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E3270" w14:textId="77777777" w:rsidR="00973E4A" w:rsidRDefault="00973E4A" w:rsidP="00973E4A">
      <w:pPr>
        <w:jc w:val="center"/>
        <w:rPr>
          <w:b/>
          <w:color w:val="000099"/>
          <w:sz w:val="48"/>
          <w:szCs w:val="48"/>
        </w:rPr>
      </w:pPr>
    </w:p>
    <w:p w14:paraId="01F70694" w14:textId="77777777" w:rsidR="00973E4A" w:rsidRDefault="00973E4A" w:rsidP="00973E4A">
      <w:pPr>
        <w:jc w:val="center"/>
        <w:rPr>
          <w:b/>
          <w:color w:val="000099"/>
          <w:sz w:val="48"/>
          <w:szCs w:val="48"/>
        </w:rPr>
      </w:pPr>
    </w:p>
    <w:p w14:paraId="0FB91CC5" w14:textId="4BB1E04F" w:rsidR="00973E4A" w:rsidRDefault="00973E4A" w:rsidP="00973E4A">
      <w:pPr>
        <w:jc w:val="center"/>
        <w:rPr>
          <w:b/>
          <w:color w:val="000099"/>
          <w:sz w:val="48"/>
          <w:szCs w:val="48"/>
        </w:rPr>
      </w:pPr>
      <w:r w:rsidRPr="00D264CC">
        <w:rPr>
          <w:b/>
          <w:color w:val="000099"/>
          <w:sz w:val="48"/>
          <w:szCs w:val="48"/>
        </w:rPr>
        <w:t>Б И З Н Е С   П Л А Н</w:t>
      </w:r>
    </w:p>
    <w:p w14:paraId="4B91753A" w14:textId="4D866B66" w:rsidR="00973E4A" w:rsidRPr="001B7CF8" w:rsidRDefault="001B7CF8" w:rsidP="00973E4A">
      <w:pPr>
        <w:jc w:val="center"/>
        <w:rPr>
          <w:b/>
          <w:color w:val="000099"/>
          <w:sz w:val="48"/>
          <w:szCs w:val="48"/>
        </w:rPr>
      </w:pPr>
      <w:r w:rsidRPr="001B7CF8">
        <w:rPr>
          <w:b/>
          <w:color w:val="000099"/>
          <w:sz w:val="44"/>
          <w:szCs w:val="44"/>
        </w:rPr>
        <w:t>за</w:t>
      </w:r>
    </w:p>
    <w:p w14:paraId="264B0CBC" w14:textId="74EB6CE3" w:rsidR="00973E4A" w:rsidRDefault="00973E4A" w:rsidP="00973E4A">
      <w:pPr>
        <w:spacing w:before="240"/>
        <w:jc w:val="center"/>
        <w:rPr>
          <w:b/>
          <w:color w:val="000099"/>
          <w:sz w:val="44"/>
          <w:szCs w:val="44"/>
        </w:rPr>
      </w:pPr>
      <w:r w:rsidRPr="00D264CC">
        <w:rPr>
          <w:b/>
          <w:color w:val="000099"/>
          <w:sz w:val="44"/>
          <w:szCs w:val="44"/>
        </w:rPr>
        <w:t xml:space="preserve">РАЗВИТИЕ НА ДЕЙНОСТТА </w:t>
      </w:r>
    </w:p>
    <w:p w14:paraId="16CA72D2" w14:textId="212DE27F" w:rsidR="001B7CF8" w:rsidRPr="00D264CC" w:rsidRDefault="001B7CF8" w:rsidP="00973E4A">
      <w:pPr>
        <w:spacing w:before="240"/>
        <w:jc w:val="center"/>
        <w:rPr>
          <w:b/>
          <w:color w:val="000099"/>
          <w:sz w:val="44"/>
          <w:szCs w:val="44"/>
        </w:rPr>
      </w:pPr>
      <w:r>
        <w:rPr>
          <w:b/>
          <w:color w:val="000099"/>
          <w:sz w:val="44"/>
          <w:szCs w:val="44"/>
        </w:rPr>
        <w:t>на</w:t>
      </w:r>
    </w:p>
    <w:p w14:paraId="283459E5" w14:textId="77777777" w:rsidR="00973E4A" w:rsidRPr="00D264CC" w:rsidRDefault="00973E4A" w:rsidP="00973E4A">
      <w:pPr>
        <w:spacing w:before="240"/>
        <w:jc w:val="center"/>
        <w:rPr>
          <w:b/>
          <w:color w:val="000099"/>
          <w:sz w:val="44"/>
          <w:szCs w:val="44"/>
        </w:rPr>
      </w:pPr>
      <w:r w:rsidRPr="00D264CC">
        <w:rPr>
          <w:b/>
          <w:color w:val="000099"/>
          <w:sz w:val="44"/>
          <w:szCs w:val="44"/>
        </w:rPr>
        <w:t>„В и К” АД - гр. Ловеч</w:t>
      </w:r>
    </w:p>
    <w:p w14:paraId="7B69789C" w14:textId="2C6EF8A3" w:rsidR="00973E4A" w:rsidRPr="00D264CC" w:rsidRDefault="00FE0B62" w:rsidP="00973E4A">
      <w:pPr>
        <w:spacing w:before="240"/>
        <w:jc w:val="center"/>
        <w:rPr>
          <w:b/>
          <w:color w:val="000099"/>
          <w:sz w:val="44"/>
          <w:szCs w:val="44"/>
        </w:rPr>
      </w:pPr>
      <w:r>
        <w:rPr>
          <w:b/>
          <w:color w:val="000099"/>
          <w:sz w:val="44"/>
          <w:szCs w:val="44"/>
        </w:rPr>
        <w:t>като</w:t>
      </w:r>
      <w:r w:rsidR="00973E4A" w:rsidRPr="00D264CC">
        <w:rPr>
          <w:b/>
          <w:color w:val="000099"/>
          <w:sz w:val="44"/>
          <w:szCs w:val="44"/>
        </w:rPr>
        <w:t xml:space="preserve"> ВиК ОПЕРАТОР</w:t>
      </w:r>
    </w:p>
    <w:p w14:paraId="1844F162" w14:textId="301E6FB5" w:rsidR="00973E4A" w:rsidRPr="00D264CC" w:rsidRDefault="00973E4A" w:rsidP="00973E4A">
      <w:pPr>
        <w:spacing w:before="240"/>
        <w:jc w:val="center"/>
        <w:rPr>
          <w:b/>
          <w:color w:val="000099"/>
          <w:sz w:val="44"/>
          <w:szCs w:val="44"/>
        </w:rPr>
      </w:pPr>
      <w:r w:rsidRPr="00D264CC">
        <w:rPr>
          <w:b/>
          <w:color w:val="000099"/>
          <w:sz w:val="44"/>
          <w:szCs w:val="44"/>
        </w:rPr>
        <w:t>ЗА ПЕРИОДА 20</w:t>
      </w:r>
      <w:r>
        <w:rPr>
          <w:b/>
          <w:color w:val="000099"/>
          <w:sz w:val="44"/>
          <w:szCs w:val="44"/>
          <w:lang w:val="en-US"/>
        </w:rPr>
        <w:t>22</w:t>
      </w:r>
      <w:r w:rsidRPr="00D264CC">
        <w:rPr>
          <w:b/>
          <w:color w:val="000099"/>
          <w:sz w:val="44"/>
          <w:szCs w:val="44"/>
        </w:rPr>
        <w:t xml:space="preserve"> – 202</w:t>
      </w:r>
      <w:r>
        <w:rPr>
          <w:b/>
          <w:color w:val="000099"/>
          <w:sz w:val="44"/>
          <w:szCs w:val="44"/>
          <w:lang w:val="en-US"/>
        </w:rPr>
        <w:t>6</w:t>
      </w:r>
      <w:r w:rsidRPr="00D264CC">
        <w:rPr>
          <w:b/>
          <w:color w:val="000099"/>
          <w:sz w:val="44"/>
          <w:szCs w:val="44"/>
        </w:rPr>
        <w:t xml:space="preserve"> год.</w:t>
      </w:r>
    </w:p>
    <w:p w14:paraId="27ED080E" w14:textId="77777777" w:rsidR="00973E4A" w:rsidRPr="00D264CC" w:rsidRDefault="00973E4A" w:rsidP="00973E4A">
      <w:pPr>
        <w:jc w:val="center"/>
        <w:rPr>
          <w:b/>
          <w:color w:val="000099"/>
          <w:sz w:val="40"/>
          <w:szCs w:val="40"/>
        </w:rPr>
      </w:pPr>
    </w:p>
    <w:p w14:paraId="770C2D96" w14:textId="77777777" w:rsidR="00973E4A" w:rsidRPr="00D264CC" w:rsidRDefault="00973E4A" w:rsidP="00973E4A">
      <w:pPr>
        <w:rPr>
          <w:color w:val="000099"/>
          <w:lang w:val="ru-RU"/>
        </w:rPr>
      </w:pPr>
    </w:p>
    <w:p w14:paraId="293DCCE1" w14:textId="77777777" w:rsidR="00973E4A" w:rsidRPr="00D264CC" w:rsidRDefault="00973E4A" w:rsidP="00973E4A">
      <w:pPr>
        <w:jc w:val="center"/>
        <w:rPr>
          <w:color w:val="000099"/>
          <w:lang w:val="ru-RU"/>
        </w:rPr>
      </w:pPr>
      <w:r w:rsidRPr="00D264CC">
        <w:rPr>
          <w:color w:val="000099"/>
        </w:rPr>
        <w:fldChar w:fldCharType="begin"/>
      </w:r>
      <w:r w:rsidRPr="00D264CC">
        <w:rPr>
          <w:color w:val="000099"/>
        </w:rPr>
        <w:instrText xml:space="preserve"> INCLUDEPICTURE "http://www.oblastlovech.org/Files/Pictures/vodopad1.jpg" \* MERGEFORMATINET </w:instrText>
      </w:r>
      <w:r w:rsidRPr="00D264CC">
        <w:rPr>
          <w:color w:val="000099"/>
        </w:rPr>
        <w:fldChar w:fldCharType="separate"/>
      </w:r>
      <w:r w:rsidR="003076B6">
        <w:rPr>
          <w:color w:val="000099"/>
        </w:rPr>
        <w:fldChar w:fldCharType="begin"/>
      </w:r>
      <w:r w:rsidR="003076B6">
        <w:rPr>
          <w:color w:val="000099"/>
        </w:rPr>
        <w:instrText xml:space="preserve"> INCLUDEPICTURE  "http://www.oblastlovech.org/Files/Pictures/vodopad1.jpg" \* MERGEFORMATINET </w:instrText>
      </w:r>
      <w:r w:rsidR="003076B6">
        <w:rPr>
          <w:color w:val="000099"/>
        </w:rPr>
        <w:fldChar w:fldCharType="separate"/>
      </w:r>
      <w:r w:rsidR="000A5FE2">
        <w:rPr>
          <w:color w:val="000099"/>
        </w:rPr>
        <w:fldChar w:fldCharType="begin"/>
      </w:r>
      <w:r w:rsidR="000A5FE2">
        <w:rPr>
          <w:color w:val="000099"/>
        </w:rPr>
        <w:instrText xml:space="preserve"> INCLUDEPICTURE  "http://www.oblastlovech.org/Files/Pictures/vodopad1.jpg" \* MERGEFORMATINET </w:instrText>
      </w:r>
      <w:r w:rsidR="000A5FE2">
        <w:rPr>
          <w:color w:val="000099"/>
        </w:rPr>
        <w:fldChar w:fldCharType="separate"/>
      </w:r>
      <w:r w:rsidR="00B34F51">
        <w:rPr>
          <w:color w:val="000099"/>
        </w:rPr>
        <w:fldChar w:fldCharType="begin"/>
      </w:r>
      <w:r w:rsidR="00B34F51">
        <w:rPr>
          <w:color w:val="000099"/>
        </w:rPr>
        <w:instrText xml:space="preserve"> INCLUDEPICTURE  "http://www.oblastlovech.org/Files/Pictures/vodopad1.jpg" \* MERGEFORMATINET </w:instrText>
      </w:r>
      <w:r w:rsidR="00B34F51">
        <w:rPr>
          <w:color w:val="000099"/>
        </w:rPr>
        <w:fldChar w:fldCharType="separate"/>
      </w:r>
      <w:r w:rsidR="00D47DF3">
        <w:rPr>
          <w:color w:val="000099"/>
        </w:rPr>
        <w:fldChar w:fldCharType="begin"/>
      </w:r>
      <w:r w:rsidR="00D47DF3">
        <w:rPr>
          <w:color w:val="000099"/>
        </w:rPr>
        <w:instrText xml:space="preserve"> INCLUDEPICTURE  "http://www.oblastlovech.org/Files/Pictures/vodopad1.jpg" \* MERGEFORMATINET </w:instrText>
      </w:r>
      <w:r w:rsidR="00D47DF3">
        <w:rPr>
          <w:color w:val="000099"/>
        </w:rPr>
        <w:fldChar w:fldCharType="separate"/>
      </w:r>
      <w:r w:rsidR="00D068BE">
        <w:rPr>
          <w:color w:val="000099"/>
        </w:rPr>
        <w:fldChar w:fldCharType="begin"/>
      </w:r>
      <w:r w:rsidR="00D068BE">
        <w:rPr>
          <w:color w:val="000099"/>
        </w:rPr>
        <w:instrText xml:space="preserve"> INCLUDEPICTURE  "http://www.oblastlovech.org/Files/Pictures/vodopad1.jpg" \* MERGEFORMATINET </w:instrText>
      </w:r>
      <w:r w:rsidR="00D068BE">
        <w:rPr>
          <w:color w:val="000099"/>
        </w:rPr>
        <w:fldChar w:fldCharType="separate"/>
      </w:r>
      <w:r w:rsidR="0037360A">
        <w:rPr>
          <w:color w:val="000099"/>
        </w:rPr>
        <w:fldChar w:fldCharType="begin"/>
      </w:r>
      <w:r w:rsidR="0037360A">
        <w:rPr>
          <w:color w:val="000099"/>
        </w:rPr>
        <w:instrText xml:space="preserve"> INCLUDEPICTURE  "http://www.oblastlovech.org/Files/Pictures/vodopad1.jpg" \* MERGEFORMATINET </w:instrText>
      </w:r>
      <w:r w:rsidR="0037360A">
        <w:rPr>
          <w:color w:val="000099"/>
        </w:rPr>
        <w:fldChar w:fldCharType="separate"/>
      </w:r>
      <w:r w:rsidR="00E83E0A">
        <w:rPr>
          <w:color w:val="000099"/>
        </w:rPr>
        <w:fldChar w:fldCharType="begin"/>
      </w:r>
      <w:r w:rsidR="00E83E0A">
        <w:rPr>
          <w:color w:val="000099"/>
        </w:rPr>
        <w:instrText xml:space="preserve"> INCLUDEPICTURE  "http://www.oblastlovech.org/Files/Pictures/vodopad1.jpg" \* MERGEFORMATINET </w:instrText>
      </w:r>
      <w:r w:rsidR="00E83E0A">
        <w:rPr>
          <w:color w:val="000099"/>
        </w:rPr>
        <w:fldChar w:fldCharType="separate"/>
      </w:r>
      <w:r w:rsidR="00FA13A4">
        <w:rPr>
          <w:color w:val="000099"/>
        </w:rPr>
        <w:fldChar w:fldCharType="begin"/>
      </w:r>
      <w:r w:rsidR="00FA13A4">
        <w:rPr>
          <w:color w:val="000099"/>
        </w:rPr>
        <w:instrText xml:space="preserve"> INCLUDEPICTURE  "http://www.oblastlovech.org/Files/Pictures/vodopad1.jpg" \* MERGEFORMATINET </w:instrText>
      </w:r>
      <w:r w:rsidR="00FA13A4">
        <w:rPr>
          <w:color w:val="000099"/>
        </w:rPr>
        <w:fldChar w:fldCharType="separate"/>
      </w:r>
      <w:r w:rsidR="00847200">
        <w:rPr>
          <w:color w:val="000099"/>
        </w:rPr>
        <w:fldChar w:fldCharType="begin"/>
      </w:r>
      <w:r w:rsidR="00847200">
        <w:rPr>
          <w:color w:val="000099"/>
        </w:rPr>
        <w:instrText xml:space="preserve"> INCLUDEPICTURE  "http://www.oblastlovech.org/Files/Pictures/vodopad1.jpg" \* MERGEFORMATINET </w:instrText>
      </w:r>
      <w:r w:rsidR="00847200">
        <w:rPr>
          <w:color w:val="000099"/>
        </w:rPr>
        <w:fldChar w:fldCharType="separate"/>
      </w:r>
      <w:r w:rsidR="00F55C45">
        <w:rPr>
          <w:color w:val="000099"/>
        </w:rPr>
        <w:fldChar w:fldCharType="begin"/>
      </w:r>
      <w:r w:rsidR="00F55C45">
        <w:rPr>
          <w:color w:val="000099"/>
        </w:rPr>
        <w:instrText xml:space="preserve"> INCLUDEPICTURE  "http://www.oblastlovech.org/Files/Pictures/vodopad1.jpg" \* MERGEFORMATINET </w:instrText>
      </w:r>
      <w:r w:rsidR="00F55C45">
        <w:rPr>
          <w:color w:val="000099"/>
        </w:rPr>
        <w:fldChar w:fldCharType="separate"/>
      </w:r>
      <w:r w:rsidR="0067355C">
        <w:rPr>
          <w:color w:val="000099"/>
        </w:rPr>
        <w:fldChar w:fldCharType="begin"/>
      </w:r>
      <w:r w:rsidR="0067355C">
        <w:rPr>
          <w:color w:val="000099"/>
        </w:rPr>
        <w:instrText xml:space="preserve"> INCLUDEPICTURE  "http://www.oblastlovech.org/Files/Pictures/vodopad1.jpg" \* MERGEFORMATINET </w:instrText>
      </w:r>
      <w:r w:rsidR="0067355C">
        <w:rPr>
          <w:color w:val="000099"/>
        </w:rPr>
        <w:fldChar w:fldCharType="separate"/>
      </w:r>
      <w:r w:rsidR="004450C0">
        <w:rPr>
          <w:color w:val="000099"/>
        </w:rPr>
        <w:fldChar w:fldCharType="begin"/>
      </w:r>
      <w:r w:rsidR="004450C0">
        <w:rPr>
          <w:color w:val="000099"/>
        </w:rPr>
        <w:instrText xml:space="preserve"> INCLUDEPICTURE  "http://www.oblastlovech.org/Files/Pictures/vodopad1.jpg" \* MERGEFORMATINET </w:instrText>
      </w:r>
      <w:r w:rsidR="004450C0">
        <w:rPr>
          <w:color w:val="000099"/>
        </w:rPr>
        <w:fldChar w:fldCharType="separate"/>
      </w:r>
      <w:r w:rsidR="008F5E22">
        <w:rPr>
          <w:color w:val="000099"/>
        </w:rPr>
        <w:fldChar w:fldCharType="begin"/>
      </w:r>
      <w:r w:rsidR="008F5E22">
        <w:rPr>
          <w:color w:val="000099"/>
        </w:rPr>
        <w:instrText xml:space="preserve"> INCLUDEPICTURE  "http://www.oblastlovech.org/Files/Pictures/vodopad1.jpg" \* MERGEFORMATINET </w:instrText>
      </w:r>
      <w:r w:rsidR="008F5E22">
        <w:rPr>
          <w:color w:val="000099"/>
        </w:rPr>
        <w:fldChar w:fldCharType="separate"/>
      </w:r>
      <w:r w:rsidR="000C5211">
        <w:rPr>
          <w:color w:val="000099"/>
        </w:rPr>
        <w:fldChar w:fldCharType="begin"/>
      </w:r>
      <w:r w:rsidR="000C5211">
        <w:rPr>
          <w:color w:val="000099"/>
        </w:rPr>
        <w:instrText xml:space="preserve"> INCLUDEPICTURE  "http://www.oblastlovech.org/Files/Pictures/vodopad1.jpg" \* MERGEFORMATINET </w:instrText>
      </w:r>
      <w:r w:rsidR="000C5211">
        <w:rPr>
          <w:color w:val="000099"/>
        </w:rPr>
        <w:fldChar w:fldCharType="separate"/>
      </w:r>
      <w:r w:rsidR="00B2488B">
        <w:rPr>
          <w:color w:val="000099"/>
        </w:rPr>
        <w:fldChar w:fldCharType="begin"/>
      </w:r>
      <w:r w:rsidR="00B2488B">
        <w:rPr>
          <w:color w:val="000099"/>
        </w:rPr>
        <w:instrText xml:space="preserve"> INCLUDEPICTURE  "http://www.oblastlovech.org/Files/Pictures/vodopad1.jpg" \* MERGEFORMATINET </w:instrText>
      </w:r>
      <w:r w:rsidR="00B2488B">
        <w:rPr>
          <w:color w:val="000099"/>
        </w:rPr>
        <w:fldChar w:fldCharType="separate"/>
      </w:r>
      <w:r w:rsidR="00AA73E7">
        <w:rPr>
          <w:color w:val="000099"/>
        </w:rPr>
        <w:fldChar w:fldCharType="begin"/>
      </w:r>
      <w:r w:rsidR="00AA73E7">
        <w:rPr>
          <w:color w:val="000099"/>
        </w:rPr>
        <w:instrText xml:space="preserve"> </w:instrText>
      </w:r>
      <w:r w:rsidR="00AA73E7">
        <w:rPr>
          <w:color w:val="000099"/>
        </w:rPr>
        <w:instrText>INCLUDEPICTURE  "http://www.obla</w:instrText>
      </w:r>
      <w:r w:rsidR="00AA73E7">
        <w:rPr>
          <w:color w:val="000099"/>
        </w:rPr>
        <w:instrText>stlovech.org/Files/Pictures/vodopad1.jpg" \* MERGEFORMATINET</w:instrText>
      </w:r>
      <w:r w:rsidR="00AA73E7">
        <w:rPr>
          <w:color w:val="000099"/>
        </w:rPr>
        <w:instrText xml:space="preserve"> </w:instrText>
      </w:r>
      <w:r w:rsidR="00AA73E7">
        <w:rPr>
          <w:color w:val="000099"/>
        </w:rPr>
        <w:fldChar w:fldCharType="separate"/>
      </w:r>
      <w:r w:rsidR="00AA73E7">
        <w:rPr>
          <w:color w:val="000099"/>
        </w:rPr>
        <w:pict w14:anchorId="2C2E8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90.25pt">
            <v:imagedata r:id="rId8" r:href="rId9"/>
          </v:shape>
        </w:pict>
      </w:r>
      <w:r w:rsidR="00AA73E7">
        <w:rPr>
          <w:color w:val="000099"/>
        </w:rPr>
        <w:fldChar w:fldCharType="end"/>
      </w:r>
      <w:r w:rsidR="00B2488B">
        <w:rPr>
          <w:color w:val="000099"/>
        </w:rPr>
        <w:fldChar w:fldCharType="end"/>
      </w:r>
      <w:r w:rsidR="000C5211">
        <w:rPr>
          <w:color w:val="000099"/>
        </w:rPr>
        <w:fldChar w:fldCharType="end"/>
      </w:r>
      <w:r w:rsidR="008F5E22">
        <w:rPr>
          <w:color w:val="000099"/>
        </w:rPr>
        <w:fldChar w:fldCharType="end"/>
      </w:r>
      <w:r w:rsidR="004450C0">
        <w:rPr>
          <w:color w:val="000099"/>
        </w:rPr>
        <w:fldChar w:fldCharType="end"/>
      </w:r>
      <w:r w:rsidR="0067355C">
        <w:rPr>
          <w:color w:val="000099"/>
        </w:rPr>
        <w:fldChar w:fldCharType="end"/>
      </w:r>
      <w:r w:rsidR="00F55C45">
        <w:rPr>
          <w:color w:val="000099"/>
        </w:rPr>
        <w:fldChar w:fldCharType="end"/>
      </w:r>
      <w:r w:rsidR="00847200">
        <w:rPr>
          <w:color w:val="000099"/>
        </w:rPr>
        <w:fldChar w:fldCharType="end"/>
      </w:r>
      <w:r w:rsidR="00FA13A4">
        <w:rPr>
          <w:color w:val="000099"/>
        </w:rPr>
        <w:fldChar w:fldCharType="end"/>
      </w:r>
      <w:r w:rsidR="00E83E0A">
        <w:rPr>
          <w:color w:val="000099"/>
        </w:rPr>
        <w:fldChar w:fldCharType="end"/>
      </w:r>
      <w:r w:rsidR="0037360A">
        <w:rPr>
          <w:color w:val="000099"/>
        </w:rPr>
        <w:fldChar w:fldCharType="end"/>
      </w:r>
      <w:r w:rsidR="00D068BE">
        <w:rPr>
          <w:color w:val="000099"/>
        </w:rPr>
        <w:fldChar w:fldCharType="end"/>
      </w:r>
      <w:r w:rsidR="00D47DF3">
        <w:rPr>
          <w:color w:val="000099"/>
        </w:rPr>
        <w:fldChar w:fldCharType="end"/>
      </w:r>
      <w:r w:rsidR="00B34F51">
        <w:rPr>
          <w:color w:val="000099"/>
        </w:rPr>
        <w:fldChar w:fldCharType="end"/>
      </w:r>
      <w:r w:rsidR="000A5FE2">
        <w:rPr>
          <w:color w:val="000099"/>
        </w:rPr>
        <w:fldChar w:fldCharType="end"/>
      </w:r>
      <w:r w:rsidR="003076B6">
        <w:rPr>
          <w:color w:val="000099"/>
        </w:rPr>
        <w:fldChar w:fldCharType="end"/>
      </w:r>
      <w:r w:rsidRPr="00D264CC">
        <w:rPr>
          <w:color w:val="000099"/>
        </w:rPr>
        <w:fldChar w:fldCharType="end"/>
      </w:r>
    </w:p>
    <w:p w14:paraId="63C04C93" w14:textId="7769010B" w:rsidR="009218EE" w:rsidRDefault="009218EE" w:rsidP="00546D47"/>
    <w:p w14:paraId="22B80796" w14:textId="0EB2B791" w:rsidR="00973E4A" w:rsidRDefault="00626F7D" w:rsidP="00973E4A">
      <w:pPr>
        <w:jc w:val="center"/>
        <w:rPr>
          <w:b/>
          <w:color w:val="000099"/>
          <w:sz w:val="40"/>
          <w:szCs w:val="40"/>
        </w:rPr>
      </w:pPr>
      <w:r>
        <w:rPr>
          <w:b/>
          <w:color w:val="000099"/>
          <w:sz w:val="40"/>
          <w:szCs w:val="40"/>
        </w:rPr>
        <w:t>ноември</w:t>
      </w:r>
      <w:r w:rsidR="00973E4A" w:rsidRPr="00D264CC">
        <w:rPr>
          <w:b/>
          <w:color w:val="000099"/>
          <w:sz w:val="40"/>
          <w:szCs w:val="40"/>
        </w:rPr>
        <w:t xml:space="preserve"> 20</w:t>
      </w:r>
      <w:r w:rsidR="00973E4A">
        <w:rPr>
          <w:b/>
          <w:color w:val="000099"/>
          <w:sz w:val="40"/>
          <w:szCs w:val="40"/>
        </w:rPr>
        <w:t>21</w:t>
      </w:r>
      <w:r w:rsidR="00973E4A" w:rsidRPr="00D264CC">
        <w:rPr>
          <w:b/>
          <w:color w:val="000099"/>
          <w:sz w:val="40"/>
          <w:szCs w:val="40"/>
        </w:rPr>
        <w:t xml:space="preserve"> г.</w:t>
      </w:r>
    </w:p>
    <w:p w14:paraId="44F6D77D" w14:textId="0DAC41DD" w:rsidR="002A7F7B" w:rsidRPr="007C3D97" w:rsidRDefault="007C3D97">
      <w:pPr>
        <w:pStyle w:val="TOCHeading"/>
        <w:rPr>
          <w:rFonts w:ascii="Times New Roman" w:hAnsi="Times New Roman"/>
          <w:b/>
          <w:bCs/>
          <w:sz w:val="32"/>
        </w:rPr>
      </w:pPr>
      <w:bookmarkStart w:id="0" w:name="_Toc73620945"/>
      <w:r w:rsidRPr="007C3D97">
        <w:rPr>
          <w:rFonts w:ascii="Times New Roman" w:hAnsi="Times New Roman"/>
          <w:b/>
          <w:bCs/>
          <w:sz w:val="32"/>
        </w:rPr>
        <w:lastRenderedPageBreak/>
        <w:t>СЪДЪРЖАНИЕ</w:t>
      </w:r>
    </w:p>
    <w:p w14:paraId="3260E1BF" w14:textId="477F1774" w:rsidR="00A20B89" w:rsidRPr="00E83E0A" w:rsidRDefault="002A7F7B">
      <w:pPr>
        <w:pStyle w:val="TOC1"/>
        <w:rPr>
          <w:rFonts w:ascii="Calibri" w:hAnsi="Calibri"/>
          <w:b w:val="0"/>
          <w:bCs w:val="0"/>
          <w:caps w:val="0"/>
          <w:szCs w:val="22"/>
          <w:u w:val="none"/>
          <w:lang w:val="bg-BG"/>
        </w:rPr>
      </w:pPr>
      <w:r>
        <w:fldChar w:fldCharType="begin"/>
      </w:r>
      <w:r>
        <w:instrText xml:space="preserve"> TOC \o "1-3" \h \z \u </w:instrText>
      </w:r>
      <w:r>
        <w:fldChar w:fldCharType="separate"/>
      </w:r>
      <w:hyperlink w:anchor="_Toc75870046" w:history="1">
        <w:r w:rsidR="00A20B89" w:rsidRPr="001B44E8">
          <w:rPr>
            <w:rStyle w:val="Hyperlink"/>
          </w:rPr>
          <w:t>ВЪВЕДЕНИЕ</w:t>
        </w:r>
        <w:r w:rsidR="00A20B89">
          <w:rPr>
            <w:webHidden/>
          </w:rPr>
          <w:tab/>
        </w:r>
        <w:r w:rsidR="00A20B89">
          <w:rPr>
            <w:webHidden/>
          </w:rPr>
          <w:fldChar w:fldCharType="begin"/>
        </w:r>
        <w:r w:rsidR="00A20B89">
          <w:rPr>
            <w:webHidden/>
          </w:rPr>
          <w:instrText xml:space="preserve"> PAGEREF _Toc75870046 \h </w:instrText>
        </w:r>
        <w:r w:rsidR="00A20B89">
          <w:rPr>
            <w:webHidden/>
          </w:rPr>
        </w:r>
        <w:r w:rsidR="00A20B89">
          <w:rPr>
            <w:webHidden/>
          </w:rPr>
          <w:fldChar w:fldCharType="separate"/>
        </w:r>
        <w:r w:rsidR="00D06C7E">
          <w:rPr>
            <w:webHidden/>
          </w:rPr>
          <w:t>11</w:t>
        </w:r>
        <w:r w:rsidR="00A20B89">
          <w:rPr>
            <w:webHidden/>
          </w:rPr>
          <w:fldChar w:fldCharType="end"/>
        </w:r>
      </w:hyperlink>
    </w:p>
    <w:p w14:paraId="49C12391" w14:textId="12C220B4" w:rsidR="00A20B89" w:rsidRPr="00E83E0A" w:rsidRDefault="00AA73E7">
      <w:pPr>
        <w:pStyle w:val="TOC1"/>
        <w:rPr>
          <w:rFonts w:ascii="Calibri" w:hAnsi="Calibri"/>
          <w:b w:val="0"/>
          <w:bCs w:val="0"/>
          <w:caps w:val="0"/>
          <w:szCs w:val="22"/>
          <w:u w:val="none"/>
          <w:lang w:val="bg-BG"/>
        </w:rPr>
      </w:pPr>
      <w:hyperlink w:anchor="_Toc75870047" w:history="1">
        <w:r w:rsidR="00A20B89" w:rsidRPr="001B44E8">
          <w:rPr>
            <w:rStyle w:val="Hyperlink"/>
          </w:rPr>
          <w:t>I. ОБЩА ЧАСТ</w:t>
        </w:r>
        <w:r w:rsidR="00A20B89">
          <w:rPr>
            <w:webHidden/>
          </w:rPr>
          <w:tab/>
        </w:r>
        <w:r w:rsidR="00A20B89">
          <w:rPr>
            <w:webHidden/>
          </w:rPr>
          <w:fldChar w:fldCharType="begin"/>
        </w:r>
        <w:r w:rsidR="00A20B89">
          <w:rPr>
            <w:webHidden/>
          </w:rPr>
          <w:instrText xml:space="preserve"> PAGEREF _Toc75870047 \h </w:instrText>
        </w:r>
        <w:r w:rsidR="00A20B89">
          <w:rPr>
            <w:webHidden/>
          </w:rPr>
        </w:r>
        <w:r w:rsidR="00A20B89">
          <w:rPr>
            <w:webHidden/>
          </w:rPr>
          <w:fldChar w:fldCharType="separate"/>
        </w:r>
        <w:r w:rsidR="00D06C7E">
          <w:rPr>
            <w:webHidden/>
          </w:rPr>
          <w:t>13</w:t>
        </w:r>
        <w:r w:rsidR="00A20B89">
          <w:rPr>
            <w:webHidden/>
          </w:rPr>
          <w:fldChar w:fldCharType="end"/>
        </w:r>
      </w:hyperlink>
    </w:p>
    <w:p w14:paraId="117E60F3" w14:textId="4789B990" w:rsidR="00A20B89" w:rsidRPr="00E83E0A" w:rsidRDefault="00AA73E7">
      <w:pPr>
        <w:pStyle w:val="TOC2"/>
        <w:rPr>
          <w:rFonts w:ascii="Calibri" w:hAnsi="Calibri"/>
          <w:b w:val="0"/>
          <w:bCs w:val="0"/>
          <w:smallCaps w:val="0"/>
          <w:szCs w:val="22"/>
        </w:rPr>
      </w:pPr>
      <w:hyperlink w:anchor="_Toc75870048" w:history="1">
        <w:r w:rsidR="00A20B89" w:rsidRPr="001B44E8">
          <w:rPr>
            <w:rStyle w:val="Hyperlink"/>
          </w:rPr>
          <w:t>1. ДАННИ ЗА ВИК ОПЕРАТОРА</w:t>
        </w:r>
        <w:r w:rsidR="00A20B89">
          <w:rPr>
            <w:webHidden/>
          </w:rPr>
          <w:tab/>
        </w:r>
        <w:r w:rsidR="00A20B89">
          <w:rPr>
            <w:webHidden/>
          </w:rPr>
          <w:fldChar w:fldCharType="begin"/>
        </w:r>
        <w:r w:rsidR="00A20B89">
          <w:rPr>
            <w:webHidden/>
          </w:rPr>
          <w:instrText xml:space="preserve"> PAGEREF _Toc75870048 \h </w:instrText>
        </w:r>
        <w:r w:rsidR="00A20B89">
          <w:rPr>
            <w:webHidden/>
          </w:rPr>
        </w:r>
        <w:r w:rsidR="00A20B89">
          <w:rPr>
            <w:webHidden/>
          </w:rPr>
          <w:fldChar w:fldCharType="separate"/>
        </w:r>
        <w:r w:rsidR="00D06C7E">
          <w:rPr>
            <w:webHidden/>
          </w:rPr>
          <w:t>13</w:t>
        </w:r>
        <w:r w:rsidR="00A20B89">
          <w:rPr>
            <w:webHidden/>
          </w:rPr>
          <w:fldChar w:fldCharType="end"/>
        </w:r>
      </w:hyperlink>
    </w:p>
    <w:p w14:paraId="3859F3A3" w14:textId="72A5A094" w:rsidR="00A20B89" w:rsidRPr="00E83E0A" w:rsidRDefault="00AA73E7">
      <w:pPr>
        <w:pStyle w:val="TOC3"/>
        <w:rPr>
          <w:rFonts w:ascii="Calibri" w:hAnsi="Calibri"/>
          <w:smallCaps w:val="0"/>
        </w:rPr>
      </w:pPr>
      <w:hyperlink w:anchor="_Toc75870049" w:history="1">
        <w:r w:rsidR="00A20B89" w:rsidRPr="001B44E8">
          <w:rPr>
            <w:rStyle w:val="Hyperlink"/>
          </w:rPr>
          <w:t>1.1. ОБЩИ ДАННИ ЗА ДРУЖЕСТВОТО</w:t>
        </w:r>
        <w:r w:rsidR="00A20B89">
          <w:rPr>
            <w:webHidden/>
          </w:rPr>
          <w:tab/>
        </w:r>
        <w:r w:rsidR="00A20B89">
          <w:rPr>
            <w:webHidden/>
          </w:rPr>
          <w:fldChar w:fldCharType="begin"/>
        </w:r>
        <w:r w:rsidR="00A20B89">
          <w:rPr>
            <w:webHidden/>
          </w:rPr>
          <w:instrText xml:space="preserve"> PAGEREF _Toc75870049 \h </w:instrText>
        </w:r>
        <w:r w:rsidR="00A20B89">
          <w:rPr>
            <w:webHidden/>
          </w:rPr>
        </w:r>
        <w:r w:rsidR="00A20B89">
          <w:rPr>
            <w:webHidden/>
          </w:rPr>
          <w:fldChar w:fldCharType="separate"/>
        </w:r>
        <w:r w:rsidR="00D06C7E">
          <w:rPr>
            <w:webHidden/>
          </w:rPr>
          <w:t>13</w:t>
        </w:r>
        <w:r w:rsidR="00A20B89">
          <w:rPr>
            <w:webHidden/>
          </w:rPr>
          <w:fldChar w:fldCharType="end"/>
        </w:r>
      </w:hyperlink>
    </w:p>
    <w:p w14:paraId="6DE4983E" w14:textId="598483D7" w:rsidR="00A20B89" w:rsidRPr="00E83E0A" w:rsidRDefault="00AA73E7">
      <w:pPr>
        <w:pStyle w:val="TOC3"/>
        <w:tabs>
          <w:tab w:val="left" w:pos="715"/>
        </w:tabs>
        <w:rPr>
          <w:rFonts w:ascii="Calibri" w:hAnsi="Calibri"/>
          <w:smallCaps w:val="0"/>
        </w:rPr>
      </w:pPr>
      <w:hyperlink w:anchor="_Toc75870050" w:history="1">
        <w:r w:rsidR="00A20B89" w:rsidRPr="001B44E8">
          <w:rPr>
            <w:rStyle w:val="Hyperlink"/>
          </w:rPr>
          <w:t>1.1.1.</w:t>
        </w:r>
        <w:r w:rsidR="00A20B89" w:rsidRPr="00E83E0A">
          <w:rPr>
            <w:rFonts w:ascii="Calibri" w:hAnsi="Calibri"/>
            <w:smallCaps w:val="0"/>
          </w:rPr>
          <w:tab/>
        </w:r>
        <w:r w:rsidR="00A20B89" w:rsidRPr="001B44E8">
          <w:rPr>
            <w:rStyle w:val="Hyperlink"/>
          </w:rPr>
          <w:t>Услуги, предоставяни от ВиК оператора</w:t>
        </w:r>
        <w:r w:rsidR="00A20B89">
          <w:rPr>
            <w:webHidden/>
          </w:rPr>
          <w:tab/>
        </w:r>
        <w:r w:rsidR="00A20B89">
          <w:rPr>
            <w:webHidden/>
          </w:rPr>
          <w:fldChar w:fldCharType="begin"/>
        </w:r>
        <w:r w:rsidR="00A20B89">
          <w:rPr>
            <w:webHidden/>
          </w:rPr>
          <w:instrText xml:space="preserve"> PAGEREF _Toc75870050 \h </w:instrText>
        </w:r>
        <w:r w:rsidR="00A20B89">
          <w:rPr>
            <w:webHidden/>
          </w:rPr>
        </w:r>
        <w:r w:rsidR="00A20B89">
          <w:rPr>
            <w:webHidden/>
          </w:rPr>
          <w:fldChar w:fldCharType="separate"/>
        </w:r>
        <w:r w:rsidR="00D06C7E">
          <w:rPr>
            <w:webHidden/>
          </w:rPr>
          <w:t>13</w:t>
        </w:r>
        <w:r w:rsidR="00A20B89">
          <w:rPr>
            <w:webHidden/>
          </w:rPr>
          <w:fldChar w:fldCharType="end"/>
        </w:r>
      </w:hyperlink>
    </w:p>
    <w:p w14:paraId="75B16F2B" w14:textId="097893D1" w:rsidR="00A20B89" w:rsidRPr="00E83E0A" w:rsidRDefault="00AA73E7">
      <w:pPr>
        <w:pStyle w:val="TOC3"/>
        <w:rPr>
          <w:rFonts w:ascii="Calibri" w:hAnsi="Calibri"/>
          <w:smallCaps w:val="0"/>
        </w:rPr>
      </w:pPr>
      <w:hyperlink w:anchor="_Toc75870051" w:history="1">
        <w:r w:rsidR="00A20B89" w:rsidRPr="001B44E8">
          <w:rPr>
            <w:rStyle w:val="Hyperlink"/>
          </w:rPr>
          <w:t>1.1.2. Модел на управление - кратко описание на текущото състояние от гледна точка на управлението на дружеството - договор (с асоциация по ВиК, концесионен), структура на капитала, организационна структура</w:t>
        </w:r>
        <w:r w:rsidR="00A20B89">
          <w:rPr>
            <w:webHidden/>
          </w:rPr>
          <w:tab/>
        </w:r>
        <w:r w:rsidR="00A20B89">
          <w:rPr>
            <w:webHidden/>
          </w:rPr>
          <w:fldChar w:fldCharType="begin"/>
        </w:r>
        <w:r w:rsidR="00A20B89">
          <w:rPr>
            <w:webHidden/>
          </w:rPr>
          <w:instrText xml:space="preserve"> PAGEREF _Toc75870051 \h </w:instrText>
        </w:r>
        <w:r w:rsidR="00A20B89">
          <w:rPr>
            <w:webHidden/>
          </w:rPr>
        </w:r>
        <w:r w:rsidR="00A20B89">
          <w:rPr>
            <w:webHidden/>
          </w:rPr>
          <w:fldChar w:fldCharType="separate"/>
        </w:r>
        <w:r w:rsidR="00D06C7E">
          <w:rPr>
            <w:webHidden/>
          </w:rPr>
          <w:t>14</w:t>
        </w:r>
        <w:r w:rsidR="00A20B89">
          <w:rPr>
            <w:webHidden/>
          </w:rPr>
          <w:fldChar w:fldCharType="end"/>
        </w:r>
      </w:hyperlink>
    </w:p>
    <w:p w14:paraId="3302AD26" w14:textId="25B6C9D2" w:rsidR="00A20B89" w:rsidRPr="00E83E0A" w:rsidRDefault="00AA73E7">
      <w:pPr>
        <w:pStyle w:val="TOC3"/>
        <w:rPr>
          <w:rFonts w:ascii="Calibri" w:hAnsi="Calibri"/>
          <w:smallCaps w:val="0"/>
        </w:rPr>
      </w:pPr>
      <w:hyperlink w:anchor="_Toc75870052" w:history="1">
        <w:r w:rsidR="00A20B89" w:rsidRPr="001B44E8">
          <w:rPr>
            <w:rStyle w:val="Hyperlink"/>
          </w:rPr>
          <w:t>1.1.3. Обслужвана територия (площ, населени места, експлоатационни райони)</w:t>
        </w:r>
        <w:r w:rsidR="00A20B89">
          <w:rPr>
            <w:webHidden/>
          </w:rPr>
          <w:tab/>
        </w:r>
        <w:r w:rsidR="00A20B89">
          <w:rPr>
            <w:webHidden/>
          </w:rPr>
          <w:fldChar w:fldCharType="begin"/>
        </w:r>
        <w:r w:rsidR="00A20B89">
          <w:rPr>
            <w:webHidden/>
          </w:rPr>
          <w:instrText xml:space="preserve"> PAGEREF _Toc75870052 \h </w:instrText>
        </w:r>
        <w:r w:rsidR="00A20B89">
          <w:rPr>
            <w:webHidden/>
          </w:rPr>
        </w:r>
        <w:r w:rsidR="00A20B89">
          <w:rPr>
            <w:webHidden/>
          </w:rPr>
          <w:fldChar w:fldCharType="separate"/>
        </w:r>
        <w:r w:rsidR="00D06C7E">
          <w:rPr>
            <w:webHidden/>
          </w:rPr>
          <w:t>16</w:t>
        </w:r>
        <w:r w:rsidR="00A20B89">
          <w:rPr>
            <w:webHidden/>
          </w:rPr>
          <w:fldChar w:fldCharType="end"/>
        </w:r>
      </w:hyperlink>
    </w:p>
    <w:p w14:paraId="08B94D45" w14:textId="14295FB3" w:rsidR="00A20B89" w:rsidRPr="00E83E0A" w:rsidRDefault="00AA73E7">
      <w:pPr>
        <w:pStyle w:val="TOC3"/>
        <w:rPr>
          <w:rFonts w:ascii="Calibri" w:hAnsi="Calibri"/>
          <w:smallCaps w:val="0"/>
        </w:rPr>
      </w:pPr>
      <w:hyperlink w:anchor="_Toc75870053" w:history="1">
        <w:r w:rsidR="00A20B89" w:rsidRPr="001B44E8">
          <w:rPr>
            <w:rStyle w:val="Hyperlink"/>
          </w:rPr>
          <w:t>1.2. ОПИСАНИЕ НА ВИК СИСТЕМИТЕ – ВОДОСНАБДЯВАНЕ</w:t>
        </w:r>
        <w:r w:rsidR="00A20B89">
          <w:rPr>
            <w:webHidden/>
          </w:rPr>
          <w:tab/>
        </w:r>
        <w:r w:rsidR="00A20B89">
          <w:rPr>
            <w:webHidden/>
          </w:rPr>
          <w:fldChar w:fldCharType="begin"/>
        </w:r>
        <w:r w:rsidR="00A20B89">
          <w:rPr>
            <w:webHidden/>
          </w:rPr>
          <w:instrText xml:space="preserve"> PAGEREF _Toc75870053 \h </w:instrText>
        </w:r>
        <w:r w:rsidR="00A20B89">
          <w:rPr>
            <w:webHidden/>
          </w:rPr>
        </w:r>
        <w:r w:rsidR="00A20B89">
          <w:rPr>
            <w:webHidden/>
          </w:rPr>
          <w:fldChar w:fldCharType="separate"/>
        </w:r>
        <w:r w:rsidR="00D06C7E">
          <w:rPr>
            <w:webHidden/>
          </w:rPr>
          <w:t>17</w:t>
        </w:r>
        <w:r w:rsidR="00A20B89">
          <w:rPr>
            <w:webHidden/>
          </w:rPr>
          <w:fldChar w:fldCharType="end"/>
        </w:r>
      </w:hyperlink>
    </w:p>
    <w:p w14:paraId="47D607F6" w14:textId="1623F55E" w:rsidR="00A20B89" w:rsidRPr="00E83E0A" w:rsidRDefault="00AA73E7">
      <w:pPr>
        <w:pStyle w:val="TOC3"/>
        <w:rPr>
          <w:rFonts w:ascii="Calibri" w:hAnsi="Calibri"/>
          <w:smallCaps w:val="0"/>
        </w:rPr>
      </w:pPr>
      <w:hyperlink w:anchor="_Toc75870054" w:history="1">
        <w:r w:rsidR="00A20B89" w:rsidRPr="001B44E8">
          <w:rPr>
            <w:rStyle w:val="Hyperlink"/>
          </w:rPr>
          <w:t>1.2.1. Водоизточници</w:t>
        </w:r>
        <w:r w:rsidR="00A20B89">
          <w:rPr>
            <w:webHidden/>
          </w:rPr>
          <w:tab/>
        </w:r>
        <w:r w:rsidR="00A20B89">
          <w:rPr>
            <w:webHidden/>
          </w:rPr>
          <w:fldChar w:fldCharType="begin"/>
        </w:r>
        <w:r w:rsidR="00A20B89">
          <w:rPr>
            <w:webHidden/>
          </w:rPr>
          <w:instrText xml:space="preserve"> PAGEREF _Toc75870054 \h </w:instrText>
        </w:r>
        <w:r w:rsidR="00A20B89">
          <w:rPr>
            <w:webHidden/>
          </w:rPr>
        </w:r>
        <w:r w:rsidR="00A20B89">
          <w:rPr>
            <w:webHidden/>
          </w:rPr>
          <w:fldChar w:fldCharType="separate"/>
        </w:r>
        <w:r w:rsidR="00D06C7E">
          <w:rPr>
            <w:webHidden/>
          </w:rPr>
          <w:t>17</w:t>
        </w:r>
        <w:r w:rsidR="00A20B89">
          <w:rPr>
            <w:webHidden/>
          </w:rPr>
          <w:fldChar w:fldCharType="end"/>
        </w:r>
      </w:hyperlink>
    </w:p>
    <w:p w14:paraId="78FC5589" w14:textId="27B263B6" w:rsidR="00A20B89" w:rsidRPr="00E83E0A" w:rsidRDefault="00AA73E7">
      <w:pPr>
        <w:pStyle w:val="TOC3"/>
        <w:rPr>
          <w:rFonts w:ascii="Calibri" w:hAnsi="Calibri"/>
          <w:smallCaps w:val="0"/>
        </w:rPr>
      </w:pPr>
      <w:hyperlink w:anchor="_Toc75870055" w:history="1">
        <w:r w:rsidR="00A20B89" w:rsidRPr="001B44E8">
          <w:rPr>
            <w:rStyle w:val="Hyperlink"/>
          </w:rPr>
          <w:t>1.2.2. Разрешителни за водовземане - №, дата на издаване, срок на валидност</w:t>
        </w:r>
        <w:r w:rsidR="00A20B89">
          <w:rPr>
            <w:webHidden/>
          </w:rPr>
          <w:tab/>
        </w:r>
        <w:r w:rsidR="00A20B89">
          <w:rPr>
            <w:webHidden/>
          </w:rPr>
          <w:fldChar w:fldCharType="begin"/>
        </w:r>
        <w:r w:rsidR="00A20B89">
          <w:rPr>
            <w:webHidden/>
          </w:rPr>
          <w:instrText xml:space="preserve"> PAGEREF _Toc75870055 \h </w:instrText>
        </w:r>
        <w:r w:rsidR="00A20B89">
          <w:rPr>
            <w:webHidden/>
          </w:rPr>
        </w:r>
        <w:r w:rsidR="00A20B89">
          <w:rPr>
            <w:webHidden/>
          </w:rPr>
          <w:fldChar w:fldCharType="separate"/>
        </w:r>
        <w:r w:rsidR="00D06C7E">
          <w:rPr>
            <w:webHidden/>
          </w:rPr>
          <w:t>23</w:t>
        </w:r>
        <w:r w:rsidR="00A20B89">
          <w:rPr>
            <w:webHidden/>
          </w:rPr>
          <w:fldChar w:fldCharType="end"/>
        </w:r>
      </w:hyperlink>
    </w:p>
    <w:p w14:paraId="036A5B90" w14:textId="2646A08B" w:rsidR="00A20B89" w:rsidRPr="00E83E0A" w:rsidRDefault="00AA73E7">
      <w:pPr>
        <w:pStyle w:val="TOC3"/>
        <w:rPr>
          <w:rFonts w:ascii="Calibri" w:hAnsi="Calibri"/>
          <w:smallCaps w:val="0"/>
        </w:rPr>
      </w:pPr>
      <w:hyperlink w:anchor="_Toc75870056" w:history="1">
        <w:r w:rsidR="00A20B89" w:rsidRPr="001B44E8">
          <w:rPr>
            <w:rStyle w:val="Hyperlink"/>
          </w:rPr>
          <w:t>1.2.3. Санитарно охранителни зони</w:t>
        </w:r>
        <w:r w:rsidR="00A20B89">
          <w:rPr>
            <w:webHidden/>
          </w:rPr>
          <w:tab/>
        </w:r>
        <w:r w:rsidR="00A20B89">
          <w:rPr>
            <w:webHidden/>
          </w:rPr>
          <w:fldChar w:fldCharType="begin"/>
        </w:r>
        <w:r w:rsidR="00A20B89">
          <w:rPr>
            <w:webHidden/>
          </w:rPr>
          <w:instrText xml:space="preserve"> PAGEREF _Toc75870056 \h </w:instrText>
        </w:r>
        <w:r w:rsidR="00A20B89">
          <w:rPr>
            <w:webHidden/>
          </w:rPr>
        </w:r>
        <w:r w:rsidR="00A20B89">
          <w:rPr>
            <w:webHidden/>
          </w:rPr>
          <w:fldChar w:fldCharType="separate"/>
        </w:r>
        <w:r w:rsidR="00D06C7E">
          <w:rPr>
            <w:webHidden/>
          </w:rPr>
          <w:t>28</w:t>
        </w:r>
        <w:r w:rsidR="00A20B89">
          <w:rPr>
            <w:webHidden/>
          </w:rPr>
          <w:fldChar w:fldCharType="end"/>
        </w:r>
      </w:hyperlink>
    </w:p>
    <w:p w14:paraId="22476148" w14:textId="04B57956" w:rsidR="00A20B89" w:rsidRPr="00E83E0A" w:rsidRDefault="00AA73E7">
      <w:pPr>
        <w:pStyle w:val="TOC3"/>
        <w:rPr>
          <w:rFonts w:ascii="Calibri" w:hAnsi="Calibri"/>
          <w:smallCaps w:val="0"/>
        </w:rPr>
      </w:pPr>
      <w:hyperlink w:anchor="_Toc75870057" w:history="1">
        <w:r w:rsidR="00A20B89" w:rsidRPr="001B44E8">
          <w:rPr>
            <w:rStyle w:val="Hyperlink"/>
          </w:rPr>
          <w:t>1.2.4. Съоръжения за пречистване на питейна вода</w:t>
        </w:r>
        <w:r w:rsidR="00A20B89">
          <w:rPr>
            <w:webHidden/>
          </w:rPr>
          <w:tab/>
        </w:r>
        <w:r w:rsidR="00A20B89">
          <w:rPr>
            <w:webHidden/>
          </w:rPr>
          <w:fldChar w:fldCharType="begin"/>
        </w:r>
        <w:r w:rsidR="00A20B89">
          <w:rPr>
            <w:webHidden/>
          </w:rPr>
          <w:instrText xml:space="preserve"> PAGEREF _Toc75870057 \h </w:instrText>
        </w:r>
        <w:r w:rsidR="00A20B89">
          <w:rPr>
            <w:webHidden/>
          </w:rPr>
        </w:r>
        <w:r w:rsidR="00A20B89">
          <w:rPr>
            <w:webHidden/>
          </w:rPr>
          <w:fldChar w:fldCharType="separate"/>
        </w:r>
        <w:r w:rsidR="00D06C7E">
          <w:rPr>
            <w:webHidden/>
          </w:rPr>
          <w:t>28</w:t>
        </w:r>
        <w:r w:rsidR="00A20B89">
          <w:rPr>
            <w:webHidden/>
          </w:rPr>
          <w:fldChar w:fldCharType="end"/>
        </w:r>
      </w:hyperlink>
    </w:p>
    <w:p w14:paraId="276BC2F3" w14:textId="35B0CAB0" w:rsidR="00A20B89" w:rsidRPr="00E83E0A" w:rsidRDefault="00AA73E7">
      <w:pPr>
        <w:pStyle w:val="TOC3"/>
        <w:rPr>
          <w:rFonts w:ascii="Calibri" w:hAnsi="Calibri"/>
          <w:smallCaps w:val="0"/>
        </w:rPr>
      </w:pPr>
      <w:hyperlink w:anchor="_Toc75870058" w:history="1">
        <w:r w:rsidR="00A20B89" w:rsidRPr="001B44E8">
          <w:rPr>
            <w:rStyle w:val="Hyperlink"/>
          </w:rPr>
          <w:t>1.2.5. Довеждащи съоръжения</w:t>
        </w:r>
        <w:r w:rsidR="00A20B89">
          <w:rPr>
            <w:webHidden/>
          </w:rPr>
          <w:tab/>
        </w:r>
        <w:r w:rsidR="00A20B89">
          <w:rPr>
            <w:webHidden/>
          </w:rPr>
          <w:fldChar w:fldCharType="begin"/>
        </w:r>
        <w:r w:rsidR="00A20B89">
          <w:rPr>
            <w:webHidden/>
          </w:rPr>
          <w:instrText xml:space="preserve"> PAGEREF _Toc75870058 \h </w:instrText>
        </w:r>
        <w:r w:rsidR="00A20B89">
          <w:rPr>
            <w:webHidden/>
          </w:rPr>
        </w:r>
        <w:r w:rsidR="00A20B89">
          <w:rPr>
            <w:webHidden/>
          </w:rPr>
          <w:fldChar w:fldCharType="separate"/>
        </w:r>
        <w:r w:rsidR="00D06C7E">
          <w:rPr>
            <w:webHidden/>
          </w:rPr>
          <w:t>28</w:t>
        </w:r>
        <w:r w:rsidR="00A20B89">
          <w:rPr>
            <w:webHidden/>
          </w:rPr>
          <w:fldChar w:fldCharType="end"/>
        </w:r>
      </w:hyperlink>
    </w:p>
    <w:p w14:paraId="6C22BC2A" w14:textId="2A27DD20" w:rsidR="00A20B89" w:rsidRPr="00E83E0A" w:rsidRDefault="00AA73E7">
      <w:pPr>
        <w:pStyle w:val="TOC3"/>
        <w:rPr>
          <w:rFonts w:ascii="Calibri" w:hAnsi="Calibri"/>
          <w:smallCaps w:val="0"/>
        </w:rPr>
      </w:pPr>
      <w:hyperlink w:anchor="_Toc75870059" w:history="1">
        <w:r w:rsidR="00A20B89" w:rsidRPr="001B44E8">
          <w:rPr>
            <w:rStyle w:val="Hyperlink"/>
          </w:rPr>
          <w:t>1.2.6. Разпределителна мрежа</w:t>
        </w:r>
        <w:r w:rsidR="00A20B89">
          <w:rPr>
            <w:webHidden/>
          </w:rPr>
          <w:tab/>
        </w:r>
        <w:r w:rsidR="00A20B89">
          <w:rPr>
            <w:webHidden/>
          </w:rPr>
          <w:fldChar w:fldCharType="begin"/>
        </w:r>
        <w:r w:rsidR="00A20B89">
          <w:rPr>
            <w:webHidden/>
          </w:rPr>
          <w:instrText xml:space="preserve"> PAGEREF _Toc75870059 \h </w:instrText>
        </w:r>
        <w:r w:rsidR="00A20B89">
          <w:rPr>
            <w:webHidden/>
          </w:rPr>
        </w:r>
        <w:r w:rsidR="00A20B89">
          <w:rPr>
            <w:webHidden/>
          </w:rPr>
          <w:fldChar w:fldCharType="separate"/>
        </w:r>
        <w:r w:rsidR="00D06C7E">
          <w:rPr>
            <w:webHidden/>
          </w:rPr>
          <w:t>29</w:t>
        </w:r>
        <w:r w:rsidR="00A20B89">
          <w:rPr>
            <w:webHidden/>
          </w:rPr>
          <w:fldChar w:fldCharType="end"/>
        </w:r>
      </w:hyperlink>
    </w:p>
    <w:p w14:paraId="0B9999F0" w14:textId="79869C62" w:rsidR="00A20B89" w:rsidRPr="00E83E0A" w:rsidRDefault="00AA73E7">
      <w:pPr>
        <w:pStyle w:val="TOC3"/>
        <w:rPr>
          <w:rFonts w:ascii="Calibri" w:hAnsi="Calibri"/>
          <w:smallCaps w:val="0"/>
        </w:rPr>
      </w:pPr>
      <w:hyperlink w:anchor="_Toc75870060" w:history="1">
        <w:r w:rsidR="00A20B89" w:rsidRPr="001B44E8">
          <w:rPr>
            <w:rStyle w:val="Hyperlink"/>
          </w:rPr>
          <w:t>1.2.7. Съоръжения по мрежата – помпени станции, резервоари, други</w:t>
        </w:r>
        <w:r w:rsidR="00A20B89">
          <w:rPr>
            <w:webHidden/>
          </w:rPr>
          <w:tab/>
        </w:r>
        <w:r w:rsidR="00A20B89">
          <w:rPr>
            <w:webHidden/>
          </w:rPr>
          <w:fldChar w:fldCharType="begin"/>
        </w:r>
        <w:r w:rsidR="00A20B89">
          <w:rPr>
            <w:webHidden/>
          </w:rPr>
          <w:instrText xml:space="preserve"> PAGEREF _Toc75870060 \h </w:instrText>
        </w:r>
        <w:r w:rsidR="00A20B89">
          <w:rPr>
            <w:webHidden/>
          </w:rPr>
        </w:r>
        <w:r w:rsidR="00A20B89">
          <w:rPr>
            <w:webHidden/>
          </w:rPr>
          <w:fldChar w:fldCharType="separate"/>
        </w:r>
        <w:r w:rsidR="00D06C7E">
          <w:rPr>
            <w:webHidden/>
          </w:rPr>
          <w:t>30</w:t>
        </w:r>
        <w:r w:rsidR="00A20B89">
          <w:rPr>
            <w:webHidden/>
          </w:rPr>
          <w:fldChar w:fldCharType="end"/>
        </w:r>
      </w:hyperlink>
    </w:p>
    <w:p w14:paraId="1EB33746" w14:textId="3D871CD0" w:rsidR="00A20B89" w:rsidRPr="00E83E0A" w:rsidRDefault="00AA73E7">
      <w:pPr>
        <w:pStyle w:val="TOC3"/>
        <w:rPr>
          <w:rFonts w:ascii="Calibri" w:hAnsi="Calibri"/>
          <w:smallCaps w:val="0"/>
        </w:rPr>
      </w:pPr>
      <w:hyperlink w:anchor="_Toc75870061" w:history="1">
        <w:r w:rsidR="00A20B89" w:rsidRPr="001B44E8">
          <w:rPr>
            <w:rStyle w:val="Hyperlink"/>
          </w:rPr>
          <w:t>1.2.8. Измервателни устройства – описание на измервателни устройства, монтирани на водоизточници, на вход ВС, на вход ПСПВ, др.</w:t>
        </w:r>
        <w:r w:rsidR="00A20B89">
          <w:rPr>
            <w:webHidden/>
          </w:rPr>
          <w:tab/>
        </w:r>
        <w:r w:rsidR="00A20B89">
          <w:rPr>
            <w:webHidden/>
          </w:rPr>
          <w:fldChar w:fldCharType="begin"/>
        </w:r>
        <w:r w:rsidR="00A20B89">
          <w:rPr>
            <w:webHidden/>
          </w:rPr>
          <w:instrText xml:space="preserve"> PAGEREF _Toc75870061 \h </w:instrText>
        </w:r>
        <w:r w:rsidR="00A20B89">
          <w:rPr>
            <w:webHidden/>
          </w:rPr>
        </w:r>
        <w:r w:rsidR="00A20B89">
          <w:rPr>
            <w:webHidden/>
          </w:rPr>
          <w:fldChar w:fldCharType="separate"/>
        </w:r>
        <w:r w:rsidR="00D06C7E">
          <w:rPr>
            <w:webHidden/>
          </w:rPr>
          <w:t>30</w:t>
        </w:r>
        <w:r w:rsidR="00A20B89">
          <w:rPr>
            <w:webHidden/>
          </w:rPr>
          <w:fldChar w:fldCharType="end"/>
        </w:r>
      </w:hyperlink>
    </w:p>
    <w:p w14:paraId="5C5C3CEA" w14:textId="726B92B0" w:rsidR="00A20B89" w:rsidRPr="00E83E0A" w:rsidRDefault="00AA73E7">
      <w:pPr>
        <w:pStyle w:val="TOC3"/>
        <w:rPr>
          <w:rFonts w:ascii="Calibri" w:hAnsi="Calibri"/>
          <w:smallCaps w:val="0"/>
        </w:rPr>
      </w:pPr>
      <w:hyperlink w:anchor="_Toc75870062" w:history="1">
        <w:r w:rsidR="00A20B89" w:rsidRPr="001B44E8">
          <w:rPr>
            <w:rStyle w:val="Hyperlink"/>
          </w:rPr>
          <w:t>1.2.9.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sidR="00A20B89">
          <w:rPr>
            <w:webHidden/>
          </w:rPr>
          <w:tab/>
        </w:r>
        <w:r w:rsidR="00A20B89">
          <w:rPr>
            <w:webHidden/>
          </w:rPr>
          <w:fldChar w:fldCharType="begin"/>
        </w:r>
        <w:r w:rsidR="00A20B89">
          <w:rPr>
            <w:webHidden/>
          </w:rPr>
          <w:instrText xml:space="preserve"> PAGEREF _Toc75870062 \h </w:instrText>
        </w:r>
        <w:r w:rsidR="00A20B89">
          <w:rPr>
            <w:webHidden/>
          </w:rPr>
        </w:r>
        <w:r w:rsidR="00A20B89">
          <w:rPr>
            <w:webHidden/>
          </w:rPr>
          <w:fldChar w:fldCharType="separate"/>
        </w:r>
        <w:r w:rsidR="00D06C7E">
          <w:rPr>
            <w:webHidden/>
          </w:rPr>
          <w:t>33</w:t>
        </w:r>
        <w:r w:rsidR="00A20B89">
          <w:rPr>
            <w:webHidden/>
          </w:rPr>
          <w:fldChar w:fldCharType="end"/>
        </w:r>
      </w:hyperlink>
    </w:p>
    <w:p w14:paraId="5999B798" w14:textId="7C5C0160" w:rsidR="00A20B89" w:rsidRPr="00E83E0A" w:rsidRDefault="00AA73E7">
      <w:pPr>
        <w:pStyle w:val="TOC3"/>
        <w:rPr>
          <w:rFonts w:ascii="Calibri" w:hAnsi="Calibri"/>
          <w:smallCaps w:val="0"/>
        </w:rPr>
      </w:pPr>
      <w:hyperlink w:anchor="_Toc75870063" w:history="1">
        <w:r w:rsidR="00A20B89" w:rsidRPr="001B44E8">
          <w:rPr>
            <w:rStyle w:val="Hyperlink"/>
          </w:rPr>
          <w:t>1.3. ОПИСАНИЕ НА ВИК СИСТЕМИТЕ – КАНАЛИЗАЦИЯ</w:t>
        </w:r>
        <w:r w:rsidR="00A20B89">
          <w:rPr>
            <w:webHidden/>
          </w:rPr>
          <w:tab/>
        </w:r>
        <w:r w:rsidR="00A20B89">
          <w:rPr>
            <w:webHidden/>
          </w:rPr>
          <w:fldChar w:fldCharType="begin"/>
        </w:r>
        <w:r w:rsidR="00A20B89">
          <w:rPr>
            <w:webHidden/>
          </w:rPr>
          <w:instrText xml:space="preserve"> PAGEREF _Toc75870063 \h </w:instrText>
        </w:r>
        <w:r w:rsidR="00A20B89">
          <w:rPr>
            <w:webHidden/>
          </w:rPr>
        </w:r>
        <w:r w:rsidR="00A20B89">
          <w:rPr>
            <w:webHidden/>
          </w:rPr>
          <w:fldChar w:fldCharType="separate"/>
        </w:r>
        <w:r w:rsidR="00D06C7E">
          <w:rPr>
            <w:webHidden/>
          </w:rPr>
          <w:t>35</w:t>
        </w:r>
        <w:r w:rsidR="00A20B89">
          <w:rPr>
            <w:webHidden/>
          </w:rPr>
          <w:fldChar w:fldCharType="end"/>
        </w:r>
      </w:hyperlink>
    </w:p>
    <w:p w14:paraId="79253335" w14:textId="548932C5" w:rsidR="00A20B89" w:rsidRPr="00E83E0A" w:rsidRDefault="00AA73E7">
      <w:pPr>
        <w:pStyle w:val="TOC3"/>
        <w:rPr>
          <w:rFonts w:ascii="Calibri" w:hAnsi="Calibri"/>
          <w:smallCaps w:val="0"/>
        </w:rPr>
      </w:pPr>
      <w:hyperlink w:anchor="_Toc75870064" w:history="1">
        <w:r w:rsidR="00A20B89" w:rsidRPr="001B44E8">
          <w:rPr>
            <w:rStyle w:val="Hyperlink"/>
          </w:rPr>
          <w:t>1.3.1. Точки на заустване без пречистване</w:t>
        </w:r>
        <w:r w:rsidR="00A20B89">
          <w:rPr>
            <w:webHidden/>
          </w:rPr>
          <w:tab/>
        </w:r>
        <w:r w:rsidR="00A20B89">
          <w:rPr>
            <w:webHidden/>
          </w:rPr>
          <w:fldChar w:fldCharType="begin"/>
        </w:r>
        <w:r w:rsidR="00A20B89">
          <w:rPr>
            <w:webHidden/>
          </w:rPr>
          <w:instrText xml:space="preserve"> PAGEREF _Toc75870064 \h </w:instrText>
        </w:r>
        <w:r w:rsidR="00A20B89">
          <w:rPr>
            <w:webHidden/>
          </w:rPr>
        </w:r>
        <w:r w:rsidR="00A20B89">
          <w:rPr>
            <w:webHidden/>
          </w:rPr>
          <w:fldChar w:fldCharType="separate"/>
        </w:r>
        <w:r w:rsidR="00D06C7E">
          <w:rPr>
            <w:webHidden/>
          </w:rPr>
          <w:t>35</w:t>
        </w:r>
        <w:r w:rsidR="00A20B89">
          <w:rPr>
            <w:webHidden/>
          </w:rPr>
          <w:fldChar w:fldCharType="end"/>
        </w:r>
      </w:hyperlink>
    </w:p>
    <w:p w14:paraId="232A7529" w14:textId="39CD3D02" w:rsidR="00A20B89" w:rsidRPr="00E83E0A" w:rsidRDefault="00AA73E7">
      <w:pPr>
        <w:pStyle w:val="TOC3"/>
        <w:rPr>
          <w:rFonts w:ascii="Calibri" w:hAnsi="Calibri"/>
          <w:smallCaps w:val="0"/>
        </w:rPr>
      </w:pPr>
      <w:hyperlink w:anchor="_Toc75870065" w:history="1">
        <w:r w:rsidR="00A20B89" w:rsidRPr="001B44E8">
          <w:rPr>
            <w:rStyle w:val="Hyperlink"/>
          </w:rPr>
          <w:t>1.3.2. Разрешителни за заустване - №, дата на издаване, срок на валидност</w:t>
        </w:r>
        <w:r w:rsidR="00A20B89">
          <w:rPr>
            <w:webHidden/>
          </w:rPr>
          <w:tab/>
        </w:r>
        <w:r w:rsidR="00A20B89">
          <w:rPr>
            <w:webHidden/>
          </w:rPr>
          <w:fldChar w:fldCharType="begin"/>
        </w:r>
        <w:r w:rsidR="00A20B89">
          <w:rPr>
            <w:webHidden/>
          </w:rPr>
          <w:instrText xml:space="preserve"> PAGEREF _Toc75870065 \h </w:instrText>
        </w:r>
        <w:r w:rsidR="00A20B89">
          <w:rPr>
            <w:webHidden/>
          </w:rPr>
        </w:r>
        <w:r w:rsidR="00A20B89">
          <w:rPr>
            <w:webHidden/>
          </w:rPr>
          <w:fldChar w:fldCharType="separate"/>
        </w:r>
        <w:r w:rsidR="00D06C7E">
          <w:rPr>
            <w:webHidden/>
          </w:rPr>
          <w:t>36</w:t>
        </w:r>
        <w:r w:rsidR="00A20B89">
          <w:rPr>
            <w:webHidden/>
          </w:rPr>
          <w:fldChar w:fldCharType="end"/>
        </w:r>
      </w:hyperlink>
    </w:p>
    <w:p w14:paraId="2EDD77F1" w14:textId="4C3A10AD" w:rsidR="00A20B89" w:rsidRPr="00E83E0A" w:rsidRDefault="00AA73E7">
      <w:pPr>
        <w:pStyle w:val="TOC3"/>
        <w:rPr>
          <w:rFonts w:ascii="Calibri" w:hAnsi="Calibri"/>
          <w:smallCaps w:val="0"/>
        </w:rPr>
      </w:pPr>
      <w:hyperlink w:anchor="_Toc75870066" w:history="1">
        <w:r w:rsidR="00A20B89" w:rsidRPr="001B44E8">
          <w:rPr>
            <w:rStyle w:val="Hyperlink"/>
          </w:rPr>
          <w:t>1.3.3. Канализационна мрежа</w:t>
        </w:r>
        <w:r w:rsidR="00A20B89">
          <w:rPr>
            <w:webHidden/>
          </w:rPr>
          <w:tab/>
        </w:r>
        <w:r w:rsidR="00A20B89">
          <w:rPr>
            <w:webHidden/>
          </w:rPr>
          <w:fldChar w:fldCharType="begin"/>
        </w:r>
        <w:r w:rsidR="00A20B89">
          <w:rPr>
            <w:webHidden/>
          </w:rPr>
          <w:instrText xml:space="preserve"> PAGEREF _Toc75870066 \h </w:instrText>
        </w:r>
        <w:r w:rsidR="00A20B89">
          <w:rPr>
            <w:webHidden/>
          </w:rPr>
        </w:r>
        <w:r w:rsidR="00A20B89">
          <w:rPr>
            <w:webHidden/>
          </w:rPr>
          <w:fldChar w:fldCharType="separate"/>
        </w:r>
        <w:r w:rsidR="00D06C7E">
          <w:rPr>
            <w:webHidden/>
          </w:rPr>
          <w:t>36</w:t>
        </w:r>
        <w:r w:rsidR="00A20B89">
          <w:rPr>
            <w:webHidden/>
          </w:rPr>
          <w:fldChar w:fldCharType="end"/>
        </w:r>
      </w:hyperlink>
    </w:p>
    <w:p w14:paraId="014F2E6C" w14:textId="633B1642" w:rsidR="00A20B89" w:rsidRPr="00E83E0A" w:rsidRDefault="00AA73E7">
      <w:pPr>
        <w:pStyle w:val="TOC3"/>
        <w:rPr>
          <w:rFonts w:ascii="Calibri" w:hAnsi="Calibri"/>
          <w:smallCaps w:val="0"/>
        </w:rPr>
      </w:pPr>
      <w:hyperlink w:anchor="_Toc75870067" w:history="1">
        <w:r w:rsidR="00A20B89" w:rsidRPr="001B44E8">
          <w:rPr>
            <w:rStyle w:val="Hyperlink"/>
          </w:rPr>
          <w:t>1.3.4. Главни канализационни колектори</w:t>
        </w:r>
        <w:r w:rsidR="00A20B89">
          <w:rPr>
            <w:webHidden/>
          </w:rPr>
          <w:tab/>
        </w:r>
        <w:r w:rsidR="00A20B89">
          <w:rPr>
            <w:webHidden/>
          </w:rPr>
          <w:fldChar w:fldCharType="begin"/>
        </w:r>
        <w:r w:rsidR="00A20B89">
          <w:rPr>
            <w:webHidden/>
          </w:rPr>
          <w:instrText xml:space="preserve"> PAGEREF _Toc75870067 \h </w:instrText>
        </w:r>
        <w:r w:rsidR="00A20B89">
          <w:rPr>
            <w:webHidden/>
          </w:rPr>
        </w:r>
        <w:r w:rsidR="00A20B89">
          <w:rPr>
            <w:webHidden/>
          </w:rPr>
          <w:fldChar w:fldCharType="separate"/>
        </w:r>
        <w:r w:rsidR="00D06C7E">
          <w:rPr>
            <w:webHidden/>
          </w:rPr>
          <w:t>36</w:t>
        </w:r>
        <w:r w:rsidR="00A20B89">
          <w:rPr>
            <w:webHidden/>
          </w:rPr>
          <w:fldChar w:fldCharType="end"/>
        </w:r>
      </w:hyperlink>
    </w:p>
    <w:p w14:paraId="55B49EDA" w14:textId="4A7D14C8" w:rsidR="00A20B89" w:rsidRPr="00E83E0A" w:rsidRDefault="00AA73E7">
      <w:pPr>
        <w:pStyle w:val="TOC3"/>
        <w:rPr>
          <w:rFonts w:ascii="Calibri" w:hAnsi="Calibri"/>
          <w:smallCaps w:val="0"/>
        </w:rPr>
      </w:pPr>
      <w:hyperlink w:anchor="_Toc75870068" w:history="1">
        <w:r w:rsidR="00A20B89" w:rsidRPr="001B44E8">
          <w:rPr>
            <w:rStyle w:val="Hyperlink"/>
          </w:rPr>
          <w:t>1.3.5. Съоръжения по мрежата – помпени станции, други</w:t>
        </w:r>
        <w:r w:rsidR="00A20B89">
          <w:rPr>
            <w:webHidden/>
          </w:rPr>
          <w:tab/>
        </w:r>
        <w:r w:rsidR="00A20B89">
          <w:rPr>
            <w:webHidden/>
          </w:rPr>
          <w:fldChar w:fldCharType="begin"/>
        </w:r>
        <w:r w:rsidR="00A20B89">
          <w:rPr>
            <w:webHidden/>
          </w:rPr>
          <w:instrText xml:space="preserve"> PAGEREF _Toc75870068 \h </w:instrText>
        </w:r>
        <w:r w:rsidR="00A20B89">
          <w:rPr>
            <w:webHidden/>
          </w:rPr>
        </w:r>
        <w:r w:rsidR="00A20B89">
          <w:rPr>
            <w:webHidden/>
          </w:rPr>
          <w:fldChar w:fldCharType="separate"/>
        </w:r>
        <w:r w:rsidR="00D06C7E">
          <w:rPr>
            <w:webHidden/>
          </w:rPr>
          <w:t>36</w:t>
        </w:r>
        <w:r w:rsidR="00A20B89">
          <w:rPr>
            <w:webHidden/>
          </w:rPr>
          <w:fldChar w:fldCharType="end"/>
        </w:r>
      </w:hyperlink>
    </w:p>
    <w:p w14:paraId="0D3F0530" w14:textId="12C1EF9C" w:rsidR="00A20B89" w:rsidRPr="00E83E0A" w:rsidRDefault="00AA73E7">
      <w:pPr>
        <w:pStyle w:val="TOC3"/>
        <w:rPr>
          <w:rFonts w:ascii="Calibri" w:hAnsi="Calibri"/>
          <w:smallCaps w:val="0"/>
        </w:rPr>
      </w:pPr>
      <w:hyperlink w:anchor="_Toc75870069" w:history="1">
        <w:r w:rsidR="00A20B89" w:rsidRPr="001B44E8">
          <w:rPr>
            <w:rStyle w:val="Hyperlink"/>
          </w:rPr>
          <w:t>1.3.6.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sidR="00A20B89">
          <w:rPr>
            <w:webHidden/>
          </w:rPr>
          <w:tab/>
        </w:r>
        <w:r w:rsidR="00A20B89">
          <w:rPr>
            <w:webHidden/>
          </w:rPr>
          <w:fldChar w:fldCharType="begin"/>
        </w:r>
        <w:r w:rsidR="00A20B89">
          <w:rPr>
            <w:webHidden/>
          </w:rPr>
          <w:instrText xml:space="preserve"> PAGEREF _Toc75870069 \h </w:instrText>
        </w:r>
        <w:r w:rsidR="00A20B89">
          <w:rPr>
            <w:webHidden/>
          </w:rPr>
        </w:r>
        <w:r w:rsidR="00A20B89">
          <w:rPr>
            <w:webHidden/>
          </w:rPr>
          <w:fldChar w:fldCharType="separate"/>
        </w:r>
        <w:r w:rsidR="00D06C7E">
          <w:rPr>
            <w:webHidden/>
          </w:rPr>
          <w:t>36</w:t>
        </w:r>
        <w:r w:rsidR="00A20B89">
          <w:rPr>
            <w:webHidden/>
          </w:rPr>
          <w:fldChar w:fldCharType="end"/>
        </w:r>
      </w:hyperlink>
    </w:p>
    <w:p w14:paraId="45B6C845" w14:textId="09733EC6" w:rsidR="00A20B89" w:rsidRPr="00E83E0A" w:rsidRDefault="00AA73E7">
      <w:pPr>
        <w:pStyle w:val="TOC3"/>
        <w:rPr>
          <w:rFonts w:ascii="Calibri" w:hAnsi="Calibri"/>
          <w:smallCaps w:val="0"/>
        </w:rPr>
      </w:pPr>
      <w:hyperlink w:anchor="_Toc75870070" w:history="1">
        <w:r w:rsidR="00A20B89" w:rsidRPr="001B44E8">
          <w:rPr>
            <w:rStyle w:val="Hyperlink"/>
          </w:rPr>
          <w:t>1.4. ОПИСАНИЕ НА ВИК СИСТЕМИТЕ – ПРЕЧИСТВАНЕ НА ОТПАДЪЧНИ ВОДИ</w:t>
        </w:r>
        <w:r w:rsidR="00A20B89">
          <w:rPr>
            <w:webHidden/>
          </w:rPr>
          <w:tab/>
        </w:r>
        <w:r w:rsidR="00A20B89">
          <w:rPr>
            <w:webHidden/>
          </w:rPr>
          <w:fldChar w:fldCharType="begin"/>
        </w:r>
        <w:r w:rsidR="00A20B89">
          <w:rPr>
            <w:webHidden/>
          </w:rPr>
          <w:instrText xml:space="preserve"> PAGEREF _Toc75870070 \h </w:instrText>
        </w:r>
        <w:r w:rsidR="00A20B89">
          <w:rPr>
            <w:webHidden/>
          </w:rPr>
        </w:r>
        <w:r w:rsidR="00A20B89">
          <w:rPr>
            <w:webHidden/>
          </w:rPr>
          <w:fldChar w:fldCharType="separate"/>
        </w:r>
        <w:r w:rsidR="00D06C7E">
          <w:rPr>
            <w:webHidden/>
          </w:rPr>
          <w:t>37</w:t>
        </w:r>
        <w:r w:rsidR="00A20B89">
          <w:rPr>
            <w:webHidden/>
          </w:rPr>
          <w:fldChar w:fldCharType="end"/>
        </w:r>
      </w:hyperlink>
    </w:p>
    <w:p w14:paraId="102DE400" w14:textId="08DEF5CC" w:rsidR="00A20B89" w:rsidRPr="00E83E0A" w:rsidRDefault="00AA73E7">
      <w:pPr>
        <w:pStyle w:val="TOC3"/>
        <w:rPr>
          <w:rFonts w:ascii="Calibri" w:hAnsi="Calibri"/>
          <w:smallCaps w:val="0"/>
        </w:rPr>
      </w:pPr>
      <w:hyperlink w:anchor="_Toc75870071" w:history="1">
        <w:r w:rsidR="00A20B89" w:rsidRPr="001B44E8">
          <w:rPr>
            <w:rStyle w:val="Hyperlink"/>
          </w:rPr>
          <w:t>1.4.1. Точки на заустване с пречистване</w:t>
        </w:r>
        <w:r w:rsidR="00A20B89">
          <w:rPr>
            <w:webHidden/>
          </w:rPr>
          <w:tab/>
        </w:r>
        <w:r w:rsidR="00A20B89">
          <w:rPr>
            <w:webHidden/>
          </w:rPr>
          <w:fldChar w:fldCharType="begin"/>
        </w:r>
        <w:r w:rsidR="00A20B89">
          <w:rPr>
            <w:webHidden/>
          </w:rPr>
          <w:instrText xml:space="preserve"> PAGEREF _Toc75870071 \h </w:instrText>
        </w:r>
        <w:r w:rsidR="00A20B89">
          <w:rPr>
            <w:webHidden/>
          </w:rPr>
        </w:r>
        <w:r w:rsidR="00A20B89">
          <w:rPr>
            <w:webHidden/>
          </w:rPr>
          <w:fldChar w:fldCharType="separate"/>
        </w:r>
        <w:r w:rsidR="00D06C7E">
          <w:rPr>
            <w:webHidden/>
          </w:rPr>
          <w:t>37</w:t>
        </w:r>
        <w:r w:rsidR="00A20B89">
          <w:rPr>
            <w:webHidden/>
          </w:rPr>
          <w:fldChar w:fldCharType="end"/>
        </w:r>
      </w:hyperlink>
    </w:p>
    <w:p w14:paraId="4B907AD0" w14:textId="442DECF9" w:rsidR="00A20B89" w:rsidRPr="00E83E0A" w:rsidRDefault="00AA73E7">
      <w:pPr>
        <w:pStyle w:val="TOC3"/>
        <w:rPr>
          <w:rFonts w:ascii="Calibri" w:hAnsi="Calibri"/>
          <w:smallCaps w:val="0"/>
        </w:rPr>
      </w:pPr>
      <w:hyperlink w:anchor="_Toc75870072" w:history="1">
        <w:r w:rsidR="00A20B89" w:rsidRPr="001B44E8">
          <w:rPr>
            <w:rStyle w:val="Hyperlink"/>
          </w:rPr>
          <w:t>1.4.2. Разрешителни за заустване - №, дата на издаване и срок на валидност</w:t>
        </w:r>
        <w:r w:rsidR="00A20B89">
          <w:rPr>
            <w:webHidden/>
          </w:rPr>
          <w:tab/>
        </w:r>
        <w:r w:rsidR="00A20B89">
          <w:rPr>
            <w:webHidden/>
          </w:rPr>
          <w:fldChar w:fldCharType="begin"/>
        </w:r>
        <w:r w:rsidR="00A20B89">
          <w:rPr>
            <w:webHidden/>
          </w:rPr>
          <w:instrText xml:space="preserve"> PAGEREF _Toc75870072 \h </w:instrText>
        </w:r>
        <w:r w:rsidR="00A20B89">
          <w:rPr>
            <w:webHidden/>
          </w:rPr>
        </w:r>
        <w:r w:rsidR="00A20B89">
          <w:rPr>
            <w:webHidden/>
          </w:rPr>
          <w:fldChar w:fldCharType="separate"/>
        </w:r>
        <w:r w:rsidR="00D06C7E">
          <w:rPr>
            <w:webHidden/>
          </w:rPr>
          <w:t>37</w:t>
        </w:r>
        <w:r w:rsidR="00A20B89">
          <w:rPr>
            <w:webHidden/>
          </w:rPr>
          <w:fldChar w:fldCharType="end"/>
        </w:r>
      </w:hyperlink>
    </w:p>
    <w:p w14:paraId="00C45ADA" w14:textId="7205C136" w:rsidR="00A20B89" w:rsidRPr="00E83E0A" w:rsidRDefault="00AA73E7">
      <w:pPr>
        <w:pStyle w:val="TOC3"/>
        <w:rPr>
          <w:rFonts w:ascii="Calibri" w:hAnsi="Calibri"/>
          <w:smallCaps w:val="0"/>
        </w:rPr>
      </w:pPr>
      <w:hyperlink w:anchor="_Toc75870073" w:history="1">
        <w:r w:rsidR="00A20B89" w:rsidRPr="001B44E8">
          <w:rPr>
            <w:rStyle w:val="Hyperlink"/>
          </w:rPr>
          <w:t>1.4.3.ПСОВ–описание на технологията на пречистване на всяка експлоатирана ПСОВ (механично, биологично, третично пречистване)</w:t>
        </w:r>
        <w:r w:rsidR="00A20B89">
          <w:rPr>
            <w:webHidden/>
          </w:rPr>
          <w:tab/>
        </w:r>
        <w:r w:rsidR="00A20B89">
          <w:rPr>
            <w:webHidden/>
          </w:rPr>
          <w:fldChar w:fldCharType="begin"/>
        </w:r>
        <w:r w:rsidR="00A20B89">
          <w:rPr>
            <w:webHidden/>
          </w:rPr>
          <w:instrText xml:space="preserve"> PAGEREF _Toc75870073 \h </w:instrText>
        </w:r>
        <w:r w:rsidR="00A20B89">
          <w:rPr>
            <w:webHidden/>
          </w:rPr>
        </w:r>
        <w:r w:rsidR="00A20B89">
          <w:rPr>
            <w:webHidden/>
          </w:rPr>
          <w:fldChar w:fldCharType="separate"/>
        </w:r>
        <w:r w:rsidR="00D06C7E">
          <w:rPr>
            <w:webHidden/>
          </w:rPr>
          <w:t>38</w:t>
        </w:r>
        <w:r w:rsidR="00A20B89">
          <w:rPr>
            <w:webHidden/>
          </w:rPr>
          <w:fldChar w:fldCharType="end"/>
        </w:r>
      </w:hyperlink>
    </w:p>
    <w:p w14:paraId="07DE1625" w14:textId="540E1E67" w:rsidR="00A20B89" w:rsidRPr="00E83E0A" w:rsidRDefault="00AA73E7">
      <w:pPr>
        <w:pStyle w:val="TOC3"/>
        <w:rPr>
          <w:rFonts w:ascii="Calibri" w:hAnsi="Calibri"/>
          <w:smallCaps w:val="0"/>
        </w:rPr>
      </w:pPr>
      <w:hyperlink w:anchor="_Toc75870074" w:history="1">
        <w:r w:rsidR="00A20B89" w:rsidRPr="001B44E8">
          <w:rPr>
            <w:rStyle w:val="Hyperlink"/>
          </w:rPr>
          <w:t>1.4.4.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r w:rsidR="00A20B89">
          <w:rPr>
            <w:webHidden/>
          </w:rPr>
          <w:tab/>
        </w:r>
        <w:r w:rsidR="00A20B89">
          <w:rPr>
            <w:webHidden/>
          </w:rPr>
          <w:fldChar w:fldCharType="begin"/>
        </w:r>
        <w:r w:rsidR="00A20B89">
          <w:rPr>
            <w:webHidden/>
          </w:rPr>
          <w:instrText xml:space="preserve"> PAGEREF _Toc75870074 \h </w:instrText>
        </w:r>
        <w:r w:rsidR="00A20B89">
          <w:rPr>
            <w:webHidden/>
          </w:rPr>
        </w:r>
        <w:r w:rsidR="00A20B89">
          <w:rPr>
            <w:webHidden/>
          </w:rPr>
          <w:fldChar w:fldCharType="separate"/>
        </w:r>
        <w:r w:rsidR="00D06C7E">
          <w:rPr>
            <w:webHidden/>
          </w:rPr>
          <w:t>39</w:t>
        </w:r>
        <w:r w:rsidR="00A20B89">
          <w:rPr>
            <w:webHidden/>
          </w:rPr>
          <w:fldChar w:fldCharType="end"/>
        </w:r>
      </w:hyperlink>
    </w:p>
    <w:p w14:paraId="6E043EB7" w14:textId="766B91C1" w:rsidR="00A20B89" w:rsidRPr="00E83E0A" w:rsidRDefault="00AA73E7">
      <w:pPr>
        <w:pStyle w:val="TOC3"/>
        <w:rPr>
          <w:rFonts w:ascii="Calibri" w:hAnsi="Calibri"/>
          <w:smallCaps w:val="0"/>
        </w:rPr>
      </w:pPr>
      <w:hyperlink w:anchor="_Toc75870075" w:history="1">
        <w:r w:rsidR="00A20B89" w:rsidRPr="001B44E8">
          <w:rPr>
            <w:rStyle w:val="Hyperlink"/>
          </w:rPr>
          <w:t>1.5. ДОСТАВЯНЕ НА ВОДА С НЕПИТЕЙНИ КАЧЕСТВА</w:t>
        </w:r>
        <w:r w:rsidR="00A20B89">
          <w:rPr>
            <w:webHidden/>
          </w:rPr>
          <w:tab/>
        </w:r>
        <w:r w:rsidR="00A20B89">
          <w:rPr>
            <w:webHidden/>
          </w:rPr>
          <w:fldChar w:fldCharType="begin"/>
        </w:r>
        <w:r w:rsidR="00A20B89">
          <w:rPr>
            <w:webHidden/>
          </w:rPr>
          <w:instrText xml:space="preserve"> PAGEREF _Toc75870075 \h </w:instrText>
        </w:r>
        <w:r w:rsidR="00A20B89">
          <w:rPr>
            <w:webHidden/>
          </w:rPr>
        </w:r>
        <w:r w:rsidR="00A20B89">
          <w:rPr>
            <w:webHidden/>
          </w:rPr>
          <w:fldChar w:fldCharType="separate"/>
        </w:r>
        <w:r w:rsidR="00D06C7E">
          <w:rPr>
            <w:webHidden/>
          </w:rPr>
          <w:t>39</w:t>
        </w:r>
        <w:r w:rsidR="00A20B89">
          <w:rPr>
            <w:webHidden/>
          </w:rPr>
          <w:fldChar w:fldCharType="end"/>
        </w:r>
      </w:hyperlink>
    </w:p>
    <w:p w14:paraId="33E6DD71" w14:textId="45B82BEE" w:rsidR="00A20B89" w:rsidRPr="00E83E0A" w:rsidRDefault="00AA73E7">
      <w:pPr>
        <w:pStyle w:val="TOC3"/>
        <w:rPr>
          <w:rFonts w:ascii="Calibri" w:hAnsi="Calibri"/>
          <w:smallCaps w:val="0"/>
        </w:rPr>
      </w:pPr>
      <w:hyperlink w:anchor="_Toc75870076" w:history="1">
        <w:r w:rsidR="00A20B89" w:rsidRPr="001B44E8">
          <w:rPr>
            <w:rStyle w:val="Hyperlink"/>
          </w:rPr>
          <w:t>1.5.1. Описание на системата за доставяне на вода с непитейни качества</w:t>
        </w:r>
        <w:r w:rsidR="00A20B89">
          <w:rPr>
            <w:webHidden/>
          </w:rPr>
          <w:tab/>
        </w:r>
        <w:r w:rsidR="00A20B89">
          <w:rPr>
            <w:webHidden/>
          </w:rPr>
          <w:fldChar w:fldCharType="begin"/>
        </w:r>
        <w:r w:rsidR="00A20B89">
          <w:rPr>
            <w:webHidden/>
          </w:rPr>
          <w:instrText xml:space="preserve"> PAGEREF _Toc75870076 \h </w:instrText>
        </w:r>
        <w:r w:rsidR="00A20B89">
          <w:rPr>
            <w:webHidden/>
          </w:rPr>
        </w:r>
        <w:r w:rsidR="00A20B89">
          <w:rPr>
            <w:webHidden/>
          </w:rPr>
          <w:fldChar w:fldCharType="separate"/>
        </w:r>
        <w:r w:rsidR="00D06C7E">
          <w:rPr>
            <w:webHidden/>
          </w:rPr>
          <w:t>39</w:t>
        </w:r>
        <w:r w:rsidR="00A20B89">
          <w:rPr>
            <w:webHidden/>
          </w:rPr>
          <w:fldChar w:fldCharType="end"/>
        </w:r>
      </w:hyperlink>
    </w:p>
    <w:p w14:paraId="3ACA09F3" w14:textId="78364353" w:rsidR="00A20B89" w:rsidRPr="00E83E0A" w:rsidRDefault="00AA73E7">
      <w:pPr>
        <w:pStyle w:val="TOC3"/>
        <w:rPr>
          <w:rFonts w:ascii="Calibri" w:hAnsi="Calibri"/>
          <w:smallCaps w:val="0"/>
        </w:rPr>
      </w:pPr>
      <w:hyperlink w:anchor="_Toc75870077" w:history="1">
        <w:r w:rsidR="00A20B89" w:rsidRPr="001B44E8">
          <w:rPr>
            <w:rStyle w:val="Hyperlink"/>
          </w:rPr>
          <w:t>1.5.2. Данни за доставени, фактурирани водни количества и загуби на вода, информация за монтирани средства за измерване</w:t>
        </w:r>
        <w:r w:rsidR="00A20B89">
          <w:rPr>
            <w:webHidden/>
          </w:rPr>
          <w:tab/>
        </w:r>
        <w:r w:rsidR="00A20B89">
          <w:rPr>
            <w:webHidden/>
          </w:rPr>
          <w:fldChar w:fldCharType="begin"/>
        </w:r>
        <w:r w:rsidR="00A20B89">
          <w:rPr>
            <w:webHidden/>
          </w:rPr>
          <w:instrText xml:space="preserve"> PAGEREF _Toc75870077 \h </w:instrText>
        </w:r>
        <w:r w:rsidR="00A20B89">
          <w:rPr>
            <w:webHidden/>
          </w:rPr>
        </w:r>
        <w:r w:rsidR="00A20B89">
          <w:rPr>
            <w:webHidden/>
          </w:rPr>
          <w:fldChar w:fldCharType="separate"/>
        </w:r>
        <w:r w:rsidR="00D06C7E">
          <w:rPr>
            <w:webHidden/>
          </w:rPr>
          <w:t>39</w:t>
        </w:r>
        <w:r w:rsidR="00A20B89">
          <w:rPr>
            <w:webHidden/>
          </w:rPr>
          <w:fldChar w:fldCharType="end"/>
        </w:r>
      </w:hyperlink>
    </w:p>
    <w:p w14:paraId="73EC7735" w14:textId="2826A9F3" w:rsidR="00A20B89" w:rsidRPr="00E83E0A" w:rsidRDefault="00AA73E7">
      <w:pPr>
        <w:pStyle w:val="TOC3"/>
        <w:rPr>
          <w:rFonts w:ascii="Calibri" w:hAnsi="Calibri"/>
          <w:smallCaps w:val="0"/>
        </w:rPr>
      </w:pPr>
      <w:hyperlink w:anchor="_Toc75870078" w:history="1">
        <w:r w:rsidR="00A20B89" w:rsidRPr="001B44E8">
          <w:rPr>
            <w:rStyle w:val="Hyperlink"/>
          </w:rPr>
          <w:t>1.6. ДОСТАВЯНЕ НА ВОДА НА ДРУГ ВИК ОПЕРАТОР</w:t>
        </w:r>
        <w:r w:rsidR="00A20B89">
          <w:rPr>
            <w:webHidden/>
          </w:rPr>
          <w:tab/>
        </w:r>
        <w:r w:rsidR="00A20B89">
          <w:rPr>
            <w:webHidden/>
          </w:rPr>
          <w:fldChar w:fldCharType="begin"/>
        </w:r>
        <w:r w:rsidR="00A20B89">
          <w:rPr>
            <w:webHidden/>
          </w:rPr>
          <w:instrText xml:space="preserve"> PAGEREF _Toc75870078 \h </w:instrText>
        </w:r>
        <w:r w:rsidR="00A20B89">
          <w:rPr>
            <w:webHidden/>
          </w:rPr>
        </w:r>
        <w:r w:rsidR="00A20B89">
          <w:rPr>
            <w:webHidden/>
          </w:rPr>
          <w:fldChar w:fldCharType="separate"/>
        </w:r>
        <w:r w:rsidR="00D06C7E">
          <w:rPr>
            <w:webHidden/>
          </w:rPr>
          <w:t>40</w:t>
        </w:r>
        <w:r w:rsidR="00A20B89">
          <w:rPr>
            <w:webHidden/>
          </w:rPr>
          <w:fldChar w:fldCharType="end"/>
        </w:r>
      </w:hyperlink>
    </w:p>
    <w:p w14:paraId="51A6147A" w14:textId="7129785B" w:rsidR="00A20B89" w:rsidRPr="00E83E0A" w:rsidRDefault="00AA73E7">
      <w:pPr>
        <w:pStyle w:val="TOC3"/>
        <w:rPr>
          <w:rFonts w:ascii="Calibri" w:hAnsi="Calibri"/>
          <w:smallCaps w:val="0"/>
        </w:rPr>
      </w:pPr>
      <w:hyperlink w:anchor="_Toc75870079" w:history="1">
        <w:r w:rsidR="00A20B89" w:rsidRPr="001B44E8">
          <w:rPr>
            <w:rStyle w:val="Hyperlink"/>
          </w:rPr>
          <w:t>1.6.1. Описание на системата за доставяне на вода на друг ВиК оператор</w:t>
        </w:r>
        <w:r w:rsidR="00A20B89">
          <w:rPr>
            <w:webHidden/>
          </w:rPr>
          <w:tab/>
        </w:r>
        <w:r w:rsidR="00A20B89">
          <w:rPr>
            <w:webHidden/>
          </w:rPr>
          <w:fldChar w:fldCharType="begin"/>
        </w:r>
        <w:r w:rsidR="00A20B89">
          <w:rPr>
            <w:webHidden/>
          </w:rPr>
          <w:instrText xml:space="preserve"> PAGEREF _Toc75870079 \h </w:instrText>
        </w:r>
        <w:r w:rsidR="00A20B89">
          <w:rPr>
            <w:webHidden/>
          </w:rPr>
        </w:r>
        <w:r w:rsidR="00A20B89">
          <w:rPr>
            <w:webHidden/>
          </w:rPr>
          <w:fldChar w:fldCharType="separate"/>
        </w:r>
        <w:r w:rsidR="00D06C7E">
          <w:rPr>
            <w:webHidden/>
          </w:rPr>
          <w:t>42</w:t>
        </w:r>
        <w:r w:rsidR="00A20B89">
          <w:rPr>
            <w:webHidden/>
          </w:rPr>
          <w:fldChar w:fldCharType="end"/>
        </w:r>
      </w:hyperlink>
    </w:p>
    <w:p w14:paraId="6B6C7FA2" w14:textId="66769296" w:rsidR="00A20B89" w:rsidRPr="00E83E0A" w:rsidRDefault="00AA73E7">
      <w:pPr>
        <w:pStyle w:val="TOC3"/>
        <w:rPr>
          <w:rFonts w:ascii="Calibri" w:hAnsi="Calibri"/>
          <w:smallCaps w:val="0"/>
        </w:rPr>
      </w:pPr>
      <w:hyperlink w:anchor="_Toc75870080" w:history="1">
        <w:r w:rsidR="00A20B89" w:rsidRPr="001B44E8">
          <w:rPr>
            <w:rStyle w:val="Hyperlink"/>
          </w:rPr>
          <w:t>1.6.2. Данни за доставени, фактурирани водни количества и загуби на вода, информация за монтирани средства за измерване на водните количества в пунктовете на отдаване на вода на друг ВиК оператор</w:t>
        </w:r>
        <w:r w:rsidR="00A20B89">
          <w:rPr>
            <w:webHidden/>
          </w:rPr>
          <w:tab/>
        </w:r>
        <w:r w:rsidR="00A20B89">
          <w:rPr>
            <w:webHidden/>
          </w:rPr>
          <w:fldChar w:fldCharType="begin"/>
        </w:r>
        <w:r w:rsidR="00A20B89">
          <w:rPr>
            <w:webHidden/>
          </w:rPr>
          <w:instrText xml:space="preserve"> PAGEREF _Toc75870080 \h </w:instrText>
        </w:r>
        <w:r w:rsidR="00A20B89">
          <w:rPr>
            <w:webHidden/>
          </w:rPr>
        </w:r>
        <w:r w:rsidR="00A20B89">
          <w:rPr>
            <w:webHidden/>
          </w:rPr>
          <w:fldChar w:fldCharType="separate"/>
        </w:r>
        <w:r w:rsidR="00D06C7E">
          <w:rPr>
            <w:webHidden/>
          </w:rPr>
          <w:t>43</w:t>
        </w:r>
        <w:r w:rsidR="00A20B89">
          <w:rPr>
            <w:webHidden/>
          </w:rPr>
          <w:fldChar w:fldCharType="end"/>
        </w:r>
      </w:hyperlink>
    </w:p>
    <w:p w14:paraId="3C695899" w14:textId="2296FA0B" w:rsidR="00A20B89" w:rsidRPr="00E83E0A" w:rsidRDefault="00AA73E7">
      <w:pPr>
        <w:pStyle w:val="TOC3"/>
        <w:rPr>
          <w:rFonts w:ascii="Calibri" w:hAnsi="Calibri"/>
          <w:smallCaps w:val="0"/>
        </w:rPr>
      </w:pPr>
      <w:hyperlink w:anchor="_Toc75870081" w:history="1">
        <w:r w:rsidR="00A20B89" w:rsidRPr="001B44E8">
          <w:rPr>
            <w:rStyle w:val="Hyperlink"/>
          </w:rPr>
          <w:t>1.7. ДОСТАВЕНА ВОДА ОТ ДРУГ ВИК ОПЕРАТОР – ЗАКУПЕНИ ВОДНИ КОЛИЧЕСТВА, ЦЕНА И ДОСТАВЧИК</w:t>
        </w:r>
        <w:r w:rsidR="00A20B89">
          <w:rPr>
            <w:webHidden/>
          </w:rPr>
          <w:tab/>
        </w:r>
        <w:r w:rsidR="00A20B89">
          <w:rPr>
            <w:webHidden/>
          </w:rPr>
          <w:fldChar w:fldCharType="begin"/>
        </w:r>
        <w:r w:rsidR="00A20B89">
          <w:rPr>
            <w:webHidden/>
          </w:rPr>
          <w:instrText xml:space="preserve"> PAGEREF _Toc75870081 \h </w:instrText>
        </w:r>
        <w:r w:rsidR="00A20B89">
          <w:rPr>
            <w:webHidden/>
          </w:rPr>
        </w:r>
        <w:r w:rsidR="00A20B89">
          <w:rPr>
            <w:webHidden/>
          </w:rPr>
          <w:fldChar w:fldCharType="separate"/>
        </w:r>
        <w:r w:rsidR="00D06C7E">
          <w:rPr>
            <w:webHidden/>
          </w:rPr>
          <w:t>45</w:t>
        </w:r>
        <w:r w:rsidR="00A20B89">
          <w:rPr>
            <w:webHidden/>
          </w:rPr>
          <w:fldChar w:fldCharType="end"/>
        </w:r>
      </w:hyperlink>
    </w:p>
    <w:p w14:paraId="3078AB0B" w14:textId="357994B3" w:rsidR="00A20B89" w:rsidRPr="00E83E0A" w:rsidRDefault="00AA73E7">
      <w:pPr>
        <w:pStyle w:val="TOC3"/>
        <w:rPr>
          <w:rFonts w:ascii="Calibri" w:hAnsi="Calibri"/>
          <w:smallCaps w:val="0"/>
        </w:rPr>
      </w:pPr>
      <w:hyperlink w:anchor="_Toc75870082" w:history="1">
        <w:r w:rsidR="00A20B89" w:rsidRPr="001B44E8">
          <w:rPr>
            <w:rStyle w:val="Hyperlink"/>
          </w:rPr>
          <w:t>1.8. ПРЕЧИСТЕНА ОТПАДЪЧНА ВОДА ОТ ДРУГ ВИК ОПЕРАТОР</w:t>
        </w:r>
        <w:r w:rsidR="00A20B89">
          <w:rPr>
            <w:webHidden/>
          </w:rPr>
          <w:tab/>
        </w:r>
        <w:r w:rsidR="00A20B89">
          <w:rPr>
            <w:webHidden/>
          </w:rPr>
          <w:fldChar w:fldCharType="begin"/>
        </w:r>
        <w:r w:rsidR="00A20B89">
          <w:rPr>
            <w:webHidden/>
          </w:rPr>
          <w:instrText xml:space="preserve"> PAGEREF _Toc75870082 \h </w:instrText>
        </w:r>
        <w:r w:rsidR="00A20B89">
          <w:rPr>
            <w:webHidden/>
          </w:rPr>
        </w:r>
        <w:r w:rsidR="00A20B89">
          <w:rPr>
            <w:webHidden/>
          </w:rPr>
          <w:fldChar w:fldCharType="separate"/>
        </w:r>
        <w:r w:rsidR="00D06C7E">
          <w:rPr>
            <w:webHidden/>
          </w:rPr>
          <w:t>46</w:t>
        </w:r>
        <w:r w:rsidR="00A20B89">
          <w:rPr>
            <w:webHidden/>
          </w:rPr>
          <w:fldChar w:fldCharType="end"/>
        </w:r>
      </w:hyperlink>
    </w:p>
    <w:p w14:paraId="20468716" w14:textId="052999B9" w:rsidR="00A20B89" w:rsidRPr="00E83E0A" w:rsidRDefault="00AA73E7">
      <w:pPr>
        <w:pStyle w:val="TOC3"/>
        <w:rPr>
          <w:rFonts w:ascii="Calibri" w:hAnsi="Calibri"/>
          <w:smallCaps w:val="0"/>
        </w:rPr>
      </w:pPr>
      <w:hyperlink w:anchor="_Toc75870083" w:history="1">
        <w:r w:rsidR="00A20B89" w:rsidRPr="001B44E8">
          <w:rPr>
            <w:rStyle w:val="Hyperlink"/>
          </w:rPr>
          <w:t xml:space="preserve">1.9. ОПИСАНИЕ НА СОБСТВЕНИ ИЗТОЧНИЦИ ЗА ПРОИЗВОДСТВО НА ЕЛЕКТРОЕНЕРГИЯ </w:t>
        </w:r>
        <w:r w:rsidR="00A20B89" w:rsidRPr="001B44E8">
          <w:rPr>
            <w:rStyle w:val="Hyperlink"/>
            <w:rFonts w:ascii="Cambria" w:hAnsi="Cambria" w:cs="Cambria"/>
          </w:rPr>
          <w:t xml:space="preserve">ОТ </w:t>
        </w:r>
        <w:r w:rsidR="00A20B89" w:rsidRPr="001B44E8">
          <w:rPr>
            <w:rStyle w:val="Hyperlink"/>
          </w:rPr>
          <w:t>ВЪЗОБНОВЯЕМИ ИЗТОЧНИЦИ</w:t>
        </w:r>
        <w:r w:rsidR="00A20B89">
          <w:rPr>
            <w:webHidden/>
          </w:rPr>
          <w:tab/>
        </w:r>
        <w:r w:rsidR="00A20B89">
          <w:rPr>
            <w:webHidden/>
          </w:rPr>
          <w:fldChar w:fldCharType="begin"/>
        </w:r>
        <w:r w:rsidR="00A20B89">
          <w:rPr>
            <w:webHidden/>
          </w:rPr>
          <w:instrText xml:space="preserve"> PAGEREF _Toc75870083 \h </w:instrText>
        </w:r>
        <w:r w:rsidR="00A20B89">
          <w:rPr>
            <w:webHidden/>
          </w:rPr>
        </w:r>
        <w:r w:rsidR="00A20B89">
          <w:rPr>
            <w:webHidden/>
          </w:rPr>
          <w:fldChar w:fldCharType="separate"/>
        </w:r>
        <w:r w:rsidR="00D06C7E">
          <w:rPr>
            <w:webHidden/>
          </w:rPr>
          <w:t>46</w:t>
        </w:r>
        <w:r w:rsidR="00A20B89">
          <w:rPr>
            <w:webHidden/>
          </w:rPr>
          <w:fldChar w:fldCharType="end"/>
        </w:r>
      </w:hyperlink>
    </w:p>
    <w:p w14:paraId="4CB91269" w14:textId="6411E185" w:rsidR="00A20B89" w:rsidRPr="00E83E0A" w:rsidRDefault="00AA73E7">
      <w:pPr>
        <w:pStyle w:val="TOC3"/>
        <w:rPr>
          <w:rFonts w:ascii="Calibri" w:hAnsi="Calibri"/>
          <w:smallCaps w:val="0"/>
        </w:rPr>
      </w:pPr>
      <w:hyperlink w:anchor="_Toc75870084" w:history="1">
        <w:r w:rsidR="00A20B89" w:rsidRPr="001B44E8">
          <w:rPr>
            <w:rStyle w:val="Hyperlink"/>
          </w:rPr>
          <w:t>1.9.1. Количества произведена, използвана / продадена електрическа енергия от собствени източници</w:t>
        </w:r>
        <w:r w:rsidR="00A20B89">
          <w:rPr>
            <w:webHidden/>
          </w:rPr>
          <w:tab/>
        </w:r>
        <w:r w:rsidR="00A20B89">
          <w:rPr>
            <w:webHidden/>
          </w:rPr>
          <w:fldChar w:fldCharType="begin"/>
        </w:r>
        <w:r w:rsidR="00A20B89">
          <w:rPr>
            <w:webHidden/>
          </w:rPr>
          <w:instrText xml:space="preserve"> PAGEREF _Toc75870084 \h </w:instrText>
        </w:r>
        <w:r w:rsidR="00A20B89">
          <w:rPr>
            <w:webHidden/>
          </w:rPr>
        </w:r>
        <w:r w:rsidR="00A20B89">
          <w:rPr>
            <w:webHidden/>
          </w:rPr>
          <w:fldChar w:fldCharType="separate"/>
        </w:r>
        <w:r w:rsidR="00D06C7E">
          <w:rPr>
            <w:webHidden/>
          </w:rPr>
          <w:t>47</w:t>
        </w:r>
        <w:r w:rsidR="00A20B89">
          <w:rPr>
            <w:webHidden/>
          </w:rPr>
          <w:fldChar w:fldCharType="end"/>
        </w:r>
      </w:hyperlink>
    </w:p>
    <w:p w14:paraId="7304218E" w14:textId="7A22468F" w:rsidR="00A20B89" w:rsidRPr="00E83E0A" w:rsidRDefault="00AA73E7">
      <w:pPr>
        <w:pStyle w:val="TOC3"/>
        <w:rPr>
          <w:rFonts w:ascii="Calibri" w:hAnsi="Calibri"/>
          <w:smallCaps w:val="0"/>
        </w:rPr>
      </w:pPr>
      <w:hyperlink w:anchor="_Toc75870085" w:history="1">
        <w:r w:rsidR="00A20B89" w:rsidRPr="001B44E8">
          <w:rPr>
            <w:rStyle w:val="Hyperlink"/>
          </w:rPr>
          <w:t>1.9.2. Приложимо Решение на Комисията за определяне на преференциална цена на електрическа енергия от съответните собствени източници</w:t>
        </w:r>
        <w:r w:rsidR="00A20B89">
          <w:rPr>
            <w:webHidden/>
          </w:rPr>
          <w:tab/>
        </w:r>
        <w:r w:rsidR="00A20B89">
          <w:rPr>
            <w:webHidden/>
          </w:rPr>
          <w:fldChar w:fldCharType="begin"/>
        </w:r>
        <w:r w:rsidR="00A20B89">
          <w:rPr>
            <w:webHidden/>
          </w:rPr>
          <w:instrText xml:space="preserve"> PAGEREF _Toc75870085 \h </w:instrText>
        </w:r>
        <w:r w:rsidR="00A20B89">
          <w:rPr>
            <w:webHidden/>
          </w:rPr>
        </w:r>
        <w:r w:rsidR="00A20B89">
          <w:rPr>
            <w:webHidden/>
          </w:rPr>
          <w:fldChar w:fldCharType="separate"/>
        </w:r>
        <w:r w:rsidR="00D06C7E">
          <w:rPr>
            <w:webHidden/>
          </w:rPr>
          <w:t>47</w:t>
        </w:r>
        <w:r w:rsidR="00A20B89">
          <w:rPr>
            <w:webHidden/>
          </w:rPr>
          <w:fldChar w:fldCharType="end"/>
        </w:r>
      </w:hyperlink>
    </w:p>
    <w:p w14:paraId="00883582" w14:textId="7EB09F39" w:rsidR="00A20B89" w:rsidRPr="00E83E0A" w:rsidRDefault="00AA73E7">
      <w:pPr>
        <w:pStyle w:val="TOC3"/>
        <w:rPr>
          <w:rFonts w:ascii="Calibri" w:hAnsi="Calibri"/>
          <w:smallCaps w:val="0"/>
        </w:rPr>
      </w:pPr>
      <w:hyperlink w:anchor="_Toc75870086" w:history="1">
        <w:r w:rsidR="00A20B89" w:rsidRPr="001B44E8">
          <w:rPr>
            <w:rStyle w:val="Hyperlink"/>
          </w:rPr>
          <w:t>1.10. АНАЛИЗ И ПРОГРАМА ЗА УПРАВЛЕНИЕ НА ВИК СИСТЕМИТЕ</w:t>
        </w:r>
        <w:r w:rsidR="00A20B89">
          <w:rPr>
            <w:webHidden/>
          </w:rPr>
          <w:tab/>
        </w:r>
        <w:r w:rsidR="00A20B89">
          <w:rPr>
            <w:webHidden/>
          </w:rPr>
          <w:fldChar w:fldCharType="begin"/>
        </w:r>
        <w:r w:rsidR="00A20B89">
          <w:rPr>
            <w:webHidden/>
          </w:rPr>
          <w:instrText xml:space="preserve"> PAGEREF _Toc75870086 \h </w:instrText>
        </w:r>
        <w:r w:rsidR="00A20B89">
          <w:rPr>
            <w:webHidden/>
          </w:rPr>
        </w:r>
        <w:r w:rsidR="00A20B89">
          <w:rPr>
            <w:webHidden/>
          </w:rPr>
          <w:fldChar w:fldCharType="separate"/>
        </w:r>
        <w:r w:rsidR="00D06C7E">
          <w:rPr>
            <w:webHidden/>
          </w:rPr>
          <w:t>47</w:t>
        </w:r>
        <w:r w:rsidR="00A20B89">
          <w:rPr>
            <w:webHidden/>
          </w:rPr>
          <w:fldChar w:fldCharType="end"/>
        </w:r>
      </w:hyperlink>
    </w:p>
    <w:p w14:paraId="04796584" w14:textId="2301DBCE" w:rsidR="00A20B89" w:rsidRPr="00E83E0A" w:rsidRDefault="00AA73E7">
      <w:pPr>
        <w:pStyle w:val="TOC3"/>
        <w:rPr>
          <w:rFonts w:ascii="Calibri" w:hAnsi="Calibri"/>
          <w:smallCaps w:val="0"/>
        </w:rPr>
      </w:pPr>
      <w:hyperlink w:anchor="_Toc75870087" w:history="1">
        <w:r w:rsidR="00A20B89" w:rsidRPr="001B44E8">
          <w:rPr>
            <w:rStyle w:val="Hyperlink"/>
          </w:rPr>
          <w:t>1.10.1. Програма за подобряване управлението на ВиК системите – системи и регистри</w:t>
        </w:r>
        <w:r w:rsidR="00A20B89">
          <w:rPr>
            <w:webHidden/>
          </w:rPr>
          <w:tab/>
        </w:r>
        <w:r w:rsidR="00A20B89">
          <w:rPr>
            <w:webHidden/>
          </w:rPr>
          <w:fldChar w:fldCharType="begin"/>
        </w:r>
        <w:r w:rsidR="00A20B89">
          <w:rPr>
            <w:webHidden/>
          </w:rPr>
          <w:instrText xml:space="preserve"> PAGEREF _Toc75870087 \h </w:instrText>
        </w:r>
        <w:r w:rsidR="00A20B89">
          <w:rPr>
            <w:webHidden/>
          </w:rPr>
        </w:r>
        <w:r w:rsidR="00A20B89">
          <w:rPr>
            <w:webHidden/>
          </w:rPr>
          <w:fldChar w:fldCharType="separate"/>
        </w:r>
        <w:r w:rsidR="00D06C7E">
          <w:rPr>
            <w:webHidden/>
          </w:rPr>
          <w:t>47</w:t>
        </w:r>
        <w:r w:rsidR="00A20B89">
          <w:rPr>
            <w:webHidden/>
          </w:rPr>
          <w:fldChar w:fldCharType="end"/>
        </w:r>
      </w:hyperlink>
    </w:p>
    <w:p w14:paraId="40382FA7" w14:textId="354642FF" w:rsidR="00A20B89" w:rsidRPr="00E83E0A" w:rsidRDefault="00AA73E7">
      <w:pPr>
        <w:pStyle w:val="TOC3"/>
        <w:rPr>
          <w:rFonts w:ascii="Calibri" w:hAnsi="Calibri"/>
          <w:smallCaps w:val="0"/>
        </w:rPr>
      </w:pPr>
      <w:hyperlink w:anchor="_Toc75870088" w:history="1">
        <w:r w:rsidR="00A20B89" w:rsidRPr="001B44E8">
          <w:rPr>
            <w:rStyle w:val="Hyperlink"/>
          </w:rPr>
          <w:t>1.10.1.1. Системи СКАДА – текущо състояние, внедряване на системи</w:t>
        </w:r>
        <w:r w:rsidR="00A20B89">
          <w:rPr>
            <w:webHidden/>
          </w:rPr>
          <w:tab/>
        </w:r>
        <w:r w:rsidR="00A20B89">
          <w:rPr>
            <w:webHidden/>
          </w:rPr>
          <w:fldChar w:fldCharType="begin"/>
        </w:r>
        <w:r w:rsidR="00A20B89">
          <w:rPr>
            <w:webHidden/>
          </w:rPr>
          <w:instrText xml:space="preserve"> PAGEREF _Toc75870088 \h </w:instrText>
        </w:r>
        <w:r w:rsidR="00A20B89">
          <w:rPr>
            <w:webHidden/>
          </w:rPr>
        </w:r>
        <w:r w:rsidR="00A20B89">
          <w:rPr>
            <w:webHidden/>
          </w:rPr>
          <w:fldChar w:fldCharType="separate"/>
        </w:r>
        <w:r w:rsidR="00D06C7E">
          <w:rPr>
            <w:webHidden/>
          </w:rPr>
          <w:t>47</w:t>
        </w:r>
        <w:r w:rsidR="00A20B89">
          <w:rPr>
            <w:webHidden/>
          </w:rPr>
          <w:fldChar w:fldCharType="end"/>
        </w:r>
      </w:hyperlink>
    </w:p>
    <w:p w14:paraId="4688EF92" w14:textId="02CD120A" w:rsidR="00A20B89" w:rsidRPr="00E83E0A" w:rsidRDefault="00AA73E7">
      <w:pPr>
        <w:pStyle w:val="TOC3"/>
        <w:rPr>
          <w:rFonts w:ascii="Calibri" w:hAnsi="Calibri"/>
          <w:smallCaps w:val="0"/>
        </w:rPr>
      </w:pPr>
      <w:hyperlink w:anchor="_Toc75870089" w:history="1">
        <w:r w:rsidR="00A20B89" w:rsidRPr="001B44E8">
          <w:rPr>
            <w:rStyle w:val="Hyperlink"/>
          </w:rPr>
          <w:t>1.10.1.2. Регистър на активи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_Toc75870089 \h </w:instrText>
        </w:r>
        <w:r w:rsidR="00A20B89">
          <w:rPr>
            <w:webHidden/>
          </w:rPr>
        </w:r>
        <w:r w:rsidR="00A20B89">
          <w:rPr>
            <w:webHidden/>
          </w:rPr>
          <w:fldChar w:fldCharType="separate"/>
        </w:r>
        <w:r w:rsidR="00D06C7E">
          <w:rPr>
            <w:webHidden/>
          </w:rPr>
          <w:t>56</w:t>
        </w:r>
        <w:r w:rsidR="00A20B89">
          <w:rPr>
            <w:webHidden/>
          </w:rPr>
          <w:fldChar w:fldCharType="end"/>
        </w:r>
      </w:hyperlink>
    </w:p>
    <w:p w14:paraId="0E5B7CB9" w14:textId="1077DF9A" w:rsidR="00A20B89" w:rsidRPr="00E83E0A" w:rsidRDefault="00AA73E7">
      <w:pPr>
        <w:pStyle w:val="TOC3"/>
        <w:rPr>
          <w:rFonts w:ascii="Calibri" w:hAnsi="Calibri"/>
          <w:smallCaps w:val="0"/>
        </w:rPr>
      </w:pPr>
      <w:hyperlink w:anchor="_Toc75870090" w:history="1">
        <w:r w:rsidR="00A20B89" w:rsidRPr="001B44E8">
          <w:rPr>
            <w:rStyle w:val="Hyperlink"/>
          </w:rPr>
          <w:t>1.10.1.3. Географска информационна система (ГИС) – текущо състояние, внедряване на система</w:t>
        </w:r>
        <w:r w:rsidR="00A20B89">
          <w:rPr>
            <w:webHidden/>
          </w:rPr>
          <w:tab/>
        </w:r>
        <w:r w:rsidR="00A20B89">
          <w:rPr>
            <w:webHidden/>
          </w:rPr>
          <w:fldChar w:fldCharType="begin"/>
        </w:r>
        <w:r w:rsidR="00A20B89">
          <w:rPr>
            <w:webHidden/>
          </w:rPr>
          <w:instrText xml:space="preserve"> PAGEREF _Toc75870090 \h </w:instrText>
        </w:r>
        <w:r w:rsidR="00A20B89">
          <w:rPr>
            <w:webHidden/>
          </w:rPr>
        </w:r>
        <w:r w:rsidR="00A20B89">
          <w:rPr>
            <w:webHidden/>
          </w:rPr>
          <w:fldChar w:fldCharType="separate"/>
        </w:r>
        <w:r w:rsidR="00D06C7E">
          <w:rPr>
            <w:webHidden/>
          </w:rPr>
          <w:t>58</w:t>
        </w:r>
        <w:r w:rsidR="00A20B89">
          <w:rPr>
            <w:webHidden/>
          </w:rPr>
          <w:fldChar w:fldCharType="end"/>
        </w:r>
      </w:hyperlink>
    </w:p>
    <w:p w14:paraId="66CC8006" w14:textId="1658D80C" w:rsidR="00A20B89" w:rsidRPr="00E83E0A" w:rsidRDefault="00AA73E7">
      <w:pPr>
        <w:pStyle w:val="TOC3"/>
        <w:rPr>
          <w:rFonts w:ascii="Calibri" w:hAnsi="Calibri"/>
          <w:smallCaps w:val="0"/>
        </w:rPr>
      </w:pPr>
      <w:hyperlink w:anchor="_Toc75870091" w:history="1">
        <w:r w:rsidR="00A20B89" w:rsidRPr="001B44E8">
          <w:rPr>
            <w:rStyle w:val="Hyperlink"/>
          </w:rPr>
          <w:t>1.10.1.4. Регистър на аварии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_Toc75870091 \h </w:instrText>
        </w:r>
        <w:r w:rsidR="00A20B89">
          <w:rPr>
            <w:webHidden/>
          </w:rPr>
        </w:r>
        <w:r w:rsidR="00A20B89">
          <w:rPr>
            <w:webHidden/>
          </w:rPr>
          <w:fldChar w:fldCharType="separate"/>
        </w:r>
        <w:r w:rsidR="00D06C7E">
          <w:rPr>
            <w:webHidden/>
          </w:rPr>
          <w:t>60</w:t>
        </w:r>
        <w:r w:rsidR="00A20B89">
          <w:rPr>
            <w:webHidden/>
          </w:rPr>
          <w:fldChar w:fldCharType="end"/>
        </w:r>
      </w:hyperlink>
    </w:p>
    <w:p w14:paraId="4E585692" w14:textId="6150E0BD" w:rsidR="00A20B89" w:rsidRPr="00E83E0A" w:rsidRDefault="00AA73E7">
      <w:pPr>
        <w:pStyle w:val="TOC3"/>
        <w:rPr>
          <w:rFonts w:ascii="Calibri" w:hAnsi="Calibri"/>
          <w:smallCaps w:val="0"/>
        </w:rPr>
      </w:pPr>
      <w:hyperlink w:anchor="_Toc75870092" w:history="1">
        <w:r w:rsidR="00A20B89" w:rsidRPr="001B44E8">
          <w:rPr>
            <w:rStyle w:val="Hyperlink"/>
          </w:rPr>
          <w:t>1.10.1.5. Регистър на лабораторни изследвания за качеството на питейните води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_Toc75870092 \h </w:instrText>
        </w:r>
        <w:r w:rsidR="00A20B89">
          <w:rPr>
            <w:webHidden/>
          </w:rPr>
        </w:r>
        <w:r w:rsidR="00A20B89">
          <w:rPr>
            <w:webHidden/>
          </w:rPr>
          <w:fldChar w:fldCharType="separate"/>
        </w:r>
        <w:r w:rsidR="00D06C7E">
          <w:rPr>
            <w:webHidden/>
          </w:rPr>
          <w:t>61</w:t>
        </w:r>
        <w:r w:rsidR="00A20B89">
          <w:rPr>
            <w:webHidden/>
          </w:rPr>
          <w:fldChar w:fldCharType="end"/>
        </w:r>
      </w:hyperlink>
    </w:p>
    <w:p w14:paraId="2DFE0A90" w14:textId="58C99F21" w:rsidR="00A20B89" w:rsidRPr="00E83E0A" w:rsidRDefault="00AA73E7">
      <w:pPr>
        <w:pStyle w:val="TOC3"/>
        <w:rPr>
          <w:rFonts w:ascii="Calibri" w:hAnsi="Calibri"/>
          <w:smallCaps w:val="0"/>
        </w:rPr>
      </w:pPr>
      <w:hyperlink w:anchor="_Toc75870093" w:history="1">
        <w:r w:rsidR="00A20B89" w:rsidRPr="001B44E8">
          <w:rPr>
            <w:rStyle w:val="Hyperlink"/>
          </w:rPr>
          <w:t>1.10.1.6. Регистър на лабораторни изследвания за качеството на отпадъчните води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_Toc75870093 \h </w:instrText>
        </w:r>
        <w:r w:rsidR="00A20B89">
          <w:rPr>
            <w:webHidden/>
          </w:rPr>
        </w:r>
        <w:r w:rsidR="00A20B89">
          <w:rPr>
            <w:webHidden/>
          </w:rPr>
          <w:fldChar w:fldCharType="separate"/>
        </w:r>
        <w:r w:rsidR="00D06C7E">
          <w:rPr>
            <w:webHidden/>
          </w:rPr>
          <w:t>66</w:t>
        </w:r>
        <w:r w:rsidR="00A20B89">
          <w:rPr>
            <w:webHidden/>
          </w:rPr>
          <w:fldChar w:fldCharType="end"/>
        </w:r>
      </w:hyperlink>
    </w:p>
    <w:p w14:paraId="05E802E5" w14:textId="481F998C" w:rsidR="00A20B89" w:rsidRPr="00E83E0A" w:rsidRDefault="00AA73E7">
      <w:pPr>
        <w:pStyle w:val="TOC3"/>
        <w:rPr>
          <w:rFonts w:ascii="Calibri" w:hAnsi="Calibri"/>
          <w:smallCaps w:val="0"/>
        </w:rPr>
      </w:pPr>
      <w:hyperlink w:anchor="_Toc75870094" w:history="1">
        <w:r w:rsidR="00A20B89" w:rsidRPr="001B44E8">
          <w:rPr>
            <w:rStyle w:val="Hyperlink"/>
          </w:rPr>
          <w:t>1.10.1.7. Регистър на оплаквания от потребители–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_Toc75870094 \h </w:instrText>
        </w:r>
        <w:r w:rsidR="00A20B89">
          <w:rPr>
            <w:webHidden/>
          </w:rPr>
        </w:r>
        <w:r w:rsidR="00A20B89">
          <w:rPr>
            <w:webHidden/>
          </w:rPr>
          <w:fldChar w:fldCharType="separate"/>
        </w:r>
        <w:r w:rsidR="00D06C7E">
          <w:rPr>
            <w:webHidden/>
          </w:rPr>
          <w:t>67</w:t>
        </w:r>
        <w:r w:rsidR="00A20B89">
          <w:rPr>
            <w:webHidden/>
          </w:rPr>
          <w:fldChar w:fldCharType="end"/>
        </w:r>
      </w:hyperlink>
    </w:p>
    <w:p w14:paraId="30C3B0BB" w14:textId="183203C1" w:rsidR="00A20B89" w:rsidRPr="00E83E0A" w:rsidRDefault="00AA73E7">
      <w:pPr>
        <w:pStyle w:val="TOC3"/>
        <w:rPr>
          <w:rFonts w:ascii="Calibri" w:hAnsi="Calibri"/>
          <w:smallCaps w:val="0"/>
        </w:rPr>
      </w:pPr>
      <w:hyperlink w:anchor="_Toc75870095" w:history="1">
        <w:r w:rsidR="00A20B89" w:rsidRPr="001B44E8">
          <w:rPr>
            <w:rStyle w:val="Hyperlink"/>
          </w:rPr>
          <w:t>1.10.1.8. Регистър за утайките от ПСОВ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_Toc75870095 \h </w:instrText>
        </w:r>
        <w:r w:rsidR="00A20B89">
          <w:rPr>
            <w:webHidden/>
          </w:rPr>
        </w:r>
        <w:r w:rsidR="00A20B89">
          <w:rPr>
            <w:webHidden/>
          </w:rPr>
          <w:fldChar w:fldCharType="separate"/>
        </w:r>
        <w:r w:rsidR="00D06C7E">
          <w:rPr>
            <w:webHidden/>
          </w:rPr>
          <w:t>69</w:t>
        </w:r>
        <w:r w:rsidR="00A20B89">
          <w:rPr>
            <w:webHidden/>
          </w:rPr>
          <w:fldChar w:fldCharType="end"/>
        </w:r>
      </w:hyperlink>
    </w:p>
    <w:p w14:paraId="5E5FCFD9" w14:textId="4F9C8D6C" w:rsidR="00A20B89" w:rsidRPr="00E83E0A" w:rsidRDefault="00AA73E7">
      <w:pPr>
        <w:pStyle w:val="TOC3"/>
        <w:rPr>
          <w:rFonts w:ascii="Calibri" w:hAnsi="Calibri"/>
          <w:smallCaps w:val="0"/>
        </w:rPr>
      </w:pPr>
      <w:hyperlink w:anchor="_Toc75870096" w:history="1">
        <w:r w:rsidR="00A20B89" w:rsidRPr="001B44E8">
          <w:rPr>
            <w:rStyle w:val="Hyperlink"/>
          </w:rPr>
          <w:t>1.10.1.9. Регистър на водомерите на СВО (средства за измерване) – текущо състояние, внедряване на регистър</w:t>
        </w:r>
        <w:r w:rsidR="00A20B89">
          <w:rPr>
            <w:webHidden/>
          </w:rPr>
          <w:tab/>
        </w:r>
        <w:r w:rsidR="00A20B89">
          <w:rPr>
            <w:webHidden/>
          </w:rPr>
          <w:fldChar w:fldCharType="begin"/>
        </w:r>
        <w:r w:rsidR="00A20B89">
          <w:rPr>
            <w:webHidden/>
          </w:rPr>
          <w:instrText xml:space="preserve"> PAGEREF _Toc75870096 \h </w:instrText>
        </w:r>
        <w:r w:rsidR="00A20B89">
          <w:rPr>
            <w:webHidden/>
          </w:rPr>
        </w:r>
        <w:r w:rsidR="00A20B89">
          <w:rPr>
            <w:webHidden/>
          </w:rPr>
          <w:fldChar w:fldCharType="separate"/>
        </w:r>
        <w:r w:rsidR="00D06C7E">
          <w:rPr>
            <w:webHidden/>
          </w:rPr>
          <w:t>71</w:t>
        </w:r>
        <w:r w:rsidR="00A20B89">
          <w:rPr>
            <w:webHidden/>
          </w:rPr>
          <w:fldChar w:fldCharType="end"/>
        </w:r>
      </w:hyperlink>
    </w:p>
    <w:p w14:paraId="1CB5907A" w14:textId="0F51496B" w:rsidR="00A20B89" w:rsidRPr="00E83E0A" w:rsidRDefault="00AA73E7">
      <w:pPr>
        <w:pStyle w:val="TOC3"/>
        <w:rPr>
          <w:rFonts w:ascii="Calibri" w:hAnsi="Calibri"/>
          <w:smallCaps w:val="0"/>
        </w:rPr>
      </w:pPr>
      <w:hyperlink w:anchor="_Toc75870097" w:history="1">
        <w:r w:rsidR="00A20B89" w:rsidRPr="001B44E8">
          <w:rPr>
            <w:rStyle w:val="Hyperlink"/>
          </w:rPr>
          <w:t>1.10.1.10. Система за отчитане и фактуриране – текущо състояние, внедряване на система</w:t>
        </w:r>
        <w:r w:rsidR="00A20B89">
          <w:rPr>
            <w:webHidden/>
          </w:rPr>
          <w:tab/>
        </w:r>
        <w:r w:rsidR="00A20B89">
          <w:rPr>
            <w:webHidden/>
          </w:rPr>
          <w:fldChar w:fldCharType="begin"/>
        </w:r>
        <w:r w:rsidR="00A20B89">
          <w:rPr>
            <w:webHidden/>
          </w:rPr>
          <w:instrText xml:space="preserve"> PAGEREF _Toc75870097 \h </w:instrText>
        </w:r>
        <w:r w:rsidR="00A20B89">
          <w:rPr>
            <w:webHidden/>
          </w:rPr>
        </w:r>
        <w:r w:rsidR="00A20B89">
          <w:rPr>
            <w:webHidden/>
          </w:rPr>
          <w:fldChar w:fldCharType="separate"/>
        </w:r>
        <w:r w:rsidR="00D06C7E">
          <w:rPr>
            <w:webHidden/>
          </w:rPr>
          <w:t>73</w:t>
        </w:r>
        <w:r w:rsidR="00A20B89">
          <w:rPr>
            <w:webHidden/>
          </w:rPr>
          <w:fldChar w:fldCharType="end"/>
        </w:r>
      </w:hyperlink>
    </w:p>
    <w:p w14:paraId="7C744739" w14:textId="3BA2288E" w:rsidR="00A20B89" w:rsidRPr="00E83E0A" w:rsidRDefault="00AA73E7">
      <w:pPr>
        <w:pStyle w:val="TOC3"/>
        <w:rPr>
          <w:rFonts w:ascii="Calibri" w:hAnsi="Calibri"/>
          <w:smallCaps w:val="0"/>
        </w:rPr>
      </w:pPr>
      <w:hyperlink w:anchor="_Toc75870098" w:history="1">
        <w:r w:rsidR="00A20B89" w:rsidRPr="001B44E8">
          <w:rPr>
            <w:rStyle w:val="Hyperlink"/>
          </w:rPr>
          <w:t>1.10.1.11. Счетоводна система за регулаторна отчетност – текущо състояние, внедряване на система</w:t>
        </w:r>
        <w:r w:rsidR="00A20B89">
          <w:rPr>
            <w:webHidden/>
          </w:rPr>
          <w:tab/>
        </w:r>
        <w:r w:rsidR="00A20B89">
          <w:rPr>
            <w:webHidden/>
          </w:rPr>
          <w:fldChar w:fldCharType="begin"/>
        </w:r>
        <w:r w:rsidR="00A20B89">
          <w:rPr>
            <w:webHidden/>
          </w:rPr>
          <w:instrText xml:space="preserve"> PAGEREF _Toc75870098 \h </w:instrText>
        </w:r>
        <w:r w:rsidR="00A20B89">
          <w:rPr>
            <w:webHidden/>
          </w:rPr>
        </w:r>
        <w:r w:rsidR="00A20B89">
          <w:rPr>
            <w:webHidden/>
          </w:rPr>
          <w:fldChar w:fldCharType="separate"/>
        </w:r>
        <w:r w:rsidR="00D06C7E">
          <w:rPr>
            <w:webHidden/>
          </w:rPr>
          <w:t>74</w:t>
        </w:r>
        <w:r w:rsidR="00A20B89">
          <w:rPr>
            <w:webHidden/>
          </w:rPr>
          <w:fldChar w:fldCharType="end"/>
        </w:r>
      </w:hyperlink>
    </w:p>
    <w:p w14:paraId="13DD4AAC" w14:textId="658DF6F2" w:rsidR="00A20B89" w:rsidRPr="00E83E0A" w:rsidRDefault="00AA73E7">
      <w:pPr>
        <w:pStyle w:val="TOC3"/>
        <w:rPr>
          <w:rFonts w:ascii="Calibri" w:hAnsi="Calibri"/>
          <w:smallCaps w:val="0"/>
        </w:rPr>
      </w:pPr>
      <w:hyperlink w:anchor="_Toc75870099" w:history="1">
        <w:r w:rsidR="00A20B89" w:rsidRPr="001B44E8">
          <w:rPr>
            <w:rStyle w:val="Hyperlink"/>
          </w:rPr>
          <w:t>1.10.2. Програма за подобряване управлението на ВиК системите – бази данни</w:t>
        </w:r>
        <w:r w:rsidR="00A20B89">
          <w:rPr>
            <w:webHidden/>
          </w:rPr>
          <w:tab/>
        </w:r>
        <w:r w:rsidR="00A20B89">
          <w:rPr>
            <w:webHidden/>
          </w:rPr>
          <w:fldChar w:fldCharType="begin"/>
        </w:r>
        <w:r w:rsidR="00A20B89">
          <w:rPr>
            <w:webHidden/>
          </w:rPr>
          <w:instrText xml:space="preserve"> PAGEREF _Toc75870099 \h </w:instrText>
        </w:r>
        <w:r w:rsidR="00A20B89">
          <w:rPr>
            <w:webHidden/>
          </w:rPr>
        </w:r>
        <w:r w:rsidR="00A20B89">
          <w:rPr>
            <w:webHidden/>
          </w:rPr>
          <w:fldChar w:fldCharType="separate"/>
        </w:r>
        <w:r w:rsidR="00D06C7E">
          <w:rPr>
            <w:webHidden/>
          </w:rPr>
          <w:t>75</w:t>
        </w:r>
        <w:r w:rsidR="00A20B89">
          <w:rPr>
            <w:webHidden/>
          </w:rPr>
          <w:fldChar w:fldCharType="end"/>
        </w:r>
      </w:hyperlink>
    </w:p>
    <w:p w14:paraId="2B8670CB" w14:textId="5DE74FD1" w:rsidR="00A20B89" w:rsidRPr="00E83E0A" w:rsidRDefault="00AA73E7">
      <w:pPr>
        <w:pStyle w:val="TOC3"/>
        <w:rPr>
          <w:rFonts w:ascii="Calibri" w:hAnsi="Calibri"/>
          <w:smallCaps w:val="0"/>
        </w:rPr>
      </w:pPr>
      <w:hyperlink w:anchor="_Toc75870100" w:history="1">
        <w:r w:rsidR="00A20B89" w:rsidRPr="001B44E8">
          <w:rPr>
            <w:rStyle w:val="Hyperlink"/>
          </w:rPr>
          <w:t>1.10.2.1. База данни с измерените количества вода на вход ВС – текущо състояние, внедряване</w:t>
        </w:r>
        <w:r w:rsidR="00A20B89">
          <w:rPr>
            <w:webHidden/>
          </w:rPr>
          <w:tab/>
        </w:r>
        <w:r w:rsidR="00A20B89">
          <w:rPr>
            <w:webHidden/>
          </w:rPr>
          <w:fldChar w:fldCharType="begin"/>
        </w:r>
        <w:r w:rsidR="00A20B89">
          <w:rPr>
            <w:webHidden/>
          </w:rPr>
          <w:instrText xml:space="preserve"> PAGEREF _Toc75870100 \h </w:instrText>
        </w:r>
        <w:r w:rsidR="00A20B89">
          <w:rPr>
            <w:webHidden/>
          </w:rPr>
        </w:r>
        <w:r w:rsidR="00A20B89">
          <w:rPr>
            <w:webHidden/>
          </w:rPr>
          <w:fldChar w:fldCharType="separate"/>
        </w:r>
        <w:r w:rsidR="00D06C7E">
          <w:rPr>
            <w:webHidden/>
          </w:rPr>
          <w:t>75</w:t>
        </w:r>
        <w:r w:rsidR="00A20B89">
          <w:rPr>
            <w:webHidden/>
          </w:rPr>
          <w:fldChar w:fldCharType="end"/>
        </w:r>
      </w:hyperlink>
    </w:p>
    <w:p w14:paraId="5FA1DA16" w14:textId="791A9BC9" w:rsidR="00A20B89" w:rsidRPr="00E83E0A" w:rsidRDefault="00AA73E7">
      <w:pPr>
        <w:pStyle w:val="TOC3"/>
        <w:rPr>
          <w:rFonts w:ascii="Calibri" w:hAnsi="Calibri"/>
          <w:smallCaps w:val="0"/>
        </w:rPr>
      </w:pPr>
      <w:hyperlink w:anchor="_Toc75870101" w:history="1">
        <w:r w:rsidR="00A20B89" w:rsidRPr="001B44E8">
          <w:rPr>
            <w:rStyle w:val="Hyperlink"/>
          </w:rPr>
          <w:t>1.10.2.2. База данни за контролни разходомери и дата логери – текущо състояние, внедряване</w:t>
        </w:r>
        <w:r w:rsidR="00A20B89">
          <w:rPr>
            <w:webHidden/>
          </w:rPr>
          <w:tab/>
        </w:r>
        <w:r w:rsidR="00A20B89">
          <w:rPr>
            <w:webHidden/>
          </w:rPr>
          <w:fldChar w:fldCharType="begin"/>
        </w:r>
        <w:r w:rsidR="00A20B89">
          <w:rPr>
            <w:webHidden/>
          </w:rPr>
          <w:instrText xml:space="preserve"> PAGEREF _Toc75870101 \h </w:instrText>
        </w:r>
        <w:r w:rsidR="00A20B89">
          <w:rPr>
            <w:webHidden/>
          </w:rPr>
        </w:r>
        <w:r w:rsidR="00A20B89">
          <w:rPr>
            <w:webHidden/>
          </w:rPr>
          <w:fldChar w:fldCharType="separate"/>
        </w:r>
        <w:r w:rsidR="00D06C7E">
          <w:rPr>
            <w:webHidden/>
          </w:rPr>
          <w:t>77</w:t>
        </w:r>
        <w:r w:rsidR="00A20B89">
          <w:rPr>
            <w:webHidden/>
          </w:rPr>
          <w:fldChar w:fldCharType="end"/>
        </w:r>
      </w:hyperlink>
    </w:p>
    <w:p w14:paraId="5F385CA0" w14:textId="4013CDCC" w:rsidR="00A20B89" w:rsidRPr="00E83E0A" w:rsidRDefault="00AA73E7">
      <w:pPr>
        <w:pStyle w:val="TOC3"/>
        <w:rPr>
          <w:rFonts w:ascii="Calibri" w:hAnsi="Calibri"/>
          <w:smallCaps w:val="0"/>
        </w:rPr>
      </w:pPr>
      <w:hyperlink w:anchor="_Toc75870102" w:history="1">
        <w:r w:rsidR="00A20B89" w:rsidRPr="001B44E8">
          <w:rPr>
            <w:rStyle w:val="Hyperlink"/>
          </w:rPr>
          <w:t>1.10.2.3. База данни за изчисляване на неизмерената законна консумация – текущо състояние, внедряване</w:t>
        </w:r>
        <w:r w:rsidR="00A20B89">
          <w:rPr>
            <w:webHidden/>
          </w:rPr>
          <w:tab/>
        </w:r>
        <w:r w:rsidR="00A20B89">
          <w:rPr>
            <w:webHidden/>
          </w:rPr>
          <w:fldChar w:fldCharType="begin"/>
        </w:r>
        <w:r w:rsidR="00A20B89">
          <w:rPr>
            <w:webHidden/>
          </w:rPr>
          <w:instrText xml:space="preserve"> PAGEREF _Toc75870102 \h </w:instrText>
        </w:r>
        <w:r w:rsidR="00A20B89">
          <w:rPr>
            <w:webHidden/>
          </w:rPr>
        </w:r>
        <w:r w:rsidR="00A20B89">
          <w:rPr>
            <w:webHidden/>
          </w:rPr>
          <w:fldChar w:fldCharType="separate"/>
        </w:r>
        <w:r w:rsidR="00D06C7E">
          <w:rPr>
            <w:webHidden/>
          </w:rPr>
          <w:t>78</w:t>
        </w:r>
        <w:r w:rsidR="00A20B89">
          <w:rPr>
            <w:webHidden/>
          </w:rPr>
          <w:fldChar w:fldCharType="end"/>
        </w:r>
      </w:hyperlink>
    </w:p>
    <w:p w14:paraId="10464FC7" w14:textId="4E7B9BE7" w:rsidR="00A20B89" w:rsidRPr="00E83E0A" w:rsidRDefault="00AA73E7">
      <w:pPr>
        <w:pStyle w:val="TOC3"/>
        <w:rPr>
          <w:rFonts w:ascii="Calibri" w:hAnsi="Calibri"/>
          <w:smallCaps w:val="0"/>
        </w:rPr>
      </w:pPr>
      <w:hyperlink w:anchor="_Toc75870103" w:history="1">
        <w:r w:rsidR="00A20B89" w:rsidRPr="001B44E8">
          <w:rPr>
            <w:rStyle w:val="Hyperlink"/>
          </w:rPr>
          <w:t>1.10.2.4. База данни за изразходваната електрическа енергия – текущо състояние, внедряване</w:t>
        </w:r>
        <w:r w:rsidR="00A20B89">
          <w:rPr>
            <w:webHidden/>
          </w:rPr>
          <w:tab/>
        </w:r>
        <w:r w:rsidR="00A20B89">
          <w:rPr>
            <w:webHidden/>
          </w:rPr>
          <w:fldChar w:fldCharType="begin"/>
        </w:r>
        <w:r w:rsidR="00A20B89">
          <w:rPr>
            <w:webHidden/>
          </w:rPr>
          <w:instrText xml:space="preserve"> PAGEREF _Toc75870103 \h </w:instrText>
        </w:r>
        <w:r w:rsidR="00A20B89">
          <w:rPr>
            <w:webHidden/>
          </w:rPr>
        </w:r>
        <w:r w:rsidR="00A20B89">
          <w:rPr>
            <w:webHidden/>
          </w:rPr>
          <w:fldChar w:fldCharType="separate"/>
        </w:r>
        <w:r w:rsidR="00D06C7E">
          <w:rPr>
            <w:webHidden/>
          </w:rPr>
          <w:t>79</w:t>
        </w:r>
        <w:r w:rsidR="00A20B89">
          <w:rPr>
            <w:webHidden/>
          </w:rPr>
          <w:fldChar w:fldCharType="end"/>
        </w:r>
      </w:hyperlink>
    </w:p>
    <w:p w14:paraId="746F3D1D" w14:textId="0E7F1BC7" w:rsidR="00A20B89" w:rsidRPr="00E83E0A" w:rsidRDefault="00AA73E7">
      <w:pPr>
        <w:pStyle w:val="TOC3"/>
        <w:rPr>
          <w:rFonts w:ascii="Calibri" w:hAnsi="Calibri"/>
          <w:smallCaps w:val="0"/>
        </w:rPr>
      </w:pPr>
      <w:hyperlink w:anchor="_Toc75870104" w:history="1">
        <w:r w:rsidR="00A20B89" w:rsidRPr="001B44E8">
          <w:rPr>
            <w:rStyle w:val="Hyperlink"/>
          </w:rPr>
          <w:t>1.10.2.5. База данни с измерените количества вода на вход ПСПВ – текущо състояние, внедряване</w:t>
        </w:r>
        <w:r w:rsidR="00A20B89">
          <w:rPr>
            <w:webHidden/>
          </w:rPr>
          <w:tab/>
        </w:r>
        <w:r w:rsidR="00A20B89">
          <w:rPr>
            <w:webHidden/>
          </w:rPr>
          <w:fldChar w:fldCharType="begin"/>
        </w:r>
        <w:r w:rsidR="00A20B89">
          <w:rPr>
            <w:webHidden/>
          </w:rPr>
          <w:instrText xml:space="preserve"> PAGEREF _Toc75870104 \h </w:instrText>
        </w:r>
        <w:r w:rsidR="00A20B89">
          <w:rPr>
            <w:webHidden/>
          </w:rPr>
        </w:r>
        <w:r w:rsidR="00A20B89">
          <w:rPr>
            <w:webHidden/>
          </w:rPr>
          <w:fldChar w:fldCharType="separate"/>
        </w:r>
        <w:r w:rsidR="00D06C7E">
          <w:rPr>
            <w:webHidden/>
          </w:rPr>
          <w:t>81</w:t>
        </w:r>
        <w:r w:rsidR="00A20B89">
          <w:rPr>
            <w:webHidden/>
          </w:rPr>
          <w:fldChar w:fldCharType="end"/>
        </w:r>
      </w:hyperlink>
    </w:p>
    <w:p w14:paraId="6A8867BC" w14:textId="296BC057" w:rsidR="00A20B89" w:rsidRPr="00E83E0A" w:rsidRDefault="00AA73E7">
      <w:pPr>
        <w:pStyle w:val="TOC3"/>
        <w:rPr>
          <w:rFonts w:ascii="Calibri" w:hAnsi="Calibri"/>
          <w:smallCaps w:val="0"/>
        </w:rPr>
      </w:pPr>
      <w:hyperlink w:anchor="_Toc75870105" w:history="1">
        <w:r w:rsidR="00A20B89" w:rsidRPr="001B44E8">
          <w:rPr>
            <w:rStyle w:val="Hyperlink"/>
          </w:rPr>
          <w:t>1.10.2.6. База данни с измерените количества вода на вход ПСОВ – текущо състояние, внедряване</w:t>
        </w:r>
        <w:r w:rsidR="00A20B89">
          <w:rPr>
            <w:webHidden/>
          </w:rPr>
          <w:tab/>
        </w:r>
        <w:r w:rsidR="00A20B89">
          <w:rPr>
            <w:webHidden/>
          </w:rPr>
          <w:fldChar w:fldCharType="begin"/>
        </w:r>
        <w:r w:rsidR="00A20B89">
          <w:rPr>
            <w:webHidden/>
          </w:rPr>
          <w:instrText xml:space="preserve"> PAGEREF _Toc75870105 \h </w:instrText>
        </w:r>
        <w:r w:rsidR="00A20B89">
          <w:rPr>
            <w:webHidden/>
          </w:rPr>
        </w:r>
        <w:r w:rsidR="00A20B89">
          <w:rPr>
            <w:webHidden/>
          </w:rPr>
          <w:fldChar w:fldCharType="separate"/>
        </w:r>
        <w:r w:rsidR="00D06C7E">
          <w:rPr>
            <w:webHidden/>
          </w:rPr>
          <w:t>81</w:t>
        </w:r>
        <w:r w:rsidR="00A20B89">
          <w:rPr>
            <w:webHidden/>
          </w:rPr>
          <w:fldChar w:fldCharType="end"/>
        </w:r>
      </w:hyperlink>
    </w:p>
    <w:p w14:paraId="0E008E36" w14:textId="1B85F5A0" w:rsidR="00A20B89" w:rsidRPr="00E83E0A" w:rsidRDefault="00AA73E7">
      <w:pPr>
        <w:pStyle w:val="TOC3"/>
        <w:rPr>
          <w:rFonts w:ascii="Calibri" w:hAnsi="Calibri"/>
          <w:smallCaps w:val="0"/>
        </w:rPr>
      </w:pPr>
      <w:hyperlink w:anchor="_Toc75870106" w:history="1">
        <w:r w:rsidR="00A20B89" w:rsidRPr="001B44E8">
          <w:rPr>
            <w:rStyle w:val="Hyperlink"/>
          </w:rPr>
          <w:t>1.10.2.7. База данни за сключени и изпълнени договори за присъединяване – текущо състояние, внедряване</w:t>
        </w:r>
        <w:r w:rsidR="00A20B89">
          <w:rPr>
            <w:webHidden/>
          </w:rPr>
          <w:tab/>
        </w:r>
        <w:r w:rsidR="00A20B89">
          <w:rPr>
            <w:webHidden/>
          </w:rPr>
          <w:fldChar w:fldCharType="begin"/>
        </w:r>
        <w:r w:rsidR="00A20B89">
          <w:rPr>
            <w:webHidden/>
          </w:rPr>
          <w:instrText xml:space="preserve"> PAGEREF _Toc75870106 \h </w:instrText>
        </w:r>
        <w:r w:rsidR="00A20B89">
          <w:rPr>
            <w:webHidden/>
          </w:rPr>
        </w:r>
        <w:r w:rsidR="00A20B89">
          <w:rPr>
            <w:webHidden/>
          </w:rPr>
          <w:fldChar w:fldCharType="separate"/>
        </w:r>
        <w:r w:rsidR="00D06C7E">
          <w:rPr>
            <w:webHidden/>
          </w:rPr>
          <w:t>82</w:t>
        </w:r>
        <w:r w:rsidR="00A20B89">
          <w:rPr>
            <w:webHidden/>
          </w:rPr>
          <w:fldChar w:fldCharType="end"/>
        </w:r>
      </w:hyperlink>
    </w:p>
    <w:p w14:paraId="465C6B35" w14:textId="394C77ED" w:rsidR="00A20B89" w:rsidRPr="00E83E0A" w:rsidRDefault="00AA73E7">
      <w:pPr>
        <w:pStyle w:val="TOC3"/>
        <w:rPr>
          <w:rFonts w:ascii="Calibri" w:hAnsi="Calibri"/>
          <w:smallCaps w:val="0"/>
        </w:rPr>
      </w:pPr>
      <w:hyperlink w:anchor="_Toc75870107" w:history="1">
        <w:r w:rsidR="00A20B89" w:rsidRPr="001B44E8">
          <w:rPr>
            <w:rStyle w:val="Hyperlink"/>
          </w:rPr>
          <w:t>1.10.2.8. База данни с длъжностите и задълженията на персонала на ВиК оператора – текущо състояние, внедряване</w:t>
        </w:r>
        <w:r w:rsidR="00A20B89">
          <w:rPr>
            <w:webHidden/>
          </w:rPr>
          <w:tab/>
        </w:r>
        <w:r w:rsidR="00A20B89">
          <w:rPr>
            <w:webHidden/>
          </w:rPr>
          <w:fldChar w:fldCharType="begin"/>
        </w:r>
        <w:r w:rsidR="00A20B89">
          <w:rPr>
            <w:webHidden/>
          </w:rPr>
          <w:instrText xml:space="preserve"> PAGEREF _Toc75870107 \h </w:instrText>
        </w:r>
        <w:r w:rsidR="00A20B89">
          <w:rPr>
            <w:webHidden/>
          </w:rPr>
        </w:r>
        <w:r w:rsidR="00A20B89">
          <w:rPr>
            <w:webHidden/>
          </w:rPr>
          <w:fldChar w:fldCharType="separate"/>
        </w:r>
        <w:r w:rsidR="00D06C7E">
          <w:rPr>
            <w:webHidden/>
          </w:rPr>
          <w:t>83</w:t>
        </w:r>
        <w:r w:rsidR="00A20B89">
          <w:rPr>
            <w:webHidden/>
          </w:rPr>
          <w:fldChar w:fldCharType="end"/>
        </w:r>
      </w:hyperlink>
    </w:p>
    <w:p w14:paraId="6289B5EE" w14:textId="5FAF2C50" w:rsidR="00A20B89" w:rsidRPr="00E83E0A" w:rsidRDefault="00AA73E7">
      <w:pPr>
        <w:pStyle w:val="TOC3"/>
        <w:rPr>
          <w:rFonts w:ascii="Calibri" w:hAnsi="Calibri"/>
          <w:smallCaps w:val="0"/>
        </w:rPr>
      </w:pPr>
      <w:hyperlink w:anchor="_Toc75870108" w:history="1">
        <w:r w:rsidR="00A20B89" w:rsidRPr="001B44E8">
          <w:rPr>
            <w:rStyle w:val="Hyperlink"/>
          </w:rPr>
          <w:t>1.11. СИСТЕМИ ЗА КАЧЕСТВО И ПУБЛИЧНОСТ НА ИНФОРМАЦИЯТА</w:t>
        </w:r>
        <w:r w:rsidR="00A20B89">
          <w:rPr>
            <w:webHidden/>
          </w:rPr>
          <w:tab/>
        </w:r>
        <w:r w:rsidR="00A20B89">
          <w:rPr>
            <w:webHidden/>
          </w:rPr>
          <w:fldChar w:fldCharType="begin"/>
        </w:r>
        <w:r w:rsidR="00A20B89">
          <w:rPr>
            <w:webHidden/>
          </w:rPr>
          <w:instrText xml:space="preserve"> PAGEREF _Toc75870108 \h </w:instrText>
        </w:r>
        <w:r w:rsidR="00A20B89">
          <w:rPr>
            <w:webHidden/>
          </w:rPr>
        </w:r>
        <w:r w:rsidR="00A20B89">
          <w:rPr>
            <w:webHidden/>
          </w:rPr>
          <w:fldChar w:fldCharType="separate"/>
        </w:r>
        <w:r w:rsidR="00D06C7E">
          <w:rPr>
            <w:webHidden/>
          </w:rPr>
          <w:t>84</w:t>
        </w:r>
        <w:r w:rsidR="00A20B89">
          <w:rPr>
            <w:webHidden/>
          </w:rPr>
          <w:fldChar w:fldCharType="end"/>
        </w:r>
      </w:hyperlink>
    </w:p>
    <w:p w14:paraId="581557F5" w14:textId="6B777428" w:rsidR="00A20B89" w:rsidRPr="00E83E0A" w:rsidRDefault="00AA73E7">
      <w:pPr>
        <w:pStyle w:val="TOC3"/>
        <w:rPr>
          <w:rFonts w:ascii="Calibri" w:hAnsi="Calibri"/>
          <w:smallCaps w:val="0"/>
        </w:rPr>
      </w:pPr>
      <w:hyperlink w:anchor="_Toc75870109" w:history="1">
        <w:r w:rsidR="00A20B89" w:rsidRPr="001B44E8">
          <w:rPr>
            <w:rStyle w:val="Hyperlink"/>
          </w:rPr>
          <w:t>1.11.1. Система за управление БДС EN ISO 9001; 2008</w:t>
        </w:r>
        <w:r w:rsidR="00A20B89">
          <w:rPr>
            <w:webHidden/>
          </w:rPr>
          <w:tab/>
        </w:r>
        <w:r w:rsidR="00A20B89">
          <w:rPr>
            <w:webHidden/>
          </w:rPr>
          <w:fldChar w:fldCharType="begin"/>
        </w:r>
        <w:r w:rsidR="00A20B89">
          <w:rPr>
            <w:webHidden/>
          </w:rPr>
          <w:instrText xml:space="preserve"> PAGEREF _Toc75870109 \h </w:instrText>
        </w:r>
        <w:r w:rsidR="00A20B89">
          <w:rPr>
            <w:webHidden/>
          </w:rPr>
        </w:r>
        <w:r w:rsidR="00A20B89">
          <w:rPr>
            <w:webHidden/>
          </w:rPr>
          <w:fldChar w:fldCharType="separate"/>
        </w:r>
        <w:r w:rsidR="00D06C7E">
          <w:rPr>
            <w:webHidden/>
          </w:rPr>
          <w:t>84</w:t>
        </w:r>
        <w:r w:rsidR="00A20B89">
          <w:rPr>
            <w:webHidden/>
          </w:rPr>
          <w:fldChar w:fldCharType="end"/>
        </w:r>
      </w:hyperlink>
    </w:p>
    <w:p w14:paraId="45DC2C71" w14:textId="5D2EFAB4" w:rsidR="00A20B89" w:rsidRPr="00E83E0A" w:rsidRDefault="00AA73E7">
      <w:pPr>
        <w:pStyle w:val="TOC3"/>
        <w:rPr>
          <w:rFonts w:ascii="Calibri" w:hAnsi="Calibri"/>
          <w:smallCaps w:val="0"/>
        </w:rPr>
      </w:pPr>
      <w:hyperlink w:anchor="_Toc75870110" w:history="1">
        <w:r w:rsidR="00A20B89" w:rsidRPr="001B44E8">
          <w:rPr>
            <w:rStyle w:val="Hyperlink"/>
          </w:rPr>
          <w:t>1.11.2. Внедряване на система за управление БДС EN ISO 14001; 2004</w:t>
        </w:r>
        <w:r w:rsidR="00A20B89">
          <w:rPr>
            <w:webHidden/>
          </w:rPr>
          <w:tab/>
        </w:r>
        <w:r w:rsidR="00A20B89">
          <w:rPr>
            <w:webHidden/>
          </w:rPr>
          <w:fldChar w:fldCharType="begin"/>
        </w:r>
        <w:r w:rsidR="00A20B89">
          <w:rPr>
            <w:webHidden/>
          </w:rPr>
          <w:instrText xml:space="preserve"> PAGEREF _Toc75870110 \h </w:instrText>
        </w:r>
        <w:r w:rsidR="00A20B89">
          <w:rPr>
            <w:webHidden/>
          </w:rPr>
        </w:r>
        <w:r w:rsidR="00A20B89">
          <w:rPr>
            <w:webHidden/>
          </w:rPr>
          <w:fldChar w:fldCharType="separate"/>
        </w:r>
        <w:r w:rsidR="00D06C7E">
          <w:rPr>
            <w:webHidden/>
          </w:rPr>
          <w:t>85</w:t>
        </w:r>
        <w:r w:rsidR="00A20B89">
          <w:rPr>
            <w:webHidden/>
          </w:rPr>
          <w:fldChar w:fldCharType="end"/>
        </w:r>
      </w:hyperlink>
    </w:p>
    <w:p w14:paraId="2AA1CE1C" w14:textId="40173CD2" w:rsidR="00A20B89" w:rsidRPr="00E83E0A" w:rsidRDefault="00AA73E7">
      <w:pPr>
        <w:pStyle w:val="TOC3"/>
        <w:rPr>
          <w:rFonts w:ascii="Calibri" w:hAnsi="Calibri"/>
          <w:smallCaps w:val="0"/>
        </w:rPr>
      </w:pPr>
      <w:hyperlink w:anchor="_Toc75870111" w:history="1">
        <w:r w:rsidR="00A20B89" w:rsidRPr="001B44E8">
          <w:rPr>
            <w:rStyle w:val="Hyperlink"/>
          </w:rPr>
          <w:t>1.11.3. Система за управление BS OHSAS 18001:2007</w:t>
        </w:r>
        <w:r w:rsidR="00A20B89">
          <w:rPr>
            <w:webHidden/>
          </w:rPr>
          <w:tab/>
        </w:r>
        <w:r w:rsidR="00A20B89">
          <w:rPr>
            <w:webHidden/>
          </w:rPr>
          <w:fldChar w:fldCharType="begin"/>
        </w:r>
        <w:r w:rsidR="00A20B89">
          <w:rPr>
            <w:webHidden/>
          </w:rPr>
          <w:instrText xml:space="preserve"> PAGEREF _Toc75870111 \h </w:instrText>
        </w:r>
        <w:r w:rsidR="00A20B89">
          <w:rPr>
            <w:webHidden/>
          </w:rPr>
        </w:r>
        <w:r w:rsidR="00A20B89">
          <w:rPr>
            <w:webHidden/>
          </w:rPr>
          <w:fldChar w:fldCharType="separate"/>
        </w:r>
        <w:r w:rsidR="00D06C7E">
          <w:rPr>
            <w:webHidden/>
          </w:rPr>
          <w:t>85</w:t>
        </w:r>
        <w:r w:rsidR="00A20B89">
          <w:rPr>
            <w:webHidden/>
          </w:rPr>
          <w:fldChar w:fldCharType="end"/>
        </w:r>
      </w:hyperlink>
    </w:p>
    <w:p w14:paraId="1C6CC098" w14:textId="4D4BD95D" w:rsidR="00A20B89" w:rsidRPr="00E83E0A" w:rsidRDefault="00AA73E7">
      <w:pPr>
        <w:pStyle w:val="TOC3"/>
        <w:rPr>
          <w:rFonts w:ascii="Calibri" w:hAnsi="Calibri"/>
          <w:smallCaps w:val="0"/>
        </w:rPr>
      </w:pPr>
      <w:hyperlink w:anchor="_Toc75870112" w:history="1">
        <w:r w:rsidR="00A20B89" w:rsidRPr="001B44E8">
          <w:rPr>
            <w:rStyle w:val="Hyperlink"/>
          </w:rPr>
          <w:t>1.11.4. Създаване и поддържане на интернет страница</w:t>
        </w:r>
        <w:r w:rsidR="00A20B89">
          <w:rPr>
            <w:webHidden/>
          </w:rPr>
          <w:tab/>
        </w:r>
        <w:r w:rsidR="00A20B89">
          <w:rPr>
            <w:webHidden/>
          </w:rPr>
          <w:fldChar w:fldCharType="begin"/>
        </w:r>
        <w:r w:rsidR="00A20B89">
          <w:rPr>
            <w:webHidden/>
          </w:rPr>
          <w:instrText xml:space="preserve"> PAGEREF _Toc75870112 \h </w:instrText>
        </w:r>
        <w:r w:rsidR="00A20B89">
          <w:rPr>
            <w:webHidden/>
          </w:rPr>
        </w:r>
        <w:r w:rsidR="00A20B89">
          <w:rPr>
            <w:webHidden/>
          </w:rPr>
          <w:fldChar w:fldCharType="separate"/>
        </w:r>
        <w:r w:rsidR="00D06C7E">
          <w:rPr>
            <w:webHidden/>
          </w:rPr>
          <w:t>85</w:t>
        </w:r>
        <w:r w:rsidR="00A20B89">
          <w:rPr>
            <w:webHidden/>
          </w:rPr>
          <w:fldChar w:fldCharType="end"/>
        </w:r>
      </w:hyperlink>
    </w:p>
    <w:p w14:paraId="13255872" w14:textId="071313CC" w:rsidR="00A20B89" w:rsidRPr="00E83E0A" w:rsidRDefault="00AA73E7">
      <w:pPr>
        <w:pStyle w:val="TOC2"/>
        <w:rPr>
          <w:rFonts w:ascii="Calibri" w:hAnsi="Calibri"/>
          <w:b w:val="0"/>
          <w:bCs w:val="0"/>
          <w:smallCaps w:val="0"/>
          <w:szCs w:val="22"/>
        </w:rPr>
      </w:pPr>
      <w:hyperlink w:anchor="_Toc75870113" w:history="1">
        <w:r w:rsidR="00A20B89" w:rsidRPr="001B44E8">
          <w:rPr>
            <w:rStyle w:val="Hyperlink"/>
          </w:rPr>
          <w:t>2. ЦЕЛ НА БИЗНЕС ПЛАНА</w:t>
        </w:r>
        <w:r w:rsidR="00A20B89">
          <w:rPr>
            <w:webHidden/>
          </w:rPr>
          <w:tab/>
        </w:r>
        <w:r w:rsidR="00A20B89">
          <w:rPr>
            <w:webHidden/>
          </w:rPr>
          <w:fldChar w:fldCharType="begin"/>
        </w:r>
        <w:r w:rsidR="00A20B89">
          <w:rPr>
            <w:webHidden/>
          </w:rPr>
          <w:instrText xml:space="preserve"> PAGEREF _Toc75870113 \h </w:instrText>
        </w:r>
        <w:r w:rsidR="00A20B89">
          <w:rPr>
            <w:webHidden/>
          </w:rPr>
        </w:r>
        <w:r w:rsidR="00A20B89">
          <w:rPr>
            <w:webHidden/>
          </w:rPr>
          <w:fldChar w:fldCharType="separate"/>
        </w:r>
        <w:r w:rsidR="00D06C7E">
          <w:rPr>
            <w:webHidden/>
          </w:rPr>
          <w:t>86</w:t>
        </w:r>
        <w:r w:rsidR="00A20B89">
          <w:rPr>
            <w:webHidden/>
          </w:rPr>
          <w:fldChar w:fldCharType="end"/>
        </w:r>
      </w:hyperlink>
    </w:p>
    <w:p w14:paraId="1ABEBCFF" w14:textId="3681C382" w:rsidR="00A20B89" w:rsidRPr="00E83E0A" w:rsidRDefault="00AA73E7">
      <w:pPr>
        <w:pStyle w:val="TOC2"/>
        <w:rPr>
          <w:rFonts w:ascii="Calibri" w:hAnsi="Calibri"/>
          <w:b w:val="0"/>
          <w:bCs w:val="0"/>
          <w:smallCaps w:val="0"/>
          <w:szCs w:val="22"/>
        </w:rPr>
      </w:pPr>
      <w:hyperlink w:anchor="_Toc75870114" w:history="1">
        <w:r w:rsidR="00A20B89" w:rsidRPr="001B44E8">
          <w:rPr>
            <w:rStyle w:val="Hyperlink"/>
          </w:rPr>
          <w:t>3. РЕЗУЛТАТИ ОТ КОНСУЛТАЦИИТЕ С ПОТРЕБИТЕЛИТЕ НА ВИК ОПЕРАТОРА</w:t>
        </w:r>
        <w:r w:rsidR="00A20B89">
          <w:rPr>
            <w:webHidden/>
          </w:rPr>
          <w:tab/>
        </w:r>
        <w:r w:rsidR="00A20B89">
          <w:rPr>
            <w:webHidden/>
          </w:rPr>
          <w:fldChar w:fldCharType="begin"/>
        </w:r>
        <w:r w:rsidR="00A20B89">
          <w:rPr>
            <w:webHidden/>
          </w:rPr>
          <w:instrText xml:space="preserve"> PAGEREF _Toc75870114 \h </w:instrText>
        </w:r>
        <w:r w:rsidR="00A20B89">
          <w:rPr>
            <w:webHidden/>
          </w:rPr>
        </w:r>
        <w:r w:rsidR="00A20B89">
          <w:rPr>
            <w:webHidden/>
          </w:rPr>
          <w:fldChar w:fldCharType="separate"/>
        </w:r>
        <w:r w:rsidR="00D06C7E">
          <w:rPr>
            <w:webHidden/>
          </w:rPr>
          <w:t>87</w:t>
        </w:r>
        <w:r w:rsidR="00A20B89">
          <w:rPr>
            <w:webHidden/>
          </w:rPr>
          <w:fldChar w:fldCharType="end"/>
        </w:r>
      </w:hyperlink>
    </w:p>
    <w:p w14:paraId="2265433A" w14:textId="58F7A8D5" w:rsidR="00A20B89" w:rsidRPr="00E83E0A" w:rsidRDefault="00AA73E7">
      <w:pPr>
        <w:pStyle w:val="TOC2"/>
        <w:rPr>
          <w:rFonts w:ascii="Calibri" w:hAnsi="Calibri"/>
          <w:b w:val="0"/>
          <w:bCs w:val="0"/>
          <w:smallCaps w:val="0"/>
          <w:szCs w:val="22"/>
        </w:rPr>
      </w:pPr>
      <w:hyperlink w:anchor="_Toc75870115" w:history="1">
        <w:r w:rsidR="00A20B89" w:rsidRPr="001B44E8">
          <w:rPr>
            <w:rStyle w:val="Hyperlink"/>
          </w:rPr>
          <w:t>4. ОПИСАНИЕ НА ВРЪЗКАТА НА БИЗНЕС ПЛАНА С РЕГИОНАЛНИЯ ГЕНЕРАЛЕН ПЛАН НА ОБОСОБЕНАTA ТЕРИТОРИЯ ЗА ПРЕДОСТАВЯНЕ НА ВИК УСЛУГИ</w:t>
        </w:r>
        <w:r w:rsidR="00A20B89">
          <w:rPr>
            <w:webHidden/>
          </w:rPr>
          <w:tab/>
        </w:r>
        <w:r w:rsidR="00A20B89">
          <w:rPr>
            <w:webHidden/>
          </w:rPr>
          <w:fldChar w:fldCharType="begin"/>
        </w:r>
        <w:r w:rsidR="00A20B89">
          <w:rPr>
            <w:webHidden/>
          </w:rPr>
          <w:instrText xml:space="preserve"> PAGEREF _Toc75870115 \h </w:instrText>
        </w:r>
        <w:r w:rsidR="00A20B89">
          <w:rPr>
            <w:webHidden/>
          </w:rPr>
        </w:r>
        <w:r w:rsidR="00A20B89">
          <w:rPr>
            <w:webHidden/>
          </w:rPr>
          <w:fldChar w:fldCharType="separate"/>
        </w:r>
        <w:r w:rsidR="00D06C7E">
          <w:rPr>
            <w:webHidden/>
          </w:rPr>
          <w:t>88</w:t>
        </w:r>
        <w:r w:rsidR="00A20B89">
          <w:rPr>
            <w:webHidden/>
          </w:rPr>
          <w:fldChar w:fldCharType="end"/>
        </w:r>
      </w:hyperlink>
    </w:p>
    <w:p w14:paraId="21D0D194" w14:textId="2998C8F0" w:rsidR="00A20B89" w:rsidRPr="00E83E0A" w:rsidRDefault="00AA73E7">
      <w:pPr>
        <w:pStyle w:val="TOC2"/>
        <w:rPr>
          <w:rFonts w:ascii="Calibri" w:hAnsi="Calibri"/>
          <w:b w:val="0"/>
          <w:bCs w:val="0"/>
          <w:smallCaps w:val="0"/>
          <w:szCs w:val="22"/>
        </w:rPr>
      </w:pPr>
      <w:hyperlink w:anchor="_Toc75870116" w:history="1">
        <w:r w:rsidR="00A20B89" w:rsidRPr="001B44E8">
          <w:rPr>
            <w:rStyle w:val="Hyperlink"/>
          </w:rPr>
          <w:t>5. ОПИСАНИЕ НА ВРЪЗКАТА НА БИЗНЕ СПЛАНА С ПОКАЗАТЕЛИТЕ ЗА КАЧЕСТВО, КОИТО СА ПРЕДВИДЕНИ В ДОГОВОРА С ВЪЗЛОЖИТЕЛЯ НА ВИК УСЛУГИТЕ</w:t>
        </w:r>
        <w:r w:rsidR="00A20B89">
          <w:rPr>
            <w:webHidden/>
          </w:rPr>
          <w:tab/>
        </w:r>
        <w:r w:rsidR="00A20B89">
          <w:rPr>
            <w:webHidden/>
          </w:rPr>
          <w:fldChar w:fldCharType="begin"/>
        </w:r>
        <w:r w:rsidR="00A20B89">
          <w:rPr>
            <w:webHidden/>
          </w:rPr>
          <w:instrText xml:space="preserve"> PAGEREF _Toc75870116 \h </w:instrText>
        </w:r>
        <w:r w:rsidR="00A20B89">
          <w:rPr>
            <w:webHidden/>
          </w:rPr>
        </w:r>
        <w:r w:rsidR="00A20B89">
          <w:rPr>
            <w:webHidden/>
          </w:rPr>
          <w:fldChar w:fldCharType="separate"/>
        </w:r>
        <w:r w:rsidR="00D06C7E">
          <w:rPr>
            <w:webHidden/>
          </w:rPr>
          <w:t>91</w:t>
        </w:r>
        <w:r w:rsidR="00A20B89">
          <w:rPr>
            <w:webHidden/>
          </w:rPr>
          <w:fldChar w:fldCharType="end"/>
        </w:r>
      </w:hyperlink>
    </w:p>
    <w:p w14:paraId="6304D582" w14:textId="6713B739" w:rsidR="00A20B89" w:rsidRPr="00E83E0A" w:rsidRDefault="00AA73E7">
      <w:pPr>
        <w:pStyle w:val="TOC1"/>
        <w:rPr>
          <w:rFonts w:ascii="Calibri" w:hAnsi="Calibri"/>
          <w:b w:val="0"/>
          <w:bCs w:val="0"/>
          <w:caps w:val="0"/>
          <w:szCs w:val="22"/>
          <w:u w:val="none"/>
          <w:lang w:val="bg-BG"/>
        </w:rPr>
      </w:pPr>
      <w:hyperlink w:anchor="_Toc75870117" w:history="1">
        <w:r w:rsidR="00A20B89" w:rsidRPr="001B44E8">
          <w:rPr>
            <w:rStyle w:val="Hyperlink"/>
          </w:rPr>
          <w:t>II. ТЕХНИЧЕСКА ЧАСТ</w:t>
        </w:r>
        <w:r w:rsidR="00A20B89">
          <w:rPr>
            <w:webHidden/>
          </w:rPr>
          <w:tab/>
        </w:r>
        <w:r w:rsidR="00A20B89">
          <w:rPr>
            <w:webHidden/>
          </w:rPr>
          <w:fldChar w:fldCharType="begin"/>
        </w:r>
        <w:r w:rsidR="00A20B89">
          <w:rPr>
            <w:webHidden/>
          </w:rPr>
          <w:instrText xml:space="preserve"> PAGEREF _Toc75870117 \h </w:instrText>
        </w:r>
        <w:r w:rsidR="00A20B89">
          <w:rPr>
            <w:webHidden/>
          </w:rPr>
        </w:r>
        <w:r w:rsidR="00A20B89">
          <w:rPr>
            <w:webHidden/>
          </w:rPr>
          <w:fldChar w:fldCharType="separate"/>
        </w:r>
        <w:r w:rsidR="00D06C7E">
          <w:rPr>
            <w:webHidden/>
          </w:rPr>
          <w:t>94</w:t>
        </w:r>
        <w:r w:rsidR="00A20B89">
          <w:rPr>
            <w:webHidden/>
          </w:rPr>
          <w:fldChar w:fldCharType="end"/>
        </w:r>
      </w:hyperlink>
    </w:p>
    <w:p w14:paraId="4B7FC5A6" w14:textId="26295A74" w:rsidR="00A20B89" w:rsidRPr="00E83E0A" w:rsidRDefault="00AA73E7">
      <w:pPr>
        <w:pStyle w:val="TOC2"/>
        <w:rPr>
          <w:rFonts w:ascii="Calibri" w:hAnsi="Calibri"/>
          <w:b w:val="0"/>
          <w:bCs w:val="0"/>
          <w:smallCaps w:val="0"/>
          <w:szCs w:val="22"/>
        </w:rPr>
      </w:pPr>
      <w:hyperlink w:anchor="_Toc75870118" w:history="1">
        <w:r w:rsidR="00A20B89" w:rsidRPr="001B44E8">
          <w:rPr>
            <w:rStyle w:val="Hyperlink"/>
          </w:rPr>
          <w:t>1. ПРЕДЛОЖЕНИЕ ЗА ГОДИШНИТЕ ИНДИВИДУАЛНИ ЦЕЛЕВИ НИВА НА ПОКАЗАТЕЛИТЕ ЗА КАЧЕСТВО НА ВИК УСЛУГИТЕ ПО СИСТЕМИ</w:t>
        </w:r>
        <w:r w:rsidR="00A20B89">
          <w:rPr>
            <w:webHidden/>
          </w:rPr>
          <w:tab/>
        </w:r>
        <w:r w:rsidR="00A20B89">
          <w:rPr>
            <w:webHidden/>
          </w:rPr>
          <w:fldChar w:fldCharType="begin"/>
        </w:r>
        <w:r w:rsidR="00A20B89">
          <w:rPr>
            <w:webHidden/>
          </w:rPr>
          <w:instrText xml:space="preserve"> PAGEREF _Toc75870118 \h </w:instrText>
        </w:r>
        <w:r w:rsidR="00A20B89">
          <w:rPr>
            <w:webHidden/>
          </w:rPr>
        </w:r>
        <w:r w:rsidR="00A20B89">
          <w:rPr>
            <w:webHidden/>
          </w:rPr>
          <w:fldChar w:fldCharType="separate"/>
        </w:r>
        <w:r w:rsidR="00D06C7E">
          <w:rPr>
            <w:webHidden/>
          </w:rPr>
          <w:t>94</w:t>
        </w:r>
        <w:r w:rsidR="00A20B89">
          <w:rPr>
            <w:webHidden/>
          </w:rPr>
          <w:fldChar w:fldCharType="end"/>
        </w:r>
      </w:hyperlink>
    </w:p>
    <w:p w14:paraId="7FCE60F2" w14:textId="12DCEA42" w:rsidR="00A20B89" w:rsidRPr="00E83E0A" w:rsidRDefault="00AA73E7">
      <w:pPr>
        <w:pStyle w:val="TOC2"/>
        <w:rPr>
          <w:rFonts w:ascii="Calibri" w:hAnsi="Calibri"/>
          <w:b w:val="0"/>
          <w:bCs w:val="0"/>
          <w:smallCaps w:val="0"/>
          <w:szCs w:val="22"/>
        </w:rPr>
      </w:pPr>
      <w:hyperlink w:anchor="_Toc75870119" w:history="1">
        <w:r w:rsidR="00A20B89" w:rsidRPr="001B44E8">
          <w:rPr>
            <w:rStyle w:val="Hyperlink"/>
          </w:rPr>
          <w:t>2. АНАЛИЗ И ПРОГРАМА ЗА ПОСТИГАНЕ НА ПОКАЗАТЕЛИТЕ ЗА КАЧЕСТВО ПО ОТНОШЕНИЕ НА УСЛУГАТА ДОСТАВЯНЕ НА ВОДА НА ПОТРЕБИТЕЛИТЕ</w:t>
        </w:r>
        <w:r w:rsidR="00A20B89">
          <w:rPr>
            <w:webHidden/>
          </w:rPr>
          <w:tab/>
        </w:r>
        <w:r w:rsidR="00A20B89">
          <w:rPr>
            <w:webHidden/>
          </w:rPr>
          <w:fldChar w:fldCharType="begin"/>
        </w:r>
        <w:r w:rsidR="00A20B89">
          <w:rPr>
            <w:webHidden/>
          </w:rPr>
          <w:instrText xml:space="preserve"> PAGEREF _Toc75870119 \h </w:instrText>
        </w:r>
        <w:r w:rsidR="00A20B89">
          <w:rPr>
            <w:webHidden/>
          </w:rPr>
        </w:r>
        <w:r w:rsidR="00A20B89">
          <w:rPr>
            <w:webHidden/>
          </w:rPr>
          <w:fldChar w:fldCharType="separate"/>
        </w:r>
        <w:r w:rsidR="00D06C7E">
          <w:rPr>
            <w:webHidden/>
          </w:rPr>
          <w:t>95</w:t>
        </w:r>
        <w:r w:rsidR="00A20B89">
          <w:rPr>
            <w:webHidden/>
          </w:rPr>
          <w:fldChar w:fldCharType="end"/>
        </w:r>
      </w:hyperlink>
    </w:p>
    <w:p w14:paraId="2B6A167B" w14:textId="4E2EA391" w:rsidR="00A20B89" w:rsidRPr="00E83E0A" w:rsidRDefault="00AA73E7">
      <w:pPr>
        <w:pStyle w:val="TOC3"/>
        <w:rPr>
          <w:rFonts w:ascii="Calibri" w:hAnsi="Calibri"/>
          <w:smallCaps w:val="0"/>
        </w:rPr>
      </w:pPr>
      <w:hyperlink w:anchor="_Toc75870120" w:history="1">
        <w:r w:rsidR="00A20B89" w:rsidRPr="001B44E8">
          <w:rPr>
            <w:rStyle w:val="Hyperlink"/>
          </w:rPr>
          <w:t>2.1. АНАЛИЗ НА НИВОТО НА ПОКРИТИЕ С ВОДОСНАБДИТЕЛНИ УСЛУГИ</w:t>
        </w:r>
        <w:r w:rsidR="00A20B89">
          <w:rPr>
            <w:webHidden/>
          </w:rPr>
          <w:tab/>
        </w:r>
        <w:r w:rsidR="00A20B89">
          <w:rPr>
            <w:webHidden/>
          </w:rPr>
          <w:fldChar w:fldCharType="begin"/>
        </w:r>
        <w:r w:rsidR="00A20B89">
          <w:rPr>
            <w:webHidden/>
          </w:rPr>
          <w:instrText xml:space="preserve"> PAGEREF _Toc75870120 \h </w:instrText>
        </w:r>
        <w:r w:rsidR="00A20B89">
          <w:rPr>
            <w:webHidden/>
          </w:rPr>
        </w:r>
        <w:r w:rsidR="00A20B89">
          <w:rPr>
            <w:webHidden/>
          </w:rPr>
          <w:fldChar w:fldCharType="separate"/>
        </w:r>
        <w:r w:rsidR="00D06C7E">
          <w:rPr>
            <w:webHidden/>
          </w:rPr>
          <w:t>95</w:t>
        </w:r>
        <w:r w:rsidR="00A20B89">
          <w:rPr>
            <w:webHidden/>
          </w:rPr>
          <w:fldChar w:fldCharType="end"/>
        </w:r>
      </w:hyperlink>
    </w:p>
    <w:p w14:paraId="1FED3C2F" w14:textId="06E81544" w:rsidR="00A20B89" w:rsidRPr="00E83E0A" w:rsidRDefault="00AA73E7">
      <w:pPr>
        <w:pStyle w:val="TOC3"/>
        <w:rPr>
          <w:rFonts w:ascii="Calibri" w:hAnsi="Calibri"/>
          <w:smallCaps w:val="0"/>
        </w:rPr>
      </w:pPr>
      <w:hyperlink w:anchor="_Toc75870121" w:history="1">
        <w:r w:rsidR="00A20B89" w:rsidRPr="001B44E8">
          <w:rPr>
            <w:rStyle w:val="Hyperlink"/>
          </w:rPr>
          <w:t>2.2. АНАЛИЗ НА КАЧЕСТВОТО НА ПИТЕЙНАТА ВОДА В ГОЛЕМИ ЗОНИ НА ВОДОСНАБДЯВАНЕ</w:t>
        </w:r>
        <w:r w:rsidR="00A20B89">
          <w:rPr>
            <w:webHidden/>
          </w:rPr>
          <w:tab/>
        </w:r>
        <w:r w:rsidR="00A20B89">
          <w:rPr>
            <w:webHidden/>
          </w:rPr>
          <w:fldChar w:fldCharType="begin"/>
        </w:r>
        <w:r w:rsidR="00A20B89">
          <w:rPr>
            <w:webHidden/>
          </w:rPr>
          <w:instrText xml:space="preserve"> PAGEREF _Toc75870121 \h </w:instrText>
        </w:r>
        <w:r w:rsidR="00A20B89">
          <w:rPr>
            <w:webHidden/>
          </w:rPr>
        </w:r>
        <w:r w:rsidR="00A20B89">
          <w:rPr>
            <w:webHidden/>
          </w:rPr>
          <w:fldChar w:fldCharType="separate"/>
        </w:r>
        <w:r w:rsidR="00D06C7E">
          <w:rPr>
            <w:webHidden/>
          </w:rPr>
          <w:t>100</w:t>
        </w:r>
        <w:r w:rsidR="00A20B89">
          <w:rPr>
            <w:webHidden/>
          </w:rPr>
          <w:fldChar w:fldCharType="end"/>
        </w:r>
      </w:hyperlink>
    </w:p>
    <w:p w14:paraId="6B2AA632" w14:textId="48157A73" w:rsidR="00A20B89" w:rsidRPr="00E83E0A" w:rsidRDefault="00AA73E7">
      <w:pPr>
        <w:pStyle w:val="TOC3"/>
        <w:rPr>
          <w:rFonts w:ascii="Calibri" w:hAnsi="Calibri"/>
          <w:smallCaps w:val="0"/>
        </w:rPr>
      </w:pPr>
      <w:hyperlink w:anchor="_Toc75870122" w:history="1">
        <w:r w:rsidR="00A20B89" w:rsidRPr="001B44E8">
          <w:rPr>
            <w:rStyle w:val="Hyperlink"/>
          </w:rPr>
          <w:t>2.3. АНАЛИЗ НА КАЧЕСТВОТО НА ПИТЕЙНАТА ВОДА В МАЛКИ ЗОНИ НА ВОДОСНАБДЯВАНЕ</w:t>
        </w:r>
        <w:r w:rsidR="00A20B89">
          <w:rPr>
            <w:webHidden/>
          </w:rPr>
          <w:tab/>
        </w:r>
        <w:r w:rsidR="00A20B89">
          <w:rPr>
            <w:webHidden/>
          </w:rPr>
          <w:fldChar w:fldCharType="begin"/>
        </w:r>
        <w:r w:rsidR="00A20B89">
          <w:rPr>
            <w:webHidden/>
          </w:rPr>
          <w:instrText xml:space="preserve"> PAGEREF _Toc75870122 \h </w:instrText>
        </w:r>
        <w:r w:rsidR="00A20B89">
          <w:rPr>
            <w:webHidden/>
          </w:rPr>
        </w:r>
        <w:r w:rsidR="00A20B89">
          <w:rPr>
            <w:webHidden/>
          </w:rPr>
          <w:fldChar w:fldCharType="separate"/>
        </w:r>
        <w:r w:rsidR="00D06C7E">
          <w:rPr>
            <w:webHidden/>
          </w:rPr>
          <w:t>101</w:t>
        </w:r>
        <w:r w:rsidR="00A20B89">
          <w:rPr>
            <w:webHidden/>
          </w:rPr>
          <w:fldChar w:fldCharType="end"/>
        </w:r>
      </w:hyperlink>
    </w:p>
    <w:p w14:paraId="5E36C52C" w14:textId="678919C6" w:rsidR="00A20B89" w:rsidRPr="00E83E0A" w:rsidRDefault="00AA73E7">
      <w:pPr>
        <w:pStyle w:val="TOC3"/>
        <w:rPr>
          <w:rFonts w:ascii="Calibri" w:hAnsi="Calibri"/>
          <w:smallCaps w:val="0"/>
        </w:rPr>
      </w:pPr>
      <w:hyperlink w:anchor="_Toc75870123" w:history="1">
        <w:r w:rsidR="00A20B89" w:rsidRPr="001B44E8">
          <w:rPr>
            <w:rStyle w:val="Hyperlink"/>
          </w:rPr>
          <w:t>2.4. МОНИТОРИНГ НА КАЧЕСТВОТО НА ПИТЕЙНАТА ВОДА</w:t>
        </w:r>
        <w:r w:rsidR="00A20B89">
          <w:rPr>
            <w:webHidden/>
          </w:rPr>
          <w:tab/>
        </w:r>
        <w:r w:rsidR="00A20B89">
          <w:rPr>
            <w:webHidden/>
          </w:rPr>
          <w:fldChar w:fldCharType="begin"/>
        </w:r>
        <w:r w:rsidR="00A20B89">
          <w:rPr>
            <w:webHidden/>
          </w:rPr>
          <w:instrText xml:space="preserve"> PAGEREF _Toc75870123 \h </w:instrText>
        </w:r>
        <w:r w:rsidR="00A20B89">
          <w:rPr>
            <w:webHidden/>
          </w:rPr>
        </w:r>
        <w:r w:rsidR="00A20B89">
          <w:rPr>
            <w:webHidden/>
          </w:rPr>
          <w:fldChar w:fldCharType="separate"/>
        </w:r>
        <w:r w:rsidR="00D06C7E">
          <w:rPr>
            <w:webHidden/>
          </w:rPr>
          <w:t>104</w:t>
        </w:r>
        <w:r w:rsidR="00A20B89">
          <w:rPr>
            <w:webHidden/>
          </w:rPr>
          <w:fldChar w:fldCharType="end"/>
        </w:r>
      </w:hyperlink>
    </w:p>
    <w:p w14:paraId="7637104F" w14:textId="750F2B3B" w:rsidR="00A20B89" w:rsidRPr="00E83E0A" w:rsidRDefault="00AA73E7">
      <w:pPr>
        <w:pStyle w:val="TOC3"/>
        <w:rPr>
          <w:rFonts w:ascii="Calibri" w:hAnsi="Calibri"/>
          <w:smallCaps w:val="0"/>
        </w:rPr>
      </w:pPr>
      <w:hyperlink w:anchor="_Toc75870124" w:history="1">
        <w:r w:rsidR="00A20B89" w:rsidRPr="001B44E8">
          <w:rPr>
            <w:rStyle w:val="Hyperlink"/>
          </w:rPr>
          <w:t>2.5. ПРОГРАМА ЗА ПОДОБРЯВАНЕ КАЧЕСТВОТО НА ПИТЕЙНАТА ВОДА</w:t>
        </w:r>
        <w:r w:rsidR="00A20B89">
          <w:rPr>
            <w:webHidden/>
          </w:rPr>
          <w:tab/>
        </w:r>
        <w:r w:rsidR="00A20B89">
          <w:rPr>
            <w:webHidden/>
          </w:rPr>
          <w:fldChar w:fldCharType="begin"/>
        </w:r>
        <w:r w:rsidR="00A20B89">
          <w:rPr>
            <w:webHidden/>
          </w:rPr>
          <w:instrText xml:space="preserve"> PAGEREF _Toc75870124 \h </w:instrText>
        </w:r>
        <w:r w:rsidR="00A20B89">
          <w:rPr>
            <w:webHidden/>
          </w:rPr>
        </w:r>
        <w:r w:rsidR="00A20B89">
          <w:rPr>
            <w:webHidden/>
          </w:rPr>
          <w:fldChar w:fldCharType="separate"/>
        </w:r>
        <w:r w:rsidR="00D06C7E">
          <w:rPr>
            <w:webHidden/>
          </w:rPr>
          <w:t>104</w:t>
        </w:r>
        <w:r w:rsidR="00A20B89">
          <w:rPr>
            <w:webHidden/>
          </w:rPr>
          <w:fldChar w:fldCharType="end"/>
        </w:r>
      </w:hyperlink>
    </w:p>
    <w:p w14:paraId="3979930C" w14:textId="6107D890" w:rsidR="00A20B89" w:rsidRPr="00E83E0A" w:rsidRDefault="00AA73E7">
      <w:pPr>
        <w:pStyle w:val="TOC3"/>
        <w:rPr>
          <w:rFonts w:ascii="Calibri" w:hAnsi="Calibri"/>
          <w:smallCaps w:val="0"/>
        </w:rPr>
      </w:pPr>
      <w:hyperlink w:anchor="_Toc75870125" w:history="1">
        <w:r w:rsidR="00A20B89" w:rsidRPr="001B44E8">
          <w:rPr>
            <w:rStyle w:val="Hyperlink"/>
          </w:rPr>
          <w:t>2.6. АНАЛИЗ НА НЕПРЕКЪСНАТОСТТА НА ВОДОСНАБДЯВАНЕТО</w:t>
        </w:r>
        <w:r w:rsidR="00A20B89">
          <w:rPr>
            <w:webHidden/>
          </w:rPr>
          <w:tab/>
        </w:r>
        <w:r w:rsidR="00A20B89">
          <w:rPr>
            <w:webHidden/>
          </w:rPr>
          <w:fldChar w:fldCharType="begin"/>
        </w:r>
        <w:r w:rsidR="00A20B89">
          <w:rPr>
            <w:webHidden/>
          </w:rPr>
          <w:instrText xml:space="preserve"> PAGEREF _Toc75870125 \h </w:instrText>
        </w:r>
        <w:r w:rsidR="00A20B89">
          <w:rPr>
            <w:webHidden/>
          </w:rPr>
        </w:r>
        <w:r w:rsidR="00A20B89">
          <w:rPr>
            <w:webHidden/>
          </w:rPr>
          <w:fldChar w:fldCharType="separate"/>
        </w:r>
        <w:r w:rsidR="00D06C7E">
          <w:rPr>
            <w:webHidden/>
          </w:rPr>
          <w:t>104</w:t>
        </w:r>
        <w:r w:rsidR="00A20B89">
          <w:rPr>
            <w:webHidden/>
          </w:rPr>
          <w:fldChar w:fldCharType="end"/>
        </w:r>
      </w:hyperlink>
    </w:p>
    <w:p w14:paraId="080B0004" w14:textId="3782F592" w:rsidR="00A20B89" w:rsidRPr="00E83E0A" w:rsidRDefault="00AA73E7">
      <w:pPr>
        <w:pStyle w:val="TOC3"/>
        <w:rPr>
          <w:rFonts w:ascii="Calibri" w:hAnsi="Calibri"/>
          <w:smallCaps w:val="0"/>
        </w:rPr>
      </w:pPr>
      <w:hyperlink w:anchor="_Toc75870126" w:history="1">
        <w:r w:rsidR="00A20B89" w:rsidRPr="001B44E8">
          <w:rPr>
            <w:rStyle w:val="Hyperlink"/>
          </w:rPr>
          <w:t>2.7. АНАЛИЗ НА ОБЩИТЕ ЗАГУБИ НА ВОДА ВЪВ ВОДОСНАБДИТЕЛНИТЕ СИСТЕМИ ПО СИТЕМИ</w:t>
        </w:r>
        <w:r w:rsidR="00A20B89">
          <w:rPr>
            <w:webHidden/>
          </w:rPr>
          <w:tab/>
        </w:r>
        <w:r w:rsidR="00A20B89">
          <w:rPr>
            <w:webHidden/>
          </w:rPr>
          <w:fldChar w:fldCharType="begin"/>
        </w:r>
        <w:r w:rsidR="00A20B89">
          <w:rPr>
            <w:webHidden/>
          </w:rPr>
          <w:instrText xml:space="preserve"> PAGEREF _Toc75870126 \h </w:instrText>
        </w:r>
        <w:r w:rsidR="00A20B89">
          <w:rPr>
            <w:webHidden/>
          </w:rPr>
        </w:r>
        <w:r w:rsidR="00A20B89">
          <w:rPr>
            <w:webHidden/>
          </w:rPr>
          <w:fldChar w:fldCharType="separate"/>
        </w:r>
        <w:r w:rsidR="00D06C7E">
          <w:rPr>
            <w:webHidden/>
          </w:rPr>
          <w:t>105</w:t>
        </w:r>
        <w:r w:rsidR="00A20B89">
          <w:rPr>
            <w:webHidden/>
          </w:rPr>
          <w:fldChar w:fldCharType="end"/>
        </w:r>
      </w:hyperlink>
    </w:p>
    <w:p w14:paraId="290C45F6" w14:textId="2B5B3819" w:rsidR="00A20B89" w:rsidRPr="00E83E0A" w:rsidRDefault="00AA73E7">
      <w:pPr>
        <w:pStyle w:val="TOC3"/>
        <w:rPr>
          <w:rFonts w:ascii="Calibri" w:hAnsi="Calibri"/>
          <w:smallCaps w:val="0"/>
        </w:rPr>
      </w:pPr>
      <w:hyperlink w:anchor="_Toc75870127" w:history="1">
        <w:r w:rsidR="00A20B89" w:rsidRPr="001B44E8">
          <w:rPr>
            <w:rStyle w:val="Hyperlink"/>
          </w:rPr>
          <w:t>2.7.1. Анализ на търговските загуби на вода (Q8)</w:t>
        </w:r>
        <w:r w:rsidR="00A20B89">
          <w:rPr>
            <w:webHidden/>
          </w:rPr>
          <w:tab/>
        </w:r>
        <w:r w:rsidR="00A20B89">
          <w:rPr>
            <w:webHidden/>
          </w:rPr>
          <w:fldChar w:fldCharType="begin"/>
        </w:r>
        <w:r w:rsidR="00A20B89">
          <w:rPr>
            <w:webHidden/>
          </w:rPr>
          <w:instrText xml:space="preserve"> PAGEREF _Toc75870127 \h </w:instrText>
        </w:r>
        <w:r w:rsidR="00A20B89">
          <w:rPr>
            <w:webHidden/>
          </w:rPr>
        </w:r>
        <w:r w:rsidR="00A20B89">
          <w:rPr>
            <w:webHidden/>
          </w:rPr>
          <w:fldChar w:fldCharType="separate"/>
        </w:r>
        <w:r w:rsidR="00D06C7E">
          <w:rPr>
            <w:webHidden/>
          </w:rPr>
          <w:t>107</w:t>
        </w:r>
        <w:r w:rsidR="00A20B89">
          <w:rPr>
            <w:webHidden/>
          </w:rPr>
          <w:fldChar w:fldCharType="end"/>
        </w:r>
      </w:hyperlink>
    </w:p>
    <w:p w14:paraId="56E4C429" w14:textId="0DC1ED52" w:rsidR="00A20B89" w:rsidRPr="00E83E0A" w:rsidRDefault="00AA73E7">
      <w:pPr>
        <w:pStyle w:val="TOC3"/>
        <w:rPr>
          <w:rFonts w:ascii="Calibri" w:hAnsi="Calibri"/>
          <w:smallCaps w:val="0"/>
        </w:rPr>
      </w:pPr>
      <w:hyperlink w:anchor="_Toc75870128" w:history="1">
        <w:r w:rsidR="00A20B89" w:rsidRPr="001B44E8">
          <w:rPr>
            <w:rStyle w:val="Hyperlink"/>
          </w:rPr>
          <w:t>2.7.2. Анализ на реалните загуби на вода (Q7)</w:t>
        </w:r>
        <w:r w:rsidR="00A20B89">
          <w:rPr>
            <w:webHidden/>
          </w:rPr>
          <w:tab/>
        </w:r>
        <w:r w:rsidR="00A20B89">
          <w:rPr>
            <w:webHidden/>
          </w:rPr>
          <w:fldChar w:fldCharType="begin"/>
        </w:r>
        <w:r w:rsidR="00A20B89">
          <w:rPr>
            <w:webHidden/>
          </w:rPr>
          <w:instrText xml:space="preserve"> PAGEREF _Toc75870128 \h </w:instrText>
        </w:r>
        <w:r w:rsidR="00A20B89">
          <w:rPr>
            <w:webHidden/>
          </w:rPr>
        </w:r>
        <w:r w:rsidR="00A20B89">
          <w:rPr>
            <w:webHidden/>
          </w:rPr>
          <w:fldChar w:fldCharType="separate"/>
        </w:r>
        <w:r w:rsidR="00D06C7E">
          <w:rPr>
            <w:webHidden/>
          </w:rPr>
          <w:t>108</w:t>
        </w:r>
        <w:r w:rsidR="00A20B89">
          <w:rPr>
            <w:webHidden/>
          </w:rPr>
          <w:fldChar w:fldCharType="end"/>
        </w:r>
      </w:hyperlink>
    </w:p>
    <w:p w14:paraId="214631E9" w14:textId="75AA1839" w:rsidR="00A20B89" w:rsidRPr="00E83E0A" w:rsidRDefault="00AA73E7">
      <w:pPr>
        <w:pStyle w:val="TOC3"/>
        <w:rPr>
          <w:rFonts w:ascii="Calibri" w:hAnsi="Calibri"/>
          <w:smallCaps w:val="0"/>
        </w:rPr>
      </w:pPr>
      <w:hyperlink w:anchor="_Toc75870129" w:history="1">
        <w:r w:rsidR="00A20B89" w:rsidRPr="001B44E8">
          <w:rPr>
            <w:rStyle w:val="Hyperlink"/>
          </w:rPr>
          <w:t>2.7.3. Анализ на подадена нефактурирана вода (Q3A)</w:t>
        </w:r>
        <w:r w:rsidR="00A20B89">
          <w:rPr>
            <w:webHidden/>
          </w:rPr>
          <w:tab/>
        </w:r>
        <w:r w:rsidR="00A20B89">
          <w:rPr>
            <w:webHidden/>
          </w:rPr>
          <w:fldChar w:fldCharType="begin"/>
        </w:r>
        <w:r w:rsidR="00A20B89">
          <w:rPr>
            <w:webHidden/>
          </w:rPr>
          <w:instrText xml:space="preserve"> PAGEREF _Toc75870129 \h </w:instrText>
        </w:r>
        <w:r w:rsidR="00A20B89">
          <w:rPr>
            <w:webHidden/>
          </w:rPr>
        </w:r>
        <w:r w:rsidR="00A20B89">
          <w:rPr>
            <w:webHidden/>
          </w:rPr>
          <w:fldChar w:fldCharType="separate"/>
        </w:r>
        <w:r w:rsidR="00D06C7E">
          <w:rPr>
            <w:webHidden/>
          </w:rPr>
          <w:t>109</w:t>
        </w:r>
        <w:r w:rsidR="00A20B89">
          <w:rPr>
            <w:webHidden/>
          </w:rPr>
          <w:fldChar w:fldCharType="end"/>
        </w:r>
      </w:hyperlink>
    </w:p>
    <w:p w14:paraId="1CF58965" w14:textId="040887B5" w:rsidR="00A20B89" w:rsidRPr="00E83E0A" w:rsidRDefault="00AA73E7">
      <w:pPr>
        <w:pStyle w:val="TOC3"/>
        <w:rPr>
          <w:rFonts w:ascii="Calibri" w:hAnsi="Calibri"/>
          <w:smallCaps w:val="0"/>
        </w:rPr>
      </w:pPr>
      <w:hyperlink w:anchor="_Toc75870130" w:history="1">
        <w:r w:rsidR="00A20B89" w:rsidRPr="001B44E8">
          <w:rPr>
            <w:rStyle w:val="Hyperlink"/>
          </w:rPr>
          <w:t>2.7.4. Обосновка за изчисление на количествата загуби по категории</w:t>
        </w:r>
        <w:r w:rsidR="00A20B89">
          <w:rPr>
            <w:webHidden/>
          </w:rPr>
          <w:tab/>
        </w:r>
        <w:r w:rsidR="00A20B89">
          <w:rPr>
            <w:webHidden/>
          </w:rPr>
          <w:fldChar w:fldCharType="begin"/>
        </w:r>
        <w:r w:rsidR="00A20B89">
          <w:rPr>
            <w:webHidden/>
          </w:rPr>
          <w:instrText xml:space="preserve"> PAGEREF _Toc75870130 \h </w:instrText>
        </w:r>
        <w:r w:rsidR="00A20B89">
          <w:rPr>
            <w:webHidden/>
          </w:rPr>
        </w:r>
        <w:r w:rsidR="00A20B89">
          <w:rPr>
            <w:webHidden/>
          </w:rPr>
          <w:fldChar w:fldCharType="separate"/>
        </w:r>
        <w:r w:rsidR="00D06C7E">
          <w:rPr>
            <w:webHidden/>
          </w:rPr>
          <w:t>111</w:t>
        </w:r>
        <w:r w:rsidR="00A20B89">
          <w:rPr>
            <w:webHidden/>
          </w:rPr>
          <w:fldChar w:fldCharType="end"/>
        </w:r>
      </w:hyperlink>
    </w:p>
    <w:p w14:paraId="12A4A1B0" w14:textId="105EF911" w:rsidR="00A20B89" w:rsidRPr="00E83E0A" w:rsidRDefault="00AA73E7">
      <w:pPr>
        <w:pStyle w:val="TOC3"/>
        <w:rPr>
          <w:rFonts w:ascii="Calibri" w:hAnsi="Calibri"/>
          <w:smallCaps w:val="0"/>
        </w:rPr>
      </w:pPr>
      <w:hyperlink w:anchor="_Toc75870131" w:history="1">
        <w:r w:rsidR="00A20B89" w:rsidRPr="001B44E8">
          <w:rPr>
            <w:rStyle w:val="Hyperlink"/>
          </w:rPr>
          <w:t>2.8. АНАЛИЗ НА АВАРИИТЕ ПО ВОДОПРОВОДНАТА МРЕЖА ПО СИСТЕМИ</w:t>
        </w:r>
        <w:r w:rsidR="00A20B89">
          <w:rPr>
            <w:webHidden/>
          </w:rPr>
          <w:tab/>
        </w:r>
        <w:r w:rsidR="00A20B89">
          <w:rPr>
            <w:webHidden/>
          </w:rPr>
          <w:fldChar w:fldCharType="begin"/>
        </w:r>
        <w:r w:rsidR="00A20B89">
          <w:rPr>
            <w:webHidden/>
          </w:rPr>
          <w:instrText xml:space="preserve"> PAGEREF _Toc75870131 \h </w:instrText>
        </w:r>
        <w:r w:rsidR="00A20B89">
          <w:rPr>
            <w:webHidden/>
          </w:rPr>
        </w:r>
        <w:r w:rsidR="00A20B89">
          <w:rPr>
            <w:webHidden/>
          </w:rPr>
          <w:fldChar w:fldCharType="separate"/>
        </w:r>
        <w:r w:rsidR="00D06C7E">
          <w:rPr>
            <w:webHidden/>
          </w:rPr>
          <w:t>112</w:t>
        </w:r>
        <w:r w:rsidR="00A20B89">
          <w:rPr>
            <w:webHidden/>
          </w:rPr>
          <w:fldChar w:fldCharType="end"/>
        </w:r>
      </w:hyperlink>
    </w:p>
    <w:p w14:paraId="50DBA70A" w14:textId="73EE8B23" w:rsidR="00A20B89" w:rsidRPr="00E83E0A" w:rsidRDefault="00AA73E7">
      <w:pPr>
        <w:pStyle w:val="TOC3"/>
        <w:rPr>
          <w:rFonts w:ascii="Calibri" w:hAnsi="Calibri"/>
          <w:smallCaps w:val="0"/>
        </w:rPr>
      </w:pPr>
      <w:hyperlink w:anchor="_Toc75870132" w:history="1">
        <w:r w:rsidR="00A20B89" w:rsidRPr="001B44E8">
          <w:rPr>
            <w:rStyle w:val="Hyperlink"/>
          </w:rPr>
          <w:t>2.9. АНАЛИЗ НА НАЛЯГАНЕТО ВЪВ ВОДОПРОВОДНАТА МРЕЖА</w:t>
        </w:r>
        <w:r w:rsidR="00A20B89">
          <w:rPr>
            <w:webHidden/>
          </w:rPr>
          <w:tab/>
        </w:r>
        <w:r w:rsidR="00A20B89">
          <w:rPr>
            <w:webHidden/>
          </w:rPr>
          <w:fldChar w:fldCharType="begin"/>
        </w:r>
        <w:r w:rsidR="00A20B89">
          <w:rPr>
            <w:webHidden/>
          </w:rPr>
          <w:instrText xml:space="preserve"> PAGEREF _Toc75870132 \h </w:instrText>
        </w:r>
        <w:r w:rsidR="00A20B89">
          <w:rPr>
            <w:webHidden/>
          </w:rPr>
        </w:r>
        <w:r w:rsidR="00A20B89">
          <w:rPr>
            <w:webHidden/>
          </w:rPr>
          <w:fldChar w:fldCharType="separate"/>
        </w:r>
        <w:r w:rsidR="00D06C7E">
          <w:rPr>
            <w:webHidden/>
          </w:rPr>
          <w:t>113</w:t>
        </w:r>
        <w:r w:rsidR="00A20B89">
          <w:rPr>
            <w:webHidden/>
          </w:rPr>
          <w:fldChar w:fldCharType="end"/>
        </w:r>
      </w:hyperlink>
    </w:p>
    <w:p w14:paraId="15A41D20" w14:textId="7C36E5FA" w:rsidR="00A20B89" w:rsidRPr="00E83E0A" w:rsidRDefault="00AA73E7">
      <w:pPr>
        <w:pStyle w:val="TOC3"/>
        <w:rPr>
          <w:rFonts w:ascii="Calibri" w:hAnsi="Calibri"/>
          <w:smallCaps w:val="0"/>
        </w:rPr>
      </w:pPr>
      <w:hyperlink w:anchor="_Toc75870133" w:history="1">
        <w:r w:rsidR="00A20B89" w:rsidRPr="001B44E8">
          <w:rPr>
            <w:rStyle w:val="Hyperlink"/>
          </w:rPr>
          <w:t>2.10. ПРОГРАМА ЗА ЗОНИРАНЕ НА ВОДОПРОВОДНАТА МРЕЖА</w:t>
        </w:r>
        <w:r w:rsidR="00A20B89">
          <w:rPr>
            <w:webHidden/>
          </w:rPr>
          <w:tab/>
        </w:r>
        <w:r w:rsidR="00A20B89">
          <w:rPr>
            <w:webHidden/>
          </w:rPr>
          <w:fldChar w:fldCharType="begin"/>
        </w:r>
        <w:r w:rsidR="00A20B89">
          <w:rPr>
            <w:webHidden/>
          </w:rPr>
          <w:instrText xml:space="preserve"> PAGEREF _Toc75870133 \h </w:instrText>
        </w:r>
        <w:r w:rsidR="00A20B89">
          <w:rPr>
            <w:webHidden/>
          </w:rPr>
        </w:r>
        <w:r w:rsidR="00A20B89">
          <w:rPr>
            <w:webHidden/>
          </w:rPr>
          <w:fldChar w:fldCharType="separate"/>
        </w:r>
        <w:r w:rsidR="00D06C7E">
          <w:rPr>
            <w:webHidden/>
          </w:rPr>
          <w:t>114</w:t>
        </w:r>
        <w:r w:rsidR="00A20B89">
          <w:rPr>
            <w:webHidden/>
          </w:rPr>
          <w:fldChar w:fldCharType="end"/>
        </w:r>
      </w:hyperlink>
    </w:p>
    <w:p w14:paraId="53FE1D14" w14:textId="61FE6E19" w:rsidR="00A20B89" w:rsidRPr="00E83E0A" w:rsidRDefault="00AA73E7">
      <w:pPr>
        <w:pStyle w:val="TOC3"/>
        <w:rPr>
          <w:rFonts w:ascii="Calibri" w:hAnsi="Calibri"/>
          <w:smallCaps w:val="0"/>
        </w:rPr>
      </w:pPr>
      <w:hyperlink w:anchor="_Toc75870134" w:history="1">
        <w:r w:rsidR="00A20B89" w:rsidRPr="001B44E8">
          <w:rPr>
            <w:rStyle w:val="Hyperlink"/>
          </w:rPr>
          <w:t>2.11. ПРОГРАМА ЗА АКТИВЕН КОНТРОЛ НА ТЕЧОВЕТЕ</w:t>
        </w:r>
        <w:r w:rsidR="00A20B89">
          <w:rPr>
            <w:webHidden/>
          </w:rPr>
          <w:tab/>
        </w:r>
        <w:r w:rsidR="00A20B89">
          <w:rPr>
            <w:webHidden/>
          </w:rPr>
          <w:fldChar w:fldCharType="begin"/>
        </w:r>
        <w:r w:rsidR="00A20B89">
          <w:rPr>
            <w:webHidden/>
          </w:rPr>
          <w:instrText xml:space="preserve"> PAGEREF _Toc75870134 \h </w:instrText>
        </w:r>
        <w:r w:rsidR="00A20B89">
          <w:rPr>
            <w:webHidden/>
          </w:rPr>
        </w:r>
        <w:r w:rsidR="00A20B89">
          <w:rPr>
            <w:webHidden/>
          </w:rPr>
          <w:fldChar w:fldCharType="separate"/>
        </w:r>
        <w:r w:rsidR="00D06C7E">
          <w:rPr>
            <w:webHidden/>
          </w:rPr>
          <w:t>116</w:t>
        </w:r>
        <w:r w:rsidR="00A20B89">
          <w:rPr>
            <w:webHidden/>
          </w:rPr>
          <w:fldChar w:fldCharType="end"/>
        </w:r>
      </w:hyperlink>
    </w:p>
    <w:p w14:paraId="56AE7AE8" w14:textId="411AE166" w:rsidR="00A20B89" w:rsidRPr="00E83E0A" w:rsidRDefault="00AA73E7">
      <w:pPr>
        <w:pStyle w:val="TOC3"/>
        <w:rPr>
          <w:rFonts w:ascii="Calibri" w:hAnsi="Calibri"/>
          <w:smallCaps w:val="0"/>
        </w:rPr>
      </w:pPr>
      <w:hyperlink w:anchor="_Toc75870135" w:history="1">
        <w:r w:rsidR="00A20B89" w:rsidRPr="001B44E8">
          <w:rPr>
            <w:rStyle w:val="Hyperlink"/>
          </w:rPr>
          <w:t>2.12. ПРОГРАМА ЗА РЕХАБИЛИТАЦИЯ НА ВОДОПРОВОДНАТА МРЕЖА ПО СИСТЕМИ</w:t>
        </w:r>
        <w:r w:rsidR="00A20B89">
          <w:rPr>
            <w:webHidden/>
          </w:rPr>
          <w:tab/>
        </w:r>
        <w:r w:rsidR="00A20B89">
          <w:rPr>
            <w:webHidden/>
          </w:rPr>
          <w:fldChar w:fldCharType="begin"/>
        </w:r>
        <w:r w:rsidR="00A20B89">
          <w:rPr>
            <w:webHidden/>
          </w:rPr>
          <w:instrText xml:space="preserve"> PAGEREF _Toc75870135 \h </w:instrText>
        </w:r>
        <w:r w:rsidR="00A20B89">
          <w:rPr>
            <w:webHidden/>
          </w:rPr>
        </w:r>
        <w:r w:rsidR="00A20B89">
          <w:rPr>
            <w:webHidden/>
          </w:rPr>
          <w:fldChar w:fldCharType="separate"/>
        </w:r>
        <w:r w:rsidR="00D06C7E">
          <w:rPr>
            <w:webHidden/>
          </w:rPr>
          <w:t>117</w:t>
        </w:r>
        <w:r w:rsidR="00A20B89">
          <w:rPr>
            <w:webHidden/>
          </w:rPr>
          <w:fldChar w:fldCharType="end"/>
        </w:r>
      </w:hyperlink>
    </w:p>
    <w:p w14:paraId="7EADECAC" w14:textId="74B6FC5D" w:rsidR="00A20B89" w:rsidRPr="00E83E0A" w:rsidRDefault="00AA73E7">
      <w:pPr>
        <w:pStyle w:val="TOC2"/>
        <w:rPr>
          <w:rFonts w:ascii="Calibri" w:hAnsi="Calibri"/>
          <w:b w:val="0"/>
          <w:bCs w:val="0"/>
          <w:smallCaps w:val="0"/>
          <w:szCs w:val="22"/>
        </w:rPr>
      </w:pPr>
      <w:hyperlink w:anchor="_Toc75870136" w:history="1">
        <w:r w:rsidR="00A20B89" w:rsidRPr="001B44E8">
          <w:rPr>
            <w:rStyle w:val="Hyperlink"/>
          </w:rPr>
          <w:t>3. АНАЛИЗ И ПРОГРАМА ЗА ПОСТИГАНЕ НА ПОКАЗАТЕЛИТЕ ЗА КАЧЕСТВО ПО ОТНОШЕНИЕ НА УСЛУГАТА ОТВЕЖДАНЕ НА ОТПАДЪЧНИ ВОДИ</w:t>
        </w:r>
        <w:r w:rsidR="00A20B89">
          <w:rPr>
            <w:webHidden/>
          </w:rPr>
          <w:tab/>
        </w:r>
        <w:r w:rsidR="00A20B89">
          <w:rPr>
            <w:webHidden/>
          </w:rPr>
          <w:fldChar w:fldCharType="begin"/>
        </w:r>
        <w:r w:rsidR="00A20B89">
          <w:rPr>
            <w:webHidden/>
          </w:rPr>
          <w:instrText xml:space="preserve"> PAGEREF _Toc75870136 \h </w:instrText>
        </w:r>
        <w:r w:rsidR="00A20B89">
          <w:rPr>
            <w:webHidden/>
          </w:rPr>
        </w:r>
        <w:r w:rsidR="00A20B89">
          <w:rPr>
            <w:webHidden/>
          </w:rPr>
          <w:fldChar w:fldCharType="separate"/>
        </w:r>
        <w:r w:rsidR="00D06C7E">
          <w:rPr>
            <w:webHidden/>
          </w:rPr>
          <w:t>119</w:t>
        </w:r>
        <w:r w:rsidR="00A20B89">
          <w:rPr>
            <w:webHidden/>
          </w:rPr>
          <w:fldChar w:fldCharType="end"/>
        </w:r>
      </w:hyperlink>
    </w:p>
    <w:p w14:paraId="715D6CE1" w14:textId="3155FFDE" w:rsidR="00A20B89" w:rsidRPr="00E83E0A" w:rsidRDefault="00AA73E7">
      <w:pPr>
        <w:pStyle w:val="TOC3"/>
        <w:rPr>
          <w:rFonts w:ascii="Calibri" w:hAnsi="Calibri"/>
          <w:smallCaps w:val="0"/>
        </w:rPr>
      </w:pPr>
      <w:hyperlink w:anchor="_Toc75870137" w:history="1">
        <w:r w:rsidR="00A20B89" w:rsidRPr="001B44E8">
          <w:rPr>
            <w:rStyle w:val="Hyperlink"/>
          </w:rPr>
          <w:t>3.1. АНАЛИЗ НА НИВОТО НА ПОКРИТИЕ С УСЛУГИ ПО ОТВЕЖДАНЕ НА ОТПАДЪЧНИ ВОДИ</w:t>
        </w:r>
        <w:r w:rsidR="00A20B89">
          <w:rPr>
            <w:webHidden/>
          </w:rPr>
          <w:tab/>
        </w:r>
        <w:r w:rsidR="00A20B89">
          <w:rPr>
            <w:webHidden/>
          </w:rPr>
          <w:fldChar w:fldCharType="begin"/>
        </w:r>
        <w:r w:rsidR="00A20B89">
          <w:rPr>
            <w:webHidden/>
          </w:rPr>
          <w:instrText xml:space="preserve"> PAGEREF _Toc75870137 \h </w:instrText>
        </w:r>
        <w:r w:rsidR="00A20B89">
          <w:rPr>
            <w:webHidden/>
          </w:rPr>
        </w:r>
        <w:r w:rsidR="00A20B89">
          <w:rPr>
            <w:webHidden/>
          </w:rPr>
          <w:fldChar w:fldCharType="separate"/>
        </w:r>
        <w:r w:rsidR="00D06C7E">
          <w:rPr>
            <w:webHidden/>
          </w:rPr>
          <w:t>119</w:t>
        </w:r>
        <w:r w:rsidR="00A20B89">
          <w:rPr>
            <w:webHidden/>
          </w:rPr>
          <w:fldChar w:fldCharType="end"/>
        </w:r>
      </w:hyperlink>
    </w:p>
    <w:p w14:paraId="2826F13F" w14:textId="4CE3582E" w:rsidR="00A20B89" w:rsidRPr="00E83E0A" w:rsidRDefault="00AA73E7">
      <w:pPr>
        <w:pStyle w:val="TOC3"/>
        <w:rPr>
          <w:rFonts w:ascii="Calibri" w:hAnsi="Calibri"/>
          <w:smallCaps w:val="0"/>
        </w:rPr>
      </w:pPr>
      <w:hyperlink w:anchor="_Toc75870138" w:history="1">
        <w:r w:rsidR="00A20B89" w:rsidRPr="001B44E8">
          <w:rPr>
            <w:rStyle w:val="Hyperlink"/>
          </w:rPr>
          <w:t>3.2. АНАЛИЗ НА АВАРИИТЕ НА КАНАЛИЗАЦИОННАТА МРЕЖА</w:t>
        </w:r>
        <w:r w:rsidR="00A20B89">
          <w:rPr>
            <w:webHidden/>
          </w:rPr>
          <w:tab/>
        </w:r>
        <w:r w:rsidR="00A20B89">
          <w:rPr>
            <w:webHidden/>
          </w:rPr>
          <w:fldChar w:fldCharType="begin"/>
        </w:r>
        <w:r w:rsidR="00A20B89">
          <w:rPr>
            <w:webHidden/>
          </w:rPr>
          <w:instrText xml:space="preserve"> PAGEREF _Toc75870138 \h </w:instrText>
        </w:r>
        <w:r w:rsidR="00A20B89">
          <w:rPr>
            <w:webHidden/>
          </w:rPr>
        </w:r>
        <w:r w:rsidR="00A20B89">
          <w:rPr>
            <w:webHidden/>
          </w:rPr>
          <w:fldChar w:fldCharType="separate"/>
        </w:r>
        <w:r w:rsidR="00D06C7E">
          <w:rPr>
            <w:webHidden/>
          </w:rPr>
          <w:t>124</w:t>
        </w:r>
        <w:r w:rsidR="00A20B89">
          <w:rPr>
            <w:webHidden/>
          </w:rPr>
          <w:fldChar w:fldCharType="end"/>
        </w:r>
      </w:hyperlink>
    </w:p>
    <w:p w14:paraId="7901BAF3" w14:textId="3C3C84F1" w:rsidR="00A20B89" w:rsidRPr="00E83E0A" w:rsidRDefault="00AA73E7">
      <w:pPr>
        <w:pStyle w:val="TOC3"/>
        <w:rPr>
          <w:rFonts w:ascii="Calibri" w:hAnsi="Calibri"/>
          <w:smallCaps w:val="0"/>
        </w:rPr>
      </w:pPr>
      <w:hyperlink w:anchor="_Toc75870139" w:history="1">
        <w:r w:rsidR="00A20B89" w:rsidRPr="001B44E8">
          <w:rPr>
            <w:rStyle w:val="Hyperlink"/>
          </w:rPr>
          <w:t>3.3. АНАЛИЗ НА НАВОДНЕНИЯТА В ИМОТИ НА ТРЕТИ ЛИЦА, ПРИЧИНЕНИ ОТ КАНАЛИЗАЦИЯТА</w:t>
        </w:r>
        <w:r w:rsidR="00A20B89">
          <w:rPr>
            <w:webHidden/>
          </w:rPr>
          <w:tab/>
        </w:r>
        <w:r w:rsidR="00A20B89">
          <w:rPr>
            <w:webHidden/>
          </w:rPr>
          <w:fldChar w:fldCharType="begin"/>
        </w:r>
        <w:r w:rsidR="00A20B89">
          <w:rPr>
            <w:webHidden/>
          </w:rPr>
          <w:instrText xml:space="preserve"> PAGEREF _Toc75870139 \h </w:instrText>
        </w:r>
        <w:r w:rsidR="00A20B89">
          <w:rPr>
            <w:webHidden/>
          </w:rPr>
        </w:r>
        <w:r w:rsidR="00A20B89">
          <w:rPr>
            <w:webHidden/>
          </w:rPr>
          <w:fldChar w:fldCharType="separate"/>
        </w:r>
        <w:r w:rsidR="00D06C7E">
          <w:rPr>
            <w:webHidden/>
          </w:rPr>
          <w:t>126</w:t>
        </w:r>
        <w:r w:rsidR="00A20B89">
          <w:rPr>
            <w:webHidden/>
          </w:rPr>
          <w:fldChar w:fldCharType="end"/>
        </w:r>
      </w:hyperlink>
    </w:p>
    <w:p w14:paraId="526DFDE7" w14:textId="337364ED" w:rsidR="00A20B89" w:rsidRPr="00E83E0A" w:rsidRDefault="00AA73E7">
      <w:pPr>
        <w:pStyle w:val="TOC2"/>
        <w:rPr>
          <w:rFonts w:ascii="Calibri" w:hAnsi="Calibri"/>
          <w:b w:val="0"/>
          <w:bCs w:val="0"/>
          <w:smallCaps w:val="0"/>
          <w:szCs w:val="22"/>
        </w:rPr>
      </w:pPr>
      <w:hyperlink w:anchor="_Toc75870140" w:history="1">
        <w:r w:rsidR="00A20B89" w:rsidRPr="001B44E8">
          <w:rPr>
            <w:rStyle w:val="Hyperlink"/>
          </w:rPr>
          <w:t>4. АНАЛИЗ И ПРОГРАМА ЗА ПОСТИГАНЕ НА ПОКАЗАТЕЛИТЕ ЗА КАЧЕСТВО ПО ОТНОШЕНИЕ НА УСЛУГАТА ПРЕЧИСТВАНЕ НА ОТПАДЪЧНИ ВОДИ</w:t>
        </w:r>
        <w:r w:rsidR="00A20B89">
          <w:rPr>
            <w:webHidden/>
          </w:rPr>
          <w:tab/>
        </w:r>
        <w:r w:rsidR="00A20B89">
          <w:rPr>
            <w:webHidden/>
          </w:rPr>
          <w:fldChar w:fldCharType="begin"/>
        </w:r>
        <w:r w:rsidR="00A20B89">
          <w:rPr>
            <w:webHidden/>
          </w:rPr>
          <w:instrText xml:space="preserve"> PAGEREF _Toc75870140 \h </w:instrText>
        </w:r>
        <w:r w:rsidR="00A20B89">
          <w:rPr>
            <w:webHidden/>
          </w:rPr>
        </w:r>
        <w:r w:rsidR="00A20B89">
          <w:rPr>
            <w:webHidden/>
          </w:rPr>
          <w:fldChar w:fldCharType="separate"/>
        </w:r>
        <w:r w:rsidR="00D06C7E">
          <w:rPr>
            <w:webHidden/>
          </w:rPr>
          <w:t>127</w:t>
        </w:r>
        <w:r w:rsidR="00A20B89">
          <w:rPr>
            <w:webHidden/>
          </w:rPr>
          <w:fldChar w:fldCharType="end"/>
        </w:r>
      </w:hyperlink>
    </w:p>
    <w:p w14:paraId="60B26A0C" w14:textId="5B34DEE9" w:rsidR="00A20B89" w:rsidRPr="00E83E0A" w:rsidRDefault="00AA73E7">
      <w:pPr>
        <w:pStyle w:val="TOC3"/>
        <w:rPr>
          <w:rFonts w:ascii="Calibri" w:hAnsi="Calibri"/>
          <w:smallCaps w:val="0"/>
        </w:rPr>
      </w:pPr>
      <w:hyperlink w:anchor="_Toc75870141" w:history="1">
        <w:r w:rsidR="00A20B89" w:rsidRPr="001B44E8">
          <w:rPr>
            <w:rStyle w:val="Hyperlink"/>
          </w:rPr>
          <w:t>4.1. АНАЛИЗ НА НИВОТО НА ПОКРИТИЕ С УСЛУГИ ПО ПРЕЧИСТВАНЕ НА ОТПАДЪЧНИ ВОДИ</w:t>
        </w:r>
        <w:r w:rsidR="00A20B89">
          <w:rPr>
            <w:webHidden/>
          </w:rPr>
          <w:tab/>
        </w:r>
        <w:r w:rsidR="00A20B89">
          <w:rPr>
            <w:webHidden/>
          </w:rPr>
          <w:fldChar w:fldCharType="begin"/>
        </w:r>
        <w:r w:rsidR="00A20B89">
          <w:rPr>
            <w:webHidden/>
          </w:rPr>
          <w:instrText xml:space="preserve"> PAGEREF _Toc75870141 \h </w:instrText>
        </w:r>
        <w:r w:rsidR="00A20B89">
          <w:rPr>
            <w:webHidden/>
          </w:rPr>
        </w:r>
        <w:r w:rsidR="00A20B89">
          <w:rPr>
            <w:webHidden/>
          </w:rPr>
          <w:fldChar w:fldCharType="separate"/>
        </w:r>
        <w:r w:rsidR="00D06C7E">
          <w:rPr>
            <w:webHidden/>
          </w:rPr>
          <w:t>127</w:t>
        </w:r>
        <w:r w:rsidR="00A20B89">
          <w:rPr>
            <w:webHidden/>
          </w:rPr>
          <w:fldChar w:fldCharType="end"/>
        </w:r>
      </w:hyperlink>
    </w:p>
    <w:p w14:paraId="379B341D" w14:textId="5BE54718" w:rsidR="00A20B89" w:rsidRPr="00E83E0A" w:rsidRDefault="00AA73E7">
      <w:pPr>
        <w:pStyle w:val="TOC3"/>
        <w:rPr>
          <w:rFonts w:ascii="Calibri" w:hAnsi="Calibri"/>
          <w:smallCaps w:val="0"/>
        </w:rPr>
      </w:pPr>
      <w:hyperlink w:anchor="_Toc75870142" w:history="1">
        <w:r w:rsidR="00A20B89" w:rsidRPr="001B44E8">
          <w:rPr>
            <w:rStyle w:val="Hyperlink"/>
          </w:rPr>
          <w:t>4.2. АНАЛИЗ НА КАЧЕСТВОТО НА ОТПАДЪЧНИТЕ ВОДИ, ПОСТЪПВАЩИ ЗА ПРЕЧИСТВАНЕ НА ПСОВ, С ОЦЕНКА НА ПРИНОСА НА БИТОВИЯ ПОТОК, ПРОИЗВОДСТВЕНИТЕ ОТПАДЪЧНИ ВОДИ, ДЪЖДОВНИТЕ ВОДИ И ИНФИЛТРАЦИЯТА; ИЗПЪЛНЕНИЕ НА СТАНДАРТИТЕ ЗА КАЧЕСТВО НА ИЗХОД ПСОВ</w:t>
        </w:r>
        <w:r w:rsidR="00A20B89">
          <w:rPr>
            <w:webHidden/>
          </w:rPr>
          <w:tab/>
        </w:r>
        <w:r w:rsidR="00A20B89">
          <w:rPr>
            <w:webHidden/>
          </w:rPr>
          <w:fldChar w:fldCharType="begin"/>
        </w:r>
        <w:r w:rsidR="00A20B89">
          <w:rPr>
            <w:webHidden/>
          </w:rPr>
          <w:instrText xml:space="preserve"> PAGEREF _Toc75870142 \h </w:instrText>
        </w:r>
        <w:r w:rsidR="00A20B89">
          <w:rPr>
            <w:webHidden/>
          </w:rPr>
        </w:r>
        <w:r w:rsidR="00A20B89">
          <w:rPr>
            <w:webHidden/>
          </w:rPr>
          <w:fldChar w:fldCharType="separate"/>
        </w:r>
        <w:r w:rsidR="00D06C7E">
          <w:rPr>
            <w:webHidden/>
          </w:rPr>
          <w:t>130</w:t>
        </w:r>
        <w:r w:rsidR="00A20B89">
          <w:rPr>
            <w:webHidden/>
          </w:rPr>
          <w:fldChar w:fldCharType="end"/>
        </w:r>
      </w:hyperlink>
    </w:p>
    <w:p w14:paraId="582B09A3" w14:textId="46CDA4BE" w:rsidR="00A20B89" w:rsidRPr="00E83E0A" w:rsidRDefault="00AA73E7">
      <w:pPr>
        <w:pStyle w:val="TOC3"/>
        <w:rPr>
          <w:rFonts w:ascii="Calibri" w:hAnsi="Calibri"/>
          <w:smallCaps w:val="0"/>
        </w:rPr>
      </w:pPr>
      <w:hyperlink w:anchor="_Toc75870143" w:history="1">
        <w:r w:rsidR="00A20B89" w:rsidRPr="001B44E8">
          <w:rPr>
            <w:rStyle w:val="Hyperlink"/>
          </w:rPr>
          <w:t>4.3. АНАЛИЗ НА ДАННИТЕ ОТ ИЗВЪРШВАНИЯ МОНИТОРИНГ ВЪРХУ КАЧЕСТВОТО НА ЗАУСТВАНИТЕ ПРОИЗВОДСТВЕНИ ОТПАДЪЧНИ ВОДИ В ГРАДСКАТА КАНАЛИЗАЦИЯ, ПОСТЪПВАЩИ ЗА ПРЕЧИСТВАНЕ НА ПСОВ</w:t>
        </w:r>
        <w:r w:rsidR="00A20B89">
          <w:rPr>
            <w:webHidden/>
          </w:rPr>
          <w:tab/>
        </w:r>
        <w:r w:rsidR="00A20B89">
          <w:rPr>
            <w:webHidden/>
          </w:rPr>
          <w:fldChar w:fldCharType="begin"/>
        </w:r>
        <w:r w:rsidR="00A20B89">
          <w:rPr>
            <w:webHidden/>
          </w:rPr>
          <w:instrText xml:space="preserve"> PAGEREF _Toc75870143 \h </w:instrText>
        </w:r>
        <w:r w:rsidR="00A20B89">
          <w:rPr>
            <w:webHidden/>
          </w:rPr>
        </w:r>
        <w:r w:rsidR="00A20B89">
          <w:rPr>
            <w:webHidden/>
          </w:rPr>
          <w:fldChar w:fldCharType="separate"/>
        </w:r>
        <w:r w:rsidR="00D06C7E">
          <w:rPr>
            <w:webHidden/>
          </w:rPr>
          <w:t>153</w:t>
        </w:r>
        <w:r w:rsidR="00A20B89">
          <w:rPr>
            <w:webHidden/>
          </w:rPr>
          <w:fldChar w:fldCharType="end"/>
        </w:r>
      </w:hyperlink>
    </w:p>
    <w:p w14:paraId="061D8889" w14:textId="5F8D8D79" w:rsidR="00A20B89" w:rsidRPr="00E83E0A" w:rsidRDefault="00AA73E7">
      <w:pPr>
        <w:pStyle w:val="TOC3"/>
        <w:rPr>
          <w:rFonts w:ascii="Calibri" w:hAnsi="Calibri"/>
          <w:smallCaps w:val="0"/>
        </w:rPr>
      </w:pPr>
      <w:hyperlink w:anchor="_Toc75870144" w:history="1">
        <w:r w:rsidR="00A20B89" w:rsidRPr="001B44E8">
          <w:rPr>
            <w:rStyle w:val="Hyperlink"/>
          </w:rPr>
          <w:t>4.3.1. 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r w:rsidR="00A20B89">
          <w:rPr>
            <w:webHidden/>
          </w:rPr>
          <w:tab/>
        </w:r>
        <w:r w:rsidR="00A20B89">
          <w:rPr>
            <w:webHidden/>
          </w:rPr>
          <w:fldChar w:fldCharType="begin"/>
        </w:r>
        <w:r w:rsidR="00A20B89">
          <w:rPr>
            <w:webHidden/>
          </w:rPr>
          <w:instrText xml:space="preserve"> PAGEREF _Toc75870144 \h </w:instrText>
        </w:r>
        <w:r w:rsidR="00A20B89">
          <w:rPr>
            <w:webHidden/>
          </w:rPr>
        </w:r>
        <w:r w:rsidR="00A20B89">
          <w:rPr>
            <w:webHidden/>
          </w:rPr>
          <w:fldChar w:fldCharType="separate"/>
        </w:r>
        <w:r w:rsidR="00D06C7E">
          <w:rPr>
            <w:webHidden/>
          </w:rPr>
          <w:t>153</w:t>
        </w:r>
        <w:r w:rsidR="00A20B89">
          <w:rPr>
            <w:webHidden/>
          </w:rPr>
          <w:fldChar w:fldCharType="end"/>
        </w:r>
      </w:hyperlink>
    </w:p>
    <w:p w14:paraId="360BACD6" w14:textId="4DF8CD96" w:rsidR="00A20B89" w:rsidRPr="00E83E0A" w:rsidRDefault="00AA73E7">
      <w:pPr>
        <w:pStyle w:val="TOC3"/>
        <w:rPr>
          <w:rFonts w:ascii="Calibri" w:hAnsi="Calibri"/>
          <w:smallCaps w:val="0"/>
        </w:rPr>
      </w:pPr>
      <w:hyperlink w:anchor="_Toc75870145" w:history="1">
        <w:r w:rsidR="00A20B89" w:rsidRPr="001B44E8">
          <w:rPr>
            <w:rStyle w:val="Hyperlink"/>
          </w:rPr>
          <w:t>4.3.2. Обосновка за избраните стойности на коефициентите на замърсеност</w:t>
        </w:r>
        <w:r w:rsidR="00A20B89">
          <w:rPr>
            <w:webHidden/>
          </w:rPr>
          <w:tab/>
        </w:r>
        <w:r w:rsidR="00A20B89">
          <w:rPr>
            <w:webHidden/>
          </w:rPr>
          <w:fldChar w:fldCharType="begin"/>
        </w:r>
        <w:r w:rsidR="00A20B89">
          <w:rPr>
            <w:webHidden/>
          </w:rPr>
          <w:instrText xml:space="preserve"> PAGEREF _Toc75870145 \h </w:instrText>
        </w:r>
        <w:r w:rsidR="00A20B89">
          <w:rPr>
            <w:webHidden/>
          </w:rPr>
        </w:r>
        <w:r w:rsidR="00A20B89">
          <w:rPr>
            <w:webHidden/>
          </w:rPr>
          <w:fldChar w:fldCharType="separate"/>
        </w:r>
        <w:r w:rsidR="00D06C7E">
          <w:rPr>
            <w:webHidden/>
          </w:rPr>
          <w:t>154</w:t>
        </w:r>
        <w:r w:rsidR="00A20B89">
          <w:rPr>
            <w:webHidden/>
          </w:rPr>
          <w:fldChar w:fldCharType="end"/>
        </w:r>
      </w:hyperlink>
    </w:p>
    <w:p w14:paraId="78F26900" w14:textId="0E139ED5" w:rsidR="00A20B89" w:rsidRPr="00E83E0A" w:rsidRDefault="00AA73E7">
      <w:pPr>
        <w:pStyle w:val="TOC3"/>
        <w:rPr>
          <w:rFonts w:ascii="Calibri" w:hAnsi="Calibri"/>
          <w:smallCaps w:val="0"/>
        </w:rPr>
      </w:pPr>
      <w:hyperlink w:anchor="_Toc75870146" w:history="1">
        <w:r w:rsidR="00A20B89" w:rsidRPr="001B44E8">
          <w:rPr>
            <w:rStyle w:val="Hyperlink"/>
          </w:rPr>
          <w:t>4.3.2.1. Анализ на товара по БПК5 (кг/год.) по степени на замърсеност 1, 2 и 3 за 2020 г.</w:t>
        </w:r>
        <w:r w:rsidR="00A20B89">
          <w:rPr>
            <w:webHidden/>
          </w:rPr>
          <w:tab/>
        </w:r>
        <w:r w:rsidR="00A20B89">
          <w:rPr>
            <w:webHidden/>
          </w:rPr>
          <w:fldChar w:fldCharType="begin"/>
        </w:r>
        <w:r w:rsidR="00A20B89">
          <w:rPr>
            <w:webHidden/>
          </w:rPr>
          <w:instrText xml:space="preserve"> PAGEREF _Toc75870146 \h </w:instrText>
        </w:r>
        <w:r w:rsidR="00A20B89">
          <w:rPr>
            <w:webHidden/>
          </w:rPr>
        </w:r>
        <w:r w:rsidR="00A20B89">
          <w:rPr>
            <w:webHidden/>
          </w:rPr>
          <w:fldChar w:fldCharType="separate"/>
        </w:r>
        <w:r w:rsidR="00D06C7E">
          <w:rPr>
            <w:webHidden/>
          </w:rPr>
          <w:t>154</w:t>
        </w:r>
        <w:r w:rsidR="00A20B89">
          <w:rPr>
            <w:webHidden/>
          </w:rPr>
          <w:fldChar w:fldCharType="end"/>
        </w:r>
      </w:hyperlink>
    </w:p>
    <w:p w14:paraId="06B32E59" w14:textId="06C141C4" w:rsidR="00A20B89" w:rsidRPr="00E83E0A" w:rsidRDefault="00AA73E7">
      <w:pPr>
        <w:pStyle w:val="TOC3"/>
        <w:rPr>
          <w:rFonts w:ascii="Calibri" w:hAnsi="Calibri"/>
          <w:smallCaps w:val="0"/>
        </w:rPr>
      </w:pPr>
      <w:hyperlink w:anchor="_Toc75870147" w:history="1">
        <w:r w:rsidR="00A20B89" w:rsidRPr="001B44E8">
          <w:rPr>
            <w:rStyle w:val="Hyperlink"/>
          </w:rPr>
          <w:t>4.3.2.2. Обосновка за избраните стойности на коефициенти на замърсеност съобразно приноса на товара по БПК5 (кг/год.) по степени на замърсеност 1, 2 и 3 за 2022-2026 г.</w:t>
        </w:r>
        <w:r w:rsidR="00A20B89">
          <w:rPr>
            <w:webHidden/>
          </w:rPr>
          <w:tab/>
        </w:r>
        <w:r w:rsidR="00A20B89">
          <w:rPr>
            <w:webHidden/>
          </w:rPr>
          <w:fldChar w:fldCharType="begin"/>
        </w:r>
        <w:r w:rsidR="00A20B89">
          <w:rPr>
            <w:webHidden/>
          </w:rPr>
          <w:instrText xml:space="preserve"> PAGEREF _Toc75870147 \h </w:instrText>
        </w:r>
        <w:r w:rsidR="00A20B89">
          <w:rPr>
            <w:webHidden/>
          </w:rPr>
        </w:r>
        <w:r w:rsidR="00A20B89">
          <w:rPr>
            <w:webHidden/>
          </w:rPr>
          <w:fldChar w:fldCharType="separate"/>
        </w:r>
        <w:r w:rsidR="00D06C7E">
          <w:rPr>
            <w:webHidden/>
          </w:rPr>
          <w:t>156</w:t>
        </w:r>
        <w:r w:rsidR="00A20B89">
          <w:rPr>
            <w:webHidden/>
          </w:rPr>
          <w:fldChar w:fldCharType="end"/>
        </w:r>
      </w:hyperlink>
    </w:p>
    <w:p w14:paraId="2305BDDD" w14:textId="32BA6D8A" w:rsidR="00A20B89" w:rsidRPr="00E83E0A" w:rsidRDefault="00AA73E7">
      <w:pPr>
        <w:pStyle w:val="TOC3"/>
        <w:rPr>
          <w:rFonts w:ascii="Calibri" w:hAnsi="Calibri"/>
          <w:smallCaps w:val="0"/>
        </w:rPr>
      </w:pPr>
      <w:hyperlink w:anchor="_Toc75870148" w:history="1">
        <w:r w:rsidR="00A20B89" w:rsidRPr="001B44E8">
          <w:rPr>
            <w:rStyle w:val="Hyperlink"/>
          </w:rPr>
          <w:t>4.4. АНАЛИЗ НА ОПОЛЗОТВОРЯВАНЕТО НА УТАЙКИТЕ ОТ ПСОВ</w:t>
        </w:r>
        <w:r w:rsidR="00A20B89">
          <w:rPr>
            <w:webHidden/>
          </w:rPr>
          <w:tab/>
        </w:r>
        <w:r w:rsidR="00A20B89">
          <w:rPr>
            <w:webHidden/>
          </w:rPr>
          <w:fldChar w:fldCharType="begin"/>
        </w:r>
        <w:r w:rsidR="00A20B89">
          <w:rPr>
            <w:webHidden/>
          </w:rPr>
          <w:instrText xml:space="preserve"> PAGEREF _Toc75870148 \h </w:instrText>
        </w:r>
        <w:r w:rsidR="00A20B89">
          <w:rPr>
            <w:webHidden/>
          </w:rPr>
        </w:r>
        <w:r w:rsidR="00A20B89">
          <w:rPr>
            <w:webHidden/>
          </w:rPr>
          <w:fldChar w:fldCharType="separate"/>
        </w:r>
        <w:r w:rsidR="00D06C7E">
          <w:rPr>
            <w:webHidden/>
          </w:rPr>
          <w:t>156</w:t>
        </w:r>
        <w:r w:rsidR="00A20B89">
          <w:rPr>
            <w:webHidden/>
          </w:rPr>
          <w:fldChar w:fldCharType="end"/>
        </w:r>
      </w:hyperlink>
    </w:p>
    <w:p w14:paraId="2E517D3C" w14:textId="36C7AA39" w:rsidR="00A20B89" w:rsidRPr="00E83E0A" w:rsidRDefault="00AA73E7">
      <w:pPr>
        <w:pStyle w:val="TOC3"/>
        <w:rPr>
          <w:rFonts w:ascii="Calibri" w:hAnsi="Calibri"/>
          <w:smallCaps w:val="0"/>
        </w:rPr>
      </w:pPr>
      <w:hyperlink w:anchor="_Toc75870149" w:history="1">
        <w:r w:rsidR="00A20B89" w:rsidRPr="001B44E8">
          <w:rPr>
            <w:rStyle w:val="Hyperlink"/>
          </w:rPr>
          <w:t>4.4.1. Планирани и извършени анализи на утайките, включително от акредитирана лаборатория;</w:t>
        </w:r>
        <w:r w:rsidR="00A20B89">
          <w:rPr>
            <w:webHidden/>
          </w:rPr>
          <w:tab/>
        </w:r>
        <w:r w:rsidR="00A20B89">
          <w:rPr>
            <w:webHidden/>
          </w:rPr>
          <w:fldChar w:fldCharType="begin"/>
        </w:r>
        <w:r w:rsidR="00A20B89">
          <w:rPr>
            <w:webHidden/>
          </w:rPr>
          <w:instrText xml:space="preserve"> PAGEREF _Toc75870149 \h </w:instrText>
        </w:r>
        <w:r w:rsidR="00A20B89">
          <w:rPr>
            <w:webHidden/>
          </w:rPr>
        </w:r>
        <w:r w:rsidR="00A20B89">
          <w:rPr>
            <w:webHidden/>
          </w:rPr>
          <w:fldChar w:fldCharType="separate"/>
        </w:r>
        <w:r w:rsidR="00D06C7E">
          <w:rPr>
            <w:webHidden/>
          </w:rPr>
          <w:t>156</w:t>
        </w:r>
        <w:r w:rsidR="00A20B89">
          <w:rPr>
            <w:webHidden/>
          </w:rPr>
          <w:fldChar w:fldCharType="end"/>
        </w:r>
      </w:hyperlink>
    </w:p>
    <w:p w14:paraId="073E383F" w14:textId="5BEF499B" w:rsidR="00A20B89" w:rsidRPr="00E83E0A" w:rsidRDefault="00AA73E7">
      <w:pPr>
        <w:pStyle w:val="TOC3"/>
        <w:rPr>
          <w:rFonts w:ascii="Calibri" w:hAnsi="Calibri"/>
          <w:smallCaps w:val="0"/>
        </w:rPr>
      </w:pPr>
      <w:hyperlink w:anchor="_Toc75870150" w:history="1">
        <w:r w:rsidR="00A20B89" w:rsidRPr="001B44E8">
          <w:rPr>
            <w:rStyle w:val="Hyperlink"/>
          </w:rPr>
          <w:t>4.4.2. Използвани методи за третиране на утайките</w:t>
        </w:r>
        <w:r w:rsidR="00A20B89">
          <w:rPr>
            <w:webHidden/>
          </w:rPr>
          <w:tab/>
        </w:r>
        <w:r w:rsidR="00A20B89">
          <w:rPr>
            <w:webHidden/>
          </w:rPr>
          <w:fldChar w:fldCharType="begin"/>
        </w:r>
        <w:r w:rsidR="00A20B89">
          <w:rPr>
            <w:webHidden/>
          </w:rPr>
          <w:instrText xml:space="preserve"> PAGEREF _Toc75870150 \h </w:instrText>
        </w:r>
        <w:r w:rsidR="00A20B89">
          <w:rPr>
            <w:webHidden/>
          </w:rPr>
        </w:r>
        <w:r w:rsidR="00A20B89">
          <w:rPr>
            <w:webHidden/>
          </w:rPr>
          <w:fldChar w:fldCharType="separate"/>
        </w:r>
        <w:r w:rsidR="00D06C7E">
          <w:rPr>
            <w:webHidden/>
          </w:rPr>
          <w:t>157</w:t>
        </w:r>
        <w:r w:rsidR="00A20B89">
          <w:rPr>
            <w:webHidden/>
          </w:rPr>
          <w:fldChar w:fldCharType="end"/>
        </w:r>
      </w:hyperlink>
    </w:p>
    <w:p w14:paraId="79008D5E" w14:textId="216F5288" w:rsidR="00A20B89" w:rsidRPr="00E83E0A" w:rsidRDefault="00AA73E7">
      <w:pPr>
        <w:pStyle w:val="TOC3"/>
        <w:rPr>
          <w:rFonts w:ascii="Calibri" w:hAnsi="Calibri"/>
          <w:smallCaps w:val="0"/>
        </w:rPr>
      </w:pPr>
      <w:hyperlink w:anchor="_Toc75870151" w:history="1">
        <w:r w:rsidR="00A20B89" w:rsidRPr="001B44E8">
          <w:rPr>
            <w:rStyle w:val="Hyperlink"/>
          </w:rPr>
          <w:t>4.4.3. Оползотворяване на утайките – сключени договори, количества, методи за оползотворяване</w:t>
        </w:r>
        <w:r w:rsidR="00A20B89">
          <w:rPr>
            <w:webHidden/>
          </w:rPr>
          <w:tab/>
        </w:r>
        <w:r w:rsidR="00A20B89">
          <w:rPr>
            <w:webHidden/>
          </w:rPr>
          <w:fldChar w:fldCharType="begin"/>
        </w:r>
        <w:r w:rsidR="00A20B89">
          <w:rPr>
            <w:webHidden/>
          </w:rPr>
          <w:instrText xml:space="preserve"> PAGEREF _Toc75870151 \h </w:instrText>
        </w:r>
        <w:r w:rsidR="00A20B89">
          <w:rPr>
            <w:webHidden/>
          </w:rPr>
        </w:r>
        <w:r w:rsidR="00A20B89">
          <w:rPr>
            <w:webHidden/>
          </w:rPr>
          <w:fldChar w:fldCharType="separate"/>
        </w:r>
        <w:r w:rsidR="00D06C7E">
          <w:rPr>
            <w:webHidden/>
          </w:rPr>
          <w:t>158</w:t>
        </w:r>
        <w:r w:rsidR="00A20B89">
          <w:rPr>
            <w:webHidden/>
          </w:rPr>
          <w:fldChar w:fldCharType="end"/>
        </w:r>
      </w:hyperlink>
    </w:p>
    <w:p w14:paraId="253C501A" w14:textId="7D6152AB" w:rsidR="00A20B89" w:rsidRPr="00E83E0A" w:rsidRDefault="00AA73E7">
      <w:pPr>
        <w:pStyle w:val="TOC3"/>
        <w:rPr>
          <w:rFonts w:ascii="Calibri" w:hAnsi="Calibri"/>
          <w:smallCaps w:val="0"/>
        </w:rPr>
      </w:pPr>
      <w:hyperlink w:anchor="_Toc75870152" w:history="1">
        <w:r w:rsidR="00A20B89" w:rsidRPr="001B44E8">
          <w:rPr>
            <w:rStyle w:val="Hyperlink"/>
          </w:rPr>
          <w:t>4.4.4. Депониране на утайките - сключени договори, количества</w:t>
        </w:r>
        <w:r w:rsidR="00A20B89">
          <w:rPr>
            <w:webHidden/>
          </w:rPr>
          <w:tab/>
        </w:r>
        <w:r w:rsidR="00A20B89">
          <w:rPr>
            <w:webHidden/>
          </w:rPr>
          <w:fldChar w:fldCharType="begin"/>
        </w:r>
        <w:r w:rsidR="00A20B89">
          <w:rPr>
            <w:webHidden/>
          </w:rPr>
          <w:instrText xml:space="preserve"> PAGEREF _Toc75870152 \h </w:instrText>
        </w:r>
        <w:r w:rsidR="00A20B89">
          <w:rPr>
            <w:webHidden/>
          </w:rPr>
        </w:r>
        <w:r w:rsidR="00A20B89">
          <w:rPr>
            <w:webHidden/>
          </w:rPr>
          <w:fldChar w:fldCharType="separate"/>
        </w:r>
        <w:r w:rsidR="00D06C7E">
          <w:rPr>
            <w:webHidden/>
          </w:rPr>
          <w:t>158</w:t>
        </w:r>
        <w:r w:rsidR="00A20B89">
          <w:rPr>
            <w:webHidden/>
          </w:rPr>
          <w:fldChar w:fldCharType="end"/>
        </w:r>
      </w:hyperlink>
    </w:p>
    <w:p w14:paraId="15D9C027" w14:textId="2970AAF5" w:rsidR="00A20B89" w:rsidRPr="00E83E0A" w:rsidRDefault="00AA73E7">
      <w:pPr>
        <w:pStyle w:val="TOC3"/>
        <w:rPr>
          <w:rFonts w:ascii="Calibri" w:hAnsi="Calibri"/>
          <w:smallCaps w:val="0"/>
        </w:rPr>
      </w:pPr>
      <w:hyperlink w:anchor="_Toc75870153" w:history="1">
        <w:r w:rsidR="00A20B89" w:rsidRPr="001B44E8">
          <w:rPr>
            <w:rStyle w:val="Hyperlink"/>
          </w:rPr>
          <w:t>4.4.5. Икономическа оценка, лев/тон сухо вещество за оползотворена/депонирана утайка</w:t>
        </w:r>
        <w:r w:rsidR="00A20B89">
          <w:rPr>
            <w:webHidden/>
          </w:rPr>
          <w:tab/>
        </w:r>
        <w:r w:rsidR="00A20B89">
          <w:rPr>
            <w:webHidden/>
          </w:rPr>
          <w:fldChar w:fldCharType="begin"/>
        </w:r>
        <w:r w:rsidR="00A20B89">
          <w:rPr>
            <w:webHidden/>
          </w:rPr>
          <w:instrText xml:space="preserve"> PAGEREF _Toc75870153 \h </w:instrText>
        </w:r>
        <w:r w:rsidR="00A20B89">
          <w:rPr>
            <w:webHidden/>
          </w:rPr>
        </w:r>
        <w:r w:rsidR="00A20B89">
          <w:rPr>
            <w:webHidden/>
          </w:rPr>
          <w:fldChar w:fldCharType="separate"/>
        </w:r>
        <w:r w:rsidR="00D06C7E">
          <w:rPr>
            <w:webHidden/>
          </w:rPr>
          <w:t>160</w:t>
        </w:r>
        <w:r w:rsidR="00A20B89">
          <w:rPr>
            <w:webHidden/>
          </w:rPr>
          <w:fldChar w:fldCharType="end"/>
        </w:r>
      </w:hyperlink>
    </w:p>
    <w:p w14:paraId="5DAD4F50" w14:textId="6249F3E0" w:rsidR="00A20B89" w:rsidRPr="00E83E0A" w:rsidRDefault="00AA73E7">
      <w:pPr>
        <w:pStyle w:val="TOC3"/>
        <w:rPr>
          <w:rFonts w:ascii="Calibri" w:hAnsi="Calibri"/>
          <w:smallCaps w:val="0"/>
        </w:rPr>
      </w:pPr>
      <w:hyperlink w:anchor="_Toc75870154" w:history="1">
        <w:r w:rsidR="00A20B89" w:rsidRPr="001B44E8">
          <w:rPr>
            <w:rStyle w:val="Hyperlink"/>
          </w:rPr>
          <w:t>4.4.6. Програма за оползотворяването на натрупаната преди и генерираната през регулаторния период утайка</w:t>
        </w:r>
        <w:r w:rsidR="00A20B89">
          <w:rPr>
            <w:webHidden/>
          </w:rPr>
          <w:tab/>
        </w:r>
        <w:r w:rsidR="00A20B89">
          <w:rPr>
            <w:webHidden/>
          </w:rPr>
          <w:fldChar w:fldCharType="begin"/>
        </w:r>
        <w:r w:rsidR="00A20B89">
          <w:rPr>
            <w:webHidden/>
          </w:rPr>
          <w:instrText xml:space="preserve"> PAGEREF _Toc75870154 \h </w:instrText>
        </w:r>
        <w:r w:rsidR="00A20B89">
          <w:rPr>
            <w:webHidden/>
          </w:rPr>
        </w:r>
        <w:r w:rsidR="00A20B89">
          <w:rPr>
            <w:webHidden/>
          </w:rPr>
          <w:fldChar w:fldCharType="separate"/>
        </w:r>
        <w:r w:rsidR="00D06C7E">
          <w:rPr>
            <w:webHidden/>
          </w:rPr>
          <w:t>161</w:t>
        </w:r>
        <w:r w:rsidR="00A20B89">
          <w:rPr>
            <w:webHidden/>
          </w:rPr>
          <w:fldChar w:fldCharType="end"/>
        </w:r>
      </w:hyperlink>
    </w:p>
    <w:p w14:paraId="5CC8A446" w14:textId="72644177" w:rsidR="00A20B89" w:rsidRPr="00E83E0A" w:rsidRDefault="00AA73E7">
      <w:pPr>
        <w:pStyle w:val="TOC2"/>
        <w:rPr>
          <w:rFonts w:ascii="Calibri" w:hAnsi="Calibri"/>
          <w:b w:val="0"/>
          <w:bCs w:val="0"/>
          <w:smallCaps w:val="0"/>
          <w:szCs w:val="22"/>
        </w:rPr>
      </w:pPr>
      <w:hyperlink w:anchor="_Toc75870155" w:history="1">
        <w:r w:rsidR="00A20B89" w:rsidRPr="001B44E8">
          <w:rPr>
            <w:rStyle w:val="Hyperlink"/>
          </w:rPr>
          <w:t>5. АНАЛИЗ И ПРОГРАМА ЗА ПОДОБРЯВАНЕ НА ЕФЕКТИВНОСТТА НА ДРУЖЕСТВОТО</w:t>
        </w:r>
        <w:r w:rsidR="00A20B89">
          <w:rPr>
            <w:webHidden/>
          </w:rPr>
          <w:tab/>
        </w:r>
        <w:r w:rsidR="00A20B89">
          <w:rPr>
            <w:webHidden/>
          </w:rPr>
          <w:fldChar w:fldCharType="begin"/>
        </w:r>
        <w:r w:rsidR="00A20B89">
          <w:rPr>
            <w:webHidden/>
          </w:rPr>
          <w:instrText xml:space="preserve"> PAGEREF _Toc75870155 \h </w:instrText>
        </w:r>
        <w:r w:rsidR="00A20B89">
          <w:rPr>
            <w:webHidden/>
          </w:rPr>
        </w:r>
        <w:r w:rsidR="00A20B89">
          <w:rPr>
            <w:webHidden/>
          </w:rPr>
          <w:fldChar w:fldCharType="separate"/>
        </w:r>
        <w:r w:rsidR="00D06C7E">
          <w:rPr>
            <w:webHidden/>
          </w:rPr>
          <w:t>162</w:t>
        </w:r>
        <w:r w:rsidR="00A20B89">
          <w:rPr>
            <w:webHidden/>
          </w:rPr>
          <w:fldChar w:fldCharType="end"/>
        </w:r>
      </w:hyperlink>
    </w:p>
    <w:p w14:paraId="18530712" w14:textId="5C104497" w:rsidR="00A20B89" w:rsidRPr="00E83E0A" w:rsidRDefault="00AA73E7">
      <w:pPr>
        <w:pStyle w:val="TOC3"/>
        <w:rPr>
          <w:rFonts w:ascii="Calibri" w:hAnsi="Calibri"/>
          <w:smallCaps w:val="0"/>
        </w:rPr>
      </w:pPr>
      <w:hyperlink w:anchor="_Toc75870156" w:history="1">
        <w:r w:rsidR="00A20B89" w:rsidRPr="001B44E8">
          <w:rPr>
            <w:rStyle w:val="Hyperlink"/>
          </w:rPr>
          <w:t>5.1. АНАЛИЗ НА ЕНЕРГИЙНАТА ЕФЕКТИВНОСТ ЗА ДЕЙНОСТТА ПО ДОСТАВЯНЕ НА ВОДА НА ПОТРЕБИТЕЛИТЕ</w:t>
        </w:r>
        <w:r w:rsidR="00A20B89">
          <w:rPr>
            <w:webHidden/>
          </w:rPr>
          <w:tab/>
        </w:r>
        <w:r w:rsidR="00A20B89">
          <w:rPr>
            <w:webHidden/>
          </w:rPr>
          <w:fldChar w:fldCharType="begin"/>
        </w:r>
        <w:r w:rsidR="00A20B89">
          <w:rPr>
            <w:webHidden/>
          </w:rPr>
          <w:instrText xml:space="preserve"> PAGEREF _Toc75870156 \h </w:instrText>
        </w:r>
        <w:r w:rsidR="00A20B89">
          <w:rPr>
            <w:webHidden/>
          </w:rPr>
        </w:r>
        <w:r w:rsidR="00A20B89">
          <w:rPr>
            <w:webHidden/>
          </w:rPr>
          <w:fldChar w:fldCharType="separate"/>
        </w:r>
        <w:r w:rsidR="00D06C7E">
          <w:rPr>
            <w:webHidden/>
          </w:rPr>
          <w:t>162</w:t>
        </w:r>
        <w:r w:rsidR="00A20B89">
          <w:rPr>
            <w:webHidden/>
          </w:rPr>
          <w:fldChar w:fldCharType="end"/>
        </w:r>
      </w:hyperlink>
    </w:p>
    <w:p w14:paraId="4442F7C2" w14:textId="44CF356D" w:rsidR="00A20B89" w:rsidRPr="00E83E0A" w:rsidRDefault="00AA73E7">
      <w:pPr>
        <w:pStyle w:val="TOC3"/>
        <w:rPr>
          <w:rFonts w:ascii="Calibri" w:hAnsi="Calibri"/>
          <w:smallCaps w:val="0"/>
        </w:rPr>
      </w:pPr>
      <w:hyperlink w:anchor="_Toc75870157" w:history="1">
        <w:r w:rsidR="00A20B89" w:rsidRPr="001B44E8">
          <w:rPr>
            <w:rStyle w:val="Hyperlink"/>
          </w:rPr>
          <w:t>5.2. АНАЛИЗ НА ЕНЕРГИЙНАТА ЕФЕКТИВНОСТ ЗА ДЕЙНОСТТА ПО ОТВЕЖДАНЕ НА ОТПАДЪЧНИ ВОДИ</w:t>
        </w:r>
        <w:r w:rsidR="00A20B89">
          <w:rPr>
            <w:webHidden/>
          </w:rPr>
          <w:tab/>
        </w:r>
        <w:r w:rsidR="00A20B89">
          <w:rPr>
            <w:webHidden/>
          </w:rPr>
          <w:fldChar w:fldCharType="begin"/>
        </w:r>
        <w:r w:rsidR="00A20B89">
          <w:rPr>
            <w:webHidden/>
          </w:rPr>
          <w:instrText xml:space="preserve"> PAGEREF _Toc75870157 \h </w:instrText>
        </w:r>
        <w:r w:rsidR="00A20B89">
          <w:rPr>
            <w:webHidden/>
          </w:rPr>
        </w:r>
        <w:r w:rsidR="00A20B89">
          <w:rPr>
            <w:webHidden/>
          </w:rPr>
          <w:fldChar w:fldCharType="separate"/>
        </w:r>
        <w:r w:rsidR="00D06C7E">
          <w:rPr>
            <w:webHidden/>
          </w:rPr>
          <w:t>163</w:t>
        </w:r>
        <w:r w:rsidR="00A20B89">
          <w:rPr>
            <w:webHidden/>
          </w:rPr>
          <w:fldChar w:fldCharType="end"/>
        </w:r>
      </w:hyperlink>
    </w:p>
    <w:p w14:paraId="5827AC7C" w14:textId="5754F568" w:rsidR="00A20B89" w:rsidRPr="00E83E0A" w:rsidRDefault="00AA73E7">
      <w:pPr>
        <w:pStyle w:val="TOC3"/>
        <w:rPr>
          <w:rFonts w:ascii="Calibri" w:hAnsi="Calibri"/>
          <w:smallCaps w:val="0"/>
        </w:rPr>
      </w:pPr>
      <w:hyperlink w:anchor="_Toc75870158" w:history="1">
        <w:r w:rsidR="00A20B89" w:rsidRPr="001B44E8">
          <w:rPr>
            <w:rStyle w:val="Hyperlink"/>
          </w:rPr>
          <w:t>5.3. АНАЛИЗ НА ЕНЕРГИЙНАТА ЕФЕКТИВНОСТ ЗА ДЕЙНОСТТА ПО ПРЕЧИСТВАНЕ НА ОТПАДЪЧНИ ВОДИ</w:t>
        </w:r>
        <w:r w:rsidR="00A20B89">
          <w:rPr>
            <w:webHidden/>
          </w:rPr>
          <w:tab/>
        </w:r>
        <w:r w:rsidR="00A20B89">
          <w:rPr>
            <w:webHidden/>
          </w:rPr>
          <w:fldChar w:fldCharType="begin"/>
        </w:r>
        <w:r w:rsidR="00A20B89">
          <w:rPr>
            <w:webHidden/>
          </w:rPr>
          <w:instrText xml:space="preserve"> PAGEREF _Toc75870158 \h </w:instrText>
        </w:r>
        <w:r w:rsidR="00A20B89">
          <w:rPr>
            <w:webHidden/>
          </w:rPr>
        </w:r>
        <w:r w:rsidR="00A20B89">
          <w:rPr>
            <w:webHidden/>
          </w:rPr>
          <w:fldChar w:fldCharType="separate"/>
        </w:r>
        <w:r w:rsidR="00D06C7E">
          <w:rPr>
            <w:webHidden/>
          </w:rPr>
          <w:t>163</w:t>
        </w:r>
        <w:r w:rsidR="00A20B89">
          <w:rPr>
            <w:webHidden/>
          </w:rPr>
          <w:fldChar w:fldCharType="end"/>
        </w:r>
      </w:hyperlink>
    </w:p>
    <w:p w14:paraId="0510F72E" w14:textId="45E6AEA3" w:rsidR="00A20B89" w:rsidRPr="00E83E0A" w:rsidRDefault="00AA73E7">
      <w:pPr>
        <w:pStyle w:val="TOC3"/>
        <w:rPr>
          <w:rFonts w:ascii="Calibri" w:hAnsi="Calibri"/>
          <w:smallCaps w:val="0"/>
        </w:rPr>
      </w:pPr>
      <w:hyperlink w:anchor="_Toc75870159" w:history="1">
        <w:r w:rsidR="00A20B89" w:rsidRPr="001B44E8">
          <w:rPr>
            <w:rStyle w:val="Hyperlink"/>
          </w:rPr>
          <w:t>5.4. АНАЛИЗ НА ЕФЕКТИВНОСТТА НА РАЗХОДИТЕ ЗА УСЛУГАТА ДОСТАВЯНЕ НА ВОДА НА ПОТРЕБИТЕЛИТЕ ПО СИСТЕМИ</w:t>
        </w:r>
        <w:r w:rsidR="00A20B89">
          <w:rPr>
            <w:webHidden/>
          </w:rPr>
          <w:tab/>
        </w:r>
        <w:r w:rsidR="00A20B89">
          <w:rPr>
            <w:webHidden/>
          </w:rPr>
          <w:fldChar w:fldCharType="begin"/>
        </w:r>
        <w:r w:rsidR="00A20B89">
          <w:rPr>
            <w:webHidden/>
          </w:rPr>
          <w:instrText xml:space="preserve"> PAGEREF _Toc75870159 \h </w:instrText>
        </w:r>
        <w:r w:rsidR="00A20B89">
          <w:rPr>
            <w:webHidden/>
          </w:rPr>
        </w:r>
        <w:r w:rsidR="00A20B89">
          <w:rPr>
            <w:webHidden/>
          </w:rPr>
          <w:fldChar w:fldCharType="separate"/>
        </w:r>
        <w:r w:rsidR="00D06C7E">
          <w:rPr>
            <w:webHidden/>
          </w:rPr>
          <w:t>165</w:t>
        </w:r>
        <w:r w:rsidR="00A20B89">
          <w:rPr>
            <w:webHidden/>
          </w:rPr>
          <w:fldChar w:fldCharType="end"/>
        </w:r>
      </w:hyperlink>
    </w:p>
    <w:p w14:paraId="76E742ED" w14:textId="015F6348" w:rsidR="00A20B89" w:rsidRPr="00E83E0A" w:rsidRDefault="00AA73E7">
      <w:pPr>
        <w:pStyle w:val="TOC3"/>
        <w:rPr>
          <w:rFonts w:ascii="Calibri" w:hAnsi="Calibri"/>
          <w:smallCaps w:val="0"/>
        </w:rPr>
      </w:pPr>
      <w:hyperlink w:anchor="_Toc75870160" w:history="1">
        <w:r w:rsidR="00A20B89" w:rsidRPr="001B44E8">
          <w:rPr>
            <w:rStyle w:val="Hyperlink"/>
          </w:rPr>
          <w:t>5.5. АНАЛИЗ НА ЕФЕКТИВНОСТТА НА РАЗХОДИТЕ ЗА УСЛУГАТА ОТВЕЖДАНЕ НА ОТПАДЪЧНИ ВОДИ</w:t>
        </w:r>
        <w:r w:rsidR="00A20B89">
          <w:rPr>
            <w:webHidden/>
          </w:rPr>
          <w:tab/>
        </w:r>
        <w:r w:rsidR="00A20B89">
          <w:rPr>
            <w:webHidden/>
          </w:rPr>
          <w:fldChar w:fldCharType="begin"/>
        </w:r>
        <w:r w:rsidR="00A20B89">
          <w:rPr>
            <w:webHidden/>
          </w:rPr>
          <w:instrText xml:space="preserve"> PAGEREF _Toc75870160 \h </w:instrText>
        </w:r>
        <w:r w:rsidR="00A20B89">
          <w:rPr>
            <w:webHidden/>
          </w:rPr>
        </w:r>
        <w:r w:rsidR="00A20B89">
          <w:rPr>
            <w:webHidden/>
          </w:rPr>
          <w:fldChar w:fldCharType="separate"/>
        </w:r>
        <w:r w:rsidR="00D06C7E">
          <w:rPr>
            <w:webHidden/>
          </w:rPr>
          <w:t>166</w:t>
        </w:r>
        <w:r w:rsidR="00A20B89">
          <w:rPr>
            <w:webHidden/>
          </w:rPr>
          <w:fldChar w:fldCharType="end"/>
        </w:r>
      </w:hyperlink>
    </w:p>
    <w:p w14:paraId="20FF662D" w14:textId="4B85048B" w:rsidR="00A20B89" w:rsidRPr="00E83E0A" w:rsidRDefault="00AA73E7">
      <w:pPr>
        <w:pStyle w:val="TOC3"/>
        <w:rPr>
          <w:rFonts w:ascii="Calibri" w:hAnsi="Calibri"/>
          <w:smallCaps w:val="0"/>
        </w:rPr>
      </w:pPr>
      <w:hyperlink w:anchor="_Toc75870161" w:history="1">
        <w:r w:rsidR="00A20B89" w:rsidRPr="001B44E8">
          <w:rPr>
            <w:rStyle w:val="Hyperlink"/>
          </w:rPr>
          <w:t>5.6. АНАЛИЗ НА ЕФЕКТИВНОСТТА НА РАЗХОДИТЕ ЗА УСЛУГАТА ПРЕЧИСТВАНЕ НА ОТПАДЪЧНИ ВОДИ</w:t>
        </w:r>
        <w:r w:rsidR="00A20B89">
          <w:rPr>
            <w:webHidden/>
          </w:rPr>
          <w:tab/>
        </w:r>
        <w:r w:rsidR="00A20B89">
          <w:rPr>
            <w:webHidden/>
          </w:rPr>
          <w:fldChar w:fldCharType="begin"/>
        </w:r>
        <w:r w:rsidR="00A20B89">
          <w:rPr>
            <w:webHidden/>
          </w:rPr>
          <w:instrText xml:space="preserve"> PAGEREF _Toc75870161 \h </w:instrText>
        </w:r>
        <w:r w:rsidR="00A20B89">
          <w:rPr>
            <w:webHidden/>
          </w:rPr>
        </w:r>
        <w:r w:rsidR="00A20B89">
          <w:rPr>
            <w:webHidden/>
          </w:rPr>
          <w:fldChar w:fldCharType="separate"/>
        </w:r>
        <w:r w:rsidR="00D06C7E">
          <w:rPr>
            <w:webHidden/>
          </w:rPr>
          <w:t>167</w:t>
        </w:r>
        <w:r w:rsidR="00A20B89">
          <w:rPr>
            <w:webHidden/>
          </w:rPr>
          <w:fldChar w:fldCharType="end"/>
        </w:r>
      </w:hyperlink>
    </w:p>
    <w:p w14:paraId="00FF8B5E" w14:textId="71407267" w:rsidR="00A20B89" w:rsidRPr="00E83E0A" w:rsidRDefault="00AA73E7">
      <w:pPr>
        <w:pStyle w:val="TOC3"/>
        <w:rPr>
          <w:rFonts w:ascii="Calibri" w:hAnsi="Calibri"/>
          <w:smallCaps w:val="0"/>
        </w:rPr>
      </w:pPr>
      <w:hyperlink w:anchor="_Toc75870162" w:history="1">
        <w:r w:rsidR="00A20B89" w:rsidRPr="001B44E8">
          <w:rPr>
            <w:rStyle w:val="Hyperlink"/>
          </w:rPr>
          <w:t>5.7. АНАЛИЗ НА СЪБИРАЕМОСТТА</w:t>
        </w:r>
        <w:r w:rsidR="00A20B89">
          <w:rPr>
            <w:webHidden/>
          </w:rPr>
          <w:tab/>
        </w:r>
        <w:r w:rsidR="00A20B89">
          <w:rPr>
            <w:webHidden/>
          </w:rPr>
          <w:fldChar w:fldCharType="begin"/>
        </w:r>
        <w:r w:rsidR="00A20B89">
          <w:rPr>
            <w:webHidden/>
          </w:rPr>
          <w:instrText xml:space="preserve"> PAGEREF _Toc75870162 \h </w:instrText>
        </w:r>
        <w:r w:rsidR="00A20B89">
          <w:rPr>
            <w:webHidden/>
          </w:rPr>
        </w:r>
        <w:r w:rsidR="00A20B89">
          <w:rPr>
            <w:webHidden/>
          </w:rPr>
          <w:fldChar w:fldCharType="separate"/>
        </w:r>
        <w:r w:rsidR="00D06C7E">
          <w:rPr>
            <w:webHidden/>
          </w:rPr>
          <w:t>168</w:t>
        </w:r>
        <w:r w:rsidR="00A20B89">
          <w:rPr>
            <w:webHidden/>
          </w:rPr>
          <w:fldChar w:fldCharType="end"/>
        </w:r>
      </w:hyperlink>
    </w:p>
    <w:p w14:paraId="66923F68" w14:textId="3A12A1F5" w:rsidR="00A20B89" w:rsidRPr="00E83E0A" w:rsidRDefault="00AA73E7">
      <w:pPr>
        <w:pStyle w:val="TOC3"/>
        <w:rPr>
          <w:rFonts w:ascii="Calibri" w:hAnsi="Calibri"/>
          <w:smallCaps w:val="0"/>
        </w:rPr>
      </w:pPr>
      <w:hyperlink w:anchor="_Toc75870163" w:history="1">
        <w:r w:rsidR="00A20B89" w:rsidRPr="001B44E8">
          <w:rPr>
            <w:rStyle w:val="Hyperlink"/>
          </w:rPr>
          <w:t>5.8. АНАЛИЗ НА ЕФЕКТИВНОСТТА НА ПРИВЕЖДАНЕ НА ВОДОМЕРИТЕ В ГОДНОСТ, ВКЛЮЧИТЕЛНО ПРОГРАМА ЗА ПОСЛЕДВАЩА ПРОВЕРКА НА СРЕДСТВАТА ЗА ТЪРГОВСКО ИЗМЕРВАНЕ (ВОДОМЕРИ НА ВОДОИЗТОЧНИЦИ И ВОДОМЕРИ НА СВО)</w:t>
        </w:r>
        <w:r w:rsidR="00A20B89">
          <w:rPr>
            <w:webHidden/>
          </w:rPr>
          <w:tab/>
        </w:r>
        <w:r w:rsidR="00A20B89">
          <w:rPr>
            <w:webHidden/>
          </w:rPr>
          <w:fldChar w:fldCharType="begin"/>
        </w:r>
        <w:r w:rsidR="00A20B89">
          <w:rPr>
            <w:webHidden/>
          </w:rPr>
          <w:instrText xml:space="preserve"> PAGEREF _Toc75870163 \h </w:instrText>
        </w:r>
        <w:r w:rsidR="00A20B89">
          <w:rPr>
            <w:webHidden/>
          </w:rPr>
        </w:r>
        <w:r w:rsidR="00A20B89">
          <w:rPr>
            <w:webHidden/>
          </w:rPr>
          <w:fldChar w:fldCharType="separate"/>
        </w:r>
        <w:r w:rsidR="00D06C7E">
          <w:rPr>
            <w:webHidden/>
          </w:rPr>
          <w:t>170</w:t>
        </w:r>
        <w:r w:rsidR="00A20B89">
          <w:rPr>
            <w:webHidden/>
          </w:rPr>
          <w:fldChar w:fldCharType="end"/>
        </w:r>
      </w:hyperlink>
    </w:p>
    <w:p w14:paraId="139763B5" w14:textId="4D06ABEE" w:rsidR="00A20B89" w:rsidRPr="00E83E0A" w:rsidRDefault="00AA73E7">
      <w:pPr>
        <w:pStyle w:val="TOC3"/>
        <w:rPr>
          <w:rFonts w:ascii="Calibri" w:hAnsi="Calibri"/>
          <w:smallCaps w:val="0"/>
        </w:rPr>
      </w:pPr>
      <w:hyperlink w:anchor="_Toc75870164" w:history="1">
        <w:r w:rsidR="00A20B89" w:rsidRPr="001B44E8">
          <w:rPr>
            <w:rStyle w:val="Hyperlink"/>
          </w:rPr>
          <w:t>5.9. АНАЛИЗ НА ЕФЕКТИВНОСТТА НА ИЗГРАЖДАНЕ НА ВОДОМЕРНОТО СТОПАНСТВО</w:t>
        </w:r>
        <w:r w:rsidR="00A20B89">
          <w:rPr>
            <w:webHidden/>
          </w:rPr>
          <w:tab/>
        </w:r>
        <w:r w:rsidR="00A20B89">
          <w:rPr>
            <w:webHidden/>
          </w:rPr>
          <w:fldChar w:fldCharType="begin"/>
        </w:r>
        <w:r w:rsidR="00A20B89">
          <w:rPr>
            <w:webHidden/>
          </w:rPr>
          <w:instrText xml:space="preserve"> PAGEREF _Toc75870164 \h </w:instrText>
        </w:r>
        <w:r w:rsidR="00A20B89">
          <w:rPr>
            <w:webHidden/>
          </w:rPr>
        </w:r>
        <w:r w:rsidR="00A20B89">
          <w:rPr>
            <w:webHidden/>
          </w:rPr>
          <w:fldChar w:fldCharType="separate"/>
        </w:r>
        <w:r w:rsidR="00D06C7E">
          <w:rPr>
            <w:webHidden/>
          </w:rPr>
          <w:t>171</w:t>
        </w:r>
        <w:r w:rsidR="00A20B89">
          <w:rPr>
            <w:webHidden/>
          </w:rPr>
          <w:fldChar w:fldCharType="end"/>
        </w:r>
      </w:hyperlink>
    </w:p>
    <w:p w14:paraId="31D8DD6A" w14:textId="2A24DA26" w:rsidR="00A20B89" w:rsidRPr="00E83E0A" w:rsidRDefault="00AA73E7">
      <w:pPr>
        <w:pStyle w:val="TOC3"/>
        <w:rPr>
          <w:rFonts w:ascii="Calibri" w:hAnsi="Calibri"/>
          <w:smallCaps w:val="0"/>
        </w:rPr>
      </w:pPr>
      <w:hyperlink w:anchor="_Toc75870165" w:history="1">
        <w:r w:rsidR="00A20B89" w:rsidRPr="001B44E8">
          <w:rPr>
            <w:rStyle w:val="Hyperlink"/>
          </w:rPr>
          <w:t>5.10. АНАЛИЗ НА СРОКА ЗА ОТГОВОР НА ПИСМЕНИ ЖАЛБИ НА ПОТРЕБИТЕЛИТЕ</w:t>
        </w:r>
        <w:r w:rsidR="00A20B89">
          <w:rPr>
            <w:webHidden/>
          </w:rPr>
          <w:tab/>
        </w:r>
        <w:r w:rsidR="00A20B89">
          <w:rPr>
            <w:webHidden/>
          </w:rPr>
          <w:fldChar w:fldCharType="begin"/>
        </w:r>
        <w:r w:rsidR="00A20B89">
          <w:rPr>
            <w:webHidden/>
          </w:rPr>
          <w:instrText xml:space="preserve"> PAGEREF _Toc75870165 \h </w:instrText>
        </w:r>
        <w:r w:rsidR="00A20B89">
          <w:rPr>
            <w:webHidden/>
          </w:rPr>
        </w:r>
        <w:r w:rsidR="00A20B89">
          <w:rPr>
            <w:webHidden/>
          </w:rPr>
          <w:fldChar w:fldCharType="separate"/>
        </w:r>
        <w:r w:rsidR="00D06C7E">
          <w:rPr>
            <w:webHidden/>
          </w:rPr>
          <w:t>171</w:t>
        </w:r>
        <w:r w:rsidR="00A20B89">
          <w:rPr>
            <w:webHidden/>
          </w:rPr>
          <w:fldChar w:fldCharType="end"/>
        </w:r>
      </w:hyperlink>
    </w:p>
    <w:p w14:paraId="67B2E9FF" w14:textId="1EE76859" w:rsidR="00A20B89" w:rsidRPr="00E83E0A" w:rsidRDefault="00AA73E7">
      <w:pPr>
        <w:pStyle w:val="TOC3"/>
        <w:rPr>
          <w:rFonts w:ascii="Calibri" w:hAnsi="Calibri"/>
          <w:smallCaps w:val="0"/>
        </w:rPr>
      </w:pPr>
      <w:hyperlink w:anchor="_Toc75870166" w:history="1">
        <w:r w:rsidR="00A20B89" w:rsidRPr="001B44E8">
          <w:rPr>
            <w:rStyle w:val="Hyperlink"/>
          </w:rPr>
          <w:t>5.11. АНАЛИЗ ВЪВ ВРЪЗКА С ИЗПЪЛНЕНИЕТО НА ПОКАЗАТЕЛ ПРИСЪЕДИНЯВАНЕ КЪМ ВОДОСНАБДИТЕЛНАТА СИСТЕМА</w:t>
        </w:r>
        <w:r w:rsidR="00A20B89">
          <w:rPr>
            <w:webHidden/>
          </w:rPr>
          <w:tab/>
        </w:r>
        <w:r w:rsidR="00A20B89">
          <w:rPr>
            <w:webHidden/>
          </w:rPr>
          <w:fldChar w:fldCharType="begin"/>
        </w:r>
        <w:r w:rsidR="00A20B89">
          <w:rPr>
            <w:webHidden/>
          </w:rPr>
          <w:instrText xml:space="preserve"> PAGEREF _Toc75870166 \h </w:instrText>
        </w:r>
        <w:r w:rsidR="00A20B89">
          <w:rPr>
            <w:webHidden/>
          </w:rPr>
        </w:r>
        <w:r w:rsidR="00A20B89">
          <w:rPr>
            <w:webHidden/>
          </w:rPr>
          <w:fldChar w:fldCharType="separate"/>
        </w:r>
        <w:r w:rsidR="00D06C7E">
          <w:rPr>
            <w:webHidden/>
          </w:rPr>
          <w:t>172</w:t>
        </w:r>
        <w:r w:rsidR="00A20B89">
          <w:rPr>
            <w:webHidden/>
          </w:rPr>
          <w:fldChar w:fldCharType="end"/>
        </w:r>
      </w:hyperlink>
    </w:p>
    <w:p w14:paraId="55C7C835" w14:textId="043086B8" w:rsidR="00A20B89" w:rsidRPr="00E83E0A" w:rsidRDefault="00AA73E7">
      <w:pPr>
        <w:pStyle w:val="TOC3"/>
        <w:rPr>
          <w:rFonts w:ascii="Calibri" w:hAnsi="Calibri"/>
          <w:smallCaps w:val="0"/>
        </w:rPr>
      </w:pPr>
      <w:hyperlink w:anchor="_Toc75870167" w:history="1">
        <w:r w:rsidR="00A20B89" w:rsidRPr="001B44E8">
          <w:rPr>
            <w:rStyle w:val="Hyperlink"/>
          </w:rPr>
          <w:t>5.12. АНАЛИЗ ВЪВ ВРЪЗКА С ИЗПЪЛНЕНИЕТО НА ПОКАЗАТЕЛ ПРИСЪЕДИНЯВАНЕ КЪМ КАНАЛИЗАЦИОННАТА СИСТЕМА</w:t>
        </w:r>
        <w:r w:rsidR="00A20B89">
          <w:rPr>
            <w:webHidden/>
          </w:rPr>
          <w:tab/>
        </w:r>
        <w:r w:rsidR="00A20B89">
          <w:rPr>
            <w:webHidden/>
          </w:rPr>
          <w:fldChar w:fldCharType="begin"/>
        </w:r>
        <w:r w:rsidR="00A20B89">
          <w:rPr>
            <w:webHidden/>
          </w:rPr>
          <w:instrText xml:space="preserve"> PAGEREF _Toc75870167 \h </w:instrText>
        </w:r>
        <w:r w:rsidR="00A20B89">
          <w:rPr>
            <w:webHidden/>
          </w:rPr>
        </w:r>
        <w:r w:rsidR="00A20B89">
          <w:rPr>
            <w:webHidden/>
          </w:rPr>
          <w:fldChar w:fldCharType="separate"/>
        </w:r>
        <w:r w:rsidR="00D06C7E">
          <w:rPr>
            <w:webHidden/>
          </w:rPr>
          <w:t>173</w:t>
        </w:r>
        <w:r w:rsidR="00A20B89">
          <w:rPr>
            <w:webHidden/>
          </w:rPr>
          <w:fldChar w:fldCharType="end"/>
        </w:r>
      </w:hyperlink>
    </w:p>
    <w:p w14:paraId="6C587AA9" w14:textId="0C2B2830" w:rsidR="00A20B89" w:rsidRPr="00E83E0A" w:rsidRDefault="00AA73E7">
      <w:pPr>
        <w:pStyle w:val="TOC3"/>
        <w:rPr>
          <w:rFonts w:ascii="Calibri" w:hAnsi="Calibri"/>
          <w:smallCaps w:val="0"/>
        </w:rPr>
      </w:pPr>
      <w:hyperlink w:anchor="_Toc75870168" w:history="1">
        <w:r w:rsidR="00A20B89" w:rsidRPr="001B44E8">
          <w:rPr>
            <w:rStyle w:val="Hyperlink"/>
          </w:rPr>
          <w:t>5.13. АНАЛИЗ НА ЕФЕКТИВНОСТТА НА ПЕРСОНАЛА ЗА УСЛУГАТА ДОСТАВЯНЕ НА ВОДА НА ПОТРЕБИТЕЛИТЕ</w:t>
        </w:r>
        <w:r w:rsidR="00A20B89">
          <w:rPr>
            <w:webHidden/>
          </w:rPr>
          <w:tab/>
        </w:r>
        <w:r w:rsidR="00A20B89">
          <w:rPr>
            <w:webHidden/>
          </w:rPr>
          <w:fldChar w:fldCharType="begin"/>
        </w:r>
        <w:r w:rsidR="00A20B89">
          <w:rPr>
            <w:webHidden/>
          </w:rPr>
          <w:instrText xml:space="preserve"> PAGEREF _Toc75870168 \h </w:instrText>
        </w:r>
        <w:r w:rsidR="00A20B89">
          <w:rPr>
            <w:webHidden/>
          </w:rPr>
        </w:r>
        <w:r w:rsidR="00A20B89">
          <w:rPr>
            <w:webHidden/>
          </w:rPr>
          <w:fldChar w:fldCharType="separate"/>
        </w:r>
        <w:r w:rsidR="00D06C7E">
          <w:rPr>
            <w:webHidden/>
          </w:rPr>
          <w:t>174</w:t>
        </w:r>
        <w:r w:rsidR="00A20B89">
          <w:rPr>
            <w:webHidden/>
          </w:rPr>
          <w:fldChar w:fldCharType="end"/>
        </w:r>
      </w:hyperlink>
    </w:p>
    <w:p w14:paraId="19668455" w14:textId="25AC75B4" w:rsidR="00A20B89" w:rsidRPr="00E83E0A" w:rsidRDefault="00AA73E7">
      <w:pPr>
        <w:pStyle w:val="TOC3"/>
        <w:rPr>
          <w:rFonts w:ascii="Calibri" w:hAnsi="Calibri"/>
          <w:smallCaps w:val="0"/>
        </w:rPr>
      </w:pPr>
      <w:hyperlink w:anchor="_Toc75870169" w:history="1">
        <w:r w:rsidR="00A20B89" w:rsidRPr="001B44E8">
          <w:rPr>
            <w:rStyle w:val="Hyperlink"/>
          </w:rPr>
          <w:t>5.14. АНАЛИЗ НА ЕФЕКТИВНОСТТА НА ПЕРСОНАЛА ЗА УСЛУГИТЕ ОТВЕЖДАНЕ И ПРЕЧИСТВАНЕ</w:t>
        </w:r>
        <w:r w:rsidR="00A20B89">
          <w:rPr>
            <w:webHidden/>
          </w:rPr>
          <w:tab/>
        </w:r>
        <w:r w:rsidR="00A20B89">
          <w:rPr>
            <w:webHidden/>
          </w:rPr>
          <w:fldChar w:fldCharType="begin"/>
        </w:r>
        <w:r w:rsidR="00A20B89">
          <w:rPr>
            <w:webHidden/>
          </w:rPr>
          <w:instrText xml:space="preserve"> PAGEREF _Toc75870169 \h </w:instrText>
        </w:r>
        <w:r w:rsidR="00A20B89">
          <w:rPr>
            <w:webHidden/>
          </w:rPr>
        </w:r>
        <w:r w:rsidR="00A20B89">
          <w:rPr>
            <w:webHidden/>
          </w:rPr>
          <w:fldChar w:fldCharType="separate"/>
        </w:r>
        <w:r w:rsidR="00D06C7E">
          <w:rPr>
            <w:webHidden/>
          </w:rPr>
          <w:t>174</w:t>
        </w:r>
        <w:r w:rsidR="00A20B89">
          <w:rPr>
            <w:webHidden/>
          </w:rPr>
          <w:fldChar w:fldCharType="end"/>
        </w:r>
      </w:hyperlink>
    </w:p>
    <w:p w14:paraId="0CEF69C1" w14:textId="0E896815" w:rsidR="00A20B89" w:rsidRPr="00E83E0A" w:rsidRDefault="00AA73E7">
      <w:pPr>
        <w:pStyle w:val="TOC2"/>
        <w:rPr>
          <w:rFonts w:ascii="Calibri" w:hAnsi="Calibri"/>
          <w:b w:val="0"/>
          <w:bCs w:val="0"/>
          <w:smallCaps w:val="0"/>
          <w:szCs w:val="22"/>
        </w:rPr>
      </w:pPr>
      <w:hyperlink w:anchor="_Toc75870170" w:history="1">
        <w:r w:rsidR="00A20B89" w:rsidRPr="001B44E8">
          <w:rPr>
            <w:rStyle w:val="Hyperlink"/>
          </w:rPr>
          <w:t>6. ПРОИЗВОДСТВЕНА ПРОГРАМА</w:t>
        </w:r>
        <w:r w:rsidR="00A20B89">
          <w:rPr>
            <w:webHidden/>
          </w:rPr>
          <w:tab/>
        </w:r>
        <w:r w:rsidR="00A20B89">
          <w:rPr>
            <w:webHidden/>
          </w:rPr>
          <w:fldChar w:fldCharType="begin"/>
        </w:r>
        <w:r w:rsidR="00A20B89">
          <w:rPr>
            <w:webHidden/>
          </w:rPr>
          <w:instrText xml:space="preserve"> PAGEREF _Toc75870170 \h </w:instrText>
        </w:r>
        <w:r w:rsidR="00A20B89">
          <w:rPr>
            <w:webHidden/>
          </w:rPr>
        </w:r>
        <w:r w:rsidR="00A20B89">
          <w:rPr>
            <w:webHidden/>
          </w:rPr>
          <w:fldChar w:fldCharType="separate"/>
        </w:r>
        <w:r w:rsidR="00D06C7E">
          <w:rPr>
            <w:webHidden/>
          </w:rPr>
          <w:t>174</w:t>
        </w:r>
        <w:r w:rsidR="00A20B89">
          <w:rPr>
            <w:webHidden/>
          </w:rPr>
          <w:fldChar w:fldCharType="end"/>
        </w:r>
      </w:hyperlink>
    </w:p>
    <w:p w14:paraId="57B8BF6B" w14:textId="3D8B1C4B" w:rsidR="00A20B89" w:rsidRPr="00E83E0A" w:rsidRDefault="00AA73E7">
      <w:pPr>
        <w:pStyle w:val="TOC3"/>
        <w:rPr>
          <w:rFonts w:ascii="Calibri" w:hAnsi="Calibri"/>
          <w:smallCaps w:val="0"/>
        </w:rPr>
      </w:pPr>
      <w:hyperlink w:anchor="_Toc75870171" w:history="1">
        <w:r w:rsidR="00A20B89" w:rsidRPr="001B44E8">
          <w:rPr>
            <w:rStyle w:val="Hyperlink"/>
          </w:rPr>
          <w:t>6.1. АНАЛИЗ НА НИВОТО НА ПОТРЕБЛЕНИЕ – КОНСУМАЦИЯ НА ВОДА В Л/Ж/Д</w:t>
        </w:r>
        <w:r w:rsidR="00A20B89">
          <w:rPr>
            <w:webHidden/>
          </w:rPr>
          <w:tab/>
        </w:r>
        <w:r w:rsidR="00A20B89">
          <w:rPr>
            <w:webHidden/>
          </w:rPr>
          <w:fldChar w:fldCharType="begin"/>
        </w:r>
        <w:r w:rsidR="00A20B89">
          <w:rPr>
            <w:webHidden/>
          </w:rPr>
          <w:instrText xml:space="preserve"> PAGEREF _Toc75870171 \h </w:instrText>
        </w:r>
        <w:r w:rsidR="00A20B89">
          <w:rPr>
            <w:webHidden/>
          </w:rPr>
        </w:r>
        <w:r w:rsidR="00A20B89">
          <w:rPr>
            <w:webHidden/>
          </w:rPr>
          <w:fldChar w:fldCharType="separate"/>
        </w:r>
        <w:r w:rsidR="00D06C7E">
          <w:rPr>
            <w:webHidden/>
          </w:rPr>
          <w:t>174</w:t>
        </w:r>
        <w:r w:rsidR="00A20B89">
          <w:rPr>
            <w:webHidden/>
          </w:rPr>
          <w:fldChar w:fldCharType="end"/>
        </w:r>
      </w:hyperlink>
    </w:p>
    <w:p w14:paraId="65944F73" w14:textId="6D341649" w:rsidR="00A20B89" w:rsidRPr="00E83E0A" w:rsidRDefault="00AA73E7">
      <w:pPr>
        <w:pStyle w:val="TOC3"/>
        <w:rPr>
          <w:rFonts w:ascii="Calibri" w:hAnsi="Calibri"/>
          <w:smallCaps w:val="0"/>
        </w:rPr>
      </w:pPr>
      <w:hyperlink w:anchor="_Toc75870172" w:history="1">
        <w:r w:rsidR="00A20B89" w:rsidRPr="001B44E8">
          <w:rPr>
            <w:rStyle w:val="Hyperlink"/>
          </w:rPr>
          <w:t>6.2. БАЛАНС НА ВОДНИТЕ КОЛИЧЕСТВА</w:t>
        </w:r>
        <w:r w:rsidR="00A20B89">
          <w:rPr>
            <w:webHidden/>
          </w:rPr>
          <w:tab/>
        </w:r>
        <w:r w:rsidR="00A20B89">
          <w:rPr>
            <w:webHidden/>
          </w:rPr>
          <w:fldChar w:fldCharType="begin"/>
        </w:r>
        <w:r w:rsidR="00A20B89">
          <w:rPr>
            <w:webHidden/>
          </w:rPr>
          <w:instrText xml:space="preserve"> PAGEREF _Toc75870172 \h </w:instrText>
        </w:r>
        <w:r w:rsidR="00A20B89">
          <w:rPr>
            <w:webHidden/>
          </w:rPr>
        </w:r>
        <w:r w:rsidR="00A20B89">
          <w:rPr>
            <w:webHidden/>
          </w:rPr>
          <w:fldChar w:fldCharType="separate"/>
        </w:r>
        <w:r w:rsidR="00D06C7E">
          <w:rPr>
            <w:webHidden/>
          </w:rPr>
          <w:t>178</w:t>
        </w:r>
        <w:r w:rsidR="00A20B89">
          <w:rPr>
            <w:webHidden/>
          </w:rPr>
          <w:fldChar w:fldCharType="end"/>
        </w:r>
      </w:hyperlink>
    </w:p>
    <w:p w14:paraId="05B8D7FB" w14:textId="1C254663" w:rsidR="00A20B89" w:rsidRPr="00E83E0A" w:rsidRDefault="00AA73E7">
      <w:pPr>
        <w:pStyle w:val="TOC2"/>
        <w:rPr>
          <w:rFonts w:ascii="Calibri" w:hAnsi="Calibri"/>
          <w:b w:val="0"/>
          <w:bCs w:val="0"/>
          <w:smallCaps w:val="0"/>
          <w:szCs w:val="22"/>
        </w:rPr>
      </w:pPr>
      <w:hyperlink w:anchor="_Toc75870173" w:history="1">
        <w:r w:rsidR="00A20B89" w:rsidRPr="001B44E8">
          <w:rPr>
            <w:rStyle w:val="Hyperlink"/>
          </w:rPr>
          <w:t>7. РЕМОНТНА ПРОГРАМА</w:t>
        </w:r>
        <w:r w:rsidR="00A20B89">
          <w:rPr>
            <w:webHidden/>
          </w:rPr>
          <w:tab/>
        </w:r>
        <w:r w:rsidR="00A20B89">
          <w:rPr>
            <w:webHidden/>
          </w:rPr>
          <w:fldChar w:fldCharType="begin"/>
        </w:r>
        <w:r w:rsidR="00A20B89">
          <w:rPr>
            <w:webHidden/>
          </w:rPr>
          <w:instrText xml:space="preserve"> PAGEREF _Toc75870173 \h </w:instrText>
        </w:r>
        <w:r w:rsidR="00A20B89">
          <w:rPr>
            <w:webHidden/>
          </w:rPr>
        </w:r>
        <w:r w:rsidR="00A20B89">
          <w:rPr>
            <w:webHidden/>
          </w:rPr>
          <w:fldChar w:fldCharType="separate"/>
        </w:r>
        <w:r w:rsidR="00D06C7E">
          <w:rPr>
            <w:webHidden/>
          </w:rPr>
          <w:t>180</w:t>
        </w:r>
        <w:r w:rsidR="00A20B89">
          <w:rPr>
            <w:webHidden/>
          </w:rPr>
          <w:fldChar w:fldCharType="end"/>
        </w:r>
      </w:hyperlink>
    </w:p>
    <w:p w14:paraId="1F426C90" w14:textId="6651C597" w:rsidR="00A20B89" w:rsidRPr="00E83E0A" w:rsidRDefault="00AA73E7">
      <w:pPr>
        <w:pStyle w:val="TOC3"/>
        <w:rPr>
          <w:rFonts w:ascii="Calibri" w:hAnsi="Calibri"/>
          <w:smallCaps w:val="0"/>
        </w:rPr>
      </w:pPr>
      <w:hyperlink w:anchor="_Toc75870174" w:history="1">
        <w:r w:rsidR="00A20B89" w:rsidRPr="001B44E8">
          <w:rPr>
            <w:rStyle w:val="Hyperlink"/>
          </w:rPr>
          <w:t>7.1. ДОСТАВЯНЕ НА ВОДА НА ПОТРЕБИТЕЛИТЕ</w:t>
        </w:r>
        <w:r w:rsidR="00A20B89">
          <w:rPr>
            <w:webHidden/>
          </w:rPr>
          <w:tab/>
        </w:r>
        <w:r w:rsidR="00A20B89">
          <w:rPr>
            <w:webHidden/>
          </w:rPr>
          <w:fldChar w:fldCharType="begin"/>
        </w:r>
        <w:r w:rsidR="00A20B89">
          <w:rPr>
            <w:webHidden/>
          </w:rPr>
          <w:instrText xml:space="preserve"> PAGEREF _Toc75870174 \h </w:instrText>
        </w:r>
        <w:r w:rsidR="00A20B89">
          <w:rPr>
            <w:webHidden/>
          </w:rPr>
        </w:r>
        <w:r w:rsidR="00A20B89">
          <w:rPr>
            <w:webHidden/>
          </w:rPr>
          <w:fldChar w:fldCharType="separate"/>
        </w:r>
        <w:r w:rsidR="00D06C7E">
          <w:rPr>
            <w:webHidden/>
          </w:rPr>
          <w:t>181</w:t>
        </w:r>
        <w:r w:rsidR="00A20B89">
          <w:rPr>
            <w:webHidden/>
          </w:rPr>
          <w:fldChar w:fldCharType="end"/>
        </w:r>
      </w:hyperlink>
    </w:p>
    <w:p w14:paraId="524B8283" w14:textId="6C4CAC01" w:rsidR="00A20B89" w:rsidRPr="00E83E0A" w:rsidRDefault="00AA73E7">
      <w:pPr>
        <w:pStyle w:val="TOC3"/>
        <w:rPr>
          <w:rFonts w:ascii="Calibri" w:hAnsi="Calibri"/>
          <w:smallCaps w:val="0"/>
        </w:rPr>
      </w:pPr>
      <w:hyperlink w:anchor="_Toc75870175" w:history="1">
        <w:r w:rsidR="00A20B89" w:rsidRPr="001B44E8">
          <w:rPr>
            <w:rStyle w:val="Hyperlink"/>
          </w:rPr>
          <w:t>7.1.1. Организация и планиране на работата от подаване на сигнал до отстраняване на аварията – описание на процеса</w:t>
        </w:r>
        <w:r w:rsidR="00A20B89">
          <w:rPr>
            <w:webHidden/>
          </w:rPr>
          <w:tab/>
        </w:r>
        <w:r w:rsidR="00A20B89">
          <w:rPr>
            <w:webHidden/>
          </w:rPr>
          <w:fldChar w:fldCharType="begin"/>
        </w:r>
        <w:r w:rsidR="00A20B89">
          <w:rPr>
            <w:webHidden/>
          </w:rPr>
          <w:instrText xml:space="preserve"> PAGEREF _Toc75870175 \h </w:instrText>
        </w:r>
        <w:r w:rsidR="00A20B89">
          <w:rPr>
            <w:webHidden/>
          </w:rPr>
        </w:r>
        <w:r w:rsidR="00A20B89">
          <w:rPr>
            <w:webHidden/>
          </w:rPr>
          <w:fldChar w:fldCharType="separate"/>
        </w:r>
        <w:r w:rsidR="00D06C7E">
          <w:rPr>
            <w:webHidden/>
          </w:rPr>
          <w:t>181</w:t>
        </w:r>
        <w:r w:rsidR="00A20B89">
          <w:rPr>
            <w:webHidden/>
          </w:rPr>
          <w:fldChar w:fldCharType="end"/>
        </w:r>
      </w:hyperlink>
    </w:p>
    <w:p w14:paraId="35DAD041" w14:textId="57668152" w:rsidR="00A20B89" w:rsidRPr="00E83E0A" w:rsidRDefault="00AA73E7">
      <w:pPr>
        <w:pStyle w:val="TOC3"/>
        <w:rPr>
          <w:rFonts w:ascii="Calibri" w:hAnsi="Calibri"/>
          <w:smallCaps w:val="0"/>
        </w:rPr>
      </w:pPr>
      <w:hyperlink w:anchor="_Toc75870176" w:history="1">
        <w:r w:rsidR="00A20B89" w:rsidRPr="001B44E8">
          <w:rPr>
            <w:rStyle w:val="Hyperlink"/>
          </w:rPr>
          <w:t>7.1.2. Мерки и технологии за отстраняване на аварии</w:t>
        </w:r>
        <w:r w:rsidR="00A20B89">
          <w:rPr>
            <w:webHidden/>
          </w:rPr>
          <w:tab/>
        </w:r>
        <w:r w:rsidR="00A20B89">
          <w:rPr>
            <w:webHidden/>
          </w:rPr>
          <w:fldChar w:fldCharType="begin"/>
        </w:r>
        <w:r w:rsidR="00A20B89">
          <w:rPr>
            <w:webHidden/>
          </w:rPr>
          <w:instrText xml:space="preserve"> PAGEREF _Toc75870176 \h </w:instrText>
        </w:r>
        <w:r w:rsidR="00A20B89">
          <w:rPr>
            <w:webHidden/>
          </w:rPr>
        </w:r>
        <w:r w:rsidR="00A20B89">
          <w:rPr>
            <w:webHidden/>
          </w:rPr>
          <w:fldChar w:fldCharType="separate"/>
        </w:r>
        <w:r w:rsidR="00D06C7E">
          <w:rPr>
            <w:webHidden/>
          </w:rPr>
          <w:t>182</w:t>
        </w:r>
        <w:r w:rsidR="00A20B89">
          <w:rPr>
            <w:webHidden/>
          </w:rPr>
          <w:fldChar w:fldCharType="end"/>
        </w:r>
      </w:hyperlink>
    </w:p>
    <w:p w14:paraId="26742056" w14:textId="3D24F026" w:rsidR="00A20B89" w:rsidRPr="00E83E0A" w:rsidRDefault="00AA73E7">
      <w:pPr>
        <w:pStyle w:val="TOC3"/>
        <w:rPr>
          <w:rFonts w:ascii="Calibri" w:hAnsi="Calibri"/>
          <w:smallCaps w:val="0"/>
        </w:rPr>
      </w:pPr>
      <w:hyperlink w:anchor="_Toc75870177" w:history="1">
        <w:r w:rsidR="00A20B89" w:rsidRPr="001B44E8">
          <w:rPr>
            <w:rStyle w:val="Hyperlink"/>
          </w:rPr>
          <w:t>7.1.3. Използване на вътрешни ресурси</w:t>
        </w:r>
        <w:r w:rsidR="00A20B89">
          <w:rPr>
            <w:webHidden/>
          </w:rPr>
          <w:tab/>
        </w:r>
        <w:r w:rsidR="00A20B89">
          <w:rPr>
            <w:webHidden/>
          </w:rPr>
          <w:fldChar w:fldCharType="begin"/>
        </w:r>
        <w:r w:rsidR="00A20B89">
          <w:rPr>
            <w:webHidden/>
          </w:rPr>
          <w:instrText xml:space="preserve"> PAGEREF _Toc75870177 \h </w:instrText>
        </w:r>
        <w:r w:rsidR="00A20B89">
          <w:rPr>
            <w:webHidden/>
          </w:rPr>
        </w:r>
        <w:r w:rsidR="00A20B89">
          <w:rPr>
            <w:webHidden/>
          </w:rPr>
          <w:fldChar w:fldCharType="separate"/>
        </w:r>
        <w:r w:rsidR="00D06C7E">
          <w:rPr>
            <w:webHidden/>
          </w:rPr>
          <w:t>182</w:t>
        </w:r>
        <w:r w:rsidR="00A20B89">
          <w:rPr>
            <w:webHidden/>
          </w:rPr>
          <w:fldChar w:fldCharType="end"/>
        </w:r>
      </w:hyperlink>
    </w:p>
    <w:p w14:paraId="50094B19" w14:textId="07306C13" w:rsidR="00A20B89" w:rsidRPr="00E83E0A" w:rsidRDefault="00AA73E7">
      <w:pPr>
        <w:pStyle w:val="TOC3"/>
        <w:rPr>
          <w:rFonts w:ascii="Calibri" w:hAnsi="Calibri"/>
          <w:smallCaps w:val="0"/>
        </w:rPr>
      </w:pPr>
      <w:hyperlink w:anchor="_Toc75870178" w:history="1">
        <w:r w:rsidR="00A20B89" w:rsidRPr="001B44E8">
          <w:rPr>
            <w:rStyle w:val="Hyperlink"/>
          </w:rPr>
          <w:t>7.1.4. Използване на подизпълнители</w:t>
        </w:r>
        <w:r w:rsidR="00A20B89">
          <w:rPr>
            <w:webHidden/>
          </w:rPr>
          <w:tab/>
        </w:r>
        <w:r w:rsidR="00A20B89">
          <w:rPr>
            <w:webHidden/>
          </w:rPr>
          <w:fldChar w:fldCharType="begin"/>
        </w:r>
        <w:r w:rsidR="00A20B89">
          <w:rPr>
            <w:webHidden/>
          </w:rPr>
          <w:instrText xml:space="preserve"> PAGEREF _Toc75870178 \h </w:instrText>
        </w:r>
        <w:r w:rsidR="00A20B89">
          <w:rPr>
            <w:webHidden/>
          </w:rPr>
        </w:r>
        <w:r w:rsidR="00A20B89">
          <w:rPr>
            <w:webHidden/>
          </w:rPr>
          <w:fldChar w:fldCharType="separate"/>
        </w:r>
        <w:r w:rsidR="00D06C7E">
          <w:rPr>
            <w:webHidden/>
          </w:rPr>
          <w:t>183</w:t>
        </w:r>
        <w:r w:rsidR="00A20B89">
          <w:rPr>
            <w:webHidden/>
          </w:rPr>
          <w:fldChar w:fldCharType="end"/>
        </w:r>
      </w:hyperlink>
    </w:p>
    <w:p w14:paraId="0F92DF58" w14:textId="3A1B8273" w:rsidR="00A20B89" w:rsidRPr="00E83E0A" w:rsidRDefault="00AA73E7">
      <w:pPr>
        <w:pStyle w:val="TOC3"/>
        <w:rPr>
          <w:rFonts w:ascii="Calibri" w:hAnsi="Calibri"/>
          <w:smallCaps w:val="0"/>
        </w:rPr>
      </w:pPr>
      <w:hyperlink w:anchor="_Toc75870179" w:history="1">
        <w:r w:rsidR="00A20B89" w:rsidRPr="001B44E8">
          <w:rPr>
            <w:rStyle w:val="Hyperlink"/>
          </w:rPr>
          <w:t>7.1.5. Анализ и обосновка на прогнозите за брой ремонти по направления оперативен ремонт</w:t>
        </w:r>
        <w:r w:rsidR="00A20B89">
          <w:rPr>
            <w:webHidden/>
          </w:rPr>
          <w:tab/>
        </w:r>
        <w:r w:rsidR="00A20B89">
          <w:rPr>
            <w:webHidden/>
          </w:rPr>
          <w:fldChar w:fldCharType="begin"/>
        </w:r>
        <w:r w:rsidR="00A20B89">
          <w:rPr>
            <w:webHidden/>
          </w:rPr>
          <w:instrText xml:space="preserve"> PAGEREF _Toc75870179 \h </w:instrText>
        </w:r>
        <w:r w:rsidR="00A20B89">
          <w:rPr>
            <w:webHidden/>
          </w:rPr>
        </w:r>
        <w:r w:rsidR="00A20B89">
          <w:rPr>
            <w:webHidden/>
          </w:rPr>
          <w:fldChar w:fldCharType="separate"/>
        </w:r>
        <w:r w:rsidR="00D06C7E">
          <w:rPr>
            <w:webHidden/>
          </w:rPr>
          <w:t>183</w:t>
        </w:r>
        <w:r w:rsidR="00A20B89">
          <w:rPr>
            <w:webHidden/>
          </w:rPr>
          <w:fldChar w:fldCharType="end"/>
        </w:r>
      </w:hyperlink>
    </w:p>
    <w:p w14:paraId="108EDD9B" w14:textId="58E89063" w:rsidR="00A20B89" w:rsidRPr="00E83E0A" w:rsidRDefault="00AA73E7">
      <w:pPr>
        <w:pStyle w:val="TOC3"/>
        <w:rPr>
          <w:rFonts w:ascii="Calibri" w:hAnsi="Calibri"/>
          <w:smallCaps w:val="0"/>
        </w:rPr>
      </w:pPr>
      <w:hyperlink w:anchor="_Toc75870180" w:history="1">
        <w:r w:rsidR="00A20B89" w:rsidRPr="001B44E8">
          <w:rPr>
            <w:rStyle w:val="Hyperlink"/>
          </w:rPr>
          <w:t>7.2. ОТВЕЖДАНЕ НА ОТПАДЪЧНИТЕ ВОДИ</w:t>
        </w:r>
        <w:r w:rsidR="00A20B89">
          <w:rPr>
            <w:webHidden/>
          </w:rPr>
          <w:tab/>
        </w:r>
        <w:r w:rsidR="00A20B89">
          <w:rPr>
            <w:webHidden/>
          </w:rPr>
          <w:fldChar w:fldCharType="begin"/>
        </w:r>
        <w:r w:rsidR="00A20B89">
          <w:rPr>
            <w:webHidden/>
          </w:rPr>
          <w:instrText xml:space="preserve"> PAGEREF _Toc75870180 \h </w:instrText>
        </w:r>
        <w:r w:rsidR="00A20B89">
          <w:rPr>
            <w:webHidden/>
          </w:rPr>
        </w:r>
        <w:r w:rsidR="00A20B89">
          <w:rPr>
            <w:webHidden/>
          </w:rPr>
          <w:fldChar w:fldCharType="separate"/>
        </w:r>
        <w:r w:rsidR="00D06C7E">
          <w:rPr>
            <w:webHidden/>
          </w:rPr>
          <w:t>184</w:t>
        </w:r>
        <w:r w:rsidR="00A20B89">
          <w:rPr>
            <w:webHidden/>
          </w:rPr>
          <w:fldChar w:fldCharType="end"/>
        </w:r>
      </w:hyperlink>
    </w:p>
    <w:p w14:paraId="53D84458" w14:textId="04844C53" w:rsidR="00A20B89" w:rsidRPr="00E83E0A" w:rsidRDefault="00AA73E7">
      <w:pPr>
        <w:pStyle w:val="TOC3"/>
        <w:rPr>
          <w:rFonts w:ascii="Calibri" w:hAnsi="Calibri"/>
          <w:smallCaps w:val="0"/>
        </w:rPr>
      </w:pPr>
      <w:hyperlink w:anchor="_Toc75870181" w:history="1">
        <w:r w:rsidR="00A20B89" w:rsidRPr="001B44E8">
          <w:rPr>
            <w:rStyle w:val="Hyperlink"/>
          </w:rPr>
          <w:t>7.2.1. Организация и планиране на работата от подаване на сигнал до отстраняване на аварията – описание на процеса</w:t>
        </w:r>
        <w:r w:rsidR="00A20B89">
          <w:rPr>
            <w:webHidden/>
          </w:rPr>
          <w:tab/>
        </w:r>
        <w:r w:rsidR="00A20B89">
          <w:rPr>
            <w:webHidden/>
          </w:rPr>
          <w:fldChar w:fldCharType="begin"/>
        </w:r>
        <w:r w:rsidR="00A20B89">
          <w:rPr>
            <w:webHidden/>
          </w:rPr>
          <w:instrText xml:space="preserve"> PAGEREF _Toc75870181 \h </w:instrText>
        </w:r>
        <w:r w:rsidR="00A20B89">
          <w:rPr>
            <w:webHidden/>
          </w:rPr>
        </w:r>
        <w:r w:rsidR="00A20B89">
          <w:rPr>
            <w:webHidden/>
          </w:rPr>
          <w:fldChar w:fldCharType="separate"/>
        </w:r>
        <w:r w:rsidR="00D06C7E">
          <w:rPr>
            <w:webHidden/>
          </w:rPr>
          <w:t>184</w:t>
        </w:r>
        <w:r w:rsidR="00A20B89">
          <w:rPr>
            <w:webHidden/>
          </w:rPr>
          <w:fldChar w:fldCharType="end"/>
        </w:r>
      </w:hyperlink>
    </w:p>
    <w:p w14:paraId="2AC2D749" w14:textId="1CFDF7EF" w:rsidR="00A20B89" w:rsidRPr="00E83E0A" w:rsidRDefault="00AA73E7">
      <w:pPr>
        <w:pStyle w:val="TOC3"/>
        <w:rPr>
          <w:rFonts w:ascii="Calibri" w:hAnsi="Calibri"/>
          <w:smallCaps w:val="0"/>
        </w:rPr>
      </w:pPr>
      <w:hyperlink w:anchor="_Toc75870182" w:history="1">
        <w:r w:rsidR="00A20B89" w:rsidRPr="001B44E8">
          <w:rPr>
            <w:rStyle w:val="Hyperlink"/>
          </w:rPr>
          <w:t>7.2.2. Мерки и технологии за отстраняване на аварии</w:t>
        </w:r>
        <w:r w:rsidR="00A20B89">
          <w:rPr>
            <w:webHidden/>
          </w:rPr>
          <w:tab/>
        </w:r>
        <w:r w:rsidR="00A20B89">
          <w:rPr>
            <w:webHidden/>
          </w:rPr>
          <w:fldChar w:fldCharType="begin"/>
        </w:r>
        <w:r w:rsidR="00A20B89">
          <w:rPr>
            <w:webHidden/>
          </w:rPr>
          <w:instrText xml:space="preserve"> PAGEREF _Toc75870182 \h </w:instrText>
        </w:r>
        <w:r w:rsidR="00A20B89">
          <w:rPr>
            <w:webHidden/>
          </w:rPr>
        </w:r>
        <w:r w:rsidR="00A20B89">
          <w:rPr>
            <w:webHidden/>
          </w:rPr>
          <w:fldChar w:fldCharType="separate"/>
        </w:r>
        <w:r w:rsidR="00D06C7E">
          <w:rPr>
            <w:webHidden/>
          </w:rPr>
          <w:t>185</w:t>
        </w:r>
        <w:r w:rsidR="00A20B89">
          <w:rPr>
            <w:webHidden/>
          </w:rPr>
          <w:fldChar w:fldCharType="end"/>
        </w:r>
      </w:hyperlink>
    </w:p>
    <w:p w14:paraId="0FC9D3E7" w14:textId="3F288F92" w:rsidR="00A20B89" w:rsidRPr="00E83E0A" w:rsidRDefault="00AA73E7">
      <w:pPr>
        <w:pStyle w:val="TOC3"/>
        <w:rPr>
          <w:rFonts w:ascii="Calibri" w:hAnsi="Calibri"/>
          <w:smallCaps w:val="0"/>
        </w:rPr>
      </w:pPr>
      <w:hyperlink w:anchor="_Toc75870183" w:history="1">
        <w:r w:rsidR="00A20B89" w:rsidRPr="001B44E8">
          <w:rPr>
            <w:rStyle w:val="Hyperlink"/>
          </w:rPr>
          <w:t>7.2.3. Използване на вътрешни ресурси</w:t>
        </w:r>
        <w:r w:rsidR="00A20B89">
          <w:rPr>
            <w:webHidden/>
          </w:rPr>
          <w:tab/>
        </w:r>
        <w:r w:rsidR="00A20B89">
          <w:rPr>
            <w:webHidden/>
          </w:rPr>
          <w:fldChar w:fldCharType="begin"/>
        </w:r>
        <w:r w:rsidR="00A20B89">
          <w:rPr>
            <w:webHidden/>
          </w:rPr>
          <w:instrText xml:space="preserve"> PAGEREF _Toc75870183 \h </w:instrText>
        </w:r>
        <w:r w:rsidR="00A20B89">
          <w:rPr>
            <w:webHidden/>
          </w:rPr>
        </w:r>
        <w:r w:rsidR="00A20B89">
          <w:rPr>
            <w:webHidden/>
          </w:rPr>
          <w:fldChar w:fldCharType="separate"/>
        </w:r>
        <w:r w:rsidR="00D06C7E">
          <w:rPr>
            <w:webHidden/>
          </w:rPr>
          <w:t>185</w:t>
        </w:r>
        <w:r w:rsidR="00A20B89">
          <w:rPr>
            <w:webHidden/>
          </w:rPr>
          <w:fldChar w:fldCharType="end"/>
        </w:r>
      </w:hyperlink>
    </w:p>
    <w:p w14:paraId="4CD30A3A" w14:textId="572CA9E9" w:rsidR="00A20B89" w:rsidRPr="00E83E0A" w:rsidRDefault="00AA73E7">
      <w:pPr>
        <w:pStyle w:val="TOC3"/>
        <w:rPr>
          <w:rFonts w:ascii="Calibri" w:hAnsi="Calibri"/>
          <w:smallCaps w:val="0"/>
        </w:rPr>
      </w:pPr>
      <w:hyperlink w:anchor="_Toc75870184" w:history="1">
        <w:r w:rsidR="00A20B89" w:rsidRPr="001B44E8">
          <w:rPr>
            <w:rStyle w:val="Hyperlink"/>
          </w:rPr>
          <w:t>7.2.4. Използване на подизпълнители</w:t>
        </w:r>
        <w:r w:rsidR="00A20B89">
          <w:rPr>
            <w:webHidden/>
          </w:rPr>
          <w:tab/>
        </w:r>
        <w:r w:rsidR="00A20B89">
          <w:rPr>
            <w:webHidden/>
          </w:rPr>
          <w:fldChar w:fldCharType="begin"/>
        </w:r>
        <w:r w:rsidR="00A20B89">
          <w:rPr>
            <w:webHidden/>
          </w:rPr>
          <w:instrText xml:space="preserve"> PAGEREF _Toc75870184 \h </w:instrText>
        </w:r>
        <w:r w:rsidR="00A20B89">
          <w:rPr>
            <w:webHidden/>
          </w:rPr>
        </w:r>
        <w:r w:rsidR="00A20B89">
          <w:rPr>
            <w:webHidden/>
          </w:rPr>
          <w:fldChar w:fldCharType="separate"/>
        </w:r>
        <w:r w:rsidR="00D06C7E">
          <w:rPr>
            <w:webHidden/>
          </w:rPr>
          <w:t>185</w:t>
        </w:r>
        <w:r w:rsidR="00A20B89">
          <w:rPr>
            <w:webHidden/>
          </w:rPr>
          <w:fldChar w:fldCharType="end"/>
        </w:r>
      </w:hyperlink>
    </w:p>
    <w:p w14:paraId="573C2D95" w14:textId="15A93D3D" w:rsidR="00A20B89" w:rsidRPr="00E83E0A" w:rsidRDefault="00AA73E7">
      <w:pPr>
        <w:pStyle w:val="TOC3"/>
        <w:rPr>
          <w:rFonts w:ascii="Calibri" w:hAnsi="Calibri"/>
          <w:smallCaps w:val="0"/>
        </w:rPr>
      </w:pPr>
      <w:hyperlink w:anchor="_Toc75870185" w:history="1">
        <w:r w:rsidR="00A20B89" w:rsidRPr="001B44E8">
          <w:rPr>
            <w:rStyle w:val="Hyperlink"/>
          </w:rPr>
          <w:t>7.2.5. Анализ и обосновка на прогнозите за брой ремонти по направления оперативен ремонт</w:t>
        </w:r>
        <w:r w:rsidR="00A20B89">
          <w:rPr>
            <w:webHidden/>
          </w:rPr>
          <w:tab/>
        </w:r>
        <w:r w:rsidR="00A20B89">
          <w:rPr>
            <w:webHidden/>
          </w:rPr>
          <w:fldChar w:fldCharType="begin"/>
        </w:r>
        <w:r w:rsidR="00A20B89">
          <w:rPr>
            <w:webHidden/>
          </w:rPr>
          <w:instrText xml:space="preserve"> PAGEREF _Toc75870185 \h </w:instrText>
        </w:r>
        <w:r w:rsidR="00A20B89">
          <w:rPr>
            <w:webHidden/>
          </w:rPr>
        </w:r>
        <w:r w:rsidR="00A20B89">
          <w:rPr>
            <w:webHidden/>
          </w:rPr>
          <w:fldChar w:fldCharType="separate"/>
        </w:r>
        <w:r w:rsidR="00D06C7E">
          <w:rPr>
            <w:webHidden/>
          </w:rPr>
          <w:t>185</w:t>
        </w:r>
        <w:r w:rsidR="00A20B89">
          <w:rPr>
            <w:webHidden/>
          </w:rPr>
          <w:fldChar w:fldCharType="end"/>
        </w:r>
      </w:hyperlink>
    </w:p>
    <w:p w14:paraId="3AAD9727" w14:textId="26A901BC" w:rsidR="00A20B89" w:rsidRPr="00E83E0A" w:rsidRDefault="00AA73E7">
      <w:pPr>
        <w:pStyle w:val="TOC3"/>
        <w:rPr>
          <w:rFonts w:ascii="Calibri" w:hAnsi="Calibri"/>
          <w:smallCaps w:val="0"/>
        </w:rPr>
      </w:pPr>
      <w:hyperlink w:anchor="_Toc75870186" w:history="1">
        <w:r w:rsidR="00A20B89" w:rsidRPr="001B44E8">
          <w:rPr>
            <w:rStyle w:val="Hyperlink"/>
          </w:rPr>
          <w:t>7.3. ПРЕЧИСТВАНЕ НА ОТПАДЪЧНИТЕ ВОДИ</w:t>
        </w:r>
        <w:r w:rsidR="00A20B89">
          <w:rPr>
            <w:webHidden/>
          </w:rPr>
          <w:tab/>
        </w:r>
        <w:r w:rsidR="00A20B89">
          <w:rPr>
            <w:webHidden/>
          </w:rPr>
          <w:fldChar w:fldCharType="begin"/>
        </w:r>
        <w:r w:rsidR="00A20B89">
          <w:rPr>
            <w:webHidden/>
          </w:rPr>
          <w:instrText xml:space="preserve"> PAGEREF _Toc75870186 \h </w:instrText>
        </w:r>
        <w:r w:rsidR="00A20B89">
          <w:rPr>
            <w:webHidden/>
          </w:rPr>
        </w:r>
        <w:r w:rsidR="00A20B89">
          <w:rPr>
            <w:webHidden/>
          </w:rPr>
          <w:fldChar w:fldCharType="separate"/>
        </w:r>
        <w:r w:rsidR="00D06C7E">
          <w:rPr>
            <w:webHidden/>
          </w:rPr>
          <w:t>186</w:t>
        </w:r>
        <w:r w:rsidR="00A20B89">
          <w:rPr>
            <w:webHidden/>
          </w:rPr>
          <w:fldChar w:fldCharType="end"/>
        </w:r>
      </w:hyperlink>
    </w:p>
    <w:p w14:paraId="308C8DD5" w14:textId="6B91B252" w:rsidR="00A20B89" w:rsidRPr="00E83E0A" w:rsidRDefault="00AA73E7">
      <w:pPr>
        <w:pStyle w:val="TOC3"/>
        <w:rPr>
          <w:rFonts w:ascii="Calibri" w:hAnsi="Calibri"/>
          <w:smallCaps w:val="0"/>
        </w:rPr>
      </w:pPr>
      <w:hyperlink w:anchor="_Toc75870187" w:history="1">
        <w:r w:rsidR="00A20B89" w:rsidRPr="001B44E8">
          <w:rPr>
            <w:rStyle w:val="Hyperlink"/>
          </w:rPr>
          <w:t>7.3.1. Организация и планиране на работата от подаване на сигнал до отстраняване на аварията – описание на процеса</w:t>
        </w:r>
        <w:r w:rsidR="00A20B89">
          <w:rPr>
            <w:webHidden/>
          </w:rPr>
          <w:tab/>
        </w:r>
        <w:r w:rsidR="00A20B89">
          <w:rPr>
            <w:webHidden/>
          </w:rPr>
          <w:fldChar w:fldCharType="begin"/>
        </w:r>
        <w:r w:rsidR="00A20B89">
          <w:rPr>
            <w:webHidden/>
          </w:rPr>
          <w:instrText xml:space="preserve"> PAGEREF _Toc75870187 \h </w:instrText>
        </w:r>
        <w:r w:rsidR="00A20B89">
          <w:rPr>
            <w:webHidden/>
          </w:rPr>
        </w:r>
        <w:r w:rsidR="00A20B89">
          <w:rPr>
            <w:webHidden/>
          </w:rPr>
          <w:fldChar w:fldCharType="separate"/>
        </w:r>
        <w:r w:rsidR="00D06C7E">
          <w:rPr>
            <w:webHidden/>
          </w:rPr>
          <w:t>186</w:t>
        </w:r>
        <w:r w:rsidR="00A20B89">
          <w:rPr>
            <w:webHidden/>
          </w:rPr>
          <w:fldChar w:fldCharType="end"/>
        </w:r>
      </w:hyperlink>
    </w:p>
    <w:p w14:paraId="1B29F5FA" w14:textId="0607800B" w:rsidR="00A20B89" w:rsidRPr="00E83E0A" w:rsidRDefault="00AA73E7">
      <w:pPr>
        <w:pStyle w:val="TOC3"/>
        <w:rPr>
          <w:rFonts w:ascii="Calibri" w:hAnsi="Calibri"/>
          <w:smallCaps w:val="0"/>
        </w:rPr>
      </w:pPr>
      <w:hyperlink w:anchor="_Toc75870188" w:history="1">
        <w:r w:rsidR="00A20B89" w:rsidRPr="001B44E8">
          <w:rPr>
            <w:rStyle w:val="Hyperlink"/>
          </w:rPr>
          <w:t>7.3.2. Мерки и технологии за отстраняване на аварии</w:t>
        </w:r>
        <w:r w:rsidR="00A20B89">
          <w:rPr>
            <w:webHidden/>
          </w:rPr>
          <w:tab/>
        </w:r>
        <w:r w:rsidR="00A20B89">
          <w:rPr>
            <w:webHidden/>
          </w:rPr>
          <w:fldChar w:fldCharType="begin"/>
        </w:r>
        <w:r w:rsidR="00A20B89">
          <w:rPr>
            <w:webHidden/>
          </w:rPr>
          <w:instrText xml:space="preserve"> PAGEREF _Toc75870188 \h </w:instrText>
        </w:r>
        <w:r w:rsidR="00A20B89">
          <w:rPr>
            <w:webHidden/>
          </w:rPr>
        </w:r>
        <w:r w:rsidR="00A20B89">
          <w:rPr>
            <w:webHidden/>
          </w:rPr>
          <w:fldChar w:fldCharType="separate"/>
        </w:r>
        <w:r w:rsidR="00D06C7E">
          <w:rPr>
            <w:webHidden/>
          </w:rPr>
          <w:t>187</w:t>
        </w:r>
        <w:r w:rsidR="00A20B89">
          <w:rPr>
            <w:webHidden/>
          </w:rPr>
          <w:fldChar w:fldCharType="end"/>
        </w:r>
      </w:hyperlink>
    </w:p>
    <w:p w14:paraId="33CE4A3E" w14:textId="579B155C" w:rsidR="00A20B89" w:rsidRPr="00E83E0A" w:rsidRDefault="00AA73E7">
      <w:pPr>
        <w:pStyle w:val="TOC3"/>
        <w:rPr>
          <w:rFonts w:ascii="Calibri" w:hAnsi="Calibri"/>
          <w:smallCaps w:val="0"/>
        </w:rPr>
      </w:pPr>
      <w:hyperlink w:anchor="_Toc75870189" w:history="1">
        <w:r w:rsidR="00A20B89" w:rsidRPr="001B44E8">
          <w:rPr>
            <w:rStyle w:val="Hyperlink"/>
          </w:rPr>
          <w:t>7.3.3. Използване на вътрешни ресурси</w:t>
        </w:r>
        <w:r w:rsidR="00A20B89">
          <w:rPr>
            <w:webHidden/>
          </w:rPr>
          <w:tab/>
        </w:r>
        <w:r w:rsidR="00A20B89">
          <w:rPr>
            <w:webHidden/>
          </w:rPr>
          <w:fldChar w:fldCharType="begin"/>
        </w:r>
        <w:r w:rsidR="00A20B89">
          <w:rPr>
            <w:webHidden/>
          </w:rPr>
          <w:instrText xml:space="preserve"> PAGEREF _Toc75870189 \h </w:instrText>
        </w:r>
        <w:r w:rsidR="00A20B89">
          <w:rPr>
            <w:webHidden/>
          </w:rPr>
        </w:r>
        <w:r w:rsidR="00A20B89">
          <w:rPr>
            <w:webHidden/>
          </w:rPr>
          <w:fldChar w:fldCharType="separate"/>
        </w:r>
        <w:r w:rsidR="00D06C7E">
          <w:rPr>
            <w:webHidden/>
          </w:rPr>
          <w:t>188</w:t>
        </w:r>
        <w:r w:rsidR="00A20B89">
          <w:rPr>
            <w:webHidden/>
          </w:rPr>
          <w:fldChar w:fldCharType="end"/>
        </w:r>
      </w:hyperlink>
    </w:p>
    <w:p w14:paraId="0C02FEE0" w14:textId="5A20B12D" w:rsidR="00A20B89" w:rsidRPr="00E83E0A" w:rsidRDefault="00AA73E7">
      <w:pPr>
        <w:pStyle w:val="TOC3"/>
        <w:rPr>
          <w:rFonts w:ascii="Calibri" w:hAnsi="Calibri"/>
          <w:smallCaps w:val="0"/>
        </w:rPr>
      </w:pPr>
      <w:hyperlink w:anchor="_Toc75870190" w:history="1">
        <w:r w:rsidR="00A20B89" w:rsidRPr="001B44E8">
          <w:rPr>
            <w:rStyle w:val="Hyperlink"/>
          </w:rPr>
          <w:t>7.3.4. Използване на подизпълнители</w:t>
        </w:r>
        <w:r w:rsidR="00A20B89">
          <w:rPr>
            <w:webHidden/>
          </w:rPr>
          <w:tab/>
        </w:r>
        <w:r w:rsidR="00A20B89">
          <w:rPr>
            <w:webHidden/>
          </w:rPr>
          <w:fldChar w:fldCharType="begin"/>
        </w:r>
        <w:r w:rsidR="00A20B89">
          <w:rPr>
            <w:webHidden/>
          </w:rPr>
          <w:instrText xml:space="preserve"> PAGEREF _Toc75870190 \h </w:instrText>
        </w:r>
        <w:r w:rsidR="00A20B89">
          <w:rPr>
            <w:webHidden/>
          </w:rPr>
        </w:r>
        <w:r w:rsidR="00A20B89">
          <w:rPr>
            <w:webHidden/>
          </w:rPr>
          <w:fldChar w:fldCharType="separate"/>
        </w:r>
        <w:r w:rsidR="00D06C7E">
          <w:rPr>
            <w:webHidden/>
          </w:rPr>
          <w:t>188</w:t>
        </w:r>
        <w:r w:rsidR="00A20B89">
          <w:rPr>
            <w:webHidden/>
          </w:rPr>
          <w:fldChar w:fldCharType="end"/>
        </w:r>
      </w:hyperlink>
    </w:p>
    <w:p w14:paraId="69F87C63" w14:textId="4EDAF6F4" w:rsidR="00A20B89" w:rsidRPr="00E83E0A" w:rsidRDefault="00AA73E7">
      <w:pPr>
        <w:pStyle w:val="TOC3"/>
        <w:rPr>
          <w:rFonts w:ascii="Calibri" w:hAnsi="Calibri"/>
          <w:smallCaps w:val="0"/>
        </w:rPr>
      </w:pPr>
      <w:hyperlink w:anchor="_Toc75870191" w:history="1">
        <w:r w:rsidR="00A20B89" w:rsidRPr="001B44E8">
          <w:rPr>
            <w:rStyle w:val="Hyperlink"/>
          </w:rPr>
          <w:t>7.3.5. Анализ и обосновка на прогнозите за брой ремонти по направления оперативен ремонт</w:t>
        </w:r>
        <w:r w:rsidR="00A20B89">
          <w:rPr>
            <w:webHidden/>
          </w:rPr>
          <w:tab/>
        </w:r>
        <w:r w:rsidR="00A20B89">
          <w:rPr>
            <w:webHidden/>
          </w:rPr>
          <w:fldChar w:fldCharType="begin"/>
        </w:r>
        <w:r w:rsidR="00A20B89">
          <w:rPr>
            <w:webHidden/>
          </w:rPr>
          <w:instrText xml:space="preserve"> PAGEREF _Toc75870191 \h </w:instrText>
        </w:r>
        <w:r w:rsidR="00A20B89">
          <w:rPr>
            <w:webHidden/>
          </w:rPr>
        </w:r>
        <w:r w:rsidR="00A20B89">
          <w:rPr>
            <w:webHidden/>
          </w:rPr>
          <w:fldChar w:fldCharType="separate"/>
        </w:r>
        <w:r w:rsidR="00D06C7E">
          <w:rPr>
            <w:webHidden/>
          </w:rPr>
          <w:t>188</w:t>
        </w:r>
        <w:r w:rsidR="00A20B89">
          <w:rPr>
            <w:webHidden/>
          </w:rPr>
          <w:fldChar w:fldCharType="end"/>
        </w:r>
      </w:hyperlink>
    </w:p>
    <w:p w14:paraId="7CC8D7D3" w14:textId="6F5D5113" w:rsidR="00A20B89" w:rsidRPr="00E83E0A" w:rsidRDefault="00AA73E7">
      <w:pPr>
        <w:pStyle w:val="TOC3"/>
        <w:rPr>
          <w:rFonts w:ascii="Calibri" w:hAnsi="Calibri"/>
          <w:smallCaps w:val="0"/>
        </w:rPr>
      </w:pPr>
      <w:hyperlink w:anchor="_Toc75870192" w:history="1">
        <w:r w:rsidR="00A20B89" w:rsidRPr="001B44E8">
          <w:rPr>
            <w:rStyle w:val="Hyperlink"/>
          </w:rPr>
          <w:t>7.4. ДОСТАВЯНЕ НА ВОДА С НЕПИТЕЙНИ КАЧЕСТВА</w:t>
        </w:r>
        <w:r w:rsidR="00A20B89">
          <w:rPr>
            <w:webHidden/>
          </w:rPr>
          <w:tab/>
        </w:r>
        <w:r w:rsidR="00A20B89">
          <w:rPr>
            <w:webHidden/>
          </w:rPr>
          <w:fldChar w:fldCharType="begin"/>
        </w:r>
        <w:r w:rsidR="00A20B89">
          <w:rPr>
            <w:webHidden/>
          </w:rPr>
          <w:instrText xml:space="preserve"> PAGEREF _Toc75870192 \h </w:instrText>
        </w:r>
        <w:r w:rsidR="00A20B89">
          <w:rPr>
            <w:webHidden/>
          </w:rPr>
        </w:r>
        <w:r w:rsidR="00A20B89">
          <w:rPr>
            <w:webHidden/>
          </w:rPr>
          <w:fldChar w:fldCharType="separate"/>
        </w:r>
        <w:r w:rsidR="00D06C7E">
          <w:rPr>
            <w:webHidden/>
          </w:rPr>
          <w:t>189</w:t>
        </w:r>
        <w:r w:rsidR="00A20B89">
          <w:rPr>
            <w:webHidden/>
          </w:rPr>
          <w:fldChar w:fldCharType="end"/>
        </w:r>
      </w:hyperlink>
    </w:p>
    <w:p w14:paraId="400CAF24" w14:textId="0C1AA294" w:rsidR="00A20B89" w:rsidRPr="00E83E0A" w:rsidRDefault="00AA73E7">
      <w:pPr>
        <w:pStyle w:val="TOC3"/>
        <w:rPr>
          <w:rFonts w:ascii="Calibri" w:hAnsi="Calibri"/>
          <w:smallCaps w:val="0"/>
        </w:rPr>
      </w:pPr>
      <w:hyperlink w:anchor="_Toc75870193" w:history="1">
        <w:r w:rsidR="00A20B89" w:rsidRPr="001B44E8">
          <w:rPr>
            <w:rStyle w:val="Hyperlink"/>
          </w:rPr>
          <w:t>7.5. ДОСТАВЯНЕ НА ВОДА НА ДРУГ ВИК ОПЕРАТОР</w:t>
        </w:r>
        <w:r w:rsidR="00A20B89">
          <w:rPr>
            <w:webHidden/>
          </w:rPr>
          <w:tab/>
        </w:r>
        <w:r w:rsidR="00A20B89">
          <w:rPr>
            <w:webHidden/>
          </w:rPr>
          <w:fldChar w:fldCharType="begin"/>
        </w:r>
        <w:r w:rsidR="00A20B89">
          <w:rPr>
            <w:webHidden/>
          </w:rPr>
          <w:instrText xml:space="preserve"> PAGEREF _Toc75870193 \h </w:instrText>
        </w:r>
        <w:r w:rsidR="00A20B89">
          <w:rPr>
            <w:webHidden/>
          </w:rPr>
        </w:r>
        <w:r w:rsidR="00A20B89">
          <w:rPr>
            <w:webHidden/>
          </w:rPr>
          <w:fldChar w:fldCharType="separate"/>
        </w:r>
        <w:r w:rsidR="00D06C7E">
          <w:rPr>
            <w:webHidden/>
          </w:rPr>
          <w:t>189</w:t>
        </w:r>
        <w:r w:rsidR="00A20B89">
          <w:rPr>
            <w:webHidden/>
          </w:rPr>
          <w:fldChar w:fldCharType="end"/>
        </w:r>
      </w:hyperlink>
    </w:p>
    <w:p w14:paraId="41A7CAB9" w14:textId="2E5757ED" w:rsidR="00A20B89" w:rsidRPr="00E83E0A" w:rsidRDefault="00AA73E7">
      <w:pPr>
        <w:pStyle w:val="TOC1"/>
        <w:rPr>
          <w:rFonts w:ascii="Calibri" w:hAnsi="Calibri"/>
          <w:b w:val="0"/>
          <w:bCs w:val="0"/>
          <w:caps w:val="0"/>
          <w:szCs w:val="22"/>
          <w:u w:val="none"/>
          <w:lang w:val="bg-BG"/>
        </w:rPr>
      </w:pPr>
      <w:hyperlink w:anchor="_Toc75870194" w:history="1">
        <w:r w:rsidR="00A20B89" w:rsidRPr="001B44E8">
          <w:rPr>
            <w:rStyle w:val="Hyperlink"/>
          </w:rPr>
          <w:t>III. ТЪРГОВСКА ЧАСТ</w:t>
        </w:r>
        <w:r w:rsidR="00A20B89">
          <w:rPr>
            <w:webHidden/>
          </w:rPr>
          <w:tab/>
        </w:r>
        <w:r w:rsidR="00A20B89">
          <w:rPr>
            <w:webHidden/>
          </w:rPr>
          <w:fldChar w:fldCharType="begin"/>
        </w:r>
        <w:r w:rsidR="00A20B89">
          <w:rPr>
            <w:webHidden/>
          </w:rPr>
          <w:instrText xml:space="preserve"> PAGEREF _Toc75870194 \h </w:instrText>
        </w:r>
        <w:r w:rsidR="00A20B89">
          <w:rPr>
            <w:webHidden/>
          </w:rPr>
        </w:r>
        <w:r w:rsidR="00A20B89">
          <w:rPr>
            <w:webHidden/>
          </w:rPr>
          <w:fldChar w:fldCharType="separate"/>
        </w:r>
        <w:r w:rsidR="00D06C7E">
          <w:rPr>
            <w:webHidden/>
          </w:rPr>
          <w:t>190</w:t>
        </w:r>
        <w:r w:rsidR="00A20B89">
          <w:rPr>
            <w:webHidden/>
          </w:rPr>
          <w:fldChar w:fldCharType="end"/>
        </w:r>
      </w:hyperlink>
    </w:p>
    <w:p w14:paraId="5D190275" w14:textId="7047E1E4" w:rsidR="00A20B89" w:rsidRPr="00E83E0A" w:rsidRDefault="00AA73E7">
      <w:pPr>
        <w:pStyle w:val="TOC2"/>
        <w:rPr>
          <w:rFonts w:ascii="Calibri" w:hAnsi="Calibri"/>
          <w:b w:val="0"/>
          <w:bCs w:val="0"/>
          <w:smallCaps w:val="0"/>
          <w:szCs w:val="22"/>
        </w:rPr>
      </w:pPr>
      <w:hyperlink w:anchor="_Toc75870195" w:history="1">
        <w:r w:rsidR="00A20B89" w:rsidRPr="001B44E8">
          <w:rPr>
            <w:rStyle w:val="Hyperlink"/>
          </w:rPr>
          <w:t>1. АНАЛИЗ НА СЪЩЕСТВУВАЩОТО И ПРОГНОЗНОТО НИВО НА ПОТРЕБЛЕНИЕ НА ВИК УСЛУГИ ЗА РЕГУЛАТОРНИЯ ПЕРИОД</w:t>
        </w:r>
        <w:r w:rsidR="00A20B89">
          <w:rPr>
            <w:webHidden/>
          </w:rPr>
          <w:tab/>
        </w:r>
        <w:r w:rsidR="00A20B89">
          <w:rPr>
            <w:webHidden/>
          </w:rPr>
          <w:fldChar w:fldCharType="begin"/>
        </w:r>
        <w:r w:rsidR="00A20B89">
          <w:rPr>
            <w:webHidden/>
          </w:rPr>
          <w:instrText xml:space="preserve"> PAGEREF _Toc75870195 \h </w:instrText>
        </w:r>
        <w:r w:rsidR="00A20B89">
          <w:rPr>
            <w:webHidden/>
          </w:rPr>
        </w:r>
        <w:r w:rsidR="00A20B89">
          <w:rPr>
            <w:webHidden/>
          </w:rPr>
          <w:fldChar w:fldCharType="separate"/>
        </w:r>
        <w:r w:rsidR="00D06C7E">
          <w:rPr>
            <w:webHidden/>
          </w:rPr>
          <w:t>190</w:t>
        </w:r>
        <w:r w:rsidR="00A20B89">
          <w:rPr>
            <w:webHidden/>
          </w:rPr>
          <w:fldChar w:fldCharType="end"/>
        </w:r>
      </w:hyperlink>
    </w:p>
    <w:p w14:paraId="238027E2" w14:textId="133F16BE" w:rsidR="00A20B89" w:rsidRPr="00E83E0A" w:rsidRDefault="00AA73E7">
      <w:pPr>
        <w:pStyle w:val="TOC3"/>
        <w:rPr>
          <w:rFonts w:ascii="Calibri" w:hAnsi="Calibri"/>
          <w:smallCaps w:val="0"/>
        </w:rPr>
      </w:pPr>
      <w:hyperlink w:anchor="_Toc75870196" w:history="1">
        <w:r w:rsidR="00A20B89" w:rsidRPr="001B44E8">
          <w:rPr>
            <w:rStyle w:val="Hyperlink"/>
          </w:rPr>
          <w:t>1.1. АНАЛИЗ НА ПОТРЕБЛЕНИЕ НА ВИК УСЛУГИ ЗА ПЕРИОДА 2018-2020 Г. ПО УСЛУГИ</w:t>
        </w:r>
        <w:r w:rsidR="00A20B89">
          <w:rPr>
            <w:webHidden/>
          </w:rPr>
          <w:tab/>
        </w:r>
        <w:r w:rsidR="00A20B89">
          <w:rPr>
            <w:webHidden/>
          </w:rPr>
          <w:fldChar w:fldCharType="begin"/>
        </w:r>
        <w:r w:rsidR="00A20B89">
          <w:rPr>
            <w:webHidden/>
          </w:rPr>
          <w:instrText xml:space="preserve"> PAGEREF _Toc75870196 \h </w:instrText>
        </w:r>
        <w:r w:rsidR="00A20B89">
          <w:rPr>
            <w:webHidden/>
          </w:rPr>
        </w:r>
        <w:r w:rsidR="00A20B89">
          <w:rPr>
            <w:webHidden/>
          </w:rPr>
          <w:fldChar w:fldCharType="separate"/>
        </w:r>
        <w:r w:rsidR="00D06C7E">
          <w:rPr>
            <w:webHidden/>
          </w:rPr>
          <w:t>190</w:t>
        </w:r>
        <w:r w:rsidR="00A20B89">
          <w:rPr>
            <w:webHidden/>
          </w:rPr>
          <w:fldChar w:fldCharType="end"/>
        </w:r>
      </w:hyperlink>
    </w:p>
    <w:p w14:paraId="0686D9BA" w14:textId="328AFDD5" w:rsidR="00A20B89" w:rsidRPr="00E83E0A" w:rsidRDefault="00AA73E7">
      <w:pPr>
        <w:pStyle w:val="TOC3"/>
        <w:rPr>
          <w:rFonts w:ascii="Calibri" w:hAnsi="Calibri"/>
          <w:smallCaps w:val="0"/>
        </w:rPr>
      </w:pPr>
      <w:hyperlink w:anchor="_Toc75870197" w:history="1">
        <w:r w:rsidR="00A20B89" w:rsidRPr="001B44E8">
          <w:rPr>
            <w:rStyle w:val="Hyperlink"/>
          </w:rPr>
          <w:t>1.1.1. Доставяне на вода на потребителите</w:t>
        </w:r>
        <w:r w:rsidR="00A20B89">
          <w:rPr>
            <w:webHidden/>
          </w:rPr>
          <w:tab/>
        </w:r>
        <w:r w:rsidR="00A20B89">
          <w:rPr>
            <w:webHidden/>
          </w:rPr>
          <w:fldChar w:fldCharType="begin"/>
        </w:r>
        <w:r w:rsidR="00A20B89">
          <w:rPr>
            <w:webHidden/>
          </w:rPr>
          <w:instrText xml:space="preserve"> PAGEREF _Toc75870197 \h </w:instrText>
        </w:r>
        <w:r w:rsidR="00A20B89">
          <w:rPr>
            <w:webHidden/>
          </w:rPr>
        </w:r>
        <w:r w:rsidR="00A20B89">
          <w:rPr>
            <w:webHidden/>
          </w:rPr>
          <w:fldChar w:fldCharType="separate"/>
        </w:r>
        <w:r w:rsidR="00D06C7E">
          <w:rPr>
            <w:webHidden/>
          </w:rPr>
          <w:t>190</w:t>
        </w:r>
        <w:r w:rsidR="00A20B89">
          <w:rPr>
            <w:webHidden/>
          </w:rPr>
          <w:fldChar w:fldCharType="end"/>
        </w:r>
      </w:hyperlink>
    </w:p>
    <w:p w14:paraId="7E5B7920" w14:textId="2D60F8F3" w:rsidR="00A20B89" w:rsidRPr="00E83E0A" w:rsidRDefault="00AA73E7">
      <w:pPr>
        <w:pStyle w:val="TOC3"/>
        <w:rPr>
          <w:rFonts w:ascii="Calibri" w:hAnsi="Calibri"/>
          <w:smallCaps w:val="0"/>
        </w:rPr>
      </w:pPr>
      <w:hyperlink w:anchor="_Toc75870198" w:history="1">
        <w:r w:rsidR="00A20B89" w:rsidRPr="001B44E8">
          <w:rPr>
            <w:rStyle w:val="Hyperlink"/>
          </w:rPr>
          <w:t>1.1.2. Отвеждане на отпадъчни води</w:t>
        </w:r>
        <w:r w:rsidR="00A20B89">
          <w:rPr>
            <w:webHidden/>
          </w:rPr>
          <w:tab/>
        </w:r>
        <w:r w:rsidR="00A20B89">
          <w:rPr>
            <w:webHidden/>
          </w:rPr>
          <w:fldChar w:fldCharType="begin"/>
        </w:r>
        <w:r w:rsidR="00A20B89">
          <w:rPr>
            <w:webHidden/>
          </w:rPr>
          <w:instrText xml:space="preserve"> PAGEREF _Toc75870198 \h </w:instrText>
        </w:r>
        <w:r w:rsidR="00A20B89">
          <w:rPr>
            <w:webHidden/>
          </w:rPr>
        </w:r>
        <w:r w:rsidR="00A20B89">
          <w:rPr>
            <w:webHidden/>
          </w:rPr>
          <w:fldChar w:fldCharType="separate"/>
        </w:r>
        <w:r w:rsidR="00D06C7E">
          <w:rPr>
            <w:webHidden/>
          </w:rPr>
          <w:t>192</w:t>
        </w:r>
        <w:r w:rsidR="00A20B89">
          <w:rPr>
            <w:webHidden/>
          </w:rPr>
          <w:fldChar w:fldCharType="end"/>
        </w:r>
      </w:hyperlink>
    </w:p>
    <w:p w14:paraId="1642C88C" w14:textId="0ABD0E6C" w:rsidR="00A20B89" w:rsidRPr="00E83E0A" w:rsidRDefault="00AA73E7">
      <w:pPr>
        <w:pStyle w:val="TOC3"/>
        <w:rPr>
          <w:rFonts w:ascii="Calibri" w:hAnsi="Calibri"/>
          <w:smallCaps w:val="0"/>
        </w:rPr>
      </w:pPr>
      <w:hyperlink w:anchor="_Toc75870199" w:history="1">
        <w:r w:rsidR="00A20B89" w:rsidRPr="001B44E8">
          <w:rPr>
            <w:rStyle w:val="Hyperlink"/>
          </w:rPr>
          <w:t>1.1.3. Пречистване на отпадъчни води</w:t>
        </w:r>
        <w:r w:rsidR="00A20B89">
          <w:rPr>
            <w:webHidden/>
          </w:rPr>
          <w:tab/>
        </w:r>
        <w:r w:rsidR="00A20B89">
          <w:rPr>
            <w:webHidden/>
          </w:rPr>
          <w:fldChar w:fldCharType="begin"/>
        </w:r>
        <w:r w:rsidR="00A20B89">
          <w:rPr>
            <w:webHidden/>
          </w:rPr>
          <w:instrText xml:space="preserve"> PAGEREF _Toc75870199 \h </w:instrText>
        </w:r>
        <w:r w:rsidR="00A20B89">
          <w:rPr>
            <w:webHidden/>
          </w:rPr>
        </w:r>
        <w:r w:rsidR="00A20B89">
          <w:rPr>
            <w:webHidden/>
          </w:rPr>
          <w:fldChar w:fldCharType="separate"/>
        </w:r>
        <w:r w:rsidR="00D06C7E">
          <w:rPr>
            <w:webHidden/>
          </w:rPr>
          <w:t>193</w:t>
        </w:r>
        <w:r w:rsidR="00A20B89">
          <w:rPr>
            <w:webHidden/>
          </w:rPr>
          <w:fldChar w:fldCharType="end"/>
        </w:r>
      </w:hyperlink>
    </w:p>
    <w:p w14:paraId="1B146985" w14:textId="30E43C35" w:rsidR="00A20B89" w:rsidRPr="00E83E0A" w:rsidRDefault="00AA73E7">
      <w:pPr>
        <w:pStyle w:val="TOC3"/>
        <w:rPr>
          <w:rFonts w:ascii="Calibri" w:hAnsi="Calibri"/>
          <w:smallCaps w:val="0"/>
        </w:rPr>
      </w:pPr>
      <w:hyperlink w:anchor="_Toc75870200" w:history="1">
        <w:r w:rsidR="00A20B89" w:rsidRPr="001B44E8">
          <w:rPr>
            <w:rStyle w:val="Hyperlink"/>
          </w:rPr>
          <w:t>1.1.4. Доставяне на вода с непитейни качества</w:t>
        </w:r>
        <w:r w:rsidR="00A20B89">
          <w:rPr>
            <w:webHidden/>
          </w:rPr>
          <w:tab/>
        </w:r>
        <w:r w:rsidR="00A20B89">
          <w:rPr>
            <w:webHidden/>
          </w:rPr>
          <w:fldChar w:fldCharType="begin"/>
        </w:r>
        <w:r w:rsidR="00A20B89">
          <w:rPr>
            <w:webHidden/>
          </w:rPr>
          <w:instrText xml:space="preserve"> PAGEREF _Toc75870200 \h </w:instrText>
        </w:r>
        <w:r w:rsidR="00A20B89">
          <w:rPr>
            <w:webHidden/>
          </w:rPr>
        </w:r>
        <w:r w:rsidR="00A20B89">
          <w:rPr>
            <w:webHidden/>
          </w:rPr>
          <w:fldChar w:fldCharType="separate"/>
        </w:r>
        <w:r w:rsidR="00D06C7E">
          <w:rPr>
            <w:webHidden/>
          </w:rPr>
          <w:t>196</w:t>
        </w:r>
        <w:r w:rsidR="00A20B89">
          <w:rPr>
            <w:webHidden/>
          </w:rPr>
          <w:fldChar w:fldCharType="end"/>
        </w:r>
      </w:hyperlink>
    </w:p>
    <w:p w14:paraId="7920D1CE" w14:textId="2B3A33B1" w:rsidR="00A20B89" w:rsidRPr="00E83E0A" w:rsidRDefault="00AA73E7">
      <w:pPr>
        <w:pStyle w:val="TOC3"/>
        <w:rPr>
          <w:rFonts w:ascii="Calibri" w:hAnsi="Calibri"/>
          <w:smallCaps w:val="0"/>
        </w:rPr>
      </w:pPr>
      <w:hyperlink w:anchor="_Toc75870201" w:history="1">
        <w:r w:rsidR="00A20B89" w:rsidRPr="001B44E8">
          <w:rPr>
            <w:rStyle w:val="Hyperlink"/>
          </w:rPr>
          <w:t>1.1.5. Доставяне на вода на друг ВиК оператор</w:t>
        </w:r>
        <w:r w:rsidR="00A20B89">
          <w:rPr>
            <w:webHidden/>
          </w:rPr>
          <w:tab/>
        </w:r>
        <w:r w:rsidR="00A20B89">
          <w:rPr>
            <w:webHidden/>
          </w:rPr>
          <w:fldChar w:fldCharType="begin"/>
        </w:r>
        <w:r w:rsidR="00A20B89">
          <w:rPr>
            <w:webHidden/>
          </w:rPr>
          <w:instrText xml:space="preserve"> PAGEREF _Toc75870201 \h </w:instrText>
        </w:r>
        <w:r w:rsidR="00A20B89">
          <w:rPr>
            <w:webHidden/>
          </w:rPr>
        </w:r>
        <w:r w:rsidR="00A20B89">
          <w:rPr>
            <w:webHidden/>
          </w:rPr>
          <w:fldChar w:fldCharType="separate"/>
        </w:r>
        <w:r w:rsidR="00D06C7E">
          <w:rPr>
            <w:webHidden/>
          </w:rPr>
          <w:t>196</w:t>
        </w:r>
        <w:r w:rsidR="00A20B89">
          <w:rPr>
            <w:webHidden/>
          </w:rPr>
          <w:fldChar w:fldCharType="end"/>
        </w:r>
      </w:hyperlink>
    </w:p>
    <w:p w14:paraId="7B1DB867" w14:textId="42C8C67B" w:rsidR="00A20B89" w:rsidRPr="00E83E0A" w:rsidRDefault="00AA73E7">
      <w:pPr>
        <w:pStyle w:val="TOC3"/>
        <w:rPr>
          <w:rFonts w:ascii="Calibri" w:hAnsi="Calibri"/>
          <w:smallCaps w:val="0"/>
        </w:rPr>
      </w:pPr>
      <w:hyperlink w:anchor="_Toc75870202" w:history="1">
        <w:r w:rsidR="00A20B89" w:rsidRPr="001B44E8">
          <w:rPr>
            <w:rStyle w:val="Hyperlink"/>
          </w:rPr>
          <w:t>1.2. АНАЛИЗ И ОБОСНОВКА НА ПРОГНОЗИТЕ ЗА БЪДЕЩО ПОТРЕБЛЕНИЕ НА ВИК УСЛУГИ ЗА ПЕРИОДА 2022-2026 Г. ПО УСЛУГИ</w:t>
        </w:r>
        <w:r w:rsidR="00A20B89">
          <w:rPr>
            <w:webHidden/>
          </w:rPr>
          <w:tab/>
        </w:r>
        <w:r w:rsidR="00A20B89">
          <w:rPr>
            <w:webHidden/>
          </w:rPr>
          <w:fldChar w:fldCharType="begin"/>
        </w:r>
        <w:r w:rsidR="00A20B89">
          <w:rPr>
            <w:webHidden/>
          </w:rPr>
          <w:instrText xml:space="preserve"> PAGEREF _Toc75870202 \h </w:instrText>
        </w:r>
        <w:r w:rsidR="00A20B89">
          <w:rPr>
            <w:webHidden/>
          </w:rPr>
        </w:r>
        <w:r w:rsidR="00A20B89">
          <w:rPr>
            <w:webHidden/>
          </w:rPr>
          <w:fldChar w:fldCharType="separate"/>
        </w:r>
        <w:r w:rsidR="00D06C7E">
          <w:rPr>
            <w:webHidden/>
          </w:rPr>
          <w:t>197</w:t>
        </w:r>
        <w:r w:rsidR="00A20B89">
          <w:rPr>
            <w:webHidden/>
          </w:rPr>
          <w:fldChar w:fldCharType="end"/>
        </w:r>
      </w:hyperlink>
    </w:p>
    <w:p w14:paraId="3E384F43" w14:textId="7B1FA575" w:rsidR="00A20B89" w:rsidRPr="00E83E0A" w:rsidRDefault="00AA73E7">
      <w:pPr>
        <w:pStyle w:val="TOC3"/>
        <w:rPr>
          <w:rFonts w:ascii="Calibri" w:hAnsi="Calibri"/>
          <w:smallCaps w:val="0"/>
        </w:rPr>
      </w:pPr>
      <w:hyperlink w:anchor="_Toc75870203" w:history="1">
        <w:r w:rsidR="00A20B89" w:rsidRPr="001B44E8">
          <w:rPr>
            <w:rStyle w:val="Hyperlink"/>
          </w:rPr>
          <w:t>1.2.1. Доставяне на вода на потребителите</w:t>
        </w:r>
        <w:r w:rsidR="00A20B89">
          <w:rPr>
            <w:webHidden/>
          </w:rPr>
          <w:tab/>
        </w:r>
        <w:r w:rsidR="00A20B89">
          <w:rPr>
            <w:webHidden/>
          </w:rPr>
          <w:fldChar w:fldCharType="begin"/>
        </w:r>
        <w:r w:rsidR="00A20B89">
          <w:rPr>
            <w:webHidden/>
          </w:rPr>
          <w:instrText xml:space="preserve"> PAGEREF _Toc75870203 \h </w:instrText>
        </w:r>
        <w:r w:rsidR="00A20B89">
          <w:rPr>
            <w:webHidden/>
          </w:rPr>
        </w:r>
        <w:r w:rsidR="00A20B89">
          <w:rPr>
            <w:webHidden/>
          </w:rPr>
          <w:fldChar w:fldCharType="separate"/>
        </w:r>
        <w:r w:rsidR="00D06C7E">
          <w:rPr>
            <w:webHidden/>
          </w:rPr>
          <w:t>197</w:t>
        </w:r>
        <w:r w:rsidR="00A20B89">
          <w:rPr>
            <w:webHidden/>
          </w:rPr>
          <w:fldChar w:fldCharType="end"/>
        </w:r>
      </w:hyperlink>
    </w:p>
    <w:p w14:paraId="1145A352" w14:textId="1E27C863" w:rsidR="00A20B89" w:rsidRPr="00E83E0A" w:rsidRDefault="00AA73E7">
      <w:pPr>
        <w:pStyle w:val="TOC3"/>
        <w:rPr>
          <w:rFonts w:ascii="Calibri" w:hAnsi="Calibri"/>
          <w:smallCaps w:val="0"/>
        </w:rPr>
      </w:pPr>
      <w:hyperlink w:anchor="_Toc75870204" w:history="1">
        <w:r w:rsidR="00A20B89" w:rsidRPr="001B44E8">
          <w:rPr>
            <w:rStyle w:val="Hyperlink"/>
          </w:rPr>
          <w:t>1.2.2. Отвеждане на отпадъчни води</w:t>
        </w:r>
        <w:r w:rsidR="00A20B89">
          <w:rPr>
            <w:webHidden/>
          </w:rPr>
          <w:tab/>
        </w:r>
        <w:r w:rsidR="00A20B89">
          <w:rPr>
            <w:webHidden/>
          </w:rPr>
          <w:fldChar w:fldCharType="begin"/>
        </w:r>
        <w:r w:rsidR="00A20B89">
          <w:rPr>
            <w:webHidden/>
          </w:rPr>
          <w:instrText xml:space="preserve"> PAGEREF _Toc75870204 \h </w:instrText>
        </w:r>
        <w:r w:rsidR="00A20B89">
          <w:rPr>
            <w:webHidden/>
          </w:rPr>
        </w:r>
        <w:r w:rsidR="00A20B89">
          <w:rPr>
            <w:webHidden/>
          </w:rPr>
          <w:fldChar w:fldCharType="separate"/>
        </w:r>
        <w:r w:rsidR="00D06C7E">
          <w:rPr>
            <w:webHidden/>
          </w:rPr>
          <w:t>200</w:t>
        </w:r>
        <w:r w:rsidR="00A20B89">
          <w:rPr>
            <w:webHidden/>
          </w:rPr>
          <w:fldChar w:fldCharType="end"/>
        </w:r>
      </w:hyperlink>
    </w:p>
    <w:p w14:paraId="37973C6F" w14:textId="502758E7" w:rsidR="00A20B89" w:rsidRPr="00E83E0A" w:rsidRDefault="00AA73E7">
      <w:pPr>
        <w:pStyle w:val="TOC3"/>
        <w:rPr>
          <w:rFonts w:ascii="Calibri" w:hAnsi="Calibri"/>
          <w:smallCaps w:val="0"/>
        </w:rPr>
      </w:pPr>
      <w:hyperlink w:anchor="_Toc75870205" w:history="1">
        <w:r w:rsidR="00A20B89" w:rsidRPr="001B44E8">
          <w:rPr>
            <w:rStyle w:val="Hyperlink"/>
          </w:rPr>
          <w:t>1.2.3. Пречистване на отпадъчни води</w:t>
        </w:r>
        <w:r w:rsidR="00A20B89">
          <w:rPr>
            <w:webHidden/>
          </w:rPr>
          <w:tab/>
        </w:r>
        <w:r w:rsidR="00A20B89">
          <w:rPr>
            <w:webHidden/>
          </w:rPr>
          <w:fldChar w:fldCharType="begin"/>
        </w:r>
        <w:r w:rsidR="00A20B89">
          <w:rPr>
            <w:webHidden/>
          </w:rPr>
          <w:instrText xml:space="preserve"> PAGEREF _Toc75870205 \h </w:instrText>
        </w:r>
        <w:r w:rsidR="00A20B89">
          <w:rPr>
            <w:webHidden/>
          </w:rPr>
        </w:r>
        <w:r w:rsidR="00A20B89">
          <w:rPr>
            <w:webHidden/>
          </w:rPr>
          <w:fldChar w:fldCharType="separate"/>
        </w:r>
        <w:r w:rsidR="00D06C7E">
          <w:rPr>
            <w:webHidden/>
          </w:rPr>
          <w:t>202</w:t>
        </w:r>
        <w:r w:rsidR="00A20B89">
          <w:rPr>
            <w:webHidden/>
          </w:rPr>
          <w:fldChar w:fldCharType="end"/>
        </w:r>
      </w:hyperlink>
    </w:p>
    <w:p w14:paraId="3FF63847" w14:textId="282DCB53" w:rsidR="00A20B89" w:rsidRPr="00E83E0A" w:rsidRDefault="00AA73E7">
      <w:pPr>
        <w:pStyle w:val="TOC3"/>
        <w:rPr>
          <w:rFonts w:ascii="Calibri" w:hAnsi="Calibri"/>
          <w:smallCaps w:val="0"/>
        </w:rPr>
      </w:pPr>
      <w:hyperlink w:anchor="_Toc75870206" w:history="1">
        <w:r w:rsidR="00A20B89" w:rsidRPr="001B44E8">
          <w:rPr>
            <w:rStyle w:val="Hyperlink"/>
          </w:rPr>
          <w:t>1.2.4. Доставяне на вода с непитейни качества</w:t>
        </w:r>
        <w:r w:rsidR="00A20B89">
          <w:rPr>
            <w:webHidden/>
          </w:rPr>
          <w:tab/>
        </w:r>
        <w:r w:rsidR="00A20B89">
          <w:rPr>
            <w:webHidden/>
          </w:rPr>
          <w:fldChar w:fldCharType="begin"/>
        </w:r>
        <w:r w:rsidR="00A20B89">
          <w:rPr>
            <w:webHidden/>
          </w:rPr>
          <w:instrText xml:space="preserve"> PAGEREF _Toc75870206 \h </w:instrText>
        </w:r>
        <w:r w:rsidR="00A20B89">
          <w:rPr>
            <w:webHidden/>
          </w:rPr>
        </w:r>
        <w:r w:rsidR="00A20B89">
          <w:rPr>
            <w:webHidden/>
          </w:rPr>
          <w:fldChar w:fldCharType="separate"/>
        </w:r>
        <w:r w:rsidR="00D06C7E">
          <w:rPr>
            <w:webHidden/>
          </w:rPr>
          <w:t>204</w:t>
        </w:r>
        <w:r w:rsidR="00A20B89">
          <w:rPr>
            <w:webHidden/>
          </w:rPr>
          <w:fldChar w:fldCharType="end"/>
        </w:r>
      </w:hyperlink>
    </w:p>
    <w:p w14:paraId="63D9E058" w14:textId="02961AC3" w:rsidR="00A20B89" w:rsidRPr="00E83E0A" w:rsidRDefault="00AA73E7">
      <w:pPr>
        <w:pStyle w:val="TOC3"/>
        <w:rPr>
          <w:rFonts w:ascii="Calibri" w:hAnsi="Calibri"/>
          <w:smallCaps w:val="0"/>
        </w:rPr>
      </w:pPr>
      <w:hyperlink w:anchor="_Toc75870207" w:history="1">
        <w:r w:rsidR="00A20B89" w:rsidRPr="001B44E8">
          <w:rPr>
            <w:rStyle w:val="Hyperlink"/>
          </w:rPr>
          <w:t>1.2.5. Доставяне на вода на друг ВиК оператор</w:t>
        </w:r>
        <w:r w:rsidR="00A20B89">
          <w:rPr>
            <w:webHidden/>
          </w:rPr>
          <w:tab/>
        </w:r>
        <w:r w:rsidR="00A20B89">
          <w:rPr>
            <w:webHidden/>
          </w:rPr>
          <w:fldChar w:fldCharType="begin"/>
        </w:r>
        <w:r w:rsidR="00A20B89">
          <w:rPr>
            <w:webHidden/>
          </w:rPr>
          <w:instrText xml:space="preserve"> PAGEREF _Toc75870207 \h </w:instrText>
        </w:r>
        <w:r w:rsidR="00A20B89">
          <w:rPr>
            <w:webHidden/>
          </w:rPr>
        </w:r>
        <w:r w:rsidR="00A20B89">
          <w:rPr>
            <w:webHidden/>
          </w:rPr>
          <w:fldChar w:fldCharType="separate"/>
        </w:r>
        <w:r w:rsidR="00D06C7E">
          <w:rPr>
            <w:webHidden/>
          </w:rPr>
          <w:t>204</w:t>
        </w:r>
        <w:r w:rsidR="00A20B89">
          <w:rPr>
            <w:webHidden/>
          </w:rPr>
          <w:fldChar w:fldCharType="end"/>
        </w:r>
      </w:hyperlink>
    </w:p>
    <w:p w14:paraId="38808708" w14:textId="71231E33" w:rsidR="00A20B89" w:rsidRPr="00E83E0A" w:rsidRDefault="00AA73E7">
      <w:pPr>
        <w:pStyle w:val="TOC2"/>
        <w:rPr>
          <w:rFonts w:ascii="Calibri" w:hAnsi="Calibri"/>
          <w:b w:val="0"/>
          <w:bCs w:val="0"/>
          <w:smallCaps w:val="0"/>
          <w:szCs w:val="22"/>
        </w:rPr>
      </w:pPr>
      <w:hyperlink w:anchor="_Toc75870208" w:history="1">
        <w:r w:rsidR="00A20B89" w:rsidRPr="001B44E8">
          <w:rPr>
            <w:rStyle w:val="Hyperlink"/>
          </w:rPr>
          <w:t>2. АНАЛИЗ И ПРОГРАМА ЗА НАМАЛЯВАНЕ НА ТЪРГОВСКИТЕ ЗАГУБИ И УВЕЛИЧАВАНЕ НА СЪБИРАЕМОСТТА</w:t>
        </w:r>
        <w:r w:rsidR="00A20B89">
          <w:rPr>
            <w:webHidden/>
          </w:rPr>
          <w:tab/>
        </w:r>
        <w:r w:rsidR="00A20B89">
          <w:rPr>
            <w:webHidden/>
          </w:rPr>
          <w:fldChar w:fldCharType="begin"/>
        </w:r>
        <w:r w:rsidR="00A20B89">
          <w:rPr>
            <w:webHidden/>
          </w:rPr>
          <w:instrText xml:space="preserve"> PAGEREF _Toc75870208 \h </w:instrText>
        </w:r>
        <w:r w:rsidR="00A20B89">
          <w:rPr>
            <w:webHidden/>
          </w:rPr>
        </w:r>
        <w:r w:rsidR="00A20B89">
          <w:rPr>
            <w:webHidden/>
          </w:rPr>
          <w:fldChar w:fldCharType="separate"/>
        </w:r>
        <w:r w:rsidR="00D06C7E">
          <w:rPr>
            <w:webHidden/>
          </w:rPr>
          <w:t>205</w:t>
        </w:r>
        <w:r w:rsidR="00A20B89">
          <w:rPr>
            <w:webHidden/>
          </w:rPr>
          <w:fldChar w:fldCharType="end"/>
        </w:r>
      </w:hyperlink>
    </w:p>
    <w:p w14:paraId="35C9096F" w14:textId="26AD4E9D" w:rsidR="00A20B89" w:rsidRPr="00E83E0A" w:rsidRDefault="00AA73E7">
      <w:pPr>
        <w:pStyle w:val="TOC3"/>
        <w:rPr>
          <w:rFonts w:ascii="Calibri" w:hAnsi="Calibri"/>
          <w:smallCaps w:val="0"/>
        </w:rPr>
      </w:pPr>
      <w:hyperlink w:anchor="_Toc75870209" w:history="1">
        <w:r w:rsidR="00A20B89" w:rsidRPr="001B44E8">
          <w:rPr>
            <w:rStyle w:val="Hyperlink"/>
          </w:rPr>
          <w:t>2.1. АНАЛИЗ НА ГРЕШКИ В ТОЧНОСТТА НА ВОДОМЕРИТЕ (ВОДОМЕРИТЕ НЕ ИЗМЕРВАТ ТОЧНО ПРЕМИНАВАЩИТЕ ОБЕМИ ВОДА)</w:t>
        </w:r>
        <w:r w:rsidR="00A20B89">
          <w:rPr>
            <w:webHidden/>
          </w:rPr>
          <w:tab/>
        </w:r>
        <w:r w:rsidR="00A20B89">
          <w:rPr>
            <w:webHidden/>
          </w:rPr>
          <w:fldChar w:fldCharType="begin"/>
        </w:r>
        <w:r w:rsidR="00A20B89">
          <w:rPr>
            <w:webHidden/>
          </w:rPr>
          <w:instrText xml:space="preserve"> PAGEREF _Toc75870209 \h </w:instrText>
        </w:r>
        <w:r w:rsidR="00A20B89">
          <w:rPr>
            <w:webHidden/>
          </w:rPr>
        </w:r>
        <w:r w:rsidR="00A20B89">
          <w:rPr>
            <w:webHidden/>
          </w:rPr>
          <w:fldChar w:fldCharType="separate"/>
        </w:r>
        <w:r w:rsidR="00D06C7E">
          <w:rPr>
            <w:webHidden/>
          </w:rPr>
          <w:t>205</w:t>
        </w:r>
        <w:r w:rsidR="00A20B89">
          <w:rPr>
            <w:webHidden/>
          </w:rPr>
          <w:fldChar w:fldCharType="end"/>
        </w:r>
      </w:hyperlink>
    </w:p>
    <w:p w14:paraId="7C7BC4C2" w14:textId="5F7E8A5B" w:rsidR="00A20B89" w:rsidRPr="00E83E0A" w:rsidRDefault="00AA73E7">
      <w:pPr>
        <w:pStyle w:val="TOC3"/>
        <w:rPr>
          <w:rFonts w:ascii="Calibri" w:hAnsi="Calibri"/>
          <w:smallCaps w:val="0"/>
        </w:rPr>
      </w:pPr>
      <w:hyperlink w:anchor="_Toc75870210" w:history="1">
        <w:r w:rsidR="00A20B89" w:rsidRPr="001B44E8">
          <w:rPr>
            <w:rStyle w:val="Hyperlink"/>
          </w:rPr>
          <w:t>2.2. АНАЛИЗ НА ГРЕШКИ В ПРОЦЕСА НА ОТЧИТАНЕ НА ВОДОМЕРИТЕ (УПРАВЛЕНИЕ НА ИНКАСАТОРИТЕ)</w:t>
        </w:r>
        <w:r w:rsidR="00A20B89">
          <w:rPr>
            <w:webHidden/>
          </w:rPr>
          <w:tab/>
        </w:r>
        <w:r w:rsidR="00A20B89">
          <w:rPr>
            <w:webHidden/>
          </w:rPr>
          <w:fldChar w:fldCharType="begin"/>
        </w:r>
        <w:r w:rsidR="00A20B89">
          <w:rPr>
            <w:webHidden/>
          </w:rPr>
          <w:instrText xml:space="preserve"> PAGEREF _Toc75870210 \h </w:instrText>
        </w:r>
        <w:r w:rsidR="00A20B89">
          <w:rPr>
            <w:webHidden/>
          </w:rPr>
        </w:r>
        <w:r w:rsidR="00A20B89">
          <w:rPr>
            <w:webHidden/>
          </w:rPr>
          <w:fldChar w:fldCharType="separate"/>
        </w:r>
        <w:r w:rsidR="00D06C7E">
          <w:rPr>
            <w:webHidden/>
          </w:rPr>
          <w:t>206</w:t>
        </w:r>
        <w:r w:rsidR="00A20B89">
          <w:rPr>
            <w:webHidden/>
          </w:rPr>
          <w:fldChar w:fldCharType="end"/>
        </w:r>
      </w:hyperlink>
    </w:p>
    <w:p w14:paraId="333833B9" w14:textId="429A3F60" w:rsidR="00A20B89" w:rsidRPr="00E83E0A" w:rsidRDefault="00AA73E7">
      <w:pPr>
        <w:pStyle w:val="TOC3"/>
        <w:rPr>
          <w:rFonts w:ascii="Calibri" w:hAnsi="Calibri"/>
          <w:smallCaps w:val="0"/>
        </w:rPr>
      </w:pPr>
      <w:hyperlink w:anchor="_Toc75870211" w:history="1">
        <w:r w:rsidR="00A20B89" w:rsidRPr="001B44E8">
          <w:rPr>
            <w:rStyle w:val="Hyperlink"/>
          </w:rPr>
          <w:t>2.3. АНАЛИЗ НА ГРЕШКИ ПРИ ПРЕНОСА НА ДАННИ ОТ ВОДОМЕРИТЕ ДО СИСТЕМАТА ЗА ФАКТУРИРАНЕ</w:t>
        </w:r>
        <w:r w:rsidR="00A20B89">
          <w:rPr>
            <w:webHidden/>
          </w:rPr>
          <w:tab/>
        </w:r>
        <w:r w:rsidR="00A20B89">
          <w:rPr>
            <w:webHidden/>
          </w:rPr>
          <w:fldChar w:fldCharType="begin"/>
        </w:r>
        <w:r w:rsidR="00A20B89">
          <w:rPr>
            <w:webHidden/>
          </w:rPr>
          <w:instrText xml:space="preserve"> PAGEREF _Toc75870211 \h </w:instrText>
        </w:r>
        <w:r w:rsidR="00A20B89">
          <w:rPr>
            <w:webHidden/>
          </w:rPr>
        </w:r>
        <w:r w:rsidR="00A20B89">
          <w:rPr>
            <w:webHidden/>
          </w:rPr>
          <w:fldChar w:fldCharType="separate"/>
        </w:r>
        <w:r w:rsidR="00D06C7E">
          <w:rPr>
            <w:webHidden/>
          </w:rPr>
          <w:t>207</w:t>
        </w:r>
        <w:r w:rsidR="00A20B89">
          <w:rPr>
            <w:webHidden/>
          </w:rPr>
          <w:fldChar w:fldCharType="end"/>
        </w:r>
      </w:hyperlink>
    </w:p>
    <w:p w14:paraId="0E2513C1" w14:textId="2CF7F11E" w:rsidR="00A20B89" w:rsidRPr="00E83E0A" w:rsidRDefault="00AA73E7">
      <w:pPr>
        <w:pStyle w:val="TOC3"/>
        <w:rPr>
          <w:rFonts w:ascii="Calibri" w:hAnsi="Calibri"/>
          <w:smallCaps w:val="0"/>
        </w:rPr>
      </w:pPr>
      <w:hyperlink w:anchor="_Toc75870212" w:history="1">
        <w:r w:rsidR="00A20B89" w:rsidRPr="001B44E8">
          <w:rPr>
            <w:rStyle w:val="Hyperlink"/>
          </w:rPr>
          <w:t>2.4. АНАЛИЗ НА НЕОТОРИЗИРАНО ПОТРЕБЛЕНИЕ - КРАЖБИ И НЕЗАКОННО ПОТРЕБЛЕНИЕ</w:t>
        </w:r>
        <w:r w:rsidR="00A20B89">
          <w:rPr>
            <w:webHidden/>
          </w:rPr>
          <w:tab/>
        </w:r>
        <w:r w:rsidR="00A20B89">
          <w:rPr>
            <w:webHidden/>
          </w:rPr>
          <w:fldChar w:fldCharType="begin"/>
        </w:r>
        <w:r w:rsidR="00A20B89">
          <w:rPr>
            <w:webHidden/>
          </w:rPr>
          <w:instrText xml:space="preserve"> PAGEREF _Toc75870212 \h </w:instrText>
        </w:r>
        <w:r w:rsidR="00A20B89">
          <w:rPr>
            <w:webHidden/>
          </w:rPr>
        </w:r>
        <w:r w:rsidR="00A20B89">
          <w:rPr>
            <w:webHidden/>
          </w:rPr>
          <w:fldChar w:fldCharType="separate"/>
        </w:r>
        <w:r w:rsidR="00D06C7E">
          <w:rPr>
            <w:webHidden/>
          </w:rPr>
          <w:t>207</w:t>
        </w:r>
        <w:r w:rsidR="00A20B89">
          <w:rPr>
            <w:webHidden/>
          </w:rPr>
          <w:fldChar w:fldCharType="end"/>
        </w:r>
      </w:hyperlink>
    </w:p>
    <w:p w14:paraId="3F739AE5" w14:textId="2C36AB52" w:rsidR="00A20B89" w:rsidRPr="00E83E0A" w:rsidRDefault="00AA73E7">
      <w:pPr>
        <w:pStyle w:val="TOC3"/>
        <w:rPr>
          <w:rFonts w:ascii="Calibri" w:hAnsi="Calibri"/>
          <w:smallCaps w:val="0"/>
        </w:rPr>
      </w:pPr>
      <w:hyperlink w:anchor="_Toc75870213" w:history="1">
        <w:r w:rsidR="00A20B89" w:rsidRPr="001B44E8">
          <w:rPr>
            <w:rStyle w:val="Hyperlink"/>
          </w:rPr>
          <w:t>2.5. АНАЛИЗ НА ПРОЦЕСА ПО УПРАВЛЕНИЕ НА СЪБИРАНЕТО НА ВЗЕМАНИЯ</w:t>
        </w:r>
        <w:r w:rsidR="00A20B89">
          <w:rPr>
            <w:webHidden/>
          </w:rPr>
          <w:tab/>
        </w:r>
        <w:r w:rsidR="00A20B89">
          <w:rPr>
            <w:webHidden/>
          </w:rPr>
          <w:fldChar w:fldCharType="begin"/>
        </w:r>
        <w:r w:rsidR="00A20B89">
          <w:rPr>
            <w:webHidden/>
          </w:rPr>
          <w:instrText xml:space="preserve"> PAGEREF _Toc75870213 \h </w:instrText>
        </w:r>
        <w:r w:rsidR="00A20B89">
          <w:rPr>
            <w:webHidden/>
          </w:rPr>
        </w:r>
        <w:r w:rsidR="00A20B89">
          <w:rPr>
            <w:webHidden/>
          </w:rPr>
          <w:fldChar w:fldCharType="separate"/>
        </w:r>
        <w:r w:rsidR="00D06C7E">
          <w:rPr>
            <w:webHidden/>
          </w:rPr>
          <w:t>208</w:t>
        </w:r>
        <w:r w:rsidR="00A20B89">
          <w:rPr>
            <w:webHidden/>
          </w:rPr>
          <w:fldChar w:fldCharType="end"/>
        </w:r>
      </w:hyperlink>
    </w:p>
    <w:p w14:paraId="510A1D7B" w14:textId="52541DD2" w:rsidR="00A20B89" w:rsidRPr="00E83E0A" w:rsidRDefault="00AA73E7">
      <w:pPr>
        <w:pStyle w:val="TOC3"/>
        <w:rPr>
          <w:rFonts w:ascii="Calibri" w:hAnsi="Calibri"/>
          <w:smallCaps w:val="0"/>
        </w:rPr>
      </w:pPr>
      <w:hyperlink w:anchor="_Toc75870214" w:history="1">
        <w:r w:rsidR="00A20B89" w:rsidRPr="001B44E8">
          <w:rPr>
            <w:rStyle w:val="Hyperlink"/>
          </w:rPr>
          <w:t>2.6. ВРЪЗКА МЕЖДУ НАМАЛЯВАНЕ НА ТЪРГОВСКИТЕ ЗАГУБИ И ФАКТУРИРАНИТЕ КОЛИЧЕСТВА</w:t>
        </w:r>
        <w:r w:rsidR="00A20B89">
          <w:rPr>
            <w:webHidden/>
          </w:rPr>
          <w:tab/>
        </w:r>
        <w:r w:rsidR="00A20B89">
          <w:rPr>
            <w:webHidden/>
          </w:rPr>
          <w:fldChar w:fldCharType="begin"/>
        </w:r>
        <w:r w:rsidR="00A20B89">
          <w:rPr>
            <w:webHidden/>
          </w:rPr>
          <w:instrText xml:space="preserve"> PAGEREF _Toc75870214 \h </w:instrText>
        </w:r>
        <w:r w:rsidR="00A20B89">
          <w:rPr>
            <w:webHidden/>
          </w:rPr>
        </w:r>
        <w:r w:rsidR="00A20B89">
          <w:rPr>
            <w:webHidden/>
          </w:rPr>
          <w:fldChar w:fldCharType="separate"/>
        </w:r>
        <w:r w:rsidR="00D06C7E">
          <w:rPr>
            <w:webHidden/>
          </w:rPr>
          <w:t>209</w:t>
        </w:r>
        <w:r w:rsidR="00A20B89">
          <w:rPr>
            <w:webHidden/>
          </w:rPr>
          <w:fldChar w:fldCharType="end"/>
        </w:r>
      </w:hyperlink>
    </w:p>
    <w:p w14:paraId="0C19CCCE" w14:textId="702A02E1" w:rsidR="00A20B89" w:rsidRPr="00E83E0A" w:rsidRDefault="00AA73E7">
      <w:pPr>
        <w:pStyle w:val="TOC3"/>
        <w:rPr>
          <w:rFonts w:ascii="Calibri" w:hAnsi="Calibri"/>
          <w:smallCaps w:val="0"/>
        </w:rPr>
      </w:pPr>
      <w:hyperlink w:anchor="_Toc75870215" w:history="1">
        <w:r w:rsidR="00A20B89" w:rsidRPr="001B44E8">
          <w:rPr>
            <w:rStyle w:val="Hyperlink"/>
          </w:rPr>
          <w:t>2.7. ВРЪЗКА МЕЖДУ УВЕЛИЧАВАНЕ НА СЪБИРАЕМОСТТА И ПРИХОДИТЕ НА ДРУЖЕСТВОТО</w:t>
        </w:r>
        <w:r w:rsidR="00A20B89">
          <w:rPr>
            <w:webHidden/>
          </w:rPr>
          <w:tab/>
        </w:r>
        <w:r w:rsidR="00A20B89">
          <w:rPr>
            <w:webHidden/>
          </w:rPr>
          <w:fldChar w:fldCharType="begin"/>
        </w:r>
        <w:r w:rsidR="00A20B89">
          <w:rPr>
            <w:webHidden/>
          </w:rPr>
          <w:instrText xml:space="preserve"> PAGEREF _Toc75870215 \h </w:instrText>
        </w:r>
        <w:r w:rsidR="00A20B89">
          <w:rPr>
            <w:webHidden/>
          </w:rPr>
        </w:r>
        <w:r w:rsidR="00A20B89">
          <w:rPr>
            <w:webHidden/>
          </w:rPr>
          <w:fldChar w:fldCharType="separate"/>
        </w:r>
        <w:r w:rsidR="00D06C7E">
          <w:rPr>
            <w:webHidden/>
          </w:rPr>
          <w:t>210</w:t>
        </w:r>
        <w:r w:rsidR="00A20B89">
          <w:rPr>
            <w:webHidden/>
          </w:rPr>
          <w:fldChar w:fldCharType="end"/>
        </w:r>
      </w:hyperlink>
    </w:p>
    <w:p w14:paraId="54D2BB80" w14:textId="7C1C91B1" w:rsidR="00A20B89" w:rsidRPr="00E83E0A" w:rsidRDefault="00AA73E7">
      <w:pPr>
        <w:pStyle w:val="TOC2"/>
        <w:rPr>
          <w:rFonts w:ascii="Calibri" w:hAnsi="Calibri"/>
          <w:b w:val="0"/>
          <w:bCs w:val="0"/>
          <w:smallCaps w:val="0"/>
          <w:szCs w:val="22"/>
        </w:rPr>
      </w:pPr>
      <w:hyperlink w:anchor="_Toc75870216" w:history="1">
        <w:r w:rsidR="00A20B89" w:rsidRPr="001B44E8">
          <w:rPr>
            <w:rStyle w:val="Hyperlink"/>
          </w:rPr>
          <w:t>3. ПРЕДЛОЖЕНИЕ ЗА ЦЕНИ И ПРИХОДИ ОТ ВИК УСЛУГИТЕ, ВКЛЮЧИТЕЛНО АНАЛИЗ НА СОЦИАЛНАТА ПОНОСИМОСТ</w:t>
        </w:r>
        <w:r w:rsidR="00A20B89">
          <w:rPr>
            <w:webHidden/>
          </w:rPr>
          <w:tab/>
        </w:r>
        <w:r w:rsidR="00A20B89">
          <w:rPr>
            <w:webHidden/>
          </w:rPr>
          <w:fldChar w:fldCharType="begin"/>
        </w:r>
        <w:r w:rsidR="00A20B89">
          <w:rPr>
            <w:webHidden/>
          </w:rPr>
          <w:instrText xml:space="preserve"> PAGEREF _Toc75870216 \h </w:instrText>
        </w:r>
        <w:r w:rsidR="00A20B89">
          <w:rPr>
            <w:webHidden/>
          </w:rPr>
        </w:r>
        <w:r w:rsidR="00A20B89">
          <w:rPr>
            <w:webHidden/>
          </w:rPr>
          <w:fldChar w:fldCharType="separate"/>
        </w:r>
        <w:r w:rsidR="00D06C7E">
          <w:rPr>
            <w:webHidden/>
          </w:rPr>
          <w:t>210</w:t>
        </w:r>
        <w:r w:rsidR="00A20B89">
          <w:rPr>
            <w:webHidden/>
          </w:rPr>
          <w:fldChar w:fldCharType="end"/>
        </w:r>
      </w:hyperlink>
    </w:p>
    <w:p w14:paraId="336FEDF9" w14:textId="0CFAA323" w:rsidR="00A20B89" w:rsidRPr="00E83E0A" w:rsidRDefault="00AA73E7">
      <w:pPr>
        <w:pStyle w:val="TOC2"/>
        <w:rPr>
          <w:rFonts w:ascii="Calibri" w:hAnsi="Calibri"/>
          <w:b w:val="0"/>
          <w:bCs w:val="0"/>
          <w:smallCaps w:val="0"/>
          <w:szCs w:val="22"/>
        </w:rPr>
      </w:pPr>
      <w:hyperlink w:anchor="_Toc75870217" w:history="1">
        <w:r w:rsidR="00A20B89" w:rsidRPr="001B44E8">
          <w:rPr>
            <w:rStyle w:val="Hyperlink"/>
          </w:rPr>
          <w:t xml:space="preserve">4. АНАЛИЗ НА ОПЛАКВАНИЯТА НА ПОТРЕБИТЕЛИ НА ВИК ОПЕРАТОРА И СТРАТЕГИЯ ЗА РАБОТА С ПОТРЕБИТЕЛИТЕ, КОЯТО ВКЛЮЧВА ПЛАН ЗА </w:t>
        </w:r>
        <w:r w:rsidR="00A20B89" w:rsidRPr="001B44E8">
          <w:rPr>
            <w:rStyle w:val="Hyperlink"/>
          </w:rPr>
          <w:lastRenderedPageBreak/>
          <w:t>ПОДОБРЯВАНЕ НА ОБСЛУЖВАНЕТО НА ПОТРЕБИТЕЛИ, ПЛАН ЗА РАЗГЛЕЖДАНЕ И ОТГОВОР НА ЖАЛБИ НА ПОТРЕБИТЕЛИ, КАКТО И ПЛАН ЗА НАМАЛЯВАНЕ НА НЕСЪБРАНИТЕ ВЗЕМАНИЯ</w:t>
        </w:r>
        <w:r w:rsidR="00A20B89">
          <w:rPr>
            <w:webHidden/>
          </w:rPr>
          <w:tab/>
        </w:r>
        <w:r w:rsidR="00A20B89">
          <w:rPr>
            <w:webHidden/>
          </w:rPr>
          <w:fldChar w:fldCharType="begin"/>
        </w:r>
        <w:r w:rsidR="00A20B89">
          <w:rPr>
            <w:webHidden/>
          </w:rPr>
          <w:instrText xml:space="preserve"> PAGEREF _Toc75870217 \h </w:instrText>
        </w:r>
        <w:r w:rsidR="00A20B89">
          <w:rPr>
            <w:webHidden/>
          </w:rPr>
        </w:r>
        <w:r w:rsidR="00A20B89">
          <w:rPr>
            <w:webHidden/>
          </w:rPr>
          <w:fldChar w:fldCharType="separate"/>
        </w:r>
        <w:r w:rsidR="00D06C7E">
          <w:rPr>
            <w:webHidden/>
          </w:rPr>
          <w:t>212</w:t>
        </w:r>
        <w:r w:rsidR="00A20B89">
          <w:rPr>
            <w:webHidden/>
          </w:rPr>
          <w:fldChar w:fldCharType="end"/>
        </w:r>
      </w:hyperlink>
    </w:p>
    <w:p w14:paraId="68094671" w14:textId="723E9320" w:rsidR="00A20B89" w:rsidRPr="00E83E0A" w:rsidRDefault="00AA73E7">
      <w:pPr>
        <w:pStyle w:val="TOC1"/>
        <w:rPr>
          <w:rFonts w:ascii="Calibri" w:hAnsi="Calibri"/>
          <w:b w:val="0"/>
          <w:bCs w:val="0"/>
          <w:caps w:val="0"/>
          <w:szCs w:val="22"/>
          <w:u w:val="none"/>
          <w:lang w:val="bg-BG"/>
        </w:rPr>
      </w:pPr>
      <w:hyperlink w:anchor="_Toc75870218" w:history="1">
        <w:r w:rsidR="00A20B89" w:rsidRPr="001B44E8">
          <w:rPr>
            <w:rStyle w:val="Hyperlink"/>
          </w:rPr>
          <w:t>IV. ФИНАНСОВА ЧАСТ</w:t>
        </w:r>
        <w:r w:rsidR="00A20B89">
          <w:rPr>
            <w:webHidden/>
          </w:rPr>
          <w:tab/>
        </w:r>
        <w:r w:rsidR="00A20B89">
          <w:rPr>
            <w:webHidden/>
          </w:rPr>
          <w:fldChar w:fldCharType="begin"/>
        </w:r>
        <w:r w:rsidR="00A20B89">
          <w:rPr>
            <w:webHidden/>
          </w:rPr>
          <w:instrText xml:space="preserve"> PAGEREF _Toc75870218 \h </w:instrText>
        </w:r>
        <w:r w:rsidR="00A20B89">
          <w:rPr>
            <w:webHidden/>
          </w:rPr>
        </w:r>
        <w:r w:rsidR="00A20B89">
          <w:rPr>
            <w:webHidden/>
          </w:rPr>
          <w:fldChar w:fldCharType="separate"/>
        </w:r>
        <w:r w:rsidR="00D06C7E">
          <w:rPr>
            <w:webHidden/>
          </w:rPr>
          <w:t>216</w:t>
        </w:r>
        <w:r w:rsidR="00A20B89">
          <w:rPr>
            <w:webHidden/>
          </w:rPr>
          <w:fldChar w:fldCharType="end"/>
        </w:r>
      </w:hyperlink>
    </w:p>
    <w:p w14:paraId="46E046D9" w14:textId="26990A56" w:rsidR="00A20B89" w:rsidRPr="00E83E0A" w:rsidRDefault="00AA73E7">
      <w:pPr>
        <w:pStyle w:val="TOC2"/>
        <w:rPr>
          <w:rFonts w:ascii="Calibri" w:hAnsi="Calibri"/>
          <w:b w:val="0"/>
          <w:bCs w:val="0"/>
          <w:smallCaps w:val="0"/>
          <w:szCs w:val="22"/>
        </w:rPr>
      </w:pPr>
      <w:hyperlink w:anchor="_Toc75870219" w:history="1">
        <w:r w:rsidR="00A20B89" w:rsidRPr="001B44E8">
          <w:rPr>
            <w:rStyle w:val="Hyperlink"/>
            <w:lang w:val="en-US"/>
          </w:rPr>
          <w:t>1.</w:t>
        </w:r>
        <w:r w:rsidR="00A20B89" w:rsidRPr="001B44E8">
          <w:rPr>
            <w:rStyle w:val="Hyperlink"/>
          </w:rPr>
          <w:t>ИНВЕСТИЦИОННА ПРОГРАМА</w:t>
        </w:r>
        <w:r w:rsidR="00A20B89">
          <w:rPr>
            <w:webHidden/>
          </w:rPr>
          <w:tab/>
        </w:r>
        <w:r w:rsidR="00A20B89">
          <w:rPr>
            <w:webHidden/>
          </w:rPr>
          <w:fldChar w:fldCharType="begin"/>
        </w:r>
        <w:r w:rsidR="00A20B89">
          <w:rPr>
            <w:webHidden/>
          </w:rPr>
          <w:instrText xml:space="preserve"> PAGEREF _Toc75870219 \h </w:instrText>
        </w:r>
        <w:r w:rsidR="00A20B89">
          <w:rPr>
            <w:webHidden/>
          </w:rPr>
        </w:r>
        <w:r w:rsidR="00A20B89">
          <w:rPr>
            <w:webHidden/>
          </w:rPr>
          <w:fldChar w:fldCharType="separate"/>
        </w:r>
        <w:r w:rsidR="00D06C7E">
          <w:rPr>
            <w:webHidden/>
          </w:rPr>
          <w:t>216</w:t>
        </w:r>
        <w:r w:rsidR="00A20B89">
          <w:rPr>
            <w:webHidden/>
          </w:rPr>
          <w:fldChar w:fldCharType="end"/>
        </w:r>
      </w:hyperlink>
    </w:p>
    <w:p w14:paraId="250ADEF5" w14:textId="00F214A2" w:rsidR="00A20B89" w:rsidRPr="00E83E0A" w:rsidRDefault="00AA73E7">
      <w:pPr>
        <w:pStyle w:val="TOC3"/>
        <w:rPr>
          <w:rFonts w:ascii="Calibri" w:hAnsi="Calibri"/>
          <w:smallCaps w:val="0"/>
        </w:rPr>
      </w:pPr>
      <w:hyperlink w:anchor="_Toc75870220" w:history="1">
        <w:r w:rsidR="00A20B89" w:rsidRPr="001B44E8">
          <w:rPr>
            <w:rStyle w:val="Hyperlink"/>
          </w:rPr>
          <w:t>1.1. ИНВЕСТИЦИИ ЗА ПОСТИГАНЕ НА ПОКАЗАТЕЛИТЕ ЗА КАЧЕСТВО И ЗА ПОДОБРЯВАНЕ НА ДЕЙНОСТТА И ЕФЕКТИВНОСТТА НА ВИК ОПЕРАТОРА</w:t>
        </w:r>
        <w:r w:rsidR="00A20B89">
          <w:rPr>
            <w:webHidden/>
          </w:rPr>
          <w:tab/>
        </w:r>
        <w:r w:rsidR="00A20B89">
          <w:rPr>
            <w:webHidden/>
          </w:rPr>
          <w:fldChar w:fldCharType="begin"/>
        </w:r>
        <w:r w:rsidR="00A20B89">
          <w:rPr>
            <w:webHidden/>
          </w:rPr>
          <w:instrText xml:space="preserve"> PAGEREF _Toc75870220 \h </w:instrText>
        </w:r>
        <w:r w:rsidR="00A20B89">
          <w:rPr>
            <w:webHidden/>
          </w:rPr>
        </w:r>
        <w:r w:rsidR="00A20B89">
          <w:rPr>
            <w:webHidden/>
          </w:rPr>
          <w:fldChar w:fldCharType="separate"/>
        </w:r>
        <w:r w:rsidR="00D06C7E">
          <w:rPr>
            <w:webHidden/>
          </w:rPr>
          <w:t>216</w:t>
        </w:r>
        <w:r w:rsidR="00A20B89">
          <w:rPr>
            <w:webHidden/>
          </w:rPr>
          <w:fldChar w:fldCharType="end"/>
        </w:r>
      </w:hyperlink>
    </w:p>
    <w:p w14:paraId="2D18149A" w14:textId="543B3390" w:rsidR="00A20B89" w:rsidRPr="00E83E0A" w:rsidRDefault="00AA73E7">
      <w:pPr>
        <w:pStyle w:val="TOC3"/>
        <w:rPr>
          <w:rFonts w:ascii="Calibri" w:hAnsi="Calibri"/>
          <w:smallCaps w:val="0"/>
        </w:rPr>
      </w:pPr>
      <w:hyperlink w:anchor="_Toc75870221" w:history="1">
        <w:r w:rsidR="00A20B89" w:rsidRPr="001B44E8">
          <w:rPr>
            <w:rStyle w:val="Hyperlink"/>
          </w:rPr>
          <w:t>1.1.1. Инвестиции в собствени активи</w:t>
        </w:r>
        <w:r w:rsidR="00A20B89">
          <w:rPr>
            <w:webHidden/>
          </w:rPr>
          <w:tab/>
        </w:r>
        <w:r w:rsidR="00A20B89">
          <w:rPr>
            <w:webHidden/>
          </w:rPr>
          <w:fldChar w:fldCharType="begin"/>
        </w:r>
        <w:r w:rsidR="00A20B89">
          <w:rPr>
            <w:webHidden/>
          </w:rPr>
          <w:instrText xml:space="preserve"> PAGEREF _Toc75870221 \h </w:instrText>
        </w:r>
        <w:r w:rsidR="00A20B89">
          <w:rPr>
            <w:webHidden/>
          </w:rPr>
        </w:r>
        <w:r w:rsidR="00A20B89">
          <w:rPr>
            <w:webHidden/>
          </w:rPr>
          <w:fldChar w:fldCharType="separate"/>
        </w:r>
        <w:r w:rsidR="00D06C7E">
          <w:rPr>
            <w:webHidden/>
          </w:rPr>
          <w:t>216</w:t>
        </w:r>
        <w:r w:rsidR="00A20B89">
          <w:rPr>
            <w:webHidden/>
          </w:rPr>
          <w:fldChar w:fldCharType="end"/>
        </w:r>
      </w:hyperlink>
    </w:p>
    <w:p w14:paraId="0FDB293F" w14:textId="78F354DA" w:rsidR="00A20B89" w:rsidRPr="00E83E0A" w:rsidRDefault="00AA73E7">
      <w:pPr>
        <w:pStyle w:val="TOC3"/>
        <w:rPr>
          <w:rFonts w:ascii="Calibri" w:hAnsi="Calibri"/>
          <w:smallCaps w:val="0"/>
        </w:rPr>
      </w:pPr>
      <w:hyperlink w:anchor="_Toc75870222" w:history="1">
        <w:r w:rsidR="00A20B89" w:rsidRPr="001B44E8">
          <w:rPr>
            <w:rStyle w:val="Hyperlink"/>
          </w:rPr>
          <w:t>1.1.2. Инвестиции в публични активи</w:t>
        </w:r>
        <w:r w:rsidR="00A20B89">
          <w:rPr>
            <w:webHidden/>
          </w:rPr>
          <w:tab/>
        </w:r>
        <w:r w:rsidR="00A20B89">
          <w:rPr>
            <w:webHidden/>
          </w:rPr>
          <w:fldChar w:fldCharType="begin"/>
        </w:r>
        <w:r w:rsidR="00A20B89">
          <w:rPr>
            <w:webHidden/>
          </w:rPr>
          <w:instrText xml:space="preserve"> PAGEREF _Toc75870222 \h </w:instrText>
        </w:r>
        <w:r w:rsidR="00A20B89">
          <w:rPr>
            <w:webHidden/>
          </w:rPr>
        </w:r>
        <w:r w:rsidR="00A20B89">
          <w:rPr>
            <w:webHidden/>
          </w:rPr>
          <w:fldChar w:fldCharType="separate"/>
        </w:r>
        <w:r w:rsidR="00D06C7E">
          <w:rPr>
            <w:webHidden/>
          </w:rPr>
          <w:t>217</w:t>
        </w:r>
        <w:r w:rsidR="00A20B89">
          <w:rPr>
            <w:webHidden/>
          </w:rPr>
          <w:fldChar w:fldCharType="end"/>
        </w:r>
      </w:hyperlink>
    </w:p>
    <w:p w14:paraId="65CA0C6F" w14:textId="0893BFE9" w:rsidR="00A20B89" w:rsidRPr="00E83E0A" w:rsidRDefault="00AA73E7">
      <w:pPr>
        <w:pStyle w:val="TOC3"/>
        <w:rPr>
          <w:rFonts w:ascii="Calibri" w:hAnsi="Calibri"/>
          <w:smallCaps w:val="0"/>
        </w:rPr>
      </w:pPr>
      <w:hyperlink w:anchor="_Toc75870223" w:history="1">
        <w:r w:rsidR="00A20B89" w:rsidRPr="001B44E8">
          <w:rPr>
            <w:rStyle w:val="Hyperlink"/>
          </w:rPr>
          <w:t>1.1.3. Инвестиции в системи, регистри и бази данни</w:t>
        </w:r>
        <w:r w:rsidR="00A20B89">
          <w:rPr>
            <w:webHidden/>
          </w:rPr>
          <w:tab/>
        </w:r>
        <w:r w:rsidR="00A20B89">
          <w:rPr>
            <w:webHidden/>
          </w:rPr>
          <w:fldChar w:fldCharType="begin"/>
        </w:r>
        <w:r w:rsidR="00A20B89">
          <w:rPr>
            <w:webHidden/>
          </w:rPr>
          <w:instrText xml:space="preserve"> PAGEREF _Toc75870223 \h </w:instrText>
        </w:r>
        <w:r w:rsidR="00A20B89">
          <w:rPr>
            <w:webHidden/>
          </w:rPr>
        </w:r>
        <w:r w:rsidR="00A20B89">
          <w:rPr>
            <w:webHidden/>
          </w:rPr>
          <w:fldChar w:fldCharType="separate"/>
        </w:r>
        <w:r w:rsidR="00D06C7E">
          <w:rPr>
            <w:webHidden/>
          </w:rPr>
          <w:t>220</w:t>
        </w:r>
        <w:r w:rsidR="00A20B89">
          <w:rPr>
            <w:webHidden/>
          </w:rPr>
          <w:fldChar w:fldCharType="end"/>
        </w:r>
      </w:hyperlink>
    </w:p>
    <w:p w14:paraId="134BE128" w14:textId="5F096618" w:rsidR="00A20B89" w:rsidRPr="00E83E0A" w:rsidRDefault="00AA73E7">
      <w:pPr>
        <w:pStyle w:val="TOC2"/>
        <w:rPr>
          <w:rFonts w:ascii="Calibri" w:hAnsi="Calibri"/>
          <w:b w:val="0"/>
          <w:bCs w:val="0"/>
          <w:smallCaps w:val="0"/>
          <w:szCs w:val="22"/>
        </w:rPr>
      </w:pPr>
      <w:hyperlink w:anchor="_Toc75870224" w:history="1">
        <w:r w:rsidR="00A20B89" w:rsidRPr="001B44E8">
          <w:rPr>
            <w:rStyle w:val="Hyperlink"/>
          </w:rPr>
          <w:t>1.2. ВРЪЗКА МЕЖДУ ИНВЕСТИЦИОННА ПРОГРАМА И ТЕХНИЧЕСКА ЧАСТ НА БИЗНЕС ПЛАНА</w:t>
        </w:r>
        <w:r w:rsidR="00A20B89">
          <w:rPr>
            <w:webHidden/>
          </w:rPr>
          <w:tab/>
        </w:r>
        <w:r w:rsidR="00A20B89">
          <w:rPr>
            <w:webHidden/>
          </w:rPr>
          <w:fldChar w:fldCharType="begin"/>
        </w:r>
        <w:r w:rsidR="00A20B89">
          <w:rPr>
            <w:webHidden/>
          </w:rPr>
          <w:instrText xml:space="preserve"> PAGEREF _Toc75870224 \h </w:instrText>
        </w:r>
        <w:r w:rsidR="00A20B89">
          <w:rPr>
            <w:webHidden/>
          </w:rPr>
        </w:r>
        <w:r w:rsidR="00A20B89">
          <w:rPr>
            <w:webHidden/>
          </w:rPr>
          <w:fldChar w:fldCharType="separate"/>
        </w:r>
        <w:r w:rsidR="00D06C7E">
          <w:rPr>
            <w:webHidden/>
          </w:rPr>
          <w:t>220</w:t>
        </w:r>
        <w:r w:rsidR="00A20B89">
          <w:rPr>
            <w:webHidden/>
          </w:rPr>
          <w:fldChar w:fldCharType="end"/>
        </w:r>
      </w:hyperlink>
    </w:p>
    <w:p w14:paraId="61098569" w14:textId="0C8DFEE8" w:rsidR="00A20B89" w:rsidRPr="00E83E0A" w:rsidRDefault="00AA73E7">
      <w:pPr>
        <w:pStyle w:val="TOC2"/>
        <w:rPr>
          <w:rFonts w:ascii="Calibri" w:hAnsi="Calibri"/>
          <w:b w:val="0"/>
          <w:bCs w:val="0"/>
          <w:smallCaps w:val="0"/>
          <w:szCs w:val="22"/>
        </w:rPr>
      </w:pPr>
      <w:hyperlink w:anchor="_Toc75870225" w:history="1">
        <w:r w:rsidR="00A20B89" w:rsidRPr="001B44E8">
          <w:rPr>
            <w:rStyle w:val="Hyperlink"/>
          </w:rPr>
          <w:t>2. ОПИСАНИЕ НА МЕХАНИЗМИТЕ ЗА ФИНАНСИРАНЕ НА ИНВЕСТИЦИИТЕ</w:t>
        </w:r>
        <w:r w:rsidR="00A20B89">
          <w:rPr>
            <w:webHidden/>
          </w:rPr>
          <w:tab/>
        </w:r>
        <w:r w:rsidR="00A20B89">
          <w:rPr>
            <w:webHidden/>
          </w:rPr>
          <w:fldChar w:fldCharType="begin"/>
        </w:r>
        <w:r w:rsidR="00A20B89">
          <w:rPr>
            <w:webHidden/>
          </w:rPr>
          <w:instrText xml:space="preserve"> PAGEREF _Toc75870225 \h </w:instrText>
        </w:r>
        <w:r w:rsidR="00A20B89">
          <w:rPr>
            <w:webHidden/>
          </w:rPr>
        </w:r>
        <w:r w:rsidR="00A20B89">
          <w:rPr>
            <w:webHidden/>
          </w:rPr>
          <w:fldChar w:fldCharType="separate"/>
        </w:r>
        <w:r w:rsidR="00D06C7E">
          <w:rPr>
            <w:webHidden/>
          </w:rPr>
          <w:t>220</w:t>
        </w:r>
        <w:r w:rsidR="00A20B89">
          <w:rPr>
            <w:webHidden/>
          </w:rPr>
          <w:fldChar w:fldCharType="end"/>
        </w:r>
      </w:hyperlink>
    </w:p>
    <w:p w14:paraId="454FEABB" w14:textId="37FDB9B2" w:rsidR="00A20B89" w:rsidRPr="00E83E0A" w:rsidRDefault="00AA73E7">
      <w:pPr>
        <w:pStyle w:val="TOC3"/>
        <w:rPr>
          <w:rFonts w:ascii="Calibri" w:hAnsi="Calibri"/>
          <w:smallCaps w:val="0"/>
        </w:rPr>
      </w:pPr>
      <w:hyperlink w:anchor="_Toc75870226" w:history="1">
        <w:r w:rsidR="00A20B89" w:rsidRPr="001B44E8">
          <w:rPr>
            <w:rStyle w:val="Hyperlink"/>
          </w:rPr>
          <w:t>2.1. ИНВЕСТИЦИИ ОТ СОБСТВЕНИ СРЕДСТВА В СОБСТВЕНИ АКТИВИ</w:t>
        </w:r>
        <w:r w:rsidR="00A20B89">
          <w:rPr>
            <w:webHidden/>
          </w:rPr>
          <w:tab/>
        </w:r>
        <w:r w:rsidR="00A20B89">
          <w:rPr>
            <w:webHidden/>
          </w:rPr>
          <w:fldChar w:fldCharType="begin"/>
        </w:r>
        <w:r w:rsidR="00A20B89">
          <w:rPr>
            <w:webHidden/>
          </w:rPr>
          <w:instrText xml:space="preserve"> PAGEREF _Toc75870226 \h </w:instrText>
        </w:r>
        <w:r w:rsidR="00A20B89">
          <w:rPr>
            <w:webHidden/>
          </w:rPr>
        </w:r>
        <w:r w:rsidR="00A20B89">
          <w:rPr>
            <w:webHidden/>
          </w:rPr>
          <w:fldChar w:fldCharType="separate"/>
        </w:r>
        <w:r w:rsidR="00D06C7E">
          <w:rPr>
            <w:webHidden/>
          </w:rPr>
          <w:t>220</w:t>
        </w:r>
        <w:r w:rsidR="00A20B89">
          <w:rPr>
            <w:webHidden/>
          </w:rPr>
          <w:fldChar w:fldCharType="end"/>
        </w:r>
      </w:hyperlink>
    </w:p>
    <w:p w14:paraId="25ECDCC1" w14:textId="21C41CB9" w:rsidR="00A20B89" w:rsidRPr="00E83E0A" w:rsidRDefault="00AA73E7">
      <w:pPr>
        <w:pStyle w:val="TOC3"/>
        <w:rPr>
          <w:rFonts w:ascii="Calibri" w:hAnsi="Calibri"/>
          <w:smallCaps w:val="0"/>
        </w:rPr>
      </w:pPr>
      <w:hyperlink w:anchor="_Toc75870227" w:history="1">
        <w:r w:rsidR="00A20B89" w:rsidRPr="001B44E8">
          <w:rPr>
            <w:rStyle w:val="Hyperlink"/>
          </w:rPr>
          <w:t>2.2. ИНВЕСТИЦИИ С ПРИВЛЕЧЕНИ СРЕДСТВА В СОБСТВЕНИ АКТИВИ</w:t>
        </w:r>
        <w:r w:rsidR="00A20B89">
          <w:rPr>
            <w:webHidden/>
          </w:rPr>
          <w:tab/>
        </w:r>
        <w:r w:rsidR="00A20B89">
          <w:rPr>
            <w:webHidden/>
          </w:rPr>
          <w:fldChar w:fldCharType="begin"/>
        </w:r>
        <w:r w:rsidR="00A20B89">
          <w:rPr>
            <w:webHidden/>
          </w:rPr>
          <w:instrText xml:space="preserve"> PAGEREF _Toc75870227 \h </w:instrText>
        </w:r>
        <w:r w:rsidR="00A20B89">
          <w:rPr>
            <w:webHidden/>
          </w:rPr>
        </w:r>
        <w:r w:rsidR="00A20B89">
          <w:rPr>
            <w:webHidden/>
          </w:rPr>
          <w:fldChar w:fldCharType="separate"/>
        </w:r>
        <w:r w:rsidR="00D06C7E">
          <w:rPr>
            <w:webHidden/>
          </w:rPr>
          <w:t>221</w:t>
        </w:r>
        <w:r w:rsidR="00A20B89">
          <w:rPr>
            <w:webHidden/>
          </w:rPr>
          <w:fldChar w:fldCharType="end"/>
        </w:r>
      </w:hyperlink>
    </w:p>
    <w:p w14:paraId="0ADDA345" w14:textId="2B9ABFAF" w:rsidR="00A20B89" w:rsidRPr="00E83E0A" w:rsidRDefault="00AA73E7">
      <w:pPr>
        <w:pStyle w:val="TOC3"/>
        <w:rPr>
          <w:rFonts w:ascii="Calibri" w:hAnsi="Calibri"/>
          <w:smallCaps w:val="0"/>
        </w:rPr>
      </w:pPr>
      <w:hyperlink w:anchor="_Toc75870228" w:history="1">
        <w:r w:rsidR="00A20B89" w:rsidRPr="001B44E8">
          <w:rPr>
            <w:rStyle w:val="Hyperlink"/>
          </w:rPr>
          <w:t>2.3. ИНВЕСТИЦИИ С ПРИВЛЕЧЕНИ СРЕДСТВА В ПУБЛИЧНИ АКТИВИ</w:t>
        </w:r>
        <w:r w:rsidR="00A20B89">
          <w:rPr>
            <w:webHidden/>
          </w:rPr>
          <w:tab/>
        </w:r>
        <w:r w:rsidR="00A20B89">
          <w:rPr>
            <w:webHidden/>
          </w:rPr>
          <w:fldChar w:fldCharType="begin"/>
        </w:r>
        <w:r w:rsidR="00A20B89">
          <w:rPr>
            <w:webHidden/>
          </w:rPr>
          <w:instrText xml:space="preserve"> PAGEREF _Toc75870228 \h </w:instrText>
        </w:r>
        <w:r w:rsidR="00A20B89">
          <w:rPr>
            <w:webHidden/>
          </w:rPr>
        </w:r>
        <w:r w:rsidR="00A20B89">
          <w:rPr>
            <w:webHidden/>
          </w:rPr>
          <w:fldChar w:fldCharType="separate"/>
        </w:r>
        <w:r w:rsidR="00D06C7E">
          <w:rPr>
            <w:webHidden/>
          </w:rPr>
          <w:t>221</w:t>
        </w:r>
        <w:r w:rsidR="00A20B89">
          <w:rPr>
            <w:webHidden/>
          </w:rPr>
          <w:fldChar w:fldCharType="end"/>
        </w:r>
      </w:hyperlink>
    </w:p>
    <w:p w14:paraId="73CD48A8" w14:textId="3E78F6A6" w:rsidR="00A20B89" w:rsidRPr="00E83E0A" w:rsidRDefault="00AA73E7">
      <w:pPr>
        <w:pStyle w:val="TOC3"/>
        <w:rPr>
          <w:rFonts w:ascii="Calibri" w:hAnsi="Calibri"/>
          <w:smallCaps w:val="0"/>
        </w:rPr>
      </w:pPr>
      <w:hyperlink w:anchor="_Toc75870229" w:history="1">
        <w:r w:rsidR="00A20B89" w:rsidRPr="001B44E8">
          <w:rPr>
            <w:rStyle w:val="Hyperlink"/>
          </w:rPr>
          <w:t>2.4. ИНВЕСТИЦИИ ОТ СОБСТВЕНИ СРЕДСТВА В ПУБЛИЧНИ АКТИВИ</w:t>
        </w:r>
        <w:r w:rsidR="00A20B89">
          <w:rPr>
            <w:webHidden/>
          </w:rPr>
          <w:tab/>
        </w:r>
        <w:r w:rsidR="00A20B89">
          <w:rPr>
            <w:webHidden/>
          </w:rPr>
          <w:fldChar w:fldCharType="begin"/>
        </w:r>
        <w:r w:rsidR="00A20B89">
          <w:rPr>
            <w:webHidden/>
          </w:rPr>
          <w:instrText xml:space="preserve"> PAGEREF _Toc75870229 \h </w:instrText>
        </w:r>
        <w:r w:rsidR="00A20B89">
          <w:rPr>
            <w:webHidden/>
          </w:rPr>
        </w:r>
        <w:r w:rsidR="00A20B89">
          <w:rPr>
            <w:webHidden/>
          </w:rPr>
          <w:fldChar w:fldCharType="separate"/>
        </w:r>
        <w:r w:rsidR="00D06C7E">
          <w:rPr>
            <w:webHidden/>
          </w:rPr>
          <w:t>221</w:t>
        </w:r>
        <w:r w:rsidR="00A20B89">
          <w:rPr>
            <w:webHidden/>
          </w:rPr>
          <w:fldChar w:fldCharType="end"/>
        </w:r>
      </w:hyperlink>
    </w:p>
    <w:p w14:paraId="256956E2" w14:textId="7798027D" w:rsidR="00A20B89" w:rsidRPr="00E83E0A" w:rsidRDefault="00AA73E7">
      <w:pPr>
        <w:pStyle w:val="TOC2"/>
        <w:rPr>
          <w:rFonts w:ascii="Calibri" w:hAnsi="Calibri"/>
          <w:b w:val="0"/>
          <w:bCs w:val="0"/>
          <w:smallCaps w:val="0"/>
          <w:szCs w:val="22"/>
        </w:rPr>
      </w:pPr>
      <w:hyperlink w:anchor="_Toc75870230" w:history="1">
        <w:r w:rsidR="00A20B89" w:rsidRPr="001B44E8">
          <w:rPr>
            <w:rStyle w:val="Hyperlink"/>
          </w:rPr>
          <w:t>3. АМОРТИЗАЦИОНЕН ПЛАН</w:t>
        </w:r>
        <w:r w:rsidR="00A20B89">
          <w:rPr>
            <w:webHidden/>
          </w:rPr>
          <w:tab/>
        </w:r>
        <w:r w:rsidR="00A20B89">
          <w:rPr>
            <w:webHidden/>
          </w:rPr>
          <w:fldChar w:fldCharType="begin"/>
        </w:r>
        <w:r w:rsidR="00A20B89">
          <w:rPr>
            <w:webHidden/>
          </w:rPr>
          <w:instrText xml:space="preserve"> PAGEREF _Toc75870230 \h </w:instrText>
        </w:r>
        <w:r w:rsidR="00A20B89">
          <w:rPr>
            <w:webHidden/>
          </w:rPr>
        </w:r>
        <w:r w:rsidR="00A20B89">
          <w:rPr>
            <w:webHidden/>
          </w:rPr>
          <w:fldChar w:fldCharType="separate"/>
        </w:r>
        <w:r w:rsidR="00D06C7E">
          <w:rPr>
            <w:webHidden/>
          </w:rPr>
          <w:t>221</w:t>
        </w:r>
        <w:r w:rsidR="00A20B89">
          <w:rPr>
            <w:webHidden/>
          </w:rPr>
          <w:fldChar w:fldCharType="end"/>
        </w:r>
      </w:hyperlink>
    </w:p>
    <w:p w14:paraId="5536EDB3" w14:textId="467DB999" w:rsidR="00A20B89" w:rsidRPr="00E83E0A" w:rsidRDefault="00AA73E7">
      <w:pPr>
        <w:pStyle w:val="TOC3"/>
        <w:rPr>
          <w:rFonts w:ascii="Calibri" w:hAnsi="Calibri"/>
          <w:smallCaps w:val="0"/>
        </w:rPr>
      </w:pPr>
      <w:hyperlink w:anchor="_Toc75870231" w:history="1">
        <w:r w:rsidR="00A20B89" w:rsidRPr="001B44E8">
          <w:rPr>
            <w:rStyle w:val="Hyperlink"/>
          </w:rPr>
          <w:t>3.1. АМОРТИЗАЦИОНЕН ПЛАН НА СОБСТВЕНИТЕ ДЪЛГОТРАЙНИ АКТИВИ НА ВИК ОПЕРАТОРА</w:t>
        </w:r>
        <w:r w:rsidR="00A20B89">
          <w:rPr>
            <w:webHidden/>
          </w:rPr>
          <w:tab/>
        </w:r>
        <w:r w:rsidR="00A20B89">
          <w:rPr>
            <w:webHidden/>
          </w:rPr>
          <w:fldChar w:fldCharType="begin"/>
        </w:r>
        <w:r w:rsidR="00A20B89">
          <w:rPr>
            <w:webHidden/>
          </w:rPr>
          <w:instrText xml:space="preserve"> PAGEREF _Toc75870231 \h </w:instrText>
        </w:r>
        <w:r w:rsidR="00A20B89">
          <w:rPr>
            <w:webHidden/>
          </w:rPr>
        </w:r>
        <w:r w:rsidR="00A20B89">
          <w:rPr>
            <w:webHidden/>
          </w:rPr>
          <w:fldChar w:fldCharType="separate"/>
        </w:r>
        <w:r w:rsidR="00D06C7E">
          <w:rPr>
            <w:webHidden/>
          </w:rPr>
          <w:t>221</w:t>
        </w:r>
        <w:r w:rsidR="00A20B89">
          <w:rPr>
            <w:webHidden/>
          </w:rPr>
          <w:fldChar w:fldCharType="end"/>
        </w:r>
      </w:hyperlink>
    </w:p>
    <w:p w14:paraId="3749BE73" w14:textId="759E87AC" w:rsidR="00A20B89" w:rsidRPr="00E83E0A" w:rsidRDefault="00AA73E7">
      <w:pPr>
        <w:pStyle w:val="TOC3"/>
        <w:rPr>
          <w:rFonts w:ascii="Calibri" w:hAnsi="Calibri"/>
          <w:smallCaps w:val="0"/>
        </w:rPr>
      </w:pPr>
      <w:hyperlink w:anchor="_Toc75870232" w:history="1">
        <w:r w:rsidR="00A20B89" w:rsidRPr="001B44E8">
          <w:rPr>
            <w:rStyle w:val="Hyperlink"/>
          </w:rPr>
          <w:t>3.2. АМОРТИЗАЦИОНЕН ПЛАН НА ПУБЛИЧНИТЕ ДЪЛГОТРАЙНИ АКТИВИ, КОИТО ЩЕ БЪДАТ ИЗГРАДЕНИ СЪС СРЕДСТВА НА ВИК ОПЕРАТОРА ЗА ПЕРИОДА НА БИЗНЕС ПЛАНА</w:t>
        </w:r>
        <w:r w:rsidR="00A20B89">
          <w:rPr>
            <w:webHidden/>
          </w:rPr>
          <w:tab/>
        </w:r>
        <w:r w:rsidR="00A20B89">
          <w:rPr>
            <w:webHidden/>
          </w:rPr>
          <w:fldChar w:fldCharType="begin"/>
        </w:r>
        <w:r w:rsidR="00A20B89">
          <w:rPr>
            <w:webHidden/>
          </w:rPr>
          <w:instrText xml:space="preserve"> PAGEREF _Toc75870232 \h </w:instrText>
        </w:r>
        <w:r w:rsidR="00A20B89">
          <w:rPr>
            <w:webHidden/>
          </w:rPr>
        </w:r>
        <w:r w:rsidR="00A20B89">
          <w:rPr>
            <w:webHidden/>
          </w:rPr>
          <w:fldChar w:fldCharType="separate"/>
        </w:r>
        <w:r w:rsidR="00D06C7E">
          <w:rPr>
            <w:webHidden/>
          </w:rPr>
          <w:t>228</w:t>
        </w:r>
        <w:r w:rsidR="00A20B89">
          <w:rPr>
            <w:webHidden/>
          </w:rPr>
          <w:fldChar w:fldCharType="end"/>
        </w:r>
      </w:hyperlink>
    </w:p>
    <w:p w14:paraId="231C1420" w14:textId="570EAFE3" w:rsidR="00A20B89" w:rsidRPr="00E83E0A" w:rsidRDefault="00AA73E7">
      <w:pPr>
        <w:pStyle w:val="TOC3"/>
        <w:rPr>
          <w:rFonts w:ascii="Calibri" w:hAnsi="Calibri"/>
          <w:smallCaps w:val="0"/>
        </w:rPr>
      </w:pPr>
      <w:hyperlink w:anchor="_Toc75870233" w:history="1">
        <w:r w:rsidR="00A20B89" w:rsidRPr="001B44E8">
          <w:rPr>
            <w:rStyle w:val="Hyperlink"/>
          </w:rPr>
          <w:t>3.3. АМОРТИЗАЦИОНЕН ПЛАН НА ПУБЛИЧНИТЕ ДЪЛГОТРАЙНИ АКТИВИ, ПРЕДОСТАВЕНИ НА ВИК ОПЕРАТОРА С ДОГОВОР ЗА СТОПАНИСВАНЕ, ЕКСПЛОАТАЦИЯ И ПОДДРЪЖКА</w:t>
        </w:r>
        <w:r w:rsidR="00A20B89">
          <w:rPr>
            <w:webHidden/>
          </w:rPr>
          <w:tab/>
        </w:r>
        <w:r w:rsidR="00A20B89">
          <w:rPr>
            <w:webHidden/>
          </w:rPr>
          <w:fldChar w:fldCharType="begin"/>
        </w:r>
        <w:r w:rsidR="00A20B89">
          <w:rPr>
            <w:webHidden/>
          </w:rPr>
          <w:instrText xml:space="preserve"> PAGEREF _Toc75870233 \h </w:instrText>
        </w:r>
        <w:r w:rsidR="00A20B89">
          <w:rPr>
            <w:webHidden/>
          </w:rPr>
        </w:r>
        <w:r w:rsidR="00A20B89">
          <w:rPr>
            <w:webHidden/>
          </w:rPr>
          <w:fldChar w:fldCharType="separate"/>
        </w:r>
        <w:r w:rsidR="00D06C7E">
          <w:rPr>
            <w:webHidden/>
          </w:rPr>
          <w:t>230</w:t>
        </w:r>
        <w:r w:rsidR="00A20B89">
          <w:rPr>
            <w:webHidden/>
          </w:rPr>
          <w:fldChar w:fldCharType="end"/>
        </w:r>
      </w:hyperlink>
    </w:p>
    <w:p w14:paraId="073CDB02" w14:textId="32CAAF23" w:rsidR="00A20B89" w:rsidRPr="00E83E0A" w:rsidRDefault="00AA73E7">
      <w:pPr>
        <w:pStyle w:val="TOC2"/>
        <w:rPr>
          <w:rFonts w:ascii="Calibri" w:hAnsi="Calibri"/>
          <w:b w:val="0"/>
          <w:bCs w:val="0"/>
          <w:smallCaps w:val="0"/>
          <w:szCs w:val="22"/>
        </w:rPr>
      </w:pPr>
      <w:hyperlink w:anchor="_Toc75870234" w:history="1">
        <w:r w:rsidR="00A20B89" w:rsidRPr="001B44E8">
          <w:rPr>
            <w:rStyle w:val="Hyperlink"/>
          </w:rPr>
          <w:t>4. АНАЛИЗ НА РАЗХОДИТЕ</w:t>
        </w:r>
        <w:r w:rsidR="00A20B89">
          <w:rPr>
            <w:webHidden/>
          </w:rPr>
          <w:tab/>
        </w:r>
        <w:r w:rsidR="00A20B89">
          <w:rPr>
            <w:webHidden/>
          </w:rPr>
          <w:fldChar w:fldCharType="begin"/>
        </w:r>
        <w:r w:rsidR="00A20B89">
          <w:rPr>
            <w:webHidden/>
          </w:rPr>
          <w:instrText xml:space="preserve"> PAGEREF _Toc75870234 \h </w:instrText>
        </w:r>
        <w:r w:rsidR="00A20B89">
          <w:rPr>
            <w:webHidden/>
          </w:rPr>
        </w:r>
        <w:r w:rsidR="00A20B89">
          <w:rPr>
            <w:webHidden/>
          </w:rPr>
          <w:fldChar w:fldCharType="separate"/>
        </w:r>
        <w:r w:rsidR="00D06C7E">
          <w:rPr>
            <w:webHidden/>
          </w:rPr>
          <w:t>233</w:t>
        </w:r>
        <w:r w:rsidR="00A20B89">
          <w:rPr>
            <w:webHidden/>
          </w:rPr>
          <w:fldChar w:fldCharType="end"/>
        </w:r>
      </w:hyperlink>
    </w:p>
    <w:p w14:paraId="44AA84DD" w14:textId="362811EC" w:rsidR="00A20B89" w:rsidRPr="00E83E0A" w:rsidRDefault="00AA73E7">
      <w:pPr>
        <w:pStyle w:val="TOC3"/>
        <w:rPr>
          <w:rFonts w:ascii="Calibri" w:hAnsi="Calibri"/>
          <w:smallCaps w:val="0"/>
        </w:rPr>
      </w:pPr>
      <w:hyperlink w:anchor="_Toc75870235" w:history="1">
        <w:r w:rsidR="00A20B89" w:rsidRPr="001B44E8">
          <w:rPr>
            <w:rStyle w:val="Hyperlink"/>
          </w:rPr>
          <w:t>4.1. АНАЛИЗ НА РАЗХОДИТЕ ПО ЕЛЕМЕНТИ ЗА УСЛУГАТА ДОСТАВЯНЕ ВОДА НА ПОТРЕБИТЕЛИТЕ</w:t>
        </w:r>
        <w:r w:rsidR="00A20B89">
          <w:rPr>
            <w:webHidden/>
          </w:rPr>
          <w:tab/>
        </w:r>
        <w:r w:rsidR="00A20B89">
          <w:rPr>
            <w:webHidden/>
          </w:rPr>
          <w:fldChar w:fldCharType="begin"/>
        </w:r>
        <w:r w:rsidR="00A20B89">
          <w:rPr>
            <w:webHidden/>
          </w:rPr>
          <w:instrText xml:space="preserve"> PAGEREF _Toc75870235 \h </w:instrText>
        </w:r>
        <w:r w:rsidR="00A20B89">
          <w:rPr>
            <w:webHidden/>
          </w:rPr>
        </w:r>
        <w:r w:rsidR="00A20B89">
          <w:rPr>
            <w:webHidden/>
          </w:rPr>
          <w:fldChar w:fldCharType="separate"/>
        </w:r>
        <w:r w:rsidR="00D06C7E">
          <w:rPr>
            <w:webHidden/>
          </w:rPr>
          <w:t>238</w:t>
        </w:r>
        <w:r w:rsidR="00A20B89">
          <w:rPr>
            <w:webHidden/>
          </w:rPr>
          <w:fldChar w:fldCharType="end"/>
        </w:r>
      </w:hyperlink>
    </w:p>
    <w:p w14:paraId="5CB7E168" w14:textId="6B3DDF4F" w:rsidR="00A20B89" w:rsidRPr="00E83E0A" w:rsidRDefault="00AA73E7">
      <w:pPr>
        <w:pStyle w:val="TOC3"/>
        <w:rPr>
          <w:rFonts w:ascii="Calibri" w:hAnsi="Calibri"/>
          <w:smallCaps w:val="0"/>
        </w:rPr>
      </w:pPr>
      <w:hyperlink w:anchor="_Toc75870236" w:history="1">
        <w:r w:rsidR="00A20B89" w:rsidRPr="001B44E8">
          <w:rPr>
            <w:rStyle w:val="Hyperlink"/>
          </w:rPr>
          <w:t>4.1.1. Разходи за материали</w:t>
        </w:r>
        <w:r w:rsidR="00A20B89">
          <w:rPr>
            <w:webHidden/>
          </w:rPr>
          <w:tab/>
        </w:r>
        <w:r w:rsidR="00A20B89">
          <w:rPr>
            <w:webHidden/>
          </w:rPr>
          <w:fldChar w:fldCharType="begin"/>
        </w:r>
        <w:r w:rsidR="00A20B89">
          <w:rPr>
            <w:webHidden/>
          </w:rPr>
          <w:instrText xml:space="preserve"> PAGEREF _Toc75870236 \h </w:instrText>
        </w:r>
        <w:r w:rsidR="00A20B89">
          <w:rPr>
            <w:webHidden/>
          </w:rPr>
        </w:r>
        <w:r w:rsidR="00A20B89">
          <w:rPr>
            <w:webHidden/>
          </w:rPr>
          <w:fldChar w:fldCharType="separate"/>
        </w:r>
        <w:r w:rsidR="00D06C7E">
          <w:rPr>
            <w:webHidden/>
          </w:rPr>
          <w:t>238</w:t>
        </w:r>
        <w:r w:rsidR="00A20B89">
          <w:rPr>
            <w:webHidden/>
          </w:rPr>
          <w:fldChar w:fldCharType="end"/>
        </w:r>
      </w:hyperlink>
    </w:p>
    <w:p w14:paraId="154F4BCB" w14:textId="6036DDE1" w:rsidR="00A20B89" w:rsidRPr="00E83E0A" w:rsidRDefault="00AA73E7">
      <w:pPr>
        <w:pStyle w:val="TOC3"/>
        <w:rPr>
          <w:rFonts w:ascii="Calibri" w:hAnsi="Calibri"/>
          <w:smallCaps w:val="0"/>
        </w:rPr>
      </w:pPr>
      <w:hyperlink w:anchor="_Toc75870237" w:history="1">
        <w:r w:rsidR="00A20B89" w:rsidRPr="001B44E8">
          <w:rPr>
            <w:rStyle w:val="Hyperlink"/>
          </w:rPr>
          <w:t>4.1.1.1. Разходи за електроенергия, договори, действащи цени</w:t>
        </w:r>
        <w:r w:rsidR="00A20B89">
          <w:rPr>
            <w:webHidden/>
          </w:rPr>
          <w:tab/>
        </w:r>
        <w:r w:rsidR="00A20B89">
          <w:rPr>
            <w:webHidden/>
          </w:rPr>
          <w:fldChar w:fldCharType="begin"/>
        </w:r>
        <w:r w:rsidR="00A20B89">
          <w:rPr>
            <w:webHidden/>
          </w:rPr>
          <w:instrText xml:space="preserve"> PAGEREF _Toc75870237 \h </w:instrText>
        </w:r>
        <w:r w:rsidR="00A20B89">
          <w:rPr>
            <w:webHidden/>
          </w:rPr>
        </w:r>
        <w:r w:rsidR="00A20B89">
          <w:rPr>
            <w:webHidden/>
          </w:rPr>
          <w:fldChar w:fldCharType="separate"/>
        </w:r>
        <w:r w:rsidR="00D06C7E">
          <w:rPr>
            <w:webHidden/>
          </w:rPr>
          <w:t>239</w:t>
        </w:r>
        <w:r w:rsidR="00A20B89">
          <w:rPr>
            <w:webHidden/>
          </w:rPr>
          <w:fldChar w:fldCharType="end"/>
        </w:r>
      </w:hyperlink>
    </w:p>
    <w:p w14:paraId="1E1B6BA3" w14:textId="57202B49" w:rsidR="00A20B89" w:rsidRPr="00E83E0A" w:rsidRDefault="00AA73E7">
      <w:pPr>
        <w:pStyle w:val="TOC3"/>
        <w:rPr>
          <w:rFonts w:ascii="Calibri" w:hAnsi="Calibri"/>
          <w:smallCaps w:val="0"/>
        </w:rPr>
      </w:pPr>
      <w:hyperlink w:anchor="_Toc75870238" w:history="1">
        <w:r w:rsidR="00A20B89" w:rsidRPr="001B44E8">
          <w:rPr>
            <w:rStyle w:val="Hyperlink"/>
          </w:rPr>
          <w:t>4.1.2. Разходи за външни услуги</w:t>
        </w:r>
        <w:r w:rsidR="00A20B89">
          <w:rPr>
            <w:webHidden/>
          </w:rPr>
          <w:tab/>
        </w:r>
        <w:r w:rsidR="00A20B89">
          <w:rPr>
            <w:webHidden/>
          </w:rPr>
          <w:fldChar w:fldCharType="begin"/>
        </w:r>
        <w:r w:rsidR="00A20B89">
          <w:rPr>
            <w:webHidden/>
          </w:rPr>
          <w:instrText xml:space="preserve"> PAGEREF _Toc75870238 \h </w:instrText>
        </w:r>
        <w:r w:rsidR="00A20B89">
          <w:rPr>
            <w:webHidden/>
          </w:rPr>
        </w:r>
        <w:r w:rsidR="00A20B89">
          <w:rPr>
            <w:webHidden/>
          </w:rPr>
          <w:fldChar w:fldCharType="separate"/>
        </w:r>
        <w:r w:rsidR="00D06C7E">
          <w:rPr>
            <w:webHidden/>
          </w:rPr>
          <w:t>246</w:t>
        </w:r>
        <w:r w:rsidR="00A20B89">
          <w:rPr>
            <w:webHidden/>
          </w:rPr>
          <w:fldChar w:fldCharType="end"/>
        </w:r>
      </w:hyperlink>
    </w:p>
    <w:p w14:paraId="1CFD0B3B" w14:textId="39738C4F" w:rsidR="00A20B89" w:rsidRPr="00E83E0A" w:rsidRDefault="00AA73E7">
      <w:pPr>
        <w:pStyle w:val="TOC3"/>
        <w:rPr>
          <w:rFonts w:ascii="Calibri" w:hAnsi="Calibri"/>
          <w:smallCaps w:val="0"/>
        </w:rPr>
      </w:pPr>
      <w:hyperlink w:anchor="_Toc75870239" w:history="1">
        <w:r w:rsidR="00A20B89" w:rsidRPr="001B44E8">
          <w:rPr>
            <w:rStyle w:val="Hyperlink"/>
          </w:rPr>
          <w:t>4.1.3. Разходи за възнаграждения и осигуровки</w:t>
        </w:r>
        <w:r w:rsidR="00A20B89">
          <w:rPr>
            <w:webHidden/>
          </w:rPr>
          <w:tab/>
        </w:r>
        <w:r w:rsidR="00A20B89">
          <w:rPr>
            <w:webHidden/>
          </w:rPr>
          <w:fldChar w:fldCharType="begin"/>
        </w:r>
        <w:r w:rsidR="00A20B89">
          <w:rPr>
            <w:webHidden/>
          </w:rPr>
          <w:instrText xml:space="preserve"> PAGEREF _Toc75870239 \h </w:instrText>
        </w:r>
        <w:r w:rsidR="00A20B89">
          <w:rPr>
            <w:webHidden/>
          </w:rPr>
        </w:r>
        <w:r w:rsidR="00A20B89">
          <w:rPr>
            <w:webHidden/>
          </w:rPr>
          <w:fldChar w:fldCharType="separate"/>
        </w:r>
        <w:r w:rsidR="00D06C7E">
          <w:rPr>
            <w:webHidden/>
          </w:rPr>
          <w:t>248</w:t>
        </w:r>
        <w:r w:rsidR="00A20B89">
          <w:rPr>
            <w:webHidden/>
          </w:rPr>
          <w:fldChar w:fldCharType="end"/>
        </w:r>
      </w:hyperlink>
    </w:p>
    <w:p w14:paraId="32A4A70F" w14:textId="78BC196B" w:rsidR="00A20B89" w:rsidRPr="00E83E0A" w:rsidRDefault="00AA73E7">
      <w:pPr>
        <w:pStyle w:val="TOC3"/>
        <w:rPr>
          <w:rFonts w:ascii="Calibri" w:hAnsi="Calibri"/>
          <w:smallCaps w:val="0"/>
        </w:rPr>
      </w:pPr>
      <w:hyperlink w:anchor="_Toc75870240" w:history="1">
        <w:r w:rsidR="00A20B89" w:rsidRPr="001B44E8">
          <w:rPr>
            <w:rStyle w:val="Hyperlink"/>
          </w:rPr>
          <w:t>4.1.4. Други разходи</w:t>
        </w:r>
        <w:r w:rsidR="00A20B89">
          <w:rPr>
            <w:webHidden/>
          </w:rPr>
          <w:tab/>
        </w:r>
        <w:r w:rsidR="00A20B89">
          <w:rPr>
            <w:webHidden/>
          </w:rPr>
          <w:fldChar w:fldCharType="begin"/>
        </w:r>
        <w:r w:rsidR="00A20B89">
          <w:rPr>
            <w:webHidden/>
          </w:rPr>
          <w:instrText xml:space="preserve"> PAGEREF _Toc75870240 \h </w:instrText>
        </w:r>
        <w:r w:rsidR="00A20B89">
          <w:rPr>
            <w:webHidden/>
          </w:rPr>
        </w:r>
        <w:r w:rsidR="00A20B89">
          <w:rPr>
            <w:webHidden/>
          </w:rPr>
          <w:fldChar w:fldCharType="separate"/>
        </w:r>
        <w:r w:rsidR="00D06C7E">
          <w:rPr>
            <w:webHidden/>
          </w:rPr>
          <w:t>250</w:t>
        </w:r>
        <w:r w:rsidR="00A20B89">
          <w:rPr>
            <w:webHidden/>
          </w:rPr>
          <w:fldChar w:fldCharType="end"/>
        </w:r>
      </w:hyperlink>
    </w:p>
    <w:p w14:paraId="71A9AF02" w14:textId="12B80BDD" w:rsidR="00A20B89" w:rsidRPr="00E83E0A" w:rsidRDefault="00AA73E7">
      <w:pPr>
        <w:pStyle w:val="TOC3"/>
        <w:rPr>
          <w:rFonts w:ascii="Calibri" w:hAnsi="Calibri"/>
          <w:smallCaps w:val="0"/>
        </w:rPr>
      </w:pPr>
      <w:hyperlink w:anchor="_Toc75870241" w:history="1">
        <w:r w:rsidR="00A20B89" w:rsidRPr="001B44E8">
          <w:rPr>
            <w:rStyle w:val="Hyperlink"/>
          </w:rPr>
          <w:t>4.1.5. Прогнозни бъдещи разходи, включени в коефициент Qр за извършването на нови дейности и/или експлоатация на нови активи</w:t>
        </w:r>
        <w:r w:rsidR="00A20B89">
          <w:rPr>
            <w:webHidden/>
          </w:rPr>
          <w:tab/>
        </w:r>
        <w:r w:rsidR="00A20B89">
          <w:rPr>
            <w:webHidden/>
          </w:rPr>
          <w:fldChar w:fldCharType="begin"/>
        </w:r>
        <w:r w:rsidR="00A20B89">
          <w:rPr>
            <w:webHidden/>
          </w:rPr>
          <w:instrText xml:space="preserve"> PAGEREF _Toc75870241 \h </w:instrText>
        </w:r>
        <w:r w:rsidR="00A20B89">
          <w:rPr>
            <w:webHidden/>
          </w:rPr>
        </w:r>
        <w:r w:rsidR="00A20B89">
          <w:rPr>
            <w:webHidden/>
          </w:rPr>
          <w:fldChar w:fldCharType="separate"/>
        </w:r>
        <w:r w:rsidR="00D06C7E">
          <w:rPr>
            <w:webHidden/>
          </w:rPr>
          <w:t>250</w:t>
        </w:r>
        <w:r w:rsidR="00A20B89">
          <w:rPr>
            <w:webHidden/>
          </w:rPr>
          <w:fldChar w:fldCharType="end"/>
        </w:r>
      </w:hyperlink>
    </w:p>
    <w:p w14:paraId="15ABC149" w14:textId="13378F31" w:rsidR="00A20B89" w:rsidRPr="00E83E0A" w:rsidRDefault="00AA73E7">
      <w:pPr>
        <w:pStyle w:val="TOC3"/>
        <w:rPr>
          <w:rFonts w:ascii="Calibri" w:hAnsi="Calibri"/>
          <w:smallCaps w:val="0"/>
        </w:rPr>
      </w:pPr>
      <w:hyperlink w:anchor="_Toc75870242" w:history="1">
        <w:r w:rsidR="00A20B89" w:rsidRPr="001B44E8">
          <w:rPr>
            <w:rStyle w:val="Hyperlink"/>
          </w:rPr>
          <w:t>4.2. АНАЛИЗ НА РАЗХОДИТЕ ПО ЕЛЕМЕНТИ ЗА УСЛУГАТА ОТВЕЖДАНЕ НА ОТПАДЪЧНИТЕ ВОДИ</w:t>
        </w:r>
        <w:r w:rsidR="00A20B89">
          <w:rPr>
            <w:webHidden/>
          </w:rPr>
          <w:tab/>
        </w:r>
        <w:r w:rsidR="00A20B89">
          <w:rPr>
            <w:webHidden/>
          </w:rPr>
          <w:fldChar w:fldCharType="begin"/>
        </w:r>
        <w:r w:rsidR="00A20B89">
          <w:rPr>
            <w:webHidden/>
          </w:rPr>
          <w:instrText xml:space="preserve"> PAGEREF _Toc75870242 \h </w:instrText>
        </w:r>
        <w:r w:rsidR="00A20B89">
          <w:rPr>
            <w:webHidden/>
          </w:rPr>
        </w:r>
        <w:r w:rsidR="00A20B89">
          <w:rPr>
            <w:webHidden/>
          </w:rPr>
          <w:fldChar w:fldCharType="separate"/>
        </w:r>
        <w:r w:rsidR="00D06C7E">
          <w:rPr>
            <w:webHidden/>
          </w:rPr>
          <w:t>250</w:t>
        </w:r>
        <w:r w:rsidR="00A20B89">
          <w:rPr>
            <w:webHidden/>
          </w:rPr>
          <w:fldChar w:fldCharType="end"/>
        </w:r>
      </w:hyperlink>
    </w:p>
    <w:p w14:paraId="7922D42C" w14:textId="37369B56" w:rsidR="00A20B89" w:rsidRPr="00E83E0A" w:rsidRDefault="00AA73E7">
      <w:pPr>
        <w:pStyle w:val="TOC3"/>
        <w:rPr>
          <w:rFonts w:ascii="Calibri" w:hAnsi="Calibri"/>
          <w:smallCaps w:val="0"/>
        </w:rPr>
      </w:pPr>
      <w:hyperlink w:anchor="_Toc75870243" w:history="1">
        <w:r w:rsidR="00A20B89" w:rsidRPr="001B44E8">
          <w:rPr>
            <w:rStyle w:val="Hyperlink"/>
          </w:rPr>
          <w:t>4.2.1. Разходи за материали</w:t>
        </w:r>
        <w:r w:rsidR="00A20B89">
          <w:rPr>
            <w:webHidden/>
          </w:rPr>
          <w:tab/>
        </w:r>
        <w:r w:rsidR="00A20B89">
          <w:rPr>
            <w:webHidden/>
          </w:rPr>
          <w:fldChar w:fldCharType="begin"/>
        </w:r>
        <w:r w:rsidR="00A20B89">
          <w:rPr>
            <w:webHidden/>
          </w:rPr>
          <w:instrText xml:space="preserve"> PAGEREF _Toc75870243 \h </w:instrText>
        </w:r>
        <w:r w:rsidR="00A20B89">
          <w:rPr>
            <w:webHidden/>
          </w:rPr>
        </w:r>
        <w:r w:rsidR="00A20B89">
          <w:rPr>
            <w:webHidden/>
          </w:rPr>
          <w:fldChar w:fldCharType="separate"/>
        </w:r>
        <w:r w:rsidR="00D06C7E">
          <w:rPr>
            <w:webHidden/>
          </w:rPr>
          <w:t>251</w:t>
        </w:r>
        <w:r w:rsidR="00A20B89">
          <w:rPr>
            <w:webHidden/>
          </w:rPr>
          <w:fldChar w:fldCharType="end"/>
        </w:r>
      </w:hyperlink>
    </w:p>
    <w:p w14:paraId="4832A733" w14:textId="1416FB31" w:rsidR="00A20B89" w:rsidRPr="00E83E0A" w:rsidRDefault="00AA73E7">
      <w:pPr>
        <w:pStyle w:val="TOC3"/>
        <w:rPr>
          <w:rFonts w:ascii="Calibri" w:hAnsi="Calibri"/>
          <w:smallCaps w:val="0"/>
        </w:rPr>
      </w:pPr>
      <w:hyperlink w:anchor="_Toc75870244" w:history="1">
        <w:r w:rsidR="00A20B89" w:rsidRPr="001B44E8">
          <w:rPr>
            <w:rStyle w:val="Hyperlink"/>
          </w:rPr>
          <w:t>4.2.1.1. Разходи за електроенергия, договори, действащи цени</w:t>
        </w:r>
        <w:r w:rsidR="00A20B89">
          <w:rPr>
            <w:webHidden/>
          </w:rPr>
          <w:tab/>
        </w:r>
        <w:r w:rsidR="00A20B89">
          <w:rPr>
            <w:webHidden/>
          </w:rPr>
          <w:fldChar w:fldCharType="begin"/>
        </w:r>
        <w:r w:rsidR="00A20B89">
          <w:rPr>
            <w:webHidden/>
          </w:rPr>
          <w:instrText xml:space="preserve"> PAGEREF _Toc75870244 \h </w:instrText>
        </w:r>
        <w:r w:rsidR="00A20B89">
          <w:rPr>
            <w:webHidden/>
          </w:rPr>
        </w:r>
        <w:r w:rsidR="00A20B89">
          <w:rPr>
            <w:webHidden/>
          </w:rPr>
          <w:fldChar w:fldCharType="separate"/>
        </w:r>
        <w:r w:rsidR="00D06C7E">
          <w:rPr>
            <w:webHidden/>
          </w:rPr>
          <w:t>252</w:t>
        </w:r>
        <w:r w:rsidR="00A20B89">
          <w:rPr>
            <w:webHidden/>
          </w:rPr>
          <w:fldChar w:fldCharType="end"/>
        </w:r>
      </w:hyperlink>
    </w:p>
    <w:p w14:paraId="5A453C3F" w14:textId="7077C3A4" w:rsidR="00A20B89" w:rsidRPr="00E83E0A" w:rsidRDefault="00AA73E7">
      <w:pPr>
        <w:pStyle w:val="TOC3"/>
        <w:rPr>
          <w:rFonts w:ascii="Calibri" w:hAnsi="Calibri"/>
          <w:smallCaps w:val="0"/>
        </w:rPr>
      </w:pPr>
      <w:hyperlink w:anchor="_Toc75870245" w:history="1">
        <w:r w:rsidR="00A20B89" w:rsidRPr="001B44E8">
          <w:rPr>
            <w:rStyle w:val="Hyperlink"/>
          </w:rPr>
          <w:t>4.2.2. Разходи за външни услуги</w:t>
        </w:r>
        <w:r w:rsidR="00A20B89">
          <w:rPr>
            <w:webHidden/>
          </w:rPr>
          <w:tab/>
        </w:r>
        <w:r w:rsidR="00A20B89">
          <w:rPr>
            <w:webHidden/>
          </w:rPr>
          <w:fldChar w:fldCharType="begin"/>
        </w:r>
        <w:r w:rsidR="00A20B89">
          <w:rPr>
            <w:webHidden/>
          </w:rPr>
          <w:instrText xml:space="preserve"> PAGEREF _Toc75870245 \h </w:instrText>
        </w:r>
        <w:r w:rsidR="00A20B89">
          <w:rPr>
            <w:webHidden/>
          </w:rPr>
        </w:r>
        <w:r w:rsidR="00A20B89">
          <w:rPr>
            <w:webHidden/>
          </w:rPr>
          <w:fldChar w:fldCharType="separate"/>
        </w:r>
        <w:r w:rsidR="00D06C7E">
          <w:rPr>
            <w:webHidden/>
          </w:rPr>
          <w:t>252</w:t>
        </w:r>
        <w:r w:rsidR="00A20B89">
          <w:rPr>
            <w:webHidden/>
          </w:rPr>
          <w:fldChar w:fldCharType="end"/>
        </w:r>
      </w:hyperlink>
    </w:p>
    <w:p w14:paraId="2D252C3B" w14:textId="3D389F4E" w:rsidR="00A20B89" w:rsidRPr="00E83E0A" w:rsidRDefault="00AA73E7">
      <w:pPr>
        <w:pStyle w:val="TOC3"/>
        <w:rPr>
          <w:rFonts w:ascii="Calibri" w:hAnsi="Calibri"/>
          <w:smallCaps w:val="0"/>
        </w:rPr>
      </w:pPr>
      <w:hyperlink w:anchor="_Toc75870246" w:history="1">
        <w:r w:rsidR="00A20B89" w:rsidRPr="001B44E8">
          <w:rPr>
            <w:rStyle w:val="Hyperlink"/>
          </w:rPr>
          <w:t>4.2.3. Разходи за възнаграждения и осигуровки</w:t>
        </w:r>
        <w:r w:rsidR="00A20B89">
          <w:rPr>
            <w:webHidden/>
          </w:rPr>
          <w:tab/>
        </w:r>
        <w:r w:rsidR="00A20B89">
          <w:rPr>
            <w:webHidden/>
          </w:rPr>
          <w:fldChar w:fldCharType="begin"/>
        </w:r>
        <w:r w:rsidR="00A20B89">
          <w:rPr>
            <w:webHidden/>
          </w:rPr>
          <w:instrText xml:space="preserve"> PAGEREF _Toc75870246 \h </w:instrText>
        </w:r>
        <w:r w:rsidR="00A20B89">
          <w:rPr>
            <w:webHidden/>
          </w:rPr>
        </w:r>
        <w:r w:rsidR="00A20B89">
          <w:rPr>
            <w:webHidden/>
          </w:rPr>
          <w:fldChar w:fldCharType="separate"/>
        </w:r>
        <w:r w:rsidR="00D06C7E">
          <w:rPr>
            <w:webHidden/>
          </w:rPr>
          <w:t>253</w:t>
        </w:r>
        <w:r w:rsidR="00A20B89">
          <w:rPr>
            <w:webHidden/>
          </w:rPr>
          <w:fldChar w:fldCharType="end"/>
        </w:r>
      </w:hyperlink>
    </w:p>
    <w:p w14:paraId="061EAA21" w14:textId="14D6459A" w:rsidR="00A20B89" w:rsidRPr="00E83E0A" w:rsidRDefault="00AA73E7">
      <w:pPr>
        <w:pStyle w:val="TOC3"/>
        <w:rPr>
          <w:rFonts w:ascii="Calibri" w:hAnsi="Calibri"/>
          <w:smallCaps w:val="0"/>
        </w:rPr>
      </w:pPr>
      <w:hyperlink w:anchor="_Toc75870247" w:history="1">
        <w:r w:rsidR="00A20B89" w:rsidRPr="001B44E8">
          <w:rPr>
            <w:rStyle w:val="Hyperlink"/>
          </w:rPr>
          <w:t>4.2.4. Други разходи</w:t>
        </w:r>
        <w:r w:rsidR="00A20B89">
          <w:rPr>
            <w:webHidden/>
          </w:rPr>
          <w:tab/>
        </w:r>
        <w:r w:rsidR="00A20B89">
          <w:rPr>
            <w:webHidden/>
          </w:rPr>
          <w:fldChar w:fldCharType="begin"/>
        </w:r>
        <w:r w:rsidR="00A20B89">
          <w:rPr>
            <w:webHidden/>
          </w:rPr>
          <w:instrText xml:space="preserve"> PAGEREF _Toc75870247 \h </w:instrText>
        </w:r>
        <w:r w:rsidR="00A20B89">
          <w:rPr>
            <w:webHidden/>
          </w:rPr>
        </w:r>
        <w:r w:rsidR="00A20B89">
          <w:rPr>
            <w:webHidden/>
          </w:rPr>
          <w:fldChar w:fldCharType="separate"/>
        </w:r>
        <w:r w:rsidR="00D06C7E">
          <w:rPr>
            <w:webHidden/>
          </w:rPr>
          <w:t>254</w:t>
        </w:r>
        <w:r w:rsidR="00A20B89">
          <w:rPr>
            <w:webHidden/>
          </w:rPr>
          <w:fldChar w:fldCharType="end"/>
        </w:r>
      </w:hyperlink>
    </w:p>
    <w:p w14:paraId="61716D88" w14:textId="5303A8AB" w:rsidR="00A20B89" w:rsidRPr="00E83E0A" w:rsidRDefault="00AA73E7">
      <w:pPr>
        <w:pStyle w:val="TOC3"/>
        <w:rPr>
          <w:rFonts w:ascii="Calibri" w:hAnsi="Calibri"/>
          <w:smallCaps w:val="0"/>
        </w:rPr>
      </w:pPr>
      <w:hyperlink w:anchor="_Toc75870248" w:history="1">
        <w:r w:rsidR="00A20B89" w:rsidRPr="001B44E8">
          <w:rPr>
            <w:rStyle w:val="Hyperlink"/>
          </w:rPr>
          <w:t>4.2.5. Прогнозни бъдещи разходи, включени в коефициент Qр за извършването на нови дейности и/или експлоатация на нови активи</w:t>
        </w:r>
        <w:r w:rsidR="00A20B89">
          <w:rPr>
            <w:webHidden/>
          </w:rPr>
          <w:tab/>
        </w:r>
        <w:r w:rsidR="00A20B89">
          <w:rPr>
            <w:webHidden/>
          </w:rPr>
          <w:fldChar w:fldCharType="begin"/>
        </w:r>
        <w:r w:rsidR="00A20B89">
          <w:rPr>
            <w:webHidden/>
          </w:rPr>
          <w:instrText xml:space="preserve"> PAGEREF _Toc75870248 \h </w:instrText>
        </w:r>
        <w:r w:rsidR="00A20B89">
          <w:rPr>
            <w:webHidden/>
          </w:rPr>
        </w:r>
        <w:r w:rsidR="00A20B89">
          <w:rPr>
            <w:webHidden/>
          </w:rPr>
          <w:fldChar w:fldCharType="separate"/>
        </w:r>
        <w:r w:rsidR="00D06C7E">
          <w:rPr>
            <w:webHidden/>
          </w:rPr>
          <w:t>255</w:t>
        </w:r>
        <w:r w:rsidR="00A20B89">
          <w:rPr>
            <w:webHidden/>
          </w:rPr>
          <w:fldChar w:fldCharType="end"/>
        </w:r>
      </w:hyperlink>
    </w:p>
    <w:p w14:paraId="5783E76D" w14:textId="66959136" w:rsidR="00A20B89" w:rsidRPr="00E83E0A" w:rsidRDefault="00AA73E7">
      <w:pPr>
        <w:pStyle w:val="TOC3"/>
        <w:rPr>
          <w:rFonts w:ascii="Calibri" w:hAnsi="Calibri"/>
          <w:smallCaps w:val="0"/>
        </w:rPr>
      </w:pPr>
      <w:hyperlink w:anchor="_Toc75870249" w:history="1">
        <w:r w:rsidR="00A20B89" w:rsidRPr="001B44E8">
          <w:rPr>
            <w:rStyle w:val="Hyperlink"/>
          </w:rPr>
          <w:t>4.3. АНАЛИЗ НА РАЗХОДИТЕ ПО ЕЛЕМЕНТИ ЗА УСЛУГАТА ПРЕЧИСТВАНЕ НА ОТПАДЪЧНИТЕ ВОДИ</w:t>
        </w:r>
        <w:r w:rsidR="00A20B89">
          <w:rPr>
            <w:webHidden/>
          </w:rPr>
          <w:tab/>
        </w:r>
        <w:r w:rsidR="00A20B89">
          <w:rPr>
            <w:webHidden/>
          </w:rPr>
          <w:fldChar w:fldCharType="begin"/>
        </w:r>
        <w:r w:rsidR="00A20B89">
          <w:rPr>
            <w:webHidden/>
          </w:rPr>
          <w:instrText xml:space="preserve"> PAGEREF _Toc75870249 \h </w:instrText>
        </w:r>
        <w:r w:rsidR="00A20B89">
          <w:rPr>
            <w:webHidden/>
          </w:rPr>
        </w:r>
        <w:r w:rsidR="00A20B89">
          <w:rPr>
            <w:webHidden/>
          </w:rPr>
          <w:fldChar w:fldCharType="separate"/>
        </w:r>
        <w:r w:rsidR="00D06C7E">
          <w:rPr>
            <w:webHidden/>
          </w:rPr>
          <w:t>255</w:t>
        </w:r>
        <w:r w:rsidR="00A20B89">
          <w:rPr>
            <w:webHidden/>
          </w:rPr>
          <w:fldChar w:fldCharType="end"/>
        </w:r>
      </w:hyperlink>
    </w:p>
    <w:p w14:paraId="7A522573" w14:textId="359F6D4C" w:rsidR="00A20B89" w:rsidRPr="00E83E0A" w:rsidRDefault="00AA73E7">
      <w:pPr>
        <w:pStyle w:val="TOC3"/>
        <w:rPr>
          <w:rFonts w:ascii="Calibri" w:hAnsi="Calibri"/>
          <w:smallCaps w:val="0"/>
        </w:rPr>
      </w:pPr>
      <w:hyperlink w:anchor="_Toc75870250" w:history="1">
        <w:r w:rsidR="00A20B89" w:rsidRPr="001B44E8">
          <w:rPr>
            <w:rStyle w:val="Hyperlink"/>
          </w:rPr>
          <w:t>4.3.1. Разходи за материали</w:t>
        </w:r>
        <w:r w:rsidR="00A20B89">
          <w:rPr>
            <w:webHidden/>
          </w:rPr>
          <w:tab/>
        </w:r>
        <w:r w:rsidR="00A20B89">
          <w:rPr>
            <w:webHidden/>
          </w:rPr>
          <w:fldChar w:fldCharType="begin"/>
        </w:r>
        <w:r w:rsidR="00A20B89">
          <w:rPr>
            <w:webHidden/>
          </w:rPr>
          <w:instrText xml:space="preserve"> PAGEREF _Toc75870250 \h </w:instrText>
        </w:r>
        <w:r w:rsidR="00A20B89">
          <w:rPr>
            <w:webHidden/>
          </w:rPr>
        </w:r>
        <w:r w:rsidR="00A20B89">
          <w:rPr>
            <w:webHidden/>
          </w:rPr>
          <w:fldChar w:fldCharType="separate"/>
        </w:r>
        <w:r w:rsidR="00D06C7E">
          <w:rPr>
            <w:webHidden/>
          </w:rPr>
          <w:t>256</w:t>
        </w:r>
        <w:r w:rsidR="00A20B89">
          <w:rPr>
            <w:webHidden/>
          </w:rPr>
          <w:fldChar w:fldCharType="end"/>
        </w:r>
      </w:hyperlink>
    </w:p>
    <w:p w14:paraId="3C739959" w14:textId="28A0797E" w:rsidR="00A20B89" w:rsidRPr="00E83E0A" w:rsidRDefault="00AA73E7">
      <w:pPr>
        <w:pStyle w:val="TOC3"/>
        <w:rPr>
          <w:rFonts w:ascii="Calibri" w:hAnsi="Calibri"/>
          <w:smallCaps w:val="0"/>
        </w:rPr>
      </w:pPr>
      <w:hyperlink w:anchor="_Toc75870251" w:history="1">
        <w:r w:rsidR="00A20B89" w:rsidRPr="001B44E8">
          <w:rPr>
            <w:rStyle w:val="Hyperlink"/>
          </w:rPr>
          <w:t>4.3.1.1. Разходи за електроенергия, договори, действащи цени</w:t>
        </w:r>
        <w:r w:rsidR="00A20B89">
          <w:rPr>
            <w:webHidden/>
          </w:rPr>
          <w:tab/>
        </w:r>
        <w:r w:rsidR="00A20B89">
          <w:rPr>
            <w:webHidden/>
          </w:rPr>
          <w:fldChar w:fldCharType="begin"/>
        </w:r>
        <w:r w:rsidR="00A20B89">
          <w:rPr>
            <w:webHidden/>
          </w:rPr>
          <w:instrText xml:space="preserve"> PAGEREF _Toc75870251 \h </w:instrText>
        </w:r>
        <w:r w:rsidR="00A20B89">
          <w:rPr>
            <w:webHidden/>
          </w:rPr>
        </w:r>
        <w:r w:rsidR="00A20B89">
          <w:rPr>
            <w:webHidden/>
          </w:rPr>
          <w:fldChar w:fldCharType="separate"/>
        </w:r>
        <w:r w:rsidR="00D06C7E">
          <w:rPr>
            <w:webHidden/>
          </w:rPr>
          <w:t>259</w:t>
        </w:r>
        <w:r w:rsidR="00A20B89">
          <w:rPr>
            <w:webHidden/>
          </w:rPr>
          <w:fldChar w:fldCharType="end"/>
        </w:r>
      </w:hyperlink>
    </w:p>
    <w:p w14:paraId="39CECCD0" w14:textId="4D54BBA9" w:rsidR="00A20B89" w:rsidRPr="00E83E0A" w:rsidRDefault="00AA73E7">
      <w:pPr>
        <w:pStyle w:val="TOC3"/>
        <w:rPr>
          <w:rFonts w:ascii="Calibri" w:hAnsi="Calibri"/>
          <w:smallCaps w:val="0"/>
        </w:rPr>
      </w:pPr>
      <w:hyperlink w:anchor="_Toc75870252" w:history="1">
        <w:r w:rsidR="00A20B89" w:rsidRPr="001B44E8">
          <w:rPr>
            <w:rStyle w:val="Hyperlink"/>
          </w:rPr>
          <w:t>4.3.2. Разходи за външни услуги</w:t>
        </w:r>
        <w:r w:rsidR="00A20B89">
          <w:rPr>
            <w:webHidden/>
          </w:rPr>
          <w:tab/>
        </w:r>
        <w:r w:rsidR="00A20B89">
          <w:rPr>
            <w:webHidden/>
          </w:rPr>
          <w:fldChar w:fldCharType="begin"/>
        </w:r>
        <w:r w:rsidR="00A20B89">
          <w:rPr>
            <w:webHidden/>
          </w:rPr>
          <w:instrText xml:space="preserve"> PAGEREF _Toc75870252 \h </w:instrText>
        </w:r>
        <w:r w:rsidR="00A20B89">
          <w:rPr>
            <w:webHidden/>
          </w:rPr>
        </w:r>
        <w:r w:rsidR="00A20B89">
          <w:rPr>
            <w:webHidden/>
          </w:rPr>
          <w:fldChar w:fldCharType="separate"/>
        </w:r>
        <w:r w:rsidR="00D06C7E">
          <w:rPr>
            <w:webHidden/>
          </w:rPr>
          <w:t>259</w:t>
        </w:r>
        <w:r w:rsidR="00A20B89">
          <w:rPr>
            <w:webHidden/>
          </w:rPr>
          <w:fldChar w:fldCharType="end"/>
        </w:r>
      </w:hyperlink>
    </w:p>
    <w:p w14:paraId="4D942D77" w14:textId="6F03E6C6" w:rsidR="00A20B89" w:rsidRPr="00E83E0A" w:rsidRDefault="00AA73E7">
      <w:pPr>
        <w:pStyle w:val="TOC3"/>
        <w:rPr>
          <w:rFonts w:ascii="Calibri" w:hAnsi="Calibri"/>
          <w:smallCaps w:val="0"/>
        </w:rPr>
      </w:pPr>
      <w:hyperlink w:anchor="_Toc75870253" w:history="1">
        <w:r w:rsidR="00A20B89" w:rsidRPr="001B44E8">
          <w:rPr>
            <w:rStyle w:val="Hyperlink"/>
          </w:rPr>
          <w:t>4.3.3. Разходи за възнаграждения и осигуровки</w:t>
        </w:r>
        <w:r w:rsidR="00A20B89">
          <w:rPr>
            <w:webHidden/>
          </w:rPr>
          <w:tab/>
        </w:r>
        <w:r w:rsidR="00A20B89">
          <w:rPr>
            <w:webHidden/>
          </w:rPr>
          <w:fldChar w:fldCharType="begin"/>
        </w:r>
        <w:r w:rsidR="00A20B89">
          <w:rPr>
            <w:webHidden/>
          </w:rPr>
          <w:instrText xml:space="preserve"> PAGEREF _Toc75870253 \h </w:instrText>
        </w:r>
        <w:r w:rsidR="00A20B89">
          <w:rPr>
            <w:webHidden/>
          </w:rPr>
        </w:r>
        <w:r w:rsidR="00A20B89">
          <w:rPr>
            <w:webHidden/>
          </w:rPr>
          <w:fldChar w:fldCharType="separate"/>
        </w:r>
        <w:r w:rsidR="00D06C7E">
          <w:rPr>
            <w:webHidden/>
          </w:rPr>
          <w:t>261</w:t>
        </w:r>
        <w:r w:rsidR="00A20B89">
          <w:rPr>
            <w:webHidden/>
          </w:rPr>
          <w:fldChar w:fldCharType="end"/>
        </w:r>
      </w:hyperlink>
    </w:p>
    <w:p w14:paraId="48A10945" w14:textId="72D2C949" w:rsidR="00A20B89" w:rsidRPr="00E83E0A" w:rsidRDefault="00AA73E7">
      <w:pPr>
        <w:pStyle w:val="TOC3"/>
        <w:rPr>
          <w:rFonts w:ascii="Calibri" w:hAnsi="Calibri"/>
          <w:smallCaps w:val="0"/>
        </w:rPr>
      </w:pPr>
      <w:hyperlink w:anchor="_Toc75870254" w:history="1">
        <w:r w:rsidR="00A20B89" w:rsidRPr="001B44E8">
          <w:rPr>
            <w:rStyle w:val="Hyperlink"/>
          </w:rPr>
          <w:t>4.3.4. Други разходи</w:t>
        </w:r>
        <w:r w:rsidR="00A20B89">
          <w:rPr>
            <w:webHidden/>
          </w:rPr>
          <w:tab/>
        </w:r>
        <w:r w:rsidR="00A20B89">
          <w:rPr>
            <w:webHidden/>
          </w:rPr>
          <w:fldChar w:fldCharType="begin"/>
        </w:r>
        <w:r w:rsidR="00A20B89">
          <w:rPr>
            <w:webHidden/>
          </w:rPr>
          <w:instrText xml:space="preserve"> PAGEREF _Toc75870254 \h </w:instrText>
        </w:r>
        <w:r w:rsidR="00A20B89">
          <w:rPr>
            <w:webHidden/>
          </w:rPr>
        </w:r>
        <w:r w:rsidR="00A20B89">
          <w:rPr>
            <w:webHidden/>
          </w:rPr>
          <w:fldChar w:fldCharType="separate"/>
        </w:r>
        <w:r w:rsidR="00D06C7E">
          <w:rPr>
            <w:webHidden/>
          </w:rPr>
          <w:t>262</w:t>
        </w:r>
        <w:r w:rsidR="00A20B89">
          <w:rPr>
            <w:webHidden/>
          </w:rPr>
          <w:fldChar w:fldCharType="end"/>
        </w:r>
      </w:hyperlink>
    </w:p>
    <w:p w14:paraId="64ED6A24" w14:textId="3E1A6379" w:rsidR="00A20B89" w:rsidRPr="00E83E0A" w:rsidRDefault="00AA73E7">
      <w:pPr>
        <w:pStyle w:val="TOC3"/>
        <w:rPr>
          <w:rFonts w:ascii="Calibri" w:hAnsi="Calibri"/>
          <w:smallCaps w:val="0"/>
        </w:rPr>
      </w:pPr>
      <w:hyperlink w:anchor="_Toc75870255" w:history="1">
        <w:r w:rsidR="00A20B89" w:rsidRPr="001B44E8">
          <w:rPr>
            <w:rStyle w:val="Hyperlink"/>
          </w:rPr>
          <w:t>4.3.5. Прогнозни бъдещи разходи, включени в коефициент Qр за извършването на нови дейности и/или експлоатация на нови активи</w:t>
        </w:r>
        <w:r w:rsidR="00A20B89">
          <w:rPr>
            <w:webHidden/>
          </w:rPr>
          <w:tab/>
        </w:r>
        <w:r w:rsidR="00A20B89">
          <w:rPr>
            <w:webHidden/>
          </w:rPr>
          <w:fldChar w:fldCharType="begin"/>
        </w:r>
        <w:r w:rsidR="00A20B89">
          <w:rPr>
            <w:webHidden/>
          </w:rPr>
          <w:instrText xml:space="preserve"> PAGEREF _Toc75870255 \h </w:instrText>
        </w:r>
        <w:r w:rsidR="00A20B89">
          <w:rPr>
            <w:webHidden/>
          </w:rPr>
        </w:r>
        <w:r w:rsidR="00A20B89">
          <w:rPr>
            <w:webHidden/>
          </w:rPr>
          <w:fldChar w:fldCharType="separate"/>
        </w:r>
        <w:r w:rsidR="00D06C7E">
          <w:rPr>
            <w:webHidden/>
          </w:rPr>
          <w:t>263</w:t>
        </w:r>
        <w:r w:rsidR="00A20B89">
          <w:rPr>
            <w:webHidden/>
          </w:rPr>
          <w:fldChar w:fldCharType="end"/>
        </w:r>
      </w:hyperlink>
    </w:p>
    <w:p w14:paraId="030DCB43" w14:textId="2985ED65" w:rsidR="00A20B89" w:rsidRPr="00E83E0A" w:rsidRDefault="00AA73E7">
      <w:pPr>
        <w:pStyle w:val="TOC3"/>
        <w:rPr>
          <w:rFonts w:ascii="Calibri" w:hAnsi="Calibri"/>
          <w:smallCaps w:val="0"/>
        </w:rPr>
      </w:pPr>
      <w:hyperlink w:anchor="_Toc75870256" w:history="1">
        <w:r w:rsidR="00A20B89" w:rsidRPr="001B44E8">
          <w:rPr>
            <w:rStyle w:val="Hyperlink"/>
          </w:rPr>
          <w:t>4.4. АНАЛИЗ НА РАЗХОДИТЕ ПО ЕЛЕМЕНТИ ЗА УСЛУГАТА ДОСТАВЯНЕ НА ВОДА С НЕПИТЕЙНИ КАЧЕСТВА</w:t>
        </w:r>
        <w:r w:rsidR="00A20B89">
          <w:rPr>
            <w:webHidden/>
          </w:rPr>
          <w:tab/>
        </w:r>
        <w:r w:rsidR="00A20B89">
          <w:rPr>
            <w:webHidden/>
          </w:rPr>
          <w:fldChar w:fldCharType="begin"/>
        </w:r>
        <w:r w:rsidR="00A20B89">
          <w:rPr>
            <w:webHidden/>
          </w:rPr>
          <w:instrText xml:space="preserve"> PAGEREF _Toc75870256 \h </w:instrText>
        </w:r>
        <w:r w:rsidR="00A20B89">
          <w:rPr>
            <w:webHidden/>
          </w:rPr>
        </w:r>
        <w:r w:rsidR="00A20B89">
          <w:rPr>
            <w:webHidden/>
          </w:rPr>
          <w:fldChar w:fldCharType="separate"/>
        </w:r>
        <w:r w:rsidR="00D06C7E">
          <w:rPr>
            <w:webHidden/>
          </w:rPr>
          <w:t>264</w:t>
        </w:r>
        <w:r w:rsidR="00A20B89">
          <w:rPr>
            <w:webHidden/>
          </w:rPr>
          <w:fldChar w:fldCharType="end"/>
        </w:r>
      </w:hyperlink>
    </w:p>
    <w:p w14:paraId="433B7732" w14:textId="66E84A31" w:rsidR="00A20B89" w:rsidRPr="00E83E0A" w:rsidRDefault="00AA73E7">
      <w:pPr>
        <w:pStyle w:val="TOC3"/>
        <w:rPr>
          <w:rFonts w:ascii="Calibri" w:hAnsi="Calibri"/>
          <w:smallCaps w:val="0"/>
        </w:rPr>
      </w:pPr>
      <w:hyperlink w:anchor="_Toc75870257" w:history="1">
        <w:r w:rsidR="00A20B89" w:rsidRPr="001B44E8">
          <w:rPr>
            <w:rStyle w:val="Hyperlink"/>
          </w:rPr>
          <w:t>4.5. АНАЛИЗ НА РАЗХОДИТЕ ПО ЕЛЕМЕНТИ ЗА УСЛУГАТА ДОСТАВЯНЕ ВОДА НА ДРУГ ВИК ОПЕРАТОР</w:t>
        </w:r>
        <w:r w:rsidR="00A20B89">
          <w:rPr>
            <w:webHidden/>
          </w:rPr>
          <w:tab/>
        </w:r>
        <w:r w:rsidR="00A20B89">
          <w:rPr>
            <w:webHidden/>
          </w:rPr>
          <w:fldChar w:fldCharType="begin"/>
        </w:r>
        <w:r w:rsidR="00A20B89">
          <w:rPr>
            <w:webHidden/>
          </w:rPr>
          <w:instrText xml:space="preserve"> PAGEREF _Toc75870257 \h </w:instrText>
        </w:r>
        <w:r w:rsidR="00A20B89">
          <w:rPr>
            <w:webHidden/>
          </w:rPr>
        </w:r>
        <w:r w:rsidR="00A20B89">
          <w:rPr>
            <w:webHidden/>
          </w:rPr>
          <w:fldChar w:fldCharType="separate"/>
        </w:r>
        <w:r w:rsidR="00D06C7E">
          <w:rPr>
            <w:webHidden/>
          </w:rPr>
          <w:t>264</w:t>
        </w:r>
        <w:r w:rsidR="00A20B89">
          <w:rPr>
            <w:webHidden/>
          </w:rPr>
          <w:fldChar w:fldCharType="end"/>
        </w:r>
      </w:hyperlink>
    </w:p>
    <w:p w14:paraId="5B58994C" w14:textId="73D35495" w:rsidR="00A20B89" w:rsidRPr="00E83E0A" w:rsidRDefault="00AA73E7">
      <w:pPr>
        <w:pStyle w:val="TOC3"/>
        <w:rPr>
          <w:rFonts w:ascii="Calibri" w:hAnsi="Calibri"/>
          <w:smallCaps w:val="0"/>
        </w:rPr>
      </w:pPr>
      <w:hyperlink w:anchor="_Toc75870258" w:history="1">
        <w:r w:rsidR="00A20B89" w:rsidRPr="001B44E8">
          <w:rPr>
            <w:rStyle w:val="Hyperlink"/>
          </w:rPr>
          <w:t>4.6. АНАЛИЗ ПО ЕЛЕМЕНТИ НА РАЗХОДИТЕ ЗА НОВИ ОБЕКТИ И /ИЛИ ДЕЙНОСТИ ВКЛЮЧЕНИ В КОЕФИЦИЕНТА Qp.</w:t>
        </w:r>
        <w:r w:rsidR="00A20B89">
          <w:rPr>
            <w:webHidden/>
          </w:rPr>
          <w:tab/>
        </w:r>
        <w:r w:rsidR="00A20B89">
          <w:rPr>
            <w:webHidden/>
          </w:rPr>
          <w:fldChar w:fldCharType="begin"/>
        </w:r>
        <w:r w:rsidR="00A20B89">
          <w:rPr>
            <w:webHidden/>
          </w:rPr>
          <w:instrText xml:space="preserve"> PAGEREF _Toc75870258 \h </w:instrText>
        </w:r>
        <w:r w:rsidR="00A20B89">
          <w:rPr>
            <w:webHidden/>
          </w:rPr>
        </w:r>
        <w:r w:rsidR="00A20B89">
          <w:rPr>
            <w:webHidden/>
          </w:rPr>
          <w:fldChar w:fldCharType="separate"/>
        </w:r>
        <w:r w:rsidR="00D06C7E">
          <w:rPr>
            <w:webHidden/>
          </w:rPr>
          <w:t>269</w:t>
        </w:r>
        <w:r w:rsidR="00A20B89">
          <w:rPr>
            <w:webHidden/>
          </w:rPr>
          <w:fldChar w:fldCharType="end"/>
        </w:r>
      </w:hyperlink>
    </w:p>
    <w:p w14:paraId="70FDEB2C" w14:textId="5380F2DB" w:rsidR="00A20B89" w:rsidRPr="00E83E0A" w:rsidRDefault="00AA73E7">
      <w:pPr>
        <w:pStyle w:val="TOC3"/>
        <w:rPr>
          <w:rFonts w:ascii="Calibri" w:hAnsi="Calibri"/>
          <w:smallCaps w:val="0"/>
        </w:rPr>
      </w:pPr>
      <w:hyperlink w:anchor="_Toc75870259" w:history="1">
        <w:r w:rsidR="00A20B89" w:rsidRPr="001B44E8">
          <w:rPr>
            <w:rStyle w:val="Hyperlink"/>
          </w:rPr>
          <w:t>4.6.1. Анализ на разходите включени в коефициента Qp за услугата доставяне вода на потребителите</w:t>
        </w:r>
        <w:r w:rsidR="00A20B89">
          <w:rPr>
            <w:webHidden/>
          </w:rPr>
          <w:tab/>
        </w:r>
        <w:r w:rsidR="00A20B89">
          <w:rPr>
            <w:webHidden/>
          </w:rPr>
          <w:fldChar w:fldCharType="begin"/>
        </w:r>
        <w:r w:rsidR="00A20B89">
          <w:rPr>
            <w:webHidden/>
          </w:rPr>
          <w:instrText xml:space="preserve"> PAGEREF _Toc75870259 \h </w:instrText>
        </w:r>
        <w:r w:rsidR="00A20B89">
          <w:rPr>
            <w:webHidden/>
          </w:rPr>
        </w:r>
        <w:r w:rsidR="00A20B89">
          <w:rPr>
            <w:webHidden/>
          </w:rPr>
          <w:fldChar w:fldCharType="separate"/>
        </w:r>
        <w:r w:rsidR="00D06C7E">
          <w:rPr>
            <w:webHidden/>
          </w:rPr>
          <w:t>269</w:t>
        </w:r>
        <w:r w:rsidR="00A20B89">
          <w:rPr>
            <w:webHidden/>
          </w:rPr>
          <w:fldChar w:fldCharType="end"/>
        </w:r>
      </w:hyperlink>
    </w:p>
    <w:p w14:paraId="5833ECC5" w14:textId="127621CF" w:rsidR="00A20B89" w:rsidRPr="00E83E0A" w:rsidRDefault="00AA73E7">
      <w:pPr>
        <w:pStyle w:val="TOC3"/>
        <w:rPr>
          <w:rFonts w:ascii="Calibri" w:hAnsi="Calibri"/>
          <w:smallCaps w:val="0"/>
        </w:rPr>
      </w:pPr>
      <w:hyperlink w:anchor="_Toc75870260" w:history="1">
        <w:r w:rsidR="00A20B89" w:rsidRPr="001B44E8">
          <w:rPr>
            <w:rStyle w:val="Hyperlink"/>
          </w:rPr>
          <w:t>4.6.2. Анализ на разходите включени в коефициента Qp за услугата отвеждане на отпадъчни води</w:t>
        </w:r>
        <w:r w:rsidR="00A20B89">
          <w:rPr>
            <w:webHidden/>
          </w:rPr>
          <w:tab/>
        </w:r>
        <w:r w:rsidR="00A20B89">
          <w:rPr>
            <w:webHidden/>
          </w:rPr>
          <w:fldChar w:fldCharType="begin"/>
        </w:r>
        <w:r w:rsidR="00A20B89">
          <w:rPr>
            <w:webHidden/>
          </w:rPr>
          <w:instrText xml:space="preserve"> PAGEREF _Toc75870260 \h </w:instrText>
        </w:r>
        <w:r w:rsidR="00A20B89">
          <w:rPr>
            <w:webHidden/>
          </w:rPr>
        </w:r>
        <w:r w:rsidR="00A20B89">
          <w:rPr>
            <w:webHidden/>
          </w:rPr>
          <w:fldChar w:fldCharType="separate"/>
        </w:r>
        <w:r w:rsidR="00D06C7E">
          <w:rPr>
            <w:webHidden/>
          </w:rPr>
          <w:t>269</w:t>
        </w:r>
        <w:r w:rsidR="00A20B89">
          <w:rPr>
            <w:webHidden/>
          </w:rPr>
          <w:fldChar w:fldCharType="end"/>
        </w:r>
      </w:hyperlink>
    </w:p>
    <w:p w14:paraId="5B0F3016" w14:textId="4BAC1D10" w:rsidR="00A20B89" w:rsidRPr="00E83E0A" w:rsidRDefault="00AA73E7">
      <w:pPr>
        <w:pStyle w:val="TOC3"/>
        <w:rPr>
          <w:rFonts w:ascii="Calibri" w:hAnsi="Calibri"/>
          <w:smallCaps w:val="0"/>
        </w:rPr>
      </w:pPr>
      <w:hyperlink w:anchor="_Toc75870261" w:history="1">
        <w:r w:rsidR="00A20B89" w:rsidRPr="001B44E8">
          <w:rPr>
            <w:rStyle w:val="Hyperlink"/>
          </w:rPr>
          <w:t>4.6.3. Анализ на разходите включени в коефициента Qp за услугата пречистване на отпадъчни води</w:t>
        </w:r>
        <w:r w:rsidR="00A20B89">
          <w:rPr>
            <w:webHidden/>
          </w:rPr>
          <w:tab/>
        </w:r>
        <w:r w:rsidR="00A20B89">
          <w:rPr>
            <w:webHidden/>
          </w:rPr>
          <w:fldChar w:fldCharType="begin"/>
        </w:r>
        <w:r w:rsidR="00A20B89">
          <w:rPr>
            <w:webHidden/>
          </w:rPr>
          <w:instrText xml:space="preserve"> PAGEREF _Toc75870261 \h </w:instrText>
        </w:r>
        <w:r w:rsidR="00A20B89">
          <w:rPr>
            <w:webHidden/>
          </w:rPr>
        </w:r>
        <w:r w:rsidR="00A20B89">
          <w:rPr>
            <w:webHidden/>
          </w:rPr>
          <w:fldChar w:fldCharType="separate"/>
        </w:r>
        <w:r w:rsidR="00D06C7E">
          <w:rPr>
            <w:webHidden/>
          </w:rPr>
          <w:t>270</w:t>
        </w:r>
        <w:r w:rsidR="00A20B89">
          <w:rPr>
            <w:webHidden/>
          </w:rPr>
          <w:fldChar w:fldCharType="end"/>
        </w:r>
      </w:hyperlink>
    </w:p>
    <w:p w14:paraId="70B492C2" w14:textId="5147E3D5" w:rsidR="00A20B89" w:rsidRPr="00E83E0A" w:rsidRDefault="00AA73E7">
      <w:pPr>
        <w:pStyle w:val="TOC2"/>
        <w:rPr>
          <w:rFonts w:ascii="Calibri" w:hAnsi="Calibri"/>
          <w:b w:val="0"/>
          <w:bCs w:val="0"/>
          <w:smallCaps w:val="0"/>
          <w:szCs w:val="22"/>
        </w:rPr>
      </w:pPr>
      <w:hyperlink w:anchor="_Toc75870262" w:history="1">
        <w:r w:rsidR="00A20B89" w:rsidRPr="001B44E8">
          <w:rPr>
            <w:rStyle w:val="Hyperlink"/>
          </w:rPr>
          <w:t>5. СОЦИАЛНА ПРОГРАМА</w:t>
        </w:r>
        <w:r w:rsidR="00A20B89">
          <w:rPr>
            <w:webHidden/>
          </w:rPr>
          <w:tab/>
        </w:r>
        <w:r w:rsidR="00A20B89">
          <w:rPr>
            <w:webHidden/>
          </w:rPr>
          <w:fldChar w:fldCharType="begin"/>
        </w:r>
        <w:r w:rsidR="00A20B89">
          <w:rPr>
            <w:webHidden/>
          </w:rPr>
          <w:instrText xml:space="preserve"> PAGEREF _Toc75870262 \h </w:instrText>
        </w:r>
        <w:r w:rsidR="00A20B89">
          <w:rPr>
            <w:webHidden/>
          </w:rPr>
        </w:r>
        <w:r w:rsidR="00A20B89">
          <w:rPr>
            <w:webHidden/>
          </w:rPr>
          <w:fldChar w:fldCharType="separate"/>
        </w:r>
        <w:r w:rsidR="00D06C7E">
          <w:rPr>
            <w:webHidden/>
          </w:rPr>
          <w:t>271</w:t>
        </w:r>
        <w:r w:rsidR="00A20B89">
          <w:rPr>
            <w:webHidden/>
          </w:rPr>
          <w:fldChar w:fldCharType="end"/>
        </w:r>
      </w:hyperlink>
    </w:p>
    <w:p w14:paraId="5A6F035A" w14:textId="5FFB2963" w:rsidR="00A20B89" w:rsidRPr="00E83E0A" w:rsidRDefault="00AA73E7">
      <w:pPr>
        <w:pStyle w:val="TOC2"/>
        <w:rPr>
          <w:rFonts w:ascii="Calibri" w:hAnsi="Calibri"/>
          <w:b w:val="0"/>
          <w:bCs w:val="0"/>
          <w:smallCaps w:val="0"/>
          <w:szCs w:val="22"/>
        </w:rPr>
      </w:pPr>
      <w:hyperlink w:anchor="_Toc75870263" w:history="1">
        <w:r w:rsidR="00A20B89" w:rsidRPr="001B44E8">
          <w:rPr>
            <w:rStyle w:val="Hyperlink"/>
          </w:rPr>
          <w:t>6. ЕДИННА СИСТЕМА ЗА РЕГУЛАТОРНА ОТЧЕТНОСТ</w:t>
        </w:r>
        <w:r w:rsidR="00A20B89">
          <w:rPr>
            <w:webHidden/>
          </w:rPr>
          <w:tab/>
        </w:r>
        <w:r w:rsidR="00A20B89">
          <w:rPr>
            <w:webHidden/>
          </w:rPr>
          <w:fldChar w:fldCharType="begin"/>
        </w:r>
        <w:r w:rsidR="00A20B89">
          <w:rPr>
            <w:webHidden/>
          </w:rPr>
          <w:instrText xml:space="preserve"> PAGEREF _Toc75870263 \h </w:instrText>
        </w:r>
        <w:r w:rsidR="00A20B89">
          <w:rPr>
            <w:webHidden/>
          </w:rPr>
        </w:r>
        <w:r w:rsidR="00A20B89">
          <w:rPr>
            <w:webHidden/>
          </w:rPr>
          <w:fldChar w:fldCharType="separate"/>
        </w:r>
        <w:r w:rsidR="00D06C7E">
          <w:rPr>
            <w:webHidden/>
          </w:rPr>
          <w:t>275</w:t>
        </w:r>
        <w:r w:rsidR="00A20B89">
          <w:rPr>
            <w:webHidden/>
          </w:rPr>
          <w:fldChar w:fldCharType="end"/>
        </w:r>
      </w:hyperlink>
    </w:p>
    <w:p w14:paraId="6FE07CAB" w14:textId="71504D22" w:rsidR="00A20B89" w:rsidRPr="00E83E0A" w:rsidRDefault="00AA73E7">
      <w:pPr>
        <w:pStyle w:val="TOC3"/>
        <w:rPr>
          <w:rFonts w:ascii="Calibri" w:hAnsi="Calibri"/>
          <w:smallCaps w:val="0"/>
        </w:rPr>
      </w:pPr>
      <w:hyperlink w:anchor="_Toc75870264" w:history="1">
        <w:r w:rsidR="00A20B89" w:rsidRPr="001B44E8">
          <w:rPr>
            <w:rStyle w:val="Hyperlink"/>
          </w:rPr>
          <w:t>6.1. ПОДХОД ЗА РАЗПРЕДЕЛЕНИЕ, В Т.Ч. И КОЕФИЦИЕНТИ ЗА РАЗПРЕДЕЛЕНИЕ НА АКТИВИ, РАЗХОДИ И ПРИХОДИ ЗА НЕРЕГУЛИРАНА ДЕЙНОСТ, И МЕЖДУ РЕГУЛИРАНИТЕ УСЛУГИ</w:t>
        </w:r>
        <w:r w:rsidR="00A20B89">
          <w:rPr>
            <w:webHidden/>
          </w:rPr>
          <w:tab/>
        </w:r>
        <w:r w:rsidR="00A20B89">
          <w:rPr>
            <w:webHidden/>
          </w:rPr>
          <w:fldChar w:fldCharType="begin"/>
        </w:r>
        <w:r w:rsidR="00A20B89">
          <w:rPr>
            <w:webHidden/>
          </w:rPr>
          <w:instrText xml:space="preserve"> PAGEREF _Toc75870264 \h </w:instrText>
        </w:r>
        <w:r w:rsidR="00A20B89">
          <w:rPr>
            <w:webHidden/>
          </w:rPr>
        </w:r>
        <w:r w:rsidR="00A20B89">
          <w:rPr>
            <w:webHidden/>
          </w:rPr>
          <w:fldChar w:fldCharType="separate"/>
        </w:r>
        <w:r w:rsidR="00D06C7E">
          <w:rPr>
            <w:webHidden/>
          </w:rPr>
          <w:t>275</w:t>
        </w:r>
        <w:r w:rsidR="00A20B89">
          <w:rPr>
            <w:webHidden/>
          </w:rPr>
          <w:fldChar w:fldCharType="end"/>
        </w:r>
      </w:hyperlink>
    </w:p>
    <w:p w14:paraId="121B9852" w14:textId="5363EF55" w:rsidR="00A20B89" w:rsidRPr="00E83E0A" w:rsidRDefault="00AA73E7">
      <w:pPr>
        <w:pStyle w:val="TOC3"/>
        <w:rPr>
          <w:rFonts w:ascii="Calibri" w:hAnsi="Calibri"/>
          <w:smallCaps w:val="0"/>
        </w:rPr>
      </w:pPr>
      <w:hyperlink w:anchor="_Toc75870265" w:history="1">
        <w:r w:rsidR="00A20B89" w:rsidRPr="001B44E8">
          <w:rPr>
            <w:rStyle w:val="Hyperlink"/>
          </w:rPr>
          <w:t>6.2. ПРИНЦИПИ НА ОТЧИТАНЕ НА РЕМОНТНАТА ПРОГРАМА</w:t>
        </w:r>
        <w:r w:rsidR="00A20B89">
          <w:rPr>
            <w:webHidden/>
          </w:rPr>
          <w:tab/>
        </w:r>
        <w:r w:rsidR="00A20B89">
          <w:rPr>
            <w:webHidden/>
          </w:rPr>
          <w:fldChar w:fldCharType="begin"/>
        </w:r>
        <w:r w:rsidR="00A20B89">
          <w:rPr>
            <w:webHidden/>
          </w:rPr>
          <w:instrText xml:space="preserve"> PAGEREF _Toc75870265 \h </w:instrText>
        </w:r>
        <w:r w:rsidR="00A20B89">
          <w:rPr>
            <w:webHidden/>
          </w:rPr>
        </w:r>
        <w:r w:rsidR="00A20B89">
          <w:rPr>
            <w:webHidden/>
          </w:rPr>
          <w:fldChar w:fldCharType="separate"/>
        </w:r>
        <w:r w:rsidR="00D06C7E">
          <w:rPr>
            <w:webHidden/>
          </w:rPr>
          <w:t>277</w:t>
        </w:r>
        <w:r w:rsidR="00A20B89">
          <w:rPr>
            <w:webHidden/>
          </w:rPr>
          <w:fldChar w:fldCharType="end"/>
        </w:r>
      </w:hyperlink>
    </w:p>
    <w:p w14:paraId="47AF405B" w14:textId="5045B92A" w:rsidR="00A20B89" w:rsidRPr="00E83E0A" w:rsidRDefault="00AA73E7">
      <w:pPr>
        <w:pStyle w:val="TOC3"/>
        <w:rPr>
          <w:rFonts w:ascii="Calibri" w:hAnsi="Calibri"/>
          <w:smallCaps w:val="0"/>
        </w:rPr>
      </w:pPr>
      <w:hyperlink w:anchor="_Toc75870266" w:history="1">
        <w:r w:rsidR="00A20B89" w:rsidRPr="001B44E8">
          <w:rPr>
            <w:rStyle w:val="Hyperlink"/>
          </w:rPr>
          <w:t>6.3. ПРИНЦИПИ НА ОТЧИТАНЕ НА ИНВЕСТИЦИОННАТА ПРОГРАМА</w:t>
        </w:r>
        <w:r w:rsidR="00A20B89">
          <w:rPr>
            <w:webHidden/>
          </w:rPr>
          <w:tab/>
        </w:r>
        <w:r w:rsidR="00A20B89">
          <w:rPr>
            <w:webHidden/>
          </w:rPr>
          <w:fldChar w:fldCharType="begin"/>
        </w:r>
        <w:r w:rsidR="00A20B89">
          <w:rPr>
            <w:webHidden/>
          </w:rPr>
          <w:instrText xml:space="preserve"> PAGEREF _Toc75870266 \h </w:instrText>
        </w:r>
        <w:r w:rsidR="00A20B89">
          <w:rPr>
            <w:webHidden/>
          </w:rPr>
        </w:r>
        <w:r w:rsidR="00A20B89">
          <w:rPr>
            <w:webHidden/>
          </w:rPr>
          <w:fldChar w:fldCharType="separate"/>
        </w:r>
        <w:r w:rsidR="00D06C7E">
          <w:rPr>
            <w:webHidden/>
          </w:rPr>
          <w:t>277</w:t>
        </w:r>
        <w:r w:rsidR="00A20B89">
          <w:rPr>
            <w:webHidden/>
          </w:rPr>
          <w:fldChar w:fldCharType="end"/>
        </w:r>
      </w:hyperlink>
    </w:p>
    <w:p w14:paraId="2944B03D" w14:textId="4FC223A9" w:rsidR="00A20B89" w:rsidRPr="00E83E0A" w:rsidRDefault="00AA73E7">
      <w:pPr>
        <w:pStyle w:val="TOC3"/>
        <w:rPr>
          <w:rFonts w:ascii="Calibri" w:hAnsi="Calibri"/>
          <w:smallCaps w:val="0"/>
        </w:rPr>
      </w:pPr>
      <w:hyperlink w:anchor="_Toc75870267" w:history="1">
        <w:r w:rsidR="00A20B89" w:rsidRPr="001B44E8">
          <w:rPr>
            <w:rStyle w:val="Hyperlink"/>
          </w:rPr>
          <w:t>6.4. ПРИНЦИПИ НА КАПИТАЛИЗИРАНЕ НА РАЗХОДИТЕ</w:t>
        </w:r>
        <w:r w:rsidR="00A20B89">
          <w:rPr>
            <w:webHidden/>
          </w:rPr>
          <w:tab/>
        </w:r>
        <w:r w:rsidR="00A20B89">
          <w:rPr>
            <w:webHidden/>
          </w:rPr>
          <w:fldChar w:fldCharType="begin"/>
        </w:r>
        <w:r w:rsidR="00A20B89">
          <w:rPr>
            <w:webHidden/>
          </w:rPr>
          <w:instrText xml:space="preserve"> PAGEREF _Toc75870267 \h </w:instrText>
        </w:r>
        <w:r w:rsidR="00A20B89">
          <w:rPr>
            <w:webHidden/>
          </w:rPr>
        </w:r>
        <w:r w:rsidR="00A20B89">
          <w:rPr>
            <w:webHidden/>
          </w:rPr>
          <w:fldChar w:fldCharType="separate"/>
        </w:r>
        <w:r w:rsidR="00D06C7E">
          <w:rPr>
            <w:webHidden/>
          </w:rPr>
          <w:t>277</w:t>
        </w:r>
        <w:r w:rsidR="00A20B89">
          <w:rPr>
            <w:webHidden/>
          </w:rPr>
          <w:fldChar w:fldCharType="end"/>
        </w:r>
      </w:hyperlink>
    </w:p>
    <w:p w14:paraId="4B29CB15" w14:textId="316854AC" w:rsidR="00A20B89" w:rsidRPr="00E83E0A" w:rsidRDefault="00AA73E7">
      <w:pPr>
        <w:pStyle w:val="TOC3"/>
        <w:rPr>
          <w:rFonts w:ascii="Calibri" w:hAnsi="Calibri"/>
          <w:smallCaps w:val="0"/>
        </w:rPr>
      </w:pPr>
      <w:hyperlink w:anchor="_Toc75870268" w:history="1">
        <w:r w:rsidR="00A20B89" w:rsidRPr="001B44E8">
          <w:rPr>
            <w:rStyle w:val="Hyperlink"/>
          </w:rPr>
          <w:t>6.5. ПРИНЦИПИ НА ОТЧИТАНЕ НА ОПЕРАТИВНИ И КАПИТАЛОВИ РЕМОНТИ</w:t>
        </w:r>
        <w:r w:rsidR="00A20B89">
          <w:rPr>
            <w:webHidden/>
          </w:rPr>
          <w:tab/>
        </w:r>
        <w:r w:rsidR="00A20B89">
          <w:rPr>
            <w:webHidden/>
          </w:rPr>
          <w:fldChar w:fldCharType="begin"/>
        </w:r>
        <w:r w:rsidR="00A20B89">
          <w:rPr>
            <w:webHidden/>
          </w:rPr>
          <w:instrText xml:space="preserve"> PAGEREF _Toc75870268 \h </w:instrText>
        </w:r>
        <w:r w:rsidR="00A20B89">
          <w:rPr>
            <w:webHidden/>
          </w:rPr>
        </w:r>
        <w:r w:rsidR="00A20B89">
          <w:rPr>
            <w:webHidden/>
          </w:rPr>
          <w:fldChar w:fldCharType="separate"/>
        </w:r>
        <w:r w:rsidR="00D06C7E">
          <w:rPr>
            <w:webHidden/>
          </w:rPr>
          <w:t>278</w:t>
        </w:r>
        <w:r w:rsidR="00A20B89">
          <w:rPr>
            <w:webHidden/>
          </w:rPr>
          <w:fldChar w:fldCharType="end"/>
        </w:r>
      </w:hyperlink>
    </w:p>
    <w:p w14:paraId="1D60C3F1" w14:textId="2CA4E5CE" w:rsidR="00A20B89" w:rsidRPr="00E83E0A" w:rsidRDefault="00AA73E7">
      <w:pPr>
        <w:pStyle w:val="TOC3"/>
        <w:rPr>
          <w:rFonts w:ascii="Calibri" w:hAnsi="Calibri"/>
          <w:smallCaps w:val="0"/>
        </w:rPr>
      </w:pPr>
      <w:hyperlink w:anchor="_Toc75870269" w:history="1">
        <w:r w:rsidR="00A20B89" w:rsidRPr="001B44E8">
          <w:rPr>
            <w:rStyle w:val="Hyperlink"/>
          </w:rPr>
          <w:t>6.6. ПРИНЦИПИТЕ НА ОТДЕЛЯНЕ НА РАЗХОДИТЕ ПО ДЕЙНОСТИ И ПО УСЛУГИ</w:t>
        </w:r>
        <w:r w:rsidR="00A20B89">
          <w:rPr>
            <w:webHidden/>
          </w:rPr>
          <w:tab/>
        </w:r>
        <w:r w:rsidR="00A20B89">
          <w:rPr>
            <w:webHidden/>
          </w:rPr>
          <w:fldChar w:fldCharType="begin"/>
        </w:r>
        <w:r w:rsidR="00A20B89">
          <w:rPr>
            <w:webHidden/>
          </w:rPr>
          <w:instrText xml:space="preserve"> PAGEREF _Toc75870269 \h </w:instrText>
        </w:r>
        <w:r w:rsidR="00A20B89">
          <w:rPr>
            <w:webHidden/>
          </w:rPr>
        </w:r>
        <w:r w:rsidR="00A20B89">
          <w:rPr>
            <w:webHidden/>
          </w:rPr>
          <w:fldChar w:fldCharType="separate"/>
        </w:r>
        <w:r w:rsidR="00D06C7E">
          <w:rPr>
            <w:webHidden/>
          </w:rPr>
          <w:t>278</w:t>
        </w:r>
        <w:r w:rsidR="00A20B89">
          <w:rPr>
            <w:webHidden/>
          </w:rPr>
          <w:fldChar w:fldCharType="end"/>
        </w:r>
      </w:hyperlink>
    </w:p>
    <w:p w14:paraId="2449A9D4" w14:textId="1BF88DFF" w:rsidR="00A20B89" w:rsidRPr="00E83E0A" w:rsidRDefault="00AA73E7">
      <w:pPr>
        <w:pStyle w:val="TOC1"/>
        <w:rPr>
          <w:rFonts w:ascii="Calibri" w:hAnsi="Calibri"/>
          <w:b w:val="0"/>
          <w:bCs w:val="0"/>
          <w:caps w:val="0"/>
          <w:szCs w:val="22"/>
          <w:u w:val="none"/>
          <w:lang w:val="bg-BG"/>
        </w:rPr>
      </w:pPr>
      <w:hyperlink w:anchor="_Toc75870270" w:history="1">
        <w:r w:rsidR="00A20B89" w:rsidRPr="001B44E8">
          <w:rPr>
            <w:rStyle w:val="Hyperlink"/>
          </w:rPr>
          <w:t>V. ИЗПЪЛНЕНИЕ НА БИЗНЕС ПЛАНА</w:t>
        </w:r>
        <w:r w:rsidR="00A20B89">
          <w:rPr>
            <w:webHidden/>
          </w:rPr>
          <w:tab/>
        </w:r>
        <w:r w:rsidR="00A20B89">
          <w:rPr>
            <w:webHidden/>
          </w:rPr>
          <w:fldChar w:fldCharType="begin"/>
        </w:r>
        <w:r w:rsidR="00A20B89">
          <w:rPr>
            <w:webHidden/>
          </w:rPr>
          <w:instrText xml:space="preserve"> PAGEREF _Toc75870270 \h </w:instrText>
        </w:r>
        <w:r w:rsidR="00A20B89">
          <w:rPr>
            <w:webHidden/>
          </w:rPr>
        </w:r>
        <w:r w:rsidR="00A20B89">
          <w:rPr>
            <w:webHidden/>
          </w:rPr>
          <w:fldChar w:fldCharType="separate"/>
        </w:r>
        <w:r w:rsidR="00D06C7E">
          <w:rPr>
            <w:webHidden/>
          </w:rPr>
          <w:t>279</w:t>
        </w:r>
        <w:r w:rsidR="00A20B89">
          <w:rPr>
            <w:webHidden/>
          </w:rPr>
          <w:fldChar w:fldCharType="end"/>
        </w:r>
      </w:hyperlink>
    </w:p>
    <w:p w14:paraId="3904E31D" w14:textId="3882938E" w:rsidR="00A20B89" w:rsidRPr="00E83E0A" w:rsidRDefault="00AA73E7">
      <w:pPr>
        <w:pStyle w:val="TOC2"/>
        <w:rPr>
          <w:rFonts w:ascii="Calibri" w:hAnsi="Calibri"/>
          <w:b w:val="0"/>
          <w:bCs w:val="0"/>
          <w:smallCaps w:val="0"/>
          <w:szCs w:val="22"/>
        </w:rPr>
      </w:pPr>
      <w:hyperlink w:anchor="_Toc75870271" w:history="1">
        <w:r w:rsidR="00A20B89" w:rsidRPr="001B44E8">
          <w:rPr>
            <w:rStyle w:val="Hyperlink"/>
          </w:rPr>
          <w:t>1. ГРАФИК ЗА ИЗПЪЛНЕНИЕ НА ИНВЕСТИЦИОННАТА ПРОГРАМА</w:t>
        </w:r>
        <w:r w:rsidR="00A20B89">
          <w:rPr>
            <w:webHidden/>
          </w:rPr>
          <w:tab/>
        </w:r>
        <w:r w:rsidR="00A20B89">
          <w:rPr>
            <w:webHidden/>
          </w:rPr>
          <w:fldChar w:fldCharType="begin"/>
        </w:r>
        <w:r w:rsidR="00A20B89">
          <w:rPr>
            <w:webHidden/>
          </w:rPr>
          <w:instrText xml:space="preserve"> PAGEREF _Toc75870271 \h </w:instrText>
        </w:r>
        <w:r w:rsidR="00A20B89">
          <w:rPr>
            <w:webHidden/>
          </w:rPr>
        </w:r>
        <w:r w:rsidR="00A20B89">
          <w:rPr>
            <w:webHidden/>
          </w:rPr>
          <w:fldChar w:fldCharType="separate"/>
        </w:r>
        <w:r w:rsidR="00D06C7E">
          <w:rPr>
            <w:webHidden/>
          </w:rPr>
          <w:t>279</w:t>
        </w:r>
        <w:r w:rsidR="00A20B89">
          <w:rPr>
            <w:webHidden/>
          </w:rPr>
          <w:fldChar w:fldCharType="end"/>
        </w:r>
      </w:hyperlink>
    </w:p>
    <w:p w14:paraId="0B8992C0" w14:textId="79DA2ABD" w:rsidR="00A20B89" w:rsidRPr="00E83E0A" w:rsidRDefault="00AA73E7">
      <w:pPr>
        <w:pStyle w:val="TOC2"/>
        <w:rPr>
          <w:rFonts w:ascii="Calibri" w:hAnsi="Calibri"/>
          <w:b w:val="0"/>
          <w:bCs w:val="0"/>
          <w:smallCaps w:val="0"/>
          <w:szCs w:val="22"/>
        </w:rPr>
      </w:pPr>
      <w:hyperlink w:anchor="_Toc75870272" w:history="1">
        <w:r w:rsidR="00A20B89" w:rsidRPr="001B44E8">
          <w:rPr>
            <w:rStyle w:val="Hyperlink"/>
          </w:rPr>
          <w:t>2. ГРАФИК ЗА ПОДОБРЯВАНЕ КАЧЕСТВОТО НА ИНФОРМАЦИЯ ЗА ПОКАЗАТЕЛИТЕ ЗА КАЧЕСТВО</w:t>
        </w:r>
        <w:r w:rsidR="00A20B89">
          <w:rPr>
            <w:webHidden/>
          </w:rPr>
          <w:tab/>
        </w:r>
        <w:r w:rsidR="00A20B89">
          <w:rPr>
            <w:webHidden/>
          </w:rPr>
          <w:fldChar w:fldCharType="begin"/>
        </w:r>
        <w:r w:rsidR="00A20B89">
          <w:rPr>
            <w:webHidden/>
          </w:rPr>
          <w:instrText xml:space="preserve"> PAGEREF _Toc75870272 \h </w:instrText>
        </w:r>
        <w:r w:rsidR="00A20B89">
          <w:rPr>
            <w:webHidden/>
          </w:rPr>
        </w:r>
        <w:r w:rsidR="00A20B89">
          <w:rPr>
            <w:webHidden/>
          </w:rPr>
          <w:fldChar w:fldCharType="separate"/>
        </w:r>
        <w:r w:rsidR="00D06C7E">
          <w:rPr>
            <w:webHidden/>
          </w:rPr>
          <w:t>279</w:t>
        </w:r>
        <w:r w:rsidR="00A20B89">
          <w:rPr>
            <w:webHidden/>
          </w:rPr>
          <w:fldChar w:fldCharType="end"/>
        </w:r>
      </w:hyperlink>
    </w:p>
    <w:p w14:paraId="37CF809B" w14:textId="2FFA04D4" w:rsidR="00A20B89" w:rsidRPr="00E83E0A" w:rsidRDefault="00AA73E7">
      <w:pPr>
        <w:pStyle w:val="TOC2"/>
        <w:rPr>
          <w:rFonts w:ascii="Calibri" w:hAnsi="Calibri"/>
          <w:b w:val="0"/>
          <w:bCs w:val="0"/>
          <w:smallCaps w:val="0"/>
          <w:szCs w:val="22"/>
        </w:rPr>
      </w:pPr>
      <w:hyperlink w:anchor="_Toc75870273" w:history="1">
        <w:r w:rsidR="00A20B89" w:rsidRPr="001B44E8">
          <w:rPr>
            <w:rStyle w:val="Hyperlink"/>
          </w:rPr>
          <w:t>3. ГРАФИК ЗА ПОСТИГАНЕ ПОКАЗАТЕЛИТЕ ЗА КАЧЕСТВО, ВКЛ. ЗА НАМАЛЯВАНЕ ЗАГУБИТЕ НА ВОДА</w:t>
        </w:r>
        <w:r w:rsidR="00A20B89">
          <w:rPr>
            <w:webHidden/>
          </w:rPr>
          <w:tab/>
        </w:r>
        <w:r w:rsidR="00A20B89">
          <w:rPr>
            <w:webHidden/>
          </w:rPr>
          <w:fldChar w:fldCharType="begin"/>
        </w:r>
        <w:r w:rsidR="00A20B89">
          <w:rPr>
            <w:webHidden/>
          </w:rPr>
          <w:instrText xml:space="preserve"> PAGEREF _Toc75870273 \h </w:instrText>
        </w:r>
        <w:r w:rsidR="00A20B89">
          <w:rPr>
            <w:webHidden/>
          </w:rPr>
        </w:r>
        <w:r w:rsidR="00A20B89">
          <w:rPr>
            <w:webHidden/>
          </w:rPr>
          <w:fldChar w:fldCharType="separate"/>
        </w:r>
        <w:r w:rsidR="00D06C7E">
          <w:rPr>
            <w:webHidden/>
          </w:rPr>
          <w:t>279</w:t>
        </w:r>
        <w:r w:rsidR="00A20B89">
          <w:rPr>
            <w:webHidden/>
          </w:rPr>
          <w:fldChar w:fldCharType="end"/>
        </w:r>
      </w:hyperlink>
    </w:p>
    <w:p w14:paraId="2E857E45" w14:textId="52C273A4" w:rsidR="00A20B89" w:rsidRPr="00E83E0A" w:rsidRDefault="00AA73E7">
      <w:pPr>
        <w:pStyle w:val="TOC1"/>
        <w:rPr>
          <w:rFonts w:ascii="Calibri" w:hAnsi="Calibri"/>
          <w:b w:val="0"/>
          <w:bCs w:val="0"/>
          <w:caps w:val="0"/>
          <w:szCs w:val="22"/>
          <w:u w:val="none"/>
          <w:lang w:val="bg-BG"/>
        </w:rPr>
      </w:pPr>
      <w:hyperlink w:anchor="_Toc75870274" w:history="1">
        <w:r w:rsidR="00A20B89" w:rsidRPr="001B44E8">
          <w:rPr>
            <w:rStyle w:val="Hyperlink"/>
          </w:rPr>
          <w:t>ЗАКЛЮЧЕНИЕ</w:t>
        </w:r>
        <w:r w:rsidR="00A20B89">
          <w:rPr>
            <w:webHidden/>
          </w:rPr>
          <w:tab/>
        </w:r>
        <w:r w:rsidR="00A20B89">
          <w:rPr>
            <w:webHidden/>
          </w:rPr>
          <w:fldChar w:fldCharType="begin"/>
        </w:r>
        <w:r w:rsidR="00A20B89">
          <w:rPr>
            <w:webHidden/>
          </w:rPr>
          <w:instrText xml:space="preserve"> PAGEREF _Toc75870274 \h </w:instrText>
        </w:r>
        <w:r w:rsidR="00A20B89">
          <w:rPr>
            <w:webHidden/>
          </w:rPr>
        </w:r>
        <w:r w:rsidR="00A20B89">
          <w:rPr>
            <w:webHidden/>
          </w:rPr>
          <w:fldChar w:fldCharType="separate"/>
        </w:r>
        <w:r w:rsidR="00D06C7E">
          <w:rPr>
            <w:webHidden/>
          </w:rPr>
          <w:t>280</w:t>
        </w:r>
        <w:r w:rsidR="00A20B89">
          <w:rPr>
            <w:webHidden/>
          </w:rPr>
          <w:fldChar w:fldCharType="end"/>
        </w:r>
      </w:hyperlink>
    </w:p>
    <w:p w14:paraId="4CB5B665" w14:textId="5249ED3D" w:rsidR="002A7F7B" w:rsidRDefault="002A7F7B">
      <w:r>
        <w:rPr>
          <w:b/>
          <w:bCs/>
          <w:noProof/>
        </w:rPr>
        <w:fldChar w:fldCharType="end"/>
      </w:r>
    </w:p>
    <w:p w14:paraId="76EEDF3B" w14:textId="77777777" w:rsidR="002A7F7B" w:rsidRDefault="002A7F7B" w:rsidP="00773C03">
      <w:pPr>
        <w:pStyle w:val="Heading1"/>
        <w:pageBreakBefore w:val="0"/>
      </w:pPr>
    </w:p>
    <w:p w14:paraId="085835A1" w14:textId="7CA91C06" w:rsidR="00F94FAD" w:rsidRDefault="00F94FAD" w:rsidP="0007438D">
      <w:pPr>
        <w:pStyle w:val="Heading1"/>
      </w:pPr>
      <w:bookmarkStart w:id="1" w:name="_Toc75870046"/>
      <w:r w:rsidRPr="00B516B2">
        <w:lastRenderedPageBreak/>
        <w:t>ВЪВЕДЕНИЕ</w:t>
      </w:r>
      <w:bookmarkEnd w:id="0"/>
      <w:bookmarkEnd w:id="1"/>
    </w:p>
    <w:p w14:paraId="7EA5044B" w14:textId="151DF6E5" w:rsidR="00C86B98" w:rsidRDefault="00C86B98" w:rsidP="00C86B98"/>
    <w:p w14:paraId="3FF762E7" w14:textId="77777777" w:rsidR="00C86B98" w:rsidRPr="00C86B98" w:rsidRDefault="00C86B98" w:rsidP="00C86B98">
      <w:pPr>
        <w:widowControl w:val="0"/>
        <w:spacing w:after="120"/>
        <w:ind w:firstLine="720"/>
        <w:rPr>
          <w:sz w:val="24"/>
          <w:szCs w:val="24"/>
          <w:lang w:eastAsia="bg-BG"/>
        </w:rPr>
      </w:pPr>
      <w:r w:rsidRPr="00C86B98">
        <w:rPr>
          <w:sz w:val="24"/>
          <w:szCs w:val="24"/>
          <w:lang w:eastAsia="bg-BG"/>
        </w:rPr>
        <w:t>Настоящият бизнес</w:t>
      </w:r>
      <w:r w:rsidRPr="00C86B98">
        <w:rPr>
          <w:sz w:val="24"/>
          <w:szCs w:val="24"/>
          <w:lang w:val="ru-RU" w:eastAsia="bg-BG"/>
        </w:rPr>
        <w:t xml:space="preserve"> </w:t>
      </w:r>
      <w:r w:rsidRPr="00C86B98">
        <w:rPr>
          <w:sz w:val="24"/>
          <w:szCs w:val="24"/>
          <w:lang w:eastAsia="bg-BG"/>
        </w:rPr>
        <w:t>план на “В</w:t>
      </w:r>
      <w:r w:rsidRPr="00C86B98">
        <w:rPr>
          <w:sz w:val="24"/>
          <w:szCs w:val="24"/>
          <w:lang w:val="ru-RU" w:eastAsia="bg-BG"/>
        </w:rPr>
        <w:t xml:space="preserve"> </w:t>
      </w:r>
      <w:r w:rsidRPr="00C86B98">
        <w:rPr>
          <w:sz w:val="24"/>
          <w:szCs w:val="24"/>
          <w:lang w:eastAsia="bg-BG"/>
        </w:rPr>
        <w:t>и</w:t>
      </w:r>
      <w:r w:rsidRPr="00C86B98">
        <w:rPr>
          <w:sz w:val="24"/>
          <w:szCs w:val="24"/>
          <w:lang w:val="ru-RU" w:eastAsia="bg-BG"/>
        </w:rPr>
        <w:t xml:space="preserve"> </w:t>
      </w:r>
      <w:r w:rsidRPr="00C86B98">
        <w:rPr>
          <w:sz w:val="24"/>
          <w:szCs w:val="24"/>
          <w:lang w:eastAsia="bg-BG"/>
        </w:rPr>
        <w:t>К” АД, гр. Ловеч е изготвен в съответствие с изискванията на:</w:t>
      </w:r>
    </w:p>
    <w:p w14:paraId="109A0C4A" w14:textId="77777777" w:rsidR="00C86B98" w:rsidRPr="00C86B98" w:rsidRDefault="00C86B98" w:rsidP="00E83E0A">
      <w:pPr>
        <w:widowControl w:val="0"/>
        <w:numPr>
          <w:ilvl w:val="0"/>
          <w:numId w:val="9"/>
        </w:numPr>
        <w:tabs>
          <w:tab w:val="num" w:pos="1080"/>
        </w:tabs>
        <w:spacing w:before="120" w:after="120" w:line="360" w:lineRule="auto"/>
        <w:ind w:left="1078" w:hanging="539"/>
        <w:jc w:val="left"/>
        <w:rPr>
          <w:sz w:val="24"/>
          <w:szCs w:val="24"/>
          <w:lang w:val="ru-RU" w:eastAsia="bg-BG"/>
        </w:rPr>
      </w:pPr>
      <w:r w:rsidRPr="00C86B98">
        <w:rPr>
          <w:sz w:val="24"/>
          <w:szCs w:val="24"/>
          <w:lang w:eastAsia="bg-BG"/>
        </w:rPr>
        <w:t>Закон за регулиране на В</w:t>
      </w:r>
      <w:r w:rsidRPr="00C86B98">
        <w:rPr>
          <w:sz w:val="24"/>
          <w:szCs w:val="24"/>
          <w:lang w:val="ru-RU" w:eastAsia="bg-BG"/>
        </w:rPr>
        <w:t xml:space="preserve"> </w:t>
      </w:r>
      <w:r w:rsidRPr="00C86B98">
        <w:rPr>
          <w:sz w:val="24"/>
          <w:szCs w:val="24"/>
          <w:lang w:eastAsia="bg-BG"/>
        </w:rPr>
        <w:t>и</w:t>
      </w:r>
      <w:r w:rsidRPr="00C86B98">
        <w:rPr>
          <w:sz w:val="24"/>
          <w:szCs w:val="24"/>
          <w:lang w:val="ru-RU" w:eastAsia="bg-BG"/>
        </w:rPr>
        <w:t xml:space="preserve"> </w:t>
      </w:r>
      <w:r w:rsidRPr="00C86B98">
        <w:rPr>
          <w:sz w:val="24"/>
          <w:szCs w:val="24"/>
          <w:lang w:eastAsia="bg-BG"/>
        </w:rPr>
        <w:t xml:space="preserve">К услугите </w:t>
      </w:r>
    </w:p>
    <w:p w14:paraId="00D63A98" w14:textId="77777777"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Наредба за регулиране на качеството на водоснабдителните и канализационните услуги (ДВ бр.6/2016)</w:t>
      </w:r>
    </w:p>
    <w:p w14:paraId="3592862D" w14:textId="1D9E3652"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Указания за прилагането на Наредба за регулиране на качеството на водоснабдителните и канализационните услуги за регулаторния период 20</w:t>
      </w:r>
      <w:r w:rsidR="002D4882">
        <w:rPr>
          <w:sz w:val="24"/>
          <w:szCs w:val="24"/>
          <w:lang w:eastAsia="bg-BG"/>
        </w:rPr>
        <w:t>22</w:t>
      </w:r>
      <w:r w:rsidRPr="00C86B98">
        <w:rPr>
          <w:sz w:val="24"/>
          <w:szCs w:val="24"/>
          <w:lang w:eastAsia="bg-BG"/>
        </w:rPr>
        <w:t xml:space="preserve"> – 202</w:t>
      </w:r>
      <w:r w:rsidR="002D4882">
        <w:rPr>
          <w:sz w:val="24"/>
          <w:szCs w:val="24"/>
          <w:lang w:eastAsia="bg-BG"/>
        </w:rPr>
        <w:t>6</w:t>
      </w:r>
      <w:r w:rsidRPr="00C86B98">
        <w:rPr>
          <w:sz w:val="24"/>
          <w:szCs w:val="24"/>
          <w:lang w:eastAsia="bg-BG"/>
        </w:rPr>
        <w:t xml:space="preserve"> год., приети с решение на КЕВР по т.</w:t>
      </w:r>
      <w:r w:rsidR="002D4882">
        <w:rPr>
          <w:sz w:val="24"/>
          <w:szCs w:val="24"/>
          <w:lang w:eastAsia="bg-BG"/>
        </w:rPr>
        <w:t>1</w:t>
      </w:r>
      <w:r w:rsidRPr="00C86B98">
        <w:rPr>
          <w:sz w:val="24"/>
          <w:szCs w:val="24"/>
          <w:lang w:eastAsia="bg-BG"/>
        </w:rPr>
        <w:t xml:space="preserve"> от Протокол № </w:t>
      </w:r>
      <w:r w:rsidR="002D4882">
        <w:rPr>
          <w:sz w:val="24"/>
          <w:szCs w:val="24"/>
          <w:lang w:eastAsia="bg-BG"/>
        </w:rPr>
        <w:t>82</w:t>
      </w:r>
      <w:r w:rsidRPr="00C86B98">
        <w:rPr>
          <w:sz w:val="24"/>
          <w:szCs w:val="24"/>
          <w:lang w:eastAsia="bg-BG"/>
        </w:rPr>
        <w:t xml:space="preserve"> от </w:t>
      </w:r>
      <w:r w:rsidR="002D4882">
        <w:rPr>
          <w:sz w:val="24"/>
          <w:szCs w:val="24"/>
          <w:lang w:eastAsia="bg-BG"/>
        </w:rPr>
        <w:t>27-04-2021</w:t>
      </w:r>
      <w:r w:rsidRPr="00C86B98">
        <w:rPr>
          <w:sz w:val="24"/>
          <w:szCs w:val="24"/>
          <w:lang w:eastAsia="bg-BG"/>
        </w:rPr>
        <w:t xml:space="preserve"> год.</w:t>
      </w:r>
    </w:p>
    <w:p w14:paraId="51324596" w14:textId="077ADA27"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Наредба за регулиране на цените на водоснабдителните и канализационните услуги (Д</w:t>
      </w:r>
      <w:r w:rsidR="002D4882">
        <w:rPr>
          <w:sz w:val="24"/>
          <w:szCs w:val="24"/>
          <w:lang w:val="ru-RU" w:eastAsia="bg-BG"/>
        </w:rPr>
        <w:t>В</w:t>
      </w:r>
      <w:r w:rsidRPr="00C86B98">
        <w:rPr>
          <w:sz w:val="24"/>
          <w:szCs w:val="24"/>
          <w:lang w:val="ru-RU" w:eastAsia="bg-BG"/>
        </w:rPr>
        <w:t xml:space="preserve"> бр.6/2016)</w:t>
      </w:r>
    </w:p>
    <w:p w14:paraId="10A47D9C" w14:textId="28AF1D6F"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Указания за образуване на цените на водоснабдителните и канализационните услуги чрез метода «горна граница на цени» за регулаторния период 20</w:t>
      </w:r>
      <w:r w:rsidR="002D4882">
        <w:rPr>
          <w:sz w:val="24"/>
          <w:szCs w:val="24"/>
          <w:lang w:val="ru-RU" w:eastAsia="bg-BG"/>
        </w:rPr>
        <w:t>22</w:t>
      </w:r>
      <w:r w:rsidRPr="00C86B98">
        <w:rPr>
          <w:sz w:val="24"/>
          <w:szCs w:val="24"/>
          <w:lang w:val="ru-RU" w:eastAsia="bg-BG"/>
        </w:rPr>
        <w:t xml:space="preserve"> – 202</w:t>
      </w:r>
      <w:r w:rsidR="002D4882">
        <w:rPr>
          <w:sz w:val="24"/>
          <w:szCs w:val="24"/>
          <w:lang w:val="ru-RU" w:eastAsia="bg-BG"/>
        </w:rPr>
        <w:t>6</w:t>
      </w:r>
      <w:r w:rsidRPr="00C86B98">
        <w:rPr>
          <w:sz w:val="24"/>
          <w:szCs w:val="24"/>
          <w:lang w:val="ru-RU" w:eastAsia="bg-BG"/>
        </w:rPr>
        <w:t xml:space="preserve"> год., приети с </w:t>
      </w:r>
      <w:r w:rsidRPr="00C86B98">
        <w:rPr>
          <w:sz w:val="24"/>
          <w:szCs w:val="24"/>
          <w:lang w:eastAsia="bg-BG"/>
        </w:rPr>
        <w:t>решение на КЕВР по т.</w:t>
      </w:r>
      <w:r w:rsidR="002D4882">
        <w:rPr>
          <w:sz w:val="24"/>
          <w:szCs w:val="24"/>
          <w:lang w:eastAsia="bg-BG"/>
        </w:rPr>
        <w:t>2</w:t>
      </w:r>
      <w:r w:rsidRPr="00C86B98">
        <w:rPr>
          <w:sz w:val="24"/>
          <w:szCs w:val="24"/>
          <w:lang w:eastAsia="bg-BG"/>
        </w:rPr>
        <w:t xml:space="preserve"> от Протокол № </w:t>
      </w:r>
      <w:r w:rsidR="002D4882">
        <w:rPr>
          <w:sz w:val="24"/>
          <w:szCs w:val="24"/>
          <w:lang w:eastAsia="bg-BG"/>
        </w:rPr>
        <w:t>82</w:t>
      </w:r>
      <w:r w:rsidRPr="00C86B98">
        <w:rPr>
          <w:sz w:val="24"/>
          <w:szCs w:val="24"/>
          <w:lang w:eastAsia="bg-BG"/>
        </w:rPr>
        <w:t xml:space="preserve"> от </w:t>
      </w:r>
      <w:r w:rsidR="002D4882">
        <w:rPr>
          <w:sz w:val="24"/>
          <w:szCs w:val="24"/>
          <w:lang w:eastAsia="bg-BG"/>
        </w:rPr>
        <w:t>27</w:t>
      </w:r>
      <w:r w:rsidRPr="00C86B98">
        <w:rPr>
          <w:sz w:val="24"/>
          <w:szCs w:val="24"/>
          <w:lang w:eastAsia="bg-BG"/>
        </w:rPr>
        <w:t>-04-20</w:t>
      </w:r>
      <w:r w:rsidR="002D4882">
        <w:rPr>
          <w:sz w:val="24"/>
          <w:szCs w:val="24"/>
          <w:lang w:eastAsia="bg-BG"/>
        </w:rPr>
        <w:t>21</w:t>
      </w:r>
      <w:r w:rsidRPr="00C86B98">
        <w:rPr>
          <w:sz w:val="24"/>
          <w:szCs w:val="24"/>
          <w:lang w:eastAsia="bg-BG"/>
        </w:rPr>
        <w:t xml:space="preserve"> год</w:t>
      </w:r>
      <w:r w:rsidR="002D4882">
        <w:rPr>
          <w:sz w:val="24"/>
          <w:szCs w:val="24"/>
          <w:lang w:eastAsia="bg-BG"/>
        </w:rPr>
        <w:t>.</w:t>
      </w:r>
    </w:p>
    <w:p w14:paraId="117395A7" w14:textId="6E2ABF8C"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eastAsia="bg-BG"/>
        </w:rPr>
        <w:t xml:space="preserve">Решение № НВ-1 от </w:t>
      </w:r>
      <w:r w:rsidR="002D4882">
        <w:rPr>
          <w:sz w:val="24"/>
          <w:szCs w:val="24"/>
          <w:lang w:eastAsia="bg-BG"/>
        </w:rPr>
        <w:t>28-05-2021</w:t>
      </w:r>
      <w:r w:rsidRPr="00C86B98">
        <w:rPr>
          <w:sz w:val="24"/>
          <w:szCs w:val="24"/>
          <w:lang w:eastAsia="bg-BG"/>
        </w:rPr>
        <w:t xml:space="preserve"> г. на КЕВР за утвърждаване на норма на възвращаемост</w:t>
      </w:r>
      <w:r w:rsidR="002D4882">
        <w:rPr>
          <w:sz w:val="24"/>
          <w:szCs w:val="24"/>
          <w:lang w:eastAsia="bg-BG"/>
        </w:rPr>
        <w:t xml:space="preserve"> на капитала</w:t>
      </w:r>
      <w:r w:rsidRPr="00C86B98">
        <w:rPr>
          <w:sz w:val="24"/>
          <w:szCs w:val="24"/>
          <w:lang w:eastAsia="bg-BG"/>
        </w:rPr>
        <w:t xml:space="preserve"> и нива на нетен цикъл на оборотния капитал за ВиК операторите за регулаторен период </w:t>
      </w:r>
      <w:r w:rsidR="002D4882">
        <w:rPr>
          <w:sz w:val="24"/>
          <w:szCs w:val="24"/>
          <w:lang w:eastAsia="bg-BG"/>
        </w:rPr>
        <w:t>2022 - 2026</w:t>
      </w:r>
      <w:r w:rsidRPr="00C86B98">
        <w:rPr>
          <w:sz w:val="24"/>
          <w:szCs w:val="24"/>
          <w:lang w:eastAsia="bg-BG"/>
        </w:rPr>
        <w:t xml:space="preserve"> год.</w:t>
      </w:r>
    </w:p>
    <w:p w14:paraId="1A40E231" w14:textId="0E531706"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Решение № ПК-1 от 2</w:t>
      </w:r>
      <w:r w:rsidR="0007438D">
        <w:rPr>
          <w:sz w:val="24"/>
          <w:szCs w:val="24"/>
          <w:lang w:val="ru-RU" w:eastAsia="bg-BG"/>
        </w:rPr>
        <w:t>8-052021</w:t>
      </w:r>
      <w:r w:rsidRPr="00C86B98">
        <w:rPr>
          <w:sz w:val="24"/>
          <w:szCs w:val="24"/>
          <w:lang w:val="ru-RU" w:eastAsia="bg-BG"/>
        </w:rPr>
        <w:t xml:space="preserve"> год. на КЕВР за определяне на групите ВиК оператори и прогнозните конкретни цели на показателите за качество на ВиК услугите за регулаторния период 2</w:t>
      </w:r>
      <w:r w:rsidR="0007438D">
        <w:rPr>
          <w:sz w:val="24"/>
          <w:szCs w:val="24"/>
          <w:lang w:val="ru-RU" w:eastAsia="bg-BG"/>
        </w:rPr>
        <w:t>022 - 2026</w:t>
      </w:r>
      <w:r w:rsidRPr="00C86B98">
        <w:rPr>
          <w:sz w:val="24"/>
          <w:szCs w:val="24"/>
          <w:lang w:val="ru-RU" w:eastAsia="bg-BG"/>
        </w:rPr>
        <w:t xml:space="preserve"> г.</w:t>
      </w:r>
    </w:p>
    <w:p w14:paraId="0C00CFA7" w14:textId="3291F893"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 xml:space="preserve">Електронен модел и цени на Бизнес план </w:t>
      </w:r>
      <w:r w:rsidR="0007438D">
        <w:rPr>
          <w:sz w:val="24"/>
          <w:szCs w:val="24"/>
          <w:lang w:val="ru-RU" w:eastAsia="bg-BG"/>
        </w:rPr>
        <w:t>2022 – 2026 г.</w:t>
      </w:r>
    </w:p>
    <w:p w14:paraId="162ADE63" w14:textId="5EDF2FE6" w:rsidR="00C86B98" w:rsidRPr="00C86B98" w:rsidRDefault="00C86B98" w:rsidP="00E83E0A">
      <w:pPr>
        <w:widowControl w:val="0"/>
        <w:numPr>
          <w:ilvl w:val="0"/>
          <w:numId w:val="9"/>
        </w:numPr>
        <w:tabs>
          <w:tab w:val="num" w:pos="1080"/>
        </w:tabs>
        <w:spacing w:after="120" w:line="360" w:lineRule="auto"/>
        <w:ind w:left="1080" w:hanging="540"/>
        <w:jc w:val="left"/>
        <w:rPr>
          <w:sz w:val="24"/>
          <w:szCs w:val="24"/>
          <w:lang w:val="ru-RU" w:eastAsia="bg-BG"/>
        </w:rPr>
      </w:pPr>
      <w:r w:rsidRPr="00C86B98">
        <w:rPr>
          <w:sz w:val="24"/>
          <w:szCs w:val="24"/>
          <w:lang w:val="ru-RU" w:eastAsia="bg-BG"/>
        </w:rPr>
        <w:t>Задължителна структура на текстова част на Бизнес план 2</w:t>
      </w:r>
      <w:r w:rsidR="0007438D">
        <w:rPr>
          <w:sz w:val="24"/>
          <w:szCs w:val="24"/>
          <w:lang w:val="ru-RU" w:eastAsia="bg-BG"/>
        </w:rPr>
        <w:t>022 - 2026</w:t>
      </w:r>
      <w:r w:rsidRPr="00C86B98">
        <w:rPr>
          <w:sz w:val="24"/>
          <w:szCs w:val="24"/>
          <w:lang w:val="ru-RU" w:eastAsia="bg-BG"/>
        </w:rPr>
        <w:t xml:space="preserve"> г.</w:t>
      </w:r>
    </w:p>
    <w:p w14:paraId="05A22F98" w14:textId="77777777" w:rsidR="00C86B98" w:rsidRPr="00C86B98" w:rsidRDefault="00C86B98" w:rsidP="00C86B98">
      <w:pPr>
        <w:spacing w:after="120" w:line="360" w:lineRule="auto"/>
        <w:jc w:val="left"/>
        <w:rPr>
          <w:sz w:val="24"/>
          <w:szCs w:val="24"/>
          <w:lang w:eastAsia="bg-BG"/>
        </w:rPr>
      </w:pPr>
    </w:p>
    <w:p w14:paraId="3A089377" w14:textId="77777777" w:rsidR="00C86B98" w:rsidRPr="00C86B98" w:rsidRDefault="00C86B98" w:rsidP="00C86B98">
      <w:pPr>
        <w:spacing w:after="120" w:line="360" w:lineRule="auto"/>
        <w:ind w:firstLine="709"/>
        <w:rPr>
          <w:sz w:val="24"/>
          <w:szCs w:val="24"/>
          <w:lang w:eastAsia="bg-BG"/>
        </w:rPr>
      </w:pPr>
      <w:r w:rsidRPr="00C86B98">
        <w:rPr>
          <w:sz w:val="24"/>
          <w:szCs w:val="24"/>
          <w:lang w:eastAsia="bg-BG"/>
        </w:rPr>
        <w:t>В съответствие с чл. 10</w:t>
      </w:r>
      <w:r w:rsidRPr="00C86B98">
        <w:rPr>
          <w:sz w:val="24"/>
          <w:szCs w:val="24"/>
          <w:lang w:val="ru-RU" w:eastAsia="bg-BG"/>
        </w:rPr>
        <w:t>,</w:t>
      </w:r>
      <w:r w:rsidRPr="00C86B98">
        <w:rPr>
          <w:sz w:val="24"/>
          <w:szCs w:val="24"/>
          <w:lang w:eastAsia="bg-BG"/>
        </w:rPr>
        <w:t xml:space="preserve"> ал. 4 от ЗРВКУ бизнес плана предвижда  дейности  за експлоатация, мерки за подобряване ефективността на съществуващите мрежи и съоръжения, както и за реконструкция, рехабилитация и изграждане на нови мрежи и </w:t>
      </w:r>
      <w:r w:rsidRPr="00C86B98">
        <w:rPr>
          <w:sz w:val="24"/>
          <w:szCs w:val="24"/>
          <w:lang w:eastAsia="bg-BG"/>
        </w:rPr>
        <w:lastRenderedPageBreak/>
        <w:t>съоръжения с цел постигане на дългосрочните  и индивидуалните нива на показателите за качество на предоставяните В и К услуги.</w:t>
      </w:r>
    </w:p>
    <w:p w14:paraId="760E0D60" w14:textId="77777777" w:rsidR="00C86B98" w:rsidRPr="00C86B98" w:rsidRDefault="00C86B98" w:rsidP="00C86B98">
      <w:pPr>
        <w:spacing w:after="120" w:line="360" w:lineRule="auto"/>
        <w:ind w:firstLine="709"/>
        <w:rPr>
          <w:sz w:val="24"/>
          <w:szCs w:val="24"/>
          <w:lang w:eastAsia="bg-BG"/>
        </w:rPr>
      </w:pPr>
      <w:r w:rsidRPr="00C86B98">
        <w:rPr>
          <w:sz w:val="24"/>
          <w:szCs w:val="24"/>
          <w:lang w:eastAsia="bg-BG"/>
        </w:rPr>
        <w:t>Разработеният бизнес план цели да улесни ръководството на дружеството при планирането и впоследствие изпълнението на конкретни действия, осигуряващи постигането на поставените краткосрочни стратегически цели при запазване на устойчиво техническо и финансово състояние.</w:t>
      </w:r>
    </w:p>
    <w:p w14:paraId="14241137" w14:textId="003C03D2" w:rsidR="00C86B98" w:rsidRPr="00C86B98" w:rsidRDefault="00C86B98" w:rsidP="00C86B98">
      <w:pPr>
        <w:spacing w:after="120" w:line="360" w:lineRule="auto"/>
        <w:ind w:firstLine="709"/>
        <w:rPr>
          <w:sz w:val="24"/>
          <w:szCs w:val="24"/>
          <w:lang w:eastAsia="bg-BG"/>
        </w:rPr>
      </w:pPr>
      <w:r w:rsidRPr="00C86B98">
        <w:rPr>
          <w:sz w:val="24"/>
          <w:szCs w:val="24"/>
          <w:lang w:eastAsia="bg-BG"/>
        </w:rPr>
        <w:t>Планът излага виждането на ръководството за развитието на  “В и К” АД гр.Ловеч</w:t>
      </w:r>
      <w:r w:rsidRPr="00C86B98">
        <w:rPr>
          <w:b/>
          <w:color w:val="3366FF"/>
          <w:sz w:val="24"/>
          <w:szCs w:val="24"/>
          <w:lang w:eastAsia="bg-BG"/>
        </w:rPr>
        <w:t xml:space="preserve"> </w:t>
      </w:r>
      <w:r w:rsidRPr="00C86B98">
        <w:rPr>
          <w:sz w:val="24"/>
          <w:szCs w:val="24"/>
          <w:lang w:eastAsia="bg-BG"/>
        </w:rPr>
        <w:t xml:space="preserve">през периода от </w:t>
      </w:r>
      <w:r w:rsidR="0007438D">
        <w:rPr>
          <w:sz w:val="24"/>
          <w:szCs w:val="24"/>
          <w:lang w:eastAsia="bg-BG"/>
        </w:rPr>
        <w:t>2022 до 2026</w:t>
      </w:r>
      <w:r w:rsidRPr="00C86B98">
        <w:rPr>
          <w:sz w:val="24"/>
          <w:szCs w:val="24"/>
          <w:lang w:eastAsia="bg-BG"/>
        </w:rPr>
        <w:t xml:space="preserve"> година.</w:t>
      </w:r>
    </w:p>
    <w:p w14:paraId="08E67E2B" w14:textId="77777777" w:rsidR="00C86B98" w:rsidRPr="00C86B98" w:rsidRDefault="00C86B98" w:rsidP="00C86B98">
      <w:pPr>
        <w:jc w:val="left"/>
        <w:rPr>
          <w:sz w:val="24"/>
          <w:szCs w:val="24"/>
          <w:lang w:eastAsia="bg-BG"/>
        </w:rPr>
      </w:pPr>
    </w:p>
    <w:p w14:paraId="0D82E51B" w14:textId="3942C41E" w:rsidR="00C86B98" w:rsidRDefault="00C86B98" w:rsidP="00C86B98">
      <w:pPr>
        <w:jc w:val="left"/>
        <w:rPr>
          <w:sz w:val="24"/>
          <w:szCs w:val="24"/>
          <w:lang w:eastAsia="bg-BG"/>
        </w:rPr>
      </w:pPr>
    </w:p>
    <w:p w14:paraId="516A8146" w14:textId="7DEE341E" w:rsidR="0007438D" w:rsidRDefault="0007438D" w:rsidP="00C86B98">
      <w:pPr>
        <w:jc w:val="left"/>
        <w:rPr>
          <w:sz w:val="24"/>
          <w:szCs w:val="24"/>
          <w:lang w:eastAsia="bg-BG"/>
        </w:rPr>
      </w:pPr>
    </w:p>
    <w:p w14:paraId="36524CFF" w14:textId="0E60B446" w:rsidR="0007438D" w:rsidRDefault="0007438D" w:rsidP="00C86B98">
      <w:pPr>
        <w:jc w:val="left"/>
        <w:rPr>
          <w:sz w:val="24"/>
          <w:szCs w:val="24"/>
          <w:lang w:eastAsia="bg-BG"/>
        </w:rPr>
      </w:pPr>
    </w:p>
    <w:p w14:paraId="2EF0888B" w14:textId="5CB30F4A" w:rsidR="0007438D" w:rsidRDefault="0007438D" w:rsidP="00C86B98">
      <w:pPr>
        <w:jc w:val="left"/>
        <w:rPr>
          <w:sz w:val="24"/>
          <w:szCs w:val="24"/>
          <w:lang w:eastAsia="bg-BG"/>
        </w:rPr>
      </w:pPr>
    </w:p>
    <w:p w14:paraId="5C5E7F12" w14:textId="303DB2AD" w:rsidR="0007438D" w:rsidRDefault="0007438D" w:rsidP="00C86B98">
      <w:pPr>
        <w:jc w:val="left"/>
        <w:rPr>
          <w:sz w:val="24"/>
          <w:szCs w:val="24"/>
          <w:lang w:eastAsia="bg-BG"/>
        </w:rPr>
      </w:pPr>
    </w:p>
    <w:p w14:paraId="49FC6838" w14:textId="73371038" w:rsidR="0007438D" w:rsidRDefault="0007438D" w:rsidP="00C86B98">
      <w:pPr>
        <w:jc w:val="left"/>
        <w:rPr>
          <w:sz w:val="24"/>
          <w:szCs w:val="24"/>
          <w:lang w:eastAsia="bg-BG"/>
        </w:rPr>
      </w:pPr>
    </w:p>
    <w:p w14:paraId="2276396B" w14:textId="2C858820" w:rsidR="0007438D" w:rsidRDefault="0007438D" w:rsidP="00C86B98">
      <w:pPr>
        <w:jc w:val="left"/>
        <w:rPr>
          <w:sz w:val="24"/>
          <w:szCs w:val="24"/>
          <w:lang w:eastAsia="bg-BG"/>
        </w:rPr>
      </w:pPr>
    </w:p>
    <w:p w14:paraId="19C40DB1" w14:textId="114DFF84" w:rsidR="0007438D" w:rsidRDefault="0007438D" w:rsidP="00C86B98">
      <w:pPr>
        <w:jc w:val="left"/>
        <w:rPr>
          <w:sz w:val="24"/>
          <w:szCs w:val="24"/>
          <w:lang w:eastAsia="bg-BG"/>
        </w:rPr>
      </w:pPr>
    </w:p>
    <w:p w14:paraId="785037FA" w14:textId="38806789" w:rsidR="0007438D" w:rsidRDefault="0007438D" w:rsidP="00C86B98">
      <w:pPr>
        <w:jc w:val="left"/>
        <w:rPr>
          <w:sz w:val="24"/>
          <w:szCs w:val="24"/>
          <w:lang w:eastAsia="bg-BG"/>
        </w:rPr>
      </w:pPr>
    </w:p>
    <w:p w14:paraId="3110B409" w14:textId="68D778C3" w:rsidR="0007438D" w:rsidRDefault="0007438D" w:rsidP="00C86B98">
      <w:pPr>
        <w:jc w:val="left"/>
        <w:rPr>
          <w:sz w:val="24"/>
          <w:szCs w:val="24"/>
          <w:lang w:eastAsia="bg-BG"/>
        </w:rPr>
      </w:pPr>
    </w:p>
    <w:p w14:paraId="2D40B339" w14:textId="26285824" w:rsidR="0007438D" w:rsidRDefault="0007438D" w:rsidP="00C86B98">
      <w:pPr>
        <w:jc w:val="left"/>
        <w:rPr>
          <w:sz w:val="24"/>
          <w:szCs w:val="24"/>
          <w:lang w:eastAsia="bg-BG"/>
        </w:rPr>
      </w:pPr>
    </w:p>
    <w:p w14:paraId="74CA2D06" w14:textId="0B2E381E" w:rsidR="0007438D" w:rsidRDefault="0007438D" w:rsidP="00C86B98">
      <w:pPr>
        <w:jc w:val="left"/>
        <w:rPr>
          <w:sz w:val="24"/>
          <w:szCs w:val="24"/>
          <w:lang w:eastAsia="bg-BG"/>
        </w:rPr>
      </w:pPr>
    </w:p>
    <w:p w14:paraId="072B90F9" w14:textId="2D654B2B" w:rsidR="0007438D" w:rsidRDefault="0007438D" w:rsidP="00C86B98">
      <w:pPr>
        <w:jc w:val="left"/>
        <w:rPr>
          <w:sz w:val="24"/>
          <w:szCs w:val="24"/>
          <w:lang w:eastAsia="bg-BG"/>
        </w:rPr>
      </w:pPr>
    </w:p>
    <w:p w14:paraId="220178A1" w14:textId="2D7D8152" w:rsidR="0007438D" w:rsidRDefault="0007438D" w:rsidP="00C86B98">
      <w:pPr>
        <w:jc w:val="left"/>
        <w:rPr>
          <w:sz w:val="24"/>
          <w:szCs w:val="24"/>
          <w:lang w:eastAsia="bg-BG"/>
        </w:rPr>
      </w:pPr>
    </w:p>
    <w:p w14:paraId="42D6EF8B" w14:textId="4AB08FA5" w:rsidR="0007438D" w:rsidRDefault="0007438D" w:rsidP="00C86B98">
      <w:pPr>
        <w:jc w:val="left"/>
        <w:rPr>
          <w:sz w:val="24"/>
          <w:szCs w:val="24"/>
          <w:lang w:eastAsia="bg-BG"/>
        </w:rPr>
      </w:pPr>
    </w:p>
    <w:p w14:paraId="72839936" w14:textId="3D999884" w:rsidR="0007438D" w:rsidRDefault="0007438D" w:rsidP="00C86B98">
      <w:pPr>
        <w:jc w:val="left"/>
        <w:rPr>
          <w:sz w:val="24"/>
          <w:szCs w:val="24"/>
          <w:lang w:eastAsia="bg-BG"/>
        </w:rPr>
      </w:pPr>
    </w:p>
    <w:p w14:paraId="487CC902" w14:textId="76382F62" w:rsidR="0007438D" w:rsidRDefault="0007438D" w:rsidP="00C86B98">
      <w:pPr>
        <w:jc w:val="left"/>
        <w:rPr>
          <w:sz w:val="24"/>
          <w:szCs w:val="24"/>
          <w:lang w:eastAsia="bg-BG"/>
        </w:rPr>
      </w:pPr>
    </w:p>
    <w:p w14:paraId="647EC4C0" w14:textId="6E4EE738" w:rsidR="0007438D" w:rsidRDefault="0007438D" w:rsidP="00C86B98">
      <w:pPr>
        <w:jc w:val="left"/>
        <w:rPr>
          <w:sz w:val="24"/>
          <w:szCs w:val="24"/>
          <w:lang w:eastAsia="bg-BG"/>
        </w:rPr>
      </w:pPr>
    </w:p>
    <w:p w14:paraId="640937A4" w14:textId="50A888C9" w:rsidR="0007438D" w:rsidRDefault="0007438D" w:rsidP="00C86B98">
      <w:pPr>
        <w:jc w:val="left"/>
        <w:rPr>
          <w:sz w:val="24"/>
          <w:szCs w:val="24"/>
          <w:lang w:eastAsia="bg-BG"/>
        </w:rPr>
      </w:pPr>
    </w:p>
    <w:p w14:paraId="6C946AAC" w14:textId="14CD38A8" w:rsidR="0007438D" w:rsidRDefault="0007438D" w:rsidP="00C86B98">
      <w:pPr>
        <w:jc w:val="left"/>
        <w:rPr>
          <w:sz w:val="24"/>
          <w:szCs w:val="24"/>
          <w:lang w:eastAsia="bg-BG"/>
        </w:rPr>
      </w:pPr>
    </w:p>
    <w:p w14:paraId="2003355D" w14:textId="3622EA55" w:rsidR="0007438D" w:rsidRDefault="0007438D" w:rsidP="00C86B98">
      <w:pPr>
        <w:jc w:val="left"/>
        <w:rPr>
          <w:sz w:val="24"/>
          <w:szCs w:val="24"/>
          <w:lang w:eastAsia="bg-BG"/>
        </w:rPr>
      </w:pPr>
    </w:p>
    <w:p w14:paraId="74848589" w14:textId="1B03BDA0" w:rsidR="0007438D" w:rsidRDefault="0007438D" w:rsidP="00C86B98">
      <w:pPr>
        <w:jc w:val="left"/>
        <w:rPr>
          <w:sz w:val="24"/>
          <w:szCs w:val="24"/>
          <w:lang w:eastAsia="bg-BG"/>
        </w:rPr>
      </w:pPr>
    </w:p>
    <w:p w14:paraId="798E697B" w14:textId="67718306" w:rsidR="0007438D" w:rsidRDefault="0007438D" w:rsidP="00C86B98">
      <w:pPr>
        <w:jc w:val="left"/>
        <w:rPr>
          <w:sz w:val="24"/>
          <w:szCs w:val="24"/>
          <w:lang w:eastAsia="bg-BG"/>
        </w:rPr>
      </w:pPr>
    </w:p>
    <w:p w14:paraId="08BC7A63" w14:textId="41AFEF72" w:rsidR="0007438D" w:rsidRDefault="0007438D" w:rsidP="00C86B98">
      <w:pPr>
        <w:jc w:val="left"/>
        <w:rPr>
          <w:sz w:val="24"/>
          <w:szCs w:val="24"/>
          <w:lang w:eastAsia="bg-BG"/>
        </w:rPr>
      </w:pPr>
    </w:p>
    <w:p w14:paraId="1581CD32" w14:textId="2FA9B668" w:rsidR="0007438D" w:rsidRDefault="0007438D" w:rsidP="00C86B98">
      <w:pPr>
        <w:jc w:val="left"/>
        <w:rPr>
          <w:sz w:val="24"/>
          <w:szCs w:val="24"/>
          <w:lang w:eastAsia="bg-BG"/>
        </w:rPr>
      </w:pPr>
    </w:p>
    <w:p w14:paraId="1CC772F3" w14:textId="2A918C7A" w:rsidR="0007438D" w:rsidRDefault="0007438D" w:rsidP="00C86B98">
      <w:pPr>
        <w:jc w:val="left"/>
        <w:rPr>
          <w:sz w:val="24"/>
          <w:szCs w:val="24"/>
          <w:lang w:eastAsia="bg-BG"/>
        </w:rPr>
      </w:pPr>
    </w:p>
    <w:p w14:paraId="2CC6E0A4" w14:textId="77777777" w:rsidR="0007438D" w:rsidRPr="00C86B98" w:rsidRDefault="0007438D" w:rsidP="00C86B98">
      <w:pPr>
        <w:jc w:val="left"/>
        <w:rPr>
          <w:sz w:val="24"/>
          <w:szCs w:val="24"/>
          <w:lang w:eastAsia="bg-BG"/>
        </w:rPr>
      </w:pPr>
    </w:p>
    <w:p w14:paraId="719BFA19" w14:textId="77777777" w:rsidR="00C86B98" w:rsidRPr="00C86B98" w:rsidRDefault="00C86B98" w:rsidP="00C86B98">
      <w:pPr>
        <w:jc w:val="left"/>
        <w:rPr>
          <w:sz w:val="24"/>
          <w:szCs w:val="24"/>
          <w:lang w:eastAsia="bg-BG"/>
        </w:rPr>
      </w:pPr>
    </w:p>
    <w:p w14:paraId="3995710E" w14:textId="77777777" w:rsidR="00C86B98" w:rsidRPr="00C86B98" w:rsidRDefault="00C86B98" w:rsidP="00C86B98"/>
    <w:p w14:paraId="28803FCC" w14:textId="6D972685" w:rsidR="00F94FAD" w:rsidRPr="00B516B2" w:rsidRDefault="00F94FAD" w:rsidP="00773C03">
      <w:pPr>
        <w:pStyle w:val="Heading1"/>
        <w:pageBreakBefore w:val="0"/>
      </w:pPr>
      <w:bookmarkStart w:id="2" w:name="_Toc73620946"/>
      <w:bookmarkStart w:id="3" w:name="_Toc75870047"/>
      <w:r w:rsidRPr="00B516B2">
        <w:lastRenderedPageBreak/>
        <w:t>I. ОБЩА ЧАСТ</w:t>
      </w:r>
      <w:bookmarkEnd w:id="2"/>
      <w:bookmarkEnd w:id="3"/>
    </w:p>
    <w:p w14:paraId="18ED7D93" w14:textId="2C55931D" w:rsidR="00F94FAD" w:rsidRDefault="00F94FAD" w:rsidP="00412957">
      <w:pPr>
        <w:pStyle w:val="Heading2"/>
      </w:pPr>
      <w:bookmarkStart w:id="4" w:name="_Toc73620947"/>
      <w:bookmarkStart w:id="5" w:name="_Toc75870048"/>
      <w:r w:rsidRPr="00F94FAD">
        <w:t>1.</w:t>
      </w:r>
      <w:r>
        <w:t xml:space="preserve"> ДАННИ ЗА ВИК ОПЕРАТОРА</w:t>
      </w:r>
      <w:bookmarkEnd w:id="4"/>
      <w:bookmarkEnd w:id="5"/>
    </w:p>
    <w:p w14:paraId="45205686" w14:textId="2B3E87D3" w:rsidR="00F94FAD" w:rsidRDefault="00F94FAD" w:rsidP="00F94FAD">
      <w:pPr>
        <w:pStyle w:val="Default"/>
        <w:rPr>
          <w:sz w:val="28"/>
          <w:szCs w:val="28"/>
        </w:rPr>
      </w:pPr>
      <w:r>
        <w:rPr>
          <w:b/>
          <w:bCs/>
          <w:sz w:val="28"/>
          <w:szCs w:val="28"/>
        </w:rPr>
        <w:t xml:space="preserve"> </w:t>
      </w:r>
    </w:p>
    <w:p w14:paraId="35C205F0" w14:textId="4DAB02FE" w:rsidR="00F94FAD" w:rsidRDefault="00F94FAD" w:rsidP="00412957">
      <w:pPr>
        <w:pStyle w:val="Heading3"/>
      </w:pPr>
      <w:bookmarkStart w:id="6" w:name="_Toc73620948"/>
      <w:bookmarkStart w:id="7" w:name="_Toc75870049"/>
      <w:r w:rsidRPr="00F94FAD">
        <w:t>1.</w:t>
      </w:r>
      <w:r>
        <w:t>1. ОБЩИ ДАННИ ЗА ДРУЖЕСТВОТО</w:t>
      </w:r>
      <w:bookmarkEnd w:id="6"/>
      <w:bookmarkEnd w:id="7"/>
    </w:p>
    <w:p w14:paraId="04A433B7" w14:textId="2FAAED19" w:rsidR="00F94FAD" w:rsidRDefault="00F94FAD" w:rsidP="00F94FAD">
      <w:pPr>
        <w:pStyle w:val="Default"/>
        <w:rPr>
          <w:b/>
          <w:bCs/>
          <w:i/>
          <w:iCs/>
          <w:sz w:val="22"/>
          <w:szCs w:val="22"/>
        </w:rPr>
      </w:pPr>
      <w:r>
        <w:rPr>
          <w:b/>
          <w:bCs/>
          <w:i/>
          <w:iCs/>
          <w:sz w:val="22"/>
          <w:szCs w:val="22"/>
        </w:rPr>
        <w:t xml:space="preserve"> </w:t>
      </w:r>
    </w:p>
    <w:p w14:paraId="72C8F8B1"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"В и К" АД - гр. Ловеч е дружество с предмет на дейност: Проектиране, изграждане, поддържане и управление на водоснабдителни, канализационни, електро- и топло-енергийни системи (включително пречиствателни станции) и всички други дейности и услуги в страната и чужбина, незабранени от закона.</w:t>
      </w:r>
    </w:p>
    <w:p w14:paraId="22F99ECF"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Дружеството е вписано в Търговския регистър на Ловешки окръжен съд като акционерно с решение № 311 от 01.04.2005 г., фирмено дело № 151 по описа за 2005 г. с БУЛСТАТ 110549443.</w:t>
      </w:r>
    </w:p>
    <w:p w14:paraId="5D4E2305"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На 21.01.2008 г. дружеството е вписано в Търговския регистър на Агенцията по вписванията, съгласно Закона за търговския регистър, удостоверение № 20080121145106 от 21.01.2008 г. с ЕИК 110549443.</w:t>
      </w:r>
    </w:p>
    <w:p w14:paraId="19A25D05"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Към 30.6.2021 г. дружеството е със седалище и адрес на управление гр. Ловеч 5500, ул. "Райна Княгиня" № 1А, тел. +359 68 651 112, факс +359 68 651 113, e-mail: office@wss-lovech.bg, интернет страница:  www.wss-lovech.bg</w:t>
      </w:r>
    </w:p>
    <w:p w14:paraId="04D7595E"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„В и К“ – АД гр. Ловеч е предприятие попадащо в обхвата на § 1д от ДР на Закона за публично представяне на ценни книжа. За дружеството не е приложим Кодекса за добро корпоративно управление, уреждащ специфични правоотношения в борсово търгувани дружества, съгласно официално правно становище на Комисията за финансов надзор, писмо изх.№ 93-00-1486/3.2.2017 г.</w:t>
      </w:r>
    </w:p>
    <w:p w14:paraId="3B2D7605" w14:textId="77777777" w:rsidR="00FE0B62" w:rsidRPr="00FE0B62" w:rsidRDefault="00FE0B62" w:rsidP="00F94FAD">
      <w:pPr>
        <w:pStyle w:val="Default"/>
        <w:rPr>
          <w:sz w:val="22"/>
          <w:szCs w:val="22"/>
        </w:rPr>
      </w:pPr>
    </w:p>
    <w:p w14:paraId="2A60AF93" w14:textId="0CF25EE2" w:rsidR="00F94FAD" w:rsidRDefault="00F94FAD" w:rsidP="00E83E0A">
      <w:pPr>
        <w:pStyle w:val="Heading3"/>
        <w:numPr>
          <w:ilvl w:val="2"/>
          <w:numId w:val="7"/>
        </w:numPr>
      </w:pPr>
      <w:bookmarkStart w:id="8" w:name="_Toc73620949"/>
      <w:bookmarkStart w:id="9" w:name="_Toc75870050"/>
      <w:bookmarkStart w:id="10" w:name="_Hlk71279696"/>
      <w:r w:rsidRPr="005E2AEA">
        <w:t>Услуги, предоставяни от ВиК оператора</w:t>
      </w:r>
      <w:bookmarkEnd w:id="8"/>
      <w:bookmarkEnd w:id="9"/>
      <w:r w:rsidRPr="005E2AEA">
        <w:t xml:space="preserve"> </w:t>
      </w:r>
    </w:p>
    <w:bookmarkEnd w:id="10"/>
    <w:p w14:paraId="67BDD9F9" w14:textId="54654CCD" w:rsidR="00754738" w:rsidRDefault="00754738" w:rsidP="00F94FAD">
      <w:pPr>
        <w:pStyle w:val="Default"/>
        <w:rPr>
          <w:sz w:val="22"/>
          <w:szCs w:val="22"/>
        </w:rPr>
      </w:pPr>
    </w:p>
    <w:p w14:paraId="18C63264"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Дружеството стопанисва и управлява водоснабдителните и канализационните системи на обособената територия съгласно т. 22 от Решение № РД-02-14-2234/22.12.2009 г. на Министъра на регионалното развитие и благоустройството, която включва общините от Ловешка област – Априлци, Летница, Ловеч, Луковит, Тетевен, Угърчин и Ябланица, както и разположените на територията на община Троян водопроводи и съоръжения на водоснабдителни системи "Черни Осъм" и "Топля". Стопанисването на ВиК мрежите и съоръженията е възложено на „В и К” АД гр. Ловеч от Асоциацията по ВиК – Ловеч с Договор на основание на чл. 198п, ал 1 от Закона за водите от 28.4.2016 год.</w:t>
      </w:r>
    </w:p>
    <w:p w14:paraId="0687D4F0"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 xml:space="preserve">Дружеството предоставя услугата доставяне на вода на потребителите от общините Априлци, Летница, Ловеч, Луковит, Тетевен, Угърчин и Ябланица. </w:t>
      </w:r>
    </w:p>
    <w:p w14:paraId="2400ADEA" w14:textId="77777777" w:rsidR="00FE0B62" w:rsidRPr="00FE0B62" w:rsidRDefault="00FE0B62" w:rsidP="00FE0B62">
      <w:pPr>
        <w:spacing w:before="60"/>
        <w:ind w:firstLine="720"/>
        <w:rPr>
          <w:rFonts w:eastAsia="Calibri"/>
          <w:sz w:val="24"/>
          <w:szCs w:val="24"/>
          <w:lang w:eastAsia="en-US"/>
        </w:rPr>
      </w:pPr>
      <w:r w:rsidRPr="00FE0B62">
        <w:rPr>
          <w:rFonts w:eastAsia="Calibri"/>
          <w:sz w:val="24"/>
          <w:szCs w:val="24"/>
          <w:lang w:eastAsia="en-US"/>
        </w:rPr>
        <w:t xml:space="preserve">Предоставяната услуга отвеждане на отпадъчна вода включва градовете Априлци - частично, Летница - частично, Ловеч, Луковит – частично, Угърчин - частично и Ябланица - частично. </w:t>
      </w:r>
    </w:p>
    <w:p w14:paraId="491CC2B9" w14:textId="77777777" w:rsidR="00FE0B62" w:rsidRPr="006D2F1C" w:rsidRDefault="00FE0B62" w:rsidP="006D2F1C">
      <w:pPr>
        <w:spacing w:before="60"/>
        <w:ind w:firstLine="720"/>
        <w:rPr>
          <w:rFonts w:eastAsia="Calibri"/>
          <w:sz w:val="24"/>
          <w:szCs w:val="24"/>
          <w:lang w:eastAsia="en-US"/>
        </w:rPr>
      </w:pPr>
      <w:r w:rsidRPr="006D2F1C">
        <w:rPr>
          <w:rFonts w:eastAsia="Calibri"/>
          <w:sz w:val="24"/>
          <w:szCs w:val="24"/>
          <w:lang w:eastAsia="en-US"/>
        </w:rPr>
        <w:t xml:space="preserve">„В и К” АД – гр. Ловеч предоставя услугата пречистване на отпадъчна вода на жителите на гр. Априлци - частично, Ловеч, Луковит - частично и Ябланица - частично. </w:t>
      </w:r>
    </w:p>
    <w:p w14:paraId="6F670F71" w14:textId="77777777" w:rsidR="00FE0B62" w:rsidRPr="006D2F1C" w:rsidRDefault="00FE0B62" w:rsidP="006D2F1C">
      <w:pPr>
        <w:spacing w:before="60"/>
        <w:ind w:firstLine="720"/>
        <w:rPr>
          <w:rFonts w:eastAsia="Calibri"/>
          <w:sz w:val="24"/>
          <w:szCs w:val="24"/>
          <w:lang w:eastAsia="en-US"/>
        </w:rPr>
      </w:pPr>
      <w:r w:rsidRPr="006D2F1C">
        <w:rPr>
          <w:rFonts w:eastAsia="Calibri"/>
          <w:sz w:val="24"/>
          <w:szCs w:val="24"/>
          <w:lang w:eastAsia="en-US"/>
        </w:rPr>
        <w:t xml:space="preserve">Дружеството предоставя услугата доставяне на вода на друг ВиК оператор в обхвата на които се намират териториите на общини Троян, Червен бряг и Плевен: </w:t>
      </w:r>
    </w:p>
    <w:p w14:paraId="5FC852E4" w14:textId="77777777" w:rsidR="00FE0B62" w:rsidRDefault="00FE0B62" w:rsidP="00E83E0A">
      <w:pPr>
        <w:numPr>
          <w:ilvl w:val="0"/>
          <w:numId w:val="6"/>
        </w:numPr>
        <w:tabs>
          <w:tab w:val="left" w:pos="1134"/>
        </w:tabs>
        <w:ind w:left="0" w:firstLine="709"/>
        <w:rPr>
          <w:sz w:val="24"/>
          <w:szCs w:val="24"/>
        </w:rPr>
      </w:pPr>
      <w:r w:rsidRPr="00B80CDB">
        <w:rPr>
          <w:sz w:val="24"/>
          <w:szCs w:val="24"/>
        </w:rPr>
        <w:lastRenderedPageBreak/>
        <w:t xml:space="preserve">„Водоснабдяване и канализация” ЕООД – гр. Плевен от водоснабдителни системи „Черни Осъм” и „Златна Панега” </w:t>
      </w:r>
    </w:p>
    <w:p w14:paraId="2320E3F3" w14:textId="77777777" w:rsidR="00FE0B62" w:rsidRPr="00B80CDB" w:rsidRDefault="00FE0B62" w:rsidP="00E83E0A">
      <w:pPr>
        <w:numPr>
          <w:ilvl w:val="0"/>
          <w:numId w:val="6"/>
        </w:numPr>
        <w:tabs>
          <w:tab w:val="left" w:pos="1134"/>
        </w:tabs>
        <w:ind w:left="0" w:firstLine="709"/>
        <w:rPr>
          <w:sz w:val="24"/>
          <w:szCs w:val="24"/>
        </w:rPr>
      </w:pPr>
      <w:r w:rsidRPr="00B80CDB">
        <w:rPr>
          <w:sz w:val="24"/>
          <w:szCs w:val="24"/>
        </w:rPr>
        <w:t>„В и К – Стенето” ЕООД – гр. Троян от водоснабдителни системи „Черни Осъм”, „Топля” и „Априлци”.</w:t>
      </w:r>
    </w:p>
    <w:p w14:paraId="1AB6550B" w14:textId="5C90E90C" w:rsidR="00754738" w:rsidRDefault="00754738" w:rsidP="00F94FAD">
      <w:pPr>
        <w:pStyle w:val="Default"/>
        <w:rPr>
          <w:sz w:val="22"/>
          <w:szCs w:val="22"/>
        </w:rPr>
      </w:pPr>
    </w:p>
    <w:p w14:paraId="3E494E1F" w14:textId="77777777" w:rsidR="00754738" w:rsidRDefault="00754738" w:rsidP="00F94FAD">
      <w:pPr>
        <w:pStyle w:val="Default"/>
        <w:rPr>
          <w:sz w:val="22"/>
          <w:szCs w:val="22"/>
        </w:rPr>
      </w:pPr>
    </w:p>
    <w:p w14:paraId="5A3C67CD" w14:textId="403E9723" w:rsidR="00F94FAD" w:rsidRPr="005E2AEA" w:rsidRDefault="00F94FAD" w:rsidP="005E2AEA">
      <w:pPr>
        <w:pStyle w:val="Heading3"/>
      </w:pPr>
      <w:bookmarkStart w:id="11" w:name="_Toc73620950"/>
      <w:bookmarkStart w:id="12" w:name="_Toc75870051"/>
      <w:r w:rsidRPr="005E2AEA">
        <w:t>1.1.2. Модел на управление - кратко описание на текущото състояние от гледна точка на управлението на дружеството - договор (с асоциация по ВиК, концесионен), структура на капитала, организационна структура</w:t>
      </w:r>
      <w:bookmarkEnd w:id="11"/>
      <w:bookmarkEnd w:id="12"/>
      <w:r w:rsidRPr="005E2AEA">
        <w:t xml:space="preserve"> </w:t>
      </w:r>
    </w:p>
    <w:p w14:paraId="3C39010B" w14:textId="57FABF6D" w:rsidR="00F94FAD" w:rsidRDefault="00F94FAD" w:rsidP="00F94FAD">
      <w:pPr>
        <w:pStyle w:val="Default"/>
        <w:rPr>
          <w:sz w:val="22"/>
          <w:szCs w:val="22"/>
        </w:rPr>
      </w:pPr>
    </w:p>
    <w:p w14:paraId="7C99B154" w14:textId="77777777" w:rsidR="00FE0B62" w:rsidRPr="006D2F1C" w:rsidRDefault="00FE0B62" w:rsidP="00FE0B62">
      <w:pPr>
        <w:ind w:firstLine="720"/>
        <w:rPr>
          <w:rFonts w:eastAsia="Calibri"/>
          <w:sz w:val="24"/>
          <w:szCs w:val="24"/>
          <w:lang w:eastAsia="en-US"/>
        </w:rPr>
      </w:pPr>
      <w:r w:rsidRPr="00987759">
        <w:rPr>
          <w:sz w:val="24"/>
          <w:szCs w:val="24"/>
        </w:rPr>
        <w:t>„</w:t>
      </w:r>
      <w:r w:rsidRPr="006D2F1C">
        <w:rPr>
          <w:rFonts w:eastAsia="Calibri"/>
          <w:sz w:val="24"/>
          <w:szCs w:val="24"/>
          <w:lang w:eastAsia="en-US"/>
        </w:rPr>
        <w:t>В и К“ АД се управлява от Общо събрание на акционерите (ОСА) – Държавата, представлявана от „Български ВиК холдинг“ ЕАД, и общините Априлци, Летница, Ловеч, Луковит, Угърчин и Ябланица, представлявани от упълномощени от Общинските съвети представители, и от избран от ОСА Съвет на директорите в състав:</w:t>
      </w:r>
    </w:p>
    <w:p w14:paraId="2F34D82F"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Иван Димитров Чулев - Председател</w:t>
      </w:r>
    </w:p>
    <w:p w14:paraId="19564670"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Данаил Красимиров Събевски – Изп.директор</w:t>
      </w:r>
    </w:p>
    <w:p w14:paraId="1DD8F57B" w14:textId="77777777" w:rsidR="00FE0B62" w:rsidRPr="00987759" w:rsidRDefault="00FE0B62" w:rsidP="006D2F1C">
      <w:pPr>
        <w:tabs>
          <w:tab w:val="left" w:pos="1134"/>
        </w:tabs>
        <w:spacing w:before="60"/>
        <w:ind w:firstLine="709"/>
        <w:rPr>
          <w:sz w:val="24"/>
          <w:szCs w:val="24"/>
        </w:rPr>
      </w:pPr>
      <w:r w:rsidRPr="00987759">
        <w:rPr>
          <w:sz w:val="24"/>
          <w:szCs w:val="24"/>
        </w:rPr>
        <w:t>-</w:t>
      </w:r>
      <w:r w:rsidRPr="00987759">
        <w:rPr>
          <w:sz w:val="24"/>
          <w:szCs w:val="24"/>
        </w:rPr>
        <w:tab/>
        <w:t>Йордан Дониславов Досев – Зам.председател</w:t>
      </w:r>
    </w:p>
    <w:p w14:paraId="274E2B67" w14:textId="77777777" w:rsidR="00FE0B62" w:rsidRPr="00987759" w:rsidRDefault="00FE0B62" w:rsidP="006D2F1C">
      <w:pPr>
        <w:spacing w:before="60"/>
        <w:ind w:firstLine="720"/>
        <w:rPr>
          <w:sz w:val="24"/>
          <w:szCs w:val="24"/>
        </w:rPr>
      </w:pPr>
      <w:r w:rsidRPr="00987759">
        <w:rPr>
          <w:sz w:val="24"/>
          <w:szCs w:val="24"/>
        </w:rPr>
        <w:t>Дружеството се представлява от Данаил Красимиров Събевски – Изпълнителен директор.</w:t>
      </w:r>
    </w:p>
    <w:p w14:paraId="7CE3DF56" w14:textId="77777777" w:rsidR="00FE0B62" w:rsidRPr="00987759" w:rsidRDefault="00FE0B62" w:rsidP="006D2F1C">
      <w:pPr>
        <w:spacing w:before="60"/>
        <w:ind w:firstLine="720"/>
        <w:rPr>
          <w:sz w:val="24"/>
          <w:szCs w:val="24"/>
        </w:rPr>
      </w:pPr>
      <w:r w:rsidRPr="00FE0B62">
        <w:rPr>
          <w:sz w:val="24"/>
          <w:szCs w:val="24"/>
        </w:rPr>
        <w:t>“</w:t>
      </w:r>
      <w:r>
        <w:rPr>
          <w:sz w:val="24"/>
          <w:szCs w:val="24"/>
        </w:rPr>
        <w:t>В и К“ АД – гр. Ловеч</w:t>
      </w:r>
      <w:r w:rsidRPr="00987759">
        <w:rPr>
          <w:sz w:val="24"/>
          <w:szCs w:val="24"/>
        </w:rPr>
        <w:t xml:space="preserve"> има подписан Договор за стопанисване, поддържане и експлоатация на ВиК системи и съоръжения и предоставяне на водоснабдителни и канализационни услуги с „Асоциация по ВиК на обособената територия, обслужван</w:t>
      </w:r>
      <w:r w:rsidRPr="00FE0B62">
        <w:rPr>
          <w:sz w:val="24"/>
          <w:szCs w:val="24"/>
        </w:rPr>
        <w:t>a</w:t>
      </w:r>
      <w:r w:rsidRPr="00987759">
        <w:rPr>
          <w:sz w:val="24"/>
          <w:szCs w:val="24"/>
        </w:rPr>
        <w:t xml:space="preserve"> от „В </w:t>
      </w:r>
      <w:r>
        <w:rPr>
          <w:sz w:val="24"/>
          <w:szCs w:val="24"/>
        </w:rPr>
        <w:t>и</w:t>
      </w:r>
      <w:r w:rsidRPr="00987759">
        <w:rPr>
          <w:sz w:val="24"/>
          <w:szCs w:val="24"/>
        </w:rPr>
        <w:t xml:space="preserve"> К“ АД, гр. </w:t>
      </w:r>
      <w:r w:rsidRPr="00FE0B62">
        <w:rPr>
          <w:sz w:val="24"/>
          <w:szCs w:val="24"/>
        </w:rPr>
        <w:t xml:space="preserve">Ловеч от </w:t>
      </w:r>
      <w:r w:rsidRPr="00987759">
        <w:rPr>
          <w:sz w:val="24"/>
          <w:szCs w:val="24"/>
        </w:rPr>
        <w:t>28 април 2016 г. Договорът е влязъл  в сила от 1 май 2016 г. и е за срок от 15 години.</w:t>
      </w:r>
    </w:p>
    <w:p w14:paraId="4CFBED0A" w14:textId="072B4288" w:rsidR="00FE0B62" w:rsidRDefault="00FE0B62" w:rsidP="006D2F1C">
      <w:pPr>
        <w:spacing w:before="60"/>
        <w:ind w:firstLine="720"/>
        <w:rPr>
          <w:sz w:val="24"/>
          <w:szCs w:val="24"/>
        </w:rPr>
      </w:pPr>
      <w:r w:rsidRPr="00987759">
        <w:rPr>
          <w:sz w:val="24"/>
          <w:szCs w:val="24"/>
        </w:rPr>
        <w:t>Регистрирания акционерен капитал в размер 237 111 лева е разпределен в 237 111 броя поименни акции с номинал 1 лев всяка една от тях, както следва:</w:t>
      </w:r>
    </w:p>
    <w:p w14:paraId="0ABE44E2" w14:textId="406549D9" w:rsidR="00FE0B62" w:rsidRDefault="00FE0B62" w:rsidP="00FE0B62">
      <w:pPr>
        <w:rPr>
          <w:sz w:val="24"/>
          <w:szCs w:val="24"/>
        </w:rPr>
      </w:pPr>
    </w:p>
    <w:p w14:paraId="033BA0CC" w14:textId="77777777" w:rsidR="00FE0B62" w:rsidRPr="00FE0B62" w:rsidRDefault="00FE0B62" w:rsidP="006D2F1C">
      <w:pPr>
        <w:spacing w:before="60"/>
        <w:rPr>
          <w:sz w:val="24"/>
          <w:szCs w:val="24"/>
        </w:rPr>
      </w:pPr>
      <w:r w:rsidRPr="00FE0B62">
        <w:rPr>
          <w:sz w:val="24"/>
          <w:szCs w:val="24"/>
        </w:rPr>
        <w:t>„Български ВиК холдинг“ ЕАД</w:t>
      </w:r>
      <w:r w:rsidRPr="00FE0B62">
        <w:rPr>
          <w:sz w:val="24"/>
          <w:szCs w:val="24"/>
        </w:rPr>
        <w:tab/>
        <w:t>120 931 акции, представляващи 51 % от капитала.</w:t>
      </w:r>
    </w:p>
    <w:p w14:paraId="21946C68" w14:textId="77777777" w:rsidR="00FE0B62" w:rsidRPr="00FE0B62" w:rsidRDefault="00FE0B62" w:rsidP="006D2F1C">
      <w:pPr>
        <w:spacing w:before="60"/>
        <w:rPr>
          <w:sz w:val="24"/>
          <w:szCs w:val="24"/>
        </w:rPr>
      </w:pPr>
      <w:r w:rsidRPr="00FE0B62">
        <w:rPr>
          <w:sz w:val="24"/>
          <w:szCs w:val="24"/>
        </w:rPr>
        <w:t>Община Априлци</w:t>
      </w:r>
      <w:r w:rsidRPr="00FE0B62">
        <w:rPr>
          <w:sz w:val="24"/>
          <w:szCs w:val="24"/>
        </w:rPr>
        <w:tab/>
      </w:r>
      <w:r w:rsidRPr="00FE0B62">
        <w:rPr>
          <w:sz w:val="24"/>
          <w:szCs w:val="24"/>
        </w:rPr>
        <w:tab/>
      </w:r>
      <w:r w:rsidRPr="00FE0B62">
        <w:rPr>
          <w:sz w:val="24"/>
          <w:szCs w:val="24"/>
        </w:rPr>
        <w:tab/>
        <w:t xml:space="preserve">    4 740 акции, представляващи   2 % от капитала.</w:t>
      </w:r>
    </w:p>
    <w:p w14:paraId="560F9166" w14:textId="77777777" w:rsidR="00FE0B62" w:rsidRPr="00FE0B62" w:rsidRDefault="00FE0B62" w:rsidP="006D2F1C">
      <w:pPr>
        <w:spacing w:before="60"/>
        <w:rPr>
          <w:sz w:val="24"/>
          <w:szCs w:val="24"/>
        </w:rPr>
      </w:pPr>
      <w:r w:rsidRPr="00FE0B62">
        <w:rPr>
          <w:sz w:val="24"/>
          <w:szCs w:val="24"/>
        </w:rPr>
        <w:t>Община Летница</w:t>
      </w:r>
      <w:r w:rsidRPr="00FE0B62">
        <w:rPr>
          <w:sz w:val="24"/>
          <w:szCs w:val="24"/>
        </w:rPr>
        <w:tab/>
      </w:r>
      <w:r w:rsidRPr="00FE0B62">
        <w:rPr>
          <w:sz w:val="24"/>
          <w:szCs w:val="24"/>
        </w:rPr>
        <w:tab/>
      </w:r>
      <w:r w:rsidRPr="00FE0B62">
        <w:rPr>
          <w:sz w:val="24"/>
          <w:szCs w:val="24"/>
        </w:rPr>
        <w:tab/>
        <w:t xml:space="preserve">    7 110 акции, представляващи   3 % от капитала.</w:t>
      </w:r>
    </w:p>
    <w:p w14:paraId="2E49C8B4" w14:textId="77777777" w:rsidR="00FE0B62" w:rsidRPr="00FE0B62" w:rsidRDefault="00FE0B62" w:rsidP="006D2F1C">
      <w:pPr>
        <w:spacing w:before="60"/>
        <w:rPr>
          <w:sz w:val="24"/>
          <w:szCs w:val="24"/>
        </w:rPr>
      </w:pPr>
      <w:r w:rsidRPr="00FE0B62">
        <w:rPr>
          <w:sz w:val="24"/>
          <w:szCs w:val="24"/>
        </w:rPr>
        <w:t>Община Ловеч</w:t>
      </w:r>
      <w:r w:rsidRPr="00FE0B62">
        <w:rPr>
          <w:sz w:val="24"/>
          <w:szCs w:val="24"/>
        </w:rPr>
        <w:tab/>
      </w:r>
      <w:r w:rsidRPr="00FE0B62">
        <w:rPr>
          <w:sz w:val="24"/>
          <w:szCs w:val="24"/>
        </w:rPr>
        <w:tab/>
      </w:r>
      <w:r w:rsidRPr="00FE0B62">
        <w:rPr>
          <w:sz w:val="24"/>
          <w:szCs w:val="24"/>
        </w:rPr>
        <w:tab/>
        <w:t xml:space="preserve">  66 390 акции, представляващи 28 % от капитала.</w:t>
      </w:r>
    </w:p>
    <w:p w14:paraId="5FA56247" w14:textId="77777777" w:rsidR="00FE0B62" w:rsidRPr="00FE0B62" w:rsidRDefault="00FE0B62" w:rsidP="006D2F1C">
      <w:pPr>
        <w:spacing w:before="60"/>
        <w:rPr>
          <w:sz w:val="24"/>
          <w:szCs w:val="24"/>
        </w:rPr>
      </w:pPr>
      <w:r w:rsidRPr="00FE0B62">
        <w:rPr>
          <w:sz w:val="24"/>
          <w:szCs w:val="24"/>
        </w:rPr>
        <w:t>Община Луковит</w:t>
      </w:r>
      <w:r w:rsidRPr="00FE0B62">
        <w:rPr>
          <w:sz w:val="24"/>
          <w:szCs w:val="24"/>
        </w:rPr>
        <w:tab/>
      </w:r>
      <w:r w:rsidRPr="00FE0B62">
        <w:rPr>
          <w:sz w:val="24"/>
          <w:szCs w:val="24"/>
        </w:rPr>
        <w:tab/>
      </w:r>
      <w:r w:rsidRPr="00FE0B62">
        <w:rPr>
          <w:sz w:val="24"/>
          <w:szCs w:val="24"/>
        </w:rPr>
        <w:tab/>
        <w:t xml:space="preserve">  21 340 акции, представляващи   9 % от капитала.</w:t>
      </w:r>
    </w:p>
    <w:p w14:paraId="66B8232B" w14:textId="77777777" w:rsidR="00FE0B62" w:rsidRPr="00FE0B62" w:rsidRDefault="00FE0B62" w:rsidP="006D2F1C">
      <w:pPr>
        <w:spacing w:before="60"/>
        <w:rPr>
          <w:sz w:val="24"/>
          <w:szCs w:val="24"/>
        </w:rPr>
      </w:pPr>
      <w:r w:rsidRPr="00FE0B62">
        <w:rPr>
          <w:sz w:val="24"/>
          <w:szCs w:val="24"/>
        </w:rPr>
        <w:t>Община Угърчин</w:t>
      </w:r>
      <w:r w:rsidRPr="00FE0B62">
        <w:rPr>
          <w:sz w:val="24"/>
          <w:szCs w:val="24"/>
        </w:rPr>
        <w:tab/>
      </w:r>
      <w:r w:rsidRPr="00FE0B62">
        <w:rPr>
          <w:sz w:val="24"/>
          <w:szCs w:val="24"/>
        </w:rPr>
        <w:tab/>
      </w:r>
      <w:r w:rsidRPr="00FE0B62">
        <w:rPr>
          <w:sz w:val="24"/>
          <w:szCs w:val="24"/>
        </w:rPr>
        <w:tab/>
        <w:t xml:space="preserve">    9 490 акции, представляващи   4 % от капитала.</w:t>
      </w:r>
    </w:p>
    <w:p w14:paraId="412A1F9C" w14:textId="77777777" w:rsidR="00FE0B62" w:rsidRPr="00FE0B62" w:rsidRDefault="00FE0B62" w:rsidP="006D2F1C">
      <w:pPr>
        <w:spacing w:before="60"/>
        <w:rPr>
          <w:sz w:val="24"/>
          <w:szCs w:val="24"/>
        </w:rPr>
      </w:pPr>
      <w:r w:rsidRPr="00FE0B62">
        <w:rPr>
          <w:sz w:val="24"/>
          <w:szCs w:val="24"/>
        </w:rPr>
        <w:t>Община Ябланица</w:t>
      </w:r>
      <w:r w:rsidRPr="00FE0B62">
        <w:rPr>
          <w:sz w:val="24"/>
          <w:szCs w:val="24"/>
        </w:rPr>
        <w:tab/>
      </w:r>
      <w:r w:rsidRPr="00FE0B62">
        <w:rPr>
          <w:sz w:val="24"/>
          <w:szCs w:val="24"/>
        </w:rPr>
        <w:tab/>
      </w:r>
      <w:r w:rsidRPr="00FE0B62">
        <w:rPr>
          <w:sz w:val="24"/>
          <w:szCs w:val="24"/>
        </w:rPr>
        <w:tab/>
        <w:t xml:space="preserve">    7 110 акции, представляващи   3 % от капитала.</w:t>
      </w:r>
    </w:p>
    <w:p w14:paraId="1CFF28C9" w14:textId="4A794943" w:rsidR="00FE0B62" w:rsidRDefault="00FE0B62" w:rsidP="00F94FAD">
      <w:pPr>
        <w:pStyle w:val="Default"/>
        <w:rPr>
          <w:sz w:val="22"/>
          <w:szCs w:val="22"/>
        </w:rPr>
      </w:pPr>
    </w:p>
    <w:p w14:paraId="29FC63A3" w14:textId="528724F4" w:rsidR="00153F9E" w:rsidRDefault="00153F9E" w:rsidP="00F94FAD">
      <w:pPr>
        <w:pStyle w:val="Default"/>
        <w:rPr>
          <w:sz w:val="22"/>
          <w:szCs w:val="22"/>
        </w:rPr>
      </w:pPr>
    </w:p>
    <w:p w14:paraId="25A17C15" w14:textId="3F220A7F" w:rsidR="00153F9E" w:rsidRDefault="00153F9E" w:rsidP="00F94FAD">
      <w:pPr>
        <w:pStyle w:val="Default"/>
        <w:rPr>
          <w:sz w:val="22"/>
          <w:szCs w:val="22"/>
        </w:rPr>
      </w:pPr>
    </w:p>
    <w:p w14:paraId="17F96DF3" w14:textId="56FBC583" w:rsidR="00153F9E" w:rsidRDefault="00153F9E" w:rsidP="00F94FAD">
      <w:pPr>
        <w:pStyle w:val="Default"/>
        <w:rPr>
          <w:sz w:val="22"/>
          <w:szCs w:val="22"/>
        </w:rPr>
      </w:pPr>
    </w:p>
    <w:p w14:paraId="13D52250" w14:textId="729203DE" w:rsidR="00153F9E" w:rsidRDefault="00153F9E" w:rsidP="00F94FAD">
      <w:pPr>
        <w:pStyle w:val="Default"/>
        <w:rPr>
          <w:sz w:val="22"/>
          <w:szCs w:val="22"/>
        </w:rPr>
      </w:pPr>
    </w:p>
    <w:p w14:paraId="66AB4D50" w14:textId="54C1E508" w:rsidR="00153F9E" w:rsidRDefault="00153F9E" w:rsidP="00F94FAD">
      <w:pPr>
        <w:pStyle w:val="Default"/>
        <w:rPr>
          <w:sz w:val="22"/>
          <w:szCs w:val="22"/>
        </w:rPr>
      </w:pPr>
    </w:p>
    <w:p w14:paraId="2D7C3E1F" w14:textId="1267F96A" w:rsidR="00153F9E" w:rsidRDefault="00153F9E" w:rsidP="00F94FAD">
      <w:pPr>
        <w:pStyle w:val="Default"/>
        <w:rPr>
          <w:sz w:val="22"/>
          <w:szCs w:val="22"/>
        </w:rPr>
      </w:pPr>
    </w:p>
    <w:p w14:paraId="39D81C4B" w14:textId="77777777" w:rsidR="00153F9E" w:rsidRDefault="00153F9E" w:rsidP="00F94FAD">
      <w:pPr>
        <w:pStyle w:val="Default"/>
        <w:rPr>
          <w:sz w:val="22"/>
          <w:szCs w:val="22"/>
        </w:rPr>
      </w:pPr>
    </w:p>
    <w:p w14:paraId="0850DD8D" w14:textId="21502D10" w:rsidR="006D2F1C" w:rsidRDefault="006D2F1C" w:rsidP="00F94FAD">
      <w:pPr>
        <w:pStyle w:val="Default"/>
        <w:rPr>
          <w:sz w:val="22"/>
          <w:szCs w:val="22"/>
        </w:rPr>
      </w:pPr>
    </w:p>
    <w:p w14:paraId="1BDD7331" w14:textId="77777777" w:rsidR="006D2F1C" w:rsidRDefault="006D2F1C" w:rsidP="00F94FAD">
      <w:pPr>
        <w:pStyle w:val="Default"/>
        <w:rPr>
          <w:sz w:val="22"/>
          <w:szCs w:val="22"/>
        </w:rPr>
      </w:pPr>
    </w:p>
    <w:p w14:paraId="1E043521" w14:textId="0FF00220" w:rsidR="006D2F1C" w:rsidRPr="006D2F1C" w:rsidRDefault="006D2F1C" w:rsidP="006D2F1C">
      <w:pPr>
        <w:spacing w:before="60"/>
        <w:ind w:firstLine="720"/>
        <w:rPr>
          <w:sz w:val="24"/>
          <w:szCs w:val="24"/>
        </w:rPr>
      </w:pPr>
      <w:r w:rsidRPr="006D2F1C">
        <w:rPr>
          <w:sz w:val="24"/>
          <w:szCs w:val="24"/>
        </w:rPr>
        <w:lastRenderedPageBreak/>
        <w:t>Организацио</w:t>
      </w:r>
      <w:r>
        <w:rPr>
          <w:sz w:val="24"/>
          <w:szCs w:val="24"/>
        </w:rPr>
        <w:t>н</w:t>
      </w:r>
      <w:r w:rsidRPr="006D2F1C">
        <w:rPr>
          <w:sz w:val="24"/>
          <w:szCs w:val="24"/>
        </w:rPr>
        <w:t>нo</w:t>
      </w:r>
      <w:r>
        <w:rPr>
          <w:sz w:val="24"/>
          <w:szCs w:val="24"/>
        </w:rPr>
        <w:t xml:space="preserve"> </w:t>
      </w:r>
      <w:r w:rsidRPr="006D2F1C">
        <w:rPr>
          <w:sz w:val="24"/>
          <w:szCs w:val="24"/>
        </w:rPr>
        <w:t>-</w:t>
      </w:r>
      <w:r>
        <w:rPr>
          <w:sz w:val="24"/>
          <w:szCs w:val="24"/>
        </w:rPr>
        <w:t xml:space="preserve"> </w:t>
      </w:r>
      <w:r w:rsidRPr="006D2F1C">
        <w:rPr>
          <w:sz w:val="24"/>
          <w:szCs w:val="24"/>
        </w:rPr>
        <w:t>управленската структура на „В И К” АД – гр. Ловеч към 30.6.2021 г. е приета от Съвета на директорите, решение № 1, протокол № 51 от 09.08.2019 г.</w:t>
      </w:r>
    </w:p>
    <w:p w14:paraId="0916FDD6" w14:textId="302C43C8" w:rsidR="00FE0B62" w:rsidRDefault="00FE0B62" w:rsidP="00F94FAD">
      <w:pPr>
        <w:pStyle w:val="Default"/>
        <w:rPr>
          <w:sz w:val="22"/>
          <w:szCs w:val="22"/>
        </w:rPr>
      </w:pPr>
    </w:p>
    <w:p w14:paraId="2D312873" w14:textId="1A0EE03F" w:rsidR="00FE0B62" w:rsidRDefault="00FE0B62" w:rsidP="00F94FAD">
      <w:pPr>
        <w:pStyle w:val="Default"/>
        <w:rPr>
          <w:sz w:val="22"/>
          <w:szCs w:val="22"/>
        </w:rPr>
      </w:pPr>
    </w:p>
    <w:p w14:paraId="47BD8137" w14:textId="366B50E7" w:rsidR="00FE0B62" w:rsidRDefault="00FE0B62" w:rsidP="00F94FAD">
      <w:pPr>
        <w:pStyle w:val="Default"/>
        <w:rPr>
          <w:sz w:val="22"/>
          <w:szCs w:val="22"/>
        </w:rPr>
      </w:pPr>
    </w:p>
    <w:p w14:paraId="03B61EA5" w14:textId="7CC2525D" w:rsidR="006D2F1C" w:rsidRDefault="006D2F1C" w:rsidP="00F94FAD">
      <w:pPr>
        <w:pStyle w:val="Default"/>
        <w:rPr>
          <w:sz w:val="22"/>
          <w:szCs w:val="22"/>
        </w:rPr>
      </w:pPr>
    </w:p>
    <w:tbl>
      <w:tblPr>
        <w:tblW w:w="9660" w:type="dxa"/>
        <w:tblInd w:w="70" w:type="dxa"/>
        <w:tblCellMar>
          <w:left w:w="70" w:type="dxa"/>
          <w:right w:w="70" w:type="dxa"/>
        </w:tblCellMar>
        <w:tblLook w:val="04A0" w:firstRow="1" w:lastRow="0" w:firstColumn="1" w:lastColumn="0" w:noHBand="0" w:noVBand="1"/>
      </w:tblPr>
      <w:tblGrid>
        <w:gridCol w:w="240"/>
        <w:gridCol w:w="1820"/>
        <w:gridCol w:w="240"/>
        <w:gridCol w:w="680"/>
        <w:gridCol w:w="240"/>
        <w:gridCol w:w="240"/>
        <w:gridCol w:w="240"/>
        <w:gridCol w:w="1220"/>
        <w:gridCol w:w="1220"/>
        <w:gridCol w:w="240"/>
        <w:gridCol w:w="240"/>
        <w:gridCol w:w="240"/>
        <w:gridCol w:w="580"/>
        <w:gridCol w:w="240"/>
        <w:gridCol w:w="1740"/>
        <w:gridCol w:w="240"/>
      </w:tblGrid>
      <w:tr w:rsidR="006D2F1C" w:rsidRPr="004F2CEA" w14:paraId="26F71846" w14:textId="77777777" w:rsidTr="00064B4C">
        <w:trPr>
          <w:trHeight w:val="151"/>
        </w:trPr>
        <w:tc>
          <w:tcPr>
            <w:tcW w:w="240" w:type="dxa"/>
            <w:tcBorders>
              <w:top w:val="nil"/>
              <w:left w:val="nil"/>
              <w:bottom w:val="nil"/>
              <w:right w:val="nil"/>
            </w:tcBorders>
            <w:shd w:val="clear" w:color="000000" w:fill="FFFFFF"/>
            <w:vAlign w:val="center"/>
            <w:hideMark/>
          </w:tcPr>
          <w:p w14:paraId="43CED3B6" w14:textId="77777777" w:rsidR="006D2F1C" w:rsidRPr="004F2CEA" w:rsidRDefault="006D2F1C" w:rsidP="00064B4C">
            <w:pPr>
              <w:rPr>
                <w:rFonts w:ascii="Cambria" w:hAnsi="Cambria"/>
                <w:b/>
                <w:bCs/>
                <w:sz w:val="16"/>
                <w:szCs w:val="16"/>
                <w:lang w:eastAsia="bg-BG"/>
              </w:rPr>
            </w:pPr>
          </w:p>
        </w:tc>
        <w:tc>
          <w:tcPr>
            <w:tcW w:w="1820" w:type="dxa"/>
            <w:tcBorders>
              <w:top w:val="nil"/>
              <w:left w:val="nil"/>
              <w:bottom w:val="nil"/>
              <w:right w:val="nil"/>
            </w:tcBorders>
            <w:shd w:val="clear" w:color="000000" w:fill="FFFFFF"/>
            <w:vAlign w:val="center"/>
            <w:hideMark/>
          </w:tcPr>
          <w:p w14:paraId="709CD91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4C411761" w14:textId="77777777" w:rsidR="006D2F1C" w:rsidRPr="004F2CEA" w:rsidRDefault="006D2F1C" w:rsidP="00064B4C">
            <w:pPr>
              <w:rPr>
                <w:rFonts w:ascii="Cambria" w:hAnsi="Cambria"/>
                <w:b/>
                <w:bCs/>
                <w:sz w:val="16"/>
                <w:szCs w:val="16"/>
                <w:lang w:eastAsia="bg-BG"/>
              </w:rPr>
            </w:pPr>
          </w:p>
        </w:tc>
        <w:tc>
          <w:tcPr>
            <w:tcW w:w="680" w:type="dxa"/>
            <w:tcBorders>
              <w:top w:val="nil"/>
              <w:left w:val="nil"/>
              <w:bottom w:val="nil"/>
              <w:right w:val="nil"/>
            </w:tcBorders>
            <w:shd w:val="clear" w:color="000000" w:fill="FFFFFF"/>
            <w:vAlign w:val="center"/>
            <w:hideMark/>
          </w:tcPr>
          <w:p w14:paraId="782ABDC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1ABF5775"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vAlign w:val="center"/>
            <w:hideMark/>
          </w:tcPr>
          <w:p w14:paraId="398AE72A" w14:textId="77777777" w:rsidR="006D2F1C" w:rsidRPr="004F2CEA" w:rsidRDefault="006D2F1C" w:rsidP="00064B4C">
            <w:pPr>
              <w:rPr>
                <w:rFonts w:ascii="Cambria" w:hAnsi="Cambria"/>
                <w:b/>
                <w:bCs/>
                <w:sz w:val="16"/>
                <w:szCs w:val="16"/>
                <w:lang w:eastAsia="bg-BG"/>
              </w:rPr>
            </w:pPr>
          </w:p>
        </w:tc>
        <w:tc>
          <w:tcPr>
            <w:tcW w:w="3400" w:type="dxa"/>
            <w:gridSpan w:val="6"/>
            <w:vMerge w:val="restart"/>
            <w:tcBorders>
              <w:top w:val="single" w:sz="4" w:space="0" w:color="auto"/>
              <w:left w:val="single" w:sz="4" w:space="0" w:color="auto"/>
              <w:bottom w:val="single" w:sz="8" w:space="0" w:color="000000"/>
              <w:right w:val="single" w:sz="4" w:space="0" w:color="auto"/>
            </w:tcBorders>
            <w:shd w:val="clear" w:color="000000" w:fill="D9D9D9"/>
            <w:noWrap/>
            <w:vAlign w:val="center"/>
            <w:hideMark/>
          </w:tcPr>
          <w:p w14:paraId="20D310EC" w14:textId="77777777" w:rsidR="006D2F1C" w:rsidRPr="004F2CEA" w:rsidRDefault="006D2F1C" w:rsidP="00064B4C">
            <w:pPr>
              <w:jc w:val="center"/>
              <w:rPr>
                <w:rFonts w:ascii="Cambria" w:hAnsi="Cambria"/>
                <w:b/>
                <w:bCs/>
                <w:lang w:eastAsia="bg-BG"/>
              </w:rPr>
            </w:pPr>
            <w:r w:rsidRPr="004F2CEA">
              <w:rPr>
                <w:rFonts w:ascii="Cambria" w:hAnsi="Cambria"/>
                <w:b/>
                <w:bCs/>
                <w:lang w:eastAsia="bg-BG"/>
              </w:rPr>
              <w:t>СЪВЕТ на ДИРЕКТОРИТЕ</w:t>
            </w:r>
          </w:p>
        </w:tc>
        <w:tc>
          <w:tcPr>
            <w:tcW w:w="580" w:type="dxa"/>
            <w:tcBorders>
              <w:top w:val="nil"/>
              <w:left w:val="single" w:sz="4" w:space="0" w:color="auto"/>
              <w:bottom w:val="nil"/>
              <w:right w:val="nil"/>
            </w:tcBorders>
            <w:shd w:val="clear" w:color="000000" w:fill="FFFFFF"/>
            <w:vAlign w:val="center"/>
            <w:hideMark/>
          </w:tcPr>
          <w:p w14:paraId="5C3CFF5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auto" w:fill="auto"/>
            <w:noWrap/>
            <w:vAlign w:val="center"/>
            <w:hideMark/>
          </w:tcPr>
          <w:p w14:paraId="2B1C324D" w14:textId="77777777" w:rsidR="006D2F1C" w:rsidRPr="004F2CEA" w:rsidRDefault="006D2F1C" w:rsidP="00064B4C">
            <w:pPr>
              <w:rPr>
                <w:rFonts w:ascii="Cambria" w:hAnsi="Cambria"/>
                <w:b/>
                <w:bCs/>
                <w:sz w:val="16"/>
                <w:szCs w:val="16"/>
                <w:lang w:eastAsia="bg-BG"/>
              </w:rPr>
            </w:pPr>
          </w:p>
        </w:tc>
        <w:tc>
          <w:tcPr>
            <w:tcW w:w="1740" w:type="dxa"/>
            <w:tcBorders>
              <w:top w:val="nil"/>
              <w:left w:val="nil"/>
              <w:bottom w:val="single" w:sz="4" w:space="0" w:color="auto"/>
              <w:right w:val="nil"/>
            </w:tcBorders>
            <w:shd w:val="clear" w:color="000000" w:fill="FFFFFF"/>
            <w:vAlign w:val="center"/>
            <w:hideMark/>
          </w:tcPr>
          <w:p w14:paraId="73C28651"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single" w:sz="4" w:space="0" w:color="auto"/>
              <w:right w:val="nil"/>
            </w:tcBorders>
            <w:shd w:val="clear" w:color="000000" w:fill="FFFFFF"/>
            <w:vAlign w:val="center"/>
            <w:hideMark/>
          </w:tcPr>
          <w:p w14:paraId="08A7C32C" w14:textId="77777777" w:rsidR="006D2F1C" w:rsidRPr="004F2CEA" w:rsidRDefault="006D2F1C" w:rsidP="00064B4C">
            <w:pPr>
              <w:rPr>
                <w:rFonts w:ascii="Cambria" w:hAnsi="Cambria"/>
                <w:b/>
                <w:bCs/>
                <w:sz w:val="16"/>
                <w:szCs w:val="16"/>
                <w:lang w:eastAsia="bg-BG"/>
              </w:rPr>
            </w:pPr>
          </w:p>
        </w:tc>
      </w:tr>
      <w:tr w:rsidR="006D2F1C" w:rsidRPr="004F2CEA" w14:paraId="7C6EA7FE" w14:textId="77777777" w:rsidTr="00064B4C">
        <w:trPr>
          <w:trHeight w:val="199"/>
        </w:trPr>
        <w:tc>
          <w:tcPr>
            <w:tcW w:w="2300" w:type="dxa"/>
            <w:gridSpan w:val="3"/>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706AEC20"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Информационни технологии, програмно осигуряване и сигурност на информацията и фронт офис</w:t>
            </w:r>
          </w:p>
        </w:tc>
        <w:tc>
          <w:tcPr>
            <w:tcW w:w="680" w:type="dxa"/>
            <w:tcBorders>
              <w:top w:val="nil"/>
              <w:left w:val="nil"/>
              <w:bottom w:val="nil"/>
              <w:right w:val="nil"/>
            </w:tcBorders>
            <w:shd w:val="clear" w:color="000000" w:fill="FFFFFF"/>
            <w:noWrap/>
            <w:vAlign w:val="center"/>
            <w:hideMark/>
          </w:tcPr>
          <w:p w14:paraId="50F17864"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vAlign w:val="center"/>
            <w:hideMark/>
          </w:tcPr>
          <w:p w14:paraId="5AA47C67"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vAlign w:val="center"/>
            <w:hideMark/>
          </w:tcPr>
          <w:p w14:paraId="734560B8" w14:textId="77777777" w:rsidR="006D2F1C" w:rsidRPr="004F2CEA" w:rsidRDefault="006D2F1C" w:rsidP="00064B4C">
            <w:pPr>
              <w:rPr>
                <w:rFonts w:ascii="Cambria" w:hAnsi="Cambria"/>
                <w:b/>
                <w:bCs/>
                <w:sz w:val="16"/>
                <w:szCs w:val="16"/>
                <w:lang w:eastAsia="bg-BG"/>
              </w:rPr>
            </w:pPr>
          </w:p>
        </w:tc>
        <w:tc>
          <w:tcPr>
            <w:tcW w:w="3400" w:type="dxa"/>
            <w:gridSpan w:val="6"/>
            <w:vMerge/>
            <w:tcBorders>
              <w:top w:val="nil"/>
              <w:left w:val="single" w:sz="4" w:space="0" w:color="auto"/>
              <w:bottom w:val="single" w:sz="4" w:space="0" w:color="auto"/>
              <w:right w:val="single" w:sz="4" w:space="0" w:color="auto"/>
            </w:tcBorders>
            <w:vAlign w:val="center"/>
            <w:hideMark/>
          </w:tcPr>
          <w:p w14:paraId="479C62DD" w14:textId="77777777" w:rsidR="006D2F1C" w:rsidRPr="004F2CEA" w:rsidRDefault="006D2F1C" w:rsidP="00064B4C">
            <w:pPr>
              <w:rPr>
                <w:rFonts w:ascii="Cambria" w:hAnsi="Cambria"/>
                <w:b/>
                <w:bCs/>
                <w:lang w:eastAsia="bg-BG"/>
              </w:rPr>
            </w:pPr>
          </w:p>
        </w:tc>
        <w:tc>
          <w:tcPr>
            <w:tcW w:w="580" w:type="dxa"/>
            <w:tcBorders>
              <w:top w:val="nil"/>
              <w:left w:val="single" w:sz="4" w:space="0" w:color="auto"/>
              <w:bottom w:val="nil"/>
              <w:right w:val="nil"/>
            </w:tcBorders>
            <w:shd w:val="clear" w:color="000000" w:fill="FFFFFF"/>
            <w:vAlign w:val="center"/>
            <w:hideMark/>
          </w:tcPr>
          <w:p w14:paraId="5589810A"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vAlign w:val="center"/>
            <w:hideMark/>
          </w:tcPr>
          <w:p w14:paraId="172844C9" w14:textId="77777777" w:rsidR="006D2F1C" w:rsidRPr="004F2CEA" w:rsidRDefault="006D2F1C" w:rsidP="00064B4C">
            <w:pPr>
              <w:rPr>
                <w:rFonts w:ascii="Cambria" w:hAnsi="Cambria"/>
                <w:b/>
                <w:bCs/>
                <w:sz w:val="16"/>
                <w:szCs w:val="16"/>
                <w:lang w:eastAsia="bg-BG"/>
              </w:rPr>
            </w:pPr>
          </w:p>
        </w:tc>
        <w:tc>
          <w:tcPr>
            <w:tcW w:w="1980" w:type="dxa"/>
            <w:gridSpan w:val="2"/>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7EE398ED"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Технически</w:t>
            </w:r>
            <w:r w:rsidRPr="004F2CEA">
              <w:rPr>
                <w:rFonts w:ascii="Cambria" w:hAnsi="Cambria"/>
                <w:b/>
                <w:bCs/>
                <w:sz w:val="17"/>
                <w:szCs w:val="17"/>
                <w:lang w:eastAsia="bg-BG"/>
              </w:rPr>
              <w:br/>
              <w:t>сътрудник</w:t>
            </w:r>
          </w:p>
        </w:tc>
      </w:tr>
      <w:tr w:rsidR="006D2F1C" w:rsidRPr="004F2CEA" w14:paraId="17BB9740" w14:textId="77777777" w:rsidTr="00064B4C">
        <w:trPr>
          <w:trHeight w:val="648"/>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3C2FAAB1" w14:textId="77777777" w:rsidR="006D2F1C" w:rsidRPr="004F2CEA" w:rsidRDefault="006D2F1C" w:rsidP="00064B4C">
            <w:pPr>
              <w:rPr>
                <w:rFonts w:ascii="Cambria" w:hAnsi="Cambria"/>
                <w:b/>
                <w:bCs/>
                <w:sz w:val="17"/>
                <w:szCs w:val="17"/>
                <w:lang w:eastAsia="bg-BG"/>
              </w:rPr>
            </w:pPr>
          </w:p>
        </w:tc>
        <w:tc>
          <w:tcPr>
            <w:tcW w:w="680" w:type="dxa"/>
            <w:tcBorders>
              <w:top w:val="nil"/>
              <w:left w:val="nil"/>
              <w:bottom w:val="nil"/>
              <w:right w:val="nil"/>
            </w:tcBorders>
            <w:shd w:val="clear" w:color="000000" w:fill="FFFFFF"/>
            <w:noWrap/>
            <w:vAlign w:val="center"/>
            <w:hideMark/>
          </w:tcPr>
          <w:p w14:paraId="0BB4260A"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vAlign w:val="center"/>
            <w:hideMark/>
          </w:tcPr>
          <w:p w14:paraId="19240A0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vAlign w:val="center"/>
            <w:hideMark/>
          </w:tcPr>
          <w:p w14:paraId="16A1717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4A8A50D9" w14:textId="77777777" w:rsidR="006D2F1C" w:rsidRPr="004F2CEA" w:rsidRDefault="006D2F1C" w:rsidP="00064B4C">
            <w:pPr>
              <w:rPr>
                <w:lang w:eastAsia="bg-BG"/>
              </w:rPr>
            </w:pPr>
            <w:r w:rsidRPr="004F2CEA">
              <w:rPr>
                <w:lang w:eastAsia="bg-BG"/>
              </w:rPr>
              <w:t> </w:t>
            </w:r>
          </w:p>
        </w:tc>
        <w:tc>
          <w:tcPr>
            <w:tcW w:w="1220" w:type="dxa"/>
            <w:tcBorders>
              <w:top w:val="single" w:sz="4" w:space="0" w:color="auto"/>
              <w:left w:val="nil"/>
              <w:bottom w:val="single" w:sz="4" w:space="0" w:color="auto"/>
              <w:right w:val="nil"/>
            </w:tcBorders>
            <w:shd w:val="clear" w:color="000000" w:fill="FFFFFF"/>
            <w:noWrap/>
            <w:vAlign w:val="center"/>
            <w:hideMark/>
          </w:tcPr>
          <w:p w14:paraId="374C6947" w14:textId="77777777" w:rsidR="006D2F1C" w:rsidRPr="004F2CEA" w:rsidRDefault="006D2F1C" w:rsidP="00064B4C">
            <w:pPr>
              <w:rPr>
                <w:lang w:eastAsia="bg-BG"/>
              </w:rPr>
            </w:pPr>
            <w:r w:rsidRPr="004F2CEA">
              <w:rPr>
                <w:lang w:eastAsia="bg-BG"/>
              </w:rPr>
              <w:t> </w:t>
            </w:r>
          </w:p>
        </w:tc>
        <w:tc>
          <w:tcPr>
            <w:tcW w:w="1220" w:type="dxa"/>
            <w:tcBorders>
              <w:top w:val="single" w:sz="4" w:space="0" w:color="auto"/>
              <w:left w:val="single" w:sz="4" w:space="0" w:color="auto"/>
              <w:bottom w:val="single" w:sz="4" w:space="0" w:color="auto"/>
              <w:right w:val="nil"/>
            </w:tcBorders>
            <w:shd w:val="clear" w:color="000000" w:fill="FFFFFF"/>
            <w:noWrap/>
            <w:vAlign w:val="center"/>
            <w:hideMark/>
          </w:tcPr>
          <w:p w14:paraId="096F9779"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1912A5CC"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B6F365B"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4854A8D" w14:textId="77777777" w:rsidR="006D2F1C" w:rsidRPr="004F2CEA" w:rsidRDefault="006D2F1C" w:rsidP="00064B4C">
            <w:pPr>
              <w:rPr>
                <w:lang w:eastAsia="bg-BG"/>
              </w:rPr>
            </w:pPr>
            <w:r w:rsidRPr="004F2CEA">
              <w:rPr>
                <w:lang w:eastAsia="bg-BG"/>
              </w:rPr>
              <w:t> </w:t>
            </w:r>
          </w:p>
        </w:tc>
        <w:tc>
          <w:tcPr>
            <w:tcW w:w="580" w:type="dxa"/>
            <w:tcBorders>
              <w:top w:val="nil"/>
              <w:left w:val="nil"/>
              <w:bottom w:val="nil"/>
              <w:right w:val="nil"/>
            </w:tcBorders>
            <w:shd w:val="clear" w:color="000000" w:fill="FFFFFF"/>
            <w:noWrap/>
            <w:vAlign w:val="center"/>
            <w:hideMark/>
          </w:tcPr>
          <w:p w14:paraId="3889E90D"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1DBE6BDF" w14:textId="77777777" w:rsidR="006D2F1C" w:rsidRPr="004F2CEA" w:rsidRDefault="006D2F1C" w:rsidP="00064B4C">
            <w:pPr>
              <w:rPr>
                <w:lang w:eastAsia="bg-BG"/>
              </w:rPr>
            </w:pPr>
            <w:r w:rsidRPr="004F2CEA">
              <w:rPr>
                <w:lang w:eastAsia="bg-BG"/>
              </w:rPr>
              <w:t> </w:t>
            </w:r>
          </w:p>
        </w:tc>
        <w:tc>
          <w:tcPr>
            <w:tcW w:w="1980" w:type="dxa"/>
            <w:gridSpan w:val="2"/>
            <w:vMerge/>
            <w:tcBorders>
              <w:top w:val="nil"/>
              <w:left w:val="single" w:sz="4" w:space="0" w:color="auto"/>
              <w:bottom w:val="nil"/>
              <w:right w:val="single" w:sz="4" w:space="0" w:color="auto"/>
            </w:tcBorders>
            <w:vAlign w:val="center"/>
            <w:hideMark/>
          </w:tcPr>
          <w:p w14:paraId="2D3CFCD1" w14:textId="77777777" w:rsidR="006D2F1C" w:rsidRPr="004F2CEA" w:rsidRDefault="006D2F1C" w:rsidP="00064B4C">
            <w:pPr>
              <w:rPr>
                <w:rFonts w:ascii="Cambria" w:hAnsi="Cambria"/>
                <w:b/>
                <w:bCs/>
                <w:sz w:val="17"/>
                <w:szCs w:val="17"/>
                <w:lang w:eastAsia="bg-BG"/>
              </w:rPr>
            </w:pPr>
          </w:p>
        </w:tc>
      </w:tr>
      <w:tr w:rsidR="006D2F1C" w:rsidRPr="004F2CEA" w14:paraId="4BAEE00E" w14:textId="77777777" w:rsidTr="00064B4C">
        <w:trPr>
          <w:trHeight w:val="115"/>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12A62401" w14:textId="77777777" w:rsidR="006D2F1C" w:rsidRPr="004F2CEA" w:rsidRDefault="006D2F1C" w:rsidP="00064B4C">
            <w:pPr>
              <w:rPr>
                <w:rFonts w:ascii="Cambria" w:hAnsi="Cambria"/>
                <w:b/>
                <w:bCs/>
                <w:sz w:val="17"/>
                <w:szCs w:val="17"/>
                <w:lang w:eastAsia="bg-BG"/>
              </w:rPr>
            </w:pPr>
          </w:p>
        </w:tc>
        <w:tc>
          <w:tcPr>
            <w:tcW w:w="680" w:type="dxa"/>
            <w:tcBorders>
              <w:top w:val="single" w:sz="4" w:space="0" w:color="auto"/>
              <w:left w:val="nil"/>
              <w:bottom w:val="nil"/>
              <w:right w:val="single" w:sz="4" w:space="0" w:color="auto"/>
            </w:tcBorders>
            <w:shd w:val="clear" w:color="000000" w:fill="FFFFFF"/>
            <w:noWrap/>
            <w:vAlign w:val="center"/>
            <w:hideMark/>
          </w:tcPr>
          <w:p w14:paraId="0AC00538"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0394FA6F"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05581393" w14:textId="77777777" w:rsidR="006D2F1C" w:rsidRPr="004F2CEA" w:rsidRDefault="006D2F1C" w:rsidP="00064B4C">
            <w:pPr>
              <w:rPr>
                <w:lang w:eastAsia="bg-BG"/>
              </w:rPr>
            </w:pPr>
            <w:r w:rsidRPr="004F2CEA">
              <w:rPr>
                <w:lang w:eastAsia="bg-BG"/>
              </w:rPr>
              <w:t> </w:t>
            </w:r>
          </w:p>
        </w:tc>
        <w:tc>
          <w:tcPr>
            <w:tcW w:w="3400" w:type="dxa"/>
            <w:gridSpan w:val="6"/>
            <w:vMerge w:val="restart"/>
            <w:tcBorders>
              <w:top w:val="single" w:sz="4" w:space="0" w:color="auto"/>
              <w:left w:val="single" w:sz="4" w:space="0" w:color="auto"/>
              <w:bottom w:val="single" w:sz="8" w:space="0" w:color="000000"/>
              <w:right w:val="single" w:sz="4" w:space="0" w:color="auto"/>
            </w:tcBorders>
            <w:shd w:val="clear" w:color="000000" w:fill="D9D9D9"/>
            <w:noWrap/>
            <w:vAlign w:val="center"/>
            <w:hideMark/>
          </w:tcPr>
          <w:p w14:paraId="1EF39811" w14:textId="77777777" w:rsidR="006D2F1C" w:rsidRPr="004F2CEA" w:rsidRDefault="006D2F1C" w:rsidP="00064B4C">
            <w:pPr>
              <w:jc w:val="center"/>
              <w:rPr>
                <w:rFonts w:ascii="Cambria" w:hAnsi="Cambria"/>
                <w:b/>
                <w:bCs/>
                <w:sz w:val="24"/>
                <w:szCs w:val="24"/>
                <w:lang w:eastAsia="bg-BG"/>
              </w:rPr>
            </w:pPr>
            <w:r w:rsidRPr="004F2CEA">
              <w:rPr>
                <w:rFonts w:ascii="Cambria" w:hAnsi="Cambria"/>
                <w:b/>
                <w:bCs/>
                <w:sz w:val="24"/>
                <w:szCs w:val="24"/>
                <w:lang w:eastAsia="bg-BG"/>
              </w:rPr>
              <w:t>Изпълнителен директор</w:t>
            </w:r>
          </w:p>
        </w:tc>
        <w:tc>
          <w:tcPr>
            <w:tcW w:w="580" w:type="dxa"/>
            <w:tcBorders>
              <w:top w:val="nil"/>
              <w:left w:val="single" w:sz="4" w:space="0" w:color="auto"/>
              <w:bottom w:val="nil"/>
              <w:right w:val="single" w:sz="4" w:space="0" w:color="auto"/>
            </w:tcBorders>
            <w:shd w:val="clear" w:color="000000" w:fill="FFFFFF"/>
            <w:noWrap/>
            <w:vAlign w:val="center"/>
            <w:hideMark/>
          </w:tcPr>
          <w:p w14:paraId="021D775B"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vAlign w:val="center"/>
            <w:hideMark/>
          </w:tcPr>
          <w:p w14:paraId="3F7893D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980" w:type="dxa"/>
            <w:gridSpan w:val="2"/>
            <w:vMerge/>
            <w:tcBorders>
              <w:top w:val="single" w:sz="4" w:space="0" w:color="auto"/>
              <w:left w:val="single" w:sz="4" w:space="0" w:color="auto"/>
              <w:bottom w:val="single" w:sz="4" w:space="0" w:color="auto"/>
              <w:right w:val="single" w:sz="4" w:space="0" w:color="auto"/>
            </w:tcBorders>
            <w:vAlign w:val="center"/>
            <w:hideMark/>
          </w:tcPr>
          <w:p w14:paraId="0FCD2270" w14:textId="77777777" w:rsidR="006D2F1C" w:rsidRPr="004F2CEA" w:rsidRDefault="006D2F1C" w:rsidP="00064B4C">
            <w:pPr>
              <w:rPr>
                <w:rFonts w:ascii="Cambria" w:hAnsi="Cambria"/>
                <w:b/>
                <w:bCs/>
                <w:sz w:val="17"/>
                <w:szCs w:val="17"/>
                <w:lang w:eastAsia="bg-BG"/>
              </w:rPr>
            </w:pPr>
          </w:p>
        </w:tc>
      </w:tr>
      <w:tr w:rsidR="006D2F1C" w:rsidRPr="004F2CEA" w14:paraId="5319DFD2" w14:textId="77777777" w:rsidTr="00064B4C">
        <w:trPr>
          <w:trHeight w:val="90"/>
        </w:trPr>
        <w:tc>
          <w:tcPr>
            <w:tcW w:w="240" w:type="dxa"/>
            <w:tcBorders>
              <w:top w:val="nil"/>
              <w:left w:val="nil"/>
              <w:bottom w:val="nil"/>
              <w:right w:val="nil"/>
            </w:tcBorders>
            <w:shd w:val="clear" w:color="000000" w:fill="FFFFFF"/>
            <w:noWrap/>
            <w:vAlign w:val="center"/>
            <w:hideMark/>
          </w:tcPr>
          <w:p w14:paraId="0ED649DD" w14:textId="77777777" w:rsidR="006D2F1C" w:rsidRPr="004F2CEA" w:rsidRDefault="006D2F1C" w:rsidP="00064B4C">
            <w:pPr>
              <w:rPr>
                <w:lang w:eastAsia="bg-BG"/>
              </w:rPr>
            </w:pPr>
          </w:p>
        </w:tc>
        <w:tc>
          <w:tcPr>
            <w:tcW w:w="1820" w:type="dxa"/>
            <w:tcBorders>
              <w:top w:val="nil"/>
              <w:left w:val="nil"/>
              <w:bottom w:val="nil"/>
              <w:right w:val="nil"/>
            </w:tcBorders>
            <w:shd w:val="clear" w:color="000000" w:fill="FFFFFF"/>
            <w:noWrap/>
            <w:vAlign w:val="center"/>
            <w:hideMark/>
          </w:tcPr>
          <w:p w14:paraId="4DDC4F6B"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noWrap/>
            <w:vAlign w:val="center"/>
            <w:hideMark/>
          </w:tcPr>
          <w:p w14:paraId="17DF9530" w14:textId="77777777" w:rsidR="006D2F1C" w:rsidRPr="004F2CEA" w:rsidRDefault="006D2F1C" w:rsidP="00064B4C">
            <w:pPr>
              <w:rPr>
                <w:lang w:eastAsia="bg-BG"/>
              </w:rPr>
            </w:pPr>
          </w:p>
        </w:tc>
        <w:tc>
          <w:tcPr>
            <w:tcW w:w="680" w:type="dxa"/>
            <w:tcBorders>
              <w:top w:val="nil"/>
              <w:left w:val="nil"/>
              <w:bottom w:val="nil"/>
              <w:right w:val="nil"/>
            </w:tcBorders>
            <w:shd w:val="clear" w:color="000000" w:fill="FFFFFF"/>
            <w:noWrap/>
            <w:vAlign w:val="center"/>
            <w:hideMark/>
          </w:tcPr>
          <w:p w14:paraId="776B19B1" w14:textId="77777777" w:rsidR="006D2F1C" w:rsidRPr="004F2CEA" w:rsidRDefault="006D2F1C" w:rsidP="00064B4C">
            <w:pPr>
              <w:rPr>
                <w:lang w:eastAsia="bg-BG"/>
              </w:rPr>
            </w:pPr>
          </w:p>
        </w:tc>
        <w:tc>
          <w:tcPr>
            <w:tcW w:w="240" w:type="dxa"/>
            <w:tcBorders>
              <w:top w:val="nil"/>
              <w:left w:val="single" w:sz="4" w:space="0" w:color="auto"/>
              <w:bottom w:val="nil"/>
              <w:right w:val="nil"/>
            </w:tcBorders>
            <w:shd w:val="clear" w:color="000000" w:fill="FFFFFF"/>
            <w:noWrap/>
            <w:vAlign w:val="center"/>
            <w:hideMark/>
          </w:tcPr>
          <w:p w14:paraId="62C59189" w14:textId="77777777" w:rsidR="006D2F1C" w:rsidRPr="004F2CEA" w:rsidRDefault="006D2F1C" w:rsidP="00064B4C">
            <w:pPr>
              <w:rPr>
                <w:lang w:eastAsia="bg-BG"/>
              </w:rPr>
            </w:pPr>
          </w:p>
        </w:tc>
        <w:tc>
          <w:tcPr>
            <w:tcW w:w="240" w:type="dxa"/>
            <w:tcBorders>
              <w:top w:val="nil"/>
              <w:left w:val="nil"/>
              <w:bottom w:val="nil"/>
              <w:right w:val="single" w:sz="4" w:space="0" w:color="auto"/>
            </w:tcBorders>
            <w:shd w:val="clear" w:color="000000" w:fill="FFFFFF"/>
            <w:noWrap/>
            <w:vAlign w:val="center"/>
            <w:hideMark/>
          </w:tcPr>
          <w:p w14:paraId="506D26E2" w14:textId="77777777" w:rsidR="006D2F1C" w:rsidRPr="004F2CEA" w:rsidRDefault="006D2F1C" w:rsidP="00064B4C">
            <w:pPr>
              <w:rPr>
                <w:lang w:eastAsia="bg-BG"/>
              </w:rPr>
            </w:pPr>
          </w:p>
        </w:tc>
        <w:tc>
          <w:tcPr>
            <w:tcW w:w="3400" w:type="dxa"/>
            <w:gridSpan w:val="6"/>
            <w:vMerge/>
            <w:tcBorders>
              <w:top w:val="nil"/>
              <w:left w:val="single" w:sz="4" w:space="0" w:color="auto"/>
              <w:bottom w:val="nil"/>
              <w:right w:val="single" w:sz="4" w:space="0" w:color="auto"/>
            </w:tcBorders>
            <w:vAlign w:val="center"/>
            <w:hideMark/>
          </w:tcPr>
          <w:p w14:paraId="06799E72" w14:textId="77777777" w:rsidR="006D2F1C" w:rsidRPr="004F2CEA" w:rsidRDefault="006D2F1C" w:rsidP="00064B4C">
            <w:pPr>
              <w:rPr>
                <w:rFonts w:ascii="Cambria" w:hAnsi="Cambria"/>
                <w:b/>
                <w:bCs/>
                <w:sz w:val="24"/>
                <w:szCs w:val="24"/>
                <w:lang w:eastAsia="bg-BG"/>
              </w:rPr>
            </w:pPr>
          </w:p>
        </w:tc>
        <w:tc>
          <w:tcPr>
            <w:tcW w:w="580" w:type="dxa"/>
            <w:tcBorders>
              <w:top w:val="nil"/>
              <w:left w:val="single" w:sz="4" w:space="0" w:color="auto"/>
              <w:bottom w:val="nil"/>
              <w:right w:val="single" w:sz="4" w:space="0" w:color="auto"/>
            </w:tcBorders>
            <w:shd w:val="clear" w:color="000000" w:fill="FFFFFF"/>
            <w:noWrap/>
            <w:vAlign w:val="center"/>
            <w:hideMark/>
          </w:tcPr>
          <w:p w14:paraId="02C035F0" w14:textId="77777777" w:rsidR="006D2F1C" w:rsidRPr="004F2CEA" w:rsidRDefault="006D2F1C" w:rsidP="00064B4C">
            <w:pPr>
              <w:rPr>
                <w:lang w:eastAsia="bg-BG"/>
              </w:rPr>
            </w:pPr>
          </w:p>
        </w:tc>
        <w:tc>
          <w:tcPr>
            <w:tcW w:w="240" w:type="dxa"/>
            <w:tcBorders>
              <w:top w:val="nil"/>
              <w:left w:val="nil"/>
              <w:bottom w:val="nil"/>
              <w:right w:val="nil"/>
            </w:tcBorders>
            <w:shd w:val="clear" w:color="000000" w:fill="FFFFFF"/>
            <w:vAlign w:val="center"/>
            <w:hideMark/>
          </w:tcPr>
          <w:p w14:paraId="22E1E658" w14:textId="77777777" w:rsidR="006D2F1C" w:rsidRPr="004F2CEA" w:rsidRDefault="006D2F1C" w:rsidP="00064B4C">
            <w:pPr>
              <w:rPr>
                <w:rFonts w:ascii="Cambria" w:hAnsi="Cambria"/>
                <w:b/>
                <w:bCs/>
                <w:sz w:val="16"/>
                <w:szCs w:val="16"/>
                <w:lang w:eastAsia="bg-BG"/>
              </w:rPr>
            </w:pPr>
          </w:p>
        </w:tc>
        <w:tc>
          <w:tcPr>
            <w:tcW w:w="1740" w:type="dxa"/>
            <w:tcBorders>
              <w:top w:val="single" w:sz="4" w:space="0" w:color="auto"/>
              <w:left w:val="nil"/>
              <w:bottom w:val="nil"/>
              <w:right w:val="nil"/>
            </w:tcBorders>
            <w:shd w:val="clear" w:color="000000" w:fill="FFFFFF"/>
            <w:noWrap/>
            <w:vAlign w:val="center"/>
            <w:hideMark/>
          </w:tcPr>
          <w:p w14:paraId="4F4E939D" w14:textId="77777777" w:rsidR="006D2F1C" w:rsidRPr="004F2CEA" w:rsidRDefault="006D2F1C" w:rsidP="00064B4C">
            <w:pPr>
              <w:rPr>
                <w:lang w:eastAsia="bg-BG"/>
              </w:rPr>
            </w:pPr>
          </w:p>
        </w:tc>
        <w:tc>
          <w:tcPr>
            <w:tcW w:w="240" w:type="dxa"/>
            <w:tcBorders>
              <w:top w:val="single" w:sz="4" w:space="0" w:color="auto"/>
              <w:left w:val="nil"/>
              <w:bottom w:val="nil"/>
              <w:right w:val="nil"/>
            </w:tcBorders>
            <w:shd w:val="clear" w:color="000000" w:fill="FFFFFF"/>
            <w:noWrap/>
            <w:vAlign w:val="center"/>
            <w:hideMark/>
          </w:tcPr>
          <w:p w14:paraId="1481D01F" w14:textId="77777777" w:rsidR="006D2F1C" w:rsidRPr="004F2CEA" w:rsidRDefault="006D2F1C" w:rsidP="00064B4C">
            <w:pPr>
              <w:rPr>
                <w:lang w:eastAsia="bg-BG"/>
              </w:rPr>
            </w:pPr>
          </w:p>
        </w:tc>
      </w:tr>
      <w:tr w:rsidR="006D2F1C" w:rsidRPr="004F2CEA" w14:paraId="1EF47498" w14:textId="77777777" w:rsidTr="00064B4C">
        <w:trPr>
          <w:trHeight w:val="80"/>
        </w:trPr>
        <w:tc>
          <w:tcPr>
            <w:tcW w:w="2300" w:type="dxa"/>
            <w:gridSpan w:val="3"/>
            <w:vMerge w:val="restart"/>
            <w:tcBorders>
              <w:top w:val="single" w:sz="4" w:space="0" w:color="auto"/>
              <w:left w:val="single" w:sz="4" w:space="0" w:color="auto"/>
              <w:bottom w:val="single" w:sz="4" w:space="0" w:color="auto"/>
              <w:right w:val="single" w:sz="4" w:space="0" w:color="auto"/>
            </w:tcBorders>
            <w:shd w:val="clear" w:color="000000" w:fill="FEEADA"/>
            <w:vAlign w:val="center"/>
            <w:hideMark/>
          </w:tcPr>
          <w:p w14:paraId="22AC5BB9"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Човешки ресурси, база данни с длъжностите и задълженията на персонала на ВиК оператора</w:t>
            </w:r>
          </w:p>
        </w:tc>
        <w:tc>
          <w:tcPr>
            <w:tcW w:w="680" w:type="dxa"/>
            <w:tcBorders>
              <w:top w:val="nil"/>
              <w:left w:val="nil"/>
              <w:bottom w:val="nil"/>
              <w:right w:val="nil"/>
            </w:tcBorders>
            <w:shd w:val="clear" w:color="000000" w:fill="FFFFFF"/>
            <w:noWrap/>
            <w:vAlign w:val="center"/>
            <w:hideMark/>
          </w:tcPr>
          <w:p w14:paraId="49479947"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single" w:sz="4" w:space="0" w:color="auto"/>
              <w:bottom w:val="nil"/>
              <w:right w:val="nil"/>
            </w:tcBorders>
            <w:shd w:val="clear" w:color="000000" w:fill="FFFFFF"/>
            <w:noWrap/>
            <w:vAlign w:val="center"/>
            <w:hideMark/>
          </w:tcPr>
          <w:p w14:paraId="5AD02729"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7E7B3F16"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400" w:type="dxa"/>
            <w:gridSpan w:val="6"/>
            <w:vMerge/>
            <w:tcBorders>
              <w:top w:val="single" w:sz="4" w:space="0" w:color="auto"/>
              <w:left w:val="single" w:sz="4" w:space="0" w:color="auto"/>
              <w:bottom w:val="single" w:sz="4" w:space="0" w:color="auto"/>
              <w:right w:val="single" w:sz="4" w:space="0" w:color="auto"/>
            </w:tcBorders>
            <w:vAlign w:val="center"/>
            <w:hideMark/>
          </w:tcPr>
          <w:p w14:paraId="59301E1C" w14:textId="77777777" w:rsidR="006D2F1C" w:rsidRPr="004F2CEA" w:rsidRDefault="006D2F1C" w:rsidP="00064B4C">
            <w:pPr>
              <w:rPr>
                <w:rFonts w:ascii="Cambria" w:hAnsi="Cambria"/>
                <w:b/>
                <w:bCs/>
                <w:sz w:val="24"/>
                <w:szCs w:val="24"/>
                <w:lang w:eastAsia="bg-BG"/>
              </w:rPr>
            </w:pPr>
          </w:p>
        </w:tc>
        <w:tc>
          <w:tcPr>
            <w:tcW w:w="580" w:type="dxa"/>
            <w:tcBorders>
              <w:top w:val="single" w:sz="4" w:space="0" w:color="auto"/>
              <w:left w:val="single" w:sz="4" w:space="0" w:color="auto"/>
              <w:bottom w:val="nil"/>
              <w:right w:val="single" w:sz="4" w:space="0" w:color="auto"/>
            </w:tcBorders>
            <w:shd w:val="clear" w:color="000000" w:fill="FFFFFF"/>
            <w:noWrap/>
            <w:vAlign w:val="center"/>
            <w:hideMark/>
          </w:tcPr>
          <w:p w14:paraId="26000066"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single" w:sz="4" w:space="0" w:color="auto"/>
            </w:tcBorders>
            <w:shd w:val="clear" w:color="000000" w:fill="FFFFFF"/>
            <w:noWrap/>
            <w:vAlign w:val="center"/>
            <w:hideMark/>
          </w:tcPr>
          <w:p w14:paraId="691C15EE" w14:textId="77777777" w:rsidR="006D2F1C" w:rsidRPr="004F2CEA" w:rsidRDefault="006D2F1C" w:rsidP="00064B4C">
            <w:pPr>
              <w:rPr>
                <w:lang w:eastAsia="bg-BG"/>
              </w:rPr>
            </w:pPr>
            <w:r w:rsidRPr="004F2CEA">
              <w:rPr>
                <w:lang w:eastAsia="bg-BG"/>
              </w:rPr>
              <w:t> </w:t>
            </w:r>
          </w:p>
        </w:tc>
        <w:tc>
          <w:tcPr>
            <w:tcW w:w="1980" w:type="dxa"/>
            <w:gridSpan w:val="2"/>
            <w:vMerge w:val="restart"/>
            <w:tcBorders>
              <w:top w:val="single" w:sz="4" w:space="0" w:color="auto"/>
              <w:left w:val="single" w:sz="4" w:space="0" w:color="auto"/>
              <w:bottom w:val="single" w:sz="4" w:space="0" w:color="000000"/>
              <w:right w:val="single" w:sz="4" w:space="0" w:color="000000"/>
            </w:tcBorders>
            <w:shd w:val="clear" w:color="000000" w:fill="FEEADA"/>
            <w:vAlign w:val="center"/>
            <w:hideMark/>
          </w:tcPr>
          <w:p w14:paraId="7582333C" w14:textId="77777777" w:rsidR="006D2F1C" w:rsidRPr="004F2CEA" w:rsidRDefault="006D2F1C" w:rsidP="00064B4C">
            <w:pPr>
              <w:jc w:val="center"/>
              <w:rPr>
                <w:rFonts w:ascii="Cambria" w:hAnsi="Cambria"/>
                <w:b/>
                <w:bCs/>
                <w:sz w:val="17"/>
                <w:szCs w:val="17"/>
                <w:lang w:eastAsia="bg-BG"/>
              </w:rPr>
            </w:pPr>
            <w:r w:rsidRPr="004F2CEA">
              <w:rPr>
                <w:rFonts w:ascii="Cambria" w:hAnsi="Cambria"/>
                <w:b/>
                <w:bCs/>
                <w:sz w:val="17"/>
                <w:szCs w:val="17"/>
                <w:lang w:eastAsia="bg-BG"/>
              </w:rPr>
              <w:t>Системи и стандарти</w:t>
            </w:r>
            <w:r w:rsidRPr="004F2CEA">
              <w:rPr>
                <w:rFonts w:ascii="Cambria" w:hAnsi="Cambria"/>
                <w:b/>
                <w:bCs/>
                <w:sz w:val="17"/>
                <w:szCs w:val="17"/>
                <w:lang w:eastAsia="bg-BG"/>
              </w:rPr>
              <w:br/>
              <w:t>за качество, здраве и безопастност и опазване на околната среда</w:t>
            </w:r>
          </w:p>
        </w:tc>
      </w:tr>
      <w:tr w:rsidR="006D2F1C" w:rsidRPr="004F2CEA" w14:paraId="4AF77E6B" w14:textId="77777777" w:rsidTr="00064B4C">
        <w:trPr>
          <w:trHeight w:val="588"/>
        </w:trPr>
        <w:tc>
          <w:tcPr>
            <w:tcW w:w="2300" w:type="dxa"/>
            <w:gridSpan w:val="3"/>
            <w:vMerge/>
            <w:tcBorders>
              <w:top w:val="single" w:sz="4" w:space="0" w:color="auto"/>
              <w:left w:val="single" w:sz="4" w:space="0" w:color="auto"/>
              <w:bottom w:val="single" w:sz="4" w:space="0" w:color="auto"/>
              <w:right w:val="single" w:sz="4" w:space="0" w:color="auto"/>
            </w:tcBorders>
            <w:vAlign w:val="center"/>
            <w:hideMark/>
          </w:tcPr>
          <w:p w14:paraId="23299EFF" w14:textId="77777777" w:rsidR="006D2F1C" w:rsidRPr="004F2CEA" w:rsidRDefault="006D2F1C" w:rsidP="00064B4C">
            <w:pPr>
              <w:rPr>
                <w:rFonts w:ascii="Cambria" w:hAnsi="Cambria"/>
                <w:b/>
                <w:bCs/>
                <w:sz w:val="17"/>
                <w:szCs w:val="17"/>
                <w:lang w:eastAsia="bg-BG"/>
              </w:rPr>
            </w:pPr>
          </w:p>
        </w:tc>
        <w:tc>
          <w:tcPr>
            <w:tcW w:w="680" w:type="dxa"/>
            <w:tcBorders>
              <w:top w:val="single" w:sz="4" w:space="0" w:color="auto"/>
              <w:left w:val="nil"/>
              <w:bottom w:val="nil"/>
              <w:right w:val="single" w:sz="4" w:space="0" w:color="auto"/>
            </w:tcBorders>
            <w:shd w:val="clear" w:color="000000" w:fill="FFFFFF"/>
            <w:noWrap/>
            <w:vAlign w:val="center"/>
            <w:hideMark/>
          </w:tcPr>
          <w:p w14:paraId="0EC563D2"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45933832" w14:textId="77777777" w:rsidR="006D2F1C" w:rsidRPr="004F2CEA" w:rsidRDefault="006D2F1C" w:rsidP="00064B4C">
            <w:pPr>
              <w:rPr>
                <w:lang w:eastAsia="bg-BG"/>
              </w:rPr>
            </w:pPr>
            <w:r w:rsidRPr="004F2CEA">
              <w:rPr>
                <w:lang w:eastAsia="bg-BG"/>
              </w:rPr>
              <w:t> </w:t>
            </w:r>
          </w:p>
        </w:tc>
        <w:tc>
          <w:tcPr>
            <w:tcW w:w="240" w:type="dxa"/>
            <w:tcBorders>
              <w:top w:val="nil"/>
              <w:left w:val="nil"/>
              <w:bottom w:val="nil"/>
              <w:right w:val="nil"/>
            </w:tcBorders>
            <w:shd w:val="clear" w:color="000000" w:fill="FFFFFF"/>
            <w:noWrap/>
            <w:vAlign w:val="center"/>
            <w:hideMark/>
          </w:tcPr>
          <w:p w14:paraId="3BDFA5E3"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0DEBD97F"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1220" w:type="dxa"/>
            <w:tcBorders>
              <w:top w:val="single" w:sz="4" w:space="0" w:color="auto"/>
              <w:left w:val="nil"/>
              <w:bottom w:val="nil"/>
              <w:right w:val="single" w:sz="4" w:space="0" w:color="auto"/>
            </w:tcBorders>
            <w:shd w:val="clear" w:color="000000" w:fill="FFFFFF"/>
            <w:noWrap/>
            <w:vAlign w:val="center"/>
            <w:hideMark/>
          </w:tcPr>
          <w:p w14:paraId="2C03A36C"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1220" w:type="dxa"/>
            <w:tcBorders>
              <w:top w:val="single" w:sz="4" w:space="0" w:color="auto"/>
              <w:left w:val="nil"/>
              <w:bottom w:val="nil"/>
              <w:right w:val="nil"/>
            </w:tcBorders>
            <w:shd w:val="clear" w:color="000000" w:fill="FFFFFF"/>
            <w:noWrap/>
            <w:vAlign w:val="center"/>
            <w:hideMark/>
          </w:tcPr>
          <w:p w14:paraId="22A12840"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1B91D3B4"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44735990"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40" w:type="dxa"/>
            <w:tcBorders>
              <w:top w:val="single" w:sz="4" w:space="0" w:color="auto"/>
              <w:left w:val="nil"/>
              <w:bottom w:val="nil"/>
              <w:right w:val="nil"/>
            </w:tcBorders>
            <w:shd w:val="clear" w:color="000000" w:fill="FFFFFF"/>
            <w:noWrap/>
            <w:vAlign w:val="center"/>
            <w:hideMark/>
          </w:tcPr>
          <w:p w14:paraId="183FB37F" w14:textId="77777777" w:rsidR="006D2F1C" w:rsidRPr="004F2CEA" w:rsidRDefault="006D2F1C" w:rsidP="00064B4C">
            <w:pPr>
              <w:rPr>
                <w:lang w:eastAsia="bg-BG"/>
              </w:rPr>
            </w:pPr>
            <w:r w:rsidRPr="004F2CEA">
              <w:rPr>
                <w:lang w:eastAsia="bg-BG"/>
              </w:rPr>
              <w:t> </w:t>
            </w:r>
          </w:p>
        </w:tc>
        <w:tc>
          <w:tcPr>
            <w:tcW w:w="580" w:type="dxa"/>
            <w:tcBorders>
              <w:top w:val="nil"/>
              <w:left w:val="nil"/>
              <w:bottom w:val="nil"/>
              <w:right w:val="single" w:sz="4" w:space="0" w:color="auto"/>
            </w:tcBorders>
            <w:shd w:val="clear" w:color="000000" w:fill="FFFFFF"/>
            <w:noWrap/>
            <w:vAlign w:val="center"/>
            <w:hideMark/>
          </w:tcPr>
          <w:p w14:paraId="5ED5BBDE" w14:textId="77777777" w:rsidR="006D2F1C" w:rsidRPr="004F2CEA" w:rsidRDefault="006D2F1C" w:rsidP="00064B4C">
            <w:pPr>
              <w:rPr>
                <w:lang w:eastAsia="bg-BG"/>
              </w:rPr>
            </w:pPr>
            <w:r w:rsidRPr="004F2CEA">
              <w:rPr>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48951E59" w14:textId="77777777" w:rsidR="006D2F1C" w:rsidRPr="004F2CEA" w:rsidRDefault="006D2F1C" w:rsidP="00064B4C">
            <w:pPr>
              <w:rPr>
                <w:lang w:eastAsia="bg-BG"/>
              </w:rPr>
            </w:pPr>
            <w:r w:rsidRPr="004F2CEA">
              <w:rPr>
                <w:lang w:eastAsia="bg-BG"/>
              </w:rPr>
              <w:t> </w:t>
            </w:r>
          </w:p>
        </w:tc>
        <w:tc>
          <w:tcPr>
            <w:tcW w:w="1980" w:type="dxa"/>
            <w:gridSpan w:val="2"/>
            <w:vMerge/>
            <w:tcBorders>
              <w:top w:val="single" w:sz="4" w:space="0" w:color="auto"/>
              <w:left w:val="nil"/>
              <w:bottom w:val="single" w:sz="4" w:space="0" w:color="auto"/>
              <w:right w:val="single" w:sz="4" w:space="0" w:color="auto"/>
            </w:tcBorders>
            <w:vAlign w:val="center"/>
            <w:hideMark/>
          </w:tcPr>
          <w:p w14:paraId="1BBA08FC" w14:textId="77777777" w:rsidR="006D2F1C" w:rsidRPr="004F2CEA" w:rsidRDefault="006D2F1C" w:rsidP="00064B4C">
            <w:pPr>
              <w:rPr>
                <w:rFonts w:ascii="Cambria" w:hAnsi="Cambria"/>
                <w:b/>
                <w:bCs/>
                <w:sz w:val="17"/>
                <w:szCs w:val="17"/>
                <w:lang w:eastAsia="bg-BG"/>
              </w:rPr>
            </w:pPr>
          </w:p>
        </w:tc>
      </w:tr>
      <w:tr w:rsidR="006D2F1C" w:rsidRPr="004F2CEA" w14:paraId="0F2E51CB" w14:textId="77777777" w:rsidTr="00064B4C">
        <w:trPr>
          <w:trHeight w:val="125"/>
        </w:trPr>
        <w:tc>
          <w:tcPr>
            <w:tcW w:w="240" w:type="dxa"/>
            <w:tcBorders>
              <w:top w:val="nil"/>
              <w:left w:val="nil"/>
              <w:bottom w:val="nil"/>
              <w:right w:val="nil"/>
            </w:tcBorders>
            <w:shd w:val="clear" w:color="auto" w:fill="auto"/>
            <w:noWrap/>
            <w:vAlign w:val="center"/>
            <w:hideMark/>
          </w:tcPr>
          <w:p w14:paraId="13B9A4AB" w14:textId="77777777" w:rsidR="006D2F1C" w:rsidRPr="004F2CEA" w:rsidRDefault="006D2F1C" w:rsidP="00064B4C">
            <w:pPr>
              <w:rPr>
                <w:sz w:val="16"/>
                <w:szCs w:val="16"/>
                <w:lang w:eastAsia="bg-BG"/>
              </w:rPr>
            </w:pPr>
          </w:p>
        </w:tc>
        <w:tc>
          <w:tcPr>
            <w:tcW w:w="1820" w:type="dxa"/>
            <w:tcBorders>
              <w:top w:val="nil"/>
              <w:left w:val="nil"/>
              <w:bottom w:val="nil"/>
              <w:right w:val="nil"/>
            </w:tcBorders>
            <w:shd w:val="clear" w:color="000000" w:fill="FFFFFF"/>
            <w:noWrap/>
            <w:vAlign w:val="center"/>
            <w:hideMark/>
          </w:tcPr>
          <w:p w14:paraId="53EEE6C6" w14:textId="77777777" w:rsidR="006D2F1C" w:rsidRPr="004F2CEA" w:rsidRDefault="006D2F1C" w:rsidP="00064B4C">
            <w:pPr>
              <w:rPr>
                <w:sz w:val="16"/>
                <w:szCs w:val="16"/>
                <w:lang w:eastAsia="bg-BG"/>
              </w:rPr>
            </w:pPr>
          </w:p>
        </w:tc>
        <w:tc>
          <w:tcPr>
            <w:tcW w:w="240" w:type="dxa"/>
            <w:tcBorders>
              <w:top w:val="nil"/>
              <w:left w:val="nil"/>
              <w:bottom w:val="nil"/>
              <w:right w:val="nil"/>
            </w:tcBorders>
            <w:shd w:val="clear" w:color="000000" w:fill="FFFFFF"/>
            <w:noWrap/>
            <w:vAlign w:val="center"/>
            <w:hideMark/>
          </w:tcPr>
          <w:p w14:paraId="0F180BAE" w14:textId="77777777" w:rsidR="006D2F1C" w:rsidRPr="004F2CEA" w:rsidRDefault="006D2F1C" w:rsidP="00064B4C">
            <w:pPr>
              <w:rPr>
                <w:sz w:val="16"/>
                <w:szCs w:val="16"/>
                <w:lang w:eastAsia="bg-BG"/>
              </w:rPr>
            </w:pPr>
          </w:p>
        </w:tc>
        <w:tc>
          <w:tcPr>
            <w:tcW w:w="680" w:type="dxa"/>
            <w:tcBorders>
              <w:top w:val="nil"/>
              <w:left w:val="nil"/>
              <w:bottom w:val="nil"/>
              <w:right w:val="nil"/>
            </w:tcBorders>
            <w:shd w:val="clear" w:color="000000" w:fill="FFFFFF"/>
            <w:noWrap/>
            <w:vAlign w:val="center"/>
            <w:hideMark/>
          </w:tcPr>
          <w:p w14:paraId="2884CC35" w14:textId="77777777" w:rsidR="006D2F1C" w:rsidRPr="004F2CEA" w:rsidRDefault="006D2F1C" w:rsidP="00064B4C">
            <w:pPr>
              <w:rPr>
                <w:sz w:val="16"/>
                <w:szCs w:val="16"/>
                <w:lang w:eastAsia="bg-BG"/>
              </w:rPr>
            </w:pPr>
          </w:p>
        </w:tc>
        <w:tc>
          <w:tcPr>
            <w:tcW w:w="240" w:type="dxa"/>
            <w:tcBorders>
              <w:top w:val="nil"/>
              <w:left w:val="single" w:sz="4" w:space="0" w:color="auto"/>
              <w:bottom w:val="single" w:sz="4" w:space="0" w:color="auto"/>
              <w:right w:val="nil"/>
            </w:tcBorders>
            <w:shd w:val="clear" w:color="000000" w:fill="FFFFFF"/>
            <w:noWrap/>
            <w:vAlign w:val="center"/>
            <w:hideMark/>
          </w:tcPr>
          <w:p w14:paraId="099AD75D" w14:textId="77777777" w:rsidR="006D2F1C" w:rsidRPr="004F2CEA" w:rsidRDefault="006D2F1C" w:rsidP="00064B4C">
            <w:pPr>
              <w:rPr>
                <w:sz w:val="16"/>
                <w:szCs w:val="16"/>
                <w:lang w:eastAsia="bg-BG"/>
              </w:rPr>
            </w:pPr>
          </w:p>
        </w:tc>
        <w:tc>
          <w:tcPr>
            <w:tcW w:w="240" w:type="dxa"/>
            <w:tcBorders>
              <w:top w:val="nil"/>
              <w:left w:val="nil"/>
              <w:bottom w:val="nil"/>
              <w:right w:val="nil"/>
            </w:tcBorders>
            <w:shd w:val="clear" w:color="000000" w:fill="FFFFFF"/>
            <w:noWrap/>
            <w:vAlign w:val="center"/>
            <w:hideMark/>
          </w:tcPr>
          <w:p w14:paraId="1444B08D"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2A35D9AE" w14:textId="77777777" w:rsidR="006D2F1C" w:rsidRPr="004F2CEA" w:rsidRDefault="006D2F1C" w:rsidP="00064B4C">
            <w:pPr>
              <w:rPr>
                <w:rFonts w:ascii="Cambria" w:hAnsi="Cambria"/>
                <w:b/>
                <w:bCs/>
                <w:sz w:val="16"/>
                <w:szCs w:val="16"/>
                <w:lang w:eastAsia="bg-BG"/>
              </w:rPr>
            </w:pPr>
          </w:p>
        </w:tc>
        <w:tc>
          <w:tcPr>
            <w:tcW w:w="1220" w:type="dxa"/>
            <w:tcBorders>
              <w:top w:val="nil"/>
              <w:left w:val="nil"/>
              <w:bottom w:val="nil"/>
              <w:right w:val="single" w:sz="4" w:space="0" w:color="auto"/>
            </w:tcBorders>
            <w:shd w:val="clear" w:color="000000" w:fill="FFFFFF"/>
            <w:noWrap/>
            <w:vAlign w:val="center"/>
            <w:hideMark/>
          </w:tcPr>
          <w:p w14:paraId="6EECB47C" w14:textId="77777777" w:rsidR="006D2F1C" w:rsidRPr="004F2CEA" w:rsidRDefault="006D2F1C" w:rsidP="00064B4C">
            <w:pPr>
              <w:rPr>
                <w:rFonts w:ascii="Cambria" w:hAnsi="Cambria"/>
                <w:b/>
                <w:bCs/>
                <w:sz w:val="16"/>
                <w:szCs w:val="16"/>
                <w:lang w:eastAsia="bg-BG"/>
              </w:rPr>
            </w:pPr>
          </w:p>
        </w:tc>
        <w:tc>
          <w:tcPr>
            <w:tcW w:w="1220" w:type="dxa"/>
            <w:tcBorders>
              <w:top w:val="nil"/>
              <w:left w:val="nil"/>
              <w:bottom w:val="nil"/>
              <w:right w:val="nil"/>
            </w:tcBorders>
            <w:shd w:val="clear" w:color="000000" w:fill="FFFFFF"/>
            <w:noWrap/>
            <w:vAlign w:val="center"/>
            <w:hideMark/>
          </w:tcPr>
          <w:p w14:paraId="09D4F5CE"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49E6A3F2"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302C590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single" w:sz="4" w:space="0" w:color="auto"/>
              <w:right w:val="nil"/>
            </w:tcBorders>
            <w:shd w:val="clear" w:color="000000" w:fill="FFFFFF"/>
            <w:noWrap/>
            <w:vAlign w:val="center"/>
            <w:hideMark/>
          </w:tcPr>
          <w:p w14:paraId="30601A6A" w14:textId="77777777" w:rsidR="006D2F1C" w:rsidRPr="004F2CEA" w:rsidRDefault="006D2F1C" w:rsidP="00064B4C">
            <w:pPr>
              <w:rPr>
                <w:sz w:val="16"/>
                <w:szCs w:val="16"/>
                <w:lang w:eastAsia="bg-BG"/>
              </w:rPr>
            </w:pPr>
          </w:p>
        </w:tc>
        <w:tc>
          <w:tcPr>
            <w:tcW w:w="580" w:type="dxa"/>
            <w:tcBorders>
              <w:top w:val="nil"/>
              <w:left w:val="nil"/>
              <w:bottom w:val="single" w:sz="4" w:space="0" w:color="auto"/>
              <w:right w:val="single" w:sz="4" w:space="0" w:color="auto"/>
            </w:tcBorders>
            <w:shd w:val="clear" w:color="000000" w:fill="FFFFFF"/>
            <w:noWrap/>
            <w:vAlign w:val="center"/>
            <w:hideMark/>
          </w:tcPr>
          <w:p w14:paraId="71E2292D" w14:textId="77777777" w:rsidR="006D2F1C" w:rsidRPr="004F2CEA" w:rsidRDefault="006D2F1C" w:rsidP="00064B4C">
            <w:pPr>
              <w:rPr>
                <w:sz w:val="16"/>
                <w:szCs w:val="16"/>
                <w:lang w:eastAsia="bg-BG"/>
              </w:rPr>
            </w:pPr>
          </w:p>
        </w:tc>
        <w:tc>
          <w:tcPr>
            <w:tcW w:w="240" w:type="dxa"/>
            <w:tcBorders>
              <w:top w:val="nil"/>
              <w:left w:val="nil"/>
              <w:bottom w:val="single" w:sz="4" w:space="0" w:color="auto"/>
              <w:right w:val="nil"/>
            </w:tcBorders>
            <w:shd w:val="clear" w:color="auto" w:fill="auto"/>
            <w:noWrap/>
            <w:vAlign w:val="center"/>
            <w:hideMark/>
          </w:tcPr>
          <w:p w14:paraId="0C5286EE" w14:textId="77777777" w:rsidR="006D2F1C" w:rsidRPr="004F2CEA" w:rsidRDefault="006D2F1C" w:rsidP="00064B4C">
            <w:pPr>
              <w:rPr>
                <w:color w:val="000000"/>
                <w:sz w:val="16"/>
                <w:szCs w:val="16"/>
                <w:lang w:eastAsia="bg-BG"/>
              </w:rPr>
            </w:pPr>
          </w:p>
        </w:tc>
        <w:tc>
          <w:tcPr>
            <w:tcW w:w="1740" w:type="dxa"/>
            <w:tcBorders>
              <w:top w:val="single" w:sz="4" w:space="0" w:color="auto"/>
              <w:left w:val="nil"/>
              <w:bottom w:val="single" w:sz="4" w:space="0" w:color="auto"/>
              <w:right w:val="nil"/>
            </w:tcBorders>
            <w:shd w:val="clear" w:color="000000" w:fill="FFFFFF"/>
            <w:noWrap/>
            <w:vAlign w:val="center"/>
            <w:hideMark/>
          </w:tcPr>
          <w:p w14:paraId="550F1B5F" w14:textId="77777777" w:rsidR="006D2F1C" w:rsidRPr="004F2CEA" w:rsidRDefault="006D2F1C" w:rsidP="00064B4C">
            <w:pPr>
              <w:rPr>
                <w:sz w:val="16"/>
                <w:szCs w:val="16"/>
                <w:lang w:eastAsia="bg-BG"/>
              </w:rPr>
            </w:pPr>
          </w:p>
        </w:tc>
        <w:tc>
          <w:tcPr>
            <w:tcW w:w="240" w:type="dxa"/>
            <w:tcBorders>
              <w:top w:val="single" w:sz="4" w:space="0" w:color="auto"/>
              <w:left w:val="nil"/>
              <w:bottom w:val="single" w:sz="4" w:space="0" w:color="auto"/>
              <w:right w:val="nil"/>
            </w:tcBorders>
            <w:shd w:val="clear" w:color="000000" w:fill="FFFFFF"/>
            <w:noWrap/>
            <w:vAlign w:val="center"/>
            <w:hideMark/>
          </w:tcPr>
          <w:p w14:paraId="3F99ED38" w14:textId="77777777" w:rsidR="006D2F1C" w:rsidRPr="004F2CEA" w:rsidRDefault="006D2F1C" w:rsidP="00064B4C">
            <w:pPr>
              <w:rPr>
                <w:sz w:val="16"/>
                <w:szCs w:val="16"/>
                <w:lang w:eastAsia="bg-BG"/>
              </w:rPr>
            </w:pPr>
          </w:p>
        </w:tc>
      </w:tr>
      <w:tr w:rsidR="006D2F1C" w:rsidRPr="004F2CEA" w14:paraId="615A4AAD" w14:textId="77777777" w:rsidTr="00064B4C">
        <w:trPr>
          <w:trHeight w:val="408"/>
        </w:trPr>
        <w:tc>
          <w:tcPr>
            <w:tcW w:w="3220" w:type="dxa"/>
            <w:gridSpan w:val="5"/>
            <w:vMerge w:val="restart"/>
            <w:tcBorders>
              <w:top w:val="single" w:sz="4" w:space="0" w:color="auto"/>
              <w:left w:val="single" w:sz="4" w:space="0" w:color="auto"/>
              <w:bottom w:val="single" w:sz="4" w:space="0" w:color="auto"/>
              <w:right w:val="single" w:sz="4" w:space="0" w:color="auto"/>
            </w:tcBorders>
            <w:shd w:val="clear" w:color="000000" w:fill="DCE6F1"/>
            <w:vAlign w:val="center"/>
            <w:hideMark/>
          </w:tcPr>
          <w:p w14:paraId="7F04810E"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Технически</w:t>
            </w:r>
          </w:p>
        </w:tc>
        <w:tc>
          <w:tcPr>
            <w:tcW w:w="240" w:type="dxa"/>
            <w:tcBorders>
              <w:top w:val="nil"/>
              <w:left w:val="nil"/>
              <w:bottom w:val="nil"/>
              <w:right w:val="single" w:sz="4" w:space="0" w:color="auto"/>
            </w:tcBorders>
            <w:shd w:val="clear" w:color="000000" w:fill="FFFFFF"/>
            <w:noWrap/>
            <w:vAlign w:val="center"/>
            <w:hideMark/>
          </w:tcPr>
          <w:p w14:paraId="6AD7EBA5"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920" w:type="dxa"/>
            <w:gridSpan w:val="4"/>
            <w:vMerge w:val="restart"/>
            <w:tcBorders>
              <w:top w:val="single" w:sz="4" w:space="0" w:color="auto"/>
              <w:left w:val="single" w:sz="4" w:space="0" w:color="auto"/>
              <w:bottom w:val="single" w:sz="4" w:space="0" w:color="000000"/>
              <w:right w:val="single" w:sz="4" w:space="0" w:color="000000"/>
            </w:tcBorders>
            <w:shd w:val="clear" w:color="000000" w:fill="72FAD0"/>
            <w:vAlign w:val="center"/>
            <w:hideMark/>
          </w:tcPr>
          <w:p w14:paraId="787818FE"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Реализация и обслужване</w:t>
            </w:r>
            <w:r w:rsidRPr="004F2CEA">
              <w:rPr>
                <w:rFonts w:ascii="Cambria" w:hAnsi="Cambria"/>
                <w:b/>
                <w:bCs/>
                <w:sz w:val="19"/>
                <w:szCs w:val="19"/>
                <w:lang w:eastAsia="bg-BG"/>
              </w:rPr>
              <w:br/>
              <w:t>на клиенти</w:t>
            </w:r>
          </w:p>
        </w:tc>
        <w:tc>
          <w:tcPr>
            <w:tcW w:w="240" w:type="dxa"/>
            <w:tcBorders>
              <w:top w:val="nil"/>
              <w:left w:val="nil"/>
              <w:bottom w:val="nil"/>
              <w:right w:val="single" w:sz="4" w:space="0" w:color="auto"/>
            </w:tcBorders>
            <w:shd w:val="clear" w:color="000000" w:fill="FFFFFF"/>
            <w:noWrap/>
            <w:vAlign w:val="center"/>
            <w:hideMark/>
          </w:tcPr>
          <w:p w14:paraId="3263B273"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040" w:type="dxa"/>
            <w:gridSpan w:val="5"/>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35C1A817" w14:textId="77777777" w:rsidR="006D2F1C" w:rsidRPr="004F2CEA" w:rsidRDefault="006D2F1C" w:rsidP="00064B4C">
            <w:pPr>
              <w:jc w:val="center"/>
              <w:rPr>
                <w:rFonts w:ascii="Cambria" w:hAnsi="Cambria"/>
                <w:b/>
                <w:bCs/>
                <w:sz w:val="19"/>
                <w:szCs w:val="19"/>
                <w:lang w:eastAsia="bg-BG"/>
              </w:rPr>
            </w:pPr>
            <w:r w:rsidRPr="004F2CEA">
              <w:rPr>
                <w:rFonts w:ascii="Cambria" w:hAnsi="Cambria"/>
                <w:b/>
                <w:bCs/>
                <w:sz w:val="19"/>
                <w:szCs w:val="19"/>
                <w:lang w:eastAsia="bg-BG"/>
              </w:rPr>
              <w:t>Отдел</w:t>
            </w:r>
            <w:r w:rsidRPr="004F2CEA">
              <w:rPr>
                <w:rFonts w:ascii="Cambria" w:hAnsi="Cambria"/>
                <w:b/>
                <w:bCs/>
                <w:sz w:val="19"/>
                <w:szCs w:val="19"/>
                <w:lang w:eastAsia="bg-BG"/>
              </w:rPr>
              <w:br/>
              <w:t>Финансов</w:t>
            </w:r>
          </w:p>
        </w:tc>
      </w:tr>
      <w:tr w:rsidR="006D2F1C" w:rsidRPr="004F2CEA" w14:paraId="18BC8D97" w14:textId="77777777" w:rsidTr="00064B4C">
        <w:trPr>
          <w:trHeight w:val="115"/>
        </w:trPr>
        <w:tc>
          <w:tcPr>
            <w:tcW w:w="3220" w:type="dxa"/>
            <w:gridSpan w:val="5"/>
            <w:vMerge/>
            <w:tcBorders>
              <w:top w:val="single" w:sz="4" w:space="0" w:color="auto"/>
              <w:left w:val="single" w:sz="4" w:space="0" w:color="auto"/>
              <w:bottom w:val="single" w:sz="4" w:space="0" w:color="auto"/>
              <w:right w:val="single" w:sz="4" w:space="0" w:color="auto"/>
            </w:tcBorders>
            <w:vAlign w:val="center"/>
            <w:hideMark/>
          </w:tcPr>
          <w:p w14:paraId="5FEFC442" w14:textId="77777777" w:rsidR="006D2F1C" w:rsidRPr="004F2CEA" w:rsidRDefault="006D2F1C" w:rsidP="00064B4C">
            <w:pPr>
              <w:rPr>
                <w:rFonts w:ascii="Cambria" w:hAnsi="Cambria"/>
                <w:b/>
                <w:bCs/>
                <w:sz w:val="19"/>
                <w:szCs w:val="19"/>
                <w:lang w:eastAsia="bg-BG"/>
              </w:rPr>
            </w:pPr>
          </w:p>
        </w:tc>
        <w:tc>
          <w:tcPr>
            <w:tcW w:w="240" w:type="dxa"/>
            <w:tcBorders>
              <w:top w:val="nil"/>
              <w:left w:val="nil"/>
              <w:bottom w:val="nil"/>
              <w:right w:val="single" w:sz="4" w:space="0" w:color="auto"/>
            </w:tcBorders>
            <w:shd w:val="clear" w:color="000000" w:fill="FFFFFF"/>
            <w:noWrap/>
            <w:vAlign w:val="center"/>
            <w:hideMark/>
          </w:tcPr>
          <w:p w14:paraId="0C490A05"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2920" w:type="dxa"/>
            <w:gridSpan w:val="4"/>
            <w:vMerge/>
            <w:tcBorders>
              <w:top w:val="nil"/>
              <w:left w:val="nil"/>
              <w:bottom w:val="single" w:sz="4" w:space="0" w:color="auto"/>
              <w:right w:val="single" w:sz="4" w:space="0" w:color="auto"/>
            </w:tcBorders>
            <w:vAlign w:val="center"/>
            <w:hideMark/>
          </w:tcPr>
          <w:p w14:paraId="691226D3" w14:textId="77777777" w:rsidR="006D2F1C" w:rsidRPr="004F2CEA" w:rsidRDefault="006D2F1C" w:rsidP="00064B4C">
            <w:pPr>
              <w:rPr>
                <w:rFonts w:ascii="Cambria" w:hAnsi="Cambria"/>
                <w:b/>
                <w:bCs/>
                <w:sz w:val="19"/>
                <w:szCs w:val="19"/>
                <w:lang w:eastAsia="bg-BG"/>
              </w:rPr>
            </w:pPr>
          </w:p>
        </w:tc>
        <w:tc>
          <w:tcPr>
            <w:tcW w:w="240" w:type="dxa"/>
            <w:tcBorders>
              <w:top w:val="nil"/>
              <w:left w:val="nil"/>
              <w:bottom w:val="nil"/>
              <w:right w:val="single" w:sz="4" w:space="0" w:color="auto"/>
            </w:tcBorders>
            <w:shd w:val="clear" w:color="000000" w:fill="FFFFFF"/>
            <w:noWrap/>
            <w:vAlign w:val="center"/>
            <w:hideMark/>
          </w:tcPr>
          <w:p w14:paraId="786851A7" w14:textId="77777777" w:rsidR="006D2F1C" w:rsidRPr="004F2CEA" w:rsidRDefault="006D2F1C" w:rsidP="00064B4C">
            <w:pPr>
              <w:rPr>
                <w:rFonts w:ascii="Cambria" w:hAnsi="Cambria"/>
                <w:b/>
                <w:bCs/>
                <w:sz w:val="20"/>
                <w:lang w:eastAsia="bg-BG"/>
              </w:rPr>
            </w:pPr>
            <w:r w:rsidRPr="004F2CEA">
              <w:rPr>
                <w:rFonts w:ascii="Cambria" w:hAnsi="Cambria"/>
                <w:b/>
                <w:bCs/>
                <w:sz w:val="20"/>
                <w:lang w:eastAsia="bg-BG"/>
              </w:rPr>
              <w:t> </w:t>
            </w:r>
          </w:p>
        </w:tc>
        <w:tc>
          <w:tcPr>
            <w:tcW w:w="3040" w:type="dxa"/>
            <w:gridSpan w:val="5"/>
            <w:vMerge/>
            <w:tcBorders>
              <w:top w:val="nil"/>
              <w:left w:val="nil"/>
              <w:bottom w:val="single" w:sz="4" w:space="0" w:color="auto"/>
              <w:right w:val="single" w:sz="4" w:space="0" w:color="auto"/>
            </w:tcBorders>
            <w:vAlign w:val="center"/>
            <w:hideMark/>
          </w:tcPr>
          <w:p w14:paraId="55116E2D" w14:textId="77777777" w:rsidR="006D2F1C" w:rsidRPr="004F2CEA" w:rsidRDefault="006D2F1C" w:rsidP="00064B4C">
            <w:pPr>
              <w:rPr>
                <w:rFonts w:ascii="Cambria" w:hAnsi="Cambria"/>
                <w:b/>
                <w:bCs/>
                <w:sz w:val="19"/>
                <w:szCs w:val="19"/>
                <w:lang w:eastAsia="bg-BG"/>
              </w:rPr>
            </w:pPr>
          </w:p>
        </w:tc>
      </w:tr>
      <w:tr w:rsidR="006D2F1C" w:rsidRPr="004F2CEA" w14:paraId="03AD5952" w14:textId="77777777" w:rsidTr="00064B4C">
        <w:trPr>
          <w:trHeight w:val="192"/>
        </w:trPr>
        <w:tc>
          <w:tcPr>
            <w:tcW w:w="240" w:type="dxa"/>
            <w:tcBorders>
              <w:top w:val="nil"/>
              <w:left w:val="single" w:sz="4" w:space="0" w:color="auto"/>
              <w:bottom w:val="nil"/>
              <w:right w:val="nil"/>
            </w:tcBorders>
            <w:shd w:val="clear" w:color="000000" w:fill="FFFFFF"/>
            <w:noWrap/>
            <w:vAlign w:val="center"/>
            <w:hideMark/>
          </w:tcPr>
          <w:p w14:paraId="14909A2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nil"/>
              <w:left w:val="nil"/>
              <w:bottom w:val="nil"/>
              <w:right w:val="nil"/>
            </w:tcBorders>
            <w:shd w:val="clear" w:color="000000" w:fill="FFFFFF"/>
            <w:noWrap/>
            <w:vAlign w:val="center"/>
            <w:hideMark/>
          </w:tcPr>
          <w:p w14:paraId="0A76517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81F00E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nil"/>
              <w:left w:val="nil"/>
              <w:bottom w:val="nil"/>
              <w:right w:val="nil"/>
            </w:tcBorders>
            <w:shd w:val="clear" w:color="000000" w:fill="FFFFFF"/>
            <w:noWrap/>
            <w:vAlign w:val="center"/>
            <w:hideMark/>
          </w:tcPr>
          <w:p w14:paraId="5872F8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DC4C0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010C99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F11A9D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13ADD26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0E6EB5A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483CA7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single" w:sz="4" w:space="0" w:color="auto"/>
              <w:bottom w:val="nil"/>
              <w:right w:val="single" w:sz="4" w:space="0" w:color="auto"/>
            </w:tcBorders>
            <w:shd w:val="clear" w:color="000000" w:fill="FFFFFF"/>
            <w:noWrap/>
            <w:vAlign w:val="center"/>
            <w:hideMark/>
          </w:tcPr>
          <w:p w14:paraId="59EE25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2030FD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1285E7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361AC27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3BA3605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000000" w:fill="FFFFFF"/>
            <w:noWrap/>
            <w:vAlign w:val="center"/>
            <w:hideMark/>
          </w:tcPr>
          <w:p w14:paraId="05B4C9C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0546649" w14:textId="77777777" w:rsidTr="00064B4C">
        <w:trPr>
          <w:trHeight w:val="372"/>
        </w:trPr>
        <w:tc>
          <w:tcPr>
            <w:tcW w:w="240" w:type="dxa"/>
            <w:tcBorders>
              <w:top w:val="nil"/>
              <w:left w:val="single" w:sz="4" w:space="0" w:color="auto"/>
              <w:bottom w:val="nil"/>
              <w:right w:val="nil"/>
            </w:tcBorders>
            <w:shd w:val="clear" w:color="000000" w:fill="FFFFFF"/>
            <w:noWrap/>
            <w:vAlign w:val="center"/>
            <w:hideMark/>
          </w:tcPr>
          <w:p w14:paraId="2C484E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6CFBF2B6"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Проучване, проектиране, кадастър, ГИС и база банни и договори за присъединяване</w:t>
            </w:r>
          </w:p>
        </w:tc>
        <w:tc>
          <w:tcPr>
            <w:tcW w:w="240" w:type="dxa"/>
            <w:tcBorders>
              <w:top w:val="nil"/>
              <w:left w:val="single" w:sz="4" w:space="0" w:color="auto"/>
              <w:bottom w:val="nil"/>
              <w:right w:val="single" w:sz="4" w:space="0" w:color="auto"/>
            </w:tcBorders>
            <w:shd w:val="clear" w:color="000000" w:fill="FFFFFF"/>
            <w:noWrap/>
            <w:vAlign w:val="center"/>
            <w:hideMark/>
          </w:tcPr>
          <w:p w14:paraId="189B13A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04C9CF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662F9B21" w14:textId="77777777" w:rsidR="006D2F1C" w:rsidRPr="004F2CEA" w:rsidRDefault="006D2F1C" w:rsidP="00064B4C">
            <w:pPr>
              <w:rPr>
                <w:rFonts w:ascii="Cambria" w:hAnsi="Cambria"/>
                <w:b/>
                <w:bCs/>
                <w:sz w:val="16"/>
                <w:szCs w:val="16"/>
                <w:lang w:eastAsia="bg-BG"/>
              </w:rPr>
            </w:pP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4B5F3F8B"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Контрол за ползване на ВиК услуги</w:t>
            </w:r>
          </w:p>
        </w:tc>
        <w:tc>
          <w:tcPr>
            <w:tcW w:w="240" w:type="dxa"/>
            <w:tcBorders>
              <w:top w:val="nil"/>
              <w:left w:val="single" w:sz="4" w:space="0" w:color="auto"/>
              <w:bottom w:val="nil"/>
              <w:right w:val="nil"/>
            </w:tcBorders>
            <w:shd w:val="clear" w:color="000000" w:fill="FFFFFF"/>
            <w:noWrap/>
            <w:vAlign w:val="center"/>
            <w:hideMark/>
          </w:tcPr>
          <w:p w14:paraId="2015895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single" w:sz="4" w:space="0" w:color="auto"/>
              <w:bottom w:val="nil"/>
              <w:right w:val="single" w:sz="4" w:space="0" w:color="auto"/>
            </w:tcBorders>
            <w:shd w:val="clear" w:color="000000" w:fill="FFFFFF"/>
            <w:noWrap/>
            <w:vAlign w:val="center"/>
            <w:hideMark/>
          </w:tcPr>
          <w:p w14:paraId="7541CFC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78CBE51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4120BCBC"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Счетоводство, счетоводни системи за данъчни и регулаторни цели</w:t>
            </w:r>
          </w:p>
        </w:tc>
        <w:tc>
          <w:tcPr>
            <w:tcW w:w="240" w:type="dxa"/>
            <w:tcBorders>
              <w:top w:val="nil"/>
              <w:left w:val="nil"/>
              <w:bottom w:val="nil"/>
              <w:right w:val="single" w:sz="4" w:space="0" w:color="auto"/>
            </w:tcBorders>
            <w:shd w:val="clear" w:color="000000" w:fill="FFFFFF"/>
            <w:noWrap/>
            <w:vAlign w:val="center"/>
            <w:hideMark/>
          </w:tcPr>
          <w:p w14:paraId="1FF54B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4361F99" w14:textId="77777777" w:rsidTr="00064B4C">
        <w:trPr>
          <w:trHeight w:val="372"/>
        </w:trPr>
        <w:tc>
          <w:tcPr>
            <w:tcW w:w="240" w:type="dxa"/>
            <w:tcBorders>
              <w:top w:val="nil"/>
              <w:left w:val="single" w:sz="4" w:space="0" w:color="auto"/>
              <w:bottom w:val="nil"/>
              <w:right w:val="single" w:sz="4" w:space="0" w:color="auto"/>
            </w:tcBorders>
            <w:shd w:val="clear" w:color="000000" w:fill="FFFFFF"/>
            <w:noWrap/>
            <w:vAlign w:val="center"/>
            <w:hideMark/>
          </w:tcPr>
          <w:p w14:paraId="60E4D3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458F5BA1"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27BB0C54"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DD4A80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23E6F73"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tcBorders>
              <w:top w:val="single" w:sz="4" w:space="0" w:color="auto"/>
              <w:left w:val="single" w:sz="4" w:space="0" w:color="auto"/>
              <w:bottom w:val="single" w:sz="4" w:space="0" w:color="auto"/>
              <w:right w:val="single" w:sz="4" w:space="0" w:color="auto"/>
            </w:tcBorders>
            <w:vAlign w:val="center"/>
            <w:hideMark/>
          </w:tcPr>
          <w:p w14:paraId="6046925A"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0E695F0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B6FBC0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088D37A1"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2C9BE24C"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73454A0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7999951A"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6B6712D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6C49946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5DCFCB9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07C1A6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B1331D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A6C3AC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518DD0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5E460D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0563BEE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EA01AA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F2B7E5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29AAB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02A848F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0D04AE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07B136B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48BFD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F8E2D54" w14:textId="77777777" w:rsidTr="00064B4C">
        <w:trPr>
          <w:trHeight w:val="564"/>
        </w:trPr>
        <w:tc>
          <w:tcPr>
            <w:tcW w:w="240" w:type="dxa"/>
            <w:tcBorders>
              <w:top w:val="nil"/>
              <w:left w:val="single" w:sz="4" w:space="0" w:color="auto"/>
              <w:bottom w:val="nil"/>
              <w:right w:val="nil"/>
            </w:tcBorders>
            <w:shd w:val="clear" w:color="000000" w:fill="FFFFFF"/>
            <w:noWrap/>
            <w:vAlign w:val="center"/>
            <w:hideMark/>
          </w:tcPr>
          <w:p w14:paraId="13FA07E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7A0EBDC6"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Производствена дейност, регистър качество питейни и отпадъчни води, регистър утайки, регистър аварий, база данни води на вход и др.</w:t>
            </w:r>
          </w:p>
        </w:tc>
        <w:tc>
          <w:tcPr>
            <w:tcW w:w="240" w:type="dxa"/>
            <w:tcBorders>
              <w:top w:val="nil"/>
              <w:left w:val="single" w:sz="4" w:space="0" w:color="auto"/>
              <w:bottom w:val="nil"/>
              <w:right w:val="single" w:sz="4" w:space="0" w:color="auto"/>
            </w:tcBorders>
            <w:shd w:val="clear" w:color="000000" w:fill="FFFFFF"/>
            <w:noWrap/>
            <w:vAlign w:val="center"/>
            <w:hideMark/>
          </w:tcPr>
          <w:p w14:paraId="22935B5A"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A24607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3094933D" w14:textId="77777777" w:rsidR="006D2F1C" w:rsidRPr="004F2CEA" w:rsidRDefault="006D2F1C" w:rsidP="00064B4C">
            <w:pPr>
              <w:rPr>
                <w:rFonts w:ascii="Cambria" w:hAnsi="Cambria"/>
                <w:b/>
                <w:bCs/>
                <w:sz w:val="16"/>
                <w:szCs w:val="16"/>
                <w:lang w:eastAsia="bg-BG"/>
              </w:rPr>
            </w:pP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4EE149E0"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Реализация, система за отчитане и фактуриране, жалби и регистър на оплакванията от потребители</w:t>
            </w:r>
          </w:p>
        </w:tc>
        <w:tc>
          <w:tcPr>
            <w:tcW w:w="240" w:type="dxa"/>
            <w:tcBorders>
              <w:top w:val="nil"/>
              <w:left w:val="single" w:sz="4" w:space="0" w:color="auto"/>
              <w:bottom w:val="nil"/>
              <w:right w:val="single" w:sz="4" w:space="0" w:color="auto"/>
            </w:tcBorders>
            <w:shd w:val="clear" w:color="000000" w:fill="FFFFFF"/>
            <w:noWrap/>
            <w:vAlign w:val="center"/>
            <w:hideMark/>
          </w:tcPr>
          <w:p w14:paraId="33DBF1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7CC1D7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0C92CB34"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768A381E"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Обществени поръчки</w:t>
            </w:r>
          </w:p>
        </w:tc>
        <w:tc>
          <w:tcPr>
            <w:tcW w:w="240" w:type="dxa"/>
            <w:tcBorders>
              <w:top w:val="nil"/>
              <w:left w:val="nil"/>
              <w:bottom w:val="nil"/>
              <w:right w:val="single" w:sz="4" w:space="0" w:color="auto"/>
            </w:tcBorders>
            <w:shd w:val="clear" w:color="000000" w:fill="FFFFFF"/>
            <w:noWrap/>
            <w:vAlign w:val="center"/>
            <w:hideMark/>
          </w:tcPr>
          <w:p w14:paraId="2F97D9E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A97EF3C" w14:textId="77777777" w:rsidTr="00064B4C">
        <w:trPr>
          <w:trHeight w:val="564"/>
        </w:trPr>
        <w:tc>
          <w:tcPr>
            <w:tcW w:w="240" w:type="dxa"/>
            <w:tcBorders>
              <w:top w:val="nil"/>
              <w:left w:val="single" w:sz="4" w:space="0" w:color="auto"/>
              <w:bottom w:val="nil"/>
              <w:right w:val="single" w:sz="4" w:space="0" w:color="auto"/>
            </w:tcBorders>
            <w:shd w:val="clear" w:color="000000" w:fill="FFFFFF"/>
            <w:noWrap/>
            <w:vAlign w:val="center"/>
            <w:hideMark/>
          </w:tcPr>
          <w:p w14:paraId="3C6DF03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60A656C2"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685B4151"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FE5AF6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9868FE7"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tcBorders>
              <w:top w:val="single" w:sz="4" w:space="0" w:color="auto"/>
              <w:left w:val="single" w:sz="4" w:space="0" w:color="auto"/>
              <w:bottom w:val="single" w:sz="4" w:space="0" w:color="auto"/>
              <w:right w:val="single" w:sz="4" w:space="0" w:color="auto"/>
            </w:tcBorders>
            <w:vAlign w:val="center"/>
            <w:hideMark/>
          </w:tcPr>
          <w:p w14:paraId="3A4B856F"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7E4AB82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388BA2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7F59D39C"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single" w:sz="4" w:space="0" w:color="auto"/>
              <w:left w:val="nil"/>
              <w:bottom w:val="single" w:sz="4" w:space="0" w:color="auto"/>
              <w:right w:val="single" w:sz="4" w:space="0" w:color="auto"/>
            </w:tcBorders>
            <w:vAlign w:val="center"/>
            <w:hideMark/>
          </w:tcPr>
          <w:p w14:paraId="34181463"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auto" w:fill="auto"/>
            <w:noWrap/>
            <w:vAlign w:val="center"/>
            <w:hideMark/>
          </w:tcPr>
          <w:p w14:paraId="1AD2F89A"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r>
      <w:tr w:rsidR="006D2F1C" w:rsidRPr="004F2CEA" w14:paraId="39C2D762"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21C1889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18A2FB9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3F9B13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3B47ACB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7BA413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F65FA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6435C0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312ECEB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BBC14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973CE6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AC327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BDEAF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790DC7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20ABF41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7FBECC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55C676A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128A4579" w14:textId="77777777" w:rsidTr="00064B4C">
        <w:trPr>
          <w:trHeight w:val="564"/>
        </w:trPr>
        <w:tc>
          <w:tcPr>
            <w:tcW w:w="240" w:type="dxa"/>
            <w:tcBorders>
              <w:top w:val="nil"/>
              <w:left w:val="single" w:sz="4" w:space="0" w:color="auto"/>
              <w:bottom w:val="nil"/>
              <w:right w:val="nil"/>
            </w:tcBorders>
            <w:shd w:val="clear" w:color="000000" w:fill="FFFFFF"/>
            <w:noWrap/>
            <w:vAlign w:val="center"/>
            <w:hideMark/>
          </w:tcPr>
          <w:p w14:paraId="02CDA7F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26B16EA5"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Енергомеханична дейност и хлораторна техника, база данни електроенергия, енергийна ефективност на производствени машини</w:t>
            </w:r>
          </w:p>
        </w:tc>
        <w:tc>
          <w:tcPr>
            <w:tcW w:w="240" w:type="dxa"/>
            <w:tcBorders>
              <w:top w:val="nil"/>
              <w:left w:val="single" w:sz="4" w:space="0" w:color="auto"/>
              <w:bottom w:val="nil"/>
              <w:right w:val="single" w:sz="4" w:space="0" w:color="auto"/>
            </w:tcBorders>
            <w:shd w:val="clear" w:color="000000" w:fill="FFFFFF"/>
            <w:noWrap/>
            <w:vAlign w:val="center"/>
            <w:hideMark/>
          </w:tcPr>
          <w:p w14:paraId="7FEE8775"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CCF8A5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nil"/>
            </w:tcBorders>
            <w:shd w:val="clear" w:color="auto" w:fill="auto"/>
            <w:noWrap/>
            <w:vAlign w:val="center"/>
            <w:hideMark/>
          </w:tcPr>
          <w:p w14:paraId="40FB08BE" w14:textId="77777777" w:rsidR="006D2F1C" w:rsidRPr="004F2CEA" w:rsidRDefault="006D2F1C" w:rsidP="00064B4C">
            <w:pPr>
              <w:rPr>
                <w:sz w:val="16"/>
                <w:szCs w:val="16"/>
                <w:lang w:eastAsia="bg-BG"/>
              </w:rPr>
            </w:pPr>
            <w:r w:rsidRPr="004F2CEA">
              <w:rPr>
                <w:sz w:val="16"/>
                <w:szCs w:val="16"/>
                <w:lang w:eastAsia="bg-BG"/>
              </w:rPr>
              <w:t> </w:t>
            </w:r>
          </w:p>
        </w:tc>
        <w:tc>
          <w:tcPr>
            <w:tcW w:w="2440" w:type="dxa"/>
            <w:gridSpan w:val="2"/>
            <w:vMerge w:val="restart"/>
            <w:tcBorders>
              <w:top w:val="single" w:sz="4" w:space="0" w:color="auto"/>
              <w:left w:val="single" w:sz="4" w:space="0" w:color="auto"/>
              <w:bottom w:val="single" w:sz="4" w:space="0" w:color="000000"/>
              <w:right w:val="single" w:sz="4" w:space="0" w:color="auto"/>
            </w:tcBorders>
            <w:shd w:val="clear" w:color="000000" w:fill="72FAD0"/>
            <w:vAlign w:val="center"/>
            <w:hideMark/>
          </w:tcPr>
          <w:p w14:paraId="798B3278"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Водомерно стопанство, водомерна работилница</w:t>
            </w:r>
            <w:r w:rsidRPr="004F2CEA">
              <w:rPr>
                <w:rFonts w:ascii="Cambria" w:hAnsi="Cambria"/>
                <w:b/>
                <w:bCs/>
                <w:sz w:val="16"/>
                <w:szCs w:val="16"/>
                <w:lang w:eastAsia="bg-BG"/>
              </w:rPr>
              <w:br/>
              <w:t>и регистър приходни водомери</w:t>
            </w:r>
          </w:p>
        </w:tc>
        <w:tc>
          <w:tcPr>
            <w:tcW w:w="240" w:type="dxa"/>
            <w:tcBorders>
              <w:top w:val="nil"/>
              <w:left w:val="single" w:sz="4" w:space="0" w:color="auto"/>
              <w:bottom w:val="nil"/>
              <w:right w:val="single" w:sz="4" w:space="0" w:color="auto"/>
            </w:tcBorders>
            <w:shd w:val="clear" w:color="000000" w:fill="FFFFFF"/>
            <w:noWrap/>
            <w:vAlign w:val="center"/>
            <w:hideMark/>
          </w:tcPr>
          <w:p w14:paraId="6C1C107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BAF99C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6AABB305"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57FFC272"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Снабдяване</w:t>
            </w:r>
          </w:p>
        </w:tc>
        <w:tc>
          <w:tcPr>
            <w:tcW w:w="240" w:type="dxa"/>
            <w:tcBorders>
              <w:top w:val="nil"/>
              <w:left w:val="nil"/>
              <w:bottom w:val="nil"/>
              <w:right w:val="single" w:sz="4" w:space="0" w:color="auto"/>
            </w:tcBorders>
            <w:shd w:val="clear" w:color="000000" w:fill="FFFFFF"/>
            <w:noWrap/>
            <w:vAlign w:val="center"/>
            <w:hideMark/>
          </w:tcPr>
          <w:p w14:paraId="09D384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F1E78B5" w14:textId="77777777" w:rsidTr="00064B4C">
        <w:trPr>
          <w:trHeight w:val="564"/>
        </w:trPr>
        <w:tc>
          <w:tcPr>
            <w:tcW w:w="240" w:type="dxa"/>
            <w:tcBorders>
              <w:top w:val="nil"/>
              <w:left w:val="single" w:sz="4" w:space="0" w:color="auto"/>
              <w:bottom w:val="nil"/>
              <w:right w:val="single" w:sz="4" w:space="0" w:color="auto"/>
            </w:tcBorders>
            <w:shd w:val="clear" w:color="000000" w:fill="FFFFFF"/>
            <w:noWrap/>
            <w:vAlign w:val="center"/>
            <w:hideMark/>
          </w:tcPr>
          <w:p w14:paraId="5D97EA5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28057B46"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000000" w:fill="FFFFFF"/>
            <w:noWrap/>
            <w:vAlign w:val="center"/>
            <w:hideMark/>
          </w:tcPr>
          <w:p w14:paraId="7556EF56" w14:textId="77777777" w:rsidR="006D2F1C" w:rsidRPr="004F2CEA" w:rsidRDefault="006D2F1C" w:rsidP="00064B4C">
            <w:pPr>
              <w:jc w:val="center"/>
              <w:rPr>
                <w:rFonts w:ascii="Cambria" w:hAnsi="Cambria"/>
                <w:b/>
                <w:bCs/>
                <w:color w:val="FFFFFF"/>
                <w:sz w:val="16"/>
                <w:szCs w:val="16"/>
                <w:lang w:eastAsia="bg-BG"/>
              </w:rPr>
            </w:pPr>
            <w:r w:rsidRPr="004F2CEA">
              <w:rPr>
                <w:rFonts w:ascii="Cambria" w:hAnsi="Cambria"/>
                <w:b/>
                <w:bCs/>
                <w:color w:val="FFFFFF"/>
                <w:sz w:val="16"/>
                <w:szCs w:val="16"/>
                <w:lang w:eastAsia="bg-BG"/>
              </w:rPr>
              <w:t> </w:t>
            </w:r>
          </w:p>
        </w:tc>
        <w:tc>
          <w:tcPr>
            <w:tcW w:w="240" w:type="dxa"/>
            <w:tcBorders>
              <w:top w:val="nil"/>
              <w:left w:val="nil"/>
              <w:bottom w:val="nil"/>
              <w:right w:val="nil"/>
            </w:tcBorders>
            <w:shd w:val="clear" w:color="000000" w:fill="FFFFFF"/>
            <w:noWrap/>
            <w:vAlign w:val="center"/>
            <w:hideMark/>
          </w:tcPr>
          <w:p w14:paraId="2328BE5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D19D78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40" w:type="dxa"/>
            <w:gridSpan w:val="2"/>
            <w:vMerge/>
            <w:tcBorders>
              <w:top w:val="nil"/>
              <w:left w:val="single" w:sz="4" w:space="0" w:color="auto"/>
              <w:bottom w:val="single" w:sz="4" w:space="0" w:color="auto"/>
              <w:right w:val="single" w:sz="4" w:space="0" w:color="auto"/>
            </w:tcBorders>
            <w:vAlign w:val="center"/>
            <w:hideMark/>
          </w:tcPr>
          <w:p w14:paraId="136D64E8"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single" w:sz="4" w:space="0" w:color="auto"/>
            </w:tcBorders>
            <w:shd w:val="clear" w:color="000000" w:fill="FFFFFF"/>
            <w:noWrap/>
            <w:vAlign w:val="center"/>
            <w:hideMark/>
          </w:tcPr>
          <w:p w14:paraId="66C4C1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537354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single" w:sz="4" w:space="0" w:color="auto"/>
            </w:tcBorders>
            <w:shd w:val="clear" w:color="auto" w:fill="auto"/>
            <w:noWrap/>
            <w:vAlign w:val="center"/>
            <w:hideMark/>
          </w:tcPr>
          <w:p w14:paraId="5202D980"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single" w:sz="4" w:space="0" w:color="auto"/>
              <w:left w:val="nil"/>
              <w:bottom w:val="single" w:sz="4" w:space="0" w:color="auto"/>
              <w:right w:val="single" w:sz="4" w:space="0" w:color="auto"/>
            </w:tcBorders>
            <w:vAlign w:val="center"/>
            <w:hideMark/>
          </w:tcPr>
          <w:p w14:paraId="525EEA00"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E43EE6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E0A469D"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3F0978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6963311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1D5EEDB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5DD32FD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9DF568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0813F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8F30C8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2F336A8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nil"/>
              <w:bottom w:val="nil"/>
              <w:right w:val="nil"/>
            </w:tcBorders>
            <w:shd w:val="clear" w:color="000000" w:fill="FFFFFF"/>
            <w:noWrap/>
            <w:vAlign w:val="center"/>
            <w:hideMark/>
          </w:tcPr>
          <w:p w14:paraId="628BC48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26FFE51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2052A2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B2E0E5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10E96EC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664BD18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05B3522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B63C85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D591ECC" w14:textId="77777777" w:rsidTr="00064B4C">
        <w:trPr>
          <w:trHeight w:val="360"/>
        </w:trPr>
        <w:tc>
          <w:tcPr>
            <w:tcW w:w="240" w:type="dxa"/>
            <w:tcBorders>
              <w:top w:val="nil"/>
              <w:left w:val="single" w:sz="4" w:space="0" w:color="auto"/>
              <w:bottom w:val="nil"/>
              <w:right w:val="nil"/>
            </w:tcBorders>
            <w:shd w:val="clear" w:color="000000" w:fill="FFFFFF"/>
            <w:noWrap/>
            <w:vAlign w:val="center"/>
            <w:hideMark/>
          </w:tcPr>
          <w:p w14:paraId="7B43E30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000000"/>
            </w:tcBorders>
            <w:shd w:val="clear" w:color="000000" w:fill="DCE6F1"/>
            <w:vAlign w:val="center"/>
            <w:hideMark/>
          </w:tcPr>
          <w:p w14:paraId="76697641"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Автоматизация и диспечеризация на ВиК системи, база данни за DMА зони</w:t>
            </w:r>
          </w:p>
        </w:tc>
        <w:tc>
          <w:tcPr>
            <w:tcW w:w="240" w:type="dxa"/>
            <w:tcBorders>
              <w:top w:val="nil"/>
              <w:left w:val="nil"/>
              <w:bottom w:val="nil"/>
              <w:right w:val="single" w:sz="4" w:space="0" w:color="auto"/>
            </w:tcBorders>
            <w:shd w:val="clear" w:color="auto" w:fill="auto"/>
            <w:noWrap/>
            <w:vAlign w:val="center"/>
            <w:hideMark/>
          </w:tcPr>
          <w:p w14:paraId="46EA9F69"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1F26C7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C37EB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4856024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6A34D3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1D7145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33559F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00C9A105"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single" w:sz="4" w:space="0" w:color="auto"/>
              <w:bottom w:val="single" w:sz="4" w:space="0" w:color="000000"/>
              <w:right w:val="single" w:sz="4" w:space="0" w:color="000000"/>
            </w:tcBorders>
            <w:shd w:val="clear" w:color="000000" w:fill="FFDE75"/>
            <w:vAlign w:val="center"/>
            <w:hideMark/>
          </w:tcPr>
          <w:p w14:paraId="5232DE15"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Складово стопанство</w:t>
            </w:r>
          </w:p>
        </w:tc>
        <w:tc>
          <w:tcPr>
            <w:tcW w:w="240" w:type="dxa"/>
            <w:tcBorders>
              <w:top w:val="nil"/>
              <w:left w:val="nil"/>
              <w:bottom w:val="nil"/>
              <w:right w:val="single" w:sz="4" w:space="0" w:color="auto"/>
            </w:tcBorders>
            <w:shd w:val="clear" w:color="000000" w:fill="FFFFFF"/>
            <w:noWrap/>
            <w:vAlign w:val="center"/>
            <w:hideMark/>
          </w:tcPr>
          <w:p w14:paraId="047EBE5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C5B80D4" w14:textId="77777777" w:rsidTr="00064B4C">
        <w:trPr>
          <w:trHeight w:val="181"/>
        </w:trPr>
        <w:tc>
          <w:tcPr>
            <w:tcW w:w="240" w:type="dxa"/>
            <w:tcBorders>
              <w:top w:val="nil"/>
              <w:left w:val="single" w:sz="4" w:space="0" w:color="auto"/>
              <w:bottom w:val="nil"/>
              <w:right w:val="single" w:sz="4" w:space="0" w:color="auto"/>
            </w:tcBorders>
            <w:shd w:val="clear" w:color="000000" w:fill="FFFFFF"/>
            <w:noWrap/>
            <w:vAlign w:val="center"/>
            <w:hideMark/>
          </w:tcPr>
          <w:p w14:paraId="2EFF300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nil"/>
            </w:tcBorders>
            <w:vAlign w:val="center"/>
            <w:hideMark/>
          </w:tcPr>
          <w:p w14:paraId="0EE1838A"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nil"/>
              <w:bottom w:val="nil"/>
              <w:right w:val="single" w:sz="4" w:space="0" w:color="auto"/>
            </w:tcBorders>
            <w:shd w:val="clear" w:color="auto" w:fill="auto"/>
            <w:noWrap/>
            <w:vAlign w:val="center"/>
            <w:hideMark/>
          </w:tcPr>
          <w:p w14:paraId="7C7FEB31"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526EC1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E01E10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921C23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single" w:sz="4" w:space="0" w:color="auto"/>
              <w:left w:val="single" w:sz="4" w:space="0" w:color="auto"/>
              <w:bottom w:val="nil"/>
              <w:right w:val="nil"/>
            </w:tcBorders>
            <w:shd w:val="clear" w:color="000000" w:fill="FFFFFF"/>
            <w:noWrap/>
            <w:vAlign w:val="center"/>
            <w:hideMark/>
          </w:tcPr>
          <w:p w14:paraId="0F24DD0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1440F51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1B085EF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auto" w:fill="auto"/>
            <w:noWrap/>
            <w:vAlign w:val="center"/>
            <w:hideMark/>
          </w:tcPr>
          <w:p w14:paraId="2B30B04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05E77F9E"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D1792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5B0190CB"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4D6A206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7B6AE6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4F1A258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391E82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27906F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0DAA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F555F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2935287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single" w:sz="4" w:space="0" w:color="auto"/>
              <w:bottom w:val="nil"/>
              <w:right w:val="nil"/>
            </w:tcBorders>
            <w:shd w:val="clear" w:color="000000" w:fill="FFFFFF"/>
            <w:noWrap/>
            <w:vAlign w:val="center"/>
            <w:hideMark/>
          </w:tcPr>
          <w:p w14:paraId="775F53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F1BB3E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4D17A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35D712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single" w:sz="4" w:space="0" w:color="auto"/>
              <w:right w:val="nil"/>
            </w:tcBorders>
            <w:shd w:val="clear" w:color="000000" w:fill="FFFFFF"/>
            <w:noWrap/>
            <w:vAlign w:val="center"/>
            <w:hideMark/>
          </w:tcPr>
          <w:p w14:paraId="62C9F71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single" w:sz="4" w:space="0" w:color="auto"/>
              <w:right w:val="nil"/>
            </w:tcBorders>
            <w:shd w:val="clear" w:color="000000" w:fill="FFFFFF"/>
            <w:noWrap/>
            <w:vAlign w:val="center"/>
            <w:hideMark/>
          </w:tcPr>
          <w:p w14:paraId="79195A8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single" w:sz="4" w:space="0" w:color="auto"/>
              <w:right w:val="nil"/>
            </w:tcBorders>
            <w:shd w:val="clear" w:color="000000" w:fill="FFFFFF"/>
            <w:noWrap/>
            <w:vAlign w:val="center"/>
            <w:hideMark/>
          </w:tcPr>
          <w:p w14:paraId="5CB24B0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EF513B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DDF1FDB" w14:textId="77777777" w:rsidTr="00064B4C">
        <w:trPr>
          <w:trHeight w:val="360"/>
        </w:trPr>
        <w:tc>
          <w:tcPr>
            <w:tcW w:w="240" w:type="dxa"/>
            <w:tcBorders>
              <w:top w:val="nil"/>
              <w:left w:val="single" w:sz="4" w:space="0" w:color="auto"/>
              <w:bottom w:val="nil"/>
              <w:right w:val="nil"/>
            </w:tcBorders>
            <w:shd w:val="clear" w:color="000000" w:fill="FFFFFF"/>
            <w:noWrap/>
            <w:vAlign w:val="center"/>
            <w:hideMark/>
          </w:tcPr>
          <w:p w14:paraId="661CA29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739796A9"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Инвестиции и строителство, регистър на активи и технически архив</w:t>
            </w:r>
          </w:p>
        </w:tc>
        <w:tc>
          <w:tcPr>
            <w:tcW w:w="240" w:type="dxa"/>
            <w:tcBorders>
              <w:top w:val="nil"/>
              <w:left w:val="single" w:sz="4" w:space="0" w:color="auto"/>
              <w:bottom w:val="nil"/>
              <w:right w:val="single" w:sz="4" w:space="0" w:color="auto"/>
            </w:tcBorders>
            <w:shd w:val="clear" w:color="auto" w:fill="auto"/>
            <w:noWrap/>
            <w:vAlign w:val="center"/>
            <w:hideMark/>
          </w:tcPr>
          <w:p w14:paraId="197BB6A0"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A19DAE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CEF0A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49687C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single" w:sz="4" w:space="0" w:color="auto"/>
              <w:bottom w:val="nil"/>
              <w:right w:val="nil"/>
            </w:tcBorders>
            <w:shd w:val="clear" w:color="000000" w:fill="FFFFFF"/>
            <w:noWrap/>
            <w:vAlign w:val="center"/>
            <w:hideMark/>
          </w:tcPr>
          <w:p w14:paraId="487C6EF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8BA1CB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6EBDB7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single" w:sz="4" w:space="0" w:color="auto"/>
              <w:right w:val="single" w:sz="4" w:space="0" w:color="auto"/>
            </w:tcBorders>
            <w:shd w:val="clear" w:color="auto" w:fill="auto"/>
            <w:noWrap/>
            <w:vAlign w:val="center"/>
            <w:hideMark/>
          </w:tcPr>
          <w:p w14:paraId="615029CB"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560" w:type="dxa"/>
            <w:gridSpan w:val="3"/>
            <w:vMerge w:val="restart"/>
            <w:tcBorders>
              <w:top w:val="single" w:sz="4" w:space="0" w:color="auto"/>
              <w:left w:val="nil"/>
              <w:bottom w:val="single" w:sz="4" w:space="0" w:color="000000"/>
              <w:right w:val="single" w:sz="4" w:space="0" w:color="000000"/>
            </w:tcBorders>
            <w:shd w:val="clear" w:color="000000" w:fill="FFDE75"/>
            <w:noWrap/>
            <w:vAlign w:val="center"/>
            <w:hideMark/>
          </w:tcPr>
          <w:p w14:paraId="5B60335A"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Ведомствена почивна база</w:t>
            </w:r>
          </w:p>
        </w:tc>
        <w:tc>
          <w:tcPr>
            <w:tcW w:w="240" w:type="dxa"/>
            <w:tcBorders>
              <w:top w:val="nil"/>
              <w:left w:val="nil"/>
              <w:bottom w:val="nil"/>
              <w:right w:val="single" w:sz="4" w:space="0" w:color="auto"/>
            </w:tcBorders>
            <w:shd w:val="clear" w:color="000000" w:fill="FFFFFF"/>
            <w:noWrap/>
            <w:vAlign w:val="center"/>
            <w:hideMark/>
          </w:tcPr>
          <w:p w14:paraId="149EDF0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C0FF168" w14:textId="77777777" w:rsidTr="00064B4C">
        <w:trPr>
          <w:trHeight w:val="121"/>
        </w:trPr>
        <w:tc>
          <w:tcPr>
            <w:tcW w:w="240" w:type="dxa"/>
            <w:tcBorders>
              <w:top w:val="nil"/>
              <w:left w:val="single" w:sz="4" w:space="0" w:color="auto"/>
              <w:bottom w:val="nil"/>
              <w:right w:val="single" w:sz="4" w:space="0" w:color="auto"/>
            </w:tcBorders>
            <w:shd w:val="clear" w:color="000000" w:fill="FFFFFF"/>
            <w:noWrap/>
            <w:vAlign w:val="center"/>
            <w:hideMark/>
          </w:tcPr>
          <w:p w14:paraId="63D5E84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203BDB55"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auto" w:fill="auto"/>
            <w:noWrap/>
            <w:vAlign w:val="center"/>
            <w:hideMark/>
          </w:tcPr>
          <w:p w14:paraId="335A1DED"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233AE2F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521FD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240F231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73C2A3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auto" w:fill="auto"/>
            <w:noWrap/>
            <w:vAlign w:val="center"/>
            <w:hideMark/>
          </w:tcPr>
          <w:p w14:paraId="0D08D215"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2670274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7A08D3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560" w:type="dxa"/>
            <w:gridSpan w:val="3"/>
            <w:vMerge/>
            <w:tcBorders>
              <w:top w:val="nil"/>
              <w:left w:val="nil"/>
              <w:bottom w:val="single" w:sz="4" w:space="0" w:color="auto"/>
              <w:right w:val="single" w:sz="4" w:space="0" w:color="auto"/>
            </w:tcBorders>
            <w:vAlign w:val="center"/>
            <w:hideMark/>
          </w:tcPr>
          <w:p w14:paraId="255735F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single" w:sz="4" w:space="0" w:color="auto"/>
            </w:tcBorders>
            <w:shd w:val="clear" w:color="000000" w:fill="FFFFFF"/>
            <w:noWrap/>
            <w:vAlign w:val="center"/>
            <w:hideMark/>
          </w:tcPr>
          <w:p w14:paraId="1DBD8E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2CFDE61F" w14:textId="77777777" w:rsidTr="00064B4C">
        <w:trPr>
          <w:trHeight w:val="192"/>
        </w:trPr>
        <w:tc>
          <w:tcPr>
            <w:tcW w:w="240" w:type="dxa"/>
            <w:tcBorders>
              <w:top w:val="nil"/>
              <w:left w:val="single" w:sz="4" w:space="0" w:color="auto"/>
              <w:bottom w:val="nil"/>
              <w:right w:val="nil"/>
            </w:tcBorders>
            <w:shd w:val="clear" w:color="000000" w:fill="FFFFFF"/>
            <w:noWrap/>
            <w:vAlign w:val="center"/>
            <w:hideMark/>
          </w:tcPr>
          <w:p w14:paraId="5AACEB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36DD6E8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7E6375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05E4E51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9353B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A37CA4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957010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79CEFBB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149CD3E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F7A5F7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4AE5A6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FCF4EB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single" w:sz="4" w:space="0" w:color="auto"/>
              <w:left w:val="nil"/>
              <w:bottom w:val="nil"/>
              <w:right w:val="nil"/>
            </w:tcBorders>
            <w:shd w:val="clear" w:color="000000" w:fill="FFFFFF"/>
            <w:noWrap/>
            <w:vAlign w:val="center"/>
            <w:hideMark/>
          </w:tcPr>
          <w:p w14:paraId="2F0C14A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7D8137C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single" w:sz="4" w:space="0" w:color="auto"/>
              <w:left w:val="nil"/>
              <w:bottom w:val="nil"/>
              <w:right w:val="nil"/>
            </w:tcBorders>
            <w:shd w:val="clear" w:color="000000" w:fill="FFFFFF"/>
            <w:noWrap/>
            <w:vAlign w:val="center"/>
            <w:hideMark/>
          </w:tcPr>
          <w:p w14:paraId="61451FA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33DC7EE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3C50A16" w14:textId="77777777" w:rsidTr="00064B4C">
        <w:trPr>
          <w:trHeight w:val="240"/>
        </w:trPr>
        <w:tc>
          <w:tcPr>
            <w:tcW w:w="240" w:type="dxa"/>
            <w:tcBorders>
              <w:top w:val="nil"/>
              <w:left w:val="single" w:sz="4" w:space="0" w:color="auto"/>
              <w:bottom w:val="nil"/>
              <w:right w:val="nil"/>
            </w:tcBorders>
            <w:shd w:val="clear" w:color="000000" w:fill="FFFFFF"/>
            <w:noWrap/>
            <w:vAlign w:val="center"/>
            <w:hideMark/>
          </w:tcPr>
          <w:p w14:paraId="23720A8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690BB483"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Канализация</w:t>
            </w:r>
          </w:p>
        </w:tc>
        <w:tc>
          <w:tcPr>
            <w:tcW w:w="240" w:type="dxa"/>
            <w:tcBorders>
              <w:top w:val="nil"/>
              <w:left w:val="single" w:sz="4" w:space="0" w:color="auto"/>
              <w:bottom w:val="nil"/>
              <w:right w:val="single" w:sz="4" w:space="0" w:color="auto"/>
            </w:tcBorders>
            <w:shd w:val="clear" w:color="auto" w:fill="auto"/>
            <w:noWrap/>
            <w:vAlign w:val="center"/>
            <w:hideMark/>
          </w:tcPr>
          <w:p w14:paraId="0118F802"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5EF263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299DC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3A856B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7C13B6B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B56986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4225BB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52699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4DCECD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A77E12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5405939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4FB324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186B7112" w14:textId="77777777" w:rsidTr="00064B4C">
        <w:trPr>
          <w:trHeight w:val="58"/>
        </w:trPr>
        <w:tc>
          <w:tcPr>
            <w:tcW w:w="240" w:type="dxa"/>
            <w:tcBorders>
              <w:top w:val="nil"/>
              <w:left w:val="single" w:sz="4" w:space="0" w:color="auto"/>
              <w:bottom w:val="nil"/>
              <w:right w:val="single" w:sz="4" w:space="0" w:color="auto"/>
            </w:tcBorders>
            <w:shd w:val="clear" w:color="000000" w:fill="FFFFFF"/>
            <w:noWrap/>
            <w:vAlign w:val="center"/>
            <w:hideMark/>
          </w:tcPr>
          <w:p w14:paraId="1920D9A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1C4B2946" w14:textId="77777777" w:rsidR="006D2F1C" w:rsidRPr="004F2CEA" w:rsidRDefault="006D2F1C" w:rsidP="00064B4C">
            <w:pPr>
              <w:rPr>
                <w:rFonts w:ascii="Cambria" w:hAnsi="Cambria"/>
                <w:b/>
                <w:bCs/>
                <w:sz w:val="16"/>
                <w:szCs w:val="16"/>
                <w:lang w:eastAsia="bg-BG"/>
              </w:rPr>
            </w:pPr>
          </w:p>
        </w:tc>
        <w:tc>
          <w:tcPr>
            <w:tcW w:w="240" w:type="dxa"/>
            <w:tcBorders>
              <w:top w:val="single" w:sz="4" w:space="0" w:color="auto"/>
              <w:left w:val="single" w:sz="4" w:space="0" w:color="auto"/>
              <w:bottom w:val="nil"/>
              <w:right w:val="single" w:sz="4" w:space="0" w:color="auto"/>
            </w:tcBorders>
            <w:shd w:val="clear" w:color="auto" w:fill="auto"/>
            <w:noWrap/>
            <w:vAlign w:val="center"/>
            <w:hideMark/>
          </w:tcPr>
          <w:p w14:paraId="0A7B2618"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31711B0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B2660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6A4D94E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3D5740C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75E109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EAECD4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30578D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23F92FA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9A64DA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6BFD985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7AC9526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4B958DF7"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6CDD7ACE" w14:textId="77777777" w:rsidR="006D2F1C" w:rsidRPr="004F2CEA" w:rsidRDefault="006D2F1C" w:rsidP="00064B4C">
            <w:pPr>
              <w:rPr>
                <w:sz w:val="16"/>
                <w:szCs w:val="16"/>
                <w:lang w:eastAsia="bg-BG"/>
              </w:rPr>
            </w:pPr>
            <w:r w:rsidRPr="004F2CEA">
              <w:rPr>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07BD24AE"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7E34D3CA" w14:textId="77777777" w:rsidR="006D2F1C" w:rsidRPr="004F2CEA" w:rsidRDefault="006D2F1C" w:rsidP="00064B4C">
            <w:pPr>
              <w:rPr>
                <w:sz w:val="16"/>
                <w:szCs w:val="16"/>
                <w:lang w:eastAsia="bg-BG"/>
              </w:rPr>
            </w:pPr>
            <w:r w:rsidRPr="004F2CEA">
              <w:rPr>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4BADEF82"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ACA2345"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nil"/>
            </w:tcBorders>
            <w:shd w:val="clear" w:color="000000" w:fill="FFFFFF"/>
            <w:noWrap/>
            <w:vAlign w:val="center"/>
            <w:hideMark/>
          </w:tcPr>
          <w:p w14:paraId="67B7EE1F" w14:textId="77777777" w:rsidR="006D2F1C" w:rsidRPr="004F2CEA" w:rsidRDefault="006D2F1C" w:rsidP="00064B4C">
            <w:pPr>
              <w:rPr>
                <w:sz w:val="16"/>
                <w:szCs w:val="16"/>
                <w:lang w:eastAsia="bg-BG"/>
              </w:rPr>
            </w:pPr>
            <w:r w:rsidRPr="004F2CEA">
              <w:rPr>
                <w:sz w:val="16"/>
                <w:szCs w:val="16"/>
                <w:lang w:eastAsia="bg-BG"/>
              </w:rPr>
              <w:t> </w:t>
            </w:r>
          </w:p>
        </w:tc>
        <w:tc>
          <w:tcPr>
            <w:tcW w:w="240" w:type="dxa"/>
            <w:tcBorders>
              <w:top w:val="nil"/>
              <w:left w:val="nil"/>
              <w:bottom w:val="nil"/>
              <w:right w:val="nil"/>
            </w:tcBorders>
            <w:shd w:val="clear" w:color="000000" w:fill="FFFFFF"/>
            <w:noWrap/>
            <w:vAlign w:val="center"/>
            <w:hideMark/>
          </w:tcPr>
          <w:p w14:paraId="1637165F" w14:textId="77777777" w:rsidR="006D2F1C" w:rsidRPr="004F2CEA" w:rsidRDefault="006D2F1C" w:rsidP="00064B4C">
            <w:pPr>
              <w:rPr>
                <w:sz w:val="16"/>
                <w:szCs w:val="16"/>
                <w:lang w:eastAsia="bg-BG"/>
              </w:rPr>
            </w:pPr>
            <w:r w:rsidRPr="004F2CEA">
              <w:rPr>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A61FEB2" w14:textId="77777777" w:rsidR="006D2F1C" w:rsidRPr="004F2CEA" w:rsidRDefault="006D2F1C" w:rsidP="00064B4C">
            <w:pPr>
              <w:rPr>
                <w:sz w:val="16"/>
                <w:szCs w:val="16"/>
                <w:lang w:eastAsia="bg-BG"/>
              </w:rPr>
            </w:pPr>
            <w:r w:rsidRPr="004F2CEA">
              <w:rPr>
                <w:sz w:val="16"/>
                <w:szCs w:val="16"/>
                <w:lang w:eastAsia="bg-BG"/>
              </w:rPr>
              <w:t> </w:t>
            </w:r>
          </w:p>
        </w:tc>
        <w:tc>
          <w:tcPr>
            <w:tcW w:w="1220" w:type="dxa"/>
            <w:tcBorders>
              <w:top w:val="nil"/>
              <w:left w:val="nil"/>
              <w:bottom w:val="nil"/>
              <w:right w:val="nil"/>
            </w:tcBorders>
            <w:shd w:val="clear" w:color="000000" w:fill="FFFFFF"/>
            <w:noWrap/>
            <w:vAlign w:val="center"/>
            <w:hideMark/>
          </w:tcPr>
          <w:p w14:paraId="7C74D7B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9856F2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F0566C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D44008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4D55C8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084AF82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3F1E3BC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05E8B5D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6A1D218D" w14:textId="77777777" w:rsidTr="00064B4C">
        <w:trPr>
          <w:trHeight w:val="240"/>
        </w:trPr>
        <w:tc>
          <w:tcPr>
            <w:tcW w:w="240" w:type="dxa"/>
            <w:tcBorders>
              <w:top w:val="nil"/>
              <w:left w:val="single" w:sz="4" w:space="0" w:color="auto"/>
              <w:bottom w:val="nil"/>
              <w:right w:val="nil"/>
            </w:tcBorders>
            <w:shd w:val="clear" w:color="000000" w:fill="FFFFFF"/>
            <w:noWrap/>
            <w:vAlign w:val="center"/>
            <w:hideMark/>
          </w:tcPr>
          <w:p w14:paraId="43741CCA"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588145FA" w14:textId="77777777" w:rsidR="006D2F1C" w:rsidRPr="004F2CEA" w:rsidRDefault="006D2F1C" w:rsidP="00064B4C">
            <w:pPr>
              <w:jc w:val="center"/>
              <w:rPr>
                <w:rFonts w:ascii="Cambria" w:hAnsi="Cambria"/>
                <w:b/>
                <w:bCs/>
                <w:sz w:val="16"/>
                <w:szCs w:val="16"/>
                <w:lang w:eastAsia="bg-BG"/>
              </w:rPr>
            </w:pPr>
            <w:r w:rsidRPr="004F2CEA">
              <w:rPr>
                <w:rFonts w:ascii="Cambria" w:hAnsi="Cambria"/>
                <w:b/>
                <w:bCs/>
                <w:sz w:val="16"/>
                <w:szCs w:val="16"/>
                <w:lang w:eastAsia="bg-BG"/>
              </w:rPr>
              <w:t>Механизация и автотранспорт</w:t>
            </w:r>
          </w:p>
        </w:tc>
        <w:tc>
          <w:tcPr>
            <w:tcW w:w="240" w:type="dxa"/>
            <w:tcBorders>
              <w:top w:val="nil"/>
              <w:left w:val="single" w:sz="4" w:space="0" w:color="auto"/>
              <w:bottom w:val="single" w:sz="4" w:space="0" w:color="auto"/>
              <w:right w:val="single" w:sz="4" w:space="0" w:color="auto"/>
            </w:tcBorders>
            <w:shd w:val="clear" w:color="auto" w:fill="auto"/>
            <w:noWrap/>
            <w:vAlign w:val="center"/>
            <w:hideMark/>
          </w:tcPr>
          <w:p w14:paraId="7266646E"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5D27BD4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58954D9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72CEA34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auto" w:fill="auto"/>
            <w:noWrap/>
            <w:vAlign w:val="center"/>
            <w:hideMark/>
          </w:tcPr>
          <w:p w14:paraId="7C5A9336"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39CE764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09C5EC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9ECE21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1FAA787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9DCBE4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547CA174"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4C4ABC0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535E1CD5" w14:textId="77777777" w:rsidTr="00064B4C">
        <w:trPr>
          <w:trHeight w:val="60"/>
        </w:trPr>
        <w:tc>
          <w:tcPr>
            <w:tcW w:w="240" w:type="dxa"/>
            <w:tcBorders>
              <w:top w:val="nil"/>
              <w:left w:val="single" w:sz="4" w:space="0" w:color="auto"/>
              <w:bottom w:val="nil"/>
              <w:right w:val="single" w:sz="4" w:space="0" w:color="auto"/>
            </w:tcBorders>
            <w:shd w:val="clear" w:color="000000" w:fill="FFFFFF"/>
            <w:noWrap/>
            <w:vAlign w:val="center"/>
            <w:hideMark/>
          </w:tcPr>
          <w:p w14:paraId="7A9D0E7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740" w:type="dxa"/>
            <w:gridSpan w:val="3"/>
            <w:vMerge/>
            <w:tcBorders>
              <w:top w:val="nil"/>
              <w:left w:val="single" w:sz="4" w:space="0" w:color="auto"/>
              <w:bottom w:val="single" w:sz="4" w:space="0" w:color="auto"/>
              <w:right w:val="single" w:sz="4" w:space="0" w:color="auto"/>
            </w:tcBorders>
            <w:vAlign w:val="center"/>
            <w:hideMark/>
          </w:tcPr>
          <w:p w14:paraId="7640C8D0" w14:textId="77777777" w:rsidR="006D2F1C" w:rsidRPr="004F2CEA" w:rsidRDefault="006D2F1C" w:rsidP="00064B4C">
            <w:pPr>
              <w:rPr>
                <w:rFonts w:ascii="Cambria" w:hAnsi="Cambria"/>
                <w:b/>
                <w:bCs/>
                <w:sz w:val="16"/>
                <w:szCs w:val="16"/>
                <w:lang w:eastAsia="bg-BG"/>
              </w:rPr>
            </w:pPr>
          </w:p>
        </w:tc>
        <w:tc>
          <w:tcPr>
            <w:tcW w:w="240" w:type="dxa"/>
            <w:tcBorders>
              <w:top w:val="nil"/>
              <w:left w:val="single" w:sz="4" w:space="0" w:color="auto"/>
              <w:bottom w:val="nil"/>
              <w:right w:val="nil"/>
            </w:tcBorders>
            <w:shd w:val="clear" w:color="auto" w:fill="auto"/>
            <w:noWrap/>
            <w:vAlign w:val="center"/>
            <w:hideMark/>
          </w:tcPr>
          <w:p w14:paraId="2E64CED2"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c>
          <w:tcPr>
            <w:tcW w:w="240" w:type="dxa"/>
            <w:tcBorders>
              <w:top w:val="nil"/>
              <w:left w:val="nil"/>
              <w:bottom w:val="nil"/>
              <w:right w:val="nil"/>
            </w:tcBorders>
            <w:shd w:val="clear" w:color="000000" w:fill="FFFFFF"/>
            <w:noWrap/>
            <w:vAlign w:val="center"/>
            <w:hideMark/>
          </w:tcPr>
          <w:p w14:paraId="6C5F207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86E18D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52BC3AE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000000" w:fill="FFFFFF"/>
            <w:noWrap/>
            <w:vAlign w:val="center"/>
            <w:hideMark/>
          </w:tcPr>
          <w:p w14:paraId="1A2DD7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BB3890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619BAF1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C9933B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0C61C0F6"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D3449C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7A000C4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EE49CBE"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008C2B43" w14:textId="77777777" w:rsidTr="00064B4C">
        <w:trPr>
          <w:trHeight w:val="180"/>
        </w:trPr>
        <w:tc>
          <w:tcPr>
            <w:tcW w:w="240" w:type="dxa"/>
            <w:tcBorders>
              <w:top w:val="nil"/>
              <w:left w:val="single" w:sz="4" w:space="0" w:color="auto"/>
              <w:bottom w:val="nil"/>
              <w:right w:val="nil"/>
            </w:tcBorders>
            <w:shd w:val="clear" w:color="000000" w:fill="FFFFFF"/>
            <w:noWrap/>
            <w:vAlign w:val="center"/>
            <w:hideMark/>
          </w:tcPr>
          <w:p w14:paraId="5C85024D"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820" w:type="dxa"/>
            <w:tcBorders>
              <w:top w:val="single" w:sz="4" w:space="0" w:color="auto"/>
              <w:left w:val="nil"/>
              <w:bottom w:val="nil"/>
              <w:right w:val="nil"/>
            </w:tcBorders>
            <w:shd w:val="clear" w:color="000000" w:fill="FFFFFF"/>
            <w:noWrap/>
            <w:vAlign w:val="center"/>
            <w:hideMark/>
          </w:tcPr>
          <w:p w14:paraId="75B62587"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single" w:sz="4" w:space="0" w:color="auto"/>
              <w:left w:val="nil"/>
              <w:bottom w:val="nil"/>
              <w:right w:val="nil"/>
            </w:tcBorders>
            <w:shd w:val="clear" w:color="000000" w:fill="FFFFFF"/>
            <w:noWrap/>
            <w:vAlign w:val="center"/>
            <w:hideMark/>
          </w:tcPr>
          <w:p w14:paraId="67CA98E9"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680" w:type="dxa"/>
            <w:tcBorders>
              <w:top w:val="single" w:sz="4" w:space="0" w:color="auto"/>
              <w:left w:val="nil"/>
              <w:bottom w:val="nil"/>
              <w:right w:val="nil"/>
            </w:tcBorders>
            <w:shd w:val="clear" w:color="000000" w:fill="FFFFFF"/>
            <w:noWrap/>
            <w:vAlign w:val="center"/>
            <w:hideMark/>
          </w:tcPr>
          <w:p w14:paraId="62591FFF"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102D756C"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3AFE6668"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CAB8A2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single" w:sz="4" w:space="0" w:color="auto"/>
            </w:tcBorders>
            <w:shd w:val="clear" w:color="000000" w:fill="FFFFFF"/>
            <w:noWrap/>
            <w:vAlign w:val="center"/>
            <w:hideMark/>
          </w:tcPr>
          <w:p w14:paraId="6BDF18D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220" w:type="dxa"/>
            <w:tcBorders>
              <w:top w:val="nil"/>
              <w:left w:val="nil"/>
              <w:bottom w:val="nil"/>
              <w:right w:val="nil"/>
            </w:tcBorders>
            <w:shd w:val="clear" w:color="auto" w:fill="auto"/>
            <w:noWrap/>
            <w:vAlign w:val="center"/>
            <w:hideMark/>
          </w:tcPr>
          <w:p w14:paraId="68C8A574" w14:textId="77777777" w:rsidR="006D2F1C" w:rsidRPr="004F2CEA" w:rsidRDefault="006D2F1C" w:rsidP="00064B4C">
            <w:pPr>
              <w:rPr>
                <w:rFonts w:ascii="Cambria" w:hAnsi="Cambria"/>
                <w:b/>
                <w:bCs/>
                <w:sz w:val="16"/>
                <w:szCs w:val="16"/>
                <w:lang w:eastAsia="bg-BG"/>
              </w:rPr>
            </w:pPr>
          </w:p>
        </w:tc>
        <w:tc>
          <w:tcPr>
            <w:tcW w:w="240" w:type="dxa"/>
            <w:tcBorders>
              <w:top w:val="nil"/>
              <w:left w:val="nil"/>
              <w:bottom w:val="nil"/>
              <w:right w:val="nil"/>
            </w:tcBorders>
            <w:shd w:val="clear" w:color="000000" w:fill="FFFFFF"/>
            <w:noWrap/>
            <w:vAlign w:val="center"/>
            <w:hideMark/>
          </w:tcPr>
          <w:p w14:paraId="7480399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762D5520"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4427AABB"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580" w:type="dxa"/>
            <w:tcBorders>
              <w:top w:val="nil"/>
              <w:left w:val="nil"/>
              <w:bottom w:val="nil"/>
              <w:right w:val="nil"/>
            </w:tcBorders>
            <w:shd w:val="clear" w:color="000000" w:fill="FFFFFF"/>
            <w:noWrap/>
            <w:vAlign w:val="center"/>
            <w:hideMark/>
          </w:tcPr>
          <w:p w14:paraId="40CD9662"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nil"/>
            </w:tcBorders>
            <w:shd w:val="clear" w:color="000000" w:fill="FFFFFF"/>
            <w:noWrap/>
            <w:vAlign w:val="center"/>
            <w:hideMark/>
          </w:tcPr>
          <w:p w14:paraId="2A0F0E43"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1740" w:type="dxa"/>
            <w:tcBorders>
              <w:top w:val="nil"/>
              <w:left w:val="nil"/>
              <w:bottom w:val="nil"/>
              <w:right w:val="nil"/>
            </w:tcBorders>
            <w:shd w:val="clear" w:color="000000" w:fill="FFFFFF"/>
            <w:noWrap/>
            <w:vAlign w:val="center"/>
            <w:hideMark/>
          </w:tcPr>
          <w:p w14:paraId="1EA2DFF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240" w:type="dxa"/>
            <w:tcBorders>
              <w:top w:val="nil"/>
              <w:left w:val="nil"/>
              <w:bottom w:val="nil"/>
              <w:right w:val="single" w:sz="4" w:space="0" w:color="auto"/>
            </w:tcBorders>
            <w:shd w:val="clear" w:color="000000" w:fill="FFFFFF"/>
            <w:noWrap/>
            <w:vAlign w:val="center"/>
            <w:hideMark/>
          </w:tcPr>
          <w:p w14:paraId="697675A5"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r>
      <w:tr w:rsidR="006D2F1C" w:rsidRPr="004F2CEA" w14:paraId="72435CC9" w14:textId="77777777" w:rsidTr="00064B4C">
        <w:trPr>
          <w:trHeight w:val="312"/>
        </w:trPr>
        <w:tc>
          <w:tcPr>
            <w:tcW w:w="240" w:type="dxa"/>
            <w:tcBorders>
              <w:top w:val="nil"/>
              <w:left w:val="single" w:sz="4" w:space="0" w:color="auto"/>
              <w:bottom w:val="nil"/>
              <w:right w:val="nil"/>
            </w:tcBorders>
            <w:shd w:val="clear" w:color="auto" w:fill="auto"/>
            <w:noWrap/>
            <w:vAlign w:val="center"/>
            <w:hideMark/>
          </w:tcPr>
          <w:p w14:paraId="1C646788" w14:textId="77777777" w:rsidR="006D2F1C" w:rsidRPr="004F2CEA" w:rsidRDefault="006D2F1C" w:rsidP="00064B4C">
            <w:pPr>
              <w:rPr>
                <w:rFonts w:ascii="Cambria" w:hAnsi="Cambria"/>
                <w:b/>
                <w:bCs/>
                <w:sz w:val="16"/>
                <w:szCs w:val="16"/>
                <w:lang w:eastAsia="bg-BG"/>
              </w:rPr>
            </w:pPr>
          </w:p>
        </w:tc>
        <w:tc>
          <w:tcPr>
            <w:tcW w:w="9180" w:type="dxa"/>
            <w:gridSpan w:val="14"/>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52E49D1B" w14:textId="77777777" w:rsidR="006D2F1C" w:rsidRPr="004F2CEA" w:rsidRDefault="006D2F1C" w:rsidP="00064B4C">
            <w:pPr>
              <w:jc w:val="center"/>
              <w:rPr>
                <w:rFonts w:ascii="Cambria" w:hAnsi="Cambria"/>
                <w:b/>
                <w:bCs/>
                <w:sz w:val="20"/>
                <w:lang w:eastAsia="bg-BG"/>
              </w:rPr>
            </w:pPr>
            <w:r w:rsidRPr="004F2CEA">
              <w:rPr>
                <w:rFonts w:ascii="Cambria" w:hAnsi="Cambria"/>
                <w:sz w:val="20"/>
                <w:lang w:eastAsia="bg-BG"/>
              </w:rPr>
              <w:t>Производствени поделения:</w:t>
            </w:r>
            <w:r w:rsidRPr="004F2CEA">
              <w:rPr>
                <w:rFonts w:ascii="Cambria" w:hAnsi="Cambria"/>
                <w:b/>
                <w:bCs/>
                <w:sz w:val="20"/>
                <w:lang w:eastAsia="bg-BG"/>
              </w:rPr>
              <w:t xml:space="preserve"> Ловеч, Летница, Угърчин,  Черни Осъм, Априлци, Тетевен, Луковит,</w:t>
            </w:r>
            <w:r w:rsidRPr="004F2CEA">
              <w:rPr>
                <w:rFonts w:ascii="Cambria" w:hAnsi="Cambria"/>
                <w:b/>
                <w:bCs/>
                <w:sz w:val="20"/>
                <w:lang w:val="en-US" w:eastAsia="bg-BG"/>
              </w:rPr>
              <w:t xml:space="preserve"> </w:t>
            </w:r>
            <w:r w:rsidRPr="004F2CEA">
              <w:rPr>
                <w:rFonts w:ascii="Cambria" w:hAnsi="Cambria"/>
                <w:b/>
                <w:bCs/>
                <w:sz w:val="20"/>
                <w:lang w:eastAsia="bg-BG"/>
              </w:rPr>
              <w:t>Ябланица, ПСОВ - Ловеч, ПСОВ - Луковит и ПСОВ - Ябланица</w:t>
            </w:r>
          </w:p>
        </w:tc>
        <w:tc>
          <w:tcPr>
            <w:tcW w:w="240" w:type="dxa"/>
            <w:tcBorders>
              <w:top w:val="nil"/>
              <w:left w:val="nil"/>
              <w:bottom w:val="single" w:sz="4" w:space="0" w:color="auto"/>
              <w:right w:val="single" w:sz="4" w:space="0" w:color="auto"/>
            </w:tcBorders>
            <w:shd w:val="clear" w:color="auto" w:fill="auto"/>
            <w:noWrap/>
            <w:vAlign w:val="center"/>
            <w:hideMark/>
          </w:tcPr>
          <w:p w14:paraId="276BEBD7" w14:textId="77777777" w:rsidR="006D2F1C" w:rsidRPr="004F2CEA" w:rsidRDefault="006D2F1C" w:rsidP="00064B4C">
            <w:pPr>
              <w:rPr>
                <w:color w:val="000000"/>
                <w:sz w:val="16"/>
                <w:szCs w:val="16"/>
                <w:lang w:eastAsia="bg-BG"/>
              </w:rPr>
            </w:pPr>
            <w:r w:rsidRPr="004F2CEA">
              <w:rPr>
                <w:color w:val="000000"/>
                <w:sz w:val="16"/>
                <w:szCs w:val="16"/>
                <w:lang w:eastAsia="bg-BG"/>
              </w:rPr>
              <w:t> </w:t>
            </w:r>
          </w:p>
        </w:tc>
      </w:tr>
      <w:tr w:rsidR="006D2F1C" w:rsidRPr="004F2CEA" w14:paraId="4A58FDE6" w14:textId="77777777" w:rsidTr="00064B4C">
        <w:trPr>
          <w:trHeight w:val="312"/>
        </w:trPr>
        <w:tc>
          <w:tcPr>
            <w:tcW w:w="240" w:type="dxa"/>
            <w:tcBorders>
              <w:top w:val="single" w:sz="4" w:space="0" w:color="auto"/>
              <w:left w:val="nil"/>
              <w:bottom w:val="nil"/>
              <w:right w:val="single" w:sz="4" w:space="0" w:color="auto"/>
            </w:tcBorders>
            <w:shd w:val="clear" w:color="000000" w:fill="FFFFFF"/>
            <w:vAlign w:val="center"/>
            <w:hideMark/>
          </w:tcPr>
          <w:p w14:paraId="1D4B8861" w14:textId="77777777" w:rsidR="006D2F1C" w:rsidRPr="004F2CEA" w:rsidRDefault="006D2F1C" w:rsidP="00064B4C">
            <w:pPr>
              <w:rPr>
                <w:rFonts w:ascii="Cambria" w:hAnsi="Cambria"/>
                <w:b/>
                <w:bCs/>
                <w:sz w:val="16"/>
                <w:szCs w:val="16"/>
                <w:lang w:eastAsia="bg-BG"/>
              </w:rPr>
            </w:pPr>
            <w:r w:rsidRPr="004F2CEA">
              <w:rPr>
                <w:rFonts w:ascii="Cambria" w:hAnsi="Cambria"/>
                <w:b/>
                <w:bCs/>
                <w:sz w:val="16"/>
                <w:szCs w:val="16"/>
                <w:lang w:eastAsia="bg-BG"/>
              </w:rPr>
              <w:t> </w:t>
            </w:r>
          </w:p>
        </w:tc>
        <w:tc>
          <w:tcPr>
            <w:tcW w:w="9180" w:type="dxa"/>
            <w:gridSpan w:val="14"/>
            <w:vMerge/>
            <w:tcBorders>
              <w:top w:val="single" w:sz="4" w:space="0" w:color="auto"/>
              <w:left w:val="nil"/>
              <w:bottom w:val="single" w:sz="4" w:space="0" w:color="auto"/>
              <w:right w:val="single" w:sz="4" w:space="0" w:color="auto"/>
            </w:tcBorders>
            <w:vAlign w:val="center"/>
            <w:hideMark/>
          </w:tcPr>
          <w:p w14:paraId="75BBA05D" w14:textId="77777777" w:rsidR="006D2F1C" w:rsidRPr="004F2CEA" w:rsidRDefault="006D2F1C" w:rsidP="00064B4C">
            <w:pPr>
              <w:rPr>
                <w:rFonts w:ascii="Cambria" w:hAnsi="Cambria"/>
                <w:b/>
                <w:bCs/>
                <w:sz w:val="18"/>
                <w:szCs w:val="18"/>
                <w:lang w:eastAsia="bg-BG"/>
              </w:rPr>
            </w:pPr>
          </w:p>
        </w:tc>
        <w:tc>
          <w:tcPr>
            <w:tcW w:w="240" w:type="dxa"/>
            <w:tcBorders>
              <w:top w:val="nil"/>
              <w:left w:val="nil"/>
              <w:bottom w:val="nil"/>
              <w:right w:val="nil"/>
            </w:tcBorders>
            <w:shd w:val="clear" w:color="auto" w:fill="auto"/>
            <w:noWrap/>
            <w:vAlign w:val="center"/>
            <w:hideMark/>
          </w:tcPr>
          <w:p w14:paraId="3A0419A7" w14:textId="77777777" w:rsidR="006D2F1C" w:rsidRPr="004F2CEA" w:rsidRDefault="006D2F1C" w:rsidP="00064B4C">
            <w:pPr>
              <w:rPr>
                <w:rFonts w:ascii="Cambria" w:hAnsi="Cambria"/>
                <w:b/>
                <w:bCs/>
                <w:sz w:val="16"/>
                <w:szCs w:val="16"/>
                <w:lang w:eastAsia="bg-BG"/>
              </w:rPr>
            </w:pPr>
          </w:p>
        </w:tc>
      </w:tr>
    </w:tbl>
    <w:p w14:paraId="45DEC35A" w14:textId="0DF9406B" w:rsidR="006D2F1C" w:rsidRDefault="006D2F1C" w:rsidP="00F94FAD">
      <w:pPr>
        <w:pStyle w:val="Default"/>
        <w:rPr>
          <w:sz w:val="22"/>
          <w:szCs w:val="22"/>
        </w:rPr>
      </w:pPr>
    </w:p>
    <w:p w14:paraId="2E2911DA" w14:textId="789EAEE2" w:rsidR="006D2F1C" w:rsidRDefault="006D2F1C" w:rsidP="00F94FAD">
      <w:pPr>
        <w:pStyle w:val="Default"/>
        <w:rPr>
          <w:sz w:val="22"/>
          <w:szCs w:val="22"/>
        </w:rPr>
      </w:pPr>
    </w:p>
    <w:p w14:paraId="060B895B" w14:textId="03A115C5" w:rsidR="006D2F1C" w:rsidRDefault="006D2F1C" w:rsidP="00F94FAD">
      <w:pPr>
        <w:pStyle w:val="Default"/>
        <w:rPr>
          <w:sz w:val="22"/>
          <w:szCs w:val="22"/>
        </w:rPr>
      </w:pPr>
    </w:p>
    <w:p w14:paraId="5A6715A9" w14:textId="71E9C8FA" w:rsidR="00F94FAD" w:rsidRDefault="00F94FAD" w:rsidP="00F43C93">
      <w:pPr>
        <w:pStyle w:val="Heading3"/>
      </w:pPr>
      <w:bookmarkStart w:id="13" w:name="_Toc73620951"/>
      <w:bookmarkStart w:id="14" w:name="_Toc75870052"/>
      <w:r>
        <w:t>1.1.3. Обслужвана територия (площ, населени места, експлоатационни райони)</w:t>
      </w:r>
      <w:bookmarkEnd w:id="13"/>
      <w:bookmarkEnd w:id="14"/>
      <w:r>
        <w:t xml:space="preserve"> </w:t>
      </w:r>
    </w:p>
    <w:p w14:paraId="30D011B0" w14:textId="2D40ADDA" w:rsidR="00F94FAD" w:rsidRDefault="00F94FAD" w:rsidP="00F94FAD">
      <w:pPr>
        <w:pStyle w:val="Default"/>
        <w:rPr>
          <w:sz w:val="22"/>
          <w:szCs w:val="22"/>
        </w:rPr>
      </w:pPr>
    </w:p>
    <w:p w14:paraId="5D87848F" w14:textId="233314A0" w:rsidR="006D2F1C" w:rsidRPr="00354DB2" w:rsidRDefault="006D2F1C" w:rsidP="006D2F1C">
      <w:pPr>
        <w:spacing w:before="60"/>
        <w:ind w:firstLine="720"/>
        <w:rPr>
          <w:sz w:val="24"/>
          <w:szCs w:val="24"/>
        </w:rPr>
      </w:pPr>
      <w:r w:rsidRPr="00B75B6B">
        <w:rPr>
          <w:sz w:val="24"/>
          <w:szCs w:val="24"/>
        </w:rPr>
        <w:t>По силата на договор с Асоциацията по ВиК, Дружеството обслужва територията на</w:t>
      </w:r>
      <w:r w:rsidRPr="006D2F1C">
        <w:rPr>
          <w:sz w:val="24"/>
          <w:szCs w:val="24"/>
        </w:rPr>
        <w:t xml:space="preserve"> </w:t>
      </w:r>
      <w:r w:rsidRPr="00354DB2">
        <w:rPr>
          <w:sz w:val="24"/>
          <w:szCs w:val="24"/>
        </w:rPr>
        <w:t>Ловешка област (без тази на Община Троян). Общата площ на обособената територия е 3 240 кв.</w:t>
      </w:r>
      <w:r>
        <w:rPr>
          <w:sz w:val="24"/>
          <w:szCs w:val="24"/>
        </w:rPr>
        <w:t xml:space="preserve"> </w:t>
      </w:r>
      <w:r w:rsidRPr="00354DB2">
        <w:rPr>
          <w:sz w:val="24"/>
          <w:szCs w:val="24"/>
        </w:rPr>
        <w:t>км. В обособената територия се намират населените места от общините Априлци, Летница, Ловеч, Луковит, Тетевен, Угърчин и Ябланица – общо 88 на брой и с население (с постоянен и настоящ адрес във всяко от 88-те населени места към 31.12.2020 г. по данни на ГРАО /https://www.grao.bg/tna/tadr2020.txt /) към 31.12.2020 година от 92 371 жители</w:t>
      </w:r>
      <w:r>
        <w:rPr>
          <w:sz w:val="24"/>
          <w:szCs w:val="24"/>
        </w:rPr>
        <w:t>, а по данни на НСИ е 94 171 жители.</w:t>
      </w:r>
    </w:p>
    <w:p w14:paraId="32F54442" w14:textId="5EAED934" w:rsidR="006D2F1C" w:rsidRPr="00B75B6B" w:rsidRDefault="006D2F1C" w:rsidP="006D2F1C">
      <w:pPr>
        <w:spacing w:before="60"/>
        <w:ind w:firstLine="720"/>
        <w:rPr>
          <w:sz w:val="24"/>
          <w:szCs w:val="24"/>
        </w:rPr>
      </w:pPr>
      <w:r w:rsidRPr="00B75B6B">
        <w:rPr>
          <w:sz w:val="24"/>
          <w:szCs w:val="24"/>
        </w:rPr>
        <w:t xml:space="preserve">„В </w:t>
      </w:r>
      <w:r>
        <w:rPr>
          <w:sz w:val="24"/>
          <w:szCs w:val="24"/>
        </w:rPr>
        <w:t>и</w:t>
      </w:r>
      <w:r w:rsidRPr="00B75B6B">
        <w:rPr>
          <w:sz w:val="24"/>
          <w:szCs w:val="24"/>
        </w:rPr>
        <w:t xml:space="preserve"> К“ АД гр. Ловеч предоставя услугата „Доставяне на питейна вода“ в 85 населени места от изброените по-горе общини с общо население към 31.12.2020 година от 91 943 жители. Дружеството не предоставя услугата в следните населени места:</w:t>
      </w:r>
    </w:p>
    <w:p w14:paraId="06485772" w14:textId="7839DF89" w:rsidR="006D2F1C" w:rsidRPr="00B75B6B" w:rsidRDefault="006D2F1C" w:rsidP="006D2F1C">
      <w:pPr>
        <w:tabs>
          <w:tab w:val="left" w:pos="1134"/>
        </w:tabs>
        <w:ind w:firstLine="709"/>
        <w:rPr>
          <w:sz w:val="24"/>
          <w:szCs w:val="24"/>
        </w:rPr>
      </w:pPr>
      <w:r w:rsidRPr="00B75B6B">
        <w:rPr>
          <w:sz w:val="24"/>
          <w:szCs w:val="24"/>
        </w:rPr>
        <w:t>-</w:t>
      </w:r>
      <w:r w:rsidRPr="00B75B6B">
        <w:rPr>
          <w:sz w:val="24"/>
          <w:szCs w:val="24"/>
        </w:rPr>
        <w:tab/>
        <w:t>с. Бабинци, община Тетевен, 27</w:t>
      </w:r>
      <w:r>
        <w:rPr>
          <w:sz w:val="24"/>
          <w:szCs w:val="24"/>
        </w:rPr>
        <w:t>1</w:t>
      </w:r>
      <w:r w:rsidRPr="00B75B6B">
        <w:rPr>
          <w:sz w:val="24"/>
          <w:szCs w:val="24"/>
        </w:rPr>
        <w:t xml:space="preserve"> жители – поради неизградена водо</w:t>
      </w:r>
      <w:r w:rsidR="00BB20F8">
        <w:rPr>
          <w:sz w:val="24"/>
          <w:szCs w:val="24"/>
        </w:rPr>
        <w:t>с</w:t>
      </w:r>
      <w:r w:rsidRPr="00B75B6B">
        <w:rPr>
          <w:sz w:val="24"/>
          <w:szCs w:val="24"/>
        </w:rPr>
        <w:t>набдителна система</w:t>
      </w:r>
    </w:p>
    <w:p w14:paraId="204F5E1F" w14:textId="536A499F" w:rsidR="006D2F1C" w:rsidRPr="00B75B6B" w:rsidRDefault="006D2F1C" w:rsidP="006D2F1C">
      <w:pPr>
        <w:tabs>
          <w:tab w:val="left" w:pos="1134"/>
        </w:tabs>
        <w:ind w:firstLine="709"/>
        <w:rPr>
          <w:sz w:val="24"/>
          <w:szCs w:val="24"/>
        </w:rPr>
      </w:pPr>
      <w:r w:rsidRPr="00B75B6B">
        <w:rPr>
          <w:sz w:val="24"/>
          <w:szCs w:val="24"/>
        </w:rPr>
        <w:t>-</w:t>
      </w:r>
      <w:r w:rsidRPr="00B75B6B">
        <w:rPr>
          <w:sz w:val="24"/>
          <w:szCs w:val="24"/>
        </w:rPr>
        <w:tab/>
        <w:t>с. Дивчовото, община Тетевен, 1</w:t>
      </w:r>
      <w:r>
        <w:rPr>
          <w:sz w:val="24"/>
          <w:szCs w:val="24"/>
        </w:rPr>
        <w:t>30</w:t>
      </w:r>
      <w:r w:rsidRPr="00B75B6B">
        <w:rPr>
          <w:sz w:val="24"/>
          <w:szCs w:val="24"/>
        </w:rPr>
        <w:t xml:space="preserve"> жители – поради непредадена за експлоатация водоснабдителна система.</w:t>
      </w:r>
    </w:p>
    <w:p w14:paraId="1FDA9D76" w14:textId="7584EEB7" w:rsidR="006D2F1C" w:rsidRPr="00B75B6B" w:rsidRDefault="006D2F1C" w:rsidP="00D9403F">
      <w:pPr>
        <w:spacing w:before="60"/>
        <w:ind w:firstLine="720"/>
        <w:rPr>
          <w:sz w:val="24"/>
          <w:szCs w:val="24"/>
        </w:rPr>
      </w:pPr>
      <w:r>
        <w:rPr>
          <w:sz w:val="24"/>
          <w:szCs w:val="24"/>
        </w:rPr>
        <w:t>От 1.1.2022 г.</w:t>
      </w:r>
      <w:r w:rsidRPr="00B75B6B">
        <w:rPr>
          <w:sz w:val="24"/>
          <w:szCs w:val="24"/>
        </w:rPr>
        <w:t xml:space="preserve"> с. Драшкова поляна, община Априлци, </w:t>
      </w:r>
      <w:r>
        <w:rPr>
          <w:sz w:val="24"/>
          <w:szCs w:val="24"/>
        </w:rPr>
        <w:t xml:space="preserve">с население </w:t>
      </w:r>
      <w:r w:rsidR="00D9403F">
        <w:rPr>
          <w:sz w:val="24"/>
          <w:szCs w:val="24"/>
        </w:rPr>
        <w:t>87</w:t>
      </w:r>
      <w:r w:rsidRPr="00B75B6B">
        <w:rPr>
          <w:sz w:val="24"/>
          <w:szCs w:val="24"/>
        </w:rPr>
        <w:t xml:space="preserve"> жители </w:t>
      </w:r>
      <w:r>
        <w:rPr>
          <w:sz w:val="24"/>
          <w:szCs w:val="24"/>
        </w:rPr>
        <w:t xml:space="preserve">ще се обслужва от „В </w:t>
      </w:r>
      <w:r w:rsidR="00D9403F">
        <w:rPr>
          <w:sz w:val="24"/>
          <w:szCs w:val="24"/>
        </w:rPr>
        <w:t>и</w:t>
      </w:r>
      <w:r>
        <w:rPr>
          <w:sz w:val="24"/>
          <w:szCs w:val="24"/>
        </w:rPr>
        <w:t xml:space="preserve"> К“ АД – гр. Ловеч, а до тогава се обслужва от </w:t>
      </w:r>
      <w:r w:rsidRPr="00B75B6B">
        <w:rPr>
          <w:sz w:val="24"/>
          <w:szCs w:val="24"/>
        </w:rPr>
        <w:t xml:space="preserve">„ВиК - Стенето“ ЕООД – </w:t>
      </w:r>
      <w:r>
        <w:rPr>
          <w:sz w:val="24"/>
          <w:szCs w:val="24"/>
        </w:rPr>
        <w:t xml:space="preserve">гр. </w:t>
      </w:r>
      <w:r w:rsidRPr="00B75B6B">
        <w:rPr>
          <w:sz w:val="24"/>
          <w:szCs w:val="24"/>
        </w:rPr>
        <w:t xml:space="preserve">Троян. </w:t>
      </w:r>
    </w:p>
    <w:p w14:paraId="20D77550" w14:textId="72A8941E" w:rsidR="006D2F1C" w:rsidRPr="00B75B6B" w:rsidRDefault="006D2F1C" w:rsidP="00D9403F">
      <w:pPr>
        <w:spacing w:before="60"/>
        <w:ind w:firstLine="720"/>
        <w:rPr>
          <w:sz w:val="24"/>
          <w:szCs w:val="24"/>
        </w:rPr>
      </w:pPr>
      <w:r w:rsidRPr="00B75B6B">
        <w:rPr>
          <w:sz w:val="24"/>
          <w:szCs w:val="24"/>
        </w:rPr>
        <w:t xml:space="preserve">„В </w:t>
      </w:r>
      <w:r w:rsidR="00D9403F">
        <w:rPr>
          <w:sz w:val="24"/>
          <w:szCs w:val="24"/>
        </w:rPr>
        <w:t>и</w:t>
      </w:r>
      <w:r w:rsidRPr="00B75B6B">
        <w:rPr>
          <w:sz w:val="24"/>
          <w:szCs w:val="24"/>
        </w:rPr>
        <w:t xml:space="preserve"> К“ АД гр. Ловеч предоставя услугата „Отвеждане на отпадъчни води“ в 6 населени места – гр. Априлци, гр. Летница, гр. Ловеч, гр. Луковит, гр. Угърчин и гр. Ябланица.</w:t>
      </w:r>
    </w:p>
    <w:p w14:paraId="04BC2F72" w14:textId="6D1D59D9" w:rsidR="006D2F1C" w:rsidRPr="00B75B6B" w:rsidRDefault="006D2F1C" w:rsidP="00D9403F">
      <w:pPr>
        <w:spacing w:before="60"/>
        <w:ind w:firstLine="720"/>
        <w:rPr>
          <w:sz w:val="24"/>
          <w:szCs w:val="24"/>
        </w:rPr>
      </w:pPr>
      <w:r w:rsidRPr="00B75B6B">
        <w:rPr>
          <w:sz w:val="24"/>
          <w:szCs w:val="24"/>
        </w:rPr>
        <w:t xml:space="preserve">„В </w:t>
      </w:r>
      <w:r w:rsidR="00D9403F">
        <w:rPr>
          <w:sz w:val="24"/>
          <w:szCs w:val="24"/>
        </w:rPr>
        <w:t>и</w:t>
      </w:r>
      <w:r w:rsidRPr="00B75B6B">
        <w:rPr>
          <w:sz w:val="24"/>
          <w:szCs w:val="24"/>
        </w:rPr>
        <w:t xml:space="preserve"> К“ АД гр. Ловеч предоставя услугата „Пречистване на отпадъчни води“ в 4 населени места – гр. Априлци, гр. Ловеч, гр. Луковит и гр. Ябланица.</w:t>
      </w:r>
    </w:p>
    <w:p w14:paraId="4274D06D" w14:textId="77831AB4" w:rsidR="006D2F1C" w:rsidRDefault="006D2F1C" w:rsidP="00D9403F">
      <w:pPr>
        <w:spacing w:before="60"/>
        <w:ind w:firstLine="720"/>
        <w:rPr>
          <w:sz w:val="24"/>
          <w:szCs w:val="24"/>
        </w:rPr>
      </w:pPr>
      <w:r w:rsidRPr="00B80CDB">
        <w:rPr>
          <w:sz w:val="24"/>
          <w:szCs w:val="24"/>
        </w:rPr>
        <w:t xml:space="preserve">„В </w:t>
      </w:r>
      <w:r w:rsidR="00D9403F">
        <w:rPr>
          <w:sz w:val="24"/>
          <w:szCs w:val="24"/>
        </w:rPr>
        <w:t>и</w:t>
      </w:r>
      <w:r w:rsidRPr="00B80CDB">
        <w:rPr>
          <w:sz w:val="24"/>
          <w:szCs w:val="24"/>
        </w:rPr>
        <w:t xml:space="preserve"> К” АД – гр. Ловеч предоставя услугата пречистване на отпадъчна вода на жителите на гр. Априлци</w:t>
      </w:r>
      <w:r>
        <w:rPr>
          <w:sz w:val="24"/>
          <w:szCs w:val="24"/>
        </w:rPr>
        <w:t xml:space="preserve"> - частично</w:t>
      </w:r>
      <w:r w:rsidRPr="00B80CDB">
        <w:rPr>
          <w:sz w:val="24"/>
          <w:szCs w:val="24"/>
        </w:rPr>
        <w:t>, Ловеч, Луковит</w:t>
      </w:r>
      <w:r>
        <w:rPr>
          <w:sz w:val="24"/>
          <w:szCs w:val="24"/>
        </w:rPr>
        <w:t xml:space="preserve"> - частично</w:t>
      </w:r>
      <w:r w:rsidRPr="00B80CDB">
        <w:rPr>
          <w:sz w:val="24"/>
          <w:szCs w:val="24"/>
        </w:rPr>
        <w:t xml:space="preserve"> и Ябланица</w:t>
      </w:r>
      <w:r>
        <w:rPr>
          <w:sz w:val="24"/>
          <w:szCs w:val="24"/>
        </w:rPr>
        <w:t xml:space="preserve"> - частично</w:t>
      </w:r>
      <w:r w:rsidRPr="00B80CDB">
        <w:rPr>
          <w:sz w:val="24"/>
          <w:szCs w:val="24"/>
        </w:rPr>
        <w:t xml:space="preserve">. </w:t>
      </w:r>
    </w:p>
    <w:p w14:paraId="166CBF4A" w14:textId="77777777" w:rsidR="006D2F1C" w:rsidRDefault="006D2F1C" w:rsidP="00D9403F">
      <w:pPr>
        <w:spacing w:before="60"/>
        <w:ind w:firstLine="720"/>
        <w:rPr>
          <w:sz w:val="24"/>
          <w:szCs w:val="24"/>
        </w:rPr>
      </w:pPr>
      <w:r w:rsidRPr="00B80CDB">
        <w:rPr>
          <w:sz w:val="24"/>
          <w:szCs w:val="24"/>
        </w:rPr>
        <w:t xml:space="preserve">Дружеството предоставя </w:t>
      </w:r>
      <w:r>
        <w:rPr>
          <w:sz w:val="24"/>
          <w:szCs w:val="24"/>
        </w:rPr>
        <w:t xml:space="preserve">услугата доставяне на </w:t>
      </w:r>
      <w:r w:rsidRPr="00B80CDB">
        <w:rPr>
          <w:sz w:val="24"/>
          <w:szCs w:val="24"/>
        </w:rPr>
        <w:t xml:space="preserve">вода </w:t>
      </w:r>
      <w:r>
        <w:rPr>
          <w:sz w:val="24"/>
          <w:szCs w:val="24"/>
        </w:rPr>
        <w:t>на друг ВиК оператор</w:t>
      </w:r>
      <w:r w:rsidRPr="00B80CDB">
        <w:rPr>
          <w:sz w:val="24"/>
          <w:szCs w:val="24"/>
        </w:rPr>
        <w:t xml:space="preserve"> </w:t>
      </w:r>
      <w:r>
        <w:rPr>
          <w:sz w:val="24"/>
          <w:szCs w:val="24"/>
        </w:rPr>
        <w:t xml:space="preserve">в обхвата на които се намират териториите на общини Троян, Червен бряг и Плевен: </w:t>
      </w:r>
    </w:p>
    <w:p w14:paraId="64F33D9E" w14:textId="77777777" w:rsidR="006D2F1C" w:rsidRDefault="006D2F1C" w:rsidP="00E83E0A">
      <w:pPr>
        <w:numPr>
          <w:ilvl w:val="0"/>
          <w:numId w:val="6"/>
        </w:numPr>
        <w:tabs>
          <w:tab w:val="left" w:pos="1134"/>
        </w:tabs>
        <w:ind w:left="0" w:firstLine="709"/>
        <w:rPr>
          <w:sz w:val="24"/>
          <w:szCs w:val="24"/>
        </w:rPr>
      </w:pPr>
      <w:r w:rsidRPr="00B80CDB">
        <w:rPr>
          <w:sz w:val="24"/>
          <w:szCs w:val="24"/>
        </w:rPr>
        <w:t xml:space="preserve">„Водоснабдяване и канализация” ЕООД – гр. Плевен от водоснабдителни системи „Черни Осъм” и „Златна Панега” </w:t>
      </w:r>
    </w:p>
    <w:p w14:paraId="628FB807" w14:textId="77777777" w:rsidR="006D2F1C" w:rsidRPr="00B80CDB" w:rsidRDefault="006D2F1C" w:rsidP="00E83E0A">
      <w:pPr>
        <w:numPr>
          <w:ilvl w:val="0"/>
          <w:numId w:val="6"/>
        </w:numPr>
        <w:tabs>
          <w:tab w:val="left" w:pos="1134"/>
        </w:tabs>
        <w:ind w:left="0" w:firstLine="709"/>
        <w:rPr>
          <w:sz w:val="24"/>
          <w:szCs w:val="24"/>
        </w:rPr>
      </w:pPr>
      <w:r w:rsidRPr="00B80CDB">
        <w:rPr>
          <w:sz w:val="24"/>
          <w:szCs w:val="24"/>
        </w:rPr>
        <w:t>„В и К – Стенето” ЕООД – гр. Троян от водоснабдителни системи „Черни Осъм”, „Топля” и „Априлци”.</w:t>
      </w:r>
    </w:p>
    <w:p w14:paraId="3E93D862" w14:textId="1470CA02" w:rsidR="006D2F1C" w:rsidRPr="00D01514" w:rsidRDefault="006D2F1C" w:rsidP="00D9403F">
      <w:pPr>
        <w:spacing w:before="60"/>
        <w:ind w:firstLine="720"/>
        <w:rPr>
          <w:sz w:val="24"/>
          <w:szCs w:val="24"/>
        </w:rPr>
      </w:pPr>
      <w:r w:rsidRPr="00D01514">
        <w:rPr>
          <w:sz w:val="24"/>
          <w:szCs w:val="24"/>
        </w:rPr>
        <w:t xml:space="preserve">„В </w:t>
      </w:r>
      <w:r w:rsidR="00D9403F">
        <w:rPr>
          <w:sz w:val="24"/>
          <w:szCs w:val="24"/>
        </w:rPr>
        <w:t>и</w:t>
      </w:r>
      <w:r w:rsidRPr="00D01514">
        <w:rPr>
          <w:sz w:val="24"/>
          <w:szCs w:val="24"/>
        </w:rPr>
        <w:t xml:space="preserve"> К“ АД гр. Ловеч купува вода от „В и К“ ООД гр. Габрово за нуждите на ВС „Априлци“ при недостиг на вода от собствените водоизточници на системата. </w:t>
      </w:r>
    </w:p>
    <w:p w14:paraId="48E0FA66" w14:textId="77777777" w:rsidR="006D2F1C" w:rsidRDefault="006D2F1C" w:rsidP="00D9403F">
      <w:pPr>
        <w:spacing w:before="60"/>
        <w:ind w:firstLine="720"/>
        <w:rPr>
          <w:sz w:val="24"/>
          <w:szCs w:val="24"/>
        </w:rPr>
      </w:pPr>
      <w:r w:rsidRPr="00D01514">
        <w:rPr>
          <w:sz w:val="24"/>
          <w:szCs w:val="24"/>
        </w:rPr>
        <w:t>От 01.01.2022 г. Дружеството ще купува вода от „ВиК – Стенето“ ЕООД – гр. Троян за</w:t>
      </w:r>
      <w:r>
        <w:rPr>
          <w:sz w:val="24"/>
          <w:szCs w:val="24"/>
        </w:rPr>
        <w:t xml:space="preserve"> нуждите на с. Драшкова поляна, общ. Априлци, което ще се обслужва от „В И К“ АД – гр. Ловеч.</w:t>
      </w:r>
    </w:p>
    <w:p w14:paraId="79F2E9E0" w14:textId="77777777" w:rsidR="006D2F1C" w:rsidRDefault="006D2F1C" w:rsidP="00652282">
      <w:pPr>
        <w:spacing w:before="60"/>
        <w:ind w:firstLine="720"/>
        <w:rPr>
          <w:sz w:val="24"/>
          <w:szCs w:val="24"/>
        </w:rPr>
      </w:pPr>
      <w:r>
        <w:rPr>
          <w:sz w:val="24"/>
          <w:szCs w:val="24"/>
        </w:rPr>
        <w:t xml:space="preserve">Експлоатационното управление на дружеството е обособено в 8 производствени поделения (ПП), 7 от които съвпадат с територията на обслужваните общини - </w:t>
      </w:r>
      <w:r w:rsidRPr="00B80CDB">
        <w:rPr>
          <w:sz w:val="24"/>
          <w:szCs w:val="24"/>
        </w:rPr>
        <w:t>Априлци, Летница, Ловеч, Луковит, Тетевен, Угърчин и Ябланица</w:t>
      </w:r>
      <w:r>
        <w:rPr>
          <w:sz w:val="24"/>
          <w:szCs w:val="24"/>
        </w:rPr>
        <w:t xml:space="preserve"> и едно производствено поделение обслужващо магистрален водопровод „Черни Осъм“</w:t>
      </w:r>
      <w:r w:rsidRPr="0031049B">
        <w:rPr>
          <w:sz w:val="24"/>
          <w:szCs w:val="24"/>
        </w:rPr>
        <w:t xml:space="preserve"> </w:t>
      </w:r>
      <w:r>
        <w:rPr>
          <w:sz w:val="24"/>
          <w:szCs w:val="24"/>
        </w:rPr>
        <w:t>чрез което се подава вода и на друг ВиК оператор. В ПП Луковит има обособено звено ВС “Златна Панега“ чрез което също се подава вода и на друг ВиК оператор.</w:t>
      </w:r>
    </w:p>
    <w:p w14:paraId="597EC3D6" w14:textId="77777777" w:rsidR="006D2F1C" w:rsidRDefault="006D2F1C" w:rsidP="00F94FAD">
      <w:pPr>
        <w:pStyle w:val="Default"/>
        <w:rPr>
          <w:sz w:val="22"/>
          <w:szCs w:val="22"/>
        </w:rPr>
      </w:pPr>
    </w:p>
    <w:p w14:paraId="3FB6EDB4" w14:textId="394351F2" w:rsidR="00F94FAD" w:rsidRDefault="00F94FAD" w:rsidP="002F44BB">
      <w:pPr>
        <w:pStyle w:val="Heading3"/>
      </w:pPr>
      <w:bookmarkStart w:id="15" w:name="_Toc73620952"/>
      <w:bookmarkStart w:id="16" w:name="_Toc75870053"/>
      <w:r>
        <w:lastRenderedPageBreak/>
        <w:t>1.2. ОПИСАНИЕ НА ВИК СИСТЕМИТЕ – ВОДОСНАБДЯВАНЕ</w:t>
      </w:r>
      <w:bookmarkEnd w:id="15"/>
      <w:bookmarkEnd w:id="16"/>
      <w:r>
        <w:t xml:space="preserve"> </w:t>
      </w:r>
    </w:p>
    <w:p w14:paraId="391FD90A" w14:textId="10D5C79A" w:rsidR="00652282" w:rsidRDefault="00652282" w:rsidP="002F44BB"/>
    <w:p w14:paraId="0A2C151C" w14:textId="77777777" w:rsidR="00652282" w:rsidRPr="00652282" w:rsidRDefault="00652282" w:rsidP="00652282">
      <w:pPr>
        <w:spacing w:before="60"/>
        <w:ind w:firstLine="720"/>
        <w:rPr>
          <w:sz w:val="24"/>
          <w:szCs w:val="24"/>
        </w:rPr>
      </w:pPr>
      <w:r w:rsidRPr="00652282">
        <w:rPr>
          <w:sz w:val="24"/>
          <w:szCs w:val="24"/>
        </w:rPr>
        <w:t xml:space="preserve">Доставката на вода за питейно-битови нужди се осъществява посредством пет водоснабдителни системи (ВС) – ВС “Област Ловеч“, ВС “Черни Осъм”, ВС “Априлци“, ВС “Златна Панега“ и ВС “Топля“, като ВС “Област Ловеч“ обхваща всички населени места обслужвани от дружеството в рамките на обособената територия, а останалите ВС са с предназначение добив, обработка и доставяне на вода с питейни качества на ВС “Област Ловеч“ и на други ВиК оператори. </w:t>
      </w:r>
    </w:p>
    <w:p w14:paraId="58329170" w14:textId="77777777" w:rsidR="00652282" w:rsidRPr="00652282" w:rsidRDefault="00652282" w:rsidP="00652282">
      <w:pPr>
        <w:spacing w:before="60"/>
        <w:ind w:firstLine="720"/>
        <w:rPr>
          <w:sz w:val="24"/>
          <w:szCs w:val="24"/>
        </w:rPr>
      </w:pPr>
      <w:r w:rsidRPr="00652282">
        <w:rPr>
          <w:sz w:val="24"/>
          <w:szCs w:val="24"/>
        </w:rPr>
        <w:t xml:space="preserve">Водоснабдителна система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Стенето” ЕООД, гр. Троян, „Водоснабдяване и канализация” ЕООД, гр. Плевен и ВС „Област Ловеч“. </w:t>
      </w:r>
    </w:p>
    <w:p w14:paraId="27024D5B" w14:textId="77777777" w:rsidR="00652282" w:rsidRPr="00652282" w:rsidRDefault="00652282" w:rsidP="00652282">
      <w:pPr>
        <w:spacing w:before="60"/>
        <w:ind w:firstLine="720"/>
        <w:rPr>
          <w:sz w:val="24"/>
          <w:szCs w:val="24"/>
        </w:rPr>
      </w:pPr>
      <w:r w:rsidRPr="00652282">
        <w:rPr>
          <w:sz w:val="24"/>
          <w:szCs w:val="24"/>
        </w:rPr>
        <w:t>Водоснабдителна система „Златна Панега” добива помпено сурова вода от извор „Глава Панега”, обработва я с хлор-газ и я транспортира до отклонения за населени места от община Червен бряг, обслужвана от „Водоснабдяване и канализация” ЕООД, гр. Плевен и до отклонения за населени места от общините Ябланица и Луковит, които са част от ВС „Област Ловеч“.</w:t>
      </w:r>
    </w:p>
    <w:p w14:paraId="1E5E6378" w14:textId="77777777" w:rsidR="00652282" w:rsidRPr="00652282" w:rsidRDefault="00652282" w:rsidP="00652282">
      <w:pPr>
        <w:spacing w:before="60"/>
        <w:ind w:firstLine="720"/>
        <w:rPr>
          <w:sz w:val="24"/>
          <w:szCs w:val="24"/>
        </w:rPr>
      </w:pPr>
      <w:r w:rsidRPr="00652282">
        <w:rPr>
          <w:sz w:val="24"/>
          <w:szCs w:val="24"/>
        </w:rPr>
        <w:t>Водоснабдителна система „Топля” добива сурова вода от четири извора „Топля” №№ 1, 2, 3 и 4, обработва я с хлор-газ и я транспортира до отклонения за населени места от община Троян, обслужвани от „В и К Стенето” ЕООД, гр. Троян и до отклонения за населени места от община Угърчин, които са част от ВС „Област Ловеч“.</w:t>
      </w:r>
    </w:p>
    <w:p w14:paraId="261AAA0B" w14:textId="77777777" w:rsidR="00652282" w:rsidRPr="00652282" w:rsidRDefault="00652282" w:rsidP="00652282">
      <w:pPr>
        <w:spacing w:before="60"/>
        <w:ind w:firstLine="720"/>
        <w:rPr>
          <w:sz w:val="24"/>
          <w:szCs w:val="24"/>
        </w:rPr>
      </w:pPr>
      <w:r w:rsidRPr="00652282">
        <w:rPr>
          <w:sz w:val="24"/>
          <w:szCs w:val="24"/>
        </w:rPr>
        <w:t>Водоснабдителна система „Априлци” добива сурова вода от изворите „Пенови дупки”, „Глиганови дупки”, „Глогът”, „Бъджев чучур”, „Цоневското“ 1,2  и „Бъзов дял”, освен това  ползва вода и от водоснабдителна система „Стоките” (водохващане „Видима”), която се експлоатира от ВиК „Бяла” ЕООД, гр. Севлиево. Суровата вода се обработва с хлор-газ и се транспортира до отклонения за населени места от Троян, обслужвани от „В и К Стенето” ЕООД, гр. Троян и до отклонения за населени места от община Априлци, които са част от ВС „Област Ловеч.</w:t>
      </w:r>
    </w:p>
    <w:p w14:paraId="67FA2B5B" w14:textId="77777777" w:rsidR="00652282" w:rsidRPr="00652282" w:rsidRDefault="00652282" w:rsidP="00652282">
      <w:pPr>
        <w:spacing w:before="60"/>
        <w:ind w:firstLine="720"/>
        <w:rPr>
          <w:sz w:val="24"/>
          <w:szCs w:val="24"/>
        </w:rPr>
      </w:pPr>
      <w:r w:rsidRPr="00652282">
        <w:rPr>
          <w:sz w:val="24"/>
          <w:szCs w:val="24"/>
        </w:rPr>
        <w:t>Водоснабдителна система „Област Ловеч” добива сурова вода от 231 водоизточника (каптирани извори, дренажи, речни водохващания и шахтови кладенци), използва 1 водоизточник (речно водохващане) за оводняване при нужда на 1 дренаж и освен това получава вода от водоснабдителните системи „Черни Осъм”, „Златна Панега”, „Топля” и „Априлци”. Добиваната от собствени водоизточници сурова вода се обеззаразява с хлор-газ или натриев хипохлорид и се подава към водоемите или направо в разпределителните мрежи на 87 населени места от Ловешка област, находящи се на територията на общините Априлци, Летница, Ловеч, Луковит, Тетевен, Угърчин и Ябланица.</w:t>
      </w:r>
    </w:p>
    <w:p w14:paraId="7B9A6E2B" w14:textId="77777777" w:rsidR="00652282" w:rsidRDefault="00652282" w:rsidP="002F44BB"/>
    <w:p w14:paraId="67C9EF26" w14:textId="5FA32C84" w:rsidR="00F94FAD" w:rsidRDefault="00F94FAD" w:rsidP="00F43C93">
      <w:pPr>
        <w:pStyle w:val="Heading3"/>
      </w:pPr>
      <w:bookmarkStart w:id="17" w:name="_Toc73620953"/>
      <w:bookmarkStart w:id="18" w:name="_Toc75870054"/>
      <w:r>
        <w:t>1.2.1. Водоизточници</w:t>
      </w:r>
      <w:bookmarkEnd w:id="17"/>
      <w:bookmarkEnd w:id="18"/>
      <w:r>
        <w:t xml:space="preserve"> </w:t>
      </w:r>
    </w:p>
    <w:p w14:paraId="639DA726" w14:textId="49038429" w:rsidR="00652282" w:rsidRDefault="00652282" w:rsidP="002F44BB"/>
    <w:p w14:paraId="7F3F0C32" w14:textId="77777777" w:rsidR="00652282" w:rsidRPr="00652282" w:rsidRDefault="00652282" w:rsidP="00652282">
      <w:pPr>
        <w:spacing w:before="60"/>
        <w:ind w:firstLine="720"/>
        <w:rPr>
          <w:sz w:val="24"/>
          <w:szCs w:val="24"/>
        </w:rPr>
      </w:pPr>
      <w:r w:rsidRPr="00652282">
        <w:rPr>
          <w:sz w:val="24"/>
          <w:szCs w:val="24"/>
        </w:rPr>
        <w:t xml:space="preserve">Дружеството експлоатира 247 бр. водоизточници, от които: </w:t>
      </w:r>
    </w:p>
    <w:p w14:paraId="30C3CED4"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Каптирани извори</w:t>
      </w:r>
      <w:r w:rsidRPr="00652282">
        <w:rPr>
          <w:sz w:val="24"/>
          <w:szCs w:val="24"/>
          <w:lang w:eastAsia="bg-BG"/>
        </w:rPr>
        <w:tab/>
      </w:r>
      <w:r w:rsidRPr="00652282">
        <w:rPr>
          <w:sz w:val="24"/>
          <w:szCs w:val="24"/>
          <w:lang w:eastAsia="bg-BG"/>
        </w:rPr>
        <w:tab/>
        <w:t>- 184 бр.</w:t>
      </w:r>
    </w:p>
    <w:p w14:paraId="62E26DCF"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Шахтови кладенци</w:t>
      </w:r>
      <w:r w:rsidRPr="00652282">
        <w:rPr>
          <w:sz w:val="24"/>
          <w:szCs w:val="24"/>
          <w:lang w:eastAsia="bg-BG"/>
        </w:rPr>
        <w:tab/>
      </w:r>
      <w:r w:rsidRPr="00652282">
        <w:rPr>
          <w:sz w:val="24"/>
          <w:szCs w:val="24"/>
          <w:lang w:eastAsia="bg-BG"/>
        </w:rPr>
        <w:tab/>
        <w:t>- 36 бр.</w:t>
      </w:r>
    </w:p>
    <w:p w14:paraId="239B9364"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Дренажи</w:t>
      </w:r>
      <w:r w:rsidRPr="00652282">
        <w:rPr>
          <w:sz w:val="24"/>
          <w:szCs w:val="24"/>
          <w:lang w:eastAsia="bg-BG"/>
        </w:rPr>
        <w:tab/>
      </w:r>
      <w:r w:rsidRPr="00652282">
        <w:rPr>
          <w:sz w:val="24"/>
          <w:szCs w:val="24"/>
          <w:lang w:eastAsia="bg-BG"/>
        </w:rPr>
        <w:tab/>
      </w:r>
      <w:r w:rsidRPr="00652282">
        <w:rPr>
          <w:sz w:val="24"/>
          <w:szCs w:val="24"/>
          <w:lang w:eastAsia="bg-BG"/>
        </w:rPr>
        <w:tab/>
        <w:t>- 18 бр.</w:t>
      </w:r>
    </w:p>
    <w:p w14:paraId="22721A1A"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lastRenderedPageBreak/>
        <w:t>Тръбни кладенци</w:t>
      </w:r>
      <w:r w:rsidRPr="00652282">
        <w:rPr>
          <w:sz w:val="24"/>
          <w:szCs w:val="24"/>
          <w:lang w:eastAsia="bg-BG"/>
        </w:rPr>
        <w:tab/>
      </w:r>
      <w:r w:rsidRPr="00652282">
        <w:rPr>
          <w:sz w:val="24"/>
          <w:szCs w:val="24"/>
          <w:lang w:eastAsia="bg-BG"/>
        </w:rPr>
        <w:tab/>
        <w:t>- 4 бр.</w:t>
      </w:r>
    </w:p>
    <w:p w14:paraId="0E6028D2" w14:textId="77777777" w:rsidR="00652282" w:rsidRPr="00652282" w:rsidRDefault="00652282" w:rsidP="00E83E0A">
      <w:pPr>
        <w:numPr>
          <w:ilvl w:val="0"/>
          <w:numId w:val="8"/>
        </w:numPr>
        <w:spacing w:before="60" w:line="276" w:lineRule="auto"/>
        <w:ind w:left="714" w:hanging="357"/>
        <w:jc w:val="left"/>
        <w:rPr>
          <w:sz w:val="24"/>
          <w:szCs w:val="24"/>
          <w:lang w:eastAsia="bg-BG"/>
        </w:rPr>
      </w:pPr>
      <w:r w:rsidRPr="00652282">
        <w:rPr>
          <w:sz w:val="24"/>
          <w:szCs w:val="24"/>
          <w:lang w:eastAsia="bg-BG"/>
        </w:rPr>
        <w:t>Речни водохващания</w:t>
      </w:r>
      <w:r w:rsidRPr="00652282">
        <w:rPr>
          <w:sz w:val="24"/>
          <w:szCs w:val="24"/>
          <w:lang w:eastAsia="bg-BG"/>
        </w:rPr>
        <w:tab/>
      </w:r>
      <w:r w:rsidRPr="00652282">
        <w:rPr>
          <w:sz w:val="24"/>
          <w:szCs w:val="24"/>
          <w:lang w:eastAsia="bg-BG"/>
        </w:rPr>
        <w:tab/>
        <w:t>- 5 бр.</w:t>
      </w:r>
    </w:p>
    <w:p w14:paraId="1A0ABDCF" w14:textId="77777777" w:rsidR="00652282" w:rsidRPr="00652282" w:rsidRDefault="00652282" w:rsidP="00652282">
      <w:pPr>
        <w:spacing w:before="60"/>
        <w:ind w:firstLine="720"/>
        <w:rPr>
          <w:sz w:val="24"/>
          <w:szCs w:val="24"/>
        </w:rPr>
      </w:pPr>
      <w:r w:rsidRPr="00652282">
        <w:rPr>
          <w:sz w:val="24"/>
          <w:szCs w:val="24"/>
        </w:rPr>
        <w:t>В таблицата по–долу са представени данни за водоизточниците (вид, име, местоположение, дебит и начин на добив) по петте основни водоснабдителни системи – „Област Ловеч“, „Черни Осъм“, „Златна Панега“, „Топля“ и „Априлци“.</w:t>
      </w:r>
    </w:p>
    <w:p w14:paraId="2920668C"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„Област Ловеч“</w:t>
      </w:r>
    </w:p>
    <w:p w14:paraId="5B0AD31D" w14:textId="2ABC045A" w:rsidR="00652282" w:rsidRDefault="00652282" w:rsidP="00652282">
      <w:pPr>
        <w:spacing w:after="120"/>
        <w:rPr>
          <w:b/>
          <w:sz w:val="24"/>
          <w:szCs w:val="24"/>
          <w:highlight w:val="yellow"/>
          <w:u w:val="single"/>
        </w:rPr>
      </w:pPr>
    </w:p>
    <w:tbl>
      <w:tblPr>
        <w:tblW w:w="9172" w:type="dxa"/>
        <w:tblInd w:w="75" w:type="dxa"/>
        <w:tblCellMar>
          <w:left w:w="70" w:type="dxa"/>
          <w:right w:w="70" w:type="dxa"/>
        </w:tblCellMar>
        <w:tblLook w:val="04A0" w:firstRow="1" w:lastRow="0" w:firstColumn="1" w:lastColumn="0" w:noHBand="0" w:noVBand="1"/>
      </w:tblPr>
      <w:tblGrid>
        <w:gridCol w:w="600"/>
        <w:gridCol w:w="543"/>
        <w:gridCol w:w="2920"/>
        <w:gridCol w:w="1141"/>
        <w:gridCol w:w="1800"/>
        <w:gridCol w:w="880"/>
        <w:gridCol w:w="1288"/>
      </w:tblGrid>
      <w:tr w:rsidR="00652282" w:rsidRPr="00652282" w14:paraId="72FE5338"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AA410" w14:textId="77777777" w:rsidR="00652282" w:rsidRPr="00652282" w:rsidRDefault="00652282" w:rsidP="00652282">
            <w:pPr>
              <w:jc w:val="center"/>
              <w:rPr>
                <w:b/>
                <w:bCs/>
                <w:sz w:val="20"/>
              </w:rPr>
            </w:pPr>
            <w:r w:rsidRPr="00652282">
              <w:rPr>
                <w:b/>
                <w:bCs/>
                <w:sz w:val="20"/>
              </w:rPr>
              <w:t>№</w:t>
            </w:r>
          </w:p>
        </w:tc>
        <w:tc>
          <w:tcPr>
            <w:tcW w:w="543" w:type="dxa"/>
            <w:tcBorders>
              <w:top w:val="single" w:sz="4" w:space="0" w:color="auto"/>
              <w:left w:val="nil"/>
              <w:bottom w:val="single" w:sz="4" w:space="0" w:color="auto"/>
              <w:right w:val="single" w:sz="4" w:space="0" w:color="auto"/>
            </w:tcBorders>
            <w:shd w:val="clear" w:color="auto" w:fill="auto"/>
            <w:vAlign w:val="center"/>
            <w:hideMark/>
          </w:tcPr>
          <w:p w14:paraId="2E54AE6A" w14:textId="77777777" w:rsidR="00652282" w:rsidRPr="00652282" w:rsidRDefault="00652282" w:rsidP="00652282">
            <w:pPr>
              <w:jc w:val="center"/>
              <w:rPr>
                <w:b/>
                <w:bCs/>
                <w:sz w:val="20"/>
              </w:rPr>
            </w:pPr>
            <w:r w:rsidRPr="00652282">
              <w:rPr>
                <w:b/>
                <w:bCs/>
                <w:sz w:val="20"/>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01B3DF9E" w14:textId="77777777" w:rsidR="00652282" w:rsidRPr="00652282" w:rsidRDefault="00652282" w:rsidP="00652282">
            <w:pPr>
              <w:jc w:val="center"/>
              <w:rPr>
                <w:b/>
                <w:bCs/>
                <w:sz w:val="20"/>
              </w:rPr>
            </w:pPr>
            <w:r w:rsidRPr="00652282">
              <w:rPr>
                <w:b/>
                <w:bCs/>
                <w:sz w:val="20"/>
              </w:rPr>
              <w:t>Наименование на водоизточника</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14:paraId="6C967255" w14:textId="77777777" w:rsidR="00652282" w:rsidRPr="00652282" w:rsidRDefault="00652282" w:rsidP="00652282">
            <w:pPr>
              <w:jc w:val="center"/>
              <w:rPr>
                <w:b/>
                <w:bCs/>
                <w:sz w:val="20"/>
              </w:rPr>
            </w:pPr>
            <w:r w:rsidRPr="00652282">
              <w:rPr>
                <w:b/>
                <w:bCs/>
                <w:sz w:val="20"/>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62AD2116" w14:textId="77777777" w:rsidR="00652282" w:rsidRPr="00652282" w:rsidRDefault="00652282" w:rsidP="00652282">
            <w:pPr>
              <w:jc w:val="center"/>
              <w:rPr>
                <w:b/>
                <w:bCs/>
                <w:sz w:val="20"/>
              </w:rPr>
            </w:pPr>
            <w:r w:rsidRPr="00652282">
              <w:rPr>
                <w:b/>
                <w:bCs/>
                <w:sz w:val="20"/>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26DB43A7" w14:textId="77777777" w:rsidR="00652282" w:rsidRPr="00652282" w:rsidRDefault="00652282" w:rsidP="00652282">
            <w:pPr>
              <w:jc w:val="center"/>
              <w:rPr>
                <w:b/>
                <w:bCs/>
                <w:sz w:val="20"/>
              </w:rPr>
            </w:pPr>
            <w:r w:rsidRPr="00652282">
              <w:rPr>
                <w:b/>
                <w:bCs/>
                <w:sz w:val="20"/>
              </w:rPr>
              <w:t xml:space="preserve">Дебит </w:t>
            </w:r>
            <w:r w:rsidRPr="00652282">
              <w:rPr>
                <w:b/>
                <w:bCs/>
                <w:sz w:val="20"/>
              </w:rPr>
              <w:br/>
              <w:t>(л/сек)</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14:paraId="44BF1E68" w14:textId="77777777" w:rsidR="00652282" w:rsidRPr="00652282" w:rsidRDefault="00652282" w:rsidP="00652282">
            <w:pPr>
              <w:jc w:val="center"/>
              <w:rPr>
                <w:b/>
                <w:bCs/>
                <w:sz w:val="20"/>
              </w:rPr>
            </w:pPr>
            <w:r w:rsidRPr="00652282">
              <w:rPr>
                <w:b/>
                <w:bCs/>
                <w:sz w:val="20"/>
              </w:rPr>
              <w:t>Начин на добив</w:t>
            </w:r>
          </w:p>
        </w:tc>
      </w:tr>
      <w:tr w:rsidR="00652282" w:rsidRPr="00652282" w14:paraId="48108C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1CB8A93" w14:textId="77777777" w:rsidR="00652282" w:rsidRPr="00652282" w:rsidRDefault="00652282" w:rsidP="00652282">
            <w:pPr>
              <w:jc w:val="right"/>
              <w:rPr>
                <w:sz w:val="20"/>
              </w:rPr>
            </w:pPr>
            <w:r w:rsidRPr="00652282">
              <w:rPr>
                <w:sz w:val="20"/>
              </w:rPr>
              <w:t>1</w:t>
            </w:r>
          </w:p>
        </w:tc>
        <w:tc>
          <w:tcPr>
            <w:tcW w:w="543" w:type="dxa"/>
            <w:tcBorders>
              <w:top w:val="nil"/>
              <w:left w:val="nil"/>
              <w:bottom w:val="single" w:sz="4" w:space="0" w:color="auto"/>
              <w:right w:val="single" w:sz="4" w:space="0" w:color="auto"/>
            </w:tcBorders>
            <w:shd w:val="clear" w:color="auto" w:fill="auto"/>
            <w:noWrap/>
            <w:vAlign w:val="bottom"/>
            <w:hideMark/>
          </w:tcPr>
          <w:p w14:paraId="188FED5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491D8F5" w14:textId="77777777" w:rsidR="00652282" w:rsidRPr="00652282" w:rsidRDefault="00652282" w:rsidP="00652282">
            <w:pPr>
              <w:jc w:val="left"/>
              <w:rPr>
                <w:sz w:val="20"/>
              </w:rPr>
            </w:pPr>
            <w:r w:rsidRPr="00652282">
              <w:rPr>
                <w:sz w:val="20"/>
              </w:rPr>
              <w:t>КИ "Курията"</w:t>
            </w:r>
          </w:p>
        </w:tc>
        <w:tc>
          <w:tcPr>
            <w:tcW w:w="1141" w:type="dxa"/>
            <w:tcBorders>
              <w:top w:val="nil"/>
              <w:left w:val="nil"/>
              <w:bottom w:val="single" w:sz="4" w:space="0" w:color="auto"/>
              <w:right w:val="single" w:sz="4" w:space="0" w:color="auto"/>
            </w:tcBorders>
            <w:shd w:val="clear" w:color="auto" w:fill="auto"/>
            <w:noWrap/>
            <w:vAlign w:val="bottom"/>
            <w:hideMark/>
          </w:tcPr>
          <w:p w14:paraId="4A3D167B" w14:textId="77777777" w:rsidR="00652282" w:rsidRPr="00652282" w:rsidRDefault="00652282" w:rsidP="00652282">
            <w:pPr>
              <w:jc w:val="left"/>
              <w:rPr>
                <w:sz w:val="20"/>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2494409B" w14:textId="77777777" w:rsidR="00652282" w:rsidRPr="00652282" w:rsidRDefault="00652282" w:rsidP="00652282">
            <w:pPr>
              <w:jc w:val="left"/>
              <w:rPr>
                <w:sz w:val="20"/>
              </w:rPr>
            </w:pPr>
            <w:r w:rsidRPr="00652282">
              <w:rPr>
                <w:sz w:val="20"/>
              </w:rPr>
              <w:t>м.Черневото</w:t>
            </w:r>
          </w:p>
        </w:tc>
        <w:tc>
          <w:tcPr>
            <w:tcW w:w="880" w:type="dxa"/>
            <w:tcBorders>
              <w:top w:val="nil"/>
              <w:left w:val="nil"/>
              <w:bottom w:val="single" w:sz="4" w:space="0" w:color="auto"/>
              <w:right w:val="single" w:sz="4" w:space="0" w:color="auto"/>
            </w:tcBorders>
            <w:shd w:val="clear" w:color="auto" w:fill="auto"/>
            <w:noWrap/>
            <w:vAlign w:val="bottom"/>
            <w:hideMark/>
          </w:tcPr>
          <w:p w14:paraId="667F3E91" w14:textId="77777777" w:rsidR="00652282" w:rsidRPr="00652282" w:rsidRDefault="00652282" w:rsidP="00652282">
            <w:pPr>
              <w:jc w:val="right"/>
              <w:rPr>
                <w:sz w:val="20"/>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vAlign w:val="bottom"/>
            <w:hideMark/>
          </w:tcPr>
          <w:p w14:paraId="3A902CB9" w14:textId="77777777" w:rsidR="00652282" w:rsidRPr="00652282" w:rsidRDefault="00652282" w:rsidP="00652282">
            <w:pPr>
              <w:jc w:val="left"/>
              <w:rPr>
                <w:sz w:val="20"/>
              </w:rPr>
            </w:pPr>
            <w:r w:rsidRPr="00652282">
              <w:rPr>
                <w:sz w:val="20"/>
              </w:rPr>
              <w:t>гравитачно</w:t>
            </w:r>
          </w:p>
        </w:tc>
      </w:tr>
      <w:tr w:rsidR="00652282" w:rsidRPr="00652282" w14:paraId="4A88BEA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DDF55F2" w14:textId="77777777" w:rsidR="00652282" w:rsidRPr="00652282" w:rsidRDefault="00652282" w:rsidP="00652282">
            <w:pPr>
              <w:jc w:val="right"/>
              <w:rPr>
                <w:sz w:val="20"/>
              </w:rPr>
            </w:pPr>
            <w:r w:rsidRPr="00652282">
              <w:rPr>
                <w:sz w:val="20"/>
              </w:rPr>
              <w:t>2</w:t>
            </w:r>
          </w:p>
        </w:tc>
        <w:tc>
          <w:tcPr>
            <w:tcW w:w="543" w:type="dxa"/>
            <w:tcBorders>
              <w:top w:val="nil"/>
              <w:left w:val="nil"/>
              <w:bottom w:val="single" w:sz="4" w:space="0" w:color="auto"/>
              <w:right w:val="single" w:sz="4" w:space="0" w:color="auto"/>
            </w:tcBorders>
            <w:shd w:val="clear" w:color="auto" w:fill="auto"/>
            <w:noWrap/>
            <w:vAlign w:val="bottom"/>
            <w:hideMark/>
          </w:tcPr>
          <w:p w14:paraId="3BF1017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27D17F22" w14:textId="77777777" w:rsidR="00652282" w:rsidRPr="00652282" w:rsidRDefault="00652282" w:rsidP="00652282">
            <w:pPr>
              <w:jc w:val="left"/>
              <w:rPr>
                <w:sz w:val="20"/>
              </w:rPr>
            </w:pPr>
            <w:r w:rsidRPr="00652282">
              <w:rPr>
                <w:sz w:val="20"/>
              </w:rPr>
              <w:t>КИ "Дановската къща"</w:t>
            </w:r>
          </w:p>
        </w:tc>
        <w:tc>
          <w:tcPr>
            <w:tcW w:w="1141" w:type="dxa"/>
            <w:tcBorders>
              <w:top w:val="nil"/>
              <w:left w:val="nil"/>
              <w:bottom w:val="single" w:sz="4" w:space="0" w:color="auto"/>
              <w:right w:val="single" w:sz="4" w:space="0" w:color="auto"/>
            </w:tcBorders>
            <w:shd w:val="clear" w:color="auto" w:fill="auto"/>
            <w:noWrap/>
            <w:vAlign w:val="bottom"/>
            <w:hideMark/>
          </w:tcPr>
          <w:p w14:paraId="2B06F379" w14:textId="77777777" w:rsidR="00652282" w:rsidRPr="00652282" w:rsidRDefault="00652282" w:rsidP="00652282">
            <w:pPr>
              <w:jc w:val="left"/>
              <w:rPr>
                <w:sz w:val="20"/>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44B744AB" w14:textId="77777777" w:rsidR="00652282" w:rsidRPr="00652282" w:rsidRDefault="00652282" w:rsidP="00652282">
            <w:pPr>
              <w:jc w:val="left"/>
              <w:rPr>
                <w:sz w:val="20"/>
              </w:rPr>
            </w:pPr>
            <w:r w:rsidRPr="00652282">
              <w:rPr>
                <w:sz w:val="20"/>
              </w:rPr>
              <w:t>м.Черневото</w:t>
            </w:r>
          </w:p>
        </w:tc>
        <w:tc>
          <w:tcPr>
            <w:tcW w:w="880" w:type="dxa"/>
            <w:tcBorders>
              <w:top w:val="nil"/>
              <w:left w:val="nil"/>
              <w:bottom w:val="single" w:sz="4" w:space="0" w:color="auto"/>
              <w:right w:val="single" w:sz="4" w:space="0" w:color="auto"/>
            </w:tcBorders>
            <w:shd w:val="clear" w:color="auto" w:fill="auto"/>
            <w:noWrap/>
            <w:vAlign w:val="bottom"/>
            <w:hideMark/>
          </w:tcPr>
          <w:p w14:paraId="45D23A8C"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vAlign w:val="bottom"/>
            <w:hideMark/>
          </w:tcPr>
          <w:p w14:paraId="2D1CF250" w14:textId="77777777" w:rsidR="00652282" w:rsidRPr="00652282" w:rsidRDefault="00652282" w:rsidP="00652282">
            <w:pPr>
              <w:jc w:val="left"/>
              <w:rPr>
                <w:sz w:val="20"/>
              </w:rPr>
            </w:pPr>
            <w:r w:rsidRPr="00652282">
              <w:rPr>
                <w:sz w:val="20"/>
              </w:rPr>
              <w:t>гравитачно</w:t>
            </w:r>
          </w:p>
        </w:tc>
      </w:tr>
      <w:tr w:rsidR="00652282" w:rsidRPr="00652282" w14:paraId="15E7D3A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B06F377" w14:textId="77777777" w:rsidR="00652282" w:rsidRPr="00652282" w:rsidRDefault="00652282" w:rsidP="00652282">
            <w:pPr>
              <w:jc w:val="right"/>
              <w:rPr>
                <w:sz w:val="20"/>
              </w:rPr>
            </w:pPr>
            <w:r w:rsidRPr="00652282">
              <w:rPr>
                <w:sz w:val="20"/>
              </w:rPr>
              <w:t>3</w:t>
            </w:r>
          </w:p>
        </w:tc>
        <w:tc>
          <w:tcPr>
            <w:tcW w:w="543" w:type="dxa"/>
            <w:tcBorders>
              <w:top w:val="nil"/>
              <w:left w:val="nil"/>
              <w:bottom w:val="single" w:sz="4" w:space="0" w:color="auto"/>
              <w:right w:val="single" w:sz="4" w:space="0" w:color="auto"/>
            </w:tcBorders>
            <w:shd w:val="clear" w:color="auto" w:fill="auto"/>
            <w:noWrap/>
            <w:vAlign w:val="bottom"/>
            <w:hideMark/>
          </w:tcPr>
          <w:p w14:paraId="54B72486"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vAlign w:val="bottom"/>
            <w:hideMark/>
          </w:tcPr>
          <w:p w14:paraId="1101121B" w14:textId="77777777" w:rsidR="00652282" w:rsidRPr="00652282" w:rsidRDefault="00652282" w:rsidP="00652282">
            <w:pPr>
              <w:jc w:val="left"/>
              <w:rPr>
                <w:sz w:val="20"/>
              </w:rPr>
            </w:pPr>
            <w:r w:rsidRPr="00652282">
              <w:rPr>
                <w:sz w:val="20"/>
              </w:rPr>
              <w:t>Д "Смърдишка бара" 1</w:t>
            </w:r>
          </w:p>
        </w:tc>
        <w:tc>
          <w:tcPr>
            <w:tcW w:w="1141" w:type="dxa"/>
            <w:tcBorders>
              <w:top w:val="nil"/>
              <w:left w:val="nil"/>
              <w:bottom w:val="single" w:sz="4" w:space="0" w:color="auto"/>
              <w:right w:val="single" w:sz="4" w:space="0" w:color="auto"/>
            </w:tcBorders>
            <w:shd w:val="clear" w:color="auto" w:fill="auto"/>
            <w:noWrap/>
            <w:vAlign w:val="bottom"/>
            <w:hideMark/>
          </w:tcPr>
          <w:p w14:paraId="71205F16"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1ECC190"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vAlign w:val="bottom"/>
            <w:hideMark/>
          </w:tcPr>
          <w:p w14:paraId="72CA5A72"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57FCBCE7" w14:textId="77777777" w:rsidR="00652282" w:rsidRPr="00652282" w:rsidRDefault="00652282" w:rsidP="00652282">
            <w:pPr>
              <w:jc w:val="left"/>
              <w:rPr>
                <w:sz w:val="20"/>
              </w:rPr>
            </w:pPr>
            <w:r w:rsidRPr="00652282">
              <w:rPr>
                <w:sz w:val="20"/>
              </w:rPr>
              <w:t>гравитачно</w:t>
            </w:r>
          </w:p>
        </w:tc>
      </w:tr>
      <w:tr w:rsidR="00652282" w:rsidRPr="00652282" w14:paraId="2BD46AC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9AF1FBA" w14:textId="77777777" w:rsidR="00652282" w:rsidRPr="00652282" w:rsidRDefault="00652282" w:rsidP="00652282">
            <w:pPr>
              <w:jc w:val="right"/>
              <w:rPr>
                <w:sz w:val="20"/>
              </w:rPr>
            </w:pPr>
            <w:r w:rsidRPr="00652282">
              <w:rPr>
                <w:sz w:val="20"/>
              </w:rPr>
              <w:t>4</w:t>
            </w:r>
          </w:p>
        </w:tc>
        <w:tc>
          <w:tcPr>
            <w:tcW w:w="543" w:type="dxa"/>
            <w:tcBorders>
              <w:top w:val="nil"/>
              <w:left w:val="nil"/>
              <w:bottom w:val="single" w:sz="4" w:space="0" w:color="auto"/>
              <w:right w:val="single" w:sz="4" w:space="0" w:color="auto"/>
            </w:tcBorders>
            <w:shd w:val="clear" w:color="auto" w:fill="auto"/>
            <w:noWrap/>
            <w:vAlign w:val="bottom"/>
            <w:hideMark/>
          </w:tcPr>
          <w:p w14:paraId="4E612B04"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vAlign w:val="bottom"/>
            <w:hideMark/>
          </w:tcPr>
          <w:p w14:paraId="00BC0974" w14:textId="77777777" w:rsidR="00652282" w:rsidRPr="00652282" w:rsidRDefault="00652282" w:rsidP="00652282">
            <w:pPr>
              <w:jc w:val="left"/>
              <w:rPr>
                <w:sz w:val="20"/>
              </w:rPr>
            </w:pPr>
            <w:r w:rsidRPr="00652282">
              <w:rPr>
                <w:sz w:val="20"/>
              </w:rPr>
              <w:t>Д "Смърдишка бара" 2</w:t>
            </w:r>
          </w:p>
        </w:tc>
        <w:tc>
          <w:tcPr>
            <w:tcW w:w="1141" w:type="dxa"/>
            <w:tcBorders>
              <w:top w:val="nil"/>
              <w:left w:val="nil"/>
              <w:bottom w:val="single" w:sz="4" w:space="0" w:color="auto"/>
              <w:right w:val="single" w:sz="4" w:space="0" w:color="auto"/>
            </w:tcBorders>
            <w:shd w:val="clear" w:color="auto" w:fill="auto"/>
            <w:noWrap/>
            <w:vAlign w:val="bottom"/>
            <w:hideMark/>
          </w:tcPr>
          <w:p w14:paraId="48C3682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B8079AB"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vAlign w:val="bottom"/>
            <w:hideMark/>
          </w:tcPr>
          <w:p w14:paraId="5AC8429A"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4FAFF199" w14:textId="77777777" w:rsidR="00652282" w:rsidRPr="00652282" w:rsidRDefault="00652282" w:rsidP="00652282">
            <w:pPr>
              <w:jc w:val="left"/>
              <w:rPr>
                <w:sz w:val="20"/>
              </w:rPr>
            </w:pPr>
            <w:r w:rsidRPr="00652282">
              <w:rPr>
                <w:sz w:val="20"/>
              </w:rPr>
              <w:t>гравитачно</w:t>
            </w:r>
          </w:p>
        </w:tc>
      </w:tr>
      <w:tr w:rsidR="00652282" w:rsidRPr="00652282" w14:paraId="594FDE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F101E5F" w14:textId="77777777" w:rsidR="00652282" w:rsidRPr="00652282" w:rsidRDefault="00652282" w:rsidP="00652282">
            <w:pPr>
              <w:jc w:val="right"/>
              <w:rPr>
                <w:sz w:val="20"/>
              </w:rPr>
            </w:pPr>
            <w:r w:rsidRPr="00652282">
              <w:rPr>
                <w:sz w:val="20"/>
              </w:rPr>
              <w:t>5</w:t>
            </w:r>
          </w:p>
        </w:tc>
        <w:tc>
          <w:tcPr>
            <w:tcW w:w="543" w:type="dxa"/>
            <w:tcBorders>
              <w:top w:val="nil"/>
              <w:left w:val="nil"/>
              <w:bottom w:val="single" w:sz="4" w:space="0" w:color="auto"/>
              <w:right w:val="single" w:sz="4" w:space="0" w:color="auto"/>
            </w:tcBorders>
            <w:shd w:val="clear" w:color="auto" w:fill="auto"/>
            <w:noWrap/>
            <w:vAlign w:val="bottom"/>
            <w:hideMark/>
          </w:tcPr>
          <w:p w14:paraId="7869D51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0F209E23" w14:textId="77777777" w:rsidR="00652282" w:rsidRPr="00652282" w:rsidRDefault="00652282" w:rsidP="00652282">
            <w:pPr>
              <w:jc w:val="left"/>
              <w:rPr>
                <w:sz w:val="20"/>
              </w:rPr>
            </w:pPr>
            <w:r w:rsidRPr="00652282">
              <w:rPr>
                <w:sz w:val="20"/>
              </w:rPr>
              <w:t>ШК "Смърдишка бара" 1</w:t>
            </w:r>
          </w:p>
        </w:tc>
        <w:tc>
          <w:tcPr>
            <w:tcW w:w="1141" w:type="dxa"/>
            <w:tcBorders>
              <w:top w:val="nil"/>
              <w:left w:val="nil"/>
              <w:bottom w:val="single" w:sz="4" w:space="0" w:color="auto"/>
              <w:right w:val="single" w:sz="4" w:space="0" w:color="auto"/>
            </w:tcBorders>
            <w:shd w:val="clear" w:color="auto" w:fill="auto"/>
            <w:noWrap/>
            <w:vAlign w:val="bottom"/>
            <w:hideMark/>
          </w:tcPr>
          <w:p w14:paraId="715F62FA"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73650ED9"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vAlign w:val="bottom"/>
            <w:hideMark/>
          </w:tcPr>
          <w:p w14:paraId="06F788C1"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vAlign w:val="bottom"/>
            <w:hideMark/>
          </w:tcPr>
          <w:p w14:paraId="61461992" w14:textId="77777777" w:rsidR="00652282" w:rsidRPr="00652282" w:rsidRDefault="00652282" w:rsidP="00652282">
            <w:pPr>
              <w:jc w:val="left"/>
              <w:rPr>
                <w:sz w:val="20"/>
              </w:rPr>
            </w:pPr>
            <w:r w:rsidRPr="00652282">
              <w:rPr>
                <w:sz w:val="20"/>
              </w:rPr>
              <w:t>помпажно</w:t>
            </w:r>
          </w:p>
        </w:tc>
      </w:tr>
      <w:tr w:rsidR="00652282" w:rsidRPr="00652282" w14:paraId="039E638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8174331" w14:textId="77777777" w:rsidR="00652282" w:rsidRPr="00652282" w:rsidRDefault="00652282" w:rsidP="00652282">
            <w:pPr>
              <w:jc w:val="right"/>
              <w:rPr>
                <w:sz w:val="20"/>
              </w:rPr>
            </w:pPr>
            <w:r w:rsidRPr="00652282">
              <w:rPr>
                <w:sz w:val="20"/>
              </w:rPr>
              <w:t>6</w:t>
            </w:r>
          </w:p>
        </w:tc>
        <w:tc>
          <w:tcPr>
            <w:tcW w:w="543" w:type="dxa"/>
            <w:tcBorders>
              <w:top w:val="nil"/>
              <w:left w:val="nil"/>
              <w:bottom w:val="single" w:sz="4" w:space="0" w:color="auto"/>
              <w:right w:val="single" w:sz="4" w:space="0" w:color="auto"/>
            </w:tcBorders>
            <w:shd w:val="clear" w:color="auto" w:fill="auto"/>
            <w:noWrap/>
            <w:vAlign w:val="bottom"/>
            <w:hideMark/>
          </w:tcPr>
          <w:p w14:paraId="5F798A3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54B82A88" w14:textId="77777777" w:rsidR="00652282" w:rsidRPr="00652282" w:rsidRDefault="00652282" w:rsidP="00652282">
            <w:pPr>
              <w:jc w:val="left"/>
              <w:rPr>
                <w:sz w:val="20"/>
              </w:rPr>
            </w:pPr>
            <w:r w:rsidRPr="00652282">
              <w:rPr>
                <w:sz w:val="20"/>
              </w:rPr>
              <w:t>ШК "Смърдишка бара" 2</w:t>
            </w:r>
          </w:p>
        </w:tc>
        <w:tc>
          <w:tcPr>
            <w:tcW w:w="1141" w:type="dxa"/>
            <w:tcBorders>
              <w:top w:val="nil"/>
              <w:left w:val="nil"/>
              <w:bottom w:val="single" w:sz="4" w:space="0" w:color="auto"/>
              <w:right w:val="single" w:sz="4" w:space="0" w:color="auto"/>
            </w:tcBorders>
            <w:shd w:val="clear" w:color="auto" w:fill="auto"/>
            <w:noWrap/>
            <w:vAlign w:val="bottom"/>
            <w:hideMark/>
          </w:tcPr>
          <w:p w14:paraId="3844995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ABB9B10"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vAlign w:val="bottom"/>
            <w:hideMark/>
          </w:tcPr>
          <w:p w14:paraId="4A388356"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vAlign w:val="bottom"/>
            <w:hideMark/>
          </w:tcPr>
          <w:p w14:paraId="751361DD" w14:textId="77777777" w:rsidR="00652282" w:rsidRPr="00652282" w:rsidRDefault="00652282" w:rsidP="00652282">
            <w:pPr>
              <w:jc w:val="left"/>
              <w:rPr>
                <w:sz w:val="20"/>
              </w:rPr>
            </w:pPr>
            <w:r w:rsidRPr="00652282">
              <w:rPr>
                <w:sz w:val="20"/>
              </w:rPr>
              <w:t>помпажно</w:t>
            </w:r>
          </w:p>
        </w:tc>
      </w:tr>
      <w:tr w:rsidR="00652282" w:rsidRPr="00652282" w14:paraId="074F1BF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E5C2E64" w14:textId="77777777" w:rsidR="00652282" w:rsidRPr="00652282" w:rsidRDefault="00652282" w:rsidP="00652282">
            <w:pPr>
              <w:jc w:val="right"/>
              <w:rPr>
                <w:sz w:val="20"/>
              </w:rPr>
            </w:pPr>
            <w:r w:rsidRPr="00652282">
              <w:rPr>
                <w:sz w:val="20"/>
              </w:rPr>
              <w:t>7</w:t>
            </w:r>
          </w:p>
        </w:tc>
        <w:tc>
          <w:tcPr>
            <w:tcW w:w="543" w:type="dxa"/>
            <w:tcBorders>
              <w:top w:val="nil"/>
              <w:left w:val="nil"/>
              <w:bottom w:val="single" w:sz="4" w:space="0" w:color="auto"/>
              <w:right w:val="single" w:sz="4" w:space="0" w:color="auto"/>
            </w:tcBorders>
            <w:shd w:val="clear" w:color="auto" w:fill="auto"/>
            <w:noWrap/>
            <w:vAlign w:val="bottom"/>
            <w:hideMark/>
          </w:tcPr>
          <w:p w14:paraId="616CAD0F"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213806AC" w14:textId="77777777" w:rsidR="00652282" w:rsidRPr="00652282" w:rsidRDefault="00652282" w:rsidP="00652282">
            <w:pPr>
              <w:jc w:val="left"/>
              <w:rPr>
                <w:sz w:val="20"/>
              </w:rPr>
            </w:pPr>
            <w:r w:rsidRPr="00652282">
              <w:rPr>
                <w:sz w:val="20"/>
              </w:rPr>
              <w:t>ШК "Кула-водоеми"</w:t>
            </w:r>
          </w:p>
        </w:tc>
        <w:tc>
          <w:tcPr>
            <w:tcW w:w="1141" w:type="dxa"/>
            <w:tcBorders>
              <w:top w:val="nil"/>
              <w:left w:val="nil"/>
              <w:bottom w:val="single" w:sz="4" w:space="0" w:color="auto"/>
              <w:right w:val="single" w:sz="4" w:space="0" w:color="auto"/>
            </w:tcBorders>
            <w:shd w:val="clear" w:color="auto" w:fill="auto"/>
            <w:noWrap/>
            <w:vAlign w:val="bottom"/>
            <w:hideMark/>
          </w:tcPr>
          <w:p w14:paraId="7D64AF6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AA8ED3D"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vAlign w:val="bottom"/>
            <w:hideMark/>
          </w:tcPr>
          <w:p w14:paraId="5DA1FE45" w14:textId="77777777" w:rsidR="00652282" w:rsidRPr="00652282" w:rsidRDefault="00652282" w:rsidP="00652282">
            <w:pPr>
              <w:jc w:val="right"/>
              <w:rPr>
                <w:sz w:val="20"/>
              </w:rPr>
            </w:pPr>
            <w:r w:rsidRPr="00652282">
              <w:rPr>
                <w:sz w:val="20"/>
              </w:rPr>
              <w:t>6,34</w:t>
            </w:r>
          </w:p>
        </w:tc>
        <w:tc>
          <w:tcPr>
            <w:tcW w:w="1288" w:type="dxa"/>
            <w:tcBorders>
              <w:top w:val="nil"/>
              <w:left w:val="nil"/>
              <w:bottom w:val="single" w:sz="4" w:space="0" w:color="auto"/>
              <w:right w:val="single" w:sz="4" w:space="0" w:color="auto"/>
            </w:tcBorders>
            <w:shd w:val="clear" w:color="auto" w:fill="auto"/>
            <w:noWrap/>
            <w:vAlign w:val="bottom"/>
            <w:hideMark/>
          </w:tcPr>
          <w:p w14:paraId="2AA4975A" w14:textId="77777777" w:rsidR="00652282" w:rsidRPr="00652282" w:rsidRDefault="00652282" w:rsidP="00652282">
            <w:pPr>
              <w:jc w:val="left"/>
              <w:rPr>
                <w:sz w:val="20"/>
              </w:rPr>
            </w:pPr>
            <w:r w:rsidRPr="00652282">
              <w:rPr>
                <w:sz w:val="20"/>
              </w:rPr>
              <w:t>помпажно</w:t>
            </w:r>
          </w:p>
        </w:tc>
      </w:tr>
      <w:tr w:rsidR="00652282" w:rsidRPr="00652282" w14:paraId="7ADA490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0F04BB1" w14:textId="77777777" w:rsidR="00652282" w:rsidRPr="00652282" w:rsidRDefault="00652282" w:rsidP="00652282">
            <w:pPr>
              <w:jc w:val="right"/>
              <w:rPr>
                <w:sz w:val="20"/>
              </w:rPr>
            </w:pPr>
            <w:r w:rsidRPr="00652282">
              <w:rPr>
                <w:sz w:val="20"/>
              </w:rPr>
              <w:t>8</w:t>
            </w:r>
          </w:p>
        </w:tc>
        <w:tc>
          <w:tcPr>
            <w:tcW w:w="543" w:type="dxa"/>
            <w:tcBorders>
              <w:top w:val="nil"/>
              <w:left w:val="nil"/>
              <w:bottom w:val="single" w:sz="4" w:space="0" w:color="auto"/>
              <w:right w:val="single" w:sz="4" w:space="0" w:color="auto"/>
            </w:tcBorders>
            <w:shd w:val="clear" w:color="auto" w:fill="auto"/>
            <w:noWrap/>
            <w:vAlign w:val="bottom"/>
            <w:hideMark/>
          </w:tcPr>
          <w:p w14:paraId="1D9475EF"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637D00E1" w14:textId="77777777" w:rsidR="00652282" w:rsidRPr="00652282" w:rsidRDefault="00652282" w:rsidP="00652282">
            <w:pPr>
              <w:jc w:val="left"/>
              <w:rPr>
                <w:sz w:val="20"/>
              </w:rPr>
            </w:pPr>
            <w:r w:rsidRPr="00652282">
              <w:rPr>
                <w:sz w:val="20"/>
              </w:rPr>
              <w:t>КИ "Червен бряг" 1</w:t>
            </w:r>
          </w:p>
        </w:tc>
        <w:tc>
          <w:tcPr>
            <w:tcW w:w="1141" w:type="dxa"/>
            <w:tcBorders>
              <w:top w:val="nil"/>
              <w:left w:val="nil"/>
              <w:bottom w:val="single" w:sz="4" w:space="0" w:color="auto"/>
              <w:right w:val="single" w:sz="4" w:space="0" w:color="auto"/>
            </w:tcBorders>
            <w:shd w:val="clear" w:color="auto" w:fill="auto"/>
            <w:noWrap/>
            <w:vAlign w:val="bottom"/>
            <w:hideMark/>
          </w:tcPr>
          <w:p w14:paraId="4D979FC7"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4CD963F8"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4ADCF04B" w14:textId="77777777" w:rsidR="00652282" w:rsidRPr="00652282" w:rsidRDefault="00652282" w:rsidP="00652282">
            <w:pPr>
              <w:jc w:val="right"/>
              <w:rPr>
                <w:sz w:val="20"/>
              </w:rPr>
            </w:pPr>
            <w:r w:rsidRPr="00652282">
              <w:rPr>
                <w:sz w:val="20"/>
              </w:rPr>
              <w:t>0.80</w:t>
            </w:r>
          </w:p>
        </w:tc>
        <w:tc>
          <w:tcPr>
            <w:tcW w:w="1288" w:type="dxa"/>
            <w:tcBorders>
              <w:top w:val="nil"/>
              <w:left w:val="nil"/>
              <w:bottom w:val="single" w:sz="4" w:space="0" w:color="auto"/>
              <w:right w:val="single" w:sz="4" w:space="0" w:color="auto"/>
            </w:tcBorders>
            <w:shd w:val="clear" w:color="auto" w:fill="auto"/>
            <w:noWrap/>
            <w:vAlign w:val="bottom"/>
            <w:hideMark/>
          </w:tcPr>
          <w:p w14:paraId="18FB46DD" w14:textId="77777777" w:rsidR="00652282" w:rsidRPr="00652282" w:rsidRDefault="00652282" w:rsidP="00652282">
            <w:pPr>
              <w:jc w:val="left"/>
              <w:rPr>
                <w:sz w:val="20"/>
              </w:rPr>
            </w:pPr>
            <w:r w:rsidRPr="00652282">
              <w:rPr>
                <w:sz w:val="20"/>
              </w:rPr>
              <w:t>помпажно</w:t>
            </w:r>
          </w:p>
        </w:tc>
      </w:tr>
      <w:tr w:rsidR="00652282" w:rsidRPr="00652282" w14:paraId="620D354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3315D7A" w14:textId="77777777" w:rsidR="00652282" w:rsidRPr="00652282" w:rsidRDefault="00652282" w:rsidP="00652282">
            <w:pPr>
              <w:jc w:val="right"/>
              <w:rPr>
                <w:sz w:val="20"/>
              </w:rPr>
            </w:pPr>
            <w:r w:rsidRPr="00652282">
              <w:rPr>
                <w:sz w:val="20"/>
              </w:rPr>
              <w:t>9</w:t>
            </w:r>
          </w:p>
        </w:tc>
        <w:tc>
          <w:tcPr>
            <w:tcW w:w="543" w:type="dxa"/>
            <w:tcBorders>
              <w:top w:val="nil"/>
              <w:left w:val="nil"/>
              <w:bottom w:val="single" w:sz="4" w:space="0" w:color="auto"/>
              <w:right w:val="single" w:sz="4" w:space="0" w:color="auto"/>
            </w:tcBorders>
            <w:shd w:val="clear" w:color="auto" w:fill="auto"/>
            <w:noWrap/>
            <w:vAlign w:val="bottom"/>
            <w:hideMark/>
          </w:tcPr>
          <w:p w14:paraId="37DBDE92"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8F66B4C" w14:textId="77777777" w:rsidR="00652282" w:rsidRPr="00652282" w:rsidRDefault="00652282" w:rsidP="00652282">
            <w:pPr>
              <w:jc w:val="left"/>
              <w:rPr>
                <w:sz w:val="20"/>
              </w:rPr>
            </w:pPr>
            <w:r w:rsidRPr="00652282">
              <w:rPr>
                <w:sz w:val="20"/>
              </w:rPr>
              <w:t>КИ "Червен бряг" 2</w:t>
            </w:r>
          </w:p>
        </w:tc>
        <w:tc>
          <w:tcPr>
            <w:tcW w:w="1141" w:type="dxa"/>
            <w:tcBorders>
              <w:top w:val="nil"/>
              <w:left w:val="nil"/>
              <w:bottom w:val="single" w:sz="4" w:space="0" w:color="auto"/>
              <w:right w:val="single" w:sz="4" w:space="0" w:color="auto"/>
            </w:tcBorders>
            <w:shd w:val="clear" w:color="auto" w:fill="auto"/>
            <w:noWrap/>
            <w:vAlign w:val="bottom"/>
            <w:hideMark/>
          </w:tcPr>
          <w:p w14:paraId="707EF76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1E73956"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2E8F742E"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hideMark/>
          </w:tcPr>
          <w:p w14:paraId="5068DDAE" w14:textId="77777777" w:rsidR="00652282" w:rsidRPr="00652282" w:rsidRDefault="00652282" w:rsidP="00652282">
            <w:pPr>
              <w:jc w:val="left"/>
              <w:rPr>
                <w:sz w:val="20"/>
              </w:rPr>
            </w:pPr>
            <w:r w:rsidRPr="00652282">
              <w:rPr>
                <w:sz w:val="20"/>
              </w:rPr>
              <w:t>помпажно</w:t>
            </w:r>
          </w:p>
        </w:tc>
      </w:tr>
      <w:tr w:rsidR="00652282" w:rsidRPr="00652282" w14:paraId="27D8C0A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FC2A3B0" w14:textId="77777777" w:rsidR="00652282" w:rsidRPr="00652282" w:rsidRDefault="00652282" w:rsidP="00652282">
            <w:pPr>
              <w:jc w:val="right"/>
              <w:rPr>
                <w:sz w:val="20"/>
              </w:rPr>
            </w:pPr>
            <w:r w:rsidRPr="00652282">
              <w:rPr>
                <w:sz w:val="20"/>
              </w:rPr>
              <w:t>10</w:t>
            </w:r>
          </w:p>
        </w:tc>
        <w:tc>
          <w:tcPr>
            <w:tcW w:w="543" w:type="dxa"/>
            <w:tcBorders>
              <w:top w:val="nil"/>
              <w:left w:val="nil"/>
              <w:bottom w:val="single" w:sz="4" w:space="0" w:color="auto"/>
              <w:right w:val="single" w:sz="4" w:space="0" w:color="auto"/>
            </w:tcBorders>
            <w:shd w:val="clear" w:color="auto" w:fill="auto"/>
            <w:noWrap/>
            <w:vAlign w:val="bottom"/>
            <w:hideMark/>
          </w:tcPr>
          <w:p w14:paraId="590E732C"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1A654FD4" w14:textId="77777777" w:rsidR="00652282" w:rsidRPr="00652282" w:rsidRDefault="00652282" w:rsidP="00652282">
            <w:pPr>
              <w:jc w:val="left"/>
              <w:rPr>
                <w:sz w:val="20"/>
              </w:rPr>
            </w:pPr>
            <w:r w:rsidRPr="00652282">
              <w:rPr>
                <w:sz w:val="20"/>
              </w:rPr>
              <w:t>КИ "Червен бряг" 3</w:t>
            </w:r>
          </w:p>
        </w:tc>
        <w:tc>
          <w:tcPr>
            <w:tcW w:w="1141" w:type="dxa"/>
            <w:tcBorders>
              <w:top w:val="nil"/>
              <w:left w:val="nil"/>
              <w:bottom w:val="single" w:sz="4" w:space="0" w:color="auto"/>
              <w:right w:val="single" w:sz="4" w:space="0" w:color="auto"/>
            </w:tcBorders>
            <w:shd w:val="clear" w:color="auto" w:fill="auto"/>
            <w:noWrap/>
            <w:vAlign w:val="bottom"/>
            <w:hideMark/>
          </w:tcPr>
          <w:p w14:paraId="3BB4409F"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0D1FEDFB"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1CF95DF9" w14:textId="77777777" w:rsidR="00652282" w:rsidRPr="00652282" w:rsidRDefault="00652282" w:rsidP="00652282">
            <w:pPr>
              <w:jc w:val="right"/>
              <w:rPr>
                <w:sz w:val="20"/>
              </w:rPr>
            </w:pPr>
            <w:r w:rsidRPr="00652282">
              <w:rPr>
                <w:sz w:val="20"/>
              </w:rPr>
              <w:t>2.20</w:t>
            </w:r>
          </w:p>
        </w:tc>
        <w:tc>
          <w:tcPr>
            <w:tcW w:w="1288" w:type="dxa"/>
            <w:tcBorders>
              <w:top w:val="nil"/>
              <w:left w:val="nil"/>
              <w:bottom w:val="single" w:sz="4" w:space="0" w:color="auto"/>
              <w:right w:val="single" w:sz="4" w:space="0" w:color="auto"/>
            </w:tcBorders>
            <w:shd w:val="clear" w:color="auto" w:fill="auto"/>
            <w:noWrap/>
            <w:vAlign w:val="bottom"/>
            <w:hideMark/>
          </w:tcPr>
          <w:p w14:paraId="2596DE3E" w14:textId="77777777" w:rsidR="00652282" w:rsidRPr="00652282" w:rsidRDefault="00652282" w:rsidP="00652282">
            <w:pPr>
              <w:jc w:val="left"/>
              <w:rPr>
                <w:sz w:val="20"/>
              </w:rPr>
            </w:pPr>
            <w:r w:rsidRPr="00652282">
              <w:rPr>
                <w:sz w:val="20"/>
              </w:rPr>
              <w:t>помпажно</w:t>
            </w:r>
          </w:p>
        </w:tc>
      </w:tr>
      <w:tr w:rsidR="00652282" w:rsidRPr="00652282" w14:paraId="36D6CE2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1627445" w14:textId="77777777" w:rsidR="00652282" w:rsidRPr="00652282" w:rsidRDefault="00652282" w:rsidP="00652282">
            <w:pPr>
              <w:jc w:val="right"/>
              <w:rPr>
                <w:sz w:val="20"/>
              </w:rPr>
            </w:pPr>
            <w:r w:rsidRPr="00652282">
              <w:rPr>
                <w:sz w:val="20"/>
              </w:rPr>
              <w:t>11</w:t>
            </w:r>
          </w:p>
        </w:tc>
        <w:tc>
          <w:tcPr>
            <w:tcW w:w="543" w:type="dxa"/>
            <w:tcBorders>
              <w:top w:val="nil"/>
              <w:left w:val="nil"/>
              <w:bottom w:val="single" w:sz="4" w:space="0" w:color="auto"/>
              <w:right w:val="single" w:sz="4" w:space="0" w:color="auto"/>
            </w:tcBorders>
            <w:shd w:val="clear" w:color="auto" w:fill="auto"/>
            <w:noWrap/>
            <w:hideMark/>
          </w:tcPr>
          <w:p w14:paraId="7913531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75681D0E" w14:textId="77777777" w:rsidR="00652282" w:rsidRPr="00652282" w:rsidRDefault="00652282" w:rsidP="00652282">
            <w:pPr>
              <w:jc w:val="left"/>
              <w:rPr>
                <w:sz w:val="20"/>
              </w:rPr>
            </w:pPr>
            <w:r w:rsidRPr="00652282">
              <w:rPr>
                <w:sz w:val="20"/>
              </w:rPr>
              <w:t>КИ "Червен бряг" 4</w:t>
            </w:r>
          </w:p>
        </w:tc>
        <w:tc>
          <w:tcPr>
            <w:tcW w:w="1141" w:type="dxa"/>
            <w:tcBorders>
              <w:top w:val="nil"/>
              <w:left w:val="nil"/>
              <w:bottom w:val="single" w:sz="4" w:space="0" w:color="auto"/>
              <w:right w:val="single" w:sz="4" w:space="0" w:color="auto"/>
            </w:tcBorders>
            <w:shd w:val="clear" w:color="auto" w:fill="auto"/>
            <w:noWrap/>
            <w:vAlign w:val="bottom"/>
            <w:hideMark/>
          </w:tcPr>
          <w:p w14:paraId="362F91CE"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9F95F14"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4EC17AE6" w14:textId="77777777" w:rsidR="00652282" w:rsidRPr="00652282" w:rsidRDefault="00652282" w:rsidP="00652282">
            <w:pPr>
              <w:jc w:val="right"/>
              <w:rPr>
                <w:sz w:val="20"/>
              </w:rPr>
            </w:pPr>
            <w:r w:rsidRPr="00652282">
              <w:rPr>
                <w:sz w:val="20"/>
              </w:rPr>
              <w:t>0.70</w:t>
            </w:r>
          </w:p>
        </w:tc>
        <w:tc>
          <w:tcPr>
            <w:tcW w:w="1288" w:type="dxa"/>
            <w:tcBorders>
              <w:top w:val="nil"/>
              <w:left w:val="nil"/>
              <w:bottom w:val="single" w:sz="4" w:space="0" w:color="auto"/>
              <w:right w:val="single" w:sz="4" w:space="0" w:color="auto"/>
            </w:tcBorders>
            <w:shd w:val="clear" w:color="auto" w:fill="auto"/>
            <w:noWrap/>
            <w:vAlign w:val="bottom"/>
            <w:hideMark/>
          </w:tcPr>
          <w:p w14:paraId="6F94B453" w14:textId="77777777" w:rsidR="00652282" w:rsidRPr="00652282" w:rsidRDefault="00652282" w:rsidP="00652282">
            <w:pPr>
              <w:jc w:val="left"/>
              <w:rPr>
                <w:sz w:val="20"/>
              </w:rPr>
            </w:pPr>
            <w:r w:rsidRPr="00652282">
              <w:rPr>
                <w:sz w:val="20"/>
              </w:rPr>
              <w:t>помпажно</w:t>
            </w:r>
          </w:p>
        </w:tc>
      </w:tr>
      <w:tr w:rsidR="00652282" w:rsidRPr="00652282" w14:paraId="190B29E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9AEE376" w14:textId="77777777" w:rsidR="00652282" w:rsidRPr="00652282" w:rsidRDefault="00652282" w:rsidP="00652282">
            <w:pPr>
              <w:jc w:val="right"/>
              <w:rPr>
                <w:sz w:val="20"/>
              </w:rPr>
            </w:pPr>
            <w:r w:rsidRPr="00652282">
              <w:rPr>
                <w:sz w:val="20"/>
              </w:rPr>
              <w:t>12</w:t>
            </w:r>
          </w:p>
        </w:tc>
        <w:tc>
          <w:tcPr>
            <w:tcW w:w="543" w:type="dxa"/>
            <w:tcBorders>
              <w:top w:val="nil"/>
              <w:left w:val="nil"/>
              <w:bottom w:val="single" w:sz="4" w:space="0" w:color="auto"/>
              <w:right w:val="single" w:sz="4" w:space="0" w:color="auto"/>
            </w:tcBorders>
            <w:shd w:val="clear" w:color="auto" w:fill="auto"/>
            <w:noWrap/>
            <w:hideMark/>
          </w:tcPr>
          <w:p w14:paraId="75592265"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7789788B" w14:textId="77777777" w:rsidR="00652282" w:rsidRPr="00652282" w:rsidRDefault="00652282" w:rsidP="00652282">
            <w:pPr>
              <w:jc w:val="left"/>
              <w:rPr>
                <w:sz w:val="20"/>
              </w:rPr>
            </w:pPr>
            <w:r w:rsidRPr="00652282">
              <w:rPr>
                <w:sz w:val="20"/>
              </w:rPr>
              <w:t>КИ "Червен бряг" 5</w:t>
            </w:r>
          </w:p>
        </w:tc>
        <w:tc>
          <w:tcPr>
            <w:tcW w:w="1141" w:type="dxa"/>
            <w:tcBorders>
              <w:top w:val="nil"/>
              <w:left w:val="nil"/>
              <w:bottom w:val="single" w:sz="4" w:space="0" w:color="auto"/>
              <w:right w:val="single" w:sz="4" w:space="0" w:color="auto"/>
            </w:tcBorders>
            <w:shd w:val="clear" w:color="auto" w:fill="auto"/>
            <w:noWrap/>
            <w:vAlign w:val="bottom"/>
            <w:hideMark/>
          </w:tcPr>
          <w:p w14:paraId="6FE2767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DE68FF6"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712DB225" w14:textId="77777777" w:rsidR="00652282" w:rsidRPr="00652282" w:rsidRDefault="00652282" w:rsidP="00652282">
            <w:pPr>
              <w:jc w:val="right"/>
              <w:rPr>
                <w:sz w:val="20"/>
              </w:rPr>
            </w:pPr>
            <w:r w:rsidRPr="00652282">
              <w:rPr>
                <w:sz w:val="20"/>
              </w:rPr>
              <w:t>3.00</w:t>
            </w:r>
          </w:p>
        </w:tc>
        <w:tc>
          <w:tcPr>
            <w:tcW w:w="1288" w:type="dxa"/>
            <w:tcBorders>
              <w:top w:val="nil"/>
              <w:left w:val="nil"/>
              <w:bottom w:val="single" w:sz="4" w:space="0" w:color="auto"/>
              <w:right w:val="single" w:sz="4" w:space="0" w:color="auto"/>
            </w:tcBorders>
            <w:shd w:val="clear" w:color="auto" w:fill="auto"/>
            <w:noWrap/>
            <w:vAlign w:val="bottom"/>
            <w:hideMark/>
          </w:tcPr>
          <w:p w14:paraId="01183739" w14:textId="77777777" w:rsidR="00652282" w:rsidRPr="00652282" w:rsidRDefault="00652282" w:rsidP="00652282">
            <w:pPr>
              <w:jc w:val="left"/>
              <w:rPr>
                <w:sz w:val="20"/>
              </w:rPr>
            </w:pPr>
            <w:r w:rsidRPr="00652282">
              <w:rPr>
                <w:sz w:val="20"/>
              </w:rPr>
              <w:t>помпажно</w:t>
            </w:r>
          </w:p>
        </w:tc>
      </w:tr>
      <w:tr w:rsidR="00652282" w:rsidRPr="00652282" w14:paraId="3FCD9D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C532C21" w14:textId="77777777" w:rsidR="00652282" w:rsidRPr="00652282" w:rsidRDefault="00652282" w:rsidP="00652282">
            <w:pPr>
              <w:jc w:val="right"/>
              <w:rPr>
                <w:sz w:val="20"/>
              </w:rPr>
            </w:pPr>
            <w:r w:rsidRPr="00652282">
              <w:rPr>
                <w:sz w:val="20"/>
              </w:rPr>
              <w:t>13</w:t>
            </w:r>
          </w:p>
        </w:tc>
        <w:tc>
          <w:tcPr>
            <w:tcW w:w="543" w:type="dxa"/>
            <w:tcBorders>
              <w:top w:val="nil"/>
              <w:left w:val="nil"/>
              <w:bottom w:val="single" w:sz="4" w:space="0" w:color="auto"/>
              <w:right w:val="single" w:sz="4" w:space="0" w:color="auto"/>
            </w:tcBorders>
            <w:shd w:val="clear" w:color="auto" w:fill="auto"/>
            <w:noWrap/>
            <w:hideMark/>
          </w:tcPr>
          <w:p w14:paraId="7DD0CF94"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4EB86457" w14:textId="77777777" w:rsidR="00652282" w:rsidRPr="00652282" w:rsidRDefault="00652282" w:rsidP="00652282">
            <w:pPr>
              <w:jc w:val="left"/>
              <w:rPr>
                <w:sz w:val="20"/>
              </w:rPr>
            </w:pPr>
            <w:r w:rsidRPr="00652282">
              <w:rPr>
                <w:sz w:val="20"/>
              </w:rPr>
              <w:t>КИ "Червен бряг" 6</w:t>
            </w:r>
          </w:p>
        </w:tc>
        <w:tc>
          <w:tcPr>
            <w:tcW w:w="1141" w:type="dxa"/>
            <w:tcBorders>
              <w:top w:val="nil"/>
              <w:left w:val="nil"/>
              <w:bottom w:val="single" w:sz="4" w:space="0" w:color="auto"/>
              <w:right w:val="single" w:sz="4" w:space="0" w:color="auto"/>
            </w:tcBorders>
            <w:shd w:val="clear" w:color="auto" w:fill="auto"/>
            <w:noWrap/>
            <w:vAlign w:val="bottom"/>
            <w:hideMark/>
          </w:tcPr>
          <w:p w14:paraId="12EE35F3"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79864AC"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0C5AF992" w14:textId="77777777" w:rsidR="00652282" w:rsidRPr="00652282" w:rsidRDefault="00652282" w:rsidP="00652282">
            <w:pPr>
              <w:jc w:val="right"/>
              <w:rPr>
                <w:sz w:val="20"/>
              </w:rPr>
            </w:pPr>
            <w:r w:rsidRPr="00652282">
              <w:rPr>
                <w:sz w:val="20"/>
              </w:rPr>
              <w:t>1.30</w:t>
            </w:r>
          </w:p>
        </w:tc>
        <w:tc>
          <w:tcPr>
            <w:tcW w:w="1288" w:type="dxa"/>
            <w:tcBorders>
              <w:top w:val="nil"/>
              <w:left w:val="nil"/>
              <w:bottom w:val="single" w:sz="4" w:space="0" w:color="auto"/>
              <w:right w:val="single" w:sz="4" w:space="0" w:color="auto"/>
            </w:tcBorders>
            <w:shd w:val="clear" w:color="auto" w:fill="auto"/>
            <w:noWrap/>
            <w:vAlign w:val="bottom"/>
            <w:hideMark/>
          </w:tcPr>
          <w:p w14:paraId="19251CC6" w14:textId="77777777" w:rsidR="00652282" w:rsidRPr="00652282" w:rsidRDefault="00652282" w:rsidP="00652282">
            <w:pPr>
              <w:jc w:val="left"/>
              <w:rPr>
                <w:sz w:val="20"/>
              </w:rPr>
            </w:pPr>
            <w:r w:rsidRPr="00652282">
              <w:rPr>
                <w:sz w:val="20"/>
              </w:rPr>
              <w:t>помпажно</w:t>
            </w:r>
          </w:p>
        </w:tc>
      </w:tr>
      <w:tr w:rsidR="00652282" w:rsidRPr="00652282" w14:paraId="65A1189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E1BC76A" w14:textId="77777777" w:rsidR="00652282" w:rsidRPr="00652282" w:rsidRDefault="00652282" w:rsidP="00652282">
            <w:pPr>
              <w:jc w:val="right"/>
              <w:rPr>
                <w:sz w:val="20"/>
              </w:rPr>
            </w:pPr>
            <w:r w:rsidRPr="00652282">
              <w:rPr>
                <w:sz w:val="20"/>
              </w:rPr>
              <w:t>14</w:t>
            </w:r>
          </w:p>
        </w:tc>
        <w:tc>
          <w:tcPr>
            <w:tcW w:w="543" w:type="dxa"/>
            <w:tcBorders>
              <w:top w:val="nil"/>
              <w:left w:val="nil"/>
              <w:bottom w:val="single" w:sz="4" w:space="0" w:color="auto"/>
              <w:right w:val="single" w:sz="4" w:space="0" w:color="auto"/>
            </w:tcBorders>
            <w:shd w:val="clear" w:color="auto" w:fill="auto"/>
            <w:noWrap/>
            <w:hideMark/>
          </w:tcPr>
          <w:p w14:paraId="1ABE0F4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85D654D" w14:textId="77777777" w:rsidR="00652282" w:rsidRPr="00652282" w:rsidRDefault="00652282" w:rsidP="00652282">
            <w:pPr>
              <w:jc w:val="left"/>
              <w:rPr>
                <w:sz w:val="20"/>
              </w:rPr>
            </w:pPr>
            <w:r w:rsidRPr="00652282">
              <w:rPr>
                <w:sz w:val="20"/>
              </w:rPr>
              <w:t>КИ "Червен бряг" 7</w:t>
            </w:r>
          </w:p>
        </w:tc>
        <w:tc>
          <w:tcPr>
            <w:tcW w:w="1141" w:type="dxa"/>
            <w:tcBorders>
              <w:top w:val="nil"/>
              <w:left w:val="nil"/>
              <w:bottom w:val="single" w:sz="4" w:space="0" w:color="auto"/>
              <w:right w:val="single" w:sz="4" w:space="0" w:color="auto"/>
            </w:tcBorders>
            <w:shd w:val="clear" w:color="auto" w:fill="auto"/>
            <w:noWrap/>
            <w:vAlign w:val="bottom"/>
            <w:hideMark/>
          </w:tcPr>
          <w:p w14:paraId="0203DF2B"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69951DD4"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18A64A7A"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hideMark/>
          </w:tcPr>
          <w:p w14:paraId="3E83E97C" w14:textId="77777777" w:rsidR="00652282" w:rsidRPr="00652282" w:rsidRDefault="00652282" w:rsidP="00652282">
            <w:pPr>
              <w:jc w:val="left"/>
              <w:rPr>
                <w:sz w:val="20"/>
              </w:rPr>
            </w:pPr>
            <w:r w:rsidRPr="00652282">
              <w:rPr>
                <w:sz w:val="20"/>
              </w:rPr>
              <w:t>помпажно</w:t>
            </w:r>
          </w:p>
        </w:tc>
      </w:tr>
      <w:tr w:rsidR="00652282" w:rsidRPr="00652282" w14:paraId="6BF92F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039D4FD" w14:textId="77777777" w:rsidR="00652282" w:rsidRPr="00652282" w:rsidRDefault="00652282" w:rsidP="00652282">
            <w:pPr>
              <w:jc w:val="right"/>
              <w:rPr>
                <w:sz w:val="20"/>
              </w:rPr>
            </w:pPr>
            <w:r w:rsidRPr="00652282">
              <w:rPr>
                <w:sz w:val="20"/>
              </w:rPr>
              <w:t>15</w:t>
            </w:r>
          </w:p>
        </w:tc>
        <w:tc>
          <w:tcPr>
            <w:tcW w:w="543" w:type="dxa"/>
            <w:tcBorders>
              <w:top w:val="nil"/>
              <w:left w:val="nil"/>
              <w:bottom w:val="single" w:sz="4" w:space="0" w:color="auto"/>
              <w:right w:val="single" w:sz="4" w:space="0" w:color="auto"/>
            </w:tcBorders>
            <w:shd w:val="clear" w:color="auto" w:fill="auto"/>
            <w:noWrap/>
            <w:hideMark/>
          </w:tcPr>
          <w:p w14:paraId="75ACD037"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1BCB3D0" w14:textId="77777777" w:rsidR="00652282" w:rsidRPr="00652282" w:rsidRDefault="00652282" w:rsidP="00652282">
            <w:pPr>
              <w:jc w:val="left"/>
              <w:rPr>
                <w:sz w:val="20"/>
              </w:rPr>
            </w:pPr>
            <w:r w:rsidRPr="00652282">
              <w:rPr>
                <w:sz w:val="20"/>
              </w:rPr>
              <w:t>КИ "Червен бряг" 8</w:t>
            </w:r>
          </w:p>
        </w:tc>
        <w:tc>
          <w:tcPr>
            <w:tcW w:w="1141" w:type="dxa"/>
            <w:tcBorders>
              <w:top w:val="nil"/>
              <w:left w:val="nil"/>
              <w:bottom w:val="single" w:sz="4" w:space="0" w:color="auto"/>
              <w:right w:val="single" w:sz="4" w:space="0" w:color="auto"/>
            </w:tcBorders>
            <w:shd w:val="clear" w:color="auto" w:fill="auto"/>
            <w:noWrap/>
            <w:vAlign w:val="bottom"/>
            <w:hideMark/>
          </w:tcPr>
          <w:p w14:paraId="3F4AE05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68D6923"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6A073409" w14:textId="77777777" w:rsidR="00652282" w:rsidRPr="00652282" w:rsidRDefault="00652282" w:rsidP="00652282">
            <w:pPr>
              <w:jc w:val="right"/>
              <w:rPr>
                <w:sz w:val="20"/>
              </w:rPr>
            </w:pPr>
            <w:r w:rsidRPr="00652282">
              <w:rPr>
                <w:sz w:val="20"/>
              </w:rPr>
              <w:t>0.80</w:t>
            </w:r>
          </w:p>
        </w:tc>
        <w:tc>
          <w:tcPr>
            <w:tcW w:w="1288" w:type="dxa"/>
            <w:tcBorders>
              <w:top w:val="nil"/>
              <w:left w:val="nil"/>
              <w:bottom w:val="single" w:sz="4" w:space="0" w:color="auto"/>
              <w:right w:val="single" w:sz="4" w:space="0" w:color="auto"/>
            </w:tcBorders>
            <w:shd w:val="clear" w:color="auto" w:fill="auto"/>
            <w:noWrap/>
            <w:vAlign w:val="bottom"/>
            <w:hideMark/>
          </w:tcPr>
          <w:p w14:paraId="316432AF" w14:textId="77777777" w:rsidR="00652282" w:rsidRPr="00652282" w:rsidRDefault="00652282" w:rsidP="00652282">
            <w:pPr>
              <w:jc w:val="left"/>
              <w:rPr>
                <w:sz w:val="20"/>
              </w:rPr>
            </w:pPr>
            <w:r w:rsidRPr="00652282">
              <w:rPr>
                <w:sz w:val="20"/>
              </w:rPr>
              <w:t>помпажно</w:t>
            </w:r>
          </w:p>
        </w:tc>
      </w:tr>
      <w:tr w:rsidR="00652282" w:rsidRPr="00652282" w14:paraId="4FF4EC7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196959F" w14:textId="77777777" w:rsidR="00652282" w:rsidRPr="00652282" w:rsidRDefault="00652282" w:rsidP="00652282">
            <w:pPr>
              <w:jc w:val="right"/>
              <w:rPr>
                <w:sz w:val="20"/>
              </w:rPr>
            </w:pPr>
            <w:r w:rsidRPr="00652282">
              <w:rPr>
                <w:sz w:val="20"/>
              </w:rPr>
              <w:t>16</w:t>
            </w:r>
          </w:p>
        </w:tc>
        <w:tc>
          <w:tcPr>
            <w:tcW w:w="543" w:type="dxa"/>
            <w:tcBorders>
              <w:top w:val="nil"/>
              <w:left w:val="nil"/>
              <w:bottom w:val="single" w:sz="4" w:space="0" w:color="auto"/>
              <w:right w:val="single" w:sz="4" w:space="0" w:color="auto"/>
            </w:tcBorders>
            <w:shd w:val="clear" w:color="auto" w:fill="auto"/>
            <w:noWrap/>
            <w:hideMark/>
          </w:tcPr>
          <w:p w14:paraId="18F6D9D8"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510FE838" w14:textId="77777777" w:rsidR="00652282" w:rsidRPr="00652282" w:rsidRDefault="00652282" w:rsidP="00652282">
            <w:pPr>
              <w:jc w:val="left"/>
              <w:rPr>
                <w:sz w:val="20"/>
              </w:rPr>
            </w:pPr>
            <w:r w:rsidRPr="00652282">
              <w:rPr>
                <w:sz w:val="20"/>
              </w:rPr>
              <w:t>КИ "Червен бряг" 9</w:t>
            </w:r>
          </w:p>
        </w:tc>
        <w:tc>
          <w:tcPr>
            <w:tcW w:w="1141" w:type="dxa"/>
            <w:tcBorders>
              <w:top w:val="nil"/>
              <w:left w:val="nil"/>
              <w:bottom w:val="single" w:sz="4" w:space="0" w:color="auto"/>
              <w:right w:val="single" w:sz="4" w:space="0" w:color="auto"/>
            </w:tcBorders>
            <w:shd w:val="clear" w:color="auto" w:fill="auto"/>
            <w:noWrap/>
            <w:vAlign w:val="bottom"/>
            <w:hideMark/>
          </w:tcPr>
          <w:p w14:paraId="6A4C8163"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40C9307"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417121C6" w14:textId="77777777" w:rsidR="00652282" w:rsidRPr="00652282" w:rsidRDefault="00652282" w:rsidP="00652282">
            <w:pPr>
              <w:jc w:val="right"/>
              <w:rPr>
                <w:sz w:val="20"/>
              </w:rPr>
            </w:pPr>
            <w:r w:rsidRPr="00652282">
              <w:rPr>
                <w:sz w:val="20"/>
              </w:rPr>
              <w:t>0.70</w:t>
            </w:r>
          </w:p>
        </w:tc>
        <w:tc>
          <w:tcPr>
            <w:tcW w:w="1288" w:type="dxa"/>
            <w:tcBorders>
              <w:top w:val="nil"/>
              <w:left w:val="nil"/>
              <w:bottom w:val="single" w:sz="4" w:space="0" w:color="auto"/>
              <w:right w:val="single" w:sz="4" w:space="0" w:color="auto"/>
            </w:tcBorders>
            <w:shd w:val="clear" w:color="auto" w:fill="auto"/>
            <w:noWrap/>
            <w:vAlign w:val="bottom"/>
            <w:hideMark/>
          </w:tcPr>
          <w:p w14:paraId="2C29858B" w14:textId="77777777" w:rsidR="00652282" w:rsidRPr="00652282" w:rsidRDefault="00652282" w:rsidP="00652282">
            <w:pPr>
              <w:jc w:val="left"/>
              <w:rPr>
                <w:sz w:val="20"/>
              </w:rPr>
            </w:pPr>
            <w:r w:rsidRPr="00652282">
              <w:rPr>
                <w:sz w:val="20"/>
              </w:rPr>
              <w:t>помпажно</w:t>
            </w:r>
          </w:p>
        </w:tc>
      </w:tr>
      <w:tr w:rsidR="00652282" w:rsidRPr="00652282" w14:paraId="14E5FAB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21FF882" w14:textId="77777777" w:rsidR="00652282" w:rsidRPr="00652282" w:rsidRDefault="00652282" w:rsidP="00652282">
            <w:pPr>
              <w:jc w:val="right"/>
              <w:rPr>
                <w:sz w:val="20"/>
              </w:rPr>
            </w:pPr>
            <w:r w:rsidRPr="00652282">
              <w:rPr>
                <w:sz w:val="20"/>
              </w:rPr>
              <w:t>17</w:t>
            </w:r>
          </w:p>
        </w:tc>
        <w:tc>
          <w:tcPr>
            <w:tcW w:w="543" w:type="dxa"/>
            <w:tcBorders>
              <w:top w:val="nil"/>
              <w:left w:val="nil"/>
              <w:bottom w:val="single" w:sz="4" w:space="0" w:color="auto"/>
              <w:right w:val="single" w:sz="4" w:space="0" w:color="auto"/>
            </w:tcBorders>
            <w:shd w:val="clear" w:color="auto" w:fill="auto"/>
            <w:noWrap/>
            <w:hideMark/>
          </w:tcPr>
          <w:p w14:paraId="1F8D48F4"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0A347530" w14:textId="77777777" w:rsidR="00652282" w:rsidRPr="00652282" w:rsidRDefault="00652282" w:rsidP="00652282">
            <w:pPr>
              <w:jc w:val="left"/>
              <w:rPr>
                <w:sz w:val="20"/>
              </w:rPr>
            </w:pPr>
            <w:r w:rsidRPr="00652282">
              <w:rPr>
                <w:sz w:val="20"/>
              </w:rPr>
              <w:t>КИ "Червен бряг" 10</w:t>
            </w:r>
          </w:p>
        </w:tc>
        <w:tc>
          <w:tcPr>
            <w:tcW w:w="1141" w:type="dxa"/>
            <w:tcBorders>
              <w:top w:val="nil"/>
              <w:left w:val="nil"/>
              <w:bottom w:val="single" w:sz="4" w:space="0" w:color="auto"/>
              <w:right w:val="single" w:sz="4" w:space="0" w:color="auto"/>
            </w:tcBorders>
            <w:shd w:val="clear" w:color="auto" w:fill="auto"/>
            <w:noWrap/>
            <w:vAlign w:val="bottom"/>
            <w:hideMark/>
          </w:tcPr>
          <w:p w14:paraId="198073ED"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6FEC1B7E"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4FE7AD27"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hideMark/>
          </w:tcPr>
          <w:p w14:paraId="05EA9F17" w14:textId="77777777" w:rsidR="00652282" w:rsidRPr="00652282" w:rsidRDefault="00652282" w:rsidP="00652282">
            <w:pPr>
              <w:jc w:val="left"/>
              <w:rPr>
                <w:sz w:val="20"/>
              </w:rPr>
            </w:pPr>
            <w:r w:rsidRPr="00652282">
              <w:rPr>
                <w:sz w:val="20"/>
              </w:rPr>
              <w:t>помпажно</w:t>
            </w:r>
          </w:p>
        </w:tc>
      </w:tr>
      <w:tr w:rsidR="00652282" w:rsidRPr="00652282" w14:paraId="0ADD741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55D10624" w14:textId="77777777" w:rsidR="00652282" w:rsidRPr="00652282" w:rsidRDefault="00652282" w:rsidP="00652282">
            <w:pPr>
              <w:jc w:val="right"/>
              <w:rPr>
                <w:sz w:val="20"/>
              </w:rPr>
            </w:pPr>
            <w:r w:rsidRPr="00652282">
              <w:rPr>
                <w:sz w:val="20"/>
              </w:rPr>
              <w:t>18</w:t>
            </w:r>
          </w:p>
        </w:tc>
        <w:tc>
          <w:tcPr>
            <w:tcW w:w="543" w:type="dxa"/>
            <w:tcBorders>
              <w:top w:val="nil"/>
              <w:left w:val="nil"/>
              <w:bottom w:val="single" w:sz="4" w:space="0" w:color="auto"/>
              <w:right w:val="single" w:sz="4" w:space="0" w:color="auto"/>
            </w:tcBorders>
            <w:shd w:val="clear" w:color="auto" w:fill="auto"/>
            <w:noWrap/>
            <w:hideMark/>
          </w:tcPr>
          <w:p w14:paraId="4EE578FB"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vAlign w:val="bottom"/>
            <w:hideMark/>
          </w:tcPr>
          <w:p w14:paraId="545F1038" w14:textId="77777777" w:rsidR="00652282" w:rsidRPr="00652282" w:rsidRDefault="00652282" w:rsidP="00652282">
            <w:pPr>
              <w:jc w:val="left"/>
              <w:rPr>
                <w:sz w:val="20"/>
              </w:rPr>
            </w:pPr>
            <w:r w:rsidRPr="00652282">
              <w:rPr>
                <w:sz w:val="20"/>
              </w:rPr>
              <w:t>КИ "Червен бряг" 11</w:t>
            </w:r>
          </w:p>
        </w:tc>
        <w:tc>
          <w:tcPr>
            <w:tcW w:w="1141" w:type="dxa"/>
            <w:tcBorders>
              <w:top w:val="nil"/>
              <w:left w:val="nil"/>
              <w:bottom w:val="single" w:sz="4" w:space="0" w:color="auto"/>
              <w:right w:val="single" w:sz="4" w:space="0" w:color="auto"/>
            </w:tcBorders>
            <w:shd w:val="clear" w:color="auto" w:fill="auto"/>
            <w:noWrap/>
            <w:vAlign w:val="bottom"/>
            <w:hideMark/>
          </w:tcPr>
          <w:p w14:paraId="5DFE28C8"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7A6F64D5" w14:textId="77777777" w:rsidR="00652282" w:rsidRPr="00652282" w:rsidRDefault="00652282" w:rsidP="00652282">
            <w:pPr>
              <w:jc w:val="left"/>
              <w:rPr>
                <w:sz w:val="20"/>
              </w:rPr>
            </w:pPr>
            <w:r w:rsidRPr="00652282">
              <w:rPr>
                <w:sz w:val="20"/>
              </w:rPr>
              <w:t>гр.Летница</w:t>
            </w:r>
          </w:p>
        </w:tc>
        <w:tc>
          <w:tcPr>
            <w:tcW w:w="880" w:type="dxa"/>
            <w:tcBorders>
              <w:top w:val="nil"/>
              <w:left w:val="nil"/>
              <w:bottom w:val="single" w:sz="4" w:space="0" w:color="auto"/>
              <w:right w:val="single" w:sz="4" w:space="0" w:color="auto"/>
            </w:tcBorders>
            <w:shd w:val="clear" w:color="auto" w:fill="auto"/>
            <w:noWrap/>
            <w:hideMark/>
          </w:tcPr>
          <w:p w14:paraId="1E7C39F7"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hideMark/>
          </w:tcPr>
          <w:p w14:paraId="1EC87281" w14:textId="77777777" w:rsidR="00652282" w:rsidRPr="00652282" w:rsidRDefault="00652282" w:rsidP="00652282">
            <w:pPr>
              <w:jc w:val="left"/>
              <w:rPr>
                <w:sz w:val="20"/>
              </w:rPr>
            </w:pPr>
            <w:r w:rsidRPr="00652282">
              <w:rPr>
                <w:sz w:val="20"/>
              </w:rPr>
              <w:t>помпажно</w:t>
            </w:r>
          </w:p>
        </w:tc>
      </w:tr>
      <w:tr w:rsidR="00652282" w:rsidRPr="00652282" w14:paraId="1560BA9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CBA624D" w14:textId="77777777" w:rsidR="00652282" w:rsidRPr="00652282" w:rsidRDefault="00652282" w:rsidP="00652282">
            <w:pPr>
              <w:jc w:val="right"/>
              <w:rPr>
                <w:sz w:val="20"/>
              </w:rPr>
            </w:pPr>
            <w:r w:rsidRPr="00652282">
              <w:rPr>
                <w:sz w:val="20"/>
              </w:rPr>
              <w:t>19</w:t>
            </w:r>
          </w:p>
        </w:tc>
        <w:tc>
          <w:tcPr>
            <w:tcW w:w="543" w:type="dxa"/>
            <w:tcBorders>
              <w:top w:val="nil"/>
              <w:left w:val="nil"/>
              <w:bottom w:val="single" w:sz="4" w:space="0" w:color="auto"/>
              <w:right w:val="single" w:sz="4" w:space="0" w:color="auto"/>
            </w:tcBorders>
            <w:shd w:val="clear" w:color="auto" w:fill="auto"/>
            <w:noWrap/>
            <w:vAlign w:val="bottom"/>
            <w:hideMark/>
          </w:tcPr>
          <w:p w14:paraId="455A11A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hideMark/>
          </w:tcPr>
          <w:p w14:paraId="2B64A3F7" w14:textId="77777777" w:rsidR="00652282" w:rsidRPr="00652282" w:rsidRDefault="00652282" w:rsidP="00652282">
            <w:pPr>
              <w:jc w:val="left"/>
              <w:rPr>
                <w:sz w:val="20"/>
              </w:rPr>
            </w:pPr>
            <w:r w:rsidRPr="00652282">
              <w:rPr>
                <w:sz w:val="20"/>
              </w:rPr>
              <w:t>КИ "Калвинец"</w:t>
            </w:r>
          </w:p>
        </w:tc>
        <w:tc>
          <w:tcPr>
            <w:tcW w:w="1141" w:type="dxa"/>
            <w:tcBorders>
              <w:top w:val="nil"/>
              <w:left w:val="nil"/>
              <w:bottom w:val="single" w:sz="4" w:space="0" w:color="auto"/>
              <w:right w:val="single" w:sz="4" w:space="0" w:color="auto"/>
            </w:tcBorders>
            <w:shd w:val="clear" w:color="auto" w:fill="auto"/>
            <w:noWrap/>
            <w:vAlign w:val="bottom"/>
            <w:hideMark/>
          </w:tcPr>
          <w:p w14:paraId="4EF30236"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BA8B665" w14:textId="77777777" w:rsidR="00652282" w:rsidRPr="00652282" w:rsidRDefault="00652282" w:rsidP="00652282">
            <w:pPr>
              <w:jc w:val="left"/>
              <w:rPr>
                <w:sz w:val="20"/>
              </w:rPr>
            </w:pPr>
            <w:r w:rsidRPr="00652282">
              <w:rPr>
                <w:sz w:val="20"/>
              </w:rPr>
              <w:t>с.Горско Сливово</w:t>
            </w:r>
          </w:p>
        </w:tc>
        <w:tc>
          <w:tcPr>
            <w:tcW w:w="880" w:type="dxa"/>
            <w:tcBorders>
              <w:top w:val="nil"/>
              <w:left w:val="nil"/>
              <w:bottom w:val="single" w:sz="4" w:space="0" w:color="auto"/>
              <w:right w:val="single" w:sz="4" w:space="0" w:color="auto"/>
            </w:tcBorders>
            <w:shd w:val="clear" w:color="auto" w:fill="auto"/>
            <w:noWrap/>
            <w:vAlign w:val="bottom"/>
            <w:hideMark/>
          </w:tcPr>
          <w:p w14:paraId="726A264B" w14:textId="77777777" w:rsidR="00652282" w:rsidRPr="00652282" w:rsidRDefault="00652282" w:rsidP="00652282">
            <w:pPr>
              <w:jc w:val="right"/>
              <w:rPr>
                <w:sz w:val="20"/>
              </w:rPr>
            </w:pPr>
            <w:r w:rsidRPr="00652282">
              <w:rPr>
                <w:sz w:val="20"/>
              </w:rPr>
              <w:t>4.4</w:t>
            </w:r>
          </w:p>
        </w:tc>
        <w:tc>
          <w:tcPr>
            <w:tcW w:w="1288" w:type="dxa"/>
            <w:tcBorders>
              <w:top w:val="nil"/>
              <w:left w:val="nil"/>
              <w:bottom w:val="single" w:sz="4" w:space="0" w:color="auto"/>
              <w:right w:val="single" w:sz="4" w:space="0" w:color="auto"/>
            </w:tcBorders>
            <w:shd w:val="clear" w:color="auto" w:fill="auto"/>
            <w:noWrap/>
            <w:vAlign w:val="bottom"/>
            <w:hideMark/>
          </w:tcPr>
          <w:p w14:paraId="6D4BF0C6" w14:textId="77777777" w:rsidR="00652282" w:rsidRPr="00652282" w:rsidRDefault="00652282" w:rsidP="00652282">
            <w:pPr>
              <w:jc w:val="left"/>
              <w:rPr>
                <w:sz w:val="20"/>
              </w:rPr>
            </w:pPr>
            <w:r w:rsidRPr="00652282">
              <w:rPr>
                <w:sz w:val="20"/>
              </w:rPr>
              <w:t>помпажно</w:t>
            </w:r>
          </w:p>
        </w:tc>
      </w:tr>
      <w:tr w:rsidR="00652282" w:rsidRPr="00652282" w14:paraId="68016D4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AE21009" w14:textId="77777777" w:rsidR="00652282" w:rsidRPr="00652282" w:rsidRDefault="00652282" w:rsidP="00652282">
            <w:pPr>
              <w:jc w:val="right"/>
              <w:rPr>
                <w:sz w:val="20"/>
              </w:rPr>
            </w:pPr>
            <w:r w:rsidRPr="00652282">
              <w:rPr>
                <w:sz w:val="20"/>
              </w:rPr>
              <w:t>20</w:t>
            </w:r>
          </w:p>
        </w:tc>
        <w:tc>
          <w:tcPr>
            <w:tcW w:w="543" w:type="dxa"/>
            <w:tcBorders>
              <w:top w:val="nil"/>
              <w:left w:val="nil"/>
              <w:bottom w:val="single" w:sz="4" w:space="0" w:color="auto"/>
              <w:right w:val="single" w:sz="4" w:space="0" w:color="auto"/>
            </w:tcBorders>
            <w:shd w:val="clear" w:color="auto" w:fill="auto"/>
            <w:noWrap/>
            <w:vAlign w:val="bottom"/>
            <w:hideMark/>
          </w:tcPr>
          <w:p w14:paraId="0D8E0E6D"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1DCC2751" w14:textId="77777777" w:rsidR="00652282" w:rsidRPr="00652282" w:rsidRDefault="00652282" w:rsidP="00652282">
            <w:pPr>
              <w:jc w:val="left"/>
              <w:rPr>
                <w:sz w:val="20"/>
              </w:rPr>
            </w:pPr>
            <w:r w:rsidRPr="00652282">
              <w:rPr>
                <w:sz w:val="20"/>
              </w:rPr>
              <w:t>ШК "Ливадето" 1</w:t>
            </w:r>
          </w:p>
        </w:tc>
        <w:tc>
          <w:tcPr>
            <w:tcW w:w="1141" w:type="dxa"/>
            <w:tcBorders>
              <w:top w:val="nil"/>
              <w:left w:val="nil"/>
              <w:bottom w:val="single" w:sz="4" w:space="0" w:color="auto"/>
              <w:right w:val="single" w:sz="4" w:space="0" w:color="auto"/>
            </w:tcBorders>
            <w:shd w:val="clear" w:color="auto" w:fill="auto"/>
            <w:noWrap/>
            <w:vAlign w:val="bottom"/>
            <w:hideMark/>
          </w:tcPr>
          <w:p w14:paraId="3C0D1F59"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5E7879C3" w14:textId="77777777" w:rsidR="00652282" w:rsidRPr="00652282" w:rsidRDefault="00652282" w:rsidP="00652282">
            <w:pPr>
              <w:jc w:val="left"/>
              <w:rPr>
                <w:sz w:val="20"/>
              </w:rPr>
            </w:pPr>
            <w:r w:rsidRPr="00652282">
              <w:rPr>
                <w:sz w:val="20"/>
              </w:rPr>
              <w:t>с.Крушуна</w:t>
            </w:r>
          </w:p>
        </w:tc>
        <w:tc>
          <w:tcPr>
            <w:tcW w:w="880" w:type="dxa"/>
            <w:tcBorders>
              <w:top w:val="nil"/>
              <w:left w:val="nil"/>
              <w:bottom w:val="single" w:sz="4" w:space="0" w:color="auto"/>
              <w:right w:val="single" w:sz="4" w:space="0" w:color="auto"/>
            </w:tcBorders>
            <w:shd w:val="clear" w:color="auto" w:fill="auto"/>
            <w:noWrap/>
            <w:hideMark/>
          </w:tcPr>
          <w:p w14:paraId="4EE42546" w14:textId="77777777" w:rsidR="00652282" w:rsidRPr="00652282" w:rsidRDefault="00652282" w:rsidP="00652282">
            <w:pPr>
              <w:jc w:val="right"/>
              <w:rPr>
                <w:sz w:val="20"/>
              </w:rPr>
            </w:pPr>
            <w:r w:rsidRPr="00652282">
              <w:rPr>
                <w:sz w:val="20"/>
              </w:rPr>
              <w:t>1.90</w:t>
            </w:r>
          </w:p>
        </w:tc>
        <w:tc>
          <w:tcPr>
            <w:tcW w:w="1288" w:type="dxa"/>
            <w:tcBorders>
              <w:top w:val="nil"/>
              <w:left w:val="nil"/>
              <w:bottom w:val="single" w:sz="4" w:space="0" w:color="auto"/>
              <w:right w:val="single" w:sz="4" w:space="0" w:color="auto"/>
            </w:tcBorders>
            <w:shd w:val="clear" w:color="auto" w:fill="auto"/>
            <w:noWrap/>
            <w:vAlign w:val="bottom"/>
            <w:hideMark/>
          </w:tcPr>
          <w:p w14:paraId="2176DCCD" w14:textId="77777777" w:rsidR="00652282" w:rsidRPr="00652282" w:rsidRDefault="00652282" w:rsidP="00652282">
            <w:pPr>
              <w:jc w:val="left"/>
              <w:rPr>
                <w:sz w:val="20"/>
              </w:rPr>
            </w:pPr>
            <w:r w:rsidRPr="00652282">
              <w:rPr>
                <w:sz w:val="20"/>
              </w:rPr>
              <w:t>помпажно</w:t>
            </w:r>
          </w:p>
        </w:tc>
      </w:tr>
      <w:tr w:rsidR="00652282" w:rsidRPr="00652282" w14:paraId="18FEF0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9CB1218" w14:textId="77777777" w:rsidR="00652282" w:rsidRPr="00652282" w:rsidRDefault="00652282" w:rsidP="00652282">
            <w:pPr>
              <w:jc w:val="right"/>
              <w:rPr>
                <w:sz w:val="20"/>
              </w:rPr>
            </w:pPr>
            <w:r w:rsidRPr="00652282">
              <w:rPr>
                <w:sz w:val="20"/>
              </w:rPr>
              <w:t>21</w:t>
            </w:r>
          </w:p>
        </w:tc>
        <w:tc>
          <w:tcPr>
            <w:tcW w:w="543" w:type="dxa"/>
            <w:tcBorders>
              <w:top w:val="nil"/>
              <w:left w:val="nil"/>
              <w:bottom w:val="single" w:sz="4" w:space="0" w:color="auto"/>
              <w:right w:val="single" w:sz="4" w:space="0" w:color="auto"/>
            </w:tcBorders>
            <w:shd w:val="clear" w:color="auto" w:fill="auto"/>
            <w:noWrap/>
            <w:vAlign w:val="bottom"/>
            <w:hideMark/>
          </w:tcPr>
          <w:p w14:paraId="1E81E482"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78281522" w14:textId="77777777" w:rsidR="00652282" w:rsidRPr="00652282" w:rsidRDefault="00652282" w:rsidP="00652282">
            <w:pPr>
              <w:jc w:val="left"/>
              <w:rPr>
                <w:sz w:val="20"/>
              </w:rPr>
            </w:pPr>
            <w:r w:rsidRPr="00652282">
              <w:rPr>
                <w:sz w:val="20"/>
              </w:rPr>
              <w:t>ШК '"Ливадето" 2</w:t>
            </w:r>
          </w:p>
        </w:tc>
        <w:tc>
          <w:tcPr>
            <w:tcW w:w="1141" w:type="dxa"/>
            <w:tcBorders>
              <w:top w:val="nil"/>
              <w:left w:val="nil"/>
              <w:bottom w:val="single" w:sz="4" w:space="0" w:color="auto"/>
              <w:right w:val="single" w:sz="4" w:space="0" w:color="auto"/>
            </w:tcBorders>
            <w:shd w:val="clear" w:color="auto" w:fill="auto"/>
            <w:noWrap/>
            <w:vAlign w:val="bottom"/>
            <w:hideMark/>
          </w:tcPr>
          <w:p w14:paraId="34BFA540"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3733514E" w14:textId="77777777" w:rsidR="00652282" w:rsidRPr="00652282" w:rsidRDefault="00652282" w:rsidP="00652282">
            <w:pPr>
              <w:jc w:val="left"/>
              <w:rPr>
                <w:sz w:val="20"/>
              </w:rPr>
            </w:pPr>
            <w:r w:rsidRPr="00652282">
              <w:rPr>
                <w:sz w:val="20"/>
              </w:rPr>
              <w:t>с.Крушуна</w:t>
            </w:r>
          </w:p>
        </w:tc>
        <w:tc>
          <w:tcPr>
            <w:tcW w:w="880" w:type="dxa"/>
            <w:tcBorders>
              <w:top w:val="nil"/>
              <w:left w:val="nil"/>
              <w:bottom w:val="single" w:sz="4" w:space="0" w:color="auto"/>
              <w:right w:val="single" w:sz="4" w:space="0" w:color="auto"/>
            </w:tcBorders>
            <w:shd w:val="clear" w:color="auto" w:fill="auto"/>
            <w:noWrap/>
            <w:hideMark/>
          </w:tcPr>
          <w:p w14:paraId="46C2FAFF" w14:textId="77777777" w:rsidR="00652282" w:rsidRPr="00652282" w:rsidRDefault="00652282" w:rsidP="00652282">
            <w:pPr>
              <w:jc w:val="right"/>
              <w:rPr>
                <w:sz w:val="20"/>
              </w:rPr>
            </w:pPr>
            <w:r w:rsidRPr="00652282">
              <w:rPr>
                <w:sz w:val="20"/>
              </w:rPr>
              <w:t>3.49</w:t>
            </w:r>
          </w:p>
        </w:tc>
        <w:tc>
          <w:tcPr>
            <w:tcW w:w="1288" w:type="dxa"/>
            <w:tcBorders>
              <w:top w:val="nil"/>
              <w:left w:val="nil"/>
              <w:bottom w:val="single" w:sz="4" w:space="0" w:color="auto"/>
              <w:right w:val="single" w:sz="4" w:space="0" w:color="auto"/>
            </w:tcBorders>
            <w:shd w:val="clear" w:color="auto" w:fill="auto"/>
            <w:noWrap/>
            <w:vAlign w:val="bottom"/>
            <w:hideMark/>
          </w:tcPr>
          <w:p w14:paraId="4123E46D" w14:textId="77777777" w:rsidR="00652282" w:rsidRPr="00652282" w:rsidRDefault="00652282" w:rsidP="00652282">
            <w:pPr>
              <w:jc w:val="left"/>
              <w:rPr>
                <w:sz w:val="20"/>
              </w:rPr>
            </w:pPr>
            <w:r w:rsidRPr="00652282">
              <w:rPr>
                <w:sz w:val="20"/>
              </w:rPr>
              <w:t>помпажно</w:t>
            </w:r>
          </w:p>
        </w:tc>
      </w:tr>
      <w:tr w:rsidR="00652282" w:rsidRPr="00652282" w14:paraId="302D1E9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76231D3" w14:textId="77777777" w:rsidR="00652282" w:rsidRPr="00652282" w:rsidRDefault="00652282" w:rsidP="00652282">
            <w:pPr>
              <w:jc w:val="right"/>
              <w:rPr>
                <w:sz w:val="20"/>
              </w:rPr>
            </w:pPr>
            <w:r w:rsidRPr="00652282">
              <w:rPr>
                <w:sz w:val="20"/>
              </w:rPr>
              <w:t>22</w:t>
            </w:r>
          </w:p>
        </w:tc>
        <w:tc>
          <w:tcPr>
            <w:tcW w:w="543" w:type="dxa"/>
            <w:tcBorders>
              <w:top w:val="nil"/>
              <w:left w:val="nil"/>
              <w:bottom w:val="single" w:sz="4" w:space="0" w:color="auto"/>
              <w:right w:val="single" w:sz="4" w:space="0" w:color="auto"/>
            </w:tcBorders>
            <w:shd w:val="clear" w:color="auto" w:fill="auto"/>
            <w:noWrap/>
            <w:vAlign w:val="bottom"/>
            <w:hideMark/>
          </w:tcPr>
          <w:p w14:paraId="5D1E1D41"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hideMark/>
          </w:tcPr>
          <w:p w14:paraId="675529E4" w14:textId="77777777" w:rsidR="00652282" w:rsidRPr="00652282" w:rsidRDefault="00652282" w:rsidP="00652282">
            <w:pPr>
              <w:jc w:val="left"/>
              <w:rPr>
                <w:sz w:val="20"/>
              </w:rPr>
            </w:pPr>
            <w:r w:rsidRPr="00652282">
              <w:rPr>
                <w:sz w:val="20"/>
              </w:rPr>
              <w:t>ШК '"Ливадето" 3</w:t>
            </w:r>
          </w:p>
        </w:tc>
        <w:tc>
          <w:tcPr>
            <w:tcW w:w="1141" w:type="dxa"/>
            <w:tcBorders>
              <w:top w:val="nil"/>
              <w:left w:val="nil"/>
              <w:bottom w:val="single" w:sz="4" w:space="0" w:color="auto"/>
              <w:right w:val="single" w:sz="4" w:space="0" w:color="auto"/>
            </w:tcBorders>
            <w:shd w:val="clear" w:color="auto" w:fill="auto"/>
            <w:noWrap/>
            <w:vAlign w:val="bottom"/>
            <w:hideMark/>
          </w:tcPr>
          <w:p w14:paraId="49350384" w14:textId="77777777" w:rsidR="00652282" w:rsidRPr="00652282" w:rsidRDefault="00652282" w:rsidP="00652282">
            <w:pPr>
              <w:jc w:val="left"/>
              <w:rPr>
                <w:sz w:val="20"/>
              </w:rPr>
            </w:pPr>
            <w:r w:rsidRPr="00652282">
              <w:rPr>
                <w:sz w:val="20"/>
              </w:rPr>
              <w:t>Летница</w:t>
            </w:r>
          </w:p>
        </w:tc>
        <w:tc>
          <w:tcPr>
            <w:tcW w:w="1800" w:type="dxa"/>
            <w:tcBorders>
              <w:top w:val="nil"/>
              <w:left w:val="nil"/>
              <w:bottom w:val="single" w:sz="4" w:space="0" w:color="auto"/>
              <w:right w:val="single" w:sz="4" w:space="0" w:color="auto"/>
            </w:tcBorders>
            <w:shd w:val="clear" w:color="auto" w:fill="auto"/>
            <w:noWrap/>
            <w:vAlign w:val="bottom"/>
            <w:hideMark/>
          </w:tcPr>
          <w:p w14:paraId="11D4CA2E" w14:textId="77777777" w:rsidR="00652282" w:rsidRPr="00652282" w:rsidRDefault="00652282" w:rsidP="00652282">
            <w:pPr>
              <w:jc w:val="left"/>
              <w:rPr>
                <w:sz w:val="20"/>
              </w:rPr>
            </w:pPr>
            <w:r w:rsidRPr="00652282">
              <w:rPr>
                <w:sz w:val="20"/>
              </w:rPr>
              <w:t>с.Крушуна</w:t>
            </w:r>
          </w:p>
        </w:tc>
        <w:tc>
          <w:tcPr>
            <w:tcW w:w="880" w:type="dxa"/>
            <w:tcBorders>
              <w:top w:val="nil"/>
              <w:left w:val="nil"/>
              <w:bottom w:val="single" w:sz="4" w:space="0" w:color="auto"/>
              <w:right w:val="single" w:sz="4" w:space="0" w:color="auto"/>
            </w:tcBorders>
            <w:shd w:val="clear" w:color="auto" w:fill="auto"/>
            <w:noWrap/>
            <w:hideMark/>
          </w:tcPr>
          <w:p w14:paraId="2B5CF76A" w14:textId="77777777" w:rsidR="00652282" w:rsidRPr="00652282" w:rsidRDefault="00652282" w:rsidP="00652282">
            <w:pPr>
              <w:jc w:val="right"/>
              <w:rPr>
                <w:sz w:val="20"/>
              </w:rPr>
            </w:pPr>
            <w:r w:rsidRPr="00652282">
              <w:rPr>
                <w:sz w:val="20"/>
              </w:rPr>
              <w:t>1.27</w:t>
            </w:r>
          </w:p>
        </w:tc>
        <w:tc>
          <w:tcPr>
            <w:tcW w:w="1288" w:type="dxa"/>
            <w:tcBorders>
              <w:top w:val="nil"/>
              <w:left w:val="nil"/>
              <w:bottom w:val="single" w:sz="4" w:space="0" w:color="auto"/>
              <w:right w:val="single" w:sz="4" w:space="0" w:color="auto"/>
            </w:tcBorders>
            <w:shd w:val="clear" w:color="auto" w:fill="auto"/>
            <w:noWrap/>
            <w:vAlign w:val="bottom"/>
            <w:hideMark/>
          </w:tcPr>
          <w:p w14:paraId="288C79E5" w14:textId="77777777" w:rsidR="00652282" w:rsidRPr="00652282" w:rsidRDefault="00652282" w:rsidP="00652282">
            <w:pPr>
              <w:jc w:val="left"/>
              <w:rPr>
                <w:sz w:val="20"/>
              </w:rPr>
            </w:pPr>
            <w:r w:rsidRPr="00652282">
              <w:rPr>
                <w:sz w:val="20"/>
              </w:rPr>
              <w:t>помпажно</w:t>
            </w:r>
          </w:p>
        </w:tc>
      </w:tr>
      <w:tr w:rsidR="00652282" w:rsidRPr="00652282" w14:paraId="19559B6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DFC0709" w14:textId="77777777" w:rsidR="00652282" w:rsidRPr="00652282" w:rsidRDefault="00652282" w:rsidP="00652282">
            <w:pPr>
              <w:jc w:val="right"/>
              <w:rPr>
                <w:sz w:val="20"/>
              </w:rPr>
            </w:pPr>
            <w:r w:rsidRPr="00652282">
              <w:rPr>
                <w:sz w:val="20"/>
              </w:rPr>
              <w:t>23</w:t>
            </w:r>
          </w:p>
        </w:tc>
        <w:tc>
          <w:tcPr>
            <w:tcW w:w="543" w:type="dxa"/>
            <w:tcBorders>
              <w:top w:val="nil"/>
              <w:left w:val="nil"/>
              <w:bottom w:val="single" w:sz="4" w:space="0" w:color="auto"/>
              <w:right w:val="single" w:sz="4" w:space="0" w:color="auto"/>
            </w:tcBorders>
            <w:shd w:val="clear" w:color="auto" w:fill="auto"/>
            <w:noWrap/>
          </w:tcPr>
          <w:p w14:paraId="58A6BF3B"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100327E8" w14:textId="77777777" w:rsidR="00652282" w:rsidRPr="00652282" w:rsidRDefault="00652282" w:rsidP="00652282">
            <w:pPr>
              <w:jc w:val="left"/>
              <w:rPr>
                <w:sz w:val="20"/>
              </w:rPr>
            </w:pPr>
            <w:r w:rsidRPr="00652282">
              <w:rPr>
                <w:sz w:val="20"/>
              </w:rPr>
              <w:t>ШК "Кладенец" 1</w:t>
            </w:r>
          </w:p>
        </w:tc>
        <w:tc>
          <w:tcPr>
            <w:tcW w:w="1141" w:type="dxa"/>
            <w:tcBorders>
              <w:top w:val="nil"/>
              <w:left w:val="nil"/>
              <w:bottom w:val="single" w:sz="4" w:space="0" w:color="auto"/>
              <w:right w:val="single" w:sz="4" w:space="0" w:color="auto"/>
            </w:tcBorders>
            <w:shd w:val="clear" w:color="auto" w:fill="auto"/>
            <w:noWrap/>
          </w:tcPr>
          <w:p w14:paraId="641EB13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8818531" w14:textId="77777777" w:rsidR="00652282" w:rsidRPr="00652282" w:rsidRDefault="00652282" w:rsidP="00652282">
            <w:pPr>
              <w:jc w:val="left"/>
              <w:rPr>
                <w:sz w:val="20"/>
              </w:rPr>
            </w:pPr>
            <w:r w:rsidRPr="00652282">
              <w:rPr>
                <w:sz w:val="20"/>
              </w:rPr>
              <w:t>с.Александрово</w:t>
            </w:r>
          </w:p>
        </w:tc>
        <w:tc>
          <w:tcPr>
            <w:tcW w:w="880" w:type="dxa"/>
            <w:tcBorders>
              <w:top w:val="nil"/>
              <w:left w:val="nil"/>
              <w:bottom w:val="single" w:sz="4" w:space="0" w:color="auto"/>
              <w:right w:val="single" w:sz="4" w:space="0" w:color="auto"/>
            </w:tcBorders>
            <w:shd w:val="clear" w:color="auto" w:fill="auto"/>
            <w:noWrap/>
          </w:tcPr>
          <w:p w14:paraId="6BDF6617" w14:textId="77777777" w:rsidR="00652282" w:rsidRPr="00652282" w:rsidRDefault="00652282" w:rsidP="00652282">
            <w:pPr>
              <w:jc w:val="right"/>
              <w:rPr>
                <w:sz w:val="20"/>
              </w:rPr>
            </w:pPr>
            <w:r w:rsidRPr="00652282">
              <w:rPr>
                <w:sz w:val="20"/>
              </w:rPr>
              <w:t>3.80</w:t>
            </w:r>
          </w:p>
        </w:tc>
        <w:tc>
          <w:tcPr>
            <w:tcW w:w="1288" w:type="dxa"/>
            <w:tcBorders>
              <w:top w:val="nil"/>
              <w:left w:val="nil"/>
              <w:bottom w:val="single" w:sz="4" w:space="0" w:color="auto"/>
              <w:right w:val="single" w:sz="4" w:space="0" w:color="auto"/>
            </w:tcBorders>
            <w:shd w:val="clear" w:color="auto" w:fill="auto"/>
            <w:noWrap/>
          </w:tcPr>
          <w:p w14:paraId="745C7085" w14:textId="77777777" w:rsidR="00652282" w:rsidRPr="00652282" w:rsidRDefault="00652282" w:rsidP="00652282">
            <w:pPr>
              <w:jc w:val="left"/>
              <w:rPr>
                <w:sz w:val="20"/>
              </w:rPr>
            </w:pPr>
            <w:r w:rsidRPr="00652282">
              <w:rPr>
                <w:sz w:val="20"/>
              </w:rPr>
              <w:t>помпажно</w:t>
            </w:r>
          </w:p>
        </w:tc>
      </w:tr>
      <w:tr w:rsidR="00652282" w:rsidRPr="00652282" w14:paraId="03C1EF9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4366B80" w14:textId="77777777" w:rsidR="00652282" w:rsidRPr="00652282" w:rsidRDefault="00652282" w:rsidP="00652282">
            <w:pPr>
              <w:jc w:val="right"/>
              <w:rPr>
                <w:sz w:val="20"/>
              </w:rPr>
            </w:pPr>
            <w:r w:rsidRPr="00652282">
              <w:rPr>
                <w:sz w:val="20"/>
              </w:rPr>
              <w:t>24</w:t>
            </w:r>
          </w:p>
        </w:tc>
        <w:tc>
          <w:tcPr>
            <w:tcW w:w="543" w:type="dxa"/>
            <w:tcBorders>
              <w:top w:val="nil"/>
              <w:left w:val="nil"/>
              <w:bottom w:val="single" w:sz="4" w:space="0" w:color="auto"/>
              <w:right w:val="single" w:sz="4" w:space="0" w:color="auto"/>
            </w:tcBorders>
            <w:shd w:val="clear" w:color="auto" w:fill="auto"/>
            <w:noWrap/>
          </w:tcPr>
          <w:p w14:paraId="36C6B4C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0117D94" w14:textId="77777777" w:rsidR="00652282" w:rsidRPr="00652282" w:rsidRDefault="00652282" w:rsidP="00652282">
            <w:pPr>
              <w:jc w:val="left"/>
              <w:rPr>
                <w:sz w:val="20"/>
              </w:rPr>
            </w:pPr>
            <w:r w:rsidRPr="00652282">
              <w:rPr>
                <w:sz w:val="20"/>
              </w:rPr>
              <w:t>ШК "Кладенец" 2</w:t>
            </w:r>
          </w:p>
        </w:tc>
        <w:tc>
          <w:tcPr>
            <w:tcW w:w="1141" w:type="dxa"/>
            <w:tcBorders>
              <w:top w:val="nil"/>
              <w:left w:val="nil"/>
              <w:bottom w:val="single" w:sz="4" w:space="0" w:color="auto"/>
              <w:right w:val="single" w:sz="4" w:space="0" w:color="auto"/>
            </w:tcBorders>
            <w:shd w:val="clear" w:color="auto" w:fill="auto"/>
            <w:noWrap/>
          </w:tcPr>
          <w:p w14:paraId="3A0B36F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B493F6F" w14:textId="77777777" w:rsidR="00652282" w:rsidRPr="00652282" w:rsidRDefault="00652282" w:rsidP="00652282">
            <w:pPr>
              <w:jc w:val="left"/>
              <w:rPr>
                <w:sz w:val="20"/>
              </w:rPr>
            </w:pPr>
            <w:r w:rsidRPr="00652282">
              <w:rPr>
                <w:sz w:val="20"/>
              </w:rPr>
              <w:t>с.Александрово</w:t>
            </w:r>
          </w:p>
        </w:tc>
        <w:tc>
          <w:tcPr>
            <w:tcW w:w="880" w:type="dxa"/>
            <w:tcBorders>
              <w:top w:val="nil"/>
              <w:left w:val="nil"/>
              <w:bottom w:val="single" w:sz="4" w:space="0" w:color="auto"/>
              <w:right w:val="single" w:sz="4" w:space="0" w:color="auto"/>
            </w:tcBorders>
            <w:shd w:val="clear" w:color="auto" w:fill="auto"/>
            <w:noWrap/>
          </w:tcPr>
          <w:p w14:paraId="24135D4B"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15EEC32A" w14:textId="77777777" w:rsidR="00652282" w:rsidRPr="00652282" w:rsidRDefault="00652282" w:rsidP="00652282">
            <w:pPr>
              <w:jc w:val="left"/>
              <w:rPr>
                <w:sz w:val="20"/>
              </w:rPr>
            </w:pPr>
            <w:r w:rsidRPr="00652282">
              <w:rPr>
                <w:sz w:val="20"/>
              </w:rPr>
              <w:t>помпажно</w:t>
            </w:r>
          </w:p>
        </w:tc>
      </w:tr>
      <w:tr w:rsidR="00652282" w:rsidRPr="00652282" w14:paraId="3ED67FE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211125A" w14:textId="77777777" w:rsidR="00652282" w:rsidRPr="00652282" w:rsidRDefault="00652282" w:rsidP="00652282">
            <w:pPr>
              <w:jc w:val="right"/>
              <w:rPr>
                <w:sz w:val="20"/>
              </w:rPr>
            </w:pPr>
            <w:r w:rsidRPr="00652282">
              <w:rPr>
                <w:sz w:val="20"/>
              </w:rPr>
              <w:t>25</w:t>
            </w:r>
          </w:p>
        </w:tc>
        <w:tc>
          <w:tcPr>
            <w:tcW w:w="543" w:type="dxa"/>
            <w:tcBorders>
              <w:top w:val="nil"/>
              <w:left w:val="nil"/>
              <w:bottom w:val="single" w:sz="4" w:space="0" w:color="auto"/>
              <w:right w:val="single" w:sz="4" w:space="0" w:color="auto"/>
            </w:tcBorders>
            <w:shd w:val="clear" w:color="auto" w:fill="auto"/>
            <w:noWrap/>
          </w:tcPr>
          <w:p w14:paraId="23F9DDC4"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3BD5E3A" w14:textId="77777777" w:rsidR="00652282" w:rsidRPr="00652282" w:rsidRDefault="00652282" w:rsidP="00652282">
            <w:pPr>
              <w:jc w:val="left"/>
              <w:rPr>
                <w:sz w:val="20"/>
              </w:rPr>
            </w:pPr>
            <w:r w:rsidRPr="00652282">
              <w:rPr>
                <w:sz w:val="20"/>
              </w:rPr>
              <w:t>ШК "Кладенец" 3</w:t>
            </w:r>
          </w:p>
        </w:tc>
        <w:tc>
          <w:tcPr>
            <w:tcW w:w="1141" w:type="dxa"/>
            <w:tcBorders>
              <w:top w:val="nil"/>
              <w:left w:val="nil"/>
              <w:bottom w:val="single" w:sz="4" w:space="0" w:color="auto"/>
              <w:right w:val="single" w:sz="4" w:space="0" w:color="auto"/>
            </w:tcBorders>
            <w:shd w:val="clear" w:color="auto" w:fill="auto"/>
            <w:noWrap/>
          </w:tcPr>
          <w:p w14:paraId="52D4AF7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45D0EC6" w14:textId="77777777" w:rsidR="00652282" w:rsidRPr="00652282" w:rsidRDefault="00652282" w:rsidP="00652282">
            <w:pPr>
              <w:jc w:val="left"/>
              <w:rPr>
                <w:sz w:val="20"/>
              </w:rPr>
            </w:pPr>
            <w:r w:rsidRPr="00652282">
              <w:rPr>
                <w:sz w:val="20"/>
              </w:rPr>
              <w:t>с.Александрово</w:t>
            </w:r>
          </w:p>
        </w:tc>
        <w:tc>
          <w:tcPr>
            <w:tcW w:w="880" w:type="dxa"/>
            <w:tcBorders>
              <w:top w:val="nil"/>
              <w:left w:val="nil"/>
              <w:bottom w:val="single" w:sz="4" w:space="0" w:color="auto"/>
              <w:right w:val="single" w:sz="4" w:space="0" w:color="auto"/>
            </w:tcBorders>
            <w:shd w:val="clear" w:color="auto" w:fill="auto"/>
            <w:noWrap/>
          </w:tcPr>
          <w:p w14:paraId="410C9CE5"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1BEBC44D" w14:textId="77777777" w:rsidR="00652282" w:rsidRPr="00652282" w:rsidRDefault="00652282" w:rsidP="00652282">
            <w:pPr>
              <w:jc w:val="left"/>
              <w:rPr>
                <w:sz w:val="20"/>
              </w:rPr>
            </w:pPr>
            <w:r w:rsidRPr="00652282">
              <w:rPr>
                <w:sz w:val="20"/>
              </w:rPr>
              <w:t>помпажно</w:t>
            </w:r>
          </w:p>
        </w:tc>
      </w:tr>
      <w:tr w:rsidR="00652282" w:rsidRPr="00652282" w14:paraId="1EA564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5F5E17D" w14:textId="77777777" w:rsidR="00652282" w:rsidRPr="00652282" w:rsidRDefault="00652282" w:rsidP="00652282">
            <w:pPr>
              <w:jc w:val="right"/>
              <w:rPr>
                <w:sz w:val="20"/>
              </w:rPr>
            </w:pPr>
            <w:r w:rsidRPr="00652282">
              <w:rPr>
                <w:sz w:val="20"/>
              </w:rPr>
              <w:t>26</w:t>
            </w:r>
          </w:p>
        </w:tc>
        <w:tc>
          <w:tcPr>
            <w:tcW w:w="543" w:type="dxa"/>
            <w:tcBorders>
              <w:top w:val="nil"/>
              <w:left w:val="nil"/>
              <w:bottom w:val="single" w:sz="4" w:space="0" w:color="auto"/>
              <w:right w:val="single" w:sz="4" w:space="0" w:color="auto"/>
            </w:tcBorders>
            <w:shd w:val="clear" w:color="auto" w:fill="auto"/>
            <w:noWrap/>
          </w:tcPr>
          <w:p w14:paraId="04D85C12"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B50C1FA" w14:textId="77777777" w:rsidR="00652282" w:rsidRPr="00652282" w:rsidRDefault="00652282" w:rsidP="00652282">
            <w:pPr>
              <w:jc w:val="left"/>
              <w:rPr>
                <w:sz w:val="20"/>
              </w:rPr>
            </w:pPr>
            <w:r w:rsidRPr="00652282">
              <w:rPr>
                <w:sz w:val="20"/>
              </w:rPr>
              <w:t>ШК "Кладенец" 4</w:t>
            </w:r>
          </w:p>
        </w:tc>
        <w:tc>
          <w:tcPr>
            <w:tcW w:w="1141" w:type="dxa"/>
            <w:tcBorders>
              <w:top w:val="nil"/>
              <w:left w:val="nil"/>
              <w:bottom w:val="single" w:sz="4" w:space="0" w:color="auto"/>
              <w:right w:val="single" w:sz="4" w:space="0" w:color="auto"/>
            </w:tcBorders>
            <w:shd w:val="clear" w:color="auto" w:fill="auto"/>
            <w:noWrap/>
          </w:tcPr>
          <w:p w14:paraId="642E90C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975E169" w14:textId="77777777" w:rsidR="00652282" w:rsidRPr="00652282" w:rsidRDefault="00652282" w:rsidP="00652282">
            <w:pPr>
              <w:jc w:val="left"/>
              <w:rPr>
                <w:sz w:val="20"/>
              </w:rPr>
            </w:pPr>
            <w:r w:rsidRPr="00652282">
              <w:rPr>
                <w:sz w:val="20"/>
              </w:rPr>
              <w:t>с.Александрово</w:t>
            </w:r>
          </w:p>
        </w:tc>
        <w:tc>
          <w:tcPr>
            <w:tcW w:w="880" w:type="dxa"/>
            <w:tcBorders>
              <w:top w:val="nil"/>
              <w:left w:val="nil"/>
              <w:bottom w:val="single" w:sz="4" w:space="0" w:color="auto"/>
              <w:right w:val="single" w:sz="4" w:space="0" w:color="auto"/>
            </w:tcBorders>
            <w:shd w:val="clear" w:color="auto" w:fill="auto"/>
            <w:noWrap/>
          </w:tcPr>
          <w:p w14:paraId="6A556A49"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69DB56FF" w14:textId="77777777" w:rsidR="00652282" w:rsidRPr="00652282" w:rsidRDefault="00652282" w:rsidP="00652282">
            <w:pPr>
              <w:jc w:val="left"/>
              <w:rPr>
                <w:sz w:val="20"/>
              </w:rPr>
            </w:pPr>
            <w:r w:rsidRPr="00652282">
              <w:rPr>
                <w:sz w:val="20"/>
              </w:rPr>
              <w:t>помпажно</w:t>
            </w:r>
          </w:p>
        </w:tc>
      </w:tr>
      <w:tr w:rsidR="00652282" w:rsidRPr="00652282" w14:paraId="006E68D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A162995" w14:textId="77777777" w:rsidR="00652282" w:rsidRPr="00652282" w:rsidRDefault="00652282" w:rsidP="00652282">
            <w:pPr>
              <w:jc w:val="right"/>
              <w:rPr>
                <w:sz w:val="20"/>
              </w:rPr>
            </w:pPr>
            <w:r w:rsidRPr="00652282">
              <w:rPr>
                <w:sz w:val="20"/>
              </w:rPr>
              <w:t>27</w:t>
            </w:r>
          </w:p>
        </w:tc>
        <w:tc>
          <w:tcPr>
            <w:tcW w:w="543" w:type="dxa"/>
            <w:tcBorders>
              <w:top w:val="nil"/>
              <w:left w:val="nil"/>
              <w:bottom w:val="single" w:sz="4" w:space="0" w:color="auto"/>
              <w:right w:val="single" w:sz="4" w:space="0" w:color="auto"/>
            </w:tcBorders>
            <w:shd w:val="clear" w:color="auto" w:fill="auto"/>
            <w:noWrap/>
          </w:tcPr>
          <w:p w14:paraId="4F46163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ECE2034" w14:textId="77777777" w:rsidR="00652282" w:rsidRPr="00652282" w:rsidRDefault="00652282" w:rsidP="00652282">
            <w:pPr>
              <w:jc w:val="left"/>
              <w:rPr>
                <w:sz w:val="20"/>
              </w:rPr>
            </w:pPr>
            <w:r w:rsidRPr="00652282">
              <w:rPr>
                <w:sz w:val="20"/>
              </w:rPr>
              <w:t>КИ "Иванов кладенец" 1</w:t>
            </w:r>
          </w:p>
        </w:tc>
        <w:tc>
          <w:tcPr>
            <w:tcW w:w="1141" w:type="dxa"/>
            <w:tcBorders>
              <w:top w:val="nil"/>
              <w:left w:val="nil"/>
              <w:bottom w:val="single" w:sz="4" w:space="0" w:color="auto"/>
              <w:right w:val="single" w:sz="4" w:space="0" w:color="auto"/>
            </w:tcBorders>
            <w:shd w:val="clear" w:color="auto" w:fill="auto"/>
            <w:noWrap/>
          </w:tcPr>
          <w:p w14:paraId="54B652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196D329" w14:textId="77777777" w:rsidR="00652282" w:rsidRPr="00652282" w:rsidRDefault="00652282" w:rsidP="00652282">
            <w:pPr>
              <w:jc w:val="left"/>
              <w:rPr>
                <w:sz w:val="20"/>
              </w:rPr>
            </w:pPr>
            <w:r w:rsidRPr="00652282">
              <w:rPr>
                <w:sz w:val="20"/>
              </w:rPr>
              <w:t>с. Баховица</w:t>
            </w:r>
          </w:p>
        </w:tc>
        <w:tc>
          <w:tcPr>
            <w:tcW w:w="880" w:type="dxa"/>
            <w:tcBorders>
              <w:top w:val="nil"/>
              <w:left w:val="nil"/>
              <w:bottom w:val="single" w:sz="4" w:space="0" w:color="auto"/>
              <w:right w:val="single" w:sz="4" w:space="0" w:color="auto"/>
            </w:tcBorders>
            <w:shd w:val="clear" w:color="auto" w:fill="auto"/>
            <w:noWrap/>
          </w:tcPr>
          <w:p w14:paraId="422FC009"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3CE6E1BA" w14:textId="77777777" w:rsidR="00652282" w:rsidRPr="00652282" w:rsidRDefault="00652282" w:rsidP="00652282">
            <w:pPr>
              <w:jc w:val="left"/>
              <w:rPr>
                <w:sz w:val="20"/>
              </w:rPr>
            </w:pPr>
            <w:r w:rsidRPr="00652282">
              <w:rPr>
                <w:sz w:val="20"/>
              </w:rPr>
              <w:t>гравитачно</w:t>
            </w:r>
          </w:p>
        </w:tc>
      </w:tr>
      <w:tr w:rsidR="00652282" w:rsidRPr="00652282" w14:paraId="36EC30F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6B9233A" w14:textId="77777777" w:rsidR="00652282" w:rsidRPr="00652282" w:rsidRDefault="00652282" w:rsidP="00652282">
            <w:pPr>
              <w:jc w:val="right"/>
              <w:rPr>
                <w:sz w:val="20"/>
              </w:rPr>
            </w:pPr>
            <w:r w:rsidRPr="00652282">
              <w:rPr>
                <w:sz w:val="20"/>
              </w:rPr>
              <w:t>28</w:t>
            </w:r>
          </w:p>
        </w:tc>
        <w:tc>
          <w:tcPr>
            <w:tcW w:w="543" w:type="dxa"/>
            <w:tcBorders>
              <w:top w:val="nil"/>
              <w:left w:val="nil"/>
              <w:bottom w:val="single" w:sz="4" w:space="0" w:color="auto"/>
              <w:right w:val="single" w:sz="4" w:space="0" w:color="auto"/>
            </w:tcBorders>
            <w:shd w:val="clear" w:color="auto" w:fill="auto"/>
            <w:noWrap/>
          </w:tcPr>
          <w:p w14:paraId="27892C1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46DEA73" w14:textId="77777777" w:rsidR="00652282" w:rsidRPr="00652282" w:rsidRDefault="00652282" w:rsidP="00652282">
            <w:pPr>
              <w:jc w:val="left"/>
              <w:rPr>
                <w:sz w:val="20"/>
              </w:rPr>
            </w:pPr>
            <w:r w:rsidRPr="00652282">
              <w:rPr>
                <w:sz w:val="20"/>
              </w:rPr>
              <w:t>КИ "Иванов кладенец" 2</w:t>
            </w:r>
          </w:p>
        </w:tc>
        <w:tc>
          <w:tcPr>
            <w:tcW w:w="1141" w:type="dxa"/>
            <w:tcBorders>
              <w:top w:val="nil"/>
              <w:left w:val="nil"/>
              <w:bottom w:val="single" w:sz="4" w:space="0" w:color="auto"/>
              <w:right w:val="single" w:sz="4" w:space="0" w:color="auto"/>
            </w:tcBorders>
            <w:shd w:val="clear" w:color="auto" w:fill="auto"/>
            <w:noWrap/>
          </w:tcPr>
          <w:p w14:paraId="17C82FC9"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5DDE052" w14:textId="77777777" w:rsidR="00652282" w:rsidRPr="00652282" w:rsidRDefault="00652282" w:rsidP="00652282">
            <w:pPr>
              <w:jc w:val="left"/>
              <w:rPr>
                <w:sz w:val="20"/>
              </w:rPr>
            </w:pPr>
            <w:r w:rsidRPr="00652282">
              <w:rPr>
                <w:sz w:val="20"/>
              </w:rPr>
              <w:t>Баховица</w:t>
            </w:r>
          </w:p>
        </w:tc>
        <w:tc>
          <w:tcPr>
            <w:tcW w:w="880" w:type="dxa"/>
            <w:tcBorders>
              <w:top w:val="nil"/>
              <w:left w:val="nil"/>
              <w:bottom w:val="single" w:sz="4" w:space="0" w:color="auto"/>
              <w:right w:val="single" w:sz="4" w:space="0" w:color="auto"/>
            </w:tcBorders>
            <w:shd w:val="clear" w:color="auto" w:fill="auto"/>
            <w:noWrap/>
          </w:tcPr>
          <w:p w14:paraId="5BF3B3BB"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2F42F636" w14:textId="77777777" w:rsidR="00652282" w:rsidRPr="00652282" w:rsidRDefault="00652282" w:rsidP="00652282">
            <w:pPr>
              <w:jc w:val="left"/>
              <w:rPr>
                <w:sz w:val="20"/>
              </w:rPr>
            </w:pPr>
            <w:r w:rsidRPr="00652282">
              <w:rPr>
                <w:sz w:val="20"/>
              </w:rPr>
              <w:t>гравитачно</w:t>
            </w:r>
          </w:p>
        </w:tc>
      </w:tr>
      <w:tr w:rsidR="00652282" w:rsidRPr="00652282" w14:paraId="6AAF1D4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E1F21D0" w14:textId="77777777" w:rsidR="00652282" w:rsidRPr="00652282" w:rsidRDefault="00652282" w:rsidP="00652282">
            <w:pPr>
              <w:jc w:val="right"/>
              <w:rPr>
                <w:sz w:val="20"/>
              </w:rPr>
            </w:pPr>
            <w:r w:rsidRPr="00652282">
              <w:rPr>
                <w:sz w:val="20"/>
              </w:rPr>
              <w:t>29</w:t>
            </w:r>
          </w:p>
        </w:tc>
        <w:tc>
          <w:tcPr>
            <w:tcW w:w="543" w:type="dxa"/>
            <w:tcBorders>
              <w:top w:val="nil"/>
              <w:left w:val="nil"/>
              <w:bottom w:val="single" w:sz="4" w:space="0" w:color="auto"/>
              <w:right w:val="single" w:sz="4" w:space="0" w:color="auto"/>
            </w:tcBorders>
            <w:shd w:val="clear" w:color="auto" w:fill="auto"/>
            <w:noWrap/>
          </w:tcPr>
          <w:p w14:paraId="2B60F73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1F9AE5C" w14:textId="77777777" w:rsidR="00652282" w:rsidRPr="00652282" w:rsidRDefault="00652282" w:rsidP="00652282">
            <w:pPr>
              <w:jc w:val="left"/>
              <w:rPr>
                <w:sz w:val="20"/>
              </w:rPr>
            </w:pPr>
            <w:r w:rsidRPr="00652282">
              <w:rPr>
                <w:sz w:val="20"/>
              </w:rPr>
              <w:t>КИ "Иванов кладенец" 3</w:t>
            </w:r>
          </w:p>
        </w:tc>
        <w:tc>
          <w:tcPr>
            <w:tcW w:w="1141" w:type="dxa"/>
            <w:tcBorders>
              <w:top w:val="nil"/>
              <w:left w:val="nil"/>
              <w:bottom w:val="single" w:sz="4" w:space="0" w:color="auto"/>
              <w:right w:val="single" w:sz="4" w:space="0" w:color="auto"/>
            </w:tcBorders>
            <w:shd w:val="clear" w:color="auto" w:fill="auto"/>
            <w:noWrap/>
          </w:tcPr>
          <w:p w14:paraId="22A2D90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C6D1166" w14:textId="77777777" w:rsidR="00652282" w:rsidRPr="00652282" w:rsidRDefault="00652282" w:rsidP="00652282">
            <w:pPr>
              <w:jc w:val="left"/>
              <w:rPr>
                <w:sz w:val="20"/>
              </w:rPr>
            </w:pPr>
            <w:r w:rsidRPr="00652282">
              <w:rPr>
                <w:sz w:val="20"/>
              </w:rPr>
              <w:t>Баховица</w:t>
            </w:r>
          </w:p>
        </w:tc>
        <w:tc>
          <w:tcPr>
            <w:tcW w:w="880" w:type="dxa"/>
            <w:tcBorders>
              <w:top w:val="nil"/>
              <w:left w:val="nil"/>
              <w:bottom w:val="single" w:sz="4" w:space="0" w:color="auto"/>
              <w:right w:val="single" w:sz="4" w:space="0" w:color="auto"/>
            </w:tcBorders>
            <w:shd w:val="clear" w:color="auto" w:fill="auto"/>
            <w:noWrap/>
          </w:tcPr>
          <w:p w14:paraId="5F415BCE"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696BE14C" w14:textId="77777777" w:rsidR="00652282" w:rsidRPr="00652282" w:rsidRDefault="00652282" w:rsidP="00652282">
            <w:pPr>
              <w:jc w:val="left"/>
              <w:rPr>
                <w:sz w:val="20"/>
              </w:rPr>
            </w:pPr>
            <w:r w:rsidRPr="00652282">
              <w:rPr>
                <w:sz w:val="20"/>
              </w:rPr>
              <w:t>гравитачно</w:t>
            </w:r>
          </w:p>
        </w:tc>
      </w:tr>
      <w:tr w:rsidR="00652282" w:rsidRPr="00652282" w14:paraId="576620A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B038350" w14:textId="77777777" w:rsidR="00652282" w:rsidRPr="00652282" w:rsidRDefault="00652282" w:rsidP="00652282">
            <w:pPr>
              <w:jc w:val="right"/>
              <w:rPr>
                <w:sz w:val="20"/>
              </w:rPr>
            </w:pPr>
            <w:r w:rsidRPr="00652282">
              <w:rPr>
                <w:sz w:val="20"/>
              </w:rPr>
              <w:t>30</w:t>
            </w:r>
          </w:p>
        </w:tc>
        <w:tc>
          <w:tcPr>
            <w:tcW w:w="543" w:type="dxa"/>
            <w:tcBorders>
              <w:top w:val="nil"/>
              <w:left w:val="nil"/>
              <w:bottom w:val="single" w:sz="4" w:space="0" w:color="auto"/>
              <w:right w:val="single" w:sz="4" w:space="0" w:color="auto"/>
            </w:tcBorders>
            <w:shd w:val="clear" w:color="auto" w:fill="auto"/>
            <w:noWrap/>
          </w:tcPr>
          <w:p w14:paraId="30D16F54"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DA8A621" w14:textId="77777777" w:rsidR="00652282" w:rsidRPr="00652282" w:rsidRDefault="00652282" w:rsidP="00652282">
            <w:pPr>
              <w:jc w:val="left"/>
              <w:rPr>
                <w:sz w:val="20"/>
              </w:rPr>
            </w:pPr>
            <w:r w:rsidRPr="00652282">
              <w:rPr>
                <w:sz w:val="20"/>
              </w:rPr>
              <w:t>КИ "Райкова стубла"</w:t>
            </w:r>
          </w:p>
        </w:tc>
        <w:tc>
          <w:tcPr>
            <w:tcW w:w="1141" w:type="dxa"/>
            <w:tcBorders>
              <w:top w:val="nil"/>
              <w:left w:val="nil"/>
              <w:bottom w:val="single" w:sz="4" w:space="0" w:color="auto"/>
              <w:right w:val="single" w:sz="4" w:space="0" w:color="auto"/>
            </w:tcBorders>
            <w:shd w:val="clear" w:color="auto" w:fill="auto"/>
            <w:noWrap/>
          </w:tcPr>
          <w:p w14:paraId="79FA3E2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2FCCF8"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14D6F560" w14:textId="77777777" w:rsidR="00652282" w:rsidRPr="00652282" w:rsidRDefault="00652282" w:rsidP="00652282">
            <w:pPr>
              <w:jc w:val="right"/>
              <w:rPr>
                <w:sz w:val="20"/>
              </w:rPr>
            </w:pPr>
            <w:r w:rsidRPr="00652282">
              <w:rPr>
                <w:sz w:val="20"/>
              </w:rPr>
              <w:t>0.11</w:t>
            </w:r>
          </w:p>
        </w:tc>
        <w:tc>
          <w:tcPr>
            <w:tcW w:w="1288" w:type="dxa"/>
            <w:tcBorders>
              <w:top w:val="nil"/>
              <w:left w:val="nil"/>
              <w:bottom w:val="single" w:sz="4" w:space="0" w:color="auto"/>
              <w:right w:val="single" w:sz="4" w:space="0" w:color="auto"/>
            </w:tcBorders>
            <w:shd w:val="clear" w:color="auto" w:fill="auto"/>
            <w:noWrap/>
          </w:tcPr>
          <w:p w14:paraId="15902EF5" w14:textId="77777777" w:rsidR="00652282" w:rsidRPr="00652282" w:rsidRDefault="00652282" w:rsidP="00652282">
            <w:pPr>
              <w:jc w:val="left"/>
              <w:rPr>
                <w:sz w:val="20"/>
              </w:rPr>
            </w:pPr>
            <w:r w:rsidRPr="00652282">
              <w:rPr>
                <w:sz w:val="20"/>
              </w:rPr>
              <w:t>помпажно</w:t>
            </w:r>
          </w:p>
        </w:tc>
      </w:tr>
      <w:tr w:rsidR="00652282" w:rsidRPr="00652282" w14:paraId="7129C55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3FEA01A" w14:textId="77777777" w:rsidR="00652282" w:rsidRPr="00652282" w:rsidRDefault="00652282" w:rsidP="00652282">
            <w:pPr>
              <w:jc w:val="right"/>
              <w:rPr>
                <w:sz w:val="20"/>
              </w:rPr>
            </w:pPr>
            <w:r w:rsidRPr="00652282">
              <w:rPr>
                <w:sz w:val="20"/>
              </w:rPr>
              <w:t>31</w:t>
            </w:r>
          </w:p>
        </w:tc>
        <w:tc>
          <w:tcPr>
            <w:tcW w:w="543" w:type="dxa"/>
            <w:tcBorders>
              <w:top w:val="nil"/>
              <w:left w:val="nil"/>
              <w:bottom w:val="single" w:sz="4" w:space="0" w:color="auto"/>
              <w:right w:val="single" w:sz="4" w:space="0" w:color="auto"/>
            </w:tcBorders>
            <w:shd w:val="clear" w:color="auto" w:fill="auto"/>
            <w:noWrap/>
          </w:tcPr>
          <w:p w14:paraId="5A50B03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859668" w14:textId="77777777" w:rsidR="00652282" w:rsidRPr="00652282" w:rsidRDefault="00652282" w:rsidP="00652282">
            <w:pPr>
              <w:jc w:val="left"/>
              <w:rPr>
                <w:sz w:val="20"/>
              </w:rPr>
            </w:pPr>
            <w:r w:rsidRPr="00652282">
              <w:rPr>
                <w:sz w:val="20"/>
              </w:rPr>
              <w:t>КИ "Селището"</w:t>
            </w:r>
          </w:p>
        </w:tc>
        <w:tc>
          <w:tcPr>
            <w:tcW w:w="1141" w:type="dxa"/>
            <w:tcBorders>
              <w:top w:val="nil"/>
              <w:left w:val="nil"/>
              <w:bottom w:val="single" w:sz="4" w:space="0" w:color="auto"/>
              <w:right w:val="single" w:sz="4" w:space="0" w:color="auto"/>
            </w:tcBorders>
            <w:shd w:val="clear" w:color="auto" w:fill="auto"/>
            <w:noWrap/>
          </w:tcPr>
          <w:p w14:paraId="73E7FED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628E0B1"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0940A492"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0FF62658" w14:textId="77777777" w:rsidR="00652282" w:rsidRPr="00652282" w:rsidRDefault="00652282" w:rsidP="00652282">
            <w:pPr>
              <w:jc w:val="left"/>
              <w:rPr>
                <w:sz w:val="20"/>
              </w:rPr>
            </w:pPr>
            <w:r w:rsidRPr="00652282">
              <w:rPr>
                <w:sz w:val="20"/>
              </w:rPr>
              <w:t>помпажно</w:t>
            </w:r>
          </w:p>
        </w:tc>
      </w:tr>
      <w:tr w:rsidR="00652282" w:rsidRPr="00652282" w14:paraId="162453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A85D1AF" w14:textId="77777777" w:rsidR="00652282" w:rsidRPr="00652282" w:rsidRDefault="00652282" w:rsidP="00652282">
            <w:pPr>
              <w:jc w:val="right"/>
              <w:rPr>
                <w:sz w:val="20"/>
              </w:rPr>
            </w:pPr>
            <w:r w:rsidRPr="00652282">
              <w:rPr>
                <w:sz w:val="20"/>
              </w:rPr>
              <w:t>32</w:t>
            </w:r>
          </w:p>
        </w:tc>
        <w:tc>
          <w:tcPr>
            <w:tcW w:w="543" w:type="dxa"/>
            <w:tcBorders>
              <w:top w:val="nil"/>
              <w:left w:val="nil"/>
              <w:bottom w:val="single" w:sz="4" w:space="0" w:color="auto"/>
              <w:right w:val="single" w:sz="4" w:space="0" w:color="auto"/>
            </w:tcBorders>
            <w:shd w:val="clear" w:color="auto" w:fill="auto"/>
            <w:noWrap/>
          </w:tcPr>
          <w:p w14:paraId="2ACA104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4E018C4" w14:textId="77777777" w:rsidR="00652282" w:rsidRPr="00652282" w:rsidRDefault="00652282" w:rsidP="00652282">
            <w:pPr>
              <w:jc w:val="left"/>
              <w:rPr>
                <w:sz w:val="20"/>
              </w:rPr>
            </w:pPr>
            <w:r w:rsidRPr="00652282">
              <w:rPr>
                <w:sz w:val="20"/>
              </w:rPr>
              <w:t>КИ "Тишанов вир" 1</w:t>
            </w:r>
          </w:p>
        </w:tc>
        <w:tc>
          <w:tcPr>
            <w:tcW w:w="1141" w:type="dxa"/>
            <w:tcBorders>
              <w:top w:val="nil"/>
              <w:left w:val="nil"/>
              <w:bottom w:val="single" w:sz="4" w:space="0" w:color="auto"/>
              <w:right w:val="single" w:sz="4" w:space="0" w:color="auto"/>
            </w:tcBorders>
            <w:shd w:val="clear" w:color="auto" w:fill="auto"/>
            <w:noWrap/>
          </w:tcPr>
          <w:p w14:paraId="4422D2E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70278A9"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04DBA578"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7967974D" w14:textId="77777777" w:rsidR="00652282" w:rsidRPr="00652282" w:rsidRDefault="00652282" w:rsidP="00652282">
            <w:pPr>
              <w:jc w:val="left"/>
              <w:rPr>
                <w:sz w:val="20"/>
              </w:rPr>
            </w:pPr>
            <w:r w:rsidRPr="00652282">
              <w:rPr>
                <w:sz w:val="20"/>
              </w:rPr>
              <w:t>помпажно</w:t>
            </w:r>
          </w:p>
        </w:tc>
      </w:tr>
      <w:tr w:rsidR="00652282" w:rsidRPr="00652282" w14:paraId="5B4449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9E1FE1" w14:textId="77777777" w:rsidR="00652282" w:rsidRPr="00652282" w:rsidRDefault="00652282" w:rsidP="00652282">
            <w:pPr>
              <w:jc w:val="right"/>
              <w:rPr>
                <w:sz w:val="20"/>
              </w:rPr>
            </w:pPr>
            <w:r w:rsidRPr="00652282">
              <w:rPr>
                <w:sz w:val="20"/>
              </w:rPr>
              <w:t>33</w:t>
            </w:r>
          </w:p>
        </w:tc>
        <w:tc>
          <w:tcPr>
            <w:tcW w:w="543" w:type="dxa"/>
            <w:tcBorders>
              <w:top w:val="nil"/>
              <w:left w:val="nil"/>
              <w:bottom w:val="single" w:sz="4" w:space="0" w:color="auto"/>
              <w:right w:val="single" w:sz="4" w:space="0" w:color="auto"/>
            </w:tcBorders>
            <w:shd w:val="clear" w:color="auto" w:fill="auto"/>
            <w:noWrap/>
          </w:tcPr>
          <w:p w14:paraId="6F39A41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159371D" w14:textId="77777777" w:rsidR="00652282" w:rsidRPr="00652282" w:rsidRDefault="00652282" w:rsidP="00652282">
            <w:pPr>
              <w:jc w:val="left"/>
              <w:rPr>
                <w:sz w:val="20"/>
              </w:rPr>
            </w:pPr>
            <w:r w:rsidRPr="00652282">
              <w:rPr>
                <w:sz w:val="20"/>
              </w:rPr>
              <w:t>КИ "Тишанов вир" 2</w:t>
            </w:r>
          </w:p>
        </w:tc>
        <w:tc>
          <w:tcPr>
            <w:tcW w:w="1141" w:type="dxa"/>
            <w:tcBorders>
              <w:top w:val="nil"/>
              <w:left w:val="nil"/>
              <w:bottom w:val="single" w:sz="4" w:space="0" w:color="auto"/>
              <w:right w:val="single" w:sz="4" w:space="0" w:color="auto"/>
            </w:tcBorders>
            <w:shd w:val="clear" w:color="auto" w:fill="auto"/>
            <w:noWrap/>
          </w:tcPr>
          <w:p w14:paraId="26A419E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0822F2D"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1D5881AE"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73A9C1" w14:textId="77777777" w:rsidR="00652282" w:rsidRPr="00652282" w:rsidRDefault="00652282" w:rsidP="00652282">
            <w:pPr>
              <w:jc w:val="left"/>
              <w:rPr>
                <w:sz w:val="20"/>
              </w:rPr>
            </w:pPr>
            <w:r w:rsidRPr="00652282">
              <w:rPr>
                <w:sz w:val="20"/>
              </w:rPr>
              <w:t>помпажно</w:t>
            </w:r>
          </w:p>
        </w:tc>
      </w:tr>
      <w:tr w:rsidR="00652282" w:rsidRPr="00652282" w14:paraId="346964C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5C9BF64" w14:textId="77777777" w:rsidR="00652282" w:rsidRPr="00652282" w:rsidRDefault="00652282" w:rsidP="00652282">
            <w:pPr>
              <w:jc w:val="right"/>
              <w:rPr>
                <w:sz w:val="20"/>
              </w:rPr>
            </w:pPr>
            <w:r w:rsidRPr="00652282">
              <w:rPr>
                <w:sz w:val="20"/>
              </w:rPr>
              <w:t>34</w:t>
            </w:r>
          </w:p>
        </w:tc>
        <w:tc>
          <w:tcPr>
            <w:tcW w:w="543" w:type="dxa"/>
            <w:tcBorders>
              <w:top w:val="nil"/>
              <w:left w:val="nil"/>
              <w:bottom w:val="single" w:sz="4" w:space="0" w:color="auto"/>
              <w:right w:val="single" w:sz="4" w:space="0" w:color="auto"/>
            </w:tcBorders>
            <w:shd w:val="clear" w:color="auto" w:fill="auto"/>
            <w:noWrap/>
          </w:tcPr>
          <w:p w14:paraId="07C03C9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4E23257" w14:textId="77777777" w:rsidR="00652282" w:rsidRPr="00652282" w:rsidRDefault="00652282" w:rsidP="00652282">
            <w:pPr>
              <w:jc w:val="left"/>
              <w:rPr>
                <w:sz w:val="20"/>
              </w:rPr>
            </w:pPr>
            <w:r w:rsidRPr="00652282">
              <w:rPr>
                <w:sz w:val="20"/>
              </w:rPr>
              <w:t>КИ "Тотюва чешма"</w:t>
            </w:r>
          </w:p>
        </w:tc>
        <w:tc>
          <w:tcPr>
            <w:tcW w:w="1141" w:type="dxa"/>
            <w:tcBorders>
              <w:top w:val="nil"/>
              <w:left w:val="nil"/>
              <w:bottom w:val="single" w:sz="4" w:space="0" w:color="auto"/>
              <w:right w:val="single" w:sz="4" w:space="0" w:color="auto"/>
            </w:tcBorders>
            <w:shd w:val="clear" w:color="auto" w:fill="auto"/>
            <w:noWrap/>
          </w:tcPr>
          <w:p w14:paraId="24B2359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3BF5AD7"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3F0CDAA6"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B2CE566" w14:textId="77777777" w:rsidR="00652282" w:rsidRPr="00652282" w:rsidRDefault="00652282" w:rsidP="00652282">
            <w:pPr>
              <w:jc w:val="left"/>
              <w:rPr>
                <w:sz w:val="20"/>
              </w:rPr>
            </w:pPr>
            <w:r w:rsidRPr="00652282">
              <w:rPr>
                <w:sz w:val="20"/>
              </w:rPr>
              <w:t>помпажно</w:t>
            </w:r>
          </w:p>
        </w:tc>
      </w:tr>
      <w:tr w:rsidR="00652282" w:rsidRPr="00652282" w14:paraId="1254B7F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A4B0CC4" w14:textId="77777777" w:rsidR="00652282" w:rsidRPr="00652282" w:rsidRDefault="00652282" w:rsidP="00652282">
            <w:pPr>
              <w:jc w:val="right"/>
              <w:rPr>
                <w:sz w:val="20"/>
              </w:rPr>
            </w:pPr>
            <w:r w:rsidRPr="00652282">
              <w:rPr>
                <w:sz w:val="20"/>
              </w:rPr>
              <w:t>35</w:t>
            </w:r>
          </w:p>
        </w:tc>
        <w:tc>
          <w:tcPr>
            <w:tcW w:w="543" w:type="dxa"/>
            <w:tcBorders>
              <w:top w:val="nil"/>
              <w:left w:val="nil"/>
              <w:bottom w:val="single" w:sz="4" w:space="0" w:color="auto"/>
              <w:right w:val="single" w:sz="4" w:space="0" w:color="auto"/>
            </w:tcBorders>
            <w:shd w:val="clear" w:color="auto" w:fill="auto"/>
            <w:noWrap/>
          </w:tcPr>
          <w:p w14:paraId="3C358E1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D9844B1" w14:textId="77777777" w:rsidR="00652282" w:rsidRPr="00652282" w:rsidRDefault="00652282" w:rsidP="00652282">
            <w:pPr>
              <w:jc w:val="left"/>
              <w:rPr>
                <w:sz w:val="20"/>
              </w:rPr>
            </w:pPr>
            <w:r w:rsidRPr="00652282">
              <w:rPr>
                <w:sz w:val="20"/>
              </w:rPr>
              <w:t>КИ "Водната върпина"</w:t>
            </w:r>
          </w:p>
        </w:tc>
        <w:tc>
          <w:tcPr>
            <w:tcW w:w="1141" w:type="dxa"/>
            <w:tcBorders>
              <w:top w:val="nil"/>
              <w:left w:val="nil"/>
              <w:bottom w:val="single" w:sz="4" w:space="0" w:color="auto"/>
              <w:right w:val="single" w:sz="4" w:space="0" w:color="auto"/>
            </w:tcBorders>
            <w:shd w:val="clear" w:color="auto" w:fill="auto"/>
            <w:noWrap/>
          </w:tcPr>
          <w:p w14:paraId="059039AF"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90199F6"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1D7C2C5D"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3FBEB5E4" w14:textId="77777777" w:rsidR="00652282" w:rsidRPr="00652282" w:rsidRDefault="00652282" w:rsidP="00652282">
            <w:pPr>
              <w:jc w:val="left"/>
              <w:rPr>
                <w:sz w:val="20"/>
              </w:rPr>
            </w:pPr>
            <w:r w:rsidRPr="00652282">
              <w:rPr>
                <w:sz w:val="20"/>
              </w:rPr>
              <w:t>помпажно</w:t>
            </w:r>
          </w:p>
        </w:tc>
      </w:tr>
      <w:tr w:rsidR="00652282" w:rsidRPr="00652282" w14:paraId="1E66963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721FA75" w14:textId="77777777" w:rsidR="00652282" w:rsidRPr="00652282" w:rsidRDefault="00652282" w:rsidP="00652282">
            <w:pPr>
              <w:jc w:val="right"/>
              <w:rPr>
                <w:sz w:val="20"/>
              </w:rPr>
            </w:pPr>
            <w:r w:rsidRPr="00652282">
              <w:rPr>
                <w:sz w:val="20"/>
              </w:rPr>
              <w:t>36</w:t>
            </w:r>
          </w:p>
        </w:tc>
        <w:tc>
          <w:tcPr>
            <w:tcW w:w="543" w:type="dxa"/>
            <w:tcBorders>
              <w:top w:val="nil"/>
              <w:left w:val="nil"/>
              <w:bottom w:val="single" w:sz="4" w:space="0" w:color="auto"/>
              <w:right w:val="single" w:sz="4" w:space="0" w:color="auto"/>
            </w:tcBorders>
            <w:shd w:val="clear" w:color="auto" w:fill="auto"/>
            <w:noWrap/>
          </w:tcPr>
          <w:p w14:paraId="4D924D2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0A65AD7" w14:textId="77777777" w:rsidR="00652282" w:rsidRPr="00652282" w:rsidRDefault="00652282" w:rsidP="00652282">
            <w:pPr>
              <w:jc w:val="left"/>
              <w:rPr>
                <w:sz w:val="20"/>
              </w:rPr>
            </w:pPr>
            <w:r w:rsidRPr="00652282">
              <w:rPr>
                <w:sz w:val="20"/>
              </w:rPr>
              <w:t>ШК "Каменец"</w:t>
            </w:r>
          </w:p>
        </w:tc>
        <w:tc>
          <w:tcPr>
            <w:tcW w:w="1141" w:type="dxa"/>
            <w:tcBorders>
              <w:top w:val="nil"/>
              <w:left w:val="nil"/>
              <w:bottom w:val="single" w:sz="4" w:space="0" w:color="auto"/>
              <w:right w:val="single" w:sz="4" w:space="0" w:color="auto"/>
            </w:tcBorders>
            <w:shd w:val="clear" w:color="auto" w:fill="auto"/>
            <w:noWrap/>
          </w:tcPr>
          <w:p w14:paraId="08F787C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B20B470"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50B6F52E"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15E8C8A8" w14:textId="77777777" w:rsidR="00652282" w:rsidRPr="00652282" w:rsidRDefault="00652282" w:rsidP="00652282">
            <w:pPr>
              <w:jc w:val="left"/>
              <w:rPr>
                <w:sz w:val="20"/>
              </w:rPr>
            </w:pPr>
            <w:r w:rsidRPr="00652282">
              <w:rPr>
                <w:sz w:val="20"/>
              </w:rPr>
              <w:t>помпажно</w:t>
            </w:r>
          </w:p>
        </w:tc>
      </w:tr>
      <w:tr w:rsidR="00652282" w:rsidRPr="00652282" w14:paraId="222D9DA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09DBD3B" w14:textId="77777777" w:rsidR="00652282" w:rsidRPr="00652282" w:rsidRDefault="00652282" w:rsidP="00652282">
            <w:pPr>
              <w:jc w:val="right"/>
              <w:rPr>
                <w:sz w:val="20"/>
              </w:rPr>
            </w:pPr>
            <w:r w:rsidRPr="00652282">
              <w:rPr>
                <w:sz w:val="20"/>
              </w:rPr>
              <w:t>37</w:t>
            </w:r>
          </w:p>
        </w:tc>
        <w:tc>
          <w:tcPr>
            <w:tcW w:w="543" w:type="dxa"/>
            <w:tcBorders>
              <w:top w:val="nil"/>
              <w:left w:val="nil"/>
              <w:bottom w:val="single" w:sz="4" w:space="0" w:color="auto"/>
              <w:right w:val="single" w:sz="4" w:space="0" w:color="auto"/>
            </w:tcBorders>
            <w:shd w:val="clear" w:color="auto" w:fill="auto"/>
            <w:noWrap/>
          </w:tcPr>
          <w:p w14:paraId="1E7166F0"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F86CB3E" w14:textId="77777777" w:rsidR="00652282" w:rsidRPr="00652282" w:rsidRDefault="00652282" w:rsidP="00652282">
            <w:pPr>
              <w:jc w:val="left"/>
              <w:rPr>
                <w:sz w:val="20"/>
              </w:rPr>
            </w:pPr>
            <w:r w:rsidRPr="00652282">
              <w:rPr>
                <w:sz w:val="20"/>
              </w:rPr>
              <w:t>ШК "В селото"</w:t>
            </w:r>
          </w:p>
        </w:tc>
        <w:tc>
          <w:tcPr>
            <w:tcW w:w="1141" w:type="dxa"/>
            <w:tcBorders>
              <w:top w:val="nil"/>
              <w:left w:val="nil"/>
              <w:bottom w:val="single" w:sz="4" w:space="0" w:color="auto"/>
              <w:right w:val="single" w:sz="4" w:space="0" w:color="auto"/>
            </w:tcBorders>
            <w:shd w:val="clear" w:color="auto" w:fill="auto"/>
            <w:noWrap/>
          </w:tcPr>
          <w:p w14:paraId="7130035B"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9FDA162" w14:textId="77777777" w:rsidR="00652282" w:rsidRPr="00652282" w:rsidRDefault="00652282" w:rsidP="00652282">
            <w:pPr>
              <w:jc w:val="left"/>
              <w:rPr>
                <w:sz w:val="20"/>
              </w:rPr>
            </w:pPr>
            <w:r w:rsidRPr="00652282">
              <w:rPr>
                <w:sz w:val="20"/>
              </w:rPr>
              <w:t>с.Брестово</w:t>
            </w:r>
          </w:p>
        </w:tc>
        <w:tc>
          <w:tcPr>
            <w:tcW w:w="880" w:type="dxa"/>
            <w:tcBorders>
              <w:top w:val="nil"/>
              <w:left w:val="nil"/>
              <w:bottom w:val="single" w:sz="4" w:space="0" w:color="auto"/>
              <w:right w:val="single" w:sz="4" w:space="0" w:color="auto"/>
            </w:tcBorders>
            <w:shd w:val="clear" w:color="auto" w:fill="auto"/>
            <w:noWrap/>
          </w:tcPr>
          <w:p w14:paraId="72251905"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143DCEA7" w14:textId="77777777" w:rsidR="00652282" w:rsidRPr="00652282" w:rsidRDefault="00652282" w:rsidP="00652282">
            <w:pPr>
              <w:jc w:val="left"/>
              <w:rPr>
                <w:sz w:val="20"/>
              </w:rPr>
            </w:pPr>
            <w:r w:rsidRPr="00652282">
              <w:rPr>
                <w:sz w:val="20"/>
              </w:rPr>
              <w:t>помпажно</w:t>
            </w:r>
          </w:p>
        </w:tc>
      </w:tr>
      <w:tr w:rsidR="00652282" w:rsidRPr="00652282" w14:paraId="1ACC879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B0515D6" w14:textId="77777777" w:rsidR="00652282" w:rsidRPr="00652282" w:rsidRDefault="00652282" w:rsidP="00652282">
            <w:pPr>
              <w:jc w:val="right"/>
              <w:rPr>
                <w:sz w:val="20"/>
              </w:rPr>
            </w:pPr>
            <w:r w:rsidRPr="00652282">
              <w:rPr>
                <w:sz w:val="20"/>
              </w:rPr>
              <w:t>38</w:t>
            </w:r>
          </w:p>
        </w:tc>
        <w:tc>
          <w:tcPr>
            <w:tcW w:w="543" w:type="dxa"/>
            <w:tcBorders>
              <w:top w:val="nil"/>
              <w:left w:val="nil"/>
              <w:bottom w:val="single" w:sz="4" w:space="0" w:color="auto"/>
              <w:right w:val="single" w:sz="4" w:space="0" w:color="auto"/>
            </w:tcBorders>
            <w:shd w:val="clear" w:color="auto" w:fill="auto"/>
            <w:noWrap/>
          </w:tcPr>
          <w:p w14:paraId="1D237F3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5D558D1" w14:textId="77777777" w:rsidR="00652282" w:rsidRPr="00652282" w:rsidRDefault="00652282" w:rsidP="00652282">
            <w:pPr>
              <w:jc w:val="left"/>
              <w:rPr>
                <w:sz w:val="20"/>
              </w:rPr>
            </w:pPr>
            <w:r w:rsidRPr="00652282">
              <w:rPr>
                <w:sz w:val="20"/>
              </w:rPr>
              <w:t>КИ "Попин дол" 1</w:t>
            </w:r>
          </w:p>
        </w:tc>
        <w:tc>
          <w:tcPr>
            <w:tcW w:w="1141" w:type="dxa"/>
            <w:tcBorders>
              <w:top w:val="nil"/>
              <w:left w:val="nil"/>
              <w:bottom w:val="single" w:sz="4" w:space="0" w:color="auto"/>
              <w:right w:val="single" w:sz="4" w:space="0" w:color="auto"/>
            </w:tcBorders>
            <w:shd w:val="clear" w:color="auto" w:fill="auto"/>
            <w:noWrap/>
          </w:tcPr>
          <w:p w14:paraId="14BD4E5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D729E7E" w14:textId="77777777" w:rsidR="00652282" w:rsidRPr="00652282" w:rsidRDefault="00652282" w:rsidP="00652282">
            <w:pPr>
              <w:jc w:val="left"/>
              <w:rPr>
                <w:sz w:val="20"/>
              </w:rPr>
            </w:pPr>
            <w:r w:rsidRPr="00652282">
              <w:rPr>
                <w:sz w:val="20"/>
              </w:rPr>
              <w:t>с.Българене</w:t>
            </w:r>
          </w:p>
        </w:tc>
        <w:tc>
          <w:tcPr>
            <w:tcW w:w="880" w:type="dxa"/>
            <w:tcBorders>
              <w:top w:val="nil"/>
              <w:left w:val="nil"/>
              <w:bottom w:val="single" w:sz="4" w:space="0" w:color="auto"/>
              <w:right w:val="single" w:sz="4" w:space="0" w:color="auto"/>
            </w:tcBorders>
            <w:shd w:val="clear" w:color="auto" w:fill="auto"/>
            <w:noWrap/>
          </w:tcPr>
          <w:p w14:paraId="71372787"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6BF46B7D" w14:textId="77777777" w:rsidR="00652282" w:rsidRPr="00652282" w:rsidRDefault="00652282" w:rsidP="00652282">
            <w:pPr>
              <w:jc w:val="left"/>
              <w:rPr>
                <w:sz w:val="20"/>
              </w:rPr>
            </w:pPr>
            <w:r w:rsidRPr="00652282">
              <w:rPr>
                <w:sz w:val="20"/>
              </w:rPr>
              <w:t>гравитачно</w:t>
            </w:r>
          </w:p>
        </w:tc>
      </w:tr>
      <w:tr w:rsidR="00652282" w:rsidRPr="00652282" w14:paraId="5445FCC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7A2BA2" w14:textId="77777777" w:rsidR="00652282" w:rsidRPr="00652282" w:rsidRDefault="00652282" w:rsidP="00652282">
            <w:pPr>
              <w:jc w:val="right"/>
              <w:rPr>
                <w:sz w:val="20"/>
              </w:rPr>
            </w:pPr>
            <w:r w:rsidRPr="00652282">
              <w:rPr>
                <w:sz w:val="20"/>
              </w:rPr>
              <w:lastRenderedPageBreak/>
              <w:t>39</w:t>
            </w:r>
          </w:p>
        </w:tc>
        <w:tc>
          <w:tcPr>
            <w:tcW w:w="543" w:type="dxa"/>
            <w:tcBorders>
              <w:top w:val="nil"/>
              <w:left w:val="nil"/>
              <w:bottom w:val="single" w:sz="4" w:space="0" w:color="auto"/>
              <w:right w:val="single" w:sz="4" w:space="0" w:color="auto"/>
            </w:tcBorders>
            <w:shd w:val="clear" w:color="auto" w:fill="auto"/>
            <w:noWrap/>
          </w:tcPr>
          <w:p w14:paraId="70E8AAC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8ECBF0E" w14:textId="77777777" w:rsidR="00652282" w:rsidRPr="00652282" w:rsidRDefault="00652282" w:rsidP="00652282">
            <w:pPr>
              <w:jc w:val="left"/>
              <w:rPr>
                <w:sz w:val="20"/>
              </w:rPr>
            </w:pPr>
            <w:r w:rsidRPr="00652282">
              <w:rPr>
                <w:sz w:val="20"/>
              </w:rPr>
              <w:t>КИ "Попин дол" 2</w:t>
            </w:r>
          </w:p>
        </w:tc>
        <w:tc>
          <w:tcPr>
            <w:tcW w:w="1141" w:type="dxa"/>
            <w:tcBorders>
              <w:top w:val="nil"/>
              <w:left w:val="nil"/>
              <w:bottom w:val="single" w:sz="4" w:space="0" w:color="auto"/>
              <w:right w:val="single" w:sz="4" w:space="0" w:color="auto"/>
            </w:tcBorders>
            <w:shd w:val="clear" w:color="auto" w:fill="auto"/>
            <w:noWrap/>
          </w:tcPr>
          <w:p w14:paraId="1D6A546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335B95C" w14:textId="77777777" w:rsidR="00652282" w:rsidRPr="00652282" w:rsidRDefault="00652282" w:rsidP="00652282">
            <w:pPr>
              <w:jc w:val="left"/>
              <w:rPr>
                <w:sz w:val="20"/>
              </w:rPr>
            </w:pPr>
            <w:r w:rsidRPr="00652282">
              <w:rPr>
                <w:sz w:val="20"/>
              </w:rPr>
              <w:t>с.Българене</w:t>
            </w:r>
          </w:p>
        </w:tc>
        <w:tc>
          <w:tcPr>
            <w:tcW w:w="880" w:type="dxa"/>
            <w:tcBorders>
              <w:top w:val="nil"/>
              <w:left w:val="nil"/>
              <w:bottom w:val="single" w:sz="4" w:space="0" w:color="auto"/>
              <w:right w:val="single" w:sz="4" w:space="0" w:color="auto"/>
            </w:tcBorders>
            <w:shd w:val="clear" w:color="auto" w:fill="auto"/>
            <w:noWrap/>
          </w:tcPr>
          <w:p w14:paraId="0F14B725"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tcPr>
          <w:p w14:paraId="28C2CD2D" w14:textId="77777777" w:rsidR="00652282" w:rsidRPr="00652282" w:rsidRDefault="00652282" w:rsidP="00652282">
            <w:pPr>
              <w:jc w:val="left"/>
              <w:rPr>
                <w:sz w:val="20"/>
              </w:rPr>
            </w:pPr>
            <w:r w:rsidRPr="00652282">
              <w:rPr>
                <w:sz w:val="20"/>
              </w:rPr>
              <w:t>гравитачно</w:t>
            </w:r>
          </w:p>
        </w:tc>
      </w:tr>
      <w:tr w:rsidR="00652282" w:rsidRPr="00652282" w14:paraId="7397EA9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C00534A" w14:textId="77777777" w:rsidR="00652282" w:rsidRPr="00652282" w:rsidRDefault="00652282" w:rsidP="00652282">
            <w:pPr>
              <w:jc w:val="right"/>
              <w:rPr>
                <w:sz w:val="20"/>
              </w:rPr>
            </w:pPr>
            <w:r w:rsidRPr="00652282">
              <w:rPr>
                <w:sz w:val="20"/>
              </w:rPr>
              <w:t>40</w:t>
            </w:r>
          </w:p>
        </w:tc>
        <w:tc>
          <w:tcPr>
            <w:tcW w:w="543" w:type="dxa"/>
            <w:tcBorders>
              <w:top w:val="nil"/>
              <w:left w:val="nil"/>
              <w:bottom w:val="single" w:sz="4" w:space="0" w:color="auto"/>
              <w:right w:val="single" w:sz="4" w:space="0" w:color="auto"/>
            </w:tcBorders>
            <w:shd w:val="clear" w:color="auto" w:fill="auto"/>
            <w:noWrap/>
          </w:tcPr>
          <w:p w14:paraId="5387F94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73DA63" w14:textId="77777777" w:rsidR="00652282" w:rsidRPr="00652282" w:rsidRDefault="00652282" w:rsidP="00652282">
            <w:pPr>
              <w:jc w:val="left"/>
              <w:rPr>
                <w:sz w:val="20"/>
              </w:rPr>
            </w:pPr>
            <w:r w:rsidRPr="00652282">
              <w:rPr>
                <w:sz w:val="20"/>
              </w:rPr>
              <w:t>КИ "Църквич" 1</w:t>
            </w:r>
          </w:p>
        </w:tc>
        <w:tc>
          <w:tcPr>
            <w:tcW w:w="1141" w:type="dxa"/>
            <w:tcBorders>
              <w:top w:val="nil"/>
              <w:left w:val="nil"/>
              <w:bottom w:val="single" w:sz="4" w:space="0" w:color="auto"/>
              <w:right w:val="single" w:sz="4" w:space="0" w:color="auto"/>
            </w:tcBorders>
            <w:shd w:val="clear" w:color="auto" w:fill="auto"/>
            <w:noWrap/>
          </w:tcPr>
          <w:p w14:paraId="518DD28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8D207E4" w14:textId="77777777" w:rsidR="00652282" w:rsidRPr="00652282" w:rsidRDefault="00652282" w:rsidP="00652282">
            <w:pPr>
              <w:jc w:val="left"/>
              <w:rPr>
                <w:sz w:val="20"/>
              </w:rPr>
            </w:pPr>
            <w:r w:rsidRPr="00652282">
              <w:rPr>
                <w:sz w:val="20"/>
              </w:rPr>
              <w:t>с.Владиня</w:t>
            </w:r>
          </w:p>
        </w:tc>
        <w:tc>
          <w:tcPr>
            <w:tcW w:w="880" w:type="dxa"/>
            <w:tcBorders>
              <w:top w:val="nil"/>
              <w:left w:val="nil"/>
              <w:bottom w:val="single" w:sz="4" w:space="0" w:color="auto"/>
              <w:right w:val="single" w:sz="4" w:space="0" w:color="auto"/>
            </w:tcBorders>
            <w:shd w:val="clear" w:color="auto" w:fill="auto"/>
            <w:noWrap/>
          </w:tcPr>
          <w:p w14:paraId="3C858BEC"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6A55AB42" w14:textId="77777777" w:rsidR="00652282" w:rsidRPr="00652282" w:rsidRDefault="00652282" w:rsidP="00652282">
            <w:pPr>
              <w:jc w:val="left"/>
              <w:rPr>
                <w:sz w:val="20"/>
              </w:rPr>
            </w:pPr>
            <w:r w:rsidRPr="00652282">
              <w:rPr>
                <w:sz w:val="20"/>
              </w:rPr>
              <w:t>гравитачно</w:t>
            </w:r>
          </w:p>
        </w:tc>
      </w:tr>
      <w:tr w:rsidR="00652282" w:rsidRPr="00652282" w14:paraId="4F74A6F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60FF7CE" w14:textId="77777777" w:rsidR="00652282" w:rsidRPr="00652282" w:rsidRDefault="00652282" w:rsidP="00652282">
            <w:pPr>
              <w:jc w:val="right"/>
              <w:rPr>
                <w:sz w:val="20"/>
              </w:rPr>
            </w:pPr>
            <w:r w:rsidRPr="00652282">
              <w:rPr>
                <w:sz w:val="20"/>
              </w:rPr>
              <w:t>41</w:t>
            </w:r>
          </w:p>
        </w:tc>
        <w:tc>
          <w:tcPr>
            <w:tcW w:w="543" w:type="dxa"/>
            <w:tcBorders>
              <w:top w:val="nil"/>
              <w:left w:val="nil"/>
              <w:bottom w:val="single" w:sz="4" w:space="0" w:color="auto"/>
              <w:right w:val="single" w:sz="4" w:space="0" w:color="auto"/>
            </w:tcBorders>
            <w:shd w:val="clear" w:color="auto" w:fill="auto"/>
            <w:noWrap/>
          </w:tcPr>
          <w:p w14:paraId="4DA2560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CA38BB" w14:textId="77777777" w:rsidR="00652282" w:rsidRPr="00652282" w:rsidRDefault="00652282" w:rsidP="00652282">
            <w:pPr>
              <w:jc w:val="left"/>
              <w:rPr>
                <w:sz w:val="20"/>
              </w:rPr>
            </w:pPr>
            <w:r w:rsidRPr="00652282">
              <w:rPr>
                <w:sz w:val="20"/>
              </w:rPr>
              <w:t>КИ "Църквич" 2</w:t>
            </w:r>
          </w:p>
        </w:tc>
        <w:tc>
          <w:tcPr>
            <w:tcW w:w="1141" w:type="dxa"/>
            <w:tcBorders>
              <w:top w:val="nil"/>
              <w:left w:val="nil"/>
              <w:bottom w:val="single" w:sz="4" w:space="0" w:color="auto"/>
              <w:right w:val="single" w:sz="4" w:space="0" w:color="auto"/>
            </w:tcBorders>
            <w:shd w:val="clear" w:color="auto" w:fill="auto"/>
            <w:noWrap/>
          </w:tcPr>
          <w:p w14:paraId="53EF4C0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E4395B0" w14:textId="77777777" w:rsidR="00652282" w:rsidRPr="00652282" w:rsidRDefault="00652282" w:rsidP="00652282">
            <w:pPr>
              <w:jc w:val="left"/>
              <w:rPr>
                <w:sz w:val="20"/>
              </w:rPr>
            </w:pPr>
            <w:r w:rsidRPr="00652282">
              <w:rPr>
                <w:sz w:val="20"/>
              </w:rPr>
              <w:t>с.Владиня</w:t>
            </w:r>
          </w:p>
        </w:tc>
        <w:tc>
          <w:tcPr>
            <w:tcW w:w="880" w:type="dxa"/>
            <w:tcBorders>
              <w:top w:val="nil"/>
              <w:left w:val="nil"/>
              <w:bottom w:val="single" w:sz="4" w:space="0" w:color="auto"/>
              <w:right w:val="single" w:sz="4" w:space="0" w:color="auto"/>
            </w:tcBorders>
            <w:shd w:val="clear" w:color="auto" w:fill="auto"/>
            <w:noWrap/>
          </w:tcPr>
          <w:p w14:paraId="21D233D1" w14:textId="77777777" w:rsidR="00652282" w:rsidRPr="00652282" w:rsidRDefault="00652282" w:rsidP="00652282">
            <w:pPr>
              <w:jc w:val="right"/>
              <w:rPr>
                <w:sz w:val="20"/>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181A9938" w14:textId="77777777" w:rsidR="00652282" w:rsidRPr="00652282" w:rsidRDefault="00652282" w:rsidP="00652282">
            <w:pPr>
              <w:jc w:val="left"/>
              <w:rPr>
                <w:sz w:val="20"/>
              </w:rPr>
            </w:pPr>
            <w:r w:rsidRPr="00652282">
              <w:rPr>
                <w:sz w:val="20"/>
              </w:rPr>
              <w:t>гравитачно</w:t>
            </w:r>
          </w:p>
        </w:tc>
      </w:tr>
      <w:tr w:rsidR="00652282" w:rsidRPr="00652282" w14:paraId="6EF0A04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936900C" w14:textId="77777777" w:rsidR="00652282" w:rsidRPr="00652282" w:rsidRDefault="00652282" w:rsidP="00652282">
            <w:pPr>
              <w:jc w:val="right"/>
              <w:rPr>
                <w:sz w:val="20"/>
              </w:rPr>
            </w:pPr>
            <w:r w:rsidRPr="00652282">
              <w:rPr>
                <w:rFonts w:eastAsia="Calibri"/>
                <w:sz w:val="20"/>
                <w:lang w:eastAsia="en-US"/>
              </w:rPr>
              <w:t>42</w:t>
            </w:r>
          </w:p>
        </w:tc>
        <w:tc>
          <w:tcPr>
            <w:tcW w:w="543" w:type="dxa"/>
            <w:tcBorders>
              <w:top w:val="nil"/>
              <w:left w:val="nil"/>
              <w:bottom w:val="single" w:sz="4" w:space="0" w:color="auto"/>
              <w:right w:val="single" w:sz="4" w:space="0" w:color="auto"/>
            </w:tcBorders>
            <w:shd w:val="clear" w:color="auto" w:fill="auto"/>
            <w:noWrap/>
          </w:tcPr>
          <w:p w14:paraId="4D410449" w14:textId="77777777" w:rsidR="00652282" w:rsidRPr="00652282" w:rsidRDefault="00652282" w:rsidP="00652282">
            <w:pPr>
              <w:jc w:val="left"/>
              <w:rPr>
                <w:sz w:val="20"/>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tcPr>
          <w:p w14:paraId="524E3BE3" w14:textId="77777777" w:rsidR="00652282" w:rsidRPr="00652282" w:rsidRDefault="00652282" w:rsidP="00652282">
            <w:pPr>
              <w:jc w:val="left"/>
              <w:rPr>
                <w:sz w:val="20"/>
              </w:rPr>
            </w:pPr>
            <w:r w:rsidRPr="00652282">
              <w:rPr>
                <w:sz w:val="20"/>
              </w:rPr>
              <w:t>КИ "Центъра"</w:t>
            </w:r>
          </w:p>
        </w:tc>
        <w:tc>
          <w:tcPr>
            <w:tcW w:w="1141" w:type="dxa"/>
            <w:tcBorders>
              <w:top w:val="nil"/>
              <w:left w:val="nil"/>
              <w:bottom w:val="single" w:sz="4" w:space="0" w:color="auto"/>
              <w:right w:val="single" w:sz="4" w:space="0" w:color="auto"/>
            </w:tcBorders>
            <w:shd w:val="clear" w:color="auto" w:fill="auto"/>
            <w:noWrap/>
          </w:tcPr>
          <w:p w14:paraId="1E5C455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4DDC8B7" w14:textId="77777777" w:rsidR="00652282" w:rsidRPr="00652282" w:rsidRDefault="00652282" w:rsidP="00652282">
            <w:pPr>
              <w:jc w:val="left"/>
              <w:rPr>
                <w:sz w:val="20"/>
              </w:rPr>
            </w:pPr>
            <w:r w:rsidRPr="00652282">
              <w:rPr>
                <w:sz w:val="20"/>
              </w:rPr>
              <w:t>с.Владиня</w:t>
            </w:r>
          </w:p>
        </w:tc>
        <w:tc>
          <w:tcPr>
            <w:tcW w:w="880" w:type="dxa"/>
            <w:tcBorders>
              <w:top w:val="nil"/>
              <w:left w:val="nil"/>
              <w:bottom w:val="single" w:sz="4" w:space="0" w:color="auto"/>
              <w:right w:val="single" w:sz="4" w:space="0" w:color="auto"/>
            </w:tcBorders>
            <w:shd w:val="clear" w:color="auto" w:fill="auto"/>
            <w:noWrap/>
          </w:tcPr>
          <w:p w14:paraId="5B69FCB4" w14:textId="77777777" w:rsidR="00652282" w:rsidRPr="00652282" w:rsidRDefault="00652282" w:rsidP="00652282">
            <w:pPr>
              <w:jc w:val="right"/>
              <w:rPr>
                <w:sz w:val="20"/>
              </w:rPr>
            </w:pPr>
            <w:r w:rsidRPr="00652282">
              <w:rPr>
                <w:sz w:val="20"/>
              </w:rPr>
              <w:t>1.43</w:t>
            </w:r>
          </w:p>
        </w:tc>
        <w:tc>
          <w:tcPr>
            <w:tcW w:w="1288" w:type="dxa"/>
            <w:tcBorders>
              <w:top w:val="nil"/>
              <w:left w:val="nil"/>
              <w:bottom w:val="single" w:sz="4" w:space="0" w:color="auto"/>
              <w:right w:val="single" w:sz="4" w:space="0" w:color="auto"/>
            </w:tcBorders>
            <w:shd w:val="clear" w:color="auto" w:fill="auto"/>
            <w:noWrap/>
          </w:tcPr>
          <w:p w14:paraId="0C1078A2" w14:textId="77777777" w:rsidR="00652282" w:rsidRPr="00652282" w:rsidRDefault="00652282" w:rsidP="00652282">
            <w:pPr>
              <w:jc w:val="left"/>
              <w:rPr>
                <w:sz w:val="20"/>
              </w:rPr>
            </w:pPr>
            <w:r w:rsidRPr="00652282">
              <w:rPr>
                <w:sz w:val="20"/>
              </w:rPr>
              <w:t>помпажно</w:t>
            </w:r>
          </w:p>
        </w:tc>
      </w:tr>
      <w:tr w:rsidR="00652282" w:rsidRPr="00652282" w14:paraId="7AC2506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0411A23" w14:textId="77777777" w:rsidR="00652282" w:rsidRPr="00652282" w:rsidRDefault="00652282" w:rsidP="00652282">
            <w:pPr>
              <w:jc w:val="right"/>
              <w:rPr>
                <w:sz w:val="20"/>
              </w:rPr>
            </w:pPr>
            <w:r w:rsidRPr="00652282">
              <w:rPr>
                <w:sz w:val="20"/>
              </w:rPr>
              <w:t>43</w:t>
            </w:r>
          </w:p>
        </w:tc>
        <w:tc>
          <w:tcPr>
            <w:tcW w:w="543" w:type="dxa"/>
            <w:tcBorders>
              <w:top w:val="nil"/>
              <w:left w:val="nil"/>
              <w:bottom w:val="single" w:sz="4" w:space="0" w:color="auto"/>
              <w:right w:val="single" w:sz="4" w:space="0" w:color="auto"/>
            </w:tcBorders>
            <w:shd w:val="clear" w:color="auto" w:fill="auto"/>
            <w:noWrap/>
          </w:tcPr>
          <w:p w14:paraId="7C94647D"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3DFFCF4" w14:textId="77777777" w:rsidR="00652282" w:rsidRPr="00652282" w:rsidRDefault="00652282" w:rsidP="00652282">
            <w:pPr>
              <w:jc w:val="left"/>
              <w:rPr>
                <w:sz w:val="20"/>
              </w:rPr>
            </w:pPr>
            <w:r w:rsidRPr="00652282">
              <w:rPr>
                <w:sz w:val="20"/>
              </w:rPr>
              <w:t>Д "Каваците"</w:t>
            </w:r>
          </w:p>
        </w:tc>
        <w:tc>
          <w:tcPr>
            <w:tcW w:w="1141" w:type="dxa"/>
            <w:tcBorders>
              <w:top w:val="nil"/>
              <w:left w:val="nil"/>
              <w:bottom w:val="single" w:sz="4" w:space="0" w:color="auto"/>
              <w:right w:val="single" w:sz="4" w:space="0" w:color="auto"/>
            </w:tcBorders>
            <w:shd w:val="clear" w:color="auto" w:fill="auto"/>
            <w:noWrap/>
          </w:tcPr>
          <w:p w14:paraId="22F80C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0F3791D" w14:textId="77777777" w:rsidR="00652282" w:rsidRPr="00652282" w:rsidRDefault="00652282" w:rsidP="00652282">
            <w:pPr>
              <w:jc w:val="left"/>
              <w:rPr>
                <w:sz w:val="20"/>
              </w:rPr>
            </w:pPr>
            <w:r w:rsidRPr="00652282">
              <w:rPr>
                <w:sz w:val="20"/>
              </w:rPr>
              <w:t>с.Горан</w:t>
            </w:r>
          </w:p>
        </w:tc>
        <w:tc>
          <w:tcPr>
            <w:tcW w:w="880" w:type="dxa"/>
            <w:tcBorders>
              <w:top w:val="nil"/>
              <w:left w:val="nil"/>
              <w:bottom w:val="single" w:sz="4" w:space="0" w:color="auto"/>
              <w:right w:val="single" w:sz="4" w:space="0" w:color="auto"/>
            </w:tcBorders>
            <w:shd w:val="clear" w:color="auto" w:fill="auto"/>
            <w:noWrap/>
          </w:tcPr>
          <w:p w14:paraId="377A02F6"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5ED05E66" w14:textId="77777777" w:rsidR="00652282" w:rsidRPr="00652282" w:rsidRDefault="00652282" w:rsidP="00652282">
            <w:pPr>
              <w:jc w:val="left"/>
              <w:rPr>
                <w:sz w:val="20"/>
              </w:rPr>
            </w:pPr>
            <w:r w:rsidRPr="00652282">
              <w:rPr>
                <w:sz w:val="20"/>
              </w:rPr>
              <w:t>помпажно</w:t>
            </w:r>
          </w:p>
        </w:tc>
      </w:tr>
      <w:tr w:rsidR="00652282" w:rsidRPr="00652282" w14:paraId="1CCC188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B92BDEF" w14:textId="77777777" w:rsidR="00652282" w:rsidRPr="00652282" w:rsidRDefault="00652282" w:rsidP="00652282">
            <w:pPr>
              <w:jc w:val="right"/>
              <w:rPr>
                <w:sz w:val="20"/>
              </w:rPr>
            </w:pPr>
            <w:r w:rsidRPr="00652282">
              <w:rPr>
                <w:sz w:val="20"/>
              </w:rPr>
              <w:t>44</w:t>
            </w:r>
          </w:p>
        </w:tc>
        <w:tc>
          <w:tcPr>
            <w:tcW w:w="543" w:type="dxa"/>
            <w:tcBorders>
              <w:top w:val="nil"/>
              <w:left w:val="nil"/>
              <w:bottom w:val="single" w:sz="4" w:space="0" w:color="auto"/>
              <w:right w:val="single" w:sz="4" w:space="0" w:color="auto"/>
            </w:tcBorders>
            <w:shd w:val="clear" w:color="auto" w:fill="auto"/>
            <w:noWrap/>
          </w:tcPr>
          <w:p w14:paraId="178D36E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F7FA418" w14:textId="77777777" w:rsidR="00652282" w:rsidRPr="00652282" w:rsidRDefault="00652282" w:rsidP="00652282">
            <w:pPr>
              <w:jc w:val="left"/>
              <w:rPr>
                <w:sz w:val="20"/>
              </w:rPr>
            </w:pPr>
            <w:r w:rsidRPr="00652282">
              <w:rPr>
                <w:sz w:val="20"/>
              </w:rPr>
              <w:t>КИ "Чешмата"</w:t>
            </w:r>
          </w:p>
        </w:tc>
        <w:tc>
          <w:tcPr>
            <w:tcW w:w="1141" w:type="dxa"/>
            <w:tcBorders>
              <w:top w:val="nil"/>
              <w:left w:val="nil"/>
              <w:bottom w:val="single" w:sz="4" w:space="0" w:color="auto"/>
              <w:right w:val="single" w:sz="4" w:space="0" w:color="auto"/>
            </w:tcBorders>
            <w:shd w:val="clear" w:color="auto" w:fill="auto"/>
            <w:noWrap/>
          </w:tcPr>
          <w:p w14:paraId="7EC6E95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FF2600F" w14:textId="77777777" w:rsidR="00652282" w:rsidRPr="00652282" w:rsidRDefault="00652282" w:rsidP="00652282">
            <w:pPr>
              <w:jc w:val="left"/>
              <w:rPr>
                <w:sz w:val="20"/>
              </w:rPr>
            </w:pPr>
            <w:r w:rsidRPr="00652282">
              <w:rPr>
                <w:sz w:val="20"/>
              </w:rPr>
              <w:t>с.Горан</w:t>
            </w:r>
          </w:p>
        </w:tc>
        <w:tc>
          <w:tcPr>
            <w:tcW w:w="880" w:type="dxa"/>
            <w:tcBorders>
              <w:top w:val="nil"/>
              <w:left w:val="nil"/>
              <w:bottom w:val="single" w:sz="4" w:space="0" w:color="auto"/>
              <w:right w:val="single" w:sz="4" w:space="0" w:color="auto"/>
            </w:tcBorders>
            <w:shd w:val="clear" w:color="auto" w:fill="auto"/>
            <w:noWrap/>
          </w:tcPr>
          <w:p w14:paraId="005BF4CC" w14:textId="77777777" w:rsidR="00652282" w:rsidRPr="00652282" w:rsidRDefault="00652282" w:rsidP="00652282">
            <w:pPr>
              <w:jc w:val="right"/>
              <w:rPr>
                <w:sz w:val="20"/>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62CAE550" w14:textId="77777777" w:rsidR="00652282" w:rsidRPr="00652282" w:rsidRDefault="00652282" w:rsidP="00652282">
            <w:pPr>
              <w:jc w:val="left"/>
              <w:rPr>
                <w:sz w:val="20"/>
              </w:rPr>
            </w:pPr>
            <w:r w:rsidRPr="00652282">
              <w:rPr>
                <w:sz w:val="20"/>
              </w:rPr>
              <w:t>помпажно</w:t>
            </w:r>
          </w:p>
        </w:tc>
      </w:tr>
      <w:tr w:rsidR="00652282" w:rsidRPr="00652282" w14:paraId="55A69D3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CD62C44" w14:textId="77777777" w:rsidR="00652282" w:rsidRPr="00652282" w:rsidRDefault="00652282" w:rsidP="00652282">
            <w:pPr>
              <w:jc w:val="right"/>
              <w:rPr>
                <w:sz w:val="20"/>
              </w:rPr>
            </w:pPr>
            <w:r w:rsidRPr="00652282">
              <w:rPr>
                <w:sz w:val="20"/>
              </w:rPr>
              <w:t>45</w:t>
            </w:r>
          </w:p>
        </w:tc>
        <w:tc>
          <w:tcPr>
            <w:tcW w:w="543" w:type="dxa"/>
            <w:tcBorders>
              <w:top w:val="nil"/>
              <w:left w:val="nil"/>
              <w:bottom w:val="single" w:sz="4" w:space="0" w:color="auto"/>
              <w:right w:val="single" w:sz="4" w:space="0" w:color="auto"/>
            </w:tcBorders>
            <w:shd w:val="clear" w:color="auto" w:fill="auto"/>
            <w:noWrap/>
          </w:tcPr>
          <w:p w14:paraId="1F6D0725"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34B7D322" w14:textId="77777777" w:rsidR="00652282" w:rsidRPr="00652282" w:rsidRDefault="00652282" w:rsidP="00652282">
            <w:pPr>
              <w:jc w:val="left"/>
              <w:rPr>
                <w:sz w:val="20"/>
              </w:rPr>
            </w:pPr>
            <w:r w:rsidRPr="00652282">
              <w:rPr>
                <w:sz w:val="20"/>
              </w:rPr>
              <w:t>Д "Татарска чешма" 1</w:t>
            </w:r>
          </w:p>
        </w:tc>
        <w:tc>
          <w:tcPr>
            <w:tcW w:w="1141" w:type="dxa"/>
            <w:tcBorders>
              <w:top w:val="nil"/>
              <w:left w:val="nil"/>
              <w:bottom w:val="single" w:sz="4" w:space="0" w:color="auto"/>
              <w:right w:val="single" w:sz="4" w:space="0" w:color="auto"/>
            </w:tcBorders>
            <w:shd w:val="clear" w:color="auto" w:fill="auto"/>
            <w:noWrap/>
          </w:tcPr>
          <w:p w14:paraId="0B2B9E2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35E75F0" w14:textId="77777777" w:rsidR="00652282" w:rsidRPr="00652282" w:rsidRDefault="00652282" w:rsidP="00652282">
            <w:pPr>
              <w:jc w:val="left"/>
              <w:rPr>
                <w:sz w:val="20"/>
              </w:rPr>
            </w:pPr>
            <w:r w:rsidRPr="00652282">
              <w:rPr>
                <w:sz w:val="20"/>
              </w:rPr>
              <w:t>с.Горан</w:t>
            </w:r>
          </w:p>
        </w:tc>
        <w:tc>
          <w:tcPr>
            <w:tcW w:w="880" w:type="dxa"/>
            <w:tcBorders>
              <w:top w:val="nil"/>
              <w:left w:val="nil"/>
              <w:bottom w:val="single" w:sz="4" w:space="0" w:color="auto"/>
              <w:right w:val="single" w:sz="4" w:space="0" w:color="auto"/>
            </w:tcBorders>
            <w:shd w:val="clear" w:color="auto" w:fill="auto"/>
            <w:noWrap/>
          </w:tcPr>
          <w:p w14:paraId="79DF4E21" w14:textId="77777777" w:rsidR="00652282" w:rsidRPr="00652282" w:rsidRDefault="00652282" w:rsidP="00652282">
            <w:pPr>
              <w:jc w:val="right"/>
              <w:rPr>
                <w:sz w:val="20"/>
              </w:rPr>
            </w:pPr>
            <w:r w:rsidRPr="00652282">
              <w:rPr>
                <w:sz w:val="20"/>
              </w:rPr>
              <w:t>1.2</w:t>
            </w:r>
          </w:p>
        </w:tc>
        <w:tc>
          <w:tcPr>
            <w:tcW w:w="1288" w:type="dxa"/>
            <w:tcBorders>
              <w:top w:val="nil"/>
              <w:left w:val="nil"/>
              <w:bottom w:val="single" w:sz="4" w:space="0" w:color="auto"/>
              <w:right w:val="single" w:sz="4" w:space="0" w:color="auto"/>
            </w:tcBorders>
            <w:shd w:val="clear" w:color="auto" w:fill="auto"/>
            <w:noWrap/>
          </w:tcPr>
          <w:p w14:paraId="06C52EF2" w14:textId="77777777" w:rsidR="00652282" w:rsidRPr="00652282" w:rsidRDefault="00652282" w:rsidP="00652282">
            <w:pPr>
              <w:jc w:val="left"/>
              <w:rPr>
                <w:sz w:val="20"/>
              </w:rPr>
            </w:pPr>
            <w:r w:rsidRPr="00652282">
              <w:rPr>
                <w:sz w:val="20"/>
              </w:rPr>
              <w:t>помпажно</w:t>
            </w:r>
          </w:p>
        </w:tc>
      </w:tr>
      <w:tr w:rsidR="00652282" w:rsidRPr="00652282" w14:paraId="0BF28EE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3E9C2EE" w14:textId="77777777" w:rsidR="00652282" w:rsidRPr="00652282" w:rsidRDefault="00652282" w:rsidP="00652282">
            <w:pPr>
              <w:jc w:val="right"/>
              <w:rPr>
                <w:sz w:val="20"/>
              </w:rPr>
            </w:pPr>
            <w:r w:rsidRPr="00652282">
              <w:rPr>
                <w:sz w:val="20"/>
              </w:rPr>
              <w:t>46</w:t>
            </w:r>
          </w:p>
        </w:tc>
        <w:tc>
          <w:tcPr>
            <w:tcW w:w="543" w:type="dxa"/>
            <w:tcBorders>
              <w:top w:val="nil"/>
              <w:left w:val="nil"/>
              <w:bottom w:val="single" w:sz="4" w:space="0" w:color="auto"/>
              <w:right w:val="single" w:sz="4" w:space="0" w:color="auto"/>
            </w:tcBorders>
            <w:shd w:val="clear" w:color="auto" w:fill="auto"/>
            <w:noWrap/>
          </w:tcPr>
          <w:p w14:paraId="69E82C01"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AED12D6" w14:textId="77777777" w:rsidR="00652282" w:rsidRPr="00652282" w:rsidRDefault="00652282" w:rsidP="00652282">
            <w:pPr>
              <w:jc w:val="left"/>
              <w:rPr>
                <w:sz w:val="20"/>
              </w:rPr>
            </w:pPr>
            <w:r w:rsidRPr="00652282">
              <w:rPr>
                <w:sz w:val="20"/>
              </w:rPr>
              <w:t>Д "Татарска чешма" 2</w:t>
            </w:r>
          </w:p>
        </w:tc>
        <w:tc>
          <w:tcPr>
            <w:tcW w:w="1141" w:type="dxa"/>
            <w:tcBorders>
              <w:top w:val="nil"/>
              <w:left w:val="nil"/>
              <w:bottom w:val="single" w:sz="4" w:space="0" w:color="auto"/>
              <w:right w:val="single" w:sz="4" w:space="0" w:color="auto"/>
            </w:tcBorders>
            <w:shd w:val="clear" w:color="auto" w:fill="auto"/>
            <w:noWrap/>
          </w:tcPr>
          <w:p w14:paraId="43F8418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5F5E0AF" w14:textId="77777777" w:rsidR="00652282" w:rsidRPr="00652282" w:rsidRDefault="00652282" w:rsidP="00652282">
            <w:pPr>
              <w:jc w:val="left"/>
              <w:rPr>
                <w:sz w:val="20"/>
              </w:rPr>
            </w:pPr>
            <w:r w:rsidRPr="00652282">
              <w:rPr>
                <w:sz w:val="20"/>
              </w:rPr>
              <w:t>с.Горан</w:t>
            </w:r>
          </w:p>
        </w:tc>
        <w:tc>
          <w:tcPr>
            <w:tcW w:w="880" w:type="dxa"/>
            <w:tcBorders>
              <w:top w:val="nil"/>
              <w:left w:val="nil"/>
              <w:bottom w:val="single" w:sz="4" w:space="0" w:color="auto"/>
              <w:right w:val="single" w:sz="4" w:space="0" w:color="auto"/>
            </w:tcBorders>
            <w:shd w:val="clear" w:color="auto" w:fill="auto"/>
            <w:noWrap/>
          </w:tcPr>
          <w:p w14:paraId="64B965D9"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7853297" w14:textId="77777777" w:rsidR="00652282" w:rsidRPr="00652282" w:rsidRDefault="00652282" w:rsidP="00652282">
            <w:pPr>
              <w:jc w:val="left"/>
              <w:rPr>
                <w:sz w:val="20"/>
              </w:rPr>
            </w:pPr>
            <w:r w:rsidRPr="00652282">
              <w:rPr>
                <w:sz w:val="20"/>
              </w:rPr>
              <w:t>помпажно</w:t>
            </w:r>
          </w:p>
        </w:tc>
      </w:tr>
      <w:tr w:rsidR="00652282" w:rsidRPr="00652282" w14:paraId="6248776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36097F8" w14:textId="77777777" w:rsidR="00652282" w:rsidRPr="00652282" w:rsidRDefault="00652282" w:rsidP="00652282">
            <w:pPr>
              <w:jc w:val="right"/>
              <w:rPr>
                <w:sz w:val="20"/>
              </w:rPr>
            </w:pPr>
            <w:r w:rsidRPr="00652282">
              <w:rPr>
                <w:sz w:val="20"/>
              </w:rPr>
              <w:t>47</w:t>
            </w:r>
          </w:p>
        </w:tc>
        <w:tc>
          <w:tcPr>
            <w:tcW w:w="543" w:type="dxa"/>
            <w:tcBorders>
              <w:top w:val="nil"/>
              <w:left w:val="nil"/>
              <w:bottom w:val="single" w:sz="4" w:space="0" w:color="auto"/>
              <w:right w:val="single" w:sz="4" w:space="0" w:color="auto"/>
            </w:tcBorders>
            <w:shd w:val="clear" w:color="auto" w:fill="auto"/>
            <w:noWrap/>
          </w:tcPr>
          <w:p w14:paraId="5BB2E87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8C5838" w14:textId="77777777" w:rsidR="00652282" w:rsidRPr="00652282" w:rsidRDefault="00652282" w:rsidP="00652282">
            <w:pPr>
              <w:jc w:val="left"/>
              <w:rPr>
                <w:sz w:val="20"/>
              </w:rPr>
            </w:pPr>
            <w:r w:rsidRPr="00652282">
              <w:rPr>
                <w:sz w:val="20"/>
              </w:rPr>
              <w:t>КИ "Майренец" 1</w:t>
            </w:r>
          </w:p>
        </w:tc>
        <w:tc>
          <w:tcPr>
            <w:tcW w:w="1141" w:type="dxa"/>
            <w:tcBorders>
              <w:top w:val="nil"/>
              <w:left w:val="nil"/>
              <w:bottom w:val="single" w:sz="4" w:space="0" w:color="auto"/>
              <w:right w:val="single" w:sz="4" w:space="0" w:color="auto"/>
            </w:tcBorders>
            <w:shd w:val="clear" w:color="auto" w:fill="auto"/>
            <w:noWrap/>
          </w:tcPr>
          <w:p w14:paraId="1821516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13BEBF3" w14:textId="77777777" w:rsidR="00652282" w:rsidRPr="00652282" w:rsidRDefault="00652282" w:rsidP="00652282">
            <w:pPr>
              <w:jc w:val="left"/>
              <w:rPr>
                <w:sz w:val="20"/>
              </w:rPr>
            </w:pPr>
            <w:r w:rsidRPr="00652282">
              <w:rPr>
                <w:sz w:val="20"/>
              </w:rPr>
              <w:t>с.Горно Павликени</w:t>
            </w:r>
          </w:p>
        </w:tc>
        <w:tc>
          <w:tcPr>
            <w:tcW w:w="880" w:type="dxa"/>
            <w:tcBorders>
              <w:top w:val="nil"/>
              <w:left w:val="nil"/>
              <w:bottom w:val="single" w:sz="4" w:space="0" w:color="auto"/>
              <w:right w:val="single" w:sz="4" w:space="0" w:color="auto"/>
            </w:tcBorders>
            <w:shd w:val="clear" w:color="auto" w:fill="auto"/>
            <w:noWrap/>
          </w:tcPr>
          <w:p w14:paraId="02D7B0D5" w14:textId="77777777" w:rsidR="00652282" w:rsidRPr="00652282" w:rsidRDefault="00652282" w:rsidP="00652282">
            <w:pPr>
              <w:jc w:val="right"/>
              <w:rPr>
                <w:sz w:val="20"/>
              </w:rPr>
            </w:pPr>
            <w:r w:rsidRPr="00652282">
              <w:rPr>
                <w:sz w:val="20"/>
              </w:rPr>
              <w:t>1.0</w:t>
            </w:r>
          </w:p>
        </w:tc>
        <w:tc>
          <w:tcPr>
            <w:tcW w:w="1288" w:type="dxa"/>
            <w:tcBorders>
              <w:top w:val="nil"/>
              <w:left w:val="nil"/>
              <w:bottom w:val="single" w:sz="4" w:space="0" w:color="auto"/>
              <w:right w:val="single" w:sz="4" w:space="0" w:color="auto"/>
            </w:tcBorders>
            <w:shd w:val="clear" w:color="auto" w:fill="auto"/>
            <w:noWrap/>
          </w:tcPr>
          <w:p w14:paraId="27A78FE8" w14:textId="77777777" w:rsidR="00652282" w:rsidRPr="00652282" w:rsidRDefault="00652282" w:rsidP="00652282">
            <w:pPr>
              <w:jc w:val="left"/>
              <w:rPr>
                <w:sz w:val="20"/>
              </w:rPr>
            </w:pPr>
            <w:r w:rsidRPr="00652282">
              <w:rPr>
                <w:sz w:val="20"/>
              </w:rPr>
              <w:t>помпажно</w:t>
            </w:r>
          </w:p>
        </w:tc>
      </w:tr>
      <w:tr w:rsidR="00652282" w:rsidRPr="00652282" w14:paraId="0C3BABA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11A474C" w14:textId="77777777" w:rsidR="00652282" w:rsidRPr="00652282" w:rsidRDefault="00652282" w:rsidP="00652282">
            <w:pPr>
              <w:jc w:val="right"/>
              <w:rPr>
                <w:sz w:val="20"/>
              </w:rPr>
            </w:pPr>
            <w:r w:rsidRPr="00652282">
              <w:rPr>
                <w:sz w:val="20"/>
              </w:rPr>
              <w:t>48</w:t>
            </w:r>
          </w:p>
        </w:tc>
        <w:tc>
          <w:tcPr>
            <w:tcW w:w="543" w:type="dxa"/>
            <w:tcBorders>
              <w:top w:val="nil"/>
              <w:left w:val="nil"/>
              <w:bottom w:val="single" w:sz="4" w:space="0" w:color="auto"/>
              <w:right w:val="single" w:sz="4" w:space="0" w:color="auto"/>
            </w:tcBorders>
            <w:shd w:val="clear" w:color="auto" w:fill="auto"/>
            <w:noWrap/>
          </w:tcPr>
          <w:p w14:paraId="382DF904"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6B6D017" w14:textId="77777777" w:rsidR="00652282" w:rsidRPr="00652282" w:rsidRDefault="00652282" w:rsidP="00652282">
            <w:pPr>
              <w:jc w:val="left"/>
              <w:rPr>
                <w:sz w:val="20"/>
              </w:rPr>
            </w:pPr>
            <w:r w:rsidRPr="00652282">
              <w:rPr>
                <w:sz w:val="20"/>
              </w:rPr>
              <w:t>КИ "Майренец" 2</w:t>
            </w:r>
          </w:p>
        </w:tc>
        <w:tc>
          <w:tcPr>
            <w:tcW w:w="1141" w:type="dxa"/>
            <w:tcBorders>
              <w:top w:val="nil"/>
              <w:left w:val="nil"/>
              <w:bottom w:val="single" w:sz="4" w:space="0" w:color="auto"/>
              <w:right w:val="single" w:sz="4" w:space="0" w:color="auto"/>
            </w:tcBorders>
            <w:shd w:val="clear" w:color="auto" w:fill="auto"/>
            <w:noWrap/>
          </w:tcPr>
          <w:p w14:paraId="3E59E0B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90DB414" w14:textId="77777777" w:rsidR="00652282" w:rsidRPr="00652282" w:rsidRDefault="00652282" w:rsidP="00652282">
            <w:pPr>
              <w:jc w:val="left"/>
              <w:rPr>
                <w:sz w:val="20"/>
              </w:rPr>
            </w:pPr>
            <w:r w:rsidRPr="00652282">
              <w:rPr>
                <w:sz w:val="20"/>
              </w:rPr>
              <w:t>с.Горно Павликени</w:t>
            </w:r>
          </w:p>
        </w:tc>
        <w:tc>
          <w:tcPr>
            <w:tcW w:w="880" w:type="dxa"/>
            <w:tcBorders>
              <w:top w:val="nil"/>
              <w:left w:val="nil"/>
              <w:bottom w:val="single" w:sz="4" w:space="0" w:color="auto"/>
              <w:right w:val="single" w:sz="4" w:space="0" w:color="auto"/>
            </w:tcBorders>
            <w:shd w:val="clear" w:color="auto" w:fill="auto"/>
            <w:noWrap/>
          </w:tcPr>
          <w:p w14:paraId="3DC22B92" w14:textId="77777777" w:rsidR="00652282" w:rsidRPr="00652282" w:rsidRDefault="00652282" w:rsidP="00652282">
            <w:pPr>
              <w:jc w:val="right"/>
              <w:rPr>
                <w:sz w:val="20"/>
              </w:rPr>
            </w:pPr>
            <w:r w:rsidRPr="00652282">
              <w:rPr>
                <w:sz w:val="20"/>
              </w:rPr>
              <w:t>0.9</w:t>
            </w:r>
          </w:p>
        </w:tc>
        <w:tc>
          <w:tcPr>
            <w:tcW w:w="1288" w:type="dxa"/>
            <w:tcBorders>
              <w:top w:val="nil"/>
              <w:left w:val="nil"/>
              <w:bottom w:val="single" w:sz="4" w:space="0" w:color="auto"/>
              <w:right w:val="single" w:sz="4" w:space="0" w:color="auto"/>
            </w:tcBorders>
            <w:shd w:val="clear" w:color="auto" w:fill="auto"/>
            <w:noWrap/>
          </w:tcPr>
          <w:p w14:paraId="5D0E64BE" w14:textId="77777777" w:rsidR="00652282" w:rsidRPr="00652282" w:rsidRDefault="00652282" w:rsidP="00652282">
            <w:pPr>
              <w:jc w:val="left"/>
              <w:rPr>
                <w:sz w:val="20"/>
              </w:rPr>
            </w:pPr>
            <w:r w:rsidRPr="00652282">
              <w:rPr>
                <w:sz w:val="20"/>
              </w:rPr>
              <w:t>помпажно</w:t>
            </w:r>
          </w:p>
        </w:tc>
      </w:tr>
      <w:tr w:rsidR="00652282" w:rsidRPr="00652282" w14:paraId="5167A07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83535AE" w14:textId="77777777" w:rsidR="00652282" w:rsidRPr="00652282" w:rsidRDefault="00652282" w:rsidP="00652282">
            <w:pPr>
              <w:jc w:val="right"/>
              <w:rPr>
                <w:sz w:val="20"/>
              </w:rPr>
            </w:pPr>
            <w:r w:rsidRPr="00652282">
              <w:rPr>
                <w:sz w:val="20"/>
              </w:rPr>
              <w:t>49</w:t>
            </w:r>
          </w:p>
        </w:tc>
        <w:tc>
          <w:tcPr>
            <w:tcW w:w="543" w:type="dxa"/>
            <w:tcBorders>
              <w:top w:val="nil"/>
              <w:left w:val="nil"/>
              <w:bottom w:val="single" w:sz="4" w:space="0" w:color="auto"/>
              <w:right w:val="single" w:sz="4" w:space="0" w:color="auto"/>
            </w:tcBorders>
            <w:shd w:val="clear" w:color="auto" w:fill="auto"/>
            <w:noWrap/>
          </w:tcPr>
          <w:p w14:paraId="5C59326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EF32E4" w14:textId="77777777" w:rsidR="00652282" w:rsidRPr="00652282" w:rsidRDefault="00652282" w:rsidP="00652282">
            <w:pPr>
              <w:jc w:val="left"/>
              <w:rPr>
                <w:sz w:val="20"/>
              </w:rPr>
            </w:pPr>
            <w:r w:rsidRPr="00652282">
              <w:rPr>
                <w:sz w:val="20"/>
              </w:rPr>
              <w:t>КИ "Майренец"</w:t>
            </w:r>
          </w:p>
        </w:tc>
        <w:tc>
          <w:tcPr>
            <w:tcW w:w="1141" w:type="dxa"/>
            <w:tcBorders>
              <w:top w:val="nil"/>
              <w:left w:val="nil"/>
              <w:bottom w:val="single" w:sz="4" w:space="0" w:color="auto"/>
              <w:right w:val="single" w:sz="4" w:space="0" w:color="auto"/>
            </w:tcBorders>
            <w:shd w:val="clear" w:color="auto" w:fill="auto"/>
            <w:noWrap/>
          </w:tcPr>
          <w:p w14:paraId="47804BB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FE6759E" w14:textId="77777777" w:rsidR="00652282" w:rsidRPr="00652282" w:rsidRDefault="00652282" w:rsidP="00652282">
            <w:pPr>
              <w:jc w:val="left"/>
              <w:rPr>
                <w:sz w:val="20"/>
              </w:rPr>
            </w:pPr>
            <w:r w:rsidRPr="00652282">
              <w:rPr>
                <w:sz w:val="20"/>
              </w:rPr>
              <w:t>с.Гостиня</w:t>
            </w:r>
          </w:p>
        </w:tc>
        <w:tc>
          <w:tcPr>
            <w:tcW w:w="880" w:type="dxa"/>
            <w:tcBorders>
              <w:top w:val="nil"/>
              <w:left w:val="nil"/>
              <w:bottom w:val="single" w:sz="4" w:space="0" w:color="auto"/>
              <w:right w:val="single" w:sz="4" w:space="0" w:color="auto"/>
            </w:tcBorders>
            <w:shd w:val="clear" w:color="auto" w:fill="auto"/>
            <w:noWrap/>
          </w:tcPr>
          <w:p w14:paraId="673AEDB6" w14:textId="77777777" w:rsidR="00652282" w:rsidRPr="00652282" w:rsidRDefault="00652282" w:rsidP="00652282">
            <w:pPr>
              <w:jc w:val="right"/>
              <w:rPr>
                <w:sz w:val="20"/>
              </w:rPr>
            </w:pPr>
            <w:r w:rsidRPr="00652282">
              <w:rPr>
                <w:sz w:val="20"/>
              </w:rPr>
              <w:t>3</w:t>
            </w:r>
          </w:p>
        </w:tc>
        <w:tc>
          <w:tcPr>
            <w:tcW w:w="1288" w:type="dxa"/>
            <w:tcBorders>
              <w:top w:val="nil"/>
              <w:left w:val="nil"/>
              <w:bottom w:val="single" w:sz="4" w:space="0" w:color="auto"/>
              <w:right w:val="single" w:sz="4" w:space="0" w:color="auto"/>
            </w:tcBorders>
            <w:shd w:val="clear" w:color="auto" w:fill="auto"/>
            <w:noWrap/>
          </w:tcPr>
          <w:p w14:paraId="5ABE4B9D" w14:textId="77777777" w:rsidR="00652282" w:rsidRPr="00652282" w:rsidRDefault="00652282" w:rsidP="00652282">
            <w:pPr>
              <w:jc w:val="left"/>
              <w:rPr>
                <w:sz w:val="20"/>
              </w:rPr>
            </w:pPr>
            <w:r w:rsidRPr="00652282">
              <w:rPr>
                <w:sz w:val="20"/>
              </w:rPr>
              <w:t>гравитачно</w:t>
            </w:r>
          </w:p>
        </w:tc>
      </w:tr>
      <w:tr w:rsidR="00652282" w:rsidRPr="00652282" w14:paraId="06E27EB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F842504" w14:textId="77777777" w:rsidR="00652282" w:rsidRPr="00652282" w:rsidRDefault="00652282" w:rsidP="00652282">
            <w:pPr>
              <w:jc w:val="right"/>
              <w:rPr>
                <w:sz w:val="20"/>
              </w:rPr>
            </w:pPr>
            <w:r w:rsidRPr="00652282">
              <w:rPr>
                <w:sz w:val="20"/>
              </w:rPr>
              <w:t>50</w:t>
            </w:r>
          </w:p>
        </w:tc>
        <w:tc>
          <w:tcPr>
            <w:tcW w:w="543" w:type="dxa"/>
            <w:tcBorders>
              <w:top w:val="nil"/>
              <w:left w:val="nil"/>
              <w:bottom w:val="single" w:sz="4" w:space="0" w:color="auto"/>
              <w:right w:val="single" w:sz="4" w:space="0" w:color="auto"/>
            </w:tcBorders>
            <w:shd w:val="clear" w:color="auto" w:fill="auto"/>
            <w:noWrap/>
          </w:tcPr>
          <w:p w14:paraId="5B8CC2D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21CDC99" w14:textId="77777777" w:rsidR="00652282" w:rsidRPr="00652282" w:rsidRDefault="00652282" w:rsidP="00652282">
            <w:pPr>
              <w:jc w:val="left"/>
              <w:rPr>
                <w:sz w:val="20"/>
              </w:rPr>
            </w:pPr>
            <w:r w:rsidRPr="00652282">
              <w:rPr>
                <w:sz w:val="20"/>
              </w:rPr>
              <w:t>КИ "Над селото"</w:t>
            </w:r>
          </w:p>
        </w:tc>
        <w:tc>
          <w:tcPr>
            <w:tcW w:w="1141" w:type="dxa"/>
            <w:tcBorders>
              <w:top w:val="nil"/>
              <w:left w:val="nil"/>
              <w:bottom w:val="single" w:sz="4" w:space="0" w:color="auto"/>
              <w:right w:val="single" w:sz="4" w:space="0" w:color="auto"/>
            </w:tcBorders>
            <w:shd w:val="clear" w:color="auto" w:fill="auto"/>
            <w:noWrap/>
          </w:tcPr>
          <w:p w14:paraId="6847AF8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1258EA2" w14:textId="77777777" w:rsidR="00652282" w:rsidRPr="00652282" w:rsidRDefault="00652282" w:rsidP="00652282">
            <w:pPr>
              <w:jc w:val="left"/>
              <w:rPr>
                <w:sz w:val="20"/>
              </w:rPr>
            </w:pPr>
            <w:r w:rsidRPr="00652282">
              <w:rPr>
                <w:sz w:val="20"/>
              </w:rPr>
              <w:t>с.Гостиня</w:t>
            </w:r>
          </w:p>
        </w:tc>
        <w:tc>
          <w:tcPr>
            <w:tcW w:w="880" w:type="dxa"/>
            <w:tcBorders>
              <w:top w:val="nil"/>
              <w:left w:val="nil"/>
              <w:bottom w:val="single" w:sz="4" w:space="0" w:color="auto"/>
              <w:right w:val="single" w:sz="4" w:space="0" w:color="auto"/>
            </w:tcBorders>
            <w:shd w:val="clear" w:color="auto" w:fill="auto"/>
            <w:noWrap/>
          </w:tcPr>
          <w:p w14:paraId="38DDA65B"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A43D22B" w14:textId="77777777" w:rsidR="00652282" w:rsidRPr="00652282" w:rsidRDefault="00652282" w:rsidP="00652282">
            <w:pPr>
              <w:jc w:val="left"/>
              <w:rPr>
                <w:sz w:val="20"/>
              </w:rPr>
            </w:pPr>
            <w:r w:rsidRPr="00652282">
              <w:rPr>
                <w:sz w:val="20"/>
              </w:rPr>
              <w:t>гравитачно</w:t>
            </w:r>
          </w:p>
        </w:tc>
      </w:tr>
      <w:tr w:rsidR="00652282" w:rsidRPr="00652282" w14:paraId="425B711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A22C8DB" w14:textId="77777777" w:rsidR="00652282" w:rsidRPr="00652282" w:rsidRDefault="00652282" w:rsidP="00652282">
            <w:pPr>
              <w:jc w:val="right"/>
              <w:rPr>
                <w:sz w:val="20"/>
              </w:rPr>
            </w:pPr>
            <w:r w:rsidRPr="00652282">
              <w:rPr>
                <w:sz w:val="20"/>
              </w:rPr>
              <w:t>51</w:t>
            </w:r>
          </w:p>
        </w:tc>
        <w:tc>
          <w:tcPr>
            <w:tcW w:w="543" w:type="dxa"/>
            <w:tcBorders>
              <w:top w:val="nil"/>
              <w:left w:val="nil"/>
              <w:bottom w:val="single" w:sz="4" w:space="0" w:color="auto"/>
              <w:right w:val="single" w:sz="4" w:space="0" w:color="auto"/>
            </w:tcBorders>
            <w:shd w:val="clear" w:color="auto" w:fill="auto"/>
            <w:noWrap/>
          </w:tcPr>
          <w:p w14:paraId="638045C2"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4B011943" w14:textId="77777777" w:rsidR="00652282" w:rsidRPr="00652282" w:rsidRDefault="00652282" w:rsidP="00652282">
            <w:pPr>
              <w:jc w:val="left"/>
              <w:rPr>
                <w:sz w:val="20"/>
              </w:rPr>
            </w:pPr>
            <w:r w:rsidRPr="00652282">
              <w:rPr>
                <w:sz w:val="20"/>
              </w:rPr>
              <w:t>Д "Гостинка"</w:t>
            </w:r>
          </w:p>
        </w:tc>
        <w:tc>
          <w:tcPr>
            <w:tcW w:w="1141" w:type="dxa"/>
            <w:tcBorders>
              <w:top w:val="nil"/>
              <w:left w:val="nil"/>
              <w:bottom w:val="single" w:sz="4" w:space="0" w:color="auto"/>
              <w:right w:val="single" w:sz="4" w:space="0" w:color="auto"/>
            </w:tcBorders>
            <w:shd w:val="clear" w:color="auto" w:fill="auto"/>
            <w:noWrap/>
          </w:tcPr>
          <w:p w14:paraId="04330DDD"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5A787B1" w14:textId="77777777" w:rsidR="00652282" w:rsidRPr="00652282" w:rsidRDefault="00652282" w:rsidP="00652282">
            <w:pPr>
              <w:jc w:val="left"/>
              <w:rPr>
                <w:sz w:val="20"/>
              </w:rPr>
            </w:pPr>
            <w:r w:rsidRPr="00652282">
              <w:rPr>
                <w:sz w:val="20"/>
              </w:rPr>
              <w:t>с.Гостиня</w:t>
            </w:r>
          </w:p>
        </w:tc>
        <w:tc>
          <w:tcPr>
            <w:tcW w:w="880" w:type="dxa"/>
            <w:tcBorders>
              <w:top w:val="nil"/>
              <w:left w:val="nil"/>
              <w:bottom w:val="single" w:sz="4" w:space="0" w:color="auto"/>
              <w:right w:val="single" w:sz="4" w:space="0" w:color="auto"/>
            </w:tcBorders>
            <w:shd w:val="clear" w:color="auto" w:fill="auto"/>
            <w:noWrap/>
          </w:tcPr>
          <w:p w14:paraId="770D51D0" w14:textId="77777777" w:rsidR="00652282" w:rsidRPr="00652282" w:rsidRDefault="00652282" w:rsidP="00652282">
            <w:pPr>
              <w:jc w:val="right"/>
              <w:rPr>
                <w:sz w:val="20"/>
              </w:rPr>
            </w:pPr>
            <w:r w:rsidRPr="00652282">
              <w:rPr>
                <w:sz w:val="20"/>
              </w:rPr>
              <w:t>3.9</w:t>
            </w:r>
          </w:p>
        </w:tc>
        <w:tc>
          <w:tcPr>
            <w:tcW w:w="1288" w:type="dxa"/>
            <w:tcBorders>
              <w:top w:val="nil"/>
              <w:left w:val="nil"/>
              <w:bottom w:val="single" w:sz="4" w:space="0" w:color="auto"/>
              <w:right w:val="single" w:sz="4" w:space="0" w:color="auto"/>
            </w:tcBorders>
            <w:shd w:val="clear" w:color="auto" w:fill="auto"/>
            <w:noWrap/>
          </w:tcPr>
          <w:p w14:paraId="55088176" w14:textId="77777777" w:rsidR="00652282" w:rsidRPr="00652282" w:rsidRDefault="00652282" w:rsidP="00652282">
            <w:pPr>
              <w:jc w:val="left"/>
              <w:rPr>
                <w:sz w:val="20"/>
              </w:rPr>
            </w:pPr>
            <w:r w:rsidRPr="00652282">
              <w:rPr>
                <w:sz w:val="20"/>
              </w:rPr>
              <w:t>гравитачно</w:t>
            </w:r>
          </w:p>
        </w:tc>
      </w:tr>
      <w:tr w:rsidR="00652282" w:rsidRPr="00652282" w14:paraId="056EC4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90E8EC5" w14:textId="77777777" w:rsidR="00652282" w:rsidRPr="00652282" w:rsidRDefault="00652282" w:rsidP="00652282">
            <w:pPr>
              <w:jc w:val="right"/>
              <w:rPr>
                <w:rFonts w:eastAsia="Calibri"/>
                <w:sz w:val="20"/>
                <w:lang w:eastAsia="en-US"/>
              </w:rPr>
            </w:pPr>
            <w:r w:rsidRPr="00652282">
              <w:rPr>
                <w:sz w:val="20"/>
              </w:rPr>
              <w:t>52</w:t>
            </w:r>
          </w:p>
        </w:tc>
        <w:tc>
          <w:tcPr>
            <w:tcW w:w="543" w:type="dxa"/>
            <w:tcBorders>
              <w:top w:val="nil"/>
              <w:left w:val="nil"/>
              <w:bottom w:val="single" w:sz="4" w:space="0" w:color="auto"/>
              <w:right w:val="single" w:sz="4" w:space="0" w:color="auto"/>
            </w:tcBorders>
            <w:shd w:val="clear" w:color="auto" w:fill="auto"/>
            <w:noWrap/>
          </w:tcPr>
          <w:p w14:paraId="4E87E85E"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EEA3EF5" w14:textId="77777777" w:rsidR="00652282" w:rsidRPr="00652282" w:rsidRDefault="00652282" w:rsidP="00652282">
            <w:pPr>
              <w:jc w:val="left"/>
              <w:rPr>
                <w:sz w:val="20"/>
              </w:rPr>
            </w:pPr>
            <w:r w:rsidRPr="00652282">
              <w:rPr>
                <w:sz w:val="20"/>
              </w:rPr>
              <w:t>ШК "Гарата"No1</w:t>
            </w:r>
          </w:p>
        </w:tc>
        <w:tc>
          <w:tcPr>
            <w:tcW w:w="1141" w:type="dxa"/>
            <w:tcBorders>
              <w:top w:val="nil"/>
              <w:left w:val="nil"/>
              <w:bottom w:val="single" w:sz="4" w:space="0" w:color="auto"/>
              <w:right w:val="single" w:sz="4" w:space="0" w:color="auto"/>
            </w:tcBorders>
            <w:shd w:val="clear" w:color="auto" w:fill="auto"/>
            <w:noWrap/>
          </w:tcPr>
          <w:p w14:paraId="0B7E0A8F"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D67C359" w14:textId="77777777" w:rsidR="00652282" w:rsidRPr="00652282" w:rsidRDefault="00652282" w:rsidP="00652282">
            <w:pPr>
              <w:jc w:val="left"/>
              <w:rPr>
                <w:sz w:val="20"/>
              </w:rPr>
            </w:pPr>
            <w:r w:rsidRPr="00652282">
              <w:rPr>
                <w:sz w:val="20"/>
              </w:rPr>
              <w:t>с.Дойренци</w:t>
            </w:r>
          </w:p>
        </w:tc>
        <w:tc>
          <w:tcPr>
            <w:tcW w:w="880" w:type="dxa"/>
            <w:tcBorders>
              <w:top w:val="nil"/>
              <w:left w:val="nil"/>
              <w:bottom w:val="single" w:sz="4" w:space="0" w:color="auto"/>
              <w:right w:val="single" w:sz="4" w:space="0" w:color="auto"/>
            </w:tcBorders>
            <w:shd w:val="clear" w:color="auto" w:fill="auto"/>
            <w:noWrap/>
          </w:tcPr>
          <w:p w14:paraId="10BE1E67" w14:textId="77777777" w:rsidR="00652282" w:rsidRPr="00652282" w:rsidRDefault="00652282" w:rsidP="00652282">
            <w:pPr>
              <w:jc w:val="right"/>
              <w:rPr>
                <w:sz w:val="20"/>
              </w:rPr>
            </w:pPr>
            <w:r w:rsidRPr="00652282">
              <w:rPr>
                <w:sz w:val="20"/>
              </w:rPr>
              <w:t>1.27</w:t>
            </w:r>
          </w:p>
        </w:tc>
        <w:tc>
          <w:tcPr>
            <w:tcW w:w="1288" w:type="dxa"/>
            <w:tcBorders>
              <w:top w:val="nil"/>
              <w:left w:val="nil"/>
              <w:bottom w:val="single" w:sz="4" w:space="0" w:color="auto"/>
              <w:right w:val="single" w:sz="4" w:space="0" w:color="auto"/>
            </w:tcBorders>
            <w:shd w:val="clear" w:color="auto" w:fill="auto"/>
            <w:noWrap/>
          </w:tcPr>
          <w:p w14:paraId="68A10CA3" w14:textId="77777777" w:rsidR="00652282" w:rsidRPr="00652282" w:rsidRDefault="00652282" w:rsidP="00652282">
            <w:pPr>
              <w:jc w:val="left"/>
              <w:rPr>
                <w:sz w:val="20"/>
              </w:rPr>
            </w:pPr>
            <w:r w:rsidRPr="00652282">
              <w:rPr>
                <w:sz w:val="20"/>
              </w:rPr>
              <w:t>помпажно</w:t>
            </w:r>
          </w:p>
        </w:tc>
      </w:tr>
      <w:tr w:rsidR="00652282" w:rsidRPr="00652282" w14:paraId="6D8C944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5714836" w14:textId="77777777" w:rsidR="00652282" w:rsidRPr="00652282" w:rsidRDefault="00652282" w:rsidP="00652282">
            <w:pPr>
              <w:jc w:val="right"/>
              <w:rPr>
                <w:rFonts w:eastAsia="Calibri"/>
                <w:sz w:val="20"/>
                <w:lang w:eastAsia="en-US"/>
              </w:rPr>
            </w:pPr>
            <w:r w:rsidRPr="00652282">
              <w:rPr>
                <w:sz w:val="20"/>
              </w:rPr>
              <w:t>53</w:t>
            </w:r>
          </w:p>
        </w:tc>
        <w:tc>
          <w:tcPr>
            <w:tcW w:w="543" w:type="dxa"/>
            <w:tcBorders>
              <w:top w:val="nil"/>
              <w:left w:val="nil"/>
              <w:bottom w:val="single" w:sz="4" w:space="0" w:color="auto"/>
              <w:right w:val="single" w:sz="4" w:space="0" w:color="auto"/>
            </w:tcBorders>
            <w:shd w:val="clear" w:color="auto" w:fill="auto"/>
            <w:noWrap/>
          </w:tcPr>
          <w:p w14:paraId="65EBFA3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28EAC51B" w14:textId="77777777" w:rsidR="00652282" w:rsidRPr="00652282" w:rsidRDefault="00652282" w:rsidP="00652282">
            <w:pPr>
              <w:jc w:val="left"/>
              <w:rPr>
                <w:sz w:val="20"/>
              </w:rPr>
            </w:pPr>
            <w:r w:rsidRPr="00652282">
              <w:rPr>
                <w:sz w:val="20"/>
              </w:rPr>
              <w:t>ШК "Гарата"No2</w:t>
            </w:r>
          </w:p>
        </w:tc>
        <w:tc>
          <w:tcPr>
            <w:tcW w:w="1141" w:type="dxa"/>
            <w:tcBorders>
              <w:top w:val="nil"/>
              <w:left w:val="nil"/>
              <w:bottom w:val="single" w:sz="4" w:space="0" w:color="auto"/>
              <w:right w:val="single" w:sz="4" w:space="0" w:color="auto"/>
            </w:tcBorders>
            <w:shd w:val="clear" w:color="auto" w:fill="auto"/>
            <w:noWrap/>
          </w:tcPr>
          <w:p w14:paraId="51986E5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FCD7E55" w14:textId="77777777" w:rsidR="00652282" w:rsidRPr="00652282" w:rsidRDefault="00652282" w:rsidP="00652282">
            <w:pPr>
              <w:jc w:val="left"/>
              <w:rPr>
                <w:sz w:val="20"/>
              </w:rPr>
            </w:pPr>
            <w:r w:rsidRPr="00652282">
              <w:rPr>
                <w:sz w:val="20"/>
              </w:rPr>
              <w:t>с.Дойренци</w:t>
            </w:r>
          </w:p>
        </w:tc>
        <w:tc>
          <w:tcPr>
            <w:tcW w:w="880" w:type="dxa"/>
            <w:tcBorders>
              <w:top w:val="nil"/>
              <w:left w:val="nil"/>
              <w:bottom w:val="single" w:sz="4" w:space="0" w:color="auto"/>
              <w:right w:val="single" w:sz="4" w:space="0" w:color="auto"/>
            </w:tcBorders>
            <w:shd w:val="clear" w:color="auto" w:fill="auto"/>
            <w:noWrap/>
          </w:tcPr>
          <w:p w14:paraId="69745958" w14:textId="77777777" w:rsidR="00652282" w:rsidRPr="00652282" w:rsidRDefault="00652282" w:rsidP="00652282">
            <w:pPr>
              <w:jc w:val="right"/>
              <w:rPr>
                <w:sz w:val="20"/>
              </w:rPr>
            </w:pPr>
            <w:r w:rsidRPr="00652282">
              <w:rPr>
                <w:sz w:val="20"/>
              </w:rPr>
              <w:t>0.63</w:t>
            </w:r>
          </w:p>
        </w:tc>
        <w:tc>
          <w:tcPr>
            <w:tcW w:w="1288" w:type="dxa"/>
            <w:tcBorders>
              <w:top w:val="nil"/>
              <w:left w:val="nil"/>
              <w:bottom w:val="single" w:sz="4" w:space="0" w:color="auto"/>
              <w:right w:val="single" w:sz="4" w:space="0" w:color="auto"/>
            </w:tcBorders>
            <w:shd w:val="clear" w:color="auto" w:fill="auto"/>
            <w:noWrap/>
          </w:tcPr>
          <w:p w14:paraId="2F947656" w14:textId="77777777" w:rsidR="00652282" w:rsidRPr="00652282" w:rsidRDefault="00652282" w:rsidP="00652282">
            <w:pPr>
              <w:jc w:val="left"/>
              <w:rPr>
                <w:sz w:val="20"/>
              </w:rPr>
            </w:pPr>
            <w:r w:rsidRPr="00652282">
              <w:rPr>
                <w:sz w:val="20"/>
              </w:rPr>
              <w:t>помпажно</w:t>
            </w:r>
          </w:p>
        </w:tc>
      </w:tr>
      <w:tr w:rsidR="00652282" w:rsidRPr="00652282" w14:paraId="40FA65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520B212" w14:textId="77777777" w:rsidR="00652282" w:rsidRPr="00652282" w:rsidRDefault="00652282" w:rsidP="00652282">
            <w:pPr>
              <w:jc w:val="right"/>
              <w:rPr>
                <w:rFonts w:eastAsia="Calibri"/>
                <w:sz w:val="20"/>
                <w:lang w:eastAsia="en-US"/>
              </w:rPr>
            </w:pPr>
            <w:r w:rsidRPr="00652282">
              <w:rPr>
                <w:sz w:val="20"/>
              </w:rPr>
              <w:t>54</w:t>
            </w:r>
          </w:p>
        </w:tc>
        <w:tc>
          <w:tcPr>
            <w:tcW w:w="543" w:type="dxa"/>
            <w:tcBorders>
              <w:top w:val="nil"/>
              <w:left w:val="nil"/>
              <w:bottom w:val="single" w:sz="4" w:space="0" w:color="auto"/>
              <w:right w:val="single" w:sz="4" w:space="0" w:color="auto"/>
            </w:tcBorders>
            <w:shd w:val="clear" w:color="auto" w:fill="auto"/>
            <w:noWrap/>
          </w:tcPr>
          <w:p w14:paraId="125C2D64"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7546086D" w14:textId="77777777" w:rsidR="00652282" w:rsidRPr="00652282" w:rsidRDefault="00652282" w:rsidP="00652282">
            <w:pPr>
              <w:jc w:val="left"/>
              <w:rPr>
                <w:sz w:val="20"/>
              </w:rPr>
            </w:pPr>
            <w:r w:rsidRPr="00652282">
              <w:rPr>
                <w:sz w:val="20"/>
              </w:rPr>
              <w:t>Д "Каменна могила"</w:t>
            </w:r>
          </w:p>
        </w:tc>
        <w:tc>
          <w:tcPr>
            <w:tcW w:w="1141" w:type="dxa"/>
            <w:tcBorders>
              <w:top w:val="nil"/>
              <w:left w:val="nil"/>
              <w:bottom w:val="single" w:sz="4" w:space="0" w:color="auto"/>
              <w:right w:val="single" w:sz="4" w:space="0" w:color="auto"/>
            </w:tcBorders>
            <w:shd w:val="clear" w:color="auto" w:fill="auto"/>
            <w:noWrap/>
          </w:tcPr>
          <w:p w14:paraId="1ABE392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EA37B3E" w14:textId="77777777" w:rsidR="00652282" w:rsidRPr="00652282" w:rsidRDefault="00652282" w:rsidP="00652282">
            <w:pPr>
              <w:jc w:val="left"/>
              <w:rPr>
                <w:sz w:val="20"/>
              </w:rPr>
            </w:pPr>
            <w:r w:rsidRPr="00652282">
              <w:rPr>
                <w:sz w:val="20"/>
              </w:rPr>
              <w:t>с.Дойренци</w:t>
            </w:r>
          </w:p>
        </w:tc>
        <w:tc>
          <w:tcPr>
            <w:tcW w:w="880" w:type="dxa"/>
            <w:tcBorders>
              <w:top w:val="nil"/>
              <w:left w:val="nil"/>
              <w:bottom w:val="single" w:sz="4" w:space="0" w:color="auto"/>
              <w:right w:val="single" w:sz="4" w:space="0" w:color="auto"/>
            </w:tcBorders>
            <w:shd w:val="clear" w:color="auto" w:fill="auto"/>
            <w:noWrap/>
          </w:tcPr>
          <w:p w14:paraId="30BBA67B" w14:textId="77777777" w:rsidR="00652282" w:rsidRPr="00652282" w:rsidRDefault="00652282" w:rsidP="00652282">
            <w:pPr>
              <w:jc w:val="right"/>
              <w:rPr>
                <w:sz w:val="20"/>
              </w:rPr>
            </w:pPr>
            <w:r w:rsidRPr="00652282">
              <w:rPr>
                <w:sz w:val="20"/>
              </w:rPr>
              <w:t>0.64</w:t>
            </w:r>
          </w:p>
        </w:tc>
        <w:tc>
          <w:tcPr>
            <w:tcW w:w="1288" w:type="dxa"/>
            <w:tcBorders>
              <w:top w:val="nil"/>
              <w:left w:val="nil"/>
              <w:bottom w:val="single" w:sz="4" w:space="0" w:color="auto"/>
              <w:right w:val="single" w:sz="4" w:space="0" w:color="auto"/>
            </w:tcBorders>
            <w:shd w:val="clear" w:color="auto" w:fill="auto"/>
            <w:noWrap/>
          </w:tcPr>
          <w:p w14:paraId="29EE95ED" w14:textId="77777777" w:rsidR="00652282" w:rsidRPr="00652282" w:rsidRDefault="00652282" w:rsidP="00652282">
            <w:pPr>
              <w:jc w:val="left"/>
              <w:rPr>
                <w:sz w:val="20"/>
              </w:rPr>
            </w:pPr>
            <w:r w:rsidRPr="00652282">
              <w:rPr>
                <w:sz w:val="20"/>
              </w:rPr>
              <w:t>гравитачно</w:t>
            </w:r>
          </w:p>
        </w:tc>
      </w:tr>
      <w:tr w:rsidR="00652282" w:rsidRPr="00652282" w14:paraId="52A76A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1105AF5" w14:textId="77777777" w:rsidR="00652282" w:rsidRPr="00652282" w:rsidRDefault="00652282" w:rsidP="00652282">
            <w:pPr>
              <w:jc w:val="right"/>
              <w:rPr>
                <w:rFonts w:eastAsia="Calibri"/>
                <w:sz w:val="20"/>
                <w:lang w:eastAsia="en-US"/>
              </w:rPr>
            </w:pPr>
            <w:r w:rsidRPr="00652282">
              <w:rPr>
                <w:sz w:val="20"/>
              </w:rPr>
              <w:t>55</w:t>
            </w:r>
          </w:p>
        </w:tc>
        <w:tc>
          <w:tcPr>
            <w:tcW w:w="543" w:type="dxa"/>
            <w:tcBorders>
              <w:top w:val="nil"/>
              <w:left w:val="nil"/>
              <w:bottom w:val="single" w:sz="4" w:space="0" w:color="auto"/>
              <w:right w:val="single" w:sz="4" w:space="0" w:color="auto"/>
            </w:tcBorders>
            <w:shd w:val="clear" w:color="auto" w:fill="auto"/>
            <w:noWrap/>
          </w:tcPr>
          <w:p w14:paraId="4B7E5A98"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49666125" w14:textId="77777777" w:rsidR="00652282" w:rsidRPr="00652282" w:rsidRDefault="00652282" w:rsidP="00652282">
            <w:pPr>
              <w:jc w:val="left"/>
              <w:rPr>
                <w:sz w:val="20"/>
              </w:rPr>
            </w:pPr>
            <w:r w:rsidRPr="00652282">
              <w:rPr>
                <w:sz w:val="20"/>
              </w:rPr>
              <w:t>Д "Извора"</w:t>
            </w:r>
          </w:p>
        </w:tc>
        <w:tc>
          <w:tcPr>
            <w:tcW w:w="1141" w:type="dxa"/>
            <w:tcBorders>
              <w:top w:val="nil"/>
              <w:left w:val="nil"/>
              <w:bottom w:val="single" w:sz="4" w:space="0" w:color="auto"/>
              <w:right w:val="single" w:sz="4" w:space="0" w:color="auto"/>
            </w:tcBorders>
            <w:shd w:val="clear" w:color="auto" w:fill="auto"/>
            <w:noWrap/>
          </w:tcPr>
          <w:p w14:paraId="77A99FC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649A19" w14:textId="77777777" w:rsidR="00652282" w:rsidRPr="00652282" w:rsidRDefault="00652282" w:rsidP="00652282">
            <w:pPr>
              <w:jc w:val="left"/>
              <w:rPr>
                <w:sz w:val="20"/>
              </w:rPr>
            </w:pPr>
            <w:r w:rsidRPr="00652282">
              <w:rPr>
                <w:sz w:val="20"/>
              </w:rPr>
              <w:t>с.Дренов</w:t>
            </w:r>
          </w:p>
        </w:tc>
        <w:tc>
          <w:tcPr>
            <w:tcW w:w="880" w:type="dxa"/>
            <w:tcBorders>
              <w:top w:val="nil"/>
              <w:left w:val="nil"/>
              <w:bottom w:val="single" w:sz="4" w:space="0" w:color="auto"/>
              <w:right w:val="single" w:sz="4" w:space="0" w:color="auto"/>
            </w:tcBorders>
            <w:shd w:val="clear" w:color="auto" w:fill="auto"/>
            <w:noWrap/>
          </w:tcPr>
          <w:p w14:paraId="4B787916" w14:textId="77777777" w:rsidR="00652282" w:rsidRPr="00652282" w:rsidRDefault="00652282" w:rsidP="00652282">
            <w:pPr>
              <w:jc w:val="right"/>
              <w:rPr>
                <w:sz w:val="20"/>
              </w:rPr>
            </w:pPr>
            <w:r w:rsidRPr="00652282">
              <w:rPr>
                <w:sz w:val="20"/>
              </w:rPr>
              <w:t>3.17</w:t>
            </w:r>
          </w:p>
        </w:tc>
        <w:tc>
          <w:tcPr>
            <w:tcW w:w="1288" w:type="dxa"/>
            <w:tcBorders>
              <w:top w:val="nil"/>
              <w:left w:val="nil"/>
              <w:bottom w:val="single" w:sz="4" w:space="0" w:color="auto"/>
              <w:right w:val="single" w:sz="4" w:space="0" w:color="auto"/>
            </w:tcBorders>
            <w:shd w:val="clear" w:color="auto" w:fill="auto"/>
            <w:noWrap/>
          </w:tcPr>
          <w:p w14:paraId="67CA302F" w14:textId="77777777" w:rsidR="00652282" w:rsidRPr="00652282" w:rsidRDefault="00652282" w:rsidP="00652282">
            <w:pPr>
              <w:jc w:val="left"/>
              <w:rPr>
                <w:sz w:val="20"/>
              </w:rPr>
            </w:pPr>
            <w:r w:rsidRPr="00652282">
              <w:rPr>
                <w:sz w:val="20"/>
              </w:rPr>
              <w:t>помпажно</w:t>
            </w:r>
          </w:p>
        </w:tc>
      </w:tr>
      <w:tr w:rsidR="00652282" w:rsidRPr="00652282" w14:paraId="43BBCD1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BA1C1F3" w14:textId="77777777" w:rsidR="00652282" w:rsidRPr="00652282" w:rsidRDefault="00652282" w:rsidP="00652282">
            <w:pPr>
              <w:jc w:val="right"/>
              <w:rPr>
                <w:rFonts w:eastAsia="Calibri"/>
                <w:sz w:val="20"/>
                <w:lang w:eastAsia="en-US"/>
              </w:rPr>
            </w:pPr>
            <w:r w:rsidRPr="00652282">
              <w:rPr>
                <w:sz w:val="20"/>
              </w:rPr>
              <w:t>56</w:t>
            </w:r>
          </w:p>
        </w:tc>
        <w:tc>
          <w:tcPr>
            <w:tcW w:w="543" w:type="dxa"/>
            <w:tcBorders>
              <w:top w:val="nil"/>
              <w:left w:val="nil"/>
              <w:bottom w:val="single" w:sz="4" w:space="0" w:color="auto"/>
              <w:right w:val="single" w:sz="4" w:space="0" w:color="auto"/>
            </w:tcBorders>
            <w:shd w:val="clear" w:color="auto" w:fill="auto"/>
            <w:noWrap/>
          </w:tcPr>
          <w:p w14:paraId="079A738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B4FADD5" w14:textId="77777777" w:rsidR="00652282" w:rsidRPr="00652282" w:rsidRDefault="00652282" w:rsidP="00652282">
            <w:pPr>
              <w:jc w:val="left"/>
              <w:rPr>
                <w:sz w:val="20"/>
              </w:rPr>
            </w:pPr>
            <w:r w:rsidRPr="00652282">
              <w:rPr>
                <w:sz w:val="20"/>
              </w:rPr>
              <w:t>КИ "Каптажа" 1</w:t>
            </w:r>
          </w:p>
        </w:tc>
        <w:tc>
          <w:tcPr>
            <w:tcW w:w="1141" w:type="dxa"/>
            <w:tcBorders>
              <w:top w:val="nil"/>
              <w:left w:val="nil"/>
              <w:bottom w:val="single" w:sz="4" w:space="0" w:color="auto"/>
              <w:right w:val="single" w:sz="4" w:space="0" w:color="auto"/>
            </w:tcBorders>
            <w:shd w:val="clear" w:color="auto" w:fill="auto"/>
            <w:noWrap/>
          </w:tcPr>
          <w:p w14:paraId="4ACC946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5660CF6" w14:textId="77777777" w:rsidR="00652282" w:rsidRPr="00652282" w:rsidRDefault="00652282" w:rsidP="00652282">
            <w:pPr>
              <w:jc w:val="left"/>
              <w:rPr>
                <w:sz w:val="20"/>
              </w:rPr>
            </w:pPr>
            <w:r w:rsidRPr="00652282">
              <w:rPr>
                <w:sz w:val="20"/>
              </w:rPr>
              <w:t>с.Дъбрава</w:t>
            </w:r>
          </w:p>
        </w:tc>
        <w:tc>
          <w:tcPr>
            <w:tcW w:w="880" w:type="dxa"/>
            <w:tcBorders>
              <w:top w:val="nil"/>
              <w:left w:val="nil"/>
              <w:bottom w:val="single" w:sz="4" w:space="0" w:color="auto"/>
              <w:right w:val="single" w:sz="4" w:space="0" w:color="auto"/>
            </w:tcBorders>
            <w:shd w:val="clear" w:color="auto" w:fill="auto"/>
            <w:noWrap/>
          </w:tcPr>
          <w:p w14:paraId="570BEF2A" w14:textId="77777777" w:rsidR="00652282" w:rsidRPr="00652282" w:rsidRDefault="00652282" w:rsidP="00652282">
            <w:pPr>
              <w:jc w:val="right"/>
              <w:rPr>
                <w:sz w:val="20"/>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FE30821" w14:textId="77777777" w:rsidR="00652282" w:rsidRPr="00652282" w:rsidRDefault="00652282" w:rsidP="00652282">
            <w:pPr>
              <w:jc w:val="left"/>
              <w:rPr>
                <w:sz w:val="20"/>
              </w:rPr>
            </w:pPr>
            <w:r w:rsidRPr="00652282">
              <w:rPr>
                <w:sz w:val="20"/>
              </w:rPr>
              <w:t>помпажно</w:t>
            </w:r>
          </w:p>
        </w:tc>
      </w:tr>
      <w:tr w:rsidR="00652282" w:rsidRPr="00652282" w14:paraId="1816A8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6B7521C" w14:textId="77777777" w:rsidR="00652282" w:rsidRPr="00652282" w:rsidRDefault="00652282" w:rsidP="00652282">
            <w:pPr>
              <w:jc w:val="right"/>
              <w:rPr>
                <w:rFonts w:eastAsia="Calibri"/>
                <w:sz w:val="20"/>
                <w:lang w:eastAsia="en-US"/>
              </w:rPr>
            </w:pPr>
            <w:r w:rsidRPr="00652282">
              <w:rPr>
                <w:sz w:val="20"/>
              </w:rPr>
              <w:t>57</w:t>
            </w:r>
          </w:p>
        </w:tc>
        <w:tc>
          <w:tcPr>
            <w:tcW w:w="543" w:type="dxa"/>
            <w:tcBorders>
              <w:top w:val="nil"/>
              <w:left w:val="nil"/>
              <w:bottom w:val="single" w:sz="4" w:space="0" w:color="auto"/>
              <w:right w:val="single" w:sz="4" w:space="0" w:color="auto"/>
            </w:tcBorders>
            <w:shd w:val="clear" w:color="auto" w:fill="auto"/>
            <w:noWrap/>
          </w:tcPr>
          <w:p w14:paraId="11D5A77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C86F313" w14:textId="77777777" w:rsidR="00652282" w:rsidRPr="00652282" w:rsidRDefault="00652282" w:rsidP="00652282">
            <w:pPr>
              <w:jc w:val="left"/>
              <w:rPr>
                <w:sz w:val="20"/>
              </w:rPr>
            </w:pPr>
            <w:r w:rsidRPr="00652282">
              <w:rPr>
                <w:sz w:val="20"/>
              </w:rPr>
              <w:t>КИ "Каптажа" 2</w:t>
            </w:r>
          </w:p>
        </w:tc>
        <w:tc>
          <w:tcPr>
            <w:tcW w:w="1141" w:type="dxa"/>
            <w:tcBorders>
              <w:top w:val="nil"/>
              <w:left w:val="nil"/>
              <w:bottom w:val="single" w:sz="4" w:space="0" w:color="auto"/>
              <w:right w:val="single" w:sz="4" w:space="0" w:color="auto"/>
            </w:tcBorders>
            <w:shd w:val="clear" w:color="auto" w:fill="auto"/>
            <w:noWrap/>
          </w:tcPr>
          <w:p w14:paraId="7027EE2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6E733BE" w14:textId="77777777" w:rsidR="00652282" w:rsidRPr="00652282" w:rsidRDefault="00652282" w:rsidP="00652282">
            <w:pPr>
              <w:jc w:val="left"/>
              <w:rPr>
                <w:sz w:val="20"/>
              </w:rPr>
            </w:pPr>
            <w:r w:rsidRPr="00652282">
              <w:rPr>
                <w:sz w:val="20"/>
              </w:rPr>
              <w:t>с.Дъбрава</w:t>
            </w:r>
          </w:p>
        </w:tc>
        <w:tc>
          <w:tcPr>
            <w:tcW w:w="880" w:type="dxa"/>
            <w:tcBorders>
              <w:top w:val="nil"/>
              <w:left w:val="nil"/>
              <w:bottom w:val="single" w:sz="4" w:space="0" w:color="auto"/>
              <w:right w:val="single" w:sz="4" w:space="0" w:color="auto"/>
            </w:tcBorders>
            <w:shd w:val="clear" w:color="auto" w:fill="auto"/>
            <w:noWrap/>
          </w:tcPr>
          <w:p w14:paraId="2EB8CC14"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0279DCC2" w14:textId="77777777" w:rsidR="00652282" w:rsidRPr="00652282" w:rsidRDefault="00652282" w:rsidP="00652282">
            <w:pPr>
              <w:jc w:val="left"/>
              <w:rPr>
                <w:sz w:val="20"/>
              </w:rPr>
            </w:pPr>
            <w:r w:rsidRPr="00652282">
              <w:rPr>
                <w:sz w:val="20"/>
              </w:rPr>
              <w:t>помпажно</w:t>
            </w:r>
          </w:p>
        </w:tc>
      </w:tr>
      <w:tr w:rsidR="00652282" w:rsidRPr="00652282" w14:paraId="429B12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84B7F9C" w14:textId="77777777" w:rsidR="00652282" w:rsidRPr="00652282" w:rsidRDefault="00652282" w:rsidP="00652282">
            <w:pPr>
              <w:jc w:val="right"/>
              <w:rPr>
                <w:rFonts w:eastAsia="Calibri"/>
                <w:sz w:val="20"/>
                <w:lang w:eastAsia="en-US"/>
              </w:rPr>
            </w:pPr>
            <w:r w:rsidRPr="00652282">
              <w:rPr>
                <w:sz w:val="20"/>
              </w:rPr>
              <w:t>58</w:t>
            </w:r>
          </w:p>
        </w:tc>
        <w:tc>
          <w:tcPr>
            <w:tcW w:w="543" w:type="dxa"/>
            <w:tcBorders>
              <w:top w:val="nil"/>
              <w:left w:val="nil"/>
              <w:bottom w:val="single" w:sz="4" w:space="0" w:color="auto"/>
              <w:right w:val="single" w:sz="4" w:space="0" w:color="auto"/>
            </w:tcBorders>
            <w:shd w:val="clear" w:color="auto" w:fill="auto"/>
            <w:noWrap/>
          </w:tcPr>
          <w:p w14:paraId="436B623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9A4541E" w14:textId="77777777" w:rsidR="00652282" w:rsidRPr="00652282" w:rsidRDefault="00652282" w:rsidP="00652282">
            <w:pPr>
              <w:jc w:val="left"/>
              <w:rPr>
                <w:sz w:val="20"/>
              </w:rPr>
            </w:pPr>
            <w:r w:rsidRPr="00652282">
              <w:rPr>
                <w:sz w:val="20"/>
              </w:rPr>
              <w:t>КИ "Каптажа" 3</w:t>
            </w:r>
          </w:p>
        </w:tc>
        <w:tc>
          <w:tcPr>
            <w:tcW w:w="1141" w:type="dxa"/>
            <w:tcBorders>
              <w:top w:val="nil"/>
              <w:left w:val="nil"/>
              <w:bottom w:val="single" w:sz="4" w:space="0" w:color="auto"/>
              <w:right w:val="single" w:sz="4" w:space="0" w:color="auto"/>
            </w:tcBorders>
            <w:shd w:val="clear" w:color="auto" w:fill="auto"/>
            <w:noWrap/>
          </w:tcPr>
          <w:p w14:paraId="003BBED8"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F1523F0" w14:textId="77777777" w:rsidR="00652282" w:rsidRPr="00652282" w:rsidRDefault="00652282" w:rsidP="00652282">
            <w:pPr>
              <w:jc w:val="left"/>
              <w:rPr>
                <w:sz w:val="20"/>
              </w:rPr>
            </w:pPr>
            <w:r w:rsidRPr="00652282">
              <w:rPr>
                <w:sz w:val="20"/>
              </w:rPr>
              <w:t>с.Дъбрава</w:t>
            </w:r>
          </w:p>
        </w:tc>
        <w:tc>
          <w:tcPr>
            <w:tcW w:w="880" w:type="dxa"/>
            <w:tcBorders>
              <w:top w:val="nil"/>
              <w:left w:val="nil"/>
              <w:bottom w:val="single" w:sz="4" w:space="0" w:color="auto"/>
              <w:right w:val="single" w:sz="4" w:space="0" w:color="auto"/>
            </w:tcBorders>
            <w:shd w:val="clear" w:color="auto" w:fill="auto"/>
            <w:noWrap/>
          </w:tcPr>
          <w:p w14:paraId="39105BE5"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43A240C1" w14:textId="77777777" w:rsidR="00652282" w:rsidRPr="00652282" w:rsidRDefault="00652282" w:rsidP="00652282">
            <w:pPr>
              <w:jc w:val="left"/>
              <w:rPr>
                <w:sz w:val="20"/>
              </w:rPr>
            </w:pPr>
            <w:r w:rsidRPr="00652282">
              <w:rPr>
                <w:sz w:val="20"/>
              </w:rPr>
              <w:t>помпажно</w:t>
            </w:r>
          </w:p>
        </w:tc>
      </w:tr>
      <w:tr w:rsidR="00652282" w:rsidRPr="00652282" w14:paraId="4B8793B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2345CCF" w14:textId="77777777" w:rsidR="00652282" w:rsidRPr="00652282" w:rsidRDefault="00652282" w:rsidP="00652282">
            <w:pPr>
              <w:jc w:val="right"/>
              <w:rPr>
                <w:rFonts w:eastAsia="Calibri"/>
                <w:sz w:val="20"/>
                <w:lang w:eastAsia="en-US"/>
              </w:rPr>
            </w:pPr>
            <w:r w:rsidRPr="00652282">
              <w:rPr>
                <w:sz w:val="20"/>
              </w:rPr>
              <w:t>59</w:t>
            </w:r>
          </w:p>
        </w:tc>
        <w:tc>
          <w:tcPr>
            <w:tcW w:w="543" w:type="dxa"/>
            <w:tcBorders>
              <w:top w:val="nil"/>
              <w:left w:val="nil"/>
              <w:bottom w:val="single" w:sz="4" w:space="0" w:color="auto"/>
              <w:right w:val="single" w:sz="4" w:space="0" w:color="auto"/>
            </w:tcBorders>
            <w:shd w:val="clear" w:color="auto" w:fill="auto"/>
            <w:noWrap/>
          </w:tcPr>
          <w:p w14:paraId="3DD9566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5D57CA5" w14:textId="77777777" w:rsidR="00652282" w:rsidRPr="00652282" w:rsidRDefault="00652282" w:rsidP="00652282">
            <w:pPr>
              <w:jc w:val="left"/>
              <w:rPr>
                <w:sz w:val="20"/>
              </w:rPr>
            </w:pPr>
            <w:r w:rsidRPr="00652282">
              <w:rPr>
                <w:sz w:val="20"/>
              </w:rPr>
              <w:t>КИ "Голям кайнак"</w:t>
            </w:r>
          </w:p>
        </w:tc>
        <w:tc>
          <w:tcPr>
            <w:tcW w:w="1141" w:type="dxa"/>
            <w:tcBorders>
              <w:top w:val="nil"/>
              <w:left w:val="nil"/>
              <w:bottom w:val="single" w:sz="4" w:space="0" w:color="auto"/>
              <w:right w:val="single" w:sz="4" w:space="0" w:color="auto"/>
            </w:tcBorders>
            <w:shd w:val="clear" w:color="auto" w:fill="auto"/>
            <w:noWrap/>
          </w:tcPr>
          <w:p w14:paraId="7A1BB91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499219E" w14:textId="77777777" w:rsidR="00652282" w:rsidRPr="00652282" w:rsidRDefault="00652282" w:rsidP="00652282">
            <w:pPr>
              <w:jc w:val="left"/>
              <w:rPr>
                <w:sz w:val="20"/>
              </w:rPr>
            </w:pPr>
            <w:r w:rsidRPr="00652282">
              <w:rPr>
                <w:sz w:val="20"/>
              </w:rPr>
              <w:t>с.Къкрина</w:t>
            </w:r>
          </w:p>
        </w:tc>
        <w:tc>
          <w:tcPr>
            <w:tcW w:w="880" w:type="dxa"/>
            <w:tcBorders>
              <w:top w:val="nil"/>
              <w:left w:val="nil"/>
              <w:bottom w:val="single" w:sz="4" w:space="0" w:color="auto"/>
              <w:right w:val="single" w:sz="4" w:space="0" w:color="auto"/>
            </w:tcBorders>
            <w:shd w:val="clear" w:color="auto" w:fill="auto"/>
            <w:noWrap/>
          </w:tcPr>
          <w:p w14:paraId="51AB77F3" w14:textId="77777777" w:rsidR="00652282" w:rsidRPr="00652282" w:rsidRDefault="00652282" w:rsidP="00652282">
            <w:pPr>
              <w:jc w:val="right"/>
              <w:rPr>
                <w:sz w:val="20"/>
              </w:rPr>
            </w:pPr>
            <w:r w:rsidRPr="00652282">
              <w:rPr>
                <w:sz w:val="20"/>
              </w:rPr>
              <w:t>1.08</w:t>
            </w:r>
          </w:p>
        </w:tc>
        <w:tc>
          <w:tcPr>
            <w:tcW w:w="1288" w:type="dxa"/>
            <w:tcBorders>
              <w:top w:val="nil"/>
              <w:left w:val="nil"/>
              <w:bottom w:val="single" w:sz="4" w:space="0" w:color="auto"/>
              <w:right w:val="single" w:sz="4" w:space="0" w:color="auto"/>
            </w:tcBorders>
            <w:shd w:val="clear" w:color="auto" w:fill="auto"/>
            <w:noWrap/>
          </w:tcPr>
          <w:p w14:paraId="3A257F0B" w14:textId="77777777" w:rsidR="00652282" w:rsidRPr="00652282" w:rsidRDefault="00652282" w:rsidP="00652282">
            <w:pPr>
              <w:jc w:val="left"/>
              <w:rPr>
                <w:sz w:val="20"/>
              </w:rPr>
            </w:pPr>
            <w:r w:rsidRPr="00652282">
              <w:rPr>
                <w:sz w:val="20"/>
              </w:rPr>
              <w:t>помпажно</w:t>
            </w:r>
          </w:p>
        </w:tc>
      </w:tr>
      <w:tr w:rsidR="00652282" w:rsidRPr="00652282" w14:paraId="2BA9D2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B3A178A" w14:textId="77777777" w:rsidR="00652282" w:rsidRPr="00652282" w:rsidRDefault="00652282" w:rsidP="00652282">
            <w:pPr>
              <w:jc w:val="right"/>
              <w:rPr>
                <w:rFonts w:eastAsia="Calibri"/>
                <w:sz w:val="20"/>
                <w:lang w:eastAsia="en-US"/>
              </w:rPr>
            </w:pPr>
            <w:r w:rsidRPr="00652282">
              <w:rPr>
                <w:sz w:val="20"/>
              </w:rPr>
              <w:t>60</w:t>
            </w:r>
          </w:p>
        </w:tc>
        <w:tc>
          <w:tcPr>
            <w:tcW w:w="543" w:type="dxa"/>
            <w:tcBorders>
              <w:top w:val="nil"/>
              <w:left w:val="nil"/>
              <w:bottom w:val="single" w:sz="4" w:space="0" w:color="auto"/>
              <w:right w:val="single" w:sz="4" w:space="0" w:color="auto"/>
            </w:tcBorders>
            <w:shd w:val="clear" w:color="auto" w:fill="auto"/>
            <w:noWrap/>
          </w:tcPr>
          <w:p w14:paraId="6EA5D6F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B3550D2" w14:textId="77777777" w:rsidR="00652282" w:rsidRPr="00652282" w:rsidRDefault="00652282" w:rsidP="00652282">
            <w:pPr>
              <w:jc w:val="left"/>
              <w:rPr>
                <w:sz w:val="20"/>
              </w:rPr>
            </w:pPr>
            <w:r w:rsidRPr="00652282">
              <w:rPr>
                <w:sz w:val="20"/>
              </w:rPr>
              <w:t>КИ "Малък Кайнак"</w:t>
            </w:r>
          </w:p>
        </w:tc>
        <w:tc>
          <w:tcPr>
            <w:tcW w:w="1141" w:type="dxa"/>
            <w:tcBorders>
              <w:top w:val="nil"/>
              <w:left w:val="nil"/>
              <w:bottom w:val="single" w:sz="4" w:space="0" w:color="auto"/>
              <w:right w:val="single" w:sz="4" w:space="0" w:color="auto"/>
            </w:tcBorders>
            <w:shd w:val="clear" w:color="auto" w:fill="auto"/>
            <w:noWrap/>
          </w:tcPr>
          <w:p w14:paraId="776A690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84BD1D6" w14:textId="77777777" w:rsidR="00652282" w:rsidRPr="00652282" w:rsidRDefault="00652282" w:rsidP="00652282">
            <w:pPr>
              <w:jc w:val="left"/>
              <w:rPr>
                <w:sz w:val="20"/>
              </w:rPr>
            </w:pPr>
            <w:r w:rsidRPr="00652282">
              <w:rPr>
                <w:sz w:val="20"/>
              </w:rPr>
              <w:t>с.Къкрина</w:t>
            </w:r>
          </w:p>
        </w:tc>
        <w:tc>
          <w:tcPr>
            <w:tcW w:w="880" w:type="dxa"/>
            <w:tcBorders>
              <w:top w:val="nil"/>
              <w:left w:val="nil"/>
              <w:bottom w:val="single" w:sz="4" w:space="0" w:color="auto"/>
              <w:right w:val="single" w:sz="4" w:space="0" w:color="auto"/>
            </w:tcBorders>
            <w:shd w:val="clear" w:color="auto" w:fill="auto"/>
            <w:noWrap/>
          </w:tcPr>
          <w:p w14:paraId="1FBDE3AC" w14:textId="77777777" w:rsidR="00652282" w:rsidRPr="00652282" w:rsidRDefault="00652282" w:rsidP="00652282">
            <w:pPr>
              <w:jc w:val="right"/>
              <w:rPr>
                <w:sz w:val="20"/>
              </w:rPr>
            </w:pPr>
            <w:r w:rsidRPr="00652282">
              <w:rPr>
                <w:sz w:val="20"/>
              </w:rPr>
              <w:t>0.54</w:t>
            </w:r>
          </w:p>
        </w:tc>
        <w:tc>
          <w:tcPr>
            <w:tcW w:w="1288" w:type="dxa"/>
            <w:tcBorders>
              <w:top w:val="nil"/>
              <w:left w:val="nil"/>
              <w:bottom w:val="single" w:sz="4" w:space="0" w:color="auto"/>
              <w:right w:val="single" w:sz="4" w:space="0" w:color="auto"/>
            </w:tcBorders>
            <w:shd w:val="clear" w:color="auto" w:fill="auto"/>
            <w:noWrap/>
          </w:tcPr>
          <w:p w14:paraId="52D40AA9" w14:textId="77777777" w:rsidR="00652282" w:rsidRPr="00652282" w:rsidRDefault="00652282" w:rsidP="00652282">
            <w:pPr>
              <w:jc w:val="left"/>
              <w:rPr>
                <w:sz w:val="20"/>
              </w:rPr>
            </w:pPr>
            <w:r w:rsidRPr="00652282">
              <w:rPr>
                <w:sz w:val="20"/>
              </w:rPr>
              <w:t>помпажно</w:t>
            </w:r>
          </w:p>
        </w:tc>
      </w:tr>
      <w:tr w:rsidR="00652282" w:rsidRPr="00652282" w14:paraId="5B3E040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D043C85" w14:textId="77777777" w:rsidR="00652282" w:rsidRPr="00652282" w:rsidRDefault="00652282" w:rsidP="00652282">
            <w:pPr>
              <w:jc w:val="right"/>
              <w:rPr>
                <w:rFonts w:eastAsia="Calibri"/>
                <w:sz w:val="20"/>
                <w:lang w:eastAsia="en-US"/>
              </w:rPr>
            </w:pPr>
            <w:r w:rsidRPr="00652282">
              <w:rPr>
                <w:sz w:val="20"/>
              </w:rPr>
              <w:t>61</w:t>
            </w:r>
          </w:p>
        </w:tc>
        <w:tc>
          <w:tcPr>
            <w:tcW w:w="543" w:type="dxa"/>
            <w:tcBorders>
              <w:top w:val="nil"/>
              <w:left w:val="nil"/>
              <w:bottom w:val="single" w:sz="4" w:space="0" w:color="auto"/>
              <w:right w:val="single" w:sz="4" w:space="0" w:color="auto"/>
            </w:tcBorders>
            <w:shd w:val="clear" w:color="auto" w:fill="auto"/>
            <w:noWrap/>
          </w:tcPr>
          <w:p w14:paraId="169295F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08F911A" w14:textId="77777777" w:rsidR="00652282" w:rsidRPr="00652282" w:rsidRDefault="00652282" w:rsidP="00652282">
            <w:pPr>
              <w:jc w:val="left"/>
              <w:rPr>
                <w:sz w:val="20"/>
              </w:rPr>
            </w:pPr>
            <w:r w:rsidRPr="00652282">
              <w:rPr>
                <w:sz w:val="20"/>
              </w:rPr>
              <w:t>КИ "Чучура"</w:t>
            </w:r>
          </w:p>
        </w:tc>
        <w:tc>
          <w:tcPr>
            <w:tcW w:w="1141" w:type="dxa"/>
            <w:tcBorders>
              <w:top w:val="nil"/>
              <w:left w:val="nil"/>
              <w:bottom w:val="single" w:sz="4" w:space="0" w:color="auto"/>
              <w:right w:val="single" w:sz="4" w:space="0" w:color="auto"/>
            </w:tcBorders>
            <w:shd w:val="clear" w:color="auto" w:fill="auto"/>
            <w:noWrap/>
          </w:tcPr>
          <w:p w14:paraId="6EBE55A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E8E540" w14:textId="77777777" w:rsidR="00652282" w:rsidRPr="00652282" w:rsidRDefault="00652282" w:rsidP="00652282">
            <w:pPr>
              <w:jc w:val="left"/>
              <w:rPr>
                <w:sz w:val="20"/>
              </w:rPr>
            </w:pPr>
            <w:r w:rsidRPr="00652282">
              <w:rPr>
                <w:sz w:val="20"/>
              </w:rPr>
              <w:t>с.Къкрина</w:t>
            </w:r>
          </w:p>
        </w:tc>
        <w:tc>
          <w:tcPr>
            <w:tcW w:w="880" w:type="dxa"/>
            <w:tcBorders>
              <w:top w:val="nil"/>
              <w:left w:val="nil"/>
              <w:bottom w:val="single" w:sz="4" w:space="0" w:color="auto"/>
              <w:right w:val="single" w:sz="4" w:space="0" w:color="auto"/>
            </w:tcBorders>
            <w:shd w:val="clear" w:color="auto" w:fill="auto"/>
            <w:noWrap/>
          </w:tcPr>
          <w:p w14:paraId="7FAF8C35" w14:textId="77777777" w:rsidR="00652282" w:rsidRPr="00652282" w:rsidRDefault="00652282" w:rsidP="00652282">
            <w:pPr>
              <w:jc w:val="right"/>
              <w:rPr>
                <w:sz w:val="20"/>
              </w:rPr>
            </w:pPr>
            <w:r w:rsidRPr="00652282">
              <w:rPr>
                <w:sz w:val="20"/>
              </w:rPr>
              <w:t>0.17</w:t>
            </w:r>
          </w:p>
        </w:tc>
        <w:tc>
          <w:tcPr>
            <w:tcW w:w="1288" w:type="dxa"/>
            <w:tcBorders>
              <w:top w:val="nil"/>
              <w:left w:val="nil"/>
              <w:bottom w:val="single" w:sz="4" w:space="0" w:color="auto"/>
              <w:right w:val="single" w:sz="4" w:space="0" w:color="auto"/>
            </w:tcBorders>
            <w:shd w:val="clear" w:color="auto" w:fill="auto"/>
            <w:noWrap/>
          </w:tcPr>
          <w:p w14:paraId="0CA2C3CB" w14:textId="77777777" w:rsidR="00652282" w:rsidRPr="00652282" w:rsidRDefault="00652282" w:rsidP="00652282">
            <w:pPr>
              <w:jc w:val="left"/>
              <w:rPr>
                <w:sz w:val="20"/>
              </w:rPr>
            </w:pPr>
            <w:r w:rsidRPr="00652282">
              <w:rPr>
                <w:sz w:val="20"/>
              </w:rPr>
              <w:t>помпажно</w:t>
            </w:r>
          </w:p>
        </w:tc>
      </w:tr>
      <w:tr w:rsidR="00652282" w:rsidRPr="00652282" w14:paraId="1467AF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52CA294" w14:textId="77777777" w:rsidR="00652282" w:rsidRPr="00652282" w:rsidRDefault="00652282" w:rsidP="00652282">
            <w:pPr>
              <w:jc w:val="right"/>
              <w:rPr>
                <w:rFonts w:eastAsia="Calibri"/>
                <w:sz w:val="20"/>
                <w:lang w:eastAsia="en-US"/>
              </w:rPr>
            </w:pPr>
            <w:r w:rsidRPr="00652282">
              <w:rPr>
                <w:sz w:val="20"/>
              </w:rPr>
              <w:t>62</w:t>
            </w:r>
          </w:p>
        </w:tc>
        <w:tc>
          <w:tcPr>
            <w:tcW w:w="543" w:type="dxa"/>
            <w:tcBorders>
              <w:top w:val="nil"/>
              <w:left w:val="nil"/>
              <w:bottom w:val="single" w:sz="4" w:space="0" w:color="auto"/>
              <w:right w:val="single" w:sz="4" w:space="0" w:color="auto"/>
            </w:tcBorders>
            <w:shd w:val="clear" w:color="auto" w:fill="auto"/>
            <w:noWrap/>
          </w:tcPr>
          <w:p w14:paraId="4C661082"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94381A" w14:textId="77777777" w:rsidR="00652282" w:rsidRPr="00652282" w:rsidRDefault="00652282" w:rsidP="00652282">
            <w:pPr>
              <w:jc w:val="left"/>
              <w:rPr>
                <w:sz w:val="20"/>
              </w:rPr>
            </w:pPr>
            <w:r w:rsidRPr="00652282">
              <w:rPr>
                <w:sz w:val="20"/>
              </w:rPr>
              <w:t>КИ "Над селото"1</w:t>
            </w:r>
          </w:p>
        </w:tc>
        <w:tc>
          <w:tcPr>
            <w:tcW w:w="1141" w:type="dxa"/>
            <w:tcBorders>
              <w:top w:val="nil"/>
              <w:left w:val="nil"/>
              <w:bottom w:val="single" w:sz="4" w:space="0" w:color="auto"/>
              <w:right w:val="single" w:sz="4" w:space="0" w:color="auto"/>
            </w:tcBorders>
            <w:shd w:val="clear" w:color="auto" w:fill="auto"/>
            <w:noWrap/>
          </w:tcPr>
          <w:p w14:paraId="0B38EE01"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20F4474" w14:textId="77777777" w:rsidR="00652282" w:rsidRPr="00652282" w:rsidRDefault="00652282" w:rsidP="00652282">
            <w:pPr>
              <w:jc w:val="left"/>
              <w:rPr>
                <w:sz w:val="20"/>
              </w:rPr>
            </w:pPr>
            <w:r w:rsidRPr="00652282">
              <w:rPr>
                <w:sz w:val="20"/>
              </w:rPr>
              <w:t>с.Лешница</w:t>
            </w:r>
          </w:p>
        </w:tc>
        <w:tc>
          <w:tcPr>
            <w:tcW w:w="880" w:type="dxa"/>
            <w:tcBorders>
              <w:top w:val="nil"/>
              <w:left w:val="nil"/>
              <w:bottom w:val="single" w:sz="4" w:space="0" w:color="auto"/>
              <w:right w:val="single" w:sz="4" w:space="0" w:color="auto"/>
            </w:tcBorders>
            <w:shd w:val="clear" w:color="auto" w:fill="auto"/>
            <w:noWrap/>
          </w:tcPr>
          <w:p w14:paraId="3EC1E76E"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2FD834A0" w14:textId="77777777" w:rsidR="00652282" w:rsidRPr="00652282" w:rsidRDefault="00652282" w:rsidP="00652282">
            <w:pPr>
              <w:jc w:val="left"/>
              <w:rPr>
                <w:sz w:val="20"/>
              </w:rPr>
            </w:pPr>
            <w:r w:rsidRPr="00652282">
              <w:rPr>
                <w:sz w:val="20"/>
              </w:rPr>
              <w:t>гравитачно</w:t>
            </w:r>
          </w:p>
        </w:tc>
      </w:tr>
      <w:tr w:rsidR="00652282" w:rsidRPr="00652282" w14:paraId="088078D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8B8FF88" w14:textId="77777777" w:rsidR="00652282" w:rsidRPr="00652282" w:rsidRDefault="00652282" w:rsidP="00652282">
            <w:pPr>
              <w:jc w:val="right"/>
              <w:rPr>
                <w:rFonts w:eastAsia="Calibri"/>
                <w:sz w:val="20"/>
                <w:lang w:eastAsia="en-US"/>
              </w:rPr>
            </w:pPr>
            <w:r w:rsidRPr="00652282">
              <w:rPr>
                <w:sz w:val="20"/>
              </w:rPr>
              <w:t>63</w:t>
            </w:r>
          </w:p>
        </w:tc>
        <w:tc>
          <w:tcPr>
            <w:tcW w:w="543" w:type="dxa"/>
            <w:tcBorders>
              <w:top w:val="nil"/>
              <w:left w:val="nil"/>
              <w:bottom w:val="single" w:sz="4" w:space="0" w:color="auto"/>
              <w:right w:val="single" w:sz="4" w:space="0" w:color="auto"/>
            </w:tcBorders>
            <w:shd w:val="clear" w:color="auto" w:fill="auto"/>
            <w:noWrap/>
          </w:tcPr>
          <w:p w14:paraId="1C2FF39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6A123B3" w14:textId="77777777" w:rsidR="00652282" w:rsidRPr="00652282" w:rsidRDefault="00652282" w:rsidP="00652282">
            <w:pPr>
              <w:jc w:val="left"/>
              <w:rPr>
                <w:sz w:val="20"/>
              </w:rPr>
            </w:pPr>
            <w:r w:rsidRPr="00652282">
              <w:rPr>
                <w:sz w:val="20"/>
              </w:rPr>
              <w:t>КИ "Над селото"2</w:t>
            </w:r>
          </w:p>
        </w:tc>
        <w:tc>
          <w:tcPr>
            <w:tcW w:w="1141" w:type="dxa"/>
            <w:tcBorders>
              <w:top w:val="nil"/>
              <w:left w:val="nil"/>
              <w:bottom w:val="single" w:sz="4" w:space="0" w:color="auto"/>
              <w:right w:val="single" w:sz="4" w:space="0" w:color="auto"/>
            </w:tcBorders>
            <w:shd w:val="clear" w:color="auto" w:fill="auto"/>
            <w:noWrap/>
          </w:tcPr>
          <w:p w14:paraId="1EE3722E"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A014C6" w14:textId="77777777" w:rsidR="00652282" w:rsidRPr="00652282" w:rsidRDefault="00652282" w:rsidP="00652282">
            <w:pPr>
              <w:jc w:val="left"/>
              <w:rPr>
                <w:sz w:val="20"/>
              </w:rPr>
            </w:pPr>
            <w:r w:rsidRPr="00652282">
              <w:rPr>
                <w:sz w:val="20"/>
              </w:rPr>
              <w:t>с.Лешница</w:t>
            </w:r>
          </w:p>
        </w:tc>
        <w:tc>
          <w:tcPr>
            <w:tcW w:w="880" w:type="dxa"/>
            <w:tcBorders>
              <w:top w:val="nil"/>
              <w:left w:val="nil"/>
              <w:bottom w:val="single" w:sz="4" w:space="0" w:color="auto"/>
              <w:right w:val="single" w:sz="4" w:space="0" w:color="auto"/>
            </w:tcBorders>
            <w:shd w:val="clear" w:color="auto" w:fill="auto"/>
            <w:noWrap/>
          </w:tcPr>
          <w:p w14:paraId="16499D0A" w14:textId="77777777" w:rsidR="00652282" w:rsidRPr="00652282" w:rsidRDefault="00652282" w:rsidP="00652282">
            <w:pPr>
              <w:jc w:val="right"/>
              <w:rPr>
                <w:sz w:val="20"/>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211A4973" w14:textId="77777777" w:rsidR="00652282" w:rsidRPr="00652282" w:rsidRDefault="00652282" w:rsidP="00652282">
            <w:pPr>
              <w:jc w:val="left"/>
              <w:rPr>
                <w:sz w:val="20"/>
              </w:rPr>
            </w:pPr>
            <w:r w:rsidRPr="00652282">
              <w:rPr>
                <w:sz w:val="20"/>
              </w:rPr>
              <w:t>гравитачно</w:t>
            </w:r>
          </w:p>
        </w:tc>
      </w:tr>
      <w:tr w:rsidR="00652282" w:rsidRPr="00652282" w14:paraId="7F1777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3A80B65" w14:textId="77777777" w:rsidR="00652282" w:rsidRPr="00652282" w:rsidRDefault="00652282" w:rsidP="00652282">
            <w:pPr>
              <w:jc w:val="right"/>
              <w:rPr>
                <w:rFonts w:eastAsia="Calibri"/>
                <w:sz w:val="20"/>
                <w:lang w:eastAsia="en-US"/>
              </w:rPr>
            </w:pPr>
            <w:r w:rsidRPr="00652282">
              <w:rPr>
                <w:sz w:val="20"/>
              </w:rPr>
              <w:t>64</w:t>
            </w:r>
          </w:p>
        </w:tc>
        <w:tc>
          <w:tcPr>
            <w:tcW w:w="543" w:type="dxa"/>
            <w:tcBorders>
              <w:top w:val="nil"/>
              <w:left w:val="nil"/>
              <w:bottom w:val="single" w:sz="4" w:space="0" w:color="auto"/>
              <w:right w:val="single" w:sz="4" w:space="0" w:color="auto"/>
            </w:tcBorders>
            <w:shd w:val="clear" w:color="auto" w:fill="auto"/>
            <w:noWrap/>
          </w:tcPr>
          <w:p w14:paraId="20CA0C3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44653E" w14:textId="77777777" w:rsidR="00652282" w:rsidRPr="00652282" w:rsidRDefault="00652282" w:rsidP="00652282">
            <w:pPr>
              <w:jc w:val="left"/>
              <w:rPr>
                <w:sz w:val="20"/>
              </w:rPr>
            </w:pPr>
            <w:r w:rsidRPr="00652282">
              <w:rPr>
                <w:sz w:val="20"/>
              </w:rPr>
              <w:t>КИ "Бряста"</w:t>
            </w:r>
          </w:p>
        </w:tc>
        <w:tc>
          <w:tcPr>
            <w:tcW w:w="1141" w:type="dxa"/>
            <w:tcBorders>
              <w:top w:val="nil"/>
              <w:left w:val="nil"/>
              <w:bottom w:val="single" w:sz="4" w:space="0" w:color="auto"/>
              <w:right w:val="single" w:sz="4" w:space="0" w:color="auto"/>
            </w:tcBorders>
            <w:shd w:val="clear" w:color="auto" w:fill="auto"/>
            <w:noWrap/>
          </w:tcPr>
          <w:p w14:paraId="14ECB04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7334279" w14:textId="77777777" w:rsidR="00652282" w:rsidRPr="00652282" w:rsidRDefault="00652282" w:rsidP="00652282">
            <w:pPr>
              <w:jc w:val="left"/>
              <w:rPr>
                <w:sz w:val="20"/>
              </w:rPr>
            </w:pPr>
            <w:r w:rsidRPr="00652282">
              <w:rPr>
                <w:sz w:val="20"/>
              </w:rPr>
              <w:t>с.Лисец</w:t>
            </w:r>
          </w:p>
        </w:tc>
        <w:tc>
          <w:tcPr>
            <w:tcW w:w="880" w:type="dxa"/>
            <w:tcBorders>
              <w:top w:val="nil"/>
              <w:left w:val="nil"/>
              <w:bottom w:val="single" w:sz="4" w:space="0" w:color="auto"/>
              <w:right w:val="single" w:sz="4" w:space="0" w:color="auto"/>
            </w:tcBorders>
            <w:shd w:val="clear" w:color="auto" w:fill="auto"/>
            <w:noWrap/>
          </w:tcPr>
          <w:p w14:paraId="648A1304" w14:textId="77777777" w:rsidR="00652282" w:rsidRPr="00652282" w:rsidRDefault="00652282" w:rsidP="00652282">
            <w:pPr>
              <w:jc w:val="right"/>
              <w:rPr>
                <w:sz w:val="20"/>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20087259" w14:textId="77777777" w:rsidR="00652282" w:rsidRPr="00652282" w:rsidRDefault="00652282" w:rsidP="00652282">
            <w:pPr>
              <w:jc w:val="left"/>
              <w:rPr>
                <w:sz w:val="20"/>
              </w:rPr>
            </w:pPr>
            <w:r w:rsidRPr="00652282">
              <w:rPr>
                <w:sz w:val="20"/>
              </w:rPr>
              <w:t>гравитачно</w:t>
            </w:r>
          </w:p>
        </w:tc>
      </w:tr>
      <w:tr w:rsidR="00652282" w:rsidRPr="00652282" w14:paraId="010CD83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4C97AA" w14:textId="77777777" w:rsidR="00652282" w:rsidRPr="00652282" w:rsidRDefault="00652282" w:rsidP="00652282">
            <w:pPr>
              <w:jc w:val="right"/>
              <w:rPr>
                <w:rFonts w:eastAsia="Calibri"/>
                <w:sz w:val="20"/>
                <w:lang w:eastAsia="en-US"/>
              </w:rPr>
            </w:pPr>
            <w:r w:rsidRPr="00652282">
              <w:rPr>
                <w:sz w:val="20"/>
              </w:rPr>
              <w:t>65</w:t>
            </w:r>
          </w:p>
        </w:tc>
        <w:tc>
          <w:tcPr>
            <w:tcW w:w="543" w:type="dxa"/>
            <w:tcBorders>
              <w:top w:val="nil"/>
              <w:left w:val="nil"/>
              <w:bottom w:val="single" w:sz="4" w:space="0" w:color="auto"/>
              <w:right w:val="single" w:sz="4" w:space="0" w:color="auto"/>
            </w:tcBorders>
            <w:shd w:val="clear" w:color="auto" w:fill="auto"/>
            <w:noWrap/>
          </w:tcPr>
          <w:p w14:paraId="0F63284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A0E001D" w14:textId="77777777" w:rsidR="00652282" w:rsidRPr="00652282" w:rsidRDefault="00652282" w:rsidP="00652282">
            <w:pPr>
              <w:jc w:val="left"/>
              <w:rPr>
                <w:sz w:val="20"/>
              </w:rPr>
            </w:pPr>
            <w:r w:rsidRPr="00652282">
              <w:rPr>
                <w:sz w:val="20"/>
              </w:rPr>
              <w:t>КИ "Врани кладенец"</w:t>
            </w:r>
          </w:p>
        </w:tc>
        <w:tc>
          <w:tcPr>
            <w:tcW w:w="1141" w:type="dxa"/>
            <w:tcBorders>
              <w:top w:val="nil"/>
              <w:left w:val="nil"/>
              <w:bottom w:val="single" w:sz="4" w:space="0" w:color="auto"/>
              <w:right w:val="single" w:sz="4" w:space="0" w:color="auto"/>
            </w:tcBorders>
            <w:shd w:val="clear" w:color="auto" w:fill="auto"/>
            <w:noWrap/>
          </w:tcPr>
          <w:p w14:paraId="3627593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E955B8F" w14:textId="77777777" w:rsidR="00652282" w:rsidRPr="00652282" w:rsidRDefault="00652282" w:rsidP="00652282">
            <w:pPr>
              <w:jc w:val="left"/>
              <w:rPr>
                <w:sz w:val="20"/>
              </w:rPr>
            </w:pPr>
            <w:r w:rsidRPr="00652282">
              <w:rPr>
                <w:sz w:val="20"/>
              </w:rPr>
              <w:t>с.Лисец</w:t>
            </w:r>
          </w:p>
        </w:tc>
        <w:tc>
          <w:tcPr>
            <w:tcW w:w="880" w:type="dxa"/>
            <w:tcBorders>
              <w:top w:val="nil"/>
              <w:left w:val="nil"/>
              <w:bottom w:val="single" w:sz="4" w:space="0" w:color="auto"/>
              <w:right w:val="single" w:sz="4" w:space="0" w:color="auto"/>
            </w:tcBorders>
            <w:shd w:val="clear" w:color="auto" w:fill="auto"/>
            <w:noWrap/>
          </w:tcPr>
          <w:p w14:paraId="62E63D9C" w14:textId="77777777" w:rsidR="00652282" w:rsidRPr="00652282" w:rsidRDefault="00652282" w:rsidP="00652282">
            <w:pPr>
              <w:jc w:val="right"/>
              <w:rPr>
                <w:sz w:val="20"/>
              </w:rPr>
            </w:pPr>
            <w:r w:rsidRPr="00652282">
              <w:rPr>
                <w:sz w:val="20"/>
              </w:rPr>
              <w:t>0.9</w:t>
            </w:r>
          </w:p>
        </w:tc>
        <w:tc>
          <w:tcPr>
            <w:tcW w:w="1288" w:type="dxa"/>
            <w:tcBorders>
              <w:top w:val="nil"/>
              <w:left w:val="nil"/>
              <w:bottom w:val="single" w:sz="4" w:space="0" w:color="auto"/>
              <w:right w:val="single" w:sz="4" w:space="0" w:color="auto"/>
            </w:tcBorders>
            <w:shd w:val="clear" w:color="auto" w:fill="auto"/>
            <w:noWrap/>
          </w:tcPr>
          <w:p w14:paraId="35D68082" w14:textId="77777777" w:rsidR="00652282" w:rsidRPr="00652282" w:rsidRDefault="00652282" w:rsidP="00652282">
            <w:pPr>
              <w:jc w:val="left"/>
              <w:rPr>
                <w:sz w:val="20"/>
              </w:rPr>
            </w:pPr>
            <w:r w:rsidRPr="00652282">
              <w:rPr>
                <w:sz w:val="20"/>
              </w:rPr>
              <w:t>гравитачно</w:t>
            </w:r>
          </w:p>
        </w:tc>
      </w:tr>
      <w:tr w:rsidR="00652282" w:rsidRPr="00652282" w14:paraId="534FB37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4CF796A" w14:textId="77777777" w:rsidR="00652282" w:rsidRPr="00652282" w:rsidRDefault="00652282" w:rsidP="00652282">
            <w:pPr>
              <w:jc w:val="right"/>
              <w:rPr>
                <w:rFonts w:eastAsia="Calibri"/>
                <w:sz w:val="20"/>
                <w:lang w:eastAsia="en-US"/>
              </w:rPr>
            </w:pPr>
            <w:r w:rsidRPr="00652282">
              <w:rPr>
                <w:sz w:val="20"/>
              </w:rPr>
              <w:t>66</w:t>
            </w:r>
          </w:p>
        </w:tc>
        <w:tc>
          <w:tcPr>
            <w:tcW w:w="543" w:type="dxa"/>
            <w:tcBorders>
              <w:top w:val="nil"/>
              <w:left w:val="nil"/>
              <w:bottom w:val="single" w:sz="4" w:space="0" w:color="auto"/>
              <w:right w:val="single" w:sz="4" w:space="0" w:color="auto"/>
            </w:tcBorders>
            <w:shd w:val="clear" w:color="auto" w:fill="auto"/>
            <w:noWrap/>
          </w:tcPr>
          <w:p w14:paraId="0671C3A2"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556AE0E9" w14:textId="77777777" w:rsidR="00652282" w:rsidRPr="00652282" w:rsidRDefault="00652282" w:rsidP="00652282">
            <w:pPr>
              <w:jc w:val="left"/>
              <w:rPr>
                <w:sz w:val="20"/>
              </w:rPr>
            </w:pPr>
            <w:r w:rsidRPr="00652282">
              <w:rPr>
                <w:sz w:val="20"/>
              </w:rPr>
              <w:t>Д "Пиздица"</w:t>
            </w:r>
          </w:p>
        </w:tc>
        <w:tc>
          <w:tcPr>
            <w:tcW w:w="1141" w:type="dxa"/>
            <w:tcBorders>
              <w:top w:val="nil"/>
              <w:left w:val="nil"/>
              <w:bottom w:val="single" w:sz="4" w:space="0" w:color="auto"/>
              <w:right w:val="single" w:sz="4" w:space="0" w:color="auto"/>
            </w:tcBorders>
            <w:shd w:val="clear" w:color="auto" w:fill="auto"/>
            <w:noWrap/>
          </w:tcPr>
          <w:p w14:paraId="00433A4B"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E1FF516" w14:textId="77777777" w:rsidR="00652282" w:rsidRPr="00652282" w:rsidRDefault="00652282" w:rsidP="00652282">
            <w:pPr>
              <w:jc w:val="left"/>
              <w:rPr>
                <w:sz w:val="20"/>
              </w:rPr>
            </w:pPr>
            <w:r w:rsidRPr="00652282">
              <w:rPr>
                <w:sz w:val="20"/>
              </w:rPr>
              <w:t>с.Лисец</w:t>
            </w:r>
          </w:p>
        </w:tc>
        <w:tc>
          <w:tcPr>
            <w:tcW w:w="880" w:type="dxa"/>
            <w:tcBorders>
              <w:top w:val="nil"/>
              <w:left w:val="nil"/>
              <w:bottom w:val="single" w:sz="4" w:space="0" w:color="auto"/>
              <w:right w:val="single" w:sz="4" w:space="0" w:color="auto"/>
            </w:tcBorders>
            <w:shd w:val="clear" w:color="auto" w:fill="auto"/>
            <w:noWrap/>
          </w:tcPr>
          <w:p w14:paraId="1B0A1C6C"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6DF10B69" w14:textId="77777777" w:rsidR="00652282" w:rsidRPr="00652282" w:rsidRDefault="00652282" w:rsidP="00652282">
            <w:pPr>
              <w:jc w:val="left"/>
              <w:rPr>
                <w:sz w:val="20"/>
              </w:rPr>
            </w:pPr>
            <w:r w:rsidRPr="00652282">
              <w:rPr>
                <w:sz w:val="20"/>
              </w:rPr>
              <w:t>помпажно</w:t>
            </w:r>
          </w:p>
        </w:tc>
      </w:tr>
      <w:tr w:rsidR="00652282" w:rsidRPr="00652282" w14:paraId="087F32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3A544BC" w14:textId="77777777" w:rsidR="00652282" w:rsidRPr="00652282" w:rsidRDefault="00652282" w:rsidP="00652282">
            <w:pPr>
              <w:jc w:val="right"/>
              <w:rPr>
                <w:rFonts w:eastAsia="Calibri"/>
                <w:sz w:val="20"/>
                <w:lang w:eastAsia="en-US"/>
              </w:rPr>
            </w:pPr>
            <w:r w:rsidRPr="00652282">
              <w:rPr>
                <w:sz w:val="20"/>
              </w:rPr>
              <w:t>67</w:t>
            </w:r>
          </w:p>
        </w:tc>
        <w:tc>
          <w:tcPr>
            <w:tcW w:w="543" w:type="dxa"/>
            <w:tcBorders>
              <w:top w:val="nil"/>
              <w:left w:val="nil"/>
              <w:bottom w:val="single" w:sz="4" w:space="0" w:color="auto"/>
              <w:right w:val="single" w:sz="4" w:space="0" w:color="auto"/>
            </w:tcBorders>
            <w:shd w:val="clear" w:color="auto" w:fill="auto"/>
            <w:noWrap/>
          </w:tcPr>
          <w:p w14:paraId="664AABF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B45AD4" w14:textId="77777777" w:rsidR="00652282" w:rsidRPr="00652282" w:rsidRDefault="00652282" w:rsidP="00652282">
            <w:pPr>
              <w:jc w:val="left"/>
              <w:rPr>
                <w:sz w:val="20"/>
              </w:rPr>
            </w:pPr>
            <w:r w:rsidRPr="00652282">
              <w:rPr>
                <w:sz w:val="20"/>
              </w:rPr>
              <w:t>КИ "Пиздица"1</w:t>
            </w:r>
          </w:p>
        </w:tc>
        <w:tc>
          <w:tcPr>
            <w:tcW w:w="1141" w:type="dxa"/>
            <w:tcBorders>
              <w:top w:val="nil"/>
              <w:left w:val="nil"/>
              <w:bottom w:val="single" w:sz="4" w:space="0" w:color="auto"/>
              <w:right w:val="single" w:sz="4" w:space="0" w:color="auto"/>
            </w:tcBorders>
            <w:shd w:val="clear" w:color="auto" w:fill="auto"/>
            <w:noWrap/>
          </w:tcPr>
          <w:p w14:paraId="770D5C0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68FFFF6" w14:textId="77777777" w:rsidR="00652282" w:rsidRPr="00652282" w:rsidRDefault="00652282" w:rsidP="00652282">
            <w:pPr>
              <w:jc w:val="left"/>
              <w:rPr>
                <w:sz w:val="20"/>
              </w:rPr>
            </w:pPr>
            <w:r w:rsidRPr="00652282">
              <w:rPr>
                <w:sz w:val="20"/>
              </w:rPr>
              <w:t>с.Лисец</w:t>
            </w:r>
          </w:p>
        </w:tc>
        <w:tc>
          <w:tcPr>
            <w:tcW w:w="880" w:type="dxa"/>
            <w:tcBorders>
              <w:top w:val="nil"/>
              <w:left w:val="nil"/>
              <w:bottom w:val="single" w:sz="4" w:space="0" w:color="auto"/>
              <w:right w:val="single" w:sz="4" w:space="0" w:color="auto"/>
            </w:tcBorders>
            <w:shd w:val="clear" w:color="auto" w:fill="auto"/>
            <w:noWrap/>
          </w:tcPr>
          <w:p w14:paraId="6D5B599B" w14:textId="77777777" w:rsidR="00652282" w:rsidRPr="00652282" w:rsidRDefault="00652282" w:rsidP="00652282">
            <w:pPr>
              <w:jc w:val="right"/>
              <w:rPr>
                <w:sz w:val="20"/>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648975F5" w14:textId="77777777" w:rsidR="00652282" w:rsidRPr="00652282" w:rsidRDefault="00652282" w:rsidP="00652282">
            <w:pPr>
              <w:jc w:val="left"/>
              <w:rPr>
                <w:sz w:val="20"/>
              </w:rPr>
            </w:pPr>
            <w:r w:rsidRPr="00652282">
              <w:rPr>
                <w:sz w:val="20"/>
              </w:rPr>
              <w:t>помпажно</w:t>
            </w:r>
          </w:p>
        </w:tc>
      </w:tr>
      <w:tr w:rsidR="00652282" w:rsidRPr="00652282" w14:paraId="57529D1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2C1A4C2" w14:textId="77777777" w:rsidR="00652282" w:rsidRPr="00652282" w:rsidRDefault="00652282" w:rsidP="00652282">
            <w:pPr>
              <w:jc w:val="right"/>
              <w:rPr>
                <w:rFonts w:eastAsia="Calibri"/>
                <w:sz w:val="20"/>
                <w:lang w:eastAsia="en-US"/>
              </w:rPr>
            </w:pPr>
            <w:r w:rsidRPr="00652282">
              <w:rPr>
                <w:sz w:val="20"/>
              </w:rPr>
              <w:t>68</w:t>
            </w:r>
          </w:p>
        </w:tc>
        <w:tc>
          <w:tcPr>
            <w:tcW w:w="543" w:type="dxa"/>
            <w:tcBorders>
              <w:top w:val="nil"/>
              <w:left w:val="nil"/>
              <w:bottom w:val="single" w:sz="4" w:space="0" w:color="auto"/>
              <w:right w:val="single" w:sz="4" w:space="0" w:color="auto"/>
            </w:tcBorders>
            <w:shd w:val="clear" w:color="auto" w:fill="auto"/>
            <w:noWrap/>
          </w:tcPr>
          <w:p w14:paraId="29DA5FC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999ED3A" w14:textId="77777777" w:rsidR="00652282" w:rsidRPr="00652282" w:rsidRDefault="00652282" w:rsidP="00652282">
            <w:pPr>
              <w:jc w:val="left"/>
              <w:rPr>
                <w:sz w:val="20"/>
              </w:rPr>
            </w:pPr>
            <w:r w:rsidRPr="00652282">
              <w:rPr>
                <w:sz w:val="20"/>
              </w:rPr>
              <w:t>КИ "Пиздица"2</w:t>
            </w:r>
          </w:p>
        </w:tc>
        <w:tc>
          <w:tcPr>
            <w:tcW w:w="1141" w:type="dxa"/>
            <w:tcBorders>
              <w:top w:val="nil"/>
              <w:left w:val="nil"/>
              <w:bottom w:val="single" w:sz="4" w:space="0" w:color="auto"/>
              <w:right w:val="single" w:sz="4" w:space="0" w:color="auto"/>
            </w:tcBorders>
            <w:shd w:val="clear" w:color="auto" w:fill="auto"/>
            <w:noWrap/>
          </w:tcPr>
          <w:p w14:paraId="612E94EC"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3140D2E" w14:textId="77777777" w:rsidR="00652282" w:rsidRPr="00652282" w:rsidRDefault="00652282" w:rsidP="00652282">
            <w:pPr>
              <w:jc w:val="left"/>
              <w:rPr>
                <w:sz w:val="20"/>
              </w:rPr>
            </w:pPr>
            <w:r w:rsidRPr="00652282">
              <w:rPr>
                <w:sz w:val="20"/>
              </w:rPr>
              <w:t>с.Лисец</w:t>
            </w:r>
          </w:p>
        </w:tc>
        <w:tc>
          <w:tcPr>
            <w:tcW w:w="880" w:type="dxa"/>
            <w:tcBorders>
              <w:top w:val="nil"/>
              <w:left w:val="nil"/>
              <w:bottom w:val="single" w:sz="4" w:space="0" w:color="auto"/>
              <w:right w:val="single" w:sz="4" w:space="0" w:color="auto"/>
            </w:tcBorders>
            <w:shd w:val="clear" w:color="auto" w:fill="auto"/>
            <w:noWrap/>
          </w:tcPr>
          <w:p w14:paraId="434A89AF"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D90CE9A" w14:textId="77777777" w:rsidR="00652282" w:rsidRPr="00652282" w:rsidRDefault="00652282" w:rsidP="00652282">
            <w:pPr>
              <w:jc w:val="left"/>
              <w:rPr>
                <w:sz w:val="20"/>
              </w:rPr>
            </w:pPr>
            <w:r w:rsidRPr="00652282">
              <w:rPr>
                <w:sz w:val="20"/>
              </w:rPr>
              <w:t>помпажно</w:t>
            </w:r>
          </w:p>
        </w:tc>
      </w:tr>
      <w:tr w:rsidR="00652282" w:rsidRPr="00652282" w14:paraId="7AEB4E2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628A6D" w14:textId="77777777" w:rsidR="00652282" w:rsidRPr="00652282" w:rsidRDefault="00652282" w:rsidP="00652282">
            <w:pPr>
              <w:jc w:val="right"/>
              <w:rPr>
                <w:rFonts w:eastAsia="Calibri"/>
                <w:sz w:val="20"/>
                <w:lang w:eastAsia="en-US"/>
              </w:rPr>
            </w:pPr>
            <w:r w:rsidRPr="00652282">
              <w:rPr>
                <w:sz w:val="20"/>
              </w:rPr>
              <w:t>69</w:t>
            </w:r>
          </w:p>
        </w:tc>
        <w:tc>
          <w:tcPr>
            <w:tcW w:w="543" w:type="dxa"/>
            <w:tcBorders>
              <w:top w:val="nil"/>
              <w:left w:val="nil"/>
              <w:bottom w:val="single" w:sz="4" w:space="0" w:color="auto"/>
              <w:right w:val="single" w:sz="4" w:space="0" w:color="auto"/>
            </w:tcBorders>
            <w:shd w:val="clear" w:color="auto" w:fill="auto"/>
            <w:noWrap/>
          </w:tcPr>
          <w:p w14:paraId="3A653B1C"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8996DE6" w14:textId="77777777" w:rsidR="00652282" w:rsidRPr="00652282" w:rsidRDefault="00652282" w:rsidP="00652282">
            <w:pPr>
              <w:jc w:val="left"/>
              <w:rPr>
                <w:sz w:val="20"/>
              </w:rPr>
            </w:pPr>
            <w:r w:rsidRPr="00652282">
              <w:rPr>
                <w:sz w:val="20"/>
              </w:rPr>
              <w:t>КИ "Липака"1</w:t>
            </w:r>
          </w:p>
        </w:tc>
        <w:tc>
          <w:tcPr>
            <w:tcW w:w="1141" w:type="dxa"/>
            <w:tcBorders>
              <w:top w:val="nil"/>
              <w:left w:val="nil"/>
              <w:bottom w:val="single" w:sz="4" w:space="0" w:color="auto"/>
              <w:right w:val="single" w:sz="4" w:space="0" w:color="auto"/>
            </w:tcBorders>
            <w:shd w:val="clear" w:color="auto" w:fill="auto"/>
            <w:noWrap/>
          </w:tcPr>
          <w:p w14:paraId="1119EA6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A41F65D"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3F95272D"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580CB792" w14:textId="77777777" w:rsidR="00652282" w:rsidRPr="00652282" w:rsidRDefault="00652282" w:rsidP="00652282">
            <w:pPr>
              <w:jc w:val="left"/>
              <w:rPr>
                <w:sz w:val="20"/>
              </w:rPr>
            </w:pPr>
            <w:r w:rsidRPr="00652282">
              <w:rPr>
                <w:sz w:val="20"/>
              </w:rPr>
              <w:t>помпажно</w:t>
            </w:r>
          </w:p>
        </w:tc>
      </w:tr>
      <w:tr w:rsidR="00652282" w:rsidRPr="00652282" w14:paraId="7762D5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222083" w14:textId="77777777" w:rsidR="00652282" w:rsidRPr="00652282" w:rsidRDefault="00652282" w:rsidP="00652282">
            <w:pPr>
              <w:jc w:val="right"/>
              <w:rPr>
                <w:rFonts w:eastAsia="Calibri"/>
                <w:sz w:val="20"/>
                <w:lang w:eastAsia="en-US"/>
              </w:rPr>
            </w:pPr>
            <w:r w:rsidRPr="00652282">
              <w:rPr>
                <w:sz w:val="20"/>
              </w:rPr>
              <w:t>70</w:t>
            </w:r>
          </w:p>
        </w:tc>
        <w:tc>
          <w:tcPr>
            <w:tcW w:w="543" w:type="dxa"/>
            <w:tcBorders>
              <w:top w:val="nil"/>
              <w:left w:val="nil"/>
              <w:bottom w:val="single" w:sz="4" w:space="0" w:color="auto"/>
              <w:right w:val="single" w:sz="4" w:space="0" w:color="auto"/>
            </w:tcBorders>
            <w:shd w:val="clear" w:color="auto" w:fill="auto"/>
            <w:noWrap/>
            <w:vAlign w:val="bottom"/>
          </w:tcPr>
          <w:p w14:paraId="2845FC4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FEB526F" w14:textId="77777777" w:rsidR="00652282" w:rsidRPr="00652282" w:rsidRDefault="00652282" w:rsidP="00652282">
            <w:pPr>
              <w:jc w:val="left"/>
              <w:rPr>
                <w:sz w:val="20"/>
              </w:rPr>
            </w:pPr>
            <w:r w:rsidRPr="00652282">
              <w:rPr>
                <w:sz w:val="20"/>
              </w:rPr>
              <w:t>ШК "Сливешко ливаде"1</w:t>
            </w:r>
          </w:p>
        </w:tc>
        <w:tc>
          <w:tcPr>
            <w:tcW w:w="1141" w:type="dxa"/>
            <w:tcBorders>
              <w:top w:val="nil"/>
              <w:left w:val="nil"/>
              <w:bottom w:val="single" w:sz="4" w:space="0" w:color="auto"/>
              <w:right w:val="single" w:sz="4" w:space="0" w:color="auto"/>
            </w:tcBorders>
            <w:shd w:val="clear" w:color="auto" w:fill="auto"/>
            <w:noWrap/>
            <w:vAlign w:val="bottom"/>
          </w:tcPr>
          <w:p w14:paraId="21C639BA"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4CA16066"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65FBFC00" w14:textId="77777777" w:rsidR="00652282" w:rsidRPr="00652282" w:rsidRDefault="00652282" w:rsidP="00652282">
            <w:pPr>
              <w:jc w:val="right"/>
              <w:rPr>
                <w:sz w:val="20"/>
              </w:rPr>
            </w:pPr>
            <w:r w:rsidRPr="00652282">
              <w:rPr>
                <w:sz w:val="20"/>
              </w:rPr>
              <w:t>4.00</w:t>
            </w:r>
          </w:p>
        </w:tc>
        <w:tc>
          <w:tcPr>
            <w:tcW w:w="1288" w:type="dxa"/>
            <w:tcBorders>
              <w:top w:val="nil"/>
              <w:left w:val="nil"/>
              <w:bottom w:val="single" w:sz="4" w:space="0" w:color="auto"/>
              <w:right w:val="single" w:sz="4" w:space="0" w:color="auto"/>
            </w:tcBorders>
            <w:shd w:val="clear" w:color="auto" w:fill="auto"/>
            <w:noWrap/>
            <w:vAlign w:val="bottom"/>
          </w:tcPr>
          <w:p w14:paraId="0EFF68C4" w14:textId="77777777" w:rsidR="00652282" w:rsidRPr="00652282" w:rsidRDefault="00652282" w:rsidP="00652282">
            <w:pPr>
              <w:jc w:val="left"/>
              <w:rPr>
                <w:sz w:val="20"/>
              </w:rPr>
            </w:pPr>
            <w:r w:rsidRPr="00652282">
              <w:rPr>
                <w:sz w:val="20"/>
              </w:rPr>
              <w:t>помпажно</w:t>
            </w:r>
          </w:p>
        </w:tc>
      </w:tr>
      <w:tr w:rsidR="00652282" w:rsidRPr="00652282" w14:paraId="3F902D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5AE5F6C" w14:textId="77777777" w:rsidR="00652282" w:rsidRPr="00652282" w:rsidRDefault="00652282" w:rsidP="00652282">
            <w:pPr>
              <w:jc w:val="right"/>
              <w:rPr>
                <w:rFonts w:eastAsia="Calibri"/>
                <w:sz w:val="20"/>
                <w:lang w:eastAsia="en-US"/>
              </w:rPr>
            </w:pPr>
            <w:r w:rsidRPr="00652282">
              <w:rPr>
                <w:sz w:val="20"/>
              </w:rPr>
              <w:t>71</w:t>
            </w:r>
          </w:p>
        </w:tc>
        <w:tc>
          <w:tcPr>
            <w:tcW w:w="543" w:type="dxa"/>
            <w:tcBorders>
              <w:top w:val="nil"/>
              <w:left w:val="nil"/>
              <w:bottom w:val="single" w:sz="4" w:space="0" w:color="auto"/>
              <w:right w:val="single" w:sz="4" w:space="0" w:color="auto"/>
            </w:tcBorders>
            <w:shd w:val="clear" w:color="auto" w:fill="auto"/>
            <w:noWrap/>
            <w:vAlign w:val="bottom"/>
          </w:tcPr>
          <w:p w14:paraId="2D8F68B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71B0C39D" w14:textId="77777777" w:rsidR="00652282" w:rsidRPr="00652282" w:rsidRDefault="00652282" w:rsidP="00652282">
            <w:pPr>
              <w:jc w:val="left"/>
              <w:rPr>
                <w:sz w:val="20"/>
              </w:rPr>
            </w:pPr>
            <w:r w:rsidRPr="00652282">
              <w:rPr>
                <w:sz w:val="20"/>
              </w:rPr>
              <w:t>ШК "Сливешко ливаде"2</w:t>
            </w:r>
          </w:p>
        </w:tc>
        <w:tc>
          <w:tcPr>
            <w:tcW w:w="1141" w:type="dxa"/>
            <w:tcBorders>
              <w:top w:val="nil"/>
              <w:left w:val="nil"/>
              <w:bottom w:val="single" w:sz="4" w:space="0" w:color="auto"/>
              <w:right w:val="single" w:sz="4" w:space="0" w:color="auto"/>
            </w:tcBorders>
            <w:shd w:val="clear" w:color="auto" w:fill="auto"/>
            <w:noWrap/>
            <w:vAlign w:val="bottom"/>
          </w:tcPr>
          <w:p w14:paraId="254D526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225EF058"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2F3718EA"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6FC3A4A4" w14:textId="77777777" w:rsidR="00652282" w:rsidRPr="00652282" w:rsidRDefault="00652282" w:rsidP="00652282">
            <w:pPr>
              <w:jc w:val="left"/>
              <w:rPr>
                <w:sz w:val="20"/>
              </w:rPr>
            </w:pPr>
            <w:r w:rsidRPr="00652282">
              <w:rPr>
                <w:sz w:val="20"/>
              </w:rPr>
              <w:t>помпажно</w:t>
            </w:r>
          </w:p>
        </w:tc>
      </w:tr>
      <w:tr w:rsidR="00652282" w:rsidRPr="00652282" w14:paraId="4F2335E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92A8BC8" w14:textId="77777777" w:rsidR="00652282" w:rsidRPr="00652282" w:rsidRDefault="00652282" w:rsidP="00652282">
            <w:pPr>
              <w:jc w:val="right"/>
              <w:rPr>
                <w:rFonts w:eastAsia="Calibri"/>
                <w:sz w:val="20"/>
                <w:lang w:eastAsia="en-US"/>
              </w:rPr>
            </w:pPr>
            <w:r w:rsidRPr="00652282">
              <w:rPr>
                <w:sz w:val="20"/>
              </w:rPr>
              <w:t>72</w:t>
            </w:r>
          </w:p>
        </w:tc>
        <w:tc>
          <w:tcPr>
            <w:tcW w:w="543" w:type="dxa"/>
            <w:tcBorders>
              <w:top w:val="nil"/>
              <w:left w:val="nil"/>
              <w:bottom w:val="single" w:sz="4" w:space="0" w:color="auto"/>
              <w:right w:val="single" w:sz="4" w:space="0" w:color="auto"/>
            </w:tcBorders>
            <w:shd w:val="clear" w:color="auto" w:fill="auto"/>
            <w:noWrap/>
            <w:vAlign w:val="bottom"/>
          </w:tcPr>
          <w:p w14:paraId="1041367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30D2957F" w14:textId="77777777" w:rsidR="00652282" w:rsidRPr="00652282" w:rsidRDefault="00652282" w:rsidP="00652282">
            <w:pPr>
              <w:jc w:val="left"/>
              <w:rPr>
                <w:sz w:val="20"/>
              </w:rPr>
            </w:pPr>
            <w:r w:rsidRPr="00652282">
              <w:rPr>
                <w:sz w:val="20"/>
              </w:rPr>
              <w:t>ШК "Сливешко ливаде"3</w:t>
            </w:r>
          </w:p>
        </w:tc>
        <w:tc>
          <w:tcPr>
            <w:tcW w:w="1141" w:type="dxa"/>
            <w:tcBorders>
              <w:top w:val="nil"/>
              <w:left w:val="nil"/>
              <w:bottom w:val="single" w:sz="4" w:space="0" w:color="auto"/>
              <w:right w:val="single" w:sz="4" w:space="0" w:color="auto"/>
            </w:tcBorders>
            <w:shd w:val="clear" w:color="auto" w:fill="auto"/>
            <w:noWrap/>
            <w:vAlign w:val="bottom"/>
          </w:tcPr>
          <w:p w14:paraId="19BDFA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282EF1E2"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2C023C2D"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6CCB525A" w14:textId="77777777" w:rsidR="00652282" w:rsidRPr="00652282" w:rsidRDefault="00652282" w:rsidP="00652282">
            <w:pPr>
              <w:jc w:val="left"/>
              <w:rPr>
                <w:sz w:val="20"/>
              </w:rPr>
            </w:pPr>
            <w:r w:rsidRPr="00652282">
              <w:rPr>
                <w:sz w:val="20"/>
              </w:rPr>
              <w:t>помпажно</w:t>
            </w:r>
          </w:p>
        </w:tc>
      </w:tr>
      <w:tr w:rsidR="00652282" w:rsidRPr="00652282" w14:paraId="4AEBF0B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4D73496" w14:textId="77777777" w:rsidR="00652282" w:rsidRPr="00652282" w:rsidRDefault="00652282" w:rsidP="00652282">
            <w:pPr>
              <w:jc w:val="right"/>
              <w:rPr>
                <w:rFonts w:eastAsia="Calibri"/>
                <w:sz w:val="20"/>
                <w:lang w:eastAsia="en-US"/>
              </w:rPr>
            </w:pPr>
            <w:r w:rsidRPr="00652282">
              <w:rPr>
                <w:sz w:val="20"/>
              </w:rPr>
              <w:t>73</w:t>
            </w:r>
          </w:p>
        </w:tc>
        <w:tc>
          <w:tcPr>
            <w:tcW w:w="543" w:type="dxa"/>
            <w:tcBorders>
              <w:top w:val="nil"/>
              <w:left w:val="nil"/>
              <w:bottom w:val="single" w:sz="4" w:space="0" w:color="auto"/>
              <w:right w:val="single" w:sz="4" w:space="0" w:color="auto"/>
            </w:tcBorders>
            <w:shd w:val="clear" w:color="auto" w:fill="auto"/>
            <w:noWrap/>
            <w:vAlign w:val="bottom"/>
          </w:tcPr>
          <w:p w14:paraId="1F09204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3C283011" w14:textId="77777777" w:rsidR="00652282" w:rsidRPr="00652282" w:rsidRDefault="00652282" w:rsidP="00652282">
            <w:pPr>
              <w:jc w:val="left"/>
              <w:rPr>
                <w:sz w:val="20"/>
              </w:rPr>
            </w:pPr>
            <w:r w:rsidRPr="00652282">
              <w:rPr>
                <w:sz w:val="20"/>
              </w:rPr>
              <w:t>ШК "Сливешко ливаде"4</w:t>
            </w:r>
          </w:p>
        </w:tc>
        <w:tc>
          <w:tcPr>
            <w:tcW w:w="1141" w:type="dxa"/>
            <w:tcBorders>
              <w:top w:val="nil"/>
              <w:left w:val="nil"/>
              <w:bottom w:val="single" w:sz="4" w:space="0" w:color="auto"/>
              <w:right w:val="single" w:sz="4" w:space="0" w:color="auto"/>
            </w:tcBorders>
            <w:shd w:val="clear" w:color="auto" w:fill="auto"/>
            <w:noWrap/>
            <w:vAlign w:val="bottom"/>
          </w:tcPr>
          <w:p w14:paraId="6CC8C1B5"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6CBC2C2B"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09F771B9"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74D282AC" w14:textId="77777777" w:rsidR="00652282" w:rsidRPr="00652282" w:rsidRDefault="00652282" w:rsidP="00652282">
            <w:pPr>
              <w:jc w:val="left"/>
              <w:rPr>
                <w:sz w:val="20"/>
              </w:rPr>
            </w:pPr>
            <w:r w:rsidRPr="00652282">
              <w:rPr>
                <w:sz w:val="20"/>
              </w:rPr>
              <w:t>помпажно</w:t>
            </w:r>
          </w:p>
        </w:tc>
      </w:tr>
      <w:tr w:rsidR="00652282" w:rsidRPr="00652282" w14:paraId="0B0FF10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87EED4E" w14:textId="77777777" w:rsidR="00652282" w:rsidRPr="00652282" w:rsidRDefault="00652282" w:rsidP="00652282">
            <w:pPr>
              <w:jc w:val="right"/>
              <w:rPr>
                <w:rFonts w:eastAsia="Calibri"/>
                <w:sz w:val="20"/>
                <w:lang w:eastAsia="en-US"/>
              </w:rPr>
            </w:pPr>
            <w:r w:rsidRPr="00652282">
              <w:rPr>
                <w:sz w:val="20"/>
              </w:rPr>
              <w:t>74</w:t>
            </w:r>
          </w:p>
        </w:tc>
        <w:tc>
          <w:tcPr>
            <w:tcW w:w="543" w:type="dxa"/>
            <w:tcBorders>
              <w:top w:val="nil"/>
              <w:left w:val="nil"/>
              <w:bottom w:val="single" w:sz="4" w:space="0" w:color="auto"/>
              <w:right w:val="single" w:sz="4" w:space="0" w:color="auto"/>
            </w:tcBorders>
            <w:shd w:val="clear" w:color="auto" w:fill="auto"/>
            <w:noWrap/>
            <w:vAlign w:val="bottom"/>
          </w:tcPr>
          <w:p w14:paraId="1862AC1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C70D7A2" w14:textId="77777777" w:rsidR="00652282" w:rsidRPr="00652282" w:rsidRDefault="00652282" w:rsidP="00652282">
            <w:pPr>
              <w:jc w:val="left"/>
              <w:rPr>
                <w:sz w:val="20"/>
              </w:rPr>
            </w:pPr>
            <w:r w:rsidRPr="00652282">
              <w:rPr>
                <w:sz w:val="20"/>
              </w:rPr>
              <w:t>ШК "Сливешко ливаде"5</w:t>
            </w:r>
          </w:p>
        </w:tc>
        <w:tc>
          <w:tcPr>
            <w:tcW w:w="1141" w:type="dxa"/>
            <w:tcBorders>
              <w:top w:val="nil"/>
              <w:left w:val="nil"/>
              <w:bottom w:val="single" w:sz="4" w:space="0" w:color="auto"/>
              <w:right w:val="single" w:sz="4" w:space="0" w:color="auto"/>
            </w:tcBorders>
            <w:shd w:val="clear" w:color="auto" w:fill="auto"/>
            <w:noWrap/>
            <w:vAlign w:val="bottom"/>
          </w:tcPr>
          <w:p w14:paraId="300D1D32"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225DB9D"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0166BE5A" w14:textId="77777777" w:rsidR="00652282" w:rsidRPr="00652282" w:rsidRDefault="00652282" w:rsidP="00652282">
            <w:pPr>
              <w:jc w:val="right"/>
              <w:rPr>
                <w:sz w:val="20"/>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vAlign w:val="bottom"/>
          </w:tcPr>
          <w:p w14:paraId="5DA12B88" w14:textId="77777777" w:rsidR="00652282" w:rsidRPr="00652282" w:rsidRDefault="00652282" w:rsidP="00652282">
            <w:pPr>
              <w:jc w:val="left"/>
              <w:rPr>
                <w:sz w:val="20"/>
              </w:rPr>
            </w:pPr>
            <w:r w:rsidRPr="00652282">
              <w:rPr>
                <w:sz w:val="20"/>
              </w:rPr>
              <w:t>помпажно</w:t>
            </w:r>
          </w:p>
        </w:tc>
      </w:tr>
      <w:tr w:rsidR="00652282" w:rsidRPr="00652282" w14:paraId="5F357E7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D9E13C5" w14:textId="77777777" w:rsidR="00652282" w:rsidRPr="00652282" w:rsidRDefault="00652282" w:rsidP="00652282">
            <w:pPr>
              <w:jc w:val="right"/>
              <w:rPr>
                <w:rFonts w:eastAsia="Calibri"/>
                <w:sz w:val="20"/>
                <w:lang w:eastAsia="en-US"/>
              </w:rPr>
            </w:pPr>
            <w:r w:rsidRPr="00652282">
              <w:rPr>
                <w:sz w:val="20"/>
              </w:rPr>
              <w:t>75</w:t>
            </w:r>
          </w:p>
        </w:tc>
        <w:tc>
          <w:tcPr>
            <w:tcW w:w="543" w:type="dxa"/>
            <w:tcBorders>
              <w:top w:val="nil"/>
              <w:left w:val="nil"/>
              <w:bottom w:val="single" w:sz="4" w:space="0" w:color="auto"/>
              <w:right w:val="single" w:sz="4" w:space="0" w:color="auto"/>
            </w:tcBorders>
            <w:shd w:val="clear" w:color="auto" w:fill="auto"/>
            <w:noWrap/>
            <w:vAlign w:val="bottom"/>
          </w:tcPr>
          <w:p w14:paraId="34696D4B"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4B92B27C" w14:textId="77777777" w:rsidR="00652282" w:rsidRPr="00652282" w:rsidRDefault="00652282" w:rsidP="00652282">
            <w:pPr>
              <w:jc w:val="left"/>
              <w:rPr>
                <w:sz w:val="20"/>
              </w:rPr>
            </w:pPr>
            <w:r w:rsidRPr="00652282">
              <w:rPr>
                <w:sz w:val="20"/>
              </w:rPr>
              <w:t>ШК "Сливешко ливаде"6</w:t>
            </w:r>
          </w:p>
        </w:tc>
        <w:tc>
          <w:tcPr>
            <w:tcW w:w="1141" w:type="dxa"/>
            <w:tcBorders>
              <w:top w:val="nil"/>
              <w:left w:val="nil"/>
              <w:bottom w:val="single" w:sz="4" w:space="0" w:color="auto"/>
              <w:right w:val="single" w:sz="4" w:space="0" w:color="auto"/>
            </w:tcBorders>
            <w:shd w:val="clear" w:color="auto" w:fill="auto"/>
            <w:noWrap/>
            <w:vAlign w:val="bottom"/>
          </w:tcPr>
          <w:p w14:paraId="55D60986"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F3848A7"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7D47E284"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49C9D677" w14:textId="77777777" w:rsidR="00652282" w:rsidRPr="00652282" w:rsidRDefault="00652282" w:rsidP="00652282">
            <w:pPr>
              <w:jc w:val="left"/>
              <w:rPr>
                <w:sz w:val="20"/>
              </w:rPr>
            </w:pPr>
            <w:r w:rsidRPr="00652282">
              <w:rPr>
                <w:sz w:val="20"/>
              </w:rPr>
              <w:t>помпажно</w:t>
            </w:r>
          </w:p>
        </w:tc>
      </w:tr>
      <w:tr w:rsidR="00652282" w:rsidRPr="00652282" w14:paraId="101DCD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40FF36" w14:textId="77777777" w:rsidR="00652282" w:rsidRPr="00652282" w:rsidRDefault="00652282" w:rsidP="00652282">
            <w:pPr>
              <w:jc w:val="right"/>
              <w:rPr>
                <w:rFonts w:eastAsia="Calibri"/>
                <w:sz w:val="20"/>
                <w:lang w:eastAsia="en-US"/>
              </w:rPr>
            </w:pPr>
            <w:r w:rsidRPr="00652282">
              <w:rPr>
                <w:sz w:val="20"/>
              </w:rPr>
              <w:t>76</w:t>
            </w:r>
          </w:p>
        </w:tc>
        <w:tc>
          <w:tcPr>
            <w:tcW w:w="543" w:type="dxa"/>
            <w:tcBorders>
              <w:top w:val="nil"/>
              <w:left w:val="nil"/>
              <w:bottom w:val="single" w:sz="4" w:space="0" w:color="auto"/>
              <w:right w:val="single" w:sz="4" w:space="0" w:color="auto"/>
            </w:tcBorders>
            <w:shd w:val="clear" w:color="auto" w:fill="auto"/>
            <w:noWrap/>
            <w:vAlign w:val="bottom"/>
          </w:tcPr>
          <w:p w14:paraId="328B70A4"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2A6D1BFF" w14:textId="77777777" w:rsidR="00652282" w:rsidRPr="00652282" w:rsidRDefault="00652282" w:rsidP="00652282">
            <w:pPr>
              <w:jc w:val="left"/>
              <w:rPr>
                <w:sz w:val="20"/>
              </w:rPr>
            </w:pPr>
            <w:r w:rsidRPr="00652282">
              <w:rPr>
                <w:sz w:val="20"/>
              </w:rPr>
              <w:t>ШК "Сливешко ливаде"7</w:t>
            </w:r>
          </w:p>
        </w:tc>
        <w:tc>
          <w:tcPr>
            <w:tcW w:w="1141" w:type="dxa"/>
            <w:tcBorders>
              <w:top w:val="nil"/>
              <w:left w:val="nil"/>
              <w:bottom w:val="single" w:sz="4" w:space="0" w:color="auto"/>
              <w:right w:val="single" w:sz="4" w:space="0" w:color="auto"/>
            </w:tcBorders>
            <w:shd w:val="clear" w:color="auto" w:fill="auto"/>
            <w:noWrap/>
            <w:vAlign w:val="bottom"/>
          </w:tcPr>
          <w:p w14:paraId="36D7C60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0ED3C8F7"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6DD172D6" w14:textId="77777777" w:rsidR="00652282" w:rsidRPr="00652282" w:rsidRDefault="00652282" w:rsidP="00652282">
            <w:pPr>
              <w:jc w:val="right"/>
              <w:rPr>
                <w:sz w:val="20"/>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vAlign w:val="bottom"/>
          </w:tcPr>
          <w:p w14:paraId="172F640C" w14:textId="77777777" w:rsidR="00652282" w:rsidRPr="00652282" w:rsidRDefault="00652282" w:rsidP="00652282">
            <w:pPr>
              <w:jc w:val="left"/>
              <w:rPr>
                <w:sz w:val="20"/>
              </w:rPr>
            </w:pPr>
            <w:r w:rsidRPr="00652282">
              <w:rPr>
                <w:sz w:val="20"/>
              </w:rPr>
              <w:t>помпажно</w:t>
            </w:r>
          </w:p>
        </w:tc>
      </w:tr>
      <w:tr w:rsidR="00652282" w:rsidRPr="00652282" w14:paraId="2DE7BE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26E94C2" w14:textId="77777777" w:rsidR="00652282" w:rsidRPr="00652282" w:rsidRDefault="00652282" w:rsidP="00652282">
            <w:pPr>
              <w:jc w:val="right"/>
              <w:rPr>
                <w:rFonts w:eastAsia="Calibri"/>
                <w:sz w:val="20"/>
                <w:lang w:eastAsia="en-US"/>
              </w:rPr>
            </w:pPr>
            <w:r w:rsidRPr="00652282">
              <w:rPr>
                <w:sz w:val="20"/>
              </w:rPr>
              <w:t>77</w:t>
            </w:r>
          </w:p>
        </w:tc>
        <w:tc>
          <w:tcPr>
            <w:tcW w:w="543" w:type="dxa"/>
            <w:tcBorders>
              <w:top w:val="nil"/>
              <w:left w:val="nil"/>
              <w:bottom w:val="single" w:sz="4" w:space="0" w:color="auto"/>
              <w:right w:val="single" w:sz="4" w:space="0" w:color="auto"/>
            </w:tcBorders>
            <w:shd w:val="clear" w:color="auto" w:fill="auto"/>
            <w:noWrap/>
            <w:vAlign w:val="bottom"/>
          </w:tcPr>
          <w:p w14:paraId="474DC6A5"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0DCA7E90" w14:textId="77777777" w:rsidR="00652282" w:rsidRPr="00652282" w:rsidRDefault="00652282" w:rsidP="00652282">
            <w:pPr>
              <w:jc w:val="left"/>
              <w:rPr>
                <w:sz w:val="20"/>
              </w:rPr>
            </w:pPr>
            <w:r w:rsidRPr="00652282">
              <w:rPr>
                <w:sz w:val="20"/>
              </w:rPr>
              <w:t>ШК "Сливешко ливаде"8</w:t>
            </w:r>
          </w:p>
        </w:tc>
        <w:tc>
          <w:tcPr>
            <w:tcW w:w="1141" w:type="dxa"/>
            <w:tcBorders>
              <w:top w:val="nil"/>
              <w:left w:val="nil"/>
              <w:bottom w:val="single" w:sz="4" w:space="0" w:color="auto"/>
              <w:right w:val="single" w:sz="4" w:space="0" w:color="auto"/>
            </w:tcBorders>
            <w:shd w:val="clear" w:color="auto" w:fill="auto"/>
            <w:noWrap/>
            <w:vAlign w:val="bottom"/>
          </w:tcPr>
          <w:p w14:paraId="2C660C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vAlign w:val="bottom"/>
          </w:tcPr>
          <w:p w14:paraId="6209519B"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1A8C8BCA"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1CDB8E1D" w14:textId="77777777" w:rsidR="00652282" w:rsidRPr="00652282" w:rsidRDefault="00652282" w:rsidP="00652282">
            <w:pPr>
              <w:jc w:val="left"/>
              <w:rPr>
                <w:sz w:val="20"/>
              </w:rPr>
            </w:pPr>
            <w:r w:rsidRPr="00652282">
              <w:rPr>
                <w:sz w:val="20"/>
              </w:rPr>
              <w:t>помпажно</w:t>
            </w:r>
          </w:p>
        </w:tc>
      </w:tr>
      <w:tr w:rsidR="00652282" w:rsidRPr="00652282" w14:paraId="35E6B44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E77EE23" w14:textId="77777777" w:rsidR="00652282" w:rsidRPr="00652282" w:rsidRDefault="00652282" w:rsidP="00652282">
            <w:pPr>
              <w:jc w:val="right"/>
              <w:rPr>
                <w:rFonts w:eastAsia="Calibri"/>
                <w:sz w:val="20"/>
                <w:lang w:eastAsia="en-US"/>
              </w:rPr>
            </w:pPr>
            <w:r w:rsidRPr="00652282">
              <w:rPr>
                <w:sz w:val="20"/>
              </w:rPr>
              <w:t>78</w:t>
            </w:r>
          </w:p>
        </w:tc>
        <w:tc>
          <w:tcPr>
            <w:tcW w:w="543" w:type="dxa"/>
            <w:tcBorders>
              <w:top w:val="nil"/>
              <w:left w:val="nil"/>
              <w:bottom w:val="single" w:sz="4" w:space="0" w:color="auto"/>
              <w:right w:val="single" w:sz="4" w:space="0" w:color="auto"/>
            </w:tcBorders>
            <w:shd w:val="clear" w:color="auto" w:fill="auto"/>
            <w:noWrap/>
          </w:tcPr>
          <w:p w14:paraId="49F77F1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6D489E6" w14:textId="77777777" w:rsidR="00652282" w:rsidRPr="00652282" w:rsidRDefault="00652282" w:rsidP="00652282">
            <w:pPr>
              <w:jc w:val="left"/>
              <w:rPr>
                <w:sz w:val="20"/>
              </w:rPr>
            </w:pPr>
            <w:r w:rsidRPr="00652282">
              <w:rPr>
                <w:sz w:val="20"/>
              </w:rPr>
              <w:t>КИ "Манастирска чешма"</w:t>
            </w:r>
          </w:p>
        </w:tc>
        <w:tc>
          <w:tcPr>
            <w:tcW w:w="1141" w:type="dxa"/>
            <w:tcBorders>
              <w:top w:val="nil"/>
              <w:left w:val="nil"/>
              <w:bottom w:val="single" w:sz="4" w:space="0" w:color="auto"/>
              <w:right w:val="single" w:sz="4" w:space="0" w:color="auto"/>
            </w:tcBorders>
            <w:shd w:val="clear" w:color="auto" w:fill="auto"/>
            <w:noWrap/>
          </w:tcPr>
          <w:p w14:paraId="12BB1AE4"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F036A9B" w14:textId="77777777" w:rsidR="00652282" w:rsidRPr="00652282" w:rsidRDefault="00652282" w:rsidP="00652282">
            <w:pPr>
              <w:jc w:val="left"/>
              <w:rPr>
                <w:sz w:val="20"/>
              </w:rPr>
            </w:pPr>
            <w:r w:rsidRPr="00652282">
              <w:rPr>
                <w:sz w:val="20"/>
              </w:rPr>
              <w:t>гр.Ловеч</w:t>
            </w:r>
          </w:p>
        </w:tc>
        <w:tc>
          <w:tcPr>
            <w:tcW w:w="880" w:type="dxa"/>
            <w:tcBorders>
              <w:top w:val="nil"/>
              <w:left w:val="nil"/>
              <w:bottom w:val="single" w:sz="4" w:space="0" w:color="auto"/>
              <w:right w:val="single" w:sz="4" w:space="0" w:color="auto"/>
            </w:tcBorders>
            <w:shd w:val="clear" w:color="auto" w:fill="auto"/>
            <w:noWrap/>
          </w:tcPr>
          <w:p w14:paraId="311D849E" w14:textId="77777777" w:rsidR="00652282" w:rsidRPr="00652282" w:rsidRDefault="00652282" w:rsidP="00652282">
            <w:pPr>
              <w:jc w:val="right"/>
              <w:rPr>
                <w:sz w:val="20"/>
              </w:rPr>
            </w:pPr>
            <w:r w:rsidRPr="00652282">
              <w:rPr>
                <w:sz w:val="20"/>
              </w:rPr>
              <w:t>4</w:t>
            </w:r>
          </w:p>
        </w:tc>
        <w:tc>
          <w:tcPr>
            <w:tcW w:w="1288" w:type="dxa"/>
            <w:tcBorders>
              <w:top w:val="nil"/>
              <w:left w:val="nil"/>
              <w:bottom w:val="single" w:sz="4" w:space="0" w:color="auto"/>
              <w:right w:val="single" w:sz="4" w:space="0" w:color="auto"/>
            </w:tcBorders>
            <w:shd w:val="clear" w:color="auto" w:fill="auto"/>
            <w:noWrap/>
          </w:tcPr>
          <w:p w14:paraId="54755FBD" w14:textId="77777777" w:rsidR="00652282" w:rsidRPr="00652282" w:rsidRDefault="00652282" w:rsidP="00652282">
            <w:pPr>
              <w:jc w:val="left"/>
              <w:rPr>
                <w:sz w:val="20"/>
              </w:rPr>
            </w:pPr>
            <w:r w:rsidRPr="00652282">
              <w:rPr>
                <w:sz w:val="20"/>
              </w:rPr>
              <w:t>помпажно</w:t>
            </w:r>
          </w:p>
        </w:tc>
      </w:tr>
      <w:tr w:rsidR="00652282" w:rsidRPr="00652282" w14:paraId="61F6912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E9F8AE4" w14:textId="77777777" w:rsidR="00652282" w:rsidRPr="00652282" w:rsidRDefault="00652282" w:rsidP="00652282">
            <w:pPr>
              <w:jc w:val="right"/>
              <w:rPr>
                <w:sz w:val="20"/>
              </w:rPr>
            </w:pPr>
            <w:r w:rsidRPr="00652282">
              <w:rPr>
                <w:sz w:val="20"/>
              </w:rPr>
              <w:t>79</w:t>
            </w:r>
          </w:p>
        </w:tc>
        <w:tc>
          <w:tcPr>
            <w:tcW w:w="543" w:type="dxa"/>
            <w:tcBorders>
              <w:top w:val="nil"/>
              <w:left w:val="nil"/>
              <w:bottom w:val="single" w:sz="4" w:space="0" w:color="auto"/>
              <w:right w:val="single" w:sz="4" w:space="0" w:color="auto"/>
            </w:tcBorders>
            <w:shd w:val="clear" w:color="auto" w:fill="auto"/>
            <w:noWrap/>
          </w:tcPr>
          <w:p w14:paraId="79A0516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65EB628" w14:textId="77777777" w:rsidR="00652282" w:rsidRPr="00652282" w:rsidRDefault="00652282" w:rsidP="00652282">
            <w:pPr>
              <w:jc w:val="left"/>
              <w:rPr>
                <w:rFonts w:eastAsia="Calibri"/>
                <w:sz w:val="20"/>
                <w:lang w:eastAsia="en-US"/>
              </w:rPr>
            </w:pPr>
            <w:r w:rsidRPr="00652282">
              <w:rPr>
                <w:sz w:val="20"/>
              </w:rPr>
              <w:t>КИ "Зад курията"</w:t>
            </w:r>
          </w:p>
        </w:tc>
        <w:tc>
          <w:tcPr>
            <w:tcW w:w="1141" w:type="dxa"/>
            <w:tcBorders>
              <w:top w:val="nil"/>
              <w:left w:val="nil"/>
              <w:bottom w:val="single" w:sz="4" w:space="0" w:color="auto"/>
              <w:right w:val="single" w:sz="4" w:space="0" w:color="auto"/>
            </w:tcBorders>
            <w:shd w:val="clear" w:color="auto" w:fill="auto"/>
            <w:noWrap/>
          </w:tcPr>
          <w:p w14:paraId="4A7ECDC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DA87246"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4234EFB9" w14:textId="77777777" w:rsidR="00652282" w:rsidRPr="00652282" w:rsidRDefault="00652282" w:rsidP="00652282">
            <w:pPr>
              <w:jc w:val="right"/>
              <w:rPr>
                <w:rFonts w:eastAsia="Calibri"/>
                <w:sz w:val="20"/>
                <w:lang w:eastAsia="en-US"/>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03DD75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FEA6B7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B2A918E" w14:textId="77777777" w:rsidR="00652282" w:rsidRPr="00652282" w:rsidRDefault="00652282" w:rsidP="00652282">
            <w:pPr>
              <w:jc w:val="right"/>
              <w:rPr>
                <w:sz w:val="20"/>
              </w:rPr>
            </w:pPr>
            <w:r w:rsidRPr="00652282">
              <w:rPr>
                <w:sz w:val="20"/>
              </w:rPr>
              <w:t>80</w:t>
            </w:r>
          </w:p>
        </w:tc>
        <w:tc>
          <w:tcPr>
            <w:tcW w:w="543" w:type="dxa"/>
            <w:tcBorders>
              <w:top w:val="nil"/>
              <w:left w:val="nil"/>
              <w:bottom w:val="single" w:sz="4" w:space="0" w:color="auto"/>
              <w:right w:val="single" w:sz="4" w:space="0" w:color="auto"/>
            </w:tcBorders>
            <w:shd w:val="clear" w:color="auto" w:fill="auto"/>
            <w:noWrap/>
          </w:tcPr>
          <w:p w14:paraId="3B1EC403"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6526F3F" w14:textId="77777777" w:rsidR="00652282" w:rsidRPr="00652282" w:rsidRDefault="00652282" w:rsidP="00652282">
            <w:pPr>
              <w:jc w:val="left"/>
              <w:rPr>
                <w:sz w:val="20"/>
              </w:rPr>
            </w:pPr>
            <w:r w:rsidRPr="00652282">
              <w:rPr>
                <w:sz w:val="20"/>
              </w:rPr>
              <w:t>КИ "Извора"</w:t>
            </w:r>
          </w:p>
        </w:tc>
        <w:tc>
          <w:tcPr>
            <w:tcW w:w="1141" w:type="dxa"/>
            <w:tcBorders>
              <w:top w:val="nil"/>
              <w:left w:val="nil"/>
              <w:bottom w:val="single" w:sz="4" w:space="0" w:color="auto"/>
              <w:right w:val="single" w:sz="4" w:space="0" w:color="auto"/>
            </w:tcBorders>
            <w:shd w:val="clear" w:color="auto" w:fill="auto"/>
            <w:noWrap/>
          </w:tcPr>
          <w:p w14:paraId="43829AA7"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473DF8C" w14:textId="77777777" w:rsidR="00652282" w:rsidRPr="00652282" w:rsidRDefault="00652282" w:rsidP="00652282">
            <w:pPr>
              <w:jc w:val="left"/>
              <w:rPr>
                <w:sz w:val="20"/>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6C53C065" w14:textId="77777777" w:rsidR="00652282" w:rsidRPr="00652282" w:rsidRDefault="00652282" w:rsidP="00652282">
            <w:pPr>
              <w:jc w:val="right"/>
              <w:rPr>
                <w:sz w:val="20"/>
              </w:rPr>
            </w:pPr>
            <w:r w:rsidRPr="00652282">
              <w:rPr>
                <w:sz w:val="20"/>
              </w:rPr>
              <w:t>6</w:t>
            </w:r>
          </w:p>
        </w:tc>
        <w:tc>
          <w:tcPr>
            <w:tcW w:w="1288" w:type="dxa"/>
            <w:tcBorders>
              <w:top w:val="nil"/>
              <w:left w:val="nil"/>
              <w:bottom w:val="single" w:sz="4" w:space="0" w:color="auto"/>
              <w:right w:val="single" w:sz="4" w:space="0" w:color="auto"/>
            </w:tcBorders>
            <w:shd w:val="clear" w:color="auto" w:fill="auto"/>
            <w:noWrap/>
          </w:tcPr>
          <w:p w14:paraId="6408C7EB" w14:textId="77777777" w:rsidR="00652282" w:rsidRPr="00652282" w:rsidRDefault="00652282" w:rsidP="00652282">
            <w:pPr>
              <w:jc w:val="left"/>
              <w:rPr>
                <w:sz w:val="20"/>
              </w:rPr>
            </w:pPr>
            <w:r w:rsidRPr="00652282">
              <w:rPr>
                <w:sz w:val="20"/>
              </w:rPr>
              <w:t>помпажно</w:t>
            </w:r>
          </w:p>
        </w:tc>
      </w:tr>
      <w:tr w:rsidR="00652282" w:rsidRPr="00652282" w14:paraId="6109712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F2ABAE9" w14:textId="77777777" w:rsidR="00652282" w:rsidRPr="00652282" w:rsidRDefault="00652282" w:rsidP="00652282">
            <w:pPr>
              <w:jc w:val="right"/>
              <w:rPr>
                <w:sz w:val="20"/>
              </w:rPr>
            </w:pPr>
            <w:r w:rsidRPr="00652282">
              <w:rPr>
                <w:sz w:val="20"/>
              </w:rPr>
              <w:t>81</w:t>
            </w:r>
          </w:p>
        </w:tc>
        <w:tc>
          <w:tcPr>
            <w:tcW w:w="543" w:type="dxa"/>
            <w:tcBorders>
              <w:top w:val="nil"/>
              <w:left w:val="nil"/>
              <w:bottom w:val="single" w:sz="4" w:space="0" w:color="auto"/>
              <w:right w:val="single" w:sz="4" w:space="0" w:color="auto"/>
            </w:tcBorders>
            <w:shd w:val="clear" w:color="auto" w:fill="auto"/>
            <w:noWrap/>
          </w:tcPr>
          <w:p w14:paraId="455132F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71D2205" w14:textId="77777777" w:rsidR="00652282" w:rsidRPr="00652282" w:rsidRDefault="00652282" w:rsidP="00652282">
            <w:pPr>
              <w:jc w:val="left"/>
              <w:rPr>
                <w:sz w:val="20"/>
              </w:rPr>
            </w:pPr>
            <w:r w:rsidRPr="00652282">
              <w:rPr>
                <w:sz w:val="20"/>
              </w:rPr>
              <w:t>КИ "Бялата вода"</w:t>
            </w:r>
          </w:p>
        </w:tc>
        <w:tc>
          <w:tcPr>
            <w:tcW w:w="1141" w:type="dxa"/>
            <w:tcBorders>
              <w:top w:val="nil"/>
              <w:left w:val="nil"/>
              <w:bottom w:val="single" w:sz="4" w:space="0" w:color="auto"/>
              <w:right w:val="single" w:sz="4" w:space="0" w:color="auto"/>
            </w:tcBorders>
            <w:shd w:val="clear" w:color="auto" w:fill="auto"/>
            <w:noWrap/>
          </w:tcPr>
          <w:p w14:paraId="13AEF010" w14:textId="77777777" w:rsidR="00652282" w:rsidRPr="00652282" w:rsidRDefault="00652282" w:rsidP="00652282">
            <w:pPr>
              <w:jc w:val="left"/>
              <w:rPr>
                <w:sz w:val="20"/>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93C4BE9" w14:textId="77777777" w:rsidR="00652282" w:rsidRPr="00652282" w:rsidRDefault="00652282" w:rsidP="00652282">
            <w:pPr>
              <w:jc w:val="left"/>
              <w:rPr>
                <w:sz w:val="20"/>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59390907" w14:textId="77777777" w:rsidR="00652282" w:rsidRPr="00652282" w:rsidRDefault="00652282" w:rsidP="00652282">
            <w:pPr>
              <w:jc w:val="right"/>
              <w:rPr>
                <w:sz w:val="20"/>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7C1C3425" w14:textId="77777777" w:rsidR="00652282" w:rsidRPr="00652282" w:rsidRDefault="00652282" w:rsidP="00652282">
            <w:pPr>
              <w:jc w:val="left"/>
              <w:rPr>
                <w:sz w:val="20"/>
              </w:rPr>
            </w:pPr>
            <w:r w:rsidRPr="00652282">
              <w:rPr>
                <w:sz w:val="20"/>
              </w:rPr>
              <w:t>помпажно</w:t>
            </w:r>
          </w:p>
        </w:tc>
      </w:tr>
      <w:tr w:rsidR="00652282" w:rsidRPr="00652282" w14:paraId="57223DF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465C1A" w14:textId="77777777" w:rsidR="00652282" w:rsidRPr="00652282" w:rsidRDefault="00652282" w:rsidP="00652282">
            <w:pPr>
              <w:jc w:val="right"/>
              <w:rPr>
                <w:sz w:val="20"/>
              </w:rPr>
            </w:pPr>
            <w:r w:rsidRPr="00652282">
              <w:rPr>
                <w:sz w:val="20"/>
              </w:rPr>
              <w:t>82</w:t>
            </w:r>
          </w:p>
        </w:tc>
        <w:tc>
          <w:tcPr>
            <w:tcW w:w="543" w:type="dxa"/>
            <w:tcBorders>
              <w:top w:val="nil"/>
              <w:left w:val="nil"/>
              <w:bottom w:val="single" w:sz="4" w:space="0" w:color="auto"/>
              <w:right w:val="single" w:sz="4" w:space="0" w:color="auto"/>
            </w:tcBorders>
            <w:shd w:val="clear" w:color="auto" w:fill="auto"/>
            <w:noWrap/>
          </w:tcPr>
          <w:p w14:paraId="20482C1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BD0FFC6" w14:textId="77777777" w:rsidR="00652282" w:rsidRPr="00652282" w:rsidRDefault="00652282" w:rsidP="00652282">
            <w:pPr>
              <w:jc w:val="left"/>
              <w:rPr>
                <w:rFonts w:eastAsia="Calibri"/>
                <w:sz w:val="20"/>
                <w:lang w:eastAsia="en-US"/>
              </w:rPr>
            </w:pPr>
            <w:r w:rsidRPr="00652282">
              <w:rPr>
                <w:sz w:val="20"/>
              </w:rPr>
              <w:t>КИ "Чуката"1</w:t>
            </w:r>
          </w:p>
        </w:tc>
        <w:tc>
          <w:tcPr>
            <w:tcW w:w="1141" w:type="dxa"/>
            <w:tcBorders>
              <w:top w:val="nil"/>
              <w:left w:val="nil"/>
              <w:bottom w:val="single" w:sz="4" w:space="0" w:color="auto"/>
              <w:right w:val="single" w:sz="4" w:space="0" w:color="auto"/>
            </w:tcBorders>
            <w:shd w:val="clear" w:color="auto" w:fill="auto"/>
            <w:noWrap/>
          </w:tcPr>
          <w:p w14:paraId="6BF0FAFC"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6D98E42"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3333456E"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50FB636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9D82D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7AFFFC0" w14:textId="77777777" w:rsidR="00652282" w:rsidRPr="00652282" w:rsidRDefault="00652282" w:rsidP="00652282">
            <w:pPr>
              <w:jc w:val="right"/>
              <w:rPr>
                <w:sz w:val="20"/>
              </w:rPr>
            </w:pPr>
            <w:r w:rsidRPr="00652282">
              <w:rPr>
                <w:sz w:val="20"/>
              </w:rPr>
              <w:t>83</w:t>
            </w:r>
          </w:p>
        </w:tc>
        <w:tc>
          <w:tcPr>
            <w:tcW w:w="543" w:type="dxa"/>
            <w:tcBorders>
              <w:top w:val="nil"/>
              <w:left w:val="nil"/>
              <w:bottom w:val="single" w:sz="4" w:space="0" w:color="auto"/>
              <w:right w:val="single" w:sz="4" w:space="0" w:color="auto"/>
            </w:tcBorders>
            <w:shd w:val="clear" w:color="auto" w:fill="auto"/>
            <w:noWrap/>
          </w:tcPr>
          <w:p w14:paraId="15F34C7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1C9DB75" w14:textId="77777777" w:rsidR="00652282" w:rsidRPr="00652282" w:rsidRDefault="00652282" w:rsidP="00652282">
            <w:pPr>
              <w:jc w:val="left"/>
              <w:rPr>
                <w:rFonts w:eastAsia="Calibri"/>
                <w:sz w:val="20"/>
                <w:lang w:eastAsia="en-US"/>
              </w:rPr>
            </w:pPr>
            <w:r w:rsidRPr="00652282">
              <w:rPr>
                <w:sz w:val="20"/>
              </w:rPr>
              <w:t>КИ "Чуката"2</w:t>
            </w:r>
          </w:p>
        </w:tc>
        <w:tc>
          <w:tcPr>
            <w:tcW w:w="1141" w:type="dxa"/>
            <w:tcBorders>
              <w:top w:val="nil"/>
              <w:left w:val="nil"/>
              <w:bottom w:val="single" w:sz="4" w:space="0" w:color="auto"/>
              <w:right w:val="single" w:sz="4" w:space="0" w:color="auto"/>
            </w:tcBorders>
            <w:shd w:val="clear" w:color="auto" w:fill="auto"/>
            <w:noWrap/>
          </w:tcPr>
          <w:p w14:paraId="27F4EA0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9C1DB50"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1D0779AF"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42D3FE8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FEC90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54CD088" w14:textId="77777777" w:rsidR="00652282" w:rsidRPr="00652282" w:rsidRDefault="00652282" w:rsidP="00652282">
            <w:pPr>
              <w:jc w:val="right"/>
              <w:rPr>
                <w:sz w:val="20"/>
              </w:rPr>
            </w:pPr>
            <w:r w:rsidRPr="00652282">
              <w:rPr>
                <w:sz w:val="20"/>
              </w:rPr>
              <w:t>84</w:t>
            </w:r>
          </w:p>
        </w:tc>
        <w:tc>
          <w:tcPr>
            <w:tcW w:w="543" w:type="dxa"/>
            <w:tcBorders>
              <w:top w:val="nil"/>
              <w:left w:val="nil"/>
              <w:bottom w:val="single" w:sz="4" w:space="0" w:color="auto"/>
              <w:right w:val="single" w:sz="4" w:space="0" w:color="auto"/>
            </w:tcBorders>
            <w:shd w:val="clear" w:color="auto" w:fill="auto"/>
            <w:noWrap/>
          </w:tcPr>
          <w:p w14:paraId="7EE8DAE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622C688" w14:textId="77777777" w:rsidR="00652282" w:rsidRPr="00652282" w:rsidRDefault="00652282" w:rsidP="00652282">
            <w:pPr>
              <w:jc w:val="left"/>
              <w:rPr>
                <w:rFonts w:eastAsia="Calibri"/>
                <w:sz w:val="20"/>
                <w:lang w:eastAsia="en-US"/>
              </w:rPr>
            </w:pPr>
            <w:r w:rsidRPr="00652282">
              <w:rPr>
                <w:sz w:val="20"/>
              </w:rPr>
              <w:t>КИ "Чуката"3</w:t>
            </w:r>
          </w:p>
        </w:tc>
        <w:tc>
          <w:tcPr>
            <w:tcW w:w="1141" w:type="dxa"/>
            <w:tcBorders>
              <w:top w:val="nil"/>
              <w:left w:val="nil"/>
              <w:bottom w:val="single" w:sz="4" w:space="0" w:color="auto"/>
              <w:right w:val="single" w:sz="4" w:space="0" w:color="auto"/>
            </w:tcBorders>
            <w:shd w:val="clear" w:color="auto" w:fill="auto"/>
            <w:noWrap/>
          </w:tcPr>
          <w:p w14:paraId="3F2717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9BFC614"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2D1ED425"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12BD51F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F32F4D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073BA68" w14:textId="77777777" w:rsidR="00652282" w:rsidRPr="00652282" w:rsidRDefault="00652282" w:rsidP="00652282">
            <w:pPr>
              <w:jc w:val="right"/>
              <w:rPr>
                <w:sz w:val="20"/>
              </w:rPr>
            </w:pPr>
            <w:r w:rsidRPr="00652282">
              <w:rPr>
                <w:sz w:val="20"/>
              </w:rPr>
              <w:t>85</w:t>
            </w:r>
          </w:p>
        </w:tc>
        <w:tc>
          <w:tcPr>
            <w:tcW w:w="543" w:type="dxa"/>
            <w:tcBorders>
              <w:top w:val="nil"/>
              <w:left w:val="nil"/>
              <w:bottom w:val="single" w:sz="4" w:space="0" w:color="auto"/>
              <w:right w:val="single" w:sz="4" w:space="0" w:color="auto"/>
            </w:tcBorders>
            <w:shd w:val="clear" w:color="auto" w:fill="auto"/>
            <w:noWrap/>
          </w:tcPr>
          <w:p w14:paraId="52C31AF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1ED96B9" w14:textId="77777777" w:rsidR="00652282" w:rsidRPr="00652282" w:rsidRDefault="00652282" w:rsidP="00652282">
            <w:pPr>
              <w:jc w:val="left"/>
              <w:rPr>
                <w:rFonts w:eastAsia="Calibri"/>
                <w:sz w:val="20"/>
                <w:lang w:eastAsia="en-US"/>
              </w:rPr>
            </w:pPr>
            <w:r w:rsidRPr="00652282">
              <w:rPr>
                <w:sz w:val="20"/>
              </w:rPr>
              <w:t>КИ "Каленовец"1</w:t>
            </w:r>
          </w:p>
        </w:tc>
        <w:tc>
          <w:tcPr>
            <w:tcW w:w="1141" w:type="dxa"/>
            <w:tcBorders>
              <w:top w:val="nil"/>
              <w:left w:val="nil"/>
              <w:bottom w:val="single" w:sz="4" w:space="0" w:color="auto"/>
              <w:right w:val="single" w:sz="4" w:space="0" w:color="auto"/>
            </w:tcBorders>
            <w:shd w:val="clear" w:color="auto" w:fill="auto"/>
            <w:noWrap/>
          </w:tcPr>
          <w:p w14:paraId="32BC04C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20F603D"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52EBF53A"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412B8FA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6F56BA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0E81A5A" w14:textId="77777777" w:rsidR="00652282" w:rsidRPr="00652282" w:rsidRDefault="00652282" w:rsidP="00652282">
            <w:pPr>
              <w:jc w:val="right"/>
              <w:rPr>
                <w:sz w:val="20"/>
              </w:rPr>
            </w:pPr>
            <w:r w:rsidRPr="00652282">
              <w:rPr>
                <w:sz w:val="20"/>
              </w:rPr>
              <w:t>86</w:t>
            </w:r>
          </w:p>
        </w:tc>
        <w:tc>
          <w:tcPr>
            <w:tcW w:w="543" w:type="dxa"/>
            <w:tcBorders>
              <w:top w:val="nil"/>
              <w:left w:val="nil"/>
              <w:bottom w:val="single" w:sz="4" w:space="0" w:color="auto"/>
              <w:right w:val="single" w:sz="4" w:space="0" w:color="auto"/>
            </w:tcBorders>
            <w:shd w:val="clear" w:color="auto" w:fill="auto"/>
            <w:noWrap/>
          </w:tcPr>
          <w:p w14:paraId="0347A94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36575E" w14:textId="77777777" w:rsidR="00652282" w:rsidRPr="00652282" w:rsidRDefault="00652282" w:rsidP="00652282">
            <w:pPr>
              <w:jc w:val="left"/>
              <w:rPr>
                <w:rFonts w:eastAsia="Calibri"/>
                <w:sz w:val="20"/>
                <w:lang w:eastAsia="en-US"/>
              </w:rPr>
            </w:pPr>
            <w:r w:rsidRPr="00652282">
              <w:rPr>
                <w:sz w:val="20"/>
              </w:rPr>
              <w:t>КИ "Каленовец"2</w:t>
            </w:r>
          </w:p>
        </w:tc>
        <w:tc>
          <w:tcPr>
            <w:tcW w:w="1141" w:type="dxa"/>
            <w:tcBorders>
              <w:top w:val="nil"/>
              <w:left w:val="nil"/>
              <w:bottom w:val="single" w:sz="4" w:space="0" w:color="auto"/>
              <w:right w:val="single" w:sz="4" w:space="0" w:color="auto"/>
            </w:tcBorders>
            <w:shd w:val="clear" w:color="auto" w:fill="auto"/>
            <w:noWrap/>
          </w:tcPr>
          <w:p w14:paraId="12C2A90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0DBA0CD"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14B4ACD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257A22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1DDFC3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30585D" w14:textId="77777777" w:rsidR="00652282" w:rsidRPr="00652282" w:rsidRDefault="00652282" w:rsidP="00652282">
            <w:pPr>
              <w:jc w:val="right"/>
              <w:rPr>
                <w:sz w:val="20"/>
              </w:rPr>
            </w:pPr>
            <w:r w:rsidRPr="00652282">
              <w:rPr>
                <w:sz w:val="20"/>
              </w:rPr>
              <w:t>87</w:t>
            </w:r>
          </w:p>
        </w:tc>
        <w:tc>
          <w:tcPr>
            <w:tcW w:w="543" w:type="dxa"/>
            <w:tcBorders>
              <w:top w:val="nil"/>
              <w:left w:val="nil"/>
              <w:bottom w:val="single" w:sz="4" w:space="0" w:color="auto"/>
              <w:right w:val="single" w:sz="4" w:space="0" w:color="auto"/>
            </w:tcBorders>
            <w:shd w:val="clear" w:color="auto" w:fill="auto"/>
            <w:noWrap/>
          </w:tcPr>
          <w:p w14:paraId="49BAA81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8CEB4E6" w14:textId="77777777" w:rsidR="00652282" w:rsidRPr="00652282" w:rsidRDefault="00652282" w:rsidP="00652282">
            <w:pPr>
              <w:jc w:val="left"/>
              <w:rPr>
                <w:rFonts w:eastAsia="Calibri"/>
                <w:sz w:val="20"/>
                <w:lang w:eastAsia="en-US"/>
              </w:rPr>
            </w:pPr>
            <w:r w:rsidRPr="00652282">
              <w:rPr>
                <w:sz w:val="20"/>
              </w:rPr>
              <w:t>КИ "Каленовец"3</w:t>
            </w:r>
          </w:p>
        </w:tc>
        <w:tc>
          <w:tcPr>
            <w:tcW w:w="1141" w:type="dxa"/>
            <w:tcBorders>
              <w:top w:val="nil"/>
              <w:left w:val="nil"/>
              <w:bottom w:val="single" w:sz="4" w:space="0" w:color="auto"/>
              <w:right w:val="single" w:sz="4" w:space="0" w:color="auto"/>
            </w:tcBorders>
            <w:shd w:val="clear" w:color="auto" w:fill="auto"/>
            <w:noWrap/>
          </w:tcPr>
          <w:p w14:paraId="4CFEA6C8"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0512E95"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2574E17F"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0FFB970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9464A7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C2118C0" w14:textId="77777777" w:rsidR="00652282" w:rsidRPr="00652282" w:rsidRDefault="00652282" w:rsidP="00652282">
            <w:pPr>
              <w:jc w:val="right"/>
              <w:rPr>
                <w:sz w:val="20"/>
              </w:rPr>
            </w:pPr>
            <w:r w:rsidRPr="00652282">
              <w:rPr>
                <w:sz w:val="20"/>
              </w:rPr>
              <w:lastRenderedPageBreak/>
              <w:t>88</w:t>
            </w:r>
          </w:p>
        </w:tc>
        <w:tc>
          <w:tcPr>
            <w:tcW w:w="543" w:type="dxa"/>
            <w:tcBorders>
              <w:top w:val="nil"/>
              <w:left w:val="nil"/>
              <w:bottom w:val="single" w:sz="4" w:space="0" w:color="auto"/>
              <w:right w:val="single" w:sz="4" w:space="0" w:color="auto"/>
            </w:tcBorders>
            <w:shd w:val="clear" w:color="auto" w:fill="auto"/>
            <w:noWrap/>
          </w:tcPr>
          <w:p w14:paraId="1CBF70FE"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75E81D5" w14:textId="77777777" w:rsidR="00652282" w:rsidRPr="00652282" w:rsidRDefault="00652282" w:rsidP="00652282">
            <w:pPr>
              <w:jc w:val="left"/>
              <w:rPr>
                <w:rFonts w:eastAsia="Calibri"/>
                <w:sz w:val="20"/>
                <w:lang w:eastAsia="en-US"/>
              </w:rPr>
            </w:pPr>
            <w:r w:rsidRPr="00652282">
              <w:rPr>
                <w:sz w:val="20"/>
              </w:rPr>
              <w:t>КИ "Каленовец"4</w:t>
            </w:r>
          </w:p>
        </w:tc>
        <w:tc>
          <w:tcPr>
            <w:tcW w:w="1141" w:type="dxa"/>
            <w:tcBorders>
              <w:top w:val="nil"/>
              <w:left w:val="nil"/>
              <w:bottom w:val="single" w:sz="4" w:space="0" w:color="auto"/>
              <w:right w:val="single" w:sz="4" w:space="0" w:color="auto"/>
            </w:tcBorders>
            <w:shd w:val="clear" w:color="auto" w:fill="auto"/>
            <w:noWrap/>
          </w:tcPr>
          <w:p w14:paraId="7FA7C61B"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267F237"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48C42449"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7B0EB7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5B64EC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8A371FA" w14:textId="77777777" w:rsidR="00652282" w:rsidRPr="00652282" w:rsidRDefault="00652282" w:rsidP="00652282">
            <w:pPr>
              <w:jc w:val="right"/>
              <w:rPr>
                <w:sz w:val="20"/>
              </w:rPr>
            </w:pPr>
            <w:r w:rsidRPr="00652282">
              <w:rPr>
                <w:sz w:val="20"/>
              </w:rPr>
              <w:t>89</w:t>
            </w:r>
          </w:p>
        </w:tc>
        <w:tc>
          <w:tcPr>
            <w:tcW w:w="543" w:type="dxa"/>
            <w:tcBorders>
              <w:top w:val="nil"/>
              <w:left w:val="nil"/>
              <w:bottom w:val="single" w:sz="4" w:space="0" w:color="auto"/>
              <w:right w:val="single" w:sz="4" w:space="0" w:color="auto"/>
            </w:tcBorders>
            <w:shd w:val="clear" w:color="auto" w:fill="auto"/>
            <w:noWrap/>
          </w:tcPr>
          <w:p w14:paraId="215846E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2A41561" w14:textId="77777777" w:rsidR="00652282" w:rsidRPr="00652282" w:rsidRDefault="00652282" w:rsidP="00652282">
            <w:pPr>
              <w:jc w:val="left"/>
              <w:rPr>
                <w:rFonts w:eastAsia="Calibri"/>
                <w:sz w:val="20"/>
                <w:lang w:eastAsia="en-US"/>
              </w:rPr>
            </w:pPr>
            <w:r w:rsidRPr="00652282">
              <w:rPr>
                <w:sz w:val="20"/>
              </w:rPr>
              <w:t>КИ "Каленовец"5</w:t>
            </w:r>
          </w:p>
        </w:tc>
        <w:tc>
          <w:tcPr>
            <w:tcW w:w="1141" w:type="dxa"/>
            <w:tcBorders>
              <w:top w:val="nil"/>
              <w:left w:val="nil"/>
              <w:bottom w:val="single" w:sz="4" w:space="0" w:color="auto"/>
              <w:right w:val="single" w:sz="4" w:space="0" w:color="auto"/>
            </w:tcBorders>
            <w:shd w:val="clear" w:color="auto" w:fill="auto"/>
            <w:noWrap/>
          </w:tcPr>
          <w:p w14:paraId="7BD51CC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9BEDA43"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69C8047E"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96152E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6BC004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DF9AAA6" w14:textId="77777777" w:rsidR="00652282" w:rsidRPr="00652282" w:rsidRDefault="00652282" w:rsidP="00652282">
            <w:pPr>
              <w:jc w:val="right"/>
              <w:rPr>
                <w:sz w:val="20"/>
              </w:rPr>
            </w:pPr>
            <w:r w:rsidRPr="00652282">
              <w:rPr>
                <w:sz w:val="20"/>
              </w:rPr>
              <w:t>90</w:t>
            </w:r>
          </w:p>
        </w:tc>
        <w:tc>
          <w:tcPr>
            <w:tcW w:w="543" w:type="dxa"/>
            <w:tcBorders>
              <w:top w:val="nil"/>
              <w:left w:val="nil"/>
              <w:bottom w:val="single" w:sz="4" w:space="0" w:color="auto"/>
              <w:right w:val="single" w:sz="4" w:space="0" w:color="auto"/>
            </w:tcBorders>
            <w:shd w:val="clear" w:color="auto" w:fill="auto"/>
            <w:noWrap/>
          </w:tcPr>
          <w:p w14:paraId="0E14612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EE097AC" w14:textId="77777777" w:rsidR="00652282" w:rsidRPr="00652282" w:rsidRDefault="00652282" w:rsidP="00652282">
            <w:pPr>
              <w:jc w:val="left"/>
              <w:rPr>
                <w:rFonts w:eastAsia="Calibri"/>
                <w:sz w:val="20"/>
                <w:lang w:eastAsia="en-US"/>
              </w:rPr>
            </w:pPr>
            <w:r w:rsidRPr="00652282">
              <w:rPr>
                <w:sz w:val="20"/>
              </w:rPr>
              <w:t>КИ "Сулачка"1</w:t>
            </w:r>
          </w:p>
        </w:tc>
        <w:tc>
          <w:tcPr>
            <w:tcW w:w="1141" w:type="dxa"/>
            <w:tcBorders>
              <w:top w:val="nil"/>
              <w:left w:val="nil"/>
              <w:bottom w:val="single" w:sz="4" w:space="0" w:color="auto"/>
              <w:right w:val="single" w:sz="4" w:space="0" w:color="auto"/>
            </w:tcBorders>
            <w:shd w:val="clear" w:color="auto" w:fill="auto"/>
            <w:noWrap/>
          </w:tcPr>
          <w:p w14:paraId="49276E4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8BEC755"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19F1AF12"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D5F8F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4517E1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5629B20" w14:textId="77777777" w:rsidR="00652282" w:rsidRPr="00652282" w:rsidRDefault="00652282" w:rsidP="00652282">
            <w:pPr>
              <w:jc w:val="right"/>
              <w:rPr>
                <w:sz w:val="20"/>
              </w:rPr>
            </w:pPr>
            <w:r w:rsidRPr="00652282">
              <w:rPr>
                <w:sz w:val="20"/>
              </w:rPr>
              <w:t>91</w:t>
            </w:r>
          </w:p>
        </w:tc>
        <w:tc>
          <w:tcPr>
            <w:tcW w:w="543" w:type="dxa"/>
            <w:tcBorders>
              <w:top w:val="nil"/>
              <w:left w:val="nil"/>
              <w:bottom w:val="single" w:sz="4" w:space="0" w:color="auto"/>
              <w:right w:val="single" w:sz="4" w:space="0" w:color="auto"/>
            </w:tcBorders>
            <w:shd w:val="clear" w:color="auto" w:fill="auto"/>
            <w:noWrap/>
          </w:tcPr>
          <w:p w14:paraId="72E5E87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145F97" w14:textId="77777777" w:rsidR="00652282" w:rsidRPr="00652282" w:rsidRDefault="00652282" w:rsidP="00652282">
            <w:pPr>
              <w:jc w:val="left"/>
              <w:rPr>
                <w:rFonts w:eastAsia="Calibri"/>
                <w:sz w:val="20"/>
                <w:lang w:eastAsia="en-US"/>
              </w:rPr>
            </w:pPr>
            <w:r w:rsidRPr="00652282">
              <w:rPr>
                <w:sz w:val="20"/>
              </w:rPr>
              <w:t>КИ "Сулачка"2</w:t>
            </w:r>
          </w:p>
        </w:tc>
        <w:tc>
          <w:tcPr>
            <w:tcW w:w="1141" w:type="dxa"/>
            <w:tcBorders>
              <w:top w:val="nil"/>
              <w:left w:val="nil"/>
              <w:bottom w:val="single" w:sz="4" w:space="0" w:color="auto"/>
              <w:right w:val="single" w:sz="4" w:space="0" w:color="auto"/>
            </w:tcBorders>
            <w:shd w:val="clear" w:color="auto" w:fill="auto"/>
            <w:noWrap/>
          </w:tcPr>
          <w:p w14:paraId="1DA42AF4"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E10994C" w14:textId="77777777" w:rsidR="00652282" w:rsidRPr="00652282" w:rsidRDefault="00652282" w:rsidP="00652282">
            <w:pPr>
              <w:jc w:val="left"/>
              <w:rPr>
                <w:rFonts w:eastAsia="Calibri"/>
                <w:sz w:val="20"/>
                <w:lang w:eastAsia="en-US"/>
              </w:rPr>
            </w:pPr>
            <w:r w:rsidRPr="00652282">
              <w:rPr>
                <w:sz w:val="20"/>
              </w:rPr>
              <w:t>с.Малиново</w:t>
            </w:r>
          </w:p>
        </w:tc>
        <w:tc>
          <w:tcPr>
            <w:tcW w:w="880" w:type="dxa"/>
            <w:tcBorders>
              <w:top w:val="nil"/>
              <w:left w:val="nil"/>
              <w:bottom w:val="single" w:sz="4" w:space="0" w:color="auto"/>
              <w:right w:val="single" w:sz="4" w:space="0" w:color="auto"/>
            </w:tcBorders>
            <w:shd w:val="clear" w:color="auto" w:fill="auto"/>
            <w:noWrap/>
          </w:tcPr>
          <w:p w14:paraId="1DD5DD77"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309DE471"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A244AC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55F3DA7" w14:textId="77777777" w:rsidR="00652282" w:rsidRPr="00652282" w:rsidRDefault="00652282" w:rsidP="00652282">
            <w:pPr>
              <w:jc w:val="right"/>
              <w:rPr>
                <w:sz w:val="20"/>
              </w:rPr>
            </w:pPr>
            <w:r w:rsidRPr="00652282">
              <w:rPr>
                <w:sz w:val="20"/>
              </w:rPr>
              <w:t>92</w:t>
            </w:r>
          </w:p>
        </w:tc>
        <w:tc>
          <w:tcPr>
            <w:tcW w:w="543" w:type="dxa"/>
            <w:tcBorders>
              <w:top w:val="nil"/>
              <w:left w:val="nil"/>
              <w:bottom w:val="single" w:sz="4" w:space="0" w:color="auto"/>
              <w:right w:val="single" w:sz="4" w:space="0" w:color="auto"/>
            </w:tcBorders>
            <w:shd w:val="clear" w:color="auto" w:fill="auto"/>
            <w:noWrap/>
          </w:tcPr>
          <w:p w14:paraId="21CD0ED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2BEA8B7" w14:textId="77777777" w:rsidR="00652282" w:rsidRPr="00652282" w:rsidRDefault="00652282" w:rsidP="00652282">
            <w:pPr>
              <w:jc w:val="left"/>
              <w:rPr>
                <w:rFonts w:eastAsia="Calibri"/>
                <w:sz w:val="20"/>
                <w:lang w:eastAsia="en-US"/>
              </w:rPr>
            </w:pPr>
            <w:r w:rsidRPr="00652282">
              <w:rPr>
                <w:sz w:val="20"/>
              </w:rPr>
              <w:t>КИ "Ходжовото"</w:t>
            </w:r>
          </w:p>
        </w:tc>
        <w:tc>
          <w:tcPr>
            <w:tcW w:w="1141" w:type="dxa"/>
            <w:tcBorders>
              <w:top w:val="nil"/>
              <w:left w:val="nil"/>
              <w:bottom w:val="single" w:sz="4" w:space="0" w:color="auto"/>
              <w:right w:val="single" w:sz="4" w:space="0" w:color="auto"/>
            </w:tcBorders>
            <w:shd w:val="clear" w:color="auto" w:fill="auto"/>
            <w:noWrap/>
          </w:tcPr>
          <w:p w14:paraId="775B5C2E"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6EC398A" w14:textId="77777777" w:rsidR="00652282" w:rsidRPr="00652282" w:rsidRDefault="00652282" w:rsidP="00652282">
            <w:pPr>
              <w:jc w:val="left"/>
              <w:rPr>
                <w:rFonts w:eastAsia="Calibri"/>
                <w:sz w:val="20"/>
                <w:lang w:eastAsia="en-US"/>
              </w:rPr>
            </w:pPr>
            <w:r w:rsidRPr="00652282">
              <w:rPr>
                <w:sz w:val="20"/>
              </w:rPr>
              <w:t>с.Прелом</w:t>
            </w:r>
          </w:p>
        </w:tc>
        <w:tc>
          <w:tcPr>
            <w:tcW w:w="880" w:type="dxa"/>
            <w:tcBorders>
              <w:top w:val="nil"/>
              <w:left w:val="nil"/>
              <w:bottom w:val="single" w:sz="4" w:space="0" w:color="auto"/>
              <w:right w:val="single" w:sz="4" w:space="0" w:color="auto"/>
            </w:tcBorders>
            <w:shd w:val="clear" w:color="auto" w:fill="auto"/>
            <w:noWrap/>
          </w:tcPr>
          <w:p w14:paraId="2F681B1B" w14:textId="77777777" w:rsidR="00652282" w:rsidRPr="00652282" w:rsidRDefault="00652282" w:rsidP="00652282">
            <w:pPr>
              <w:jc w:val="right"/>
              <w:rPr>
                <w:rFonts w:eastAsia="Calibri"/>
                <w:sz w:val="20"/>
                <w:lang w:eastAsia="en-US"/>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47E4A896"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3C7381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D5658D0" w14:textId="77777777" w:rsidR="00652282" w:rsidRPr="00652282" w:rsidRDefault="00652282" w:rsidP="00652282">
            <w:pPr>
              <w:jc w:val="right"/>
              <w:rPr>
                <w:sz w:val="20"/>
              </w:rPr>
            </w:pPr>
            <w:r w:rsidRPr="00652282">
              <w:rPr>
                <w:sz w:val="20"/>
              </w:rPr>
              <w:t>93</w:t>
            </w:r>
          </w:p>
        </w:tc>
        <w:tc>
          <w:tcPr>
            <w:tcW w:w="543" w:type="dxa"/>
            <w:tcBorders>
              <w:top w:val="nil"/>
              <w:left w:val="nil"/>
              <w:bottom w:val="single" w:sz="4" w:space="0" w:color="auto"/>
              <w:right w:val="single" w:sz="4" w:space="0" w:color="auto"/>
            </w:tcBorders>
            <w:shd w:val="clear" w:color="auto" w:fill="auto"/>
            <w:noWrap/>
          </w:tcPr>
          <w:p w14:paraId="049A023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5321D1" w14:textId="77777777" w:rsidR="00652282" w:rsidRPr="00652282" w:rsidRDefault="00652282" w:rsidP="00652282">
            <w:pPr>
              <w:jc w:val="left"/>
              <w:rPr>
                <w:rFonts w:eastAsia="Calibri"/>
                <w:sz w:val="20"/>
                <w:lang w:eastAsia="en-US"/>
              </w:rPr>
            </w:pPr>
            <w:r w:rsidRPr="00652282">
              <w:rPr>
                <w:sz w:val="20"/>
              </w:rPr>
              <w:t>КИ "Изворите"</w:t>
            </w:r>
          </w:p>
        </w:tc>
        <w:tc>
          <w:tcPr>
            <w:tcW w:w="1141" w:type="dxa"/>
            <w:tcBorders>
              <w:top w:val="nil"/>
              <w:left w:val="nil"/>
              <w:bottom w:val="single" w:sz="4" w:space="0" w:color="auto"/>
              <w:right w:val="single" w:sz="4" w:space="0" w:color="auto"/>
            </w:tcBorders>
            <w:shd w:val="clear" w:color="auto" w:fill="auto"/>
            <w:noWrap/>
          </w:tcPr>
          <w:p w14:paraId="474506BF"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E20B397" w14:textId="77777777" w:rsidR="00652282" w:rsidRPr="00652282" w:rsidRDefault="00652282" w:rsidP="00652282">
            <w:pPr>
              <w:jc w:val="left"/>
              <w:rPr>
                <w:rFonts w:eastAsia="Calibri"/>
                <w:sz w:val="20"/>
                <w:lang w:eastAsia="en-US"/>
              </w:rPr>
            </w:pPr>
            <w:r w:rsidRPr="00652282">
              <w:rPr>
                <w:sz w:val="20"/>
              </w:rPr>
              <w:t>с.Прелом</w:t>
            </w:r>
          </w:p>
        </w:tc>
        <w:tc>
          <w:tcPr>
            <w:tcW w:w="880" w:type="dxa"/>
            <w:tcBorders>
              <w:top w:val="nil"/>
              <w:left w:val="nil"/>
              <w:bottom w:val="single" w:sz="4" w:space="0" w:color="auto"/>
              <w:right w:val="single" w:sz="4" w:space="0" w:color="auto"/>
            </w:tcBorders>
            <w:shd w:val="clear" w:color="auto" w:fill="auto"/>
            <w:noWrap/>
          </w:tcPr>
          <w:p w14:paraId="07967868" w14:textId="77777777" w:rsidR="00652282" w:rsidRPr="00652282" w:rsidRDefault="00652282" w:rsidP="00652282">
            <w:pPr>
              <w:jc w:val="right"/>
              <w:rPr>
                <w:rFonts w:eastAsia="Calibri"/>
                <w:sz w:val="20"/>
                <w:lang w:eastAsia="en-US"/>
              </w:rPr>
            </w:pPr>
            <w:r w:rsidRPr="00652282">
              <w:rPr>
                <w:sz w:val="20"/>
              </w:rPr>
              <w:t>1</w:t>
            </w:r>
          </w:p>
        </w:tc>
        <w:tc>
          <w:tcPr>
            <w:tcW w:w="1288" w:type="dxa"/>
            <w:tcBorders>
              <w:top w:val="nil"/>
              <w:left w:val="nil"/>
              <w:bottom w:val="single" w:sz="4" w:space="0" w:color="auto"/>
              <w:right w:val="single" w:sz="4" w:space="0" w:color="auto"/>
            </w:tcBorders>
            <w:shd w:val="clear" w:color="auto" w:fill="auto"/>
            <w:noWrap/>
          </w:tcPr>
          <w:p w14:paraId="3295EB60"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194B561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62FFAEF" w14:textId="77777777" w:rsidR="00652282" w:rsidRPr="00652282" w:rsidRDefault="00652282" w:rsidP="00652282">
            <w:pPr>
              <w:jc w:val="right"/>
              <w:rPr>
                <w:sz w:val="20"/>
              </w:rPr>
            </w:pPr>
            <w:r w:rsidRPr="00652282">
              <w:rPr>
                <w:sz w:val="20"/>
              </w:rPr>
              <w:t>94</w:t>
            </w:r>
          </w:p>
        </w:tc>
        <w:tc>
          <w:tcPr>
            <w:tcW w:w="543" w:type="dxa"/>
            <w:tcBorders>
              <w:top w:val="nil"/>
              <w:left w:val="nil"/>
              <w:bottom w:val="single" w:sz="4" w:space="0" w:color="auto"/>
              <w:right w:val="single" w:sz="4" w:space="0" w:color="auto"/>
            </w:tcBorders>
            <w:shd w:val="clear" w:color="auto" w:fill="auto"/>
            <w:noWrap/>
          </w:tcPr>
          <w:p w14:paraId="69BA7D4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2645665" w14:textId="77777777" w:rsidR="00652282" w:rsidRPr="00652282" w:rsidRDefault="00652282" w:rsidP="00652282">
            <w:pPr>
              <w:jc w:val="left"/>
              <w:rPr>
                <w:rFonts w:eastAsia="Calibri"/>
                <w:sz w:val="20"/>
                <w:lang w:eastAsia="en-US"/>
              </w:rPr>
            </w:pPr>
            <w:r w:rsidRPr="00652282">
              <w:rPr>
                <w:sz w:val="20"/>
              </w:rPr>
              <w:t>КИ "Куз бунар"</w:t>
            </w:r>
          </w:p>
        </w:tc>
        <w:tc>
          <w:tcPr>
            <w:tcW w:w="1141" w:type="dxa"/>
            <w:tcBorders>
              <w:top w:val="nil"/>
              <w:left w:val="nil"/>
              <w:bottom w:val="single" w:sz="4" w:space="0" w:color="auto"/>
              <w:right w:val="single" w:sz="4" w:space="0" w:color="auto"/>
            </w:tcBorders>
            <w:shd w:val="clear" w:color="auto" w:fill="auto"/>
            <w:noWrap/>
          </w:tcPr>
          <w:p w14:paraId="4E533F7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AB6FC8A" w14:textId="77777777" w:rsidR="00652282" w:rsidRPr="00652282" w:rsidRDefault="00652282" w:rsidP="00652282">
            <w:pPr>
              <w:jc w:val="left"/>
              <w:rPr>
                <w:rFonts w:eastAsia="Calibri"/>
                <w:sz w:val="20"/>
                <w:lang w:eastAsia="en-US"/>
              </w:rPr>
            </w:pPr>
            <w:r w:rsidRPr="00652282">
              <w:rPr>
                <w:sz w:val="20"/>
              </w:rPr>
              <w:t>с.Прелом</w:t>
            </w:r>
          </w:p>
        </w:tc>
        <w:tc>
          <w:tcPr>
            <w:tcW w:w="880" w:type="dxa"/>
            <w:tcBorders>
              <w:top w:val="nil"/>
              <w:left w:val="nil"/>
              <w:bottom w:val="single" w:sz="4" w:space="0" w:color="auto"/>
              <w:right w:val="single" w:sz="4" w:space="0" w:color="auto"/>
            </w:tcBorders>
            <w:shd w:val="clear" w:color="auto" w:fill="auto"/>
            <w:noWrap/>
          </w:tcPr>
          <w:p w14:paraId="09033671" w14:textId="77777777" w:rsidR="00652282" w:rsidRPr="00652282" w:rsidRDefault="00652282" w:rsidP="00652282">
            <w:pPr>
              <w:jc w:val="right"/>
              <w:rPr>
                <w:rFonts w:eastAsia="Calibri"/>
                <w:sz w:val="20"/>
                <w:lang w:eastAsia="en-US"/>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5B4C4D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871585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3244BC" w14:textId="77777777" w:rsidR="00652282" w:rsidRPr="00652282" w:rsidRDefault="00652282" w:rsidP="00652282">
            <w:pPr>
              <w:jc w:val="right"/>
              <w:rPr>
                <w:sz w:val="20"/>
              </w:rPr>
            </w:pPr>
            <w:r w:rsidRPr="00652282">
              <w:rPr>
                <w:sz w:val="20"/>
              </w:rPr>
              <w:t>95</w:t>
            </w:r>
          </w:p>
        </w:tc>
        <w:tc>
          <w:tcPr>
            <w:tcW w:w="543" w:type="dxa"/>
            <w:tcBorders>
              <w:top w:val="nil"/>
              <w:left w:val="nil"/>
              <w:bottom w:val="single" w:sz="4" w:space="0" w:color="auto"/>
              <w:right w:val="single" w:sz="4" w:space="0" w:color="auto"/>
            </w:tcBorders>
            <w:shd w:val="clear" w:color="auto" w:fill="auto"/>
            <w:noWrap/>
          </w:tcPr>
          <w:p w14:paraId="7583C9B8"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5BDE878F" w14:textId="77777777" w:rsidR="00652282" w:rsidRPr="00652282" w:rsidRDefault="00652282" w:rsidP="00652282">
            <w:pPr>
              <w:jc w:val="left"/>
              <w:rPr>
                <w:rFonts w:eastAsia="Calibri"/>
                <w:sz w:val="20"/>
                <w:lang w:eastAsia="en-US"/>
              </w:rPr>
            </w:pPr>
            <w:r w:rsidRPr="00652282">
              <w:rPr>
                <w:sz w:val="20"/>
              </w:rPr>
              <w:t>ШК '"Ялията"</w:t>
            </w:r>
          </w:p>
        </w:tc>
        <w:tc>
          <w:tcPr>
            <w:tcW w:w="1141" w:type="dxa"/>
            <w:tcBorders>
              <w:top w:val="nil"/>
              <w:left w:val="nil"/>
              <w:bottom w:val="single" w:sz="4" w:space="0" w:color="auto"/>
              <w:right w:val="single" w:sz="4" w:space="0" w:color="auto"/>
            </w:tcBorders>
            <w:shd w:val="clear" w:color="auto" w:fill="auto"/>
            <w:noWrap/>
          </w:tcPr>
          <w:p w14:paraId="030372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64EAA39" w14:textId="77777777" w:rsidR="00652282" w:rsidRPr="00652282" w:rsidRDefault="00652282" w:rsidP="00652282">
            <w:pPr>
              <w:jc w:val="left"/>
              <w:rPr>
                <w:rFonts w:eastAsia="Calibri"/>
                <w:sz w:val="20"/>
                <w:lang w:eastAsia="en-US"/>
              </w:rPr>
            </w:pPr>
            <w:r w:rsidRPr="00652282">
              <w:rPr>
                <w:sz w:val="20"/>
              </w:rPr>
              <w:t>с.Пресяка</w:t>
            </w:r>
          </w:p>
        </w:tc>
        <w:tc>
          <w:tcPr>
            <w:tcW w:w="880" w:type="dxa"/>
            <w:tcBorders>
              <w:top w:val="nil"/>
              <w:left w:val="nil"/>
              <w:bottom w:val="single" w:sz="4" w:space="0" w:color="auto"/>
              <w:right w:val="single" w:sz="4" w:space="0" w:color="auto"/>
            </w:tcBorders>
            <w:shd w:val="clear" w:color="auto" w:fill="auto"/>
            <w:noWrap/>
          </w:tcPr>
          <w:p w14:paraId="02E5111F" w14:textId="77777777" w:rsidR="00652282" w:rsidRPr="00652282" w:rsidRDefault="00652282" w:rsidP="00652282">
            <w:pPr>
              <w:jc w:val="right"/>
              <w:rPr>
                <w:rFonts w:eastAsia="Calibri"/>
                <w:sz w:val="20"/>
                <w:lang w:eastAsia="en-US"/>
              </w:rPr>
            </w:pPr>
            <w:r w:rsidRPr="00652282">
              <w:rPr>
                <w:sz w:val="20"/>
              </w:rPr>
              <w:t>1.3</w:t>
            </w:r>
          </w:p>
        </w:tc>
        <w:tc>
          <w:tcPr>
            <w:tcW w:w="1288" w:type="dxa"/>
            <w:tcBorders>
              <w:top w:val="nil"/>
              <w:left w:val="nil"/>
              <w:bottom w:val="single" w:sz="4" w:space="0" w:color="auto"/>
              <w:right w:val="single" w:sz="4" w:space="0" w:color="auto"/>
            </w:tcBorders>
            <w:shd w:val="clear" w:color="auto" w:fill="auto"/>
            <w:noWrap/>
          </w:tcPr>
          <w:p w14:paraId="28CE9686"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FC5B9C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57D5C7" w14:textId="77777777" w:rsidR="00652282" w:rsidRPr="00652282" w:rsidRDefault="00652282" w:rsidP="00652282">
            <w:pPr>
              <w:jc w:val="right"/>
              <w:rPr>
                <w:sz w:val="20"/>
              </w:rPr>
            </w:pPr>
            <w:r w:rsidRPr="00652282">
              <w:rPr>
                <w:sz w:val="20"/>
              </w:rPr>
              <w:t>96</w:t>
            </w:r>
          </w:p>
        </w:tc>
        <w:tc>
          <w:tcPr>
            <w:tcW w:w="543" w:type="dxa"/>
            <w:tcBorders>
              <w:top w:val="nil"/>
              <w:left w:val="nil"/>
              <w:bottom w:val="single" w:sz="4" w:space="0" w:color="auto"/>
              <w:right w:val="single" w:sz="4" w:space="0" w:color="auto"/>
            </w:tcBorders>
            <w:shd w:val="clear" w:color="auto" w:fill="auto"/>
            <w:noWrap/>
          </w:tcPr>
          <w:p w14:paraId="77B1260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20BF816" w14:textId="77777777" w:rsidR="00652282" w:rsidRPr="00652282" w:rsidRDefault="00652282" w:rsidP="00652282">
            <w:pPr>
              <w:jc w:val="left"/>
              <w:rPr>
                <w:rFonts w:eastAsia="Calibri"/>
                <w:sz w:val="20"/>
                <w:lang w:eastAsia="en-US"/>
              </w:rPr>
            </w:pPr>
            <w:r w:rsidRPr="00652282">
              <w:rPr>
                <w:sz w:val="20"/>
              </w:rPr>
              <w:t xml:space="preserve">КИ "Езерото" </w:t>
            </w:r>
          </w:p>
        </w:tc>
        <w:tc>
          <w:tcPr>
            <w:tcW w:w="1141" w:type="dxa"/>
            <w:tcBorders>
              <w:top w:val="nil"/>
              <w:left w:val="nil"/>
              <w:bottom w:val="single" w:sz="4" w:space="0" w:color="auto"/>
              <w:right w:val="single" w:sz="4" w:space="0" w:color="auto"/>
            </w:tcBorders>
            <w:shd w:val="clear" w:color="auto" w:fill="auto"/>
            <w:noWrap/>
          </w:tcPr>
          <w:p w14:paraId="00394A6C"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0E8D053" w14:textId="77777777" w:rsidR="00652282" w:rsidRPr="00652282" w:rsidRDefault="00652282" w:rsidP="00652282">
            <w:pPr>
              <w:jc w:val="left"/>
              <w:rPr>
                <w:rFonts w:eastAsia="Calibri"/>
                <w:sz w:val="20"/>
                <w:lang w:eastAsia="en-US"/>
              </w:rPr>
            </w:pPr>
            <w:r w:rsidRPr="00652282">
              <w:rPr>
                <w:sz w:val="20"/>
              </w:rPr>
              <w:t>с.Радювене</w:t>
            </w:r>
          </w:p>
        </w:tc>
        <w:tc>
          <w:tcPr>
            <w:tcW w:w="880" w:type="dxa"/>
            <w:tcBorders>
              <w:top w:val="nil"/>
              <w:left w:val="nil"/>
              <w:bottom w:val="single" w:sz="4" w:space="0" w:color="auto"/>
              <w:right w:val="single" w:sz="4" w:space="0" w:color="auto"/>
            </w:tcBorders>
            <w:shd w:val="clear" w:color="auto" w:fill="auto"/>
            <w:noWrap/>
          </w:tcPr>
          <w:p w14:paraId="6E8CD7BE" w14:textId="77777777" w:rsidR="00652282" w:rsidRPr="00652282" w:rsidRDefault="00652282" w:rsidP="00652282">
            <w:pPr>
              <w:jc w:val="right"/>
              <w:rPr>
                <w:rFonts w:eastAsia="Calibri"/>
                <w:sz w:val="20"/>
                <w:lang w:eastAsia="en-US"/>
              </w:rPr>
            </w:pPr>
            <w:r w:rsidRPr="00652282">
              <w:rPr>
                <w:sz w:val="20"/>
              </w:rPr>
              <w:t>2.5</w:t>
            </w:r>
          </w:p>
        </w:tc>
        <w:tc>
          <w:tcPr>
            <w:tcW w:w="1288" w:type="dxa"/>
            <w:tcBorders>
              <w:top w:val="nil"/>
              <w:left w:val="nil"/>
              <w:bottom w:val="single" w:sz="4" w:space="0" w:color="auto"/>
              <w:right w:val="single" w:sz="4" w:space="0" w:color="auto"/>
            </w:tcBorders>
            <w:shd w:val="clear" w:color="auto" w:fill="auto"/>
            <w:noWrap/>
          </w:tcPr>
          <w:p w14:paraId="2C3D8936"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6BA67EE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F73F27C" w14:textId="77777777" w:rsidR="00652282" w:rsidRPr="00652282" w:rsidRDefault="00652282" w:rsidP="00652282">
            <w:pPr>
              <w:jc w:val="right"/>
              <w:rPr>
                <w:sz w:val="20"/>
              </w:rPr>
            </w:pPr>
            <w:r w:rsidRPr="00652282">
              <w:rPr>
                <w:sz w:val="20"/>
              </w:rPr>
              <w:t>97</w:t>
            </w:r>
          </w:p>
        </w:tc>
        <w:tc>
          <w:tcPr>
            <w:tcW w:w="543" w:type="dxa"/>
            <w:tcBorders>
              <w:top w:val="nil"/>
              <w:left w:val="nil"/>
              <w:bottom w:val="single" w:sz="4" w:space="0" w:color="auto"/>
              <w:right w:val="single" w:sz="4" w:space="0" w:color="auto"/>
            </w:tcBorders>
            <w:shd w:val="clear" w:color="auto" w:fill="auto"/>
            <w:noWrap/>
          </w:tcPr>
          <w:p w14:paraId="4E2A62ED"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B21FCE2" w14:textId="77777777" w:rsidR="00652282" w:rsidRPr="00652282" w:rsidRDefault="00652282" w:rsidP="00652282">
            <w:pPr>
              <w:jc w:val="left"/>
              <w:rPr>
                <w:rFonts w:eastAsia="Calibri"/>
                <w:sz w:val="20"/>
                <w:lang w:eastAsia="en-US"/>
              </w:rPr>
            </w:pPr>
            <w:r w:rsidRPr="00652282">
              <w:rPr>
                <w:sz w:val="20"/>
              </w:rPr>
              <w:t>ШК "Ялията"</w:t>
            </w:r>
          </w:p>
        </w:tc>
        <w:tc>
          <w:tcPr>
            <w:tcW w:w="1141" w:type="dxa"/>
            <w:tcBorders>
              <w:top w:val="nil"/>
              <w:left w:val="nil"/>
              <w:bottom w:val="single" w:sz="4" w:space="0" w:color="auto"/>
              <w:right w:val="single" w:sz="4" w:space="0" w:color="auto"/>
            </w:tcBorders>
            <w:shd w:val="clear" w:color="auto" w:fill="auto"/>
            <w:noWrap/>
          </w:tcPr>
          <w:p w14:paraId="71EF3B52"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1C3B519" w14:textId="77777777" w:rsidR="00652282" w:rsidRPr="00652282" w:rsidRDefault="00652282" w:rsidP="00652282">
            <w:pPr>
              <w:jc w:val="left"/>
              <w:rPr>
                <w:rFonts w:eastAsia="Calibri"/>
                <w:sz w:val="20"/>
                <w:lang w:eastAsia="en-US"/>
              </w:rPr>
            </w:pPr>
            <w:r w:rsidRPr="00652282">
              <w:rPr>
                <w:sz w:val="20"/>
              </w:rPr>
              <w:t>с.Смочан</w:t>
            </w:r>
          </w:p>
        </w:tc>
        <w:tc>
          <w:tcPr>
            <w:tcW w:w="880" w:type="dxa"/>
            <w:tcBorders>
              <w:top w:val="nil"/>
              <w:left w:val="nil"/>
              <w:bottom w:val="single" w:sz="4" w:space="0" w:color="auto"/>
              <w:right w:val="single" w:sz="4" w:space="0" w:color="auto"/>
            </w:tcBorders>
            <w:shd w:val="clear" w:color="auto" w:fill="auto"/>
            <w:noWrap/>
          </w:tcPr>
          <w:p w14:paraId="4C0740BF" w14:textId="77777777" w:rsidR="00652282" w:rsidRPr="00652282" w:rsidRDefault="00652282" w:rsidP="00652282">
            <w:pPr>
              <w:jc w:val="right"/>
              <w:rPr>
                <w:rFonts w:eastAsia="Calibri"/>
                <w:sz w:val="20"/>
                <w:lang w:eastAsia="en-US"/>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4D4BAFDD"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259FF5A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D5F9160" w14:textId="77777777" w:rsidR="00652282" w:rsidRPr="00652282" w:rsidRDefault="00652282" w:rsidP="00652282">
            <w:pPr>
              <w:jc w:val="right"/>
              <w:rPr>
                <w:sz w:val="20"/>
              </w:rPr>
            </w:pPr>
            <w:r w:rsidRPr="00652282">
              <w:rPr>
                <w:sz w:val="20"/>
              </w:rPr>
              <w:t>98</w:t>
            </w:r>
          </w:p>
        </w:tc>
        <w:tc>
          <w:tcPr>
            <w:tcW w:w="543" w:type="dxa"/>
            <w:tcBorders>
              <w:top w:val="nil"/>
              <w:left w:val="nil"/>
              <w:bottom w:val="single" w:sz="4" w:space="0" w:color="auto"/>
              <w:right w:val="single" w:sz="4" w:space="0" w:color="auto"/>
            </w:tcBorders>
            <w:shd w:val="clear" w:color="auto" w:fill="auto"/>
            <w:noWrap/>
          </w:tcPr>
          <w:p w14:paraId="0658FCE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EEAC21F" w14:textId="77777777" w:rsidR="00652282" w:rsidRPr="00652282" w:rsidRDefault="00652282" w:rsidP="00652282">
            <w:pPr>
              <w:jc w:val="left"/>
              <w:rPr>
                <w:rFonts w:eastAsia="Calibri"/>
                <w:sz w:val="20"/>
                <w:lang w:eastAsia="en-US"/>
              </w:rPr>
            </w:pPr>
            <w:r w:rsidRPr="00652282">
              <w:rPr>
                <w:sz w:val="20"/>
              </w:rPr>
              <w:t>КИ "Бялка"</w:t>
            </w:r>
          </w:p>
        </w:tc>
        <w:tc>
          <w:tcPr>
            <w:tcW w:w="1141" w:type="dxa"/>
            <w:tcBorders>
              <w:top w:val="nil"/>
              <w:left w:val="nil"/>
              <w:bottom w:val="single" w:sz="4" w:space="0" w:color="auto"/>
              <w:right w:val="single" w:sz="4" w:space="0" w:color="auto"/>
            </w:tcBorders>
            <w:shd w:val="clear" w:color="auto" w:fill="auto"/>
            <w:noWrap/>
          </w:tcPr>
          <w:p w14:paraId="2F25EC7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CEC61F9" w14:textId="77777777" w:rsidR="00652282" w:rsidRPr="00652282" w:rsidRDefault="00652282" w:rsidP="00652282">
            <w:pPr>
              <w:jc w:val="left"/>
              <w:rPr>
                <w:rFonts w:eastAsia="Calibri"/>
                <w:sz w:val="20"/>
                <w:lang w:eastAsia="en-US"/>
              </w:rPr>
            </w:pPr>
            <w:r w:rsidRPr="00652282">
              <w:rPr>
                <w:sz w:val="20"/>
              </w:rPr>
              <w:t>с.Соколово</w:t>
            </w:r>
          </w:p>
        </w:tc>
        <w:tc>
          <w:tcPr>
            <w:tcW w:w="880" w:type="dxa"/>
            <w:tcBorders>
              <w:top w:val="nil"/>
              <w:left w:val="nil"/>
              <w:bottom w:val="single" w:sz="4" w:space="0" w:color="auto"/>
              <w:right w:val="single" w:sz="4" w:space="0" w:color="auto"/>
            </w:tcBorders>
            <w:shd w:val="clear" w:color="auto" w:fill="auto"/>
            <w:noWrap/>
          </w:tcPr>
          <w:p w14:paraId="73776CC3" w14:textId="77777777" w:rsidR="00652282" w:rsidRPr="00652282" w:rsidRDefault="00652282" w:rsidP="00652282">
            <w:pPr>
              <w:jc w:val="right"/>
              <w:rPr>
                <w:rFonts w:eastAsia="Calibri"/>
                <w:sz w:val="20"/>
                <w:lang w:eastAsia="en-US"/>
              </w:rPr>
            </w:pPr>
            <w:r w:rsidRPr="00652282">
              <w:rPr>
                <w:sz w:val="20"/>
              </w:rPr>
              <w:t>1</w:t>
            </w:r>
          </w:p>
        </w:tc>
        <w:tc>
          <w:tcPr>
            <w:tcW w:w="1288" w:type="dxa"/>
            <w:tcBorders>
              <w:top w:val="nil"/>
              <w:left w:val="nil"/>
              <w:bottom w:val="single" w:sz="4" w:space="0" w:color="auto"/>
              <w:right w:val="single" w:sz="4" w:space="0" w:color="auto"/>
            </w:tcBorders>
            <w:shd w:val="clear" w:color="auto" w:fill="auto"/>
            <w:noWrap/>
          </w:tcPr>
          <w:p w14:paraId="479476D7"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7ECB144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9F5EC3" w14:textId="77777777" w:rsidR="00652282" w:rsidRPr="00652282" w:rsidRDefault="00652282" w:rsidP="00652282">
            <w:pPr>
              <w:jc w:val="right"/>
              <w:rPr>
                <w:sz w:val="20"/>
              </w:rPr>
            </w:pPr>
            <w:r w:rsidRPr="00652282">
              <w:rPr>
                <w:sz w:val="20"/>
              </w:rPr>
              <w:t>99</w:t>
            </w:r>
          </w:p>
        </w:tc>
        <w:tc>
          <w:tcPr>
            <w:tcW w:w="543" w:type="dxa"/>
            <w:tcBorders>
              <w:top w:val="nil"/>
              <w:left w:val="nil"/>
              <w:bottom w:val="single" w:sz="4" w:space="0" w:color="auto"/>
              <w:right w:val="single" w:sz="4" w:space="0" w:color="auto"/>
            </w:tcBorders>
            <w:shd w:val="clear" w:color="auto" w:fill="auto"/>
            <w:noWrap/>
          </w:tcPr>
          <w:p w14:paraId="71030B9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CDFCABD" w14:textId="77777777" w:rsidR="00652282" w:rsidRPr="00652282" w:rsidRDefault="00652282" w:rsidP="00652282">
            <w:pPr>
              <w:jc w:val="left"/>
              <w:rPr>
                <w:rFonts w:eastAsia="Calibri"/>
                <w:sz w:val="20"/>
                <w:lang w:eastAsia="en-US"/>
              </w:rPr>
            </w:pPr>
            <w:r w:rsidRPr="00652282">
              <w:rPr>
                <w:sz w:val="20"/>
              </w:rPr>
              <w:t>КИ "Под скалата"</w:t>
            </w:r>
          </w:p>
        </w:tc>
        <w:tc>
          <w:tcPr>
            <w:tcW w:w="1141" w:type="dxa"/>
            <w:tcBorders>
              <w:top w:val="nil"/>
              <w:left w:val="nil"/>
              <w:bottom w:val="single" w:sz="4" w:space="0" w:color="auto"/>
              <w:right w:val="single" w:sz="4" w:space="0" w:color="auto"/>
            </w:tcBorders>
            <w:shd w:val="clear" w:color="auto" w:fill="auto"/>
            <w:noWrap/>
          </w:tcPr>
          <w:p w14:paraId="5071815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D7AACEF" w14:textId="77777777" w:rsidR="00652282" w:rsidRPr="00652282" w:rsidRDefault="00652282" w:rsidP="00652282">
            <w:pPr>
              <w:jc w:val="left"/>
              <w:rPr>
                <w:rFonts w:eastAsia="Calibri"/>
                <w:sz w:val="20"/>
                <w:lang w:eastAsia="en-US"/>
              </w:rPr>
            </w:pPr>
            <w:r w:rsidRPr="00652282">
              <w:rPr>
                <w:sz w:val="20"/>
              </w:rPr>
              <w:t>с.Соколово</w:t>
            </w:r>
          </w:p>
        </w:tc>
        <w:tc>
          <w:tcPr>
            <w:tcW w:w="880" w:type="dxa"/>
            <w:tcBorders>
              <w:top w:val="nil"/>
              <w:left w:val="nil"/>
              <w:bottom w:val="single" w:sz="4" w:space="0" w:color="auto"/>
              <w:right w:val="single" w:sz="4" w:space="0" w:color="auto"/>
            </w:tcBorders>
            <w:shd w:val="clear" w:color="auto" w:fill="auto"/>
            <w:noWrap/>
          </w:tcPr>
          <w:p w14:paraId="5649229E"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4EC1E06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C9C3E8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D4E1F8" w14:textId="77777777" w:rsidR="00652282" w:rsidRPr="00652282" w:rsidRDefault="00652282" w:rsidP="00652282">
            <w:pPr>
              <w:jc w:val="right"/>
              <w:rPr>
                <w:sz w:val="20"/>
              </w:rPr>
            </w:pPr>
            <w:r w:rsidRPr="00652282">
              <w:rPr>
                <w:sz w:val="20"/>
              </w:rPr>
              <w:t>100</w:t>
            </w:r>
          </w:p>
        </w:tc>
        <w:tc>
          <w:tcPr>
            <w:tcW w:w="543" w:type="dxa"/>
            <w:tcBorders>
              <w:top w:val="nil"/>
              <w:left w:val="nil"/>
              <w:bottom w:val="single" w:sz="4" w:space="0" w:color="auto"/>
              <w:right w:val="single" w:sz="4" w:space="0" w:color="auto"/>
            </w:tcBorders>
            <w:shd w:val="clear" w:color="auto" w:fill="auto"/>
            <w:noWrap/>
          </w:tcPr>
          <w:p w14:paraId="34EDD7B6"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23793B2F" w14:textId="77777777" w:rsidR="00652282" w:rsidRPr="00652282" w:rsidRDefault="00652282" w:rsidP="00652282">
            <w:pPr>
              <w:jc w:val="left"/>
              <w:rPr>
                <w:rFonts w:eastAsia="Calibri"/>
                <w:sz w:val="20"/>
                <w:lang w:eastAsia="en-US"/>
              </w:rPr>
            </w:pPr>
            <w:r w:rsidRPr="00652282">
              <w:rPr>
                <w:sz w:val="20"/>
              </w:rPr>
              <w:t>Д "Буйкалан"</w:t>
            </w:r>
          </w:p>
        </w:tc>
        <w:tc>
          <w:tcPr>
            <w:tcW w:w="1141" w:type="dxa"/>
            <w:tcBorders>
              <w:top w:val="nil"/>
              <w:left w:val="nil"/>
              <w:bottom w:val="single" w:sz="4" w:space="0" w:color="auto"/>
              <w:right w:val="single" w:sz="4" w:space="0" w:color="auto"/>
            </w:tcBorders>
            <w:shd w:val="clear" w:color="auto" w:fill="auto"/>
            <w:noWrap/>
          </w:tcPr>
          <w:p w14:paraId="7CE03A4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28F5E9" w14:textId="77777777" w:rsidR="00652282" w:rsidRPr="00652282" w:rsidRDefault="00652282" w:rsidP="00652282">
            <w:pPr>
              <w:jc w:val="left"/>
              <w:rPr>
                <w:rFonts w:eastAsia="Calibri"/>
                <w:sz w:val="20"/>
                <w:lang w:eastAsia="en-US"/>
              </w:rPr>
            </w:pPr>
            <w:r w:rsidRPr="00652282">
              <w:rPr>
                <w:sz w:val="20"/>
              </w:rPr>
              <w:t>с.Соколово</w:t>
            </w:r>
          </w:p>
        </w:tc>
        <w:tc>
          <w:tcPr>
            <w:tcW w:w="880" w:type="dxa"/>
            <w:tcBorders>
              <w:top w:val="nil"/>
              <w:left w:val="nil"/>
              <w:bottom w:val="single" w:sz="4" w:space="0" w:color="auto"/>
              <w:right w:val="single" w:sz="4" w:space="0" w:color="auto"/>
            </w:tcBorders>
            <w:shd w:val="clear" w:color="auto" w:fill="auto"/>
            <w:noWrap/>
          </w:tcPr>
          <w:p w14:paraId="5B6EBAFE"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420889D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711352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1181AA2" w14:textId="77777777" w:rsidR="00652282" w:rsidRPr="00652282" w:rsidRDefault="00652282" w:rsidP="00652282">
            <w:pPr>
              <w:jc w:val="right"/>
              <w:rPr>
                <w:sz w:val="20"/>
              </w:rPr>
            </w:pPr>
            <w:r w:rsidRPr="00652282">
              <w:rPr>
                <w:sz w:val="20"/>
              </w:rPr>
              <w:t>101</w:t>
            </w:r>
          </w:p>
        </w:tc>
        <w:tc>
          <w:tcPr>
            <w:tcW w:w="543" w:type="dxa"/>
            <w:tcBorders>
              <w:top w:val="nil"/>
              <w:left w:val="nil"/>
              <w:bottom w:val="single" w:sz="4" w:space="0" w:color="auto"/>
              <w:right w:val="single" w:sz="4" w:space="0" w:color="auto"/>
            </w:tcBorders>
            <w:shd w:val="clear" w:color="auto" w:fill="auto"/>
            <w:noWrap/>
          </w:tcPr>
          <w:p w14:paraId="44C2A54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A4B41F9" w14:textId="77777777" w:rsidR="00652282" w:rsidRPr="00652282" w:rsidRDefault="00652282" w:rsidP="00652282">
            <w:pPr>
              <w:jc w:val="left"/>
              <w:rPr>
                <w:rFonts w:eastAsia="Calibri"/>
                <w:sz w:val="20"/>
                <w:lang w:eastAsia="en-US"/>
              </w:rPr>
            </w:pPr>
            <w:r w:rsidRPr="00652282">
              <w:rPr>
                <w:sz w:val="20"/>
              </w:rPr>
              <w:t>КИ "Каяджика" 1</w:t>
            </w:r>
          </w:p>
        </w:tc>
        <w:tc>
          <w:tcPr>
            <w:tcW w:w="1141" w:type="dxa"/>
            <w:tcBorders>
              <w:top w:val="nil"/>
              <w:left w:val="nil"/>
              <w:bottom w:val="single" w:sz="4" w:space="0" w:color="auto"/>
              <w:right w:val="single" w:sz="4" w:space="0" w:color="auto"/>
            </w:tcBorders>
            <w:shd w:val="clear" w:color="auto" w:fill="auto"/>
            <w:noWrap/>
          </w:tcPr>
          <w:p w14:paraId="342EDB9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4AB7D63"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41F5FBA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14C43AD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03547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30C8BF" w14:textId="77777777" w:rsidR="00652282" w:rsidRPr="00652282" w:rsidRDefault="00652282" w:rsidP="00652282">
            <w:pPr>
              <w:jc w:val="right"/>
              <w:rPr>
                <w:sz w:val="20"/>
              </w:rPr>
            </w:pPr>
            <w:r w:rsidRPr="00652282">
              <w:rPr>
                <w:sz w:val="20"/>
              </w:rPr>
              <w:t>102</w:t>
            </w:r>
          </w:p>
        </w:tc>
        <w:tc>
          <w:tcPr>
            <w:tcW w:w="543" w:type="dxa"/>
            <w:tcBorders>
              <w:top w:val="nil"/>
              <w:left w:val="nil"/>
              <w:bottom w:val="single" w:sz="4" w:space="0" w:color="auto"/>
              <w:right w:val="single" w:sz="4" w:space="0" w:color="auto"/>
            </w:tcBorders>
            <w:shd w:val="clear" w:color="auto" w:fill="auto"/>
            <w:noWrap/>
          </w:tcPr>
          <w:p w14:paraId="3C922E5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F088942" w14:textId="77777777" w:rsidR="00652282" w:rsidRPr="00652282" w:rsidRDefault="00652282" w:rsidP="00652282">
            <w:pPr>
              <w:jc w:val="left"/>
              <w:rPr>
                <w:rFonts w:eastAsia="Calibri"/>
                <w:sz w:val="20"/>
                <w:lang w:eastAsia="en-US"/>
              </w:rPr>
            </w:pPr>
            <w:r w:rsidRPr="00652282">
              <w:rPr>
                <w:sz w:val="20"/>
              </w:rPr>
              <w:t>КИ "Каяджика" 2</w:t>
            </w:r>
          </w:p>
        </w:tc>
        <w:tc>
          <w:tcPr>
            <w:tcW w:w="1141" w:type="dxa"/>
            <w:tcBorders>
              <w:top w:val="nil"/>
              <w:left w:val="nil"/>
              <w:bottom w:val="single" w:sz="4" w:space="0" w:color="auto"/>
              <w:right w:val="single" w:sz="4" w:space="0" w:color="auto"/>
            </w:tcBorders>
            <w:shd w:val="clear" w:color="auto" w:fill="auto"/>
            <w:noWrap/>
          </w:tcPr>
          <w:p w14:paraId="15869806"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782D8FF"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21CB9F08"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1BA0BB11"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106DD1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0E8305" w14:textId="77777777" w:rsidR="00652282" w:rsidRPr="00652282" w:rsidRDefault="00652282" w:rsidP="00652282">
            <w:pPr>
              <w:jc w:val="right"/>
              <w:rPr>
                <w:sz w:val="20"/>
              </w:rPr>
            </w:pPr>
            <w:r w:rsidRPr="00652282">
              <w:rPr>
                <w:sz w:val="20"/>
              </w:rPr>
              <w:t>103</w:t>
            </w:r>
          </w:p>
        </w:tc>
        <w:tc>
          <w:tcPr>
            <w:tcW w:w="543" w:type="dxa"/>
            <w:tcBorders>
              <w:top w:val="nil"/>
              <w:left w:val="nil"/>
              <w:bottom w:val="single" w:sz="4" w:space="0" w:color="auto"/>
              <w:right w:val="single" w:sz="4" w:space="0" w:color="auto"/>
            </w:tcBorders>
            <w:shd w:val="clear" w:color="auto" w:fill="auto"/>
            <w:noWrap/>
          </w:tcPr>
          <w:p w14:paraId="22C50A5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C2B9F27" w14:textId="77777777" w:rsidR="00652282" w:rsidRPr="00652282" w:rsidRDefault="00652282" w:rsidP="00652282">
            <w:pPr>
              <w:jc w:val="left"/>
              <w:rPr>
                <w:rFonts w:eastAsia="Calibri"/>
                <w:sz w:val="20"/>
                <w:lang w:eastAsia="en-US"/>
              </w:rPr>
            </w:pPr>
            <w:r w:rsidRPr="00652282">
              <w:rPr>
                <w:sz w:val="20"/>
              </w:rPr>
              <w:t>КИ "Каяджика" 3</w:t>
            </w:r>
          </w:p>
        </w:tc>
        <w:tc>
          <w:tcPr>
            <w:tcW w:w="1141" w:type="dxa"/>
            <w:tcBorders>
              <w:top w:val="nil"/>
              <w:left w:val="nil"/>
              <w:bottom w:val="single" w:sz="4" w:space="0" w:color="auto"/>
              <w:right w:val="single" w:sz="4" w:space="0" w:color="auto"/>
            </w:tcBorders>
            <w:shd w:val="clear" w:color="auto" w:fill="auto"/>
            <w:noWrap/>
          </w:tcPr>
          <w:p w14:paraId="308599DF"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6CDFD9"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3BD44786"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59C8A24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E1986D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F5C2D31" w14:textId="77777777" w:rsidR="00652282" w:rsidRPr="00652282" w:rsidRDefault="00652282" w:rsidP="00652282">
            <w:pPr>
              <w:jc w:val="right"/>
              <w:rPr>
                <w:sz w:val="20"/>
              </w:rPr>
            </w:pPr>
            <w:r w:rsidRPr="00652282">
              <w:rPr>
                <w:sz w:val="20"/>
              </w:rPr>
              <w:t>104</w:t>
            </w:r>
          </w:p>
        </w:tc>
        <w:tc>
          <w:tcPr>
            <w:tcW w:w="543" w:type="dxa"/>
            <w:tcBorders>
              <w:top w:val="nil"/>
              <w:left w:val="nil"/>
              <w:bottom w:val="single" w:sz="4" w:space="0" w:color="auto"/>
              <w:right w:val="single" w:sz="4" w:space="0" w:color="auto"/>
            </w:tcBorders>
            <w:shd w:val="clear" w:color="auto" w:fill="auto"/>
            <w:noWrap/>
          </w:tcPr>
          <w:p w14:paraId="0E3EA45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433866F" w14:textId="77777777" w:rsidR="00652282" w:rsidRPr="00652282" w:rsidRDefault="00652282" w:rsidP="00652282">
            <w:pPr>
              <w:jc w:val="left"/>
              <w:rPr>
                <w:rFonts w:eastAsia="Calibri"/>
                <w:sz w:val="20"/>
                <w:lang w:eastAsia="en-US"/>
              </w:rPr>
            </w:pPr>
            <w:r w:rsidRPr="00652282">
              <w:rPr>
                <w:sz w:val="20"/>
              </w:rPr>
              <w:t>Д "Валожки ливади" 1</w:t>
            </w:r>
          </w:p>
        </w:tc>
        <w:tc>
          <w:tcPr>
            <w:tcW w:w="1141" w:type="dxa"/>
            <w:tcBorders>
              <w:top w:val="nil"/>
              <w:left w:val="nil"/>
              <w:bottom w:val="single" w:sz="4" w:space="0" w:color="auto"/>
              <w:right w:val="single" w:sz="4" w:space="0" w:color="auto"/>
            </w:tcBorders>
            <w:shd w:val="clear" w:color="auto" w:fill="auto"/>
            <w:noWrap/>
          </w:tcPr>
          <w:p w14:paraId="17B9083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07D3984"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4F144961" w14:textId="77777777" w:rsidR="00652282" w:rsidRPr="00652282" w:rsidRDefault="00652282" w:rsidP="00652282">
            <w:pPr>
              <w:jc w:val="right"/>
              <w:rPr>
                <w:rFonts w:eastAsia="Calibri"/>
                <w:sz w:val="20"/>
                <w:lang w:eastAsia="en-US"/>
              </w:rPr>
            </w:pPr>
            <w:r w:rsidRPr="00652282">
              <w:rPr>
                <w:sz w:val="20"/>
              </w:rPr>
              <w:t>0.4</w:t>
            </w:r>
          </w:p>
        </w:tc>
        <w:tc>
          <w:tcPr>
            <w:tcW w:w="1288" w:type="dxa"/>
            <w:tcBorders>
              <w:top w:val="nil"/>
              <w:left w:val="nil"/>
              <w:bottom w:val="single" w:sz="4" w:space="0" w:color="auto"/>
              <w:right w:val="single" w:sz="4" w:space="0" w:color="auto"/>
            </w:tcBorders>
            <w:shd w:val="clear" w:color="auto" w:fill="auto"/>
            <w:noWrap/>
          </w:tcPr>
          <w:p w14:paraId="584FF291"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ECED77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567146" w14:textId="77777777" w:rsidR="00652282" w:rsidRPr="00652282" w:rsidRDefault="00652282" w:rsidP="00652282">
            <w:pPr>
              <w:jc w:val="right"/>
              <w:rPr>
                <w:sz w:val="20"/>
              </w:rPr>
            </w:pPr>
            <w:r w:rsidRPr="00652282">
              <w:rPr>
                <w:sz w:val="20"/>
              </w:rPr>
              <w:t>105</w:t>
            </w:r>
          </w:p>
        </w:tc>
        <w:tc>
          <w:tcPr>
            <w:tcW w:w="543" w:type="dxa"/>
            <w:tcBorders>
              <w:top w:val="nil"/>
              <w:left w:val="nil"/>
              <w:bottom w:val="single" w:sz="4" w:space="0" w:color="auto"/>
              <w:right w:val="single" w:sz="4" w:space="0" w:color="auto"/>
            </w:tcBorders>
            <w:shd w:val="clear" w:color="auto" w:fill="auto"/>
            <w:noWrap/>
          </w:tcPr>
          <w:p w14:paraId="03444062"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C669AAF" w14:textId="77777777" w:rsidR="00652282" w:rsidRPr="00652282" w:rsidRDefault="00652282" w:rsidP="00652282">
            <w:pPr>
              <w:jc w:val="left"/>
              <w:rPr>
                <w:rFonts w:eastAsia="Calibri"/>
                <w:sz w:val="20"/>
                <w:lang w:eastAsia="en-US"/>
              </w:rPr>
            </w:pPr>
            <w:r w:rsidRPr="00652282">
              <w:rPr>
                <w:sz w:val="20"/>
              </w:rPr>
              <w:t>Д "Валожки ливади" 2</w:t>
            </w:r>
          </w:p>
        </w:tc>
        <w:tc>
          <w:tcPr>
            <w:tcW w:w="1141" w:type="dxa"/>
            <w:tcBorders>
              <w:top w:val="nil"/>
              <w:left w:val="nil"/>
              <w:bottom w:val="single" w:sz="4" w:space="0" w:color="auto"/>
              <w:right w:val="single" w:sz="4" w:space="0" w:color="auto"/>
            </w:tcBorders>
            <w:shd w:val="clear" w:color="auto" w:fill="auto"/>
            <w:noWrap/>
          </w:tcPr>
          <w:p w14:paraId="3749166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9EE1EE7"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0F244C74" w14:textId="77777777" w:rsidR="00652282" w:rsidRPr="00652282" w:rsidRDefault="00652282" w:rsidP="00652282">
            <w:pPr>
              <w:jc w:val="right"/>
              <w:rPr>
                <w:rFonts w:eastAsia="Calibri"/>
                <w:sz w:val="20"/>
                <w:lang w:eastAsia="en-US"/>
              </w:rPr>
            </w:pPr>
            <w:r w:rsidRPr="00652282">
              <w:rPr>
                <w:sz w:val="20"/>
              </w:rPr>
              <w:t>0.3</w:t>
            </w:r>
          </w:p>
        </w:tc>
        <w:tc>
          <w:tcPr>
            <w:tcW w:w="1288" w:type="dxa"/>
            <w:tcBorders>
              <w:top w:val="nil"/>
              <w:left w:val="nil"/>
              <w:bottom w:val="single" w:sz="4" w:space="0" w:color="auto"/>
              <w:right w:val="single" w:sz="4" w:space="0" w:color="auto"/>
            </w:tcBorders>
            <w:shd w:val="clear" w:color="auto" w:fill="auto"/>
            <w:noWrap/>
          </w:tcPr>
          <w:p w14:paraId="7E95AB05"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1B83FFA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02C41B3" w14:textId="77777777" w:rsidR="00652282" w:rsidRPr="00652282" w:rsidRDefault="00652282" w:rsidP="00652282">
            <w:pPr>
              <w:jc w:val="right"/>
              <w:rPr>
                <w:sz w:val="20"/>
              </w:rPr>
            </w:pPr>
            <w:r w:rsidRPr="00652282">
              <w:rPr>
                <w:sz w:val="20"/>
              </w:rPr>
              <w:t>106</w:t>
            </w:r>
          </w:p>
        </w:tc>
        <w:tc>
          <w:tcPr>
            <w:tcW w:w="543" w:type="dxa"/>
            <w:tcBorders>
              <w:top w:val="nil"/>
              <w:left w:val="nil"/>
              <w:bottom w:val="single" w:sz="4" w:space="0" w:color="auto"/>
              <w:right w:val="single" w:sz="4" w:space="0" w:color="auto"/>
            </w:tcBorders>
            <w:shd w:val="clear" w:color="auto" w:fill="auto"/>
            <w:noWrap/>
          </w:tcPr>
          <w:p w14:paraId="6CE1519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B03AE27" w14:textId="77777777" w:rsidR="00652282" w:rsidRPr="00652282" w:rsidRDefault="00652282" w:rsidP="00652282">
            <w:pPr>
              <w:jc w:val="left"/>
              <w:rPr>
                <w:rFonts w:eastAsia="Calibri"/>
                <w:sz w:val="20"/>
                <w:lang w:eastAsia="en-US"/>
              </w:rPr>
            </w:pPr>
            <w:r w:rsidRPr="00652282">
              <w:rPr>
                <w:sz w:val="20"/>
              </w:rPr>
              <w:t>КИ "Старо Стефаново"</w:t>
            </w:r>
          </w:p>
        </w:tc>
        <w:tc>
          <w:tcPr>
            <w:tcW w:w="1141" w:type="dxa"/>
            <w:tcBorders>
              <w:top w:val="nil"/>
              <w:left w:val="nil"/>
              <w:bottom w:val="single" w:sz="4" w:space="0" w:color="auto"/>
              <w:right w:val="single" w:sz="4" w:space="0" w:color="auto"/>
            </w:tcBorders>
            <w:shd w:val="clear" w:color="auto" w:fill="auto"/>
            <w:noWrap/>
          </w:tcPr>
          <w:p w14:paraId="773CCCBB"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2871578" w14:textId="77777777" w:rsidR="00652282" w:rsidRPr="00652282" w:rsidRDefault="00652282" w:rsidP="00652282">
            <w:pPr>
              <w:jc w:val="left"/>
              <w:rPr>
                <w:rFonts w:eastAsia="Calibri"/>
                <w:sz w:val="20"/>
                <w:lang w:eastAsia="en-US"/>
              </w:rPr>
            </w:pPr>
            <w:r w:rsidRPr="00652282">
              <w:rPr>
                <w:sz w:val="20"/>
              </w:rPr>
              <w:t>с.Стефаново</w:t>
            </w:r>
          </w:p>
        </w:tc>
        <w:tc>
          <w:tcPr>
            <w:tcW w:w="880" w:type="dxa"/>
            <w:tcBorders>
              <w:top w:val="nil"/>
              <w:left w:val="nil"/>
              <w:bottom w:val="single" w:sz="4" w:space="0" w:color="auto"/>
              <w:right w:val="single" w:sz="4" w:space="0" w:color="auto"/>
            </w:tcBorders>
            <w:shd w:val="clear" w:color="auto" w:fill="auto"/>
            <w:noWrap/>
          </w:tcPr>
          <w:p w14:paraId="434FA065" w14:textId="77777777" w:rsidR="00652282" w:rsidRPr="00652282" w:rsidRDefault="00652282" w:rsidP="00652282">
            <w:pPr>
              <w:jc w:val="right"/>
              <w:rPr>
                <w:rFonts w:eastAsia="Calibri"/>
                <w:sz w:val="20"/>
                <w:lang w:eastAsia="en-US"/>
              </w:rPr>
            </w:pPr>
            <w:r w:rsidRPr="00652282">
              <w:rPr>
                <w:sz w:val="20"/>
              </w:rPr>
              <w:t>0.6</w:t>
            </w:r>
          </w:p>
        </w:tc>
        <w:tc>
          <w:tcPr>
            <w:tcW w:w="1288" w:type="dxa"/>
            <w:tcBorders>
              <w:top w:val="nil"/>
              <w:left w:val="nil"/>
              <w:bottom w:val="single" w:sz="4" w:space="0" w:color="auto"/>
              <w:right w:val="single" w:sz="4" w:space="0" w:color="auto"/>
            </w:tcBorders>
            <w:shd w:val="clear" w:color="auto" w:fill="auto"/>
            <w:noWrap/>
          </w:tcPr>
          <w:p w14:paraId="60C909A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B5D92A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1F41F36" w14:textId="77777777" w:rsidR="00652282" w:rsidRPr="00652282" w:rsidRDefault="00652282" w:rsidP="00652282">
            <w:pPr>
              <w:jc w:val="right"/>
              <w:rPr>
                <w:sz w:val="20"/>
              </w:rPr>
            </w:pPr>
            <w:r w:rsidRPr="00652282">
              <w:rPr>
                <w:sz w:val="20"/>
              </w:rPr>
              <w:t>107</w:t>
            </w:r>
          </w:p>
        </w:tc>
        <w:tc>
          <w:tcPr>
            <w:tcW w:w="543" w:type="dxa"/>
            <w:tcBorders>
              <w:top w:val="nil"/>
              <w:left w:val="nil"/>
              <w:bottom w:val="single" w:sz="4" w:space="0" w:color="auto"/>
              <w:right w:val="single" w:sz="4" w:space="0" w:color="auto"/>
            </w:tcBorders>
            <w:shd w:val="clear" w:color="auto" w:fill="auto"/>
            <w:noWrap/>
          </w:tcPr>
          <w:p w14:paraId="7D5E172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DAB50BF" w14:textId="77777777" w:rsidR="00652282" w:rsidRPr="00652282" w:rsidRDefault="00652282" w:rsidP="00652282">
            <w:pPr>
              <w:jc w:val="left"/>
              <w:rPr>
                <w:rFonts w:eastAsia="Calibri"/>
                <w:sz w:val="20"/>
                <w:lang w:eastAsia="en-US"/>
              </w:rPr>
            </w:pPr>
            <w:r w:rsidRPr="00652282">
              <w:rPr>
                <w:sz w:val="20"/>
              </w:rPr>
              <w:t>Д "Каптажа"</w:t>
            </w:r>
          </w:p>
        </w:tc>
        <w:tc>
          <w:tcPr>
            <w:tcW w:w="1141" w:type="dxa"/>
            <w:tcBorders>
              <w:top w:val="nil"/>
              <w:left w:val="nil"/>
              <w:bottom w:val="single" w:sz="4" w:space="0" w:color="auto"/>
              <w:right w:val="single" w:sz="4" w:space="0" w:color="auto"/>
            </w:tcBorders>
            <w:shd w:val="clear" w:color="auto" w:fill="auto"/>
            <w:noWrap/>
          </w:tcPr>
          <w:p w14:paraId="5045629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10E30A7A" w14:textId="77777777" w:rsidR="00652282" w:rsidRPr="00652282" w:rsidRDefault="00652282" w:rsidP="00652282">
            <w:pPr>
              <w:jc w:val="left"/>
              <w:rPr>
                <w:rFonts w:eastAsia="Calibri"/>
                <w:sz w:val="20"/>
                <w:lang w:eastAsia="en-US"/>
              </w:rPr>
            </w:pPr>
            <w:r w:rsidRPr="00652282">
              <w:rPr>
                <w:sz w:val="20"/>
              </w:rPr>
              <w:t>с.Тепава</w:t>
            </w:r>
          </w:p>
        </w:tc>
        <w:tc>
          <w:tcPr>
            <w:tcW w:w="880" w:type="dxa"/>
            <w:tcBorders>
              <w:top w:val="nil"/>
              <w:left w:val="nil"/>
              <w:bottom w:val="single" w:sz="4" w:space="0" w:color="auto"/>
              <w:right w:val="single" w:sz="4" w:space="0" w:color="auto"/>
            </w:tcBorders>
            <w:shd w:val="clear" w:color="auto" w:fill="auto"/>
            <w:noWrap/>
          </w:tcPr>
          <w:p w14:paraId="7115ADD4"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67BA911A"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2FF9BC1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CFBBFA" w14:textId="77777777" w:rsidR="00652282" w:rsidRPr="00652282" w:rsidRDefault="00652282" w:rsidP="00652282">
            <w:pPr>
              <w:jc w:val="right"/>
              <w:rPr>
                <w:sz w:val="20"/>
              </w:rPr>
            </w:pPr>
            <w:r w:rsidRPr="00652282">
              <w:rPr>
                <w:sz w:val="20"/>
              </w:rPr>
              <w:t>108</w:t>
            </w:r>
          </w:p>
        </w:tc>
        <w:tc>
          <w:tcPr>
            <w:tcW w:w="543" w:type="dxa"/>
            <w:tcBorders>
              <w:top w:val="nil"/>
              <w:left w:val="nil"/>
              <w:bottom w:val="single" w:sz="4" w:space="0" w:color="auto"/>
              <w:right w:val="single" w:sz="4" w:space="0" w:color="auto"/>
            </w:tcBorders>
            <w:shd w:val="clear" w:color="auto" w:fill="auto"/>
            <w:noWrap/>
          </w:tcPr>
          <w:p w14:paraId="6F6B3F5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06A8897" w14:textId="77777777" w:rsidR="00652282" w:rsidRPr="00652282" w:rsidRDefault="00652282" w:rsidP="00652282">
            <w:pPr>
              <w:jc w:val="left"/>
              <w:rPr>
                <w:rFonts w:eastAsia="Calibri"/>
                <w:sz w:val="20"/>
                <w:lang w:eastAsia="en-US"/>
              </w:rPr>
            </w:pPr>
            <w:r w:rsidRPr="00652282">
              <w:rPr>
                <w:sz w:val="20"/>
              </w:rPr>
              <w:t>КИ "Извора"</w:t>
            </w:r>
          </w:p>
        </w:tc>
        <w:tc>
          <w:tcPr>
            <w:tcW w:w="1141" w:type="dxa"/>
            <w:tcBorders>
              <w:top w:val="nil"/>
              <w:left w:val="nil"/>
              <w:bottom w:val="single" w:sz="4" w:space="0" w:color="auto"/>
              <w:right w:val="single" w:sz="4" w:space="0" w:color="auto"/>
            </w:tcBorders>
            <w:shd w:val="clear" w:color="auto" w:fill="auto"/>
            <w:noWrap/>
          </w:tcPr>
          <w:p w14:paraId="1206A628"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42100D6" w14:textId="77777777" w:rsidR="00652282" w:rsidRPr="00652282" w:rsidRDefault="00652282" w:rsidP="00652282">
            <w:pPr>
              <w:jc w:val="left"/>
              <w:rPr>
                <w:rFonts w:eastAsia="Calibri"/>
                <w:sz w:val="20"/>
                <w:lang w:eastAsia="en-US"/>
              </w:rPr>
            </w:pPr>
            <w:r w:rsidRPr="00652282">
              <w:rPr>
                <w:sz w:val="20"/>
              </w:rPr>
              <w:t>с.Тепава</w:t>
            </w:r>
          </w:p>
        </w:tc>
        <w:tc>
          <w:tcPr>
            <w:tcW w:w="880" w:type="dxa"/>
            <w:tcBorders>
              <w:top w:val="nil"/>
              <w:left w:val="nil"/>
              <w:bottom w:val="single" w:sz="4" w:space="0" w:color="auto"/>
              <w:right w:val="single" w:sz="4" w:space="0" w:color="auto"/>
            </w:tcBorders>
            <w:shd w:val="clear" w:color="auto" w:fill="auto"/>
            <w:noWrap/>
          </w:tcPr>
          <w:p w14:paraId="2129C87B" w14:textId="77777777" w:rsidR="00652282" w:rsidRPr="00652282" w:rsidRDefault="00652282" w:rsidP="00652282">
            <w:pPr>
              <w:jc w:val="right"/>
              <w:rPr>
                <w:rFonts w:eastAsia="Calibri"/>
                <w:sz w:val="20"/>
                <w:lang w:eastAsia="en-US"/>
              </w:rPr>
            </w:pPr>
            <w:r w:rsidRPr="00652282">
              <w:rPr>
                <w:sz w:val="20"/>
              </w:rPr>
              <w:t>3</w:t>
            </w:r>
          </w:p>
        </w:tc>
        <w:tc>
          <w:tcPr>
            <w:tcW w:w="1288" w:type="dxa"/>
            <w:tcBorders>
              <w:top w:val="nil"/>
              <w:left w:val="nil"/>
              <w:bottom w:val="single" w:sz="4" w:space="0" w:color="auto"/>
              <w:right w:val="single" w:sz="4" w:space="0" w:color="auto"/>
            </w:tcBorders>
            <w:shd w:val="clear" w:color="auto" w:fill="auto"/>
            <w:noWrap/>
          </w:tcPr>
          <w:p w14:paraId="5AFCD163"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CFACD0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AB1768E" w14:textId="77777777" w:rsidR="00652282" w:rsidRPr="00652282" w:rsidRDefault="00652282" w:rsidP="00652282">
            <w:pPr>
              <w:jc w:val="right"/>
              <w:rPr>
                <w:sz w:val="20"/>
              </w:rPr>
            </w:pPr>
            <w:r w:rsidRPr="00652282">
              <w:rPr>
                <w:sz w:val="20"/>
              </w:rPr>
              <w:t>109</w:t>
            </w:r>
          </w:p>
        </w:tc>
        <w:tc>
          <w:tcPr>
            <w:tcW w:w="543" w:type="dxa"/>
            <w:tcBorders>
              <w:top w:val="nil"/>
              <w:left w:val="nil"/>
              <w:bottom w:val="single" w:sz="4" w:space="0" w:color="auto"/>
              <w:right w:val="single" w:sz="4" w:space="0" w:color="auto"/>
            </w:tcBorders>
            <w:shd w:val="clear" w:color="auto" w:fill="auto"/>
            <w:noWrap/>
          </w:tcPr>
          <w:p w14:paraId="251DE1E8"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06703D3A" w14:textId="77777777" w:rsidR="00652282" w:rsidRPr="00652282" w:rsidRDefault="00652282" w:rsidP="00652282">
            <w:pPr>
              <w:jc w:val="left"/>
              <w:rPr>
                <w:rFonts w:eastAsia="Calibri"/>
                <w:sz w:val="20"/>
                <w:lang w:eastAsia="en-US"/>
              </w:rPr>
            </w:pPr>
            <w:r w:rsidRPr="00652282">
              <w:rPr>
                <w:sz w:val="20"/>
              </w:rPr>
              <w:t>ШК "Чоловски баир"Nо1</w:t>
            </w:r>
          </w:p>
        </w:tc>
        <w:tc>
          <w:tcPr>
            <w:tcW w:w="1141" w:type="dxa"/>
            <w:tcBorders>
              <w:top w:val="nil"/>
              <w:left w:val="nil"/>
              <w:bottom w:val="single" w:sz="4" w:space="0" w:color="auto"/>
              <w:right w:val="single" w:sz="4" w:space="0" w:color="auto"/>
            </w:tcBorders>
            <w:shd w:val="clear" w:color="auto" w:fill="auto"/>
            <w:noWrap/>
          </w:tcPr>
          <w:p w14:paraId="1AE9998A"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EB3F0D8"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282B3A4E"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1D687FC8"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6D34967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C98A0A5" w14:textId="77777777" w:rsidR="00652282" w:rsidRPr="00652282" w:rsidRDefault="00652282" w:rsidP="00652282">
            <w:pPr>
              <w:jc w:val="right"/>
              <w:rPr>
                <w:sz w:val="20"/>
              </w:rPr>
            </w:pPr>
            <w:r w:rsidRPr="00652282">
              <w:rPr>
                <w:sz w:val="20"/>
              </w:rPr>
              <w:t>110</w:t>
            </w:r>
          </w:p>
        </w:tc>
        <w:tc>
          <w:tcPr>
            <w:tcW w:w="543" w:type="dxa"/>
            <w:tcBorders>
              <w:top w:val="nil"/>
              <w:left w:val="nil"/>
              <w:bottom w:val="single" w:sz="4" w:space="0" w:color="auto"/>
              <w:right w:val="single" w:sz="4" w:space="0" w:color="auto"/>
            </w:tcBorders>
            <w:shd w:val="clear" w:color="auto" w:fill="auto"/>
            <w:noWrap/>
          </w:tcPr>
          <w:p w14:paraId="1657B3A2"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3D931196" w14:textId="77777777" w:rsidR="00652282" w:rsidRPr="00652282" w:rsidRDefault="00652282" w:rsidP="00652282">
            <w:pPr>
              <w:jc w:val="left"/>
              <w:rPr>
                <w:rFonts w:eastAsia="Calibri"/>
                <w:sz w:val="20"/>
                <w:lang w:eastAsia="en-US"/>
              </w:rPr>
            </w:pPr>
            <w:r w:rsidRPr="00652282">
              <w:rPr>
                <w:sz w:val="20"/>
              </w:rPr>
              <w:t>ШК "Чоловски баир"Nо2</w:t>
            </w:r>
          </w:p>
        </w:tc>
        <w:tc>
          <w:tcPr>
            <w:tcW w:w="1141" w:type="dxa"/>
            <w:tcBorders>
              <w:top w:val="nil"/>
              <w:left w:val="nil"/>
              <w:bottom w:val="single" w:sz="4" w:space="0" w:color="auto"/>
              <w:right w:val="single" w:sz="4" w:space="0" w:color="auto"/>
            </w:tcBorders>
            <w:shd w:val="clear" w:color="auto" w:fill="auto"/>
            <w:noWrap/>
          </w:tcPr>
          <w:p w14:paraId="4E168920"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51975E1A"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3701DE3E"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5DB7BF59"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1139A0C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57D4AF8" w14:textId="77777777" w:rsidR="00652282" w:rsidRPr="00652282" w:rsidRDefault="00652282" w:rsidP="00652282">
            <w:pPr>
              <w:jc w:val="right"/>
              <w:rPr>
                <w:sz w:val="20"/>
              </w:rPr>
            </w:pPr>
            <w:r w:rsidRPr="00652282">
              <w:rPr>
                <w:sz w:val="20"/>
              </w:rPr>
              <w:t>111</w:t>
            </w:r>
          </w:p>
        </w:tc>
        <w:tc>
          <w:tcPr>
            <w:tcW w:w="543" w:type="dxa"/>
            <w:tcBorders>
              <w:top w:val="nil"/>
              <w:left w:val="nil"/>
              <w:bottom w:val="single" w:sz="4" w:space="0" w:color="auto"/>
              <w:right w:val="single" w:sz="4" w:space="0" w:color="auto"/>
            </w:tcBorders>
            <w:shd w:val="clear" w:color="auto" w:fill="auto"/>
            <w:noWrap/>
          </w:tcPr>
          <w:p w14:paraId="02B1C9C4"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7996041F" w14:textId="77777777" w:rsidR="00652282" w:rsidRPr="00652282" w:rsidRDefault="00652282" w:rsidP="00652282">
            <w:pPr>
              <w:jc w:val="left"/>
              <w:rPr>
                <w:rFonts w:eastAsia="Calibri"/>
                <w:sz w:val="20"/>
                <w:lang w:eastAsia="en-US"/>
              </w:rPr>
            </w:pPr>
            <w:r w:rsidRPr="00652282">
              <w:rPr>
                <w:sz w:val="20"/>
              </w:rPr>
              <w:t>ШК "Чоловски баир"Nо3</w:t>
            </w:r>
          </w:p>
        </w:tc>
        <w:tc>
          <w:tcPr>
            <w:tcW w:w="1141" w:type="dxa"/>
            <w:tcBorders>
              <w:top w:val="nil"/>
              <w:left w:val="nil"/>
              <w:bottom w:val="single" w:sz="4" w:space="0" w:color="auto"/>
              <w:right w:val="single" w:sz="4" w:space="0" w:color="auto"/>
            </w:tcBorders>
            <w:shd w:val="clear" w:color="auto" w:fill="auto"/>
            <w:noWrap/>
          </w:tcPr>
          <w:p w14:paraId="0B2901A5"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3F30BC08"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4BAA5560"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609A0EE0"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7EECDEC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AD91634" w14:textId="77777777" w:rsidR="00652282" w:rsidRPr="00652282" w:rsidRDefault="00652282" w:rsidP="00652282">
            <w:pPr>
              <w:jc w:val="right"/>
              <w:rPr>
                <w:sz w:val="20"/>
              </w:rPr>
            </w:pPr>
            <w:r w:rsidRPr="00652282">
              <w:rPr>
                <w:sz w:val="20"/>
              </w:rPr>
              <w:t>112</w:t>
            </w:r>
          </w:p>
        </w:tc>
        <w:tc>
          <w:tcPr>
            <w:tcW w:w="543" w:type="dxa"/>
            <w:tcBorders>
              <w:top w:val="nil"/>
              <w:left w:val="nil"/>
              <w:bottom w:val="single" w:sz="4" w:space="0" w:color="auto"/>
              <w:right w:val="single" w:sz="4" w:space="0" w:color="auto"/>
            </w:tcBorders>
            <w:shd w:val="clear" w:color="auto" w:fill="auto"/>
            <w:noWrap/>
          </w:tcPr>
          <w:p w14:paraId="2535C007"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1A149F31" w14:textId="77777777" w:rsidR="00652282" w:rsidRPr="00652282" w:rsidRDefault="00652282" w:rsidP="00652282">
            <w:pPr>
              <w:jc w:val="left"/>
              <w:rPr>
                <w:rFonts w:eastAsia="Calibri"/>
                <w:sz w:val="20"/>
                <w:lang w:eastAsia="en-US"/>
              </w:rPr>
            </w:pPr>
            <w:r w:rsidRPr="00652282">
              <w:rPr>
                <w:sz w:val="20"/>
              </w:rPr>
              <w:t>ШК "Чоловски баир"Nо4</w:t>
            </w:r>
          </w:p>
        </w:tc>
        <w:tc>
          <w:tcPr>
            <w:tcW w:w="1141" w:type="dxa"/>
            <w:tcBorders>
              <w:top w:val="nil"/>
              <w:left w:val="nil"/>
              <w:bottom w:val="single" w:sz="4" w:space="0" w:color="auto"/>
              <w:right w:val="single" w:sz="4" w:space="0" w:color="auto"/>
            </w:tcBorders>
            <w:shd w:val="clear" w:color="auto" w:fill="auto"/>
            <w:noWrap/>
          </w:tcPr>
          <w:p w14:paraId="242BDBB1"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4197D451"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78B8F80C" w14:textId="77777777" w:rsidR="00652282" w:rsidRPr="00652282" w:rsidRDefault="00652282" w:rsidP="00652282">
            <w:pPr>
              <w:jc w:val="right"/>
              <w:rPr>
                <w:rFonts w:eastAsia="Calibri"/>
                <w:sz w:val="20"/>
                <w:lang w:eastAsia="en-US"/>
              </w:rPr>
            </w:pPr>
            <w:r w:rsidRPr="00652282">
              <w:rPr>
                <w:sz w:val="20"/>
              </w:rPr>
              <w:t>2</w:t>
            </w:r>
          </w:p>
        </w:tc>
        <w:tc>
          <w:tcPr>
            <w:tcW w:w="1288" w:type="dxa"/>
            <w:tcBorders>
              <w:top w:val="nil"/>
              <w:left w:val="nil"/>
              <w:bottom w:val="single" w:sz="4" w:space="0" w:color="auto"/>
              <w:right w:val="single" w:sz="4" w:space="0" w:color="auto"/>
            </w:tcBorders>
            <w:shd w:val="clear" w:color="auto" w:fill="auto"/>
            <w:noWrap/>
          </w:tcPr>
          <w:p w14:paraId="6B10CF48"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61EDEA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02BB8EF" w14:textId="77777777" w:rsidR="00652282" w:rsidRPr="00652282" w:rsidRDefault="00652282" w:rsidP="00652282">
            <w:pPr>
              <w:jc w:val="right"/>
              <w:rPr>
                <w:sz w:val="20"/>
              </w:rPr>
            </w:pPr>
            <w:r w:rsidRPr="00652282">
              <w:rPr>
                <w:sz w:val="20"/>
              </w:rPr>
              <w:t>113</w:t>
            </w:r>
          </w:p>
        </w:tc>
        <w:tc>
          <w:tcPr>
            <w:tcW w:w="543" w:type="dxa"/>
            <w:tcBorders>
              <w:top w:val="nil"/>
              <w:left w:val="nil"/>
              <w:bottom w:val="single" w:sz="4" w:space="0" w:color="auto"/>
              <w:right w:val="single" w:sz="4" w:space="0" w:color="auto"/>
            </w:tcBorders>
            <w:shd w:val="clear" w:color="auto" w:fill="auto"/>
            <w:noWrap/>
          </w:tcPr>
          <w:p w14:paraId="086282AB"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463B856E" w14:textId="77777777" w:rsidR="00652282" w:rsidRPr="00652282" w:rsidRDefault="00652282" w:rsidP="00652282">
            <w:pPr>
              <w:jc w:val="left"/>
              <w:rPr>
                <w:rFonts w:eastAsia="Calibri"/>
                <w:sz w:val="20"/>
                <w:lang w:eastAsia="en-US"/>
              </w:rPr>
            </w:pPr>
            <w:r w:rsidRPr="00652282">
              <w:rPr>
                <w:sz w:val="20"/>
              </w:rPr>
              <w:t>ШК "Чоловски баир"Nо5</w:t>
            </w:r>
          </w:p>
        </w:tc>
        <w:tc>
          <w:tcPr>
            <w:tcW w:w="1141" w:type="dxa"/>
            <w:tcBorders>
              <w:top w:val="nil"/>
              <w:left w:val="nil"/>
              <w:bottom w:val="single" w:sz="4" w:space="0" w:color="auto"/>
              <w:right w:val="single" w:sz="4" w:space="0" w:color="auto"/>
            </w:tcBorders>
            <w:shd w:val="clear" w:color="auto" w:fill="auto"/>
            <w:noWrap/>
          </w:tcPr>
          <w:p w14:paraId="747AA65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204C98EC"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3593617D" w14:textId="77777777" w:rsidR="00652282" w:rsidRPr="00652282" w:rsidRDefault="00652282" w:rsidP="00652282">
            <w:pPr>
              <w:jc w:val="right"/>
              <w:rPr>
                <w:rFonts w:eastAsia="Calibri"/>
                <w:sz w:val="20"/>
                <w:lang w:eastAsia="en-US"/>
              </w:rPr>
            </w:pPr>
            <w:r w:rsidRPr="00652282">
              <w:rPr>
                <w:sz w:val="20"/>
              </w:rPr>
              <w:t>0.28</w:t>
            </w:r>
          </w:p>
        </w:tc>
        <w:tc>
          <w:tcPr>
            <w:tcW w:w="1288" w:type="dxa"/>
            <w:tcBorders>
              <w:top w:val="nil"/>
              <w:left w:val="nil"/>
              <w:bottom w:val="single" w:sz="4" w:space="0" w:color="auto"/>
              <w:right w:val="single" w:sz="4" w:space="0" w:color="auto"/>
            </w:tcBorders>
            <w:shd w:val="clear" w:color="auto" w:fill="auto"/>
            <w:noWrap/>
          </w:tcPr>
          <w:p w14:paraId="720FC462"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0CF030A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F575B6C" w14:textId="77777777" w:rsidR="00652282" w:rsidRPr="00652282" w:rsidRDefault="00652282" w:rsidP="00652282">
            <w:pPr>
              <w:jc w:val="right"/>
              <w:rPr>
                <w:sz w:val="20"/>
              </w:rPr>
            </w:pPr>
            <w:r w:rsidRPr="00652282">
              <w:rPr>
                <w:sz w:val="20"/>
              </w:rPr>
              <w:t>114</w:t>
            </w:r>
          </w:p>
        </w:tc>
        <w:tc>
          <w:tcPr>
            <w:tcW w:w="543" w:type="dxa"/>
            <w:tcBorders>
              <w:top w:val="nil"/>
              <w:left w:val="nil"/>
              <w:bottom w:val="single" w:sz="4" w:space="0" w:color="auto"/>
              <w:right w:val="single" w:sz="4" w:space="0" w:color="auto"/>
            </w:tcBorders>
            <w:shd w:val="clear" w:color="auto" w:fill="auto"/>
            <w:noWrap/>
          </w:tcPr>
          <w:p w14:paraId="555B4135" w14:textId="77777777" w:rsidR="00652282" w:rsidRPr="00652282" w:rsidRDefault="00652282" w:rsidP="00652282">
            <w:pPr>
              <w:jc w:val="left"/>
              <w:rPr>
                <w:rFonts w:eastAsia="Calibri"/>
                <w:sz w:val="20"/>
                <w:lang w:eastAsia="en-US"/>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tcPr>
          <w:p w14:paraId="28E17B93" w14:textId="77777777" w:rsidR="00652282" w:rsidRPr="00652282" w:rsidRDefault="00652282" w:rsidP="00652282">
            <w:pPr>
              <w:jc w:val="left"/>
              <w:rPr>
                <w:rFonts w:eastAsia="Calibri"/>
                <w:sz w:val="20"/>
                <w:lang w:eastAsia="en-US"/>
              </w:rPr>
            </w:pPr>
            <w:r w:rsidRPr="00652282">
              <w:rPr>
                <w:sz w:val="20"/>
              </w:rPr>
              <w:t>ШК "Чоловски баир"Nо6</w:t>
            </w:r>
          </w:p>
        </w:tc>
        <w:tc>
          <w:tcPr>
            <w:tcW w:w="1141" w:type="dxa"/>
            <w:tcBorders>
              <w:top w:val="nil"/>
              <w:left w:val="nil"/>
              <w:bottom w:val="single" w:sz="4" w:space="0" w:color="auto"/>
              <w:right w:val="single" w:sz="4" w:space="0" w:color="auto"/>
            </w:tcBorders>
            <w:shd w:val="clear" w:color="auto" w:fill="auto"/>
            <w:noWrap/>
          </w:tcPr>
          <w:p w14:paraId="6D4E90C3"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A148B49" w14:textId="77777777" w:rsidR="00652282" w:rsidRPr="00652282" w:rsidRDefault="00652282" w:rsidP="00652282">
            <w:pPr>
              <w:jc w:val="left"/>
              <w:rPr>
                <w:rFonts w:eastAsia="Calibri"/>
                <w:sz w:val="20"/>
                <w:lang w:eastAsia="en-US"/>
              </w:rPr>
            </w:pPr>
            <w:r w:rsidRPr="00652282">
              <w:rPr>
                <w:sz w:val="20"/>
              </w:rPr>
              <w:t>с.Умаревци</w:t>
            </w:r>
          </w:p>
        </w:tc>
        <w:tc>
          <w:tcPr>
            <w:tcW w:w="880" w:type="dxa"/>
            <w:tcBorders>
              <w:top w:val="nil"/>
              <w:left w:val="nil"/>
              <w:bottom w:val="single" w:sz="4" w:space="0" w:color="auto"/>
              <w:right w:val="single" w:sz="4" w:space="0" w:color="auto"/>
            </w:tcBorders>
            <w:shd w:val="clear" w:color="auto" w:fill="auto"/>
            <w:noWrap/>
          </w:tcPr>
          <w:p w14:paraId="013078DE" w14:textId="77777777" w:rsidR="00652282" w:rsidRPr="00652282" w:rsidRDefault="00652282" w:rsidP="00652282">
            <w:pPr>
              <w:jc w:val="right"/>
              <w:rPr>
                <w:rFonts w:eastAsia="Calibri"/>
                <w:sz w:val="20"/>
                <w:lang w:eastAsia="en-US"/>
              </w:rPr>
            </w:pPr>
            <w:r w:rsidRPr="00652282">
              <w:rPr>
                <w:sz w:val="20"/>
              </w:rPr>
              <w:t>0.28</w:t>
            </w:r>
          </w:p>
        </w:tc>
        <w:tc>
          <w:tcPr>
            <w:tcW w:w="1288" w:type="dxa"/>
            <w:tcBorders>
              <w:top w:val="nil"/>
              <w:left w:val="nil"/>
              <w:bottom w:val="single" w:sz="4" w:space="0" w:color="auto"/>
              <w:right w:val="single" w:sz="4" w:space="0" w:color="auto"/>
            </w:tcBorders>
            <w:shd w:val="clear" w:color="auto" w:fill="auto"/>
            <w:noWrap/>
          </w:tcPr>
          <w:p w14:paraId="3B998E2D"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661F637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587A04D" w14:textId="77777777" w:rsidR="00652282" w:rsidRPr="00652282" w:rsidRDefault="00652282" w:rsidP="00652282">
            <w:pPr>
              <w:jc w:val="right"/>
              <w:rPr>
                <w:sz w:val="20"/>
              </w:rPr>
            </w:pPr>
            <w:r w:rsidRPr="00652282">
              <w:rPr>
                <w:sz w:val="20"/>
              </w:rPr>
              <w:t>115</w:t>
            </w:r>
          </w:p>
        </w:tc>
        <w:tc>
          <w:tcPr>
            <w:tcW w:w="543" w:type="dxa"/>
            <w:tcBorders>
              <w:top w:val="nil"/>
              <w:left w:val="nil"/>
              <w:bottom w:val="single" w:sz="4" w:space="0" w:color="auto"/>
              <w:right w:val="single" w:sz="4" w:space="0" w:color="auto"/>
            </w:tcBorders>
            <w:shd w:val="clear" w:color="auto" w:fill="auto"/>
            <w:noWrap/>
          </w:tcPr>
          <w:p w14:paraId="6F1DB32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16F4293" w14:textId="77777777" w:rsidR="00652282" w:rsidRPr="00652282" w:rsidRDefault="00652282" w:rsidP="00652282">
            <w:pPr>
              <w:jc w:val="left"/>
              <w:rPr>
                <w:rFonts w:eastAsia="Calibri"/>
                <w:sz w:val="20"/>
                <w:lang w:eastAsia="en-US"/>
              </w:rPr>
            </w:pPr>
            <w:r w:rsidRPr="00652282">
              <w:rPr>
                <w:sz w:val="20"/>
              </w:rPr>
              <w:t>КИ "Каптажа"</w:t>
            </w:r>
          </w:p>
        </w:tc>
        <w:tc>
          <w:tcPr>
            <w:tcW w:w="1141" w:type="dxa"/>
            <w:tcBorders>
              <w:top w:val="nil"/>
              <w:left w:val="nil"/>
              <w:bottom w:val="single" w:sz="4" w:space="0" w:color="auto"/>
              <w:right w:val="single" w:sz="4" w:space="0" w:color="auto"/>
            </w:tcBorders>
            <w:shd w:val="clear" w:color="auto" w:fill="auto"/>
            <w:noWrap/>
          </w:tcPr>
          <w:p w14:paraId="0459E609"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07DA9893" w14:textId="77777777" w:rsidR="00652282" w:rsidRPr="00652282" w:rsidRDefault="00652282" w:rsidP="00652282">
            <w:pPr>
              <w:jc w:val="left"/>
              <w:rPr>
                <w:rFonts w:eastAsia="Calibri"/>
                <w:sz w:val="20"/>
                <w:lang w:eastAsia="en-US"/>
              </w:rPr>
            </w:pPr>
            <w:r w:rsidRPr="00652282">
              <w:rPr>
                <w:sz w:val="20"/>
              </w:rPr>
              <w:t>с.Чавдарци</w:t>
            </w:r>
          </w:p>
        </w:tc>
        <w:tc>
          <w:tcPr>
            <w:tcW w:w="880" w:type="dxa"/>
            <w:tcBorders>
              <w:top w:val="nil"/>
              <w:left w:val="nil"/>
              <w:bottom w:val="single" w:sz="4" w:space="0" w:color="auto"/>
              <w:right w:val="single" w:sz="4" w:space="0" w:color="auto"/>
            </w:tcBorders>
            <w:shd w:val="clear" w:color="auto" w:fill="auto"/>
            <w:noWrap/>
          </w:tcPr>
          <w:p w14:paraId="681C06CF" w14:textId="77777777" w:rsidR="00652282" w:rsidRPr="00652282" w:rsidRDefault="00652282" w:rsidP="00652282">
            <w:pPr>
              <w:jc w:val="right"/>
              <w:rPr>
                <w:rFonts w:eastAsia="Calibri"/>
                <w:sz w:val="20"/>
                <w:lang w:eastAsia="en-US"/>
              </w:rPr>
            </w:pPr>
            <w:r w:rsidRPr="00652282">
              <w:rPr>
                <w:sz w:val="20"/>
              </w:rPr>
              <w:t>2.4</w:t>
            </w:r>
          </w:p>
        </w:tc>
        <w:tc>
          <w:tcPr>
            <w:tcW w:w="1288" w:type="dxa"/>
            <w:tcBorders>
              <w:top w:val="nil"/>
              <w:left w:val="nil"/>
              <w:bottom w:val="single" w:sz="4" w:space="0" w:color="auto"/>
              <w:right w:val="single" w:sz="4" w:space="0" w:color="auto"/>
            </w:tcBorders>
            <w:shd w:val="clear" w:color="auto" w:fill="auto"/>
            <w:noWrap/>
          </w:tcPr>
          <w:p w14:paraId="163E1103"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5F9AD7B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D3717EE" w14:textId="77777777" w:rsidR="00652282" w:rsidRPr="00652282" w:rsidRDefault="00652282" w:rsidP="00652282">
            <w:pPr>
              <w:jc w:val="right"/>
              <w:rPr>
                <w:sz w:val="20"/>
              </w:rPr>
            </w:pPr>
            <w:r w:rsidRPr="00652282">
              <w:rPr>
                <w:sz w:val="20"/>
              </w:rPr>
              <w:t>116</w:t>
            </w:r>
          </w:p>
        </w:tc>
        <w:tc>
          <w:tcPr>
            <w:tcW w:w="543" w:type="dxa"/>
            <w:tcBorders>
              <w:top w:val="nil"/>
              <w:left w:val="nil"/>
              <w:bottom w:val="single" w:sz="4" w:space="0" w:color="auto"/>
              <w:right w:val="single" w:sz="4" w:space="0" w:color="auto"/>
            </w:tcBorders>
            <w:shd w:val="clear" w:color="auto" w:fill="auto"/>
            <w:noWrap/>
          </w:tcPr>
          <w:p w14:paraId="259DE78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5C8906B" w14:textId="77777777" w:rsidR="00652282" w:rsidRPr="00652282" w:rsidRDefault="00652282" w:rsidP="00652282">
            <w:pPr>
              <w:jc w:val="left"/>
              <w:rPr>
                <w:rFonts w:eastAsia="Calibri"/>
                <w:sz w:val="20"/>
                <w:lang w:eastAsia="en-US"/>
              </w:rPr>
            </w:pPr>
            <w:r w:rsidRPr="00652282">
              <w:rPr>
                <w:sz w:val="20"/>
              </w:rPr>
              <w:t>КИ "Горната чешма" 1</w:t>
            </w:r>
          </w:p>
        </w:tc>
        <w:tc>
          <w:tcPr>
            <w:tcW w:w="1141" w:type="dxa"/>
            <w:tcBorders>
              <w:top w:val="nil"/>
              <w:left w:val="nil"/>
              <w:bottom w:val="single" w:sz="4" w:space="0" w:color="auto"/>
              <w:right w:val="single" w:sz="4" w:space="0" w:color="auto"/>
            </w:tcBorders>
            <w:shd w:val="clear" w:color="auto" w:fill="auto"/>
            <w:noWrap/>
          </w:tcPr>
          <w:p w14:paraId="6A59394D"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7BF83668" w14:textId="77777777" w:rsidR="00652282" w:rsidRPr="00652282" w:rsidRDefault="00652282" w:rsidP="00652282">
            <w:pPr>
              <w:jc w:val="left"/>
              <w:rPr>
                <w:rFonts w:eastAsia="Calibri"/>
                <w:sz w:val="20"/>
                <w:lang w:eastAsia="en-US"/>
              </w:rPr>
            </w:pPr>
            <w:r w:rsidRPr="00652282">
              <w:rPr>
                <w:sz w:val="20"/>
              </w:rPr>
              <w:t>с.Чавдарци</w:t>
            </w:r>
          </w:p>
        </w:tc>
        <w:tc>
          <w:tcPr>
            <w:tcW w:w="880" w:type="dxa"/>
            <w:tcBorders>
              <w:top w:val="nil"/>
              <w:left w:val="nil"/>
              <w:bottom w:val="single" w:sz="4" w:space="0" w:color="auto"/>
              <w:right w:val="single" w:sz="4" w:space="0" w:color="auto"/>
            </w:tcBorders>
            <w:shd w:val="clear" w:color="auto" w:fill="auto"/>
            <w:noWrap/>
          </w:tcPr>
          <w:p w14:paraId="7C4C2226"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0FC6FB1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AEB7E1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251D906" w14:textId="77777777" w:rsidR="00652282" w:rsidRPr="00652282" w:rsidRDefault="00652282" w:rsidP="00652282">
            <w:pPr>
              <w:jc w:val="right"/>
              <w:rPr>
                <w:sz w:val="20"/>
              </w:rPr>
            </w:pPr>
            <w:r w:rsidRPr="00652282">
              <w:rPr>
                <w:sz w:val="20"/>
              </w:rPr>
              <w:t>117</w:t>
            </w:r>
          </w:p>
        </w:tc>
        <w:tc>
          <w:tcPr>
            <w:tcW w:w="543" w:type="dxa"/>
            <w:tcBorders>
              <w:top w:val="nil"/>
              <w:left w:val="nil"/>
              <w:bottom w:val="single" w:sz="4" w:space="0" w:color="auto"/>
              <w:right w:val="single" w:sz="4" w:space="0" w:color="auto"/>
            </w:tcBorders>
            <w:shd w:val="clear" w:color="auto" w:fill="auto"/>
            <w:noWrap/>
          </w:tcPr>
          <w:p w14:paraId="28FFA3B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2381923" w14:textId="77777777" w:rsidR="00652282" w:rsidRPr="00652282" w:rsidRDefault="00652282" w:rsidP="00652282">
            <w:pPr>
              <w:jc w:val="left"/>
              <w:rPr>
                <w:rFonts w:eastAsia="Calibri"/>
                <w:sz w:val="20"/>
                <w:lang w:eastAsia="en-US"/>
              </w:rPr>
            </w:pPr>
            <w:r w:rsidRPr="00652282">
              <w:rPr>
                <w:sz w:val="20"/>
              </w:rPr>
              <w:t>КИ "Горната чешма" 2</w:t>
            </w:r>
          </w:p>
        </w:tc>
        <w:tc>
          <w:tcPr>
            <w:tcW w:w="1141" w:type="dxa"/>
            <w:tcBorders>
              <w:top w:val="nil"/>
              <w:left w:val="nil"/>
              <w:bottom w:val="single" w:sz="4" w:space="0" w:color="auto"/>
              <w:right w:val="single" w:sz="4" w:space="0" w:color="auto"/>
            </w:tcBorders>
            <w:shd w:val="clear" w:color="auto" w:fill="auto"/>
            <w:noWrap/>
          </w:tcPr>
          <w:p w14:paraId="6D29515E" w14:textId="77777777" w:rsidR="00652282" w:rsidRPr="00652282" w:rsidRDefault="00652282" w:rsidP="00652282">
            <w:pPr>
              <w:jc w:val="left"/>
              <w:rPr>
                <w:rFonts w:eastAsia="Calibri"/>
                <w:sz w:val="20"/>
                <w:lang w:eastAsia="en-US"/>
              </w:rPr>
            </w:pPr>
            <w:r w:rsidRPr="00652282">
              <w:rPr>
                <w:sz w:val="20"/>
              </w:rPr>
              <w:t>Ловеч</w:t>
            </w:r>
          </w:p>
        </w:tc>
        <w:tc>
          <w:tcPr>
            <w:tcW w:w="1800" w:type="dxa"/>
            <w:tcBorders>
              <w:top w:val="nil"/>
              <w:left w:val="nil"/>
              <w:bottom w:val="single" w:sz="4" w:space="0" w:color="auto"/>
              <w:right w:val="single" w:sz="4" w:space="0" w:color="auto"/>
            </w:tcBorders>
            <w:shd w:val="clear" w:color="auto" w:fill="auto"/>
            <w:noWrap/>
          </w:tcPr>
          <w:p w14:paraId="65237483" w14:textId="77777777" w:rsidR="00652282" w:rsidRPr="00652282" w:rsidRDefault="00652282" w:rsidP="00652282">
            <w:pPr>
              <w:jc w:val="left"/>
              <w:rPr>
                <w:rFonts w:eastAsia="Calibri"/>
                <w:sz w:val="20"/>
                <w:lang w:eastAsia="en-US"/>
              </w:rPr>
            </w:pPr>
            <w:r w:rsidRPr="00652282">
              <w:rPr>
                <w:sz w:val="20"/>
              </w:rPr>
              <w:t>с.Чавдарци</w:t>
            </w:r>
          </w:p>
        </w:tc>
        <w:tc>
          <w:tcPr>
            <w:tcW w:w="880" w:type="dxa"/>
            <w:tcBorders>
              <w:top w:val="nil"/>
              <w:left w:val="nil"/>
              <w:bottom w:val="single" w:sz="4" w:space="0" w:color="auto"/>
              <w:right w:val="single" w:sz="4" w:space="0" w:color="auto"/>
            </w:tcBorders>
            <w:shd w:val="clear" w:color="auto" w:fill="auto"/>
            <w:noWrap/>
          </w:tcPr>
          <w:p w14:paraId="1C39BF0D"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6E631A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2B43E9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517E64" w14:textId="77777777" w:rsidR="00652282" w:rsidRPr="00652282" w:rsidRDefault="00652282" w:rsidP="00652282">
            <w:pPr>
              <w:jc w:val="right"/>
              <w:rPr>
                <w:sz w:val="20"/>
              </w:rPr>
            </w:pPr>
            <w:r w:rsidRPr="00652282">
              <w:rPr>
                <w:sz w:val="20"/>
              </w:rPr>
              <w:t>118</w:t>
            </w:r>
          </w:p>
        </w:tc>
        <w:tc>
          <w:tcPr>
            <w:tcW w:w="543" w:type="dxa"/>
            <w:tcBorders>
              <w:top w:val="nil"/>
              <w:left w:val="nil"/>
              <w:bottom w:val="single" w:sz="4" w:space="0" w:color="auto"/>
              <w:right w:val="single" w:sz="4" w:space="0" w:color="auto"/>
            </w:tcBorders>
            <w:shd w:val="clear" w:color="auto" w:fill="auto"/>
            <w:noWrap/>
          </w:tcPr>
          <w:p w14:paraId="3C6A9F2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168EA1E" w14:textId="77777777" w:rsidR="00652282" w:rsidRPr="00652282" w:rsidRDefault="00652282" w:rsidP="00652282">
            <w:pPr>
              <w:jc w:val="left"/>
              <w:rPr>
                <w:sz w:val="20"/>
              </w:rPr>
            </w:pPr>
            <w:r w:rsidRPr="00652282">
              <w:rPr>
                <w:sz w:val="20"/>
              </w:rPr>
              <w:t>КИ "Куньовското"</w:t>
            </w:r>
          </w:p>
        </w:tc>
        <w:tc>
          <w:tcPr>
            <w:tcW w:w="1141" w:type="dxa"/>
            <w:tcBorders>
              <w:top w:val="nil"/>
              <w:left w:val="nil"/>
              <w:bottom w:val="single" w:sz="4" w:space="0" w:color="auto"/>
              <w:right w:val="single" w:sz="4" w:space="0" w:color="auto"/>
            </w:tcBorders>
            <w:shd w:val="clear" w:color="auto" w:fill="auto"/>
            <w:noWrap/>
          </w:tcPr>
          <w:p w14:paraId="10EA7544" w14:textId="77777777" w:rsidR="00652282" w:rsidRPr="00652282" w:rsidRDefault="00652282" w:rsidP="00652282">
            <w:pPr>
              <w:jc w:val="left"/>
              <w:rPr>
                <w:sz w:val="20"/>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0DA1688E" w14:textId="77777777" w:rsidR="00652282" w:rsidRPr="00652282" w:rsidRDefault="00652282" w:rsidP="00652282">
            <w:pPr>
              <w:jc w:val="left"/>
              <w:rPr>
                <w:sz w:val="20"/>
              </w:rPr>
            </w:pPr>
            <w:r w:rsidRPr="00652282">
              <w:rPr>
                <w:sz w:val="20"/>
              </w:rPr>
              <w:t>с.Бежаново</w:t>
            </w:r>
          </w:p>
        </w:tc>
        <w:tc>
          <w:tcPr>
            <w:tcW w:w="880" w:type="dxa"/>
            <w:tcBorders>
              <w:top w:val="nil"/>
              <w:left w:val="nil"/>
              <w:bottom w:val="single" w:sz="4" w:space="0" w:color="auto"/>
              <w:right w:val="single" w:sz="4" w:space="0" w:color="auto"/>
            </w:tcBorders>
            <w:shd w:val="clear" w:color="auto" w:fill="auto"/>
            <w:noWrap/>
          </w:tcPr>
          <w:p w14:paraId="0434C191" w14:textId="77777777" w:rsidR="00652282" w:rsidRPr="00652282" w:rsidRDefault="00652282" w:rsidP="00652282">
            <w:pPr>
              <w:jc w:val="right"/>
              <w:rPr>
                <w:sz w:val="20"/>
              </w:rPr>
            </w:pPr>
            <w:r w:rsidRPr="00652282">
              <w:rPr>
                <w:sz w:val="20"/>
              </w:rPr>
              <w:t>11.1</w:t>
            </w:r>
          </w:p>
        </w:tc>
        <w:tc>
          <w:tcPr>
            <w:tcW w:w="1288" w:type="dxa"/>
            <w:tcBorders>
              <w:top w:val="nil"/>
              <w:left w:val="nil"/>
              <w:bottom w:val="single" w:sz="4" w:space="0" w:color="auto"/>
              <w:right w:val="single" w:sz="4" w:space="0" w:color="auto"/>
            </w:tcBorders>
            <w:shd w:val="clear" w:color="auto" w:fill="auto"/>
            <w:noWrap/>
          </w:tcPr>
          <w:p w14:paraId="76F29111" w14:textId="77777777" w:rsidR="00652282" w:rsidRPr="00652282" w:rsidRDefault="00652282" w:rsidP="00652282">
            <w:pPr>
              <w:jc w:val="left"/>
              <w:rPr>
                <w:sz w:val="20"/>
              </w:rPr>
            </w:pPr>
            <w:r w:rsidRPr="00652282">
              <w:rPr>
                <w:sz w:val="20"/>
              </w:rPr>
              <w:t>помпажно</w:t>
            </w:r>
          </w:p>
        </w:tc>
      </w:tr>
      <w:tr w:rsidR="00652282" w:rsidRPr="00652282" w14:paraId="1CDB3F7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D346EE" w14:textId="77777777" w:rsidR="00652282" w:rsidRPr="00652282" w:rsidRDefault="00652282" w:rsidP="00652282">
            <w:pPr>
              <w:jc w:val="right"/>
              <w:rPr>
                <w:sz w:val="20"/>
              </w:rPr>
            </w:pPr>
            <w:r w:rsidRPr="00652282">
              <w:rPr>
                <w:sz w:val="20"/>
              </w:rPr>
              <w:t>119</w:t>
            </w:r>
          </w:p>
        </w:tc>
        <w:tc>
          <w:tcPr>
            <w:tcW w:w="543" w:type="dxa"/>
            <w:tcBorders>
              <w:top w:val="nil"/>
              <w:left w:val="nil"/>
              <w:bottom w:val="single" w:sz="4" w:space="0" w:color="auto"/>
              <w:right w:val="single" w:sz="4" w:space="0" w:color="auto"/>
            </w:tcBorders>
            <w:shd w:val="clear" w:color="auto" w:fill="auto"/>
            <w:noWrap/>
          </w:tcPr>
          <w:p w14:paraId="2F550B41"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6C9D7A94" w14:textId="77777777" w:rsidR="00652282" w:rsidRPr="00652282" w:rsidRDefault="00652282" w:rsidP="00652282">
            <w:pPr>
              <w:jc w:val="left"/>
              <w:rPr>
                <w:rFonts w:eastAsia="Calibri"/>
                <w:sz w:val="20"/>
                <w:lang w:eastAsia="en-US"/>
              </w:rPr>
            </w:pPr>
            <w:r w:rsidRPr="00652282">
              <w:rPr>
                <w:sz w:val="20"/>
              </w:rPr>
              <w:t>Д "Байряновец"</w:t>
            </w:r>
          </w:p>
        </w:tc>
        <w:tc>
          <w:tcPr>
            <w:tcW w:w="1141" w:type="dxa"/>
            <w:tcBorders>
              <w:top w:val="nil"/>
              <w:left w:val="nil"/>
              <w:bottom w:val="single" w:sz="4" w:space="0" w:color="auto"/>
              <w:right w:val="single" w:sz="4" w:space="0" w:color="auto"/>
            </w:tcBorders>
            <w:shd w:val="clear" w:color="auto" w:fill="auto"/>
            <w:noWrap/>
          </w:tcPr>
          <w:p w14:paraId="707461EB"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BDD72C7" w14:textId="77777777" w:rsidR="00652282" w:rsidRPr="00652282" w:rsidRDefault="00652282" w:rsidP="00652282">
            <w:pPr>
              <w:jc w:val="left"/>
              <w:rPr>
                <w:rFonts w:eastAsia="Calibri"/>
                <w:sz w:val="20"/>
                <w:lang w:eastAsia="en-US"/>
              </w:rPr>
            </w:pPr>
            <w:r w:rsidRPr="00652282">
              <w:rPr>
                <w:sz w:val="20"/>
              </w:rPr>
              <w:t>с.Беленци</w:t>
            </w:r>
          </w:p>
        </w:tc>
        <w:tc>
          <w:tcPr>
            <w:tcW w:w="880" w:type="dxa"/>
            <w:tcBorders>
              <w:top w:val="nil"/>
              <w:left w:val="nil"/>
              <w:bottom w:val="single" w:sz="4" w:space="0" w:color="auto"/>
              <w:right w:val="single" w:sz="4" w:space="0" w:color="auto"/>
            </w:tcBorders>
            <w:shd w:val="clear" w:color="auto" w:fill="auto"/>
            <w:noWrap/>
          </w:tcPr>
          <w:p w14:paraId="39890041"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57DB8DC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17E1E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1FBF0F" w14:textId="77777777" w:rsidR="00652282" w:rsidRPr="00652282" w:rsidRDefault="00652282" w:rsidP="00652282">
            <w:pPr>
              <w:jc w:val="right"/>
              <w:rPr>
                <w:sz w:val="20"/>
              </w:rPr>
            </w:pPr>
            <w:r w:rsidRPr="00652282">
              <w:rPr>
                <w:sz w:val="20"/>
              </w:rPr>
              <w:t>120</w:t>
            </w:r>
          </w:p>
        </w:tc>
        <w:tc>
          <w:tcPr>
            <w:tcW w:w="543" w:type="dxa"/>
            <w:tcBorders>
              <w:top w:val="nil"/>
              <w:left w:val="nil"/>
              <w:bottom w:val="single" w:sz="4" w:space="0" w:color="auto"/>
              <w:right w:val="single" w:sz="4" w:space="0" w:color="auto"/>
            </w:tcBorders>
            <w:shd w:val="clear" w:color="auto" w:fill="auto"/>
            <w:noWrap/>
          </w:tcPr>
          <w:p w14:paraId="36F166B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5FE19CC" w14:textId="77777777" w:rsidR="00652282" w:rsidRPr="00652282" w:rsidRDefault="00652282" w:rsidP="00652282">
            <w:pPr>
              <w:jc w:val="left"/>
              <w:rPr>
                <w:rFonts w:eastAsia="Calibri"/>
                <w:sz w:val="20"/>
                <w:lang w:eastAsia="en-US"/>
              </w:rPr>
            </w:pPr>
            <w:r w:rsidRPr="00652282">
              <w:rPr>
                <w:sz w:val="20"/>
              </w:rPr>
              <w:t>КИ "Дикова стубла"</w:t>
            </w:r>
          </w:p>
        </w:tc>
        <w:tc>
          <w:tcPr>
            <w:tcW w:w="1141" w:type="dxa"/>
            <w:tcBorders>
              <w:top w:val="nil"/>
              <w:left w:val="nil"/>
              <w:bottom w:val="single" w:sz="4" w:space="0" w:color="auto"/>
              <w:right w:val="single" w:sz="4" w:space="0" w:color="auto"/>
            </w:tcBorders>
            <w:shd w:val="clear" w:color="auto" w:fill="auto"/>
            <w:noWrap/>
          </w:tcPr>
          <w:p w14:paraId="6030A476"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5223EA6" w14:textId="77777777" w:rsidR="00652282" w:rsidRPr="00652282" w:rsidRDefault="00652282" w:rsidP="00652282">
            <w:pPr>
              <w:jc w:val="left"/>
              <w:rPr>
                <w:rFonts w:eastAsia="Calibri"/>
                <w:sz w:val="20"/>
                <w:lang w:eastAsia="en-US"/>
              </w:rPr>
            </w:pPr>
            <w:r w:rsidRPr="00652282">
              <w:rPr>
                <w:sz w:val="20"/>
              </w:rPr>
              <w:t>с.Беленци</w:t>
            </w:r>
          </w:p>
        </w:tc>
        <w:tc>
          <w:tcPr>
            <w:tcW w:w="880" w:type="dxa"/>
            <w:tcBorders>
              <w:top w:val="nil"/>
              <w:left w:val="nil"/>
              <w:bottom w:val="single" w:sz="4" w:space="0" w:color="auto"/>
              <w:right w:val="single" w:sz="4" w:space="0" w:color="auto"/>
            </w:tcBorders>
            <w:shd w:val="clear" w:color="auto" w:fill="auto"/>
            <w:noWrap/>
          </w:tcPr>
          <w:p w14:paraId="4DCA42D7" w14:textId="77777777" w:rsidR="00652282" w:rsidRPr="00652282" w:rsidRDefault="00652282" w:rsidP="00652282">
            <w:pPr>
              <w:jc w:val="right"/>
              <w:rPr>
                <w:rFonts w:eastAsia="Calibri"/>
                <w:sz w:val="20"/>
                <w:lang w:eastAsia="en-US"/>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tcPr>
          <w:p w14:paraId="6373187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AB2578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E77AB9F" w14:textId="77777777" w:rsidR="00652282" w:rsidRPr="00652282" w:rsidRDefault="00652282" w:rsidP="00652282">
            <w:pPr>
              <w:jc w:val="right"/>
              <w:rPr>
                <w:sz w:val="20"/>
              </w:rPr>
            </w:pPr>
            <w:r w:rsidRPr="00652282">
              <w:rPr>
                <w:sz w:val="20"/>
              </w:rPr>
              <w:t>121</w:t>
            </w:r>
          </w:p>
        </w:tc>
        <w:tc>
          <w:tcPr>
            <w:tcW w:w="543" w:type="dxa"/>
            <w:tcBorders>
              <w:top w:val="nil"/>
              <w:left w:val="nil"/>
              <w:bottom w:val="single" w:sz="4" w:space="0" w:color="auto"/>
              <w:right w:val="single" w:sz="4" w:space="0" w:color="auto"/>
            </w:tcBorders>
            <w:shd w:val="clear" w:color="auto" w:fill="auto"/>
            <w:noWrap/>
          </w:tcPr>
          <w:p w14:paraId="7FFFD92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53BEBF8" w14:textId="77777777" w:rsidR="00652282" w:rsidRPr="00652282" w:rsidRDefault="00652282" w:rsidP="00652282">
            <w:pPr>
              <w:jc w:val="left"/>
              <w:rPr>
                <w:rFonts w:eastAsia="Calibri"/>
                <w:sz w:val="20"/>
                <w:lang w:eastAsia="en-US"/>
              </w:rPr>
            </w:pPr>
            <w:r w:rsidRPr="00652282">
              <w:rPr>
                <w:sz w:val="20"/>
              </w:rPr>
              <w:t>КИ "Луканова стубла"</w:t>
            </w:r>
          </w:p>
        </w:tc>
        <w:tc>
          <w:tcPr>
            <w:tcW w:w="1141" w:type="dxa"/>
            <w:tcBorders>
              <w:top w:val="nil"/>
              <w:left w:val="nil"/>
              <w:bottom w:val="single" w:sz="4" w:space="0" w:color="auto"/>
              <w:right w:val="single" w:sz="4" w:space="0" w:color="auto"/>
            </w:tcBorders>
            <w:shd w:val="clear" w:color="auto" w:fill="auto"/>
            <w:noWrap/>
          </w:tcPr>
          <w:p w14:paraId="36D8415E"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21507670" w14:textId="77777777" w:rsidR="00652282" w:rsidRPr="00652282" w:rsidRDefault="00652282" w:rsidP="00652282">
            <w:pPr>
              <w:jc w:val="left"/>
              <w:rPr>
                <w:rFonts w:eastAsia="Calibri"/>
                <w:sz w:val="20"/>
                <w:lang w:eastAsia="en-US"/>
              </w:rPr>
            </w:pPr>
            <w:r w:rsidRPr="00652282">
              <w:rPr>
                <w:sz w:val="20"/>
              </w:rPr>
              <w:t>с.Беленци</w:t>
            </w:r>
          </w:p>
        </w:tc>
        <w:tc>
          <w:tcPr>
            <w:tcW w:w="880" w:type="dxa"/>
            <w:tcBorders>
              <w:top w:val="nil"/>
              <w:left w:val="nil"/>
              <w:bottom w:val="single" w:sz="4" w:space="0" w:color="auto"/>
              <w:right w:val="single" w:sz="4" w:space="0" w:color="auto"/>
            </w:tcBorders>
            <w:shd w:val="clear" w:color="auto" w:fill="auto"/>
            <w:noWrap/>
          </w:tcPr>
          <w:p w14:paraId="26DC5E83"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6F22876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23BFB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6D3FA41" w14:textId="77777777" w:rsidR="00652282" w:rsidRPr="00652282" w:rsidRDefault="00652282" w:rsidP="00652282">
            <w:pPr>
              <w:jc w:val="right"/>
              <w:rPr>
                <w:sz w:val="20"/>
              </w:rPr>
            </w:pPr>
            <w:r w:rsidRPr="00652282">
              <w:rPr>
                <w:sz w:val="20"/>
              </w:rPr>
              <w:t>122</w:t>
            </w:r>
          </w:p>
        </w:tc>
        <w:tc>
          <w:tcPr>
            <w:tcW w:w="543" w:type="dxa"/>
            <w:tcBorders>
              <w:top w:val="nil"/>
              <w:left w:val="nil"/>
              <w:bottom w:val="single" w:sz="4" w:space="0" w:color="auto"/>
              <w:right w:val="single" w:sz="4" w:space="0" w:color="auto"/>
            </w:tcBorders>
            <w:shd w:val="clear" w:color="auto" w:fill="auto"/>
            <w:noWrap/>
          </w:tcPr>
          <w:p w14:paraId="4D347C4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18FD859" w14:textId="77777777" w:rsidR="00652282" w:rsidRPr="00652282" w:rsidRDefault="00652282" w:rsidP="00652282">
            <w:pPr>
              <w:jc w:val="left"/>
              <w:rPr>
                <w:rFonts w:eastAsia="Calibri"/>
                <w:sz w:val="20"/>
                <w:lang w:eastAsia="en-US"/>
              </w:rPr>
            </w:pPr>
            <w:r w:rsidRPr="00652282">
              <w:rPr>
                <w:sz w:val="20"/>
              </w:rPr>
              <w:t>КИ "Голямата чешма"</w:t>
            </w:r>
          </w:p>
        </w:tc>
        <w:tc>
          <w:tcPr>
            <w:tcW w:w="1141" w:type="dxa"/>
            <w:tcBorders>
              <w:top w:val="nil"/>
              <w:left w:val="nil"/>
              <w:bottom w:val="single" w:sz="4" w:space="0" w:color="auto"/>
              <w:right w:val="single" w:sz="4" w:space="0" w:color="auto"/>
            </w:tcBorders>
            <w:shd w:val="clear" w:color="auto" w:fill="auto"/>
            <w:noWrap/>
          </w:tcPr>
          <w:p w14:paraId="366BCF82"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61048DC2" w14:textId="77777777" w:rsidR="00652282" w:rsidRPr="00652282" w:rsidRDefault="00652282" w:rsidP="00652282">
            <w:pPr>
              <w:jc w:val="left"/>
              <w:rPr>
                <w:rFonts w:eastAsia="Calibri"/>
                <w:sz w:val="20"/>
                <w:lang w:eastAsia="en-US"/>
              </w:rPr>
            </w:pPr>
            <w:r w:rsidRPr="00652282">
              <w:rPr>
                <w:sz w:val="20"/>
              </w:rPr>
              <w:t>с.Беленци</w:t>
            </w:r>
          </w:p>
        </w:tc>
        <w:tc>
          <w:tcPr>
            <w:tcW w:w="880" w:type="dxa"/>
            <w:tcBorders>
              <w:top w:val="nil"/>
              <w:left w:val="nil"/>
              <w:bottom w:val="single" w:sz="4" w:space="0" w:color="auto"/>
              <w:right w:val="single" w:sz="4" w:space="0" w:color="auto"/>
            </w:tcBorders>
            <w:shd w:val="clear" w:color="auto" w:fill="auto"/>
            <w:noWrap/>
          </w:tcPr>
          <w:p w14:paraId="06BF3C06" w14:textId="77777777" w:rsidR="00652282" w:rsidRPr="00652282" w:rsidRDefault="00652282" w:rsidP="00652282">
            <w:pPr>
              <w:jc w:val="right"/>
              <w:rPr>
                <w:rFonts w:eastAsia="Calibri"/>
                <w:sz w:val="20"/>
                <w:lang w:eastAsia="en-US"/>
              </w:rPr>
            </w:pPr>
            <w:r w:rsidRPr="00652282">
              <w:rPr>
                <w:sz w:val="20"/>
              </w:rPr>
              <w:t>1.5</w:t>
            </w:r>
          </w:p>
        </w:tc>
        <w:tc>
          <w:tcPr>
            <w:tcW w:w="1288" w:type="dxa"/>
            <w:tcBorders>
              <w:top w:val="nil"/>
              <w:left w:val="nil"/>
              <w:bottom w:val="single" w:sz="4" w:space="0" w:color="auto"/>
              <w:right w:val="single" w:sz="4" w:space="0" w:color="auto"/>
            </w:tcBorders>
            <w:shd w:val="clear" w:color="auto" w:fill="auto"/>
            <w:noWrap/>
          </w:tcPr>
          <w:p w14:paraId="716E5EE9"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0653D4E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262B9F" w14:textId="77777777" w:rsidR="00652282" w:rsidRPr="00652282" w:rsidRDefault="00652282" w:rsidP="00652282">
            <w:pPr>
              <w:jc w:val="right"/>
              <w:rPr>
                <w:sz w:val="20"/>
              </w:rPr>
            </w:pPr>
            <w:r w:rsidRPr="00652282">
              <w:rPr>
                <w:sz w:val="20"/>
              </w:rPr>
              <w:t>123</w:t>
            </w:r>
          </w:p>
        </w:tc>
        <w:tc>
          <w:tcPr>
            <w:tcW w:w="543" w:type="dxa"/>
            <w:tcBorders>
              <w:top w:val="nil"/>
              <w:left w:val="nil"/>
              <w:bottom w:val="single" w:sz="4" w:space="0" w:color="auto"/>
              <w:right w:val="single" w:sz="4" w:space="0" w:color="auto"/>
            </w:tcBorders>
            <w:shd w:val="clear" w:color="auto" w:fill="auto"/>
            <w:noWrap/>
          </w:tcPr>
          <w:p w14:paraId="4D6445A2"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1AD02DA6" w14:textId="77777777" w:rsidR="00652282" w:rsidRPr="00652282" w:rsidRDefault="00652282" w:rsidP="00652282">
            <w:pPr>
              <w:jc w:val="left"/>
              <w:rPr>
                <w:rFonts w:eastAsia="Calibri"/>
                <w:sz w:val="20"/>
                <w:lang w:eastAsia="en-US"/>
              </w:rPr>
            </w:pPr>
            <w:r w:rsidRPr="00652282">
              <w:rPr>
                <w:sz w:val="20"/>
              </w:rPr>
              <w:t>Д "Царичин"</w:t>
            </w:r>
          </w:p>
        </w:tc>
        <w:tc>
          <w:tcPr>
            <w:tcW w:w="1141" w:type="dxa"/>
            <w:tcBorders>
              <w:top w:val="nil"/>
              <w:left w:val="nil"/>
              <w:bottom w:val="single" w:sz="4" w:space="0" w:color="auto"/>
              <w:right w:val="single" w:sz="4" w:space="0" w:color="auto"/>
            </w:tcBorders>
            <w:shd w:val="clear" w:color="auto" w:fill="auto"/>
            <w:noWrap/>
          </w:tcPr>
          <w:p w14:paraId="3F73EBF5"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5D2FE7C0" w14:textId="77777777" w:rsidR="00652282" w:rsidRPr="00652282" w:rsidRDefault="00652282" w:rsidP="00652282">
            <w:pPr>
              <w:jc w:val="left"/>
              <w:rPr>
                <w:rFonts w:eastAsia="Calibri"/>
                <w:sz w:val="20"/>
                <w:lang w:eastAsia="en-US"/>
              </w:rPr>
            </w:pPr>
            <w:r w:rsidRPr="00652282">
              <w:rPr>
                <w:sz w:val="20"/>
              </w:rPr>
              <w:t>с.Дерманци</w:t>
            </w:r>
          </w:p>
        </w:tc>
        <w:tc>
          <w:tcPr>
            <w:tcW w:w="880" w:type="dxa"/>
            <w:tcBorders>
              <w:top w:val="nil"/>
              <w:left w:val="nil"/>
              <w:bottom w:val="single" w:sz="4" w:space="0" w:color="auto"/>
              <w:right w:val="single" w:sz="4" w:space="0" w:color="auto"/>
            </w:tcBorders>
            <w:shd w:val="clear" w:color="auto" w:fill="auto"/>
            <w:noWrap/>
          </w:tcPr>
          <w:p w14:paraId="11DA911C" w14:textId="77777777" w:rsidR="00652282" w:rsidRPr="00652282" w:rsidRDefault="00652282" w:rsidP="00652282">
            <w:pPr>
              <w:jc w:val="right"/>
              <w:rPr>
                <w:rFonts w:eastAsia="Calibri"/>
                <w:sz w:val="20"/>
                <w:lang w:eastAsia="en-US"/>
              </w:rPr>
            </w:pPr>
            <w:r w:rsidRPr="00652282">
              <w:rPr>
                <w:sz w:val="20"/>
              </w:rPr>
              <w:t>3.3</w:t>
            </w:r>
          </w:p>
        </w:tc>
        <w:tc>
          <w:tcPr>
            <w:tcW w:w="1288" w:type="dxa"/>
            <w:tcBorders>
              <w:top w:val="nil"/>
              <w:left w:val="nil"/>
              <w:bottom w:val="single" w:sz="4" w:space="0" w:color="auto"/>
              <w:right w:val="single" w:sz="4" w:space="0" w:color="auto"/>
            </w:tcBorders>
            <w:shd w:val="clear" w:color="auto" w:fill="auto"/>
            <w:noWrap/>
          </w:tcPr>
          <w:p w14:paraId="08FDA948"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2DEEB74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91C2A30" w14:textId="77777777" w:rsidR="00652282" w:rsidRPr="00652282" w:rsidRDefault="00652282" w:rsidP="00652282">
            <w:pPr>
              <w:jc w:val="right"/>
              <w:rPr>
                <w:sz w:val="20"/>
              </w:rPr>
            </w:pPr>
            <w:r w:rsidRPr="00652282">
              <w:rPr>
                <w:sz w:val="20"/>
              </w:rPr>
              <w:t>124</w:t>
            </w:r>
          </w:p>
        </w:tc>
        <w:tc>
          <w:tcPr>
            <w:tcW w:w="543" w:type="dxa"/>
            <w:tcBorders>
              <w:top w:val="nil"/>
              <w:left w:val="nil"/>
              <w:bottom w:val="single" w:sz="4" w:space="0" w:color="auto"/>
              <w:right w:val="single" w:sz="4" w:space="0" w:color="auto"/>
            </w:tcBorders>
            <w:shd w:val="clear" w:color="auto" w:fill="auto"/>
            <w:noWrap/>
          </w:tcPr>
          <w:p w14:paraId="288B6614"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6D7E3A9" w14:textId="77777777" w:rsidR="00652282" w:rsidRPr="00652282" w:rsidRDefault="00652282" w:rsidP="00652282">
            <w:pPr>
              <w:jc w:val="left"/>
              <w:rPr>
                <w:rFonts w:eastAsia="Calibri"/>
                <w:sz w:val="20"/>
                <w:lang w:eastAsia="en-US"/>
              </w:rPr>
            </w:pPr>
            <w:r w:rsidRPr="00652282">
              <w:rPr>
                <w:sz w:val="20"/>
              </w:rPr>
              <w:t>Д "Хайдука"</w:t>
            </w:r>
          </w:p>
        </w:tc>
        <w:tc>
          <w:tcPr>
            <w:tcW w:w="1141" w:type="dxa"/>
            <w:tcBorders>
              <w:top w:val="nil"/>
              <w:left w:val="nil"/>
              <w:bottom w:val="single" w:sz="4" w:space="0" w:color="auto"/>
              <w:right w:val="single" w:sz="4" w:space="0" w:color="auto"/>
            </w:tcBorders>
            <w:shd w:val="clear" w:color="auto" w:fill="auto"/>
            <w:noWrap/>
          </w:tcPr>
          <w:p w14:paraId="23458E6E"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E75E91A" w14:textId="77777777" w:rsidR="00652282" w:rsidRPr="00652282" w:rsidRDefault="00652282" w:rsidP="00652282">
            <w:pPr>
              <w:jc w:val="left"/>
              <w:rPr>
                <w:rFonts w:eastAsia="Calibri"/>
                <w:sz w:val="20"/>
                <w:lang w:eastAsia="en-US"/>
              </w:rPr>
            </w:pPr>
            <w:r w:rsidRPr="00652282">
              <w:rPr>
                <w:sz w:val="20"/>
              </w:rPr>
              <w:t>с.Дерманци</w:t>
            </w:r>
          </w:p>
        </w:tc>
        <w:tc>
          <w:tcPr>
            <w:tcW w:w="880" w:type="dxa"/>
            <w:tcBorders>
              <w:top w:val="nil"/>
              <w:left w:val="nil"/>
              <w:bottom w:val="single" w:sz="4" w:space="0" w:color="auto"/>
              <w:right w:val="single" w:sz="4" w:space="0" w:color="auto"/>
            </w:tcBorders>
            <w:shd w:val="clear" w:color="auto" w:fill="auto"/>
            <w:noWrap/>
          </w:tcPr>
          <w:p w14:paraId="4C7C6DCD" w14:textId="77777777" w:rsidR="00652282" w:rsidRPr="00652282" w:rsidRDefault="00652282" w:rsidP="00652282">
            <w:pPr>
              <w:jc w:val="right"/>
              <w:rPr>
                <w:rFonts w:eastAsia="Calibri"/>
                <w:sz w:val="20"/>
                <w:lang w:eastAsia="en-US"/>
              </w:rPr>
            </w:pPr>
            <w:r w:rsidRPr="00652282">
              <w:rPr>
                <w:sz w:val="20"/>
              </w:rPr>
              <w:t>2.8</w:t>
            </w:r>
          </w:p>
        </w:tc>
        <w:tc>
          <w:tcPr>
            <w:tcW w:w="1288" w:type="dxa"/>
            <w:tcBorders>
              <w:top w:val="nil"/>
              <w:left w:val="nil"/>
              <w:bottom w:val="single" w:sz="4" w:space="0" w:color="auto"/>
              <w:right w:val="single" w:sz="4" w:space="0" w:color="auto"/>
            </w:tcBorders>
            <w:shd w:val="clear" w:color="auto" w:fill="auto"/>
            <w:noWrap/>
          </w:tcPr>
          <w:p w14:paraId="5C8D25C4"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024BB6E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9FB02C7" w14:textId="77777777" w:rsidR="00652282" w:rsidRPr="00652282" w:rsidRDefault="00652282" w:rsidP="00652282">
            <w:pPr>
              <w:jc w:val="right"/>
              <w:rPr>
                <w:sz w:val="20"/>
              </w:rPr>
            </w:pPr>
            <w:r w:rsidRPr="00652282">
              <w:rPr>
                <w:sz w:val="20"/>
              </w:rPr>
              <w:t>125</w:t>
            </w:r>
          </w:p>
        </w:tc>
        <w:tc>
          <w:tcPr>
            <w:tcW w:w="543" w:type="dxa"/>
            <w:tcBorders>
              <w:top w:val="nil"/>
              <w:left w:val="nil"/>
              <w:bottom w:val="single" w:sz="4" w:space="0" w:color="auto"/>
              <w:right w:val="single" w:sz="4" w:space="0" w:color="auto"/>
            </w:tcBorders>
            <w:shd w:val="clear" w:color="auto" w:fill="auto"/>
            <w:noWrap/>
          </w:tcPr>
          <w:p w14:paraId="6DA66528"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238399B5" w14:textId="77777777" w:rsidR="00652282" w:rsidRPr="00652282" w:rsidRDefault="00652282" w:rsidP="00652282">
            <w:pPr>
              <w:jc w:val="left"/>
              <w:rPr>
                <w:rFonts w:eastAsia="Calibri"/>
                <w:sz w:val="20"/>
                <w:lang w:eastAsia="en-US"/>
              </w:rPr>
            </w:pPr>
            <w:r w:rsidRPr="00652282">
              <w:rPr>
                <w:sz w:val="20"/>
              </w:rPr>
              <w:t>Д "Белилката"</w:t>
            </w:r>
          </w:p>
        </w:tc>
        <w:tc>
          <w:tcPr>
            <w:tcW w:w="1141" w:type="dxa"/>
            <w:tcBorders>
              <w:top w:val="nil"/>
              <w:left w:val="nil"/>
              <w:bottom w:val="single" w:sz="4" w:space="0" w:color="auto"/>
              <w:right w:val="single" w:sz="4" w:space="0" w:color="auto"/>
            </w:tcBorders>
            <w:shd w:val="clear" w:color="auto" w:fill="auto"/>
            <w:noWrap/>
          </w:tcPr>
          <w:p w14:paraId="0AAC7712"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15609780" w14:textId="77777777" w:rsidR="00652282" w:rsidRPr="00652282" w:rsidRDefault="00652282" w:rsidP="00652282">
            <w:pPr>
              <w:jc w:val="left"/>
              <w:rPr>
                <w:rFonts w:eastAsia="Calibri"/>
                <w:sz w:val="20"/>
                <w:lang w:eastAsia="en-US"/>
              </w:rPr>
            </w:pPr>
            <w:r w:rsidRPr="00652282">
              <w:rPr>
                <w:sz w:val="20"/>
              </w:rPr>
              <w:t>с.Дерманци</w:t>
            </w:r>
          </w:p>
        </w:tc>
        <w:tc>
          <w:tcPr>
            <w:tcW w:w="880" w:type="dxa"/>
            <w:tcBorders>
              <w:top w:val="nil"/>
              <w:left w:val="nil"/>
              <w:bottom w:val="single" w:sz="4" w:space="0" w:color="auto"/>
              <w:right w:val="single" w:sz="4" w:space="0" w:color="auto"/>
            </w:tcBorders>
            <w:shd w:val="clear" w:color="auto" w:fill="auto"/>
            <w:noWrap/>
          </w:tcPr>
          <w:p w14:paraId="35A0D88D" w14:textId="77777777" w:rsidR="00652282" w:rsidRPr="00652282" w:rsidRDefault="00652282" w:rsidP="00652282">
            <w:pPr>
              <w:jc w:val="right"/>
              <w:rPr>
                <w:rFonts w:eastAsia="Calibri"/>
                <w:sz w:val="20"/>
                <w:lang w:eastAsia="en-US"/>
              </w:rPr>
            </w:pPr>
            <w:r w:rsidRPr="00652282">
              <w:rPr>
                <w:sz w:val="20"/>
              </w:rPr>
              <w:t>3.3</w:t>
            </w:r>
          </w:p>
        </w:tc>
        <w:tc>
          <w:tcPr>
            <w:tcW w:w="1288" w:type="dxa"/>
            <w:tcBorders>
              <w:top w:val="nil"/>
              <w:left w:val="nil"/>
              <w:bottom w:val="single" w:sz="4" w:space="0" w:color="auto"/>
              <w:right w:val="single" w:sz="4" w:space="0" w:color="auto"/>
            </w:tcBorders>
            <w:shd w:val="clear" w:color="auto" w:fill="auto"/>
            <w:noWrap/>
          </w:tcPr>
          <w:p w14:paraId="76A064E6"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5430470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DB5872D" w14:textId="77777777" w:rsidR="00652282" w:rsidRPr="00652282" w:rsidRDefault="00652282" w:rsidP="00652282">
            <w:pPr>
              <w:jc w:val="right"/>
              <w:rPr>
                <w:sz w:val="20"/>
              </w:rPr>
            </w:pPr>
            <w:r w:rsidRPr="00652282">
              <w:rPr>
                <w:sz w:val="20"/>
              </w:rPr>
              <w:t>126</w:t>
            </w:r>
          </w:p>
        </w:tc>
        <w:tc>
          <w:tcPr>
            <w:tcW w:w="543" w:type="dxa"/>
            <w:tcBorders>
              <w:top w:val="nil"/>
              <w:left w:val="nil"/>
              <w:bottom w:val="single" w:sz="4" w:space="0" w:color="auto"/>
              <w:right w:val="single" w:sz="4" w:space="0" w:color="auto"/>
            </w:tcBorders>
            <w:shd w:val="clear" w:color="auto" w:fill="auto"/>
            <w:noWrap/>
          </w:tcPr>
          <w:p w14:paraId="280FA47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B252EE9" w14:textId="77777777" w:rsidR="00652282" w:rsidRPr="00652282" w:rsidRDefault="00652282" w:rsidP="00652282">
            <w:pPr>
              <w:jc w:val="left"/>
              <w:rPr>
                <w:rFonts w:eastAsia="Calibri"/>
                <w:sz w:val="20"/>
                <w:lang w:eastAsia="en-US"/>
              </w:rPr>
            </w:pPr>
            <w:r w:rsidRPr="00652282">
              <w:rPr>
                <w:sz w:val="20"/>
              </w:rPr>
              <w:t>КИ "Батово"</w:t>
            </w:r>
          </w:p>
        </w:tc>
        <w:tc>
          <w:tcPr>
            <w:tcW w:w="1141" w:type="dxa"/>
            <w:tcBorders>
              <w:top w:val="nil"/>
              <w:left w:val="nil"/>
              <w:bottom w:val="single" w:sz="4" w:space="0" w:color="auto"/>
              <w:right w:val="single" w:sz="4" w:space="0" w:color="auto"/>
            </w:tcBorders>
            <w:shd w:val="clear" w:color="auto" w:fill="auto"/>
            <w:noWrap/>
          </w:tcPr>
          <w:p w14:paraId="5C859E00"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0D0B3B7F" w14:textId="77777777" w:rsidR="00652282" w:rsidRPr="00652282" w:rsidRDefault="00652282" w:rsidP="00652282">
            <w:pPr>
              <w:jc w:val="left"/>
              <w:rPr>
                <w:rFonts w:eastAsia="Calibri"/>
                <w:sz w:val="20"/>
                <w:lang w:eastAsia="en-US"/>
              </w:rPr>
            </w:pPr>
            <w:r w:rsidRPr="00652282">
              <w:rPr>
                <w:sz w:val="20"/>
              </w:rPr>
              <w:t>с.Дерманци</w:t>
            </w:r>
          </w:p>
        </w:tc>
        <w:tc>
          <w:tcPr>
            <w:tcW w:w="880" w:type="dxa"/>
            <w:tcBorders>
              <w:top w:val="nil"/>
              <w:left w:val="nil"/>
              <w:bottom w:val="single" w:sz="4" w:space="0" w:color="auto"/>
              <w:right w:val="single" w:sz="4" w:space="0" w:color="auto"/>
            </w:tcBorders>
            <w:shd w:val="clear" w:color="auto" w:fill="auto"/>
            <w:noWrap/>
          </w:tcPr>
          <w:p w14:paraId="02F63448" w14:textId="77777777" w:rsidR="00652282" w:rsidRPr="00652282" w:rsidRDefault="00652282" w:rsidP="00652282">
            <w:pPr>
              <w:jc w:val="right"/>
              <w:rPr>
                <w:rFonts w:eastAsia="Calibri"/>
                <w:sz w:val="20"/>
                <w:lang w:eastAsia="en-US"/>
              </w:rPr>
            </w:pPr>
            <w:r w:rsidRPr="00652282">
              <w:rPr>
                <w:sz w:val="20"/>
              </w:rPr>
              <w:t>9.51</w:t>
            </w:r>
          </w:p>
        </w:tc>
        <w:tc>
          <w:tcPr>
            <w:tcW w:w="1288" w:type="dxa"/>
            <w:tcBorders>
              <w:top w:val="nil"/>
              <w:left w:val="nil"/>
              <w:bottom w:val="single" w:sz="4" w:space="0" w:color="auto"/>
              <w:right w:val="single" w:sz="4" w:space="0" w:color="auto"/>
            </w:tcBorders>
            <w:shd w:val="clear" w:color="auto" w:fill="auto"/>
            <w:noWrap/>
          </w:tcPr>
          <w:p w14:paraId="3A406A06"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0E3E55B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B2239D3" w14:textId="77777777" w:rsidR="00652282" w:rsidRPr="00652282" w:rsidRDefault="00652282" w:rsidP="00652282">
            <w:pPr>
              <w:jc w:val="right"/>
              <w:rPr>
                <w:sz w:val="20"/>
              </w:rPr>
            </w:pPr>
            <w:r w:rsidRPr="00652282">
              <w:rPr>
                <w:sz w:val="20"/>
              </w:rPr>
              <w:t>127</w:t>
            </w:r>
          </w:p>
        </w:tc>
        <w:tc>
          <w:tcPr>
            <w:tcW w:w="543" w:type="dxa"/>
            <w:tcBorders>
              <w:top w:val="nil"/>
              <w:left w:val="nil"/>
              <w:bottom w:val="single" w:sz="4" w:space="0" w:color="auto"/>
              <w:right w:val="single" w:sz="4" w:space="0" w:color="auto"/>
            </w:tcBorders>
            <w:shd w:val="clear" w:color="auto" w:fill="auto"/>
            <w:noWrap/>
          </w:tcPr>
          <w:p w14:paraId="4B1142C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03B67B7" w14:textId="77777777" w:rsidR="00652282" w:rsidRPr="00652282" w:rsidRDefault="00652282" w:rsidP="00652282">
            <w:pPr>
              <w:jc w:val="left"/>
              <w:rPr>
                <w:rFonts w:eastAsia="Calibri"/>
                <w:sz w:val="20"/>
                <w:lang w:eastAsia="en-US"/>
              </w:rPr>
            </w:pPr>
            <w:r w:rsidRPr="00652282">
              <w:rPr>
                <w:sz w:val="20"/>
              </w:rPr>
              <w:t>КИ "Григора"</w:t>
            </w:r>
          </w:p>
        </w:tc>
        <w:tc>
          <w:tcPr>
            <w:tcW w:w="1141" w:type="dxa"/>
            <w:tcBorders>
              <w:top w:val="nil"/>
              <w:left w:val="nil"/>
              <w:bottom w:val="single" w:sz="4" w:space="0" w:color="auto"/>
              <w:right w:val="single" w:sz="4" w:space="0" w:color="auto"/>
            </w:tcBorders>
            <w:shd w:val="clear" w:color="auto" w:fill="auto"/>
            <w:noWrap/>
          </w:tcPr>
          <w:p w14:paraId="3206C3C1"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89088B9" w14:textId="77777777" w:rsidR="00652282" w:rsidRPr="00652282" w:rsidRDefault="00652282" w:rsidP="00652282">
            <w:pPr>
              <w:jc w:val="left"/>
              <w:rPr>
                <w:rFonts w:eastAsia="Calibri"/>
                <w:sz w:val="20"/>
                <w:lang w:eastAsia="en-US"/>
              </w:rPr>
            </w:pPr>
            <w:r w:rsidRPr="00652282">
              <w:rPr>
                <w:sz w:val="20"/>
              </w:rPr>
              <w:t>с.Карлуково</w:t>
            </w:r>
          </w:p>
        </w:tc>
        <w:tc>
          <w:tcPr>
            <w:tcW w:w="880" w:type="dxa"/>
            <w:tcBorders>
              <w:top w:val="nil"/>
              <w:left w:val="nil"/>
              <w:bottom w:val="single" w:sz="4" w:space="0" w:color="auto"/>
              <w:right w:val="single" w:sz="4" w:space="0" w:color="auto"/>
            </w:tcBorders>
            <w:shd w:val="clear" w:color="auto" w:fill="auto"/>
            <w:noWrap/>
          </w:tcPr>
          <w:p w14:paraId="6BD9F13A" w14:textId="77777777" w:rsidR="00652282" w:rsidRPr="00652282" w:rsidRDefault="00652282" w:rsidP="00652282">
            <w:pPr>
              <w:jc w:val="right"/>
              <w:rPr>
                <w:rFonts w:eastAsia="Calibri"/>
                <w:sz w:val="20"/>
                <w:lang w:eastAsia="en-US"/>
              </w:rPr>
            </w:pPr>
            <w:r w:rsidRPr="00652282">
              <w:rPr>
                <w:sz w:val="20"/>
              </w:rPr>
              <w:t>4.0</w:t>
            </w:r>
          </w:p>
        </w:tc>
        <w:tc>
          <w:tcPr>
            <w:tcW w:w="1288" w:type="dxa"/>
            <w:tcBorders>
              <w:top w:val="nil"/>
              <w:left w:val="nil"/>
              <w:bottom w:val="single" w:sz="4" w:space="0" w:color="auto"/>
              <w:right w:val="single" w:sz="4" w:space="0" w:color="auto"/>
            </w:tcBorders>
            <w:shd w:val="clear" w:color="auto" w:fill="auto"/>
            <w:noWrap/>
          </w:tcPr>
          <w:p w14:paraId="23083DFA"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31DA510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86A5826" w14:textId="77777777" w:rsidR="00652282" w:rsidRPr="00652282" w:rsidRDefault="00652282" w:rsidP="00652282">
            <w:pPr>
              <w:jc w:val="right"/>
              <w:rPr>
                <w:sz w:val="20"/>
              </w:rPr>
            </w:pPr>
            <w:r w:rsidRPr="00652282">
              <w:rPr>
                <w:sz w:val="20"/>
              </w:rPr>
              <w:t>128</w:t>
            </w:r>
          </w:p>
        </w:tc>
        <w:tc>
          <w:tcPr>
            <w:tcW w:w="543" w:type="dxa"/>
            <w:tcBorders>
              <w:top w:val="nil"/>
              <w:left w:val="nil"/>
              <w:bottom w:val="single" w:sz="4" w:space="0" w:color="auto"/>
              <w:right w:val="single" w:sz="4" w:space="0" w:color="auto"/>
            </w:tcBorders>
            <w:shd w:val="clear" w:color="auto" w:fill="auto"/>
            <w:noWrap/>
          </w:tcPr>
          <w:p w14:paraId="72C44C0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A64292" w14:textId="77777777" w:rsidR="00652282" w:rsidRPr="00652282" w:rsidRDefault="00652282" w:rsidP="00652282">
            <w:pPr>
              <w:jc w:val="left"/>
              <w:rPr>
                <w:rFonts w:eastAsia="Calibri"/>
                <w:sz w:val="20"/>
                <w:lang w:eastAsia="en-US"/>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tcPr>
          <w:p w14:paraId="5854CF8D"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48AB3F72" w14:textId="77777777" w:rsidR="00652282" w:rsidRPr="00652282" w:rsidRDefault="00652282" w:rsidP="00652282">
            <w:pPr>
              <w:jc w:val="left"/>
              <w:rPr>
                <w:rFonts w:eastAsia="Calibri"/>
                <w:sz w:val="20"/>
                <w:lang w:eastAsia="en-US"/>
              </w:rPr>
            </w:pPr>
            <w:r w:rsidRPr="00652282">
              <w:rPr>
                <w:sz w:val="20"/>
              </w:rPr>
              <w:t>гр.Луковит</w:t>
            </w:r>
          </w:p>
        </w:tc>
        <w:tc>
          <w:tcPr>
            <w:tcW w:w="880" w:type="dxa"/>
            <w:tcBorders>
              <w:top w:val="nil"/>
              <w:left w:val="nil"/>
              <w:bottom w:val="single" w:sz="4" w:space="0" w:color="auto"/>
              <w:right w:val="single" w:sz="4" w:space="0" w:color="auto"/>
            </w:tcBorders>
            <w:shd w:val="clear" w:color="auto" w:fill="auto"/>
            <w:noWrap/>
          </w:tcPr>
          <w:p w14:paraId="6CADCF7A" w14:textId="77777777" w:rsidR="00652282" w:rsidRPr="00652282" w:rsidRDefault="00652282" w:rsidP="00652282">
            <w:pPr>
              <w:jc w:val="right"/>
              <w:rPr>
                <w:rFonts w:eastAsia="Calibri"/>
                <w:sz w:val="20"/>
                <w:lang w:eastAsia="en-US"/>
              </w:rPr>
            </w:pPr>
            <w:r w:rsidRPr="00652282">
              <w:rPr>
                <w:sz w:val="20"/>
              </w:rPr>
              <w:t>25.5</w:t>
            </w:r>
          </w:p>
        </w:tc>
        <w:tc>
          <w:tcPr>
            <w:tcW w:w="1288" w:type="dxa"/>
            <w:tcBorders>
              <w:top w:val="nil"/>
              <w:left w:val="nil"/>
              <w:bottom w:val="single" w:sz="4" w:space="0" w:color="auto"/>
              <w:right w:val="single" w:sz="4" w:space="0" w:color="auto"/>
            </w:tcBorders>
            <w:shd w:val="clear" w:color="auto" w:fill="auto"/>
            <w:noWrap/>
          </w:tcPr>
          <w:p w14:paraId="62FD7E12"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2A0B431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F63673E" w14:textId="77777777" w:rsidR="00652282" w:rsidRPr="00652282" w:rsidRDefault="00652282" w:rsidP="00652282">
            <w:pPr>
              <w:jc w:val="right"/>
              <w:rPr>
                <w:sz w:val="20"/>
              </w:rPr>
            </w:pPr>
            <w:r w:rsidRPr="00652282">
              <w:rPr>
                <w:sz w:val="20"/>
              </w:rPr>
              <w:t>129</w:t>
            </w:r>
          </w:p>
        </w:tc>
        <w:tc>
          <w:tcPr>
            <w:tcW w:w="543" w:type="dxa"/>
            <w:tcBorders>
              <w:top w:val="nil"/>
              <w:left w:val="nil"/>
              <w:bottom w:val="single" w:sz="4" w:space="0" w:color="auto"/>
              <w:right w:val="single" w:sz="4" w:space="0" w:color="auto"/>
            </w:tcBorders>
            <w:shd w:val="clear" w:color="auto" w:fill="auto"/>
            <w:noWrap/>
          </w:tcPr>
          <w:p w14:paraId="437C660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661FBD9" w14:textId="77777777" w:rsidR="00652282" w:rsidRPr="00652282" w:rsidRDefault="00652282" w:rsidP="00652282">
            <w:pPr>
              <w:jc w:val="left"/>
              <w:rPr>
                <w:sz w:val="20"/>
              </w:rPr>
            </w:pPr>
            <w:r w:rsidRPr="00652282">
              <w:rPr>
                <w:sz w:val="20"/>
              </w:rPr>
              <w:t>КИ "Пещерата"</w:t>
            </w:r>
          </w:p>
        </w:tc>
        <w:tc>
          <w:tcPr>
            <w:tcW w:w="1141" w:type="dxa"/>
            <w:tcBorders>
              <w:top w:val="nil"/>
              <w:left w:val="nil"/>
              <w:bottom w:val="single" w:sz="4" w:space="0" w:color="auto"/>
              <w:right w:val="single" w:sz="4" w:space="0" w:color="auto"/>
            </w:tcBorders>
            <w:shd w:val="clear" w:color="auto" w:fill="auto"/>
            <w:noWrap/>
          </w:tcPr>
          <w:p w14:paraId="4807723F" w14:textId="77777777" w:rsidR="00652282" w:rsidRPr="00652282" w:rsidRDefault="00652282" w:rsidP="00652282">
            <w:pPr>
              <w:jc w:val="left"/>
              <w:rPr>
                <w:sz w:val="20"/>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60B6C07D" w14:textId="77777777" w:rsidR="00652282" w:rsidRPr="00652282" w:rsidRDefault="00652282" w:rsidP="00652282">
            <w:pPr>
              <w:jc w:val="left"/>
              <w:rPr>
                <w:sz w:val="20"/>
              </w:rPr>
            </w:pPr>
            <w:r w:rsidRPr="00652282">
              <w:rPr>
                <w:sz w:val="20"/>
              </w:rPr>
              <w:t>с.Пещерна</w:t>
            </w:r>
          </w:p>
        </w:tc>
        <w:tc>
          <w:tcPr>
            <w:tcW w:w="880" w:type="dxa"/>
            <w:tcBorders>
              <w:top w:val="nil"/>
              <w:left w:val="nil"/>
              <w:bottom w:val="single" w:sz="4" w:space="0" w:color="auto"/>
              <w:right w:val="single" w:sz="4" w:space="0" w:color="auto"/>
            </w:tcBorders>
            <w:shd w:val="clear" w:color="auto" w:fill="auto"/>
            <w:noWrap/>
          </w:tcPr>
          <w:p w14:paraId="5E0360F0" w14:textId="77777777" w:rsidR="00652282" w:rsidRPr="00652282" w:rsidRDefault="00652282" w:rsidP="00652282">
            <w:pPr>
              <w:jc w:val="right"/>
              <w:rPr>
                <w:sz w:val="20"/>
              </w:rPr>
            </w:pPr>
          </w:p>
        </w:tc>
        <w:tc>
          <w:tcPr>
            <w:tcW w:w="1288" w:type="dxa"/>
            <w:tcBorders>
              <w:top w:val="nil"/>
              <w:left w:val="nil"/>
              <w:bottom w:val="single" w:sz="4" w:space="0" w:color="auto"/>
              <w:right w:val="single" w:sz="4" w:space="0" w:color="auto"/>
            </w:tcBorders>
            <w:shd w:val="clear" w:color="auto" w:fill="auto"/>
            <w:noWrap/>
          </w:tcPr>
          <w:p w14:paraId="42AAB5BF" w14:textId="77777777" w:rsidR="00652282" w:rsidRPr="00652282" w:rsidRDefault="00652282" w:rsidP="00652282">
            <w:pPr>
              <w:jc w:val="left"/>
              <w:rPr>
                <w:sz w:val="20"/>
              </w:rPr>
            </w:pPr>
            <w:r w:rsidRPr="00652282">
              <w:rPr>
                <w:sz w:val="20"/>
              </w:rPr>
              <w:t>гравитачно</w:t>
            </w:r>
          </w:p>
        </w:tc>
      </w:tr>
      <w:tr w:rsidR="00652282" w:rsidRPr="00652282" w14:paraId="57373F0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D18C57C" w14:textId="77777777" w:rsidR="00652282" w:rsidRPr="00652282" w:rsidRDefault="00652282" w:rsidP="00652282">
            <w:pPr>
              <w:jc w:val="right"/>
              <w:rPr>
                <w:sz w:val="20"/>
              </w:rPr>
            </w:pPr>
            <w:r w:rsidRPr="00652282">
              <w:rPr>
                <w:sz w:val="20"/>
              </w:rPr>
              <w:t>130</w:t>
            </w:r>
          </w:p>
        </w:tc>
        <w:tc>
          <w:tcPr>
            <w:tcW w:w="543" w:type="dxa"/>
            <w:tcBorders>
              <w:top w:val="nil"/>
              <w:left w:val="nil"/>
              <w:bottom w:val="single" w:sz="4" w:space="0" w:color="auto"/>
              <w:right w:val="single" w:sz="4" w:space="0" w:color="auto"/>
            </w:tcBorders>
            <w:shd w:val="clear" w:color="auto" w:fill="auto"/>
            <w:noWrap/>
          </w:tcPr>
          <w:p w14:paraId="0A5CE58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8DDA6A9" w14:textId="77777777" w:rsidR="00652282" w:rsidRPr="00652282" w:rsidRDefault="00652282" w:rsidP="00652282">
            <w:pPr>
              <w:jc w:val="left"/>
              <w:rPr>
                <w:rFonts w:eastAsia="Calibri"/>
                <w:sz w:val="20"/>
                <w:lang w:eastAsia="en-US"/>
              </w:rPr>
            </w:pPr>
            <w:r w:rsidRPr="00652282">
              <w:rPr>
                <w:sz w:val="20"/>
              </w:rPr>
              <w:t>КИ "Врачан махала"</w:t>
            </w:r>
          </w:p>
        </w:tc>
        <w:tc>
          <w:tcPr>
            <w:tcW w:w="1141" w:type="dxa"/>
            <w:tcBorders>
              <w:top w:val="nil"/>
              <w:left w:val="nil"/>
              <w:bottom w:val="single" w:sz="4" w:space="0" w:color="auto"/>
              <w:right w:val="single" w:sz="4" w:space="0" w:color="auto"/>
            </w:tcBorders>
            <w:shd w:val="clear" w:color="auto" w:fill="auto"/>
            <w:noWrap/>
          </w:tcPr>
          <w:p w14:paraId="5A4F7397"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5124BA9" w14:textId="77777777" w:rsidR="00652282" w:rsidRPr="00652282" w:rsidRDefault="00652282" w:rsidP="00652282">
            <w:pPr>
              <w:jc w:val="left"/>
              <w:rPr>
                <w:rFonts w:eastAsia="Calibri"/>
                <w:sz w:val="20"/>
                <w:lang w:eastAsia="en-US"/>
              </w:rPr>
            </w:pPr>
            <w:r w:rsidRPr="00652282">
              <w:rPr>
                <w:sz w:val="20"/>
              </w:rPr>
              <w:t>с.Пещерна</w:t>
            </w:r>
          </w:p>
        </w:tc>
        <w:tc>
          <w:tcPr>
            <w:tcW w:w="880" w:type="dxa"/>
            <w:tcBorders>
              <w:top w:val="nil"/>
              <w:left w:val="nil"/>
              <w:bottom w:val="single" w:sz="4" w:space="0" w:color="auto"/>
              <w:right w:val="single" w:sz="4" w:space="0" w:color="auto"/>
            </w:tcBorders>
            <w:shd w:val="clear" w:color="auto" w:fill="auto"/>
            <w:noWrap/>
          </w:tcPr>
          <w:p w14:paraId="19ED6A23"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440D8F1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2A2A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D7A7317" w14:textId="77777777" w:rsidR="00652282" w:rsidRPr="00652282" w:rsidRDefault="00652282" w:rsidP="00652282">
            <w:pPr>
              <w:jc w:val="right"/>
              <w:rPr>
                <w:sz w:val="20"/>
              </w:rPr>
            </w:pPr>
            <w:r w:rsidRPr="00652282">
              <w:rPr>
                <w:sz w:val="20"/>
              </w:rPr>
              <w:t>131</w:t>
            </w:r>
          </w:p>
        </w:tc>
        <w:tc>
          <w:tcPr>
            <w:tcW w:w="543" w:type="dxa"/>
            <w:tcBorders>
              <w:top w:val="nil"/>
              <w:left w:val="nil"/>
              <w:bottom w:val="single" w:sz="4" w:space="0" w:color="auto"/>
              <w:right w:val="single" w:sz="4" w:space="0" w:color="auto"/>
            </w:tcBorders>
            <w:shd w:val="clear" w:color="auto" w:fill="auto"/>
            <w:noWrap/>
          </w:tcPr>
          <w:p w14:paraId="5D9E415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B3DE740" w14:textId="77777777" w:rsidR="00652282" w:rsidRPr="00652282" w:rsidRDefault="00652282" w:rsidP="00652282">
            <w:pPr>
              <w:jc w:val="left"/>
              <w:rPr>
                <w:rFonts w:eastAsia="Calibri"/>
                <w:sz w:val="20"/>
                <w:lang w:eastAsia="en-US"/>
              </w:rPr>
            </w:pPr>
            <w:r w:rsidRPr="00652282">
              <w:rPr>
                <w:sz w:val="20"/>
              </w:rPr>
              <w:t>КИ "Бялата вода"</w:t>
            </w:r>
          </w:p>
        </w:tc>
        <w:tc>
          <w:tcPr>
            <w:tcW w:w="1141" w:type="dxa"/>
            <w:tcBorders>
              <w:top w:val="nil"/>
              <w:left w:val="nil"/>
              <w:bottom w:val="single" w:sz="4" w:space="0" w:color="auto"/>
              <w:right w:val="single" w:sz="4" w:space="0" w:color="auto"/>
            </w:tcBorders>
            <w:shd w:val="clear" w:color="auto" w:fill="auto"/>
            <w:noWrap/>
          </w:tcPr>
          <w:p w14:paraId="30DD35A7"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3160125F" w14:textId="77777777" w:rsidR="00652282" w:rsidRPr="00652282" w:rsidRDefault="00652282" w:rsidP="00652282">
            <w:pPr>
              <w:jc w:val="left"/>
              <w:rPr>
                <w:rFonts w:eastAsia="Calibri"/>
                <w:sz w:val="20"/>
                <w:lang w:eastAsia="en-US"/>
              </w:rPr>
            </w:pPr>
            <w:r w:rsidRPr="00652282">
              <w:rPr>
                <w:sz w:val="20"/>
              </w:rPr>
              <w:t>с.Румянцево</w:t>
            </w:r>
          </w:p>
        </w:tc>
        <w:tc>
          <w:tcPr>
            <w:tcW w:w="880" w:type="dxa"/>
            <w:tcBorders>
              <w:top w:val="nil"/>
              <w:left w:val="nil"/>
              <w:bottom w:val="single" w:sz="4" w:space="0" w:color="auto"/>
              <w:right w:val="single" w:sz="4" w:space="0" w:color="auto"/>
            </w:tcBorders>
            <w:shd w:val="clear" w:color="auto" w:fill="auto"/>
            <w:noWrap/>
          </w:tcPr>
          <w:p w14:paraId="4DADA406" w14:textId="77777777" w:rsidR="00652282" w:rsidRPr="00652282" w:rsidRDefault="00652282" w:rsidP="00652282">
            <w:pPr>
              <w:jc w:val="right"/>
              <w:rPr>
                <w:rFonts w:eastAsia="Calibri"/>
                <w:sz w:val="20"/>
                <w:lang w:eastAsia="en-US"/>
              </w:rPr>
            </w:pPr>
            <w:r w:rsidRPr="00652282">
              <w:rPr>
                <w:sz w:val="20"/>
              </w:rPr>
              <w:t>4</w:t>
            </w:r>
          </w:p>
        </w:tc>
        <w:tc>
          <w:tcPr>
            <w:tcW w:w="1288" w:type="dxa"/>
            <w:tcBorders>
              <w:top w:val="nil"/>
              <w:left w:val="nil"/>
              <w:bottom w:val="single" w:sz="4" w:space="0" w:color="auto"/>
              <w:right w:val="single" w:sz="4" w:space="0" w:color="auto"/>
            </w:tcBorders>
            <w:shd w:val="clear" w:color="auto" w:fill="auto"/>
            <w:noWrap/>
          </w:tcPr>
          <w:p w14:paraId="197A4808"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0D02442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3A1074C" w14:textId="77777777" w:rsidR="00652282" w:rsidRPr="00652282" w:rsidRDefault="00652282" w:rsidP="00652282">
            <w:pPr>
              <w:jc w:val="right"/>
              <w:rPr>
                <w:sz w:val="20"/>
              </w:rPr>
            </w:pPr>
            <w:r w:rsidRPr="00652282">
              <w:rPr>
                <w:sz w:val="20"/>
              </w:rPr>
              <w:t>132</w:t>
            </w:r>
          </w:p>
        </w:tc>
        <w:tc>
          <w:tcPr>
            <w:tcW w:w="543" w:type="dxa"/>
            <w:tcBorders>
              <w:top w:val="nil"/>
              <w:left w:val="nil"/>
              <w:bottom w:val="single" w:sz="4" w:space="0" w:color="auto"/>
              <w:right w:val="single" w:sz="4" w:space="0" w:color="auto"/>
            </w:tcBorders>
            <w:shd w:val="clear" w:color="auto" w:fill="auto"/>
            <w:noWrap/>
          </w:tcPr>
          <w:p w14:paraId="53A1A74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B9A65BB" w14:textId="77777777" w:rsidR="00652282" w:rsidRPr="00652282" w:rsidRDefault="00652282" w:rsidP="00652282">
            <w:pPr>
              <w:jc w:val="left"/>
              <w:rPr>
                <w:rFonts w:eastAsia="Calibri"/>
                <w:sz w:val="20"/>
                <w:lang w:eastAsia="en-US"/>
              </w:rPr>
            </w:pPr>
            <w:r w:rsidRPr="00652282">
              <w:rPr>
                <w:sz w:val="20"/>
              </w:rPr>
              <w:t>КИ "Дачовското"</w:t>
            </w:r>
          </w:p>
        </w:tc>
        <w:tc>
          <w:tcPr>
            <w:tcW w:w="1141" w:type="dxa"/>
            <w:tcBorders>
              <w:top w:val="nil"/>
              <w:left w:val="nil"/>
              <w:bottom w:val="single" w:sz="4" w:space="0" w:color="auto"/>
              <w:right w:val="single" w:sz="4" w:space="0" w:color="auto"/>
            </w:tcBorders>
            <w:shd w:val="clear" w:color="auto" w:fill="auto"/>
            <w:noWrap/>
          </w:tcPr>
          <w:p w14:paraId="6D3DB4E3"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73514F57" w14:textId="77777777" w:rsidR="00652282" w:rsidRPr="00652282" w:rsidRDefault="00652282" w:rsidP="00652282">
            <w:pPr>
              <w:jc w:val="left"/>
              <w:rPr>
                <w:rFonts w:eastAsia="Calibri"/>
                <w:sz w:val="20"/>
                <w:lang w:eastAsia="en-US"/>
              </w:rPr>
            </w:pPr>
            <w:r w:rsidRPr="00652282">
              <w:rPr>
                <w:sz w:val="20"/>
              </w:rPr>
              <w:t>с.Ъглен</w:t>
            </w:r>
          </w:p>
        </w:tc>
        <w:tc>
          <w:tcPr>
            <w:tcW w:w="880" w:type="dxa"/>
            <w:tcBorders>
              <w:top w:val="nil"/>
              <w:left w:val="nil"/>
              <w:bottom w:val="single" w:sz="4" w:space="0" w:color="auto"/>
              <w:right w:val="single" w:sz="4" w:space="0" w:color="auto"/>
            </w:tcBorders>
            <w:shd w:val="clear" w:color="auto" w:fill="auto"/>
            <w:noWrap/>
          </w:tcPr>
          <w:p w14:paraId="115DA595" w14:textId="77777777" w:rsidR="00652282" w:rsidRPr="00652282" w:rsidRDefault="00652282" w:rsidP="00652282">
            <w:pPr>
              <w:jc w:val="right"/>
              <w:rPr>
                <w:rFonts w:eastAsia="Calibri"/>
                <w:sz w:val="20"/>
                <w:lang w:eastAsia="en-US"/>
              </w:rPr>
            </w:pPr>
            <w:r w:rsidRPr="00652282">
              <w:rPr>
                <w:sz w:val="20"/>
              </w:rPr>
              <w:t>5</w:t>
            </w:r>
          </w:p>
        </w:tc>
        <w:tc>
          <w:tcPr>
            <w:tcW w:w="1288" w:type="dxa"/>
            <w:tcBorders>
              <w:top w:val="nil"/>
              <w:left w:val="nil"/>
              <w:bottom w:val="single" w:sz="4" w:space="0" w:color="auto"/>
              <w:right w:val="single" w:sz="4" w:space="0" w:color="auto"/>
            </w:tcBorders>
            <w:shd w:val="clear" w:color="auto" w:fill="auto"/>
            <w:noWrap/>
          </w:tcPr>
          <w:p w14:paraId="50A60B09"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35E43D6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AFDEEAE" w14:textId="77777777" w:rsidR="00652282" w:rsidRPr="00652282" w:rsidRDefault="00652282" w:rsidP="00652282">
            <w:pPr>
              <w:jc w:val="right"/>
              <w:rPr>
                <w:sz w:val="20"/>
              </w:rPr>
            </w:pPr>
            <w:r w:rsidRPr="00652282">
              <w:rPr>
                <w:sz w:val="20"/>
              </w:rPr>
              <w:t>133</w:t>
            </w:r>
          </w:p>
        </w:tc>
        <w:tc>
          <w:tcPr>
            <w:tcW w:w="543" w:type="dxa"/>
            <w:tcBorders>
              <w:top w:val="nil"/>
              <w:left w:val="nil"/>
              <w:bottom w:val="single" w:sz="4" w:space="0" w:color="auto"/>
              <w:right w:val="single" w:sz="4" w:space="0" w:color="auto"/>
            </w:tcBorders>
            <w:shd w:val="clear" w:color="auto" w:fill="auto"/>
            <w:noWrap/>
          </w:tcPr>
          <w:p w14:paraId="6ABA408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6499704" w14:textId="77777777" w:rsidR="00652282" w:rsidRPr="00652282" w:rsidRDefault="00652282" w:rsidP="00652282">
            <w:pPr>
              <w:jc w:val="left"/>
              <w:rPr>
                <w:rFonts w:eastAsia="Calibri"/>
                <w:sz w:val="20"/>
                <w:lang w:eastAsia="en-US"/>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tcPr>
          <w:p w14:paraId="50333B7C" w14:textId="77777777" w:rsidR="00652282" w:rsidRPr="00652282" w:rsidRDefault="00652282" w:rsidP="00652282">
            <w:pPr>
              <w:jc w:val="left"/>
              <w:rPr>
                <w:rFonts w:eastAsia="Calibri"/>
                <w:sz w:val="20"/>
                <w:lang w:eastAsia="en-US"/>
              </w:rPr>
            </w:pPr>
            <w:r w:rsidRPr="00652282">
              <w:rPr>
                <w:sz w:val="20"/>
              </w:rPr>
              <w:t>Луковит</w:t>
            </w:r>
          </w:p>
        </w:tc>
        <w:tc>
          <w:tcPr>
            <w:tcW w:w="1800" w:type="dxa"/>
            <w:tcBorders>
              <w:top w:val="nil"/>
              <w:left w:val="nil"/>
              <w:bottom w:val="single" w:sz="4" w:space="0" w:color="auto"/>
              <w:right w:val="single" w:sz="4" w:space="0" w:color="auto"/>
            </w:tcBorders>
            <w:shd w:val="clear" w:color="auto" w:fill="auto"/>
            <w:noWrap/>
          </w:tcPr>
          <w:p w14:paraId="587DE561" w14:textId="77777777" w:rsidR="00652282" w:rsidRPr="00652282" w:rsidRDefault="00652282" w:rsidP="00652282">
            <w:pPr>
              <w:jc w:val="left"/>
              <w:rPr>
                <w:rFonts w:eastAsia="Calibri"/>
                <w:sz w:val="20"/>
                <w:lang w:eastAsia="en-US"/>
              </w:rPr>
            </w:pPr>
            <w:r w:rsidRPr="00652282">
              <w:rPr>
                <w:sz w:val="20"/>
              </w:rPr>
              <w:t>с.Ъглен</w:t>
            </w:r>
          </w:p>
        </w:tc>
        <w:tc>
          <w:tcPr>
            <w:tcW w:w="880" w:type="dxa"/>
            <w:tcBorders>
              <w:top w:val="nil"/>
              <w:left w:val="nil"/>
              <w:bottom w:val="single" w:sz="4" w:space="0" w:color="auto"/>
              <w:right w:val="single" w:sz="4" w:space="0" w:color="auto"/>
            </w:tcBorders>
            <w:shd w:val="clear" w:color="auto" w:fill="auto"/>
            <w:noWrap/>
          </w:tcPr>
          <w:p w14:paraId="70D59234" w14:textId="77777777" w:rsidR="00652282" w:rsidRPr="00652282" w:rsidRDefault="00652282" w:rsidP="00652282">
            <w:pPr>
              <w:jc w:val="right"/>
              <w:rPr>
                <w:rFonts w:eastAsia="Calibri"/>
                <w:sz w:val="20"/>
                <w:lang w:eastAsia="en-US"/>
              </w:rPr>
            </w:pPr>
            <w:r w:rsidRPr="00652282">
              <w:rPr>
                <w:sz w:val="20"/>
              </w:rPr>
              <w:t>0.8</w:t>
            </w:r>
          </w:p>
        </w:tc>
        <w:tc>
          <w:tcPr>
            <w:tcW w:w="1288" w:type="dxa"/>
            <w:tcBorders>
              <w:top w:val="nil"/>
              <w:left w:val="nil"/>
              <w:bottom w:val="single" w:sz="4" w:space="0" w:color="auto"/>
              <w:right w:val="single" w:sz="4" w:space="0" w:color="auto"/>
            </w:tcBorders>
            <w:shd w:val="clear" w:color="auto" w:fill="auto"/>
            <w:noWrap/>
          </w:tcPr>
          <w:p w14:paraId="4C56B82C"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5C0537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013CACC" w14:textId="77777777" w:rsidR="00652282" w:rsidRPr="00652282" w:rsidRDefault="00652282" w:rsidP="00652282">
            <w:pPr>
              <w:jc w:val="right"/>
              <w:rPr>
                <w:sz w:val="20"/>
              </w:rPr>
            </w:pPr>
            <w:r w:rsidRPr="00652282">
              <w:rPr>
                <w:sz w:val="20"/>
              </w:rPr>
              <w:t>134</w:t>
            </w:r>
          </w:p>
        </w:tc>
        <w:tc>
          <w:tcPr>
            <w:tcW w:w="543" w:type="dxa"/>
            <w:tcBorders>
              <w:top w:val="nil"/>
              <w:left w:val="nil"/>
              <w:bottom w:val="single" w:sz="4" w:space="0" w:color="auto"/>
              <w:right w:val="single" w:sz="4" w:space="0" w:color="auto"/>
            </w:tcBorders>
            <w:shd w:val="clear" w:color="auto" w:fill="auto"/>
            <w:noWrap/>
          </w:tcPr>
          <w:p w14:paraId="6257A0B1" w14:textId="77777777" w:rsidR="00652282" w:rsidRPr="00652282" w:rsidRDefault="00652282" w:rsidP="00652282">
            <w:pPr>
              <w:jc w:val="left"/>
              <w:rPr>
                <w:rFonts w:eastAsia="Calibri"/>
                <w:sz w:val="20"/>
                <w:lang w:eastAsia="en-US"/>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56BC8310" w14:textId="77777777" w:rsidR="00652282" w:rsidRPr="00652282" w:rsidRDefault="00652282" w:rsidP="00652282">
            <w:pPr>
              <w:jc w:val="left"/>
              <w:rPr>
                <w:rFonts w:eastAsia="Calibri"/>
                <w:sz w:val="20"/>
                <w:lang w:eastAsia="en-US"/>
              </w:rPr>
            </w:pPr>
            <w:r w:rsidRPr="00652282">
              <w:rPr>
                <w:sz w:val="20"/>
              </w:rPr>
              <w:t>Д "Видрите"</w:t>
            </w:r>
          </w:p>
        </w:tc>
        <w:tc>
          <w:tcPr>
            <w:tcW w:w="1141" w:type="dxa"/>
            <w:tcBorders>
              <w:top w:val="nil"/>
              <w:left w:val="nil"/>
              <w:bottom w:val="single" w:sz="4" w:space="0" w:color="auto"/>
              <w:right w:val="single" w:sz="4" w:space="0" w:color="auto"/>
            </w:tcBorders>
            <w:shd w:val="clear" w:color="auto" w:fill="auto"/>
            <w:noWrap/>
          </w:tcPr>
          <w:p w14:paraId="18FCD1B5" w14:textId="77777777" w:rsidR="00652282" w:rsidRPr="00652282" w:rsidRDefault="00652282" w:rsidP="00652282">
            <w:pPr>
              <w:jc w:val="left"/>
              <w:rPr>
                <w:rFonts w:eastAsia="Calibri"/>
                <w:sz w:val="20"/>
                <w:lang w:eastAsia="en-US"/>
              </w:rPr>
            </w:pPr>
          </w:p>
        </w:tc>
        <w:tc>
          <w:tcPr>
            <w:tcW w:w="1800" w:type="dxa"/>
            <w:tcBorders>
              <w:top w:val="nil"/>
              <w:left w:val="nil"/>
              <w:bottom w:val="single" w:sz="4" w:space="0" w:color="auto"/>
              <w:right w:val="single" w:sz="4" w:space="0" w:color="auto"/>
            </w:tcBorders>
            <w:shd w:val="clear" w:color="auto" w:fill="auto"/>
            <w:noWrap/>
          </w:tcPr>
          <w:p w14:paraId="3605DEE0" w14:textId="77777777" w:rsidR="00652282" w:rsidRPr="00652282" w:rsidRDefault="00652282" w:rsidP="00652282">
            <w:pPr>
              <w:jc w:val="left"/>
              <w:rPr>
                <w:rFonts w:eastAsia="Calibri"/>
                <w:sz w:val="20"/>
                <w:lang w:eastAsia="en-US"/>
              </w:rPr>
            </w:pPr>
          </w:p>
        </w:tc>
        <w:tc>
          <w:tcPr>
            <w:tcW w:w="880" w:type="dxa"/>
            <w:tcBorders>
              <w:top w:val="nil"/>
              <w:left w:val="nil"/>
              <w:bottom w:val="single" w:sz="4" w:space="0" w:color="auto"/>
              <w:right w:val="single" w:sz="4" w:space="0" w:color="auto"/>
            </w:tcBorders>
            <w:shd w:val="clear" w:color="auto" w:fill="auto"/>
            <w:noWrap/>
          </w:tcPr>
          <w:p w14:paraId="1A441437"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40C8377B" w14:textId="77777777" w:rsidR="00652282" w:rsidRPr="00652282" w:rsidRDefault="00652282" w:rsidP="00652282">
            <w:pPr>
              <w:jc w:val="left"/>
              <w:rPr>
                <w:rFonts w:eastAsia="Calibri"/>
                <w:sz w:val="20"/>
                <w:lang w:eastAsia="en-US"/>
              </w:rPr>
            </w:pPr>
          </w:p>
        </w:tc>
      </w:tr>
      <w:tr w:rsidR="00652282" w:rsidRPr="00652282" w14:paraId="689377A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3611C9" w14:textId="77777777" w:rsidR="00652282" w:rsidRPr="00652282" w:rsidRDefault="00652282" w:rsidP="00652282">
            <w:pPr>
              <w:jc w:val="right"/>
              <w:rPr>
                <w:sz w:val="20"/>
              </w:rPr>
            </w:pPr>
            <w:r w:rsidRPr="00652282">
              <w:rPr>
                <w:sz w:val="20"/>
              </w:rPr>
              <w:t>135</w:t>
            </w:r>
          </w:p>
        </w:tc>
        <w:tc>
          <w:tcPr>
            <w:tcW w:w="543" w:type="dxa"/>
            <w:tcBorders>
              <w:top w:val="nil"/>
              <w:left w:val="nil"/>
              <w:bottom w:val="single" w:sz="4" w:space="0" w:color="auto"/>
              <w:right w:val="single" w:sz="4" w:space="0" w:color="auto"/>
            </w:tcBorders>
            <w:shd w:val="clear" w:color="auto" w:fill="auto"/>
            <w:noWrap/>
          </w:tcPr>
          <w:p w14:paraId="6855245C"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560BD2F" w14:textId="77777777" w:rsidR="00652282" w:rsidRPr="00652282" w:rsidRDefault="00652282" w:rsidP="00652282">
            <w:pPr>
              <w:jc w:val="left"/>
              <w:rPr>
                <w:rFonts w:eastAsia="Calibri"/>
                <w:sz w:val="20"/>
                <w:lang w:eastAsia="en-US"/>
              </w:rPr>
            </w:pPr>
            <w:r w:rsidRPr="00652282">
              <w:rPr>
                <w:sz w:val="20"/>
              </w:rPr>
              <w:t>КИ "Горна Видра"</w:t>
            </w:r>
          </w:p>
        </w:tc>
        <w:tc>
          <w:tcPr>
            <w:tcW w:w="1141" w:type="dxa"/>
            <w:tcBorders>
              <w:top w:val="nil"/>
              <w:left w:val="nil"/>
              <w:bottom w:val="single" w:sz="4" w:space="0" w:color="auto"/>
              <w:right w:val="single" w:sz="4" w:space="0" w:color="auto"/>
            </w:tcBorders>
            <w:shd w:val="clear" w:color="auto" w:fill="auto"/>
            <w:noWrap/>
          </w:tcPr>
          <w:p w14:paraId="0B466CCC" w14:textId="77777777" w:rsidR="00652282" w:rsidRPr="00652282" w:rsidRDefault="00652282" w:rsidP="00652282">
            <w:pPr>
              <w:jc w:val="left"/>
              <w:rPr>
                <w:rFonts w:eastAsia="Calibri"/>
                <w:sz w:val="20"/>
                <w:lang w:eastAsia="en-US"/>
              </w:rPr>
            </w:pPr>
          </w:p>
        </w:tc>
        <w:tc>
          <w:tcPr>
            <w:tcW w:w="1800" w:type="dxa"/>
            <w:tcBorders>
              <w:top w:val="nil"/>
              <w:left w:val="nil"/>
              <w:bottom w:val="single" w:sz="4" w:space="0" w:color="auto"/>
              <w:right w:val="single" w:sz="4" w:space="0" w:color="auto"/>
            </w:tcBorders>
            <w:shd w:val="clear" w:color="auto" w:fill="auto"/>
            <w:noWrap/>
          </w:tcPr>
          <w:p w14:paraId="27C894D8" w14:textId="77777777" w:rsidR="00652282" w:rsidRPr="00652282" w:rsidRDefault="00652282" w:rsidP="00652282">
            <w:pPr>
              <w:jc w:val="left"/>
              <w:rPr>
                <w:rFonts w:eastAsia="Calibri"/>
                <w:sz w:val="20"/>
                <w:lang w:eastAsia="en-US"/>
              </w:rPr>
            </w:pPr>
          </w:p>
        </w:tc>
        <w:tc>
          <w:tcPr>
            <w:tcW w:w="880" w:type="dxa"/>
            <w:tcBorders>
              <w:top w:val="nil"/>
              <w:left w:val="nil"/>
              <w:bottom w:val="single" w:sz="4" w:space="0" w:color="auto"/>
              <w:right w:val="single" w:sz="4" w:space="0" w:color="auto"/>
            </w:tcBorders>
            <w:shd w:val="clear" w:color="auto" w:fill="auto"/>
            <w:noWrap/>
          </w:tcPr>
          <w:p w14:paraId="5502E7ED" w14:textId="77777777" w:rsidR="00652282" w:rsidRPr="00652282" w:rsidRDefault="00652282" w:rsidP="00652282">
            <w:pPr>
              <w:jc w:val="right"/>
              <w:rPr>
                <w:rFonts w:eastAsia="Calibri"/>
                <w:sz w:val="20"/>
                <w:lang w:eastAsia="en-US"/>
              </w:rPr>
            </w:pPr>
          </w:p>
        </w:tc>
        <w:tc>
          <w:tcPr>
            <w:tcW w:w="1288" w:type="dxa"/>
            <w:tcBorders>
              <w:top w:val="nil"/>
              <w:left w:val="nil"/>
              <w:bottom w:val="single" w:sz="4" w:space="0" w:color="auto"/>
              <w:right w:val="single" w:sz="4" w:space="0" w:color="auto"/>
            </w:tcBorders>
            <w:shd w:val="clear" w:color="auto" w:fill="auto"/>
            <w:noWrap/>
          </w:tcPr>
          <w:p w14:paraId="6B88578C" w14:textId="77777777" w:rsidR="00652282" w:rsidRPr="00652282" w:rsidRDefault="00652282" w:rsidP="00652282">
            <w:pPr>
              <w:jc w:val="left"/>
              <w:rPr>
                <w:rFonts w:eastAsia="Calibri"/>
                <w:sz w:val="20"/>
                <w:lang w:eastAsia="en-US"/>
              </w:rPr>
            </w:pPr>
          </w:p>
        </w:tc>
      </w:tr>
      <w:tr w:rsidR="00652282" w:rsidRPr="00652282" w14:paraId="7CC4DF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C61AA10" w14:textId="77777777" w:rsidR="00652282" w:rsidRPr="00652282" w:rsidRDefault="00652282" w:rsidP="00652282">
            <w:pPr>
              <w:jc w:val="right"/>
              <w:rPr>
                <w:sz w:val="20"/>
              </w:rPr>
            </w:pPr>
            <w:r w:rsidRPr="00652282">
              <w:rPr>
                <w:sz w:val="20"/>
              </w:rPr>
              <w:t>136</w:t>
            </w:r>
          </w:p>
        </w:tc>
        <w:tc>
          <w:tcPr>
            <w:tcW w:w="543" w:type="dxa"/>
            <w:tcBorders>
              <w:top w:val="nil"/>
              <w:left w:val="nil"/>
              <w:bottom w:val="single" w:sz="4" w:space="0" w:color="auto"/>
              <w:right w:val="single" w:sz="4" w:space="0" w:color="auto"/>
            </w:tcBorders>
            <w:shd w:val="clear" w:color="auto" w:fill="auto"/>
            <w:noWrap/>
          </w:tcPr>
          <w:p w14:paraId="49C61FB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0BAE17B" w14:textId="77777777" w:rsidR="00652282" w:rsidRPr="00652282" w:rsidRDefault="00652282" w:rsidP="00652282">
            <w:pPr>
              <w:jc w:val="left"/>
              <w:rPr>
                <w:rFonts w:eastAsia="Calibri"/>
                <w:sz w:val="20"/>
                <w:lang w:eastAsia="en-US"/>
              </w:rPr>
            </w:pPr>
            <w:r w:rsidRPr="00652282">
              <w:rPr>
                <w:sz w:val="20"/>
              </w:rPr>
              <w:t>КИ "Царичин"</w:t>
            </w:r>
          </w:p>
        </w:tc>
        <w:tc>
          <w:tcPr>
            <w:tcW w:w="1141" w:type="dxa"/>
            <w:tcBorders>
              <w:top w:val="nil"/>
              <w:left w:val="nil"/>
              <w:bottom w:val="single" w:sz="4" w:space="0" w:color="auto"/>
              <w:right w:val="single" w:sz="4" w:space="0" w:color="auto"/>
            </w:tcBorders>
            <w:shd w:val="clear" w:color="auto" w:fill="auto"/>
            <w:noWrap/>
          </w:tcPr>
          <w:p w14:paraId="2C69022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3845D2C" w14:textId="77777777" w:rsidR="00652282" w:rsidRPr="00652282" w:rsidRDefault="00652282" w:rsidP="00652282">
            <w:pPr>
              <w:jc w:val="left"/>
              <w:rPr>
                <w:rFonts w:eastAsia="Calibri"/>
                <w:sz w:val="20"/>
                <w:lang w:eastAsia="en-US"/>
              </w:rPr>
            </w:pPr>
            <w:r w:rsidRPr="00652282">
              <w:rPr>
                <w:sz w:val="20"/>
              </w:rPr>
              <w:t>м.Асен</w:t>
            </w:r>
          </w:p>
        </w:tc>
        <w:tc>
          <w:tcPr>
            <w:tcW w:w="880" w:type="dxa"/>
            <w:tcBorders>
              <w:top w:val="nil"/>
              <w:left w:val="nil"/>
              <w:bottom w:val="single" w:sz="4" w:space="0" w:color="auto"/>
              <w:right w:val="single" w:sz="4" w:space="0" w:color="auto"/>
            </w:tcBorders>
            <w:shd w:val="clear" w:color="auto" w:fill="auto"/>
            <w:noWrap/>
          </w:tcPr>
          <w:p w14:paraId="17F73402"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0192EE1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9C4B90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7BEB746" w14:textId="77777777" w:rsidR="00652282" w:rsidRPr="00652282" w:rsidRDefault="00652282" w:rsidP="00652282">
            <w:pPr>
              <w:jc w:val="right"/>
              <w:rPr>
                <w:sz w:val="20"/>
              </w:rPr>
            </w:pPr>
            <w:r w:rsidRPr="00652282">
              <w:rPr>
                <w:sz w:val="20"/>
              </w:rPr>
              <w:lastRenderedPageBreak/>
              <w:t>137</w:t>
            </w:r>
          </w:p>
        </w:tc>
        <w:tc>
          <w:tcPr>
            <w:tcW w:w="543" w:type="dxa"/>
            <w:tcBorders>
              <w:top w:val="nil"/>
              <w:left w:val="nil"/>
              <w:bottom w:val="single" w:sz="4" w:space="0" w:color="auto"/>
              <w:right w:val="single" w:sz="4" w:space="0" w:color="auto"/>
            </w:tcBorders>
            <w:shd w:val="clear" w:color="auto" w:fill="auto"/>
            <w:noWrap/>
          </w:tcPr>
          <w:p w14:paraId="5A89B6FE"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03E21CF" w14:textId="77777777" w:rsidR="00652282" w:rsidRPr="00652282" w:rsidRDefault="00652282" w:rsidP="00652282">
            <w:pPr>
              <w:jc w:val="left"/>
              <w:rPr>
                <w:rFonts w:eastAsia="Calibri"/>
                <w:sz w:val="20"/>
                <w:lang w:eastAsia="en-US"/>
              </w:rPr>
            </w:pPr>
            <w:r w:rsidRPr="00652282">
              <w:rPr>
                <w:sz w:val="20"/>
              </w:rPr>
              <w:t>КИ "Злия дол"</w:t>
            </w:r>
          </w:p>
        </w:tc>
        <w:tc>
          <w:tcPr>
            <w:tcW w:w="1141" w:type="dxa"/>
            <w:tcBorders>
              <w:top w:val="nil"/>
              <w:left w:val="nil"/>
              <w:bottom w:val="single" w:sz="4" w:space="0" w:color="auto"/>
              <w:right w:val="single" w:sz="4" w:space="0" w:color="auto"/>
            </w:tcBorders>
            <w:shd w:val="clear" w:color="auto" w:fill="auto"/>
            <w:noWrap/>
          </w:tcPr>
          <w:p w14:paraId="1AA405DA"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1813538" w14:textId="77777777" w:rsidR="00652282" w:rsidRPr="00652282" w:rsidRDefault="00652282" w:rsidP="00652282">
            <w:pPr>
              <w:jc w:val="left"/>
              <w:rPr>
                <w:rFonts w:eastAsia="Calibri"/>
                <w:sz w:val="20"/>
                <w:lang w:eastAsia="en-US"/>
              </w:rPr>
            </w:pPr>
            <w:r w:rsidRPr="00652282">
              <w:rPr>
                <w:sz w:val="20"/>
              </w:rPr>
              <w:t>с.Васильово</w:t>
            </w:r>
          </w:p>
        </w:tc>
        <w:tc>
          <w:tcPr>
            <w:tcW w:w="880" w:type="dxa"/>
            <w:tcBorders>
              <w:top w:val="nil"/>
              <w:left w:val="nil"/>
              <w:bottom w:val="single" w:sz="4" w:space="0" w:color="auto"/>
              <w:right w:val="single" w:sz="4" w:space="0" w:color="auto"/>
            </w:tcBorders>
            <w:shd w:val="clear" w:color="auto" w:fill="auto"/>
            <w:noWrap/>
          </w:tcPr>
          <w:p w14:paraId="74E36195"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522392D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8B6A27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AFB8F4C" w14:textId="77777777" w:rsidR="00652282" w:rsidRPr="00652282" w:rsidRDefault="00652282" w:rsidP="00652282">
            <w:pPr>
              <w:jc w:val="right"/>
              <w:rPr>
                <w:sz w:val="20"/>
              </w:rPr>
            </w:pPr>
            <w:r w:rsidRPr="00652282">
              <w:rPr>
                <w:sz w:val="20"/>
              </w:rPr>
              <w:t>138</w:t>
            </w:r>
          </w:p>
        </w:tc>
        <w:tc>
          <w:tcPr>
            <w:tcW w:w="543" w:type="dxa"/>
            <w:tcBorders>
              <w:top w:val="nil"/>
              <w:left w:val="nil"/>
              <w:bottom w:val="single" w:sz="4" w:space="0" w:color="auto"/>
              <w:right w:val="single" w:sz="4" w:space="0" w:color="auto"/>
            </w:tcBorders>
            <w:shd w:val="clear" w:color="auto" w:fill="auto"/>
            <w:noWrap/>
          </w:tcPr>
          <w:p w14:paraId="2FB5283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3D44BAD" w14:textId="77777777" w:rsidR="00652282" w:rsidRPr="00652282" w:rsidRDefault="00652282" w:rsidP="00652282">
            <w:pPr>
              <w:jc w:val="left"/>
              <w:rPr>
                <w:rFonts w:eastAsia="Calibri"/>
                <w:sz w:val="20"/>
                <w:lang w:eastAsia="en-US"/>
              </w:rPr>
            </w:pPr>
            <w:r w:rsidRPr="00652282">
              <w:rPr>
                <w:sz w:val="20"/>
              </w:rPr>
              <w:t>КИ "Осените"</w:t>
            </w:r>
          </w:p>
        </w:tc>
        <w:tc>
          <w:tcPr>
            <w:tcW w:w="1141" w:type="dxa"/>
            <w:tcBorders>
              <w:top w:val="nil"/>
              <w:left w:val="nil"/>
              <w:bottom w:val="single" w:sz="4" w:space="0" w:color="auto"/>
              <w:right w:val="single" w:sz="4" w:space="0" w:color="auto"/>
            </w:tcBorders>
            <w:shd w:val="clear" w:color="auto" w:fill="auto"/>
            <w:noWrap/>
          </w:tcPr>
          <w:p w14:paraId="1267FE3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A8F8F8B" w14:textId="77777777" w:rsidR="00652282" w:rsidRPr="00652282" w:rsidRDefault="00652282" w:rsidP="00652282">
            <w:pPr>
              <w:jc w:val="left"/>
              <w:rPr>
                <w:rFonts w:eastAsia="Calibri"/>
                <w:sz w:val="20"/>
                <w:lang w:eastAsia="en-US"/>
              </w:rPr>
            </w:pPr>
            <w:r w:rsidRPr="00652282">
              <w:rPr>
                <w:sz w:val="20"/>
              </w:rPr>
              <w:t>с.Васильово</w:t>
            </w:r>
          </w:p>
        </w:tc>
        <w:tc>
          <w:tcPr>
            <w:tcW w:w="880" w:type="dxa"/>
            <w:tcBorders>
              <w:top w:val="nil"/>
              <w:left w:val="nil"/>
              <w:bottom w:val="single" w:sz="4" w:space="0" w:color="auto"/>
              <w:right w:val="single" w:sz="4" w:space="0" w:color="auto"/>
            </w:tcBorders>
            <w:shd w:val="clear" w:color="auto" w:fill="auto"/>
            <w:noWrap/>
          </w:tcPr>
          <w:p w14:paraId="308296FF" w14:textId="77777777" w:rsidR="00652282" w:rsidRPr="00652282" w:rsidRDefault="00652282" w:rsidP="00652282">
            <w:pPr>
              <w:jc w:val="right"/>
              <w:rPr>
                <w:rFonts w:eastAsia="Calibri"/>
                <w:sz w:val="20"/>
                <w:lang w:eastAsia="en-US"/>
              </w:rPr>
            </w:pPr>
            <w:r w:rsidRPr="00652282">
              <w:rPr>
                <w:sz w:val="20"/>
              </w:rPr>
              <w:t>0.5</w:t>
            </w:r>
          </w:p>
        </w:tc>
        <w:tc>
          <w:tcPr>
            <w:tcW w:w="1288" w:type="dxa"/>
            <w:tcBorders>
              <w:top w:val="nil"/>
              <w:left w:val="nil"/>
              <w:bottom w:val="single" w:sz="4" w:space="0" w:color="auto"/>
              <w:right w:val="single" w:sz="4" w:space="0" w:color="auto"/>
            </w:tcBorders>
            <w:shd w:val="clear" w:color="auto" w:fill="auto"/>
            <w:noWrap/>
          </w:tcPr>
          <w:p w14:paraId="1CE783C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AE79E9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184564D" w14:textId="77777777" w:rsidR="00652282" w:rsidRPr="00652282" w:rsidRDefault="00652282" w:rsidP="00652282">
            <w:pPr>
              <w:jc w:val="right"/>
              <w:rPr>
                <w:sz w:val="20"/>
              </w:rPr>
            </w:pPr>
            <w:r w:rsidRPr="00652282">
              <w:rPr>
                <w:sz w:val="20"/>
              </w:rPr>
              <w:t>139</w:t>
            </w:r>
          </w:p>
        </w:tc>
        <w:tc>
          <w:tcPr>
            <w:tcW w:w="543" w:type="dxa"/>
            <w:tcBorders>
              <w:top w:val="nil"/>
              <w:left w:val="nil"/>
              <w:bottom w:val="single" w:sz="4" w:space="0" w:color="auto"/>
              <w:right w:val="single" w:sz="4" w:space="0" w:color="auto"/>
            </w:tcBorders>
            <w:shd w:val="clear" w:color="auto" w:fill="auto"/>
            <w:noWrap/>
          </w:tcPr>
          <w:p w14:paraId="1CEF872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C202847" w14:textId="77777777" w:rsidR="00652282" w:rsidRPr="00652282" w:rsidRDefault="00652282" w:rsidP="00652282">
            <w:pPr>
              <w:jc w:val="left"/>
              <w:rPr>
                <w:rFonts w:eastAsia="Calibri"/>
                <w:sz w:val="20"/>
                <w:lang w:eastAsia="en-US"/>
              </w:rPr>
            </w:pPr>
            <w:r w:rsidRPr="00652282">
              <w:rPr>
                <w:sz w:val="20"/>
              </w:rPr>
              <w:t>КИ "Старото езеро"</w:t>
            </w:r>
          </w:p>
        </w:tc>
        <w:tc>
          <w:tcPr>
            <w:tcW w:w="1141" w:type="dxa"/>
            <w:tcBorders>
              <w:top w:val="nil"/>
              <w:left w:val="nil"/>
              <w:bottom w:val="single" w:sz="4" w:space="0" w:color="auto"/>
              <w:right w:val="single" w:sz="4" w:space="0" w:color="auto"/>
            </w:tcBorders>
            <w:shd w:val="clear" w:color="auto" w:fill="auto"/>
            <w:noWrap/>
          </w:tcPr>
          <w:p w14:paraId="68B5E81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5965C7B" w14:textId="77777777" w:rsidR="00652282" w:rsidRPr="00652282" w:rsidRDefault="00652282" w:rsidP="00652282">
            <w:pPr>
              <w:jc w:val="left"/>
              <w:rPr>
                <w:rFonts w:eastAsia="Calibri"/>
                <w:sz w:val="20"/>
                <w:lang w:eastAsia="en-US"/>
              </w:rPr>
            </w:pPr>
            <w:r w:rsidRPr="00652282">
              <w:rPr>
                <w:sz w:val="20"/>
              </w:rPr>
              <w:t>с.Галата</w:t>
            </w:r>
          </w:p>
        </w:tc>
        <w:tc>
          <w:tcPr>
            <w:tcW w:w="880" w:type="dxa"/>
            <w:tcBorders>
              <w:top w:val="nil"/>
              <w:left w:val="nil"/>
              <w:bottom w:val="single" w:sz="4" w:space="0" w:color="auto"/>
              <w:right w:val="single" w:sz="4" w:space="0" w:color="auto"/>
            </w:tcBorders>
            <w:shd w:val="clear" w:color="auto" w:fill="auto"/>
            <w:noWrap/>
          </w:tcPr>
          <w:p w14:paraId="14669A27" w14:textId="77777777" w:rsidR="00652282" w:rsidRPr="00652282" w:rsidRDefault="00652282" w:rsidP="00652282">
            <w:pPr>
              <w:jc w:val="right"/>
              <w:rPr>
                <w:rFonts w:eastAsia="Calibri"/>
                <w:sz w:val="20"/>
                <w:lang w:eastAsia="en-US"/>
              </w:rPr>
            </w:pPr>
            <w:r w:rsidRPr="00652282">
              <w:rPr>
                <w:sz w:val="20"/>
              </w:rPr>
              <w:t>1.10</w:t>
            </w:r>
          </w:p>
        </w:tc>
        <w:tc>
          <w:tcPr>
            <w:tcW w:w="1288" w:type="dxa"/>
            <w:tcBorders>
              <w:top w:val="nil"/>
              <w:left w:val="nil"/>
              <w:bottom w:val="single" w:sz="4" w:space="0" w:color="auto"/>
              <w:right w:val="single" w:sz="4" w:space="0" w:color="auto"/>
            </w:tcBorders>
            <w:shd w:val="clear" w:color="auto" w:fill="auto"/>
            <w:noWrap/>
          </w:tcPr>
          <w:p w14:paraId="3F3477E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C3CD5C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2BB2AD9" w14:textId="77777777" w:rsidR="00652282" w:rsidRPr="00652282" w:rsidRDefault="00652282" w:rsidP="00652282">
            <w:pPr>
              <w:jc w:val="right"/>
              <w:rPr>
                <w:sz w:val="20"/>
              </w:rPr>
            </w:pPr>
            <w:r w:rsidRPr="00652282">
              <w:rPr>
                <w:sz w:val="20"/>
              </w:rPr>
              <w:t>140</w:t>
            </w:r>
          </w:p>
        </w:tc>
        <w:tc>
          <w:tcPr>
            <w:tcW w:w="543" w:type="dxa"/>
            <w:tcBorders>
              <w:top w:val="nil"/>
              <w:left w:val="nil"/>
              <w:bottom w:val="single" w:sz="4" w:space="0" w:color="auto"/>
              <w:right w:val="single" w:sz="4" w:space="0" w:color="auto"/>
            </w:tcBorders>
            <w:shd w:val="clear" w:color="auto" w:fill="auto"/>
            <w:noWrap/>
          </w:tcPr>
          <w:p w14:paraId="6167783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7B7DFE" w14:textId="77777777" w:rsidR="00652282" w:rsidRPr="00652282" w:rsidRDefault="00652282" w:rsidP="00652282">
            <w:pPr>
              <w:jc w:val="left"/>
              <w:rPr>
                <w:rFonts w:eastAsia="Calibri"/>
                <w:sz w:val="20"/>
                <w:lang w:eastAsia="en-US"/>
              </w:rPr>
            </w:pPr>
            <w:r w:rsidRPr="00652282">
              <w:rPr>
                <w:sz w:val="20"/>
              </w:rPr>
              <w:t>КИ "Сухото езеро"</w:t>
            </w:r>
          </w:p>
        </w:tc>
        <w:tc>
          <w:tcPr>
            <w:tcW w:w="1141" w:type="dxa"/>
            <w:tcBorders>
              <w:top w:val="nil"/>
              <w:left w:val="nil"/>
              <w:bottom w:val="single" w:sz="4" w:space="0" w:color="auto"/>
              <w:right w:val="single" w:sz="4" w:space="0" w:color="auto"/>
            </w:tcBorders>
            <w:shd w:val="clear" w:color="auto" w:fill="auto"/>
            <w:noWrap/>
          </w:tcPr>
          <w:p w14:paraId="719D69F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F709C3" w14:textId="77777777" w:rsidR="00652282" w:rsidRPr="00652282" w:rsidRDefault="00652282" w:rsidP="00652282">
            <w:pPr>
              <w:jc w:val="left"/>
              <w:rPr>
                <w:rFonts w:eastAsia="Calibri"/>
                <w:sz w:val="20"/>
                <w:lang w:eastAsia="en-US"/>
              </w:rPr>
            </w:pPr>
            <w:r w:rsidRPr="00652282">
              <w:rPr>
                <w:sz w:val="20"/>
              </w:rPr>
              <w:t>с.Галата</w:t>
            </w:r>
          </w:p>
        </w:tc>
        <w:tc>
          <w:tcPr>
            <w:tcW w:w="880" w:type="dxa"/>
            <w:tcBorders>
              <w:top w:val="nil"/>
              <w:left w:val="nil"/>
              <w:bottom w:val="single" w:sz="4" w:space="0" w:color="auto"/>
              <w:right w:val="single" w:sz="4" w:space="0" w:color="auto"/>
            </w:tcBorders>
            <w:shd w:val="clear" w:color="auto" w:fill="auto"/>
            <w:noWrap/>
          </w:tcPr>
          <w:p w14:paraId="263E605F" w14:textId="77777777" w:rsidR="00652282" w:rsidRPr="00652282" w:rsidRDefault="00652282" w:rsidP="00652282">
            <w:pPr>
              <w:jc w:val="right"/>
              <w:rPr>
                <w:rFonts w:eastAsia="Calibri"/>
                <w:sz w:val="20"/>
                <w:lang w:eastAsia="en-US"/>
              </w:rPr>
            </w:pPr>
            <w:r w:rsidRPr="00652282">
              <w:rPr>
                <w:sz w:val="20"/>
              </w:rPr>
              <w:t>1.10</w:t>
            </w:r>
          </w:p>
        </w:tc>
        <w:tc>
          <w:tcPr>
            <w:tcW w:w="1288" w:type="dxa"/>
            <w:tcBorders>
              <w:top w:val="nil"/>
              <w:left w:val="nil"/>
              <w:bottom w:val="single" w:sz="4" w:space="0" w:color="auto"/>
              <w:right w:val="single" w:sz="4" w:space="0" w:color="auto"/>
            </w:tcBorders>
            <w:shd w:val="clear" w:color="auto" w:fill="auto"/>
            <w:noWrap/>
          </w:tcPr>
          <w:p w14:paraId="4203F0E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069FC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4E33985" w14:textId="77777777" w:rsidR="00652282" w:rsidRPr="00652282" w:rsidRDefault="00652282" w:rsidP="00652282">
            <w:pPr>
              <w:jc w:val="right"/>
              <w:rPr>
                <w:sz w:val="20"/>
              </w:rPr>
            </w:pPr>
            <w:r w:rsidRPr="00652282">
              <w:rPr>
                <w:sz w:val="20"/>
              </w:rPr>
              <w:t>141</w:t>
            </w:r>
          </w:p>
        </w:tc>
        <w:tc>
          <w:tcPr>
            <w:tcW w:w="543" w:type="dxa"/>
            <w:tcBorders>
              <w:top w:val="nil"/>
              <w:left w:val="nil"/>
              <w:bottom w:val="single" w:sz="4" w:space="0" w:color="auto"/>
              <w:right w:val="single" w:sz="4" w:space="0" w:color="auto"/>
            </w:tcBorders>
            <w:shd w:val="clear" w:color="auto" w:fill="auto"/>
            <w:noWrap/>
          </w:tcPr>
          <w:p w14:paraId="0C227C8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113A3D" w14:textId="77777777" w:rsidR="00652282" w:rsidRPr="00652282" w:rsidRDefault="00652282" w:rsidP="00652282">
            <w:pPr>
              <w:jc w:val="left"/>
              <w:rPr>
                <w:rFonts w:eastAsia="Calibri"/>
                <w:sz w:val="20"/>
                <w:lang w:eastAsia="en-US"/>
              </w:rPr>
            </w:pPr>
            <w:r w:rsidRPr="00652282">
              <w:rPr>
                <w:sz w:val="20"/>
              </w:rPr>
              <w:t>КИ "Мъртвилото"</w:t>
            </w:r>
          </w:p>
        </w:tc>
        <w:tc>
          <w:tcPr>
            <w:tcW w:w="1141" w:type="dxa"/>
            <w:tcBorders>
              <w:top w:val="nil"/>
              <w:left w:val="nil"/>
              <w:bottom w:val="single" w:sz="4" w:space="0" w:color="auto"/>
              <w:right w:val="single" w:sz="4" w:space="0" w:color="auto"/>
            </w:tcBorders>
            <w:shd w:val="clear" w:color="auto" w:fill="auto"/>
            <w:noWrap/>
          </w:tcPr>
          <w:p w14:paraId="09F40A2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2366BC2" w14:textId="77777777" w:rsidR="00652282" w:rsidRPr="00652282" w:rsidRDefault="00652282" w:rsidP="00652282">
            <w:pPr>
              <w:jc w:val="left"/>
              <w:rPr>
                <w:rFonts w:eastAsia="Calibri"/>
                <w:sz w:val="20"/>
                <w:lang w:eastAsia="en-US"/>
              </w:rPr>
            </w:pPr>
            <w:r w:rsidRPr="00652282">
              <w:rPr>
                <w:sz w:val="20"/>
              </w:rPr>
              <w:t>с.Галата</w:t>
            </w:r>
          </w:p>
        </w:tc>
        <w:tc>
          <w:tcPr>
            <w:tcW w:w="880" w:type="dxa"/>
            <w:tcBorders>
              <w:top w:val="nil"/>
              <w:left w:val="nil"/>
              <w:bottom w:val="single" w:sz="4" w:space="0" w:color="auto"/>
              <w:right w:val="single" w:sz="4" w:space="0" w:color="auto"/>
            </w:tcBorders>
            <w:shd w:val="clear" w:color="auto" w:fill="auto"/>
            <w:noWrap/>
          </w:tcPr>
          <w:p w14:paraId="2CD0D967"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3311BD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38F4FC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F2CCC32" w14:textId="77777777" w:rsidR="00652282" w:rsidRPr="00652282" w:rsidRDefault="00652282" w:rsidP="00652282">
            <w:pPr>
              <w:jc w:val="right"/>
              <w:rPr>
                <w:sz w:val="20"/>
              </w:rPr>
            </w:pPr>
            <w:r w:rsidRPr="00652282">
              <w:rPr>
                <w:sz w:val="20"/>
              </w:rPr>
              <w:t>142</w:t>
            </w:r>
          </w:p>
        </w:tc>
        <w:tc>
          <w:tcPr>
            <w:tcW w:w="543" w:type="dxa"/>
            <w:tcBorders>
              <w:top w:val="nil"/>
              <w:left w:val="nil"/>
              <w:bottom w:val="single" w:sz="4" w:space="0" w:color="auto"/>
              <w:right w:val="single" w:sz="4" w:space="0" w:color="auto"/>
            </w:tcBorders>
            <w:shd w:val="clear" w:color="auto" w:fill="auto"/>
            <w:noWrap/>
          </w:tcPr>
          <w:p w14:paraId="44A25C7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C284A5" w14:textId="77777777" w:rsidR="00652282" w:rsidRPr="00652282" w:rsidRDefault="00652282" w:rsidP="00652282">
            <w:pPr>
              <w:jc w:val="left"/>
              <w:rPr>
                <w:rFonts w:eastAsia="Calibri"/>
                <w:sz w:val="20"/>
                <w:lang w:eastAsia="en-US"/>
              </w:rPr>
            </w:pPr>
            <w:r w:rsidRPr="00652282">
              <w:rPr>
                <w:sz w:val="20"/>
              </w:rPr>
              <w:t>КИ "Чешмата"</w:t>
            </w:r>
          </w:p>
        </w:tc>
        <w:tc>
          <w:tcPr>
            <w:tcW w:w="1141" w:type="dxa"/>
            <w:tcBorders>
              <w:top w:val="nil"/>
              <w:left w:val="nil"/>
              <w:bottom w:val="single" w:sz="4" w:space="0" w:color="auto"/>
              <w:right w:val="single" w:sz="4" w:space="0" w:color="auto"/>
            </w:tcBorders>
            <w:shd w:val="clear" w:color="auto" w:fill="auto"/>
            <w:noWrap/>
          </w:tcPr>
          <w:p w14:paraId="78677CFD"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532E7F4" w14:textId="77777777" w:rsidR="00652282" w:rsidRPr="00652282" w:rsidRDefault="00652282" w:rsidP="00652282">
            <w:pPr>
              <w:jc w:val="left"/>
              <w:rPr>
                <w:rFonts w:eastAsia="Calibri"/>
                <w:sz w:val="20"/>
                <w:lang w:eastAsia="en-US"/>
              </w:rPr>
            </w:pPr>
            <w:r w:rsidRPr="00652282">
              <w:rPr>
                <w:sz w:val="20"/>
              </w:rPr>
              <w:t>с.Галата</w:t>
            </w:r>
          </w:p>
        </w:tc>
        <w:tc>
          <w:tcPr>
            <w:tcW w:w="880" w:type="dxa"/>
            <w:tcBorders>
              <w:top w:val="nil"/>
              <w:left w:val="nil"/>
              <w:bottom w:val="single" w:sz="4" w:space="0" w:color="auto"/>
              <w:right w:val="single" w:sz="4" w:space="0" w:color="auto"/>
            </w:tcBorders>
            <w:shd w:val="clear" w:color="auto" w:fill="auto"/>
            <w:noWrap/>
          </w:tcPr>
          <w:p w14:paraId="7CF940CC" w14:textId="77777777" w:rsidR="00652282" w:rsidRPr="00652282" w:rsidRDefault="00652282" w:rsidP="00652282">
            <w:pPr>
              <w:jc w:val="right"/>
              <w:rPr>
                <w:rFonts w:eastAsia="Calibri"/>
                <w:sz w:val="20"/>
                <w:lang w:eastAsia="en-US"/>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0137C5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5D7C8D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BF446C8" w14:textId="77777777" w:rsidR="00652282" w:rsidRPr="00652282" w:rsidRDefault="00652282" w:rsidP="00652282">
            <w:pPr>
              <w:jc w:val="right"/>
              <w:rPr>
                <w:sz w:val="20"/>
              </w:rPr>
            </w:pPr>
            <w:r w:rsidRPr="00652282">
              <w:rPr>
                <w:sz w:val="20"/>
              </w:rPr>
              <w:t>143</w:t>
            </w:r>
          </w:p>
        </w:tc>
        <w:tc>
          <w:tcPr>
            <w:tcW w:w="543" w:type="dxa"/>
            <w:tcBorders>
              <w:top w:val="nil"/>
              <w:left w:val="nil"/>
              <w:bottom w:val="single" w:sz="4" w:space="0" w:color="auto"/>
              <w:right w:val="single" w:sz="4" w:space="0" w:color="auto"/>
            </w:tcBorders>
            <w:shd w:val="clear" w:color="auto" w:fill="auto"/>
            <w:noWrap/>
          </w:tcPr>
          <w:p w14:paraId="254C428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9A0B650" w14:textId="77777777" w:rsidR="00652282" w:rsidRPr="00652282" w:rsidRDefault="00652282" w:rsidP="00652282">
            <w:pPr>
              <w:jc w:val="left"/>
              <w:rPr>
                <w:rFonts w:eastAsia="Calibri"/>
                <w:sz w:val="20"/>
                <w:lang w:eastAsia="en-US"/>
              </w:rPr>
            </w:pPr>
            <w:r w:rsidRPr="00652282">
              <w:rPr>
                <w:sz w:val="20"/>
              </w:rPr>
              <w:t>КИ "Пещерата"</w:t>
            </w:r>
          </w:p>
        </w:tc>
        <w:tc>
          <w:tcPr>
            <w:tcW w:w="1141" w:type="dxa"/>
            <w:tcBorders>
              <w:top w:val="nil"/>
              <w:left w:val="nil"/>
              <w:bottom w:val="single" w:sz="4" w:space="0" w:color="auto"/>
              <w:right w:val="single" w:sz="4" w:space="0" w:color="auto"/>
            </w:tcBorders>
            <w:shd w:val="clear" w:color="auto" w:fill="auto"/>
            <w:noWrap/>
          </w:tcPr>
          <w:p w14:paraId="257F1EA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8C72B8F" w14:textId="77777777" w:rsidR="00652282" w:rsidRPr="00652282" w:rsidRDefault="00652282" w:rsidP="00652282">
            <w:pPr>
              <w:jc w:val="left"/>
              <w:rPr>
                <w:rFonts w:eastAsia="Calibri"/>
                <w:sz w:val="20"/>
                <w:lang w:eastAsia="en-US"/>
              </w:rPr>
            </w:pPr>
            <w:r w:rsidRPr="00652282">
              <w:rPr>
                <w:sz w:val="20"/>
              </w:rPr>
              <w:t>с.Галата</w:t>
            </w:r>
          </w:p>
        </w:tc>
        <w:tc>
          <w:tcPr>
            <w:tcW w:w="880" w:type="dxa"/>
            <w:tcBorders>
              <w:top w:val="nil"/>
              <w:left w:val="nil"/>
              <w:bottom w:val="single" w:sz="4" w:space="0" w:color="auto"/>
              <w:right w:val="single" w:sz="4" w:space="0" w:color="auto"/>
            </w:tcBorders>
            <w:shd w:val="clear" w:color="auto" w:fill="auto"/>
            <w:noWrap/>
          </w:tcPr>
          <w:p w14:paraId="2BDEC659" w14:textId="77777777" w:rsidR="00652282" w:rsidRPr="00652282" w:rsidRDefault="00652282" w:rsidP="00652282">
            <w:pPr>
              <w:jc w:val="right"/>
              <w:rPr>
                <w:rFonts w:eastAsia="Calibri"/>
                <w:sz w:val="20"/>
                <w:lang w:eastAsia="en-US"/>
              </w:rPr>
            </w:pPr>
            <w:r w:rsidRPr="00652282">
              <w:rPr>
                <w:sz w:val="20"/>
              </w:rPr>
              <w:t>2.50</w:t>
            </w:r>
          </w:p>
        </w:tc>
        <w:tc>
          <w:tcPr>
            <w:tcW w:w="1288" w:type="dxa"/>
            <w:tcBorders>
              <w:top w:val="nil"/>
              <w:left w:val="nil"/>
              <w:bottom w:val="single" w:sz="4" w:space="0" w:color="auto"/>
              <w:right w:val="single" w:sz="4" w:space="0" w:color="auto"/>
            </w:tcBorders>
            <w:shd w:val="clear" w:color="auto" w:fill="auto"/>
            <w:noWrap/>
          </w:tcPr>
          <w:p w14:paraId="1C6BFD0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3B3291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23FE5BF" w14:textId="77777777" w:rsidR="00652282" w:rsidRPr="00652282" w:rsidRDefault="00652282" w:rsidP="00652282">
            <w:pPr>
              <w:jc w:val="right"/>
              <w:rPr>
                <w:sz w:val="20"/>
              </w:rPr>
            </w:pPr>
            <w:r w:rsidRPr="00652282">
              <w:rPr>
                <w:sz w:val="20"/>
              </w:rPr>
              <w:t>144</w:t>
            </w:r>
          </w:p>
        </w:tc>
        <w:tc>
          <w:tcPr>
            <w:tcW w:w="543" w:type="dxa"/>
            <w:tcBorders>
              <w:top w:val="nil"/>
              <w:left w:val="nil"/>
              <w:bottom w:val="single" w:sz="4" w:space="0" w:color="auto"/>
              <w:right w:val="single" w:sz="4" w:space="0" w:color="auto"/>
            </w:tcBorders>
            <w:shd w:val="clear" w:color="auto" w:fill="auto"/>
            <w:noWrap/>
          </w:tcPr>
          <w:p w14:paraId="185DB8E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E8BAB78" w14:textId="77777777" w:rsidR="00652282" w:rsidRPr="00652282" w:rsidRDefault="00652282" w:rsidP="00652282">
            <w:pPr>
              <w:jc w:val="left"/>
              <w:rPr>
                <w:rFonts w:eastAsia="Calibri"/>
                <w:sz w:val="20"/>
                <w:lang w:eastAsia="en-US"/>
              </w:rPr>
            </w:pPr>
            <w:r w:rsidRPr="00652282">
              <w:rPr>
                <w:sz w:val="20"/>
              </w:rPr>
              <w:t>КИ "Ратлака"</w:t>
            </w:r>
          </w:p>
        </w:tc>
        <w:tc>
          <w:tcPr>
            <w:tcW w:w="1141" w:type="dxa"/>
            <w:tcBorders>
              <w:top w:val="nil"/>
              <w:left w:val="nil"/>
              <w:bottom w:val="single" w:sz="4" w:space="0" w:color="auto"/>
              <w:right w:val="single" w:sz="4" w:space="0" w:color="auto"/>
            </w:tcBorders>
            <w:shd w:val="clear" w:color="auto" w:fill="auto"/>
            <w:noWrap/>
          </w:tcPr>
          <w:p w14:paraId="2F3DF8D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780B05D"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1EFAD294" w14:textId="77777777" w:rsidR="00652282" w:rsidRPr="00652282" w:rsidRDefault="00652282" w:rsidP="00652282">
            <w:pPr>
              <w:jc w:val="right"/>
              <w:rPr>
                <w:rFonts w:eastAsia="Calibri"/>
                <w:sz w:val="20"/>
                <w:lang w:eastAsia="en-US"/>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tcPr>
          <w:p w14:paraId="176D35B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7A4BFD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B3C2F40" w14:textId="77777777" w:rsidR="00652282" w:rsidRPr="00652282" w:rsidRDefault="00652282" w:rsidP="00652282">
            <w:pPr>
              <w:jc w:val="right"/>
              <w:rPr>
                <w:sz w:val="20"/>
              </w:rPr>
            </w:pPr>
            <w:r w:rsidRPr="00652282">
              <w:rPr>
                <w:sz w:val="20"/>
              </w:rPr>
              <w:t>145</w:t>
            </w:r>
          </w:p>
        </w:tc>
        <w:tc>
          <w:tcPr>
            <w:tcW w:w="543" w:type="dxa"/>
            <w:tcBorders>
              <w:top w:val="nil"/>
              <w:left w:val="nil"/>
              <w:bottom w:val="single" w:sz="4" w:space="0" w:color="auto"/>
              <w:right w:val="single" w:sz="4" w:space="0" w:color="auto"/>
            </w:tcBorders>
            <w:shd w:val="clear" w:color="auto" w:fill="auto"/>
            <w:noWrap/>
          </w:tcPr>
          <w:p w14:paraId="6EED603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39055FA" w14:textId="77777777" w:rsidR="00652282" w:rsidRPr="00652282" w:rsidRDefault="00652282" w:rsidP="00652282">
            <w:pPr>
              <w:jc w:val="left"/>
              <w:rPr>
                <w:rFonts w:eastAsia="Calibri"/>
                <w:sz w:val="20"/>
                <w:lang w:eastAsia="en-US"/>
              </w:rPr>
            </w:pPr>
            <w:r w:rsidRPr="00652282">
              <w:rPr>
                <w:sz w:val="20"/>
              </w:rPr>
              <w:t>КИ "Бялата вода" 1,2</w:t>
            </w:r>
          </w:p>
        </w:tc>
        <w:tc>
          <w:tcPr>
            <w:tcW w:w="1141" w:type="dxa"/>
            <w:tcBorders>
              <w:top w:val="nil"/>
              <w:left w:val="nil"/>
              <w:bottom w:val="single" w:sz="4" w:space="0" w:color="auto"/>
              <w:right w:val="single" w:sz="4" w:space="0" w:color="auto"/>
            </w:tcBorders>
            <w:shd w:val="clear" w:color="auto" w:fill="auto"/>
            <w:noWrap/>
          </w:tcPr>
          <w:p w14:paraId="733F1C6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73096CB"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7E15D6C3" w14:textId="77777777" w:rsidR="00652282" w:rsidRPr="00652282" w:rsidRDefault="00652282" w:rsidP="00652282">
            <w:pPr>
              <w:jc w:val="right"/>
              <w:rPr>
                <w:rFonts w:eastAsia="Calibri"/>
                <w:sz w:val="20"/>
                <w:lang w:eastAsia="en-US"/>
              </w:rPr>
            </w:pPr>
            <w:r w:rsidRPr="00652282">
              <w:rPr>
                <w:sz w:val="20"/>
              </w:rPr>
              <w:t>0.92</w:t>
            </w:r>
          </w:p>
        </w:tc>
        <w:tc>
          <w:tcPr>
            <w:tcW w:w="1288" w:type="dxa"/>
            <w:tcBorders>
              <w:top w:val="nil"/>
              <w:left w:val="nil"/>
              <w:bottom w:val="single" w:sz="4" w:space="0" w:color="auto"/>
              <w:right w:val="single" w:sz="4" w:space="0" w:color="auto"/>
            </w:tcBorders>
            <w:shd w:val="clear" w:color="auto" w:fill="auto"/>
            <w:noWrap/>
          </w:tcPr>
          <w:p w14:paraId="26DD020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7E7864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65F312E" w14:textId="77777777" w:rsidR="00652282" w:rsidRPr="00652282" w:rsidRDefault="00652282" w:rsidP="00652282">
            <w:pPr>
              <w:jc w:val="right"/>
              <w:rPr>
                <w:sz w:val="20"/>
              </w:rPr>
            </w:pPr>
            <w:r w:rsidRPr="00652282">
              <w:rPr>
                <w:sz w:val="20"/>
              </w:rPr>
              <w:t>146</w:t>
            </w:r>
          </w:p>
        </w:tc>
        <w:tc>
          <w:tcPr>
            <w:tcW w:w="543" w:type="dxa"/>
            <w:tcBorders>
              <w:top w:val="nil"/>
              <w:left w:val="nil"/>
              <w:bottom w:val="single" w:sz="4" w:space="0" w:color="auto"/>
              <w:right w:val="single" w:sz="4" w:space="0" w:color="auto"/>
            </w:tcBorders>
            <w:shd w:val="clear" w:color="auto" w:fill="auto"/>
            <w:noWrap/>
          </w:tcPr>
          <w:p w14:paraId="1CEE886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5F3B754" w14:textId="77777777" w:rsidR="00652282" w:rsidRPr="00652282" w:rsidRDefault="00652282" w:rsidP="00652282">
            <w:pPr>
              <w:jc w:val="left"/>
              <w:rPr>
                <w:rFonts w:eastAsia="Calibri"/>
                <w:sz w:val="20"/>
                <w:lang w:eastAsia="en-US"/>
              </w:rPr>
            </w:pPr>
            <w:r w:rsidRPr="00652282">
              <w:rPr>
                <w:sz w:val="20"/>
              </w:rPr>
              <w:t>КИ "Бялата вода" 3</w:t>
            </w:r>
          </w:p>
        </w:tc>
        <w:tc>
          <w:tcPr>
            <w:tcW w:w="1141" w:type="dxa"/>
            <w:tcBorders>
              <w:top w:val="nil"/>
              <w:left w:val="nil"/>
              <w:bottom w:val="single" w:sz="4" w:space="0" w:color="auto"/>
              <w:right w:val="single" w:sz="4" w:space="0" w:color="auto"/>
            </w:tcBorders>
            <w:shd w:val="clear" w:color="auto" w:fill="auto"/>
            <w:noWrap/>
          </w:tcPr>
          <w:p w14:paraId="71CCD82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A8DF4D6"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12F6A277" w14:textId="77777777" w:rsidR="00652282" w:rsidRPr="00652282" w:rsidRDefault="00652282" w:rsidP="00652282">
            <w:pPr>
              <w:jc w:val="right"/>
              <w:rPr>
                <w:rFonts w:eastAsia="Calibri"/>
                <w:sz w:val="20"/>
                <w:lang w:eastAsia="en-US"/>
              </w:rPr>
            </w:pPr>
            <w:r w:rsidRPr="00652282">
              <w:rPr>
                <w:sz w:val="20"/>
              </w:rPr>
              <w:t>0.46</w:t>
            </w:r>
          </w:p>
        </w:tc>
        <w:tc>
          <w:tcPr>
            <w:tcW w:w="1288" w:type="dxa"/>
            <w:tcBorders>
              <w:top w:val="nil"/>
              <w:left w:val="nil"/>
              <w:bottom w:val="single" w:sz="4" w:space="0" w:color="auto"/>
              <w:right w:val="single" w:sz="4" w:space="0" w:color="auto"/>
            </w:tcBorders>
            <w:shd w:val="clear" w:color="auto" w:fill="auto"/>
            <w:noWrap/>
          </w:tcPr>
          <w:p w14:paraId="1AC3783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8123B8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818649B" w14:textId="77777777" w:rsidR="00652282" w:rsidRPr="00652282" w:rsidRDefault="00652282" w:rsidP="00652282">
            <w:pPr>
              <w:jc w:val="right"/>
              <w:rPr>
                <w:sz w:val="20"/>
              </w:rPr>
            </w:pPr>
            <w:r w:rsidRPr="00652282">
              <w:rPr>
                <w:sz w:val="20"/>
              </w:rPr>
              <w:t>147</w:t>
            </w:r>
          </w:p>
        </w:tc>
        <w:tc>
          <w:tcPr>
            <w:tcW w:w="543" w:type="dxa"/>
            <w:tcBorders>
              <w:top w:val="nil"/>
              <w:left w:val="nil"/>
              <w:bottom w:val="single" w:sz="4" w:space="0" w:color="auto"/>
              <w:right w:val="single" w:sz="4" w:space="0" w:color="auto"/>
            </w:tcBorders>
            <w:shd w:val="clear" w:color="auto" w:fill="auto"/>
            <w:noWrap/>
          </w:tcPr>
          <w:p w14:paraId="0AD87B5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E002A5F" w14:textId="77777777" w:rsidR="00652282" w:rsidRPr="00652282" w:rsidRDefault="00652282" w:rsidP="00652282">
            <w:pPr>
              <w:jc w:val="left"/>
              <w:rPr>
                <w:rFonts w:eastAsia="Calibri"/>
                <w:sz w:val="20"/>
                <w:lang w:eastAsia="en-US"/>
              </w:rPr>
            </w:pPr>
            <w:r w:rsidRPr="00652282">
              <w:rPr>
                <w:sz w:val="20"/>
              </w:rPr>
              <w:t>КИ "Босново"</w:t>
            </w:r>
          </w:p>
        </w:tc>
        <w:tc>
          <w:tcPr>
            <w:tcW w:w="1141" w:type="dxa"/>
            <w:tcBorders>
              <w:top w:val="nil"/>
              <w:left w:val="nil"/>
              <w:bottom w:val="single" w:sz="4" w:space="0" w:color="auto"/>
              <w:right w:val="single" w:sz="4" w:space="0" w:color="auto"/>
            </w:tcBorders>
            <w:shd w:val="clear" w:color="auto" w:fill="auto"/>
            <w:noWrap/>
          </w:tcPr>
          <w:p w14:paraId="576644B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9672841"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557FFE2F" w14:textId="77777777" w:rsidR="00652282" w:rsidRPr="00652282" w:rsidRDefault="00652282" w:rsidP="00652282">
            <w:pPr>
              <w:jc w:val="right"/>
              <w:rPr>
                <w:rFonts w:eastAsia="Calibri"/>
                <w:sz w:val="20"/>
                <w:lang w:eastAsia="en-US"/>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tcPr>
          <w:p w14:paraId="2A47303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7DCEEB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E815ED6" w14:textId="77777777" w:rsidR="00652282" w:rsidRPr="00652282" w:rsidRDefault="00652282" w:rsidP="00652282">
            <w:pPr>
              <w:jc w:val="right"/>
              <w:rPr>
                <w:sz w:val="20"/>
              </w:rPr>
            </w:pPr>
            <w:r w:rsidRPr="00652282">
              <w:rPr>
                <w:sz w:val="20"/>
              </w:rPr>
              <w:t>148</w:t>
            </w:r>
          </w:p>
        </w:tc>
        <w:tc>
          <w:tcPr>
            <w:tcW w:w="543" w:type="dxa"/>
            <w:tcBorders>
              <w:top w:val="nil"/>
              <w:left w:val="nil"/>
              <w:bottom w:val="single" w:sz="4" w:space="0" w:color="auto"/>
              <w:right w:val="single" w:sz="4" w:space="0" w:color="auto"/>
            </w:tcBorders>
            <w:shd w:val="clear" w:color="auto" w:fill="auto"/>
            <w:noWrap/>
          </w:tcPr>
          <w:p w14:paraId="0420209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F8E38EF" w14:textId="77777777" w:rsidR="00652282" w:rsidRPr="00652282" w:rsidRDefault="00652282" w:rsidP="00652282">
            <w:pPr>
              <w:jc w:val="left"/>
              <w:rPr>
                <w:rFonts w:eastAsia="Calibri"/>
                <w:sz w:val="20"/>
                <w:lang w:eastAsia="en-US"/>
              </w:rPr>
            </w:pPr>
            <w:r w:rsidRPr="00652282">
              <w:rPr>
                <w:sz w:val="20"/>
              </w:rPr>
              <w:t>КИ "Кайнака"</w:t>
            </w:r>
          </w:p>
        </w:tc>
        <w:tc>
          <w:tcPr>
            <w:tcW w:w="1141" w:type="dxa"/>
            <w:tcBorders>
              <w:top w:val="nil"/>
              <w:left w:val="nil"/>
              <w:bottom w:val="single" w:sz="4" w:space="0" w:color="auto"/>
              <w:right w:val="single" w:sz="4" w:space="0" w:color="auto"/>
            </w:tcBorders>
            <w:shd w:val="clear" w:color="auto" w:fill="auto"/>
            <w:noWrap/>
          </w:tcPr>
          <w:p w14:paraId="6E2B15F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5F7A411"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085DDE25" w14:textId="77777777" w:rsidR="00652282" w:rsidRPr="00652282" w:rsidRDefault="00652282" w:rsidP="00652282">
            <w:pPr>
              <w:jc w:val="right"/>
              <w:rPr>
                <w:rFonts w:eastAsia="Calibri"/>
                <w:sz w:val="20"/>
                <w:lang w:eastAsia="en-US"/>
              </w:rPr>
            </w:pPr>
            <w:r w:rsidRPr="00652282">
              <w:rPr>
                <w:sz w:val="20"/>
              </w:rPr>
              <w:t>0.52</w:t>
            </w:r>
          </w:p>
        </w:tc>
        <w:tc>
          <w:tcPr>
            <w:tcW w:w="1288" w:type="dxa"/>
            <w:tcBorders>
              <w:top w:val="nil"/>
              <w:left w:val="nil"/>
              <w:bottom w:val="single" w:sz="4" w:space="0" w:color="auto"/>
              <w:right w:val="single" w:sz="4" w:space="0" w:color="auto"/>
            </w:tcBorders>
            <w:shd w:val="clear" w:color="auto" w:fill="auto"/>
            <w:noWrap/>
          </w:tcPr>
          <w:p w14:paraId="141FED3D"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7434C5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1BDB23F" w14:textId="77777777" w:rsidR="00652282" w:rsidRPr="00652282" w:rsidRDefault="00652282" w:rsidP="00652282">
            <w:pPr>
              <w:jc w:val="right"/>
              <w:rPr>
                <w:sz w:val="20"/>
              </w:rPr>
            </w:pPr>
            <w:r w:rsidRPr="00652282">
              <w:rPr>
                <w:sz w:val="20"/>
              </w:rPr>
              <w:t>149</w:t>
            </w:r>
          </w:p>
        </w:tc>
        <w:tc>
          <w:tcPr>
            <w:tcW w:w="543" w:type="dxa"/>
            <w:tcBorders>
              <w:top w:val="nil"/>
              <w:left w:val="nil"/>
              <w:bottom w:val="single" w:sz="4" w:space="0" w:color="auto"/>
              <w:right w:val="single" w:sz="4" w:space="0" w:color="auto"/>
            </w:tcBorders>
            <w:shd w:val="clear" w:color="auto" w:fill="auto"/>
            <w:noWrap/>
          </w:tcPr>
          <w:p w14:paraId="456C12B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E162183" w14:textId="77777777" w:rsidR="00652282" w:rsidRPr="00652282" w:rsidRDefault="00652282" w:rsidP="00652282">
            <w:pPr>
              <w:jc w:val="left"/>
              <w:rPr>
                <w:rFonts w:eastAsia="Calibri"/>
                <w:sz w:val="20"/>
                <w:lang w:eastAsia="en-US"/>
              </w:rPr>
            </w:pPr>
            <w:r w:rsidRPr="00652282">
              <w:rPr>
                <w:sz w:val="20"/>
              </w:rPr>
              <w:t>КИ "Глоговото"</w:t>
            </w:r>
          </w:p>
        </w:tc>
        <w:tc>
          <w:tcPr>
            <w:tcW w:w="1141" w:type="dxa"/>
            <w:tcBorders>
              <w:top w:val="nil"/>
              <w:left w:val="nil"/>
              <w:bottom w:val="single" w:sz="4" w:space="0" w:color="auto"/>
              <w:right w:val="single" w:sz="4" w:space="0" w:color="auto"/>
            </w:tcBorders>
            <w:shd w:val="clear" w:color="auto" w:fill="auto"/>
            <w:noWrap/>
          </w:tcPr>
          <w:p w14:paraId="1210792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D05A458"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7C7E7425" w14:textId="77777777" w:rsidR="00652282" w:rsidRPr="00652282" w:rsidRDefault="00652282" w:rsidP="00652282">
            <w:pPr>
              <w:jc w:val="right"/>
              <w:rPr>
                <w:rFonts w:eastAsia="Calibri"/>
                <w:sz w:val="20"/>
                <w:lang w:eastAsia="en-US"/>
              </w:rPr>
            </w:pPr>
            <w:r w:rsidRPr="00652282">
              <w:rPr>
                <w:sz w:val="20"/>
              </w:rPr>
              <w:t>0.76</w:t>
            </w:r>
          </w:p>
        </w:tc>
        <w:tc>
          <w:tcPr>
            <w:tcW w:w="1288" w:type="dxa"/>
            <w:tcBorders>
              <w:top w:val="nil"/>
              <w:left w:val="nil"/>
              <w:bottom w:val="single" w:sz="4" w:space="0" w:color="auto"/>
              <w:right w:val="single" w:sz="4" w:space="0" w:color="auto"/>
            </w:tcBorders>
            <w:shd w:val="clear" w:color="auto" w:fill="auto"/>
            <w:noWrap/>
          </w:tcPr>
          <w:p w14:paraId="1A3AA7C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579FDE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BD497A5" w14:textId="77777777" w:rsidR="00652282" w:rsidRPr="00652282" w:rsidRDefault="00652282" w:rsidP="00652282">
            <w:pPr>
              <w:jc w:val="right"/>
              <w:rPr>
                <w:sz w:val="20"/>
              </w:rPr>
            </w:pPr>
            <w:r w:rsidRPr="00652282">
              <w:rPr>
                <w:sz w:val="20"/>
              </w:rPr>
              <w:t>150</w:t>
            </w:r>
          </w:p>
        </w:tc>
        <w:tc>
          <w:tcPr>
            <w:tcW w:w="543" w:type="dxa"/>
            <w:tcBorders>
              <w:top w:val="nil"/>
              <w:left w:val="nil"/>
              <w:bottom w:val="single" w:sz="4" w:space="0" w:color="auto"/>
              <w:right w:val="single" w:sz="4" w:space="0" w:color="auto"/>
            </w:tcBorders>
            <w:shd w:val="clear" w:color="auto" w:fill="auto"/>
            <w:noWrap/>
          </w:tcPr>
          <w:p w14:paraId="35CA8051"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4A96211" w14:textId="77777777" w:rsidR="00652282" w:rsidRPr="00652282" w:rsidRDefault="00652282" w:rsidP="00652282">
            <w:pPr>
              <w:jc w:val="left"/>
              <w:rPr>
                <w:rFonts w:eastAsia="Calibri"/>
                <w:sz w:val="20"/>
                <w:lang w:eastAsia="en-US"/>
              </w:rPr>
            </w:pPr>
            <w:r w:rsidRPr="00652282">
              <w:rPr>
                <w:sz w:val="20"/>
              </w:rPr>
              <w:t>КИ "Кокя" 1,2</w:t>
            </w:r>
          </w:p>
        </w:tc>
        <w:tc>
          <w:tcPr>
            <w:tcW w:w="1141" w:type="dxa"/>
            <w:tcBorders>
              <w:top w:val="nil"/>
              <w:left w:val="nil"/>
              <w:bottom w:val="single" w:sz="4" w:space="0" w:color="auto"/>
              <w:right w:val="single" w:sz="4" w:space="0" w:color="auto"/>
            </w:tcBorders>
            <w:shd w:val="clear" w:color="auto" w:fill="auto"/>
            <w:noWrap/>
          </w:tcPr>
          <w:p w14:paraId="6123FA5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C46F4F4"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09301454" w14:textId="77777777" w:rsidR="00652282" w:rsidRPr="00652282" w:rsidRDefault="00652282" w:rsidP="00652282">
            <w:pPr>
              <w:jc w:val="right"/>
              <w:rPr>
                <w:rFonts w:eastAsia="Calibri"/>
                <w:sz w:val="20"/>
                <w:lang w:eastAsia="en-US"/>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tcPr>
          <w:p w14:paraId="14888C4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6C51AC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40F0BD1" w14:textId="77777777" w:rsidR="00652282" w:rsidRPr="00652282" w:rsidRDefault="00652282" w:rsidP="00652282">
            <w:pPr>
              <w:jc w:val="right"/>
              <w:rPr>
                <w:sz w:val="20"/>
              </w:rPr>
            </w:pPr>
            <w:r w:rsidRPr="00652282">
              <w:rPr>
                <w:sz w:val="20"/>
              </w:rPr>
              <w:t>151</w:t>
            </w:r>
          </w:p>
        </w:tc>
        <w:tc>
          <w:tcPr>
            <w:tcW w:w="543" w:type="dxa"/>
            <w:tcBorders>
              <w:top w:val="nil"/>
              <w:left w:val="nil"/>
              <w:bottom w:val="single" w:sz="4" w:space="0" w:color="auto"/>
              <w:right w:val="single" w:sz="4" w:space="0" w:color="auto"/>
            </w:tcBorders>
            <w:shd w:val="clear" w:color="auto" w:fill="auto"/>
            <w:noWrap/>
          </w:tcPr>
          <w:p w14:paraId="10453CE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B3E1394" w14:textId="77777777" w:rsidR="00652282" w:rsidRPr="00652282" w:rsidRDefault="00652282" w:rsidP="00652282">
            <w:pPr>
              <w:jc w:val="left"/>
              <w:rPr>
                <w:rFonts w:eastAsia="Calibri"/>
                <w:sz w:val="20"/>
                <w:lang w:eastAsia="en-US"/>
              </w:rPr>
            </w:pPr>
            <w:r w:rsidRPr="00652282">
              <w:rPr>
                <w:sz w:val="20"/>
              </w:rPr>
              <w:t>КИ "Медената долчинка"</w:t>
            </w:r>
          </w:p>
        </w:tc>
        <w:tc>
          <w:tcPr>
            <w:tcW w:w="1141" w:type="dxa"/>
            <w:tcBorders>
              <w:top w:val="nil"/>
              <w:left w:val="nil"/>
              <w:bottom w:val="single" w:sz="4" w:space="0" w:color="auto"/>
              <w:right w:val="single" w:sz="4" w:space="0" w:color="auto"/>
            </w:tcBorders>
            <w:shd w:val="clear" w:color="auto" w:fill="auto"/>
            <w:noWrap/>
          </w:tcPr>
          <w:p w14:paraId="2781EE4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A00280" w14:textId="77777777" w:rsidR="00652282" w:rsidRPr="00652282" w:rsidRDefault="00652282" w:rsidP="00652282">
            <w:pPr>
              <w:jc w:val="left"/>
              <w:rPr>
                <w:rFonts w:eastAsia="Calibri"/>
                <w:sz w:val="20"/>
                <w:lang w:eastAsia="en-US"/>
              </w:rPr>
            </w:pPr>
            <w:r w:rsidRPr="00652282">
              <w:rPr>
                <w:sz w:val="20"/>
              </w:rPr>
              <w:t>с.Глогово</w:t>
            </w:r>
          </w:p>
        </w:tc>
        <w:tc>
          <w:tcPr>
            <w:tcW w:w="880" w:type="dxa"/>
            <w:tcBorders>
              <w:top w:val="nil"/>
              <w:left w:val="nil"/>
              <w:bottom w:val="single" w:sz="4" w:space="0" w:color="auto"/>
              <w:right w:val="single" w:sz="4" w:space="0" w:color="auto"/>
            </w:tcBorders>
            <w:shd w:val="clear" w:color="auto" w:fill="auto"/>
            <w:noWrap/>
          </w:tcPr>
          <w:p w14:paraId="1B8CAC03"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7EAFBBD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3C9A69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2A0A2F3" w14:textId="77777777" w:rsidR="00652282" w:rsidRPr="00652282" w:rsidRDefault="00652282" w:rsidP="00652282">
            <w:pPr>
              <w:jc w:val="right"/>
              <w:rPr>
                <w:sz w:val="20"/>
              </w:rPr>
            </w:pPr>
            <w:r w:rsidRPr="00652282">
              <w:rPr>
                <w:sz w:val="20"/>
              </w:rPr>
              <w:t>152</w:t>
            </w:r>
          </w:p>
        </w:tc>
        <w:tc>
          <w:tcPr>
            <w:tcW w:w="543" w:type="dxa"/>
            <w:tcBorders>
              <w:top w:val="nil"/>
              <w:left w:val="nil"/>
              <w:bottom w:val="single" w:sz="4" w:space="0" w:color="auto"/>
              <w:right w:val="single" w:sz="4" w:space="0" w:color="auto"/>
            </w:tcBorders>
            <w:shd w:val="clear" w:color="auto" w:fill="auto"/>
            <w:noWrap/>
          </w:tcPr>
          <w:p w14:paraId="279824A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2C24B52" w14:textId="77777777" w:rsidR="00652282" w:rsidRPr="00652282" w:rsidRDefault="00652282" w:rsidP="00652282">
            <w:pPr>
              <w:jc w:val="left"/>
              <w:rPr>
                <w:rFonts w:eastAsia="Calibri"/>
                <w:sz w:val="20"/>
                <w:lang w:eastAsia="en-US"/>
              </w:rPr>
            </w:pPr>
            <w:r w:rsidRPr="00652282">
              <w:rPr>
                <w:sz w:val="20"/>
              </w:rPr>
              <w:t>КИ "Въра"</w:t>
            </w:r>
          </w:p>
        </w:tc>
        <w:tc>
          <w:tcPr>
            <w:tcW w:w="1141" w:type="dxa"/>
            <w:tcBorders>
              <w:top w:val="nil"/>
              <w:left w:val="nil"/>
              <w:bottom w:val="single" w:sz="4" w:space="0" w:color="auto"/>
              <w:right w:val="single" w:sz="4" w:space="0" w:color="auto"/>
            </w:tcBorders>
            <w:shd w:val="clear" w:color="auto" w:fill="auto"/>
            <w:noWrap/>
          </w:tcPr>
          <w:p w14:paraId="42D054E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D5683D4" w14:textId="77777777" w:rsidR="00652282" w:rsidRPr="00652282" w:rsidRDefault="00652282" w:rsidP="00652282">
            <w:pPr>
              <w:jc w:val="left"/>
              <w:rPr>
                <w:rFonts w:eastAsia="Calibri"/>
                <w:sz w:val="20"/>
                <w:lang w:eastAsia="en-US"/>
              </w:rPr>
            </w:pPr>
            <w:r w:rsidRPr="00652282">
              <w:rPr>
                <w:sz w:val="20"/>
              </w:rPr>
              <w:t>с. Гложене</w:t>
            </w:r>
          </w:p>
        </w:tc>
        <w:tc>
          <w:tcPr>
            <w:tcW w:w="880" w:type="dxa"/>
            <w:tcBorders>
              <w:top w:val="nil"/>
              <w:left w:val="nil"/>
              <w:bottom w:val="single" w:sz="4" w:space="0" w:color="auto"/>
              <w:right w:val="single" w:sz="4" w:space="0" w:color="auto"/>
            </w:tcBorders>
            <w:shd w:val="clear" w:color="auto" w:fill="auto"/>
            <w:noWrap/>
          </w:tcPr>
          <w:p w14:paraId="0B0C284C"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C729BA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B84144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A09AC2D" w14:textId="77777777" w:rsidR="00652282" w:rsidRPr="00652282" w:rsidRDefault="00652282" w:rsidP="00652282">
            <w:pPr>
              <w:jc w:val="right"/>
              <w:rPr>
                <w:sz w:val="20"/>
              </w:rPr>
            </w:pPr>
            <w:r w:rsidRPr="00652282">
              <w:rPr>
                <w:sz w:val="20"/>
              </w:rPr>
              <w:t>153</w:t>
            </w:r>
          </w:p>
        </w:tc>
        <w:tc>
          <w:tcPr>
            <w:tcW w:w="543" w:type="dxa"/>
            <w:tcBorders>
              <w:top w:val="nil"/>
              <w:left w:val="nil"/>
              <w:bottom w:val="single" w:sz="4" w:space="0" w:color="auto"/>
              <w:right w:val="single" w:sz="4" w:space="0" w:color="auto"/>
            </w:tcBorders>
            <w:shd w:val="clear" w:color="auto" w:fill="auto"/>
            <w:noWrap/>
          </w:tcPr>
          <w:p w14:paraId="101F1DB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4C356B0" w14:textId="77777777" w:rsidR="00652282" w:rsidRPr="00652282" w:rsidRDefault="00652282" w:rsidP="00652282">
            <w:pPr>
              <w:jc w:val="left"/>
              <w:rPr>
                <w:rFonts w:eastAsia="Calibri"/>
                <w:sz w:val="20"/>
                <w:lang w:eastAsia="en-US"/>
              </w:rPr>
            </w:pPr>
            <w:r w:rsidRPr="00652282">
              <w:rPr>
                <w:sz w:val="20"/>
              </w:rPr>
              <w:t>КИ "Влашка"</w:t>
            </w:r>
          </w:p>
        </w:tc>
        <w:tc>
          <w:tcPr>
            <w:tcW w:w="1141" w:type="dxa"/>
            <w:tcBorders>
              <w:top w:val="nil"/>
              <w:left w:val="nil"/>
              <w:bottom w:val="single" w:sz="4" w:space="0" w:color="auto"/>
              <w:right w:val="single" w:sz="4" w:space="0" w:color="auto"/>
            </w:tcBorders>
            <w:shd w:val="clear" w:color="auto" w:fill="auto"/>
            <w:noWrap/>
          </w:tcPr>
          <w:p w14:paraId="24E15EAD"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4F9EA49"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29DF1C0"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705016B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9EAA12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50B4283" w14:textId="77777777" w:rsidR="00652282" w:rsidRPr="00652282" w:rsidRDefault="00652282" w:rsidP="00652282">
            <w:pPr>
              <w:jc w:val="right"/>
              <w:rPr>
                <w:sz w:val="20"/>
              </w:rPr>
            </w:pPr>
            <w:r w:rsidRPr="00652282">
              <w:rPr>
                <w:sz w:val="20"/>
              </w:rPr>
              <w:t>154</w:t>
            </w:r>
          </w:p>
        </w:tc>
        <w:tc>
          <w:tcPr>
            <w:tcW w:w="543" w:type="dxa"/>
            <w:tcBorders>
              <w:top w:val="nil"/>
              <w:left w:val="nil"/>
              <w:bottom w:val="single" w:sz="4" w:space="0" w:color="auto"/>
              <w:right w:val="single" w:sz="4" w:space="0" w:color="auto"/>
            </w:tcBorders>
            <w:shd w:val="clear" w:color="auto" w:fill="auto"/>
            <w:noWrap/>
          </w:tcPr>
          <w:p w14:paraId="3C03571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30A302" w14:textId="77777777" w:rsidR="00652282" w:rsidRPr="00652282" w:rsidRDefault="00652282" w:rsidP="00652282">
            <w:pPr>
              <w:jc w:val="left"/>
              <w:rPr>
                <w:rFonts w:eastAsia="Calibri"/>
                <w:sz w:val="20"/>
                <w:lang w:eastAsia="en-US"/>
              </w:rPr>
            </w:pPr>
            <w:r w:rsidRPr="00652282">
              <w:rPr>
                <w:sz w:val="20"/>
              </w:rPr>
              <w:t>КИ "Беровци"</w:t>
            </w:r>
          </w:p>
        </w:tc>
        <w:tc>
          <w:tcPr>
            <w:tcW w:w="1141" w:type="dxa"/>
            <w:tcBorders>
              <w:top w:val="nil"/>
              <w:left w:val="nil"/>
              <w:bottom w:val="single" w:sz="4" w:space="0" w:color="auto"/>
              <w:right w:val="single" w:sz="4" w:space="0" w:color="auto"/>
            </w:tcBorders>
            <w:shd w:val="clear" w:color="auto" w:fill="auto"/>
            <w:noWrap/>
          </w:tcPr>
          <w:p w14:paraId="4FEA708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FEB94A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BB1B70F" w14:textId="77777777" w:rsidR="00652282" w:rsidRPr="00652282" w:rsidRDefault="00652282" w:rsidP="00652282">
            <w:pPr>
              <w:jc w:val="right"/>
              <w:rPr>
                <w:rFonts w:eastAsia="Calibri"/>
                <w:sz w:val="20"/>
                <w:lang w:eastAsia="en-US"/>
              </w:rPr>
            </w:pPr>
            <w:r w:rsidRPr="00652282">
              <w:rPr>
                <w:sz w:val="20"/>
              </w:rPr>
              <w:t>0.1</w:t>
            </w:r>
          </w:p>
        </w:tc>
        <w:tc>
          <w:tcPr>
            <w:tcW w:w="1288" w:type="dxa"/>
            <w:tcBorders>
              <w:top w:val="nil"/>
              <w:left w:val="nil"/>
              <w:bottom w:val="single" w:sz="4" w:space="0" w:color="auto"/>
              <w:right w:val="single" w:sz="4" w:space="0" w:color="auto"/>
            </w:tcBorders>
            <w:shd w:val="clear" w:color="auto" w:fill="auto"/>
            <w:noWrap/>
          </w:tcPr>
          <w:p w14:paraId="2BC89AE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1EF970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936035A" w14:textId="77777777" w:rsidR="00652282" w:rsidRPr="00652282" w:rsidRDefault="00652282" w:rsidP="00652282">
            <w:pPr>
              <w:jc w:val="right"/>
              <w:rPr>
                <w:sz w:val="20"/>
              </w:rPr>
            </w:pPr>
            <w:r w:rsidRPr="00652282">
              <w:rPr>
                <w:sz w:val="20"/>
              </w:rPr>
              <w:t>155</w:t>
            </w:r>
          </w:p>
        </w:tc>
        <w:tc>
          <w:tcPr>
            <w:tcW w:w="543" w:type="dxa"/>
            <w:tcBorders>
              <w:top w:val="nil"/>
              <w:left w:val="nil"/>
              <w:bottom w:val="single" w:sz="4" w:space="0" w:color="auto"/>
              <w:right w:val="single" w:sz="4" w:space="0" w:color="auto"/>
            </w:tcBorders>
            <w:shd w:val="clear" w:color="auto" w:fill="auto"/>
            <w:noWrap/>
          </w:tcPr>
          <w:p w14:paraId="382B82E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78492D95" w14:textId="77777777" w:rsidR="00652282" w:rsidRPr="00652282" w:rsidRDefault="00652282" w:rsidP="00652282">
            <w:pPr>
              <w:jc w:val="left"/>
              <w:rPr>
                <w:rFonts w:eastAsia="Calibri"/>
                <w:sz w:val="20"/>
                <w:lang w:eastAsia="en-US"/>
              </w:rPr>
            </w:pPr>
            <w:r w:rsidRPr="00652282">
              <w:rPr>
                <w:sz w:val="20"/>
              </w:rPr>
              <w:t>КИ "Каптажа-Криви дол"</w:t>
            </w:r>
          </w:p>
        </w:tc>
        <w:tc>
          <w:tcPr>
            <w:tcW w:w="1141" w:type="dxa"/>
            <w:tcBorders>
              <w:top w:val="nil"/>
              <w:left w:val="nil"/>
              <w:bottom w:val="single" w:sz="4" w:space="0" w:color="auto"/>
              <w:right w:val="single" w:sz="4" w:space="0" w:color="auto"/>
            </w:tcBorders>
            <w:shd w:val="clear" w:color="auto" w:fill="auto"/>
            <w:noWrap/>
          </w:tcPr>
          <w:p w14:paraId="2A66954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C79B137"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23905E74" w14:textId="77777777" w:rsidR="00652282" w:rsidRPr="00652282" w:rsidRDefault="00652282" w:rsidP="00652282">
            <w:pPr>
              <w:jc w:val="right"/>
              <w:rPr>
                <w:rFonts w:eastAsia="Calibri"/>
                <w:sz w:val="20"/>
                <w:lang w:eastAsia="en-US"/>
              </w:rPr>
            </w:pPr>
            <w:r w:rsidRPr="00652282">
              <w:rPr>
                <w:sz w:val="20"/>
              </w:rPr>
              <w:t>0.2</w:t>
            </w:r>
          </w:p>
        </w:tc>
        <w:tc>
          <w:tcPr>
            <w:tcW w:w="1288" w:type="dxa"/>
            <w:tcBorders>
              <w:top w:val="nil"/>
              <w:left w:val="nil"/>
              <w:bottom w:val="single" w:sz="4" w:space="0" w:color="auto"/>
              <w:right w:val="single" w:sz="4" w:space="0" w:color="auto"/>
            </w:tcBorders>
            <w:shd w:val="clear" w:color="auto" w:fill="auto"/>
            <w:noWrap/>
          </w:tcPr>
          <w:p w14:paraId="748448F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9392D2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F82A278" w14:textId="77777777" w:rsidR="00652282" w:rsidRPr="00652282" w:rsidRDefault="00652282" w:rsidP="00652282">
            <w:pPr>
              <w:jc w:val="right"/>
              <w:rPr>
                <w:sz w:val="20"/>
              </w:rPr>
            </w:pPr>
            <w:r w:rsidRPr="00652282">
              <w:rPr>
                <w:sz w:val="20"/>
              </w:rPr>
              <w:t>156</w:t>
            </w:r>
          </w:p>
        </w:tc>
        <w:tc>
          <w:tcPr>
            <w:tcW w:w="543" w:type="dxa"/>
            <w:tcBorders>
              <w:top w:val="nil"/>
              <w:left w:val="nil"/>
              <w:bottom w:val="single" w:sz="4" w:space="0" w:color="auto"/>
              <w:right w:val="single" w:sz="4" w:space="0" w:color="auto"/>
            </w:tcBorders>
            <w:shd w:val="clear" w:color="auto" w:fill="auto"/>
            <w:noWrap/>
          </w:tcPr>
          <w:p w14:paraId="419F99C7"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2DB4C60" w14:textId="77777777" w:rsidR="00652282" w:rsidRPr="00652282" w:rsidRDefault="00652282" w:rsidP="00652282">
            <w:pPr>
              <w:jc w:val="left"/>
              <w:rPr>
                <w:rFonts w:eastAsia="Calibri"/>
                <w:sz w:val="20"/>
                <w:lang w:eastAsia="en-US"/>
              </w:rPr>
            </w:pPr>
            <w:r w:rsidRPr="00652282">
              <w:rPr>
                <w:sz w:val="20"/>
              </w:rPr>
              <w:t>КИ "Кладенците"</w:t>
            </w:r>
          </w:p>
        </w:tc>
        <w:tc>
          <w:tcPr>
            <w:tcW w:w="1141" w:type="dxa"/>
            <w:tcBorders>
              <w:top w:val="nil"/>
              <w:left w:val="nil"/>
              <w:bottom w:val="single" w:sz="4" w:space="0" w:color="auto"/>
              <w:right w:val="single" w:sz="4" w:space="0" w:color="auto"/>
            </w:tcBorders>
            <w:shd w:val="clear" w:color="auto" w:fill="auto"/>
            <w:noWrap/>
          </w:tcPr>
          <w:p w14:paraId="520DB3A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2B0D62A"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05150FAF"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4075AF5"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E0DB32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1876F85" w14:textId="77777777" w:rsidR="00652282" w:rsidRPr="00652282" w:rsidRDefault="00652282" w:rsidP="00652282">
            <w:pPr>
              <w:jc w:val="right"/>
              <w:rPr>
                <w:sz w:val="20"/>
              </w:rPr>
            </w:pPr>
            <w:r w:rsidRPr="00652282">
              <w:rPr>
                <w:sz w:val="20"/>
              </w:rPr>
              <w:t>157</w:t>
            </w:r>
          </w:p>
        </w:tc>
        <w:tc>
          <w:tcPr>
            <w:tcW w:w="543" w:type="dxa"/>
            <w:tcBorders>
              <w:top w:val="nil"/>
              <w:left w:val="nil"/>
              <w:bottom w:val="single" w:sz="4" w:space="0" w:color="auto"/>
              <w:right w:val="single" w:sz="4" w:space="0" w:color="auto"/>
            </w:tcBorders>
            <w:shd w:val="clear" w:color="auto" w:fill="auto"/>
            <w:noWrap/>
          </w:tcPr>
          <w:p w14:paraId="63CDF624"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F689F16" w14:textId="77777777" w:rsidR="00652282" w:rsidRPr="00652282" w:rsidRDefault="00652282" w:rsidP="00652282">
            <w:pPr>
              <w:jc w:val="left"/>
              <w:rPr>
                <w:rFonts w:eastAsia="Calibri"/>
                <w:sz w:val="20"/>
                <w:lang w:eastAsia="en-US"/>
              </w:rPr>
            </w:pPr>
            <w:r w:rsidRPr="00652282">
              <w:rPr>
                <w:sz w:val="20"/>
              </w:rPr>
              <w:t>КИ "Тулишевец"</w:t>
            </w:r>
          </w:p>
        </w:tc>
        <w:tc>
          <w:tcPr>
            <w:tcW w:w="1141" w:type="dxa"/>
            <w:tcBorders>
              <w:top w:val="nil"/>
              <w:left w:val="nil"/>
              <w:bottom w:val="single" w:sz="4" w:space="0" w:color="auto"/>
              <w:right w:val="single" w:sz="4" w:space="0" w:color="auto"/>
            </w:tcBorders>
            <w:shd w:val="clear" w:color="auto" w:fill="auto"/>
            <w:noWrap/>
          </w:tcPr>
          <w:p w14:paraId="1BAC114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3203F4A"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728D9F0"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753DC72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1DDCB6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E9DC6FD" w14:textId="77777777" w:rsidR="00652282" w:rsidRPr="00652282" w:rsidRDefault="00652282" w:rsidP="00652282">
            <w:pPr>
              <w:jc w:val="right"/>
              <w:rPr>
                <w:sz w:val="20"/>
              </w:rPr>
            </w:pPr>
            <w:r w:rsidRPr="00652282">
              <w:rPr>
                <w:sz w:val="20"/>
              </w:rPr>
              <w:t>158</w:t>
            </w:r>
          </w:p>
        </w:tc>
        <w:tc>
          <w:tcPr>
            <w:tcW w:w="543" w:type="dxa"/>
            <w:tcBorders>
              <w:top w:val="nil"/>
              <w:left w:val="nil"/>
              <w:bottom w:val="single" w:sz="4" w:space="0" w:color="auto"/>
              <w:right w:val="single" w:sz="4" w:space="0" w:color="auto"/>
            </w:tcBorders>
            <w:shd w:val="clear" w:color="auto" w:fill="auto"/>
            <w:noWrap/>
          </w:tcPr>
          <w:p w14:paraId="15E7B520"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51C3E99" w14:textId="77777777" w:rsidR="00652282" w:rsidRPr="00652282" w:rsidRDefault="00652282" w:rsidP="00652282">
            <w:pPr>
              <w:jc w:val="left"/>
              <w:rPr>
                <w:rFonts w:eastAsia="Calibri"/>
                <w:sz w:val="20"/>
                <w:lang w:eastAsia="en-US"/>
              </w:rPr>
            </w:pPr>
            <w:r w:rsidRPr="00652282">
              <w:rPr>
                <w:sz w:val="20"/>
              </w:rPr>
              <w:t>ТК "Тулишевец"</w:t>
            </w:r>
          </w:p>
        </w:tc>
        <w:tc>
          <w:tcPr>
            <w:tcW w:w="1141" w:type="dxa"/>
            <w:tcBorders>
              <w:top w:val="nil"/>
              <w:left w:val="nil"/>
              <w:bottom w:val="single" w:sz="4" w:space="0" w:color="auto"/>
              <w:right w:val="single" w:sz="4" w:space="0" w:color="auto"/>
            </w:tcBorders>
            <w:shd w:val="clear" w:color="auto" w:fill="auto"/>
            <w:noWrap/>
          </w:tcPr>
          <w:p w14:paraId="579A79B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C3BCDA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D4C47CA"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726B1A53"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43AE68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D1F662" w14:textId="77777777" w:rsidR="00652282" w:rsidRPr="00652282" w:rsidRDefault="00652282" w:rsidP="00652282">
            <w:pPr>
              <w:jc w:val="right"/>
              <w:rPr>
                <w:sz w:val="20"/>
              </w:rPr>
            </w:pPr>
            <w:r w:rsidRPr="00652282">
              <w:rPr>
                <w:sz w:val="20"/>
              </w:rPr>
              <w:t>159</w:t>
            </w:r>
          </w:p>
        </w:tc>
        <w:tc>
          <w:tcPr>
            <w:tcW w:w="543" w:type="dxa"/>
            <w:tcBorders>
              <w:top w:val="nil"/>
              <w:left w:val="nil"/>
              <w:bottom w:val="single" w:sz="4" w:space="0" w:color="auto"/>
              <w:right w:val="single" w:sz="4" w:space="0" w:color="auto"/>
            </w:tcBorders>
            <w:shd w:val="clear" w:color="auto" w:fill="auto"/>
            <w:noWrap/>
          </w:tcPr>
          <w:p w14:paraId="05E5C2A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A694B38" w14:textId="77777777" w:rsidR="00652282" w:rsidRPr="00652282" w:rsidRDefault="00652282" w:rsidP="00652282">
            <w:pPr>
              <w:jc w:val="left"/>
              <w:rPr>
                <w:rFonts w:eastAsia="Calibri"/>
                <w:sz w:val="20"/>
                <w:lang w:eastAsia="en-US"/>
              </w:rPr>
            </w:pPr>
            <w:r w:rsidRPr="00652282">
              <w:rPr>
                <w:sz w:val="20"/>
              </w:rPr>
              <w:t>КИ "Сопот"</w:t>
            </w:r>
          </w:p>
        </w:tc>
        <w:tc>
          <w:tcPr>
            <w:tcW w:w="1141" w:type="dxa"/>
            <w:tcBorders>
              <w:top w:val="nil"/>
              <w:left w:val="nil"/>
              <w:bottom w:val="single" w:sz="4" w:space="0" w:color="auto"/>
              <w:right w:val="single" w:sz="4" w:space="0" w:color="auto"/>
            </w:tcBorders>
            <w:shd w:val="clear" w:color="auto" w:fill="auto"/>
            <w:noWrap/>
          </w:tcPr>
          <w:p w14:paraId="1477994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B40354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947A6C6"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4CD5E18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41EE1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2AA3F4E" w14:textId="77777777" w:rsidR="00652282" w:rsidRPr="00652282" w:rsidRDefault="00652282" w:rsidP="00652282">
            <w:pPr>
              <w:jc w:val="right"/>
              <w:rPr>
                <w:sz w:val="20"/>
              </w:rPr>
            </w:pPr>
            <w:r w:rsidRPr="00652282">
              <w:rPr>
                <w:sz w:val="20"/>
              </w:rPr>
              <w:t>160</w:t>
            </w:r>
          </w:p>
        </w:tc>
        <w:tc>
          <w:tcPr>
            <w:tcW w:w="543" w:type="dxa"/>
            <w:tcBorders>
              <w:top w:val="nil"/>
              <w:left w:val="nil"/>
              <w:bottom w:val="single" w:sz="4" w:space="0" w:color="auto"/>
              <w:right w:val="single" w:sz="4" w:space="0" w:color="auto"/>
            </w:tcBorders>
            <w:shd w:val="clear" w:color="auto" w:fill="auto"/>
            <w:noWrap/>
          </w:tcPr>
          <w:p w14:paraId="784B55A5"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D2191A0" w14:textId="77777777" w:rsidR="00652282" w:rsidRPr="00652282" w:rsidRDefault="00652282" w:rsidP="00652282">
            <w:pPr>
              <w:jc w:val="left"/>
              <w:rPr>
                <w:rFonts w:eastAsia="Calibri"/>
                <w:sz w:val="20"/>
                <w:lang w:eastAsia="en-US"/>
              </w:rPr>
            </w:pPr>
            <w:r w:rsidRPr="00652282">
              <w:rPr>
                <w:sz w:val="20"/>
              </w:rPr>
              <w:t>ТК "Кривина"</w:t>
            </w:r>
          </w:p>
        </w:tc>
        <w:tc>
          <w:tcPr>
            <w:tcW w:w="1141" w:type="dxa"/>
            <w:tcBorders>
              <w:top w:val="nil"/>
              <w:left w:val="nil"/>
              <w:bottom w:val="single" w:sz="4" w:space="0" w:color="auto"/>
              <w:right w:val="single" w:sz="4" w:space="0" w:color="auto"/>
            </w:tcBorders>
            <w:shd w:val="clear" w:color="auto" w:fill="auto"/>
            <w:noWrap/>
          </w:tcPr>
          <w:p w14:paraId="0BDC9C8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96E25E3"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01B04172" w14:textId="77777777" w:rsidR="00652282" w:rsidRPr="00652282" w:rsidRDefault="00652282" w:rsidP="00652282">
            <w:pPr>
              <w:jc w:val="right"/>
              <w:rPr>
                <w:rFonts w:eastAsia="Calibri"/>
                <w:sz w:val="20"/>
                <w:lang w:eastAsia="en-US"/>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tcPr>
          <w:p w14:paraId="61CB6CEE"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DC8BD0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FB7D99D" w14:textId="77777777" w:rsidR="00652282" w:rsidRPr="00652282" w:rsidRDefault="00652282" w:rsidP="00652282">
            <w:pPr>
              <w:jc w:val="right"/>
              <w:rPr>
                <w:sz w:val="20"/>
              </w:rPr>
            </w:pPr>
            <w:r w:rsidRPr="00652282">
              <w:rPr>
                <w:sz w:val="20"/>
              </w:rPr>
              <w:t>161</w:t>
            </w:r>
          </w:p>
        </w:tc>
        <w:tc>
          <w:tcPr>
            <w:tcW w:w="543" w:type="dxa"/>
            <w:tcBorders>
              <w:top w:val="nil"/>
              <w:left w:val="nil"/>
              <w:bottom w:val="single" w:sz="4" w:space="0" w:color="auto"/>
              <w:right w:val="single" w:sz="4" w:space="0" w:color="auto"/>
            </w:tcBorders>
            <w:shd w:val="clear" w:color="auto" w:fill="auto"/>
            <w:noWrap/>
          </w:tcPr>
          <w:p w14:paraId="0B2444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9614AF6" w14:textId="77777777" w:rsidR="00652282" w:rsidRPr="00652282" w:rsidRDefault="00652282" w:rsidP="00652282">
            <w:pPr>
              <w:jc w:val="left"/>
              <w:rPr>
                <w:rFonts w:eastAsia="Calibri"/>
                <w:sz w:val="20"/>
                <w:lang w:eastAsia="en-US"/>
              </w:rPr>
            </w:pPr>
            <w:r w:rsidRPr="00652282">
              <w:rPr>
                <w:sz w:val="20"/>
              </w:rPr>
              <w:t>КИ "Каптажа" - Кръкожабене</w:t>
            </w:r>
          </w:p>
        </w:tc>
        <w:tc>
          <w:tcPr>
            <w:tcW w:w="1141" w:type="dxa"/>
            <w:tcBorders>
              <w:top w:val="nil"/>
              <w:left w:val="nil"/>
              <w:bottom w:val="single" w:sz="4" w:space="0" w:color="auto"/>
              <w:right w:val="single" w:sz="4" w:space="0" w:color="auto"/>
            </w:tcBorders>
            <w:shd w:val="clear" w:color="auto" w:fill="auto"/>
            <w:noWrap/>
          </w:tcPr>
          <w:p w14:paraId="7485788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F6E105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7C74A04E"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2136C8F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77087D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9082403" w14:textId="77777777" w:rsidR="00652282" w:rsidRPr="00652282" w:rsidRDefault="00652282" w:rsidP="00652282">
            <w:pPr>
              <w:jc w:val="right"/>
              <w:rPr>
                <w:sz w:val="20"/>
              </w:rPr>
            </w:pPr>
            <w:r w:rsidRPr="00652282">
              <w:rPr>
                <w:sz w:val="20"/>
              </w:rPr>
              <w:t>162</w:t>
            </w:r>
          </w:p>
        </w:tc>
        <w:tc>
          <w:tcPr>
            <w:tcW w:w="543" w:type="dxa"/>
            <w:tcBorders>
              <w:top w:val="nil"/>
              <w:left w:val="nil"/>
              <w:bottom w:val="single" w:sz="4" w:space="0" w:color="auto"/>
              <w:right w:val="single" w:sz="4" w:space="0" w:color="auto"/>
            </w:tcBorders>
            <w:shd w:val="clear" w:color="auto" w:fill="auto"/>
            <w:noWrap/>
          </w:tcPr>
          <w:p w14:paraId="385A4D99" w14:textId="77777777" w:rsidR="00652282" w:rsidRPr="00652282" w:rsidRDefault="00652282" w:rsidP="00652282">
            <w:pPr>
              <w:jc w:val="left"/>
              <w:rPr>
                <w:rFonts w:eastAsia="Calibri"/>
                <w:sz w:val="20"/>
                <w:lang w:eastAsia="en-US"/>
              </w:rPr>
            </w:pPr>
            <w:r w:rsidRPr="00652282">
              <w:rPr>
                <w:sz w:val="20"/>
              </w:rPr>
              <w:t>КИ</w:t>
            </w:r>
          </w:p>
        </w:tc>
        <w:tc>
          <w:tcPr>
            <w:tcW w:w="2920" w:type="dxa"/>
            <w:tcBorders>
              <w:top w:val="nil"/>
              <w:left w:val="nil"/>
              <w:bottom w:val="single" w:sz="4" w:space="0" w:color="auto"/>
              <w:right w:val="single" w:sz="4" w:space="0" w:color="auto"/>
            </w:tcBorders>
            <w:shd w:val="clear" w:color="auto" w:fill="auto"/>
            <w:noWrap/>
          </w:tcPr>
          <w:p w14:paraId="7B5FBD7F" w14:textId="77777777" w:rsidR="00652282" w:rsidRPr="00652282" w:rsidRDefault="00652282" w:rsidP="00652282">
            <w:pPr>
              <w:jc w:val="left"/>
              <w:rPr>
                <w:rFonts w:eastAsia="Calibri"/>
                <w:sz w:val="20"/>
                <w:lang w:eastAsia="en-US"/>
              </w:rPr>
            </w:pPr>
            <w:r w:rsidRPr="00652282">
              <w:rPr>
                <w:sz w:val="20"/>
              </w:rPr>
              <w:t>КИ "Каптажа" 1,2 Ореша</w:t>
            </w:r>
          </w:p>
        </w:tc>
        <w:tc>
          <w:tcPr>
            <w:tcW w:w="1141" w:type="dxa"/>
            <w:tcBorders>
              <w:top w:val="nil"/>
              <w:left w:val="nil"/>
              <w:bottom w:val="single" w:sz="4" w:space="0" w:color="auto"/>
              <w:right w:val="single" w:sz="4" w:space="0" w:color="auto"/>
            </w:tcBorders>
            <w:shd w:val="clear" w:color="auto" w:fill="auto"/>
            <w:noWrap/>
          </w:tcPr>
          <w:p w14:paraId="22F5A5F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4EC3C03"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35C705AC" w14:textId="77777777" w:rsidR="00652282" w:rsidRPr="00652282" w:rsidRDefault="00652282" w:rsidP="00652282">
            <w:pPr>
              <w:jc w:val="right"/>
              <w:rPr>
                <w:rFonts w:eastAsia="Calibri"/>
                <w:sz w:val="20"/>
                <w:lang w:eastAsia="en-US"/>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tcPr>
          <w:p w14:paraId="2F31755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CBFD39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3182423" w14:textId="77777777" w:rsidR="00652282" w:rsidRPr="00652282" w:rsidRDefault="00652282" w:rsidP="00652282">
            <w:pPr>
              <w:jc w:val="right"/>
              <w:rPr>
                <w:sz w:val="20"/>
              </w:rPr>
            </w:pPr>
            <w:r w:rsidRPr="00652282">
              <w:rPr>
                <w:sz w:val="20"/>
              </w:rPr>
              <w:t>163</w:t>
            </w:r>
          </w:p>
        </w:tc>
        <w:tc>
          <w:tcPr>
            <w:tcW w:w="543" w:type="dxa"/>
            <w:tcBorders>
              <w:top w:val="nil"/>
              <w:left w:val="nil"/>
              <w:bottom w:val="single" w:sz="4" w:space="0" w:color="auto"/>
              <w:right w:val="single" w:sz="4" w:space="0" w:color="auto"/>
            </w:tcBorders>
            <w:shd w:val="clear" w:color="auto" w:fill="auto"/>
            <w:noWrap/>
          </w:tcPr>
          <w:p w14:paraId="602F352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E17A664" w14:textId="77777777" w:rsidR="00652282" w:rsidRPr="00652282" w:rsidRDefault="00652282" w:rsidP="00652282">
            <w:pPr>
              <w:jc w:val="left"/>
              <w:rPr>
                <w:rFonts w:eastAsia="Calibri"/>
                <w:sz w:val="20"/>
                <w:lang w:eastAsia="en-US"/>
              </w:rPr>
            </w:pPr>
            <w:r w:rsidRPr="00652282">
              <w:rPr>
                <w:sz w:val="20"/>
              </w:rPr>
              <w:t>КИ "Рендаците"</w:t>
            </w:r>
          </w:p>
        </w:tc>
        <w:tc>
          <w:tcPr>
            <w:tcW w:w="1141" w:type="dxa"/>
            <w:tcBorders>
              <w:top w:val="nil"/>
              <w:left w:val="nil"/>
              <w:bottom w:val="single" w:sz="4" w:space="0" w:color="auto"/>
              <w:right w:val="single" w:sz="4" w:space="0" w:color="auto"/>
            </w:tcBorders>
            <w:shd w:val="clear" w:color="auto" w:fill="auto"/>
            <w:noWrap/>
          </w:tcPr>
          <w:p w14:paraId="3C56EFCB"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E3A11B0" w14:textId="77777777" w:rsidR="00652282" w:rsidRPr="00652282" w:rsidRDefault="00652282" w:rsidP="00652282">
            <w:pPr>
              <w:jc w:val="left"/>
              <w:rPr>
                <w:rFonts w:eastAsia="Calibri"/>
                <w:sz w:val="20"/>
                <w:lang w:eastAsia="en-US"/>
              </w:rPr>
            </w:pPr>
            <w:r w:rsidRPr="00652282">
              <w:rPr>
                <w:sz w:val="20"/>
              </w:rPr>
              <w:t>с. Голям Извор</w:t>
            </w:r>
          </w:p>
        </w:tc>
        <w:tc>
          <w:tcPr>
            <w:tcW w:w="880" w:type="dxa"/>
            <w:tcBorders>
              <w:top w:val="nil"/>
              <w:left w:val="nil"/>
              <w:bottom w:val="single" w:sz="4" w:space="0" w:color="auto"/>
              <w:right w:val="single" w:sz="4" w:space="0" w:color="auto"/>
            </w:tcBorders>
            <w:shd w:val="clear" w:color="auto" w:fill="auto"/>
            <w:noWrap/>
          </w:tcPr>
          <w:p w14:paraId="44C59010"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6A348AD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BA242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62628FE" w14:textId="77777777" w:rsidR="00652282" w:rsidRPr="00652282" w:rsidRDefault="00652282" w:rsidP="00652282">
            <w:pPr>
              <w:jc w:val="right"/>
              <w:rPr>
                <w:sz w:val="20"/>
              </w:rPr>
            </w:pPr>
            <w:r w:rsidRPr="00652282">
              <w:rPr>
                <w:sz w:val="20"/>
              </w:rPr>
              <w:t>164</w:t>
            </w:r>
          </w:p>
        </w:tc>
        <w:tc>
          <w:tcPr>
            <w:tcW w:w="543" w:type="dxa"/>
            <w:tcBorders>
              <w:top w:val="nil"/>
              <w:left w:val="nil"/>
              <w:bottom w:val="single" w:sz="4" w:space="0" w:color="auto"/>
              <w:right w:val="single" w:sz="4" w:space="0" w:color="auto"/>
            </w:tcBorders>
            <w:shd w:val="clear" w:color="auto" w:fill="auto"/>
            <w:noWrap/>
          </w:tcPr>
          <w:p w14:paraId="60FF74F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336CF4B" w14:textId="77777777" w:rsidR="00652282" w:rsidRPr="00652282" w:rsidRDefault="00652282" w:rsidP="00652282">
            <w:pPr>
              <w:jc w:val="left"/>
              <w:rPr>
                <w:rFonts w:eastAsia="Calibri"/>
                <w:sz w:val="20"/>
                <w:lang w:eastAsia="en-US"/>
              </w:rPr>
            </w:pPr>
            <w:r w:rsidRPr="00652282">
              <w:rPr>
                <w:sz w:val="20"/>
              </w:rPr>
              <w:t>КИ "Черджето"</w:t>
            </w:r>
          </w:p>
        </w:tc>
        <w:tc>
          <w:tcPr>
            <w:tcW w:w="1141" w:type="dxa"/>
            <w:tcBorders>
              <w:top w:val="nil"/>
              <w:left w:val="nil"/>
              <w:bottom w:val="single" w:sz="4" w:space="0" w:color="auto"/>
              <w:right w:val="single" w:sz="4" w:space="0" w:color="auto"/>
            </w:tcBorders>
            <w:shd w:val="clear" w:color="auto" w:fill="auto"/>
            <w:noWrap/>
          </w:tcPr>
          <w:p w14:paraId="28BB467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38C05DF" w14:textId="77777777" w:rsidR="00652282" w:rsidRPr="00652282" w:rsidRDefault="00652282" w:rsidP="00652282">
            <w:pPr>
              <w:jc w:val="left"/>
              <w:rPr>
                <w:rFonts w:eastAsia="Calibri"/>
                <w:sz w:val="20"/>
                <w:lang w:eastAsia="en-US"/>
              </w:rPr>
            </w:pPr>
            <w:r w:rsidRPr="00652282">
              <w:rPr>
                <w:sz w:val="20"/>
              </w:rPr>
              <w:t>с. Градежница</w:t>
            </w:r>
          </w:p>
        </w:tc>
        <w:tc>
          <w:tcPr>
            <w:tcW w:w="880" w:type="dxa"/>
            <w:tcBorders>
              <w:top w:val="nil"/>
              <w:left w:val="nil"/>
              <w:bottom w:val="single" w:sz="4" w:space="0" w:color="auto"/>
              <w:right w:val="single" w:sz="4" w:space="0" w:color="auto"/>
            </w:tcBorders>
            <w:shd w:val="clear" w:color="auto" w:fill="auto"/>
            <w:noWrap/>
          </w:tcPr>
          <w:p w14:paraId="1DCA1B66" w14:textId="77777777" w:rsidR="00652282" w:rsidRPr="00652282" w:rsidRDefault="00652282" w:rsidP="00652282">
            <w:pPr>
              <w:jc w:val="right"/>
              <w:rPr>
                <w:rFonts w:eastAsia="Calibri"/>
                <w:sz w:val="20"/>
                <w:lang w:eastAsia="en-US"/>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tcPr>
          <w:p w14:paraId="6D89D44B"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5AE865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AEF27EF" w14:textId="77777777" w:rsidR="00652282" w:rsidRPr="00652282" w:rsidRDefault="00652282" w:rsidP="00652282">
            <w:pPr>
              <w:jc w:val="right"/>
              <w:rPr>
                <w:sz w:val="20"/>
              </w:rPr>
            </w:pPr>
            <w:r w:rsidRPr="00652282">
              <w:rPr>
                <w:sz w:val="20"/>
              </w:rPr>
              <w:t>165</w:t>
            </w:r>
          </w:p>
        </w:tc>
        <w:tc>
          <w:tcPr>
            <w:tcW w:w="543" w:type="dxa"/>
            <w:tcBorders>
              <w:top w:val="nil"/>
              <w:left w:val="nil"/>
              <w:bottom w:val="single" w:sz="4" w:space="0" w:color="auto"/>
              <w:right w:val="single" w:sz="4" w:space="0" w:color="auto"/>
            </w:tcBorders>
            <w:shd w:val="clear" w:color="auto" w:fill="auto"/>
            <w:noWrap/>
          </w:tcPr>
          <w:p w14:paraId="43DBFCD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98008F1" w14:textId="77777777" w:rsidR="00652282" w:rsidRPr="00652282" w:rsidRDefault="00652282" w:rsidP="00652282">
            <w:pPr>
              <w:jc w:val="left"/>
              <w:rPr>
                <w:rFonts w:eastAsia="Calibri"/>
                <w:sz w:val="20"/>
                <w:lang w:eastAsia="en-US"/>
              </w:rPr>
            </w:pPr>
            <w:r w:rsidRPr="00652282">
              <w:rPr>
                <w:sz w:val="20"/>
              </w:rPr>
              <w:t>КИ "Главата"</w:t>
            </w:r>
          </w:p>
        </w:tc>
        <w:tc>
          <w:tcPr>
            <w:tcW w:w="1141" w:type="dxa"/>
            <w:tcBorders>
              <w:top w:val="nil"/>
              <w:left w:val="nil"/>
              <w:bottom w:val="single" w:sz="4" w:space="0" w:color="auto"/>
              <w:right w:val="single" w:sz="4" w:space="0" w:color="auto"/>
            </w:tcBorders>
            <w:shd w:val="clear" w:color="auto" w:fill="auto"/>
            <w:noWrap/>
          </w:tcPr>
          <w:p w14:paraId="6FE3E5E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4F7E5C0" w14:textId="77777777" w:rsidR="00652282" w:rsidRPr="00652282" w:rsidRDefault="00652282" w:rsidP="00652282">
            <w:pPr>
              <w:jc w:val="left"/>
              <w:rPr>
                <w:rFonts w:eastAsia="Calibri"/>
                <w:sz w:val="20"/>
                <w:lang w:eastAsia="en-US"/>
              </w:rPr>
            </w:pPr>
            <w:r w:rsidRPr="00652282">
              <w:rPr>
                <w:sz w:val="20"/>
              </w:rPr>
              <w:t>с.М.Желязна</w:t>
            </w:r>
          </w:p>
        </w:tc>
        <w:tc>
          <w:tcPr>
            <w:tcW w:w="880" w:type="dxa"/>
            <w:tcBorders>
              <w:top w:val="nil"/>
              <w:left w:val="nil"/>
              <w:bottom w:val="single" w:sz="4" w:space="0" w:color="auto"/>
              <w:right w:val="single" w:sz="4" w:space="0" w:color="auto"/>
            </w:tcBorders>
            <w:shd w:val="clear" w:color="auto" w:fill="auto"/>
            <w:noWrap/>
          </w:tcPr>
          <w:p w14:paraId="0535C2F5"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7A84DA1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BEB939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36441B9" w14:textId="77777777" w:rsidR="00652282" w:rsidRPr="00652282" w:rsidRDefault="00652282" w:rsidP="00652282">
            <w:pPr>
              <w:jc w:val="right"/>
              <w:rPr>
                <w:sz w:val="20"/>
              </w:rPr>
            </w:pPr>
            <w:r w:rsidRPr="00652282">
              <w:rPr>
                <w:sz w:val="20"/>
              </w:rPr>
              <w:t>166</w:t>
            </w:r>
          </w:p>
        </w:tc>
        <w:tc>
          <w:tcPr>
            <w:tcW w:w="543" w:type="dxa"/>
            <w:tcBorders>
              <w:top w:val="nil"/>
              <w:left w:val="nil"/>
              <w:bottom w:val="single" w:sz="4" w:space="0" w:color="auto"/>
              <w:right w:val="single" w:sz="4" w:space="0" w:color="auto"/>
            </w:tcBorders>
            <w:shd w:val="clear" w:color="auto" w:fill="auto"/>
            <w:noWrap/>
          </w:tcPr>
          <w:p w14:paraId="583A1DB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891CDB7" w14:textId="77777777" w:rsidR="00652282" w:rsidRPr="00652282" w:rsidRDefault="00652282" w:rsidP="00652282">
            <w:pPr>
              <w:jc w:val="left"/>
              <w:rPr>
                <w:rFonts w:eastAsia="Calibri"/>
                <w:sz w:val="20"/>
                <w:lang w:eastAsia="en-US"/>
              </w:rPr>
            </w:pPr>
            <w:r w:rsidRPr="00652282">
              <w:rPr>
                <w:sz w:val="20"/>
              </w:rPr>
              <w:t>КИ "Руснашкото езеро"</w:t>
            </w:r>
          </w:p>
        </w:tc>
        <w:tc>
          <w:tcPr>
            <w:tcW w:w="1141" w:type="dxa"/>
            <w:tcBorders>
              <w:top w:val="nil"/>
              <w:left w:val="nil"/>
              <w:bottom w:val="single" w:sz="4" w:space="0" w:color="auto"/>
              <w:right w:val="single" w:sz="4" w:space="0" w:color="auto"/>
            </w:tcBorders>
            <w:shd w:val="clear" w:color="auto" w:fill="auto"/>
            <w:noWrap/>
          </w:tcPr>
          <w:p w14:paraId="1C8DCB16"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06B4CA29" w14:textId="77777777" w:rsidR="00652282" w:rsidRPr="00652282" w:rsidRDefault="00652282" w:rsidP="00652282">
            <w:pPr>
              <w:jc w:val="left"/>
              <w:rPr>
                <w:rFonts w:eastAsia="Calibri"/>
                <w:sz w:val="20"/>
                <w:lang w:eastAsia="en-US"/>
              </w:rPr>
            </w:pPr>
            <w:r w:rsidRPr="00652282">
              <w:rPr>
                <w:sz w:val="20"/>
              </w:rPr>
              <w:t>с.М.Желязна</w:t>
            </w:r>
          </w:p>
        </w:tc>
        <w:tc>
          <w:tcPr>
            <w:tcW w:w="880" w:type="dxa"/>
            <w:tcBorders>
              <w:top w:val="nil"/>
              <w:left w:val="nil"/>
              <w:bottom w:val="single" w:sz="4" w:space="0" w:color="auto"/>
              <w:right w:val="single" w:sz="4" w:space="0" w:color="auto"/>
            </w:tcBorders>
            <w:shd w:val="clear" w:color="auto" w:fill="auto"/>
            <w:noWrap/>
          </w:tcPr>
          <w:p w14:paraId="60BC3F17" w14:textId="77777777" w:rsidR="00652282" w:rsidRPr="00652282" w:rsidRDefault="00652282" w:rsidP="00652282">
            <w:pPr>
              <w:jc w:val="right"/>
              <w:rPr>
                <w:rFonts w:eastAsia="Calibri"/>
                <w:sz w:val="20"/>
                <w:lang w:eastAsia="en-US"/>
              </w:rPr>
            </w:pPr>
            <w:r w:rsidRPr="00652282">
              <w:rPr>
                <w:sz w:val="20"/>
              </w:rPr>
              <w:t>1.50</w:t>
            </w:r>
          </w:p>
        </w:tc>
        <w:tc>
          <w:tcPr>
            <w:tcW w:w="1288" w:type="dxa"/>
            <w:tcBorders>
              <w:top w:val="nil"/>
              <w:left w:val="nil"/>
              <w:bottom w:val="single" w:sz="4" w:space="0" w:color="auto"/>
              <w:right w:val="single" w:sz="4" w:space="0" w:color="auto"/>
            </w:tcBorders>
            <w:shd w:val="clear" w:color="auto" w:fill="auto"/>
            <w:noWrap/>
          </w:tcPr>
          <w:p w14:paraId="30CD380A"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C4A503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2789543B" w14:textId="77777777" w:rsidR="00652282" w:rsidRPr="00652282" w:rsidRDefault="00652282" w:rsidP="00652282">
            <w:pPr>
              <w:jc w:val="right"/>
              <w:rPr>
                <w:sz w:val="20"/>
              </w:rPr>
            </w:pPr>
            <w:r w:rsidRPr="00652282">
              <w:rPr>
                <w:sz w:val="20"/>
              </w:rPr>
              <w:t>167</w:t>
            </w:r>
          </w:p>
        </w:tc>
        <w:tc>
          <w:tcPr>
            <w:tcW w:w="543" w:type="dxa"/>
            <w:tcBorders>
              <w:top w:val="nil"/>
              <w:left w:val="nil"/>
              <w:bottom w:val="single" w:sz="4" w:space="0" w:color="auto"/>
              <w:right w:val="single" w:sz="4" w:space="0" w:color="auto"/>
            </w:tcBorders>
            <w:shd w:val="clear" w:color="auto" w:fill="auto"/>
            <w:noWrap/>
          </w:tcPr>
          <w:p w14:paraId="5A712F8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43383A0F" w14:textId="77777777" w:rsidR="00652282" w:rsidRPr="00652282" w:rsidRDefault="00652282" w:rsidP="00652282">
            <w:pPr>
              <w:jc w:val="left"/>
              <w:rPr>
                <w:rFonts w:eastAsia="Calibri"/>
                <w:sz w:val="20"/>
                <w:lang w:eastAsia="en-US"/>
              </w:rPr>
            </w:pPr>
            <w:r w:rsidRPr="00652282">
              <w:rPr>
                <w:sz w:val="20"/>
              </w:rPr>
              <w:t>КИ "Баевене"</w:t>
            </w:r>
          </w:p>
        </w:tc>
        <w:tc>
          <w:tcPr>
            <w:tcW w:w="1141" w:type="dxa"/>
            <w:tcBorders>
              <w:top w:val="nil"/>
              <w:left w:val="nil"/>
              <w:bottom w:val="single" w:sz="4" w:space="0" w:color="auto"/>
              <w:right w:val="single" w:sz="4" w:space="0" w:color="auto"/>
            </w:tcBorders>
            <w:shd w:val="clear" w:color="auto" w:fill="auto"/>
            <w:noWrap/>
          </w:tcPr>
          <w:p w14:paraId="5F18354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EBFD65B" w14:textId="77777777" w:rsidR="00652282" w:rsidRPr="00652282" w:rsidRDefault="00652282" w:rsidP="00652282">
            <w:pPr>
              <w:jc w:val="left"/>
              <w:rPr>
                <w:rFonts w:eastAsia="Calibri"/>
                <w:sz w:val="20"/>
                <w:lang w:eastAsia="en-US"/>
              </w:rPr>
            </w:pPr>
            <w:r w:rsidRPr="00652282">
              <w:rPr>
                <w:sz w:val="20"/>
              </w:rPr>
              <w:t>с.М.Желязна</w:t>
            </w:r>
          </w:p>
        </w:tc>
        <w:tc>
          <w:tcPr>
            <w:tcW w:w="880" w:type="dxa"/>
            <w:tcBorders>
              <w:top w:val="nil"/>
              <w:left w:val="nil"/>
              <w:bottom w:val="single" w:sz="4" w:space="0" w:color="auto"/>
              <w:right w:val="single" w:sz="4" w:space="0" w:color="auto"/>
            </w:tcBorders>
            <w:shd w:val="clear" w:color="auto" w:fill="auto"/>
            <w:noWrap/>
          </w:tcPr>
          <w:p w14:paraId="608F2F6F"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tcPr>
          <w:p w14:paraId="701B8F0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B466DA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9F32311" w14:textId="77777777" w:rsidR="00652282" w:rsidRPr="00652282" w:rsidRDefault="00652282" w:rsidP="00652282">
            <w:pPr>
              <w:jc w:val="right"/>
              <w:rPr>
                <w:sz w:val="20"/>
              </w:rPr>
            </w:pPr>
            <w:r w:rsidRPr="00652282">
              <w:rPr>
                <w:sz w:val="20"/>
              </w:rPr>
              <w:t>168</w:t>
            </w:r>
          </w:p>
        </w:tc>
        <w:tc>
          <w:tcPr>
            <w:tcW w:w="543" w:type="dxa"/>
            <w:tcBorders>
              <w:top w:val="nil"/>
              <w:left w:val="nil"/>
              <w:bottom w:val="single" w:sz="4" w:space="0" w:color="auto"/>
              <w:right w:val="single" w:sz="4" w:space="0" w:color="auto"/>
            </w:tcBorders>
            <w:shd w:val="clear" w:color="auto" w:fill="auto"/>
            <w:noWrap/>
          </w:tcPr>
          <w:p w14:paraId="7F95371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A6F4732" w14:textId="77777777" w:rsidR="00652282" w:rsidRPr="00652282" w:rsidRDefault="00652282" w:rsidP="00652282">
            <w:pPr>
              <w:jc w:val="left"/>
              <w:rPr>
                <w:rFonts w:eastAsia="Calibri"/>
                <w:sz w:val="20"/>
                <w:lang w:eastAsia="en-US"/>
              </w:rPr>
            </w:pPr>
            <w:r w:rsidRPr="00652282">
              <w:rPr>
                <w:sz w:val="20"/>
              </w:rPr>
              <w:t>КИ "Дядо Маринч. клад.СПС"</w:t>
            </w:r>
          </w:p>
        </w:tc>
        <w:tc>
          <w:tcPr>
            <w:tcW w:w="1141" w:type="dxa"/>
            <w:tcBorders>
              <w:top w:val="nil"/>
              <w:left w:val="nil"/>
              <w:bottom w:val="single" w:sz="4" w:space="0" w:color="auto"/>
              <w:right w:val="single" w:sz="4" w:space="0" w:color="auto"/>
            </w:tcBorders>
            <w:shd w:val="clear" w:color="auto" w:fill="auto"/>
            <w:noWrap/>
          </w:tcPr>
          <w:p w14:paraId="3A0B1AE9"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7143D00" w14:textId="77777777" w:rsidR="00652282" w:rsidRPr="00652282" w:rsidRDefault="00652282" w:rsidP="00652282">
            <w:pPr>
              <w:jc w:val="left"/>
              <w:rPr>
                <w:rFonts w:eastAsia="Calibri"/>
                <w:sz w:val="20"/>
                <w:lang w:eastAsia="en-US"/>
              </w:rPr>
            </w:pPr>
            <w:r w:rsidRPr="00652282">
              <w:rPr>
                <w:sz w:val="20"/>
              </w:rPr>
              <w:t>с.Рибарица</w:t>
            </w:r>
          </w:p>
        </w:tc>
        <w:tc>
          <w:tcPr>
            <w:tcW w:w="880" w:type="dxa"/>
            <w:tcBorders>
              <w:top w:val="nil"/>
              <w:left w:val="nil"/>
              <w:bottom w:val="single" w:sz="4" w:space="0" w:color="auto"/>
              <w:right w:val="single" w:sz="4" w:space="0" w:color="auto"/>
            </w:tcBorders>
            <w:shd w:val="clear" w:color="auto" w:fill="auto"/>
            <w:noWrap/>
          </w:tcPr>
          <w:p w14:paraId="3E751978" w14:textId="77777777" w:rsidR="00652282" w:rsidRPr="00652282" w:rsidRDefault="00652282" w:rsidP="00652282">
            <w:pPr>
              <w:jc w:val="right"/>
              <w:rPr>
                <w:rFonts w:eastAsia="Calibri"/>
                <w:sz w:val="20"/>
                <w:lang w:eastAsia="en-US"/>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tcPr>
          <w:p w14:paraId="2D5EDCB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B9169B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7E9DF09" w14:textId="77777777" w:rsidR="00652282" w:rsidRPr="00652282" w:rsidRDefault="00652282" w:rsidP="00652282">
            <w:pPr>
              <w:jc w:val="right"/>
              <w:rPr>
                <w:sz w:val="20"/>
              </w:rPr>
            </w:pPr>
            <w:r w:rsidRPr="00652282">
              <w:rPr>
                <w:sz w:val="20"/>
              </w:rPr>
              <w:t>169</w:t>
            </w:r>
          </w:p>
        </w:tc>
        <w:tc>
          <w:tcPr>
            <w:tcW w:w="543" w:type="dxa"/>
            <w:tcBorders>
              <w:top w:val="nil"/>
              <w:left w:val="nil"/>
              <w:bottom w:val="single" w:sz="4" w:space="0" w:color="auto"/>
              <w:right w:val="single" w:sz="4" w:space="0" w:color="auto"/>
            </w:tcBorders>
            <w:shd w:val="clear" w:color="auto" w:fill="auto"/>
            <w:noWrap/>
          </w:tcPr>
          <w:p w14:paraId="721E32A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B8A67CC" w14:textId="77777777" w:rsidR="00652282" w:rsidRPr="00652282" w:rsidRDefault="00652282" w:rsidP="00652282">
            <w:pPr>
              <w:jc w:val="left"/>
              <w:rPr>
                <w:rFonts w:eastAsia="Calibri"/>
                <w:sz w:val="20"/>
                <w:lang w:eastAsia="en-US"/>
              </w:rPr>
            </w:pPr>
            <w:r w:rsidRPr="00652282">
              <w:rPr>
                <w:sz w:val="20"/>
              </w:rPr>
              <w:t>КИ "Костина"</w:t>
            </w:r>
          </w:p>
        </w:tc>
        <w:tc>
          <w:tcPr>
            <w:tcW w:w="1141" w:type="dxa"/>
            <w:tcBorders>
              <w:top w:val="nil"/>
              <w:left w:val="nil"/>
              <w:bottom w:val="single" w:sz="4" w:space="0" w:color="auto"/>
              <w:right w:val="single" w:sz="4" w:space="0" w:color="auto"/>
            </w:tcBorders>
            <w:shd w:val="clear" w:color="auto" w:fill="auto"/>
            <w:noWrap/>
          </w:tcPr>
          <w:p w14:paraId="57BCADE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C67C0D1" w14:textId="77777777" w:rsidR="00652282" w:rsidRPr="00652282" w:rsidRDefault="00652282" w:rsidP="00652282">
            <w:pPr>
              <w:jc w:val="left"/>
              <w:rPr>
                <w:rFonts w:eastAsia="Calibri"/>
                <w:sz w:val="20"/>
                <w:lang w:eastAsia="en-US"/>
              </w:rPr>
            </w:pPr>
            <w:r w:rsidRPr="00652282">
              <w:rPr>
                <w:sz w:val="20"/>
              </w:rPr>
              <w:t>с.Рибарица</w:t>
            </w:r>
          </w:p>
        </w:tc>
        <w:tc>
          <w:tcPr>
            <w:tcW w:w="880" w:type="dxa"/>
            <w:tcBorders>
              <w:top w:val="nil"/>
              <w:left w:val="nil"/>
              <w:bottom w:val="single" w:sz="4" w:space="0" w:color="auto"/>
              <w:right w:val="single" w:sz="4" w:space="0" w:color="auto"/>
            </w:tcBorders>
            <w:shd w:val="clear" w:color="auto" w:fill="auto"/>
            <w:noWrap/>
          </w:tcPr>
          <w:p w14:paraId="335D0C96" w14:textId="77777777" w:rsidR="00652282" w:rsidRPr="00652282" w:rsidRDefault="00652282" w:rsidP="00652282">
            <w:pPr>
              <w:jc w:val="right"/>
              <w:rPr>
                <w:rFonts w:eastAsia="Calibri"/>
                <w:sz w:val="20"/>
                <w:lang w:eastAsia="en-US"/>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tcPr>
          <w:p w14:paraId="13B8974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FA6DF2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4929922" w14:textId="77777777" w:rsidR="00652282" w:rsidRPr="00652282" w:rsidRDefault="00652282" w:rsidP="00652282">
            <w:pPr>
              <w:jc w:val="right"/>
              <w:rPr>
                <w:sz w:val="20"/>
              </w:rPr>
            </w:pPr>
            <w:r w:rsidRPr="00652282">
              <w:rPr>
                <w:sz w:val="20"/>
              </w:rPr>
              <w:t>170</w:t>
            </w:r>
          </w:p>
        </w:tc>
        <w:tc>
          <w:tcPr>
            <w:tcW w:w="543" w:type="dxa"/>
            <w:tcBorders>
              <w:top w:val="nil"/>
              <w:left w:val="nil"/>
              <w:bottom w:val="single" w:sz="4" w:space="0" w:color="auto"/>
              <w:right w:val="single" w:sz="4" w:space="0" w:color="auto"/>
            </w:tcBorders>
            <w:shd w:val="clear" w:color="auto" w:fill="auto"/>
            <w:noWrap/>
          </w:tcPr>
          <w:p w14:paraId="0709718A" w14:textId="77777777" w:rsidR="00652282" w:rsidRPr="00652282" w:rsidRDefault="00652282" w:rsidP="00652282">
            <w:pPr>
              <w:jc w:val="left"/>
              <w:rPr>
                <w:rFonts w:eastAsia="Calibri"/>
                <w:sz w:val="20"/>
                <w:lang w:eastAsia="en-US"/>
              </w:rPr>
            </w:pPr>
            <w:r w:rsidRPr="00652282">
              <w:rPr>
                <w:sz w:val="20"/>
              </w:rPr>
              <w:t>РВ</w:t>
            </w:r>
          </w:p>
        </w:tc>
        <w:tc>
          <w:tcPr>
            <w:tcW w:w="2920" w:type="dxa"/>
            <w:tcBorders>
              <w:top w:val="nil"/>
              <w:left w:val="nil"/>
              <w:bottom w:val="single" w:sz="4" w:space="0" w:color="auto"/>
              <w:right w:val="single" w:sz="4" w:space="0" w:color="auto"/>
            </w:tcBorders>
            <w:shd w:val="clear" w:color="auto" w:fill="auto"/>
            <w:noWrap/>
          </w:tcPr>
          <w:p w14:paraId="105579DA" w14:textId="77777777" w:rsidR="00652282" w:rsidRPr="00652282" w:rsidRDefault="00652282" w:rsidP="00652282">
            <w:pPr>
              <w:jc w:val="left"/>
              <w:rPr>
                <w:rFonts w:eastAsia="Calibri"/>
                <w:sz w:val="20"/>
                <w:lang w:eastAsia="en-US"/>
              </w:rPr>
            </w:pPr>
            <w:r w:rsidRPr="00652282">
              <w:rPr>
                <w:sz w:val="20"/>
              </w:rPr>
              <w:t>РВ "Болованджика"</w:t>
            </w:r>
          </w:p>
        </w:tc>
        <w:tc>
          <w:tcPr>
            <w:tcW w:w="1141" w:type="dxa"/>
            <w:tcBorders>
              <w:top w:val="nil"/>
              <w:left w:val="nil"/>
              <w:bottom w:val="single" w:sz="4" w:space="0" w:color="auto"/>
              <w:right w:val="single" w:sz="4" w:space="0" w:color="auto"/>
            </w:tcBorders>
            <w:shd w:val="clear" w:color="auto" w:fill="auto"/>
            <w:noWrap/>
          </w:tcPr>
          <w:p w14:paraId="3A3054F2"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B379CF5" w14:textId="77777777" w:rsidR="00652282" w:rsidRPr="00652282" w:rsidRDefault="00652282" w:rsidP="00652282">
            <w:pPr>
              <w:jc w:val="left"/>
              <w:rPr>
                <w:rFonts w:eastAsia="Calibri"/>
                <w:sz w:val="20"/>
                <w:lang w:eastAsia="en-US"/>
              </w:rPr>
            </w:pPr>
            <w:r w:rsidRPr="00652282">
              <w:rPr>
                <w:sz w:val="20"/>
              </w:rPr>
              <w:t>с.Рибарица</w:t>
            </w:r>
          </w:p>
        </w:tc>
        <w:tc>
          <w:tcPr>
            <w:tcW w:w="880" w:type="dxa"/>
            <w:tcBorders>
              <w:top w:val="nil"/>
              <w:left w:val="nil"/>
              <w:bottom w:val="single" w:sz="4" w:space="0" w:color="auto"/>
              <w:right w:val="single" w:sz="4" w:space="0" w:color="auto"/>
            </w:tcBorders>
            <w:shd w:val="clear" w:color="auto" w:fill="auto"/>
            <w:noWrap/>
          </w:tcPr>
          <w:p w14:paraId="4F8D4310" w14:textId="77777777" w:rsidR="00652282" w:rsidRPr="00652282" w:rsidRDefault="00652282" w:rsidP="00652282">
            <w:pPr>
              <w:jc w:val="right"/>
              <w:rPr>
                <w:rFonts w:eastAsia="Calibri"/>
                <w:sz w:val="20"/>
                <w:lang w:eastAsia="en-US"/>
              </w:rPr>
            </w:pPr>
            <w:r w:rsidRPr="00652282">
              <w:rPr>
                <w:sz w:val="20"/>
              </w:rPr>
              <w:t>50</w:t>
            </w:r>
          </w:p>
        </w:tc>
        <w:tc>
          <w:tcPr>
            <w:tcW w:w="1288" w:type="dxa"/>
            <w:tcBorders>
              <w:top w:val="nil"/>
              <w:left w:val="nil"/>
              <w:bottom w:val="single" w:sz="4" w:space="0" w:color="auto"/>
              <w:right w:val="single" w:sz="4" w:space="0" w:color="auto"/>
            </w:tcBorders>
            <w:shd w:val="clear" w:color="auto" w:fill="auto"/>
            <w:noWrap/>
          </w:tcPr>
          <w:p w14:paraId="7952918E"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D8A18C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FCB0094" w14:textId="77777777" w:rsidR="00652282" w:rsidRPr="00652282" w:rsidRDefault="00652282" w:rsidP="00652282">
            <w:pPr>
              <w:jc w:val="right"/>
              <w:rPr>
                <w:sz w:val="20"/>
              </w:rPr>
            </w:pPr>
            <w:r w:rsidRPr="00652282">
              <w:rPr>
                <w:sz w:val="20"/>
              </w:rPr>
              <w:t>171</w:t>
            </w:r>
          </w:p>
        </w:tc>
        <w:tc>
          <w:tcPr>
            <w:tcW w:w="543" w:type="dxa"/>
            <w:tcBorders>
              <w:top w:val="nil"/>
              <w:left w:val="nil"/>
              <w:bottom w:val="single" w:sz="4" w:space="0" w:color="auto"/>
              <w:right w:val="single" w:sz="4" w:space="0" w:color="auto"/>
            </w:tcBorders>
            <w:shd w:val="clear" w:color="auto" w:fill="auto"/>
            <w:noWrap/>
          </w:tcPr>
          <w:p w14:paraId="59E216E4" w14:textId="77777777" w:rsidR="00652282" w:rsidRPr="00652282" w:rsidRDefault="00652282" w:rsidP="00652282">
            <w:pPr>
              <w:jc w:val="left"/>
              <w:rPr>
                <w:rFonts w:eastAsia="Calibri"/>
                <w:sz w:val="20"/>
                <w:lang w:eastAsia="en-US"/>
              </w:rPr>
            </w:pPr>
            <w:r w:rsidRPr="00652282">
              <w:rPr>
                <w:sz w:val="20"/>
              </w:rPr>
              <w:t>РВ</w:t>
            </w:r>
          </w:p>
        </w:tc>
        <w:tc>
          <w:tcPr>
            <w:tcW w:w="2920" w:type="dxa"/>
            <w:tcBorders>
              <w:top w:val="nil"/>
              <w:left w:val="nil"/>
              <w:bottom w:val="single" w:sz="4" w:space="0" w:color="auto"/>
              <w:right w:val="single" w:sz="4" w:space="0" w:color="auto"/>
            </w:tcBorders>
            <w:shd w:val="clear" w:color="auto" w:fill="auto"/>
            <w:noWrap/>
          </w:tcPr>
          <w:p w14:paraId="5194FCAC" w14:textId="77777777" w:rsidR="00652282" w:rsidRPr="00652282" w:rsidRDefault="00652282" w:rsidP="00652282">
            <w:pPr>
              <w:jc w:val="left"/>
              <w:rPr>
                <w:rFonts w:eastAsia="Calibri"/>
                <w:sz w:val="20"/>
                <w:lang w:eastAsia="en-US"/>
              </w:rPr>
            </w:pPr>
            <w:r w:rsidRPr="00652282">
              <w:rPr>
                <w:sz w:val="20"/>
              </w:rPr>
              <w:t>РВ "Брестнишка лъка"</w:t>
            </w:r>
          </w:p>
        </w:tc>
        <w:tc>
          <w:tcPr>
            <w:tcW w:w="1141" w:type="dxa"/>
            <w:tcBorders>
              <w:top w:val="nil"/>
              <w:left w:val="nil"/>
              <w:bottom w:val="single" w:sz="4" w:space="0" w:color="auto"/>
              <w:right w:val="single" w:sz="4" w:space="0" w:color="auto"/>
            </w:tcBorders>
            <w:shd w:val="clear" w:color="auto" w:fill="auto"/>
            <w:noWrap/>
          </w:tcPr>
          <w:p w14:paraId="5BAE3623"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55FCCE2" w14:textId="77777777" w:rsidR="00652282" w:rsidRPr="00652282" w:rsidRDefault="00652282" w:rsidP="00652282">
            <w:pPr>
              <w:jc w:val="left"/>
              <w:rPr>
                <w:rFonts w:eastAsia="Calibri"/>
                <w:sz w:val="20"/>
                <w:lang w:eastAsia="en-US"/>
              </w:rPr>
            </w:pPr>
            <w:r w:rsidRPr="00652282">
              <w:rPr>
                <w:sz w:val="20"/>
              </w:rPr>
              <w:t>с.Рибарица</w:t>
            </w:r>
          </w:p>
        </w:tc>
        <w:tc>
          <w:tcPr>
            <w:tcW w:w="880" w:type="dxa"/>
            <w:tcBorders>
              <w:top w:val="nil"/>
              <w:left w:val="nil"/>
              <w:bottom w:val="single" w:sz="4" w:space="0" w:color="auto"/>
              <w:right w:val="single" w:sz="4" w:space="0" w:color="auto"/>
            </w:tcBorders>
            <w:shd w:val="clear" w:color="auto" w:fill="auto"/>
            <w:noWrap/>
          </w:tcPr>
          <w:p w14:paraId="0743D0B9" w14:textId="77777777" w:rsidR="00652282" w:rsidRPr="00652282" w:rsidRDefault="00652282" w:rsidP="00652282">
            <w:pPr>
              <w:jc w:val="right"/>
              <w:rPr>
                <w:rFonts w:eastAsia="Calibri"/>
                <w:sz w:val="20"/>
                <w:lang w:eastAsia="en-US"/>
              </w:rPr>
            </w:pPr>
            <w:r w:rsidRPr="00652282">
              <w:rPr>
                <w:sz w:val="20"/>
              </w:rPr>
              <w:t>40</w:t>
            </w:r>
          </w:p>
        </w:tc>
        <w:tc>
          <w:tcPr>
            <w:tcW w:w="1288" w:type="dxa"/>
            <w:tcBorders>
              <w:top w:val="nil"/>
              <w:left w:val="nil"/>
              <w:bottom w:val="single" w:sz="4" w:space="0" w:color="auto"/>
              <w:right w:val="single" w:sz="4" w:space="0" w:color="auto"/>
            </w:tcBorders>
            <w:shd w:val="clear" w:color="auto" w:fill="auto"/>
            <w:noWrap/>
          </w:tcPr>
          <w:p w14:paraId="4FAAFBC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07C18C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5E62E96" w14:textId="77777777" w:rsidR="00652282" w:rsidRPr="00652282" w:rsidRDefault="00652282" w:rsidP="00652282">
            <w:pPr>
              <w:jc w:val="right"/>
              <w:rPr>
                <w:sz w:val="20"/>
              </w:rPr>
            </w:pPr>
            <w:r w:rsidRPr="00652282">
              <w:rPr>
                <w:sz w:val="20"/>
              </w:rPr>
              <w:t>172</w:t>
            </w:r>
          </w:p>
        </w:tc>
        <w:tc>
          <w:tcPr>
            <w:tcW w:w="543" w:type="dxa"/>
            <w:tcBorders>
              <w:top w:val="nil"/>
              <w:left w:val="nil"/>
              <w:bottom w:val="single" w:sz="4" w:space="0" w:color="auto"/>
              <w:right w:val="single" w:sz="4" w:space="0" w:color="auto"/>
            </w:tcBorders>
            <w:shd w:val="clear" w:color="auto" w:fill="auto"/>
            <w:noWrap/>
          </w:tcPr>
          <w:p w14:paraId="4A9620A9" w14:textId="77777777" w:rsidR="00652282" w:rsidRPr="00652282" w:rsidRDefault="00652282" w:rsidP="00652282">
            <w:pPr>
              <w:jc w:val="left"/>
              <w:rPr>
                <w:rFonts w:eastAsia="Calibri"/>
                <w:sz w:val="20"/>
                <w:lang w:eastAsia="en-US"/>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tcPr>
          <w:p w14:paraId="7C6FCA02" w14:textId="77777777" w:rsidR="00652282" w:rsidRPr="00652282" w:rsidRDefault="00652282" w:rsidP="00652282">
            <w:pPr>
              <w:jc w:val="left"/>
              <w:rPr>
                <w:rFonts w:eastAsia="Calibri"/>
                <w:sz w:val="20"/>
                <w:lang w:eastAsia="en-US"/>
              </w:rPr>
            </w:pPr>
            <w:r w:rsidRPr="00652282">
              <w:rPr>
                <w:sz w:val="20"/>
              </w:rPr>
              <w:t>ТК Л 35 (реконструкция)</w:t>
            </w:r>
          </w:p>
        </w:tc>
        <w:tc>
          <w:tcPr>
            <w:tcW w:w="1141" w:type="dxa"/>
            <w:tcBorders>
              <w:top w:val="nil"/>
              <w:left w:val="nil"/>
              <w:bottom w:val="single" w:sz="4" w:space="0" w:color="auto"/>
              <w:right w:val="single" w:sz="4" w:space="0" w:color="auto"/>
            </w:tcBorders>
            <w:shd w:val="clear" w:color="auto" w:fill="auto"/>
            <w:noWrap/>
          </w:tcPr>
          <w:p w14:paraId="67A5AE0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A1233C2" w14:textId="77777777" w:rsidR="00652282" w:rsidRPr="00652282" w:rsidRDefault="00652282" w:rsidP="00652282">
            <w:pPr>
              <w:jc w:val="left"/>
              <w:rPr>
                <w:rFonts w:eastAsia="Calibri"/>
                <w:sz w:val="20"/>
                <w:lang w:eastAsia="en-US"/>
              </w:rPr>
            </w:pPr>
            <w:r w:rsidRPr="00652282">
              <w:rPr>
                <w:sz w:val="20"/>
              </w:rPr>
              <w:t>гр. Тетевен</w:t>
            </w:r>
          </w:p>
        </w:tc>
        <w:tc>
          <w:tcPr>
            <w:tcW w:w="880" w:type="dxa"/>
            <w:tcBorders>
              <w:top w:val="nil"/>
              <w:left w:val="nil"/>
              <w:bottom w:val="single" w:sz="4" w:space="0" w:color="auto"/>
              <w:right w:val="single" w:sz="4" w:space="0" w:color="auto"/>
            </w:tcBorders>
            <w:shd w:val="clear" w:color="auto" w:fill="auto"/>
            <w:noWrap/>
          </w:tcPr>
          <w:p w14:paraId="075884ED" w14:textId="77777777" w:rsidR="00652282" w:rsidRPr="00652282" w:rsidRDefault="00652282" w:rsidP="00652282">
            <w:pPr>
              <w:jc w:val="right"/>
              <w:rPr>
                <w:rFonts w:eastAsia="Calibri"/>
                <w:sz w:val="20"/>
                <w:lang w:eastAsia="en-US"/>
              </w:rPr>
            </w:pPr>
            <w:r w:rsidRPr="00652282">
              <w:rPr>
                <w:sz w:val="20"/>
              </w:rPr>
              <w:t>7.024</w:t>
            </w:r>
          </w:p>
        </w:tc>
        <w:tc>
          <w:tcPr>
            <w:tcW w:w="1288" w:type="dxa"/>
            <w:tcBorders>
              <w:top w:val="nil"/>
              <w:left w:val="nil"/>
              <w:bottom w:val="single" w:sz="4" w:space="0" w:color="auto"/>
              <w:right w:val="single" w:sz="4" w:space="0" w:color="auto"/>
            </w:tcBorders>
            <w:shd w:val="clear" w:color="auto" w:fill="auto"/>
            <w:noWrap/>
          </w:tcPr>
          <w:p w14:paraId="69F03DB4" w14:textId="77777777" w:rsidR="00652282" w:rsidRPr="00652282" w:rsidRDefault="00652282" w:rsidP="00652282">
            <w:pPr>
              <w:jc w:val="left"/>
              <w:rPr>
                <w:rFonts w:eastAsia="Calibri"/>
                <w:sz w:val="20"/>
                <w:lang w:eastAsia="en-US"/>
              </w:rPr>
            </w:pPr>
            <w:r w:rsidRPr="00652282">
              <w:rPr>
                <w:sz w:val="20"/>
              </w:rPr>
              <w:t>помпажно</w:t>
            </w:r>
          </w:p>
        </w:tc>
      </w:tr>
      <w:tr w:rsidR="00652282" w:rsidRPr="00652282" w14:paraId="48088BA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3CF63D4" w14:textId="77777777" w:rsidR="00652282" w:rsidRPr="00652282" w:rsidRDefault="00652282" w:rsidP="00652282">
            <w:pPr>
              <w:jc w:val="right"/>
              <w:rPr>
                <w:sz w:val="20"/>
              </w:rPr>
            </w:pPr>
            <w:r w:rsidRPr="00652282">
              <w:rPr>
                <w:sz w:val="20"/>
              </w:rPr>
              <w:t>173</w:t>
            </w:r>
          </w:p>
        </w:tc>
        <w:tc>
          <w:tcPr>
            <w:tcW w:w="543" w:type="dxa"/>
            <w:tcBorders>
              <w:top w:val="nil"/>
              <w:left w:val="nil"/>
              <w:bottom w:val="single" w:sz="4" w:space="0" w:color="auto"/>
              <w:right w:val="single" w:sz="4" w:space="0" w:color="auto"/>
            </w:tcBorders>
            <w:shd w:val="clear" w:color="auto" w:fill="auto"/>
            <w:noWrap/>
          </w:tcPr>
          <w:p w14:paraId="7635BE8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6DB9E29" w14:textId="77777777" w:rsidR="00652282" w:rsidRPr="00652282" w:rsidRDefault="00652282" w:rsidP="00652282">
            <w:pPr>
              <w:jc w:val="left"/>
              <w:rPr>
                <w:rFonts w:eastAsia="Calibri"/>
                <w:sz w:val="20"/>
                <w:lang w:eastAsia="en-US"/>
              </w:rPr>
            </w:pPr>
            <w:r w:rsidRPr="00652282">
              <w:rPr>
                <w:sz w:val="20"/>
              </w:rPr>
              <w:t>КИ "Сливака"</w:t>
            </w:r>
          </w:p>
        </w:tc>
        <w:tc>
          <w:tcPr>
            <w:tcW w:w="1141" w:type="dxa"/>
            <w:tcBorders>
              <w:top w:val="nil"/>
              <w:left w:val="nil"/>
              <w:bottom w:val="single" w:sz="4" w:space="0" w:color="auto"/>
              <w:right w:val="single" w:sz="4" w:space="0" w:color="auto"/>
            </w:tcBorders>
            <w:shd w:val="clear" w:color="auto" w:fill="auto"/>
            <w:noWrap/>
          </w:tcPr>
          <w:p w14:paraId="324F3F45"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53B12A2" w14:textId="77777777" w:rsidR="00652282" w:rsidRPr="00652282" w:rsidRDefault="00652282" w:rsidP="00652282">
            <w:pPr>
              <w:jc w:val="left"/>
              <w:rPr>
                <w:rFonts w:eastAsia="Calibri"/>
                <w:sz w:val="20"/>
                <w:lang w:eastAsia="en-US"/>
              </w:rPr>
            </w:pPr>
            <w:r w:rsidRPr="00652282">
              <w:rPr>
                <w:sz w:val="20"/>
              </w:rPr>
              <w:t>гр.Тетевен</w:t>
            </w:r>
          </w:p>
        </w:tc>
        <w:tc>
          <w:tcPr>
            <w:tcW w:w="880" w:type="dxa"/>
            <w:tcBorders>
              <w:top w:val="nil"/>
              <w:left w:val="nil"/>
              <w:bottom w:val="single" w:sz="4" w:space="0" w:color="auto"/>
              <w:right w:val="single" w:sz="4" w:space="0" w:color="auto"/>
            </w:tcBorders>
            <w:shd w:val="clear" w:color="auto" w:fill="auto"/>
            <w:noWrap/>
          </w:tcPr>
          <w:p w14:paraId="66469F26" w14:textId="77777777" w:rsidR="00652282" w:rsidRPr="00652282" w:rsidRDefault="00652282" w:rsidP="00652282">
            <w:pPr>
              <w:jc w:val="right"/>
              <w:rPr>
                <w:rFonts w:eastAsia="Calibri"/>
                <w:sz w:val="20"/>
                <w:lang w:eastAsia="en-US"/>
              </w:rPr>
            </w:pPr>
            <w:r w:rsidRPr="00652282">
              <w:rPr>
                <w:sz w:val="20"/>
              </w:rPr>
              <w:t>1.20</w:t>
            </w:r>
          </w:p>
        </w:tc>
        <w:tc>
          <w:tcPr>
            <w:tcW w:w="1288" w:type="dxa"/>
            <w:tcBorders>
              <w:top w:val="nil"/>
              <w:left w:val="nil"/>
              <w:bottom w:val="single" w:sz="4" w:space="0" w:color="auto"/>
              <w:right w:val="single" w:sz="4" w:space="0" w:color="auto"/>
            </w:tcBorders>
            <w:shd w:val="clear" w:color="auto" w:fill="auto"/>
            <w:noWrap/>
          </w:tcPr>
          <w:p w14:paraId="3E546DE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ED9C57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AE399D6" w14:textId="77777777" w:rsidR="00652282" w:rsidRPr="00652282" w:rsidRDefault="00652282" w:rsidP="00652282">
            <w:pPr>
              <w:jc w:val="right"/>
              <w:rPr>
                <w:sz w:val="20"/>
              </w:rPr>
            </w:pPr>
            <w:r w:rsidRPr="00652282">
              <w:rPr>
                <w:sz w:val="20"/>
              </w:rPr>
              <w:t>174</w:t>
            </w:r>
          </w:p>
        </w:tc>
        <w:tc>
          <w:tcPr>
            <w:tcW w:w="543" w:type="dxa"/>
            <w:tcBorders>
              <w:top w:val="nil"/>
              <w:left w:val="nil"/>
              <w:bottom w:val="single" w:sz="4" w:space="0" w:color="auto"/>
              <w:right w:val="single" w:sz="4" w:space="0" w:color="auto"/>
            </w:tcBorders>
            <w:shd w:val="clear" w:color="auto" w:fill="auto"/>
            <w:noWrap/>
          </w:tcPr>
          <w:p w14:paraId="5891516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EBB746" w14:textId="77777777" w:rsidR="00652282" w:rsidRPr="00652282" w:rsidRDefault="00652282" w:rsidP="00652282">
            <w:pPr>
              <w:jc w:val="left"/>
              <w:rPr>
                <w:rFonts w:eastAsia="Calibri"/>
                <w:sz w:val="20"/>
                <w:lang w:eastAsia="en-US"/>
              </w:rPr>
            </w:pPr>
            <w:r w:rsidRPr="00652282">
              <w:rPr>
                <w:sz w:val="20"/>
              </w:rPr>
              <w:t>КИ "Млаката"</w:t>
            </w:r>
          </w:p>
        </w:tc>
        <w:tc>
          <w:tcPr>
            <w:tcW w:w="1141" w:type="dxa"/>
            <w:tcBorders>
              <w:top w:val="nil"/>
              <w:left w:val="nil"/>
              <w:bottom w:val="single" w:sz="4" w:space="0" w:color="auto"/>
              <w:right w:val="single" w:sz="4" w:space="0" w:color="auto"/>
            </w:tcBorders>
            <w:shd w:val="clear" w:color="auto" w:fill="auto"/>
            <w:noWrap/>
          </w:tcPr>
          <w:p w14:paraId="42E2EBB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67AC6C5" w14:textId="77777777" w:rsidR="00652282" w:rsidRPr="00652282" w:rsidRDefault="00652282" w:rsidP="00652282">
            <w:pPr>
              <w:jc w:val="left"/>
              <w:rPr>
                <w:rFonts w:eastAsia="Calibri"/>
                <w:sz w:val="20"/>
                <w:lang w:eastAsia="en-US"/>
              </w:rPr>
            </w:pPr>
            <w:r w:rsidRPr="00652282">
              <w:rPr>
                <w:sz w:val="20"/>
              </w:rPr>
              <w:t>гр.Тетевен</w:t>
            </w:r>
          </w:p>
        </w:tc>
        <w:tc>
          <w:tcPr>
            <w:tcW w:w="880" w:type="dxa"/>
            <w:tcBorders>
              <w:top w:val="nil"/>
              <w:left w:val="nil"/>
              <w:bottom w:val="single" w:sz="4" w:space="0" w:color="auto"/>
              <w:right w:val="single" w:sz="4" w:space="0" w:color="auto"/>
            </w:tcBorders>
            <w:shd w:val="clear" w:color="auto" w:fill="auto"/>
            <w:noWrap/>
          </w:tcPr>
          <w:p w14:paraId="7F2838DF" w14:textId="77777777" w:rsidR="00652282" w:rsidRPr="00652282" w:rsidRDefault="00652282" w:rsidP="00652282">
            <w:pPr>
              <w:jc w:val="right"/>
              <w:rPr>
                <w:rFonts w:eastAsia="Calibri"/>
                <w:sz w:val="20"/>
                <w:lang w:eastAsia="en-US"/>
              </w:rPr>
            </w:pPr>
            <w:r w:rsidRPr="00652282">
              <w:rPr>
                <w:sz w:val="20"/>
              </w:rPr>
              <w:t>0.90</w:t>
            </w:r>
          </w:p>
        </w:tc>
        <w:tc>
          <w:tcPr>
            <w:tcW w:w="1288" w:type="dxa"/>
            <w:tcBorders>
              <w:top w:val="nil"/>
              <w:left w:val="nil"/>
              <w:bottom w:val="single" w:sz="4" w:space="0" w:color="auto"/>
              <w:right w:val="single" w:sz="4" w:space="0" w:color="auto"/>
            </w:tcBorders>
            <w:shd w:val="clear" w:color="auto" w:fill="auto"/>
            <w:noWrap/>
          </w:tcPr>
          <w:p w14:paraId="451AC3E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6D5C1B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37A2712" w14:textId="77777777" w:rsidR="00652282" w:rsidRPr="00652282" w:rsidRDefault="00652282" w:rsidP="00652282">
            <w:pPr>
              <w:jc w:val="right"/>
              <w:rPr>
                <w:sz w:val="20"/>
              </w:rPr>
            </w:pPr>
            <w:r w:rsidRPr="00652282">
              <w:rPr>
                <w:sz w:val="20"/>
              </w:rPr>
              <w:t>175</w:t>
            </w:r>
          </w:p>
        </w:tc>
        <w:tc>
          <w:tcPr>
            <w:tcW w:w="543" w:type="dxa"/>
            <w:tcBorders>
              <w:top w:val="nil"/>
              <w:left w:val="nil"/>
              <w:bottom w:val="single" w:sz="4" w:space="0" w:color="auto"/>
              <w:right w:val="single" w:sz="4" w:space="0" w:color="auto"/>
            </w:tcBorders>
            <w:shd w:val="clear" w:color="auto" w:fill="auto"/>
            <w:noWrap/>
          </w:tcPr>
          <w:p w14:paraId="3039D580"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5C061FF" w14:textId="77777777" w:rsidR="00652282" w:rsidRPr="00652282" w:rsidRDefault="00652282" w:rsidP="00652282">
            <w:pPr>
              <w:jc w:val="left"/>
              <w:rPr>
                <w:rFonts w:eastAsia="Calibri"/>
                <w:sz w:val="20"/>
                <w:lang w:eastAsia="en-US"/>
              </w:rPr>
            </w:pPr>
            <w:r w:rsidRPr="00652282">
              <w:rPr>
                <w:sz w:val="20"/>
              </w:rPr>
              <w:t>КИ "Пали лула"</w:t>
            </w:r>
          </w:p>
        </w:tc>
        <w:tc>
          <w:tcPr>
            <w:tcW w:w="1141" w:type="dxa"/>
            <w:tcBorders>
              <w:top w:val="nil"/>
              <w:left w:val="nil"/>
              <w:bottom w:val="single" w:sz="4" w:space="0" w:color="auto"/>
              <w:right w:val="single" w:sz="4" w:space="0" w:color="auto"/>
            </w:tcBorders>
            <w:shd w:val="clear" w:color="auto" w:fill="auto"/>
            <w:noWrap/>
          </w:tcPr>
          <w:p w14:paraId="307C4CF4"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BA0F3E6" w14:textId="77777777" w:rsidR="00652282" w:rsidRPr="00652282" w:rsidRDefault="00652282" w:rsidP="00652282">
            <w:pPr>
              <w:jc w:val="left"/>
              <w:rPr>
                <w:rFonts w:eastAsia="Calibri"/>
                <w:sz w:val="20"/>
                <w:lang w:eastAsia="en-US"/>
              </w:rPr>
            </w:pPr>
            <w:r w:rsidRPr="00652282">
              <w:rPr>
                <w:sz w:val="20"/>
              </w:rPr>
              <w:t>гр.Тетевен</w:t>
            </w:r>
          </w:p>
        </w:tc>
        <w:tc>
          <w:tcPr>
            <w:tcW w:w="880" w:type="dxa"/>
            <w:tcBorders>
              <w:top w:val="nil"/>
              <w:left w:val="nil"/>
              <w:bottom w:val="single" w:sz="4" w:space="0" w:color="auto"/>
              <w:right w:val="single" w:sz="4" w:space="0" w:color="auto"/>
            </w:tcBorders>
            <w:shd w:val="clear" w:color="auto" w:fill="auto"/>
            <w:noWrap/>
          </w:tcPr>
          <w:p w14:paraId="58B98E6D" w14:textId="77777777" w:rsidR="00652282" w:rsidRPr="00652282" w:rsidRDefault="00652282" w:rsidP="00652282">
            <w:pPr>
              <w:jc w:val="right"/>
              <w:rPr>
                <w:rFonts w:eastAsia="Calibri"/>
                <w:sz w:val="20"/>
                <w:lang w:eastAsia="en-US"/>
              </w:rPr>
            </w:pPr>
            <w:r w:rsidRPr="00652282">
              <w:rPr>
                <w:sz w:val="20"/>
              </w:rPr>
              <w:t>3.30</w:t>
            </w:r>
          </w:p>
        </w:tc>
        <w:tc>
          <w:tcPr>
            <w:tcW w:w="1288" w:type="dxa"/>
            <w:tcBorders>
              <w:top w:val="nil"/>
              <w:left w:val="nil"/>
              <w:bottom w:val="single" w:sz="4" w:space="0" w:color="auto"/>
              <w:right w:val="single" w:sz="4" w:space="0" w:color="auto"/>
            </w:tcBorders>
            <w:shd w:val="clear" w:color="auto" w:fill="auto"/>
            <w:noWrap/>
          </w:tcPr>
          <w:p w14:paraId="6199DD90"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32399BB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175729B" w14:textId="77777777" w:rsidR="00652282" w:rsidRPr="00652282" w:rsidRDefault="00652282" w:rsidP="00652282">
            <w:pPr>
              <w:jc w:val="right"/>
              <w:rPr>
                <w:sz w:val="20"/>
              </w:rPr>
            </w:pPr>
            <w:r w:rsidRPr="00652282">
              <w:rPr>
                <w:sz w:val="20"/>
              </w:rPr>
              <w:t>176</w:t>
            </w:r>
          </w:p>
        </w:tc>
        <w:tc>
          <w:tcPr>
            <w:tcW w:w="543" w:type="dxa"/>
            <w:tcBorders>
              <w:top w:val="nil"/>
              <w:left w:val="nil"/>
              <w:bottom w:val="single" w:sz="4" w:space="0" w:color="auto"/>
              <w:right w:val="single" w:sz="4" w:space="0" w:color="auto"/>
            </w:tcBorders>
            <w:shd w:val="clear" w:color="auto" w:fill="auto"/>
            <w:noWrap/>
          </w:tcPr>
          <w:p w14:paraId="01BA7815"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99D73F3" w14:textId="77777777" w:rsidR="00652282" w:rsidRPr="00652282" w:rsidRDefault="00652282" w:rsidP="00652282">
            <w:pPr>
              <w:jc w:val="left"/>
              <w:rPr>
                <w:rFonts w:eastAsia="Calibri"/>
                <w:sz w:val="20"/>
                <w:lang w:eastAsia="en-US"/>
              </w:rPr>
            </w:pPr>
            <w:r w:rsidRPr="00652282">
              <w:rPr>
                <w:sz w:val="20"/>
              </w:rPr>
              <w:t>КИ "Дядо Въловото"</w:t>
            </w:r>
          </w:p>
        </w:tc>
        <w:tc>
          <w:tcPr>
            <w:tcW w:w="1141" w:type="dxa"/>
            <w:tcBorders>
              <w:top w:val="nil"/>
              <w:left w:val="nil"/>
              <w:bottom w:val="single" w:sz="4" w:space="0" w:color="auto"/>
              <w:right w:val="single" w:sz="4" w:space="0" w:color="auto"/>
            </w:tcBorders>
            <w:shd w:val="clear" w:color="auto" w:fill="auto"/>
            <w:noWrap/>
          </w:tcPr>
          <w:p w14:paraId="5876259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478C18EC"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64A4E921" w14:textId="77777777" w:rsidR="00652282" w:rsidRPr="00652282" w:rsidRDefault="00652282" w:rsidP="00652282">
            <w:pPr>
              <w:jc w:val="right"/>
              <w:rPr>
                <w:rFonts w:eastAsia="Calibri"/>
                <w:sz w:val="20"/>
                <w:lang w:eastAsia="en-US"/>
              </w:rPr>
            </w:pPr>
            <w:r w:rsidRPr="00652282">
              <w:rPr>
                <w:sz w:val="20"/>
              </w:rPr>
              <w:t>0.18</w:t>
            </w:r>
          </w:p>
        </w:tc>
        <w:tc>
          <w:tcPr>
            <w:tcW w:w="1288" w:type="dxa"/>
            <w:tcBorders>
              <w:top w:val="nil"/>
              <w:left w:val="nil"/>
              <w:bottom w:val="single" w:sz="4" w:space="0" w:color="auto"/>
              <w:right w:val="single" w:sz="4" w:space="0" w:color="auto"/>
            </w:tcBorders>
            <w:shd w:val="clear" w:color="auto" w:fill="auto"/>
            <w:noWrap/>
          </w:tcPr>
          <w:p w14:paraId="2590773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44CF79D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716D008" w14:textId="77777777" w:rsidR="00652282" w:rsidRPr="00652282" w:rsidRDefault="00652282" w:rsidP="00652282">
            <w:pPr>
              <w:jc w:val="right"/>
              <w:rPr>
                <w:sz w:val="20"/>
              </w:rPr>
            </w:pPr>
            <w:r w:rsidRPr="00652282">
              <w:rPr>
                <w:sz w:val="20"/>
              </w:rPr>
              <w:t>177</w:t>
            </w:r>
          </w:p>
        </w:tc>
        <w:tc>
          <w:tcPr>
            <w:tcW w:w="543" w:type="dxa"/>
            <w:tcBorders>
              <w:top w:val="nil"/>
              <w:left w:val="nil"/>
              <w:bottom w:val="single" w:sz="4" w:space="0" w:color="auto"/>
              <w:right w:val="single" w:sz="4" w:space="0" w:color="auto"/>
            </w:tcBorders>
            <w:shd w:val="clear" w:color="auto" w:fill="auto"/>
            <w:noWrap/>
          </w:tcPr>
          <w:p w14:paraId="7137B0F9"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08D3A25" w14:textId="77777777" w:rsidR="00652282" w:rsidRPr="00652282" w:rsidRDefault="00652282" w:rsidP="00652282">
            <w:pPr>
              <w:jc w:val="left"/>
              <w:rPr>
                <w:rFonts w:eastAsia="Calibri"/>
                <w:sz w:val="20"/>
                <w:lang w:eastAsia="en-US"/>
              </w:rPr>
            </w:pPr>
            <w:r w:rsidRPr="00652282">
              <w:rPr>
                <w:sz w:val="20"/>
              </w:rPr>
              <w:t>КИ "Блъсков дол"</w:t>
            </w:r>
          </w:p>
        </w:tc>
        <w:tc>
          <w:tcPr>
            <w:tcW w:w="1141" w:type="dxa"/>
            <w:tcBorders>
              <w:top w:val="nil"/>
              <w:left w:val="nil"/>
              <w:bottom w:val="single" w:sz="4" w:space="0" w:color="auto"/>
              <w:right w:val="single" w:sz="4" w:space="0" w:color="auto"/>
            </w:tcBorders>
            <w:shd w:val="clear" w:color="auto" w:fill="auto"/>
            <w:noWrap/>
          </w:tcPr>
          <w:p w14:paraId="44FC5051"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EA21A15"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4BCF50B9" w14:textId="77777777" w:rsidR="00652282" w:rsidRPr="00652282" w:rsidRDefault="00652282" w:rsidP="00652282">
            <w:pPr>
              <w:jc w:val="right"/>
              <w:rPr>
                <w:rFonts w:eastAsia="Calibri"/>
                <w:sz w:val="20"/>
                <w:lang w:eastAsia="en-US"/>
              </w:rPr>
            </w:pPr>
            <w:r w:rsidRPr="00652282">
              <w:rPr>
                <w:sz w:val="20"/>
              </w:rPr>
              <w:t>0.15</w:t>
            </w:r>
          </w:p>
        </w:tc>
        <w:tc>
          <w:tcPr>
            <w:tcW w:w="1288" w:type="dxa"/>
            <w:tcBorders>
              <w:top w:val="nil"/>
              <w:left w:val="nil"/>
              <w:bottom w:val="single" w:sz="4" w:space="0" w:color="auto"/>
              <w:right w:val="single" w:sz="4" w:space="0" w:color="auto"/>
            </w:tcBorders>
            <w:shd w:val="clear" w:color="auto" w:fill="auto"/>
            <w:noWrap/>
          </w:tcPr>
          <w:p w14:paraId="6B58B2C7"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A06CD6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6834A55" w14:textId="77777777" w:rsidR="00652282" w:rsidRPr="00652282" w:rsidRDefault="00652282" w:rsidP="00652282">
            <w:pPr>
              <w:jc w:val="right"/>
              <w:rPr>
                <w:sz w:val="20"/>
              </w:rPr>
            </w:pPr>
            <w:r w:rsidRPr="00652282">
              <w:rPr>
                <w:sz w:val="20"/>
              </w:rPr>
              <w:t>178</w:t>
            </w:r>
          </w:p>
        </w:tc>
        <w:tc>
          <w:tcPr>
            <w:tcW w:w="543" w:type="dxa"/>
            <w:tcBorders>
              <w:top w:val="nil"/>
              <w:left w:val="nil"/>
              <w:bottom w:val="single" w:sz="4" w:space="0" w:color="auto"/>
              <w:right w:val="single" w:sz="4" w:space="0" w:color="auto"/>
            </w:tcBorders>
            <w:shd w:val="clear" w:color="auto" w:fill="auto"/>
            <w:noWrap/>
          </w:tcPr>
          <w:p w14:paraId="55C795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4BBEAFB" w14:textId="77777777" w:rsidR="00652282" w:rsidRPr="00652282" w:rsidRDefault="00652282" w:rsidP="00652282">
            <w:pPr>
              <w:jc w:val="left"/>
              <w:rPr>
                <w:rFonts w:eastAsia="Calibri"/>
                <w:sz w:val="20"/>
                <w:lang w:eastAsia="en-US"/>
              </w:rPr>
            </w:pPr>
            <w:r w:rsidRPr="00652282">
              <w:rPr>
                <w:sz w:val="20"/>
              </w:rPr>
              <w:t>КИ "Геловското"</w:t>
            </w:r>
          </w:p>
        </w:tc>
        <w:tc>
          <w:tcPr>
            <w:tcW w:w="1141" w:type="dxa"/>
            <w:tcBorders>
              <w:top w:val="nil"/>
              <w:left w:val="nil"/>
              <w:bottom w:val="single" w:sz="4" w:space="0" w:color="auto"/>
              <w:right w:val="single" w:sz="4" w:space="0" w:color="auto"/>
            </w:tcBorders>
            <w:shd w:val="clear" w:color="auto" w:fill="auto"/>
            <w:noWrap/>
          </w:tcPr>
          <w:p w14:paraId="1832997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83654DA"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07621B3F" w14:textId="77777777" w:rsidR="00652282" w:rsidRPr="00652282" w:rsidRDefault="00652282" w:rsidP="00652282">
            <w:pPr>
              <w:jc w:val="right"/>
              <w:rPr>
                <w:rFonts w:eastAsia="Calibri"/>
                <w:sz w:val="20"/>
                <w:lang w:eastAsia="en-US"/>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tcPr>
          <w:p w14:paraId="59BBF084"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487C6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201920D" w14:textId="77777777" w:rsidR="00652282" w:rsidRPr="00652282" w:rsidRDefault="00652282" w:rsidP="00652282">
            <w:pPr>
              <w:jc w:val="right"/>
              <w:rPr>
                <w:sz w:val="20"/>
              </w:rPr>
            </w:pPr>
            <w:r w:rsidRPr="00652282">
              <w:rPr>
                <w:sz w:val="20"/>
              </w:rPr>
              <w:t>179</w:t>
            </w:r>
          </w:p>
        </w:tc>
        <w:tc>
          <w:tcPr>
            <w:tcW w:w="543" w:type="dxa"/>
            <w:tcBorders>
              <w:top w:val="nil"/>
              <w:left w:val="nil"/>
              <w:bottom w:val="single" w:sz="4" w:space="0" w:color="auto"/>
              <w:right w:val="single" w:sz="4" w:space="0" w:color="auto"/>
            </w:tcBorders>
            <w:shd w:val="clear" w:color="auto" w:fill="auto"/>
            <w:noWrap/>
          </w:tcPr>
          <w:p w14:paraId="614CBCB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7F0709A" w14:textId="77777777" w:rsidR="00652282" w:rsidRPr="00652282" w:rsidRDefault="00652282" w:rsidP="00652282">
            <w:pPr>
              <w:jc w:val="left"/>
              <w:rPr>
                <w:rFonts w:eastAsia="Calibri"/>
                <w:sz w:val="20"/>
                <w:lang w:eastAsia="en-US"/>
              </w:rPr>
            </w:pPr>
            <w:r w:rsidRPr="00652282">
              <w:rPr>
                <w:sz w:val="20"/>
              </w:rPr>
              <w:t>КИ "Дъскот"</w:t>
            </w:r>
          </w:p>
        </w:tc>
        <w:tc>
          <w:tcPr>
            <w:tcW w:w="1141" w:type="dxa"/>
            <w:tcBorders>
              <w:top w:val="nil"/>
              <w:left w:val="nil"/>
              <w:bottom w:val="single" w:sz="4" w:space="0" w:color="auto"/>
              <w:right w:val="single" w:sz="4" w:space="0" w:color="auto"/>
            </w:tcBorders>
            <w:shd w:val="clear" w:color="auto" w:fill="auto"/>
            <w:noWrap/>
          </w:tcPr>
          <w:p w14:paraId="3E1C9FA8"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B25D675"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25A12BF5" w14:textId="77777777" w:rsidR="00652282" w:rsidRPr="00652282" w:rsidRDefault="00652282" w:rsidP="00652282">
            <w:pPr>
              <w:jc w:val="right"/>
              <w:rPr>
                <w:rFonts w:eastAsia="Calibri"/>
                <w:sz w:val="20"/>
                <w:lang w:eastAsia="en-US"/>
              </w:rPr>
            </w:pPr>
            <w:r w:rsidRPr="00652282">
              <w:rPr>
                <w:sz w:val="20"/>
              </w:rPr>
              <w:t>0.15</w:t>
            </w:r>
          </w:p>
        </w:tc>
        <w:tc>
          <w:tcPr>
            <w:tcW w:w="1288" w:type="dxa"/>
            <w:tcBorders>
              <w:top w:val="nil"/>
              <w:left w:val="nil"/>
              <w:bottom w:val="single" w:sz="4" w:space="0" w:color="auto"/>
              <w:right w:val="single" w:sz="4" w:space="0" w:color="auto"/>
            </w:tcBorders>
            <w:shd w:val="clear" w:color="auto" w:fill="auto"/>
            <w:noWrap/>
          </w:tcPr>
          <w:p w14:paraId="33202DBF"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89053F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7E10088" w14:textId="77777777" w:rsidR="00652282" w:rsidRPr="00652282" w:rsidRDefault="00652282" w:rsidP="00652282">
            <w:pPr>
              <w:jc w:val="right"/>
              <w:rPr>
                <w:sz w:val="20"/>
              </w:rPr>
            </w:pPr>
            <w:r w:rsidRPr="00652282">
              <w:rPr>
                <w:sz w:val="20"/>
              </w:rPr>
              <w:t>180</w:t>
            </w:r>
          </w:p>
        </w:tc>
        <w:tc>
          <w:tcPr>
            <w:tcW w:w="543" w:type="dxa"/>
            <w:tcBorders>
              <w:top w:val="nil"/>
              <w:left w:val="nil"/>
              <w:bottom w:val="single" w:sz="4" w:space="0" w:color="auto"/>
              <w:right w:val="single" w:sz="4" w:space="0" w:color="auto"/>
            </w:tcBorders>
            <w:shd w:val="clear" w:color="auto" w:fill="auto"/>
            <w:noWrap/>
          </w:tcPr>
          <w:p w14:paraId="2DDE2538"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3E469795" w14:textId="77777777" w:rsidR="00652282" w:rsidRPr="00652282" w:rsidRDefault="00652282" w:rsidP="00652282">
            <w:pPr>
              <w:jc w:val="left"/>
              <w:rPr>
                <w:rFonts w:eastAsia="Calibri"/>
                <w:sz w:val="20"/>
                <w:lang w:eastAsia="en-US"/>
              </w:rPr>
            </w:pPr>
            <w:r w:rsidRPr="00652282">
              <w:rPr>
                <w:sz w:val="20"/>
              </w:rPr>
              <w:t>КИ "Дъскот-Брада"</w:t>
            </w:r>
          </w:p>
        </w:tc>
        <w:tc>
          <w:tcPr>
            <w:tcW w:w="1141" w:type="dxa"/>
            <w:tcBorders>
              <w:top w:val="nil"/>
              <w:left w:val="nil"/>
              <w:bottom w:val="single" w:sz="4" w:space="0" w:color="auto"/>
              <w:right w:val="single" w:sz="4" w:space="0" w:color="auto"/>
            </w:tcBorders>
            <w:shd w:val="clear" w:color="auto" w:fill="auto"/>
            <w:noWrap/>
          </w:tcPr>
          <w:p w14:paraId="3531F87C"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59168037"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4F41AFA5"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25FC3BD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61F75E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3F2E32F" w14:textId="77777777" w:rsidR="00652282" w:rsidRPr="00652282" w:rsidRDefault="00652282" w:rsidP="00652282">
            <w:pPr>
              <w:jc w:val="right"/>
              <w:rPr>
                <w:sz w:val="20"/>
              </w:rPr>
            </w:pPr>
            <w:r w:rsidRPr="00652282">
              <w:rPr>
                <w:sz w:val="20"/>
              </w:rPr>
              <w:t>181</w:t>
            </w:r>
          </w:p>
        </w:tc>
        <w:tc>
          <w:tcPr>
            <w:tcW w:w="543" w:type="dxa"/>
            <w:tcBorders>
              <w:top w:val="nil"/>
              <w:left w:val="nil"/>
              <w:bottom w:val="single" w:sz="4" w:space="0" w:color="auto"/>
              <w:right w:val="single" w:sz="4" w:space="0" w:color="auto"/>
            </w:tcBorders>
            <w:shd w:val="clear" w:color="auto" w:fill="auto"/>
            <w:noWrap/>
          </w:tcPr>
          <w:p w14:paraId="0802467D"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A56D6AA" w14:textId="77777777" w:rsidR="00652282" w:rsidRPr="00652282" w:rsidRDefault="00652282" w:rsidP="00652282">
            <w:pPr>
              <w:jc w:val="left"/>
              <w:rPr>
                <w:rFonts w:eastAsia="Calibri"/>
                <w:sz w:val="20"/>
                <w:lang w:eastAsia="en-US"/>
              </w:rPr>
            </w:pPr>
            <w:r w:rsidRPr="00652282">
              <w:rPr>
                <w:sz w:val="20"/>
              </w:rPr>
              <w:t>КИ "Пеловото"</w:t>
            </w:r>
          </w:p>
        </w:tc>
        <w:tc>
          <w:tcPr>
            <w:tcW w:w="1141" w:type="dxa"/>
            <w:tcBorders>
              <w:top w:val="nil"/>
              <w:left w:val="nil"/>
              <w:bottom w:val="single" w:sz="4" w:space="0" w:color="auto"/>
              <w:right w:val="single" w:sz="4" w:space="0" w:color="auto"/>
            </w:tcBorders>
            <w:shd w:val="clear" w:color="auto" w:fill="auto"/>
            <w:noWrap/>
          </w:tcPr>
          <w:p w14:paraId="50762CDF"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0A43D2D"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17CBE335"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03D8256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2B8AA8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FFBBD98" w14:textId="77777777" w:rsidR="00652282" w:rsidRPr="00652282" w:rsidRDefault="00652282" w:rsidP="00652282">
            <w:pPr>
              <w:jc w:val="right"/>
              <w:rPr>
                <w:sz w:val="20"/>
              </w:rPr>
            </w:pPr>
            <w:r w:rsidRPr="00652282">
              <w:rPr>
                <w:sz w:val="20"/>
              </w:rPr>
              <w:t>182</w:t>
            </w:r>
          </w:p>
        </w:tc>
        <w:tc>
          <w:tcPr>
            <w:tcW w:w="543" w:type="dxa"/>
            <w:tcBorders>
              <w:top w:val="nil"/>
              <w:left w:val="nil"/>
              <w:bottom w:val="single" w:sz="4" w:space="0" w:color="auto"/>
              <w:right w:val="single" w:sz="4" w:space="0" w:color="auto"/>
            </w:tcBorders>
            <w:shd w:val="clear" w:color="auto" w:fill="auto"/>
            <w:noWrap/>
          </w:tcPr>
          <w:p w14:paraId="07A5486A"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AD7B5F7" w14:textId="77777777" w:rsidR="00652282" w:rsidRPr="00652282" w:rsidRDefault="00652282" w:rsidP="00652282">
            <w:pPr>
              <w:jc w:val="left"/>
              <w:rPr>
                <w:rFonts w:eastAsia="Calibri"/>
                <w:sz w:val="20"/>
                <w:lang w:eastAsia="en-US"/>
              </w:rPr>
            </w:pPr>
            <w:r w:rsidRPr="00652282">
              <w:rPr>
                <w:sz w:val="20"/>
              </w:rPr>
              <w:t>КИ "Делиевци"</w:t>
            </w:r>
          </w:p>
        </w:tc>
        <w:tc>
          <w:tcPr>
            <w:tcW w:w="1141" w:type="dxa"/>
            <w:tcBorders>
              <w:top w:val="nil"/>
              <w:left w:val="nil"/>
              <w:bottom w:val="single" w:sz="4" w:space="0" w:color="auto"/>
              <w:right w:val="single" w:sz="4" w:space="0" w:color="auto"/>
            </w:tcBorders>
            <w:shd w:val="clear" w:color="auto" w:fill="auto"/>
            <w:noWrap/>
          </w:tcPr>
          <w:p w14:paraId="706CAC0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14118183"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7EA22BC5" w14:textId="77777777" w:rsidR="00652282" w:rsidRPr="00652282" w:rsidRDefault="00652282" w:rsidP="00652282">
            <w:pPr>
              <w:jc w:val="right"/>
              <w:rPr>
                <w:rFonts w:eastAsia="Calibri"/>
                <w:sz w:val="20"/>
                <w:lang w:eastAsia="en-US"/>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tcPr>
          <w:p w14:paraId="2E7612B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6586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173ECA5" w14:textId="77777777" w:rsidR="00652282" w:rsidRPr="00652282" w:rsidRDefault="00652282" w:rsidP="00652282">
            <w:pPr>
              <w:jc w:val="right"/>
              <w:rPr>
                <w:sz w:val="20"/>
              </w:rPr>
            </w:pPr>
            <w:r w:rsidRPr="00652282">
              <w:rPr>
                <w:sz w:val="20"/>
              </w:rPr>
              <w:t>183</w:t>
            </w:r>
          </w:p>
        </w:tc>
        <w:tc>
          <w:tcPr>
            <w:tcW w:w="543" w:type="dxa"/>
            <w:tcBorders>
              <w:top w:val="nil"/>
              <w:left w:val="nil"/>
              <w:bottom w:val="single" w:sz="4" w:space="0" w:color="auto"/>
              <w:right w:val="single" w:sz="4" w:space="0" w:color="auto"/>
            </w:tcBorders>
            <w:shd w:val="clear" w:color="auto" w:fill="auto"/>
            <w:noWrap/>
          </w:tcPr>
          <w:p w14:paraId="574A2E5D"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3E18E01" w14:textId="77777777" w:rsidR="00652282" w:rsidRPr="00652282" w:rsidRDefault="00652282" w:rsidP="00652282">
            <w:pPr>
              <w:jc w:val="left"/>
              <w:rPr>
                <w:rFonts w:eastAsia="Calibri"/>
                <w:sz w:val="20"/>
                <w:lang w:eastAsia="en-US"/>
              </w:rPr>
            </w:pPr>
            <w:r w:rsidRPr="00652282">
              <w:rPr>
                <w:sz w:val="20"/>
              </w:rPr>
              <w:t>КИ "Остриля"1</w:t>
            </w:r>
          </w:p>
        </w:tc>
        <w:tc>
          <w:tcPr>
            <w:tcW w:w="1141" w:type="dxa"/>
            <w:tcBorders>
              <w:top w:val="nil"/>
              <w:left w:val="nil"/>
              <w:bottom w:val="single" w:sz="4" w:space="0" w:color="auto"/>
              <w:right w:val="single" w:sz="4" w:space="0" w:color="auto"/>
            </w:tcBorders>
            <w:shd w:val="clear" w:color="auto" w:fill="auto"/>
            <w:noWrap/>
          </w:tcPr>
          <w:p w14:paraId="0F119C8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1AD8FB3"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6A6E9E84"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30C41BA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5822B4F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7D82749" w14:textId="77777777" w:rsidR="00652282" w:rsidRPr="00652282" w:rsidRDefault="00652282" w:rsidP="00652282">
            <w:pPr>
              <w:jc w:val="right"/>
              <w:rPr>
                <w:sz w:val="20"/>
              </w:rPr>
            </w:pPr>
            <w:r w:rsidRPr="00652282">
              <w:rPr>
                <w:sz w:val="20"/>
              </w:rPr>
              <w:t>184</w:t>
            </w:r>
          </w:p>
        </w:tc>
        <w:tc>
          <w:tcPr>
            <w:tcW w:w="543" w:type="dxa"/>
            <w:tcBorders>
              <w:top w:val="nil"/>
              <w:left w:val="nil"/>
              <w:bottom w:val="single" w:sz="4" w:space="0" w:color="auto"/>
              <w:right w:val="single" w:sz="4" w:space="0" w:color="auto"/>
            </w:tcBorders>
            <w:shd w:val="clear" w:color="auto" w:fill="auto"/>
            <w:noWrap/>
          </w:tcPr>
          <w:p w14:paraId="4A68007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2E608F5" w14:textId="77777777" w:rsidR="00652282" w:rsidRPr="00652282" w:rsidRDefault="00652282" w:rsidP="00652282">
            <w:pPr>
              <w:jc w:val="left"/>
              <w:rPr>
                <w:rFonts w:eastAsia="Calibri"/>
                <w:sz w:val="20"/>
                <w:lang w:eastAsia="en-US"/>
              </w:rPr>
            </w:pPr>
            <w:r w:rsidRPr="00652282">
              <w:rPr>
                <w:sz w:val="20"/>
              </w:rPr>
              <w:t>КИ "Остриля"2</w:t>
            </w:r>
          </w:p>
        </w:tc>
        <w:tc>
          <w:tcPr>
            <w:tcW w:w="1141" w:type="dxa"/>
            <w:tcBorders>
              <w:top w:val="nil"/>
              <w:left w:val="nil"/>
              <w:bottom w:val="single" w:sz="4" w:space="0" w:color="auto"/>
              <w:right w:val="single" w:sz="4" w:space="0" w:color="auto"/>
            </w:tcBorders>
            <w:shd w:val="clear" w:color="auto" w:fill="auto"/>
            <w:noWrap/>
          </w:tcPr>
          <w:p w14:paraId="1DF255E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74D74467"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0168256C"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13705968"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04F5FD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46851FF7" w14:textId="77777777" w:rsidR="00652282" w:rsidRPr="00652282" w:rsidRDefault="00652282" w:rsidP="00652282">
            <w:pPr>
              <w:jc w:val="right"/>
              <w:rPr>
                <w:sz w:val="20"/>
              </w:rPr>
            </w:pPr>
            <w:r w:rsidRPr="00652282">
              <w:rPr>
                <w:sz w:val="20"/>
              </w:rPr>
              <w:t>185</w:t>
            </w:r>
          </w:p>
        </w:tc>
        <w:tc>
          <w:tcPr>
            <w:tcW w:w="543" w:type="dxa"/>
            <w:tcBorders>
              <w:top w:val="nil"/>
              <w:left w:val="nil"/>
              <w:bottom w:val="single" w:sz="4" w:space="0" w:color="auto"/>
              <w:right w:val="single" w:sz="4" w:space="0" w:color="auto"/>
            </w:tcBorders>
            <w:shd w:val="clear" w:color="auto" w:fill="auto"/>
            <w:noWrap/>
          </w:tcPr>
          <w:p w14:paraId="7C2819BF"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970BE7B" w14:textId="77777777" w:rsidR="00652282" w:rsidRPr="00652282" w:rsidRDefault="00652282" w:rsidP="00652282">
            <w:pPr>
              <w:jc w:val="left"/>
              <w:rPr>
                <w:rFonts w:eastAsia="Calibri"/>
                <w:sz w:val="20"/>
                <w:lang w:eastAsia="en-US"/>
              </w:rPr>
            </w:pPr>
            <w:r w:rsidRPr="00652282">
              <w:rPr>
                <w:sz w:val="20"/>
              </w:rPr>
              <w:t>КИ "Малаците"</w:t>
            </w:r>
          </w:p>
        </w:tc>
        <w:tc>
          <w:tcPr>
            <w:tcW w:w="1141" w:type="dxa"/>
            <w:tcBorders>
              <w:top w:val="nil"/>
              <w:left w:val="nil"/>
              <w:bottom w:val="single" w:sz="4" w:space="0" w:color="auto"/>
              <w:right w:val="single" w:sz="4" w:space="0" w:color="auto"/>
            </w:tcBorders>
            <w:shd w:val="clear" w:color="auto" w:fill="auto"/>
            <w:noWrap/>
          </w:tcPr>
          <w:p w14:paraId="65484587"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20A04BDF"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408B7F35" w14:textId="77777777" w:rsidR="00652282" w:rsidRPr="00652282" w:rsidRDefault="00652282" w:rsidP="00652282">
            <w:pPr>
              <w:jc w:val="right"/>
              <w:rPr>
                <w:rFonts w:eastAsia="Calibri"/>
                <w:sz w:val="20"/>
                <w:lang w:eastAsia="en-US"/>
              </w:rPr>
            </w:pPr>
            <w:r w:rsidRPr="00652282">
              <w:rPr>
                <w:sz w:val="20"/>
              </w:rPr>
              <w:t>0.12</w:t>
            </w:r>
          </w:p>
        </w:tc>
        <w:tc>
          <w:tcPr>
            <w:tcW w:w="1288" w:type="dxa"/>
            <w:tcBorders>
              <w:top w:val="nil"/>
              <w:left w:val="nil"/>
              <w:bottom w:val="single" w:sz="4" w:space="0" w:color="auto"/>
              <w:right w:val="single" w:sz="4" w:space="0" w:color="auto"/>
            </w:tcBorders>
            <w:shd w:val="clear" w:color="auto" w:fill="auto"/>
            <w:noWrap/>
          </w:tcPr>
          <w:p w14:paraId="429BDBE3"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199F3B9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01BB24A" w14:textId="77777777" w:rsidR="00652282" w:rsidRPr="00652282" w:rsidRDefault="00652282" w:rsidP="00652282">
            <w:pPr>
              <w:jc w:val="right"/>
              <w:rPr>
                <w:sz w:val="20"/>
              </w:rPr>
            </w:pPr>
            <w:r w:rsidRPr="00652282">
              <w:rPr>
                <w:sz w:val="20"/>
              </w:rPr>
              <w:lastRenderedPageBreak/>
              <w:t>186</w:t>
            </w:r>
          </w:p>
        </w:tc>
        <w:tc>
          <w:tcPr>
            <w:tcW w:w="543" w:type="dxa"/>
            <w:tcBorders>
              <w:top w:val="nil"/>
              <w:left w:val="nil"/>
              <w:bottom w:val="single" w:sz="4" w:space="0" w:color="auto"/>
              <w:right w:val="single" w:sz="4" w:space="0" w:color="auto"/>
            </w:tcBorders>
            <w:shd w:val="clear" w:color="auto" w:fill="auto"/>
            <w:noWrap/>
          </w:tcPr>
          <w:p w14:paraId="319380F3"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2C6A95F" w14:textId="77777777" w:rsidR="00652282" w:rsidRPr="00652282" w:rsidRDefault="00652282" w:rsidP="00652282">
            <w:pPr>
              <w:jc w:val="left"/>
              <w:rPr>
                <w:rFonts w:eastAsia="Calibri"/>
                <w:sz w:val="20"/>
                <w:lang w:eastAsia="en-US"/>
              </w:rPr>
            </w:pPr>
            <w:r w:rsidRPr="00652282">
              <w:rPr>
                <w:sz w:val="20"/>
              </w:rPr>
              <w:t>КИ "Стратев кръщ"</w:t>
            </w:r>
          </w:p>
        </w:tc>
        <w:tc>
          <w:tcPr>
            <w:tcW w:w="1141" w:type="dxa"/>
            <w:tcBorders>
              <w:top w:val="nil"/>
              <w:left w:val="nil"/>
              <w:bottom w:val="single" w:sz="4" w:space="0" w:color="auto"/>
              <w:right w:val="single" w:sz="4" w:space="0" w:color="auto"/>
            </w:tcBorders>
            <w:shd w:val="clear" w:color="auto" w:fill="auto"/>
            <w:noWrap/>
          </w:tcPr>
          <w:p w14:paraId="1A5C52BE"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2DF0376"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2094BECE"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05689EC2"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0FE6E4A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CBEC649" w14:textId="77777777" w:rsidR="00652282" w:rsidRPr="00652282" w:rsidRDefault="00652282" w:rsidP="00652282">
            <w:pPr>
              <w:jc w:val="right"/>
              <w:rPr>
                <w:sz w:val="20"/>
              </w:rPr>
            </w:pPr>
            <w:r w:rsidRPr="00652282">
              <w:rPr>
                <w:sz w:val="20"/>
              </w:rPr>
              <w:t>187</w:t>
            </w:r>
          </w:p>
        </w:tc>
        <w:tc>
          <w:tcPr>
            <w:tcW w:w="543" w:type="dxa"/>
            <w:tcBorders>
              <w:top w:val="nil"/>
              <w:left w:val="nil"/>
              <w:bottom w:val="single" w:sz="4" w:space="0" w:color="auto"/>
              <w:right w:val="single" w:sz="4" w:space="0" w:color="auto"/>
            </w:tcBorders>
            <w:shd w:val="clear" w:color="auto" w:fill="auto"/>
            <w:noWrap/>
          </w:tcPr>
          <w:p w14:paraId="0DC9A69B"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0C0931BF" w14:textId="77777777" w:rsidR="00652282" w:rsidRPr="00652282" w:rsidRDefault="00652282" w:rsidP="00652282">
            <w:pPr>
              <w:jc w:val="left"/>
              <w:rPr>
                <w:rFonts w:eastAsia="Calibri"/>
                <w:sz w:val="20"/>
                <w:lang w:eastAsia="en-US"/>
              </w:rPr>
            </w:pPr>
            <w:r w:rsidRPr="00652282">
              <w:rPr>
                <w:sz w:val="20"/>
              </w:rPr>
              <w:t>КИ "Ецковото"</w:t>
            </w:r>
          </w:p>
        </w:tc>
        <w:tc>
          <w:tcPr>
            <w:tcW w:w="1141" w:type="dxa"/>
            <w:tcBorders>
              <w:top w:val="nil"/>
              <w:left w:val="nil"/>
              <w:bottom w:val="single" w:sz="4" w:space="0" w:color="auto"/>
              <w:right w:val="single" w:sz="4" w:space="0" w:color="auto"/>
            </w:tcBorders>
            <w:shd w:val="clear" w:color="auto" w:fill="auto"/>
            <w:noWrap/>
          </w:tcPr>
          <w:p w14:paraId="57C63105"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69537557"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41C9735B" w14:textId="77777777" w:rsidR="00652282" w:rsidRPr="00652282" w:rsidRDefault="00652282" w:rsidP="00652282">
            <w:pPr>
              <w:jc w:val="right"/>
              <w:rPr>
                <w:rFonts w:eastAsia="Calibri"/>
                <w:sz w:val="20"/>
                <w:lang w:eastAsia="en-US"/>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tcPr>
          <w:p w14:paraId="685B4159"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23D0BB3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7DD9A2E" w14:textId="77777777" w:rsidR="00652282" w:rsidRPr="00652282" w:rsidRDefault="00652282" w:rsidP="00652282">
            <w:pPr>
              <w:jc w:val="right"/>
              <w:rPr>
                <w:sz w:val="20"/>
              </w:rPr>
            </w:pPr>
            <w:r w:rsidRPr="00652282">
              <w:rPr>
                <w:sz w:val="20"/>
              </w:rPr>
              <w:t>188</w:t>
            </w:r>
          </w:p>
        </w:tc>
        <w:tc>
          <w:tcPr>
            <w:tcW w:w="543" w:type="dxa"/>
            <w:tcBorders>
              <w:top w:val="nil"/>
              <w:left w:val="nil"/>
              <w:bottom w:val="single" w:sz="4" w:space="0" w:color="auto"/>
              <w:right w:val="single" w:sz="4" w:space="0" w:color="auto"/>
            </w:tcBorders>
            <w:shd w:val="clear" w:color="auto" w:fill="auto"/>
            <w:noWrap/>
          </w:tcPr>
          <w:p w14:paraId="7B709832"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298BACED" w14:textId="77777777" w:rsidR="00652282" w:rsidRPr="00652282" w:rsidRDefault="00652282" w:rsidP="00652282">
            <w:pPr>
              <w:jc w:val="left"/>
              <w:rPr>
                <w:rFonts w:eastAsia="Calibri"/>
                <w:sz w:val="20"/>
                <w:lang w:eastAsia="en-US"/>
              </w:rPr>
            </w:pPr>
            <w:r w:rsidRPr="00652282">
              <w:rPr>
                <w:sz w:val="20"/>
              </w:rPr>
              <w:t>КИ "Миковци"</w:t>
            </w:r>
          </w:p>
        </w:tc>
        <w:tc>
          <w:tcPr>
            <w:tcW w:w="1141" w:type="dxa"/>
            <w:tcBorders>
              <w:top w:val="nil"/>
              <w:left w:val="nil"/>
              <w:bottom w:val="single" w:sz="4" w:space="0" w:color="auto"/>
              <w:right w:val="single" w:sz="4" w:space="0" w:color="auto"/>
            </w:tcBorders>
            <w:shd w:val="clear" w:color="auto" w:fill="auto"/>
            <w:noWrap/>
          </w:tcPr>
          <w:p w14:paraId="6E75D630" w14:textId="77777777" w:rsidR="00652282" w:rsidRPr="00652282" w:rsidRDefault="00652282" w:rsidP="00652282">
            <w:pPr>
              <w:jc w:val="left"/>
              <w:rPr>
                <w:rFonts w:eastAsia="Calibri"/>
                <w:sz w:val="20"/>
                <w:lang w:eastAsia="en-US"/>
              </w:rPr>
            </w:pPr>
            <w:r w:rsidRPr="00652282">
              <w:rPr>
                <w:sz w:val="20"/>
              </w:rPr>
              <w:t>Тетевен</w:t>
            </w:r>
          </w:p>
        </w:tc>
        <w:tc>
          <w:tcPr>
            <w:tcW w:w="1800" w:type="dxa"/>
            <w:tcBorders>
              <w:top w:val="nil"/>
              <w:left w:val="nil"/>
              <w:bottom w:val="single" w:sz="4" w:space="0" w:color="auto"/>
              <w:right w:val="single" w:sz="4" w:space="0" w:color="auto"/>
            </w:tcBorders>
            <w:shd w:val="clear" w:color="auto" w:fill="auto"/>
            <w:noWrap/>
          </w:tcPr>
          <w:p w14:paraId="39A6E454" w14:textId="77777777" w:rsidR="00652282" w:rsidRPr="00652282" w:rsidRDefault="00652282" w:rsidP="00652282">
            <w:pPr>
              <w:jc w:val="left"/>
              <w:rPr>
                <w:rFonts w:eastAsia="Calibri"/>
                <w:sz w:val="20"/>
                <w:lang w:eastAsia="en-US"/>
              </w:rPr>
            </w:pPr>
            <w:r w:rsidRPr="00652282">
              <w:rPr>
                <w:sz w:val="20"/>
              </w:rPr>
              <w:t>с.Черни Вит</w:t>
            </w:r>
          </w:p>
        </w:tc>
        <w:tc>
          <w:tcPr>
            <w:tcW w:w="880" w:type="dxa"/>
            <w:tcBorders>
              <w:top w:val="nil"/>
              <w:left w:val="nil"/>
              <w:bottom w:val="single" w:sz="4" w:space="0" w:color="auto"/>
              <w:right w:val="single" w:sz="4" w:space="0" w:color="auto"/>
            </w:tcBorders>
            <w:shd w:val="clear" w:color="auto" w:fill="auto"/>
            <w:noWrap/>
          </w:tcPr>
          <w:p w14:paraId="52922BC7" w14:textId="77777777" w:rsidR="00652282" w:rsidRPr="00652282" w:rsidRDefault="00652282" w:rsidP="00652282">
            <w:pPr>
              <w:jc w:val="right"/>
              <w:rPr>
                <w:rFonts w:eastAsia="Calibri"/>
                <w:sz w:val="20"/>
                <w:lang w:eastAsia="en-US"/>
              </w:rPr>
            </w:pPr>
            <w:r w:rsidRPr="00652282">
              <w:rPr>
                <w:sz w:val="20"/>
              </w:rPr>
              <w:t>0.01</w:t>
            </w:r>
          </w:p>
        </w:tc>
        <w:tc>
          <w:tcPr>
            <w:tcW w:w="1288" w:type="dxa"/>
            <w:tcBorders>
              <w:top w:val="nil"/>
              <w:left w:val="nil"/>
              <w:bottom w:val="single" w:sz="4" w:space="0" w:color="auto"/>
              <w:right w:val="single" w:sz="4" w:space="0" w:color="auto"/>
            </w:tcBorders>
            <w:shd w:val="clear" w:color="auto" w:fill="auto"/>
            <w:noWrap/>
          </w:tcPr>
          <w:p w14:paraId="4CA65326"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7AC1AB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9A9E6DF" w14:textId="77777777" w:rsidR="00652282" w:rsidRPr="00652282" w:rsidRDefault="00652282" w:rsidP="00652282">
            <w:pPr>
              <w:jc w:val="right"/>
              <w:rPr>
                <w:sz w:val="20"/>
              </w:rPr>
            </w:pPr>
            <w:r w:rsidRPr="00652282">
              <w:rPr>
                <w:sz w:val="20"/>
              </w:rPr>
              <w:t>189</w:t>
            </w:r>
          </w:p>
        </w:tc>
        <w:tc>
          <w:tcPr>
            <w:tcW w:w="543" w:type="dxa"/>
            <w:tcBorders>
              <w:top w:val="nil"/>
              <w:left w:val="nil"/>
              <w:bottom w:val="single" w:sz="4" w:space="0" w:color="auto"/>
              <w:right w:val="single" w:sz="4" w:space="0" w:color="auto"/>
            </w:tcBorders>
            <w:shd w:val="clear" w:color="auto" w:fill="auto"/>
            <w:noWrap/>
            <w:vAlign w:val="bottom"/>
          </w:tcPr>
          <w:p w14:paraId="260AC8F6" w14:textId="77777777" w:rsidR="00652282" w:rsidRPr="00652282" w:rsidRDefault="00652282" w:rsidP="00652282">
            <w:pPr>
              <w:jc w:val="left"/>
              <w:rPr>
                <w:rFonts w:eastAsia="Calibri"/>
                <w:sz w:val="20"/>
                <w:lang w:eastAsia="en-US"/>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6CC57F1" w14:textId="77777777" w:rsidR="00652282" w:rsidRPr="00652282" w:rsidRDefault="00652282" w:rsidP="00652282">
            <w:pPr>
              <w:jc w:val="left"/>
              <w:rPr>
                <w:rFonts w:eastAsia="Calibri"/>
                <w:sz w:val="20"/>
                <w:lang w:eastAsia="en-US"/>
              </w:rPr>
            </w:pPr>
            <w:r w:rsidRPr="00652282">
              <w:rPr>
                <w:sz w:val="20"/>
              </w:rPr>
              <w:t>КИ "Пазар дере"</w:t>
            </w:r>
          </w:p>
        </w:tc>
        <w:tc>
          <w:tcPr>
            <w:tcW w:w="1141" w:type="dxa"/>
            <w:tcBorders>
              <w:top w:val="nil"/>
              <w:left w:val="nil"/>
              <w:bottom w:val="single" w:sz="4" w:space="0" w:color="auto"/>
              <w:right w:val="single" w:sz="4" w:space="0" w:color="auto"/>
            </w:tcBorders>
            <w:shd w:val="clear" w:color="auto" w:fill="auto"/>
            <w:noWrap/>
            <w:vAlign w:val="bottom"/>
          </w:tcPr>
          <w:p w14:paraId="68567278" w14:textId="77777777" w:rsidR="00652282" w:rsidRPr="00652282" w:rsidRDefault="00652282" w:rsidP="00652282">
            <w:pPr>
              <w:jc w:val="left"/>
              <w:rPr>
                <w:rFonts w:eastAsia="Calibri"/>
                <w:sz w:val="20"/>
                <w:lang w:eastAsia="en-US"/>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7724F17" w14:textId="77777777" w:rsidR="00652282" w:rsidRPr="00652282" w:rsidRDefault="00652282" w:rsidP="00652282">
            <w:pPr>
              <w:jc w:val="left"/>
              <w:rPr>
                <w:rFonts w:eastAsia="Calibri"/>
                <w:sz w:val="20"/>
                <w:lang w:eastAsia="en-US"/>
              </w:rPr>
            </w:pPr>
            <w:r w:rsidRPr="00652282">
              <w:rPr>
                <w:sz w:val="20"/>
              </w:rPr>
              <w:t>с.Голец</w:t>
            </w:r>
          </w:p>
        </w:tc>
        <w:tc>
          <w:tcPr>
            <w:tcW w:w="880" w:type="dxa"/>
            <w:tcBorders>
              <w:top w:val="nil"/>
              <w:left w:val="nil"/>
              <w:bottom w:val="single" w:sz="4" w:space="0" w:color="auto"/>
              <w:right w:val="single" w:sz="4" w:space="0" w:color="auto"/>
            </w:tcBorders>
            <w:shd w:val="clear" w:color="auto" w:fill="auto"/>
            <w:noWrap/>
            <w:vAlign w:val="bottom"/>
          </w:tcPr>
          <w:p w14:paraId="57511BF7" w14:textId="77777777" w:rsidR="00652282" w:rsidRPr="00652282" w:rsidRDefault="00652282" w:rsidP="00652282">
            <w:pPr>
              <w:jc w:val="right"/>
              <w:rPr>
                <w:rFonts w:eastAsia="Calibri"/>
                <w:sz w:val="20"/>
                <w:lang w:eastAsia="en-US"/>
              </w:rPr>
            </w:pPr>
            <w:r w:rsidRPr="00652282">
              <w:rPr>
                <w:sz w:val="20"/>
              </w:rPr>
              <w:t>0.04</w:t>
            </w:r>
          </w:p>
        </w:tc>
        <w:tc>
          <w:tcPr>
            <w:tcW w:w="1288" w:type="dxa"/>
            <w:tcBorders>
              <w:top w:val="nil"/>
              <w:left w:val="nil"/>
              <w:bottom w:val="single" w:sz="4" w:space="0" w:color="auto"/>
              <w:right w:val="single" w:sz="4" w:space="0" w:color="auto"/>
            </w:tcBorders>
            <w:shd w:val="clear" w:color="auto" w:fill="auto"/>
            <w:noWrap/>
            <w:vAlign w:val="bottom"/>
          </w:tcPr>
          <w:p w14:paraId="5DAAC12C" w14:textId="77777777" w:rsidR="00652282" w:rsidRPr="00652282" w:rsidRDefault="00652282" w:rsidP="00652282">
            <w:pPr>
              <w:jc w:val="left"/>
              <w:rPr>
                <w:rFonts w:eastAsia="Calibri"/>
                <w:sz w:val="20"/>
                <w:lang w:eastAsia="en-US"/>
              </w:rPr>
            </w:pPr>
            <w:r w:rsidRPr="00652282">
              <w:rPr>
                <w:sz w:val="20"/>
              </w:rPr>
              <w:t>гравитачно</w:t>
            </w:r>
          </w:p>
        </w:tc>
      </w:tr>
      <w:tr w:rsidR="00652282" w:rsidRPr="00652282" w14:paraId="6ECCD20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2CF9570" w14:textId="77777777" w:rsidR="00652282" w:rsidRPr="00652282" w:rsidRDefault="00652282" w:rsidP="00652282">
            <w:pPr>
              <w:jc w:val="right"/>
              <w:rPr>
                <w:sz w:val="20"/>
              </w:rPr>
            </w:pPr>
            <w:r w:rsidRPr="00652282">
              <w:rPr>
                <w:sz w:val="20"/>
              </w:rPr>
              <w:t>190</w:t>
            </w:r>
          </w:p>
        </w:tc>
        <w:tc>
          <w:tcPr>
            <w:tcW w:w="543" w:type="dxa"/>
            <w:tcBorders>
              <w:top w:val="nil"/>
              <w:left w:val="nil"/>
              <w:bottom w:val="single" w:sz="4" w:space="0" w:color="auto"/>
              <w:right w:val="single" w:sz="4" w:space="0" w:color="auto"/>
            </w:tcBorders>
            <w:shd w:val="clear" w:color="auto" w:fill="auto"/>
            <w:noWrap/>
            <w:vAlign w:val="bottom"/>
          </w:tcPr>
          <w:p w14:paraId="20A4D23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E214A70" w14:textId="77777777" w:rsidR="00652282" w:rsidRPr="00652282" w:rsidRDefault="00652282" w:rsidP="00652282">
            <w:pPr>
              <w:jc w:val="left"/>
              <w:rPr>
                <w:sz w:val="20"/>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vAlign w:val="bottom"/>
          </w:tcPr>
          <w:p w14:paraId="0E31AF50"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231F5706" w14:textId="77777777" w:rsidR="00652282" w:rsidRPr="00652282" w:rsidRDefault="00652282" w:rsidP="00652282">
            <w:pPr>
              <w:jc w:val="left"/>
              <w:rPr>
                <w:sz w:val="20"/>
              </w:rPr>
            </w:pPr>
            <w:r w:rsidRPr="00652282">
              <w:rPr>
                <w:sz w:val="20"/>
              </w:rPr>
              <w:t>с.Драгана</w:t>
            </w:r>
          </w:p>
        </w:tc>
        <w:tc>
          <w:tcPr>
            <w:tcW w:w="880" w:type="dxa"/>
            <w:tcBorders>
              <w:top w:val="nil"/>
              <w:left w:val="nil"/>
              <w:bottom w:val="single" w:sz="4" w:space="0" w:color="auto"/>
              <w:right w:val="single" w:sz="4" w:space="0" w:color="auto"/>
            </w:tcBorders>
            <w:shd w:val="clear" w:color="auto" w:fill="auto"/>
            <w:noWrap/>
            <w:vAlign w:val="bottom"/>
          </w:tcPr>
          <w:p w14:paraId="045A352F" w14:textId="77777777" w:rsidR="00652282" w:rsidRPr="00652282" w:rsidRDefault="00652282" w:rsidP="00652282">
            <w:pPr>
              <w:jc w:val="right"/>
              <w:rPr>
                <w:sz w:val="20"/>
              </w:rPr>
            </w:pPr>
            <w:r w:rsidRPr="00652282">
              <w:rPr>
                <w:sz w:val="20"/>
              </w:rPr>
              <w:t>0,8</w:t>
            </w:r>
          </w:p>
        </w:tc>
        <w:tc>
          <w:tcPr>
            <w:tcW w:w="1288" w:type="dxa"/>
            <w:tcBorders>
              <w:top w:val="nil"/>
              <w:left w:val="nil"/>
              <w:bottom w:val="single" w:sz="4" w:space="0" w:color="auto"/>
              <w:right w:val="single" w:sz="4" w:space="0" w:color="auto"/>
            </w:tcBorders>
            <w:shd w:val="clear" w:color="auto" w:fill="auto"/>
            <w:noWrap/>
            <w:vAlign w:val="bottom"/>
          </w:tcPr>
          <w:p w14:paraId="13B701CD" w14:textId="77777777" w:rsidR="00652282" w:rsidRPr="00652282" w:rsidRDefault="00652282" w:rsidP="00652282">
            <w:pPr>
              <w:jc w:val="left"/>
              <w:rPr>
                <w:sz w:val="20"/>
              </w:rPr>
            </w:pPr>
            <w:r w:rsidRPr="00652282">
              <w:rPr>
                <w:sz w:val="20"/>
              </w:rPr>
              <w:t>помпажно</w:t>
            </w:r>
          </w:p>
        </w:tc>
      </w:tr>
      <w:tr w:rsidR="00652282" w:rsidRPr="00652282" w14:paraId="2EDA8AF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2A1B44D" w14:textId="77777777" w:rsidR="00652282" w:rsidRPr="00652282" w:rsidRDefault="00652282" w:rsidP="00652282">
            <w:pPr>
              <w:jc w:val="right"/>
              <w:rPr>
                <w:sz w:val="20"/>
              </w:rPr>
            </w:pPr>
            <w:r w:rsidRPr="00652282">
              <w:rPr>
                <w:sz w:val="20"/>
              </w:rPr>
              <w:t>191</w:t>
            </w:r>
          </w:p>
        </w:tc>
        <w:tc>
          <w:tcPr>
            <w:tcW w:w="543" w:type="dxa"/>
            <w:tcBorders>
              <w:top w:val="nil"/>
              <w:left w:val="nil"/>
              <w:bottom w:val="single" w:sz="4" w:space="0" w:color="auto"/>
              <w:right w:val="single" w:sz="4" w:space="0" w:color="auto"/>
            </w:tcBorders>
            <w:shd w:val="clear" w:color="auto" w:fill="auto"/>
            <w:noWrap/>
            <w:vAlign w:val="bottom"/>
          </w:tcPr>
          <w:p w14:paraId="508EC783"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1088C8C1" w14:textId="77777777" w:rsidR="00652282" w:rsidRPr="00652282" w:rsidRDefault="00652282" w:rsidP="00652282">
            <w:pPr>
              <w:jc w:val="left"/>
              <w:rPr>
                <w:sz w:val="20"/>
              </w:rPr>
            </w:pPr>
            <w:r w:rsidRPr="00652282">
              <w:rPr>
                <w:sz w:val="20"/>
              </w:rPr>
              <w:t>ШК "Ялията"1</w:t>
            </w:r>
          </w:p>
        </w:tc>
        <w:tc>
          <w:tcPr>
            <w:tcW w:w="1141" w:type="dxa"/>
            <w:tcBorders>
              <w:top w:val="nil"/>
              <w:left w:val="nil"/>
              <w:bottom w:val="single" w:sz="4" w:space="0" w:color="auto"/>
              <w:right w:val="single" w:sz="4" w:space="0" w:color="auto"/>
            </w:tcBorders>
            <w:shd w:val="clear" w:color="auto" w:fill="auto"/>
            <w:noWrap/>
            <w:vAlign w:val="bottom"/>
          </w:tcPr>
          <w:p w14:paraId="6A8A579F"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85061DA" w14:textId="77777777" w:rsidR="00652282" w:rsidRPr="00652282" w:rsidRDefault="00652282" w:rsidP="00652282">
            <w:pPr>
              <w:jc w:val="left"/>
              <w:rPr>
                <w:sz w:val="20"/>
              </w:rPr>
            </w:pPr>
            <w:r w:rsidRPr="00652282">
              <w:rPr>
                <w:sz w:val="20"/>
              </w:rPr>
              <w:t>с.Каленик</w:t>
            </w:r>
          </w:p>
        </w:tc>
        <w:tc>
          <w:tcPr>
            <w:tcW w:w="880" w:type="dxa"/>
            <w:tcBorders>
              <w:top w:val="nil"/>
              <w:left w:val="nil"/>
              <w:bottom w:val="single" w:sz="4" w:space="0" w:color="auto"/>
              <w:right w:val="single" w:sz="4" w:space="0" w:color="auto"/>
            </w:tcBorders>
            <w:shd w:val="clear" w:color="auto" w:fill="auto"/>
            <w:noWrap/>
          </w:tcPr>
          <w:p w14:paraId="1EC6C209"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4A0EA4F1" w14:textId="77777777" w:rsidR="00652282" w:rsidRPr="00652282" w:rsidRDefault="00652282" w:rsidP="00652282">
            <w:pPr>
              <w:jc w:val="left"/>
              <w:rPr>
                <w:sz w:val="20"/>
              </w:rPr>
            </w:pPr>
            <w:r w:rsidRPr="00652282">
              <w:rPr>
                <w:sz w:val="20"/>
              </w:rPr>
              <w:t>помпажно</w:t>
            </w:r>
          </w:p>
        </w:tc>
      </w:tr>
      <w:tr w:rsidR="00652282" w:rsidRPr="00652282" w14:paraId="4DFBBB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1110DC7" w14:textId="77777777" w:rsidR="00652282" w:rsidRPr="00652282" w:rsidRDefault="00652282" w:rsidP="00652282">
            <w:pPr>
              <w:jc w:val="right"/>
              <w:rPr>
                <w:sz w:val="20"/>
              </w:rPr>
            </w:pPr>
            <w:r w:rsidRPr="00652282">
              <w:rPr>
                <w:sz w:val="20"/>
              </w:rPr>
              <w:t>192</w:t>
            </w:r>
          </w:p>
        </w:tc>
        <w:tc>
          <w:tcPr>
            <w:tcW w:w="543" w:type="dxa"/>
            <w:tcBorders>
              <w:top w:val="nil"/>
              <w:left w:val="nil"/>
              <w:bottom w:val="single" w:sz="4" w:space="0" w:color="auto"/>
              <w:right w:val="single" w:sz="4" w:space="0" w:color="auto"/>
            </w:tcBorders>
            <w:shd w:val="clear" w:color="auto" w:fill="auto"/>
            <w:noWrap/>
            <w:vAlign w:val="bottom"/>
          </w:tcPr>
          <w:p w14:paraId="564A570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7CFA3355" w14:textId="77777777" w:rsidR="00652282" w:rsidRPr="00652282" w:rsidRDefault="00652282" w:rsidP="00652282">
            <w:pPr>
              <w:jc w:val="left"/>
              <w:rPr>
                <w:sz w:val="20"/>
              </w:rPr>
            </w:pPr>
            <w:r w:rsidRPr="00652282">
              <w:rPr>
                <w:sz w:val="20"/>
              </w:rPr>
              <w:t>КИ "Дерменя" 1</w:t>
            </w:r>
          </w:p>
        </w:tc>
        <w:tc>
          <w:tcPr>
            <w:tcW w:w="1141" w:type="dxa"/>
            <w:tcBorders>
              <w:top w:val="nil"/>
              <w:left w:val="nil"/>
              <w:bottom w:val="single" w:sz="4" w:space="0" w:color="auto"/>
              <w:right w:val="single" w:sz="4" w:space="0" w:color="auto"/>
            </w:tcBorders>
            <w:shd w:val="clear" w:color="auto" w:fill="auto"/>
            <w:noWrap/>
            <w:vAlign w:val="bottom"/>
          </w:tcPr>
          <w:p w14:paraId="25904B20"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2B9EDF38" w14:textId="77777777" w:rsidR="00652282" w:rsidRPr="00652282" w:rsidRDefault="00652282" w:rsidP="00652282">
            <w:pPr>
              <w:jc w:val="left"/>
              <w:rPr>
                <w:sz w:val="20"/>
              </w:rPr>
            </w:pPr>
            <w:r w:rsidRPr="00652282">
              <w:rPr>
                <w:sz w:val="20"/>
              </w:rPr>
              <w:t>с.Каленик</w:t>
            </w:r>
          </w:p>
        </w:tc>
        <w:tc>
          <w:tcPr>
            <w:tcW w:w="880" w:type="dxa"/>
            <w:tcBorders>
              <w:top w:val="nil"/>
              <w:left w:val="nil"/>
              <w:bottom w:val="single" w:sz="4" w:space="0" w:color="auto"/>
              <w:right w:val="single" w:sz="4" w:space="0" w:color="auto"/>
            </w:tcBorders>
            <w:shd w:val="clear" w:color="auto" w:fill="auto"/>
            <w:noWrap/>
          </w:tcPr>
          <w:p w14:paraId="08E643F5"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04C9D4F7" w14:textId="77777777" w:rsidR="00652282" w:rsidRPr="00652282" w:rsidRDefault="00652282" w:rsidP="00652282">
            <w:pPr>
              <w:jc w:val="left"/>
              <w:rPr>
                <w:sz w:val="20"/>
              </w:rPr>
            </w:pPr>
            <w:r w:rsidRPr="00652282">
              <w:rPr>
                <w:sz w:val="20"/>
              </w:rPr>
              <w:t>гравитачно</w:t>
            </w:r>
          </w:p>
        </w:tc>
      </w:tr>
      <w:tr w:rsidR="00652282" w:rsidRPr="00652282" w14:paraId="0A47815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D5DD105" w14:textId="77777777" w:rsidR="00652282" w:rsidRPr="00652282" w:rsidRDefault="00652282" w:rsidP="00652282">
            <w:pPr>
              <w:jc w:val="right"/>
              <w:rPr>
                <w:sz w:val="20"/>
              </w:rPr>
            </w:pPr>
            <w:r w:rsidRPr="00652282">
              <w:rPr>
                <w:sz w:val="20"/>
              </w:rPr>
              <w:t>193</w:t>
            </w:r>
          </w:p>
        </w:tc>
        <w:tc>
          <w:tcPr>
            <w:tcW w:w="543" w:type="dxa"/>
            <w:tcBorders>
              <w:top w:val="nil"/>
              <w:left w:val="nil"/>
              <w:bottom w:val="single" w:sz="4" w:space="0" w:color="auto"/>
              <w:right w:val="single" w:sz="4" w:space="0" w:color="auto"/>
            </w:tcBorders>
            <w:shd w:val="clear" w:color="auto" w:fill="auto"/>
            <w:noWrap/>
            <w:vAlign w:val="bottom"/>
          </w:tcPr>
          <w:p w14:paraId="23288FB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61E7D0D" w14:textId="77777777" w:rsidR="00652282" w:rsidRPr="00652282" w:rsidRDefault="00652282" w:rsidP="00652282">
            <w:pPr>
              <w:jc w:val="left"/>
              <w:rPr>
                <w:sz w:val="20"/>
              </w:rPr>
            </w:pPr>
            <w:r w:rsidRPr="00652282">
              <w:rPr>
                <w:sz w:val="20"/>
              </w:rPr>
              <w:t>КИ "Дерменя" 2</w:t>
            </w:r>
          </w:p>
        </w:tc>
        <w:tc>
          <w:tcPr>
            <w:tcW w:w="1141" w:type="dxa"/>
            <w:tcBorders>
              <w:top w:val="nil"/>
              <w:left w:val="nil"/>
              <w:bottom w:val="single" w:sz="4" w:space="0" w:color="auto"/>
              <w:right w:val="single" w:sz="4" w:space="0" w:color="auto"/>
            </w:tcBorders>
            <w:shd w:val="clear" w:color="auto" w:fill="auto"/>
            <w:noWrap/>
            <w:vAlign w:val="bottom"/>
          </w:tcPr>
          <w:p w14:paraId="3AB05B8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AB5056B" w14:textId="77777777" w:rsidR="00652282" w:rsidRPr="00652282" w:rsidRDefault="00652282" w:rsidP="00652282">
            <w:pPr>
              <w:jc w:val="left"/>
              <w:rPr>
                <w:sz w:val="20"/>
              </w:rPr>
            </w:pPr>
            <w:r w:rsidRPr="00652282">
              <w:rPr>
                <w:sz w:val="20"/>
              </w:rPr>
              <w:t>с.Каленик</w:t>
            </w:r>
          </w:p>
        </w:tc>
        <w:tc>
          <w:tcPr>
            <w:tcW w:w="880" w:type="dxa"/>
            <w:tcBorders>
              <w:top w:val="nil"/>
              <w:left w:val="nil"/>
              <w:bottom w:val="single" w:sz="4" w:space="0" w:color="auto"/>
              <w:right w:val="single" w:sz="4" w:space="0" w:color="auto"/>
            </w:tcBorders>
            <w:shd w:val="clear" w:color="auto" w:fill="auto"/>
            <w:noWrap/>
          </w:tcPr>
          <w:p w14:paraId="2D9DA181"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13499E38" w14:textId="77777777" w:rsidR="00652282" w:rsidRPr="00652282" w:rsidRDefault="00652282" w:rsidP="00652282">
            <w:pPr>
              <w:jc w:val="left"/>
              <w:rPr>
                <w:sz w:val="20"/>
              </w:rPr>
            </w:pPr>
            <w:r w:rsidRPr="00652282">
              <w:rPr>
                <w:sz w:val="20"/>
              </w:rPr>
              <w:t>гравитачно</w:t>
            </w:r>
          </w:p>
        </w:tc>
      </w:tr>
      <w:tr w:rsidR="00652282" w:rsidRPr="00652282" w14:paraId="5C3A45F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439CCE1" w14:textId="77777777" w:rsidR="00652282" w:rsidRPr="00652282" w:rsidRDefault="00652282" w:rsidP="00652282">
            <w:pPr>
              <w:jc w:val="right"/>
              <w:rPr>
                <w:sz w:val="20"/>
              </w:rPr>
            </w:pPr>
            <w:r w:rsidRPr="00652282">
              <w:rPr>
                <w:sz w:val="20"/>
              </w:rPr>
              <w:t>194</w:t>
            </w:r>
          </w:p>
        </w:tc>
        <w:tc>
          <w:tcPr>
            <w:tcW w:w="543" w:type="dxa"/>
            <w:tcBorders>
              <w:top w:val="nil"/>
              <w:left w:val="nil"/>
              <w:bottom w:val="single" w:sz="4" w:space="0" w:color="auto"/>
              <w:right w:val="single" w:sz="4" w:space="0" w:color="auto"/>
            </w:tcBorders>
            <w:shd w:val="clear" w:color="auto" w:fill="auto"/>
            <w:noWrap/>
            <w:vAlign w:val="bottom"/>
          </w:tcPr>
          <w:p w14:paraId="6875D19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AF77A3C" w14:textId="77777777" w:rsidR="00652282" w:rsidRPr="00652282" w:rsidRDefault="00652282" w:rsidP="00652282">
            <w:pPr>
              <w:jc w:val="left"/>
              <w:rPr>
                <w:sz w:val="20"/>
              </w:rPr>
            </w:pPr>
            <w:r w:rsidRPr="00652282">
              <w:rPr>
                <w:sz w:val="20"/>
              </w:rPr>
              <w:t>КИ "Едровик езерото"</w:t>
            </w:r>
          </w:p>
        </w:tc>
        <w:tc>
          <w:tcPr>
            <w:tcW w:w="1141" w:type="dxa"/>
            <w:tcBorders>
              <w:top w:val="nil"/>
              <w:left w:val="nil"/>
              <w:bottom w:val="single" w:sz="4" w:space="0" w:color="auto"/>
              <w:right w:val="single" w:sz="4" w:space="0" w:color="auto"/>
            </w:tcBorders>
            <w:shd w:val="clear" w:color="auto" w:fill="auto"/>
            <w:noWrap/>
            <w:vAlign w:val="bottom"/>
          </w:tcPr>
          <w:p w14:paraId="53190F7C"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0373F107" w14:textId="77777777" w:rsidR="00652282" w:rsidRPr="00652282" w:rsidRDefault="00652282" w:rsidP="00652282">
            <w:pPr>
              <w:jc w:val="left"/>
              <w:rPr>
                <w:sz w:val="20"/>
              </w:rPr>
            </w:pPr>
            <w:r w:rsidRPr="00652282">
              <w:rPr>
                <w:sz w:val="20"/>
              </w:rPr>
              <w:t>с.Катунец</w:t>
            </w:r>
          </w:p>
        </w:tc>
        <w:tc>
          <w:tcPr>
            <w:tcW w:w="880" w:type="dxa"/>
            <w:tcBorders>
              <w:top w:val="nil"/>
              <w:left w:val="nil"/>
              <w:bottom w:val="single" w:sz="4" w:space="0" w:color="auto"/>
              <w:right w:val="single" w:sz="4" w:space="0" w:color="auto"/>
            </w:tcBorders>
            <w:shd w:val="clear" w:color="auto" w:fill="auto"/>
            <w:noWrap/>
          </w:tcPr>
          <w:p w14:paraId="11F23904"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14820D05" w14:textId="77777777" w:rsidR="00652282" w:rsidRPr="00652282" w:rsidRDefault="00652282" w:rsidP="00652282">
            <w:pPr>
              <w:jc w:val="left"/>
              <w:rPr>
                <w:sz w:val="20"/>
              </w:rPr>
            </w:pPr>
            <w:r w:rsidRPr="00652282">
              <w:rPr>
                <w:sz w:val="20"/>
              </w:rPr>
              <w:t>помпажно</w:t>
            </w:r>
          </w:p>
        </w:tc>
      </w:tr>
      <w:tr w:rsidR="00652282" w:rsidRPr="00652282" w14:paraId="06B8776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29BFE8F" w14:textId="77777777" w:rsidR="00652282" w:rsidRPr="00652282" w:rsidRDefault="00652282" w:rsidP="00652282">
            <w:pPr>
              <w:jc w:val="right"/>
              <w:rPr>
                <w:sz w:val="20"/>
              </w:rPr>
            </w:pPr>
            <w:r w:rsidRPr="00652282">
              <w:rPr>
                <w:sz w:val="20"/>
              </w:rPr>
              <w:t>195</w:t>
            </w:r>
          </w:p>
        </w:tc>
        <w:tc>
          <w:tcPr>
            <w:tcW w:w="543" w:type="dxa"/>
            <w:tcBorders>
              <w:top w:val="nil"/>
              <w:left w:val="nil"/>
              <w:bottom w:val="single" w:sz="4" w:space="0" w:color="auto"/>
              <w:right w:val="single" w:sz="4" w:space="0" w:color="auto"/>
            </w:tcBorders>
            <w:shd w:val="clear" w:color="auto" w:fill="auto"/>
            <w:noWrap/>
            <w:vAlign w:val="bottom"/>
          </w:tcPr>
          <w:p w14:paraId="75819341"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06FB269E" w14:textId="77777777" w:rsidR="00652282" w:rsidRPr="00652282" w:rsidRDefault="00652282" w:rsidP="00652282">
            <w:pPr>
              <w:jc w:val="left"/>
              <w:rPr>
                <w:sz w:val="20"/>
              </w:rPr>
            </w:pPr>
            <w:r w:rsidRPr="00652282">
              <w:rPr>
                <w:sz w:val="20"/>
              </w:rPr>
              <w:t>ШК "Гечовото" 1</w:t>
            </w:r>
          </w:p>
        </w:tc>
        <w:tc>
          <w:tcPr>
            <w:tcW w:w="1141" w:type="dxa"/>
            <w:tcBorders>
              <w:top w:val="nil"/>
              <w:left w:val="nil"/>
              <w:bottom w:val="single" w:sz="4" w:space="0" w:color="auto"/>
              <w:right w:val="single" w:sz="4" w:space="0" w:color="auto"/>
            </w:tcBorders>
            <w:shd w:val="clear" w:color="auto" w:fill="auto"/>
            <w:noWrap/>
            <w:vAlign w:val="bottom"/>
          </w:tcPr>
          <w:p w14:paraId="6C053491"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EBE8F38" w14:textId="77777777" w:rsidR="00652282" w:rsidRPr="00652282" w:rsidRDefault="00652282" w:rsidP="00652282">
            <w:pPr>
              <w:jc w:val="left"/>
              <w:rPr>
                <w:sz w:val="20"/>
              </w:rPr>
            </w:pPr>
            <w:r w:rsidRPr="00652282">
              <w:rPr>
                <w:sz w:val="20"/>
              </w:rPr>
              <w:t>с.Катунец</w:t>
            </w:r>
          </w:p>
        </w:tc>
        <w:tc>
          <w:tcPr>
            <w:tcW w:w="880" w:type="dxa"/>
            <w:tcBorders>
              <w:top w:val="nil"/>
              <w:left w:val="nil"/>
              <w:bottom w:val="single" w:sz="4" w:space="0" w:color="auto"/>
              <w:right w:val="single" w:sz="4" w:space="0" w:color="auto"/>
            </w:tcBorders>
            <w:shd w:val="clear" w:color="auto" w:fill="auto"/>
            <w:noWrap/>
          </w:tcPr>
          <w:p w14:paraId="0F892A98"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1C33B521" w14:textId="77777777" w:rsidR="00652282" w:rsidRPr="00652282" w:rsidRDefault="00652282" w:rsidP="00652282">
            <w:pPr>
              <w:jc w:val="left"/>
              <w:rPr>
                <w:sz w:val="20"/>
              </w:rPr>
            </w:pPr>
            <w:r w:rsidRPr="00652282">
              <w:rPr>
                <w:sz w:val="20"/>
              </w:rPr>
              <w:t>помпажно</w:t>
            </w:r>
          </w:p>
        </w:tc>
      </w:tr>
      <w:tr w:rsidR="00652282" w:rsidRPr="00652282" w14:paraId="17D85EE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DC957AC" w14:textId="77777777" w:rsidR="00652282" w:rsidRPr="00652282" w:rsidRDefault="00652282" w:rsidP="00652282">
            <w:pPr>
              <w:jc w:val="right"/>
              <w:rPr>
                <w:sz w:val="20"/>
              </w:rPr>
            </w:pPr>
            <w:r w:rsidRPr="00652282">
              <w:rPr>
                <w:sz w:val="20"/>
              </w:rPr>
              <w:t>196</w:t>
            </w:r>
          </w:p>
        </w:tc>
        <w:tc>
          <w:tcPr>
            <w:tcW w:w="543" w:type="dxa"/>
            <w:tcBorders>
              <w:top w:val="nil"/>
              <w:left w:val="nil"/>
              <w:bottom w:val="single" w:sz="4" w:space="0" w:color="auto"/>
              <w:right w:val="single" w:sz="4" w:space="0" w:color="auto"/>
            </w:tcBorders>
            <w:shd w:val="clear" w:color="auto" w:fill="auto"/>
            <w:noWrap/>
            <w:vAlign w:val="bottom"/>
          </w:tcPr>
          <w:p w14:paraId="60355698"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794801D2" w14:textId="77777777" w:rsidR="00652282" w:rsidRPr="00652282" w:rsidRDefault="00652282" w:rsidP="00652282">
            <w:pPr>
              <w:jc w:val="left"/>
              <w:rPr>
                <w:sz w:val="20"/>
              </w:rPr>
            </w:pPr>
            <w:r w:rsidRPr="00652282">
              <w:rPr>
                <w:sz w:val="20"/>
              </w:rPr>
              <w:t>ШК "Гечовото" 2</w:t>
            </w:r>
          </w:p>
        </w:tc>
        <w:tc>
          <w:tcPr>
            <w:tcW w:w="1141" w:type="dxa"/>
            <w:tcBorders>
              <w:top w:val="nil"/>
              <w:left w:val="nil"/>
              <w:bottom w:val="single" w:sz="4" w:space="0" w:color="auto"/>
              <w:right w:val="single" w:sz="4" w:space="0" w:color="auto"/>
            </w:tcBorders>
            <w:shd w:val="clear" w:color="auto" w:fill="auto"/>
            <w:noWrap/>
            <w:vAlign w:val="bottom"/>
          </w:tcPr>
          <w:p w14:paraId="5A7AD81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5C1B012" w14:textId="77777777" w:rsidR="00652282" w:rsidRPr="00652282" w:rsidRDefault="00652282" w:rsidP="00652282">
            <w:pPr>
              <w:jc w:val="left"/>
              <w:rPr>
                <w:sz w:val="20"/>
              </w:rPr>
            </w:pPr>
            <w:r w:rsidRPr="00652282">
              <w:rPr>
                <w:sz w:val="20"/>
              </w:rPr>
              <w:t>с.Катунец</w:t>
            </w:r>
          </w:p>
        </w:tc>
        <w:tc>
          <w:tcPr>
            <w:tcW w:w="880" w:type="dxa"/>
            <w:tcBorders>
              <w:top w:val="nil"/>
              <w:left w:val="nil"/>
              <w:bottom w:val="single" w:sz="4" w:space="0" w:color="auto"/>
              <w:right w:val="single" w:sz="4" w:space="0" w:color="auto"/>
            </w:tcBorders>
            <w:shd w:val="clear" w:color="auto" w:fill="auto"/>
            <w:noWrap/>
          </w:tcPr>
          <w:p w14:paraId="628C6CB7"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4033A1F1" w14:textId="77777777" w:rsidR="00652282" w:rsidRPr="00652282" w:rsidRDefault="00652282" w:rsidP="00652282">
            <w:pPr>
              <w:jc w:val="left"/>
              <w:rPr>
                <w:sz w:val="20"/>
              </w:rPr>
            </w:pPr>
            <w:r w:rsidRPr="00652282">
              <w:rPr>
                <w:sz w:val="20"/>
              </w:rPr>
              <w:t>помпажно</w:t>
            </w:r>
          </w:p>
        </w:tc>
      </w:tr>
      <w:tr w:rsidR="00652282" w:rsidRPr="00652282" w14:paraId="51FEB75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62BCF71D" w14:textId="77777777" w:rsidR="00652282" w:rsidRPr="00652282" w:rsidRDefault="00652282" w:rsidP="00652282">
            <w:pPr>
              <w:jc w:val="right"/>
              <w:rPr>
                <w:sz w:val="20"/>
              </w:rPr>
            </w:pPr>
            <w:r w:rsidRPr="00652282">
              <w:rPr>
                <w:sz w:val="20"/>
              </w:rPr>
              <w:t>197</w:t>
            </w:r>
          </w:p>
        </w:tc>
        <w:tc>
          <w:tcPr>
            <w:tcW w:w="543" w:type="dxa"/>
            <w:tcBorders>
              <w:top w:val="nil"/>
              <w:left w:val="nil"/>
              <w:bottom w:val="single" w:sz="4" w:space="0" w:color="auto"/>
              <w:right w:val="single" w:sz="4" w:space="0" w:color="auto"/>
            </w:tcBorders>
            <w:shd w:val="clear" w:color="auto" w:fill="auto"/>
            <w:noWrap/>
            <w:vAlign w:val="bottom"/>
          </w:tcPr>
          <w:p w14:paraId="06610CC6"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5433B75C" w14:textId="77777777" w:rsidR="00652282" w:rsidRPr="00652282" w:rsidRDefault="00652282" w:rsidP="00652282">
            <w:pPr>
              <w:jc w:val="left"/>
              <w:rPr>
                <w:sz w:val="20"/>
              </w:rPr>
            </w:pPr>
            <w:r w:rsidRPr="00652282">
              <w:rPr>
                <w:sz w:val="20"/>
              </w:rPr>
              <w:t>ШК "Гечовото" 4</w:t>
            </w:r>
          </w:p>
        </w:tc>
        <w:tc>
          <w:tcPr>
            <w:tcW w:w="1141" w:type="dxa"/>
            <w:tcBorders>
              <w:top w:val="nil"/>
              <w:left w:val="nil"/>
              <w:bottom w:val="single" w:sz="4" w:space="0" w:color="auto"/>
              <w:right w:val="single" w:sz="4" w:space="0" w:color="auto"/>
            </w:tcBorders>
            <w:shd w:val="clear" w:color="auto" w:fill="auto"/>
            <w:noWrap/>
            <w:vAlign w:val="bottom"/>
          </w:tcPr>
          <w:p w14:paraId="5F0E1D6F"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B8C236F" w14:textId="77777777" w:rsidR="00652282" w:rsidRPr="00652282" w:rsidRDefault="00652282" w:rsidP="00652282">
            <w:pPr>
              <w:jc w:val="left"/>
              <w:rPr>
                <w:sz w:val="20"/>
              </w:rPr>
            </w:pPr>
            <w:r w:rsidRPr="00652282">
              <w:rPr>
                <w:sz w:val="20"/>
              </w:rPr>
              <w:t>с.Катунец</w:t>
            </w:r>
          </w:p>
        </w:tc>
        <w:tc>
          <w:tcPr>
            <w:tcW w:w="880" w:type="dxa"/>
            <w:tcBorders>
              <w:top w:val="nil"/>
              <w:left w:val="nil"/>
              <w:bottom w:val="single" w:sz="4" w:space="0" w:color="auto"/>
              <w:right w:val="single" w:sz="4" w:space="0" w:color="auto"/>
            </w:tcBorders>
            <w:shd w:val="clear" w:color="auto" w:fill="auto"/>
            <w:noWrap/>
          </w:tcPr>
          <w:p w14:paraId="0A3839B0"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2A09B8AE" w14:textId="77777777" w:rsidR="00652282" w:rsidRPr="00652282" w:rsidRDefault="00652282" w:rsidP="00652282">
            <w:pPr>
              <w:jc w:val="left"/>
              <w:rPr>
                <w:sz w:val="20"/>
              </w:rPr>
            </w:pPr>
            <w:r w:rsidRPr="00652282">
              <w:rPr>
                <w:sz w:val="20"/>
              </w:rPr>
              <w:t>помпажно</w:t>
            </w:r>
          </w:p>
        </w:tc>
      </w:tr>
      <w:tr w:rsidR="00652282" w:rsidRPr="00652282" w14:paraId="1FA464A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CC4D10" w14:textId="77777777" w:rsidR="00652282" w:rsidRPr="00652282" w:rsidRDefault="00652282" w:rsidP="00652282">
            <w:pPr>
              <w:jc w:val="right"/>
              <w:rPr>
                <w:sz w:val="20"/>
              </w:rPr>
            </w:pPr>
            <w:r w:rsidRPr="00652282">
              <w:rPr>
                <w:sz w:val="20"/>
              </w:rPr>
              <w:t>198</w:t>
            </w:r>
          </w:p>
        </w:tc>
        <w:tc>
          <w:tcPr>
            <w:tcW w:w="543" w:type="dxa"/>
            <w:tcBorders>
              <w:top w:val="nil"/>
              <w:left w:val="nil"/>
              <w:bottom w:val="single" w:sz="4" w:space="0" w:color="auto"/>
              <w:right w:val="single" w:sz="4" w:space="0" w:color="auto"/>
            </w:tcBorders>
            <w:shd w:val="clear" w:color="auto" w:fill="auto"/>
            <w:noWrap/>
            <w:vAlign w:val="bottom"/>
          </w:tcPr>
          <w:p w14:paraId="3FB52B1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442E7C0" w14:textId="77777777" w:rsidR="00652282" w:rsidRPr="00652282" w:rsidRDefault="00652282" w:rsidP="00652282">
            <w:pPr>
              <w:jc w:val="left"/>
              <w:rPr>
                <w:sz w:val="20"/>
              </w:rPr>
            </w:pPr>
            <w:r w:rsidRPr="00652282">
              <w:rPr>
                <w:sz w:val="20"/>
              </w:rPr>
              <w:t>КИ "Каптажа"</w:t>
            </w:r>
          </w:p>
        </w:tc>
        <w:tc>
          <w:tcPr>
            <w:tcW w:w="1141" w:type="dxa"/>
            <w:tcBorders>
              <w:top w:val="nil"/>
              <w:left w:val="nil"/>
              <w:bottom w:val="single" w:sz="4" w:space="0" w:color="auto"/>
              <w:right w:val="single" w:sz="4" w:space="0" w:color="auto"/>
            </w:tcBorders>
            <w:shd w:val="clear" w:color="auto" w:fill="auto"/>
            <w:noWrap/>
            <w:vAlign w:val="bottom"/>
          </w:tcPr>
          <w:p w14:paraId="35C174C9"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9AA1A29" w14:textId="77777777" w:rsidR="00652282" w:rsidRPr="00652282" w:rsidRDefault="00652282" w:rsidP="00652282">
            <w:pPr>
              <w:jc w:val="left"/>
              <w:rPr>
                <w:sz w:val="20"/>
              </w:rPr>
            </w:pPr>
            <w:r w:rsidRPr="00652282">
              <w:rPr>
                <w:sz w:val="20"/>
              </w:rPr>
              <w:t>м.Киркова махала</w:t>
            </w:r>
          </w:p>
        </w:tc>
        <w:tc>
          <w:tcPr>
            <w:tcW w:w="880" w:type="dxa"/>
            <w:tcBorders>
              <w:top w:val="nil"/>
              <w:left w:val="nil"/>
              <w:bottom w:val="single" w:sz="4" w:space="0" w:color="auto"/>
              <w:right w:val="single" w:sz="4" w:space="0" w:color="auto"/>
            </w:tcBorders>
            <w:shd w:val="clear" w:color="auto" w:fill="auto"/>
            <w:noWrap/>
            <w:vAlign w:val="bottom"/>
          </w:tcPr>
          <w:p w14:paraId="6DBA7A3F" w14:textId="77777777" w:rsidR="00652282" w:rsidRPr="00652282" w:rsidRDefault="00652282" w:rsidP="00652282">
            <w:pPr>
              <w:jc w:val="right"/>
              <w:rPr>
                <w:sz w:val="20"/>
              </w:rPr>
            </w:pPr>
            <w:r w:rsidRPr="00652282">
              <w:rPr>
                <w:sz w:val="20"/>
              </w:rPr>
              <w:t>0.05</w:t>
            </w:r>
          </w:p>
        </w:tc>
        <w:tc>
          <w:tcPr>
            <w:tcW w:w="1288" w:type="dxa"/>
            <w:tcBorders>
              <w:top w:val="nil"/>
              <w:left w:val="nil"/>
              <w:bottom w:val="single" w:sz="4" w:space="0" w:color="auto"/>
              <w:right w:val="single" w:sz="4" w:space="0" w:color="auto"/>
            </w:tcBorders>
            <w:shd w:val="clear" w:color="auto" w:fill="auto"/>
            <w:noWrap/>
            <w:vAlign w:val="bottom"/>
          </w:tcPr>
          <w:p w14:paraId="25F0BD8C" w14:textId="77777777" w:rsidR="00652282" w:rsidRPr="00652282" w:rsidRDefault="00652282" w:rsidP="00652282">
            <w:pPr>
              <w:jc w:val="left"/>
              <w:rPr>
                <w:sz w:val="20"/>
              </w:rPr>
            </w:pPr>
            <w:r w:rsidRPr="00652282">
              <w:rPr>
                <w:sz w:val="20"/>
              </w:rPr>
              <w:t>помпажно</w:t>
            </w:r>
          </w:p>
        </w:tc>
      </w:tr>
      <w:tr w:rsidR="00652282" w:rsidRPr="00652282" w14:paraId="0ED99B3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0B6F8E6" w14:textId="77777777" w:rsidR="00652282" w:rsidRPr="00652282" w:rsidRDefault="00652282" w:rsidP="00652282">
            <w:pPr>
              <w:jc w:val="right"/>
              <w:rPr>
                <w:sz w:val="20"/>
              </w:rPr>
            </w:pPr>
            <w:r w:rsidRPr="00652282">
              <w:rPr>
                <w:sz w:val="20"/>
              </w:rPr>
              <w:t>199</w:t>
            </w:r>
          </w:p>
        </w:tc>
        <w:tc>
          <w:tcPr>
            <w:tcW w:w="543" w:type="dxa"/>
            <w:tcBorders>
              <w:top w:val="nil"/>
              <w:left w:val="nil"/>
              <w:bottom w:val="single" w:sz="4" w:space="0" w:color="auto"/>
              <w:right w:val="single" w:sz="4" w:space="0" w:color="auto"/>
            </w:tcBorders>
            <w:shd w:val="clear" w:color="auto" w:fill="auto"/>
            <w:noWrap/>
            <w:vAlign w:val="bottom"/>
          </w:tcPr>
          <w:p w14:paraId="06773DF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78FE460" w14:textId="77777777" w:rsidR="00652282" w:rsidRPr="00652282" w:rsidRDefault="00652282" w:rsidP="00652282">
            <w:pPr>
              <w:jc w:val="left"/>
              <w:rPr>
                <w:sz w:val="20"/>
              </w:rPr>
            </w:pPr>
            <w:r w:rsidRPr="00652282">
              <w:rPr>
                <w:sz w:val="20"/>
              </w:rPr>
              <w:t>КИ "Апка"</w:t>
            </w:r>
          </w:p>
        </w:tc>
        <w:tc>
          <w:tcPr>
            <w:tcW w:w="1141" w:type="dxa"/>
            <w:tcBorders>
              <w:top w:val="nil"/>
              <w:left w:val="nil"/>
              <w:bottom w:val="single" w:sz="4" w:space="0" w:color="auto"/>
              <w:right w:val="single" w:sz="4" w:space="0" w:color="auto"/>
            </w:tcBorders>
            <w:shd w:val="clear" w:color="auto" w:fill="auto"/>
            <w:noWrap/>
            <w:vAlign w:val="bottom"/>
          </w:tcPr>
          <w:p w14:paraId="56390116"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63EB8B1C" w14:textId="77777777" w:rsidR="00652282" w:rsidRPr="00652282" w:rsidRDefault="00652282" w:rsidP="00652282">
            <w:pPr>
              <w:jc w:val="left"/>
              <w:rPr>
                <w:sz w:val="20"/>
              </w:rPr>
            </w:pPr>
            <w:r w:rsidRPr="00652282">
              <w:rPr>
                <w:sz w:val="20"/>
              </w:rPr>
              <w:t>с.Кирчево</w:t>
            </w:r>
          </w:p>
        </w:tc>
        <w:tc>
          <w:tcPr>
            <w:tcW w:w="880" w:type="dxa"/>
            <w:tcBorders>
              <w:top w:val="nil"/>
              <w:left w:val="nil"/>
              <w:bottom w:val="single" w:sz="4" w:space="0" w:color="auto"/>
              <w:right w:val="single" w:sz="4" w:space="0" w:color="auto"/>
            </w:tcBorders>
            <w:shd w:val="clear" w:color="auto" w:fill="auto"/>
            <w:noWrap/>
          </w:tcPr>
          <w:p w14:paraId="5E4498B9"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08A3CC19" w14:textId="77777777" w:rsidR="00652282" w:rsidRPr="00652282" w:rsidRDefault="00652282" w:rsidP="00652282">
            <w:pPr>
              <w:jc w:val="left"/>
              <w:rPr>
                <w:sz w:val="20"/>
              </w:rPr>
            </w:pPr>
            <w:r w:rsidRPr="00652282">
              <w:rPr>
                <w:sz w:val="20"/>
              </w:rPr>
              <w:t>гравитачно</w:t>
            </w:r>
          </w:p>
        </w:tc>
      </w:tr>
      <w:tr w:rsidR="00652282" w:rsidRPr="00652282" w14:paraId="4B30C83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4D249FC4" w14:textId="77777777" w:rsidR="00652282" w:rsidRPr="00652282" w:rsidRDefault="00652282" w:rsidP="00652282">
            <w:pPr>
              <w:jc w:val="right"/>
              <w:rPr>
                <w:sz w:val="20"/>
              </w:rPr>
            </w:pPr>
            <w:r w:rsidRPr="00652282">
              <w:rPr>
                <w:sz w:val="20"/>
              </w:rPr>
              <w:t>200</w:t>
            </w:r>
          </w:p>
        </w:tc>
        <w:tc>
          <w:tcPr>
            <w:tcW w:w="543" w:type="dxa"/>
            <w:tcBorders>
              <w:top w:val="nil"/>
              <w:left w:val="nil"/>
              <w:bottom w:val="single" w:sz="4" w:space="0" w:color="auto"/>
              <w:right w:val="single" w:sz="4" w:space="0" w:color="auto"/>
            </w:tcBorders>
            <w:shd w:val="clear" w:color="auto" w:fill="auto"/>
            <w:noWrap/>
            <w:vAlign w:val="bottom"/>
          </w:tcPr>
          <w:p w14:paraId="1111F5A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790AAEA8" w14:textId="77777777" w:rsidR="00652282" w:rsidRPr="00652282" w:rsidRDefault="00652282" w:rsidP="00652282">
            <w:pPr>
              <w:jc w:val="left"/>
              <w:rPr>
                <w:sz w:val="20"/>
              </w:rPr>
            </w:pPr>
            <w:r w:rsidRPr="00652282">
              <w:rPr>
                <w:sz w:val="20"/>
              </w:rPr>
              <w:t>КИ "Атцамар чучур"1,2</w:t>
            </w:r>
          </w:p>
        </w:tc>
        <w:tc>
          <w:tcPr>
            <w:tcW w:w="1141" w:type="dxa"/>
            <w:tcBorders>
              <w:top w:val="nil"/>
              <w:left w:val="nil"/>
              <w:bottom w:val="single" w:sz="4" w:space="0" w:color="auto"/>
              <w:right w:val="single" w:sz="4" w:space="0" w:color="auto"/>
            </w:tcBorders>
            <w:shd w:val="clear" w:color="auto" w:fill="auto"/>
            <w:noWrap/>
            <w:vAlign w:val="bottom"/>
          </w:tcPr>
          <w:p w14:paraId="29DB67CE"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612A1E94" w14:textId="77777777" w:rsidR="00652282" w:rsidRPr="00652282" w:rsidRDefault="00652282" w:rsidP="00652282">
            <w:pPr>
              <w:jc w:val="left"/>
              <w:rPr>
                <w:sz w:val="20"/>
              </w:rPr>
            </w:pPr>
            <w:r w:rsidRPr="00652282">
              <w:rPr>
                <w:sz w:val="20"/>
              </w:rPr>
              <w:t>с.Кирчево</w:t>
            </w:r>
          </w:p>
        </w:tc>
        <w:tc>
          <w:tcPr>
            <w:tcW w:w="880" w:type="dxa"/>
            <w:tcBorders>
              <w:top w:val="nil"/>
              <w:left w:val="nil"/>
              <w:bottom w:val="single" w:sz="4" w:space="0" w:color="auto"/>
              <w:right w:val="single" w:sz="4" w:space="0" w:color="auto"/>
            </w:tcBorders>
            <w:shd w:val="clear" w:color="auto" w:fill="auto"/>
            <w:noWrap/>
          </w:tcPr>
          <w:p w14:paraId="27E3FE51" w14:textId="77777777" w:rsidR="00652282" w:rsidRPr="00652282" w:rsidRDefault="00652282" w:rsidP="00652282">
            <w:pPr>
              <w:jc w:val="right"/>
              <w:rPr>
                <w:sz w:val="20"/>
              </w:rPr>
            </w:pPr>
            <w:r w:rsidRPr="00652282">
              <w:rPr>
                <w:sz w:val="20"/>
              </w:rPr>
              <w:t>1.20</w:t>
            </w:r>
          </w:p>
        </w:tc>
        <w:tc>
          <w:tcPr>
            <w:tcW w:w="1288" w:type="dxa"/>
            <w:tcBorders>
              <w:top w:val="nil"/>
              <w:left w:val="nil"/>
              <w:bottom w:val="single" w:sz="4" w:space="0" w:color="auto"/>
              <w:right w:val="single" w:sz="4" w:space="0" w:color="auto"/>
            </w:tcBorders>
            <w:shd w:val="clear" w:color="auto" w:fill="auto"/>
            <w:noWrap/>
            <w:vAlign w:val="bottom"/>
          </w:tcPr>
          <w:p w14:paraId="70A02823" w14:textId="77777777" w:rsidR="00652282" w:rsidRPr="00652282" w:rsidRDefault="00652282" w:rsidP="00652282">
            <w:pPr>
              <w:jc w:val="left"/>
              <w:rPr>
                <w:sz w:val="20"/>
              </w:rPr>
            </w:pPr>
            <w:r w:rsidRPr="00652282">
              <w:rPr>
                <w:sz w:val="20"/>
              </w:rPr>
              <w:t>гравитачно</w:t>
            </w:r>
          </w:p>
        </w:tc>
      </w:tr>
      <w:tr w:rsidR="00652282" w:rsidRPr="00652282" w14:paraId="08B5B29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97CD4D9" w14:textId="77777777" w:rsidR="00652282" w:rsidRPr="00652282" w:rsidRDefault="00652282" w:rsidP="00652282">
            <w:pPr>
              <w:jc w:val="right"/>
              <w:rPr>
                <w:sz w:val="20"/>
              </w:rPr>
            </w:pPr>
            <w:r w:rsidRPr="00652282">
              <w:rPr>
                <w:sz w:val="20"/>
              </w:rPr>
              <w:t>201</w:t>
            </w:r>
          </w:p>
        </w:tc>
        <w:tc>
          <w:tcPr>
            <w:tcW w:w="543" w:type="dxa"/>
            <w:tcBorders>
              <w:top w:val="nil"/>
              <w:left w:val="nil"/>
              <w:bottom w:val="single" w:sz="4" w:space="0" w:color="auto"/>
              <w:right w:val="single" w:sz="4" w:space="0" w:color="auto"/>
            </w:tcBorders>
            <w:shd w:val="clear" w:color="auto" w:fill="auto"/>
            <w:noWrap/>
            <w:vAlign w:val="bottom"/>
          </w:tcPr>
          <w:p w14:paraId="34FE4287"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94B09A4" w14:textId="77777777" w:rsidR="00652282" w:rsidRPr="00652282" w:rsidRDefault="00652282" w:rsidP="00652282">
            <w:pPr>
              <w:jc w:val="left"/>
              <w:rPr>
                <w:sz w:val="20"/>
              </w:rPr>
            </w:pPr>
            <w:r w:rsidRPr="00652282">
              <w:rPr>
                <w:sz w:val="20"/>
              </w:rPr>
              <w:t>КИ "Чифлика"</w:t>
            </w:r>
          </w:p>
        </w:tc>
        <w:tc>
          <w:tcPr>
            <w:tcW w:w="1141" w:type="dxa"/>
            <w:tcBorders>
              <w:top w:val="nil"/>
              <w:left w:val="nil"/>
              <w:bottom w:val="single" w:sz="4" w:space="0" w:color="auto"/>
              <w:right w:val="single" w:sz="4" w:space="0" w:color="auto"/>
            </w:tcBorders>
            <w:shd w:val="clear" w:color="auto" w:fill="auto"/>
            <w:noWrap/>
            <w:vAlign w:val="bottom"/>
          </w:tcPr>
          <w:p w14:paraId="6EBD8ED3"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791D21F8" w14:textId="77777777" w:rsidR="00652282" w:rsidRPr="00652282" w:rsidRDefault="00652282" w:rsidP="00652282">
            <w:pPr>
              <w:jc w:val="left"/>
              <w:rPr>
                <w:sz w:val="20"/>
              </w:rPr>
            </w:pPr>
            <w:r w:rsidRPr="00652282">
              <w:rPr>
                <w:sz w:val="20"/>
              </w:rPr>
              <w:t>с.Кирчево</w:t>
            </w:r>
          </w:p>
        </w:tc>
        <w:tc>
          <w:tcPr>
            <w:tcW w:w="880" w:type="dxa"/>
            <w:tcBorders>
              <w:top w:val="nil"/>
              <w:left w:val="nil"/>
              <w:bottom w:val="single" w:sz="4" w:space="0" w:color="auto"/>
              <w:right w:val="single" w:sz="4" w:space="0" w:color="auto"/>
            </w:tcBorders>
            <w:shd w:val="clear" w:color="auto" w:fill="auto"/>
            <w:noWrap/>
          </w:tcPr>
          <w:p w14:paraId="6DAD27E5"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26E05F53" w14:textId="77777777" w:rsidR="00652282" w:rsidRPr="00652282" w:rsidRDefault="00652282" w:rsidP="00652282">
            <w:pPr>
              <w:jc w:val="left"/>
              <w:rPr>
                <w:sz w:val="20"/>
              </w:rPr>
            </w:pPr>
            <w:r w:rsidRPr="00652282">
              <w:rPr>
                <w:sz w:val="20"/>
              </w:rPr>
              <w:t>гравитачно</w:t>
            </w:r>
          </w:p>
        </w:tc>
      </w:tr>
      <w:tr w:rsidR="00652282" w:rsidRPr="00652282" w14:paraId="53E9075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D922B78" w14:textId="77777777" w:rsidR="00652282" w:rsidRPr="00652282" w:rsidRDefault="00652282" w:rsidP="00652282">
            <w:pPr>
              <w:jc w:val="right"/>
              <w:rPr>
                <w:sz w:val="20"/>
              </w:rPr>
            </w:pPr>
            <w:r w:rsidRPr="00652282">
              <w:rPr>
                <w:sz w:val="20"/>
              </w:rPr>
              <w:t>202</w:t>
            </w:r>
          </w:p>
        </w:tc>
        <w:tc>
          <w:tcPr>
            <w:tcW w:w="543" w:type="dxa"/>
            <w:tcBorders>
              <w:top w:val="nil"/>
              <w:left w:val="nil"/>
              <w:bottom w:val="single" w:sz="4" w:space="0" w:color="auto"/>
              <w:right w:val="single" w:sz="4" w:space="0" w:color="auto"/>
            </w:tcBorders>
            <w:shd w:val="clear" w:color="auto" w:fill="auto"/>
            <w:noWrap/>
            <w:vAlign w:val="bottom"/>
          </w:tcPr>
          <w:p w14:paraId="2B9A6CC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E4C6530" w14:textId="77777777" w:rsidR="00652282" w:rsidRPr="00652282" w:rsidRDefault="00652282" w:rsidP="00652282">
            <w:pPr>
              <w:jc w:val="left"/>
              <w:rPr>
                <w:sz w:val="20"/>
              </w:rPr>
            </w:pPr>
            <w:r w:rsidRPr="00652282">
              <w:rPr>
                <w:sz w:val="20"/>
              </w:rPr>
              <w:t>КИ "Недини езера"1</w:t>
            </w:r>
          </w:p>
        </w:tc>
        <w:tc>
          <w:tcPr>
            <w:tcW w:w="1141" w:type="dxa"/>
            <w:tcBorders>
              <w:top w:val="nil"/>
              <w:left w:val="nil"/>
              <w:bottom w:val="single" w:sz="4" w:space="0" w:color="auto"/>
              <w:right w:val="single" w:sz="4" w:space="0" w:color="auto"/>
            </w:tcBorders>
            <w:shd w:val="clear" w:color="auto" w:fill="auto"/>
            <w:noWrap/>
            <w:vAlign w:val="bottom"/>
          </w:tcPr>
          <w:p w14:paraId="33D2BA2E"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63D4516" w14:textId="77777777" w:rsidR="00652282" w:rsidRPr="00652282" w:rsidRDefault="00652282" w:rsidP="00652282">
            <w:pPr>
              <w:jc w:val="left"/>
              <w:rPr>
                <w:sz w:val="20"/>
              </w:rPr>
            </w:pPr>
            <w:r w:rsidRPr="00652282">
              <w:rPr>
                <w:sz w:val="20"/>
              </w:rPr>
              <w:t>с.Лесидрен</w:t>
            </w:r>
          </w:p>
        </w:tc>
        <w:tc>
          <w:tcPr>
            <w:tcW w:w="880" w:type="dxa"/>
            <w:tcBorders>
              <w:top w:val="nil"/>
              <w:left w:val="nil"/>
              <w:bottom w:val="single" w:sz="4" w:space="0" w:color="auto"/>
              <w:right w:val="single" w:sz="4" w:space="0" w:color="auto"/>
            </w:tcBorders>
            <w:shd w:val="clear" w:color="auto" w:fill="auto"/>
            <w:noWrap/>
          </w:tcPr>
          <w:p w14:paraId="679036AE" w14:textId="77777777" w:rsidR="00652282" w:rsidRPr="00652282" w:rsidRDefault="00652282" w:rsidP="00652282">
            <w:pPr>
              <w:jc w:val="right"/>
              <w:rPr>
                <w:sz w:val="20"/>
              </w:rPr>
            </w:pPr>
            <w:r w:rsidRPr="00652282">
              <w:rPr>
                <w:sz w:val="20"/>
              </w:rPr>
              <w:t>4.00</w:t>
            </w:r>
          </w:p>
        </w:tc>
        <w:tc>
          <w:tcPr>
            <w:tcW w:w="1288" w:type="dxa"/>
            <w:tcBorders>
              <w:top w:val="nil"/>
              <w:left w:val="nil"/>
              <w:bottom w:val="single" w:sz="4" w:space="0" w:color="auto"/>
              <w:right w:val="single" w:sz="4" w:space="0" w:color="auto"/>
            </w:tcBorders>
            <w:shd w:val="clear" w:color="auto" w:fill="auto"/>
            <w:noWrap/>
            <w:vAlign w:val="bottom"/>
          </w:tcPr>
          <w:p w14:paraId="228E9B50" w14:textId="77777777" w:rsidR="00652282" w:rsidRPr="00652282" w:rsidRDefault="00652282" w:rsidP="00652282">
            <w:pPr>
              <w:jc w:val="left"/>
              <w:rPr>
                <w:sz w:val="20"/>
              </w:rPr>
            </w:pPr>
            <w:r w:rsidRPr="00652282">
              <w:rPr>
                <w:sz w:val="20"/>
              </w:rPr>
              <w:t>гравитачно</w:t>
            </w:r>
          </w:p>
        </w:tc>
      </w:tr>
      <w:tr w:rsidR="00652282" w:rsidRPr="00652282" w14:paraId="4133956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DCB155B" w14:textId="77777777" w:rsidR="00652282" w:rsidRPr="00652282" w:rsidRDefault="00652282" w:rsidP="00652282">
            <w:pPr>
              <w:jc w:val="right"/>
              <w:rPr>
                <w:sz w:val="20"/>
              </w:rPr>
            </w:pPr>
            <w:r w:rsidRPr="00652282">
              <w:rPr>
                <w:sz w:val="20"/>
              </w:rPr>
              <w:t>203</w:t>
            </w:r>
          </w:p>
        </w:tc>
        <w:tc>
          <w:tcPr>
            <w:tcW w:w="543" w:type="dxa"/>
            <w:tcBorders>
              <w:top w:val="nil"/>
              <w:left w:val="nil"/>
              <w:bottom w:val="single" w:sz="4" w:space="0" w:color="auto"/>
              <w:right w:val="single" w:sz="4" w:space="0" w:color="auto"/>
            </w:tcBorders>
            <w:shd w:val="clear" w:color="auto" w:fill="auto"/>
            <w:noWrap/>
            <w:vAlign w:val="bottom"/>
          </w:tcPr>
          <w:p w14:paraId="62FF16D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F1C9E61" w14:textId="77777777" w:rsidR="00652282" w:rsidRPr="00652282" w:rsidRDefault="00652282" w:rsidP="00652282">
            <w:pPr>
              <w:jc w:val="left"/>
              <w:rPr>
                <w:sz w:val="20"/>
              </w:rPr>
            </w:pPr>
            <w:r w:rsidRPr="00652282">
              <w:rPr>
                <w:sz w:val="20"/>
              </w:rPr>
              <w:t>КИ "Недини езера"2</w:t>
            </w:r>
          </w:p>
        </w:tc>
        <w:tc>
          <w:tcPr>
            <w:tcW w:w="1141" w:type="dxa"/>
            <w:tcBorders>
              <w:top w:val="nil"/>
              <w:left w:val="nil"/>
              <w:bottom w:val="single" w:sz="4" w:space="0" w:color="auto"/>
              <w:right w:val="single" w:sz="4" w:space="0" w:color="auto"/>
            </w:tcBorders>
            <w:shd w:val="clear" w:color="auto" w:fill="auto"/>
            <w:noWrap/>
            <w:vAlign w:val="bottom"/>
          </w:tcPr>
          <w:p w14:paraId="37F4F2BD"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4B110E1B" w14:textId="77777777" w:rsidR="00652282" w:rsidRPr="00652282" w:rsidRDefault="00652282" w:rsidP="00652282">
            <w:pPr>
              <w:jc w:val="left"/>
              <w:rPr>
                <w:sz w:val="20"/>
              </w:rPr>
            </w:pPr>
            <w:r w:rsidRPr="00652282">
              <w:rPr>
                <w:sz w:val="20"/>
              </w:rPr>
              <w:t>с.Лесидрен</w:t>
            </w:r>
          </w:p>
        </w:tc>
        <w:tc>
          <w:tcPr>
            <w:tcW w:w="880" w:type="dxa"/>
            <w:tcBorders>
              <w:top w:val="nil"/>
              <w:left w:val="nil"/>
              <w:bottom w:val="single" w:sz="4" w:space="0" w:color="auto"/>
              <w:right w:val="single" w:sz="4" w:space="0" w:color="auto"/>
            </w:tcBorders>
            <w:shd w:val="clear" w:color="auto" w:fill="auto"/>
            <w:noWrap/>
          </w:tcPr>
          <w:p w14:paraId="68570CA7"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6E8D639E" w14:textId="77777777" w:rsidR="00652282" w:rsidRPr="00652282" w:rsidRDefault="00652282" w:rsidP="00652282">
            <w:pPr>
              <w:jc w:val="left"/>
              <w:rPr>
                <w:sz w:val="20"/>
              </w:rPr>
            </w:pPr>
            <w:r w:rsidRPr="00652282">
              <w:rPr>
                <w:sz w:val="20"/>
              </w:rPr>
              <w:t>гравитачно</w:t>
            </w:r>
          </w:p>
        </w:tc>
      </w:tr>
      <w:tr w:rsidR="00652282" w:rsidRPr="00652282" w14:paraId="2113862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2F6F3DE" w14:textId="77777777" w:rsidR="00652282" w:rsidRPr="00652282" w:rsidRDefault="00652282" w:rsidP="00652282">
            <w:pPr>
              <w:jc w:val="right"/>
              <w:rPr>
                <w:sz w:val="20"/>
              </w:rPr>
            </w:pPr>
            <w:r w:rsidRPr="00652282">
              <w:rPr>
                <w:sz w:val="20"/>
              </w:rPr>
              <w:t>204</w:t>
            </w:r>
          </w:p>
        </w:tc>
        <w:tc>
          <w:tcPr>
            <w:tcW w:w="543" w:type="dxa"/>
            <w:tcBorders>
              <w:top w:val="nil"/>
              <w:left w:val="nil"/>
              <w:bottom w:val="single" w:sz="4" w:space="0" w:color="auto"/>
              <w:right w:val="single" w:sz="4" w:space="0" w:color="auto"/>
            </w:tcBorders>
            <w:shd w:val="clear" w:color="auto" w:fill="auto"/>
            <w:noWrap/>
            <w:vAlign w:val="bottom"/>
          </w:tcPr>
          <w:p w14:paraId="06F683F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A322999" w14:textId="77777777" w:rsidR="00652282" w:rsidRPr="00652282" w:rsidRDefault="00652282" w:rsidP="00652282">
            <w:pPr>
              <w:jc w:val="left"/>
              <w:rPr>
                <w:sz w:val="20"/>
              </w:rPr>
            </w:pPr>
            <w:r w:rsidRPr="00652282">
              <w:rPr>
                <w:sz w:val="20"/>
              </w:rPr>
              <w:t>КИ "Кюнка" 1,2</w:t>
            </w:r>
          </w:p>
        </w:tc>
        <w:tc>
          <w:tcPr>
            <w:tcW w:w="1141" w:type="dxa"/>
            <w:tcBorders>
              <w:top w:val="nil"/>
              <w:left w:val="nil"/>
              <w:bottom w:val="single" w:sz="4" w:space="0" w:color="auto"/>
              <w:right w:val="single" w:sz="4" w:space="0" w:color="auto"/>
            </w:tcBorders>
            <w:shd w:val="clear" w:color="auto" w:fill="auto"/>
            <w:noWrap/>
            <w:vAlign w:val="bottom"/>
          </w:tcPr>
          <w:p w14:paraId="31729E43"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152E355A" w14:textId="77777777" w:rsidR="00652282" w:rsidRPr="00652282" w:rsidRDefault="00652282" w:rsidP="00652282">
            <w:pPr>
              <w:jc w:val="left"/>
              <w:rPr>
                <w:sz w:val="20"/>
              </w:rPr>
            </w:pPr>
            <w:r w:rsidRPr="00652282">
              <w:rPr>
                <w:sz w:val="20"/>
              </w:rPr>
              <w:t>с.Орлене</w:t>
            </w:r>
          </w:p>
        </w:tc>
        <w:tc>
          <w:tcPr>
            <w:tcW w:w="880" w:type="dxa"/>
            <w:tcBorders>
              <w:top w:val="nil"/>
              <w:left w:val="nil"/>
              <w:bottom w:val="single" w:sz="4" w:space="0" w:color="auto"/>
              <w:right w:val="single" w:sz="4" w:space="0" w:color="auto"/>
            </w:tcBorders>
            <w:shd w:val="clear" w:color="auto" w:fill="auto"/>
            <w:noWrap/>
          </w:tcPr>
          <w:p w14:paraId="28C17C56"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21CBC364" w14:textId="77777777" w:rsidR="00652282" w:rsidRPr="00652282" w:rsidRDefault="00652282" w:rsidP="00652282">
            <w:pPr>
              <w:jc w:val="left"/>
              <w:rPr>
                <w:sz w:val="20"/>
              </w:rPr>
            </w:pPr>
            <w:r w:rsidRPr="00652282">
              <w:rPr>
                <w:sz w:val="20"/>
              </w:rPr>
              <w:t>гравитачно</w:t>
            </w:r>
          </w:p>
        </w:tc>
      </w:tr>
      <w:tr w:rsidR="00652282" w:rsidRPr="00652282" w14:paraId="300B1F2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50D7FAD" w14:textId="77777777" w:rsidR="00652282" w:rsidRPr="00652282" w:rsidRDefault="00652282" w:rsidP="00652282">
            <w:pPr>
              <w:jc w:val="right"/>
              <w:rPr>
                <w:sz w:val="20"/>
              </w:rPr>
            </w:pPr>
            <w:r w:rsidRPr="00652282">
              <w:rPr>
                <w:sz w:val="20"/>
              </w:rPr>
              <w:t>206</w:t>
            </w:r>
          </w:p>
        </w:tc>
        <w:tc>
          <w:tcPr>
            <w:tcW w:w="543" w:type="dxa"/>
            <w:tcBorders>
              <w:top w:val="nil"/>
              <w:left w:val="nil"/>
              <w:bottom w:val="single" w:sz="4" w:space="0" w:color="auto"/>
              <w:right w:val="single" w:sz="4" w:space="0" w:color="auto"/>
            </w:tcBorders>
            <w:shd w:val="clear" w:color="auto" w:fill="auto"/>
            <w:noWrap/>
            <w:vAlign w:val="bottom"/>
          </w:tcPr>
          <w:p w14:paraId="71E7C199"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62FAFBCC" w14:textId="77777777" w:rsidR="00652282" w:rsidRPr="00652282" w:rsidRDefault="00652282" w:rsidP="00652282">
            <w:pPr>
              <w:jc w:val="left"/>
              <w:rPr>
                <w:sz w:val="20"/>
              </w:rPr>
            </w:pPr>
            <w:r w:rsidRPr="00652282">
              <w:rPr>
                <w:sz w:val="20"/>
              </w:rPr>
              <w:t>ШК "Селото" 1,2</w:t>
            </w:r>
          </w:p>
        </w:tc>
        <w:tc>
          <w:tcPr>
            <w:tcW w:w="1141" w:type="dxa"/>
            <w:tcBorders>
              <w:top w:val="nil"/>
              <w:left w:val="nil"/>
              <w:bottom w:val="single" w:sz="4" w:space="0" w:color="auto"/>
              <w:right w:val="single" w:sz="4" w:space="0" w:color="auto"/>
            </w:tcBorders>
            <w:shd w:val="clear" w:color="auto" w:fill="auto"/>
            <w:noWrap/>
            <w:vAlign w:val="bottom"/>
          </w:tcPr>
          <w:p w14:paraId="519AACA1"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35DD8F6E" w14:textId="77777777" w:rsidR="00652282" w:rsidRPr="00652282" w:rsidRDefault="00652282" w:rsidP="00652282">
            <w:pPr>
              <w:jc w:val="left"/>
              <w:rPr>
                <w:sz w:val="20"/>
              </w:rPr>
            </w:pPr>
            <w:r w:rsidRPr="00652282">
              <w:rPr>
                <w:sz w:val="20"/>
              </w:rPr>
              <w:t>с.Орлене</w:t>
            </w:r>
          </w:p>
        </w:tc>
        <w:tc>
          <w:tcPr>
            <w:tcW w:w="880" w:type="dxa"/>
            <w:tcBorders>
              <w:top w:val="nil"/>
              <w:left w:val="nil"/>
              <w:bottom w:val="single" w:sz="4" w:space="0" w:color="auto"/>
              <w:right w:val="single" w:sz="4" w:space="0" w:color="auto"/>
            </w:tcBorders>
            <w:shd w:val="clear" w:color="auto" w:fill="auto"/>
            <w:noWrap/>
          </w:tcPr>
          <w:p w14:paraId="0FD43ADE" w14:textId="77777777" w:rsidR="00652282" w:rsidRPr="00652282" w:rsidRDefault="00652282" w:rsidP="00652282">
            <w:pPr>
              <w:jc w:val="right"/>
              <w:rPr>
                <w:sz w:val="20"/>
              </w:rPr>
            </w:pPr>
            <w:r w:rsidRPr="00652282">
              <w:rPr>
                <w:sz w:val="20"/>
              </w:rPr>
              <w:t>0.40</w:t>
            </w:r>
          </w:p>
        </w:tc>
        <w:tc>
          <w:tcPr>
            <w:tcW w:w="1288" w:type="dxa"/>
            <w:tcBorders>
              <w:top w:val="nil"/>
              <w:left w:val="nil"/>
              <w:bottom w:val="single" w:sz="4" w:space="0" w:color="auto"/>
              <w:right w:val="single" w:sz="4" w:space="0" w:color="auto"/>
            </w:tcBorders>
            <w:shd w:val="clear" w:color="auto" w:fill="auto"/>
            <w:noWrap/>
            <w:vAlign w:val="bottom"/>
          </w:tcPr>
          <w:p w14:paraId="5BE30A33" w14:textId="77777777" w:rsidR="00652282" w:rsidRPr="00652282" w:rsidRDefault="00652282" w:rsidP="00652282">
            <w:pPr>
              <w:jc w:val="left"/>
              <w:rPr>
                <w:sz w:val="20"/>
              </w:rPr>
            </w:pPr>
            <w:r w:rsidRPr="00652282">
              <w:rPr>
                <w:sz w:val="20"/>
              </w:rPr>
              <w:t>помпажно</w:t>
            </w:r>
          </w:p>
        </w:tc>
      </w:tr>
      <w:tr w:rsidR="00652282" w:rsidRPr="00652282" w14:paraId="01C5E6B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5B789E4" w14:textId="77777777" w:rsidR="00652282" w:rsidRPr="00652282" w:rsidRDefault="00652282" w:rsidP="00652282">
            <w:pPr>
              <w:jc w:val="right"/>
              <w:rPr>
                <w:sz w:val="20"/>
              </w:rPr>
            </w:pPr>
            <w:r w:rsidRPr="00652282">
              <w:rPr>
                <w:sz w:val="20"/>
              </w:rPr>
              <w:t>207</w:t>
            </w:r>
          </w:p>
        </w:tc>
        <w:tc>
          <w:tcPr>
            <w:tcW w:w="543" w:type="dxa"/>
            <w:tcBorders>
              <w:top w:val="nil"/>
              <w:left w:val="nil"/>
              <w:bottom w:val="single" w:sz="4" w:space="0" w:color="auto"/>
              <w:right w:val="single" w:sz="4" w:space="0" w:color="auto"/>
            </w:tcBorders>
            <w:shd w:val="clear" w:color="auto" w:fill="auto"/>
            <w:noWrap/>
            <w:vAlign w:val="bottom"/>
          </w:tcPr>
          <w:p w14:paraId="5D31BE6D" w14:textId="77777777" w:rsidR="00652282" w:rsidRPr="00652282" w:rsidRDefault="00652282" w:rsidP="00652282">
            <w:pPr>
              <w:jc w:val="left"/>
              <w:rPr>
                <w:sz w:val="20"/>
              </w:rPr>
            </w:pPr>
            <w:r w:rsidRPr="00652282">
              <w:rPr>
                <w:sz w:val="20"/>
              </w:rPr>
              <w:t>ШК</w:t>
            </w:r>
          </w:p>
        </w:tc>
        <w:tc>
          <w:tcPr>
            <w:tcW w:w="2920" w:type="dxa"/>
            <w:tcBorders>
              <w:top w:val="nil"/>
              <w:left w:val="nil"/>
              <w:bottom w:val="single" w:sz="4" w:space="0" w:color="auto"/>
              <w:right w:val="single" w:sz="4" w:space="0" w:color="auto"/>
            </w:tcBorders>
            <w:shd w:val="clear" w:color="auto" w:fill="auto"/>
            <w:noWrap/>
            <w:vAlign w:val="bottom"/>
          </w:tcPr>
          <w:p w14:paraId="58634A31" w14:textId="77777777" w:rsidR="00652282" w:rsidRPr="00652282" w:rsidRDefault="00652282" w:rsidP="00652282">
            <w:pPr>
              <w:jc w:val="left"/>
              <w:rPr>
                <w:sz w:val="20"/>
              </w:rPr>
            </w:pPr>
            <w:r w:rsidRPr="00652282">
              <w:rPr>
                <w:sz w:val="20"/>
              </w:rPr>
              <w:t>ШК - Община Угърчин</w:t>
            </w:r>
          </w:p>
        </w:tc>
        <w:tc>
          <w:tcPr>
            <w:tcW w:w="1141" w:type="dxa"/>
            <w:tcBorders>
              <w:top w:val="nil"/>
              <w:left w:val="nil"/>
              <w:bottom w:val="single" w:sz="4" w:space="0" w:color="auto"/>
              <w:right w:val="single" w:sz="4" w:space="0" w:color="auto"/>
            </w:tcBorders>
            <w:shd w:val="clear" w:color="auto" w:fill="auto"/>
            <w:noWrap/>
            <w:vAlign w:val="bottom"/>
          </w:tcPr>
          <w:p w14:paraId="74221789" w14:textId="77777777" w:rsidR="00652282" w:rsidRPr="00652282" w:rsidRDefault="00652282" w:rsidP="00652282">
            <w:pPr>
              <w:jc w:val="left"/>
              <w:rPr>
                <w:sz w:val="20"/>
              </w:rPr>
            </w:pPr>
            <w:r w:rsidRPr="00652282">
              <w:rPr>
                <w:sz w:val="20"/>
              </w:rPr>
              <w:t>Угърчин</w:t>
            </w:r>
          </w:p>
        </w:tc>
        <w:tc>
          <w:tcPr>
            <w:tcW w:w="1800" w:type="dxa"/>
            <w:tcBorders>
              <w:top w:val="nil"/>
              <w:left w:val="nil"/>
              <w:bottom w:val="single" w:sz="4" w:space="0" w:color="auto"/>
              <w:right w:val="single" w:sz="4" w:space="0" w:color="auto"/>
            </w:tcBorders>
            <w:shd w:val="clear" w:color="auto" w:fill="auto"/>
            <w:noWrap/>
            <w:vAlign w:val="bottom"/>
          </w:tcPr>
          <w:p w14:paraId="5AEDC586" w14:textId="77777777" w:rsidR="00652282" w:rsidRPr="00652282" w:rsidRDefault="00652282" w:rsidP="00652282">
            <w:pPr>
              <w:jc w:val="left"/>
              <w:rPr>
                <w:sz w:val="20"/>
              </w:rPr>
            </w:pPr>
            <w:r w:rsidRPr="00652282">
              <w:rPr>
                <w:sz w:val="20"/>
              </w:rPr>
              <w:t>с.Орлене</w:t>
            </w:r>
          </w:p>
        </w:tc>
        <w:tc>
          <w:tcPr>
            <w:tcW w:w="880" w:type="dxa"/>
            <w:tcBorders>
              <w:top w:val="nil"/>
              <w:left w:val="nil"/>
              <w:bottom w:val="single" w:sz="4" w:space="0" w:color="auto"/>
              <w:right w:val="single" w:sz="4" w:space="0" w:color="auto"/>
            </w:tcBorders>
            <w:shd w:val="clear" w:color="auto" w:fill="auto"/>
            <w:noWrap/>
          </w:tcPr>
          <w:p w14:paraId="6EBF8F1A"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45E1C817" w14:textId="77777777" w:rsidR="00652282" w:rsidRPr="00652282" w:rsidRDefault="00652282" w:rsidP="00652282">
            <w:pPr>
              <w:jc w:val="left"/>
              <w:rPr>
                <w:sz w:val="20"/>
              </w:rPr>
            </w:pPr>
            <w:r w:rsidRPr="00652282">
              <w:rPr>
                <w:sz w:val="20"/>
              </w:rPr>
              <w:t>помпажно</w:t>
            </w:r>
          </w:p>
        </w:tc>
      </w:tr>
      <w:tr w:rsidR="00652282" w:rsidRPr="00652282" w14:paraId="2EE21F9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20308B1E" w14:textId="77777777" w:rsidR="00652282" w:rsidRPr="00652282" w:rsidRDefault="00652282" w:rsidP="00652282">
            <w:pPr>
              <w:jc w:val="right"/>
              <w:rPr>
                <w:sz w:val="20"/>
              </w:rPr>
            </w:pPr>
            <w:r w:rsidRPr="00652282">
              <w:rPr>
                <w:sz w:val="20"/>
              </w:rPr>
              <w:t>208</w:t>
            </w:r>
          </w:p>
        </w:tc>
        <w:tc>
          <w:tcPr>
            <w:tcW w:w="543" w:type="dxa"/>
            <w:tcBorders>
              <w:top w:val="nil"/>
              <w:left w:val="nil"/>
              <w:bottom w:val="single" w:sz="4" w:space="0" w:color="auto"/>
              <w:right w:val="single" w:sz="4" w:space="0" w:color="auto"/>
            </w:tcBorders>
            <w:shd w:val="clear" w:color="auto" w:fill="auto"/>
            <w:noWrap/>
            <w:vAlign w:val="bottom"/>
          </w:tcPr>
          <w:p w14:paraId="0155BDD2"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15FC315" w14:textId="77777777" w:rsidR="00652282" w:rsidRPr="00652282" w:rsidRDefault="00652282" w:rsidP="00652282">
            <w:pPr>
              <w:jc w:val="left"/>
              <w:rPr>
                <w:sz w:val="20"/>
              </w:rPr>
            </w:pPr>
            <w:r w:rsidRPr="00652282">
              <w:rPr>
                <w:sz w:val="20"/>
              </w:rPr>
              <w:t>КИ "Сух дол"1</w:t>
            </w:r>
          </w:p>
        </w:tc>
        <w:tc>
          <w:tcPr>
            <w:tcW w:w="1141" w:type="dxa"/>
            <w:tcBorders>
              <w:top w:val="nil"/>
              <w:left w:val="nil"/>
              <w:bottom w:val="single" w:sz="4" w:space="0" w:color="auto"/>
              <w:right w:val="single" w:sz="4" w:space="0" w:color="auto"/>
            </w:tcBorders>
            <w:shd w:val="clear" w:color="auto" w:fill="auto"/>
            <w:noWrap/>
            <w:vAlign w:val="bottom"/>
          </w:tcPr>
          <w:p w14:paraId="61CBD36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379BC08"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vAlign w:val="bottom"/>
          </w:tcPr>
          <w:p w14:paraId="502F5FCA"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447A9CE7" w14:textId="77777777" w:rsidR="00652282" w:rsidRPr="00652282" w:rsidRDefault="00652282" w:rsidP="00652282">
            <w:pPr>
              <w:jc w:val="left"/>
              <w:rPr>
                <w:sz w:val="20"/>
              </w:rPr>
            </w:pPr>
            <w:r w:rsidRPr="00652282">
              <w:rPr>
                <w:sz w:val="20"/>
              </w:rPr>
              <w:t>помпажно</w:t>
            </w:r>
          </w:p>
        </w:tc>
      </w:tr>
      <w:tr w:rsidR="00652282" w:rsidRPr="00652282" w14:paraId="2D1B808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E1A264" w14:textId="77777777" w:rsidR="00652282" w:rsidRPr="00652282" w:rsidRDefault="00652282" w:rsidP="00652282">
            <w:pPr>
              <w:jc w:val="right"/>
              <w:rPr>
                <w:sz w:val="20"/>
              </w:rPr>
            </w:pPr>
            <w:r w:rsidRPr="00652282">
              <w:rPr>
                <w:sz w:val="20"/>
              </w:rPr>
              <w:t>209</w:t>
            </w:r>
          </w:p>
        </w:tc>
        <w:tc>
          <w:tcPr>
            <w:tcW w:w="543" w:type="dxa"/>
            <w:tcBorders>
              <w:top w:val="nil"/>
              <w:left w:val="nil"/>
              <w:bottom w:val="single" w:sz="4" w:space="0" w:color="auto"/>
              <w:right w:val="single" w:sz="4" w:space="0" w:color="auto"/>
            </w:tcBorders>
            <w:shd w:val="clear" w:color="auto" w:fill="auto"/>
            <w:noWrap/>
            <w:vAlign w:val="bottom"/>
          </w:tcPr>
          <w:p w14:paraId="721FB05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4BBF309" w14:textId="77777777" w:rsidR="00652282" w:rsidRPr="00652282" w:rsidRDefault="00652282" w:rsidP="00652282">
            <w:pPr>
              <w:jc w:val="left"/>
              <w:rPr>
                <w:sz w:val="20"/>
              </w:rPr>
            </w:pPr>
            <w:r w:rsidRPr="00652282">
              <w:rPr>
                <w:sz w:val="20"/>
              </w:rPr>
              <w:t>КИ "Сух дол"2</w:t>
            </w:r>
          </w:p>
        </w:tc>
        <w:tc>
          <w:tcPr>
            <w:tcW w:w="1141" w:type="dxa"/>
            <w:tcBorders>
              <w:top w:val="nil"/>
              <w:left w:val="nil"/>
              <w:bottom w:val="single" w:sz="4" w:space="0" w:color="auto"/>
              <w:right w:val="single" w:sz="4" w:space="0" w:color="auto"/>
            </w:tcBorders>
            <w:shd w:val="clear" w:color="auto" w:fill="auto"/>
            <w:noWrap/>
            <w:vAlign w:val="bottom"/>
          </w:tcPr>
          <w:p w14:paraId="7967716A"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076E4D9"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vAlign w:val="bottom"/>
          </w:tcPr>
          <w:p w14:paraId="3C361DB1"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031DE65F" w14:textId="77777777" w:rsidR="00652282" w:rsidRPr="00652282" w:rsidRDefault="00652282" w:rsidP="00652282">
            <w:pPr>
              <w:jc w:val="left"/>
              <w:rPr>
                <w:sz w:val="20"/>
              </w:rPr>
            </w:pPr>
            <w:r w:rsidRPr="00652282">
              <w:rPr>
                <w:sz w:val="20"/>
              </w:rPr>
              <w:t>помпажно</w:t>
            </w:r>
          </w:p>
        </w:tc>
      </w:tr>
      <w:tr w:rsidR="00652282" w:rsidRPr="00652282" w14:paraId="44D06D1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31EE031" w14:textId="77777777" w:rsidR="00652282" w:rsidRPr="00652282" w:rsidRDefault="00652282" w:rsidP="00652282">
            <w:pPr>
              <w:jc w:val="right"/>
              <w:rPr>
                <w:sz w:val="20"/>
              </w:rPr>
            </w:pPr>
            <w:r w:rsidRPr="00652282">
              <w:rPr>
                <w:sz w:val="20"/>
              </w:rPr>
              <w:t>210</w:t>
            </w:r>
          </w:p>
        </w:tc>
        <w:tc>
          <w:tcPr>
            <w:tcW w:w="543" w:type="dxa"/>
            <w:tcBorders>
              <w:top w:val="nil"/>
              <w:left w:val="nil"/>
              <w:bottom w:val="single" w:sz="4" w:space="0" w:color="auto"/>
              <w:right w:val="single" w:sz="4" w:space="0" w:color="auto"/>
            </w:tcBorders>
            <w:shd w:val="clear" w:color="auto" w:fill="auto"/>
            <w:noWrap/>
          </w:tcPr>
          <w:p w14:paraId="228B68CE"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594078BB" w14:textId="77777777" w:rsidR="00652282" w:rsidRPr="00652282" w:rsidRDefault="00652282" w:rsidP="00652282">
            <w:pPr>
              <w:jc w:val="left"/>
              <w:rPr>
                <w:sz w:val="20"/>
              </w:rPr>
            </w:pPr>
            <w:r w:rsidRPr="00652282">
              <w:rPr>
                <w:sz w:val="20"/>
              </w:rPr>
              <w:t>КИ "Стублата"1</w:t>
            </w:r>
          </w:p>
        </w:tc>
        <w:tc>
          <w:tcPr>
            <w:tcW w:w="1141" w:type="dxa"/>
            <w:tcBorders>
              <w:top w:val="nil"/>
              <w:left w:val="nil"/>
              <w:bottom w:val="single" w:sz="4" w:space="0" w:color="auto"/>
              <w:right w:val="single" w:sz="4" w:space="0" w:color="auto"/>
            </w:tcBorders>
            <w:shd w:val="clear" w:color="auto" w:fill="auto"/>
            <w:noWrap/>
            <w:vAlign w:val="bottom"/>
          </w:tcPr>
          <w:p w14:paraId="19648C3B"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164754C"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tcPr>
          <w:p w14:paraId="45F4B17C"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5749C9D2" w14:textId="77777777" w:rsidR="00652282" w:rsidRPr="00652282" w:rsidRDefault="00652282" w:rsidP="00652282">
            <w:pPr>
              <w:jc w:val="left"/>
              <w:rPr>
                <w:sz w:val="20"/>
              </w:rPr>
            </w:pPr>
            <w:r w:rsidRPr="00652282">
              <w:rPr>
                <w:sz w:val="20"/>
              </w:rPr>
              <w:t>помпажно</w:t>
            </w:r>
          </w:p>
        </w:tc>
      </w:tr>
      <w:tr w:rsidR="00652282" w:rsidRPr="00652282" w14:paraId="2A616A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F598C5" w14:textId="77777777" w:rsidR="00652282" w:rsidRPr="00652282" w:rsidRDefault="00652282" w:rsidP="00652282">
            <w:pPr>
              <w:jc w:val="right"/>
              <w:rPr>
                <w:sz w:val="20"/>
              </w:rPr>
            </w:pPr>
            <w:r w:rsidRPr="00652282">
              <w:rPr>
                <w:sz w:val="20"/>
              </w:rPr>
              <w:t>211</w:t>
            </w:r>
          </w:p>
        </w:tc>
        <w:tc>
          <w:tcPr>
            <w:tcW w:w="543" w:type="dxa"/>
            <w:tcBorders>
              <w:top w:val="nil"/>
              <w:left w:val="nil"/>
              <w:bottom w:val="single" w:sz="4" w:space="0" w:color="auto"/>
              <w:right w:val="single" w:sz="4" w:space="0" w:color="auto"/>
            </w:tcBorders>
            <w:shd w:val="clear" w:color="auto" w:fill="auto"/>
            <w:noWrap/>
          </w:tcPr>
          <w:p w14:paraId="0AF284C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14DB82A8" w14:textId="77777777" w:rsidR="00652282" w:rsidRPr="00652282" w:rsidRDefault="00652282" w:rsidP="00652282">
            <w:pPr>
              <w:jc w:val="left"/>
              <w:rPr>
                <w:sz w:val="20"/>
              </w:rPr>
            </w:pPr>
            <w:r w:rsidRPr="00652282">
              <w:rPr>
                <w:sz w:val="20"/>
              </w:rPr>
              <w:t>КИ "Стублата"2</w:t>
            </w:r>
          </w:p>
        </w:tc>
        <w:tc>
          <w:tcPr>
            <w:tcW w:w="1141" w:type="dxa"/>
            <w:tcBorders>
              <w:top w:val="nil"/>
              <w:left w:val="nil"/>
              <w:bottom w:val="single" w:sz="4" w:space="0" w:color="auto"/>
              <w:right w:val="single" w:sz="4" w:space="0" w:color="auto"/>
            </w:tcBorders>
            <w:shd w:val="clear" w:color="auto" w:fill="auto"/>
            <w:noWrap/>
            <w:vAlign w:val="bottom"/>
          </w:tcPr>
          <w:p w14:paraId="443036C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08B16E25"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tcPr>
          <w:p w14:paraId="19DB47BA" w14:textId="77777777" w:rsidR="00652282" w:rsidRPr="00652282" w:rsidRDefault="00652282" w:rsidP="00652282">
            <w:pPr>
              <w:jc w:val="right"/>
              <w:rPr>
                <w:sz w:val="20"/>
              </w:rPr>
            </w:pPr>
            <w:r w:rsidRPr="00652282">
              <w:rPr>
                <w:sz w:val="20"/>
              </w:rPr>
              <w:t>0.20</w:t>
            </w:r>
          </w:p>
        </w:tc>
        <w:tc>
          <w:tcPr>
            <w:tcW w:w="1288" w:type="dxa"/>
            <w:tcBorders>
              <w:top w:val="nil"/>
              <w:left w:val="nil"/>
              <w:bottom w:val="single" w:sz="4" w:space="0" w:color="auto"/>
              <w:right w:val="single" w:sz="4" w:space="0" w:color="auto"/>
            </w:tcBorders>
            <w:shd w:val="clear" w:color="auto" w:fill="auto"/>
            <w:noWrap/>
            <w:vAlign w:val="bottom"/>
          </w:tcPr>
          <w:p w14:paraId="0C5B6C96" w14:textId="77777777" w:rsidR="00652282" w:rsidRPr="00652282" w:rsidRDefault="00652282" w:rsidP="00652282">
            <w:pPr>
              <w:jc w:val="left"/>
              <w:rPr>
                <w:sz w:val="20"/>
              </w:rPr>
            </w:pPr>
            <w:r w:rsidRPr="00652282">
              <w:rPr>
                <w:sz w:val="20"/>
              </w:rPr>
              <w:t>помпажно</w:t>
            </w:r>
          </w:p>
        </w:tc>
      </w:tr>
      <w:tr w:rsidR="00652282" w:rsidRPr="00652282" w14:paraId="7373DA9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6507F15" w14:textId="77777777" w:rsidR="00652282" w:rsidRPr="00652282" w:rsidRDefault="00652282" w:rsidP="00652282">
            <w:pPr>
              <w:jc w:val="right"/>
              <w:rPr>
                <w:sz w:val="20"/>
              </w:rPr>
            </w:pPr>
            <w:r w:rsidRPr="00652282">
              <w:rPr>
                <w:sz w:val="20"/>
              </w:rPr>
              <w:t>212</w:t>
            </w:r>
          </w:p>
        </w:tc>
        <w:tc>
          <w:tcPr>
            <w:tcW w:w="543" w:type="dxa"/>
            <w:tcBorders>
              <w:top w:val="nil"/>
              <w:left w:val="nil"/>
              <w:bottom w:val="single" w:sz="4" w:space="0" w:color="auto"/>
              <w:right w:val="single" w:sz="4" w:space="0" w:color="auto"/>
            </w:tcBorders>
            <w:shd w:val="clear" w:color="auto" w:fill="auto"/>
            <w:noWrap/>
          </w:tcPr>
          <w:p w14:paraId="0928392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tcPr>
          <w:p w14:paraId="6726203A" w14:textId="77777777" w:rsidR="00652282" w:rsidRPr="00652282" w:rsidRDefault="00652282" w:rsidP="00652282">
            <w:pPr>
              <w:jc w:val="left"/>
              <w:rPr>
                <w:sz w:val="20"/>
              </w:rPr>
            </w:pPr>
            <w:r w:rsidRPr="00652282">
              <w:rPr>
                <w:sz w:val="20"/>
              </w:rPr>
              <w:t>КИ "Стублата"3</w:t>
            </w:r>
          </w:p>
        </w:tc>
        <w:tc>
          <w:tcPr>
            <w:tcW w:w="1141" w:type="dxa"/>
            <w:tcBorders>
              <w:top w:val="nil"/>
              <w:left w:val="nil"/>
              <w:bottom w:val="single" w:sz="4" w:space="0" w:color="auto"/>
              <w:right w:val="single" w:sz="4" w:space="0" w:color="auto"/>
            </w:tcBorders>
            <w:shd w:val="clear" w:color="auto" w:fill="auto"/>
            <w:noWrap/>
            <w:vAlign w:val="bottom"/>
          </w:tcPr>
          <w:p w14:paraId="3CAF49B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2BAB692A"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tcPr>
          <w:p w14:paraId="69EE43E0"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74AEDD7C" w14:textId="77777777" w:rsidR="00652282" w:rsidRPr="00652282" w:rsidRDefault="00652282" w:rsidP="00652282">
            <w:pPr>
              <w:jc w:val="left"/>
              <w:rPr>
                <w:sz w:val="20"/>
              </w:rPr>
            </w:pPr>
            <w:r w:rsidRPr="00652282">
              <w:rPr>
                <w:sz w:val="20"/>
              </w:rPr>
              <w:t>помпажно</w:t>
            </w:r>
          </w:p>
        </w:tc>
      </w:tr>
      <w:tr w:rsidR="00652282" w:rsidRPr="00652282" w14:paraId="465D575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E953569" w14:textId="77777777" w:rsidR="00652282" w:rsidRPr="00652282" w:rsidRDefault="00652282" w:rsidP="00652282">
            <w:pPr>
              <w:jc w:val="right"/>
              <w:rPr>
                <w:sz w:val="20"/>
              </w:rPr>
            </w:pPr>
            <w:r w:rsidRPr="00652282">
              <w:rPr>
                <w:sz w:val="20"/>
              </w:rPr>
              <w:t>213</w:t>
            </w:r>
          </w:p>
        </w:tc>
        <w:tc>
          <w:tcPr>
            <w:tcW w:w="543" w:type="dxa"/>
            <w:tcBorders>
              <w:top w:val="nil"/>
              <w:left w:val="nil"/>
              <w:bottom w:val="single" w:sz="4" w:space="0" w:color="auto"/>
              <w:right w:val="single" w:sz="4" w:space="0" w:color="auto"/>
            </w:tcBorders>
            <w:shd w:val="clear" w:color="auto" w:fill="auto"/>
            <w:noWrap/>
          </w:tcPr>
          <w:p w14:paraId="7D2EC84B" w14:textId="77777777" w:rsidR="00652282" w:rsidRPr="00652282" w:rsidRDefault="00652282" w:rsidP="00652282">
            <w:pPr>
              <w:jc w:val="left"/>
              <w:rPr>
                <w:sz w:val="20"/>
              </w:rPr>
            </w:pPr>
            <w:r w:rsidRPr="00652282">
              <w:rPr>
                <w:sz w:val="20"/>
              </w:rPr>
              <w:t>Д</w:t>
            </w:r>
          </w:p>
        </w:tc>
        <w:tc>
          <w:tcPr>
            <w:tcW w:w="2920" w:type="dxa"/>
            <w:tcBorders>
              <w:top w:val="nil"/>
              <w:left w:val="nil"/>
              <w:bottom w:val="single" w:sz="4" w:space="0" w:color="auto"/>
              <w:right w:val="single" w:sz="4" w:space="0" w:color="auto"/>
            </w:tcBorders>
            <w:shd w:val="clear" w:color="auto" w:fill="auto"/>
            <w:noWrap/>
          </w:tcPr>
          <w:p w14:paraId="06C6EC92" w14:textId="77777777" w:rsidR="00652282" w:rsidRPr="00652282" w:rsidRDefault="00652282" w:rsidP="00652282">
            <w:pPr>
              <w:jc w:val="left"/>
              <w:rPr>
                <w:sz w:val="20"/>
              </w:rPr>
            </w:pPr>
            <w:r w:rsidRPr="00652282">
              <w:rPr>
                <w:sz w:val="20"/>
              </w:rPr>
              <w:t>Д "Стублата"</w:t>
            </w:r>
          </w:p>
        </w:tc>
        <w:tc>
          <w:tcPr>
            <w:tcW w:w="1141" w:type="dxa"/>
            <w:tcBorders>
              <w:top w:val="nil"/>
              <w:left w:val="nil"/>
              <w:bottom w:val="single" w:sz="4" w:space="0" w:color="auto"/>
              <w:right w:val="single" w:sz="4" w:space="0" w:color="auto"/>
            </w:tcBorders>
            <w:shd w:val="clear" w:color="auto" w:fill="auto"/>
            <w:noWrap/>
            <w:vAlign w:val="bottom"/>
          </w:tcPr>
          <w:p w14:paraId="186E525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5B58A685" w14:textId="77777777" w:rsidR="00652282" w:rsidRPr="00652282" w:rsidRDefault="00652282" w:rsidP="00652282">
            <w:pPr>
              <w:jc w:val="left"/>
              <w:rPr>
                <w:sz w:val="20"/>
              </w:rPr>
            </w:pPr>
            <w:r w:rsidRPr="00652282">
              <w:rPr>
                <w:sz w:val="20"/>
              </w:rPr>
              <w:t>с.Батулци</w:t>
            </w:r>
          </w:p>
        </w:tc>
        <w:tc>
          <w:tcPr>
            <w:tcW w:w="880" w:type="dxa"/>
            <w:tcBorders>
              <w:top w:val="nil"/>
              <w:left w:val="nil"/>
              <w:bottom w:val="single" w:sz="4" w:space="0" w:color="auto"/>
              <w:right w:val="single" w:sz="4" w:space="0" w:color="auto"/>
            </w:tcBorders>
            <w:shd w:val="clear" w:color="auto" w:fill="auto"/>
            <w:noWrap/>
          </w:tcPr>
          <w:p w14:paraId="72F925E3"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5B2F730B" w14:textId="77777777" w:rsidR="00652282" w:rsidRPr="00652282" w:rsidRDefault="00652282" w:rsidP="00652282">
            <w:pPr>
              <w:jc w:val="left"/>
              <w:rPr>
                <w:sz w:val="20"/>
              </w:rPr>
            </w:pPr>
            <w:r w:rsidRPr="00652282">
              <w:rPr>
                <w:sz w:val="20"/>
              </w:rPr>
              <w:t>помпажно</w:t>
            </w:r>
          </w:p>
        </w:tc>
      </w:tr>
      <w:tr w:rsidR="00652282" w:rsidRPr="00652282" w14:paraId="5CB45C88"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5EBB4F7" w14:textId="77777777" w:rsidR="00652282" w:rsidRPr="00652282" w:rsidRDefault="00652282" w:rsidP="00652282">
            <w:pPr>
              <w:jc w:val="right"/>
              <w:rPr>
                <w:sz w:val="20"/>
              </w:rPr>
            </w:pPr>
            <w:r w:rsidRPr="00652282">
              <w:rPr>
                <w:sz w:val="20"/>
              </w:rPr>
              <w:t>214</w:t>
            </w:r>
          </w:p>
        </w:tc>
        <w:tc>
          <w:tcPr>
            <w:tcW w:w="543" w:type="dxa"/>
            <w:tcBorders>
              <w:top w:val="nil"/>
              <w:left w:val="nil"/>
              <w:bottom w:val="single" w:sz="4" w:space="0" w:color="auto"/>
              <w:right w:val="single" w:sz="4" w:space="0" w:color="auto"/>
            </w:tcBorders>
            <w:shd w:val="clear" w:color="auto" w:fill="auto"/>
            <w:noWrap/>
            <w:vAlign w:val="bottom"/>
          </w:tcPr>
          <w:p w14:paraId="3E8A28D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54DBA63" w14:textId="77777777" w:rsidR="00652282" w:rsidRPr="00652282" w:rsidRDefault="00652282" w:rsidP="00652282">
            <w:pPr>
              <w:jc w:val="left"/>
              <w:rPr>
                <w:sz w:val="20"/>
              </w:rPr>
            </w:pPr>
            <w:r w:rsidRPr="00652282">
              <w:rPr>
                <w:sz w:val="20"/>
              </w:rPr>
              <w:t>КИ "Жидевица"</w:t>
            </w:r>
          </w:p>
        </w:tc>
        <w:tc>
          <w:tcPr>
            <w:tcW w:w="1141" w:type="dxa"/>
            <w:tcBorders>
              <w:top w:val="nil"/>
              <w:left w:val="nil"/>
              <w:bottom w:val="single" w:sz="4" w:space="0" w:color="auto"/>
              <w:right w:val="single" w:sz="4" w:space="0" w:color="auto"/>
            </w:tcBorders>
            <w:shd w:val="clear" w:color="auto" w:fill="auto"/>
            <w:noWrap/>
            <w:vAlign w:val="bottom"/>
          </w:tcPr>
          <w:p w14:paraId="21F45297"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511308A" w14:textId="77777777" w:rsidR="00652282" w:rsidRPr="00652282" w:rsidRDefault="00652282" w:rsidP="00652282">
            <w:pPr>
              <w:jc w:val="left"/>
              <w:rPr>
                <w:sz w:val="20"/>
              </w:rPr>
            </w:pPr>
            <w:r w:rsidRPr="00652282">
              <w:rPr>
                <w:sz w:val="20"/>
              </w:rPr>
              <w:t>с.Г.Брестница</w:t>
            </w:r>
          </w:p>
        </w:tc>
        <w:tc>
          <w:tcPr>
            <w:tcW w:w="880" w:type="dxa"/>
            <w:tcBorders>
              <w:top w:val="nil"/>
              <w:left w:val="nil"/>
              <w:bottom w:val="single" w:sz="4" w:space="0" w:color="auto"/>
              <w:right w:val="single" w:sz="4" w:space="0" w:color="auto"/>
            </w:tcBorders>
            <w:shd w:val="clear" w:color="auto" w:fill="auto"/>
            <w:noWrap/>
          </w:tcPr>
          <w:p w14:paraId="6F7FF51F"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1AEBA20C" w14:textId="77777777" w:rsidR="00652282" w:rsidRPr="00652282" w:rsidRDefault="00652282" w:rsidP="00652282">
            <w:pPr>
              <w:jc w:val="left"/>
              <w:rPr>
                <w:sz w:val="20"/>
              </w:rPr>
            </w:pPr>
            <w:r w:rsidRPr="00652282">
              <w:rPr>
                <w:sz w:val="20"/>
              </w:rPr>
              <w:t>помпажно</w:t>
            </w:r>
          </w:p>
        </w:tc>
      </w:tr>
      <w:tr w:rsidR="00652282" w:rsidRPr="00652282" w14:paraId="79BA24B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E4EB3C3" w14:textId="77777777" w:rsidR="00652282" w:rsidRPr="00652282" w:rsidRDefault="00652282" w:rsidP="00652282">
            <w:pPr>
              <w:jc w:val="right"/>
              <w:rPr>
                <w:sz w:val="20"/>
              </w:rPr>
            </w:pPr>
            <w:r w:rsidRPr="00652282">
              <w:rPr>
                <w:sz w:val="20"/>
              </w:rPr>
              <w:t>215</w:t>
            </w:r>
          </w:p>
        </w:tc>
        <w:tc>
          <w:tcPr>
            <w:tcW w:w="543" w:type="dxa"/>
            <w:tcBorders>
              <w:top w:val="nil"/>
              <w:left w:val="nil"/>
              <w:bottom w:val="single" w:sz="4" w:space="0" w:color="auto"/>
              <w:right w:val="single" w:sz="4" w:space="0" w:color="auto"/>
            </w:tcBorders>
            <w:shd w:val="clear" w:color="auto" w:fill="auto"/>
            <w:noWrap/>
            <w:vAlign w:val="bottom"/>
          </w:tcPr>
          <w:p w14:paraId="7C52F7F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5FF7415" w14:textId="77777777" w:rsidR="00652282" w:rsidRPr="00652282" w:rsidRDefault="00652282" w:rsidP="00652282">
            <w:pPr>
              <w:jc w:val="left"/>
              <w:rPr>
                <w:sz w:val="20"/>
              </w:rPr>
            </w:pPr>
            <w:r w:rsidRPr="00652282">
              <w:rPr>
                <w:sz w:val="20"/>
              </w:rPr>
              <w:t>КИ "Синия вир"</w:t>
            </w:r>
          </w:p>
        </w:tc>
        <w:tc>
          <w:tcPr>
            <w:tcW w:w="1141" w:type="dxa"/>
            <w:tcBorders>
              <w:top w:val="nil"/>
              <w:left w:val="nil"/>
              <w:bottom w:val="single" w:sz="4" w:space="0" w:color="auto"/>
              <w:right w:val="single" w:sz="4" w:space="0" w:color="auto"/>
            </w:tcBorders>
            <w:shd w:val="clear" w:color="auto" w:fill="auto"/>
            <w:noWrap/>
            <w:vAlign w:val="bottom"/>
          </w:tcPr>
          <w:p w14:paraId="041509B2"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621B0C1" w14:textId="77777777" w:rsidR="00652282" w:rsidRPr="00652282" w:rsidRDefault="00652282" w:rsidP="00652282">
            <w:pPr>
              <w:jc w:val="left"/>
              <w:rPr>
                <w:sz w:val="20"/>
              </w:rPr>
            </w:pPr>
            <w:r w:rsidRPr="00652282">
              <w:rPr>
                <w:sz w:val="20"/>
              </w:rPr>
              <w:t>с.Г.Брестница</w:t>
            </w:r>
          </w:p>
        </w:tc>
        <w:tc>
          <w:tcPr>
            <w:tcW w:w="880" w:type="dxa"/>
            <w:tcBorders>
              <w:top w:val="nil"/>
              <w:left w:val="nil"/>
              <w:bottom w:val="single" w:sz="4" w:space="0" w:color="auto"/>
              <w:right w:val="single" w:sz="4" w:space="0" w:color="auto"/>
            </w:tcBorders>
            <w:shd w:val="clear" w:color="auto" w:fill="auto"/>
            <w:noWrap/>
          </w:tcPr>
          <w:p w14:paraId="4586B3B4" w14:textId="77777777" w:rsidR="00652282" w:rsidRPr="00652282" w:rsidRDefault="00652282" w:rsidP="00652282">
            <w:pPr>
              <w:jc w:val="right"/>
              <w:rPr>
                <w:sz w:val="20"/>
              </w:rPr>
            </w:pPr>
            <w:r w:rsidRPr="00652282">
              <w:rPr>
                <w:sz w:val="20"/>
              </w:rPr>
              <w:t>0.50</w:t>
            </w:r>
          </w:p>
        </w:tc>
        <w:tc>
          <w:tcPr>
            <w:tcW w:w="1288" w:type="dxa"/>
            <w:tcBorders>
              <w:top w:val="nil"/>
              <w:left w:val="nil"/>
              <w:bottom w:val="single" w:sz="4" w:space="0" w:color="auto"/>
              <w:right w:val="single" w:sz="4" w:space="0" w:color="auto"/>
            </w:tcBorders>
            <w:shd w:val="clear" w:color="auto" w:fill="auto"/>
            <w:noWrap/>
            <w:vAlign w:val="bottom"/>
          </w:tcPr>
          <w:p w14:paraId="5BA8E731" w14:textId="77777777" w:rsidR="00652282" w:rsidRPr="00652282" w:rsidRDefault="00652282" w:rsidP="00652282">
            <w:pPr>
              <w:jc w:val="left"/>
              <w:rPr>
                <w:sz w:val="20"/>
              </w:rPr>
            </w:pPr>
            <w:r w:rsidRPr="00652282">
              <w:rPr>
                <w:sz w:val="20"/>
              </w:rPr>
              <w:t>помпажно</w:t>
            </w:r>
          </w:p>
        </w:tc>
      </w:tr>
      <w:tr w:rsidR="00652282" w:rsidRPr="00652282" w14:paraId="5B05DCF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75200348" w14:textId="77777777" w:rsidR="00652282" w:rsidRPr="00652282" w:rsidRDefault="00652282" w:rsidP="00652282">
            <w:pPr>
              <w:jc w:val="right"/>
              <w:rPr>
                <w:sz w:val="20"/>
              </w:rPr>
            </w:pPr>
            <w:r w:rsidRPr="00652282">
              <w:rPr>
                <w:sz w:val="20"/>
              </w:rPr>
              <w:t>216</w:t>
            </w:r>
          </w:p>
        </w:tc>
        <w:tc>
          <w:tcPr>
            <w:tcW w:w="543" w:type="dxa"/>
            <w:tcBorders>
              <w:top w:val="nil"/>
              <w:left w:val="nil"/>
              <w:bottom w:val="single" w:sz="4" w:space="0" w:color="auto"/>
              <w:right w:val="single" w:sz="4" w:space="0" w:color="auto"/>
            </w:tcBorders>
            <w:shd w:val="clear" w:color="auto" w:fill="auto"/>
            <w:noWrap/>
            <w:vAlign w:val="bottom"/>
          </w:tcPr>
          <w:p w14:paraId="682AC9FB"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C938085" w14:textId="77777777" w:rsidR="00652282" w:rsidRPr="00652282" w:rsidRDefault="00652282" w:rsidP="00652282">
            <w:pPr>
              <w:jc w:val="left"/>
              <w:rPr>
                <w:sz w:val="20"/>
              </w:rPr>
            </w:pPr>
            <w:r w:rsidRPr="00652282">
              <w:rPr>
                <w:sz w:val="20"/>
              </w:rPr>
              <w:t>КИ "Сухото езеро"</w:t>
            </w:r>
          </w:p>
        </w:tc>
        <w:tc>
          <w:tcPr>
            <w:tcW w:w="1141" w:type="dxa"/>
            <w:tcBorders>
              <w:top w:val="nil"/>
              <w:left w:val="nil"/>
              <w:bottom w:val="single" w:sz="4" w:space="0" w:color="auto"/>
              <w:right w:val="single" w:sz="4" w:space="0" w:color="auto"/>
            </w:tcBorders>
            <w:shd w:val="clear" w:color="auto" w:fill="auto"/>
            <w:noWrap/>
            <w:vAlign w:val="bottom"/>
          </w:tcPr>
          <w:p w14:paraId="51B63C17"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572C2D06" w14:textId="77777777" w:rsidR="00652282" w:rsidRPr="00652282" w:rsidRDefault="00652282" w:rsidP="00652282">
            <w:pPr>
              <w:jc w:val="left"/>
              <w:rPr>
                <w:sz w:val="20"/>
              </w:rPr>
            </w:pPr>
            <w:r w:rsidRPr="00652282">
              <w:rPr>
                <w:sz w:val="20"/>
              </w:rPr>
              <w:t>с.Добревци</w:t>
            </w:r>
          </w:p>
        </w:tc>
        <w:tc>
          <w:tcPr>
            <w:tcW w:w="880" w:type="dxa"/>
            <w:tcBorders>
              <w:top w:val="nil"/>
              <w:left w:val="nil"/>
              <w:bottom w:val="single" w:sz="4" w:space="0" w:color="auto"/>
              <w:right w:val="single" w:sz="4" w:space="0" w:color="auto"/>
            </w:tcBorders>
            <w:shd w:val="clear" w:color="auto" w:fill="auto"/>
            <w:noWrap/>
          </w:tcPr>
          <w:p w14:paraId="54C823E2" w14:textId="77777777" w:rsidR="00652282" w:rsidRPr="00652282" w:rsidRDefault="00652282" w:rsidP="00652282">
            <w:pPr>
              <w:jc w:val="right"/>
              <w:rPr>
                <w:sz w:val="20"/>
              </w:rPr>
            </w:pPr>
            <w:r w:rsidRPr="00652282">
              <w:rPr>
                <w:sz w:val="20"/>
              </w:rPr>
              <w:t>1.00</w:t>
            </w:r>
          </w:p>
        </w:tc>
        <w:tc>
          <w:tcPr>
            <w:tcW w:w="1288" w:type="dxa"/>
            <w:tcBorders>
              <w:top w:val="nil"/>
              <w:left w:val="nil"/>
              <w:bottom w:val="single" w:sz="4" w:space="0" w:color="auto"/>
              <w:right w:val="single" w:sz="4" w:space="0" w:color="auto"/>
            </w:tcBorders>
            <w:shd w:val="clear" w:color="auto" w:fill="auto"/>
            <w:noWrap/>
            <w:vAlign w:val="bottom"/>
          </w:tcPr>
          <w:p w14:paraId="1D1573BD" w14:textId="77777777" w:rsidR="00652282" w:rsidRPr="00652282" w:rsidRDefault="00652282" w:rsidP="00652282">
            <w:pPr>
              <w:jc w:val="left"/>
              <w:rPr>
                <w:sz w:val="20"/>
              </w:rPr>
            </w:pPr>
            <w:r w:rsidRPr="00652282">
              <w:rPr>
                <w:sz w:val="20"/>
              </w:rPr>
              <w:t>гравитачно</w:t>
            </w:r>
          </w:p>
        </w:tc>
      </w:tr>
      <w:tr w:rsidR="00652282" w:rsidRPr="00652282" w14:paraId="3482B6C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0AFA0E1A" w14:textId="77777777" w:rsidR="00652282" w:rsidRPr="00652282" w:rsidRDefault="00652282" w:rsidP="00652282">
            <w:pPr>
              <w:jc w:val="right"/>
              <w:rPr>
                <w:sz w:val="20"/>
              </w:rPr>
            </w:pPr>
            <w:r w:rsidRPr="00652282">
              <w:rPr>
                <w:sz w:val="20"/>
              </w:rPr>
              <w:t>217</w:t>
            </w:r>
          </w:p>
        </w:tc>
        <w:tc>
          <w:tcPr>
            <w:tcW w:w="543" w:type="dxa"/>
            <w:tcBorders>
              <w:top w:val="nil"/>
              <w:left w:val="nil"/>
              <w:bottom w:val="single" w:sz="4" w:space="0" w:color="auto"/>
              <w:right w:val="single" w:sz="4" w:space="0" w:color="auto"/>
            </w:tcBorders>
            <w:shd w:val="clear" w:color="auto" w:fill="auto"/>
            <w:noWrap/>
            <w:vAlign w:val="bottom"/>
          </w:tcPr>
          <w:p w14:paraId="35FBBB49"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154CB012" w14:textId="77777777" w:rsidR="00652282" w:rsidRPr="00652282" w:rsidRDefault="00652282" w:rsidP="00652282">
            <w:pPr>
              <w:jc w:val="left"/>
              <w:rPr>
                <w:sz w:val="20"/>
              </w:rPr>
            </w:pPr>
            <w:r w:rsidRPr="00652282">
              <w:rPr>
                <w:sz w:val="20"/>
              </w:rPr>
              <w:t>КИ "Пишура"</w:t>
            </w:r>
          </w:p>
        </w:tc>
        <w:tc>
          <w:tcPr>
            <w:tcW w:w="1141" w:type="dxa"/>
            <w:tcBorders>
              <w:top w:val="nil"/>
              <w:left w:val="nil"/>
              <w:bottom w:val="single" w:sz="4" w:space="0" w:color="auto"/>
              <w:right w:val="single" w:sz="4" w:space="0" w:color="auto"/>
            </w:tcBorders>
            <w:shd w:val="clear" w:color="auto" w:fill="auto"/>
            <w:noWrap/>
            <w:vAlign w:val="bottom"/>
          </w:tcPr>
          <w:p w14:paraId="3A0B602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173B7AA" w14:textId="77777777" w:rsidR="00652282" w:rsidRPr="00652282" w:rsidRDefault="00652282" w:rsidP="00652282">
            <w:pPr>
              <w:jc w:val="left"/>
              <w:rPr>
                <w:sz w:val="20"/>
              </w:rPr>
            </w:pPr>
            <w:r w:rsidRPr="00652282">
              <w:rPr>
                <w:sz w:val="20"/>
              </w:rPr>
              <w:t>с.Добревци</w:t>
            </w:r>
          </w:p>
        </w:tc>
        <w:tc>
          <w:tcPr>
            <w:tcW w:w="880" w:type="dxa"/>
            <w:tcBorders>
              <w:top w:val="nil"/>
              <w:left w:val="nil"/>
              <w:bottom w:val="single" w:sz="4" w:space="0" w:color="auto"/>
              <w:right w:val="single" w:sz="4" w:space="0" w:color="auto"/>
            </w:tcBorders>
            <w:shd w:val="clear" w:color="auto" w:fill="auto"/>
            <w:noWrap/>
          </w:tcPr>
          <w:p w14:paraId="2F59E141" w14:textId="77777777" w:rsidR="00652282" w:rsidRPr="00652282" w:rsidRDefault="00652282" w:rsidP="00652282">
            <w:pPr>
              <w:jc w:val="right"/>
              <w:rPr>
                <w:sz w:val="20"/>
              </w:rPr>
            </w:pPr>
            <w:r w:rsidRPr="00652282">
              <w:rPr>
                <w:sz w:val="20"/>
              </w:rPr>
              <w:t>0.60</w:t>
            </w:r>
          </w:p>
        </w:tc>
        <w:tc>
          <w:tcPr>
            <w:tcW w:w="1288" w:type="dxa"/>
            <w:tcBorders>
              <w:top w:val="nil"/>
              <w:left w:val="nil"/>
              <w:bottom w:val="single" w:sz="4" w:space="0" w:color="auto"/>
              <w:right w:val="single" w:sz="4" w:space="0" w:color="auto"/>
            </w:tcBorders>
            <w:shd w:val="clear" w:color="auto" w:fill="auto"/>
            <w:noWrap/>
            <w:vAlign w:val="bottom"/>
          </w:tcPr>
          <w:p w14:paraId="2623550E" w14:textId="77777777" w:rsidR="00652282" w:rsidRPr="00652282" w:rsidRDefault="00652282" w:rsidP="00652282">
            <w:pPr>
              <w:jc w:val="left"/>
              <w:rPr>
                <w:sz w:val="20"/>
              </w:rPr>
            </w:pPr>
            <w:r w:rsidRPr="00652282">
              <w:rPr>
                <w:sz w:val="20"/>
              </w:rPr>
              <w:t>гравитачно</w:t>
            </w:r>
          </w:p>
        </w:tc>
      </w:tr>
      <w:tr w:rsidR="00652282" w:rsidRPr="00652282" w14:paraId="325DD51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15AACF15" w14:textId="77777777" w:rsidR="00652282" w:rsidRPr="00652282" w:rsidRDefault="00652282" w:rsidP="00652282">
            <w:pPr>
              <w:jc w:val="right"/>
              <w:rPr>
                <w:sz w:val="20"/>
              </w:rPr>
            </w:pPr>
            <w:r w:rsidRPr="00652282">
              <w:rPr>
                <w:sz w:val="20"/>
              </w:rPr>
              <w:t>218</w:t>
            </w:r>
          </w:p>
        </w:tc>
        <w:tc>
          <w:tcPr>
            <w:tcW w:w="543" w:type="dxa"/>
            <w:tcBorders>
              <w:top w:val="nil"/>
              <w:left w:val="nil"/>
              <w:bottom w:val="single" w:sz="4" w:space="0" w:color="auto"/>
              <w:right w:val="single" w:sz="4" w:space="0" w:color="auto"/>
            </w:tcBorders>
            <w:shd w:val="clear" w:color="auto" w:fill="auto"/>
            <w:noWrap/>
            <w:vAlign w:val="bottom"/>
          </w:tcPr>
          <w:p w14:paraId="54D7037D"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7ADA85A" w14:textId="77777777" w:rsidR="00652282" w:rsidRPr="00652282" w:rsidRDefault="00652282" w:rsidP="00652282">
            <w:pPr>
              <w:jc w:val="left"/>
              <w:rPr>
                <w:sz w:val="20"/>
              </w:rPr>
            </w:pPr>
            <w:r w:rsidRPr="00652282">
              <w:rPr>
                <w:sz w:val="20"/>
              </w:rPr>
              <w:t>КИ "Клена"</w:t>
            </w:r>
          </w:p>
        </w:tc>
        <w:tc>
          <w:tcPr>
            <w:tcW w:w="1141" w:type="dxa"/>
            <w:tcBorders>
              <w:top w:val="nil"/>
              <w:left w:val="nil"/>
              <w:bottom w:val="single" w:sz="4" w:space="0" w:color="auto"/>
              <w:right w:val="single" w:sz="4" w:space="0" w:color="auto"/>
            </w:tcBorders>
            <w:shd w:val="clear" w:color="auto" w:fill="auto"/>
            <w:noWrap/>
            <w:vAlign w:val="bottom"/>
          </w:tcPr>
          <w:p w14:paraId="3C206BA6"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2CE88CF" w14:textId="77777777" w:rsidR="00652282" w:rsidRPr="00652282" w:rsidRDefault="00652282" w:rsidP="00652282">
            <w:pPr>
              <w:jc w:val="left"/>
              <w:rPr>
                <w:sz w:val="20"/>
              </w:rPr>
            </w:pPr>
            <w:r w:rsidRPr="00652282">
              <w:rPr>
                <w:sz w:val="20"/>
              </w:rPr>
              <w:t>с.Добревци</w:t>
            </w:r>
          </w:p>
        </w:tc>
        <w:tc>
          <w:tcPr>
            <w:tcW w:w="880" w:type="dxa"/>
            <w:tcBorders>
              <w:top w:val="nil"/>
              <w:left w:val="nil"/>
              <w:bottom w:val="single" w:sz="4" w:space="0" w:color="auto"/>
              <w:right w:val="single" w:sz="4" w:space="0" w:color="auto"/>
            </w:tcBorders>
            <w:shd w:val="clear" w:color="auto" w:fill="auto"/>
            <w:noWrap/>
          </w:tcPr>
          <w:p w14:paraId="08634E4F" w14:textId="77777777" w:rsidR="00652282" w:rsidRPr="00652282" w:rsidRDefault="00652282" w:rsidP="00652282">
            <w:pPr>
              <w:jc w:val="right"/>
              <w:rPr>
                <w:sz w:val="20"/>
              </w:rPr>
            </w:pPr>
            <w:r w:rsidRPr="00652282">
              <w:rPr>
                <w:sz w:val="20"/>
              </w:rPr>
              <w:t>0.30</w:t>
            </w:r>
          </w:p>
        </w:tc>
        <w:tc>
          <w:tcPr>
            <w:tcW w:w="1288" w:type="dxa"/>
            <w:tcBorders>
              <w:top w:val="nil"/>
              <w:left w:val="nil"/>
              <w:bottom w:val="single" w:sz="4" w:space="0" w:color="auto"/>
              <w:right w:val="single" w:sz="4" w:space="0" w:color="auto"/>
            </w:tcBorders>
            <w:shd w:val="clear" w:color="auto" w:fill="auto"/>
            <w:noWrap/>
            <w:vAlign w:val="bottom"/>
          </w:tcPr>
          <w:p w14:paraId="64BFEFC2" w14:textId="77777777" w:rsidR="00652282" w:rsidRPr="00652282" w:rsidRDefault="00652282" w:rsidP="00652282">
            <w:pPr>
              <w:jc w:val="left"/>
              <w:rPr>
                <w:sz w:val="20"/>
              </w:rPr>
            </w:pPr>
            <w:r w:rsidRPr="00652282">
              <w:rPr>
                <w:sz w:val="20"/>
              </w:rPr>
              <w:t>гравитачно</w:t>
            </w:r>
          </w:p>
        </w:tc>
      </w:tr>
      <w:tr w:rsidR="00652282" w:rsidRPr="00652282" w14:paraId="382EA58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54C5D276" w14:textId="77777777" w:rsidR="00652282" w:rsidRPr="00652282" w:rsidRDefault="00652282" w:rsidP="00652282">
            <w:pPr>
              <w:jc w:val="right"/>
              <w:rPr>
                <w:sz w:val="20"/>
              </w:rPr>
            </w:pPr>
            <w:r w:rsidRPr="00652282">
              <w:rPr>
                <w:sz w:val="20"/>
              </w:rPr>
              <w:t>219</w:t>
            </w:r>
          </w:p>
        </w:tc>
        <w:tc>
          <w:tcPr>
            <w:tcW w:w="543" w:type="dxa"/>
            <w:tcBorders>
              <w:top w:val="nil"/>
              <w:left w:val="nil"/>
              <w:bottom w:val="single" w:sz="4" w:space="0" w:color="auto"/>
              <w:right w:val="single" w:sz="4" w:space="0" w:color="auto"/>
            </w:tcBorders>
            <w:shd w:val="clear" w:color="auto" w:fill="auto"/>
            <w:noWrap/>
            <w:vAlign w:val="bottom"/>
          </w:tcPr>
          <w:p w14:paraId="4427EEA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4AFB6B30" w14:textId="77777777" w:rsidR="00652282" w:rsidRPr="00652282" w:rsidRDefault="00652282" w:rsidP="00652282">
            <w:pPr>
              <w:jc w:val="left"/>
              <w:rPr>
                <w:sz w:val="20"/>
              </w:rPr>
            </w:pPr>
            <w:r w:rsidRPr="00652282">
              <w:rPr>
                <w:sz w:val="20"/>
              </w:rPr>
              <w:t>КИ "Върбата"</w:t>
            </w:r>
          </w:p>
        </w:tc>
        <w:tc>
          <w:tcPr>
            <w:tcW w:w="1141" w:type="dxa"/>
            <w:tcBorders>
              <w:top w:val="nil"/>
              <w:left w:val="nil"/>
              <w:bottom w:val="single" w:sz="4" w:space="0" w:color="auto"/>
              <w:right w:val="single" w:sz="4" w:space="0" w:color="auto"/>
            </w:tcBorders>
            <w:shd w:val="clear" w:color="auto" w:fill="auto"/>
            <w:noWrap/>
            <w:vAlign w:val="bottom"/>
          </w:tcPr>
          <w:p w14:paraId="2A4BE735"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CF19CC5" w14:textId="77777777" w:rsidR="00652282" w:rsidRPr="00652282" w:rsidRDefault="00652282" w:rsidP="00652282">
            <w:pPr>
              <w:jc w:val="left"/>
              <w:rPr>
                <w:sz w:val="20"/>
              </w:rPr>
            </w:pPr>
            <w:r w:rsidRPr="00652282">
              <w:rPr>
                <w:sz w:val="20"/>
              </w:rPr>
              <w:t>с.Добревци</w:t>
            </w:r>
          </w:p>
        </w:tc>
        <w:tc>
          <w:tcPr>
            <w:tcW w:w="880" w:type="dxa"/>
            <w:tcBorders>
              <w:top w:val="nil"/>
              <w:left w:val="nil"/>
              <w:bottom w:val="single" w:sz="4" w:space="0" w:color="auto"/>
              <w:right w:val="single" w:sz="4" w:space="0" w:color="auto"/>
            </w:tcBorders>
            <w:shd w:val="clear" w:color="auto" w:fill="auto"/>
            <w:noWrap/>
          </w:tcPr>
          <w:p w14:paraId="1C17F41B" w14:textId="77777777" w:rsidR="00652282" w:rsidRPr="00652282" w:rsidRDefault="00652282" w:rsidP="00652282">
            <w:pPr>
              <w:jc w:val="right"/>
              <w:rPr>
                <w:sz w:val="20"/>
              </w:rPr>
            </w:pPr>
            <w:r w:rsidRPr="00652282">
              <w:rPr>
                <w:sz w:val="20"/>
              </w:rPr>
              <w:t>0.10</w:t>
            </w:r>
          </w:p>
        </w:tc>
        <w:tc>
          <w:tcPr>
            <w:tcW w:w="1288" w:type="dxa"/>
            <w:tcBorders>
              <w:top w:val="nil"/>
              <w:left w:val="nil"/>
              <w:bottom w:val="single" w:sz="4" w:space="0" w:color="auto"/>
              <w:right w:val="single" w:sz="4" w:space="0" w:color="auto"/>
            </w:tcBorders>
            <w:shd w:val="clear" w:color="auto" w:fill="auto"/>
            <w:noWrap/>
            <w:vAlign w:val="bottom"/>
          </w:tcPr>
          <w:p w14:paraId="5DFC6EAC" w14:textId="77777777" w:rsidR="00652282" w:rsidRPr="00652282" w:rsidRDefault="00652282" w:rsidP="00652282">
            <w:pPr>
              <w:jc w:val="left"/>
              <w:rPr>
                <w:sz w:val="20"/>
              </w:rPr>
            </w:pPr>
            <w:r w:rsidRPr="00652282">
              <w:rPr>
                <w:sz w:val="20"/>
              </w:rPr>
              <w:t>гравитачно</w:t>
            </w:r>
          </w:p>
        </w:tc>
      </w:tr>
      <w:tr w:rsidR="00652282" w:rsidRPr="00652282" w14:paraId="33B28F9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0914592" w14:textId="77777777" w:rsidR="00652282" w:rsidRPr="00652282" w:rsidRDefault="00652282" w:rsidP="00652282">
            <w:pPr>
              <w:jc w:val="right"/>
              <w:rPr>
                <w:sz w:val="20"/>
              </w:rPr>
            </w:pPr>
            <w:r w:rsidRPr="00652282">
              <w:rPr>
                <w:sz w:val="20"/>
              </w:rPr>
              <w:t>220</w:t>
            </w:r>
          </w:p>
        </w:tc>
        <w:tc>
          <w:tcPr>
            <w:tcW w:w="543" w:type="dxa"/>
            <w:tcBorders>
              <w:top w:val="nil"/>
              <w:left w:val="nil"/>
              <w:bottom w:val="single" w:sz="4" w:space="0" w:color="auto"/>
              <w:right w:val="single" w:sz="4" w:space="0" w:color="auto"/>
            </w:tcBorders>
            <w:shd w:val="clear" w:color="auto" w:fill="auto"/>
            <w:noWrap/>
            <w:vAlign w:val="bottom"/>
          </w:tcPr>
          <w:p w14:paraId="1026D2D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C739C62" w14:textId="77777777" w:rsidR="00652282" w:rsidRPr="00652282" w:rsidRDefault="00652282" w:rsidP="00652282">
            <w:pPr>
              <w:jc w:val="left"/>
              <w:rPr>
                <w:sz w:val="20"/>
              </w:rPr>
            </w:pPr>
            <w:r w:rsidRPr="00652282">
              <w:rPr>
                <w:sz w:val="20"/>
              </w:rPr>
              <w:t>КИ "Драганина могила"</w:t>
            </w:r>
          </w:p>
        </w:tc>
        <w:tc>
          <w:tcPr>
            <w:tcW w:w="1141" w:type="dxa"/>
            <w:tcBorders>
              <w:top w:val="nil"/>
              <w:left w:val="nil"/>
              <w:bottom w:val="single" w:sz="4" w:space="0" w:color="auto"/>
              <w:right w:val="single" w:sz="4" w:space="0" w:color="auto"/>
            </w:tcBorders>
            <w:shd w:val="clear" w:color="auto" w:fill="auto"/>
            <w:noWrap/>
            <w:vAlign w:val="bottom"/>
          </w:tcPr>
          <w:p w14:paraId="3A43355E"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3F6321DA" w14:textId="77777777" w:rsidR="00652282" w:rsidRPr="00652282" w:rsidRDefault="00652282" w:rsidP="00652282">
            <w:pPr>
              <w:jc w:val="left"/>
              <w:rPr>
                <w:sz w:val="20"/>
              </w:rPr>
            </w:pPr>
            <w:r w:rsidRPr="00652282">
              <w:rPr>
                <w:sz w:val="20"/>
              </w:rPr>
              <w:t>с.Зл Панега</w:t>
            </w:r>
          </w:p>
        </w:tc>
        <w:tc>
          <w:tcPr>
            <w:tcW w:w="880" w:type="dxa"/>
            <w:tcBorders>
              <w:top w:val="nil"/>
              <w:left w:val="nil"/>
              <w:bottom w:val="single" w:sz="4" w:space="0" w:color="auto"/>
              <w:right w:val="single" w:sz="4" w:space="0" w:color="auto"/>
            </w:tcBorders>
            <w:shd w:val="clear" w:color="auto" w:fill="auto"/>
            <w:noWrap/>
            <w:vAlign w:val="bottom"/>
          </w:tcPr>
          <w:p w14:paraId="591685B4" w14:textId="77777777" w:rsidR="00652282" w:rsidRPr="00652282" w:rsidRDefault="00652282" w:rsidP="00652282">
            <w:pPr>
              <w:jc w:val="right"/>
              <w:rPr>
                <w:sz w:val="20"/>
              </w:rPr>
            </w:pPr>
            <w:r w:rsidRPr="00652282">
              <w:rPr>
                <w:sz w:val="20"/>
              </w:rPr>
              <w:t> </w:t>
            </w:r>
          </w:p>
        </w:tc>
        <w:tc>
          <w:tcPr>
            <w:tcW w:w="1288" w:type="dxa"/>
            <w:tcBorders>
              <w:top w:val="nil"/>
              <w:left w:val="nil"/>
              <w:bottom w:val="single" w:sz="4" w:space="0" w:color="auto"/>
              <w:right w:val="single" w:sz="4" w:space="0" w:color="auto"/>
            </w:tcBorders>
            <w:shd w:val="clear" w:color="auto" w:fill="auto"/>
            <w:noWrap/>
            <w:vAlign w:val="bottom"/>
          </w:tcPr>
          <w:p w14:paraId="50143E9B" w14:textId="77777777" w:rsidR="00652282" w:rsidRPr="00652282" w:rsidRDefault="00652282" w:rsidP="00652282">
            <w:pPr>
              <w:jc w:val="left"/>
              <w:rPr>
                <w:sz w:val="20"/>
              </w:rPr>
            </w:pPr>
            <w:r w:rsidRPr="00652282">
              <w:rPr>
                <w:sz w:val="20"/>
              </w:rPr>
              <w:t>помпажно</w:t>
            </w:r>
          </w:p>
        </w:tc>
      </w:tr>
      <w:tr w:rsidR="00652282" w:rsidRPr="00652282" w14:paraId="57C27E97"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643B27B6" w14:textId="77777777" w:rsidR="00652282" w:rsidRPr="00652282" w:rsidRDefault="00652282" w:rsidP="00652282">
            <w:pPr>
              <w:jc w:val="right"/>
              <w:rPr>
                <w:sz w:val="20"/>
              </w:rPr>
            </w:pPr>
            <w:r w:rsidRPr="00652282">
              <w:rPr>
                <w:sz w:val="20"/>
              </w:rPr>
              <w:t>221</w:t>
            </w:r>
          </w:p>
        </w:tc>
        <w:tc>
          <w:tcPr>
            <w:tcW w:w="543" w:type="dxa"/>
            <w:tcBorders>
              <w:top w:val="nil"/>
              <w:left w:val="nil"/>
              <w:bottom w:val="single" w:sz="4" w:space="0" w:color="auto"/>
              <w:right w:val="single" w:sz="4" w:space="0" w:color="auto"/>
            </w:tcBorders>
            <w:shd w:val="clear" w:color="auto" w:fill="auto"/>
            <w:noWrap/>
            <w:vAlign w:val="bottom"/>
          </w:tcPr>
          <w:p w14:paraId="4C6F5020" w14:textId="77777777" w:rsidR="00652282" w:rsidRPr="00652282" w:rsidRDefault="00652282" w:rsidP="00652282">
            <w:pPr>
              <w:jc w:val="left"/>
              <w:rPr>
                <w:sz w:val="20"/>
              </w:rPr>
            </w:pPr>
            <w:r w:rsidRPr="00652282">
              <w:rPr>
                <w:sz w:val="20"/>
              </w:rPr>
              <w:t>ТК</w:t>
            </w:r>
          </w:p>
        </w:tc>
        <w:tc>
          <w:tcPr>
            <w:tcW w:w="2920" w:type="dxa"/>
            <w:tcBorders>
              <w:top w:val="nil"/>
              <w:left w:val="nil"/>
              <w:bottom w:val="single" w:sz="4" w:space="0" w:color="auto"/>
              <w:right w:val="single" w:sz="4" w:space="0" w:color="auto"/>
            </w:tcBorders>
            <w:shd w:val="clear" w:color="auto" w:fill="auto"/>
            <w:noWrap/>
            <w:vAlign w:val="bottom"/>
          </w:tcPr>
          <w:p w14:paraId="6561C1C0" w14:textId="77777777" w:rsidR="00652282" w:rsidRPr="00652282" w:rsidRDefault="00652282" w:rsidP="00652282">
            <w:pPr>
              <w:jc w:val="left"/>
              <w:rPr>
                <w:sz w:val="20"/>
              </w:rPr>
            </w:pPr>
            <w:r w:rsidRPr="00652282">
              <w:rPr>
                <w:sz w:val="20"/>
              </w:rPr>
              <w:t>ТК "Езерото"</w:t>
            </w:r>
          </w:p>
        </w:tc>
        <w:tc>
          <w:tcPr>
            <w:tcW w:w="1141" w:type="dxa"/>
            <w:tcBorders>
              <w:top w:val="nil"/>
              <w:left w:val="nil"/>
              <w:bottom w:val="single" w:sz="4" w:space="0" w:color="auto"/>
              <w:right w:val="single" w:sz="4" w:space="0" w:color="auto"/>
            </w:tcBorders>
            <w:shd w:val="clear" w:color="auto" w:fill="auto"/>
            <w:noWrap/>
            <w:vAlign w:val="bottom"/>
          </w:tcPr>
          <w:p w14:paraId="7252D2B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E69B860" w14:textId="77777777" w:rsidR="00652282" w:rsidRPr="00652282" w:rsidRDefault="00652282" w:rsidP="00652282">
            <w:pPr>
              <w:jc w:val="left"/>
              <w:rPr>
                <w:sz w:val="20"/>
              </w:rPr>
            </w:pPr>
            <w:r w:rsidRPr="00652282">
              <w:rPr>
                <w:sz w:val="20"/>
              </w:rPr>
              <w:t>с.Малък Извор</w:t>
            </w:r>
          </w:p>
        </w:tc>
        <w:tc>
          <w:tcPr>
            <w:tcW w:w="880" w:type="dxa"/>
            <w:tcBorders>
              <w:top w:val="nil"/>
              <w:left w:val="nil"/>
              <w:bottom w:val="single" w:sz="4" w:space="0" w:color="auto"/>
              <w:right w:val="single" w:sz="4" w:space="0" w:color="auto"/>
            </w:tcBorders>
            <w:shd w:val="clear" w:color="auto" w:fill="auto"/>
            <w:noWrap/>
            <w:vAlign w:val="bottom"/>
          </w:tcPr>
          <w:p w14:paraId="68D32040" w14:textId="77777777" w:rsidR="00652282" w:rsidRPr="00652282" w:rsidRDefault="00652282" w:rsidP="00652282">
            <w:pPr>
              <w:jc w:val="right"/>
              <w:rPr>
                <w:sz w:val="20"/>
              </w:rPr>
            </w:pPr>
            <w:r w:rsidRPr="00652282">
              <w:rPr>
                <w:sz w:val="20"/>
              </w:rPr>
              <w:t>1.2</w:t>
            </w:r>
          </w:p>
        </w:tc>
        <w:tc>
          <w:tcPr>
            <w:tcW w:w="1288" w:type="dxa"/>
            <w:tcBorders>
              <w:top w:val="nil"/>
              <w:left w:val="nil"/>
              <w:bottom w:val="single" w:sz="4" w:space="0" w:color="auto"/>
              <w:right w:val="single" w:sz="4" w:space="0" w:color="auto"/>
            </w:tcBorders>
            <w:shd w:val="clear" w:color="auto" w:fill="auto"/>
            <w:noWrap/>
            <w:vAlign w:val="bottom"/>
          </w:tcPr>
          <w:p w14:paraId="06892E51" w14:textId="77777777" w:rsidR="00652282" w:rsidRPr="00652282" w:rsidRDefault="00652282" w:rsidP="00652282">
            <w:pPr>
              <w:jc w:val="left"/>
              <w:rPr>
                <w:sz w:val="20"/>
              </w:rPr>
            </w:pPr>
            <w:r w:rsidRPr="00652282">
              <w:rPr>
                <w:sz w:val="20"/>
              </w:rPr>
              <w:t>помпажно</w:t>
            </w:r>
          </w:p>
        </w:tc>
      </w:tr>
      <w:tr w:rsidR="00652282" w:rsidRPr="00652282" w14:paraId="0E47D65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B7F444A" w14:textId="77777777" w:rsidR="00652282" w:rsidRPr="00652282" w:rsidRDefault="00652282" w:rsidP="00652282">
            <w:pPr>
              <w:jc w:val="right"/>
              <w:rPr>
                <w:sz w:val="20"/>
              </w:rPr>
            </w:pPr>
            <w:r w:rsidRPr="00652282">
              <w:rPr>
                <w:sz w:val="20"/>
              </w:rPr>
              <w:t>222</w:t>
            </w:r>
          </w:p>
        </w:tc>
        <w:tc>
          <w:tcPr>
            <w:tcW w:w="543" w:type="dxa"/>
            <w:tcBorders>
              <w:top w:val="nil"/>
              <w:left w:val="nil"/>
              <w:bottom w:val="single" w:sz="4" w:space="0" w:color="auto"/>
              <w:right w:val="single" w:sz="4" w:space="0" w:color="auto"/>
            </w:tcBorders>
            <w:shd w:val="clear" w:color="auto" w:fill="auto"/>
            <w:noWrap/>
            <w:vAlign w:val="bottom"/>
          </w:tcPr>
          <w:p w14:paraId="3C6BB821"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0B839D63" w14:textId="77777777" w:rsidR="00652282" w:rsidRPr="00652282" w:rsidRDefault="00652282" w:rsidP="00652282">
            <w:pPr>
              <w:jc w:val="left"/>
              <w:rPr>
                <w:sz w:val="20"/>
              </w:rPr>
            </w:pPr>
            <w:r w:rsidRPr="00652282">
              <w:rPr>
                <w:sz w:val="20"/>
              </w:rPr>
              <w:t>КИ "Езерото"</w:t>
            </w:r>
          </w:p>
        </w:tc>
        <w:tc>
          <w:tcPr>
            <w:tcW w:w="1141" w:type="dxa"/>
            <w:tcBorders>
              <w:top w:val="nil"/>
              <w:left w:val="nil"/>
              <w:bottom w:val="single" w:sz="4" w:space="0" w:color="auto"/>
              <w:right w:val="single" w:sz="4" w:space="0" w:color="auto"/>
            </w:tcBorders>
            <w:shd w:val="clear" w:color="auto" w:fill="auto"/>
            <w:noWrap/>
            <w:vAlign w:val="bottom"/>
          </w:tcPr>
          <w:p w14:paraId="533998CF"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63A81FBA" w14:textId="77777777" w:rsidR="00652282" w:rsidRPr="00652282" w:rsidRDefault="00652282" w:rsidP="00652282">
            <w:pPr>
              <w:jc w:val="left"/>
              <w:rPr>
                <w:sz w:val="20"/>
              </w:rPr>
            </w:pPr>
            <w:r w:rsidRPr="00652282">
              <w:rPr>
                <w:sz w:val="20"/>
              </w:rPr>
              <w:t>с.Малък Извор</w:t>
            </w:r>
          </w:p>
        </w:tc>
        <w:tc>
          <w:tcPr>
            <w:tcW w:w="880" w:type="dxa"/>
            <w:tcBorders>
              <w:top w:val="nil"/>
              <w:left w:val="nil"/>
              <w:bottom w:val="single" w:sz="4" w:space="0" w:color="auto"/>
              <w:right w:val="single" w:sz="4" w:space="0" w:color="auto"/>
            </w:tcBorders>
            <w:shd w:val="clear" w:color="auto" w:fill="auto"/>
            <w:noWrap/>
            <w:vAlign w:val="bottom"/>
          </w:tcPr>
          <w:p w14:paraId="43D61D4E" w14:textId="77777777" w:rsidR="00652282" w:rsidRPr="00652282" w:rsidRDefault="00652282" w:rsidP="00652282">
            <w:pPr>
              <w:jc w:val="right"/>
              <w:rPr>
                <w:sz w:val="20"/>
              </w:rPr>
            </w:pPr>
            <w:r w:rsidRPr="00652282">
              <w:rPr>
                <w:sz w:val="20"/>
              </w:rPr>
              <w:t>2</w:t>
            </w:r>
          </w:p>
        </w:tc>
        <w:tc>
          <w:tcPr>
            <w:tcW w:w="1288" w:type="dxa"/>
            <w:tcBorders>
              <w:top w:val="nil"/>
              <w:left w:val="nil"/>
              <w:bottom w:val="single" w:sz="4" w:space="0" w:color="auto"/>
              <w:right w:val="single" w:sz="4" w:space="0" w:color="auto"/>
            </w:tcBorders>
            <w:shd w:val="clear" w:color="auto" w:fill="auto"/>
            <w:noWrap/>
            <w:vAlign w:val="bottom"/>
          </w:tcPr>
          <w:p w14:paraId="082F010C" w14:textId="77777777" w:rsidR="00652282" w:rsidRPr="00652282" w:rsidRDefault="00652282" w:rsidP="00652282">
            <w:pPr>
              <w:jc w:val="left"/>
              <w:rPr>
                <w:sz w:val="20"/>
              </w:rPr>
            </w:pPr>
            <w:r w:rsidRPr="00652282">
              <w:rPr>
                <w:sz w:val="20"/>
              </w:rPr>
              <w:t>гравитачно</w:t>
            </w:r>
          </w:p>
        </w:tc>
      </w:tr>
      <w:tr w:rsidR="00652282" w:rsidRPr="00652282" w14:paraId="0531A46A"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74F5BAAA" w14:textId="77777777" w:rsidR="00652282" w:rsidRPr="00652282" w:rsidRDefault="00652282" w:rsidP="00652282">
            <w:pPr>
              <w:jc w:val="right"/>
              <w:rPr>
                <w:sz w:val="20"/>
              </w:rPr>
            </w:pPr>
            <w:r w:rsidRPr="00652282">
              <w:rPr>
                <w:sz w:val="20"/>
              </w:rPr>
              <w:t>223</w:t>
            </w:r>
          </w:p>
        </w:tc>
        <w:tc>
          <w:tcPr>
            <w:tcW w:w="543" w:type="dxa"/>
            <w:tcBorders>
              <w:top w:val="nil"/>
              <w:left w:val="nil"/>
              <w:bottom w:val="single" w:sz="4" w:space="0" w:color="auto"/>
              <w:right w:val="single" w:sz="4" w:space="0" w:color="auto"/>
            </w:tcBorders>
            <w:shd w:val="clear" w:color="auto" w:fill="auto"/>
            <w:noWrap/>
            <w:vAlign w:val="bottom"/>
          </w:tcPr>
          <w:p w14:paraId="1206F26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2F8E7A4A" w14:textId="77777777" w:rsidR="00652282" w:rsidRPr="00652282" w:rsidRDefault="00652282" w:rsidP="00652282">
            <w:pPr>
              <w:jc w:val="left"/>
              <w:rPr>
                <w:sz w:val="20"/>
              </w:rPr>
            </w:pPr>
            <w:r w:rsidRPr="00652282">
              <w:rPr>
                <w:sz w:val="20"/>
              </w:rPr>
              <w:t>КИ "Каптажа"1</w:t>
            </w:r>
          </w:p>
        </w:tc>
        <w:tc>
          <w:tcPr>
            <w:tcW w:w="1141" w:type="dxa"/>
            <w:tcBorders>
              <w:top w:val="nil"/>
              <w:left w:val="nil"/>
              <w:bottom w:val="single" w:sz="4" w:space="0" w:color="auto"/>
              <w:right w:val="single" w:sz="4" w:space="0" w:color="auto"/>
            </w:tcBorders>
            <w:shd w:val="clear" w:color="auto" w:fill="auto"/>
            <w:noWrap/>
            <w:vAlign w:val="bottom"/>
          </w:tcPr>
          <w:p w14:paraId="07F6420D"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0D50A60C" w14:textId="77777777" w:rsidR="00652282" w:rsidRPr="00652282" w:rsidRDefault="00652282" w:rsidP="00652282">
            <w:pPr>
              <w:jc w:val="left"/>
              <w:rPr>
                <w:sz w:val="20"/>
              </w:rPr>
            </w:pPr>
            <w:r w:rsidRPr="00652282">
              <w:rPr>
                <w:sz w:val="20"/>
              </w:rPr>
              <w:t>м.Мириовец</w:t>
            </w:r>
          </w:p>
        </w:tc>
        <w:tc>
          <w:tcPr>
            <w:tcW w:w="880" w:type="dxa"/>
            <w:tcBorders>
              <w:top w:val="nil"/>
              <w:left w:val="nil"/>
              <w:bottom w:val="single" w:sz="4" w:space="0" w:color="auto"/>
              <w:right w:val="single" w:sz="4" w:space="0" w:color="auto"/>
            </w:tcBorders>
            <w:shd w:val="clear" w:color="auto" w:fill="auto"/>
            <w:noWrap/>
            <w:vAlign w:val="bottom"/>
          </w:tcPr>
          <w:p w14:paraId="69FECC1C"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vAlign w:val="bottom"/>
          </w:tcPr>
          <w:p w14:paraId="6EE93F63" w14:textId="77777777" w:rsidR="00652282" w:rsidRPr="00652282" w:rsidRDefault="00652282" w:rsidP="00652282">
            <w:pPr>
              <w:jc w:val="left"/>
              <w:rPr>
                <w:sz w:val="20"/>
              </w:rPr>
            </w:pPr>
            <w:r w:rsidRPr="00652282">
              <w:rPr>
                <w:sz w:val="20"/>
              </w:rPr>
              <w:t>гравитачно</w:t>
            </w:r>
          </w:p>
        </w:tc>
      </w:tr>
      <w:tr w:rsidR="00652282" w:rsidRPr="00652282" w14:paraId="63609E5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C7D3C44" w14:textId="77777777" w:rsidR="00652282" w:rsidRPr="00652282" w:rsidRDefault="00652282" w:rsidP="00652282">
            <w:pPr>
              <w:jc w:val="right"/>
              <w:rPr>
                <w:sz w:val="20"/>
              </w:rPr>
            </w:pPr>
            <w:r w:rsidRPr="00652282">
              <w:rPr>
                <w:sz w:val="20"/>
              </w:rPr>
              <w:t>224</w:t>
            </w:r>
          </w:p>
        </w:tc>
        <w:tc>
          <w:tcPr>
            <w:tcW w:w="543" w:type="dxa"/>
            <w:tcBorders>
              <w:top w:val="nil"/>
              <w:left w:val="nil"/>
              <w:bottom w:val="single" w:sz="4" w:space="0" w:color="auto"/>
              <w:right w:val="single" w:sz="4" w:space="0" w:color="auto"/>
            </w:tcBorders>
            <w:shd w:val="clear" w:color="auto" w:fill="auto"/>
            <w:noWrap/>
            <w:vAlign w:val="bottom"/>
          </w:tcPr>
          <w:p w14:paraId="4B7DDAAA"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63A7D0E" w14:textId="77777777" w:rsidR="00652282" w:rsidRPr="00652282" w:rsidRDefault="00652282" w:rsidP="00652282">
            <w:pPr>
              <w:jc w:val="left"/>
              <w:rPr>
                <w:sz w:val="20"/>
              </w:rPr>
            </w:pPr>
            <w:r w:rsidRPr="00652282">
              <w:rPr>
                <w:sz w:val="20"/>
              </w:rPr>
              <w:t>КИ "Каптажа"2</w:t>
            </w:r>
          </w:p>
        </w:tc>
        <w:tc>
          <w:tcPr>
            <w:tcW w:w="1141" w:type="dxa"/>
            <w:tcBorders>
              <w:top w:val="nil"/>
              <w:left w:val="nil"/>
              <w:bottom w:val="single" w:sz="4" w:space="0" w:color="auto"/>
              <w:right w:val="single" w:sz="4" w:space="0" w:color="auto"/>
            </w:tcBorders>
            <w:shd w:val="clear" w:color="auto" w:fill="auto"/>
            <w:noWrap/>
            <w:vAlign w:val="bottom"/>
          </w:tcPr>
          <w:p w14:paraId="7CDC5EFE"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2D353F78" w14:textId="77777777" w:rsidR="00652282" w:rsidRPr="00652282" w:rsidRDefault="00652282" w:rsidP="00652282">
            <w:pPr>
              <w:jc w:val="left"/>
              <w:rPr>
                <w:sz w:val="20"/>
              </w:rPr>
            </w:pPr>
            <w:r w:rsidRPr="00652282">
              <w:rPr>
                <w:sz w:val="20"/>
              </w:rPr>
              <w:t>м.Мириовец</w:t>
            </w:r>
          </w:p>
        </w:tc>
        <w:tc>
          <w:tcPr>
            <w:tcW w:w="880" w:type="dxa"/>
            <w:tcBorders>
              <w:top w:val="nil"/>
              <w:left w:val="nil"/>
              <w:bottom w:val="single" w:sz="4" w:space="0" w:color="auto"/>
              <w:right w:val="single" w:sz="4" w:space="0" w:color="auto"/>
            </w:tcBorders>
            <w:shd w:val="clear" w:color="auto" w:fill="auto"/>
            <w:noWrap/>
            <w:vAlign w:val="bottom"/>
          </w:tcPr>
          <w:p w14:paraId="6ED0A88C" w14:textId="77777777" w:rsidR="00652282" w:rsidRPr="00652282" w:rsidRDefault="00652282" w:rsidP="00652282">
            <w:pPr>
              <w:jc w:val="right"/>
              <w:rPr>
                <w:sz w:val="20"/>
              </w:rPr>
            </w:pPr>
            <w:r w:rsidRPr="00652282">
              <w:rPr>
                <w:sz w:val="20"/>
              </w:rPr>
              <w:t>0.02</w:t>
            </w:r>
          </w:p>
        </w:tc>
        <w:tc>
          <w:tcPr>
            <w:tcW w:w="1288" w:type="dxa"/>
            <w:tcBorders>
              <w:top w:val="nil"/>
              <w:left w:val="nil"/>
              <w:bottom w:val="single" w:sz="4" w:space="0" w:color="auto"/>
              <w:right w:val="single" w:sz="4" w:space="0" w:color="auto"/>
            </w:tcBorders>
            <w:shd w:val="clear" w:color="auto" w:fill="auto"/>
            <w:noWrap/>
            <w:vAlign w:val="bottom"/>
          </w:tcPr>
          <w:p w14:paraId="55DEE76A" w14:textId="77777777" w:rsidR="00652282" w:rsidRPr="00652282" w:rsidRDefault="00652282" w:rsidP="00652282">
            <w:pPr>
              <w:jc w:val="left"/>
              <w:rPr>
                <w:sz w:val="20"/>
              </w:rPr>
            </w:pPr>
            <w:r w:rsidRPr="00652282">
              <w:rPr>
                <w:sz w:val="20"/>
              </w:rPr>
              <w:t>гравитачно</w:t>
            </w:r>
          </w:p>
        </w:tc>
      </w:tr>
      <w:tr w:rsidR="00652282" w:rsidRPr="00652282" w14:paraId="60F93770"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0CA7E287" w14:textId="77777777" w:rsidR="00652282" w:rsidRPr="00652282" w:rsidRDefault="00652282" w:rsidP="00652282">
            <w:pPr>
              <w:jc w:val="right"/>
              <w:rPr>
                <w:sz w:val="20"/>
              </w:rPr>
            </w:pPr>
            <w:r w:rsidRPr="00652282">
              <w:rPr>
                <w:sz w:val="20"/>
              </w:rPr>
              <w:t>225</w:t>
            </w:r>
          </w:p>
        </w:tc>
        <w:tc>
          <w:tcPr>
            <w:tcW w:w="543" w:type="dxa"/>
            <w:tcBorders>
              <w:top w:val="nil"/>
              <w:left w:val="nil"/>
              <w:bottom w:val="single" w:sz="4" w:space="0" w:color="auto"/>
              <w:right w:val="single" w:sz="4" w:space="0" w:color="auto"/>
            </w:tcBorders>
            <w:shd w:val="clear" w:color="auto" w:fill="auto"/>
            <w:noWrap/>
            <w:vAlign w:val="bottom"/>
          </w:tcPr>
          <w:p w14:paraId="1FAA03E0"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8637001" w14:textId="77777777" w:rsidR="00652282" w:rsidRPr="00652282" w:rsidRDefault="00652282" w:rsidP="00652282">
            <w:pPr>
              <w:jc w:val="left"/>
              <w:rPr>
                <w:sz w:val="20"/>
              </w:rPr>
            </w:pPr>
            <w:r w:rsidRPr="00652282">
              <w:rPr>
                <w:sz w:val="20"/>
              </w:rPr>
              <w:t>КИ "Богой"1</w:t>
            </w:r>
          </w:p>
        </w:tc>
        <w:tc>
          <w:tcPr>
            <w:tcW w:w="1141" w:type="dxa"/>
            <w:tcBorders>
              <w:top w:val="nil"/>
              <w:left w:val="nil"/>
              <w:bottom w:val="single" w:sz="4" w:space="0" w:color="auto"/>
              <w:right w:val="single" w:sz="4" w:space="0" w:color="auto"/>
            </w:tcBorders>
            <w:shd w:val="clear" w:color="auto" w:fill="auto"/>
            <w:noWrap/>
            <w:vAlign w:val="bottom"/>
          </w:tcPr>
          <w:p w14:paraId="79CCC913"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404AE1A0" w14:textId="77777777" w:rsidR="00652282" w:rsidRPr="00652282" w:rsidRDefault="00652282" w:rsidP="00652282">
            <w:pPr>
              <w:jc w:val="left"/>
              <w:rPr>
                <w:sz w:val="20"/>
              </w:rPr>
            </w:pPr>
            <w:r w:rsidRPr="00652282">
              <w:rPr>
                <w:sz w:val="20"/>
              </w:rPr>
              <w:t>с.Орешене</w:t>
            </w:r>
          </w:p>
        </w:tc>
        <w:tc>
          <w:tcPr>
            <w:tcW w:w="880" w:type="dxa"/>
            <w:tcBorders>
              <w:top w:val="nil"/>
              <w:left w:val="nil"/>
              <w:bottom w:val="single" w:sz="4" w:space="0" w:color="auto"/>
              <w:right w:val="single" w:sz="4" w:space="0" w:color="auto"/>
            </w:tcBorders>
            <w:shd w:val="clear" w:color="auto" w:fill="auto"/>
            <w:noWrap/>
            <w:vAlign w:val="bottom"/>
          </w:tcPr>
          <w:p w14:paraId="13BE9D8E"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12AF0FAE" w14:textId="77777777" w:rsidR="00652282" w:rsidRPr="00652282" w:rsidRDefault="00652282" w:rsidP="00652282">
            <w:pPr>
              <w:jc w:val="left"/>
              <w:rPr>
                <w:sz w:val="20"/>
              </w:rPr>
            </w:pPr>
            <w:r w:rsidRPr="00652282">
              <w:rPr>
                <w:sz w:val="20"/>
              </w:rPr>
              <w:t>гравитачно</w:t>
            </w:r>
          </w:p>
        </w:tc>
      </w:tr>
      <w:tr w:rsidR="00652282" w:rsidRPr="00652282" w14:paraId="36C19E5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53D0AA7D" w14:textId="77777777" w:rsidR="00652282" w:rsidRPr="00652282" w:rsidRDefault="00652282" w:rsidP="00652282">
            <w:pPr>
              <w:jc w:val="right"/>
              <w:rPr>
                <w:sz w:val="20"/>
              </w:rPr>
            </w:pPr>
            <w:r w:rsidRPr="00652282">
              <w:rPr>
                <w:sz w:val="20"/>
              </w:rPr>
              <w:t>226</w:t>
            </w:r>
          </w:p>
        </w:tc>
        <w:tc>
          <w:tcPr>
            <w:tcW w:w="543" w:type="dxa"/>
            <w:tcBorders>
              <w:top w:val="nil"/>
              <w:left w:val="nil"/>
              <w:bottom w:val="single" w:sz="4" w:space="0" w:color="auto"/>
              <w:right w:val="single" w:sz="4" w:space="0" w:color="auto"/>
            </w:tcBorders>
            <w:shd w:val="clear" w:color="auto" w:fill="auto"/>
            <w:noWrap/>
            <w:vAlign w:val="bottom"/>
          </w:tcPr>
          <w:p w14:paraId="07295F58"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593B75F4" w14:textId="77777777" w:rsidR="00652282" w:rsidRPr="00652282" w:rsidRDefault="00652282" w:rsidP="00652282">
            <w:pPr>
              <w:jc w:val="left"/>
              <w:rPr>
                <w:sz w:val="20"/>
              </w:rPr>
            </w:pPr>
            <w:r w:rsidRPr="00652282">
              <w:rPr>
                <w:sz w:val="20"/>
              </w:rPr>
              <w:t>КИ "Богой"2</w:t>
            </w:r>
          </w:p>
        </w:tc>
        <w:tc>
          <w:tcPr>
            <w:tcW w:w="1141" w:type="dxa"/>
            <w:tcBorders>
              <w:top w:val="nil"/>
              <w:left w:val="nil"/>
              <w:bottom w:val="single" w:sz="4" w:space="0" w:color="auto"/>
              <w:right w:val="single" w:sz="4" w:space="0" w:color="auto"/>
            </w:tcBorders>
            <w:shd w:val="clear" w:color="auto" w:fill="auto"/>
            <w:noWrap/>
            <w:vAlign w:val="bottom"/>
          </w:tcPr>
          <w:p w14:paraId="5928FA50"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417C5C0" w14:textId="77777777" w:rsidR="00652282" w:rsidRPr="00652282" w:rsidRDefault="00652282" w:rsidP="00652282">
            <w:pPr>
              <w:jc w:val="left"/>
              <w:rPr>
                <w:sz w:val="20"/>
              </w:rPr>
            </w:pPr>
            <w:r w:rsidRPr="00652282">
              <w:rPr>
                <w:sz w:val="20"/>
              </w:rPr>
              <w:t>с.Орешене</w:t>
            </w:r>
          </w:p>
        </w:tc>
        <w:tc>
          <w:tcPr>
            <w:tcW w:w="880" w:type="dxa"/>
            <w:tcBorders>
              <w:top w:val="nil"/>
              <w:left w:val="nil"/>
              <w:bottom w:val="single" w:sz="4" w:space="0" w:color="auto"/>
              <w:right w:val="single" w:sz="4" w:space="0" w:color="auto"/>
            </w:tcBorders>
            <w:shd w:val="clear" w:color="auto" w:fill="auto"/>
            <w:noWrap/>
            <w:vAlign w:val="bottom"/>
          </w:tcPr>
          <w:p w14:paraId="6F0A25CC" w14:textId="77777777" w:rsidR="00652282" w:rsidRPr="00652282" w:rsidRDefault="00652282" w:rsidP="00652282">
            <w:pPr>
              <w:jc w:val="right"/>
              <w:rPr>
                <w:sz w:val="20"/>
              </w:rPr>
            </w:pPr>
            <w:r w:rsidRPr="00652282">
              <w:rPr>
                <w:sz w:val="20"/>
              </w:rPr>
              <w:t>0.2</w:t>
            </w:r>
          </w:p>
        </w:tc>
        <w:tc>
          <w:tcPr>
            <w:tcW w:w="1288" w:type="dxa"/>
            <w:tcBorders>
              <w:top w:val="nil"/>
              <w:left w:val="nil"/>
              <w:bottom w:val="single" w:sz="4" w:space="0" w:color="auto"/>
              <w:right w:val="single" w:sz="4" w:space="0" w:color="auto"/>
            </w:tcBorders>
            <w:shd w:val="clear" w:color="auto" w:fill="auto"/>
            <w:noWrap/>
            <w:vAlign w:val="bottom"/>
          </w:tcPr>
          <w:p w14:paraId="7358F526" w14:textId="77777777" w:rsidR="00652282" w:rsidRPr="00652282" w:rsidRDefault="00652282" w:rsidP="00652282">
            <w:pPr>
              <w:jc w:val="left"/>
              <w:rPr>
                <w:sz w:val="20"/>
              </w:rPr>
            </w:pPr>
            <w:r w:rsidRPr="00652282">
              <w:rPr>
                <w:sz w:val="20"/>
              </w:rPr>
              <w:t>гравитачно</w:t>
            </w:r>
          </w:p>
        </w:tc>
      </w:tr>
      <w:tr w:rsidR="00652282" w:rsidRPr="00652282" w14:paraId="4D85B52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3CE3C92B" w14:textId="77777777" w:rsidR="00652282" w:rsidRPr="00652282" w:rsidRDefault="00652282" w:rsidP="00652282">
            <w:pPr>
              <w:jc w:val="right"/>
              <w:rPr>
                <w:sz w:val="20"/>
              </w:rPr>
            </w:pPr>
            <w:r w:rsidRPr="00652282">
              <w:rPr>
                <w:sz w:val="20"/>
              </w:rPr>
              <w:t>227</w:t>
            </w:r>
          </w:p>
        </w:tc>
        <w:tc>
          <w:tcPr>
            <w:tcW w:w="543" w:type="dxa"/>
            <w:tcBorders>
              <w:top w:val="nil"/>
              <w:left w:val="nil"/>
              <w:bottom w:val="single" w:sz="4" w:space="0" w:color="auto"/>
              <w:right w:val="single" w:sz="4" w:space="0" w:color="auto"/>
            </w:tcBorders>
            <w:shd w:val="clear" w:color="auto" w:fill="auto"/>
            <w:noWrap/>
            <w:vAlign w:val="bottom"/>
          </w:tcPr>
          <w:p w14:paraId="09A9497F"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3E753C91" w14:textId="77777777" w:rsidR="00652282" w:rsidRPr="00652282" w:rsidRDefault="00652282" w:rsidP="00652282">
            <w:pPr>
              <w:jc w:val="left"/>
              <w:rPr>
                <w:sz w:val="20"/>
              </w:rPr>
            </w:pPr>
            <w:r w:rsidRPr="00652282">
              <w:rPr>
                <w:sz w:val="20"/>
              </w:rPr>
              <w:t>КИ "Голямата чешма"</w:t>
            </w:r>
          </w:p>
        </w:tc>
        <w:tc>
          <w:tcPr>
            <w:tcW w:w="1141" w:type="dxa"/>
            <w:tcBorders>
              <w:top w:val="nil"/>
              <w:left w:val="nil"/>
              <w:bottom w:val="single" w:sz="4" w:space="0" w:color="auto"/>
              <w:right w:val="single" w:sz="4" w:space="0" w:color="auto"/>
            </w:tcBorders>
            <w:shd w:val="clear" w:color="auto" w:fill="auto"/>
            <w:noWrap/>
            <w:vAlign w:val="bottom"/>
          </w:tcPr>
          <w:p w14:paraId="32A15FB1"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73E0DB0B" w14:textId="77777777" w:rsidR="00652282" w:rsidRPr="00652282" w:rsidRDefault="00652282" w:rsidP="00652282">
            <w:pPr>
              <w:jc w:val="left"/>
              <w:rPr>
                <w:sz w:val="20"/>
              </w:rPr>
            </w:pPr>
            <w:r w:rsidRPr="00652282">
              <w:rPr>
                <w:sz w:val="20"/>
              </w:rPr>
              <w:t>с.Орешене</w:t>
            </w:r>
          </w:p>
        </w:tc>
        <w:tc>
          <w:tcPr>
            <w:tcW w:w="880" w:type="dxa"/>
            <w:tcBorders>
              <w:top w:val="nil"/>
              <w:left w:val="nil"/>
              <w:bottom w:val="single" w:sz="4" w:space="0" w:color="auto"/>
              <w:right w:val="single" w:sz="4" w:space="0" w:color="auto"/>
            </w:tcBorders>
            <w:shd w:val="clear" w:color="auto" w:fill="auto"/>
            <w:noWrap/>
            <w:vAlign w:val="bottom"/>
          </w:tcPr>
          <w:p w14:paraId="14403BB8" w14:textId="77777777" w:rsidR="00652282" w:rsidRPr="00652282" w:rsidRDefault="00652282" w:rsidP="00652282">
            <w:pPr>
              <w:jc w:val="right"/>
              <w:rPr>
                <w:sz w:val="20"/>
              </w:rPr>
            </w:pPr>
            <w:r w:rsidRPr="00652282">
              <w:rPr>
                <w:sz w:val="20"/>
              </w:rPr>
              <w:t>1</w:t>
            </w:r>
          </w:p>
        </w:tc>
        <w:tc>
          <w:tcPr>
            <w:tcW w:w="1288" w:type="dxa"/>
            <w:tcBorders>
              <w:top w:val="nil"/>
              <w:left w:val="nil"/>
              <w:bottom w:val="single" w:sz="4" w:space="0" w:color="auto"/>
              <w:right w:val="single" w:sz="4" w:space="0" w:color="auto"/>
            </w:tcBorders>
            <w:shd w:val="clear" w:color="auto" w:fill="auto"/>
            <w:noWrap/>
            <w:vAlign w:val="bottom"/>
          </w:tcPr>
          <w:p w14:paraId="7F3FCC18" w14:textId="77777777" w:rsidR="00652282" w:rsidRPr="00652282" w:rsidRDefault="00652282" w:rsidP="00652282">
            <w:pPr>
              <w:jc w:val="left"/>
              <w:rPr>
                <w:sz w:val="20"/>
              </w:rPr>
            </w:pPr>
            <w:r w:rsidRPr="00652282">
              <w:rPr>
                <w:sz w:val="20"/>
              </w:rPr>
              <w:t>помпажно</w:t>
            </w:r>
          </w:p>
        </w:tc>
      </w:tr>
      <w:tr w:rsidR="00652282" w:rsidRPr="00652282" w14:paraId="590AB829"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tcPr>
          <w:p w14:paraId="1D83332C" w14:textId="77777777" w:rsidR="00652282" w:rsidRPr="00652282" w:rsidRDefault="00652282" w:rsidP="00652282">
            <w:pPr>
              <w:jc w:val="right"/>
              <w:rPr>
                <w:sz w:val="20"/>
              </w:rPr>
            </w:pPr>
            <w:r w:rsidRPr="00652282">
              <w:rPr>
                <w:sz w:val="20"/>
              </w:rPr>
              <w:t>228</w:t>
            </w:r>
          </w:p>
        </w:tc>
        <w:tc>
          <w:tcPr>
            <w:tcW w:w="543" w:type="dxa"/>
            <w:tcBorders>
              <w:top w:val="nil"/>
              <w:left w:val="nil"/>
              <w:bottom w:val="single" w:sz="4" w:space="0" w:color="auto"/>
              <w:right w:val="single" w:sz="4" w:space="0" w:color="auto"/>
            </w:tcBorders>
            <w:shd w:val="clear" w:color="auto" w:fill="auto"/>
            <w:noWrap/>
            <w:vAlign w:val="bottom"/>
          </w:tcPr>
          <w:p w14:paraId="4D4ED395" w14:textId="77777777" w:rsidR="00652282" w:rsidRPr="00652282" w:rsidRDefault="00652282" w:rsidP="00652282">
            <w:pPr>
              <w:jc w:val="left"/>
              <w:rPr>
                <w:sz w:val="20"/>
              </w:rPr>
            </w:pPr>
            <w:r w:rsidRPr="00652282">
              <w:rPr>
                <w:sz w:val="20"/>
              </w:rPr>
              <w:t>И</w:t>
            </w:r>
          </w:p>
        </w:tc>
        <w:tc>
          <w:tcPr>
            <w:tcW w:w="2920" w:type="dxa"/>
            <w:tcBorders>
              <w:top w:val="nil"/>
              <w:left w:val="nil"/>
              <w:bottom w:val="single" w:sz="4" w:space="0" w:color="auto"/>
              <w:right w:val="single" w:sz="4" w:space="0" w:color="auto"/>
            </w:tcBorders>
            <w:shd w:val="clear" w:color="auto" w:fill="auto"/>
            <w:noWrap/>
            <w:vAlign w:val="bottom"/>
          </w:tcPr>
          <w:p w14:paraId="6417E899" w14:textId="77777777" w:rsidR="00652282" w:rsidRPr="00652282" w:rsidRDefault="00652282" w:rsidP="00652282">
            <w:pPr>
              <w:jc w:val="left"/>
              <w:rPr>
                <w:sz w:val="20"/>
              </w:rPr>
            </w:pPr>
            <w:r w:rsidRPr="00652282">
              <w:rPr>
                <w:sz w:val="20"/>
              </w:rPr>
              <w:t>КИ Прелок</w:t>
            </w:r>
          </w:p>
        </w:tc>
        <w:tc>
          <w:tcPr>
            <w:tcW w:w="1141" w:type="dxa"/>
            <w:tcBorders>
              <w:top w:val="nil"/>
              <w:left w:val="nil"/>
              <w:bottom w:val="single" w:sz="4" w:space="0" w:color="auto"/>
              <w:right w:val="single" w:sz="4" w:space="0" w:color="auto"/>
            </w:tcBorders>
            <w:shd w:val="clear" w:color="auto" w:fill="auto"/>
            <w:noWrap/>
            <w:vAlign w:val="bottom"/>
          </w:tcPr>
          <w:p w14:paraId="04431DE3" w14:textId="77777777" w:rsidR="00652282" w:rsidRPr="00652282" w:rsidRDefault="00652282" w:rsidP="00652282">
            <w:pPr>
              <w:jc w:val="left"/>
              <w:rPr>
                <w:sz w:val="20"/>
              </w:rPr>
            </w:pPr>
            <w:r w:rsidRPr="00652282">
              <w:rPr>
                <w:sz w:val="20"/>
              </w:rPr>
              <w:t>Ябланица</w:t>
            </w:r>
          </w:p>
        </w:tc>
        <w:tc>
          <w:tcPr>
            <w:tcW w:w="1800" w:type="dxa"/>
            <w:tcBorders>
              <w:top w:val="nil"/>
              <w:left w:val="nil"/>
              <w:bottom w:val="single" w:sz="4" w:space="0" w:color="auto"/>
              <w:right w:val="single" w:sz="4" w:space="0" w:color="auto"/>
            </w:tcBorders>
            <w:shd w:val="clear" w:color="auto" w:fill="auto"/>
            <w:noWrap/>
            <w:vAlign w:val="bottom"/>
          </w:tcPr>
          <w:p w14:paraId="1DDE3AF3" w14:textId="77777777" w:rsidR="00652282" w:rsidRPr="00652282" w:rsidRDefault="00652282" w:rsidP="00652282">
            <w:pPr>
              <w:jc w:val="left"/>
              <w:rPr>
                <w:sz w:val="20"/>
              </w:rPr>
            </w:pPr>
            <w:r w:rsidRPr="00652282">
              <w:rPr>
                <w:sz w:val="20"/>
              </w:rPr>
              <w:t>гр.Ябланица</w:t>
            </w:r>
          </w:p>
        </w:tc>
        <w:tc>
          <w:tcPr>
            <w:tcW w:w="880" w:type="dxa"/>
            <w:tcBorders>
              <w:top w:val="nil"/>
              <w:left w:val="nil"/>
              <w:bottom w:val="single" w:sz="4" w:space="0" w:color="auto"/>
              <w:right w:val="single" w:sz="4" w:space="0" w:color="auto"/>
            </w:tcBorders>
            <w:shd w:val="clear" w:color="auto" w:fill="auto"/>
            <w:noWrap/>
            <w:vAlign w:val="bottom"/>
          </w:tcPr>
          <w:p w14:paraId="71883991" w14:textId="77777777" w:rsidR="00652282" w:rsidRPr="00652282" w:rsidRDefault="00652282" w:rsidP="00652282">
            <w:pPr>
              <w:jc w:val="right"/>
              <w:rPr>
                <w:sz w:val="20"/>
              </w:rPr>
            </w:pPr>
            <w:r w:rsidRPr="00652282">
              <w:rPr>
                <w:sz w:val="20"/>
              </w:rPr>
              <w:t>0.08</w:t>
            </w:r>
          </w:p>
        </w:tc>
        <w:tc>
          <w:tcPr>
            <w:tcW w:w="1288" w:type="dxa"/>
            <w:tcBorders>
              <w:top w:val="nil"/>
              <w:left w:val="nil"/>
              <w:bottom w:val="single" w:sz="4" w:space="0" w:color="auto"/>
              <w:right w:val="single" w:sz="4" w:space="0" w:color="auto"/>
            </w:tcBorders>
            <w:shd w:val="clear" w:color="auto" w:fill="auto"/>
            <w:noWrap/>
            <w:vAlign w:val="bottom"/>
          </w:tcPr>
          <w:p w14:paraId="12155FD9" w14:textId="77777777" w:rsidR="00652282" w:rsidRPr="00652282" w:rsidRDefault="00652282" w:rsidP="00652282">
            <w:pPr>
              <w:jc w:val="left"/>
              <w:rPr>
                <w:sz w:val="20"/>
              </w:rPr>
            </w:pPr>
            <w:r w:rsidRPr="00652282">
              <w:rPr>
                <w:sz w:val="20"/>
              </w:rPr>
              <w:t>гравитачно</w:t>
            </w:r>
          </w:p>
        </w:tc>
      </w:tr>
    </w:tbl>
    <w:p w14:paraId="09FFC811" w14:textId="56B1BFC5" w:rsidR="00652282" w:rsidRDefault="00652282" w:rsidP="00652282">
      <w:pPr>
        <w:spacing w:after="120"/>
        <w:rPr>
          <w:b/>
          <w:sz w:val="24"/>
          <w:szCs w:val="24"/>
          <w:highlight w:val="yellow"/>
          <w:u w:val="single"/>
        </w:rPr>
      </w:pPr>
    </w:p>
    <w:p w14:paraId="7C16C6F9" w14:textId="10DC3991" w:rsidR="00652282" w:rsidRDefault="00652282" w:rsidP="00652282">
      <w:pPr>
        <w:spacing w:after="120"/>
        <w:rPr>
          <w:b/>
          <w:sz w:val="24"/>
          <w:szCs w:val="24"/>
          <w:highlight w:val="yellow"/>
          <w:u w:val="single"/>
        </w:rPr>
      </w:pPr>
    </w:p>
    <w:p w14:paraId="6B9933EF" w14:textId="6F6A43DE" w:rsidR="00652282" w:rsidRDefault="00652282" w:rsidP="00652282">
      <w:pPr>
        <w:spacing w:after="120"/>
        <w:rPr>
          <w:b/>
          <w:sz w:val="24"/>
          <w:szCs w:val="24"/>
          <w:highlight w:val="yellow"/>
          <w:u w:val="single"/>
        </w:rPr>
      </w:pPr>
    </w:p>
    <w:p w14:paraId="5ABA9927" w14:textId="77777777" w:rsidR="00652282" w:rsidRPr="00652282" w:rsidRDefault="00652282" w:rsidP="00652282">
      <w:pPr>
        <w:spacing w:after="120"/>
        <w:rPr>
          <w:b/>
          <w:sz w:val="24"/>
          <w:szCs w:val="24"/>
          <w:highlight w:val="yellow"/>
          <w:u w:val="single"/>
        </w:rPr>
      </w:pPr>
    </w:p>
    <w:p w14:paraId="367C9D1B"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lastRenderedPageBreak/>
        <w:t>Водоснабдителна система „Черни Осъм“</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1226BD7B"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3D8C4"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59BFCDB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2E44B32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C9919A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3879467A"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1F917C02"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4F095B"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49020D0E"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33FCDDB" w14:textId="77777777" w:rsidR="00652282" w:rsidRPr="00652282" w:rsidRDefault="00652282" w:rsidP="00652282">
            <w:pPr>
              <w:spacing w:line="276" w:lineRule="auto"/>
              <w:jc w:val="right"/>
              <w:rPr>
                <w:sz w:val="20"/>
                <w:szCs w:val="24"/>
                <w:lang w:eastAsia="bg-BG"/>
              </w:rPr>
            </w:pPr>
            <w:r w:rsidRPr="00652282">
              <w:rPr>
                <w:sz w:val="20"/>
                <w:szCs w:val="24"/>
                <w:lang w:eastAsia="bg-BG"/>
              </w:rPr>
              <w:t>229</w:t>
            </w:r>
          </w:p>
        </w:tc>
        <w:tc>
          <w:tcPr>
            <w:tcW w:w="500" w:type="dxa"/>
            <w:tcBorders>
              <w:top w:val="nil"/>
              <w:left w:val="nil"/>
              <w:bottom w:val="single" w:sz="4" w:space="0" w:color="auto"/>
              <w:right w:val="single" w:sz="4" w:space="0" w:color="auto"/>
            </w:tcBorders>
            <w:shd w:val="clear" w:color="auto" w:fill="auto"/>
            <w:noWrap/>
            <w:vAlign w:val="bottom"/>
            <w:hideMark/>
          </w:tcPr>
          <w:p w14:paraId="71C930E8"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E663947" w14:textId="77777777" w:rsidR="00652282" w:rsidRPr="00652282" w:rsidRDefault="00652282" w:rsidP="00652282">
            <w:pPr>
              <w:spacing w:line="276" w:lineRule="auto"/>
              <w:jc w:val="left"/>
              <w:rPr>
                <w:sz w:val="20"/>
                <w:szCs w:val="24"/>
                <w:lang w:eastAsia="bg-BG"/>
              </w:rPr>
            </w:pPr>
            <w:r w:rsidRPr="00652282">
              <w:rPr>
                <w:sz w:val="20"/>
                <w:szCs w:val="24"/>
                <w:lang w:eastAsia="bg-BG"/>
              </w:rPr>
              <w:t>КИ "Стенето"</w:t>
            </w:r>
          </w:p>
        </w:tc>
        <w:tc>
          <w:tcPr>
            <w:tcW w:w="940" w:type="dxa"/>
            <w:tcBorders>
              <w:top w:val="nil"/>
              <w:left w:val="nil"/>
              <w:bottom w:val="single" w:sz="4" w:space="0" w:color="auto"/>
              <w:right w:val="single" w:sz="4" w:space="0" w:color="auto"/>
            </w:tcBorders>
            <w:shd w:val="clear" w:color="auto" w:fill="auto"/>
            <w:noWrap/>
            <w:vAlign w:val="bottom"/>
            <w:hideMark/>
          </w:tcPr>
          <w:p w14:paraId="42B04284"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7EF4A71A" w14:textId="77777777" w:rsidR="00652282" w:rsidRPr="00652282" w:rsidRDefault="00652282" w:rsidP="00652282">
            <w:pPr>
              <w:spacing w:line="276" w:lineRule="auto"/>
              <w:jc w:val="left"/>
              <w:rPr>
                <w:sz w:val="20"/>
                <w:szCs w:val="24"/>
                <w:lang w:eastAsia="bg-BG"/>
              </w:rPr>
            </w:pPr>
            <w:r w:rsidRPr="00652282">
              <w:rPr>
                <w:sz w:val="20"/>
                <w:szCs w:val="24"/>
                <w:lang w:eastAsia="bg-BG"/>
              </w:rPr>
              <w:t>с.Черни Осъм</w:t>
            </w:r>
          </w:p>
        </w:tc>
        <w:tc>
          <w:tcPr>
            <w:tcW w:w="880" w:type="dxa"/>
            <w:tcBorders>
              <w:top w:val="nil"/>
              <w:left w:val="nil"/>
              <w:bottom w:val="single" w:sz="4" w:space="0" w:color="auto"/>
              <w:right w:val="single" w:sz="4" w:space="0" w:color="auto"/>
            </w:tcBorders>
            <w:shd w:val="clear" w:color="auto" w:fill="auto"/>
            <w:noWrap/>
            <w:vAlign w:val="bottom"/>
            <w:hideMark/>
          </w:tcPr>
          <w:p w14:paraId="0ABB98E5" w14:textId="77777777" w:rsidR="00652282" w:rsidRPr="00652282" w:rsidRDefault="00652282" w:rsidP="00652282">
            <w:pPr>
              <w:spacing w:line="276" w:lineRule="auto"/>
              <w:jc w:val="right"/>
              <w:rPr>
                <w:sz w:val="20"/>
                <w:szCs w:val="24"/>
                <w:lang w:eastAsia="bg-BG"/>
              </w:rPr>
            </w:pPr>
            <w:r w:rsidRPr="00652282">
              <w:rPr>
                <w:sz w:val="20"/>
                <w:szCs w:val="24"/>
                <w:lang w:eastAsia="bg-BG"/>
              </w:rPr>
              <w:t>900</w:t>
            </w:r>
          </w:p>
        </w:tc>
        <w:tc>
          <w:tcPr>
            <w:tcW w:w="1097" w:type="dxa"/>
            <w:tcBorders>
              <w:top w:val="nil"/>
              <w:left w:val="nil"/>
              <w:bottom w:val="single" w:sz="4" w:space="0" w:color="auto"/>
              <w:right w:val="single" w:sz="4" w:space="0" w:color="auto"/>
            </w:tcBorders>
            <w:shd w:val="clear" w:color="auto" w:fill="auto"/>
            <w:noWrap/>
            <w:vAlign w:val="bottom"/>
            <w:hideMark/>
          </w:tcPr>
          <w:p w14:paraId="59E533D3"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6727C1E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6EBB9F09" w14:textId="77777777" w:rsidR="00652282" w:rsidRPr="00652282" w:rsidRDefault="00652282" w:rsidP="00652282">
            <w:pPr>
              <w:spacing w:line="276" w:lineRule="auto"/>
              <w:jc w:val="right"/>
              <w:rPr>
                <w:sz w:val="20"/>
                <w:szCs w:val="24"/>
                <w:lang w:eastAsia="bg-BG"/>
              </w:rPr>
            </w:pPr>
            <w:r w:rsidRPr="00652282">
              <w:rPr>
                <w:sz w:val="20"/>
                <w:szCs w:val="24"/>
                <w:lang w:eastAsia="bg-BG"/>
              </w:rPr>
              <w:t>230</w:t>
            </w:r>
          </w:p>
        </w:tc>
        <w:tc>
          <w:tcPr>
            <w:tcW w:w="500" w:type="dxa"/>
            <w:tcBorders>
              <w:top w:val="nil"/>
              <w:left w:val="nil"/>
              <w:bottom w:val="single" w:sz="4" w:space="0" w:color="auto"/>
              <w:right w:val="single" w:sz="4" w:space="0" w:color="auto"/>
            </w:tcBorders>
            <w:shd w:val="clear" w:color="auto" w:fill="auto"/>
            <w:noWrap/>
            <w:vAlign w:val="bottom"/>
            <w:hideMark/>
          </w:tcPr>
          <w:p w14:paraId="2ED10B04" w14:textId="77777777" w:rsidR="00652282" w:rsidRPr="00652282" w:rsidRDefault="00652282" w:rsidP="00652282">
            <w:pPr>
              <w:spacing w:line="276" w:lineRule="auto"/>
              <w:jc w:val="left"/>
              <w:rPr>
                <w:sz w:val="20"/>
                <w:szCs w:val="24"/>
                <w:lang w:eastAsia="bg-BG"/>
              </w:rPr>
            </w:pPr>
            <w:r w:rsidRPr="00652282">
              <w:rPr>
                <w:sz w:val="20"/>
                <w:szCs w:val="24"/>
                <w:lang w:eastAsia="bg-BG"/>
              </w:rPr>
              <w:t>РВ</w:t>
            </w:r>
          </w:p>
        </w:tc>
        <w:tc>
          <w:tcPr>
            <w:tcW w:w="2920" w:type="dxa"/>
            <w:tcBorders>
              <w:top w:val="nil"/>
              <w:left w:val="nil"/>
              <w:bottom w:val="single" w:sz="4" w:space="0" w:color="auto"/>
              <w:right w:val="single" w:sz="4" w:space="0" w:color="auto"/>
            </w:tcBorders>
            <w:shd w:val="clear" w:color="auto" w:fill="auto"/>
            <w:noWrap/>
            <w:vAlign w:val="bottom"/>
            <w:hideMark/>
          </w:tcPr>
          <w:p w14:paraId="24A05DEA" w14:textId="77777777" w:rsidR="00652282" w:rsidRPr="00652282" w:rsidRDefault="00652282" w:rsidP="00652282">
            <w:pPr>
              <w:spacing w:line="276" w:lineRule="auto"/>
              <w:jc w:val="left"/>
              <w:rPr>
                <w:sz w:val="20"/>
                <w:szCs w:val="24"/>
                <w:lang w:eastAsia="bg-BG"/>
              </w:rPr>
            </w:pPr>
            <w:r w:rsidRPr="00652282">
              <w:rPr>
                <w:sz w:val="20"/>
                <w:szCs w:val="24"/>
                <w:lang w:eastAsia="bg-BG"/>
              </w:rPr>
              <w:t>РВ "Краевица"</w:t>
            </w:r>
          </w:p>
        </w:tc>
        <w:tc>
          <w:tcPr>
            <w:tcW w:w="940" w:type="dxa"/>
            <w:tcBorders>
              <w:top w:val="nil"/>
              <w:left w:val="nil"/>
              <w:bottom w:val="single" w:sz="4" w:space="0" w:color="auto"/>
              <w:right w:val="single" w:sz="4" w:space="0" w:color="auto"/>
            </w:tcBorders>
            <w:shd w:val="clear" w:color="auto" w:fill="auto"/>
            <w:noWrap/>
            <w:vAlign w:val="bottom"/>
            <w:hideMark/>
          </w:tcPr>
          <w:p w14:paraId="373F9C18"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1E542681" w14:textId="77777777" w:rsidR="00652282" w:rsidRPr="00652282" w:rsidRDefault="00652282" w:rsidP="00652282">
            <w:pPr>
              <w:spacing w:line="276" w:lineRule="auto"/>
              <w:jc w:val="left"/>
              <w:rPr>
                <w:sz w:val="20"/>
                <w:szCs w:val="24"/>
                <w:lang w:eastAsia="bg-BG"/>
              </w:rPr>
            </w:pPr>
            <w:r w:rsidRPr="00652282">
              <w:rPr>
                <w:sz w:val="20"/>
                <w:szCs w:val="24"/>
                <w:lang w:eastAsia="bg-BG"/>
              </w:rPr>
              <w:t>с.Черни Осъм</w:t>
            </w:r>
          </w:p>
        </w:tc>
        <w:tc>
          <w:tcPr>
            <w:tcW w:w="880" w:type="dxa"/>
            <w:tcBorders>
              <w:top w:val="nil"/>
              <w:left w:val="nil"/>
              <w:bottom w:val="single" w:sz="4" w:space="0" w:color="auto"/>
              <w:right w:val="single" w:sz="4" w:space="0" w:color="auto"/>
            </w:tcBorders>
            <w:shd w:val="clear" w:color="auto" w:fill="auto"/>
            <w:noWrap/>
            <w:vAlign w:val="bottom"/>
            <w:hideMark/>
          </w:tcPr>
          <w:p w14:paraId="1D55D7EA" w14:textId="77777777" w:rsidR="00652282" w:rsidRPr="00652282" w:rsidRDefault="00652282" w:rsidP="00652282">
            <w:pPr>
              <w:spacing w:line="276" w:lineRule="auto"/>
              <w:jc w:val="right"/>
              <w:rPr>
                <w:sz w:val="20"/>
                <w:szCs w:val="24"/>
                <w:lang w:eastAsia="bg-BG"/>
              </w:rPr>
            </w:pPr>
            <w:r w:rsidRPr="00652282">
              <w:rPr>
                <w:sz w:val="20"/>
                <w:szCs w:val="24"/>
                <w:lang w:eastAsia="bg-BG"/>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0148F69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13E9B14"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B45F78E" w14:textId="77777777" w:rsidR="00652282" w:rsidRPr="00652282" w:rsidRDefault="00652282" w:rsidP="00652282">
            <w:pPr>
              <w:spacing w:line="276" w:lineRule="auto"/>
              <w:jc w:val="right"/>
              <w:rPr>
                <w:sz w:val="20"/>
                <w:szCs w:val="24"/>
                <w:lang w:eastAsia="bg-BG"/>
              </w:rPr>
            </w:pPr>
            <w:r w:rsidRPr="00652282">
              <w:rPr>
                <w:sz w:val="20"/>
                <w:szCs w:val="24"/>
                <w:lang w:eastAsia="bg-BG"/>
              </w:rPr>
              <w:t>231</w:t>
            </w:r>
          </w:p>
        </w:tc>
        <w:tc>
          <w:tcPr>
            <w:tcW w:w="500" w:type="dxa"/>
            <w:tcBorders>
              <w:top w:val="nil"/>
              <w:left w:val="nil"/>
              <w:bottom w:val="single" w:sz="4" w:space="0" w:color="auto"/>
              <w:right w:val="single" w:sz="4" w:space="0" w:color="auto"/>
            </w:tcBorders>
            <w:shd w:val="clear" w:color="auto" w:fill="auto"/>
            <w:noWrap/>
            <w:vAlign w:val="bottom"/>
            <w:hideMark/>
          </w:tcPr>
          <w:p w14:paraId="463702F0" w14:textId="77777777" w:rsidR="00652282" w:rsidRPr="00652282" w:rsidRDefault="00652282" w:rsidP="00652282">
            <w:pPr>
              <w:spacing w:line="276" w:lineRule="auto"/>
              <w:jc w:val="left"/>
              <w:rPr>
                <w:sz w:val="20"/>
                <w:szCs w:val="24"/>
                <w:lang w:eastAsia="bg-BG"/>
              </w:rPr>
            </w:pPr>
            <w:r w:rsidRPr="00652282">
              <w:rPr>
                <w:sz w:val="20"/>
                <w:szCs w:val="24"/>
                <w:lang w:eastAsia="bg-BG"/>
              </w:rPr>
              <w:t>РВ</w:t>
            </w:r>
          </w:p>
        </w:tc>
        <w:tc>
          <w:tcPr>
            <w:tcW w:w="2920" w:type="dxa"/>
            <w:tcBorders>
              <w:top w:val="nil"/>
              <w:left w:val="nil"/>
              <w:bottom w:val="single" w:sz="4" w:space="0" w:color="auto"/>
              <w:right w:val="single" w:sz="4" w:space="0" w:color="auto"/>
            </w:tcBorders>
            <w:shd w:val="clear" w:color="auto" w:fill="auto"/>
            <w:noWrap/>
            <w:vAlign w:val="bottom"/>
            <w:hideMark/>
          </w:tcPr>
          <w:p w14:paraId="477890DF" w14:textId="77777777" w:rsidR="00652282" w:rsidRPr="00652282" w:rsidRDefault="00652282" w:rsidP="00652282">
            <w:pPr>
              <w:spacing w:line="276" w:lineRule="auto"/>
              <w:jc w:val="left"/>
              <w:rPr>
                <w:sz w:val="20"/>
                <w:szCs w:val="24"/>
                <w:lang w:eastAsia="bg-BG"/>
              </w:rPr>
            </w:pPr>
            <w:r w:rsidRPr="00652282">
              <w:rPr>
                <w:sz w:val="20"/>
                <w:szCs w:val="24"/>
                <w:lang w:eastAsia="bg-BG"/>
              </w:rPr>
              <w:t>РВ "Черни Осъм"</w:t>
            </w:r>
          </w:p>
        </w:tc>
        <w:tc>
          <w:tcPr>
            <w:tcW w:w="940" w:type="dxa"/>
            <w:tcBorders>
              <w:top w:val="nil"/>
              <w:left w:val="nil"/>
              <w:bottom w:val="single" w:sz="4" w:space="0" w:color="auto"/>
              <w:right w:val="single" w:sz="4" w:space="0" w:color="auto"/>
            </w:tcBorders>
            <w:shd w:val="clear" w:color="auto" w:fill="auto"/>
            <w:noWrap/>
            <w:vAlign w:val="bottom"/>
            <w:hideMark/>
          </w:tcPr>
          <w:p w14:paraId="775A9320"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68CB23D7" w14:textId="77777777" w:rsidR="00652282" w:rsidRPr="00652282" w:rsidRDefault="00652282" w:rsidP="00652282">
            <w:pPr>
              <w:spacing w:line="276" w:lineRule="auto"/>
              <w:jc w:val="left"/>
              <w:rPr>
                <w:sz w:val="20"/>
                <w:szCs w:val="24"/>
                <w:lang w:eastAsia="bg-BG"/>
              </w:rPr>
            </w:pPr>
            <w:r w:rsidRPr="00652282">
              <w:rPr>
                <w:sz w:val="20"/>
                <w:szCs w:val="24"/>
                <w:lang w:eastAsia="bg-BG"/>
              </w:rPr>
              <w:t>с.Черни Осъм</w:t>
            </w:r>
          </w:p>
        </w:tc>
        <w:tc>
          <w:tcPr>
            <w:tcW w:w="880" w:type="dxa"/>
            <w:tcBorders>
              <w:top w:val="nil"/>
              <w:left w:val="nil"/>
              <w:bottom w:val="single" w:sz="4" w:space="0" w:color="auto"/>
              <w:right w:val="single" w:sz="4" w:space="0" w:color="auto"/>
            </w:tcBorders>
            <w:shd w:val="clear" w:color="auto" w:fill="auto"/>
            <w:noWrap/>
            <w:vAlign w:val="bottom"/>
            <w:hideMark/>
          </w:tcPr>
          <w:p w14:paraId="542ADAA0" w14:textId="77777777" w:rsidR="00652282" w:rsidRPr="00652282" w:rsidRDefault="00652282" w:rsidP="00652282">
            <w:pPr>
              <w:spacing w:line="276" w:lineRule="auto"/>
              <w:jc w:val="right"/>
              <w:rPr>
                <w:sz w:val="20"/>
                <w:szCs w:val="24"/>
                <w:lang w:eastAsia="bg-BG"/>
              </w:rPr>
            </w:pPr>
            <w:r w:rsidRPr="00652282">
              <w:rPr>
                <w:sz w:val="20"/>
                <w:szCs w:val="24"/>
                <w:lang w:eastAsia="bg-BG"/>
              </w:rPr>
              <w:t>450</w:t>
            </w:r>
          </w:p>
        </w:tc>
        <w:tc>
          <w:tcPr>
            <w:tcW w:w="1097" w:type="dxa"/>
            <w:tcBorders>
              <w:top w:val="nil"/>
              <w:left w:val="nil"/>
              <w:bottom w:val="single" w:sz="4" w:space="0" w:color="auto"/>
              <w:right w:val="single" w:sz="4" w:space="0" w:color="auto"/>
            </w:tcBorders>
            <w:shd w:val="clear" w:color="auto" w:fill="auto"/>
            <w:noWrap/>
            <w:vAlign w:val="bottom"/>
            <w:hideMark/>
          </w:tcPr>
          <w:p w14:paraId="0B121F12"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69D0282D"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„Златна Панега“</w:t>
      </w:r>
    </w:p>
    <w:tbl>
      <w:tblPr>
        <w:tblW w:w="8754" w:type="dxa"/>
        <w:tblInd w:w="75" w:type="dxa"/>
        <w:tblCellMar>
          <w:left w:w="70" w:type="dxa"/>
          <w:right w:w="70" w:type="dxa"/>
        </w:tblCellMar>
        <w:tblLook w:val="04A0" w:firstRow="1" w:lastRow="0" w:firstColumn="1" w:lastColumn="0" w:noHBand="0" w:noVBand="1"/>
      </w:tblPr>
      <w:tblGrid>
        <w:gridCol w:w="600"/>
        <w:gridCol w:w="500"/>
        <w:gridCol w:w="2920"/>
        <w:gridCol w:w="974"/>
        <w:gridCol w:w="1800"/>
        <w:gridCol w:w="880"/>
        <w:gridCol w:w="1080"/>
      </w:tblGrid>
      <w:tr w:rsidR="00652282" w:rsidRPr="00652282" w14:paraId="01FAE856"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A24559"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794B62F6"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5C206C7B"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62EE80E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72D4E08E"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6BB7AD55"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0817890"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2EE51AB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1AFCB51" w14:textId="77777777" w:rsidR="00652282" w:rsidRPr="00652282" w:rsidRDefault="00652282" w:rsidP="00652282">
            <w:pPr>
              <w:spacing w:line="276" w:lineRule="auto"/>
              <w:jc w:val="right"/>
              <w:rPr>
                <w:sz w:val="20"/>
                <w:szCs w:val="24"/>
                <w:lang w:eastAsia="bg-BG"/>
              </w:rPr>
            </w:pPr>
            <w:r w:rsidRPr="00652282">
              <w:rPr>
                <w:sz w:val="20"/>
                <w:szCs w:val="24"/>
                <w:lang w:eastAsia="bg-BG"/>
              </w:rPr>
              <w:t>232</w:t>
            </w:r>
          </w:p>
        </w:tc>
        <w:tc>
          <w:tcPr>
            <w:tcW w:w="500" w:type="dxa"/>
            <w:tcBorders>
              <w:top w:val="nil"/>
              <w:left w:val="nil"/>
              <w:bottom w:val="single" w:sz="4" w:space="0" w:color="auto"/>
              <w:right w:val="single" w:sz="4" w:space="0" w:color="auto"/>
            </w:tcBorders>
            <w:shd w:val="clear" w:color="auto" w:fill="auto"/>
            <w:noWrap/>
            <w:vAlign w:val="bottom"/>
            <w:hideMark/>
          </w:tcPr>
          <w:p w14:paraId="2017978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41C46CE" w14:textId="77777777" w:rsidR="00652282" w:rsidRPr="00652282" w:rsidRDefault="00652282" w:rsidP="00652282">
            <w:pPr>
              <w:spacing w:line="276" w:lineRule="auto"/>
              <w:jc w:val="left"/>
              <w:rPr>
                <w:sz w:val="20"/>
                <w:szCs w:val="24"/>
                <w:lang w:eastAsia="bg-BG"/>
              </w:rPr>
            </w:pPr>
            <w:r w:rsidRPr="00652282">
              <w:rPr>
                <w:sz w:val="20"/>
                <w:szCs w:val="24"/>
                <w:lang w:eastAsia="bg-BG"/>
              </w:rPr>
              <w:t>КИ "Глава Панега"</w:t>
            </w:r>
          </w:p>
        </w:tc>
        <w:tc>
          <w:tcPr>
            <w:tcW w:w="974" w:type="dxa"/>
            <w:tcBorders>
              <w:top w:val="nil"/>
              <w:left w:val="nil"/>
              <w:bottom w:val="single" w:sz="4" w:space="0" w:color="auto"/>
              <w:right w:val="single" w:sz="4" w:space="0" w:color="auto"/>
            </w:tcBorders>
            <w:shd w:val="clear" w:color="auto" w:fill="auto"/>
            <w:noWrap/>
            <w:vAlign w:val="bottom"/>
            <w:hideMark/>
          </w:tcPr>
          <w:p w14:paraId="0BD5369A" w14:textId="77777777" w:rsidR="00652282" w:rsidRPr="00652282" w:rsidRDefault="00652282" w:rsidP="00652282">
            <w:pPr>
              <w:spacing w:line="276" w:lineRule="auto"/>
              <w:jc w:val="left"/>
              <w:rPr>
                <w:sz w:val="20"/>
                <w:szCs w:val="24"/>
                <w:lang w:eastAsia="bg-BG"/>
              </w:rPr>
            </w:pPr>
            <w:r w:rsidRPr="00652282">
              <w:rPr>
                <w:sz w:val="20"/>
                <w:szCs w:val="24"/>
                <w:lang w:eastAsia="bg-BG"/>
              </w:rPr>
              <w:t>Ябланица</w:t>
            </w:r>
          </w:p>
        </w:tc>
        <w:tc>
          <w:tcPr>
            <w:tcW w:w="1800" w:type="dxa"/>
            <w:tcBorders>
              <w:top w:val="nil"/>
              <w:left w:val="nil"/>
              <w:bottom w:val="single" w:sz="4" w:space="0" w:color="auto"/>
              <w:right w:val="single" w:sz="4" w:space="0" w:color="auto"/>
            </w:tcBorders>
            <w:shd w:val="clear" w:color="auto" w:fill="auto"/>
            <w:noWrap/>
            <w:vAlign w:val="bottom"/>
            <w:hideMark/>
          </w:tcPr>
          <w:p w14:paraId="0D9C6101" w14:textId="77777777" w:rsidR="00652282" w:rsidRPr="00652282" w:rsidRDefault="00652282" w:rsidP="00652282">
            <w:pPr>
              <w:spacing w:line="276" w:lineRule="auto"/>
              <w:jc w:val="left"/>
              <w:rPr>
                <w:sz w:val="20"/>
                <w:szCs w:val="24"/>
                <w:lang w:eastAsia="bg-BG"/>
              </w:rPr>
            </w:pPr>
            <w:r w:rsidRPr="00652282">
              <w:rPr>
                <w:sz w:val="20"/>
                <w:szCs w:val="24"/>
                <w:lang w:eastAsia="bg-BG"/>
              </w:rPr>
              <w:t>с.Зл Панега</w:t>
            </w:r>
          </w:p>
        </w:tc>
        <w:tc>
          <w:tcPr>
            <w:tcW w:w="880" w:type="dxa"/>
            <w:tcBorders>
              <w:top w:val="nil"/>
              <w:left w:val="nil"/>
              <w:bottom w:val="single" w:sz="4" w:space="0" w:color="auto"/>
              <w:right w:val="single" w:sz="4" w:space="0" w:color="auto"/>
            </w:tcBorders>
            <w:shd w:val="clear" w:color="auto" w:fill="auto"/>
            <w:noWrap/>
            <w:vAlign w:val="bottom"/>
            <w:hideMark/>
          </w:tcPr>
          <w:p w14:paraId="43421989" w14:textId="77777777" w:rsidR="00652282" w:rsidRPr="00652282" w:rsidRDefault="00652282" w:rsidP="00652282">
            <w:pPr>
              <w:spacing w:line="276" w:lineRule="auto"/>
              <w:jc w:val="right"/>
              <w:rPr>
                <w:sz w:val="20"/>
                <w:szCs w:val="24"/>
                <w:lang w:eastAsia="bg-BG"/>
              </w:rPr>
            </w:pPr>
            <w:r w:rsidRPr="00652282">
              <w:rPr>
                <w:sz w:val="20"/>
                <w:szCs w:val="24"/>
                <w:lang w:eastAsia="bg-BG"/>
              </w:rPr>
              <w:t>160</w:t>
            </w:r>
          </w:p>
        </w:tc>
        <w:tc>
          <w:tcPr>
            <w:tcW w:w="1080" w:type="dxa"/>
            <w:tcBorders>
              <w:top w:val="nil"/>
              <w:left w:val="nil"/>
              <w:bottom w:val="single" w:sz="4" w:space="0" w:color="auto"/>
              <w:right w:val="single" w:sz="4" w:space="0" w:color="auto"/>
            </w:tcBorders>
            <w:shd w:val="clear" w:color="auto" w:fill="auto"/>
            <w:noWrap/>
            <w:vAlign w:val="bottom"/>
            <w:hideMark/>
          </w:tcPr>
          <w:p w14:paraId="59DA831F" w14:textId="77777777" w:rsidR="00652282" w:rsidRPr="00652282" w:rsidRDefault="00652282" w:rsidP="00652282">
            <w:pPr>
              <w:spacing w:line="276" w:lineRule="auto"/>
              <w:jc w:val="left"/>
              <w:rPr>
                <w:sz w:val="20"/>
                <w:szCs w:val="24"/>
                <w:lang w:eastAsia="bg-BG"/>
              </w:rPr>
            </w:pPr>
            <w:r w:rsidRPr="00652282">
              <w:rPr>
                <w:sz w:val="20"/>
                <w:szCs w:val="24"/>
                <w:lang w:eastAsia="bg-BG"/>
              </w:rPr>
              <w:t>помпажно</w:t>
            </w:r>
          </w:p>
        </w:tc>
      </w:tr>
    </w:tbl>
    <w:p w14:paraId="263FED1A"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„Топля“</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33ACC23B"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7BE81"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75D466A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7073F8F3"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C227718"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413F8E17"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3E3ACEF0"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21AB12"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78A32CD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05A43278" w14:textId="77777777" w:rsidR="00652282" w:rsidRPr="00652282" w:rsidRDefault="00652282" w:rsidP="00652282">
            <w:pPr>
              <w:spacing w:line="276" w:lineRule="auto"/>
              <w:jc w:val="right"/>
              <w:rPr>
                <w:sz w:val="20"/>
                <w:szCs w:val="24"/>
                <w:lang w:eastAsia="bg-BG"/>
              </w:rPr>
            </w:pPr>
            <w:r w:rsidRPr="00652282">
              <w:rPr>
                <w:sz w:val="20"/>
                <w:szCs w:val="24"/>
                <w:lang w:eastAsia="bg-BG"/>
              </w:rPr>
              <w:t>233</w:t>
            </w:r>
          </w:p>
        </w:tc>
        <w:tc>
          <w:tcPr>
            <w:tcW w:w="500" w:type="dxa"/>
            <w:tcBorders>
              <w:top w:val="nil"/>
              <w:left w:val="nil"/>
              <w:bottom w:val="single" w:sz="4" w:space="0" w:color="auto"/>
              <w:right w:val="single" w:sz="4" w:space="0" w:color="auto"/>
            </w:tcBorders>
            <w:shd w:val="clear" w:color="auto" w:fill="auto"/>
            <w:noWrap/>
            <w:vAlign w:val="bottom"/>
            <w:hideMark/>
          </w:tcPr>
          <w:p w14:paraId="0730E1B1"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94EEA56"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"Топля"1</w:t>
            </w:r>
          </w:p>
        </w:tc>
        <w:tc>
          <w:tcPr>
            <w:tcW w:w="940" w:type="dxa"/>
            <w:tcBorders>
              <w:top w:val="nil"/>
              <w:left w:val="nil"/>
              <w:bottom w:val="single" w:sz="4" w:space="0" w:color="auto"/>
              <w:right w:val="single" w:sz="4" w:space="0" w:color="auto"/>
            </w:tcBorders>
            <w:shd w:val="clear" w:color="auto" w:fill="auto"/>
            <w:noWrap/>
            <w:vAlign w:val="bottom"/>
            <w:hideMark/>
          </w:tcPr>
          <w:p w14:paraId="6380D76E"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60D59045" w14:textId="77777777" w:rsidR="00652282" w:rsidRPr="00652282" w:rsidRDefault="00652282" w:rsidP="00652282">
            <w:pPr>
              <w:spacing w:line="276" w:lineRule="auto"/>
              <w:jc w:val="left"/>
              <w:rPr>
                <w:sz w:val="20"/>
                <w:szCs w:val="24"/>
                <w:lang w:eastAsia="bg-BG"/>
              </w:rPr>
            </w:pPr>
            <w:r w:rsidRPr="00652282">
              <w:rPr>
                <w:sz w:val="20"/>
                <w:szCs w:val="24"/>
                <w:lang w:eastAsia="bg-BG"/>
              </w:rPr>
              <w:t>с.Г. Желязна</w:t>
            </w:r>
          </w:p>
        </w:tc>
        <w:tc>
          <w:tcPr>
            <w:tcW w:w="880" w:type="dxa"/>
            <w:tcBorders>
              <w:top w:val="nil"/>
              <w:left w:val="nil"/>
              <w:bottom w:val="single" w:sz="4" w:space="0" w:color="auto"/>
              <w:right w:val="single" w:sz="4" w:space="0" w:color="auto"/>
            </w:tcBorders>
            <w:shd w:val="clear" w:color="auto" w:fill="auto"/>
            <w:noWrap/>
            <w:hideMark/>
          </w:tcPr>
          <w:p w14:paraId="7C0C83D3" w14:textId="77777777" w:rsidR="00652282" w:rsidRPr="00652282" w:rsidRDefault="00652282" w:rsidP="00652282">
            <w:pPr>
              <w:spacing w:line="276" w:lineRule="auto"/>
              <w:jc w:val="right"/>
              <w:rPr>
                <w:sz w:val="20"/>
                <w:lang w:eastAsia="bg-BG"/>
              </w:rPr>
            </w:pPr>
            <w:r w:rsidRPr="00652282">
              <w:rPr>
                <w:sz w:val="20"/>
              </w:rPr>
              <w:t>15</w:t>
            </w:r>
          </w:p>
        </w:tc>
        <w:tc>
          <w:tcPr>
            <w:tcW w:w="1097" w:type="dxa"/>
            <w:tcBorders>
              <w:top w:val="nil"/>
              <w:left w:val="nil"/>
              <w:bottom w:val="single" w:sz="4" w:space="0" w:color="auto"/>
              <w:right w:val="single" w:sz="4" w:space="0" w:color="auto"/>
            </w:tcBorders>
            <w:shd w:val="clear" w:color="auto" w:fill="auto"/>
            <w:noWrap/>
            <w:vAlign w:val="bottom"/>
            <w:hideMark/>
          </w:tcPr>
          <w:p w14:paraId="072A30EA"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125C273C"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26FC17E9" w14:textId="77777777" w:rsidR="00652282" w:rsidRPr="00652282" w:rsidRDefault="00652282" w:rsidP="00652282">
            <w:pPr>
              <w:spacing w:line="276" w:lineRule="auto"/>
              <w:jc w:val="right"/>
              <w:rPr>
                <w:sz w:val="20"/>
                <w:szCs w:val="24"/>
                <w:lang w:eastAsia="bg-BG"/>
              </w:rPr>
            </w:pPr>
            <w:r w:rsidRPr="00652282">
              <w:rPr>
                <w:sz w:val="20"/>
                <w:szCs w:val="24"/>
                <w:lang w:eastAsia="bg-BG"/>
              </w:rPr>
              <w:t>234</w:t>
            </w:r>
          </w:p>
        </w:tc>
        <w:tc>
          <w:tcPr>
            <w:tcW w:w="500" w:type="dxa"/>
            <w:tcBorders>
              <w:top w:val="nil"/>
              <w:left w:val="nil"/>
              <w:bottom w:val="single" w:sz="4" w:space="0" w:color="auto"/>
              <w:right w:val="single" w:sz="4" w:space="0" w:color="auto"/>
            </w:tcBorders>
            <w:shd w:val="clear" w:color="auto" w:fill="auto"/>
            <w:noWrap/>
            <w:vAlign w:val="bottom"/>
            <w:hideMark/>
          </w:tcPr>
          <w:p w14:paraId="302E1D6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42A2D56"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"Топля"2</w:t>
            </w:r>
          </w:p>
        </w:tc>
        <w:tc>
          <w:tcPr>
            <w:tcW w:w="940" w:type="dxa"/>
            <w:tcBorders>
              <w:top w:val="nil"/>
              <w:left w:val="nil"/>
              <w:bottom w:val="single" w:sz="4" w:space="0" w:color="auto"/>
              <w:right w:val="single" w:sz="4" w:space="0" w:color="auto"/>
            </w:tcBorders>
            <w:shd w:val="clear" w:color="auto" w:fill="auto"/>
            <w:noWrap/>
            <w:vAlign w:val="bottom"/>
            <w:hideMark/>
          </w:tcPr>
          <w:p w14:paraId="111A3C4C"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3687F36C" w14:textId="77777777" w:rsidR="00652282" w:rsidRPr="00652282" w:rsidRDefault="00652282" w:rsidP="00652282">
            <w:pPr>
              <w:spacing w:line="276" w:lineRule="auto"/>
              <w:jc w:val="left"/>
              <w:rPr>
                <w:sz w:val="20"/>
                <w:szCs w:val="24"/>
                <w:lang w:eastAsia="bg-BG"/>
              </w:rPr>
            </w:pPr>
            <w:r w:rsidRPr="00652282">
              <w:rPr>
                <w:sz w:val="20"/>
                <w:szCs w:val="24"/>
                <w:lang w:eastAsia="bg-BG"/>
              </w:rPr>
              <w:t>с.Г. Желязна</w:t>
            </w:r>
          </w:p>
        </w:tc>
        <w:tc>
          <w:tcPr>
            <w:tcW w:w="880" w:type="dxa"/>
            <w:tcBorders>
              <w:top w:val="nil"/>
              <w:left w:val="nil"/>
              <w:bottom w:val="single" w:sz="4" w:space="0" w:color="auto"/>
              <w:right w:val="single" w:sz="4" w:space="0" w:color="auto"/>
            </w:tcBorders>
            <w:shd w:val="clear" w:color="auto" w:fill="auto"/>
            <w:noWrap/>
            <w:hideMark/>
          </w:tcPr>
          <w:p w14:paraId="18923879" w14:textId="77777777" w:rsidR="00652282" w:rsidRPr="00652282" w:rsidRDefault="00652282" w:rsidP="00652282">
            <w:pPr>
              <w:spacing w:line="276" w:lineRule="auto"/>
              <w:jc w:val="right"/>
              <w:rPr>
                <w:sz w:val="20"/>
                <w:lang w:eastAsia="bg-BG"/>
              </w:rPr>
            </w:pPr>
            <w:r w:rsidRPr="00652282">
              <w:rPr>
                <w:sz w:val="20"/>
              </w:rPr>
              <w:t>12</w:t>
            </w:r>
          </w:p>
        </w:tc>
        <w:tc>
          <w:tcPr>
            <w:tcW w:w="1097" w:type="dxa"/>
            <w:tcBorders>
              <w:top w:val="nil"/>
              <w:left w:val="nil"/>
              <w:bottom w:val="single" w:sz="4" w:space="0" w:color="auto"/>
              <w:right w:val="single" w:sz="4" w:space="0" w:color="auto"/>
            </w:tcBorders>
            <w:shd w:val="clear" w:color="auto" w:fill="auto"/>
            <w:noWrap/>
            <w:vAlign w:val="bottom"/>
            <w:hideMark/>
          </w:tcPr>
          <w:p w14:paraId="3C8D4350"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36C1A6C5"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459F419" w14:textId="77777777" w:rsidR="00652282" w:rsidRPr="00652282" w:rsidRDefault="00652282" w:rsidP="00652282">
            <w:pPr>
              <w:spacing w:line="276" w:lineRule="auto"/>
              <w:jc w:val="right"/>
              <w:rPr>
                <w:sz w:val="20"/>
                <w:szCs w:val="24"/>
                <w:lang w:eastAsia="bg-BG"/>
              </w:rPr>
            </w:pPr>
            <w:r w:rsidRPr="00652282">
              <w:rPr>
                <w:sz w:val="20"/>
                <w:szCs w:val="24"/>
                <w:lang w:eastAsia="bg-BG"/>
              </w:rPr>
              <w:t>235</w:t>
            </w:r>
          </w:p>
        </w:tc>
        <w:tc>
          <w:tcPr>
            <w:tcW w:w="500" w:type="dxa"/>
            <w:tcBorders>
              <w:top w:val="nil"/>
              <w:left w:val="nil"/>
              <w:bottom w:val="single" w:sz="4" w:space="0" w:color="auto"/>
              <w:right w:val="single" w:sz="4" w:space="0" w:color="auto"/>
            </w:tcBorders>
            <w:shd w:val="clear" w:color="auto" w:fill="auto"/>
            <w:noWrap/>
            <w:vAlign w:val="bottom"/>
            <w:hideMark/>
          </w:tcPr>
          <w:p w14:paraId="39F651F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39B3B711"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"Топля"3</w:t>
            </w:r>
          </w:p>
        </w:tc>
        <w:tc>
          <w:tcPr>
            <w:tcW w:w="940" w:type="dxa"/>
            <w:tcBorders>
              <w:top w:val="nil"/>
              <w:left w:val="nil"/>
              <w:bottom w:val="single" w:sz="4" w:space="0" w:color="auto"/>
              <w:right w:val="single" w:sz="4" w:space="0" w:color="auto"/>
            </w:tcBorders>
            <w:shd w:val="clear" w:color="auto" w:fill="auto"/>
            <w:noWrap/>
            <w:vAlign w:val="bottom"/>
            <w:hideMark/>
          </w:tcPr>
          <w:p w14:paraId="3E82D973"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3CDCD530" w14:textId="77777777" w:rsidR="00652282" w:rsidRPr="00652282" w:rsidRDefault="00652282" w:rsidP="00652282">
            <w:pPr>
              <w:spacing w:line="276" w:lineRule="auto"/>
              <w:jc w:val="left"/>
              <w:rPr>
                <w:sz w:val="20"/>
                <w:szCs w:val="24"/>
                <w:lang w:eastAsia="bg-BG"/>
              </w:rPr>
            </w:pPr>
            <w:r w:rsidRPr="00652282">
              <w:rPr>
                <w:sz w:val="20"/>
                <w:szCs w:val="24"/>
                <w:lang w:eastAsia="bg-BG"/>
              </w:rPr>
              <w:t>с.Г. Желязна</w:t>
            </w:r>
          </w:p>
        </w:tc>
        <w:tc>
          <w:tcPr>
            <w:tcW w:w="880" w:type="dxa"/>
            <w:tcBorders>
              <w:top w:val="nil"/>
              <w:left w:val="nil"/>
              <w:bottom w:val="single" w:sz="4" w:space="0" w:color="auto"/>
              <w:right w:val="single" w:sz="4" w:space="0" w:color="auto"/>
            </w:tcBorders>
            <w:shd w:val="clear" w:color="auto" w:fill="auto"/>
            <w:noWrap/>
            <w:hideMark/>
          </w:tcPr>
          <w:p w14:paraId="7EEB660E" w14:textId="77777777" w:rsidR="00652282" w:rsidRPr="00652282" w:rsidRDefault="00652282" w:rsidP="00652282">
            <w:pPr>
              <w:spacing w:line="276" w:lineRule="auto"/>
              <w:jc w:val="right"/>
              <w:rPr>
                <w:sz w:val="20"/>
                <w:lang w:eastAsia="bg-BG"/>
              </w:rPr>
            </w:pPr>
            <w:r w:rsidRPr="00652282">
              <w:rPr>
                <w:sz w:val="20"/>
              </w:rPr>
              <w:t>8</w:t>
            </w:r>
          </w:p>
        </w:tc>
        <w:tc>
          <w:tcPr>
            <w:tcW w:w="1097" w:type="dxa"/>
            <w:tcBorders>
              <w:top w:val="nil"/>
              <w:left w:val="nil"/>
              <w:bottom w:val="single" w:sz="4" w:space="0" w:color="auto"/>
              <w:right w:val="single" w:sz="4" w:space="0" w:color="auto"/>
            </w:tcBorders>
            <w:shd w:val="clear" w:color="auto" w:fill="auto"/>
            <w:noWrap/>
            <w:vAlign w:val="bottom"/>
            <w:hideMark/>
          </w:tcPr>
          <w:p w14:paraId="27B71C33"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0D9233F"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E27B007" w14:textId="77777777" w:rsidR="00652282" w:rsidRPr="00652282" w:rsidRDefault="00652282" w:rsidP="00652282">
            <w:pPr>
              <w:spacing w:line="276" w:lineRule="auto"/>
              <w:jc w:val="right"/>
              <w:rPr>
                <w:sz w:val="20"/>
                <w:szCs w:val="24"/>
                <w:lang w:eastAsia="bg-BG"/>
              </w:rPr>
            </w:pPr>
            <w:r w:rsidRPr="00652282">
              <w:rPr>
                <w:sz w:val="20"/>
                <w:szCs w:val="24"/>
                <w:lang w:eastAsia="bg-BG"/>
              </w:rPr>
              <w:t>236</w:t>
            </w:r>
          </w:p>
        </w:tc>
        <w:tc>
          <w:tcPr>
            <w:tcW w:w="500" w:type="dxa"/>
            <w:tcBorders>
              <w:top w:val="nil"/>
              <w:left w:val="nil"/>
              <w:bottom w:val="single" w:sz="4" w:space="0" w:color="auto"/>
              <w:right w:val="single" w:sz="4" w:space="0" w:color="auto"/>
            </w:tcBorders>
            <w:shd w:val="clear" w:color="auto" w:fill="auto"/>
            <w:noWrap/>
            <w:vAlign w:val="bottom"/>
            <w:hideMark/>
          </w:tcPr>
          <w:p w14:paraId="1398DBEE"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A39F5B3" w14:textId="77777777" w:rsidR="00652282" w:rsidRPr="00652282" w:rsidRDefault="00652282" w:rsidP="00652282">
            <w:pPr>
              <w:spacing w:line="276" w:lineRule="auto"/>
              <w:jc w:val="left"/>
              <w:rPr>
                <w:sz w:val="20"/>
                <w:szCs w:val="24"/>
                <w:lang w:eastAsia="bg-BG"/>
              </w:rPr>
            </w:pPr>
            <w:r w:rsidRPr="00652282">
              <w:rPr>
                <w:sz w:val="20"/>
                <w:szCs w:val="24"/>
                <w:lang w:eastAsia="bg-BG"/>
              </w:rPr>
              <w:t>КИ "Топля"4</w:t>
            </w:r>
          </w:p>
        </w:tc>
        <w:tc>
          <w:tcPr>
            <w:tcW w:w="940" w:type="dxa"/>
            <w:tcBorders>
              <w:top w:val="nil"/>
              <w:left w:val="nil"/>
              <w:bottom w:val="single" w:sz="4" w:space="0" w:color="auto"/>
              <w:right w:val="single" w:sz="4" w:space="0" w:color="auto"/>
            </w:tcBorders>
            <w:shd w:val="clear" w:color="auto" w:fill="auto"/>
            <w:noWrap/>
            <w:vAlign w:val="bottom"/>
            <w:hideMark/>
          </w:tcPr>
          <w:p w14:paraId="4C93D5BA" w14:textId="77777777" w:rsidR="00652282" w:rsidRPr="00652282" w:rsidRDefault="00652282" w:rsidP="00652282">
            <w:pPr>
              <w:spacing w:line="276" w:lineRule="auto"/>
              <w:jc w:val="left"/>
              <w:rPr>
                <w:sz w:val="20"/>
                <w:szCs w:val="24"/>
                <w:lang w:eastAsia="bg-BG"/>
              </w:rPr>
            </w:pPr>
            <w:r w:rsidRPr="00652282">
              <w:rPr>
                <w:sz w:val="20"/>
                <w:szCs w:val="24"/>
                <w:lang w:eastAsia="bg-BG"/>
              </w:rPr>
              <w:t>Троян</w:t>
            </w:r>
          </w:p>
        </w:tc>
        <w:tc>
          <w:tcPr>
            <w:tcW w:w="1800" w:type="dxa"/>
            <w:tcBorders>
              <w:top w:val="nil"/>
              <w:left w:val="nil"/>
              <w:bottom w:val="single" w:sz="4" w:space="0" w:color="auto"/>
              <w:right w:val="single" w:sz="4" w:space="0" w:color="auto"/>
            </w:tcBorders>
            <w:shd w:val="clear" w:color="auto" w:fill="auto"/>
            <w:noWrap/>
            <w:vAlign w:val="bottom"/>
            <w:hideMark/>
          </w:tcPr>
          <w:p w14:paraId="5E7B2A84" w14:textId="77777777" w:rsidR="00652282" w:rsidRPr="00652282" w:rsidRDefault="00652282" w:rsidP="00652282">
            <w:pPr>
              <w:spacing w:line="276" w:lineRule="auto"/>
              <w:jc w:val="left"/>
              <w:rPr>
                <w:sz w:val="20"/>
                <w:szCs w:val="24"/>
                <w:lang w:eastAsia="bg-BG"/>
              </w:rPr>
            </w:pPr>
            <w:r w:rsidRPr="00652282">
              <w:rPr>
                <w:sz w:val="20"/>
                <w:szCs w:val="24"/>
                <w:lang w:eastAsia="bg-BG"/>
              </w:rPr>
              <w:t>с.Г. Желязна</w:t>
            </w:r>
          </w:p>
        </w:tc>
        <w:tc>
          <w:tcPr>
            <w:tcW w:w="880" w:type="dxa"/>
            <w:tcBorders>
              <w:top w:val="nil"/>
              <w:left w:val="nil"/>
              <w:bottom w:val="single" w:sz="4" w:space="0" w:color="auto"/>
              <w:right w:val="single" w:sz="4" w:space="0" w:color="auto"/>
            </w:tcBorders>
            <w:shd w:val="clear" w:color="auto" w:fill="auto"/>
            <w:noWrap/>
            <w:hideMark/>
          </w:tcPr>
          <w:p w14:paraId="361B0403" w14:textId="77777777" w:rsidR="00652282" w:rsidRPr="00652282" w:rsidRDefault="00652282" w:rsidP="00652282">
            <w:pPr>
              <w:spacing w:line="276" w:lineRule="auto"/>
              <w:jc w:val="right"/>
              <w:rPr>
                <w:sz w:val="20"/>
                <w:lang w:eastAsia="bg-BG"/>
              </w:rPr>
            </w:pPr>
            <w:r w:rsidRPr="00652282">
              <w:rPr>
                <w:sz w:val="20"/>
              </w:rPr>
              <w:t>50</w:t>
            </w:r>
          </w:p>
        </w:tc>
        <w:tc>
          <w:tcPr>
            <w:tcW w:w="1097" w:type="dxa"/>
            <w:tcBorders>
              <w:top w:val="nil"/>
              <w:left w:val="nil"/>
              <w:bottom w:val="single" w:sz="4" w:space="0" w:color="auto"/>
              <w:right w:val="single" w:sz="4" w:space="0" w:color="auto"/>
            </w:tcBorders>
            <w:shd w:val="clear" w:color="auto" w:fill="auto"/>
            <w:noWrap/>
            <w:vAlign w:val="bottom"/>
            <w:hideMark/>
          </w:tcPr>
          <w:p w14:paraId="4575BCCF"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3529FDC1" w14:textId="77777777" w:rsidR="00652282" w:rsidRPr="00652282" w:rsidRDefault="00652282" w:rsidP="00652282">
      <w:pPr>
        <w:spacing w:before="240" w:line="276" w:lineRule="auto"/>
        <w:rPr>
          <w:b/>
          <w:sz w:val="24"/>
          <w:szCs w:val="24"/>
          <w:u w:val="single"/>
          <w:lang w:eastAsia="bg-BG"/>
        </w:rPr>
      </w:pPr>
      <w:r w:rsidRPr="00652282">
        <w:rPr>
          <w:b/>
          <w:sz w:val="24"/>
          <w:szCs w:val="24"/>
          <w:u w:val="single"/>
          <w:lang w:eastAsia="bg-BG"/>
        </w:rPr>
        <w:t>Водоснабдителна система „Априлци“</w:t>
      </w:r>
    </w:p>
    <w:tbl>
      <w:tblPr>
        <w:tblW w:w="8737" w:type="dxa"/>
        <w:tblInd w:w="75" w:type="dxa"/>
        <w:tblCellMar>
          <w:left w:w="70" w:type="dxa"/>
          <w:right w:w="70" w:type="dxa"/>
        </w:tblCellMar>
        <w:tblLook w:val="04A0" w:firstRow="1" w:lastRow="0" w:firstColumn="1" w:lastColumn="0" w:noHBand="0" w:noVBand="1"/>
      </w:tblPr>
      <w:tblGrid>
        <w:gridCol w:w="600"/>
        <w:gridCol w:w="500"/>
        <w:gridCol w:w="2920"/>
        <w:gridCol w:w="940"/>
        <w:gridCol w:w="1800"/>
        <w:gridCol w:w="880"/>
        <w:gridCol w:w="1097"/>
      </w:tblGrid>
      <w:tr w:rsidR="00652282" w:rsidRPr="00652282" w14:paraId="6359371D" w14:textId="77777777" w:rsidTr="00064B4C">
        <w:trPr>
          <w:trHeight w:val="510"/>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8B519"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w:t>
            </w:r>
          </w:p>
        </w:tc>
        <w:tc>
          <w:tcPr>
            <w:tcW w:w="500" w:type="dxa"/>
            <w:tcBorders>
              <w:top w:val="single" w:sz="4" w:space="0" w:color="auto"/>
              <w:left w:val="nil"/>
              <w:bottom w:val="single" w:sz="4" w:space="0" w:color="auto"/>
              <w:right w:val="single" w:sz="4" w:space="0" w:color="auto"/>
            </w:tcBorders>
            <w:shd w:val="clear" w:color="auto" w:fill="auto"/>
            <w:vAlign w:val="center"/>
            <w:hideMark/>
          </w:tcPr>
          <w:p w14:paraId="2E484DB6"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вид</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26D9F97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Наименование на водоизточника</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344F6FF"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община</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7C44C28"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населено място</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20AA8B3A"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 xml:space="preserve">Дебит </w:t>
            </w:r>
            <w:r w:rsidRPr="00652282">
              <w:rPr>
                <w:b/>
                <w:bCs/>
                <w:sz w:val="20"/>
                <w:szCs w:val="24"/>
                <w:lang w:eastAsia="bg-BG"/>
              </w:rPr>
              <w:br/>
              <w:t>(л/сек)</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9ABEABD" w14:textId="77777777" w:rsidR="00652282" w:rsidRPr="00652282" w:rsidRDefault="00652282" w:rsidP="00652282">
            <w:pPr>
              <w:spacing w:line="276" w:lineRule="auto"/>
              <w:jc w:val="center"/>
              <w:rPr>
                <w:b/>
                <w:bCs/>
                <w:sz w:val="20"/>
                <w:szCs w:val="24"/>
                <w:lang w:eastAsia="bg-BG"/>
              </w:rPr>
            </w:pPr>
            <w:r w:rsidRPr="00652282">
              <w:rPr>
                <w:b/>
                <w:bCs/>
                <w:sz w:val="20"/>
                <w:szCs w:val="24"/>
                <w:lang w:eastAsia="bg-BG"/>
              </w:rPr>
              <w:t>Начин на добив</w:t>
            </w:r>
          </w:p>
        </w:tc>
      </w:tr>
      <w:tr w:rsidR="00652282" w:rsidRPr="00652282" w14:paraId="44983DAD"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0A4474C" w14:textId="77777777" w:rsidR="00652282" w:rsidRPr="00652282" w:rsidRDefault="00652282" w:rsidP="00652282">
            <w:pPr>
              <w:spacing w:line="276" w:lineRule="auto"/>
              <w:jc w:val="right"/>
              <w:rPr>
                <w:sz w:val="20"/>
                <w:szCs w:val="24"/>
                <w:lang w:eastAsia="bg-BG"/>
              </w:rPr>
            </w:pPr>
            <w:r w:rsidRPr="00652282">
              <w:rPr>
                <w:sz w:val="20"/>
                <w:szCs w:val="24"/>
                <w:lang w:eastAsia="bg-BG"/>
              </w:rPr>
              <w:t>237</w:t>
            </w:r>
          </w:p>
        </w:tc>
        <w:tc>
          <w:tcPr>
            <w:tcW w:w="500" w:type="dxa"/>
            <w:tcBorders>
              <w:top w:val="nil"/>
              <w:left w:val="nil"/>
              <w:bottom w:val="single" w:sz="4" w:space="0" w:color="auto"/>
              <w:right w:val="single" w:sz="4" w:space="0" w:color="auto"/>
            </w:tcBorders>
            <w:shd w:val="clear" w:color="auto" w:fill="auto"/>
            <w:noWrap/>
            <w:vAlign w:val="bottom"/>
            <w:hideMark/>
          </w:tcPr>
          <w:p w14:paraId="695020CC"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2072B6B" w14:textId="77777777" w:rsidR="00652282" w:rsidRPr="00652282" w:rsidRDefault="00652282" w:rsidP="00652282">
            <w:pPr>
              <w:spacing w:line="276" w:lineRule="auto"/>
              <w:jc w:val="left"/>
              <w:rPr>
                <w:sz w:val="20"/>
                <w:szCs w:val="24"/>
                <w:lang w:eastAsia="bg-BG"/>
              </w:rPr>
            </w:pPr>
            <w:r w:rsidRPr="00652282">
              <w:rPr>
                <w:sz w:val="20"/>
                <w:szCs w:val="24"/>
                <w:lang w:eastAsia="bg-BG"/>
              </w:rPr>
              <w:t>КИ "Пеньови дупки "</w:t>
            </w:r>
          </w:p>
        </w:tc>
        <w:tc>
          <w:tcPr>
            <w:tcW w:w="940" w:type="dxa"/>
            <w:tcBorders>
              <w:top w:val="nil"/>
              <w:left w:val="nil"/>
              <w:bottom w:val="single" w:sz="4" w:space="0" w:color="auto"/>
              <w:right w:val="single" w:sz="4" w:space="0" w:color="auto"/>
            </w:tcBorders>
            <w:shd w:val="clear" w:color="auto" w:fill="auto"/>
            <w:noWrap/>
            <w:vAlign w:val="bottom"/>
            <w:hideMark/>
          </w:tcPr>
          <w:p w14:paraId="281984A2"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6020FBE"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4822E482" w14:textId="77777777" w:rsidR="00652282" w:rsidRPr="00652282" w:rsidRDefault="00652282" w:rsidP="00652282">
            <w:pPr>
              <w:spacing w:line="276" w:lineRule="auto"/>
              <w:jc w:val="right"/>
              <w:rPr>
                <w:sz w:val="20"/>
                <w:lang w:eastAsia="bg-BG"/>
              </w:rPr>
            </w:pPr>
            <w:r w:rsidRPr="00652282">
              <w:rPr>
                <w:sz w:val="20"/>
              </w:rPr>
              <w:t>15,85</w:t>
            </w:r>
          </w:p>
        </w:tc>
        <w:tc>
          <w:tcPr>
            <w:tcW w:w="1097" w:type="dxa"/>
            <w:tcBorders>
              <w:top w:val="nil"/>
              <w:left w:val="nil"/>
              <w:bottom w:val="single" w:sz="4" w:space="0" w:color="auto"/>
              <w:right w:val="single" w:sz="4" w:space="0" w:color="auto"/>
            </w:tcBorders>
            <w:shd w:val="clear" w:color="auto" w:fill="auto"/>
            <w:noWrap/>
            <w:vAlign w:val="bottom"/>
            <w:hideMark/>
          </w:tcPr>
          <w:p w14:paraId="7DA52C0F"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28B89E36"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F82E400" w14:textId="77777777" w:rsidR="00652282" w:rsidRPr="00652282" w:rsidRDefault="00652282" w:rsidP="00652282">
            <w:pPr>
              <w:spacing w:line="276" w:lineRule="auto"/>
              <w:jc w:val="right"/>
              <w:rPr>
                <w:sz w:val="20"/>
                <w:szCs w:val="24"/>
                <w:lang w:eastAsia="bg-BG"/>
              </w:rPr>
            </w:pPr>
            <w:r w:rsidRPr="00652282">
              <w:rPr>
                <w:sz w:val="20"/>
                <w:szCs w:val="24"/>
                <w:lang w:eastAsia="bg-BG"/>
              </w:rPr>
              <w:t>238</w:t>
            </w:r>
          </w:p>
        </w:tc>
        <w:tc>
          <w:tcPr>
            <w:tcW w:w="500" w:type="dxa"/>
            <w:tcBorders>
              <w:top w:val="nil"/>
              <w:left w:val="nil"/>
              <w:bottom w:val="single" w:sz="4" w:space="0" w:color="auto"/>
              <w:right w:val="single" w:sz="4" w:space="0" w:color="auto"/>
            </w:tcBorders>
            <w:shd w:val="clear" w:color="auto" w:fill="auto"/>
            <w:noWrap/>
            <w:vAlign w:val="bottom"/>
            <w:hideMark/>
          </w:tcPr>
          <w:p w14:paraId="7B7198C8"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4FFF271E" w14:textId="77777777" w:rsidR="00652282" w:rsidRPr="00652282" w:rsidRDefault="00652282" w:rsidP="00652282">
            <w:pPr>
              <w:spacing w:line="276" w:lineRule="auto"/>
              <w:jc w:val="left"/>
              <w:rPr>
                <w:sz w:val="20"/>
                <w:szCs w:val="24"/>
                <w:lang w:eastAsia="bg-BG"/>
              </w:rPr>
            </w:pPr>
            <w:r w:rsidRPr="00652282">
              <w:rPr>
                <w:sz w:val="20"/>
                <w:szCs w:val="24"/>
                <w:lang w:eastAsia="bg-BG"/>
              </w:rPr>
              <w:t>КИ "Глогът</w:t>
            </w:r>
          </w:p>
        </w:tc>
        <w:tc>
          <w:tcPr>
            <w:tcW w:w="940" w:type="dxa"/>
            <w:tcBorders>
              <w:top w:val="nil"/>
              <w:left w:val="nil"/>
              <w:bottom w:val="single" w:sz="4" w:space="0" w:color="auto"/>
              <w:right w:val="single" w:sz="4" w:space="0" w:color="auto"/>
            </w:tcBorders>
            <w:shd w:val="clear" w:color="auto" w:fill="auto"/>
            <w:noWrap/>
            <w:vAlign w:val="bottom"/>
            <w:hideMark/>
          </w:tcPr>
          <w:p w14:paraId="0A8C8A7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4CA96FB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1B2EBF6E" w14:textId="77777777" w:rsidR="00652282" w:rsidRPr="00652282" w:rsidRDefault="00652282" w:rsidP="00652282">
            <w:pPr>
              <w:spacing w:line="276" w:lineRule="auto"/>
              <w:jc w:val="right"/>
              <w:rPr>
                <w:sz w:val="20"/>
                <w:lang w:eastAsia="bg-BG"/>
              </w:rPr>
            </w:pPr>
            <w:r w:rsidRPr="00652282">
              <w:rPr>
                <w:sz w:val="20"/>
              </w:rPr>
              <w:t>4,70</w:t>
            </w:r>
          </w:p>
        </w:tc>
        <w:tc>
          <w:tcPr>
            <w:tcW w:w="1097" w:type="dxa"/>
            <w:tcBorders>
              <w:top w:val="nil"/>
              <w:left w:val="nil"/>
              <w:bottom w:val="single" w:sz="4" w:space="0" w:color="auto"/>
              <w:right w:val="single" w:sz="4" w:space="0" w:color="auto"/>
            </w:tcBorders>
            <w:shd w:val="clear" w:color="auto" w:fill="auto"/>
            <w:noWrap/>
            <w:vAlign w:val="bottom"/>
            <w:hideMark/>
          </w:tcPr>
          <w:p w14:paraId="6B72A88A"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582AA29B"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4D9A3CA2" w14:textId="77777777" w:rsidR="00652282" w:rsidRPr="00652282" w:rsidRDefault="00652282" w:rsidP="00652282">
            <w:pPr>
              <w:spacing w:line="276" w:lineRule="auto"/>
              <w:jc w:val="right"/>
              <w:rPr>
                <w:sz w:val="20"/>
                <w:szCs w:val="24"/>
                <w:lang w:eastAsia="bg-BG"/>
              </w:rPr>
            </w:pPr>
            <w:r w:rsidRPr="00652282">
              <w:rPr>
                <w:sz w:val="20"/>
                <w:szCs w:val="24"/>
                <w:lang w:eastAsia="bg-BG"/>
              </w:rPr>
              <w:t>239</w:t>
            </w:r>
          </w:p>
        </w:tc>
        <w:tc>
          <w:tcPr>
            <w:tcW w:w="500" w:type="dxa"/>
            <w:tcBorders>
              <w:top w:val="nil"/>
              <w:left w:val="nil"/>
              <w:bottom w:val="single" w:sz="4" w:space="0" w:color="auto"/>
              <w:right w:val="single" w:sz="4" w:space="0" w:color="auto"/>
            </w:tcBorders>
            <w:shd w:val="clear" w:color="auto" w:fill="auto"/>
            <w:noWrap/>
            <w:vAlign w:val="bottom"/>
            <w:hideMark/>
          </w:tcPr>
          <w:p w14:paraId="3114E37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096783E2" w14:textId="77777777" w:rsidR="00652282" w:rsidRPr="00652282" w:rsidRDefault="00652282" w:rsidP="00652282">
            <w:pPr>
              <w:spacing w:line="276" w:lineRule="auto"/>
              <w:jc w:val="left"/>
              <w:rPr>
                <w:sz w:val="20"/>
                <w:szCs w:val="24"/>
                <w:lang w:eastAsia="bg-BG"/>
              </w:rPr>
            </w:pPr>
            <w:r w:rsidRPr="00652282">
              <w:rPr>
                <w:sz w:val="20"/>
                <w:szCs w:val="24"/>
                <w:lang w:eastAsia="bg-BG"/>
              </w:rPr>
              <w:t>КИ "Глиганови дупки</w:t>
            </w:r>
          </w:p>
        </w:tc>
        <w:tc>
          <w:tcPr>
            <w:tcW w:w="940" w:type="dxa"/>
            <w:tcBorders>
              <w:top w:val="nil"/>
              <w:left w:val="nil"/>
              <w:bottom w:val="single" w:sz="4" w:space="0" w:color="auto"/>
              <w:right w:val="single" w:sz="4" w:space="0" w:color="auto"/>
            </w:tcBorders>
            <w:shd w:val="clear" w:color="auto" w:fill="auto"/>
            <w:noWrap/>
            <w:vAlign w:val="bottom"/>
            <w:hideMark/>
          </w:tcPr>
          <w:p w14:paraId="633B304B"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0B89A1D"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74FD47D0" w14:textId="77777777" w:rsidR="00652282" w:rsidRPr="00652282" w:rsidRDefault="00652282" w:rsidP="00652282">
            <w:pPr>
              <w:spacing w:line="276" w:lineRule="auto"/>
              <w:jc w:val="right"/>
              <w:rPr>
                <w:sz w:val="20"/>
                <w:lang w:eastAsia="bg-BG"/>
              </w:rPr>
            </w:pPr>
            <w:r w:rsidRPr="00652282">
              <w:rPr>
                <w:sz w:val="20"/>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33B8EB60"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29A0F2D3"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76AD0140" w14:textId="77777777" w:rsidR="00652282" w:rsidRPr="00652282" w:rsidRDefault="00652282" w:rsidP="00652282">
            <w:pPr>
              <w:spacing w:line="276" w:lineRule="auto"/>
              <w:jc w:val="right"/>
              <w:rPr>
                <w:sz w:val="20"/>
                <w:szCs w:val="24"/>
                <w:lang w:eastAsia="bg-BG"/>
              </w:rPr>
            </w:pPr>
            <w:r w:rsidRPr="00652282">
              <w:rPr>
                <w:sz w:val="20"/>
                <w:szCs w:val="24"/>
                <w:lang w:eastAsia="bg-BG"/>
              </w:rPr>
              <w:t>240</w:t>
            </w:r>
          </w:p>
        </w:tc>
        <w:tc>
          <w:tcPr>
            <w:tcW w:w="500" w:type="dxa"/>
            <w:tcBorders>
              <w:top w:val="nil"/>
              <w:left w:val="nil"/>
              <w:bottom w:val="single" w:sz="4" w:space="0" w:color="auto"/>
              <w:right w:val="single" w:sz="4" w:space="0" w:color="auto"/>
            </w:tcBorders>
            <w:shd w:val="clear" w:color="auto" w:fill="auto"/>
            <w:noWrap/>
            <w:vAlign w:val="bottom"/>
            <w:hideMark/>
          </w:tcPr>
          <w:p w14:paraId="6615F87F"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73EB10E7" w14:textId="77777777" w:rsidR="00652282" w:rsidRPr="00652282" w:rsidRDefault="00652282" w:rsidP="00652282">
            <w:pPr>
              <w:spacing w:line="276" w:lineRule="auto"/>
              <w:jc w:val="left"/>
              <w:rPr>
                <w:sz w:val="20"/>
                <w:szCs w:val="24"/>
                <w:lang w:eastAsia="bg-BG"/>
              </w:rPr>
            </w:pPr>
            <w:r w:rsidRPr="00652282">
              <w:rPr>
                <w:sz w:val="20"/>
                <w:szCs w:val="24"/>
                <w:lang w:eastAsia="bg-BG"/>
              </w:rPr>
              <w:t>КИ "Бъзев дял"</w:t>
            </w:r>
          </w:p>
        </w:tc>
        <w:tc>
          <w:tcPr>
            <w:tcW w:w="940" w:type="dxa"/>
            <w:tcBorders>
              <w:top w:val="nil"/>
              <w:left w:val="nil"/>
              <w:bottom w:val="single" w:sz="4" w:space="0" w:color="auto"/>
              <w:right w:val="single" w:sz="4" w:space="0" w:color="auto"/>
            </w:tcBorders>
            <w:shd w:val="clear" w:color="auto" w:fill="auto"/>
            <w:noWrap/>
            <w:vAlign w:val="bottom"/>
            <w:hideMark/>
          </w:tcPr>
          <w:p w14:paraId="1BF455E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0790F6B6"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5F554B87" w14:textId="77777777" w:rsidR="00652282" w:rsidRPr="00652282" w:rsidRDefault="00652282" w:rsidP="00652282">
            <w:pPr>
              <w:spacing w:line="276" w:lineRule="auto"/>
              <w:jc w:val="right"/>
              <w:rPr>
                <w:sz w:val="20"/>
                <w:lang w:eastAsia="bg-BG"/>
              </w:rPr>
            </w:pPr>
            <w:r w:rsidRPr="00652282">
              <w:rPr>
                <w:sz w:val="20"/>
              </w:rPr>
              <w:t>32</w:t>
            </w:r>
          </w:p>
        </w:tc>
        <w:tc>
          <w:tcPr>
            <w:tcW w:w="1097" w:type="dxa"/>
            <w:tcBorders>
              <w:top w:val="nil"/>
              <w:left w:val="nil"/>
              <w:bottom w:val="single" w:sz="4" w:space="0" w:color="auto"/>
              <w:right w:val="single" w:sz="4" w:space="0" w:color="auto"/>
            </w:tcBorders>
            <w:shd w:val="clear" w:color="auto" w:fill="auto"/>
            <w:noWrap/>
            <w:vAlign w:val="bottom"/>
            <w:hideMark/>
          </w:tcPr>
          <w:p w14:paraId="663F68B6"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7BC4460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1E9040ED" w14:textId="77777777" w:rsidR="00652282" w:rsidRPr="00652282" w:rsidRDefault="00652282" w:rsidP="00652282">
            <w:pPr>
              <w:spacing w:line="276" w:lineRule="auto"/>
              <w:jc w:val="right"/>
              <w:rPr>
                <w:sz w:val="20"/>
                <w:szCs w:val="24"/>
                <w:lang w:eastAsia="bg-BG"/>
              </w:rPr>
            </w:pPr>
            <w:r w:rsidRPr="00652282">
              <w:rPr>
                <w:sz w:val="20"/>
                <w:szCs w:val="24"/>
                <w:lang w:eastAsia="bg-BG"/>
              </w:rPr>
              <w:t>241</w:t>
            </w:r>
          </w:p>
        </w:tc>
        <w:tc>
          <w:tcPr>
            <w:tcW w:w="500" w:type="dxa"/>
            <w:tcBorders>
              <w:top w:val="nil"/>
              <w:left w:val="nil"/>
              <w:bottom w:val="single" w:sz="4" w:space="0" w:color="auto"/>
              <w:right w:val="single" w:sz="4" w:space="0" w:color="auto"/>
            </w:tcBorders>
            <w:shd w:val="clear" w:color="auto" w:fill="auto"/>
            <w:noWrap/>
            <w:vAlign w:val="bottom"/>
            <w:hideMark/>
          </w:tcPr>
          <w:p w14:paraId="1F178763"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64B198C9" w14:textId="77777777" w:rsidR="00652282" w:rsidRPr="00652282" w:rsidRDefault="00652282" w:rsidP="00652282">
            <w:pPr>
              <w:spacing w:line="276" w:lineRule="auto"/>
              <w:jc w:val="left"/>
              <w:rPr>
                <w:sz w:val="20"/>
                <w:szCs w:val="24"/>
                <w:lang w:eastAsia="bg-BG"/>
              </w:rPr>
            </w:pPr>
            <w:r w:rsidRPr="00652282">
              <w:rPr>
                <w:sz w:val="20"/>
                <w:szCs w:val="24"/>
                <w:lang w:eastAsia="bg-BG"/>
              </w:rPr>
              <w:t>КИ "Цоневското"1</w:t>
            </w:r>
          </w:p>
        </w:tc>
        <w:tc>
          <w:tcPr>
            <w:tcW w:w="940" w:type="dxa"/>
            <w:tcBorders>
              <w:top w:val="nil"/>
              <w:left w:val="nil"/>
              <w:bottom w:val="single" w:sz="4" w:space="0" w:color="auto"/>
              <w:right w:val="single" w:sz="4" w:space="0" w:color="auto"/>
            </w:tcBorders>
            <w:shd w:val="clear" w:color="auto" w:fill="auto"/>
            <w:noWrap/>
            <w:vAlign w:val="bottom"/>
            <w:hideMark/>
          </w:tcPr>
          <w:p w14:paraId="0C3F3D3A"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11C844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6E0A9591" w14:textId="77777777" w:rsidR="00652282" w:rsidRPr="00652282" w:rsidRDefault="00652282" w:rsidP="00652282">
            <w:pPr>
              <w:spacing w:line="276" w:lineRule="auto"/>
              <w:jc w:val="right"/>
              <w:rPr>
                <w:sz w:val="20"/>
                <w:lang w:eastAsia="bg-BG"/>
              </w:rPr>
            </w:pPr>
            <w:r w:rsidRPr="00652282">
              <w:rPr>
                <w:sz w:val="20"/>
              </w:rPr>
              <w:t>0.06</w:t>
            </w:r>
          </w:p>
        </w:tc>
        <w:tc>
          <w:tcPr>
            <w:tcW w:w="1097" w:type="dxa"/>
            <w:tcBorders>
              <w:top w:val="nil"/>
              <w:left w:val="nil"/>
              <w:bottom w:val="single" w:sz="4" w:space="0" w:color="auto"/>
              <w:right w:val="single" w:sz="4" w:space="0" w:color="auto"/>
            </w:tcBorders>
            <w:shd w:val="clear" w:color="auto" w:fill="auto"/>
            <w:noWrap/>
            <w:vAlign w:val="bottom"/>
            <w:hideMark/>
          </w:tcPr>
          <w:p w14:paraId="2718C181"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r w:rsidR="00652282" w:rsidRPr="00652282" w14:paraId="3FD3D881"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tcPr>
          <w:p w14:paraId="33BE93E4" w14:textId="77777777" w:rsidR="00652282" w:rsidRPr="00652282" w:rsidRDefault="00652282" w:rsidP="00652282">
            <w:pPr>
              <w:spacing w:line="276" w:lineRule="auto"/>
              <w:jc w:val="right"/>
              <w:rPr>
                <w:sz w:val="20"/>
                <w:szCs w:val="24"/>
                <w:lang w:eastAsia="bg-BG"/>
              </w:rPr>
            </w:pPr>
            <w:r w:rsidRPr="00652282">
              <w:rPr>
                <w:sz w:val="20"/>
                <w:szCs w:val="24"/>
                <w:lang w:eastAsia="bg-BG"/>
              </w:rPr>
              <w:t>242</w:t>
            </w:r>
          </w:p>
        </w:tc>
        <w:tc>
          <w:tcPr>
            <w:tcW w:w="500" w:type="dxa"/>
            <w:tcBorders>
              <w:top w:val="nil"/>
              <w:left w:val="nil"/>
              <w:bottom w:val="single" w:sz="4" w:space="0" w:color="auto"/>
              <w:right w:val="single" w:sz="4" w:space="0" w:color="auto"/>
            </w:tcBorders>
            <w:shd w:val="clear" w:color="auto" w:fill="auto"/>
            <w:noWrap/>
            <w:vAlign w:val="bottom"/>
          </w:tcPr>
          <w:p w14:paraId="313C71AA"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tcPr>
          <w:p w14:paraId="76E14672" w14:textId="77777777" w:rsidR="00652282" w:rsidRPr="00652282" w:rsidRDefault="00652282" w:rsidP="00652282">
            <w:pPr>
              <w:spacing w:line="276" w:lineRule="auto"/>
              <w:jc w:val="left"/>
              <w:rPr>
                <w:sz w:val="20"/>
                <w:lang w:eastAsia="bg-BG"/>
              </w:rPr>
            </w:pPr>
            <w:r w:rsidRPr="00652282">
              <w:rPr>
                <w:sz w:val="20"/>
              </w:rPr>
              <w:t>КИ "Цоневското"2</w:t>
            </w:r>
          </w:p>
        </w:tc>
        <w:tc>
          <w:tcPr>
            <w:tcW w:w="940" w:type="dxa"/>
            <w:tcBorders>
              <w:top w:val="nil"/>
              <w:left w:val="nil"/>
              <w:bottom w:val="single" w:sz="4" w:space="0" w:color="auto"/>
              <w:right w:val="single" w:sz="4" w:space="0" w:color="auto"/>
            </w:tcBorders>
            <w:shd w:val="clear" w:color="auto" w:fill="auto"/>
            <w:noWrap/>
          </w:tcPr>
          <w:p w14:paraId="3B586C64" w14:textId="77777777" w:rsidR="00652282" w:rsidRPr="00652282" w:rsidRDefault="00652282" w:rsidP="00652282">
            <w:pPr>
              <w:spacing w:line="276" w:lineRule="auto"/>
              <w:jc w:val="left"/>
              <w:rPr>
                <w:sz w:val="20"/>
                <w:lang w:eastAsia="bg-BG"/>
              </w:rPr>
            </w:pPr>
            <w:r w:rsidRPr="00652282">
              <w:rPr>
                <w:sz w:val="20"/>
              </w:rPr>
              <w:t>Априлци</w:t>
            </w:r>
          </w:p>
        </w:tc>
        <w:tc>
          <w:tcPr>
            <w:tcW w:w="1800" w:type="dxa"/>
            <w:tcBorders>
              <w:top w:val="nil"/>
              <w:left w:val="nil"/>
              <w:bottom w:val="single" w:sz="4" w:space="0" w:color="auto"/>
              <w:right w:val="single" w:sz="4" w:space="0" w:color="auto"/>
            </w:tcBorders>
            <w:shd w:val="clear" w:color="auto" w:fill="auto"/>
            <w:noWrap/>
          </w:tcPr>
          <w:p w14:paraId="4A42FE3C" w14:textId="77777777" w:rsidR="00652282" w:rsidRPr="00652282" w:rsidRDefault="00652282" w:rsidP="00652282">
            <w:pPr>
              <w:spacing w:line="276" w:lineRule="auto"/>
              <w:jc w:val="left"/>
              <w:rPr>
                <w:sz w:val="20"/>
                <w:lang w:eastAsia="bg-BG"/>
              </w:rPr>
            </w:pPr>
            <w:r w:rsidRPr="00652282">
              <w:rPr>
                <w:sz w:val="20"/>
              </w:rPr>
              <w:t>гр.Априлци</w:t>
            </w:r>
          </w:p>
        </w:tc>
        <w:tc>
          <w:tcPr>
            <w:tcW w:w="880" w:type="dxa"/>
            <w:tcBorders>
              <w:top w:val="nil"/>
              <w:left w:val="nil"/>
              <w:bottom w:val="single" w:sz="4" w:space="0" w:color="auto"/>
              <w:right w:val="single" w:sz="4" w:space="0" w:color="auto"/>
            </w:tcBorders>
            <w:shd w:val="clear" w:color="auto" w:fill="auto"/>
            <w:noWrap/>
          </w:tcPr>
          <w:p w14:paraId="07202FB3" w14:textId="77777777" w:rsidR="00652282" w:rsidRPr="00652282" w:rsidRDefault="00652282" w:rsidP="00652282">
            <w:pPr>
              <w:spacing w:line="276" w:lineRule="auto"/>
              <w:jc w:val="right"/>
              <w:rPr>
                <w:sz w:val="20"/>
                <w:lang w:eastAsia="bg-BG"/>
              </w:rPr>
            </w:pPr>
            <w:r w:rsidRPr="00652282">
              <w:rPr>
                <w:sz w:val="20"/>
              </w:rPr>
              <w:t>0.04</w:t>
            </w:r>
          </w:p>
        </w:tc>
        <w:tc>
          <w:tcPr>
            <w:tcW w:w="1097" w:type="dxa"/>
            <w:tcBorders>
              <w:top w:val="nil"/>
              <w:left w:val="nil"/>
              <w:bottom w:val="single" w:sz="4" w:space="0" w:color="auto"/>
              <w:right w:val="single" w:sz="4" w:space="0" w:color="auto"/>
            </w:tcBorders>
            <w:shd w:val="clear" w:color="auto" w:fill="auto"/>
            <w:noWrap/>
          </w:tcPr>
          <w:p w14:paraId="78D288B7" w14:textId="77777777" w:rsidR="00652282" w:rsidRPr="00652282" w:rsidRDefault="00652282" w:rsidP="00652282">
            <w:pPr>
              <w:spacing w:line="276" w:lineRule="auto"/>
              <w:jc w:val="left"/>
              <w:rPr>
                <w:sz w:val="20"/>
                <w:lang w:eastAsia="bg-BG"/>
              </w:rPr>
            </w:pPr>
            <w:r w:rsidRPr="00652282">
              <w:rPr>
                <w:sz w:val="20"/>
              </w:rPr>
              <w:t>гравитачно</w:t>
            </w:r>
          </w:p>
        </w:tc>
      </w:tr>
      <w:tr w:rsidR="00652282" w:rsidRPr="00652282" w14:paraId="60350FC2" w14:textId="77777777" w:rsidTr="00064B4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14:paraId="3D25A8CD" w14:textId="77777777" w:rsidR="00652282" w:rsidRPr="00652282" w:rsidRDefault="00652282" w:rsidP="00652282">
            <w:pPr>
              <w:spacing w:line="276" w:lineRule="auto"/>
              <w:jc w:val="right"/>
              <w:rPr>
                <w:sz w:val="20"/>
                <w:szCs w:val="24"/>
                <w:lang w:eastAsia="bg-BG"/>
              </w:rPr>
            </w:pPr>
            <w:r w:rsidRPr="00652282">
              <w:rPr>
                <w:sz w:val="20"/>
                <w:szCs w:val="24"/>
                <w:lang w:eastAsia="bg-BG"/>
              </w:rPr>
              <w:t>243</w:t>
            </w:r>
          </w:p>
        </w:tc>
        <w:tc>
          <w:tcPr>
            <w:tcW w:w="500" w:type="dxa"/>
            <w:tcBorders>
              <w:top w:val="nil"/>
              <w:left w:val="nil"/>
              <w:bottom w:val="single" w:sz="4" w:space="0" w:color="auto"/>
              <w:right w:val="single" w:sz="4" w:space="0" w:color="auto"/>
            </w:tcBorders>
            <w:shd w:val="clear" w:color="auto" w:fill="auto"/>
            <w:noWrap/>
            <w:vAlign w:val="bottom"/>
            <w:hideMark/>
          </w:tcPr>
          <w:p w14:paraId="68C99570" w14:textId="77777777" w:rsidR="00652282" w:rsidRPr="00652282" w:rsidRDefault="00652282" w:rsidP="00652282">
            <w:pPr>
              <w:spacing w:line="276" w:lineRule="auto"/>
              <w:jc w:val="left"/>
              <w:rPr>
                <w:sz w:val="20"/>
                <w:szCs w:val="24"/>
                <w:lang w:eastAsia="bg-BG"/>
              </w:rPr>
            </w:pPr>
            <w:r w:rsidRPr="00652282">
              <w:rPr>
                <w:sz w:val="20"/>
                <w:szCs w:val="24"/>
                <w:lang w:eastAsia="bg-BG"/>
              </w:rPr>
              <w:t>И</w:t>
            </w:r>
          </w:p>
        </w:tc>
        <w:tc>
          <w:tcPr>
            <w:tcW w:w="2920" w:type="dxa"/>
            <w:tcBorders>
              <w:top w:val="nil"/>
              <w:left w:val="nil"/>
              <w:bottom w:val="single" w:sz="4" w:space="0" w:color="auto"/>
              <w:right w:val="single" w:sz="4" w:space="0" w:color="auto"/>
            </w:tcBorders>
            <w:shd w:val="clear" w:color="auto" w:fill="auto"/>
            <w:noWrap/>
            <w:vAlign w:val="bottom"/>
            <w:hideMark/>
          </w:tcPr>
          <w:p w14:paraId="1876E925" w14:textId="77777777" w:rsidR="00652282" w:rsidRPr="00652282" w:rsidRDefault="00652282" w:rsidP="00652282">
            <w:pPr>
              <w:spacing w:line="276" w:lineRule="auto"/>
              <w:jc w:val="left"/>
              <w:rPr>
                <w:sz w:val="20"/>
                <w:szCs w:val="24"/>
                <w:lang w:eastAsia="bg-BG"/>
              </w:rPr>
            </w:pPr>
            <w:r w:rsidRPr="00652282">
              <w:rPr>
                <w:sz w:val="20"/>
                <w:szCs w:val="24"/>
                <w:lang w:eastAsia="bg-BG"/>
              </w:rPr>
              <w:t>КИ "Бъджев чучур"</w:t>
            </w:r>
          </w:p>
        </w:tc>
        <w:tc>
          <w:tcPr>
            <w:tcW w:w="940" w:type="dxa"/>
            <w:tcBorders>
              <w:top w:val="nil"/>
              <w:left w:val="nil"/>
              <w:bottom w:val="single" w:sz="4" w:space="0" w:color="auto"/>
              <w:right w:val="single" w:sz="4" w:space="0" w:color="auto"/>
            </w:tcBorders>
            <w:shd w:val="clear" w:color="auto" w:fill="auto"/>
            <w:noWrap/>
            <w:vAlign w:val="bottom"/>
            <w:hideMark/>
          </w:tcPr>
          <w:p w14:paraId="24DAE2CC" w14:textId="77777777" w:rsidR="00652282" w:rsidRPr="00652282" w:rsidRDefault="00652282" w:rsidP="00652282">
            <w:pPr>
              <w:spacing w:line="276" w:lineRule="auto"/>
              <w:jc w:val="left"/>
              <w:rPr>
                <w:sz w:val="20"/>
                <w:szCs w:val="24"/>
                <w:lang w:eastAsia="bg-BG"/>
              </w:rPr>
            </w:pPr>
            <w:r w:rsidRPr="00652282">
              <w:rPr>
                <w:sz w:val="20"/>
                <w:szCs w:val="24"/>
                <w:lang w:eastAsia="bg-BG"/>
              </w:rPr>
              <w:t>Априлци</w:t>
            </w:r>
          </w:p>
        </w:tc>
        <w:tc>
          <w:tcPr>
            <w:tcW w:w="1800" w:type="dxa"/>
            <w:tcBorders>
              <w:top w:val="nil"/>
              <w:left w:val="nil"/>
              <w:bottom w:val="single" w:sz="4" w:space="0" w:color="auto"/>
              <w:right w:val="single" w:sz="4" w:space="0" w:color="auto"/>
            </w:tcBorders>
            <w:shd w:val="clear" w:color="auto" w:fill="auto"/>
            <w:noWrap/>
            <w:vAlign w:val="bottom"/>
            <w:hideMark/>
          </w:tcPr>
          <w:p w14:paraId="7C3B61FB"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гр.Априлци</w:t>
            </w:r>
          </w:p>
        </w:tc>
        <w:tc>
          <w:tcPr>
            <w:tcW w:w="880" w:type="dxa"/>
            <w:tcBorders>
              <w:top w:val="nil"/>
              <w:left w:val="nil"/>
              <w:bottom w:val="single" w:sz="4" w:space="0" w:color="auto"/>
              <w:right w:val="single" w:sz="4" w:space="0" w:color="auto"/>
            </w:tcBorders>
            <w:shd w:val="clear" w:color="auto" w:fill="auto"/>
            <w:noWrap/>
            <w:hideMark/>
          </w:tcPr>
          <w:p w14:paraId="0D2ACB07" w14:textId="77777777" w:rsidR="00652282" w:rsidRPr="00652282" w:rsidRDefault="00652282" w:rsidP="00652282">
            <w:pPr>
              <w:spacing w:line="276" w:lineRule="auto"/>
              <w:jc w:val="right"/>
              <w:rPr>
                <w:sz w:val="20"/>
                <w:lang w:eastAsia="bg-BG"/>
              </w:rPr>
            </w:pPr>
            <w:r w:rsidRPr="00652282">
              <w:rPr>
                <w:sz w:val="20"/>
              </w:rPr>
              <w:t>0.10</w:t>
            </w:r>
          </w:p>
        </w:tc>
        <w:tc>
          <w:tcPr>
            <w:tcW w:w="1097" w:type="dxa"/>
            <w:tcBorders>
              <w:top w:val="nil"/>
              <w:left w:val="nil"/>
              <w:bottom w:val="single" w:sz="4" w:space="0" w:color="auto"/>
              <w:right w:val="single" w:sz="4" w:space="0" w:color="auto"/>
            </w:tcBorders>
            <w:shd w:val="clear" w:color="auto" w:fill="auto"/>
            <w:noWrap/>
            <w:vAlign w:val="bottom"/>
            <w:hideMark/>
          </w:tcPr>
          <w:p w14:paraId="3DBB944C" w14:textId="77777777" w:rsidR="00652282" w:rsidRPr="00652282" w:rsidRDefault="00652282" w:rsidP="00652282">
            <w:pPr>
              <w:spacing w:line="276" w:lineRule="auto"/>
              <w:jc w:val="left"/>
              <w:rPr>
                <w:sz w:val="20"/>
                <w:szCs w:val="24"/>
                <w:lang w:eastAsia="bg-BG"/>
              </w:rPr>
            </w:pPr>
            <w:r w:rsidRPr="00652282">
              <w:rPr>
                <w:sz w:val="20"/>
                <w:szCs w:val="24"/>
                <w:lang w:eastAsia="bg-BG"/>
              </w:rPr>
              <w:t>гравитачно</w:t>
            </w:r>
          </w:p>
        </w:tc>
      </w:tr>
    </w:tbl>
    <w:p w14:paraId="3B413BCE" w14:textId="77777777" w:rsidR="00652282" w:rsidRDefault="00652282" w:rsidP="002F44BB"/>
    <w:p w14:paraId="48E88010" w14:textId="306B6795" w:rsidR="00F94FAD" w:rsidRDefault="00F94FAD" w:rsidP="00F43C93">
      <w:pPr>
        <w:pStyle w:val="Heading3"/>
      </w:pPr>
      <w:bookmarkStart w:id="19" w:name="_Toc73620954"/>
      <w:bookmarkStart w:id="20" w:name="_Toc75870055"/>
      <w:r>
        <w:t>1.2.2. Разрешителни за водовземане - №, дата на издаване, срок на валидност</w:t>
      </w:r>
      <w:bookmarkEnd w:id="19"/>
      <w:bookmarkEnd w:id="20"/>
      <w:r>
        <w:t xml:space="preserve"> </w:t>
      </w:r>
    </w:p>
    <w:p w14:paraId="2371973F" w14:textId="43925099" w:rsidR="00F94FAD" w:rsidRDefault="00F94FAD" w:rsidP="002F44BB"/>
    <w:p w14:paraId="5F2AD8D8" w14:textId="7D434889" w:rsidR="00652282" w:rsidRPr="00652282" w:rsidRDefault="00652282" w:rsidP="00652282">
      <w:pPr>
        <w:spacing w:before="60"/>
        <w:ind w:firstLine="720"/>
        <w:rPr>
          <w:sz w:val="24"/>
          <w:szCs w:val="24"/>
        </w:rPr>
      </w:pPr>
      <w:r w:rsidRPr="00652282">
        <w:rPr>
          <w:sz w:val="24"/>
          <w:szCs w:val="24"/>
        </w:rPr>
        <w:t>Данните за разрешителните са валидни към 31-12-2020 г.</w:t>
      </w:r>
    </w:p>
    <w:p w14:paraId="34504898" w14:textId="2537AB37" w:rsidR="00652282" w:rsidRDefault="00652282" w:rsidP="002F44BB"/>
    <w:tbl>
      <w:tblPr>
        <w:tblW w:w="9640" w:type="dxa"/>
        <w:tblInd w:w="80" w:type="dxa"/>
        <w:tblLayout w:type="fixed"/>
        <w:tblCellMar>
          <w:left w:w="70" w:type="dxa"/>
          <w:right w:w="70" w:type="dxa"/>
        </w:tblCellMar>
        <w:tblLook w:val="04A0" w:firstRow="1" w:lastRow="0" w:firstColumn="1" w:lastColumn="0" w:noHBand="0" w:noVBand="1"/>
      </w:tblPr>
      <w:tblGrid>
        <w:gridCol w:w="440"/>
        <w:gridCol w:w="4370"/>
        <w:gridCol w:w="3685"/>
        <w:gridCol w:w="1145"/>
      </w:tblGrid>
      <w:tr w:rsidR="00652282" w:rsidRPr="00652282" w14:paraId="44CBFEBA" w14:textId="77777777" w:rsidTr="00064B4C">
        <w:trPr>
          <w:trHeight w:val="315"/>
        </w:trPr>
        <w:tc>
          <w:tcPr>
            <w:tcW w:w="440" w:type="dxa"/>
            <w:vMerge w:val="restart"/>
            <w:tcBorders>
              <w:top w:val="single" w:sz="8" w:space="0" w:color="auto"/>
              <w:left w:val="single" w:sz="8" w:space="0" w:color="auto"/>
              <w:bottom w:val="single" w:sz="8" w:space="0" w:color="000000"/>
              <w:right w:val="single" w:sz="4" w:space="0" w:color="auto"/>
            </w:tcBorders>
            <w:shd w:val="clear" w:color="000000" w:fill="BFBFBF"/>
            <w:vAlign w:val="center"/>
            <w:hideMark/>
          </w:tcPr>
          <w:p w14:paraId="4A730BF5" w14:textId="77777777" w:rsidR="00652282" w:rsidRPr="00652282" w:rsidRDefault="00652282" w:rsidP="00652282">
            <w:pPr>
              <w:jc w:val="center"/>
              <w:rPr>
                <w:b/>
                <w:bCs/>
                <w:sz w:val="20"/>
                <w:lang w:eastAsia="bg-BG"/>
              </w:rPr>
            </w:pPr>
            <w:r w:rsidRPr="00652282">
              <w:rPr>
                <w:b/>
                <w:bCs/>
                <w:sz w:val="20"/>
                <w:lang w:eastAsia="bg-BG"/>
              </w:rPr>
              <w:t>№</w:t>
            </w:r>
          </w:p>
        </w:tc>
        <w:tc>
          <w:tcPr>
            <w:tcW w:w="4370"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3A9E8B59" w14:textId="77777777" w:rsidR="00652282" w:rsidRPr="00652282" w:rsidRDefault="00652282" w:rsidP="00652282">
            <w:pPr>
              <w:jc w:val="center"/>
              <w:rPr>
                <w:b/>
                <w:bCs/>
                <w:sz w:val="20"/>
                <w:lang w:eastAsia="bg-BG"/>
              </w:rPr>
            </w:pPr>
            <w:r w:rsidRPr="00652282">
              <w:rPr>
                <w:b/>
                <w:bCs/>
                <w:sz w:val="20"/>
                <w:lang w:eastAsia="bg-BG"/>
              </w:rPr>
              <w:t>Водоизточник</w:t>
            </w:r>
          </w:p>
        </w:tc>
        <w:tc>
          <w:tcPr>
            <w:tcW w:w="3685"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6F54AAE6" w14:textId="77777777" w:rsidR="00652282" w:rsidRPr="00652282" w:rsidRDefault="00652282" w:rsidP="00652282">
            <w:pPr>
              <w:jc w:val="center"/>
              <w:rPr>
                <w:b/>
                <w:bCs/>
                <w:sz w:val="20"/>
                <w:lang w:eastAsia="bg-BG"/>
              </w:rPr>
            </w:pPr>
            <w:r w:rsidRPr="00652282">
              <w:rPr>
                <w:b/>
                <w:bCs/>
                <w:sz w:val="20"/>
                <w:lang w:eastAsia="bg-BG"/>
              </w:rPr>
              <w:t>№, дата на разрешително и титуляр</w:t>
            </w:r>
          </w:p>
        </w:tc>
        <w:tc>
          <w:tcPr>
            <w:tcW w:w="1145"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1E2D2408" w14:textId="77777777" w:rsidR="00652282" w:rsidRPr="00652282" w:rsidRDefault="00652282" w:rsidP="00652282">
            <w:pPr>
              <w:jc w:val="center"/>
              <w:rPr>
                <w:b/>
                <w:bCs/>
                <w:sz w:val="18"/>
                <w:szCs w:val="18"/>
                <w:lang w:eastAsia="bg-BG"/>
              </w:rPr>
            </w:pPr>
            <w:r w:rsidRPr="00652282">
              <w:rPr>
                <w:b/>
                <w:bCs/>
                <w:sz w:val="18"/>
                <w:szCs w:val="18"/>
                <w:lang w:eastAsia="bg-BG"/>
              </w:rPr>
              <w:t>Срок на валидност на разрешителното</w:t>
            </w:r>
          </w:p>
        </w:tc>
      </w:tr>
      <w:tr w:rsidR="00652282" w:rsidRPr="00652282" w14:paraId="51D9E24E" w14:textId="77777777" w:rsidTr="00064B4C">
        <w:trPr>
          <w:trHeight w:val="387"/>
        </w:trPr>
        <w:tc>
          <w:tcPr>
            <w:tcW w:w="440" w:type="dxa"/>
            <w:vMerge/>
            <w:tcBorders>
              <w:top w:val="single" w:sz="8" w:space="0" w:color="auto"/>
              <w:left w:val="single" w:sz="8" w:space="0" w:color="auto"/>
              <w:bottom w:val="single" w:sz="8" w:space="0" w:color="000000"/>
              <w:right w:val="single" w:sz="4" w:space="0" w:color="auto"/>
            </w:tcBorders>
            <w:vAlign w:val="center"/>
            <w:hideMark/>
          </w:tcPr>
          <w:p w14:paraId="60F80BC5" w14:textId="77777777" w:rsidR="00652282" w:rsidRPr="00652282" w:rsidRDefault="00652282" w:rsidP="00652282">
            <w:pPr>
              <w:jc w:val="left"/>
              <w:rPr>
                <w:b/>
                <w:bCs/>
                <w:sz w:val="20"/>
                <w:lang w:eastAsia="bg-BG"/>
              </w:rPr>
            </w:pPr>
          </w:p>
        </w:tc>
        <w:tc>
          <w:tcPr>
            <w:tcW w:w="4370" w:type="dxa"/>
            <w:vMerge/>
            <w:tcBorders>
              <w:top w:val="single" w:sz="8" w:space="0" w:color="auto"/>
              <w:left w:val="single" w:sz="4" w:space="0" w:color="auto"/>
              <w:bottom w:val="single" w:sz="8" w:space="0" w:color="000000"/>
              <w:right w:val="single" w:sz="4" w:space="0" w:color="auto"/>
            </w:tcBorders>
            <w:vAlign w:val="center"/>
            <w:hideMark/>
          </w:tcPr>
          <w:p w14:paraId="26E87B7B" w14:textId="77777777" w:rsidR="00652282" w:rsidRPr="00652282" w:rsidRDefault="00652282" w:rsidP="00652282">
            <w:pPr>
              <w:jc w:val="left"/>
              <w:rPr>
                <w:b/>
                <w:bCs/>
                <w:sz w:val="20"/>
                <w:lang w:eastAsia="bg-BG"/>
              </w:rPr>
            </w:pPr>
          </w:p>
        </w:tc>
        <w:tc>
          <w:tcPr>
            <w:tcW w:w="3685" w:type="dxa"/>
            <w:vMerge/>
            <w:tcBorders>
              <w:top w:val="single" w:sz="8" w:space="0" w:color="auto"/>
              <w:left w:val="single" w:sz="4" w:space="0" w:color="auto"/>
              <w:bottom w:val="single" w:sz="8" w:space="0" w:color="000000"/>
              <w:right w:val="single" w:sz="4" w:space="0" w:color="auto"/>
            </w:tcBorders>
            <w:vAlign w:val="center"/>
            <w:hideMark/>
          </w:tcPr>
          <w:p w14:paraId="3FD5DB46" w14:textId="77777777" w:rsidR="00652282" w:rsidRPr="00652282" w:rsidRDefault="00652282" w:rsidP="00652282">
            <w:pPr>
              <w:jc w:val="left"/>
              <w:rPr>
                <w:b/>
                <w:bCs/>
                <w:sz w:val="20"/>
                <w:lang w:eastAsia="bg-BG"/>
              </w:rPr>
            </w:pPr>
          </w:p>
        </w:tc>
        <w:tc>
          <w:tcPr>
            <w:tcW w:w="1145" w:type="dxa"/>
            <w:vMerge/>
            <w:tcBorders>
              <w:top w:val="single" w:sz="8" w:space="0" w:color="auto"/>
              <w:left w:val="single" w:sz="4" w:space="0" w:color="auto"/>
              <w:bottom w:val="single" w:sz="8" w:space="0" w:color="000000"/>
              <w:right w:val="single" w:sz="4" w:space="0" w:color="auto"/>
            </w:tcBorders>
            <w:vAlign w:val="center"/>
            <w:hideMark/>
          </w:tcPr>
          <w:p w14:paraId="0A49F21C" w14:textId="77777777" w:rsidR="00652282" w:rsidRPr="00652282" w:rsidRDefault="00652282" w:rsidP="00652282">
            <w:pPr>
              <w:jc w:val="left"/>
              <w:rPr>
                <w:b/>
                <w:bCs/>
                <w:sz w:val="18"/>
                <w:szCs w:val="18"/>
                <w:lang w:eastAsia="bg-BG"/>
              </w:rPr>
            </w:pPr>
          </w:p>
        </w:tc>
      </w:tr>
      <w:tr w:rsidR="00652282" w:rsidRPr="00652282" w14:paraId="4CCA2D63" w14:textId="77777777" w:rsidTr="00064B4C">
        <w:trPr>
          <w:trHeight w:val="33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ECBA4C7" w14:textId="77777777" w:rsidR="00652282" w:rsidRPr="00BB20F8" w:rsidRDefault="00652282" w:rsidP="00652282">
            <w:pPr>
              <w:jc w:val="center"/>
              <w:rPr>
                <w:sz w:val="18"/>
                <w:szCs w:val="18"/>
                <w:lang w:eastAsia="bg-BG"/>
              </w:rPr>
            </w:pPr>
            <w:r w:rsidRPr="00BB20F8">
              <w:rPr>
                <w:sz w:val="18"/>
                <w:szCs w:val="18"/>
                <w:lang w:eastAsia="bg-BG"/>
              </w:rPr>
              <w:t>1</w:t>
            </w:r>
          </w:p>
        </w:tc>
        <w:tc>
          <w:tcPr>
            <w:tcW w:w="4370" w:type="dxa"/>
            <w:tcBorders>
              <w:top w:val="nil"/>
              <w:left w:val="nil"/>
              <w:bottom w:val="single" w:sz="4" w:space="0" w:color="auto"/>
              <w:right w:val="single" w:sz="4" w:space="0" w:color="auto"/>
            </w:tcBorders>
            <w:shd w:val="clear" w:color="auto" w:fill="auto"/>
            <w:vAlign w:val="center"/>
            <w:hideMark/>
          </w:tcPr>
          <w:p w14:paraId="557D22FC" w14:textId="77777777" w:rsidR="00652282" w:rsidRPr="00BB20F8" w:rsidRDefault="00652282" w:rsidP="00652282">
            <w:pPr>
              <w:jc w:val="left"/>
              <w:rPr>
                <w:sz w:val="18"/>
                <w:szCs w:val="18"/>
                <w:lang w:eastAsia="bg-BG"/>
              </w:rPr>
            </w:pPr>
            <w:r w:rsidRPr="00BB20F8">
              <w:rPr>
                <w:sz w:val="18"/>
                <w:szCs w:val="18"/>
                <w:lang w:eastAsia="bg-BG"/>
              </w:rPr>
              <w:t>КИ "Пеньови дупки" - гр.Априлци, м.Острец</w:t>
            </w:r>
          </w:p>
        </w:tc>
        <w:tc>
          <w:tcPr>
            <w:tcW w:w="3685" w:type="dxa"/>
            <w:tcBorders>
              <w:top w:val="nil"/>
              <w:left w:val="nil"/>
              <w:bottom w:val="single" w:sz="4" w:space="0" w:color="auto"/>
              <w:right w:val="single" w:sz="4" w:space="0" w:color="auto"/>
            </w:tcBorders>
            <w:shd w:val="clear" w:color="auto" w:fill="auto"/>
            <w:vAlign w:val="center"/>
            <w:hideMark/>
          </w:tcPr>
          <w:p w14:paraId="3CB3FC55" w14:textId="77777777" w:rsidR="00652282" w:rsidRPr="00BB20F8" w:rsidRDefault="00652282" w:rsidP="00652282">
            <w:pPr>
              <w:jc w:val="left"/>
              <w:rPr>
                <w:sz w:val="18"/>
                <w:szCs w:val="18"/>
                <w:lang w:eastAsia="bg-BG"/>
              </w:rPr>
            </w:pPr>
            <w:r w:rsidRPr="00BB20F8">
              <w:rPr>
                <w:sz w:val="18"/>
                <w:szCs w:val="18"/>
                <w:lang w:eastAsia="bg-BG"/>
              </w:rPr>
              <w:t>11511029 / 15-07-2015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FE41A19" w14:textId="77777777" w:rsidR="00652282" w:rsidRPr="00BB20F8" w:rsidRDefault="00652282" w:rsidP="00652282">
            <w:pPr>
              <w:jc w:val="center"/>
              <w:rPr>
                <w:sz w:val="18"/>
                <w:szCs w:val="18"/>
                <w:lang w:eastAsia="bg-BG"/>
              </w:rPr>
            </w:pPr>
            <w:r w:rsidRPr="00BB20F8">
              <w:rPr>
                <w:sz w:val="18"/>
                <w:szCs w:val="18"/>
                <w:lang w:eastAsia="bg-BG"/>
              </w:rPr>
              <w:t>27.07.2025</w:t>
            </w:r>
          </w:p>
        </w:tc>
      </w:tr>
      <w:tr w:rsidR="00652282" w:rsidRPr="00652282" w14:paraId="480812C0" w14:textId="77777777" w:rsidTr="00064B4C">
        <w:trPr>
          <w:trHeight w:val="315"/>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33C15EC" w14:textId="77777777" w:rsidR="00652282" w:rsidRPr="00BB20F8" w:rsidRDefault="00652282" w:rsidP="00652282">
            <w:pPr>
              <w:jc w:val="center"/>
              <w:rPr>
                <w:sz w:val="18"/>
                <w:szCs w:val="18"/>
                <w:lang w:eastAsia="bg-BG"/>
              </w:rPr>
            </w:pPr>
            <w:r w:rsidRPr="00BB20F8">
              <w:rPr>
                <w:sz w:val="18"/>
                <w:szCs w:val="18"/>
                <w:lang w:eastAsia="bg-BG"/>
              </w:rPr>
              <w:t>2</w:t>
            </w:r>
          </w:p>
        </w:tc>
        <w:tc>
          <w:tcPr>
            <w:tcW w:w="4370" w:type="dxa"/>
            <w:tcBorders>
              <w:top w:val="nil"/>
              <w:left w:val="nil"/>
              <w:bottom w:val="single" w:sz="4" w:space="0" w:color="auto"/>
              <w:right w:val="single" w:sz="4" w:space="0" w:color="auto"/>
            </w:tcBorders>
            <w:shd w:val="clear" w:color="auto" w:fill="auto"/>
            <w:vAlign w:val="center"/>
            <w:hideMark/>
          </w:tcPr>
          <w:p w14:paraId="3321A1E0" w14:textId="77777777" w:rsidR="00652282" w:rsidRPr="00BB20F8" w:rsidRDefault="00652282" w:rsidP="00652282">
            <w:pPr>
              <w:jc w:val="left"/>
              <w:rPr>
                <w:sz w:val="18"/>
                <w:szCs w:val="18"/>
                <w:lang w:eastAsia="bg-BG"/>
              </w:rPr>
            </w:pPr>
            <w:r w:rsidRPr="00BB20F8">
              <w:rPr>
                <w:sz w:val="18"/>
                <w:szCs w:val="18"/>
                <w:lang w:eastAsia="bg-BG"/>
              </w:rPr>
              <w:t>КИ "Глогът" - гр.Априлци, м.Острец</w:t>
            </w:r>
          </w:p>
        </w:tc>
        <w:tc>
          <w:tcPr>
            <w:tcW w:w="3685" w:type="dxa"/>
            <w:tcBorders>
              <w:top w:val="nil"/>
              <w:left w:val="nil"/>
              <w:bottom w:val="single" w:sz="4" w:space="0" w:color="auto"/>
              <w:right w:val="single" w:sz="4" w:space="0" w:color="auto"/>
            </w:tcBorders>
            <w:shd w:val="clear" w:color="auto" w:fill="auto"/>
            <w:vAlign w:val="center"/>
            <w:hideMark/>
          </w:tcPr>
          <w:p w14:paraId="2C4BEF7C" w14:textId="77777777" w:rsidR="00652282" w:rsidRPr="00BB20F8" w:rsidRDefault="00652282" w:rsidP="00652282">
            <w:pPr>
              <w:jc w:val="left"/>
              <w:rPr>
                <w:sz w:val="18"/>
                <w:szCs w:val="18"/>
                <w:lang w:eastAsia="bg-BG"/>
              </w:rPr>
            </w:pPr>
            <w:r w:rsidRPr="00BB20F8">
              <w:rPr>
                <w:sz w:val="18"/>
                <w:szCs w:val="18"/>
                <w:lang w:eastAsia="bg-BG"/>
              </w:rPr>
              <w:t>11511332 / 02-12-2019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82F421C" w14:textId="77777777" w:rsidR="00652282" w:rsidRPr="00BB20F8" w:rsidRDefault="00652282" w:rsidP="00652282">
            <w:pPr>
              <w:jc w:val="center"/>
              <w:rPr>
                <w:sz w:val="18"/>
                <w:szCs w:val="18"/>
                <w:lang w:eastAsia="bg-BG"/>
              </w:rPr>
            </w:pPr>
            <w:r w:rsidRPr="00BB20F8">
              <w:rPr>
                <w:sz w:val="18"/>
                <w:szCs w:val="18"/>
                <w:lang w:eastAsia="bg-BG"/>
              </w:rPr>
              <w:t>02.12.2024</w:t>
            </w:r>
          </w:p>
        </w:tc>
      </w:tr>
      <w:tr w:rsidR="00652282" w:rsidRPr="00652282" w14:paraId="64C6FF3E" w14:textId="77777777" w:rsidTr="00064B4C">
        <w:trPr>
          <w:trHeight w:val="315"/>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8C41CD9" w14:textId="77777777" w:rsidR="00652282" w:rsidRPr="00BB20F8" w:rsidRDefault="00652282" w:rsidP="00652282">
            <w:pPr>
              <w:jc w:val="center"/>
              <w:rPr>
                <w:sz w:val="18"/>
                <w:szCs w:val="18"/>
                <w:lang w:eastAsia="bg-BG"/>
              </w:rPr>
            </w:pPr>
            <w:r w:rsidRPr="00BB20F8">
              <w:rPr>
                <w:sz w:val="18"/>
                <w:szCs w:val="18"/>
                <w:lang w:eastAsia="bg-BG"/>
              </w:rPr>
              <w:t>3</w:t>
            </w:r>
          </w:p>
        </w:tc>
        <w:tc>
          <w:tcPr>
            <w:tcW w:w="4370" w:type="dxa"/>
            <w:tcBorders>
              <w:top w:val="nil"/>
              <w:left w:val="nil"/>
              <w:bottom w:val="single" w:sz="4" w:space="0" w:color="auto"/>
              <w:right w:val="single" w:sz="4" w:space="0" w:color="auto"/>
            </w:tcBorders>
            <w:shd w:val="clear" w:color="auto" w:fill="auto"/>
            <w:vAlign w:val="center"/>
            <w:hideMark/>
          </w:tcPr>
          <w:p w14:paraId="1693AD84" w14:textId="77777777" w:rsidR="00652282" w:rsidRPr="00BB20F8" w:rsidRDefault="00652282" w:rsidP="00652282">
            <w:pPr>
              <w:jc w:val="left"/>
              <w:rPr>
                <w:sz w:val="18"/>
                <w:szCs w:val="18"/>
                <w:lang w:eastAsia="bg-BG"/>
              </w:rPr>
            </w:pPr>
            <w:r w:rsidRPr="00BB20F8">
              <w:rPr>
                <w:sz w:val="18"/>
                <w:szCs w:val="18"/>
                <w:lang w:eastAsia="bg-BG"/>
              </w:rPr>
              <w:t>КИ "Глиганови дупки" - гр.Априлци, м.Острец</w:t>
            </w:r>
          </w:p>
        </w:tc>
        <w:tc>
          <w:tcPr>
            <w:tcW w:w="3685" w:type="dxa"/>
            <w:tcBorders>
              <w:top w:val="nil"/>
              <w:left w:val="nil"/>
              <w:bottom w:val="single" w:sz="4" w:space="0" w:color="auto"/>
              <w:right w:val="single" w:sz="4" w:space="0" w:color="auto"/>
            </w:tcBorders>
            <w:shd w:val="clear" w:color="auto" w:fill="auto"/>
            <w:vAlign w:val="center"/>
            <w:hideMark/>
          </w:tcPr>
          <w:p w14:paraId="3A745E05" w14:textId="77777777" w:rsidR="00652282" w:rsidRPr="00BB20F8" w:rsidRDefault="00652282" w:rsidP="00652282">
            <w:pPr>
              <w:jc w:val="left"/>
              <w:rPr>
                <w:sz w:val="18"/>
                <w:szCs w:val="18"/>
                <w:lang w:eastAsia="bg-BG"/>
              </w:rPr>
            </w:pPr>
            <w:r w:rsidRPr="00BB20F8">
              <w:rPr>
                <w:sz w:val="18"/>
                <w:szCs w:val="18"/>
                <w:lang w:eastAsia="bg-BG"/>
              </w:rPr>
              <w:t>11511379 / 17-09-2020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D47C115" w14:textId="77777777" w:rsidR="00652282" w:rsidRPr="00BB20F8" w:rsidRDefault="00652282" w:rsidP="00652282">
            <w:pPr>
              <w:jc w:val="center"/>
              <w:rPr>
                <w:sz w:val="18"/>
                <w:szCs w:val="18"/>
                <w:lang w:eastAsia="bg-BG"/>
              </w:rPr>
            </w:pPr>
            <w:r w:rsidRPr="00BB20F8">
              <w:rPr>
                <w:sz w:val="18"/>
                <w:szCs w:val="18"/>
                <w:lang w:eastAsia="bg-BG"/>
              </w:rPr>
              <w:t>17.09.2025</w:t>
            </w:r>
          </w:p>
        </w:tc>
      </w:tr>
      <w:tr w:rsidR="00652282" w:rsidRPr="00652282" w14:paraId="685F82A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3AEBB4" w14:textId="77777777" w:rsidR="00652282" w:rsidRPr="00BB20F8" w:rsidRDefault="00652282" w:rsidP="00652282">
            <w:pPr>
              <w:jc w:val="center"/>
              <w:rPr>
                <w:sz w:val="18"/>
                <w:szCs w:val="18"/>
                <w:lang w:eastAsia="bg-BG"/>
              </w:rPr>
            </w:pPr>
            <w:r w:rsidRPr="00BB20F8">
              <w:rPr>
                <w:sz w:val="18"/>
                <w:szCs w:val="18"/>
                <w:lang w:eastAsia="bg-BG"/>
              </w:rPr>
              <w:t>4</w:t>
            </w:r>
          </w:p>
        </w:tc>
        <w:tc>
          <w:tcPr>
            <w:tcW w:w="4370" w:type="dxa"/>
            <w:tcBorders>
              <w:top w:val="nil"/>
              <w:left w:val="nil"/>
              <w:bottom w:val="single" w:sz="4" w:space="0" w:color="auto"/>
              <w:right w:val="single" w:sz="4" w:space="0" w:color="auto"/>
            </w:tcBorders>
            <w:shd w:val="clear" w:color="auto" w:fill="auto"/>
            <w:vAlign w:val="center"/>
            <w:hideMark/>
          </w:tcPr>
          <w:p w14:paraId="0C712DBD" w14:textId="77777777" w:rsidR="00652282" w:rsidRPr="00BB20F8" w:rsidRDefault="00652282" w:rsidP="00652282">
            <w:pPr>
              <w:jc w:val="left"/>
              <w:rPr>
                <w:sz w:val="18"/>
                <w:szCs w:val="18"/>
                <w:lang w:eastAsia="bg-BG"/>
              </w:rPr>
            </w:pPr>
            <w:r w:rsidRPr="00BB20F8">
              <w:rPr>
                <w:sz w:val="18"/>
                <w:szCs w:val="18"/>
                <w:lang w:eastAsia="bg-BG"/>
              </w:rPr>
              <w:t>КИ "Бъзев дял" - гр.Априлци, м.Видима</w:t>
            </w:r>
          </w:p>
        </w:tc>
        <w:tc>
          <w:tcPr>
            <w:tcW w:w="3685" w:type="dxa"/>
            <w:tcBorders>
              <w:top w:val="nil"/>
              <w:left w:val="nil"/>
              <w:bottom w:val="single" w:sz="4" w:space="0" w:color="auto"/>
              <w:right w:val="single" w:sz="4" w:space="0" w:color="auto"/>
            </w:tcBorders>
            <w:shd w:val="clear" w:color="auto" w:fill="auto"/>
            <w:vAlign w:val="center"/>
            <w:hideMark/>
          </w:tcPr>
          <w:p w14:paraId="6CF45ADD" w14:textId="77777777" w:rsidR="00652282" w:rsidRPr="00BB20F8" w:rsidRDefault="00652282" w:rsidP="00652282">
            <w:pPr>
              <w:jc w:val="left"/>
              <w:rPr>
                <w:sz w:val="18"/>
                <w:szCs w:val="18"/>
                <w:lang w:eastAsia="bg-BG"/>
              </w:rPr>
            </w:pPr>
            <w:r w:rsidRPr="00BB20F8">
              <w:rPr>
                <w:sz w:val="18"/>
                <w:szCs w:val="18"/>
                <w:lang w:eastAsia="bg-BG"/>
              </w:rPr>
              <w:t>11511030 / 15-07-2015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54EBAC1" w14:textId="77777777" w:rsidR="00652282" w:rsidRPr="00BB20F8" w:rsidRDefault="00652282" w:rsidP="00652282">
            <w:pPr>
              <w:jc w:val="center"/>
              <w:rPr>
                <w:sz w:val="18"/>
                <w:szCs w:val="18"/>
                <w:lang w:eastAsia="bg-BG"/>
              </w:rPr>
            </w:pPr>
            <w:r w:rsidRPr="00BB20F8">
              <w:rPr>
                <w:sz w:val="18"/>
                <w:szCs w:val="18"/>
                <w:lang w:eastAsia="bg-BG"/>
              </w:rPr>
              <w:t>15.08.2025</w:t>
            </w:r>
          </w:p>
        </w:tc>
      </w:tr>
      <w:tr w:rsidR="00652282" w:rsidRPr="00652282" w14:paraId="786161E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2473AC" w14:textId="77777777" w:rsidR="00652282" w:rsidRPr="00BB20F8" w:rsidRDefault="00652282" w:rsidP="00652282">
            <w:pPr>
              <w:jc w:val="center"/>
              <w:rPr>
                <w:sz w:val="18"/>
                <w:szCs w:val="18"/>
                <w:lang w:eastAsia="bg-BG"/>
              </w:rPr>
            </w:pPr>
            <w:r w:rsidRPr="00BB20F8">
              <w:rPr>
                <w:sz w:val="18"/>
                <w:szCs w:val="18"/>
                <w:lang w:eastAsia="bg-BG"/>
              </w:rPr>
              <w:t>5</w:t>
            </w:r>
          </w:p>
        </w:tc>
        <w:tc>
          <w:tcPr>
            <w:tcW w:w="4370" w:type="dxa"/>
            <w:tcBorders>
              <w:top w:val="nil"/>
              <w:left w:val="nil"/>
              <w:bottom w:val="single" w:sz="4" w:space="0" w:color="auto"/>
              <w:right w:val="single" w:sz="4" w:space="0" w:color="auto"/>
            </w:tcBorders>
            <w:shd w:val="clear" w:color="auto" w:fill="auto"/>
            <w:vAlign w:val="center"/>
            <w:hideMark/>
          </w:tcPr>
          <w:p w14:paraId="18766501" w14:textId="77777777" w:rsidR="00652282" w:rsidRPr="00BB20F8" w:rsidRDefault="00652282" w:rsidP="00652282">
            <w:pPr>
              <w:jc w:val="left"/>
              <w:rPr>
                <w:sz w:val="18"/>
                <w:szCs w:val="18"/>
                <w:lang w:eastAsia="bg-BG"/>
              </w:rPr>
            </w:pPr>
            <w:r w:rsidRPr="00BB20F8">
              <w:rPr>
                <w:sz w:val="18"/>
                <w:szCs w:val="18"/>
                <w:lang w:eastAsia="bg-BG"/>
              </w:rPr>
              <w:t>КИ "Цоневското" 1,2 - гр.Априлци, м.Боголанта</w:t>
            </w:r>
          </w:p>
        </w:tc>
        <w:tc>
          <w:tcPr>
            <w:tcW w:w="3685" w:type="dxa"/>
            <w:tcBorders>
              <w:top w:val="nil"/>
              <w:left w:val="nil"/>
              <w:bottom w:val="single" w:sz="4" w:space="0" w:color="auto"/>
              <w:right w:val="single" w:sz="4" w:space="0" w:color="auto"/>
            </w:tcBorders>
            <w:shd w:val="clear" w:color="auto" w:fill="auto"/>
            <w:vAlign w:val="center"/>
            <w:hideMark/>
          </w:tcPr>
          <w:p w14:paraId="110D90D6" w14:textId="77777777" w:rsidR="00652282" w:rsidRPr="00BB20F8" w:rsidRDefault="00652282" w:rsidP="00652282">
            <w:pPr>
              <w:jc w:val="left"/>
              <w:rPr>
                <w:sz w:val="18"/>
                <w:szCs w:val="18"/>
                <w:lang w:eastAsia="bg-BG"/>
              </w:rPr>
            </w:pPr>
            <w:r w:rsidRPr="00BB20F8">
              <w:rPr>
                <w:sz w:val="18"/>
                <w:szCs w:val="18"/>
                <w:lang w:eastAsia="bg-BG"/>
              </w:rPr>
              <w:t>11511347 / 19-02-2020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07A216E" w14:textId="77777777" w:rsidR="00652282" w:rsidRPr="00BB20F8" w:rsidRDefault="00652282" w:rsidP="00652282">
            <w:pPr>
              <w:jc w:val="center"/>
              <w:rPr>
                <w:sz w:val="18"/>
                <w:szCs w:val="18"/>
                <w:lang w:eastAsia="bg-BG"/>
              </w:rPr>
            </w:pPr>
            <w:r w:rsidRPr="00BB20F8">
              <w:rPr>
                <w:sz w:val="18"/>
                <w:szCs w:val="18"/>
                <w:lang w:eastAsia="bg-BG"/>
              </w:rPr>
              <w:t>19.02.2025</w:t>
            </w:r>
          </w:p>
        </w:tc>
      </w:tr>
      <w:tr w:rsidR="00652282" w:rsidRPr="00652282" w14:paraId="3D50B3A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AF6FA05" w14:textId="77777777" w:rsidR="00652282" w:rsidRPr="00BB20F8" w:rsidRDefault="00652282" w:rsidP="00652282">
            <w:pPr>
              <w:jc w:val="center"/>
              <w:rPr>
                <w:sz w:val="18"/>
                <w:szCs w:val="18"/>
                <w:lang w:eastAsia="bg-BG"/>
              </w:rPr>
            </w:pPr>
            <w:r w:rsidRPr="00BB20F8">
              <w:rPr>
                <w:sz w:val="18"/>
                <w:szCs w:val="18"/>
                <w:lang w:eastAsia="bg-BG"/>
              </w:rPr>
              <w:t>6</w:t>
            </w:r>
          </w:p>
        </w:tc>
        <w:tc>
          <w:tcPr>
            <w:tcW w:w="4370" w:type="dxa"/>
            <w:tcBorders>
              <w:top w:val="nil"/>
              <w:left w:val="nil"/>
              <w:bottom w:val="single" w:sz="4" w:space="0" w:color="auto"/>
              <w:right w:val="single" w:sz="4" w:space="0" w:color="auto"/>
            </w:tcBorders>
            <w:shd w:val="clear" w:color="auto" w:fill="auto"/>
            <w:vAlign w:val="center"/>
            <w:hideMark/>
          </w:tcPr>
          <w:p w14:paraId="7FE276BE" w14:textId="77777777" w:rsidR="00652282" w:rsidRPr="00BB20F8" w:rsidRDefault="00652282" w:rsidP="00652282">
            <w:pPr>
              <w:jc w:val="left"/>
              <w:rPr>
                <w:sz w:val="18"/>
                <w:szCs w:val="18"/>
                <w:lang w:eastAsia="bg-BG"/>
              </w:rPr>
            </w:pPr>
            <w:r w:rsidRPr="00BB20F8">
              <w:rPr>
                <w:sz w:val="18"/>
                <w:szCs w:val="18"/>
                <w:lang w:eastAsia="bg-BG"/>
              </w:rPr>
              <w:t>КИ "Бъжев чучур" - гр.Априлци, м.Боголанта</w:t>
            </w:r>
          </w:p>
        </w:tc>
        <w:tc>
          <w:tcPr>
            <w:tcW w:w="3685" w:type="dxa"/>
            <w:tcBorders>
              <w:top w:val="nil"/>
              <w:left w:val="nil"/>
              <w:bottom w:val="single" w:sz="4" w:space="0" w:color="auto"/>
              <w:right w:val="single" w:sz="4" w:space="0" w:color="auto"/>
            </w:tcBorders>
            <w:shd w:val="clear" w:color="auto" w:fill="auto"/>
            <w:vAlign w:val="center"/>
            <w:hideMark/>
          </w:tcPr>
          <w:p w14:paraId="2DF24A90" w14:textId="77777777" w:rsidR="00652282" w:rsidRPr="00BB20F8" w:rsidRDefault="00652282" w:rsidP="00652282">
            <w:pPr>
              <w:jc w:val="left"/>
              <w:rPr>
                <w:sz w:val="18"/>
                <w:szCs w:val="18"/>
                <w:lang w:eastAsia="bg-BG"/>
              </w:rPr>
            </w:pPr>
            <w:r w:rsidRPr="00BB20F8">
              <w:rPr>
                <w:sz w:val="18"/>
                <w:szCs w:val="18"/>
                <w:lang w:eastAsia="bg-BG"/>
              </w:rPr>
              <w:t>11511380 / 17-09-2020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32353C0" w14:textId="77777777" w:rsidR="00652282" w:rsidRPr="00BB20F8" w:rsidRDefault="00652282" w:rsidP="00652282">
            <w:pPr>
              <w:jc w:val="center"/>
              <w:rPr>
                <w:sz w:val="18"/>
                <w:szCs w:val="18"/>
                <w:lang w:eastAsia="bg-BG"/>
              </w:rPr>
            </w:pPr>
            <w:r w:rsidRPr="00BB20F8">
              <w:rPr>
                <w:sz w:val="18"/>
                <w:szCs w:val="18"/>
                <w:lang w:eastAsia="bg-BG"/>
              </w:rPr>
              <w:t>17.09.2025</w:t>
            </w:r>
          </w:p>
        </w:tc>
      </w:tr>
      <w:tr w:rsidR="00652282" w:rsidRPr="00652282" w14:paraId="378C937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C08213F" w14:textId="77777777" w:rsidR="00652282" w:rsidRPr="00BB20F8" w:rsidRDefault="00652282" w:rsidP="00652282">
            <w:pPr>
              <w:jc w:val="center"/>
              <w:rPr>
                <w:sz w:val="18"/>
                <w:szCs w:val="18"/>
                <w:lang w:eastAsia="bg-BG"/>
              </w:rPr>
            </w:pPr>
            <w:r w:rsidRPr="00BB20F8">
              <w:rPr>
                <w:sz w:val="18"/>
                <w:szCs w:val="18"/>
                <w:lang w:eastAsia="bg-BG"/>
              </w:rPr>
              <w:t>7</w:t>
            </w:r>
          </w:p>
        </w:tc>
        <w:tc>
          <w:tcPr>
            <w:tcW w:w="4370" w:type="dxa"/>
            <w:tcBorders>
              <w:top w:val="nil"/>
              <w:left w:val="nil"/>
              <w:bottom w:val="single" w:sz="4" w:space="0" w:color="auto"/>
              <w:right w:val="single" w:sz="4" w:space="0" w:color="auto"/>
            </w:tcBorders>
            <w:shd w:val="clear" w:color="auto" w:fill="auto"/>
            <w:vAlign w:val="center"/>
            <w:hideMark/>
          </w:tcPr>
          <w:p w14:paraId="3EF04E18" w14:textId="77777777" w:rsidR="00652282" w:rsidRPr="00BB20F8" w:rsidRDefault="00652282" w:rsidP="00652282">
            <w:pPr>
              <w:jc w:val="left"/>
              <w:rPr>
                <w:sz w:val="18"/>
                <w:szCs w:val="18"/>
                <w:lang w:eastAsia="bg-BG"/>
              </w:rPr>
            </w:pPr>
            <w:r w:rsidRPr="00BB20F8">
              <w:rPr>
                <w:sz w:val="18"/>
                <w:szCs w:val="18"/>
                <w:lang w:eastAsia="bg-BG"/>
              </w:rPr>
              <w:t>КИ "Дановската къща" - с.Велчево, м.Черневото</w:t>
            </w:r>
          </w:p>
        </w:tc>
        <w:tc>
          <w:tcPr>
            <w:tcW w:w="3685" w:type="dxa"/>
            <w:tcBorders>
              <w:top w:val="nil"/>
              <w:left w:val="nil"/>
              <w:bottom w:val="single" w:sz="4" w:space="0" w:color="auto"/>
              <w:right w:val="single" w:sz="4" w:space="0" w:color="auto"/>
            </w:tcBorders>
            <w:shd w:val="clear" w:color="auto" w:fill="auto"/>
            <w:vAlign w:val="center"/>
            <w:hideMark/>
          </w:tcPr>
          <w:p w14:paraId="23F0D14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898589E"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4C2F1D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70235EA" w14:textId="77777777" w:rsidR="00652282" w:rsidRPr="00BB20F8" w:rsidRDefault="00652282" w:rsidP="00652282">
            <w:pPr>
              <w:jc w:val="center"/>
              <w:rPr>
                <w:sz w:val="18"/>
                <w:szCs w:val="18"/>
                <w:lang w:eastAsia="bg-BG"/>
              </w:rPr>
            </w:pPr>
            <w:r w:rsidRPr="00BB20F8">
              <w:rPr>
                <w:sz w:val="18"/>
                <w:szCs w:val="18"/>
                <w:lang w:eastAsia="bg-BG"/>
              </w:rPr>
              <w:lastRenderedPageBreak/>
              <w:t>8</w:t>
            </w:r>
          </w:p>
        </w:tc>
        <w:tc>
          <w:tcPr>
            <w:tcW w:w="4370" w:type="dxa"/>
            <w:tcBorders>
              <w:top w:val="nil"/>
              <w:left w:val="nil"/>
              <w:bottom w:val="single" w:sz="4" w:space="0" w:color="auto"/>
              <w:right w:val="single" w:sz="4" w:space="0" w:color="auto"/>
            </w:tcBorders>
            <w:shd w:val="clear" w:color="auto" w:fill="auto"/>
            <w:vAlign w:val="center"/>
            <w:hideMark/>
          </w:tcPr>
          <w:p w14:paraId="1ADB2B40" w14:textId="77777777" w:rsidR="00652282" w:rsidRPr="00BB20F8" w:rsidRDefault="00652282" w:rsidP="00652282">
            <w:pPr>
              <w:jc w:val="left"/>
              <w:rPr>
                <w:sz w:val="18"/>
                <w:szCs w:val="18"/>
                <w:lang w:eastAsia="bg-BG"/>
              </w:rPr>
            </w:pPr>
            <w:r w:rsidRPr="00BB20F8">
              <w:rPr>
                <w:sz w:val="18"/>
                <w:szCs w:val="18"/>
                <w:lang w:eastAsia="bg-BG"/>
              </w:rPr>
              <w:t>КИ "Курията" - с.Велчево, м.Черневото</w:t>
            </w:r>
          </w:p>
        </w:tc>
        <w:tc>
          <w:tcPr>
            <w:tcW w:w="3685" w:type="dxa"/>
            <w:tcBorders>
              <w:top w:val="nil"/>
              <w:left w:val="nil"/>
              <w:bottom w:val="single" w:sz="4" w:space="0" w:color="auto"/>
              <w:right w:val="single" w:sz="4" w:space="0" w:color="auto"/>
            </w:tcBorders>
            <w:shd w:val="clear" w:color="auto" w:fill="auto"/>
            <w:vAlign w:val="center"/>
            <w:hideMark/>
          </w:tcPr>
          <w:p w14:paraId="6516F68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CFCE021"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16A418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680AEE8" w14:textId="77777777" w:rsidR="00652282" w:rsidRPr="00BB20F8" w:rsidRDefault="00652282" w:rsidP="00652282">
            <w:pPr>
              <w:jc w:val="center"/>
              <w:rPr>
                <w:sz w:val="18"/>
                <w:szCs w:val="18"/>
                <w:lang w:eastAsia="bg-BG"/>
              </w:rPr>
            </w:pPr>
            <w:r w:rsidRPr="00BB20F8">
              <w:rPr>
                <w:sz w:val="18"/>
                <w:szCs w:val="18"/>
                <w:lang w:eastAsia="bg-BG"/>
              </w:rPr>
              <w:t>9</w:t>
            </w:r>
          </w:p>
        </w:tc>
        <w:tc>
          <w:tcPr>
            <w:tcW w:w="4370" w:type="dxa"/>
            <w:tcBorders>
              <w:top w:val="nil"/>
              <w:left w:val="nil"/>
              <w:bottom w:val="single" w:sz="4" w:space="0" w:color="auto"/>
              <w:right w:val="single" w:sz="4" w:space="0" w:color="auto"/>
            </w:tcBorders>
            <w:shd w:val="clear" w:color="auto" w:fill="auto"/>
            <w:vAlign w:val="center"/>
            <w:hideMark/>
          </w:tcPr>
          <w:p w14:paraId="51C2D1A6" w14:textId="77777777" w:rsidR="00652282" w:rsidRPr="00BB20F8" w:rsidRDefault="00652282" w:rsidP="00652282">
            <w:pPr>
              <w:jc w:val="left"/>
              <w:rPr>
                <w:sz w:val="18"/>
                <w:szCs w:val="18"/>
                <w:lang w:eastAsia="bg-BG"/>
              </w:rPr>
            </w:pPr>
            <w:r w:rsidRPr="00BB20F8">
              <w:rPr>
                <w:sz w:val="18"/>
                <w:szCs w:val="18"/>
                <w:lang w:eastAsia="bg-BG"/>
              </w:rPr>
              <w:t>КИ "Калвинец" - с.Горско Сливово</w:t>
            </w:r>
          </w:p>
        </w:tc>
        <w:tc>
          <w:tcPr>
            <w:tcW w:w="3685" w:type="dxa"/>
            <w:tcBorders>
              <w:top w:val="nil"/>
              <w:left w:val="nil"/>
              <w:bottom w:val="single" w:sz="4" w:space="0" w:color="auto"/>
              <w:right w:val="single" w:sz="4" w:space="0" w:color="auto"/>
            </w:tcBorders>
            <w:shd w:val="clear" w:color="auto" w:fill="auto"/>
            <w:vAlign w:val="center"/>
            <w:hideMark/>
          </w:tcPr>
          <w:p w14:paraId="39F19F34" w14:textId="77777777" w:rsidR="00652282" w:rsidRPr="00BB20F8" w:rsidRDefault="00652282" w:rsidP="00652282">
            <w:pPr>
              <w:jc w:val="left"/>
              <w:rPr>
                <w:sz w:val="18"/>
                <w:szCs w:val="18"/>
                <w:lang w:eastAsia="bg-BG"/>
              </w:rPr>
            </w:pPr>
            <w:r w:rsidRPr="00BB20F8">
              <w:rPr>
                <w:sz w:val="18"/>
                <w:szCs w:val="18"/>
                <w:lang w:eastAsia="bg-BG"/>
              </w:rPr>
              <w:t>11510976 / 17-11-2014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57555D3" w14:textId="77777777" w:rsidR="00652282" w:rsidRPr="00BB20F8" w:rsidRDefault="00652282" w:rsidP="00652282">
            <w:pPr>
              <w:jc w:val="center"/>
              <w:rPr>
                <w:sz w:val="18"/>
                <w:szCs w:val="18"/>
                <w:lang w:eastAsia="bg-BG"/>
              </w:rPr>
            </w:pPr>
            <w:r w:rsidRPr="00BB20F8">
              <w:rPr>
                <w:sz w:val="18"/>
                <w:szCs w:val="18"/>
                <w:lang w:eastAsia="bg-BG"/>
              </w:rPr>
              <w:t>17.10.2024</w:t>
            </w:r>
          </w:p>
        </w:tc>
      </w:tr>
      <w:tr w:rsidR="00652282" w:rsidRPr="00652282" w14:paraId="006EFDD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46031D4" w14:textId="77777777" w:rsidR="00652282" w:rsidRPr="00BB20F8" w:rsidRDefault="00652282" w:rsidP="00652282">
            <w:pPr>
              <w:jc w:val="center"/>
              <w:rPr>
                <w:sz w:val="18"/>
                <w:szCs w:val="18"/>
                <w:lang w:eastAsia="bg-BG"/>
              </w:rPr>
            </w:pPr>
            <w:r w:rsidRPr="00BB20F8">
              <w:rPr>
                <w:sz w:val="18"/>
                <w:szCs w:val="18"/>
                <w:lang w:eastAsia="bg-BG"/>
              </w:rPr>
              <w:t>10</w:t>
            </w:r>
          </w:p>
        </w:tc>
        <w:tc>
          <w:tcPr>
            <w:tcW w:w="4370" w:type="dxa"/>
            <w:tcBorders>
              <w:top w:val="nil"/>
              <w:left w:val="nil"/>
              <w:bottom w:val="single" w:sz="4" w:space="0" w:color="auto"/>
              <w:right w:val="single" w:sz="4" w:space="0" w:color="auto"/>
            </w:tcBorders>
            <w:shd w:val="clear" w:color="auto" w:fill="auto"/>
            <w:vAlign w:val="center"/>
            <w:hideMark/>
          </w:tcPr>
          <w:p w14:paraId="596479CB" w14:textId="77777777" w:rsidR="00652282" w:rsidRPr="00BB20F8" w:rsidRDefault="00652282" w:rsidP="00652282">
            <w:pPr>
              <w:jc w:val="left"/>
              <w:rPr>
                <w:sz w:val="18"/>
                <w:szCs w:val="18"/>
                <w:lang w:eastAsia="bg-BG"/>
              </w:rPr>
            </w:pPr>
            <w:r w:rsidRPr="00BB20F8">
              <w:rPr>
                <w:sz w:val="18"/>
                <w:szCs w:val="18"/>
                <w:lang w:eastAsia="bg-BG"/>
              </w:rPr>
              <w:t>ШК "Ливадето" - с.Крушуна</w:t>
            </w:r>
          </w:p>
        </w:tc>
        <w:tc>
          <w:tcPr>
            <w:tcW w:w="3685" w:type="dxa"/>
            <w:tcBorders>
              <w:top w:val="nil"/>
              <w:left w:val="nil"/>
              <w:bottom w:val="single" w:sz="4" w:space="0" w:color="auto"/>
              <w:right w:val="single" w:sz="4" w:space="0" w:color="auto"/>
            </w:tcBorders>
            <w:shd w:val="clear" w:color="auto" w:fill="auto"/>
            <w:vAlign w:val="center"/>
            <w:hideMark/>
          </w:tcPr>
          <w:p w14:paraId="7EA135A3" w14:textId="77777777" w:rsidR="00652282" w:rsidRPr="00BB20F8" w:rsidRDefault="00652282" w:rsidP="00652282">
            <w:pPr>
              <w:jc w:val="left"/>
              <w:rPr>
                <w:sz w:val="18"/>
                <w:szCs w:val="18"/>
                <w:lang w:eastAsia="bg-BG"/>
              </w:rPr>
            </w:pPr>
            <w:r w:rsidRPr="00BB20F8">
              <w:rPr>
                <w:sz w:val="18"/>
                <w:szCs w:val="18"/>
                <w:lang w:eastAsia="bg-BG"/>
              </w:rPr>
              <w:t>11510078 / 27-06-2007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993A6B4" w14:textId="77777777" w:rsidR="00652282" w:rsidRPr="00BB20F8" w:rsidRDefault="00652282" w:rsidP="00652282">
            <w:pPr>
              <w:jc w:val="center"/>
              <w:rPr>
                <w:sz w:val="18"/>
                <w:szCs w:val="18"/>
                <w:lang w:eastAsia="bg-BG"/>
              </w:rPr>
            </w:pPr>
            <w:r w:rsidRPr="00BB20F8">
              <w:rPr>
                <w:sz w:val="18"/>
                <w:szCs w:val="18"/>
                <w:lang w:eastAsia="bg-BG"/>
              </w:rPr>
              <w:t>27.06.2032</w:t>
            </w:r>
          </w:p>
        </w:tc>
      </w:tr>
      <w:tr w:rsidR="00652282" w:rsidRPr="00652282" w14:paraId="5D48FA0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D0DE326" w14:textId="77777777" w:rsidR="00652282" w:rsidRPr="00BB20F8" w:rsidRDefault="00652282" w:rsidP="00652282">
            <w:pPr>
              <w:jc w:val="center"/>
              <w:rPr>
                <w:sz w:val="18"/>
                <w:szCs w:val="18"/>
                <w:lang w:eastAsia="bg-BG"/>
              </w:rPr>
            </w:pPr>
            <w:r w:rsidRPr="00BB20F8">
              <w:rPr>
                <w:sz w:val="18"/>
                <w:szCs w:val="18"/>
                <w:lang w:eastAsia="bg-BG"/>
              </w:rPr>
              <w:t>11</w:t>
            </w:r>
          </w:p>
        </w:tc>
        <w:tc>
          <w:tcPr>
            <w:tcW w:w="4370" w:type="dxa"/>
            <w:tcBorders>
              <w:top w:val="nil"/>
              <w:left w:val="nil"/>
              <w:bottom w:val="single" w:sz="4" w:space="0" w:color="auto"/>
              <w:right w:val="single" w:sz="4" w:space="0" w:color="auto"/>
            </w:tcBorders>
            <w:shd w:val="clear" w:color="auto" w:fill="auto"/>
            <w:vAlign w:val="center"/>
            <w:hideMark/>
          </w:tcPr>
          <w:p w14:paraId="58CFF6CE" w14:textId="77777777" w:rsidR="00652282" w:rsidRPr="00BB20F8" w:rsidRDefault="00652282" w:rsidP="00652282">
            <w:pPr>
              <w:jc w:val="left"/>
              <w:rPr>
                <w:sz w:val="18"/>
                <w:szCs w:val="18"/>
                <w:lang w:eastAsia="bg-BG"/>
              </w:rPr>
            </w:pPr>
            <w:r w:rsidRPr="00BB20F8">
              <w:rPr>
                <w:sz w:val="18"/>
                <w:szCs w:val="18"/>
                <w:lang w:eastAsia="bg-BG"/>
              </w:rPr>
              <w:t>Д "Смърдешка бара" - гр.Летница</w:t>
            </w:r>
          </w:p>
        </w:tc>
        <w:tc>
          <w:tcPr>
            <w:tcW w:w="3685" w:type="dxa"/>
            <w:tcBorders>
              <w:top w:val="nil"/>
              <w:left w:val="nil"/>
              <w:bottom w:val="single" w:sz="4" w:space="0" w:color="auto"/>
              <w:right w:val="single" w:sz="4" w:space="0" w:color="auto"/>
            </w:tcBorders>
            <w:shd w:val="clear" w:color="auto" w:fill="auto"/>
            <w:vAlign w:val="center"/>
            <w:hideMark/>
          </w:tcPr>
          <w:p w14:paraId="3D3C2583" w14:textId="77777777" w:rsidR="00652282" w:rsidRPr="00BB20F8" w:rsidRDefault="00652282" w:rsidP="00652282">
            <w:pPr>
              <w:jc w:val="left"/>
              <w:rPr>
                <w:sz w:val="18"/>
                <w:szCs w:val="18"/>
                <w:lang w:eastAsia="bg-BG"/>
              </w:rPr>
            </w:pPr>
            <w:r w:rsidRPr="00BB20F8">
              <w:rPr>
                <w:sz w:val="18"/>
                <w:szCs w:val="18"/>
                <w:lang w:eastAsia="bg-BG"/>
              </w:rPr>
              <w:t>11511328 / 22-11-2019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777E2EA" w14:textId="77777777" w:rsidR="00652282" w:rsidRPr="00BB20F8" w:rsidRDefault="00652282" w:rsidP="00652282">
            <w:pPr>
              <w:jc w:val="center"/>
              <w:rPr>
                <w:sz w:val="18"/>
                <w:szCs w:val="18"/>
                <w:lang w:eastAsia="bg-BG"/>
              </w:rPr>
            </w:pPr>
            <w:r w:rsidRPr="00BB20F8">
              <w:rPr>
                <w:sz w:val="18"/>
                <w:szCs w:val="18"/>
                <w:lang w:eastAsia="bg-BG"/>
              </w:rPr>
              <w:t>22.11.2024</w:t>
            </w:r>
          </w:p>
        </w:tc>
      </w:tr>
      <w:tr w:rsidR="00652282" w:rsidRPr="00652282" w14:paraId="047D2B6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3ADDD20" w14:textId="77777777" w:rsidR="00652282" w:rsidRPr="00BB20F8" w:rsidRDefault="00652282" w:rsidP="00652282">
            <w:pPr>
              <w:jc w:val="center"/>
              <w:rPr>
                <w:sz w:val="18"/>
                <w:szCs w:val="18"/>
                <w:lang w:eastAsia="bg-BG"/>
              </w:rPr>
            </w:pPr>
            <w:r w:rsidRPr="00BB20F8">
              <w:rPr>
                <w:sz w:val="18"/>
                <w:szCs w:val="18"/>
                <w:lang w:eastAsia="bg-BG"/>
              </w:rPr>
              <w:t>12</w:t>
            </w:r>
          </w:p>
        </w:tc>
        <w:tc>
          <w:tcPr>
            <w:tcW w:w="4370" w:type="dxa"/>
            <w:tcBorders>
              <w:top w:val="nil"/>
              <w:left w:val="nil"/>
              <w:bottom w:val="single" w:sz="4" w:space="0" w:color="auto"/>
              <w:right w:val="single" w:sz="4" w:space="0" w:color="auto"/>
            </w:tcBorders>
            <w:shd w:val="clear" w:color="auto" w:fill="auto"/>
            <w:vAlign w:val="center"/>
            <w:hideMark/>
          </w:tcPr>
          <w:p w14:paraId="5008FFFF" w14:textId="77777777" w:rsidR="00652282" w:rsidRPr="00BB20F8" w:rsidRDefault="00652282" w:rsidP="00652282">
            <w:pPr>
              <w:jc w:val="left"/>
              <w:rPr>
                <w:sz w:val="18"/>
                <w:szCs w:val="18"/>
                <w:lang w:eastAsia="bg-BG"/>
              </w:rPr>
            </w:pPr>
            <w:r w:rsidRPr="00BB20F8">
              <w:rPr>
                <w:sz w:val="18"/>
                <w:szCs w:val="18"/>
                <w:lang w:eastAsia="bg-BG"/>
              </w:rPr>
              <w:t>ШК "Кула-водоеми" - гр.Летница</w:t>
            </w:r>
          </w:p>
        </w:tc>
        <w:tc>
          <w:tcPr>
            <w:tcW w:w="3685" w:type="dxa"/>
            <w:tcBorders>
              <w:top w:val="nil"/>
              <w:left w:val="nil"/>
              <w:bottom w:val="single" w:sz="4" w:space="0" w:color="auto"/>
              <w:right w:val="single" w:sz="4" w:space="0" w:color="auto"/>
            </w:tcBorders>
            <w:shd w:val="clear" w:color="auto" w:fill="auto"/>
            <w:vAlign w:val="center"/>
            <w:hideMark/>
          </w:tcPr>
          <w:p w14:paraId="0451BEA5" w14:textId="77777777" w:rsidR="00652282" w:rsidRPr="00BB20F8" w:rsidRDefault="00652282" w:rsidP="00652282">
            <w:pPr>
              <w:jc w:val="left"/>
              <w:rPr>
                <w:sz w:val="18"/>
                <w:szCs w:val="18"/>
                <w:lang w:eastAsia="bg-BG"/>
              </w:rPr>
            </w:pPr>
            <w:r w:rsidRPr="00BB20F8">
              <w:rPr>
                <w:sz w:val="18"/>
                <w:szCs w:val="18"/>
                <w:lang w:eastAsia="bg-BG"/>
              </w:rPr>
              <w:t>11510077 / 27-06-2007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F0B6DB9" w14:textId="77777777" w:rsidR="00652282" w:rsidRPr="00BB20F8" w:rsidRDefault="00652282" w:rsidP="00652282">
            <w:pPr>
              <w:jc w:val="center"/>
              <w:rPr>
                <w:sz w:val="18"/>
                <w:szCs w:val="18"/>
                <w:lang w:eastAsia="bg-BG"/>
              </w:rPr>
            </w:pPr>
            <w:r w:rsidRPr="00BB20F8">
              <w:rPr>
                <w:sz w:val="18"/>
                <w:szCs w:val="18"/>
                <w:lang w:eastAsia="bg-BG"/>
              </w:rPr>
              <w:t>27.06.2032</w:t>
            </w:r>
          </w:p>
        </w:tc>
      </w:tr>
      <w:tr w:rsidR="00652282" w:rsidRPr="00652282" w14:paraId="622911E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0F5BB32" w14:textId="77777777" w:rsidR="00652282" w:rsidRPr="00BB20F8" w:rsidRDefault="00652282" w:rsidP="00652282">
            <w:pPr>
              <w:jc w:val="center"/>
              <w:rPr>
                <w:sz w:val="18"/>
                <w:szCs w:val="18"/>
                <w:lang w:eastAsia="bg-BG"/>
              </w:rPr>
            </w:pPr>
            <w:r w:rsidRPr="00BB20F8">
              <w:rPr>
                <w:sz w:val="18"/>
                <w:szCs w:val="18"/>
                <w:lang w:eastAsia="bg-BG"/>
              </w:rPr>
              <w:t>13</w:t>
            </w:r>
          </w:p>
        </w:tc>
        <w:tc>
          <w:tcPr>
            <w:tcW w:w="4370" w:type="dxa"/>
            <w:tcBorders>
              <w:top w:val="nil"/>
              <w:left w:val="nil"/>
              <w:bottom w:val="single" w:sz="4" w:space="0" w:color="auto"/>
              <w:right w:val="single" w:sz="4" w:space="0" w:color="auto"/>
            </w:tcBorders>
            <w:shd w:val="clear" w:color="auto" w:fill="auto"/>
            <w:vAlign w:val="center"/>
            <w:hideMark/>
          </w:tcPr>
          <w:p w14:paraId="7E1B4547" w14:textId="77777777" w:rsidR="00652282" w:rsidRPr="00BB20F8" w:rsidRDefault="00652282" w:rsidP="00652282">
            <w:pPr>
              <w:jc w:val="left"/>
              <w:rPr>
                <w:sz w:val="18"/>
                <w:szCs w:val="18"/>
                <w:lang w:eastAsia="bg-BG"/>
              </w:rPr>
            </w:pPr>
            <w:r w:rsidRPr="00BB20F8">
              <w:rPr>
                <w:sz w:val="18"/>
                <w:szCs w:val="18"/>
                <w:lang w:eastAsia="bg-BG"/>
              </w:rPr>
              <w:t>ШК "Смърдешка бара" 1 - гр.Летница</w:t>
            </w:r>
          </w:p>
        </w:tc>
        <w:tc>
          <w:tcPr>
            <w:tcW w:w="3685" w:type="dxa"/>
            <w:tcBorders>
              <w:top w:val="nil"/>
              <w:left w:val="nil"/>
              <w:bottom w:val="single" w:sz="4" w:space="0" w:color="auto"/>
              <w:right w:val="single" w:sz="4" w:space="0" w:color="auto"/>
            </w:tcBorders>
            <w:shd w:val="clear" w:color="auto" w:fill="auto"/>
            <w:vAlign w:val="center"/>
            <w:hideMark/>
          </w:tcPr>
          <w:p w14:paraId="773DA602" w14:textId="77777777" w:rsidR="00652282" w:rsidRPr="00BB20F8" w:rsidRDefault="00652282" w:rsidP="00652282">
            <w:pPr>
              <w:jc w:val="left"/>
              <w:rPr>
                <w:sz w:val="18"/>
                <w:szCs w:val="18"/>
                <w:lang w:eastAsia="bg-BG"/>
              </w:rPr>
            </w:pPr>
            <w:r w:rsidRPr="00BB20F8">
              <w:rPr>
                <w:sz w:val="18"/>
                <w:szCs w:val="18"/>
                <w:lang w:eastAsia="bg-BG"/>
              </w:rPr>
              <w:t>11510077 / 27-06-2007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3168640" w14:textId="77777777" w:rsidR="00652282" w:rsidRPr="00BB20F8" w:rsidRDefault="00652282" w:rsidP="00652282">
            <w:pPr>
              <w:jc w:val="center"/>
              <w:rPr>
                <w:sz w:val="18"/>
                <w:szCs w:val="18"/>
                <w:lang w:eastAsia="bg-BG"/>
              </w:rPr>
            </w:pPr>
            <w:r w:rsidRPr="00BB20F8">
              <w:rPr>
                <w:sz w:val="18"/>
                <w:szCs w:val="18"/>
                <w:lang w:eastAsia="bg-BG"/>
              </w:rPr>
              <w:t>27.06.2032</w:t>
            </w:r>
          </w:p>
        </w:tc>
      </w:tr>
      <w:tr w:rsidR="00652282" w:rsidRPr="00652282" w14:paraId="2296A1C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CA09DCA" w14:textId="77777777" w:rsidR="00652282" w:rsidRPr="00BB20F8" w:rsidRDefault="00652282" w:rsidP="00652282">
            <w:pPr>
              <w:jc w:val="center"/>
              <w:rPr>
                <w:sz w:val="18"/>
                <w:szCs w:val="18"/>
                <w:lang w:eastAsia="bg-BG"/>
              </w:rPr>
            </w:pPr>
            <w:r w:rsidRPr="00BB20F8">
              <w:rPr>
                <w:sz w:val="18"/>
                <w:szCs w:val="18"/>
                <w:lang w:eastAsia="bg-BG"/>
              </w:rPr>
              <w:t>14</w:t>
            </w:r>
          </w:p>
        </w:tc>
        <w:tc>
          <w:tcPr>
            <w:tcW w:w="4370" w:type="dxa"/>
            <w:tcBorders>
              <w:top w:val="nil"/>
              <w:left w:val="nil"/>
              <w:bottom w:val="single" w:sz="4" w:space="0" w:color="auto"/>
              <w:right w:val="single" w:sz="4" w:space="0" w:color="auto"/>
            </w:tcBorders>
            <w:shd w:val="clear" w:color="auto" w:fill="auto"/>
            <w:vAlign w:val="center"/>
            <w:hideMark/>
          </w:tcPr>
          <w:p w14:paraId="18D2242E" w14:textId="77777777" w:rsidR="00652282" w:rsidRPr="00BB20F8" w:rsidRDefault="00652282" w:rsidP="00652282">
            <w:pPr>
              <w:jc w:val="left"/>
              <w:rPr>
                <w:sz w:val="18"/>
                <w:szCs w:val="18"/>
                <w:lang w:eastAsia="bg-BG"/>
              </w:rPr>
            </w:pPr>
            <w:r w:rsidRPr="00BB20F8">
              <w:rPr>
                <w:sz w:val="18"/>
                <w:szCs w:val="18"/>
                <w:lang w:eastAsia="bg-BG"/>
              </w:rPr>
              <w:t>ШК "Смърдешка бара" 2 - гр.Летница</w:t>
            </w:r>
          </w:p>
        </w:tc>
        <w:tc>
          <w:tcPr>
            <w:tcW w:w="3685" w:type="dxa"/>
            <w:tcBorders>
              <w:top w:val="nil"/>
              <w:left w:val="nil"/>
              <w:bottom w:val="single" w:sz="4" w:space="0" w:color="auto"/>
              <w:right w:val="single" w:sz="4" w:space="0" w:color="auto"/>
            </w:tcBorders>
            <w:shd w:val="clear" w:color="auto" w:fill="auto"/>
            <w:vAlign w:val="center"/>
            <w:hideMark/>
          </w:tcPr>
          <w:p w14:paraId="50C2AB5D" w14:textId="77777777" w:rsidR="00652282" w:rsidRPr="00BB20F8" w:rsidRDefault="00652282" w:rsidP="00652282">
            <w:pPr>
              <w:jc w:val="left"/>
              <w:rPr>
                <w:sz w:val="18"/>
                <w:szCs w:val="18"/>
                <w:lang w:eastAsia="bg-BG"/>
              </w:rPr>
            </w:pPr>
            <w:r w:rsidRPr="00BB20F8">
              <w:rPr>
                <w:sz w:val="18"/>
                <w:szCs w:val="18"/>
                <w:lang w:eastAsia="bg-BG"/>
              </w:rPr>
              <w:t>11510077 / 27-06-2007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734E088" w14:textId="77777777" w:rsidR="00652282" w:rsidRPr="00BB20F8" w:rsidRDefault="00652282" w:rsidP="00652282">
            <w:pPr>
              <w:jc w:val="center"/>
              <w:rPr>
                <w:sz w:val="18"/>
                <w:szCs w:val="18"/>
                <w:lang w:eastAsia="bg-BG"/>
              </w:rPr>
            </w:pPr>
            <w:r w:rsidRPr="00BB20F8">
              <w:rPr>
                <w:sz w:val="18"/>
                <w:szCs w:val="18"/>
                <w:lang w:eastAsia="bg-BG"/>
              </w:rPr>
              <w:t>27.06.2032</w:t>
            </w:r>
          </w:p>
        </w:tc>
      </w:tr>
      <w:tr w:rsidR="00652282" w:rsidRPr="00652282" w14:paraId="1B5EAF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7C8A650" w14:textId="77777777" w:rsidR="00652282" w:rsidRPr="00BB20F8" w:rsidRDefault="00652282" w:rsidP="00652282">
            <w:pPr>
              <w:jc w:val="center"/>
              <w:rPr>
                <w:sz w:val="18"/>
                <w:szCs w:val="18"/>
                <w:lang w:eastAsia="bg-BG"/>
              </w:rPr>
            </w:pPr>
            <w:r w:rsidRPr="00BB20F8">
              <w:rPr>
                <w:sz w:val="18"/>
                <w:szCs w:val="18"/>
                <w:lang w:eastAsia="bg-BG"/>
              </w:rPr>
              <w:t>15</w:t>
            </w:r>
          </w:p>
        </w:tc>
        <w:tc>
          <w:tcPr>
            <w:tcW w:w="4370" w:type="dxa"/>
            <w:tcBorders>
              <w:top w:val="nil"/>
              <w:left w:val="nil"/>
              <w:bottom w:val="single" w:sz="4" w:space="0" w:color="auto"/>
              <w:right w:val="single" w:sz="4" w:space="0" w:color="auto"/>
            </w:tcBorders>
            <w:shd w:val="clear" w:color="auto" w:fill="auto"/>
            <w:vAlign w:val="center"/>
            <w:hideMark/>
          </w:tcPr>
          <w:p w14:paraId="37A0F0D4" w14:textId="77777777" w:rsidR="00652282" w:rsidRPr="00BB20F8" w:rsidRDefault="00652282" w:rsidP="00652282">
            <w:pPr>
              <w:jc w:val="left"/>
              <w:rPr>
                <w:sz w:val="18"/>
                <w:szCs w:val="18"/>
                <w:lang w:eastAsia="bg-BG"/>
              </w:rPr>
            </w:pPr>
            <w:r w:rsidRPr="00BB20F8">
              <w:rPr>
                <w:sz w:val="18"/>
                <w:szCs w:val="18"/>
                <w:lang w:eastAsia="bg-BG"/>
              </w:rPr>
              <w:t>Д "Червен бряг" - гр.Летница</w:t>
            </w:r>
          </w:p>
        </w:tc>
        <w:tc>
          <w:tcPr>
            <w:tcW w:w="3685" w:type="dxa"/>
            <w:tcBorders>
              <w:top w:val="nil"/>
              <w:left w:val="nil"/>
              <w:bottom w:val="single" w:sz="4" w:space="0" w:color="auto"/>
              <w:right w:val="single" w:sz="4" w:space="0" w:color="auto"/>
            </w:tcBorders>
            <w:shd w:val="clear" w:color="auto" w:fill="auto"/>
            <w:vAlign w:val="center"/>
            <w:hideMark/>
          </w:tcPr>
          <w:p w14:paraId="3443BD79" w14:textId="77777777" w:rsidR="00652282" w:rsidRPr="00BB20F8" w:rsidRDefault="00652282" w:rsidP="00652282">
            <w:pPr>
              <w:jc w:val="left"/>
              <w:rPr>
                <w:sz w:val="18"/>
                <w:szCs w:val="18"/>
                <w:lang w:eastAsia="bg-BG"/>
              </w:rPr>
            </w:pPr>
            <w:r w:rsidRPr="00BB20F8">
              <w:rPr>
                <w:sz w:val="18"/>
                <w:szCs w:val="18"/>
                <w:lang w:eastAsia="bg-BG"/>
              </w:rPr>
              <w:t>11511329 / 22-11-2019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5C8973C" w14:textId="77777777" w:rsidR="00652282" w:rsidRPr="00BB20F8" w:rsidRDefault="00652282" w:rsidP="00652282">
            <w:pPr>
              <w:jc w:val="center"/>
              <w:rPr>
                <w:sz w:val="18"/>
                <w:szCs w:val="18"/>
                <w:lang w:eastAsia="bg-BG"/>
              </w:rPr>
            </w:pPr>
            <w:r w:rsidRPr="00BB20F8">
              <w:rPr>
                <w:sz w:val="18"/>
                <w:szCs w:val="18"/>
                <w:lang w:eastAsia="bg-BG"/>
              </w:rPr>
              <w:t>22.11.2024</w:t>
            </w:r>
          </w:p>
        </w:tc>
      </w:tr>
      <w:tr w:rsidR="00652282" w:rsidRPr="00652282" w14:paraId="0AA104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73AED7" w14:textId="77777777" w:rsidR="00652282" w:rsidRPr="00BB20F8" w:rsidRDefault="00652282" w:rsidP="00652282">
            <w:pPr>
              <w:jc w:val="center"/>
              <w:rPr>
                <w:sz w:val="18"/>
                <w:szCs w:val="18"/>
                <w:lang w:eastAsia="bg-BG"/>
              </w:rPr>
            </w:pPr>
            <w:r w:rsidRPr="00BB20F8">
              <w:rPr>
                <w:sz w:val="18"/>
                <w:szCs w:val="18"/>
                <w:lang w:eastAsia="bg-BG"/>
              </w:rPr>
              <w:t>16</w:t>
            </w:r>
          </w:p>
        </w:tc>
        <w:tc>
          <w:tcPr>
            <w:tcW w:w="4370" w:type="dxa"/>
            <w:tcBorders>
              <w:top w:val="nil"/>
              <w:left w:val="nil"/>
              <w:bottom w:val="single" w:sz="4" w:space="0" w:color="auto"/>
              <w:right w:val="single" w:sz="4" w:space="0" w:color="auto"/>
            </w:tcBorders>
            <w:shd w:val="clear" w:color="auto" w:fill="auto"/>
            <w:vAlign w:val="center"/>
            <w:hideMark/>
          </w:tcPr>
          <w:p w14:paraId="63071EE2" w14:textId="77777777" w:rsidR="00652282" w:rsidRPr="00BB20F8" w:rsidRDefault="00652282" w:rsidP="00652282">
            <w:pPr>
              <w:jc w:val="left"/>
              <w:rPr>
                <w:sz w:val="18"/>
                <w:szCs w:val="18"/>
                <w:lang w:eastAsia="bg-BG"/>
              </w:rPr>
            </w:pPr>
            <w:r w:rsidRPr="00BB20F8">
              <w:rPr>
                <w:sz w:val="18"/>
                <w:szCs w:val="18"/>
                <w:lang w:eastAsia="bg-BG"/>
              </w:rPr>
              <w:t>ШК "Александрово" - с.Александрово</w:t>
            </w:r>
          </w:p>
        </w:tc>
        <w:tc>
          <w:tcPr>
            <w:tcW w:w="3685" w:type="dxa"/>
            <w:tcBorders>
              <w:top w:val="nil"/>
              <w:left w:val="nil"/>
              <w:bottom w:val="single" w:sz="4" w:space="0" w:color="auto"/>
              <w:right w:val="single" w:sz="4" w:space="0" w:color="auto"/>
            </w:tcBorders>
            <w:shd w:val="clear" w:color="auto" w:fill="auto"/>
            <w:vAlign w:val="center"/>
            <w:hideMark/>
          </w:tcPr>
          <w:p w14:paraId="2338A775" w14:textId="77777777" w:rsidR="00652282" w:rsidRPr="00BB20F8" w:rsidRDefault="00652282" w:rsidP="00652282">
            <w:pPr>
              <w:jc w:val="left"/>
              <w:rPr>
                <w:sz w:val="18"/>
                <w:szCs w:val="18"/>
                <w:lang w:eastAsia="bg-BG"/>
              </w:rPr>
            </w:pPr>
            <w:r w:rsidRPr="00BB20F8">
              <w:rPr>
                <w:sz w:val="18"/>
                <w:szCs w:val="18"/>
                <w:lang w:eastAsia="bg-BG"/>
              </w:rPr>
              <w:t>11510042 / 24-04-2007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F7D07CC" w14:textId="77777777" w:rsidR="00652282" w:rsidRPr="00BB20F8" w:rsidRDefault="00652282" w:rsidP="00652282">
            <w:pPr>
              <w:jc w:val="center"/>
              <w:rPr>
                <w:sz w:val="18"/>
                <w:szCs w:val="18"/>
                <w:lang w:eastAsia="bg-BG"/>
              </w:rPr>
            </w:pPr>
            <w:r w:rsidRPr="00BB20F8">
              <w:rPr>
                <w:sz w:val="18"/>
                <w:szCs w:val="18"/>
                <w:lang w:eastAsia="bg-BG"/>
              </w:rPr>
              <w:t>24.04.2032</w:t>
            </w:r>
          </w:p>
        </w:tc>
      </w:tr>
      <w:tr w:rsidR="00652282" w:rsidRPr="00652282" w14:paraId="04994A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E2B630F" w14:textId="77777777" w:rsidR="00652282" w:rsidRPr="00BB20F8" w:rsidRDefault="00652282" w:rsidP="00652282">
            <w:pPr>
              <w:jc w:val="center"/>
              <w:rPr>
                <w:sz w:val="18"/>
                <w:szCs w:val="18"/>
                <w:lang w:eastAsia="bg-BG"/>
              </w:rPr>
            </w:pPr>
            <w:r w:rsidRPr="00BB20F8">
              <w:rPr>
                <w:sz w:val="18"/>
                <w:szCs w:val="18"/>
                <w:lang w:eastAsia="bg-BG"/>
              </w:rPr>
              <w:t>17</w:t>
            </w:r>
          </w:p>
        </w:tc>
        <w:tc>
          <w:tcPr>
            <w:tcW w:w="4370" w:type="dxa"/>
            <w:tcBorders>
              <w:top w:val="nil"/>
              <w:left w:val="nil"/>
              <w:bottom w:val="single" w:sz="4" w:space="0" w:color="auto"/>
              <w:right w:val="single" w:sz="4" w:space="0" w:color="auto"/>
            </w:tcBorders>
            <w:shd w:val="clear" w:color="auto" w:fill="auto"/>
            <w:vAlign w:val="center"/>
            <w:hideMark/>
          </w:tcPr>
          <w:p w14:paraId="41840F50" w14:textId="77777777" w:rsidR="00652282" w:rsidRPr="00BB20F8" w:rsidRDefault="00652282" w:rsidP="00652282">
            <w:pPr>
              <w:jc w:val="left"/>
              <w:rPr>
                <w:sz w:val="18"/>
                <w:szCs w:val="18"/>
                <w:lang w:eastAsia="bg-BG"/>
              </w:rPr>
            </w:pPr>
            <w:r w:rsidRPr="00BB20F8">
              <w:rPr>
                <w:sz w:val="18"/>
                <w:szCs w:val="18"/>
                <w:lang w:eastAsia="bg-BG"/>
              </w:rPr>
              <w:t>КИ "Райкова стубла"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024C5A3D" w14:textId="77777777" w:rsidR="00652282" w:rsidRPr="00BB20F8" w:rsidRDefault="00652282" w:rsidP="00652282">
            <w:pPr>
              <w:jc w:val="left"/>
              <w:rPr>
                <w:sz w:val="18"/>
                <w:szCs w:val="18"/>
                <w:lang w:eastAsia="bg-BG"/>
              </w:rPr>
            </w:pPr>
            <w:r w:rsidRPr="00BB20F8">
              <w:rPr>
                <w:sz w:val="18"/>
                <w:szCs w:val="18"/>
                <w:lang w:eastAsia="bg-BG"/>
              </w:rPr>
              <w:t>11510276 / 03-11-2008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62E9866" w14:textId="77777777" w:rsidR="00652282" w:rsidRPr="00BB20F8" w:rsidRDefault="00652282" w:rsidP="00652282">
            <w:pPr>
              <w:jc w:val="center"/>
              <w:rPr>
                <w:sz w:val="18"/>
                <w:szCs w:val="18"/>
                <w:lang w:eastAsia="bg-BG"/>
              </w:rPr>
            </w:pPr>
            <w:r w:rsidRPr="00BB20F8">
              <w:rPr>
                <w:sz w:val="18"/>
                <w:szCs w:val="18"/>
                <w:lang w:eastAsia="bg-BG"/>
              </w:rPr>
              <w:t>03.11.2023</w:t>
            </w:r>
          </w:p>
        </w:tc>
      </w:tr>
      <w:tr w:rsidR="00652282" w:rsidRPr="00652282" w14:paraId="65BC0DD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7C88852" w14:textId="77777777" w:rsidR="00652282" w:rsidRPr="00BB20F8" w:rsidRDefault="00652282" w:rsidP="00652282">
            <w:pPr>
              <w:jc w:val="center"/>
              <w:rPr>
                <w:sz w:val="18"/>
                <w:szCs w:val="18"/>
                <w:lang w:eastAsia="bg-BG"/>
              </w:rPr>
            </w:pPr>
            <w:r w:rsidRPr="00BB20F8">
              <w:rPr>
                <w:sz w:val="18"/>
                <w:szCs w:val="18"/>
                <w:lang w:eastAsia="bg-BG"/>
              </w:rPr>
              <w:t>18</w:t>
            </w:r>
          </w:p>
        </w:tc>
        <w:tc>
          <w:tcPr>
            <w:tcW w:w="4370" w:type="dxa"/>
            <w:tcBorders>
              <w:top w:val="nil"/>
              <w:left w:val="nil"/>
              <w:bottom w:val="single" w:sz="4" w:space="0" w:color="auto"/>
              <w:right w:val="single" w:sz="4" w:space="0" w:color="auto"/>
            </w:tcBorders>
            <w:shd w:val="clear" w:color="auto" w:fill="auto"/>
            <w:vAlign w:val="center"/>
            <w:hideMark/>
          </w:tcPr>
          <w:p w14:paraId="33227407" w14:textId="77777777" w:rsidR="00652282" w:rsidRPr="00BB20F8" w:rsidRDefault="00652282" w:rsidP="00652282">
            <w:pPr>
              <w:jc w:val="left"/>
              <w:rPr>
                <w:sz w:val="18"/>
                <w:szCs w:val="18"/>
                <w:lang w:eastAsia="bg-BG"/>
              </w:rPr>
            </w:pPr>
            <w:r w:rsidRPr="00BB20F8">
              <w:rPr>
                <w:sz w:val="18"/>
                <w:szCs w:val="18"/>
                <w:lang w:eastAsia="bg-BG"/>
              </w:rPr>
              <w:t>КИ "Селището"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4BC9F9E6" w14:textId="77777777" w:rsidR="00652282" w:rsidRPr="00BB20F8" w:rsidRDefault="00652282" w:rsidP="00652282">
            <w:pPr>
              <w:jc w:val="left"/>
              <w:rPr>
                <w:sz w:val="18"/>
                <w:szCs w:val="18"/>
                <w:lang w:eastAsia="bg-BG"/>
              </w:rPr>
            </w:pPr>
            <w:r w:rsidRPr="00BB20F8">
              <w:rPr>
                <w:sz w:val="18"/>
                <w:szCs w:val="18"/>
                <w:lang w:eastAsia="bg-BG"/>
              </w:rPr>
              <w:t>11510274 / 03-11-2008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E84BFBA" w14:textId="77777777" w:rsidR="00652282" w:rsidRPr="00BB20F8" w:rsidRDefault="00652282" w:rsidP="00652282">
            <w:pPr>
              <w:jc w:val="center"/>
              <w:rPr>
                <w:sz w:val="18"/>
                <w:szCs w:val="18"/>
                <w:lang w:eastAsia="bg-BG"/>
              </w:rPr>
            </w:pPr>
            <w:r w:rsidRPr="00BB20F8">
              <w:rPr>
                <w:sz w:val="18"/>
                <w:szCs w:val="18"/>
                <w:lang w:eastAsia="bg-BG"/>
              </w:rPr>
              <w:t>03.11.2023</w:t>
            </w:r>
          </w:p>
        </w:tc>
      </w:tr>
      <w:tr w:rsidR="00652282" w:rsidRPr="00652282" w14:paraId="3A85144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6D12E7" w14:textId="77777777" w:rsidR="00652282" w:rsidRPr="00BB20F8" w:rsidRDefault="00652282" w:rsidP="00652282">
            <w:pPr>
              <w:jc w:val="center"/>
              <w:rPr>
                <w:sz w:val="18"/>
                <w:szCs w:val="18"/>
                <w:lang w:eastAsia="bg-BG"/>
              </w:rPr>
            </w:pPr>
            <w:r w:rsidRPr="00BB20F8">
              <w:rPr>
                <w:sz w:val="18"/>
                <w:szCs w:val="18"/>
                <w:lang w:eastAsia="bg-BG"/>
              </w:rPr>
              <w:t>19</w:t>
            </w:r>
          </w:p>
        </w:tc>
        <w:tc>
          <w:tcPr>
            <w:tcW w:w="4370" w:type="dxa"/>
            <w:tcBorders>
              <w:top w:val="nil"/>
              <w:left w:val="nil"/>
              <w:bottom w:val="single" w:sz="4" w:space="0" w:color="auto"/>
              <w:right w:val="single" w:sz="4" w:space="0" w:color="auto"/>
            </w:tcBorders>
            <w:shd w:val="clear" w:color="auto" w:fill="auto"/>
            <w:vAlign w:val="center"/>
            <w:hideMark/>
          </w:tcPr>
          <w:p w14:paraId="457B2187" w14:textId="77777777" w:rsidR="00652282" w:rsidRPr="00BB20F8" w:rsidRDefault="00652282" w:rsidP="00652282">
            <w:pPr>
              <w:jc w:val="left"/>
              <w:rPr>
                <w:sz w:val="18"/>
                <w:szCs w:val="18"/>
                <w:lang w:eastAsia="bg-BG"/>
              </w:rPr>
            </w:pPr>
            <w:r w:rsidRPr="00BB20F8">
              <w:rPr>
                <w:sz w:val="18"/>
                <w:szCs w:val="18"/>
                <w:lang w:eastAsia="bg-BG"/>
              </w:rPr>
              <w:t>КИ "Тишанов вир"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1FC20A6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21569B4"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2FE1AE2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66D0D1" w14:textId="77777777" w:rsidR="00652282" w:rsidRPr="00BB20F8" w:rsidRDefault="00652282" w:rsidP="00652282">
            <w:pPr>
              <w:jc w:val="center"/>
              <w:rPr>
                <w:sz w:val="18"/>
                <w:szCs w:val="18"/>
                <w:lang w:eastAsia="bg-BG"/>
              </w:rPr>
            </w:pPr>
            <w:r w:rsidRPr="00BB20F8">
              <w:rPr>
                <w:sz w:val="18"/>
                <w:szCs w:val="18"/>
                <w:lang w:eastAsia="bg-BG"/>
              </w:rPr>
              <w:t>20</w:t>
            </w:r>
          </w:p>
        </w:tc>
        <w:tc>
          <w:tcPr>
            <w:tcW w:w="4370" w:type="dxa"/>
            <w:tcBorders>
              <w:top w:val="nil"/>
              <w:left w:val="nil"/>
              <w:bottom w:val="single" w:sz="4" w:space="0" w:color="auto"/>
              <w:right w:val="single" w:sz="4" w:space="0" w:color="auto"/>
            </w:tcBorders>
            <w:shd w:val="clear" w:color="auto" w:fill="auto"/>
            <w:vAlign w:val="center"/>
            <w:hideMark/>
          </w:tcPr>
          <w:p w14:paraId="6965952D" w14:textId="77777777" w:rsidR="00652282" w:rsidRPr="00BB20F8" w:rsidRDefault="00652282" w:rsidP="00652282">
            <w:pPr>
              <w:jc w:val="left"/>
              <w:rPr>
                <w:sz w:val="18"/>
                <w:szCs w:val="18"/>
                <w:lang w:eastAsia="bg-BG"/>
              </w:rPr>
            </w:pPr>
            <w:r w:rsidRPr="00BB20F8">
              <w:rPr>
                <w:sz w:val="18"/>
                <w:szCs w:val="18"/>
                <w:lang w:eastAsia="bg-BG"/>
              </w:rPr>
              <w:t>КИ "Тотюва чешма"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7918C27A"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5E9A813"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CC7E0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E2F26B" w14:textId="77777777" w:rsidR="00652282" w:rsidRPr="00BB20F8" w:rsidRDefault="00652282" w:rsidP="00652282">
            <w:pPr>
              <w:jc w:val="center"/>
              <w:rPr>
                <w:sz w:val="18"/>
                <w:szCs w:val="18"/>
                <w:lang w:eastAsia="bg-BG"/>
              </w:rPr>
            </w:pPr>
            <w:r w:rsidRPr="00BB20F8">
              <w:rPr>
                <w:sz w:val="18"/>
                <w:szCs w:val="18"/>
                <w:lang w:eastAsia="bg-BG"/>
              </w:rPr>
              <w:t>21</w:t>
            </w:r>
          </w:p>
        </w:tc>
        <w:tc>
          <w:tcPr>
            <w:tcW w:w="4370" w:type="dxa"/>
            <w:tcBorders>
              <w:top w:val="nil"/>
              <w:left w:val="nil"/>
              <w:bottom w:val="single" w:sz="4" w:space="0" w:color="auto"/>
              <w:right w:val="single" w:sz="4" w:space="0" w:color="auto"/>
            </w:tcBorders>
            <w:shd w:val="clear" w:color="auto" w:fill="auto"/>
            <w:vAlign w:val="center"/>
            <w:hideMark/>
          </w:tcPr>
          <w:p w14:paraId="407AF46C" w14:textId="77777777" w:rsidR="00652282" w:rsidRPr="00BB20F8" w:rsidRDefault="00652282" w:rsidP="00652282">
            <w:pPr>
              <w:jc w:val="left"/>
              <w:rPr>
                <w:sz w:val="18"/>
                <w:szCs w:val="18"/>
                <w:lang w:eastAsia="bg-BG"/>
              </w:rPr>
            </w:pPr>
            <w:r w:rsidRPr="00BB20F8">
              <w:rPr>
                <w:sz w:val="18"/>
                <w:szCs w:val="18"/>
                <w:lang w:eastAsia="bg-BG"/>
              </w:rPr>
              <w:t>КИ "Водната върпина"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47FFAF52"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6F5BFB2"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76EEF60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AFCDB0D" w14:textId="77777777" w:rsidR="00652282" w:rsidRPr="00BB20F8" w:rsidRDefault="00652282" w:rsidP="00652282">
            <w:pPr>
              <w:jc w:val="center"/>
              <w:rPr>
                <w:sz w:val="18"/>
                <w:szCs w:val="18"/>
                <w:lang w:eastAsia="bg-BG"/>
              </w:rPr>
            </w:pPr>
            <w:r w:rsidRPr="00BB20F8">
              <w:rPr>
                <w:sz w:val="18"/>
                <w:szCs w:val="18"/>
                <w:lang w:eastAsia="bg-BG"/>
              </w:rPr>
              <w:t>22</w:t>
            </w:r>
          </w:p>
        </w:tc>
        <w:tc>
          <w:tcPr>
            <w:tcW w:w="4370" w:type="dxa"/>
            <w:tcBorders>
              <w:top w:val="nil"/>
              <w:left w:val="nil"/>
              <w:bottom w:val="single" w:sz="4" w:space="0" w:color="auto"/>
              <w:right w:val="single" w:sz="4" w:space="0" w:color="auto"/>
            </w:tcBorders>
            <w:shd w:val="clear" w:color="auto" w:fill="auto"/>
            <w:vAlign w:val="center"/>
            <w:hideMark/>
          </w:tcPr>
          <w:p w14:paraId="016C7D49" w14:textId="77777777" w:rsidR="00652282" w:rsidRPr="00BB20F8" w:rsidRDefault="00652282" w:rsidP="00652282">
            <w:pPr>
              <w:jc w:val="left"/>
              <w:rPr>
                <w:sz w:val="18"/>
                <w:szCs w:val="18"/>
                <w:lang w:eastAsia="bg-BG"/>
              </w:rPr>
            </w:pPr>
            <w:r w:rsidRPr="00BB20F8">
              <w:rPr>
                <w:sz w:val="18"/>
                <w:szCs w:val="18"/>
                <w:lang w:eastAsia="bg-BG"/>
              </w:rPr>
              <w:t>ШК "Каменец"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3A0EFAD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BBAC39B"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6C47C4D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60AFB9" w14:textId="77777777" w:rsidR="00652282" w:rsidRPr="00BB20F8" w:rsidRDefault="00652282" w:rsidP="00652282">
            <w:pPr>
              <w:jc w:val="center"/>
              <w:rPr>
                <w:sz w:val="18"/>
                <w:szCs w:val="18"/>
                <w:lang w:eastAsia="bg-BG"/>
              </w:rPr>
            </w:pPr>
            <w:r w:rsidRPr="00BB20F8">
              <w:rPr>
                <w:sz w:val="18"/>
                <w:szCs w:val="18"/>
                <w:lang w:eastAsia="bg-BG"/>
              </w:rPr>
              <w:t>23</w:t>
            </w:r>
          </w:p>
        </w:tc>
        <w:tc>
          <w:tcPr>
            <w:tcW w:w="4370" w:type="dxa"/>
            <w:tcBorders>
              <w:top w:val="nil"/>
              <w:left w:val="nil"/>
              <w:bottom w:val="single" w:sz="4" w:space="0" w:color="auto"/>
              <w:right w:val="single" w:sz="4" w:space="0" w:color="auto"/>
            </w:tcBorders>
            <w:shd w:val="clear" w:color="auto" w:fill="auto"/>
            <w:vAlign w:val="center"/>
            <w:hideMark/>
          </w:tcPr>
          <w:p w14:paraId="404235EE" w14:textId="77777777" w:rsidR="00652282" w:rsidRPr="00BB20F8" w:rsidRDefault="00652282" w:rsidP="00652282">
            <w:pPr>
              <w:jc w:val="left"/>
              <w:rPr>
                <w:sz w:val="18"/>
                <w:szCs w:val="18"/>
                <w:lang w:eastAsia="bg-BG"/>
              </w:rPr>
            </w:pPr>
            <w:r w:rsidRPr="00BB20F8">
              <w:rPr>
                <w:sz w:val="18"/>
                <w:szCs w:val="18"/>
                <w:lang w:eastAsia="bg-BG"/>
              </w:rPr>
              <w:t>ШК "В селото" - с.Брестово</w:t>
            </w:r>
          </w:p>
        </w:tc>
        <w:tc>
          <w:tcPr>
            <w:tcW w:w="3685" w:type="dxa"/>
            <w:tcBorders>
              <w:top w:val="nil"/>
              <w:left w:val="nil"/>
              <w:bottom w:val="single" w:sz="4" w:space="0" w:color="auto"/>
              <w:right w:val="single" w:sz="4" w:space="0" w:color="auto"/>
            </w:tcBorders>
            <w:shd w:val="clear" w:color="auto" w:fill="auto"/>
            <w:vAlign w:val="center"/>
            <w:hideMark/>
          </w:tcPr>
          <w:p w14:paraId="471BD09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11EF91F"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6256F6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8568CB9" w14:textId="77777777" w:rsidR="00652282" w:rsidRPr="00BB20F8" w:rsidRDefault="00652282" w:rsidP="00652282">
            <w:pPr>
              <w:jc w:val="center"/>
              <w:rPr>
                <w:sz w:val="18"/>
                <w:szCs w:val="18"/>
                <w:lang w:eastAsia="bg-BG"/>
              </w:rPr>
            </w:pPr>
            <w:r w:rsidRPr="00BB20F8">
              <w:rPr>
                <w:sz w:val="18"/>
                <w:szCs w:val="18"/>
                <w:lang w:eastAsia="bg-BG"/>
              </w:rPr>
              <w:t>24</w:t>
            </w:r>
          </w:p>
        </w:tc>
        <w:tc>
          <w:tcPr>
            <w:tcW w:w="4370" w:type="dxa"/>
            <w:tcBorders>
              <w:top w:val="nil"/>
              <w:left w:val="nil"/>
              <w:bottom w:val="single" w:sz="4" w:space="0" w:color="auto"/>
              <w:right w:val="single" w:sz="4" w:space="0" w:color="auto"/>
            </w:tcBorders>
            <w:shd w:val="clear" w:color="auto" w:fill="auto"/>
            <w:vAlign w:val="center"/>
            <w:hideMark/>
          </w:tcPr>
          <w:p w14:paraId="4B61665B" w14:textId="77777777" w:rsidR="00652282" w:rsidRPr="00BB20F8" w:rsidRDefault="00652282" w:rsidP="00652282">
            <w:pPr>
              <w:jc w:val="left"/>
              <w:rPr>
                <w:sz w:val="18"/>
                <w:szCs w:val="18"/>
                <w:lang w:eastAsia="bg-BG"/>
              </w:rPr>
            </w:pPr>
            <w:r w:rsidRPr="00BB20F8">
              <w:rPr>
                <w:sz w:val="18"/>
                <w:szCs w:val="18"/>
                <w:lang w:eastAsia="bg-BG"/>
              </w:rPr>
              <w:t>КИ "Попин дол" - с.Българене</w:t>
            </w:r>
          </w:p>
        </w:tc>
        <w:tc>
          <w:tcPr>
            <w:tcW w:w="3685" w:type="dxa"/>
            <w:tcBorders>
              <w:top w:val="nil"/>
              <w:left w:val="nil"/>
              <w:bottom w:val="single" w:sz="4" w:space="0" w:color="auto"/>
              <w:right w:val="single" w:sz="4" w:space="0" w:color="auto"/>
            </w:tcBorders>
            <w:shd w:val="clear" w:color="auto" w:fill="auto"/>
            <w:vAlign w:val="center"/>
            <w:hideMark/>
          </w:tcPr>
          <w:p w14:paraId="72A0800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25C9DFB"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97DDD5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52F148F" w14:textId="77777777" w:rsidR="00652282" w:rsidRPr="00BB20F8" w:rsidRDefault="00652282" w:rsidP="00652282">
            <w:pPr>
              <w:jc w:val="center"/>
              <w:rPr>
                <w:sz w:val="18"/>
                <w:szCs w:val="18"/>
                <w:lang w:eastAsia="bg-BG"/>
              </w:rPr>
            </w:pPr>
            <w:r w:rsidRPr="00BB20F8">
              <w:rPr>
                <w:sz w:val="18"/>
                <w:szCs w:val="18"/>
                <w:lang w:eastAsia="bg-BG"/>
              </w:rPr>
              <w:t>25</w:t>
            </w:r>
          </w:p>
        </w:tc>
        <w:tc>
          <w:tcPr>
            <w:tcW w:w="4370" w:type="dxa"/>
            <w:tcBorders>
              <w:top w:val="nil"/>
              <w:left w:val="nil"/>
              <w:bottom w:val="single" w:sz="4" w:space="0" w:color="auto"/>
              <w:right w:val="single" w:sz="4" w:space="0" w:color="auto"/>
            </w:tcBorders>
            <w:shd w:val="clear" w:color="auto" w:fill="auto"/>
            <w:vAlign w:val="center"/>
            <w:hideMark/>
          </w:tcPr>
          <w:p w14:paraId="5A34ABDB" w14:textId="77777777" w:rsidR="00652282" w:rsidRPr="00BB20F8" w:rsidRDefault="00652282" w:rsidP="00652282">
            <w:pPr>
              <w:jc w:val="left"/>
              <w:rPr>
                <w:sz w:val="18"/>
                <w:szCs w:val="18"/>
                <w:lang w:eastAsia="bg-BG"/>
              </w:rPr>
            </w:pPr>
            <w:r w:rsidRPr="00BB20F8">
              <w:rPr>
                <w:sz w:val="18"/>
                <w:szCs w:val="18"/>
                <w:lang w:eastAsia="bg-BG"/>
              </w:rPr>
              <w:t>КИ "Църквич" - с.Владиня</w:t>
            </w:r>
          </w:p>
        </w:tc>
        <w:tc>
          <w:tcPr>
            <w:tcW w:w="3685" w:type="dxa"/>
            <w:tcBorders>
              <w:top w:val="nil"/>
              <w:left w:val="nil"/>
              <w:bottom w:val="single" w:sz="4" w:space="0" w:color="auto"/>
              <w:right w:val="single" w:sz="4" w:space="0" w:color="auto"/>
            </w:tcBorders>
            <w:shd w:val="clear" w:color="auto" w:fill="auto"/>
            <w:vAlign w:val="center"/>
            <w:hideMark/>
          </w:tcPr>
          <w:p w14:paraId="31B1DEB4" w14:textId="77777777" w:rsidR="00652282" w:rsidRPr="00BB20F8" w:rsidRDefault="00652282" w:rsidP="00652282">
            <w:pPr>
              <w:jc w:val="left"/>
              <w:rPr>
                <w:sz w:val="18"/>
                <w:szCs w:val="18"/>
                <w:lang w:eastAsia="bg-BG"/>
              </w:rPr>
            </w:pPr>
            <w:r w:rsidRPr="00BB20F8">
              <w:rPr>
                <w:sz w:val="18"/>
                <w:szCs w:val="18"/>
                <w:lang w:eastAsia="bg-BG"/>
              </w:rPr>
              <w:t>11511333 / 02-12-2019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FB979AF" w14:textId="77777777" w:rsidR="00652282" w:rsidRPr="00BB20F8" w:rsidRDefault="00652282" w:rsidP="00652282">
            <w:pPr>
              <w:jc w:val="center"/>
              <w:rPr>
                <w:sz w:val="18"/>
                <w:szCs w:val="18"/>
                <w:lang w:eastAsia="bg-BG"/>
              </w:rPr>
            </w:pPr>
            <w:r w:rsidRPr="00BB20F8">
              <w:rPr>
                <w:sz w:val="18"/>
                <w:szCs w:val="18"/>
                <w:lang w:eastAsia="bg-BG"/>
              </w:rPr>
              <w:t>02.12.2024</w:t>
            </w:r>
          </w:p>
        </w:tc>
      </w:tr>
      <w:tr w:rsidR="00652282" w:rsidRPr="00652282" w14:paraId="49934FE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0C68B" w14:textId="77777777" w:rsidR="00652282" w:rsidRPr="00BB20F8" w:rsidRDefault="00652282" w:rsidP="00652282">
            <w:pPr>
              <w:jc w:val="center"/>
              <w:rPr>
                <w:sz w:val="18"/>
                <w:szCs w:val="18"/>
                <w:lang w:eastAsia="bg-BG"/>
              </w:rPr>
            </w:pPr>
            <w:r w:rsidRPr="00BB20F8">
              <w:rPr>
                <w:sz w:val="18"/>
                <w:szCs w:val="18"/>
                <w:lang w:eastAsia="bg-BG"/>
              </w:rPr>
              <w:t>26</w:t>
            </w:r>
          </w:p>
        </w:tc>
        <w:tc>
          <w:tcPr>
            <w:tcW w:w="4370" w:type="dxa"/>
            <w:tcBorders>
              <w:top w:val="nil"/>
              <w:left w:val="nil"/>
              <w:bottom w:val="single" w:sz="4" w:space="0" w:color="auto"/>
              <w:right w:val="single" w:sz="4" w:space="0" w:color="auto"/>
            </w:tcBorders>
            <w:shd w:val="clear" w:color="auto" w:fill="auto"/>
            <w:vAlign w:val="center"/>
            <w:hideMark/>
          </w:tcPr>
          <w:p w14:paraId="4EED92F8" w14:textId="77777777" w:rsidR="00652282" w:rsidRPr="00BB20F8" w:rsidRDefault="00652282" w:rsidP="00652282">
            <w:pPr>
              <w:jc w:val="left"/>
              <w:rPr>
                <w:sz w:val="18"/>
                <w:szCs w:val="18"/>
                <w:lang w:eastAsia="bg-BG"/>
              </w:rPr>
            </w:pPr>
            <w:r w:rsidRPr="00BB20F8">
              <w:rPr>
                <w:sz w:val="18"/>
                <w:szCs w:val="18"/>
                <w:lang w:eastAsia="bg-BG"/>
              </w:rPr>
              <w:t>КИ "Центъра" - с.Владиня</w:t>
            </w:r>
          </w:p>
        </w:tc>
        <w:tc>
          <w:tcPr>
            <w:tcW w:w="3685" w:type="dxa"/>
            <w:tcBorders>
              <w:top w:val="nil"/>
              <w:left w:val="nil"/>
              <w:bottom w:val="single" w:sz="4" w:space="0" w:color="auto"/>
              <w:right w:val="single" w:sz="4" w:space="0" w:color="auto"/>
            </w:tcBorders>
            <w:shd w:val="clear" w:color="auto" w:fill="auto"/>
            <w:vAlign w:val="center"/>
            <w:hideMark/>
          </w:tcPr>
          <w:p w14:paraId="0B2C1115" w14:textId="77777777" w:rsidR="00652282" w:rsidRPr="00BB20F8" w:rsidRDefault="00652282" w:rsidP="00652282">
            <w:pPr>
              <w:jc w:val="left"/>
              <w:rPr>
                <w:sz w:val="18"/>
                <w:szCs w:val="18"/>
                <w:lang w:eastAsia="bg-BG"/>
              </w:rPr>
            </w:pPr>
            <w:r w:rsidRPr="00BB20F8">
              <w:rPr>
                <w:sz w:val="18"/>
                <w:szCs w:val="18"/>
                <w:lang w:eastAsia="bg-BG"/>
              </w:rPr>
              <w:t>11510191 / 18-03-2008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4981611" w14:textId="77777777" w:rsidR="00652282" w:rsidRPr="00BB20F8" w:rsidRDefault="00652282" w:rsidP="00652282">
            <w:pPr>
              <w:jc w:val="center"/>
              <w:rPr>
                <w:sz w:val="18"/>
                <w:szCs w:val="18"/>
                <w:lang w:eastAsia="bg-BG"/>
              </w:rPr>
            </w:pPr>
            <w:r w:rsidRPr="00BB20F8">
              <w:rPr>
                <w:sz w:val="18"/>
                <w:szCs w:val="18"/>
                <w:lang w:eastAsia="bg-BG"/>
              </w:rPr>
              <w:t>18.03.2028</w:t>
            </w:r>
          </w:p>
        </w:tc>
      </w:tr>
      <w:tr w:rsidR="00652282" w:rsidRPr="00652282" w14:paraId="6BEC71C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6E61C9" w14:textId="77777777" w:rsidR="00652282" w:rsidRPr="00BB20F8" w:rsidRDefault="00652282" w:rsidP="00652282">
            <w:pPr>
              <w:jc w:val="center"/>
              <w:rPr>
                <w:sz w:val="18"/>
                <w:szCs w:val="18"/>
                <w:lang w:eastAsia="bg-BG"/>
              </w:rPr>
            </w:pPr>
            <w:r w:rsidRPr="00BB20F8">
              <w:rPr>
                <w:sz w:val="18"/>
                <w:szCs w:val="18"/>
                <w:lang w:eastAsia="bg-BG"/>
              </w:rPr>
              <w:t>27</w:t>
            </w:r>
          </w:p>
        </w:tc>
        <w:tc>
          <w:tcPr>
            <w:tcW w:w="4370" w:type="dxa"/>
            <w:tcBorders>
              <w:top w:val="nil"/>
              <w:left w:val="nil"/>
              <w:bottom w:val="single" w:sz="4" w:space="0" w:color="auto"/>
              <w:right w:val="single" w:sz="4" w:space="0" w:color="auto"/>
            </w:tcBorders>
            <w:shd w:val="clear" w:color="auto" w:fill="auto"/>
            <w:vAlign w:val="center"/>
            <w:hideMark/>
          </w:tcPr>
          <w:p w14:paraId="2CAA2D51" w14:textId="77777777" w:rsidR="00652282" w:rsidRPr="00BB20F8" w:rsidRDefault="00652282" w:rsidP="00652282">
            <w:pPr>
              <w:jc w:val="left"/>
              <w:rPr>
                <w:sz w:val="18"/>
                <w:szCs w:val="18"/>
                <w:lang w:eastAsia="bg-BG"/>
              </w:rPr>
            </w:pPr>
            <w:r w:rsidRPr="00BB20F8">
              <w:rPr>
                <w:sz w:val="18"/>
                <w:szCs w:val="18"/>
                <w:lang w:eastAsia="bg-BG"/>
              </w:rPr>
              <w:t>Д "Каваците" и "Татарска чешма" - с.Горан</w:t>
            </w:r>
          </w:p>
        </w:tc>
        <w:tc>
          <w:tcPr>
            <w:tcW w:w="3685" w:type="dxa"/>
            <w:tcBorders>
              <w:top w:val="nil"/>
              <w:left w:val="nil"/>
              <w:bottom w:val="single" w:sz="4" w:space="0" w:color="auto"/>
              <w:right w:val="single" w:sz="4" w:space="0" w:color="auto"/>
            </w:tcBorders>
            <w:shd w:val="clear" w:color="auto" w:fill="auto"/>
            <w:vAlign w:val="center"/>
            <w:hideMark/>
          </w:tcPr>
          <w:p w14:paraId="17995957"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1051B12"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3739AD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8D5E364" w14:textId="77777777" w:rsidR="00652282" w:rsidRPr="00BB20F8" w:rsidRDefault="00652282" w:rsidP="00652282">
            <w:pPr>
              <w:jc w:val="center"/>
              <w:rPr>
                <w:sz w:val="18"/>
                <w:szCs w:val="18"/>
                <w:lang w:eastAsia="bg-BG"/>
              </w:rPr>
            </w:pPr>
            <w:r w:rsidRPr="00BB20F8">
              <w:rPr>
                <w:sz w:val="18"/>
                <w:szCs w:val="18"/>
                <w:lang w:eastAsia="bg-BG"/>
              </w:rPr>
              <w:t>28</w:t>
            </w:r>
          </w:p>
        </w:tc>
        <w:tc>
          <w:tcPr>
            <w:tcW w:w="4370" w:type="dxa"/>
            <w:tcBorders>
              <w:top w:val="nil"/>
              <w:left w:val="nil"/>
              <w:bottom w:val="single" w:sz="4" w:space="0" w:color="auto"/>
              <w:right w:val="single" w:sz="4" w:space="0" w:color="auto"/>
            </w:tcBorders>
            <w:shd w:val="clear" w:color="auto" w:fill="auto"/>
            <w:vAlign w:val="center"/>
            <w:hideMark/>
          </w:tcPr>
          <w:p w14:paraId="70815628" w14:textId="77777777" w:rsidR="00652282" w:rsidRPr="00BB20F8" w:rsidRDefault="00652282" w:rsidP="00652282">
            <w:pPr>
              <w:jc w:val="left"/>
              <w:rPr>
                <w:sz w:val="18"/>
                <w:szCs w:val="18"/>
                <w:lang w:eastAsia="bg-BG"/>
              </w:rPr>
            </w:pPr>
            <w:r w:rsidRPr="00BB20F8">
              <w:rPr>
                <w:sz w:val="18"/>
                <w:szCs w:val="18"/>
                <w:lang w:eastAsia="bg-BG"/>
              </w:rPr>
              <w:t>КИ "Майренец" 1,2 - с.Горно Павликени</w:t>
            </w:r>
          </w:p>
        </w:tc>
        <w:tc>
          <w:tcPr>
            <w:tcW w:w="3685" w:type="dxa"/>
            <w:tcBorders>
              <w:top w:val="nil"/>
              <w:left w:val="nil"/>
              <w:bottom w:val="single" w:sz="4" w:space="0" w:color="auto"/>
              <w:right w:val="single" w:sz="4" w:space="0" w:color="auto"/>
            </w:tcBorders>
            <w:shd w:val="clear" w:color="auto" w:fill="auto"/>
            <w:vAlign w:val="center"/>
            <w:hideMark/>
          </w:tcPr>
          <w:p w14:paraId="2CD32CC6" w14:textId="77777777" w:rsidR="00652282" w:rsidRPr="00BB20F8" w:rsidRDefault="00652282" w:rsidP="00652282">
            <w:pPr>
              <w:jc w:val="left"/>
              <w:rPr>
                <w:sz w:val="18"/>
                <w:szCs w:val="18"/>
                <w:lang w:eastAsia="bg-BG"/>
              </w:rPr>
            </w:pPr>
            <w:r w:rsidRPr="00BB20F8">
              <w:rPr>
                <w:sz w:val="18"/>
                <w:szCs w:val="18"/>
                <w:lang w:eastAsia="bg-BG"/>
              </w:rPr>
              <w:t>11511146 / 03-07-2017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C6985AA" w14:textId="77777777" w:rsidR="00652282" w:rsidRPr="00BB20F8" w:rsidRDefault="00652282" w:rsidP="00652282">
            <w:pPr>
              <w:jc w:val="center"/>
              <w:rPr>
                <w:sz w:val="18"/>
                <w:szCs w:val="18"/>
                <w:lang w:eastAsia="bg-BG"/>
              </w:rPr>
            </w:pPr>
            <w:r w:rsidRPr="00BB20F8">
              <w:rPr>
                <w:sz w:val="18"/>
                <w:szCs w:val="18"/>
                <w:lang w:eastAsia="bg-BG"/>
              </w:rPr>
              <w:t>03.07.2022</w:t>
            </w:r>
          </w:p>
        </w:tc>
      </w:tr>
      <w:tr w:rsidR="00652282" w:rsidRPr="00652282" w14:paraId="3320CC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C263DD" w14:textId="77777777" w:rsidR="00652282" w:rsidRPr="00BB20F8" w:rsidRDefault="00652282" w:rsidP="00652282">
            <w:pPr>
              <w:jc w:val="center"/>
              <w:rPr>
                <w:sz w:val="18"/>
                <w:szCs w:val="18"/>
                <w:lang w:eastAsia="bg-BG"/>
              </w:rPr>
            </w:pPr>
            <w:r w:rsidRPr="00BB20F8">
              <w:rPr>
                <w:sz w:val="18"/>
                <w:szCs w:val="18"/>
                <w:lang w:eastAsia="bg-BG"/>
              </w:rPr>
              <w:t>29</w:t>
            </w:r>
          </w:p>
        </w:tc>
        <w:tc>
          <w:tcPr>
            <w:tcW w:w="4370" w:type="dxa"/>
            <w:tcBorders>
              <w:top w:val="nil"/>
              <w:left w:val="nil"/>
              <w:bottom w:val="single" w:sz="4" w:space="0" w:color="auto"/>
              <w:right w:val="single" w:sz="4" w:space="0" w:color="auto"/>
            </w:tcBorders>
            <w:shd w:val="clear" w:color="auto" w:fill="auto"/>
            <w:vAlign w:val="center"/>
            <w:hideMark/>
          </w:tcPr>
          <w:p w14:paraId="4E7DF6FE" w14:textId="77777777" w:rsidR="00652282" w:rsidRPr="00BB20F8" w:rsidRDefault="00652282" w:rsidP="00652282">
            <w:pPr>
              <w:jc w:val="left"/>
              <w:rPr>
                <w:sz w:val="18"/>
                <w:szCs w:val="18"/>
                <w:lang w:eastAsia="bg-BG"/>
              </w:rPr>
            </w:pPr>
            <w:r w:rsidRPr="00BB20F8">
              <w:rPr>
                <w:sz w:val="18"/>
                <w:szCs w:val="18"/>
                <w:lang w:eastAsia="bg-BG"/>
              </w:rPr>
              <w:t>КИ "Майренец" - с.Гостиня</w:t>
            </w:r>
          </w:p>
        </w:tc>
        <w:tc>
          <w:tcPr>
            <w:tcW w:w="3685" w:type="dxa"/>
            <w:tcBorders>
              <w:top w:val="nil"/>
              <w:left w:val="nil"/>
              <w:bottom w:val="single" w:sz="4" w:space="0" w:color="auto"/>
              <w:right w:val="single" w:sz="4" w:space="0" w:color="auto"/>
            </w:tcBorders>
            <w:shd w:val="clear" w:color="auto" w:fill="auto"/>
            <w:vAlign w:val="center"/>
            <w:hideMark/>
          </w:tcPr>
          <w:p w14:paraId="517942B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4015B85"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0D3B68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C52BD92" w14:textId="77777777" w:rsidR="00652282" w:rsidRPr="00BB20F8" w:rsidRDefault="00652282" w:rsidP="00652282">
            <w:pPr>
              <w:jc w:val="center"/>
              <w:rPr>
                <w:sz w:val="18"/>
                <w:szCs w:val="18"/>
                <w:lang w:eastAsia="bg-BG"/>
              </w:rPr>
            </w:pPr>
            <w:r w:rsidRPr="00BB20F8">
              <w:rPr>
                <w:sz w:val="18"/>
                <w:szCs w:val="18"/>
                <w:lang w:eastAsia="bg-BG"/>
              </w:rPr>
              <w:t>30</w:t>
            </w:r>
          </w:p>
        </w:tc>
        <w:tc>
          <w:tcPr>
            <w:tcW w:w="4370" w:type="dxa"/>
            <w:tcBorders>
              <w:top w:val="nil"/>
              <w:left w:val="nil"/>
              <w:bottom w:val="single" w:sz="4" w:space="0" w:color="auto"/>
              <w:right w:val="single" w:sz="4" w:space="0" w:color="auto"/>
            </w:tcBorders>
            <w:shd w:val="clear" w:color="auto" w:fill="auto"/>
            <w:vAlign w:val="center"/>
            <w:hideMark/>
          </w:tcPr>
          <w:p w14:paraId="5D3F46CE" w14:textId="77777777" w:rsidR="00652282" w:rsidRPr="00BB20F8" w:rsidRDefault="00652282" w:rsidP="00652282">
            <w:pPr>
              <w:jc w:val="left"/>
              <w:rPr>
                <w:sz w:val="18"/>
                <w:szCs w:val="18"/>
                <w:lang w:eastAsia="bg-BG"/>
              </w:rPr>
            </w:pPr>
            <w:r w:rsidRPr="00BB20F8">
              <w:rPr>
                <w:sz w:val="18"/>
                <w:szCs w:val="18"/>
                <w:lang w:eastAsia="bg-BG"/>
              </w:rPr>
              <w:t>КИ "Над селото" - с.Гостиня</w:t>
            </w:r>
          </w:p>
        </w:tc>
        <w:tc>
          <w:tcPr>
            <w:tcW w:w="3685" w:type="dxa"/>
            <w:tcBorders>
              <w:top w:val="nil"/>
              <w:left w:val="nil"/>
              <w:bottom w:val="single" w:sz="4" w:space="0" w:color="auto"/>
              <w:right w:val="single" w:sz="4" w:space="0" w:color="auto"/>
            </w:tcBorders>
            <w:shd w:val="clear" w:color="auto" w:fill="auto"/>
            <w:vAlign w:val="center"/>
            <w:hideMark/>
          </w:tcPr>
          <w:p w14:paraId="5F8C3296"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07D97F5"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A9B236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B1DF538" w14:textId="77777777" w:rsidR="00652282" w:rsidRPr="00BB20F8" w:rsidRDefault="00652282" w:rsidP="00652282">
            <w:pPr>
              <w:jc w:val="center"/>
              <w:rPr>
                <w:sz w:val="18"/>
                <w:szCs w:val="18"/>
                <w:lang w:eastAsia="bg-BG"/>
              </w:rPr>
            </w:pPr>
            <w:r w:rsidRPr="00BB20F8">
              <w:rPr>
                <w:sz w:val="18"/>
                <w:szCs w:val="18"/>
                <w:lang w:eastAsia="bg-BG"/>
              </w:rPr>
              <w:t>31</w:t>
            </w:r>
          </w:p>
        </w:tc>
        <w:tc>
          <w:tcPr>
            <w:tcW w:w="4370" w:type="dxa"/>
            <w:tcBorders>
              <w:top w:val="nil"/>
              <w:left w:val="nil"/>
              <w:bottom w:val="single" w:sz="4" w:space="0" w:color="auto"/>
              <w:right w:val="single" w:sz="4" w:space="0" w:color="auto"/>
            </w:tcBorders>
            <w:shd w:val="clear" w:color="auto" w:fill="auto"/>
            <w:vAlign w:val="center"/>
            <w:hideMark/>
          </w:tcPr>
          <w:p w14:paraId="0755409C" w14:textId="77777777" w:rsidR="00652282" w:rsidRPr="00BB20F8" w:rsidRDefault="00652282" w:rsidP="00652282">
            <w:pPr>
              <w:jc w:val="left"/>
              <w:rPr>
                <w:sz w:val="18"/>
                <w:szCs w:val="18"/>
                <w:lang w:eastAsia="bg-BG"/>
              </w:rPr>
            </w:pPr>
            <w:r w:rsidRPr="00BB20F8">
              <w:rPr>
                <w:sz w:val="18"/>
                <w:szCs w:val="18"/>
                <w:lang w:eastAsia="bg-BG"/>
              </w:rPr>
              <w:t>Д "Гостинка" - с.Гостиня</w:t>
            </w:r>
          </w:p>
        </w:tc>
        <w:tc>
          <w:tcPr>
            <w:tcW w:w="3685" w:type="dxa"/>
            <w:tcBorders>
              <w:top w:val="nil"/>
              <w:left w:val="nil"/>
              <w:bottom w:val="single" w:sz="4" w:space="0" w:color="auto"/>
              <w:right w:val="single" w:sz="4" w:space="0" w:color="auto"/>
            </w:tcBorders>
            <w:shd w:val="clear" w:color="auto" w:fill="auto"/>
            <w:vAlign w:val="center"/>
            <w:hideMark/>
          </w:tcPr>
          <w:p w14:paraId="6C9C5D49" w14:textId="77777777" w:rsidR="00652282" w:rsidRPr="00BB20F8" w:rsidRDefault="00652282" w:rsidP="00652282">
            <w:pPr>
              <w:jc w:val="left"/>
              <w:rPr>
                <w:sz w:val="18"/>
                <w:szCs w:val="18"/>
                <w:lang w:eastAsia="bg-BG"/>
              </w:rPr>
            </w:pPr>
            <w:r w:rsidRPr="00BB20F8">
              <w:rPr>
                <w:sz w:val="18"/>
                <w:szCs w:val="18"/>
                <w:lang w:eastAsia="bg-BG"/>
              </w:rPr>
              <w:t>11510275 / 03-11-2008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5B3B7B3" w14:textId="77777777" w:rsidR="00652282" w:rsidRPr="00BB20F8" w:rsidRDefault="00652282" w:rsidP="00652282">
            <w:pPr>
              <w:jc w:val="center"/>
              <w:rPr>
                <w:sz w:val="18"/>
                <w:szCs w:val="18"/>
                <w:lang w:eastAsia="bg-BG"/>
              </w:rPr>
            </w:pPr>
            <w:r w:rsidRPr="00BB20F8">
              <w:rPr>
                <w:sz w:val="18"/>
                <w:szCs w:val="18"/>
                <w:lang w:eastAsia="bg-BG"/>
              </w:rPr>
              <w:t>03.11.2023</w:t>
            </w:r>
          </w:p>
        </w:tc>
      </w:tr>
      <w:tr w:rsidR="00652282" w:rsidRPr="00652282" w14:paraId="6F334E2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8C914" w14:textId="77777777" w:rsidR="00652282" w:rsidRPr="00BB20F8" w:rsidRDefault="00652282" w:rsidP="00652282">
            <w:pPr>
              <w:jc w:val="center"/>
              <w:rPr>
                <w:sz w:val="18"/>
                <w:szCs w:val="18"/>
                <w:lang w:eastAsia="bg-BG"/>
              </w:rPr>
            </w:pPr>
            <w:r w:rsidRPr="00BB20F8">
              <w:rPr>
                <w:sz w:val="18"/>
                <w:szCs w:val="18"/>
                <w:lang w:eastAsia="bg-BG"/>
              </w:rPr>
              <w:t>32</w:t>
            </w:r>
          </w:p>
        </w:tc>
        <w:tc>
          <w:tcPr>
            <w:tcW w:w="4370" w:type="dxa"/>
            <w:tcBorders>
              <w:top w:val="nil"/>
              <w:left w:val="nil"/>
              <w:bottom w:val="single" w:sz="4" w:space="0" w:color="auto"/>
              <w:right w:val="single" w:sz="4" w:space="0" w:color="auto"/>
            </w:tcBorders>
            <w:shd w:val="clear" w:color="auto" w:fill="auto"/>
            <w:vAlign w:val="center"/>
            <w:hideMark/>
          </w:tcPr>
          <w:p w14:paraId="0236EEBE" w14:textId="77777777" w:rsidR="00652282" w:rsidRPr="00BB20F8" w:rsidRDefault="00652282" w:rsidP="00652282">
            <w:pPr>
              <w:jc w:val="left"/>
              <w:rPr>
                <w:sz w:val="18"/>
                <w:szCs w:val="18"/>
                <w:lang w:eastAsia="bg-BG"/>
              </w:rPr>
            </w:pPr>
            <w:r w:rsidRPr="00BB20F8">
              <w:rPr>
                <w:sz w:val="18"/>
                <w:szCs w:val="18"/>
                <w:lang w:eastAsia="bg-BG"/>
              </w:rPr>
              <w:t>ШК "Гарата" - с.Дойренци</w:t>
            </w:r>
          </w:p>
        </w:tc>
        <w:tc>
          <w:tcPr>
            <w:tcW w:w="3685" w:type="dxa"/>
            <w:tcBorders>
              <w:top w:val="nil"/>
              <w:left w:val="nil"/>
              <w:bottom w:val="single" w:sz="4" w:space="0" w:color="auto"/>
              <w:right w:val="single" w:sz="4" w:space="0" w:color="auto"/>
            </w:tcBorders>
            <w:shd w:val="clear" w:color="auto" w:fill="auto"/>
            <w:vAlign w:val="center"/>
            <w:hideMark/>
          </w:tcPr>
          <w:p w14:paraId="1071A6C6" w14:textId="77777777" w:rsidR="00652282" w:rsidRPr="00BB20F8" w:rsidRDefault="00652282" w:rsidP="00652282">
            <w:pPr>
              <w:jc w:val="left"/>
              <w:rPr>
                <w:sz w:val="18"/>
                <w:szCs w:val="18"/>
                <w:lang w:eastAsia="bg-BG"/>
              </w:rPr>
            </w:pPr>
            <w:r w:rsidRPr="00BB20F8">
              <w:rPr>
                <w:sz w:val="18"/>
                <w:szCs w:val="18"/>
                <w:lang w:eastAsia="bg-BG"/>
              </w:rPr>
              <w:t>11510045 / 24-04-2007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317B2CD" w14:textId="77777777" w:rsidR="00652282" w:rsidRPr="00BB20F8" w:rsidRDefault="00652282" w:rsidP="00652282">
            <w:pPr>
              <w:jc w:val="center"/>
              <w:rPr>
                <w:sz w:val="18"/>
                <w:szCs w:val="18"/>
                <w:lang w:eastAsia="bg-BG"/>
              </w:rPr>
            </w:pPr>
            <w:r w:rsidRPr="00BB20F8">
              <w:rPr>
                <w:sz w:val="18"/>
                <w:szCs w:val="18"/>
                <w:lang w:eastAsia="bg-BG"/>
              </w:rPr>
              <w:t>24.04.2032</w:t>
            </w:r>
          </w:p>
        </w:tc>
      </w:tr>
      <w:tr w:rsidR="00652282" w:rsidRPr="00652282" w14:paraId="1774E67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49BC08" w14:textId="77777777" w:rsidR="00652282" w:rsidRPr="00BB20F8" w:rsidRDefault="00652282" w:rsidP="00652282">
            <w:pPr>
              <w:jc w:val="center"/>
              <w:rPr>
                <w:sz w:val="18"/>
                <w:szCs w:val="18"/>
                <w:lang w:eastAsia="bg-BG"/>
              </w:rPr>
            </w:pPr>
            <w:r w:rsidRPr="00BB20F8">
              <w:rPr>
                <w:sz w:val="18"/>
                <w:szCs w:val="18"/>
                <w:lang w:eastAsia="bg-BG"/>
              </w:rPr>
              <w:t>33</w:t>
            </w:r>
          </w:p>
        </w:tc>
        <w:tc>
          <w:tcPr>
            <w:tcW w:w="4370" w:type="dxa"/>
            <w:tcBorders>
              <w:top w:val="nil"/>
              <w:left w:val="nil"/>
              <w:bottom w:val="single" w:sz="4" w:space="0" w:color="auto"/>
              <w:right w:val="single" w:sz="4" w:space="0" w:color="auto"/>
            </w:tcBorders>
            <w:shd w:val="clear" w:color="auto" w:fill="auto"/>
            <w:vAlign w:val="center"/>
            <w:hideMark/>
          </w:tcPr>
          <w:p w14:paraId="0DBF499D" w14:textId="77777777" w:rsidR="00652282" w:rsidRPr="00BB20F8" w:rsidRDefault="00652282" w:rsidP="00652282">
            <w:pPr>
              <w:jc w:val="left"/>
              <w:rPr>
                <w:sz w:val="18"/>
                <w:szCs w:val="18"/>
                <w:lang w:eastAsia="bg-BG"/>
              </w:rPr>
            </w:pPr>
            <w:r w:rsidRPr="00BB20F8">
              <w:rPr>
                <w:sz w:val="18"/>
                <w:szCs w:val="18"/>
                <w:lang w:eastAsia="bg-BG"/>
              </w:rPr>
              <w:t>Д "Каменна могила" - с.Дойренци</w:t>
            </w:r>
          </w:p>
        </w:tc>
        <w:tc>
          <w:tcPr>
            <w:tcW w:w="3685" w:type="dxa"/>
            <w:tcBorders>
              <w:top w:val="nil"/>
              <w:left w:val="nil"/>
              <w:bottom w:val="single" w:sz="4" w:space="0" w:color="auto"/>
              <w:right w:val="single" w:sz="4" w:space="0" w:color="auto"/>
            </w:tcBorders>
            <w:shd w:val="clear" w:color="auto" w:fill="auto"/>
            <w:vAlign w:val="center"/>
            <w:hideMark/>
          </w:tcPr>
          <w:p w14:paraId="7E77C32E" w14:textId="77777777" w:rsidR="00652282" w:rsidRPr="00BB20F8" w:rsidRDefault="00652282" w:rsidP="00652282">
            <w:pPr>
              <w:jc w:val="left"/>
              <w:rPr>
                <w:sz w:val="18"/>
                <w:szCs w:val="18"/>
                <w:lang w:eastAsia="bg-BG"/>
              </w:rPr>
            </w:pPr>
            <w:r w:rsidRPr="00BB20F8">
              <w:rPr>
                <w:sz w:val="18"/>
                <w:szCs w:val="18"/>
                <w:lang w:eastAsia="bg-BG"/>
              </w:rPr>
              <w:t>11510044 / 24-04-2007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387AFED" w14:textId="77777777" w:rsidR="00652282" w:rsidRPr="00BB20F8" w:rsidRDefault="00652282" w:rsidP="00652282">
            <w:pPr>
              <w:jc w:val="center"/>
              <w:rPr>
                <w:sz w:val="18"/>
                <w:szCs w:val="18"/>
                <w:lang w:eastAsia="bg-BG"/>
              </w:rPr>
            </w:pPr>
            <w:r w:rsidRPr="00BB20F8">
              <w:rPr>
                <w:sz w:val="18"/>
                <w:szCs w:val="18"/>
                <w:lang w:eastAsia="bg-BG"/>
              </w:rPr>
              <w:t>24.04.2012</w:t>
            </w:r>
          </w:p>
        </w:tc>
      </w:tr>
      <w:tr w:rsidR="00652282" w:rsidRPr="00652282" w14:paraId="7F09162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B98AF6" w14:textId="77777777" w:rsidR="00652282" w:rsidRPr="00BB20F8" w:rsidRDefault="00652282" w:rsidP="00652282">
            <w:pPr>
              <w:jc w:val="center"/>
              <w:rPr>
                <w:sz w:val="18"/>
                <w:szCs w:val="18"/>
                <w:lang w:eastAsia="bg-BG"/>
              </w:rPr>
            </w:pPr>
            <w:r w:rsidRPr="00BB20F8">
              <w:rPr>
                <w:sz w:val="18"/>
                <w:szCs w:val="18"/>
                <w:lang w:eastAsia="bg-BG"/>
              </w:rPr>
              <w:t>34</w:t>
            </w:r>
          </w:p>
        </w:tc>
        <w:tc>
          <w:tcPr>
            <w:tcW w:w="4370" w:type="dxa"/>
            <w:tcBorders>
              <w:top w:val="nil"/>
              <w:left w:val="nil"/>
              <w:bottom w:val="single" w:sz="4" w:space="0" w:color="auto"/>
              <w:right w:val="single" w:sz="4" w:space="0" w:color="auto"/>
            </w:tcBorders>
            <w:shd w:val="clear" w:color="auto" w:fill="auto"/>
            <w:vAlign w:val="center"/>
            <w:hideMark/>
          </w:tcPr>
          <w:p w14:paraId="3B15009E" w14:textId="77777777" w:rsidR="00652282" w:rsidRPr="00BB20F8" w:rsidRDefault="00652282" w:rsidP="00652282">
            <w:pPr>
              <w:jc w:val="left"/>
              <w:rPr>
                <w:sz w:val="18"/>
                <w:szCs w:val="18"/>
                <w:lang w:eastAsia="bg-BG"/>
              </w:rPr>
            </w:pPr>
            <w:r w:rsidRPr="00BB20F8">
              <w:rPr>
                <w:sz w:val="18"/>
                <w:szCs w:val="18"/>
                <w:lang w:eastAsia="bg-BG"/>
              </w:rPr>
              <w:t>Д "Извора" - с.Дренов</w:t>
            </w:r>
          </w:p>
        </w:tc>
        <w:tc>
          <w:tcPr>
            <w:tcW w:w="3685" w:type="dxa"/>
            <w:tcBorders>
              <w:top w:val="nil"/>
              <w:left w:val="nil"/>
              <w:bottom w:val="single" w:sz="4" w:space="0" w:color="auto"/>
              <w:right w:val="single" w:sz="4" w:space="0" w:color="auto"/>
            </w:tcBorders>
            <w:shd w:val="clear" w:color="auto" w:fill="auto"/>
            <w:vAlign w:val="center"/>
            <w:hideMark/>
          </w:tcPr>
          <w:p w14:paraId="2FC593FA" w14:textId="77777777" w:rsidR="00652282" w:rsidRPr="00BB20F8" w:rsidRDefault="00652282" w:rsidP="00652282">
            <w:pPr>
              <w:jc w:val="left"/>
              <w:rPr>
                <w:sz w:val="18"/>
                <w:szCs w:val="18"/>
                <w:lang w:eastAsia="bg-BG"/>
              </w:rPr>
            </w:pPr>
            <w:r w:rsidRPr="00BB20F8">
              <w:rPr>
                <w:sz w:val="18"/>
                <w:szCs w:val="18"/>
                <w:lang w:eastAsia="bg-BG"/>
              </w:rPr>
              <w:t>11510193 / 18-03-2008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9CAAAD9" w14:textId="77777777" w:rsidR="00652282" w:rsidRPr="00BB20F8" w:rsidRDefault="00652282" w:rsidP="00652282">
            <w:pPr>
              <w:jc w:val="center"/>
              <w:rPr>
                <w:sz w:val="18"/>
                <w:szCs w:val="18"/>
                <w:lang w:eastAsia="bg-BG"/>
              </w:rPr>
            </w:pPr>
            <w:r w:rsidRPr="00BB20F8">
              <w:rPr>
                <w:sz w:val="18"/>
                <w:szCs w:val="18"/>
                <w:lang w:eastAsia="bg-BG"/>
              </w:rPr>
              <w:t>18.03.2028</w:t>
            </w:r>
          </w:p>
        </w:tc>
      </w:tr>
      <w:tr w:rsidR="00652282" w:rsidRPr="00652282" w14:paraId="7C618DB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A4CA44" w14:textId="77777777" w:rsidR="00652282" w:rsidRPr="00BB20F8" w:rsidRDefault="00652282" w:rsidP="00652282">
            <w:pPr>
              <w:jc w:val="center"/>
              <w:rPr>
                <w:sz w:val="18"/>
                <w:szCs w:val="18"/>
                <w:lang w:eastAsia="bg-BG"/>
              </w:rPr>
            </w:pPr>
            <w:r w:rsidRPr="00BB20F8">
              <w:rPr>
                <w:sz w:val="18"/>
                <w:szCs w:val="18"/>
                <w:lang w:eastAsia="bg-BG"/>
              </w:rPr>
              <w:t>35</w:t>
            </w:r>
          </w:p>
        </w:tc>
        <w:tc>
          <w:tcPr>
            <w:tcW w:w="4370" w:type="dxa"/>
            <w:tcBorders>
              <w:top w:val="nil"/>
              <w:left w:val="nil"/>
              <w:bottom w:val="single" w:sz="4" w:space="0" w:color="auto"/>
              <w:right w:val="single" w:sz="4" w:space="0" w:color="auto"/>
            </w:tcBorders>
            <w:shd w:val="clear" w:color="auto" w:fill="auto"/>
            <w:vAlign w:val="center"/>
            <w:hideMark/>
          </w:tcPr>
          <w:p w14:paraId="3EF04761" w14:textId="77777777" w:rsidR="00652282" w:rsidRPr="00BB20F8" w:rsidRDefault="00652282" w:rsidP="00652282">
            <w:pPr>
              <w:jc w:val="left"/>
              <w:rPr>
                <w:sz w:val="18"/>
                <w:szCs w:val="18"/>
                <w:lang w:eastAsia="bg-BG"/>
              </w:rPr>
            </w:pPr>
            <w:r w:rsidRPr="00BB20F8">
              <w:rPr>
                <w:sz w:val="18"/>
                <w:szCs w:val="18"/>
                <w:lang w:eastAsia="bg-BG"/>
              </w:rPr>
              <w:t>КИ "Каптажа" - с.Дъбрава</w:t>
            </w:r>
          </w:p>
        </w:tc>
        <w:tc>
          <w:tcPr>
            <w:tcW w:w="3685" w:type="dxa"/>
            <w:tcBorders>
              <w:top w:val="nil"/>
              <w:left w:val="nil"/>
              <w:bottom w:val="single" w:sz="4" w:space="0" w:color="auto"/>
              <w:right w:val="single" w:sz="4" w:space="0" w:color="auto"/>
            </w:tcBorders>
            <w:shd w:val="clear" w:color="auto" w:fill="auto"/>
            <w:vAlign w:val="center"/>
            <w:hideMark/>
          </w:tcPr>
          <w:p w14:paraId="22EF225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B043B3E"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3F7C241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5879228" w14:textId="77777777" w:rsidR="00652282" w:rsidRPr="00BB20F8" w:rsidRDefault="00652282" w:rsidP="00652282">
            <w:pPr>
              <w:jc w:val="center"/>
              <w:rPr>
                <w:sz w:val="18"/>
                <w:szCs w:val="18"/>
                <w:lang w:eastAsia="bg-BG"/>
              </w:rPr>
            </w:pPr>
            <w:r w:rsidRPr="00BB20F8">
              <w:rPr>
                <w:sz w:val="18"/>
                <w:szCs w:val="18"/>
                <w:lang w:eastAsia="bg-BG"/>
              </w:rPr>
              <w:t>36</w:t>
            </w:r>
          </w:p>
        </w:tc>
        <w:tc>
          <w:tcPr>
            <w:tcW w:w="4370" w:type="dxa"/>
            <w:tcBorders>
              <w:top w:val="nil"/>
              <w:left w:val="nil"/>
              <w:bottom w:val="single" w:sz="4" w:space="0" w:color="auto"/>
              <w:right w:val="single" w:sz="4" w:space="0" w:color="auto"/>
            </w:tcBorders>
            <w:shd w:val="clear" w:color="auto" w:fill="auto"/>
            <w:vAlign w:val="center"/>
            <w:hideMark/>
          </w:tcPr>
          <w:p w14:paraId="7CFEE42A" w14:textId="77777777" w:rsidR="00652282" w:rsidRPr="00BB20F8" w:rsidRDefault="00652282" w:rsidP="00652282">
            <w:pPr>
              <w:jc w:val="left"/>
              <w:rPr>
                <w:sz w:val="18"/>
                <w:szCs w:val="18"/>
                <w:lang w:eastAsia="bg-BG"/>
              </w:rPr>
            </w:pPr>
            <w:r w:rsidRPr="00BB20F8">
              <w:rPr>
                <w:sz w:val="18"/>
                <w:szCs w:val="18"/>
                <w:lang w:eastAsia="bg-BG"/>
              </w:rPr>
              <w:t>КИ "Голям кайнак" - с.Къкрина</w:t>
            </w:r>
          </w:p>
        </w:tc>
        <w:tc>
          <w:tcPr>
            <w:tcW w:w="3685" w:type="dxa"/>
            <w:tcBorders>
              <w:top w:val="nil"/>
              <w:left w:val="nil"/>
              <w:bottom w:val="single" w:sz="4" w:space="0" w:color="auto"/>
              <w:right w:val="single" w:sz="4" w:space="0" w:color="auto"/>
            </w:tcBorders>
            <w:shd w:val="clear" w:color="auto" w:fill="auto"/>
            <w:vAlign w:val="center"/>
            <w:hideMark/>
          </w:tcPr>
          <w:p w14:paraId="59842514" w14:textId="77777777" w:rsidR="00652282" w:rsidRPr="00BB20F8" w:rsidRDefault="00652282" w:rsidP="00652282">
            <w:pPr>
              <w:jc w:val="left"/>
              <w:rPr>
                <w:sz w:val="18"/>
                <w:szCs w:val="18"/>
                <w:lang w:eastAsia="bg-BG"/>
              </w:rPr>
            </w:pPr>
            <w:r w:rsidRPr="00BB20F8">
              <w:rPr>
                <w:sz w:val="18"/>
                <w:szCs w:val="18"/>
                <w:lang w:eastAsia="bg-BG"/>
              </w:rPr>
              <w:t>11510271 / 31-10-2008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D8F59FD" w14:textId="77777777" w:rsidR="00652282" w:rsidRPr="00BB20F8" w:rsidRDefault="00652282" w:rsidP="00652282">
            <w:pPr>
              <w:jc w:val="center"/>
              <w:rPr>
                <w:sz w:val="18"/>
                <w:szCs w:val="18"/>
                <w:lang w:eastAsia="bg-BG"/>
              </w:rPr>
            </w:pPr>
            <w:r w:rsidRPr="00BB20F8">
              <w:rPr>
                <w:sz w:val="18"/>
                <w:szCs w:val="18"/>
                <w:lang w:eastAsia="bg-BG"/>
              </w:rPr>
              <w:t>31.10.2023</w:t>
            </w:r>
          </w:p>
        </w:tc>
      </w:tr>
      <w:tr w:rsidR="00652282" w:rsidRPr="00652282" w14:paraId="0C3D55A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8805BE5" w14:textId="77777777" w:rsidR="00652282" w:rsidRPr="00BB20F8" w:rsidRDefault="00652282" w:rsidP="00652282">
            <w:pPr>
              <w:jc w:val="center"/>
              <w:rPr>
                <w:sz w:val="18"/>
                <w:szCs w:val="18"/>
                <w:lang w:eastAsia="bg-BG"/>
              </w:rPr>
            </w:pPr>
            <w:r w:rsidRPr="00BB20F8">
              <w:rPr>
                <w:sz w:val="18"/>
                <w:szCs w:val="18"/>
                <w:lang w:eastAsia="bg-BG"/>
              </w:rPr>
              <w:t>37</w:t>
            </w:r>
          </w:p>
        </w:tc>
        <w:tc>
          <w:tcPr>
            <w:tcW w:w="4370" w:type="dxa"/>
            <w:tcBorders>
              <w:top w:val="nil"/>
              <w:left w:val="nil"/>
              <w:bottom w:val="single" w:sz="4" w:space="0" w:color="auto"/>
              <w:right w:val="single" w:sz="4" w:space="0" w:color="auto"/>
            </w:tcBorders>
            <w:shd w:val="clear" w:color="auto" w:fill="auto"/>
            <w:vAlign w:val="center"/>
            <w:hideMark/>
          </w:tcPr>
          <w:p w14:paraId="0F52311E" w14:textId="77777777" w:rsidR="00652282" w:rsidRPr="00BB20F8" w:rsidRDefault="00652282" w:rsidP="00652282">
            <w:pPr>
              <w:jc w:val="left"/>
              <w:rPr>
                <w:sz w:val="18"/>
                <w:szCs w:val="18"/>
                <w:lang w:eastAsia="bg-BG"/>
              </w:rPr>
            </w:pPr>
            <w:r w:rsidRPr="00BB20F8">
              <w:rPr>
                <w:sz w:val="18"/>
                <w:szCs w:val="18"/>
                <w:lang w:eastAsia="bg-BG"/>
              </w:rPr>
              <w:t>КИ "Малък Кайнак" - с.Къкрина</w:t>
            </w:r>
          </w:p>
        </w:tc>
        <w:tc>
          <w:tcPr>
            <w:tcW w:w="3685" w:type="dxa"/>
            <w:tcBorders>
              <w:top w:val="nil"/>
              <w:left w:val="nil"/>
              <w:bottom w:val="single" w:sz="4" w:space="0" w:color="auto"/>
              <w:right w:val="single" w:sz="4" w:space="0" w:color="auto"/>
            </w:tcBorders>
            <w:shd w:val="clear" w:color="auto" w:fill="auto"/>
            <w:vAlign w:val="center"/>
            <w:hideMark/>
          </w:tcPr>
          <w:p w14:paraId="5F3305F7" w14:textId="77777777" w:rsidR="00652282" w:rsidRPr="00BB20F8" w:rsidRDefault="00652282" w:rsidP="00652282">
            <w:pPr>
              <w:jc w:val="left"/>
              <w:rPr>
                <w:sz w:val="18"/>
                <w:szCs w:val="18"/>
                <w:lang w:eastAsia="bg-BG"/>
              </w:rPr>
            </w:pPr>
            <w:r w:rsidRPr="00BB20F8">
              <w:rPr>
                <w:sz w:val="18"/>
                <w:szCs w:val="18"/>
                <w:lang w:eastAsia="bg-BG"/>
              </w:rPr>
              <w:t>11510272 / 31-10-2008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378CC2B" w14:textId="77777777" w:rsidR="00652282" w:rsidRPr="00BB20F8" w:rsidRDefault="00652282" w:rsidP="00652282">
            <w:pPr>
              <w:jc w:val="center"/>
              <w:rPr>
                <w:sz w:val="18"/>
                <w:szCs w:val="18"/>
                <w:lang w:eastAsia="bg-BG"/>
              </w:rPr>
            </w:pPr>
            <w:r w:rsidRPr="00BB20F8">
              <w:rPr>
                <w:sz w:val="18"/>
                <w:szCs w:val="18"/>
                <w:lang w:eastAsia="bg-BG"/>
              </w:rPr>
              <w:t>31.10.2023</w:t>
            </w:r>
          </w:p>
        </w:tc>
      </w:tr>
      <w:tr w:rsidR="00652282" w:rsidRPr="00652282" w14:paraId="4351318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80ACA52" w14:textId="77777777" w:rsidR="00652282" w:rsidRPr="00BB20F8" w:rsidRDefault="00652282" w:rsidP="00652282">
            <w:pPr>
              <w:jc w:val="center"/>
              <w:rPr>
                <w:sz w:val="18"/>
                <w:szCs w:val="18"/>
                <w:lang w:eastAsia="bg-BG"/>
              </w:rPr>
            </w:pPr>
            <w:r w:rsidRPr="00BB20F8">
              <w:rPr>
                <w:sz w:val="18"/>
                <w:szCs w:val="18"/>
                <w:lang w:eastAsia="bg-BG"/>
              </w:rPr>
              <w:t>38</w:t>
            </w:r>
          </w:p>
        </w:tc>
        <w:tc>
          <w:tcPr>
            <w:tcW w:w="4370" w:type="dxa"/>
            <w:tcBorders>
              <w:top w:val="nil"/>
              <w:left w:val="nil"/>
              <w:bottom w:val="single" w:sz="4" w:space="0" w:color="auto"/>
              <w:right w:val="single" w:sz="4" w:space="0" w:color="auto"/>
            </w:tcBorders>
            <w:shd w:val="clear" w:color="auto" w:fill="auto"/>
            <w:vAlign w:val="center"/>
            <w:hideMark/>
          </w:tcPr>
          <w:p w14:paraId="4100748B" w14:textId="77777777" w:rsidR="00652282" w:rsidRPr="00BB20F8" w:rsidRDefault="00652282" w:rsidP="00652282">
            <w:pPr>
              <w:jc w:val="left"/>
              <w:rPr>
                <w:sz w:val="18"/>
                <w:szCs w:val="18"/>
                <w:lang w:eastAsia="bg-BG"/>
              </w:rPr>
            </w:pPr>
            <w:r w:rsidRPr="00BB20F8">
              <w:rPr>
                <w:sz w:val="18"/>
                <w:szCs w:val="18"/>
                <w:lang w:eastAsia="bg-BG"/>
              </w:rPr>
              <w:t>КИ "Чучура" - с.Къкрина</w:t>
            </w:r>
          </w:p>
        </w:tc>
        <w:tc>
          <w:tcPr>
            <w:tcW w:w="3685" w:type="dxa"/>
            <w:tcBorders>
              <w:top w:val="nil"/>
              <w:left w:val="nil"/>
              <w:bottom w:val="single" w:sz="4" w:space="0" w:color="auto"/>
              <w:right w:val="single" w:sz="4" w:space="0" w:color="auto"/>
            </w:tcBorders>
            <w:shd w:val="clear" w:color="auto" w:fill="auto"/>
            <w:vAlign w:val="center"/>
            <w:hideMark/>
          </w:tcPr>
          <w:p w14:paraId="4983E0A5" w14:textId="77777777" w:rsidR="00652282" w:rsidRPr="00BB20F8" w:rsidRDefault="00652282" w:rsidP="00652282">
            <w:pPr>
              <w:jc w:val="left"/>
              <w:rPr>
                <w:sz w:val="18"/>
                <w:szCs w:val="18"/>
                <w:lang w:eastAsia="bg-BG"/>
              </w:rPr>
            </w:pPr>
            <w:r w:rsidRPr="00BB20F8">
              <w:rPr>
                <w:sz w:val="18"/>
                <w:szCs w:val="18"/>
                <w:lang w:eastAsia="bg-BG"/>
              </w:rPr>
              <w:t>11510273 / 31-10-2008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34E0636" w14:textId="77777777" w:rsidR="00652282" w:rsidRPr="00BB20F8" w:rsidRDefault="00652282" w:rsidP="00652282">
            <w:pPr>
              <w:jc w:val="center"/>
              <w:rPr>
                <w:sz w:val="18"/>
                <w:szCs w:val="18"/>
                <w:lang w:eastAsia="bg-BG"/>
              </w:rPr>
            </w:pPr>
            <w:r w:rsidRPr="00BB20F8">
              <w:rPr>
                <w:sz w:val="18"/>
                <w:szCs w:val="18"/>
                <w:lang w:eastAsia="bg-BG"/>
              </w:rPr>
              <w:t>31.10.2023</w:t>
            </w:r>
          </w:p>
        </w:tc>
      </w:tr>
      <w:tr w:rsidR="00652282" w:rsidRPr="00652282" w14:paraId="015AFCC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CE55E03" w14:textId="77777777" w:rsidR="00652282" w:rsidRPr="00BB20F8" w:rsidRDefault="00652282" w:rsidP="00652282">
            <w:pPr>
              <w:jc w:val="center"/>
              <w:rPr>
                <w:sz w:val="18"/>
                <w:szCs w:val="18"/>
                <w:lang w:eastAsia="bg-BG"/>
              </w:rPr>
            </w:pPr>
            <w:r w:rsidRPr="00BB20F8">
              <w:rPr>
                <w:sz w:val="18"/>
                <w:szCs w:val="18"/>
                <w:lang w:eastAsia="bg-BG"/>
              </w:rPr>
              <w:t>39</w:t>
            </w:r>
          </w:p>
        </w:tc>
        <w:tc>
          <w:tcPr>
            <w:tcW w:w="4370" w:type="dxa"/>
            <w:tcBorders>
              <w:top w:val="nil"/>
              <w:left w:val="nil"/>
              <w:bottom w:val="single" w:sz="4" w:space="0" w:color="auto"/>
              <w:right w:val="single" w:sz="4" w:space="0" w:color="auto"/>
            </w:tcBorders>
            <w:shd w:val="clear" w:color="auto" w:fill="auto"/>
            <w:vAlign w:val="center"/>
            <w:hideMark/>
          </w:tcPr>
          <w:p w14:paraId="26545064" w14:textId="77777777" w:rsidR="00652282" w:rsidRPr="00BB20F8" w:rsidRDefault="00652282" w:rsidP="00652282">
            <w:pPr>
              <w:jc w:val="left"/>
              <w:rPr>
                <w:sz w:val="18"/>
                <w:szCs w:val="18"/>
                <w:lang w:eastAsia="bg-BG"/>
              </w:rPr>
            </w:pPr>
            <w:r w:rsidRPr="00BB20F8">
              <w:rPr>
                <w:sz w:val="18"/>
                <w:szCs w:val="18"/>
                <w:lang w:eastAsia="bg-BG"/>
              </w:rPr>
              <w:t>КИ "Над селото" - с.Лешница</w:t>
            </w:r>
          </w:p>
        </w:tc>
        <w:tc>
          <w:tcPr>
            <w:tcW w:w="3685" w:type="dxa"/>
            <w:tcBorders>
              <w:top w:val="nil"/>
              <w:left w:val="nil"/>
              <w:bottom w:val="single" w:sz="4" w:space="0" w:color="auto"/>
              <w:right w:val="single" w:sz="4" w:space="0" w:color="auto"/>
            </w:tcBorders>
            <w:shd w:val="clear" w:color="auto" w:fill="auto"/>
            <w:vAlign w:val="center"/>
            <w:hideMark/>
          </w:tcPr>
          <w:p w14:paraId="0B9CC1C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7C1D026"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50CC898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AA00FE6" w14:textId="77777777" w:rsidR="00652282" w:rsidRPr="00BB20F8" w:rsidRDefault="00652282" w:rsidP="00652282">
            <w:pPr>
              <w:jc w:val="center"/>
              <w:rPr>
                <w:sz w:val="18"/>
                <w:szCs w:val="18"/>
                <w:lang w:eastAsia="bg-BG"/>
              </w:rPr>
            </w:pPr>
            <w:r w:rsidRPr="00BB20F8">
              <w:rPr>
                <w:sz w:val="18"/>
                <w:szCs w:val="18"/>
                <w:lang w:eastAsia="bg-BG"/>
              </w:rPr>
              <w:t>40</w:t>
            </w:r>
          </w:p>
        </w:tc>
        <w:tc>
          <w:tcPr>
            <w:tcW w:w="4370" w:type="dxa"/>
            <w:tcBorders>
              <w:top w:val="nil"/>
              <w:left w:val="nil"/>
              <w:bottom w:val="single" w:sz="4" w:space="0" w:color="auto"/>
              <w:right w:val="single" w:sz="4" w:space="0" w:color="auto"/>
            </w:tcBorders>
            <w:shd w:val="clear" w:color="auto" w:fill="auto"/>
            <w:vAlign w:val="center"/>
            <w:hideMark/>
          </w:tcPr>
          <w:p w14:paraId="098EA77A" w14:textId="77777777" w:rsidR="00652282" w:rsidRPr="00BB20F8" w:rsidRDefault="00652282" w:rsidP="00652282">
            <w:pPr>
              <w:jc w:val="left"/>
              <w:rPr>
                <w:sz w:val="18"/>
                <w:szCs w:val="18"/>
                <w:lang w:eastAsia="bg-BG"/>
              </w:rPr>
            </w:pPr>
            <w:r w:rsidRPr="00BB20F8">
              <w:rPr>
                <w:sz w:val="18"/>
                <w:szCs w:val="18"/>
                <w:lang w:eastAsia="bg-BG"/>
              </w:rPr>
              <w:t>КИ "Бряста" - с.Лисец</w:t>
            </w:r>
          </w:p>
        </w:tc>
        <w:tc>
          <w:tcPr>
            <w:tcW w:w="3685" w:type="dxa"/>
            <w:tcBorders>
              <w:top w:val="nil"/>
              <w:left w:val="nil"/>
              <w:bottom w:val="single" w:sz="4" w:space="0" w:color="auto"/>
              <w:right w:val="single" w:sz="4" w:space="0" w:color="auto"/>
            </w:tcBorders>
            <w:shd w:val="clear" w:color="auto" w:fill="auto"/>
            <w:vAlign w:val="center"/>
            <w:hideMark/>
          </w:tcPr>
          <w:p w14:paraId="40BBA5C9" w14:textId="77777777" w:rsidR="00652282" w:rsidRPr="00BB20F8" w:rsidRDefault="00652282" w:rsidP="00652282">
            <w:pPr>
              <w:jc w:val="left"/>
              <w:rPr>
                <w:sz w:val="18"/>
                <w:szCs w:val="18"/>
                <w:lang w:eastAsia="bg-BG"/>
              </w:rPr>
            </w:pPr>
            <w:r w:rsidRPr="00BB20F8">
              <w:rPr>
                <w:sz w:val="18"/>
                <w:szCs w:val="18"/>
                <w:lang w:eastAsia="bg-BG"/>
              </w:rPr>
              <w:t>11511147 / 03-07-2017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9D3E386" w14:textId="77777777" w:rsidR="00652282" w:rsidRPr="00BB20F8" w:rsidRDefault="00652282" w:rsidP="00652282">
            <w:pPr>
              <w:jc w:val="center"/>
              <w:rPr>
                <w:sz w:val="18"/>
                <w:szCs w:val="18"/>
                <w:lang w:eastAsia="bg-BG"/>
              </w:rPr>
            </w:pPr>
            <w:r w:rsidRPr="00BB20F8">
              <w:rPr>
                <w:sz w:val="18"/>
                <w:szCs w:val="18"/>
                <w:lang w:eastAsia="bg-BG"/>
              </w:rPr>
              <w:t>03.07.2022</w:t>
            </w:r>
          </w:p>
        </w:tc>
      </w:tr>
      <w:tr w:rsidR="00652282" w:rsidRPr="00652282" w14:paraId="12AD532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1C612C8" w14:textId="77777777" w:rsidR="00652282" w:rsidRPr="00BB20F8" w:rsidRDefault="00652282" w:rsidP="00652282">
            <w:pPr>
              <w:jc w:val="center"/>
              <w:rPr>
                <w:sz w:val="18"/>
                <w:szCs w:val="18"/>
                <w:lang w:eastAsia="bg-BG"/>
              </w:rPr>
            </w:pPr>
            <w:r w:rsidRPr="00BB20F8">
              <w:rPr>
                <w:sz w:val="18"/>
                <w:szCs w:val="18"/>
                <w:lang w:eastAsia="bg-BG"/>
              </w:rPr>
              <w:t>41</w:t>
            </w:r>
          </w:p>
        </w:tc>
        <w:tc>
          <w:tcPr>
            <w:tcW w:w="4370" w:type="dxa"/>
            <w:tcBorders>
              <w:top w:val="nil"/>
              <w:left w:val="nil"/>
              <w:bottom w:val="single" w:sz="4" w:space="0" w:color="auto"/>
              <w:right w:val="single" w:sz="4" w:space="0" w:color="auto"/>
            </w:tcBorders>
            <w:shd w:val="clear" w:color="auto" w:fill="auto"/>
            <w:vAlign w:val="center"/>
            <w:hideMark/>
          </w:tcPr>
          <w:p w14:paraId="36CB68B6" w14:textId="77777777" w:rsidR="00652282" w:rsidRPr="00BB20F8" w:rsidRDefault="00652282" w:rsidP="00652282">
            <w:pPr>
              <w:jc w:val="left"/>
              <w:rPr>
                <w:sz w:val="18"/>
                <w:szCs w:val="18"/>
                <w:lang w:eastAsia="bg-BG"/>
              </w:rPr>
            </w:pPr>
            <w:r w:rsidRPr="00BB20F8">
              <w:rPr>
                <w:sz w:val="18"/>
                <w:szCs w:val="18"/>
                <w:lang w:eastAsia="bg-BG"/>
              </w:rPr>
              <w:t>КИ "Врани кладенец" - с.Лисец</w:t>
            </w:r>
          </w:p>
        </w:tc>
        <w:tc>
          <w:tcPr>
            <w:tcW w:w="3685" w:type="dxa"/>
            <w:tcBorders>
              <w:top w:val="nil"/>
              <w:left w:val="nil"/>
              <w:bottom w:val="single" w:sz="4" w:space="0" w:color="auto"/>
              <w:right w:val="single" w:sz="4" w:space="0" w:color="auto"/>
            </w:tcBorders>
            <w:shd w:val="clear" w:color="auto" w:fill="auto"/>
            <w:vAlign w:val="center"/>
            <w:hideMark/>
          </w:tcPr>
          <w:p w14:paraId="347CD0BB" w14:textId="77777777" w:rsidR="00652282" w:rsidRPr="00BB20F8" w:rsidRDefault="00652282" w:rsidP="00652282">
            <w:pPr>
              <w:jc w:val="left"/>
              <w:rPr>
                <w:sz w:val="18"/>
                <w:szCs w:val="18"/>
                <w:lang w:eastAsia="bg-BG"/>
              </w:rPr>
            </w:pPr>
            <w:r w:rsidRPr="00BB20F8">
              <w:rPr>
                <w:sz w:val="18"/>
                <w:szCs w:val="18"/>
                <w:lang w:eastAsia="bg-BG"/>
              </w:rPr>
              <w:t>11511170 / 03-08-2017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3605BC5" w14:textId="77777777" w:rsidR="00652282" w:rsidRPr="00BB20F8" w:rsidRDefault="00652282" w:rsidP="00652282">
            <w:pPr>
              <w:jc w:val="center"/>
              <w:rPr>
                <w:sz w:val="18"/>
                <w:szCs w:val="18"/>
                <w:lang w:eastAsia="bg-BG"/>
              </w:rPr>
            </w:pPr>
            <w:r w:rsidRPr="00BB20F8">
              <w:rPr>
                <w:sz w:val="18"/>
                <w:szCs w:val="18"/>
                <w:lang w:eastAsia="bg-BG"/>
              </w:rPr>
              <w:t>03.08.2022</w:t>
            </w:r>
          </w:p>
        </w:tc>
      </w:tr>
      <w:tr w:rsidR="00652282" w:rsidRPr="00652282" w14:paraId="0648695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5B0C88" w14:textId="77777777" w:rsidR="00652282" w:rsidRPr="00BB20F8" w:rsidRDefault="00652282" w:rsidP="00652282">
            <w:pPr>
              <w:jc w:val="center"/>
              <w:rPr>
                <w:sz w:val="18"/>
                <w:szCs w:val="18"/>
                <w:lang w:eastAsia="bg-BG"/>
              </w:rPr>
            </w:pPr>
            <w:r w:rsidRPr="00BB20F8">
              <w:rPr>
                <w:sz w:val="18"/>
                <w:szCs w:val="18"/>
                <w:lang w:eastAsia="bg-BG"/>
              </w:rPr>
              <w:t>42</w:t>
            </w:r>
          </w:p>
        </w:tc>
        <w:tc>
          <w:tcPr>
            <w:tcW w:w="4370" w:type="dxa"/>
            <w:tcBorders>
              <w:top w:val="nil"/>
              <w:left w:val="nil"/>
              <w:bottom w:val="single" w:sz="4" w:space="0" w:color="auto"/>
              <w:right w:val="single" w:sz="4" w:space="0" w:color="auto"/>
            </w:tcBorders>
            <w:shd w:val="clear" w:color="auto" w:fill="auto"/>
            <w:vAlign w:val="center"/>
            <w:hideMark/>
          </w:tcPr>
          <w:p w14:paraId="25FC7455" w14:textId="77777777" w:rsidR="00652282" w:rsidRPr="00BB20F8" w:rsidRDefault="00652282" w:rsidP="00652282">
            <w:pPr>
              <w:jc w:val="left"/>
              <w:rPr>
                <w:sz w:val="18"/>
                <w:szCs w:val="18"/>
                <w:lang w:eastAsia="bg-BG"/>
              </w:rPr>
            </w:pPr>
            <w:r w:rsidRPr="00BB20F8">
              <w:rPr>
                <w:sz w:val="18"/>
                <w:szCs w:val="18"/>
                <w:lang w:eastAsia="bg-BG"/>
              </w:rPr>
              <w:t>Д и КИ "Пиздица" - с.Лисец</w:t>
            </w:r>
          </w:p>
        </w:tc>
        <w:tc>
          <w:tcPr>
            <w:tcW w:w="3685" w:type="dxa"/>
            <w:tcBorders>
              <w:top w:val="nil"/>
              <w:left w:val="nil"/>
              <w:bottom w:val="single" w:sz="4" w:space="0" w:color="auto"/>
              <w:right w:val="single" w:sz="4" w:space="0" w:color="auto"/>
            </w:tcBorders>
            <w:shd w:val="clear" w:color="auto" w:fill="auto"/>
            <w:vAlign w:val="center"/>
            <w:hideMark/>
          </w:tcPr>
          <w:p w14:paraId="610799D3"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BA50F49"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B916BF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2FE1855" w14:textId="77777777" w:rsidR="00652282" w:rsidRPr="00BB20F8" w:rsidRDefault="00652282" w:rsidP="00652282">
            <w:pPr>
              <w:jc w:val="center"/>
              <w:rPr>
                <w:sz w:val="18"/>
                <w:szCs w:val="18"/>
                <w:lang w:eastAsia="bg-BG"/>
              </w:rPr>
            </w:pPr>
            <w:r w:rsidRPr="00BB20F8">
              <w:rPr>
                <w:sz w:val="18"/>
                <w:szCs w:val="18"/>
                <w:lang w:eastAsia="bg-BG"/>
              </w:rPr>
              <w:t>43</w:t>
            </w:r>
          </w:p>
        </w:tc>
        <w:tc>
          <w:tcPr>
            <w:tcW w:w="4370" w:type="dxa"/>
            <w:tcBorders>
              <w:top w:val="nil"/>
              <w:left w:val="nil"/>
              <w:bottom w:val="single" w:sz="4" w:space="0" w:color="auto"/>
              <w:right w:val="single" w:sz="4" w:space="0" w:color="auto"/>
            </w:tcBorders>
            <w:shd w:val="clear" w:color="auto" w:fill="auto"/>
            <w:vAlign w:val="center"/>
            <w:hideMark/>
          </w:tcPr>
          <w:p w14:paraId="08F833AC" w14:textId="77777777" w:rsidR="00652282" w:rsidRPr="00BB20F8" w:rsidRDefault="00652282" w:rsidP="00652282">
            <w:pPr>
              <w:jc w:val="left"/>
              <w:rPr>
                <w:sz w:val="18"/>
                <w:szCs w:val="18"/>
                <w:lang w:eastAsia="bg-BG"/>
              </w:rPr>
            </w:pPr>
            <w:r w:rsidRPr="00BB20F8">
              <w:rPr>
                <w:sz w:val="18"/>
                <w:szCs w:val="18"/>
                <w:lang w:eastAsia="bg-BG"/>
              </w:rPr>
              <w:t>ШК "Сливешко ливаде" - гр.Ловеч</w:t>
            </w:r>
          </w:p>
        </w:tc>
        <w:tc>
          <w:tcPr>
            <w:tcW w:w="3685" w:type="dxa"/>
            <w:tcBorders>
              <w:top w:val="nil"/>
              <w:left w:val="nil"/>
              <w:bottom w:val="single" w:sz="4" w:space="0" w:color="auto"/>
              <w:right w:val="single" w:sz="4" w:space="0" w:color="auto"/>
            </w:tcBorders>
            <w:shd w:val="clear" w:color="auto" w:fill="auto"/>
            <w:vAlign w:val="center"/>
            <w:hideMark/>
          </w:tcPr>
          <w:p w14:paraId="34E3093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4E4E0D1"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4DDDE30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4E8E6B5" w14:textId="77777777" w:rsidR="00652282" w:rsidRPr="00BB20F8" w:rsidRDefault="00652282" w:rsidP="00652282">
            <w:pPr>
              <w:jc w:val="center"/>
              <w:rPr>
                <w:sz w:val="18"/>
                <w:szCs w:val="18"/>
                <w:lang w:eastAsia="bg-BG"/>
              </w:rPr>
            </w:pPr>
            <w:r w:rsidRPr="00BB20F8">
              <w:rPr>
                <w:sz w:val="18"/>
                <w:szCs w:val="18"/>
                <w:lang w:eastAsia="bg-BG"/>
              </w:rPr>
              <w:t>44</w:t>
            </w:r>
          </w:p>
        </w:tc>
        <w:tc>
          <w:tcPr>
            <w:tcW w:w="4370" w:type="dxa"/>
            <w:tcBorders>
              <w:top w:val="nil"/>
              <w:left w:val="nil"/>
              <w:bottom w:val="single" w:sz="4" w:space="0" w:color="auto"/>
              <w:right w:val="single" w:sz="4" w:space="0" w:color="auto"/>
            </w:tcBorders>
            <w:shd w:val="clear" w:color="auto" w:fill="auto"/>
            <w:vAlign w:val="center"/>
            <w:hideMark/>
          </w:tcPr>
          <w:p w14:paraId="25E79C20" w14:textId="77777777" w:rsidR="00652282" w:rsidRPr="00BB20F8" w:rsidRDefault="00652282" w:rsidP="00652282">
            <w:pPr>
              <w:jc w:val="left"/>
              <w:rPr>
                <w:sz w:val="18"/>
                <w:szCs w:val="18"/>
                <w:lang w:eastAsia="bg-BG"/>
              </w:rPr>
            </w:pPr>
            <w:r w:rsidRPr="00BB20F8">
              <w:rPr>
                <w:sz w:val="18"/>
                <w:szCs w:val="18"/>
                <w:lang w:eastAsia="bg-BG"/>
              </w:rPr>
              <w:t>КИ "Липака"1 - гр.Ловеч</w:t>
            </w:r>
          </w:p>
        </w:tc>
        <w:tc>
          <w:tcPr>
            <w:tcW w:w="3685" w:type="dxa"/>
            <w:tcBorders>
              <w:top w:val="nil"/>
              <w:left w:val="nil"/>
              <w:bottom w:val="single" w:sz="4" w:space="0" w:color="auto"/>
              <w:right w:val="single" w:sz="4" w:space="0" w:color="auto"/>
            </w:tcBorders>
            <w:shd w:val="clear" w:color="auto" w:fill="auto"/>
            <w:vAlign w:val="center"/>
            <w:hideMark/>
          </w:tcPr>
          <w:p w14:paraId="415D408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1817122"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0964EC8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45AFD19" w14:textId="77777777" w:rsidR="00652282" w:rsidRPr="00BB20F8" w:rsidRDefault="00652282" w:rsidP="00652282">
            <w:pPr>
              <w:jc w:val="center"/>
              <w:rPr>
                <w:sz w:val="18"/>
                <w:szCs w:val="18"/>
                <w:lang w:eastAsia="bg-BG"/>
              </w:rPr>
            </w:pPr>
            <w:r w:rsidRPr="00BB20F8">
              <w:rPr>
                <w:sz w:val="18"/>
                <w:szCs w:val="18"/>
                <w:lang w:eastAsia="bg-BG"/>
              </w:rPr>
              <w:t>45</w:t>
            </w:r>
          </w:p>
        </w:tc>
        <w:tc>
          <w:tcPr>
            <w:tcW w:w="4370" w:type="dxa"/>
            <w:tcBorders>
              <w:top w:val="nil"/>
              <w:left w:val="nil"/>
              <w:bottom w:val="single" w:sz="4" w:space="0" w:color="auto"/>
              <w:right w:val="single" w:sz="4" w:space="0" w:color="auto"/>
            </w:tcBorders>
            <w:shd w:val="clear" w:color="auto" w:fill="auto"/>
            <w:vAlign w:val="center"/>
            <w:hideMark/>
          </w:tcPr>
          <w:p w14:paraId="41AC9075" w14:textId="77777777" w:rsidR="00652282" w:rsidRPr="00BB20F8" w:rsidRDefault="00652282" w:rsidP="00652282">
            <w:pPr>
              <w:jc w:val="left"/>
              <w:rPr>
                <w:sz w:val="18"/>
                <w:szCs w:val="18"/>
                <w:lang w:eastAsia="bg-BG"/>
              </w:rPr>
            </w:pPr>
            <w:r w:rsidRPr="00BB20F8">
              <w:rPr>
                <w:sz w:val="18"/>
                <w:szCs w:val="18"/>
                <w:lang w:eastAsia="bg-BG"/>
              </w:rPr>
              <w:t>КИ "Зад курията" - с.Малиново</w:t>
            </w:r>
          </w:p>
        </w:tc>
        <w:tc>
          <w:tcPr>
            <w:tcW w:w="3685" w:type="dxa"/>
            <w:tcBorders>
              <w:top w:val="nil"/>
              <w:left w:val="nil"/>
              <w:bottom w:val="single" w:sz="4" w:space="0" w:color="auto"/>
              <w:right w:val="single" w:sz="4" w:space="0" w:color="auto"/>
            </w:tcBorders>
            <w:shd w:val="clear" w:color="auto" w:fill="auto"/>
            <w:vAlign w:val="center"/>
            <w:hideMark/>
          </w:tcPr>
          <w:p w14:paraId="142EB352"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EA209F5"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7E9C9E7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D389F4" w14:textId="77777777" w:rsidR="00652282" w:rsidRPr="00BB20F8" w:rsidRDefault="00652282" w:rsidP="00652282">
            <w:pPr>
              <w:jc w:val="center"/>
              <w:rPr>
                <w:sz w:val="18"/>
                <w:szCs w:val="18"/>
                <w:lang w:eastAsia="bg-BG"/>
              </w:rPr>
            </w:pPr>
            <w:r w:rsidRPr="00BB20F8">
              <w:rPr>
                <w:sz w:val="18"/>
                <w:szCs w:val="18"/>
                <w:lang w:eastAsia="bg-BG"/>
              </w:rPr>
              <w:t>46</w:t>
            </w:r>
          </w:p>
        </w:tc>
        <w:tc>
          <w:tcPr>
            <w:tcW w:w="4370" w:type="dxa"/>
            <w:tcBorders>
              <w:top w:val="nil"/>
              <w:left w:val="nil"/>
              <w:bottom w:val="single" w:sz="4" w:space="0" w:color="auto"/>
              <w:right w:val="single" w:sz="4" w:space="0" w:color="auto"/>
            </w:tcBorders>
            <w:shd w:val="clear" w:color="auto" w:fill="auto"/>
            <w:vAlign w:val="center"/>
            <w:hideMark/>
          </w:tcPr>
          <w:p w14:paraId="71604056" w14:textId="77777777" w:rsidR="00652282" w:rsidRPr="00BB20F8" w:rsidRDefault="00652282" w:rsidP="00652282">
            <w:pPr>
              <w:jc w:val="left"/>
              <w:rPr>
                <w:sz w:val="18"/>
                <w:szCs w:val="18"/>
                <w:lang w:eastAsia="bg-BG"/>
              </w:rPr>
            </w:pPr>
            <w:r w:rsidRPr="00BB20F8">
              <w:rPr>
                <w:sz w:val="18"/>
                <w:szCs w:val="18"/>
                <w:lang w:eastAsia="bg-BG"/>
              </w:rPr>
              <w:t>КИ "Извора" и "Бялата вода"- с.Малиново</w:t>
            </w:r>
          </w:p>
        </w:tc>
        <w:tc>
          <w:tcPr>
            <w:tcW w:w="3685" w:type="dxa"/>
            <w:tcBorders>
              <w:top w:val="nil"/>
              <w:left w:val="nil"/>
              <w:bottom w:val="single" w:sz="4" w:space="0" w:color="auto"/>
              <w:right w:val="single" w:sz="4" w:space="0" w:color="auto"/>
            </w:tcBorders>
            <w:shd w:val="clear" w:color="auto" w:fill="auto"/>
            <w:vAlign w:val="center"/>
            <w:hideMark/>
          </w:tcPr>
          <w:p w14:paraId="14911643"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D0FB4ED"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326271A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9794307" w14:textId="77777777" w:rsidR="00652282" w:rsidRPr="00BB20F8" w:rsidRDefault="00652282" w:rsidP="00652282">
            <w:pPr>
              <w:jc w:val="center"/>
              <w:rPr>
                <w:sz w:val="18"/>
                <w:szCs w:val="18"/>
                <w:lang w:eastAsia="bg-BG"/>
              </w:rPr>
            </w:pPr>
            <w:r w:rsidRPr="00BB20F8">
              <w:rPr>
                <w:sz w:val="18"/>
                <w:szCs w:val="18"/>
                <w:lang w:eastAsia="bg-BG"/>
              </w:rPr>
              <w:t>47</w:t>
            </w:r>
          </w:p>
        </w:tc>
        <w:tc>
          <w:tcPr>
            <w:tcW w:w="4370" w:type="dxa"/>
            <w:tcBorders>
              <w:top w:val="nil"/>
              <w:left w:val="nil"/>
              <w:bottom w:val="single" w:sz="4" w:space="0" w:color="auto"/>
              <w:right w:val="single" w:sz="4" w:space="0" w:color="auto"/>
            </w:tcBorders>
            <w:shd w:val="clear" w:color="auto" w:fill="auto"/>
            <w:vAlign w:val="center"/>
            <w:hideMark/>
          </w:tcPr>
          <w:p w14:paraId="1C0D5C1B" w14:textId="77777777" w:rsidR="00652282" w:rsidRPr="00BB20F8" w:rsidRDefault="00652282" w:rsidP="00652282">
            <w:pPr>
              <w:jc w:val="left"/>
              <w:rPr>
                <w:sz w:val="18"/>
                <w:szCs w:val="18"/>
                <w:lang w:eastAsia="bg-BG"/>
              </w:rPr>
            </w:pPr>
            <w:r w:rsidRPr="00BB20F8">
              <w:rPr>
                <w:sz w:val="18"/>
                <w:szCs w:val="18"/>
                <w:lang w:eastAsia="bg-BG"/>
              </w:rPr>
              <w:t>КИ "Каленовец" - с.Малиново</w:t>
            </w:r>
          </w:p>
        </w:tc>
        <w:tc>
          <w:tcPr>
            <w:tcW w:w="3685" w:type="dxa"/>
            <w:tcBorders>
              <w:top w:val="nil"/>
              <w:left w:val="nil"/>
              <w:bottom w:val="single" w:sz="4" w:space="0" w:color="auto"/>
              <w:right w:val="single" w:sz="4" w:space="0" w:color="auto"/>
            </w:tcBorders>
            <w:shd w:val="clear" w:color="auto" w:fill="auto"/>
            <w:vAlign w:val="center"/>
            <w:hideMark/>
          </w:tcPr>
          <w:p w14:paraId="4793354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56EAFFD"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544C6E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5AEC726" w14:textId="77777777" w:rsidR="00652282" w:rsidRPr="00BB20F8" w:rsidRDefault="00652282" w:rsidP="00652282">
            <w:pPr>
              <w:jc w:val="center"/>
              <w:rPr>
                <w:sz w:val="18"/>
                <w:szCs w:val="18"/>
                <w:lang w:eastAsia="bg-BG"/>
              </w:rPr>
            </w:pPr>
            <w:r w:rsidRPr="00BB20F8">
              <w:rPr>
                <w:sz w:val="18"/>
                <w:szCs w:val="18"/>
                <w:lang w:eastAsia="bg-BG"/>
              </w:rPr>
              <w:t>48</w:t>
            </w:r>
          </w:p>
        </w:tc>
        <w:tc>
          <w:tcPr>
            <w:tcW w:w="4370" w:type="dxa"/>
            <w:tcBorders>
              <w:top w:val="nil"/>
              <w:left w:val="nil"/>
              <w:bottom w:val="single" w:sz="4" w:space="0" w:color="auto"/>
              <w:right w:val="single" w:sz="4" w:space="0" w:color="auto"/>
            </w:tcBorders>
            <w:shd w:val="clear" w:color="auto" w:fill="auto"/>
            <w:vAlign w:val="center"/>
            <w:hideMark/>
          </w:tcPr>
          <w:p w14:paraId="1D1AA81E" w14:textId="77777777" w:rsidR="00652282" w:rsidRPr="00BB20F8" w:rsidRDefault="00652282" w:rsidP="00652282">
            <w:pPr>
              <w:jc w:val="left"/>
              <w:rPr>
                <w:sz w:val="18"/>
                <w:szCs w:val="18"/>
                <w:lang w:eastAsia="bg-BG"/>
              </w:rPr>
            </w:pPr>
            <w:r w:rsidRPr="00BB20F8">
              <w:rPr>
                <w:sz w:val="18"/>
                <w:szCs w:val="18"/>
                <w:lang w:eastAsia="bg-BG"/>
              </w:rPr>
              <w:t>КИ "Сулачка" - с.Малиново</w:t>
            </w:r>
          </w:p>
        </w:tc>
        <w:tc>
          <w:tcPr>
            <w:tcW w:w="3685" w:type="dxa"/>
            <w:tcBorders>
              <w:top w:val="nil"/>
              <w:left w:val="nil"/>
              <w:bottom w:val="single" w:sz="4" w:space="0" w:color="auto"/>
              <w:right w:val="single" w:sz="4" w:space="0" w:color="auto"/>
            </w:tcBorders>
            <w:shd w:val="clear" w:color="auto" w:fill="auto"/>
            <w:vAlign w:val="center"/>
            <w:hideMark/>
          </w:tcPr>
          <w:p w14:paraId="22B039E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DAB0752"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620A89B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8F7E42" w14:textId="77777777" w:rsidR="00652282" w:rsidRPr="00BB20F8" w:rsidRDefault="00652282" w:rsidP="00652282">
            <w:pPr>
              <w:jc w:val="center"/>
              <w:rPr>
                <w:sz w:val="18"/>
                <w:szCs w:val="18"/>
                <w:lang w:eastAsia="bg-BG"/>
              </w:rPr>
            </w:pPr>
            <w:r w:rsidRPr="00BB20F8">
              <w:rPr>
                <w:sz w:val="18"/>
                <w:szCs w:val="18"/>
                <w:lang w:eastAsia="bg-BG"/>
              </w:rPr>
              <w:t>49</w:t>
            </w:r>
          </w:p>
        </w:tc>
        <w:tc>
          <w:tcPr>
            <w:tcW w:w="4370" w:type="dxa"/>
            <w:tcBorders>
              <w:top w:val="nil"/>
              <w:left w:val="nil"/>
              <w:bottom w:val="single" w:sz="4" w:space="0" w:color="auto"/>
              <w:right w:val="single" w:sz="4" w:space="0" w:color="auto"/>
            </w:tcBorders>
            <w:shd w:val="clear" w:color="auto" w:fill="auto"/>
            <w:vAlign w:val="center"/>
            <w:hideMark/>
          </w:tcPr>
          <w:p w14:paraId="2DEB8ADC" w14:textId="77777777" w:rsidR="00652282" w:rsidRPr="00BB20F8" w:rsidRDefault="00652282" w:rsidP="00652282">
            <w:pPr>
              <w:jc w:val="left"/>
              <w:rPr>
                <w:sz w:val="18"/>
                <w:szCs w:val="18"/>
                <w:lang w:eastAsia="bg-BG"/>
              </w:rPr>
            </w:pPr>
            <w:r w:rsidRPr="00BB20F8">
              <w:rPr>
                <w:sz w:val="18"/>
                <w:szCs w:val="18"/>
                <w:lang w:eastAsia="bg-BG"/>
              </w:rPr>
              <w:t>КИ "Чуката" - с.Малиново</w:t>
            </w:r>
          </w:p>
        </w:tc>
        <w:tc>
          <w:tcPr>
            <w:tcW w:w="3685" w:type="dxa"/>
            <w:tcBorders>
              <w:top w:val="nil"/>
              <w:left w:val="nil"/>
              <w:bottom w:val="single" w:sz="4" w:space="0" w:color="auto"/>
              <w:right w:val="single" w:sz="4" w:space="0" w:color="auto"/>
            </w:tcBorders>
            <w:shd w:val="clear" w:color="auto" w:fill="auto"/>
            <w:vAlign w:val="center"/>
            <w:hideMark/>
          </w:tcPr>
          <w:p w14:paraId="403AEE7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FDA3AB2"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1B2663D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9531803" w14:textId="77777777" w:rsidR="00652282" w:rsidRPr="00BB20F8" w:rsidRDefault="00652282" w:rsidP="00652282">
            <w:pPr>
              <w:jc w:val="center"/>
              <w:rPr>
                <w:sz w:val="18"/>
                <w:szCs w:val="18"/>
                <w:lang w:eastAsia="bg-BG"/>
              </w:rPr>
            </w:pPr>
            <w:r w:rsidRPr="00BB20F8">
              <w:rPr>
                <w:sz w:val="18"/>
                <w:szCs w:val="18"/>
                <w:lang w:eastAsia="bg-BG"/>
              </w:rPr>
              <w:lastRenderedPageBreak/>
              <w:t>50</w:t>
            </w:r>
          </w:p>
        </w:tc>
        <w:tc>
          <w:tcPr>
            <w:tcW w:w="4370" w:type="dxa"/>
            <w:tcBorders>
              <w:top w:val="nil"/>
              <w:left w:val="nil"/>
              <w:bottom w:val="single" w:sz="4" w:space="0" w:color="auto"/>
              <w:right w:val="single" w:sz="4" w:space="0" w:color="auto"/>
            </w:tcBorders>
            <w:shd w:val="clear" w:color="auto" w:fill="auto"/>
            <w:vAlign w:val="center"/>
            <w:hideMark/>
          </w:tcPr>
          <w:p w14:paraId="13CD0AB4" w14:textId="77777777" w:rsidR="00652282" w:rsidRPr="00BB20F8" w:rsidRDefault="00652282" w:rsidP="00652282">
            <w:pPr>
              <w:jc w:val="left"/>
              <w:rPr>
                <w:sz w:val="18"/>
                <w:szCs w:val="18"/>
                <w:lang w:eastAsia="bg-BG"/>
              </w:rPr>
            </w:pPr>
            <w:r w:rsidRPr="00BB20F8">
              <w:rPr>
                <w:sz w:val="18"/>
                <w:szCs w:val="18"/>
                <w:lang w:eastAsia="bg-BG"/>
              </w:rPr>
              <w:t>КИ "Ходжовото" - с.Прелом</w:t>
            </w:r>
          </w:p>
        </w:tc>
        <w:tc>
          <w:tcPr>
            <w:tcW w:w="3685" w:type="dxa"/>
            <w:tcBorders>
              <w:top w:val="nil"/>
              <w:left w:val="nil"/>
              <w:bottom w:val="single" w:sz="4" w:space="0" w:color="auto"/>
              <w:right w:val="single" w:sz="4" w:space="0" w:color="auto"/>
            </w:tcBorders>
            <w:shd w:val="clear" w:color="auto" w:fill="auto"/>
            <w:vAlign w:val="center"/>
            <w:hideMark/>
          </w:tcPr>
          <w:p w14:paraId="3C20462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D30FB53"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3AD2CC9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D1DE6B" w14:textId="77777777" w:rsidR="00652282" w:rsidRPr="00BB20F8" w:rsidRDefault="00652282" w:rsidP="00652282">
            <w:pPr>
              <w:jc w:val="center"/>
              <w:rPr>
                <w:sz w:val="18"/>
                <w:szCs w:val="18"/>
                <w:lang w:eastAsia="bg-BG"/>
              </w:rPr>
            </w:pPr>
            <w:r w:rsidRPr="00BB20F8">
              <w:rPr>
                <w:sz w:val="18"/>
                <w:szCs w:val="18"/>
                <w:lang w:eastAsia="bg-BG"/>
              </w:rPr>
              <w:t>51</w:t>
            </w:r>
          </w:p>
        </w:tc>
        <w:tc>
          <w:tcPr>
            <w:tcW w:w="4370" w:type="dxa"/>
            <w:tcBorders>
              <w:top w:val="nil"/>
              <w:left w:val="nil"/>
              <w:bottom w:val="single" w:sz="4" w:space="0" w:color="auto"/>
              <w:right w:val="single" w:sz="4" w:space="0" w:color="auto"/>
            </w:tcBorders>
            <w:shd w:val="clear" w:color="auto" w:fill="auto"/>
            <w:vAlign w:val="center"/>
            <w:hideMark/>
          </w:tcPr>
          <w:p w14:paraId="504E6D23" w14:textId="77777777" w:rsidR="00652282" w:rsidRPr="00BB20F8" w:rsidRDefault="00652282" w:rsidP="00652282">
            <w:pPr>
              <w:jc w:val="left"/>
              <w:rPr>
                <w:sz w:val="18"/>
                <w:szCs w:val="18"/>
                <w:lang w:eastAsia="bg-BG"/>
              </w:rPr>
            </w:pPr>
            <w:r w:rsidRPr="00BB20F8">
              <w:rPr>
                <w:sz w:val="18"/>
                <w:szCs w:val="18"/>
                <w:lang w:eastAsia="bg-BG"/>
              </w:rPr>
              <w:t>КИ "Куз бунар" - с.Прелом</w:t>
            </w:r>
          </w:p>
        </w:tc>
        <w:tc>
          <w:tcPr>
            <w:tcW w:w="3685" w:type="dxa"/>
            <w:tcBorders>
              <w:top w:val="nil"/>
              <w:left w:val="nil"/>
              <w:bottom w:val="single" w:sz="4" w:space="0" w:color="auto"/>
              <w:right w:val="single" w:sz="4" w:space="0" w:color="auto"/>
            </w:tcBorders>
            <w:shd w:val="clear" w:color="auto" w:fill="auto"/>
            <w:vAlign w:val="center"/>
            <w:hideMark/>
          </w:tcPr>
          <w:p w14:paraId="6BBDAF6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6FE0A02"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6EA3C4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4006D5D" w14:textId="77777777" w:rsidR="00652282" w:rsidRPr="00BB20F8" w:rsidRDefault="00652282" w:rsidP="00652282">
            <w:pPr>
              <w:jc w:val="center"/>
              <w:rPr>
                <w:sz w:val="18"/>
                <w:szCs w:val="18"/>
                <w:lang w:eastAsia="bg-BG"/>
              </w:rPr>
            </w:pPr>
            <w:r w:rsidRPr="00BB20F8">
              <w:rPr>
                <w:sz w:val="18"/>
                <w:szCs w:val="18"/>
                <w:lang w:eastAsia="bg-BG"/>
              </w:rPr>
              <w:t>52</w:t>
            </w:r>
          </w:p>
        </w:tc>
        <w:tc>
          <w:tcPr>
            <w:tcW w:w="4370" w:type="dxa"/>
            <w:tcBorders>
              <w:top w:val="nil"/>
              <w:left w:val="nil"/>
              <w:bottom w:val="single" w:sz="4" w:space="0" w:color="auto"/>
              <w:right w:val="single" w:sz="4" w:space="0" w:color="auto"/>
            </w:tcBorders>
            <w:shd w:val="clear" w:color="auto" w:fill="auto"/>
            <w:vAlign w:val="center"/>
            <w:hideMark/>
          </w:tcPr>
          <w:p w14:paraId="5F7069D1" w14:textId="77777777" w:rsidR="00652282" w:rsidRPr="00BB20F8" w:rsidRDefault="00652282" w:rsidP="00652282">
            <w:pPr>
              <w:jc w:val="left"/>
              <w:rPr>
                <w:sz w:val="18"/>
                <w:szCs w:val="18"/>
                <w:lang w:eastAsia="bg-BG"/>
              </w:rPr>
            </w:pPr>
            <w:r w:rsidRPr="00BB20F8">
              <w:rPr>
                <w:sz w:val="18"/>
                <w:szCs w:val="18"/>
                <w:lang w:eastAsia="bg-BG"/>
              </w:rPr>
              <w:t>ШК "Ялията" - с.Пресяка</w:t>
            </w:r>
          </w:p>
        </w:tc>
        <w:tc>
          <w:tcPr>
            <w:tcW w:w="3685" w:type="dxa"/>
            <w:tcBorders>
              <w:top w:val="nil"/>
              <w:left w:val="nil"/>
              <w:bottom w:val="single" w:sz="4" w:space="0" w:color="auto"/>
              <w:right w:val="single" w:sz="4" w:space="0" w:color="auto"/>
            </w:tcBorders>
            <w:shd w:val="clear" w:color="auto" w:fill="auto"/>
            <w:vAlign w:val="center"/>
            <w:hideMark/>
          </w:tcPr>
          <w:p w14:paraId="76985961" w14:textId="77777777" w:rsidR="00652282" w:rsidRPr="00BB20F8" w:rsidRDefault="00652282" w:rsidP="00652282">
            <w:pPr>
              <w:jc w:val="left"/>
              <w:rPr>
                <w:sz w:val="18"/>
                <w:szCs w:val="18"/>
                <w:lang w:eastAsia="bg-BG"/>
              </w:rPr>
            </w:pPr>
            <w:r w:rsidRPr="00BB20F8">
              <w:rPr>
                <w:sz w:val="18"/>
                <w:szCs w:val="18"/>
                <w:lang w:eastAsia="bg-BG"/>
              </w:rPr>
              <w:t>11511178 / 14-09-2017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DA9D201" w14:textId="77777777" w:rsidR="00652282" w:rsidRPr="00BB20F8" w:rsidRDefault="00652282" w:rsidP="00652282">
            <w:pPr>
              <w:jc w:val="center"/>
              <w:rPr>
                <w:sz w:val="18"/>
                <w:szCs w:val="18"/>
                <w:lang w:eastAsia="bg-BG"/>
              </w:rPr>
            </w:pPr>
            <w:r w:rsidRPr="00BB20F8">
              <w:rPr>
                <w:sz w:val="18"/>
                <w:szCs w:val="18"/>
                <w:lang w:eastAsia="bg-BG"/>
              </w:rPr>
              <w:t>14.09.2042</w:t>
            </w:r>
          </w:p>
        </w:tc>
      </w:tr>
      <w:tr w:rsidR="00652282" w:rsidRPr="00652282" w14:paraId="5BD1FA4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16D69E" w14:textId="77777777" w:rsidR="00652282" w:rsidRPr="00BB20F8" w:rsidRDefault="00652282" w:rsidP="00652282">
            <w:pPr>
              <w:jc w:val="center"/>
              <w:rPr>
                <w:sz w:val="18"/>
                <w:szCs w:val="18"/>
                <w:lang w:eastAsia="bg-BG"/>
              </w:rPr>
            </w:pPr>
            <w:r w:rsidRPr="00BB20F8">
              <w:rPr>
                <w:sz w:val="18"/>
                <w:szCs w:val="18"/>
                <w:lang w:eastAsia="bg-BG"/>
              </w:rPr>
              <w:t>53</w:t>
            </w:r>
          </w:p>
        </w:tc>
        <w:tc>
          <w:tcPr>
            <w:tcW w:w="4370" w:type="dxa"/>
            <w:tcBorders>
              <w:top w:val="nil"/>
              <w:left w:val="nil"/>
              <w:bottom w:val="single" w:sz="4" w:space="0" w:color="auto"/>
              <w:right w:val="single" w:sz="4" w:space="0" w:color="auto"/>
            </w:tcBorders>
            <w:shd w:val="clear" w:color="auto" w:fill="auto"/>
            <w:vAlign w:val="center"/>
            <w:hideMark/>
          </w:tcPr>
          <w:p w14:paraId="7E344409" w14:textId="77777777" w:rsidR="00652282" w:rsidRPr="00BB20F8" w:rsidRDefault="00652282" w:rsidP="00652282">
            <w:pPr>
              <w:jc w:val="left"/>
              <w:rPr>
                <w:sz w:val="18"/>
                <w:szCs w:val="18"/>
                <w:lang w:eastAsia="bg-BG"/>
              </w:rPr>
            </w:pPr>
            <w:r w:rsidRPr="00BB20F8">
              <w:rPr>
                <w:sz w:val="18"/>
                <w:szCs w:val="18"/>
                <w:lang w:eastAsia="bg-BG"/>
              </w:rPr>
              <w:t>КИ "Езерото" - с.Радювене</w:t>
            </w:r>
          </w:p>
        </w:tc>
        <w:tc>
          <w:tcPr>
            <w:tcW w:w="3685" w:type="dxa"/>
            <w:tcBorders>
              <w:top w:val="nil"/>
              <w:left w:val="nil"/>
              <w:bottom w:val="single" w:sz="4" w:space="0" w:color="auto"/>
              <w:right w:val="single" w:sz="4" w:space="0" w:color="auto"/>
            </w:tcBorders>
            <w:shd w:val="clear" w:color="auto" w:fill="auto"/>
            <w:vAlign w:val="center"/>
            <w:hideMark/>
          </w:tcPr>
          <w:p w14:paraId="362308E7" w14:textId="77777777" w:rsidR="00652282" w:rsidRPr="00BB20F8" w:rsidRDefault="00652282" w:rsidP="00652282">
            <w:pPr>
              <w:jc w:val="left"/>
              <w:rPr>
                <w:sz w:val="18"/>
                <w:szCs w:val="18"/>
                <w:lang w:eastAsia="bg-BG"/>
              </w:rPr>
            </w:pPr>
            <w:r w:rsidRPr="00BB20F8">
              <w:rPr>
                <w:sz w:val="18"/>
                <w:szCs w:val="18"/>
                <w:lang w:eastAsia="bg-BG"/>
              </w:rPr>
              <w:t>11510270 / 31-10-2008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91954AA" w14:textId="77777777" w:rsidR="00652282" w:rsidRPr="00BB20F8" w:rsidRDefault="00652282" w:rsidP="00652282">
            <w:pPr>
              <w:jc w:val="center"/>
              <w:rPr>
                <w:sz w:val="18"/>
                <w:szCs w:val="18"/>
                <w:lang w:eastAsia="bg-BG"/>
              </w:rPr>
            </w:pPr>
            <w:r w:rsidRPr="00BB20F8">
              <w:rPr>
                <w:sz w:val="18"/>
                <w:szCs w:val="18"/>
                <w:lang w:eastAsia="bg-BG"/>
              </w:rPr>
              <w:t>31.10.2023</w:t>
            </w:r>
          </w:p>
        </w:tc>
      </w:tr>
      <w:tr w:rsidR="00652282" w:rsidRPr="00652282" w14:paraId="5A279A1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7BBE87" w14:textId="77777777" w:rsidR="00652282" w:rsidRPr="00BB20F8" w:rsidRDefault="00652282" w:rsidP="00652282">
            <w:pPr>
              <w:jc w:val="center"/>
              <w:rPr>
                <w:sz w:val="18"/>
                <w:szCs w:val="18"/>
                <w:lang w:eastAsia="bg-BG"/>
              </w:rPr>
            </w:pPr>
            <w:r w:rsidRPr="00BB20F8">
              <w:rPr>
                <w:sz w:val="18"/>
                <w:szCs w:val="18"/>
                <w:lang w:eastAsia="bg-BG"/>
              </w:rPr>
              <w:t>54</w:t>
            </w:r>
          </w:p>
        </w:tc>
        <w:tc>
          <w:tcPr>
            <w:tcW w:w="4370" w:type="dxa"/>
            <w:tcBorders>
              <w:top w:val="nil"/>
              <w:left w:val="nil"/>
              <w:bottom w:val="single" w:sz="4" w:space="0" w:color="auto"/>
              <w:right w:val="single" w:sz="4" w:space="0" w:color="auto"/>
            </w:tcBorders>
            <w:shd w:val="clear" w:color="auto" w:fill="auto"/>
            <w:vAlign w:val="center"/>
            <w:hideMark/>
          </w:tcPr>
          <w:p w14:paraId="23490C20" w14:textId="77777777" w:rsidR="00652282" w:rsidRPr="00BB20F8" w:rsidRDefault="00652282" w:rsidP="00652282">
            <w:pPr>
              <w:jc w:val="left"/>
              <w:rPr>
                <w:sz w:val="18"/>
                <w:szCs w:val="18"/>
                <w:lang w:eastAsia="bg-BG"/>
              </w:rPr>
            </w:pPr>
            <w:r w:rsidRPr="00BB20F8">
              <w:rPr>
                <w:sz w:val="18"/>
                <w:szCs w:val="18"/>
                <w:lang w:eastAsia="bg-BG"/>
              </w:rPr>
              <w:t>ШК "Ялията" - с.Смочан</w:t>
            </w:r>
          </w:p>
        </w:tc>
        <w:tc>
          <w:tcPr>
            <w:tcW w:w="3685" w:type="dxa"/>
            <w:tcBorders>
              <w:top w:val="nil"/>
              <w:left w:val="nil"/>
              <w:bottom w:val="single" w:sz="4" w:space="0" w:color="auto"/>
              <w:right w:val="single" w:sz="4" w:space="0" w:color="auto"/>
            </w:tcBorders>
            <w:shd w:val="clear" w:color="auto" w:fill="auto"/>
            <w:vAlign w:val="center"/>
            <w:hideMark/>
          </w:tcPr>
          <w:p w14:paraId="4462DB4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F8205DC"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44C8866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C4E7384" w14:textId="77777777" w:rsidR="00652282" w:rsidRPr="00BB20F8" w:rsidRDefault="00652282" w:rsidP="00652282">
            <w:pPr>
              <w:jc w:val="center"/>
              <w:rPr>
                <w:sz w:val="18"/>
                <w:szCs w:val="18"/>
                <w:lang w:eastAsia="bg-BG"/>
              </w:rPr>
            </w:pPr>
            <w:r w:rsidRPr="00BB20F8">
              <w:rPr>
                <w:sz w:val="18"/>
                <w:szCs w:val="18"/>
                <w:lang w:eastAsia="bg-BG"/>
              </w:rPr>
              <w:t>55</w:t>
            </w:r>
          </w:p>
        </w:tc>
        <w:tc>
          <w:tcPr>
            <w:tcW w:w="4370" w:type="dxa"/>
            <w:tcBorders>
              <w:top w:val="nil"/>
              <w:left w:val="nil"/>
              <w:bottom w:val="single" w:sz="4" w:space="0" w:color="auto"/>
              <w:right w:val="single" w:sz="4" w:space="0" w:color="auto"/>
            </w:tcBorders>
            <w:shd w:val="clear" w:color="auto" w:fill="auto"/>
            <w:vAlign w:val="center"/>
            <w:hideMark/>
          </w:tcPr>
          <w:p w14:paraId="28B253AA" w14:textId="77777777" w:rsidR="00652282" w:rsidRPr="00BB20F8" w:rsidRDefault="00652282" w:rsidP="00652282">
            <w:pPr>
              <w:jc w:val="left"/>
              <w:rPr>
                <w:sz w:val="18"/>
                <w:szCs w:val="18"/>
                <w:lang w:eastAsia="bg-BG"/>
              </w:rPr>
            </w:pPr>
            <w:r w:rsidRPr="00BB20F8">
              <w:rPr>
                <w:sz w:val="18"/>
                <w:szCs w:val="18"/>
                <w:lang w:eastAsia="bg-BG"/>
              </w:rPr>
              <w:t>КИ "Бялка" - с.Соколово</w:t>
            </w:r>
          </w:p>
        </w:tc>
        <w:tc>
          <w:tcPr>
            <w:tcW w:w="3685" w:type="dxa"/>
            <w:tcBorders>
              <w:top w:val="nil"/>
              <w:left w:val="nil"/>
              <w:bottom w:val="single" w:sz="4" w:space="0" w:color="auto"/>
              <w:right w:val="single" w:sz="4" w:space="0" w:color="auto"/>
            </w:tcBorders>
            <w:shd w:val="clear" w:color="auto" w:fill="auto"/>
            <w:vAlign w:val="center"/>
            <w:hideMark/>
          </w:tcPr>
          <w:p w14:paraId="5C4069E3"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E2B0E18"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3BE7D11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BD84B5F" w14:textId="77777777" w:rsidR="00652282" w:rsidRPr="00BB20F8" w:rsidRDefault="00652282" w:rsidP="00652282">
            <w:pPr>
              <w:jc w:val="center"/>
              <w:rPr>
                <w:sz w:val="18"/>
                <w:szCs w:val="18"/>
                <w:lang w:eastAsia="bg-BG"/>
              </w:rPr>
            </w:pPr>
            <w:r w:rsidRPr="00BB20F8">
              <w:rPr>
                <w:sz w:val="18"/>
                <w:szCs w:val="18"/>
                <w:lang w:eastAsia="bg-BG"/>
              </w:rPr>
              <w:t>56</w:t>
            </w:r>
          </w:p>
        </w:tc>
        <w:tc>
          <w:tcPr>
            <w:tcW w:w="4370" w:type="dxa"/>
            <w:tcBorders>
              <w:top w:val="nil"/>
              <w:left w:val="nil"/>
              <w:bottom w:val="single" w:sz="4" w:space="0" w:color="auto"/>
              <w:right w:val="single" w:sz="4" w:space="0" w:color="auto"/>
            </w:tcBorders>
            <w:shd w:val="clear" w:color="auto" w:fill="auto"/>
            <w:vAlign w:val="center"/>
            <w:hideMark/>
          </w:tcPr>
          <w:p w14:paraId="13D05953" w14:textId="77777777" w:rsidR="00652282" w:rsidRPr="00BB20F8" w:rsidRDefault="00652282" w:rsidP="00652282">
            <w:pPr>
              <w:jc w:val="left"/>
              <w:rPr>
                <w:sz w:val="18"/>
                <w:szCs w:val="18"/>
                <w:lang w:eastAsia="bg-BG"/>
              </w:rPr>
            </w:pPr>
            <w:r w:rsidRPr="00BB20F8">
              <w:rPr>
                <w:sz w:val="18"/>
                <w:szCs w:val="18"/>
                <w:lang w:eastAsia="bg-BG"/>
              </w:rPr>
              <w:t>КИ "Под скалата" - с.Соколово</w:t>
            </w:r>
          </w:p>
        </w:tc>
        <w:tc>
          <w:tcPr>
            <w:tcW w:w="3685" w:type="dxa"/>
            <w:tcBorders>
              <w:top w:val="nil"/>
              <w:left w:val="nil"/>
              <w:bottom w:val="single" w:sz="4" w:space="0" w:color="auto"/>
              <w:right w:val="single" w:sz="4" w:space="0" w:color="auto"/>
            </w:tcBorders>
            <w:shd w:val="clear" w:color="auto" w:fill="auto"/>
            <w:vAlign w:val="center"/>
            <w:hideMark/>
          </w:tcPr>
          <w:p w14:paraId="3AFF8883"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824EEBD"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03ACCA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74DC9CE" w14:textId="77777777" w:rsidR="00652282" w:rsidRPr="00BB20F8" w:rsidRDefault="00652282" w:rsidP="00652282">
            <w:pPr>
              <w:jc w:val="center"/>
              <w:rPr>
                <w:sz w:val="18"/>
                <w:szCs w:val="18"/>
                <w:lang w:eastAsia="bg-BG"/>
              </w:rPr>
            </w:pPr>
            <w:r w:rsidRPr="00BB20F8">
              <w:rPr>
                <w:sz w:val="18"/>
                <w:szCs w:val="18"/>
                <w:lang w:eastAsia="bg-BG"/>
              </w:rPr>
              <w:t>57</w:t>
            </w:r>
          </w:p>
        </w:tc>
        <w:tc>
          <w:tcPr>
            <w:tcW w:w="4370" w:type="dxa"/>
            <w:tcBorders>
              <w:top w:val="nil"/>
              <w:left w:val="nil"/>
              <w:bottom w:val="single" w:sz="4" w:space="0" w:color="auto"/>
              <w:right w:val="single" w:sz="4" w:space="0" w:color="auto"/>
            </w:tcBorders>
            <w:shd w:val="clear" w:color="auto" w:fill="auto"/>
            <w:vAlign w:val="center"/>
            <w:hideMark/>
          </w:tcPr>
          <w:p w14:paraId="0E43CB3E" w14:textId="77777777" w:rsidR="00652282" w:rsidRPr="00BB20F8" w:rsidRDefault="00652282" w:rsidP="00652282">
            <w:pPr>
              <w:jc w:val="left"/>
              <w:rPr>
                <w:sz w:val="18"/>
                <w:szCs w:val="18"/>
                <w:lang w:eastAsia="bg-BG"/>
              </w:rPr>
            </w:pPr>
            <w:r w:rsidRPr="00BB20F8">
              <w:rPr>
                <w:sz w:val="18"/>
                <w:szCs w:val="18"/>
                <w:lang w:eastAsia="bg-BG"/>
              </w:rPr>
              <w:t>Д "Буйкалан" - с.Соколово</w:t>
            </w:r>
          </w:p>
        </w:tc>
        <w:tc>
          <w:tcPr>
            <w:tcW w:w="3685" w:type="dxa"/>
            <w:tcBorders>
              <w:top w:val="nil"/>
              <w:left w:val="nil"/>
              <w:bottom w:val="single" w:sz="4" w:space="0" w:color="auto"/>
              <w:right w:val="single" w:sz="4" w:space="0" w:color="auto"/>
            </w:tcBorders>
            <w:shd w:val="clear" w:color="auto" w:fill="auto"/>
            <w:vAlign w:val="center"/>
            <w:hideMark/>
          </w:tcPr>
          <w:p w14:paraId="59D8B01C"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8E910EA"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AC8E98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ACB09B9" w14:textId="77777777" w:rsidR="00652282" w:rsidRPr="00BB20F8" w:rsidRDefault="00652282" w:rsidP="00652282">
            <w:pPr>
              <w:jc w:val="center"/>
              <w:rPr>
                <w:sz w:val="18"/>
                <w:szCs w:val="18"/>
                <w:lang w:eastAsia="bg-BG"/>
              </w:rPr>
            </w:pPr>
            <w:r w:rsidRPr="00BB20F8">
              <w:rPr>
                <w:sz w:val="18"/>
                <w:szCs w:val="18"/>
                <w:lang w:eastAsia="bg-BG"/>
              </w:rPr>
              <w:t>58</w:t>
            </w:r>
          </w:p>
        </w:tc>
        <w:tc>
          <w:tcPr>
            <w:tcW w:w="4370" w:type="dxa"/>
            <w:tcBorders>
              <w:top w:val="nil"/>
              <w:left w:val="nil"/>
              <w:bottom w:val="single" w:sz="4" w:space="0" w:color="auto"/>
              <w:right w:val="single" w:sz="4" w:space="0" w:color="auto"/>
            </w:tcBorders>
            <w:shd w:val="clear" w:color="auto" w:fill="auto"/>
            <w:vAlign w:val="center"/>
            <w:hideMark/>
          </w:tcPr>
          <w:p w14:paraId="5A40E83B" w14:textId="77777777" w:rsidR="00652282" w:rsidRPr="00BB20F8" w:rsidRDefault="00652282" w:rsidP="00652282">
            <w:pPr>
              <w:jc w:val="left"/>
              <w:rPr>
                <w:sz w:val="18"/>
                <w:szCs w:val="18"/>
                <w:lang w:eastAsia="bg-BG"/>
              </w:rPr>
            </w:pPr>
            <w:r w:rsidRPr="00BB20F8">
              <w:rPr>
                <w:sz w:val="18"/>
                <w:szCs w:val="18"/>
                <w:lang w:eastAsia="bg-BG"/>
              </w:rPr>
              <w:t>КИ "Каяджика" - с.Стефаново</w:t>
            </w:r>
          </w:p>
        </w:tc>
        <w:tc>
          <w:tcPr>
            <w:tcW w:w="3685" w:type="dxa"/>
            <w:tcBorders>
              <w:top w:val="nil"/>
              <w:left w:val="nil"/>
              <w:bottom w:val="single" w:sz="4" w:space="0" w:color="auto"/>
              <w:right w:val="single" w:sz="4" w:space="0" w:color="auto"/>
            </w:tcBorders>
            <w:shd w:val="clear" w:color="auto" w:fill="auto"/>
            <w:vAlign w:val="center"/>
            <w:hideMark/>
          </w:tcPr>
          <w:p w14:paraId="0719FA2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A9F428E"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50BA553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8B38C67" w14:textId="77777777" w:rsidR="00652282" w:rsidRPr="00BB20F8" w:rsidRDefault="00652282" w:rsidP="00652282">
            <w:pPr>
              <w:jc w:val="center"/>
              <w:rPr>
                <w:sz w:val="18"/>
                <w:szCs w:val="18"/>
                <w:lang w:eastAsia="bg-BG"/>
              </w:rPr>
            </w:pPr>
            <w:r w:rsidRPr="00BB20F8">
              <w:rPr>
                <w:sz w:val="18"/>
                <w:szCs w:val="18"/>
                <w:lang w:eastAsia="bg-BG"/>
              </w:rPr>
              <w:t>59</w:t>
            </w:r>
          </w:p>
        </w:tc>
        <w:tc>
          <w:tcPr>
            <w:tcW w:w="4370" w:type="dxa"/>
            <w:tcBorders>
              <w:top w:val="nil"/>
              <w:left w:val="nil"/>
              <w:bottom w:val="single" w:sz="4" w:space="0" w:color="auto"/>
              <w:right w:val="single" w:sz="4" w:space="0" w:color="auto"/>
            </w:tcBorders>
            <w:shd w:val="clear" w:color="auto" w:fill="auto"/>
            <w:vAlign w:val="center"/>
            <w:hideMark/>
          </w:tcPr>
          <w:p w14:paraId="0B1E1347" w14:textId="77777777" w:rsidR="00652282" w:rsidRPr="00BB20F8" w:rsidRDefault="00652282" w:rsidP="00652282">
            <w:pPr>
              <w:jc w:val="left"/>
              <w:rPr>
                <w:sz w:val="18"/>
                <w:szCs w:val="18"/>
                <w:lang w:eastAsia="bg-BG"/>
              </w:rPr>
            </w:pPr>
            <w:r w:rsidRPr="00BB20F8">
              <w:rPr>
                <w:sz w:val="18"/>
                <w:szCs w:val="18"/>
                <w:lang w:eastAsia="bg-BG"/>
              </w:rPr>
              <w:t>Д "Валожки ливади" - с.Стефаново</w:t>
            </w:r>
          </w:p>
        </w:tc>
        <w:tc>
          <w:tcPr>
            <w:tcW w:w="3685" w:type="dxa"/>
            <w:tcBorders>
              <w:top w:val="nil"/>
              <w:left w:val="nil"/>
              <w:bottom w:val="single" w:sz="4" w:space="0" w:color="auto"/>
              <w:right w:val="single" w:sz="4" w:space="0" w:color="auto"/>
            </w:tcBorders>
            <w:shd w:val="clear" w:color="auto" w:fill="auto"/>
            <w:vAlign w:val="center"/>
            <w:hideMark/>
          </w:tcPr>
          <w:p w14:paraId="1BD645B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63C41F0"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764A7E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645F06" w14:textId="77777777" w:rsidR="00652282" w:rsidRPr="00BB20F8" w:rsidRDefault="00652282" w:rsidP="00652282">
            <w:pPr>
              <w:jc w:val="center"/>
              <w:rPr>
                <w:sz w:val="18"/>
                <w:szCs w:val="18"/>
                <w:lang w:eastAsia="bg-BG"/>
              </w:rPr>
            </w:pPr>
            <w:r w:rsidRPr="00BB20F8">
              <w:rPr>
                <w:sz w:val="18"/>
                <w:szCs w:val="18"/>
                <w:lang w:eastAsia="bg-BG"/>
              </w:rPr>
              <w:t>60</w:t>
            </w:r>
          </w:p>
        </w:tc>
        <w:tc>
          <w:tcPr>
            <w:tcW w:w="4370" w:type="dxa"/>
            <w:tcBorders>
              <w:top w:val="nil"/>
              <w:left w:val="nil"/>
              <w:bottom w:val="single" w:sz="4" w:space="0" w:color="auto"/>
              <w:right w:val="single" w:sz="4" w:space="0" w:color="auto"/>
            </w:tcBorders>
            <w:shd w:val="clear" w:color="auto" w:fill="auto"/>
            <w:vAlign w:val="center"/>
            <w:hideMark/>
          </w:tcPr>
          <w:p w14:paraId="009E3191" w14:textId="77777777" w:rsidR="00652282" w:rsidRPr="00BB20F8" w:rsidRDefault="00652282" w:rsidP="00652282">
            <w:pPr>
              <w:jc w:val="left"/>
              <w:rPr>
                <w:sz w:val="18"/>
                <w:szCs w:val="18"/>
                <w:lang w:eastAsia="bg-BG"/>
              </w:rPr>
            </w:pPr>
            <w:r w:rsidRPr="00BB20F8">
              <w:rPr>
                <w:sz w:val="18"/>
                <w:szCs w:val="18"/>
                <w:lang w:eastAsia="bg-BG"/>
              </w:rPr>
              <w:t>КИ "Старо Стефаново" - с.Стефаново</w:t>
            </w:r>
          </w:p>
        </w:tc>
        <w:tc>
          <w:tcPr>
            <w:tcW w:w="3685" w:type="dxa"/>
            <w:tcBorders>
              <w:top w:val="nil"/>
              <w:left w:val="nil"/>
              <w:bottom w:val="single" w:sz="4" w:space="0" w:color="auto"/>
              <w:right w:val="single" w:sz="4" w:space="0" w:color="auto"/>
            </w:tcBorders>
            <w:shd w:val="clear" w:color="auto" w:fill="auto"/>
            <w:vAlign w:val="center"/>
            <w:hideMark/>
          </w:tcPr>
          <w:p w14:paraId="4FE0269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5367C46"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5DBF084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2F3D005" w14:textId="77777777" w:rsidR="00652282" w:rsidRPr="00BB20F8" w:rsidRDefault="00652282" w:rsidP="00652282">
            <w:pPr>
              <w:jc w:val="center"/>
              <w:rPr>
                <w:sz w:val="18"/>
                <w:szCs w:val="18"/>
                <w:lang w:eastAsia="bg-BG"/>
              </w:rPr>
            </w:pPr>
            <w:r w:rsidRPr="00BB20F8">
              <w:rPr>
                <w:sz w:val="18"/>
                <w:szCs w:val="18"/>
                <w:lang w:eastAsia="bg-BG"/>
              </w:rPr>
              <w:t>61</w:t>
            </w:r>
          </w:p>
        </w:tc>
        <w:tc>
          <w:tcPr>
            <w:tcW w:w="4370" w:type="dxa"/>
            <w:tcBorders>
              <w:top w:val="nil"/>
              <w:left w:val="nil"/>
              <w:bottom w:val="single" w:sz="4" w:space="0" w:color="auto"/>
              <w:right w:val="single" w:sz="4" w:space="0" w:color="auto"/>
            </w:tcBorders>
            <w:shd w:val="clear" w:color="auto" w:fill="auto"/>
            <w:vAlign w:val="center"/>
            <w:hideMark/>
          </w:tcPr>
          <w:p w14:paraId="7E8010C7" w14:textId="77777777" w:rsidR="00652282" w:rsidRPr="00BB20F8" w:rsidRDefault="00652282" w:rsidP="00652282">
            <w:pPr>
              <w:jc w:val="left"/>
              <w:rPr>
                <w:sz w:val="18"/>
                <w:szCs w:val="18"/>
                <w:lang w:eastAsia="bg-BG"/>
              </w:rPr>
            </w:pPr>
            <w:r w:rsidRPr="00BB20F8">
              <w:rPr>
                <w:sz w:val="18"/>
                <w:szCs w:val="18"/>
                <w:lang w:eastAsia="bg-BG"/>
              </w:rPr>
              <w:t>Д "Каптажа" - с.Тепава</w:t>
            </w:r>
          </w:p>
        </w:tc>
        <w:tc>
          <w:tcPr>
            <w:tcW w:w="3685" w:type="dxa"/>
            <w:tcBorders>
              <w:top w:val="nil"/>
              <w:left w:val="nil"/>
              <w:bottom w:val="single" w:sz="4" w:space="0" w:color="auto"/>
              <w:right w:val="single" w:sz="4" w:space="0" w:color="auto"/>
            </w:tcBorders>
            <w:shd w:val="clear" w:color="auto" w:fill="auto"/>
            <w:vAlign w:val="center"/>
            <w:hideMark/>
          </w:tcPr>
          <w:p w14:paraId="12108EA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03CF63B"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50E2328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4AE6E22" w14:textId="77777777" w:rsidR="00652282" w:rsidRPr="00BB20F8" w:rsidRDefault="00652282" w:rsidP="00652282">
            <w:pPr>
              <w:jc w:val="center"/>
              <w:rPr>
                <w:sz w:val="18"/>
                <w:szCs w:val="18"/>
                <w:lang w:eastAsia="bg-BG"/>
              </w:rPr>
            </w:pPr>
            <w:r w:rsidRPr="00BB20F8">
              <w:rPr>
                <w:sz w:val="18"/>
                <w:szCs w:val="18"/>
                <w:lang w:eastAsia="bg-BG"/>
              </w:rPr>
              <w:t>62</w:t>
            </w:r>
          </w:p>
        </w:tc>
        <w:tc>
          <w:tcPr>
            <w:tcW w:w="4370" w:type="dxa"/>
            <w:tcBorders>
              <w:top w:val="nil"/>
              <w:left w:val="nil"/>
              <w:bottom w:val="single" w:sz="4" w:space="0" w:color="auto"/>
              <w:right w:val="single" w:sz="4" w:space="0" w:color="auto"/>
            </w:tcBorders>
            <w:shd w:val="clear" w:color="auto" w:fill="auto"/>
            <w:vAlign w:val="center"/>
            <w:hideMark/>
          </w:tcPr>
          <w:p w14:paraId="32C3C101" w14:textId="77777777" w:rsidR="00652282" w:rsidRPr="00BB20F8" w:rsidRDefault="00652282" w:rsidP="00652282">
            <w:pPr>
              <w:jc w:val="left"/>
              <w:rPr>
                <w:sz w:val="18"/>
                <w:szCs w:val="18"/>
                <w:lang w:eastAsia="bg-BG"/>
              </w:rPr>
            </w:pPr>
            <w:r w:rsidRPr="00BB20F8">
              <w:rPr>
                <w:sz w:val="18"/>
                <w:szCs w:val="18"/>
                <w:lang w:eastAsia="bg-BG"/>
              </w:rPr>
              <w:t>КИ "Извора" - с.Тепава</w:t>
            </w:r>
          </w:p>
        </w:tc>
        <w:tc>
          <w:tcPr>
            <w:tcW w:w="3685" w:type="dxa"/>
            <w:tcBorders>
              <w:top w:val="nil"/>
              <w:left w:val="nil"/>
              <w:bottom w:val="single" w:sz="4" w:space="0" w:color="auto"/>
              <w:right w:val="single" w:sz="4" w:space="0" w:color="auto"/>
            </w:tcBorders>
            <w:shd w:val="clear" w:color="auto" w:fill="auto"/>
            <w:vAlign w:val="center"/>
            <w:hideMark/>
          </w:tcPr>
          <w:p w14:paraId="1AD0151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BC6B388"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968AAF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B897B8" w14:textId="77777777" w:rsidR="00652282" w:rsidRPr="00BB20F8" w:rsidRDefault="00652282" w:rsidP="00652282">
            <w:pPr>
              <w:jc w:val="center"/>
              <w:rPr>
                <w:sz w:val="18"/>
                <w:szCs w:val="18"/>
                <w:lang w:eastAsia="bg-BG"/>
              </w:rPr>
            </w:pPr>
            <w:r w:rsidRPr="00BB20F8">
              <w:rPr>
                <w:sz w:val="18"/>
                <w:szCs w:val="18"/>
                <w:lang w:eastAsia="bg-BG"/>
              </w:rPr>
              <w:t>63</w:t>
            </w:r>
          </w:p>
        </w:tc>
        <w:tc>
          <w:tcPr>
            <w:tcW w:w="4370" w:type="dxa"/>
            <w:tcBorders>
              <w:top w:val="nil"/>
              <w:left w:val="nil"/>
              <w:bottom w:val="single" w:sz="4" w:space="0" w:color="auto"/>
              <w:right w:val="single" w:sz="4" w:space="0" w:color="auto"/>
            </w:tcBorders>
            <w:shd w:val="clear" w:color="auto" w:fill="auto"/>
            <w:vAlign w:val="center"/>
            <w:hideMark/>
          </w:tcPr>
          <w:p w14:paraId="14A1364D" w14:textId="77777777" w:rsidR="00652282" w:rsidRPr="00BB20F8" w:rsidRDefault="00652282" w:rsidP="00652282">
            <w:pPr>
              <w:jc w:val="left"/>
              <w:rPr>
                <w:sz w:val="18"/>
                <w:szCs w:val="18"/>
                <w:lang w:eastAsia="bg-BG"/>
              </w:rPr>
            </w:pPr>
            <w:r w:rsidRPr="00BB20F8">
              <w:rPr>
                <w:sz w:val="18"/>
                <w:szCs w:val="18"/>
                <w:lang w:eastAsia="bg-BG"/>
              </w:rPr>
              <w:t>ШК "Чоловски баир" - с.Умаревци</w:t>
            </w:r>
          </w:p>
        </w:tc>
        <w:tc>
          <w:tcPr>
            <w:tcW w:w="3685" w:type="dxa"/>
            <w:tcBorders>
              <w:top w:val="nil"/>
              <w:left w:val="nil"/>
              <w:bottom w:val="single" w:sz="4" w:space="0" w:color="auto"/>
              <w:right w:val="single" w:sz="4" w:space="0" w:color="auto"/>
            </w:tcBorders>
            <w:shd w:val="clear" w:color="auto" w:fill="auto"/>
            <w:vAlign w:val="center"/>
            <w:hideMark/>
          </w:tcPr>
          <w:p w14:paraId="07ACF441" w14:textId="77777777" w:rsidR="00652282" w:rsidRPr="00BB20F8" w:rsidRDefault="00652282" w:rsidP="00652282">
            <w:pPr>
              <w:jc w:val="left"/>
              <w:rPr>
                <w:sz w:val="18"/>
                <w:szCs w:val="18"/>
                <w:lang w:eastAsia="bg-BG"/>
              </w:rPr>
            </w:pPr>
            <w:r w:rsidRPr="00BB20F8">
              <w:rPr>
                <w:sz w:val="18"/>
                <w:szCs w:val="18"/>
                <w:lang w:eastAsia="bg-BG"/>
              </w:rPr>
              <w:t>11510043 / 24-04-2007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12311A5" w14:textId="77777777" w:rsidR="00652282" w:rsidRPr="00BB20F8" w:rsidRDefault="00652282" w:rsidP="00652282">
            <w:pPr>
              <w:jc w:val="center"/>
              <w:rPr>
                <w:sz w:val="18"/>
                <w:szCs w:val="18"/>
                <w:lang w:eastAsia="bg-BG"/>
              </w:rPr>
            </w:pPr>
            <w:r w:rsidRPr="00BB20F8">
              <w:rPr>
                <w:sz w:val="18"/>
                <w:szCs w:val="18"/>
                <w:lang w:eastAsia="bg-BG"/>
              </w:rPr>
              <w:t>24.04.2032</w:t>
            </w:r>
          </w:p>
        </w:tc>
      </w:tr>
      <w:tr w:rsidR="00652282" w:rsidRPr="00652282" w14:paraId="049E204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F740FF7" w14:textId="77777777" w:rsidR="00652282" w:rsidRPr="00BB20F8" w:rsidRDefault="00652282" w:rsidP="00652282">
            <w:pPr>
              <w:jc w:val="center"/>
              <w:rPr>
                <w:sz w:val="18"/>
                <w:szCs w:val="18"/>
                <w:lang w:eastAsia="bg-BG"/>
              </w:rPr>
            </w:pPr>
            <w:r w:rsidRPr="00BB20F8">
              <w:rPr>
                <w:sz w:val="18"/>
                <w:szCs w:val="18"/>
                <w:lang w:eastAsia="bg-BG"/>
              </w:rPr>
              <w:t>64</w:t>
            </w:r>
          </w:p>
        </w:tc>
        <w:tc>
          <w:tcPr>
            <w:tcW w:w="4370" w:type="dxa"/>
            <w:tcBorders>
              <w:top w:val="nil"/>
              <w:left w:val="nil"/>
              <w:bottom w:val="single" w:sz="4" w:space="0" w:color="auto"/>
              <w:right w:val="single" w:sz="4" w:space="0" w:color="auto"/>
            </w:tcBorders>
            <w:shd w:val="clear" w:color="auto" w:fill="auto"/>
            <w:vAlign w:val="center"/>
            <w:hideMark/>
          </w:tcPr>
          <w:p w14:paraId="729533B8" w14:textId="77777777" w:rsidR="00652282" w:rsidRPr="00BB20F8" w:rsidRDefault="00652282" w:rsidP="00652282">
            <w:pPr>
              <w:jc w:val="left"/>
              <w:rPr>
                <w:sz w:val="18"/>
                <w:szCs w:val="18"/>
                <w:lang w:eastAsia="bg-BG"/>
              </w:rPr>
            </w:pPr>
            <w:r w:rsidRPr="00BB20F8">
              <w:rPr>
                <w:sz w:val="18"/>
                <w:szCs w:val="18"/>
                <w:lang w:eastAsia="bg-BG"/>
              </w:rPr>
              <w:t>КИ "Каптажа" - с.Чавдарци</w:t>
            </w:r>
          </w:p>
        </w:tc>
        <w:tc>
          <w:tcPr>
            <w:tcW w:w="3685" w:type="dxa"/>
            <w:tcBorders>
              <w:top w:val="nil"/>
              <w:left w:val="nil"/>
              <w:bottom w:val="single" w:sz="4" w:space="0" w:color="auto"/>
              <w:right w:val="single" w:sz="4" w:space="0" w:color="auto"/>
            </w:tcBorders>
            <w:shd w:val="clear" w:color="auto" w:fill="auto"/>
            <w:vAlign w:val="center"/>
            <w:hideMark/>
          </w:tcPr>
          <w:p w14:paraId="60EE1480" w14:textId="77777777" w:rsidR="00652282" w:rsidRPr="00BB20F8" w:rsidRDefault="00652282" w:rsidP="00652282">
            <w:pPr>
              <w:jc w:val="left"/>
              <w:rPr>
                <w:sz w:val="18"/>
                <w:szCs w:val="18"/>
                <w:lang w:eastAsia="bg-BG"/>
              </w:rPr>
            </w:pPr>
            <w:r w:rsidRPr="00BB20F8">
              <w:rPr>
                <w:sz w:val="18"/>
                <w:szCs w:val="18"/>
                <w:lang w:eastAsia="bg-BG"/>
              </w:rPr>
              <w:t>11511149 / 07-07-2017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89559AE" w14:textId="77777777" w:rsidR="00652282" w:rsidRPr="00BB20F8" w:rsidRDefault="00652282" w:rsidP="00652282">
            <w:pPr>
              <w:jc w:val="center"/>
              <w:rPr>
                <w:sz w:val="18"/>
                <w:szCs w:val="18"/>
                <w:lang w:eastAsia="bg-BG"/>
              </w:rPr>
            </w:pPr>
            <w:r w:rsidRPr="00BB20F8">
              <w:rPr>
                <w:sz w:val="18"/>
                <w:szCs w:val="18"/>
                <w:lang w:eastAsia="bg-BG"/>
              </w:rPr>
              <w:t>07.07.2022</w:t>
            </w:r>
          </w:p>
        </w:tc>
      </w:tr>
      <w:tr w:rsidR="00652282" w:rsidRPr="00652282" w14:paraId="020EC83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4858B9" w14:textId="77777777" w:rsidR="00652282" w:rsidRPr="00BB20F8" w:rsidRDefault="00652282" w:rsidP="00652282">
            <w:pPr>
              <w:jc w:val="center"/>
              <w:rPr>
                <w:sz w:val="18"/>
                <w:szCs w:val="18"/>
                <w:lang w:eastAsia="bg-BG"/>
              </w:rPr>
            </w:pPr>
            <w:r w:rsidRPr="00BB20F8">
              <w:rPr>
                <w:sz w:val="18"/>
                <w:szCs w:val="18"/>
                <w:lang w:eastAsia="bg-BG"/>
              </w:rPr>
              <w:t>65</w:t>
            </w:r>
          </w:p>
        </w:tc>
        <w:tc>
          <w:tcPr>
            <w:tcW w:w="4370" w:type="dxa"/>
            <w:tcBorders>
              <w:top w:val="nil"/>
              <w:left w:val="nil"/>
              <w:bottom w:val="single" w:sz="4" w:space="0" w:color="auto"/>
              <w:right w:val="single" w:sz="4" w:space="0" w:color="auto"/>
            </w:tcBorders>
            <w:shd w:val="clear" w:color="auto" w:fill="auto"/>
            <w:vAlign w:val="center"/>
            <w:hideMark/>
          </w:tcPr>
          <w:p w14:paraId="0F807565" w14:textId="77777777" w:rsidR="00652282" w:rsidRPr="00BB20F8" w:rsidRDefault="00652282" w:rsidP="00652282">
            <w:pPr>
              <w:jc w:val="left"/>
              <w:rPr>
                <w:sz w:val="18"/>
                <w:szCs w:val="18"/>
                <w:lang w:eastAsia="bg-BG"/>
              </w:rPr>
            </w:pPr>
            <w:r w:rsidRPr="00BB20F8">
              <w:rPr>
                <w:sz w:val="18"/>
                <w:szCs w:val="18"/>
                <w:lang w:eastAsia="bg-BG"/>
              </w:rPr>
              <w:t>КИ "Горната чешма" 1,2 - с.Чавдарци</w:t>
            </w:r>
          </w:p>
        </w:tc>
        <w:tc>
          <w:tcPr>
            <w:tcW w:w="3685" w:type="dxa"/>
            <w:tcBorders>
              <w:top w:val="nil"/>
              <w:left w:val="nil"/>
              <w:bottom w:val="single" w:sz="4" w:space="0" w:color="auto"/>
              <w:right w:val="single" w:sz="4" w:space="0" w:color="auto"/>
            </w:tcBorders>
            <w:shd w:val="clear" w:color="auto" w:fill="auto"/>
            <w:vAlign w:val="center"/>
            <w:hideMark/>
          </w:tcPr>
          <w:p w14:paraId="4E246268" w14:textId="77777777" w:rsidR="00652282" w:rsidRPr="00BB20F8" w:rsidRDefault="00652282" w:rsidP="00652282">
            <w:pPr>
              <w:jc w:val="left"/>
              <w:rPr>
                <w:sz w:val="18"/>
                <w:szCs w:val="18"/>
                <w:lang w:eastAsia="bg-BG"/>
              </w:rPr>
            </w:pPr>
            <w:r w:rsidRPr="00BB20F8">
              <w:rPr>
                <w:sz w:val="18"/>
                <w:szCs w:val="18"/>
                <w:lang w:eastAsia="bg-BG"/>
              </w:rPr>
              <w:t>11511150 / 07-07-2017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4E00AE4" w14:textId="77777777" w:rsidR="00652282" w:rsidRPr="00BB20F8" w:rsidRDefault="00652282" w:rsidP="00652282">
            <w:pPr>
              <w:jc w:val="center"/>
              <w:rPr>
                <w:sz w:val="18"/>
                <w:szCs w:val="18"/>
                <w:lang w:eastAsia="bg-BG"/>
              </w:rPr>
            </w:pPr>
            <w:r w:rsidRPr="00BB20F8">
              <w:rPr>
                <w:sz w:val="18"/>
                <w:szCs w:val="18"/>
                <w:lang w:eastAsia="bg-BG"/>
              </w:rPr>
              <w:t>07.07.2022</w:t>
            </w:r>
          </w:p>
        </w:tc>
      </w:tr>
      <w:tr w:rsidR="00652282" w:rsidRPr="00652282" w14:paraId="1E2AE69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C2485DC" w14:textId="77777777" w:rsidR="00652282" w:rsidRPr="00BB20F8" w:rsidRDefault="00652282" w:rsidP="00652282">
            <w:pPr>
              <w:jc w:val="center"/>
              <w:rPr>
                <w:sz w:val="18"/>
                <w:szCs w:val="18"/>
                <w:lang w:eastAsia="bg-BG"/>
              </w:rPr>
            </w:pPr>
            <w:r w:rsidRPr="00BB20F8">
              <w:rPr>
                <w:sz w:val="18"/>
                <w:szCs w:val="18"/>
                <w:lang w:eastAsia="bg-BG"/>
              </w:rPr>
              <w:t>66</w:t>
            </w:r>
          </w:p>
        </w:tc>
        <w:tc>
          <w:tcPr>
            <w:tcW w:w="4370" w:type="dxa"/>
            <w:tcBorders>
              <w:top w:val="nil"/>
              <w:left w:val="nil"/>
              <w:bottom w:val="single" w:sz="4" w:space="0" w:color="auto"/>
              <w:right w:val="single" w:sz="4" w:space="0" w:color="auto"/>
            </w:tcBorders>
            <w:shd w:val="clear" w:color="auto" w:fill="auto"/>
            <w:vAlign w:val="center"/>
            <w:hideMark/>
          </w:tcPr>
          <w:p w14:paraId="702FF727" w14:textId="77777777" w:rsidR="00652282" w:rsidRPr="00BB20F8" w:rsidRDefault="00652282" w:rsidP="00652282">
            <w:pPr>
              <w:jc w:val="left"/>
              <w:rPr>
                <w:sz w:val="18"/>
                <w:szCs w:val="18"/>
                <w:lang w:eastAsia="bg-BG"/>
              </w:rPr>
            </w:pPr>
            <w:r w:rsidRPr="00BB20F8">
              <w:rPr>
                <w:sz w:val="18"/>
                <w:szCs w:val="18"/>
                <w:lang w:eastAsia="bg-BG"/>
              </w:rPr>
              <w:t>КИ "Куньовското" - с.Бежаново</w:t>
            </w:r>
          </w:p>
        </w:tc>
        <w:tc>
          <w:tcPr>
            <w:tcW w:w="3685" w:type="dxa"/>
            <w:tcBorders>
              <w:top w:val="nil"/>
              <w:left w:val="nil"/>
              <w:bottom w:val="single" w:sz="4" w:space="0" w:color="auto"/>
              <w:right w:val="single" w:sz="4" w:space="0" w:color="auto"/>
            </w:tcBorders>
            <w:shd w:val="clear" w:color="auto" w:fill="auto"/>
            <w:vAlign w:val="center"/>
            <w:hideMark/>
          </w:tcPr>
          <w:p w14:paraId="7B2986C5" w14:textId="77777777" w:rsidR="00652282" w:rsidRPr="00BB20F8" w:rsidRDefault="00652282" w:rsidP="00652282">
            <w:pPr>
              <w:jc w:val="left"/>
              <w:rPr>
                <w:sz w:val="18"/>
                <w:szCs w:val="18"/>
                <w:lang w:eastAsia="bg-BG"/>
              </w:rPr>
            </w:pPr>
            <w:r w:rsidRPr="00BB20F8">
              <w:rPr>
                <w:sz w:val="18"/>
                <w:szCs w:val="18"/>
                <w:lang w:eastAsia="bg-BG"/>
              </w:rPr>
              <w:t>11510277 / 03-11-2008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3242EFA" w14:textId="77777777" w:rsidR="00652282" w:rsidRPr="00BB20F8" w:rsidRDefault="00652282" w:rsidP="00652282">
            <w:pPr>
              <w:jc w:val="center"/>
              <w:rPr>
                <w:sz w:val="18"/>
                <w:szCs w:val="18"/>
                <w:lang w:eastAsia="bg-BG"/>
              </w:rPr>
            </w:pPr>
            <w:r w:rsidRPr="00BB20F8">
              <w:rPr>
                <w:sz w:val="18"/>
                <w:szCs w:val="18"/>
                <w:lang w:eastAsia="bg-BG"/>
              </w:rPr>
              <w:t>03.11.2023</w:t>
            </w:r>
          </w:p>
        </w:tc>
      </w:tr>
      <w:tr w:rsidR="00652282" w:rsidRPr="00652282" w14:paraId="3D7F8DE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EDD0A6B" w14:textId="77777777" w:rsidR="00652282" w:rsidRPr="00BB20F8" w:rsidRDefault="00652282" w:rsidP="00652282">
            <w:pPr>
              <w:jc w:val="center"/>
              <w:rPr>
                <w:sz w:val="18"/>
                <w:szCs w:val="18"/>
                <w:lang w:eastAsia="bg-BG"/>
              </w:rPr>
            </w:pPr>
            <w:r w:rsidRPr="00BB20F8">
              <w:rPr>
                <w:sz w:val="18"/>
                <w:szCs w:val="18"/>
                <w:lang w:eastAsia="bg-BG"/>
              </w:rPr>
              <w:t>67</w:t>
            </w:r>
          </w:p>
        </w:tc>
        <w:tc>
          <w:tcPr>
            <w:tcW w:w="4370" w:type="dxa"/>
            <w:tcBorders>
              <w:top w:val="nil"/>
              <w:left w:val="nil"/>
              <w:bottom w:val="single" w:sz="4" w:space="0" w:color="auto"/>
              <w:right w:val="single" w:sz="4" w:space="0" w:color="auto"/>
            </w:tcBorders>
            <w:shd w:val="clear" w:color="auto" w:fill="auto"/>
            <w:vAlign w:val="center"/>
            <w:hideMark/>
          </w:tcPr>
          <w:p w14:paraId="30E59A5E" w14:textId="77777777" w:rsidR="00652282" w:rsidRPr="00BB20F8" w:rsidRDefault="00652282" w:rsidP="00652282">
            <w:pPr>
              <w:jc w:val="left"/>
              <w:rPr>
                <w:sz w:val="18"/>
                <w:szCs w:val="18"/>
                <w:lang w:eastAsia="bg-BG"/>
              </w:rPr>
            </w:pPr>
            <w:r w:rsidRPr="00BB20F8">
              <w:rPr>
                <w:sz w:val="18"/>
                <w:szCs w:val="18"/>
                <w:lang w:eastAsia="bg-BG"/>
              </w:rPr>
              <w:t>КИ "Байряновец" - с.Беленци</w:t>
            </w:r>
          </w:p>
        </w:tc>
        <w:tc>
          <w:tcPr>
            <w:tcW w:w="3685" w:type="dxa"/>
            <w:tcBorders>
              <w:top w:val="nil"/>
              <w:left w:val="nil"/>
              <w:bottom w:val="single" w:sz="4" w:space="0" w:color="auto"/>
              <w:right w:val="single" w:sz="4" w:space="0" w:color="auto"/>
            </w:tcBorders>
            <w:shd w:val="clear" w:color="auto" w:fill="auto"/>
            <w:vAlign w:val="center"/>
            <w:hideMark/>
          </w:tcPr>
          <w:p w14:paraId="735FC66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C4BA82D"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54EBC4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173C2AA" w14:textId="77777777" w:rsidR="00652282" w:rsidRPr="00BB20F8" w:rsidRDefault="00652282" w:rsidP="00652282">
            <w:pPr>
              <w:jc w:val="center"/>
              <w:rPr>
                <w:sz w:val="18"/>
                <w:szCs w:val="18"/>
                <w:lang w:eastAsia="bg-BG"/>
              </w:rPr>
            </w:pPr>
            <w:r w:rsidRPr="00BB20F8">
              <w:rPr>
                <w:sz w:val="18"/>
                <w:szCs w:val="18"/>
                <w:lang w:eastAsia="bg-BG"/>
              </w:rPr>
              <w:t>68</w:t>
            </w:r>
          </w:p>
        </w:tc>
        <w:tc>
          <w:tcPr>
            <w:tcW w:w="4370" w:type="dxa"/>
            <w:tcBorders>
              <w:top w:val="nil"/>
              <w:left w:val="nil"/>
              <w:bottom w:val="single" w:sz="4" w:space="0" w:color="auto"/>
              <w:right w:val="single" w:sz="4" w:space="0" w:color="auto"/>
            </w:tcBorders>
            <w:shd w:val="clear" w:color="auto" w:fill="auto"/>
            <w:vAlign w:val="center"/>
            <w:hideMark/>
          </w:tcPr>
          <w:p w14:paraId="30FFD53E" w14:textId="77777777" w:rsidR="00652282" w:rsidRPr="00BB20F8" w:rsidRDefault="00652282" w:rsidP="00652282">
            <w:pPr>
              <w:jc w:val="left"/>
              <w:rPr>
                <w:sz w:val="18"/>
                <w:szCs w:val="18"/>
                <w:lang w:eastAsia="bg-BG"/>
              </w:rPr>
            </w:pPr>
            <w:r w:rsidRPr="00BB20F8">
              <w:rPr>
                <w:sz w:val="18"/>
                <w:szCs w:val="18"/>
                <w:lang w:eastAsia="bg-BG"/>
              </w:rPr>
              <w:t>КИ "Дикова стубла" - с.Беленци</w:t>
            </w:r>
          </w:p>
        </w:tc>
        <w:tc>
          <w:tcPr>
            <w:tcW w:w="3685" w:type="dxa"/>
            <w:tcBorders>
              <w:top w:val="nil"/>
              <w:left w:val="nil"/>
              <w:bottom w:val="single" w:sz="4" w:space="0" w:color="auto"/>
              <w:right w:val="single" w:sz="4" w:space="0" w:color="auto"/>
            </w:tcBorders>
            <w:shd w:val="clear" w:color="auto" w:fill="auto"/>
            <w:vAlign w:val="center"/>
            <w:hideMark/>
          </w:tcPr>
          <w:p w14:paraId="61A46B1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BAC1FD9"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7DA67C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8998766" w14:textId="77777777" w:rsidR="00652282" w:rsidRPr="00BB20F8" w:rsidRDefault="00652282" w:rsidP="00652282">
            <w:pPr>
              <w:jc w:val="center"/>
              <w:rPr>
                <w:sz w:val="18"/>
                <w:szCs w:val="18"/>
                <w:lang w:eastAsia="bg-BG"/>
              </w:rPr>
            </w:pPr>
            <w:r w:rsidRPr="00BB20F8">
              <w:rPr>
                <w:sz w:val="18"/>
                <w:szCs w:val="18"/>
                <w:lang w:eastAsia="bg-BG"/>
              </w:rPr>
              <w:t>69</w:t>
            </w:r>
          </w:p>
        </w:tc>
        <w:tc>
          <w:tcPr>
            <w:tcW w:w="4370" w:type="dxa"/>
            <w:tcBorders>
              <w:top w:val="nil"/>
              <w:left w:val="nil"/>
              <w:bottom w:val="single" w:sz="4" w:space="0" w:color="auto"/>
              <w:right w:val="single" w:sz="4" w:space="0" w:color="auto"/>
            </w:tcBorders>
            <w:shd w:val="clear" w:color="auto" w:fill="auto"/>
            <w:vAlign w:val="center"/>
            <w:hideMark/>
          </w:tcPr>
          <w:p w14:paraId="04EC0FDA" w14:textId="77777777" w:rsidR="00652282" w:rsidRPr="00BB20F8" w:rsidRDefault="00652282" w:rsidP="00652282">
            <w:pPr>
              <w:jc w:val="left"/>
              <w:rPr>
                <w:sz w:val="18"/>
                <w:szCs w:val="18"/>
                <w:lang w:eastAsia="bg-BG"/>
              </w:rPr>
            </w:pPr>
            <w:r w:rsidRPr="00BB20F8">
              <w:rPr>
                <w:sz w:val="18"/>
                <w:szCs w:val="18"/>
                <w:lang w:eastAsia="bg-BG"/>
              </w:rPr>
              <w:t>КИ "Луканова стубла" - с.Беленци</w:t>
            </w:r>
          </w:p>
        </w:tc>
        <w:tc>
          <w:tcPr>
            <w:tcW w:w="3685" w:type="dxa"/>
            <w:tcBorders>
              <w:top w:val="nil"/>
              <w:left w:val="nil"/>
              <w:bottom w:val="single" w:sz="4" w:space="0" w:color="auto"/>
              <w:right w:val="single" w:sz="4" w:space="0" w:color="auto"/>
            </w:tcBorders>
            <w:shd w:val="clear" w:color="auto" w:fill="auto"/>
            <w:vAlign w:val="center"/>
            <w:hideMark/>
          </w:tcPr>
          <w:p w14:paraId="6F28CFB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BB5C886"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41AC4E6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0CB8EAF" w14:textId="77777777" w:rsidR="00652282" w:rsidRPr="00BB20F8" w:rsidRDefault="00652282" w:rsidP="00652282">
            <w:pPr>
              <w:jc w:val="center"/>
              <w:rPr>
                <w:sz w:val="18"/>
                <w:szCs w:val="18"/>
                <w:lang w:eastAsia="bg-BG"/>
              </w:rPr>
            </w:pPr>
            <w:r w:rsidRPr="00BB20F8">
              <w:rPr>
                <w:sz w:val="18"/>
                <w:szCs w:val="18"/>
                <w:lang w:eastAsia="bg-BG"/>
              </w:rPr>
              <w:t>70</w:t>
            </w:r>
          </w:p>
        </w:tc>
        <w:tc>
          <w:tcPr>
            <w:tcW w:w="4370" w:type="dxa"/>
            <w:tcBorders>
              <w:top w:val="nil"/>
              <w:left w:val="nil"/>
              <w:bottom w:val="single" w:sz="4" w:space="0" w:color="auto"/>
              <w:right w:val="single" w:sz="4" w:space="0" w:color="auto"/>
            </w:tcBorders>
            <w:shd w:val="clear" w:color="auto" w:fill="auto"/>
            <w:vAlign w:val="center"/>
            <w:hideMark/>
          </w:tcPr>
          <w:p w14:paraId="4C2DD087" w14:textId="77777777" w:rsidR="00652282" w:rsidRPr="00BB20F8" w:rsidRDefault="00652282" w:rsidP="00652282">
            <w:pPr>
              <w:jc w:val="left"/>
              <w:rPr>
                <w:sz w:val="18"/>
                <w:szCs w:val="18"/>
                <w:lang w:eastAsia="bg-BG"/>
              </w:rPr>
            </w:pPr>
            <w:r w:rsidRPr="00BB20F8">
              <w:rPr>
                <w:sz w:val="18"/>
                <w:szCs w:val="18"/>
                <w:lang w:eastAsia="bg-BG"/>
              </w:rPr>
              <w:t>КИ "Голямата чешма" - с.Беленци</w:t>
            </w:r>
          </w:p>
        </w:tc>
        <w:tc>
          <w:tcPr>
            <w:tcW w:w="3685" w:type="dxa"/>
            <w:tcBorders>
              <w:top w:val="nil"/>
              <w:left w:val="nil"/>
              <w:bottom w:val="single" w:sz="4" w:space="0" w:color="auto"/>
              <w:right w:val="single" w:sz="4" w:space="0" w:color="auto"/>
            </w:tcBorders>
            <w:shd w:val="clear" w:color="auto" w:fill="auto"/>
            <w:vAlign w:val="center"/>
            <w:hideMark/>
          </w:tcPr>
          <w:p w14:paraId="14A595C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F6E9DE6"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209FF8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48BB0F" w14:textId="77777777" w:rsidR="00652282" w:rsidRPr="00BB20F8" w:rsidRDefault="00652282" w:rsidP="00652282">
            <w:pPr>
              <w:jc w:val="center"/>
              <w:rPr>
                <w:sz w:val="18"/>
                <w:szCs w:val="18"/>
                <w:lang w:eastAsia="bg-BG"/>
              </w:rPr>
            </w:pPr>
            <w:r w:rsidRPr="00BB20F8">
              <w:rPr>
                <w:sz w:val="18"/>
                <w:szCs w:val="18"/>
                <w:lang w:eastAsia="bg-BG"/>
              </w:rPr>
              <w:t>71</w:t>
            </w:r>
          </w:p>
        </w:tc>
        <w:tc>
          <w:tcPr>
            <w:tcW w:w="4370" w:type="dxa"/>
            <w:tcBorders>
              <w:top w:val="nil"/>
              <w:left w:val="nil"/>
              <w:bottom w:val="single" w:sz="4" w:space="0" w:color="auto"/>
              <w:right w:val="single" w:sz="4" w:space="0" w:color="auto"/>
            </w:tcBorders>
            <w:shd w:val="clear" w:color="auto" w:fill="auto"/>
            <w:vAlign w:val="center"/>
            <w:hideMark/>
          </w:tcPr>
          <w:p w14:paraId="233CE8AC" w14:textId="77777777" w:rsidR="00652282" w:rsidRPr="00BB20F8" w:rsidRDefault="00652282" w:rsidP="00652282">
            <w:pPr>
              <w:jc w:val="left"/>
              <w:rPr>
                <w:sz w:val="18"/>
                <w:szCs w:val="18"/>
                <w:lang w:eastAsia="bg-BG"/>
              </w:rPr>
            </w:pPr>
            <w:r w:rsidRPr="00BB20F8">
              <w:rPr>
                <w:sz w:val="18"/>
                <w:szCs w:val="18"/>
                <w:lang w:eastAsia="bg-BG"/>
              </w:rPr>
              <w:t>Д "Царичин" - с.Дерманци</w:t>
            </w:r>
          </w:p>
        </w:tc>
        <w:tc>
          <w:tcPr>
            <w:tcW w:w="3685" w:type="dxa"/>
            <w:tcBorders>
              <w:top w:val="nil"/>
              <w:left w:val="nil"/>
              <w:bottom w:val="single" w:sz="4" w:space="0" w:color="auto"/>
              <w:right w:val="single" w:sz="4" w:space="0" w:color="auto"/>
            </w:tcBorders>
            <w:shd w:val="clear" w:color="auto" w:fill="auto"/>
            <w:vAlign w:val="center"/>
            <w:hideMark/>
          </w:tcPr>
          <w:p w14:paraId="72B6C721" w14:textId="77777777" w:rsidR="00652282" w:rsidRPr="00BB20F8" w:rsidRDefault="00652282" w:rsidP="00652282">
            <w:pPr>
              <w:jc w:val="left"/>
              <w:rPr>
                <w:sz w:val="18"/>
                <w:szCs w:val="18"/>
                <w:lang w:eastAsia="bg-BG"/>
              </w:rPr>
            </w:pPr>
            <w:r w:rsidRPr="00BB20F8">
              <w:rPr>
                <w:sz w:val="18"/>
                <w:szCs w:val="18"/>
                <w:lang w:eastAsia="bg-BG"/>
              </w:rPr>
              <w:t>11510978 / 01-12-2014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902231D" w14:textId="77777777" w:rsidR="00652282" w:rsidRPr="00BB20F8" w:rsidRDefault="00652282" w:rsidP="00652282">
            <w:pPr>
              <w:jc w:val="center"/>
              <w:rPr>
                <w:sz w:val="18"/>
                <w:szCs w:val="18"/>
                <w:lang w:eastAsia="bg-BG"/>
              </w:rPr>
            </w:pPr>
            <w:r w:rsidRPr="00BB20F8">
              <w:rPr>
                <w:sz w:val="18"/>
                <w:szCs w:val="18"/>
                <w:lang w:eastAsia="bg-BG"/>
              </w:rPr>
              <w:t>01.12.2024</w:t>
            </w:r>
          </w:p>
        </w:tc>
      </w:tr>
      <w:tr w:rsidR="00652282" w:rsidRPr="00652282" w14:paraId="0D68DF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49DB345" w14:textId="77777777" w:rsidR="00652282" w:rsidRPr="00BB20F8" w:rsidRDefault="00652282" w:rsidP="00652282">
            <w:pPr>
              <w:jc w:val="center"/>
              <w:rPr>
                <w:sz w:val="18"/>
                <w:szCs w:val="18"/>
                <w:lang w:eastAsia="bg-BG"/>
              </w:rPr>
            </w:pPr>
            <w:r w:rsidRPr="00BB20F8">
              <w:rPr>
                <w:sz w:val="18"/>
                <w:szCs w:val="18"/>
                <w:lang w:eastAsia="bg-BG"/>
              </w:rPr>
              <w:t>72</w:t>
            </w:r>
          </w:p>
        </w:tc>
        <w:tc>
          <w:tcPr>
            <w:tcW w:w="4370" w:type="dxa"/>
            <w:tcBorders>
              <w:top w:val="nil"/>
              <w:left w:val="nil"/>
              <w:bottom w:val="single" w:sz="4" w:space="0" w:color="auto"/>
              <w:right w:val="single" w:sz="4" w:space="0" w:color="auto"/>
            </w:tcBorders>
            <w:shd w:val="clear" w:color="auto" w:fill="auto"/>
            <w:vAlign w:val="center"/>
            <w:hideMark/>
          </w:tcPr>
          <w:p w14:paraId="50F318E2" w14:textId="77777777" w:rsidR="00652282" w:rsidRPr="00BB20F8" w:rsidRDefault="00652282" w:rsidP="00652282">
            <w:pPr>
              <w:jc w:val="left"/>
              <w:rPr>
                <w:sz w:val="18"/>
                <w:szCs w:val="18"/>
                <w:lang w:eastAsia="bg-BG"/>
              </w:rPr>
            </w:pPr>
            <w:r w:rsidRPr="00BB20F8">
              <w:rPr>
                <w:sz w:val="18"/>
                <w:szCs w:val="18"/>
                <w:lang w:eastAsia="bg-BG"/>
              </w:rPr>
              <w:t>Д "Хайдука" - с.Дерманци</w:t>
            </w:r>
          </w:p>
        </w:tc>
        <w:tc>
          <w:tcPr>
            <w:tcW w:w="3685" w:type="dxa"/>
            <w:tcBorders>
              <w:top w:val="nil"/>
              <w:left w:val="nil"/>
              <w:bottom w:val="single" w:sz="4" w:space="0" w:color="auto"/>
              <w:right w:val="single" w:sz="4" w:space="0" w:color="auto"/>
            </w:tcBorders>
            <w:shd w:val="clear" w:color="auto" w:fill="auto"/>
            <w:vAlign w:val="center"/>
            <w:hideMark/>
          </w:tcPr>
          <w:p w14:paraId="190E867F" w14:textId="77777777" w:rsidR="00652282" w:rsidRPr="00BB20F8" w:rsidRDefault="00652282" w:rsidP="00652282">
            <w:pPr>
              <w:jc w:val="left"/>
              <w:rPr>
                <w:sz w:val="18"/>
                <w:szCs w:val="18"/>
                <w:lang w:eastAsia="bg-BG"/>
              </w:rPr>
            </w:pPr>
            <w:r w:rsidRPr="00BB20F8">
              <w:rPr>
                <w:sz w:val="18"/>
                <w:szCs w:val="18"/>
                <w:lang w:eastAsia="bg-BG"/>
              </w:rPr>
              <w:t>11510979 / 01-12-2014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D4A7B4B" w14:textId="77777777" w:rsidR="00652282" w:rsidRPr="00BB20F8" w:rsidRDefault="00652282" w:rsidP="00652282">
            <w:pPr>
              <w:jc w:val="center"/>
              <w:rPr>
                <w:sz w:val="18"/>
                <w:szCs w:val="18"/>
                <w:lang w:eastAsia="bg-BG"/>
              </w:rPr>
            </w:pPr>
            <w:r w:rsidRPr="00BB20F8">
              <w:rPr>
                <w:sz w:val="18"/>
                <w:szCs w:val="18"/>
                <w:lang w:eastAsia="bg-BG"/>
              </w:rPr>
              <w:t>01.12.2024</w:t>
            </w:r>
          </w:p>
        </w:tc>
      </w:tr>
      <w:tr w:rsidR="00652282" w:rsidRPr="00652282" w14:paraId="2F990D0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B470058" w14:textId="77777777" w:rsidR="00652282" w:rsidRPr="00BB20F8" w:rsidRDefault="00652282" w:rsidP="00652282">
            <w:pPr>
              <w:jc w:val="center"/>
              <w:rPr>
                <w:sz w:val="18"/>
                <w:szCs w:val="18"/>
                <w:lang w:eastAsia="bg-BG"/>
              </w:rPr>
            </w:pPr>
            <w:r w:rsidRPr="00BB20F8">
              <w:rPr>
                <w:sz w:val="18"/>
                <w:szCs w:val="18"/>
                <w:lang w:eastAsia="bg-BG"/>
              </w:rPr>
              <w:t>73</w:t>
            </w:r>
          </w:p>
        </w:tc>
        <w:tc>
          <w:tcPr>
            <w:tcW w:w="4370" w:type="dxa"/>
            <w:tcBorders>
              <w:top w:val="nil"/>
              <w:left w:val="nil"/>
              <w:bottom w:val="single" w:sz="4" w:space="0" w:color="auto"/>
              <w:right w:val="single" w:sz="4" w:space="0" w:color="auto"/>
            </w:tcBorders>
            <w:shd w:val="clear" w:color="auto" w:fill="auto"/>
            <w:vAlign w:val="center"/>
            <w:hideMark/>
          </w:tcPr>
          <w:p w14:paraId="3DE4E385" w14:textId="77777777" w:rsidR="00652282" w:rsidRPr="00BB20F8" w:rsidRDefault="00652282" w:rsidP="00652282">
            <w:pPr>
              <w:jc w:val="left"/>
              <w:rPr>
                <w:sz w:val="18"/>
                <w:szCs w:val="18"/>
                <w:lang w:eastAsia="bg-BG"/>
              </w:rPr>
            </w:pPr>
            <w:r w:rsidRPr="00BB20F8">
              <w:rPr>
                <w:sz w:val="18"/>
                <w:szCs w:val="18"/>
                <w:lang w:eastAsia="bg-BG"/>
              </w:rPr>
              <w:t>Д "Белилката" - с.Дерманци</w:t>
            </w:r>
          </w:p>
        </w:tc>
        <w:tc>
          <w:tcPr>
            <w:tcW w:w="3685" w:type="dxa"/>
            <w:tcBorders>
              <w:top w:val="nil"/>
              <w:left w:val="nil"/>
              <w:bottom w:val="single" w:sz="4" w:space="0" w:color="auto"/>
              <w:right w:val="single" w:sz="4" w:space="0" w:color="auto"/>
            </w:tcBorders>
            <w:shd w:val="clear" w:color="auto" w:fill="auto"/>
            <w:vAlign w:val="center"/>
            <w:hideMark/>
          </w:tcPr>
          <w:p w14:paraId="10F93DF6" w14:textId="77777777" w:rsidR="00652282" w:rsidRPr="00BB20F8" w:rsidRDefault="00652282" w:rsidP="00652282">
            <w:pPr>
              <w:jc w:val="left"/>
              <w:rPr>
                <w:sz w:val="18"/>
                <w:szCs w:val="18"/>
                <w:lang w:eastAsia="bg-BG"/>
              </w:rPr>
            </w:pPr>
            <w:r w:rsidRPr="00BB20F8">
              <w:rPr>
                <w:sz w:val="18"/>
                <w:szCs w:val="18"/>
                <w:lang w:eastAsia="bg-BG"/>
              </w:rPr>
              <w:t>11510977 / 01-12-2014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4CAB546" w14:textId="77777777" w:rsidR="00652282" w:rsidRPr="00BB20F8" w:rsidRDefault="00652282" w:rsidP="00652282">
            <w:pPr>
              <w:jc w:val="center"/>
              <w:rPr>
                <w:sz w:val="18"/>
                <w:szCs w:val="18"/>
                <w:lang w:eastAsia="bg-BG"/>
              </w:rPr>
            </w:pPr>
            <w:r w:rsidRPr="00BB20F8">
              <w:rPr>
                <w:sz w:val="18"/>
                <w:szCs w:val="18"/>
                <w:lang w:eastAsia="bg-BG"/>
              </w:rPr>
              <w:t>01.12.2024</w:t>
            </w:r>
          </w:p>
        </w:tc>
      </w:tr>
      <w:tr w:rsidR="00652282" w:rsidRPr="00652282" w14:paraId="73E4E4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95B424" w14:textId="77777777" w:rsidR="00652282" w:rsidRPr="00BB20F8" w:rsidRDefault="00652282" w:rsidP="00652282">
            <w:pPr>
              <w:jc w:val="center"/>
              <w:rPr>
                <w:sz w:val="18"/>
                <w:szCs w:val="18"/>
                <w:lang w:eastAsia="bg-BG"/>
              </w:rPr>
            </w:pPr>
            <w:r w:rsidRPr="00BB20F8">
              <w:rPr>
                <w:sz w:val="18"/>
                <w:szCs w:val="18"/>
                <w:lang w:eastAsia="bg-BG"/>
              </w:rPr>
              <w:t>74</w:t>
            </w:r>
          </w:p>
        </w:tc>
        <w:tc>
          <w:tcPr>
            <w:tcW w:w="4370" w:type="dxa"/>
            <w:tcBorders>
              <w:top w:val="nil"/>
              <w:left w:val="nil"/>
              <w:bottom w:val="single" w:sz="4" w:space="0" w:color="auto"/>
              <w:right w:val="single" w:sz="4" w:space="0" w:color="auto"/>
            </w:tcBorders>
            <w:shd w:val="clear" w:color="auto" w:fill="auto"/>
            <w:vAlign w:val="center"/>
            <w:hideMark/>
          </w:tcPr>
          <w:p w14:paraId="132C8074" w14:textId="77777777" w:rsidR="00652282" w:rsidRPr="00BB20F8" w:rsidRDefault="00652282" w:rsidP="00652282">
            <w:pPr>
              <w:jc w:val="left"/>
              <w:rPr>
                <w:sz w:val="18"/>
                <w:szCs w:val="18"/>
                <w:lang w:eastAsia="bg-BG"/>
              </w:rPr>
            </w:pPr>
            <w:r w:rsidRPr="00BB20F8">
              <w:rPr>
                <w:sz w:val="18"/>
                <w:szCs w:val="18"/>
                <w:lang w:eastAsia="bg-BG"/>
              </w:rPr>
              <w:t>КИ "Батово" - с.Дерманци</w:t>
            </w:r>
          </w:p>
        </w:tc>
        <w:tc>
          <w:tcPr>
            <w:tcW w:w="3685" w:type="dxa"/>
            <w:tcBorders>
              <w:top w:val="nil"/>
              <w:left w:val="nil"/>
              <w:bottom w:val="single" w:sz="4" w:space="0" w:color="auto"/>
              <w:right w:val="single" w:sz="4" w:space="0" w:color="auto"/>
            </w:tcBorders>
            <w:shd w:val="clear" w:color="auto" w:fill="auto"/>
            <w:vAlign w:val="center"/>
            <w:hideMark/>
          </w:tcPr>
          <w:p w14:paraId="2D489E89" w14:textId="77777777" w:rsidR="00652282" w:rsidRPr="00BB20F8" w:rsidRDefault="00652282" w:rsidP="00652282">
            <w:pPr>
              <w:jc w:val="left"/>
              <w:rPr>
                <w:sz w:val="18"/>
                <w:szCs w:val="18"/>
                <w:lang w:eastAsia="bg-BG"/>
              </w:rPr>
            </w:pPr>
            <w:r w:rsidRPr="00BB20F8">
              <w:rPr>
                <w:sz w:val="18"/>
                <w:szCs w:val="18"/>
                <w:lang w:eastAsia="bg-BG"/>
              </w:rPr>
              <w:t>11510192 / 18-03-2008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5F6B0AE" w14:textId="77777777" w:rsidR="00652282" w:rsidRPr="00BB20F8" w:rsidRDefault="00652282" w:rsidP="00652282">
            <w:pPr>
              <w:jc w:val="center"/>
              <w:rPr>
                <w:sz w:val="18"/>
                <w:szCs w:val="18"/>
                <w:lang w:eastAsia="bg-BG"/>
              </w:rPr>
            </w:pPr>
            <w:r w:rsidRPr="00BB20F8">
              <w:rPr>
                <w:sz w:val="18"/>
                <w:szCs w:val="18"/>
                <w:lang w:eastAsia="bg-BG"/>
              </w:rPr>
              <w:t>18.03.2028</w:t>
            </w:r>
          </w:p>
        </w:tc>
      </w:tr>
      <w:tr w:rsidR="00652282" w:rsidRPr="00652282" w14:paraId="7BA5E7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F2EDFD1" w14:textId="77777777" w:rsidR="00652282" w:rsidRPr="00BB20F8" w:rsidRDefault="00652282" w:rsidP="00652282">
            <w:pPr>
              <w:jc w:val="center"/>
              <w:rPr>
                <w:sz w:val="18"/>
                <w:szCs w:val="18"/>
                <w:lang w:eastAsia="bg-BG"/>
              </w:rPr>
            </w:pPr>
            <w:r w:rsidRPr="00BB20F8">
              <w:rPr>
                <w:sz w:val="18"/>
                <w:szCs w:val="18"/>
                <w:lang w:eastAsia="bg-BG"/>
              </w:rPr>
              <w:t>75</w:t>
            </w:r>
          </w:p>
        </w:tc>
        <w:tc>
          <w:tcPr>
            <w:tcW w:w="4370" w:type="dxa"/>
            <w:tcBorders>
              <w:top w:val="nil"/>
              <w:left w:val="nil"/>
              <w:bottom w:val="single" w:sz="4" w:space="0" w:color="auto"/>
              <w:right w:val="single" w:sz="4" w:space="0" w:color="auto"/>
            </w:tcBorders>
            <w:shd w:val="clear" w:color="auto" w:fill="auto"/>
            <w:vAlign w:val="center"/>
            <w:hideMark/>
          </w:tcPr>
          <w:p w14:paraId="344D23AD" w14:textId="77777777" w:rsidR="00652282" w:rsidRPr="00BB20F8" w:rsidRDefault="00652282" w:rsidP="00652282">
            <w:pPr>
              <w:jc w:val="left"/>
              <w:rPr>
                <w:sz w:val="18"/>
                <w:szCs w:val="18"/>
                <w:lang w:eastAsia="bg-BG"/>
              </w:rPr>
            </w:pPr>
            <w:r w:rsidRPr="00BB20F8">
              <w:rPr>
                <w:sz w:val="18"/>
                <w:szCs w:val="18"/>
                <w:lang w:eastAsia="bg-BG"/>
              </w:rPr>
              <w:t>КИ "Григора" - с.Карлуково</w:t>
            </w:r>
          </w:p>
        </w:tc>
        <w:tc>
          <w:tcPr>
            <w:tcW w:w="3685" w:type="dxa"/>
            <w:tcBorders>
              <w:top w:val="nil"/>
              <w:left w:val="nil"/>
              <w:bottom w:val="single" w:sz="4" w:space="0" w:color="auto"/>
              <w:right w:val="single" w:sz="4" w:space="0" w:color="auto"/>
            </w:tcBorders>
            <w:shd w:val="clear" w:color="auto" w:fill="auto"/>
            <w:vAlign w:val="center"/>
            <w:hideMark/>
          </w:tcPr>
          <w:p w14:paraId="0E5E7A05" w14:textId="77777777" w:rsidR="00652282" w:rsidRPr="00BB20F8" w:rsidRDefault="00652282" w:rsidP="00652282">
            <w:pPr>
              <w:jc w:val="left"/>
              <w:rPr>
                <w:sz w:val="18"/>
                <w:szCs w:val="18"/>
                <w:lang w:eastAsia="bg-BG"/>
              </w:rPr>
            </w:pPr>
            <w:r w:rsidRPr="00BB20F8">
              <w:rPr>
                <w:sz w:val="18"/>
                <w:szCs w:val="18"/>
                <w:lang w:eastAsia="bg-BG"/>
              </w:rPr>
              <w:t>11511152 / 17-07-2017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97BC0F2" w14:textId="77777777" w:rsidR="00652282" w:rsidRPr="00BB20F8" w:rsidRDefault="00652282" w:rsidP="00652282">
            <w:pPr>
              <w:jc w:val="center"/>
              <w:rPr>
                <w:sz w:val="18"/>
                <w:szCs w:val="18"/>
                <w:lang w:eastAsia="bg-BG"/>
              </w:rPr>
            </w:pPr>
            <w:r w:rsidRPr="00BB20F8">
              <w:rPr>
                <w:sz w:val="18"/>
                <w:szCs w:val="18"/>
                <w:lang w:eastAsia="bg-BG"/>
              </w:rPr>
              <w:t>17.07.2022</w:t>
            </w:r>
          </w:p>
        </w:tc>
      </w:tr>
      <w:tr w:rsidR="00652282" w:rsidRPr="00652282" w14:paraId="5DC603D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6ABD61B" w14:textId="77777777" w:rsidR="00652282" w:rsidRPr="00BB20F8" w:rsidRDefault="00652282" w:rsidP="00652282">
            <w:pPr>
              <w:jc w:val="center"/>
              <w:rPr>
                <w:sz w:val="18"/>
                <w:szCs w:val="18"/>
                <w:lang w:eastAsia="bg-BG"/>
              </w:rPr>
            </w:pPr>
            <w:r w:rsidRPr="00BB20F8">
              <w:rPr>
                <w:sz w:val="18"/>
                <w:szCs w:val="18"/>
                <w:lang w:eastAsia="bg-BG"/>
              </w:rPr>
              <w:t>76</w:t>
            </w:r>
          </w:p>
        </w:tc>
        <w:tc>
          <w:tcPr>
            <w:tcW w:w="4370" w:type="dxa"/>
            <w:tcBorders>
              <w:top w:val="nil"/>
              <w:left w:val="nil"/>
              <w:bottom w:val="single" w:sz="4" w:space="0" w:color="auto"/>
              <w:right w:val="single" w:sz="4" w:space="0" w:color="auto"/>
            </w:tcBorders>
            <w:shd w:val="clear" w:color="auto" w:fill="auto"/>
            <w:vAlign w:val="center"/>
            <w:hideMark/>
          </w:tcPr>
          <w:p w14:paraId="29418262" w14:textId="77777777" w:rsidR="00652282" w:rsidRPr="00BB20F8" w:rsidRDefault="00652282" w:rsidP="00652282">
            <w:pPr>
              <w:jc w:val="left"/>
              <w:rPr>
                <w:sz w:val="18"/>
                <w:szCs w:val="18"/>
                <w:lang w:eastAsia="bg-BG"/>
              </w:rPr>
            </w:pPr>
            <w:r w:rsidRPr="00BB20F8">
              <w:rPr>
                <w:sz w:val="18"/>
                <w:szCs w:val="18"/>
                <w:lang w:eastAsia="bg-BG"/>
              </w:rPr>
              <w:t>КИ "Езерото" - гр.Луковит</w:t>
            </w:r>
          </w:p>
        </w:tc>
        <w:tc>
          <w:tcPr>
            <w:tcW w:w="3685" w:type="dxa"/>
            <w:tcBorders>
              <w:top w:val="nil"/>
              <w:left w:val="nil"/>
              <w:bottom w:val="single" w:sz="4" w:space="0" w:color="auto"/>
              <w:right w:val="single" w:sz="4" w:space="0" w:color="auto"/>
            </w:tcBorders>
            <w:shd w:val="clear" w:color="auto" w:fill="auto"/>
            <w:vAlign w:val="center"/>
            <w:hideMark/>
          </w:tcPr>
          <w:p w14:paraId="5133A266" w14:textId="77777777" w:rsidR="00652282" w:rsidRPr="00BB20F8" w:rsidRDefault="00652282" w:rsidP="00652282">
            <w:pPr>
              <w:jc w:val="left"/>
              <w:rPr>
                <w:sz w:val="18"/>
                <w:szCs w:val="18"/>
                <w:lang w:eastAsia="bg-BG"/>
              </w:rPr>
            </w:pPr>
            <w:r w:rsidRPr="00BB20F8">
              <w:rPr>
                <w:sz w:val="18"/>
                <w:szCs w:val="18"/>
                <w:lang w:eastAsia="bg-BG"/>
              </w:rPr>
              <w:t>11511190 / 08-12-2017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4E9F0C1" w14:textId="77777777" w:rsidR="00652282" w:rsidRPr="00BB20F8" w:rsidRDefault="00652282" w:rsidP="00652282">
            <w:pPr>
              <w:jc w:val="center"/>
              <w:rPr>
                <w:sz w:val="18"/>
                <w:szCs w:val="18"/>
                <w:lang w:eastAsia="bg-BG"/>
              </w:rPr>
            </w:pPr>
            <w:r w:rsidRPr="00BB20F8">
              <w:rPr>
                <w:sz w:val="18"/>
                <w:szCs w:val="18"/>
                <w:lang w:eastAsia="bg-BG"/>
              </w:rPr>
              <w:t>08.12.2022</w:t>
            </w:r>
          </w:p>
        </w:tc>
      </w:tr>
      <w:tr w:rsidR="00652282" w:rsidRPr="00652282" w14:paraId="7FFE319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8D2B64" w14:textId="77777777" w:rsidR="00652282" w:rsidRPr="00BB20F8" w:rsidRDefault="00652282" w:rsidP="00652282">
            <w:pPr>
              <w:jc w:val="center"/>
              <w:rPr>
                <w:sz w:val="18"/>
                <w:szCs w:val="18"/>
                <w:lang w:eastAsia="bg-BG"/>
              </w:rPr>
            </w:pPr>
            <w:r w:rsidRPr="00BB20F8">
              <w:rPr>
                <w:sz w:val="18"/>
                <w:szCs w:val="18"/>
                <w:lang w:eastAsia="bg-BG"/>
              </w:rPr>
              <w:t>77</w:t>
            </w:r>
          </w:p>
        </w:tc>
        <w:tc>
          <w:tcPr>
            <w:tcW w:w="4370" w:type="dxa"/>
            <w:tcBorders>
              <w:top w:val="nil"/>
              <w:left w:val="nil"/>
              <w:bottom w:val="single" w:sz="4" w:space="0" w:color="auto"/>
              <w:right w:val="single" w:sz="4" w:space="0" w:color="auto"/>
            </w:tcBorders>
            <w:shd w:val="clear" w:color="auto" w:fill="auto"/>
            <w:vAlign w:val="center"/>
            <w:hideMark/>
          </w:tcPr>
          <w:p w14:paraId="12C6533A" w14:textId="77777777" w:rsidR="00652282" w:rsidRPr="00BB20F8" w:rsidRDefault="00652282" w:rsidP="00652282">
            <w:pPr>
              <w:jc w:val="left"/>
              <w:rPr>
                <w:sz w:val="18"/>
                <w:szCs w:val="18"/>
                <w:lang w:eastAsia="bg-BG"/>
              </w:rPr>
            </w:pPr>
            <w:r w:rsidRPr="00BB20F8">
              <w:rPr>
                <w:sz w:val="18"/>
                <w:szCs w:val="18"/>
                <w:lang w:eastAsia="bg-BG"/>
              </w:rPr>
              <w:t>КИ "Бялата вода" - с.Румянцево</w:t>
            </w:r>
          </w:p>
        </w:tc>
        <w:tc>
          <w:tcPr>
            <w:tcW w:w="3685" w:type="dxa"/>
            <w:tcBorders>
              <w:top w:val="nil"/>
              <w:left w:val="nil"/>
              <w:bottom w:val="single" w:sz="4" w:space="0" w:color="auto"/>
              <w:right w:val="single" w:sz="4" w:space="0" w:color="auto"/>
            </w:tcBorders>
            <w:shd w:val="clear" w:color="auto" w:fill="auto"/>
            <w:vAlign w:val="center"/>
            <w:hideMark/>
          </w:tcPr>
          <w:p w14:paraId="5D739EE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7A2EA2A"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0AE57A3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5C129A6" w14:textId="77777777" w:rsidR="00652282" w:rsidRPr="00BB20F8" w:rsidRDefault="00652282" w:rsidP="00652282">
            <w:pPr>
              <w:jc w:val="center"/>
              <w:rPr>
                <w:sz w:val="18"/>
                <w:szCs w:val="18"/>
                <w:lang w:eastAsia="bg-BG"/>
              </w:rPr>
            </w:pPr>
            <w:r w:rsidRPr="00BB20F8">
              <w:rPr>
                <w:sz w:val="18"/>
                <w:szCs w:val="18"/>
                <w:lang w:eastAsia="bg-BG"/>
              </w:rPr>
              <w:t>78</w:t>
            </w:r>
          </w:p>
        </w:tc>
        <w:tc>
          <w:tcPr>
            <w:tcW w:w="4370" w:type="dxa"/>
            <w:tcBorders>
              <w:top w:val="nil"/>
              <w:left w:val="nil"/>
              <w:bottom w:val="single" w:sz="4" w:space="0" w:color="auto"/>
              <w:right w:val="single" w:sz="4" w:space="0" w:color="auto"/>
            </w:tcBorders>
            <w:shd w:val="clear" w:color="auto" w:fill="auto"/>
            <w:vAlign w:val="center"/>
            <w:hideMark/>
          </w:tcPr>
          <w:p w14:paraId="6E679D58" w14:textId="77777777" w:rsidR="00652282" w:rsidRPr="00BB20F8" w:rsidRDefault="00652282" w:rsidP="00652282">
            <w:pPr>
              <w:jc w:val="left"/>
              <w:rPr>
                <w:sz w:val="18"/>
                <w:szCs w:val="18"/>
                <w:lang w:eastAsia="bg-BG"/>
              </w:rPr>
            </w:pPr>
            <w:r w:rsidRPr="00BB20F8">
              <w:rPr>
                <w:sz w:val="18"/>
                <w:szCs w:val="18"/>
                <w:lang w:eastAsia="bg-BG"/>
              </w:rPr>
              <w:t>КИ "Дачовското" - с.Ъглен</w:t>
            </w:r>
          </w:p>
        </w:tc>
        <w:tc>
          <w:tcPr>
            <w:tcW w:w="3685" w:type="dxa"/>
            <w:tcBorders>
              <w:top w:val="nil"/>
              <w:left w:val="nil"/>
              <w:bottom w:val="single" w:sz="4" w:space="0" w:color="auto"/>
              <w:right w:val="single" w:sz="4" w:space="0" w:color="auto"/>
            </w:tcBorders>
            <w:shd w:val="clear" w:color="auto" w:fill="auto"/>
            <w:vAlign w:val="center"/>
            <w:hideMark/>
          </w:tcPr>
          <w:p w14:paraId="180C2338" w14:textId="77777777" w:rsidR="00652282" w:rsidRPr="00BB20F8" w:rsidRDefault="00652282" w:rsidP="00652282">
            <w:pPr>
              <w:jc w:val="left"/>
              <w:rPr>
                <w:sz w:val="18"/>
                <w:szCs w:val="18"/>
                <w:lang w:eastAsia="bg-BG"/>
              </w:rPr>
            </w:pPr>
            <w:r w:rsidRPr="00BB20F8">
              <w:rPr>
                <w:sz w:val="18"/>
                <w:szCs w:val="18"/>
                <w:lang w:eastAsia="bg-BG"/>
              </w:rPr>
              <w:t>11511179 / 26-09-2017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4AFE4B3" w14:textId="77777777" w:rsidR="00652282" w:rsidRPr="00BB20F8" w:rsidRDefault="00652282" w:rsidP="00652282">
            <w:pPr>
              <w:jc w:val="center"/>
              <w:rPr>
                <w:sz w:val="18"/>
                <w:szCs w:val="18"/>
                <w:lang w:eastAsia="bg-BG"/>
              </w:rPr>
            </w:pPr>
            <w:r w:rsidRPr="00BB20F8">
              <w:rPr>
                <w:sz w:val="18"/>
                <w:szCs w:val="18"/>
                <w:lang w:eastAsia="bg-BG"/>
              </w:rPr>
              <w:t>26.09.2027</w:t>
            </w:r>
          </w:p>
        </w:tc>
      </w:tr>
      <w:tr w:rsidR="00652282" w:rsidRPr="00652282" w14:paraId="47D0E7B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08DC1D5" w14:textId="77777777" w:rsidR="00652282" w:rsidRPr="00BB20F8" w:rsidRDefault="00652282" w:rsidP="00652282">
            <w:pPr>
              <w:jc w:val="center"/>
              <w:rPr>
                <w:sz w:val="18"/>
                <w:szCs w:val="18"/>
                <w:lang w:eastAsia="bg-BG"/>
              </w:rPr>
            </w:pPr>
            <w:r w:rsidRPr="00BB20F8">
              <w:rPr>
                <w:sz w:val="18"/>
                <w:szCs w:val="18"/>
                <w:lang w:eastAsia="bg-BG"/>
              </w:rPr>
              <w:t>79</w:t>
            </w:r>
          </w:p>
        </w:tc>
        <w:tc>
          <w:tcPr>
            <w:tcW w:w="4370" w:type="dxa"/>
            <w:tcBorders>
              <w:top w:val="nil"/>
              <w:left w:val="nil"/>
              <w:bottom w:val="single" w:sz="4" w:space="0" w:color="auto"/>
              <w:right w:val="single" w:sz="4" w:space="0" w:color="auto"/>
            </w:tcBorders>
            <w:shd w:val="clear" w:color="auto" w:fill="auto"/>
            <w:vAlign w:val="center"/>
            <w:hideMark/>
          </w:tcPr>
          <w:p w14:paraId="7951D0E8" w14:textId="77777777" w:rsidR="00652282" w:rsidRPr="00BB20F8" w:rsidRDefault="00652282" w:rsidP="00652282">
            <w:pPr>
              <w:jc w:val="left"/>
              <w:rPr>
                <w:sz w:val="18"/>
                <w:szCs w:val="18"/>
                <w:lang w:eastAsia="bg-BG"/>
              </w:rPr>
            </w:pPr>
            <w:r w:rsidRPr="00BB20F8">
              <w:rPr>
                <w:sz w:val="18"/>
                <w:szCs w:val="18"/>
                <w:lang w:eastAsia="bg-BG"/>
              </w:rPr>
              <w:t>КИ "Езерото" - с.Ъглен</w:t>
            </w:r>
          </w:p>
        </w:tc>
        <w:tc>
          <w:tcPr>
            <w:tcW w:w="3685" w:type="dxa"/>
            <w:tcBorders>
              <w:top w:val="nil"/>
              <w:left w:val="nil"/>
              <w:bottom w:val="single" w:sz="4" w:space="0" w:color="auto"/>
              <w:right w:val="single" w:sz="4" w:space="0" w:color="auto"/>
            </w:tcBorders>
            <w:shd w:val="clear" w:color="auto" w:fill="auto"/>
            <w:vAlign w:val="center"/>
            <w:hideMark/>
          </w:tcPr>
          <w:p w14:paraId="52C84DE4" w14:textId="77777777" w:rsidR="00652282" w:rsidRPr="00BB20F8" w:rsidRDefault="00652282" w:rsidP="00652282">
            <w:pPr>
              <w:jc w:val="left"/>
              <w:rPr>
                <w:sz w:val="18"/>
                <w:szCs w:val="18"/>
                <w:lang w:eastAsia="bg-BG"/>
              </w:rPr>
            </w:pPr>
            <w:r w:rsidRPr="00BB20F8">
              <w:rPr>
                <w:sz w:val="18"/>
                <w:szCs w:val="18"/>
                <w:lang w:eastAsia="bg-BG"/>
              </w:rPr>
              <w:t>11511183 / 12-10-2017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960F62C" w14:textId="77777777" w:rsidR="00652282" w:rsidRPr="00BB20F8" w:rsidRDefault="00652282" w:rsidP="00652282">
            <w:pPr>
              <w:jc w:val="center"/>
              <w:rPr>
                <w:sz w:val="18"/>
                <w:szCs w:val="18"/>
                <w:lang w:eastAsia="bg-BG"/>
              </w:rPr>
            </w:pPr>
            <w:r w:rsidRPr="00BB20F8">
              <w:rPr>
                <w:sz w:val="18"/>
                <w:szCs w:val="18"/>
                <w:lang w:eastAsia="bg-BG"/>
              </w:rPr>
              <w:t>12.10.2027</w:t>
            </w:r>
          </w:p>
        </w:tc>
      </w:tr>
      <w:tr w:rsidR="00652282" w:rsidRPr="00652282" w14:paraId="3E258E5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4569A12" w14:textId="77777777" w:rsidR="00652282" w:rsidRPr="00BB20F8" w:rsidRDefault="00652282" w:rsidP="00652282">
            <w:pPr>
              <w:jc w:val="center"/>
              <w:rPr>
                <w:sz w:val="18"/>
                <w:szCs w:val="18"/>
                <w:lang w:eastAsia="bg-BG"/>
              </w:rPr>
            </w:pPr>
            <w:r w:rsidRPr="00BB20F8">
              <w:rPr>
                <w:sz w:val="18"/>
                <w:szCs w:val="18"/>
                <w:lang w:eastAsia="bg-BG"/>
              </w:rPr>
              <w:t>80</w:t>
            </w:r>
          </w:p>
        </w:tc>
        <w:tc>
          <w:tcPr>
            <w:tcW w:w="4370" w:type="dxa"/>
            <w:tcBorders>
              <w:top w:val="nil"/>
              <w:left w:val="nil"/>
              <w:bottom w:val="single" w:sz="4" w:space="0" w:color="auto"/>
              <w:right w:val="single" w:sz="4" w:space="0" w:color="auto"/>
            </w:tcBorders>
            <w:shd w:val="clear" w:color="auto" w:fill="auto"/>
            <w:vAlign w:val="center"/>
            <w:hideMark/>
          </w:tcPr>
          <w:p w14:paraId="796173A9" w14:textId="77777777" w:rsidR="00652282" w:rsidRPr="00BB20F8" w:rsidRDefault="00652282" w:rsidP="00652282">
            <w:pPr>
              <w:jc w:val="left"/>
              <w:rPr>
                <w:sz w:val="18"/>
                <w:szCs w:val="18"/>
                <w:lang w:eastAsia="bg-BG"/>
              </w:rPr>
            </w:pPr>
            <w:r w:rsidRPr="00BB20F8">
              <w:rPr>
                <w:sz w:val="18"/>
                <w:szCs w:val="18"/>
                <w:lang w:eastAsia="bg-BG"/>
              </w:rPr>
              <w:t>КИ "Есненски дол" (Усада) - с.Гложене, м.Асен</w:t>
            </w:r>
          </w:p>
        </w:tc>
        <w:tc>
          <w:tcPr>
            <w:tcW w:w="3685" w:type="dxa"/>
            <w:tcBorders>
              <w:top w:val="nil"/>
              <w:left w:val="nil"/>
              <w:bottom w:val="single" w:sz="4" w:space="0" w:color="auto"/>
              <w:right w:val="single" w:sz="4" w:space="0" w:color="auto"/>
            </w:tcBorders>
            <w:shd w:val="clear" w:color="auto" w:fill="auto"/>
            <w:vAlign w:val="center"/>
            <w:hideMark/>
          </w:tcPr>
          <w:p w14:paraId="2A9F136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3B83DBF"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4E95A7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D39F04" w14:textId="77777777" w:rsidR="00652282" w:rsidRPr="00BB20F8" w:rsidRDefault="00652282" w:rsidP="00652282">
            <w:pPr>
              <w:jc w:val="center"/>
              <w:rPr>
                <w:sz w:val="18"/>
                <w:szCs w:val="18"/>
                <w:lang w:eastAsia="bg-BG"/>
              </w:rPr>
            </w:pPr>
            <w:r w:rsidRPr="00BB20F8">
              <w:rPr>
                <w:sz w:val="18"/>
                <w:szCs w:val="18"/>
                <w:lang w:eastAsia="bg-BG"/>
              </w:rPr>
              <w:t>81</w:t>
            </w:r>
          </w:p>
        </w:tc>
        <w:tc>
          <w:tcPr>
            <w:tcW w:w="4370" w:type="dxa"/>
            <w:tcBorders>
              <w:top w:val="nil"/>
              <w:left w:val="nil"/>
              <w:bottom w:val="single" w:sz="4" w:space="0" w:color="auto"/>
              <w:right w:val="single" w:sz="4" w:space="0" w:color="auto"/>
            </w:tcBorders>
            <w:shd w:val="clear" w:color="auto" w:fill="auto"/>
            <w:vAlign w:val="center"/>
            <w:hideMark/>
          </w:tcPr>
          <w:p w14:paraId="6E882162" w14:textId="77777777" w:rsidR="00652282" w:rsidRPr="00BB20F8" w:rsidRDefault="00652282" w:rsidP="00652282">
            <w:pPr>
              <w:jc w:val="left"/>
              <w:rPr>
                <w:sz w:val="18"/>
                <w:szCs w:val="18"/>
                <w:lang w:eastAsia="bg-BG"/>
              </w:rPr>
            </w:pPr>
            <w:r w:rsidRPr="00BB20F8">
              <w:rPr>
                <w:sz w:val="18"/>
                <w:szCs w:val="18"/>
                <w:lang w:eastAsia="bg-BG"/>
              </w:rPr>
              <w:t>КИ "Царичин" - с.Гложене, м.Асен</w:t>
            </w:r>
          </w:p>
        </w:tc>
        <w:tc>
          <w:tcPr>
            <w:tcW w:w="3685" w:type="dxa"/>
            <w:tcBorders>
              <w:top w:val="nil"/>
              <w:left w:val="nil"/>
              <w:bottom w:val="single" w:sz="4" w:space="0" w:color="auto"/>
              <w:right w:val="single" w:sz="4" w:space="0" w:color="auto"/>
            </w:tcBorders>
            <w:shd w:val="clear" w:color="auto" w:fill="auto"/>
            <w:vAlign w:val="center"/>
            <w:hideMark/>
          </w:tcPr>
          <w:p w14:paraId="7775B0F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9142556"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1749A6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73F60D0" w14:textId="77777777" w:rsidR="00652282" w:rsidRPr="00BB20F8" w:rsidRDefault="00652282" w:rsidP="00652282">
            <w:pPr>
              <w:jc w:val="center"/>
              <w:rPr>
                <w:sz w:val="18"/>
                <w:szCs w:val="18"/>
                <w:lang w:eastAsia="bg-BG"/>
              </w:rPr>
            </w:pPr>
            <w:r w:rsidRPr="00BB20F8">
              <w:rPr>
                <w:sz w:val="18"/>
                <w:szCs w:val="18"/>
                <w:lang w:eastAsia="bg-BG"/>
              </w:rPr>
              <w:t>82</w:t>
            </w:r>
          </w:p>
        </w:tc>
        <w:tc>
          <w:tcPr>
            <w:tcW w:w="4370" w:type="dxa"/>
            <w:tcBorders>
              <w:top w:val="nil"/>
              <w:left w:val="nil"/>
              <w:bottom w:val="single" w:sz="4" w:space="0" w:color="auto"/>
              <w:right w:val="single" w:sz="4" w:space="0" w:color="auto"/>
            </w:tcBorders>
            <w:shd w:val="clear" w:color="auto" w:fill="auto"/>
            <w:vAlign w:val="center"/>
            <w:hideMark/>
          </w:tcPr>
          <w:p w14:paraId="3571FB82" w14:textId="77777777" w:rsidR="00652282" w:rsidRPr="00BB20F8" w:rsidRDefault="00652282" w:rsidP="00652282">
            <w:pPr>
              <w:jc w:val="left"/>
              <w:rPr>
                <w:sz w:val="18"/>
                <w:szCs w:val="18"/>
                <w:lang w:eastAsia="bg-BG"/>
              </w:rPr>
            </w:pPr>
            <w:r w:rsidRPr="00BB20F8">
              <w:rPr>
                <w:sz w:val="18"/>
                <w:szCs w:val="18"/>
                <w:lang w:eastAsia="bg-BG"/>
              </w:rPr>
              <w:t>КИ "Злия дол" - с.Васильово</w:t>
            </w:r>
          </w:p>
        </w:tc>
        <w:tc>
          <w:tcPr>
            <w:tcW w:w="3685" w:type="dxa"/>
            <w:tcBorders>
              <w:top w:val="nil"/>
              <w:left w:val="nil"/>
              <w:bottom w:val="single" w:sz="4" w:space="0" w:color="auto"/>
              <w:right w:val="single" w:sz="4" w:space="0" w:color="auto"/>
            </w:tcBorders>
            <w:shd w:val="clear" w:color="auto" w:fill="auto"/>
            <w:vAlign w:val="center"/>
            <w:hideMark/>
          </w:tcPr>
          <w:p w14:paraId="70CA6BF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09BBB7E" w14:textId="77777777" w:rsidR="00652282" w:rsidRPr="00BB20F8" w:rsidRDefault="00652282" w:rsidP="00652282">
            <w:pPr>
              <w:jc w:val="center"/>
              <w:rPr>
                <w:sz w:val="18"/>
                <w:szCs w:val="18"/>
                <w:lang w:eastAsia="bg-BG"/>
              </w:rPr>
            </w:pPr>
            <w:r w:rsidRPr="00BB20F8">
              <w:rPr>
                <w:sz w:val="18"/>
                <w:szCs w:val="18"/>
                <w:lang w:eastAsia="bg-BG"/>
              </w:rPr>
              <w:t>31.12.2001</w:t>
            </w:r>
          </w:p>
        </w:tc>
      </w:tr>
      <w:tr w:rsidR="00652282" w:rsidRPr="00652282" w14:paraId="7116C08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5536A4" w14:textId="77777777" w:rsidR="00652282" w:rsidRPr="00BB20F8" w:rsidRDefault="00652282" w:rsidP="00652282">
            <w:pPr>
              <w:jc w:val="center"/>
              <w:rPr>
                <w:sz w:val="18"/>
                <w:szCs w:val="18"/>
                <w:lang w:eastAsia="bg-BG"/>
              </w:rPr>
            </w:pPr>
            <w:r w:rsidRPr="00BB20F8">
              <w:rPr>
                <w:sz w:val="18"/>
                <w:szCs w:val="18"/>
                <w:lang w:eastAsia="bg-BG"/>
              </w:rPr>
              <w:t>83</w:t>
            </w:r>
          </w:p>
        </w:tc>
        <w:tc>
          <w:tcPr>
            <w:tcW w:w="4370" w:type="dxa"/>
            <w:tcBorders>
              <w:top w:val="nil"/>
              <w:left w:val="nil"/>
              <w:bottom w:val="single" w:sz="4" w:space="0" w:color="auto"/>
              <w:right w:val="single" w:sz="4" w:space="0" w:color="auto"/>
            </w:tcBorders>
            <w:shd w:val="clear" w:color="auto" w:fill="auto"/>
            <w:vAlign w:val="center"/>
            <w:hideMark/>
          </w:tcPr>
          <w:p w14:paraId="7D1E12C2" w14:textId="77777777" w:rsidR="00652282" w:rsidRPr="00BB20F8" w:rsidRDefault="00652282" w:rsidP="00652282">
            <w:pPr>
              <w:jc w:val="left"/>
              <w:rPr>
                <w:sz w:val="18"/>
                <w:szCs w:val="18"/>
                <w:lang w:eastAsia="bg-BG"/>
              </w:rPr>
            </w:pPr>
            <w:r w:rsidRPr="00BB20F8">
              <w:rPr>
                <w:sz w:val="18"/>
                <w:szCs w:val="18"/>
                <w:lang w:eastAsia="bg-BG"/>
              </w:rPr>
              <w:t>КИ "Осените" - с.Васильово</w:t>
            </w:r>
          </w:p>
        </w:tc>
        <w:tc>
          <w:tcPr>
            <w:tcW w:w="3685" w:type="dxa"/>
            <w:tcBorders>
              <w:top w:val="nil"/>
              <w:left w:val="nil"/>
              <w:bottom w:val="single" w:sz="4" w:space="0" w:color="auto"/>
              <w:right w:val="single" w:sz="4" w:space="0" w:color="auto"/>
            </w:tcBorders>
            <w:shd w:val="clear" w:color="auto" w:fill="auto"/>
            <w:vAlign w:val="center"/>
            <w:hideMark/>
          </w:tcPr>
          <w:p w14:paraId="05C28CD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3A30C2C" w14:textId="77777777" w:rsidR="00652282" w:rsidRPr="00BB20F8" w:rsidRDefault="00652282" w:rsidP="00652282">
            <w:pPr>
              <w:jc w:val="center"/>
              <w:rPr>
                <w:sz w:val="18"/>
                <w:szCs w:val="18"/>
                <w:lang w:eastAsia="bg-BG"/>
              </w:rPr>
            </w:pPr>
            <w:r w:rsidRPr="00BB20F8">
              <w:rPr>
                <w:sz w:val="18"/>
                <w:szCs w:val="18"/>
                <w:lang w:eastAsia="bg-BG"/>
              </w:rPr>
              <w:t>31.12.2001</w:t>
            </w:r>
          </w:p>
        </w:tc>
      </w:tr>
      <w:tr w:rsidR="00652282" w:rsidRPr="00652282" w14:paraId="3BA1831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0E62038" w14:textId="77777777" w:rsidR="00652282" w:rsidRPr="00BB20F8" w:rsidRDefault="00652282" w:rsidP="00652282">
            <w:pPr>
              <w:jc w:val="center"/>
              <w:rPr>
                <w:sz w:val="18"/>
                <w:szCs w:val="18"/>
                <w:lang w:eastAsia="bg-BG"/>
              </w:rPr>
            </w:pPr>
            <w:r w:rsidRPr="00BB20F8">
              <w:rPr>
                <w:sz w:val="18"/>
                <w:szCs w:val="18"/>
                <w:lang w:eastAsia="bg-BG"/>
              </w:rPr>
              <w:t>84</w:t>
            </w:r>
          </w:p>
        </w:tc>
        <w:tc>
          <w:tcPr>
            <w:tcW w:w="4370" w:type="dxa"/>
            <w:tcBorders>
              <w:top w:val="nil"/>
              <w:left w:val="nil"/>
              <w:bottom w:val="single" w:sz="4" w:space="0" w:color="auto"/>
              <w:right w:val="single" w:sz="4" w:space="0" w:color="auto"/>
            </w:tcBorders>
            <w:shd w:val="clear" w:color="auto" w:fill="auto"/>
            <w:vAlign w:val="center"/>
            <w:hideMark/>
          </w:tcPr>
          <w:p w14:paraId="676EB7F8" w14:textId="77777777" w:rsidR="00652282" w:rsidRPr="00BB20F8" w:rsidRDefault="00652282" w:rsidP="00652282">
            <w:pPr>
              <w:jc w:val="left"/>
              <w:rPr>
                <w:sz w:val="18"/>
                <w:szCs w:val="18"/>
                <w:lang w:eastAsia="bg-BG"/>
              </w:rPr>
            </w:pPr>
            <w:r w:rsidRPr="00BB20F8">
              <w:rPr>
                <w:sz w:val="18"/>
                <w:szCs w:val="18"/>
                <w:lang w:eastAsia="bg-BG"/>
              </w:rPr>
              <w:t>КИ "Пещерата" - с.Галата</w:t>
            </w:r>
          </w:p>
        </w:tc>
        <w:tc>
          <w:tcPr>
            <w:tcW w:w="3685" w:type="dxa"/>
            <w:tcBorders>
              <w:top w:val="nil"/>
              <w:left w:val="nil"/>
              <w:bottom w:val="single" w:sz="4" w:space="0" w:color="auto"/>
              <w:right w:val="single" w:sz="4" w:space="0" w:color="auto"/>
            </w:tcBorders>
            <w:shd w:val="clear" w:color="auto" w:fill="auto"/>
            <w:vAlign w:val="center"/>
            <w:hideMark/>
          </w:tcPr>
          <w:p w14:paraId="1D9484B4" w14:textId="77777777" w:rsidR="00652282" w:rsidRPr="00BB20F8" w:rsidRDefault="00652282" w:rsidP="00652282">
            <w:pPr>
              <w:jc w:val="left"/>
              <w:rPr>
                <w:sz w:val="18"/>
                <w:szCs w:val="18"/>
                <w:lang w:eastAsia="bg-BG"/>
              </w:rPr>
            </w:pPr>
            <w:r w:rsidRPr="00BB20F8">
              <w:rPr>
                <w:sz w:val="18"/>
                <w:szCs w:val="18"/>
                <w:lang w:eastAsia="bg-BG"/>
              </w:rPr>
              <w:t>11511336 / 27-12-2019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5B3BE89" w14:textId="77777777" w:rsidR="00652282" w:rsidRPr="00BB20F8" w:rsidRDefault="00652282" w:rsidP="00652282">
            <w:pPr>
              <w:jc w:val="center"/>
              <w:rPr>
                <w:sz w:val="18"/>
                <w:szCs w:val="18"/>
                <w:lang w:eastAsia="bg-BG"/>
              </w:rPr>
            </w:pPr>
            <w:r w:rsidRPr="00BB20F8">
              <w:rPr>
                <w:sz w:val="18"/>
                <w:szCs w:val="18"/>
                <w:lang w:eastAsia="bg-BG"/>
              </w:rPr>
              <w:t>27.12.2024</w:t>
            </w:r>
          </w:p>
        </w:tc>
      </w:tr>
      <w:tr w:rsidR="00652282" w:rsidRPr="00652282" w14:paraId="6C815B1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E2F8DE2" w14:textId="77777777" w:rsidR="00652282" w:rsidRPr="00BB20F8" w:rsidRDefault="00652282" w:rsidP="00652282">
            <w:pPr>
              <w:jc w:val="center"/>
              <w:rPr>
                <w:sz w:val="18"/>
                <w:szCs w:val="18"/>
                <w:lang w:eastAsia="bg-BG"/>
              </w:rPr>
            </w:pPr>
            <w:r w:rsidRPr="00BB20F8">
              <w:rPr>
                <w:sz w:val="18"/>
                <w:szCs w:val="18"/>
                <w:lang w:eastAsia="bg-BG"/>
              </w:rPr>
              <w:t>85</w:t>
            </w:r>
          </w:p>
        </w:tc>
        <w:tc>
          <w:tcPr>
            <w:tcW w:w="4370" w:type="dxa"/>
            <w:tcBorders>
              <w:top w:val="nil"/>
              <w:left w:val="nil"/>
              <w:bottom w:val="single" w:sz="4" w:space="0" w:color="auto"/>
              <w:right w:val="single" w:sz="4" w:space="0" w:color="auto"/>
            </w:tcBorders>
            <w:shd w:val="clear" w:color="auto" w:fill="auto"/>
            <w:vAlign w:val="center"/>
            <w:hideMark/>
          </w:tcPr>
          <w:p w14:paraId="4162E03B" w14:textId="77777777" w:rsidR="00652282" w:rsidRPr="00BB20F8" w:rsidRDefault="00652282" w:rsidP="00652282">
            <w:pPr>
              <w:jc w:val="left"/>
              <w:rPr>
                <w:sz w:val="18"/>
                <w:szCs w:val="18"/>
                <w:lang w:eastAsia="bg-BG"/>
              </w:rPr>
            </w:pPr>
            <w:r w:rsidRPr="00BB20F8">
              <w:rPr>
                <w:sz w:val="18"/>
                <w:szCs w:val="18"/>
                <w:lang w:eastAsia="bg-BG"/>
              </w:rPr>
              <w:t>КИ "Старото езеро" - с.Галата</w:t>
            </w:r>
          </w:p>
        </w:tc>
        <w:tc>
          <w:tcPr>
            <w:tcW w:w="3685" w:type="dxa"/>
            <w:tcBorders>
              <w:top w:val="nil"/>
              <w:left w:val="nil"/>
              <w:bottom w:val="single" w:sz="4" w:space="0" w:color="auto"/>
              <w:right w:val="single" w:sz="4" w:space="0" w:color="auto"/>
            </w:tcBorders>
            <w:shd w:val="clear" w:color="auto" w:fill="auto"/>
            <w:vAlign w:val="center"/>
            <w:hideMark/>
          </w:tcPr>
          <w:p w14:paraId="09411C11" w14:textId="77777777" w:rsidR="00652282" w:rsidRPr="00BB20F8" w:rsidRDefault="00652282" w:rsidP="00652282">
            <w:pPr>
              <w:jc w:val="left"/>
              <w:rPr>
                <w:sz w:val="18"/>
                <w:szCs w:val="18"/>
                <w:lang w:eastAsia="bg-BG"/>
              </w:rPr>
            </w:pPr>
            <w:r w:rsidRPr="00BB20F8">
              <w:rPr>
                <w:sz w:val="18"/>
                <w:szCs w:val="18"/>
                <w:lang w:eastAsia="bg-BG"/>
              </w:rPr>
              <w:t>11511348 / 19-02-2020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1DE697B" w14:textId="77777777" w:rsidR="00652282" w:rsidRPr="00BB20F8" w:rsidRDefault="00652282" w:rsidP="00652282">
            <w:pPr>
              <w:jc w:val="center"/>
              <w:rPr>
                <w:sz w:val="18"/>
                <w:szCs w:val="18"/>
                <w:lang w:eastAsia="bg-BG"/>
              </w:rPr>
            </w:pPr>
            <w:r w:rsidRPr="00BB20F8">
              <w:rPr>
                <w:sz w:val="18"/>
                <w:szCs w:val="18"/>
                <w:lang w:eastAsia="bg-BG"/>
              </w:rPr>
              <w:t>19.02.2025</w:t>
            </w:r>
          </w:p>
        </w:tc>
      </w:tr>
      <w:tr w:rsidR="00652282" w:rsidRPr="00652282" w14:paraId="427236E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905F2B" w14:textId="77777777" w:rsidR="00652282" w:rsidRPr="00BB20F8" w:rsidRDefault="00652282" w:rsidP="00652282">
            <w:pPr>
              <w:jc w:val="center"/>
              <w:rPr>
                <w:sz w:val="18"/>
                <w:szCs w:val="18"/>
                <w:lang w:eastAsia="bg-BG"/>
              </w:rPr>
            </w:pPr>
            <w:r w:rsidRPr="00BB20F8">
              <w:rPr>
                <w:sz w:val="18"/>
                <w:szCs w:val="18"/>
                <w:lang w:eastAsia="bg-BG"/>
              </w:rPr>
              <w:t>86</w:t>
            </w:r>
          </w:p>
        </w:tc>
        <w:tc>
          <w:tcPr>
            <w:tcW w:w="4370" w:type="dxa"/>
            <w:tcBorders>
              <w:top w:val="nil"/>
              <w:left w:val="nil"/>
              <w:bottom w:val="single" w:sz="4" w:space="0" w:color="auto"/>
              <w:right w:val="single" w:sz="4" w:space="0" w:color="auto"/>
            </w:tcBorders>
            <w:shd w:val="clear" w:color="auto" w:fill="auto"/>
            <w:vAlign w:val="center"/>
            <w:hideMark/>
          </w:tcPr>
          <w:p w14:paraId="729FB7FB" w14:textId="77777777" w:rsidR="00652282" w:rsidRPr="00BB20F8" w:rsidRDefault="00652282" w:rsidP="00652282">
            <w:pPr>
              <w:jc w:val="left"/>
              <w:rPr>
                <w:sz w:val="18"/>
                <w:szCs w:val="18"/>
                <w:lang w:eastAsia="bg-BG"/>
              </w:rPr>
            </w:pPr>
            <w:r w:rsidRPr="00BB20F8">
              <w:rPr>
                <w:sz w:val="18"/>
                <w:szCs w:val="18"/>
                <w:lang w:eastAsia="bg-BG"/>
              </w:rPr>
              <w:t>КИ "Сухото езеро" - с.Галата</w:t>
            </w:r>
          </w:p>
        </w:tc>
        <w:tc>
          <w:tcPr>
            <w:tcW w:w="3685" w:type="dxa"/>
            <w:tcBorders>
              <w:top w:val="nil"/>
              <w:left w:val="nil"/>
              <w:bottom w:val="single" w:sz="4" w:space="0" w:color="auto"/>
              <w:right w:val="single" w:sz="4" w:space="0" w:color="auto"/>
            </w:tcBorders>
            <w:shd w:val="clear" w:color="auto" w:fill="auto"/>
            <w:vAlign w:val="center"/>
            <w:hideMark/>
          </w:tcPr>
          <w:p w14:paraId="7461FD55" w14:textId="77777777" w:rsidR="00652282" w:rsidRPr="00BB20F8" w:rsidRDefault="00652282" w:rsidP="00652282">
            <w:pPr>
              <w:jc w:val="left"/>
              <w:rPr>
                <w:sz w:val="18"/>
                <w:szCs w:val="18"/>
                <w:lang w:eastAsia="bg-BG"/>
              </w:rPr>
            </w:pPr>
            <w:r w:rsidRPr="00BB20F8">
              <w:rPr>
                <w:sz w:val="18"/>
                <w:szCs w:val="18"/>
                <w:lang w:eastAsia="bg-BG"/>
              </w:rPr>
              <w:t>11511353 / 07-05-2020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E40AE78" w14:textId="77777777" w:rsidR="00652282" w:rsidRPr="00BB20F8" w:rsidRDefault="00652282" w:rsidP="00652282">
            <w:pPr>
              <w:jc w:val="center"/>
              <w:rPr>
                <w:sz w:val="18"/>
                <w:szCs w:val="18"/>
                <w:lang w:eastAsia="bg-BG"/>
              </w:rPr>
            </w:pPr>
            <w:r w:rsidRPr="00BB20F8">
              <w:rPr>
                <w:sz w:val="18"/>
                <w:szCs w:val="18"/>
                <w:lang w:eastAsia="bg-BG"/>
              </w:rPr>
              <w:t>07.04.2025</w:t>
            </w:r>
          </w:p>
        </w:tc>
      </w:tr>
      <w:tr w:rsidR="00652282" w:rsidRPr="00652282" w14:paraId="24187BD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2B0A810" w14:textId="77777777" w:rsidR="00652282" w:rsidRPr="00BB20F8" w:rsidRDefault="00652282" w:rsidP="00652282">
            <w:pPr>
              <w:jc w:val="center"/>
              <w:rPr>
                <w:sz w:val="18"/>
                <w:szCs w:val="18"/>
                <w:lang w:eastAsia="bg-BG"/>
              </w:rPr>
            </w:pPr>
            <w:r w:rsidRPr="00BB20F8">
              <w:rPr>
                <w:sz w:val="18"/>
                <w:szCs w:val="18"/>
                <w:lang w:eastAsia="bg-BG"/>
              </w:rPr>
              <w:t>87</w:t>
            </w:r>
          </w:p>
        </w:tc>
        <w:tc>
          <w:tcPr>
            <w:tcW w:w="4370" w:type="dxa"/>
            <w:tcBorders>
              <w:top w:val="nil"/>
              <w:left w:val="nil"/>
              <w:bottom w:val="single" w:sz="4" w:space="0" w:color="auto"/>
              <w:right w:val="single" w:sz="4" w:space="0" w:color="auto"/>
            </w:tcBorders>
            <w:shd w:val="clear" w:color="auto" w:fill="auto"/>
            <w:vAlign w:val="center"/>
            <w:hideMark/>
          </w:tcPr>
          <w:p w14:paraId="3E2C427B" w14:textId="77777777" w:rsidR="00652282" w:rsidRPr="00BB20F8" w:rsidRDefault="00652282" w:rsidP="00652282">
            <w:pPr>
              <w:jc w:val="left"/>
              <w:rPr>
                <w:sz w:val="18"/>
                <w:szCs w:val="18"/>
                <w:lang w:eastAsia="bg-BG"/>
              </w:rPr>
            </w:pPr>
            <w:r w:rsidRPr="00BB20F8">
              <w:rPr>
                <w:sz w:val="18"/>
                <w:szCs w:val="18"/>
                <w:lang w:eastAsia="bg-BG"/>
              </w:rPr>
              <w:t>КИ "Мъртвилото" - с.Галата</w:t>
            </w:r>
          </w:p>
        </w:tc>
        <w:tc>
          <w:tcPr>
            <w:tcW w:w="3685" w:type="dxa"/>
            <w:tcBorders>
              <w:top w:val="nil"/>
              <w:left w:val="nil"/>
              <w:bottom w:val="single" w:sz="4" w:space="0" w:color="auto"/>
              <w:right w:val="single" w:sz="4" w:space="0" w:color="auto"/>
            </w:tcBorders>
            <w:shd w:val="clear" w:color="auto" w:fill="auto"/>
            <w:vAlign w:val="center"/>
            <w:hideMark/>
          </w:tcPr>
          <w:p w14:paraId="42FF4C43" w14:textId="77777777" w:rsidR="00652282" w:rsidRPr="00BB20F8" w:rsidRDefault="00652282" w:rsidP="00652282">
            <w:pPr>
              <w:jc w:val="left"/>
              <w:rPr>
                <w:sz w:val="18"/>
                <w:szCs w:val="18"/>
                <w:lang w:eastAsia="bg-BG"/>
              </w:rPr>
            </w:pPr>
            <w:r w:rsidRPr="00BB20F8">
              <w:rPr>
                <w:sz w:val="18"/>
                <w:szCs w:val="18"/>
                <w:lang w:eastAsia="bg-BG"/>
              </w:rPr>
              <w:t>11511354 / 07-05-2020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71D8F8A" w14:textId="77777777" w:rsidR="00652282" w:rsidRPr="00BB20F8" w:rsidRDefault="00652282" w:rsidP="00652282">
            <w:pPr>
              <w:jc w:val="center"/>
              <w:rPr>
                <w:sz w:val="18"/>
                <w:szCs w:val="18"/>
                <w:lang w:eastAsia="bg-BG"/>
              </w:rPr>
            </w:pPr>
            <w:r w:rsidRPr="00BB20F8">
              <w:rPr>
                <w:sz w:val="18"/>
                <w:szCs w:val="18"/>
                <w:lang w:eastAsia="bg-BG"/>
              </w:rPr>
              <w:t>07.05.2025</w:t>
            </w:r>
          </w:p>
        </w:tc>
      </w:tr>
      <w:tr w:rsidR="00652282" w:rsidRPr="00652282" w14:paraId="755DCC6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A54F293" w14:textId="77777777" w:rsidR="00652282" w:rsidRPr="00BB20F8" w:rsidRDefault="00652282" w:rsidP="00652282">
            <w:pPr>
              <w:jc w:val="center"/>
              <w:rPr>
                <w:sz w:val="18"/>
                <w:szCs w:val="18"/>
                <w:lang w:eastAsia="bg-BG"/>
              </w:rPr>
            </w:pPr>
            <w:r w:rsidRPr="00BB20F8">
              <w:rPr>
                <w:sz w:val="18"/>
                <w:szCs w:val="18"/>
                <w:lang w:eastAsia="bg-BG"/>
              </w:rPr>
              <w:t>88</w:t>
            </w:r>
          </w:p>
        </w:tc>
        <w:tc>
          <w:tcPr>
            <w:tcW w:w="4370" w:type="dxa"/>
            <w:tcBorders>
              <w:top w:val="nil"/>
              <w:left w:val="nil"/>
              <w:bottom w:val="single" w:sz="4" w:space="0" w:color="auto"/>
              <w:right w:val="single" w:sz="4" w:space="0" w:color="auto"/>
            </w:tcBorders>
            <w:shd w:val="clear" w:color="auto" w:fill="auto"/>
            <w:vAlign w:val="center"/>
            <w:hideMark/>
          </w:tcPr>
          <w:p w14:paraId="07EAE612" w14:textId="77777777" w:rsidR="00652282" w:rsidRPr="00BB20F8" w:rsidRDefault="00652282" w:rsidP="00652282">
            <w:pPr>
              <w:jc w:val="left"/>
              <w:rPr>
                <w:sz w:val="18"/>
                <w:szCs w:val="18"/>
                <w:lang w:eastAsia="bg-BG"/>
              </w:rPr>
            </w:pPr>
            <w:r w:rsidRPr="00BB20F8">
              <w:rPr>
                <w:sz w:val="18"/>
                <w:szCs w:val="18"/>
                <w:lang w:eastAsia="bg-BG"/>
              </w:rPr>
              <w:t>КИ "Чешмата" - с.Галата</w:t>
            </w:r>
          </w:p>
        </w:tc>
        <w:tc>
          <w:tcPr>
            <w:tcW w:w="3685" w:type="dxa"/>
            <w:tcBorders>
              <w:top w:val="nil"/>
              <w:left w:val="nil"/>
              <w:bottom w:val="single" w:sz="4" w:space="0" w:color="auto"/>
              <w:right w:val="single" w:sz="4" w:space="0" w:color="auto"/>
            </w:tcBorders>
            <w:shd w:val="clear" w:color="auto" w:fill="auto"/>
            <w:vAlign w:val="center"/>
            <w:hideMark/>
          </w:tcPr>
          <w:p w14:paraId="5988ECE5" w14:textId="77777777" w:rsidR="00652282" w:rsidRPr="00BB20F8" w:rsidRDefault="00652282" w:rsidP="00652282">
            <w:pPr>
              <w:jc w:val="left"/>
              <w:rPr>
                <w:sz w:val="18"/>
                <w:szCs w:val="18"/>
                <w:lang w:eastAsia="bg-BG"/>
              </w:rPr>
            </w:pPr>
            <w:r w:rsidRPr="00BB20F8">
              <w:rPr>
                <w:sz w:val="18"/>
                <w:szCs w:val="18"/>
                <w:lang w:eastAsia="bg-BG"/>
              </w:rPr>
              <w:t>11511382 / 02-10-2020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4F4FB68" w14:textId="77777777" w:rsidR="00652282" w:rsidRPr="00BB20F8" w:rsidRDefault="00652282" w:rsidP="00652282">
            <w:pPr>
              <w:jc w:val="center"/>
              <w:rPr>
                <w:sz w:val="18"/>
                <w:szCs w:val="18"/>
                <w:lang w:eastAsia="bg-BG"/>
              </w:rPr>
            </w:pPr>
            <w:r w:rsidRPr="00BB20F8">
              <w:rPr>
                <w:sz w:val="18"/>
                <w:szCs w:val="18"/>
                <w:lang w:eastAsia="bg-BG"/>
              </w:rPr>
              <w:t>02.10.2025</w:t>
            </w:r>
          </w:p>
        </w:tc>
      </w:tr>
      <w:tr w:rsidR="00652282" w:rsidRPr="00652282" w14:paraId="513640F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775C91" w14:textId="77777777" w:rsidR="00652282" w:rsidRPr="00BB20F8" w:rsidRDefault="00652282" w:rsidP="00652282">
            <w:pPr>
              <w:jc w:val="center"/>
              <w:rPr>
                <w:sz w:val="18"/>
                <w:szCs w:val="18"/>
                <w:lang w:eastAsia="bg-BG"/>
              </w:rPr>
            </w:pPr>
            <w:r w:rsidRPr="00BB20F8">
              <w:rPr>
                <w:sz w:val="18"/>
                <w:szCs w:val="18"/>
                <w:lang w:eastAsia="bg-BG"/>
              </w:rPr>
              <w:t>89</w:t>
            </w:r>
          </w:p>
        </w:tc>
        <w:tc>
          <w:tcPr>
            <w:tcW w:w="4370" w:type="dxa"/>
            <w:tcBorders>
              <w:top w:val="nil"/>
              <w:left w:val="nil"/>
              <w:bottom w:val="single" w:sz="4" w:space="0" w:color="auto"/>
              <w:right w:val="single" w:sz="4" w:space="0" w:color="auto"/>
            </w:tcBorders>
            <w:shd w:val="clear" w:color="auto" w:fill="auto"/>
            <w:vAlign w:val="center"/>
            <w:hideMark/>
          </w:tcPr>
          <w:p w14:paraId="4026F5BA" w14:textId="77777777" w:rsidR="00652282" w:rsidRPr="00BB20F8" w:rsidRDefault="00652282" w:rsidP="00652282">
            <w:pPr>
              <w:jc w:val="left"/>
              <w:rPr>
                <w:sz w:val="18"/>
                <w:szCs w:val="18"/>
                <w:lang w:eastAsia="bg-BG"/>
              </w:rPr>
            </w:pPr>
            <w:r w:rsidRPr="00BB20F8">
              <w:rPr>
                <w:sz w:val="18"/>
                <w:szCs w:val="18"/>
                <w:lang w:eastAsia="bg-BG"/>
              </w:rPr>
              <w:t>КИ "Бялата вода" 1,2 - с.Глогово</w:t>
            </w:r>
          </w:p>
        </w:tc>
        <w:tc>
          <w:tcPr>
            <w:tcW w:w="3685" w:type="dxa"/>
            <w:tcBorders>
              <w:top w:val="nil"/>
              <w:left w:val="nil"/>
              <w:bottom w:val="single" w:sz="4" w:space="0" w:color="auto"/>
              <w:right w:val="single" w:sz="4" w:space="0" w:color="auto"/>
            </w:tcBorders>
            <w:shd w:val="clear" w:color="auto" w:fill="auto"/>
            <w:vAlign w:val="center"/>
            <w:hideMark/>
          </w:tcPr>
          <w:p w14:paraId="31ADAC40" w14:textId="77777777" w:rsidR="00652282" w:rsidRPr="00BB20F8" w:rsidRDefault="00652282" w:rsidP="00652282">
            <w:pPr>
              <w:jc w:val="left"/>
              <w:rPr>
                <w:sz w:val="18"/>
                <w:szCs w:val="18"/>
                <w:lang w:eastAsia="bg-BG"/>
              </w:rPr>
            </w:pPr>
            <w:r w:rsidRPr="00BB20F8">
              <w:rPr>
                <w:sz w:val="18"/>
                <w:szCs w:val="18"/>
                <w:lang w:eastAsia="bg-BG"/>
              </w:rPr>
              <w:t>11510358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EB5D842" w14:textId="77777777" w:rsidR="00652282" w:rsidRPr="00BB20F8" w:rsidRDefault="00652282" w:rsidP="00652282">
            <w:pPr>
              <w:jc w:val="center"/>
              <w:rPr>
                <w:sz w:val="18"/>
                <w:szCs w:val="18"/>
                <w:lang w:eastAsia="bg-BG"/>
              </w:rPr>
            </w:pPr>
            <w:r w:rsidRPr="00BB20F8">
              <w:rPr>
                <w:sz w:val="18"/>
                <w:szCs w:val="18"/>
                <w:lang w:eastAsia="bg-BG"/>
              </w:rPr>
              <w:t>25.06.2012</w:t>
            </w:r>
          </w:p>
        </w:tc>
      </w:tr>
      <w:tr w:rsidR="00652282" w:rsidRPr="00652282" w14:paraId="24A4348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967B154" w14:textId="77777777" w:rsidR="00652282" w:rsidRPr="00BB20F8" w:rsidRDefault="00652282" w:rsidP="00652282">
            <w:pPr>
              <w:jc w:val="center"/>
              <w:rPr>
                <w:sz w:val="18"/>
                <w:szCs w:val="18"/>
                <w:lang w:eastAsia="bg-BG"/>
              </w:rPr>
            </w:pPr>
            <w:r w:rsidRPr="00BB20F8">
              <w:rPr>
                <w:sz w:val="18"/>
                <w:szCs w:val="18"/>
                <w:lang w:eastAsia="bg-BG"/>
              </w:rPr>
              <w:t>90</w:t>
            </w:r>
          </w:p>
        </w:tc>
        <w:tc>
          <w:tcPr>
            <w:tcW w:w="4370" w:type="dxa"/>
            <w:tcBorders>
              <w:top w:val="nil"/>
              <w:left w:val="nil"/>
              <w:bottom w:val="single" w:sz="4" w:space="0" w:color="auto"/>
              <w:right w:val="single" w:sz="4" w:space="0" w:color="auto"/>
            </w:tcBorders>
            <w:shd w:val="clear" w:color="auto" w:fill="auto"/>
            <w:vAlign w:val="center"/>
            <w:hideMark/>
          </w:tcPr>
          <w:p w14:paraId="0A0ABCAF" w14:textId="77777777" w:rsidR="00652282" w:rsidRPr="00BB20F8" w:rsidRDefault="00652282" w:rsidP="00652282">
            <w:pPr>
              <w:jc w:val="left"/>
              <w:rPr>
                <w:sz w:val="18"/>
                <w:szCs w:val="18"/>
                <w:lang w:eastAsia="bg-BG"/>
              </w:rPr>
            </w:pPr>
            <w:r w:rsidRPr="00BB20F8">
              <w:rPr>
                <w:sz w:val="18"/>
                <w:szCs w:val="18"/>
                <w:lang w:eastAsia="bg-BG"/>
              </w:rPr>
              <w:t>КИ "Бялата вода" 3 - с.Глогово</w:t>
            </w:r>
          </w:p>
        </w:tc>
        <w:tc>
          <w:tcPr>
            <w:tcW w:w="3685" w:type="dxa"/>
            <w:tcBorders>
              <w:top w:val="nil"/>
              <w:left w:val="nil"/>
              <w:bottom w:val="single" w:sz="4" w:space="0" w:color="auto"/>
              <w:right w:val="single" w:sz="4" w:space="0" w:color="auto"/>
            </w:tcBorders>
            <w:shd w:val="clear" w:color="auto" w:fill="auto"/>
            <w:vAlign w:val="center"/>
            <w:hideMark/>
          </w:tcPr>
          <w:p w14:paraId="58F53EE5" w14:textId="77777777" w:rsidR="00652282" w:rsidRPr="00BB20F8" w:rsidRDefault="00652282" w:rsidP="00652282">
            <w:pPr>
              <w:jc w:val="left"/>
              <w:rPr>
                <w:sz w:val="18"/>
                <w:szCs w:val="18"/>
                <w:lang w:eastAsia="bg-BG"/>
              </w:rPr>
            </w:pPr>
            <w:r w:rsidRPr="00BB20F8">
              <w:rPr>
                <w:sz w:val="18"/>
                <w:szCs w:val="18"/>
                <w:lang w:eastAsia="bg-BG"/>
              </w:rPr>
              <w:t>11510357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37AAF4E" w14:textId="77777777" w:rsidR="00652282" w:rsidRPr="00BB20F8" w:rsidRDefault="00652282" w:rsidP="00652282">
            <w:pPr>
              <w:jc w:val="center"/>
              <w:rPr>
                <w:sz w:val="18"/>
                <w:szCs w:val="18"/>
                <w:lang w:eastAsia="bg-BG"/>
              </w:rPr>
            </w:pPr>
            <w:r w:rsidRPr="00BB20F8">
              <w:rPr>
                <w:sz w:val="18"/>
                <w:szCs w:val="18"/>
                <w:lang w:eastAsia="bg-BG"/>
              </w:rPr>
              <w:t>25.06.2012</w:t>
            </w:r>
          </w:p>
        </w:tc>
      </w:tr>
      <w:tr w:rsidR="00652282" w:rsidRPr="00652282" w14:paraId="4CEF8E8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A80F0AB" w14:textId="77777777" w:rsidR="00652282" w:rsidRPr="00BB20F8" w:rsidRDefault="00652282" w:rsidP="00652282">
            <w:pPr>
              <w:jc w:val="center"/>
              <w:rPr>
                <w:sz w:val="18"/>
                <w:szCs w:val="18"/>
                <w:lang w:eastAsia="bg-BG"/>
              </w:rPr>
            </w:pPr>
            <w:r w:rsidRPr="00BB20F8">
              <w:rPr>
                <w:sz w:val="18"/>
                <w:szCs w:val="18"/>
                <w:lang w:eastAsia="bg-BG"/>
              </w:rPr>
              <w:t>91</w:t>
            </w:r>
          </w:p>
        </w:tc>
        <w:tc>
          <w:tcPr>
            <w:tcW w:w="4370" w:type="dxa"/>
            <w:tcBorders>
              <w:top w:val="nil"/>
              <w:left w:val="nil"/>
              <w:bottom w:val="single" w:sz="4" w:space="0" w:color="auto"/>
              <w:right w:val="single" w:sz="4" w:space="0" w:color="auto"/>
            </w:tcBorders>
            <w:shd w:val="clear" w:color="auto" w:fill="auto"/>
            <w:vAlign w:val="center"/>
            <w:hideMark/>
          </w:tcPr>
          <w:p w14:paraId="4F9DBC18" w14:textId="77777777" w:rsidR="00652282" w:rsidRPr="00BB20F8" w:rsidRDefault="00652282" w:rsidP="00652282">
            <w:pPr>
              <w:jc w:val="left"/>
              <w:rPr>
                <w:sz w:val="18"/>
                <w:szCs w:val="18"/>
                <w:lang w:eastAsia="bg-BG"/>
              </w:rPr>
            </w:pPr>
            <w:r w:rsidRPr="00BB20F8">
              <w:rPr>
                <w:sz w:val="18"/>
                <w:szCs w:val="18"/>
                <w:lang w:eastAsia="bg-BG"/>
              </w:rPr>
              <w:t>КИ "Босново" - с.Глогово</w:t>
            </w:r>
          </w:p>
        </w:tc>
        <w:tc>
          <w:tcPr>
            <w:tcW w:w="3685" w:type="dxa"/>
            <w:tcBorders>
              <w:top w:val="nil"/>
              <w:left w:val="nil"/>
              <w:bottom w:val="single" w:sz="4" w:space="0" w:color="auto"/>
              <w:right w:val="single" w:sz="4" w:space="0" w:color="auto"/>
            </w:tcBorders>
            <w:shd w:val="clear" w:color="auto" w:fill="auto"/>
            <w:vAlign w:val="center"/>
            <w:hideMark/>
          </w:tcPr>
          <w:p w14:paraId="7145B4BD" w14:textId="77777777" w:rsidR="00652282" w:rsidRPr="00BB20F8" w:rsidRDefault="00652282" w:rsidP="00652282">
            <w:pPr>
              <w:jc w:val="left"/>
              <w:rPr>
                <w:sz w:val="18"/>
                <w:szCs w:val="18"/>
                <w:lang w:eastAsia="bg-BG"/>
              </w:rPr>
            </w:pPr>
            <w:r w:rsidRPr="00BB20F8">
              <w:rPr>
                <w:sz w:val="18"/>
                <w:szCs w:val="18"/>
                <w:lang w:eastAsia="bg-BG"/>
              </w:rPr>
              <w:t>11511378 / 16-09-2020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A33B691" w14:textId="77777777" w:rsidR="00652282" w:rsidRPr="00BB20F8" w:rsidRDefault="00652282" w:rsidP="00652282">
            <w:pPr>
              <w:jc w:val="center"/>
              <w:rPr>
                <w:sz w:val="18"/>
                <w:szCs w:val="18"/>
                <w:lang w:eastAsia="bg-BG"/>
              </w:rPr>
            </w:pPr>
            <w:r w:rsidRPr="00BB20F8">
              <w:rPr>
                <w:sz w:val="18"/>
                <w:szCs w:val="18"/>
                <w:lang w:eastAsia="bg-BG"/>
              </w:rPr>
              <w:t>16.09.2025</w:t>
            </w:r>
          </w:p>
        </w:tc>
      </w:tr>
      <w:tr w:rsidR="00652282" w:rsidRPr="00652282" w14:paraId="3857B61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3C81B4" w14:textId="77777777" w:rsidR="00652282" w:rsidRPr="00BB20F8" w:rsidRDefault="00652282" w:rsidP="00652282">
            <w:pPr>
              <w:jc w:val="center"/>
              <w:rPr>
                <w:sz w:val="18"/>
                <w:szCs w:val="18"/>
                <w:lang w:eastAsia="bg-BG"/>
              </w:rPr>
            </w:pPr>
            <w:r w:rsidRPr="00BB20F8">
              <w:rPr>
                <w:sz w:val="18"/>
                <w:szCs w:val="18"/>
                <w:lang w:eastAsia="bg-BG"/>
              </w:rPr>
              <w:lastRenderedPageBreak/>
              <w:t>92</w:t>
            </w:r>
          </w:p>
        </w:tc>
        <w:tc>
          <w:tcPr>
            <w:tcW w:w="4370" w:type="dxa"/>
            <w:tcBorders>
              <w:top w:val="nil"/>
              <w:left w:val="nil"/>
              <w:bottom w:val="single" w:sz="4" w:space="0" w:color="auto"/>
              <w:right w:val="single" w:sz="4" w:space="0" w:color="auto"/>
            </w:tcBorders>
            <w:shd w:val="clear" w:color="auto" w:fill="auto"/>
            <w:vAlign w:val="center"/>
            <w:hideMark/>
          </w:tcPr>
          <w:p w14:paraId="35489EFF" w14:textId="77777777" w:rsidR="00652282" w:rsidRPr="00BB20F8" w:rsidRDefault="00652282" w:rsidP="00652282">
            <w:pPr>
              <w:jc w:val="left"/>
              <w:rPr>
                <w:sz w:val="18"/>
                <w:szCs w:val="18"/>
                <w:lang w:eastAsia="bg-BG"/>
              </w:rPr>
            </w:pPr>
            <w:r w:rsidRPr="00BB20F8">
              <w:rPr>
                <w:sz w:val="18"/>
                <w:szCs w:val="18"/>
                <w:lang w:eastAsia="bg-BG"/>
              </w:rPr>
              <w:t>КИ "Кайнака" - с.Глогово</w:t>
            </w:r>
          </w:p>
        </w:tc>
        <w:tc>
          <w:tcPr>
            <w:tcW w:w="3685" w:type="dxa"/>
            <w:tcBorders>
              <w:top w:val="nil"/>
              <w:left w:val="nil"/>
              <w:bottom w:val="single" w:sz="4" w:space="0" w:color="auto"/>
              <w:right w:val="single" w:sz="4" w:space="0" w:color="auto"/>
            </w:tcBorders>
            <w:shd w:val="clear" w:color="auto" w:fill="auto"/>
            <w:vAlign w:val="center"/>
            <w:hideMark/>
          </w:tcPr>
          <w:p w14:paraId="3E0876DA" w14:textId="77777777" w:rsidR="00652282" w:rsidRPr="00BB20F8" w:rsidRDefault="00652282" w:rsidP="00652282">
            <w:pPr>
              <w:jc w:val="left"/>
              <w:rPr>
                <w:sz w:val="18"/>
                <w:szCs w:val="18"/>
                <w:lang w:eastAsia="bg-BG"/>
              </w:rPr>
            </w:pPr>
            <w:r w:rsidRPr="00BB20F8">
              <w:rPr>
                <w:sz w:val="18"/>
                <w:szCs w:val="18"/>
                <w:lang w:eastAsia="bg-BG"/>
              </w:rPr>
              <w:t>11510352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5C45758" w14:textId="77777777" w:rsidR="00652282" w:rsidRPr="00BB20F8" w:rsidRDefault="00652282" w:rsidP="00652282">
            <w:pPr>
              <w:jc w:val="center"/>
              <w:rPr>
                <w:sz w:val="18"/>
                <w:szCs w:val="18"/>
                <w:lang w:eastAsia="bg-BG"/>
              </w:rPr>
            </w:pPr>
            <w:r w:rsidRPr="00BB20F8">
              <w:rPr>
                <w:sz w:val="18"/>
                <w:szCs w:val="18"/>
                <w:lang w:eastAsia="bg-BG"/>
              </w:rPr>
              <w:t>25.06.2024</w:t>
            </w:r>
          </w:p>
        </w:tc>
      </w:tr>
      <w:tr w:rsidR="00652282" w:rsidRPr="00652282" w14:paraId="4B7FEC2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F26D00" w14:textId="77777777" w:rsidR="00652282" w:rsidRPr="00BB20F8" w:rsidRDefault="00652282" w:rsidP="00652282">
            <w:pPr>
              <w:jc w:val="center"/>
              <w:rPr>
                <w:sz w:val="18"/>
                <w:szCs w:val="18"/>
                <w:lang w:eastAsia="bg-BG"/>
              </w:rPr>
            </w:pPr>
            <w:r w:rsidRPr="00BB20F8">
              <w:rPr>
                <w:sz w:val="18"/>
                <w:szCs w:val="18"/>
                <w:lang w:eastAsia="bg-BG"/>
              </w:rPr>
              <w:t>93</w:t>
            </w:r>
          </w:p>
        </w:tc>
        <w:tc>
          <w:tcPr>
            <w:tcW w:w="4370" w:type="dxa"/>
            <w:tcBorders>
              <w:top w:val="nil"/>
              <w:left w:val="nil"/>
              <w:bottom w:val="single" w:sz="4" w:space="0" w:color="auto"/>
              <w:right w:val="single" w:sz="4" w:space="0" w:color="auto"/>
            </w:tcBorders>
            <w:shd w:val="clear" w:color="auto" w:fill="auto"/>
            <w:vAlign w:val="center"/>
            <w:hideMark/>
          </w:tcPr>
          <w:p w14:paraId="4A4C5325" w14:textId="77777777" w:rsidR="00652282" w:rsidRPr="00BB20F8" w:rsidRDefault="00652282" w:rsidP="00652282">
            <w:pPr>
              <w:jc w:val="left"/>
              <w:rPr>
                <w:sz w:val="18"/>
                <w:szCs w:val="18"/>
                <w:lang w:eastAsia="bg-BG"/>
              </w:rPr>
            </w:pPr>
            <w:r w:rsidRPr="00BB20F8">
              <w:rPr>
                <w:sz w:val="18"/>
                <w:szCs w:val="18"/>
                <w:lang w:eastAsia="bg-BG"/>
              </w:rPr>
              <w:t>КИ "Глоговото" - с.Глогово</w:t>
            </w:r>
          </w:p>
        </w:tc>
        <w:tc>
          <w:tcPr>
            <w:tcW w:w="3685" w:type="dxa"/>
            <w:tcBorders>
              <w:top w:val="nil"/>
              <w:left w:val="nil"/>
              <w:bottom w:val="single" w:sz="4" w:space="0" w:color="auto"/>
              <w:right w:val="single" w:sz="4" w:space="0" w:color="auto"/>
            </w:tcBorders>
            <w:shd w:val="clear" w:color="auto" w:fill="auto"/>
            <w:vAlign w:val="center"/>
            <w:hideMark/>
          </w:tcPr>
          <w:p w14:paraId="6D1E8A7B" w14:textId="77777777" w:rsidR="00652282" w:rsidRPr="00BB20F8" w:rsidRDefault="00652282" w:rsidP="00652282">
            <w:pPr>
              <w:jc w:val="left"/>
              <w:rPr>
                <w:sz w:val="18"/>
                <w:szCs w:val="18"/>
                <w:lang w:eastAsia="bg-BG"/>
              </w:rPr>
            </w:pPr>
            <w:r w:rsidRPr="00BB20F8">
              <w:rPr>
                <w:sz w:val="18"/>
                <w:szCs w:val="18"/>
                <w:lang w:eastAsia="bg-BG"/>
              </w:rPr>
              <w:t>11510353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7B37AEF" w14:textId="77777777" w:rsidR="00652282" w:rsidRPr="00BB20F8" w:rsidRDefault="00652282" w:rsidP="00652282">
            <w:pPr>
              <w:jc w:val="center"/>
              <w:rPr>
                <w:sz w:val="18"/>
                <w:szCs w:val="18"/>
                <w:lang w:eastAsia="bg-BG"/>
              </w:rPr>
            </w:pPr>
            <w:r w:rsidRPr="00BB20F8">
              <w:rPr>
                <w:sz w:val="18"/>
                <w:szCs w:val="18"/>
                <w:lang w:eastAsia="bg-BG"/>
              </w:rPr>
              <w:t>25.06.2024</w:t>
            </w:r>
          </w:p>
        </w:tc>
      </w:tr>
      <w:tr w:rsidR="00652282" w:rsidRPr="00652282" w14:paraId="6E1036F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59473E3" w14:textId="77777777" w:rsidR="00652282" w:rsidRPr="00BB20F8" w:rsidRDefault="00652282" w:rsidP="00652282">
            <w:pPr>
              <w:jc w:val="center"/>
              <w:rPr>
                <w:sz w:val="18"/>
                <w:szCs w:val="18"/>
                <w:lang w:eastAsia="bg-BG"/>
              </w:rPr>
            </w:pPr>
            <w:r w:rsidRPr="00BB20F8">
              <w:rPr>
                <w:sz w:val="18"/>
                <w:szCs w:val="18"/>
                <w:lang w:eastAsia="bg-BG"/>
              </w:rPr>
              <w:t>94</w:t>
            </w:r>
          </w:p>
        </w:tc>
        <w:tc>
          <w:tcPr>
            <w:tcW w:w="4370" w:type="dxa"/>
            <w:tcBorders>
              <w:top w:val="nil"/>
              <w:left w:val="nil"/>
              <w:bottom w:val="single" w:sz="4" w:space="0" w:color="auto"/>
              <w:right w:val="single" w:sz="4" w:space="0" w:color="auto"/>
            </w:tcBorders>
            <w:shd w:val="clear" w:color="auto" w:fill="auto"/>
            <w:vAlign w:val="center"/>
            <w:hideMark/>
          </w:tcPr>
          <w:p w14:paraId="2B2E7068" w14:textId="77777777" w:rsidR="00652282" w:rsidRPr="00BB20F8" w:rsidRDefault="00652282" w:rsidP="00652282">
            <w:pPr>
              <w:jc w:val="left"/>
              <w:rPr>
                <w:sz w:val="18"/>
                <w:szCs w:val="18"/>
                <w:lang w:eastAsia="bg-BG"/>
              </w:rPr>
            </w:pPr>
            <w:r w:rsidRPr="00BB20F8">
              <w:rPr>
                <w:sz w:val="18"/>
                <w:szCs w:val="18"/>
                <w:lang w:eastAsia="bg-BG"/>
              </w:rPr>
              <w:t>КИ "Кокя" 1,2 - с.Глогово</w:t>
            </w:r>
          </w:p>
        </w:tc>
        <w:tc>
          <w:tcPr>
            <w:tcW w:w="3685" w:type="dxa"/>
            <w:tcBorders>
              <w:top w:val="nil"/>
              <w:left w:val="nil"/>
              <w:bottom w:val="single" w:sz="4" w:space="0" w:color="auto"/>
              <w:right w:val="single" w:sz="4" w:space="0" w:color="auto"/>
            </w:tcBorders>
            <w:shd w:val="clear" w:color="auto" w:fill="auto"/>
            <w:vAlign w:val="center"/>
            <w:hideMark/>
          </w:tcPr>
          <w:p w14:paraId="2F9B0E50" w14:textId="77777777" w:rsidR="00652282" w:rsidRPr="00BB20F8" w:rsidRDefault="00652282" w:rsidP="00652282">
            <w:pPr>
              <w:jc w:val="left"/>
              <w:rPr>
                <w:sz w:val="18"/>
                <w:szCs w:val="18"/>
                <w:lang w:eastAsia="bg-BG"/>
              </w:rPr>
            </w:pPr>
            <w:r w:rsidRPr="00BB20F8">
              <w:rPr>
                <w:sz w:val="18"/>
                <w:szCs w:val="18"/>
                <w:lang w:eastAsia="bg-BG"/>
              </w:rPr>
              <w:t>11510354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A80E64E" w14:textId="77777777" w:rsidR="00652282" w:rsidRPr="00BB20F8" w:rsidRDefault="00652282" w:rsidP="00652282">
            <w:pPr>
              <w:jc w:val="center"/>
              <w:rPr>
                <w:sz w:val="18"/>
                <w:szCs w:val="18"/>
                <w:lang w:eastAsia="bg-BG"/>
              </w:rPr>
            </w:pPr>
            <w:r w:rsidRPr="00BB20F8">
              <w:rPr>
                <w:sz w:val="18"/>
                <w:szCs w:val="18"/>
                <w:lang w:eastAsia="bg-BG"/>
              </w:rPr>
              <w:t>25.06.2024</w:t>
            </w:r>
          </w:p>
        </w:tc>
      </w:tr>
      <w:tr w:rsidR="00652282" w:rsidRPr="00652282" w14:paraId="1D59874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19B2DD" w14:textId="77777777" w:rsidR="00652282" w:rsidRPr="00BB20F8" w:rsidRDefault="00652282" w:rsidP="00652282">
            <w:pPr>
              <w:jc w:val="center"/>
              <w:rPr>
                <w:sz w:val="18"/>
                <w:szCs w:val="18"/>
                <w:lang w:eastAsia="bg-BG"/>
              </w:rPr>
            </w:pPr>
            <w:r w:rsidRPr="00BB20F8">
              <w:rPr>
                <w:sz w:val="18"/>
                <w:szCs w:val="18"/>
                <w:lang w:eastAsia="bg-BG"/>
              </w:rPr>
              <w:t>95</w:t>
            </w:r>
          </w:p>
        </w:tc>
        <w:tc>
          <w:tcPr>
            <w:tcW w:w="4370" w:type="dxa"/>
            <w:tcBorders>
              <w:top w:val="nil"/>
              <w:left w:val="nil"/>
              <w:bottom w:val="single" w:sz="4" w:space="0" w:color="auto"/>
              <w:right w:val="single" w:sz="4" w:space="0" w:color="auto"/>
            </w:tcBorders>
            <w:shd w:val="clear" w:color="auto" w:fill="auto"/>
            <w:vAlign w:val="center"/>
            <w:hideMark/>
          </w:tcPr>
          <w:p w14:paraId="17EFC259" w14:textId="77777777" w:rsidR="00652282" w:rsidRPr="00BB20F8" w:rsidRDefault="00652282" w:rsidP="00652282">
            <w:pPr>
              <w:jc w:val="left"/>
              <w:rPr>
                <w:sz w:val="18"/>
                <w:szCs w:val="18"/>
                <w:lang w:eastAsia="bg-BG"/>
              </w:rPr>
            </w:pPr>
            <w:r w:rsidRPr="00BB20F8">
              <w:rPr>
                <w:sz w:val="18"/>
                <w:szCs w:val="18"/>
                <w:lang w:eastAsia="bg-BG"/>
              </w:rPr>
              <w:t>КИ "Медената долчинка" - с.Глогово</w:t>
            </w:r>
          </w:p>
        </w:tc>
        <w:tc>
          <w:tcPr>
            <w:tcW w:w="3685" w:type="dxa"/>
            <w:tcBorders>
              <w:top w:val="nil"/>
              <w:left w:val="nil"/>
              <w:bottom w:val="single" w:sz="4" w:space="0" w:color="auto"/>
              <w:right w:val="single" w:sz="4" w:space="0" w:color="auto"/>
            </w:tcBorders>
            <w:shd w:val="clear" w:color="auto" w:fill="auto"/>
            <w:vAlign w:val="center"/>
            <w:hideMark/>
          </w:tcPr>
          <w:p w14:paraId="63FF7FC3" w14:textId="77777777" w:rsidR="00652282" w:rsidRPr="00BB20F8" w:rsidRDefault="00652282" w:rsidP="00652282">
            <w:pPr>
              <w:jc w:val="left"/>
              <w:rPr>
                <w:sz w:val="18"/>
                <w:szCs w:val="18"/>
                <w:lang w:eastAsia="bg-BG"/>
              </w:rPr>
            </w:pPr>
            <w:r w:rsidRPr="00BB20F8">
              <w:rPr>
                <w:sz w:val="18"/>
                <w:szCs w:val="18"/>
                <w:lang w:eastAsia="bg-BG"/>
              </w:rPr>
              <w:t>11511377 / 16-09-2020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BD534DA" w14:textId="77777777" w:rsidR="00652282" w:rsidRPr="00BB20F8" w:rsidRDefault="00652282" w:rsidP="00652282">
            <w:pPr>
              <w:jc w:val="center"/>
              <w:rPr>
                <w:sz w:val="18"/>
                <w:szCs w:val="18"/>
                <w:lang w:eastAsia="bg-BG"/>
              </w:rPr>
            </w:pPr>
            <w:r w:rsidRPr="00BB20F8">
              <w:rPr>
                <w:sz w:val="18"/>
                <w:szCs w:val="18"/>
                <w:lang w:eastAsia="bg-BG"/>
              </w:rPr>
              <w:t>16.09.2025</w:t>
            </w:r>
          </w:p>
        </w:tc>
      </w:tr>
      <w:tr w:rsidR="00652282" w:rsidRPr="00652282" w14:paraId="20C4649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EA89BB2" w14:textId="77777777" w:rsidR="00652282" w:rsidRPr="00BB20F8" w:rsidRDefault="00652282" w:rsidP="00652282">
            <w:pPr>
              <w:jc w:val="center"/>
              <w:rPr>
                <w:sz w:val="18"/>
                <w:szCs w:val="18"/>
                <w:lang w:eastAsia="bg-BG"/>
              </w:rPr>
            </w:pPr>
            <w:r w:rsidRPr="00BB20F8">
              <w:rPr>
                <w:sz w:val="18"/>
                <w:szCs w:val="18"/>
                <w:lang w:eastAsia="bg-BG"/>
              </w:rPr>
              <w:t>96</w:t>
            </w:r>
          </w:p>
        </w:tc>
        <w:tc>
          <w:tcPr>
            <w:tcW w:w="4370" w:type="dxa"/>
            <w:tcBorders>
              <w:top w:val="nil"/>
              <w:left w:val="nil"/>
              <w:bottom w:val="single" w:sz="4" w:space="0" w:color="auto"/>
              <w:right w:val="single" w:sz="4" w:space="0" w:color="auto"/>
            </w:tcBorders>
            <w:shd w:val="clear" w:color="auto" w:fill="auto"/>
            <w:vAlign w:val="center"/>
            <w:hideMark/>
          </w:tcPr>
          <w:p w14:paraId="7569C5C4" w14:textId="77777777" w:rsidR="00652282" w:rsidRPr="00BB20F8" w:rsidRDefault="00652282" w:rsidP="00652282">
            <w:pPr>
              <w:jc w:val="left"/>
              <w:rPr>
                <w:sz w:val="18"/>
                <w:szCs w:val="18"/>
                <w:lang w:eastAsia="bg-BG"/>
              </w:rPr>
            </w:pPr>
            <w:r w:rsidRPr="00BB20F8">
              <w:rPr>
                <w:sz w:val="18"/>
                <w:szCs w:val="18"/>
                <w:lang w:eastAsia="bg-BG"/>
              </w:rPr>
              <w:t>КИ "Ратлака" - с.Глогово</w:t>
            </w:r>
          </w:p>
        </w:tc>
        <w:tc>
          <w:tcPr>
            <w:tcW w:w="3685" w:type="dxa"/>
            <w:tcBorders>
              <w:top w:val="nil"/>
              <w:left w:val="nil"/>
              <w:bottom w:val="single" w:sz="4" w:space="0" w:color="auto"/>
              <w:right w:val="single" w:sz="4" w:space="0" w:color="auto"/>
            </w:tcBorders>
            <w:shd w:val="clear" w:color="auto" w:fill="auto"/>
            <w:vAlign w:val="center"/>
            <w:hideMark/>
          </w:tcPr>
          <w:p w14:paraId="75D4E2B1" w14:textId="77777777" w:rsidR="00652282" w:rsidRPr="00BB20F8" w:rsidRDefault="00652282" w:rsidP="00652282">
            <w:pPr>
              <w:jc w:val="left"/>
              <w:rPr>
                <w:sz w:val="18"/>
                <w:szCs w:val="18"/>
                <w:lang w:eastAsia="bg-BG"/>
              </w:rPr>
            </w:pPr>
            <w:r w:rsidRPr="00BB20F8">
              <w:rPr>
                <w:sz w:val="18"/>
                <w:szCs w:val="18"/>
                <w:lang w:eastAsia="bg-BG"/>
              </w:rPr>
              <w:t>11511411/ 23-03-2021г.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3098F20" w14:textId="77777777" w:rsidR="00652282" w:rsidRPr="00BB20F8" w:rsidRDefault="00652282" w:rsidP="00652282">
            <w:pPr>
              <w:jc w:val="center"/>
              <w:rPr>
                <w:sz w:val="18"/>
                <w:szCs w:val="18"/>
                <w:lang w:eastAsia="bg-BG"/>
              </w:rPr>
            </w:pPr>
            <w:r w:rsidRPr="00BB20F8">
              <w:rPr>
                <w:sz w:val="18"/>
                <w:szCs w:val="18"/>
                <w:lang w:eastAsia="bg-BG"/>
              </w:rPr>
              <w:t>23.03.2026</w:t>
            </w:r>
          </w:p>
        </w:tc>
      </w:tr>
      <w:tr w:rsidR="00652282" w:rsidRPr="00652282" w14:paraId="2B4DD22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954B866" w14:textId="77777777" w:rsidR="00652282" w:rsidRPr="00BB20F8" w:rsidRDefault="00652282" w:rsidP="00652282">
            <w:pPr>
              <w:jc w:val="center"/>
              <w:rPr>
                <w:sz w:val="18"/>
                <w:szCs w:val="18"/>
                <w:lang w:eastAsia="bg-BG"/>
              </w:rPr>
            </w:pPr>
            <w:r w:rsidRPr="00BB20F8">
              <w:rPr>
                <w:sz w:val="18"/>
                <w:szCs w:val="18"/>
                <w:lang w:eastAsia="bg-BG"/>
              </w:rPr>
              <w:t>97</w:t>
            </w:r>
          </w:p>
        </w:tc>
        <w:tc>
          <w:tcPr>
            <w:tcW w:w="4370" w:type="dxa"/>
            <w:tcBorders>
              <w:top w:val="nil"/>
              <w:left w:val="nil"/>
              <w:bottom w:val="single" w:sz="4" w:space="0" w:color="auto"/>
              <w:right w:val="single" w:sz="4" w:space="0" w:color="auto"/>
            </w:tcBorders>
            <w:shd w:val="clear" w:color="auto" w:fill="auto"/>
            <w:vAlign w:val="center"/>
            <w:hideMark/>
          </w:tcPr>
          <w:p w14:paraId="3232F7F9" w14:textId="77777777" w:rsidR="00652282" w:rsidRPr="00BB20F8" w:rsidRDefault="00652282" w:rsidP="00652282">
            <w:pPr>
              <w:jc w:val="left"/>
              <w:rPr>
                <w:sz w:val="18"/>
                <w:szCs w:val="18"/>
                <w:lang w:eastAsia="bg-BG"/>
              </w:rPr>
            </w:pPr>
            <w:r w:rsidRPr="00BB20F8">
              <w:rPr>
                <w:sz w:val="18"/>
                <w:szCs w:val="18"/>
                <w:lang w:eastAsia="bg-BG"/>
              </w:rPr>
              <w:t>Д "Видрите" - с.Гложене</w:t>
            </w:r>
          </w:p>
        </w:tc>
        <w:tc>
          <w:tcPr>
            <w:tcW w:w="3685" w:type="dxa"/>
            <w:tcBorders>
              <w:top w:val="nil"/>
              <w:left w:val="nil"/>
              <w:bottom w:val="single" w:sz="4" w:space="0" w:color="auto"/>
              <w:right w:val="single" w:sz="4" w:space="0" w:color="auto"/>
            </w:tcBorders>
            <w:shd w:val="clear" w:color="auto" w:fill="auto"/>
            <w:vAlign w:val="center"/>
            <w:hideMark/>
          </w:tcPr>
          <w:p w14:paraId="685FD9E8" w14:textId="77777777" w:rsidR="00652282" w:rsidRPr="00BB20F8" w:rsidRDefault="00652282" w:rsidP="00652282">
            <w:pPr>
              <w:jc w:val="left"/>
              <w:rPr>
                <w:sz w:val="18"/>
                <w:szCs w:val="18"/>
                <w:lang w:eastAsia="bg-BG"/>
              </w:rPr>
            </w:pPr>
            <w:r w:rsidRPr="00BB20F8">
              <w:rPr>
                <w:sz w:val="18"/>
                <w:szCs w:val="18"/>
                <w:lang w:eastAsia="bg-BG"/>
              </w:rPr>
              <w:t>11510360 / 29-06-2009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03779F0" w14:textId="77777777" w:rsidR="00652282" w:rsidRPr="00BB20F8" w:rsidRDefault="00652282" w:rsidP="00652282">
            <w:pPr>
              <w:jc w:val="center"/>
              <w:rPr>
                <w:sz w:val="18"/>
                <w:szCs w:val="18"/>
                <w:lang w:eastAsia="bg-BG"/>
              </w:rPr>
            </w:pPr>
            <w:r w:rsidRPr="00BB20F8">
              <w:rPr>
                <w:sz w:val="18"/>
                <w:szCs w:val="18"/>
                <w:lang w:eastAsia="bg-BG"/>
              </w:rPr>
              <w:t>29.06.2029</w:t>
            </w:r>
          </w:p>
        </w:tc>
      </w:tr>
      <w:tr w:rsidR="00652282" w:rsidRPr="00652282" w14:paraId="42478412"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847743" w14:textId="77777777" w:rsidR="00652282" w:rsidRPr="00BB20F8" w:rsidRDefault="00652282" w:rsidP="00652282">
            <w:pPr>
              <w:jc w:val="center"/>
              <w:rPr>
                <w:sz w:val="18"/>
                <w:szCs w:val="18"/>
                <w:lang w:eastAsia="bg-BG"/>
              </w:rPr>
            </w:pPr>
            <w:r w:rsidRPr="00BB20F8">
              <w:rPr>
                <w:sz w:val="18"/>
                <w:szCs w:val="18"/>
                <w:lang w:eastAsia="bg-BG"/>
              </w:rPr>
              <w:t>98</w:t>
            </w:r>
          </w:p>
        </w:tc>
        <w:tc>
          <w:tcPr>
            <w:tcW w:w="4370" w:type="dxa"/>
            <w:tcBorders>
              <w:top w:val="nil"/>
              <w:left w:val="nil"/>
              <w:bottom w:val="single" w:sz="4" w:space="0" w:color="auto"/>
              <w:right w:val="single" w:sz="4" w:space="0" w:color="auto"/>
            </w:tcBorders>
            <w:shd w:val="clear" w:color="auto" w:fill="auto"/>
            <w:vAlign w:val="center"/>
            <w:hideMark/>
          </w:tcPr>
          <w:p w14:paraId="6BE035A8" w14:textId="77777777" w:rsidR="00652282" w:rsidRPr="00BB20F8" w:rsidRDefault="00652282" w:rsidP="00652282">
            <w:pPr>
              <w:jc w:val="left"/>
              <w:rPr>
                <w:sz w:val="18"/>
                <w:szCs w:val="18"/>
                <w:lang w:eastAsia="bg-BG"/>
              </w:rPr>
            </w:pPr>
            <w:r w:rsidRPr="00BB20F8">
              <w:rPr>
                <w:sz w:val="18"/>
                <w:szCs w:val="18"/>
                <w:lang w:eastAsia="bg-BG"/>
              </w:rPr>
              <w:t>РВ "Веженица" - за подхранване на дренаж "Видрите" - с.Гложене</w:t>
            </w:r>
          </w:p>
        </w:tc>
        <w:tc>
          <w:tcPr>
            <w:tcW w:w="3685" w:type="dxa"/>
            <w:tcBorders>
              <w:top w:val="nil"/>
              <w:left w:val="nil"/>
              <w:bottom w:val="single" w:sz="4" w:space="0" w:color="auto"/>
              <w:right w:val="single" w:sz="4" w:space="0" w:color="auto"/>
            </w:tcBorders>
            <w:shd w:val="clear" w:color="auto" w:fill="auto"/>
            <w:vAlign w:val="center"/>
            <w:hideMark/>
          </w:tcPr>
          <w:p w14:paraId="13775297" w14:textId="77777777" w:rsidR="00652282" w:rsidRPr="00BB20F8" w:rsidRDefault="00652282" w:rsidP="00652282">
            <w:pPr>
              <w:jc w:val="left"/>
              <w:rPr>
                <w:sz w:val="18"/>
                <w:szCs w:val="18"/>
                <w:lang w:eastAsia="bg-BG"/>
              </w:rPr>
            </w:pPr>
            <w:r w:rsidRPr="00BB20F8">
              <w:rPr>
                <w:sz w:val="18"/>
                <w:szCs w:val="18"/>
                <w:lang w:eastAsia="bg-BG"/>
              </w:rPr>
              <w:t>11190039 / 10-06-2014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3A81557" w14:textId="77777777" w:rsidR="00652282" w:rsidRPr="00BB20F8" w:rsidRDefault="00652282" w:rsidP="00652282">
            <w:pPr>
              <w:jc w:val="center"/>
              <w:rPr>
                <w:sz w:val="18"/>
                <w:szCs w:val="18"/>
                <w:lang w:eastAsia="bg-BG"/>
              </w:rPr>
            </w:pPr>
            <w:r w:rsidRPr="00BB20F8">
              <w:rPr>
                <w:sz w:val="18"/>
                <w:szCs w:val="18"/>
                <w:lang w:eastAsia="bg-BG"/>
              </w:rPr>
              <w:t>10.06.2026</w:t>
            </w:r>
          </w:p>
        </w:tc>
      </w:tr>
      <w:tr w:rsidR="00652282" w:rsidRPr="00652282" w14:paraId="4C51FC2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A27BBB" w14:textId="77777777" w:rsidR="00652282" w:rsidRPr="00BB20F8" w:rsidRDefault="00652282" w:rsidP="00652282">
            <w:pPr>
              <w:jc w:val="center"/>
              <w:rPr>
                <w:sz w:val="18"/>
                <w:szCs w:val="18"/>
                <w:lang w:eastAsia="bg-BG"/>
              </w:rPr>
            </w:pPr>
            <w:r w:rsidRPr="00BB20F8">
              <w:rPr>
                <w:sz w:val="18"/>
                <w:szCs w:val="18"/>
                <w:lang w:eastAsia="bg-BG"/>
              </w:rPr>
              <w:t>99</w:t>
            </w:r>
          </w:p>
        </w:tc>
        <w:tc>
          <w:tcPr>
            <w:tcW w:w="4370" w:type="dxa"/>
            <w:tcBorders>
              <w:top w:val="nil"/>
              <w:left w:val="nil"/>
              <w:bottom w:val="single" w:sz="4" w:space="0" w:color="auto"/>
              <w:right w:val="single" w:sz="4" w:space="0" w:color="auto"/>
            </w:tcBorders>
            <w:shd w:val="clear" w:color="auto" w:fill="auto"/>
            <w:vAlign w:val="center"/>
            <w:hideMark/>
          </w:tcPr>
          <w:p w14:paraId="1071A2EE" w14:textId="77777777" w:rsidR="00652282" w:rsidRPr="00BB20F8" w:rsidRDefault="00652282" w:rsidP="00652282">
            <w:pPr>
              <w:jc w:val="left"/>
              <w:rPr>
                <w:sz w:val="18"/>
                <w:szCs w:val="18"/>
                <w:lang w:eastAsia="bg-BG"/>
              </w:rPr>
            </w:pPr>
            <w:r w:rsidRPr="00BB20F8">
              <w:rPr>
                <w:sz w:val="18"/>
                <w:szCs w:val="18"/>
                <w:lang w:eastAsia="bg-BG"/>
              </w:rPr>
              <w:t>КИ "Въра" - с.Гложене</w:t>
            </w:r>
          </w:p>
        </w:tc>
        <w:tc>
          <w:tcPr>
            <w:tcW w:w="3685" w:type="dxa"/>
            <w:tcBorders>
              <w:top w:val="nil"/>
              <w:left w:val="nil"/>
              <w:bottom w:val="single" w:sz="4" w:space="0" w:color="auto"/>
              <w:right w:val="single" w:sz="4" w:space="0" w:color="auto"/>
            </w:tcBorders>
            <w:shd w:val="clear" w:color="auto" w:fill="auto"/>
            <w:vAlign w:val="center"/>
            <w:hideMark/>
          </w:tcPr>
          <w:p w14:paraId="728450C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91D18EC"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F54838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43965A" w14:textId="77777777" w:rsidR="00652282" w:rsidRPr="00BB20F8" w:rsidRDefault="00652282" w:rsidP="00652282">
            <w:pPr>
              <w:jc w:val="center"/>
              <w:rPr>
                <w:sz w:val="18"/>
                <w:szCs w:val="18"/>
                <w:lang w:eastAsia="bg-BG"/>
              </w:rPr>
            </w:pPr>
            <w:r w:rsidRPr="00BB20F8">
              <w:rPr>
                <w:sz w:val="18"/>
                <w:szCs w:val="18"/>
                <w:lang w:eastAsia="bg-BG"/>
              </w:rPr>
              <w:t>100</w:t>
            </w:r>
          </w:p>
        </w:tc>
        <w:tc>
          <w:tcPr>
            <w:tcW w:w="4370" w:type="dxa"/>
            <w:tcBorders>
              <w:top w:val="nil"/>
              <w:left w:val="nil"/>
              <w:bottom w:val="single" w:sz="4" w:space="0" w:color="auto"/>
              <w:right w:val="single" w:sz="4" w:space="0" w:color="auto"/>
            </w:tcBorders>
            <w:shd w:val="clear" w:color="auto" w:fill="auto"/>
            <w:vAlign w:val="center"/>
            <w:hideMark/>
          </w:tcPr>
          <w:p w14:paraId="3BEBABEC" w14:textId="77777777" w:rsidR="00652282" w:rsidRPr="00BB20F8" w:rsidRDefault="00652282" w:rsidP="00652282">
            <w:pPr>
              <w:jc w:val="left"/>
              <w:rPr>
                <w:sz w:val="18"/>
                <w:szCs w:val="18"/>
                <w:lang w:eastAsia="bg-BG"/>
              </w:rPr>
            </w:pPr>
            <w:r w:rsidRPr="00BB20F8">
              <w:rPr>
                <w:sz w:val="18"/>
                <w:szCs w:val="18"/>
                <w:lang w:eastAsia="bg-BG"/>
              </w:rPr>
              <w:t>КИ "Беровци" - с.Голям Извор</w:t>
            </w:r>
          </w:p>
        </w:tc>
        <w:tc>
          <w:tcPr>
            <w:tcW w:w="3685" w:type="dxa"/>
            <w:tcBorders>
              <w:top w:val="nil"/>
              <w:left w:val="nil"/>
              <w:bottom w:val="single" w:sz="4" w:space="0" w:color="auto"/>
              <w:right w:val="single" w:sz="4" w:space="0" w:color="auto"/>
            </w:tcBorders>
            <w:shd w:val="clear" w:color="auto" w:fill="auto"/>
            <w:vAlign w:val="center"/>
            <w:hideMark/>
          </w:tcPr>
          <w:p w14:paraId="5B2F638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40A6F16"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4E347DB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47628F" w14:textId="77777777" w:rsidR="00652282" w:rsidRPr="00BB20F8" w:rsidRDefault="00652282" w:rsidP="00652282">
            <w:pPr>
              <w:jc w:val="center"/>
              <w:rPr>
                <w:sz w:val="18"/>
                <w:szCs w:val="18"/>
                <w:lang w:eastAsia="bg-BG"/>
              </w:rPr>
            </w:pPr>
            <w:r w:rsidRPr="00BB20F8">
              <w:rPr>
                <w:sz w:val="18"/>
                <w:szCs w:val="18"/>
                <w:lang w:eastAsia="bg-BG"/>
              </w:rPr>
              <w:t>101</w:t>
            </w:r>
          </w:p>
        </w:tc>
        <w:tc>
          <w:tcPr>
            <w:tcW w:w="4370" w:type="dxa"/>
            <w:tcBorders>
              <w:top w:val="nil"/>
              <w:left w:val="nil"/>
              <w:bottom w:val="single" w:sz="4" w:space="0" w:color="auto"/>
              <w:right w:val="single" w:sz="4" w:space="0" w:color="auto"/>
            </w:tcBorders>
            <w:shd w:val="clear" w:color="auto" w:fill="auto"/>
            <w:vAlign w:val="center"/>
            <w:hideMark/>
          </w:tcPr>
          <w:p w14:paraId="759CD379" w14:textId="77777777" w:rsidR="00652282" w:rsidRPr="00BB20F8" w:rsidRDefault="00652282" w:rsidP="00652282">
            <w:pPr>
              <w:jc w:val="left"/>
              <w:rPr>
                <w:sz w:val="18"/>
                <w:szCs w:val="18"/>
                <w:lang w:eastAsia="bg-BG"/>
              </w:rPr>
            </w:pPr>
            <w:r w:rsidRPr="00BB20F8">
              <w:rPr>
                <w:sz w:val="18"/>
                <w:szCs w:val="18"/>
                <w:lang w:eastAsia="bg-BG"/>
              </w:rPr>
              <w:t>КИ "Дановска пишура" - с.Голям Извор</w:t>
            </w:r>
          </w:p>
        </w:tc>
        <w:tc>
          <w:tcPr>
            <w:tcW w:w="3685" w:type="dxa"/>
            <w:tcBorders>
              <w:top w:val="nil"/>
              <w:left w:val="nil"/>
              <w:bottom w:val="single" w:sz="4" w:space="0" w:color="auto"/>
              <w:right w:val="single" w:sz="4" w:space="0" w:color="auto"/>
            </w:tcBorders>
            <w:shd w:val="clear" w:color="auto" w:fill="auto"/>
            <w:vAlign w:val="center"/>
            <w:hideMark/>
          </w:tcPr>
          <w:p w14:paraId="1C69CCC2"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1E0F570"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0736813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EC6A506" w14:textId="77777777" w:rsidR="00652282" w:rsidRPr="00BB20F8" w:rsidRDefault="00652282" w:rsidP="00652282">
            <w:pPr>
              <w:jc w:val="center"/>
              <w:rPr>
                <w:sz w:val="18"/>
                <w:szCs w:val="18"/>
                <w:lang w:eastAsia="bg-BG"/>
              </w:rPr>
            </w:pPr>
            <w:r w:rsidRPr="00BB20F8">
              <w:rPr>
                <w:sz w:val="18"/>
                <w:szCs w:val="18"/>
                <w:lang w:eastAsia="bg-BG"/>
              </w:rPr>
              <w:t>102</w:t>
            </w:r>
          </w:p>
        </w:tc>
        <w:tc>
          <w:tcPr>
            <w:tcW w:w="4370" w:type="dxa"/>
            <w:tcBorders>
              <w:top w:val="nil"/>
              <w:left w:val="nil"/>
              <w:bottom w:val="single" w:sz="4" w:space="0" w:color="auto"/>
              <w:right w:val="single" w:sz="4" w:space="0" w:color="auto"/>
            </w:tcBorders>
            <w:shd w:val="clear" w:color="auto" w:fill="auto"/>
            <w:vAlign w:val="center"/>
            <w:hideMark/>
          </w:tcPr>
          <w:p w14:paraId="35B5BA16" w14:textId="77777777" w:rsidR="00652282" w:rsidRPr="00BB20F8" w:rsidRDefault="00652282" w:rsidP="00652282">
            <w:pPr>
              <w:jc w:val="left"/>
              <w:rPr>
                <w:sz w:val="18"/>
                <w:szCs w:val="18"/>
                <w:lang w:eastAsia="bg-BG"/>
              </w:rPr>
            </w:pPr>
            <w:r w:rsidRPr="00BB20F8">
              <w:rPr>
                <w:sz w:val="18"/>
                <w:szCs w:val="18"/>
                <w:lang w:eastAsia="bg-BG"/>
              </w:rPr>
              <w:t>КИ "Рендаците" (Влашка) - с.Голям Извор</w:t>
            </w:r>
          </w:p>
        </w:tc>
        <w:tc>
          <w:tcPr>
            <w:tcW w:w="3685" w:type="dxa"/>
            <w:tcBorders>
              <w:top w:val="nil"/>
              <w:left w:val="nil"/>
              <w:bottom w:val="single" w:sz="4" w:space="0" w:color="auto"/>
              <w:right w:val="single" w:sz="4" w:space="0" w:color="auto"/>
            </w:tcBorders>
            <w:shd w:val="clear" w:color="auto" w:fill="auto"/>
            <w:vAlign w:val="center"/>
            <w:hideMark/>
          </w:tcPr>
          <w:p w14:paraId="17B0AED8"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0304791"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32F1C57A"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108A281" w14:textId="77777777" w:rsidR="00652282" w:rsidRPr="00BB20F8" w:rsidRDefault="00652282" w:rsidP="00652282">
            <w:pPr>
              <w:jc w:val="center"/>
              <w:rPr>
                <w:sz w:val="18"/>
                <w:szCs w:val="18"/>
                <w:lang w:eastAsia="bg-BG"/>
              </w:rPr>
            </w:pPr>
            <w:r w:rsidRPr="00BB20F8">
              <w:rPr>
                <w:sz w:val="18"/>
                <w:szCs w:val="18"/>
                <w:lang w:eastAsia="bg-BG"/>
              </w:rPr>
              <w:t>103</w:t>
            </w:r>
          </w:p>
        </w:tc>
        <w:tc>
          <w:tcPr>
            <w:tcW w:w="4370" w:type="dxa"/>
            <w:tcBorders>
              <w:top w:val="nil"/>
              <w:left w:val="nil"/>
              <w:bottom w:val="single" w:sz="4" w:space="0" w:color="auto"/>
              <w:right w:val="single" w:sz="4" w:space="0" w:color="auto"/>
            </w:tcBorders>
            <w:shd w:val="clear" w:color="auto" w:fill="auto"/>
            <w:vAlign w:val="center"/>
            <w:hideMark/>
          </w:tcPr>
          <w:p w14:paraId="534F022F" w14:textId="77777777" w:rsidR="00652282" w:rsidRPr="00BB20F8" w:rsidRDefault="00652282" w:rsidP="00652282">
            <w:pPr>
              <w:jc w:val="left"/>
              <w:rPr>
                <w:sz w:val="18"/>
                <w:szCs w:val="18"/>
                <w:lang w:eastAsia="bg-BG"/>
              </w:rPr>
            </w:pPr>
            <w:r w:rsidRPr="00BB20F8">
              <w:rPr>
                <w:sz w:val="18"/>
                <w:szCs w:val="18"/>
                <w:lang w:eastAsia="bg-BG"/>
              </w:rPr>
              <w:t>КИ "Каптажа-Криви дол" - с.Голям Извор, м.Голямо Усое</w:t>
            </w:r>
          </w:p>
        </w:tc>
        <w:tc>
          <w:tcPr>
            <w:tcW w:w="3685" w:type="dxa"/>
            <w:tcBorders>
              <w:top w:val="nil"/>
              <w:left w:val="nil"/>
              <w:bottom w:val="single" w:sz="4" w:space="0" w:color="auto"/>
              <w:right w:val="single" w:sz="4" w:space="0" w:color="auto"/>
            </w:tcBorders>
            <w:shd w:val="clear" w:color="auto" w:fill="auto"/>
            <w:vAlign w:val="center"/>
            <w:hideMark/>
          </w:tcPr>
          <w:p w14:paraId="19139E5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0AD49B7"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0F40906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31A48D" w14:textId="77777777" w:rsidR="00652282" w:rsidRPr="00BB20F8" w:rsidRDefault="00652282" w:rsidP="00652282">
            <w:pPr>
              <w:jc w:val="center"/>
              <w:rPr>
                <w:sz w:val="18"/>
                <w:szCs w:val="18"/>
                <w:lang w:eastAsia="bg-BG"/>
              </w:rPr>
            </w:pPr>
            <w:r w:rsidRPr="00BB20F8">
              <w:rPr>
                <w:sz w:val="18"/>
                <w:szCs w:val="18"/>
                <w:lang w:eastAsia="bg-BG"/>
              </w:rPr>
              <w:t>104</w:t>
            </w:r>
          </w:p>
        </w:tc>
        <w:tc>
          <w:tcPr>
            <w:tcW w:w="4370" w:type="dxa"/>
            <w:tcBorders>
              <w:top w:val="nil"/>
              <w:left w:val="nil"/>
              <w:bottom w:val="single" w:sz="4" w:space="0" w:color="auto"/>
              <w:right w:val="single" w:sz="4" w:space="0" w:color="auto"/>
            </w:tcBorders>
            <w:shd w:val="clear" w:color="auto" w:fill="auto"/>
            <w:vAlign w:val="center"/>
            <w:hideMark/>
          </w:tcPr>
          <w:p w14:paraId="0B8276CA" w14:textId="77777777" w:rsidR="00652282" w:rsidRPr="00BB20F8" w:rsidRDefault="00652282" w:rsidP="00652282">
            <w:pPr>
              <w:jc w:val="left"/>
              <w:rPr>
                <w:sz w:val="18"/>
                <w:szCs w:val="18"/>
                <w:lang w:eastAsia="bg-BG"/>
              </w:rPr>
            </w:pPr>
            <w:r w:rsidRPr="00BB20F8">
              <w:rPr>
                <w:sz w:val="18"/>
                <w:szCs w:val="18"/>
                <w:lang w:eastAsia="bg-BG"/>
              </w:rPr>
              <w:t>КИ "Кладенците" - с.Голям Извор, м.Горно село</w:t>
            </w:r>
          </w:p>
        </w:tc>
        <w:tc>
          <w:tcPr>
            <w:tcW w:w="3685" w:type="dxa"/>
            <w:tcBorders>
              <w:top w:val="nil"/>
              <w:left w:val="nil"/>
              <w:bottom w:val="single" w:sz="4" w:space="0" w:color="auto"/>
              <w:right w:val="single" w:sz="4" w:space="0" w:color="auto"/>
            </w:tcBorders>
            <w:shd w:val="clear" w:color="auto" w:fill="auto"/>
            <w:vAlign w:val="center"/>
            <w:hideMark/>
          </w:tcPr>
          <w:p w14:paraId="2713D46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EC7BA3D"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76420A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AF0F100" w14:textId="77777777" w:rsidR="00652282" w:rsidRPr="00BB20F8" w:rsidRDefault="00652282" w:rsidP="00652282">
            <w:pPr>
              <w:jc w:val="center"/>
              <w:rPr>
                <w:sz w:val="18"/>
                <w:szCs w:val="18"/>
                <w:lang w:eastAsia="bg-BG"/>
              </w:rPr>
            </w:pPr>
            <w:r w:rsidRPr="00BB20F8">
              <w:rPr>
                <w:sz w:val="18"/>
                <w:szCs w:val="18"/>
                <w:lang w:eastAsia="bg-BG"/>
              </w:rPr>
              <w:t>105</w:t>
            </w:r>
          </w:p>
        </w:tc>
        <w:tc>
          <w:tcPr>
            <w:tcW w:w="4370" w:type="dxa"/>
            <w:tcBorders>
              <w:top w:val="nil"/>
              <w:left w:val="nil"/>
              <w:bottom w:val="single" w:sz="4" w:space="0" w:color="auto"/>
              <w:right w:val="single" w:sz="4" w:space="0" w:color="auto"/>
            </w:tcBorders>
            <w:shd w:val="clear" w:color="auto" w:fill="auto"/>
            <w:vAlign w:val="center"/>
            <w:hideMark/>
          </w:tcPr>
          <w:p w14:paraId="485A5335" w14:textId="77777777" w:rsidR="00652282" w:rsidRPr="00BB20F8" w:rsidRDefault="00652282" w:rsidP="00652282">
            <w:pPr>
              <w:jc w:val="left"/>
              <w:rPr>
                <w:sz w:val="18"/>
                <w:szCs w:val="18"/>
                <w:lang w:eastAsia="bg-BG"/>
              </w:rPr>
            </w:pPr>
            <w:r w:rsidRPr="00BB20F8">
              <w:rPr>
                <w:sz w:val="18"/>
                <w:szCs w:val="18"/>
                <w:lang w:eastAsia="bg-BG"/>
              </w:rPr>
              <w:t>КИ "Сопот" - с.Голям Извор, м.Дълга ливада</w:t>
            </w:r>
          </w:p>
        </w:tc>
        <w:tc>
          <w:tcPr>
            <w:tcW w:w="3685" w:type="dxa"/>
            <w:tcBorders>
              <w:top w:val="nil"/>
              <w:left w:val="nil"/>
              <w:bottom w:val="single" w:sz="4" w:space="0" w:color="auto"/>
              <w:right w:val="single" w:sz="4" w:space="0" w:color="auto"/>
            </w:tcBorders>
            <w:shd w:val="clear" w:color="auto" w:fill="auto"/>
            <w:vAlign w:val="center"/>
            <w:hideMark/>
          </w:tcPr>
          <w:p w14:paraId="4C36F9A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414A753"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D985959"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7465AB3" w14:textId="77777777" w:rsidR="00652282" w:rsidRPr="00BB20F8" w:rsidRDefault="00652282" w:rsidP="00652282">
            <w:pPr>
              <w:jc w:val="center"/>
              <w:rPr>
                <w:sz w:val="18"/>
                <w:szCs w:val="18"/>
                <w:lang w:eastAsia="bg-BG"/>
              </w:rPr>
            </w:pPr>
            <w:r w:rsidRPr="00BB20F8">
              <w:rPr>
                <w:sz w:val="18"/>
                <w:szCs w:val="18"/>
                <w:lang w:eastAsia="bg-BG"/>
              </w:rPr>
              <w:t>106</w:t>
            </w:r>
          </w:p>
        </w:tc>
        <w:tc>
          <w:tcPr>
            <w:tcW w:w="4370" w:type="dxa"/>
            <w:tcBorders>
              <w:top w:val="nil"/>
              <w:left w:val="nil"/>
              <w:bottom w:val="single" w:sz="4" w:space="0" w:color="auto"/>
              <w:right w:val="single" w:sz="4" w:space="0" w:color="auto"/>
            </w:tcBorders>
            <w:shd w:val="clear" w:color="auto" w:fill="auto"/>
            <w:vAlign w:val="center"/>
            <w:hideMark/>
          </w:tcPr>
          <w:p w14:paraId="2112544E" w14:textId="77777777" w:rsidR="00652282" w:rsidRPr="00BB20F8" w:rsidRDefault="00652282" w:rsidP="00652282">
            <w:pPr>
              <w:jc w:val="left"/>
              <w:rPr>
                <w:sz w:val="18"/>
                <w:szCs w:val="18"/>
                <w:lang w:eastAsia="bg-BG"/>
              </w:rPr>
            </w:pPr>
            <w:r w:rsidRPr="00BB20F8">
              <w:rPr>
                <w:sz w:val="18"/>
                <w:szCs w:val="18"/>
                <w:lang w:eastAsia="bg-BG"/>
              </w:rPr>
              <w:t>КИ "Тулишевец" - с.Голям Извор, м.Дълга ливада</w:t>
            </w:r>
          </w:p>
        </w:tc>
        <w:tc>
          <w:tcPr>
            <w:tcW w:w="3685" w:type="dxa"/>
            <w:tcBorders>
              <w:top w:val="nil"/>
              <w:left w:val="nil"/>
              <w:bottom w:val="single" w:sz="4" w:space="0" w:color="auto"/>
              <w:right w:val="single" w:sz="4" w:space="0" w:color="auto"/>
            </w:tcBorders>
            <w:shd w:val="clear" w:color="auto" w:fill="auto"/>
            <w:vAlign w:val="center"/>
            <w:hideMark/>
          </w:tcPr>
          <w:p w14:paraId="5738EE8E"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E249C98"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1AF0765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8A874E9" w14:textId="77777777" w:rsidR="00652282" w:rsidRPr="00BB20F8" w:rsidRDefault="00652282" w:rsidP="00652282">
            <w:pPr>
              <w:jc w:val="center"/>
              <w:rPr>
                <w:sz w:val="18"/>
                <w:szCs w:val="18"/>
                <w:lang w:eastAsia="bg-BG"/>
              </w:rPr>
            </w:pPr>
            <w:r w:rsidRPr="00BB20F8">
              <w:rPr>
                <w:sz w:val="18"/>
                <w:szCs w:val="18"/>
                <w:lang w:eastAsia="bg-BG"/>
              </w:rPr>
              <w:t>107</w:t>
            </w:r>
          </w:p>
        </w:tc>
        <w:tc>
          <w:tcPr>
            <w:tcW w:w="4370" w:type="dxa"/>
            <w:tcBorders>
              <w:top w:val="nil"/>
              <w:left w:val="nil"/>
              <w:bottom w:val="single" w:sz="4" w:space="0" w:color="auto"/>
              <w:right w:val="single" w:sz="4" w:space="0" w:color="auto"/>
            </w:tcBorders>
            <w:shd w:val="clear" w:color="auto" w:fill="auto"/>
            <w:vAlign w:val="center"/>
            <w:hideMark/>
          </w:tcPr>
          <w:p w14:paraId="7199F6B8" w14:textId="77777777" w:rsidR="00652282" w:rsidRPr="00BB20F8" w:rsidRDefault="00652282" w:rsidP="00652282">
            <w:pPr>
              <w:jc w:val="left"/>
              <w:rPr>
                <w:sz w:val="18"/>
                <w:szCs w:val="18"/>
                <w:lang w:eastAsia="bg-BG"/>
              </w:rPr>
            </w:pPr>
            <w:r w:rsidRPr="00BB20F8">
              <w:rPr>
                <w:sz w:val="18"/>
                <w:szCs w:val="18"/>
                <w:lang w:eastAsia="bg-BG"/>
              </w:rPr>
              <w:t>ТК "Тулишевец" - с.Голям Извор, м.Дълга ливада</w:t>
            </w:r>
          </w:p>
        </w:tc>
        <w:tc>
          <w:tcPr>
            <w:tcW w:w="3685" w:type="dxa"/>
            <w:tcBorders>
              <w:top w:val="nil"/>
              <w:left w:val="nil"/>
              <w:bottom w:val="single" w:sz="4" w:space="0" w:color="auto"/>
              <w:right w:val="single" w:sz="4" w:space="0" w:color="auto"/>
            </w:tcBorders>
            <w:shd w:val="clear" w:color="auto" w:fill="auto"/>
            <w:vAlign w:val="center"/>
            <w:hideMark/>
          </w:tcPr>
          <w:p w14:paraId="3A9AD63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1191967"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6E31951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5F79223" w14:textId="77777777" w:rsidR="00652282" w:rsidRPr="00BB20F8" w:rsidRDefault="00652282" w:rsidP="00652282">
            <w:pPr>
              <w:jc w:val="center"/>
              <w:rPr>
                <w:sz w:val="18"/>
                <w:szCs w:val="18"/>
                <w:lang w:eastAsia="bg-BG"/>
              </w:rPr>
            </w:pPr>
            <w:r w:rsidRPr="00BB20F8">
              <w:rPr>
                <w:sz w:val="18"/>
                <w:szCs w:val="18"/>
                <w:lang w:eastAsia="bg-BG"/>
              </w:rPr>
              <w:t>108</w:t>
            </w:r>
          </w:p>
        </w:tc>
        <w:tc>
          <w:tcPr>
            <w:tcW w:w="4370" w:type="dxa"/>
            <w:tcBorders>
              <w:top w:val="nil"/>
              <w:left w:val="nil"/>
              <w:bottom w:val="single" w:sz="4" w:space="0" w:color="auto"/>
              <w:right w:val="single" w:sz="4" w:space="0" w:color="auto"/>
            </w:tcBorders>
            <w:shd w:val="clear" w:color="auto" w:fill="auto"/>
            <w:vAlign w:val="center"/>
            <w:hideMark/>
          </w:tcPr>
          <w:p w14:paraId="55AE0F99" w14:textId="77777777" w:rsidR="00652282" w:rsidRPr="00BB20F8" w:rsidRDefault="00652282" w:rsidP="00652282">
            <w:pPr>
              <w:jc w:val="left"/>
              <w:rPr>
                <w:sz w:val="18"/>
                <w:szCs w:val="18"/>
                <w:lang w:eastAsia="bg-BG"/>
              </w:rPr>
            </w:pPr>
            <w:r w:rsidRPr="00BB20F8">
              <w:rPr>
                <w:sz w:val="18"/>
                <w:szCs w:val="18"/>
                <w:lang w:eastAsia="bg-BG"/>
              </w:rPr>
              <w:t>КИ "Каптажа" - с.Голям Извор, м.Кръкожабене</w:t>
            </w:r>
          </w:p>
        </w:tc>
        <w:tc>
          <w:tcPr>
            <w:tcW w:w="3685" w:type="dxa"/>
            <w:tcBorders>
              <w:top w:val="nil"/>
              <w:left w:val="nil"/>
              <w:bottom w:val="single" w:sz="4" w:space="0" w:color="auto"/>
              <w:right w:val="single" w:sz="4" w:space="0" w:color="auto"/>
            </w:tcBorders>
            <w:shd w:val="clear" w:color="auto" w:fill="auto"/>
            <w:vAlign w:val="center"/>
            <w:hideMark/>
          </w:tcPr>
          <w:p w14:paraId="119933FB"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D6BDE07"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54243F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F30CE45" w14:textId="77777777" w:rsidR="00652282" w:rsidRPr="00BB20F8" w:rsidRDefault="00652282" w:rsidP="00652282">
            <w:pPr>
              <w:jc w:val="center"/>
              <w:rPr>
                <w:sz w:val="18"/>
                <w:szCs w:val="18"/>
                <w:lang w:eastAsia="bg-BG"/>
              </w:rPr>
            </w:pPr>
            <w:r w:rsidRPr="00BB20F8">
              <w:rPr>
                <w:sz w:val="18"/>
                <w:szCs w:val="18"/>
                <w:lang w:eastAsia="bg-BG"/>
              </w:rPr>
              <w:t>109</w:t>
            </w:r>
          </w:p>
        </w:tc>
        <w:tc>
          <w:tcPr>
            <w:tcW w:w="4370" w:type="dxa"/>
            <w:tcBorders>
              <w:top w:val="nil"/>
              <w:left w:val="nil"/>
              <w:bottom w:val="single" w:sz="4" w:space="0" w:color="auto"/>
              <w:right w:val="single" w:sz="4" w:space="0" w:color="auto"/>
            </w:tcBorders>
            <w:shd w:val="clear" w:color="auto" w:fill="auto"/>
            <w:vAlign w:val="center"/>
            <w:hideMark/>
          </w:tcPr>
          <w:p w14:paraId="0E661B4A" w14:textId="77777777" w:rsidR="00652282" w:rsidRPr="00BB20F8" w:rsidRDefault="00652282" w:rsidP="00652282">
            <w:pPr>
              <w:jc w:val="left"/>
              <w:rPr>
                <w:sz w:val="18"/>
                <w:szCs w:val="18"/>
                <w:lang w:eastAsia="bg-BG"/>
              </w:rPr>
            </w:pPr>
            <w:r w:rsidRPr="00BB20F8">
              <w:rPr>
                <w:sz w:val="18"/>
                <w:szCs w:val="18"/>
                <w:lang w:eastAsia="bg-BG"/>
              </w:rPr>
              <w:t>КИ "Каптажа" - с.Голям Извор, м.Ореша</w:t>
            </w:r>
          </w:p>
        </w:tc>
        <w:tc>
          <w:tcPr>
            <w:tcW w:w="3685" w:type="dxa"/>
            <w:tcBorders>
              <w:top w:val="nil"/>
              <w:left w:val="nil"/>
              <w:bottom w:val="single" w:sz="4" w:space="0" w:color="auto"/>
              <w:right w:val="single" w:sz="4" w:space="0" w:color="auto"/>
            </w:tcBorders>
            <w:shd w:val="clear" w:color="auto" w:fill="auto"/>
            <w:vAlign w:val="center"/>
            <w:hideMark/>
          </w:tcPr>
          <w:p w14:paraId="7E31A0D9" w14:textId="77777777" w:rsidR="00652282" w:rsidRPr="00BB20F8" w:rsidRDefault="00652282" w:rsidP="00652282">
            <w:pPr>
              <w:jc w:val="left"/>
              <w:rPr>
                <w:sz w:val="18"/>
                <w:szCs w:val="18"/>
                <w:lang w:eastAsia="bg-BG"/>
              </w:rPr>
            </w:pPr>
            <w:r w:rsidRPr="00BB20F8">
              <w:rPr>
                <w:sz w:val="18"/>
                <w:szCs w:val="18"/>
                <w:lang w:eastAsia="bg-BG"/>
              </w:rPr>
              <w:t>11511157 / 25-07-2017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0F4A329" w14:textId="77777777" w:rsidR="00652282" w:rsidRPr="00BB20F8" w:rsidRDefault="00652282" w:rsidP="00652282">
            <w:pPr>
              <w:jc w:val="center"/>
              <w:rPr>
                <w:sz w:val="18"/>
                <w:szCs w:val="18"/>
                <w:lang w:eastAsia="bg-BG"/>
              </w:rPr>
            </w:pPr>
            <w:r w:rsidRPr="00BB20F8">
              <w:rPr>
                <w:sz w:val="18"/>
                <w:szCs w:val="18"/>
                <w:lang w:eastAsia="bg-BG"/>
              </w:rPr>
              <w:t>25.07.2022</w:t>
            </w:r>
          </w:p>
        </w:tc>
      </w:tr>
      <w:tr w:rsidR="00652282" w:rsidRPr="00652282" w14:paraId="4F41381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D9E2E6B" w14:textId="77777777" w:rsidR="00652282" w:rsidRPr="00BB20F8" w:rsidRDefault="00652282" w:rsidP="00652282">
            <w:pPr>
              <w:jc w:val="center"/>
              <w:rPr>
                <w:sz w:val="18"/>
                <w:szCs w:val="18"/>
                <w:lang w:eastAsia="bg-BG"/>
              </w:rPr>
            </w:pPr>
            <w:r w:rsidRPr="00BB20F8">
              <w:rPr>
                <w:sz w:val="18"/>
                <w:szCs w:val="18"/>
                <w:lang w:eastAsia="bg-BG"/>
              </w:rPr>
              <w:t>110</w:t>
            </w:r>
          </w:p>
        </w:tc>
        <w:tc>
          <w:tcPr>
            <w:tcW w:w="4370" w:type="dxa"/>
            <w:tcBorders>
              <w:top w:val="nil"/>
              <w:left w:val="nil"/>
              <w:bottom w:val="single" w:sz="4" w:space="0" w:color="auto"/>
              <w:right w:val="single" w:sz="4" w:space="0" w:color="auto"/>
            </w:tcBorders>
            <w:shd w:val="clear" w:color="auto" w:fill="auto"/>
            <w:vAlign w:val="center"/>
            <w:hideMark/>
          </w:tcPr>
          <w:p w14:paraId="08677B7E" w14:textId="77777777" w:rsidR="00652282" w:rsidRPr="00BB20F8" w:rsidRDefault="00652282" w:rsidP="00652282">
            <w:pPr>
              <w:jc w:val="left"/>
              <w:rPr>
                <w:sz w:val="18"/>
                <w:szCs w:val="18"/>
                <w:lang w:eastAsia="bg-BG"/>
              </w:rPr>
            </w:pPr>
            <w:r w:rsidRPr="00BB20F8">
              <w:rPr>
                <w:sz w:val="18"/>
                <w:szCs w:val="18"/>
                <w:lang w:eastAsia="bg-BG"/>
              </w:rPr>
              <w:t>КИ "Черджето" - с.Градежница</w:t>
            </w:r>
          </w:p>
        </w:tc>
        <w:tc>
          <w:tcPr>
            <w:tcW w:w="3685" w:type="dxa"/>
            <w:tcBorders>
              <w:top w:val="nil"/>
              <w:left w:val="nil"/>
              <w:bottom w:val="single" w:sz="4" w:space="0" w:color="auto"/>
              <w:right w:val="single" w:sz="4" w:space="0" w:color="auto"/>
            </w:tcBorders>
            <w:shd w:val="clear" w:color="auto" w:fill="auto"/>
            <w:vAlign w:val="center"/>
            <w:hideMark/>
          </w:tcPr>
          <w:p w14:paraId="04F9423B" w14:textId="77777777" w:rsidR="00652282" w:rsidRPr="00BB20F8" w:rsidRDefault="00652282" w:rsidP="00652282">
            <w:pPr>
              <w:jc w:val="left"/>
              <w:rPr>
                <w:sz w:val="18"/>
                <w:szCs w:val="18"/>
                <w:lang w:eastAsia="bg-BG"/>
              </w:rPr>
            </w:pPr>
            <w:r w:rsidRPr="00BB20F8">
              <w:rPr>
                <w:sz w:val="18"/>
                <w:szCs w:val="18"/>
                <w:lang w:eastAsia="bg-BG"/>
              </w:rPr>
              <w:t>11510359 / 25-06-2009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96E8069" w14:textId="77777777" w:rsidR="00652282" w:rsidRPr="00BB20F8" w:rsidRDefault="00652282" w:rsidP="00652282">
            <w:pPr>
              <w:jc w:val="center"/>
              <w:rPr>
                <w:sz w:val="18"/>
                <w:szCs w:val="18"/>
                <w:lang w:eastAsia="bg-BG"/>
              </w:rPr>
            </w:pPr>
            <w:r w:rsidRPr="00BB20F8">
              <w:rPr>
                <w:sz w:val="18"/>
                <w:szCs w:val="18"/>
                <w:lang w:eastAsia="bg-BG"/>
              </w:rPr>
              <w:t>25.06.2024</w:t>
            </w:r>
          </w:p>
        </w:tc>
      </w:tr>
      <w:tr w:rsidR="00652282" w:rsidRPr="00652282" w14:paraId="23CE299B"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4111B61" w14:textId="77777777" w:rsidR="00652282" w:rsidRPr="00BB20F8" w:rsidRDefault="00652282" w:rsidP="00652282">
            <w:pPr>
              <w:jc w:val="center"/>
              <w:rPr>
                <w:sz w:val="18"/>
                <w:szCs w:val="18"/>
                <w:lang w:eastAsia="bg-BG"/>
              </w:rPr>
            </w:pPr>
            <w:r w:rsidRPr="00BB20F8">
              <w:rPr>
                <w:sz w:val="18"/>
                <w:szCs w:val="18"/>
                <w:lang w:eastAsia="bg-BG"/>
              </w:rPr>
              <w:t>111</w:t>
            </w:r>
          </w:p>
        </w:tc>
        <w:tc>
          <w:tcPr>
            <w:tcW w:w="4370" w:type="dxa"/>
            <w:tcBorders>
              <w:top w:val="nil"/>
              <w:left w:val="nil"/>
              <w:bottom w:val="single" w:sz="4" w:space="0" w:color="auto"/>
              <w:right w:val="single" w:sz="4" w:space="0" w:color="auto"/>
            </w:tcBorders>
            <w:shd w:val="clear" w:color="auto" w:fill="auto"/>
            <w:vAlign w:val="center"/>
            <w:hideMark/>
          </w:tcPr>
          <w:p w14:paraId="6F540FFB" w14:textId="77777777" w:rsidR="00652282" w:rsidRPr="00BB20F8" w:rsidRDefault="00652282" w:rsidP="00652282">
            <w:pPr>
              <w:jc w:val="left"/>
              <w:rPr>
                <w:sz w:val="18"/>
                <w:szCs w:val="18"/>
                <w:lang w:eastAsia="bg-BG"/>
              </w:rPr>
            </w:pPr>
            <w:r w:rsidRPr="00BB20F8">
              <w:rPr>
                <w:sz w:val="18"/>
                <w:szCs w:val="18"/>
                <w:lang w:eastAsia="bg-BG"/>
              </w:rPr>
              <w:t>КИ "Главата" и "Руснашкото езеро" - с.Малка Желязна</w:t>
            </w:r>
          </w:p>
        </w:tc>
        <w:tc>
          <w:tcPr>
            <w:tcW w:w="3685" w:type="dxa"/>
            <w:tcBorders>
              <w:top w:val="nil"/>
              <w:left w:val="nil"/>
              <w:bottom w:val="single" w:sz="4" w:space="0" w:color="auto"/>
              <w:right w:val="single" w:sz="4" w:space="0" w:color="auto"/>
            </w:tcBorders>
            <w:shd w:val="clear" w:color="auto" w:fill="auto"/>
            <w:vAlign w:val="center"/>
            <w:hideMark/>
          </w:tcPr>
          <w:p w14:paraId="06F615C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9AE6E67"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7F2B752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71EDE06" w14:textId="77777777" w:rsidR="00652282" w:rsidRPr="00BB20F8" w:rsidRDefault="00652282" w:rsidP="00652282">
            <w:pPr>
              <w:jc w:val="center"/>
              <w:rPr>
                <w:sz w:val="18"/>
                <w:szCs w:val="18"/>
                <w:lang w:eastAsia="bg-BG"/>
              </w:rPr>
            </w:pPr>
            <w:r w:rsidRPr="00BB20F8">
              <w:rPr>
                <w:sz w:val="18"/>
                <w:szCs w:val="18"/>
                <w:lang w:eastAsia="bg-BG"/>
              </w:rPr>
              <w:t>112</w:t>
            </w:r>
          </w:p>
        </w:tc>
        <w:tc>
          <w:tcPr>
            <w:tcW w:w="4370" w:type="dxa"/>
            <w:tcBorders>
              <w:top w:val="nil"/>
              <w:left w:val="nil"/>
              <w:bottom w:val="single" w:sz="4" w:space="0" w:color="auto"/>
              <w:right w:val="single" w:sz="4" w:space="0" w:color="auto"/>
            </w:tcBorders>
            <w:shd w:val="clear" w:color="auto" w:fill="auto"/>
            <w:vAlign w:val="center"/>
            <w:hideMark/>
          </w:tcPr>
          <w:p w14:paraId="3638674B" w14:textId="77777777" w:rsidR="00652282" w:rsidRPr="00BB20F8" w:rsidRDefault="00652282" w:rsidP="00652282">
            <w:pPr>
              <w:jc w:val="left"/>
              <w:rPr>
                <w:sz w:val="18"/>
                <w:szCs w:val="18"/>
                <w:lang w:eastAsia="bg-BG"/>
              </w:rPr>
            </w:pPr>
            <w:r w:rsidRPr="00BB20F8">
              <w:rPr>
                <w:sz w:val="18"/>
                <w:szCs w:val="18"/>
                <w:lang w:eastAsia="bg-BG"/>
              </w:rPr>
              <w:t>КИ "Баевене" - с.Малка Желязна</w:t>
            </w:r>
          </w:p>
        </w:tc>
        <w:tc>
          <w:tcPr>
            <w:tcW w:w="3685" w:type="dxa"/>
            <w:tcBorders>
              <w:top w:val="nil"/>
              <w:left w:val="nil"/>
              <w:bottom w:val="single" w:sz="4" w:space="0" w:color="auto"/>
              <w:right w:val="single" w:sz="4" w:space="0" w:color="auto"/>
            </w:tcBorders>
            <w:shd w:val="clear" w:color="auto" w:fill="auto"/>
            <w:vAlign w:val="center"/>
            <w:hideMark/>
          </w:tcPr>
          <w:p w14:paraId="2CDF7D4B"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4D65FF2"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4E7F683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39E90E" w14:textId="77777777" w:rsidR="00652282" w:rsidRPr="00BB20F8" w:rsidRDefault="00652282" w:rsidP="00652282">
            <w:pPr>
              <w:jc w:val="center"/>
              <w:rPr>
                <w:sz w:val="18"/>
                <w:szCs w:val="18"/>
                <w:lang w:eastAsia="bg-BG"/>
              </w:rPr>
            </w:pPr>
            <w:r w:rsidRPr="00BB20F8">
              <w:rPr>
                <w:sz w:val="18"/>
                <w:szCs w:val="18"/>
                <w:lang w:eastAsia="bg-BG"/>
              </w:rPr>
              <w:t>113</w:t>
            </w:r>
          </w:p>
        </w:tc>
        <w:tc>
          <w:tcPr>
            <w:tcW w:w="4370" w:type="dxa"/>
            <w:tcBorders>
              <w:top w:val="nil"/>
              <w:left w:val="nil"/>
              <w:bottom w:val="single" w:sz="4" w:space="0" w:color="auto"/>
              <w:right w:val="single" w:sz="4" w:space="0" w:color="auto"/>
            </w:tcBorders>
            <w:shd w:val="clear" w:color="auto" w:fill="auto"/>
            <w:vAlign w:val="center"/>
            <w:hideMark/>
          </w:tcPr>
          <w:p w14:paraId="65AE850B" w14:textId="77777777" w:rsidR="00652282" w:rsidRPr="00BB20F8" w:rsidRDefault="00652282" w:rsidP="00652282">
            <w:pPr>
              <w:jc w:val="left"/>
              <w:rPr>
                <w:sz w:val="18"/>
                <w:szCs w:val="18"/>
                <w:lang w:eastAsia="bg-BG"/>
              </w:rPr>
            </w:pPr>
            <w:r w:rsidRPr="00BB20F8">
              <w:rPr>
                <w:sz w:val="18"/>
                <w:szCs w:val="18"/>
                <w:lang w:eastAsia="bg-BG"/>
              </w:rPr>
              <w:t>РВ "Болованджика" - с.Рибарица</w:t>
            </w:r>
          </w:p>
        </w:tc>
        <w:tc>
          <w:tcPr>
            <w:tcW w:w="3685" w:type="dxa"/>
            <w:tcBorders>
              <w:top w:val="nil"/>
              <w:left w:val="nil"/>
              <w:bottom w:val="single" w:sz="4" w:space="0" w:color="auto"/>
              <w:right w:val="single" w:sz="4" w:space="0" w:color="auto"/>
            </w:tcBorders>
            <w:shd w:val="clear" w:color="auto" w:fill="auto"/>
            <w:vAlign w:val="center"/>
            <w:hideMark/>
          </w:tcPr>
          <w:p w14:paraId="7332D15B" w14:textId="77777777" w:rsidR="00652282" w:rsidRPr="00BB20F8" w:rsidRDefault="00652282" w:rsidP="00652282">
            <w:pPr>
              <w:jc w:val="left"/>
              <w:rPr>
                <w:sz w:val="18"/>
                <w:szCs w:val="18"/>
                <w:lang w:eastAsia="bg-BG"/>
              </w:rPr>
            </w:pPr>
            <w:r w:rsidRPr="00BB20F8">
              <w:rPr>
                <w:sz w:val="18"/>
                <w:szCs w:val="18"/>
                <w:lang w:eastAsia="bg-BG"/>
              </w:rPr>
              <w:t>11110022 / 08-01-2009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F969281" w14:textId="77777777" w:rsidR="00652282" w:rsidRPr="00BB20F8" w:rsidRDefault="00652282" w:rsidP="00652282">
            <w:pPr>
              <w:jc w:val="center"/>
              <w:rPr>
                <w:sz w:val="18"/>
                <w:szCs w:val="18"/>
                <w:lang w:eastAsia="bg-BG"/>
              </w:rPr>
            </w:pPr>
            <w:r w:rsidRPr="00BB20F8">
              <w:rPr>
                <w:sz w:val="18"/>
                <w:szCs w:val="18"/>
                <w:lang w:eastAsia="bg-BG"/>
              </w:rPr>
              <w:t>09.02.2031</w:t>
            </w:r>
          </w:p>
        </w:tc>
      </w:tr>
      <w:tr w:rsidR="00652282" w:rsidRPr="00652282" w14:paraId="09022DB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8CD9126" w14:textId="77777777" w:rsidR="00652282" w:rsidRPr="00BB20F8" w:rsidRDefault="00652282" w:rsidP="00652282">
            <w:pPr>
              <w:jc w:val="center"/>
              <w:rPr>
                <w:sz w:val="18"/>
                <w:szCs w:val="18"/>
                <w:lang w:eastAsia="bg-BG"/>
              </w:rPr>
            </w:pPr>
            <w:r w:rsidRPr="00BB20F8">
              <w:rPr>
                <w:sz w:val="18"/>
                <w:szCs w:val="18"/>
                <w:lang w:eastAsia="bg-BG"/>
              </w:rPr>
              <w:t>114</w:t>
            </w:r>
          </w:p>
        </w:tc>
        <w:tc>
          <w:tcPr>
            <w:tcW w:w="4370" w:type="dxa"/>
            <w:tcBorders>
              <w:top w:val="nil"/>
              <w:left w:val="nil"/>
              <w:bottom w:val="single" w:sz="4" w:space="0" w:color="auto"/>
              <w:right w:val="single" w:sz="4" w:space="0" w:color="auto"/>
            </w:tcBorders>
            <w:shd w:val="clear" w:color="auto" w:fill="auto"/>
            <w:vAlign w:val="center"/>
            <w:hideMark/>
          </w:tcPr>
          <w:p w14:paraId="514614C1" w14:textId="77777777" w:rsidR="00652282" w:rsidRPr="00BB20F8" w:rsidRDefault="00652282" w:rsidP="00652282">
            <w:pPr>
              <w:jc w:val="left"/>
              <w:rPr>
                <w:sz w:val="18"/>
                <w:szCs w:val="18"/>
                <w:lang w:eastAsia="bg-BG"/>
              </w:rPr>
            </w:pPr>
            <w:r w:rsidRPr="00BB20F8">
              <w:rPr>
                <w:sz w:val="18"/>
                <w:szCs w:val="18"/>
                <w:lang w:eastAsia="bg-BG"/>
              </w:rPr>
              <w:t>РВ "Брестнишка лъка" - с.Рибарица</w:t>
            </w:r>
          </w:p>
        </w:tc>
        <w:tc>
          <w:tcPr>
            <w:tcW w:w="3685" w:type="dxa"/>
            <w:tcBorders>
              <w:top w:val="nil"/>
              <w:left w:val="nil"/>
              <w:bottom w:val="single" w:sz="4" w:space="0" w:color="auto"/>
              <w:right w:val="single" w:sz="4" w:space="0" w:color="auto"/>
            </w:tcBorders>
            <w:shd w:val="clear" w:color="auto" w:fill="auto"/>
            <w:vAlign w:val="center"/>
            <w:hideMark/>
          </w:tcPr>
          <w:p w14:paraId="08970190" w14:textId="77777777" w:rsidR="00652282" w:rsidRPr="00BB20F8" w:rsidRDefault="00652282" w:rsidP="00652282">
            <w:pPr>
              <w:jc w:val="left"/>
              <w:rPr>
                <w:sz w:val="18"/>
                <w:szCs w:val="18"/>
                <w:lang w:eastAsia="bg-BG"/>
              </w:rPr>
            </w:pPr>
            <w:r w:rsidRPr="00BB20F8">
              <w:rPr>
                <w:sz w:val="18"/>
                <w:szCs w:val="18"/>
                <w:lang w:eastAsia="bg-BG"/>
              </w:rPr>
              <w:t>101389 / 09-02-2006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423B5CD" w14:textId="77777777" w:rsidR="00652282" w:rsidRPr="00BB20F8" w:rsidRDefault="00652282" w:rsidP="00652282">
            <w:pPr>
              <w:jc w:val="center"/>
              <w:rPr>
                <w:sz w:val="18"/>
                <w:szCs w:val="18"/>
                <w:lang w:eastAsia="bg-BG"/>
              </w:rPr>
            </w:pPr>
            <w:r w:rsidRPr="00BB20F8">
              <w:rPr>
                <w:sz w:val="18"/>
                <w:szCs w:val="18"/>
                <w:lang w:eastAsia="bg-BG"/>
              </w:rPr>
              <w:t>09.02.2031</w:t>
            </w:r>
          </w:p>
        </w:tc>
      </w:tr>
      <w:tr w:rsidR="00652282" w:rsidRPr="00652282" w14:paraId="618AA30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39FF6A8" w14:textId="77777777" w:rsidR="00652282" w:rsidRPr="00BB20F8" w:rsidRDefault="00652282" w:rsidP="00652282">
            <w:pPr>
              <w:jc w:val="center"/>
              <w:rPr>
                <w:sz w:val="18"/>
                <w:szCs w:val="18"/>
                <w:lang w:eastAsia="bg-BG"/>
              </w:rPr>
            </w:pPr>
            <w:r w:rsidRPr="00BB20F8">
              <w:rPr>
                <w:sz w:val="18"/>
                <w:szCs w:val="18"/>
                <w:lang w:eastAsia="bg-BG"/>
              </w:rPr>
              <w:t>115</w:t>
            </w:r>
          </w:p>
        </w:tc>
        <w:tc>
          <w:tcPr>
            <w:tcW w:w="4370" w:type="dxa"/>
            <w:tcBorders>
              <w:top w:val="nil"/>
              <w:left w:val="nil"/>
              <w:bottom w:val="single" w:sz="4" w:space="0" w:color="auto"/>
              <w:right w:val="single" w:sz="4" w:space="0" w:color="auto"/>
            </w:tcBorders>
            <w:shd w:val="clear" w:color="auto" w:fill="auto"/>
            <w:vAlign w:val="center"/>
            <w:hideMark/>
          </w:tcPr>
          <w:p w14:paraId="1AC66193" w14:textId="77777777" w:rsidR="00652282" w:rsidRPr="00BB20F8" w:rsidRDefault="00652282" w:rsidP="00652282">
            <w:pPr>
              <w:jc w:val="left"/>
              <w:rPr>
                <w:sz w:val="18"/>
                <w:szCs w:val="18"/>
                <w:lang w:eastAsia="bg-BG"/>
              </w:rPr>
            </w:pPr>
            <w:r w:rsidRPr="00BB20F8">
              <w:rPr>
                <w:sz w:val="18"/>
                <w:szCs w:val="18"/>
                <w:lang w:eastAsia="bg-BG"/>
              </w:rPr>
              <w:t>КИ "Гачовичиното"МНО - с.Рибарица</w:t>
            </w:r>
          </w:p>
        </w:tc>
        <w:tc>
          <w:tcPr>
            <w:tcW w:w="3685" w:type="dxa"/>
            <w:tcBorders>
              <w:top w:val="nil"/>
              <w:left w:val="nil"/>
              <w:bottom w:val="single" w:sz="4" w:space="0" w:color="auto"/>
              <w:right w:val="single" w:sz="4" w:space="0" w:color="auto"/>
            </w:tcBorders>
            <w:shd w:val="clear" w:color="auto" w:fill="auto"/>
            <w:vAlign w:val="center"/>
            <w:hideMark/>
          </w:tcPr>
          <w:p w14:paraId="479A166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D592FC5" w14:textId="77777777" w:rsidR="00652282" w:rsidRPr="00BB20F8" w:rsidRDefault="00652282" w:rsidP="00652282">
            <w:pPr>
              <w:jc w:val="center"/>
              <w:rPr>
                <w:sz w:val="18"/>
                <w:szCs w:val="18"/>
                <w:lang w:eastAsia="bg-BG"/>
              </w:rPr>
            </w:pPr>
            <w:r w:rsidRPr="00BB20F8">
              <w:rPr>
                <w:sz w:val="18"/>
                <w:szCs w:val="18"/>
                <w:lang w:eastAsia="bg-BG"/>
              </w:rPr>
              <w:t>31.12.2001</w:t>
            </w:r>
          </w:p>
        </w:tc>
      </w:tr>
      <w:tr w:rsidR="00652282" w:rsidRPr="00652282" w14:paraId="0C7BDD9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E9D5D86" w14:textId="77777777" w:rsidR="00652282" w:rsidRPr="00BB20F8" w:rsidRDefault="00652282" w:rsidP="00652282">
            <w:pPr>
              <w:jc w:val="center"/>
              <w:rPr>
                <w:sz w:val="18"/>
                <w:szCs w:val="18"/>
                <w:lang w:eastAsia="bg-BG"/>
              </w:rPr>
            </w:pPr>
            <w:r w:rsidRPr="00BB20F8">
              <w:rPr>
                <w:sz w:val="18"/>
                <w:szCs w:val="18"/>
                <w:lang w:eastAsia="bg-BG"/>
              </w:rPr>
              <w:t>116</w:t>
            </w:r>
          </w:p>
        </w:tc>
        <w:tc>
          <w:tcPr>
            <w:tcW w:w="4370" w:type="dxa"/>
            <w:tcBorders>
              <w:top w:val="nil"/>
              <w:left w:val="nil"/>
              <w:bottom w:val="single" w:sz="4" w:space="0" w:color="auto"/>
              <w:right w:val="single" w:sz="4" w:space="0" w:color="auto"/>
            </w:tcBorders>
            <w:shd w:val="clear" w:color="auto" w:fill="auto"/>
            <w:vAlign w:val="center"/>
            <w:hideMark/>
          </w:tcPr>
          <w:p w14:paraId="16199B93" w14:textId="77777777" w:rsidR="00652282" w:rsidRPr="00BB20F8" w:rsidRDefault="00652282" w:rsidP="00652282">
            <w:pPr>
              <w:jc w:val="left"/>
              <w:rPr>
                <w:sz w:val="18"/>
                <w:szCs w:val="18"/>
                <w:lang w:eastAsia="bg-BG"/>
              </w:rPr>
            </w:pPr>
            <w:r w:rsidRPr="00BB20F8">
              <w:rPr>
                <w:sz w:val="18"/>
                <w:szCs w:val="18"/>
                <w:lang w:eastAsia="bg-BG"/>
              </w:rPr>
              <w:t>КИ "Костина" - с.Рибарица</w:t>
            </w:r>
          </w:p>
        </w:tc>
        <w:tc>
          <w:tcPr>
            <w:tcW w:w="3685" w:type="dxa"/>
            <w:tcBorders>
              <w:top w:val="nil"/>
              <w:left w:val="nil"/>
              <w:bottom w:val="single" w:sz="4" w:space="0" w:color="auto"/>
              <w:right w:val="single" w:sz="4" w:space="0" w:color="auto"/>
            </w:tcBorders>
            <w:shd w:val="clear" w:color="auto" w:fill="auto"/>
            <w:vAlign w:val="center"/>
            <w:hideMark/>
          </w:tcPr>
          <w:p w14:paraId="6F720B39"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5258C16" w14:textId="77777777" w:rsidR="00652282" w:rsidRPr="00BB20F8" w:rsidRDefault="00652282" w:rsidP="00652282">
            <w:pPr>
              <w:jc w:val="center"/>
              <w:rPr>
                <w:sz w:val="18"/>
                <w:szCs w:val="18"/>
                <w:lang w:eastAsia="bg-BG"/>
              </w:rPr>
            </w:pPr>
            <w:r w:rsidRPr="00BB20F8">
              <w:rPr>
                <w:sz w:val="18"/>
                <w:szCs w:val="18"/>
                <w:lang w:eastAsia="bg-BG"/>
              </w:rPr>
              <w:t>31.12.2001</w:t>
            </w:r>
          </w:p>
        </w:tc>
      </w:tr>
      <w:tr w:rsidR="00652282" w:rsidRPr="00652282" w14:paraId="6FF1947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6EFD8A6" w14:textId="77777777" w:rsidR="00652282" w:rsidRPr="00BB20F8" w:rsidRDefault="00652282" w:rsidP="00652282">
            <w:pPr>
              <w:jc w:val="center"/>
              <w:rPr>
                <w:sz w:val="18"/>
                <w:szCs w:val="18"/>
                <w:lang w:eastAsia="bg-BG"/>
              </w:rPr>
            </w:pPr>
            <w:r w:rsidRPr="00BB20F8">
              <w:rPr>
                <w:sz w:val="18"/>
                <w:szCs w:val="18"/>
                <w:lang w:eastAsia="bg-BG"/>
              </w:rPr>
              <w:t>117</w:t>
            </w:r>
          </w:p>
        </w:tc>
        <w:tc>
          <w:tcPr>
            <w:tcW w:w="4370" w:type="dxa"/>
            <w:tcBorders>
              <w:top w:val="nil"/>
              <w:left w:val="nil"/>
              <w:bottom w:val="single" w:sz="4" w:space="0" w:color="auto"/>
              <w:right w:val="single" w:sz="4" w:space="0" w:color="auto"/>
            </w:tcBorders>
            <w:shd w:val="clear" w:color="auto" w:fill="auto"/>
            <w:vAlign w:val="center"/>
            <w:hideMark/>
          </w:tcPr>
          <w:p w14:paraId="3A570B08" w14:textId="77777777" w:rsidR="00652282" w:rsidRPr="00BB20F8" w:rsidRDefault="00652282" w:rsidP="00652282">
            <w:pPr>
              <w:jc w:val="left"/>
              <w:rPr>
                <w:sz w:val="18"/>
                <w:szCs w:val="18"/>
                <w:lang w:eastAsia="bg-BG"/>
              </w:rPr>
            </w:pPr>
            <w:r w:rsidRPr="00BB20F8">
              <w:rPr>
                <w:sz w:val="18"/>
                <w:szCs w:val="18"/>
                <w:lang w:eastAsia="bg-BG"/>
              </w:rPr>
              <w:t>ТК Л 35 (реконструкция) - гр.Тетевен</w:t>
            </w:r>
          </w:p>
        </w:tc>
        <w:tc>
          <w:tcPr>
            <w:tcW w:w="3685" w:type="dxa"/>
            <w:tcBorders>
              <w:top w:val="nil"/>
              <w:left w:val="nil"/>
              <w:bottom w:val="single" w:sz="4" w:space="0" w:color="auto"/>
              <w:right w:val="single" w:sz="4" w:space="0" w:color="auto"/>
            </w:tcBorders>
            <w:shd w:val="clear" w:color="auto" w:fill="auto"/>
            <w:vAlign w:val="center"/>
            <w:hideMark/>
          </w:tcPr>
          <w:p w14:paraId="384F0A9F" w14:textId="77777777" w:rsidR="00652282" w:rsidRPr="00BB20F8" w:rsidRDefault="00652282" w:rsidP="00652282">
            <w:pPr>
              <w:jc w:val="left"/>
              <w:rPr>
                <w:sz w:val="18"/>
                <w:szCs w:val="18"/>
                <w:lang w:eastAsia="bg-BG"/>
              </w:rPr>
            </w:pPr>
            <w:r w:rsidRPr="00BB20F8">
              <w:rPr>
                <w:sz w:val="18"/>
                <w:szCs w:val="18"/>
                <w:lang w:eastAsia="bg-BG"/>
              </w:rPr>
              <w:t>100390 / 17-05-2004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B575200" w14:textId="77777777" w:rsidR="00652282" w:rsidRPr="00BB20F8" w:rsidRDefault="00652282" w:rsidP="00652282">
            <w:pPr>
              <w:jc w:val="center"/>
              <w:rPr>
                <w:sz w:val="18"/>
                <w:szCs w:val="18"/>
                <w:lang w:eastAsia="bg-BG"/>
              </w:rPr>
            </w:pPr>
            <w:r w:rsidRPr="00BB20F8">
              <w:rPr>
                <w:sz w:val="18"/>
                <w:szCs w:val="18"/>
                <w:lang w:eastAsia="bg-BG"/>
              </w:rPr>
              <w:t>17.05.2029</w:t>
            </w:r>
          </w:p>
        </w:tc>
      </w:tr>
      <w:tr w:rsidR="00652282" w:rsidRPr="00652282" w14:paraId="70ED436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D9FB4B" w14:textId="77777777" w:rsidR="00652282" w:rsidRPr="00BB20F8" w:rsidRDefault="00652282" w:rsidP="00652282">
            <w:pPr>
              <w:jc w:val="center"/>
              <w:rPr>
                <w:sz w:val="18"/>
                <w:szCs w:val="18"/>
                <w:lang w:eastAsia="bg-BG"/>
              </w:rPr>
            </w:pPr>
            <w:r w:rsidRPr="00BB20F8">
              <w:rPr>
                <w:sz w:val="18"/>
                <w:szCs w:val="18"/>
                <w:lang w:eastAsia="bg-BG"/>
              </w:rPr>
              <w:t>118</w:t>
            </w:r>
          </w:p>
        </w:tc>
        <w:tc>
          <w:tcPr>
            <w:tcW w:w="4370" w:type="dxa"/>
            <w:tcBorders>
              <w:top w:val="nil"/>
              <w:left w:val="nil"/>
              <w:bottom w:val="single" w:sz="4" w:space="0" w:color="auto"/>
              <w:right w:val="single" w:sz="4" w:space="0" w:color="auto"/>
            </w:tcBorders>
            <w:shd w:val="clear" w:color="auto" w:fill="auto"/>
            <w:vAlign w:val="center"/>
            <w:hideMark/>
          </w:tcPr>
          <w:p w14:paraId="428A202C" w14:textId="77777777" w:rsidR="00652282" w:rsidRPr="00BB20F8" w:rsidRDefault="00652282" w:rsidP="00652282">
            <w:pPr>
              <w:jc w:val="left"/>
              <w:rPr>
                <w:sz w:val="18"/>
                <w:szCs w:val="18"/>
                <w:lang w:eastAsia="bg-BG"/>
              </w:rPr>
            </w:pPr>
            <w:r w:rsidRPr="00BB20F8">
              <w:rPr>
                <w:sz w:val="18"/>
                <w:szCs w:val="18"/>
                <w:lang w:eastAsia="bg-BG"/>
              </w:rPr>
              <w:t>КИ "Сливака" - гр.Тетевен, м.Полатен</w:t>
            </w:r>
          </w:p>
        </w:tc>
        <w:tc>
          <w:tcPr>
            <w:tcW w:w="3685" w:type="dxa"/>
            <w:tcBorders>
              <w:top w:val="nil"/>
              <w:left w:val="nil"/>
              <w:bottom w:val="single" w:sz="4" w:space="0" w:color="auto"/>
              <w:right w:val="single" w:sz="4" w:space="0" w:color="auto"/>
            </w:tcBorders>
            <w:shd w:val="clear" w:color="auto" w:fill="auto"/>
            <w:vAlign w:val="center"/>
            <w:hideMark/>
          </w:tcPr>
          <w:p w14:paraId="48010D1A" w14:textId="77777777" w:rsidR="00652282" w:rsidRPr="00BB20F8" w:rsidRDefault="00652282" w:rsidP="00652282">
            <w:pPr>
              <w:jc w:val="left"/>
              <w:rPr>
                <w:sz w:val="18"/>
                <w:szCs w:val="18"/>
                <w:lang w:eastAsia="bg-BG"/>
              </w:rPr>
            </w:pPr>
            <w:r w:rsidRPr="00BB20F8">
              <w:rPr>
                <w:sz w:val="18"/>
                <w:szCs w:val="18"/>
                <w:lang w:eastAsia="bg-BG"/>
              </w:rPr>
              <w:t>11511165 / 28-07-2017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B608578" w14:textId="77777777" w:rsidR="00652282" w:rsidRPr="00BB20F8" w:rsidRDefault="00652282" w:rsidP="00652282">
            <w:pPr>
              <w:jc w:val="center"/>
              <w:rPr>
                <w:sz w:val="18"/>
                <w:szCs w:val="18"/>
                <w:lang w:eastAsia="bg-BG"/>
              </w:rPr>
            </w:pPr>
            <w:r w:rsidRPr="00BB20F8">
              <w:rPr>
                <w:sz w:val="18"/>
                <w:szCs w:val="18"/>
                <w:lang w:eastAsia="bg-BG"/>
              </w:rPr>
              <w:t>28.07.2022</w:t>
            </w:r>
          </w:p>
        </w:tc>
      </w:tr>
      <w:tr w:rsidR="00652282" w:rsidRPr="00652282" w14:paraId="62B9317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940B018" w14:textId="77777777" w:rsidR="00652282" w:rsidRPr="00BB20F8" w:rsidRDefault="00652282" w:rsidP="00652282">
            <w:pPr>
              <w:jc w:val="center"/>
              <w:rPr>
                <w:sz w:val="18"/>
                <w:szCs w:val="18"/>
                <w:lang w:eastAsia="bg-BG"/>
              </w:rPr>
            </w:pPr>
            <w:r w:rsidRPr="00BB20F8">
              <w:rPr>
                <w:sz w:val="18"/>
                <w:szCs w:val="18"/>
                <w:lang w:eastAsia="bg-BG"/>
              </w:rPr>
              <w:t>119</w:t>
            </w:r>
          </w:p>
        </w:tc>
        <w:tc>
          <w:tcPr>
            <w:tcW w:w="4370" w:type="dxa"/>
            <w:tcBorders>
              <w:top w:val="nil"/>
              <w:left w:val="nil"/>
              <w:bottom w:val="single" w:sz="4" w:space="0" w:color="auto"/>
              <w:right w:val="single" w:sz="4" w:space="0" w:color="auto"/>
            </w:tcBorders>
            <w:shd w:val="clear" w:color="auto" w:fill="auto"/>
            <w:vAlign w:val="center"/>
            <w:hideMark/>
          </w:tcPr>
          <w:p w14:paraId="21B08088" w14:textId="77777777" w:rsidR="00652282" w:rsidRPr="00BB20F8" w:rsidRDefault="00652282" w:rsidP="00652282">
            <w:pPr>
              <w:jc w:val="left"/>
              <w:rPr>
                <w:sz w:val="18"/>
                <w:szCs w:val="18"/>
                <w:lang w:eastAsia="bg-BG"/>
              </w:rPr>
            </w:pPr>
            <w:r w:rsidRPr="00BB20F8">
              <w:rPr>
                <w:sz w:val="18"/>
                <w:szCs w:val="18"/>
                <w:lang w:eastAsia="bg-BG"/>
              </w:rPr>
              <w:t>КИ "Млаката" - гр.Тетевен, м.Полатен</w:t>
            </w:r>
          </w:p>
        </w:tc>
        <w:tc>
          <w:tcPr>
            <w:tcW w:w="3685" w:type="dxa"/>
            <w:tcBorders>
              <w:top w:val="nil"/>
              <w:left w:val="nil"/>
              <w:bottom w:val="single" w:sz="4" w:space="0" w:color="auto"/>
              <w:right w:val="single" w:sz="4" w:space="0" w:color="auto"/>
            </w:tcBorders>
            <w:shd w:val="clear" w:color="auto" w:fill="auto"/>
            <w:vAlign w:val="center"/>
            <w:hideMark/>
          </w:tcPr>
          <w:p w14:paraId="0B3FA5E5" w14:textId="77777777" w:rsidR="00652282" w:rsidRPr="00BB20F8" w:rsidRDefault="00652282" w:rsidP="00652282">
            <w:pPr>
              <w:jc w:val="left"/>
              <w:rPr>
                <w:sz w:val="18"/>
                <w:szCs w:val="18"/>
                <w:lang w:eastAsia="bg-BG"/>
              </w:rPr>
            </w:pPr>
            <w:r w:rsidRPr="00BB20F8">
              <w:rPr>
                <w:sz w:val="18"/>
                <w:szCs w:val="18"/>
                <w:lang w:eastAsia="bg-BG"/>
              </w:rPr>
              <w:t>11511153 / 24-07-2017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3CBF66B" w14:textId="77777777" w:rsidR="00652282" w:rsidRPr="00BB20F8" w:rsidRDefault="00652282" w:rsidP="00652282">
            <w:pPr>
              <w:jc w:val="center"/>
              <w:rPr>
                <w:sz w:val="18"/>
                <w:szCs w:val="18"/>
                <w:lang w:eastAsia="bg-BG"/>
              </w:rPr>
            </w:pPr>
            <w:r w:rsidRPr="00BB20F8">
              <w:rPr>
                <w:sz w:val="18"/>
                <w:szCs w:val="18"/>
                <w:lang w:eastAsia="bg-BG"/>
              </w:rPr>
              <w:t>24.07.2022</w:t>
            </w:r>
          </w:p>
        </w:tc>
      </w:tr>
      <w:tr w:rsidR="00652282" w:rsidRPr="00652282" w14:paraId="738C624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5ACD20A" w14:textId="77777777" w:rsidR="00652282" w:rsidRPr="00BB20F8" w:rsidRDefault="00652282" w:rsidP="00652282">
            <w:pPr>
              <w:jc w:val="center"/>
              <w:rPr>
                <w:sz w:val="18"/>
                <w:szCs w:val="18"/>
                <w:lang w:eastAsia="bg-BG"/>
              </w:rPr>
            </w:pPr>
            <w:r w:rsidRPr="00BB20F8">
              <w:rPr>
                <w:sz w:val="18"/>
                <w:szCs w:val="18"/>
                <w:lang w:eastAsia="bg-BG"/>
              </w:rPr>
              <w:t>120</w:t>
            </w:r>
          </w:p>
        </w:tc>
        <w:tc>
          <w:tcPr>
            <w:tcW w:w="4370" w:type="dxa"/>
            <w:tcBorders>
              <w:top w:val="nil"/>
              <w:left w:val="nil"/>
              <w:bottom w:val="single" w:sz="4" w:space="0" w:color="auto"/>
              <w:right w:val="single" w:sz="4" w:space="0" w:color="auto"/>
            </w:tcBorders>
            <w:shd w:val="clear" w:color="auto" w:fill="auto"/>
            <w:vAlign w:val="center"/>
            <w:hideMark/>
          </w:tcPr>
          <w:p w14:paraId="0202C1F9" w14:textId="77777777" w:rsidR="00652282" w:rsidRPr="00BB20F8" w:rsidRDefault="00652282" w:rsidP="00652282">
            <w:pPr>
              <w:jc w:val="left"/>
              <w:rPr>
                <w:sz w:val="18"/>
                <w:szCs w:val="18"/>
                <w:lang w:eastAsia="bg-BG"/>
              </w:rPr>
            </w:pPr>
            <w:r w:rsidRPr="00BB20F8">
              <w:rPr>
                <w:sz w:val="18"/>
                <w:szCs w:val="18"/>
                <w:lang w:eastAsia="bg-BG"/>
              </w:rPr>
              <w:t>КИ "Пали лула" - гр.Тетевен, м.Полатен</w:t>
            </w:r>
          </w:p>
        </w:tc>
        <w:tc>
          <w:tcPr>
            <w:tcW w:w="3685" w:type="dxa"/>
            <w:tcBorders>
              <w:top w:val="nil"/>
              <w:left w:val="nil"/>
              <w:bottom w:val="single" w:sz="4" w:space="0" w:color="auto"/>
              <w:right w:val="single" w:sz="4" w:space="0" w:color="auto"/>
            </w:tcBorders>
            <w:shd w:val="clear" w:color="auto" w:fill="auto"/>
            <w:vAlign w:val="center"/>
            <w:hideMark/>
          </w:tcPr>
          <w:p w14:paraId="3ED81625" w14:textId="77777777" w:rsidR="00652282" w:rsidRPr="00BB20F8" w:rsidRDefault="00652282" w:rsidP="00652282">
            <w:pPr>
              <w:jc w:val="left"/>
              <w:rPr>
                <w:sz w:val="18"/>
                <w:szCs w:val="18"/>
                <w:lang w:eastAsia="bg-BG"/>
              </w:rPr>
            </w:pPr>
            <w:r w:rsidRPr="00BB20F8">
              <w:rPr>
                <w:sz w:val="18"/>
                <w:szCs w:val="18"/>
                <w:lang w:eastAsia="bg-BG"/>
              </w:rPr>
              <w:t>11511166 / 28-07-2017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2D65520" w14:textId="77777777" w:rsidR="00652282" w:rsidRPr="00BB20F8" w:rsidRDefault="00652282" w:rsidP="00652282">
            <w:pPr>
              <w:jc w:val="center"/>
              <w:rPr>
                <w:sz w:val="18"/>
                <w:szCs w:val="18"/>
                <w:lang w:eastAsia="bg-BG"/>
              </w:rPr>
            </w:pPr>
            <w:r w:rsidRPr="00BB20F8">
              <w:rPr>
                <w:sz w:val="18"/>
                <w:szCs w:val="18"/>
                <w:lang w:eastAsia="bg-BG"/>
              </w:rPr>
              <w:t>28.07.2022</w:t>
            </w:r>
          </w:p>
        </w:tc>
      </w:tr>
      <w:tr w:rsidR="00652282" w:rsidRPr="00652282" w14:paraId="6EF0318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BA2F35E" w14:textId="77777777" w:rsidR="00652282" w:rsidRPr="00BB20F8" w:rsidRDefault="00652282" w:rsidP="00652282">
            <w:pPr>
              <w:jc w:val="center"/>
              <w:rPr>
                <w:sz w:val="18"/>
                <w:szCs w:val="18"/>
                <w:lang w:eastAsia="bg-BG"/>
              </w:rPr>
            </w:pPr>
            <w:r w:rsidRPr="00BB20F8">
              <w:rPr>
                <w:sz w:val="18"/>
                <w:szCs w:val="18"/>
                <w:lang w:eastAsia="bg-BG"/>
              </w:rPr>
              <w:t>121</w:t>
            </w:r>
          </w:p>
        </w:tc>
        <w:tc>
          <w:tcPr>
            <w:tcW w:w="4370" w:type="dxa"/>
            <w:tcBorders>
              <w:top w:val="nil"/>
              <w:left w:val="nil"/>
              <w:bottom w:val="single" w:sz="4" w:space="0" w:color="auto"/>
              <w:right w:val="single" w:sz="4" w:space="0" w:color="auto"/>
            </w:tcBorders>
            <w:shd w:val="clear" w:color="auto" w:fill="auto"/>
            <w:vAlign w:val="center"/>
            <w:hideMark/>
          </w:tcPr>
          <w:p w14:paraId="655F491E" w14:textId="77777777" w:rsidR="00652282" w:rsidRPr="00BB20F8" w:rsidRDefault="00652282" w:rsidP="00652282">
            <w:pPr>
              <w:jc w:val="left"/>
              <w:rPr>
                <w:sz w:val="18"/>
                <w:szCs w:val="18"/>
                <w:lang w:eastAsia="bg-BG"/>
              </w:rPr>
            </w:pPr>
            <w:r w:rsidRPr="00BB20F8">
              <w:rPr>
                <w:sz w:val="18"/>
                <w:szCs w:val="18"/>
                <w:lang w:eastAsia="bg-BG"/>
              </w:rPr>
              <w:t>КИ "Блъсков дол"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1384FA5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F857BED"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2314E11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FA7E5D4" w14:textId="77777777" w:rsidR="00652282" w:rsidRPr="00BB20F8" w:rsidRDefault="00652282" w:rsidP="00652282">
            <w:pPr>
              <w:jc w:val="center"/>
              <w:rPr>
                <w:sz w:val="18"/>
                <w:szCs w:val="18"/>
                <w:lang w:eastAsia="bg-BG"/>
              </w:rPr>
            </w:pPr>
            <w:r w:rsidRPr="00BB20F8">
              <w:rPr>
                <w:sz w:val="18"/>
                <w:szCs w:val="18"/>
                <w:lang w:eastAsia="bg-BG"/>
              </w:rPr>
              <w:t>122</w:t>
            </w:r>
          </w:p>
        </w:tc>
        <w:tc>
          <w:tcPr>
            <w:tcW w:w="4370" w:type="dxa"/>
            <w:tcBorders>
              <w:top w:val="nil"/>
              <w:left w:val="nil"/>
              <w:bottom w:val="single" w:sz="4" w:space="0" w:color="auto"/>
              <w:right w:val="single" w:sz="4" w:space="0" w:color="auto"/>
            </w:tcBorders>
            <w:shd w:val="clear" w:color="auto" w:fill="auto"/>
            <w:vAlign w:val="center"/>
            <w:hideMark/>
          </w:tcPr>
          <w:p w14:paraId="37289FE7" w14:textId="77777777" w:rsidR="00652282" w:rsidRPr="00BB20F8" w:rsidRDefault="00652282" w:rsidP="00652282">
            <w:pPr>
              <w:jc w:val="left"/>
              <w:rPr>
                <w:sz w:val="18"/>
                <w:szCs w:val="18"/>
                <w:lang w:eastAsia="bg-BG"/>
              </w:rPr>
            </w:pPr>
            <w:r w:rsidRPr="00BB20F8">
              <w:rPr>
                <w:sz w:val="18"/>
                <w:szCs w:val="18"/>
                <w:lang w:eastAsia="bg-BG"/>
              </w:rPr>
              <w:t>КИ "Геловското"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2C8B290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1B0B4CC"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4A879A5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30CB155" w14:textId="77777777" w:rsidR="00652282" w:rsidRPr="00BB20F8" w:rsidRDefault="00652282" w:rsidP="00652282">
            <w:pPr>
              <w:jc w:val="center"/>
              <w:rPr>
                <w:sz w:val="18"/>
                <w:szCs w:val="18"/>
                <w:lang w:eastAsia="bg-BG"/>
              </w:rPr>
            </w:pPr>
            <w:r w:rsidRPr="00BB20F8">
              <w:rPr>
                <w:sz w:val="18"/>
                <w:szCs w:val="18"/>
                <w:lang w:eastAsia="bg-BG"/>
              </w:rPr>
              <w:t>123</w:t>
            </w:r>
          </w:p>
        </w:tc>
        <w:tc>
          <w:tcPr>
            <w:tcW w:w="4370" w:type="dxa"/>
            <w:tcBorders>
              <w:top w:val="nil"/>
              <w:left w:val="nil"/>
              <w:bottom w:val="single" w:sz="4" w:space="0" w:color="auto"/>
              <w:right w:val="single" w:sz="4" w:space="0" w:color="auto"/>
            </w:tcBorders>
            <w:shd w:val="clear" w:color="auto" w:fill="auto"/>
            <w:vAlign w:val="center"/>
            <w:hideMark/>
          </w:tcPr>
          <w:p w14:paraId="48FBF2A1" w14:textId="77777777" w:rsidR="00652282" w:rsidRPr="00BB20F8" w:rsidRDefault="00652282" w:rsidP="00652282">
            <w:pPr>
              <w:jc w:val="left"/>
              <w:rPr>
                <w:sz w:val="18"/>
                <w:szCs w:val="18"/>
                <w:lang w:eastAsia="bg-BG"/>
              </w:rPr>
            </w:pPr>
            <w:r w:rsidRPr="00BB20F8">
              <w:rPr>
                <w:sz w:val="18"/>
                <w:szCs w:val="18"/>
                <w:lang w:eastAsia="bg-BG"/>
              </w:rPr>
              <w:t>КИ "Делиевци"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0497E1E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1C34053"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5E636C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F384AC0" w14:textId="77777777" w:rsidR="00652282" w:rsidRPr="00BB20F8" w:rsidRDefault="00652282" w:rsidP="00652282">
            <w:pPr>
              <w:jc w:val="center"/>
              <w:rPr>
                <w:sz w:val="18"/>
                <w:szCs w:val="18"/>
                <w:lang w:eastAsia="bg-BG"/>
              </w:rPr>
            </w:pPr>
            <w:r w:rsidRPr="00BB20F8">
              <w:rPr>
                <w:sz w:val="18"/>
                <w:szCs w:val="18"/>
                <w:lang w:eastAsia="bg-BG"/>
              </w:rPr>
              <w:t>124</w:t>
            </w:r>
          </w:p>
        </w:tc>
        <w:tc>
          <w:tcPr>
            <w:tcW w:w="4370" w:type="dxa"/>
            <w:tcBorders>
              <w:top w:val="nil"/>
              <w:left w:val="nil"/>
              <w:bottom w:val="single" w:sz="4" w:space="0" w:color="auto"/>
              <w:right w:val="single" w:sz="4" w:space="0" w:color="auto"/>
            </w:tcBorders>
            <w:shd w:val="clear" w:color="auto" w:fill="auto"/>
            <w:vAlign w:val="center"/>
            <w:hideMark/>
          </w:tcPr>
          <w:p w14:paraId="3D989778" w14:textId="77777777" w:rsidR="00652282" w:rsidRPr="00BB20F8" w:rsidRDefault="00652282" w:rsidP="00652282">
            <w:pPr>
              <w:jc w:val="left"/>
              <w:rPr>
                <w:sz w:val="18"/>
                <w:szCs w:val="18"/>
                <w:lang w:eastAsia="bg-BG"/>
              </w:rPr>
            </w:pPr>
            <w:r w:rsidRPr="00BB20F8">
              <w:rPr>
                <w:sz w:val="18"/>
                <w:szCs w:val="18"/>
                <w:lang w:eastAsia="bg-BG"/>
              </w:rPr>
              <w:t>КИ "Дъскот-Брада"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21F7A9C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5388F82"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54D9D2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BCF83B8" w14:textId="77777777" w:rsidR="00652282" w:rsidRPr="00BB20F8" w:rsidRDefault="00652282" w:rsidP="00652282">
            <w:pPr>
              <w:jc w:val="center"/>
              <w:rPr>
                <w:sz w:val="18"/>
                <w:szCs w:val="18"/>
                <w:lang w:eastAsia="bg-BG"/>
              </w:rPr>
            </w:pPr>
            <w:r w:rsidRPr="00BB20F8">
              <w:rPr>
                <w:sz w:val="18"/>
                <w:szCs w:val="18"/>
                <w:lang w:eastAsia="bg-BG"/>
              </w:rPr>
              <w:t>125</w:t>
            </w:r>
          </w:p>
        </w:tc>
        <w:tc>
          <w:tcPr>
            <w:tcW w:w="4370" w:type="dxa"/>
            <w:tcBorders>
              <w:top w:val="nil"/>
              <w:left w:val="nil"/>
              <w:bottom w:val="single" w:sz="4" w:space="0" w:color="auto"/>
              <w:right w:val="single" w:sz="4" w:space="0" w:color="auto"/>
            </w:tcBorders>
            <w:shd w:val="clear" w:color="auto" w:fill="auto"/>
            <w:vAlign w:val="center"/>
            <w:hideMark/>
          </w:tcPr>
          <w:p w14:paraId="62FD227A" w14:textId="77777777" w:rsidR="00652282" w:rsidRPr="00BB20F8" w:rsidRDefault="00652282" w:rsidP="00652282">
            <w:pPr>
              <w:jc w:val="left"/>
              <w:rPr>
                <w:sz w:val="18"/>
                <w:szCs w:val="18"/>
                <w:lang w:eastAsia="bg-BG"/>
              </w:rPr>
            </w:pPr>
            <w:r w:rsidRPr="00BB20F8">
              <w:rPr>
                <w:sz w:val="18"/>
                <w:szCs w:val="18"/>
                <w:lang w:eastAsia="bg-BG"/>
              </w:rPr>
              <w:t>КИ "Дъскот"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24208D3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FD76515"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661065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D921EA2" w14:textId="77777777" w:rsidR="00652282" w:rsidRPr="00BB20F8" w:rsidRDefault="00652282" w:rsidP="00652282">
            <w:pPr>
              <w:jc w:val="center"/>
              <w:rPr>
                <w:sz w:val="18"/>
                <w:szCs w:val="18"/>
                <w:lang w:eastAsia="bg-BG"/>
              </w:rPr>
            </w:pPr>
            <w:r w:rsidRPr="00BB20F8">
              <w:rPr>
                <w:sz w:val="18"/>
                <w:szCs w:val="18"/>
                <w:lang w:eastAsia="bg-BG"/>
              </w:rPr>
              <w:t>126</w:t>
            </w:r>
          </w:p>
        </w:tc>
        <w:tc>
          <w:tcPr>
            <w:tcW w:w="4370" w:type="dxa"/>
            <w:tcBorders>
              <w:top w:val="nil"/>
              <w:left w:val="nil"/>
              <w:bottom w:val="single" w:sz="4" w:space="0" w:color="auto"/>
              <w:right w:val="single" w:sz="4" w:space="0" w:color="auto"/>
            </w:tcBorders>
            <w:shd w:val="clear" w:color="auto" w:fill="auto"/>
            <w:vAlign w:val="center"/>
            <w:hideMark/>
          </w:tcPr>
          <w:p w14:paraId="09ADFB4E" w14:textId="77777777" w:rsidR="00652282" w:rsidRPr="00BB20F8" w:rsidRDefault="00652282" w:rsidP="00652282">
            <w:pPr>
              <w:jc w:val="left"/>
              <w:rPr>
                <w:sz w:val="18"/>
                <w:szCs w:val="18"/>
                <w:lang w:eastAsia="bg-BG"/>
              </w:rPr>
            </w:pPr>
            <w:r w:rsidRPr="00BB20F8">
              <w:rPr>
                <w:sz w:val="18"/>
                <w:szCs w:val="18"/>
                <w:lang w:eastAsia="bg-BG"/>
              </w:rPr>
              <w:t>КИ "Дядо Въловото кладенче"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728E99A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3A89B77"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6DE92373"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3BFBFC" w14:textId="77777777" w:rsidR="00652282" w:rsidRPr="00BB20F8" w:rsidRDefault="00652282" w:rsidP="00652282">
            <w:pPr>
              <w:jc w:val="center"/>
              <w:rPr>
                <w:sz w:val="18"/>
                <w:szCs w:val="18"/>
                <w:lang w:eastAsia="bg-BG"/>
              </w:rPr>
            </w:pPr>
            <w:r w:rsidRPr="00BB20F8">
              <w:rPr>
                <w:sz w:val="18"/>
                <w:szCs w:val="18"/>
                <w:lang w:eastAsia="bg-BG"/>
              </w:rPr>
              <w:t>127</w:t>
            </w:r>
          </w:p>
        </w:tc>
        <w:tc>
          <w:tcPr>
            <w:tcW w:w="4370" w:type="dxa"/>
            <w:tcBorders>
              <w:top w:val="nil"/>
              <w:left w:val="nil"/>
              <w:bottom w:val="single" w:sz="4" w:space="0" w:color="auto"/>
              <w:right w:val="single" w:sz="4" w:space="0" w:color="auto"/>
            </w:tcBorders>
            <w:shd w:val="clear" w:color="auto" w:fill="auto"/>
            <w:vAlign w:val="center"/>
            <w:hideMark/>
          </w:tcPr>
          <w:p w14:paraId="0F3ED2FC" w14:textId="77777777" w:rsidR="00652282" w:rsidRPr="00BB20F8" w:rsidRDefault="00652282" w:rsidP="00652282">
            <w:pPr>
              <w:jc w:val="left"/>
              <w:rPr>
                <w:sz w:val="18"/>
                <w:szCs w:val="18"/>
                <w:lang w:eastAsia="bg-BG"/>
              </w:rPr>
            </w:pPr>
            <w:r w:rsidRPr="00BB20F8">
              <w:rPr>
                <w:sz w:val="18"/>
                <w:szCs w:val="18"/>
                <w:lang w:eastAsia="bg-BG"/>
              </w:rPr>
              <w:t>КИ "Ецковото"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7830B841"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01983FD"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139C7CD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401E8DE" w14:textId="77777777" w:rsidR="00652282" w:rsidRPr="00BB20F8" w:rsidRDefault="00652282" w:rsidP="00652282">
            <w:pPr>
              <w:jc w:val="center"/>
              <w:rPr>
                <w:sz w:val="18"/>
                <w:szCs w:val="18"/>
                <w:lang w:eastAsia="bg-BG"/>
              </w:rPr>
            </w:pPr>
            <w:r w:rsidRPr="00BB20F8">
              <w:rPr>
                <w:sz w:val="18"/>
                <w:szCs w:val="18"/>
                <w:lang w:eastAsia="bg-BG"/>
              </w:rPr>
              <w:t>128</w:t>
            </w:r>
          </w:p>
        </w:tc>
        <w:tc>
          <w:tcPr>
            <w:tcW w:w="4370" w:type="dxa"/>
            <w:tcBorders>
              <w:top w:val="nil"/>
              <w:left w:val="nil"/>
              <w:bottom w:val="single" w:sz="4" w:space="0" w:color="auto"/>
              <w:right w:val="single" w:sz="4" w:space="0" w:color="auto"/>
            </w:tcBorders>
            <w:shd w:val="clear" w:color="auto" w:fill="auto"/>
            <w:vAlign w:val="center"/>
            <w:hideMark/>
          </w:tcPr>
          <w:p w14:paraId="784F5819" w14:textId="77777777" w:rsidR="00652282" w:rsidRPr="00BB20F8" w:rsidRDefault="00652282" w:rsidP="00652282">
            <w:pPr>
              <w:jc w:val="left"/>
              <w:rPr>
                <w:sz w:val="18"/>
                <w:szCs w:val="18"/>
                <w:lang w:eastAsia="bg-BG"/>
              </w:rPr>
            </w:pPr>
            <w:r w:rsidRPr="00BB20F8">
              <w:rPr>
                <w:sz w:val="18"/>
                <w:szCs w:val="18"/>
                <w:lang w:eastAsia="bg-BG"/>
              </w:rPr>
              <w:t>КИ "Малаците"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16F3B3EA"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E49E32A"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0B65D82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56E92AE" w14:textId="77777777" w:rsidR="00652282" w:rsidRPr="00BB20F8" w:rsidRDefault="00652282" w:rsidP="00652282">
            <w:pPr>
              <w:jc w:val="center"/>
              <w:rPr>
                <w:sz w:val="18"/>
                <w:szCs w:val="18"/>
                <w:lang w:eastAsia="bg-BG"/>
              </w:rPr>
            </w:pPr>
            <w:r w:rsidRPr="00BB20F8">
              <w:rPr>
                <w:sz w:val="18"/>
                <w:szCs w:val="18"/>
                <w:lang w:eastAsia="bg-BG"/>
              </w:rPr>
              <w:t>129</w:t>
            </w:r>
          </w:p>
        </w:tc>
        <w:tc>
          <w:tcPr>
            <w:tcW w:w="4370" w:type="dxa"/>
            <w:tcBorders>
              <w:top w:val="nil"/>
              <w:left w:val="nil"/>
              <w:bottom w:val="single" w:sz="4" w:space="0" w:color="auto"/>
              <w:right w:val="single" w:sz="4" w:space="0" w:color="auto"/>
            </w:tcBorders>
            <w:shd w:val="clear" w:color="auto" w:fill="auto"/>
            <w:vAlign w:val="center"/>
            <w:hideMark/>
          </w:tcPr>
          <w:p w14:paraId="2DFE1519" w14:textId="77777777" w:rsidR="00652282" w:rsidRPr="00BB20F8" w:rsidRDefault="00652282" w:rsidP="00652282">
            <w:pPr>
              <w:jc w:val="left"/>
              <w:rPr>
                <w:sz w:val="18"/>
                <w:szCs w:val="18"/>
                <w:lang w:eastAsia="bg-BG"/>
              </w:rPr>
            </w:pPr>
            <w:r w:rsidRPr="00BB20F8">
              <w:rPr>
                <w:sz w:val="18"/>
                <w:szCs w:val="18"/>
                <w:lang w:eastAsia="bg-BG"/>
              </w:rPr>
              <w:t>КИ "Миковци"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077C2B8A"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19EFD3D"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433F108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D229647" w14:textId="77777777" w:rsidR="00652282" w:rsidRPr="00BB20F8" w:rsidRDefault="00652282" w:rsidP="00652282">
            <w:pPr>
              <w:jc w:val="center"/>
              <w:rPr>
                <w:sz w:val="18"/>
                <w:szCs w:val="18"/>
                <w:lang w:eastAsia="bg-BG"/>
              </w:rPr>
            </w:pPr>
            <w:r w:rsidRPr="00BB20F8">
              <w:rPr>
                <w:sz w:val="18"/>
                <w:szCs w:val="18"/>
                <w:lang w:eastAsia="bg-BG"/>
              </w:rPr>
              <w:t>130</w:t>
            </w:r>
          </w:p>
        </w:tc>
        <w:tc>
          <w:tcPr>
            <w:tcW w:w="4370" w:type="dxa"/>
            <w:tcBorders>
              <w:top w:val="nil"/>
              <w:left w:val="nil"/>
              <w:bottom w:val="single" w:sz="4" w:space="0" w:color="auto"/>
              <w:right w:val="single" w:sz="4" w:space="0" w:color="auto"/>
            </w:tcBorders>
            <w:shd w:val="clear" w:color="auto" w:fill="auto"/>
            <w:vAlign w:val="center"/>
            <w:hideMark/>
          </w:tcPr>
          <w:p w14:paraId="12EC0587" w14:textId="77777777" w:rsidR="00652282" w:rsidRPr="00BB20F8" w:rsidRDefault="00652282" w:rsidP="00652282">
            <w:pPr>
              <w:jc w:val="left"/>
              <w:rPr>
                <w:sz w:val="18"/>
                <w:szCs w:val="18"/>
                <w:lang w:eastAsia="bg-BG"/>
              </w:rPr>
            </w:pPr>
            <w:r w:rsidRPr="00BB20F8">
              <w:rPr>
                <w:sz w:val="18"/>
                <w:szCs w:val="18"/>
                <w:lang w:eastAsia="bg-BG"/>
              </w:rPr>
              <w:t>КИ "Остриля"1 -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039CB675"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E1052A3"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19FD32A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569F8A9" w14:textId="77777777" w:rsidR="00652282" w:rsidRPr="00BB20F8" w:rsidRDefault="00652282" w:rsidP="00652282">
            <w:pPr>
              <w:jc w:val="center"/>
              <w:rPr>
                <w:sz w:val="18"/>
                <w:szCs w:val="18"/>
                <w:lang w:eastAsia="bg-BG"/>
              </w:rPr>
            </w:pPr>
            <w:r w:rsidRPr="00BB20F8">
              <w:rPr>
                <w:sz w:val="18"/>
                <w:szCs w:val="18"/>
                <w:lang w:eastAsia="bg-BG"/>
              </w:rPr>
              <w:lastRenderedPageBreak/>
              <w:t>131</w:t>
            </w:r>
          </w:p>
        </w:tc>
        <w:tc>
          <w:tcPr>
            <w:tcW w:w="4370" w:type="dxa"/>
            <w:tcBorders>
              <w:top w:val="nil"/>
              <w:left w:val="nil"/>
              <w:bottom w:val="single" w:sz="4" w:space="0" w:color="auto"/>
              <w:right w:val="single" w:sz="4" w:space="0" w:color="auto"/>
            </w:tcBorders>
            <w:shd w:val="clear" w:color="auto" w:fill="auto"/>
            <w:vAlign w:val="center"/>
            <w:hideMark/>
          </w:tcPr>
          <w:p w14:paraId="2D7561A2" w14:textId="77777777" w:rsidR="00652282" w:rsidRPr="00BB20F8" w:rsidRDefault="00652282" w:rsidP="00652282">
            <w:pPr>
              <w:jc w:val="left"/>
              <w:rPr>
                <w:sz w:val="18"/>
                <w:szCs w:val="18"/>
                <w:lang w:eastAsia="bg-BG"/>
              </w:rPr>
            </w:pPr>
            <w:r w:rsidRPr="00BB20F8">
              <w:rPr>
                <w:sz w:val="18"/>
                <w:szCs w:val="18"/>
                <w:lang w:eastAsia="bg-BG"/>
              </w:rPr>
              <w:t>КИ "Остриля"2 -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0B2F4F75"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107F98C"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E9A248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18BD189" w14:textId="77777777" w:rsidR="00652282" w:rsidRPr="00BB20F8" w:rsidRDefault="00652282" w:rsidP="00652282">
            <w:pPr>
              <w:jc w:val="center"/>
              <w:rPr>
                <w:sz w:val="18"/>
                <w:szCs w:val="18"/>
                <w:lang w:eastAsia="bg-BG"/>
              </w:rPr>
            </w:pPr>
            <w:r w:rsidRPr="00BB20F8">
              <w:rPr>
                <w:sz w:val="18"/>
                <w:szCs w:val="18"/>
                <w:lang w:eastAsia="bg-BG"/>
              </w:rPr>
              <w:t>132</w:t>
            </w:r>
          </w:p>
        </w:tc>
        <w:tc>
          <w:tcPr>
            <w:tcW w:w="4370" w:type="dxa"/>
            <w:tcBorders>
              <w:top w:val="nil"/>
              <w:left w:val="nil"/>
              <w:bottom w:val="single" w:sz="4" w:space="0" w:color="auto"/>
              <w:right w:val="single" w:sz="4" w:space="0" w:color="auto"/>
            </w:tcBorders>
            <w:shd w:val="clear" w:color="auto" w:fill="auto"/>
            <w:vAlign w:val="center"/>
            <w:hideMark/>
          </w:tcPr>
          <w:p w14:paraId="0BF22B19" w14:textId="77777777" w:rsidR="00652282" w:rsidRPr="00BB20F8" w:rsidRDefault="00652282" w:rsidP="00652282">
            <w:pPr>
              <w:jc w:val="left"/>
              <w:rPr>
                <w:sz w:val="18"/>
                <w:szCs w:val="18"/>
                <w:lang w:eastAsia="bg-BG"/>
              </w:rPr>
            </w:pPr>
            <w:r w:rsidRPr="00BB20F8">
              <w:rPr>
                <w:sz w:val="18"/>
                <w:szCs w:val="18"/>
                <w:lang w:eastAsia="bg-BG"/>
              </w:rPr>
              <w:t>КИ "Пеловото"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646C05A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F216130"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7FFC588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A787B27" w14:textId="77777777" w:rsidR="00652282" w:rsidRPr="00BB20F8" w:rsidRDefault="00652282" w:rsidP="00652282">
            <w:pPr>
              <w:jc w:val="center"/>
              <w:rPr>
                <w:sz w:val="18"/>
                <w:szCs w:val="18"/>
                <w:lang w:eastAsia="bg-BG"/>
              </w:rPr>
            </w:pPr>
            <w:r w:rsidRPr="00BB20F8">
              <w:rPr>
                <w:sz w:val="18"/>
                <w:szCs w:val="18"/>
                <w:lang w:eastAsia="bg-BG"/>
              </w:rPr>
              <w:t>133</w:t>
            </w:r>
          </w:p>
        </w:tc>
        <w:tc>
          <w:tcPr>
            <w:tcW w:w="4370" w:type="dxa"/>
            <w:tcBorders>
              <w:top w:val="nil"/>
              <w:left w:val="nil"/>
              <w:bottom w:val="single" w:sz="4" w:space="0" w:color="auto"/>
              <w:right w:val="single" w:sz="4" w:space="0" w:color="auto"/>
            </w:tcBorders>
            <w:shd w:val="clear" w:color="auto" w:fill="auto"/>
            <w:vAlign w:val="center"/>
            <w:hideMark/>
          </w:tcPr>
          <w:p w14:paraId="5B1969C6" w14:textId="77777777" w:rsidR="00652282" w:rsidRPr="00BB20F8" w:rsidRDefault="00652282" w:rsidP="00652282">
            <w:pPr>
              <w:jc w:val="left"/>
              <w:rPr>
                <w:sz w:val="18"/>
                <w:szCs w:val="18"/>
                <w:lang w:eastAsia="bg-BG"/>
              </w:rPr>
            </w:pPr>
            <w:r w:rsidRPr="00BB20F8">
              <w:rPr>
                <w:sz w:val="18"/>
                <w:szCs w:val="18"/>
                <w:lang w:eastAsia="bg-BG"/>
              </w:rPr>
              <w:t>КИ "Стратев кръщ" - с.Черни Вит</w:t>
            </w:r>
          </w:p>
        </w:tc>
        <w:tc>
          <w:tcPr>
            <w:tcW w:w="3685" w:type="dxa"/>
            <w:tcBorders>
              <w:top w:val="nil"/>
              <w:left w:val="nil"/>
              <w:bottom w:val="single" w:sz="4" w:space="0" w:color="auto"/>
              <w:right w:val="single" w:sz="4" w:space="0" w:color="auto"/>
            </w:tcBorders>
            <w:shd w:val="clear" w:color="auto" w:fill="auto"/>
            <w:vAlign w:val="center"/>
            <w:hideMark/>
          </w:tcPr>
          <w:p w14:paraId="78FBAC44"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A0C96A6" w14:textId="77777777" w:rsidR="00652282" w:rsidRPr="00BB20F8" w:rsidRDefault="00652282" w:rsidP="00652282">
            <w:pPr>
              <w:jc w:val="center"/>
              <w:rPr>
                <w:sz w:val="18"/>
                <w:szCs w:val="18"/>
                <w:lang w:eastAsia="bg-BG"/>
              </w:rPr>
            </w:pPr>
            <w:r w:rsidRPr="00BB20F8">
              <w:rPr>
                <w:sz w:val="18"/>
                <w:szCs w:val="18"/>
                <w:lang w:eastAsia="bg-BG"/>
              </w:rPr>
              <w:t>31.12.2004</w:t>
            </w:r>
          </w:p>
        </w:tc>
      </w:tr>
      <w:tr w:rsidR="00652282" w:rsidRPr="00652282" w14:paraId="5466A35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EDC7D3F" w14:textId="77777777" w:rsidR="00652282" w:rsidRPr="00BB20F8" w:rsidRDefault="00652282" w:rsidP="00652282">
            <w:pPr>
              <w:jc w:val="center"/>
              <w:rPr>
                <w:sz w:val="18"/>
                <w:szCs w:val="18"/>
                <w:lang w:eastAsia="bg-BG"/>
              </w:rPr>
            </w:pPr>
            <w:r w:rsidRPr="00BB20F8">
              <w:rPr>
                <w:sz w:val="18"/>
                <w:szCs w:val="18"/>
                <w:lang w:eastAsia="bg-BG"/>
              </w:rPr>
              <w:t>134</w:t>
            </w:r>
          </w:p>
        </w:tc>
        <w:tc>
          <w:tcPr>
            <w:tcW w:w="4370" w:type="dxa"/>
            <w:tcBorders>
              <w:top w:val="nil"/>
              <w:left w:val="nil"/>
              <w:bottom w:val="single" w:sz="4" w:space="0" w:color="auto"/>
              <w:right w:val="single" w:sz="4" w:space="0" w:color="auto"/>
            </w:tcBorders>
            <w:shd w:val="clear" w:color="auto" w:fill="auto"/>
            <w:vAlign w:val="center"/>
            <w:hideMark/>
          </w:tcPr>
          <w:p w14:paraId="3BBDA3D7" w14:textId="77777777" w:rsidR="00652282" w:rsidRPr="00BB20F8" w:rsidRDefault="00652282" w:rsidP="00652282">
            <w:pPr>
              <w:jc w:val="left"/>
              <w:rPr>
                <w:sz w:val="18"/>
                <w:szCs w:val="18"/>
                <w:lang w:eastAsia="bg-BG"/>
              </w:rPr>
            </w:pPr>
            <w:r w:rsidRPr="00BB20F8">
              <w:rPr>
                <w:sz w:val="18"/>
                <w:szCs w:val="18"/>
                <w:lang w:eastAsia="bg-BG"/>
              </w:rPr>
              <w:t>КИ "Топля" - с.Голяма Желязна</w:t>
            </w:r>
          </w:p>
        </w:tc>
        <w:tc>
          <w:tcPr>
            <w:tcW w:w="3685" w:type="dxa"/>
            <w:tcBorders>
              <w:top w:val="nil"/>
              <w:left w:val="nil"/>
              <w:bottom w:val="single" w:sz="4" w:space="0" w:color="auto"/>
              <w:right w:val="single" w:sz="4" w:space="0" w:color="auto"/>
            </w:tcBorders>
            <w:shd w:val="clear" w:color="auto" w:fill="auto"/>
            <w:vAlign w:val="center"/>
            <w:hideMark/>
          </w:tcPr>
          <w:p w14:paraId="754353A8" w14:textId="77777777" w:rsidR="00652282" w:rsidRPr="00BB20F8" w:rsidRDefault="00652282" w:rsidP="00652282">
            <w:pPr>
              <w:jc w:val="left"/>
              <w:rPr>
                <w:sz w:val="18"/>
                <w:szCs w:val="18"/>
                <w:lang w:eastAsia="bg-BG"/>
              </w:rPr>
            </w:pPr>
            <w:r w:rsidRPr="00BB20F8">
              <w:rPr>
                <w:sz w:val="18"/>
                <w:szCs w:val="18"/>
                <w:lang w:eastAsia="bg-BG"/>
              </w:rPr>
              <w:t>11511031 / 15-07-2015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2ED4B18" w14:textId="77777777" w:rsidR="00652282" w:rsidRPr="00BB20F8" w:rsidRDefault="00652282" w:rsidP="00652282">
            <w:pPr>
              <w:jc w:val="center"/>
              <w:rPr>
                <w:sz w:val="18"/>
                <w:szCs w:val="18"/>
                <w:lang w:eastAsia="bg-BG"/>
              </w:rPr>
            </w:pPr>
            <w:r w:rsidRPr="00BB20F8">
              <w:rPr>
                <w:sz w:val="18"/>
                <w:szCs w:val="18"/>
                <w:lang w:eastAsia="bg-BG"/>
              </w:rPr>
              <w:t>29.07.2025</w:t>
            </w:r>
          </w:p>
        </w:tc>
      </w:tr>
      <w:tr w:rsidR="00652282" w:rsidRPr="00652282" w14:paraId="2ED77E62"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0946532" w14:textId="77777777" w:rsidR="00652282" w:rsidRPr="00BB20F8" w:rsidRDefault="00652282" w:rsidP="00652282">
            <w:pPr>
              <w:jc w:val="center"/>
              <w:rPr>
                <w:sz w:val="18"/>
                <w:szCs w:val="18"/>
                <w:lang w:eastAsia="bg-BG"/>
              </w:rPr>
            </w:pPr>
            <w:r w:rsidRPr="00BB20F8">
              <w:rPr>
                <w:sz w:val="18"/>
                <w:szCs w:val="18"/>
                <w:lang w:eastAsia="bg-BG"/>
              </w:rPr>
              <w:t>135</w:t>
            </w:r>
          </w:p>
        </w:tc>
        <w:tc>
          <w:tcPr>
            <w:tcW w:w="4370" w:type="dxa"/>
            <w:tcBorders>
              <w:top w:val="nil"/>
              <w:left w:val="nil"/>
              <w:bottom w:val="single" w:sz="4" w:space="0" w:color="auto"/>
              <w:right w:val="single" w:sz="4" w:space="0" w:color="auto"/>
            </w:tcBorders>
            <w:shd w:val="clear" w:color="auto" w:fill="auto"/>
            <w:vAlign w:val="center"/>
            <w:hideMark/>
          </w:tcPr>
          <w:p w14:paraId="57FAF1ED" w14:textId="77777777" w:rsidR="00652282" w:rsidRPr="00BB20F8" w:rsidRDefault="00652282" w:rsidP="00652282">
            <w:pPr>
              <w:jc w:val="left"/>
              <w:rPr>
                <w:sz w:val="18"/>
                <w:szCs w:val="18"/>
                <w:lang w:eastAsia="bg-BG"/>
              </w:rPr>
            </w:pPr>
            <w:r w:rsidRPr="00BB20F8">
              <w:rPr>
                <w:sz w:val="18"/>
                <w:szCs w:val="18"/>
                <w:lang w:eastAsia="bg-BG"/>
              </w:rPr>
              <w:t>КИ "Стенето" - с.Черни Осъм</w:t>
            </w:r>
          </w:p>
        </w:tc>
        <w:tc>
          <w:tcPr>
            <w:tcW w:w="3685" w:type="dxa"/>
            <w:tcBorders>
              <w:top w:val="nil"/>
              <w:left w:val="nil"/>
              <w:bottom w:val="single" w:sz="4" w:space="0" w:color="auto"/>
              <w:right w:val="single" w:sz="4" w:space="0" w:color="auto"/>
            </w:tcBorders>
            <w:shd w:val="clear" w:color="auto" w:fill="auto"/>
            <w:vAlign w:val="center"/>
            <w:hideMark/>
          </w:tcPr>
          <w:p w14:paraId="511FE4DE" w14:textId="77777777" w:rsidR="00652282" w:rsidRPr="00BB20F8" w:rsidRDefault="00652282" w:rsidP="00652282">
            <w:pPr>
              <w:jc w:val="left"/>
              <w:rPr>
                <w:sz w:val="18"/>
                <w:szCs w:val="18"/>
                <w:lang w:eastAsia="bg-BG"/>
              </w:rPr>
            </w:pPr>
            <w:r w:rsidRPr="00BB20F8">
              <w:rPr>
                <w:sz w:val="18"/>
                <w:szCs w:val="18"/>
                <w:lang w:eastAsia="bg-BG"/>
              </w:rPr>
              <w:t>11510849 / 15-05-2013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F9C00CC" w14:textId="77777777" w:rsidR="00652282" w:rsidRPr="00BB20F8" w:rsidRDefault="00652282" w:rsidP="00652282">
            <w:pPr>
              <w:jc w:val="center"/>
              <w:rPr>
                <w:sz w:val="18"/>
                <w:szCs w:val="18"/>
                <w:lang w:eastAsia="bg-BG"/>
              </w:rPr>
            </w:pPr>
            <w:r w:rsidRPr="00BB20F8">
              <w:rPr>
                <w:sz w:val="18"/>
                <w:szCs w:val="18"/>
                <w:lang w:eastAsia="bg-BG"/>
              </w:rPr>
              <w:t>15.05.2023</w:t>
            </w:r>
          </w:p>
        </w:tc>
      </w:tr>
      <w:tr w:rsidR="00652282" w:rsidRPr="00652282" w14:paraId="127FA3F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C183B23" w14:textId="77777777" w:rsidR="00652282" w:rsidRPr="00BB20F8" w:rsidRDefault="00652282" w:rsidP="00652282">
            <w:pPr>
              <w:jc w:val="center"/>
              <w:rPr>
                <w:sz w:val="18"/>
                <w:szCs w:val="18"/>
                <w:lang w:eastAsia="bg-BG"/>
              </w:rPr>
            </w:pPr>
            <w:r w:rsidRPr="00BB20F8">
              <w:rPr>
                <w:sz w:val="18"/>
                <w:szCs w:val="18"/>
                <w:lang w:eastAsia="bg-BG"/>
              </w:rPr>
              <w:t>136</w:t>
            </w:r>
          </w:p>
        </w:tc>
        <w:tc>
          <w:tcPr>
            <w:tcW w:w="4370" w:type="dxa"/>
            <w:tcBorders>
              <w:top w:val="nil"/>
              <w:left w:val="nil"/>
              <w:bottom w:val="single" w:sz="4" w:space="0" w:color="auto"/>
              <w:right w:val="single" w:sz="4" w:space="0" w:color="auto"/>
            </w:tcBorders>
            <w:shd w:val="clear" w:color="auto" w:fill="auto"/>
            <w:vAlign w:val="center"/>
            <w:hideMark/>
          </w:tcPr>
          <w:p w14:paraId="68A176C5" w14:textId="77777777" w:rsidR="00652282" w:rsidRPr="00BB20F8" w:rsidRDefault="00652282" w:rsidP="00652282">
            <w:pPr>
              <w:jc w:val="left"/>
              <w:rPr>
                <w:sz w:val="18"/>
                <w:szCs w:val="18"/>
                <w:lang w:eastAsia="bg-BG"/>
              </w:rPr>
            </w:pPr>
            <w:r w:rsidRPr="00BB20F8">
              <w:rPr>
                <w:sz w:val="18"/>
                <w:szCs w:val="18"/>
                <w:lang w:eastAsia="bg-BG"/>
              </w:rPr>
              <w:t>РВ "Краевица" - с.Черни Осъм</w:t>
            </w:r>
          </w:p>
        </w:tc>
        <w:tc>
          <w:tcPr>
            <w:tcW w:w="3685" w:type="dxa"/>
            <w:tcBorders>
              <w:top w:val="nil"/>
              <w:left w:val="nil"/>
              <w:bottom w:val="single" w:sz="4" w:space="0" w:color="auto"/>
              <w:right w:val="single" w:sz="4" w:space="0" w:color="auto"/>
            </w:tcBorders>
            <w:shd w:val="clear" w:color="auto" w:fill="auto"/>
            <w:vAlign w:val="center"/>
            <w:hideMark/>
          </w:tcPr>
          <w:p w14:paraId="1556413B" w14:textId="77777777" w:rsidR="00652282" w:rsidRPr="00BB20F8" w:rsidRDefault="00652282" w:rsidP="00652282">
            <w:pPr>
              <w:jc w:val="left"/>
              <w:rPr>
                <w:sz w:val="18"/>
                <w:szCs w:val="18"/>
                <w:lang w:eastAsia="bg-BG"/>
              </w:rPr>
            </w:pPr>
            <w:r w:rsidRPr="00BB20F8">
              <w:rPr>
                <w:sz w:val="18"/>
                <w:szCs w:val="18"/>
                <w:lang w:eastAsia="bg-BG"/>
              </w:rPr>
              <w:t>11110047 / 10-07-2012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91129DC" w14:textId="77777777" w:rsidR="00652282" w:rsidRPr="00BB20F8" w:rsidRDefault="00652282" w:rsidP="00652282">
            <w:pPr>
              <w:jc w:val="center"/>
              <w:rPr>
                <w:sz w:val="18"/>
                <w:szCs w:val="18"/>
                <w:lang w:eastAsia="bg-BG"/>
              </w:rPr>
            </w:pPr>
            <w:r w:rsidRPr="00BB20F8">
              <w:rPr>
                <w:sz w:val="18"/>
                <w:szCs w:val="18"/>
                <w:lang w:eastAsia="bg-BG"/>
              </w:rPr>
              <w:t>10.07.2027</w:t>
            </w:r>
          </w:p>
        </w:tc>
      </w:tr>
      <w:tr w:rsidR="00652282" w:rsidRPr="00652282" w14:paraId="0715C205"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5C1A8F9" w14:textId="77777777" w:rsidR="00652282" w:rsidRPr="00BB20F8" w:rsidRDefault="00652282" w:rsidP="00652282">
            <w:pPr>
              <w:jc w:val="center"/>
              <w:rPr>
                <w:sz w:val="18"/>
                <w:szCs w:val="18"/>
                <w:lang w:eastAsia="bg-BG"/>
              </w:rPr>
            </w:pPr>
            <w:r w:rsidRPr="00BB20F8">
              <w:rPr>
                <w:sz w:val="18"/>
                <w:szCs w:val="18"/>
                <w:lang w:eastAsia="bg-BG"/>
              </w:rPr>
              <w:t>137</w:t>
            </w:r>
          </w:p>
        </w:tc>
        <w:tc>
          <w:tcPr>
            <w:tcW w:w="4370" w:type="dxa"/>
            <w:tcBorders>
              <w:top w:val="nil"/>
              <w:left w:val="nil"/>
              <w:bottom w:val="single" w:sz="4" w:space="0" w:color="auto"/>
              <w:right w:val="single" w:sz="4" w:space="0" w:color="auto"/>
            </w:tcBorders>
            <w:shd w:val="clear" w:color="auto" w:fill="auto"/>
            <w:vAlign w:val="center"/>
            <w:hideMark/>
          </w:tcPr>
          <w:p w14:paraId="317C306D" w14:textId="77777777" w:rsidR="00652282" w:rsidRPr="00BB20F8" w:rsidRDefault="00652282" w:rsidP="00652282">
            <w:pPr>
              <w:jc w:val="left"/>
              <w:rPr>
                <w:sz w:val="18"/>
                <w:szCs w:val="18"/>
                <w:lang w:eastAsia="bg-BG"/>
              </w:rPr>
            </w:pPr>
            <w:r w:rsidRPr="00BB20F8">
              <w:rPr>
                <w:sz w:val="18"/>
                <w:szCs w:val="18"/>
                <w:lang w:eastAsia="bg-BG"/>
              </w:rPr>
              <w:t>РВ "Черни Осъм" - с.Черни Осъм</w:t>
            </w:r>
          </w:p>
        </w:tc>
        <w:tc>
          <w:tcPr>
            <w:tcW w:w="3685" w:type="dxa"/>
            <w:tcBorders>
              <w:top w:val="nil"/>
              <w:left w:val="nil"/>
              <w:bottom w:val="single" w:sz="4" w:space="0" w:color="auto"/>
              <w:right w:val="single" w:sz="4" w:space="0" w:color="auto"/>
            </w:tcBorders>
            <w:shd w:val="clear" w:color="auto" w:fill="auto"/>
            <w:vAlign w:val="center"/>
            <w:hideMark/>
          </w:tcPr>
          <w:p w14:paraId="045A8285" w14:textId="77777777" w:rsidR="00652282" w:rsidRPr="00BB20F8" w:rsidRDefault="00652282" w:rsidP="00652282">
            <w:pPr>
              <w:jc w:val="left"/>
              <w:rPr>
                <w:sz w:val="18"/>
                <w:szCs w:val="18"/>
                <w:lang w:eastAsia="bg-BG"/>
              </w:rPr>
            </w:pPr>
            <w:r w:rsidRPr="00BB20F8">
              <w:rPr>
                <w:sz w:val="18"/>
                <w:szCs w:val="18"/>
                <w:lang w:eastAsia="bg-BG"/>
              </w:rPr>
              <w:t>11110046 / 05-06-2012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F4DCF48" w14:textId="77777777" w:rsidR="00652282" w:rsidRPr="00BB20F8" w:rsidRDefault="00652282" w:rsidP="00652282">
            <w:pPr>
              <w:jc w:val="center"/>
              <w:rPr>
                <w:sz w:val="18"/>
                <w:szCs w:val="18"/>
                <w:lang w:eastAsia="bg-BG"/>
              </w:rPr>
            </w:pPr>
            <w:r w:rsidRPr="00BB20F8">
              <w:rPr>
                <w:sz w:val="18"/>
                <w:szCs w:val="18"/>
                <w:lang w:eastAsia="bg-BG"/>
              </w:rPr>
              <w:t>05.06.2022</w:t>
            </w:r>
          </w:p>
        </w:tc>
      </w:tr>
      <w:tr w:rsidR="00652282" w:rsidRPr="00652282" w14:paraId="26F0154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8C0EA85" w14:textId="77777777" w:rsidR="00652282" w:rsidRPr="00BB20F8" w:rsidRDefault="00652282" w:rsidP="00652282">
            <w:pPr>
              <w:jc w:val="center"/>
              <w:rPr>
                <w:sz w:val="18"/>
                <w:szCs w:val="18"/>
                <w:lang w:eastAsia="bg-BG"/>
              </w:rPr>
            </w:pPr>
            <w:r w:rsidRPr="00BB20F8">
              <w:rPr>
                <w:sz w:val="18"/>
                <w:szCs w:val="18"/>
                <w:lang w:eastAsia="bg-BG"/>
              </w:rPr>
              <w:t>138</w:t>
            </w:r>
          </w:p>
        </w:tc>
        <w:tc>
          <w:tcPr>
            <w:tcW w:w="4370" w:type="dxa"/>
            <w:tcBorders>
              <w:top w:val="nil"/>
              <w:left w:val="nil"/>
              <w:bottom w:val="single" w:sz="4" w:space="0" w:color="auto"/>
              <w:right w:val="single" w:sz="4" w:space="0" w:color="auto"/>
            </w:tcBorders>
            <w:shd w:val="clear" w:color="auto" w:fill="auto"/>
            <w:vAlign w:val="center"/>
            <w:hideMark/>
          </w:tcPr>
          <w:p w14:paraId="4BF1CCB4" w14:textId="77777777" w:rsidR="00652282" w:rsidRPr="00BB20F8" w:rsidRDefault="00652282" w:rsidP="00652282">
            <w:pPr>
              <w:jc w:val="left"/>
              <w:rPr>
                <w:sz w:val="18"/>
                <w:szCs w:val="18"/>
                <w:lang w:eastAsia="bg-BG"/>
              </w:rPr>
            </w:pPr>
            <w:r w:rsidRPr="00BB20F8">
              <w:rPr>
                <w:sz w:val="18"/>
                <w:szCs w:val="18"/>
                <w:lang w:eastAsia="bg-BG"/>
              </w:rPr>
              <w:t>КИ "Пазар дере" - с.Голец, м.Пазар дере</w:t>
            </w:r>
          </w:p>
        </w:tc>
        <w:tc>
          <w:tcPr>
            <w:tcW w:w="3685" w:type="dxa"/>
            <w:tcBorders>
              <w:top w:val="nil"/>
              <w:left w:val="nil"/>
              <w:bottom w:val="single" w:sz="4" w:space="0" w:color="auto"/>
              <w:right w:val="single" w:sz="4" w:space="0" w:color="auto"/>
            </w:tcBorders>
            <w:shd w:val="clear" w:color="auto" w:fill="auto"/>
            <w:vAlign w:val="center"/>
            <w:hideMark/>
          </w:tcPr>
          <w:p w14:paraId="1646EDCF"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A1DDE90"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0FEB2CB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36D0BE6" w14:textId="77777777" w:rsidR="00652282" w:rsidRPr="00BB20F8" w:rsidRDefault="00652282" w:rsidP="00652282">
            <w:pPr>
              <w:jc w:val="center"/>
              <w:rPr>
                <w:sz w:val="18"/>
                <w:szCs w:val="18"/>
                <w:lang w:eastAsia="bg-BG"/>
              </w:rPr>
            </w:pPr>
            <w:r w:rsidRPr="00BB20F8">
              <w:rPr>
                <w:sz w:val="18"/>
                <w:szCs w:val="18"/>
                <w:lang w:eastAsia="bg-BG"/>
              </w:rPr>
              <w:t>139</w:t>
            </w:r>
          </w:p>
        </w:tc>
        <w:tc>
          <w:tcPr>
            <w:tcW w:w="4370" w:type="dxa"/>
            <w:tcBorders>
              <w:top w:val="nil"/>
              <w:left w:val="nil"/>
              <w:bottom w:val="single" w:sz="4" w:space="0" w:color="auto"/>
              <w:right w:val="single" w:sz="4" w:space="0" w:color="auto"/>
            </w:tcBorders>
            <w:shd w:val="clear" w:color="auto" w:fill="auto"/>
            <w:vAlign w:val="center"/>
            <w:hideMark/>
          </w:tcPr>
          <w:p w14:paraId="696E5EDA" w14:textId="77777777" w:rsidR="00652282" w:rsidRPr="00BB20F8" w:rsidRDefault="00652282" w:rsidP="00652282">
            <w:pPr>
              <w:jc w:val="left"/>
              <w:rPr>
                <w:sz w:val="18"/>
                <w:szCs w:val="18"/>
                <w:lang w:eastAsia="bg-BG"/>
              </w:rPr>
            </w:pPr>
            <w:r w:rsidRPr="00BB20F8">
              <w:rPr>
                <w:sz w:val="18"/>
                <w:szCs w:val="18"/>
                <w:lang w:eastAsia="bg-BG"/>
              </w:rPr>
              <w:t>КИ "Езерото" - с.Драгана</w:t>
            </w:r>
          </w:p>
        </w:tc>
        <w:tc>
          <w:tcPr>
            <w:tcW w:w="3685" w:type="dxa"/>
            <w:tcBorders>
              <w:top w:val="nil"/>
              <w:left w:val="nil"/>
              <w:bottom w:val="single" w:sz="4" w:space="0" w:color="auto"/>
              <w:right w:val="single" w:sz="4" w:space="0" w:color="auto"/>
            </w:tcBorders>
            <w:shd w:val="clear" w:color="auto" w:fill="auto"/>
            <w:vAlign w:val="center"/>
            <w:hideMark/>
          </w:tcPr>
          <w:p w14:paraId="4A39CB67" w14:textId="77777777" w:rsidR="00652282" w:rsidRPr="00BB20F8" w:rsidRDefault="00652282" w:rsidP="00652282">
            <w:pPr>
              <w:jc w:val="left"/>
              <w:rPr>
                <w:sz w:val="18"/>
                <w:szCs w:val="18"/>
                <w:lang w:eastAsia="bg-BG"/>
              </w:rPr>
            </w:pPr>
            <w:r w:rsidRPr="00BB20F8">
              <w:rPr>
                <w:sz w:val="18"/>
                <w:szCs w:val="18"/>
                <w:lang w:eastAsia="bg-BG"/>
              </w:rPr>
              <w:t>11511229 / 17-07-2018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63D1213" w14:textId="77777777" w:rsidR="00652282" w:rsidRPr="00BB20F8" w:rsidRDefault="00652282" w:rsidP="00652282">
            <w:pPr>
              <w:jc w:val="center"/>
              <w:rPr>
                <w:sz w:val="18"/>
                <w:szCs w:val="18"/>
                <w:lang w:eastAsia="bg-BG"/>
              </w:rPr>
            </w:pPr>
            <w:r w:rsidRPr="00BB20F8">
              <w:rPr>
                <w:sz w:val="18"/>
                <w:szCs w:val="18"/>
                <w:lang w:eastAsia="bg-BG"/>
              </w:rPr>
              <w:t>17.07.2023</w:t>
            </w:r>
          </w:p>
        </w:tc>
      </w:tr>
      <w:tr w:rsidR="00652282" w:rsidRPr="00652282" w14:paraId="5C66CAE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C1EF25F" w14:textId="77777777" w:rsidR="00652282" w:rsidRPr="00BB20F8" w:rsidRDefault="00652282" w:rsidP="00652282">
            <w:pPr>
              <w:jc w:val="center"/>
              <w:rPr>
                <w:sz w:val="18"/>
                <w:szCs w:val="18"/>
                <w:lang w:eastAsia="bg-BG"/>
              </w:rPr>
            </w:pPr>
            <w:r w:rsidRPr="00BB20F8">
              <w:rPr>
                <w:sz w:val="18"/>
                <w:szCs w:val="18"/>
                <w:lang w:eastAsia="bg-BG"/>
              </w:rPr>
              <w:t>140</w:t>
            </w:r>
          </w:p>
        </w:tc>
        <w:tc>
          <w:tcPr>
            <w:tcW w:w="4370" w:type="dxa"/>
            <w:tcBorders>
              <w:top w:val="nil"/>
              <w:left w:val="nil"/>
              <w:bottom w:val="single" w:sz="4" w:space="0" w:color="auto"/>
              <w:right w:val="single" w:sz="4" w:space="0" w:color="auto"/>
            </w:tcBorders>
            <w:shd w:val="clear" w:color="auto" w:fill="auto"/>
            <w:vAlign w:val="center"/>
            <w:hideMark/>
          </w:tcPr>
          <w:p w14:paraId="5A44FF73" w14:textId="77777777" w:rsidR="00652282" w:rsidRPr="00BB20F8" w:rsidRDefault="00652282" w:rsidP="00652282">
            <w:pPr>
              <w:jc w:val="left"/>
              <w:rPr>
                <w:sz w:val="18"/>
                <w:szCs w:val="18"/>
                <w:lang w:eastAsia="bg-BG"/>
              </w:rPr>
            </w:pPr>
            <w:r w:rsidRPr="00BB20F8">
              <w:rPr>
                <w:sz w:val="18"/>
                <w:szCs w:val="18"/>
                <w:lang w:eastAsia="bg-BG"/>
              </w:rPr>
              <w:t>ШК "Ялията"1 - с.Каленик</w:t>
            </w:r>
          </w:p>
        </w:tc>
        <w:tc>
          <w:tcPr>
            <w:tcW w:w="3685" w:type="dxa"/>
            <w:tcBorders>
              <w:top w:val="nil"/>
              <w:left w:val="nil"/>
              <w:bottom w:val="single" w:sz="4" w:space="0" w:color="auto"/>
              <w:right w:val="single" w:sz="4" w:space="0" w:color="auto"/>
            </w:tcBorders>
            <w:shd w:val="clear" w:color="auto" w:fill="auto"/>
            <w:vAlign w:val="center"/>
            <w:hideMark/>
          </w:tcPr>
          <w:p w14:paraId="2408CFEC" w14:textId="77777777" w:rsidR="00652282" w:rsidRPr="00BB20F8" w:rsidRDefault="00652282" w:rsidP="00652282">
            <w:pPr>
              <w:jc w:val="left"/>
              <w:rPr>
                <w:sz w:val="18"/>
                <w:szCs w:val="18"/>
                <w:lang w:eastAsia="bg-BG"/>
              </w:rPr>
            </w:pPr>
            <w:r w:rsidRPr="00BB20F8">
              <w:rPr>
                <w:sz w:val="18"/>
                <w:szCs w:val="18"/>
                <w:lang w:eastAsia="bg-BG"/>
              </w:rPr>
              <w:t>11511167 / 28-07-2017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11D4EDB" w14:textId="77777777" w:rsidR="00652282" w:rsidRPr="00BB20F8" w:rsidRDefault="00652282" w:rsidP="00652282">
            <w:pPr>
              <w:jc w:val="center"/>
              <w:rPr>
                <w:sz w:val="18"/>
                <w:szCs w:val="18"/>
                <w:lang w:eastAsia="bg-BG"/>
              </w:rPr>
            </w:pPr>
            <w:r w:rsidRPr="00BB20F8">
              <w:rPr>
                <w:sz w:val="18"/>
                <w:szCs w:val="18"/>
                <w:lang w:eastAsia="bg-BG"/>
              </w:rPr>
              <w:t>28.07.2042</w:t>
            </w:r>
          </w:p>
        </w:tc>
      </w:tr>
      <w:tr w:rsidR="00652282" w:rsidRPr="00652282" w14:paraId="338D805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E83B5BF" w14:textId="77777777" w:rsidR="00652282" w:rsidRPr="00BB20F8" w:rsidRDefault="00652282" w:rsidP="00652282">
            <w:pPr>
              <w:jc w:val="center"/>
              <w:rPr>
                <w:sz w:val="18"/>
                <w:szCs w:val="18"/>
                <w:lang w:eastAsia="bg-BG"/>
              </w:rPr>
            </w:pPr>
            <w:r w:rsidRPr="00BB20F8">
              <w:rPr>
                <w:sz w:val="18"/>
                <w:szCs w:val="18"/>
                <w:lang w:eastAsia="bg-BG"/>
              </w:rPr>
              <w:t>141</w:t>
            </w:r>
          </w:p>
        </w:tc>
        <w:tc>
          <w:tcPr>
            <w:tcW w:w="4370" w:type="dxa"/>
            <w:tcBorders>
              <w:top w:val="nil"/>
              <w:left w:val="nil"/>
              <w:bottom w:val="single" w:sz="4" w:space="0" w:color="auto"/>
              <w:right w:val="single" w:sz="4" w:space="0" w:color="auto"/>
            </w:tcBorders>
            <w:shd w:val="clear" w:color="auto" w:fill="auto"/>
            <w:vAlign w:val="center"/>
            <w:hideMark/>
          </w:tcPr>
          <w:p w14:paraId="4DE048E9" w14:textId="77777777" w:rsidR="00652282" w:rsidRPr="00BB20F8" w:rsidRDefault="00652282" w:rsidP="00652282">
            <w:pPr>
              <w:jc w:val="left"/>
              <w:rPr>
                <w:sz w:val="18"/>
                <w:szCs w:val="18"/>
                <w:lang w:eastAsia="bg-BG"/>
              </w:rPr>
            </w:pPr>
            <w:r w:rsidRPr="00BB20F8">
              <w:rPr>
                <w:sz w:val="18"/>
                <w:szCs w:val="18"/>
                <w:lang w:eastAsia="bg-BG"/>
              </w:rPr>
              <w:t>КИ "Дерменя" 1 - с.Каленик</w:t>
            </w:r>
          </w:p>
        </w:tc>
        <w:tc>
          <w:tcPr>
            <w:tcW w:w="3685" w:type="dxa"/>
            <w:tcBorders>
              <w:top w:val="nil"/>
              <w:left w:val="nil"/>
              <w:bottom w:val="single" w:sz="4" w:space="0" w:color="auto"/>
              <w:right w:val="single" w:sz="4" w:space="0" w:color="auto"/>
            </w:tcBorders>
            <w:shd w:val="clear" w:color="auto" w:fill="auto"/>
            <w:vAlign w:val="center"/>
            <w:hideMark/>
          </w:tcPr>
          <w:p w14:paraId="3059FB78" w14:textId="77777777" w:rsidR="00652282" w:rsidRPr="00BB20F8" w:rsidRDefault="00652282" w:rsidP="00652282">
            <w:pPr>
              <w:jc w:val="left"/>
              <w:rPr>
                <w:sz w:val="18"/>
                <w:szCs w:val="18"/>
                <w:lang w:eastAsia="bg-BG"/>
              </w:rPr>
            </w:pPr>
            <w:r w:rsidRPr="00BB20F8">
              <w:rPr>
                <w:sz w:val="18"/>
                <w:szCs w:val="18"/>
                <w:lang w:eastAsia="bg-BG"/>
              </w:rPr>
              <w:t>11511154 / 24-07-2017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71108DB" w14:textId="77777777" w:rsidR="00652282" w:rsidRPr="00BB20F8" w:rsidRDefault="00652282" w:rsidP="00652282">
            <w:pPr>
              <w:jc w:val="center"/>
              <w:rPr>
                <w:sz w:val="18"/>
                <w:szCs w:val="18"/>
                <w:lang w:eastAsia="bg-BG"/>
              </w:rPr>
            </w:pPr>
            <w:r w:rsidRPr="00BB20F8">
              <w:rPr>
                <w:sz w:val="18"/>
                <w:szCs w:val="18"/>
                <w:lang w:eastAsia="bg-BG"/>
              </w:rPr>
              <w:t>24.07.2022</w:t>
            </w:r>
          </w:p>
        </w:tc>
      </w:tr>
      <w:tr w:rsidR="00652282" w:rsidRPr="00652282" w14:paraId="4F89F04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6826293" w14:textId="77777777" w:rsidR="00652282" w:rsidRPr="00BB20F8" w:rsidRDefault="00652282" w:rsidP="00652282">
            <w:pPr>
              <w:jc w:val="center"/>
              <w:rPr>
                <w:sz w:val="18"/>
                <w:szCs w:val="18"/>
                <w:lang w:eastAsia="bg-BG"/>
              </w:rPr>
            </w:pPr>
            <w:r w:rsidRPr="00BB20F8">
              <w:rPr>
                <w:sz w:val="18"/>
                <w:szCs w:val="18"/>
                <w:lang w:eastAsia="bg-BG"/>
              </w:rPr>
              <w:t>142</w:t>
            </w:r>
          </w:p>
        </w:tc>
        <w:tc>
          <w:tcPr>
            <w:tcW w:w="4370" w:type="dxa"/>
            <w:tcBorders>
              <w:top w:val="nil"/>
              <w:left w:val="nil"/>
              <w:bottom w:val="single" w:sz="4" w:space="0" w:color="auto"/>
              <w:right w:val="single" w:sz="4" w:space="0" w:color="auto"/>
            </w:tcBorders>
            <w:shd w:val="clear" w:color="auto" w:fill="auto"/>
            <w:vAlign w:val="center"/>
            <w:hideMark/>
          </w:tcPr>
          <w:p w14:paraId="630C85BB" w14:textId="77777777" w:rsidR="00652282" w:rsidRPr="00BB20F8" w:rsidRDefault="00652282" w:rsidP="00652282">
            <w:pPr>
              <w:jc w:val="left"/>
              <w:rPr>
                <w:sz w:val="18"/>
                <w:szCs w:val="18"/>
                <w:lang w:eastAsia="bg-BG"/>
              </w:rPr>
            </w:pPr>
            <w:r w:rsidRPr="00BB20F8">
              <w:rPr>
                <w:sz w:val="18"/>
                <w:szCs w:val="18"/>
                <w:lang w:eastAsia="bg-BG"/>
              </w:rPr>
              <w:t>КИ "Дерменя" 2 - с.Каленик</w:t>
            </w:r>
          </w:p>
        </w:tc>
        <w:tc>
          <w:tcPr>
            <w:tcW w:w="3685" w:type="dxa"/>
            <w:tcBorders>
              <w:top w:val="nil"/>
              <w:left w:val="nil"/>
              <w:bottom w:val="single" w:sz="4" w:space="0" w:color="auto"/>
              <w:right w:val="single" w:sz="4" w:space="0" w:color="auto"/>
            </w:tcBorders>
            <w:shd w:val="clear" w:color="auto" w:fill="auto"/>
            <w:vAlign w:val="center"/>
            <w:hideMark/>
          </w:tcPr>
          <w:p w14:paraId="72733916" w14:textId="77777777" w:rsidR="00652282" w:rsidRPr="00BB20F8" w:rsidRDefault="00652282" w:rsidP="00652282">
            <w:pPr>
              <w:jc w:val="left"/>
              <w:rPr>
                <w:sz w:val="18"/>
                <w:szCs w:val="18"/>
                <w:lang w:eastAsia="bg-BG"/>
              </w:rPr>
            </w:pPr>
            <w:r w:rsidRPr="00BB20F8">
              <w:rPr>
                <w:sz w:val="18"/>
                <w:szCs w:val="18"/>
                <w:lang w:eastAsia="bg-BG"/>
              </w:rPr>
              <w:t>11511155 / 24-07-2017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961FF3F" w14:textId="77777777" w:rsidR="00652282" w:rsidRPr="00BB20F8" w:rsidRDefault="00652282" w:rsidP="00652282">
            <w:pPr>
              <w:jc w:val="center"/>
              <w:rPr>
                <w:sz w:val="18"/>
                <w:szCs w:val="18"/>
                <w:lang w:eastAsia="bg-BG"/>
              </w:rPr>
            </w:pPr>
            <w:r w:rsidRPr="00BB20F8">
              <w:rPr>
                <w:sz w:val="18"/>
                <w:szCs w:val="18"/>
                <w:lang w:eastAsia="bg-BG"/>
              </w:rPr>
              <w:t>24.07.2022</w:t>
            </w:r>
          </w:p>
        </w:tc>
      </w:tr>
      <w:tr w:rsidR="00652282" w:rsidRPr="00652282" w14:paraId="24E8EEE9"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79D385D8" w14:textId="77777777" w:rsidR="00652282" w:rsidRPr="00BB20F8" w:rsidRDefault="00652282" w:rsidP="00652282">
            <w:pPr>
              <w:jc w:val="center"/>
              <w:rPr>
                <w:sz w:val="18"/>
                <w:szCs w:val="18"/>
                <w:lang w:eastAsia="bg-BG"/>
              </w:rPr>
            </w:pPr>
            <w:r w:rsidRPr="00BB20F8">
              <w:rPr>
                <w:sz w:val="18"/>
                <w:szCs w:val="18"/>
                <w:lang w:eastAsia="bg-BG"/>
              </w:rPr>
              <w:t>143</w:t>
            </w:r>
          </w:p>
        </w:tc>
        <w:tc>
          <w:tcPr>
            <w:tcW w:w="4370" w:type="dxa"/>
            <w:tcBorders>
              <w:top w:val="nil"/>
              <w:left w:val="nil"/>
              <w:bottom w:val="single" w:sz="4" w:space="0" w:color="auto"/>
              <w:right w:val="single" w:sz="4" w:space="0" w:color="auto"/>
            </w:tcBorders>
            <w:shd w:val="clear" w:color="auto" w:fill="auto"/>
            <w:vAlign w:val="center"/>
            <w:hideMark/>
          </w:tcPr>
          <w:p w14:paraId="42C29632" w14:textId="77777777" w:rsidR="00652282" w:rsidRPr="00BB20F8" w:rsidRDefault="00652282" w:rsidP="00652282">
            <w:pPr>
              <w:jc w:val="left"/>
              <w:rPr>
                <w:sz w:val="18"/>
                <w:szCs w:val="18"/>
                <w:lang w:eastAsia="bg-BG"/>
              </w:rPr>
            </w:pPr>
            <w:r w:rsidRPr="00BB20F8">
              <w:rPr>
                <w:sz w:val="18"/>
                <w:szCs w:val="18"/>
                <w:lang w:eastAsia="bg-BG"/>
              </w:rPr>
              <w:t>КИ "Едровик езерото" - с.Катунец</w:t>
            </w:r>
          </w:p>
        </w:tc>
        <w:tc>
          <w:tcPr>
            <w:tcW w:w="3685" w:type="dxa"/>
            <w:tcBorders>
              <w:top w:val="nil"/>
              <w:left w:val="nil"/>
              <w:bottom w:val="single" w:sz="4" w:space="0" w:color="auto"/>
              <w:right w:val="single" w:sz="4" w:space="0" w:color="auto"/>
            </w:tcBorders>
            <w:shd w:val="clear" w:color="auto" w:fill="auto"/>
            <w:vAlign w:val="center"/>
            <w:hideMark/>
          </w:tcPr>
          <w:p w14:paraId="3E08D734" w14:textId="77777777" w:rsidR="00652282" w:rsidRPr="00BB20F8" w:rsidRDefault="00652282" w:rsidP="00652282">
            <w:pPr>
              <w:jc w:val="left"/>
              <w:rPr>
                <w:sz w:val="18"/>
                <w:szCs w:val="18"/>
                <w:lang w:eastAsia="bg-BG"/>
              </w:rPr>
            </w:pPr>
            <w:r w:rsidRPr="00BB20F8">
              <w:rPr>
                <w:sz w:val="18"/>
                <w:szCs w:val="18"/>
                <w:lang w:eastAsia="bg-BG"/>
              </w:rPr>
              <w:t>11511156 / 24-07-2017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434B3F7" w14:textId="77777777" w:rsidR="00652282" w:rsidRPr="00BB20F8" w:rsidRDefault="00652282" w:rsidP="00652282">
            <w:pPr>
              <w:jc w:val="center"/>
              <w:rPr>
                <w:sz w:val="18"/>
                <w:szCs w:val="18"/>
                <w:lang w:eastAsia="bg-BG"/>
              </w:rPr>
            </w:pPr>
            <w:r w:rsidRPr="00BB20F8">
              <w:rPr>
                <w:sz w:val="18"/>
                <w:szCs w:val="18"/>
                <w:lang w:eastAsia="bg-BG"/>
              </w:rPr>
              <w:t>24.07.2022</w:t>
            </w:r>
          </w:p>
        </w:tc>
      </w:tr>
      <w:tr w:rsidR="00652282" w:rsidRPr="00652282" w14:paraId="0BCFB0C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72234F1" w14:textId="77777777" w:rsidR="00652282" w:rsidRPr="00BB20F8" w:rsidRDefault="00652282" w:rsidP="00652282">
            <w:pPr>
              <w:jc w:val="center"/>
              <w:rPr>
                <w:sz w:val="18"/>
                <w:szCs w:val="18"/>
                <w:lang w:eastAsia="bg-BG"/>
              </w:rPr>
            </w:pPr>
            <w:r w:rsidRPr="00BB20F8">
              <w:rPr>
                <w:sz w:val="18"/>
                <w:szCs w:val="18"/>
                <w:lang w:eastAsia="bg-BG"/>
              </w:rPr>
              <w:t>144</w:t>
            </w:r>
          </w:p>
        </w:tc>
        <w:tc>
          <w:tcPr>
            <w:tcW w:w="4370" w:type="dxa"/>
            <w:tcBorders>
              <w:top w:val="nil"/>
              <w:left w:val="nil"/>
              <w:bottom w:val="single" w:sz="4" w:space="0" w:color="auto"/>
              <w:right w:val="single" w:sz="4" w:space="0" w:color="auto"/>
            </w:tcBorders>
            <w:shd w:val="clear" w:color="auto" w:fill="auto"/>
            <w:vAlign w:val="center"/>
            <w:hideMark/>
          </w:tcPr>
          <w:p w14:paraId="1655C24B" w14:textId="77777777" w:rsidR="00652282" w:rsidRPr="00BB20F8" w:rsidRDefault="00652282" w:rsidP="00652282">
            <w:pPr>
              <w:jc w:val="left"/>
              <w:rPr>
                <w:sz w:val="18"/>
                <w:szCs w:val="18"/>
                <w:lang w:eastAsia="bg-BG"/>
              </w:rPr>
            </w:pPr>
            <w:r w:rsidRPr="00BB20F8">
              <w:rPr>
                <w:sz w:val="18"/>
                <w:szCs w:val="18"/>
                <w:lang w:eastAsia="bg-BG"/>
              </w:rPr>
              <w:t>ШК "Гечовото" - с.Катунец</w:t>
            </w:r>
          </w:p>
        </w:tc>
        <w:tc>
          <w:tcPr>
            <w:tcW w:w="3685" w:type="dxa"/>
            <w:tcBorders>
              <w:top w:val="nil"/>
              <w:left w:val="nil"/>
              <w:bottom w:val="single" w:sz="4" w:space="0" w:color="auto"/>
              <w:right w:val="single" w:sz="4" w:space="0" w:color="auto"/>
            </w:tcBorders>
            <w:shd w:val="clear" w:color="auto" w:fill="auto"/>
            <w:vAlign w:val="center"/>
            <w:hideMark/>
          </w:tcPr>
          <w:p w14:paraId="730B6852" w14:textId="77777777" w:rsidR="00652282" w:rsidRPr="00BB20F8" w:rsidRDefault="00652282" w:rsidP="00652282">
            <w:pPr>
              <w:jc w:val="left"/>
              <w:rPr>
                <w:sz w:val="18"/>
                <w:szCs w:val="18"/>
                <w:lang w:eastAsia="bg-BG"/>
              </w:rPr>
            </w:pPr>
            <w:r w:rsidRPr="00BB20F8">
              <w:rPr>
                <w:sz w:val="18"/>
                <w:szCs w:val="18"/>
                <w:lang w:eastAsia="bg-BG"/>
              </w:rPr>
              <w:t>11511175 / 21-08-2017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7AE1105" w14:textId="77777777" w:rsidR="00652282" w:rsidRPr="00BB20F8" w:rsidRDefault="00652282" w:rsidP="00652282">
            <w:pPr>
              <w:jc w:val="center"/>
              <w:rPr>
                <w:sz w:val="18"/>
                <w:szCs w:val="18"/>
                <w:lang w:eastAsia="bg-BG"/>
              </w:rPr>
            </w:pPr>
            <w:r w:rsidRPr="00BB20F8">
              <w:rPr>
                <w:sz w:val="18"/>
                <w:szCs w:val="18"/>
                <w:lang w:eastAsia="bg-BG"/>
              </w:rPr>
              <w:t>21.08.2042</w:t>
            </w:r>
          </w:p>
        </w:tc>
      </w:tr>
      <w:tr w:rsidR="00652282" w:rsidRPr="00652282" w14:paraId="7C25EDD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BD9278" w14:textId="77777777" w:rsidR="00652282" w:rsidRPr="00BB20F8" w:rsidRDefault="00652282" w:rsidP="00652282">
            <w:pPr>
              <w:jc w:val="center"/>
              <w:rPr>
                <w:sz w:val="18"/>
                <w:szCs w:val="18"/>
                <w:lang w:eastAsia="bg-BG"/>
              </w:rPr>
            </w:pPr>
            <w:r w:rsidRPr="00BB20F8">
              <w:rPr>
                <w:sz w:val="18"/>
                <w:szCs w:val="18"/>
                <w:lang w:eastAsia="bg-BG"/>
              </w:rPr>
              <w:t>145</w:t>
            </w:r>
          </w:p>
        </w:tc>
        <w:tc>
          <w:tcPr>
            <w:tcW w:w="4370" w:type="dxa"/>
            <w:tcBorders>
              <w:top w:val="nil"/>
              <w:left w:val="nil"/>
              <w:bottom w:val="single" w:sz="4" w:space="0" w:color="auto"/>
              <w:right w:val="single" w:sz="4" w:space="0" w:color="auto"/>
            </w:tcBorders>
            <w:shd w:val="clear" w:color="auto" w:fill="auto"/>
            <w:vAlign w:val="center"/>
            <w:hideMark/>
          </w:tcPr>
          <w:p w14:paraId="38A8C6B5" w14:textId="77777777" w:rsidR="00652282" w:rsidRPr="00BB20F8" w:rsidRDefault="00652282" w:rsidP="00652282">
            <w:pPr>
              <w:jc w:val="left"/>
              <w:rPr>
                <w:sz w:val="18"/>
                <w:szCs w:val="18"/>
                <w:lang w:eastAsia="bg-BG"/>
              </w:rPr>
            </w:pPr>
            <w:r w:rsidRPr="00BB20F8">
              <w:rPr>
                <w:sz w:val="18"/>
                <w:szCs w:val="18"/>
                <w:lang w:eastAsia="bg-BG"/>
              </w:rPr>
              <w:t>КИ "Каптажа" - с.Голец, м.Киркова махала</w:t>
            </w:r>
          </w:p>
        </w:tc>
        <w:tc>
          <w:tcPr>
            <w:tcW w:w="3685" w:type="dxa"/>
            <w:tcBorders>
              <w:top w:val="nil"/>
              <w:left w:val="nil"/>
              <w:bottom w:val="single" w:sz="4" w:space="0" w:color="auto"/>
              <w:right w:val="single" w:sz="4" w:space="0" w:color="auto"/>
            </w:tcBorders>
            <w:shd w:val="clear" w:color="auto" w:fill="auto"/>
            <w:vAlign w:val="center"/>
            <w:hideMark/>
          </w:tcPr>
          <w:p w14:paraId="3DDBE1A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76D6E1C"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46E8082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622C18D" w14:textId="77777777" w:rsidR="00652282" w:rsidRPr="00BB20F8" w:rsidRDefault="00652282" w:rsidP="00652282">
            <w:pPr>
              <w:jc w:val="center"/>
              <w:rPr>
                <w:sz w:val="18"/>
                <w:szCs w:val="18"/>
                <w:lang w:eastAsia="bg-BG"/>
              </w:rPr>
            </w:pPr>
            <w:r w:rsidRPr="00BB20F8">
              <w:rPr>
                <w:sz w:val="18"/>
                <w:szCs w:val="18"/>
                <w:lang w:eastAsia="bg-BG"/>
              </w:rPr>
              <w:t>146</w:t>
            </w:r>
          </w:p>
        </w:tc>
        <w:tc>
          <w:tcPr>
            <w:tcW w:w="4370" w:type="dxa"/>
            <w:tcBorders>
              <w:top w:val="nil"/>
              <w:left w:val="nil"/>
              <w:bottom w:val="single" w:sz="4" w:space="0" w:color="auto"/>
              <w:right w:val="single" w:sz="4" w:space="0" w:color="auto"/>
            </w:tcBorders>
            <w:shd w:val="clear" w:color="auto" w:fill="auto"/>
            <w:vAlign w:val="center"/>
            <w:hideMark/>
          </w:tcPr>
          <w:p w14:paraId="0E6813B8" w14:textId="77777777" w:rsidR="00652282" w:rsidRPr="00BB20F8" w:rsidRDefault="00652282" w:rsidP="00652282">
            <w:pPr>
              <w:jc w:val="left"/>
              <w:rPr>
                <w:sz w:val="18"/>
                <w:szCs w:val="18"/>
                <w:lang w:eastAsia="bg-BG"/>
              </w:rPr>
            </w:pPr>
            <w:r w:rsidRPr="00BB20F8">
              <w:rPr>
                <w:sz w:val="18"/>
                <w:szCs w:val="18"/>
                <w:lang w:eastAsia="bg-BG"/>
              </w:rPr>
              <w:t>КИ "Апка" - с.Кирчево</w:t>
            </w:r>
          </w:p>
        </w:tc>
        <w:tc>
          <w:tcPr>
            <w:tcW w:w="3685" w:type="dxa"/>
            <w:tcBorders>
              <w:top w:val="nil"/>
              <w:left w:val="nil"/>
              <w:bottom w:val="single" w:sz="4" w:space="0" w:color="auto"/>
              <w:right w:val="single" w:sz="4" w:space="0" w:color="auto"/>
            </w:tcBorders>
            <w:shd w:val="clear" w:color="auto" w:fill="auto"/>
            <w:vAlign w:val="center"/>
            <w:hideMark/>
          </w:tcPr>
          <w:p w14:paraId="49C936FC" w14:textId="77777777" w:rsidR="00652282" w:rsidRPr="00BB20F8" w:rsidRDefault="00652282" w:rsidP="00652282">
            <w:pPr>
              <w:jc w:val="left"/>
              <w:rPr>
                <w:sz w:val="18"/>
                <w:szCs w:val="18"/>
                <w:lang w:eastAsia="bg-BG"/>
              </w:rPr>
            </w:pPr>
            <w:r w:rsidRPr="00BB20F8">
              <w:rPr>
                <w:sz w:val="18"/>
                <w:szCs w:val="18"/>
                <w:lang w:eastAsia="bg-BG"/>
              </w:rPr>
              <w:t>11511171 / 03-08-2017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74F43C7" w14:textId="77777777" w:rsidR="00652282" w:rsidRPr="00BB20F8" w:rsidRDefault="00652282" w:rsidP="00652282">
            <w:pPr>
              <w:jc w:val="center"/>
              <w:rPr>
                <w:sz w:val="18"/>
                <w:szCs w:val="18"/>
                <w:lang w:eastAsia="bg-BG"/>
              </w:rPr>
            </w:pPr>
            <w:r w:rsidRPr="00BB20F8">
              <w:rPr>
                <w:sz w:val="18"/>
                <w:szCs w:val="18"/>
                <w:lang w:eastAsia="bg-BG"/>
              </w:rPr>
              <w:t>03.08.2022</w:t>
            </w:r>
          </w:p>
        </w:tc>
      </w:tr>
      <w:tr w:rsidR="00652282" w:rsidRPr="00652282" w14:paraId="1A53563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E8D985C" w14:textId="77777777" w:rsidR="00652282" w:rsidRPr="00BB20F8" w:rsidRDefault="00652282" w:rsidP="00652282">
            <w:pPr>
              <w:jc w:val="center"/>
              <w:rPr>
                <w:sz w:val="18"/>
                <w:szCs w:val="18"/>
                <w:lang w:eastAsia="bg-BG"/>
              </w:rPr>
            </w:pPr>
            <w:r w:rsidRPr="00BB20F8">
              <w:rPr>
                <w:sz w:val="18"/>
                <w:szCs w:val="18"/>
                <w:lang w:eastAsia="bg-BG"/>
              </w:rPr>
              <w:t>147</w:t>
            </w:r>
          </w:p>
        </w:tc>
        <w:tc>
          <w:tcPr>
            <w:tcW w:w="4370" w:type="dxa"/>
            <w:tcBorders>
              <w:top w:val="nil"/>
              <w:left w:val="nil"/>
              <w:bottom w:val="single" w:sz="4" w:space="0" w:color="auto"/>
              <w:right w:val="single" w:sz="4" w:space="0" w:color="auto"/>
            </w:tcBorders>
            <w:shd w:val="clear" w:color="auto" w:fill="auto"/>
            <w:vAlign w:val="center"/>
            <w:hideMark/>
          </w:tcPr>
          <w:p w14:paraId="291AD33F" w14:textId="77777777" w:rsidR="00652282" w:rsidRPr="00BB20F8" w:rsidRDefault="00652282" w:rsidP="00652282">
            <w:pPr>
              <w:jc w:val="left"/>
              <w:rPr>
                <w:sz w:val="18"/>
                <w:szCs w:val="18"/>
                <w:lang w:eastAsia="bg-BG"/>
              </w:rPr>
            </w:pPr>
            <w:r w:rsidRPr="00BB20F8">
              <w:rPr>
                <w:sz w:val="18"/>
                <w:szCs w:val="18"/>
                <w:lang w:eastAsia="bg-BG"/>
              </w:rPr>
              <w:t>КИ "Атцамар чучур" 1,2 - с.Кирчево</w:t>
            </w:r>
          </w:p>
        </w:tc>
        <w:tc>
          <w:tcPr>
            <w:tcW w:w="3685" w:type="dxa"/>
            <w:tcBorders>
              <w:top w:val="nil"/>
              <w:left w:val="nil"/>
              <w:bottom w:val="single" w:sz="4" w:space="0" w:color="auto"/>
              <w:right w:val="single" w:sz="4" w:space="0" w:color="auto"/>
            </w:tcBorders>
            <w:shd w:val="clear" w:color="auto" w:fill="auto"/>
            <w:vAlign w:val="center"/>
            <w:hideMark/>
          </w:tcPr>
          <w:p w14:paraId="0526D8DA" w14:textId="77777777" w:rsidR="00652282" w:rsidRPr="00BB20F8" w:rsidRDefault="00652282" w:rsidP="00652282">
            <w:pPr>
              <w:jc w:val="left"/>
              <w:rPr>
                <w:sz w:val="18"/>
                <w:szCs w:val="18"/>
                <w:lang w:eastAsia="bg-BG"/>
              </w:rPr>
            </w:pPr>
            <w:r w:rsidRPr="00BB20F8">
              <w:rPr>
                <w:sz w:val="18"/>
                <w:szCs w:val="18"/>
                <w:lang w:eastAsia="bg-BG"/>
              </w:rPr>
              <w:t>11511158 / 25-07-2017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E59E92E" w14:textId="77777777" w:rsidR="00652282" w:rsidRPr="00BB20F8" w:rsidRDefault="00652282" w:rsidP="00652282">
            <w:pPr>
              <w:jc w:val="center"/>
              <w:rPr>
                <w:sz w:val="18"/>
                <w:szCs w:val="18"/>
                <w:lang w:eastAsia="bg-BG"/>
              </w:rPr>
            </w:pPr>
            <w:r w:rsidRPr="00BB20F8">
              <w:rPr>
                <w:sz w:val="18"/>
                <w:szCs w:val="18"/>
                <w:lang w:eastAsia="bg-BG"/>
              </w:rPr>
              <w:t>25.07.2022</w:t>
            </w:r>
          </w:p>
        </w:tc>
      </w:tr>
      <w:tr w:rsidR="00652282" w:rsidRPr="00652282" w14:paraId="196BE4F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1F40EB" w14:textId="77777777" w:rsidR="00652282" w:rsidRPr="00BB20F8" w:rsidRDefault="00652282" w:rsidP="00652282">
            <w:pPr>
              <w:jc w:val="center"/>
              <w:rPr>
                <w:sz w:val="18"/>
                <w:szCs w:val="18"/>
                <w:lang w:eastAsia="bg-BG"/>
              </w:rPr>
            </w:pPr>
            <w:r w:rsidRPr="00BB20F8">
              <w:rPr>
                <w:sz w:val="18"/>
                <w:szCs w:val="18"/>
                <w:lang w:eastAsia="bg-BG"/>
              </w:rPr>
              <w:t>148</w:t>
            </w:r>
          </w:p>
        </w:tc>
        <w:tc>
          <w:tcPr>
            <w:tcW w:w="4370" w:type="dxa"/>
            <w:tcBorders>
              <w:top w:val="nil"/>
              <w:left w:val="nil"/>
              <w:bottom w:val="single" w:sz="4" w:space="0" w:color="auto"/>
              <w:right w:val="single" w:sz="4" w:space="0" w:color="auto"/>
            </w:tcBorders>
            <w:shd w:val="clear" w:color="auto" w:fill="auto"/>
            <w:vAlign w:val="center"/>
            <w:hideMark/>
          </w:tcPr>
          <w:p w14:paraId="6C0A2F0A" w14:textId="77777777" w:rsidR="00652282" w:rsidRPr="00BB20F8" w:rsidRDefault="00652282" w:rsidP="00652282">
            <w:pPr>
              <w:jc w:val="left"/>
              <w:rPr>
                <w:sz w:val="18"/>
                <w:szCs w:val="18"/>
                <w:lang w:eastAsia="bg-BG"/>
              </w:rPr>
            </w:pPr>
            <w:r w:rsidRPr="00BB20F8">
              <w:rPr>
                <w:sz w:val="18"/>
                <w:szCs w:val="18"/>
                <w:lang w:eastAsia="bg-BG"/>
              </w:rPr>
              <w:t>КИ "Чифлика" - с.Кирчево</w:t>
            </w:r>
          </w:p>
        </w:tc>
        <w:tc>
          <w:tcPr>
            <w:tcW w:w="3685" w:type="dxa"/>
            <w:tcBorders>
              <w:top w:val="nil"/>
              <w:left w:val="nil"/>
              <w:bottom w:val="single" w:sz="4" w:space="0" w:color="auto"/>
              <w:right w:val="single" w:sz="4" w:space="0" w:color="auto"/>
            </w:tcBorders>
            <w:shd w:val="clear" w:color="auto" w:fill="auto"/>
            <w:vAlign w:val="center"/>
            <w:hideMark/>
          </w:tcPr>
          <w:p w14:paraId="5DBB9143" w14:textId="77777777" w:rsidR="00652282" w:rsidRPr="00BB20F8" w:rsidRDefault="00652282" w:rsidP="00652282">
            <w:pPr>
              <w:jc w:val="left"/>
              <w:rPr>
                <w:sz w:val="18"/>
                <w:szCs w:val="18"/>
                <w:lang w:eastAsia="bg-BG"/>
              </w:rPr>
            </w:pPr>
            <w:r w:rsidRPr="00BB20F8">
              <w:rPr>
                <w:sz w:val="18"/>
                <w:szCs w:val="18"/>
                <w:lang w:eastAsia="bg-BG"/>
              </w:rPr>
              <w:t>11511159 / 25-07-2017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FC09047" w14:textId="77777777" w:rsidR="00652282" w:rsidRPr="00BB20F8" w:rsidRDefault="00652282" w:rsidP="00652282">
            <w:pPr>
              <w:jc w:val="center"/>
              <w:rPr>
                <w:sz w:val="18"/>
                <w:szCs w:val="18"/>
                <w:lang w:eastAsia="bg-BG"/>
              </w:rPr>
            </w:pPr>
            <w:r w:rsidRPr="00BB20F8">
              <w:rPr>
                <w:sz w:val="18"/>
                <w:szCs w:val="18"/>
                <w:lang w:eastAsia="bg-BG"/>
              </w:rPr>
              <w:t>25.07.2022</w:t>
            </w:r>
          </w:p>
        </w:tc>
      </w:tr>
      <w:tr w:rsidR="00652282" w:rsidRPr="00652282" w14:paraId="78C8227E"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B3A8974" w14:textId="77777777" w:rsidR="00652282" w:rsidRPr="00BB20F8" w:rsidRDefault="00652282" w:rsidP="00652282">
            <w:pPr>
              <w:jc w:val="center"/>
              <w:rPr>
                <w:sz w:val="18"/>
                <w:szCs w:val="18"/>
                <w:lang w:eastAsia="bg-BG"/>
              </w:rPr>
            </w:pPr>
            <w:r w:rsidRPr="00BB20F8">
              <w:rPr>
                <w:sz w:val="18"/>
                <w:szCs w:val="18"/>
                <w:lang w:eastAsia="bg-BG"/>
              </w:rPr>
              <w:t>149</w:t>
            </w:r>
          </w:p>
        </w:tc>
        <w:tc>
          <w:tcPr>
            <w:tcW w:w="4370" w:type="dxa"/>
            <w:tcBorders>
              <w:top w:val="nil"/>
              <w:left w:val="nil"/>
              <w:bottom w:val="single" w:sz="4" w:space="0" w:color="auto"/>
              <w:right w:val="single" w:sz="4" w:space="0" w:color="auto"/>
            </w:tcBorders>
            <w:shd w:val="clear" w:color="auto" w:fill="auto"/>
            <w:vAlign w:val="center"/>
            <w:hideMark/>
          </w:tcPr>
          <w:p w14:paraId="6FB7FECE" w14:textId="77777777" w:rsidR="00652282" w:rsidRPr="00BB20F8" w:rsidRDefault="00652282" w:rsidP="00652282">
            <w:pPr>
              <w:jc w:val="left"/>
              <w:rPr>
                <w:sz w:val="18"/>
                <w:szCs w:val="18"/>
                <w:lang w:eastAsia="bg-BG"/>
              </w:rPr>
            </w:pPr>
            <w:r w:rsidRPr="00BB20F8">
              <w:rPr>
                <w:sz w:val="18"/>
                <w:szCs w:val="18"/>
                <w:lang w:eastAsia="bg-BG"/>
              </w:rPr>
              <w:t>КИ "Недини езера"1 - с.Лесидрен</w:t>
            </w:r>
          </w:p>
        </w:tc>
        <w:tc>
          <w:tcPr>
            <w:tcW w:w="3685" w:type="dxa"/>
            <w:tcBorders>
              <w:top w:val="nil"/>
              <w:left w:val="nil"/>
              <w:bottom w:val="single" w:sz="4" w:space="0" w:color="auto"/>
              <w:right w:val="single" w:sz="4" w:space="0" w:color="auto"/>
            </w:tcBorders>
            <w:shd w:val="clear" w:color="auto" w:fill="auto"/>
            <w:vAlign w:val="center"/>
            <w:hideMark/>
          </w:tcPr>
          <w:p w14:paraId="00B7129C" w14:textId="77777777" w:rsidR="00652282" w:rsidRPr="00BB20F8" w:rsidRDefault="00652282" w:rsidP="00652282">
            <w:pPr>
              <w:jc w:val="left"/>
              <w:rPr>
                <w:sz w:val="18"/>
                <w:szCs w:val="18"/>
                <w:lang w:eastAsia="bg-BG"/>
              </w:rPr>
            </w:pPr>
            <w:r w:rsidRPr="00BB20F8">
              <w:rPr>
                <w:sz w:val="18"/>
                <w:szCs w:val="18"/>
                <w:lang w:eastAsia="bg-BG"/>
              </w:rPr>
              <w:t>11511176 / 12-09-2017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A51A233" w14:textId="77777777" w:rsidR="00652282" w:rsidRPr="00BB20F8" w:rsidRDefault="00652282" w:rsidP="00652282">
            <w:pPr>
              <w:jc w:val="center"/>
              <w:rPr>
                <w:sz w:val="18"/>
                <w:szCs w:val="18"/>
                <w:lang w:eastAsia="bg-BG"/>
              </w:rPr>
            </w:pPr>
            <w:r w:rsidRPr="00BB20F8">
              <w:rPr>
                <w:sz w:val="18"/>
                <w:szCs w:val="18"/>
                <w:lang w:eastAsia="bg-BG"/>
              </w:rPr>
              <w:t>12.09.2022</w:t>
            </w:r>
          </w:p>
        </w:tc>
      </w:tr>
      <w:tr w:rsidR="00652282" w:rsidRPr="00652282" w14:paraId="24CC7DB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0E0284F" w14:textId="77777777" w:rsidR="00652282" w:rsidRPr="00BB20F8" w:rsidRDefault="00652282" w:rsidP="00652282">
            <w:pPr>
              <w:jc w:val="center"/>
              <w:rPr>
                <w:sz w:val="18"/>
                <w:szCs w:val="18"/>
                <w:lang w:eastAsia="bg-BG"/>
              </w:rPr>
            </w:pPr>
            <w:r w:rsidRPr="00BB20F8">
              <w:rPr>
                <w:sz w:val="18"/>
                <w:szCs w:val="18"/>
                <w:lang w:eastAsia="bg-BG"/>
              </w:rPr>
              <w:t>150</w:t>
            </w:r>
          </w:p>
        </w:tc>
        <w:tc>
          <w:tcPr>
            <w:tcW w:w="4370" w:type="dxa"/>
            <w:tcBorders>
              <w:top w:val="nil"/>
              <w:left w:val="nil"/>
              <w:bottom w:val="single" w:sz="4" w:space="0" w:color="auto"/>
              <w:right w:val="single" w:sz="4" w:space="0" w:color="auto"/>
            </w:tcBorders>
            <w:shd w:val="clear" w:color="auto" w:fill="auto"/>
            <w:vAlign w:val="center"/>
            <w:hideMark/>
          </w:tcPr>
          <w:p w14:paraId="2277298E" w14:textId="77777777" w:rsidR="00652282" w:rsidRPr="00BB20F8" w:rsidRDefault="00652282" w:rsidP="00652282">
            <w:pPr>
              <w:jc w:val="left"/>
              <w:rPr>
                <w:sz w:val="18"/>
                <w:szCs w:val="18"/>
                <w:lang w:eastAsia="bg-BG"/>
              </w:rPr>
            </w:pPr>
            <w:r w:rsidRPr="00BB20F8">
              <w:rPr>
                <w:sz w:val="18"/>
                <w:szCs w:val="18"/>
                <w:lang w:eastAsia="bg-BG"/>
              </w:rPr>
              <w:t>КИ "Недини езера"2 - с.Лесидрен</w:t>
            </w:r>
          </w:p>
        </w:tc>
        <w:tc>
          <w:tcPr>
            <w:tcW w:w="3685" w:type="dxa"/>
            <w:tcBorders>
              <w:top w:val="nil"/>
              <w:left w:val="nil"/>
              <w:bottom w:val="single" w:sz="4" w:space="0" w:color="auto"/>
              <w:right w:val="single" w:sz="4" w:space="0" w:color="auto"/>
            </w:tcBorders>
            <w:shd w:val="clear" w:color="auto" w:fill="auto"/>
            <w:vAlign w:val="center"/>
            <w:hideMark/>
          </w:tcPr>
          <w:p w14:paraId="5081F1AB" w14:textId="77777777" w:rsidR="00652282" w:rsidRPr="00BB20F8" w:rsidRDefault="00652282" w:rsidP="00652282">
            <w:pPr>
              <w:jc w:val="left"/>
              <w:rPr>
                <w:sz w:val="18"/>
                <w:szCs w:val="18"/>
                <w:lang w:eastAsia="bg-BG"/>
              </w:rPr>
            </w:pPr>
            <w:r w:rsidRPr="00BB20F8">
              <w:rPr>
                <w:sz w:val="18"/>
                <w:szCs w:val="18"/>
                <w:lang w:eastAsia="bg-BG"/>
              </w:rPr>
              <w:t>11511174 / 17-08-2017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4211918" w14:textId="77777777" w:rsidR="00652282" w:rsidRPr="00BB20F8" w:rsidRDefault="00652282" w:rsidP="00652282">
            <w:pPr>
              <w:jc w:val="center"/>
              <w:rPr>
                <w:sz w:val="18"/>
                <w:szCs w:val="18"/>
                <w:lang w:eastAsia="bg-BG"/>
              </w:rPr>
            </w:pPr>
            <w:r w:rsidRPr="00BB20F8">
              <w:rPr>
                <w:sz w:val="18"/>
                <w:szCs w:val="18"/>
                <w:lang w:eastAsia="bg-BG"/>
              </w:rPr>
              <w:t>17.08.2022</w:t>
            </w:r>
          </w:p>
        </w:tc>
      </w:tr>
      <w:tr w:rsidR="00652282" w:rsidRPr="00652282" w14:paraId="08203BA7"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400BB90" w14:textId="77777777" w:rsidR="00652282" w:rsidRPr="00BB20F8" w:rsidRDefault="00652282" w:rsidP="00652282">
            <w:pPr>
              <w:jc w:val="center"/>
              <w:rPr>
                <w:sz w:val="18"/>
                <w:szCs w:val="18"/>
                <w:lang w:eastAsia="bg-BG"/>
              </w:rPr>
            </w:pPr>
            <w:r w:rsidRPr="00BB20F8">
              <w:rPr>
                <w:sz w:val="18"/>
                <w:szCs w:val="18"/>
                <w:lang w:eastAsia="bg-BG"/>
              </w:rPr>
              <w:t>151</w:t>
            </w:r>
          </w:p>
        </w:tc>
        <w:tc>
          <w:tcPr>
            <w:tcW w:w="4370" w:type="dxa"/>
            <w:tcBorders>
              <w:top w:val="nil"/>
              <w:left w:val="nil"/>
              <w:bottom w:val="single" w:sz="4" w:space="0" w:color="auto"/>
              <w:right w:val="single" w:sz="4" w:space="0" w:color="auto"/>
            </w:tcBorders>
            <w:shd w:val="clear" w:color="auto" w:fill="auto"/>
            <w:vAlign w:val="center"/>
            <w:hideMark/>
          </w:tcPr>
          <w:p w14:paraId="3B285F7A" w14:textId="77777777" w:rsidR="00652282" w:rsidRPr="00BB20F8" w:rsidRDefault="00652282" w:rsidP="00652282">
            <w:pPr>
              <w:jc w:val="left"/>
              <w:rPr>
                <w:sz w:val="18"/>
                <w:szCs w:val="18"/>
                <w:lang w:eastAsia="bg-BG"/>
              </w:rPr>
            </w:pPr>
            <w:r w:rsidRPr="00BB20F8">
              <w:rPr>
                <w:sz w:val="18"/>
                <w:szCs w:val="18"/>
                <w:lang w:eastAsia="bg-BG"/>
              </w:rPr>
              <w:t>КИ "Кюнка" - с.Орлене</w:t>
            </w:r>
          </w:p>
        </w:tc>
        <w:tc>
          <w:tcPr>
            <w:tcW w:w="3685" w:type="dxa"/>
            <w:tcBorders>
              <w:top w:val="nil"/>
              <w:left w:val="nil"/>
              <w:bottom w:val="single" w:sz="4" w:space="0" w:color="auto"/>
              <w:right w:val="single" w:sz="4" w:space="0" w:color="auto"/>
            </w:tcBorders>
            <w:shd w:val="clear" w:color="auto" w:fill="auto"/>
            <w:vAlign w:val="center"/>
            <w:hideMark/>
          </w:tcPr>
          <w:p w14:paraId="16E38ED5" w14:textId="77777777" w:rsidR="00652282" w:rsidRPr="00BB20F8" w:rsidRDefault="00652282" w:rsidP="00652282">
            <w:pPr>
              <w:jc w:val="left"/>
              <w:rPr>
                <w:sz w:val="18"/>
                <w:szCs w:val="18"/>
                <w:lang w:eastAsia="bg-BG"/>
              </w:rPr>
            </w:pPr>
            <w:r w:rsidRPr="00BB20F8">
              <w:rPr>
                <w:sz w:val="18"/>
                <w:szCs w:val="18"/>
                <w:lang w:eastAsia="bg-BG"/>
              </w:rPr>
              <w:t>11511172 / 03-08-2017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2EB4E1B" w14:textId="77777777" w:rsidR="00652282" w:rsidRPr="00BB20F8" w:rsidRDefault="00652282" w:rsidP="00652282">
            <w:pPr>
              <w:jc w:val="center"/>
              <w:rPr>
                <w:sz w:val="18"/>
                <w:szCs w:val="18"/>
                <w:lang w:eastAsia="bg-BG"/>
              </w:rPr>
            </w:pPr>
            <w:r w:rsidRPr="00BB20F8">
              <w:rPr>
                <w:sz w:val="18"/>
                <w:szCs w:val="18"/>
                <w:lang w:eastAsia="bg-BG"/>
              </w:rPr>
              <w:t>03.08.2022</w:t>
            </w:r>
          </w:p>
        </w:tc>
      </w:tr>
      <w:tr w:rsidR="00652282" w:rsidRPr="00652282" w14:paraId="3FD515A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579D20FA" w14:textId="77777777" w:rsidR="00652282" w:rsidRPr="00BB20F8" w:rsidRDefault="00652282" w:rsidP="00652282">
            <w:pPr>
              <w:jc w:val="center"/>
              <w:rPr>
                <w:sz w:val="18"/>
                <w:szCs w:val="18"/>
                <w:lang w:eastAsia="bg-BG"/>
              </w:rPr>
            </w:pPr>
            <w:r w:rsidRPr="00BB20F8">
              <w:rPr>
                <w:sz w:val="18"/>
                <w:szCs w:val="18"/>
                <w:lang w:eastAsia="bg-BG"/>
              </w:rPr>
              <w:t>152</w:t>
            </w:r>
          </w:p>
        </w:tc>
        <w:tc>
          <w:tcPr>
            <w:tcW w:w="4370" w:type="dxa"/>
            <w:tcBorders>
              <w:top w:val="nil"/>
              <w:left w:val="nil"/>
              <w:bottom w:val="single" w:sz="4" w:space="0" w:color="auto"/>
              <w:right w:val="single" w:sz="4" w:space="0" w:color="auto"/>
            </w:tcBorders>
            <w:shd w:val="clear" w:color="auto" w:fill="auto"/>
            <w:vAlign w:val="center"/>
            <w:hideMark/>
          </w:tcPr>
          <w:p w14:paraId="4206F036" w14:textId="77777777" w:rsidR="00652282" w:rsidRPr="00BB20F8" w:rsidRDefault="00652282" w:rsidP="00652282">
            <w:pPr>
              <w:jc w:val="left"/>
              <w:rPr>
                <w:sz w:val="18"/>
                <w:szCs w:val="18"/>
                <w:lang w:eastAsia="bg-BG"/>
              </w:rPr>
            </w:pPr>
            <w:r w:rsidRPr="00BB20F8">
              <w:rPr>
                <w:sz w:val="18"/>
                <w:szCs w:val="18"/>
                <w:lang w:eastAsia="bg-BG"/>
              </w:rPr>
              <w:t>ШК "Селото" 1,2 - с.Орлене</w:t>
            </w:r>
          </w:p>
        </w:tc>
        <w:tc>
          <w:tcPr>
            <w:tcW w:w="3685" w:type="dxa"/>
            <w:tcBorders>
              <w:top w:val="nil"/>
              <w:left w:val="nil"/>
              <w:bottom w:val="single" w:sz="4" w:space="0" w:color="auto"/>
              <w:right w:val="single" w:sz="4" w:space="0" w:color="auto"/>
            </w:tcBorders>
            <w:shd w:val="clear" w:color="auto" w:fill="auto"/>
            <w:vAlign w:val="center"/>
            <w:hideMark/>
          </w:tcPr>
          <w:p w14:paraId="1F3A15D8" w14:textId="77777777" w:rsidR="00652282" w:rsidRPr="00BB20F8" w:rsidRDefault="00652282" w:rsidP="00652282">
            <w:pPr>
              <w:jc w:val="left"/>
              <w:rPr>
                <w:sz w:val="18"/>
                <w:szCs w:val="18"/>
                <w:lang w:eastAsia="bg-BG"/>
              </w:rPr>
            </w:pPr>
            <w:r w:rsidRPr="00BB20F8">
              <w:rPr>
                <w:sz w:val="18"/>
                <w:szCs w:val="18"/>
                <w:lang w:eastAsia="bg-BG"/>
              </w:rPr>
              <w:t>11511169 / 03-08-2017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1264CB39" w14:textId="77777777" w:rsidR="00652282" w:rsidRPr="00BB20F8" w:rsidRDefault="00652282" w:rsidP="00652282">
            <w:pPr>
              <w:jc w:val="center"/>
              <w:rPr>
                <w:sz w:val="18"/>
                <w:szCs w:val="18"/>
                <w:lang w:eastAsia="bg-BG"/>
              </w:rPr>
            </w:pPr>
            <w:r w:rsidRPr="00BB20F8">
              <w:rPr>
                <w:sz w:val="18"/>
                <w:szCs w:val="18"/>
                <w:lang w:eastAsia="bg-BG"/>
              </w:rPr>
              <w:t>03.08.2042</w:t>
            </w:r>
          </w:p>
        </w:tc>
      </w:tr>
      <w:tr w:rsidR="00652282" w:rsidRPr="00652282" w14:paraId="5F0A53EC"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CADBB74" w14:textId="77777777" w:rsidR="00652282" w:rsidRPr="00BB20F8" w:rsidRDefault="00652282" w:rsidP="00652282">
            <w:pPr>
              <w:jc w:val="center"/>
              <w:rPr>
                <w:sz w:val="18"/>
                <w:szCs w:val="18"/>
                <w:lang w:eastAsia="bg-BG"/>
              </w:rPr>
            </w:pPr>
            <w:r w:rsidRPr="00BB20F8">
              <w:rPr>
                <w:sz w:val="18"/>
                <w:szCs w:val="18"/>
                <w:lang w:eastAsia="bg-BG"/>
              </w:rPr>
              <w:t>153</w:t>
            </w:r>
          </w:p>
        </w:tc>
        <w:tc>
          <w:tcPr>
            <w:tcW w:w="4370" w:type="dxa"/>
            <w:tcBorders>
              <w:top w:val="nil"/>
              <w:left w:val="nil"/>
              <w:bottom w:val="single" w:sz="4" w:space="0" w:color="auto"/>
              <w:right w:val="single" w:sz="4" w:space="0" w:color="auto"/>
            </w:tcBorders>
            <w:shd w:val="clear" w:color="auto" w:fill="auto"/>
            <w:vAlign w:val="center"/>
            <w:hideMark/>
          </w:tcPr>
          <w:p w14:paraId="5FFD4C05" w14:textId="77777777" w:rsidR="00652282" w:rsidRPr="00BB20F8" w:rsidRDefault="00652282" w:rsidP="00652282">
            <w:pPr>
              <w:jc w:val="left"/>
              <w:rPr>
                <w:sz w:val="18"/>
                <w:szCs w:val="18"/>
                <w:lang w:eastAsia="bg-BG"/>
              </w:rPr>
            </w:pPr>
            <w:r w:rsidRPr="00BB20F8">
              <w:rPr>
                <w:sz w:val="18"/>
                <w:szCs w:val="18"/>
                <w:lang w:eastAsia="bg-BG"/>
              </w:rPr>
              <w:t>ШК "Община" - с.Орлене</w:t>
            </w:r>
          </w:p>
        </w:tc>
        <w:tc>
          <w:tcPr>
            <w:tcW w:w="3685" w:type="dxa"/>
            <w:tcBorders>
              <w:top w:val="nil"/>
              <w:left w:val="nil"/>
              <w:bottom w:val="single" w:sz="4" w:space="0" w:color="auto"/>
              <w:right w:val="single" w:sz="4" w:space="0" w:color="auto"/>
            </w:tcBorders>
            <w:shd w:val="clear" w:color="auto" w:fill="auto"/>
            <w:vAlign w:val="center"/>
            <w:hideMark/>
          </w:tcPr>
          <w:p w14:paraId="135A57D3" w14:textId="77777777" w:rsidR="00652282" w:rsidRPr="00BB20F8" w:rsidRDefault="00652282" w:rsidP="00652282">
            <w:pPr>
              <w:jc w:val="left"/>
              <w:rPr>
                <w:sz w:val="18"/>
                <w:szCs w:val="18"/>
                <w:lang w:eastAsia="bg-BG"/>
              </w:rPr>
            </w:pPr>
            <w:r w:rsidRPr="00BB20F8">
              <w:rPr>
                <w:sz w:val="18"/>
                <w:szCs w:val="18"/>
                <w:lang w:eastAsia="bg-BG"/>
              </w:rPr>
              <w:t>11510790 / 03-09-2012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BE804BC" w14:textId="77777777" w:rsidR="00652282" w:rsidRPr="00BB20F8" w:rsidRDefault="00652282" w:rsidP="00652282">
            <w:pPr>
              <w:jc w:val="center"/>
              <w:rPr>
                <w:sz w:val="18"/>
                <w:szCs w:val="18"/>
                <w:lang w:eastAsia="bg-BG"/>
              </w:rPr>
            </w:pPr>
            <w:r w:rsidRPr="00BB20F8">
              <w:rPr>
                <w:sz w:val="18"/>
                <w:szCs w:val="18"/>
                <w:lang w:eastAsia="bg-BG"/>
              </w:rPr>
              <w:t>03.09.2024</w:t>
            </w:r>
          </w:p>
        </w:tc>
      </w:tr>
      <w:tr w:rsidR="00652282" w:rsidRPr="00652282" w14:paraId="36D1712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A426458" w14:textId="77777777" w:rsidR="00652282" w:rsidRPr="00BB20F8" w:rsidRDefault="00652282" w:rsidP="00652282">
            <w:pPr>
              <w:jc w:val="center"/>
              <w:rPr>
                <w:sz w:val="18"/>
                <w:szCs w:val="18"/>
                <w:lang w:eastAsia="bg-BG"/>
              </w:rPr>
            </w:pPr>
            <w:r w:rsidRPr="00BB20F8">
              <w:rPr>
                <w:sz w:val="18"/>
                <w:szCs w:val="18"/>
                <w:lang w:eastAsia="bg-BG"/>
              </w:rPr>
              <w:t>154</w:t>
            </w:r>
          </w:p>
        </w:tc>
        <w:tc>
          <w:tcPr>
            <w:tcW w:w="4370" w:type="dxa"/>
            <w:tcBorders>
              <w:top w:val="nil"/>
              <w:left w:val="nil"/>
              <w:bottom w:val="single" w:sz="4" w:space="0" w:color="auto"/>
              <w:right w:val="single" w:sz="4" w:space="0" w:color="auto"/>
            </w:tcBorders>
            <w:shd w:val="clear" w:color="auto" w:fill="auto"/>
            <w:vAlign w:val="center"/>
            <w:hideMark/>
          </w:tcPr>
          <w:p w14:paraId="5010551E" w14:textId="77777777" w:rsidR="00652282" w:rsidRPr="00BB20F8" w:rsidRDefault="00652282" w:rsidP="00652282">
            <w:pPr>
              <w:jc w:val="left"/>
              <w:rPr>
                <w:sz w:val="18"/>
                <w:szCs w:val="18"/>
                <w:lang w:eastAsia="bg-BG"/>
              </w:rPr>
            </w:pPr>
            <w:r w:rsidRPr="00BB20F8">
              <w:rPr>
                <w:sz w:val="18"/>
                <w:szCs w:val="18"/>
                <w:lang w:eastAsia="bg-BG"/>
              </w:rPr>
              <w:t>КИ "Сух дол" - с.Батулци</w:t>
            </w:r>
          </w:p>
        </w:tc>
        <w:tc>
          <w:tcPr>
            <w:tcW w:w="3685" w:type="dxa"/>
            <w:tcBorders>
              <w:top w:val="nil"/>
              <w:left w:val="nil"/>
              <w:bottom w:val="single" w:sz="4" w:space="0" w:color="auto"/>
              <w:right w:val="single" w:sz="4" w:space="0" w:color="auto"/>
            </w:tcBorders>
            <w:shd w:val="clear" w:color="auto" w:fill="auto"/>
            <w:vAlign w:val="center"/>
            <w:hideMark/>
          </w:tcPr>
          <w:p w14:paraId="1D9E2EE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8790C15"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3B5B4B0F"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BED96E5" w14:textId="77777777" w:rsidR="00652282" w:rsidRPr="00BB20F8" w:rsidRDefault="00652282" w:rsidP="00652282">
            <w:pPr>
              <w:jc w:val="center"/>
              <w:rPr>
                <w:sz w:val="18"/>
                <w:szCs w:val="18"/>
                <w:lang w:eastAsia="bg-BG"/>
              </w:rPr>
            </w:pPr>
            <w:r w:rsidRPr="00BB20F8">
              <w:rPr>
                <w:sz w:val="18"/>
                <w:szCs w:val="18"/>
                <w:lang w:eastAsia="bg-BG"/>
              </w:rPr>
              <w:t>155</w:t>
            </w:r>
          </w:p>
        </w:tc>
        <w:tc>
          <w:tcPr>
            <w:tcW w:w="4370" w:type="dxa"/>
            <w:tcBorders>
              <w:top w:val="nil"/>
              <w:left w:val="nil"/>
              <w:bottom w:val="single" w:sz="4" w:space="0" w:color="auto"/>
              <w:right w:val="single" w:sz="4" w:space="0" w:color="auto"/>
            </w:tcBorders>
            <w:shd w:val="clear" w:color="auto" w:fill="auto"/>
            <w:vAlign w:val="center"/>
            <w:hideMark/>
          </w:tcPr>
          <w:p w14:paraId="04C28080" w14:textId="77777777" w:rsidR="00652282" w:rsidRPr="00BB20F8" w:rsidRDefault="00652282" w:rsidP="00652282">
            <w:pPr>
              <w:jc w:val="left"/>
              <w:rPr>
                <w:sz w:val="18"/>
                <w:szCs w:val="18"/>
                <w:lang w:eastAsia="bg-BG"/>
              </w:rPr>
            </w:pPr>
            <w:r w:rsidRPr="00BB20F8">
              <w:rPr>
                <w:sz w:val="18"/>
                <w:szCs w:val="18"/>
                <w:lang w:eastAsia="bg-BG"/>
              </w:rPr>
              <w:t>КИ и Д "Стублата" - с.Батулци</w:t>
            </w:r>
          </w:p>
        </w:tc>
        <w:tc>
          <w:tcPr>
            <w:tcW w:w="3685" w:type="dxa"/>
            <w:tcBorders>
              <w:top w:val="nil"/>
              <w:left w:val="nil"/>
              <w:bottom w:val="single" w:sz="4" w:space="0" w:color="auto"/>
              <w:right w:val="single" w:sz="4" w:space="0" w:color="auto"/>
            </w:tcBorders>
            <w:shd w:val="clear" w:color="auto" w:fill="auto"/>
            <w:vAlign w:val="center"/>
            <w:hideMark/>
          </w:tcPr>
          <w:p w14:paraId="34C84F8B"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3A0654F"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6A8C31D4"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85B639A" w14:textId="77777777" w:rsidR="00652282" w:rsidRPr="00BB20F8" w:rsidRDefault="00652282" w:rsidP="00652282">
            <w:pPr>
              <w:jc w:val="center"/>
              <w:rPr>
                <w:sz w:val="18"/>
                <w:szCs w:val="18"/>
                <w:lang w:eastAsia="bg-BG"/>
              </w:rPr>
            </w:pPr>
            <w:r w:rsidRPr="00BB20F8">
              <w:rPr>
                <w:sz w:val="18"/>
                <w:szCs w:val="18"/>
                <w:lang w:eastAsia="bg-BG"/>
              </w:rPr>
              <w:t>156</w:t>
            </w:r>
          </w:p>
        </w:tc>
        <w:tc>
          <w:tcPr>
            <w:tcW w:w="4370" w:type="dxa"/>
            <w:tcBorders>
              <w:top w:val="nil"/>
              <w:left w:val="nil"/>
              <w:bottom w:val="single" w:sz="4" w:space="0" w:color="auto"/>
              <w:right w:val="single" w:sz="4" w:space="0" w:color="auto"/>
            </w:tcBorders>
            <w:shd w:val="clear" w:color="auto" w:fill="auto"/>
            <w:vAlign w:val="center"/>
            <w:hideMark/>
          </w:tcPr>
          <w:p w14:paraId="2508ED07" w14:textId="77777777" w:rsidR="00652282" w:rsidRPr="00BB20F8" w:rsidRDefault="00652282" w:rsidP="00652282">
            <w:pPr>
              <w:jc w:val="left"/>
              <w:rPr>
                <w:sz w:val="18"/>
                <w:szCs w:val="18"/>
                <w:lang w:eastAsia="bg-BG"/>
              </w:rPr>
            </w:pPr>
            <w:r w:rsidRPr="00BB20F8">
              <w:rPr>
                <w:sz w:val="18"/>
                <w:szCs w:val="18"/>
                <w:lang w:eastAsia="bg-BG"/>
              </w:rPr>
              <w:t>КИ "Жидевица" - с.Голяма Брестница</w:t>
            </w:r>
          </w:p>
        </w:tc>
        <w:tc>
          <w:tcPr>
            <w:tcW w:w="3685" w:type="dxa"/>
            <w:tcBorders>
              <w:top w:val="nil"/>
              <w:left w:val="nil"/>
              <w:bottom w:val="single" w:sz="4" w:space="0" w:color="auto"/>
              <w:right w:val="single" w:sz="4" w:space="0" w:color="auto"/>
            </w:tcBorders>
            <w:shd w:val="clear" w:color="auto" w:fill="auto"/>
            <w:vAlign w:val="center"/>
            <w:hideMark/>
          </w:tcPr>
          <w:p w14:paraId="6279F677" w14:textId="77777777" w:rsidR="00652282" w:rsidRPr="00BB20F8" w:rsidRDefault="00652282" w:rsidP="00652282">
            <w:pPr>
              <w:jc w:val="left"/>
              <w:rPr>
                <w:sz w:val="18"/>
                <w:szCs w:val="18"/>
                <w:lang w:eastAsia="bg-BG"/>
              </w:rPr>
            </w:pPr>
            <w:r w:rsidRPr="00BB20F8">
              <w:rPr>
                <w:sz w:val="18"/>
                <w:szCs w:val="18"/>
                <w:lang w:eastAsia="bg-BG"/>
              </w:rPr>
              <w:t>11511343 / 10-02-2020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BF113A9" w14:textId="77777777" w:rsidR="00652282" w:rsidRPr="00BB20F8" w:rsidRDefault="00652282" w:rsidP="00652282">
            <w:pPr>
              <w:jc w:val="center"/>
              <w:rPr>
                <w:sz w:val="18"/>
                <w:szCs w:val="18"/>
                <w:lang w:eastAsia="bg-BG"/>
              </w:rPr>
            </w:pPr>
            <w:r w:rsidRPr="00BB20F8">
              <w:rPr>
                <w:sz w:val="18"/>
                <w:szCs w:val="18"/>
                <w:lang w:eastAsia="bg-BG"/>
              </w:rPr>
              <w:t>10.02.2025</w:t>
            </w:r>
          </w:p>
        </w:tc>
      </w:tr>
      <w:tr w:rsidR="00652282" w:rsidRPr="00652282" w14:paraId="1FB9AB5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1F60808A" w14:textId="77777777" w:rsidR="00652282" w:rsidRPr="00BB20F8" w:rsidRDefault="00652282" w:rsidP="00652282">
            <w:pPr>
              <w:jc w:val="center"/>
              <w:rPr>
                <w:sz w:val="18"/>
                <w:szCs w:val="18"/>
                <w:lang w:eastAsia="bg-BG"/>
              </w:rPr>
            </w:pPr>
            <w:r w:rsidRPr="00BB20F8">
              <w:rPr>
                <w:sz w:val="18"/>
                <w:szCs w:val="18"/>
                <w:lang w:eastAsia="bg-BG"/>
              </w:rPr>
              <w:t>157</w:t>
            </w:r>
          </w:p>
        </w:tc>
        <w:tc>
          <w:tcPr>
            <w:tcW w:w="4370" w:type="dxa"/>
            <w:tcBorders>
              <w:top w:val="nil"/>
              <w:left w:val="nil"/>
              <w:bottom w:val="single" w:sz="4" w:space="0" w:color="auto"/>
              <w:right w:val="single" w:sz="4" w:space="0" w:color="auto"/>
            </w:tcBorders>
            <w:shd w:val="clear" w:color="auto" w:fill="auto"/>
            <w:vAlign w:val="center"/>
            <w:hideMark/>
          </w:tcPr>
          <w:p w14:paraId="542FDE89" w14:textId="77777777" w:rsidR="00652282" w:rsidRPr="00BB20F8" w:rsidRDefault="00652282" w:rsidP="00652282">
            <w:pPr>
              <w:jc w:val="left"/>
              <w:rPr>
                <w:sz w:val="18"/>
                <w:szCs w:val="18"/>
                <w:lang w:eastAsia="bg-BG"/>
              </w:rPr>
            </w:pPr>
            <w:r w:rsidRPr="00BB20F8">
              <w:rPr>
                <w:sz w:val="18"/>
                <w:szCs w:val="18"/>
                <w:lang w:eastAsia="bg-BG"/>
              </w:rPr>
              <w:t>КИ "Синия вир" - с.Голяма Брестница</w:t>
            </w:r>
          </w:p>
        </w:tc>
        <w:tc>
          <w:tcPr>
            <w:tcW w:w="3685" w:type="dxa"/>
            <w:tcBorders>
              <w:top w:val="nil"/>
              <w:left w:val="nil"/>
              <w:bottom w:val="single" w:sz="4" w:space="0" w:color="auto"/>
              <w:right w:val="single" w:sz="4" w:space="0" w:color="auto"/>
            </w:tcBorders>
            <w:shd w:val="clear" w:color="auto" w:fill="auto"/>
            <w:vAlign w:val="center"/>
            <w:hideMark/>
          </w:tcPr>
          <w:p w14:paraId="4B7914A5" w14:textId="77777777" w:rsidR="00652282" w:rsidRPr="00BB20F8" w:rsidRDefault="00652282" w:rsidP="00652282">
            <w:pPr>
              <w:jc w:val="left"/>
              <w:rPr>
                <w:sz w:val="18"/>
                <w:szCs w:val="18"/>
                <w:lang w:eastAsia="bg-BG"/>
              </w:rPr>
            </w:pPr>
            <w:r w:rsidRPr="00BB20F8">
              <w:rPr>
                <w:sz w:val="18"/>
                <w:szCs w:val="18"/>
                <w:lang w:eastAsia="bg-BG"/>
              </w:rPr>
              <w:t>11511342 / 10-02-2020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F19E6D6" w14:textId="77777777" w:rsidR="00652282" w:rsidRPr="00BB20F8" w:rsidRDefault="00652282" w:rsidP="00652282">
            <w:pPr>
              <w:jc w:val="center"/>
              <w:rPr>
                <w:sz w:val="18"/>
                <w:szCs w:val="18"/>
                <w:lang w:eastAsia="bg-BG"/>
              </w:rPr>
            </w:pPr>
            <w:r w:rsidRPr="00BB20F8">
              <w:rPr>
                <w:sz w:val="18"/>
                <w:szCs w:val="18"/>
                <w:lang w:eastAsia="bg-BG"/>
              </w:rPr>
              <w:t>10.02.2025</w:t>
            </w:r>
          </w:p>
        </w:tc>
      </w:tr>
      <w:tr w:rsidR="00652282" w:rsidRPr="00652282" w14:paraId="397F513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0EEC501" w14:textId="77777777" w:rsidR="00652282" w:rsidRPr="00BB20F8" w:rsidRDefault="00652282" w:rsidP="00652282">
            <w:pPr>
              <w:jc w:val="center"/>
              <w:rPr>
                <w:sz w:val="18"/>
                <w:szCs w:val="18"/>
                <w:lang w:eastAsia="bg-BG"/>
              </w:rPr>
            </w:pPr>
            <w:r w:rsidRPr="00BB20F8">
              <w:rPr>
                <w:sz w:val="18"/>
                <w:szCs w:val="18"/>
                <w:lang w:eastAsia="bg-BG"/>
              </w:rPr>
              <w:t>158</w:t>
            </w:r>
          </w:p>
        </w:tc>
        <w:tc>
          <w:tcPr>
            <w:tcW w:w="4370" w:type="dxa"/>
            <w:tcBorders>
              <w:top w:val="nil"/>
              <w:left w:val="nil"/>
              <w:bottom w:val="single" w:sz="4" w:space="0" w:color="auto"/>
              <w:right w:val="single" w:sz="4" w:space="0" w:color="auto"/>
            </w:tcBorders>
            <w:shd w:val="clear" w:color="auto" w:fill="auto"/>
            <w:vAlign w:val="center"/>
            <w:hideMark/>
          </w:tcPr>
          <w:p w14:paraId="53088B22" w14:textId="77777777" w:rsidR="00652282" w:rsidRPr="00BB20F8" w:rsidRDefault="00652282" w:rsidP="00652282">
            <w:pPr>
              <w:jc w:val="left"/>
              <w:rPr>
                <w:sz w:val="18"/>
                <w:szCs w:val="18"/>
                <w:lang w:eastAsia="bg-BG"/>
              </w:rPr>
            </w:pPr>
            <w:r w:rsidRPr="00BB20F8">
              <w:rPr>
                <w:sz w:val="18"/>
                <w:szCs w:val="18"/>
                <w:lang w:eastAsia="bg-BG"/>
              </w:rPr>
              <w:t>КИ "Пишура" и "Клена" - с.Добревци</w:t>
            </w:r>
          </w:p>
        </w:tc>
        <w:tc>
          <w:tcPr>
            <w:tcW w:w="3685" w:type="dxa"/>
            <w:tcBorders>
              <w:top w:val="nil"/>
              <w:left w:val="nil"/>
              <w:bottom w:val="single" w:sz="4" w:space="0" w:color="auto"/>
              <w:right w:val="single" w:sz="4" w:space="0" w:color="auto"/>
            </w:tcBorders>
            <w:shd w:val="clear" w:color="auto" w:fill="auto"/>
            <w:vAlign w:val="center"/>
            <w:hideMark/>
          </w:tcPr>
          <w:p w14:paraId="09CE740B"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046718F"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72A14080"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45AA143" w14:textId="77777777" w:rsidR="00652282" w:rsidRPr="00BB20F8" w:rsidRDefault="00652282" w:rsidP="00652282">
            <w:pPr>
              <w:jc w:val="center"/>
              <w:rPr>
                <w:sz w:val="18"/>
                <w:szCs w:val="18"/>
                <w:lang w:eastAsia="bg-BG"/>
              </w:rPr>
            </w:pPr>
            <w:r w:rsidRPr="00BB20F8">
              <w:rPr>
                <w:sz w:val="18"/>
                <w:szCs w:val="18"/>
                <w:lang w:eastAsia="bg-BG"/>
              </w:rPr>
              <w:t>159</w:t>
            </w:r>
          </w:p>
        </w:tc>
        <w:tc>
          <w:tcPr>
            <w:tcW w:w="4370" w:type="dxa"/>
            <w:tcBorders>
              <w:top w:val="nil"/>
              <w:left w:val="nil"/>
              <w:bottom w:val="single" w:sz="4" w:space="0" w:color="auto"/>
              <w:right w:val="single" w:sz="4" w:space="0" w:color="auto"/>
            </w:tcBorders>
            <w:shd w:val="clear" w:color="auto" w:fill="auto"/>
            <w:vAlign w:val="center"/>
            <w:hideMark/>
          </w:tcPr>
          <w:p w14:paraId="03E966BA" w14:textId="77777777" w:rsidR="00652282" w:rsidRPr="00BB20F8" w:rsidRDefault="00652282" w:rsidP="00652282">
            <w:pPr>
              <w:jc w:val="left"/>
              <w:rPr>
                <w:sz w:val="18"/>
                <w:szCs w:val="18"/>
                <w:lang w:eastAsia="bg-BG"/>
              </w:rPr>
            </w:pPr>
            <w:r w:rsidRPr="00BB20F8">
              <w:rPr>
                <w:sz w:val="18"/>
                <w:szCs w:val="18"/>
                <w:lang w:eastAsia="bg-BG"/>
              </w:rPr>
              <w:t>КИ "Сухото езеро" - с.Добревци</w:t>
            </w:r>
          </w:p>
        </w:tc>
        <w:tc>
          <w:tcPr>
            <w:tcW w:w="3685" w:type="dxa"/>
            <w:tcBorders>
              <w:top w:val="nil"/>
              <w:left w:val="nil"/>
              <w:bottom w:val="single" w:sz="4" w:space="0" w:color="auto"/>
              <w:right w:val="single" w:sz="4" w:space="0" w:color="auto"/>
            </w:tcBorders>
            <w:shd w:val="clear" w:color="auto" w:fill="auto"/>
            <w:vAlign w:val="center"/>
            <w:hideMark/>
          </w:tcPr>
          <w:p w14:paraId="2C16A9D0"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C7D6BE6"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44361E5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F3468B6" w14:textId="77777777" w:rsidR="00652282" w:rsidRPr="00BB20F8" w:rsidRDefault="00652282" w:rsidP="00652282">
            <w:pPr>
              <w:jc w:val="center"/>
              <w:rPr>
                <w:sz w:val="18"/>
                <w:szCs w:val="18"/>
                <w:lang w:eastAsia="bg-BG"/>
              </w:rPr>
            </w:pPr>
            <w:r w:rsidRPr="00BB20F8">
              <w:rPr>
                <w:sz w:val="18"/>
                <w:szCs w:val="18"/>
                <w:lang w:eastAsia="bg-BG"/>
              </w:rPr>
              <w:t>160</w:t>
            </w:r>
          </w:p>
        </w:tc>
        <w:tc>
          <w:tcPr>
            <w:tcW w:w="4370" w:type="dxa"/>
            <w:tcBorders>
              <w:top w:val="nil"/>
              <w:left w:val="nil"/>
              <w:bottom w:val="single" w:sz="4" w:space="0" w:color="auto"/>
              <w:right w:val="single" w:sz="4" w:space="0" w:color="auto"/>
            </w:tcBorders>
            <w:shd w:val="clear" w:color="auto" w:fill="auto"/>
            <w:vAlign w:val="center"/>
            <w:hideMark/>
          </w:tcPr>
          <w:p w14:paraId="08A1CB7D" w14:textId="77777777" w:rsidR="00652282" w:rsidRPr="00BB20F8" w:rsidRDefault="00652282" w:rsidP="00652282">
            <w:pPr>
              <w:jc w:val="left"/>
              <w:rPr>
                <w:sz w:val="18"/>
                <w:szCs w:val="18"/>
                <w:lang w:eastAsia="bg-BG"/>
              </w:rPr>
            </w:pPr>
            <w:r w:rsidRPr="00BB20F8">
              <w:rPr>
                <w:sz w:val="18"/>
                <w:szCs w:val="18"/>
                <w:lang w:eastAsia="bg-BG"/>
              </w:rPr>
              <w:t>КИ "Върбата" - с.Добревци</w:t>
            </w:r>
          </w:p>
        </w:tc>
        <w:tc>
          <w:tcPr>
            <w:tcW w:w="3685" w:type="dxa"/>
            <w:tcBorders>
              <w:top w:val="nil"/>
              <w:left w:val="nil"/>
              <w:bottom w:val="single" w:sz="4" w:space="0" w:color="auto"/>
              <w:right w:val="single" w:sz="4" w:space="0" w:color="auto"/>
            </w:tcBorders>
            <w:shd w:val="clear" w:color="auto" w:fill="auto"/>
            <w:vAlign w:val="center"/>
            <w:hideMark/>
          </w:tcPr>
          <w:p w14:paraId="420824D2" w14:textId="77777777" w:rsidR="00652282" w:rsidRPr="00BB20F8" w:rsidRDefault="00652282" w:rsidP="00652282">
            <w:pPr>
              <w:jc w:val="left"/>
              <w:rPr>
                <w:sz w:val="18"/>
                <w:szCs w:val="18"/>
                <w:lang w:eastAsia="bg-BG"/>
              </w:rPr>
            </w:pPr>
            <w:r w:rsidRPr="00BB20F8">
              <w:rPr>
                <w:sz w:val="18"/>
                <w:szCs w:val="18"/>
                <w:lang w:eastAsia="bg-BG"/>
              </w:rPr>
              <w:t>11511355 / 07-05-2020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4D795EC9" w14:textId="77777777" w:rsidR="00652282" w:rsidRPr="00BB20F8" w:rsidRDefault="00652282" w:rsidP="00652282">
            <w:pPr>
              <w:jc w:val="center"/>
              <w:rPr>
                <w:sz w:val="18"/>
                <w:szCs w:val="18"/>
                <w:lang w:eastAsia="bg-BG"/>
              </w:rPr>
            </w:pPr>
            <w:r w:rsidRPr="00BB20F8">
              <w:rPr>
                <w:sz w:val="18"/>
                <w:szCs w:val="18"/>
                <w:lang w:eastAsia="bg-BG"/>
              </w:rPr>
              <w:t>07.05.2025</w:t>
            </w:r>
          </w:p>
        </w:tc>
      </w:tr>
      <w:tr w:rsidR="00652282" w:rsidRPr="00652282" w14:paraId="7969161C"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6B36907F" w14:textId="77777777" w:rsidR="00652282" w:rsidRPr="00BB20F8" w:rsidRDefault="00652282" w:rsidP="00652282">
            <w:pPr>
              <w:jc w:val="center"/>
              <w:rPr>
                <w:sz w:val="18"/>
                <w:szCs w:val="18"/>
                <w:lang w:eastAsia="bg-BG"/>
              </w:rPr>
            </w:pPr>
            <w:r w:rsidRPr="00BB20F8">
              <w:rPr>
                <w:sz w:val="18"/>
                <w:szCs w:val="18"/>
                <w:lang w:eastAsia="bg-BG"/>
              </w:rPr>
              <w:t>161</w:t>
            </w:r>
          </w:p>
        </w:tc>
        <w:tc>
          <w:tcPr>
            <w:tcW w:w="4370" w:type="dxa"/>
            <w:tcBorders>
              <w:top w:val="nil"/>
              <w:left w:val="nil"/>
              <w:bottom w:val="single" w:sz="4" w:space="0" w:color="auto"/>
              <w:right w:val="single" w:sz="4" w:space="0" w:color="auto"/>
            </w:tcBorders>
            <w:shd w:val="clear" w:color="auto" w:fill="auto"/>
            <w:vAlign w:val="center"/>
            <w:hideMark/>
          </w:tcPr>
          <w:p w14:paraId="27524E60" w14:textId="77777777" w:rsidR="00652282" w:rsidRPr="00BB20F8" w:rsidRDefault="00652282" w:rsidP="00652282">
            <w:pPr>
              <w:jc w:val="left"/>
              <w:rPr>
                <w:sz w:val="18"/>
                <w:szCs w:val="18"/>
                <w:lang w:eastAsia="bg-BG"/>
              </w:rPr>
            </w:pPr>
            <w:r w:rsidRPr="00BB20F8">
              <w:rPr>
                <w:sz w:val="18"/>
                <w:szCs w:val="18"/>
                <w:lang w:eastAsia="bg-BG"/>
              </w:rPr>
              <w:t>КИ "Глава Панега - Долното езеро" - с.Златна Панега</w:t>
            </w:r>
          </w:p>
        </w:tc>
        <w:tc>
          <w:tcPr>
            <w:tcW w:w="3685" w:type="dxa"/>
            <w:tcBorders>
              <w:top w:val="nil"/>
              <w:left w:val="nil"/>
              <w:bottom w:val="single" w:sz="4" w:space="0" w:color="auto"/>
              <w:right w:val="single" w:sz="4" w:space="0" w:color="auto"/>
            </w:tcBorders>
            <w:shd w:val="clear" w:color="auto" w:fill="auto"/>
            <w:vAlign w:val="center"/>
            <w:hideMark/>
          </w:tcPr>
          <w:p w14:paraId="1B9584A1" w14:textId="77777777" w:rsidR="00652282" w:rsidRPr="00BB20F8" w:rsidRDefault="00652282" w:rsidP="00652282">
            <w:pPr>
              <w:jc w:val="left"/>
              <w:rPr>
                <w:sz w:val="18"/>
                <w:szCs w:val="18"/>
                <w:lang w:eastAsia="bg-BG"/>
              </w:rPr>
            </w:pPr>
            <w:r w:rsidRPr="00BB20F8">
              <w:rPr>
                <w:sz w:val="18"/>
                <w:szCs w:val="18"/>
                <w:lang w:eastAsia="bg-BG"/>
              </w:rPr>
              <w:t>11510361 / 29-06-2009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520DE077" w14:textId="77777777" w:rsidR="00652282" w:rsidRPr="00BB20F8" w:rsidRDefault="00652282" w:rsidP="00652282">
            <w:pPr>
              <w:jc w:val="center"/>
              <w:rPr>
                <w:sz w:val="18"/>
                <w:szCs w:val="18"/>
                <w:lang w:eastAsia="bg-BG"/>
              </w:rPr>
            </w:pPr>
            <w:r w:rsidRPr="00BB20F8">
              <w:rPr>
                <w:sz w:val="18"/>
                <w:szCs w:val="18"/>
                <w:lang w:eastAsia="bg-BG"/>
              </w:rPr>
              <w:t>25.06.2029</w:t>
            </w:r>
          </w:p>
        </w:tc>
      </w:tr>
      <w:tr w:rsidR="00652282" w:rsidRPr="00652282" w14:paraId="5078B1E0" w14:textId="77777777" w:rsidTr="00064B4C">
        <w:trPr>
          <w:trHeight w:val="51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F822B0E" w14:textId="77777777" w:rsidR="00652282" w:rsidRPr="00BB20F8" w:rsidRDefault="00652282" w:rsidP="00652282">
            <w:pPr>
              <w:jc w:val="center"/>
              <w:rPr>
                <w:sz w:val="18"/>
                <w:szCs w:val="18"/>
                <w:lang w:eastAsia="bg-BG"/>
              </w:rPr>
            </w:pPr>
            <w:r w:rsidRPr="00BB20F8">
              <w:rPr>
                <w:sz w:val="18"/>
                <w:szCs w:val="18"/>
                <w:lang w:eastAsia="bg-BG"/>
              </w:rPr>
              <w:t>162</w:t>
            </w:r>
          </w:p>
        </w:tc>
        <w:tc>
          <w:tcPr>
            <w:tcW w:w="4370" w:type="dxa"/>
            <w:tcBorders>
              <w:top w:val="nil"/>
              <w:left w:val="nil"/>
              <w:bottom w:val="single" w:sz="4" w:space="0" w:color="auto"/>
              <w:right w:val="single" w:sz="4" w:space="0" w:color="auto"/>
            </w:tcBorders>
            <w:shd w:val="clear" w:color="auto" w:fill="auto"/>
            <w:vAlign w:val="center"/>
            <w:hideMark/>
          </w:tcPr>
          <w:p w14:paraId="4FBA8DBA" w14:textId="77777777" w:rsidR="00652282" w:rsidRPr="00BB20F8" w:rsidRDefault="00652282" w:rsidP="00652282">
            <w:pPr>
              <w:jc w:val="left"/>
              <w:rPr>
                <w:sz w:val="18"/>
                <w:szCs w:val="18"/>
                <w:lang w:eastAsia="bg-BG"/>
              </w:rPr>
            </w:pPr>
            <w:r w:rsidRPr="00BB20F8">
              <w:rPr>
                <w:sz w:val="18"/>
                <w:szCs w:val="18"/>
                <w:lang w:eastAsia="bg-BG"/>
              </w:rPr>
              <w:t>КИ "Драганина могила" - с.Златна Панега, м.Драганина могила</w:t>
            </w:r>
          </w:p>
        </w:tc>
        <w:tc>
          <w:tcPr>
            <w:tcW w:w="3685" w:type="dxa"/>
            <w:tcBorders>
              <w:top w:val="nil"/>
              <w:left w:val="nil"/>
              <w:bottom w:val="single" w:sz="4" w:space="0" w:color="auto"/>
              <w:right w:val="single" w:sz="4" w:space="0" w:color="auto"/>
            </w:tcBorders>
            <w:shd w:val="clear" w:color="auto" w:fill="auto"/>
            <w:vAlign w:val="center"/>
            <w:hideMark/>
          </w:tcPr>
          <w:p w14:paraId="42DC0A03"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0E78EF15" w14:textId="77777777" w:rsidR="00652282" w:rsidRPr="00BB20F8" w:rsidRDefault="00652282" w:rsidP="00652282">
            <w:pPr>
              <w:jc w:val="center"/>
              <w:rPr>
                <w:sz w:val="18"/>
                <w:szCs w:val="18"/>
                <w:lang w:eastAsia="bg-BG"/>
              </w:rPr>
            </w:pPr>
            <w:r w:rsidRPr="00BB20F8">
              <w:rPr>
                <w:sz w:val="18"/>
                <w:szCs w:val="18"/>
                <w:lang w:eastAsia="bg-BG"/>
              </w:rPr>
              <w:t>31.12.2002</w:t>
            </w:r>
          </w:p>
        </w:tc>
      </w:tr>
      <w:tr w:rsidR="00652282" w:rsidRPr="00652282" w14:paraId="17933DCD"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14CAF86" w14:textId="77777777" w:rsidR="00652282" w:rsidRPr="00BB20F8" w:rsidRDefault="00652282" w:rsidP="00652282">
            <w:pPr>
              <w:jc w:val="center"/>
              <w:rPr>
                <w:sz w:val="18"/>
                <w:szCs w:val="18"/>
                <w:lang w:eastAsia="bg-BG"/>
              </w:rPr>
            </w:pPr>
            <w:r w:rsidRPr="00BB20F8">
              <w:rPr>
                <w:sz w:val="18"/>
                <w:szCs w:val="18"/>
                <w:lang w:eastAsia="bg-BG"/>
              </w:rPr>
              <w:t>163</w:t>
            </w:r>
          </w:p>
        </w:tc>
        <w:tc>
          <w:tcPr>
            <w:tcW w:w="4370" w:type="dxa"/>
            <w:tcBorders>
              <w:top w:val="nil"/>
              <w:left w:val="nil"/>
              <w:bottom w:val="single" w:sz="4" w:space="0" w:color="auto"/>
              <w:right w:val="single" w:sz="4" w:space="0" w:color="auto"/>
            </w:tcBorders>
            <w:shd w:val="clear" w:color="auto" w:fill="auto"/>
            <w:vAlign w:val="center"/>
            <w:hideMark/>
          </w:tcPr>
          <w:p w14:paraId="35F676A8" w14:textId="77777777" w:rsidR="00652282" w:rsidRPr="00BB20F8" w:rsidRDefault="00652282" w:rsidP="00652282">
            <w:pPr>
              <w:jc w:val="left"/>
              <w:rPr>
                <w:sz w:val="18"/>
                <w:szCs w:val="18"/>
                <w:lang w:eastAsia="bg-BG"/>
              </w:rPr>
            </w:pPr>
            <w:r w:rsidRPr="00BB20F8">
              <w:rPr>
                <w:sz w:val="18"/>
                <w:szCs w:val="18"/>
                <w:lang w:eastAsia="bg-BG"/>
              </w:rPr>
              <w:t>КИ "Езерото" - с.Малък Извор</w:t>
            </w:r>
          </w:p>
        </w:tc>
        <w:tc>
          <w:tcPr>
            <w:tcW w:w="3685" w:type="dxa"/>
            <w:tcBorders>
              <w:top w:val="nil"/>
              <w:left w:val="nil"/>
              <w:bottom w:val="single" w:sz="4" w:space="0" w:color="auto"/>
              <w:right w:val="single" w:sz="4" w:space="0" w:color="auto"/>
            </w:tcBorders>
            <w:shd w:val="clear" w:color="auto" w:fill="auto"/>
            <w:vAlign w:val="center"/>
            <w:hideMark/>
          </w:tcPr>
          <w:p w14:paraId="4B32CFB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77587527"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379A1FC1"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6B692DB" w14:textId="77777777" w:rsidR="00652282" w:rsidRPr="00BB20F8" w:rsidRDefault="00652282" w:rsidP="00652282">
            <w:pPr>
              <w:jc w:val="center"/>
              <w:rPr>
                <w:sz w:val="18"/>
                <w:szCs w:val="18"/>
                <w:lang w:eastAsia="bg-BG"/>
              </w:rPr>
            </w:pPr>
            <w:r w:rsidRPr="00BB20F8">
              <w:rPr>
                <w:sz w:val="18"/>
                <w:szCs w:val="18"/>
                <w:lang w:eastAsia="bg-BG"/>
              </w:rPr>
              <w:t>164</w:t>
            </w:r>
          </w:p>
        </w:tc>
        <w:tc>
          <w:tcPr>
            <w:tcW w:w="4370" w:type="dxa"/>
            <w:tcBorders>
              <w:top w:val="nil"/>
              <w:left w:val="nil"/>
              <w:bottom w:val="single" w:sz="4" w:space="0" w:color="auto"/>
              <w:right w:val="single" w:sz="4" w:space="0" w:color="auto"/>
            </w:tcBorders>
            <w:shd w:val="clear" w:color="auto" w:fill="auto"/>
            <w:vAlign w:val="center"/>
            <w:hideMark/>
          </w:tcPr>
          <w:p w14:paraId="252C8393" w14:textId="77777777" w:rsidR="00652282" w:rsidRPr="00BB20F8" w:rsidRDefault="00652282" w:rsidP="00652282">
            <w:pPr>
              <w:jc w:val="left"/>
              <w:rPr>
                <w:sz w:val="18"/>
                <w:szCs w:val="18"/>
                <w:lang w:eastAsia="bg-BG"/>
              </w:rPr>
            </w:pPr>
            <w:r w:rsidRPr="00BB20F8">
              <w:rPr>
                <w:sz w:val="18"/>
                <w:szCs w:val="18"/>
                <w:lang w:eastAsia="bg-BG"/>
              </w:rPr>
              <w:t>ТК "Езерото" - с.Малък Извор</w:t>
            </w:r>
          </w:p>
        </w:tc>
        <w:tc>
          <w:tcPr>
            <w:tcW w:w="3685" w:type="dxa"/>
            <w:tcBorders>
              <w:top w:val="nil"/>
              <w:left w:val="nil"/>
              <w:bottom w:val="single" w:sz="4" w:space="0" w:color="auto"/>
              <w:right w:val="single" w:sz="4" w:space="0" w:color="auto"/>
            </w:tcBorders>
            <w:shd w:val="clear" w:color="auto" w:fill="auto"/>
            <w:vAlign w:val="center"/>
            <w:hideMark/>
          </w:tcPr>
          <w:p w14:paraId="37C051BB"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80C36AB"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295BFA18"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2EC0FC97" w14:textId="77777777" w:rsidR="00652282" w:rsidRPr="00BB20F8" w:rsidRDefault="00652282" w:rsidP="00652282">
            <w:pPr>
              <w:jc w:val="center"/>
              <w:rPr>
                <w:sz w:val="18"/>
                <w:szCs w:val="18"/>
                <w:lang w:eastAsia="bg-BG"/>
              </w:rPr>
            </w:pPr>
            <w:r w:rsidRPr="00BB20F8">
              <w:rPr>
                <w:sz w:val="18"/>
                <w:szCs w:val="18"/>
                <w:lang w:eastAsia="bg-BG"/>
              </w:rPr>
              <w:t>165</w:t>
            </w:r>
          </w:p>
        </w:tc>
        <w:tc>
          <w:tcPr>
            <w:tcW w:w="4370" w:type="dxa"/>
            <w:tcBorders>
              <w:top w:val="nil"/>
              <w:left w:val="nil"/>
              <w:bottom w:val="single" w:sz="4" w:space="0" w:color="auto"/>
              <w:right w:val="single" w:sz="4" w:space="0" w:color="auto"/>
            </w:tcBorders>
            <w:shd w:val="clear" w:color="auto" w:fill="auto"/>
            <w:vAlign w:val="center"/>
            <w:hideMark/>
          </w:tcPr>
          <w:p w14:paraId="3CA6FFA7" w14:textId="77777777" w:rsidR="00652282" w:rsidRPr="00BB20F8" w:rsidRDefault="00652282" w:rsidP="00652282">
            <w:pPr>
              <w:jc w:val="left"/>
              <w:rPr>
                <w:sz w:val="18"/>
                <w:szCs w:val="18"/>
                <w:lang w:eastAsia="bg-BG"/>
              </w:rPr>
            </w:pPr>
            <w:r w:rsidRPr="00BB20F8">
              <w:rPr>
                <w:sz w:val="18"/>
                <w:szCs w:val="18"/>
                <w:lang w:eastAsia="bg-BG"/>
              </w:rPr>
              <w:t>КИ "Каптажа" - с.Малък Извор, м.Мириовец</w:t>
            </w:r>
          </w:p>
        </w:tc>
        <w:tc>
          <w:tcPr>
            <w:tcW w:w="3685" w:type="dxa"/>
            <w:tcBorders>
              <w:top w:val="nil"/>
              <w:left w:val="nil"/>
              <w:bottom w:val="single" w:sz="4" w:space="0" w:color="auto"/>
              <w:right w:val="single" w:sz="4" w:space="0" w:color="auto"/>
            </w:tcBorders>
            <w:shd w:val="clear" w:color="auto" w:fill="auto"/>
            <w:vAlign w:val="center"/>
            <w:hideMark/>
          </w:tcPr>
          <w:p w14:paraId="6DAA787D"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FDD56E9" w14:textId="77777777" w:rsidR="00652282" w:rsidRPr="00BB20F8" w:rsidRDefault="00652282" w:rsidP="00652282">
            <w:pPr>
              <w:jc w:val="center"/>
              <w:rPr>
                <w:sz w:val="18"/>
                <w:szCs w:val="18"/>
                <w:lang w:eastAsia="bg-BG"/>
              </w:rPr>
            </w:pPr>
            <w:r w:rsidRPr="00BB20F8">
              <w:rPr>
                <w:sz w:val="18"/>
                <w:szCs w:val="18"/>
                <w:lang w:eastAsia="bg-BG"/>
              </w:rPr>
              <w:t>31.12.2003</w:t>
            </w:r>
          </w:p>
        </w:tc>
      </w:tr>
      <w:tr w:rsidR="00652282" w:rsidRPr="00652282" w14:paraId="38E80C5B"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48962F34" w14:textId="77777777" w:rsidR="00652282" w:rsidRPr="00BB20F8" w:rsidRDefault="00652282" w:rsidP="00652282">
            <w:pPr>
              <w:jc w:val="center"/>
              <w:rPr>
                <w:sz w:val="18"/>
                <w:szCs w:val="18"/>
                <w:lang w:eastAsia="bg-BG"/>
              </w:rPr>
            </w:pPr>
            <w:r w:rsidRPr="00BB20F8">
              <w:rPr>
                <w:sz w:val="18"/>
                <w:szCs w:val="18"/>
                <w:lang w:eastAsia="bg-BG"/>
              </w:rPr>
              <w:t>166</w:t>
            </w:r>
          </w:p>
        </w:tc>
        <w:tc>
          <w:tcPr>
            <w:tcW w:w="4370" w:type="dxa"/>
            <w:tcBorders>
              <w:top w:val="nil"/>
              <w:left w:val="nil"/>
              <w:bottom w:val="single" w:sz="4" w:space="0" w:color="auto"/>
              <w:right w:val="single" w:sz="4" w:space="0" w:color="auto"/>
            </w:tcBorders>
            <w:shd w:val="clear" w:color="auto" w:fill="auto"/>
            <w:vAlign w:val="center"/>
            <w:hideMark/>
          </w:tcPr>
          <w:p w14:paraId="449DB87B" w14:textId="77777777" w:rsidR="00652282" w:rsidRPr="00BB20F8" w:rsidRDefault="00652282" w:rsidP="00652282">
            <w:pPr>
              <w:jc w:val="left"/>
              <w:rPr>
                <w:sz w:val="18"/>
                <w:szCs w:val="18"/>
                <w:lang w:eastAsia="bg-BG"/>
              </w:rPr>
            </w:pPr>
            <w:r w:rsidRPr="00BB20F8">
              <w:rPr>
                <w:sz w:val="18"/>
                <w:szCs w:val="18"/>
                <w:lang w:eastAsia="bg-BG"/>
              </w:rPr>
              <w:t>КИ "Богой" 1,2- с.Орешене</w:t>
            </w:r>
          </w:p>
        </w:tc>
        <w:tc>
          <w:tcPr>
            <w:tcW w:w="3685" w:type="dxa"/>
            <w:tcBorders>
              <w:top w:val="nil"/>
              <w:left w:val="nil"/>
              <w:bottom w:val="single" w:sz="4" w:space="0" w:color="auto"/>
              <w:right w:val="single" w:sz="4" w:space="0" w:color="auto"/>
            </w:tcBorders>
            <w:shd w:val="clear" w:color="auto" w:fill="auto"/>
            <w:vAlign w:val="center"/>
            <w:hideMark/>
          </w:tcPr>
          <w:p w14:paraId="71BB114F" w14:textId="77777777" w:rsidR="00652282" w:rsidRPr="00BB20F8" w:rsidRDefault="00652282" w:rsidP="00652282">
            <w:pPr>
              <w:jc w:val="left"/>
              <w:rPr>
                <w:sz w:val="18"/>
                <w:szCs w:val="18"/>
                <w:lang w:eastAsia="bg-BG"/>
              </w:rPr>
            </w:pPr>
            <w:r w:rsidRPr="00BB20F8">
              <w:rPr>
                <w:sz w:val="18"/>
                <w:szCs w:val="18"/>
                <w:lang w:eastAsia="bg-BG"/>
              </w:rPr>
              <w:t>11511358 / 10-07-2020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3094009B" w14:textId="77777777" w:rsidR="00652282" w:rsidRPr="00BB20F8" w:rsidRDefault="00652282" w:rsidP="00652282">
            <w:pPr>
              <w:jc w:val="center"/>
              <w:rPr>
                <w:sz w:val="18"/>
                <w:szCs w:val="18"/>
                <w:lang w:eastAsia="bg-BG"/>
              </w:rPr>
            </w:pPr>
            <w:r w:rsidRPr="00BB20F8">
              <w:rPr>
                <w:sz w:val="18"/>
                <w:szCs w:val="18"/>
                <w:lang w:eastAsia="bg-BG"/>
              </w:rPr>
              <w:t>10.07.2025</w:t>
            </w:r>
          </w:p>
        </w:tc>
      </w:tr>
      <w:tr w:rsidR="00652282" w:rsidRPr="00652282" w14:paraId="694B55EA"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392ED4ED" w14:textId="77777777" w:rsidR="00652282" w:rsidRPr="00BB20F8" w:rsidRDefault="00652282" w:rsidP="00652282">
            <w:pPr>
              <w:jc w:val="center"/>
              <w:rPr>
                <w:sz w:val="18"/>
                <w:szCs w:val="18"/>
                <w:lang w:eastAsia="bg-BG"/>
              </w:rPr>
            </w:pPr>
            <w:r w:rsidRPr="00BB20F8">
              <w:rPr>
                <w:sz w:val="18"/>
                <w:szCs w:val="18"/>
                <w:lang w:eastAsia="bg-BG"/>
              </w:rPr>
              <w:t>167</w:t>
            </w:r>
          </w:p>
        </w:tc>
        <w:tc>
          <w:tcPr>
            <w:tcW w:w="4370" w:type="dxa"/>
            <w:tcBorders>
              <w:top w:val="nil"/>
              <w:left w:val="nil"/>
              <w:bottom w:val="single" w:sz="4" w:space="0" w:color="auto"/>
              <w:right w:val="single" w:sz="4" w:space="0" w:color="auto"/>
            </w:tcBorders>
            <w:shd w:val="clear" w:color="auto" w:fill="auto"/>
            <w:vAlign w:val="center"/>
            <w:hideMark/>
          </w:tcPr>
          <w:p w14:paraId="54AB6814" w14:textId="77777777" w:rsidR="00652282" w:rsidRPr="00BB20F8" w:rsidRDefault="00652282" w:rsidP="00652282">
            <w:pPr>
              <w:jc w:val="left"/>
              <w:rPr>
                <w:sz w:val="18"/>
                <w:szCs w:val="18"/>
                <w:lang w:eastAsia="bg-BG"/>
              </w:rPr>
            </w:pPr>
            <w:r w:rsidRPr="00BB20F8">
              <w:rPr>
                <w:sz w:val="18"/>
                <w:szCs w:val="18"/>
                <w:lang w:eastAsia="bg-BG"/>
              </w:rPr>
              <w:t>КИ "Голямата чешма" - с.Орешене</w:t>
            </w:r>
          </w:p>
        </w:tc>
        <w:tc>
          <w:tcPr>
            <w:tcW w:w="3685" w:type="dxa"/>
            <w:tcBorders>
              <w:top w:val="nil"/>
              <w:left w:val="nil"/>
              <w:bottom w:val="single" w:sz="4" w:space="0" w:color="auto"/>
              <w:right w:val="single" w:sz="4" w:space="0" w:color="auto"/>
            </w:tcBorders>
            <w:shd w:val="clear" w:color="auto" w:fill="auto"/>
            <w:vAlign w:val="center"/>
            <w:hideMark/>
          </w:tcPr>
          <w:p w14:paraId="4EC4BB41" w14:textId="77777777" w:rsidR="00652282" w:rsidRPr="00BB20F8" w:rsidRDefault="00652282" w:rsidP="00652282">
            <w:pPr>
              <w:jc w:val="left"/>
              <w:rPr>
                <w:sz w:val="18"/>
                <w:szCs w:val="18"/>
                <w:lang w:eastAsia="bg-BG"/>
              </w:rPr>
            </w:pPr>
            <w:r w:rsidRPr="00BB20F8">
              <w:rPr>
                <w:sz w:val="18"/>
                <w:szCs w:val="18"/>
                <w:lang w:eastAsia="bg-BG"/>
              </w:rPr>
              <w:t>11511346 / 19-02-2020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6C508D58" w14:textId="77777777" w:rsidR="00652282" w:rsidRPr="00BB20F8" w:rsidRDefault="00652282" w:rsidP="00652282">
            <w:pPr>
              <w:jc w:val="center"/>
              <w:rPr>
                <w:sz w:val="18"/>
                <w:szCs w:val="18"/>
                <w:lang w:eastAsia="bg-BG"/>
              </w:rPr>
            </w:pPr>
            <w:r w:rsidRPr="00BB20F8">
              <w:rPr>
                <w:sz w:val="18"/>
                <w:szCs w:val="18"/>
                <w:lang w:eastAsia="bg-BG"/>
              </w:rPr>
              <w:t>19.02.2025</w:t>
            </w:r>
          </w:p>
        </w:tc>
      </w:tr>
      <w:tr w:rsidR="00652282" w:rsidRPr="00652282" w14:paraId="3FE92686" w14:textId="77777777" w:rsidTr="00064B4C">
        <w:trPr>
          <w:trHeight w:val="300"/>
        </w:trPr>
        <w:tc>
          <w:tcPr>
            <w:tcW w:w="440" w:type="dxa"/>
            <w:tcBorders>
              <w:top w:val="nil"/>
              <w:left w:val="single" w:sz="8" w:space="0" w:color="auto"/>
              <w:bottom w:val="single" w:sz="4" w:space="0" w:color="auto"/>
              <w:right w:val="single" w:sz="4" w:space="0" w:color="auto"/>
            </w:tcBorders>
            <w:shd w:val="clear" w:color="auto" w:fill="auto"/>
            <w:vAlign w:val="center"/>
            <w:hideMark/>
          </w:tcPr>
          <w:p w14:paraId="0A2BD00C" w14:textId="77777777" w:rsidR="00652282" w:rsidRPr="00BB20F8" w:rsidRDefault="00652282" w:rsidP="00652282">
            <w:pPr>
              <w:jc w:val="center"/>
              <w:rPr>
                <w:sz w:val="18"/>
                <w:szCs w:val="18"/>
                <w:lang w:eastAsia="bg-BG"/>
              </w:rPr>
            </w:pPr>
            <w:r w:rsidRPr="00BB20F8">
              <w:rPr>
                <w:sz w:val="18"/>
                <w:szCs w:val="18"/>
                <w:lang w:eastAsia="bg-BG"/>
              </w:rPr>
              <w:t>168</w:t>
            </w:r>
          </w:p>
        </w:tc>
        <w:tc>
          <w:tcPr>
            <w:tcW w:w="4370" w:type="dxa"/>
            <w:tcBorders>
              <w:top w:val="nil"/>
              <w:left w:val="nil"/>
              <w:bottom w:val="single" w:sz="4" w:space="0" w:color="auto"/>
              <w:right w:val="single" w:sz="4" w:space="0" w:color="auto"/>
            </w:tcBorders>
            <w:shd w:val="clear" w:color="auto" w:fill="auto"/>
            <w:vAlign w:val="center"/>
            <w:hideMark/>
          </w:tcPr>
          <w:p w14:paraId="4DD90E43" w14:textId="77777777" w:rsidR="00652282" w:rsidRPr="00BB20F8" w:rsidRDefault="00652282" w:rsidP="00652282">
            <w:pPr>
              <w:jc w:val="left"/>
              <w:rPr>
                <w:sz w:val="18"/>
                <w:szCs w:val="18"/>
                <w:lang w:eastAsia="bg-BG"/>
              </w:rPr>
            </w:pPr>
            <w:r w:rsidRPr="00BB20F8">
              <w:rPr>
                <w:sz w:val="18"/>
                <w:szCs w:val="18"/>
                <w:lang w:eastAsia="bg-BG"/>
              </w:rPr>
              <w:t>КИ "Еленишки дол" - Прелок - гр.Ябланица</w:t>
            </w:r>
          </w:p>
        </w:tc>
        <w:tc>
          <w:tcPr>
            <w:tcW w:w="3685" w:type="dxa"/>
            <w:tcBorders>
              <w:top w:val="nil"/>
              <w:left w:val="nil"/>
              <w:bottom w:val="single" w:sz="4" w:space="0" w:color="auto"/>
              <w:right w:val="single" w:sz="4" w:space="0" w:color="auto"/>
            </w:tcBorders>
            <w:shd w:val="clear" w:color="auto" w:fill="auto"/>
            <w:vAlign w:val="center"/>
            <w:hideMark/>
          </w:tcPr>
          <w:p w14:paraId="1B04F922" w14:textId="77777777" w:rsidR="00652282" w:rsidRPr="00BB20F8" w:rsidRDefault="00652282" w:rsidP="00652282">
            <w:pPr>
              <w:jc w:val="left"/>
              <w:rPr>
                <w:sz w:val="18"/>
                <w:szCs w:val="18"/>
                <w:lang w:eastAsia="bg-BG"/>
              </w:rPr>
            </w:pPr>
            <w:r w:rsidRPr="00BB20F8">
              <w:rPr>
                <w:sz w:val="18"/>
                <w:szCs w:val="18"/>
                <w:lang w:eastAsia="bg-BG"/>
              </w:rPr>
              <w:t>321 / 22-05-2001 г. - В и К АД гр.Ловеч</w:t>
            </w:r>
          </w:p>
        </w:tc>
        <w:tc>
          <w:tcPr>
            <w:tcW w:w="1145" w:type="dxa"/>
            <w:tcBorders>
              <w:top w:val="nil"/>
              <w:left w:val="nil"/>
              <w:bottom w:val="single" w:sz="4" w:space="0" w:color="auto"/>
              <w:right w:val="single" w:sz="4" w:space="0" w:color="auto"/>
            </w:tcBorders>
            <w:shd w:val="clear" w:color="auto" w:fill="auto"/>
            <w:vAlign w:val="center"/>
            <w:hideMark/>
          </w:tcPr>
          <w:p w14:paraId="28D64A32" w14:textId="77777777" w:rsidR="00652282" w:rsidRPr="00BB20F8" w:rsidRDefault="00652282" w:rsidP="00652282">
            <w:pPr>
              <w:jc w:val="center"/>
              <w:rPr>
                <w:sz w:val="18"/>
                <w:szCs w:val="18"/>
                <w:lang w:eastAsia="bg-BG"/>
              </w:rPr>
            </w:pPr>
            <w:r w:rsidRPr="00BB20F8">
              <w:rPr>
                <w:sz w:val="18"/>
                <w:szCs w:val="18"/>
                <w:lang w:eastAsia="bg-BG"/>
              </w:rPr>
              <w:t>31.12.2004</w:t>
            </w:r>
          </w:p>
        </w:tc>
      </w:tr>
    </w:tbl>
    <w:p w14:paraId="63B014BA" w14:textId="1DE5D198" w:rsidR="00652282" w:rsidRDefault="00652282" w:rsidP="002F44BB"/>
    <w:p w14:paraId="4CF91AF7" w14:textId="77777777" w:rsidR="00BB20F8" w:rsidRDefault="00BB20F8" w:rsidP="00652282">
      <w:pPr>
        <w:autoSpaceDE w:val="0"/>
        <w:autoSpaceDN w:val="0"/>
        <w:adjustRightInd w:val="0"/>
        <w:spacing w:before="60"/>
        <w:ind w:firstLine="720"/>
        <w:rPr>
          <w:color w:val="000000"/>
          <w:sz w:val="24"/>
          <w:szCs w:val="24"/>
          <w:lang w:eastAsia="bg-BG"/>
        </w:rPr>
      </w:pPr>
    </w:p>
    <w:p w14:paraId="21CC9A97" w14:textId="77777777" w:rsidR="00BB20F8" w:rsidRDefault="00BB20F8" w:rsidP="00652282">
      <w:pPr>
        <w:autoSpaceDE w:val="0"/>
        <w:autoSpaceDN w:val="0"/>
        <w:adjustRightInd w:val="0"/>
        <w:spacing w:before="60"/>
        <w:ind w:firstLine="720"/>
        <w:rPr>
          <w:color w:val="000000"/>
          <w:sz w:val="24"/>
          <w:szCs w:val="24"/>
          <w:lang w:eastAsia="bg-BG"/>
        </w:rPr>
      </w:pPr>
    </w:p>
    <w:p w14:paraId="503932DD" w14:textId="0B8C5604" w:rsidR="00652282" w:rsidRPr="00652282" w:rsidRDefault="00652282" w:rsidP="00652282">
      <w:pPr>
        <w:autoSpaceDE w:val="0"/>
        <w:autoSpaceDN w:val="0"/>
        <w:adjustRightInd w:val="0"/>
        <w:spacing w:before="60"/>
        <w:ind w:firstLine="720"/>
        <w:rPr>
          <w:color w:val="000000"/>
          <w:sz w:val="24"/>
          <w:szCs w:val="24"/>
          <w:lang w:eastAsia="bg-BG"/>
        </w:rPr>
      </w:pPr>
      <w:r w:rsidRPr="00652282">
        <w:rPr>
          <w:color w:val="000000"/>
          <w:sz w:val="24"/>
          <w:szCs w:val="24"/>
          <w:lang w:eastAsia="bg-BG"/>
        </w:rPr>
        <w:lastRenderedPageBreak/>
        <w:t>В ход е процедура по получаване на разрешително за още 9 бр. водоизточници:</w:t>
      </w:r>
    </w:p>
    <w:p w14:paraId="3D6135FB" w14:textId="77777777" w:rsidR="00652282" w:rsidRPr="00652282" w:rsidRDefault="00652282" w:rsidP="00652282">
      <w:pPr>
        <w:autoSpaceDE w:val="0"/>
        <w:autoSpaceDN w:val="0"/>
        <w:adjustRightInd w:val="0"/>
        <w:jc w:val="left"/>
        <w:rPr>
          <w:color w:val="000000"/>
          <w:sz w:val="24"/>
          <w:szCs w:val="24"/>
          <w:highlight w:val="yellow"/>
          <w:lang w:eastAsia="bg-BG"/>
        </w:rPr>
      </w:pPr>
    </w:p>
    <w:tbl>
      <w:tblPr>
        <w:tblW w:w="7792" w:type="dxa"/>
        <w:tblCellMar>
          <w:left w:w="70" w:type="dxa"/>
          <w:right w:w="70" w:type="dxa"/>
        </w:tblCellMar>
        <w:tblLook w:val="04A0" w:firstRow="1" w:lastRow="0" w:firstColumn="1" w:lastColumn="0" w:noHBand="0" w:noVBand="1"/>
      </w:tblPr>
      <w:tblGrid>
        <w:gridCol w:w="341"/>
        <w:gridCol w:w="2631"/>
        <w:gridCol w:w="1405"/>
        <w:gridCol w:w="1379"/>
        <w:gridCol w:w="2036"/>
      </w:tblGrid>
      <w:tr w:rsidR="00652282" w:rsidRPr="00652282" w14:paraId="276D9011" w14:textId="77777777" w:rsidTr="00064B4C">
        <w:trPr>
          <w:trHeight w:val="780"/>
        </w:trPr>
        <w:tc>
          <w:tcPr>
            <w:tcW w:w="341"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5560B506" w14:textId="77777777" w:rsidR="00652282" w:rsidRPr="00652282" w:rsidRDefault="00652282" w:rsidP="00652282">
            <w:pPr>
              <w:jc w:val="center"/>
              <w:rPr>
                <w:b/>
                <w:bCs/>
                <w:sz w:val="20"/>
                <w:lang w:eastAsia="bg-BG"/>
              </w:rPr>
            </w:pPr>
            <w:r w:rsidRPr="00652282">
              <w:rPr>
                <w:b/>
                <w:bCs/>
                <w:sz w:val="20"/>
                <w:lang w:eastAsia="bg-BG"/>
              </w:rPr>
              <w:t>№</w:t>
            </w:r>
          </w:p>
        </w:tc>
        <w:tc>
          <w:tcPr>
            <w:tcW w:w="2631" w:type="dxa"/>
            <w:tcBorders>
              <w:top w:val="single" w:sz="4" w:space="0" w:color="auto"/>
              <w:left w:val="nil"/>
              <w:bottom w:val="double" w:sz="6" w:space="0" w:color="auto"/>
              <w:right w:val="single" w:sz="4" w:space="0" w:color="auto"/>
            </w:tcBorders>
            <w:shd w:val="clear" w:color="auto" w:fill="auto"/>
            <w:vAlign w:val="center"/>
            <w:hideMark/>
          </w:tcPr>
          <w:p w14:paraId="7A0D9505" w14:textId="77777777" w:rsidR="00652282" w:rsidRPr="00652282" w:rsidRDefault="00652282" w:rsidP="00652282">
            <w:pPr>
              <w:jc w:val="center"/>
              <w:rPr>
                <w:b/>
                <w:bCs/>
                <w:sz w:val="20"/>
                <w:lang w:eastAsia="bg-BG"/>
              </w:rPr>
            </w:pPr>
            <w:r w:rsidRPr="00652282">
              <w:rPr>
                <w:b/>
                <w:bCs/>
                <w:sz w:val="20"/>
                <w:lang w:eastAsia="bg-BG"/>
              </w:rPr>
              <w:t>Наименование на водоизточника</w:t>
            </w:r>
          </w:p>
        </w:tc>
        <w:tc>
          <w:tcPr>
            <w:tcW w:w="1405" w:type="dxa"/>
            <w:tcBorders>
              <w:top w:val="single" w:sz="4" w:space="0" w:color="auto"/>
              <w:left w:val="nil"/>
              <w:bottom w:val="double" w:sz="6" w:space="0" w:color="auto"/>
              <w:right w:val="single" w:sz="4" w:space="0" w:color="auto"/>
            </w:tcBorders>
            <w:shd w:val="clear" w:color="auto" w:fill="auto"/>
            <w:vAlign w:val="center"/>
            <w:hideMark/>
          </w:tcPr>
          <w:p w14:paraId="761AEBF5" w14:textId="77777777" w:rsidR="00652282" w:rsidRPr="00652282" w:rsidRDefault="00652282" w:rsidP="00652282">
            <w:pPr>
              <w:jc w:val="center"/>
              <w:rPr>
                <w:b/>
                <w:bCs/>
                <w:sz w:val="20"/>
                <w:lang w:eastAsia="bg-BG"/>
              </w:rPr>
            </w:pPr>
            <w:r w:rsidRPr="00652282">
              <w:rPr>
                <w:b/>
                <w:bCs/>
                <w:sz w:val="20"/>
                <w:lang w:eastAsia="bg-BG"/>
              </w:rPr>
              <w:t>Населено място</w:t>
            </w:r>
          </w:p>
        </w:tc>
        <w:tc>
          <w:tcPr>
            <w:tcW w:w="1379" w:type="dxa"/>
            <w:tcBorders>
              <w:top w:val="single" w:sz="4" w:space="0" w:color="auto"/>
              <w:left w:val="nil"/>
              <w:bottom w:val="double" w:sz="6" w:space="0" w:color="auto"/>
              <w:right w:val="single" w:sz="4" w:space="0" w:color="auto"/>
            </w:tcBorders>
            <w:shd w:val="clear" w:color="auto" w:fill="auto"/>
            <w:vAlign w:val="center"/>
            <w:hideMark/>
          </w:tcPr>
          <w:p w14:paraId="01DAFBB0" w14:textId="77777777" w:rsidR="00652282" w:rsidRPr="00652282" w:rsidRDefault="00652282" w:rsidP="00652282">
            <w:pPr>
              <w:jc w:val="center"/>
              <w:rPr>
                <w:b/>
                <w:bCs/>
                <w:sz w:val="20"/>
                <w:lang w:eastAsia="bg-BG"/>
              </w:rPr>
            </w:pPr>
            <w:r w:rsidRPr="00652282">
              <w:rPr>
                <w:b/>
                <w:bCs/>
                <w:sz w:val="20"/>
                <w:lang w:eastAsia="bg-BG"/>
              </w:rPr>
              <w:t>Община</w:t>
            </w:r>
          </w:p>
        </w:tc>
        <w:tc>
          <w:tcPr>
            <w:tcW w:w="2036" w:type="dxa"/>
            <w:tcBorders>
              <w:top w:val="single" w:sz="4" w:space="0" w:color="auto"/>
              <w:left w:val="nil"/>
              <w:bottom w:val="double" w:sz="6" w:space="0" w:color="auto"/>
              <w:right w:val="single" w:sz="4" w:space="0" w:color="auto"/>
            </w:tcBorders>
            <w:shd w:val="clear" w:color="auto" w:fill="auto"/>
            <w:vAlign w:val="center"/>
            <w:hideMark/>
          </w:tcPr>
          <w:p w14:paraId="48F62EC8" w14:textId="77777777" w:rsidR="00652282" w:rsidRPr="00652282" w:rsidRDefault="00652282" w:rsidP="00652282">
            <w:pPr>
              <w:jc w:val="center"/>
              <w:rPr>
                <w:b/>
                <w:bCs/>
                <w:sz w:val="20"/>
                <w:lang w:eastAsia="bg-BG"/>
              </w:rPr>
            </w:pPr>
            <w:r w:rsidRPr="00652282">
              <w:rPr>
                <w:b/>
                <w:bCs/>
                <w:sz w:val="20"/>
                <w:lang w:eastAsia="bg-BG"/>
              </w:rPr>
              <w:t>Населени места, които се водоснабдяват</w:t>
            </w:r>
          </w:p>
        </w:tc>
      </w:tr>
      <w:tr w:rsidR="00652282" w:rsidRPr="00652282" w14:paraId="04399888" w14:textId="77777777" w:rsidTr="00064B4C">
        <w:trPr>
          <w:trHeight w:val="285"/>
        </w:trPr>
        <w:tc>
          <w:tcPr>
            <w:tcW w:w="3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ABC0" w14:textId="77777777" w:rsidR="00652282" w:rsidRPr="00652282" w:rsidRDefault="00652282" w:rsidP="00652282">
            <w:pPr>
              <w:jc w:val="center"/>
              <w:rPr>
                <w:sz w:val="20"/>
                <w:lang w:eastAsia="bg-BG"/>
              </w:rPr>
            </w:pPr>
            <w:r w:rsidRPr="00652282">
              <w:rPr>
                <w:sz w:val="20"/>
                <w:lang w:eastAsia="bg-BG"/>
              </w:rPr>
              <w:t>1</w:t>
            </w:r>
          </w:p>
        </w:tc>
        <w:tc>
          <w:tcPr>
            <w:tcW w:w="2631" w:type="dxa"/>
            <w:tcBorders>
              <w:top w:val="single" w:sz="4" w:space="0" w:color="auto"/>
              <w:left w:val="nil"/>
              <w:bottom w:val="single" w:sz="4" w:space="0" w:color="auto"/>
              <w:right w:val="single" w:sz="4" w:space="0" w:color="auto"/>
            </w:tcBorders>
            <w:shd w:val="clear" w:color="auto" w:fill="auto"/>
            <w:vAlign w:val="center"/>
            <w:hideMark/>
          </w:tcPr>
          <w:p w14:paraId="7F95BAD7" w14:textId="77777777" w:rsidR="00652282" w:rsidRPr="00652282" w:rsidRDefault="00652282" w:rsidP="00652282">
            <w:pPr>
              <w:jc w:val="left"/>
              <w:rPr>
                <w:sz w:val="20"/>
                <w:lang w:eastAsia="bg-BG"/>
              </w:rPr>
            </w:pPr>
            <w:r w:rsidRPr="00652282">
              <w:rPr>
                <w:sz w:val="20"/>
                <w:lang w:eastAsia="bg-BG"/>
              </w:rPr>
              <w:t>Д "Каваците"</w:t>
            </w:r>
          </w:p>
        </w:tc>
        <w:tc>
          <w:tcPr>
            <w:tcW w:w="1405" w:type="dxa"/>
            <w:tcBorders>
              <w:top w:val="single" w:sz="4" w:space="0" w:color="auto"/>
              <w:left w:val="nil"/>
              <w:bottom w:val="nil"/>
              <w:right w:val="single" w:sz="4" w:space="0" w:color="auto"/>
            </w:tcBorders>
            <w:shd w:val="clear" w:color="auto" w:fill="auto"/>
            <w:vAlign w:val="center"/>
            <w:hideMark/>
          </w:tcPr>
          <w:p w14:paraId="2E2DBEFF" w14:textId="77777777" w:rsidR="00652282" w:rsidRPr="00652282" w:rsidRDefault="00652282" w:rsidP="00652282">
            <w:pPr>
              <w:jc w:val="left"/>
              <w:rPr>
                <w:sz w:val="20"/>
                <w:lang w:eastAsia="bg-BG"/>
              </w:rPr>
            </w:pPr>
            <w:r w:rsidRPr="00652282">
              <w:rPr>
                <w:sz w:val="20"/>
                <w:lang w:eastAsia="bg-BG"/>
              </w:rPr>
              <w:t>с.Горан</w:t>
            </w:r>
          </w:p>
        </w:tc>
        <w:tc>
          <w:tcPr>
            <w:tcW w:w="1379" w:type="dxa"/>
            <w:tcBorders>
              <w:top w:val="single" w:sz="4" w:space="0" w:color="auto"/>
              <w:left w:val="nil"/>
              <w:bottom w:val="single" w:sz="4" w:space="0" w:color="auto"/>
              <w:right w:val="single" w:sz="4" w:space="0" w:color="auto"/>
            </w:tcBorders>
            <w:shd w:val="clear" w:color="auto" w:fill="auto"/>
            <w:vAlign w:val="center"/>
            <w:hideMark/>
          </w:tcPr>
          <w:p w14:paraId="2C04FDE7"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single" w:sz="4" w:space="0" w:color="auto"/>
              <w:right w:val="single" w:sz="4" w:space="0" w:color="auto"/>
            </w:tcBorders>
            <w:shd w:val="clear" w:color="auto" w:fill="auto"/>
            <w:vAlign w:val="center"/>
            <w:hideMark/>
          </w:tcPr>
          <w:p w14:paraId="568D4269" w14:textId="77777777" w:rsidR="00652282" w:rsidRPr="00652282" w:rsidRDefault="00652282" w:rsidP="00652282">
            <w:pPr>
              <w:jc w:val="left"/>
              <w:rPr>
                <w:sz w:val="20"/>
                <w:lang w:eastAsia="bg-BG"/>
              </w:rPr>
            </w:pPr>
            <w:r w:rsidRPr="00652282">
              <w:rPr>
                <w:sz w:val="20"/>
                <w:lang w:eastAsia="bg-BG"/>
              </w:rPr>
              <w:t>с.Горан</w:t>
            </w:r>
          </w:p>
        </w:tc>
      </w:tr>
      <w:tr w:rsidR="00652282" w:rsidRPr="00652282" w14:paraId="4798697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309D397A" w14:textId="77777777" w:rsidR="00652282" w:rsidRPr="00652282" w:rsidRDefault="00652282" w:rsidP="00652282">
            <w:pPr>
              <w:jc w:val="center"/>
              <w:rPr>
                <w:sz w:val="20"/>
                <w:lang w:eastAsia="bg-BG"/>
              </w:rPr>
            </w:pPr>
            <w:r w:rsidRPr="00652282">
              <w:rPr>
                <w:sz w:val="20"/>
                <w:lang w:eastAsia="bg-BG"/>
              </w:rPr>
              <w:t>2</w:t>
            </w:r>
          </w:p>
        </w:tc>
        <w:tc>
          <w:tcPr>
            <w:tcW w:w="2631" w:type="dxa"/>
            <w:tcBorders>
              <w:top w:val="nil"/>
              <w:left w:val="nil"/>
              <w:bottom w:val="single" w:sz="4" w:space="0" w:color="auto"/>
              <w:right w:val="single" w:sz="4" w:space="0" w:color="auto"/>
            </w:tcBorders>
            <w:shd w:val="clear" w:color="auto" w:fill="auto"/>
            <w:noWrap/>
            <w:vAlign w:val="center"/>
            <w:hideMark/>
          </w:tcPr>
          <w:p w14:paraId="1AB2CD45" w14:textId="77777777" w:rsidR="00652282" w:rsidRPr="00652282" w:rsidRDefault="00652282" w:rsidP="00652282">
            <w:pPr>
              <w:jc w:val="left"/>
              <w:rPr>
                <w:sz w:val="20"/>
                <w:lang w:eastAsia="bg-BG"/>
              </w:rPr>
            </w:pPr>
            <w:r w:rsidRPr="00652282">
              <w:rPr>
                <w:sz w:val="20"/>
                <w:lang w:eastAsia="bg-BG"/>
              </w:rPr>
              <w:t>Д "Татарска чешма" 1</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14:paraId="5879A2A3" w14:textId="77777777" w:rsidR="00652282" w:rsidRPr="00652282" w:rsidRDefault="00652282" w:rsidP="00652282">
            <w:pPr>
              <w:jc w:val="left"/>
              <w:rPr>
                <w:sz w:val="20"/>
                <w:lang w:eastAsia="bg-BG"/>
              </w:rPr>
            </w:pPr>
            <w:r w:rsidRPr="00652282">
              <w:rPr>
                <w:sz w:val="20"/>
                <w:lang w:eastAsia="bg-BG"/>
              </w:rPr>
              <w:t>с.Горан</w:t>
            </w:r>
          </w:p>
        </w:tc>
        <w:tc>
          <w:tcPr>
            <w:tcW w:w="1379" w:type="dxa"/>
            <w:tcBorders>
              <w:top w:val="nil"/>
              <w:left w:val="nil"/>
              <w:bottom w:val="single" w:sz="4" w:space="0" w:color="auto"/>
              <w:right w:val="single" w:sz="4" w:space="0" w:color="auto"/>
            </w:tcBorders>
            <w:shd w:val="clear" w:color="auto" w:fill="auto"/>
            <w:vAlign w:val="center"/>
            <w:hideMark/>
          </w:tcPr>
          <w:p w14:paraId="4D61277F"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nil"/>
              <w:left w:val="nil"/>
              <w:bottom w:val="nil"/>
              <w:right w:val="single" w:sz="4" w:space="0" w:color="auto"/>
            </w:tcBorders>
            <w:shd w:val="clear" w:color="auto" w:fill="auto"/>
            <w:vAlign w:val="center"/>
            <w:hideMark/>
          </w:tcPr>
          <w:p w14:paraId="23351CA3" w14:textId="77777777" w:rsidR="00652282" w:rsidRPr="00652282" w:rsidRDefault="00652282" w:rsidP="00652282">
            <w:pPr>
              <w:jc w:val="left"/>
              <w:rPr>
                <w:sz w:val="20"/>
                <w:lang w:eastAsia="bg-BG"/>
              </w:rPr>
            </w:pPr>
            <w:r w:rsidRPr="00652282">
              <w:rPr>
                <w:sz w:val="20"/>
                <w:lang w:eastAsia="bg-BG"/>
              </w:rPr>
              <w:t>с.Горан</w:t>
            </w:r>
          </w:p>
        </w:tc>
      </w:tr>
      <w:tr w:rsidR="00652282" w:rsidRPr="00652282" w14:paraId="6B1790D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3D12C250" w14:textId="77777777" w:rsidR="00652282" w:rsidRPr="00652282" w:rsidRDefault="00652282" w:rsidP="00652282">
            <w:pPr>
              <w:jc w:val="center"/>
              <w:rPr>
                <w:sz w:val="20"/>
                <w:lang w:eastAsia="bg-BG"/>
              </w:rPr>
            </w:pPr>
            <w:r w:rsidRPr="00652282">
              <w:rPr>
                <w:sz w:val="20"/>
                <w:lang w:eastAsia="bg-BG"/>
              </w:rPr>
              <w:t>3</w:t>
            </w:r>
          </w:p>
        </w:tc>
        <w:tc>
          <w:tcPr>
            <w:tcW w:w="2631" w:type="dxa"/>
            <w:tcBorders>
              <w:top w:val="nil"/>
              <w:left w:val="nil"/>
              <w:bottom w:val="single" w:sz="4" w:space="0" w:color="auto"/>
              <w:right w:val="single" w:sz="4" w:space="0" w:color="auto"/>
            </w:tcBorders>
            <w:shd w:val="clear" w:color="auto" w:fill="auto"/>
            <w:noWrap/>
            <w:vAlign w:val="center"/>
            <w:hideMark/>
          </w:tcPr>
          <w:p w14:paraId="13B546DD" w14:textId="77777777" w:rsidR="00652282" w:rsidRPr="00652282" w:rsidRDefault="00652282" w:rsidP="00652282">
            <w:pPr>
              <w:jc w:val="left"/>
              <w:rPr>
                <w:sz w:val="20"/>
                <w:lang w:eastAsia="bg-BG"/>
              </w:rPr>
            </w:pPr>
            <w:r w:rsidRPr="00652282">
              <w:rPr>
                <w:sz w:val="20"/>
                <w:lang w:eastAsia="bg-BG"/>
              </w:rPr>
              <w:t>Д "Татарска чешма" 2</w:t>
            </w:r>
          </w:p>
        </w:tc>
        <w:tc>
          <w:tcPr>
            <w:tcW w:w="1405" w:type="dxa"/>
            <w:tcBorders>
              <w:top w:val="nil"/>
              <w:left w:val="nil"/>
              <w:bottom w:val="single" w:sz="4" w:space="0" w:color="auto"/>
              <w:right w:val="single" w:sz="4" w:space="0" w:color="auto"/>
            </w:tcBorders>
            <w:shd w:val="clear" w:color="auto" w:fill="auto"/>
            <w:vAlign w:val="center"/>
            <w:hideMark/>
          </w:tcPr>
          <w:p w14:paraId="2C6C50EC" w14:textId="77777777" w:rsidR="00652282" w:rsidRPr="00652282" w:rsidRDefault="00652282" w:rsidP="00652282">
            <w:pPr>
              <w:jc w:val="left"/>
              <w:rPr>
                <w:sz w:val="20"/>
                <w:lang w:eastAsia="bg-BG"/>
              </w:rPr>
            </w:pPr>
            <w:r w:rsidRPr="00652282">
              <w:rPr>
                <w:sz w:val="20"/>
                <w:lang w:eastAsia="bg-BG"/>
              </w:rPr>
              <w:t>с.Горан</w:t>
            </w:r>
          </w:p>
        </w:tc>
        <w:tc>
          <w:tcPr>
            <w:tcW w:w="1379" w:type="dxa"/>
            <w:tcBorders>
              <w:top w:val="nil"/>
              <w:left w:val="nil"/>
              <w:bottom w:val="single" w:sz="4" w:space="0" w:color="auto"/>
              <w:right w:val="single" w:sz="4" w:space="0" w:color="auto"/>
            </w:tcBorders>
            <w:shd w:val="clear" w:color="auto" w:fill="auto"/>
            <w:vAlign w:val="center"/>
            <w:hideMark/>
          </w:tcPr>
          <w:p w14:paraId="52692FE5"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285F4CF1" w14:textId="77777777" w:rsidR="00652282" w:rsidRPr="00652282" w:rsidRDefault="00652282" w:rsidP="00652282">
            <w:pPr>
              <w:jc w:val="left"/>
              <w:rPr>
                <w:sz w:val="20"/>
                <w:lang w:eastAsia="bg-BG"/>
              </w:rPr>
            </w:pPr>
            <w:r w:rsidRPr="00652282">
              <w:rPr>
                <w:sz w:val="20"/>
                <w:lang w:eastAsia="bg-BG"/>
              </w:rPr>
              <w:t>с.Горан</w:t>
            </w:r>
          </w:p>
        </w:tc>
      </w:tr>
      <w:tr w:rsidR="00652282" w:rsidRPr="00652282" w14:paraId="71852431"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021C7967" w14:textId="77777777" w:rsidR="00652282" w:rsidRPr="00652282" w:rsidRDefault="00652282" w:rsidP="00652282">
            <w:pPr>
              <w:jc w:val="center"/>
              <w:rPr>
                <w:sz w:val="20"/>
                <w:lang w:eastAsia="bg-BG"/>
              </w:rPr>
            </w:pPr>
            <w:r w:rsidRPr="00652282">
              <w:rPr>
                <w:sz w:val="20"/>
                <w:lang w:eastAsia="bg-BG"/>
              </w:rPr>
              <w:t>4</w:t>
            </w:r>
          </w:p>
        </w:tc>
        <w:tc>
          <w:tcPr>
            <w:tcW w:w="2631" w:type="dxa"/>
            <w:tcBorders>
              <w:top w:val="nil"/>
              <w:left w:val="nil"/>
              <w:bottom w:val="single" w:sz="4" w:space="0" w:color="auto"/>
              <w:right w:val="single" w:sz="4" w:space="0" w:color="auto"/>
            </w:tcBorders>
            <w:shd w:val="clear" w:color="auto" w:fill="auto"/>
            <w:noWrap/>
            <w:vAlign w:val="center"/>
            <w:hideMark/>
          </w:tcPr>
          <w:p w14:paraId="196A0A1C" w14:textId="77777777" w:rsidR="00652282" w:rsidRPr="00652282" w:rsidRDefault="00652282" w:rsidP="00652282">
            <w:pPr>
              <w:jc w:val="left"/>
              <w:rPr>
                <w:sz w:val="20"/>
                <w:lang w:eastAsia="bg-BG"/>
              </w:rPr>
            </w:pPr>
            <w:r w:rsidRPr="00652282">
              <w:rPr>
                <w:sz w:val="20"/>
                <w:lang w:eastAsia="bg-BG"/>
              </w:rPr>
              <w:t>КИ "Извора"</w:t>
            </w:r>
          </w:p>
        </w:tc>
        <w:tc>
          <w:tcPr>
            <w:tcW w:w="1405" w:type="dxa"/>
            <w:tcBorders>
              <w:top w:val="nil"/>
              <w:left w:val="nil"/>
              <w:bottom w:val="single" w:sz="4" w:space="0" w:color="auto"/>
              <w:right w:val="single" w:sz="4" w:space="0" w:color="auto"/>
            </w:tcBorders>
            <w:shd w:val="clear" w:color="auto" w:fill="auto"/>
            <w:vAlign w:val="center"/>
            <w:hideMark/>
          </w:tcPr>
          <w:p w14:paraId="141295AA" w14:textId="77777777" w:rsidR="00652282" w:rsidRPr="00652282" w:rsidRDefault="00652282" w:rsidP="00652282">
            <w:pPr>
              <w:jc w:val="left"/>
              <w:rPr>
                <w:sz w:val="20"/>
                <w:lang w:eastAsia="bg-BG"/>
              </w:rPr>
            </w:pPr>
            <w:r w:rsidRPr="00652282">
              <w:rPr>
                <w:sz w:val="20"/>
                <w:lang w:eastAsia="bg-BG"/>
              </w:rPr>
              <w:t>с.Малиново</w:t>
            </w:r>
          </w:p>
        </w:tc>
        <w:tc>
          <w:tcPr>
            <w:tcW w:w="1379" w:type="dxa"/>
            <w:tcBorders>
              <w:top w:val="nil"/>
              <w:left w:val="nil"/>
              <w:bottom w:val="single" w:sz="4" w:space="0" w:color="auto"/>
              <w:right w:val="single" w:sz="4" w:space="0" w:color="auto"/>
            </w:tcBorders>
            <w:shd w:val="clear" w:color="auto" w:fill="auto"/>
            <w:vAlign w:val="center"/>
            <w:hideMark/>
          </w:tcPr>
          <w:p w14:paraId="28045BCC"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4A426E0F" w14:textId="77777777" w:rsidR="00652282" w:rsidRPr="00652282" w:rsidRDefault="00652282" w:rsidP="00652282">
            <w:pPr>
              <w:jc w:val="left"/>
              <w:rPr>
                <w:sz w:val="20"/>
                <w:lang w:eastAsia="bg-BG"/>
              </w:rPr>
            </w:pPr>
            <w:r w:rsidRPr="00652282">
              <w:rPr>
                <w:sz w:val="20"/>
                <w:lang w:eastAsia="bg-BG"/>
              </w:rPr>
              <w:t>с.Малиново</w:t>
            </w:r>
          </w:p>
        </w:tc>
      </w:tr>
      <w:tr w:rsidR="00652282" w:rsidRPr="00652282" w14:paraId="71EDE915"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noWrap/>
            <w:vAlign w:val="center"/>
            <w:hideMark/>
          </w:tcPr>
          <w:p w14:paraId="1BCA577A" w14:textId="77777777" w:rsidR="00652282" w:rsidRPr="00652282" w:rsidRDefault="00652282" w:rsidP="00652282">
            <w:pPr>
              <w:jc w:val="center"/>
              <w:rPr>
                <w:sz w:val="20"/>
                <w:lang w:eastAsia="bg-BG"/>
              </w:rPr>
            </w:pPr>
            <w:r w:rsidRPr="00652282">
              <w:rPr>
                <w:sz w:val="20"/>
                <w:lang w:eastAsia="bg-BG"/>
              </w:rPr>
              <w:t>5</w:t>
            </w:r>
          </w:p>
        </w:tc>
        <w:tc>
          <w:tcPr>
            <w:tcW w:w="2631" w:type="dxa"/>
            <w:tcBorders>
              <w:top w:val="nil"/>
              <w:left w:val="nil"/>
              <w:bottom w:val="single" w:sz="4" w:space="0" w:color="auto"/>
              <w:right w:val="single" w:sz="4" w:space="0" w:color="auto"/>
            </w:tcBorders>
            <w:shd w:val="clear" w:color="auto" w:fill="auto"/>
            <w:noWrap/>
            <w:vAlign w:val="center"/>
            <w:hideMark/>
          </w:tcPr>
          <w:p w14:paraId="3C8A978C" w14:textId="77777777" w:rsidR="00652282" w:rsidRPr="00652282" w:rsidRDefault="00652282" w:rsidP="00652282">
            <w:pPr>
              <w:jc w:val="left"/>
              <w:rPr>
                <w:sz w:val="20"/>
                <w:lang w:eastAsia="bg-BG"/>
              </w:rPr>
            </w:pPr>
            <w:r w:rsidRPr="00652282">
              <w:rPr>
                <w:sz w:val="20"/>
                <w:lang w:eastAsia="bg-BG"/>
              </w:rPr>
              <w:t>КИ "Бялата вода"</w:t>
            </w:r>
          </w:p>
        </w:tc>
        <w:tc>
          <w:tcPr>
            <w:tcW w:w="1405" w:type="dxa"/>
            <w:tcBorders>
              <w:top w:val="nil"/>
              <w:left w:val="nil"/>
              <w:bottom w:val="single" w:sz="4" w:space="0" w:color="auto"/>
              <w:right w:val="single" w:sz="4" w:space="0" w:color="auto"/>
            </w:tcBorders>
            <w:shd w:val="clear" w:color="auto" w:fill="auto"/>
            <w:vAlign w:val="center"/>
            <w:hideMark/>
          </w:tcPr>
          <w:p w14:paraId="2BE4A07D" w14:textId="77777777" w:rsidR="00652282" w:rsidRPr="00652282" w:rsidRDefault="00652282" w:rsidP="00652282">
            <w:pPr>
              <w:jc w:val="left"/>
              <w:rPr>
                <w:sz w:val="20"/>
                <w:lang w:eastAsia="bg-BG"/>
              </w:rPr>
            </w:pPr>
            <w:r w:rsidRPr="00652282">
              <w:rPr>
                <w:sz w:val="20"/>
                <w:lang w:eastAsia="bg-BG"/>
              </w:rPr>
              <w:t>с.Малиново</w:t>
            </w:r>
          </w:p>
        </w:tc>
        <w:tc>
          <w:tcPr>
            <w:tcW w:w="1379" w:type="dxa"/>
            <w:tcBorders>
              <w:top w:val="nil"/>
              <w:left w:val="nil"/>
              <w:bottom w:val="single" w:sz="4" w:space="0" w:color="auto"/>
              <w:right w:val="single" w:sz="4" w:space="0" w:color="auto"/>
            </w:tcBorders>
            <w:shd w:val="clear" w:color="auto" w:fill="auto"/>
            <w:vAlign w:val="center"/>
            <w:hideMark/>
          </w:tcPr>
          <w:p w14:paraId="7CEDB1F3"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45D0AF9D" w14:textId="77777777" w:rsidR="00652282" w:rsidRPr="00652282" w:rsidRDefault="00652282" w:rsidP="00652282">
            <w:pPr>
              <w:jc w:val="left"/>
              <w:rPr>
                <w:sz w:val="20"/>
                <w:lang w:eastAsia="bg-BG"/>
              </w:rPr>
            </w:pPr>
            <w:r w:rsidRPr="00652282">
              <w:rPr>
                <w:sz w:val="20"/>
                <w:lang w:eastAsia="bg-BG"/>
              </w:rPr>
              <w:t>с.Малиново</w:t>
            </w:r>
          </w:p>
        </w:tc>
      </w:tr>
      <w:tr w:rsidR="00652282" w:rsidRPr="00652282" w14:paraId="272B719E"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4F13BCAB" w14:textId="77777777" w:rsidR="00652282" w:rsidRPr="00652282" w:rsidRDefault="00652282" w:rsidP="00652282">
            <w:pPr>
              <w:jc w:val="center"/>
              <w:rPr>
                <w:sz w:val="20"/>
                <w:lang w:eastAsia="bg-BG"/>
              </w:rPr>
            </w:pPr>
            <w:r w:rsidRPr="00652282">
              <w:rPr>
                <w:sz w:val="20"/>
                <w:lang w:eastAsia="bg-BG"/>
              </w:rPr>
              <w:t>6</w:t>
            </w:r>
          </w:p>
        </w:tc>
        <w:tc>
          <w:tcPr>
            <w:tcW w:w="2631" w:type="dxa"/>
            <w:tcBorders>
              <w:top w:val="nil"/>
              <w:left w:val="nil"/>
              <w:bottom w:val="single" w:sz="4" w:space="0" w:color="auto"/>
              <w:right w:val="single" w:sz="4" w:space="0" w:color="auto"/>
            </w:tcBorders>
            <w:shd w:val="clear" w:color="auto" w:fill="auto"/>
            <w:noWrap/>
            <w:vAlign w:val="center"/>
            <w:hideMark/>
          </w:tcPr>
          <w:p w14:paraId="4339D7A5" w14:textId="77777777" w:rsidR="00652282" w:rsidRPr="00652282" w:rsidRDefault="00652282" w:rsidP="00652282">
            <w:pPr>
              <w:jc w:val="left"/>
              <w:rPr>
                <w:sz w:val="20"/>
                <w:lang w:eastAsia="bg-BG"/>
              </w:rPr>
            </w:pPr>
            <w:r w:rsidRPr="00652282">
              <w:rPr>
                <w:sz w:val="20"/>
                <w:lang w:eastAsia="bg-BG"/>
              </w:rPr>
              <w:t>КИ "Ходжовото"</w:t>
            </w:r>
          </w:p>
        </w:tc>
        <w:tc>
          <w:tcPr>
            <w:tcW w:w="1405" w:type="dxa"/>
            <w:tcBorders>
              <w:top w:val="nil"/>
              <w:left w:val="nil"/>
              <w:bottom w:val="single" w:sz="4" w:space="0" w:color="auto"/>
              <w:right w:val="single" w:sz="4" w:space="0" w:color="auto"/>
            </w:tcBorders>
            <w:shd w:val="clear" w:color="auto" w:fill="auto"/>
            <w:vAlign w:val="center"/>
            <w:hideMark/>
          </w:tcPr>
          <w:p w14:paraId="1D12A185" w14:textId="77777777" w:rsidR="00652282" w:rsidRPr="00652282" w:rsidRDefault="00652282" w:rsidP="00652282">
            <w:pPr>
              <w:jc w:val="left"/>
              <w:rPr>
                <w:sz w:val="20"/>
                <w:lang w:eastAsia="bg-BG"/>
              </w:rPr>
            </w:pPr>
            <w:r w:rsidRPr="00652282">
              <w:rPr>
                <w:sz w:val="20"/>
                <w:lang w:eastAsia="bg-BG"/>
              </w:rPr>
              <w:t>с.Прелом</w:t>
            </w:r>
          </w:p>
        </w:tc>
        <w:tc>
          <w:tcPr>
            <w:tcW w:w="1379" w:type="dxa"/>
            <w:tcBorders>
              <w:top w:val="nil"/>
              <w:left w:val="nil"/>
              <w:bottom w:val="single" w:sz="4" w:space="0" w:color="auto"/>
              <w:right w:val="single" w:sz="4" w:space="0" w:color="auto"/>
            </w:tcBorders>
            <w:shd w:val="clear" w:color="auto" w:fill="auto"/>
            <w:vAlign w:val="center"/>
            <w:hideMark/>
          </w:tcPr>
          <w:p w14:paraId="6ECB3737"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05123943" w14:textId="77777777" w:rsidR="00652282" w:rsidRPr="00652282" w:rsidRDefault="00652282" w:rsidP="00652282">
            <w:pPr>
              <w:jc w:val="left"/>
              <w:rPr>
                <w:sz w:val="20"/>
                <w:lang w:eastAsia="bg-BG"/>
              </w:rPr>
            </w:pPr>
            <w:r w:rsidRPr="00652282">
              <w:rPr>
                <w:sz w:val="20"/>
                <w:lang w:eastAsia="bg-BG"/>
              </w:rPr>
              <w:t>с.Прелом</w:t>
            </w:r>
          </w:p>
        </w:tc>
      </w:tr>
      <w:tr w:rsidR="00652282" w:rsidRPr="00652282" w14:paraId="4DA40C2F"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48B28FAB" w14:textId="77777777" w:rsidR="00652282" w:rsidRPr="00652282" w:rsidRDefault="00652282" w:rsidP="00652282">
            <w:pPr>
              <w:jc w:val="center"/>
              <w:rPr>
                <w:sz w:val="20"/>
                <w:lang w:eastAsia="bg-BG"/>
              </w:rPr>
            </w:pPr>
            <w:r w:rsidRPr="00652282">
              <w:rPr>
                <w:sz w:val="20"/>
                <w:lang w:eastAsia="bg-BG"/>
              </w:rPr>
              <w:t>7</w:t>
            </w:r>
          </w:p>
        </w:tc>
        <w:tc>
          <w:tcPr>
            <w:tcW w:w="2631" w:type="dxa"/>
            <w:tcBorders>
              <w:top w:val="nil"/>
              <w:left w:val="nil"/>
              <w:bottom w:val="single" w:sz="4" w:space="0" w:color="auto"/>
              <w:right w:val="single" w:sz="4" w:space="0" w:color="auto"/>
            </w:tcBorders>
            <w:shd w:val="clear" w:color="auto" w:fill="auto"/>
            <w:noWrap/>
            <w:vAlign w:val="center"/>
            <w:hideMark/>
          </w:tcPr>
          <w:p w14:paraId="053E61BA" w14:textId="77777777" w:rsidR="00652282" w:rsidRPr="00652282" w:rsidRDefault="00652282" w:rsidP="00652282">
            <w:pPr>
              <w:jc w:val="left"/>
              <w:rPr>
                <w:sz w:val="20"/>
                <w:lang w:eastAsia="bg-BG"/>
              </w:rPr>
            </w:pPr>
            <w:r w:rsidRPr="00652282">
              <w:rPr>
                <w:sz w:val="20"/>
                <w:lang w:eastAsia="bg-BG"/>
              </w:rPr>
              <w:t>КИ "Изворите"</w:t>
            </w:r>
          </w:p>
        </w:tc>
        <w:tc>
          <w:tcPr>
            <w:tcW w:w="1405" w:type="dxa"/>
            <w:tcBorders>
              <w:top w:val="nil"/>
              <w:left w:val="nil"/>
              <w:bottom w:val="single" w:sz="4" w:space="0" w:color="auto"/>
              <w:right w:val="single" w:sz="4" w:space="0" w:color="auto"/>
            </w:tcBorders>
            <w:shd w:val="clear" w:color="auto" w:fill="auto"/>
            <w:vAlign w:val="center"/>
            <w:hideMark/>
          </w:tcPr>
          <w:p w14:paraId="4537BE70" w14:textId="77777777" w:rsidR="00652282" w:rsidRPr="00652282" w:rsidRDefault="00652282" w:rsidP="00652282">
            <w:pPr>
              <w:jc w:val="left"/>
              <w:rPr>
                <w:sz w:val="20"/>
                <w:lang w:eastAsia="bg-BG"/>
              </w:rPr>
            </w:pPr>
            <w:r w:rsidRPr="00652282">
              <w:rPr>
                <w:sz w:val="20"/>
                <w:lang w:eastAsia="bg-BG"/>
              </w:rPr>
              <w:t>с.Прелом</w:t>
            </w:r>
          </w:p>
        </w:tc>
        <w:tc>
          <w:tcPr>
            <w:tcW w:w="1379" w:type="dxa"/>
            <w:tcBorders>
              <w:top w:val="nil"/>
              <w:left w:val="nil"/>
              <w:bottom w:val="single" w:sz="4" w:space="0" w:color="auto"/>
              <w:right w:val="single" w:sz="4" w:space="0" w:color="auto"/>
            </w:tcBorders>
            <w:shd w:val="clear" w:color="auto" w:fill="auto"/>
            <w:vAlign w:val="center"/>
            <w:hideMark/>
          </w:tcPr>
          <w:p w14:paraId="0691AC6D"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1D908DFE" w14:textId="77777777" w:rsidR="00652282" w:rsidRPr="00652282" w:rsidRDefault="00652282" w:rsidP="00652282">
            <w:pPr>
              <w:jc w:val="left"/>
              <w:rPr>
                <w:sz w:val="20"/>
                <w:lang w:eastAsia="bg-BG"/>
              </w:rPr>
            </w:pPr>
            <w:r w:rsidRPr="00652282">
              <w:rPr>
                <w:sz w:val="20"/>
                <w:lang w:eastAsia="bg-BG"/>
              </w:rPr>
              <w:t>с.Прелом</w:t>
            </w:r>
          </w:p>
        </w:tc>
      </w:tr>
      <w:tr w:rsidR="00652282" w:rsidRPr="00652282" w14:paraId="35350A77"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vAlign w:val="center"/>
            <w:hideMark/>
          </w:tcPr>
          <w:p w14:paraId="297448C8" w14:textId="77777777" w:rsidR="00652282" w:rsidRPr="00652282" w:rsidRDefault="00652282" w:rsidP="00652282">
            <w:pPr>
              <w:jc w:val="center"/>
              <w:rPr>
                <w:sz w:val="20"/>
                <w:lang w:eastAsia="bg-BG"/>
              </w:rPr>
            </w:pPr>
            <w:r w:rsidRPr="00652282">
              <w:rPr>
                <w:sz w:val="20"/>
                <w:lang w:eastAsia="bg-BG"/>
              </w:rPr>
              <w:t>8</w:t>
            </w:r>
          </w:p>
        </w:tc>
        <w:tc>
          <w:tcPr>
            <w:tcW w:w="2631" w:type="dxa"/>
            <w:tcBorders>
              <w:top w:val="nil"/>
              <w:left w:val="nil"/>
              <w:bottom w:val="single" w:sz="4" w:space="0" w:color="auto"/>
              <w:right w:val="single" w:sz="4" w:space="0" w:color="auto"/>
            </w:tcBorders>
            <w:shd w:val="clear" w:color="auto" w:fill="auto"/>
            <w:noWrap/>
            <w:vAlign w:val="center"/>
            <w:hideMark/>
          </w:tcPr>
          <w:p w14:paraId="6D18F519" w14:textId="77777777" w:rsidR="00652282" w:rsidRPr="00652282" w:rsidRDefault="00652282" w:rsidP="00652282">
            <w:pPr>
              <w:jc w:val="left"/>
              <w:rPr>
                <w:sz w:val="20"/>
                <w:lang w:eastAsia="bg-BG"/>
              </w:rPr>
            </w:pPr>
            <w:r w:rsidRPr="00652282">
              <w:rPr>
                <w:sz w:val="20"/>
                <w:lang w:eastAsia="bg-BG"/>
              </w:rPr>
              <w:t>КИ "Куз бунар"</w:t>
            </w:r>
          </w:p>
        </w:tc>
        <w:tc>
          <w:tcPr>
            <w:tcW w:w="1405" w:type="dxa"/>
            <w:tcBorders>
              <w:top w:val="nil"/>
              <w:left w:val="nil"/>
              <w:bottom w:val="single" w:sz="4" w:space="0" w:color="auto"/>
              <w:right w:val="single" w:sz="4" w:space="0" w:color="auto"/>
            </w:tcBorders>
            <w:shd w:val="clear" w:color="auto" w:fill="auto"/>
            <w:vAlign w:val="center"/>
            <w:hideMark/>
          </w:tcPr>
          <w:p w14:paraId="717FB51E" w14:textId="77777777" w:rsidR="00652282" w:rsidRPr="00652282" w:rsidRDefault="00652282" w:rsidP="00652282">
            <w:pPr>
              <w:jc w:val="left"/>
              <w:rPr>
                <w:sz w:val="20"/>
                <w:lang w:eastAsia="bg-BG"/>
              </w:rPr>
            </w:pPr>
            <w:r w:rsidRPr="00652282">
              <w:rPr>
                <w:sz w:val="20"/>
                <w:lang w:eastAsia="bg-BG"/>
              </w:rPr>
              <w:t>с.Прелом</w:t>
            </w:r>
          </w:p>
        </w:tc>
        <w:tc>
          <w:tcPr>
            <w:tcW w:w="1379" w:type="dxa"/>
            <w:tcBorders>
              <w:top w:val="nil"/>
              <w:left w:val="nil"/>
              <w:bottom w:val="single" w:sz="4" w:space="0" w:color="auto"/>
              <w:right w:val="single" w:sz="4" w:space="0" w:color="auto"/>
            </w:tcBorders>
            <w:shd w:val="clear" w:color="auto" w:fill="auto"/>
            <w:vAlign w:val="center"/>
            <w:hideMark/>
          </w:tcPr>
          <w:p w14:paraId="4B54359C"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nil"/>
              <w:right w:val="single" w:sz="4" w:space="0" w:color="auto"/>
            </w:tcBorders>
            <w:shd w:val="clear" w:color="auto" w:fill="auto"/>
            <w:vAlign w:val="center"/>
            <w:hideMark/>
          </w:tcPr>
          <w:p w14:paraId="7899894B" w14:textId="77777777" w:rsidR="00652282" w:rsidRPr="00652282" w:rsidRDefault="00652282" w:rsidP="00652282">
            <w:pPr>
              <w:jc w:val="left"/>
              <w:rPr>
                <w:sz w:val="20"/>
                <w:lang w:eastAsia="bg-BG"/>
              </w:rPr>
            </w:pPr>
            <w:r w:rsidRPr="00652282">
              <w:rPr>
                <w:sz w:val="20"/>
                <w:lang w:eastAsia="bg-BG"/>
              </w:rPr>
              <w:t>с.Прелом</w:t>
            </w:r>
          </w:p>
        </w:tc>
      </w:tr>
      <w:tr w:rsidR="00652282" w:rsidRPr="00652282" w14:paraId="5C358BD1" w14:textId="77777777" w:rsidTr="00064B4C">
        <w:trPr>
          <w:trHeight w:val="270"/>
        </w:trPr>
        <w:tc>
          <w:tcPr>
            <w:tcW w:w="341" w:type="dxa"/>
            <w:tcBorders>
              <w:top w:val="nil"/>
              <w:left w:val="single" w:sz="4" w:space="0" w:color="auto"/>
              <w:bottom w:val="single" w:sz="4" w:space="0" w:color="auto"/>
              <w:right w:val="single" w:sz="4" w:space="0" w:color="auto"/>
            </w:tcBorders>
            <w:shd w:val="clear" w:color="auto" w:fill="auto"/>
            <w:noWrap/>
            <w:vAlign w:val="center"/>
            <w:hideMark/>
          </w:tcPr>
          <w:p w14:paraId="4EDF59C3" w14:textId="77777777" w:rsidR="00652282" w:rsidRPr="00652282" w:rsidRDefault="00652282" w:rsidP="00652282">
            <w:pPr>
              <w:jc w:val="center"/>
              <w:rPr>
                <w:sz w:val="20"/>
                <w:lang w:eastAsia="bg-BG"/>
              </w:rPr>
            </w:pPr>
            <w:r w:rsidRPr="00652282">
              <w:rPr>
                <w:sz w:val="20"/>
                <w:lang w:eastAsia="bg-BG"/>
              </w:rPr>
              <w:t>9</w:t>
            </w:r>
          </w:p>
        </w:tc>
        <w:tc>
          <w:tcPr>
            <w:tcW w:w="2631" w:type="dxa"/>
            <w:tcBorders>
              <w:top w:val="nil"/>
              <w:left w:val="nil"/>
              <w:bottom w:val="single" w:sz="4" w:space="0" w:color="auto"/>
              <w:right w:val="single" w:sz="4" w:space="0" w:color="auto"/>
            </w:tcBorders>
            <w:shd w:val="clear" w:color="auto" w:fill="auto"/>
            <w:noWrap/>
            <w:vAlign w:val="center"/>
            <w:hideMark/>
          </w:tcPr>
          <w:p w14:paraId="69836235" w14:textId="77777777" w:rsidR="00652282" w:rsidRPr="00652282" w:rsidRDefault="00652282" w:rsidP="00652282">
            <w:pPr>
              <w:jc w:val="left"/>
              <w:rPr>
                <w:sz w:val="20"/>
                <w:lang w:eastAsia="bg-BG"/>
              </w:rPr>
            </w:pPr>
            <w:r w:rsidRPr="00652282">
              <w:rPr>
                <w:sz w:val="20"/>
                <w:lang w:eastAsia="bg-BG"/>
              </w:rPr>
              <w:t>КИ "Извора"</w:t>
            </w:r>
          </w:p>
        </w:tc>
        <w:tc>
          <w:tcPr>
            <w:tcW w:w="1405" w:type="dxa"/>
            <w:tcBorders>
              <w:top w:val="nil"/>
              <w:left w:val="nil"/>
              <w:bottom w:val="single" w:sz="4" w:space="0" w:color="auto"/>
              <w:right w:val="single" w:sz="4" w:space="0" w:color="auto"/>
            </w:tcBorders>
            <w:shd w:val="clear" w:color="auto" w:fill="auto"/>
            <w:vAlign w:val="center"/>
            <w:hideMark/>
          </w:tcPr>
          <w:p w14:paraId="705B7952" w14:textId="77777777" w:rsidR="00652282" w:rsidRPr="00652282" w:rsidRDefault="00652282" w:rsidP="00652282">
            <w:pPr>
              <w:jc w:val="left"/>
              <w:rPr>
                <w:sz w:val="20"/>
                <w:lang w:eastAsia="bg-BG"/>
              </w:rPr>
            </w:pPr>
            <w:r w:rsidRPr="00652282">
              <w:rPr>
                <w:sz w:val="20"/>
                <w:lang w:eastAsia="bg-BG"/>
              </w:rPr>
              <w:t>с.Тепава</w:t>
            </w:r>
          </w:p>
        </w:tc>
        <w:tc>
          <w:tcPr>
            <w:tcW w:w="1379" w:type="dxa"/>
            <w:tcBorders>
              <w:top w:val="nil"/>
              <w:left w:val="nil"/>
              <w:bottom w:val="single" w:sz="4" w:space="0" w:color="auto"/>
              <w:right w:val="single" w:sz="4" w:space="0" w:color="auto"/>
            </w:tcBorders>
            <w:shd w:val="clear" w:color="auto" w:fill="auto"/>
            <w:vAlign w:val="center"/>
            <w:hideMark/>
          </w:tcPr>
          <w:p w14:paraId="004A387A" w14:textId="77777777" w:rsidR="00652282" w:rsidRPr="00652282" w:rsidRDefault="00652282" w:rsidP="00652282">
            <w:pPr>
              <w:jc w:val="left"/>
              <w:rPr>
                <w:sz w:val="20"/>
                <w:lang w:eastAsia="bg-BG"/>
              </w:rPr>
            </w:pPr>
            <w:r w:rsidRPr="00652282">
              <w:rPr>
                <w:sz w:val="20"/>
                <w:lang w:eastAsia="bg-BG"/>
              </w:rPr>
              <w:t>Ловеч</w:t>
            </w:r>
          </w:p>
        </w:tc>
        <w:tc>
          <w:tcPr>
            <w:tcW w:w="2036" w:type="dxa"/>
            <w:tcBorders>
              <w:top w:val="single" w:sz="4" w:space="0" w:color="auto"/>
              <w:left w:val="nil"/>
              <w:bottom w:val="single" w:sz="4" w:space="0" w:color="auto"/>
              <w:right w:val="single" w:sz="4" w:space="0" w:color="auto"/>
            </w:tcBorders>
            <w:shd w:val="clear" w:color="auto" w:fill="auto"/>
            <w:vAlign w:val="center"/>
            <w:hideMark/>
          </w:tcPr>
          <w:p w14:paraId="3A655333" w14:textId="77777777" w:rsidR="00652282" w:rsidRPr="00652282" w:rsidRDefault="00652282" w:rsidP="00652282">
            <w:pPr>
              <w:jc w:val="left"/>
              <w:rPr>
                <w:sz w:val="20"/>
                <w:lang w:eastAsia="bg-BG"/>
              </w:rPr>
            </w:pPr>
            <w:r w:rsidRPr="00652282">
              <w:rPr>
                <w:sz w:val="20"/>
                <w:lang w:eastAsia="bg-BG"/>
              </w:rPr>
              <w:t>с.Тепава</w:t>
            </w:r>
          </w:p>
        </w:tc>
      </w:tr>
    </w:tbl>
    <w:p w14:paraId="14A684FF" w14:textId="17B4D15C" w:rsidR="00652282" w:rsidRDefault="00652282" w:rsidP="002F44BB"/>
    <w:p w14:paraId="1A85B7F0" w14:textId="57C416BD" w:rsidR="00F94FAD" w:rsidRDefault="00F94FAD" w:rsidP="00F43C93">
      <w:pPr>
        <w:pStyle w:val="Heading3"/>
      </w:pPr>
      <w:bookmarkStart w:id="21" w:name="_Toc73620955"/>
      <w:bookmarkStart w:id="22" w:name="_Toc75870056"/>
      <w:r>
        <w:t>1.2.3. Санитарно охранителни зони</w:t>
      </w:r>
      <w:bookmarkEnd w:id="21"/>
      <w:bookmarkEnd w:id="22"/>
      <w:r>
        <w:t xml:space="preserve"> </w:t>
      </w:r>
    </w:p>
    <w:p w14:paraId="719B29AC" w14:textId="4E941E63" w:rsidR="00920D58" w:rsidRDefault="00920D58" w:rsidP="00920D58">
      <w:pPr>
        <w:spacing w:before="60"/>
        <w:ind w:firstLine="720"/>
      </w:pPr>
    </w:p>
    <w:p w14:paraId="174AD206" w14:textId="77777777" w:rsidR="00920D58" w:rsidRPr="00920BD8" w:rsidRDefault="00920D58" w:rsidP="00920D58">
      <w:pPr>
        <w:pStyle w:val="Default"/>
        <w:spacing w:before="60"/>
        <w:ind w:firstLine="720"/>
        <w:jc w:val="both"/>
      </w:pPr>
      <w:r w:rsidRPr="00920BD8">
        <w:t>Съвместно с действията по получаване на разрешително се процедира и по учредяването на санитарно-охранителни зони (СОЗ) около тях.</w:t>
      </w:r>
    </w:p>
    <w:p w14:paraId="2C67DD83" w14:textId="77777777" w:rsidR="00920D58" w:rsidRPr="00920BD8" w:rsidRDefault="00920D58" w:rsidP="00920D58">
      <w:pPr>
        <w:pStyle w:val="Default"/>
        <w:spacing w:before="60"/>
        <w:ind w:firstLine="720"/>
        <w:jc w:val="both"/>
      </w:pPr>
      <w:r w:rsidRPr="00920BD8">
        <w:t>Към настоящия момент от Басейнова дирекция „Дунавски район“ са издадени 48 бр. заповеди за определяне на СОЗ.</w:t>
      </w:r>
    </w:p>
    <w:p w14:paraId="27A9C04F" w14:textId="77777777" w:rsidR="00920D58" w:rsidRPr="007A496D" w:rsidRDefault="00920D58" w:rsidP="00920D58">
      <w:pPr>
        <w:pStyle w:val="Default"/>
        <w:spacing w:before="60"/>
        <w:ind w:firstLine="720"/>
        <w:jc w:val="both"/>
      </w:pPr>
      <w:r w:rsidRPr="00920BD8">
        <w:t>Подадени са документации и са в процедура по учредяване на СОЗ още 72 бр. водоизточници.</w:t>
      </w:r>
    </w:p>
    <w:p w14:paraId="52126E0A" w14:textId="77777777" w:rsidR="00920D58" w:rsidRDefault="00920D58" w:rsidP="002F44BB"/>
    <w:p w14:paraId="16EE28AA" w14:textId="2F73C3C8" w:rsidR="00F94FAD" w:rsidRDefault="00F94FAD" w:rsidP="00F43C93">
      <w:pPr>
        <w:pStyle w:val="Heading3"/>
      </w:pPr>
      <w:bookmarkStart w:id="23" w:name="_Toc73620956"/>
      <w:bookmarkStart w:id="24" w:name="_Toc75870057"/>
      <w:r>
        <w:t>1.2.4. Съоръжения за пречистване на питейна вода</w:t>
      </w:r>
      <w:bookmarkEnd w:id="23"/>
      <w:bookmarkEnd w:id="24"/>
      <w:r>
        <w:t xml:space="preserve"> </w:t>
      </w:r>
    </w:p>
    <w:p w14:paraId="64F051CD" w14:textId="727EFF9C" w:rsidR="00920D58" w:rsidRDefault="00920D58" w:rsidP="002F44BB"/>
    <w:p w14:paraId="3C7662F8" w14:textId="0FEDFE0F" w:rsidR="00920D58" w:rsidRPr="00920D58" w:rsidRDefault="00920D58" w:rsidP="00920D58">
      <w:pPr>
        <w:pStyle w:val="Default"/>
        <w:spacing w:before="60"/>
        <w:ind w:firstLine="720"/>
        <w:jc w:val="both"/>
      </w:pPr>
      <w:r w:rsidRPr="00920D58">
        <w:t>„В</w:t>
      </w:r>
      <w:r>
        <w:t xml:space="preserve"> и</w:t>
      </w:r>
      <w:r w:rsidRPr="00920D58">
        <w:t xml:space="preserve"> К“ АД гр. Ловеч не експлоатира ПСПВ. Изградено е само едно пречиствателно съоръжение за предварително озониране и бърза филтрация на суровите води от две речни водохващания на притоци на р. Стара Рибарица, които след хлориране се подават в мрежите на гр. Тетевен и с. Рибарица. Водите от останалите водоизточници се пречистват посредством хлораторни инсталации.</w:t>
      </w:r>
    </w:p>
    <w:p w14:paraId="24BF9D2F" w14:textId="77777777" w:rsidR="00920D58" w:rsidRPr="00920D58" w:rsidRDefault="00920D58" w:rsidP="00920D58">
      <w:pPr>
        <w:pStyle w:val="Default"/>
        <w:spacing w:before="60"/>
        <w:ind w:firstLine="720"/>
        <w:jc w:val="both"/>
      </w:pPr>
      <w:r w:rsidRPr="00920D58">
        <w:t>Общо за обеззаразяване на питейната вода дружеството експлоатира 8 бр. хлораторни станции и 51 бр. хлораторни помещения в помпените станции, в които са разположени хлораторните апарати и дозиращите помпи.</w:t>
      </w:r>
    </w:p>
    <w:p w14:paraId="698619C4" w14:textId="77777777" w:rsidR="00920D58" w:rsidRDefault="00920D58" w:rsidP="002F44BB"/>
    <w:p w14:paraId="499AB742" w14:textId="093CAFC1" w:rsidR="00F94FAD" w:rsidRDefault="00F94FAD" w:rsidP="00F43C93">
      <w:pPr>
        <w:pStyle w:val="Heading3"/>
      </w:pPr>
      <w:bookmarkStart w:id="25" w:name="_Toc73620957"/>
      <w:bookmarkStart w:id="26" w:name="_Toc75870058"/>
      <w:r>
        <w:t>1.2.5. Довеждащи съоръжения</w:t>
      </w:r>
      <w:bookmarkEnd w:id="25"/>
      <w:bookmarkEnd w:id="26"/>
      <w:r>
        <w:t xml:space="preserve"> </w:t>
      </w:r>
    </w:p>
    <w:p w14:paraId="075B5D3E" w14:textId="269C1408" w:rsidR="00920D58" w:rsidRDefault="00920D58" w:rsidP="002F44BB"/>
    <w:p w14:paraId="412977B3" w14:textId="77777777" w:rsidR="00920D58" w:rsidRPr="00920D58" w:rsidRDefault="00920D58" w:rsidP="00920D58">
      <w:pPr>
        <w:pStyle w:val="Default"/>
        <w:spacing w:before="60"/>
        <w:ind w:firstLine="720"/>
        <w:jc w:val="both"/>
      </w:pPr>
      <w:r w:rsidRPr="00920D58">
        <w:t>Към края на 2020 г. дружеството обслужва 607.489 км външна (довеждаща) водопроводна мрежа, посредством която се доставя вода от водовземните съоръжения до селищата директно или чрез напорните водоеми, както и до обособените територии на ВиК операторите в гр. Троян и гр. Плевен.</w:t>
      </w:r>
    </w:p>
    <w:p w14:paraId="6EE1DDF9" w14:textId="77777777" w:rsidR="00920D58" w:rsidRPr="00920D58" w:rsidRDefault="00920D58" w:rsidP="00920D58">
      <w:pPr>
        <w:pStyle w:val="Default"/>
        <w:spacing w:before="60"/>
        <w:ind w:firstLine="720"/>
        <w:jc w:val="both"/>
      </w:pPr>
      <w:r w:rsidRPr="00920D58">
        <w:t>Същата е разпределена по петте основни водоснабдителни системи така:</w:t>
      </w:r>
    </w:p>
    <w:p w14:paraId="6A0D9264"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„Област Ловеч“  - 453.228 км</w:t>
      </w:r>
    </w:p>
    <w:p w14:paraId="25B5E6C3"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„Черни Осъм“      -  72.331 км</w:t>
      </w:r>
    </w:p>
    <w:p w14:paraId="4E6297E9"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„Златна Панега“   - 19.342 км</w:t>
      </w:r>
    </w:p>
    <w:p w14:paraId="376AB404"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t>ВС „Топля“                 - 31.080 км</w:t>
      </w:r>
    </w:p>
    <w:p w14:paraId="1388C649" w14:textId="77777777" w:rsidR="00920D58" w:rsidRPr="00920D58" w:rsidRDefault="00920D58" w:rsidP="00E83E0A">
      <w:pPr>
        <w:numPr>
          <w:ilvl w:val="0"/>
          <w:numId w:val="8"/>
        </w:numPr>
        <w:spacing w:line="276" w:lineRule="auto"/>
        <w:jc w:val="left"/>
        <w:rPr>
          <w:sz w:val="24"/>
          <w:szCs w:val="24"/>
          <w:lang w:eastAsia="bg-BG"/>
        </w:rPr>
      </w:pPr>
      <w:r w:rsidRPr="00920D58">
        <w:rPr>
          <w:sz w:val="24"/>
          <w:szCs w:val="24"/>
          <w:lang w:eastAsia="bg-BG"/>
        </w:rPr>
        <w:lastRenderedPageBreak/>
        <w:t>ВС „Априлци“            - 31.508 км</w:t>
      </w:r>
    </w:p>
    <w:p w14:paraId="02BD1096" w14:textId="77777777" w:rsidR="00920D58" w:rsidRPr="00920D58" w:rsidRDefault="00920D58" w:rsidP="00920D58">
      <w:pPr>
        <w:pStyle w:val="Default"/>
        <w:spacing w:before="60"/>
        <w:ind w:firstLine="720"/>
        <w:jc w:val="both"/>
      </w:pPr>
      <w:r w:rsidRPr="00920D58">
        <w:t>За периода на бизнес плана е предвидено дължината на довеждащата водопроводна мрежа (вкл. на магистралните водопроводи) да се измени така:</w:t>
      </w:r>
    </w:p>
    <w:p w14:paraId="4CB936E5" w14:textId="2C75F161" w:rsidR="00920D58" w:rsidRDefault="00920D58" w:rsidP="00920D58">
      <w:pPr>
        <w:pStyle w:val="Default"/>
        <w:spacing w:before="60"/>
        <w:ind w:firstLine="720"/>
        <w:jc w:val="both"/>
      </w:pPr>
    </w:p>
    <w:tbl>
      <w:tblPr>
        <w:tblW w:w="8246" w:type="dxa"/>
        <w:tblInd w:w="75" w:type="dxa"/>
        <w:tblCellMar>
          <w:left w:w="70" w:type="dxa"/>
          <w:right w:w="70" w:type="dxa"/>
        </w:tblCellMar>
        <w:tblLook w:val="04A0" w:firstRow="1" w:lastRow="0" w:firstColumn="1" w:lastColumn="0" w:noHBand="0" w:noVBand="1"/>
      </w:tblPr>
      <w:tblGrid>
        <w:gridCol w:w="3200"/>
        <w:gridCol w:w="946"/>
        <w:gridCol w:w="820"/>
        <w:gridCol w:w="820"/>
        <w:gridCol w:w="820"/>
        <w:gridCol w:w="820"/>
        <w:gridCol w:w="820"/>
      </w:tblGrid>
      <w:tr w:rsidR="00920D58" w:rsidRPr="00920D58" w14:paraId="17F56B2C" w14:textId="77777777" w:rsidTr="00064B4C">
        <w:trPr>
          <w:trHeight w:val="255"/>
        </w:trPr>
        <w:tc>
          <w:tcPr>
            <w:tcW w:w="3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771EAD"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водопроводна мрежа - вид</w:t>
            </w:r>
          </w:p>
        </w:tc>
        <w:tc>
          <w:tcPr>
            <w:tcW w:w="504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3E0890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2C3AF452" w14:textId="77777777" w:rsidTr="00064B4C">
        <w:trPr>
          <w:trHeight w:val="255"/>
        </w:trPr>
        <w:tc>
          <w:tcPr>
            <w:tcW w:w="3200" w:type="dxa"/>
            <w:vMerge/>
            <w:tcBorders>
              <w:top w:val="single" w:sz="4" w:space="0" w:color="auto"/>
              <w:left w:val="single" w:sz="4" w:space="0" w:color="auto"/>
              <w:bottom w:val="single" w:sz="4" w:space="0" w:color="auto"/>
              <w:right w:val="single" w:sz="4" w:space="0" w:color="auto"/>
            </w:tcBorders>
            <w:vAlign w:val="center"/>
            <w:hideMark/>
          </w:tcPr>
          <w:p w14:paraId="3D1D2F1B" w14:textId="77777777" w:rsidR="00920D58" w:rsidRPr="00920D58" w:rsidRDefault="00920D58" w:rsidP="00920D58">
            <w:pPr>
              <w:spacing w:line="276" w:lineRule="auto"/>
              <w:jc w:val="left"/>
              <w:rPr>
                <w:b/>
                <w:bCs/>
                <w:color w:val="000000"/>
                <w:sz w:val="20"/>
                <w:lang w:eastAsia="bg-BG"/>
              </w:rPr>
            </w:pPr>
          </w:p>
        </w:tc>
        <w:tc>
          <w:tcPr>
            <w:tcW w:w="946" w:type="dxa"/>
            <w:tcBorders>
              <w:top w:val="nil"/>
              <w:left w:val="nil"/>
              <w:bottom w:val="single" w:sz="4" w:space="0" w:color="auto"/>
              <w:right w:val="single" w:sz="4" w:space="0" w:color="auto"/>
            </w:tcBorders>
            <w:shd w:val="clear" w:color="auto" w:fill="auto"/>
            <w:noWrap/>
            <w:vAlign w:val="center"/>
            <w:hideMark/>
          </w:tcPr>
          <w:p w14:paraId="23A4FA8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0B2BA6B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24A8AC7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75ED9BE9"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37832072"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3C809759"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46D8FA21"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6CBBB019"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946" w:type="dxa"/>
            <w:tcBorders>
              <w:top w:val="nil"/>
              <w:left w:val="nil"/>
              <w:bottom w:val="single" w:sz="4" w:space="0" w:color="auto"/>
              <w:right w:val="single" w:sz="4" w:space="0" w:color="auto"/>
            </w:tcBorders>
            <w:shd w:val="clear" w:color="auto" w:fill="auto"/>
            <w:noWrap/>
            <w:vAlign w:val="bottom"/>
            <w:hideMark/>
          </w:tcPr>
          <w:p w14:paraId="775FA5C4" w14:textId="77777777" w:rsidR="00920D58" w:rsidRPr="00920D58" w:rsidRDefault="00920D58" w:rsidP="00920D58">
            <w:pPr>
              <w:spacing w:line="276" w:lineRule="auto"/>
              <w:jc w:val="right"/>
              <w:rPr>
                <w:color w:val="000000"/>
                <w:sz w:val="20"/>
                <w:highlight w:val="yellow"/>
                <w:lang w:eastAsia="bg-BG"/>
              </w:rPr>
            </w:pPr>
            <w:r w:rsidRPr="00920D58">
              <w:rPr>
                <w:color w:val="000000"/>
                <w:sz w:val="20"/>
                <w:lang w:eastAsia="bg-BG"/>
              </w:rPr>
              <w:t>453.3</w:t>
            </w:r>
          </w:p>
        </w:tc>
        <w:tc>
          <w:tcPr>
            <w:tcW w:w="820" w:type="dxa"/>
            <w:tcBorders>
              <w:top w:val="nil"/>
              <w:left w:val="nil"/>
              <w:bottom w:val="single" w:sz="4" w:space="0" w:color="auto"/>
              <w:right w:val="single" w:sz="4" w:space="0" w:color="auto"/>
            </w:tcBorders>
            <w:shd w:val="clear" w:color="auto" w:fill="auto"/>
            <w:noWrap/>
            <w:hideMark/>
          </w:tcPr>
          <w:p w14:paraId="2B67459E"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hideMark/>
          </w:tcPr>
          <w:p w14:paraId="33E68A27"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hideMark/>
          </w:tcPr>
          <w:p w14:paraId="2E4EC626" w14:textId="77777777" w:rsidR="00920D58" w:rsidRPr="00920D58" w:rsidRDefault="00920D58" w:rsidP="00920D58">
            <w:pPr>
              <w:spacing w:line="276" w:lineRule="auto"/>
              <w:jc w:val="right"/>
              <w:rPr>
                <w:color w:val="000000"/>
                <w:sz w:val="20"/>
                <w:highlight w:val="yellow"/>
                <w:lang w:eastAsia="bg-BG"/>
              </w:rPr>
            </w:pPr>
            <w:r w:rsidRPr="00920D58">
              <w:rPr>
                <w:sz w:val="20"/>
              </w:rPr>
              <w:t>453.3</w:t>
            </w:r>
          </w:p>
        </w:tc>
        <w:tc>
          <w:tcPr>
            <w:tcW w:w="820" w:type="dxa"/>
            <w:tcBorders>
              <w:top w:val="nil"/>
              <w:left w:val="nil"/>
              <w:bottom w:val="single" w:sz="4" w:space="0" w:color="auto"/>
              <w:right w:val="single" w:sz="4" w:space="0" w:color="auto"/>
            </w:tcBorders>
            <w:shd w:val="clear" w:color="auto" w:fill="auto"/>
            <w:noWrap/>
            <w:vAlign w:val="bottom"/>
            <w:hideMark/>
          </w:tcPr>
          <w:p w14:paraId="1F145A5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453.3</w:t>
            </w:r>
          </w:p>
        </w:tc>
        <w:tc>
          <w:tcPr>
            <w:tcW w:w="820" w:type="dxa"/>
            <w:tcBorders>
              <w:top w:val="nil"/>
              <w:left w:val="nil"/>
              <w:bottom w:val="single" w:sz="4" w:space="0" w:color="auto"/>
              <w:right w:val="single" w:sz="4" w:space="0" w:color="auto"/>
            </w:tcBorders>
            <w:shd w:val="clear" w:color="auto" w:fill="auto"/>
            <w:noWrap/>
            <w:vAlign w:val="bottom"/>
            <w:hideMark/>
          </w:tcPr>
          <w:p w14:paraId="6AD9F6A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453.3</w:t>
            </w:r>
          </w:p>
        </w:tc>
      </w:tr>
      <w:tr w:rsidR="00920D58" w:rsidRPr="00920D58" w14:paraId="01B6E69D"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0D008F2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946" w:type="dxa"/>
            <w:tcBorders>
              <w:top w:val="nil"/>
              <w:left w:val="nil"/>
              <w:bottom w:val="single" w:sz="4" w:space="0" w:color="auto"/>
              <w:right w:val="single" w:sz="4" w:space="0" w:color="auto"/>
            </w:tcBorders>
            <w:shd w:val="clear" w:color="auto" w:fill="auto"/>
            <w:noWrap/>
            <w:vAlign w:val="bottom"/>
            <w:hideMark/>
          </w:tcPr>
          <w:p w14:paraId="6980390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7718E9C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11CC890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6EB0907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06A2889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c>
          <w:tcPr>
            <w:tcW w:w="820" w:type="dxa"/>
            <w:tcBorders>
              <w:top w:val="nil"/>
              <w:left w:val="nil"/>
              <w:bottom w:val="single" w:sz="4" w:space="0" w:color="auto"/>
              <w:right w:val="single" w:sz="4" w:space="0" w:color="auto"/>
            </w:tcBorders>
            <w:shd w:val="clear" w:color="auto" w:fill="auto"/>
            <w:noWrap/>
            <w:vAlign w:val="bottom"/>
            <w:hideMark/>
          </w:tcPr>
          <w:p w14:paraId="245F93D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72.3</w:t>
            </w:r>
          </w:p>
        </w:tc>
      </w:tr>
      <w:tr w:rsidR="00920D58" w:rsidRPr="00920D58" w14:paraId="208925BD"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60B9CA2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946" w:type="dxa"/>
            <w:tcBorders>
              <w:top w:val="nil"/>
              <w:left w:val="nil"/>
              <w:bottom w:val="single" w:sz="4" w:space="0" w:color="auto"/>
              <w:right w:val="single" w:sz="4" w:space="0" w:color="auto"/>
            </w:tcBorders>
            <w:shd w:val="clear" w:color="auto" w:fill="auto"/>
            <w:noWrap/>
            <w:vAlign w:val="bottom"/>
            <w:hideMark/>
          </w:tcPr>
          <w:p w14:paraId="528D586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385E35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26EDAE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41D1353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11F2B87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c>
          <w:tcPr>
            <w:tcW w:w="820" w:type="dxa"/>
            <w:tcBorders>
              <w:top w:val="nil"/>
              <w:left w:val="nil"/>
              <w:bottom w:val="single" w:sz="4" w:space="0" w:color="auto"/>
              <w:right w:val="single" w:sz="4" w:space="0" w:color="auto"/>
            </w:tcBorders>
            <w:shd w:val="clear" w:color="auto" w:fill="auto"/>
            <w:noWrap/>
            <w:vAlign w:val="bottom"/>
            <w:hideMark/>
          </w:tcPr>
          <w:p w14:paraId="279BD6B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19.3</w:t>
            </w:r>
          </w:p>
        </w:tc>
      </w:tr>
      <w:tr w:rsidR="00920D58" w:rsidRPr="00920D58" w14:paraId="6D7A946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487995C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946" w:type="dxa"/>
            <w:tcBorders>
              <w:top w:val="nil"/>
              <w:left w:val="nil"/>
              <w:bottom w:val="single" w:sz="4" w:space="0" w:color="auto"/>
              <w:right w:val="single" w:sz="4" w:space="0" w:color="auto"/>
            </w:tcBorders>
            <w:shd w:val="clear" w:color="auto" w:fill="auto"/>
            <w:noWrap/>
            <w:vAlign w:val="bottom"/>
            <w:hideMark/>
          </w:tcPr>
          <w:p w14:paraId="7B73F67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2AC41BA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40650A5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7F4B7CE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0E04ACE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c>
          <w:tcPr>
            <w:tcW w:w="820" w:type="dxa"/>
            <w:tcBorders>
              <w:top w:val="nil"/>
              <w:left w:val="nil"/>
              <w:bottom w:val="single" w:sz="4" w:space="0" w:color="auto"/>
              <w:right w:val="single" w:sz="4" w:space="0" w:color="auto"/>
            </w:tcBorders>
            <w:shd w:val="clear" w:color="auto" w:fill="auto"/>
            <w:noWrap/>
            <w:vAlign w:val="bottom"/>
            <w:hideMark/>
          </w:tcPr>
          <w:p w14:paraId="646ABA5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31.1</w:t>
            </w:r>
          </w:p>
        </w:tc>
      </w:tr>
      <w:tr w:rsidR="00920D58" w:rsidRPr="00920D58" w14:paraId="47C2EE65"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29D4C74"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946" w:type="dxa"/>
            <w:tcBorders>
              <w:top w:val="nil"/>
              <w:left w:val="nil"/>
              <w:bottom w:val="single" w:sz="4" w:space="0" w:color="auto"/>
              <w:right w:val="single" w:sz="4" w:space="0" w:color="auto"/>
            </w:tcBorders>
            <w:shd w:val="clear" w:color="auto" w:fill="auto"/>
            <w:noWrap/>
            <w:vAlign w:val="bottom"/>
            <w:hideMark/>
          </w:tcPr>
          <w:p w14:paraId="378AC7C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621FA5C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7328179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641CDFB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42BEE7E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c>
          <w:tcPr>
            <w:tcW w:w="820" w:type="dxa"/>
            <w:tcBorders>
              <w:top w:val="nil"/>
              <w:left w:val="nil"/>
              <w:bottom w:val="single" w:sz="4" w:space="0" w:color="auto"/>
              <w:right w:val="single" w:sz="4" w:space="0" w:color="auto"/>
            </w:tcBorders>
            <w:shd w:val="clear" w:color="auto" w:fill="auto"/>
            <w:noWrap/>
            <w:vAlign w:val="bottom"/>
            <w:hideMark/>
          </w:tcPr>
          <w:p w14:paraId="30D3C89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31.5</w:t>
            </w:r>
          </w:p>
        </w:tc>
      </w:tr>
      <w:tr w:rsidR="00920D58" w:rsidRPr="00920D58" w14:paraId="72E5C617" w14:textId="77777777" w:rsidTr="00064B4C">
        <w:trPr>
          <w:trHeight w:val="255"/>
        </w:trPr>
        <w:tc>
          <w:tcPr>
            <w:tcW w:w="3200" w:type="dxa"/>
            <w:tcBorders>
              <w:top w:val="nil"/>
              <w:left w:val="single" w:sz="4" w:space="0" w:color="auto"/>
              <w:bottom w:val="single" w:sz="4" w:space="0" w:color="auto"/>
              <w:right w:val="single" w:sz="4" w:space="0" w:color="auto"/>
            </w:tcBorders>
            <w:shd w:val="clear" w:color="000000" w:fill="BFBFBF"/>
            <w:noWrap/>
            <w:vAlign w:val="bottom"/>
            <w:hideMark/>
          </w:tcPr>
          <w:p w14:paraId="1C40729C"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ОБЩО</w:t>
            </w:r>
          </w:p>
        </w:tc>
        <w:tc>
          <w:tcPr>
            <w:tcW w:w="946" w:type="dxa"/>
            <w:tcBorders>
              <w:top w:val="nil"/>
              <w:left w:val="nil"/>
              <w:bottom w:val="single" w:sz="4" w:space="0" w:color="auto"/>
              <w:right w:val="single" w:sz="4" w:space="0" w:color="auto"/>
            </w:tcBorders>
            <w:shd w:val="clear" w:color="000000" w:fill="BFBFBF"/>
            <w:noWrap/>
            <w:vAlign w:val="bottom"/>
            <w:hideMark/>
          </w:tcPr>
          <w:p w14:paraId="6F797CF2"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607.6</w:t>
            </w:r>
          </w:p>
        </w:tc>
        <w:tc>
          <w:tcPr>
            <w:tcW w:w="820" w:type="dxa"/>
            <w:tcBorders>
              <w:top w:val="nil"/>
              <w:left w:val="nil"/>
              <w:bottom w:val="single" w:sz="4" w:space="0" w:color="auto"/>
              <w:right w:val="single" w:sz="4" w:space="0" w:color="auto"/>
            </w:tcBorders>
            <w:shd w:val="clear" w:color="000000" w:fill="BFBFBF"/>
            <w:noWrap/>
            <w:hideMark/>
          </w:tcPr>
          <w:p w14:paraId="22BB4B8C"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064E089D"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7AAD1ED6"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5E84F399"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c>
          <w:tcPr>
            <w:tcW w:w="820" w:type="dxa"/>
            <w:tcBorders>
              <w:top w:val="nil"/>
              <w:left w:val="nil"/>
              <w:bottom w:val="single" w:sz="4" w:space="0" w:color="auto"/>
              <w:right w:val="single" w:sz="4" w:space="0" w:color="auto"/>
            </w:tcBorders>
            <w:shd w:val="clear" w:color="000000" w:fill="BFBFBF"/>
            <w:noWrap/>
            <w:hideMark/>
          </w:tcPr>
          <w:p w14:paraId="2D82182A" w14:textId="77777777" w:rsidR="00920D58" w:rsidRPr="00920D58" w:rsidRDefault="00920D58" w:rsidP="00920D58">
            <w:pPr>
              <w:spacing w:line="276" w:lineRule="auto"/>
              <w:jc w:val="right"/>
              <w:rPr>
                <w:b/>
                <w:bCs/>
                <w:color w:val="000000"/>
                <w:sz w:val="20"/>
                <w:lang w:eastAsia="bg-BG"/>
              </w:rPr>
            </w:pPr>
            <w:r w:rsidRPr="00920D58">
              <w:rPr>
                <w:b/>
                <w:bCs/>
                <w:sz w:val="20"/>
              </w:rPr>
              <w:t>607.5</w:t>
            </w:r>
          </w:p>
        </w:tc>
      </w:tr>
    </w:tbl>
    <w:p w14:paraId="43B9D554" w14:textId="51859455" w:rsidR="00920D58" w:rsidRDefault="00920D58" w:rsidP="002F44BB"/>
    <w:p w14:paraId="459806C0" w14:textId="77777777" w:rsidR="00920D58" w:rsidRPr="00920D58" w:rsidRDefault="00920D58" w:rsidP="00920D58">
      <w:pPr>
        <w:pStyle w:val="Default"/>
        <w:spacing w:before="60"/>
        <w:ind w:firstLine="720"/>
        <w:jc w:val="both"/>
      </w:pPr>
      <w:r w:rsidRPr="00920D58">
        <w:t>Не е предвидено нарастване на дължината на довеждащата водопроводна мрежа през 2026 г.</w:t>
      </w:r>
    </w:p>
    <w:p w14:paraId="7447C532" w14:textId="1668DF17" w:rsidR="00920D58" w:rsidRDefault="00920D58" w:rsidP="00920D58">
      <w:pPr>
        <w:pStyle w:val="Default"/>
        <w:spacing w:before="60"/>
        <w:ind w:firstLine="720"/>
        <w:jc w:val="both"/>
      </w:pPr>
      <w:r w:rsidRPr="00920D58">
        <w:t>В горепосочените дължини са включени и тази част от магистралните водопроводи, по която се довежда вода само за други ВиК оператори, а именно:</w:t>
      </w:r>
    </w:p>
    <w:p w14:paraId="5043326C" w14:textId="77777777" w:rsidR="00920D58" w:rsidRPr="00920D58" w:rsidRDefault="00920D58" w:rsidP="00920D58">
      <w:pPr>
        <w:pStyle w:val="Default"/>
        <w:spacing w:before="60"/>
        <w:ind w:firstLine="720"/>
        <w:jc w:val="both"/>
      </w:pPr>
    </w:p>
    <w:tbl>
      <w:tblPr>
        <w:tblW w:w="8120" w:type="dxa"/>
        <w:tblInd w:w="75" w:type="dxa"/>
        <w:tblCellMar>
          <w:left w:w="70" w:type="dxa"/>
          <w:right w:w="70" w:type="dxa"/>
        </w:tblCellMar>
        <w:tblLook w:val="04A0" w:firstRow="1" w:lastRow="0" w:firstColumn="1" w:lastColumn="0" w:noHBand="0" w:noVBand="1"/>
      </w:tblPr>
      <w:tblGrid>
        <w:gridCol w:w="3200"/>
        <w:gridCol w:w="820"/>
        <w:gridCol w:w="820"/>
        <w:gridCol w:w="820"/>
        <w:gridCol w:w="820"/>
        <w:gridCol w:w="820"/>
        <w:gridCol w:w="820"/>
      </w:tblGrid>
      <w:tr w:rsidR="00920D58" w:rsidRPr="00920D58" w14:paraId="4A49E095" w14:textId="77777777" w:rsidTr="00064B4C">
        <w:trPr>
          <w:trHeight w:val="255"/>
        </w:trPr>
        <w:tc>
          <w:tcPr>
            <w:tcW w:w="3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4FA04"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водопроводна мрежа - вид</w:t>
            </w:r>
          </w:p>
        </w:tc>
        <w:tc>
          <w:tcPr>
            <w:tcW w:w="4920" w:type="dxa"/>
            <w:gridSpan w:val="6"/>
            <w:tcBorders>
              <w:top w:val="single" w:sz="4" w:space="0" w:color="auto"/>
              <w:left w:val="nil"/>
              <w:bottom w:val="single" w:sz="4" w:space="0" w:color="auto"/>
              <w:right w:val="single" w:sz="4" w:space="0" w:color="auto"/>
            </w:tcBorders>
            <w:shd w:val="clear" w:color="auto" w:fill="auto"/>
            <w:noWrap/>
            <w:vAlign w:val="bottom"/>
            <w:hideMark/>
          </w:tcPr>
          <w:p w14:paraId="3CD81FD4"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34CC05E7" w14:textId="77777777" w:rsidTr="00064B4C">
        <w:trPr>
          <w:trHeight w:val="255"/>
        </w:trPr>
        <w:tc>
          <w:tcPr>
            <w:tcW w:w="3200" w:type="dxa"/>
            <w:vMerge/>
            <w:tcBorders>
              <w:top w:val="single" w:sz="4" w:space="0" w:color="auto"/>
              <w:left w:val="single" w:sz="4" w:space="0" w:color="auto"/>
              <w:bottom w:val="single" w:sz="4" w:space="0" w:color="auto"/>
              <w:right w:val="single" w:sz="4" w:space="0" w:color="auto"/>
            </w:tcBorders>
            <w:vAlign w:val="center"/>
            <w:hideMark/>
          </w:tcPr>
          <w:p w14:paraId="0F3990D2" w14:textId="77777777" w:rsidR="00920D58" w:rsidRPr="00920D58" w:rsidRDefault="00920D58" w:rsidP="00920D58">
            <w:pPr>
              <w:spacing w:line="276" w:lineRule="auto"/>
              <w:jc w:val="left"/>
              <w:rPr>
                <w:b/>
                <w:bCs/>
                <w:color w:val="000000"/>
                <w:sz w:val="20"/>
                <w:lang w:eastAsia="bg-BG"/>
              </w:rPr>
            </w:pPr>
          </w:p>
        </w:tc>
        <w:tc>
          <w:tcPr>
            <w:tcW w:w="820" w:type="dxa"/>
            <w:tcBorders>
              <w:top w:val="nil"/>
              <w:left w:val="nil"/>
              <w:bottom w:val="single" w:sz="4" w:space="0" w:color="auto"/>
              <w:right w:val="single" w:sz="4" w:space="0" w:color="auto"/>
            </w:tcBorders>
            <w:shd w:val="clear" w:color="auto" w:fill="auto"/>
            <w:noWrap/>
            <w:vAlign w:val="center"/>
            <w:hideMark/>
          </w:tcPr>
          <w:p w14:paraId="2E756FD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6A50D46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39F2A92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2D4FF631"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6FA4720A"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12B7EB56"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7CFD7178"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20B499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820" w:type="dxa"/>
            <w:tcBorders>
              <w:top w:val="nil"/>
              <w:left w:val="nil"/>
              <w:bottom w:val="single" w:sz="4" w:space="0" w:color="auto"/>
              <w:right w:val="single" w:sz="4" w:space="0" w:color="auto"/>
            </w:tcBorders>
            <w:shd w:val="clear" w:color="auto" w:fill="auto"/>
            <w:noWrap/>
            <w:vAlign w:val="bottom"/>
            <w:hideMark/>
          </w:tcPr>
          <w:p w14:paraId="5612AAB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52C73F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356AA99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57FA042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D7DA89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48B904E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r>
      <w:tr w:rsidR="00920D58" w:rsidRPr="00920D58" w14:paraId="630A43A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21F7163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820" w:type="dxa"/>
            <w:tcBorders>
              <w:top w:val="nil"/>
              <w:left w:val="nil"/>
              <w:bottom w:val="single" w:sz="4" w:space="0" w:color="auto"/>
              <w:right w:val="single" w:sz="4" w:space="0" w:color="auto"/>
            </w:tcBorders>
            <w:shd w:val="clear" w:color="auto" w:fill="auto"/>
            <w:noWrap/>
            <w:vAlign w:val="bottom"/>
            <w:hideMark/>
          </w:tcPr>
          <w:p w14:paraId="1F1BD4C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09BEDB3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79ECAFA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081BC8B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2CEF60D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c>
          <w:tcPr>
            <w:tcW w:w="820" w:type="dxa"/>
            <w:tcBorders>
              <w:top w:val="nil"/>
              <w:left w:val="nil"/>
              <w:bottom w:val="single" w:sz="4" w:space="0" w:color="auto"/>
              <w:right w:val="single" w:sz="4" w:space="0" w:color="auto"/>
            </w:tcBorders>
            <w:shd w:val="clear" w:color="auto" w:fill="auto"/>
            <w:noWrap/>
            <w:vAlign w:val="bottom"/>
            <w:hideMark/>
          </w:tcPr>
          <w:p w14:paraId="766385A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0.3</w:t>
            </w:r>
          </w:p>
        </w:tc>
      </w:tr>
      <w:tr w:rsidR="00920D58" w:rsidRPr="00920D58" w14:paraId="4E322C18"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1BD3747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820" w:type="dxa"/>
            <w:tcBorders>
              <w:top w:val="nil"/>
              <w:left w:val="nil"/>
              <w:bottom w:val="single" w:sz="4" w:space="0" w:color="auto"/>
              <w:right w:val="single" w:sz="4" w:space="0" w:color="auto"/>
            </w:tcBorders>
            <w:shd w:val="clear" w:color="auto" w:fill="auto"/>
            <w:noWrap/>
            <w:vAlign w:val="bottom"/>
            <w:hideMark/>
          </w:tcPr>
          <w:p w14:paraId="1A2764D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7454C972"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73C11AD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522F90D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05D4166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c>
          <w:tcPr>
            <w:tcW w:w="820" w:type="dxa"/>
            <w:tcBorders>
              <w:top w:val="nil"/>
              <w:left w:val="nil"/>
              <w:bottom w:val="single" w:sz="4" w:space="0" w:color="auto"/>
              <w:right w:val="single" w:sz="4" w:space="0" w:color="auto"/>
            </w:tcBorders>
            <w:shd w:val="clear" w:color="auto" w:fill="auto"/>
            <w:noWrap/>
            <w:vAlign w:val="bottom"/>
            <w:hideMark/>
          </w:tcPr>
          <w:p w14:paraId="346CD4F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6.1</w:t>
            </w:r>
          </w:p>
        </w:tc>
      </w:tr>
      <w:tr w:rsidR="00920D58" w:rsidRPr="00920D58" w14:paraId="6D9FF9CF"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75D268EF"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820" w:type="dxa"/>
            <w:tcBorders>
              <w:top w:val="nil"/>
              <w:left w:val="nil"/>
              <w:bottom w:val="single" w:sz="4" w:space="0" w:color="auto"/>
              <w:right w:val="single" w:sz="4" w:space="0" w:color="auto"/>
            </w:tcBorders>
            <w:shd w:val="clear" w:color="auto" w:fill="auto"/>
            <w:noWrap/>
            <w:vAlign w:val="bottom"/>
            <w:hideMark/>
          </w:tcPr>
          <w:p w14:paraId="24109F53"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2CBCE86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662D7D0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7A236BA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3BE6099D"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c>
          <w:tcPr>
            <w:tcW w:w="820" w:type="dxa"/>
            <w:tcBorders>
              <w:top w:val="nil"/>
              <w:left w:val="nil"/>
              <w:bottom w:val="single" w:sz="4" w:space="0" w:color="auto"/>
              <w:right w:val="single" w:sz="4" w:space="0" w:color="auto"/>
            </w:tcBorders>
            <w:shd w:val="clear" w:color="auto" w:fill="auto"/>
            <w:noWrap/>
            <w:vAlign w:val="bottom"/>
            <w:hideMark/>
          </w:tcPr>
          <w:p w14:paraId="030B900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0.0</w:t>
            </w:r>
          </w:p>
        </w:tc>
      </w:tr>
      <w:tr w:rsidR="00920D58" w:rsidRPr="00920D58" w14:paraId="41A68697" w14:textId="77777777" w:rsidTr="00064B4C">
        <w:trPr>
          <w:trHeight w:val="255"/>
        </w:trPr>
        <w:tc>
          <w:tcPr>
            <w:tcW w:w="3200" w:type="dxa"/>
            <w:tcBorders>
              <w:top w:val="nil"/>
              <w:left w:val="single" w:sz="4" w:space="0" w:color="auto"/>
              <w:bottom w:val="single" w:sz="4" w:space="0" w:color="auto"/>
              <w:right w:val="single" w:sz="4" w:space="0" w:color="auto"/>
            </w:tcBorders>
            <w:shd w:val="clear" w:color="auto" w:fill="auto"/>
            <w:noWrap/>
            <w:vAlign w:val="bottom"/>
            <w:hideMark/>
          </w:tcPr>
          <w:p w14:paraId="2D3F61AE"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820" w:type="dxa"/>
            <w:tcBorders>
              <w:top w:val="nil"/>
              <w:left w:val="nil"/>
              <w:bottom w:val="single" w:sz="4" w:space="0" w:color="auto"/>
              <w:right w:val="single" w:sz="4" w:space="0" w:color="auto"/>
            </w:tcBorders>
            <w:shd w:val="clear" w:color="auto" w:fill="auto"/>
            <w:noWrap/>
            <w:vAlign w:val="bottom"/>
            <w:hideMark/>
          </w:tcPr>
          <w:p w14:paraId="739314C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6C90AB1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0501B14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2CFAFC1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33A5A52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c>
          <w:tcPr>
            <w:tcW w:w="820" w:type="dxa"/>
            <w:tcBorders>
              <w:top w:val="nil"/>
              <w:left w:val="nil"/>
              <w:bottom w:val="single" w:sz="4" w:space="0" w:color="auto"/>
              <w:right w:val="single" w:sz="4" w:space="0" w:color="auto"/>
            </w:tcBorders>
            <w:shd w:val="clear" w:color="auto" w:fill="auto"/>
            <w:noWrap/>
            <w:vAlign w:val="bottom"/>
            <w:hideMark/>
          </w:tcPr>
          <w:p w14:paraId="74BE3FE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3.6</w:t>
            </w:r>
          </w:p>
        </w:tc>
      </w:tr>
      <w:tr w:rsidR="00920D58" w:rsidRPr="00920D58" w14:paraId="4BF8A829" w14:textId="77777777" w:rsidTr="00064B4C">
        <w:trPr>
          <w:trHeight w:val="255"/>
        </w:trPr>
        <w:tc>
          <w:tcPr>
            <w:tcW w:w="3200" w:type="dxa"/>
            <w:tcBorders>
              <w:top w:val="nil"/>
              <w:left w:val="single" w:sz="4" w:space="0" w:color="auto"/>
              <w:bottom w:val="single" w:sz="4" w:space="0" w:color="auto"/>
              <w:right w:val="single" w:sz="4" w:space="0" w:color="auto"/>
            </w:tcBorders>
            <w:shd w:val="clear" w:color="000000" w:fill="BFBFBF"/>
            <w:noWrap/>
            <w:vAlign w:val="bottom"/>
            <w:hideMark/>
          </w:tcPr>
          <w:p w14:paraId="2C862A7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ОБЩО</w:t>
            </w:r>
          </w:p>
        </w:tc>
        <w:tc>
          <w:tcPr>
            <w:tcW w:w="820" w:type="dxa"/>
            <w:tcBorders>
              <w:top w:val="nil"/>
              <w:left w:val="nil"/>
              <w:bottom w:val="single" w:sz="4" w:space="0" w:color="auto"/>
              <w:right w:val="single" w:sz="4" w:space="0" w:color="auto"/>
            </w:tcBorders>
            <w:shd w:val="clear" w:color="000000" w:fill="BFBFBF"/>
            <w:noWrap/>
            <w:vAlign w:val="bottom"/>
            <w:hideMark/>
          </w:tcPr>
          <w:p w14:paraId="3219033C"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049DD803"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36749BF2"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328F56E0"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40049F8C"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c>
          <w:tcPr>
            <w:tcW w:w="820" w:type="dxa"/>
            <w:tcBorders>
              <w:top w:val="nil"/>
              <w:left w:val="nil"/>
              <w:bottom w:val="single" w:sz="4" w:space="0" w:color="auto"/>
              <w:right w:val="single" w:sz="4" w:space="0" w:color="auto"/>
            </w:tcBorders>
            <w:shd w:val="clear" w:color="000000" w:fill="BFBFBF"/>
            <w:noWrap/>
            <w:vAlign w:val="bottom"/>
            <w:hideMark/>
          </w:tcPr>
          <w:p w14:paraId="0C69A557" w14:textId="77777777" w:rsidR="00920D58" w:rsidRPr="00920D58" w:rsidRDefault="00920D58" w:rsidP="00920D58">
            <w:pPr>
              <w:spacing w:line="276" w:lineRule="auto"/>
              <w:jc w:val="right"/>
              <w:rPr>
                <w:b/>
                <w:bCs/>
                <w:color w:val="000000"/>
                <w:sz w:val="20"/>
                <w:lang w:eastAsia="bg-BG"/>
              </w:rPr>
            </w:pPr>
            <w:r w:rsidRPr="00920D58">
              <w:rPr>
                <w:b/>
                <w:bCs/>
                <w:color w:val="000000"/>
                <w:sz w:val="20"/>
                <w:lang w:eastAsia="bg-BG"/>
              </w:rPr>
              <w:t>10.1</w:t>
            </w:r>
          </w:p>
        </w:tc>
      </w:tr>
    </w:tbl>
    <w:p w14:paraId="45452770" w14:textId="77777777" w:rsidR="00920D58" w:rsidRDefault="00920D58" w:rsidP="00920D58">
      <w:pPr>
        <w:pStyle w:val="Default"/>
        <w:spacing w:before="60"/>
        <w:ind w:firstLine="720"/>
        <w:jc w:val="both"/>
      </w:pPr>
    </w:p>
    <w:p w14:paraId="0C9853FA" w14:textId="591576FB" w:rsidR="00920D58" w:rsidRDefault="00920D58" w:rsidP="00920D58">
      <w:pPr>
        <w:pStyle w:val="Default"/>
        <w:spacing w:before="60"/>
        <w:ind w:firstLine="720"/>
        <w:jc w:val="both"/>
      </w:pPr>
      <w:r w:rsidRPr="00920D58">
        <w:t>Трябва да се отбележи, че дължините от магистралните водопроводи, по които се довежда вода само за друг ВиКО (и са изброени в таблицата по-горе) се стопанисват от дружеството, по тези дължини дружеството отстранява аварии и загубите на вода по тези дължини са част от общите загуби на вода на съответните системи</w:t>
      </w:r>
      <w:r>
        <w:t>.</w:t>
      </w:r>
    </w:p>
    <w:p w14:paraId="2C866015" w14:textId="77777777" w:rsidR="00920D58" w:rsidRDefault="00920D58" w:rsidP="002F44BB"/>
    <w:p w14:paraId="4F752CFA" w14:textId="460DB885" w:rsidR="00F94FAD" w:rsidRDefault="00F94FAD" w:rsidP="00F43C93">
      <w:pPr>
        <w:pStyle w:val="Heading3"/>
      </w:pPr>
      <w:bookmarkStart w:id="27" w:name="_Toc73620958"/>
      <w:bookmarkStart w:id="28" w:name="_Toc75870059"/>
      <w:r>
        <w:t>1.2.6. Разпределителна мрежа</w:t>
      </w:r>
      <w:bookmarkEnd w:id="27"/>
      <w:bookmarkEnd w:id="28"/>
      <w:r>
        <w:t xml:space="preserve"> </w:t>
      </w:r>
    </w:p>
    <w:p w14:paraId="176C931F" w14:textId="0906C331" w:rsidR="00F94FAD" w:rsidRDefault="00F94FAD" w:rsidP="002F44BB"/>
    <w:p w14:paraId="26013238" w14:textId="77777777" w:rsidR="00920D58" w:rsidRPr="00920D58" w:rsidRDefault="00920D58" w:rsidP="00920D58">
      <w:pPr>
        <w:pStyle w:val="Default"/>
        <w:spacing w:before="60"/>
        <w:ind w:firstLine="720"/>
        <w:jc w:val="both"/>
      </w:pPr>
      <w:r w:rsidRPr="00920D58">
        <w:t>Към края на 2020 г. дружеството обслужва 1 195,085 км разпределителна водопроводна мрежа в 85 населени места от обособената си територия. За периода на бизнес плана е предвиденото нарастване на дължината на разпределителната мрежа за периода на бизнес плана е за сметка на приемане на нови водопроводни клонове, предоставени от общините през 2023г. – 4,963 км, през 2024г. – 0,635 км и през 2026г. – 3,8км всички от Община Ловеч.</w:t>
      </w:r>
    </w:p>
    <w:p w14:paraId="16F05454" w14:textId="7A3D2207" w:rsidR="00920D58" w:rsidRDefault="00920D58" w:rsidP="00920D58">
      <w:pPr>
        <w:pStyle w:val="Default"/>
        <w:spacing w:before="60"/>
        <w:ind w:firstLine="720"/>
        <w:jc w:val="both"/>
      </w:pPr>
      <w:r w:rsidRPr="00920D58">
        <w:t>Общата дължина на довеждащата и разпределителната водопроводна мрежа за периода на бизнес плана ще се изменя така:</w:t>
      </w:r>
    </w:p>
    <w:p w14:paraId="164F6939" w14:textId="7F845ACA" w:rsidR="00920D58" w:rsidRDefault="00920D58" w:rsidP="00920D58">
      <w:pPr>
        <w:pStyle w:val="Default"/>
        <w:spacing w:before="60"/>
        <w:ind w:firstLine="720"/>
        <w:jc w:val="both"/>
      </w:pPr>
    </w:p>
    <w:p w14:paraId="139BE23C" w14:textId="5E42CC2C" w:rsidR="00920D58" w:rsidRDefault="00920D58" w:rsidP="00920D58">
      <w:pPr>
        <w:pStyle w:val="Default"/>
        <w:spacing w:before="60"/>
        <w:ind w:firstLine="720"/>
        <w:jc w:val="both"/>
      </w:pPr>
    </w:p>
    <w:p w14:paraId="439F8C8D" w14:textId="77777777" w:rsidR="00920D58" w:rsidRPr="00920D58" w:rsidRDefault="00920D58" w:rsidP="00920D58">
      <w:pPr>
        <w:pStyle w:val="Default"/>
        <w:spacing w:before="60"/>
        <w:ind w:firstLine="720"/>
        <w:jc w:val="both"/>
      </w:pPr>
    </w:p>
    <w:tbl>
      <w:tblPr>
        <w:tblW w:w="9852" w:type="dxa"/>
        <w:tblInd w:w="75" w:type="dxa"/>
        <w:tblCellMar>
          <w:left w:w="70" w:type="dxa"/>
          <w:right w:w="70" w:type="dxa"/>
        </w:tblCellMar>
        <w:tblLook w:val="04A0" w:firstRow="1" w:lastRow="0" w:firstColumn="1" w:lastColumn="0" w:noHBand="0" w:noVBand="1"/>
      </w:tblPr>
      <w:tblGrid>
        <w:gridCol w:w="4932"/>
        <w:gridCol w:w="820"/>
        <w:gridCol w:w="820"/>
        <w:gridCol w:w="820"/>
        <w:gridCol w:w="820"/>
        <w:gridCol w:w="820"/>
        <w:gridCol w:w="820"/>
      </w:tblGrid>
      <w:tr w:rsidR="00920D58" w:rsidRPr="00920D58" w14:paraId="4301F6C9" w14:textId="77777777" w:rsidTr="00064B4C">
        <w:trPr>
          <w:trHeight w:val="255"/>
        </w:trPr>
        <w:tc>
          <w:tcPr>
            <w:tcW w:w="49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DFE70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lastRenderedPageBreak/>
              <w:t>водопроводна мрежа - вид</w:t>
            </w:r>
          </w:p>
        </w:tc>
        <w:tc>
          <w:tcPr>
            <w:tcW w:w="4920" w:type="dxa"/>
            <w:gridSpan w:val="6"/>
            <w:tcBorders>
              <w:top w:val="single" w:sz="4" w:space="0" w:color="auto"/>
              <w:left w:val="nil"/>
              <w:bottom w:val="single" w:sz="4" w:space="0" w:color="auto"/>
              <w:right w:val="single" w:sz="4" w:space="0" w:color="auto"/>
            </w:tcBorders>
            <w:shd w:val="clear" w:color="auto" w:fill="auto"/>
            <w:noWrap/>
            <w:vAlign w:val="bottom"/>
            <w:hideMark/>
          </w:tcPr>
          <w:p w14:paraId="54AE6FC0"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дължина по години (км)</w:t>
            </w:r>
          </w:p>
        </w:tc>
      </w:tr>
      <w:tr w:rsidR="00920D58" w:rsidRPr="00920D58" w14:paraId="2AC50212" w14:textId="77777777" w:rsidTr="00064B4C">
        <w:trPr>
          <w:trHeight w:val="255"/>
        </w:trPr>
        <w:tc>
          <w:tcPr>
            <w:tcW w:w="4932" w:type="dxa"/>
            <w:vMerge/>
            <w:tcBorders>
              <w:top w:val="single" w:sz="4" w:space="0" w:color="auto"/>
              <w:left w:val="single" w:sz="4" w:space="0" w:color="auto"/>
              <w:bottom w:val="single" w:sz="4" w:space="0" w:color="auto"/>
              <w:right w:val="single" w:sz="4" w:space="0" w:color="auto"/>
            </w:tcBorders>
            <w:vAlign w:val="center"/>
            <w:hideMark/>
          </w:tcPr>
          <w:p w14:paraId="3D655549" w14:textId="77777777" w:rsidR="00920D58" w:rsidRPr="00920D58" w:rsidRDefault="00920D58" w:rsidP="00920D58">
            <w:pPr>
              <w:spacing w:line="276" w:lineRule="auto"/>
              <w:jc w:val="left"/>
              <w:rPr>
                <w:b/>
                <w:bCs/>
                <w:color w:val="000000"/>
                <w:sz w:val="20"/>
                <w:lang w:eastAsia="bg-BG"/>
              </w:rPr>
            </w:pPr>
          </w:p>
        </w:tc>
        <w:tc>
          <w:tcPr>
            <w:tcW w:w="820" w:type="dxa"/>
            <w:tcBorders>
              <w:top w:val="nil"/>
              <w:left w:val="nil"/>
              <w:bottom w:val="single" w:sz="4" w:space="0" w:color="auto"/>
              <w:right w:val="single" w:sz="4" w:space="0" w:color="auto"/>
            </w:tcBorders>
            <w:shd w:val="clear" w:color="auto" w:fill="auto"/>
            <w:noWrap/>
            <w:vAlign w:val="center"/>
            <w:hideMark/>
          </w:tcPr>
          <w:p w14:paraId="7385AA4F"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2020</w:t>
            </w:r>
          </w:p>
        </w:tc>
        <w:tc>
          <w:tcPr>
            <w:tcW w:w="820" w:type="dxa"/>
            <w:tcBorders>
              <w:top w:val="nil"/>
              <w:left w:val="nil"/>
              <w:bottom w:val="single" w:sz="4" w:space="0" w:color="auto"/>
              <w:right w:val="single" w:sz="4" w:space="0" w:color="auto"/>
            </w:tcBorders>
            <w:shd w:val="clear" w:color="auto" w:fill="auto"/>
            <w:noWrap/>
            <w:vAlign w:val="center"/>
            <w:hideMark/>
          </w:tcPr>
          <w:p w14:paraId="69E37BE7"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2022</w:t>
            </w:r>
          </w:p>
        </w:tc>
        <w:tc>
          <w:tcPr>
            <w:tcW w:w="820" w:type="dxa"/>
            <w:tcBorders>
              <w:top w:val="nil"/>
              <w:left w:val="nil"/>
              <w:bottom w:val="single" w:sz="4" w:space="0" w:color="auto"/>
              <w:right w:val="single" w:sz="4" w:space="0" w:color="auto"/>
            </w:tcBorders>
            <w:shd w:val="clear" w:color="auto" w:fill="auto"/>
            <w:noWrap/>
            <w:vAlign w:val="center"/>
            <w:hideMark/>
          </w:tcPr>
          <w:p w14:paraId="571539A3"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2023</w:t>
            </w:r>
          </w:p>
        </w:tc>
        <w:tc>
          <w:tcPr>
            <w:tcW w:w="820" w:type="dxa"/>
            <w:tcBorders>
              <w:top w:val="nil"/>
              <w:left w:val="nil"/>
              <w:bottom w:val="single" w:sz="4" w:space="0" w:color="auto"/>
              <w:right w:val="single" w:sz="4" w:space="0" w:color="auto"/>
            </w:tcBorders>
            <w:shd w:val="clear" w:color="auto" w:fill="auto"/>
            <w:noWrap/>
            <w:vAlign w:val="center"/>
            <w:hideMark/>
          </w:tcPr>
          <w:p w14:paraId="6451118E"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2024</w:t>
            </w:r>
          </w:p>
        </w:tc>
        <w:tc>
          <w:tcPr>
            <w:tcW w:w="820" w:type="dxa"/>
            <w:tcBorders>
              <w:top w:val="nil"/>
              <w:left w:val="nil"/>
              <w:bottom w:val="single" w:sz="4" w:space="0" w:color="auto"/>
              <w:right w:val="single" w:sz="4" w:space="0" w:color="auto"/>
            </w:tcBorders>
            <w:shd w:val="clear" w:color="auto" w:fill="auto"/>
            <w:noWrap/>
            <w:vAlign w:val="center"/>
            <w:hideMark/>
          </w:tcPr>
          <w:p w14:paraId="151B71A5"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2025</w:t>
            </w:r>
          </w:p>
        </w:tc>
        <w:tc>
          <w:tcPr>
            <w:tcW w:w="820" w:type="dxa"/>
            <w:tcBorders>
              <w:top w:val="nil"/>
              <w:left w:val="nil"/>
              <w:bottom w:val="single" w:sz="4" w:space="0" w:color="auto"/>
              <w:right w:val="single" w:sz="4" w:space="0" w:color="auto"/>
            </w:tcBorders>
            <w:shd w:val="clear" w:color="auto" w:fill="auto"/>
            <w:noWrap/>
            <w:vAlign w:val="center"/>
            <w:hideMark/>
          </w:tcPr>
          <w:p w14:paraId="58E3807C" w14:textId="77777777" w:rsidR="00920D58" w:rsidRPr="00920D58" w:rsidRDefault="00920D58" w:rsidP="00920D58">
            <w:pPr>
              <w:spacing w:line="276" w:lineRule="auto"/>
              <w:jc w:val="center"/>
              <w:rPr>
                <w:b/>
                <w:bCs/>
                <w:color w:val="000000"/>
                <w:sz w:val="20"/>
                <w:lang w:eastAsia="bg-BG"/>
              </w:rPr>
            </w:pPr>
            <w:r w:rsidRPr="00920D58">
              <w:rPr>
                <w:b/>
                <w:bCs/>
                <w:color w:val="000000"/>
                <w:sz w:val="20"/>
                <w:lang w:eastAsia="bg-BG"/>
              </w:rPr>
              <w:t>2026</w:t>
            </w:r>
          </w:p>
        </w:tc>
      </w:tr>
      <w:tr w:rsidR="00920D58" w:rsidRPr="00920D58" w14:paraId="40D50928"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vAlign w:val="center"/>
            <w:hideMark/>
          </w:tcPr>
          <w:p w14:paraId="62ED2B07"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разпределителна ВС "Област Ловеч"</w:t>
            </w:r>
          </w:p>
        </w:tc>
        <w:tc>
          <w:tcPr>
            <w:tcW w:w="820" w:type="dxa"/>
            <w:tcBorders>
              <w:top w:val="nil"/>
              <w:left w:val="nil"/>
              <w:bottom w:val="single" w:sz="4" w:space="0" w:color="auto"/>
              <w:right w:val="single" w:sz="4" w:space="0" w:color="auto"/>
            </w:tcBorders>
            <w:shd w:val="clear" w:color="auto" w:fill="auto"/>
            <w:noWrap/>
            <w:hideMark/>
          </w:tcPr>
          <w:p w14:paraId="3F98981D" w14:textId="77777777" w:rsidR="00920D58" w:rsidRPr="00920D58" w:rsidRDefault="00920D58" w:rsidP="00920D58">
            <w:pPr>
              <w:spacing w:line="276" w:lineRule="auto"/>
              <w:jc w:val="right"/>
              <w:rPr>
                <w:color w:val="000000"/>
                <w:sz w:val="20"/>
                <w:highlight w:val="yellow"/>
                <w:lang w:eastAsia="bg-BG"/>
              </w:rPr>
            </w:pPr>
            <w:r w:rsidRPr="00920D58">
              <w:rPr>
                <w:sz w:val="20"/>
              </w:rPr>
              <w:t>1 196</w:t>
            </w:r>
          </w:p>
        </w:tc>
        <w:tc>
          <w:tcPr>
            <w:tcW w:w="820" w:type="dxa"/>
            <w:tcBorders>
              <w:top w:val="nil"/>
              <w:left w:val="nil"/>
              <w:bottom w:val="single" w:sz="4" w:space="0" w:color="auto"/>
              <w:right w:val="single" w:sz="4" w:space="0" w:color="auto"/>
            </w:tcBorders>
            <w:shd w:val="clear" w:color="auto" w:fill="auto"/>
            <w:noWrap/>
            <w:hideMark/>
          </w:tcPr>
          <w:p w14:paraId="5C1071F1" w14:textId="77777777" w:rsidR="00920D58" w:rsidRPr="00920D58" w:rsidRDefault="00920D58" w:rsidP="00920D58">
            <w:pPr>
              <w:spacing w:line="276" w:lineRule="auto"/>
              <w:jc w:val="right"/>
              <w:rPr>
                <w:color w:val="000000"/>
                <w:sz w:val="20"/>
                <w:highlight w:val="yellow"/>
                <w:lang w:eastAsia="bg-BG"/>
              </w:rPr>
            </w:pPr>
            <w:r w:rsidRPr="00920D58">
              <w:rPr>
                <w:sz w:val="20"/>
              </w:rPr>
              <w:t>1 196</w:t>
            </w:r>
          </w:p>
        </w:tc>
        <w:tc>
          <w:tcPr>
            <w:tcW w:w="820" w:type="dxa"/>
            <w:tcBorders>
              <w:top w:val="nil"/>
              <w:left w:val="nil"/>
              <w:bottom w:val="single" w:sz="4" w:space="0" w:color="auto"/>
              <w:right w:val="single" w:sz="4" w:space="0" w:color="auto"/>
            </w:tcBorders>
            <w:shd w:val="clear" w:color="auto" w:fill="auto"/>
            <w:noWrap/>
            <w:hideMark/>
          </w:tcPr>
          <w:p w14:paraId="7DF0097B" w14:textId="77777777" w:rsidR="00920D58" w:rsidRPr="00920D58" w:rsidRDefault="00920D58" w:rsidP="00920D58">
            <w:pPr>
              <w:spacing w:line="276" w:lineRule="auto"/>
              <w:jc w:val="right"/>
              <w:rPr>
                <w:color w:val="000000"/>
                <w:sz w:val="20"/>
                <w:highlight w:val="yellow"/>
                <w:lang w:eastAsia="bg-BG"/>
              </w:rPr>
            </w:pPr>
            <w:r w:rsidRPr="00920D58">
              <w:rPr>
                <w:sz w:val="20"/>
              </w:rPr>
              <w:t>1 200</w:t>
            </w:r>
          </w:p>
        </w:tc>
        <w:tc>
          <w:tcPr>
            <w:tcW w:w="820" w:type="dxa"/>
            <w:tcBorders>
              <w:top w:val="nil"/>
              <w:left w:val="nil"/>
              <w:bottom w:val="single" w:sz="4" w:space="0" w:color="auto"/>
              <w:right w:val="single" w:sz="4" w:space="0" w:color="auto"/>
            </w:tcBorders>
            <w:shd w:val="clear" w:color="auto" w:fill="auto"/>
            <w:noWrap/>
            <w:hideMark/>
          </w:tcPr>
          <w:p w14:paraId="7CA8B934" w14:textId="77777777" w:rsidR="00920D58" w:rsidRPr="00920D58" w:rsidRDefault="00920D58" w:rsidP="00920D58">
            <w:pPr>
              <w:spacing w:line="276" w:lineRule="auto"/>
              <w:jc w:val="right"/>
              <w:rPr>
                <w:color w:val="000000"/>
                <w:sz w:val="20"/>
                <w:highlight w:val="yellow"/>
                <w:lang w:eastAsia="bg-BG"/>
              </w:rPr>
            </w:pPr>
            <w:r w:rsidRPr="00920D58">
              <w:rPr>
                <w:sz w:val="20"/>
              </w:rPr>
              <w:t>1 201</w:t>
            </w:r>
          </w:p>
        </w:tc>
        <w:tc>
          <w:tcPr>
            <w:tcW w:w="820" w:type="dxa"/>
            <w:tcBorders>
              <w:top w:val="nil"/>
              <w:left w:val="nil"/>
              <w:bottom w:val="single" w:sz="4" w:space="0" w:color="auto"/>
              <w:right w:val="single" w:sz="4" w:space="0" w:color="auto"/>
            </w:tcBorders>
            <w:shd w:val="clear" w:color="auto" w:fill="auto"/>
            <w:noWrap/>
            <w:hideMark/>
          </w:tcPr>
          <w:p w14:paraId="6FD5F41A" w14:textId="77777777" w:rsidR="00920D58" w:rsidRPr="00920D58" w:rsidRDefault="00920D58" w:rsidP="00920D58">
            <w:pPr>
              <w:spacing w:line="276" w:lineRule="auto"/>
              <w:jc w:val="right"/>
              <w:rPr>
                <w:color w:val="000000"/>
                <w:sz w:val="20"/>
                <w:highlight w:val="yellow"/>
                <w:lang w:eastAsia="bg-BG"/>
              </w:rPr>
            </w:pPr>
            <w:r w:rsidRPr="00920D58">
              <w:rPr>
                <w:sz w:val="20"/>
              </w:rPr>
              <w:t>1 201</w:t>
            </w:r>
          </w:p>
        </w:tc>
        <w:tc>
          <w:tcPr>
            <w:tcW w:w="820" w:type="dxa"/>
            <w:tcBorders>
              <w:top w:val="nil"/>
              <w:left w:val="nil"/>
              <w:bottom w:val="single" w:sz="4" w:space="0" w:color="auto"/>
              <w:right w:val="single" w:sz="4" w:space="0" w:color="auto"/>
            </w:tcBorders>
            <w:shd w:val="clear" w:color="auto" w:fill="auto"/>
            <w:noWrap/>
            <w:hideMark/>
          </w:tcPr>
          <w:p w14:paraId="7E027F27" w14:textId="77777777" w:rsidR="00920D58" w:rsidRPr="00920D58" w:rsidRDefault="00920D58" w:rsidP="00920D58">
            <w:pPr>
              <w:spacing w:line="276" w:lineRule="auto"/>
              <w:jc w:val="right"/>
              <w:rPr>
                <w:color w:val="000000"/>
                <w:sz w:val="20"/>
                <w:highlight w:val="yellow"/>
                <w:lang w:eastAsia="bg-BG"/>
              </w:rPr>
            </w:pPr>
            <w:r w:rsidRPr="00920D58">
              <w:rPr>
                <w:sz w:val="20"/>
              </w:rPr>
              <w:t>1 205</w:t>
            </w:r>
          </w:p>
        </w:tc>
      </w:tr>
      <w:tr w:rsidR="00920D58" w:rsidRPr="00920D58" w14:paraId="1AF0DAE6"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47CD257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"Област Ловеч"</w:t>
            </w:r>
          </w:p>
        </w:tc>
        <w:tc>
          <w:tcPr>
            <w:tcW w:w="820" w:type="dxa"/>
            <w:tcBorders>
              <w:top w:val="nil"/>
              <w:left w:val="nil"/>
              <w:bottom w:val="single" w:sz="4" w:space="0" w:color="auto"/>
              <w:right w:val="single" w:sz="4" w:space="0" w:color="auto"/>
            </w:tcBorders>
            <w:shd w:val="clear" w:color="auto" w:fill="auto"/>
            <w:noWrap/>
            <w:hideMark/>
          </w:tcPr>
          <w:p w14:paraId="24230938"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6F256BA7"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099FDC5C"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54D55E1B"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188823DA"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c>
          <w:tcPr>
            <w:tcW w:w="820" w:type="dxa"/>
            <w:tcBorders>
              <w:top w:val="nil"/>
              <w:left w:val="nil"/>
              <w:bottom w:val="single" w:sz="4" w:space="0" w:color="auto"/>
              <w:right w:val="single" w:sz="4" w:space="0" w:color="auto"/>
            </w:tcBorders>
            <w:shd w:val="clear" w:color="auto" w:fill="auto"/>
            <w:noWrap/>
            <w:hideMark/>
          </w:tcPr>
          <w:p w14:paraId="39D42734" w14:textId="77777777" w:rsidR="00920D58" w:rsidRPr="00920D58" w:rsidRDefault="00920D58" w:rsidP="00920D58">
            <w:pPr>
              <w:spacing w:line="276" w:lineRule="auto"/>
              <w:jc w:val="right"/>
              <w:rPr>
                <w:color w:val="000000"/>
                <w:sz w:val="20"/>
                <w:highlight w:val="yellow"/>
                <w:lang w:eastAsia="bg-BG"/>
              </w:rPr>
            </w:pPr>
            <w:r w:rsidRPr="00920D58">
              <w:rPr>
                <w:sz w:val="20"/>
              </w:rPr>
              <w:t>453</w:t>
            </w:r>
          </w:p>
        </w:tc>
      </w:tr>
      <w:tr w:rsidR="00920D58" w:rsidRPr="00920D58" w14:paraId="19DDB0A6"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250A5756"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"Черни Осъм"</w:t>
            </w:r>
          </w:p>
        </w:tc>
        <w:tc>
          <w:tcPr>
            <w:tcW w:w="820" w:type="dxa"/>
            <w:tcBorders>
              <w:top w:val="nil"/>
              <w:left w:val="nil"/>
              <w:bottom w:val="single" w:sz="4" w:space="0" w:color="auto"/>
              <w:right w:val="single" w:sz="4" w:space="0" w:color="auto"/>
            </w:tcBorders>
            <w:shd w:val="clear" w:color="auto" w:fill="auto"/>
            <w:noWrap/>
            <w:vAlign w:val="bottom"/>
            <w:hideMark/>
          </w:tcPr>
          <w:p w14:paraId="18C5576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65B7107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3AFF7D5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76788A2F"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095A188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c>
          <w:tcPr>
            <w:tcW w:w="820" w:type="dxa"/>
            <w:tcBorders>
              <w:top w:val="nil"/>
              <w:left w:val="nil"/>
              <w:bottom w:val="single" w:sz="4" w:space="0" w:color="auto"/>
              <w:right w:val="single" w:sz="4" w:space="0" w:color="auto"/>
            </w:tcBorders>
            <w:shd w:val="clear" w:color="auto" w:fill="auto"/>
            <w:noWrap/>
            <w:vAlign w:val="bottom"/>
            <w:hideMark/>
          </w:tcPr>
          <w:p w14:paraId="606B927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72</w:t>
            </w:r>
          </w:p>
        </w:tc>
      </w:tr>
      <w:tr w:rsidR="00920D58" w:rsidRPr="00920D58" w14:paraId="4BEA8C48"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68CEA19A"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"Златна Панега"</w:t>
            </w:r>
          </w:p>
        </w:tc>
        <w:tc>
          <w:tcPr>
            <w:tcW w:w="820" w:type="dxa"/>
            <w:tcBorders>
              <w:top w:val="nil"/>
              <w:left w:val="nil"/>
              <w:bottom w:val="single" w:sz="4" w:space="0" w:color="auto"/>
              <w:right w:val="single" w:sz="4" w:space="0" w:color="auto"/>
            </w:tcBorders>
            <w:shd w:val="clear" w:color="auto" w:fill="auto"/>
            <w:noWrap/>
            <w:vAlign w:val="bottom"/>
            <w:hideMark/>
          </w:tcPr>
          <w:p w14:paraId="5A1A6DDB"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42F54D6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57A6BF3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330231D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763ED9E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c>
          <w:tcPr>
            <w:tcW w:w="820" w:type="dxa"/>
            <w:tcBorders>
              <w:top w:val="nil"/>
              <w:left w:val="nil"/>
              <w:bottom w:val="single" w:sz="4" w:space="0" w:color="auto"/>
              <w:right w:val="single" w:sz="4" w:space="0" w:color="auto"/>
            </w:tcBorders>
            <w:shd w:val="clear" w:color="auto" w:fill="auto"/>
            <w:noWrap/>
            <w:vAlign w:val="bottom"/>
            <w:hideMark/>
          </w:tcPr>
          <w:p w14:paraId="643B244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19</w:t>
            </w:r>
          </w:p>
        </w:tc>
      </w:tr>
      <w:tr w:rsidR="00920D58" w:rsidRPr="00920D58" w14:paraId="740229A3"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0014889E"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"Топля"</w:t>
            </w:r>
          </w:p>
        </w:tc>
        <w:tc>
          <w:tcPr>
            <w:tcW w:w="820" w:type="dxa"/>
            <w:tcBorders>
              <w:top w:val="nil"/>
              <w:left w:val="nil"/>
              <w:bottom w:val="single" w:sz="4" w:space="0" w:color="auto"/>
              <w:right w:val="single" w:sz="4" w:space="0" w:color="auto"/>
            </w:tcBorders>
            <w:shd w:val="clear" w:color="auto" w:fill="auto"/>
            <w:noWrap/>
            <w:vAlign w:val="bottom"/>
            <w:hideMark/>
          </w:tcPr>
          <w:p w14:paraId="2EC9BC70"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0C4EE08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4908088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543C4EC7"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28A70E6C"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c>
          <w:tcPr>
            <w:tcW w:w="820" w:type="dxa"/>
            <w:tcBorders>
              <w:top w:val="nil"/>
              <w:left w:val="nil"/>
              <w:bottom w:val="single" w:sz="4" w:space="0" w:color="auto"/>
              <w:right w:val="single" w:sz="4" w:space="0" w:color="auto"/>
            </w:tcBorders>
            <w:shd w:val="clear" w:color="auto" w:fill="auto"/>
            <w:noWrap/>
            <w:vAlign w:val="bottom"/>
            <w:hideMark/>
          </w:tcPr>
          <w:p w14:paraId="2BE10ED1"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31</w:t>
            </w:r>
          </w:p>
        </w:tc>
      </w:tr>
      <w:tr w:rsidR="00920D58" w:rsidRPr="00920D58" w14:paraId="3F3E75CA" w14:textId="77777777" w:rsidTr="00064B4C">
        <w:trPr>
          <w:trHeight w:val="255"/>
        </w:trPr>
        <w:tc>
          <w:tcPr>
            <w:tcW w:w="4932" w:type="dxa"/>
            <w:tcBorders>
              <w:top w:val="nil"/>
              <w:left w:val="single" w:sz="4" w:space="0" w:color="auto"/>
              <w:bottom w:val="single" w:sz="4" w:space="0" w:color="auto"/>
              <w:right w:val="single" w:sz="4" w:space="0" w:color="auto"/>
            </w:tcBorders>
            <w:shd w:val="clear" w:color="auto" w:fill="auto"/>
            <w:noWrap/>
            <w:vAlign w:val="bottom"/>
            <w:hideMark/>
          </w:tcPr>
          <w:p w14:paraId="12043785"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довеждаща ВС "Априлци"</w:t>
            </w:r>
          </w:p>
        </w:tc>
        <w:tc>
          <w:tcPr>
            <w:tcW w:w="820" w:type="dxa"/>
            <w:tcBorders>
              <w:top w:val="nil"/>
              <w:left w:val="nil"/>
              <w:bottom w:val="single" w:sz="4" w:space="0" w:color="auto"/>
              <w:right w:val="single" w:sz="4" w:space="0" w:color="auto"/>
            </w:tcBorders>
            <w:shd w:val="clear" w:color="auto" w:fill="auto"/>
            <w:noWrap/>
            <w:vAlign w:val="bottom"/>
            <w:hideMark/>
          </w:tcPr>
          <w:p w14:paraId="46D2B2F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1C28C324"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2D2F6E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52569F95"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03502A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c>
          <w:tcPr>
            <w:tcW w:w="820" w:type="dxa"/>
            <w:tcBorders>
              <w:top w:val="nil"/>
              <w:left w:val="nil"/>
              <w:bottom w:val="single" w:sz="4" w:space="0" w:color="auto"/>
              <w:right w:val="single" w:sz="4" w:space="0" w:color="auto"/>
            </w:tcBorders>
            <w:shd w:val="clear" w:color="auto" w:fill="auto"/>
            <w:noWrap/>
            <w:vAlign w:val="bottom"/>
            <w:hideMark/>
          </w:tcPr>
          <w:p w14:paraId="6CB38D3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32</w:t>
            </w:r>
          </w:p>
        </w:tc>
      </w:tr>
      <w:tr w:rsidR="00920D58" w:rsidRPr="00920D58" w14:paraId="635C314C" w14:textId="77777777" w:rsidTr="00064B4C">
        <w:trPr>
          <w:trHeight w:val="255"/>
        </w:trPr>
        <w:tc>
          <w:tcPr>
            <w:tcW w:w="4932" w:type="dxa"/>
            <w:tcBorders>
              <w:top w:val="nil"/>
              <w:left w:val="single" w:sz="4" w:space="0" w:color="auto"/>
              <w:bottom w:val="single" w:sz="4" w:space="0" w:color="auto"/>
              <w:right w:val="single" w:sz="4" w:space="0" w:color="auto"/>
            </w:tcBorders>
            <w:shd w:val="clear" w:color="000000" w:fill="BFBFBF"/>
            <w:noWrap/>
            <w:vAlign w:val="bottom"/>
            <w:hideMark/>
          </w:tcPr>
          <w:p w14:paraId="5A39A05F" w14:textId="77777777" w:rsidR="00920D58" w:rsidRPr="00920D58" w:rsidRDefault="00920D58" w:rsidP="00920D58">
            <w:pPr>
              <w:spacing w:line="276" w:lineRule="auto"/>
              <w:jc w:val="left"/>
              <w:rPr>
                <w:b/>
                <w:bCs/>
                <w:color w:val="000000"/>
                <w:sz w:val="20"/>
                <w:lang w:eastAsia="bg-BG"/>
              </w:rPr>
            </w:pPr>
            <w:r w:rsidRPr="00920D58">
              <w:rPr>
                <w:b/>
                <w:bCs/>
                <w:color w:val="000000"/>
                <w:sz w:val="20"/>
                <w:lang w:eastAsia="bg-BG"/>
              </w:rPr>
              <w:t>Обща дължина на довеждащите водопроводи и разпределителната водопроводна мрежа (С8)</w:t>
            </w:r>
          </w:p>
        </w:tc>
        <w:tc>
          <w:tcPr>
            <w:tcW w:w="820" w:type="dxa"/>
            <w:tcBorders>
              <w:top w:val="nil"/>
              <w:left w:val="nil"/>
              <w:bottom w:val="single" w:sz="4" w:space="0" w:color="auto"/>
              <w:right w:val="single" w:sz="4" w:space="0" w:color="auto"/>
            </w:tcBorders>
            <w:shd w:val="clear" w:color="000000" w:fill="BFBFBF"/>
            <w:noWrap/>
            <w:vAlign w:val="center"/>
            <w:hideMark/>
          </w:tcPr>
          <w:p w14:paraId="6FCA3C1E" w14:textId="77777777" w:rsidR="00920D58" w:rsidRPr="00920D58" w:rsidRDefault="00920D58" w:rsidP="00920D58">
            <w:pPr>
              <w:spacing w:line="276" w:lineRule="auto"/>
              <w:jc w:val="right"/>
              <w:rPr>
                <w:b/>
                <w:bCs/>
                <w:color w:val="000000"/>
                <w:sz w:val="20"/>
                <w:lang w:eastAsia="bg-BG"/>
              </w:rPr>
            </w:pPr>
            <w:r w:rsidRPr="00920D58">
              <w:rPr>
                <w:b/>
                <w:bCs/>
                <w:sz w:val="20"/>
              </w:rPr>
              <w:t>1 803</w:t>
            </w:r>
          </w:p>
        </w:tc>
        <w:tc>
          <w:tcPr>
            <w:tcW w:w="820" w:type="dxa"/>
            <w:tcBorders>
              <w:top w:val="nil"/>
              <w:left w:val="nil"/>
              <w:bottom w:val="single" w:sz="4" w:space="0" w:color="auto"/>
              <w:right w:val="single" w:sz="4" w:space="0" w:color="auto"/>
            </w:tcBorders>
            <w:shd w:val="clear" w:color="000000" w:fill="BFBFBF"/>
            <w:noWrap/>
            <w:vAlign w:val="center"/>
            <w:hideMark/>
          </w:tcPr>
          <w:p w14:paraId="3C714269" w14:textId="77777777" w:rsidR="00920D58" w:rsidRPr="00920D58" w:rsidRDefault="00920D58" w:rsidP="00920D58">
            <w:pPr>
              <w:spacing w:line="276" w:lineRule="auto"/>
              <w:jc w:val="right"/>
              <w:rPr>
                <w:b/>
                <w:bCs/>
                <w:color w:val="000000"/>
                <w:sz w:val="20"/>
                <w:lang w:eastAsia="bg-BG"/>
              </w:rPr>
            </w:pPr>
            <w:r w:rsidRPr="00920D58">
              <w:rPr>
                <w:b/>
                <w:bCs/>
                <w:sz w:val="20"/>
              </w:rPr>
              <w:t>1 803</w:t>
            </w:r>
          </w:p>
        </w:tc>
        <w:tc>
          <w:tcPr>
            <w:tcW w:w="820" w:type="dxa"/>
            <w:tcBorders>
              <w:top w:val="nil"/>
              <w:left w:val="nil"/>
              <w:bottom w:val="single" w:sz="4" w:space="0" w:color="auto"/>
              <w:right w:val="single" w:sz="4" w:space="0" w:color="auto"/>
            </w:tcBorders>
            <w:shd w:val="clear" w:color="000000" w:fill="BFBFBF"/>
            <w:noWrap/>
            <w:vAlign w:val="center"/>
            <w:hideMark/>
          </w:tcPr>
          <w:p w14:paraId="600D8531"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01BB9AD9"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1530157B" w14:textId="77777777" w:rsidR="00920D58" w:rsidRPr="00920D58" w:rsidRDefault="00920D58" w:rsidP="00920D58">
            <w:pPr>
              <w:spacing w:line="276" w:lineRule="auto"/>
              <w:jc w:val="right"/>
              <w:rPr>
                <w:b/>
                <w:bCs/>
                <w:color w:val="000000"/>
                <w:sz w:val="20"/>
                <w:lang w:eastAsia="bg-BG"/>
              </w:rPr>
            </w:pPr>
            <w:r w:rsidRPr="00920D58">
              <w:rPr>
                <w:b/>
                <w:bCs/>
                <w:sz w:val="20"/>
              </w:rPr>
              <w:t>1 808</w:t>
            </w:r>
          </w:p>
        </w:tc>
        <w:tc>
          <w:tcPr>
            <w:tcW w:w="820" w:type="dxa"/>
            <w:tcBorders>
              <w:top w:val="nil"/>
              <w:left w:val="nil"/>
              <w:bottom w:val="single" w:sz="4" w:space="0" w:color="auto"/>
              <w:right w:val="single" w:sz="4" w:space="0" w:color="auto"/>
            </w:tcBorders>
            <w:shd w:val="clear" w:color="000000" w:fill="BFBFBF"/>
            <w:noWrap/>
            <w:vAlign w:val="center"/>
            <w:hideMark/>
          </w:tcPr>
          <w:p w14:paraId="70B4CE53" w14:textId="77777777" w:rsidR="00920D58" w:rsidRPr="00920D58" w:rsidRDefault="00920D58" w:rsidP="00920D58">
            <w:pPr>
              <w:spacing w:line="276" w:lineRule="auto"/>
              <w:jc w:val="right"/>
              <w:rPr>
                <w:b/>
                <w:bCs/>
                <w:color w:val="000000"/>
                <w:sz w:val="20"/>
                <w:lang w:eastAsia="bg-BG"/>
              </w:rPr>
            </w:pPr>
            <w:r w:rsidRPr="00920D58">
              <w:rPr>
                <w:b/>
                <w:bCs/>
                <w:sz w:val="20"/>
              </w:rPr>
              <w:t>1 812</w:t>
            </w:r>
          </w:p>
        </w:tc>
      </w:tr>
      <w:tr w:rsidR="00920D58" w:rsidRPr="00920D58" w14:paraId="1939E850" w14:textId="77777777" w:rsidTr="00064B4C">
        <w:trPr>
          <w:trHeight w:val="255"/>
        </w:trPr>
        <w:tc>
          <w:tcPr>
            <w:tcW w:w="4932" w:type="dxa"/>
            <w:tcBorders>
              <w:top w:val="nil"/>
              <w:left w:val="single" w:sz="4" w:space="0" w:color="auto"/>
              <w:bottom w:val="single" w:sz="4" w:space="0" w:color="auto"/>
              <w:right w:val="single" w:sz="4" w:space="0" w:color="auto"/>
            </w:tcBorders>
            <w:shd w:val="clear" w:color="000000" w:fill="B4C6E7"/>
            <w:noWrap/>
            <w:vAlign w:val="bottom"/>
            <w:hideMark/>
          </w:tcPr>
          <w:p w14:paraId="62DC2738"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в т.ч. обслужваща само друк ВиКО</w:t>
            </w:r>
          </w:p>
        </w:tc>
        <w:tc>
          <w:tcPr>
            <w:tcW w:w="820" w:type="dxa"/>
            <w:tcBorders>
              <w:top w:val="nil"/>
              <w:left w:val="nil"/>
              <w:bottom w:val="single" w:sz="4" w:space="0" w:color="auto"/>
              <w:right w:val="single" w:sz="4" w:space="0" w:color="auto"/>
            </w:tcBorders>
            <w:shd w:val="clear" w:color="000000" w:fill="B4C6E7"/>
            <w:noWrap/>
            <w:vAlign w:val="bottom"/>
            <w:hideMark/>
          </w:tcPr>
          <w:p w14:paraId="32D97DC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5CBB7E2E"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1FE495B6"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1F502948"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614C718A"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c>
          <w:tcPr>
            <w:tcW w:w="820" w:type="dxa"/>
            <w:tcBorders>
              <w:top w:val="nil"/>
              <w:left w:val="nil"/>
              <w:bottom w:val="single" w:sz="4" w:space="0" w:color="auto"/>
              <w:right w:val="single" w:sz="4" w:space="0" w:color="auto"/>
            </w:tcBorders>
            <w:shd w:val="clear" w:color="000000" w:fill="B4C6E7"/>
            <w:noWrap/>
            <w:vAlign w:val="bottom"/>
            <w:hideMark/>
          </w:tcPr>
          <w:p w14:paraId="4CACB8C9" w14:textId="77777777" w:rsidR="00920D58" w:rsidRPr="00920D58" w:rsidRDefault="00920D58" w:rsidP="00920D58">
            <w:pPr>
              <w:spacing w:line="276" w:lineRule="auto"/>
              <w:jc w:val="right"/>
              <w:rPr>
                <w:color w:val="000000"/>
                <w:sz w:val="20"/>
                <w:lang w:eastAsia="bg-BG"/>
              </w:rPr>
            </w:pPr>
            <w:r w:rsidRPr="00920D58">
              <w:rPr>
                <w:color w:val="000000"/>
                <w:sz w:val="20"/>
                <w:lang w:eastAsia="bg-BG"/>
              </w:rPr>
              <w:t>10</w:t>
            </w:r>
          </w:p>
        </w:tc>
      </w:tr>
      <w:tr w:rsidR="00920D58" w:rsidRPr="00920D58" w14:paraId="1DB1B595" w14:textId="77777777" w:rsidTr="00064B4C">
        <w:trPr>
          <w:trHeight w:val="510"/>
        </w:trPr>
        <w:tc>
          <w:tcPr>
            <w:tcW w:w="4932" w:type="dxa"/>
            <w:tcBorders>
              <w:top w:val="nil"/>
              <w:left w:val="single" w:sz="4" w:space="0" w:color="auto"/>
              <w:bottom w:val="single" w:sz="4" w:space="0" w:color="auto"/>
              <w:right w:val="single" w:sz="4" w:space="0" w:color="auto"/>
            </w:tcBorders>
            <w:shd w:val="clear" w:color="auto" w:fill="auto"/>
            <w:vAlign w:val="center"/>
            <w:hideMark/>
          </w:tcPr>
          <w:p w14:paraId="5D92111D" w14:textId="77777777" w:rsidR="00920D58" w:rsidRPr="00920D58" w:rsidRDefault="00920D58" w:rsidP="00920D58">
            <w:pPr>
              <w:spacing w:line="276" w:lineRule="auto"/>
              <w:jc w:val="left"/>
              <w:rPr>
                <w:color w:val="000000"/>
                <w:sz w:val="20"/>
                <w:lang w:eastAsia="bg-BG"/>
              </w:rPr>
            </w:pPr>
            <w:r w:rsidRPr="00920D58">
              <w:rPr>
                <w:color w:val="000000"/>
                <w:sz w:val="20"/>
                <w:lang w:eastAsia="bg-BG"/>
              </w:rPr>
              <w:t>Обща дължина на мрежата без тази за друг ВиКО (iC8)</w:t>
            </w:r>
          </w:p>
        </w:tc>
        <w:tc>
          <w:tcPr>
            <w:tcW w:w="820" w:type="dxa"/>
            <w:tcBorders>
              <w:top w:val="nil"/>
              <w:left w:val="nil"/>
              <w:bottom w:val="single" w:sz="4" w:space="0" w:color="auto"/>
              <w:right w:val="single" w:sz="4" w:space="0" w:color="auto"/>
            </w:tcBorders>
            <w:shd w:val="clear" w:color="auto" w:fill="auto"/>
            <w:vAlign w:val="center"/>
            <w:hideMark/>
          </w:tcPr>
          <w:p w14:paraId="47A76D63" w14:textId="77777777" w:rsidR="00920D58" w:rsidRPr="00920D58" w:rsidRDefault="00920D58" w:rsidP="00920D58">
            <w:pPr>
              <w:spacing w:line="276" w:lineRule="auto"/>
              <w:jc w:val="right"/>
              <w:rPr>
                <w:color w:val="000000"/>
                <w:sz w:val="20"/>
                <w:lang w:eastAsia="bg-BG"/>
              </w:rPr>
            </w:pPr>
            <w:r w:rsidRPr="00920D58">
              <w:rPr>
                <w:sz w:val="20"/>
              </w:rPr>
              <w:t>1 793</w:t>
            </w:r>
          </w:p>
        </w:tc>
        <w:tc>
          <w:tcPr>
            <w:tcW w:w="820" w:type="dxa"/>
            <w:tcBorders>
              <w:top w:val="nil"/>
              <w:left w:val="nil"/>
              <w:bottom w:val="single" w:sz="4" w:space="0" w:color="auto"/>
              <w:right w:val="single" w:sz="4" w:space="0" w:color="auto"/>
            </w:tcBorders>
            <w:shd w:val="clear" w:color="auto" w:fill="auto"/>
            <w:vAlign w:val="center"/>
            <w:hideMark/>
          </w:tcPr>
          <w:p w14:paraId="7D1C3F5C" w14:textId="77777777" w:rsidR="00920D58" w:rsidRPr="00920D58" w:rsidRDefault="00920D58" w:rsidP="00920D58">
            <w:pPr>
              <w:spacing w:line="276" w:lineRule="auto"/>
              <w:jc w:val="right"/>
              <w:rPr>
                <w:color w:val="000000"/>
                <w:sz w:val="20"/>
                <w:lang w:eastAsia="bg-BG"/>
              </w:rPr>
            </w:pPr>
            <w:r w:rsidRPr="00920D58">
              <w:rPr>
                <w:sz w:val="20"/>
              </w:rPr>
              <w:t>1 793</w:t>
            </w:r>
          </w:p>
        </w:tc>
        <w:tc>
          <w:tcPr>
            <w:tcW w:w="820" w:type="dxa"/>
            <w:tcBorders>
              <w:top w:val="nil"/>
              <w:left w:val="nil"/>
              <w:bottom w:val="single" w:sz="4" w:space="0" w:color="auto"/>
              <w:right w:val="single" w:sz="4" w:space="0" w:color="auto"/>
            </w:tcBorders>
            <w:shd w:val="clear" w:color="auto" w:fill="auto"/>
            <w:vAlign w:val="center"/>
            <w:hideMark/>
          </w:tcPr>
          <w:p w14:paraId="3FB7A8CE"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03D3AE65"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6AD61E13" w14:textId="77777777" w:rsidR="00920D58" w:rsidRPr="00920D58" w:rsidRDefault="00920D58" w:rsidP="00920D58">
            <w:pPr>
              <w:spacing w:line="276" w:lineRule="auto"/>
              <w:jc w:val="right"/>
              <w:rPr>
                <w:color w:val="000000"/>
                <w:sz w:val="20"/>
                <w:lang w:eastAsia="bg-BG"/>
              </w:rPr>
            </w:pPr>
            <w:r w:rsidRPr="00920D58">
              <w:rPr>
                <w:sz w:val="20"/>
              </w:rPr>
              <w:t>1 798</w:t>
            </w:r>
          </w:p>
        </w:tc>
        <w:tc>
          <w:tcPr>
            <w:tcW w:w="820" w:type="dxa"/>
            <w:tcBorders>
              <w:top w:val="nil"/>
              <w:left w:val="nil"/>
              <w:bottom w:val="single" w:sz="4" w:space="0" w:color="auto"/>
              <w:right w:val="single" w:sz="4" w:space="0" w:color="auto"/>
            </w:tcBorders>
            <w:shd w:val="clear" w:color="auto" w:fill="auto"/>
            <w:vAlign w:val="center"/>
            <w:hideMark/>
          </w:tcPr>
          <w:p w14:paraId="334CA063" w14:textId="77777777" w:rsidR="00920D58" w:rsidRPr="00920D58" w:rsidRDefault="00920D58" w:rsidP="00920D58">
            <w:pPr>
              <w:spacing w:line="276" w:lineRule="auto"/>
              <w:jc w:val="right"/>
              <w:rPr>
                <w:color w:val="000000"/>
                <w:sz w:val="20"/>
                <w:lang w:eastAsia="bg-BG"/>
              </w:rPr>
            </w:pPr>
            <w:r w:rsidRPr="00920D58">
              <w:rPr>
                <w:sz w:val="20"/>
              </w:rPr>
              <w:t>1 802</w:t>
            </w:r>
          </w:p>
        </w:tc>
      </w:tr>
    </w:tbl>
    <w:p w14:paraId="637AD78F" w14:textId="7AAC81F5" w:rsidR="00920D58" w:rsidRDefault="00920D58" w:rsidP="002F44BB"/>
    <w:p w14:paraId="5D4B5008" w14:textId="3B54C6B5" w:rsidR="00F94FAD" w:rsidRDefault="00F94FAD" w:rsidP="00F43C93">
      <w:pPr>
        <w:pStyle w:val="Heading3"/>
      </w:pPr>
      <w:bookmarkStart w:id="29" w:name="_Toc73620959"/>
      <w:bookmarkStart w:id="30" w:name="_Toc75870060"/>
      <w:r>
        <w:t>1.2.7. Съоръжения по мрежата – помпени станции, резервоари, други</w:t>
      </w:r>
      <w:bookmarkEnd w:id="29"/>
      <w:bookmarkEnd w:id="30"/>
      <w:r>
        <w:t xml:space="preserve"> </w:t>
      </w:r>
    </w:p>
    <w:p w14:paraId="02D8AFB1" w14:textId="4DD8C3EF" w:rsidR="00920D58" w:rsidRDefault="00920D58" w:rsidP="002F44BB"/>
    <w:p w14:paraId="2CCC4DF6" w14:textId="29B93C04" w:rsidR="00920D58" w:rsidRPr="00920D58" w:rsidRDefault="00920D58" w:rsidP="00920D58">
      <w:pPr>
        <w:pStyle w:val="Default"/>
        <w:spacing w:before="60"/>
        <w:ind w:firstLine="720"/>
        <w:jc w:val="both"/>
      </w:pPr>
      <w:r w:rsidRPr="00920D58">
        <w:t xml:space="preserve">Водоснабдяването в обособената територия на „В </w:t>
      </w:r>
      <w:r w:rsidR="005E2747">
        <w:t>и</w:t>
      </w:r>
      <w:r w:rsidRPr="00920D58">
        <w:t xml:space="preserve"> К“ АД гр. Ловеч, се осъществява основно от подземни водоизточници. Към м. декември 2020 г. предприятието експлоатира 89 бр. помпени станции за добив, пренос и разпределение на водата, като капацитетът им е достатъчен за пълно покриване на обслужваната територията.  </w:t>
      </w:r>
    </w:p>
    <w:p w14:paraId="34D7B2E8" w14:textId="33536E3E" w:rsidR="00920D58" w:rsidRPr="00920D58" w:rsidRDefault="00920D58" w:rsidP="00920D58">
      <w:pPr>
        <w:pStyle w:val="Default"/>
        <w:spacing w:before="60"/>
        <w:ind w:firstLine="720"/>
        <w:jc w:val="both"/>
      </w:pPr>
      <w:r w:rsidRPr="00920D58">
        <w:t xml:space="preserve">Водоснабдителната система, обслужваща обособената територия на „В </w:t>
      </w:r>
      <w:r w:rsidR="005E2747">
        <w:t>и</w:t>
      </w:r>
      <w:r w:rsidRPr="00920D58">
        <w:t xml:space="preserve"> К“ АД гр. Ловеч, включва общо 199 резервоара (водоеми).</w:t>
      </w:r>
    </w:p>
    <w:p w14:paraId="6DFEF8D6" w14:textId="77777777" w:rsidR="00920D58" w:rsidRDefault="00920D58" w:rsidP="002F44BB"/>
    <w:p w14:paraId="2D4A1B40" w14:textId="4B85191A" w:rsidR="00F94FAD" w:rsidRPr="007E1021" w:rsidRDefault="00F94FAD" w:rsidP="00D068BE">
      <w:pPr>
        <w:pStyle w:val="Heading3"/>
      </w:pPr>
      <w:bookmarkStart w:id="31" w:name="_Toc73620960"/>
      <w:bookmarkStart w:id="32" w:name="_Toc75870061"/>
      <w:r w:rsidRPr="007E1021">
        <w:t>1.2.8. Измервателни устройства – описание на измервателни устройства, монтирани на водоизточници, на вход ВС, на вход ПСПВ, др.</w:t>
      </w:r>
      <w:bookmarkEnd w:id="31"/>
      <w:bookmarkEnd w:id="32"/>
      <w:r w:rsidRPr="007E1021">
        <w:t xml:space="preserve"> </w:t>
      </w:r>
    </w:p>
    <w:p w14:paraId="4C20C526" w14:textId="0E5FCE5D" w:rsidR="00F94FAD" w:rsidRPr="007E1021" w:rsidRDefault="00F94FAD" w:rsidP="002F44BB"/>
    <w:p w14:paraId="0C7C7F1C" w14:textId="1F2506ED" w:rsidR="00920D58" w:rsidRDefault="00920D58" w:rsidP="002F44BB"/>
    <w:tbl>
      <w:tblPr>
        <w:tblW w:w="8300" w:type="dxa"/>
        <w:tblInd w:w="75" w:type="dxa"/>
        <w:tblCellMar>
          <w:left w:w="70" w:type="dxa"/>
          <w:right w:w="70" w:type="dxa"/>
        </w:tblCellMar>
        <w:tblLook w:val="04A0" w:firstRow="1" w:lastRow="0" w:firstColumn="1" w:lastColumn="0" w:noHBand="0" w:noVBand="1"/>
      </w:tblPr>
      <w:tblGrid>
        <w:gridCol w:w="650"/>
        <w:gridCol w:w="4179"/>
        <w:gridCol w:w="1855"/>
        <w:gridCol w:w="1616"/>
      </w:tblGrid>
      <w:tr w:rsidR="007E1021" w:rsidRPr="007E1021" w14:paraId="3A6B8667" w14:textId="77777777" w:rsidTr="007E1021">
        <w:trPr>
          <w:trHeight w:val="420"/>
        </w:trPr>
        <w:tc>
          <w:tcPr>
            <w:tcW w:w="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F6F03"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w:t>
            </w:r>
          </w:p>
        </w:tc>
        <w:tc>
          <w:tcPr>
            <w:tcW w:w="4261" w:type="dxa"/>
            <w:tcBorders>
              <w:top w:val="single" w:sz="4" w:space="0" w:color="auto"/>
              <w:left w:val="nil"/>
              <w:bottom w:val="single" w:sz="4" w:space="0" w:color="auto"/>
              <w:right w:val="single" w:sz="4" w:space="0" w:color="auto"/>
            </w:tcBorders>
            <w:shd w:val="clear" w:color="auto" w:fill="auto"/>
            <w:vAlign w:val="center"/>
            <w:hideMark/>
          </w:tcPr>
          <w:p w14:paraId="54F2A40D"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Наименование на водоизточника</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7B8C5804"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измервателно устройство</w:t>
            </w:r>
          </w:p>
        </w:tc>
        <w:tc>
          <w:tcPr>
            <w:tcW w:w="1506" w:type="dxa"/>
            <w:tcBorders>
              <w:top w:val="single" w:sz="4" w:space="0" w:color="auto"/>
              <w:left w:val="nil"/>
              <w:bottom w:val="single" w:sz="4" w:space="0" w:color="auto"/>
              <w:right w:val="single" w:sz="4" w:space="0" w:color="auto"/>
            </w:tcBorders>
            <w:shd w:val="clear" w:color="auto" w:fill="auto"/>
            <w:vAlign w:val="center"/>
            <w:hideMark/>
          </w:tcPr>
          <w:p w14:paraId="521994BA" w14:textId="77777777" w:rsidR="007E1021" w:rsidRPr="007E1021" w:rsidRDefault="007E1021" w:rsidP="007E1021">
            <w:pPr>
              <w:jc w:val="center"/>
              <w:rPr>
                <w:b/>
                <w:bCs/>
                <w:color w:val="000000"/>
                <w:sz w:val="16"/>
                <w:szCs w:val="16"/>
                <w:lang w:eastAsia="bg-BG"/>
              </w:rPr>
            </w:pPr>
            <w:r w:rsidRPr="007E1021">
              <w:rPr>
                <w:b/>
                <w:bCs/>
                <w:color w:val="000000"/>
                <w:sz w:val="16"/>
                <w:szCs w:val="16"/>
                <w:lang w:eastAsia="bg-BG"/>
              </w:rPr>
              <w:t>номер на изм.устройство</w:t>
            </w:r>
          </w:p>
        </w:tc>
      </w:tr>
      <w:tr w:rsidR="007E1021" w:rsidRPr="007E1021" w14:paraId="394587F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A0FE74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w:t>
            </w:r>
          </w:p>
        </w:tc>
        <w:tc>
          <w:tcPr>
            <w:tcW w:w="4261" w:type="dxa"/>
            <w:tcBorders>
              <w:top w:val="nil"/>
              <w:left w:val="nil"/>
              <w:bottom w:val="single" w:sz="4" w:space="0" w:color="auto"/>
              <w:right w:val="single" w:sz="4" w:space="0" w:color="auto"/>
            </w:tcBorders>
            <w:shd w:val="clear" w:color="auto" w:fill="auto"/>
            <w:vAlign w:val="center"/>
            <w:hideMark/>
          </w:tcPr>
          <w:p w14:paraId="5F292C31"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49914EFC"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668FE4B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1001067</w:t>
            </w:r>
          </w:p>
        </w:tc>
      </w:tr>
      <w:tr w:rsidR="007E1021" w:rsidRPr="007E1021" w14:paraId="402E1EA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B7EAA0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w:t>
            </w:r>
          </w:p>
        </w:tc>
        <w:tc>
          <w:tcPr>
            <w:tcW w:w="4261" w:type="dxa"/>
            <w:tcBorders>
              <w:top w:val="nil"/>
              <w:left w:val="nil"/>
              <w:bottom w:val="single" w:sz="4" w:space="0" w:color="auto"/>
              <w:right w:val="single" w:sz="4" w:space="0" w:color="auto"/>
            </w:tcBorders>
            <w:shd w:val="clear" w:color="auto" w:fill="auto"/>
            <w:vAlign w:val="center"/>
            <w:hideMark/>
          </w:tcPr>
          <w:p w14:paraId="054DECCC"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1981F334" w14:textId="77777777" w:rsidR="007E1021" w:rsidRPr="007E1021" w:rsidRDefault="007E1021" w:rsidP="007E1021">
            <w:pPr>
              <w:jc w:val="left"/>
              <w:rPr>
                <w:color w:val="000000"/>
                <w:sz w:val="16"/>
                <w:szCs w:val="16"/>
                <w:lang w:eastAsia="bg-BG"/>
              </w:rPr>
            </w:pPr>
            <w:r w:rsidRPr="007E1021">
              <w:rPr>
                <w:color w:val="000000"/>
                <w:sz w:val="16"/>
                <w:szCs w:val="16"/>
                <w:lang w:eastAsia="bg-BG"/>
              </w:rPr>
              <w:t>7 м3</w:t>
            </w:r>
          </w:p>
        </w:tc>
        <w:tc>
          <w:tcPr>
            <w:tcW w:w="1506" w:type="dxa"/>
            <w:tcBorders>
              <w:top w:val="nil"/>
              <w:left w:val="nil"/>
              <w:bottom w:val="single" w:sz="4" w:space="0" w:color="auto"/>
              <w:right w:val="single" w:sz="4" w:space="0" w:color="auto"/>
            </w:tcBorders>
            <w:shd w:val="clear" w:color="auto" w:fill="auto"/>
            <w:vAlign w:val="center"/>
            <w:hideMark/>
          </w:tcPr>
          <w:p w14:paraId="295BC1F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13208437</w:t>
            </w:r>
          </w:p>
        </w:tc>
      </w:tr>
      <w:tr w:rsidR="007E1021" w:rsidRPr="007E1021" w14:paraId="1555E77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45A4C99" w14:textId="77777777" w:rsidR="007E1021" w:rsidRPr="007E1021" w:rsidRDefault="007E1021" w:rsidP="007E1021">
            <w:pPr>
              <w:jc w:val="right"/>
              <w:rPr>
                <w:color w:val="000000"/>
                <w:sz w:val="16"/>
                <w:szCs w:val="16"/>
                <w:lang w:eastAsia="bg-BG"/>
              </w:rPr>
            </w:pPr>
            <w:r w:rsidRPr="007E1021">
              <w:rPr>
                <w:color w:val="000000"/>
                <w:sz w:val="16"/>
                <w:szCs w:val="16"/>
                <w:lang w:eastAsia="bg-BG"/>
              </w:rPr>
              <w:t>3</w:t>
            </w:r>
          </w:p>
        </w:tc>
        <w:tc>
          <w:tcPr>
            <w:tcW w:w="4261" w:type="dxa"/>
            <w:tcBorders>
              <w:top w:val="nil"/>
              <w:left w:val="nil"/>
              <w:bottom w:val="single" w:sz="4" w:space="0" w:color="auto"/>
              <w:right w:val="single" w:sz="4" w:space="0" w:color="auto"/>
            </w:tcBorders>
            <w:shd w:val="clear" w:color="auto" w:fill="auto"/>
            <w:vAlign w:val="center"/>
            <w:hideMark/>
          </w:tcPr>
          <w:p w14:paraId="57396D4F"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512366D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62CF23D" w14:textId="77777777" w:rsidR="007E1021" w:rsidRPr="007E1021" w:rsidRDefault="007E1021" w:rsidP="007E1021">
            <w:pPr>
              <w:jc w:val="right"/>
              <w:rPr>
                <w:color w:val="000000"/>
                <w:sz w:val="16"/>
                <w:szCs w:val="16"/>
                <w:lang w:eastAsia="bg-BG"/>
              </w:rPr>
            </w:pPr>
            <w:r w:rsidRPr="007E1021">
              <w:rPr>
                <w:color w:val="000000"/>
                <w:sz w:val="16"/>
                <w:szCs w:val="16"/>
                <w:lang w:eastAsia="bg-BG"/>
              </w:rPr>
              <w:t>47943560</w:t>
            </w:r>
          </w:p>
        </w:tc>
      </w:tr>
      <w:tr w:rsidR="007E1021" w:rsidRPr="007E1021" w14:paraId="6977E8A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9DFA94" w14:textId="77777777" w:rsidR="007E1021" w:rsidRPr="007E1021" w:rsidRDefault="007E1021" w:rsidP="007E1021">
            <w:pPr>
              <w:jc w:val="right"/>
              <w:rPr>
                <w:color w:val="000000"/>
                <w:sz w:val="16"/>
                <w:szCs w:val="16"/>
                <w:lang w:eastAsia="bg-BG"/>
              </w:rPr>
            </w:pPr>
            <w:r w:rsidRPr="007E1021">
              <w:rPr>
                <w:color w:val="000000"/>
                <w:sz w:val="16"/>
                <w:szCs w:val="16"/>
                <w:lang w:eastAsia="bg-BG"/>
              </w:rPr>
              <w:t>4</w:t>
            </w:r>
          </w:p>
        </w:tc>
        <w:tc>
          <w:tcPr>
            <w:tcW w:w="4261" w:type="dxa"/>
            <w:tcBorders>
              <w:top w:val="nil"/>
              <w:left w:val="nil"/>
              <w:bottom w:val="single" w:sz="4" w:space="0" w:color="auto"/>
              <w:right w:val="single" w:sz="4" w:space="0" w:color="auto"/>
            </w:tcBorders>
            <w:shd w:val="clear" w:color="auto" w:fill="auto"/>
            <w:vAlign w:val="center"/>
            <w:hideMark/>
          </w:tcPr>
          <w:p w14:paraId="16A2CFA4" w14:textId="77777777" w:rsidR="007E1021" w:rsidRPr="007E1021" w:rsidRDefault="007E1021" w:rsidP="007E1021">
            <w:pPr>
              <w:jc w:val="left"/>
              <w:rPr>
                <w:color w:val="000000"/>
                <w:sz w:val="16"/>
                <w:szCs w:val="16"/>
                <w:lang w:eastAsia="bg-BG"/>
              </w:rPr>
            </w:pPr>
            <w:r w:rsidRPr="007E1021">
              <w:rPr>
                <w:color w:val="000000"/>
                <w:sz w:val="16"/>
                <w:szCs w:val="16"/>
                <w:lang w:eastAsia="bg-BG"/>
              </w:rPr>
              <w:t>ВС Стоките</w:t>
            </w:r>
          </w:p>
        </w:tc>
        <w:tc>
          <w:tcPr>
            <w:tcW w:w="1875" w:type="dxa"/>
            <w:tcBorders>
              <w:top w:val="nil"/>
              <w:left w:val="nil"/>
              <w:bottom w:val="single" w:sz="4" w:space="0" w:color="auto"/>
              <w:right w:val="single" w:sz="4" w:space="0" w:color="auto"/>
            </w:tcBorders>
            <w:shd w:val="clear" w:color="auto" w:fill="auto"/>
            <w:vAlign w:val="center"/>
            <w:hideMark/>
          </w:tcPr>
          <w:p w14:paraId="7F04922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D68D3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56437</w:t>
            </w:r>
          </w:p>
        </w:tc>
      </w:tr>
      <w:tr w:rsidR="007E1021" w:rsidRPr="007E1021" w14:paraId="5C50DB2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8256F3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w:t>
            </w:r>
          </w:p>
        </w:tc>
        <w:tc>
          <w:tcPr>
            <w:tcW w:w="4261" w:type="dxa"/>
            <w:tcBorders>
              <w:top w:val="nil"/>
              <w:left w:val="nil"/>
              <w:bottom w:val="single" w:sz="4" w:space="0" w:color="auto"/>
              <w:right w:val="single" w:sz="4" w:space="0" w:color="auto"/>
            </w:tcBorders>
            <w:shd w:val="clear" w:color="auto" w:fill="auto"/>
            <w:vAlign w:val="center"/>
            <w:hideMark/>
          </w:tcPr>
          <w:p w14:paraId="0F295AD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"Пеньови дупки" - гр.Априлци, м.Острец</w:t>
            </w:r>
          </w:p>
        </w:tc>
        <w:tc>
          <w:tcPr>
            <w:tcW w:w="1875" w:type="dxa"/>
            <w:tcBorders>
              <w:top w:val="nil"/>
              <w:left w:val="nil"/>
              <w:bottom w:val="single" w:sz="4" w:space="0" w:color="auto"/>
              <w:right w:val="single" w:sz="4" w:space="0" w:color="auto"/>
            </w:tcBorders>
            <w:shd w:val="clear" w:color="auto" w:fill="auto"/>
            <w:vAlign w:val="center"/>
            <w:hideMark/>
          </w:tcPr>
          <w:p w14:paraId="408DCDBB" w14:textId="77777777" w:rsidR="007E1021" w:rsidRPr="007E1021" w:rsidRDefault="007E1021" w:rsidP="007E1021">
            <w:pPr>
              <w:jc w:val="left"/>
              <w:rPr>
                <w:color w:val="000000"/>
                <w:sz w:val="16"/>
                <w:szCs w:val="16"/>
                <w:lang w:eastAsia="bg-BG"/>
              </w:rPr>
            </w:pPr>
            <w:r w:rsidRPr="007E1021">
              <w:rPr>
                <w:color w:val="000000"/>
                <w:sz w:val="16"/>
                <w:szCs w:val="16"/>
                <w:lang w:eastAsia="bg-BG"/>
              </w:rPr>
              <w:t>Sensus DN 150</w:t>
            </w:r>
          </w:p>
        </w:tc>
        <w:tc>
          <w:tcPr>
            <w:tcW w:w="1506" w:type="dxa"/>
            <w:tcBorders>
              <w:top w:val="nil"/>
              <w:left w:val="nil"/>
              <w:bottom w:val="single" w:sz="4" w:space="0" w:color="auto"/>
              <w:right w:val="single" w:sz="4" w:space="0" w:color="auto"/>
            </w:tcBorders>
            <w:shd w:val="clear" w:color="auto" w:fill="auto"/>
            <w:vAlign w:val="center"/>
            <w:hideMark/>
          </w:tcPr>
          <w:p w14:paraId="1B1A55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80112311</w:t>
            </w:r>
          </w:p>
        </w:tc>
      </w:tr>
      <w:tr w:rsidR="007E1021" w:rsidRPr="007E1021" w14:paraId="73E84CF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4F4A5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w:t>
            </w:r>
          </w:p>
        </w:tc>
        <w:tc>
          <w:tcPr>
            <w:tcW w:w="4261" w:type="dxa"/>
            <w:tcBorders>
              <w:top w:val="nil"/>
              <w:left w:val="nil"/>
              <w:bottom w:val="single" w:sz="4" w:space="0" w:color="auto"/>
              <w:right w:val="single" w:sz="4" w:space="0" w:color="auto"/>
            </w:tcBorders>
            <w:shd w:val="clear" w:color="auto" w:fill="auto"/>
            <w:vAlign w:val="center"/>
            <w:hideMark/>
          </w:tcPr>
          <w:p w14:paraId="586C2EB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"Глогът" - гр.Априлци, м.Острец</w:t>
            </w:r>
          </w:p>
        </w:tc>
        <w:tc>
          <w:tcPr>
            <w:tcW w:w="1875" w:type="dxa"/>
            <w:tcBorders>
              <w:top w:val="nil"/>
              <w:left w:val="nil"/>
              <w:bottom w:val="single" w:sz="4" w:space="0" w:color="auto"/>
              <w:right w:val="single" w:sz="4" w:space="0" w:color="auto"/>
            </w:tcBorders>
            <w:shd w:val="clear" w:color="auto" w:fill="auto"/>
            <w:vAlign w:val="center"/>
            <w:hideMark/>
          </w:tcPr>
          <w:p w14:paraId="494A457B" w14:textId="77777777" w:rsidR="007E1021" w:rsidRPr="007E1021" w:rsidRDefault="007E1021" w:rsidP="007E1021">
            <w:pPr>
              <w:jc w:val="left"/>
              <w:rPr>
                <w:color w:val="000000"/>
                <w:sz w:val="16"/>
                <w:szCs w:val="16"/>
                <w:lang w:eastAsia="bg-BG"/>
              </w:rPr>
            </w:pPr>
            <w:r w:rsidRPr="007E1021">
              <w:rPr>
                <w:color w:val="000000"/>
                <w:sz w:val="16"/>
                <w:szCs w:val="16"/>
                <w:lang w:eastAsia="bg-BG"/>
              </w:rPr>
              <w:t>Sensus DN 150</w:t>
            </w:r>
          </w:p>
        </w:tc>
        <w:tc>
          <w:tcPr>
            <w:tcW w:w="1506" w:type="dxa"/>
            <w:tcBorders>
              <w:top w:val="nil"/>
              <w:left w:val="nil"/>
              <w:bottom w:val="single" w:sz="4" w:space="0" w:color="auto"/>
              <w:right w:val="single" w:sz="4" w:space="0" w:color="auto"/>
            </w:tcBorders>
            <w:shd w:val="clear" w:color="auto" w:fill="auto"/>
            <w:vAlign w:val="center"/>
            <w:hideMark/>
          </w:tcPr>
          <w:p w14:paraId="41584F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80112311</w:t>
            </w:r>
          </w:p>
        </w:tc>
      </w:tr>
      <w:tr w:rsidR="007E1021" w:rsidRPr="007E1021" w14:paraId="4114E18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1DC83F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w:t>
            </w:r>
          </w:p>
        </w:tc>
        <w:tc>
          <w:tcPr>
            <w:tcW w:w="4261" w:type="dxa"/>
            <w:tcBorders>
              <w:top w:val="nil"/>
              <w:left w:val="nil"/>
              <w:bottom w:val="single" w:sz="4" w:space="0" w:color="auto"/>
              <w:right w:val="single" w:sz="4" w:space="0" w:color="auto"/>
            </w:tcBorders>
            <w:shd w:val="clear" w:color="auto" w:fill="auto"/>
            <w:vAlign w:val="center"/>
            <w:hideMark/>
          </w:tcPr>
          <w:p w14:paraId="73BF0FB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"Глиганови дупки" - гр.Априлци, м.Острец</w:t>
            </w:r>
          </w:p>
        </w:tc>
        <w:tc>
          <w:tcPr>
            <w:tcW w:w="1875" w:type="dxa"/>
            <w:tcBorders>
              <w:top w:val="nil"/>
              <w:left w:val="nil"/>
              <w:bottom w:val="single" w:sz="4" w:space="0" w:color="auto"/>
              <w:right w:val="single" w:sz="4" w:space="0" w:color="auto"/>
            </w:tcBorders>
            <w:shd w:val="clear" w:color="auto" w:fill="auto"/>
            <w:vAlign w:val="center"/>
            <w:hideMark/>
          </w:tcPr>
          <w:p w14:paraId="03CAC4CA" w14:textId="77777777" w:rsidR="007E1021" w:rsidRPr="007E1021" w:rsidRDefault="007E1021" w:rsidP="007E1021">
            <w:pPr>
              <w:jc w:val="left"/>
              <w:rPr>
                <w:color w:val="000000"/>
                <w:sz w:val="16"/>
                <w:szCs w:val="16"/>
                <w:lang w:eastAsia="bg-BG"/>
              </w:rPr>
            </w:pPr>
            <w:r w:rsidRPr="007E1021">
              <w:rPr>
                <w:color w:val="000000"/>
                <w:sz w:val="16"/>
                <w:szCs w:val="16"/>
                <w:lang w:eastAsia="bg-BG"/>
              </w:rPr>
              <w:t>Sensus DN 200</w:t>
            </w:r>
          </w:p>
        </w:tc>
        <w:tc>
          <w:tcPr>
            <w:tcW w:w="1506" w:type="dxa"/>
            <w:tcBorders>
              <w:top w:val="nil"/>
              <w:left w:val="nil"/>
              <w:bottom w:val="single" w:sz="4" w:space="0" w:color="auto"/>
              <w:right w:val="single" w:sz="4" w:space="0" w:color="auto"/>
            </w:tcBorders>
            <w:shd w:val="clear" w:color="auto" w:fill="auto"/>
            <w:vAlign w:val="center"/>
            <w:hideMark/>
          </w:tcPr>
          <w:p w14:paraId="14EC1CA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70090822</w:t>
            </w:r>
          </w:p>
        </w:tc>
      </w:tr>
      <w:tr w:rsidR="007E1021" w:rsidRPr="007E1021" w14:paraId="6020085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1CD939" w14:textId="77777777" w:rsidR="007E1021" w:rsidRPr="007E1021" w:rsidRDefault="007E1021" w:rsidP="007E1021">
            <w:pPr>
              <w:jc w:val="right"/>
              <w:rPr>
                <w:color w:val="000000"/>
                <w:sz w:val="16"/>
                <w:szCs w:val="16"/>
                <w:lang w:eastAsia="bg-BG"/>
              </w:rPr>
            </w:pPr>
            <w:r w:rsidRPr="007E1021">
              <w:rPr>
                <w:color w:val="000000"/>
                <w:sz w:val="16"/>
                <w:szCs w:val="16"/>
                <w:lang w:eastAsia="bg-BG"/>
              </w:rPr>
              <w:t>8</w:t>
            </w:r>
          </w:p>
        </w:tc>
        <w:tc>
          <w:tcPr>
            <w:tcW w:w="4261" w:type="dxa"/>
            <w:tcBorders>
              <w:top w:val="nil"/>
              <w:left w:val="nil"/>
              <w:bottom w:val="single" w:sz="4" w:space="0" w:color="auto"/>
              <w:right w:val="single" w:sz="4" w:space="0" w:color="auto"/>
            </w:tcBorders>
            <w:shd w:val="clear" w:color="auto" w:fill="auto"/>
            <w:vAlign w:val="center"/>
            <w:hideMark/>
          </w:tcPr>
          <w:p w14:paraId="42C6501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"Бъзев дял" - гр.Априлци, м.Видима</w:t>
            </w:r>
          </w:p>
        </w:tc>
        <w:tc>
          <w:tcPr>
            <w:tcW w:w="1875" w:type="dxa"/>
            <w:tcBorders>
              <w:top w:val="nil"/>
              <w:left w:val="nil"/>
              <w:bottom w:val="single" w:sz="4" w:space="0" w:color="auto"/>
              <w:right w:val="single" w:sz="4" w:space="0" w:color="auto"/>
            </w:tcBorders>
            <w:shd w:val="clear" w:color="auto" w:fill="auto"/>
            <w:vAlign w:val="center"/>
            <w:hideMark/>
          </w:tcPr>
          <w:p w14:paraId="4CFBBA9B"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703298E2"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758257</w:t>
            </w:r>
          </w:p>
        </w:tc>
      </w:tr>
      <w:tr w:rsidR="007E1021" w:rsidRPr="007E1021" w14:paraId="4ECA1DF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7EDD8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w:t>
            </w:r>
          </w:p>
        </w:tc>
        <w:tc>
          <w:tcPr>
            <w:tcW w:w="4261" w:type="dxa"/>
            <w:tcBorders>
              <w:top w:val="nil"/>
              <w:left w:val="nil"/>
              <w:bottom w:val="single" w:sz="4" w:space="0" w:color="auto"/>
              <w:right w:val="single" w:sz="4" w:space="0" w:color="auto"/>
            </w:tcBorders>
            <w:shd w:val="clear" w:color="auto" w:fill="auto"/>
            <w:vAlign w:val="center"/>
            <w:hideMark/>
          </w:tcPr>
          <w:p w14:paraId="0A89965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"Цоневското" 1,2 - гр.Априлци, м.Боголанта</w:t>
            </w:r>
          </w:p>
        </w:tc>
        <w:tc>
          <w:tcPr>
            <w:tcW w:w="1875" w:type="dxa"/>
            <w:tcBorders>
              <w:top w:val="nil"/>
              <w:left w:val="nil"/>
              <w:bottom w:val="single" w:sz="4" w:space="0" w:color="auto"/>
              <w:right w:val="single" w:sz="4" w:space="0" w:color="auto"/>
            </w:tcBorders>
            <w:shd w:val="clear" w:color="auto" w:fill="auto"/>
            <w:vAlign w:val="center"/>
            <w:hideMark/>
          </w:tcPr>
          <w:p w14:paraId="5B58BF4C"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10m3</w:t>
            </w:r>
          </w:p>
        </w:tc>
        <w:tc>
          <w:tcPr>
            <w:tcW w:w="1506" w:type="dxa"/>
            <w:tcBorders>
              <w:top w:val="nil"/>
              <w:left w:val="nil"/>
              <w:bottom w:val="single" w:sz="4" w:space="0" w:color="auto"/>
              <w:right w:val="single" w:sz="4" w:space="0" w:color="auto"/>
            </w:tcBorders>
            <w:shd w:val="clear" w:color="auto" w:fill="auto"/>
            <w:vAlign w:val="center"/>
            <w:hideMark/>
          </w:tcPr>
          <w:p w14:paraId="76AFBBF2" w14:textId="77777777" w:rsidR="007E1021" w:rsidRPr="007E1021" w:rsidRDefault="007E1021" w:rsidP="007E1021">
            <w:pPr>
              <w:jc w:val="right"/>
              <w:rPr>
                <w:color w:val="000000"/>
                <w:sz w:val="16"/>
                <w:szCs w:val="16"/>
                <w:lang w:eastAsia="bg-BG"/>
              </w:rPr>
            </w:pPr>
            <w:r w:rsidRPr="007E1021">
              <w:rPr>
                <w:color w:val="000000"/>
                <w:sz w:val="16"/>
                <w:szCs w:val="16"/>
                <w:lang w:eastAsia="bg-BG"/>
              </w:rPr>
              <w:t>FD001513</w:t>
            </w:r>
          </w:p>
        </w:tc>
      </w:tr>
      <w:tr w:rsidR="007E1021" w:rsidRPr="007E1021" w14:paraId="6E76738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AED3C1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w:t>
            </w:r>
          </w:p>
        </w:tc>
        <w:tc>
          <w:tcPr>
            <w:tcW w:w="4261" w:type="dxa"/>
            <w:tcBorders>
              <w:top w:val="nil"/>
              <w:left w:val="nil"/>
              <w:bottom w:val="single" w:sz="4" w:space="0" w:color="auto"/>
              <w:right w:val="single" w:sz="4" w:space="0" w:color="auto"/>
            </w:tcBorders>
            <w:shd w:val="clear" w:color="auto" w:fill="auto"/>
            <w:vAlign w:val="center"/>
            <w:hideMark/>
          </w:tcPr>
          <w:p w14:paraId="3A28102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"Бъжев чучур" - гр.Априлци, м.Боголанта</w:t>
            </w:r>
          </w:p>
        </w:tc>
        <w:tc>
          <w:tcPr>
            <w:tcW w:w="1875" w:type="dxa"/>
            <w:tcBorders>
              <w:top w:val="nil"/>
              <w:left w:val="nil"/>
              <w:bottom w:val="single" w:sz="4" w:space="0" w:color="auto"/>
              <w:right w:val="single" w:sz="4" w:space="0" w:color="auto"/>
            </w:tcBorders>
            <w:shd w:val="clear" w:color="auto" w:fill="auto"/>
            <w:vAlign w:val="center"/>
            <w:hideMark/>
          </w:tcPr>
          <w:p w14:paraId="2DFFBBE6"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10m3</w:t>
            </w:r>
          </w:p>
        </w:tc>
        <w:tc>
          <w:tcPr>
            <w:tcW w:w="1506" w:type="dxa"/>
            <w:tcBorders>
              <w:top w:val="nil"/>
              <w:left w:val="nil"/>
              <w:bottom w:val="single" w:sz="4" w:space="0" w:color="auto"/>
              <w:right w:val="single" w:sz="4" w:space="0" w:color="auto"/>
            </w:tcBorders>
            <w:shd w:val="clear" w:color="auto" w:fill="auto"/>
            <w:vAlign w:val="center"/>
            <w:hideMark/>
          </w:tcPr>
          <w:p w14:paraId="46D82E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FD001513</w:t>
            </w:r>
          </w:p>
        </w:tc>
      </w:tr>
      <w:tr w:rsidR="007E1021" w:rsidRPr="007E1021" w14:paraId="5D337CF5" w14:textId="77777777" w:rsidTr="007E1021">
        <w:trPr>
          <w:trHeight w:val="90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13AFD8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w:t>
            </w:r>
          </w:p>
        </w:tc>
        <w:tc>
          <w:tcPr>
            <w:tcW w:w="4261" w:type="dxa"/>
            <w:tcBorders>
              <w:top w:val="nil"/>
              <w:left w:val="nil"/>
              <w:bottom w:val="single" w:sz="4" w:space="0" w:color="auto"/>
              <w:right w:val="single" w:sz="4" w:space="0" w:color="auto"/>
            </w:tcBorders>
            <w:shd w:val="clear" w:color="auto" w:fill="auto"/>
            <w:vAlign w:val="center"/>
            <w:hideMark/>
          </w:tcPr>
          <w:p w14:paraId="5F1CE4B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"Калвинец" - с.Горско Сливово</w:t>
            </w:r>
          </w:p>
        </w:tc>
        <w:tc>
          <w:tcPr>
            <w:tcW w:w="1875" w:type="dxa"/>
            <w:tcBorders>
              <w:top w:val="nil"/>
              <w:left w:val="nil"/>
              <w:bottom w:val="single" w:sz="4" w:space="0" w:color="auto"/>
              <w:right w:val="single" w:sz="4" w:space="0" w:color="auto"/>
            </w:tcBorders>
            <w:shd w:val="clear" w:color="auto" w:fill="auto"/>
            <w:vAlign w:val="center"/>
            <w:hideMark/>
          </w:tcPr>
          <w:p w14:paraId="727EC439" w14:textId="77777777" w:rsidR="007E1021" w:rsidRPr="007E1021" w:rsidRDefault="007E1021" w:rsidP="007E1021">
            <w:pPr>
              <w:jc w:val="left"/>
              <w:rPr>
                <w:color w:val="000000"/>
                <w:sz w:val="16"/>
                <w:szCs w:val="16"/>
                <w:lang w:eastAsia="bg-BG"/>
              </w:rPr>
            </w:pPr>
            <w:r w:rsidRPr="007E1021">
              <w:rPr>
                <w:color w:val="000000"/>
                <w:sz w:val="16"/>
                <w:szCs w:val="16"/>
                <w:lang w:eastAsia="bg-BG"/>
              </w:rPr>
              <w:t>1.тласкател Powogaz DN 80; 2. НВ Кърпачево Schlumberger DN 100</w:t>
            </w:r>
          </w:p>
        </w:tc>
        <w:tc>
          <w:tcPr>
            <w:tcW w:w="1506" w:type="dxa"/>
            <w:tcBorders>
              <w:top w:val="nil"/>
              <w:left w:val="nil"/>
              <w:bottom w:val="single" w:sz="4" w:space="0" w:color="auto"/>
              <w:right w:val="single" w:sz="4" w:space="0" w:color="auto"/>
            </w:tcBorders>
            <w:shd w:val="clear" w:color="auto" w:fill="auto"/>
            <w:vAlign w:val="center"/>
            <w:hideMark/>
          </w:tcPr>
          <w:p w14:paraId="043AC20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1)792345; 2)71420</w:t>
            </w:r>
          </w:p>
        </w:tc>
      </w:tr>
      <w:tr w:rsidR="007E1021" w:rsidRPr="007E1021" w14:paraId="2587C67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4DB61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w:t>
            </w:r>
          </w:p>
        </w:tc>
        <w:tc>
          <w:tcPr>
            <w:tcW w:w="4261" w:type="dxa"/>
            <w:tcBorders>
              <w:top w:val="nil"/>
              <w:left w:val="nil"/>
              <w:bottom w:val="single" w:sz="4" w:space="0" w:color="auto"/>
              <w:right w:val="single" w:sz="4" w:space="0" w:color="auto"/>
            </w:tcBorders>
            <w:shd w:val="clear" w:color="auto" w:fill="auto"/>
            <w:vAlign w:val="center"/>
            <w:hideMark/>
          </w:tcPr>
          <w:p w14:paraId="0F4F9090"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"Ливадето" - с.Крушуна</w:t>
            </w:r>
          </w:p>
        </w:tc>
        <w:tc>
          <w:tcPr>
            <w:tcW w:w="1875" w:type="dxa"/>
            <w:tcBorders>
              <w:top w:val="nil"/>
              <w:left w:val="nil"/>
              <w:bottom w:val="single" w:sz="4" w:space="0" w:color="auto"/>
              <w:right w:val="single" w:sz="4" w:space="0" w:color="auto"/>
            </w:tcBorders>
            <w:shd w:val="clear" w:color="auto" w:fill="auto"/>
            <w:vAlign w:val="center"/>
            <w:hideMark/>
          </w:tcPr>
          <w:p w14:paraId="7A698F9E" w14:textId="77777777" w:rsidR="007E1021" w:rsidRPr="007E1021" w:rsidRDefault="007E1021" w:rsidP="007E1021">
            <w:pPr>
              <w:jc w:val="left"/>
              <w:rPr>
                <w:color w:val="000000"/>
                <w:sz w:val="16"/>
                <w:szCs w:val="16"/>
                <w:lang w:eastAsia="bg-BG"/>
              </w:rPr>
            </w:pPr>
            <w:r w:rsidRPr="007E1021">
              <w:rPr>
                <w:color w:val="000000"/>
                <w:sz w:val="16"/>
                <w:szCs w:val="16"/>
                <w:lang w:eastAsia="bg-BG"/>
              </w:rPr>
              <w:t>Schlumberger DN 100</w:t>
            </w:r>
          </w:p>
        </w:tc>
        <w:tc>
          <w:tcPr>
            <w:tcW w:w="1506" w:type="dxa"/>
            <w:tcBorders>
              <w:top w:val="nil"/>
              <w:left w:val="nil"/>
              <w:bottom w:val="single" w:sz="4" w:space="0" w:color="auto"/>
              <w:right w:val="single" w:sz="4" w:space="0" w:color="auto"/>
            </w:tcBorders>
            <w:shd w:val="clear" w:color="auto" w:fill="auto"/>
            <w:vAlign w:val="center"/>
            <w:hideMark/>
          </w:tcPr>
          <w:p w14:paraId="3EB7A0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69672</w:t>
            </w:r>
          </w:p>
        </w:tc>
      </w:tr>
      <w:tr w:rsidR="007E1021" w:rsidRPr="007E1021" w14:paraId="0C30590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4D5BC5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w:t>
            </w:r>
          </w:p>
        </w:tc>
        <w:tc>
          <w:tcPr>
            <w:tcW w:w="4261" w:type="dxa"/>
            <w:tcBorders>
              <w:top w:val="nil"/>
              <w:left w:val="nil"/>
              <w:bottom w:val="single" w:sz="4" w:space="0" w:color="auto"/>
              <w:right w:val="single" w:sz="4" w:space="0" w:color="auto"/>
            </w:tcBorders>
            <w:shd w:val="clear" w:color="auto" w:fill="auto"/>
            <w:vAlign w:val="center"/>
            <w:hideMark/>
          </w:tcPr>
          <w:p w14:paraId="76A63747"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"Смърдешка бара" - гр.Летница</w:t>
            </w:r>
          </w:p>
        </w:tc>
        <w:tc>
          <w:tcPr>
            <w:tcW w:w="1875" w:type="dxa"/>
            <w:tcBorders>
              <w:top w:val="nil"/>
              <w:left w:val="nil"/>
              <w:bottom w:val="single" w:sz="4" w:space="0" w:color="auto"/>
              <w:right w:val="single" w:sz="4" w:space="0" w:color="auto"/>
            </w:tcBorders>
            <w:shd w:val="clear" w:color="auto" w:fill="auto"/>
            <w:vAlign w:val="center"/>
            <w:hideMark/>
          </w:tcPr>
          <w:p w14:paraId="61A3A66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5E3401A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70091421</w:t>
            </w:r>
          </w:p>
        </w:tc>
      </w:tr>
      <w:tr w:rsidR="007E1021" w:rsidRPr="007E1021" w14:paraId="2E26490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5D3667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w:t>
            </w:r>
          </w:p>
        </w:tc>
        <w:tc>
          <w:tcPr>
            <w:tcW w:w="4261" w:type="dxa"/>
            <w:tcBorders>
              <w:top w:val="nil"/>
              <w:left w:val="nil"/>
              <w:bottom w:val="single" w:sz="4" w:space="0" w:color="auto"/>
              <w:right w:val="single" w:sz="4" w:space="0" w:color="auto"/>
            </w:tcBorders>
            <w:shd w:val="clear" w:color="auto" w:fill="auto"/>
            <w:vAlign w:val="center"/>
            <w:hideMark/>
          </w:tcPr>
          <w:p w14:paraId="0A0D9FD2"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"Кула-водоеми" - гр.Летница</w:t>
            </w:r>
          </w:p>
        </w:tc>
        <w:tc>
          <w:tcPr>
            <w:tcW w:w="1875" w:type="dxa"/>
            <w:tcBorders>
              <w:top w:val="nil"/>
              <w:left w:val="nil"/>
              <w:bottom w:val="single" w:sz="4" w:space="0" w:color="auto"/>
              <w:right w:val="single" w:sz="4" w:space="0" w:color="auto"/>
            </w:tcBorders>
            <w:shd w:val="clear" w:color="auto" w:fill="auto"/>
            <w:vAlign w:val="center"/>
            <w:hideMark/>
          </w:tcPr>
          <w:p w14:paraId="47B8F98E"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1E4A9441"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811525</w:t>
            </w:r>
          </w:p>
        </w:tc>
      </w:tr>
      <w:tr w:rsidR="007E1021" w:rsidRPr="007E1021" w14:paraId="4CA1442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DCC22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w:t>
            </w:r>
          </w:p>
        </w:tc>
        <w:tc>
          <w:tcPr>
            <w:tcW w:w="4261" w:type="dxa"/>
            <w:tcBorders>
              <w:top w:val="nil"/>
              <w:left w:val="nil"/>
              <w:bottom w:val="single" w:sz="4" w:space="0" w:color="auto"/>
              <w:right w:val="single" w:sz="4" w:space="0" w:color="auto"/>
            </w:tcBorders>
            <w:shd w:val="clear" w:color="auto" w:fill="auto"/>
            <w:vAlign w:val="center"/>
            <w:hideMark/>
          </w:tcPr>
          <w:p w14:paraId="6B593DD9"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"Смърдешка бара" 1 - гр.Летница</w:t>
            </w:r>
          </w:p>
        </w:tc>
        <w:tc>
          <w:tcPr>
            <w:tcW w:w="1875" w:type="dxa"/>
            <w:tcBorders>
              <w:top w:val="nil"/>
              <w:left w:val="nil"/>
              <w:bottom w:val="single" w:sz="4" w:space="0" w:color="auto"/>
              <w:right w:val="single" w:sz="4" w:space="0" w:color="auto"/>
            </w:tcBorders>
            <w:shd w:val="clear" w:color="auto" w:fill="auto"/>
            <w:vAlign w:val="center"/>
            <w:hideMark/>
          </w:tcPr>
          <w:p w14:paraId="59A692FC"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6661AFC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70279</w:t>
            </w:r>
          </w:p>
        </w:tc>
      </w:tr>
      <w:tr w:rsidR="007E1021" w:rsidRPr="007E1021" w14:paraId="36DFE2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1C0645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w:t>
            </w:r>
          </w:p>
        </w:tc>
        <w:tc>
          <w:tcPr>
            <w:tcW w:w="4261" w:type="dxa"/>
            <w:tcBorders>
              <w:top w:val="nil"/>
              <w:left w:val="nil"/>
              <w:bottom w:val="single" w:sz="4" w:space="0" w:color="auto"/>
              <w:right w:val="single" w:sz="4" w:space="0" w:color="auto"/>
            </w:tcBorders>
            <w:shd w:val="clear" w:color="auto" w:fill="auto"/>
            <w:vAlign w:val="center"/>
            <w:hideMark/>
          </w:tcPr>
          <w:p w14:paraId="2CD6EF3F"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"Смърдешка бара" 2 - гр.Летница</w:t>
            </w:r>
          </w:p>
        </w:tc>
        <w:tc>
          <w:tcPr>
            <w:tcW w:w="1875" w:type="dxa"/>
            <w:tcBorders>
              <w:top w:val="nil"/>
              <w:left w:val="nil"/>
              <w:bottom w:val="single" w:sz="4" w:space="0" w:color="auto"/>
              <w:right w:val="single" w:sz="4" w:space="0" w:color="auto"/>
            </w:tcBorders>
            <w:shd w:val="clear" w:color="auto" w:fill="auto"/>
            <w:vAlign w:val="center"/>
            <w:hideMark/>
          </w:tcPr>
          <w:p w14:paraId="4CA504D9"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71B7E5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66589</w:t>
            </w:r>
          </w:p>
        </w:tc>
      </w:tr>
      <w:tr w:rsidR="007E1021" w:rsidRPr="007E1021" w14:paraId="6CF4988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5F61C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w:t>
            </w:r>
          </w:p>
        </w:tc>
        <w:tc>
          <w:tcPr>
            <w:tcW w:w="4261" w:type="dxa"/>
            <w:tcBorders>
              <w:top w:val="nil"/>
              <w:left w:val="nil"/>
              <w:bottom w:val="single" w:sz="4" w:space="0" w:color="auto"/>
              <w:right w:val="single" w:sz="4" w:space="0" w:color="auto"/>
            </w:tcBorders>
            <w:shd w:val="clear" w:color="auto" w:fill="auto"/>
            <w:vAlign w:val="center"/>
            <w:hideMark/>
          </w:tcPr>
          <w:p w14:paraId="0DC2FAEB"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"Червен бряг" - гр.Летница</w:t>
            </w:r>
          </w:p>
        </w:tc>
        <w:tc>
          <w:tcPr>
            <w:tcW w:w="1875" w:type="dxa"/>
            <w:tcBorders>
              <w:top w:val="nil"/>
              <w:left w:val="nil"/>
              <w:bottom w:val="single" w:sz="4" w:space="0" w:color="auto"/>
              <w:right w:val="single" w:sz="4" w:space="0" w:color="auto"/>
            </w:tcBorders>
            <w:shd w:val="clear" w:color="auto" w:fill="auto"/>
            <w:vAlign w:val="center"/>
            <w:hideMark/>
          </w:tcPr>
          <w:p w14:paraId="0C20B728"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200</w:t>
            </w:r>
          </w:p>
        </w:tc>
        <w:tc>
          <w:tcPr>
            <w:tcW w:w="1506" w:type="dxa"/>
            <w:tcBorders>
              <w:top w:val="nil"/>
              <w:left w:val="nil"/>
              <w:bottom w:val="single" w:sz="4" w:space="0" w:color="auto"/>
              <w:right w:val="single" w:sz="4" w:space="0" w:color="auto"/>
            </w:tcBorders>
            <w:shd w:val="clear" w:color="auto" w:fill="auto"/>
            <w:vAlign w:val="center"/>
            <w:hideMark/>
          </w:tcPr>
          <w:p w14:paraId="5E1F2C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83447</w:t>
            </w:r>
          </w:p>
        </w:tc>
      </w:tr>
      <w:tr w:rsidR="007E1021" w:rsidRPr="007E1021" w14:paraId="4605B5F1"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E8DA46D"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18</w:t>
            </w:r>
          </w:p>
        </w:tc>
        <w:tc>
          <w:tcPr>
            <w:tcW w:w="4261" w:type="dxa"/>
            <w:tcBorders>
              <w:top w:val="nil"/>
              <w:left w:val="nil"/>
              <w:bottom w:val="single" w:sz="4" w:space="0" w:color="auto"/>
              <w:right w:val="single" w:sz="4" w:space="0" w:color="auto"/>
            </w:tcBorders>
            <w:shd w:val="clear" w:color="auto" w:fill="auto"/>
            <w:vAlign w:val="center"/>
            <w:hideMark/>
          </w:tcPr>
          <w:p w14:paraId="1AE9DAD1"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"Александрово" - с.Александрово</w:t>
            </w:r>
          </w:p>
        </w:tc>
        <w:tc>
          <w:tcPr>
            <w:tcW w:w="1875" w:type="dxa"/>
            <w:tcBorders>
              <w:top w:val="nil"/>
              <w:left w:val="nil"/>
              <w:bottom w:val="single" w:sz="4" w:space="0" w:color="auto"/>
              <w:right w:val="single" w:sz="4" w:space="0" w:color="auto"/>
            </w:tcBorders>
            <w:shd w:val="clear" w:color="auto" w:fill="auto"/>
            <w:vAlign w:val="center"/>
            <w:hideMark/>
          </w:tcPr>
          <w:p w14:paraId="187C4916"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150; 2) DN 80</w:t>
            </w:r>
          </w:p>
        </w:tc>
        <w:tc>
          <w:tcPr>
            <w:tcW w:w="1506" w:type="dxa"/>
            <w:tcBorders>
              <w:top w:val="nil"/>
              <w:left w:val="nil"/>
              <w:bottom w:val="single" w:sz="4" w:space="0" w:color="auto"/>
              <w:right w:val="single" w:sz="4" w:space="0" w:color="auto"/>
            </w:tcBorders>
            <w:shd w:val="clear" w:color="auto" w:fill="auto"/>
            <w:vAlign w:val="center"/>
            <w:hideMark/>
          </w:tcPr>
          <w:p w14:paraId="730C9D9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758245; 99wwo70392</w:t>
            </w:r>
          </w:p>
        </w:tc>
      </w:tr>
      <w:tr w:rsidR="007E1021" w:rsidRPr="007E1021" w14:paraId="1CD0A2F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421B88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19</w:t>
            </w:r>
          </w:p>
        </w:tc>
        <w:tc>
          <w:tcPr>
            <w:tcW w:w="4261" w:type="dxa"/>
            <w:tcBorders>
              <w:top w:val="nil"/>
              <w:left w:val="nil"/>
              <w:bottom w:val="single" w:sz="4" w:space="0" w:color="auto"/>
              <w:right w:val="single" w:sz="4" w:space="0" w:color="auto"/>
            </w:tcBorders>
            <w:shd w:val="clear" w:color="auto" w:fill="auto"/>
            <w:vAlign w:val="center"/>
            <w:hideMark/>
          </w:tcPr>
          <w:p w14:paraId="7CB165BD"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"Тасладжа" - с.Баховица</w:t>
            </w:r>
          </w:p>
        </w:tc>
        <w:tc>
          <w:tcPr>
            <w:tcW w:w="1875" w:type="dxa"/>
            <w:tcBorders>
              <w:top w:val="nil"/>
              <w:left w:val="nil"/>
              <w:bottom w:val="single" w:sz="4" w:space="0" w:color="auto"/>
              <w:right w:val="single" w:sz="4" w:space="0" w:color="auto"/>
            </w:tcBorders>
            <w:shd w:val="clear" w:color="auto" w:fill="auto"/>
            <w:vAlign w:val="center"/>
            <w:hideMark/>
          </w:tcPr>
          <w:p w14:paraId="3C98FB2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3E8960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799289</w:t>
            </w:r>
          </w:p>
        </w:tc>
      </w:tr>
      <w:tr w:rsidR="007E1021" w:rsidRPr="007E1021" w14:paraId="5629169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B0809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w:t>
            </w:r>
          </w:p>
        </w:tc>
        <w:tc>
          <w:tcPr>
            <w:tcW w:w="4261" w:type="dxa"/>
            <w:tcBorders>
              <w:top w:val="nil"/>
              <w:left w:val="nil"/>
              <w:bottom w:val="single" w:sz="4" w:space="0" w:color="auto"/>
              <w:right w:val="single" w:sz="4" w:space="0" w:color="auto"/>
            </w:tcBorders>
            <w:shd w:val="clear" w:color="auto" w:fill="auto"/>
            <w:vAlign w:val="center"/>
            <w:hideMark/>
          </w:tcPr>
          <w:p w14:paraId="4E591A8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"Иванов кладенец" - с.Баховица</w:t>
            </w:r>
          </w:p>
        </w:tc>
        <w:tc>
          <w:tcPr>
            <w:tcW w:w="1875" w:type="dxa"/>
            <w:tcBorders>
              <w:top w:val="nil"/>
              <w:left w:val="nil"/>
              <w:bottom w:val="single" w:sz="4" w:space="0" w:color="auto"/>
              <w:right w:val="single" w:sz="4" w:space="0" w:color="auto"/>
            </w:tcBorders>
            <w:shd w:val="clear" w:color="auto" w:fill="auto"/>
            <w:vAlign w:val="center"/>
            <w:hideMark/>
          </w:tcPr>
          <w:p w14:paraId="4B5B5AD3"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0AB829D2"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2328020</w:t>
            </w:r>
          </w:p>
        </w:tc>
      </w:tr>
      <w:tr w:rsidR="007E1021" w:rsidRPr="007E1021" w14:paraId="03C8996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15536CB" w14:textId="77777777" w:rsidR="007E1021" w:rsidRPr="007E1021" w:rsidRDefault="007E1021" w:rsidP="007E1021">
            <w:pPr>
              <w:jc w:val="right"/>
              <w:rPr>
                <w:color w:val="000000"/>
                <w:sz w:val="16"/>
                <w:szCs w:val="16"/>
                <w:lang w:eastAsia="bg-BG"/>
              </w:rPr>
            </w:pPr>
            <w:r w:rsidRPr="007E1021">
              <w:rPr>
                <w:color w:val="000000"/>
                <w:sz w:val="16"/>
                <w:szCs w:val="16"/>
                <w:lang w:eastAsia="bg-BG"/>
              </w:rPr>
              <w:t>21</w:t>
            </w:r>
          </w:p>
        </w:tc>
        <w:tc>
          <w:tcPr>
            <w:tcW w:w="4261" w:type="dxa"/>
            <w:tcBorders>
              <w:top w:val="nil"/>
              <w:left w:val="nil"/>
              <w:bottom w:val="single" w:sz="4" w:space="0" w:color="auto"/>
              <w:right w:val="single" w:sz="4" w:space="0" w:color="auto"/>
            </w:tcBorders>
            <w:shd w:val="clear" w:color="auto" w:fill="auto"/>
            <w:vAlign w:val="center"/>
            <w:hideMark/>
          </w:tcPr>
          <w:p w14:paraId="3D23AE3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"Райкова стубла" - с.Брестово</w:t>
            </w:r>
          </w:p>
        </w:tc>
        <w:tc>
          <w:tcPr>
            <w:tcW w:w="1875" w:type="dxa"/>
            <w:tcBorders>
              <w:top w:val="nil"/>
              <w:left w:val="nil"/>
              <w:bottom w:val="single" w:sz="4" w:space="0" w:color="auto"/>
              <w:right w:val="single" w:sz="4" w:space="0" w:color="auto"/>
            </w:tcBorders>
            <w:shd w:val="clear" w:color="000000" w:fill="FFFFFF"/>
            <w:vAlign w:val="center"/>
            <w:hideMark/>
          </w:tcPr>
          <w:p w14:paraId="1CE01F3F"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Madalena DN 65</w:t>
            </w:r>
          </w:p>
        </w:tc>
        <w:tc>
          <w:tcPr>
            <w:tcW w:w="1506" w:type="dxa"/>
            <w:tcBorders>
              <w:top w:val="nil"/>
              <w:left w:val="nil"/>
              <w:bottom w:val="single" w:sz="4" w:space="0" w:color="auto"/>
              <w:right w:val="single" w:sz="4" w:space="0" w:color="auto"/>
            </w:tcBorders>
            <w:shd w:val="clear" w:color="000000" w:fill="FFFFFF"/>
            <w:vAlign w:val="center"/>
            <w:hideMark/>
          </w:tcPr>
          <w:p w14:paraId="5D1B84F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3FD12D5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1B0C0B5" w14:textId="77777777" w:rsidR="007E1021" w:rsidRPr="007E1021" w:rsidRDefault="007E1021" w:rsidP="007E1021">
            <w:pPr>
              <w:jc w:val="right"/>
              <w:rPr>
                <w:color w:val="000000"/>
                <w:sz w:val="16"/>
                <w:szCs w:val="16"/>
                <w:lang w:eastAsia="bg-BG"/>
              </w:rPr>
            </w:pPr>
            <w:r w:rsidRPr="007E1021">
              <w:rPr>
                <w:color w:val="000000"/>
                <w:sz w:val="16"/>
                <w:szCs w:val="16"/>
                <w:lang w:eastAsia="bg-BG"/>
              </w:rPr>
              <w:t>22</w:t>
            </w:r>
          </w:p>
        </w:tc>
        <w:tc>
          <w:tcPr>
            <w:tcW w:w="4261" w:type="dxa"/>
            <w:tcBorders>
              <w:top w:val="nil"/>
              <w:left w:val="nil"/>
              <w:bottom w:val="single" w:sz="4" w:space="0" w:color="auto"/>
              <w:right w:val="single" w:sz="4" w:space="0" w:color="auto"/>
            </w:tcBorders>
            <w:shd w:val="clear" w:color="auto" w:fill="auto"/>
            <w:vAlign w:val="center"/>
            <w:hideMark/>
          </w:tcPr>
          <w:p w14:paraId="34DDA88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"Селището" - с.Брестово</w:t>
            </w:r>
          </w:p>
        </w:tc>
        <w:tc>
          <w:tcPr>
            <w:tcW w:w="1875" w:type="dxa"/>
            <w:tcBorders>
              <w:top w:val="nil"/>
              <w:left w:val="nil"/>
              <w:bottom w:val="single" w:sz="4" w:space="0" w:color="auto"/>
              <w:right w:val="single" w:sz="4" w:space="0" w:color="auto"/>
            </w:tcBorders>
            <w:shd w:val="clear" w:color="000000" w:fill="FFFFFF"/>
            <w:vAlign w:val="center"/>
            <w:hideMark/>
          </w:tcPr>
          <w:p w14:paraId="36966B61"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DN 65</w:t>
            </w:r>
          </w:p>
        </w:tc>
        <w:tc>
          <w:tcPr>
            <w:tcW w:w="1506" w:type="dxa"/>
            <w:tcBorders>
              <w:top w:val="nil"/>
              <w:left w:val="nil"/>
              <w:bottom w:val="single" w:sz="4" w:space="0" w:color="auto"/>
              <w:right w:val="single" w:sz="4" w:space="0" w:color="auto"/>
            </w:tcBorders>
            <w:shd w:val="clear" w:color="000000" w:fill="FFFFFF"/>
            <w:vAlign w:val="center"/>
            <w:hideMark/>
          </w:tcPr>
          <w:p w14:paraId="43A22E2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7D30131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6C52BA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w:t>
            </w:r>
          </w:p>
        </w:tc>
        <w:tc>
          <w:tcPr>
            <w:tcW w:w="4261" w:type="dxa"/>
            <w:tcBorders>
              <w:top w:val="nil"/>
              <w:left w:val="nil"/>
              <w:bottom w:val="single" w:sz="4" w:space="0" w:color="auto"/>
              <w:right w:val="single" w:sz="4" w:space="0" w:color="auto"/>
            </w:tcBorders>
            <w:shd w:val="clear" w:color="auto" w:fill="auto"/>
            <w:vAlign w:val="center"/>
            <w:hideMark/>
          </w:tcPr>
          <w:p w14:paraId="6528D00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"Водната върпина" - с.Брестово</w:t>
            </w:r>
          </w:p>
        </w:tc>
        <w:tc>
          <w:tcPr>
            <w:tcW w:w="1875" w:type="dxa"/>
            <w:tcBorders>
              <w:top w:val="nil"/>
              <w:left w:val="nil"/>
              <w:bottom w:val="single" w:sz="4" w:space="0" w:color="auto"/>
              <w:right w:val="single" w:sz="4" w:space="0" w:color="auto"/>
            </w:tcBorders>
            <w:shd w:val="clear" w:color="000000" w:fill="FFFFFF"/>
            <w:vAlign w:val="center"/>
            <w:hideMark/>
          </w:tcPr>
          <w:p w14:paraId="69C284DF"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DN 65</w:t>
            </w:r>
          </w:p>
        </w:tc>
        <w:tc>
          <w:tcPr>
            <w:tcW w:w="1506" w:type="dxa"/>
            <w:tcBorders>
              <w:top w:val="nil"/>
              <w:left w:val="nil"/>
              <w:bottom w:val="single" w:sz="4" w:space="0" w:color="auto"/>
              <w:right w:val="single" w:sz="4" w:space="0" w:color="auto"/>
            </w:tcBorders>
            <w:shd w:val="clear" w:color="000000" w:fill="FFFFFF"/>
            <w:vAlign w:val="center"/>
            <w:hideMark/>
          </w:tcPr>
          <w:p w14:paraId="66704C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1F01FDF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85A1780" w14:textId="77777777" w:rsidR="007E1021" w:rsidRPr="007E1021" w:rsidRDefault="007E1021" w:rsidP="007E1021">
            <w:pPr>
              <w:jc w:val="right"/>
              <w:rPr>
                <w:color w:val="000000"/>
                <w:sz w:val="16"/>
                <w:szCs w:val="16"/>
                <w:lang w:eastAsia="bg-BG"/>
              </w:rPr>
            </w:pPr>
            <w:r w:rsidRPr="007E1021">
              <w:rPr>
                <w:color w:val="000000"/>
                <w:sz w:val="16"/>
                <w:szCs w:val="16"/>
                <w:lang w:eastAsia="bg-BG"/>
              </w:rPr>
              <w:t>24</w:t>
            </w:r>
          </w:p>
        </w:tc>
        <w:tc>
          <w:tcPr>
            <w:tcW w:w="4261" w:type="dxa"/>
            <w:tcBorders>
              <w:top w:val="nil"/>
              <w:left w:val="nil"/>
              <w:bottom w:val="single" w:sz="4" w:space="0" w:color="auto"/>
              <w:right w:val="single" w:sz="4" w:space="0" w:color="auto"/>
            </w:tcBorders>
            <w:shd w:val="clear" w:color="auto" w:fill="auto"/>
            <w:vAlign w:val="center"/>
            <w:hideMark/>
          </w:tcPr>
          <w:p w14:paraId="73446CE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"Тишанов вир" - с.Брестово</w:t>
            </w:r>
          </w:p>
        </w:tc>
        <w:tc>
          <w:tcPr>
            <w:tcW w:w="1875" w:type="dxa"/>
            <w:tcBorders>
              <w:top w:val="nil"/>
              <w:left w:val="nil"/>
              <w:bottom w:val="single" w:sz="4" w:space="0" w:color="auto"/>
              <w:right w:val="single" w:sz="4" w:space="0" w:color="auto"/>
            </w:tcBorders>
            <w:shd w:val="clear" w:color="000000" w:fill="FFFFFF"/>
            <w:vAlign w:val="center"/>
            <w:hideMark/>
          </w:tcPr>
          <w:p w14:paraId="2313C1BA"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DN 65</w:t>
            </w:r>
          </w:p>
        </w:tc>
        <w:tc>
          <w:tcPr>
            <w:tcW w:w="1506" w:type="dxa"/>
            <w:tcBorders>
              <w:top w:val="nil"/>
              <w:left w:val="nil"/>
              <w:bottom w:val="single" w:sz="4" w:space="0" w:color="auto"/>
              <w:right w:val="single" w:sz="4" w:space="0" w:color="auto"/>
            </w:tcBorders>
            <w:shd w:val="clear" w:color="000000" w:fill="FFFFFF"/>
            <w:vAlign w:val="center"/>
            <w:hideMark/>
          </w:tcPr>
          <w:p w14:paraId="47FBB9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56BA0C9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A79ECBD" w14:textId="77777777" w:rsidR="007E1021" w:rsidRPr="007E1021" w:rsidRDefault="007E1021" w:rsidP="007E1021">
            <w:pPr>
              <w:jc w:val="right"/>
              <w:rPr>
                <w:color w:val="000000"/>
                <w:sz w:val="16"/>
                <w:szCs w:val="16"/>
                <w:lang w:eastAsia="bg-BG"/>
              </w:rPr>
            </w:pPr>
            <w:r w:rsidRPr="007E1021">
              <w:rPr>
                <w:color w:val="000000"/>
                <w:sz w:val="16"/>
                <w:szCs w:val="16"/>
                <w:lang w:eastAsia="bg-BG"/>
              </w:rPr>
              <w:t>25</w:t>
            </w:r>
          </w:p>
        </w:tc>
        <w:tc>
          <w:tcPr>
            <w:tcW w:w="4261" w:type="dxa"/>
            <w:tcBorders>
              <w:top w:val="nil"/>
              <w:left w:val="nil"/>
              <w:bottom w:val="single" w:sz="4" w:space="0" w:color="auto"/>
              <w:right w:val="single" w:sz="4" w:space="0" w:color="auto"/>
            </w:tcBorders>
            <w:shd w:val="clear" w:color="auto" w:fill="auto"/>
            <w:vAlign w:val="center"/>
            <w:hideMark/>
          </w:tcPr>
          <w:p w14:paraId="227BE4F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"Тотюва чешма" - с.Брестово</w:t>
            </w:r>
          </w:p>
        </w:tc>
        <w:tc>
          <w:tcPr>
            <w:tcW w:w="1875" w:type="dxa"/>
            <w:tcBorders>
              <w:top w:val="nil"/>
              <w:left w:val="nil"/>
              <w:bottom w:val="single" w:sz="4" w:space="0" w:color="auto"/>
              <w:right w:val="single" w:sz="4" w:space="0" w:color="auto"/>
            </w:tcBorders>
            <w:shd w:val="clear" w:color="000000" w:fill="FFFFFF"/>
            <w:vAlign w:val="center"/>
            <w:hideMark/>
          </w:tcPr>
          <w:p w14:paraId="060C2E41" w14:textId="77777777" w:rsidR="007E1021" w:rsidRPr="007E1021" w:rsidRDefault="007E1021" w:rsidP="007E1021">
            <w:pPr>
              <w:jc w:val="left"/>
              <w:rPr>
                <w:color w:val="000000"/>
                <w:sz w:val="16"/>
                <w:szCs w:val="16"/>
                <w:lang w:eastAsia="bg-BG"/>
              </w:rPr>
            </w:pPr>
            <w:r w:rsidRPr="007E1021">
              <w:rPr>
                <w:color w:val="000000"/>
                <w:sz w:val="16"/>
                <w:szCs w:val="16"/>
                <w:lang w:eastAsia="bg-BG"/>
              </w:rPr>
              <w:t>Maddalena DN 65</w:t>
            </w:r>
          </w:p>
        </w:tc>
        <w:tc>
          <w:tcPr>
            <w:tcW w:w="1506" w:type="dxa"/>
            <w:tcBorders>
              <w:top w:val="nil"/>
              <w:left w:val="nil"/>
              <w:bottom w:val="single" w:sz="4" w:space="0" w:color="auto"/>
              <w:right w:val="single" w:sz="4" w:space="0" w:color="auto"/>
            </w:tcBorders>
            <w:shd w:val="clear" w:color="000000" w:fill="FFFFFF"/>
            <w:vAlign w:val="center"/>
            <w:hideMark/>
          </w:tcPr>
          <w:p w14:paraId="1C57288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99WWM66583</w:t>
            </w:r>
          </w:p>
        </w:tc>
      </w:tr>
      <w:tr w:rsidR="007E1021" w:rsidRPr="007E1021" w14:paraId="0595CC6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A8114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26</w:t>
            </w:r>
          </w:p>
        </w:tc>
        <w:tc>
          <w:tcPr>
            <w:tcW w:w="4261" w:type="dxa"/>
            <w:tcBorders>
              <w:top w:val="nil"/>
              <w:left w:val="nil"/>
              <w:bottom w:val="single" w:sz="4" w:space="0" w:color="auto"/>
              <w:right w:val="single" w:sz="4" w:space="0" w:color="auto"/>
            </w:tcBorders>
            <w:shd w:val="clear" w:color="auto" w:fill="auto"/>
            <w:vAlign w:val="center"/>
            <w:hideMark/>
          </w:tcPr>
          <w:p w14:paraId="0509EAE8"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"В селото" - с.Брестово</w:t>
            </w:r>
          </w:p>
        </w:tc>
        <w:tc>
          <w:tcPr>
            <w:tcW w:w="1875" w:type="dxa"/>
            <w:tcBorders>
              <w:top w:val="nil"/>
              <w:left w:val="nil"/>
              <w:bottom w:val="single" w:sz="4" w:space="0" w:color="auto"/>
              <w:right w:val="single" w:sz="4" w:space="0" w:color="auto"/>
            </w:tcBorders>
            <w:shd w:val="clear" w:color="auto" w:fill="auto"/>
            <w:vAlign w:val="center"/>
            <w:hideMark/>
          </w:tcPr>
          <w:p w14:paraId="6885757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62F900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2438098</w:t>
            </w:r>
          </w:p>
        </w:tc>
      </w:tr>
      <w:tr w:rsidR="007E1021" w:rsidRPr="007E1021" w14:paraId="59FB679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D050D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27</w:t>
            </w:r>
          </w:p>
        </w:tc>
        <w:tc>
          <w:tcPr>
            <w:tcW w:w="4261" w:type="dxa"/>
            <w:tcBorders>
              <w:top w:val="nil"/>
              <w:left w:val="nil"/>
              <w:bottom w:val="single" w:sz="4" w:space="0" w:color="auto"/>
              <w:right w:val="single" w:sz="4" w:space="0" w:color="auto"/>
            </w:tcBorders>
            <w:shd w:val="clear" w:color="auto" w:fill="auto"/>
            <w:vAlign w:val="center"/>
            <w:hideMark/>
          </w:tcPr>
          <w:p w14:paraId="78B9D00B"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"Каменец" - с.Брестово</w:t>
            </w:r>
          </w:p>
        </w:tc>
        <w:tc>
          <w:tcPr>
            <w:tcW w:w="1875" w:type="dxa"/>
            <w:tcBorders>
              <w:top w:val="nil"/>
              <w:left w:val="nil"/>
              <w:bottom w:val="single" w:sz="4" w:space="0" w:color="auto"/>
              <w:right w:val="single" w:sz="4" w:space="0" w:color="auto"/>
            </w:tcBorders>
            <w:shd w:val="clear" w:color="auto" w:fill="auto"/>
            <w:vAlign w:val="center"/>
            <w:hideMark/>
          </w:tcPr>
          <w:p w14:paraId="0B6F3FF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5F4C376" w14:textId="77777777" w:rsidR="007E1021" w:rsidRPr="007E1021" w:rsidRDefault="007E1021" w:rsidP="007E1021">
            <w:pPr>
              <w:jc w:val="right"/>
              <w:rPr>
                <w:color w:val="000000"/>
                <w:sz w:val="16"/>
                <w:szCs w:val="16"/>
                <w:lang w:eastAsia="bg-BG"/>
              </w:rPr>
            </w:pPr>
            <w:r w:rsidRPr="007E1021">
              <w:rPr>
                <w:color w:val="000000"/>
                <w:sz w:val="16"/>
                <w:szCs w:val="16"/>
                <w:lang w:eastAsia="bg-BG"/>
              </w:rPr>
              <w:t>54258</w:t>
            </w:r>
          </w:p>
        </w:tc>
      </w:tr>
      <w:tr w:rsidR="007E1021" w:rsidRPr="007E1021" w14:paraId="7953ECB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C146D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28</w:t>
            </w:r>
          </w:p>
        </w:tc>
        <w:tc>
          <w:tcPr>
            <w:tcW w:w="4261" w:type="dxa"/>
            <w:tcBorders>
              <w:top w:val="nil"/>
              <w:left w:val="nil"/>
              <w:bottom w:val="single" w:sz="4" w:space="0" w:color="auto"/>
              <w:right w:val="single" w:sz="4" w:space="0" w:color="auto"/>
            </w:tcBorders>
            <w:shd w:val="clear" w:color="auto" w:fill="auto"/>
            <w:vAlign w:val="center"/>
            <w:hideMark/>
          </w:tcPr>
          <w:p w14:paraId="3DC7C18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"Попин дол" - с.Българене</w:t>
            </w:r>
          </w:p>
        </w:tc>
        <w:tc>
          <w:tcPr>
            <w:tcW w:w="1875" w:type="dxa"/>
            <w:tcBorders>
              <w:top w:val="nil"/>
              <w:left w:val="nil"/>
              <w:bottom w:val="single" w:sz="4" w:space="0" w:color="auto"/>
              <w:right w:val="single" w:sz="4" w:space="0" w:color="auto"/>
            </w:tcBorders>
            <w:shd w:val="clear" w:color="auto" w:fill="auto"/>
            <w:vAlign w:val="center"/>
            <w:hideMark/>
          </w:tcPr>
          <w:p w14:paraId="3357676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65</w:t>
            </w:r>
          </w:p>
        </w:tc>
        <w:tc>
          <w:tcPr>
            <w:tcW w:w="1506" w:type="dxa"/>
            <w:tcBorders>
              <w:top w:val="nil"/>
              <w:left w:val="nil"/>
              <w:bottom w:val="single" w:sz="4" w:space="0" w:color="auto"/>
              <w:right w:val="single" w:sz="4" w:space="0" w:color="auto"/>
            </w:tcBorders>
            <w:shd w:val="clear" w:color="auto" w:fill="auto"/>
            <w:vAlign w:val="center"/>
            <w:hideMark/>
          </w:tcPr>
          <w:p w14:paraId="3B279A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99wwм66577</w:t>
            </w:r>
          </w:p>
        </w:tc>
      </w:tr>
      <w:tr w:rsidR="007E1021" w:rsidRPr="007E1021" w14:paraId="31BC3CDE"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3AE412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29</w:t>
            </w:r>
          </w:p>
        </w:tc>
        <w:tc>
          <w:tcPr>
            <w:tcW w:w="4261" w:type="dxa"/>
            <w:tcBorders>
              <w:top w:val="nil"/>
              <w:left w:val="nil"/>
              <w:bottom w:val="single" w:sz="4" w:space="0" w:color="auto"/>
              <w:right w:val="single" w:sz="4" w:space="0" w:color="auto"/>
            </w:tcBorders>
            <w:shd w:val="clear" w:color="auto" w:fill="auto"/>
            <w:vAlign w:val="center"/>
            <w:hideMark/>
          </w:tcPr>
          <w:p w14:paraId="6F05CF5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"Църквич" - с.Владиня</w:t>
            </w:r>
          </w:p>
        </w:tc>
        <w:tc>
          <w:tcPr>
            <w:tcW w:w="1875" w:type="dxa"/>
            <w:tcBorders>
              <w:top w:val="nil"/>
              <w:left w:val="nil"/>
              <w:bottom w:val="single" w:sz="4" w:space="0" w:color="auto"/>
              <w:right w:val="single" w:sz="4" w:space="0" w:color="auto"/>
            </w:tcBorders>
            <w:shd w:val="clear" w:color="auto" w:fill="auto"/>
            <w:vAlign w:val="center"/>
            <w:hideMark/>
          </w:tcPr>
          <w:p w14:paraId="4CEFADC5"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100; 2) DN 80</w:t>
            </w:r>
          </w:p>
        </w:tc>
        <w:tc>
          <w:tcPr>
            <w:tcW w:w="1506" w:type="dxa"/>
            <w:tcBorders>
              <w:top w:val="nil"/>
              <w:left w:val="nil"/>
              <w:bottom w:val="single" w:sz="4" w:space="0" w:color="auto"/>
              <w:right w:val="single" w:sz="4" w:space="0" w:color="auto"/>
            </w:tcBorders>
            <w:shd w:val="clear" w:color="auto" w:fill="auto"/>
            <w:vAlign w:val="center"/>
            <w:hideMark/>
          </w:tcPr>
          <w:p w14:paraId="21EA39E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99wwp69666; p6w6607</w:t>
            </w:r>
          </w:p>
        </w:tc>
      </w:tr>
      <w:tr w:rsidR="007E1021" w:rsidRPr="007E1021" w14:paraId="152E0D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D77E4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30</w:t>
            </w:r>
          </w:p>
        </w:tc>
        <w:tc>
          <w:tcPr>
            <w:tcW w:w="4261" w:type="dxa"/>
            <w:tcBorders>
              <w:top w:val="nil"/>
              <w:left w:val="nil"/>
              <w:bottom w:val="single" w:sz="4" w:space="0" w:color="auto"/>
              <w:right w:val="single" w:sz="4" w:space="0" w:color="auto"/>
            </w:tcBorders>
            <w:shd w:val="clear" w:color="auto" w:fill="auto"/>
            <w:vAlign w:val="center"/>
            <w:hideMark/>
          </w:tcPr>
          <w:p w14:paraId="1B7FD9B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"Центъра" - с.Владиня</w:t>
            </w:r>
          </w:p>
        </w:tc>
        <w:tc>
          <w:tcPr>
            <w:tcW w:w="1875" w:type="dxa"/>
            <w:tcBorders>
              <w:top w:val="nil"/>
              <w:left w:val="nil"/>
              <w:bottom w:val="single" w:sz="4" w:space="0" w:color="auto"/>
              <w:right w:val="single" w:sz="4" w:space="0" w:color="auto"/>
            </w:tcBorders>
            <w:shd w:val="clear" w:color="auto" w:fill="auto"/>
            <w:vAlign w:val="center"/>
            <w:hideMark/>
          </w:tcPr>
          <w:p w14:paraId="12CF06F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2B4BC7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6w6607</w:t>
            </w:r>
          </w:p>
        </w:tc>
      </w:tr>
      <w:tr w:rsidR="007E1021" w:rsidRPr="007E1021" w14:paraId="0EA34C8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2C86867"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w:t>
            </w:r>
          </w:p>
        </w:tc>
        <w:tc>
          <w:tcPr>
            <w:tcW w:w="4261" w:type="dxa"/>
            <w:tcBorders>
              <w:top w:val="nil"/>
              <w:left w:val="nil"/>
              <w:bottom w:val="single" w:sz="4" w:space="0" w:color="auto"/>
              <w:right w:val="single" w:sz="4" w:space="0" w:color="auto"/>
            </w:tcBorders>
            <w:shd w:val="clear" w:color="auto" w:fill="auto"/>
            <w:vAlign w:val="center"/>
            <w:hideMark/>
          </w:tcPr>
          <w:p w14:paraId="7D59F1C9"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"Каваците" и "Татарска чешма" - с.Горан</w:t>
            </w:r>
          </w:p>
        </w:tc>
        <w:tc>
          <w:tcPr>
            <w:tcW w:w="1875" w:type="dxa"/>
            <w:tcBorders>
              <w:top w:val="nil"/>
              <w:left w:val="nil"/>
              <w:bottom w:val="single" w:sz="4" w:space="0" w:color="auto"/>
              <w:right w:val="single" w:sz="4" w:space="0" w:color="auto"/>
            </w:tcBorders>
            <w:shd w:val="clear" w:color="auto" w:fill="auto"/>
            <w:vAlign w:val="center"/>
            <w:hideMark/>
          </w:tcPr>
          <w:p w14:paraId="7E9D98F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F0219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99wwo70382</w:t>
            </w:r>
          </w:p>
        </w:tc>
      </w:tr>
      <w:tr w:rsidR="007E1021" w:rsidRPr="007E1021" w14:paraId="0CF8E6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9BC5055"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w:t>
            </w:r>
          </w:p>
        </w:tc>
        <w:tc>
          <w:tcPr>
            <w:tcW w:w="4261" w:type="dxa"/>
            <w:tcBorders>
              <w:top w:val="nil"/>
              <w:left w:val="nil"/>
              <w:bottom w:val="single" w:sz="4" w:space="0" w:color="auto"/>
              <w:right w:val="single" w:sz="4" w:space="0" w:color="auto"/>
            </w:tcBorders>
            <w:shd w:val="clear" w:color="auto" w:fill="auto"/>
            <w:vAlign w:val="center"/>
            <w:hideMark/>
          </w:tcPr>
          <w:p w14:paraId="38628C9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"Майренец" 1,2 - с.Горно Павликени</w:t>
            </w:r>
          </w:p>
        </w:tc>
        <w:tc>
          <w:tcPr>
            <w:tcW w:w="1875" w:type="dxa"/>
            <w:tcBorders>
              <w:top w:val="nil"/>
              <w:left w:val="nil"/>
              <w:bottom w:val="single" w:sz="4" w:space="0" w:color="auto"/>
              <w:right w:val="single" w:sz="4" w:space="0" w:color="auto"/>
            </w:tcBorders>
            <w:shd w:val="clear" w:color="auto" w:fill="auto"/>
            <w:vAlign w:val="center"/>
            <w:hideMark/>
          </w:tcPr>
          <w:p w14:paraId="37B77FA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15A8EF8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99wwp69835</w:t>
            </w:r>
          </w:p>
        </w:tc>
      </w:tr>
      <w:tr w:rsidR="007E1021" w:rsidRPr="007E1021" w14:paraId="281396B4" w14:textId="77777777" w:rsidTr="007E1021">
        <w:trPr>
          <w:trHeight w:val="67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3ACD7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33</w:t>
            </w:r>
          </w:p>
        </w:tc>
        <w:tc>
          <w:tcPr>
            <w:tcW w:w="4261" w:type="dxa"/>
            <w:tcBorders>
              <w:top w:val="nil"/>
              <w:left w:val="nil"/>
              <w:bottom w:val="single" w:sz="4" w:space="0" w:color="auto"/>
              <w:right w:val="single" w:sz="4" w:space="0" w:color="auto"/>
            </w:tcBorders>
            <w:shd w:val="clear" w:color="auto" w:fill="auto"/>
            <w:vAlign w:val="center"/>
            <w:hideMark/>
          </w:tcPr>
          <w:p w14:paraId="58C6370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"Гостинка" - с.Гостиня</w:t>
            </w:r>
          </w:p>
        </w:tc>
        <w:tc>
          <w:tcPr>
            <w:tcW w:w="1875" w:type="dxa"/>
            <w:tcBorders>
              <w:top w:val="nil"/>
              <w:left w:val="nil"/>
              <w:bottom w:val="single" w:sz="4" w:space="0" w:color="auto"/>
              <w:right w:val="single" w:sz="4" w:space="0" w:color="auto"/>
            </w:tcBorders>
            <w:shd w:val="clear" w:color="auto" w:fill="auto"/>
            <w:vAlign w:val="center"/>
            <w:hideMark/>
          </w:tcPr>
          <w:p w14:paraId="4738DA4F" w14:textId="77777777" w:rsidR="007E1021" w:rsidRPr="007E1021" w:rsidRDefault="007E1021" w:rsidP="007E1021">
            <w:pPr>
              <w:jc w:val="left"/>
              <w:rPr>
                <w:color w:val="000000"/>
                <w:sz w:val="16"/>
                <w:szCs w:val="16"/>
                <w:lang w:eastAsia="bg-BG"/>
              </w:rPr>
            </w:pPr>
            <w:r w:rsidRPr="007E1021">
              <w:rPr>
                <w:color w:val="000000"/>
                <w:sz w:val="16"/>
                <w:szCs w:val="16"/>
                <w:lang w:eastAsia="bg-BG"/>
              </w:rPr>
              <w:t>1) DN 80; 2) DN 80; 3) DN 100; 4) DN 80</w:t>
            </w:r>
          </w:p>
        </w:tc>
        <w:tc>
          <w:tcPr>
            <w:tcW w:w="1506" w:type="dxa"/>
            <w:tcBorders>
              <w:top w:val="nil"/>
              <w:left w:val="nil"/>
              <w:bottom w:val="single" w:sz="4" w:space="0" w:color="auto"/>
              <w:right w:val="single" w:sz="4" w:space="0" w:color="auto"/>
            </w:tcBorders>
            <w:shd w:val="clear" w:color="auto" w:fill="auto"/>
            <w:vAlign w:val="center"/>
            <w:hideMark/>
          </w:tcPr>
          <w:p w14:paraId="6B1BE4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70391; 890199; 99wwp70004; 900113</w:t>
            </w:r>
          </w:p>
        </w:tc>
      </w:tr>
      <w:tr w:rsidR="007E1021" w:rsidRPr="007E1021" w14:paraId="0A81FA2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2893AC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34</w:t>
            </w:r>
          </w:p>
        </w:tc>
        <w:tc>
          <w:tcPr>
            <w:tcW w:w="4261" w:type="dxa"/>
            <w:tcBorders>
              <w:top w:val="nil"/>
              <w:left w:val="nil"/>
              <w:bottom w:val="single" w:sz="4" w:space="0" w:color="auto"/>
              <w:right w:val="single" w:sz="4" w:space="0" w:color="auto"/>
            </w:tcBorders>
            <w:shd w:val="clear" w:color="auto" w:fill="auto"/>
            <w:vAlign w:val="center"/>
            <w:hideMark/>
          </w:tcPr>
          <w:p w14:paraId="359FBCE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"Майренец" - с.Гостиня</w:t>
            </w:r>
          </w:p>
        </w:tc>
        <w:tc>
          <w:tcPr>
            <w:tcW w:w="1875" w:type="dxa"/>
            <w:tcBorders>
              <w:top w:val="nil"/>
              <w:left w:val="nil"/>
              <w:bottom w:val="single" w:sz="4" w:space="0" w:color="auto"/>
              <w:right w:val="single" w:sz="4" w:space="0" w:color="auto"/>
            </w:tcBorders>
            <w:shd w:val="clear" w:color="auto" w:fill="auto"/>
            <w:vAlign w:val="center"/>
            <w:hideMark/>
          </w:tcPr>
          <w:p w14:paraId="4C1ECC0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484EC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99wwp70007</w:t>
            </w:r>
          </w:p>
        </w:tc>
      </w:tr>
      <w:tr w:rsidR="007E1021" w:rsidRPr="007E1021" w14:paraId="4A9B67D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6714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35</w:t>
            </w:r>
          </w:p>
        </w:tc>
        <w:tc>
          <w:tcPr>
            <w:tcW w:w="4261" w:type="dxa"/>
            <w:tcBorders>
              <w:top w:val="nil"/>
              <w:left w:val="nil"/>
              <w:bottom w:val="single" w:sz="4" w:space="0" w:color="auto"/>
              <w:right w:val="single" w:sz="4" w:space="0" w:color="auto"/>
            </w:tcBorders>
            <w:shd w:val="clear" w:color="auto" w:fill="auto"/>
            <w:vAlign w:val="center"/>
            <w:hideMark/>
          </w:tcPr>
          <w:p w14:paraId="0891B8A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"Над селото" - с.Гостиня</w:t>
            </w:r>
          </w:p>
        </w:tc>
        <w:tc>
          <w:tcPr>
            <w:tcW w:w="1875" w:type="dxa"/>
            <w:tcBorders>
              <w:top w:val="nil"/>
              <w:left w:val="nil"/>
              <w:bottom w:val="single" w:sz="4" w:space="0" w:color="auto"/>
              <w:right w:val="single" w:sz="4" w:space="0" w:color="auto"/>
            </w:tcBorders>
            <w:shd w:val="clear" w:color="auto" w:fill="auto"/>
            <w:vAlign w:val="center"/>
            <w:hideMark/>
          </w:tcPr>
          <w:p w14:paraId="5966675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4896572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99wwp70002</w:t>
            </w:r>
          </w:p>
        </w:tc>
      </w:tr>
      <w:tr w:rsidR="007E1021" w:rsidRPr="007E1021" w14:paraId="3416338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EC4F3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w:t>
            </w:r>
          </w:p>
        </w:tc>
        <w:tc>
          <w:tcPr>
            <w:tcW w:w="4261" w:type="dxa"/>
            <w:tcBorders>
              <w:top w:val="nil"/>
              <w:left w:val="nil"/>
              <w:bottom w:val="single" w:sz="4" w:space="0" w:color="auto"/>
              <w:right w:val="single" w:sz="4" w:space="0" w:color="auto"/>
            </w:tcBorders>
            <w:shd w:val="clear" w:color="auto" w:fill="auto"/>
            <w:vAlign w:val="center"/>
            <w:hideMark/>
          </w:tcPr>
          <w:p w14:paraId="72A6F6B2"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"Гарата" - с.Дойренци</w:t>
            </w:r>
          </w:p>
        </w:tc>
        <w:tc>
          <w:tcPr>
            <w:tcW w:w="1875" w:type="dxa"/>
            <w:tcBorders>
              <w:top w:val="nil"/>
              <w:left w:val="nil"/>
              <w:bottom w:val="single" w:sz="4" w:space="0" w:color="auto"/>
              <w:right w:val="single" w:sz="4" w:space="0" w:color="auto"/>
            </w:tcBorders>
            <w:shd w:val="clear" w:color="auto" w:fill="auto"/>
            <w:vAlign w:val="center"/>
            <w:hideMark/>
          </w:tcPr>
          <w:p w14:paraId="0A52FA1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C50D55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99wwp69669</w:t>
            </w:r>
          </w:p>
        </w:tc>
      </w:tr>
      <w:tr w:rsidR="007E1021" w:rsidRPr="007E1021" w14:paraId="1D780500"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C41E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37</w:t>
            </w:r>
          </w:p>
        </w:tc>
        <w:tc>
          <w:tcPr>
            <w:tcW w:w="4261" w:type="dxa"/>
            <w:tcBorders>
              <w:top w:val="nil"/>
              <w:left w:val="nil"/>
              <w:bottom w:val="single" w:sz="4" w:space="0" w:color="auto"/>
              <w:right w:val="single" w:sz="4" w:space="0" w:color="auto"/>
            </w:tcBorders>
            <w:shd w:val="clear" w:color="auto" w:fill="auto"/>
            <w:vAlign w:val="center"/>
            <w:hideMark/>
          </w:tcPr>
          <w:p w14:paraId="48CF5D7D"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"Каменна могила" - с.Дойренци</w:t>
            </w:r>
          </w:p>
        </w:tc>
        <w:tc>
          <w:tcPr>
            <w:tcW w:w="1875" w:type="dxa"/>
            <w:tcBorders>
              <w:top w:val="nil"/>
              <w:left w:val="nil"/>
              <w:bottom w:val="single" w:sz="4" w:space="0" w:color="auto"/>
              <w:right w:val="single" w:sz="4" w:space="0" w:color="auto"/>
            </w:tcBorders>
            <w:shd w:val="clear" w:color="auto" w:fill="auto"/>
            <w:vAlign w:val="center"/>
            <w:hideMark/>
          </w:tcPr>
          <w:p w14:paraId="564258D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100</w:t>
            </w:r>
          </w:p>
        </w:tc>
        <w:tc>
          <w:tcPr>
            <w:tcW w:w="1506" w:type="dxa"/>
            <w:tcBorders>
              <w:top w:val="nil"/>
              <w:left w:val="nil"/>
              <w:bottom w:val="single" w:sz="4" w:space="0" w:color="auto"/>
              <w:right w:val="single" w:sz="4" w:space="0" w:color="auto"/>
            </w:tcBorders>
            <w:shd w:val="clear" w:color="auto" w:fill="auto"/>
            <w:vAlign w:val="center"/>
            <w:hideMark/>
          </w:tcPr>
          <w:p w14:paraId="4A57983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99wwp69667; '99wwp69669</w:t>
            </w:r>
          </w:p>
        </w:tc>
      </w:tr>
      <w:tr w:rsidR="007E1021" w:rsidRPr="007E1021" w14:paraId="2C0F063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0648441" w14:textId="77777777" w:rsidR="007E1021" w:rsidRPr="007E1021" w:rsidRDefault="007E1021" w:rsidP="007E1021">
            <w:pPr>
              <w:jc w:val="right"/>
              <w:rPr>
                <w:color w:val="000000"/>
                <w:sz w:val="16"/>
                <w:szCs w:val="16"/>
                <w:lang w:eastAsia="bg-BG"/>
              </w:rPr>
            </w:pPr>
            <w:r w:rsidRPr="007E1021">
              <w:rPr>
                <w:color w:val="000000"/>
                <w:sz w:val="16"/>
                <w:szCs w:val="16"/>
                <w:lang w:eastAsia="bg-BG"/>
              </w:rPr>
              <w:t>38</w:t>
            </w:r>
          </w:p>
        </w:tc>
        <w:tc>
          <w:tcPr>
            <w:tcW w:w="4261" w:type="dxa"/>
            <w:tcBorders>
              <w:top w:val="nil"/>
              <w:left w:val="nil"/>
              <w:bottom w:val="single" w:sz="4" w:space="0" w:color="auto"/>
              <w:right w:val="single" w:sz="4" w:space="0" w:color="auto"/>
            </w:tcBorders>
            <w:shd w:val="clear" w:color="auto" w:fill="auto"/>
            <w:vAlign w:val="center"/>
            <w:hideMark/>
          </w:tcPr>
          <w:p w14:paraId="4B326E61"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"Извора" - с.Дренов</w:t>
            </w:r>
          </w:p>
        </w:tc>
        <w:tc>
          <w:tcPr>
            <w:tcW w:w="1875" w:type="dxa"/>
            <w:tcBorders>
              <w:top w:val="nil"/>
              <w:left w:val="nil"/>
              <w:bottom w:val="single" w:sz="4" w:space="0" w:color="auto"/>
              <w:right w:val="single" w:sz="4" w:space="0" w:color="auto"/>
            </w:tcBorders>
            <w:shd w:val="clear" w:color="auto" w:fill="auto"/>
            <w:vAlign w:val="center"/>
            <w:hideMark/>
          </w:tcPr>
          <w:p w14:paraId="68C164F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E4C316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99wwp70006</w:t>
            </w:r>
          </w:p>
        </w:tc>
      </w:tr>
      <w:tr w:rsidR="007E1021" w:rsidRPr="007E1021" w14:paraId="79060E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6D693B" w14:textId="77777777" w:rsidR="007E1021" w:rsidRPr="007E1021" w:rsidRDefault="007E1021" w:rsidP="007E1021">
            <w:pPr>
              <w:jc w:val="right"/>
              <w:rPr>
                <w:color w:val="000000"/>
                <w:sz w:val="16"/>
                <w:szCs w:val="16"/>
                <w:lang w:eastAsia="bg-BG"/>
              </w:rPr>
            </w:pPr>
            <w:r w:rsidRPr="007E1021">
              <w:rPr>
                <w:color w:val="000000"/>
                <w:sz w:val="16"/>
                <w:szCs w:val="16"/>
                <w:lang w:eastAsia="bg-BG"/>
              </w:rPr>
              <w:t>39</w:t>
            </w:r>
          </w:p>
        </w:tc>
        <w:tc>
          <w:tcPr>
            <w:tcW w:w="4261" w:type="dxa"/>
            <w:tcBorders>
              <w:top w:val="nil"/>
              <w:left w:val="nil"/>
              <w:bottom w:val="single" w:sz="4" w:space="0" w:color="auto"/>
              <w:right w:val="single" w:sz="4" w:space="0" w:color="auto"/>
            </w:tcBorders>
            <w:shd w:val="clear" w:color="auto" w:fill="auto"/>
            <w:vAlign w:val="center"/>
            <w:hideMark/>
          </w:tcPr>
          <w:p w14:paraId="1B6AD7B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с.Дъбрава</w:t>
            </w:r>
          </w:p>
        </w:tc>
        <w:tc>
          <w:tcPr>
            <w:tcW w:w="1875" w:type="dxa"/>
            <w:tcBorders>
              <w:top w:val="nil"/>
              <w:left w:val="nil"/>
              <w:bottom w:val="single" w:sz="4" w:space="0" w:color="auto"/>
              <w:right w:val="single" w:sz="4" w:space="0" w:color="auto"/>
            </w:tcBorders>
            <w:shd w:val="clear" w:color="auto" w:fill="auto"/>
            <w:vAlign w:val="center"/>
            <w:hideMark/>
          </w:tcPr>
          <w:p w14:paraId="6CE1AAA4"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85C53C2"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99wwм66954</w:t>
            </w:r>
          </w:p>
        </w:tc>
      </w:tr>
      <w:tr w:rsidR="007E1021" w:rsidRPr="007E1021" w14:paraId="0D238EC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7363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w:t>
            </w:r>
          </w:p>
        </w:tc>
        <w:tc>
          <w:tcPr>
            <w:tcW w:w="4261" w:type="dxa"/>
            <w:tcBorders>
              <w:top w:val="nil"/>
              <w:left w:val="nil"/>
              <w:bottom w:val="single" w:sz="4" w:space="0" w:color="auto"/>
              <w:right w:val="single" w:sz="4" w:space="0" w:color="auto"/>
            </w:tcBorders>
            <w:shd w:val="clear" w:color="auto" w:fill="auto"/>
            <w:vAlign w:val="center"/>
            <w:hideMark/>
          </w:tcPr>
          <w:p w14:paraId="7DCAB32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"Голям кайнак" - с.Къкрина</w:t>
            </w:r>
          </w:p>
        </w:tc>
        <w:tc>
          <w:tcPr>
            <w:tcW w:w="1875" w:type="dxa"/>
            <w:tcBorders>
              <w:top w:val="nil"/>
              <w:left w:val="nil"/>
              <w:bottom w:val="single" w:sz="4" w:space="0" w:color="auto"/>
              <w:right w:val="single" w:sz="4" w:space="0" w:color="auto"/>
            </w:tcBorders>
            <w:shd w:val="clear" w:color="auto" w:fill="auto"/>
            <w:vAlign w:val="center"/>
            <w:hideMark/>
          </w:tcPr>
          <w:p w14:paraId="6448D7D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98CE46A"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6A64765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8291AB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41</w:t>
            </w:r>
          </w:p>
        </w:tc>
        <w:tc>
          <w:tcPr>
            <w:tcW w:w="4261" w:type="dxa"/>
            <w:tcBorders>
              <w:top w:val="nil"/>
              <w:left w:val="nil"/>
              <w:bottom w:val="single" w:sz="4" w:space="0" w:color="auto"/>
              <w:right w:val="single" w:sz="4" w:space="0" w:color="auto"/>
            </w:tcBorders>
            <w:shd w:val="clear" w:color="auto" w:fill="auto"/>
            <w:vAlign w:val="center"/>
            <w:hideMark/>
          </w:tcPr>
          <w:p w14:paraId="4BF2E80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"Малък Кайнак" - с.Къкрина</w:t>
            </w:r>
          </w:p>
        </w:tc>
        <w:tc>
          <w:tcPr>
            <w:tcW w:w="1875" w:type="dxa"/>
            <w:tcBorders>
              <w:top w:val="nil"/>
              <w:left w:val="nil"/>
              <w:bottom w:val="single" w:sz="4" w:space="0" w:color="auto"/>
              <w:right w:val="single" w:sz="4" w:space="0" w:color="auto"/>
            </w:tcBorders>
            <w:shd w:val="clear" w:color="auto" w:fill="auto"/>
            <w:vAlign w:val="center"/>
            <w:hideMark/>
          </w:tcPr>
          <w:p w14:paraId="40BD011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DDF4B9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1EDFAD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B1DAD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42</w:t>
            </w:r>
          </w:p>
        </w:tc>
        <w:tc>
          <w:tcPr>
            <w:tcW w:w="4261" w:type="dxa"/>
            <w:tcBorders>
              <w:top w:val="nil"/>
              <w:left w:val="nil"/>
              <w:bottom w:val="single" w:sz="4" w:space="0" w:color="auto"/>
              <w:right w:val="single" w:sz="4" w:space="0" w:color="auto"/>
            </w:tcBorders>
            <w:shd w:val="clear" w:color="auto" w:fill="auto"/>
            <w:vAlign w:val="center"/>
            <w:hideMark/>
          </w:tcPr>
          <w:p w14:paraId="2C9D4C5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"Чучура" - с.Къкрина</w:t>
            </w:r>
          </w:p>
        </w:tc>
        <w:tc>
          <w:tcPr>
            <w:tcW w:w="1875" w:type="dxa"/>
            <w:tcBorders>
              <w:top w:val="nil"/>
              <w:left w:val="nil"/>
              <w:bottom w:val="single" w:sz="4" w:space="0" w:color="auto"/>
              <w:right w:val="single" w:sz="4" w:space="0" w:color="auto"/>
            </w:tcBorders>
            <w:shd w:val="clear" w:color="auto" w:fill="auto"/>
            <w:vAlign w:val="center"/>
            <w:hideMark/>
          </w:tcPr>
          <w:p w14:paraId="2985CAA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0CBBE2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99wwp71417</w:t>
            </w:r>
          </w:p>
        </w:tc>
      </w:tr>
      <w:tr w:rsidR="007E1021" w:rsidRPr="007E1021" w14:paraId="3B8BEBC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604CF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43</w:t>
            </w:r>
          </w:p>
        </w:tc>
        <w:tc>
          <w:tcPr>
            <w:tcW w:w="4261" w:type="dxa"/>
            <w:tcBorders>
              <w:top w:val="nil"/>
              <w:left w:val="nil"/>
              <w:bottom w:val="single" w:sz="4" w:space="0" w:color="auto"/>
              <w:right w:val="single" w:sz="4" w:space="0" w:color="auto"/>
            </w:tcBorders>
            <w:shd w:val="clear" w:color="auto" w:fill="auto"/>
            <w:vAlign w:val="center"/>
            <w:hideMark/>
          </w:tcPr>
          <w:p w14:paraId="019B336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"Над селото" - с.Лешница</w:t>
            </w:r>
          </w:p>
        </w:tc>
        <w:tc>
          <w:tcPr>
            <w:tcW w:w="1875" w:type="dxa"/>
            <w:tcBorders>
              <w:top w:val="nil"/>
              <w:left w:val="nil"/>
              <w:bottom w:val="single" w:sz="4" w:space="0" w:color="auto"/>
              <w:right w:val="single" w:sz="4" w:space="0" w:color="auto"/>
            </w:tcBorders>
            <w:shd w:val="clear" w:color="auto" w:fill="auto"/>
            <w:vAlign w:val="center"/>
            <w:hideMark/>
          </w:tcPr>
          <w:p w14:paraId="3A0F044E"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6D24E5AC"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2308</w:t>
            </w:r>
          </w:p>
        </w:tc>
      </w:tr>
      <w:tr w:rsidR="007E1021" w:rsidRPr="007E1021" w14:paraId="5D646D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1E0E1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w:t>
            </w:r>
          </w:p>
        </w:tc>
        <w:tc>
          <w:tcPr>
            <w:tcW w:w="4261" w:type="dxa"/>
            <w:tcBorders>
              <w:top w:val="nil"/>
              <w:left w:val="nil"/>
              <w:bottom w:val="single" w:sz="4" w:space="0" w:color="auto"/>
              <w:right w:val="single" w:sz="4" w:space="0" w:color="auto"/>
            </w:tcBorders>
            <w:shd w:val="clear" w:color="auto" w:fill="auto"/>
            <w:vAlign w:val="center"/>
            <w:hideMark/>
          </w:tcPr>
          <w:p w14:paraId="2B2B317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"Бряста" - с.Лисец</w:t>
            </w:r>
          </w:p>
        </w:tc>
        <w:tc>
          <w:tcPr>
            <w:tcW w:w="1875" w:type="dxa"/>
            <w:tcBorders>
              <w:top w:val="nil"/>
              <w:left w:val="nil"/>
              <w:bottom w:val="single" w:sz="4" w:space="0" w:color="auto"/>
              <w:right w:val="single" w:sz="4" w:space="0" w:color="auto"/>
            </w:tcBorders>
            <w:shd w:val="clear" w:color="auto" w:fill="auto"/>
            <w:vAlign w:val="center"/>
            <w:hideMark/>
          </w:tcPr>
          <w:p w14:paraId="3314C1CD"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3E5BA8B8"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99wwo70386</w:t>
            </w:r>
          </w:p>
        </w:tc>
      </w:tr>
      <w:tr w:rsidR="007E1021" w:rsidRPr="007E1021" w14:paraId="46A6197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0BADC4E" w14:textId="77777777" w:rsidR="007E1021" w:rsidRPr="007E1021" w:rsidRDefault="007E1021" w:rsidP="007E1021">
            <w:pPr>
              <w:jc w:val="right"/>
              <w:rPr>
                <w:color w:val="000000"/>
                <w:sz w:val="16"/>
                <w:szCs w:val="16"/>
                <w:lang w:eastAsia="bg-BG"/>
              </w:rPr>
            </w:pPr>
            <w:r w:rsidRPr="007E1021">
              <w:rPr>
                <w:color w:val="000000"/>
                <w:sz w:val="16"/>
                <w:szCs w:val="16"/>
                <w:lang w:eastAsia="bg-BG"/>
              </w:rPr>
              <w:t>45</w:t>
            </w:r>
          </w:p>
        </w:tc>
        <w:tc>
          <w:tcPr>
            <w:tcW w:w="4261" w:type="dxa"/>
            <w:tcBorders>
              <w:top w:val="nil"/>
              <w:left w:val="nil"/>
              <w:bottom w:val="single" w:sz="4" w:space="0" w:color="auto"/>
              <w:right w:val="single" w:sz="4" w:space="0" w:color="auto"/>
            </w:tcBorders>
            <w:shd w:val="clear" w:color="auto" w:fill="auto"/>
            <w:vAlign w:val="center"/>
            <w:hideMark/>
          </w:tcPr>
          <w:p w14:paraId="4BA2965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"Врани кладенец" - с.Лисец</w:t>
            </w:r>
          </w:p>
        </w:tc>
        <w:tc>
          <w:tcPr>
            <w:tcW w:w="1875" w:type="dxa"/>
            <w:tcBorders>
              <w:top w:val="nil"/>
              <w:left w:val="nil"/>
              <w:bottom w:val="single" w:sz="4" w:space="0" w:color="auto"/>
              <w:right w:val="single" w:sz="4" w:space="0" w:color="auto"/>
            </w:tcBorders>
            <w:shd w:val="clear" w:color="auto" w:fill="auto"/>
            <w:vAlign w:val="center"/>
            <w:hideMark/>
          </w:tcPr>
          <w:p w14:paraId="376D968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0235024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99wwp69664</w:t>
            </w:r>
          </w:p>
        </w:tc>
      </w:tr>
      <w:tr w:rsidR="007E1021" w:rsidRPr="007E1021" w14:paraId="4050280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2BCDBC" w14:textId="77777777" w:rsidR="007E1021" w:rsidRPr="007E1021" w:rsidRDefault="007E1021" w:rsidP="007E1021">
            <w:pPr>
              <w:jc w:val="right"/>
              <w:rPr>
                <w:color w:val="000000"/>
                <w:sz w:val="16"/>
                <w:szCs w:val="16"/>
                <w:lang w:eastAsia="bg-BG"/>
              </w:rPr>
            </w:pPr>
            <w:r w:rsidRPr="007E1021">
              <w:rPr>
                <w:color w:val="000000"/>
                <w:sz w:val="16"/>
                <w:szCs w:val="16"/>
                <w:lang w:eastAsia="bg-BG"/>
              </w:rPr>
              <w:t>46</w:t>
            </w:r>
          </w:p>
        </w:tc>
        <w:tc>
          <w:tcPr>
            <w:tcW w:w="4261" w:type="dxa"/>
            <w:tcBorders>
              <w:top w:val="nil"/>
              <w:left w:val="nil"/>
              <w:bottom w:val="single" w:sz="4" w:space="0" w:color="auto"/>
              <w:right w:val="single" w:sz="4" w:space="0" w:color="auto"/>
            </w:tcBorders>
            <w:shd w:val="clear" w:color="auto" w:fill="auto"/>
            <w:vAlign w:val="center"/>
            <w:hideMark/>
          </w:tcPr>
          <w:p w14:paraId="44809E88"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и КИ "Пиздица" - с.Лисец</w:t>
            </w:r>
          </w:p>
        </w:tc>
        <w:tc>
          <w:tcPr>
            <w:tcW w:w="1875" w:type="dxa"/>
            <w:tcBorders>
              <w:top w:val="nil"/>
              <w:left w:val="nil"/>
              <w:bottom w:val="single" w:sz="4" w:space="0" w:color="auto"/>
              <w:right w:val="single" w:sz="4" w:space="0" w:color="auto"/>
            </w:tcBorders>
            <w:shd w:val="clear" w:color="auto" w:fill="auto"/>
            <w:vAlign w:val="center"/>
            <w:hideMark/>
          </w:tcPr>
          <w:p w14:paraId="154E9D5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3F746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771859</w:t>
            </w:r>
          </w:p>
        </w:tc>
      </w:tr>
      <w:tr w:rsidR="007E1021" w:rsidRPr="007E1021" w14:paraId="547C785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1C4F4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47</w:t>
            </w:r>
          </w:p>
        </w:tc>
        <w:tc>
          <w:tcPr>
            <w:tcW w:w="4261" w:type="dxa"/>
            <w:tcBorders>
              <w:top w:val="nil"/>
              <w:left w:val="nil"/>
              <w:bottom w:val="single" w:sz="4" w:space="0" w:color="auto"/>
              <w:right w:val="single" w:sz="4" w:space="0" w:color="auto"/>
            </w:tcBorders>
            <w:shd w:val="clear" w:color="auto" w:fill="auto"/>
            <w:vAlign w:val="center"/>
            <w:hideMark/>
          </w:tcPr>
          <w:p w14:paraId="7F1A8CF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"Липака"1 - гр.Ловеч</w:t>
            </w:r>
          </w:p>
        </w:tc>
        <w:tc>
          <w:tcPr>
            <w:tcW w:w="1875" w:type="dxa"/>
            <w:tcBorders>
              <w:top w:val="nil"/>
              <w:left w:val="nil"/>
              <w:bottom w:val="single" w:sz="4" w:space="0" w:color="auto"/>
              <w:right w:val="single" w:sz="4" w:space="0" w:color="auto"/>
            </w:tcBorders>
            <w:shd w:val="clear" w:color="auto" w:fill="auto"/>
            <w:vAlign w:val="center"/>
            <w:hideMark/>
          </w:tcPr>
          <w:p w14:paraId="389DE93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D07EF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053814; 9753</w:t>
            </w:r>
          </w:p>
        </w:tc>
      </w:tr>
      <w:tr w:rsidR="007E1021" w:rsidRPr="007E1021" w14:paraId="3219718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207B57" w14:textId="77777777" w:rsidR="007E1021" w:rsidRPr="007E1021" w:rsidRDefault="007E1021" w:rsidP="007E1021">
            <w:pPr>
              <w:jc w:val="right"/>
              <w:rPr>
                <w:color w:val="000000"/>
                <w:sz w:val="16"/>
                <w:szCs w:val="16"/>
                <w:lang w:eastAsia="bg-BG"/>
              </w:rPr>
            </w:pPr>
            <w:r w:rsidRPr="007E1021">
              <w:rPr>
                <w:color w:val="000000"/>
                <w:sz w:val="16"/>
                <w:szCs w:val="16"/>
                <w:lang w:eastAsia="bg-BG"/>
              </w:rPr>
              <w:t>48</w:t>
            </w:r>
          </w:p>
        </w:tc>
        <w:tc>
          <w:tcPr>
            <w:tcW w:w="4261" w:type="dxa"/>
            <w:tcBorders>
              <w:top w:val="nil"/>
              <w:left w:val="nil"/>
              <w:bottom w:val="single" w:sz="4" w:space="0" w:color="auto"/>
              <w:right w:val="single" w:sz="4" w:space="0" w:color="auto"/>
            </w:tcBorders>
            <w:shd w:val="clear" w:color="auto" w:fill="auto"/>
            <w:vAlign w:val="center"/>
            <w:hideMark/>
          </w:tcPr>
          <w:p w14:paraId="6728901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"Липака"2 - гр.Ловеч</w:t>
            </w:r>
          </w:p>
        </w:tc>
        <w:tc>
          <w:tcPr>
            <w:tcW w:w="1875" w:type="dxa"/>
            <w:tcBorders>
              <w:top w:val="nil"/>
              <w:left w:val="nil"/>
              <w:bottom w:val="single" w:sz="4" w:space="0" w:color="auto"/>
              <w:right w:val="single" w:sz="4" w:space="0" w:color="auto"/>
            </w:tcBorders>
            <w:shd w:val="clear" w:color="auto" w:fill="auto"/>
            <w:vAlign w:val="center"/>
            <w:hideMark/>
          </w:tcPr>
          <w:p w14:paraId="1A2DD51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B54DFC5" w14:textId="77777777" w:rsidR="007E1021" w:rsidRPr="007E1021" w:rsidRDefault="007E1021" w:rsidP="007E1021">
            <w:pPr>
              <w:jc w:val="right"/>
              <w:rPr>
                <w:color w:val="000000"/>
                <w:sz w:val="16"/>
                <w:szCs w:val="16"/>
                <w:lang w:eastAsia="bg-BG"/>
              </w:rPr>
            </w:pPr>
            <w:r w:rsidRPr="007E1021">
              <w:rPr>
                <w:color w:val="000000"/>
                <w:sz w:val="16"/>
                <w:szCs w:val="16"/>
                <w:lang w:eastAsia="bg-BG"/>
              </w:rPr>
              <w:t>53814</w:t>
            </w:r>
          </w:p>
        </w:tc>
      </w:tr>
      <w:tr w:rsidR="007E1021" w:rsidRPr="007E1021" w14:paraId="552211C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525A7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49</w:t>
            </w:r>
          </w:p>
        </w:tc>
        <w:tc>
          <w:tcPr>
            <w:tcW w:w="4261" w:type="dxa"/>
            <w:tcBorders>
              <w:top w:val="nil"/>
              <w:left w:val="nil"/>
              <w:bottom w:val="single" w:sz="4" w:space="0" w:color="auto"/>
              <w:right w:val="single" w:sz="4" w:space="0" w:color="auto"/>
            </w:tcBorders>
            <w:shd w:val="clear" w:color="auto" w:fill="auto"/>
            <w:vAlign w:val="center"/>
            <w:hideMark/>
          </w:tcPr>
          <w:p w14:paraId="60940650"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"Сливешко ливаде" - гр.Ловеч</w:t>
            </w:r>
          </w:p>
        </w:tc>
        <w:tc>
          <w:tcPr>
            <w:tcW w:w="1875" w:type="dxa"/>
            <w:tcBorders>
              <w:top w:val="nil"/>
              <w:left w:val="nil"/>
              <w:bottom w:val="single" w:sz="4" w:space="0" w:color="auto"/>
              <w:right w:val="single" w:sz="4" w:space="0" w:color="auto"/>
            </w:tcBorders>
            <w:shd w:val="clear" w:color="auto" w:fill="auto"/>
            <w:vAlign w:val="center"/>
            <w:hideMark/>
          </w:tcPr>
          <w:p w14:paraId="29C31A7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3CDBBE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311429</w:t>
            </w:r>
          </w:p>
        </w:tc>
      </w:tr>
      <w:tr w:rsidR="007E1021" w:rsidRPr="007E1021" w14:paraId="5995673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7100683" w14:textId="77777777" w:rsidR="007E1021" w:rsidRPr="007E1021" w:rsidRDefault="007E1021" w:rsidP="007E1021">
            <w:pPr>
              <w:jc w:val="right"/>
              <w:rPr>
                <w:color w:val="000000"/>
                <w:sz w:val="16"/>
                <w:szCs w:val="16"/>
                <w:lang w:eastAsia="bg-BG"/>
              </w:rPr>
            </w:pPr>
            <w:r w:rsidRPr="007E1021">
              <w:rPr>
                <w:color w:val="000000"/>
                <w:sz w:val="16"/>
                <w:szCs w:val="16"/>
                <w:lang w:eastAsia="bg-BG"/>
              </w:rPr>
              <w:t>50</w:t>
            </w:r>
          </w:p>
        </w:tc>
        <w:tc>
          <w:tcPr>
            <w:tcW w:w="4261" w:type="dxa"/>
            <w:tcBorders>
              <w:top w:val="nil"/>
              <w:left w:val="nil"/>
              <w:bottom w:val="single" w:sz="4" w:space="0" w:color="auto"/>
              <w:right w:val="single" w:sz="4" w:space="0" w:color="auto"/>
            </w:tcBorders>
            <w:shd w:val="clear" w:color="auto" w:fill="auto"/>
            <w:vAlign w:val="center"/>
            <w:hideMark/>
          </w:tcPr>
          <w:p w14:paraId="5CD68A8F"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"Сливешко ливаде" - гр.Ловеч</w:t>
            </w:r>
          </w:p>
        </w:tc>
        <w:tc>
          <w:tcPr>
            <w:tcW w:w="1875" w:type="dxa"/>
            <w:tcBorders>
              <w:top w:val="nil"/>
              <w:left w:val="nil"/>
              <w:bottom w:val="single" w:sz="4" w:space="0" w:color="auto"/>
              <w:right w:val="single" w:sz="4" w:space="0" w:color="auto"/>
            </w:tcBorders>
            <w:shd w:val="clear" w:color="auto" w:fill="auto"/>
            <w:vAlign w:val="center"/>
            <w:hideMark/>
          </w:tcPr>
          <w:p w14:paraId="2D8E67E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4B355F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311429</w:t>
            </w:r>
          </w:p>
        </w:tc>
      </w:tr>
      <w:tr w:rsidR="007E1021" w:rsidRPr="007E1021" w14:paraId="73BC4DE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A5477A" w14:textId="77777777" w:rsidR="007E1021" w:rsidRPr="007E1021" w:rsidRDefault="007E1021" w:rsidP="007E1021">
            <w:pPr>
              <w:jc w:val="right"/>
              <w:rPr>
                <w:color w:val="000000"/>
                <w:sz w:val="16"/>
                <w:szCs w:val="16"/>
                <w:lang w:eastAsia="bg-BG"/>
              </w:rPr>
            </w:pPr>
            <w:r w:rsidRPr="007E1021">
              <w:rPr>
                <w:color w:val="000000"/>
                <w:sz w:val="16"/>
                <w:szCs w:val="16"/>
                <w:lang w:eastAsia="bg-BG"/>
              </w:rPr>
              <w:t>51</w:t>
            </w:r>
          </w:p>
        </w:tc>
        <w:tc>
          <w:tcPr>
            <w:tcW w:w="4261" w:type="dxa"/>
            <w:tcBorders>
              <w:top w:val="nil"/>
              <w:left w:val="nil"/>
              <w:bottom w:val="single" w:sz="4" w:space="0" w:color="auto"/>
              <w:right w:val="single" w:sz="4" w:space="0" w:color="auto"/>
            </w:tcBorders>
            <w:shd w:val="clear" w:color="auto" w:fill="auto"/>
            <w:vAlign w:val="center"/>
            <w:hideMark/>
          </w:tcPr>
          <w:p w14:paraId="06B3EA6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"Зад курията" - с.Малиново</w:t>
            </w:r>
          </w:p>
        </w:tc>
        <w:tc>
          <w:tcPr>
            <w:tcW w:w="1875" w:type="dxa"/>
            <w:tcBorders>
              <w:top w:val="nil"/>
              <w:left w:val="nil"/>
              <w:bottom w:val="single" w:sz="4" w:space="0" w:color="auto"/>
              <w:right w:val="single" w:sz="4" w:space="0" w:color="auto"/>
            </w:tcBorders>
            <w:shd w:val="clear" w:color="auto" w:fill="auto"/>
            <w:vAlign w:val="center"/>
            <w:hideMark/>
          </w:tcPr>
          <w:p w14:paraId="3F33B45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3D9AB91C"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99wwo70385</w:t>
            </w:r>
          </w:p>
        </w:tc>
      </w:tr>
      <w:tr w:rsidR="007E1021" w:rsidRPr="007E1021" w14:paraId="60B9ED1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A054B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52</w:t>
            </w:r>
          </w:p>
        </w:tc>
        <w:tc>
          <w:tcPr>
            <w:tcW w:w="4261" w:type="dxa"/>
            <w:tcBorders>
              <w:top w:val="nil"/>
              <w:left w:val="nil"/>
              <w:bottom w:val="single" w:sz="4" w:space="0" w:color="auto"/>
              <w:right w:val="single" w:sz="4" w:space="0" w:color="auto"/>
            </w:tcBorders>
            <w:shd w:val="clear" w:color="auto" w:fill="auto"/>
            <w:vAlign w:val="center"/>
            <w:hideMark/>
          </w:tcPr>
          <w:p w14:paraId="582EF49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"Извора" и "Бялата вода"- с.Малиново</w:t>
            </w:r>
          </w:p>
        </w:tc>
        <w:tc>
          <w:tcPr>
            <w:tcW w:w="1875" w:type="dxa"/>
            <w:tcBorders>
              <w:top w:val="nil"/>
              <w:left w:val="nil"/>
              <w:bottom w:val="single" w:sz="4" w:space="0" w:color="auto"/>
              <w:right w:val="single" w:sz="4" w:space="0" w:color="auto"/>
            </w:tcBorders>
            <w:shd w:val="clear" w:color="auto" w:fill="auto"/>
            <w:vAlign w:val="center"/>
            <w:hideMark/>
          </w:tcPr>
          <w:p w14:paraId="1C697B4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15AB1E66"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4490</w:t>
            </w:r>
          </w:p>
        </w:tc>
      </w:tr>
      <w:tr w:rsidR="007E1021" w:rsidRPr="007E1021" w14:paraId="4C94469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C99AD8" w14:textId="77777777" w:rsidR="007E1021" w:rsidRPr="007E1021" w:rsidRDefault="007E1021" w:rsidP="007E1021">
            <w:pPr>
              <w:jc w:val="right"/>
              <w:rPr>
                <w:color w:val="000000"/>
                <w:sz w:val="16"/>
                <w:szCs w:val="16"/>
                <w:lang w:eastAsia="bg-BG"/>
              </w:rPr>
            </w:pPr>
            <w:r w:rsidRPr="007E1021">
              <w:rPr>
                <w:color w:val="000000"/>
                <w:sz w:val="16"/>
                <w:szCs w:val="16"/>
                <w:lang w:eastAsia="bg-BG"/>
              </w:rPr>
              <w:t>53</w:t>
            </w:r>
          </w:p>
        </w:tc>
        <w:tc>
          <w:tcPr>
            <w:tcW w:w="4261" w:type="dxa"/>
            <w:tcBorders>
              <w:top w:val="nil"/>
              <w:left w:val="nil"/>
              <w:bottom w:val="single" w:sz="4" w:space="0" w:color="auto"/>
              <w:right w:val="single" w:sz="4" w:space="0" w:color="auto"/>
            </w:tcBorders>
            <w:shd w:val="clear" w:color="auto" w:fill="auto"/>
            <w:vAlign w:val="center"/>
            <w:hideMark/>
          </w:tcPr>
          <w:p w14:paraId="6C46243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"Каленовец" - с.Малиново</w:t>
            </w:r>
          </w:p>
        </w:tc>
        <w:tc>
          <w:tcPr>
            <w:tcW w:w="1875" w:type="dxa"/>
            <w:tcBorders>
              <w:top w:val="nil"/>
              <w:left w:val="nil"/>
              <w:bottom w:val="single" w:sz="4" w:space="0" w:color="auto"/>
              <w:right w:val="single" w:sz="4" w:space="0" w:color="auto"/>
            </w:tcBorders>
            <w:shd w:val="clear" w:color="auto" w:fill="auto"/>
            <w:vAlign w:val="center"/>
            <w:hideMark/>
          </w:tcPr>
          <w:p w14:paraId="59E914D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DD196D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99wwo69929</w:t>
            </w:r>
          </w:p>
        </w:tc>
      </w:tr>
      <w:tr w:rsidR="007E1021" w:rsidRPr="007E1021" w14:paraId="2291E66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64E731" w14:textId="77777777" w:rsidR="007E1021" w:rsidRPr="007E1021" w:rsidRDefault="007E1021" w:rsidP="007E1021">
            <w:pPr>
              <w:jc w:val="right"/>
              <w:rPr>
                <w:color w:val="000000"/>
                <w:sz w:val="16"/>
                <w:szCs w:val="16"/>
                <w:lang w:eastAsia="bg-BG"/>
              </w:rPr>
            </w:pPr>
            <w:r w:rsidRPr="007E1021">
              <w:rPr>
                <w:color w:val="000000"/>
                <w:sz w:val="16"/>
                <w:szCs w:val="16"/>
                <w:lang w:eastAsia="bg-BG"/>
              </w:rPr>
              <w:t>54</w:t>
            </w:r>
          </w:p>
        </w:tc>
        <w:tc>
          <w:tcPr>
            <w:tcW w:w="4261" w:type="dxa"/>
            <w:tcBorders>
              <w:top w:val="nil"/>
              <w:left w:val="nil"/>
              <w:bottom w:val="single" w:sz="4" w:space="0" w:color="auto"/>
              <w:right w:val="single" w:sz="4" w:space="0" w:color="auto"/>
            </w:tcBorders>
            <w:shd w:val="clear" w:color="auto" w:fill="auto"/>
            <w:vAlign w:val="center"/>
            <w:hideMark/>
          </w:tcPr>
          <w:p w14:paraId="0D0648E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"Сулачка" - с.Малиново</w:t>
            </w:r>
          </w:p>
        </w:tc>
        <w:tc>
          <w:tcPr>
            <w:tcW w:w="1875" w:type="dxa"/>
            <w:tcBorders>
              <w:top w:val="nil"/>
              <w:left w:val="nil"/>
              <w:bottom w:val="single" w:sz="4" w:space="0" w:color="auto"/>
              <w:right w:val="single" w:sz="4" w:space="0" w:color="auto"/>
            </w:tcBorders>
            <w:shd w:val="clear" w:color="auto" w:fill="auto"/>
            <w:vAlign w:val="center"/>
            <w:hideMark/>
          </w:tcPr>
          <w:p w14:paraId="452864F8"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39B652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448</w:t>
            </w:r>
          </w:p>
        </w:tc>
      </w:tr>
      <w:tr w:rsidR="007E1021" w:rsidRPr="007E1021" w14:paraId="6CA703E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418012"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w:t>
            </w:r>
          </w:p>
        </w:tc>
        <w:tc>
          <w:tcPr>
            <w:tcW w:w="4261" w:type="dxa"/>
            <w:tcBorders>
              <w:top w:val="nil"/>
              <w:left w:val="nil"/>
              <w:bottom w:val="single" w:sz="4" w:space="0" w:color="auto"/>
              <w:right w:val="single" w:sz="4" w:space="0" w:color="auto"/>
            </w:tcBorders>
            <w:shd w:val="clear" w:color="auto" w:fill="auto"/>
            <w:vAlign w:val="center"/>
            <w:hideMark/>
          </w:tcPr>
          <w:p w14:paraId="35DB0D4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"Чуката" - с.Малиново</w:t>
            </w:r>
          </w:p>
        </w:tc>
        <w:tc>
          <w:tcPr>
            <w:tcW w:w="1875" w:type="dxa"/>
            <w:tcBorders>
              <w:top w:val="nil"/>
              <w:left w:val="nil"/>
              <w:bottom w:val="single" w:sz="4" w:space="0" w:color="auto"/>
              <w:right w:val="single" w:sz="4" w:space="0" w:color="auto"/>
            </w:tcBorders>
            <w:shd w:val="clear" w:color="auto" w:fill="auto"/>
            <w:vAlign w:val="center"/>
            <w:hideMark/>
          </w:tcPr>
          <w:p w14:paraId="2F99355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23A0D8B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2006331</w:t>
            </w:r>
          </w:p>
        </w:tc>
      </w:tr>
      <w:tr w:rsidR="007E1021" w:rsidRPr="007E1021" w14:paraId="539F7B3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4E8951" w14:textId="77777777" w:rsidR="007E1021" w:rsidRPr="007E1021" w:rsidRDefault="007E1021" w:rsidP="007E1021">
            <w:pPr>
              <w:jc w:val="right"/>
              <w:rPr>
                <w:color w:val="000000"/>
                <w:sz w:val="16"/>
                <w:szCs w:val="16"/>
                <w:lang w:eastAsia="bg-BG"/>
              </w:rPr>
            </w:pPr>
            <w:r w:rsidRPr="007E1021">
              <w:rPr>
                <w:color w:val="000000"/>
                <w:sz w:val="16"/>
                <w:szCs w:val="16"/>
                <w:lang w:eastAsia="bg-BG"/>
              </w:rPr>
              <w:t>56</w:t>
            </w:r>
          </w:p>
        </w:tc>
        <w:tc>
          <w:tcPr>
            <w:tcW w:w="4261" w:type="dxa"/>
            <w:tcBorders>
              <w:top w:val="nil"/>
              <w:left w:val="nil"/>
              <w:bottom w:val="single" w:sz="4" w:space="0" w:color="auto"/>
              <w:right w:val="single" w:sz="4" w:space="0" w:color="auto"/>
            </w:tcBorders>
            <w:shd w:val="clear" w:color="auto" w:fill="auto"/>
            <w:vAlign w:val="center"/>
            <w:hideMark/>
          </w:tcPr>
          <w:p w14:paraId="05F6C9C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"Куз бунар" - с.Прелом</w:t>
            </w:r>
          </w:p>
        </w:tc>
        <w:tc>
          <w:tcPr>
            <w:tcW w:w="1875" w:type="dxa"/>
            <w:tcBorders>
              <w:top w:val="nil"/>
              <w:left w:val="nil"/>
              <w:bottom w:val="single" w:sz="4" w:space="0" w:color="auto"/>
              <w:right w:val="single" w:sz="4" w:space="0" w:color="auto"/>
            </w:tcBorders>
            <w:shd w:val="clear" w:color="auto" w:fill="auto"/>
            <w:vAlign w:val="center"/>
            <w:hideMark/>
          </w:tcPr>
          <w:p w14:paraId="67A6EF7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A3CA55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99wwo70384</w:t>
            </w:r>
          </w:p>
        </w:tc>
      </w:tr>
      <w:tr w:rsidR="007E1021" w:rsidRPr="007E1021" w14:paraId="2C1214F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84665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57</w:t>
            </w:r>
          </w:p>
        </w:tc>
        <w:tc>
          <w:tcPr>
            <w:tcW w:w="4261" w:type="dxa"/>
            <w:tcBorders>
              <w:top w:val="nil"/>
              <w:left w:val="nil"/>
              <w:bottom w:val="single" w:sz="4" w:space="0" w:color="auto"/>
              <w:right w:val="single" w:sz="4" w:space="0" w:color="auto"/>
            </w:tcBorders>
            <w:shd w:val="clear" w:color="auto" w:fill="auto"/>
            <w:vAlign w:val="center"/>
            <w:hideMark/>
          </w:tcPr>
          <w:p w14:paraId="2FA1E09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"Ходжовото" - с.Прелом</w:t>
            </w:r>
          </w:p>
        </w:tc>
        <w:tc>
          <w:tcPr>
            <w:tcW w:w="1875" w:type="dxa"/>
            <w:tcBorders>
              <w:top w:val="nil"/>
              <w:left w:val="nil"/>
              <w:bottom w:val="single" w:sz="4" w:space="0" w:color="auto"/>
              <w:right w:val="single" w:sz="4" w:space="0" w:color="auto"/>
            </w:tcBorders>
            <w:shd w:val="clear" w:color="auto" w:fill="auto"/>
            <w:vAlign w:val="center"/>
            <w:hideMark/>
          </w:tcPr>
          <w:p w14:paraId="70325054"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40A54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99wwo70384</w:t>
            </w:r>
          </w:p>
        </w:tc>
      </w:tr>
      <w:tr w:rsidR="007E1021" w:rsidRPr="007E1021" w14:paraId="21A68D4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CBB6F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58</w:t>
            </w:r>
          </w:p>
        </w:tc>
        <w:tc>
          <w:tcPr>
            <w:tcW w:w="4261" w:type="dxa"/>
            <w:tcBorders>
              <w:top w:val="nil"/>
              <w:left w:val="nil"/>
              <w:bottom w:val="single" w:sz="4" w:space="0" w:color="auto"/>
              <w:right w:val="single" w:sz="4" w:space="0" w:color="auto"/>
            </w:tcBorders>
            <w:shd w:val="clear" w:color="auto" w:fill="auto"/>
            <w:vAlign w:val="center"/>
            <w:hideMark/>
          </w:tcPr>
          <w:p w14:paraId="4DAE4957"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"Ялията" - с.Пресяка</w:t>
            </w:r>
          </w:p>
        </w:tc>
        <w:tc>
          <w:tcPr>
            <w:tcW w:w="1875" w:type="dxa"/>
            <w:tcBorders>
              <w:top w:val="nil"/>
              <w:left w:val="nil"/>
              <w:bottom w:val="single" w:sz="4" w:space="0" w:color="auto"/>
              <w:right w:val="single" w:sz="4" w:space="0" w:color="auto"/>
            </w:tcBorders>
            <w:shd w:val="clear" w:color="auto" w:fill="auto"/>
            <w:vAlign w:val="center"/>
            <w:hideMark/>
          </w:tcPr>
          <w:p w14:paraId="324076E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6E1E76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900113</w:t>
            </w:r>
          </w:p>
        </w:tc>
      </w:tr>
      <w:tr w:rsidR="007E1021" w:rsidRPr="007E1021" w14:paraId="7886F9A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D86CD1D" w14:textId="77777777" w:rsidR="007E1021" w:rsidRPr="007E1021" w:rsidRDefault="007E1021" w:rsidP="007E1021">
            <w:pPr>
              <w:jc w:val="right"/>
              <w:rPr>
                <w:color w:val="000000"/>
                <w:sz w:val="16"/>
                <w:szCs w:val="16"/>
                <w:lang w:eastAsia="bg-BG"/>
              </w:rPr>
            </w:pPr>
            <w:r w:rsidRPr="007E1021">
              <w:rPr>
                <w:color w:val="000000"/>
                <w:sz w:val="16"/>
                <w:szCs w:val="16"/>
                <w:lang w:eastAsia="bg-BG"/>
              </w:rPr>
              <w:t>59</w:t>
            </w:r>
          </w:p>
        </w:tc>
        <w:tc>
          <w:tcPr>
            <w:tcW w:w="4261" w:type="dxa"/>
            <w:tcBorders>
              <w:top w:val="nil"/>
              <w:left w:val="nil"/>
              <w:bottom w:val="single" w:sz="4" w:space="0" w:color="auto"/>
              <w:right w:val="single" w:sz="4" w:space="0" w:color="auto"/>
            </w:tcBorders>
            <w:shd w:val="clear" w:color="auto" w:fill="auto"/>
            <w:vAlign w:val="center"/>
            <w:hideMark/>
          </w:tcPr>
          <w:p w14:paraId="07778FB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"Езерото" - с.Радювене</w:t>
            </w:r>
          </w:p>
        </w:tc>
        <w:tc>
          <w:tcPr>
            <w:tcW w:w="1875" w:type="dxa"/>
            <w:tcBorders>
              <w:top w:val="nil"/>
              <w:left w:val="nil"/>
              <w:bottom w:val="single" w:sz="4" w:space="0" w:color="auto"/>
              <w:right w:val="single" w:sz="4" w:space="0" w:color="auto"/>
            </w:tcBorders>
            <w:shd w:val="clear" w:color="auto" w:fill="auto"/>
            <w:vAlign w:val="center"/>
            <w:hideMark/>
          </w:tcPr>
          <w:p w14:paraId="10D1A34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71599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184</w:t>
            </w:r>
          </w:p>
        </w:tc>
      </w:tr>
      <w:tr w:rsidR="007E1021" w:rsidRPr="007E1021" w14:paraId="243E5AB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2468E9" w14:textId="77777777" w:rsidR="007E1021" w:rsidRPr="007E1021" w:rsidRDefault="007E1021" w:rsidP="007E1021">
            <w:pPr>
              <w:jc w:val="right"/>
              <w:rPr>
                <w:color w:val="000000"/>
                <w:sz w:val="16"/>
                <w:szCs w:val="16"/>
                <w:lang w:eastAsia="bg-BG"/>
              </w:rPr>
            </w:pPr>
            <w:r w:rsidRPr="007E1021">
              <w:rPr>
                <w:color w:val="000000"/>
                <w:sz w:val="16"/>
                <w:szCs w:val="16"/>
                <w:lang w:eastAsia="bg-BG"/>
              </w:rPr>
              <w:t>60</w:t>
            </w:r>
          </w:p>
        </w:tc>
        <w:tc>
          <w:tcPr>
            <w:tcW w:w="4261" w:type="dxa"/>
            <w:tcBorders>
              <w:top w:val="nil"/>
              <w:left w:val="nil"/>
              <w:bottom w:val="single" w:sz="4" w:space="0" w:color="auto"/>
              <w:right w:val="single" w:sz="4" w:space="0" w:color="auto"/>
            </w:tcBorders>
            <w:shd w:val="clear" w:color="auto" w:fill="auto"/>
            <w:vAlign w:val="center"/>
            <w:hideMark/>
          </w:tcPr>
          <w:p w14:paraId="28D9AC8E"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"Ялията" - с.Смочан</w:t>
            </w:r>
          </w:p>
        </w:tc>
        <w:tc>
          <w:tcPr>
            <w:tcW w:w="1875" w:type="dxa"/>
            <w:tcBorders>
              <w:top w:val="nil"/>
              <w:left w:val="nil"/>
              <w:bottom w:val="single" w:sz="4" w:space="0" w:color="auto"/>
              <w:right w:val="single" w:sz="4" w:space="0" w:color="auto"/>
            </w:tcBorders>
            <w:shd w:val="clear" w:color="auto" w:fill="auto"/>
            <w:vAlign w:val="center"/>
            <w:hideMark/>
          </w:tcPr>
          <w:p w14:paraId="41BD8B7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1F9B4F4F" w14:textId="77777777" w:rsidR="007E1021" w:rsidRPr="007E1021" w:rsidRDefault="007E1021" w:rsidP="007E1021">
            <w:pPr>
              <w:jc w:val="right"/>
              <w:rPr>
                <w:color w:val="000000"/>
                <w:sz w:val="16"/>
                <w:szCs w:val="16"/>
                <w:lang w:eastAsia="bg-BG"/>
              </w:rPr>
            </w:pPr>
            <w:r w:rsidRPr="007E1021">
              <w:rPr>
                <w:color w:val="000000"/>
                <w:sz w:val="16"/>
                <w:szCs w:val="16"/>
                <w:lang w:eastAsia="bg-BG"/>
              </w:rPr>
              <w:t>890199</w:t>
            </w:r>
          </w:p>
        </w:tc>
      </w:tr>
      <w:tr w:rsidR="007E1021" w:rsidRPr="007E1021" w14:paraId="0EE65C8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72A4612" w14:textId="77777777" w:rsidR="007E1021" w:rsidRPr="007E1021" w:rsidRDefault="007E1021" w:rsidP="007E1021">
            <w:pPr>
              <w:jc w:val="right"/>
              <w:rPr>
                <w:color w:val="000000"/>
                <w:sz w:val="16"/>
                <w:szCs w:val="16"/>
                <w:lang w:eastAsia="bg-BG"/>
              </w:rPr>
            </w:pPr>
            <w:r w:rsidRPr="007E1021">
              <w:rPr>
                <w:color w:val="000000"/>
                <w:sz w:val="16"/>
                <w:szCs w:val="16"/>
                <w:lang w:eastAsia="bg-BG"/>
              </w:rPr>
              <w:t>61</w:t>
            </w:r>
          </w:p>
        </w:tc>
        <w:tc>
          <w:tcPr>
            <w:tcW w:w="4261" w:type="dxa"/>
            <w:tcBorders>
              <w:top w:val="nil"/>
              <w:left w:val="nil"/>
              <w:bottom w:val="single" w:sz="4" w:space="0" w:color="auto"/>
              <w:right w:val="single" w:sz="4" w:space="0" w:color="auto"/>
            </w:tcBorders>
            <w:shd w:val="clear" w:color="auto" w:fill="auto"/>
            <w:vAlign w:val="center"/>
            <w:hideMark/>
          </w:tcPr>
          <w:p w14:paraId="7BCEC72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"Буйкалан" - с.Соколово</w:t>
            </w:r>
          </w:p>
        </w:tc>
        <w:tc>
          <w:tcPr>
            <w:tcW w:w="1875" w:type="dxa"/>
            <w:tcBorders>
              <w:top w:val="nil"/>
              <w:left w:val="nil"/>
              <w:bottom w:val="single" w:sz="4" w:space="0" w:color="auto"/>
              <w:right w:val="single" w:sz="4" w:space="0" w:color="auto"/>
            </w:tcBorders>
            <w:shd w:val="clear" w:color="auto" w:fill="auto"/>
            <w:vAlign w:val="center"/>
            <w:hideMark/>
          </w:tcPr>
          <w:p w14:paraId="46BA055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696CD2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5274500</w:t>
            </w:r>
          </w:p>
        </w:tc>
      </w:tr>
      <w:tr w:rsidR="007E1021" w:rsidRPr="007E1021" w14:paraId="1724960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6792247" w14:textId="77777777" w:rsidR="007E1021" w:rsidRPr="007E1021" w:rsidRDefault="007E1021" w:rsidP="007E1021">
            <w:pPr>
              <w:jc w:val="right"/>
              <w:rPr>
                <w:color w:val="000000"/>
                <w:sz w:val="16"/>
                <w:szCs w:val="16"/>
                <w:lang w:eastAsia="bg-BG"/>
              </w:rPr>
            </w:pPr>
            <w:r w:rsidRPr="007E1021">
              <w:rPr>
                <w:color w:val="000000"/>
                <w:sz w:val="16"/>
                <w:szCs w:val="16"/>
                <w:lang w:eastAsia="bg-BG"/>
              </w:rPr>
              <w:t>62</w:t>
            </w:r>
          </w:p>
        </w:tc>
        <w:tc>
          <w:tcPr>
            <w:tcW w:w="4261" w:type="dxa"/>
            <w:tcBorders>
              <w:top w:val="nil"/>
              <w:left w:val="nil"/>
              <w:bottom w:val="single" w:sz="4" w:space="0" w:color="auto"/>
              <w:right w:val="single" w:sz="4" w:space="0" w:color="auto"/>
            </w:tcBorders>
            <w:shd w:val="clear" w:color="auto" w:fill="auto"/>
            <w:vAlign w:val="center"/>
            <w:hideMark/>
          </w:tcPr>
          <w:p w14:paraId="6024D93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"Бялка" - с.Соколово</w:t>
            </w:r>
          </w:p>
        </w:tc>
        <w:tc>
          <w:tcPr>
            <w:tcW w:w="1875" w:type="dxa"/>
            <w:tcBorders>
              <w:top w:val="nil"/>
              <w:left w:val="nil"/>
              <w:bottom w:val="single" w:sz="4" w:space="0" w:color="auto"/>
              <w:right w:val="single" w:sz="4" w:space="0" w:color="auto"/>
            </w:tcBorders>
            <w:shd w:val="clear" w:color="auto" w:fill="auto"/>
            <w:vAlign w:val="center"/>
            <w:hideMark/>
          </w:tcPr>
          <w:p w14:paraId="00AD90D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D9924C7" w14:textId="77777777" w:rsidR="007E1021" w:rsidRPr="007E1021" w:rsidRDefault="007E1021" w:rsidP="007E1021">
            <w:pPr>
              <w:jc w:val="right"/>
              <w:rPr>
                <w:color w:val="000000"/>
                <w:sz w:val="16"/>
                <w:szCs w:val="16"/>
                <w:lang w:eastAsia="bg-BG"/>
              </w:rPr>
            </w:pPr>
            <w:r w:rsidRPr="007E1021">
              <w:rPr>
                <w:color w:val="000000"/>
                <w:sz w:val="16"/>
                <w:szCs w:val="16"/>
                <w:lang w:eastAsia="bg-BG"/>
              </w:rPr>
              <w:t>238</w:t>
            </w:r>
          </w:p>
        </w:tc>
      </w:tr>
      <w:tr w:rsidR="007E1021" w:rsidRPr="007E1021" w14:paraId="2EF2AD0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19C3E3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63</w:t>
            </w:r>
          </w:p>
        </w:tc>
        <w:tc>
          <w:tcPr>
            <w:tcW w:w="4261" w:type="dxa"/>
            <w:tcBorders>
              <w:top w:val="nil"/>
              <w:left w:val="nil"/>
              <w:bottom w:val="single" w:sz="4" w:space="0" w:color="auto"/>
              <w:right w:val="single" w:sz="4" w:space="0" w:color="auto"/>
            </w:tcBorders>
            <w:shd w:val="clear" w:color="auto" w:fill="auto"/>
            <w:vAlign w:val="center"/>
            <w:hideMark/>
          </w:tcPr>
          <w:p w14:paraId="120B472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"Под скалата" - с.Соколово</w:t>
            </w:r>
          </w:p>
        </w:tc>
        <w:tc>
          <w:tcPr>
            <w:tcW w:w="1875" w:type="dxa"/>
            <w:tcBorders>
              <w:top w:val="nil"/>
              <w:left w:val="nil"/>
              <w:bottom w:val="single" w:sz="4" w:space="0" w:color="auto"/>
              <w:right w:val="single" w:sz="4" w:space="0" w:color="auto"/>
            </w:tcBorders>
            <w:shd w:val="clear" w:color="auto" w:fill="auto"/>
            <w:vAlign w:val="center"/>
            <w:hideMark/>
          </w:tcPr>
          <w:p w14:paraId="55B5F8A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1107203" w14:textId="77777777" w:rsidR="007E1021" w:rsidRPr="007E1021" w:rsidRDefault="007E1021" w:rsidP="007E1021">
            <w:pPr>
              <w:jc w:val="right"/>
              <w:rPr>
                <w:color w:val="000000"/>
                <w:sz w:val="16"/>
                <w:szCs w:val="16"/>
                <w:lang w:eastAsia="bg-BG"/>
              </w:rPr>
            </w:pPr>
            <w:r w:rsidRPr="007E1021">
              <w:rPr>
                <w:color w:val="000000"/>
                <w:sz w:val="16"/>
                <w:szCs w:val="16"/>
                <w:lang w:eastAsia="bg-BG"/>
              </w:rPr>
              <w:t>500</w:t>
            </w:r>
          </w:p>
        </w:tc>
      </w:tr>
      <w:tr w:rsidR="007E1021" w:rsidRPr="007E1021" w14:paraId="016F97B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EE52B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64</w:t>
            </w:r>
          </w:p>
        </w:tc>
        <w:tc>
          <w:tcPr>
            <w:tcW w:w="4261" w:type="dxa"/>
            <w:tcBorders>
              <w:top w:val="nil"/>
              <w:left w:val="nil"/>
              <w:bottom w:val="single" w:sz="4" w:space="0" w:color="auto"/>
              <w:right w:val="single" w:sz="4" w:space="0" w:color="auto"/>
            </w:tcBorders>
            <w:shd w:val="clear" w:color="auto" w:fill="auto"/>
            <w:vAlign w:val="center"/>
            <w:hideMark/>
          </w:tcPr>
          <w:p w14:paraId="28B74A2D"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"Валожки ливади" - с.Стефаново</w:t>
            </w:r>
          </w:p>
        </w:tc>
        <w:tc>
          <w:tcPr>
            <w:tcW w:w="1875" w:type="dxa"/>
            <w:tcBorders>
              <w:top w:val="nil"/>
              <w:left w:val="nil"/>
              <w:bottom w:val="single" w:sz="4" w:space="0" w:color="auto"/>
              <w:right w:val="single" w:sz="4" w:space="0" w:color="auto"/>
            </w:tcBorders>
            <w:shd w:val="clear" w:color="auto" w:fill="auto"/>
            <w:vAlign w:val="center"/>
            <w:hideMark/>
          </w:tcPr>
          <w:p w14:paraId="1AA5637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5E65C4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66251</w:t>
            </w:r>
          </w:p>
        </w:tc>
      </w:tr>
      <w:tr w:rsidR="007E1021" w:rsidRPr="007E1021" w14:paraId="29E725A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11B311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w:t>
            </w:r>
          </w:p>
        </w:tc>
        <w:tc>
          <w:tcPr>
            <w:tcW w:w="4261" w:type="dxa"/>
            <w:tcBorders>
              <w:top w:val="nil"/>
              <w:left w:val="nil"/>
              <w:bottom w:val="single" w:sz="4" w:space="0" w:color="auto"/>
              <w:right w:val="single" w:sz="4" w:space="0" w:color="auto"/>
            </w:tcBorders>
            <w:shd w:val="clear" w:color="auto" w:fill="auto"/>
            <w:vAlign w:val="center"/>
            <w:hideMark/>
          </w:tcPr>
          <w:p w14:paraId="7B37771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"Каяджика" - с.Стефаново</w:t>
            </w:r>
          </w:p>
        </w:tc>
        <w:tc>
          <w:tcPr>
            <w:tcW w:w="1875" w:type="dxa"/>
            <w:tcBorders>
              <w:top w:val="nil"/>
              <w:left w:val="nil"/>
              <w:bottom w:val="single" w:sz="4" w:space="0" w:color="auto"/>
              <w:right w:val="single" w:sz="4" w:space="0" w:color="auto"/>
            </w:tcBorders>
            <w:shd w:val="clear" w:color="auto" w:fill="auto"/>
            <w:vAlign w:val="center"/>
            <w:hideMark/>
          </w:tcPr>
          <w:p w14:paraId="19E02E4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 DN 80</w:t>
            </w:r>
          </w:p>
        </w:tc>
        <w:tc>
          <w:tcPr>
            <w:tcW w:w="1506" w:type="dxa"/>
            <w:tcBorders>
              <w:top w:val="nil"/>
              <w:left w:val="nil"/>
              <w:bottom w:val="single" w:sz="4" w:space="0" w:color="auto"/>
              <w:right w:val="single" w:sz="4" w:space="0" w:color="auto"/>
            </w:tcBorders>
            <w:shd w:val="clear" w:color="auto" w:fill="auto"/>
            <w:vAlign w:val="center"/>
            <w:hideMark/>
          </w:tcPr>
          <w:p w14:paraId="485CC465" w14:textId="77777777" w:rsidR="007E1021" w:rsidRPr="007E1021" w:rsidRDefault="007E1021" w:rsidP="007E1021">
            <w:pPr>
              <w:jc w:val="right"/>
              <w:rPr>
                <w:color w:val="000000"/>
                <w:sz w:val="16"/>
                <w:szCs w:val="16"/>
                <w:lang w:eastAsia="bg-BG"/>
              </w:rPr>
            </w:pPr>
            <w:r w:rsidRPr="007E1021">
              <w:rPr>
                <w:color w:val="000000"/>
                <w:sz w:val="16"/>
                <w:szCs w:val="16"/>
                <w:lang w:eastAsia="bg-BG"/>
              </w:rPr>
              <w:t>0072; 066251</w:t>
            </w:r>
          </w:p>
        </w:tc>
      </w:tr>
      <w:tr w:rsidR="007E1021" w:rsidRPr="007E1021" w14:paraId="728BDD7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39CD5D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w:t>
            </w:r>
          </w:p>
        </w:tc>
        <w:tc>
          <w:tcPr>
            <w:tcW w:w="4261" w:type="dxa"/>
            <w:tcBorders>
              <w:top w:val="nil"/>
              <w:left w:val="nil"/>
              <w:bottom w:val="single" w:sz="4" w:space="0" w:color="auto"/>
              <w:right w:val="single" w:sz="4" w:space="0" w:color="auto"/>
            </w:tcBorders>
            <w:shd w:val="clear" w:color="auto" w:fill="auto"/>
            <w:vAlign w:val="center"/>
            <w:hideMark/>
          </w:tcPr>
          <w:p w14:paraId="52C4158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"Старо Стефаново" - с.Стефаново</w:t>
            </w:r>
          </w:p>
        </w:tc>
        <w:tc>
          <w:tcPr>
            <w:tcW w:w="1875" w:type="dxa"/>
            <w:tcBorders>
              <w:top w:val="nil"/>
              <w:left w:val="nil"/>
              <w:bottom w:val="single" w:sz="4" w:space="0" w:color="auto"/>
              <w:right w:val="single" w:sz="4" w:space="0" w:color="auto"/>
            </w:tcBorders>
            <w:shd w:val="clear" w:color="auto" w:fill="auto"/>
            <w:vAlign w:val="center"/>
            <w:hideMark/>
          </w:tcPr>
          <w:p w14:paraId="477A00D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2E7FA93A" w14:textId="77777777" w:rsidR="007E1021" w:rsidRPr="007E1021" w:rsidRDefault="007E1021" w:rsidP="007E1021">
            <w:pPr>
              <w:jc w:val="right"/>
              <w:rPr>
                <w:color w:val="000000"/>
                <w:sz w:val="16"/>
                <w:szCs w:val="16"/>
                <w:lang w:eastAsia="bg-BG"/>
              </w:rPr>
            </w:pPr>
            <w:r w:rsidRPr="007E1021">
              <w:rPr>
                <w:color w:val="000000"/>
                <w:sz w:val="16"/>
                <w:szCs w:val="16"/>
                <w:lang w:eastAsia="bg-BG"/>
              </w:rPr>
              <w:t>fe000775</w:t>
            </w:r>
          </w:p>
        </w:tc>
      </w:tr>
      <w:tr w:rsidR="007E1021" w:rsidRPr="007E1021" w14:paraId="42784A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ABC6F21" w14:textId="77777777" w:rsidR="007E1021" w:rsidRPr="007E1021" w:rsidRDefault="007E1021" w:rsidP="007E1021">
            <w:pPr>
              <w:jc w:val="right"/>
              <w:rPr>
                <w:color w:val="000000"/>
                <w:sz w:val="16"/>
                <w:szCs w:val="16"/>
                <w:lang w:eastAsia="bg-BG"/>
              </w:rPr>
            </w:pPr>
            <w:r w:rsidRPr="007E1021">
              <w:rPr>
                <w:color w:val="000000"/>
                <w:sz w:val="16"/>
                <w:szCs w:val="16"/>
                <w:lang w:eastAsia="bg-BG"/>
              </w:rPr>
              <w:t>67</w:t>
            </w:r>
          </w:p>
        </w:tc>
        <w:tc>
          <w:tcPr>
            <w:tcW w:w="4261" w:type="dxa"/>
            <w:tcBorders>
              <w:top w:val="nil"/>
              <w:left w:val="nil"/>
              <w:bottom w:val="single" w:sz="4" w:space="0" w:color="auto"/>
              <w:right w:val="single" w:sz="4" w:space="0" w:color="auto"/>
            </w:tcBorders>
            <w:shd w:val="clear" w:color="auto" w:fill="auto"/>
            <w:vAlign w:val="center"/>
            <w:hideMark/>
          </w:tcPr>
          <w:p w14:paraId="2A002EB7"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"Каптажа" - с.Тепава</w:t>
            </w:r>
          </w:p>
        </w:tc>
        <w:tc>
          <w:tcPr>
            <w:tcW w:w="1875" w:type="dxa"/>
            <w:tcBorders>
              <w:top w:val="nil"/>
              <w:left w:val="nil"/>
              <w:bottom w:val="single" w:sz="4" w:space="0" w:color="auto"/>
              <w:right w:val="single" w:sz="4" w:space="0" w:color="auto"/>
            </w:tcBorders>
            <w:shd w:val="clear" w:color="auto" w:fill="auto"/>
            <w:vAlign w:val="center"/>
            <w:hideMark/>
          </w:tcPr>
          <w:p w14:paraId="640CE15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D2DD604"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36037</w:t>
            </w:r>
          </w:p>
        </w:tc>
      </w:tr>
      <w:tr w:rsidR="007E1021" w:rsidRPr="007E1021" w14:paraId="4DD301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BD370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68</w:t>
            </w:r>
          </w:p>
        </w:tc>
        <w:tc>
          <w:tcPr>
            <w:tcW w:w="4261" w:type="dxa"/>
            <w:tcBorders>
              <w:top w:val="nil"/>
              <w:left w:val="nil"/>
              <w:bottom w:val="single" w:sz="4" w:space="0" w:color="auto"/>
              <w:right w:val="single" w:sz="4" w:space="0" w:color="auto"/>
            </w:tcBorders>
            <w:shd w:val="clear" w:color="auto" w:fill="auto"/>
            <w:vAlign w:val="center"/>
            <w:hideMark/>
          </w:tcPr>
          <w:p w14:paraId="19846EC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"Аджийски геран" - с.Тепава</w:t>
            </w:r>
          </w:p>
        </w:tc>
        <w:tc>
          <w:tcPr>
            <w:tcW w:w="1875" w:type="dxa"/>
            <w:tcBorders>
              <w:top w:val="nil"/>
              <w:left w:val="nil"/>
              <w:bottom w:val="single" w:sz="4" w:space="0" w:color="auto"/>
              <w:right w:val="single" w:sz="4" w:space="0" w:color="auto"/>
            </w:tcBorders>
            <w:shd w:val="clear" w:color="auto" w:fill="auto"/>
            <w:vAlign w:val="center"/>
            <w:hideMark/>
          </w:tcPr>
          <w:p w14:paraId="089BAE9B"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578614A6" w14:textId="77777777" w:rsidR="007E1021" w:rsidRPr="007E1021" w:rsidRDefault="007E1021" w:rsidP="007E1021">
            <w:pPr>
              <w:jc w:val="right"/>
              <w:rPr>
                <w:color w:val="000000"/>
                <w:sz w:val="16"/>
                <w:szCs w:val="16"/>
                <w:lang w:eastAsia="bg-BG"/>
              </w:rPr>
            </w:pPr>
            <w:r w:rsidRPr="007E1021">
              <w:rPr>
                <w:color w:val="000000"/>
                <w:sz w:val="16"/>
                <w:szCs w:val="16"/>
                <w:lang w:eastAsia="bg-BG"/>
              </w:rPr>
              <w:t>36037</w:t>
            </w:r>
          </w:p>
        </w:tc>
      </w:tr>
      <w:tr w:rsidR="007E1021" w:rsidRPr="007E1021" w14:paraId="5A0D37A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2F97CC7"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69</w:t>
            </w:r>
          </w:p>
        </w:tc>
        <w:tc>
          <w:tcPr>
            <w:tcW w:w="4261" w:type="dxa"/>
            <w:tcBorders>
              <w:top w:val="nil"/>
              <w:left w:val="nil"/>
              <w:bottom w:val="single" w:sz="4" w:space="0" w:color="auto"/>
              <w:right w:val="single" w:sz="4" w:space="0" w:color="auto"/>
            </w:tcBorders>
            <w:shd w:val="clear" w:color="auto" w:fill="auto"/>
            <w:vAlign w:val="center"/>
            <w:hideMark/>
          </w:tcPr>
          <w:p w14:paraId="2834AD9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"Извора" - с.Тепава</w:t>
            </w:r>
          </w:p>
        </w:tc>
        <w:tc>
          <w:tcPr>
            <w:tcW w:w="1875" w:type="dxa"/>
            <w:tcBorders>
              <w:top w:val="nil"/>
              <w:left w:val="nil"/>
              <w:bottom w:val="single" w:sz="4" w:space="0" w:color="auto"/>
              <w:right w:val="single" w:sz="4" w:space="0" w:color="auto"/>
            </w:tcBorders>
            <w:shd w:val="clear" w:color="auto" w:fill="auto"/>
            <w:vAlign w:val="center"/>
            <w:hideMark/>
          </w:tcPr>
          <w:p w14:paraId="07F3744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1BFE6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3284</w:t>
            </w:r>
          </w:p>
        </w:tc>
      </w:tr>
      <w:tr w:rsidR="007E1021" w:rsidRPr="007E1021" w14:paraId="6936B05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81DB16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w:t>
            </w:r>
          </w:p>
        </w:tc>
        <w:tc>
          <w:tcPr>
            <w:tcW w:w="4261" w:type="dxa"/>
            <w:tcBorders>
              <w:top w:val="nil"/>
              <w:left w:val="nil"/>
              <w:bottom w:val="single" w:sz="4" w:space="0" w:color="auto"/>
              <w:right w:val="single" w:sz="4" w:space="0" w:color="auto"/>
            </w:tcBorders>
            <w:shd w:val="clear" w:color="auto" w:fill="auto"/>
            <w:vAlign w:val="center"/>
            <w:hideMark/>
          </w:tcPr>
          <w:p w14:paraId="362C8AAD"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"Чоловски баир" - с.Умаревци</w:t>
            </w:r>
          </w:p>
        </w:tc>
        <w:tc>
          <w:tcPr>
            <w:tcW w:w="1875" w:type="dxa"/>
            <w:tcBorders>
              <w:top w:val="nil"/>
              <w:left w:val="nil"/>
              <w:bottom w:val="single" w:sz="4" w:space="0" w:color="auto"/>
              <w:right w:val="single" w:sz="4" w:space="0" w:color="auto"/>
            </w:tcBorders>
            <w:shd w:val="clear" w:color="auto" w:fill="auto"/>
            <w:vAlign w:val="center"/>
            <w:hideMark/>
          </w:tcPr>
          <w:p w14:paraId="65D0CDC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150; DN 50</w:t>
            </w:r>
          </w:p>
        </w:tc>
        <w:tc>
          <w:tcPr>
            <w:tcW w:w="1506" w:type="dxa"/>
            <w:tcBorders>
              <w:top w:val="nil"/>
              <w:left w:val="nil"/>
              <w:bottom w:val="single" w:sz="4" w:space="0" w:color="auto"/>
              <w:right w:val="single" w:sz="4" w:space="0" w:color="auto"/>
            </w:tcBorders>
            <w:shd w:val="clear" w:color="auto" w:fill="auto"/>
            <w:vAlign w:val="center"/>
            <w:hideMark/>
          </w:tcPr>
          <w:p w14:paraId="167388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02450; 799344</w:t>
            </w:r>
          </w:p>
        </w:tc>
      </w:tr>
      <w:tr w:rsidR="007E1021" w:rsidRPr="007E1021" w14:paraId="70E8F45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216CE3E"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w:t>
            </w:r>
          </w:p>
        </w:tc>
        <w:tc>
          <w:tcPr>
            <w:tcW w:w="4261" w:type="dxa"/>
            <w:tcBorders>
              <w:top w:val="nil"/>
              <w:left w:val="nil"/>
              <w:bottom w:val="single" w:sz="4" w:space="0" w:color="auto"/>
              <w:right w:val="single" w:sz="4" w:space="0" w:color="auto"/>
            </w:tcBorders>
            <w:shd w:val="clear" w:color="auto" w:fill="auto"/>
            <w:vAlign w:val="center"/>
            <w:hideMark/>
          </w:tcPr>
          <w:p w14:paraId="6FF310EA"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"Чоловски баир" 7 и 8 - с.Умаревци</w:t>
            </w:r>
          </w:p>
        </w:tc>
        <w:tc>
          <w:tcPr>
            <w:tcW w:w="1875" w:type="dxa"/>
            <w:tcBorders>
              <w:top w:val="nil"/>
              <w:left w:val="nil"/>
              <w:bottom w:val="single" w:sz="4" w:space="0" w:color="auto"/>
              <w:right w:val="single" w:sz="4" w:space="0" w:color="auto"/>
            </w:tcBorders>
            <w:shd w:val="clear" w:color="auto" w:fill="auto"/>
            <w:vAlign w:val="center"/>
            <w:hideMark/>
          </w:tcPr>
          <w:p w14:paraId="5ADCCC87"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150; DN 50</w:t>
            </w:r>
          </w:p>
        </w:tc>
        <w:tc>
          <w:tcPr>
            <w:tcW w:w="1506" w:type="dxa"/>
            <w:tcBorders>
              <w:top w:val="nil"/>
              <w:left w:val="nil"/>
              <w:bottom w:val="single" w:sz="4" w:space="0" w:color="auto"/>
              <w:right w:val="single" w:sz="4" w:space="0" w:color="auto"/>
            </w:tcBorders>
            <w:shd w:val="clear" w:color="auto" w:fill="auto"/>
            <w:vAlign w:val="center"/>
            <w:hideMark/>
          </w:tcPr>
          <w:p w14:paraId="639F4A0E" w14:textId="77777777" w:rsidR="007E1021" w:rsidRPr="007E1021" w:rsidRDefault="007E1021" w:rsidP="007E1021">
            <w:pPr>
              <w:jc w:val="right"/>
              <w:rPr>
                <w:color w:val="000000"/>
                <w:sz w:val="16"/>
                <w:szCs w:val="16"/>
                <w:lang w:eastAsia="bg-BG"/>
              </w:rPr>
            </w:pPr>
            <w:r w:rsidRPr="007E1021">
              <w:rPr>
                <w:color w:val="000000"/>
                <w:sz w:val="16"/>
                <w:szCs w:val="16"/>
                <w:lang w:eastAsia="bg-BG"/>
              </w:rPr>
              <w:t>02450; 799344</w:t>
            </w:r>
          </w:p>
        </w:tc>
      </w:tr>
      <w:tr w:rsidR="007E1021" w:rsidRPr="007E1021" w14:paraId="4A08F2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F1C39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72</w:t>
            </w:r>
          </w:p>
        </w:tc>
        <w:tc>
          <w:tcPr>
            <w:tcW w:w="4261" w:type="dxa"/>
            <w:tcBorders>
              <w:top w:val="nil"/>
              <w:left w:val="nil"/>
              <w:bottom w:val="single" w:sz="4" w:space="0" w:color="auto"/>
              <w:right w:val="single" w:sz="4" w:space="0" w:color="auto"/>
            </w:tcBorders>
            <w:shd w:val="clear" w:color="auto" w:fill="auto"/>
            <w:vAlign w:val="center"/>
            <w:hideMark/>
          </w:tcPr>
          <w:p w14:paraId="5CE9043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с.Чавдарци</w:t>
            </w:r>
          </w:p>
        </w:tc>
        <w:tc>
          <w:tcPr>
            <w:tcW w:w="1875" w:type="dxa"/>
            <w:tcBorders>
              <w:top w:val="nil"/>
              <w:left w:val="nil"/>
              <w:bottom w:val="single" w:sz="4" w:space="0" w:color="auto"/>
              <w:right w:val="single" w:sz="4" w:space="0" w:color="auto"/>
            </w:tcBorders>
            <w:shd w:val="clear" w:color="auto" w:fill="auto"/>
            <w:vAlign w:val="center"/>
            <w:hideMark/>
          </w:tcPr>
          <w:p w14:paraId="7253B10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0FBC68B0"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66683</w:t>
            </w:r>
          </w:p>
        </w:tc>
      </w:tr>
      <w:tr w:rsidR="007E1021" w:rsidRPr="007E1021" w14:paraId="0FC56D6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44B9B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73</w:t>
            </w:r>
          </w:p>
        </w:tc>
        <w:tc>
          <w:tcPr>
            <w:tcW w:w="4261" w:type="dxa"/>
            <w:tcBorders>
              <w:top w:val="nil"/>
              <w:left w:val="nil"/>
              <w:bottom w:val="single" w:sz="4" w:space="0" w:color="auto"/>
              <w:right w:val="single" w:sz="4" w:space="0" w:color="auto"/>
            </w:tcBorders>
            <w:shd w:val="clear" w:color="auto" w:fill="auto"/>
            <w:vAlign w:val="center"/>
            <w:hideMark/>
          </w:tcPr>
          <w:p w14:paraId="73937B6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"Горната чешма" 1,2 - с.Чавдарци</w:t>
            </w:r>
          </w:p>
        </w:tc>
        <w:tc>
          <w:tcPr>
            <w:tcW w:w="1875" w:type="dxa"/>
            <w:tcBorders>
              <w:top w:val="nil"/>
              <w:left w:val="nil"/>
              <w:bottom w:val="single" w:sz="4" w:space="0" w:color="auto"/>
              <w:right w:val="single" w:sz="4" w:space="0" w:color="auto"/>
            </w:tcBorders>
            <w:shd w:val="clear" w:color="auto" w:fill="auto"/>
            <w:vAlign w:val="center"/>
            <w:hideMark/>
          </w:tcPr>
          <w:p w14:paraId="7BF2D31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2D9A33E4" w14:textId="77777777" w:rsidR="007E1021" w:rsidRPr="007E1021" w:rsidRDefault="007E1021" w:rsidP="007E1021">
            <w:pPr>
              <w:jc w:val="right"/>
              <w:rPr>
                <w:color w:val="000000"/>
                <w:sz w:val="16"/>
                <w:szCs w:val="16"/>
                <w:lang w:eastAsia="bg-BG"/>
              </w:rPr>
            </w:pPr>
            <w:r w:rsidRPr="007E1021">
              <w:rPr>
                <w:color w:val="000000"/>
                <w:sz w:val="16"/>
                <w:szCs w:val="16"/>
                <w:lang w:eastAsia="bg-BG"/>
              </w:rPr>
              <w:t>46234</w:t>
            </w:r>
          </w:p>
        </w:tc>
      </w:tr>
      <w:tr w:rsidR="007E1021" w:rsidRPr="007E1021" w14:paraId="21A840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402A50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74</w:t>
            </w:r>
          </w:p>
        </w:tc>
        <w:tc>
          <w:tcPr>
            <w:tcW w:w="4261" w:type="dxa"/>
            <w:tcBorders>
              <w:top w:val="nil"/>
              <w:left w:val="nil"/>
              <w:bottom w:val="single" w:sz="4" w:space="0" w:color="auto"/>
              <w:right w:val="single" w:sz="4" w:space="0" w:color="auto"/>
            </w:tcBorders>
            <w:shd w:val="clear" w:color="auto" w:fill="auto"/>
            <w:vAlign w:val="center"/>
            <w:hideMark/>
          </w:tcPr>
          <w:p w14:paraId="1482595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"Куньовското" - с.Бежаново</w:t>
            </w:r>
          </w:p>
        </w:tc>
        <w:tc>
          <w:tcPr>
            <w:tcW w:w="1875" w:type="dxa"/>
            <w:tcBorders>
              <w:top w:val="nil"/>
              <w:left w:val="nil"/>
              <w:bottom w:val="single" w:sz="4" w:space="0" w:color="auto"/>
              <w:right w:val="single" w:sz="4" w:space="0" w:color="auto"/>
            </w:tcBorders>
            <w:shd w:val="clear" w:color="auto" w:fill="auto"/>
            <w:vAlign w:val="center"/>
            <w:hideMark/>
          </w:tcPr>
          <w:p w14:paraId="67A8FC05"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58D9413A"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811502</w:t>
            </w:r>
          </w:p>
        </w:tc>
      </w:tr>
      <w:tr w:rsidR="007E1021" w:rsidRPr="007E1021" w14:paraId="25BC6E7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EB05D8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w:t>
            </w:r>
          </w:p>
        </w:tc>
        <w:tc>
          <w:tcPr>
            <w:tcW w:w="4261" w:type="dxa"/>
            <w:tcBorders>
              <w:top w:val="nil"/>
              <w:left w:val="nil"/>
              <w:bottom w:val="single" w:sz="4" w:space="0" w:color="auto"/>
              <w:right w:val="single" w:sz="4" w:space="0" w:color="auto"/>
            </w:tcBorders>
            <w:shd w:val="clear" w:color="auto" w:fill="auto"/>
            <w:vAlign w:val="center"/>
            <w:hideMark/>
          </w:tcPr>
          <w:p w14:paraId="5F01827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"Байряновец" - с.Беленци</w:t>
            </w:r>
          </w:p>
        </w:tc>
        <w:tc>
          <w:tcPr>
            <w:tcW w:w="1875" w:type="dxa"/>
            <w:tcBorders>
              <w:top w:val="nil"/>
              <w:left w:val="nil"/>
              <w:bottom w:val="single" w:sz="4" w:space="0" w:color="auto"/>
              <w:right w:val="single" w:sz="4" w:space="0" w:color="auto"/>
            </w:tcBorders>
            <w:shd w:val="clear" w:color="auto" w:fill="auto"/>
            <w:vAlign w:val="center"/>
            <w:hideMark/>
          </w:tcPr>
          <w:p w14:paraId="57F83CA5" w14:textId="77777777" w:rsidR="007E1021" w:rsidRPr="007E1021" w:rsidRDefault="007E1021" w:rsidP="007E1021">
            <w:pPr>
              <w:jc w:val="left"/>
              <w:rPr>
                <w:color w:val="000000"/>
                <w:sz w:val="16"/>
                <w:szCs w:val="16"/>
                <w:lang w:eastAsia="bg-BG"/>
              </w:rPr>
            </w:pPr>
            <w:r w:rsidRPr="007E1021">
              <w:rPr>
                <w:color w:val="000000"/>
                <w:sz w:val="16"/>
                <w:szCs w:val="16"/>
                <w:lang w:eastAsia="bg-BG"/>
              </w:rPr>
              <w:t>Durchflub DN 50</w:t>
            </w:r>
          </w:p>
        </w:tc>
        <w:tc>
          <w:tcPr>
            <w:tcW w:w="1506" w:type="dxa"/>
            <w:tcBorders>
              <w:top w:val="nil"/>
              <w:left w:val="nil"/>
              <w:bottom w:val="single" w:sz="4" w:space="0" w:color="auto"/>
              <w:right w:val="single" w:sz="4" w:space="0" w:color="auto"/>
            </w:tcBorders>
            <w:shd w:val="clear" w:color="auto" w:fill="auto"/>
            <w:vAlign w:val="center"/>
            <w:hideMark/>
          </w:tcPr>
          <w:p w14:paraId="693B5F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7FA4E12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8E7AFE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76</w:t>
            </w:r>
          </w:p>
        </w:tc>
        <w:tc>
          <w:tcPr>
            <w:tcW w:w="4261" w:type="dxa"/>
            <w:tcBorders>
              <w:top w:val="nil"/>
              <w:left w:val="nil"/>
              <w:bottom w:val="single" w:sz="4" w:space="0" w:color="auto"/>
              <w:right w:val="single" w:sz="4" w:space="0" w:color="auto"/>
            </w:tcBorders>
            <w:shd w:val="clear" w:color="auto" w:fill="auto"/>
            <w:vAlign w:val="center"/>
            <w:hideMark/>
          </w:tcPr>
          <w:p w14:paraId="7B5388A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"Голямата чешма" - с.Беленци</w:t>
            </w:r>
          </w:p>
        </w:tc>
        <w:tc>
          <w:tcPr>
            <w:tcW w:w="1875" w:type="dxa"/>
            <w:tcBorders>
              <w:top w:val="nil"/>
              <w:left w:val="nil"/>
              <w:bottom w:val="single" w:sz="4" w:space="0" w:color="auto"/>
              <w:right w:val="single" w:sz="4" w:space="0" w:color="auto"/>
            </w:tcBorders>
            <w:shd w:val="clear" w:color="auto" w:fill="auto"/>
            <w:vAlign w:val="center"/>
            <w:hideMark/>
          </w:tcPr>
          <w:p w14:paraId="4EAF66A8" w14:textId="77777777" w:rsidR="007E1021" w:rsidRPr="007E1021" w:rsidRDefault="007E1021" w:rsidP="007E1021">
            <w:pPr>
              <w:jc w:val="left"/>
              <w:rPr>
                <w:color w:val="000000"/>
                <w:sz w:val="16"/>
                <w:szCs w:val="16"/>
                <w:lang w:eastAsia="bg-BG"/>
              </w:rPr>
            </w:pPr>
            <w:r w:rsidRPr="007E1021">
              <w:rPr>
                <w:color w:val="000000"/>
                <w:sz w:val="16"/>
                <w:szCs w:val="16"/>
                <w:lang w:eastAsia="bg-BG"/>
              </w:rPr>
              <w:t>Durchflub DN 50</w:t>
            </w:r>
          </w:p>
        </w:tc>
        <w:tc>
          <w:tcPr>
            <w:tcW w:w="1506" w:type="dxa"/>
            <w:tcBorders>
              <w:top w:val="nil"/>
              <w:left w:val="nil"/>
              <w:bottom w:val="single" w:sz="4" w:space="0" w:color="auto"/>
              <w:right w:val="single" w:sz="4" w:space="0" w:color="auto"/>
            </w:tcBorders>
            <w:shd w:val="clear" w:color="auto" w:fill="auto"/>
            <w:vAlign w:val="center"/>
            <w:hideMark/>
          </w:tcPr>
          <w:p w14:paraId="3A0227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543121C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35D804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77</w:t>
            </w:r>
          </w:p>
        </w:tc>
        <w:tc>
          <w:tcPr>
            <w:tcW w:w="4261" w:type="dxa"/>
            <w:tcBorders>
              <w:top w:val="nil"/>
              <w:left w:val="nil"/>
              <w:bottom w:val="single" w:sz="4" w:space="0" w:color="auto"/>
              <w:right w:val="single" w:sz="4" w:space="0" w:color="auto"/>
            </w:tcBorders>
            <w:shd w:val="clear" w:color="auto" w:fill="auto"/>
            <w:vAlign w:val="center"/>
            <w:hideMark/>
          </w:tcPr>
          <w:p w14:paraId="650F4D8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"Дикова стубла" - с.Беленци</w:t>
            </w:r>
          </w:p>
        </w:tc>
        <w:tc>
          <w:tcPr>
            <w:tcW w:w="1875" w:type="dxa"/>
            <w:tcBorders>
              <w:top w:val="nil"/>
              <w:left w:val="nil"/>
              <w:bottom w:val="single" w:sz="4" w:space="0" w:color="auto"/>
              <w:right w:val="single" w:sz="4" w:space="0" w:color="auto"/>
            </w:tcBorders>
            <w:shd w:val="clear" w:color="auto" w:fill="auto"/>
            <w:vAlign w:val="center"/>
            <w:hideMark/>
          </w:tcPr>
          <w:p w14:paraId="171D37BD" w14:textId="77777777" w:rsidR="007E1021" w:rsidRPr="007E1021" w:rsidRDefault="007E1021" w:rsidP="007E1021">
            <w:pPr>
              <w:jc w:val="left"/>
              <w:rPr>
                <w:color w:val="000000"/>
                <w:sz w:val="16"/>
                <w:szCs w:val="16"/>
                <w:lang w:eastAsia="bg-BG"/>
              </w:rPr>
            </w:pPr>
            <w:r w:rsidRPr="007E1021">
              <w:rPr>
                <w:color w:val="000000"/>
                <w:sz w:val="16"/>
                <w:szCs w:val="16"/>
                <w:lang w:eastAsia="bg-BG"/>
              </w:rPr>
              <w:t>Durchflub DN 50</w:t>
            </w:r>
          </w:p>
        </w:tc>
        <w:tc>
          <w:tcPr>
            <w:tcW w:w="1506" w:type="dxa"/>
            <w:tcBorders>
              <w:top w:val="nil"/>
              <w:left w:val="nil"/>
              <w:bottom w:val="single" w:sz="4" w:space="0" w:color="auto"/>
              <w:right w:val="single" w:sz="4" w:space="0" w:color="auto"/>
            </w:tcBorders>
            <w:shd w:val="clear" w:color="auto" w:fill="auto"/>
            <w:vAlign w:val="center"/>
            <w:hideMark/>
          </w:tcPr>
          <w:p w14:paraId="56F01A6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19F8D27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BEAAD8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78</w:t>
            </w:r>
          </w:p>
        </w:tc>
        <w:tc>
          <w:tcPr>
            <w:tcW w:w="4261" w:type="dxa"/>
            <w:tcBorders>
              <w:top w:val="nil"/>
              <w:left w:val="nil"/>
              <w:bottom w:val="single" w:sz="4" w:space="0" w:color="auto"/>
              <w:right w:val="single" w:sz="4" w:space="0" w:color="auto"/>
            </w:tcBorders>
            <w:shd w:val="clear" w:color="auto" w:fill="auto"/>
            <w:vAlign w:val="center"/>
            <w:hideMark/>
          </w:tcPr>
          <w:p w14:paraId="750F2D9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"Луканова стубла" - с.Беленци</w:t>
            </w:r>
          </w:p>
        </w:tc>
        <w:tc>
          <w:tcPr>
            <w:tcW w:w="1875" w:type="dxa"/>
            <w:tcBorders>
              <w:top w:val="nil"/>
              <w:left w:val="nil"/>
              <w:bottom w:val="single" w:sz="4" w:space="0" w:color="auto"/>
              <w:right w:val="single" w:sz="4" w:space="0" w:color="auto"/>
            </w:tcBorders>
            <w:shd w:val="clear" w:color="auto" w:fill="auto"/>
            <w:vAlign w:val="center"/>
            <w:hideMark/>
          </w:tcPr>
          <w:p w14:paraId="6255D4B2" w14:textId="77777777" w:rsidR="007E1021" w:rsidRPr="007E1021" w:rsidRDefault="007E1021" w:rsidP="007E1021">
            <w:pPr>
              <w:jc w:val="left"/>
              <w:rPr>
                <w:color w:val="000000"/>
                <w:sz w:val="16"/>
                <w:szCs w:val="16"/>
                <w:lang w:eastAsia="bg-BG"/>
              </w:rPr>
            </w:pPr>
            <w:r w:rsidRPr="007E1021">
              <w:rPr>
                <w:color w:val="000000"/>
                <w:sz w:val="16"/>
                <w:szCs w:val="16"/>
                <w:lang w:eastAsia="bg-BG"/>
              </w:rPr>
              <w:t>Durchflub DN 50</w:t>
            </w:r>
          </w:p>
        </w:tc>
        <w:tc>
          <w:tcPr>
            <w:tcW w:w="1506" w:type="dxa"/>
            <w:tcBorders>
              <w:top w:val="nil"/>
              <w:left w:val="nil"/>
              <w:bottom w:val="single" w:sz="4" w:space="0" w:color="auto"/>
              <w:right w:val="single" w:sz="4" w:space="0" w:color="auto"/>
            </w:tcBorders>
            <w:shd w:val="clear" w:color="auto" w:fill="auto"/>
            <w:vAlign w:val="center"/>
            <w:hideMark/>
          </w:tcPr>
          <w:p w14:paraId="11CDA9D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900217</w:t>
            </w:r>
          </w:p>
        </w:tc>
      </w:tr>
      <w:tr w:rsidR="007E1021" w:rsidRPr="007E1021" w14:paraId="7EE1F32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9AF6F7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w:t>
            </w:r>
          </w:p>
        </w:tc>
        <w:tc>
          <w:tcPr>
            <w:tcW w:w="4261" w:type="dxa"/>
            <w:tcBorders>
              <w:top w:val="nil"/>
              <w:left w:val="nil"/>
              <w:bottom w:val="single" w:sz="4" w:space="0" w:color="auto"/>
              <w:right w:val="single" w:sz="4" w:space="0" w:color="auto"/>
            </w:tcBorders>
            <w:shd w:val="clear" w:color="auto" w:fill="auto"/>
            <w:vAlign w:val="center"/>
            <w:hideMark/>
          </w:tcPr>
          <w:p w14:paraId="5A53ACE0"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"Царичин" - с.Дерманци</w:t>
            </w:r>
          </w:p>
        </w:tc>
        <w:tc>
          <w:tcPr>
            <w:tcW w:w="1875" w:type="dxa"/>
            <w:tcBorders>
              <w:top w:val="nil"/>
              <w:left w:val="nil"/>
              <w:bottom w:val="single" w:sz="4" w:space="0" w:color="auto"/>
              <w:right w:val="single" w:sz="4" w:space="0" w:color="auto"/>
            </w:tcBorders>
            <w:shd w:val="clear" w:color="auto" w:fill="auto"/>
            <w:vAlign w:val="center"/>
            <w:hideMark/>
          </w:tcPr>
          <w:p w14:paraId="571BF167"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6608E91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6667FB7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D3B5340"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w:t>
            </w:r>
          </w:p>
        </w:tc>
        <w:tc>
          <w:tcPr>
            <w:tcW w:w="4261" w:type="dxa"/>
            <w:tcBorders>
              <w:top w:val="nil"/>
              <w:left w:val="nil"/>
              <w:bottom w:val="single" w:sz="4" w:space="0" w:color="auto"/>
              <w:right w:val="single" w:sz="4" w:space="0" w:color="auto"/>
            </w:tcBorders>
            <w:shd w:val="clear" w:color="auto" w:fill="auto"/>
            <w:vAlign w:val="center"/>
            <w:hideMark/>
          </w:tcPr>
          <w:p w14:paraId="27F59DC9"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"Хайдука" - с.Дерманци</w:t>
            </w:r>
          </w:p>
        </w:tc>
        <w:tc>
          <w:tcPr>
            <w:tcW w:w="1875" w:type="dxa"/>
            <w:tcBorders>
              <w:top w:val="nil"/>
              <w:left w:val="nil"/>
              <w:bottom w:val="single" w:sz="4" w:space="0" w:color="auto"/>
              <w:right w:val="single" w:sz="4" w:space="0" w:color="auto"/>
            </w:tcBorders>
            <w:shd w:val="clear" w:color="auto" w:fill="auto"/>
            <w:vAlign w:val="center"/>
            <w:hideMark/>
          </w:tcPr>
          <w:p w14:paraId="14B2F234"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300261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2C68EB6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E26AA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81</w:t>
            </w:r>
          </w:p>
        </w:tc>
        <w:tc>
          <w:tcPr>
            <w:tcW w:w="4261" w:type="dxa"/>
            <w:tcBorders>
              <w:top w:val="nil"/>
              <w:left w:val="nil"/>
              <w:bottom w:val="single" w:sz="4" w:space="0" w:color="auto"/>
              <w:right w:val="single" w:sz="4" w:space="0" w:color="auto"/>
            </w:tcBorders>
            <w:shd w:val="clear" w:color="auto" w:fill="auto"/>
            <w:vAlign w:val="center"/>
            <w:hideMark/>
          </w:tcPr>
          <w:p w14:paraId="6C68832F"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"Белилката" - с.Дерманци</w:t>
            </w:r>
          </w:p>
        </w:tc>
        <w:tc>
          <w:tcPr>
            <w:tcW w:w="1875" w:type="dxa"/>
            <w:tcBorders>
              <w:top w:val="nil"/>
              <w:left w:val="nil"/>
              <w:bottom w:val="single" w:sz="4" w:space="0" w:color="auto"/>
              <w:right w:val="single" w:sz="4" w:space="0" w:color="auto"/>
            </w:tcBorders>
            <w:shd w:val="clear" w:color="auto" w:fill="auto"/>
            <w:vAlign w:val="center"/>
            <w:hideMark/>
          </w:tcPr>
          <w:p w14:paraId="007D9E3C"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6E2C16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15358460</w:t>
            </w:r>
          </w:p>
        </w:tc>
      </w:tr>
      <w:tr w:rsidR="007E1021" w:rsidRPr="007E1021" w14:paraId="4E5A3B83"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01B6977" w14:textId="77777777" w:rsidR="007E1021" w:rsidRPr="007E1021" w:rsidRDefault="007E1021" w:rsidP="007E1021">
            <w:pPr>
              <w:jc w:val="right"/>
              <w:rPr>
                <w:color w:val="000000"/>
                <w:sz w:val="16"/>
                <w:szCs w:val="16"/>
                <w:lang w:eastAsia="bg-BG"/>
              </w:rPr>
            </w:pPr>
            <w:r w:rsidRPr="007E1021">
              <w:rPr>
                <w:color w:val="000000"/>
                <w:sz w:val="16"/>
                <w:szCs w:val="16"/>
                <w:lang w:eastAsia="bg-BG"/>
              </w:rPr>
              <w:t>82</w:t>
            </w:r>
          </w:p>
        </w:tc>
        <w:tc>
          <w:tcPr>
            <w:tcW w:w="4261" w:type="dxa"/>
            <w:tcBorders>
              <w:top w:val="nil"/>
              <w:left w:val="nil"/>
              <w:bottom w:val="single" w:sz="4" w:space="0" w:color="auto"/>
              <w:right w:val="single" w:sz="4" w:space="0" w:color="auto"/>
            </w:tcBorders>
            <w:shd w:val="clear" w:color="auto" w:fill="auto"/>
            <w:vAlign w:val="center"/>
            <w:hideMark/>
          </w:tcPr>
          <w:p w14:paraId="46A9EA0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"Батово" - с.Дерманци</w:t>
            </w:r>
          </w:p>
        </w:tc>
        <w:tc>
          <w:tcPr>
            <w:tcW w:w="1875" w:type="dxa"/>
            <w:tcBorders>
              <w:top w:val="nil"/>
              <w:left w:val="nil"/>
              <w:bottom w:val="single" w:sz="4" w:space="0" w:color="auto"/>
              <w:right w:val="single" w:sz="4" w:space="0" w:color="auto"/>
            </w:tcBorders>
            <w:shd w:val="clear" w:color="auto" w:fill="auto"/>
            <w:vAlign w:val="center"/>
            <w:hideMark/>
          </w:tcPr>
          <w:p w14:paraId="7F83C251" w14:textId="77777777" w:rsidR="007E1021" w:rsidRPr="007E1021" w:rsidRDefault="007E1021" w:rsidP="007E1021">
            <w:pPr>
              <w:jc w:val="left"/>
              <w:rPr>
                <w:color w:val="000000"/>
                <w:sz w:val="16"/>
                <w:szCs w:val="16"/>
                <w:lang w:eastAsia="bg-BG"/>
              </w:rPr>
            </w:pPr>
            <w:r w:rsidRPr="007E1021">
              <w:rPr>
                <w:color w:val="000000"/>
                <w:sz w:val="16"/>
                <w:szCs w:val="16"/>
                <w:lang w:eastAsia="bg-BG"/>
              </w:rPr>
              <w:t>Woltec DN 100</w:t>
            </w:r>
          </w:p>
        </w:tc>
        <w:tc>
          <w:tcPr>
            <w:tcW w:w="1506" w:type="dxa"/>
            <w:tcBorders>
              <w:top w:val="nil"/>
              <w:left w:val="nil"/>
              <w:bottom w:val="single" w:sz="4" w:space="0" w:color="auto"/>
              <w:right w:val="single" w:sz="4" w:space="0" w:color="auto"/>
            </w:tcBorders>
            <w:shd w:val="clear" w:color="auto" w:fill="auto"/>
            <w:vAlign w:val="center"/>
            <w:hideMark/>
          </w:tcPr>
          <w:p w14:paraId="7CC28A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69670</w:t>
            </w:r>
          </w:p>
        </w:tc>
      </w:tr>
      <w:tr w:rsidR="007E1021" w:rsidRPr="007E1021" w14:paraId="685A675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6A9EE52" w14:textId="77777777" w:rsidR="007E1021" w:rsidRPr="007E1021" w:rsidRDefault="007E1021" w:rsidP="007E1021">
            <w:pPr>
              <w:jc w:val="right"/>
              <w:rPr>
                <w:color w:val="000000"/>
                <w:sz w:val="16"/>
                <w:szCs w:val="16"/>
                <w:lang w:eastAsia="bg-BG"/>
              </w:rPr>
            </w:pPr>
            <w:r w:rsidRPr="007E1021">
              <w:rPr>
                <w:color w:val="000000"/>
                <w:sz w:val="16"/>
                <w:szCs w:val="16"/>
                <w:lang w:eastAsia="bg-BG"/>
              </w:rPr>
              <w:t>83</w:t>
            </w:r>
          </w:p>
        </w:tc>
        <w:tc>
          <w:tcPr>
            <w:tcW w:w="4261" w:type="dxa"/>
            <w:tcBorders>
              <w:top w:val="nil"/>
              <w:left w:val="nil"/>
              <w:bottom w:val="single" w:sz="4" w:space="0" w:color="auto"/>
              <w:right w:val="single" w:sz="4" w:space="0" w:color="auto"/>
            </w:tcBorders>
            <w:shd w:val="clear" w:color="auto" w:fill="auto"/>
            <w:vAlign w:val="center"/>
            <w:hideMark/>
          </w:tcPr>
          <w:p w14:paraId="7028C8E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"Григора" - с.Карлуково</w:t>
            </w:r>
          </w:p>
        </w:tc>
        <w:tc>
          <w:tcPr>
            <w:tcW w:w="1875" w:type="dxa"/>
            <w:tcBorders>
              <w:top w:val="nil"/>
              <w:left w:val="nil"/>
              <w:bottom w:val="single" w:sz="4" w:space="0" w:color="auto"/>
              <w:right w:val="single" w:sz="4" w:space="0" w:color="auto"/>
            </w:tcBorders>
            <w:shd w:val="clear" w:color="auto" w:fill="auto"/>
            <w:vAlign w:val="center"/>
            <w:hideMark/>
          </w:tcPr>
          <w:p w14:paraId="67B055B4" w14:textId="77777777" w:rsidR="007E1021" w:rsidRPr="007E1021" w:rsidRDefault="007E1021" w:rsidP="007E1021">
            <w:pPr>
              <w:jc w:val="left"/>
              <w:rPr>
                <w:color w:val="000000"/>
                <w:sz w:val="16"/>
                <w:szCs w:val="16"/>
                <w:lang w:eastAsia="bg-BG"/>
              </w:rPr>
            </w:pPr>
            <w:r w:rsidRPr="007E1021">
              <w:rPr>
                <w:color w:val="000000"/>
                <w:sz w:val="16"/>
                <w:szCs w:val="16"/>
                <w:lang w:eastAsia="bg-BG"/>
              </w:rPr>
              <w:t>Durchflub DN 150</w:t>
            </w:r>
          </w:p>
        </w:tc>
        <w:tc>
          <w:tcPr>
            <w:tcW w:w="1506" w:type="dxa"/>
            <w:tcBorders>
              <w:top w:val="nil"/>
              <w:left w:val="nil"/>
              <w:bottom w:val="single" w:sz="4" w:space="0" w:color="auto"/>
              <w:right w:val="single" w:sz="4" w:space="0" w:color="auto"/>
            </w:tcBorders>
            <w:shd w:val="clear" w:color="auto" w:fill="auto"/>
            <w:vAlign w:val="center"/>
            <w:hideMark/>
          </w:tcPr>
          <w:p w14:paraId="72D4CA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900368</w:t>
            </w:r>
          </w:p>
        </w:tc>
      </w:tr>
      <w:tr w:rsidR="007E1021" w:rsidRPr="007E1021" w14:paraId="292941A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3B66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84</w:t>
            </w:r>
          </w:p>
        </w:tc>
        <w:tc>
          <w:tcPr>
            <w:tcW w:w="4261" w:type="dxa"/>
            <w:tcBorders>
              <w:top w:val="nil"/>
              <w:left w:val="nil"/>
              <w:bottom w:val="single" w:sz="4" w:space="0" w:color="auto"/>
              <w:right w:val="single" w:sz="4" w:space="0" w:color="auto"/>
            </w:tcBorders>
            <w:shd w:val="clear" w:color="auto" w:fill="auto"/>
            <w:vAlign w:val="center"/>
            <w:hideMark/>
          </w:tcPr>
          <w:p w14:paraId="54D513B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"Езерото" - гр.Луковит</w:t>
            </w:r>
          </w:p>
        </w:tc>
        <w:tc>
          <w:tcPr>
            <w:tcW w:w="1875" w:type="dxa"/>
            <w:tcBorders>
              <w:top w:val="nil"/>
              <w:left w:val="nil"/>
              <w:bottom w:val="single" w:sz="4" w:space="0" w:color="auto"/>
              <w:right w:val="single" w:sz="4" w:space="0" w:color="auto"/>
            </w:tcBorders>
            <w:shd w:val="clear" w:color="auto" w:fill="auto"/>
            <w:vAlign w:val="center"/>
            <w:hideMark/>
          </w:tcPr>
          <w:p w14:paraId="0D61AB8C"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76FED473"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70206</w:t>
            </w:r>
          </w:p>
        </w:tc>
      </w:tr>
      <w:tr w:rsidR="007E1021" w:rsidRPr="007E1021" w14:paraId="3A8D1BB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EC78F16" w14:textId="77777777" w:rsidR="007E1021" w:rsidRPr="007E1021" w:rsidRDefault="007E1021" w:rsidP="007E1021">
            <w:pPr>
              <w:jc w:val="right"/>
              <w:rPr>
                <w:color w:val="000000"/>
                <w:sz w:val="16"/>
                <w:szCs w:val="16"/>
                <w:lang w:eastAsia="bg-BG"/>
              </w:rPr>
            </w:pPr>
            <w:r w:rsidRPr="007E1021">
              <w:rPr>
                <w:color w:val="000000"/>
                <w:sz w:val="16"/>
                <w:szCs w:val="16"/>
                <w:lang w:eastAsia="bg-BG"/>
              </w:rPr>
              <w:t>85</w:t>
            </w:r>
          </w:p>
        </w:tc>
        <w:tc>
          <w:tcPr>
            <w:tcW w:w="4261" w:type="dxa"/>
            <w:tcBorders>
              <w:top w:val="nil"/>
              <w:left w:val="nil"/>
              <w:bottom w:val="single" w:sz="4" w:space="0" w:color="auto"/>
              <w:right w:val="single" w:sz="4" w:space="0" w:color="auto"/>
            </w:tcBorders>
            <w:shd w:val="clear" w:color="auto" w:fill="auto"/>
            <w:vAlign w:val="center"/>
            <w:hideMark/>
          </w:tcPr>
          <w:p w14:paraId="38C9116A"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"Момчилец" - гр.Луковит</w:t>
            </w:r>
          </w:p>
        </w:tc>
        <w:tc>
          <w:tcPr>
            <w:tcW w:w="1875" w:type="dxa"/>
            <w:tcBorders>
              <w:top w:val="nil"/>
              <w:left w:val="nil"/>
              <w:bottom w:val="single" w:sz="4" w:space="0" w:color="auto"/>
              <w:right w:val="single" w:sz="4" w:space="0" w:color="auto"/>
            </w:tcBorders>
            <w:shd w:val="clear" w:color="auto" w:fill="auto"/>
            <w:vAlign w:val="center"/>
            <w:hideMark/>
          </w:tcPr>
          <w:p w14:paraId="14ADE1DB"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6DBE59EF"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593813C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6BFE23" w14:textId="77777777" w:rsidR="007E1021" w:rsidRPr="007E1021" w:rsidRDefault="007E1021" w:rsidP="007E1021">
            <w:pPr>
              <w:jc w:val="right"/>
              <w:rPr>
                <w:color w:val="000000"/>
                <w:sz w:val="16"/>
                <w:szCs w:val="16"/>
                <w:lang w:eastAsia="bg-BG"/>
              </w:rPr>
            </w:pPr>
            <w:r w:rsidRPr="007E1021">
              <w:rPr>
                <w:color w:val="000000"/>
                <w:sz w:val="16"/>
                <w:szCs w:val="16"/>
                <w:lang w:eastAsia="bg-BG"/>
              </w:rPr>
              <w:t>86</w:t>
            </w:r>
          </w:p>
        </w:tc>
        <w:tc>
          <w:tcPr>
            <w:tcW w:w="4261" w:type="dxa"/>
            <w:tcBorders>
              <w:top w:val="nil"/>
              <w:left w:val="nil"/>
              <w:bottom w:val="single" w:sz="4" w:space="0" w:color="auto"/>
              <w:right w:val="single" w:sz="4" w:space="0" w:color="auto"/>
            </w:tcBorders>
            <w:shd w:val="clear" w:color="auto" w:fill="auto"/>
            <w:vAlign w:val="center"/>
            <w:hideMark/>
          </w:tcPr>
          <w:p w14:paraId="14015E55"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"Момчилец" - гр.Луковит</w:t>
            </w:r>
          </w:p>
        </w:tc>
        <w:tc>
          <w:tcPr>
            <w:tcW w:w="1875" w:type="dxa"/>
            <w:tcBorders>
              <w:top w:val="nil"/>
              <w:left w:val="nil"/>
              <w:bottom w:val="single" w:sz="4" w:space="0" w:color="auto"/>
              <w:right w:val="single" w:sz="4" w:space="0" w:color="auto"/>
            </w:tcBorders>
            <w:shd w:val="clear" w:color="auto" w:fill="auto"/>
            <w:vAlign w:val="center"/>
            <w:hideMark/>
          </w:tcPr>
          <w:p w14:paraId="138C9FA6"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100</w:t>
            </w:r>
          </w:p>
        </w:tc>
        <w:tc>
          <w:tcPr>
            <w:tcW w:w="1506" w:type="dxa"/>
            <w:tcBorders>
              <w:top w:val="nil"/>
              <w:left w:val="nil"/>
              <w:bottom w:val="single" w:sz="4" w:space="0" w:color="auto"/>
              <w:right w:val="single" w:sz="4" w:space="0" w:color="auto"/>
            </w:tcBorders>
            <w:shd w:val="clear" w:color="auto" w:fill="auto"/>
            <w:vAlign w:val="center"/>
            <w:hideMark/>
          </w:tcPr>
          <w:p w14:paraId="14D562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133483</w:t>
            </w:r>
          </w:p>
        </w:tc>
      </w:tr>
      <w:tr w:rsidR="007E1021" w:rsidRPr="007E1021" w14:paraId="72F65A5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75B1C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87</w:t>
            </w:r>
          </w:p>
        </w:tc>
        <w:tc>
          <w:tcPr>
            <w:tcW w:w="4261" w:type="dxa"/>
            <w:tcBorders>
              <w:top w:val="nil"/>
              <w:left w:val="nil"/>
              <w:bottom w:val="single" w:sz="4" w:space="0" w:color="auto"/>
              <w:right w:val="single" w:sz="4" w:space="0" w:color="auto"/>
            </w:tcBorders>
            <w:shd w:val="clear" w:color="auto" w:fill="auto"/>
            <w:vAlign w:val="center"/>
            <w:hideMark/>
          </w:tcPr>
          <w:p w14:paraId="5D61FDBF"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"ЖП спирка" - с.Петревене</w:t>
            </w:r>
          </w:p>
        </w:tc>
        <w:tc>
          <w:tcPr>
            <w:tcW w:w="1875" w:type="dxa"/>
            <w:tcBorders>
              <w:top w:val="nil"/>
              <w:left w:val="nil"/>
              <w:bottom w:val="single" w:sz="4" w:space="0" w:color="auto"/>
              <w:right w:val="single" w:sz="4" w:space="0" w:color="auto"/>
            </w:tcBorders>
            <w:shd w:val="clear" w:color="auto" w:fill="auto"/>
            <w:vAlign w:val="center"/>
            <w:hideMark/>
          </w:tcPr>
          <w:p w14:paraId="135063A7"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0E0BBA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40071</w:t>
            </w:r>
          </w:p>
        </w:tc>
      </w:tr>
      <w:tr w:rsidR="007E1021" w:rsidRPr="007E1021" w14:paraId="2894B1C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F46A95" w14:textId="77777777" w:rsidR="007E1021" w:rsidRPr="007E1021" w:rsidRDefault="007E1021" w:rsidP="007E1021">
            <w:pPr>
              <w:jc w:val="right"/>
              <w:rPr>
                <w:color w:val="000000"/>
                <w:sz w:val="16"/>
                <w:szCs w:val="16"/>
                <w:lang w:eastAsia="bg-BG"/>
              </w:rPr>
            </w:pPr>
            <w:r w:rsidRPr="007E1021">
              <w:rPr>
                <w:color w:val="000000"/>
                <w:sz w:val="16"/>
                <w:szCs w:val="16"/>
                <w:lang w:eastAsia="bg-BG"/>
              </w:rPr>
              <w:t>88</w:t>
            </w:r>
          </w:p>
        </w:tc>
        <w:tc>
          <w:tcPr>
            <w:tcW w:w="4261" w:type="dxa"/>
            <w:tcBorders>
              <w:top w:val="nil"/>
              <w:left w:val="nil"/>
              <w:bottom w:val="single" w:sz="4" w:space="0" w:color="auto"/>
              <w:right w:val="single" w:sz="4" w:space="0" w:color="auto"/>
            </w:tcBorders>
            <w:shd w:val="clear" w:color="auto" w:fill="auto"/>
            <w:vAlign w:val="center"/>
            <w:hideMark/>
          </w:tcPr>
          <w:p w14:paraId="0EA9D22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"Бялата вода" - с.Румянцево</w:t>
            </w:r>
          </w:p>
        </w:tc>
        <w:tc>
          <w:tcPr>
            <w:tcW w:w="1875" w:type="dxa"/>
            <w:tcBorders>
              <w:top w:val="nil"/>
              <w:left w:val="nil"/>
              <w:bottom w:val="single" w:sz="4" w:space="0" w:color="auto"/>
              <w:right w:val="single" w:sz="4" w:space="0" w:color="auto"/>
            </w:tcBorders>
            <w:shd w:val="clear" w:color="auto" w:fill="auto"/>
            <w:vAlign w:val="center"/>
            <w:hideMark/>
          </w:tcPr>
          <w:p w14:paraId="23EF53DF"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2F714C9B"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718830</w:t>
            </w:r>
          </w:p>
        </w:tc>
      </w:tr>
      <w:tr w:rsidR="007E1021" w:rsidRPr="007E1021" w14:paraId="27431A0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75B0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89</w:t>
            </w:r>
          </w:p>
        </w:tc>
        <w:tc>
          <w:tcPr>
            <w:tcW w:w="4261" w:type="dxa"/>
            <w:tcBorders>
              <w:top w:val="nil"/>
              <w:left w:val="nil"/>
              <w:bottom w:val="single" w:sz="4" w:space="0" w:color="auto"/>
              <w:right w:val="single" w:sz="4" w:space="0" w:color="auto"/>
            </w:tcBorders>
            <w:shd w:val="clear" w:color="auto" w:fill="auto"/>
            <w:vAlign w:val="center"/>
            <w:hideMark/>
          </w:tcPr>
          <w:p w14:paraId="1D06024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"Черната вода" - с.Румянцево</w:t>
            </w:r>
          </w:p>
        </w:tc>
        <w:tc>
          <w:tcPr>
            <w:tcW w:w="1875" w:type="dxa"/>
            <w:tcBorders>
              <w:top w:val="nil"/>
              <w:left w:val="nil"/>
              <w:bottom w:val="single" w:sz="4" w:space="0" w:color="auto"/>
              <w:right w:val="single" w:sz="4" w:space="0" w:color="auto"/>
            </w:tcBorders>
            <w:shd w:val="clear" w:color="auto" w:fill="auto"/>
            <w:vAlign w:val="center"/>
            <w:hideMark/>
          </w:tcPr>
          <w:p w14:paraId="0A9340E2"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4E2CC9B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718830</w:t>
            </w:r>
          </w:p>
        </w:tc>
      </w:tr>
      <w:tr w:rsidR="007E1021" w:rsidRPr="007E1021" w14:paraId="0EDCEF7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449EF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w:t>
            </w:r>
          </w:p>
        </w:tc>
        <w:tc>
          <w:tcPr>
            <w:tcW w:w="4261" w:type="dxa"/>
            <w:tcBorders>
              <w:top w:val="nil"/>
              <w:left w:val="nil"/>
              <w:bottom w:val="single" w:sz="4" w:space="0" w:color="auto"/>
              <w:right w:val="single" w:sz="4" w:space="0" w:color="auto"/>
            </w:tcBorders>
            <w:shd w:val="clear" w:color="auto" w:fill="auto"/>
            <w:vAlign w:val="center"/>
            <w:hideMark/>
          </w:tcPr>
          <w:p w14:paraId="33780E3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"Дачовското" - с.Ъглен</w:t>
            </w:r>
          </w:p>
        </w:tc>
        <w:tc>
          <w:tcPr>
            <w:tcW w:w="1875" w:type="dxa"/>
            <w:tcBorders>
              <w:top w:val="nil"/>
              <w:left w:val="nil"/>
              <w:bottom w:val="single" w:sz="4" w:space="0" w:color="auto"/>
              <w:right w:val="single" w:sz="4" w:space="0" w:color="auto"/>
            </w:tcBorders>
            <w:shd w:val="clear" w:color="auto" w:fill="auto"/>
            <w:vAlign w:val="center"/>
            <w:hideMark/>
          </w:tcPr>
          <w:p w14:paraId="1FC59EC9"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7B6939D7"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758169</w:t>
            </w:r>
          </w:p>
        </w:tc>
      </w:tr>
      <w:tr w:rsidR="007E1021" w:rsidRPr="007E1021" w14:paraId="6C713F6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CDC1D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91</w:t>
            </w:r>
          </w:p>
        </w:tc>
        <w:tc>
          <w:tcPr>
            <w:tcW w:w="4261" w:type="dxa"/>
            <w:tcBorders>
              <w:top w:val="nil"/>
              <w:left w:val="nil"/>
              <w:bottom w:val="single" w:sz="4" w:space="0" w:color="auto"/>
              <w:right w:val="single" w:sz="4" w:space="0" w:color="auto"/>
            </w:tcBorders>
            <w:shd w:val="clear" w:color="auto" w:fill="auto"/>
            <w:vAlign w:val="center"/>
            <w:hideMark/>
          </w:tcPr>
          <w:p w14:paraId="336931B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"Езерото" - с.Ъглен</w:t>
            </w:r>
          </w:p>
        </w:tc>
        <w:tc>
          <w:tcPr>
            <w:tcW w:w="1875" w:type="dxa"/>
            <w:tcBorders>
              <w:top w:val="nil"/>
              <w:left w:val="nil"/>
              <w:bottom w:val="single" w:sz="4" w:space="0" w:color="auto"/>
              <w:right w:val="single" w:sz="4" w:space="0" w:color="auto"/>
            </w:tcBorders>
            <w:shd w:val="clear" w:color="auto" w:fill="auto"/>
            <w:vAlign w:val="center"/>
            <w:hideMark/>
          </w:tcPr>
          <w:p w14:paraId="65A5AC05"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1FC53A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758169</w:t>
            </w:r>
          </w:p>
        </w:tc>
      </w:tr>
      <w:tr w:rsidR="007E1021" w:rsidRPr="007E1021" w14:paraId="01D452D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9B297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92</w:t>
            </w:r>
          </w:p>
        </w:tc>
        <w:tc>
          <w:tcPr>
            <w:tcW w:w="4261" w:type="dxa"/>
            <w:tcBorders>
              <w:top w:val="nil"/>
              <w:left w:val="nil"/>
              <w:bottom w:val="single" w:sz="4" w:space="0" w:color="auto"/>
              <w:right w:val="single" w:sz="4" w:space="0" w:color="auto"/>
            </w:tcBorders>
            <w:shd w:val="clear" w:color="auto" w:fill="auto"/>
            <w:vAlign w:val="center"/>
            <w:hideMark/>
          </w:tcPr>
          <w:p w14:paraId="0E919CCF"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 Д "Клетища" - с.Малък Вършец, м.Клетища</w:t>
            </w:r>
          </w:p>
        </w:tc>
        <w:tc>
          <w:tcPr>
            <w:tcW w:w="1875" w:type="dxa"/>
            <w:tcBorders>
              <w:top w:val="nil"/>
              <w:left w:val="nil"/>
              <w:bottom w:val="single" w:sz="4" w:space="0" w:color="auto"/>
              <w:right w:val="single" w:sz="4" w:space="0" w:color="auto"/>
            </w:tcBorders>
            <w:shd w:val="clear" w:color="auto" w:fill="auto"/>
            <w:vAlign w:val="center"/>
            <w:hideMark/>
          </w:tcPr>
          <w:p w14:paraId="033972FE"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DFD19D1"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799374</w:t>
            </w:r>
          </w:p>
        </w:tc>
      </w:tr>
      <w:tr w:rsidR="007E1021" w:rsidRPr="007E1021" w14:paraId="113EF98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97A48B6" w14:textId="77777777" w:rsidR="007E1021" w:rsidRPr="007E1021" w:rsidRDefault="007E1021" w:rsidP="007E1021">
            <w:pPr>
              <w:jc w:val="right"/>
              <w:rPr>
                <w:color w:val="000000"/>
                <w:sz w:val="16"/>
                <w:szCs w:val="16"/>
                <w:lang w:eastAsia="bg-BG"/>
              </w:rPr>
            </w:pPr>
            <w:r w:rsidRPr="007E1021">
              <w:rPr>
                <w:color w:val="000000"/>
                <w:sz w:val="16"/>
                <w:szCs w:val="16"/>
                <w:lang w:eastAsia="bg-BG"/>
              </w:rPr>
              <w:t>93</w:t>
            </w:r>
          </w:p>
        </w:tc>
        <w:tc>
          <w:tcPr>
            <w:tcW w:w="4261" w:type="dxa"/>
            <w:tcBorders>
              <w:top w:val="nil"/>
              <w:left w:val="nil"/>
              <w:bottom w:val="single" w:sz="4" w:space="0" w:color="auto"/>
              <w:right w:val="single" w:sz="4" w:space="0" w:color="auto"/>
            </w:tcBorders>
            <w:shd w:val="clear" w:color="auto" w:fill="auto"/>
            <w:vAlign w:val="center"/>
            <w:hideMark/>
          </w:tcPr>
          <w:p w14:paraId="734442B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"Есненски дол" (Усада) - с.Гложене, м.Асен</w:t>
            </w:r>
          </w:p>
        </w:tc>
        <w:tc>
          <w:tcPr>
            <w:tcW w:w="1875" w:type="dxa"/>
            <w:tcBorders>
              <w:top w:val="nil"/>
              <w:left w:val="nil"/>
              <w:bottom w:val="single" w:sz="4" w:space="0" w:color="auto"/>
              <w:right w:val="single" w:sz="4" w:space="0" w:color="auto"/>
            </w:tcBorders>
            <w:shd w:val="clear" w:color="auto" w:fill="auto"/>
            <w:vAlign w:val="center"/>
            <w:hideMark/>
          </w:tcPr>
          <w:p w14:paraId="1CC033B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48D714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1621</w:t>
            </w:r>
          </w:p>
        </w:tc>
      </w:tr>
      <w:tr w:rsidR="007E1021" w:rsidRPr="007E1021" w14:paraId="0D5A159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F65507" w14:textId="77777777" w:rsidR="007E1021" w:rsidRPr="007E1021" w:rsidRDefault="007E1021" w:rsidP="007E1021">
            <w:pPr>
              <w:jc w:val="right"/>
              <w:rPr>
                <w:color w:val="000000"/>
                <w:sz w:val="16"/>
                <w:szCs w:val="16"/>
                <w:lang w:eastAsia="bg-BG"/>
              </w:rPr>
            </w:pPr>
            <w:r w:rsidRPr="007E1021">
              <w:rPr>
                <w:color w:val="000000"/>
                <w:sz w:val="16"/>
                <w:szCs w:val="16"/>
                <w:lang w:eastAsia="bg-BG"/>
              </w:rPr>
              <w:t>94</w:t>
            </w:r>
          </w:p>
        </w:tc>
        <w:tc>
          <w:tcPr>
            <w:tcW w:w="4261" w:type="dxa"/>
            <w:tcBorders>
              <w:top w:val="nil"/>
              <w:left w:val="nil"/>
              <w:bottom w:val="single" w:sz="4" w:space="0" w:color="auto"/>
              <w:right w:val="single" w:sz="4" w:space="0" w:color="auto"/>
            </w:tcBorders>
            <w:shd w:val="clear" w:color="auto" w:fill="auto"/>
            <w:vAlign w:val="center"/>
            <w:hideMark/>
          </w:tcPr>
          <w:p w14:paraId="0028C9D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"Царичин" - с.Гложене, м.Асен</w:t>
            </w:r>
          </w:p>
        </w:tc>
        <w:tc>
          <w:tcPr>
            <w:tcW w:w="1875" w:type="dxa"/>
            <w:tcBorders>
              <w:top w:val="nil"/>
              <w:left w:val="nil"/>
              <w:bottom w:val="single" w:sz="4" w:space="0" w:color="auto"/>
              <w:right w:val="single" w:sz="4" w:space="0" w:color="auto"/>
            </w:tcBorders>
            <w:shd w:val="clear" w:color="auto" w:fill="auto"/>
            <w:vAlign w:val="center"/>
            <w:hideMark/>
          </w:tcPr>
          <w:p w14:paraId="37D4A802" w14:textId="77777777" w:rsidR="007E1021" w:rsidRPr="007E1021" w:rsidRDefault="007E1021" w:rsidP="007E1021">
            <w:pPr>
              <w:jc w:val="left"/>
              <w:rPr>
                <w:color w:val="000000"/>
                <w:sz w:val="16"/>
                <w:szCs w:val="16"/>
                <w:lang w:eastAsia="bg-BG"/>
              </w:rPr>
            </w:pPr>
            <w:r w:rsidRPr="007E1021">
              <w:rPr>
                <w:color w:val="000000"/>
                <w:sz w:val="16"/>
                <w:szCs w:val="16"/>
                <w:lang w:eastAsia="bg-BG"/>
              </w:rPr>
              <w:t>10m3</w:t>
            </w:r>
          </w:p>
        </w:tc>
        <w:tc>
          <w:tcPr>
            <w:tcW w:w="1506" w:type="dxa"/>
            <w:tcBorders>
              <w:top w:val="nil"/>
              <w:left w:val="nil"/>
              <w:bottom w:val="single" w:sz="4" w:space="0" w:color="auto"/>
              <w:right w:val="single" w:sz="4" w:space="0" w:color="auto"/>
            </w:tcBorders>
            <w:shd w:val="clear" w:color="auto" w:fill="auto"/>
            <w:vAlign w:val="center"/>
            <w:hideMark/>
          </w:tcPr>
          <w:p w14:paraId="743E19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1483</w:t>
            </w:r>
          </w:p>
        </w:tc>
      </w:tr>
      <w:tr w:rsidR="007E1021" w:rsidRPr="007E1021" w14:paraId="16497DC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FB2E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95</w:t>
            </w:r>
          </w:p>
        </w:tc>
        <w:tc>
          <w:tcPr>
            <w:tcW w:w="4261" w:type="dxa"/>
            <w:tcBorders>
              <w:top w:val="nil"/>
              <w:left w:val="nil"/>
              <w:bottom w:val="single" w:sz="4" w:space="0" w:color="auto"/>
              <w:right w:val="single" w:sz="4" w:space="0" w:color="auto"/>
            </w:tcBorders>
            <w:shd w:val="clear" w:color="auto" w:fill="auto"/>
            <w:vAlign w:val="center"/>
            <w:hideMark/>
          </w:tcPr>
          <w:p w14:paraId="66256D85"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"Злия дол" - с.Васильово</w:t>
            </w:r>
          </w:p>
        </w:tc>
        <w:tc>
          <w:tcPr>
            <w:tcW w:w="1875" w:type="dxa"/>
            <w:tcBorders>
              <w:top w:val="nil"/>
              <w:left w:val="nil"/>
              <w:bottom w:val="single" w:sz="4" w:space="0" w:color="auto"/>
              <w:right w:val="single" w:sz="4" w:space="0" w:color="auto"/>
            </w:tcBorders>
            <w:shd w:val="clear" w:color="auto" w:fill="auto"/>
            <w:vAlign w:val="center"/>
            <w:hideMark/>
          </w:tcPr>
          <w:p w14:paraId="44E776BC"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7EC2E7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1035102</w:t>
            </w:r>
          </w:p>
        </w:tc>
      </w:tr>
      <w:tr w:rsidR="007E1021" w:rsidRPr="007E1021" w14:paraId="5C29DEE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6B9BDB" w14:textId="77777777" w:rsidR="007E1021" w:rsidRPr="007E1021" w:rsidRDefault="007E1021" w:rsidP="007E1021">
            <w:pPr>
              <w:jc w:val="right"/>
              <w:rPr>
                <w:color w:val="000000"/>
                <w:sz w:val="16"/>
                <w:szCs w:val="16"/>
                <w:lang w:eastAsia="bg-BG"/>
              </w:rPr>
            </w:pPr>
            <w:r w:rsidRPr="007E1021">
              <w:rPr>
                <w:color w:val="000000"/>
                <w:sz w:val="16"/>
                <w:szCs w:val="16"/>
                <w:lang w:eastAsia="bg-BG"/>
              </w:rPr>
              <w:t>96</w:t>
            </w:r>
          </w:p>
        </w:tc>
        <w:tc>
          <w:tcPr>
            <w:tcW w:w="4261" w:type="dxa"/>
            <w:tcBorders>
              <w:top w:val="nil"/>
              <w:left w:val="nil"/>
              <w:bottom w:val="single" w:sz="4" w:space="0" w:color="auto"/>
              <w:right w:val="single" w:sz="4" w:space="0" w:color="auto"/>
            </w:tcBorders>
            <w:shd w:val="clear" w:color="auto" w:fill="auto"/>
            <w:vAlign w:val="center"/>
            <w:hideMark/>
          </w:tcPr>
          <w:p w14:paraId="6746E27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"Осените" - с.Васильово</w:t>
            </w:r>
          </w:p>
        </w:tc>
        <w:tc>
          <w:tcPr>
            <w:tcW w:w="1875" w:type="dxa"/>
            <w:tcBorders>
              <w:top w:val="nil"/>
              <w:left w:val="nil"/>
              <w:bottom w:val="single" w:sz="4" w:space="0" w:color="auto"/>
              <w:right w:val="single" w:sz="4" w:space="0" w:color="auto"/>
            </w:tcBorders>
            <w:shd w:val="clear" w:color="auto" w:fill="auto"/>
            <w:vAlign w:val="center"/>
            <w:hideMark/>
          </w:tcPr>
          <w:p w14:paraId="256BF5F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65</w:t>
            </w:r>
          </w:p>
        </w:tc>
        <w:tc>
          <w:tcPr>
            <w:tcW w:w="1506" w:type="dxa"/>
            <w:tcBorders>
              <w:top w:val="nil"/>
              <w:left w:val="nil"/>
              <w:bottom w:val="single" w:sz="4" w:space="0" w:color="auto"/>
              <w:right w:val="single" w:sz="4" w:space="0" w:color="auto"/>
            </w:tcBorders>
            <w:shd w:val="clear" w:color="auto" w:fill="auto"/>
            <w:vAlign w:val="center"/>
            <w:hideMark/>
          </w:tcPr>
          <w:p w14:paraId="39C881D7"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50ADB4E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D5967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97</w:t>
            </w:r>
          </w:p>
        </w:tc>
        <w:tc>
          <w:tcPr>
            <w:tcW w:w="4261" w:type="dxa"/>
            <w:tcBorders>
              <w:top w:val="nil"/>
              <w:left w:val="nil"/>
              <w:bottom w:val="single" w:sz="4" w:space="0" w:color="auto"/>
              <w:right w:val="single" w:sz="4" w:space="0" w:color="auto"/>
            </w:tcBorders>
            <w:shd w:val="clear" w:color="auto" w:fill="auto"/>
            <w:vAlign w:val="center"/>
            <w:hideMark/>
          </w:tcPr>
          <w:p w14:paraId="79DB4E4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"Пещерата" - с.Галата</w:t>
            </w:r>
          </w:p>
        </w:tc>
        <w:tc>
          <w:tcPr>
            <w:tcW w:w="1875" w:type="dxa"/>
            <w:tcBorders>
              <w:top w:val="nil"/>
              <w:left w:val="nil"/>
              <w:bottom w:val="single" w:sz="4" w:space="0" w:color="auto"/>
              <w:right w:val="single" w:sz="4" w:space="0" w:color="auto"/>
            </w:tcBorders>
            <w:shd w:val="clear" w:color="auto" w:fill="auto"/>
            <w:vAlign w:val="center"/>
            <w:hideMark/>
          </w:tcPr>
          <w:p w14:paraId="6D56EAEF"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3A7FB77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66584</w:t>
            </w:r>
          </w:p>
        </w:tc>
      </w:tr>
      <w:tr w:rsidR="007E1021" w:rsidRPr="007E1021" w14:paraId="4EF95DF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01107A" w14:textId="77777777" w:rsidR="007E1021" w:rsidRPr="007E1021" w:rsidRDefault="007E1021" w:rsidP="007E1021">
            <w:pPr>
              <w:jc w:val="right"/>
              <w:rPr>
                <w:color w:val="000000"/>
                <w:sz w:val="16"/>
                <w:szCs w:val="16"/>
                <w:lang w:eastAsia="bg-BG"/>
              </w:rPr>
            </w:pPr>
            <w:r w:rsidRPr="007E1021">
              <w:rPr>
                <w:color w:val="000000"/>
                <w:sz w:val="16"/>
                <w:szCs w:val="16"/>
                <w:lang w:eastAsia="bg-BG"/>
              </w:rPr>
              <w:t>98</w:t>
            </w:r>
          </w:p>
        </w:tc>
        <w:tc>
          <w:tcPr>
            <w:tcW w:w="4261" w:type="dxa"/>
            <w:tcBorders>
              <w:top w:val="nil"/>
              <w:left w:val="nil"/>
              <w:bottom w:val="single" w:sz="4" w:space="0" w:color="auto"/>
              <w:right w:val="single" w:sz="4" w:space="0" w:color="auto"/>
            </w:tcBorders>
            <w:shd w:val="clear" w:color="auto" w:fill="auto"/>
            <w:vAlign w:val="center"/>
            <w:hideMark/>
          </w:tcPr>
          <w:p w14:paraId="4AE1F20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"Старото езеро" - с.Галата</w:t>
            </w:r>
          </w:p>
        </w:tc>
        <w:tc>
          <w:tcPr>
            <w:tcW w:w="1875" w:type="dxa"/>
            <w:tcBorders>
              <w:top w:val="nil"/>
              <w:left w:val="nil"/>
              <w:bottom w:val="single" w:sz="4" w:space="0" w:color="auto"/>
              <w:right w:val="single" w:sz="4" w:space="0" w:color="auto"/>
            </w:tcBorders>
            <w:shd w:val="clear" w:color="auto" w:fill="auto"/>
            <w:vAlign w:val="center"/>
            <w:hideMark/>
          </w:tcPr>
          <w:p w14:paraId="590E20D3"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0E0E204A"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20FDDC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97D26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t>
            </w:r>
          </w:p>
        </w:tc>
        <w:tc>
          <w:tcPr>
            <w:tcW w:w="4261" w:type="dxa"/>
            <w:tcBorders>
              <w:top w:val="nil"/>
              <w:left w:val="nil"/>
              <w:bottom w:val="single" w:sz="4" w:space="0" w:color="auto"/>
              <w:right w:val="single" w:sz="4" w:space="0" w:color="auto"/>
            </w:tcBorders>
            <w:shd w:val="clear" w:color="auto" w:fill="auto"/>
            <w:vAlign w:val="center"/>
            <w:hideMark/>
          </w:tcPr>
          <w:p w14:paraId="0E70BB2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"Сухото езеро" - с.Галата</w:t>
            </w:r>
          </w:p>
        </w:tc>
        <w:tc>
          <w:tcPr>
            <w:tcW w:w="1875" w:type="dxa"/>
            <w:tcBorders>
              <w:top w:val="nil"/>
              <w:left w:val="nil"/>
              <w:bottom w:val="single" w:sz="4" w:space="0" w:color="auto"/>
              <w:right w:val="single" w:sz="4" w:space="0" w:color="auto"/>
            </w:tcBorders>
            <w:shd w:val="clear" w:color="auto" w:fill="auto"/>
            <w:vAlign w:val="center"/>
            <w:hideMark/>
          </w:tcPr>
          <w:p w14:paraId="15C87DF2"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479457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276CE0A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0551B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w:t>
            </w:r>
          </w:p>
        </w:tc>
        <w:tc>
          <w:tcPr>
            <w:tcW w:w="4261" w:type="dxa"/>
            <w:tcBorders>
              <w:top w:val="nil"/>
              <w:left w:val="nil"/>
              <w:bottom w:val="single" w:sz="4" w:space="0" w:color="auto"/>
              <w:right w:val="single" w:sz="4" w:space="0" w:color="auto"/>
            </w:tcBorders>
            <w:shd w:val="clear" w:color="auto" w:fill="auto"/>
            <w:vAlign w:val="center"/>
            <w:hideMark/>
          </w:tcPr>
          <w:p w14:paraId="551DD6A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"Мъртвилото" - с.Галата</w:t>
            </w:r>
          </w:p>
        </w:tc>
        <w:tc>
          <w:tcPr>
            <w:tcW w:w="1875" w:type="dxa"/>
            <w:tcBorders>
              <w:top w:val="nil"/>
              <w:left w:val="nil"/>
              <w:bottom w:val="single" w:sz="4" w:space="0" w:color="auto"/>
              <w:right w:val="single" w:sz="4" w:space="0" w:color="auto"/>
            </w:tcBorders>
            <w:shd w:val="clear" w:color="auto" w:fill="auto"/>
            <w:vAlign w:val="center"/>
            <w:hideMark/>
          </w:tcPr>
          <w:p w14:paraId="74C02BA4"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0B571929" w14:textId="77777777" w:rsidR="007E1021" w:rsidRPr="007E1021" w:rsidRDefault="007E1021" w:rsidP="007E1021">
            <w:pPr>
              <w:jc w:val="right"/>
              <w:rPr>
                <w:color w:val="000000"/>
                <w:sz w:val="16"/>
                <w:szCs w:val="16"/>
                <w:lang w:eastAsia="bg-BG"/>
              </w:rPr>
            </w:pPr>
            <w:r w:rsidRPr="007E1021">
              <w:rPr>
                <w:color w:val="000000"/>
                <w:sz w:val="16"/>
                <w:szCs w:val="16"/>
                <w:lang w:eastAsia="bg-BG"/>
              </w:rPr>
              <w:t>656989</w:t>
            </w:r>
          </w:p>
        </w:tc>
      </w:tr>
      <w:tr w:rsidR="007E1021" w:rsidRPr="007E1021" w14:paraId="3D34CB9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6F27D2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101</w:t>
            </w:r>
          </w:p>
        </w:tc>
        <w:tc>
          <w:tcPr>
            <w:tcW w:w="4261" w:type="dxa"/>
            <w:tcBorders>
              <w:top w:val="nil"/>
              <w:left w:val="nil"/>
              <w:bottom w:val="single" w:sz="4" w:space="0" w:color="auto"/>
              <w:right w:val="single" w:sz="4" w:space="0" w:color="auto"/>
            </w:tcBorders>
            <w:shd w:val="clear" w:color="auto" w:fill="auto"/>
            <w:vAlign w:val="center"/>
            <w:hideMark/>
          </w:tcPr>
          <w:p w14:paraId="6FB8BE0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"Чешмата" - с.Галата</w:t>
            </w:r>
          </w:p>
        </w:tc>
        <w:tc>
          <w:tcPr>
            <w:tcW w:w="1875" w:type="dxa"/>
            <w:tcBorders>
              <w:top w:val="nil"/>
              <w:left w:val="nil"/>
              <w:bottom w:val="single" w:sz="4" w:space="0" w:color="auto"/>
              <w:right w:val="single" w:sz="4" w:space="0" w:color="auto"/>
            </w:tcBorders>
            <w:shd w:val="clear" w:color="auto" w:fill="auto"/>
            <w:vAlign w:val="center"/>
            <w:hideMark/>
          </w:tcPr>
          <w:p w14:paraId="1D5FD3FD"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00544DAE" w14:textId="77777777" w:rsidR="007E1021" w:rsidRPr="007E1021" w:rsidRDefault="007E1021" w:rsidP="007E1021">
            <w:pPr>
              <w:jc w:val="right"/>
              <w:rPr>
                <w:color w:val="000000"/>
                <w:sz w:val="16"/>
                <w:szCs w:val="16"/>
                <w:lang w:eastAsia="bg-BG"/>
              </w:rPr>
            </w:pPr>
            <w:r w:rsidRPr="007E1021">
              <w:rPr>
                <w:color w:val="000000"/>
                <w:sz w:val="16"/>
                <w:szCs w:val="16"/>
                <w:lang w:eastAsia="bg-BG"/>
              </w:rPr>
              <w:t>не се чете</w:t>
            </w:r>
          </w:p>
        </w:tc>
      </w:tr>
      <w:tr w:rsidR="007E1021" w:rsidRPr="007E1021" w14:paraId="2E56600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D73A00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w:t>
            </w:r>
          </w:p>
        </w:tc>
        <w:tc>
          <w:tcPr>
            <w:tcW w:w="4261" w:type="dxa"/>
            <w:tcBorders>
              <w:top w:val="nil"/>
              <w:left w:val="nil"/>
              <w:bottom w:val="single" w:sz="4" w:space="0" w:color="auto"/>
              <w:right w:val="single" w:sz="4" w:space="0" w:color="auto"/>
            </w:tcBorders>
            <w:shd w:val="clear" w:color="auto" w:fill="auto"/>
            <w:vAlign w:val="center"/>
            <w:hideMark/>
          </w:tcPr>
          <w:p w14:paraId="47CFD11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"Бялата вода" 1,2 - с.Глогово</w:t>
            </w:r>
          </w:p>
        </w:tc>
        <w:tc>
          <w:tcPr>
            <w:tcW w:w="1875" w:type="dxa"/>
            <w:tcBorders>
              <w:top w:val="nil"/>
              <w:left w:val="nil"/>
              <w:bottom w:val="single" w:sz="4" w:space="0" w:color="auto"/>
              <w:right w:val="single" w:sz="4" w:space="0" w:color="auto"/>
            </w:tcBorders>
            <w:shd w:val="clear" w:color="auto" w:fill="auto"/>
            <w:vAlign w:val="center"/>
            <w:hideMark/>
          </w:tcPr>
          <w:p w14:paraId="0A94317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7239CC0F"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4EEB72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2AD9FE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103</w:t>
            </w:r>
          </w:p>
        </w:tc>
        <w:tc>
          <w:tcPr>
            <w:tcW w:w="4261" w:type="dxa"/>
            <w:tcBorders>
              <w:top w:val="nil"/>
              <w:left w:val="nil"/>
              <w:bottom w:val="single" w:sz="4" w:space="0" w:color="auto"/>
              <w:right w:val="single" w:sz="4" w:space="0" w:color="auto"/>
            </w:tcBorders>
            <w:shd w:val="clear" w:color="auto" w:fill="auto"/>
            <w:vAlign w:val="center"/>
            <w:hideMark/>
          </w:tcPr>
          <w:p w14:paraId="19DCAB8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"Бялата вода" 3 - с.Глогово</w:t>
            </w:r>
          </w:p>
        </w:tc>
        <w:tc>
          <w:tcPr>
            <w:tcW w:w="1875" w:type="dxa"/>
            <w:tcBorders>
              <w:top w:val="nil"/>
              <w:left w:val="nil"/>
              <w:bottom w:val="single" w:sz="4" w:space="0" w:color="auto"/>
              <w:right w:val="single" w:sz="4" w:space="0" w:color="auto"/>
            </w:tcBorders>
            <w:shd w:val="clear" w:color="auto" w:fill="auto"/>
            <w:vAlign w:val="center"/>
            <w:hideMark/>
          </w:tcPr>
          <w:p w14:paraId="41AD138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7D26E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28B45E2A"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996776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104</w:t>
            </w:r>
          </w:p>
        </w:tc>
        <w:tc>
          <w:tcPr>
            <w:tcW w:w="4261" w:type="dxa"/>
            <w:tcBorders>
              <w:top w:val="nil"/>
              <w:left w:val="nil"/>
              <w:bottom w:val="single" w:sz="4" w:space="0" w:color="auto"/>
              <w:right w:val="single" w:sz="4" w:space="0" w:color="auto"/>
            </w:tcBorders>
            <w:shd w:val="clear" w:color="auto" w:fill="auto"/>
            <w:vAlign w:val="center"/>
            <w:hideMark/>
          </w:tcPr>
          <w:p w14:paraId="5C7028C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"Босново" - с.Глогово</w:t>
            </w:r>
          </w:p>
        </w:tc>
        <w:tc>
          <w:tcPr>
            <w:tcW w:w="1875" w:type="dxa"/>
            <w:tcBorders>
              <w:top w:val="nil"/>
              <w:left w:val="nil"/>
              <w:bottom w:val="single" w:sz="4" w:space="0" w:color="auto"/>
              <w:right w:val="single" w:sz="4" w:space="0" w:color="auto"/>
            </w:tcBorders>
            <w:shd w:val="clear" w:color="auto" w:fill="auto"/>
            <w:vAlign w:val="center"/>
            <w:hideMark/>
          </w:tcPr>
          <w:p w14:paraId="55DA0DA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294A769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1D99DDF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A8D4C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105</w:t>
            </w:r>
          </w:p>
        </w:tc>
        <w:tc>
          <w:tcPr>
            <w:tcW w:w="4261" w:type="dxa"/>
            <w:tcBorders>
              <w:top w:val="nil"/>
              <w:left w:val="nil"/>
              <w:bottom w:val="single" w:sz="4" w:space="0" w:color="auto"/>
              <w:right w:val="single" w:sz="4" w:space="0" w:color="auto"/>
            </w:tcBorders>
            <w:shd w:val="clear" w:color="auto" w:fill="auto"/>
            <w:vAlign w:val="center"/>
            <w:hideMark/>
          </w:tcPr>
          <w:p w14:paraId="09CBCCA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"Кайнака" - с.Глогово</w:t>
            </w:r>
          </w:p>
        </w:tc>
        <w:tc>
          <w:tcPr>
            <w:tcW w:w="1875" w:type="dxa"/>
            <w:tcBorders>
              <w:top w:val="nil"/>
              <w:left w:val="nil"/>
              <w:bottom w:val="single" w:sz="4" w:space="0" w:color="auto"/>
              <w:right w:val="single" w:sz="4" w:space="0" w:color="auto"/>
            </w:tcBorders>
            <w:shd w:val="clear" w:color="auto" w:fill="auto"/>
            <w:vAlign w:val="center"/>
            <w:hideMark/>
          </w:tcPr>
          <w:p w14:paraId="6A76E5E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E5DBF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5AC1DAA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2E51CF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106</w:t>
            </w:r>
          </w:p>
        </w:tc>
        <w:tc>
          <w:tcPr>
            <w:tcW w:w="4261" w:type="dxa"/>
            <w:tcBorders>
              <w:top w:val="nil"/>
              <w:left w:val="nil"/>
              <w:bottom w:val="single" w:sz="4" w:space="0" w:color="auto"/>
              <w:right w:val="single" w:sz="4" w:space="0" w:color="auto"/>
            </w:tcBorders>
            <w:shd w:val="clear" w:color="auto" w:fill="auto"/>
            <w:vAlign w:val="center"/>
            <w:hideMark/>
          </w:tcPr>
          <w:p w14:paraId="1A95914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"Глоговото" - с.Глогово</w:t>
            </w:r>
          </w:p>
        </w:tc>
        <w:tc>
          <w:tcPr>
            <w:tcW w:w="1875" w:type="dxa"/>
            <w:tcBorders>
              <w:top w:val="nil"/>
              <w:left w:val="nil"/>
              <w:bottom w:val="single" w:sz="4" w:space="0" w:color="auto"/>
              <w:right w:val="single" w:sz="4" w:space="0" w:color="auto"/>
            </w:tcBorders>
            <w:shd w:val="clear" w:color="auto" w:fill="auto"/>
            <w:vAlign w:val="center"/>
            <w:hideMark/>
          </w:tcPr>
          <w:p w14:paraId="76F2AD8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6F6F27F"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40C89D1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EE6E2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107</w:t>
            </w:r>
          </w:p>
        </w:tc>
        <w:tc>
          <w:tcPr>
            <w:tcW w:w="4261" w:type="dxa"/>
            <w:tcBorders>
              <w:top w:val="nil"/>
              <w:left w:val="nil"/>
              <w:bottom w:val="single" w:sz="4" w:space="0" w:color="auto"/>
              <w:right w:val="single" w:sz="4" w:space="0" w:color="auto"/>
            </w:tcBorders>
            <w:shd w:val="clear" w:color="auto" w:fill="auto"/>
            <w:vAlign w:val="center"/>
            <w:hideMark/>
          </w:tcPr>
          <w:p w14:paraId="2B0458B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"Кокя" 1,2 - с.Глогово</w:t>
            </w:r>
          </w:p>
        </w:tc>
        <w:tc>
          <w:tcPr>
            <w:tcW w:w="1875" w:type="dxa"/>
            <w:tcBorders>
              <w:top w:val="nil"/>
              <w:left w:val="nil"/>
              <w:bottom w:val="single" w:sz="4" w:space="0" w:color="auto"/>
              <w:right w:val="single" w:sz="4" w:space="0" w:color="auto"/>
            </w:tcBorders>
            <w:shd w:val="clear" w:color="auto" w:fill="auto"/>
            <w:vAlign w:val="center"/>
            <w:hideMark/>
          </w:tcPr>
          <w:p w14:paraId="60CCEF3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31025020"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607E679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4031E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108</w:t>
            </w:r>
          </w:p>
        </w:tc>
        <w:tc>
          <w:tcPr>
            <w:tcW w:w="4261" w:type="dxa"/>
            <w:tcBorders>
              <w:top w:val="nil"/>
              <w:left w:val="nil"/>
              <w:bottom w:val="single" w:sz="4" w:space="0" w:color="auto"/>
              <w:right w:val="single" w:sz="4" w:space="0" w:color="auto"/>
            </w:tcBorders>
            <w:shd w:val="clear" w:color="auto" w:fill="auto"/>
            <w:vAlign w:val="center"/>
            <w:hideMark/>
          </w:tcPr>
          <w:p w14:paraId="18C873D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"Медената долчинка" - с.Глогово</w:t>
            </w:r>
          </w:p>
        </w:tc>
        <w:tc>
          <w:tcPr>
            <w:tcW w:w="1875" w:type="dxa"/>
            <w:tcBorders>
              <w:top w:val="nil"/>
              <w:left w:val="nil"/>
              <w:bottom w:val="single" w:sz="4" w:space="0" w:color="auto"/>
              <w:right w:val="single" w:sz="4" w:space="0" w:color="auto"/>
            </w:tcBorders>
            <w:shd w:val="clear" w:color="auto" w:fill="auto"/>
            <w:vAlign w:val="center"/>
            <w:hideMark/>
          </w:tcPr>
          <w:p w14:paraId="5D10ED06"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D61EAED" w14:textId="77777777" w:rsidR="007E1021" w:rsidRPr="007E1021" w:rsidRDefault="007E1021" w:rsidP="007E1021">
            <w:pPr>
              <w:jc w:val="right"/>
              <w:rPr>
                <w:color w:val="000000"/>
                <w:sz w:val="16"/>
                <w:szCs w:val="16"/>
                <w:lang w:eastAsia="bg-BG"/>
              </w:rPr>
            </w:pPr>
            <w:r w:rsidRPr="007E1021">
              <w:rPr>
                <w:color w:val="000000"/>
                <w:sz w:val="16"/>
                <w:szCs w:val="16"/>
                <w:lang w:eastAsia="bg-BG"/>
              </w:rPr>
              <w:t>71413</w:t>
            </w:r>
          </w:p>
        </w:tc>
      </w:tr>
      <w:tr w:rsidR="007E1021" w:rsidRPr="007E1021" w14:paraId="054E860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C587EB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109</w:t>
            </w:r>
          </w:p>
        </w:tc>
        <w:tc>
          <w:tcPr>
            <w:tcW w:w="4261" w:type="dxa"/>
            <w:tcBorders>
              <w:top w:val="nil"/>
              <w:left w:val="nil"/>
              <w:bottom w:val="single" w:sz="4" w:space="0" w:color="auto"/>
              <w:right w:val="single" w:sz="4" w:space="0" w:color="auto"/>
            </w:tcBorders>
            <w:shd w:val="clear" w:color="auto" w:fill="auto"/>
            <w:vAlign w:val="center"/>
            <w:hideMark/>
          </w:tcPr>
          <w:p w14:paraId="1A032108"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"Ратлака" - с.Глогово</w:t>
            </w:r>
          </w:p>
        </w:tc>
        <w:tc>
          <w:tcPr>
            <w:tcW w:w="1875" w:type="dxa"/>
            <w:tcBorders>
              <w:top w:val="nil"/>
              <w:left w:val="nil"/>
              <w:bottom w:val="single" w:sz="4" w:space="0" w:color="auto"/>
              <w:right w:val="single" w:sz="4" w:space="0" w:color="auto"/>
            </w:tcBorders>
            <w:shd w:val="clear" w:color="auto" w:fill="auto"/>
            <w:vAlign w:val="center"/>
            <w:hideMark/>
          </w:tcPr>
          <w:p w14:paraId="0516F9DD" w14:textId="77777777" w:rsidR="007E1021" w:rsidRPr="007E1021" w:rsidRDefault="007E1021" w:rsidP="007E1021">
            <w:pPr>
              <w:jc w:val="left"/>
              <w:rPr>
                <w:color w:val="000000"/>
                <w:sz w:val="16"/>
                <w:szCs w:val="16"/>
                <w:lang w:eastAsia="bg-BG"/>
              </w:rPr>
            </w:pPr>
            <w:r w:rsidRPr="007E1021">
              <w:rPr>
                <w:color w:val="000000"/>
                <w:sz w:val="16"/>
                <w:szCs w:val="16"/>
                <w:lang w:eastAsia="bg-BG"/>
              </w:rPr>
              <w:t>10 m3</w:t>
            </w:r>
          </w:p>
        </w:tc>
        <w:tc>
          <w:tcPr>
            <w:tcW w:w="1506" w:type="dxa"/>
            <w:tcBorders>
              <w:top w:val="nil"/>
              <w:left w:val="nil"/>
              <w:bottom w:val="single" w:sz="4" w:space="0" w:color="auto"/>
              <w:right w:val="single" w:sz="4" w:space="0" w:color="auto"/>
            </w:tcBorders>
            <w:shd w:val="clear" w:color="auto" w:fill="auto"/>
            <w:vAlign w:val="center"/>
            <w:hideMark/>
          </w:tcPr>
          <w:p w14:paraId="5D7C5179" w14:textId="77777777" w:rsidR="007E1021" w:rsidRPr="007E1021" w:rsidRDefault="007E1021" w:rsidP="007E1021">
            <w:pPr>
              <w:jc w:val="right"/>
              <w:rPr>
                <w:color w:val="000000"/>
                <w:sz w:val="16"/>
                <w:szCs w:val="16"/>
                <w:lang w:eastAsia="bg-BG"/>
              </w:rPr>
            </w:pPr>
            <w:r w:rsidRPr="007E1021">
              <w:rPr>
                <w:color w:val="000000"/>
                <w:sz w:val="16"/>
                <w:szCs w:val="16"/>
                <w:lang w:eastAsia="bg-BG"/>
              </w:rPr>
              <w:t>2988</w:t>
            </w:r>
          </w:p>
        </w:tc>
      </w:tr>
      <w:tr w:rsidR="007E1021" w:rsidRPr="007E1021" w14:paraId="2E5AB761"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07839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110</w:t>
            </w:r>
          </w:p>
        </w:tc>
        <w:tc>
          <w:tcPr>
            <w:tcW w:w="4261" w:type="dxa"/>
            <w:tcBorders>
              <w:top w:val="nil"/>
              <w:left w:val="nil"/>
              <w:bottom w:val="single" w:sz="4" w:space="0" w:color="auto"/>
              <w:right w:val="single" w:sz="4" w:space="0" w:color="auto"/>
            </w:tcBorders>
            <w:shd w:val="clear" w:color="auto" w:fill="auto"/>
            <w:vAlign w:val="center"/>
            <w:hideMark/>
          </w:tcPr>
          <w:p w14:paraId="0F3CC268" w14:textId="77777777" w:rsidR="007E1021" w:rsidRPr="007E1021" w:rsidRDefault="007E1021" w:rsidP="007E1021">
            <w:pPr>
              <w:jc w:val="left"/>
              <w:rPr>
                <w:color w:val="000000"/>
                <w:sz w:val="16"/>
                <w:szCs w:val="16"/>
                <w:lang w:eastAsia="bg-BG"/>
              </w:rPr>
            </w:pPr>
            <w:r w:rsidRPr="007E1021">
              <w:rPr>
                <w:color w:val="000000"/>
                <w:sz w:val="16"/>
                <w:szCs w:val="16"/>
                <w:lang w:eastAsia="bg-BG"/>
              </w:rPr>
              <w:t>Д "Видрите" - с.Гложене</w:t>
            </w:r>
          </w:p>
        </w:tc>
        <w:tc>
          <w:tcPr>
            <w:tcW w:w="1875" w:type="dxa"/>
            <w:tcBorders>
              <w:top w:val="nil"/>
              <w:left w:val="nil"/>
              <w:bottom w:val="single" w:sz="4" w:space="0" w:color="auto"/>
              <w:right w:val="single" w:sz="4" w:space="0" w:color="auto"/>
            </w:tcBorders>
            <w:shd w:val="clear" w:color="auto" w:fill="auto"/>
            <w:vAlign w:val="center"/>
            <w:hideMark/>
          </w:tcPr>
          <w:p w14:paraId="28FAD6AA" w14:textId="77777777" w:rsidR="007E1021" w:rsidRPr="007E1021" w:rsidRDefault="007E1021" w:rsidP="007E1021">
            <w:pPr>
              <w:jc w:val="left"/>
              <w:rPr>
                <w:color w:val="000000"/>
                <w:sz w:val="16"/>
                <w:szCs w:val="16"/>
                <w:lang w:eastAsia="bg-BG"/>
              </w:rPr>
            </w:pPr>
            <w:r w:rsidRPr="007E1021">
              <w:rPr>
                <w:color w:val="000000"/>
                <w:sz w:val="16"/>
                <w:szCs w:val="16"/>
                <w:lang w:eastAsia="bg-BG"/>
              </w:rPr>
              <w:t>УЗР Взльот  УРСВ-010М</w:t>
            </w:r>
          </w:p>
        </w:tc>
        <w:tc>
          <w:tcPr>
            <w:tcW w:w="1506" w:type="dxa"/>
            <w:tcBorders>
              <w:top w:val="nil"/>
              <w:left w:val="nil"/>
              <w:bottom w:val="single" w:sz="4" w:space="0" w:color="auto"/>
              <w:right w:val="single" w:sz="4" w:space="0" w:color="auto"/>
            </w:tcBorders>
            <w:shd w:val="clear" w:color="auto" w:fill="auto"/>
            <w:vAlign w:val="center"/>
            <w:hideMark/>
          </w:tcPr>
          <w:p w14:paraId="3A0A0B27"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409254</w:t>
            </w:r>
          </w:p>
        </w:tc>
      </w:tr>
      <w:tr w:rsidR="007E1021" w:rsidRPr="007E1021" w14:paraId="3C9F82E7"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939C06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111</w:t>
            </w:r>
          </w:p>
        </w:tc>
        <w:tc>
          <w:tcPr>
            <w:tcW w:w="4261" w:type="dxa"/>
            <w:tcBorders>
              <w:top w:val="nil"/>
              <w:left w:val="nil"/>
              <w:bottom w:val="single" w:sz="4" w:space="0" w:color="auto"/>
              <w:right w:val="single" w:sz="4" w:space="0" w:color="auto"/>
            </w:tcBorders>
            <w:shd w:val="clear" w:color="auto" w:fill="auto"/>
            <w:vAlign w:val="center"/>
            <w:hideMark/>
          </w:tcPr>
          <w:p w14:paraId="67972A26"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"Веженица" - за подхранване на дренаж "Видрите" - с.Гложене</w:t>
            </w:r>
          </w:p>
        </w:tc>
        <w:tc>
          <w:tcPr>
            <w:tcW w:w="1875" w:type="dxa"/>
            <w:tcBorders>
              <w:top w:val="nil"/>
              <w:left w:val="nil"/>
              <w:bottom w:val="single" w:sz="4" w:space="0" w:color="auto"/>
              <w:right w:val="single" w:sz="4" w:space="0" w:color="auto"/>
            </w:tcBorders>
            <w:shd w:val="clear" w:color="auto" w:fill="auto"/>
            <w:vAlign w:val="center"/>
            <w:hideMark/>
          </w:tcPr>
          <w:p w14:paraId="2D38E1E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200</w:t>
            </w:r>
          </w:p>
        </w:tc>
        <w:tc>
          <w:tcPr>
            <w:tcW w:w="1506" w:type="dxa"/>
            <w:tcBorders>
              <w:top w:val="nil"/>
              <w:left w:val="nil"/>
              <w:bottom w:val="single" w:sz="4" w:space="0" w:color="auto"/>
              <w:right w:val="single" w:sz="4" w:space="0" w:color="auto"/>
            </w:tcBorders>
            <w:shd w:val="clear" w:color="auto" w:fill="auto"/>
            <w:vAlign w:val="center"/>
            <w:hideMark/>
          </w:tcPr>
          <w:p w14:paraId="7A3E21B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10125640</w:t>
            </w:r>
          </w:p>
        </w:tc>
      </w:tr>
      <w:tr w:rsidR="007E1021" w:rsidRPr="007E1021" w14:paraId="07B82F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E6DBE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112</w:t>
            </w:r>
          </w:p>
        </w:tc>
        <w:tc>
          <w:tcPr>
            <w:tcW w:w="4261" w:type="dxa"/>
            <w:tcBorders>
              <w:top w:val="nil"/>
              <w:left w:val="nil"/>
              <w:bottom w:val="single" w:sz="4" w:space="0" w:color="auto"/>
              <w:right w:val="single" w:sz="4" w:space="0" w:color="auto"/>
            </w:tcBorders>
            <w:shd w:val="clear" w:color="auto" w:fill="auto"/>
            <w:vAlign w:val="center"/>
            <w:hideMark/>
          </w:tcPr>
          <w:p w14:paraId="63379AE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"Въра" - с.Гложене</w:t>
            </w:r>
          </w:p>
        </w:tc>
        <w:tc>
          <w:tcPr>
            <w:tcW w:w="1875" w:type="dxa"/>
            <w:tcBorders>
              <w:top w:val="nil"/>
              <w:left w:val="nil"/>
              <w:bottom w:val="single" w:sz="4" w:space="0" w:color="auto"/>
              <w:right w:val="single" w:sz="4" w:space="0" w:color="auto"/>
            </w:tcBorders>
            <w:shd w:val="clear" w:color="auto" w:fill="auto"/>
            <w:vAlign w:val="center"/>
            <w:hideMark/>
          </w:tcPr>
          <w:p w14:paraId="673E7D63"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35D27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201422</w:t>
            </w:r>
          </w:p>
        </w:tc>
      </w:tr>
      <w:tr w:rsidR="007E1021" w:rsidRPr="007E1021" w14:paraId="59BCB22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004F18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113</w:t>
            </w:r>
          </w:p>
        </w:tc>
        <w:tc>
          <w:tcPr>
            <w:tcW w:w="4261" w:type="dxa"/>
            <w:tcBorders>
              <w:top w:val="nil"/>
              <w:left w:val="nil"/>
              <w:bottom w:val="single" w:sz="4" w:space="0" w:color="auto"/>
              <w:right w:val="single" w:sz="4" w:space="0" w:color="auto"/>
            </w:tcBorders>
            <w:shd w:val="clear" w:color="auto" w:fill="auto"/>
            <w:vAlign w:val="center"/>
            <w:hideMark/>
          </w:tcPr>
          <w:p w14:paraId="18B21EC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"Черджето" - с.Градежница</w:t>
            </w:r>
          </w:p>
        </w:tc>
        <w:tc>
          <w:tcPr>
            <w:tcW w:w="1875" w:type="dxa"/>
            <w:tcBorders>
              <w:top w:val="nil"/>
              <w:left w:val="nil"/>
              <w:bottom w:val="single" w:sz="4" w:space="0" w:color="auto"/>
              <w:right w:val="single" w:sz="4" w:space="0" w:color="auto"/>
            </w:tcBorders>
            <w:shd w:val="clear" w:color="auto" w:fill="auto"/>
            <w:vAlign w:val="center"/>
            <w:hideMark/>
          </w:tcPr>
          <w:p w14:paraId="0452CF1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7DFA4A8" w14:textId="77777777" w:rsidR="007E1021" w:rsidRPr="007E1021" w:rsidRDefault="007E1021" w:rsidP="007E1021">
            <w:pPr>
              <w:jc w:val="right"/>
              <w:rPr>
                <w:color w:val="000000"/>
                <w:sz w:val="16"/>
                <w:szCs w:val="16"/>
                <w:lang w:eastAsia="bg-BG"/>
              </w:rPr>
            </w:pPr>
            <w:r w:rsidRPr="007E1021">
              <w:rPr>
                <w:color w:val="000000"/>
                <w:sz w:val="16"/>
                <w:szCs w:val="16"/>
                <w:lang w:eastAsia="bg-BG"/>
              </w:rPr>
              <w:t>7002354</w:t>
            </w:r>
          </w:p>
        </w:tc>
      </w:tr>
      <w:tr w:rsidR="007E1021" w:rsidRPr="007E1021" w14:paraId="56C2101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0C269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114</w:t>
            </w:r>
          </w:p>
        </w:tc>
        <w:tc>
          <w:tcPr>
            <w:tcW w:w="4261" w:type="dxa"/>
            <w:tcBorders>
              <w:top w:val="nil"/>
              <w:left w:val="nil"/>
              <w:bottom w:val="single" w:sz="4" w:space="0" w:color="auto"/>
              <w:right w:val="single" w:sz="4" w:space="0" w:color="auto"/>
            </w:tcBorders>
            <w:shd w:val="clear" w:color="auto" w:fill="auto"/>
            <w:vAlign w:val="center"/>
            <w:hideMark/>
          </w:tcPr>
          <w:p w14:paraId="68322CB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"Сопот" - с.Голям Извор, м.Дълга ливада</w:t>
            </w:r>
          </w:p>
        </w:tc>
        <w:tc>
          <w:tcPr>
            <w:tcW w:w="1875" w:type="dxa"/>
            <w:tcBorders>
              <w:top w:val="nil"/>
              <w:left w:val="nil"/>
              <w:bottom w:val="single" w:sz="4" w:space="0" w:color="auto"/>
              <w:right w:val="single" w:sz="4" w:space="0" w:color="auto"/>
            </w:tcBorders>
            <w:shd w:val="clear" w:color="auto" w:fill="auto"/>
            <w:vAlign w:val="center"/>
            <w:hideMark/>
          </w:tcPr>
          <w:p w14:paraId="67E9BCC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0CFCBBEC" w14:textId="77777777" w:rsidR="007E1021" w:rsidRPr="007E1021" w:rsidRDefault="007E1021" w:rsidP="007E1021">
            <w:pPr>
              <w:jc w:val="right"/>
              <w:rPr>
                <w:color w:val="000000"/>
                <w:sz w:val="16"/>
                <w:szCs w:val="16"/>
                <w:lang w:eastAsia="bg-BG"/>
              </w:rPr>
            </w:pPr>
            <w:r w:rsidRPr="007E1021">
              <w:rPr>
                <w:color w:val="000000"/>
                <w:sz w:val="16"/>
                <w:szCs w:val="16"/>
                <w:lang w:eastAsia="bg-BG"/>
              </w:rPr>
              <w:t>458941</w:t>
            </w:r>
          </w:p>
        </w:tc>
      </w:tr>
      <w:tr w:rsidR="007E1021" w:rsidRPr="007E1021" w14:paraId="64C7A10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DF04DD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115</w:t>
            </w:r>
          </w:p>
        </w:tc>
        <w:tc>
          <w:tcPr>
            <w:tcW w:w="4261" w:type="dxa"/>
            <w:tcBorders>
              <w:top w:val="nil"/>
              <w:left w:val="nil"/>
              <w:bottom w:val="single" w:sz="4" w:space="0" w:color="auto"/>
              <w:right w:val="single" w:sz="4" w:space="0" w:color="auto"/>
            </w:tcBorders>
            <w:shd w:val="clear" w:color="auto" w:fill="auto"/>
            <w:vAlign w:val="center"/>
            <w:hideMark/>
          </w:tcPr>
          <w:p w14:paraId="36E84618" w14:textId="77777777" w:rsidR="007E1021" w:rsidRPr="007E1021" w:rsidRDefault="007E1021" w:rsidP="007E1021">
            <w:pPr>
              <w:jc w:val="left"/>
              <w:rPr>
                <w:color w:val="000000"/>
                <w:sz w:val="16"/>
                <w:szCs w:val="16"/>
                <w:lang w:eastAsia="bg-BG"/>
              </w:rPr>
            </w:pPr>
            <w:r w:rsidRPr="007E1021">
              <w:rPr>
                <w:color w:val="000000"/>
                <w:sz w:val="16"/>
                <w:szCs w:val="16"/>
                <w:lang w:eastAsia="bg-BG"/>
              </w:rPr>
              <w:t>ТК "Тулишевец" - с.Голям Извор, м.Дълга ливада</w:t>
            </w:r>
          </w:p>
        </w:tc>
        <w:tc>
          <w:tcPr>
            <w:tcW w:w="1875" w:type="dxa"/>
            <w:tcBorders>
              <w:top w:val="nil"/>
              <w:left w:val="nil"/>
              <w:bottom w:val="single" w:sz="4" w:space="0" w:color="auto"/>
              <w:right w:val="single" w:sz="4" w:space="0" w:color="auto"/>
            </w:tcBorders>
            <w:shd w:val="clear" w:color="auto" w:fill="auto"/>
            <w:vAlign w:val="center"/>
            <w:hideMark/>
          </w:tcPr>
          <w:p w14:paraId="07D5D7B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31C16EE2" w14:textId="77777777" w:rsidR="007E1021" w:rsidRPr="007E1021" w:rsidRDefault="007E1021" w:rsidP="007E1021">
            <w:pPr>
              <w:jc w:val="right"/>
              <w:rPr>
                <w:color w:val="000000"/>
                <w:sz w:val="16"/>
                <w:szCs w:val="16"/>
                <w:lang w:eastAsia="bg-BG"/>
              </w:rPr>
            </w:pPr>
            <w:r w:rsidRPr="007E1021">
              <w:rPr>
                <w:color w:val="000000"/>
                <w:sz w:val="16"/>
                <w:szCs w:val="16"/>
                <w:lang w:eastAsia="bg-BG"/>
              </w:rPr>
              <w:t>002784F</w:t>
            </w:r>
          </w:p>
        </w:tc>
      </w:tr>
      <w:tr w:rsidR="007E1021" w:rsidRPr="007E1021" w14:paraId="140E053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7A5E7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116</w:t>
            </w:r>
          </w:p>
        </w:tc>
        <w:tc>
          <w:tcPr>
            <w:tcW w:w="4261" w:type="dxa"/>
            <w:tcBorders>
              <w:top w:val="nil"/>
              <w:left w:val="nil"/>
              <w:bottom w:val="single" w:sz="4" w:space="0" w:color="auto"/>
              <w:right w:val="single" w:sz="4" w:space="0" w:color="auto"/>
            </w:tcBorders>
            <w:shd w:val="clear" w:color="auto" w:fill="auto"/>
            <w:vAlign w:val="center"/>
            <w:hideMark/>
          </w:tcPr>
          <w:p w14:paraId="4686E6E7"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с.Голям Извор, м.Кръкожабене</w:t>
            </w:r>
          </w:p>
        </w:tc>
        <w:tc>
          <w:tcPr>
            <w:tcW w:w="1875" w:type="dxa"/>
            <w:tcBorders>
              <w:top w:val="nil"/>
              <w:left w:val="nil"/>
              <w:bottom w:val="single" w:sz="4" w:space="0" w:color="auto"/>
              <w:right w:val="single" w:sz="4" w:space="0" w:color="auto"/>
            </w:tcBorders>
            <w:shd w:val="clear" w:color="auto" w:fill="auto"/>
            <w:vAlign w:val="center"/>
            <w:hideMark/>
          </w:tcPr>
          <w:p w14:paraId="4055066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8E493FD" w14:textId="77777777" w:rsidR="007E1021" w:rsidRPr="007E1021" w:rsidRDefault="007E1021" w:rsidP="007E1021">
            <w:pPr>
              <w:jc w:val="right"/>
              <w:rPr>
                <w:color w:val="000000"/>
                <w:sz w:val="16"/>
                <w:szCs w:val="16"/>
                <w:lang w:eastAsia="bg-BG"/>
              </w:rPr>
            </w:pPr>
            <w:r w:rsidRPr="007E1021">
              <w:rPr>
                <w:color w:val="000000"/>
                <w:sz w:val="16"/>
                <w:szCs w:val="16"/>
                <w:lang w:eastAsia="bg-BG"/>
              </w:rPr>
              <w:t>38742</w:t>
            </w:r>
          </w:p>
        </w:tc>
      </w:tr>
      <w:tr w:rsidR="007E1021" w:rsidRPr="007E1021" w14:paraId="743D98A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EABA36"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117</w:t>
            </w:r>
          </w:p>
        </w:tc>
        <w:tc>
          <w:tcPr>
            <w:tcW w:w="4261" w:type="dxa"/>
            <w:tcBorders>
              <w:top w:val="nil"/>
              <w:left w:val="nil"/>
              <w:bottom w:val="single" w:sz="4" w:space="0" w:color="auto"/>
              <w:right w:val="single" w:sz="4" w:space="0" w:color="auto"/>
            </w:tcBorders>
            <w:shd w:val="clear" w:color="auto" w:fill="auto"/>
            <w:vAlign w:val="center"/>
            <w:hideMark/>
          </w:tcPr>
          <w:p w14:paraId="5FF6A26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"Баевене" - с.Малка Желязна</w:t>
            </w:r>
          </w:p>
        </w:tc>
        <w:tc>
          <w:tcPr>
            <w:tcW w:w="1875" w:type="dxa"/>
            <w:tcBorders>
              <w:top w:val="nil"/>
              <w:left w:val="nil"/>
              <w:bottom w:val="single" w:sz="4" w:space="0" w:color="auto"/>
              <w:right w:val="single" w:sz="4" w:space="0" w:color="auto"/>
            </w:tcBorders>
            <w:shd w:val="clear" w:color="auto" w:fill="auto"/>
            <w:vAlign w:val="center"/>
            <w:hideMark/>
          </w:tcPr>
          <w:p w14:paraId="13C11BC4" w14:textId="77777777" w:rsidR="007E1021" w:rsidRPr="007E1021" w:rsidRDefault="007E1021" w:rsidP="007E1021">
            <w:pPr>
              <w:jc w:val="left"/>
              <w:rPr>
                <w:color w:val="000000"/>
                <w:sz w:val="16"/>
                <w:szCs w:val="16"/>
                <w:lang w:eastAsia="bg-BG"/>
              </w:rPr>
            </w:pPr>
            <w:r w:rsidRPr="007E1021">
              <w:rPr>
                <w:color w:val="000000"/>
                <w:sz w:val="16"/>
                <w:szCs w:val="16"/>
                <w:lang w:eastAsia="bg-BG"/>
              </w:rPr>
              <w:t>10 m3</w:t>
            </w:r>
          </w:p>
        </w:tc>
        <w:tc>
          <w:tcPr>
            <w:tcW w:w="1506" w:type="dxa"/>
            <w:tcBorders>
              <w:top w:val="nil"/>
              <w:left w:val="nil"/>
              <w:bottom w:val="single" w:sz="4" w:space="0" w:color="auto"/>
              <w:right w:val="single" w:sz="4" w:space="0" w:color="auto"/>
            </w:tcBorders>
            <w:shd w:val="clear" w:color="auto" w:fill="auto"/>
            <w:vAlign w:val="center"/>
            <w:hideMark/>
          </w:tcPr>
          <w:p w14:paraId="7252F994"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55781</w:t>
            </w:r>
          </w:p>
        </w:tc>
      </w:tr>
      <w:tr w:rsidR="007E1021" w:rsidRPr="007E1021" w14:paraId="6BBD74F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A1527A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118</w:t>
            </w:r>
          </w:p>
        </w:tc>
        <w:tc>
          <w:tcPr>
            <w:tcW w:w="4261" w:type="dxa"/>
            <w:tcBorders>
              <w:top w:val="nil"/>
              <w:left w:val="nil"/>
              <w:bottom w:val="single" w:sz="4" w:space="0" w:color="auto"/>
              <w:right w:val="single" w:sz="4" w:space="0" w:color="auto"/>
            </w:tcBorders>
            <w:shd w:val="clear" w:color="auto" w:fill="auto"/>
            <w:vAlign w:val="center"/>
            <w:hideMark/>
          </w:tcPr>
          <w:p w14:paraId="18A064A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"Главата" и "Руснашкото езеро" - с.Малка Желязна</w:t>
            </w:r>
          </w:p>
        </w:tc>
        <w:tc>
          <w:tcPr>
            <w:tcW w:w="1875" w:type="dxa"/>
            <w:tcBorders>
              <w:top w:val="nil"/>
              <w:left w:val="nil"/>
              <w:bottom w:val="single" w:sz="4" w:space="0" w:color="auto"/>
              <w:right w:val="single" w:sz="4" w:space="0" w:color="auto"/>
            </w:tcBorders>
            <w:shd w:val="clear" w:color="auto" w:fill="auto"/>
            <w:vAlign w:val="center"/>
            <w:hideMark/>
          </w:tcPr>
          <w:p w14:paraId="5C41384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D19A4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116811</w:t>
            </w:r>
          </w:p>
        </w:tc>
      </w:tr>
      <w:tr w:rsidR="007E1021" w:rsidRPr="007E1021" w14:paraId="03154F0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E3D47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119</w:t>
            </w:r>
          </w:p>
        </w:tc>
        <w:tc>
          <w:tcPr>
            <w:tcW w:w="4261" w:type="dxa"/>
            <w:tcBorders>
              <w:top w:val="nil"/>
              <w:left w:val="nil"/>
              <w:bottom w:val="single" w:sz="4" w:space="0" w:color="auto"/>
              <w:right w:val="single" w:sz="4" w:space="0" w:color="auto"/>
            </w:tcBorders>
            <w:shd w:val="clear" w:color="auto" w:fill="auto"/>
            <w:vAlign w:val="center"/>
            <w:hideMark/>
          </w:tcPr>
          <w:p w14:paraId="6FF1B6F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с.Голям Извор, м.Ореша</w:t>
            </w:r>
          </w:p>
        </w:tc>
        <w:tc>
          <w:tcPr>
            <w:tcW w:w="1875" w:type="dxa"/>
            <w:tcBorders>
              <w:top w:val="nil"/>
              <w:left w:val="nil"/>
              <w:bottom w:val="single" w:sz="4" w:space="0" w:color="auto"/>
              <w:right w:val="single" w:sz="4" w:space="0" w:color="auto"/>
            </w:tcBorders>
            <w:shd w:val="clear" w:color="auto" w:fill="auto"/>
            <w:vAlign w:val="center"/>
            <w:hideMark/>
          </w:tcPr>
          <w:p w14:paraId="2704120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623414F8" w14:textId="77777777" w:rsidR="007E1021" w:rsidRPr="007E1021" w:rsidRDefault="007E1021" w:rsidP="007E1021">
            <w:pPr>
              <w:jc w:val="right"/>
              <w:rPr>
                <w:color w:val="000000"/>
                <w:sz w:val="16"/>
                <w:szCs w:val="16"/>
                <w:lang w:eastAsia="bg-BG"/>
              </w:rPr>
            </w:pPr>
            <w:r w:rsidRPr="007E1021">
              <w:rPr>
                <w:color w:val="000000"/>
                <w:sz w:val="16"/>
                <w:szCs w:val="16"/>
                <w:lang w:eastAsia="bg-BG"/>
              </w:rPr>
              <w:t>8645A</w:t>
            </w:r>
          </w:p>
        </w:tc>
      </w:tr>
      <w:tr w:rsidR="007E1021" w:rsidRPr="007E1021" w14:paraId="08B8E1D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38681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120</w:t>
            </w:r>
          </w:p>
        </w:tc>
        <w:tc>
          <w:tcPr>
            <w:tcW w:w="4261" w:type="dxa"/>
            <w:tcBorders>
              <w:top w:val="nil"/>
              <w:left w:val="nil"/>
              <w:bottom w:val="single" w:sz="4" w:space="0" w:color="auto"/>
              <w:right w:val="single" w:sz="4" w:space="0" w:color="auto"/>
            </w:tcBorders>
            <w:shd w:val="clear" w:color="auto" w:fill="auto"/>
            <w:vAlign w:val="center"/>
            <w:hideMark/>
          </w:tcPr>
          <w:p w14:paraId="3A17C624"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"Болованджика" - с.Рибарица</w:t>
            </w:r>
          </w:p>
        </w:tc>
        <w:tc>
          <w:tcPr>
            <w:tcW w:w="1875" w:type="dxa"/>
            <w:tcBorders>
              <w:top w:val="nil"/>
              <w:left w:val="nil"/>
              <w:bottom w:val="single" w:sz="4" w:space="0" w:color="auto"/>
              <w:right w:val="single" w:sz="4" w:space="0" w:color="auto"/>
            </w:tcBorders>
            <w:shd w:val="clear" w:color="auto" w:fill="auto"/>
            <w:vAlign w:val="center"/>
            <w:hideMark/>
          </w:tcPr>
          <w:p w14:paraId="3D193589" w14:textId="77777777" w:rsidR="007E1021" w:rsidRPr="007E1021" w:rsidRDefault="007E1021" w:rsidP="007E1021">
            <w:pPr>
              <w:jc w:val="left"/>
              <w:rPr>
                <w:color w:val="000000"/>
                <w:sz w:val="16"/>
                <w:szCs w:val="16"/>
                <w:lang w:eastAsia="bg-BG"/>
              </w:rPr>
            </w:pPr>
            <w:r w:rsidRPr="007E1021">
              <w:rPr>
                <w:color w:val="000000"/>
                <w:sz w:val="16"/>
                <w:szCs w:val="16"/>
                <w:lang w:eastAsia="bg-BG"/>
              </w:rPr>
              <w:t>Aflowt-UF</w:t>
            </w:r>
          </w:p>
        </w:tc>
        <w:tc>
          <w:tcPr>
            <w:tcW w:w="1506" w:type="dxa"/>
            <w:tcBorders>
              <w:top w:val="nil"/>
              <w:left w:val="nil"/>
              <w:bottom w:val="single" w:sz="4" w:space="0" w:color="auto"/>
              <w:right w:val="single" w:sz="4" w:space="0" w:color="auto"/>
            </w:tcBorders>
            <w:shd w:val="clear" w:color="auto" w:fill="auto"/>
            <w:vAlign w:val="center"/>
            <w:hideMark/>
          </w:tcPr>
          <w:p w14:paraId="0B27962D"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1700064</w:t>
            </w:r>
          </w:p>
        </w:tc>
      </w:tr>
      <w:tr w:rsidR="007E1021" w:rsidRPr="007E1021" w14:paraId="72680FD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BBBB8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121</w:t>
            </w:r>
          </w:p>
        </w:tc>
        <w:tc>
          <w:tcPr>
            <w:tcW w:w="4261" w:type="dxa"/>
            <w:tcBorders>
              <w:top w:val="nil"/>
              <w:left w:val="nil"/>
              <w:bottom w:val="single" w:sz="4" w:space="0" w:color="auto"/>
              <w:right w:val="single" w:sz="4" w:space="0" w:color="auto"/>
            </w:tcBorders>
            <w:shd w:val="clear" w:color="auto" w:fill="auto"/>
            <w:vAlign w:val="center"/>
            <w:hideMark/>
          </w:tcPr>
          <w:p w14:paraId="381546FD"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"Брестнишка лъка" - с.Рибарица</w:t>
            </w:r>
          </w:p>
        </w:tc>
        <w:tc>
          <w:tcPr>
            <w:tcW w:w="1875" w:type="dxa"/>
            <w:tcBorders>
              <w:top w:val="nil"/>
              <w:left w:val="nil"/>
              <w:bottom w:val="single" w:sz="4" w:space="0" w:color="auto"/>
              <w:right w:val="single" w:sz="4" w:space="0" w:color="auto"/>
            </w:tcBorders>
            <w:shd w:val="clear" w:color="auto" w:fill="auto"/>
            <w:vAlign w:val="center"/>
            <w:hideMark/>
          </w:tcPr>
          <w:p w14:paraId="23512CCE" w14:textId="77777777" w:rsidR="007E1021" w:rsidRPr="007E1021" w:rsidRDefault="007E1021" w:rsidP="007E1021">
            <w:pPr>
              <w:jc w:val="left"/>
              <w:rPr>
                <w:color w:val="000000"/>
                <w:sz w:val="16"/>
                <w:szCs w:val="16"/>
                <w:lang w:eastAsia="bg-BG"/>
              </w:rPr>
            </w:pPr>
            <w:r w:rsidRPr="007E1021">
              <w:rPr>
                <w:color w:val="000000"/>
                <w:sz w:val="16"/>
                <w:szCs w:val="16"/>
                <w:lang w:eastAsia="bg-BG"/>
              </w:rPr>
              <w:t>Aflowt-UF</w:t>
            </w:r>
          </w:p>
        </w:tc>
        <w:tc>
          <w:tcPr>
            <w:tcW w:w="1506" w:type="dxa"/>
            <w:tcBorders>
              <w:top w:val="nil"/>
              <w:left w:val="nil"/>
              <w:bottom w:val="single" w:sz="4" w:space="0" w:color="auto"/>
              <w:right w:val="single" w:sz="4" w:space="0" w:color="auto"/>
            </w:tcBorders>
            <w:shd w:val="clear" w:color="auto" w:fill="auto"/>
            <w:vAlign w:val="center"/>
            <w:hideMark/>
          </w:tcPr>
          <w:p w14:paraId="7C30ACF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1700064</w:t>
            </w:r>
          </w:p>
        </w:tc>
      </w:tr>
      <w:tr w:rsidR="007E1021" w:rsidRPr="007E1021" w14:paraId="1DD62BC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D34870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122</w:t>
            </w:r>
          </w:p>
        </w:tc>
        <w:tc>
          <w:tcPr>
            <w:tcW w:w="4261" w:type="dxa"/>
            <w:tcBorders>
              <w:top w:val="nil"/>
              <w:left w:val="nil"/>
              <w:bottom w:val="single" w:sz="4" w:space="0" w:color="auto"/>
              <w:right w:val="single" w:sz="4" w:space="0" w:color="auto"/>
            </w:tcBorders>
            <w:shd w:val="clear" w:color="auto" w:fill="auto"/>
            <w:vAlign w:val="center"/>
            <w:hideMark/>
          </w:tcPr>
          <w:p w14:paraId="032D860B" w14:textId="77777777" w:rsidR="007E1021" w:rsidRPr="007E1021" w:rsidRDefault="007E1021" w:rsidP="007E1021">
            <w:pPr>
              <w:jc w:val="left"/>
              <w:rPr>
                <w:color w:val="000000"/>
                <w:sz w:val="16"/>
                <w:szCs w:val="16"/>
                <w:lang w:eastAsia="bg-BG"/>
              </w:rPr>
            </w:pPr>
            <w:r w:rsidRPr="007E1021">
              <w:rPr>
                <w:color w:val="000000"/>
                <w:sz w:val="16"/>
                <w:szCs w:val="16"/>
                <w:lang w:eastAsia="bg-BG"/>
              </w:rPr>
              <w:t>ТК Л 35 (реконструкция) - гр.Тетевен</w:t>
            </w:r>
          </w:p>
        </w:tc>
        <w:tc>
          <w:tcPr>
            <w:tcW w:w="1875" w:type="dxa"/>
            <w:tcBorders>
              <w:top w:val="nil"/>
              <w:left w:val="nil"/>
              <w:bottom w:val="single" w:sz="4" w:space="0" w:color="auto"/>
              <w:right w:val="single" w:sz="4" w:space="0" w:color="auto"/>
            </w:tcBorders>
            <w:shd w:val="clear" w:color="auto" w:fill="auto"/>
            <w:vAlign w:val="center"/>
            <w:hideMark/>
          </w:tcPr>
          <w:p w14:paraId="047C0DB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262613E6" w14:textId="77777777" w:rsidR="007E1021" w:rsidRPr="007E1021" w:rsidRDefault="007E1021" w:rsidP="007E1021">
            <w:pPr>
              <w:jc w:val="right"/>
              <w:rPr>
                <w:color w:val="000000"/>
                <w:sz w:val="16"/>
                <w:szCs w:val="16"/>
                <w:lang w:eastAsia="bg-BG"/>
              </w:rPr>
            </w:pPr>
            <w:r w:rsidRPr="007E1021">
              <w:rPr>
                <w:color w:val="000000"/>
                <w:sz w:val="16"/>
                <w:szCs w:val="16"/>
                <w:lang w:eastAsia="bg-BG"/>
              </w:rPr>
              <w:t>f02786</w:t>
            </w:r>
          </w:p>
        </w:tc>
      </w:tr>
      <w:tr w:rsidR="007E1021" w:rsidRPr="007E1021" w14:paraId="45468BD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C5B061E" w14:textId="77777777" w:rsidR="007E1021" w:rsidRPr="007E1021" w:rsidRDefault="007E1021" w:rsidP="007E1021">
            <w:pPr>
              <w:jc w:val="right"/>
              <w:rPr>
                <w:color w:val="000000"/>
                <w:sz w:val="16"/>
                <w:szCs w:val="16"/>
                <w:lang w:eastAsia="bg-BG"/>
              </w:rPr>
            </w:pPr>
            <w:r w:rsidRPr="007E1021">
              <w:rPr>
                <w:color w:val="000000"/>
                <w:sz w:val="16"/>
                <w:szCs w:val="16"/>
                <w:lang w:eastAsia="bg-BG"/>
              </w:rPr>
              <w:lastRenderedPageBreak/>
              <w:t>123</w:t>
            </w:r>
          </w:p>
        </w:tc>
        <w:tc>
          <w:tcPr>
            <w:tcW w:w="4261" w:type="dxa"/>
            <w:tcBorders>
              <w:top w:val="nil"/>
              <w:left w:val="nil"/>
              <w:bottom w:val="single" w:sz="4" w:space="0" w:color="auto"/>
              <w:right w:val="single" w:sz="4" w:space="0" w:color="auto"/>
            </w:tcBorders>
            <w:shd w:val="clear" w:color="auto" w:fill="auto"/>
            <w:vAlign w:val="center"/>
            <w:hideMark/>
          </w:tcPr>
          <w:p w14:paraId="0B06764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"Сливака" - гр.Тетевен, м.Полатен</w:t>
            </w:r>
          </w:p>
        </w:tc>
        <w:tc>
          <w:tcPr>
            <w:tcW w:w="1875" w:type="dxa"/>
            <w:tcBorders>
              <w:top w:val="nil"/>
              <w:left w:val="nil"/>
              <w:bottom w:val="single" w:sz="4" w:space="0" w:color="auto"/>
              <w:right w:val="single" w:sz="4" w:space="0" w:color="auto"/>
            </w:tcBorders>
            <w:shd w:val="clear" w:color="auto" w:fill="auto"/>
            <w:vAlign w:val="center"/>
            <w:hideMark/>
          </w:tcPr>
          <w:p w14:paraId="11F4DEA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7A0FA55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69927</w:t>
            </w:r>
          </w:p>
        </w:tc>
      </w:tr>
      <w:tr w:rsidR="007E1021" w:rsidRPr="007E1021" w14:paraId="5D9CC8F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E6F888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124</w:t>
            </w:r>
          </w:p>
        </w:tc>
        <w:tc>
          <w:tcPr>
            <w:tcW w:w="4261" w:type="dxa"/>
            <w:tcBorders>
              <w:top w:val="nil"/>
              <w:left w:val="nil"/>
              <w:bottom w:val="single" w:sz="4" w:space="0" w:color="auto"/>
              <w:right w:val="single" w:sz="4" w:space="0" w:color="auto"/>
            </w:tcBorders>
            <w:shd w:val="clear" w:color="auto" w:fill="auto"/>
            <w:vAlign w:val="center"/>
            <w:hideMark/>
          </w:tcPr>
          <w:p w14:paraId="57D6741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"Млаката" - гр.Тетевен, м.Полатен</w:t>
            </w:r>
          </w:p>
        </w:tc>
        <w:tc>
          <w:tcPr>
            <w:tcW w:w="1875" w:type="dxa"/>
            <w:tcBorders>
              <w:top w:val="nil"/>
              <w:left w:val="nil"/>
              <w:bottom w:val="single" w:sz="4" w:space="0" w:color="auto"/>
              <w:right w:val="single" w:sz="4" w:space="0" w:color="auto"/>
            </w:tcBorders>
            <w:shd w:val="clear" w:color="auto" w:fill="auto"/>
            <w:vAlign w:val="center"/>
            <w:hideMark/>
          </w:tcPr>
          <w:p w14:paraId="592FB120"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15AB09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69927</w:t>
            </w:r>
          </w:p>
        </w:tc>
      </w:tr>
      <w:tr w:rsidR="007E1021" w:rsidRPr="007E1021" w14:paraId="0A64559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2D5978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125</w:t>
            </w:r>
          </w:p>
        </w:tc>
        <w:tc>
          <w:tcPr>
            <w:tcW w:w="4261" w:type="dxa"/>
            <w:tcBorders>
              <w:top w:val="nil"/>
              <w:left w:val="nil"/>
              <w:bottom w:val="single" w:sz="4" w:space="0" w:color="auto"/>
              <w:right w:val="single" w:sz="4" w:space="0" w:color="auto"/>
            </w:tcBorders>
            <w:shd w:val="clear" w:color="auto" w:fill="auto"/>
            <w:vAlign w:val="center"/>
            <w:hideMark/>
          </w:tcPr>
          <w:p w14:paraId="3722BE94"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"Пали лула" - гр.Тетевен, м.Полатен</w:t>
            </w:r>
          </w:p>
        </w:tc>
        <w:tc>
          <w:tcPr>
            <w:tcW w:w="1875" w:type="dxa"/>
            <w:tcBorders>
              <w:top w:val="nil"/>
              <w:left w:val="nil"/>
              <w:bottom w:val="single" w:sz="4" w:space="0" w:color="auto"/>
              <w:right w:val="single" w:sz="4" w:space="0" w:color="auto"/>
            </w:tcBorders>
            <w:shd w:val="clear" w:color="auto" w:fill="auto"/>
            <w:vAlign w:val="center"/>
            <w:hideMark/>
          </w:tcPr>
          <w:p w14:paraId="4AF617D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DFE93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69837</w:t>
            </w:r>
          </w:p>
        </w:tc>
      </w:tr>
      <w:tr w:rsidR="007E1021" w:rsidRPr="007E1021" w14:paraId="3A35AA96"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34836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126</w:t>
            </w:r>
          </w:p>
        </w:tc>
        <w:tc>
          <w:tcPr>
            <w:tcW w:w="4261" w:type="dxa"/>
            <w:tcBorders>
              <w:top w:val="nil"/>
              <w:left w:val="nil"/>
              <w:bottom w:val="single" w:sz="4" w:space="0" w:color="auto"/>
              <w:right w:val="single" w:sz="4" w:space="0" w:color="auto"/>
            </w:tcBorders>
            <w:shd w:val="clear" w:color="auto" w:fill="auto"/>
            <w:vAlign w:val="center"/>
            <w:hideMark/>
          </w:tcPr>
          <w:p w14:paraId="67A208C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"Топля" - с.Голяма Желязна</w:t>
            </w:r>
          </w:p>
        </w:tc>
        <w:tc>
          <w:tcPr>
            <w:tcW w:w="1875" w:type="dxa"/>
            <w:tcBorders>
              <w:top w:val="nil"/>
              <w:left w:val="nil"/>
              <w:bottom w:val="single" w:sz="4" w:space="0" w:color="auto"/>
              <w:right w:val="single" w:sz="4" w:space="0" w:color="auto"/>
            </w:tcBorders>
            <w:shd w:val="clear" w:color="auto" w:fill="auto"/>
            <w:vAlign w:val="center"/>
            <w:hideMark/>
          </w:tcPr>
          <w:p w14:paraId="4E382FAF" w14:textId="77777777" w:rsidR="007E1021" w:rsidRPr="007E1021" w:rsidRDefault="007E1021" w:rsidP="007E1021">
            <w:pPr>
              <w:jc w:val="left"/>
              <w:rPr>
                <w:color w:val="000000"/>
                <w:sz w:val="16"/>
                <w:szCs w:val="16"/>
                <w:lang w:eastAsia="bg-BG"/>
              </w:rPr>
            </w:pPr>
            <w:r w:rsidRPr="007E1021">
              <w:rPr>
                <w:color w:val="000000"/>
                <w:sz w:val="16"/>
                <w:szCs w:val="16"/>
                <w:lang w:eastAsia="bg-BG"/>
              </w:rPr>
              <w:t>УЗР Взльот - УРСВ-010М</w:t>
            </w:r>
          </w:p>
        </w:tc>
        <w:tc>
          <w:tcPr>
            <w:tcW w:w="1506" w:type="dxa"/>
            <w:tcBorders>
              <w:top w:val="nil"/>
              <w:left w:val="nil"/>
              <w:bottom w:val="single" w:sz="4" w:space="0" w:color="auto"/>
              <w:right w:val="single" w:sz="4" w:space="0" w:color="auto"/>
            </w:tcBorders>
            <w:shd w:val="clear" w:color="auto" w:fill="auto"/>
            <w:vAlign w:val="center"/>
            <w:hideMark/>
          </w:tcPr>
          <w:p w14:paraId="5C8A218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409196</w:t>
            </w:r>
          </w:p>
        </w:tc>
      </w:tr>
      <w:tr w:rsidR="007E1021" w:rsidRPr="007E1021" w14:paraId="21541E8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7DE153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127</w:t>
            </w:r>
          </w:p>
        </w:tc>
        <w:tc>
          <w:tcPr>
            <w:tcW w:w="4261" w:type="dxa"/>
            <w:tcBorders>
              <w:top w:val="nil"/>
              <w:left w:val="nil"/>
              <w:bottom w:val="single" w:sz="4" w:space="0" w:color="auto"/>
              <w:right w:val="single" w:sz="4" w:space="0" w:color="auto"/>
            </w:tcBorders>
            <w:shd w:val="clear" w:color="auto" w:fill="auto"/>
            <w:vAlign w:val="center"/>
            <w:hideMark/>
          </w:tcPr>
          <w:p w14:paraId="5DE06E7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"Стенето" - с.Черни Осъм</w:t>
            </w:r>
          </w:p>
        </w:tc>
        <w:tc>
          <w:tcPr>
            <w:tcW w:w="1875" w:type="dxa"/>
            <w:tcBorders>
              <w:top w:val="nil"/>
              <w:left w:val="nil"/>
              <w:bottom w:val="single" w:sz="4" w:space="0" w:color="auto"/>
              <w:right w:val="single" w:sz="4" w:space="0" w:color="auto"/>
            </w:tcBorders>
            <w:shd w:val="clear" w:color="auto" w:fill="auto"/>
            <w:vAlign w:val="center"/>
            <w:hideMark/>
          </w:tcPr>
          <w:p w14:paraId="05FBA242" w14:textId="77777777" w:rsidR="007E1021" w:rsidRPr="007E1021" w:rsidRDefault="007E1021" w:rsidP="007E1021">
            <w:pPr>
              <w:jc w:val="left"/>
              <w:rPr>
                <w:color w:val="000000"/>
                <w:sz w:val="16"/>
                <w:szCs w:val="16"/>
                <w:lang w:eastAsia="bg-BG"/>
              </w:rPr>
            </w:pPr>
            <w:r w:rsidRPr="007E1021">
              <w:rPr>
                <w:color w:val="000000"/>
                <w:sz w:val="16"/>
                <w:szCs w:val="16"/>
                <w:lang w:eastAsia="bg-BG"/>
              </w:rPr>
              <w:t>Aflowt-UF</w:t>
            </w:r>
          </w:p>
        </w:tc>
        <w:tc>
          <w:tcPr>
            <w:tcW w:w="1506" w:type="dxa"/>
            <w:tcBorders>
              <w:top w:val="nil"/>
              <w:left w:val="nil"/>
              <w:bottom w:val="single" w:sz="4" w:space="0" w:color="auto"/>
              <w:right w:val="single" w:sz="4" w:space="0" w:color="auto"/>
            </w:tcBorders>
            <w:shd w:val="clear" w:color="auto" w:fill="auto"/>
            <w:vAlign w:val="center"/>
            <w:hideMark/>
          </w:tcPr>
          <w:p w14:paraId="218C603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1700068</w:t>
            </w:r>
          </w:p>
        </w:tc>
      </w:tr>
      <w:tr w:rsidR="007E1021" w:rsidRPr="007E1021" w14:paraId="5B57B90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325221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128</w:t>
            </w:r>
          </w:p>
        </w:tc>
        <w:tc>
          <w:tcPr>
            <w:tcW w:w="4261" w:type="dxa"/>
            <w:tcBorders>
              <w:top w:val="nil"/>
              <w:left w:val="nil"/>
              <w:bottom w:val="single" w:sz="4" w:space="0" w:color="auto"/>
              <w:right w:val="single" w:sz="4" w:space="0" w:color="auto"/>
            </w:tcBorders>
            <w:shd w:val="clear" w:color="auto" w:fill="auto"/>
            <w:vAlign w:val="center"/>
            <w:hideMark/>
          </w:tcPr>
          <w:p w14:paraId="329A043B"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"Краевица" - с.Черни Осъм</w:t>
            </w:r>
          </w:p>
        </w:tc>
        <w:tc>
          <w:tcPr>
            <w:tcW w:w="1875" w:type="dxa"/>
            <w:tcBorders>
              <w:top w:val="nil"/>
              <w:left w:val="nil"/>
              <w:bottom w:val="single" w:sz="4" w:space="0" w:color="auto"/>
              <w:right w:val="single" w:sz="4" w:space="0" w:color="auto"/>
            </w:tcBorders>
            <w:shd w:val="clear" w:color="auto" w:fill="auto"/>
            <w:vAlign w:val="center"/>
            <w:hideMark/>
          </w:tcPr>
          <w:p w14:paraId="59A11B88" w14:textId="77777777" w:rsidR="007E1021" w:rsidRPr="007E1021" w:rsidRDefault="007E1021" w:rsidP="007E1021">
            <w:pPr>
              <w:jc w:val="left"/>
              <w:rPr>
                <w:color w:val="000000"/>
                <w:sz w:val="16"/>
                <w:szCs w:val="16"/>
                <w:lang w:eastAsia="bg-BG"/>
              </w:rPr>
            </w:pPr>
            <w:r w:rsidRPr="007E1021">
              <w:rPr>
                <w:color w:val="000000"/>
                <w:sz w:val="16"/>
                <w:szCs w:val="16"/>
                <w:lang w:eastAsia="bg-BG"/>
              </w:rPr>
              <w:t>УЗР Взльот</w:t>
            </w:r>
          </w:p>
        </w:tc>
        <w:tc>
          <w:tcPr>
            <w:tcW w:w="1506" w:type="dxa"/>
            <w:tcBorders>
              <w:top w:val="nil"/>
              <w:left w:val="nil"/>
              <w:bottom w:val="single" w:sz="4" w:space="0" w:color="auto"/>
              <w:right w:val="single" w:sz="4" w:space="0" w:color="auto"/>
            </w:tcBorders>
            <w:shd w:val="clear" w:color="auto" w:fill="auto"/>
            <w:vAlign w:val="center"/>
            <w:hideMark/>
          </w:tcPr>
          <w:p w14:paraId="14AA10EB"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800037</w:t>
            </w:r>
          </w:p>
        </w:tc>
      </w:tr>
      <w:tr w:rsidR="007E1021" w:rsidRPr="007E1021" w14:paraId="29B3062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F62EB9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129</w:t>
            </w:r>
          </w:p>
        </w:tc>
        <w:tc>
          <w:tcPr>
            <w:tcW w:w="4261" w:type="dxa"/>
            <w:tcBorders>
              <w:top w:val="nil"/>
              <w:left w:val="nil"/>
              <w:bottom w:val="single" w:sz="4" w:space="0" w:color="auto"/>
              <w:right w:val="single" w:sz="4" w:space="0" w:color="auto"/>
            </w:tcBorders>
            <w:shd w:val="clear" w:color="auto" w:fill="auto"/>
            <w:vAlign w:val="center"/>
            <w:hideMark/>
          </w:tcPr>
          <w:p w14:paraId="20F588E1" w14:textId="77777777" w:rsidR="007E1021" w:rsidRPr="007E1021" w:rsidRDefault="007E1021" w:rsidP="007E1021">
            <w:pPr>
              <w:jc w:val="left"/>
              <w:rPr>
                <w:color w:val="000000"/>
                <w:sz w:val="16"/>
                <w:szCs w:val="16"/>
                <w:lang w:eastAsia="bg-BG"/>
              </w:rPr>
            </w:pPr>
            <w:r w:rsidRPr="007E1021">
              <w:rPr>
                <w:color w:val="000000"/>
                <w:sz w:val="16"/>
                <w:szCs w:val="16"/>
                <w:lang w:eastAsia="bg-BG"/>
              </w:rPr>
              <w:t>РВ "Черни Осъм" - с.Черни Осъм</w:t>
            </w:r>
          </w:p>
        </w:tc>
        <w:tc>
          <w:tcPr>
            <w:tcW w:w="1875" w:type="dxa"/>
            <w:tcBorders>
              <w:top w:val="nil"/>
              <w:left w:val="nil"/>
              <w:bottom w:val="single" w:sz="4" w:space="0" w:color="auto"/>
              <w:right w:val="single" w:sz="4" w:space="0" w:color="auto"/>
            </w:tcBorders>
            <w:shd w:val="clear" w:color="auto" w:fill="auto"/>
            <w:vAlign w:val="center"/>
            <w:hideMark/>
          </w:tcPr>
          <w:p w14:paraId="0690E4FA" w14:textId="77777777" w:rsidR="007E1021" w:rsidRPr="007E1021" w:rsidRDefault="007E1021" w:rsidP="007E1021">
            <w:pPr>
              <w:jc w:val="left"/>
              <w:rPr>
                <w:color w:val="000000"/>
                <w:sz w:val="16"/>
                <w:szCs w:val="16"/>
                <w:lang w:eastAsia="bg-BG"/>
              </w:rPr>
            </w:pPr>
            <w:r w:rsidRPr="007E1021">
              <w:rPr>
                <w:color w:val="000000"/>
                <w:sz w:val="16"/>
                <w:szCs w:val="16"/>
                <w:lang w:eastAsia="bg-BG"/>
              </w:rPr>
              <w:t>УЗР Взльот</w:t>
            </w:r>
          </w:p>
        </w:tc>
        <w:tc>
          <w:tcPr>
            <w:tcW w:w="1506" w:type="dxa"/>
            <w:tcBorders>
              <w:top w:val="nil"/>
              <w:left w:val="nil"/>
              <w:bottom w:val="single" w:sz="4" w:space="0" w:color="auto"/>
              <w:right w:val="single" w:sz="4" w:space="0" w:color="auto"/>
            </w:tcBorders>
            <w:shd w:val="clear" w:color="auto" w:fill="auto"/>
            <w:vAlign w:val="center"/>
            <w:hideMark/>
          </w:tcPr>
          <w:p w14:paraId="7FACF800" w14:textId="77777777" w:rsidR="007E1021" w:rsidRPr="007E1021" w:rsidRDefault="007E1021" w:rsidP="007E1021">
            <w:pPr>
              <w:jc w:val="right"/>
              <w:rPr>
                <w:color w:val="000000"/>
                <w:sz w:val="16"/>
                <w:szCs w:val="16"/>
                <w:lang w:eastAsia="bg-BG"/>
              </w:rPr>
            </w:pPr>
            <w:r w:rsidRPr="007E1021">
              <w:rPr>
                <w:color w:val="000000"/>
                <w:sz w:val="16"/>
                <w:szCs w:val="16"/>
                <w:lang w:eastAsia="bg-BG"/>
              </w:rPr>
              <w:t>800023</w:t>
            </w:r>
          </w:p>
        </w:tc>
      </w:tr>
      <w:tr w:rsidR="007E1021" w:rsidRPr="007E1021" w14:paraId="0A443F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FF93E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130</w:t>
            </w:r>
          </w:p>
        </w:tc>
        <w:tc>
          <w:tcPr>
            <w:tcW w:w="4261" w:type="dxa"/>
            <w:tcBorders>
              <w:top w:val="nil"/>
              <w:left w:val="nil"/>
              <w:bottom w:val="single" w:sz="4" w:space="0" w:color="auto"/>
              <w:right w:val="single" w:sz="4" w:space="0" w:color="auto"/>
            </w:tcBorders>
            <w:shd w:val="clear" w:color="auto" w:fill="auto"/>
            <w:vAlign w:val="center"/>
            <w:hideMark/>
          </w:tcPr>
          <w:p w14:paraId="0ED901C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"Пазар дере" - с.Голец, м.Пазар дере</w:t>
            </w:r>
          </w:p>
        </w:tc>
        <w:tc>
          <w:tcPr>
            <w:tcW w:w="1875" w:type="dxa"/>
            <w:tcBorders>
              <w:top w:val="nil"/>
              <w:left w:val="nil"/>
              <w:bottom w:val="single" w:sz="4" w:space="0" w:color="auto"/>
              <w:right w:val="single" w:sz="4" w:space="0" w:color="auto"/>
            </w:tcBorders>
            <w:shd w:val="clear" w:color="auto" w:fill="auto"/>
            <w:vAlign w:val="center"/>
            <w:hideMark/>
          </w:tcPr>
          <w:p w14:paraId="3626A788" w14:textId="77777777" w:rsidR="007E1021" w:rsidRPr="007E1021" w:rsidRDefault="007E1021" w:rsidP="007E1021">
            <w:pPr>
              <w:jc w:val="left"/>
              <w:rPr>
                <w:color w:val="000000"/>
                <w:sz w:val="16"/>
                <w:szCs w:val="16"/>
                <w:lang w:eastAsia="bg-BG"/>
              </w:rPr>
            </w:pPr>
            <w:r w:rsidRPr="007E1021">
              <w:rPr>
                <w:color w:val="000000"/>
                <w:sz w:val="16"/>
                <w:szCs w:val="16"/>
                <w:lang w:eastAsia="bg-BG"/>
              </w:rPr>
              <w:t>5 m3</w:t>
            </w:r>
          </w:p>
        </w:tc>
        <w:tc>
          <w:tcPr>
            <w:tcW w:w="1506" w:type="dxa"/>
            <w:tcBorders>
              <w:top w:val="nil"/>
              <w:left w:val="nil"/>
              <w:bottom w:val="single" w:sz="4" w:space="0" w:color="auto"/>
              <w:right w:val="single" w:sz="4" w:space="0" w:color="auto"/>
            </w:tcBorders>
            <w:shd w:val="clear" w:color="auto" w:fill="auto"/>
            <w:vAlign w:val="center"/>
            <w:hideMark/>
          </w:tcPr>
          <w:p w14:paraId="03F5DDA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125433</w:t>
            </w:r>
          </w:p>
        </w:tc>
      </w:tr>
      <w:tr w:rsidR="007E1021" w:rsidRPr="007E1021" w14:paraId="5098CC86"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74245E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131</w:t>
            </w:r>
          </w:p>
        </w:tc>
        <w:tc>
          <w:tcPr>
            <w:tcW w:w="4261" w:type="dxa"/>
            <w:tcBorders>
              <w:top w:val="nil"/>
              <w:left w:val="nil"/>
              <w:bottom w:val="single" w:sz="4" w:space="0" w:color="auto"/>
              <w:right w:val="single" w:sz="4" w:space="0" w:color="auto"/>
            </w:tcBorders>
            <w:shd w:val="clear" w:color="auto" w:fill="auto"/>
            <w:vAlign w:val="center"/>
            <w:hideMark/>
          </w:tcPr>
          <w:p w14:paraId="4480EB8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"Езерото" - с.Драгана</w:t>
            </w:r>
          </w:p>
        </w:tc>
        <w:tc>
          <w:tcPr>
            <w:tcW w:w="1875" w:type="dxa"/>
            <w:tcBorders>
              <w:top w:val="nil"/>
              <w:left w:val="nil"/>
              <w:bottom w:val="single" w:sz="4" w:space="0" w:color="auto"/>
              <w:right w:val="single" w:sz="4" w:space="0" w:color="auto"/>
            </w:tcBorders>
            <w:shd w:val="clear" w:color="auto" w:fill="auto"/>
            <w:vAlign w:val="center"/>
            <w:hideMark/>
          </w:tcPr>
          <w:p w14:paraId="20D7E1C6"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50</w:t>
            </w:r>
          </w:p>
        </w:tc>
        <w:tc>
          <w:tcPr>
            <w:tcW w:w="1506" w:type="dxa"/>
            <w:tcBorders>
              <w:top w:val="nil"/>
              <w:left w:val="nil"/>
              <w:bottom w:val="single" w:sz="4" w:space="0" w:color="auto"/>
              <w:right w:val="single" w:sz="4" w:space="0" w:color="auto"/>
            </w:tcBorders>
            <w:shd w:val="clear" w:color="auto" w:fill="auto"/>
            <w:vAlign w:val="center"/>
            <w:hideMark/>
          </w:tcPr>
          <w:p w14:paraId="14FD32F6"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799333</w:t>
            </w:r>
          </w:p>
        </w:tc>
      </w:tr>
      <w:tr w:rsidR="007E1021" w:rsidRPr="007E1021" w14:paraId="390D3CE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0EB23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132</w:t>
            </w:r>
          </w:p>
        </w:tc>
        <w:tc>
          <w:tcPr>
            <w:tcW w:w="4261" w:type="dxa"/>
            <w:tcBorders>
              <w:top w:val="nil"/>
              <w:left w:val="nil"/>
              <w:bottom w:val="single" w:sz="4" w:space="0" w:color="auto"/>
              <w:right w:val="single" w:sz="4" w:space="0" w:color="auto"/>
            </w:tcBorders>
            <w:shd w:val="clear" w:color="auto" w:fill="auto"/>
            <w:vAlign w:val="center"/>
            <w:hideMark/>
          </w:tcPr>
          <w:p w14:paraId="27C256AA"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"Ялията"1 - с.Каленик</w:t>
            </w:r>
          </w:p>
        </w:tc>
        <w:tc>
          <w:tcPr>
            <w:tcW w:w="1875" w:type="dxa"/>
            <w:tcBorders>
              <w:top w:val="nil"/>
              <w:left w:val="nil"/>
              <w:bottom w:val="single" w:sz="4" w:space="0" w:color="auto"/>
              <w:right w:val="single" w:sz="4" w:space="0" w:color="auto"/>
            </w:tcBorders>
            <w:shd w:val="clear" w:color="auto" w:fill="auto"/>
            <w:vAlign w:val="center"/>
            <w:hideMark/>
          </w:tcPr>
          <w:p w14:paraId="658391AB"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03784C2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9569</w:t>
            </w:r>
          </w:p>
        </w:tc>
      </w:tr>
      <w:tr w:rsidR="007E1021" w:rsidRPr="007E1021" w14:paraId="603902E1"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BE5EBC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133</w:t>
            </w:r>
          </w:p>
        </w:tc>
        <w:tc>
          <w:tcPr>
            <w:tcW w:w="4261" w:type="dxa"/>
            <w:tcBorders>
              <w:top w:val="nil"/>
              <w:left w:val="nil"/>
              <w:bottom w:val="single" w:sz="4" w:space="0" w:color="auto"/>
              <w:right w:val="single" w:sz="4" w:space="0" w:color="auto"/>
            </w:tcBorders>
            <w:shd w:val="clear" w:color="auto" w:fill="auto"/>
            <w:vAlign w:val="center"/>
            <w:hideMark/>
          </w:tcPr>
          <w:p w14:paraId="4E9392F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"Дерменя" 1 - с.Каленик</w:t>
            </w:r>
          </w:p>
        </w:tc>
        <w:tc>
          <w:tcPr>
            <w:tcW w:w="1875" w:type="dxa"/>
            <w:tcBorders>
              <w:top w:val="nil"/>
              <w:left w:val="nil"/>
              <w:bottom w:val="single" w:sz="4" w:space="0" w:color="auto"/>
              <w:right w:val="single" w:sz="4" w:space="0" w:color="auto"/>
            </w:tcBorders>
            <w:shd w:val="clear" w:color="auto" w:fill="auto"/>
            <w:vAlign w:val="center"/>
            <w:hideMark/>
          </w:tcPr>
          <w:p w14:paraId="0E7A5E8F"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078A505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1023292</w:t>
            </w:r>
          </w:p>
        </w:tc>
      </w:tr>
      <w:tr w:rsidR="007E1021" w:rsidRPr="007E1021" w14:paraId="70A2E44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630537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134</w:t>
            </w:r>
          </w:p>
        </w:tc>
        <w:tc>
          <w:tcPr>
            <w:tcW w:w="4261" w:type="dxa"/>
            <w:tcBorders>
              <w:top w:val="nil"/>
              <w:left w:val="nil"/>
              <w:bottom w:val="single" w:sz="4" w:space="0" w:color="auto"/>
              <w:right w:val="single" w:sz="4" w:space="0" w:color="auto"/>
            </w:tcBorders>
            <w:shd w:val="clear" w:color="auto" w:fill="auto"/>
            <w:vAlign w:val="center"/>
            <w:hideMark/>
          </w:tcPr>
          <w:p w14:paraId="06FE10D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"Дерменя" 2 - с.Каленик</w:t>
            </w:r>
          </w:p>
        </w:tc>
        <w:tc>
          <w:tcPr>
            <w:tcW w:w="1875" w:type="dxa"/>
            <w:tcBorders>
              <w:top w:val="nil"/>
              <w:left w:val="nil"/>
              <w:bottom w:val="single" w:sz="4" w:space="0" w:color="auto"/>
              <w:right w:val="single" w:sz="4" w:space="0" w:color="auto"/>
            </w:tcBorders>
            <w:shd w:val="clear" w:color="auto" w:fill="auto"/>
            <w:vAlign w:val="center"/>
            <w:hideMark/>
          </w:tcPr>
          <w:p w14:paraId="5BD99698"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45733AC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1023292</w:t>
            </w:r>
          </w:p>
        </w:tc>
      </w:tr>
      <w:tr w:rsidR="007E1021" w:rsidRPr="007E1021" w14:paraId="7B624A0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41C0E3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135</w:t>
            </w:r>
          </w:p>
        </w:tc>
        <w:tc>
          <w:tcPr>
            <w:tcW w:w="4261" w:type="dxa"/>
            <w:tcBorders>
              <w:top w:val="nil"/>
              <w:left w:val="nil"/>
              <w:bottom w:val="single" w:sz="4" w:space="0" w:color="auto"/>
              <w:right w:val="single" w:sz="4" w:space="0" w:color="auto"/>
            </w:tcBorders>
            <w:shd w:val="clear" w:color="auto" w:fill="auto"/>
            <w:vAlign w:val="center"/>
            <w:hideMark/>
          </w:tcPr>
          <w:p w14:paraId="335979F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"Едровик езерото" - с.Катунец</w:t>
            </w:r>
          </w:p>
        </w:tc>
        <w:tc>
          <w:tcPr>
            <w:tcW w:w="1875" w:type="dxa"/>
            <w:tcBorders>
              <w:top w:val="nil"/>
              <w:left w:val="nil"/>
              <w:bottom w:val="single" w:sz="4" w:space="0" w:color="auto"/>
              <w:right w:val="single" w:sz="4" w:space="0" w:color="auto"/>
            </w:tcBorders>
            <w:shd w:val="clear" w:color="auto" w:fill="auto"/>
            <w:vAlign w:val="center"/>
            <w:hideMark/>
          </w:tcPr>
          <w:p w14:paraId="0AA9D959"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3103D72B"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66348</w:t>
            </w:r>
          </w:p>
        </w:tc>
      </w:tr>
      <w:tr w:rsidR="007E1021" w:rsidRPr="007E1021" w14:paraId="48CEBAE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04C01F8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136</w:t>
            </w:r>
          </w:p>
        </w:tc>
        <w:tc>
          <w:tcPr>
            <w:tcW w:w="4261" w:type="dxa"/>
            <w:tcBorders>
              <w:top w:val="nil"/>
              <w:left w:val="nil"/>
              <w:bottom w:val="single" w:sz="4" w:space="0" w:color="auto"/>
              <w:right w:val="single" w:sz="4" w:space="0" w:color="auto"/>
            </w:tcBorders>
            <w:shd w:val="clear" w:color="auto" w:fill="auto"/>
            <w:vAlign w:val="center"/>
            <w:hideMark/>
          </w:tcPr>
          <w:p w14:paraId="59875909"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"Гечовото" - с.Катунец</w:t>
            </w:r>
          </w:p>
        </w:tc>
        <w:tc>
          <w:tcPr>
            <w:tcW w:w="1875" w:type="dxa"/>
            <w:tcBorders>
              <w:top w:val="nil"/>
              <w:left w:val="nil"/>
              <w:bottom w:val="single" w:sz="4" w:space="0" w:color="auto"/>
              <w:right w:val="single" w:sz="4" w:space="0" w:color="auto"/>
            </w:tcBorders>
            <w:shd w:val="clear" w:color="auto" w:fill="auto"/>
            <w:vAlign w:val="center"/>
            <w:hideMark/>
          </w:tcPr>
          <w:p w14:paraId="386F8EEE"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2ACB0014"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66348</w:t>
            </w:r>
          </w:p>
        </w:tc>
      </w:tr>
      <w:tr w:rsidR="007E1021" w:rsidRPr="007E1021" w14:paraId="1EA973B5"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DE54699"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137</w:t>
            </w:r>
          </w:p>
        </w:tc>
        <w:tc>
          <w:tcPr>
            <w:tcW w:w="4261" w:type="dxa"/>
            <w:tcBorders>
              <w:top w:val="nil"/>
              <w:left w:val="nil"/>
              <w:bottom w:val="single" w:sz="4" w:space="0" w:color="auto"/>
              <w:right w:val="single" w:sz="4" w:space="0" w:color="auto"/>
            </w:tcBorders>
            <w:shd w:val="clear" w:color="auto" w:fill="auto"/>
            <w:vAlign w:val="center"/>
            <w:hideMark/>
          </w:tcPr>
          <w:p w14:paraId="1FD2402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с.Голец, м.Киркова махала</w:t>
            </w:r>
          </w:p>
        </w:tc>
        <w:tc>
          <w:tcPr>
            <w:tcW w:w="1875" w:type="dxa"/>
            <w:tcBorders>
              <w:top w:val="nil"/>
              <w:left w:val="nil"/>
              <w:bottom w:val="single" w:sz="4" w:space="0" w:color="auto"/>
              <w:right w:val="single" w:sz="4" w:space="0" w:color="auto"/>
            </w:tcBorders>
            <w:shd w:val="clear" w:color="auto" w:fill="auto"/>
            <w:vAlign w:val="center"/>
            <w:hideMark/>
          </w:tcPr>
          <w:p w14:paraId="5FF34F69"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143A610A" w14:textId="77777777" w:rsidR="007E1021" w:rsidRPr="007E1021" w:rsidRDefault="007E1021" w:rsidP="007E1021">
            <w:pPr>
              <w:jc w:val="right"/>
              <w:rPr>
                <w:color w:val="000000"/>
                <w:sz w:val="16"/>
                <w:szCs w:val="16"/>
                <w:lang w:eastAsia="bg-BG"/>
              </w:rPr>
            </w:pPr>
            <w:r w:rsidRPr="007E1021">
              <w:rPr>
                <w:color w:val="000000"/>
                <w:sz w:val="16"/>
                <w:szCs w:val="16"/>
                <w:lang w:eastAsia="bg-BG"/>
              </w:rPr>
              <w:t>1916542</w:t>
            </w:r>
          </w:p>
        </w:tc>
      </w:tr>
      <w:tr w:rsidR="007E1021" w:rsidRPr="007E1021" w14:paraId="10C1DA7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5C8ADA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138</w:t>
            </w:r>
          </w:p>
        </w:tc>
        <w:tc>
          <w:tcPr>
            <w:tcW w:w="4261" w:type="dxa"/>
            <w:tcBorders>
              <w:top w:val="nil"/>
              <w:left w:val="nil"/>
              <w:bottom w:val="single" w:sz="4" w:space="0" w:color="auto"/>
              <w:right w:val="single" w:sz="4" w:space="0" w:color="auto"/>
            </w:tcBorders>
            <w:shd w:val="clear" w:color="auto" w:fill="auto"/>
            <w:vAlign w:val="center"/>
            <w:hideMark/>
          </w:tcPr>
          <w:p w14:paraId="5EBA199C"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"Апка" - с.Кирчево</w:t>
            </w:r>
          </w:p>
        </w:tc>
        <w:tc>
          <w:tcPr>
            <w:tcW w:w="1875" w:type="dxa"/>
            <w:tcBorders>
              <w:top w:val="nil"/>
              <w:left w:val="nil"/>
              <w:bottom w:val="single" w:sz="4" w:space="0" w:color="auto"/>
              <w:right w:val="single" w:sz="4" w:space="0" w:color="auto"/>
            </w:tcBorders>
            <w:shd w:val="clear" w:color="auto" w:fill="auto"/>
            <w:vAlign w:val="center"/>
            <w:hideMark/>
          </w:tcPr>
          <w:p w14:paraId="247555E2"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446C7B45" w14:textId="77777777" w:rsidR="007E1021" w:rsidRPr="007E1021" w:rsidRDefault="007E1021" w:rsidP="007E1021">
            <w:pPr>
              <w:jc w:val="right"/>
              <w:rPr>
                <w:color w:val="000000"/>
                <w:sz w:val="16"/>
                <w:szCs w:val="16"/>
                <w:lang w:eastAsia="bg-BG"/>
              </w:rPr>
            </w:pPr>
            <w:r w:rsidRPr="007E1021">
              <w:rPr>
                <w:color w:val="000000"/>
                <w:sz w:val="16"/>
                <w:szCs w:val="16"/>
                <w:lang w:eastAsia="bg-BG"/>
              </w:rPr>
              <w:t>900256</w:t>
            </w:r>
          </w:p>
        </w:tc>
      </w:tr>
      <w:tr w:rsidR="007E1021" w:rsidRPr="007E1021" w14:paraId="33CD8A9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7E5C26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139</w:t>
            </w:r>
          </w:p>
        </w:tc>
        <w:tc>
          <w:tcPr>
            <w:tcW w:w="4261" w:type="dxa"/>
            <w:tcBorders>
              <w:top w:val="nil"/>
              <w:left w:val="nil"/>
              <w:bottom w:val="single" w:sz="4" w:space="0" w:color="auto"/>
              <w:right w:val="single" w:sz="4" w:space="0" w:color="auto"/>
            </w:tcBorders>
            <w:shd w:val="clear" w:color="auto" w:fill="auto"/>
            <w:vAlign w:val="center"/>
            <w:hideMark/>
          </w:tcPr>
          <w:p w14:paraId="445F700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"Атцамар чучур" 1,2 - с.Кирчево</w:t>
            </w:r>
          </w:p>
        </w:tc>
        <w:tc>
          <w:tcPr>
            <w:tcW w:w="1875" w:type="dxa"/>
            <w:tcBorders>
              <w:top w:val="nil"/>
              <w:left w:val="nil"/>
              <w:bottom w:val="single" w:sz="4" w:space="0" w:color="auto"/>
              <w:right w:val="single" w:sz="4" w:space="0" w:color="auto"/>
            </w:tcBorders>
            <w:shd w:val="clear" w:color="auto" w:fill="auto"/>
            <w:vAlign w:val="center"/>
            <w:hideMark/>
          </w:tcPr>
          <w:p w14:paraId="1C58FC55"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80</w:t>
            </w:r>
          </w:p>
        </w:tc>
        <w:tc>
          <w:tcPr>
            <w:tcW w:w="1506" w:type="dxa"/>
            <w:tcBorders>
              <w:top w:val="nil"/>
              <w:left w:val="nil"/>
              <w:bottom w:val="single" w:sz="4" w:space="0" w:color="auto"/>
              <w:right w:val="single" w:sz="4" w:space="0" w:color="auto"/>
            </w:tcBorders>
            <w:shd w:val="clear" w:color="auto" w:fill="auto"/>
            <w:vAlign w:val="center"/>
            <w:hideMark/>
          </w:tcPr>
          <w:p w14:paraId="1CD5092B" w14:textId="77777777" w:rsidR="007E1021" w:rsidRPr="007E1021" w:rsidRDefault="007E1021" w:rsidP="007E1021">
            <w:pPr>
              <w:jc w:val="right"/>
              <w:rPr>
                <w:color w:val="000000"/>
                <w:sz w:val="16"/>
                <w:szCs w:val="16"/>
                <w:lang w:eastAsia="bg-BG"/>
              </w:rPr>
            </w:pPr>
            <w:r w:rsidRPr="007E1021">
              <w:rPr>
                <w:color w:val="000000"/>
                <w:sz w:val="16"/>
                <w:szCs w:val="16"/>
                <w:lang w:eastAsia="bg-BG"/>
              </w:rPr>
              <w:t>42160</w:t>
            </w:r>
          </w:p>
        </w:tc>
      </w:tr>
      <w:tr w:rsidR="007E1021" w:rsidRPr="007E1021" w14:paraId="4E13616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F4B9AA0"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140</w:t>
            </w:r>
          </w:p>
        </w:tc>
        <w:tc>
          <w:tcPr>
            <w:tcW w:w="4261" w:type="dxa"/>
            <w:tcBorders>
              <w:top w:val="nil"/>
              <w:left w:val="nil"/>
              <w:bottom w:val="single" w:sz="4" w:space="0" w:color="auto"/>
              <w:right w:val="single" w:sz="4" w:space="0" w:color="auto"/>
            </w:tcBorders>
            <w:shd w:val="clear" w:color="auto" w:fill="auto"/>
            <w:vAlign w:val="center"/>
            <w:hideMark/>
          </w:tcPr>
          <w:p w14:paraId="4277D40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"Чифлика" - с.Кирчево</w:t>
            </w:r>
          </w:p>
        </w:tc>
        <w:tc>
          <w:tcPr>
            <w:tcW w:w="1875" w:type="dxa"/>
            <w:tcBorders>
              <w:top w:val="nil"/>
              <w:left w:val="nil"/>
              <w:bottom w:val="single" w:sz="4" w:space="0" w:color="auto"/>
              <w:right w:val="single" w:sz="4" w:space="0" w:color="auto"/>
            </w:tcBorders>
            <w:shd w:val="clear" w:color="auto" w:fill="auto"/>
            <w:vAlign w:val="center"/>
            <w:hideMark/>
          </w:tcPr>
          <w:p w14:paraId="0A0ECE2B" w14:textId="77777777" w:rsidR="007E1021" w:rsidRPr="007E1021" w:rsidRDefault="007E1021" w:rsidP="007E1021">
            <w:pPr>
              <w:jc w:val="left"/>
              <w:rPr>
                <w:color w:val="000000"/>
                <w:sz w:val="16"/>
                <w:szCs w:val="16"/>
                <w:lang w:eastAsia="bg-BG"/>
              </w:rPr>
            </w:pPr>
            <w:r w:rsidRPr="007E1021">
              <w:rPr>
                <w:color w:val="000000"/>
                <w:sz w:val="16"/>
                <w:szCs w:val="16"/>
                <w:lang w:eastAsia="bg-BG"/>
              </w:rPr>
              <w:t>20 м3</w:t>
            </w:r>
          </w:p>
        </w:tc>
        <w:tc>
          <w:tcPr>
            <w:tcW w:w="1506" w:type="dxa"/>
            <w:tcBorders>
              <w:top w:val="nil"/>
              <w:left w:val="nil"/>
              <w:bottom w:val="single" w:sz="4" w:space="0" w:color="auto"/>
              <w:right w:val="single" w:sz="4" w:space="0" w:color="auto"/>
            </w:tcBorders>
            <w:shd w:val="clear" w:color="auto" w:fill="auto"/>
            <w:vAlign w:val="center"/>
            <w:hideMark/>
          </w:tcPr>
          <w:p w14:paraId="7507FA1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18356</w:t>
            </w:r>
          </w:p>
        </w:tc>
      </w:tr>
      <w:tr w:rsidR="007E1021" w:rsidRPr="007E1021" w14:paraId="3C2EF30C"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88DC7F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141</w:t>
            </w:r>
          </w:p>
        </w:tc>
        <w:tc>
          <w:tcPr>
            <w:tcW w:w="4261" w:type="dxa"/>
            <w:tcBorders>
              <w:top w:val="nil"/>
              <w:left w:val="nil"/>
              <w:bottom w:val="single" w:sz="4" w:space="0" w:color="auto"/>
              <w:right w:val="single" w:sz="4" w:space="0" w:color="auto"/>
            </w:tcBorders>
            <w:shd w:val="clear" w:color="auto" w:fill="auto"/>
            <w:vAlign w:val="center"/>
            <w:hideMark/>
          </w:tcPr>
          <w:p w14:paraId="523E785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"Недини езера"1 - с.Лесидрен</w:t>
            </w:r>
          </w:p>
        </w:tc>
        <w:tc>
          <w:tcPr>
            <w:tcW w:w="1875" w:type="dxa"/>
            <w:tcBorders>
              <w:top w:val="nil"/>
              <w:left w:val="nil"/>
              <w:bottom w:val="single" w:sz="4" w:space="0" w:color="auto"/>
              <w:right w:val="single" w:sz="4" w:space="0" w:color="auto"/>
            </w:tcBorders>
            <w:shd w:val="clear" w:color="auto" w:fill="auto"/>
            <w:vAlign w:val="center"/>
            <w:hideMark/>
          </w:tcPr>
          <w:p w14:paraId="419AD734"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6C3EB191"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999666</w:t>
            </w:r>
          </w:p>
        </w:tc>
      </w:tr>
      <w:tr w:rsidR="007E1021" w:rsidRPr="007E1021" w14:paraId="0231ABB0"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02EF86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142</w:t>
            </w:r>
          </w:p>
        </w:tc>
        <w:tc>
          <w:tcPr>
            <w:tcW w:w="4261" w:type="dxa"/>
            <w:tcBorders>
              <w:top w:val="nil"/>
              <w:left w:val="nil"/>
              <w:bottom w:val="single" w:sz="4" w:space="0" w:color="auto"/>
              <w:right w:val="single" w:sz="4" w:space="0" w:color="auto"/>
            </w:tcBorders>
            <w:shd w:val="clear" w:color="auto" w:fill="auto"/>
            <w:vAlign w:val="center"/>
            <w:hideMark/>
          </w:tcPr>
          <w:p w14:paraId="54FDBBC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"Недини езера"2 - с.Лесидрен</w:t>
            </w:r>
          </w:p>
        </w:tc>
        <w:tc>
          <w:tcPr>
            <w:tcW w:w="1875" w:type="dxa"/>
            <w:tcBorders>
              <w:top w:val="nil"/>
              <w:left w:val="nil"/>
              <w:bottom w:val="single" w:sz="4" w:space="0" w:color="auto"/>
              <w:right w:val="single" w:sz="4" w:space="0" w:color="auto"/>
            </w:tcBorders>
            <w:shd w:val="clear" w:color="auto" w:fill="auto"/>
            <w:vAlign w:val="center"/>
            <w:hideMark/>
          </w:tcPr>
          <w:p w14:paraId="251A7C85"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150</w:t>
            </w:r>
          </w:p>
        </w:tc>
        <w:tc>
          <w:tcPr>
            <w:tcW w:w="1506" w:type="dxa"/>
            <w:tcBorders>
              <w:top w:val="nil"/>
              <w:left w:val="nil"/>
              <w:bottom w:val="single" w:sz="4" w:space="0" w:color="auto"/>
              <w:right w:val="single" w:sz="4" w:space="0" w:color="auto"/>
            </w:tcBorders>
            <w:shd w:val="clear" w:color="auto" w:fill="auto"/>
            <w:vAlign w:val="center"/>
            <w:hideMark/>
          </w:tcPr>
          <w:p w14:paraId="0427B40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999666</w:t>
            </w:r>
          </w:p>
        </w:tc>
      </w:tr>
      <w:tr w:rsidR="007E1021" w:rsidRPr="007E1021" w14:paraId="058A3A5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694352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143</w:t>
            </w:r>
          </w:p>
        </w:tc>
        <w:tc>
          <w:tcPr>
            <w:tcW w:w="4261" w:type="dxa"/>
            <w:tcBorders>
              <w:top w:val="nil"/>
              <w:left w:val="nil"/>
              <w:bottom w:val="single" w:sz="4" w:space="0" w:color="auto"/>
              <w:right w:val="single" w:sz="4" w:space="0" w:color="auto"/>
            </w:tcBorders>
            <w:shd w:val="clear" w:color="auto" w:fill="auto"/>
            <w:vAlign w:val="center"/>
            <w:hideMark/>
          </w:tcPr>
          <w:p w14:paraId="3EC93966"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"Кюнка" - с.Орлене</w:t>
            </w:r>
          </w:p>
        </w:tc>
        <w:tc>
          <w:tcPr>
            <w:tcW w:w="1875" w:type="dxa"/>
            <w:tcBorders>
              <w:top w:val="nil"/>
              <w:left w:val="nil"/>
              <w:bottom w:val="single" w:sz="4" w:space="0" w:color="auto"/>
              <w:right w:val="single" w:sz="4" w:space="0" w:color="auto"/>
            </w:tcBorders>
            <w:shd w:val="clear" w:color="auto" w:fill="auto"/>
            <w:vAlign w:val="center"/>
            <w:hideMark/>
          </w:tcPr>
          <w:p w14:paraId="48ABC90F"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014D1779" w14:textId="77777777" w:rsidR="007E1021" w:rsidRPr="007E1021" w:rsidRDefault="007E1021" w:rsidP="007E1021">
            <w:pPr>
              <w:jc w:val="right"/>
              <w:rPr>
                <w:color w:val="000000"/>
                <w:sz w:val="16"/>
                <w:szCs w:val="16"/>
                <w:lang w:eastAsia="bg-BG"/>
              </w:rPr>
            </w:pPr>
            <w:r w:rsidRPr="007E1021">
              <w:rPr>
                <w:color w:val="000000"/>
                <w:sz w:val="16"/>
                <w:szCs w:val="16"/>
                <w:lang w:eastAsia="bg-BG"/>
              </w:rPr>
              <w:t>43856</w:t>
            </w:r>
          </w:p>
        </w:tc>
      </w:tr>
      <w:tr w:rsidR="007E1021" w:rsidRPr="007E1021" w14:paraId="26677DBE"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22EC52E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144</w:t>
            </w:r>
          </w:p>
        </w:tc>
        <w:tc>
          <w:tcPr>
            <w:tcW w:w="4261" w:type="dxa"/>
            <w:tcBorders>
              <w:top w:val="nil"/>
              <w:left w:val="nil"/>
              <w:bottom w:val="single" w:sz="4" w:space="0" w:color="auto"/>
              <w:right w:val="single" w:sz="4" w:space="0" w:color="auto"/>
            </w:tcBorders>
            <w:shd w:val="clear" w:color="auto" w:fill="auto"/>
            <w:vAlign w:val="center"/>
            <w:hideMark/>
          </w:tcPr>
          <w:p w14:paraId="5F362C17"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"Селото" 1,2 - с.Орлене</w:t>
            </w:r>
          </w:p>
        </w:tc>
        <w:tc>
          <w:tcPr>
            <w:tcW w:w="1875" w:type="dxa"/>
            <w:tcBorders>
              <w:top w:val="nil"/>
              <w:left w:val="nil"/>
              <w:bottom w:val="single" w:sz="4" w:space="0" w:color="auto"/>
              <w:right w:val="single" w:sz="4" w:space="0" w:color="auto"/>
            </w:tcBorders>
            <w:shd w:val="clear" w:color="auto" w:fill="auto"/>
            <w:vAlign w:val="center"/>
            <w:hideMark/>
          </w:tcPr>
          <w:p w14:paraId="3C464EAD" w14:textId="77777777" w:rsidR="007E1021" w:rsidRPr="007E1021" w:rsidRDefault="007E1021" w:rsidP="007E1021">
            <w:pPr>
              <w:jc w:val="left"/>
              <w:rPr>
                <w:color w:val="000000"/>
                <w:sz w:val="16"/>
                <w:szCs w:val="16"/>
                <w:lang w:eastAsia="bg-BG"/>
              </w:rPr>
            </w:pPr>
            <w:r w:rsidRPr="007E1021">
              <w:rPr>
                <w:color w:val="000000"/>
                <w:sz w:val="16"/>
                <w:szCs w:val="16"/>
                <w:lang w:eastAsia="bg-BG"/>
              </w:rPr>
              <w:t>Powogaz DN 50</w:t>
            </w:r>
          </w:p>
        </w:tc>
        <w:tc>
          <w:tcPr>
            <w:tcW w:w="1506" w:type="dxa"/>
            <w:tcBorders>
              <w:top w:val="nil"/>
              <w:left w:val="nil"/>
              <w:bottom w:val="single" w:sz="4" w:space="0" w:color="auto"/>
              <w:right w:val="single" w:sz="4" w:space="0" w:color="auto"/>
            </w:tcBorders>
            <w:shd w:val="clear" w:color="auto" w:fill="auto"/>
            <w:vAlign w:val="center"/>
            <w:hideMark/>
          </w:tcPr>
          <w:p w14:paraId="70451C9C" w14:textId="77777777" w:rsidR="007E1021" w:rsidRPr="007E1021" w:rsidRDefault="007E1021" w:rsidP="007E1021">
            <w:pPr>
              <w:jc w:val="right"/>
              <w:rPr>
                <w:color w:val="000000"/>
                <w:sz w:val="16"/>
                <w:szCs w:val="16"/>
                <w:lang w:eastAsia="bg-BG"/>
              </w:rPr>
            </w:pPr>
            <w:r w:rsidRPr="007E1021">
              <w:rPr>
                <w:color w:val="000000"/>
                <w:sz w:val="16"/>
                <w:szCs w:val="16"/>
                <w:lang w:eastAsia="bg-BG"/>
              </w:rPr>
              <w:t>799281</w:t>
            </w:r>
          </w:p>
        </w:tc>
      </w:tr>
      <w:tr w:rsidR="007E1021" w:rsidRPr="007E1021" w14:paraId="7CDDECC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B4F993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145</w:t>
            </w:r>
          </w:p>
        </w:tc>
        <w:tc>
          <w:tcPr>
            <w:tcW w:w="4261" w:type="dxa"/>
            <w:tcBorders>
              <w:top w:val="nil"/>
              <w:left w:val="nil"/>
              <w:bottom w:val="single" w:sz="4" w:space="0" w:color="auto"/>
              <w:right w:val="single" w:sz="4" w:space="0" w:color="auto"/>
            </w:tcBorders>
            <w:shd w:val="clear" w:color="auto" w:fill="auto"/>
            <w:vAlign w:val="center"/>
            <w:hideMark/>
          </w:tcPr>
          <w:p w14:paraId="67B6DAB4" w14:textId="77777777" w:rsidR="007E1021" w:rsidRPr="007E1021" w:rsidRDefault="007E1021" w:rsidP="007E1021">
            <w:pPr>
              <w:jc w:val="left"/>
              <w:rPr>
                <w:color w:val="000000"/>
                <w:sz w:val="16"/>
                <w:szCs w:val="16"/>
                <w:lang w:eastAsia="bg-BG"/>
              </w:rPr>
            </w:pPr>
            <w:r w:rsidRPr="007E1021">
              <w:rPr>
                <w:color w:val="000000"/>
                <w:sz w:val="16"/>
                <w:szCs w:val="16"/>
                <w:lang w:eastAsia="bg-BG"/>
              </w:rPr>
              <w:t>ШК "Община" - с.Орлене</w:t>
            </w:r>
          </w:p>
        </w:tc>
        <w:tc>
          <w:tcPr>
            <w:tcW w:w="1875" w:type="dxa"/>
            <w:tcBorders>
              <w:top w:val="nil"/>
              <w:left w:val="nil"/>
              <w:bottom w:val="single" w:sz="4" w:space="0" w:color="auto"/>
              <w:right w:val="single" w:sz="4" w:space="0" w:color="auto"/>
            </w:tcBorders>
            <w:shd w:val="clear" w:color="auto" w:fill="auto"/>
            <w:vAlign w:val="center"/>
            <w:hideMark/>
          </w:tcPr>
          <w:p w14:paraId="6CF11CE8"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78EED13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14099856</w:t>
            </w:r>
          </w:p>
        </w:tc>
      </w:tr>
      <w:tr w:rsidR="007E1021" w:rsidRPr="007E1021" w14:paraId="7CE5F15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8D22DA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146</w:t>
            </w:r>
          </w:p>
        </w:tc>
        <w:tc>
          <w:tcPr>
            <w:tcW w:w="4261" w:type="dxa"/>
            <w:tcBorders>
              <w:top w:val="nil"/>
              <w:left w:val="nil"/>
              <w:bottom w:val="single" w:sz="4" w:space="0" w:color="auto"/>
              <w:right w:val="single" w:sz="4" w:space="0" w:color="auto"/>
            </w:tcBorders>
            <w:shd w:val="clear" w:color="auto" w:fill="auto"/>
            <w:vAlign w:val="center"/>
            <w:hideMark/>
          </w:tcPr>
          <w:p w14:paraId="622DDD3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"Сух дол" - с.Батулци</w:t>
            </w:r>
          </w:p>
        </w:tc>
        <w:tc>
          <w:tcPr>
            <w:tcW w:w="1875" w:type="dxa"/>
            <w:tcBorders>
              <w:top w:val="nil"/>
              <w:left w:val="nil"/>
              <w:bottom w:val="single" w:sz="4" w:space="0" w:color="auto"/>
              <w:right w:val="single" w:sz="4" w:space="0" w:color="auto"/>
            </w:tcBorders>
            <w:shd w:val="clear" w:color="auto" w:fill="auto"/>
            <w:vAlign w:val="center"/>
            <w:hideMark/>
          </w:tcPr>
          <w:p w14:paraId="148BA13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4BB514A6" w14:textId="77777777" w:rsidR="007E1021" w:rsidRPr="007E1021" w:rsidRDefault="007E1021" w:rsidP="007E1021">
            <w:pPr>
              <w:jc w:val="right"/>
              <w:rPr>
                <w:color w:val="000000"/>
                <w:sz w:val="16"/>
                <w:szCs w:val="16"/>
                <w:lang w:eastAsia="bg-BG"/>
              </w:rPr>
            </w:pPr>
            <w:r w:rsidRPr="007E1021">
              <w:rPr>
                <w:color w:val="000000"/>
                <w:sz w:val="16"/>
                <w:szCs w:val="16"/>
                <w:lang w:eastAsia="bg-BG"/>
              </w:rPr>
              <w:t>3405144</w:t>
            </w:r>
          </w:p>
        </w:tc>
      </w:tr>
      <w:tr w:rsidR="007E1021" w:rsidRPr="007E1021" w14:paraId="2E0F0889"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C68193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147</w:t>
            </w:r>
          </w:p>
        </w:tc>
        <w:tc>
          <w:tcPr>
            <w:tcW w:w="4261" w:type="dxa"/>
            <w:tcBorders>
              <w:top w:val="nil"/>
              <w:left w:val="nil"/>
              <w:bottom w:val="single" w:sz="4" w:space="0" w:color="auto"/>
              <w:right w:val="single" w:sz="4" w:space="0" w:color="auto"/>
            </w:tcBorders>
            <w:shd w:val="clear" w:color="auto" w:fill="auto"/>
            <w:vAlign w:val="center"/>
            <w:hideMark/>
          </w:tcPr>
          <w:p w14:paraId="609CADB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и Д "Стублата" - с.Батулци</w:t>
            </w:r>
          </w:p>
        </w:tc>
        <w:tc>
          <w:tcPr>
            <w:tcW w:w="1875" w:type="dxa"/>
            <w:tcBorders>
              <w:top w:val="nil"/>
              <w:left w:val="nil"/>
              <w:bottom w:val="single" w:sz="4" w:space="0" w:color="auto"/>
              <w:right w:val="single" w:sz="4" w:space="0" w:color="auto"/>
            </w:tcBorders>
            <w:shd w:val="clear" w:color="auto" w:fill="auto"/>
            <w:vAlign w:val="center"/>
            <w:hideMark/>
          </w:tcPr>
          <w:p w14:paraId="75C06784"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20м3</w:t>
            </w:r>
          </w:p>
        </w:tc>
        <w:tc>
          <w:tcPr>
            <w:tcW w:w="1506" w:type="dxa"/>
            <w:tcBorders>
              <w:top w:val="nil"/>
              <w:left w:val="nil"/>
              <w:bottom w:val="single" w:sz="4" w:space="0" w:color="auto"/>
              <w:right w:val="single" w:sz="4" w:space="0" w:color="auto"/>
            </w:tcBorders>
            <w:shd w:val="clear" w:color="auto" w:fill="auto"/>
            <w:vAlign w:val="center"/>
            <w:hideMark/>
          </w:tcPr>
          <w:p w14:paraId="71503BB2" w14:textId="77777777" w:rsidR="007E1021" w:rsidRPr="007E1021" w:rsidRDefault="007E1021" w:rsidP="007E1021">
            <w:pPr>
              <w:jc w:val="right"/>
              <w:rPr>
                <w:color w:val="000000"/>
                <w:sz w:val="16"/>
                <w:szCs w:val="16"/>
                <w:lang w:eastAsia="bg-BG"/>
              </w:rPr>
            </w:pPr>
            <w:r w:rsidRPr="007E1021">
              <w:rPr>
                <w:color w:val="000000"/>
                <w:sz w:val="16"/>
                <w:szCs w:val="16"/>
                <w:lang w:eastAsia="bg-BG"/>
              </w:rPr>
              <w:t>328</w:t>
            </w:r>
          </w:p>
        </w:tc>
      </w:tr>
      <w:tr w:rsidR="007E1021" w:rsidRPr="007E1021" w14:paraId="78453308"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1C746C4"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148</w:t>
            </w:r>
          </w:p>
        </w:tc>
        <w:tc>
          <w:tcPr>
            <w:tcW w:w="4261" w:type="dxa"/>
            <w:tcBorders>
              <w:top w:val="nil"/>
              <w:left w:val="nil"/>
              <w:bottom w:val="single" w:sz="4" w:space="0" w:color="auto"/>
              <w:right w:val="single" w:sz="4" w:space="0" w:color="auto"/>
            </w:tcBorders>
            <w:shd w:val="clear" w:color="auto" w:fill="auto"/>
            <w:vAlign w:val="center"/>
            <w:hideMark/>
          </w:tcPr>
          <w:p w14:paraId="24F27C43"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"Жидевица" - с.Голяма Брестница</w:t>
            </w:r>
          </w:p>
        </w:tc>
        <w:tc>
          <w:tcPr>
            <w:tcW w:w="1875" w:type="dxa"/>
            <w:tcBorders>
              <w:top w:val="nil"/>
              <w:left w:val="nil"/>
              <w:bottom w:val="single" w:sz="4" w:space="0" w:color="auto"/>
              <w:right w:val="single" w:sz="4" w:space="0" w:color="auto"/>
            </w:tcBorders>
            <w:shd w:val="clear" w:color="auto" w:fill="auto"/>
            <w:vAlign w:val="center"/>
            <w:hideMark/>
          </w:tcPr>
          <w:p w14:paraId="0595CC84" w14:textId="77777777" w:rsidR="007E1021" w:rsidRPr="007E1021" w:rsidRDefault="007E1021" w:rsidP="007E1021">
            <w:pPr>
              <w:jc w:val="left"/>
              <w:rPr>
                <w:color w:val="000000"/>
                <w:sz w:val="16"/>
                <w:szCs w:val="16"/>
                <w:lang w:eastAsia="bg-BG"/>
              </w:rPr>
            </w:pPr>
            <w:r w:rsidRPr="007E1021">
              <w:rPr>
                <w:color w:val="000000"/>
                <w:sz w:val="16"/>
                <w:szCs w:val="16"/>
                <w:lang w:eastAsia="bg-BG"/>
              </w:rPr>
              <w:t>Sensus DN 100</w:t>
            </w:r>
          </w:p>
        </w:tc>
        <w:tc>
          <w:tcPr>
            <w:tcW w:w="1506" w:type="dxa"/>
            <w:tcBorders>
              <w:top w:val="nil"/>
              <w:left w:val="nil"/>
              <w:bottom w:val="single" w:sz="4" w:space="0" w:color="auto"/>
              <w:right w:val="single" w:sz="4" w:space="0" w:color="auto"/>
            </w:tcBorders>
            <w:shd w:val="clear" w:color="auto" w:fill="auto"/>
            <w:vAlign w:val="center"/>
            <w:hideMark/>
          </w:tcPr>
          <w:p w14:paraId="5ED3A3F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100087537</w:t>
            </w:r>
          </w:p>
        </w:tc>
      </w:tr>
      <w:tr w:rsidR="007E1021" w:rsidRPr="007E1021" w14:paraId="78358BD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1C3BBF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149</w:t>
            </w:r>
          </w:p>
        </w:tc>
        <w:tc>
          <w:tcPr>
            <w:tcW w:w="4261" w:type="dxa"/>
            <w:tcBorders>
              <w:top w:val="nil"/>
              <w:left w:val="nil"/>
              <w:bottom w:val="single" w:sz="4" w:space="0" w:color="auto"/>
              <w:right w:val="single" w:sz="4" w:space="0" w:color="auto"/>
            </w:tcBorders>
            <w:shd w:val="clear" w:color="auto" w:fill="auto"/>
            <w:vAlign w:val="center"/>
            <w:hideMark/>
          </w:tcPr>
          <w:p w14:paraId="1D0F729D"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"Синия вир" - с.Голяма Брестница</w:t>
            </w:r>
          </w:p>
        </w:tc>
        <w:tc>
          <w:tcPr>
            <w:tcW w:w="1875" w:type="dxa"/>
            <w:tcBorders>
              <w:top w:val="nil"/>
              <w:left w:val="nil"/>
              <w:bottom w:val="single" w:sz="4" w:space="0" w:color="auto"/>
              <w:right w:val="single" w:sz="4" w:space="0" w:color="auto"/>
            </w:tcBorders>
            <w:shd w:val="clear" w:color="auto" w:fill="auto"/>
            <w:vAlign w:val="center"/>
            <w:hideMark/>
          </w:tcPr>
          <w:p w14:paraId="74ACB01F" w14:textId="77777777" w:rsidR="007E1021" w:rsidRPr="007E1021" w:rsidRDefault="007E1021" w:rsidP="007E1021">
            <w:pPr>
              <w:jc w:val="left"/>
              <w:rPr>
                <w:color w:val="000000"/>
                <w:sz w:val="16"/>
                <w:szCs w:val="16"/>
                <w:lang w:eastAsia="bg-BG"/>
              </w:rPr>
            </w:pPr>
            <w:r w:rsidRPr="007E1021">
              <w:rPr>
                <w:color w:val="000000"/>
                <w:sz w:val="16"/>
                <w:szCs w:val="16"/>
                <w:lang w:eastAsia="bg-BG"/>
              </w:rPr>
              <w:t>Sensus DN 100</w:t>
            </w:r>
          </w:p>
        </w:tc>
        <w:tc>
          <w:tcPr>
            <w:tcW w:w="1506" w:type="dxa"/>
            <w:tcBorders>
              <w:top w:val="nil"/>
              <w:left w:val="nil"/>
              <w:bottom w:val="single" w:sz="4" w:space="0" w:color="auto"/>
              <w:right w:val="single" w:sz="4" w:space="0" w:color="auto"/>
            </w:tcBorders>
            <w:shd w:val="clear" w:color="auto" w:fill="auto"/>
            <w:vAlign w:val="center"/>
            <w:hideMark/>
          </w:tcPr>
          <w:p w14:paraId="1FED9338" w14:textId="77777777" w:rsidR="007E1021" w:rsidRPr="007E1021" w:rsidRDefault="007E1021" w:rsidP="007E1021">
            <w:pPr>
              <w:jc w:val="right"/>
              <w:rPr>
                <w:color w:val="000000"/>
                <w:sz w:val="16"/>
                <w:szCs w:val="16"/>
                <w:lang w:eastAsia="bg-BG"/>
              </w:rPr>
            </w:pPr>
            <w:r w:rsidRPr="007E1021">
              <w:rPr>
                <w:color w:val="000000"/>
                <w:sz w:val="16"/>
                <w:szCs w:val="16"/>
                <w:lang w:eastAsia="bg-BG"/>
              </w:rPr>
              <w:t>100087537</w:t>
            </w:r>
          </w:p>
        </w:tc>
      </w:tr>
      <w:tr w:rsidR="007E1021" w:rsidRPr="007E1021" w14:paraId="2A420F2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943397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150</w:t>
            </w:r>
          </w:p>
        </w:tc>
        <w:tc>
          <w:tcPr>
            <w:tcW w:w="4261" w:type="dxa"/>
            <w:tcBorders>
              <w:top w:val="nil"/>
              <w:left w:val="nil"/>
              <w:bottom w:val="single" w:sz="4" w:space="0" w:color="auto"/>
              <w:right w:val="single" w:sz="4" w:space="0" w:color="auto"/>
            </w:tcBorders>
            <w:shd w:val="clear" w:color="auto" w:fill="auto"/>
            <w:vAlign w:val="center"/>
            <w:hideMark/>
          </w:tcPr>
          <w:p w14:paraId="630022B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"Пишура" и "Клена" - с.Добревци</w:t>
            </w:r>
          </w:p>
        </w:tc>
        <w:tc>
          <w:tcPr>
            <w:tcW w:w="1875" w:type="dxa"/>
            <w:tcBorders>
              <w:top w:val="nil"/>
              <w:left w:val="nil"/>
              <w:bottom w:val="single" w:sz="4" w:space="0" w:color="auto"/>
              <w:right w:val="single" w:sz="4" w:space="0" w:color="auto"/>
            </w:tcBorders>
            <w:shd w:val="clear" w:color="auto" w:fill="auto"/>
            <w:vAlign w:val="center"/>
            <w:hideMark/>
          </w:tcPr>
          <w:p w14:paraId="174148F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50</w:t>
            </w:r>
          </w:p>
        </w:tc>
        <w:tc>
          <w:tcPr>
            <w:tcW w:w="1506" w:type="dxa"/>
            <w:tcBorders>
              <w:top w:val="nil"/>
              <w:left w:val="nil"/>
              <w:bottom w:val="single" w:sz="4" w:space="0" w:color="auto"/>
              <w:right w:val="single" w:sz="4" w:space="0" w:color="auto"/>
            </w:tcBorders>
            <w:shd w:val="clear" w:color="auto" w:fill="auto"/>
            <w:vAlign w:val="center"/>
            <w:hideMark/>
          </w:tcPr>
          <w:p w14:paraId="3E99B859" w14:textId="77777777" w:rsidR="007E1021" w:rsidRPr="007E1021" w:rsidRDefault="007E1021" w:rsidP="007E1021">
            <w:pPr>
              <w:jc w:val="right"/>
              <w:rPr>
                <w:color w:val="000000"/>
                <w:sz w:val="16"/>
                <w:szCs w:val="16"/>
                <w:lang w:eastAsia="bg-BG"/>
              </w:rPr>
            </w:pPr>
            <w:r w:rsidRPr="007E1021">
              <w:rPr>
                <w:color w:val="000000"/>
                <w:sz w:val="16"/>
                <w:szCs w:val="16"/>
                <w:lang w:eastAsia="bg-BG"/>
              </w:rPr>
              <w:t>C10000504</w:t>
            </w:r>
          </w:p>
        </w:tc>
      </w:tr>
      <w:tr w:rsidR="007E1021" w:rsidRPr="007E1021" w14:paraId="018C240B"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34BA5A1"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151</w:t>
            </w:r>
          </w:p>
        </w:tc>
        <w:tc>
          <w:tcPr>
            <w:tcW w:w="4261" w:type="dxa"/>
            <w:tcBorders>
              <w:top w:val="nil"/>
              <w:left w:val="nil"/>
              <w:bottom w:val="single" w:sz="4" w:space="0" w:color="auto"/>
              <w:right w:val="single" w:sz="4" w:space="0" w:color="auto"/>
            </w:tcBorders>
            <w:shd w:val="clear" w:color="auto" w:fill="auto"/>
            <w:vAlign w:val="center"/>
            <w:hideMark/>
          </w:tcPr>
          <w:p w14:paraId="481DEB4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"Сухото езеро" - с.Добревци</w:t>
            </w:r>
          </w:p>
        </w:tc>
        <w:tc>
          <w:tcPr>
            <w:tcW w:w="1875" w:type="dxa"/>
            <w:tcBorders>
              <w:top w:val="nil"/>
              <w:left w:val="nil"/>
              <w:bottom w:val="single" w:sz="4" w:space="0" w:color="auto"/>
              <w:right w:val="single" w:sz="4" w:space="0" w:color="auto"/>
            </w:tcBorders>
            <w:shd w:val="clear" w:color="auto" w:fill="auto"/>
            <w:vAlign w:val="center"/>
            <w:hideMark/>
          </w:tcPr>
          <w:p w14:paraId="3ED6E751"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574EBE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9971418</w:t>
            </w:r>
          </w:p>
        </w:tc>
      </w:tr>
      <w:tr w:rsidR="007E1021" w:rsidRPr="007E1021" w14:paraId="2FE3DB82"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84F62E7"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152</w:t>
            </w:r>
          </w:p>
        </w:tc>
        <w:tc>
          <w:tcPr>
            <w:tcW w:w="4261" w:type="dxa"/>
            <w:tcBorders>
              <w:top w:val="nil"/>
              <w:left w:val="nil"/>
              <w:bottom w:val="single" w:sz="4" w:space="0" w:color="auto"/>
              <w:right w:val="single" w:sz="4" w:space="0" w:color="auto"/>
            </w:tcBorders>
            <w:shd w:val="clear" w:color="auto" w:fill="auto"/>
            <w:vAlign w:val="center"/>
            <w:hideMark/>
          </w:tcPr>
          <w:p w14:paraId="18923ED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"Върбата" - с.Добревци</w:t>
            </w:r>
          </w:p>
        </w:tc>
        <w:tc>
          <w:tcPr>
            <w:tcW w:w="1875" w:type="dxa"/>
            <w:tcBorders>
              <w:top w:val="nil"/>
              <w:left w:val="nil"/>
              <w:bottom w:val="single" w:sz="4" w:space="0" w:color="auto"/>
              <w:right w:val="single" w:sz="4" w:space="0" w:color="auto"/>
            </w:tcBorders>
            <w:shd w:val="clear" w:color="auto" w:fill="auto"/>
            <w:vAlign w:val="center"/>
            <w:hideMark/>
          </w:tcPr>
          <w:p w14:paraId="3D828EE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w:t>
            </w:r>
          </w:p>
        </w:tc>
        <w:tc>
          <w:tcPr>
            <w:tcW w:w="1506" w:type="dxa"/>
            <w:tcBorders>
              <w:top w:val="nil"/>
              <w:left w:val="nil"/>
              <w:bottom w:val="single" w:sz="4" w:space="0" w:color="auto"/>
              <w:right w:val="single" w:sz="4" w:space="0" w:color="auto"/>
            </w:tcBorders>
            <w:shd w:val="clear" w:color="auto" w:fill="auto"/>
            <w:vAlign w:val="center"/>
            <w:hideMark/>
          </w:tcPr>
          <w:p w14:paraId="54B14654"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9971418</w:t>
            </w:r>
          </w:p>
        </w:tc>
      </w:tr>
      <w:tr w:rsidR="007E1021" w:rsidRPr="007E1021" w14:paraId="084D748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368DFA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153</w:t>
            </w:r>
          </w:p>
        </w:tc>
        <w:tc>
          <w:tcPr>
            <w:tcW w:w="4261" w:type="dxa"/>
            <w:tcBorders>
              <w:top w:val="nil"/>
              <w:left w:val="nil"/>
              <w:bottom w:val="single" w:sz="4" w:space="0" w:color="auto"/>
              <w:right w:val="single" w:sz="4" w:space="0" w:color="auto"/>
            </w:tcBorders>
            <w:shd w:val="clear" w:color="auto" w:fill="auto"/>
            <w:vAlign w:val="center"/>
            <w:hideMark/>
          </w:tcPr>
          <w:p w14:paraId="7958997A"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"Нишовци" 1,2 - с.Дъбравата</w:t>
            </w:r>
          </w:p>
        </w:tc>
        <w:tc>
          <w:tcPr>
            <w:tcW w:w="1875" w:type="dxa"/>
            <w:tcBorders>
              <w:top w:val="nil"/>
              <w:left w:val="nil"/>
              <w:bottom w:val="single" w:sz="4" w:space="0" w:color="auto"/>
              <w:right w:val="single" w:sz="4" w:space="0" w:color="auto"/>
            </w:tcBorders>
            <w:shd w:val="clear" w:color="auto" w:fill="auto"/>
            <w:vAlign w:val="center"/>
            <w:hideMark/>
          </w:tcPr>
          <w:p w14:paraId="5704C3AC"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6CD37C1E" w14:textId="77777777" w:rsidR="007E1021" w:rsidRPr="007E1021" w:rsidRDefault="007E1021" w:rsidP="007E1021">
            <w:pPr>
              <w:jc w:val="right"/>
              <w:rPr>
                <w:color w:val="000000"/>
                <w:sz w:val="16"/>
                <w:szCs w:val="16"/>
                <w:lang w:eastAsia="bg-BG"/>
              </w:rPr>
            </w:pPr>
            <w:r w:rsidRPr="007E1021">
              <w:rPr>
                <w:color w:val="000000"/>
                <w:sz w:val="16"/>
                <w:szCs w:val="16"/>
                <w:lang w:eastAsia="bg-BG"/>
              </w:rPr>
              <w:t>55158</w:t>
            </w:r>
          </w:p>
        </w:tc>
      </w:tr>
      <w:tr w:rsidR="007E1021" w:rsidRPr="007E1021" w14:paraId="11FDD7F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E7CFD32"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154</w:t>
            </w:r>
          </w:p>
        </w:tc>
        <w:tc>
          <w:tcPr>
            <w:tcW w:w="4261" w:type="dxa"/>
            <w:tcBorders>
              <w:top w:val="nil"/>
              <w:left w:val="nil"/>
              <w:bottom w:val="single" w:sz="4" w:space="0" w:color="auto"/>
              <w:right w:val="single" w:sz="4" w:space="0" w:color="auto"/>
            </w:tcBorders>
            <w:shd w:val="clear" w:color="auto" w:fill="auto"/>
            <w:vAlign w:val="center"/>
            <w:hideMark/>
          </w:tcPr>
          <w:p w14:paraId="3C0A34F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"Глава Панега - Долното езеро" - с.Златна Панега</w:t>
            </w:r>
          </w:p>
        </w:tc>
        <w:tc>
          <w:tcPr>
            <w:tcW w:w="1875" w:type="dxa"/>
            <w:tcBorders>
              <w:top w:val="nil"/>
              <w:left w:val="nil"/>
              <w:bottom w:val="single" w:sz="4" w:space="0" w:color="auto"/>
              <w:right w:val="single" w:sz="4" w:space="0" w:color="auto"/>
            </w:tcBorders>
            <w:shd w:val="clear" w:color="auto" w:fill="auto"/>
            <w:vAlign w:val="center"/>
            <w:hideMark/>
          </w:tcPr>
          <w:p w14:paraId="6E9DC9DB" w14:textId="77777777" w:rsidR="007E1021" w:rsidRPr="007E1021" w:rsidRDefault="007E1021" w:rsidP="007E1021">
            <w:pPr>
              <w:jc w:val="left"/>
              <w:rPr>
                <w:color w:val="000000"/>
                <w:sz w:val="16"/>
                <w:szCs w:val="16"/>
                <w:lang w:eastAsia="bg-BG"/>
              </w:rPr>
            </w:pPr>
            <w:r w:rsidRPr="007E1021">
              <w:rPr>
                <w:color w:val="000000"/>
                <w:sz w:val="16"/>
                <w:szCs w:val="16"/>
                <w:lang w:eastAsia="bg-BG"/>
              </w:rPr>
              <w:t>УЗР Взльот  УРСВ-010М</w:t>
            </w:r>
          </w:p>
        </w:tc>
        <w:tc>
          <w:tcPr>
            <w:tcW w:w="1506" w:type="dxa"/>
            <w:tcBorders>
              <w:top w:val="nil"/>
              <w:left w:val="nil"/>
              <w:bottom w:val="single" w:sz="4" w:space="0" w:color="auto"/>
              <w:right w:val="single" w:sz="4" w:space="0" w:color="auto"/>
            </w:tcBorders>
            <w:shd w:val="clear" w:color="auto" w:fill="auto"/>
            <w:vAlign w:val="center"/>
            <w:hideMark/>
          </w:tcPr>
          <w:p w14:paraId="3655BB43" w14:textId="77777777" w:rsidR="007E1021" w:rsidRPr="007E1021" w:rsidRDefault="007E1021" w:rsidP="007E1021">
            <w:pPr>
              <w:jc w:val="right"/>
              <w:rPr>
                <w:color w:val="000000"/>
                <w:sz w:val="16"/>
                <w:szCs w:val="16"/>
                <w:lang w:eastAsia="bg-BG"/>
              </w:rPr>
            </w:pPr>
            <w:r w:rsidRPr="007E1021">
              <w:rPr>
                <w:color w:val="000000"/>
                <w:sz w:val="16"/>
                <w:szCs w:val="16"/>
                <w:lang w:eastAsia="bg-BG"/>
              </w:rPr>
              <w:t>409252</w:t>
            </w:r>
          </w:p>
        </w:tc>
      </w:tr>
      <w:tr w:rsidR="007E1021" w:rsidRPr="007E1021" w14:paraId="3D42F89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253551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155</w:t>
            </w:r>
          </w:p>
        </w:tc>
        <w:tc>
          <w:tcPr>
            <w:tcW w:w="4261" w:type="dxa"/>
            <w:tcBorders>
              <w:top w:val="nil"/>
              <w:left w:val="nil"/>
              <w:bottom w:val="single" w:sz="4" w:space="0" w:color="auto"/>
              <w:right w:val="single" w:sz="4" w:space="0" w:color="auto"/>
            </w:tcBorders>
            <w:shd w:val="clear" w:color="auto" w:fill="auto"/>
            <w:vAlign w:val="center"/>
            <w:hideMark/>
          </w:tcPr>
          <w:p w14:paraId="61F4CAFE"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"Драганина могила" - с.Златна Панега, м.Драганина могила</w:t>
            </w:r>
          </w:p>
        </w:tc>
        <w:tc>
          <w:tcPr>
            <w:tcW w:w="1875" w:type="dxa"/>
            <w:tcBorders>
              <w:top w:val="nil"/>
              <w:left w:val="nil"/>
              <w:bottom w:val="single" w:sz="4" w:space="0" w:color="auto"/>
              <w:right w:val="single" w:sz="4" w:space="0" w:color="auto"/>
            </w:tcBorders>
            <w:shd w:val="clear" w:color="auto" w:fill="auto"/>
            <w:vAlign w:val="center"/>
            <w:hideMark/>
          </w:tcPr>
          <w:p w14:paraId="071C587B"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657B10DE" w14:textId="77777777" w:rsidR="007E1021" w:rsidRPr="007E1021" w:rsidRDefault="007E1021" w:rsidP="007E1021">
            <w:pPr>
              <w:jc w:val="right"/>
              <w:rPr>
                <w:color w:val="000000"/>
                <w:sz w:val="16"/>
                <w:szCs w:val="16"/>
                <w:lang w:eastAsia="bg-BG"/>
              </w:rPr>
            </w:pPr>
            <w:r w:rsidRPr="007E1021">
              <w:rPr>
                <w:color w:val="000000"/>
                <w:sz w:val="16"/>
                <w:szCs w:val="16"/>
                <w:lang w:eastAsia="bg-BG"/>
              </w:rPr>
              <w:t>33355</w:t>
            </w:r>
          </w:p>
        </w:tc>
      </w:tr>
      <w:tr w:rsidR="007E1021" w:rsidRPr="007E1021" w14:paraId="3F59D33F"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D48119F"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156</w:t>
            </w:r>
          </w:p>
        </w:tc>
        <w:tc>
          <w:tcPr>
            <w:tcW w:w="4261" w:type="dxa"/>
            <w:tcBorders>
              <w:top w:val="nil"/>
              <w:left w:val="nil"/>
              <w:bottom w:val="single" w:sz="4" w:space="0" w:color="auto"/>
              <w:right w:val="single" w:sz="4" w:space="0" w:color="auto"/>
            </w:tcBorders>
            <w:shd w:val="clear" w:color="auto" w:fill="auto"/>
            <w:vAlign w:val="center"/>
            <w:hideMark/>
          </w:tcPr>
          <w:p w14:paraId="60D8ED42"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"Езерото" - с.Малък Извор</w:t>
            </w:r>
          </w:p>
        </w:tc>
        <w:tc>
          <w:tcPr>
            <w:tcW w:w="1875" w:type="dxa"/>
            <w:tcBorders>
              <w:top w:val="nil"/>
              <w:left w:val="nil"/>
              <w:bottom w:val="single" w:sz="4" w:space="0" w:color="auto"/>
              <w:right w:val="single" w:sz="4" w:space="0" w:color="auto"/>
            </w:tcBorders>
            <w:shd w:val="clear" w:color="auto" w:fill="auto"/>
            <w:vAlign w:val="center"/>
            <w:hideMark/>
          </w:tcPr>
          <w:p w14:paraId="7D12D76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80</w:t>
            </w:r>
          </w:p>
        </w:tc>
        <w:tc>
          <w:tcPr>
            <w:tcW w:w="1506" w:type="dxa"/>
            <w:tcBorders>
              <w:top w:val="nil"/>
              <w:left w:val="nil"/>
              <w:bottom w:val="single" w:sz="4" w:space="0" w:color="auto"/>
              <w:right w:val="single" w:sz="4" w:space="0" w:color="auto"/>
            </w:tcBorders>
            <w:shd w:val="clear" w:color="auto" w:fill="auto"/>
            <w:vAlign w:val="center"/>
            <w:hideMark/>
          </w:tcPr>
          <w:p w14:paraId="56DEE090" w14:textId="77777777" w:rsidR="007E1021" w:rsidRPr="007E1021" w:rsidRDefault="007E1021" w:rsidP="007E1021">
            <w:pPr>
              <w:jc w:val="right"/>
              <w:rPr>
                <w:color w:val="000000"/>
                <w:sz w:val="16"/>
                <w:szCs w:val="16"/>
                <w:lang w:eastAsia="bg-BG"/>
              </w:rPr>
            </w:pPr>
            <w:r w:rsidRPr="007E1021">
              <w:rPr>
                <w:color w:val="000000"/>
                <w:sz w:val="16"/>
                <w:szCs w:val="16"/>
                <w:lang w:eastAsia="bg-BG"/>
              </w:rPr>
              <w:t>66047</w:t>
            </w:r>
          </w:p>
        </w:tc>
      </w:tr>
      <w:tr w:rsidR="007E1021" w:rsidRPr="007E1021" w14:paraId="25D6A2A4"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409F70B"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157</w:t>
            </w:r>
          </w:p>
        </w:tc>
        <w:tc>
          <w:tcPr>
            <w:tcW w:w="4261" w:type="dxa"/>
            <w:tcBorders>
              <w:top w:val="nil"/>
              <w:left w:val="nil"/>
              <w:bottom w:val="single" w:sz="4" w:space="0" w:color="auto"/>
              <w:right w:val="single" w:sz="4" w:space="0" w:color="auto"/>
            </w:tcBorders>
            <w:shd w:val="clear" w:color="auto" w:fill="auto"/>
            <w:vAlign w:val="center"/>
            <w:hideMark/>
          </w:tcPr>
          <w:p w14:paraId="3D57550F" w14:textId="77777777" w:rsidR="007E1021" w:rsidRPr="007E1021" w:rsidRDefault="007E1021" w:rsidP="007E1021">
            <w:pPr>
              <w:jc w:val="left"/>
              <w:rPr>
                <w:color w:val="000000"/>
                <w:sz w:val="16"/>
                <w:szCs w:val="16"/>
                <w:lang w:eastAsia="bg-BG"/>
              </w:rPr>
            </w:pPr>
            <w:r w:rsidRPr="007E1021">
              <w:rPr>
                <w:color w:val="000000"/>
                <w:sz w:val="16"/>
                <w:szCs w:val="16"/>
                <w:lang w:eastAsia="bg-BG"/>
              </w:rPr>
              <w:t>ТК "Езерото" - с.Малък Извор</w:t>
            </w:r>
          </w:p>
        </w:tc>
        <w:tc>
          <w:tcPr>
            <w:tcW w:w="1875" w:type="dxa"/>
            <w:tcBorders>
              <w:top w:val="nil"/>
              <w:left w:val="nil"/>
              <w:bottom w:val="single" w:sz="4" w:space="0" w:color="auto"/>
              <w:right w:val="single" w:sz="4" w:space="0" w:color="auto"/>
            </w:tcBorders>
            <w:shd w:val="clear" w:color="auto" w:fill="auto"/>
            <w:vAlign w:val="center"/>
            <w:hideMark/>
          </w:tcPr>
          <w:p w14:paraId="5A670839"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40</w:t>
            </w:r>
          </w:p>
        </w:tc>
        <w:tc>
          <w:tcPr>
            <w:tcW w:w="1506" w:type="dxa"/>
            <w:tcBorders>
              <w:top w:val="nil"/>
              <w:left w:val="nil"/>
              <w:bottom w:val="single" w:sz="4" w:space="0" w:color="auto"/>
              <w:right w:val="single" w:sz="4" w:space="0" w:color="auto"/>
            </w:tcBorders>
            <w:shd w:val="clear" w:color="auto" w:fill="auto"/>
            <w:vAlign w:val="center"/>
            <w:hideMark/>
          </w:tcPr>
          <w:p w14:paraId="3DB36280" w14:textId="77777777" w:rsidR="007E1021" w:rsidRPr="007E1021" w:rsidRDefault="007E1021" w:rsidP="007E1021">
            <w:pPr>
              <w:jc w:val="right"/>
              <w:rPr>
                <w:color w:val="000000"/>
                <w:sz w:val="16"/>
                <w:szCs w:val="16"/>
                <w:lang w:eastAsia="bg-BG"/>
              </w:rPr>
            </w:pPr>
            <w:r w:rsidRPr="007E1021">
              <w:rPr>
                <w:color w:val="000000"/>
                <w:sz w:val="16"/>
                <w:szCs w:val="16"/>
                <w:lang w:eastAsia="bg-BG"/>
              </w:rPr>
              <w:t>58778</w:t>
            </w:r>
          </w:p>
        </w:tc>
      </w:tr>
      <w:tr w:rsidR="007E1021" w:rsidRPr="007E1021" w14:paraId="14032F2D"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62A34C3"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158</w:t>
            </w:r>
          </w:p>
        </w:tc>
        <w:tc>
          <w:tcPr>
            <w:tcW w:w="4261" w:type="dxa"/>
            <w:tcBorders>
              <w:top w:val="nil"/>
              <w:left w:val="nil"/>
              <w:bottom w:val="single" w:sz="4" w:space="0" w:color="auto"/>
              <w:right w:val="single" w:sz="4" w:space="0" w:color="auto"/>
            </w:tcBorders>
            <w:shd w:val="clear" w:color="auto" w:fill="auto"/>
            <w:vAlign w:val="center"/>
            <w:hideMark/>
          </w:tcPr>
          <w:p w14:paraId="0C36E5C0"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"Каптажа" - с.Малък Извор, м.Мириовец</w:t>
            </w:r>
          </w:p>
        </w:tc>
        <w:tc>
          <w:tcPr>
            <w:tcW w:w="1875" w:type="dxa"/>
            <w:tcBorders>
              <w:top w:val="nil"/>
              <w:left w:val="nil"/>
              <w:bottom w:val="single" w:sz="4" w:space="0" w:color="auto"/>
              <w:right w:val="single" w:sz="4" w:space="0" w:color="auto"/>
            </w:tcBorders>
            <w:shd w:val="clear" w:color="auto" w:fill="auto"/>
            <w:vAlign w:val="center"/>
            <w:hideMark/>
          </w:tcPr>
          <w:p w14:paraId="3118A01D"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18C33634" w14:textId="77777777" w:rsidR="007E1021" w:rsidRPr="007E1021" w:rsidRDefault="007E1021" w:rsidP="007E1021">
            <w:pPr>
              <w:jc w:val="right"/>
              <w:rPr>
                <w:color w:val="000000"/>
                <w:sz w:val="16"/>
                <w:szCs w:val="16"/>
                <w:lang w:eastAsia="bg-BG"/>
              </w:rPr>
            </w:pPr>
            <w:r w:rsidRPr="007E1021">
              <w:rPr>
                <w:color w:val="000000"/>
                <w:sz w:val="16"/>
                <w:szCs w:val="16"/>
                <w:lang w:eastAsia="bg-BG"/>
              </w:rPr>
              <w:t>2063330</w:t>
            </w:r>
          </w:p>
        </w:tc>
      </w:tr>
      <w:tr w:rsidR="007E1021" w:rsidRPr="007E1021" w14:paraId="4F3CB96A"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5935935C" w14:textId="77777777" w:rsidR="007E1021" w:rsidRPr="007E1021" w:rsidRDefault="007E1021" w:rsidP="007E1021">
            <w:pPr>
              <w:jc w:val="right"/>
              <w:rPr>
                <w:color w:val="000000"/>
                <w:sz w:val="16"/>
                <w:szCs w:val="16"/>
                <w:lang w:eastAsia="bg-BG"/>
              </w:rPr>
            </w:pPr>
            <w:r w:rsidRPr="007E1021">
              <w:rPr>
                <w:color w:val="000000"/>
                <w:sz w:val="16"/>
                <w:szCs w:val="16"/>
                <w:lang w:eastAsia="bg-BG"/>
              </w:rPr>
              <w:t>159</w:t>
            </w:r>
          </w:p>
        </w:tc>
        <w:tc>
          <w:tcPr>
            <w:tcW w:w="4261" w:type="dxa"/>
            <w:tcBorders>
              <w:top w:val="nil"/>
              <w:left w:val="nil"/>
              <w:bottom w:val="single" w:sz="4" w:space="0" w:color="auto"/>
              <w:right w:val="single" w:sz="4" w:space="0" w:color="auto"/>
            </w:tcBorders>
            <w:shd w:val="clear" w:color="auto" w:fill="auto"/>
            <w:vAlign w:val="center"/>
            <w:hideMark/>
          </w:tcPr>
          <w:p w14:paraId="77630B3B"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"Богой" 1,2- с.Орешене</w:t>
            </w:r>
          </w:p>
        </w:tc>
        <w:tc>
          <w:tcPr>
            <w:tcW w:w="1875" w:type="dxa"/>
            <w:tcBorders>
              <w:top w:val="nil"/>
              <w:left w:val="nil"/>
              <w:bottom w:val="single" w:sz="4" w:space="0" w:color="auto"/>
              <w:right w:val="single" w:sz="4" w:space="0" w:color="auto"/>
            </w:tcBorders>
            <w:shd w:val="clear" w:color="auto" w:fill="auto"/>
            <w:vAlign w:val="center"/>
            <w:hideMark/>
          </w:tcPr>
          <w:p w14:paraId="2DB2DC55"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50</w:t>
            </w:r>
          </w:p>
        </w:tc>
        <w:tc>
          <w:tcPr>
            <w:tcW w:w="1506" w:type="dxa"/>
            <w:tcBorders>
              <w:top w:val="nil"/>
              <w:left w:val="nil"/>
              <w:bottom w:val="single" w:sz="4" w:space="0" w:color="auto"/>
              <w:right w:val="single" w:sz="4" w:space="0" w:color="auto"/>
            </w:tcBorders>
            <w:shd w:val="clear" w:color="auto" w:fill="auto"/>
            <w:vAlign w:val="center"/>
            <w:hideMark/>
          </w:tcPr>
          <w:p w14:paraId="41BB7322"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99wwp71424;9553574</w:t>
            </w:r>
          </w:p>
        </w:tc>
      </w:tr>
      <w:tr w:rsidR="007E1021" w:rsidRPr="007E1021" w14:paraId="7A142C16" w14:textId="77777777" w:rsidTr="007E1021">
        <w:trPr>
          <w:trHeight w:val="450"/>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67A1FE15"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160</w:t>
            </w:r>
          </w:p>
        </w:tc>
        <w:tc>
          <w:tcPr>
            <w:tcW w:w="4261" w:type="dxa"/>
            <w:tcBorders>
              <w:top w:val="nil"/>
              <w:left w:val="nil"/>
              <w:bottom w:val="single" w:sz="4" w:space="0" w:color="auto"/>
              <w:right w:val="single" w:sz="4" w:space="0" w:color="auto"/>
            </w:tcBorders>
            <w:shd w:val="clear" w:color="auto" w:fill="auto"/>
            <w:vAlign w:val="center"/>
            <w:hideMark/>
          </w:tcPr>
          <w:p w14:paraId="4C9D5F05"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"Голямата чешма" - с.Орешене</w:t>
            </w:r>
          </w:p>
        </w:tc>
        <w:tc>
          <w:tcPr>
            <w:tcW w:w="1875" w:type="dxa"/>
            <w:tcBorders>
              <w:top w:val="nil"/>
              <w:left w:val="nil"/>
              <w:bottom w:val="single" w:sz="4" w:space="0" w:color="auto"/>
              <w:right w:val="single" w:sz="4" w:space="0" w:color="auto"/>
            </w:tcBorders>
            <w:shd w:val="clear" w:color="auto" w:fill="auto"/>
            <w:vAlign w:val="center"/>
            <w:hideMark/>
          </w:tcPr>
          <w:p w14:paraId="4C53122A" w14:textId="77777777" w:rsidR="007E1021" w:rsidRPr="007E1021" w:rsidRDefault="007E1021" w:rsidP="007E1021">
            <w:pPr>
              <w:jc w:val="left"/>
              <w:rPr>
                <w:color w:val="000000"/>
                <w:sz w:val="16"/>
                <w:szCs w:val="16"/>
                <w:lang w:eastAsia="bg-BG"/>
              </w:rPr>
            </w:pPr>
            <w:r w:rsidRPr="007E1021">
              <w:rPr>
                <w:color w:val="000000"/>
                <w:sz w:val="16"/>
                <w:szCs w:val="16"/>
                <w:lang w:eastAsia="bg-BG"/>
              </w:rPr>
              <w:t>DN 100; DN 50</w:t>
            </w:r>
          </w:p>
        </w:tc>
        <w:tc>
          <w:tcPr>
            <w:tcW w:w="1506" w:type="dxa"/>
            <w:tcBorders>
              <w:top w:val="nil"/>
              <w:left w:val="nil"/>
              <w:bottom w:val="single" w:sz="4" w:space="0" w:color="auto"/>
              <w:right w:val="single" w:sz="4" w:space="0" w:color="auto"/>
            </w:tcBorders>
            <w:shd w:val="clear" w:color="auto" w:fill="auto"/>
            <w:vAlign w:val="center"/>
            <w:hideMark/>
          </w:tcPr>
          <w:p w14:paraId="29ECBCCF" w14:textId="77777777" w:rsidR="007E1021" w:rsidRPr="007E1021" w:rsidRDefault="007E1021" w:rsidP="007E1021">
            <w:pPr>
              <w:jc w:val="right"/>
              <w:rPr>
                <w:color w:val="000000"/>
                <w:sz w:val="16"/>
                <w:szCs w:val="16"/>
                <w:lang w:eastAsia="bg-BG"/>
              </w:rPr>
            </w:pPr>
            <w:r w:rsidRPr="007E1021">
              <w:rPr>
                <w:color w:val="000000"/>
                <w:sz w:val="16"/>
                <w:szCs w:val="16"/>
                <w:lang w:eastAsia="bg-BG"/>
              </w:rPr>
              <w:t>99wwp71424;9553574</w:t>
            </w:r>
          </w:p>
        </w:tc>
      </w:tr>
      <w:tr w:rsidR="007E1021" w:rsidRPr="007E1021" w14:paraId="604D37D7" w14:textId="77777777" w:rsidTr="007E1021">
        <w:trPr>
          <w:trHeight w:val="225"/>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72EC2E7E" w14:textId="77777777" w:rsidR="007E1021" w:rsidRPr="007E1021" w:rsidRDefault="007E1021" w:rsidP="007E1021">
            <w:pPr>
              <w:jc w:val="right"/>
              <w:rPr>
                <w:color w:val="000000"/>
                <w:sz w:val="16"/>
                <w:szCs w:val="16"/>
                <w:lang w:eastAsia="bg-BG"/>
              </w:rPr>
            </w:pPr>
            <w:r w:rsidRPr="007E1021">
              <w:rPr>
                <w:color w:val="000000"/>
                <w:sz w:val="16"/>
                <w:szCs w:val="16"/>
                <w:lang w:eastAsia="bg-BG"/>
              </w:rPr>
              <w:t>161</w:t>
            </w:r>
          </w:p>
        </w:tc>
        <w:tc>
          <w:tcPr>
            <w:tcW w:w="4261" w:type="dxa"/>
            <w:tcBorders>
              <w:top w:val="nil"/>
              <w:left w:val="nil"/>
              <w:bottom w:val="single" w:sz="4" w:space="0" w:color="auto"/>
              <w:right w:val="single" w:sz="4" w:space="0" w:color="auto"/>
            </w:tcBorders>
            <w:shd w:val="clear" w:color="auto" w:fill="auto"/>
            <w:vAlign w:val="center"/>
            <w:hideMark/>
          </w:tcPr>
          <w:p w14:paraId="69C08431" w14:textId="77777777" w:rsidR="007E1021" w:rsidRPr="007E1021" w:rsidRDefault="007E1021" w:rsidP="007E1021">
            <w:pPr>
              <w:jc w:val="left"/>
              <w:rPr>
                <w:color w:val="000000"/>
                <w:sz w:val="16"/>
                <w:szCs w:val="16"/>
                <w:lang w:eastAsia="bg-BG"/>
              </w:rPr>
            </w:pPr>
            <w:r w:rsidRPr="007E1021">
              <w:rPr>
                <w:color w:val="000000"/>
                <w:sz w:val="16"/>
                <w:szCs w:val="16"/>
                <w:lang w:eastAsia="bg-BG"/>
              </w:rPr>
              <w:t>КИ "Еленишки дол" - Прелок - гр.Ябланица</w:t>
            </w:r>
          </w:p>
        </w:tc>
        <w:tc>
          <w:tcPr>
            <w:tcW w:w="1875" w:type="dxa"/>
            <w:tcBorders>
              <w:top w:val="nil"/>
              <w:left w:val="nil"/>
              <w:bottom w:val="single" w:sz="4" w:space="0" w:color="auto"/>
              <w:right w:val="single" w:sz="4" w:space="0" w:color="auto"/>
            </w:tcBorders>
            <w:shd w:val="clear" w:color="auto" w:fill="auto"/>
            <w:vAlign w:val="center"/>
            <w:hideMark/>
          </w:tcPr>
          <w:p w14:paraId="199C45B6" w14:textId="77777777" w:rsidR="007E1021" w:rsidRPr="007E1021" w:rsidRDefault="007E1021" w:rsidP="007E1021">
            <w:pPr>
              <w:jc w:val="left"/>
              <w:rPr>
                <w:color w:val="000000"/>
                <w:sz w:val="16"/>
                <w:szCs w:val="16"/>
                <w:lang w:eastAsia="bg-BG"/>
              </w:rPr>
            </w:pPr>
            <w:r w:rsidRPr="007E1021">
              <w:rPr>
                <w:color w:val="000000"/>
                <w:sz w:val="16"/>
                <w:szCs w:val="16"/>
                <w:lang w:eastAsia="bg-BG"/>
              </w:rPr>
              <w:t>Беласица 10м3</w:t>
            </w:r>
          </w:p>
        </w:tc>
        <w:tc>
          <w:tcPr>
            <w:tcW w:w="1506" w:type="dxa"/>
            <w:tcBorders>
              <w:top w:val="nil"/>
              <w:left w:val="nil"/>
              <w:bottom w:val="single" w:sz="4" w:space="0" w:color="auto"/>
              <w:right w:val="single" w:sz="4" w:space="0" w:color="auto"/>
            </w:tcBorders>
            <w:shd w:val="clear" w:color="auto" w:fill="auto"/>
            <w:vAlign w:val="center"/>
            <w:hideMark/>
          </w:tcPr>
          <w:p w14:paraId="1B2B1EE7" w14:textId="77777777" w:rsidR="007E1021" w:rsidRPr="007E1021" w:rsidRDefault="007E1021" w:rsidP="007E1021">
            <w:pPr>
              <w:jc w:val="right"/>
              <w:rPr>
                <w:color w:val="000000"/>
                <w:sz w:val="16"/>
                <w:szCs w:val="16"/>
                <w:lang w:eastAsia="bg-BG"/>
              </w:rPr>
            </w:pPr>
            <w:r w:rsidRPr="007E1021">
              <w:rPr>
                <w:color w:val="000000"/>
                <w:sz w:val="16"/>
                <w:szCs w:val="16"/>
                <w:lang w:eastAsia="bg-BG"/>
              </w:rPr>
              <w:t>2231940</w:t>
            </w:r>
          </w:p>
        </w:tc>
      </w:tr>
    </w:tbl>
    <w:p w14:paraId="6A877CF3" w14:textId="5357CECF" w:rsidR="00920D58" w:rsidRDefault="00920D58" w:rsidP="002F44BB"/>
    <w:p w14:paraId="25522568" w14:textId="77777777" w:rsidR="00920D58" w:rsidRDefault="00920D58" w:rsidP="002F44BB"/>
    <w:p w14:paraId="0F041FA6" w14:textId="20382051" w:rsidR="00F94FAD" w:rsidRDefault="00F94FAD" w:rsidP="00F43C93">
      <w:pPr>
        <w:pStyle w:val="Heading3"/>
      </w:pPr>
      <w:bookmarkStart w:id="33" w:name="_Toc73620961"/>
      <w:bookmarkStart w:id="34" w:name="_Toc75870062"/>
      <w:r>
        <w:t>1.2.9.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33"/>
      <w:bookmarkEnd w:id="34"/>
      <w:r>
        <w:t xml:space="preserve"> </w:t>
      </w:r>
    </w:p>
    <w:p w14:paraId="243C9147" w14:textId="2C5D5A3D" w:rsidR="00F94FAD" w:rsidRDefault="00F94FAD" w:rsidP="002F44BB"/>
    <w:p w14:paraId="4258F996" w14:textId="77777777" w:rsidR="00920D58" w:rsidRDefault="00920D58" w:rsidP="00920D58">
      <w:pPr>
        <w:pStyle w:val="Default"/>
        <w:spacing w:before="60"/>
        <w:ind w:firstLine="720"/>
        <w:jc w:val="both"/>
      </w:pPr>
      <w:r w:rsidRPr="00AD2968">
        <w:t xml:space="preserve">Очакваното изграждане и предоставяне за стопанисване на публични активи за водоснабдяване през </w:t>
      </w:r>
      <w:r>
        <w:t>периода на бизнес плана са представени в таблицата, като информацията е подадена от общините:</w:t>
      </w:r>
    </w:p>
    <w:p w14:paraId="6A6BCC8D" w14:textId="77777777" w:rsidR="00920D58" w:rsidRDefault="00920D58" w:rsidP="00E60D78">
      <w:pPr>
        <w:pStyle w:val="Default"/>
        <w:spacing w:before="60"/>
        <w:ind w:firstLine="720"/>
        <w:jc w:val="both"/>
      </w:pPr>
      <w:r>
        <w:lastRenderedPageBreak/>
        <w:t xml:space="preserve">- </w:t>
      </w:r>
      <w:r w:rsidRPr="00E34BAC">
        <w:t>Реконструкция на част от водопроводна мрежа на кв. Острец – обхват: ул. “Русалийски проход“, ул.Цанко Дюстабанов, ул. “Соколска“ (от центъра на кв. Острец до разклона Севлиево-Габрово) , ул. “Смолян“ и ул.”Сенковчица”.</w:t>
      </w:r>
      <w:r>
        <w:t xml:space="preserve"> – 2022г.;</w:t>
      </w:r>
    </w:p>
    <w:p w14:paraId="44932DFD" w14:textId="77777777" w:rsidR="00920D58" w:rsidRDefault="00920D58" w:rsidP="00E60D78">
      <w:pPr>
        <w:pStyle w:val="Default"/>
        <w:spacing w:before="60"/>
        <w:ind w:firstLine="720"/>
        <w:jc w:val="both"/>
      </w:pPr>
      <w:r>
        <w:t xml:space="preserve">- </w:t>
      </w:r>
      <w:r w:rsidRPr="009D5E2E">
        <w:t>Реконструкция на част от водопроводна мрежа на гр.Априлци” по 2 обособени позиции : Обособена позиция № 1 – Етап 2 „Реконструкция на водопроводна мрежа до НВ „Събевци” в ПИ 52218.815.334 , НВ „Почивни станции Острец” в ПИ 52218.811.378 и НВ „Ново село” в ПИ 52218.627.41 и изграждане на НВ”Острец” и м.Боевци в ПИ 52218.853.59” Обособена позиция № 2 – Етап 4 „Реконструкция на водопроводна мрежа по ул.”Васил Левски” , кв.Ново село, ул.”Зора” , кв.Зла река“</w:t>
      </w:r>
      <w:r>
        <w:t xml:space="preserve"> – 2022г.;</w:t>
      </w:r>
    </w:p>
    <w:p w14:paraId="5D582AE9" w14:textId="77777777" w:rsidR="00920D58" w:rsidRDefault="00920D58" w:rsidP="00E60D78">
      <w:pPr>
        <w:pStyle w:val="Default"/>
        <w:spacing w:before="60"/>
        <w:ind w:firstLine="720"/>
        <w:jc w:val="both"/>
      </w:pPr>
      <w:r>
        <w:t>- Нов водопровод и в</w:t>
      </w:r>
      <w:r w:rsidRPr="009D5E2E">
        <w:t>одопроводно отклонение за ПИ: 40943.31.105 с.Кърпачево, общ.Летница</w:t>
      </w:r>
      <w:r>
        <w:t xml:space="preserve"> – 2022г.;</w:t>
      </w:r>
    </w:p>
    <w:p w14:paraId="1A730AFB" w14:textId="77777777" w:rsidR="00920D58" w:rsidRDefault="00920D58" w:rsidP="00E60D78">
      <w:pPr>
        <w:pStyle w:val="Default"/>
        <w:spacing w:before="60"/>
        <w:ind w:firstLine="720"/>
        <w:jc w:val="both"/>
      </w:pPr>
      <w:r>
        <w:t xml:space="preserve">- </w:t>
      </w:r>
      <w:r w:rsidRPr="009D5E2E">
        <w:t>Реконструкция на ВиК мрежа на ж.к."Младост", гр. Ловеч-водопровод</w:t>
      </w:r>
      <w:r>
        <w:t xml:space="preserve"> – 2026г.;</w:t>
      </w:r>
    </w:p>
    <w:p w14:paraId="4A790CF5" w14:textId="77777777" w:rsidR="00920D58" w:rsidRDefault="00920D58" w:rsidP="00E60D78">
      <w:pPr>
        <w:pStyle w:val="Default"/>
        <w:spacing w:before="60"/>
        <w:ind w:firstLine="720"/>
        <w:jc w:val="both"/>
      </w:pPr>
      <w:r>
        <w:t xml:space="preserve">- </w:t>
      </w:r>
      <w:r w:rsidRPr="009D5E2E">
        <w:t>Реконструкция на ВВМ с.Умаревци</w:t>
      </w:r>
      <w:r>
        <w:t xml:space="preserve"> – 2023г.;</w:t>
      </w:r>
    </w:p>
    <w:p w14:paraId="20F301AD" w14:textId="77777777" w:rsidR="00920D58" w:rsidRDefault="00920D58" w:rsidP="00E60D78">
      <w:pPr>
        <w:pStyle w:val="Default"/>
        <w:spacing w:before="60"/>
        <w:ind w:firstLine="720"/>
        <w:jc w:val="both"/>
      </w:pPr>
      <w:r>
        <w:t xml:space="preserve">- </w:t>
      </w:r>
      <w:r w:rsidRPr="009D5E2E">
        <w:t>Допълнително водоснабдяване на с.Радювене от водоснабдителна група "Черни Осъм"</w:t>
      </w:r>
      <w:r>
        <w:t xml:space="preserve"> – 2023г.;</w:t>
      </w:r>
    </w:p>
    <w:p w14:paraId="25940831" w14:textId="77777777" w:rsidR="00920D58" w:rsidRDefault="00920D58" w:rsidP="00E60D78">
      <w:pPr>
        <w:pStyle w:val="Default"/>
        <w:spacing w:before="60"/>
        <w:ind w:firstLine="720"/>
        <w:jc w:val="both"/>
      </w:pPr>
      <w:r>
        <w:t xml:space="preserve">- </w:t>
      </w:r>
      <w:r w:rsidRPr="009D5E2E">
        <w:t>Изграждане на вътрешната водопроводна мрежа на с.Александрово, Община Ловеч по улици "Рачо Радев", "Шипка", "Генерал Скобелев" и "Димитър Рашков"</w:t>
      </w:r>
      <w:r>
        <w:t xml:space="preserve"> – 2024г.;</w:t>
      </w:r>
    </w:p>
    <w:p w14:paraId="3B0AF813" w14:textId="77777777" w:rsidR="00920D58" w:rsidRDefault="00920D58" w:rsidP="00E60D78">
      <w:pPr>
        <w:pStyle w:val="Default"/>
        <w:spacing w:before="60"/>
        <w:ind w:firstLine="720"/>
        <w:jc w:val="both"/>
      </w:pPr>
      <w:r>
        <w:t xml:space="preserve">- </w:t>
      </w:r>
      <w:r w:rsidRPr="009D5E2E">
        <w:t>Реконструкция на ВВМ с.Александрово</w:t>
      </w:r>
      <w:r>
        <w:t xml:space="preserve"> – 2024г.;</w:t>
      </w:r>
    </w:p>
    <w:p w14:paraId="2EDBB430" w14:textId="77777777" w:rsidR="00920D58" w:rsidRDefault="00920D58" w:rsidP="00E60D78">
      <w:pPr>
        <w:pStyle w:val="Default"/>
        <w:spacing w:before="60"/>
        <w:ind w:firstLine="720"/>
        <w:jc w:val="both"/>
      </w:pPr>
      <w:r>
        <w:t xml:space="preserve">- </w:t>
      </w:r>
      <w:r w:rsidRPr="009D5E2E">
        <w:t>Реконструкция на ВиК мрежа на ж.к."Здравец", гр. Ловеч</w:t>
      </w:r>
      <w:r>
        <w:t xml:space="preserve"> – 2026г.;</w:t>
      </w:r>
    </w:p>
    <w:p w14:paraId="3D9C739F" w14:textId="77777777" w:rsidR="00920D58" w:rsidRDefault="00920D58" w:rsidP="00E60D78">
      <w:pPr>
        <w:pStyle w:val="Default"/>
        <w:spacing w:before="60"/>
        <w:ind w:firstLine="720"/>
        <w:jc w:val="both"/>
      </w:pPr>
      <w:r>
        <w:t>- "“Инженеринг – проектиране, упражняване на авторски надзор и изпълнение на СМР за реконструкция на вътрешната водопроводна мрежа на гр. Луковит“ по обособени позиции: 1. Обособена позиция 1 – за улици: ул. „Шейново“, ул. „Хаджи Димитър“, ул. „Цл Симеон I“, ул. „Панака“, ул. „Княз Борис I“, ул. „Съединение“, ул. „Кракра“, ул. „Костен дол“ и 2. Обособена позиция 2 – за улици: ул. „Кръгояр“, ул. „Дунав“, ул. „Коларска“" – 2022г.;</w:t>
      </w:r>
    </w:p>
    <w:p w14:paraId="360C80F7" w14:textId="77777777" w:rsidR="00920D58" w:rsidRDefault="00920D58" w:rsidP="00E60D78">
      <w:pPr>
        <w:pStyle w:val="Default"/>
        <w:spacing w:before="60"/>
        <w:ind w:firstLine="720"/>
        <w:jc w:val="both"/>
      </w:pPr>
      <w:r>
        <w:t>- """Реконструкция на водопроводна мрежа с.Карлуково"" :• реконструкция на довеждащ водопровод от облекчителна шахта (ОШ) до ПС „Карлуково – ІІ подем“ с. Карлуково - от облекчителна шахта (ОШ) до напорен резервоар (НР) 350м3; - от напорен резервоар (НР) 350м3 до Държавна психиатрична болницата  (ДПБ) Карлуково." – 2023г.;</w:t>
      </w:r>
    </w:p>
    <w:p w14:paraId="18BC5448" w14:textId="77777777" w:rsidR="00920D58" w:rsidRDefault="00920D58" w:rsidP="00E60D78">
      <w:pPr>
        <w:pStyle w:val="Default"/>
        <w:spacing w:before="60"/>
        <w:ind w:firstLine="720"/>
        <w:jc w:val="both"/>
      </w:pPr>
      <w:r>
        <w:t xml:space="preserve">- </w:t>
      </w:r>
      <w:r w:rsidRPr="009D5E2E">
        <w:t>Реконструкция на водопроводна мрежа в обхвата на квартали №№ 44,46,49,60,61а,61б,63,64,67,68,69,70,75,79,81,82,83,84,86 и 87а - гр. Тетевен</w:t>
      </w:r>
      <w:r>
        <w:t xml:space="preserve"> – 2025г.;</w:t>
      </w:r>
    </w:p>
    <w:p w14:paraId="0BFA0BC0" w14:textId="77777777" w:rsidR="00920D58" w:rsidRDefault="00920D58" w:rsidP="00E60D78">
      <w:pPr>
        <w:pStyle w:val="Default"/>
        <w:spacing w:before="60"/>
        <w:ind w:firstLine="720"/>
        <w:jc w:val="both"/>
      </w:pPr>
      <w:r>
        <w:t xml:space="preserve">- </w:t>
      </w:r>
      <w:r w:rsidRPr="009D5E2E">
        <w:t>Основен ремонт водопровод мах. Тулишевец, с. Голям извор</w:t>
      </w:r>
      <w:r>
        <w:t xml:space="preserve"> – 2023г.;</w:t>
      </w:r>
    </w:p>
    <w:p w14:paraId="12A18411" w14:textId="77777777" w:rsidR="00920D58" w:rsidRDefault="00920D58" w:rsidP="00E60D78">
      <w:pPr>
        <w:pStyle w:val="Default"/>
        <w:spacing w:before="60"/>
        <w:ind w:firstLine="720"/>
        <w:jc w:val="both"/>
      </w:pPr>
      <w:r>
        <w:t xml:space="preserve">- </w:t>
      </w:r>
      <w:r w:rsidRPr="009D5E2E">
        <w:t>Основен ремонт водопровод  ул. "Александър Стамболийски", с. Галата - по стопански начин</w:t>
      </w:r>
      <w:r>
        <w:t xml:space="preserve"> – 2023г.;</w:t>
      </w:r>
    </w:p>
    <w:p w14:paraId="5954464F" w14:textId="77777777" w:rsidR="00920D58" w:rsidRDefault="00920D58" w:rsidP="00E60D78">
      <w:pPr>
        <w:pStyle w:val="Default"/>
        <w:spacing w:before="60"/>
        <w:ind w:firstLine="720"/>
        <w:jc w:val="both"/>
      </w:pPr>
      <w:r>
        <w:t xml:space="preserve">-  </w:t>
      </w:r>
      <w:r w:rsidRPr="009D5E2E">
        <w:t>Реконструкция на вътрешна водопроводна мрежа в обхвата на квартали №33, 24, 21, 19, 14, 13, 12, 10, 5 и част от 3 - гр. Тетевен“- Етап 1</w:t>
      </w:r>
      <w:r>
        <w:t xml:space="preserve"> – 2023г.;</w:t>
      </w:r>
    </w:p>
    <w:p w14:paraId="111A1F24" w14:textId="77777777" w:rsidR="00920D58" w:rsidRDefault="00920D58" w:rsidP="00E60D78">
      <w:pPr>
        <w:pStyle w:val="Default"/>
        <w:spacing w:before="60"/>
        <w:ind w:firstLine="720"/>
        <w:jc w:val="both"/>
      </w:pPr>
      <w:r>
        <w:t xml:space="preserve">- </w:t>
      </w:r>
      <w:r w:rsidRPr="009D5E2E">
        <w:t>Реконструкция вътрешна водопроводна мрежа гр.Угърчин- Етап 1</w:t>
      </w:r>
      <w:r>
        <w:t xml:space="preserve"> – 2024г.;</w:t>
      </w:r>
    </w:p>
    <w:p w14:paraId="322964C5" w14:textId="77777777" w:rsidR="00920D58" w:rsidRDefault="00920D58" w:rsidP="00E60D78">
      <w:pPr>
        <w:pStyle w:val="Default"/>
        <w:spacing w:before="60"/>
        <w:ind w:firstLine="720"/>
        <w:jc w:val="both"/>
      </w:pPr>
      <w:r>
        <w:t xml:space="preserve">- </w:t>
      </w:r>
      <w:r w:rsidRPr="009D5E2E">
        <w:t>Реконструкция вътрешна водопроводна мрежа гр.Угърчин- Етап 2</w:t>
      </w:r>
      <w:r>
        <w:t xml:space="preserve"> – 2026г.;</w:t>
      </w:r>
    </w:p>
    <w:p w14:paraId="790BB859" w14:textId="77777777" w:rsidR="00920D58" w:rsidRDefault="00920D58" w:rsidP="00E60D78">
      <w:pPr>
        <w:pStyle w:val="Default"/>
        <w:spacing w:before="60"/>
        <w:ind w:firstLine="720"/>
        <w:jc w:val="both"/>
      </w:pPr>
      <w:r>
        <w:t xml:space="preserve">- </w:t>
      </w:r>
      <w:r w:rsidRPr="009D5E2E">
        <w:t>Реконструкция на външен водопровод от разпределителна шахта при резервоари гр.Угърчин до напорен резервоар с.Драгана</w:t>
      </w:r>
      <w:r>
        <w:t xml:space="preserve"> – 2026г.;</w:t>
      </w:r>
    </w:p>
    <w:p w14:paraId="51AC25EB" w14:textId="77777777" w:rsidR="00920D58" w:rsidRDefault="00920D58" w:rsidP="00E60D78">
      <w:pPr>
        <w:pStyle w:val="Default"/>
        <w:spacing w:before="60"/>
        <w:ind w:firstLine="720"/>
        <w:jc w:val="both"/>
      </w:pPr>
      <w:r>
        <w:lastRenderedPageBreak/>
        <w:t xml:space="preserve">- </w:t>
      </w:r>
      <w:r w:rsidRPr="009D5E2E">
        <w:t xml:space="preserve">Реконструкция на водопроводна мрежа по ул. „Стара планина“ и главни водопороводи от напорен резервоар до ул. „Стара планина“, с. Златна Панега, общ. </w:t>
      </w:r>
      <w:r>
        <w:t>Я</w:t>
      </w:r>
      <w:r w:rsidRPr="009D5E2E">
        <w:t>бланица“</w:t>
      </w:r>
      <w:r>
        <w:t xml:space="preserve"> – 2023г.;</w:t>
      </w:r>
    </w:p>
    <w:p w14:paraId="54377E50" w14:textId="77777777" w:rsidR="00920D58" w:rsidRDefault="00920D58" w:rsidP="00E60D78">
      <w:pPr>
        <w:pStyle w:val="Default"/>
        <w:spacing w:before="60"/>
        <w:ind w:firstLine="720"/>
        <w:jc w:val="both"/>
      </w:pPr>
      <w:r>
        <w:t xml:space="preserve">- </w:t>
      </w:r>
      <w:r w:rsidRPr="00843217">
        <w:t>„Изграждане довеждащ водопровод, захранващ гр. Ябланица и реконструкция на Главен клон I от ВВМ на с. Малък извор, община Ябланица и реконструкция външен водопровод от РВШ с. Малък извор до ЧР на ПС с. Малък извор“</w:t>
      </w:r>
      <w:r>
        <w:t xml:space="preserve"> – 2025г.;</w:t>
      </w:r>
    </w:p>
    <w:p w14:paraId="6FF5AA03" w14:textId="1DF2C698" w:rsidR="00920D58" w:rsidRDefault="00920D58" w:rsidP="00E60D78">
      <w:pPr>
        <w:pStyle w:val="Default"/>
        <w:spacing w:before="60"/>
        <w:ind w:firstLine="720"/>
        <w:jc w:val="both"/>
      </w:pPr>
      <w:r>
        <w:t xml:space="preserve">- </w:t>
      </w:r>
      <w:r w:rsidRPr="008C1E5A">
        <w:t>Реконструкция ВВМ с. О</w:t>
      </w:r>
      <w:r w:rsidR="00E60D78">
        <w:t xml:space="preserve">решене, община Ябланица, главен клон </w:t>
      </w:r>
      <w:r w:rsidRPr="008C1E5A">
        <w:t>I и</w:t>
      </w:r>
      <w:r w:rsidR="00E60D78">
        <w:t xml:space="preserve"> тласкателен водопровод </w:t>
      </w:r>
      <w:r>
        <w:t xml:space="preserve"> – 2023г.;</w:t>
      </w:r>
    </w:p>
    <w:p w14:paraId="3E8824F5" w14:textId="543EEB46" w:rsidR="00920D58" w:rsidRDefault="00920D58" w:rsidP="00E60D78">
      <w:pPr>
        <w:pStyle w:val="Default"/>
        <w:spacing w:before="60"/>
        <w:ind w:firstLine="720"/>
        <w:jc w:val="both"/>
      </w:pPr>
      <w:r>
        <w:t>-</w:t>
      </w:r>
      <w:r w:rsidRPr="008C1E5A">
        <w:t xml:space="preserve">  Реконструкция</w:t>
      </w:r>
      <w:r w:rsidR="00E60D78">
        <w:t xml:space="preserve"> </w:t>
      </w:r>
      <w:r w:rsidRPr="008C1E5A">
        <w:t>ВВМ</w:t>
      </w:r>
      <w:r w:rsidR="00E60D78">
        <w:t xml:space="preserve">, с.Батулци, община Ябланица, </w:t>
      </w:r>
      <w:r w:rsidRPr="008C1E5A">
        <w:t>по ул. „Св. Св. Кирил и Методий“ II етап - от ОТ 25 до ОТ 60</w:t>
      </w:r>
      <w:r w:rsidR="00E60D78">
        <w:t xml:space="preserve"> </w:t>
      </w:r>
      <w:r>
        <w:t xml:space="preserve">– 2023г. </w:t>
      </w:r>
    </w:p>
    <w:p w14:paraId="665C0FF5" w14:textId="7399EFD0" w:rsidR="00E60D78" w:rsidRDefault="00E60D78" w:rsidP="00E60D78">
      <w:pPr>
        <w:pStyle w:val="Default"/>
        <w:spacing w:before="60"/>
        <w:ind w:firstLine="720"/>
        <w:jc w:val="both"/>
      </w:pPr>
      <w:r w:rsidRPr="00AD2968">
        <w:t xml:space="preserve">Очакваното </w:t>
      </w:r>
      <w:r>
        <w:t xml:space="preserve">приемане на водоснабдяването на с.Драшкова поляна, община Априлци, от „ВиК – Стенето“ ЕООД гр.Троян. От отделянето на общинското ВиК предприятие на Троян от бившето окръжно ВиК предприятие, чиито наследник е „ВиК“ АД гр.Ловеч, водоснабдяването на с.Драшкова поляна се стопанисва от ВиК Троян, тъй като водоснабдителната му система е свързана с мрежата на с.Орешак и външното водоснабдяване в частта помпена станция и напорен водоем са общи за водоснабдяването и на с.Драшкова поляна и на с.Патрешкото. Следва да се отбележи, че селата Орешак и Патрешкото са в община Троян </w:t>
      </w:r>
      <w:r w:rsidRPr="00E60D78">
        <w:t>(</w:t>
      </w:r>
      <w:r>
        <w:t>обособена територия на „ВиК – Стенето“ ЕООД гр.Троян</w:t>
      </w:r>
      <w:r w:rsidRPr="00E60D78">
        <w:t>)</w:t>
      </w:r>
      <w:r>
        <w:t xml:space="preserve">, а с.Драшкова поляна е в община Априлци </w:t>
      </w:r>
      <w:r w:rsidRPr="00E60D78">
        <w:t>(</w:t>
      </w:r>
      <w:r>
        <w:t>обособена територия на „ВиК“ АД гр.Ловеч</w:t>
      </w:r>
      <w:r w:rsidRPr="00E60D78">
        <w:t>)</w:t>
      </w:r>
      <w:r>
        <w:t>. От друга страна след прилагане на реформата във ВиК сектора основните активи на водоснабдяването на с.Драшкова поляна</w:t>
      </w:r>
      <w:r w:rsidRPr="00E60D78">
        <w:t xml:space="preserve"> (</w:t>
      </w:r>
      <w:r>
        <w:t>външна и вътрешна водопроводна мрежа и напорен водоем</w:t>
      </w:r>
      <w:r w:rsidRPr="00E60D78">
        <w:t>)</w:t>
      </w:r>
      <w:r>
        <w:t xml:space="preserve"> бяха извадени от баланса на дружеството и предадени на община Априлци като публична общинска собственост, след което ни бяха възложени за опериране от АВиК Ловеч. За да поемем експлоатация на водоснабдяването на с.Драшкова поляна беше необходимо „ВиК – Стенето“ ЕООД да обособи система за доставяне на вода на друг ВиК оператор, да ни предложи договор и да внесе за утвърждаване съответния бизнес план и цени, което стана възможно едва в този период на бизнес планиране.</w:t>
      </w:r>
    </w:p>
    <w:p w14:paraId="7391ECA1" w14:textId="01E4ED0C" w:rsidR="00E60D78" w:rsidRDefault="00E60D78" w:rsidP="00E60D78">
      <w:pPr>
        <w:pStyle w:val="Default"/>
        <w:spacing w:before="60"/>
        <w:ind w:firstLine="720"/>
        <w:jc w:val="both"/>
      </w:pPr>
      <w:r>
        <w:t xml:space="preserve">В настоящия бизнес план водоснабдяването на с.Драшкова поляна </w:t>
      </w:r>
      <w:r w:rsidR="00CF5D63">
        <w:t xml:space="preserve">не </w:t>
      </w:r>
      <w:r>
        <w:t>е определено за нов обект с прогнозни бъдещи разходи</w:t>
      </w:r>
      <w:r w:rsidR="00C226EB">
        <w:t xml:space="preserve"> в услугата „Доставяне вода на потребителите“</w:t>
      </w:r>
      <w:r>
        <w:t>.</w:t>
      </w:r>
    </w:p>
    <w:p w14:paraId="00F84FD3" w14:textId="77777777" w:rsidR="00920D58" w:rsidRDefault="00920D58" w:rsidP="002F44BB"/>
    <w:p w14:paraId="2C3EDC07" w14:textId="429E2011" w:rsidR="00F94FAD" w:rsidRDefault="00F94FAD" w:rsidP="00830750">
      <w:pPr>
        <w:pStyle w:val="Heading3"/>
      </w:pPr>
      <w:bookmarkStart w:id="35" w:name="_Toc73620962"/>
      <w:bookmarkStart w:id="36" w:name="_Toc75870063"/>
      <w:r>
        <w:t>1.3. ОПИСАНИЕ НА ВИК СИСТЕМИТЕ – КАНАЛИЗАЦИЯ</w:t>
      </w:r>
      <w:bookmarkEnd w:id="35"/>
      <w:bookmarkEnd w:id="36"/>
      <w:r>
        <w:t xml:space="preserve"> </w:t>
      </w:r>
    </w:p>
    <w:p w14:paraId="47410CC2" w14:textId="77777777" w:rsidR="00F94FAD" w:rsidRDefault="00F94FAD" w:rsidP="00830750"/>
    <w:p w14:paraId="028BBF48" w14:textId="25934D7D" w:rsidR="00F94FAD" w:rsidRDefault="00F94FAD" w:rsidP="00F43C93">
      <w:pPr>
        <w:pStyle w:val="Heading3"/>
      </w:pPr>
      <w:bookmarkStart w:id="37" w:name="_Toc73620963"/>
      <w:bookmarkStart w:id="38" w:name="_Toc75870064"/>
      <w:r>
        <w:t>1.3.1. Точки на заустване без пречистване</w:t>
      </w:r>
      <w:bookmarkEnd w:id="37"/>
      <w:bookmarkEnd w:id="38"/>
      <w:r>
        <w:t xml:space="preserve"> </w:t>
      </w:r>
    </w:p>
    <w:p w14:paraId="1F10742D" w14:textId="0441F746" w:rsidR="00F94FAD" w:rsidRDefault="00F94FAD" w:rsidP="00830750"/>
    <w:p w14:paraId="674925CA" w14:textId="77777777" w:rsidR="00810904" w:rsidRPr="00A72CEF" w:rsidRDefault="00810904" w:rsidP="00810904">
      <w:pPr>
        <w:pStyle w:val="Default"/>
        <w:spacing w:before="60"/>
        <w:ind w:firstLine="720"/>
        <w:jc w:val="both"/>
      </w:pPr>
      <w:r w:rsidRPr="00A72CEF">
        <w:t xml:space="preserve">На обособената територия на „ВиК“, Ловеч, с изградена канализационна мрежа са градовете Ловеч, Угърчин, Летница, Луковит, Ябланица и Априлци. От всички канализационни системи само тези на гр. Угърчин и гр. Летница са заустени без пречистване във водоприемниците им. </w:t>
      </w:r>
    </w:p>
    <w:p w14:paraId="7C3BA81F" w14:textId="77777777" w:rsidR="00810904" w:rsidRPr="00A72CEF" w:rsidRDefault="00810904" w:rsidP="00810904">
      <w:pPr>
        <w:pStyle w:val="Default"/>
        <w:spacing w:before="60"/>
        <w:ind w:firstLine="720"/>
        <w:jc w:val="both"/>
      </w:pPr>
      <w:r w:rsidRPr="00A72CEF">
        <w:t>По информация от Община Угърчин предстои изграждането на градска пречиствателна станция за отпадъчни води, която е на етап работен проект и се предвижда да бъде завършена през 2026 г.</w:t>
      </w:r>
    </w:p>
    <w:p w14:paraId="17ADA320" w14:textId="7FB77DA2" w:rsidR="00810904" w:rsidRDefault="00810904" w:rsidP="00C226EB">
      <w:pPr>
        <w:pStyle w:val="Default"/>
        <w:spacing w:before="60"/>
        <w:ind w:firstLine="720"/>
        <w:jc w:val="both"/>
      </w:pPr>
      <w:r w:rsidRPr="00A72CEF">
        <w:t>По информация от Община Летница предстои изграждането на градска пречиствателна станция за отпадъчни води, която е на етап идеен проект и се предвижда да бъде завършена след 2026 г.</w:t>
      </w:r>
    </w:p>
    <w:p w14:paraId="37D9B0A3" w14:textId="77777777" w:rsidR="00C226EB" w:rsidRPr="00A72CEF" w:rsidRDefault="00C226EB" w:rsidP="00810904">
      <w:pPr>
        <w:pStyle w:val="Default"/>
        <w:spacing w:before="60"/>
        <w:jc w:val="both"/>
      </w:pPr>
    </w:p>
    <w:p w14:paraId="6CE18B2C" w14:textId="77777777" w:rsidR="00F94FAD" w:rsidRDefault="00F94FAD" w:rsidP="00F43C93">
      <w:pPr>
        <w:pStyle w:val="Heading3"/>
      </w:pPr>
      <w:bookmarkStart w:id="39" w:name="_Toc73620964"/>
      <w:bookmarkStart w:id="40" w:name="_Toc75870065"/>
      <w:r>
        <w:t>1.3.2. Разрешителни за заустване - №, дата на издаване, срок на валидност</w:t>
      </w:r>
      <w:bookmarkEnd w:id="39"/>
      <w:bookmarkEnd w:id="40"/>
    </w:p>
    <w:p w14:paraId="4635CC40" w14:textId="355A3628" w:rsidR="00F94FAD" w:rsidRDefault="00F94FAD" w:rsidP="00830750">
      <w:pPr>
        <w:pStyle w:val="Heading4"/>
      </w:pPr>
      <w:r>
        <w:t xml:space="preserve"> </w:t>
      </w:r>
    </w:p>
    <w:p w14:paraId="60DC674F" w14:textId="0274262F" w:rsidR="00C226EB" w:rsidRDefault="00C226EB" w:rsidP="00C226EB"/>
    <w:tbl>
      <w:tblPr>
        <w:tblW w:w="9260" w:type="dxa"/>
        <w:tblInd w:w="75" w:type="dxa"/>
        <w:tblCellMar>
          <w:left w:w="70" w:type="dxa"/>
          <w:right w:w="70" w:type="dxa"/>
        </w:tblCellMar>
        <w:tblLook w:val="04A0" w:firstRow="1" w:lastRow="0" w:firstColumn="1" w:lastColumn="0" w:noHBand="0" w:noVBand="1"/>
      </w:tblPr>
      <w:tblGrid>
        <w:gridCol w:w="4140"/>
        <w:gridCol w:w="960"/>
        <w:gridCol w:w="1120"/>
        <w:gridCol w:w="1640"/>
        <w:gridCol w:w="1400"/>
      </w:tblGrid>
      <w:tr w:rsidR="00C226EB" w:rsidRPr="00C226EB" w14:paraId="4894EAD9" w14:textId="77777777" w:rsidTr="00C226EB">
        <w:trPr>
          <w:trHeight w:val="300"/>
        </w:trPr>
        <w:tc>
          <w:tcPr>
            <w:tcW w:w="41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E4F898"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обект, формиращ отпадъчни води</w:t>
            </w:r>
          </w:p>
        </w:tc>
        <w:tc>
          <w:tcPr>
            <w:tcW w:w="5120" w:type="dxa"/>
            <w:gridSpan w:val="4"/>
            <w:tcBorders>
              <w:top w:val="single" w:sz="4" w:space="0" w:color="auto"/>
              <w:left w:val="nil"/>
              <w:bottom w:val="single" w:sz="4" w:space="0" w:color="auto"/>
              <w:right w:val="single" w:sz="4" w:space="0" w:color="auto"/>
            </w:tcBorders>
            <w:shd w:val="clear" w:color="000000" w:fill="FFFFFF"/>
            <w:vAlign w:val="center"/>
            <w:hideMark/>
          </w:tcPr>
          <w:p w14:paraId="7F21A3C6"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разрешително</w:t>
            </w:r>
          </w:p>
        </w:tc>
      </w:tr>
      <w:tr w:rsidR="00C226EB" w:rsidRPr="00C226EB" w14:paraId="69B8AC49" w14:textId="77777777" w:rsidTr="00C226EB">
        <w:trPr>
          <w:trHeight w:val="480"/>
        </w:trPr>
        <w:tc>
          <w:tcPr>
            <w:tcW w:w="4140" w:type="dxa"/>
            <w:vMerge/>
            <w:tcBorders>
              <w:top w:val="single" w:sz="4" w:space="0" w:color="auto"/>
              <w:left w:val="single" w:sz="4" w:space="0" w:color="auto"/>
              <w:bottom w:val="single" w:sz="4" w:space="0" w:color="auto"/>
              <w:right w:val="single" w:sz="4" w:space="0" w:color="auto"/>
            </w:tcBorders>
            <w:vAlign w:val="center"/>
            <w:hideMark/>
          </w:tcPr>
          <w:p w14:paraId="140273DB" w14:textId="77777777" w:rsidR="00C226EB" w:rsidRPr="00C226EB" w:rsidRDefault="00C226EB" w:rsidP="00C226EB">
            <w:pPr>
              <w:jc w:val="left"/>
              <w:rPr>
                <w:b/>
                <w:bCs/>
                <w:color w:val="000000"/>
                <w:sz w:val="18"/>
                <w:szCs w:val="18"/>
                <w:lang w:eastAsia="bg-BG"/>
              </w:rPr>
            </w:pPr>
          </w:p>
        </w:tc>
        <w:tc>
          <w:tcPr>
            <w:tcW w:w="960" w:type="dxa"/>
            <w:tcBorders>
              <w:top w:val="nil"/>
              <w:left w:val="nil"/>
              <w:bottom w:val="single" w:sz="4" w:space="0" w:color="auto"/>
              <w:right w:val="single" w:sz="4" w:space="0" w:color="auto"/>
            </w:tcBorders>
            <w:shd w:val="clear" w:color="000000" w:fill="FFFFFF"/>
            <w:vAlign w:val="center"/>
            <w:hideMark/>
          </w:tcPr>
          <w:p w14:paraId="3D23570D"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w:t>
            </w:r>
          </w:p>
        </w:tc>
        <w:tc>
          <w:tcPr>
            <w:tcW w:w="1120" w:type="dxa"/>
            <w:tcBorders>
              <w:top w:val="nil"/>
              <w:left w:val="nil"/>
              <w:bottom w:val="single" w:sz="4" w:space="0" w:color="auto"/>
              <w:right w:val="single" w:sz="4" w:space="0" w:color="auto"/>
            </w:tcBorders>
            <w:shd w:val="clear" w:color="000000" w:fill="FFFFFF"/>
            <w:vAlign w:val="center"/>
            <w:hideMark/>
          </w:tcPr>
          <w:p w14:paraId="0FCF53EF"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дата</w:t>
            </w:r>
          </w:p>
        </w:tc>
        <w:tc>
          <w:tcPr>
            <w:tcW w:w="1640" w:type="dxa"/>
            <w:tcBorders>
              <w:top w:val="nil"/>
              <w:left w:val="nil"/>
              <w:bottom w:val="single" w:sz="4" w:space="0" w:color="auto"/>
              <w:right w:val="single" w:sz="4" w:space="0" w:color="auto"/>
            </w:tcBorders>
            <w:shd w:val="clear" w:color="000000" w:fill="FFFFFF"/>
            <w:vAlign w:val="center"/>
            <w:hideMark/>
          </w:tcPr>
          <w:p w14:paraId="1FD3B2DF"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титуляр</w:t>
            </w:r>
          </w:p>
        </w:tc>
        <w:tc>
          <w:tcPr>
            <w:tcW w:w="1400" w:type="dxa"/>
            <w:tcBorders>
              <w:top w:val="nil"/>
              <w:left w:val="nil"/>
              <w:bottom w:val="single" w:sz="4" w:space="0" w:color="auto"/>
              <w:right w:val="single" w:sz="4" w:space="0" w:color="auto"/>
            </w:tcBorders>
            <w:shd w:val="clear" w:color="000000" w:fill="FFFFFF"/>
            <w:vAlign w:val="center"/>
            <w:hideMark/>
          </w:tcPr>
          <w:p w14:paraId="1781CD96" w14:textId="77777777" w:rsidR="00C226EB" w:rsidRPr="00C226EB" w:rsidRDefault="00C226EB" w:rsidP="00C226EB">
            <w:pPr>
              <w:jc w:val="center"/>
              <w:rPr>
                <w:b/>
                <w:bCs/>
                <w:color w:val="000000"/>
                <w:sz w:val="18"/>
                <w:szCs w:val="18"/>
                <w:lang w:eastAsia="bg-BG"/>
              </w:rPr>
            </w:pPr>
            <w:r w:rsidRPr="00C226EB">
              <w:rPr>
                <w:b/>
                <w:bCs/>
                <w:color w:val="000000"/>
                <w:sz w:val="18"/>
                <w:szCs w:val="18"/>
                <w:lang w:eastAsia="bg-BG"/>
              </w:rPr>
              <w:t>срок на действие</w:t>
            </w:r>
          </w:p>
        </w:tc>
      </w:tr>
      <w:tr w:rsidR="00C226EB" w:rsidRPr="00C226EB" w14:paraId="081E216F" w14:textId="77777777" w:rsidTr="00C226EB">
        <w:trPr>
          <w:trHeight w:val="45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6CB66095" w14:textId="77777777" w:rsidR="00C226EB" w:rsidRPr="00C226EB" w:rsidRDefault="00C226EB" w:rsidP="00C226EB">
            <w:pPr>
              <w:jc w:val="left"/>
              <w:rPr>
                <w:color w:val="000000"/>
                <w:sz w:val="16"/>
                <w:szCs w:val="16"/>
                <w:lang w:eastAsia="bg-BG"/>
              </w:rPr>
            </w:pPr>
            <w:r w:rsidRPr="00C226EB">
              <w:rPr>
                <w:color w:val="000000"/>
                <w:sz w:val="16"/>
                <w:szCs w:val="16"/>
                <w:lang w:eastAsia="bg-BG"/>
              </w:rPr>
              <w:t>Пречиствателно съоръжение за битови отпадъчни води (ПСБОВ) на кв. Център, гр.Априлци</w:t>
            </w:r>
          </w:p>
        </w:tc>
        <w:tc>
          <w:tcPr>
            <w:tcW w:w="960" w:type="dxa"/>
            <w:tcBorders>
              <w:top w:val="nil"/>
              <w:left w:val="nil"/>
              <w:bottom w:val="single" w:sz="4" w:space="0" w:color="auto"/>
              <w:right w:val="single" w:sz="4" w:space="0" w:color="auto"/>
            </w:tcBorders>
            <w:shd w:val="clear" w:color="auto" w:fill="auto"/>
            <w:vAlign w:val="center"/>
            <w:hideMark/>
          </w:tcPr>
          <w:p w14:paraId="2BA41BD5"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13110125</w:t>
            </w:r>
          </w:p>
        </w:tc>
        <w:tc>
          <w:tcPr>
            <w:tcW w:w="1120" w:type="dxa"/>
            <w:tcBorders>
              <w:top w:val="nil"/>
              <w:left w:val="nil"/>
              <w:bottom w:val="single" w:sz="4" w:space="0" w:color="auto"/>
              <w:right w:val="single" w:sz="4" w:space="0" w:color="auto"/>
            </w:tcBorders>
            <w:shd w:val="clear" w:color="auto" w:fill="auto"/>
            <w:vAlign w:val="center"/>
            <w:hideMark/>
          </w:tcPr>
          <w:p w14:paraId="51CC7CD7"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01.09.2011 г.</w:t>
            </w:r>
          </w:p>
        </w:tc>
        <w:tc>
          <w:tcPr>
            <w:tcW w:w="1640" w:type="dxa"/>
            <w:tcBorders>
              <w:top w:val="nil"/>
              <w:left w:val="nil"/>
              <w:bottom w:val="single" w:sz="4" w:space="0" w:color="auto"/>
              <w:right w:val="single" w:sz="4" w:space="0" w:color="auto"/>
            </w:tcBorders>
            <w:shd w:val="clear" w:color="auto" w:fill="auto"/>
            <w:vAlign w:val="center"/>
            <w:hideMark/>
          </w:tcPr>
          <w:p w14:paraId="2CDE225E"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Априлци</w:t>
            </w:r>
          </w:p>
        </w:tc>
        <w:tc>
          <w:tcPr>
            <w:tcW w:w="1400" w:type="dxa"/>
            <w:tcBorders>
              <w:top w:val="nil"/>
              <w:left w:val="nil"/>
              <w:bottom w:val="single" w:sz="4" w:space="0" w:color="auto"/>
              <w:right w:val="single" w:sz="4" w:space="0" w:color="auto"/>
            </w:tcBorders>
            <w:shd w:val="clear" w:color="auto" w:fill="auto"/>
            <w:vAlign w:val="center"/>
            <w:hideMark/>
          </w:tcPr>
          <w:p w14:paraId="60D936F4"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01.01.2025 г.</w:t>
            </w:r>
          </w:p>
        </w:tc>
      </w:tr>
      <w:tr w:rsidR="00C226EB" w:rsidRPr="00C226EB" w14:paraId="638ACB27"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6F55D4B"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Луковит (с ПСОВ)</w:t>
            </w:r>
          </w:p>
        </w:tc>
        <w:tc>
          <w:tcPr>
            <w:tcW w:w="960" w:type="dxa"/>
            <w:tcBorders>
              <w:top w:val="nil"/>
              <w:left w:val="nil"/>
              <w:bottom w:val="single" w:sz="4" w:space="0" w:color="auto"/>
              <w:right w:val="single" w:sz="4" w:space="0" w:color="auto"/>
            </w:tcBorders>
            <w:shd w:val="clear" w:color="auto" w:fill="auto"/>
            <w:vAlign w:val="center"/>
            <w:hideMark/>
          </w:tcPr>
          <w:p w14:paraId="0E08C20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13140005</w:t>
            </w:r>
          </w:p>
        </w:tc>
        <w:tc>
          <w:tcPr>
            <w:tcW w:w="1120" w:type="dxa"/>
            <w:tcBorders>
              <w:top w:val="nil"/>
              <w:left w:val="nil"/>
              <w:bottom w:val="single" w:sz="4" w:space="0" w:color="auto"/>
              <w:right w:val="single" w:sz="4" w:space="0" w:color="auto"/>
            </w:tcBorders>
            <w:shd w:val="clear" w:color="auto" w:fill="auto"/>
            <w:vAlign w:val="center"/>
            <w:hideMark/>
          </w:tcPr>
          <w:p w14:paraId="0108D187"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18.04.2007 г.</w:t>
            </w:r>
          </w:p>
        </w:tc>
        <w:tc>
          <w:tcPr>
            <w:tcW w:w="1640" w:type="dxa"/>
            <w:tcBorders>
              <w:top w:val="nil"/>
              <w:left w:val="nil"/>
              <w:bottom w:val="single" w:sz="4" w:space="0" w:color="auto"/>
              <w:right w:val="single" w:sz="4" w:space="0" w:color="auto"/>
            </w:tcBorders>
            <w:shd w:val="clear" w:color="auto" w:fill="auto"/>
            <w:vAlign w:val="center"/>
            <w:hideMark/>
          </w:tcPr>
          <w:p w14:paraId="4A5ADDFE"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Луковит</w:t>
            </w:r>
          </w:p>
        </w:tc>
        <w:tc>
          <w:tcPr>
            <w:tcW w:w="1400" w:type="dxa"/>
            <w:tcBorders>
              <w:top w:val="nil"/>
              <w:left w:val="nil"/>
              <w:bottom w:val="single" w:sz="4" w:space="0" w:color="auto"/>
              <w:right w:val="single" w:sz="4" w:space="0" w:color="auto"/>
            </w:tcBorders>
            <w:shd w:val="clear" w:color="auto" w:fill="auto"/>
            <w:vAlign w:val="center"/>
            <w:hideMark/>
          </w:tcPr>
          <w:p w14:paraId="1B032AB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19.09.2022 г.</w:t>
            </w:r>
          </w:p>
        </w:tc>
      </w:tr>
      <w:tr w:rsidR="00C226EB" w:rsidRPr="00C226EB" w14:paraId="7A048207"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5EA0901A"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Ябланица (с ПСОВ)</w:t>
            </w:r>
          </w:p>
        </w:tc>
        <w:tc>
          <w:tcPr>
            <w:tcW w:w="960" w:type="dxa"/>
            <w:tcBorders>
              <w:top w:val="nil"/>
              <w:left w:val="nil"/>
              <w:bottom w:val="single" w:sz="4" w:space="0" w:color="auto"/>
              <w:right w:val="single" w:sz="4" w:space="0" w:color="auto"/>
            </w:tcBorders>
            <w:shd w:val="clear" w:color="auto" w:fill="auto"/>
            <w:vAlign w:val="center"/>
            <w:hideMark/>
          </w:tcPr>
          <w:p w14:paraId="50C515BA"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13140065</w:t>
            </w:r>
          </w:p>
        </w:tc>
        <w:tc>
          <w:tcPr>
            <w:tcW w:w="1120" w:type="dxa"/>
            <w:tcBorders>
              <w:top w:val="nil"/>
              <w:left w:val="nil"/>
              <w:bottom w:val="single" w:sz="4" w:space="0" w:color="auto"/>
              <w:right w:val="single" w:sz="4" w:space="0" w:color="auto"/>
            </w:tcBorders>
            <w:shd w:val="clear" w:color="auto" w:fill="auto"/>
            <w:vAlign w:val="center"/>
            <w:hideMark/>
          </w:tcPr>
          <w:p w14:paraId="33DF6A12"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07.07.2008 г.</w:t>
            </w:r>
          </w:p>
        </w:tc>
        <w:tc>
          <w:tcPr>
            <w:tcW w:w="1640" w:type="dxa"/>
            <w:tcBorders>
              <w:top w:val="nil"/>
              <w:left w:val="nil"/>
              <w:bottom w:val="single" w:sz="4" w:space="0" w:color="auto"/>
              <w:right w:val="single" w:sz="4" w:space="0" w:color="auto"/>
            </w:tcBorders>
            <w:shd w:val="clear" w:color="auto" w:fill="auto"/>
            <w:vAlign w:val="center"/>
            <w:hideMark/>
          </w:tcPr>
          <w:p w14:paraId="1CF504CA"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Ябланица</w:t>
            </w:r>
          </w:p>
        </w:tc>
        <w:tc>
          <w:tcPr>
            <w:tcW w:w="1400" w:type="dxa"/>
            <w:tcBorders>
              <w:top w:val="nil"/>
              <w:left w:val="nil"/>
              <w:bottom w:val="single" w:sz="4" w:space="0" w:color="auto"/>
              <w:right w:val="single" w:sz="4" w:space="0" w:color="auto"/>
            </w:tcBorders>
            <w:shd w:val="clear" w:color="auto" w:fill="auto"/>
            <w:vAlign w:val="center"/>
            <w:hideMark/>
          </w:tcPr>
          <w:p w14:paraId="7EC58176"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12.02.2023 г.</w:t>
            </w:r>
          </w:p>
        </w:tc>
      </w:tr>
      <w:tr w:rsidR="00C226EB" w:rsidRPr="00C226EB" w14:paraId="4797DB95"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19FD319E"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Ловеч  (с ПСОВ)</w:t>
            </w:r>
          </w:p>
        </w:tc>
        <w:tc>
          <w:tcPr>
            <w:tcW w:w="960" w:type="dxa"/>
            <w:tcBorders>
              <w:top w:val="nil"/>
              <w:left w:val="nil"/>
              <w:bottom w:val="single" w:sz="4" w:space="0" w:color="auto"/>
              <w:right w:val="single" w:sz="4" w:space="0" w:color="auto"/>
            </w:tcBorders>
            <w:shd w:val="clear" w:color="auto" w:fill="auto"/>
            <w:noWrap/>
            <w:vAlign w:val="center"/>
            <w:hideMark/>
          </w:tcPr>
          <w:p w14:paraId="2165439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13140150</w:t>
            </w:r>
          </w:p>
        </w:tc>
        <w:tc>
          <w:tcPr>
            <w:tcW w:w="1120" w:type="dxa"/>
            <w:tcBorders>
              <w:top w:val="nil"/>
              <w:left w:val="nil"/>
              <w:bottom w:val="single" w:sz="4" w:space="0" w:color="auto"/>
              <w:right w:val="single" w:sz="4" w:space="0" w:color="auto"/>
            </w:tcBorders>
            <w:shd w:val="clear" w:color="auto" w:fill="auto"/>
            <w:noWrap/>
            <w:vAlign w:val="center"/>
            <w:hideMark/>
          </w:tcPr>
          <w:p w14:paraId="44DF568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24.02.2010 г.</w:t>
            </w:r>
          </w:p>
        </w:tc>
        <w:tc>
          <w:tcPr>
            <w:tcW w:w="1640" w:type="dxa"/>
            <w:tcBorders>
              <w:top w:val="nil"/>
              <w:left w:val="nil"/>
              <w:bottom w:val="single" w:sz="4" w:space="0" w:color="auto"/>
              <w:right w:val="single" w:sz="4" w:space="0" w:color="auto"/>
            </w:tcBorders>
            <w:shd w:val="clear" w:color="auto" w:fill="auto"/>
            <w:vAlign w:val="center"/>
            <w:hideMark/>
          </w:tcPr>
          <w:p w14:paraId="4707E60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1510FBC8" w14:textId="77777777" w:rsidR="00C226EB" w:rsidRPr="00C226EB" w:rsidRDefault="00C226EB" w:rsidP="00C226EB">
            <w:pPr>
              <w:jc w:val="center"/>
              <w:rPr>
                <w:color w:val="000000"/>
                <w:sz w:val="16"/>
                <w:szCs w:val="16"/>
                <w:lang w:eastAsia="bg-BG"/>
              </w:rPr>
            </w:pPr>
            <w:r w:rsidRPr="00C226EB">
              <w:rPr>
                <w:color w:val="000000"/>
                <w:sz w:val="16"/>
                <w:szCs w:val="16"/>
                <w:lang w:eastAsia="bg-BG"/>
              </w:rPr>
              <w:t>24.02.2026 г.</w:t>
            </w:r>
          </w:p>
        </w:tc>
      </w:tr>
      <w:tr w:rsidR="00C226EB" w:rsidRPr="00C226EB" w14:paraId="5ED98F7E"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27CFB840"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 Летница</w:t>
            </w:r>
          </w:p>
        </w:tc>
        <w:tc>
          <w:tcPr>
            <w:tcW w:w="960" w:type="dxa"/>
            <w:tcBorders>
              <w:top w:val="nil"/>
              <w:left w:val="nil"/>
              <w:bottom w:val="single" w:sz="4" w:space="0" w:color="auto"/>
              <w:right w:val="single" w:sz="4" w:space="0" w:color="auto"/>
            </w:tcBorders>
            <w:shd w:val="clear" w:color="auto" w:fill="auto"/>
            <w:noWrap/>
            <w:vAlign w:val="center"/>
            <w:hideMark/>
          </w:tcPr>
          <w:p w14:paraId="66DC2FE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13140151</w:t>
            </w:r>
          </w:p>
        </w:tc>
        <w:tc>
          <w:tcPr>
            <w:tcW w:w="1120" w:type="dxa"/>
            <w:tcBorders>
              <w:top w:val="nil"/>
              <w:left w:val="nil"/>
              <w:bottom w:val="single" w:sz="4" w:space="0" w:color="auto"/>
              <w:right w:val="single" w:sz="4" w:space="0" w:color="auto"/>
            </w:tcBorders>
            <w:shd w:val="clear" w:color="auto" w:fill="auto"/>
            <w:noWrap/>
            <w:vAlign w:val="center"/>
            <w:hideMark/>
          </w:tcPr>
          <w:p w14:paraId="2826F47C"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05.03.2010 г.</w:t>
            </w:r>
          </w:p>
        </w:tc>
        <w:tc>
          <w:tcPr>
            <w:tcW w:w="1640" w:type="dxa"/>
            <w:tcBorders>
              <w:top w:val="nil"/>
              <w:left w:val="nil"/>
              <w:bottom w:val="single" w:sz="4" w:space="0" w:color="auto"/>
              <w:right w:val="single" w:sz="4" w:space="0" w:color="auto"/>
            </w:tcBorders>
            <w:shd w:val="clear" w:color="auto" w:fill="auto"/>
            <w:vAlign w:val="center"/>
            <w:hideMark/>
          </w:tcPr>
          <w:p w14:paraId="797DEFA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6F605CEB" w14:textId="77777777" w:rsidR="00C226EB" w:rsidRPr="00C226EB" w:rsidRDefault="00C226EB" w:rsidP="00C226EB">
            <w:pPr>
              <w:jc w:val="center"/>
              <w:rPr>
                <w:color w:val="000000"/>
                <w:sz w:val="16"/>
                <w:szCs w:val="16"/>
                <w:lang w:eastAsia="bg-BG"/>
              </w:rPr>
            </w:pPr>
            <w:r w:rsidRPr="00C226EB">
              <w:rPr>
                <w:color w:val="000000"/>
                <w:sz w:val="16"/>
                <w:szCs w:val="16"/>
                <w:lang w:eastAsia="bg-BG"/>
              </w:rPr>
              <w:t>05.03.2022 г.</w:t>
            </w:r>
          </w:p>
        </w:tc>
      </w:tr>
      <w:tr w:rsidR="00C226EB" w:rsidRPr="00C226EB" w14:paraId="404DF501" w14:textId="77777777" w:rsidTr="00C226EB">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5B62B2CF" w14:textId="77777777" w:rsidR="00C226EB" w:rsidRPr="00C226EB" w:rsidRDefault="00C226EB" w:rsidP="00C226EB">
            <w:pPr>
              <w:jc w:val="left"/>
              <w:rPr>
                <w:color w:val="000000"/>
                <w:sz w:val="16"/>
                <w:szCs w:val="16"/>
                <w:lang w:eastAsia="bg-BG"/>
              </w:rPr>
            </w:pPr>
            <w:r w:rsidRPr="00C226EB">
              <w:rPr>
                <w:color w:val="000000"/>
                <w:sz w:val="16"/>
                <w:szCs w:val="16"/>
                <w:lang w:eastAsia="bg-BG"/>
              </w:rPr>
              <w:t>Канализационна система на град Угърчин</w:t>
            </w:r>
          </w:p>
        </w:tc>
        <w:tc>
          <w:tcPr>
            <w:tcW w:w="960" w:type="dxa"/>
            <w:tcBorders>
              <w:top w:val="nil"/>
              <w:left w:val="nil"/>
              <w:bottom w:val="single" w:sz="4" w:space="0" w:color="auto"/>
              <w:right w:val="single" w:sz="4" w:space="0" w:color="auto"/>
            </w:tcBorders>
            <w:shd w:val="clear" w:color="auto" w:fill="auto"/>
            <w:noWrap/>
            <w:vAlign w:val="center"/>
            <w:hideMark/>
          </w:tcPr>
          <w:p w14:paraId="74728776"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13140290</w:t>
            </w:r>
          </w:p>
        </w:tc>
        <w:tc>
          <w:tcPr>
            <w:tcW w:w="1120" w:type="dxa"/>
            <w:tcBorders>
              <w:top w:val="nil"/>
              <w:left w:val="nil"/>
              <w:bottom w:val="single" w:sz="4" w:space="0" w:color="auto"/>
              <w:right w:val="single" w:sz="4" w:space="0" w:color="auto"/>
            </w:tcBorders>
            <w:shd w:val="clear" w:color="auto" w:fill="auto"/>
            <w:noWrap/>
            <w:vAlign w:val="center"/>
            <w:hideMark/>
          </w:tcPr>
          <w:p w14:paraId="68C3B905"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14.12.2016 г.</w:t>
            </w:r>
          </w:p>
        </w:tc>
        <w:tc>
          <w:tcPr>
            <w:tcW w:w="1640" w:type="dxa"/>
            <w:tcBorders>
              <w:top w:val="nil"/>
              <w:left w:val="nil"/>
              <w:bottom w:val="single" w:sz="4" w:space="0" w:color="auto"/>
              <w:right w:val="single" w:sz="4" w:space="0" w:color="auto"/>
            </w:tcBorders>
            <w:shd w:val="clear" w:color="auto" w:fill="auto"/>
            <w:vAlign w:val="center"/>
            <w:hideMark/>
          </w:tcPr>
          <w:p w14:paraId="379DD81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община Угърчин</w:t>
            </w:r>
          </w:p>
        </w:tc>
        <w:tc>
          <w:tcPr>
            <w:tcW w:w="1400" w:type="dxa"/>
            <w:tcBorders>
              <w:top w:val="nil"/>
              <w:left w:val="nil"/>
              <w:bottom w:val="single" w:sz="4" w:space="0" w:color="auto"/>
              <w:right w:val="single" w:sz="4" w:space="0" w:color="auto"/>
            </w:tcBorders>
            <w:shd w:val="clear" w:color="auto" w:fill="auto"/>
            <w:vAlign w:val="center"/>
            <w:hideMark/>
          </w:tcPr>
          <w:p w14:paraId="3D780469" w14:textId="77777777" w:rsidR="00C226EB" w:rsidRPr="00C226EB" w:rsidRDefault="00C226EB" w:rsidP="00C226EB">
            <w:pPr>
              <w:jc w:val="center"/>
              <w:rPr>
                <w:color w:val="000000"/>
                <w:sz w:val="16"/>
                <w:szCs w:val="16"/>
                <w:lang w:eastAsia="bg-BG"/>
              </w:rPr>
            </w:pPr>
            <w:r w:rsidRPr="00C226EB">
              <w:rPr>
                <w:color w:val="000000"/>
                <w:sz w:val="16"/>
                <w:szCs w:val="16"/>
                <w:lang w:eastAsia="bg-BG"/>
              </w:rPr>
              <w:t>14.12.2026 г.</w:t>
            </w:r>
          </w:p>
        </w:tc>
      </w:tr>
    </w:tbl>
    <w:p w14:paraId="10F9A72D" w14:textId="77777777" w:rsidR="00810904" w:rsidRPr="00810904" w:rsidRDefault="00810904" w:rsidP="00810904"/>
    <w:p w14:paraId="18E99BB5" w14:textId="23A4FC4A" w:rsidR="00F94FAD" w:rsidRDefault="00F94FAD" w:rsidP="00F43C93">
      <w:pPr>
        <w:pStyle w:val="Heading3"/>
      </w:pPr>
      <w:bookmarkStart w:id="41" w:name="_Toc73620965"/>
      <w:bookmarkStart w:id="42" w:name="_Toc75870066"/>
      <w:r>
        <w:t>1.3.3. Канализационна мрежа</w:t>
      </w:r>
      <w:bookmarkEnd w:id="41"/>
      <w:bookmarkEnd w:id="42"/>
      <w:r>
        <w:t xml:space="preserve"> </w:t>
      </w:r>
    </w:p>
    <w:p w14:paraId="3CCB767A" w14:textId="3F3406FA" w:rsidR="00C226EB" w:rsidRDefault="00C226EB" w:rsidP="00830750"/>
    <w:p w14:paraId="230A2C12" w14:textId="77777777" w:rsidR="00C226EB" w:rsidRPr="00803266" w:rsidRDefault="00C226EB" w:rsidP="00C226EB">
      <w:pPr>
        <w:pStyle w:val="Default"/>
        <w:spacing w:before="60"/>
        <w:ind w:firstLine="720"/>
        <w:jc w:val="both"/>
      </w:pPr>
      <w:r w:rsidRPr="00A72CEF">
        <w:t>На обособената територия на „ВиК“, Ловеч, с изградена канализационна мрежа са градовете Ловеч, Угърчин, Летница, Луковит, Ябланица и Априлци.</w:t>
      </w:r>
      <w:r w:rsidRPr="00921D67">
        <w:t xml:space="preserve"> Типът на канализационната мрежа е</w:t>
      </w:r>
      <w:r>
        <w:t xml:space="preserve"> основно</w:t>
      </w:r>
      <w:r w:rsidRPr="00921D67">
        <w:t xml:space="preserve"> смесена</w:t>
      </w:r>
      <w:r>
        <w:t>, като само в гр. Луковит и гр. Априлци има изградена и разделна канализационна система</w:t>
      </w:r>
      <w:r w:rsidRPr="00921D67">
        <w:t>. Степента на изградеността й в град</w:t>
      </w:r>
      <w:r>
        <w:t>овете</w:t>
      </w:r>
      <w:r w:rsidRPr="00921D67">
        <w:t xml:space="preserve"> е различна, като в най-голяма степен отвеждането на отпадъчните води е реализирано в гр.</w:t>
      </w:r>
      <w:r>
        <w:t> </w:t>
      </w:r>
      <w:r w:rsidRPr="00921D67">
        <w:t xml:space="preserve">Ловеч. В по-голямата си част канализационната </w:t>
      </w:r>
      <w:r w:rsidRPr="00803266">
        <w:t>мрежа</w:t>
      </w:r>
      <w:r w:rsidRPr="00921D67">
        <w:t xml:space="preserve"> е изграждана в периода 1970-1990 г., а 90% от тръбите са бетонови.</w:t>
      </w:r>
    </w:p>
    <w:p w14:paraId="161EEF8E" w14:textId="77777777" w:rsidR="00C226EB" w:rsidRDefault="00C226EB" w:rsidP="00830750"/>
    <w:p w14:paraId="55071AD0" w14:textId="4CA3B2D0" w:rsidR="00F94FAD" w:rsidRDefault="00F94FAD" w:rsidP="00F43C93">
      <w:pPr>
        <w:pStyle w:val="Heading3"/>
      </w:pPr>
      <w:bookmarkStart w:id="43" w:name="_Toc73620966"/>
      <w:bookmarkStart w:id="44" w:name="_Toc75870067"/>
      <w:r>
        <w:t>1.3.4. Главни канализационни колектори</w:t>
      </w:r>
      <w:bookmarkEnd w:id="43"/>
      <w:bookmarkEnd w:id="44"/>
      <w:r>
        <w:t xml:space="preserve"> </w:t>
      </w:r>
    </w:p>
    <w:p w14:paraId="77D5A110" w14:textId="5990E051" w:rsidR="00C226EB" w:rsidRDefault="00C226EB" w:rsidP="00830750"/>
    <w:p w14:paraId="171B8657" w14:textId="77777777" w:rsidR="00C226EB" w:rsidRDefault="00C226EB" w:rsidP="00C226EB">
      <w:pPr>
        <w:pStyle w:val="Default"/>
        <w:spacing w:before="60"/>
        <w:ind w:firstLine="720"/>
        <w:jc w:val="both"/>
      </w:pPr>
      <w:r w:rsidRPr="00921D67">
        <w:t>Главни канализационни колектори са изградени в гр. Ловеч</w:t>
      </w:r>
      <w:r>
        <w:t>, гр. Луковит и гр. Ябланица</w:t>
      </w:r>
      <w:r w:rsidRPr="00921D67">
        <w:t xml:space="preserve"> и са изпълнени от полиетиленови тръби с висока плътност.</w:t>
      </w:r>
    </w:p>
    <w:p w14:paraId="15FD8802" w14:textId="77777777" w:rsidR="00C226EB" w:rsidRDefault="00C226EB" w:rsidP="00C226EB">
      <w:pPr>
        <w:pStyle w:val="Default"/>
        <w:spacing w:before="60"/>
        <w:ind w:firstLine="720"/>
        <w:jc w:val="both"/>
      </w:pPr>
      <w:r>
        <w:t>Общата дължина на канализационната мрежа в горепосочените градове към края на 2020 г. е 151,3 км, от които в гр. Ловеч – 70,219 км, гр. Летница – 30,269 км в гр. Угърчин – 6,091 км, гр. Луковит – 29,776 км, гр. Ябланица – 14,003 км и гр. Априлци – 0,943 км.</w:t>
      </w:r>
    </w:p>
    <w:p w14:paraId="0B2E7B8C" w14:textId="77777777" w:rsidR="00C226EB" w:rsidRDefault="00C226EB" w:rsidP="00830750"/>
    <w:p w14:paraId="0C9C6FEA" w14:textId="5CE5E885" w:rsidR="00F94FAD" w:rsidRDefault="00F94FAD" w:rsidP="00F43C93">
      <w:pPr>
        <w:pStyle w:val="Heading3"/>
      </w:pPr>
      <w:bookmarkStart w:id="45" w:name="_Toc73620967"/>
      <w:bookmarkStart w:id="46" w:name="_Toc75870068"/>
      <w:r>
        <w:t>1.3.5. Съоръжения по мрежата – помпени станции, други</w:t>
      </w:r>
      <w:bookmarkEnd w:id="45"/>
      <w:bookmarkEnd w:id="46"/>
    </w:p>
    <w:p w14:paraId="19889666" w14:textId="5BDE2057" w:rsidR="00C226EB" w:rsidRDefault="00C226EB" w:rsidP="00830750"/>
    <w:p w14:paraId="738BA2B0" w14:textId="3FAE1EF7" w:rsidR="00C226EB" w:rsidRPr="00C226EB" w:rsidRDefault="00C226EB" w:rsidP="00C226EB">
      <w:pPr>
        <w:pStyle w:val="Default"/>
        <w:spacing w:before="60"/>
        <w:ind w:firstLine="720"/>
        <w:jc w:val="both"/>
      </w:pPr>
      <w:r w:rsidRPr="002210E6">
        <w:t>Към момента дружеството експлоатира една канализационна помпена станция</w:t>
      </w:r>
      <w:r>
        <w:t xml:space="preserve">, която се намира в гр. Ловеч, кв. Продимчец. </w:t>
      </w:r>
    </w:p>
    <w:p w14:paraId="5CF09535" w14:textId="77777777" w:rsidR="00C226EB" w:rsidRDefault="00C226EB" w:rsidP="00C226EB">
      <w:pPr>
        <w:pStyle w:val="Default"/>
        <w:spacing w:before="60"/>
        <w:ind w:firstLine="720"/>
        <w:jc w:val="both"/>
      </w:pPr>
      <w:r w:rsidRPr="00C226EB">
        <w:t xml:space="preserve">В услугата „Отвеждане на отпадъчни води“ е предвидена експлоатацията на канализационна помпена станция Продимчец. Станцията работи от 2015 г., и е приета в април 2021 г. след отстраняване на дефекти. </w:t>
      </w:r>
    </w:p>
    <w:p w14:paraId="19D123D5" w14:textId="26400FAA" w:rsidR="00C226EB" w:rsidRDefault="00C226EB" w:rsidP="00C226EB">
      <w:pPr>
        <w:pStyle w:val="Default"/>
        <w:spacing w:before="60"/>
        <w:ind w:firstLine="720"/>
        <w:jc w:val="both"/>
      </w:pPr>
      <w:r>
        <w:t>В настоящия бизнес план КПС „Продимчец“ е определено за нов обект с прогнозни бъдещи разходи в услугата „Отвеждане на отпадъчните води“.</w:t>
      </w:r>
    </w:p>
    <w:p w14:paraId="21E2AB71" w14:textId="77777777" w:rsidR="00C226EB" w:rsidRDefault="00C226EB" w:rsidP="00830750"/>
    <w:p w14:paraId="462CFAAE" w14:textId="2DC75698" w:rsidR="00F94FAD" w:rsidRDefault="00F94FAD" w:rsidP="00F43C93">
      <w:pPr>
        <w:pStyle w:val="Heading3"/>
      </w:pPr>
      <w:bookmarkStart w:id="47" w:name="_Toc73620968"/>
      <w:bookmarkStart w:id="48" w:name="_Toc75870069"/>
      <w:r>
        <w:t>1.3.6.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47"/>
      <w:bookmarkEnd w:id="48"/>
      <w:r>
        <w:t xml:space="preserve"> </w:t>
      </w:r>
    </w:p>
    <w:p w14:paraId="722F25C0" w14:textId="02A5A88E" w:rsidR="00F94FAD" w:rsidRDefault="00F94FAD" w:rsidP="00830750"/>
    <w:p w14:paraId="547EE176" w14:textId="77777777" w:rsidR="00C226EB" w:rsidRPr="00365D7F" w:rsidRDefault="00C226EB" w:rsidP="00C226EB">
      <w:pPr>
        <w:pStyle w:val="Default"/>
        <w:ind w:firstLine="720"/>
        <w:rPr>
          <w:i/>
          <w:iCs/>
          <w:color w:val="auto"/>
          <w:u w:val="single"/>
        </w:rPr>
      </w:pPr>
      <w:r w:rsidRPr="00365D7F">
        <w:rPr>
          <w:i/>
          <w:iCs/>
          <w:color w:val="auto"/>
          <w:u w:val="single"/>
        </w:rPr>
        <w:lastRenderedPageBreak/>
        <w:t>Канализационна помпена станция Продимчец</w:t>
      </w:r>
    </w:p>
    <w:p w14:paraId="5FD7A62D" w14:textId="04717024" w:rsidR="00C226EB" w:rsidRDefault="00C226EB" w:rsidP="00C226EB">
      <w:pPr>
        <w:pStyle w:val="Default"/>
        <w:spacing w:before="60"/>
        <w:ind w:firstLine="720"/>
        <w:jc w:val="both"/>
      </w:pPr>
      <w:r w:rsidRPr="00365D7F">
        <w:t>Обектът е експлоатиран от Община Ловеч от юни 2015 г. (РП №СТ-05-952/30.06.2015) и след отстраняване на дефекти е фактически приет за стопанисване от В</w:t>
      </w:r>
      <w:r w:rsidR="00850AB7">
        <w:t xml:space="preserve"> </w:t>
      </w:r>
      <w:r w:rsidRPr="00365D7F">
        <w:t>и</w:t>
      </w:r>
      <w:r w:rsidR="00850AB7">
        <w:t xml:space="preserve"> </w:t>
      </w:r>
      <w:r w:rsidRPr="00365D7F">
        <w:t>К Ловеч от 01.04.2021 г.</w:t>
      </w:r>
    </w:p>
    <w:p w14:paraId="6F0EEA28" w14:textId="77777777" w:rsidR="00C226EB" w:rsidRDefault="00C226EB" w:rsidP="00C226EB">
      <w:pPr>
        <w:pStyle w:val="Default"/>
        <w:spacing w:before="60"/>
        <w:ind w:firstLine="720"/>
        <w:jc w:val="both"/>
      </w:pPr>
      <w:r>
        <w:t xml:space="preserve">КПС Продимчец е със следните характеристики: </w:t>
      </w:r>
      <w:r w:rsidRPr="00365D7F">
        <w:t>V</w:t>
      </w:r>
      <w:r w:rsidRPr="00C226EB">
        <w:t>ЧР</w:t>
      </w:r>
      <w:r w:rsidRPr="00365D7F">
        <w:t xml:space="preserve"> = 12 м3 ; Помпи: работни - 2бр., резервна 1 бр. Q = 6.73 л/сек. N = 3.1 kW; инсталирана мощност 10 kW</w:t>
      </w:r>
      <w:r>
        <w:t>.</w:t>
      </w:r>
    </w:p>
    <w:p w14:paraId="75AE8C54" w14:textId="77777777" w:rsidR="00C226EB" w:rsidRPr="00365D7F" w:rsidRDefault="00C226EB" w:rsidP="00C226EB">
      <w:pPr>
        <w:pStyle w:val="Default"/>
        <w:ind w:firstLine="720"/>
        <w:jc w:val="both"/>
      </w:pPr>
    </w:p>
    <w:p w14:paraId="444A79B0" w14:textId="77777777" w:rsidR="00C226EB" w:rsidRPr="00365D7F" w:rsidRDefault="00C226EB" w:rsidP="00C226EB">
      <w:pPr>
        <w:pStyle w:val="Default"/>
        <w:ind w:firstLine="720"/>
        <w:jc w:val="both"/>
        <w:rPr>
          <w:i/>
          <w:iCs/>
          <w:color w:val="auto"/>
          <w:u w:val="single"/>
        </w:rPr>
      </w:pPr>
      <w:r w:rsidRPr="00365D7F">
        <w:rPr>
          <w:i/>
          <w:iCs/>
          <w:color w:val="auto"/>
          <w:u w:val="single"/>
        </w:rPr>
        <w:t>„Изграждане на канализация по ул.“Кръгояр“ и прилежащите улици в гр.</w:t>
      </w:r>
      <w:r>
        <w:rPr>
          <w:i/>
          <w:iCs/>
          <w:color w:val="auto"/>
          <w:u w:val="single"/>
        </w:rPr>
        <w:t xml:space="preserve"> </w:t>
      </w:r>
      <w:r w:rsidRPr="00365D7F">
        <w:rPr>
          <w:i/>
          <w:iCs/>
          <w:color w:val="auto"/>
          <w:u w:val="single"/>
        </w:rPr>
        <w:t>Луковит“, община Луковит, област Ловеч“</w:t>
      </w:r>
    </w:p>
    <w:p w14:paraId="782B227C" w14:textId="77777777" w:rsidR="00C226EB" w:rsidRDefault="00C226EB" w:rsidP="00C226EB">
      <w:pPr>
        <w:pStyle w:val="Default"/>
        <w:rPr>
          <w:color w:val="auto"/>
        </w:rPr>
      </w:pPr>
    </w:p>
    <w:p w14:paraId="29D6EF2D" w14:textId="22064344"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t>и</w:t>
      </w:r>
      <w:r w:rsidRPr="00C226EB">
        <w:t xml:space="preserve"> К“ АД гр. Ловеч през м. декември 2022 г. Общата дължина на канализационната мрежа е 2 745,70 м и е от смесен тип, СКО – 150 бр.</w:t>
      </w:r>
    </w:p>
    <w:p w14:paraId="4B082AFC" w14:textId="77777777" w:rsidR="00C226EB" w:rsidRDefault="00C226EB" w:rsidP="00C226EB">
      <w:pPr>
        <w:pStyle w:val="Default"/>
        <w:rPr>
          <w:color w:val="auto"/>
        </w:rPr>
      </w:pPr>
    </w:p>
    <w:p w14:paraId="1365DF17" w14:textId="77777777" w:rsidR="00C226EB" w:rsidRPr="00765991" w:rsidRDefault="00C226EB" w:rsidP="00C226EB">
      <w:pPr>
        <w:pStyle w:val="Default"/>
        <w:ind w:firstLine="720"/>
        <w:jc w:val="both"/>
        <w:rPr>
          <w:i/>
          <w:iCs/>
          <w:color w:val="auto"/>
          <w:u w:val="single"/>
        </w:rPr>
      </w:pPr>
      <w:r w:rsidRPr="00765991">
        <w:rPr>
          <w:i/>
          <w:iCs/>
          <w:color w:val="auto"/>
          <w:u w:val="single"/>
        </w:rPr>
        <w:t>Изграждане на канализационна мрежа за обект: главен колектор ІІ / в дясно на река Каменица/ и връзка на главен колектор ІІ с главен колектор І</w:t>
      </w:r>
    </w:p>
    <w:p w14:paraId="462C2B27" w14:textId="77777777" w:rsidR="00C226EB" w:rsidRDefault="00C226EB" w:rsidP="00C226EB">
      <w:pPr>
        <w:pStyle w:val="Default"/>
        <w:rPr>
          <w:color w:val="auto"/>
        </w:rPr>
      </w:pPr>
    </w:p>
    <w:p w14:paraId="2780610B" w14:textId="487133DB"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t>и</w:t>
      </w:r>
      <w:r w:rsidRPr="00C226EB">
        <w:t xml:space="preserve"> К“ АД гр. Ловеч през м. декември 2024 г. Общата дължина на канализационната мрежа е 4 500 м, СКО – 380 бр.</w:t>
      </w:r>
    </w:p>
    <w:p w14:paraId="3EBD260C" w14:textId="77777777" w:rsidR="00C226EB" w:rsidRDefault="00C226EB" w:rsidP="00C226EB">
      <w:pPr>
        <w:pStyle w:val="Default"/>
        <w:rPr>
          <w:color w:val="auto"/>
        </w:rPr>
      </w:pPr>
    </w:p>
    <w:p w14:paraId="79696C08" w14:textId="77777777" w:rsidR="00C226EB" w:rsidRPr="00765991" w:rsidRDefault="00C226EB" w:rsidP="00C226EB">
      <w:pPr>
        <w:pStyle w:val="Default"/>
        <w:ind w:firstLine="720"/>
        <w:jc w:val="both"/>
        <w:rPr>
          <w:i/>
          <w:iCs/>
          <w:color w:val="auto"/>
          <w:u w:val="single"/>
        </w:rPr>
      </w:pPr>
      <w:r w:rsidRPr="00765991">
        <w:rPr>
          <w:i/>
          <w:iCs/>
          <w:color w:val="auto"/>
          <w:u w:val="single"/>
        </w:rPr>
        <w:t>Канализации улици гр.</w:t>
      </w:r>
      <w:r>
        <w:rPr>
          <w:i/>
          <w:iCs/>
          <w:color w:val="auto"/>
          <w:u w:val="single"/>
        </w:rPr>
        <w:t xml:space="preserve"> </w:t>
      </w:r>
      <w:r w:rsidRPr="00765991">
        <w:rPr>
          <w:i/>
          <w:iCs/>
          <w:color w:val="auto"/>
          <w:u w:val="single"/>
        </w:rPr>
        <w:t>Угърчин към колектор 1</w:t>
      </w:r>
    </w:p>
    <w:p w14:paraId="5C625F4C" w14:textId="77777777" w:rsidR="00C226EB" w:rsidRDefault="00C226EB" w:rsidP="00C226EB">
      <w:pPr>
        <w:pStyle w:val="Default"/>
        <w:rPr>
          <w:color w:val="auto"/>
        </w:rPr>
      </w:pPr>
    </w:p>
    <w:p w14:paraId="44EED222" w14:textId="7BA1C134" w:rsidR="00C226EB" w:rsidRPr="00C226EB" w:rsidRDefault="00C226EB" w:rsidP="00C226EB">
      <w:pPr>
        <w:pStyle w:val="Default"/>
        <w:spacing w:before="60"/>
        <w:ind w:firstLine="720"/>
        <w:jc w:val="both"/>
      </w:pPr>
      <w:r w:rsidRPr="00C226EB">
        <w:t xml:space="preserve">Обектът е на фаза </w:t>
      </w:r>
      <w:r w:rsidRPr="007A4BC7">
        <w:t>работен</w:t>
      </w:r>
      <w:r w:rsidRPr="00C226EB">
        <w:t xml:space="preserve"> проект и е планирано да бъде предаден за стопанисване на „В </w:t>
      </w:r>
      <w:r w:rsidR="00850AB7">
        <w:t>и</w:t>
      </w:r>
      <w:r w:rsidRPr="00C226EB">
        <w:t xml:space="preserve"> К“ АД гр. Ловеч през м. декември 2026 г. Общата дължина на канализационната мрежа е 2 000 м, СКО – 160 бр.</w:t>
      </w:r>
    </w:p>
    <w:p w14:paraId="2840011E" w14:textId="77777777" w:rsidR="00C226EB" w:rsidRDefault="00C226EB" w:rsidP="00830750"/>
    <w:p w14:paraId="4699B456" w14:textId="63669A02" w:rsidR="00F94FAD" w:rsidRDefault="00F94FAD" w:rsidP="00830750">
      <w:pPr>
        <w:pStyle w:val="Heading3"/>
      </w:pPr>
      <w:bookmarkStart w:id="49" w:name="_Toc73620969"/>
      <w:bookmarkStart w:id="50" w:name="_Toc75870070"/>
      <w:r>
        <w:t>1.4. ОПИСАНИЕ НА ВИК СИСТЕМИТЕ – ПРЕЧИСТВАНЕ НА ОТПАДЪЧНИ ВОДИ</w:t>
      </w:r>
      <w:bookmarkEnd w:id="49"/>
      <w:bookmarkEnd w:id="50"/>
      <w:r>
        <w:t xml:space="preserve"> </w:t>
      </w:r>
    </w:p>
    <w:p w14:paraId="64C38AE3" w14:textId="77777777" w:rsidR="00F94FAD" w:rsidRDefault="00F94FAD" w:rsidP="00830750"/>
    <w:p w14:paraId="11A819E4" w14:textId="3CB40447" w:rsidR="00F94FAD" w:rsidRDefault="00F94FAD" w:rsidP="00F43C93">
      <w:pPr>
        <w:pStyle w:val="Heading3"/>
      </w:pPr>
      <w:bookmarkStart w:id="51" w:name="_Toc73620970"/>
      <w:bookmarkStart w:id="52" w:name="_Toc75870071"/>
      <w:r>
        <w:t>1.4.1. Точки на заустване с пречистване</w:t>
      </w:r>
      <w:bookmarkEnd w:id="51"/>
      <w:bookmarkEnd w:id="52"/>
      <w:r>
        <w:t xml:space="preserve"> </w:t>
      </w:r>
    </w:p>
    <w:p w14:paraId="6114F228" w14:textId="773FDB06" w:rsidR="00F94FAD" w:rsidRDefault="00F94FAD" w:rsidP="00830750"/>
    <w:p w14:paraId="67C271B5" w14:textId="606162B6" w:rsidR="00BA143E" w:rsidRDefault="00AF6EF1" w:rsidP="00AF6EF1">
      <w:pPr>
        <w:pStyle w:val="Default"/>
        <w:spacing w:before="60"/>
        <w:ind w:firstLine="720"/>
        <w:jc w:val="both"/>
      </w:pPr>
      <w:r w:rsidRPr="00A72CEF">
        <w:t>На обособената територия на „ВиК“, Ловеч, с изградена канализационна мрежа</w:t>
      </w:r>
      <w:r>
        <w:t xml:space="preserve"> която е заустена в пречиствателна станция за отпадъчни води</w:t>
      </w:r>
      <w:r w:rsidRPr="00A72CEF">
        <w:t xml:space="preserve"> са градовете Ловеч, Луковит, Ябланица и Априлци</w:t>
      </w:r>
    </w:p>
    <w:p w14:paraId="07E505AF" w14:textId="77777777" w:rsidR="00BA143E" w:rsidRDefault="00BA143E" w:rsidP="00830750"/>
    <w:p w14:paraId="78F600B6" w14:textId="77777777" w:rsidR="00F94FAD" w:rsidRDefault="00F94FAD" w:rsidP="00F43C93">
      <w:pPr>
        <w:pStyle w:val="Heading3"/>
      </w:pPr>
      <w:bookmarkStart w:id="53" w:name="_Toc73620971"/>
      <w:bookmarkStart w:id="54" w:name="_Toc75870072"/>
      <w:r>
        <w:t>1.4.2. Разрешителни за заустване - №, дата на издаване и срок на валидност</w:t>
      </w:r>
      <w:bookmarkEnd w:id="53"/>
      <w:bookmarkEnd w:id="54"/>
      <w:r>
        <w:t xml:space="preserve"> </w:t>
      </w:r>
    </w:p>
    <w:p w14:paraId="7B75C44D" w14:textId="21F7666C" w:rsidR="00F94FAD" w:rsidRDefault="00F94FAD" w:rsidP="00830750"/>
    <w:tbl>
      <w:tblPr>
        <w:tblW w:w="9260" w:type="dxa"/>
        <w:tblInd w:w="75" w:type="dxa"/>
        <w:tblCellMar>
          <w:left w:w="70" w:type="dxa"/>
          <w:right w:w="70" w:type="dxa"/>
        </w:tblCellMar>
        <w:tblLook w:val="04A0" w:firstRow="1" w:lastRow="0" w:firstColumn="1" w:lastColumn="0" w:noHBand="0" w:noVBand="1"/>
      </w:tblPr>
      <w:tblGrid>
        <w:gridCol w:w="4140"/>
        <w:gridCol w:w="960"/>
        <w:gridCol w:w="1120"/>
        <w:gridCol w:w="1640"/>
        <w:gridCol w:w="1400"/>
      </w:tblGrid>
      <w:tr w:rsidR="00AF6EF1" w:rsidRPr="00AF6EF1" w14:paraId="53B8DAA9" w14:textId="77777777" w:rsidTr="00AF6EF1">
        <w:trPr>
          <w:trHeight w:val="300"/>
        </w:trPr>
        <w:tc>
          <w:tcPr>
            <w:tcW w:w="41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25987B"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обект, формиращ отпадъчни води</w:t>
            </w:r>
          </w:p>
        </w:tc>
        <w:tc>
          <w:tcPr>
            <w:tcW w:w="5120" w:type="dxa"/>
            <w:gridSpan w:val="4"/>
            <w:tcBorders>
              <w:top w:val="single" w:sz="4" w:space="0" w:color="auto"/>
              <w:left w:val="nil"/>
              <w:bottom w:val="single" w:sz="4" w:space="0" w:color="auto"/>
              <w:right w:val="single" w:sz="4" w:space="0" w:color="auto"/>
            </w:tcBorders>
            <w:shd w:val="clear" w:color="000000" w:fill="FFFFFF"/>
            <w:vAlign w:val="center"/>
            <w:hideMark/>
          </w:tcPr>
          <w:p w14:paraId="785799EC"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разрешително</w:t>
            </w:r>
          </w:p>
        </w:tc>
      </w:tr>
      <w:tr w:rsidR="00AF6EF1" w:rsidRPr="00AF6EF1" w14:paraId="0BF7DCD8" w14:textId="77777777" w:rsidTr="00AF6EF1">
        <w:trPr>
          <w:trHeight w:val="480"/>
        </w:trPr>
        <w:tc>
          <w:tcPr>
            <w:tcW w:w="4140" w:type="dxa"/>
            <w:vMerge/>
            <w:tcBorders>
              <w:top w:val="single" w:sz="4" w:space="0" w:color="auto"/>
              <w:left w:val="single" w:sz="4" w:space="0" w:color="auto"/>
              <w:bottom w:val="single" w:sz="4" w:space="0" w:color="auto"/>
              <w:right w:val="single" w:sz="4" w:space="0" w:color="auto"/>
            </w:tcBorders>
            <w:vAlign w:val="center"/>
            <w:hideMark/>
          </w:tcPr>
          <w:p w14:paraId="75A95CD5" w14:textId="77777777" w:rsidR="00AF6EF1" w:rsidRPr="00AF6EF1" w:rsidRDefault="00AF6EF1" w:rsidP="00AF6EF1">
            <w:pPr>
              <w:jc w:val="left"/>
              <w:rPr>
                <w:b/>
                <w:bCs/>
                <w:color w:val="000000"/>
                <w:sz w:val="18"/>
                <w:szCs w:val="18"/>
                <w:lang w:eastAsia="bg-BG"/>
              </w:rPr>
            </w:pPr>
          </w:p>
        </w:tc>
        <w:tc>
          <w:tcPr>
            <w:tcW w:w="960" w:type="dxa"/>
            <w:tcBorders>
              <w:top w:val="nil"/>
              <w:left w:val="nil"/>
              <w:bottom w:val="single" w:sz="4" w:space="0" w:color="auto"/>
              <w:right w:val="single" w:sz="4" w:space="0" w:color="auto"/>
            </w:tcBorders>
            <w:shd w:val="clear" w:color="000000" w:fill="FFFFFF"/>
            <w:vAlign w:val="center"/>
            <w:hideMark/>
          </w:tcPr>
          <w:p w14:paraId="7D5B569B"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w:t>
            </w:r>
          </w:p>
        </w:tc>
        <w:tc>
          <w:tcPr>
            <w:tcW w:w="1120" w:type="dxa"/>
            <w:tcBorders>
              <w:top w:val="nil"/>
              <w:left w:val="nil"/>
              <w:bottom w:val="single" w:sz="4" w:space="0" w:color="auto"/>
              <w:right w:val="single" w:sz="4" w:space="0" w:color="auto"/>
            </w:tcBorders>
            <w:shd w:val="clear" w:color="000000" w:fill="FFFFFF"/>
            <w:vAlign w:val="center"/>
            <w:hideMark/>
          </w:tcPr>
          <w:p w14:paraId="341662A2"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дата</w:t>
            </w:r>
          </w:p>
        </w:tc>
        <w:tc>
          <w:tcPr>
            <w:tcW w:w="1640" w:type="dxa"/>
            <w:tcBorders>
              <w:top w:val="nil"/>
              <w:left w:val="nil"/>
              <w:bottom w:val="single" w:sz="4" w:space="0" w:color="auto"/>
              <w:right w:val="single" w:sz="4" w:space="0" w:color="auto"/>
            </w:tcBorders>
            <w:shd w:val="clear" w:color="000000" w:fill="FFFFFF"/>
            <w:vAlign w:val="center"/>
            <w:hideMark/>
          </w:tcPr>
          <w:p w14:paraId="59D2B119"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титуляр</w:t>
            </w:r>
          </w:p>
        </w:tc>
        <w:tc>
          <w:tcPr>
            <w:tcW w:w="1400" w:type="dxa"/>
            <w:tcBorders>
              <w:top w:val="nil"/>
              <w:left w:val="nil"/>
              <w:bottom w:val="single" w:sz="4" w:space="0" w:color="auto"/>
              <w:right w:val="single" w:sz="4" w:space="0" w:color="auto"/>
            </w:tcBorders>
            <w:shd w:val="clear" w:color="000000" w:fill="FFFFFF"/>
            <w:vAlign w:val="center"/>
            <w:hideMark/>
          </w:tcPr>
          <w:p w14:paraId="02E0FA88" w14:textId="77777777" w:rsidR="00AF6EF1" w:rsidRPr="00AF6EF1" w:rsidRDefault="00AF6EF1" w:rsidP="00AF6EF1">
            <w:pPr>
              <w:jc w:val="center"/>
              <w:rPr>
                <w:b/>
                <w:bCs/>
                <w:color w:val="000000"/>
                <w:sz w:val="18"/>
                <w:szCs w:val="18"/>
                <w:lang w:eastAsia="bg-BG"/>
              </w:rPr>
            </w:pPr>
            <w:r w:rsidRPr="00AF6EF1">
              <w:rPr>
                <w:b/>
                <w:bCs/>
                <w:color w:val="000000"/>
                <w:sz w:val="18"/>
                <w:szCs w:val="18"/>
                <w:lang w:eastAsia="bg-BG"/>
              </w:rPr>
              <w:t>срок на действие</w:t>
            </w:r>
          </w:p>
        </w:tc>
      </w:tr>
      <w:tr w:rsidR="00AF6EF1" w:rsidRPr="00AF6EF1" w14:paraId="01FF2CE8" w14:textId="77777777" w:rsidTr="00AF6EF1">
        <w:trPr>
          <w:trHeight w:val="45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3EE00F1B" w14:textId="77777777" w:rsidR="00AF6EF1" w:rsidRPr="00AF6EF1" w:rsidRDefault="00AF6EF1" w:rsidP="00AF6EF1">
            <w:pPr>
              <w:jc w:val="left"/>
              <w:rPr>
                <w:color w:val="000000"/>
                <w:sz w:val="16"/>
                <w:szCs w:val="16"/>
                <w:lang w:eastAsia="bg-BG"/>
              </w:rPr>
            </w:pPr>
            <w:r w:rsidRPr="00AF6EF1">
              <w:rPr>
                <w:color w:val="000000"/>
                <w:sz w:val="16"/>
                <w:szCs w:val="16"/>
                <w:lang w:eastAsia="bg-BG"/>
              </w:rPr>
              <w:t>Пречиствателно съоръжение за битови отпадъчни води (ПСБОВ) на кв. Център, гр.Априлци</w:t>
            </w:r>
          </w:p>
        </w:tc>
        <w:tc>
          <w:tcPr>
            <w:tcW w:w="960" w:type="dxa"/>
            <w:tcBorders>
              <w:top w:val="nil"/>
              <w:left w:val="nil"/>
              <w:bottom w:val="single" w:sz="4" w:space="0" w:color="auto"/>
              <w:right w:val="single" w:sz="4" w:space="0" w:color="auto"/>
            </w:tcBorders>
            <w:shd w:val="clear" w:color="auto" w:fill="auto"/>
            <w:vAlign w:val="center"/>
            <w:hideMark/>
          </w:tcPr>
          <w:p w14:paraId="34B057F7"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13110125</w:t>
            </w:r>
          </w:p>
        </w:tc>
        <w:tc>
          <w:tcPr>
            <w:tcW w:w="1120" w:type="dxa"/>
            <w:tcBorders>
              <w:top w:val="nil"/>
              <w:left w:val="nil"/>
              <w:bottom w:val="single" w:sz="4" w:space="0" w:color="auto"/>
              <w:right w:val="single" w:sz="4" w:space="0" w:color="auto"/>
            </w:tcBorders>
            <w:shd w:val="clear" w:color="auto" w:fill="auto"/>
            <w:vAlign w:val="center"/>
            <w:hideMark/>
          </w:tcPr>
          <w:p w14:paraId="6C2B6F20"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01.09.2011 г.</w:t>
            </w:r>
          </w:p>
        </w:tc>
        <w:tc>
          <w:tcPr>
            <w:tcW w:w="1640" w:type="dxa"/>
            <w:tcBorders>
              <w:top w:val="nil"/>
              <w:left w:val="nil"/>
              <w:bottom w:val="single" w:sz="4" w:space="0" w:color="auto"/>
              <w:right w:val="single" w:sz="4" w:space="0" w:color="auto"/>
            </w:tcBorders>
            <w:shd w:val="clear" w:color="auto" w:fill="auto"/>
            <w:vAlign w:val="center"/>
            <w:hideMark/>
          </w:tcPr>
          <w:p w14:paraId="59531B01"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Априлци</w:t>
            </w:r>
          </w:p>
        </w:tc>
        <w:tc>
          <w:tcPr>
            <w:tcW w:w="1400" w:type="dxa"/>
            <w:tcBorders>
              <w:top w:val="nil"/>
              <w:left w:val="nil"/>
              <w:bottom w:val="single" w:sz="4" w:space="0" w:color="auto"/>
              <w:right w:val="single" w:sz="4" w:space="0" w:color="auto"/>
            </w:tcBorders>
            <w:shd w:val="clear" w:color="auto" w:fill="auto"/>
            <w:vAlign w:val="center"/>
            <w:hideMark/>
          </w:tcPr>
          <w:p w14:paraId="643FE348"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01.01.2025 г.</w:t>
            </w:r>
          </w:p>
        </w:tc>
      </w:tr>
      <w:tr w:rsidR="00AF6EF1" w:rsidRPr="00AF6EF1" w14:paraId="3B0D4E2F"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356A7B67"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Луковит (с ПСОВ)</w:t>
            </w:r>
          </w:p>
        </w:tc>
        <w:tc>
          <w:tcPr>
            <w:tcW w:w="960" w:type="dxa"/>
            <w:tcBorders>
              <w:top w:val="nil"/>
              <w:left w:val="nil"/>
              <w:bottom w:val="single" w:sz="4" w:space="0" w:color="auto"/>
              <w:right w:val="single" w:sz="4" w:space="0" w:color="auto"/>
            </w:tcBorders>
            <w:shd w:val="clear" w:color="auto" w:fill="auto"/>
            <w:vAlign w:val="center"/>
            <w:hideMark/>
          </w:tcPr>
          <w:p w14:paraId="510CDDF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13140005</w:t>
            </w:r>
          </w:p>
        </w:tc>
        <w:tc>
          <w:tcPr>
            <w:tcW w:w="1120" w:type="dxa"/>
            <w:tcBorders>
              <w:top w:val="nil"/>
              <w:left w:val="nil"/>
              <w:bottom w:val="single" w:sz="4" w:space="0" w:color="auto"/>
              <w:right w:val="single" w:sz="4" w:space="0" w:color="auto"/>
            </w:tcBorders>
            <w:shd w:val="clear" w:color="auto" w:fill="auto"/>
            <w:vAlign w:val="center"/>
            <w:hideMark/>
          </w:tcPr>
          <w:p w14:paraId="75ABF20B"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18.04.2007 г.</w:t>
            </w:r>
          </w:p>
        </w:tc>
        <w:tc>
          <w:tcPr>
            <w:tcW w:w="1640" w:type="dxa"/>
            <w:tcBorders>
              <w:top w:val="nil"/>
              <w:left w:val="nil"/>
              <w:bottom w:val="single" w:sz="4" w:space="0" w:color="auto"/>
              <w:right w:val="single" w:sz="4" w:space="0" w:color="auto"/>
            </w:tcBorders>
            <w:shd w:val="clear" w:color="auto" w:fill="auto"/>
            <w:vAlign w:val="center"/>
            <w:hideMark/>
          </w:tcPr>
          <w:p w14:paraId="60717B5E"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Луковит</w:t>
            </w:r>
          </w:p>
        </w:tc>
        <w:tc>
          <w:tcPr>
            <w:tcW w:w="1400" w:type="dxa"/>
            <w:tcBorders>
              <w:top w:val="nil"/>
              <w:left w:val="nil"/>
              <w:bottom w:val="single" w:sz="4" w:space="0" w:color="auto"/>
              <w:right w:val="single" w:sz="4" w:space="0" w:color="auto"/>
            </w:tcBorders>
            <w:shd w:val="clear" w:color="auto" w:fill="auto"/>
            <w:vAlign w:val="center"/>
            <w:hideMark/>
          </w:tcPr>
          <w:p w14:paraId="7C96AA39"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19.09.2022 г.</w:t>
            </w:r>
          </w:p>
        </w:tc>
      </w:tr>
      <w:tr w:rsidR="00AF6EF1" w:rsidRPr="00AF6EF1" w14:paraId="0C0A9DA1"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87D361F"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Ябланица (с ПСОВ)</w:t>
            </w:r>
          </w:p>
        </w:tc>
        <w:tc>
          <w:tcPr>
            <w:tcW w:w="960" w:type="dxa"/>
            <w:tcBorders>
              <w:top w:val="nil"/>
              <w:left w:val="nil"/>
              <w:bottom w:val="single" w:sz="4" w:space="0" w:color="auto"/>
              <w:right w:val="single" w:sz="4" w:space="0" w:color="auto"/>
            </w:tcBorders>
            <w:shd w:val="clear" w:color="auto" w:fill="auto"/>
            <w:vAlign w:val="center"/>
            <w:hideMark/>
          </w:tcPr>
          <w:p w14:paraId="4691FCF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13140065</w:t>
            </w:r>
          </w:p>
        </w:tc>
        <w:tc>
          <w:tcPr>
            <w:tcW w:w="1120" w:type="dxa"/>
            <w:tcBorders>
              <w:top w:val="nil"/>
              <w:left w:val="nil"/>
              <w:bottom w:val="single" w:sz="4" w:space="0" w:color="auto"/>
              <w:right w:val="single" w:sz="4" w:space="0" w:color="auto"/>
            </w:tcBorders>
            <w:shd w:val="clear" w:color="auto" w:fill="auto"/>
            <w:vAlign w:val="center"/>
            <w:hideMark/>
          </w:tcPr>
          <w:p w14:paraId="69A21799" w14:textId="77777777" w:rsidR="00AF6EF1" w:rsidRPr="00AF6EF1" w:rsidRDefault="00AF6EF1" w:rsidP="00AF6EF1">
            <w:pPr>
              <w:jc w:val="center"/>
              <w:rPr>
                <w:color w:val="000000"/>
                <w:sz w:val="16"/>
                <w:szCs w:val="16"/>
                <w:lang w:eastAsia="bg-BG"/>
              </w:rPr>
            </w:pPr>
            <w:r w:rsidRPr="00AF6EF1">
              <w:rPr>
                <w:color w:val="000000"/>
                <w:sz w:val="16"/>
                <w:szCs w:val="16"/>
                <w:lang w:eastAsia="bg-BG"/>
              </w:rPr>
              <w:t>07.07.2008 г.</w:t>
            </w:r>
          </w:p>
        </w:tc>
        <w:tc>
          <w:tcPr>
            <w:tcW w:w="1640" w:type="dxa"/>
            <w:tcBorders>
              <w:top w:val="nil"/>
              <w:left w:val="nil"/>
              <w:bottom w:val="single" w:sz="4" w:space="0" w:color="auto"/>
              <w:right w:val="single" w:sz="4" w:space="0" w:color="auto"/>
            </w:tcBorders>
            <w:shd w:val="clear" w:color="auto" w:fill="auto"/>
            <w:vAlign w:val="center"/>
            <w:hideMark/>
          </w:tcPr>
          <w:p w14:paraId="0A702532"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община Ябланица</w:t>
            </w:r>
          </w:p>
        </w:tc>
        <w:tc>
          <w:tcPr>
            <w:tcW w:w="1400" w:type="dxa"/>
            <w:tcBorders>
              <w:top w:val="nil"/>
              <w:left w:val="nil"/>
              <w:bottom w:val="single" w:sz="4" w:space="0" w:color="auto"/>
              <w:right w:val="single" w:sz="4" w:space="0" w:color="auto"/>
            </w:tcBorders>
            <w:shd w:val="clear" w:color="auto" w:fill="auto"/>
            <w:vAlign w:val="center"/>
            <w:hideMark/>
          </w:tcPr>
          <w:p w14:paraId="0B4FB620"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12.02.2023 г.</w:t>
            </w:r>
          </w:p>
        </w:tc>
      </w:tr>
      <w:tr w:rsidR="00AF6EF1" w:rsidRPr="00AF6EF1" w14:paraId="2C94C0DE" w14:textId="77777777" w:rsidTr="00AF6EF1">
        <w:trPr>
          <w:trHeight w:val="300"/>
        </w:trPr>
        <w:tc>
          <w:tcPr>
            <w:tcW w:w="4140" w:type="dxa"/>
            <w:tcBorders>
              <w:top w:val="nil"/>
              <w:left w:val="single" w:sz="4" w:space="0" w:color="auto"/>
              <w:bottom w:val="single" w:sz="4" w:space="0" w:color="auto"/>
              <w:right w:val="single" w:sz="4" w:space="0" w:color="auto"/>
            </w:tcBorders>
            <w:shd w:val="clear" w:color="auto" w:fill="auto"/>
            <w:vAlign w:val="center"/>
            <w:hideMark/>
          </w:tcPr>
          <w:p w14:paraId="0E4DDF37" w14:textId="77777777" w:rsidR="00AF6EF1" w:rsidRPr="00AF6EF1" w:rsidRDefault="00AF6EF1" w:rsidP="00AF6EF1">
            <w:pPr>
              <w:jc w:val="left"/>
              <w:rPr>
                <w:color w:val="000000"/>
                <w:sz w:val="16"/>
                <w:szCs w:val="16"/>
                <w:lang w:eastAsia="bg-BG"/>
              </w:rPr>
            </w:pPr>
            <w:r w:rsidRPr="00AF6EF1">
              <w:rPr>
                <w:color w:val="000000"/>
                <w:sz w:val="16"/>
                <w:szCs w:val="16"/>
                <w:lang w:eastAsia="bg-BG"/>
              </w:rPr>
              <w:t>Канализационна система на гр. Ловеч  (с ПСОВ)</w:t>
            </w:r>
          </w:p>
        </w:tc>
        <w:tc>
          <w:tcPr>
            <w:tcW w:w="960" w:type="dxa"/>
            <w:tcBorders>
              <w:top w:val="nil"/>
              <w:left w:val="nil"/>
              <w:bottom w:val="single" w:sz="4" w:space="0" w:color="auto"/>
              <w:right w:val="single" w:sz="4" w:space="0" w:color="auto"/>
            </w:tcBorders>
            <w:shd w:val="clear" w:color="auto" w:fill="auto"/>
            <w:noWrap/>
            <w:vAlign w:val="center"/>
            <w:hideMark/>
          </w:tcPr>
          <w:p w14:paraId="5C78FD85" w14:textId="77777777" w:rsidR="00AF6EF1" w:rsidRPr="00AF6EF1" w:rsidRDefault="00AF6EF1" w:rsidP="00AF6EF1">
            <w:pPr>
              <w:jc w:val="center"/>
              <w:rPr>
                <w:color w:val="000000"/>
                <w:sz w:val="16"/>
                <w:szCs w:val="16"/>
                <w:lang w:eastAsia="bg-BG"/>
              </w:rPr>
            </w:pPr>
            <w:r w:rsidRPr="00AF6EF1">
              <w:rPr>
                <w:color w:val="000000"/>
                <w:sz w:val="16"/>
                <w:szCs w:val="16"/>
                <w:lang w:eastAsia="bg-BG"/>
              </w:rPr>
              <w:t>13140150</w:t>
            </w:r>
          </w:p>
        </w:tc>
        <w:tc>
          <w:tcPr>
            <w:tcW w:w="1120" w:type="dxa"/>
            <w:tcBorders>
              <w:top w:val="nil"/>
              <w:left w:val="nil"/>
              <w:bottom w:val="single" w:sz="4" w:space="0" w:color="auto"/>
              <w:right w:val="single" w:sz="4" w:space="0" w:color="auto"/>
            </w:tcBorders>
            <w:shd w:val="clear" w:color="auto" w:fill="auto"/>
            <w:noWrap/>
            <w:vAlign w:val="center"/>
            <w:hideMark/>
          </w:tcPr>
          <w:p w14:paraId="28A2CE87" w14:textId="77777777" w:rsidR="00AF6EF1" w:rsidRPr="00AF6EF1" w:rsidRDefault="00AF6EF1" w:rsidP="00AF6EF1">
            <w:pPr>
              <w:jc w:val="center"/>
              <w:rPr>
                <w:color w:val="000000"/>
                <w:sz w:val="16"/>
                <w:szCs w:val="16"/>
                <w:lang w:eastAsia="bg-BG"/>
              </w:rPr>
            </w:pPr>
            <w:r w:rsidRPr="00AF6EF1">
              <w:rPr>
                <w:color w:val="000000"/>
                <w:sz w:val="16"/>
                <w:szCs w:val="16"/>
                <w:lang w:eastAsia="bg-BG"/>
              </w:rPr>
              <w:t>24.02.2010 г.</w:t>
            </w:r>
          </w:p>
        </w:tc>
        <w:tc>
          <w:tcPr>
            <w:tcW w:w="1640" w:type="dxa"/>
            <w:tcBorders>
              <w:top w:val="nil"/>
              <w:left w:val="nil"/>
              <w:bottom w:val="single" w:sz="4" w:space="0" w:color="auto"/>
              <w:right w:val="single" w:sz="4" w:space="0" w:color="auto"/>
            </w:tcBorders>
            <w:shd w:val="clear" w:color="auto" w:fill="auto"/>
            <w:vAlign w:val="center"/>
            <w:hideMark/>
          </w:tcPr>
          <w:p w14:paraId="08D9EA83" w14:textId="77777777" w:rsidR="00AF6EF1" w:rsidRPr="00AF6EF1" w:rsidRDefault="00AF6EF1" w:rsidP="00AF6EF1">
            <w:pPr>
              <w:jc w:val="center"/>
              <w:rPr>
                <w:color w:val="000000"/>
                <w:sz w:val="16"/>
                <w:szCs w:val="16"/>
                <w:lang w:eastAsia="bg-BG"/>
              </w:rPr>
            </w:pPr>
            <w:r w:rsidRPr="00AF6EF1">
              <w:rPr>
                <w:color w:val="000000"/>
                <w:sz w:val="16"/>
                <w:szCs w:val="16"/>
                <w:lang w:eastAsia="bg-BG"/>
              </w:rPr>
              <w:t>"ВиК" АД  Ловеч</w:t>
            </w:r>
          </w:p>
        </w:tc>
        <w:tc>
          <w:tcPr>
            <w:tcW w:w="1400" w:type="dxa"/>
            <w:tcBorders>
              <w:top w:val="nil"/>
              <w:left w:val="nil"/>
              <w:bottom w:val="single" w:sz="4" w:space="0" w:color="auto"/>
              <w:right w:val="single" w:sz="4" w:space="0" w:color="auto"/>
            </w:tcBorders>
            <w:shd w:val="clear" w:color="auto" w:fill="auto"/>
            <w:noWrap/>
            <w:vAlign w:val="center"/>
            <w:hideMark/>
          </w:tcPr>
          <w:p w14:paraId="2B06526C" w14:textId="77777777" w:rsidR="00AF6EF1" w:rsidRPr="00AF6EF1" w:rsidRDefault="00AF6EF1" w:rsidP="00AF6EF1">
            <w:pPr>
              <w:jc w:val="center"/>
              <w:rPr>
                <w:color w:val="000000"/>
                <w:sz w:val="16"/>
                <w:szCs w:val="16"/>
                <w:lang w:eastAsia="bg-BG"/>
              </w:rPr>
            </w:pPr>
            <w:r w:rsidRPr="00AF6EF1">
              <w:rPr>
                <w:color w:val="000000"/>
                <w:sz w:val="16"/>
                <w:szCs w:val="16"/>
                <w:lang w:eastAsia="bg-BG"/>
              </w:rPr>
              <w:t>24.02.2026 г.</w:t>
            </w:r>
          </w:p>
        </w:tc>
      </w:tr>
    </w:tbl>
    <w:p w14:paraId="5FB37089" w14:textId="77777777" w:rsidR="00AF6EF1" w:rsidRDefault="00AF6EF1" w:rsidP="00830750"/>
    <w:p w14:paraId="108651DD" w14:textId="19781068" w:rsidR="00F94FAD" w:rsidRDefault="00F94FAD" w:rsidP="00F43C93">
      <w:pPr>
        <w:pStyle w:val="Heading3"/>
      </w:pPr>
      <w:bookmarkStart w:id="55" w:name="_Toc73620972"/>
      <w:bookmarkStart w:id="56" w:name="_Toc75870073"/>
      <w:r>
        <w:lastRenderedPageBreak/>
        <w:t>1.4.3.ПСОВ–описание на технологията на пречистване на всяка експлоатирана ПСОВ (механично, биологично, третично пречистване)</w:t>
      </w:r>
      <w:bookmarkEnd w:id="55"/>
      <w:bookmarkEnd w:id="56"/>
      <w:r>
        <w:t xml:space="preserve"> </w:t>
      </w:r>
    </w:p>
    <w:p w14:paraId="6B9D4CBC" w14:textId="779BB349" w:rsidR="00AF6EF1" w:rsidRDefault="00AF6EF1" w:rsidP="00830750"/>
    <w:p w14:paraId="128E8F91" w14:textId="77777777" w:rsidR="00850AB7" w:rsidRDefault="00850AB7" w:rsidP="00850AB7">
      <w:pPr>
        <w:pStyle w:val="Default"/>
        <w:spacing w:before="60"/>
        <w:ind w:firstLine="720"/>
        <w:jc w:val="both"/>
      </w:pPr>
      <w:r w:rsidRPr="00617DEE">
        <w:t xml:space="preserve">Към настоящия момент </w:t>
      </w:r>
      <w:r w:rsidRPr="003F7F05">
        <w:t>(</w:t>
      </w:r>
      <w:r>
        <w:t>31-06-2021 г.</w:t>
      </w:r>
      <w:r w:rsidRPr="003F7F05">
        <w:t>)</w:t>
      </w:r>
      <w:r>
        <w:t xml:space="preserve"> дружеството стопанисва </w:t>
      </w:r>
      <w:r w:rsidRPr="00617DEE">
        <w:t>функциониращи ПСОВ в гр. Ловеч</w:t>
      </w:r>
      <w:r>
        <w:t xml:space="preserve"> </w:t>
      </w:r>
      <w:r w:rsidRPr="003F7F05">
        <w:t>(</w:t>
      </w:r>
      <w:r>
        <w:t>от 02.2010 г.</w:t>
      </w:r>
      <w:r w:rsidRPr="003F7F05">
        <w:t>)</w:t>
      </w:r>
      <w:r w:rsidRPr="00617DEE">
        <w:t xml:space="preserve">, </w:t>
      </w:r>
      <w:r>
        <w:t xml:space="preserve">в </w:t>
      </w:r>
      <w:r w:rsidRPr="00617DEE">
        <w:t xml:space="preserve">гр. Ябланица </w:t>
      </w:r>
      <w:r w:rsidRPr="003F7F05">
        <w:t>(</w:t>
      </w:r>
      <w:r>
        <w:t>от 09.2016 г.</w:t>
      </w:r>
      <w:r w:rsidRPr="003F7F05">
        <w:t>)</w:t>
      </w:r>
      <w:r>
        <w:t xml:space="preserve"> </w:t>
      </w:r>
      <w:r w:rsidRPr="00617DEE">
        <w:t xml:space="preserve">и </w:t>
      </w:r>
      <w:r>
        <w:t xml:space="preserve">в </w:t>
      </w:r>
      <w:r w:rsidRPr="00617DEE">
        <w:t xml:space="preserve">гр. Луковит </w:t>
      </w:r>
      <w:r w:rsidRPr="003F7F05">
        <w:t>(</w:t>
      </w:r>
      <w:r>
        <w:t>от 10.2016 г.</w:t>
      </w:r>
      <w:r w:rsidRPr="003F7F05">
        <w:t>)</w:t>
      </w:r>
      <w:r>
        <w:t xml:space="preserve"> </w:t>
      </w:r>
      <w:r w:rsidRPr="00617DEE">
        <w:t>и пречиствателно съоръжение за битови отпадъчни води (ПСБОВ) в централната част на кв. „Център“ в гр. Априлци</w:t>
      </w:r>
      <w:r>
        <w:t xml:space="preserve"> </w:t>
      </w:r>
      <w:r w:rsidRPr="003F7F05">
        <w:t>(</w:t>
      </w:r>
      <w:r>
        <w:t>от 09.2016 г.</w:t>
      </w:r>
      <w:r w:rsidRPr="003F7F05">
        <w:t>)</w:t>
      </w:r>
      <w:r w:rsidRPr="00617DEE">
        <w:t>.</w:t>
      </w:r>
    </w:p>
    <w:p w14:paraId="02265FCF" w14:textId="77777777" w:rsidR="00850AB7" w:rsidRDefault="00850AB7" w:rsidP="00850AB7">
      <w:pPr>
        <w:pStyle w:val="Default"/>
        <w:ind w:firstLine="709"/>
        <w:jc w:val="both"/>
      </w:pPr>
    </w:p>
    <w:p w14:paraId="1536292C" w14:textId="77777777" w:rsidR="00850AB7" w:rsidRPr="00F00AA4" w:rsidRDefault="00850AB7" w:rsidP="00850AB7">
      <w:pPr>
        <w:pStyle w:val="Default"/>
        <w:ind w:firstLine="709"/>
        <w:jc w:val="both"/>
        <w:rPr>
          <w:i/>
          <w:iCs/>
          <w:u w:val="single"/>
        </w:rPr>
      </w:pPr>
      <w:r w:rsidRPr="00F00AA4">
        <w:rPr>
          <w:i/>
          <w:iCs/>
          <w:u w:val="single"/>
        </w:rPr>
        <w:t>Механично стъпало</w:t>
      </w:r>
    </w:p>
    <w:p w14:paraId="59D62D77" w14:textId="77777777" w:rsidR="00850AB7" w:rsidRDefault="00850AB7" w:rsidP="00850AB7">
      <w:pPr>
        <w:pStyle w:val="Default"/>
        <w:ind w:firstLine="709"/>
        <w:jc w:val="both"/>
      </w:pPr>
    </w:p>
    <w:p w14:paraId="089B0CB8" w14:textId="77777777" w:rsidR="00850AB7" w:rsidRDefault="00850AB7" w:rsidP="00850AB7">
      <w:pPr>
        <w:pStyle w:val="Default"/>
        <w:spacing w:before="60"/>
        <w:ind w:firstLine="720"/>
        <w:jc w:val="both"/>
      </w:pPr>
      <w:r>
        <w:t xml:space="preserve">Механичното стъпало в </w:t>
      </w:r>
      <w:r w:rsidRPr="00850AB7">
        <w:rPr>
          <w:b/>
          <w:bCs/>
        </w:rPr>
        <w:t>ПСОВ гр. Ловеч</w:t>
      </w:r>
      <w:r>
        <w:t xml:space="preserve"> работи ефективно. То се състои се от 2 бр. груби решетки, 3 бр. центробежни помпи монтирани във входна помпена станция, 2 бр. фини решетки, 2 бр. пясъко-масло задържателя, 1 бр. класификатор за пясък, 1 бр. ротационен филтър и 3 бр. въздуходувки към пясъко-масло задържателите.</w:t>
      </w:r>
    </w:p>
    <w:p w14:paraId="3F43A431" w14:textId="77777777" w:rsidR="00850AB7" w:rsidRPr="006D1BA9" w:rsidRDefault="00850AB7" w:rsidP="00850AB7">
      <w:pPr>
        <w:pStyle w:val="Default"/>
        <w:spacing w:before="60"/>
        <w:ind w:firstLine="720"/>
        <w:jc w:val="both"/>
      </w:pPr>
      <w:r w:rsidRPr="00850AB7">
        <w:rPr>
          <w:b/>
          <w:bCs/>
        </w:rPr>
        <w:t>ПСОВ гр. Луковит</w:t>
      </w:r>
      <w:r w:rsidRPr="006D1BA9">
        <w:t xml:space="preserve"> – ефективно работещо механично пречистване, състоящо се от 2 бр. механизирани груби решетки и 1 бр. комбинирано съоръжение за механично пречистване.</w:t>
      </w:r>
    </w:p>
    <w:p w14:paraId="20FED23B" w14:textId="77777777" w:rsidR="00850AB7" w:rsidRDefault="00850AB7" w:rsidP="00850AB7">
      <w:pPr>
        <w:pStyle w:val="Default"/>
        <w:spacing w:before="60"/>
        <w:ind w:firstLine="720"/>
        <w:jc w:val="both"/>
      </w:pPr>
      <w:r w:rsidRPr="00850AB7">
        <w:rPr>
          <w:b/>
          <w:bCs/>
        </w:rPr>
        <w:t>ПСОВ гр. Ябланица</w:t>
      </w:r>
      <w:r w:rsidRPr="00850AB7">
        <w:t xml:space="preserve"> </w:t>
      </w:r>
      <w:r w:rsidRPr="006D1BA9">
        <w:t>– ефективно работещо механично пречистване, състоящо се от чакълоуловител с грайфер, 1 бр. механизирана груба решетка, 1бр. ръчна (резервна) груба решетка и 1 бр. комбинирано съоръжение за механично пречистване.</w:t>
      </w:r>
    </w:p>
    <w:p w14:paraId="6AD3E085" w14:textId="77777777" w:rsidR="00850AB7" w:rsidRDefault="00850AB7" w:rsidP="00850AB7">
      <w:pPr>
        <w:pStyle w:val="Default"/>
        <w:spacing w:before="60"/>
        <w:ind w:firstLine="720"/>
        <w:jc w:val="both"/>
      </w:pPr>
      <w:r w:rsidRPr="00850AB7">
        <w:rPr>
          <w:b/>
          <w:bCs/>
        </w:rPr>
        <w:t>ПСБОВ гр. Априлци</w:t>
      </w:r>
      <w:r w:rsidRPr="006D1BA9">
        <w:t xml:space="preserve"> – механичното пречистване представлява един първичен утаител. Този утаител се оказва крайно недостатъчен поради липсата на решетки, които да отстраняват едрите примеси от отпадъчните води. Това създава неблагоприятни условия за експлоатация на биологичното стъпало, което представлява два биофилтъра. По-леките едри отпадъци успяват да преминат през преливната тръба в първичния утаител, която отвежда  водите към биофилтрите за по-нататъшно пречистване. Тези отпадъци задръстват и блокират работните колела на 4-те помпи, монтирани в биостъпалото, което води до тяхното авариране.</w:t>
      </w:r>
    </w:p>
    <w:p w14:paraId="5D594C45" w14:textId="77777777" w:rsidR="00850AB7" w:rsidRDefault="00850AB7" w:rsidP="00850AB7">
      <w:pPr>
        <w:pStyle w:val="Default"/>
        <w:ind w:firstLine="709"/>
        <w:jc w:val="both"/>
      </w:pPr>
    </w:p>
    <w:p w14:paraId="45CFD9F1" w14:textId="77777777" w:rsidR="00850AB7" w:rsidRPr="00F00AA4" w:rsidRDefault="00850AB7" w:rsidP="00850AB7">
      <w:pPr>
        <w:pStyle w:val="Default"/>
        <w:ind w:firstLine="709"/>
        <w:jc w:val="both"/>
        <w:rPr>
          <w:i/>
          <w:iCs/>
          <w:u w:val="single"/>
        </w:rPr>
      </w:pPr>
      <w:r>
        <w:rPr>
          <w:i/>
          <w:iCs/>
          <w:u w:val="single"/>
        </w:rPr>
        <w:t>Биолог</w:t>
      </w:r>
      <w:r w:rsidRPr="00F00AA4">
        <w:rPr>
          <w:i/>
          <w:iCs/>
          <w:u w:val="single"/>
        </w:rPr>
        <w:t>ично стъпало</w:t>
      </w:r>
    </w:p>
    <w:p w14:paraId="51E8DB73" w14:textId="77777777" w:rsidR="00850AB7" w:rsidRDefault="00850AB7" w:rsidP="00850AB7">
      <w:pPr>
        <w:pStyle w:val="Default"/>
        <w:ind w:firstLine="709"/>
        <w:jc w:val="both"/>
      </w:pPr>
    </w:p>
    <w:p w14:paraId="6D37B001" w14:textId="77777777" w:rsidR="00850AB7" w:rsidRDefault="00850AB7" w:rsidP="00850AB7">
      <w:pPr>
        <w:pStyle w:val="Default"/>
        <w:spacing w:before="60"/>
        <w:ind w:firstLine="720"/>
        <w:jc w:val="both"/>
      </w:pPr>
      <w:r>
        <w:t xml:space="preserve">В </w:t>
      </w:r>
      <w:r w:rsidRPr="00FD0037">
        <w:rPr>
          <w:b/>
          <w:bCs/>
        </w:rPr>
        <w:t>ПСОВ гр. Ловеч</w:t>
      </w:r>
      <w:r>
        <w:t xml:space="preserve"> е изградено биологично стъпало с два Биобасейна кароселен тип и три Вторични радиални утаителя. В Биобасейните се редуцира съдържанието на органични и азотни съединения, чрез симултанна денитрификация. Биологичното стъпало на ПСОВ гр. Ловеч работи стабилно, като на изход пречиствателна станция подсигурявава значително по-ниски концентрации по наблюдаваните показатели, от ПДК предвидени в разрешителното за заустване.</w:t>
      </w:r>
    </w:p>
    <w:p w14:paraId="0C67FF6B" w14:textId="77777777" w:rsidR="00850AB7" w:rsidRDefault="00850AB7" w:rsidP="00850AB7">
      <w:pPr>
        <w:pStyle w:val="Default"/>
        <w:spacing w:before="60"/>
        <w:ind w:firstLine="720"/>
        <w:jc w:val="both"/>
      </w:pPr>
      <w:r>
        <w:t xml:space="preserve">В </w:t>
      </w:r>
      <w:r w:rsidRPr="00FD0037">
        <w:rPr>
          <w:b/>
          <w:bCs/>
        </w:rPr>
        <w:t>ПСОВ гр. Ябланица</w:t>
      </w:r>
      <w:r>
        <w:t xml:space="preserve"> е изградено биологично стъпало с два Биобасейна и два Вторични радиални утаителя. В Биобасейните се редуцира съдържанието на органични и азотни съединения, чрез предварително включена денитрификация. Биологичното стъпало на ПСОВ гр. Ябланица работи стабилно, като на изход пречиствателна станция подсигурявава значително по-ниски концентрации по наблюдаваните показатели, от ПДК предвидени в разрешителното за заустване.</w:t>
      </w:r>
    </w:p>
    <w:p w14:paraId="0CBE5276" w14:textId="77777777" w:rsidR="00850AB7" w:rsidRDefault="00850AB7" w:rsidP="00850AB7">
      <w:pPr>
        <w:pStyle w:val="Default"/>
        <w:spacing w:before="60"/>
        <w:ind w:firstLine="720"/>
        <w:jc w:val="both"/>
      </w:pPr>
      <w:r>
        <w:t xml:space="preserve">В </w:t>
      </w:r>
      <w:r w:rsidRPr="00FD0037">
        <w:rPr>
          <w:b/>
          <w:bCs/>
        </w:rPr>
        <w:t>ПСОВ гр. Луковит</w:t>
      </w:r>
      <w:r>
        <w:t xml:space="preserve"> е изградено биологично стъпало с два Биобасейна и два Вторични радиални утаителя. В Биобасейните се редуцира съдържанието на органични и азотни съединения, чрез симултанна денитрификация. Биологичното стъпало на ПСОВ </w:t>
      </w:r>
      <w:r>
        <w:lastRenderedPageBreak/>
        <w:t>гр. Луковит работи стабилно, като на изход пречиствателна станция подсигурявава значително по-ниски концентрации по наблюдаваните показатели, от ПДК предвидени в разрешителното за заустване.</w:t>
      </w:r>
    </w:p>
    <w:p w14:paraId="7C6E413F" w14:textId="77777777" w:rsidR="00850AB7" w:rsidRDefault="00850AB7" w:rsidP="00850AB7">
      <w:pPr>
        <w:pStyle w:val="Default"/>
        <w:spacing w:before="60"/>
        <w:ind w:firstLine="720"/>
        <w:jc w:val="both"/>
      </w:pPr>
      <w:r>
        <w:t xml:space="preserve">Биологичното стъпало на </w:t>
      </w:r>
      <w:r w:rsidRPr="00FD0037">
        <w:rPr>
          <w:b/>
          <w:bCs/>
        </w:rPr>
        <w:t>ПСБОВ гр. Априлци</w:t>
      </w:r>
      <w:r>
        <w:t xml:space="preserve"> се състои от два биофилтъра „BIOCLERE“ производство на „EKOFIN-POL” Полша. Това стъпало не работи с предвидената в проекта ефективност, заради проблемите описани в т. 1.4.2.</w:t>
      </w:r>
    </w:p>
    <w:p w14:paraId="2CC9F98F" w14:textId="77777777" w:rsidR="00850AB7" w:rsidRDefault="00850AB7" w:rsidP="00850AB7">
      <w:pPr>
        <w:pStyle w:val="Default"/>
        <w:ind w:firstLine="709"/>
        <w:jc w:val="both"/>
      </w:pPr>
    </w:p>
    <w:p w14:paraId="5B77BD89" w14:textId="77777777" w:rsidR="00850AB7" w:rsidRPr="00F00AA4" w:rsidRDefault="00850AB7" w:rsidP="00850AB7">
      <w:pPr>
        <w:pStyle w:val="Default"/>
        <w:ind w:firstLine="709"/>
        <w:jc w:val="both"/>
        <w:rPr>
          <w:i/>
          <w:iCs/>
          <w:u w:val="single"/>
        </w:rPr>
      </w:pPr>
      <w:r>
        <w:rPr>
          <w:i/>
          <w:iCs/>
          <w:u w:val="single"/>
        </w:rPr>
        <w:t>Третично пречистване</w:t>
      </w:r>
    </w:p>
    <w:p w14:paraId="1BAF21C4" w14:textId="77777777" w:rsidR="00850AB7" w:rsidRDefault="00850AB7" w:rsidP="00850AB7">
      <w:pPr>
        <w:pStyle w:val="Default"/>
        <w:ind w:firstLine="709"/>
        <w:jc w:val="both"/>
      </w:pPr>
    </w:p>
    <w:p w14:paraId="28AF0C62" w14:textId="77777777" w:rsidR="00850AB7" w:rsidRDefault="00850AB7" w:rsidP="00850AB7">
      <w:pPr>
        <w:pStyle w:val="Default"/>
        <w:spacing w:before="60"/>
        <w:ind w:firstLine="720"/>
        <w:jc w:val="both"/>
      </w:pPr>
      <w:r>
        <w:t>Третично пречистване е предвидено и изградено в ПСОВ гр. Ловеч, ПСОВ гр. Луковит, ПСОВ гр. Ябланица и в ПСБОВ гр. Априлци.</w:t>
      </w:r>
    </w:p>
    <w:p w14:paraId="5E7ADD92" w14:textId="77777777" w:rsidR="00850AB7" w:rsidRDefault="00850AB7" w:rsidP="00850AB7">
      <w:pPr>
        <w:pStyle w:val="Default"/>
        <w:spacing w:before="60"/>
        <w:ind w:firstLine="720"/>
        <w:jc w:val="both"/>
      </w:pPr>
      <w:r>
        <w:t>Отстраняването на фосфор се осъществява чрез дозиране на коагулант. Коагулирането на фосфорните съединения в ПСОВ гр. Ловеч, ПСОВ гр. Луковит и ПСОВ гр. Ябланица се осъществява чрез използването на железен трихлорид, а в ПСБОВ гр. Априлци с помощта на алуминиев сулфат.</w:t>
      </w:r>
    </w:p>
    <w:p w14:paraId="63F54603" w14:textId="77777777" w:rsidR="00AF6EF1" w:rsidRPr="001A703D" w:rsidRDefault="00AF6EF1" w:rsidP="00830750"/>
    <w:p w14:paraId="0BFF35A0" w14:textId="32423EDE" w:rsidR="00F94FAD" w:rsidRPr="001A703D" w:rsidRDefault="00F94FAD" w:rsidP="00F43C93">
      <w:pPr>
        <w:pStyle w:val="Heading3"/>
      </w:pPr>
      <w:bookmarkStart w:id="57" w:name="_Toc73620973"/>
      <w:bookmarkStart w:id="58" w:name="_Toc75870074"/>
      <w:r w:rsidRPr="001A703D">
        <w:t>1.4.4.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57"/>
      <w:bookmarkEnd w:id="58"/>
      <w:r w:rsidRPr="001A703D">
        <w:t xml:space="preserve"> </w:t>
      </w:r>
    </w:p>
    <w:p w14:paraId="32729AAC" w14:textId="09137F1B" w:rsidR="00F94FAD" w:rsidRPr="00363035" w:rsidRDefault="00F94FAD" w:rsidP="00830750">
      <w:pPr>
        <w:rPr>
          <w:color w:val="FF0000"/>
        </w:rPr>
      </w:pPr>
    </w:p>
    <w:p w14:paraId="0BEE0695" w14:textId="68BAED02" w:rsidR="00363035" w:rsidRPr="001A703D" w:rsidRDefault="00363035" w:rsidP="001A703D">
      <w:pPr>
        <w:pStyle w:val="Default"/>
        <w:spacing w:before="60"/>
        <w:ind w:firstLine="720"/>
        <w:jc w:val="both"/>
        <w:rPr>
          <w:color w:val="auto"/>
        </w:rPr>
      </w:pPr>
      <w:r w:rsidRPr="001A703D">
        <w:rPr>
          <w:color w:val="auto"/>
        </w:rPr>
        <w:t>По данни на община Угърчин към 2026 г. предстои въвеждането в експлоатация на ПСОВ гр. Угърчин и предаването и за стопанисване на „В и К“ АД гр.Ловеч.</w:t>
      </w:r>
    </w:p>
    <w:p w14:paraId="23A934EA" w14:textId="77777777" w:rsidR="001A703D" w:rsidRPr="001A703D" w:rsidRDefault="001A703D" w:rsidP="001A703D">
      <w:pPr>
        <w:pStyle w:val="Default"/>
        <w:spacing w:before="60"/>
        <w:ind w:firstLine="720"/>
        <w:jc w:val="both"/>
        <w:rPr>
          <w:color w:val="auto"/>
        </w:rPr>
      </w:pPr>
      <w:r w:rsidRPr="001A703D">
        <w:rPr>
          <w:color w:val="auto"/>
        </w:rPr>
        <w:t xml:space="preserve">Станцията е проектирана за 2408 ЕЖ, с </w:t>
      </w:r>
      <w:r w:rsidRPr="001A703D">
        <w:rPr>
          <w:color w:val="auto"/>
          <w:lang w:val="en-US"/>
        </w:rPr>
        <w:t>Q</w:t>
      </w:r>
      <w:r w:rsidRPr="001A703D">
        <w:rPr>
          <w:color w:val="auto"/>
        </w:rPr>
        <w:t xml:space="preserve">ср.дневно = 553,32 м3. </w:t>
      </w:r>
    </w:p>
    <w:p w14:paraId="2D5FC9C1" w14:textId="77777777" w:rsidR="001A703D" w:rsidRPr="001A703D" w:rsidRDefault="001A703D" w:rsidP="001A703D">
      <w:pPr>
        <w:pStyle w:val="Default"/>
        <w:spacing w:before="60"/>
        <w:ind w:firstLine="720"/>
        <w:jc w:val="both"/>
        <w:rPr>
          <w:color w:val="auto"/>
        </w:rPr>
      </w:pPr>
      <w:r w:rsidRPr="001A703D">
        <w:rPr>
          <w:color w:val="auto"/>
        </w:rPr>
        <w:t>За пречистването на отпадъчните води е избрана двустъпална схема на пречистване с механично и биологично пречистване. Предвидено е и обеззаразяване на пречистените отпадъчни води, в случай на епидемия, по предписание на РЗИ.</w:t>
      </w:r>
    </w:p>
    <w:p w14:paraId="4ECBB54C" w14:textId="77777777" w:rsidR="001A703D" w:rsidRPr="001A703D" w:rsidRDefault="001A703D" w:rsidP="001A703D">
      <w:pPr>
        <w:pStyle w:val="Default"/>
        <w:spacing w:before="60"/>
        <w:ind w:firstLine="720"/>
        <w:jc w:val="both"/>
        <w:rPr>
          <w:color w:val="auto"/>
        </w:rPr>
      </w:pPr>
      <w:r w:rsidRPr="001A703D">
        <w:rPr>
          <w:color w:val="auto"/>
        </w:rPr>
        <w:t>Механичното стъпало включва: входна помпена станция с груба решетка и комбинирано съоръжение (фина решетка, пясъкозадържател, мазниноуловител).</w:t>
      </w:r>
    </w:p>
    <w:p w14:paraId="77F709AF" w14:textId="77777777" w:rsidR="001A703D" w:rsidRPr="001A703D" w:rsidRDefault="001A703D" w:rsidP="001A703D">
      <w:pPr>
        <w:pStyle w:val="Default"/>
        <w:spacing w:before="60"/>
        <w:ind w:firstLine="720"/>
        <w:jc w:val="both"/>
        <w:rPr>
          <w:color w:val="auto"/>
        </w:rPr>
      </w:pPr>
      <w:r w:rsidRPr="001A703D">
        <w:rPr>
          <w:color w:val="auto"/>
        </w:rPr>
        <w:t>Биологичното стъпало включва: биобасейн с продължителна аерация и вторични утаители.</w:t>
      </w:r>
    </w:p>
    <w:p w14:paraId="5B3B800D" w14:textId="77777777" w:rsidR="001A703D" w:rsidRPr="001A703D" w:rsidRDefault="001A703D" w:rsidP="001A703D">
      <w:pPr>
        <w:pStyle w:val="Default"/>
        <w:spacing w:before="60"/>
        <w:ind w:firstLine="720"/>
        <w:jc w:val="both"/>
        <w:rPr>
          <w:color w:val="auto"/>
        </w:rPr>
      </w:pPr>
      <w:r w:rsidRPr="001A703D">
        <w:rPr>
          <w:color w:val="auto"/>
        </w:rPr>
        <w:t>Утайковото стопанство включва: утайкоуплътнител, инсталация за обезводняване на утайките и изсушителни полета за аварийно депониране на утайките.</w:t>
      </w:r>
    </w:p>
    <w:p w14:paraId="14AC47C5" w14:textId="1E13AE38" w:rsidR="001A703D" w:rsidRPr="001A703D" w:rsidRDefault="001A703D" w:rsidP="001A703D">
      <w:pPr>
        <w:pStyle w:val="Default"/>
        <w:spacing w:before="60"/>
        <w:ind w:firstLine="720"/>
        <w:jc w:val="both"/>
        <w:rPr>
          <w:color w:val="auto"/>
        </w:rPr>
      </w:pPr>
      <w:r w:rsidRPr="001A703D">
        <w:rPr>
          <w:color w:val="auto"/>
        </w:rPr>
        <w:t>Инсталираната мощност на ПСОВ гр.</w:t>
      </w:r>
      <w:r>
        <w:rPr>
          <w:color w:val="auto"/>
        </w:rPr>
        <w:t xml:space="preserve"> Угърчин</w:t>
      </w:r>
      <w:r w:rsidRPr="001A703D">
        <w:rPr>
          <w:color w:val="auto"/>
        </w:rPr>
        <w:t xml:space="preserve"> е 177,2 кВт, а проектния разход на електроенергия 241 110,6 кВтч за година.</w:t>
      </w:r>
    </w:p>
    <w:p w14:paraId="3C84798E" w14:textId="118074EF" w:rsidR="00363035" w:rsidRPr="001A703D" w:rsidRDefault="00363035" w:rsidP="001A703D">
      <w:pPr>
        <w:pStyle w:val="Default"/>
        <w:spacing w:before="60"/>
        <w:ind w:firstLine="720"/>
        <w:jc w:val="both"/>
        <w:rPr>
          <w:color w:val="auto"/>
        </w:rPr>
      </w:pPr>
      <w:r w:rsidRPr="001A703D">
        <w:rPr>
          <w:color w:val="auto"/>
        </w:rPr>
        <w:t>В настоящия бизнес план ПСОВ гр.Угърчин е определена за нов обект с прогнозни бъдещи разходи в услугата „Пречистване на отпадъчните води“.</w:t>
      </w:r>
    </w:p>
    <w:p w14:paraId="6E7FFE6D" w14:textId="77777777" w:rsidR="00850AB7" w:rsidRDefault="00850AB7" w:rsidP="00830750"/>
    <w:p w14:paraId="58B8E04A" w14:textId="71A49205" w:rsidR="00F94FAD" w:rsidRDefault="00F94FAD" w:rsidP="00830750">
      <w:pPr>
        <w:pStyle w:val="Heading3"/>
      </w:pPr>
      <w:bookmarkStart w:id="59" w:name="_Toc73620974"/>
      <w:bookmarkStart w:id="60" w:name="_Toc75870075"/>
      <w:r>
        <w:t>1.5. ДОСТАВЯНЕ НА ВОДА С НЕПИТЕЙНИ КАЧЕСТВА</w:t>
      </w:r>
      <w:bookmarkEnd w:id="59"/>
      <w:bookmarkEnd w:id="60"/>
      <w:r>
        <w:t xml:space="preserve"> </w:t>
      </w:r>
    </w:p>
    <w:p w14:paraId="5182CC57" w14:textId="4F4DDDF4" w:rsidR="00F94FAD" w:rsidRDefault="00F94FAD" w:rsidP="00830750"/>
    <w:p w14:paraId="7948BD84" w14:textId="349C2AB0" w:rsidR="00363035" w:rsidRDefault="00363035" w:rsidP="00363035">
      <w:pPr>
        <w:pStyle w:val="Default"/>
        <w:spacing w:before="60"/>
        <w:ind w:firstLine="720"/>
        <w:jc w:val="both"/>
      </w:pPr>
      <w:r>
        <w:t>Дружеството не поддържа системи за доставяне на вода с непитейни качества.</w:t>
      </w:r>
    </w:p>
    <w:p w14:paraId="450BB4CC" w14:textId="77777777" w:rsidR="00363035" w:rsidRDefault="00363035" w:rsidP="00830750"/>
    <w:p w14:paraId="47815451" w14:textId="21E60FA2" w:rsidR="00F94FAD" w:rsidRDefault="00F94FAD" w:rsidP="00F43C93">
      <w:pPr>
        <w:pStyle w:val="Heading3"/>
      </w:pPr>
      <w:bookmarkStart w:id="61" w:name="_Toc73620975"/>
      <w:bookmarkStart w:id="62" w:name="_Toc75870076"/>
      <w:r>
        <w:t>1.5.1. Описание на системата за доставяне на вода с непитейни качества</w:t>
      </w:r>
      <w:bookmarkEnd w:id="61"/>
      <w:bookmarkEnd w:id="62"/>
      <w:r>
        <w:t xml:space="preserve"> </w:t>
      </w:r>
    </w:p>
    <w:p w14:paraId="11F26E28" w14:textId="77777777" w:rsidR="00F94FAD" w:rsidRDefault="00F94FAD" w:rsidP="00830750"/>
    <w:p w14:paraId="478C94AC" w14:textId="1C789FC4" w:rsidR="00F94FAD" w:rsidRDefault="00F94FAD" w:rsidP="00F43C93">
      <w:pPr>
        <w:pStyle w:val="Heading3"/>
      </w:pPr>
      <w:bookmarkStart w:id="63" w:name="_Toc73620976"/>
      <w:bookmarkStart w:id="64" w:name="_Toc75870077"/>
      <w:r>
        <w:t>1.5.2. Данни за доставени, фактурирани водни количества и загуби на вода, информация за монтирани средства за измерване</w:t>
      </w:r>
      <w:bookmarkEnd w:id="63"/>
      <w:bookmarkEnd w:id="64"/>
      <w:r>
        <w:t xml:space="preserve"> </w:t>
      </w:r>
    </w:p>
    <w:p w14:paraId="5A95F49F" w14:textId="77777777" w:rsidR="00F94FAD" w:rsidRDefault="00F94FAD" w:rsidP="00830750"/>
    <w:p w14:paraId="77305DE0" w14:textId="45D67079" w:rsidR="00F94FAD" w:rsidRDefault="00F94FAD" w:rsidP="00830750">
      <w:pPr>
        <w:pStyle w:val="Heading3"/>
      </w:pPr>
      <w:bookmarkStart w:id="65" w:name="_Toc73620977"/>
      <w:bookmarkStart w:id="66" w:name="_Toc75870078"/>
      <w:r>
        <w:lastRenderedPageBreak/>
        <w:t>1.6. ДОСТАВЯНЕ НА ВОДА НА ДРУГ ВИК ОПЕРАТОР</w:t>
      </w:r>
      <w:bookmarkEnd w:id="65"/>
      <w:bookmarkEnd w:id="66"/>
      <w:r>
        <w:t xml:space="preserve"> </w:t>
      </w:r>
    </w:p>
    <w:p w14:paraId="4EA59D56" w14:textId="2EF1424D" w:rsidR="00F94FAD" w:rsidRDefault="00F94FAD" w:rsidP="00830750"/>
    <w:p w14:paraId="6AE8DBEB" w14:textId="10F9B134" w:rsidR="002343FF" w:rsidRPr="002343FF" w:rsidRDefault="002343FF" w:rsidP="002343FF">
      <w:pPr>
        <w:pStyle w:val="Default"/>
        <w:spacing w:before="60"/>
        <w:ind w:firstLine="720"/>
        <w:jc w:val="both"/>
      </w:pPr>
      <w:r w:rsidRPr="002343FF">
        <w:t xml:space="preserve">„В </w:t>
      </w:r>
      <w:r>
        <w:t>и</w:t>
      </w:r>
      <w:r w:rsidRPr="002343FF">
        <w:t xml:space="preserve"> К“ АД гр. Ловеч доставя питейна вода на два други ВиК оператора – „Водоснабдяване и канализация“ ЕООД – гр. Плевен и на „В и К – Стенето“ ЕООД – гр. Троян. </w:t>
      </w:r>
    </w:p>
    <w:p w14:paraId="0249C561" w14:textId="7B44D9C4" w:rsidR="002343FF" w:rsidRPr="002343FF" w:rsidRDefault="002343FF" w:rsidP="002343FF">
      <w:pPr>
        <w:pStyle w:val="Default"/>
        <w:spacing w:before="60"/>
        <w:ind w:firstLine="720"/>
        <w:jc w:val="both"/>
      </w:pPr>
      <w:r w:rsidRPr="002343FF">
        <w:t xml:space="preserve">Съгласно Чл.5, ал. 3 от Наредба № 4 от 14.09.2004г. за условията и реда за присъединяване на потребителите и за ползване на водоснабдителните и канализационните системи, в КЕВР са представени за съгласуване проекти на договори за доставяне на питейна вода на друг ВиК оператор между „В </w:t>
      </w:r>
      <w:r w:rsidR="00BB20F8">
        <w:t>и</w:t>
      </w:r>
      <w:r w:rsidRPr="002343FF">
        <w:t xml:space="preserve"> К“ АД гр. Ловеч и: „Водоснабдяване и канализация“ ЕООД – гр. Плевен (писмо изх. № ИД-2952/29.04.2021г., вх. № В-17-34-11/07.05.2021г. на КЕВР) и „В и К – Стенето“ ЕООД – гр. Троян (писмо изх. № ИД-2952-1/18.05.2021г., вх. № В-17-34-13/19.05.2021г. на КЕВР). С писмо изх. № ОК-3642-1/04.06.2021г. сме предоставили за съгласуване проектите на договорите на Асоциация по ВиК – Ловеч.   </w:t>
      </w:r>
    </w:p>
    <w:p w14:paraId="6325C937" w14:textId="2F6973A9" w:rsidR="002343FF" w:rsidRDefault="002343FF" w:rsidP="002343FF">
      <w:pPr>
        <w:pStyle w:val="Default"/>
        <w:spacing w:before="60"/>
        <w:ind w:firstLine="720"/>
        <w:jc w:val="both"/>
      </w:pPr>
      <w:r w:rsidRPr="002343FF">
        <w:t xml:space="preserve">С писма изх. № В-17-34-13/18.06.2021г. (наш вх. № ИД-2952-2/23.06.2021г.) и В-17-34-11/18.06.2021г. (наш вх. № ИД-2952-3/23.06.2021г.), КЕВР ни е предоставило своите становища по проектите за договори между „В </w:t>
      </w:r>
      <w:r w:rsidR="005E2747">
        <w:t>и</w:t>
      </w:r>
      <w:r w:rsidRPr="002343FF">
        <w:t xml:space="preserve"> К“ АД гр. Ловеч и съответно „В и К – Стенето“ ЕООД – гр. Троян и „Водоснабдяване и канализация“ ЕООД – гр. Плевен.</w:t>
      </w:r>
    </w:p>
    <w:p w14:paraId="04071107" w14:textId="77777777" w:rsidR="00C203C3" w:rsidRDefault="00DF5527" w:rsidP="002343FF">
      <w:pPr>
        <w:pStyle w:val="Default"/>
        <w:spacing w:before="60"/>
        <w:ind w:firstLine="720"/>
        <w:jc w:val="both"/>
      </w:pPr>
      <w:r>
        <w:t xml:space="preserve">С писмо № ОК-5191/21.07.2021 г. Асоциация по ВиК Ловеч ни уведомява, че проектите на договорите на „В и К“ АД гр. Ловеч с </w:t>
      </w:r>
      <w:r w:rsidRPr="002343FF">
        <w:t xml:space="preserve">„Водоснабдяване и канализация“ ЕООД – гр. Плевен </w:t>
      </w:r>
      <w:r>
        <w:t xml:space="preserve">и </w:t>
      </w:r>
      <w:r w:rsidRPr="002343FF">
        <w:t xml:space="preserve">„В и К – Стенето“ ЕООД – гр. Троян </w:t>
      </w:r>
      <w:r>
        <w:t xml:space="preserve">за доставка на вода няма да бъдат съгласувани </w:t>
      </w:r>
      <w:r>
        <w:rPr>
          <w:lang w:val="en-US"/>
        </w:rPr>
        <w:t>(</w:t>
      </w:r>
      <w:r w:rsidR="00C203C3">
        <w:t>Решение № РД</w:t>
      </w:r>
      <w:r w:rsidR="00C203C3">
        <w:rPr>
          <w:lang w:val="en-US"/>
        </w:rPr>
        <w:t>-02-14</w:t>
      </w:r>
      <w:r w:rsidR="00C203C3">
        <w:t>/16.07.2021 г. на Министъра на регионалното развитие и благоустройството</w:t>
      </w:r>
      <w:r>
        <w:rPr>
          <w:lang w:val="en-US"/>
        </w:rPr>
        <w:t xml:space="preserve">) </w:t>
      </w:r>
      <w:r>
        <w:t xml:space="preserve">и следва да бъдат коригирани </w:t>
      </w:r>
      <w:r w:rsidR="00C203C3">
        <w:t>според Писмо № 90-04-271</w:t>
      </w:r>
      <w:r w:rsidR="00C203C3">
        <w:rPr>
          <w:lang w:val="en-US"/>
        </w:rPr>
        <w:t>(1)/19</w:t>
      </w:r>
      <w:r w:rsidR="00C203C3">
        <w:t>.07.2</w:t>
      </w:r>
      <w:r w:rsidR="00C203C3">
        <w:rPr>
          <w:lang w:val="en-US"/>
        </w:rPr>
        <w:t xml:space="preserve">021 </w:t>
      </w:r>
      <w:r w:rsidR="00C203C3">
        <w:t>г. на Министъра на регионалното развитие и благоустройството.</w:t>
      </w:r>
    </w:p>
    <w:p w14:paraId="1FB87700" w14:textId="22E8F5F8" w:rsidR="00C203C3" w:rsidRDefault="00C203C3" w:rsidP="002343FF">
      <w:pPr>
        <w:pStyle w:val="Default"/>
        <w:spacing w:before="60"/>
        <w:ind w:firstLine="720"/>
        <w:jc w:val="both"/>
      </w:pPr>
      <w:bookmarkStart w:id="67" w:name="_Hlk87596401"/>
      <w:r>
        <w:t xml:space="preserve">Двата </w:t>
      </w:r>
      <w:r w:rsidR="00DB45F1">
        <w:t>проекто</w:t>
      </w:r>
      <w:r>
        <w:t xml:space="preserve">договора са коригирани, съгласувани с </w:t>
      </w:r>
      <w:r w:rsidRPr="002343FF">
        <w:t xml:space="preserve">„Водоснабдяване и канализация“ ЕООД – гр. Плевен </w:t>
      </w:r>
      <w:r>
        <w:t xml:space="preserve">и </w:t>
      </w:r>
      <w:r w:rsidRPr="002343FF">
        <w:t>„В и К – Стенето“ ЕООД – гр. Троян</w:t>
      </w:r>
      <w:r>
        <w:t>, и са внесени повторно за съгласуване:</w:t>
      </w:r>
    </w:p>
    <w:bookmarkEnd w:id="67"/>
    <w:p w14:paraId="016C8019" w14:textId="6BF377FA" w:rsidR="00C203C3" w:rsidRPr="00DB45F1" w:rsidRDefault="00DB45F1" w:rsidP="00DB45F1">
      <w:pPr>
        <w:pStyle w:val="Default"/>
        <w:numPr>
          <w:ilvl w:val="0"/>
          <w:numId w:val="8"/>
        </w:numPr>
        <w:spacing w:before="60"/>
        <w:jc w:val="both"/>
        <w:rPr>
          <w:lang w:val="en-US"/>
        </w:rPr>
      </w:pPr>
      <w:r>
        <w:t>в КЕВР с наши писма съответно с изх.№ ИД-2952-8/19.10.2021 г. и с изх.№ ИД-2952-7/19.10.2021 г.</w:t>
      </w:r>
    </w:p>
    <w:p w14:paraId="764EAE7F" w14:textId="7D956527" w:rsidR="00DB45F1" w:rsidRPr="00DB45F1" w:rsidRDefault="00DB45F1" w:rsidP="00DB45F1">
      <w:pPr>
        <w:pStyle w:val="Default"/>
        <w:numPr>
          <w:ilvl w:val="0"/>
          <w:numId w:val="8"/>
        </w:numPr>
        <w:spacing w:before="60"/>
        <w:jc w:val="both"/>
        <w:rPr>
          <w:lang w:val="en-US"/>
        </w:rPr>
      </w:pPr>
      <w:r>
        <w:t xml:space="preserve">в Асоциация по ВиК – Ловеч с наше писмо изх.№ ОК-3642-2/11.11.2021 г. </w:t>
      </w:r>
      <w:r>
        <w:rPr>
          <w:lang w:val="en-US"/>
        </w:rPr>
        <w:t>(</w:t>
      </w:r>
      <w:r>
        <w:t xml:space="preserve">със същото писмо са внесени за съгласуване и </w:t>
      </w:r>
      <w:r w:rsidR="004C00B2">
        <w:t>проекто</w:t>
      </w:r>
      <w:r>
        <w:t>договорите</w:t>
      </w:r>
      <w:r w:rsidR="004C00B2">
        <w:t>,</w:t>
      </w:r>
      <w:r>
        <w:t xml:space="preserve"> по които „ВиК“ ООД гр. Габрово и </w:t>
      </w:r>
      <w:r w:rsidRPr="002343FF">
        <w:t>„В и К – Стенето“ ЕООД – гр. Троян</w:t>
      </w:r>
      <w:r w:rsidR="004C00B2">
        <w:t xml:space="preserve"> ще доставят вода на „ВиК“ АД гр.Ловеч</w:t>
      </w:r>
      <w:r w:rsidRPr="00DB45F1">
        <w:rPr>
          <w:lang w:val="en-US"/>
        </w:rPr>
        <w:t>)</w:t>
      </w:r>
    </w:p>
    <w:p w14:paraId="57A70DBE" w14:textId="1998CF7A" w:rsidR="00E054FA" w:rsidRDefault="00E054FA" w:rsidP="001334D9">
      <w:pPr>
        <w:pStyle w:val="Default"/>
        <w:spacing w:before="120"/>
        <w:ind w:firstLine="720"/>
        <w:jc w:val="both"/>
      </w:pPr>
      <w:r>
        <w:t xml:space="preserve">Подписването на двата договора, по които „В и К“ АД гр. Ловеч  ще доставя вода на </w:t>
      </w:r>
      <w:r w:rsidRPr="002343FF">
        <w:t xml:space="preserve">„Водоснабдяване и канализация“ ЕООД – гр. Плевен </w:t>
      </w:r>
      <w:r>
        <w:t xml:space="preserve">и </w:t>
      </w:r>
      <w:r w:rsidRPr="002343FF">
        <w:t>„В и К – Стенето“ ЕООД – гр. Троян</w:t>
      </w:r>
      <w:r>
        <w:t xml:space="preserve"> ще се осъществи след съгласуването им от съответните АВиК.</w:t>
      </w:r>
    </w:p>
    <w:p w14:paraId="11B285C4" w14:textId="6EB2AD16" w:rsidR="001334D9" w:rsidRDefault="001334D9" w:rsidP="001334D9">
      <w:pPr>
        <w:pStyle w:val="Default"/>
        <w:spacing w:before="120"/>
        <w:ind w:firstLine="720"/>
        <w:jc w:val="both"/>
      </w:pPr>
      <w:r>
        <w:t xml:space="preserve">Като електронни приложения в </w:t>
      </w:r>
      <w:r>
        <w:rPr>
          <w:lang w:val="en-US"/>
        </w:rPr>
        <w:t xml:space="preserve">.pdf </w:t>
      </w:r>
      <w:r>
        <w:t>формат към настоящия договор са внесени следните документи, които са относими към условията и прогнозните количества и цени, по които „В и К“ АД гр. Ловеч продава на и купува от други ВиК оператори водни количества, а именно:</w:t>
      </w:r>
    </w:p>
    <w:p w14:paraId="464F44E2" w14:textId="02E93953" w:rsidR="001334D9" w:rsidRPr="008E36FB" w:rsidRDefault="001334D9" w:rsidP="001334D9">
      <w:pPr>
        <w:pStyle w:val="Default"/>
        <w:numPr>
          <w:ilvl w:val="0"/>
          <w:numId w:val="24"/>
        </w:numPr>
        <w:spacing w:before="120"/>
        <w:jc w:val="both"/>
        <w:rPr>
          <w:b/>
          <w:bCs/>
        </w:rPr>
      </w:pPr>
      <w:r w:rsidRPr="008E36FB">
        <w:rPr>
          <w:b/>
          <w:bCs/>
        </w:rPr>
        <w:t>Проект на договор с „Водоснабдяване и канализация“ ЕООД – гр. Плевен за доставка на вода от „В и К“ АД гр. Ловеч.</w:t>
      </w:r>
    </w:p>
    <w:p w14:paraId="4848E5E4" w14:textId="22EED70D" w:rsidR="00746C45" w:rsidRDefault="00746C45" w:rsidP="001334D9">
      <w:pPr>
        <w:pStyle w:val="Default"/>
        <w:numPr>
          <w:ilvl w:val="0"/>
          <w:numId w:val="24"/>
        </w:numPr>
        <w:spacing w:before="120"/>
        <w:jc w:val="both"/>
      </w:pPr>
      <w:r>
        <w:lastRenderedPageBreak/>
        <w:t xml:space="preserve">Писмо на </w:t>
      </w:r>
      <w:r w:rsidRPr="002343FF">
        <w:t>„Водоснабдяване и канализация“ ЕООД – гр. Плевен</w:t>
      </w:r>
      <w:r>
        <w:t xml:space="preserve"> </w:t>
      </w:r>
      <w:r>
        <w:rPr>
          <w:lang w:val="en-US"/>
        </w:rPr>
        <w:t>(</w:t>
      </w:r>
      <w:r>
        <w:t>изх.№ 1529/24.06.2021 г.</w:t>
      </w:r>
      <w:r>
        <w:rPr>
          <w:lang w:val="en-US"/>
        </w:rPr>
        <w:t>)</w:t>
      </w:r>
      <w:r>
        <w:t xml:space="preserve"> заявяване на необходимите водни количества за доставка за периода 2022 – 2026 г.</w:t>
      </w:r>
    </w:p>
    <w:p w14:paraId="6E991A7C" w14:textId="77777777" w:rsidR="0081558A" w:rsidRDefault="0081558A" w:rsidP="0081558A">
      <w:pPr>
        <w:pStyle w:val="Default"/>
        <w:numPr>
          <w:ilvl w:val="0"/>
          <w:numId w:val="24"/>
        </w:numPr>
        <w:spacing w:before="120"/>
        <w:jc w:val="both"/>
      </w:pPr>
      <w:r>
        <w:t xml:space="preserve">Писмо на „В и К“ АД гр. Ловеч </w:t>
      </w:r>
      <w:r>
        <w:rPr>
          <w:lang w:val="en-US"/>
        </w:rPr>
        <w:t>(</w:t>
      </w:r>
      <w:r>
        <w:t>изх.№ ИД-2952-8/19.10.2021 г.</w:t>
      </w:r>
      <w:r>
        <w:rPr>
          <w:lang w:val="en-US"/>
        </w:rPr>
        <w:t>)</w:t>
      </w:r>
      <w:r>
        <w:t xml:space="preserve"> до КЕВР за повторно съгласуване на проектодоговора с </w:t>
      </w:r>
      <w:r w:rsidRPr="002343FF">
        <w:t xml:space="preserve">„Водоснабдяване и канализация“ ЕООД – гр. Плевен </w:t>
      </w:r>
      <w:r>
        <w:t>за доставка на вода от „В и К“ АД гр. Ловеч.</w:t>
      </w:r>
    </w:p>
    <w:p w14:paraId="50B8B35F" w14:textId="77777777" w:rsidR="0081558A" w:rsidRDefault="0081558A" w:rsidP="0081558A">
      <w:pPr>
        <w:pStyle w:val="Default"/>
        <w:numPr>
          <w:ilvl w:val="0"/>
          <w:numId w:val="24"/>
        </w:numPr>
        <w:spacing w:before="120"/>
        <w:jc w:val="both"/>
      </w:pPr>
      <w:bookmarkStart w:id="68" w:name="_Hlk87597800"/>
      <w:r>
        <w:t xml:space="preserve">Писмо на „В и К“ АД гр. Ловеч </w:t>
      </w:r>
      <w:r>
        <w:rPr>
          <w:lang w:val="en-US"/>
        </w:rPr>
        <w:t>(</w:t>
      </w:r>
      <w:r>
        <w:t>изх.№ ОК-3642-2/11.11.2021 г.</w:t>
      </w:r>
      <w:r>
        <w:rPr>
          <w:lang w:val="en-US"/>
        </w:rPr>
        <w:t>)</w:t>
      </w:r>
      <w:r>
        <w:t xml:space="preserve"> до Асоциация по ВиК – Ловеч за повторно съгласуване на проектодоговора с </w:t>
      </w:r>
      <w:r w:rsidRPr="002343FF">
        <w:t xml:space="preserve">„Водоснабдяване и канализация“ ЕООД – гр. Плевен </w:t>
      </w:r>
      <w:r>
        <w:t>за доставка на вода от „В и К“ АД гр. Ловеч.</w:t>
      </w:r>
    </w:p>
    <w:p w14:paraId="75A5B657" w14:textId="44CB0712" w:rsidR="0081558A" w:rsidRDefault="0081558A" w:rsidP="0081558A">
      <w:pPr>
        <w:pStyle w:val="Default"/>
        <w:numPr>
          <w:ilvl w:val="0"/>
          <w:numId w:val="24"/>
        </w:numPr>
        <w:spacing w:before="120"/>
        <w:jc w:val="both"/>
      </w:pPr>
      <w:r>
        <w:t xml:space="preserve">Писмо на „В и К“ АД гр. Ловеч </w:t>
      </w:r>
      <w:r>
        <w:rPr>
          <w:lang w:val="en-US"/>
        </w:rPr>
        <w:t>(</w:t>
      </w:r>
      <w:r>
        <w:t>изх.№ ИД-4331-1/11.11.2021 г.</w:t>
      </w:r>
      <w:r>
        <w:rPr>
          <w:lang w:val="en-US"/>
        </w:rPr>
        <w:t>)</w:t>
      </w:r>
      <w:r>
        <w:t xml:space="preserve"> до </w:t>
      </w:r>
      <w:r w:rsidRPr="002343FF">
        <w:t xml:space="preserve">„Водоснабдяване и канализация“ ЕООД – гр. Плевен </w:t>
      </w:r>
      <w:r>
        <w:t>за оповестяване на прогнозните цени за услугата „Доставяне на вода на друг ВиКО“ за периода 2022 – 2026 г.</w:t>
      </w:r>
    </w:p>
    <w:p w14:paraId="394ABAB3" w14:textId="5AF5F574" w:rsidR="00746C45" w:rsidRPr="008E36FB" w:rsidRDefault="001334D9" w:rsidP="001334D9">
      <w:pPr>
        <w:pStyle w:val="Default"/>
        <w:numPr>
          <w:ilvl w:val="0"/>
          <w:numId w:val="24"/>
        </w:numPr>
        <w:spacing w:before="120"/>
        <w:jc w:val="both"/>
        <w:rPr>
          <w:b/>
          <w:bCs/>
        </w:rPr>
      </w:pPr>
      <w:bookmarkStart w:id="69" w:name="_Hlk87598390"/>
      <w:bookmarkEnd w:id="68"/>
      <w:r w:rsidRPr="008E36FB">
        <w:rPr>
          <w:b/>
          <w:bCs/>
        </w:rPr>
        <w:t>Проект на договор с „В и К – Стенето“ ЕООД – гр. Троян</w:t>
      </w:r>
      <w:r w:rsidRPr="008E36FB">
        <w:rPr>
          <w:b/>
          <w:bCs/>
          <w:lang w:val="en-US"/>
        </w:rPr>
        <w:t xml:space="preserve"> </w:t>
      </w:r>
      <w:r w:rsidRPr="008E36FB">
        <w:rPr>
          <w:b/>
          <w:bCs/>
        </w:rPr>
        <w:t xml:space="preserve">за доставка на вода от „В и К“ АД гр. </w:t>
      </w:r>
      <w:r w:rsidR="00746C45" w:rsidRPr="008E36FB">
        <w:rPr>
          <w:b/>
          <w:bCs/>
        </w:rPr>
        <w:t>Ловеч.</w:t>
      </w:r>
    </w:p>
    <w:bookmarkEnd w:id="69"/>
    <w:p w14:paraId="3FF68373" w14:textId="227BC203" w:rsidR="00746C45" w:rsidRDefault="00746C45" w:rsidP="00746C45">
      <w:pPr>
        <w:pStyle w:val="Default"/>
        <w:numPr>
          <w:ilvl w:val="0"/>
          <w:numId w:val="24"/>
        </w:numPr>
        <w:spacing w:before="120"/>
        <w:jc w:val="both"/>
      </w:pPr>
      <w:r>
        <w:t>Писмо на „</w:t>
      </w:r>
      <w:r w:rsidRPr="002343FF">
        <w:t>В и К – Стенето“ ЕООД – гр. Троян</w:t>
      </w:r>
      <w:r>
        <w:rPr>
          <w:lang w:val="en-US"/>
        </w:rPr>
        <w:t xml:space="preserve"> (</w:t>
      </w:r>
      <w:r>
        <w:t>изх.№ И-312/02.06.2021 г.</w:t>
      </w:r>
      <w:r>
        <w:rPr>
          <w:lang w:val="en-US"/>
        </w:rPr>
        <w:t>)</w:t>
      </w:r>
      <w:r>
        <w:t xml:space="preserve"> заявяване на необходимите водни количества за доставка за периода 2022 – 2026 г.</w:t>
      </w:r>
    </w:p>
    <w:p w14:paraId="1B7EE99F" w14:textId="3E3F91DB" w:rsidR="0081558A" w:rsidRDefault="0081558A" w:rsidP="0081558A">
      <w:pPr>
        <w:pStyle w:val="Default"/>
        <w:numPr>
          <w:ilvl w:val="0"/>
          <w:numId w:val="24"/>
        </w:numPr>
        <w:spacing w:before="120"/>
        <w:jc w:val="both"/>
      </w:pPr>
      <w:bookmarkStart w:id="70" w:name="_Hlk87598860"/>
      <w:r>
        <w:t xml:space="preserve">Писмо на „В и К“ АД гр. Ловеч </w:t>
      </w:r>
      <w:r>
        <w:rPr>
          <w:lang w:val="en-US"/>
        </w:rPr>
        <w:t>(</w:t>
      </w:r>
      <w:r>
        <w:t>изх.№ ОК-3642-2/11.11.2021 г.</w:t>
      </w:r>
      <w:r>
        <w:rPr>
          <w:lang w:val="en-US"/>
        </w:rPr>
        <w:t>)</w:t>
      </w:r>
      <w:r>
        <w:t xml:space="preserve"> до Асоциация по ВиК – Ловеч за повторно съгласуване на проектодоговора с „</w:t>
      </w:r>
      <w:r w:rsidRPr="002343FF">
        <w:t>В и К – Стенето“ ЕООД – гр. Троян</w:t>
      </w:r>
      <w:r>
        <w:rPr>
          <w:lang w:val="en-US"/>
        </w:rPr>
        <w:t xml:space="preserve"> </w:t>
      </w:r>
      <w:r>
        <w:t>за доставка на вода от „В и К“ АД гр. Ловеч.</w:t>
      </w:r>
      <w:bookmarkEnd w:id="70"/>
    </w:p>
    <w:p w14:paraId="5E70A821" w14:textId="65AFACCD" w:rsidR="0081558A" w:rsidRDefault="0081558A" w:rsidP="0081558A">
      <w:pPr>
        <w:pStyle w:val="Default"/>
        <w:numPr>
          <w:ilvl w:val="0"/>
          <w:numId w:val="24"/>
        </w:numPr>
        <w:spacing w:before="120"/>
        <w:jc w:val="both"/>
      </w:pPr>
      <w:bookmarkStart w:id="71" w:name="_Hlk87598922"/>
      <w:bookmarkStart w:id="72" w:name="_Hlk87597888"/>
      <w:r>
        <w:t xml:space="preserve">Писмо на „В и К“ АД гр. Ловеч </w:t>
      </w:r>
      <w:r>
        <w:rPr>
          <w:lang w:val="en-US"/>
        </w:rPr>
        <w:t>(</w:t>
      </w:r>
      <w:r>
        <w:t>изх.№ ИД-4331-1/11.11.2021 г.</w:t>
      </w:r>
      <w:r>
        <w:rPr>
          <w:lang w:val="en-US"/>
        </w:rPr>
        <w:t>)</w:t>
      </w:r>
      <w:r>
        <w:t xml:space="preserve"> до </w:t>
      </w:r>
      <w:r w:rsidRPr="002343FF">
        <w:t>„В и К – Стенето“ ЕООД – гр. Троян</w:t>
      </w:r>
      <w:r>
        <w:t xml:space="preserve"> за оповестяване на прогнозните цени за услугата „Доставяне на вода на друг ВиКО“ за периода 2022 – 2026 г</w:t>
      </w:r>
      <w:bookmarkEnd w:id="71"/>
      <w:r>
        <w:t>.</w:t>
      </w:r>
    </w:p>
    <w:bookmarkEnd w:id="72"/>
    <w:p w14:paraId="36964475" w14:textId="046616AC" w:rsidR="008E36FB" w:rsidRPr="008E36FB" w:rsidRDefault="008E36FB" w:rsidP="008E36FB">
      <w:pPr>
        <w:pStyle w:val="Default"/>
        <w:numPr>
          <w:ilvl w:val="0"/>
          <w:numId w:val="24"/>
        </w:numPr>
        <w:spacing w:before="120"/>
        <w:jc w:val="both"/>
        <w:rPr>
          <w:b/>
          <w:bCs/>
        </w:rPr>
      </w:pPr>
      <w:r w:rsidRPr="008E36FB">
        <w:rPr>
          <w:b/>
          <w:bCs/>
        </w:rPr>
        <w:t>Проект на договор с „В и К</w:t>
      </w:r>
      <w:r>
        <w:rPr>
          <w:b/>
          <w:bCs/>
        </w:rPr>
        <w:t>“ АД гр. Ловеч</w:t>
      </w:r>
      <w:r w:rsidRPr="008E36FB">
        <w:rPr>
          <w:b/>
          <w:bCs/>
          <w:lang w:val="en-US"/>
        </w:rPr>
        <w:t xml:space="preserve"> </w:t>
      </w:r>
      <w:r w:rsidRPr="008E36FB">
        <w:rPr>
          <w:b/>
          <w:bCs/>
        </w:rPr>
        <w:t xml:space="preserve">за доставка на вода от „В и К“ </w:t>
      </w:r>
      <w:r>
        <w:rPr>
          <w:b/>
          <w:bCs/>
        </w:rPr>
        <w:t>ООД гр.Габрово.</w:t>
      </w:r>
    </w:p>
    <w:p w14:paraId="5CD765F7" w14:textId="525C4CE9" w:rsidR="00E73515" w:rsidRDefault="00E73515" w:rsidP="00E73515">
      <w:pPr>
        <w:pStyle w:val="Default"/>
        <w:numPr>
          <w:ilvl w:val="0"/>
          <w:numId w:val="24"/>
        </w:numPr>
        <w:spacing w:before="120"/>
        <w:jc w:val="both"/>
      </w:pPr>
      <w:r>
        <w:t>Писмо на „</w:t>
      </w:r>
      <w:r w:rsidRPr="002343FF">
        <w:t>В и К</w:t>
      </w:r>
      <w:r>
        <w:t>“ АД гр. Ловеч</w:t>
      </w:r>
      <w:r>
        <w:rPr>
          <w:lang w:val="en-US"/>
        </w:rPr>
        <w:t xml:space="preserve"> (</w:t>
      </w:r>
      <w:r>
        <w:t>изх.№ ИД-2499-2/17.05.2021 г.</w:t>
      </w:r>
      <w:r>
        <w:rPr>
          <w:lang w:val="en-US"/>
        </w:rPr>
        <w:t>)</w:t>
      </w:r>
      <w:r>
        <w:t xml:space="preserve"> заявяване на необходимите водни количества за доставка за периода 2022 – 2026 г.</w:t>
      </w:r>
    </w:p>
    <w:p w14:paraId="28D64A8B" w14:textId="1B4FDE44" w:rsidR="00746C45" w:rsidRDefault="00E73515" w:rsidP="001334D9">
      <w:pPr>
        <w:pStyle w:val="Default"/>
        <w:numPr>
          <w:ilvl w:val="0"/>
          <w:numId w:val="24"/>
        </w:numPr>
        <w:spacing w:before="120"/>
        <w:jc w:val="both"/>
      </w:pPr>
      <w:r>
        <w:t xml:space="preserve">Писмо на „В и К“ АД гр. Ловеч </w:t>
      </w:r>
      <w:r>
        <w:rPr>
          <w:lang w:val="en-US"/>
        </w:rPr>
        <w:t>(</w:t>
      </w:r>
      <w:r>
        <w:t>изх.№ ОК-3642-2/11.11.2021 г.</w:t>
      </w:r>
      <w:r>
        <w:rPr>
          <w:lang w:val="en-US"/>
        </w:rPr>
        <w:t>)</w:t>
      </w:r>
      <w:r>
        <w:t xml:space="preserve"> до Асоциация по ВиК – Ловеч за повторно съгласуване на проектодоговора с „</w:t>
      </w:r>
      <w:r w:rsidRPr="002343FF">
        <w:t>В и К</w:t>
      </w:r>
      <w:r>
        <w:t>“ ООД гр. Габрово</w:t>
      </w:r>
      <w:r>
        <w:rPr>
          <w:lang w:val="en-US"/>
        </w:rPr>
        <w:t xml:space="preserve"> </w:t>
      </w:r>
      <w:r>
        <w:t>за доставка на вода на „В и К“ АД гр. Ловеч.</w:t>
      </w:r>
    </w:p>
    <w:p w14:paraId="620E85E8" w14:textId="59F92ABE" w:rsidR="00E73515" w:rsidRDefault="00E73515" w:rsidP="001334D9">
      <w:pPr>
        <w:pStyle w:val="Default"/>
        <w:numPr>
          <w:ilvl w:val="0"/>
          <w:numId w:val="24"/>
        </w:numPr>
        <w:spacing w:before="120"/>
        <w:jc w:val="both"/>
      </w:pPr>
      <w:r>
        <w:t xml:space="preserve">Писмо на „В и К“ ООД гр. Габрово </w:t>
      </w:r>
      <w:r>
        <w:rPr>
          <w:lang w:val="en-US"/>
        </w:rPr>
        <w:t>(</w:t>
      </w:r>
      <w:r>
        <w:t>изх.№ РД 05-4504/05.11.2021 г.</w:t>
      </w:r>
      <w:r>
        <w:rPr>
          <w:lang w:val="en-US"/>
        </w:rPr>
        <w:t>)</w:t>
      </w:r>
      <w:r>
        <w:t xml:space="preserve"> до </w:t>
      </w:r>
      <w:r w:rsidRPr="002343FF">
        <w:t>„В и К</w:t>
      </w:r>
      <w:r>
        <w:t>“ АД гр. Ловеч за оповестяване на прогнозните цени за услугата „Доставяне на вода на друг ВиКО“ за периода 2022 – 2026 г.</w:t>
      </w:r>
    </w:p>
    <w:p w14:paraId="2DD0098F" w14:textId="5968C149" w:rsidR="00E73515" w:rsidRPr="008E36FB" w:rsidRDefault="00E73515" w:rsidP="00E73515">
      <w:pPr>
        <w:pStyle w:val="Default"/>
        <w:numPr>
          <w:ilvl w:val="0"/>
          <w:numId w:val="24"/>
        </w:numPr>
        <w:spacing w:before="120"/>
        <w:jc w:val="both"/>
        <w:rPr>
          <w:b/>
          <w:bCs/>
        </w:rPr>
      </w:pPr>
      <w:r w:rsidRPr="008E36FB">
        <w:rPr>
          <w:b/>
          <w:bCs/>
        </w:rPr>
        <w:t>Проект на договор с „В и К</w:t>
      </w:r>
      <w:r>
        <w:rPr>
          <w:b/>
          <w:bCs/>
        </w:rPr>
        <w:t>“ АД гр. Ловеч</w:t>
      </w:r>
      <w:r w:rsidRPr="008E36FB">
        <w:rPr>
          <w:b/>
          <w:bCs/>
          <w:lang w:val="en-US"/>
        </w:rPr>
        <w:t xml:space="preserve"> </w:t>
      </w:r>
      <w:r w:rsidRPr="008E36FB">
        <w:rPr>
          <w:b/>
          <w:bCs/>
        </w:rPr>
        <w:t>за доставка на вода от „В и К</w:t>
      </w:r>
      <w:r>
        <w:rPr>
          <w:b/>
          <w:bCs/>
        </w:rPr>
        <w:t xml:space="preserve"> - Стенето</w:t>
      </w:r>
      <w:r w:rsidRPr="008E36FB">
        <w:rPr>
          <w:b/>
          <w:bCs/>
        </w:rPr>
        <w:t xml:space="preserve">“ </w:t>
      </w:r>
      <w:r>
        <w:rPr>
          <w:b/>
          <w:bCs/>
        </w:rPr>
        <w:t>ЕООД гр. Троян.</w:t>
      </w:r>
    </w:p>
    <w:p w14:paraId="045A9BE2" w14:textId="41112439" w:rsidR="00E73515" w:rsidRDefault="00E73515" w:rsidP="00E73515">
      <w:pPr>
        <w:pStyle w:val="Default"/>
        <w:numPr>
          <w:ilvl w:val="0"/>
          <w:numId w:val="24"/>
        </w:numPr>
        <w:spacing w:before="120"/>
        <w:jc w:val="both"/>
      </w:pPr>
      <w:r>
        <w:t>Писмо на „</w:t>
      </w:r>
      <w:r w:rsidRPr="002343FF">
        <w:t>В и К</w:t>
      </w:r>
      <w:r>
        <w:t xml:space="preserve"> - Стенето“ ЕООД гр. Троян до „В и К“ АД гр. Ловеч </w:t>
      </w:r>
      <w:r>
        <w:rPr>
          <w:lang w:val="en-US"/>
        </w:rPr>
        <w:t>(</w:t>
      </w:r>
      <w:r>
        <w:t>изх.№ И-550/12.10.2021 г.</w:t>
      </w:r>
      <w:r>
        <w:rPr>
          <w:lang w:val="en-US"/>
        </w:rPr>
        <w:t>)</w:t>
      </w:r>
      <w:r>
        <w:t xml:space="preserve"> за потвърждение на заявените от „В и К“ АД гр. Ловеч  необходими водни количества за доставка за периода 2022 – 2026 г.</w:t>
      </w:r>
    </w:p>
    <w:p w14:paraId="39695D4A" w14:textId="6EE8C59D" w:rsidR="00E73515" w:rsidRDefault="00E73515" w:rsidP="00E73515">
      <w:pPr>
        <w:pStyle w:val="Default"/>
        <w:numPr>
          <w:ilvl w:val="0"/>
          <w:numId w:val="24"/>
        </w:numPr>
        <w:spacing w:before="120"/>
        <w:jc w:val="both"/>
      </w:pPr>
      <w:r>
        <w:lastRenderedPageBreak/>
        <w:t xml:space="preserve">Писмо на „В и К“ АД гр. Ловеч </w:t>
      </w:r>
      <w:r>
        <w:rPr>
          <w:lang w:val="en-US"/>
        </w:rPr>
        <w:t>(</w:t>
      </w:r>
      <w:r>
        <w:t>изх.№ ОК-3642-2/11.11.2021 г.</w:t>
      </w:r>
      <w:r>
        <w:rPr>
          <w:lang w:val="en-US"/>
        </w:rPr>
        <w:t>)</w:t>
      </w:r>
      <w:r>
        <w:t xml:space="preserve"> до Асоциация по ВиК – Ловеч за повторно съгласуване на проектодоговора с „</w:t>
      </w:r>
      <w:r w:rsidRPr="002343FF">
        <w:t>В и К</w:t>
      </w:r>
      <w:r>
        <w:t xml:space="preserve"> - Стенето“ </w:t>
      </w:r>
      <w:r w:rsidR="00FF1073">
        <w:t>Е</w:t>
      </w:r>
      <w:r>
        <w:t xml:space="preserve">ООД гр. </w:t>
      </w:r>
      <w:r w:rsidR="00FF1073">
        <w:t>Троян</w:t>
      </w:r>
      <w:r>
        <w:rPr>
          <w:lang w:val="en-US"/>
        </w:rPr>
        <w:t xml:space="preserve"> </w:t>
      </w:r>
      <w:r>
        <w:t>за доставка на вода на „В и К“ АД гр. Ловеч.</w:t>
      </w:r>
    </w:p>
    <w:p w14:paraId="4B39FDAF" w14:textId="77E5C26F" w:rsidR="00FF1073" w:rsidRDefault="00FF1073" w:rsidP="00FF1073">
      <w:pPr>
        <w:pStyle w:val="Default"/>
        <w:numPr>
          <w:ilvl w:val="0"/>
          <w:numId w:val="24"/>
        </w:numPr>
        <w:spacing w:before="120"/>
        <w:jc w:val="both"/>
      </w:pPr>
      <w:r>
        <w:t xml:space="preserve">Писмо на „В и К - Стенето“ ЕООД гр. Троян </w:t>
      </w:r>
      <w:r>
        <w:rPr>
          <w:lang w:val="en-US"/>
        </w:rPr>
        <w:t>(</w:t>
      </w:r>
      <w:r>
        <w:t>изх.№ И-604/11.11.2021 г.</w:t>
      </w:r>
      <w:r>
        <w:rPr>
          <w:lang w:val="en-US"/>
        </w:rPr>
        <w:t>)</w:t>
      </w:r>
      <w:r>
        <w:t xml:space="preserve"> до </w:t>
      </w:r>
      <w:r w:rsidRPr="002343FF">
        <w:t>„В и К</w:t>
      </w:r>
      <w:r>
        <w:t>“ АД гр. Ловеч за оповестяване на прогнозните цени за услугата „Доставяне на вода на друг ВиКО“ за периода 2022 – 2026 г.</w:t>
      </w:r>
    </w:p>
    <w:p w14:paraId="09CE41C8" w14:textId="4461115D" w:rsidR="002343FF" w:rsidRDefault="002343FF" w:rsidP="00830750">
      <w:pPr>
        <w:rPr>
          <w:color w:val="FF0000"/>
        </w:rPr>
      </w:pPr>
    </w:p>
    <w:p w14:paraId="5AE3EC22" w14:textId="77777777" w:rsidR="00FF1073" w:rsidRPr="004C00B2" w:rsidRDefault="00FF1073" w:rsidP="00830750">
      <w:pPr>
        <w:rPr>
          <w:color w:val="FF0000"/>
        </w:rPr>
      </w:pPr>
    </w:p>
    <w:p w14:paraId="158E60F3" w14:textId="4291BBBE" w:rsidR="00F94FAD" w:rsidRDefault="00F94FAD" w:rsidP="00F43C93">
      <w:pPr>
        <w:pStyle w:val="Heading3"/>
      </w:pPr>
      <w:bookmarkStart w:id="73" w:name="_Toc73620978"/>
      <w:bookmarkStart w:id="74" w:name="_Toc75870079"/>
      <w:r>
        <w:t>1.6.1. Описание на системата за доставяне на вода на друг ВиК оператор</w:t>
      </w:r>
      <w:bookmarkEnd w:id="73"/>
      <w:bookmarkEnd w:id="74"/>
      <w:r>
        <w:t xml:space="preserve"> </w:t>
      </w:r>
    </w:p>
    <w:p w14:paraId="6BDC3725" w14:textId="7703DEA9" w:rsidR="00F94FAD" w:rsidRDefault="00F94FAD" w:rsidP="00830750"/>
    <w:p w14:paraId="7B7BB4FB" w14:textId="77777777" w:rsidR="002343FF" w:rsidRPr="002343FF" w:rsidRDefault="002343FF" w:rsidP="00E054FA">
      <w:pPr>
        <w:autoSpaceDE w:val="0"/>
        <w:autoSpaceDN w:val="0"/>
        <w:adjustRightInd w:val="0"/>
        <w:spacing w:after="120" w:line="276" w:lineRule="auto"/>
        <w:rPr>
          <w:i/>
          <w:iCs/>
          <w:sz w:val="24"/>
          <w:szCs w:val="24"/>
          <w:u w:val="single"/>
          <w:lang w:eastAsia="bg-BG"/>
        </w:rPr>
      </w:pPr>
      <w:r w:rsidRPr="002343FF">
        <w:rPr>
          <w:i/>
          <w:iCs/>
          <w:sz w:val="24"/>
          <w:szCs w:val="24"/>
          <w:u w:val="single"/>
          <w:lang w:eastAsia="bg-BG"/>
        </w:rPr>
        <w:t xml:space="preserve">Доставяне на вода на „Водоснабдяване и канализация“ ЕООД – гр. Плевен </w:t>
      </w:r>
    </w:p>
    <w:p w14:paraId="53DAFB2A" w14:textId="24614E47" w:rsidR="002343FF" w:rsidRPr="002343FF" w:rsidRDefault="002343FF" w:rsidP="002343FF">
      <w:pPr>
        <w:pStyle w:val="Default"/>
        <w:spacing w:before="60"/>
        <w:ind w:firstLine="720"/>
        <w:jc w:val="both"/>
      </w:pPr>
      <w:r w:rsidRPr="002343FF">
        <w:t>На „Водоснабдяване и канализация“ ЕООД – гр. Плевен се доставя вода от две водоснабдителни системи - ВС „Черни Осъм“ за населени места от община Плевен и от ВС „Златна Панега“ за населени места от община Червен бряг.</w:t>
      </w:r>
    </w:p>
    <w:p w14:paraId="12E26F60" w14:textId="77777777" w:rsidR="002343FF" w:rsidRPr="002343FF" w:rsidRDefault="002343FF" w:rsidP="002343FF">
      <w:pPr>
        <w:pStyle w:val="Default"/>
        <w:spacing w:before="60"/>
        <w:ind w:firstLine="720"/>
        <w:jc w:val="both"/>
      </w:pPr>
      <w:r w:rsidRPr="002343FF">
        <w:t>Водоснабдителна система (ВС)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Стенето” ЕООД, гр. Троян, „Водоснабдяване и канализация” ЕООД, гр. Плевен и ВС „Област Ловеч“.</w:t>
      </w:r>
    </w:p>
    <w:p w14:paraId="13D765AF" w14:textId="77777777" w:rsidR="002343FF" w:rsidRPr="002343FF" w:rsidRDefault="002343FF" w:rsidP="002343FF">
      <w:pPr>
        <w:pStyle w:val="Default"/>
        <w:spacing w:before="60"/>
        <w:ind w:firstLine="720"/>
        <w:jc w:val="both"/>
      </w:pPr>
      <w:r w:rsidRPr="002343FF">
        <w:t>Водоснабдителна система (ВС) „Златна Панега” добива помпено сурова вода от извор „Глава Панега”, обработва я с хлор-газ и я транспортира до отклонения за населени места от община Червен бряг, обслужвана от „Водоснабдяване и канализация” ЕООД, гр. Плевен и до отклонения за населени места от общините Ябланица и Луковит, които са част от ВС „Област Ловеч“.</w:t>
      </w:r>
    </w:p>
    <w:p w14:paraId="496499B4" w14:textId="4404CB3D" w:rsidR="002343FF" w:rsidRPr="002343FF" w:rsidRDefault="002343FF" w:rsidP="002343FF">
      <w:pPr>
        <w:pStyle w:val="Default"/>
        <w:spacing w:before="60"/>
        <w:ind w:firstLine="720"/>
        <w:jc w:val="both"/>
      </w:pPr>
      <w:r w:rsidRPr="002343FF">
        <w:t xml:space="preserve">Тази виртуална система включва подаваните количества към обслужваната от „Водоснабдяване и канализация” ЕООД, гр. Плевен обособена територия от ВС „Черни Осъм“ и ВС „Златна Панега“ и припадащите им се разходи. </w:t>
      </w:r>
    </w:p>
    <w:p w14:paraId="336971E6" w14:textId="77777777" w:rsidR="002343FF" w:rsidRPr="002343FF" w:rsidRDefault="002343FF" w:rsidP="00E054FA">
      <w:pPr>
        <w:autoSpaceDE w:val="0"/>
        <w:autoSpaceDN w:val="0"/>
        <w:adjustRightInd w:val="0"/>
        <w:spacing w:after="120" w:line="276" w:lineRule="auto"/>
        <w:rPr>
          <w:i/>
          <w:iCs/>
          <w:sz w:val="24"/>
          <w:szCs w:val="24"/>
          <w:u w:val="single"/>
          <w:lang w:eastAsia="bg-BG"/>
        </w:rPr>
      </w:pPr>
      <w:r w:rsidRPr="002343FF">
        <w:rPr>
          <w:i/>
          <w:iCs/>
          <w:sz w:val="24"/>
          <w:szCs w:val="24"/>
          <w:u w:val="single"/>
          <w:lang w:eastAsia="bg-BG"/>
        </w:rPr>
        <w:t>Доставяне на вода на „В и К – Стенето“ ЕООД – гр. Троян</w:t>
      </w:r>
    </w:p>
    <w:p w14:paraId="6F43406B" w14:textId="37BEADFF" w:rsidR="002343FF" w:rsidRPr="002343FF" w:rsidRDefault="002343FF" w:rsidP="002343FF">
      <w:pPr>
        <w:pStyle w:val="Default"/>
        <w:spacing w:before="60"/>
        <w:ind w:firstLine="720"/>
        <w:jc w:val="both"/>
      </w:pPr>
      <w:r w:rsidRPr="002343FF">
        <w:t>На „В и К – Стенето“ ЕООД – гр. Троян се доставя вода от три водоснабдителни системи – от ВС „Черни Осъм“, от ВС „Априлци“ и от ВС „Топля“ за населени места от община Троян.</w:t>
      </w:r>
    </w:p>
    <w:p w14:paraId="020B4E19" w14:textId="2925E3A2" w:rsidR="002343FF" w:rsidRPr="002343FF" w:rsidRDefault="002343FF" w:rsidP="002343FF">
      <w:pPr>
        <w:pStyle w:val="Default"/>
        <w:spacing w:before="60"/>
        <w:ind w:firstLine="720"/>
        <w:jc w:val="both"/>
      </w:pPr>
      <w:r w:rsidRPr="002343FF">
        <w:t>Водоснабдителна система (ВС) „Черни Осъм” добива сурова вода от две речни водохващания и един каптаж, обработва я с хлор-газ и я транспортира до отклонения за населени места от общините Троян, Плевен и Ловеч, съответно обслужвани от „В и К Стенето” ЕООД - гр. Троян, „Водоснабдяване и канализация” ЕООД - гр. Плевен и ВС „Област Ловеч“.</w:t>
      </w:r>
    </w:p>
    <w:p w14:paraId="06BFC710" w14:textId="2D9A8915" w:rsidR="002343FF" w:rsidRPr="002343FF" w:rsidRDefault="002343FF" w:rsidP="002343FF">
      <w:pPr>
        <w:pStyle w:val="Default"/>
        <w:spacing w:before="60"/>
        <w:ind w:firstLine="720"/>
        <w:jc w:val="both"/>
      </w:pPr>
      <w:r w:rsidRPr="002343FF">
        <w:t>Водоснабдителна система (ВС) „Априлци” добива сурова вода от изворите „Пенови дупки”, „Глиганови дупки”, „Глогът”, „Бъджев чучур” и „Бъзов дял”, освен това  ползва вода и от водоснабдителна система „Стоките” (водохващане „Видима”), която се експлоатира от „ВиК“ ООД - гр. Габрово. Суровата вода се обработва с хлор-газ и се транспортира до отклонения за населени места от Троян, обслужвани от „В и К Стенето” ЕООД - гр. Троян и до отклонения за населени места от община Априлци, които са част от ВС „Област Ловеч.</w:t>
      </w:r>
    </w:p>
    <w:p w14:paraId="06446A37" w14:textId="7F2C1508" w:rsidR="002343FF" w:rsidRPr="002343FF" w:rsidRDefault="002343FF" w:rsidP="002343FF">
      <w:pPr>
        <w:pStyle w:val="Default"/>
        <w:spacing w:before="60"/>
        <w:ind w:firstLine="720"/>
        <w:jc w:val="both"/>
      </w:pPr>
      <w:r w:rsidRPr="002343FF">
        <w:lastRenderedPageBreak/>
        <w:t xml:space="preserve">Водоснабдителна система „Топля” добива сурова вода от четири извора „Топля” №№ 1, 2, 3 и 4, обработва я с хлор-газ и я транспортира до отклонения за населени места от община Троян, обслужвани от </w:t>
      </w:r>
      <w:bookmarkStart w:id="75" w:name="_Hlk75783732"/>
      <w:r w:rsidRPr="002343FF">
        <w:t>„В и К Стенето” ЕООД - гр. Троян</w:t>
      </w:r>
      <w:bookmarkEnd w:id="75"/>
      <w:r w:rsidRPr="002343FF">
        <w:t xml:space="preserve"> и до отклонения за населени места от община Угърчин, които са част от ВС „Област Ловеч“.</w:t>
      </w:r>
    </w:p>
    <w:p w14:paraId="09AB6956" w14:textId="592FD4EF" w:rsidR="002343FF" w:rsidRPr="002343FF" w:rsidRDefault="002343FF" w:rsidP="002343FF">
      <w:pPr>
        <w:pStyle w:val="Default"/>
        <w:spacing w:before="60"/>
        <w:ind w:firstLine="720"/>
        <w:jc w:val="both"/>
      </w:pPr>
      <w:r w:rsidRPr="002343FF">
        <w:t>Тази виртуална система включва подаваните количества към обслужваната от „В и К Стенето” ЕООД - гр. Троян обособена територия от ВС „Черни Осъм“, ВС „Априлци“ и ВС „Топля“ и припадащите им се разходи.</w:t>
      </w:r>
    </w:p>
    <w:p w14:paraId="4A25A351" w14:textId="77777777" w:rsidR="002343FF" w:rsidRDefault="002343FF" w:rsidP="00830750"/>
    <w:p w14:paraId="122A0673" w14:textId="7A3C7F73" w:rsidR="00F94FAD" w:rsidRDefault="00F94FAD" w:rsidP="00F43C93">
      <w:pPr>
        <w:pStyle w:val="Heading3"/>
      </w:pPr>
      <w:bookmarkStart w:id="76" w:name="_Toc73620979"/>
      <w:bookmarkStart w:id="77" w:name="_Toc75870080"/>
      <w:r>
        <w:t>1.6.2. Данни за доставени, фактурирани водни количества и загуби на вода, информация за монтирани средства за измерване на водните количества в пунктовете на отдаване на вода на друг ВиК оператор</w:t>
      </w:r>
      <w:bookmarkEnd w:id="76"/>
      <w:bookmarkEnd w:id="77"/>
      <w:r>
        <w:t xml:space="preserve"> </w:t>
      </w:r>
    </w:p>
    <w:p w14:paraId="379FFBBD" w14:textId="0F89658B" w:rsidR="002343FF" w:rsidRDefault="002343FF" w:rsidP="00830750"/>
    <w:p w14:paraId="494D9631" w14:textId="74038EEF" w:rsidR="002343FF" w:rsidRDefault="002343FF" w:rsidP="002343FF">
      <w:pPr>
        <w:pStyle w:val="Default"/>
        <w:spacing w:before="60"/>
        <w:ind w:firstLine="720"/>
        <w:jc w:val="both"/>
      </w:pPr>
      <w:r w:rsidRPr="002343FF">
        <w:t>Данните за доставени, фактурирани количества и загуби на вода при доставяне на вода на друг ВиК оператор са за базовата 2020 г.</w:t>
      </w:r>
    </w:p>
    <w:tbl>
      <w:tblPr>
        <w:tblW w:w="9185" w:type="dxa"/>
        <w:tblInd w:w="80" w:type="dxa"/>
        <w:tblLayout w:type="fixed"/>
        <w:tblCellMar>
          <w:left w:w="70" w:type="dxa"/>
          <w:right w:w="70" w:type="dxa"/>
        </w:tblCellMar>
        <w:tblLook w:val="04A0" w:firstRow="1" w:lastRow="0" w:firstColumn="1" w:lastColumn="0" w:noHBand="0" w:noVBand="1"/>
      </w:tblPr>
      <w:tblGrid>
        <w:gridCol w:w="2098"/>
        <w:gridCol w:w="1020"/>
        <w:gridCol w:w="1020"/>
        <w:gridCol w:w="680"/>
        <w:gridCol w:w="624"/>
        <w:gridCol w:w="454"/>
        <w:gridCol w:w="624"/>
        <w:gridCol w:w="680"/>
        <w:gridCol w:w="624"/>
        <w:gridCol w:w="737"/>
        <w:gridCol w:w="624"/>
      </w:tblGrid>
      <w:tr w:rsidR="002343FF" w:rsidRPr="002343FF" w14:paraId="2D3B7740" w14:textId="77777777" w:rsidTr="00064B4C">
        <w:trPr>
          <w:trHeight w:val="315"/>
        </w:trPr>
        <w:tc>
          <w:tcPr>
            <w:tcW w:w="2098" w:type="dxa"/>
            <w:vMerge w:val="restart"/>
            <w:tcBorders>
              <w:top w:val="single" w:sz="8" w:space="0" w:color="auto"/>
              <w:left w:val="single" w:sz="8" w:space="0" w:color="auto"/>
              <w:bottom w:val="single" w:sz="4" w:space="0" w:color="000000"/>
              <w:right w:val="single" w:sz="4" w:space="0" w:color="auto"/>
            </w:tcBorders>
            <w:shd w:val="clear" w:color="000000" w:fill="BFBFBF"/>
            <w:vAlign w:val="center"/>
            <w:hideMark/>
          </w:tcPr>
          <w:p w14:paraId="4087BA21" w14:textId="77777777" w:rsidR="002343FF" w:rsidRPr="002343FF" w:rsidRDefault="002343FF" w:rsidP="002343FF">
            <w:pPr>
              <w:jc w:val="center"/>
              <w:rPr>
                <w:b/>
                <w:bCs/>
                <w:sz w:val="16"/>
                <w:szCs w:val="16"/>
                <w:lang w:eastAsia="bg-BG"/>
              </w:rPr>
            </w:pPr>
            <w:r w:rsidRPr="002343FF">
              <w:rPr>
                <w:b/>
                <w:bCs/>
                <w:sz w:val="16"/>
                <w:szCs w:val="16"/>
                <w:lang w:eastAsia="bg-BG"/>
              </w:rPr>
              <w:t>ВС/</w:t>
            </w:r>
            <w:r w:rsidRPr="002343FF">
              <w:rPr>
                <w:b/>
                <w:bCs/>
                <w:sz w:val="16"/>
                <w:szCs w:val="16"/>
                <w:lang w:eastAsia="bg-BG"/>
              </w:rPr>
              <w:br/>
              <w:t>населено място</w:t>
            </w:r>
          </w:p>
        </w:tc>
        <w:tc>
          <w:tcPr>
            <w:tcW w:w="1020" w:type="dxa"/>
            <w:vMerge w:val="restart"/>
            <w:tcBorders>
              <w:top w:val="single" w:sz="8" w:space="0" w:color="auto"/>
              <w:left w:val="single" w:sz="4" w:space="0" w:color="auto"/>
              <w:bottom w:val="single" w:sz="4" w:space="0" w:color="000000"/>
              <w:right w:val="single" w:sz="4" w:space="0" w:color="auto"/>
            </w:tcBorders>
            <w:shd w:val="clear" w:color="000000" w:fill="BFBFBF"/>
            <w:vAlign w:val="center"/>
            <w:hideMark/>
          </w:tcPr>
          <w:p w14:paraId="31FC6625" w14:textId="77777777" w:rsidR="002343FF" w:rsidRPr="002343FF" w:rsidRDefault="002343FF" w:rsidP="002343FF">
            <w:pPr>
              <w:jc w:val="center"/>
              <w:rPr>
                <w:b/>
                <w:bCs/>
                <w:sz w:val="16"/>
                <w:szCs w:val="16"/>
                <w:lang w:eastAsia="bg-BG"/>
              </w:rPr>
            </w:pPr>
            <w:r w:rsidRPr="002343FF">
              <w:rPr>
                <w:b/>
                <w:bCs/>
                <w:sz w:val="16"/>
                <w:szCs w:val="16"/>
                <w:lang w:eastAsia="bg-BG"/>
              </w:rPr>
              <w:t>Количества вода на вход ВС</w:t>
            </w:r>
          </w:p>
        </w:tc>
        <w:tc>
          <w:tcPr>
            <w:tcW w:w="1020" w:type="dxa"/>
            <w:vMerge w:val="restart"/>
            <w:tcBorders>
              <w:top w:val="single" w:sz="8" w:space="0" w:color="auto"/>
              <w:left w:val="single" w:sz="4" w:space="0" w:color="auto"/>
              <w:bottom w:val="single" w:sz="4" w:space="0" w:color="000000"/>
              <w:right w:val="single" w:sz="4" w:space="0" w:color="auto"/>
            </w:tcBorders>
            <w:shd w:val="clear" w:color="000000" w:fill="BFBFBF"/>
            <w:vAlign w:val="center"/>
            <w:hideMark/>
          </w:tcPr>
          <w:p w14:paraId="3AE77155" w14:textId="77777777" w:rsidR="002343FF" w:rsidRPr="002343FF" w:rsidRDefault="002343FF" w:rsidP="002343FF">
            <w:pPr>
              <w:jc w:val="center"/>
              <w:rPr>
                <w:b/>
                <w:bCs/>
                <w:sz w:val="16"/>
                <w:szCs w:val="16"/>
                <w:lang w:eastAsia="bg-BG"/>
              </w:rPr>
            </w:pPr>
            <w:r w:rsidRPr="002343FF">
              <w:rPr>
                <w:b/>
                <w:bCs/>
                <w:sz w:val="16"/>
                <w:szCs w:val="16"/>
                <w:lang w:eastAsia="bg-BG"/>
              </w:rPr>
              <w:t>Фактурирани доставени водни количества</w:t>
            </w:r>
          </w:p>
        </w:tc>
        <w:tc>
          <w:tcPr>
            <w:tcW w:w="5047" w:type="dxa"/>
            <w:gridSpan w:val="8"/>
            <w:tcBorders>
              <w:top w:val="single" w:sz="8" w:space="0" w:color="auto"/>
              <w:left w:val="nil"/>
              <w:bottom w:val="single" w:sz="4" w:space="0" w:color="auto"/>
              <w:right w:val="single" w:sz="8" w:space="0" w:color="000000"/>
            </w:tcBorders>
            <w:shd w:val="clear" w:color="000000" w:fill="BFBFBF"/>
            <w:vAlign w:val="center"/>
            <w:hideMark/>
          </w:tcPr>
          <w:p w14:paraId="5BF3A630" w14:textId="77777777" w:rsidR="002343FF" w:rsidRPr="002343FF" w:rsidRDefault="002343FF" w:rsidP="002343FF">
            <w:pPr>
              <w:jc w:val="center"/>
              <w:rPr>
                <w:b/>
                <w:bCs/>
                <w:sz w:val="16"/>
                <w:szCs w:val="16"/>
                <w:lang w:eastAsia="bg-BG"/>
              </w:rPr>
            </w:pPr>
            <w:r w:rsidRPr="002343FF">
              <w:rPr>
                <w:b/>
                <w:bCs/>
                <w:sz w:val="16"/>
                <w:szCs w:val="16"/>
                <w:lang w:eastAsia="bg-BG"/>
              </w:rPr>
              <w:t>Загуби на вода</w:t>
            </w:r>
          </w:p>
        </w:tc>
      </w:tr>
      <w:tr w:rsidR="002343FF" w:rsidRPr="002343FF" w14:paraId="2787E136" w14:textId="77777777" w:rsidTr="00064B4C">
        <w:trPr>
          <w:trHeight w:val="650"/>
        </w:trPr>
        <w:tc>
          <w:tcPr>
            <w:tcW w:w="2098" w:type="dxa"/>
            <w:vMerge/>
            <w:tcBorders>
              <w:top w:val="single" w:sz="8" w:space="0" w:color="auto"/>
              <w:left w:val="single" w:sz="8" w:space="0" w:color="auto"/>
              <w:bottom w:val="single" w:sz="4" w:space="0" w:color="000000"/>
              <w:right w:val="single" w:sz="4" w:space="0" w:color="auto"/>
            </w:tcBorders>
            <w:vAlign w:val="center"/>
            <w:hideMark/>
          </w:tcPr>
          <w:p w14:paraId="5D5A96BC" w14:textId="77777777" w:rsidR="002343FF" w:rsidRPr="002343FF" w:rsidRDefault="002343FF" w:rsidP="002343FF">
            <w:pPr>
              <w:jc w:val="left"/>
              <w:rPr>
                <w:b/>
                <w:bCs/>
                <w:sz w:val="16"/>
                <w:szCs w:val="16"/>
                <w:lang w:eastAsia="bg-BG"/>
              </w:rPr>
            </w:pPr>
          </w:p>
        </w:tc>
        <w:tc>
          <w:tcPr>
            <w:tcW w:w="1020" w:type="dxa"/>
            <w:vMerge/>
            <w:tcBorders>
              <w:top w:val="single" w:sz="8" w:space="0" w:color="auto"/>
              <w:left w:val="single" w:sz="4" w:space="0" w:color="auto"/>
              <w:bottom w:val="single" w:sz="4" w:space="0" w:color="000000"/>
              <w:right w:val="single" w:sz="4" w:space="0" w:color="auto"/>
            </w:tcBorders>
            <w:vAlign w:val="center"/>
            <w:hideMark/>
          </w:tcPr>
          <w:p w14:paraId="775584E2" w14:textId="77777777" w:rsidR="002343FF" w:rsidRPr="002343FF" w:rsidRDefault="002343FF" w:rsidP="002343FF">
            <w:pPr>
              <w:jc w:val="left"/>
              <w:rPr>
                <w:b/>
                <w:bCs/>
                <w:sz w:val="16"/>
                <w:szCs w:val="16"/>
                <w:lang w:eastAsia="bg-BG"/>
              </w:rPr>
            </w:pPr>
          </w:p>
        </w:tc>
        <w:tc>
          <w:tcPr>
            <w:tcW w:w="1020" w:type="dxa"/>
            <w:vMerge/>
            <w:tcBorders>
              <w:top w:val="single" w:sz="8" w:space="0" w:color="auto"/>
              <w:left w:val="single" w:sz="4" w:space="0" w:color="auto"/>
              <w:bottom w:val="single" w:sz="4" w:space="0" w:color="auto"/>
              <w:right w:val="single" w:sz="4" w:space="0" w:color="auto"/>
            </w:tcBorders>
            <w:vAlign w:val="center"/>
            <w:hideMark/>
          </w:tcPr>
          <w:p w14:paraId="26D7C318" w14:textId="77777777" w:rsidR="002343FF" w:rsidRPr="002343FF" w:rsidRDefault="002343FF" w:rsidP="002343FF">
            <w:pPr>
              <w:jc w:val="left"/>
              <w:rPr>
                <w:b/>
                <w:bCs/>
                <w:sz w:val="16"/>
                <w:szCs w:val="16"/>
                <w:lang w:eastAsia="bg-BG"/>
              </w:rPr>
            </w:pPr>
          </w:p>
        </w:tc>
        <w:tc>
          <w:tcPr>
            <w:tcW w:w="1304" w:type="dxa"/>
            <w:gridSpan w:val="2"/>
            <w:tcBorders>
              <w:top w:val="single" w:sz="4" w:space="0" w:color="auto"/>
              <w:left w:val="single" w:sz="8" w:space="0" w:color="auto"/>
              <w:bottom w:val="single" w:sz="4" w:space="0" w:color="auto"/>
              <w:right w:val="single" w:sz="4" w:space="0" w:color="000000"/>
            </w:tcBorders>
            <w:shd w:val="clear" w:color="000000" w:fill="BFBFBF"/>
            <w:vAlign w:val="center"/>
            <w:hideMark/>
          </w:tcPr>
          <w:p w14:paraId="3E644643" w14:textId="77777777" w:rsidR="002343FF" w:rsidRPr="002343FF" w:rsidRDefault="002343FF" w:rsidP="002343FF">
            <w:pPr>
              <w:jc w:val="center"/>
              <w:rPr>
                <w:b/>
                <w:bCs/>
                <w:sz w:val="16"/>
                <w:szCs w:val="16"/>
                <w:lang w:eastAsia="bg-BG"/>
              </w:rPr>
            </w:pPr>
            <w:r w:rsidRPr="002343FF">
              <w:rPr>
                <w:b/>
                <w:bCs/>
                <w:sz w:val="16"/>
                <w:szCs w:val="16"/>
                <w:lang w:eastAsia="bg-BG"/>
              </w:rPr>
              <w:t>Неотчетени водни количества</w:t>
            </w:r>
          </w:p>
        </w:tc>
        <w:tc>
          <w:tcPr>
            <w:tcW w:w="1078" w:type="dxa"/>
            <w:gridSpan w:val="2"/>
            <w:tcBorders>
              <w:top w:val="single" w:sz="4" w:space="0" w:color="auto"/>
              <w:left w:val="single" w:sz="4" w:space="0" w:color="auto"/>
              <w:bottom w:val="single" w:sz="4" w:space="0" w:color="000000"/>
              <w:right w:val="single" w:sz="4" w:space="0" w:color="000000"/>
            </w:tcBorders>
            <w:shd w:val="clear" w:color="000000" w:fill="BFBFBF"/>
            <w:vAlign w:val="center"/>
            <w:hideMark/>
          </w:tcPr>
          <w:p w14:paraId="27E84A50" w14:textId="77777777" w:rsidR="002343FF" w:rsidRPr="002343FF" w:rsidRDefault="002343FF" w:rsidP="002343FF">
            <w:pPr>
              <w:jc w:val="center"/>
              <w:rPr>
                <w:b/>
                <w:bCs/>
                <w:sz w:val="16"/>
                <w:szCs w:val="16"/>
                <w:lang w:eastAsia="bg-BG"/>
              </w:rPr>
            </w:pPr>
            <w:r w:rsidRPr="002343FF">
              <w:rPr>
                <w:b/>
                <w:bCs/>
                <w:sz w:val="16"/>
                <w:szCs w:val="16"/>
                <w:lang w:eastAsia="bg-BG"/>
              </w:rPr>
              <w:t>Технологични загуби на вода</w:t>
            </w:r>
          </w:p>
        </w:tc>
        <w:tc>
          <w:tcPr>
            <w:tcW w:w="1304" w:type="dxa"/>
            <w:gridSpan w:val="2"/>
            <w:tcBorders>
              <w:top w:val="single" w:sz="4" w:space="0" w:color="auto"/>
              <w:left w:val="single" w:sz="4" w:space="0" w:color="auto"/>
              <w:bottom w:val="single" w:sz="4" w:space="0" w:color="000000"/>
              <w:right w:val="single" w:sz="4" w:space="0" w:color="000000"/>
            </w:tcBorders>
            <w:shd w:val="clear" w:color="000000" w:fill="BFBFBF"/>
            <w:vAlign w:val="center"/>
            <w:hideMark/>
          </w:tcPr>
          <w:p w14:paraId="1577ADF7" w14:textId="77777777" w:rsidR="002343FF" w:rsidRPr="002343FF" w:rsidRDefault="002343FF" w:rsidP="002343FF">
            <w:pPr>
              <w:jc w:val="center"/>
              <w:rPr>
                <w:b/>
                <w:bCs/>
                <w:sz w:val="16"/>
                <w:szCs w:val="16"/>
                <w:lang w:eastAsia="bg-BG"/>
              </w:rPr>
            </w:pPr>
            <w:r w:rsidRPr="002343FF">
              <w:rPr>
                <w:b/>
                <w:bCs/>
                <w:sz w:val="16"/>
                <w:szCs w:val="16"/>
                <w:lang w:eastAsia="bg-BG"/>
              </w:rPr>
              <w:t>Търговски загуби на вода</w:t>
            </w:r>
          </w:p>
        </w:tc>
        <w:tc>
          <w:tcPr>
            <w:tcW w:w="1361" w:type="dxa"/>
            <w:gridSpan w:val="2"/>
            <w:tcBorders>
              <w:top w:val="single" w:sz="4" w:space="0" w:color="auto"/>
              <w:left w:val="nil"/>
              <w:bottom w:val="single" w:sz="4" w:space="0" w:color="000000"/>
              <w:right w:val="single" w:sz="8" w:space="0" w:color="000000"/>
            </w:tcBorders>
            <w:shd w:val="clear" w:color="000000" w:fill="BFBFBF"/>
            <w:vAlign w:val="center"/>
            <w:hideMark/>
          </w:tcPr>
          <w:p w14:paraId="2B599A79" w14:textId="77777777" w:rsidR="002343FF" w:rsidRPr="002343FF" w:rsidRDefault="002343FF" w:rsidP="002343FF">
            <w:pPr>
              <w:jc w:val="center"/>
              <w:rPr>
                <w:b/>
                <w:bCs/>
                <w:sz w:val="16"/>
                <w:szCs w:val="16"/>
                <w:lang w:eastAsia="bg-BG"/>
              </w:rPr>
            </w:pPr>
            <w:r w:rsidRPr="002343FF">
              <w:rPr>
                <w:b/>
                <w:bCs/>
                <w:sz w:val="16"/>
                <w:szCs w:val="16"/>
                <w:lang w:eastAsia="bg-BG"/>
              </w:rPr>
              <w:t>Реални загуби на вода</w:t>
            </w:r>
          </w:p>
        </w:tc>
      </w:tr>
      <w:tr w:rsidR="002343FF" w:rsidRPr="002343FF" w14:paraId="22612E61" w14:textId="77777777" w:rsidTr="00064B4C">
        <w:trPr>
          <w:trHeight w:val="315"/>
        </w:trPr>
        <w:tc>
          <w:tcPr>
            <w:tcW w:w="2098" w:type="dxa"/>
            <w:vMerge/>
            <w:tcBorders>
              <w:top w:val="single" w:sz="8" w:space="0" w:color="auto"/>
              <w:left w:val="single" w:sz="8" w:space="0" w:color="auto"/>
              <w:bottom w:val="single" w:sz="4" w:space="0" w:color="000000"/>
              <w:right w:val="single" w:sz="4" w:space="0" w:color="auto"/>
            </w:tcBorders>
            <w:vAlign w:val="center"/>
            <w:hideMark/>
          </w:tcPr>
          <w:p w14:paraId="22D79283" w14:textId="77777777" w:rsidR="002343FF" w:rsidRPr="002343FF" w:rsidRDefault="002343FF" w:rsidP="002343FF">
            <w:pPr>
              <w:jc w:val="left"/>
              <w:rPr>
                <w:b/>
                <w:bCs/>
                <w:sz w:val="16"/>
                <w:szCs w:val="16"/>
                <w:lang w:eastAsia="bg-BG"/>
              </w:rPr>
            </w:pPr>
          </w:p>
        </w:tc>
        <w:tc>
          <w:tcPr>
            <w:tcW w:w="1020" w:type="dxa"/>
            <w:tcBorders>
              <w:top w:val="nil"/>
              <w:left w:val="nil"/>
              <w:bottom w:val="single" w:sz="4" w:space="0" w:color="auto"/>
              <w:right w:val="single" w:sz="4" w:space="0" w:color="auto"/>
            </w:tcBorders>
            <w:shd w:val="clear" w:color="000000" w:fill="BFBFBF"/>
            <w:vAlign w:val="center"/>
            <w:hideMark/>
          </w:tcPr>
          <w:p w14:paraId="431C606A"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1020" w:type="dxa"/>
            <w:tcBorders>
              <w:top w:val="nil"/>
              <w:left w:val="nil"/>
              <w:bottom w:val="single" w:sz="4" w:space="0" w:color="auto"/>
              <w:right w:val="single" w:sz="4" w:space="0" w:color="auto"/>
            </w:tcBorders>
            <w:shd w:val="clear" w:color="000000" w:fill="BFBFBF"/>
            <w:vAlign w:val="center"/>
            <w:hideMark/>
          </w:tcPr>
          <w:p w14:paraId="32AB9E85"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80" w:type="dxa"/>
            <w:tcBorders>
              <w:top w:val="nil"/>
              <w:left w:val="nil"/>
              <w:bottom w:val="single" w:sz="4" w:space="0" w:color="auto"/>
              <w:right w:val="single" w:sz="4" w:space="0" w:color="auto"/>
            </w:tcBorders>
            <w:shd w:val="clear" w:color="000000" w:fill="BFBFBF"/>
            <w:vAlign w:val="center"/>
            <w:hideMark/>
          </w:tcPr>
          <w:p w14:paraId="7CED3040"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32610295"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454" w:type="dxa"/>
            <w:tcBorders>
              <w:top w:val="nil"/>
              <w:left w:val="nil"/>
              <w:bottom w:val="single" w:sz="4" w:space="0" w:color="auto"/>
              <w:right w:val="single" w:sz="4" w:space="0" w:color="auto"/>
            </w:tcBorders>
            <w:shd w:val="clear" w:color="000000" w:fill="BFBFBF"/>
            <w:vAlign w:val="center"/>
            <w:hideMark/>
          </w:tcPr>
          <w:p w14:paraId="4EACE75E"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5A34E7CD"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680" w:type="dxa"/>
            <w:tcBorders>
              <w:top w:val="nil"/>
              <w:left w:val="nil"/>
              <w:bottom w:val="single" w:sz="4" w:space="0" w:color="auto"/>
              <w:right w:val="single" w:sz="4" w:space="0" w:color="auto"/>
            </w:tcBorders>
            <w:shd w:val="clear" w:color="000000" w:fill="BFBFBF"/>
            <w:vAlign w:val="center"/>
            <w:hideMark/>
          </w:tcPr>
          <w:p w14:paraId="3AAD7778"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4" w:space="0" w:color="auto"/>
            </w:tcBorders>
            <w:shd w:val="clear" w:color="000000" w:fill="BFBFBF"/>
            <w:vAlign w:val="center"/>
            <w:hideMark/>
          </w:tcPr>
          <w:p w14:paraId="2BCD01D3"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c>
          <w:tcPr>
            <w:tcW w:w="737" w:type="dxa"/>
            <w:tcBorders>
              <w:top w:val="nil"/>
              <w:left w:val="nil"/>
              <w:bottom w:val="single" w:sz="4" w:space="0" w:color="auto"/>
              <w:right w:val="single" w:sz="4" w:space="0" w:color="auto"/>
            </w:tcBorders>
            <w:shd w:val="clear" w:color="000000" w:fill="BFBFBF"/>
            <w:vAlign w:val="center"/>
            <w:hideMark/>
          </w:tcPr>
          <w:p w14:paraId="72CBBD36" w14:textId="77777777" w:rsidR="002343FF" w:rsidRPr="002343FF" w:rsidRDefault="002343FF" w:rsidP="002343FF">
            <w:pPr>
              <w:jc w:val="center"/>
              <w:rPr>
                <w:b/>
                <w:bCs/>
                <w:i/>
                <w:iCs/>
                <w:sz w:val="16"/>
                <w:szCs w:val="16"/>
                <w:lang w:eastAsia="bg-BG"/>
              </w:rPr>
            </w:pPr>
            <w:r w:rsidRPr="002343FF">
              <w:rPr>
                <w:b/>
                <w:bCs/>
                <w:i/>
                <w:iCs/>
                <w:sz w:val="16"/>
                <w:szCs w:val="16"/>
                <w:lang w:eastAsia="bg-BG"/>
              </w:rPr>
              <w:t xml:space="preserve"> м³/год.</w:t>
            </w:r>
          </w:p>
        </w:tc>
        <w:tc>
          <w:tcPr>
            <w:tcW w:w="624" w:type="dxa"/>
            <w:tcBorders>
              <w:top w:val="nil"/>
              <w:left w:val="nil"/>
              <w:bottom w:val="single" w:sz="4" w:space="0" w:color="auto"/>
              <w:right w:val="single" w:sz="8" w:space="0" w:color="auto"/>
            </w:tcBorders>
            <w:shd w:val="clear" w:color="000000" w:fill="BFBFBF"/>
            <w:vAlign w:val="center"/>
            <w:hideMark/>
          </w:tcPr>
          <w:p w14:paraId="0D26BE5A" w14:textId="77777777" w:rsidR="002343FF" w:rsidRPr="002343FF" w:rsidRDefault="002343FF" w:rsidP="002343FF">
            <w:pPr>
              <w:jc w:val="center"/>
              <w:rPr>
                <w:b/>
                <w:bCs/>
                <w:i/>
                <w:iCs/>
                <w:sz w:val="16"/>
                <w:szCs w:val="16"/>
                <w:lang w:eastAsia="bg-BG"/>
              </w:rPr>
            </w:pPr>
            <w:r w:rsidRPr="002343FF">
              <w:rPr>
                <w:b/>
                <w:bCs/>
                <w:i/>
                <w:iCs/>
                <w:sz w:val="16"/>
                <w:szCs w:val="16"/>
                <w:lang w:eastAsia="bg-BG"/>
              </w:rPr>
              <w:t>%</w:t>
            </w:r>
          </w:p>
        </w:tc>
      </w:tr>
      <w:tr w:rsidR="002343FF" w:rsidRPr="002343FF" w14:paraId="26A3996E" w14:textId="77777777" w:rsidTr="00064B4C">
        <w:trPr>
          <w:trHeight w:val="525"/>
        </w:trPr>
        <w:tc>
          <w:tcPr>
            <w:tcW w:w="2098" w:type="dxa"/>
            <w:tcBorders>
              <w:top w:val="single" w:sz="8" w:space="0" w:color="auto"/>
              <w:left w:val="single" w:sz="8" w:space="0" w:color="auto"/>
              <w:bottom w:val="single" w:sz="8" w:space="0" w:color="auto"/>
              <w:right w:val="single" w:sz="4" w:space="0" w:color="auto"/>
            </w:tcBorders>
            <w:shd w:val="clear" w:color="000000" w:fill="B4C6E7"/>
            <w:vAlign w:val="center"/>
            <w:hideMark/>
          </w:tcPr>
          <w:p w14:paraId="053D151C" w14:textId="77777777" w:rsidR="002343FF" w:rsidRPr="002343FF" w:rsidRDefault="002343FF" w:rsidP="002343FF">
            <w:pPr>
              <w:jc w:val="left"/>
              <w:rPr>
                <w:b/>
                <w:bCs/>
                <w:sz w:val="16"/>
                <w:szCs w:val="16"/>
                <w:lang w:eastAsia="bg-BG"/>
              </w:rPr>
            </w:pPr>
            <w:r w:rsidRPr="002343FF">
              <w:rPr>
                <w:b/>
                <w:bCs/>
                <w:sz w:val="16"/>
                <w:szCs w:val="16"/>
                <w:lang w:eastAsia="bg-BG"/>
              </w:rPr>
              <w:t>Общо за ВС Доставяне на вода на друг ВиК оператор</w:t>
            </w:r>
          </w:p>
        </w:tc>
        <w:tc>
          <w:tcPr>
            <w:tcW w:w="1020" w:type="dxa"/>
            <w:tcBorders>
              <w:top w:val="single" w:sz="8" w:space="0" w:color="auto"/>
              <w:left w:val="nil"/>
              <w:bottom w:val="single" w:sz="8" w:space="0" w:color="auto"/>
              <w:right w:val="single" w:sz="4" w:space="0" w:color="auto"/>
            </w:tcBorders>
            <w:shd w:val="clear" w:color="000000" w:fill="B4C6E7"/>
            <w:vAlign w:val="center"/>
            <w:hideMark/>
          </w:tcPr>
          <w:p w14:paraId="135F8CCB"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16 932 176</w:t>
            </w:r>
          </w:p>
        </w:tc>
        <w:tc>
          <w:tcPr>
            <w:tcW w:w="1020" w:type="dxa"/>
            <w:tcBorders>
              <w:top w:val="single" w:sz="8" w:space="0" w:color="auto"/>
              <w:left w:val="nil"/>
              <w:bottom w:val="single" w:sz="8" w:space="0" w:color="auto"/>
              <w:right w:val="single" w:sz="4" w:space="0" w:color="auto"/>
            </w:tcBorders>
            <w:shd w:val="clear" w:color="000000" w:fill="B4C6E7"/>
            <w:vAlign w:val="center"/>
            <w:hideMark/>
          </w:tcPr>
          <w:p w14:paraId="53A9155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16 167 748</w:t>
            </w:r>
          </w:p>
        </w:tc>
        <w:tc>
          <w:tcPr>
            <w:tcW w:w="680" w:type="dxa"/>
            <w:tcBorders>
              <w:top w:val="single" w:sz="8" w:space="0" w:color="auto"/>
              <w:left w:val="nil"/>
              <w:bottom w:val="single" w:sz="8" w:space="0" w:color="auto"/>
              <w:right w:val="single" w:sz="4" w:space="0" w:color="auto"/>
            </w:tcBorders>
            <w:shd w:val="clear" w:color="000000" w:fill="B4C6E7"/>
            <w:vAlign w:val="center"/>
            <w:hideMark/>
          </w:tcPr>
          <w:p w14:paraId="18A5BE3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764 428</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29803D79"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4.51%</w:t>
            </w:r>
          </w:p>
        </w:tc>
        <w:tc>
          <w:tcPr>
            <w:tcW w:w="454" w:type="dxa"/>
            <w:tcBorders>
              <w:top w:val="single" w:sz="8" w:space="0" w:color="auto"/>
              <w:left w:val="nil"/>
              <w:bottom w:val="single" w:sz="8" w:space="0" w:color="auto"/>
              <w:right w:val="single" w:sz="4" w:space="0" w:color="auto"/>
            </w:tcBorders>
            <w:shd w:val="clear" w:color="000000" w:fill="B4C6E7"/>
            <w:vAlign w:val="center"/>
            <w:hideMark/>
          </w:tcPr>
          <w:p w14:paraId="37C3027B"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48</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4F42F303"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0.00%</w:t>
            </w:r>
          </w:p>
        </w:tc>
        <w:tc>
          <w:tcPr>
            <w:tcW w:w="680" w:type="dxa"/>
            <w:tcBorders>
              <w:top w:val="single" w:sz="8" w:space="0" w:color="auto"/>
              <w:left w:val="nil"/>
              <w:bottom w:val="single" w:sz="8" w:space="0" w:color="auto"/>
              <w:right w:val="single" w:sz="4" w:space="0" w:color="auto"/>
            </w:tcBorders>
            <w:shd w:val="clear" w:color="000000" w:fill="B4C6E7"/>
            <w:vAlign w:val="center"/>
            <w:hideMark/>
          </w:tcPr>
          <w:p w14:paraId="56719B1F"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201 637</w:t>
            </w:r>
          </w:p>
        </w:tc>
        <w:tc>
          <w:tcPr>
            <w:tcW w:w="624" w:type="dxa"/>
            <w:tcBorders>
              <w:top w:val="single" w:sz="8" w:space="0" w:color="auto"/>
              <w:left w:val="nil"/>
              <w:bottom w:val="single" w:sz="8" w:space="0" w:color="auto"/>
              <w:right w:val="single" w:sz="4" w:space="0" w:color="auto"/>
            </w:tcBorders>
            <w:shd w:val="clear" w:color="000000" w:fill="B4C6E7"/>
            <w:vAlign w:val="center"/>
            <w:hideMark/>
          </w:tcPr>
          <w:p w14:paraId="5F58D6B7"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1.19%</w:t>
            </w:r>
          </w:p>
        </w:tc>
        <w:tc>
          <w:tcPr>
            <w:tcW w:w="737" w:type="dxa"/>
            <w:tcBorders>
              <w:top w:val="single" w:sz="8" w:space="0" w:color="auto"/>
              <w:left w:val="nil"/>
              <w:bottom w:val="single" w:sz="8" w:space="0" w:color="auto"/>
              <w:right w:val="single" w:sz="4" w:space="0" w:color="auto"/>
            </w:tcBorders>
            <w:shd w:val="clear" w:color="000000" w:fill="B4C6E7"/>
            <w:vAlign w:val="center"/>
            <w:hideMark/>
          </w:tcPr>
          <w:p w14:paraId="6E321E3E"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562 743</w:t>
            </w:r>
          </w:p>
        </w:tc>
        <w:tc>
          <w:tcPr>
            <w:tcW w:w="624" w:type="dxa"/>
            <w:tcBorders>
              <w:top w:val="single" w:sz="8" w:space="0" w:color="auto"/>
              <w:left w:val="nil"/>
              <w:bottom w:val="single" w:sz="8" w:space="0" w:color="auto"/>
              <w:right w:val="single" w:sz="8" w:space="0" w:color="auto"/>
            </w:tcBorders>
            <w:shd w:val="clear" w:color="000000" w:fill="B4C6E7"/>
            <w:vAlign w:val="center"/>
            <w:hideMark/>
          </w:tcPr>
          <w:p w14:paraId="13BF22B8" w14:textId="77777777" w:rsidR="002343FF" w:rsidRPr="002343FF" w:rsidRDefault="002343FF" w:rsidP="002343FF">
            <w:pPr>
              <w:jc w:val="center"/>
              <w:rPr>
                <w:b/>
                <w:bCs/>
                <w:color w:val="000000"/>
                <w:sz w:val="16"/>
                <w:szCs w:val="16"/>
                <w:lang w:eastAsia="bg-BG"/>
              </w:rPr>
            </w:pPr>
            <w:r w:rsidRPr="002343FF">
              <w:rPr>
                <w:b/>
                <w:bCs/>
                <w:color w:val="000000"/>
                <w:sz w:val="16"/>
                <w:szCs w:val="16"/>
                <w:lang w:eastAsia="bg-BG"/>
              </w:rPr>
              <w:t>3.32%</w:t>
            </w:r>
          </w:p>
        </w:tc>
      </w:tr>
      <w:tr w:rsidR="002343FF" w:rsidRPr="002343FF" w14:paraId="18156077" w14:textId="77777777" w:rsidTr="00064B4C">
        <w:trPr>
          <w:trHeight w:val="330"/>
        </w:trPr>
        <w:tc>
          <w:tcPr>
            <w:tcW w:w="2098" w:type="dxa"/>
            <w:tcBorders>
              <w:top w:val="nil"/>
              <w:left w:val="single" w:sz="8" w:space="0" w:color="auto"/>
              <w:bottom w:val="single" w:sz="4" w:space="0" w:color="auto"/>
              <w:right w:val="single" w:sz="4" w:space="0" w:color="auto"/>
            </w:tcBorders>
            <w:shd w:val="clear" w:color="auto" w:fill="auto"/>
            <w:noWrap/>
            <w:vAlign w:val="bottom"/>
            <w:hideMark/>
          </w:tcPr>
          <w:p w14:paraId="6D41C75B" w14:textId="77777777" w:rsidR="002343FF" w:rsidRPr="002343FF" w:rsidRDefault="002343FF" w:rsidP="002343FF">
            <w:pPr>
              <w:jc w:val="left"/>
              <w:rPr>
                <w:color w:val="000000"/>
                <w:sz w:val="16"/>
                <w:szCs w:val="16"/>
                <w:lang w:eastAsia="bg-BG"/>
              </w:rPr>
            </w:pPr>
            <w:r w:rsidRPr="002343FF">
              <w:rPr>
                <w:color w:val="000000"/>
                <w:sz w:val="16"/>
                <w:szCs w:val="16"/>
                <w:lang w:eastAsia="bg-BG"/>
              </w:rPr>
              <w:t>ВиК Плевен</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F89E95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15 960 195</w:t>
            </w:r>
          </w:p>
        </w:tc>
        <w:tc>
          <w:tcPr>
            <w:tcW w:w="1020" w:type="dxa"/>
            <w:tcBorders>
              <w:top w:val="nil"/>
              <w:left w:val="nil"/>
              <w:bottom w:val="single" w:sz="4" w:space="0" w:color="auto"/>
              <w:right w:val="single" w:sz="4" w:space="0" w:color="auto"/>
            </w:tcBorders>
            <w:shd w:val="clear" w:color="auto" w:fill="auto"/>
            <w:vAlign w:val="center"/>
            <w:hideMark/>
          </w:tcPr>
          <w:p w14:paraId="38C89A9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15 245 730</w:t>
            </w:r>
          </w:p>
        </w:tc>
        <w:tc>
          <w:tcPr>
            <w:tcW w:w="680" w:type="dxa"/>
            <w:tcBorders>
              <w:top w:val="nil"/>
              <w:left w:val="nil"/>
              <w:bottom w:val="single" w:sz="4" w:space="0" w:color="auto"/>
              <w:right w:val="single" w:sz="4" w:space="0" w:color="auto"/>
            </w:tcBorders>
            <w:shd w:val="clear" w:color="000000" w:fill="FFFFFF"/>
            <w:vAlign w:val="center"/>
            <w:hideMark/>
          </w:tcPr>
          <w:p w14:paraId="02E0A99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714 465</w:t>
            </w:r>
          </w:p>
        </w:tc>
        <w:tc>
          <w:tcPr>
            <w:tcW w:w="624" w:type="dxa"/>
            <w:tcBorders>
              <w:top w:val="nil"/>
              <w:left w:val="nil"/>
              <w:bottom w:val="single" w:sz="4" w:space="0" w:color="auto"/>
              <w:right w:val="single" w:sz="4" w:space="0" w:color="auto"/>
            </w:tcBorders>
            <w:shd w:val="clear" w:color="000000" w:fill="FFFFFF"/>
            <w:vAlign w:val="center"/>
            <w:hideMark/>
          </w:tcPr>
          <w:p w14:paraId="7FD5F76A"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4.48%</w:t>
            </w:r>
          </w:p>
        </w:tc>
        <w:tc>
          <w:tcPr>
            <w:tcW w:w="454" w:type="dxa"/>
            <w:tcBorders>
              <w:top w:val="nil"/>
              <w:left w:val="nil"/>
              <w:bottom w:val="single" w:sz="4" w:space="0" w:color="auto"/>
              <w:right w:val="single" w:sz="4" w:space="0" w:color="auto"/>
            </w:tcBorders>
            <w:shd w:val="clear" w:color="auto" w:fill="auto"/>
            <w:vAlign w:val="center"/>
            <w:hideMark/>
          </w:tcPr>
          <w:p w14:paraId="4E81923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47</w:t>
            </w:r>
          </w:p>
        </w:tc>
        <w:tc>
          <w:tcPr>
            <w:tcW w:w="624" w:type="dxa"/>
            <w:tcBorders>
              <w:top w:val="nil"/>
              <w:left w:val="nil"/>
              <w:bottom w:val="single" w:sz="4" w:space="0" w:color="auto"/>
              <w:right w:val="single" w:sz="4" w:space="0" w:color="auto"/>
            </w:tcBorders>
            <w:shd w:val="clear" w:color="auto" w:fill="auto"/>
            <w:vAlign w:val="center"/>
            <w:hideMark/>
          </w:tcPr>
          <w:p w14:paraId="5BD46BA7" w14:textId="77777777" w:rsidR="002343FF" w:rsidRPr="002343FF" w:rsidRDefault="002343FF" w:rsidP="002343FF">
            <w:pPr>
              <w:jc w:val="center"/>
              <w:rPr>
                <w:color w:val="000000"/>
                <w:sz w:val="16"/>
                <w:szCs w:val="16"/>
                <w:lang w:eastAsia="bg-BG"/>
              </w:rPr>
            </w:pPr>
            <w:r w:rsidRPr="002343FF">
              <w:rPr>
                <w:color w:val="000000"/>
                <w:sz w:val="16"/>
                <w:szCs w:val="16"/>
                <w:lang w:eastAsia="bg-BG"/>
              </w:rPr>
              <w:t>0.00%</w:t>
            </w:r>
          </w:p>
        </w:tc>
        <w:tc>
          <w:tcPr>
            <w:tcW w:w="680" w:type="dxa"/>
            <w:tcBorders>
              <w:top w:val="nil"/>
              <w:left w:val="nil"/>
              <w:bottom w:val="single" w:sz="4" w:space="0" w:color="auto"/>
              <w:right w:val="single" w:sz="4" w:space="0" w:color="auto"/>
            </w:tcBorders>
            <w:shd w:val="clear" w:color="auto" w:fill="auto"/>
            <w:vAlign w:val="center"/>
            <w:hideMark/>
          </w:tcPr>
          <w:p w14:paraId="7F32CDAA"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188 497</w:t>
            </w:r>
          </w:p>
        </w:tc>
        <w:tc>
          <w:tcPr>
            <w:tcW w:w="624" w:type="dxa"/>
            <w:tcBorders>
              <w:top w:val="nil"/>
              <w:left w:val="nil"/>
              <w:bottom w:val="single" w:sz="4" w:space="0" w:color="auto"/>
              <w:right w:val="single" w:sz="4" w:space="0" w:color="auto"/>
            </w:tcBorders>
            <w:shd w:val="clear" w:color="auto" w:fill="auto"/>
            <w:vAlign w:val="center"/>
            <w:hideMark/>
          </w:tcPr>
          <w:p w14:paraId="5B08F774"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1.18%</w:t>
            </w:r>
          </w:p>
        </w:tc>
        <w:tc>
          <w:tcPr>
            <w:tcW w:w="737" w:type="dxa"/>
            <w:tcBorders>
              <w:top w:val="nil"/>
              <w:left w:val="nil"/>
              <w:bottom w:val="single" w:sz="4" w:space="0" w:color="auto"/>
              <w:right w:val="single" w:sz="4" w:space="0" w:color="auto"/>
            </w:tcBorders>
            <w:shd w:val="clear" w:color="auto" w:fill="auto"/>
            <w:vAlign w:val="center"/>
            <w:hideMark/>
          </w:tcPr>
          <w:p w14:paraId="020A115C" w14:textId="77777777" w:rsidR="002343FF" w:rsidRPr="002343FF" w:rsidRDefault="002343FF" w:rsidP="002343FF">
            <w:pPr>
              <w:jc w:val="center"/>
              <w:rPr>
                <w:color w:val="000000"/>
                <w:sz w:val="16"/>
                <w:szCs w:val="16"/>
                <w:lang w:eastAsia="bg-BG"/>
              </w:rPr>
            </w:pPr>
            <w:r w:rsidRPr="002343FF">
              <w:rPr>
                <w:color w:val="000000"/>
                <w:sz w:val="16"/>
                <w:szCs w:val="16"/>
                <w:lang w:eastAsia="bg-BG"/>
              </w:rPr>
              <w:t>525 921</w:t>
            </w:r>
          </w:p>
        </w:tc>
        <w:tc>
          <w:tcPr>
            <w:tcW w:w="624" w:type="dxa"/>
            <w:tcBorders>
              <w:top w:val="nil"/>
              <w:left w:val="nil"/>
              <w:bottom w:val="single" w:sz="4" w:space="0" w:color="auto"/>
              <w:right w:val="single" w:sz="8" w:space="0" w:color="auto"/>
            </w:tcBorders>
            <w:shd w:val="clear" w:color="000000" w:fill="auto"/>
            <w:vAlign w:val="center"/>
            <w:hideMark/>
          </w:tcPr>
          <w:p w14:paraId="57489F55"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3.30%</w:t>
            </w:r>
          </w:p>
        </w:tc>
      </w:tr>
      <w:tr w:rsidR="002343FF" w:rsidRPr="002343FF" w14:paraId="037086DE" w14:textId="77777777" w:rsidTr="00064B4C">
        <w:trPr>
          <w:trHeight w:val="315"/>
        </w:trPr>
        <w:tc>
          <w:tcPr>
            <w:tcW w:w="2098" w:type="dxa"/>
            <w:tcBorders>
              <w:top w:val="nil"/>
              <w:left w:val="single" w:sz="8" w:space="0" w:color="auto"/>
              <w:bottom w:val="single" w:sz="8" w:space="0" w:color="auto"/>
              <w:right w:val="single" w:sz="4" w:space="0" w:color="auto"/>
            </w:tcBorders>
            <w:shd w:val="clear" w:color="auto" w:fill="auto"/>
            <w:noWrap/>
            <w:vAlign w:val="bottom"/>
            <w:hideMark/>
          </w:tcPr>
          <w:p w14:paraId="072284E2" w14:textId="77777777" w:rsidR="002343FF" w:rsidRPr="002343FF" w:rsidRDefault="002343FF" w:rsidP="002343FF">
            <w:pPr>
              <w:jc w:val="left"/>
              <w:rPr>
                <w:color w:val="000000"/>
                <w:sz w:val="16"/>
                <w:szCs w:val="16"/>
                <w:lang w:eastAsia="bg-BG"/>
              </w:rPr>
            </w:pPr>
            <w:r w:rsidRPr="002343FF">
              <w:rPr>
                <w:color w:val="000000"/>
                <w:sz w:val="16"/>
                <w:szCs w:val="16"/>
                <w:lang w:eastAsia="bg-BG"/>
              </w:rPr>
              <w:t>ВиК Троян</w:t>
            </w:r>
          </w:p>
        </w:tc>
        <w:tc>
          <w:tcPr>
            <w:tcW w:w="102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25088CC" w14:textId="77777777" w:rsidR="002343FF" w:rsidRPr="002343FF" w:rsidRDefault="002343FF" w:rsidP="002343FF">
            <w:pPr>
              <w:jc w:val="center"/>
              <w:rPr>
                <w:color w:val="000000"/>
                <w:sz w:val="16"/>
                <w:szCs w:val="16"/>
                <w:lang w:eastAsia="bg-BG"/>
              </w:rPr>
            </w:pPr>
            <w:r w:rsidRPr="002343FF">
              <w:rPr>
                <w:color w:val="000000"/>
                <w:sz w:val="16"/>
                <w:szCs w:val="16"/>
                <w:lang w:eastAsia="bg-BG"/>
              </w:rPr>
              <w:t>971 981</w:t>
            </w:r>
          </w:p>
        </w:tc>
        <w:tc>
          <w:tcPr>
            <w:tcW w:w="1020" w:type="dxa"/>
            <w:tcBorders>
              <w:top w:val="single" w:sz="4" w:space="0" w:color="auto"/>
              <w:left w:val="nil"/>
              <w:bottom w:val="single" w:sz="8" w:space="0" w:color="auto"/>
              <w:right w:val="single" w:sz="4" w:space="0" w:color="auto"/>
            </w:tcBorders>
            <w:shd w:val="clear" w:color="auto" w:fill="auto"/>
            <w:vAlign w:val="center"/>
            <w:hideMark/>
          </w:tcPr>
          <w:p w14:paraId="769CEAE0" w14:textId="77777777" w:rsidR="002343FF" w:rsidRPr="002343FF" w:rsidRDefault="002343FF" w:rsidP="002343FF">
            <w:pPr>
              <w:jc w:val="center"/>
              <w:rPr>
                <w:color w:val="000000"/>
                <w:sz w:val="16"/>
                <w:szCs w:val="16"/>
                <w:lang w:eastAsia="bg-BG"/>
              </w:rPr>
            </w:pPr>
            <w:r w:rsidRPr="002343FF">
              <w:rPr>
                <w:color w:val="000000"/>
                <w:sz w:val="16"/>
                <w:szCs w:val="16"/>
                <w:lang w:eastAsia="bg-BG"/>
              </w:rPr>
              <w:t>922 018</w:t>
            </w:r>
          </w:p>
        </w:tc>
        <w:tc>
          <w:tcPr>
            <w:tcW w:w="680" w:type="dxa"/>
            <w:tcBorders>
              <w:top w:val="nil"/>
              <w:left w:val="nil"/>
              <w:bottom w:val="single" w:sz="8" w:space="0" w:color="auto"/>
              <w:right w:val="single" w:sz="4" w:space="0" w:color="auto"/>
            </w:tcBorders>
            <w:shd w:val="clear" w:color="000000" w:fill="FFFFFF"/>
            <w:vAlign w:val="center"/>
            <w:hideMark/>
          </w:tcPr>
          <w:p w14:paraId="7CEB7B5F" w14:textId="77777777" w:rsidR="002343FF" w:rsidRPr="002343FF" w:rsidRDefault="002343FF" w:rsidP="002343FF">
            <w:pPr>
              <w:jc w:val="center"/>
              <w:rPr>
                <w:color w:val="000000"/>
                <w:sz w:val="16"/>
                <w:szCs w:val="16"/>
                <w:lang w:eastAsia="bg-BG"/>
              </w:rPr>
            </w:pPr>
            <w:r w:rsidRPr="002343FF">
              <w:rPr>
                <w:color w:val="000000"/>
                <w:sz w:val="16"/>
                <w:szCs w:val="16"/>
                <w:lang w:eastAsia="bg-BG"/>
              </w:rPr>
              <w:t>49 963</w:t>
            </w:r>
          </w:p>
        </w:tc>
        <w:tc>
          <w:tcPr>
            <w:tcW w:w="624" w:type="dxa"/>
            <w:tcBorders>
              <w:top w:val="single" w:sz="4" w:space="0" w:color="auto"/>
              <w:left w:val="single" w:sz="4" w:space="0" w:color="auto"/>
              <w:bottom w:val="single" w:sz="8" w:space="0" w:color="auto"/>
              <w:right w:val="single" w:sz="4" w:space="0" w:color="auto"/>
            </w:tcBorders>
            <w:shd w:val="clear" w:color="000000" w:fill="FFFFFF"/>
            <w:vAlign w:val="center"/>
            <w:hideMark/>
          </w:tcPr>
          <w:p w14:paraId="70E8F035" w14:textId="77777777" w:rsidR="002343FF" w:rsidRPr="002343FF" w:rsidRDefault="002343FF" w:rsidP="002343FF">
            <w:pPr>
              <w:jc w:val="center"/>
              <w:rPr>
                <w:color w:val="000000"/>
                <w:sz w:val="16"/>
                <w:szCs w:val="16"/>
                <w:lang w:eastAsia="bg-BG"/>
              </w:rPr>
            </w:pPr>
            <w:r w:rsidRPr="002343FF">
              <w:rPr>
                <w:color w:val="000000"/>
                <w:sz w:val="16"/>
                <w:szCs w:val="16"/>
                <w:lang w:eastAsia="bg-BG"/>
              </w:rPr>
              <w:t>5.14%</w:t>
            </w:r>
          </w:p>
        </w:tc>
        <w:tc>
          <w:tcPr>
            <w:tcW w:w="454" w:type="dxa"/>
            <w:tcBorders>
              <w:top w:val="single" w:sz="4" w:space="0" w:color="auto"/>
              <w:left w:val="nil"/>
              <w:bottom w:val="single" w:sz="8" w:space="0" w:color="auto"/>
              <w:right w:val="single" w:sz="4" w:space="0" w:color="auto"/>
            </w:tcBorders>
            <w:shd w:val="clear" w:color="auto" w:fill="auto"/>
            <w:vAlign w:val="center"/>
            <w:hideMark/>
          </w:tcPr>
          <w:p w14:paraId="33541578"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w:t>
            </w:r>
          </w:p>
        </w:tc>
        <w:tc>
          <w:tcPr>
            <w:tcW w:w="624" w:type="dxa"/>
            <w:tcBorders>
              <w:top w:val="nil"/>
              <w:left w:val="single" w:sz="4" w:space="0" w:color="auto"/>
              <w:bottom w:val="single" w:sz="8" w:space="0" w:color="auto"/>
              <w:right w:val="single" w:sz="4" w:space="0" w:color="auto"/>
            </w:tcBorders>
            <w:shd w:val="clear" w:color="auto" w:fill="auto"/>
            <w:vAlign w:val="center"/>
            <w:hideMark/>
          </w:tcPr>
          <w:p w14:paraId="3BC86BF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0.00%</w:t>
            </w:r>
          </w:p>
        </w:tc>
        <w:tc>
          <w:tcPr>
            <w:tcW w:w="68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2E1E41B"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13 140</w:t>
            </w:r>
          </w:p>
        </w:tc>
        <w:tc>
          <w:tcPr>
            <w:tcW w:w="624" w:type="dxa"/>
            <w:tcBorders>
              <w:top w:val="single" w:sz="4" w:space="0" w:color="auto"/>
              <w:left w:val="nil"/>
              <w:bottom w:val="single" w:sz="8" w:space="0" w:color="auto"/>
              <w:right w:val="single" w:sz="4" w:space="0" w:color="auto"/>
            </w:tcBorders>
            <w:shd w:val="clear" w:color="auto" w:fill="auto"/>
            <w:vAlign w:val="center"/>
            <w:hideMark/>
          </w:tcPr>
          <w:p w14:paraId="7EF89454" w14:textId="77777777" w:rsidR="002343FF" w:rsidRPr="002343FF" w:rsidRDefault="002343FF" w:rsidP="002343FF">
            <w:pPr>
              <w:jc w:val="center"/>
              <w:rPr>
                <w:color w:val="000000"/>
                <w:sz w:val="16"/>
                <w:szCs w:val="16"/>
                <w:lang w:eastAsia="bg-BG"/>
              </w:rPr>
            </w:pPr>
            <w:r w:rsidRPr="002343FF">
              <w:rPr>
                <w:color w:val="000000"/>
                <w:sz w:val="16"/>
                <w:szCs w:val="16"/>
                <w:lang w:eastAsia="bg-BG"/>
              </w:rPr>
              <w:t>1.35%</w:t>
            </w:r>
          </w:p>
        </w:tc>
        <w:tc>
          <w:tcPr>
            <w:tcW w:w="737" w:type="dxa"/>
            <w:tcBorders>
              <w:top w:val="nil"/>
              <w:left w:val="nil"/>
              <w:bottom w:val="single" w:sz="8" w:space="0" w:color="auto"/>
              <w:right w:val="single" w:sz="4" w:space="0" w:color="auto"/>
            </w:tcBorders>
            <w:shd w:val="clear" w:color="auto" w:fill="auto"/>
            <w:vAlign w:val="center"/>
            <w:hideMark/>
          </w:tcPr>
          <w:p w14:paraId="215F6762"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36 822</w:t>
            </w:r>
          </w:p>
        </w:tc>
        <w:tc>
          <w:tcPr>
            <w:tcW w:w="624" w:type="dxa"/>
            <w:tcBorders>
              <w:top w:val="nil"/>
              <w:left w:val="nil"/>
              <w:bottom w:val="single" w:sz="8" w:space="0" w:color="auto"/>
              <w:right w:val="single" w:sz="8" w:space="0" w:color="auto"/>
            </w:tcBorders>
            <w:shd w:val="clear" w:color="000000" w:fill="auto"/>
            <w:vAlign w:val="center"/>
            <w:hideMark/>
          </w:tcPr>
          <w:p w14:paraId="640DE0A8" w14:textId="77777777" w:rsidR="002343FF" w:rsidRPr="002343FF" w:rsidRDefault="002343FF" w:rsidP="002343FF">
            <w:pPr>
              <w:jc w:val="center"/>
              <w:rPr>
                <w:color w:val="000000"/>
                <w:sz w:val="16"/>
                <w:szCs w:val="16"/>
                <w:lang w:eastAsia="bg-BG"/>
              </w:rPr>
            </w:pPr>
            <w:r w:rsidRPr="002343FF">
              <w:rPr>
                <w:color w:val="000000"/>
                <w:sz w:val="16"/>
                <w:szCs w:val="16"/>
                <w:lang w:eastAsia="bg-BG"/>
              </w:rPr>
              <w:t>3.79%</w:t>
            </w:r>
          </w:p>
        </w:tc>
      </w:tr>
    </w:tbl>
    <w:p w14:paraId="0EF2B377" w14:textId="77777777" w:rsidR="002343FF" w:rsidRPr="002343FF" w:rsidRDefault="002343FF" w:rsidP="002343FF">
      <w:pPr>
        <w:autoSpaceDE w:val="0"/>
        <w:autoSpaceDN w:val="0"/>
        <w:adjustRightInd w:val="0"/>
        <w:spacing w:before="240" w:after="240" w:line="276" w:lineRule="auto"/>
        <w:rPr>
          <w:i/>
          <w:iCs/>
          <w:sz w:val="24"/>
          <w:szCs w:val="24"/>
          <w:u w:val="single"/>
          <w:lang w:eastAsia="bg-BG"/>
        </w:rPr>
      </w:pPr>
      <w:r w:rsidRPr="002343FF">
        <w:rPr>
          <w:i/>
          <w:iCs/>
          <w:sz w:val="24"/>
          <w:szCs w:val="24"/>
          <w:u w:val="single"/>
          <w:lang w:eastAsia="bg-BG"/>
        </w:rPr>
        <w:t xml:space="preserve">Доставяне на вода на „Водоснабдяване и канализация“ ЕООД – гр. Плевен </w:t>
      </w:r>
    </w:p>
    <w:p w14:paraId="0FDB9448" w14:textId="77777777" w:rsidR="002343FF" w:rsidRPr="002343FF" w:rsidRDefault="002343FF" w:rsidP="002343FF">
      <w:pPr>
        <w:pStyle w:val="Default"/>
        <w:spacing w:before="60"/>
        <w:ind w:firstLine="720"/>
        <w:jc w:val="both"/>
      </w:pPr>
      <w:r w:rsidRPr="002343FF">
        <w:t>Водните количества се доставят до „точки на измерване“, с монтирани измервателни устройства в изправност и в метрологична годност, по които се фактурира доставеното водно количество. Местоположението им е както следва:</w:t>
      </w:r>
    </w:p>
    <w:p w14:paraId="75D43C89" w14:textId="77777777" w:rsidR="002343FF" w:rsidRPr="002343FF" w:rsidRDefault="002343FF" w:rsidP="002343FF">
      <w:pPr>
        <w:autoSpaceDE w:val="0"/>
        <w:autoSpaceDN w:val="0"/>
        <w:adjustRightInd w:val="0"/>
        <w:rPr>
          <w:sz w:val="24"/>
          <w:szCs w:val="24"/>
          <w:lang w:eastAsia="bg-BG"/>
        </w:rPr>
      </w:pPr>
      <w:r w:rsidRPr="002343FF">
        <w:rPr>
          <w:sz w:val="24"/>
          <w:szCs w:val="24"/>
          <w:lang w:eastAsia="bg-BG"/>
        </w:rPr>
        <w:tab/>
        <w:t xml:space="preserve">- от ВС „Черни Осъм“ – местност „Зелковски баир“, землище на с. Славяни, общ. Ловеч при км 700+900 на довеждащия магистрален водопровод. </w:t>
      </w:r>
    </w:p>
    <w:p w14:paraId="6A233E51"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CB7315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51A8EA7"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6DF85B8"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819B0A6"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C9A8ABF" w14:textId="77777777" w:rsidR="002343FF" w:rsidRPr="002343FF" w:rsidRDefault="002343FF" w:rsidP="002343FF">
            <w:pPr>
              <w:jc w:val="center"/>
              <w:rPr>
                <w:rFonts w:eastAsia="Calibri"/>
                <w:b/>
                <w:sz w:val="20"/>
              </w:rPr>
            </w:pPr>
            <w:r w:rsidRPr="002343FF">
              <w:rPr>
                <w:rFonts w:eastAsia="Calibri"/>
                <w:b/>
                <w:sz w:val="20"/>
              </w:rPr>
              <w:t>Q</w:t>
            </w:r>
            <w:r w:rsidRPr="002343FF">
              <w:rPr>
                <w:rFonts w:eastAsia="Calibri"/>
                <w:b/>
                <w:sz w:val="20"/>
                <w:vertAlign w:val="subscript"/>
              </w:rPr>
              <w:t>max</w:t>
            </w:r>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FC9B54D"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683D24BC"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7E225CC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D9A4B"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52376" w14:textId="77777777" w:rsidR="002343FF" w:rsidRPr="002343FF" w:rsidRDefault="002343FF" w:rsidP="002343FF">
            <w:pPr>
              <w:jc w:val="left"/>
              <w:rPr>
                <w:rFonts w:eastAsia="Calibri"/>
                <w:sz w:val="20"/>
              </w:rPr>
            </w:pPr>
            <w:r w:rsidRPr="002343FF">
              <w:rPr>
                <w:rFonts w:eastAsia="Calibri"/>
                <w:sz w:val="20"/>
              </w:rPr>
              <w:t>Община Плевен -Зелковски баир</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E3537" w14:textId="77777777" w:rsidR="002343FF" w:rsidRPr="002343FF" w:rsidRDefault="002343FF" w:rsidP="002343FF">
            <w:pPr>
              <w:jc w:val="center"/>
              <w:rPr>
                <w:rFonts w:eastAsia="Calibri"/>
                <w:sz w:val="20"/>
              </w:rPr>
            </w:pPr>
            <w:r w:rsidRPr="002343FF">
              <w:rPr>
                <w:rFonts w:eastAsia="Calibri"/>
                <w:sz w:val="20"/>
              </w:rPr>
              <w:t>ø500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C6688" w14:textId="77777777" w:rsidR="002343FF" w:rsidRPr="002343FF" w:rsidRDefault="002343FF" w:rsidP="002343FF">
            <w:pPr>
              <w:jc w:val="center"/>
              <w:rPr>
                <w:rFonts w:eastAsia="Calibri"/>
                <w:sz w:val="20"/>
              </w:rPr>
            </w:pPr>
            <w:r w:rsidRPr="002343FF">
              <w:rPr>
                <w:rFonts w:eastAsia="Calibri"/>
                <w:sz w:val="20"/>
              </w:rPr>
              <w:t>5000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AF64A4B"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58D05C0" w14:textId="77777777" w:rsidR="002343FF" w:rsidRPr="002343FF" w:rsidRDefault="002343FF" w:rsidP="002343FF">
            <w:pPr>
              <w:jc w:val="center"/>
              <w:rPr>
                <w:rFonts w:eastAsia="Calibri"/>
                <w:sz w:val="20"/>
                <w:lang w:val="en-US"/>
              </w:rPr>
            </w:pPr>
            <w:r w:rsidRPr="002343FF">
              <w:rPr>
                <w:rFonts w:eastAsia="Calibri"/>
                <w:sz w:val="20"/>
              </w:rPr>
              <w:t>36 месеца</w:t>
            </w:r>
          </w:p>
        </w:tc>
      </w:tr>
    </w:tbl>
    <w:p w14:paraId="074F44AC"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xml:space="preserve">- от ВС „Златна Панега“ – местност „Тополовец“, землище гр. Луковит, общ. Луковит на довеждащия магистрален водопровод. </w:t>
      </w:r>
    </w:p>
    <w:p w14:paraId="070A3B73"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786E4F1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9770C3"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2CDB558"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8B2B5E8"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AF93CF4" w14:textId="77777777" w:rsidR="002343FF" w:rsidRPr="002343FF" w:rsidRDefault="002343FF" w:rsidP="002343FF">
            <w:pPr>
              <w:jc w:val="center"/>
              <w:rPr>
                <w:rFonts w:eastAsia="Calibri"/>
                <w:b/>
                <w:sz w:val="20"/>
              </w:rPr>
            </w:pPr>
            <w:r w:rsidRPr="002343FF">
              <w:rPr>
                <w:rFonts w:eastAsia="Calibri"/>
                <w:b/>
                <w:sz w:val="20"/>
              </w:rPr>
              <w:t>Q</w:t>
            </w:r>
            <w:r w:rsidRPr="002343FF">
              <w:rPr>
                <w:rFonts w:eastAsia="Calibri"/>
                <w:b/>
                <w:sz w:val="20"/>
                <w:vertAlign w:val="subscript"/>
              </w:rPr>
              <w:t>max</w:t>
            </w:r>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6A44BE8"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1800F972"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1B0903B9"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E47C1"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9BBD" w14:textId="77777777" w:rsidR="002343FF" w:rsidRPr="002343FF" w:rsidRDefault="002343FF" w:rsidP="002343FF">
            <w:pPr>
              <w:jc w:val="left"/>
              <w:rPr>
                <w:rFonts w:eastAsia="Calibri"/>
                <w:sz w:val="20"/>
              </w:rPr>
            </w:pPr>
            <w:r w:rsidRPr="002343FF">
              <w:rPr>
                <w:rFonts w:eastAsia="Calibri"/>
                <w:sz w:val="20"/>
              </w:rPr>
              <w:t>Община Червен бряг</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A9FB0" w14:textId="77777777" w:rsidR="002343FF" w:rsidRPr="002343FF" w:rsidRDefault="002343FF" w:rsidP="002343FF">
            <w:pPr>
              <w:jc w:val="center"/>
              <w:rPr>
                <w:rFonts w:eastAsia="Calibri"/>
                <w:sz w:val="20"/>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D10DB" w14:textId="77777777" w:rsidR="002343FF" w:rsidRPr="002343FF" w:rsidRDefault="002343FF" w:rsidP="002343FF">
            <w:pPr>
              <w:jc w:val="center"/>
              <w:rPr>
                <w:rFonts w:eastAsia="Calibri"/>
                <w:sz w:val="20"/>
              </w:rPr>
            </w:pPr>
            <w:r w:rsidRPr="002343FF">
              <w:rPr>
                <w:rFonts w:eastAsia="Calibri"/>
                <w:sz w:val="20"/>
              </w:rPr>
              <w:t>500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1BC8D61"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988AAB0" w14:textId="77777777" w:rsidR="002343FF" w:rsidRPr="002343FF" w:rsidRDefault="002343FF" w:rsidP="002343FF">
            <w:pPr>
              <w:jc w:val="center"/>
              <w:rPr>
                <w:rFonts w:eastAsia="Calibri"/>
                <w:sz w:val="20"/>
                <w:lang w:val="en-US"/>
              </w:rPr>
            </w:pPr>
            <w:r w:rsidRPr="002343FF">
              <w:rPr>
                <w:rFonts w:eastAsia="Calibri"/>
                <w:sz w:val="20"/>
              </w:rPr>
              <w:t>24 месеца</w:t>
            </w:r>
          </w:p>
        </w:tc>
      </w:tr>
    </w:tbl>
    <w:p w14:paraId="43E08542" w14:textId="77777777" w:rsidR="002343FF" w:rsidRPr="002343FF" w:rsidRDefault="002343FF" w:rsidP="002343FF">
      <w:pPr>
        <w:autoSpaceDE w:val="0"/>
        <w:autoSpaceDN w:val="0"/>
        <w:adjustRightInd w:val="0"/>
        <w:spacing w:before="240" w:after="240" w:line="276" w:lineRule="auto"/>
        <w:rPr>
          <w:i/>
          <w:iCs/>
          <w:sz w:val="24"/>
          <w:szCs w:val="24"/>
          <w:u w:val="single"/>
          <w:lang w:eastAsia="bg-BG"/>
        </w:rPr>
      </w:pPr>
      <w:r w:rsidRPr="002343FF">
        <w:rPr>
          <w:i/>
          <w:iCs/>
          <w:sz w:val="24"/>
          <w:szCs w:val="24"/>
          <w:u w:val="single"/>
          <w:lang w:eastAsia="bg-BG"/>
        </w:rPr>
        <w:lastRenderedPageBreak/>
        <w:t>Доставяне на вода на „В и К – Стенето“ ЕООД – гр. Троян</w:t>
      </w:r>
    </w:p>
    <w:p w14:paraId="1764FF88" w14:textId="77777777" w:rsidR="002343FF" w:rsidRPr="002343FF" w:rsidRDefault="002343FF" w:rsidP="002343FF">
      <w:pPr>
        <w:pStyle w:val="Default"/>
        <w:spacing w:before="60"/>
        <w:ind w:firstLine="720"/>
        <w:jc w:val="both"/>
      </w:pPr>
      <w:r w:rsidRPr="002343FF">
        <w:t>Водните количества се доставят до „точки на измерване“, с монтирани измервателни устройства в изправност и в метрологична годност, по които се фактурира доставеното водно количество. Местоположението им е както следва:</w:t>
      </w:r>
    </w:p>
    <w:p w14:paraId="18ABD3FC" w14:textId="77777777" w:rsidR="002343FF" w:rsidRPr="002343FF" w:rsidRDefault="002343FF" w:rsidP="002343FF">
      <w:pPr>
        <w:autoSpaceDE w:val="0"/>
        <w:autoSpaceDN w:val="0"/>
        <w:adjustRightInd w:val="0"/>
        <w:rPr>
          <w:sz w:val="24"/>
          <w:szCs w:val="24"/>
          <w:lang w:eastAsia="bg-BG"/>
        </w:rPr>
      </w:pPr>
      <w:r w:rsidRPr="002343FF">
        <w:rPr>
          <w:sz w:val="24"/>
          <w:szCs w:val="24"/>
          <w:lang w:eastAsia="bg-BG"/>
        </w:rPr>
        <w:tab/>
        <w:t>- от ВС „Черни Осъм“ – 17 бр. отклонения, с параметри на водомерите както следва:</w:t>
      </w:r>
    </w:p>
    <w:p w14:paraId="12F01A47"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576F5826"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02CE452"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53FDF0C"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5CD795"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AC72B4C" w14:textId="77777777" w:rsidR="002343FF" w:rsidRPr="002343FF" w:rsidRDefault="002343FF" w:rsidP="002343FF">
            <w:pPr>
              <w:jc w:val="center"/>
              <w:rPr>
                <w:rFonts w:eastAsia="Calibri"/>
                <w:b/>
                <w:sz w:val="20"/>
              </w:rPr>
            </w:pPr>
            <w:r w:rsidRPr="002343FF">
              <w:rPr>
                <w:rFonts w:eastAsia="Calibri"/>
                <w:b/>
                <w:sz w:val="20"/>
              </w:rPr>
              <w:t>Q</w:t>
            </w:r>
            <w:r w:rsidRPr="002343FF">
              <w:rPr>
                <w:rFonts w:eastAsia="Calibri"/>
                <w:b/>
                <w:sz w:val="20"/>
                <w:vertAlign w:val="subscript"/>
              </w:rPr>
              <w:t>max</w:t>
            </w:r>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D4D6FC"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514822E4"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1A75F220"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5830B"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123A6" w14:textId="77777777" w:rsidR="002343FF" w:rsidRPr="002343FF" w:rsidRDefault="002343FF" w:rsidP="002343FF">
            <w:pPr>
              <w:jc w:val="left"/>
              <w:rPr>
                <w:rFonts w:eastAsia="Calibri"/>
                <w:sz w:val="20"/>
              </w:rPr>
            </w:pPr>
            <w:r w:rsidRPr="002343FF">
              <w:rPr>
                <w:rFonts w:eastAsia="Calibri"/>
                <w:sz w:val="20"/>
              </w:rPr>
              <w:t>с. Черни Осъм-ЦО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16B4C" w14:textId="77777777" w:rsidR="002343FF" w:rsidRPr="002343FF" w:rsidRDefault="002343FF" w:rsidP="002343FF">
            <w:pPr>
              <w:jc w:val="center"/>
              <w:rPr>
                <w:rFonts w:eastAsia="Calibri"/>
                <w:sz w:val="20"/>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E3433"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1757074"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167E982"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2163F65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67D8F" w14:textId="77777777" w:rsidR="002343FF" w:rsidRPr="002343FF" w:rsidRDefault="002343FF" w:rsidP="002343FF">
            <w:pPr>
              <w:jc w:val="center"/>
              <w:rPr>
                <w:rFonts w:eastAsia="Calibri"/>
                <w:sz w:val="20"/>
              </w:rPr>
            </w:pPr>
            <w:r w:rsidRPr="002343FF">
              <w:rPr>
                <w:rFonts w:eastAsia="Calibri"/>
                <w:sz w:val="20"/>
              </w:rPr>
              <w:t>2.</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B98CF" w14:textId="77777777" w:rsidR="002343FF" w:rsidRPr="002343FF" w:rsidRDefault="002343FF" w:rsidP="002343FF">
            <w:pPr>
              <w:jc w:val="left"/>
              <w:rPr>
                <w:rFonts w:eastAsia="Calibri"/>
                <w:sz w:val="20"/>
              </w:rPr>
            </w:pPr>
            <w:r w:rsidRPr="002343FF">
              <w:rPr>
                <w:rFonts w:eastAsia="Calibri"/>
                <w:sz w:val="20"/>
              </w:rPr>
              <w:t>с. Орешак-ЦО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23071"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209D" w14:textId="77777777" w:rsidR="002343FF" w:rsidRPr="002343FF" w:rsidRDefault="002343FF" w:rsidP="002343FF">
            <w:pPr>
              <w:jc w:val="center"/>
              <w:rPr>
                <w:rFonts w:eastAsia="Calibri"/>
                <w:sz w:val="20"/>
                <w:lang w:val="en-US"/>
              </w:rPr>
            </w:pPr>
            <w:r w:rsidRPr="002343FF">
              <w:rPr>
                <w:rFonts w:eastAsia="Calibri"/>
                <w:sz w:val="20"/>
              </w:rPr>
              <w:t>200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E74FE67" w14:textId="77777777" w:rsidR="002343FF" w:rsidRPr="002343FF" w:rsidRDefault="002343FF" w:rsidP="002343FF">
            <w:pPr>
              <w:jc w:val="center"/>
              <w:rPr>
                <w:rFonts w:eastAsia="Calibri"/>
                <w:sz w:val="20"/>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508750"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6B5BB690" w14:textId="77777777" w:rsidTr="00064B4C">
        <w:trPr>
          <w:trHeight w:val="281"/>
        </w:trPr>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EE949" w14:textId="77777777" w:rsidR="002343FF" w:rsidRPr="002343FF" w:rsidRDefault="002343FF" w:rsidP="002343FF">
            <w:pPr>
              <w:jc w:val="center"/>
              <w:rPr>
                <w:rFonts w:eastAsia="Calibri"/>
                <w:sz w:val="20"/>
              </w:rPr>
            </w:pPr>
            <w:r w:rsidRPr="002343FF">
              <w:rPr>
                <w:rFonts w:eastAsia="Calibri"/>
                <w:sz w:val="20"/>
              </w:rPr>
              <w:t>3.</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86265" w14:textId="77777777" w:rsidR="002343FF" w:rsidRPr="002343FF" w:rsidRDefault="002343FF" w:rsidP="002343FF">
            <w:pPr>
              <w:jc w:val="left"/>
              <w:rPr>
                <w:rFonts w:eastAsia="Calibri"/>
                <w:sz w:val="20"/>
              </w:rPr>
            </w:pPr>
            <w:r w:rsidRPr="002343FF">
              <w:rPr>
                <w:rFonts w:eastAsia="Calibri"/>
                <w:sz w:val="20"/>
              </w:rPr>
              <w:t>с. Орешак-Пионерски лагер</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3A478"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95918" w14:textId="77777777" w:rsidR="002343FF" w:rsidRPr="002343FF" w:rsidRDefault="002343FF" w:rsidP="002343FF">
            <w:pPr>
              <w:jc w:val="center"/>
              <w:rPr>
                <w:rFonts w:eastAsia="Calibri"/>
                <w:sz w:val="20"/>
              </w:rPr>
            </w:pPr>
            <w:r w:rsidRPr="002343FF">
              <w:rPr>
                <w:rFonts w:eastAsia="Calibri"/>
                <w:sz w:val="20"/>
              </w:rPr>
              <w:t>Q3 = 6,3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7CBF531" w14:textId="77777777" w:rsidR="002343FF" w:rsidRPr="002343FF" w:rsidRDefault="002343FF" w:rsidP="002343FF">
            <w:pPr>
              <w:jc w:val="center"/>
              <w:rPr>
                <w:rFonts w:eastAsia="Calibri"/>
                <w:sz w:val="20"/>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68A1BDD"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26C85DE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7A4E1" w14:textId="77777777" w:rsidR="002343FF" w:rsidRPr="002343FF" w:rsidRDefault="002343FF" w:rsidP="002343FF">
            <w:pPr>
              <w:jc w:val="center"/>
              <w:rPr>
                <w:rFonts w:eastAsia="Calibri"/>
                <w:sz w:val="20"/>
              </w:rPr>
            </w:pPr>
            <w:r w:rsidRPr="002343FF">
              <w:rPr>
                <w:rFonts w:eastAsia="Calibri"/>
                <w:sz w:val="20"/>
              </w:rPr>
              <w:t>4.</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D1B3C" w14:textId="77777777" w:rsidR="002343FF" w:rsidRPr="002343FF" w:rsidRDefault="002343FF" w:rsidP="002343FF">
            <w:pPr>
              <w:jc w:val="left"/>
              <w:rPr>
                <w:rFonts w:eastAsia="Calibri"/>
                <w:sz w:val="20"/>
              </w:rPr>
            </w:pPr>
            <w:r w:rsidRPr="002343FF">
              <w:rPr>
                <w:rFonts w:eastAsia="Calibri"/>
                <w:sz w:val="20"/>
              </w:rPr>
              <w:t>с. Орешак-ПСПВ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AC248"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C3D2A"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2535B83" w14:textId="77777777" w:rsidR="002343FF" w:rsidRPr="002343FF" w:rsidRDefault="002343FF" w:rsidP="002343FF">
            <w:pPr>
              <w:jc w:val="center"/>
              <w:rPr>
                <w:rFonts w:eastAsia="Calibri"/>
                <w:sz w:val="20"/>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2EA6F9A"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421CA75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85E62" w14:textId="77777777" w:rsidR="002343FF" w:rsidRPr="002343FF" w:rsidRDefault="002343FF" w:rsidP="002343FF">
            <w:pPr>
              <w:jc w:val="center"/>
              <w:rPr>
                <w:rFonts w:eastAsia="Calibri"/>
                <w:sz w:val="20"/>
              </w:rPr>
            </w:pPr>
            <w:r w:rsidRPr="002343FF">
              <w:rPr>
                <w:rFonts w:eastAsia="Calibri"/>
                <w:sz w:val="20"/>
              </w:rPr>
              <w:t>5.</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9B728" w14:textId="77777777" w:rsidR="002343FF" w:rsidRPr="002343FF" w:rsidRDefault="002343FF" w:rsidP="002343FF">
            <w:pPr>
              <w:jc w:val="left"/>
              <w:rPr>
                <w:rFonts w:eastAsia="Calibri"/>
                <w:sz w:val="20"/>
              </w:rPr>
            </w:pPr>
            <w:r w:rsidRPr="002343FF">
              <w:rPr>
                <w:rFonts w:eastAsia="Calibri"/>
                <w:sz w:val="20"/>
              </w:rPr>
              <w:t>с. Орешак-вилни селища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4668D" w14:textId="77777777" w:rsidR="002343FF" w:rsidRPr="002343FF" w:rsidRDefault="002343FF" w:rsidP="002343FF">
            <w:pPr>
              <w:jc w:val="center"/>
              <w:rPr>
                <w:rFonts w:eastAsia="Calibri"/>
                <w:sz w:val="20"/>
                <w:lang w:val="en-US"/>
              </w:rPr>
            </w:pPr>
            <w:r w:rsidRPr="002343FF">
              <w:rPr>
                <w:rFonts w:eastAsia="Calibri"/>
                <w:sz w:val="20"/>
              </w:rPr>
              <w:t>ø50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F1427" w14:textId="77777777" w:rsidR="002343FF" w:rsidRPr="002343FF" w:rsidRDefault="002343FF" w:rsidP="002343FF">
            <w:pPr>
              <w:jc w:val="center"/>
              <w:rPr>
                <w:rFonts w:eastAsia="Calibri"/>
                <w:sz w:val="20"/>
              </w:rPr>
            </w:pPr>
            <w:r w:rsidRPr="002343FF">
              <w:rPr>
                <w:rFonts w:eastAsia="Calibri"/>
                <w:sz w:val="20"/>
              </w:rPr>
              <w:t>5 м</w:t>
            </w:r>
            <w:r w:rsidRPr="002343FF">
              <w:rPr>
                <w:rFonts w:eastAsia="Calibri"/>
                <w:sz w:val="20"/>
                <w:vertAlign w:val="superscript"/>
              </w:rPr>
              <w:t>3</w:t>
            </w:r>
            <w:r w:rsidRPr="002343FF">
              <w:rPr>
                <w:rFonts w:eastAsia="Calibri"/>
                <w:sz w:val="20"/>
              </w:rPr>
              <w:t>/ч</w:t>
            </w:r>
          </w:p>
          <w:p w14:paraId="45E4E958" w14:textId="77777777" w:rsidR="002343FF" w:rsidRPr="002343FF" w:rsidRDefault="002343FF" w:rsidP="002343FF">
            <w:pPr>
              <w:jc w:val="center"/>
              <w:rPr>
                <w:rFonts w:eastAsia="Calibri"/>
                <w:sz w:val="20"/>
              </w:rPr>
            </w:pPr>
            <w:r w:rsidRPr="002343FF">
              <w:rPr>
                <w:rFonts w:eastAsia="Calibri"/>
                <w:sz w:val="20"/>
              </w:rPr>
              <w:t>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D8B240"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3B46ED"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7B5A6C9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DC6F8" w14:textId="77777777" w:rsidR="002343FF" w:rsidRPr="002343FF" w:rsidRDefault="002343FF" w:rsidP="002343FF">
            <w:pPr>
              <w:jc w:val="center"/>
              <w:rPr>
                <w:rFonts w:eastAsia="Calibri"/>
                <w:sz w:val="20"/>
              </w:rPr>
            </w:pPr>
            <w:r w:rsidRPr="002343FF">
              <w:rPr>
                <w:rFonts w:eastAsia="Calibri"/>
                <w:sz w:val="20"/>
              </w:rPr>
              <w:t>6.</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701AB" w14:textId="77777777" w:rsidR="002343FF" w:rsidRPr="002343FF" w:rsidRDefault="002343FF" w:rsidP="002343FF">
            <w:pPr>
              <w:jc w:val="left"/>
              <w:rPr>
                <w:rFonts w:eastAsia="Calibri"/>
                <w:sz w:val="20"/>
              </w:rPr>
            </w:pPr>
            <w:r w:rsidRPr="002343FF">
              <w:rPr>
                <w:rFonts w:eastAsia="Calibri"/>
                <w:sz w:val="20"/>
              </w:rPr>
              <w:t>гр. Троян-ЦО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7D457" w14:textId="77777777" w:rsidR="002343FF" w:rsidRPr="002343FF" w:rsidRDefault="002343FF" w:rsidP="002343FF">
            <w:pPr>
              <w:jc w:val="center"/>
              <w:rPr>
                <w:rFonts w:eastAsia="Calibri"/>
                <w:sz w:val="20"/>
                <w:lang w:val="en-US"/>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9D192" w14:textId="77777777" w:rsidR="002343FF" w:rsidRPr="002343FF" w:rsidRDefault="002343FF" w:rsidP="002343FF">
            <w:pPr>
              <w:jc w:val="center"/>
              <w:rPr>
                <w:rFonts w:eastAsia="Calibri"/>
                <w:sz w:val="20"/>
              </w:rPr>
            </w:pPr>
            <w:r w:rsidRPr="002343FF">
              <w:rPr>
                <w:rFonts w:eastAsia="Calibri"/>
                <w:sz w:val="20"/>
              </w:rPr>
              <w:t>Q3 = 630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1F977D9" w14:textId="77777777" w:rsidR="002343FF" w:rsidRPr="002343FF" w:rsidRDefault="002343FF" w:rsidP="002343FF">
            <w:pPr>
              <w:jc w:val="center"/>
              <w:rPr>
                <w:rFonts w:eastAsia="Calibri"/>
                <w:sz w:val="20"/>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A77A750"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245BCE0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5F151" w14:textId="77777777" w:rsidR="002343FF" w:rsidRPr="002343FF" w:rsidRDefault="002343FF" w:rsidP="002343FF">
            <w:pPr>
              <w:jc w:val="center"/>
              <w:rPr>
                <w:rFonts w:eastAsia="Calibri"/>
                <w:sz w:val="20"/>
              </w:rPr>
            </w:pPr>
            <w:r w:rsidRPr="002343FF">
              <w:rPr>
                <w:rFonts w:eastAsia="Calibri"/>
                <w:sz w:val="20"/>
              </w:rPr>
              <w:t>7.</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9D73" w14:textId="77777777" w:rsidR="002343FF" w:rsidRPr="002343FF" w:rsidRDefault="002343FF" w:rsidP="002343FF">
            <w:pPr>
              <w:jc w:val="left"/>
              <w:rPr>
                <w:rFonts w:eastAsia="Calibri"/>
                <w:sz w:val="20"/>
              </w:rPr>
            </w:pPr>
            <w:r w:rsidRPr="002343FF">
              <w:rPr>
                <w:rFonts w:eastAsia="Calibri"/>
                <w:sz w:val="20"/>
              </w:rPr>
              <w:t>гр. Троян-мах. Дудевска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00345"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A344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EB442D6"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474EAAD"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1BEF4E4"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AF06D" w14:textId="77777777" w:rsidR="002343FF" w:rsidRPr="002343FF" w:rsidRDefault="002343FF" w:rsidP="002343FF">
            <w:pPr>
              <w:jc w:val="center"/>
              <w:rPr>
                <w:rFonts w:eastAsia="Calibri"/>
                <w:sz w:val="20"/>
              </w:rPr>
            </w:pPr>
            <w:r w:rsidRPr="002343FF">
              <w:rPr>
                <w:rFonts w:eastAsia="Calibri"/>
                <w:sz w:val="20"/>
              </w:rPr>
              <w:t>8.</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6D4C" w14:textId="77777777" w:rsidR="002343FF" w:rsidRPr="002343FF" w:rsidRDefault="002343FF" w:rsidP="002343FF">
            <w:pPr>
              <w:jc w:val="left"/>
              <w:rPr>
                <w:rFonts w:eastAsia="Calibri"/>
                <w:sz w:val="20"/>
              </w:rPr>
            </w:pPr>
            <w:r w:rsidRPr="002343FF">
              <w:rPr>
                <w:rFonts w:eastAsia="Calibri"/>
                <w:sz w:val="20"/>
              </w:rPr>
              <w:t>гр. Троян-ПСОВ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BE56F"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DB197"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9B28E4D"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209EC66"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7EDB5FA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57305" w14:textId="77777777" w:rsidR="002343FF" w:rsidRPr="002343FF" w:rsidRDefault="002343FF" w:rsidP="002343FF">
            <w:pPr>
              <w:jc w:val="center"/>
              <w:rPr>
                <w:rFonts w:eastAsia="Calibri"/>
                <w:sz w:val="20"/>
              </w:rPr>
            </w:pPr>
            <w:r w:rsidRPr="002343FF">
              <w:rPr>
                <w:rFonts w:eastAsia="Calibri"/>
                <w:sz w:val="20"/>
              </w:rPr>
              <w:t>9.</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A5664" w14:textId="77777777" w:rsidR="002343FF" w:rsidRPr="002343FF" w:rsidRDefault="002343FF" w:rsidP="002343FF">
            <w:pPr>
              <w:jc w:val="left"/>
              <w:rPr>
                <w:rFonts w:eastAsia="Calibri"/>
                <w:sz w:val="20"/>
              </w:rPr>
            </w:pPr>
            <w:r w:rsidRPr="002343FF">
              <w:rPr>
                <w:rFonts w:eastAsia="Calibri"/>
                <w:sz w:val="20"/>
              </w:rPr>
              <w:t>с. Калейца-ЦО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1276D"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460F"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5066F8A"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2F1BC8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4855A6C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0D811" w14:textId="77777777" w:rsidR="002343FF" w:rsidRPr="002343FF" w:rsidRDefault="002343FF" w:rsidP="002343FF">
            <w:pPr>
              <w:jc w:val="center"/>
              <w:rPr>
                <w:rFonts w:eastAsia="Calibri"/>
                <w:sz w:val="20"/>
              </w:rPr>
            </w:pPr>
            <w:r w:rsidRPr="002343FF">
              <w:rPr>
                <w:rFonts w:eastAsia="Calibri"/>
                <w:sz w:val="20"/>
              </w:rPr>
              <w:t>10.</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DD4B9" w14:textId="77777777" w:rsidR="002343FF" w:rsidRPr="002343FF" w:rsidRDefault="002343FF" w:rsidP="002343FF">
            <w:pPr>
              <w:jc w:val="left"/>
              <w:rPr>
                <w:rFonts w:eastAsia="Calibri"/>
                <w:sz w:val="20"/>
              </w:rPr>
            </w:pPr>
            <w:r w:rsidRPr="002343FF">
              <w:rPr>
                <w:rFonts w:eastAsia="Calibri"/>
                <w:sz w:val="20"/>
              </w:rPr>
              <w:t>с. Калейца-Горна махала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6A12A"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187B9"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D109846"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0AEADF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63AAA968"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C7219" w14:textId="77777777" w:rsidR="002343FF" w:rsidRPr="002343FF" w:rsidRDefault="002343FF" w:rsidP="002343FF">
            <w:pPr>
              <w:jc w:val="center"/>
              <w:rPr>
                <w:rFonts w:eastAsia="Calibri"/>
                <w:sz w:val="20"/>
              </w:rPr>
            </w:pPr>
            <w:r w:rsidRPr="002343FF">
              <w:rPr>
                <w:rFonts w:eastAsia="Calibri"/>
                <w:sz w:val="20"/>
              </w:rPr>
              <w:t>11.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1D870" w14:textId="77777777" w:rsidR="002343FF" w:rsidRPr="002343FF" w:rsidRDefault="002343FF" w:rsidP="002343FF">
            <w:pPr>
              <w:jc w:val="left"/>
              <w:rPr>
                <w:rFonts w:eastAsia="Calibri"/>
                <w:sz w:val="20"/>
              </w:rPr>
            </w:pPr>
            <w:r w:rsidRPr="002343FF">
              <w:rPr>
                <w:rFonts w:eastAsia="Calibri"/>
                <w:sz w:val="20"/>
              </w:rPr>
              <w:t>с. Калейца-Долна махала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912BD"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08C29" w14:textId="77777777" w:rsidR="002343FF" w:rsidRPr="002343FF" w:rsidRDefault="002343FF" w:rsidP="002343FF">
            <w:pPr>
              <w:jc w:val="center"/>
              <w:rPr>
                <w:rFonts w:eastAsia="Calibri"/>
                <w:sz w:val="20"/>
              </w:rPr>
            </w:pPr>
            <w:r w:rsidRPr="002343FF">
              <w:rPr>
                <w:rFonts w:eastAsia="Calibri"/>
                <w:sz w:val="20"/>
              </w:rPr>
              <w:t>7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C5E073D"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E48A33A"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1D431AAB"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1E39C" w14:textId="77777777" w:rsidR="002343FF" w:rsidRPr="002343FF" w:rsidRDefault="002343FF" w:rsidP="002343FF">
            <w:pPr>
              <w:jc w:val="center"/>
              <w:rPr>
                <w:rFonts w:eastAsia="Calibri"/>
                <w:sz w:val="20"/>
              </w:rPr>
            </w:pPr>
            <w:r w:rsidRPr="002343FF">
              <w:rPr>
                <w:rFonts w:eastAsia="Calibri"/>
                <w:sz w:val="20"/>
              </w:rPr>
              <w:t>12.</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58F92" w14:textId="77777777" w:rsidR="002343FF" w:rsidRPr="002343FF" w:rsidRDefault="002343FF" w:rsidP="002343FF">
            <w:pPr>
              <w:jc w:val="left"/>
              <w:rPr>
                <w:rFonts w:eastAsia="Calibri"/>
                <w:sz w:val="20"/>
              </w:rPr>
            </w:pPr>
            <w:r w:rsidRPr="002343FF">
              <w:rPr>
                <w:rFonts w:eastAsia="Calibri"/>
                <w:sz w:val="20"/>
              </w:rPr>
              <w:t>с. Калейца-Доброданско поле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19AD9"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E4342"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971F4F"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798D57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3877B30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2C812" w14:textId="77777777" w:rsidR="002343FF" w:rsidRPr="002343FF" w:rsidRDefault="002343FF" w:rsidP="002343FF">
            <w:pPr>
              <w:jc w:val="center"/>
              <w:rPr>
                <w:rFonts w:eastAsia="Calibri"/>
                <w:sz w:val="20"/>
              </w:rPr>
            </w:pPr>
            <w:r w:rsidRPr="002343FF">
              <w:rPr>
                <w:rFonts w:eastAsia="Calibri"/>
                <w:sz w:val="20"/>
              </w:rPr>
              <w:t>13.</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2BFD" w14:textId="77777777" w:rsidR="002343FF" w:rsidRPr="002343FF" w:rsidRDefault="002343FF" w:rsidP="002343FF">
            <w:pPr>
              <w:jc w:val="left"/>
              <w:rPr>
                <w:rFonts w:eastAsia="Calibri"/>
                <w:sz w:val="20"/>
              </w:rPr>
            </w:pPr>
            <w:r w:rsidRPr="002343FF">
              <w:rPr>
                <w:rFonts w:eastAsia="Calibri"/>
                <w:sz w:val="20"/>
              </w:rPr>
              <w:t>с. Врабево-ЦО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E4D64"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BF64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2D3F2DC"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818BF83"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9F543F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C9E83" w14:textId="77777777" w:rsidR="002343FF" w:rsidRPr="002343FF" w:rsidRDefault="002343FF" w:rsidP="002343FF">
            <w:pPr>
              <w:jc w:val="center"/>
              <w:rPr>
                <w:rFonts w:eastAsia="Calibri"/>
                <w:sz w:val="20"/>
              </w:rPr>
            </w:pPr>
            <w:r w:rsidRPr="002343FF">
              <w:rPr>
                <w:rFonts w:eastAsia="Calibri"/>
                <w:sz w:val="20"/>
              </w:rPr>
              <w:t>14.</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9E88C" w14:textId="77777777" w:rsidR="002343FF" w:rsidRPr="002343FF" w:rsidRDefault="002343FF" w:rsidP="002343FF">
            <w:pPr>
              <w:jc w:val="left"/>
              <w:rPr>
                <w:rFonts w:eastAsia="Calibri"/>
                <w:sz w:val="20"/>
              </w:rPr>
            </w:pPr>
            <w:r w:rsidRPr="002343FF">
              <w:rPr>
                <w:rFonts w:eastAsia="Calibri"/>
                <w:sz w:val="20"/>
              </w:rPr>
              <w:t>с. Добродан-ЦО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B1E59"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80DDB"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285604" w14:textId="77777777" w:rsidR="002343FF" w:rsidRPr="002343FF" w:rsidRDefault="002343FF" w:rsidP="002343FF">
            <w:pPr>
              <w:jc w:val="center"/>
              <w:rPr>
                <w:rFonts w:eastAsia="Calibri"/>
                <w:sz w:val="20"/>
                <w:lang w:val="en-US"/>
              </w:rPr>
            </w:pPr>
            <w:r w:rsidRPr="002343FF">
              <w:rPr>
                <w:rFonts w:eastAsia="Calibri"/>
                <w:sz w:val="20"/>
              </w:rPr>
              <w:t>2021</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B78878E"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0B914F5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CBABD" w14:textId="77777777" w:rsidR="002343FF" w:rsidRPr="002343FF" w:rsidRDefault="002343FF" w:rsidP="002343FF">
            <w:pPr>
              <w:jc w:val="center"/>
              <w:rPr>
                <w:rFonts w:eastAsia="Calibri"/>
                <w:sz w:val="20"/>
              </w:rPr>
            </w:pPr>
            <w:r w:rsidRPr="002343FF">
              <w:rPr>
                <w:rFonts w:eastAsia="Calibri"/>
                <w:sz w:val="20"/>
              </w:rPr>
              <w:t>15.</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4A8FF" w14:textId="77777777" w:rsidR="002343FF" w:rsidRPr="002343FF" w:rsidRDefault="002343FF" w:rsidP="002343FF">
            <w:pPr>
              <w:jc w:val="left"/>
              <w:rPr>
                <w:rFonts w:eastAsia="Calibri"/>
                <w:sz w:val="20"/>
              </w:rPr>
            </w:pPr>
            <w:r w:rsidRPr="002343FF">
              <w:rPr>
                <w:rFonts w:eastAsia="Calibri"/>
                <w:sz w:val="20"/>
              </w:rPr>
              <w:t>с. Добродан-Гара Добродан</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40B4A" w14:textId="77777777" w:rsidR="002343FF" w:rsidRPr="002343FF" w:rsidRDefault="002343FF" w:rsidP="002343FF">
            <w:pPr>
              <w:jc w:val="center"/>
              <w:rPr>
                <w:rFonts w:eastAsia="Calibri"/>
                <w:sz w:val="20"/>
                <w:lang w:val="en-US"/>
              </w:rPr>
            </w:pPr>
            <w:r w:rsidRPr="002343FF">
              <w:rPr>
                <w:rFonts w:eastAsia="Calibri"/>
                <w:sz w:val="20"/>
              </w:rPr>
              <w:t>ø40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1E8C2"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51B09E8" w14:textId="77777777" w:rsidR="002343FF" w:rsidRPr="002343FF" w:rsidRDefault="002343FF" w:rsidP="002343FF">
            <w:pPr>
              <w:jc w:val="center"/>
              <w:rPr>
                <w:rFonts w:eastAsia="Calibri"/>
                <w:sz w:val="20"/>
                <w:lang w:val="en-US"/>
              </w:rPr>
            </w:pPr>
            <w:r w:rsidRPr="002343FF">
              <w:rPr>
                <w:rFonts w:eastAsia="Calibri"/>
                <w:sz w:val="20"/>
              </w:rPr>
              <w:t>2020</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957E24D"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0BBE326"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366A" w14:textId="77777777" w:rsidR="002343FF" w:rsidRPr="002343FF" w:rsidRDefault="002343FF" w:rsidP="002343FF">
            <w:pPr>
              <w:jc w:val="center"/>
              <w:rPr>
                <w:rFonts w:eastAsia="Calibri"/>
                <w:sz w:val="20"/>
              </w:rPr>
            </w:pPr>
            <w:r w:rsidRPr="002343FF">
              <w:rPr>
                <w:rFonts w:eastAsia="Calibri"/>
                <w:sz w:val="20"/>
              </w:rPr>
              <w:t>16.</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A70FA" w14:textId="77777777" w:rsidR="002343FF" w:rsidRPr="002343FF" w:rsidRDefault="002343FF" w:rsidP="002343FF">
            <w:pPr>
              <w:jc w:val="left"/>
              <w:rPr>
                <w:rFonts w:eastAsia="Calibri"/>
                <w:sz w:val="20"/>
              </w:rPr>
            </w:pPr>
            <w:r w:rsidRPr="002343FF">
              <w:rPr>
                <w:rFonts w:eastAsia="Calibri"/>
                <w:sz w:val="20"/>
              </w:rPr>
              <w:t>с.</w:t>
            </w:r>
            <w:r w:rsidRPr="002343FF">
              <w:rPr>
                <w:rFonts w:eastAsia="Calibri"/>
                <w:sz w:val="20"/>
                <w:lang w:val="ru-RU"/>
              </w:rPr>
              <w:t xml:space="preserve"> </w:t>
            </w:r>
            <w:r w:rsidRPr="002343FF">
              <w:rPr>
                <w:rFonts w:eastAsia="Calibri"/>
                <w:sz w:val="20"/>
              </w:rPr>
              <w:t>Дълбок дол и с.</w:t>
            </w:r>
            <w:r w:rsidRPr="002343FF">
              <w:rPr>
                <w:rFonts w:eastAsia="Calibri"/>
                <w:sz w:val="20"/>
                <w:lang w:val="ru-RU"/>
              </w:rPr>
              <w:t xml:space="preserve"> </w:t>
            </w:r>
            <w:r w:rsidRPr="002343FF">
              <w:rPr>
                <w:rFonts w:eastAsia="Calibri"/>
                <w:sz w:val="20"/>
              </w:rPr>
              <w:t>Борима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CF2F3"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11CBC"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7282492"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A0FF1CC"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202955EC"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5D995" w14:textId="77777777" w:rsidR="002343FF" w:rsidRPr="002343FF" w:rsidRDefault="002343FF" w:rsidP="002343FF">
            <w:pPr>
              <w:jc w:val="center"/>
              <w:rPr>
                <w:rFonts w:eastAsia="Calibri"/>
                <w:sz w:val="20"/>
              </w:rPr>
            </w:pPr>
            <w:r w:rsidRPr="002343FF">
              <w:rPr>
                <w:rFonts w:eastAsia="Calibri"/>
                <w:sz w:val="20"/>
              </w:rPr>
              <w:t>17.</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90C7B" w14:textId="77777777" w:rsidR="002343FF" w:rsidRPr="002343FF" w:rsidRDefault="002343FF" w:rsidP="002343FF">
            <w:pPr>
              <w:jc w:val="left"/>
              <w:rPr>
                <w:rFonts w:eastAsia="Calibri"/>
                <w:sz w:val="20"/>
              </w:rPr>
            </w:pPr>
            <w:r w:rsidRPr="002343FF">
              <w:rPr>
                <w:rFonts w:eastAsia="Calibri"/>
                <w:sz w:val="20"/>
              </w:rPr>
              <w:t>с. Ломец-ЦО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0C558"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F81C8"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222B411" w14:textId="77777777" w:rsidR="002343FF" w:rsidRPr="002343FF" w:rsidRDefault="002343FF" w:rsidP="002343FF">
            <w:pPr>
              <w:jc w:val="center"/>
              <w:rPr>
                <w:rFonts w:eastAsia="Calibri"/>
                <w:sz w:val="20"/>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62C4EC" w14:textId="77777777" w:rsidR="002343FF" w:rsidRPr="002343FF" w:rsidRDefault="002343FF" w:rsidP="002343FF">
            <w:pPr>
              <w:jc w:val="center"/>
              <w:rPr>
                <w:rFonts w:eastAsia="Calibri"/>
                <w:sz w:val="20"/>
              </w:rPr>
            </w:pPr>
            <w:r w:rsidRPr="002343FF">
              <w:rPr>
                <w:rFonts w:eastAsia="Calibri"/>
                <w:sz w:val="20"/>
              </w:rPr>
              <w:t>24 месеца</w:t>
            </w:r>
          </w:p>
        </w:tc>
      </w:tr>
    </w:tbl>
    <w:p w14:paraId="6CD1FD72"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от ВС „Априлци“ – мах. „Джокерите“, землище с. Велчево, общ. Априлци на довеждащия магистрален водопровод. Параметрите на водомера са:</w:t>
      </w:r>
    </w:p>
    <w:p w14:paraId="4EF4FFE4"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7A64E10"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809A2E0"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4BA2513"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42CF822"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C380CF7" w14:textId="77777777" w:rsidR="002343FF" w:rsidRPr="002343FF" w:rsidRDefault="002343FF" w:rsidP="002343FF">
            <w:pPr>
              <w:jc w:val="center"/>
              <w:rPr>
                <w:rFonts w:eastAsia="Calibri"/>
                <w:b/>
                <w:sz w:val="20"/>
              </w:rPr>
            </w:pPr>
            <w:r w:rsidRPr="002343FF">
              <w:rPr>
                <w:rFonts w:eastAsia="Calibri"/>
                <w:b/>
                <w:sz w:val="20"/>
              </w:rPr>
              <w:t>Q</w:t>
            </w:r>
            <w:r w:rsidRPr="002343FF">
              <w:rPr>
                <w:rFonts w:eastAsia="Calibri"/>
                <w:b/>
                <w:sz w:val="20"/>
                <w:vertAlign w:val="subscript"/>
              </w:rPr>
              <w:t>max</w:t>
            </w:r>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D5626B0"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4D17084D"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4FCFD929"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D785C"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F0BE8" w14:textId="77777777" w:rsidR="002343FF" w:rsidRPr="002343FF" w:rsidRDefault="002343FF" w:rsidP="002343FF">
            <w:pPr>
              <w:jc w:val="left"/>
              <w:rPr>
                <w:rFonts w:eastAsia="Calibri"/>
                <w:sz w:val="20"/>
              </w:rPr>
            </w:pPr>
            <w:r w:rsidRPr="002343FF">
              <w:rPr>
                <w:rFonts w:eastAsia="Calibri"/>
                <w:sz w:val="20"/>
              </w:rPr>
              <w:t>с. Гумощник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89CC0"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22094" w14:textId="77777777" w:rsidR="002343FF" w:rsidRPr="002343FF" w:rsidRDefault="002343FF" w:rsidP="002343FF">
            <w:pPr>
              <w:jc w:val="center"/>
              <w:rPr>
                <w:rFonts w:eastAsia="Calibri"/>
                <w:sz w:val="20"/>
              </w:rPr>
            </w:pPr>
            <w:r w:rsidRPr="002343FF">
              <w:rPr>
                <w:rFonts w:eastAsia="Calibri"/>
                <w:sz w:val="20"/>
              </w:rPr>
              <w:t>160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558BBC2" w14:textId="77777777" w:rsidR="002343FF" w:rsidRPr="002343FF" w:rsidRDefault="002343FF" w:rsidP="002343FF">
            <w:pPr>
              <w:jc w:val="center"/>
              <w:rPr>
                <w:rFonts w:eastAsia="Calibri"/>
                <w:sz w:val="20"/>
                <w:lang w:val="en-US"/>
              </w:rPr>
            </w:pPr>
            <w:r w:rsidRPr="002343FF">
              <w:rPr>
                <w:rFonts w:eastAsia="Calibri"/>
                <w:sz w:val="20"/>
              </w:rPr>
              <w:t>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27F432" w14:textId="77777777" w:rsidR="002343FF" w:rsidRPr="002343FF" w:rsidRDefault="002343FF" w:rsidP="002343FF">
            <w:pPr>
              <w:jc w:val="center"/>
              <w:rPr>
                <w:rFonts w:eastAsia="Calibri"/>
                <w:sz w:val="20"/>
                <w:lang w:val="en-US"/>
              </w:rPr>
            </w:pPr>
            <w:r w:rsidRPr="002343FF">
              <w:rPr>
                <w:rFonts w:eastAsia="Calibri"/>
                <w:sz w:val="20"/>
              </w:rPr>
              <w:t>24 месеца</w:t>
            </w:r>
          </w:p>
        </w:tc>
      </w:tr>
    </w:tbl>
    <w:p w14:paraId="73CAE02B" w14:textId="77777777" w:rsidR="002343FF" w:rsidRPr="002343FF" w:rsidRDefault="002343FF" w:rsidP="002343FF">
      <w:pPr>
        <w:autoSpaceDE w:val="0"/>
        <w:autoSpaceDN w:val="0"/>
        <w:adjustRightInd w:val="0"/>
        <w:spacing w:before="240"/>
        <w:rPr>
          <w:sz w:val="24"/>
          <w:szCs w:val="24"/>
          <w:lang w:eastAsia="bg-BG"/>
        </w:rPr>
      </w:pPr>
      <w:r w:rsidRPr="002343FF">
        <w:rPr>
          <w:sz w:val="24"/>
          <w:szCs w:val="24"/>
          <w:lang w:eastAsia="bg-BG"/>
        </w:rPr>
        <w:tab/>
        <w:t>- от ВС „Топля“ – 12 бр. отклонения, с параметри на водомерите както следва:</w:t>
      </w:r>
    </w:p>
    <w:p w14:paraId="4906CF80" w14:textId="77777777" w:rsidR="002343FF" w:rsidRPr="002343FF" w:rsidRDefault="002343FF" w:rsidP="002343FF">
      <w:pPr>
        <w:spacing w:before="240"/>
        <w:jc w:val="center"/>
        <w:rPr>
          <w:b/>
          <w:sz w:val="24"/>
          <w:szCs w:val="24"/>
          <w:lang w:eastAsia="en-US"/>
        </w:rPr>
      </w:pPr>
      <w:r w:rsidRPr="002343FF">
        <w:rPr>
          <w:b/>
          <w:sz w:val="24"/>
          <w:szCs w:val="24"/>
        </w:rPr>
        <w:t>Точки на измерване</w:t>
      </w:r>
    </w:p>
    <w:tbl>
      <w:tblPr>
        <w:tblW w:w="90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2608"/>
        <w:gridCol w:w="1211"/>
        <w:gridCol w:w="1428"/>
        <w:gridCol w:w="1625"/>
        <w:gridCol w:w="1625"/>
      </w:tblGrid>
      <w:tr w:rsidR="002343FF" w:rsidRPr="002343FF" w14:paraId="0FD9901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5534156" w14:textId="77777777" w:rsidR="002343FF" w:rsidRPr="002343FF" w:rsidRDefault="002343FF" w:rsidP="002343FF">
            <w:pPr>
              <w:jc w:val="center"/>
              <w:rPr>
                <w:rFonts w:eastAsia="Calibri"/>
                <w:b/>
                <w:sz w:val="20"/>
              </w:rPr>
            </w:pPr>
            <w:r w:rsidRPr="002343FF">
              <w:rPr>
                <w:rFonts w:eastAsia="Calibri"/>
                <w:b/>
                <w:sz w:val="20"/>
              </w:rPr>
              <w:t>№</w:t>
            </w:r>
          </w:p>
        </w:tc>
        <w:tc>
          <w:tcPr>
            <w:tcW w:w="26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FE3FEF" w14:textId="77777777" w:rsidR="002343FF" w:rsidRPr="002343FF" w:rsidRDefault="002343FF" w:rsidP="002343FF">
            <w:pPr>
              <w:jc w:val="center"/>
              <w:rPr>
                <w:rFonts w:eastAsia="Calibri"/>
                <w:b/>
                <w:sz w:val="20"/>
              </w:rPr>
            </w:pPr>
            <w:r w:rsidRPr="002343FF">
              <w:rPr>
                <w:rFonts w:eastAsia="Calibri"/>
                <w:b/>
                <w:sz w:val="20"/>
              </w:rPr>
              <w:t>Населено място</w:t>
            </w:r>
          </w:p>
        </w:tc>
        <w:tc>
          <w:tcPr>
            <w:tcW w:w="121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5E77670" w14:textId="77777777" w:rsidR="002343FF" w:rsidRPr="002343FF" w:rsidRDefault="002343FF" w:rsidP="002343FF">
            <w:pPr>
              <w:jc w:val="center"/>
              <w:rPr>
                <w:rFonts w:eastAsia="Calibri"/>
                <w:b/>
                <w:sz w:val="20"/>
              </w:rPr>
            </w:pPr>
            <w:r w:rsidRPr="002343FF">
              <w:rPr>
                <w:rFonts w:eastAsia="Calibri"/>
                <w:b/>
                <w:sz w:val="20"/>
              </w:rPr>
              <w:t>Диаметър на водомер</w:t>
            </w:r>
          </w:p>
        </w:tc>
        <w:tc>
          <w:tcPr>
            <w:tcW w:w="142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BB76C86" w14:textId="77777777" w:rsidR="002343FF" w:rsidRPr="002343FF" w:rsidRDefault="002343FF" w:rsidP="002343FF">
            <w:pPr>
              <w:jc w:val="center"/>
              <w:rPr>
                <w:rFonts w:eastAsia="Calibri"/>
                <w:b/>
                <w:sz w:val="20"/>
              </w:rPr>
            </w:pPr>
            <w:r w:rsidRPr="002343FF">
              <w:rPr>
                <w:rFonts w:eastAsia="Calibri"/>
                <w:b/>
                <w:sz w:val="20"/>
              </w:rPr>
              <w:t>Q</w:t>
            </w:r>
            <w:r w:rsidRPr="002343FF">
              <w:rPr>
                <w:rFonts w:eastAsia="Calibri"/>
                <w:b/>
                <w:sz w:val="20"/>
                <w:vertAlign w:val="subscript"/>
              </w:rPr>
              <w:t>max</w:t>
            </w:r>
            <w:r w:rsidRPr="002343FF">
              <w:rPr>
                <w:rFonts w:eastAsia="Calibri"/>
                <w:b/>
                <w:sz w:val="20"/>
              </w:rPr>
              <w:t xml:space="preserve"> водомер</w:t>
            </w:r>
          </w:p>
        </w:tc>
        <w:tc>
          <w:tcPr>
            <w:tcW w:w="1625"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6CB0F3E" w14:textId="77777777" w:rsidR="002343FF" w:rsidRPr="002343FF" w:rsidRDefault="002343FF" w:rsidP="002343FF">
            <w:pPr>
              <w:jc w:val="center"/>
              <w:rPr>
                <w:rFonts w:eastAsia="Calibri"/>
                <w:b/>
                <w:sz w:val="20"/>
              </w:rPr>
            </w:pPr>
            <w:r w:rsidRPr="002343FF">
              <w:rPr>
                <w:rFonts w:eastAsia="Calibri"/>
                <w:b/>
                <w:sz w:val="20"/>
              </w:rPr>
              <w:t>Година на метрологична пломба</w:t>
            </w:r>
          </w:p>
        </w:tc>
        <w:tc>
          <w:tcPr>
            <w:tcW w:w="1625" w:type="dxa"/>
            <w:tcBorders>
              <w:top w:val="single" w:sz="4" w:space="0" w:color="auto"/>
              <w:left w:val="single" w:sz="4" w:space="0" w:color="auto"/>
              <w:bottom w:val="single" w:sz="4" w:space="0" w:color="auto"/>
              <w:right w:val="single" w:sz="4" w:space="0" w:color="auto"/>
            </w:tcBorders>
            <w:shd w:val="clear" w:color="auto" w:fill="E7E6E6"/>
          </w:tcPr>
          <w:p w14:paraId="1714B111" w14:textId="77777777" w:rsidR="002343FF" w:rsidRPr="002343FF" w:rsidRDefault="002343FF" w:rsidP="002343FF">
            <w:pPr>
              <w:jc w:val="center"/>
              <w:rPr>
                <w:rFonts w:eastAsia="Calibri"/>
                <w:b/>
                <w:sz w:val="20"/>
              </w:rPr>
            </w:pPr>
            <w:r w:rsidRPr="002343FF">
              <w:rPr>
                <w:rFonts w:eastAsia="Calibri"/>
                <w:b/>
                <w:sz w:val="20"/>
              </w:rPr>
              <w:t>Срок на метрологична пломба</w:t>
            </w:r>
          </w:p>
        </w:tc>
      </w:tr>
      <w:tr w:rsidR="002343FF" w:rsidRPr="002343FF" w14:paraId="46C7BC7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9EE65" w14:textId="77777777" w:rsidR="002343FF" w:rsidRPr="002343FF" w:rsidRDefault="002343FF" w:rsidP="002343FF">
            <w:pPr>
              <w:jc w:val="center"/>
              <w:rPr>
                <w:rFonts w:eastAsia="Calibri"/>
                <w:sz w:val="20"/>
              </w:rPr>
            </w:pPr>
            <w:r w:rsidRPr="002343FF">
              <w:rPr>
                <w:rFonts w:eastAsia="Calibri"/>
                <w:sz w:val="20"/>
              </w:rPr>
              <w:t>1.</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68BB4DF7" w14:textId="77777777" w:rsidR="002343FF" w:rsidRPr="002343FF" w:rsidRDefault="002343FF" w:rsidP="002343FF">
            <w:pPr>
              <w:jc w:val="left"/>
              <w:rPr>
                <w:rFonts w:eastAsia="Calibri"/>
                <w:sz w:val="20"/>
              </w:rPr>
            </w:pPr>
            <w:r w:rsidRPr="002343FF">
              <w:rPr>
                <w:rFonts w:eastAsia="Calibri"/>
                <w:sz w:val="20"/>
              </w:rPr>
              <w:t xml:space="preserve"> с.Голяма Желязна - РШ мах.Чербин - ново</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ADC30" w14:textId="77777777" w:rsidR="002343FF" w:rsidRPr="002343FF" w:rsidRDefault="002343FF" w:rsidP="002343FF">
            <w:pPr>
              <w:jc w:val="center"/>
              <w:rPr>
                <w:rFonts w:eastAsia="Calibri"/>
                <w:sz w:val="20"/>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E0703"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FEFD561" w14:textId="77777777" w:rsidR="002343FF" w:rsidRPr="002343FF" w:rsidRDefault="002343FF" w:rsidP="002343FF">
            <w:pPr>
              <w:jc w:val="center"/>
              <w:rPr>
                <w:rFonts w:eastAsia="Calibri"/>
                <w:sz w:val="20"/>
                <w:lang w:val="en-US"/>
              </w:rPr>
            </w:pPr>
            <w:r w:rsidRPr="002343FF">
              <w:rPr>
                <w:rFonts w:eastAsia="Calibri"/>
                <w:sz w:val="20"/>
              </w:rPr>
              <w:t>25.06.2015</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ED9DB88"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1999C33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5BC5A" w14:textId="77777777" w:rsidR="002343FF" w:rsidRPr="002343FF" w:rsidRDefault="002343FF" w:rsidP="002343FF">
            <w:pPr>
              <w:jc w:val="center"/>
              <w:rPr>
                <w:rFonts w:eastAsia="Calibri"/>
                <w:sz w:val="20"/>
              </w:rPr>
            </w:pPr>
            <w:r w:rsidRPr="002343FF">
              <w:rPr>
                <w:rFonts w:eastAsia="Calibri"/>
                <w:sz w:val="20"/>
              </w:rPr>
              <w:t>2.</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4667BF75" w14:textId="77777777" w:rsidR="002343FF" w:rsidRPr="002343FF" w:rsidRDefault="002343FF" w:rsidP="002343FF">
            <w:pPr>
              <w:jc w:val="left"/>
              <w:rPr>
                <w:rFonts w:eastAsia="Calibri"/>
                <w:sz w:val="20"/>
              </w:rPr>
            </w:pPr>
            <w:r w:rsidRPr="002343FF">
              <w:rPr>
                <w:rFonts w:eastAsia="Calibri"/>
                <w:sz w:val="20"/>
              </w:rPr>
              <w:t>с.Голяма Желязна - РШ 12 мах.Чербин</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8C199" w14:textId="77777777" w:rsidR="002343FF" w:rsidRPr="002343FF" w:rsidRDefault="002343FF" w:rsidP="002343FF">
            <w:pPr>
              <w:jc w:val="center"/>
              <w:rPr>
                <w:rFonts w:eastAsia="Calibri"/>
                <w:sz w:val="20"/>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7D91B" w14:textId="77777777" w:rsidR="002343FF" w:rsidRPr="002343FF" w:rsidRDefault="002343FF" w:rsidP="002343FF">
            <w:pPr>
              <w:jc w:val="center"/>
              <w:rPr>
                <w:rFonts w:eastAsia="Calibri"/>
                <w:sz w:val="20"/>
                <w:lang w:val="en-US"/>
              </w:rPr>
            </w:pPr>
            <w:r w:rsidRPr="002343FF">
              <w:rPr>
                <w:rFonts w:eastAsia="Calibri"/>
                <w:sz w:val="20"/>
              </w:rPr>
              <w:t>200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770C86E" w14:textId="77777777" w:rsidR="002343FF" w:rsidRPr="002343FF" w:rsidRDefault="002343FF" w:rsidP="002343FF">
            <w:pPr>
              <w:jc w:val="center"/>
              <w:rPr>
                <w:rFonts w:eastAsia="Calibri"/>
                <w:sz w:val="20"/>
              </w:rPr>
            </w:pPr>
            <w:r w:rsidRPr="002343FF">
              <w:rPr>
                <w:rFonts w:eastAsia="Calibri"/>
                <w:sz w:val="20"/>
              </w:rPr>
              <w:t>15.05.2019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CC62C2E"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42B8590D" w14:textId="77777777" w:rsidTr="00064B4C">
        <w:trPr>
          <w:trHeight w:val="281"/>
        </w:trPr>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3F5E5" w14:textId="77777777" w:rsidR="002343FF" w:rsidRPr="002343FF" w:rsidRDefault="002343FF" w:rsidP="002343FF">
            <w:pPr>
              <w:jc w:val="center"/>
              <w:rPr>
                <w:rFonts w:eastAsia="Calibri"/>
                <w:sz w:val="20"/>
              </w:rPr>
            </w:pPr>
            <w:r w:rsidRPr="002343FF">
              <w:rPr>
                <w:rFonts w:eastAsia="Calibri"/>
                <w:sz w:val="20"/>
              </w:rPr>
              <w:lastRenderedPageBreak/>
              <w:t>3.</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565D19E6" w14:textId="77777777" w:rsidR="002343FF" w:rsidRPr="002343FF" w:rsidRDefault="002343FF" w:rsidP="002343FF">
            <w:pPr>
              <w:jc w:val="left"/>
              <w:rPr>
                <w:rFonts w:eastAsia="Calibri"/>
                <w:sz w:val="20"/>
              </w:rPr>
            </w:pPr>
            <w:r w:rsidRPr="002343FF">
              <w:rPr>
                <w:rFonts w:eastAsia="Calibri"/>
                <w:sz w:val="20"/>
              </w:rPr>
              <w:t>с.Голяма Желязна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75FE0"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5ED9E" w14:textId="77777777" w:rsidR="002343FF" w:rsidRPr="002343FF" w:rsidRDefault="002343FF" w:rsidP="002343FF">
            <w:pPr>
              <w:jc w:val="center"/>
              <w:rPr>
                <w:rFonts w:eastAsia="Calibri"/>
                <w:sz w:val="20"/>
              </w:rPr>
            </w:pPr>
            <w:r w:rsidRPr="002343FF">
              <w:rPr>
                <w:rFonts w:eastAsia="Calibri"/>
                <w:sz w:val="20"/>
              </w:rPr>
              <w:t>Q3 = 6,3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CD986AF" w14:textId="77777777" w:rsidR="002343FF" w:rsidRPr="002343FF" w:rsidRDefault="002343FF" w:rsidP="002343FF">
            <w:pPr>
              <w:jc w:val="center"/>
              <w:rPr>
                <w:rFonts w:eastAsia="Calibri"/>
                <w:sz w:val="20"/>
              </w:rPr>
            </w:pPr>
            <w:r w:rsidRPr="002343FF">
              <w:rPr>
                <w:rFonts w:eastAsia="Calibri"/>
                <w:sz w:val="20"/>
              </w:rPr>
              <w:t>22.02.2018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2010E1EF"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1D204C38"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D2FA6" w14:textId="77777777" w:rsidR="002343FF" w:rsidRPr="002343FF" w:rsidRDefault="002343FF" w:rsidP="002343FF">
            <w:pPr>
              <w:jc w:val="center"/>
              <w:rPr>
                <w:rFonts w:eastAsia="Calibri"/>
                <w:sz w:val="20"/>
              </w:rPr>
            </w:pPr>
            <w:r w:rsidRPr="002343FF">
              <w:rPr>
                <w:rFonts w:eastAsia="Calibri"/>
                <w:sz w:val="20"/>
              </w:rPr>
              <w:t>4.</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759CAAD" w14:textId="77777777" w:rsidR="002343FF" w:rsidRPr="002343FF" w:rsidRDefault="002343FF" w:rsidP="002343FF">
            <w:pPr>
              <w:jc w:val="left"/>
              <w:rPr>
                <w:rFonts w:eastAsia="Calibri"/>
                <w:sz w:val="20"/>
              </w:rPr>
            </w:pPr>
            <w:r w:rsidRPr="002343FF">
              <w:rPr>
                <w:rFonts w:eastAsia="Calibri"/>
                <w:sz w:val="20"/>
              </w:rPr>
              <w:t>с.Голяма Желязна - РШ мах.Топ кория</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0FA62"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24988" w14:textId="77777777" w:rsidR="002343FF" w:rsidRPr="002343FF" w:rsidRDefault="002343FF" w:rsidP="002343FF">
            <w:pPr>
              <w:jc w:val="center"/>
              <w:rPr>
                <w:rFonts w:eastAsia="Calibri"/>
                <w:sz w:val="20"/>
              </w:rPr>
            </w:pPr>
            <w:r w:rsidRPr="002343FF">
              <w:rPr>
                <w:rFonts w:eastAsia="Calibri"/>
                <w:sz w:val="20"/>
              </w:rPr>
              <w:t>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7DBCEA3" w14:textId="77777777" w:rsidR="002343FF" w:rsidRPr="002343FF" w:rsidRDefault="002343FF" w:rsidP="002343FF">
            <w:pPr>
              <w:jc w:val="center"/>
              <w:rPr>
                <w:rFonts w:eastAsia="Calibri"/>
                <w:sz w:val="20"/>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692E9CE" w14:textId="77777777" w:rsidR="002343FF" w:rsidRPr="002343FF" w:rsidRDefault="002343FF" w:rsidP="002343FF">
            <w:pPr>
              <w:jc w:val="center"/>
              <w:rPr>
                <w:rFonts w:eastAsia="Calibri"/>
                <w:sz w:val="20"/>
              </w:rPr>
            </w:pPr>
            <w:r w:rsidRPr="002343FF">
              <w:rPr>
                <w:rFonts w:eastAsia="Calibri"/>
                <w:sz w:val="20"/>
              </w:rPr>
              <w:t>60 месеца</w:t>
            </w:r>
          </w:p>
        </w:tc>
      </w:tr>
      <w:tr w:rsidR="002343FF" w:rsidRPr="002343FF" w14:paraId="5E307D1A"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8C5A6" w14:textId="77777777" w:rsidR="002343FF" w:rsidRPr="002343FF" w:rsidRDefault="002343FF" w:rsidP="002343FF">
            <w:pPr>
              <w:jc w:val="center"/>
              <w:rPr>
                <w:rFonts w:eastAsia="Calibri"/>
                <w:sz w:val="20"/>
              </w:rPr>
            </w:pPr>
            <w:r w:rsidRPr="002343FF">
              <w:rPr>
                <w:rFonts w:eastAsia="Calibri"/>
                <w:sz w:val="20"/>
              </w:rPr>
              <w:t>5.</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0637230" w14:textId="77777777" w:rsidR="002343FF" w:rsidRPr="002343FF" w:rsidRDefault="002343FF" w:rsidP="002343FF">
            <w:pPr>
              <w:jc w:val="left"/>
              <w:rPr>
                <w:rFonts w:eastAsia="Calibri"/>
                <w:sz w:val="20"/>
              </w:rPr>
            </w:pPr>
            <w:r w:rsidRPr="002343FF">
              <w:rPr>
                <w:rFonts w:eastAsia="Calibri"/>
                <w:sz w:val="20"/>
              </w:rPr>
              <w:t>с.Старо село - Централно отклонение</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038BD" w14:textId="77777777" w:rsidR="002343FF" w:rsidRPr="002343FF" w:rsidRDefault="002343FF" w:rsidP="002343FF">
            <w:pPr>
              <w:jc w:val="center"/>
              <w:rPr>
                <w:rFonts w:eastAsia="Calibri"/>
                <w:sz w:val="20"/>
                <w:lang w:val="en-US"/>
              </w:rPr>
            </w:pPr>
            <w:r w:rsidRPr="002343FF">
              <w:rPr>
                <w:rFonts w:eastAsia="Calibri"/>
                <w:sz w:val="20"/>
              </w:rPr>
              <w:t>ø50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D5EF7" w14:textId="77777777" w:rsidR="002343FF" w:rsidRPr="002343FF" w:rsidRDefault="002343FF" w:rsidP="002343FF">
            <w:pPr>
              <w:jc w:val="center"/>
              <w:rPr>
                <w:rFonts w:eastAsia="Calibri"/>
                <w:sz w:val="20"/>
              </w:rPr>
            </w:pPr>
            <w:r w:rsidRPr="002343FF">
              <w:rPr>
                <w:rFonts w:eastAsia="Calibri"/>
                <w:sz w:val="20"/>
              </w:rPr>
              <w:t>5 м</w:t>
            </w:r>
            <w:r w:rsidRPr="002343FF">
              <w:rPr>
                <w:rFonts w:eastAsia="Calibri"/>
                <w:sz w:val="20"/>
                <w:vertAlign w:val="superscript"/>
              </w:rPr>
              <w:t>3</w:t>
            </w:r>
            <w:r w:rsidRPr="002343FF">
              <w:rPr>
                <w:rFonts w:eastAsia="Calibri"/>
                <w:sz w:val="20"/>
              </w:rPr>
              <w:t>/ч</w:t>
            </w:r>
          </w:p>
          <w:p w14:paraId="4CA0E357" w14:textId="77777777" w:rsidR="002343FF" w:rsidRPr="002343FF" w:rsidRDefault="002343FF" w:rsidP="002343FF">
            <w:pPr>
              <w:jc w:val="center"/>
              <w:rPr>
                <w:rFonts w:eastAsia="Calibri"/>
                <w:sz w:val="20"/>
              </w:rPr>
            </w:pPr>
            <w:r w:rsidRPr="002343FF">
              <w:rPr>
                <w:rFonts w:eastAsia="Calibri"/>
                <w:sz w:val="20"/>
              </w:rPr>
              <w:t>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33E4E58"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8505DF0" w14:textId="77777777" w:rsidR="002343FF" w:rsidRPr="002343FF" w:rsidRDefault="002343FF" w:rsidP="002343FF">
            <w:pPr>
              <w:jc w:val="center"/>
              <w:rPr>
                <w:rFonts w:eastAsia="Calibri"/>
                <w:sz w:val="20"/>
                <w:lang w:val="en-US"/>
              </w:rPr>
            </w:pPr>
            <w:r w:rsidRPr="002343FF">
              <w:rPr>
                <w:rFonts w:eastAsia="Calibri"/>
                <w:sz w:val="20"/>
              </w:rPr>
              <w:t>24 месеца</w:t>
            </w:r>
          </w:p>
        </w:tc>
      </w:tr>
      <w:tr w:rsidR="002343FF" w:rsidRPr="002343FF" w14:paraId="7D315DF5"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C4223" w14:textId="77777777" w:rsidR="002343FF" w:rsidRPr="002343FF" w:rsidRDefault="002343FF" w:rsidP="002343FF">
            <w:pPr>
              <w:jc w:val="center"/>
              <w:rPr>
                <w:rFonts w:eastAsia="Calibri"/>
                <w:sz w:val="20"/>
              </w:rPr>
            </w:pPr>
            <w:r w:rsidRPr="002343FF">
              <w:rPr>
                <w:rFonts w:eastAsia="Calibri"/>
                <w:sz w:val="20"/>
              </w:rPr>
              <w:t>6.</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3C1FD92" w14:textId="77777777" w:rsidR="002343FF" w:rsidRPr="002343FF" w:rsidRDefault="002343FF" w:rsidP="002343FF">
            <w:pPr>
              <w:jc w:val="left"/>
              <w:rPr>
                <w:rFonts w:eastAsia="Calibri"/>
                <w:sz w:val="20"/>
              </w:rPr>
            </w:pPr>
            <w:r w:rsidRPr="002343FF">
              <w:rPr>
                <w:rFonts w:eastAsia="Calibri"/>
                <w:sz w:val="20"/>
              </w:rPr>
              <w:t>с.Голяма Желязна - РШ ПС мах.Власковска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9C777" w14:textId="77777777" w:rsidR="002343FF" w:rsidRPr="002343FF" w:rsidRDefault="002343FF" w:rsidP="002343FF">
            <w:pPr>
              <w:jc w:val="center"/>
              <w:rPr>
                <w:rFonts w:eastAsia="Calibri"/>
                <w:sz w:val="20"/>
                <w:lang w:val="en-US"/>
              </w:rPr>
            </w:pPr>
            <w:r w:rsidRPr="002343FF">
              <w:rPr>
                <w:rFonts w:eastAsia="Calibri"/>
                <w:sz w:val="20"/>
              </w:rPr>
              <w:t>ø200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62322" w14:textId="77777777" w:rsidR="002343FF" w:rsidRPr="002343FF" w:rsidRDefault="002343FF" w:rsidP="002343FF">
            <w:pPr>
              <w:jc w:val="center"/>
              <w:rPr>
                <w:rFonts w:eastAsia="Calibri"/>
                <w:sz w:val="20"/>
              </w:rPr>
            </w:pPr>
            <w:r w:rsidRPr="002343FF">
              <w:rPr>
                <w:rFonts w:eastAsia="Calibri"/>
                <w:sz w:val="20"/>
              </w:rPr>
              <w:t>Q3 = 630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F0E8F6B" w14:textId="77777777" w:rsidR="002343FF" w:rsidRPr="002343FF" w:rsidRDefault="002343FF" w:rsidP="002343FF">
            <w:pPr>
              <w:jc w:val="center"/>
              <w:rPr>
                <w:rFonts w:eastAsia="Calibri"/>
                <w:sz w:val="20"/>
              </w:rPr>
            </w:pPr>
            <w:r w:rsidRPr="002343FF">
              <w:rPr>
                <w:rFonts w:eastAsia="Calibri"/>
                <w:sz w:val="20"/>
              </w:rPr>
              <w:t>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CA0BAF7" w14:textId="77777777" w:rsidR="002343FF" w:rsidRPr="002343FF" w:rsidRDefault="002343FF" w:rsidP="002343FF">
            <w:pPr>
              <w:jc w:val="center"/>
              <w:rPr>
                <w:rFonts w:eastAsia="Calibri"/>
                <w:sz w:val="20"/>
              </w:rPr>
            </w:pPr>
            <w:r w:rsidRPr="002343FF">
              <w:rPr>
                <w:rFonts w:eastAsia="Calibri"/>
                <w:sz w:val="20"/>
              </w:rPr>
              <w:t>24 месеца</w:t>
            </w:r>
          </w:p>
        </w:tc>
      </w:tr>
      <w:tr w:rsidR="002343FF" w:rsidRPr="002343FF" w14:paraId="730D4881"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E841A" w14:textId="77777777" w:rsidR="002343FF" w:rsidRPr="002343FF" w:rsidRDefault="002343FF" w:rsidP="002343FF">
            <w:pPr>
              <w:jc w:val="center"/>
              <w:rPr>
                <w:rFonts w:eastAsia="Calibri"/>
                <w:sz w:val="20"/>
              </w:rPr>
            </w:pPr>
            <w:r w:rsidRPr="002343FF">
              <w:rPr>
                <w:rFonts w:eastAsia="Calibri"/>
                <w:sz w:val="20"/>
              </w:rPr>
              <w:t>7.</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E4EBC46" w14:textId="77777777" w:rsidR="002343FF" w:rsidRPr="002343FF" w:rsidRDefault="002343FF" w:rsidP="002343FF">
            <w:pPr>
              <w:jc w:val="left"/>
              <w:rPr>
                <w:rFonts w:eastAsia="Calibri"/>
                <w:sz w:val="20"/>
              </w:rPr>
            </w:pPr>
            <w:r w:rsidRPr="002343FF">
              <w:rPr>
                <w:rFonts w:eastAsia="Calibri"/>
                <w:sz w:val="20"/>
              </w:rPr>
              <w:t>с.Голяма Желязна - ШВВ 33 Германеца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9B9AC" w14:textId="77777777" w:rsidR="002343FF" w:rsidRPr="002343FF" w:rsidRDefault="002343FF" w:rsidP="002343FF">
            <w:pPr>
              <w:jc w:val="center"/>
              <w:rPr>
                <w:rFonts w:eastAsia="Calibri"/>
                <w:sz w:val="20"/>
                <w:lang w:val="en-US"/>
              </w:rPr>
            </w:pPr>
            <w:r w:rsidRPr="002343FF">
              <w:rPr>
                <w:rFonts w:eastAsia="Calibri"/>
                <w:sz w:val="20"/>
              </w:rPr>
              <w:t>ø100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4D937" w14:textId="77777777" w:rsidR="002343FF" w:rsidRPr="002343FF" w:rsidRDefault="002343FF" w:rsidP="002343FF">
            <w:pPr>
              <w:jc w:val="center"/>
              <w:rPr>
                <w:rFonts w:eastAsia="Calibri"/>
                <w:sz w:val="20"/>
              </w:rPr>
            </w:pPr>
            <w:r w:rsidRPr="002343FF">
              <w:rPr>
                <w:rFonts w:eastAsia="Calibri"/>
                <w:sz w:val="20"/>
              </w:rPr>
              <w:t>120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6BE1C1A"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4648D482"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5E2B5B4"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36F6D" w14:textId="77777777" w:rsidR="002343FF" w:rsidRPr="002343FF" w:rsidRDefault="002343FF" w:rsidP="002343FF">
            <w:pPr>
              <w:jc w:val="center"/>
              <w:rPr>
                <w:rFonts w:eastAsia="Calibri"/>
                <w:sz w:val="20"/>
              </w:rPr>
            </w:pPr>
            <w:r w:rsidRPr="002343FF">
              <w:rPr>
                <w:rFonts w:eastAsia="Calibri"/>
                <w:sz w:val="20"/>
              </w:rPr>
              <w:t>8.</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1BF69E76" w14:textId="77777777" w:rsidR="002343FF" w:rsidRPr="002343FF" w:rsidRDefault="002343FF" w:rsidP="002343FF">
            <w:pPr>
              <w:jc w:val="left"/>
              <w:rPr>
                <w:rFonts w:eastAsia="Calibri"/>
                <w:sz w:val="20"/>
              </w:rPr>
            </w:pPr>
            <w:r w:rsidRPr="002343FF">
              <w:rPr>
                <w:rFonts w:eastAsia="Calibri"/>
                <w:sz w:val="20"/>
              </w:rPr>
              <w:t>с.Голяма Желязна - РШ Пламен Николов Митев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9E3FD"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C59EB"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BB273A0"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80A8023"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79DEBE6F"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17EF4" w14:textId="77777777" w:rsidR="002343FF" w:rsidRPr="002343FF" w:rsidRDefault="002343FF" w:rsidP="002343FF">
            <w:pPr>
              <w:jc w:val="center"/>
              <w:rPr>
                <w:rFonts w:eastAsia="Calibri"/>
                <w:sz w:val="20"/>
              </w:rPr>
            </w:pPr>
            <w:r w:rsidRPr="002343FF">
              <w:rPr>
                <w:rFonts w:eastAsia="Calibri"/>
                <w:sz w:val="20"/>
              </w:rPr>
              <w:t>9.</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085011D6" w14:textId="77777777" w:rsidR="002343FF" w:rsidRPr="002343FF" w:rsidRDefault="002343FF" w:rsidP="002343FF">
            <w:pPr>
              <w:jc w:val="left"/>
              <w:rPr>
                <w:rFonts w:eastAsia="Calibri"/>
                <w:sz w:val="20"/>
              </w:rPr>
            </w:pPr>
            <w:r w:rsidRPr="002343FF">
              <w:rPr>
                <w:rFonts w:eastAsia="Calibri"/>
                <w:sz w:val="20"/>
              </w:rPr>
              <w:t>с.Голяма Желязна - ШО 46 Радю Стефанов Табашки</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90541"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B3F2A"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1A132313"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B356132"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26915A3E"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CB184" w14:textId="77777777" w:rsidR="002343FF" w:rsidRPr="002343FF" w:rsidRDefault="002343FF" w:rsidP="002343FF">
            <w:pPr>
              <w:jc w:val="center"/>
              <w:rPr>
                <w:rFonts w:eastAsia="Calibri"/>
                <w:sz w:val="20"/>
              </w:rPr>
            </w:pPr>
            <w:r w:rsidRPr="002343FF">
              <w:rPr>
                <w:rFonts w:eastAsia="Calibri"/>
                <w:sz w:val="20"/>
              </w:rPr>
              <w:t>10.</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40730545" w14:textId="77777777" w:rsidR="002343FF" w:rsidRPr="002343FF" w:rsidRDefault="002343FF" w:rsidP="002343FF">
            <w:pPr>
              <w:jc w:val="left"/>
              <w:rPr>
                <w:rFonts w:eastAsia="Calibri"/>
                <w:sz w:val="20"/>
              </w:rPr>
            </w:pPr>
            <w:r w:rsidRPr="002343FF">
              <w:rPr>
                <w:rFonts w:eastAsia="Calibri"/>
                <w:sz w:val="20"/>
              </w:rPr>
              <w:t>с.Голяма Желязна - ШО 48 мах.Гложка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E0CB3" w14:textId="77777777" w:rsidR="002343FF" w:rsidRPr="002343FF" w:rsidRDefault="002343FF" w:rsidP="002343FF">
            <w:pPr>
              <w:jc w:val="center"/>
              <w:rPr>
                <w:rFonts w:eastAsia="Calibri"/>
                <w:sz w:val="20"/>
                <w:lang w:val="en-US"/>
              </w:rPr>
            </w:pPr>
            <w:r w:rsidRPr="002343FF">
              <w:rPr>
                <w:rFonts w:eastAsia="Calibri"/>
                <w:sz w:val="20"/>
              </w:rPr>
              <w:t>ø80</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9E055" w14:textId="77777777" w:rsidR="002343FF" w:rsidRPr="002343FF" w:rsidRDefault="002343FF" w:rsidP="002343FF">
            <w:pPr>
              <w:jc w:val="center"/>
              <w:rPr>
                <w:rFonts w:eastAsia="Calibri"/>
                <w:sz w:val="20"/>
              </w:rPr>
            </w:pPr>
            <w:r w:rsidRPr="002343FF">
              <w:rPr>
                <w:rFonts w:eastAsia="Calibri"/>
                <w:sz w:val="20"/>
              </w:rPr>
              <w:t>60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FFE44A"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AE5A255"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43488F92"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FBB51" w14:textId="77777777" w:rsidR="002343FF" w:rsidRPr="002343FF" w:rsidRDefault="002343FF" w:rsidP="002343FF">
            <w:pPr>
              <w:jc w:val="center"/>
              <w:rPr>
                <w:rFonts w:eastAsia="Calibri"/>
                <w:sz w:val="20"/>
              </w:rPr>
            </w:pPr>
            <w:r w:rsidRPr="002343FF">
              <w:rPr>
                <w:rFonts w:eastAsia="Calibri"/>
                <w:sz w:val="20"/>
              </w:rPr>
              <w:t>11.</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7501CE24" w14:textId="77777777" w:rsidR="002343FF" w:rsidRPr="002343FF" w:rsidRDefault="002343FF" w:rsidP="002343FF">
            <w:pPr>
              <w:jc w:val="left"/>
              <w:rPr>
                <w:rFonts w:eastAsia="Calibri"/>
                <w:sz w:val="20"/>
              </w:rPr>
            </w:pPr>
            <w:r w:rsidRPr="002343FF">
              <w:rPr>
                <w:rFonts w:eastAsia="Calibri"/>
                <w:sz w:val="20"/>
              </w:rPr>
              <w:t>с.Голяма Желязна - ШО 50 Плевенска</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E325D" w14:textId="77777777" w:rsidR="002343FF" w:rsidRPr="002343FF" w:rsidRDefault="002343FF" w:rsidP="002343FF">
            <w:pPr>
              <w:jc w:val="center"/>
              <w:rPr>
                <w:rFonts w:eastAsia="Calibri"/>
                <w:sz w:val="20"/>
                <w:lang w:val="en-US"/>
              </w:rPr>
            </w:pPr>
            <w:r w:rsidRPr="002343FF">
              <w:rPr>
                <w:rFonts w:eastAsia="Calibri"/>
                <w:sz w:val="20"/>
              </w:rPr>
              <w:t>ø25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EFA39" w14:textId="77777777" w:rsidR="002343FF" w:rsidRPr="002343FF" w:rsidRDefault="002343FF" w:rsidP="002343FF">
            <w:pPr>
              <w:jc w:val="center"/>
              <w:rPr>
                <w:rFonts w:eastAsia="Calibri"/>
                <w:sz w:val="20"/>
              </w:rPr>
            </w:pPr>
            <w:r w:rsidRPr="002343FF">
              <w:rPr>
                <w:rFonts w:eastAsia="Calibri"/>
                <w:sz w:val="20"/>
              </w:rPr>
              <w:t>7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5E02076A" w14:textId="77777777" w:rsidR="002343FF" w:rsidRPr="002343FF" w:rsidRDefault="002343FF" w:rsidP="002343FF">
            <w:pPr>
              <w:jc w:val="center"/>
              <w:rPr>
                <w:rFonts w:eastAsia="Calibri"/>
                <w:sz w:val="20"/>
                <w:lang w:val="en-US"/>
              </w:rPr>
            </w:pPr>
            <w:r w:rsidRPr="002343FF">
              <w:rPr>
                <w:rFonts w:eastAsia="Calibri"/>
                <w:sz w:val="20"/>
              </w:rPr>
              <w:t>2018</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EE35BE1" w14:textId="77777777" w:rsidR="002343FF" w:rsidRPr="002343FF" w:rsidRDefault="002343FF" w:rsidP="002343FF">
            <w:pPr>
              <w:jc w:val="center"/>
              <w:rPr>
                <w:rFonts w:eastAsia="Calibri"/>
                <w:sz w:val="20"/>
                <w:lang w:val="en-US"/>
              </w:rPr>
            </w:pPr>
            <w:r w:rsidRPr="002343FF">
              <w:rPr>
                <w:rFonts w:eastAsia="Calibri"/>
                <w:sz w:val="20"/>
              </w:rPr>
              <w:t>60 месеца</w:t>
            </w:r>
          </w:p>
        </w:tc>
      </w:tr>
      <w:tr w:rsidR="002343FF" w:rsidRPr="002343FF" w14:paraId="378CB001" w14:textId="77777777" w:rsidTr="00064B4C">
        <w:tc>
          <w:tcPr>
            <w:tcW w:w="5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89CCB" w14:textId="77777777" w:rsidR="002343FF" w:rsidRPr="002343FF" w:rsidRDefault="002343FF" w:rsidP="002343FF">
            <w:pPr>
              <w:jc w:val="center"/>
              <w:rPr>
                <w:rFonts w:eastAsia="Calibri"/>
                <w:sz w:val="20"/>
              </w:rPr>
            </w:pPr>
            <w:r w:rsidRPr="002343FF">
              <w:rPr>
                <w:rFonts w:eastAsia="Calibri"/>
                <w:sz w:val="20"/>
              </w:rPr>
              <w:t>12.</w:t>
            </w:r>
          </w:p>
        </w:tc>
        <w:tc>
          <w:tcPr>
            <w:tcW w:w="2608" w:type="dxa"/>
            <w:tcBorders>
              <w:top w:val="single" w:sz="4" w:space="0" w:color="auto"/>
              <w:left w:val="single" w:sz="4" w:space="0" w:color="auto"/>
              <w:bottom w:val="single" w:sz="4" w:space="0" w:color="auto"/>
              <w:right w:val="single" w:sz="4" w:space="0" w:color="auto"/>
            </w:tcBorders>
            <w:shd w:val="clear" w:color="auto" w:fill="auto"/>
            <w:hideMark/>
          </w:tcPr>
          <w:p w14:paraId="3263FFE6" w14:textId="77777777" w:rsidR="002343FF" w:rsidRPr="002343FF" w:rsidRDefault="002343FF" w:rsidP="002343FF">
            <w:pPr>
              <w:jc w:val="left"/>
              <w:rPr>
                <w:rFonts w:eastAsia="Calibri"/>
                <w:sz w:val="20"/>
              </w:rPr>
            </w:pPr>
            <w:r w:rsidRPr="002343FF">
              <w:rPr>
                <w:rFonts w:eastAsia="Calibri"/>
                <w:sz w:val="20"/>
              </w:rPr>
              <w:t>с.Голяма Желязна - РШ 40 Войн Бошков</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CE077" w14:textId="77777777" w:rsidR="002343FF" w:rsidRPr="002343FF" w:rsidRDefault="002343FF" w:rsidP="002343FF">
            <w:pPr>
              <w:jc w:val="center"/>
              <w:rPr>
                <w:rFonts w:eastAsia="Calibri"/>
                <w:sz w:val="20"/>
                <w:lang w:val="en-US"/>
              </w:rPr>
            </w:pPr>
            <w:r w:rsidRPr="002343FF">
              <w:rPr>
                <w:rFonts w:eastAsia="Calibri"/>
                <w:sz w:val="20"/>
              </w:rPr>
              <w:t>ø65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BFAC4" w14:textId="77777777" w:rsidR="002343FF" w:rsidRPr="002343FF" w:rsidRDefault="002343FF" w:rsidP="002343FF">
            <w:pPr>
              <w:jc w:val="center"/>
              <w:rPr>
                <w:rFonts w:eastAsia="Calibri"/>
                <w:sz w:val="20"/>
              </w:rPr>
            </w:pPr>
            <w:r w:rsidRPr="002343FF">
              <w:rPr>
                <w:rFonts w:eastAsia="Calibri"/>
                <w:sz w:val="20"/>
              </w:rPr>
              <w:t>80 м</w:t>
            </w:r>
            <w:r w:rsidRPr="002343FF">
              <w:rPr>
                <w:rFonts w:eastAsia="Calibri"/>
                <w:sz w:val="20"/>
                <w:vertAlign w:val="superscript"/>
              </w:rPr>
              <w:t>3</w:t>
            </w:r>
            <w:r w:rsidRPr="002343FF">
              <w:rPr>
                <w:rFonts w:eastAsia="Calibri"/>
                <w:sz w:val="20"/>
              </w:rPr>
              <w:t>/ч</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036FFA43" w14:textId="77777777" w:rsidR="002343FF" w:rsidRPr="002343FF" w:rsidRDefault="002343FF" w:rsidP="002343FF">
            <w:pPr>
              <w:jc w:val="center"/>
              <w:rPr>
                <w:rFonts w:eastAsia="Calibri"/>
                <w:sz w:val="20"/>
                <w:lang w:val="en-US"/>
              </w:rPr>
            </w:pPr>
            <w:r w:rsidRPr="002343FF">
              <w:rPr>
                <w:rFonts w:eastAsia="Calibri"/>
                <w:sz w:val="20"/>
              </w:rPr>
              <w:t>2016</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9E093A2" w14:textId="77777777" w:rsidR="002343FF" w:rsidRPr="002343FF" w:rsidRDefault="002343FF" w:rsidP="002343FF">
            <w:pPr>
              <w:jc w:val="center"/>
              <w:rPr>
                <w:rFonts w:eastAsia="Calibri"/>
                <w:sz w:val="20"/>
                <w:lang w:val="en-US"/>
              </w:rPr>
            </w:pPr>
            <w:r w:rsidRPr="002343FF">
              <w:rPr>
                <w:rFonts w:eastAsia="Calibri"/>
                <w:sz w:val="20"/>
              </w:rPr>
              <w:t>60 месеца</w:t>
            </w:r>
          </w:p>
        </w:tc>
      </w:tr>
    </w:tbl>
    <w:p w14:paraId="25093DD8" w14:textId="3B793DCB" w:rsidR="002343FF" w:rsidRDefault="002343FF" w:rsidP="00830750"/>
    <w:p w14:paraId="1A147D73" w14:textId="77777777" w:rsidR="002343FF" w:rsidRDefault="002343FF" w:rsidP="00830750"/>
    <w:p w14:paraId="714617C8" w14:textId="15C82D97" w:rsidR="00F94FAD" w:rsidRDefault="00F94FAD" w:rsidP="00830750">
      <w:pPr>
        <w:pStyle w:val="Heading3"/>
      </w:pPr>
      <w:bookmarkStart w:id="78" w:name="_Toc73620980"/>
      <w:bookmarkStart w:id="79" w:name="_Toc75870081"/>
      <w:r>
        <w:t>1.7. ДОСТАВЕНА ВОДА ОТ ДРУГ ВИК ОПЕРАТОР – ЗАКУПЕНИ ВОДНИ КОЛИЧЕСТВА, ЦЕНА И ДОСТАВЧИК</w:t>
      </w:r>
      <w:bookmarkEnd w:id="78"/>
      <w:bookmarkEnd w:id="79"/>
      <w:r>
        <w:t xml:space="preserve"> </w:t>
      </w:r>
    </w:p>
    <w:p w14:paraId="3B89B0A1" w14:textId="5DE9B240" w:rsidR="00F94FAD" w:rsidRDefault="00F94FAD" w:rsidP="00830750"/>
    <w:p w14:paraId="008544BF" w14:textId="17793AF0" w:rsidR="0015434C" w:rsidRDefault="0015434C" w:rsidP="002343FF">
      <w:pPr>
        <w:pStyle w:val="Default"/>
        <w:spacing w:before="60"/>
        <w:ind w:firstLine="720"/>
        <w:jc w:val="both"/>
      </w:pPr>
      <w:r>
        <w:t xml:space="preserve">Понастоящем </w:t>
      </w:r>
      <w:r w:rsidR="002343FF" w:rsidRPr="002343FF">
        <w:t xml:space="preserve">„В </w:t>
      </w:r>
      <w:r w:rsidR="002343FF">
        <w:t>и</w:t>
      </w:r>
      <w:r w:rsidR="002343FF" w:rsidRPr="002343FF">
        <w:t xml:space="preserve"> К“ АД гр. Ловеч закупува питейна вода от „ВиК“ ООД гр. Габрово </w:t>
      </w:r>
      <w:r>
        <w:t>от магистрален водопровод „Видима – ПСПВ Стоките“ за нуждите на ВС „Априлци“.</w:t>
      </w:r>
    </w:p>
    <w:p w14:paraId="20D6D012" w14:textId="4A5A2F3B" w:rsidR="0069568F" w:rsidRDefault="0069568F" w:rsidP="002343FF">
      <w:pPr>
        <w:pStyle w:val="Default"/>
        <w:spacing w:before="60"/>
        <w:ind w:firstLine="720"/>
        <w:jc w:val="both"/>
      </w:pPr>
      <w:r>
        <w:t>Точките на водовземане от магистрален водопровод „Видима – ПСПВ Стоките“ са:</w:t>
      </w:r>
    </w:p>
    <w:tbl>
      <w:tblPr>
        <w:tblW w:w="5200" w:type="dxa"/>
        <w:tblInd w:w="982" w:type="dxa"/>
        <w:tblCellMar>
          <w:left w:w="70" w:type="dxa"/>
          <w:right w:w="70" w:type="dxa"/>
        </w:tblCellMar>
        <w:tblLook w:val="04A0" w:firstRow="1" w:lastRow="0" w:firstColumn="1" w:lastColumn="0" w:noHBand="0" w:noVBand="1"/>
      </w:tblPr>
      <w:tblGrid>
        <w:gridCol w:w="960"/>
        <w:gridCol w:w="2320"/>
        <w:gridCol w:w="960"/>
        <w:gridCol w:w="960"/>
      </w:tblGrid>
      <w:tr w:rsidR="00AA2C66" w:rsidRPr="00AA2C66" w14:paraId="7F93DA50" w14:textId="77777777" w:rsidTr="00AA2C66">
        <w:trPr>
          <w:trHeight w:val="30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F12948" w14:textId="77777777" w:rsidR="00AA2C66" w:rsidRPr="00AA2C66" w:rsidRDefault="00AA2C66" w:rsidP="00AA2C66">
            <w:pPr>
              <w:jc w:val="center"/>
              <w:rPr>
                <w:b/>
                <w:bCs/>
                <w:color w:val="000000"/>
                <w:sz w:val="20"/>
                <w:lang w:eastAsia="bg-BG"/>
              </w:rPr>
            </w:pPr>
            <w:r w:rsidRPr="00AA2C66">
              <w:rPr>
                <w:b/>
                <w:bCs/>
                <w:sz w:val="20"/>
                <w:lang w:eastAsia="bg-BG"/>
              </w:rPr>
              <w:t>№</w:t>
            </w:r>
          </w:p>
        </w:tc>
        <w:tc>
          <w:tcPr>
            <w:tcW w:w="23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C97B22" w14:textId="77777777" w:rsidR="00AA2C66" w:rsidRPr="00AA2C66" w:rsidRDefault="00AA2C66" w:rsidP="00AA2C66">
            <w:pPr>
              <w:jc w:val="center"/>
              <w:rPr>
                <w:b/>
                <w:bCs/>
                <w:color w:val="000000"/>
                <w:sz w:val="20"/>
                <w:lang w:eastAsia="bg-BG"/>
              </w:rPr>
            </w:pPr>
            <w:r w:rsidRPr="00AA2C66">
              <w:rPr>
                <w:b/>
                <w:bCs/>
                <w:sz w:val="20"/>
                <w:lang w:eastAsia="bg-BG"/>
              </w:rPr>
              <w:t>точка на мерене</w:t>
            </w:r>
          </w:p>
        </w:tc>
        <w:tc>
          <w:tcPr>
            <w:tcW w:w="1920" w:type="dxa"/>
            <w:gridSpan w:val="2"/>
            <w:tcBorders>
              <w:top w:val="single" w:sz="4" w:space="0" w:color="auto"/>
              <w:left w:val="nil"/>
              <w:bottom w:val="single" w:sz="4" w:space="0" w:color="auto"/>
              <w:right w:val="single" w:sz="8" w:space="0" w:color="000000"/>
            </w:tcBorders>
            <w:shd w:val="clear" w:color="auto" w:fill="auto"/>
            <w:vAlign w:val="center"/>
            <w:hideMark/>
          </w:tcPr>
          <w:p w14:paraId="0185A83D" w14:textId="77777777" w:rsidR="00AA2C66" w:rsidRPr="00AA2C66" w:rsidRDefault="00AA2C66" w:rsidP="00AA2C66">
            <w:pPr>
              <w:jc w:val="center"/>
              <w:rPr>
                <w:b/>
                <w:bCs/>
                <w:color w:val="000000"/>
                <w:sz w:val="20"/>
                <w:lang w:eastAsia="bg-BG"/>
              </w:rPr>
            </w:pPr>
            <w:r w:rsidRPr="00AA2C66">
              <w:rPr>
                <w:b/>
                <w:bCs/>
                <w:color w:val="000000"/>
                <w:sz w:val="20"/>
                <w:lang w:eastAsia="bg-BG"/>
              </w:rPr>
              <w:t>водомер</w:t>
            </w:r>
          </w:p>
        </w:tc>
      </w:tr>
      <w:tr w:rsidR="00AA2C66" w:rsidRPr="00AA2C66" w14:paraId="601FB3FA" w14:textId="77777777" w:rsidTr="00AA2C66">
        <w:trPr>
          <w:trHeight w:val="570"/>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662B2B11" w14:textId="77777777" w:rsidR="00AA2C66" w:rsidRPr="00AA2C66" w:rsidRDefault="00AA2C66" w:rsidP="00AA2C66">
            <w:pPr>
              <w:jc w:val="left"/>
              <w:rPr>
                <w:b/>
                <w:bCs/>
                <w:color w:val="000000"/>
                <w:sz w:val="20"/>
                <w:lang w:eastAsia="bg-BG"/>
              </w:rPr>
            </w:pPr>
          </w:p>
        </w:tc>
        <w:tc>
          <w:tcPr>
            <w:tcW w:w="2320" w:type="dxa"/>
            <w:vMerge/>
            <w:tcBorders>
              <w:top w:val="single" w:sz="4" w:space="0" w:color="auto"/>
              <w:left w:val="single" w:sz="4" w:space="0" w:color="auto"/>
              <w:bottom w:val="single" w:sz="4" w:space="0" w:color="000000"/>
              <w:right w:val="single" w:sz="4" w:space="0" w:color="auto"/>
            </w:tcBorders>
            <w:vAlign w:val="center"/>
            <w:hideMark/>
          </w:tcPr>
          <w:p w14:paraId="2120283C" w14:textId="77777777" w:rsidR="00AA2C66" w:rsidRPr="00AA2C66" w:rsidRDefault="00AA2C66" w:rsidP="00AA2C66">
            <w:pPr>
              <w:jc w:val="left"/>
              <w:rPr>
                <w:b/>
                <w:bCs/>
                <w:color w:val="000000"/>
                <w:sz w:val="20"/>
                <w:lang w:eastAsia="bg-BG"/>
              </w:rPr>
            </w:pPr>
          </w:p>
        </w:tc>
        <w:tc>
          <w:tcPr>
            <w:tcW w:w="960" w:type="dxa"/>
            <w:tcBorders>
              <w:top w:val="nil"/>
              <w:left w:val="nil"/>
              <w:bottom w:val="single" w:sz="4" w:space="0" w:color="auto"/>
              <w:right w:val="single" w:sz="4" w:space="0" w:color="auto"/>
            </w:tcBorders>
            <w:shd w:val="clear" w:color="auto" w:fill="auto"/>
            <w:vAlign w:val="center"/>
            <w:hideMark/>
          </w:tcPr>
          <w:p w14:paraId="69B43F57" w14:textId="77777777" w:rsidR="00AA2C66" w:rsidRPr="00AA2C66" w:rsidRDefault="00AA2C66" w:rsidP="00AA2C66">
            <w:pPr>
              <w:jc w:val="center"/>
              <w:rPr>
                <w:b/>
                <w:bCs/>
                <w:color w:val="000000"/>
                <w:sz w:val="20"/>
                <w:lang w:eastAsia="bg-BG"/>
              </w:rPr>
            </w:pPr>
            <w:r w:rsidRPr="00AA2C66">
              <w:rPr>
                <w:b/>
                <w:bCs/>
                <w:sz w:val="20"/>
                <w:lang w:eastAsia="bg-BG"/>
              </w:rPr>
              <w:t>Ду</w:t>
            </w:r>
          </w:p>
        </w:tc>
        <w:tc>
          <w:tcPr>
            <w:tcW w:w="960" w:type="dxa"/>
            <w:tcBorders>
              <w:top w:val="nil"/>
              <w:left w:val="nil"/>
              <w:bottom w:val="single" w:sz="4" w:space="0" w:color="auto"/>
              <w:right w:val="single" w:sz="4" w:space="0" w:color="auto"/>
            </w:tcBorders>
            <w:shd w:val="clear" w:color="auto" w:fill="auto"/>
            <w:vAlign w:val="center"/>
            <w:hideMark/>
          </w:tcPr>
          <w:p w14:paraId="42EED9A0" w14:textId="77777777" w:rsidR="00AA2C66" w:rsidRPr="00AA2C66" w:rsidRDefault="00AA2C66" w:rsidP="00AA2C66">
            <w:pPr>
              <w:jc w:val="center"/>
              <w:rPr>
                <w:b/>
                <w:bCs/>
                <w:color w:val="000000"/>
                <w:sz w:val="20"/>
                <w:lang w:eastAsia="bg-BG"/>
              </w:rPr>
            </w:pPr>
            <w:r w:rsidRPr="00AA2C66">
              <w:rPr>
                <w:b/>
                <w:bCs/>
                <w:sz w:val="20"/>
                <w:lang w:eastAsia="bg-BG"/>
              </w:rPr>
              <w:t>Qmax (м</w:t>
            </w:r>
            <w:r w:rsidRPr="00AA2C66">
              <w:rPr>
                <w:b/>
                <w:bCs/>
                <w:color w:val="000000"/>
                <w:sz w:val="20"/>
                <w:vertAlign w:val="superscript"/>
                <w:lang w:eastAsia="bg-BG"/>
              </w:rPr>
              <w:t>3</w:t>
            </w:r>
            <w:r w:rsidRPr="00AA2C66">
              <w:rPr>
                <w:b/>
                <w:bCs/>
                <w:color w:val="000000"/>
                <w:sz w:val="20"/>
                <w:lang w:eastAsia="bg-BG"/>
              </w:rPr>
              <w:t>/ч)</w:t>
            </w:r>
          </w:p>
        </w:tc>
      </w:tr>
      <w:tr w:rsidR="00AA2C66" w:rsidRPr="00AA2C66" w14:paraId="3C5B30EC"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486A64" w14:textId="77777777" w:rsidR="00AA2C66" w:rsidRPr="00AA2C66" w:rsidRDefault="00AA2C66" w:rsidP="00AA2C66">
            <w:pPr>
              <w:jc w:val="center"/>
              <w:rPr>
                <w:color w:val="000000"/>
                <w:sz w:val="20"/>
                <w:lang w:eastAsia="bg-BG"/>
              </w:rPr>
            </w:pPr>
            <w:r w:rsidRPr="00AA2C66">
              <w:rPr>
                <w:color w:val="000000"/>
                <w:sz w:val="20"/>
                <w:lang w:eastAsia="bg-BG"/>
              </w:rPr>
              <w:t>1</w:t>
            </w:r>
          </w:p>
        </w:tc>
        <w:tc>
          <w:tcPr>
            <w:tcW w:w="2320" w:type="dxa"/>
            <w:tcBorders>
              <w:top w:val="nil"/>
              <w:left w:val="nil"/>
              <w:bottom w:val="single" w:sz="4" w:space="0" w:color="auto"/>
              <w:right w:val="single" w:sz="4" w:space="0" w:color="auto"/>
            </w:tcBorders>
            <w:shd w:val="clear" w:color="auto" w:fill="auto"/>
            <w:vAlign w:val="center"/>
            <w:hideMark/>
          </w:tcPr>
          <w:p w14:paraId="64265FBC" w14:textId="77777777" w:rsidR="00AA2C66" w:rsidRPr="00AA2C66" w:rsidRDefault="00AA2C66" w:rsidP="00AA2C66">
            <w:pPr>
              <w:jc w:val="left"/>
              <w:rPr>
                <w:color w:val="000000"/>
                <w:sz w:val="20"/>
                <w:lang w:eastAsia="bg-BG"/>
              </w:rPr>
            </w:pPr>
            <w:r w:rsidRPr="00AA2C66">
              <w:rPr>
                <w:color w:val="000000"/>
                <w:sz w:val="20"/>
                <w:lang w:eastAsia="bg-BG"/>
              </w:rPr>
              <w:t>ПС "Пъздери"</w:t>
            </w:r>
          </w:p>
        </w:tc>
        <w:tc>
          <w:tcPr>
            <w:tcW w:w="960" w:type="dxa"/>
            <w:tcBorders>
              <w:top w:val="nil"/>
              <w:left w:val="nil"/>
              <w:bottom w:val="single" w:sz="4" w:space="0" w:color="auto"/>
              <w:right w:val="single" w:sz="4" w:space="0" w:color="auto"/>
            </w:tcBorders>
            <w:shd w:val="clear" w:color="auto" w:fill="auto"/>
            <w:vAlign w:val="center"/>
            <w:hideMark/>
          </w:tcPr>
          <w:p w14:paraId="2F338E3B" w14:textId="77777777" w:rsidR="00AA2C66" w:rsidRPr="00AA2C66" w:rsidRDefault="00AA2C66" w:rsidP="00AA2C66">
            <w:pPr>
              <w:jc w:val="center"/>
              <w:rPr>
                <w:color w:val="000000"/>
                <w:sz w:val="20"/>
                <w:lang w:eastAsia="bg-BG"/>
              </w:rPr>
            </w:pPr>
            <w:r w:rsidRPr="00AA2C66">
              <w:rPr>
                <w:color w:val="000000"/>
                <w:sz w:val="20"/>
                <w:lang w:eastAsia="bg-BG"/>
              </w:rPr>
              <w:t>ø50</w:t>
            </w:r>
          </w:p>
        </w:tc>
        <w:tc>
          <w:tcPr>
            <w:tcW w:w="960" w:type="dxa"/>
            <w:tcBorders>
              <w:top w:val="nil"/>
              <w:left w:val="nil"/>
              <w:bottom w:val="single" w:sz="4" w:space="0" w:color="auto"/>
              <w:right w:val="single" w:sz="4" w:space="0" w:color="auto"/>
            </w:tcBorders>
            <w:shd w:val="clear" w:color="auto" w:fill="auto"/>
            <w:vAlign w:val="center"/>
            <w:hideMark/>
          </w:tcPr>
          <w:p w14:paraId="67E44C97" w14:textId="77777777" w:rsidR="00AA2C66" w:rsidRPr="00AA2C66" w:rsidRDefault="00AA2C66" w:rsidP="00AA2C66">
            <w:pPr>
              <w:jc w:val="center"/>
              <w:rPr>
                <w:color w:val="000000"/>
                <w:sz w:val="20"/>
                <w:lang w:eastAsia="bg-BG"/>
              </w:rPr>
            </w:pPr>
            <w:r w:rsidRPr="00AA2C66">
              <w:rPr>
                <w:color w:val="000000"/>
                <w:sz w:val="20"/>
                <w:lang w:eastAsia="bg-BG"/>
              </w:rPr>
              <w:t>25</w:t>
            </w:r>
          </w:p>
        </w:tc>
      </w:tr>
      <w:tr w:rsidR="00AA2C66" w:rsidRPr="00AA2C66" w14:paraId="3D26290C"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708F13" w14:textId="77777777" w:rsidR="00AA2C66" w:rsidRPr="00AA2C66" w:rsidRDefault="00AA2C66" w:rsidP="00AA2C66">
            <w:pPr>
              <w:jc w:val="center"/>
              <w:rPr>
                <w:color w:val="000000"/>
                <w:sz w:val="20"/>
                <w:lang w:eastAsia="bg-BG"/>
              </w:rPr>
            </w:pPr>
            <w:r w:rsidRPr="00AA2C66">
              <w:rPr>
                <w:color w:val="000000"/>
                <w:sz w:val="20"/>
                <w:lang w:eastAsia="bg-BG"/>
              </w:rPr>
              <w:t>2</w:t>
            </w:r>
          </w:p>
        </w:tc>
        <w:tc>
          <w:tcPr>
            <w:tcW w:w="2320" w:type="dxa"/>
            <w:tcBorders>
              <w:top w:val="nil"/>
              <w:left w:val="nil"/>
              <w:bottom w:val="single" w:sz="4" w:space="0" w:color="auto"/>
              <w:right w:val="single" w:sz="4" w:space="0" w:color="auto"/>
            </w:tcBorders>
            <w:shd w:val="clear" w:color="auto" w:fill="auto"/>
            <w:vAlign w:val="center"/>
            <w:hideMark/>
          </w:tcPr>
          <w:p w14:paraId="262D8E5E" w14:textId="77777777" w:rsidR="00AA2C66" w:rsidRPr="00AA2C66" w:rsidRDefault="00AA2C66" w:rsidP="00AA2C66">
            <w:pPr>
              <w:jc w:val="left"/>
              <w:rPr>
                <w:color w:val="000000"/>
                <w:sz w:val="20"/>
                <w:lang w:eastAsia="bg-BG"/>
              </w:rPr>
            </w:pPr>
            <w:r w:rsidRPr="00AA2C66">
              <w:rPr>
                <w:color w:val="000000"/>
                <w:sz w:val="20"/>
                <w:lang w:eastAsia="bg-BG"/>
              </w:rPr>
              <w:t>кв.Острец – летище</w:t>
            </w:r>
          </w:p>
        </w:tc>
        <w:tc>
          <w:tcPr>
            <w:tcW w:w="960" w:type="dxa"/>
            <w:tcBorders>
              <w:top w:val="nil"/>
              <w:left w:val="nil"/>
              <w:bottom w:val="single" w:sz="4" w:space="0" w:color="auto"/>
              <w:right w:val="single" w:sz="4" w:space="0" w:color="auto"/>
            </w:tcBorders>
            <w:shd w:val="clear" w:color="auto" w:fill="auto"/>
            <w:vAlign w:val="center"/>
            <w:hideMark/>
          </w:tcPr>
          <w:p w14:paraId="3CBB640C" w14:textId="77777777" w:rsidR="00AA2C66" w:rsidRPr="00AA2C66" w:rsidRDefault="00AA2C66" w:rsidP="00AA2C66">
            <w:pPr>
              <w:jc w:val="center"/>
              <w:rPr>
                <w:color w:val="000000"/>
                <w:sz w:val="20"/>
                <w:lang w:eastAsia="bg-BG"/>
              </w:rPr>
            </w:pPr>
            <w:r w:rsidRPr="00AA2C66">
              <w:rPr>
                <w:color w:val="000000"/>
                <w:sz w:val="20"/>
                <w:lang w:eastAsia="bg-BG"/>
              </w:rPr>
              <w:t>1“</w:t>
            </w:r>
          </w:p>
        </w:tc>
        <w:tc>
          <w:tcPr>
            <w:tcW w:w="960" w:type="dxa"/>
            <w:tcBorders>
              <w:top w:val="nil"/>
              <w:left w:val="nil"/>
              <w:bottom w:val="single" w:sz="4" w:space="0" w:color="auto"/>
              <w:right w:val="single" w:sz="4" w:space="0" w:color="auto"/>
            </w:tcBorders>
            <w:shd w:val="clear" w:color="auto" w:fill="auto"/>
            <w:vAlign w:val="center"/>
            <w:hideMark/>
          </w:tcPr>
          <w:p w14:paraId="7BF9E72A" w14:textId="77777777" w:rsidR="00AA2C66" w:rsidRPr="00AA2C66" w:rsidRDefault="00AA2C66" w:rsidP="00AA2C66">
            <w:pPr>
              <w:jc w:val="center"/>
              <w:rPr>
                <w:color w:val="000000"/>
                <w:sz w:val="20"/>
                <w:lang w:eastAsia="bg-BG"/>
              </w:rPr>
            </w:pPr>
            <w:r w:rsidRPr="00AA2C66">
              <w:rPr>
                <w:color w:val="000000"/>
                <w:sz w:val="20"/>
                <w:lang w:eastAsia="bg-BG"/>
              </w:rPr>
              <w:t>7</w:t>
            </w:r>
          </w:p>
        </w:tc>
      </w:tr>
      <w:tr w:rsidR="00AA2C66" w:rsidRPr="00AA2C66" w14:paraId="40FB13ED"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0195AF" w14:textId="77777777" w:rsidR="00AA2C66" w:rsidRPr="00AA2C66" w:rsidRDefault="00AA2C66" w:rsidP="00AA2C66">
            <w:pPr>
              <w:jc w:val="center"/>
              <w:rPr>
                <w:color w:val="000000"/>
                <w:sz w:val="20"/>
                <w:lang w:eastAsia="bg-BG"/>
              </w:rPr>
            </w:pPr>
            <w:r w:rsidRPr="00AA2C66">
              <w:rPr>
                <w:color w:val="000000"/>
                <w:sz w:val="20"/>
                <w:lang w:eastAsia="bg-BG"/>
              </w:rPr>
              <w:t>3</w:t>
            </w:r>
          </w:p>
        </w:tc>
        <w:tc>
          <w:tcPr>
            <w:tcW w:w="2320" w:type="dxa"/>
            <w:tcBorders>
              <w:top w:val="nil"/>
              <w:left w:val="nil"/>
              <w:bottom w:val="single" w:sz="4" w:space="0" w:color="auto"/>
              <w:right w:val="single" w:sz="4" w:space="0" w:color="auto"/>
            </w:tcBorders>
            <w:shd w:val="clear" w:color="auto" w:fill="auto"/>
            <w:vAlign w:val="center"/>
            <w:hideMark/>
          </w:tcPr>
          <w:p w14:paraId="63D86317" w14:textId="77777777" w:rsidR="00AA2C66" w:rsidRPr="00AA2C66" w:rsidRDefault="00AA2C66" w:rsidP="00AA2C66">
            <w:pPr>
              <w:jc w:val="left"/>
              <w:rPr>
                <w:color w:val="000000"/>
                <w:sz w:val="20"/>
                <w:lang w:eastAsia="bg-BG"/>
              </w:rPr>
            </w:pPr>
            <w:r w:rsidRPr="00AA2C66">
              <w:rPr>
                <w:color w:val="000000"/>
                <w:sz w:val="20"/>
                <w:lang w:eastAsia="bg-BG"/>
              </w:rPr>
              <w:t>кв.Острец - център</w:t>
            </w:r>
          </w:p>
        </w:tc>
        <w:tc>
          <w:tcPr>
            <w:tcW w:w="960" w:type="dxa"/>
            <w:tcBorders>
              <w:top w:val="nil"/>
              <w:left w:val="nil"/>
              <w:bottom w:val="single" w:sz="4" w:space="0" w:color="auto"/>
              <w:right w:val="single" w:sz="4" w:space="0" w:color="auto"/>
            </w:tcBorders>
            <w:shd w:val="clear" w:color="auto" w:fill="auto"/>
            <w:vAlign w:val="center"/>
            <w:hideMark/>
          </w:tcPr>
          <w:p w14:paraId="7F5E67C2" w14:textId="77777777" w:rsidR="00AA2C66" w:rsidRPr="00AA2C66" w:rsidRDefault="00AA2C66" w:rsidP="00AA2C66">
            <w:pPr>
              <w:jc w:val="center"/>
              <w:rPr>
                <w:color w:val="000000"/>
                <w:sz w:val="20"/>
                <w:lang w:eastAsia="bg-BG"/>
              </w:rPr>
            </w:pPr>
            <w:r w:rsidRPr="00AA2C66">
              <w:rPr>
                <w:color w:val="000000"/>
                <w:sz w:val="20"/>
                <w:lang w:eastAsia="bg-BG"/>
              </w:rPr>
              <w:t>1½“</w:t>
            </w:r>
          </w:p>
        </w:tc>
        <w:tc>
          <w:tcPr>
            <w:tcW w:w="960" w:type="dxa"/>
            <w:tcBorders>
              <w:top w:val="nil"/>
              <w:left w:val="nil"/>
              <w:bottom w:val="single" w:sz="4" w:space="0" w:color="auto"/>
              <w:right w:val="single" w:sz="4" w:space="0" w:color="auto"/>
            </w:tcBorders>
            <w:shd w:val="clear" w:color="auto" w:fill="auto"/>
            <w:vAlign w:val="center"/>
            <w:hideMark/>
          </w:tcPr>
          <w:p w14:paraId="63BF67B9" w14:textId="77777777" w:rsidR="00AA2C66" w:rsidRPr="00AA2C66" w:rsidRDefault="00AA2C66" w:rsidP="00AA2C66">
            <w:pPr>
              <w:jc w:val="center"/>
              <w:rPr>
                <w:color w:val="000000"/>
                <w:sz w:val="20"/>
                <w:lang w:eastAsia="bg-BG"/>
              </w:rPr>
            </w:pPr>
            <w:r w:rsidRPr="00AA2C66">
              <w:rPr>
                <w:color w:val="000000"/>
                <w:sz w:val="20"/>
                <w:lang w:eastAsia="bg-BG"/>
              </w:rPr>
              <w:t>20</w:t>
            </w:r>
          </w:p>
        </w:tc>
      </w:tr>
      <w:tr w:rsidR="00AA2C66" w:rsidRPr="00AA2C66" w14:paraId="135CB0B0" w14:textId="77777777" w:rsidTr="00AA2C6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383E44" w14:textId="77777777" w:rsidR="00AA2C66" w:rsidRPr="00AA2C66" w:rsidRDefault="00AA2C66" w:rsidP="00AA2C66">
            <w:pPr>
              <w:jc w:val="center"/>
              <w:rPr>
                <w:color w:val="000000"/>
                <w:sz w:val="20"/>
                <w:lang w:eastAsia="bg-BG"/>
              </w:rPr>
            </w:pPr>
            <w:r w:rsidRPr="00AA2C66">
              <w:rPr>
                <w:color w:val="000000"/>
                <w:sz w:val="20"/>
                <w:lang w:eastAsia="bg-BG"/>
              </w:rPr>
              <w:t>4</w:t>
            </w:r>
          </w:p>
        </w:tc>
        <w:tc>
          <w:tcPr>
            <w:tcW w:w="2320" w:type="dxa"/>
            <w:tcBorders>
              <w:top w:val="nil"/>
              <w:left w:val="nil"/>
              <w:bottom w:val="single" w:sz="4" w:space="0" w:color="auto"/>
              <w:right w:val="single" w:sz="4" w:space="0" w:color="auto"/>
            </w:tcBorders>
            <w:shd w:val="clear" w:color="auto" w:fill="auto"/>
            <w:vAlign w:val="center"/>
            <w:hideMark/>
          </w:tcPr>
          <w:p w14:paraId="37B9A85F" w14:textId="77777777" w:rsidR="00AA2C66" w:rsidRPr="00AA2C66" w:rsidRDefault="00AA2C66" w:rsidP="00AA2C66">
            <w:pPr>
              <w:jc w:val="left"/>
              <w:rPr>
                <w:color w:val="000000"/>
                <w:sz w:val="20"/>
                <w:lang w:eastAsia="bg-BG"/>
              </w:rPr>
            </w:pPr>
            <w:r w:rsidRPr="00AA2C66">
              <w:rPr>
                <w:color w:val="000000"/>
                <w:sz w:val="20"/>
                <w:lang w:eastAsia="bg-BG"/>
              </w:rPr>
              <w:t>кв.Видима</w:t>
            </w:r>
          </w:p>
        </w:tc>
        <w:tc>
          <w:tcPr>
            <w:tcW w:w="960" w:type="dxa"/>
            <w:tcBorders>
              <w:top w:val="nil"/>
              <w:left w:val="nil"/>
              <w:bottom w:val="single" w:sz="4" w:space="0" w:color="auto"/>
              <w:right w:val="single" w:sz="4" w:space="0" w:color="auto"/>
            </w:tcBorders>
            <w:shd w:val="clear" w:color="auto" w:fill="auto"/>
            <w:vAlign w:val="center"/>
            <w:hideMark/>
          </w:tcPr>
          <w:p w14:paraId="687D0D1D" w14:textId="77777777" w:rsidR="00AA2C66" w:rsidRPr="00AA2C66" w:rsidRDefault="00AA2C66" w:rsidP="00AA2C66">
            <w:pPr>
              <w:jc w:val="center"/>
              <w:rPr>
                <w:color w:val="000000"/>
                <w:sz w:val="20"/>
                <w:lang w:eastAsia="bg-BG"/>
              </w:rPr>
            </w:pPr>
            <w:r w:rsidRPr="00AA2C66">
              <w:rPr>
                <w:color w:val="000000"/>
                <w:sz w:val="20"/>
                <w:lang w:eastAsia="bg-BG"/>
              </w:rPr>
              <w:t>ø100</w:t>
            </w:r>
          </w:p>
        </w:tc>
        <w:tc>
          <w:tcPr>
            <w:tcW w:w="960" w:type="dxa"/>
            <w:tcBorders>
              <w:top w:val="nil"/>
              <w:left w:val="nil"/>
              <w:bottom w:val="single" w:sz="4" w:space="0" w:color="auto"/>
              <w:right w:val="single" w:sz="4" w:space="0" w:color="auto"/>
            </w:tcBorders>
            <w:shd w:val="clear" w:color="auto" w:fill="auto"/>
            <w:vAlign w:val="center"/>
            <w:hideMark/>
          </w:tcPr>
          <w:p w14:paraId="206D121D" w14:textId="77777777" w:rsidR="00AA2C66" w:rsidRPr="00AA2C66" w:rsidRDefault="00AA2C66" w:rsidP="00AA2C66">
            <w:pPr>
              <w:jc w:val="center"/>
              <w:rPr>
                <w:color w:val="000000"/>
                <w:sz w:val="20"/>
                <w:lang w:eastAsia="bg-BG"/>
              </w:rPr>
            </w:pPr>
            <w:r w:rsidRPr="00AA2C66">
              <w:rPr>
                <w:color w:val="000000"/>
                <w:sz w:val="20"/>
                <w:lang w:eastAsia="bg-BG"/>
              </w:rPr>
              <w:t>100</w:t>
            </w:r>
          </w:p>
        </w:tc>
      </w:tr>
    </w:tbl>
    <w:p w14:paraId="7B8EF1D2" w14:textId="70D57FDD" w:rsidR="0069568F" w:rsidRDefault="0069568F" w:rsidP="00AA2C66">
      <w:pPr>
        <w:pStyle w:val="Default"/>
        <w:spacing w:before="120"/>
        <w:ind w:firstLine="720"/>
        <w:jc w:val="both"/>
      </w:pPr>
      <w:r>
        <w:t>Закупените в периода 2018 – 2020 г. и заявените от нас за периода 2022 – 2026 г. водни количества от „ВиК“ ООД гр.Габрово и цените на доставка реалните за периода 2018 – 2020 г. и прогнозните такива, за които доставчикът ни е информирал със свое писмо изх.№ РД 0</w:t>
      </w:r>
      <w:r w:rsidR="00E054FA">
        <w:t>5</w:t>
      </w:r>
      <w:r>
        <w:t>-</w:t>
      </w:r>
      <w:r w:rsidR="00E054FA">
        <w:t>4504</w:t>
      </w:r>
      <w:r>
        <w:t>/0</w:t>
      </w:r>
      <w:r w:rsidR="00E054FA">
        <w:t>5</w:t>
      </w:r>
      <w:r>
        <w:t>-</w:t>
      </w:r>
      <w:r w:rsidR="00E054FA">
        <w:t>11</w:t>
      </w:r>
      <w:r>
        <w:t>-2021 г. са показани в таблицата по-долу:</w:t>
      </w:r>
    </w:p>
    <w:p w14:paraId="3CFB1409" w14:textId="77777777" w:rsidR="0069568F" w:rsidRDefault="0069568F" w:rsidP="002343FF">
      <w:pPr>
        <w:pStyle w:val="Default"/>
        <w:spacing w:before="60"/>
        <w:ind w:firstLine="720"/>
        <w:jc w:val="both"/>
      </w:pPr>
    </w:p>
    <w:tbl>
      <w:tblPr>
        <w:tblW w:w="9600" w:type="dxa"/>
        <w:tblInd w:w="80" w:type="dxa"/>
        <w:tblCellMar>
          <w:left w:w="70" w:type="dxa"/>
          <w:right w:w="70" w:type="dxa"/>
        </w:tblCellMar>
        <w:tblLook w:val="04A0" w:firstRow="1" w:lastRow="0" w:firstColumn="1" w:lastColumn="0" w:noHBand="0" w:noVBand="1"/>
      </w:tblPr>
      <w:tblGrid>
        <w:gridCol w:w="2720"/>
        <w:gridCol w:w="859"/>
        <w:gridCol w:w="859"/>
        <w:gridCol w:w="859"/>
        <w:gridCol w:w="859"/>
        <w:gridCol w:w="859"/>
        <w:gridCol w:w="859"/>
        <w:gridCol w:w="859"/>
        <w:gridCol w:w="867"/>
      </w:tblGrid>
      <w:tr w:rsidR="0069568F" w:rsidRPr="0069568F" w14:paraId="410E18B2" w14:textId="77777777" w:rsidTr="0069568F">
        <w:trPr>
          <w:trHeight w:val="300"/>
        </w:trPr>
        <w:tc>
          <w:tcPr>
            <w:tcW w:w="2720" w:type="dxa"/>
            <w:vMerge w:val="restart"/>
            <w:tcBorders>
              <w:top w:val="single" w:sz="8" w:space="0" w:color="auto"/>
              <w:left w:val="single" w:sz="8" w:space="0" w:color="auto"/>
              <w:bottom w:val="nil"/>
              <w:right w:val="single" w:sz="4" w:space="0" w:color="000000"/>
            </w:tcBorders>
            <w:shd w:val="clear" w:color="auto" w:fill="auto"/>
            <w:vAlign w:val="center"/>
            <w:hideMark/>
          </w:tcPr>
          <w:p w14:paraId="41410F84"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ПОКАЗАТЕЛ</w:t>
            </w:r>
          </w:p>
        </w:tc>
        <w:tc>
          <w:tcPr>
            <w:tcW w:w="6880" w:type="dxa"/>
            <w:gridSpan w:val="8"/>
            <w:tcBorders>
              <w:top w:val="single" w:sz="8" w:space="0" w:color="auto"/>
              <w:left w:val="nil"/>
              <w:bottom w:val="single" w:sz="4" w:space="0" w:color="auto"/>
              <w:right w:val="single" w:sz="8" w:space="0" w:color="000000"/>
            </w:tcBorders>
            <w:shd w:val="clear" w:color="auto" w:fill="auto"/>
            <w:noWrap/>
            <w:vAlign w:val="center"/>
            <w:hideMark/>
          </w:tcPr>
          <w:p w14:paraId="77FD074D"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отчет 2018 - 2020 г.  и прогноза 2022 - 2026 г.</w:t>
            </w:r>
          </w:p>
        </w:tc>
      </w:tr>
      <w:tr w:rsidR="0069568F" w:rsidRPr="0069568F" w14:paraId="0FA70B6D" w14:textId="77777777" w:rsidTr="0069568F">
        <w:trPr>
          <w:trHeight w:val="315"/>
        </w:trPr>
        <w:tc>
          <w:tcPr>
            <w:tcW w:w="2720" w:type="dxa"/>
            <w:vMerge/>
            <w:tcBorders>
              <w:top w:val="single" w:sz="8" w:space="0" w:color="auto"/>
              <w:left w:val="single" w:sz="8" w:space="0" w:color="auto"/>
              <w:bottom w:val="nil"/>
              <w:right w:val="single" w:sz="4" w:space="0" w:color="000000"/>
            </w:tcBorders>
            <w:vAlign w:val="center"/>
            <w:hideMark/>
          </w:tcPr>
          <w:p w14:paraId="54D64B17" w14:textId="77777777" w:rsidR="0069568F" w:rsidRPr="0069568F" w:rsidRDefault="0069568F" w:rsidP="0069568F">
            <w:pPr>
              <w:jc w:val="left"/>
              <w:rPr>
                <w:b/>
                <w:bCs/>
                <w:color w:val="000000"/>
                <w:sz w:val="16"/>
                <w:szCs w:val="16"/>
                <w:lang w:eastAsia="bg-BG"/>
              </w:rPr>
            </w:pPr>
          </w:p>
        </w:tc>
        <w:tc>
          <w:tcPr>
            <w:tcW w:w="859" w:type="dxa"/>
            <w:tcBorders>
              <w:top w:val="nil"/>
              <w:left w:val="nil"/>
              <w:bottom w:val="nil"/>
              <w:right w:val="single" w:sz="4" w:space="0" w:color="auto"/>
            </w:tcBorders>
            <w:shd w:val="clear" w:color="auto" w:fill="auto"/>
            <w:noWrap/>
            <w:vAlign w:val="center"/>
            <w:hideMark/>
          </w:tcPr>
          <w:p w14:paraId="3C0B96CF"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2018 г.</w:t>
            </w:r>
          </w:p>
        </w:tc>
        <w:tc>
          <w:tcPr>
            <w:tcW w:w="859" w:type="dxa"/>
            <w:tcBorders>
              <w:top w:val="nil"/>
              <w:left w:val="nil"/>
              <w:bottom w:val="nil"/>
              <w:right w:val="single" w:sz="4" w:space="0" w:color="auto"/>
            </w:tcBorders>
            <w:shd w:val="clear" w:color="auto" w:fill="auto"/>
            <w:noWrap/>
            <w:vAlign w:val="center"/>
            <w:hideMark/>
          </w:tcPr>
          <w:p w14:paraId="23A55ACB"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2019 г.</w:t>
            </w:r>
          </w:p>
        </w:tc>
        <w:tc>
          <w:tcPr>
            <w:tcW w:w="859" w:type="dxa"/>
            <w:tcBorders>
              <w:top w:val="nil"/>
              <w:left w:val="nil"/>
              <w:bottom w:val="nil"/>
              <w:right w:val="single" w:sz="4" w:space="0" w:color="auto"/>
            </w:tcBorders>
            <w:shd w:val="clear" w:color="auto" w:fill="auto"/>
            <w:noWrap/>
            <w:vAlign w:val="center"/>
            <w:hideMark/>
          </w:tcPr>
          <w:p w14:paraId="1998DE30"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2020 г.</w:t>
            </w:r>
          </w:p>
        </w:tc>
        <w:tc>
          <w:tcPr>
            <w:tcW w:w="859" w:type="dxa"/>
            <w:tcBorders>
              <w:top w:val="nil"/>
              <w:left w:val="nil"/>
              <w:bottom w:val="nil"/>
              <w:right w:val="single" w:sz="4" w:space="0" w:color="auto"/>
            </w:tcBorders>
            <w:shd w:val="clear" w:color="000000" w:fill="F2F2F2"/>
            <w:noWrap/>
            <w:vAlign w:val="center"/>
            <w:hideMark/>
          </w:tcPr>
          <w:p w14:paraId="18909302"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2022 г.</w:t>
            </w:r>
          </w:p>
        </w:tc>
        <w:tc>
          <w:tcPr>
            <w:tcW w:w="859" w:type="dxa"/>
            <w:tcBorders>
              <w:top w:val="nil"/>
              <w:left w:val="nil"/>
              <w:bottom w:val="nil"/>
              <w:right w:val="single" w:sz="4" w:space="0" w:color="auto"/>
            </w:tcBorders>
            <w:shd w:val="clear" w:color="000000" w:fill="F2F2F2"/>
            <w:noWrap/>
            <w:vAlign w:val="center"/>
            <w:hideMark/>
          </w:tcPr>
          <w:p w14:paraId="7D6476B6"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2023 г.</w:t>
            </w:r>
          </w:p>
        </w:tc>
        <w:tc>
          <w:tcPr>
            <w:tcW w:w="859" w:type="dxa"/>
            <w:tcBorders>
              <w:top w:val="nil"/>
              <w:left w:val="nil"/>
              <w:bottom w:val="nil"/>
              <w:right w:val="single" w:sz="4" w:space="0" w:color="auto"/>
            </w:tcBorders>
            <w:shd w:val="clear" w:color="000000" w:fill="F2F2F2"/>
            <w:noWrap/>
            <w:vAlign w:val="center"/>
            <w:hideMark/>
          </w:tcPr>
          <w:p w14:paraId="122B0CCC"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2024 г.</w:t>
            </w:r>
          </w:p>
        </w:tc>
        <w:tc>
          <w:tcPr>
            <w:tcW w:w="859" w:type="dxa"/>
            <w:tcBorders>
              <w:top w:val="nil"/>
              <w:left w:val="nil"/>
              <w:bottom w:val="nil"/>
              <w:right w:val="single" w:sz="4" w:space="0" w:color="auto"/>
            </w:tcBorders>
            <w:shd w:val="clear" w:color="000000" w:fill="F2F2F2"/>
            <w:noWrap/>
            <w:vAlign w:val="center"/>
            <w:hideMark/>
          </w:tcPr>
          <w:p w14:paraId="18969826"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2025 г.</w:t>
            </w:r>
          </w:p>
        </w:tc>
        <w:tc>
          <w:tcPr>
            <w:tcW w:w="867" w:type="dxa"/>
            <w:tcBorders>
              <w:top w:val="nil"/>
              <w:left w:val="nil"/>
              <w:bottom w:val="nil"/>
              <w:right w:val="single" w:sz="8" w:space="0" w:color="auto"/>
            </w:tcBorders>
            <w:shd w:val="clear" w:color="000000" w:fill="F2F2F2"/>
            <w:noWrap/>
            <w:vAlign w:val="center"/>
            <w:hideMark/>
          </w:tcPr>
          <w:p w14:paraId="64579975" w14:textId="77777777" w:rsidR="0069568F" w:rsidRPr="0069568F" w:rsidRDefault="0069568F" w:rsidP="0069568F">
            <w:pPr>
              <w:jc w:val="center"/>
              <w:rPr>
                <w:b/>
                <w:bCs/>
                <w:color w:val="000000"/>
                <w:sz w:val="16"/>
                <w:szCs w:val="16"/>
                <w:lang w:eastAsia="bg-BG"/>
              </w:rPr>
            </w:pPr>
            <w:r w:rsidRPr="0069568F">
              <w:rPr>
                <w:b/>
                <w:bCs/>
                <w:color w:val="000000"/>
                <w:sz w:val="16"/>
                <w:szCs w:val="16"/>
                <w:lang w:eastAsia="bg-BG"/>
              </w:rPr>
              <w:t>2026 г.</w:t>
            </w:r>
          </w:p>
        </w:tc>
      </w:tr>
      <w:tr w:rsidR="0069568F" w:rsidRPr="0069568F" w14:paraId="12E87F0B" w14:textId="77777777" w:rsidTr="0069568F">
        <w:trPr>
          <w:trHeight w:val="300"/>
        </w:trPr>
        <w:tc>
          <w:tcPr>
            <w:tcW w:w="272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66E19FC" w14:textId="77777777" w:rsidR="0069568F" w:rsidRPr="0069568F" w:rsidRDefault="0069568F" w:rsidP="0069568F">
            <w:pPr>
              <w:jc w:val="center"/>
              <w:rPr>
                <w:color w:val="000000"/>
                <w:sz w:val="16"/>
                <w:szCs w:val="16"/>
                <w:lang w:eastAsia="bg-BG"/>
              </w:rPr>
            </w:pPr>
            <w:r w:rsidRPr="0069568F">
              <w:rPr>
                <w:color w:val="000000"/>
                <w:sz w:val="16"/>
                <w:szCs w:val="16"/>
                <w:lang w:eastAsia="bg-BG"/>
              </w:rPr>
              <w:t>закупена вода (м3)</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18E793AB"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143 761</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0718C6AA"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114 121</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5C8A1C6E"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112 713</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39719C66"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5689D93C"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015FA705"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4D972496"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c>
          <w:tcPr>
            <w:tcW w:w="867" w:type="dxa"/>
            <w:tcBorders>
              <w:top w:val="single" w:sz="8" w:space="0" w:color="auto"/>
              <w:left w:val="nil"/>
              <w:bottom w:val="single" w:sz="4" w:space="0" w:color="auto"/>
              <w:right w:val="single" w:sz="8" w:space="0" w:color="auto"/>
            </w:tcBorders>
            <w:shd w:val="clear" w:color="000000" w:fill="F2F2F2"/>
            <w:noWrap/>
            <w:vAlign w:val="center"/>
            <w:hideMark/>
          </w:tcPr>
          <w:p w14:paraId="3A636A0E" w14:textId="77777777" w:rsidR="0069568F" w:rsidRPr="0069568F" w:rsidRDefault="0069568F" w:rsidP="0069568F">
            <w:pPr>
              <w:jc w:val="center"/>
              <w:rPr>
                <w:color w:val="000000"/>
                <w:sz w:val="16"/>
                <w:szCs w:val="16"/>
                <w:lang w:eastAsia="bg-BG"/>
              </w:rPr>
            </w:pPr>
            <w:r w:rsidRPr="0069568F">
              <w:rPr>
                <w:color w:val="000000"/>
                <w:sz w:val="16"/>
                <w:szCs w:val="16"/>
                <w:lang w:eastAsia="bg-BG"/>
              </w:rPr>
              <w:t>150 000</w:t>
            </w:r>
          </w:p>
        </w:tc>
      </w:tr>
      <w:tr w:rsidR="0069568F" w:rsidRPr="0069568F" w14:paraId="48C426DF" w14:textId="77777777" w:rsidTr="0069568F">
        <w:trPr>
          <w:trHeight w:val="315"/>
        </w:trPr>
        <w:tc>
          <w:tcPr>
            <w:tcW w:w="272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C5E884F" w14:textId="77777777" w:rsidR="0069568F" w:rsidRPr="0069568F" w:rsidRDefault="0069568F" w:rsidP="0069568F">
            <w:pPr>
              <w:jc w:val="center"/>
              <w:rPr>
                <w:color w:val="000000"/>
                <w:sz w:val="16"/>
                <w:szCs w:val="16"/>
                <w:lang w:eastAsia="bg-BG"/>
              </w:rPr>
            </w:pPr>
            <w:r w:rsidRPr="0069568F">
              <w:rPr>
                <w:color w:val="000000"/>
                <w:sz w:val="16"/>
                <w:szCs w:val="16"/>
                <w:lang w:eastAsia="bg-BG"/>
              </w:rPr>
              <w:t>цена (лв/м3)</w:t>
            </w:r>
          </w:p>
        </w:tc>
        <w:tc>
          <w:tcPr>
            <w:tcW w:w="859" w:type="dxa"/>
            <w:tcBorders>
              <w:top w:val="nil"/>
              <w:left w:val="nil"/>
              <w:bottom w:val="single" w:sz="8" w:space="0" w:color="auto"/>
              <w:right w:val="single" w:sz="4" w:space="0" w:color="auto"/>
            </w:tcBorders>
            <w:shd w:val="clear" w:color="auto" w:fill="auto"/>
            <w:noWrap/>
            <w:vAlign w:val="center"/>
            <w:hideMark/>
          </w:tcPr>
          <w:p w14:paraId="51A02B32"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0.140</w:t>
            </w:r>
          </w:p>
        </w:tc>
        <w:tc>
          <w:tcPr>
            <w:tcW w:w="859" w:type="dxa"/>
            <w:tcBorders>
              <w:top w:val="nil"/>
              <w:left w:val="nil"/>
              <w:bottom w:val="single" w:sz="8" w:space="0" w:color="auto"/>
              <w:right w:val="single" w:sz="4" w:space="0" w:color="auto"/>
            </w:tcBorders>
            <w:shd w:val="clear" w:color="auto" w:fill="auto"/>
            <w:noWrap/>
            <w:vAlign w:val="center"/>
            <w:hideMark/>
          </w:tcPr>
          <w:p w14:paraId="08A5F79B"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0.337</w:t>
            </w:r>
          </w:p>
        </w:tc>
        <w:tc>
          <w:tcPr>
            <w:tcW w:w="859" w:type="dxa"/>
            <w:tcBorders>
              <w:top w:val="nil"/>
              <w:left w:val="nil"/>
              <w:bottom w:val="single" w:sz="8" w:space="0" w:color="auto"/>
              <w:right w:val="single" w:sz="4" w:space="0" w:color="auto"/>
            </w:tcBorders>
            <w:shd w:val="clear" w:color="auto" w:fill="auto"/>
            <w:noWrap/>
            <w:vAlign w:val="center"/>
            <w:hideMark/>
          </w:tcPr>
          <w:p w14:paraId="6218B200" w14:textId="77777777" w:rsidR="0069568F" w:rsidRPr="0069568F" w:rsidRDefault="0069568F" w:rsidP="0069568F">
            <w:pPr>
              <w:jc w:val="center"/>
              <w:rPr>
                <w:color w:val="000000"/>
                <w:sz w:val="16"/>
                <w:szCs w:val="16"/>
                <w:lang w:eastAsia="bg-BG"/>
              </w:rPr>
            </w:pPr>
            <w:r w:rsidRPr="0069568F">
              <w:rPr>
                <w:color w:val="000000"/>
                <w:sz w:val="16"/>
                <w:szCs w:val="16"/>
                <w:lang w:eastAsia="bg-BG"/>
              </w:rPr>
              <w:t>0.353</w:t>
            </w:r>
          </w:p>
        </w:tc>
        <w:tc>
          <w:tcPr>
            <w:tcW w:w="859" w:type="dxa"/>
            <w:tcBorders>
              <w:top w:val="nil"/>
              <w:left w:val="nil"/>
              <w:bottom w:val="single" w:sz="8" w:space="0" w:color="auto"/>
              <w:right w:val="single" w:sz="4" w:space="0" w:color="auto"/>
            </w:tcBorders>
            <w:shd w:val="clear" w:color="000000" w:fill="F2F2F2"/>
            <w:noWrap/>
            <w:vAlign w:val="center"/>
            <w:hideMark/>
          </w:tcPr>
          <w:p w14:paraId="687188C8" w14:textId="162FE954" w:rsidR="0069568F" w:rsidRPr="0069568F" w:rsidRDefault="0069568F" w:rsidP="0069568F">
            <w:pPr>
              <w:jc w:val="center"/>
              <w:rPr>
                <w:color w:val="000000"/>
                <w:sz w:val="16"/>
                <w:szCs w:val="16"/>
                <w:lang w:eastAsia="bg-BG"/>
              </w:rPr>
            </w:pPr>
            <w:r w:rsidRPr="0069568F">
              <w:rPr>
                <w:color w:val="000000"/>
                <w:sz w:val="16"/>
                <w:szCs w:val="16"/>
                <w:lang w:eastAsia="bg-BG"/>
              </w:rPr>
              <w:t>0.3</w:t>
            </w:r>
            <w:r w:rsidR="00E054FA">
              <w:rPr>
                <w:color w:val="000000"/>
                <w:sz w:val="16"/>
                <w:szCs w:val="16"/>
                <w:lang w:eastAsia="bg-BG"/>
              </w:rPr>
              <w:t>61</w:t>
            </w:r>
          </w:p>
        </w:tc>
        <w:tc>
          <w:tcPr>
            <w:tcW w:w="859" w:type="dxa"/>
            <w:tcBorders>
              <w:top w:val="nil"/>
              <w:left w:val="nil"/>
              <w:bottom w:val="single" w:sz="8" w:space="0" w:color="auto"/>
              <w:right w:val="single" w:sz="4" w:space="0" w:color="auto"/>
            </w:tcBorders>
            <w:shd w:val="clear" w:color="000000" w:fill="F2F2F2"/>
            <w:noWrap/>
            <w:vAlign w:val="center"/>
            <w:hideMark/>
          </w:tcPr>
          <w:p w14:paraId="6699583D" w14:textId="2DAD37DA" w:rsidR="0069568F" w:rsidRPr="0069568F" w:rsidRDefault="0069568F" w:rsidP="0069568F">
            <w:pPr>
              <w:jc w:val="center"/>
              <w:rPr>
                <w:color w:val="000000"/>
                <w:sz w:val="16"/>
                <w:szCs w:val="16"/>
                <w:lang w:eastAsia="bg-BG"/>
              </w:rPr>
            </w:pPr>
            <w:r w:rsidRPr="0069568F">
              <w:rPr>
                <w:color w:val="000000"/>
                <w:sz w:val="16"/>
                <w:szCs w:val="16"/>
                <w:lang w:eastAsia="bg-BG"/>
              </w:rPr>
              <w:t>0.3</w:t>
            </w:r>
            <w:r w:rsidR="00E054FA">
              <w:rPr>
                <w:color w:val="000000"/>
                <w:sz w:val="16"/>
                <w:szCs w:val="16"/>
                <w:lang w:eastAsia="bg-BG"/>
              </w:rPr>
              <w:t>69</w:t>
            </w:r>
          </w:p>
        </w:tc>
        <w:tc>
          <w:tcPr>
            <w:tcW w:w="859" w:type="dxa"/>
            <w:tcBorders>
              <w:top w:val="nil"/>
              <w:left w:val="nil"/>
              <w:bottom w:val="single" w:sz="8" w:space="0" w:color="auto"/>
              <w:right w:val="single" w:sz="4" w:space="0" w:color="auto"/>
            </w:tcBorders>
            <w:shd w:val="clear" w:color="000000" w:fill="F2F2F2"/>
            <w:noWrap/>
            <w:vAlign w:val="center"/>
            <w:hideMark/>
          </w:tcPr>
          <w:p w14:paraId="23DB1878" w14:textId="5949AB7B" w:rsidR="0069568F" w:rsidRPr="0069568F" w:rsidRDefault="0069568F" w:rsidP="0069568F">
            <w:pPr>
              <w:jc w:val="center"/>
              <w:rPr>
                <w:color w:val="000000"/>
                <w:sz w:val="16"/>
                <w:szCs w:val="16"/>
                <w:lang w:eastAsia="bg-BG"/>
              </w:rPr>
            </w:pPr>
            <w:r w:rsidRPr="0069568F">
              <w:rPr>
                <w:color w:val="000000"/>
                <w:sz w:val="16"/>
                <w:szCs w:val="16"/>
                <w:lang w:eastAsia="bg-BG"/>
              </w:rPr>
              <w:t>0.3</w:t>
            </w:r>
            <w:r w:rsidR="00E054FA">
              <w:rPr>
                <w:color w:val="000000"/>
                <w:sz w:val="16"/>
                <w:szCs w:val="16"/>
                <w:lang w:eastAsia="bg-BG"/>
              </w:rPr>
              <w:t>96</w:t>
            </w:r>
          </w:p>
        </w:tc>
        <w:tc>
          <w:tcPr>
            <w:tcW w:w="859" w:type="dxa"/>
            <w:tcBorders>
              <w:top w:val="nil"/>
              <w:left w:val="nil"/>
              <w:bottom w:val="single" w:sz="8" w:space="0" w:color="auto"/>
              <w:right w:val="single" w:sz="4" w:space="0" w:color="auto"/>
            </w:tcBorders>
            <w:shd w:val="clear" w:color="000000" w:fill="F2F2F2"/>
            <w:noWrap/>
            <w:vAlign w:val="center"/>
            <w:hideMark/>
          </w:tcPr>
          <w:p w14:paraId="2746742F" w14:textId="1B598B23" w:rsidR="0069568F" w:rsidRPr="0069568F" w:rsidRDefault="0069568F" w:rsidP="0069568F">
            <w:pPr>
              <w:jc w:val="center"/>
              <w:rPr>
                <w:color w:val="000000"/>
                <w:sz w:val="16"/>
                <w:szCs w:val="16"/>
                <w:lang w:eastAsia="bg-BG"/>
              </w:rPr>
            </w:pPr>
            <w:r w:rsidRPr="0069568F">
              <w:rPr>
                <w:color w:val="000000"/>
                <w:sz w:val="16"/>
                <w:szCs w:val="16"/>
                <w:lang w:eastAsia="bg-BG"/>
              </w:rPr>
              <w:t>0.</w:t>
            </w:r>
            <w:r w:rsidR="00E054FA">
              <w:rPr>
                <w:color w:val="000000"/>
                <w:sz w:val="16"/>
                <w:szCs w:val="16"/>
                <w:lang w:eastAsia="bg-BG"/>
              </w:rPr>
              <w:t>421</w:t>
            </w:r>
          </w:p>
        </w:tc>
        <w:tc>
          <w:tcPr>
            <w:tcW w:w="867" w:type="dxa"/>
            <w:tcBorders>
              <w:top w:val="nil"/>
              <w:left w:val="nil"/>
              <w:bottom w:val="single" w:sz="8" w:space="0" w:color="auto"/>
              <w:right w:val="single" w:sz="8" w:space="0" w:color="auto"/>
            </w:tcBorders>
            <w:shd w:val="clear" w:color="000000" w:fill="F2F2F2"/>
            <w:noWrap/>
            <w:vAlign w:val="center"/>
            <w:hideMark/>
          </w:tcPr>
          <w:p w14:paraId="54E3F894" w14:textId="2FCC5D32" w:rsidR="0069568F" w:rsidRPr="0069568F" w:rsidRDefault="0069568F" w:rsidP="0069568F">
            <w:pPr>
              <w:jc w:val="center"/>
              <w:rPr>
                <w:color w:val="000000"/>
                <w:sz w:val="16"/>
                <w:szCs w:val="16"/>
                <w:lang w:eastAsia="bg-BG"/>
              </w:rPr>
            </w:pPr>
            <w:r w:rsidRPr="0069568F">
              <w:rPr>
                <w:color w:val="000000"/>
                <w:sz w:val="16"/>
                <w:szCs w:val="16"/>
                <w:lang w:eastAsia="bg-BG"/>
              </w:rPr>
              <w:t>0.</w:t>
            </w:r>
            <w:r w:rsidR="00E054FA">
              <w:rPr>
                <w:color w:val="000000"/>
                <w:sz w:val="16"/>
                <w:szCs w:val="16"/>
                <w:lang w:eastAsia="bg-BG"/>
              </w:rPr>
              <w:t>447</w:t>
            </w:r>
          </w:p>
        </w:tc>
      </w:tr>
    </w:tbl>
    <w:p w14:paraId="4C501504" w14:textId="63CDE441" w:rsidR="00AA2C66" w:rsidRDefault="00AA2C66" w:rsidP="00AA2C66">
      <w:pPr>
        <w:pStyle w:val="Default"/>
        <w:spacing w:before="60"/>
        <w:ind w:firstLine="720"/>
        <w:jc w:val="both"/>
      </w:pPr>
      <w:r>
        <w:lastRenderedPageBreak/>
        <w:t xml:space="preserve">Планираме да приемем от 2022 г. водоснабдяването на с.Драшкова поляна, община Априлци, от „ВиК – Стенето“ ЕООД гр.Троян, което </w:t>
      </w:r>
      <w:r w:rsidR="00CF5D63">
        <w:t xml:space="preserve">не </w:t>
      </w:r>
      <w:r>
        <w:t xml:space="preserve">сме дефинирали като нов обект с бъдещи разходи в настоящия бизнес план. </w:t>
      </w:r>
    </w:p>
    <w:p w14:paraId="7C3191DA" w14:textId="57A4D348" w:rsidR="00AA2C66" w:rsidRDefault="00AA2C66" w:rsidP="00AA2C66">
      <w:pPr>
        <w:pStyle w:val="Default"/>
        <w:spacing w:before="60"/>
        <w:ind w:firstLine="720"/>
        <w:jc w:val="both"/>
      </w:pPr>
      <w:r>
        <w:t>Във връзка с това „ВиК – Стенето“ ЕООД гр.Троян ни е информирало за всички експлоатационни характеристики на обекта за последните три години и за прогнозните си цени</w:t>
      </w:r>
      <w:r>
        <w:rPr>
          <w:lang w:val="en-US"/>
        </w:rPr>
        <w:t xml:space="preserve"> (</w:t>
      </w:r>
      <w:r>
        <w:t>последните с писмо изх.№ И-</w:t>
      </w:r>
      <w:r w:rsidR="00FF1073">
        <w:t>604</w:t>
      </w:r>
      <w:r>
        <w:t>/</w:t>
      </w:r>
      <w:r w:rsidR="00FF1073">
        <w:t>11</w:t>
      </w:r>
      <w:r>
        <w:t>-</w:t>
      </w:r>
      <w:r w:rsidR="00FF1073">
        <w:t>11</w:t>
      </w:r>
      <w:r>
        <w:t>-2021 г.</w:t>
      </w:r>
      <w:r>
        <w:rPr>
          <w:lang w:val="en-US"/>
        </w:rPr>
        <w:t>)</w:t>
      </w:r>
      <w:r>
        <w:t>. От своя страна ние сме заявили водните количества, които ще купуваме.</w:t>
      </w:r>
      <w:r w:rsidR="002B19C3">
        <w:t xml:space="preserve"> Прогнозните количества и цени, по които ще купуваме вода от „ВиК – Стенето“ ЕООД гр.Троян са показани в таблицата по-долу:</w:t>
      </w:r>
    </w:p>
    <w:p w14:paraId="392EBCE9" w14:textId="2DA9F0B9" w:rsidR="002B19C3" w:rsidRDefault="002B19C3" w:rsidP="002B19C3">
      <w:pPr>
        <w:pStyle w:val="Default"/>
        <w:spacing w:before="60"/>
        <w:jc w:val="both"/>
      </w:pPr>
    </w:p>
    <w:tbl>
      <w:tblPr>
        <w:tblW w:w="9600" w:type="dxa"/>
        <w:tblInd w:w="80" w:type="dxa"/>
        <w:tblCellMar>
          <w:left w:w="70" w:type="dxa"/>
          <w:right w:w="70" w:type="dxa"/>
        </w:tblCellMar>
        <w:tblLook w:val="04A0" w:firstRow="1" w:lastRow="0" w:firstColumn="1" w:lastColumn="0" w:noHBand="0" w:noVBand="1"/>
      </w:tblPr>
      <w:tblGrid>
        <w:gridCol w:w="2719"/>
        <w:gridCol w:w="859"/>
        <w:gridCol w:w="859"/>
        <w:gridCol w:w="859"/>
        <w:gridCol w:w="859"/>
        <w:gridCol w:w="859"/>
        <w:gridCol w:w="859"/>
        <w:gridCol w:w="859"/>
        <w:gridCol w:w="868"/>
      </w:tblGrid>
      <w:tr w:rsidR="002B19C3" w:rsidRPr="002B19C3" w14:paraId="2A812A54" w14:textId="77777777" w:rsidTr="002B19C3">
        <w:trPr>
          <w:trHeight w:val="300"/>
        </w:trPr>
        <w:tc>
          <w:tcPr>
            <w:tcW w:w="2719" w:type="dxa"/>
            <w:vMerge w:val="restart"/>
            <w:tcBorders>
              <w:top w:val="single" w:sz="8" w:space="0" w:color="auto"/>
              <w:left w:val="single" w:sz="8" w:space="0" w:color="auto"/>
              <w:bottom w:val="nil"/>
              <w:right w:val="single" w:sz="4" w:space="0" w:color="000000"/>
            </w:tcBorders>
            <w:shd w:val="clear" w:color="auto" w:fill="auto"/>
            <w:vAlign w:val="center"/>
            <w:hideMark/>
          </w:tcPr>
          <w:p w14:paraId="25A1E2E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ПОКАЗАТЕЛ</w:t>
            </w:r>
          </w:p>
        </w:tc>
        <w:tc>
          <w:tcPr>
            <w:tcW w:w="6881" w:type="dxa"/>
            <w:gridSpan w:val="8"/>
            <w:tcBorders>
              <w:top w:val="single" w:sz="8" w:space="0" w:color="auto"/>
              <w:left w:val="nil"/>
              <w:bottom w:val="single" w:sz="4" w:space="0" w:color="auto"/>
              <w:right w:val="single" w:sz="8" w:space="0" w:color="000000"/>
            </w:tcBorders>
            <w:shd w:val="clear" w:color="auto" w:fill="auto"/>
            <w:noWrap/>
            <w:vAlign w:val="center"/>
            <w:hideMark/>
          </w:tcPr>
          <w:p w14:paraId="4E8A4B8C"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отчет 2018 - 2020 г.  и прогноза 2022 - 2026 г.</w:t>
            </w:r>
          </w:p>
        </w:tc>
      </w:tr>
      <w:tr w:rsidR="002B19C3" w:rsidRPr="002B19C3" w14:paraId="3722481C" w14:textId="77777777" w:rsidTr="002B19C3">
        <w:trPr>
          <w:trHeight w:val="315"/>
        </w:trPr>
        <w:tc>
          <w:tcPr>
            <w:tcW w:w="2719" w:type="dxa"/>
            <w:vMerge/>
            <w:tcBorders>
              <w:top w:val="single" w:sz="8" w:space="0" w:color="auto"/>
              <w:left w:val="single" w:sz="8" w:space="0" w:color="auto"/>
              <w:bottom w:val="nil"/>
              <w:right w:val="single" w:sz="4" w:space="0" w:color="000000"/>
            </w:tcBorders>
            <w:vAlign w:val="center"/>
            <w:hideMark/>
          </w:tcPr>
          <w:p w14:paraId="3841A4A5" w14:textId="77777777" w:rsidR="002B19C3" w:rsidRPr="002B19C3" w:rsidRDefault="002B19C3" w:rsidP="002B19C3">
            <w:pPr>
              <w:jc w:val="left"/>
              <w:rPr>
                <w:b/>
                <w:bCs/>
                <w:color w:val="000000"/>
                <w:sz w:val="16"/>
                <w:szCs w:val="16"/>
                <w:lang w:eastAsia="bg-BG"/>
              </w:rPr>
            </w:pPr>
          </w:p>
        </w:tc>
        <w:tc>
          <w:tcPr>
            <w:tcW w:w="859" w:type="dxa"/>
            <w:tcBorders>
              <w:top w:val="nil"/>
              <w:left w:val="nil"/>
              <w:bottom w:val="nil"/>
              <w:right w:val="single" w:sz="4" w:space="0" w:color="auto"/>
            </w:tcBorders>
            <w:shd w:val="clear" w:color="auto" w:fill="auto"/>
            <w:noWrap/>
            <w:vAlign w:val="center"/>
            <w:hideMark/>
          </w:tcPr>
          <w:p w14:paraId="4956166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2018 г.</w:t>
            </w:r>
          </w:p>
        </w:tc>
        <w:tc>
          <w:tcPr>
            <w:tcW w:w="859" w:type="dxa"/>
            <w:tcBorders>
              <w:top w:val="nil"/>
              <w:left w:val="nil"/>
              <w:bottom w:val="nil"/>
              <w:right w:val="single" w:sz="4" w:space="0" w:color="auto"/>
            </w:tcBorders>
            <w:shd w:val="clear" w:color="auto" w:fill="auto"/>
            <w:noWrap/>
            <w:vAlign w:val="center"/>
            <w:hideMark/>
          </w:tcPr>
          <w:p w14:paraId="06A6135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2019 г.</w:t>
            </w:r>
          </w:p>
        </w:tc>
        <w:tc>
          <w:tcPr>
            <w:tcW w:w="859" w:type="dxa"/>
            <w:tcBorders>
              <w:top w:val="nil"/>
              <w:left w:val="nil"/>
              <w:bottom w:val="nil"/>
              <w:right w:val="single" w:sz="4" w:space="0" w:color="auto"/>
            </w:tcBorders>
            <w:shd w:val="clear" w:color="auto" w:fill="auto"/>
            <w:noWrap/>
            <w:vAlign w:val="center"/>
            <w:hideMark/>
          </w:tcPr>
          <w:p w14:paraId="2C407A46"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2020 г.</w:t>
            </w:r>
          </w:p>
        </w:tc>
        <w:tc>
          <w:tcPr>
            <w:tcW w:w="859" w:type="dxa"/>
            <w:tcBorders>
              <w:top w:val="nil"/>
              <w:left w:val="nil"/>
              <w:bottom w:val="nil"/>
              <w:right w:val="single" w:sz="4" w:space="0" w:color="auto"/>
            </w:tcBorders>
            <w:shd w:val="clear" w:color="000000" w:fill="F2F2F2"/>
            <w:noWrap/>
            <w:vAlign w:val="center"/>
            <w:hideMark/>
          </w:tcPr>
          <w:p w14:paraId="409F9377"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2022 г.</w:t>
            </w:r>
          </w:p>
        </w:tc>
        <w:tc>
          <w:tcPr>
            <w:tcW w:w="859" w:type="dxa"/>
            <w:tcBorders>
              <w:top w:val="nil"/>
              <w:left w:val="nil"/>
              <w:bottom w:val="nil"/>
              <w:right w:val="single" w:sz="4" w:space="0" w:color="auto"/>
            </w:tcBorders>
            <w:shd w:val="clear" w:color="000000" w:fill="F2F2F2"/>
            <w:noWrap/>
            <w:vAlign w:val="center"/>
            <w:hideMark/>
          </w:tcPr>
          <w:p w14:paraId="44E9135F"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2023 г.</w:t>
            </w:r>
          </w:p>
        </w:tc>
        <w:tc>
          <w:tcPr>
            <w:tcW w:w="859" w:type="dxa"/>
            <w:tcBorders>
              <w:top w:val="nil"/>
              <w:left w:val="nil"/>
              <w:bottom w:val="nil"/>
              <w:right w:val="single" w:sz="4" w:space="0" w:color="auto"/>
            </w:tcBorders>
            <w:shd w:val="clear" w:color="000000" w:fill="F2F2F2"/>
            <w:noWrap/>
            <w:vAlign w:val="center"/>
            <w:hideMark/>
          </w:tcPr>
          <w:p w14:paraId="3C9906DE"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2024 г.</w:t>
            </w:r>
          </w:p>
        </w:tc>
        <w:tc>
          <w:tcPr>
            <w:tcW w:w="859" w:type="dxa"/>
            <w:tcBorders>
              <w:top w:val="nil"/>
              <w:left w:val="nil"/>
              <w:bottom w:val="nil"/>
              <w:right w:val="single" w:sz="4" w:space="0" w:color="auto"/>
            </w:tcBorders>
            <w:shd w:val="clear" w:color="000000" w:fill="F2F2F2"/>
            <w:noWrap/>
            <w:vAlign w:val="center"/>
            <w:hideMark/>
          </w:tcPr>
          <w:p w14:paraId="55A946F1"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2025 г.</w:t>
            </w:r>
          </w:p>
        </w:tc>
        <w:tc>
          <w:tcPr>
            <w:tcW w:w="868" w:type="dxa"/>
            <w:tcBorders>
              <w:top w:val="nil"/>
              <w:left w:val="nil"/>
              <w:bottom w:val="nil"/>
              <w:right w:val="single" w:sz="8" w:space="0" w:color="auto"/>
            </w:tcBorders>
            <w:shd w:val="clear" w:color="000000" w:fill="F2F2F2"/>
            <w:noWrap/>
            <w:vAlign w:val="center"/>
            <w:hideMark/>
          </w:tcPr>
          <w:p w14:paraId="5A1372A7" w14:textId="77777777" w:rsidR="002B19C3" w:rsidRPr="002B19C3" w:rsidRDefault="002B19C3" w:rsidP="002B19C3">
            <w:pPr>
              <w:jc w:val="center"/>
              <w:rPr>
                <w:b/>
                <w:bCs/>
                <w:color w:val="000000"/>
                <w:sz w:val="16"/>
                <w:szCs w:val="16"/>
                <w:lang w:eastAsia="bg-BG"/>
              </w:rPr>
            </w:pPr>
            <w:r w:rsidRPr="002B19C3">
              <w:rPr>
                <w:b/>
                <w:bCs/>
                <w:color w:val="000000"/>
                <w:sz w:val="16"/>
                <w:szCs w:val="16"/>
                <w:lang w:eastAsia="bg-BG"/>
              </w:rPr>
              <w:t>2026 г.</w:t>
            </w:r>
          </w:p>
        </w:tc>
      </w:tr>
      <w:tr w:rsidR="002B19C3" w:rsidRPr="002B19C3" w14:paraId="4B321FF6" w14:textId="77777777" w:rsidTr="002B19C3">
        <w:trPr>
          <w:trHeight w:val="300"/>
        </w:trPr>
        <w:tc>
          <w:tcPr>
            <w:tcW w:w="2719"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935330A" w14:textId="77777777" w:rsidR="002B19C3" w:rsidRPr="002B19C3" w:rsidRDefault="002B19C3" w:rsidP="002B19C3">
            <w:pPr>
              <w:jc w:val="center"/>
              <w:rPr>
                <w:color w:val="000000"/>
                <w:sz w:val="16"/>
                <w:szCs w:val="16"/>
                <w:lang w:eastAsia="bg-BG"/>
              </w:rPr>
            </w:pPr>
            <w:r w:rsidRPr="002B19C3">
              <w:rPr>
                <w:color w:val="000000"/>
                <w:sz w:val="16"/>
                <w:szCs w:val="16"/>
                <w:lang w:eastAsia="bg-BG"/>
              </w:rPr>
              <w:t>закупена вода (м3)</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48F3CA71"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4BAA39A6"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auto" w:fill="auto"/>
            <w:noWrap/>
            <w:vAlign w:val="center"/>
            <w:hideMark/>
          </w:tcPr>
          <w:p w14:paraId="5C728505"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30660A5A" w14:textId="1321BD00" w:rsidR="002B19C3" w:rsidRPr="002B19C3" w:rsidRDefault="003426D8" w:rsidP="002B19C3">
            <w:pPr>
              <w:jc w:val="center"/>
              <w:rPr>
                <w:color w:val="000000"/>
                <w:sz w:val="16"/>
                <w:szCs w:val="16"/>
                <w:lang w:eastAsia="bg-BG"/>
              </w:rPr>
            </w:pPr>
            <w:r>
              <w:rPr>
                <w:color w:val="000000"/>
                <w:sz w:val="16"/>
                <w:szCs w:val="16"/>
                <w:lang w:eastAsia="bg-BG"/>
              </w:rPr>
              <w:t>14 500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55A7E9FF" w14:textId="59325224" w:rsidR="002B19C3" w:rsidRPr="002B19C3" w:rsidRDefault="003426D8" w:rsidP="002B19C3">
            <w:pPr>
              <w:jc w:val="center"/>
              <w:rPr>
                <w:color w:val="000000"/>
                <w:sz w:val="16"/>
                <w:szCs w:val="16"/>
                <w:lang w:eastAsia="bg-BG"/>
              </w:rPr>
            </w:pPr>
            <w:r>
              <w:rPr>
                <w:color w:val="000000"/>
                <w:sz w:val="16"/>
                <w:szCs w:val="16"/>
                <w:lang w:eastAsia="bg-BG"/>
              </w:rPr>
              <w:t>14 500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25C8CA88" w14:textId="578961E2" w:rsidR="002B19C3" w:rsidRPr="002B19C3" w:rsidRDefault="003426D8" w:rsidP="002B19C3">
            <w:pPr>
              <w:jc w:val="center"/>
              <w:rPr>
                <w:color w:val="000000"/>
                <w:sz w:val="16"/>
                <w:szCs w:val="16"/>
                <w:lang w:eastAsia="bg-BG"/>
              </w:rPr>
            </w:pPr>
            <w:r>
              <w:rPr>
                <w:color w:val="000000"/>
                <w:sz w:val="16"/>
                <w:szCs w:val="16"/>
                <w:lang w:eastAsia="bg-BG"/>
              </w:rPr>
              <w:t>14 500</w:t>
            </w:r>
          </w:p>
        </w:tc>
        <w:tc>
          <w:tcPr>
            <w:tcW w:w="859" w:type="dxa"/>
            <w:tcBorders>
              <w:top w:val="single" w:sz="8" w:space="0" w:color="auto"/>
              <w:left w:val="nil"/>
              <w:bottom w:val="single" w:sz="4" w:space="0" w:color="auto"/>
              <w:right w:val="single" w:sz="4" w:space="0" w:color="auto"/>
            </w:tcBorders>
            <w:shd w:val="clear" w:color="000000" w:fill="F2F2F2"/>
            <w:noWrap/>
            <w:vAlign w:val="center"/>
            <w:hideMark/>
          </w:tcPr>
          <w:p w14:paraId="230E96A7" w14:textId="063EB3CE" w:rsidR="002B19C3" w:rsidRPr="002B19C3" w:rsidRDefault="003426D8" w:rsidP="002B19C3">
            <w:pPr>
              <w:jc w:val="center"/>
              <w:rPr>
                <w:color w:val="000000"/>
                <w:sz w:val="16"/>
                <w:szCs w:val="16"/>
                <w:lang w:eastAsia="bg-BG"/>
              </w:rPr>
            </w:pPr>
            <w:r>
              <w:rPr>
                <w:color w:val="000000"/>
                <w:sz w:val="16"/>
                <w:szCs w:val="16"/>
                <w:lang w:eastAsia="bg-BG"/>
              </w:rPr>
              <w:t>14 500</w:t>
            </w:r>
          </w:p>
        </w:tc>
        <w:tc>
          <w:tcPr>
            <w:tcW w:w="868" w:type="dxa"/>
            <w:tcBorders>
              <w:top w:val="single" w:sz="8" w:space="0" w:color="auto"/>
              <w:left w:val="nil"/>
              <w:bottom w:val="single" w:sz="4" w:space="0" w:color="auto"/>
              <w:right w:val="single" w:sz="8" w:space="0" w:color="auto"/>
            </w:tcBorders>
            <w:shd w:val="clear" w:color="000000" w:fill="F2F2F2"/>
            <w:noWrap/>
            <w:vAlign w:val="center"/>
            <w:hideMark/>
          </w:tcPr>
          <w:p w14:paraId="01B656F2" w14:textId="32FB125C" w:rsidR="002B19C3" w:rsidRPr="002B19C3" w:rsidRDefault="003426D8" w:rsidP="002B19C3">
            <w:pPr>
              <w:jc w:val="center"/>
              <w:rPr>
                <w:color w:val="000000"/>
                <w:sz w:val="16"/>
                <w:szCs w:val="16"/>
                <w:lang w:eastAsia="bg-BG"/>
              </w:rPr>
            </w:pPr>
            <w:r>
              <w:rPr>
                <w:color w:val="000000"/>
                <w:sz w:val="16"/>
                <w:szCs w:val="16"/>
                <w:lang w:eastAsia="bg-BG"/>
              </w:rPr>
              <w:t>14 500</w:t>
            </w:r>
          </w:p>
        </w:tc>
      </w:tr>
      <w:tr w:rsidR="002B19C3" w:rsidRPr="002B19C3" w14:paraId="78534107" w14:textId="77777777" w:rsidTr="002B19C3">
        <w:trPr>
          <w:trHeight w:val="315"/>
        </w:trPr>
        <w:tc>
          <w:tcPr>
            <w:tcW w:w="2719"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D00F3F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цена (лв/м3)</w:t>
            </w:r>
          </w:p>
        </w:tc>
        <w:tc>
          <w:tcPr>
            <w:tcW w:w="859" w:type="dxa"/>
            <w:tcBorders>
              <w:top w:val="nil"/>
              <w:left w:val="nil"/>
              <w:bottom w:val="single" w:sz="8" w:space="0" w:color="auto"/>
              <w:right w:val="single" w:sz="4" w:space="0" w:color="auto"/>
            </w:tcBorders>
            <w:shd w:val="clear" w:color="auto" w:fill="auto"/>
            <w:noWrap/>
            <w:vAlign w:val="center"/>
            <w:hideMark/>
          </w:tcPr>
          <w:p w14:paraId="089D16AB"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auto" w:fill="auto"/>
            <w:noWrap/>
            <w:vAlign w:val="center"/>
            <w:hideMark/>
          </w:tcPr>
          <w:p w14:paraId="0D7B44D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auto" w:fill="auto"/>
            <w:noWrap/>
            <w:vAlign w:val="center"/>
            <w:hideMark/>
          </w:tcPr>
          <w:p w14:paraId="4D0D823D" w14:textId="77777777" w:rsidR="002B19C3" w:rsidRPr="002B19C3" w:rsidRDefault="002B19C3" w:rsidP="002B19C3">
            <w:pPr>
              <w:jc w:val="center"/>
              <w:rPr>
                <w:color w:val="000000"/>
                <w:sz w:val="16"/>
                <w:szCs w:val="16"/>
                <w:lang w:eastAsia="bg-BG"/>
              </w:rPr>
            </w:pPr>
            <w:r w:rsidRPr="002B19C3">
              <w:rPr>
                <w:color w:val="000000"/>
                <w:sz w:val="16"/>
                <w:szCs w:val="16"/>
                <w:lang w:eastAsia="bg-BG"/>
              </w:rPr>
              <w:t>0.000</w:t>
            </w:r>
          </w:p>
        </w:tc>
        <w:tc>
          <w:tcPr>
            <w:tcW w:w="859" w:type="dxa"/>
            <w:tcBorders>
              <w:top w:val="nil"/>
              <w:left w:val="nil"/>
              <w:bottom w:val="single" w:sz="8" w:space="0" w:color="auto"/>
              <w:right w:val="single" w:sz="4" w:space="0" w:color="auto"/>
            </w:tcBorders>
            <w:shd w:val="clear" w:color="000000" w:fill="F2F2F2"/>
            <w:noWrap/>
            <w:vAlign w:val="center"/>
            <w:hideMark/>
          </w:tcPr>
          <w:p w14:paraId="1A4A4198" w14:textId="02E0520C" w:rsidR="002B19C3" w:rsidRPr="002B19C3" w:rsidRDefault="002B19C3" w:rsidP="002B19C3">
            <w:pPr>
              <w:jc w:val="center"/>
              <w:rPr>
                <w:color w:val="000000"/>
                <w:sz w:val="16"/>
                <w:szCs w:val="16"/>
                <w:lang w:eastAsia="bg-BG"/>
              </w:rPr>
            </w:pPr>
            <w:r w:rsidRPr="002B19C3">
              <w:rPr>
                <w:color w:val="000000"/>
                <w:sz w:val="16"/>
                <w:szCs w:val="16"/>
                <w:lang w:eastAsia="bg-BG"/>
              </w:rPr>
              <w:t>0</w:t>
            </w:r>
            <w:r w:rsidR="00FF1073">
              <w:rPr>
                <w:color w:val="000000"/>
                <w:sz w:val="16"/>
                <w:szCs w:val="16"/>
                <w:lang w:eastAsia="bg-BG"/>
              </w:rPr>
              <w:t>.771</w:t>
            </w:r>
          </w:p>
        </w:tc>
        <w:tc>
          <w:tcPr>
            <w:tcW w:w="859" w:type="dxa"/>
            <w:tcBorders>
              <w:top w:val="nil"/>
              <w:left w:val="nil"/>
              <w:bottom w:val="single" w:sz="8" w:space="0" w:color="auto"/>
              <w:right w:val="single" w:sz="4" w:space="0" w:color="auto"/>
            </w:tcBorders>
            <w:shd w:val="clear" w:color="000000" w:fill="F2F2F2"/>
            <w:noWrap/>
            <w:vAlign w:val="center"/>
            <w:hideMark/>
          </w:tcPr>
          <w:p w14:paraId="2DC3191F" w14:textId="34F84097" w:rsidR="002B19C3" w:rsidRPr="002B19C3" w:rsidRDefault="002B19C3" w:rsidP="002B19C3">
            <w:pPr>
              <w:jc w:val="center"/>
              <w:rPr>
                <w:color w:val="000000"/>
                <w:sz w:val="16"/>
                <w:szCs w:val="16"/>
                <w:lang w:eastAsia="bg-BG"/>
              </w:rPr>
            </w:pPr>
            <w:r w:rsidRPr="002B19C3">
              <w:rPr>
                <w:color w:val="000000"/>
                <w:sz w:val="16"/>
                <w:szCs w:val="16"/>
                <w:lang w:eastAsia="bg-BG"/>
              </w:rPr>
              <w:t>0.</w:t>
            </w:r>
            <w:r w:rsidR="00FF1073">
              <w:rPr>
                <w:color w:val="000000"/>
                <w:sz w:val="16"/>
                <w:szCs w:val="16"/>
                <w:lang w:eastAsia="bg-BG"/>
              </w:rPr>
              <w:t>808</w:t>
            </w:r>
          </w:p>
        </w:tc>
        <w:tc>
          <w:tcPr>
            <w:tcW w:w="859" w:type="dxa"/>
            <w:tcBorders>
              <w:top w:val="nil"/>
              <w:left w:val="nil"/>
              <w:bottom w:val="single" w:sz="8" w:space="0" w:color="auto"/>
              <w:right w:val="single" w:sz="4" w:space="0" w:color="auto"/>
            </w:tcBorders>
            <w:shd w:val="clear" w:color="000000" w:fill="F2F2F2"/>
            <w:noWrap/>
            <w:vAlign w:val="center"/>
            <w:hideMark/>
          </w:tcPr>
          <w:p w14:paraId="30A776E1" w14:textId="211CD61D" w:rsidR="002B19C3" w:rsidRPr="002B19C3" w:rsidRDefault="002B19C3" w:rsidP="002B19C3">
            <w:pPr>
              <w:jc w:val="center"/>
              <w:rPr>
                <w:color w:val="000000"/>
                <w:sz w:val="16"/>
                <w:szCs w:val="16"/>
                <w:lang w:eastAsia="bg-BG"/>
              </w:rPr>
            </w:pPr>
            <w:r w:rsidRPr="002B19C3">
              <w:rPr>
                <w:color w:val="000000"/>
                <w:sz w:val="16"/>
                <w:szCs w:val="16"/>
                <w:lang w:eastAsia="bg-BG"/>
              </w:rPr>
              <w:t>0.</w:t>
            </w:r>
            <w:r w:rsidR="00FF1073">
              <w:rPr>
                <w:color w:val="000000"/>
                <w:sz w:val="16"/>
                <w:szCs w:val="16"/>
                <w:lang w:eastAsia="bg-BG"/>
              </w:rPr>
              <w:t>872</w:t>
            </w:r>
          </w:p>
        </w:tc>
        <w:tc>
          <w:tcPr>
            <w:tcW w:w="859" w:type="dxa"/>
            <w:tcBorders>
              <w:top w:val="nil"/>
              <w:left w:val="nil"/>
              <w:bottom w:val="single" w:sz="8" w:space="0" w:color="auto"/>
              <w:right w:val="single" w:sz="4" w:space="0" w:color="auto"/>
            </w:tcBorders>
            <w:shd w:val="clear" w:color="000000" w:fill="F2F2F2"/>
            <w:noWrap/>
            <w:vAlign w:val="center"/>
            <w:hideMark/>
          </w:tcPr>
          <w:p w14:paraId="23886D8E" w14:textId="32A70A58" w:rsidR="002B19C3" w:rsidRPr="002B19C3" w:rsidRDefault="002B19C3" w:rsidP="002B19C3">
            <w:pPr>
              <w:jc w:val="center"/>
              <w:rPr>
                <w:color w:val="000000"/>
                <w:sz w:val="16"/>
                <w:szCs w:val="16"/>
                <w:lang w:eastAsia="bg-BG"/>
              </w:rPr>
            </w:pPr>
            <w:r w:rsidRPr="002B19C3">
              <w:rPr>
                <w:color w:val="000000"/>
                <w:sz w:val="16"/>
                <w:szCs w:val="16"/>
                <w:lang w:eastAsia="bg-BG"/>
              </w:rPr>
              <w:t>0.</w:t>
            </w:r>
            <w:r w:rsidR="00FF1073">
              <w:rPr>
                <w:color w:val="000000"/>
                <w:sz w:val="16"/>
                <w:szCs w:val="16"/>
                <w:lang w:eastAsia="bg-BG"/>
              </w:rPr>
              <w:t>931</w:t>
            </w:r>
          </w:p>
        </w:tc>
        <w:tc>
          <w:tcPr>
            <w:tcW w:w="868" w:type="dxa"/>
            <w:tcBorders>
              <w:top w:val="nil"/>
              <w:left w:val="nil"/>
              <w:bottom w:val="single" w:sz="8" w:space="0" w:color="auto"/>
              <w:right w:val="single" w:sz="8" w:space="0" w:color="auto"/>
            </w:tcBorders>
            <w:shd w:val="clear" w:color="000000" w:fill="F2F2F2"/>
            <w:noWrap/>
            <w:vAlign w:val="center"/>
            <w:hideMark/>
          </w:tcPr>
          <w:p w14:paraId="43DFB5EE" w14:textId="285F8BEB" w:rsidR="002B19C3" w:rsidRPr="002B19C3" w:rsidRDefault="00FF1073" w:rsidP="002B19C3">
            <w:pPr>
              <w:jc w:val="center"/>
              <w:rPr>
                <w:color w:val="000000"/>
                <w:sz w:val="16"/>
                <w:szCs w:val="16"/>
                <w:lang w:eastAsia="bg-BG"/>
              </w:rPr>
            </w:pPr>
            <w:r>
              <w:rPr>
                <w:color w:val="000000"/>
                <w:sz w:val="16"/>
                <w:szCs w:val="16"/>
                <w:lang w:eastAsia="bg-BG"/>
              </w:rPr>
              <w:t>1</w:t>
            </w:r>
            <w:r w:rsidR="002B19C3" w:rsidRPr="002B19C3">
              <w:rPr>
                <w:color w:val="000000"/>
                <w:sz w:val="16"/>
                <w:szCs w:val="16"/>
                <w:lang w:eastAsia="bg-BG"/>
              </w:rPr>
              <w:t>.</w:t>
            </w:r>
            <w:r>
              <w:rPr>
                <w:color w:val="000000"/>
                <w:sz w:val="16"/>
                <w:szCs w:val="16"/>
                <w:lang w:eastAsia="bg-BG"/>
              </w:rPr>
              <w:t>014</w:t>
            </w:r>
          </w:p>
        </w:tc>
      </w:tr>
    </w:tbl>
    <w:p w14:paraId="6B84C238" w14:textId="77777777" w:rsidR="002B19C3" w:rsidRDefault="002B19C3" w:rsidP="002B19C3">
      <w:pPr>
        <w:pStyle w:val="Default"/>
        <w:spacing w:before="60"/>
        <w:jc w:val="both"/>
      </w:pPr>
    </w:p>
    <w:p w14:paraId="13DEC4BF" w14:textId="01D064EF" w:rsidR="002343FF" w:rsidRPr="002343FF" w:rsidRDefault="002343FF" w:rsidP="002343FF">
      <w:pPr>
        <w:pStyle w:val="Default"/>
        <w:spacing w:before="60"/>
        <w:ind w:firstLine="720"/>
        <w:jc w:val="both"/>
      </w:pPr>
      <w:r w:rsidRPr="002343FF">
        <w:t xml:space="preserve">Съгласно Чл.5, ал. 3 от Наредба № 4 от 14.09.2004г. за условията и реда за присъединяване на потребителите и за ползване на водоснабдителните и канализационните системи, в КЕВР са представени за съгласуване проекти на договори за доставяне на питейна вода от друг ВиК оператор между „ВиК“ ООД гр. Габрово и „В </w:t>
      </w:r>
      <w:r>
        <w:t>и</w:t>
      </w:r>
      <w:r w:rsidRPr="002343FF">
        <w:t xml:space="preserve"> К“ АД гр. Ловеч (вх. № В-17-39-10/20.05.2021г. на КЕВР) и „В и К – Стенето“ ЕООД – гр. Троян и „В </w:t>
      </w:r>
      <w:r w:rsidR="005E2747">
        <w:t>и</w:t>
      </w:r>
      <w:r w:rsidRPr="002343FF">
        <w:t xml:space="preserve"> К“ АД гр. Ловеч (вх. № В-17-03-9/02.06.2021г. на КЕВР). С писмо изх. № ОК-3642-1/04.06.2021г. сме предоставили за съгласуване проектите на договорите на Асоциация по ВиК – Ловеч.   </w:t>
      </w:r>
    </w:p>
    <w:p w14:paraId="642E9519" w14:textId="43E657E1" w:rsidR="002343FF" w:rsidRDefault="002343FF" w:rsidP="002343FF">
      <w:pPr>
        <w:pStyle w:val="Default"/>
        <w:spacing w:before="60"/>
        <w:ind w:firstLine="720"/>
        <w:jc w:val="both"/>
      </w:pPr>
      <w:r w:rsidRPr="002343FF">
        <w:t xml:space="preserve">С писма изх. № В-17-39-10/18.06.2021г. (наш вх. № ИД-2952-5/23.06.2021г.) и В-17-03-9/18.06.2021г. (наш вх. № ИД-2952-4/23.06.2021г.), КЕВР ни е предоставило своите становища по проектите за договори съответно между „ВиК“ ООД гр. Габрово и „В </w:t>
      </w:r>
      <w:r w:rsidR="0015434C">
        <w:t>и</w:t>
      </w:r>
      <w:r w:rsidRPr="002343FF">
        <w:t xml:space="preserve"> К“ АД гр. Ловеч, и „В и К – Стенето“ ЕООД – гр. Троян и „В </w:t>
      </w:r>
      <w:r w:rsidR="0015434C">
        <w:t>и</w:t>
      </w:r>
      <w:r w:rsidRPr="002343FF">
        <w:t xml:space="preserve"> К“ АД гр. Ловеч.</w:t>
      </w:r>
    </w:p>
    <w:p w14:paraId="76C61E1D" w14:textId="1AE56DD1" w:rsidR="00E054FA" w:rsidRPr="002343FF" w:rsidRDefault="00E054FA" w:rsidP="002343FF">
      <w:pPr>
        <w:pStyle w:val="Default"/>
        <w:spacing w:before="60"/>
        <w:ind w:firstLine="720"/>
        <w:jc w:val="both"/>
      </w:pPr>
      <w:r>
        <w:t>Актуалното състояние на процедурата по съгласуване на двата проектодоговора, по които „В и К“ АД гр. Ловеч ще купува вода от „В и К“ ООД гр. Габрово и „В и К – Стенето“ ЕООД гр. Троян е описано в т.1.6. по-горе.</w:t>
      </w:r>
    </w:p>
    <w:p w14:paraId="6A1AC562" w14:textId="03EC846C" w:rsidR="002343FF" w:rsidRPr="002343FF" w:rsidRDefault="002343FF" w:rsidP="002343FF">
      <w:pPr>
        <w:pStyle w:val="Default"/>
        <w:spacing w:before="60"/>
        <w:ind w:firstLine="720"/>
        <w:jc w:val="both"/>
      </w:pPr>
      <w:r w:rsidRPr="002343FF">
        <w:t xml:space="preserve">Подписването на договорите ще се осъществи след одобряване от </w:t>
      </w:r>
      <w:r w:rsidR="00E054FA">
        <w:t xml:space="preserve">съответните </w:t>
      </w:r>
      <w:r w:rsidRPr="002343FF">
        <w:t>АВиК</w:t>
      </w:r>
      <w:r w:rsidR="00E054FA">
        <w:t>.</w:t>
      </w:r>
    </w:p>
    <w:p w14:paraId="197ED469" w14:textId="0A46422C" w:rsidR="002343FF" w:rsidRDefault="002343FF" w:rsidP="00830750"/>
    <w:p w14:paraId="446553B3" w14:textId="77777777" w:rsidR="002343FF" w:rsidRDefault="002343FF" w:rsidP="00830750"/>
    <w:p w14:paraId="290B41BA" w14:textId="2C49E1DD" w:rsidR="00F94FAD" w:rsidRDefault="00F94FAD" w:rsidP="00830750">
      <w:pPr>
        <w:pStyle w:val="Heading3"/>
      </w:pPr>
      <w:bookmarkStart w:id="80" w:name="_Toc73620981"/>
      <w:bookmarkStart w:id="81" w:name="_Toc75870082"/>
      <w:r>
        <w:t>1.8. ПРЕЧИСТЕНА ОТПАДЪЧНА ВОДА ОТ ДРУГ ВИК ОПЕРАТОР</w:t>
      </w:r>
      <w:bookmarkEnd w:id="80"/>
      <w:bookmarkEnd w:id="81"/>
      <w:r>
        <w:t xml:space="preserve"> </w:t>
      </w:r>
    </w:p>
    <w:p w14:paraId="296A98CE" w14:textId="3C6DC26B" w:rsidR="00F94FAD" w:rsidRDefault="00F94FAD" w:rsidP="00830750"/>
    <w:p w14:paraId="59C8536B" w14:textId="5F2BCBB0" w:rsidR="002B19C3" w:rsidRDefault="002B19C3" w:rsidP="002B19C3">
      <w:pPr>
        <w:pStyle w:val="Default"/>
        <w:spacing w:before="60"/>
        <w:ind w:firstLine="720"/>
        <w:jc w:val="both"/>
      </w:pPr>
      <w:bookmarkStart w:id="82" w:name="_Hlk75799985"/>
      <w:r>
        <w:t>Дружеството не предоставя отпадъчни води за пречистване на друг ВиК оператор, нито пречиства отпадъчни води на друг ВиК оператор в свои ПСОВ</w:t>
      </w:r>
      <w:bookmarkEnd w:id="82"/>
      <w:r>
        <w:t>.</w:t>
      </w:r>
    </w:p>
    <w:p w14:paraId="53853311" w14:textId="77777777" w:rsidR="002B19C3" w:rsidRDefault="002B19C3" w:rsidP="00830750"/>
    <w:p w14:paraId="2FE54FF8" w14:textId="7974CF2E" w:rsidR="00F94FAD" w:rsidRDefault="00F94FAD" w:rsidP="00830750">
      <w:pPr>
        <w:pStyle w:val="Heading3"/>
      </w:pPr>
      <w:bookmarkStart w:id="83" w:name="_Toc73620982"/>
      <w:bookmarkStart w:id="84" w:name="_Toc75870083"/>
      <w:r>
        <w:t xml:space="preserve">1.9. ОПИСАНИЕ НА СОБСТВЕНИ ИЗТОЧНИЦИ ЗА ПРОИЗВОДСТВО НА ЕЛЕКТРОЕНЕРГИЯ </w:t>
      </w:r>
      <w:r>
        <w:rPr>
          <w:rFonts w:ascii="Cambria" w:hAnsi="Cambria" w:cs="Cambria"/>
        </w:rPr>
        <w:t xml:space="preserve">ОТ </w:t>
      </w:r>
      <w:r>
        <w:t>ВЪЗОБНОВЯЕМИ ИЗТОЧНИЦИ</w:t>
      </w:r>
      <w:bookmarkEnd w:id="83"/>
      <w:bookmarkEnd w:id="84"/>
      <w:r>
        <w:t xml:space="preserve"> </w:t>
      </w:r>
    </w:p>
    <w:p w14:paraId="113D0855" w14:textId="0F77764D" w:rsidR="00F94FAD" w:rsidRDefault="00F94FAD" w:rsidP="00830750"/>
    <w:p w14:paraId="33E5FB7A" w14:textId="77777777" w:rsidR="002B19C3" w:rsidRDefault="002B19C3" w:rsidP="002B19C3">
      <w:pPr>
        <w:pStyle w:val="Default"/>
        <w:spacing w:before="60"/>
        <w:ind w:firstLine="720"/>
        <w:jc w:val="both"/>
      </w:pPr>
      <w:r>
        <w:t>Дружеството не притежава собствени източници за производство на електроенергия.</w:t>
      </w:r>
    </w:p>
    <w:p w14:paraId="2547F3BE" w14:textId="77777777" w:rsidR="002B19C3" w:rsidRDefault="002B19C3" w:rsidP="00830750"/>
    <w:p w14:paraId="0B3996F1" w14:textId="6D7558A7" w:rsidR="00F94FAD" w:rsidRDefault="00F94FAD" w:rsidP="00F43C93">
      <w:pPr>
        <w:pStyle w:val="Heading3"/>
      </w:pPr>
      <w:bookmarkStart w:id="85" w:name="_Toc73620983"/>
      <w:bookmarkStart w:id="86" w:name="_Toc75870084"/>
      <w:r>
        <w:lastRenderedPageBreak/>
        <w:t>1.9.1. Количества произведена, използвана / продадена електрическа енергия от собствени източници</w:t>
      </w:r>
      <w:bookmarkEnd w:id="85"/>
      <w:bookmarkEnd w:id="86"/>
      <w:r>
        <w:t xml:space="preserve"> </w:t>
      </w:r>
    </w:p>
    <w:p w14:paraId="49D6EC36" w14:textId="77777777" w:rsidR="00F94FAD" w:rsidRDefault="00F94FAD" w:rsidP="00830750"/>
    <w:p w14:paraId="3B6057B8" w14:textId="753218C7" w:rsidR="00F94FAD" w:rsidRDefault="00F94FAD" w:rsidP="00F43C93">
      <w:pPr>
        <w:pStyle w:val="Heading3"/>
      </w:pPr>
      <w:bookmarkStart w:id="87" w:name="_Toc73620984"/>
      <w:bookmarkStart w:id="88" w:name="_Toc75870085"/>
      <w:r>
        <w:t>1.9.2. Приложимо Решение на Комисията за определяне на преференциална цена на електрическа енергия от съответните собствени източници</w:t>
      </w:r>
      <w:bookmarkEnd w:id="87"/>
      <w:bookmarkEnd w:id="88"/>
      <w:r>
        <w:t xml:space="preserve"> </w:t>
      </w:r>
    </w:p>
    <w:p w14:paraId="1DED87BA" w14:textId="3C7CA0BE" w:rsidR="00F94FAD" w:rsidRDefault="00F94FAD" w:rsidP="00830750"/>
    <w:p w14:paraId="1FEBBFB0" w14:textId="1FB7BAF4" w:rsidR="00F94FAD" w:rsidRDefault="00F94FAD" w:rsidP="00830750">
      <w:pPr>
        <w:pStyle w:val="Heading3"/>
      </w:pPr>
      <w:bookmarkStart w:id="89" w:name="_Toc73620985"/>
      <w:bookmarkStart w:id="90" w:name="_Toc75870086"/>
      <w:r>
        <w:t>1.10. АНАЛИЗ И ПРОГРАМА ЗА УПРАВЛЕНИЕ НА ВИК СИСТЕМИТЕ</w:t>
      </w:r>
      <w:bookmarkEnd w:id="89"/>
      <w:bookmarkEnd w:id="90"/>
      <w:r>
        <w:t xml:space="preserve"> </w:t>
      </w:r>
    </w:p>
    <w:p w14:paraId="668BF0DD" w14:textId="77777777" w:rsidR="006367C1" w:rsidRDefault="006367C1" w:rsidP="00830750"/>
    <w:p w14:paraId="32259655" w14:textId="7D36645B" w:rsidR="00F94FAD" w:rsidRDefault="00F94FAD" w:rsidP="00F43C93">
      <w:pPr>
        <w:pStyle w:val="Heading3"/>
      </w:pPr>
      <w:bookmarkStart w:id="91" w:name="_Toc73620986"/>
      <w:bookmarkStart w:id="92" w:name="_Toc75870087"/>
      <w:r>
        <w:t>1.10.1. Програма за подобряване управлението на ВиК системите – системи и регистри</w:t>
      </w:r>
      <w:bookmarkEnd w:id="91"/>
      <w:bookmarkEnd w:id="92"/>
      <w:r>
        <w:t xml:space="preserve"> </w:t>
      </w:r>
    </w:p>
    <w:p w14:paraId="446AFA71" w14:textId="77777777" w:rsidR="00942B3D" w:rsidRDefault="00942B3D" w:rsidP="00830750"/>
    <w:p w14:paraId="67051B16" w14:textId="7BC673C6" w:rsidR="00F94FAD" w:rsidRDefault="00F94FAD" w:rsidP="00F43C93">
      <w:pPr>
        <w:pStyle w:val="Heading3"/>
      </w:pPr>
      <w:bookmarkStart w:id="93" w:name="_Toc73620987"/>
      <w:bookmarkStart w:id="94" w:name="_Toc75870088"/>
      <w:r>
        <w:t>1.10.1.1. Системи СКАДА – текущо състояние, внедряване на системи</w:t>
      </w:r>
      <w:bookmarkEnd w:id="93"/>
      <w:bookmarkEnd w:id="94"/>
      <w:r>
        <w:t xml:space="preserve"> </w:t>
      </w:r>
    </w:p>
    <w:p w14:paraId="7D2D0F43" w14:textId="77777777" w:rsidR="00942B3D" w:rsidRPr="00942B3D" w:rsidRDefault="00942B3D" w:rsidP="00942B3D">
      <w:pPr>
        <w:pStyle w:val="Default"/>
        <w:spacing w:before="60"/>
        <w:ind w:firstLine="720"/>
        <w:jc w:val="both"/>
      </w:pPr>
      <w:r w:rsidRPr="00942B3D">
        <w:t>Автоматична система за управление с дистанционен контрол на отдалечени обекти във „В и К“ АД, гр. Ловеч представлява съвкупност от апарати и програмни средства осигуряващи  получаването и предаването от обекти към диспечерският пункт на информацията за състоянието на определени технологични параметри и изпращане от диспечерският пункт към обекта команди за промяна на режима на работа на съоръженията. Предаването на данните от обектите към диспечерските пунктове и изпращането на команди към обектите става посредством радио канал. Възможността за дистанционно управление на съоръжения (спирателни кранове) се използва рядко поради вероятност от предизвикване на резки хидравлични смущения.</w:t>
      </w:r>
    </w:p>
    <w:p w14:paraId="44AF82CA" w14:textId="77777777" w:rsidR="00942B3D" w:rsidRPr="00942B3D" w:rsidRDefault="00942B3D" w:rsidP="00942B3D">
      <w:pPr>
        <w:pStyle w:val="Default"/>
        <w:spacing w:before="60"/>
        <w:ind w:firstLine="720"/>
        <w:jc w:val="both"/>
      </w:pPr>
      <w:r w:rsidRPr="00942B3D">
        <w:t>Съществуващите диспечерски системи във водоснабдяването са „Ловеч“, „Тетевен“, „Ябланица – град“, „Ябланица – села“, „Черни Осъм“ и „Златна Панега“.</w:t>
      </w:r>
    </w:p>
    <w:p w14:paraId="1C394631" w14:textId="77777777" w:rsidR="00942B3D" w:rsidRPr="00942B3D" w:rsidRDefault="00942B3D" w:rsidP="00942B3D">
      <w:pPr>
        <w:pStyle w:val="Default"/>
        <w:spacing w:before="60"/>
        <w:ind w:firstLine="720"/>
        <w:jc w:val="both"/>
      </w:pPr>
      <w:r w:rsidRPr="00942B3D">
        <w:t>Основните обекти и елементи на тези системи са изброени в таблиците по – долу:</w:t>
      </w:r>
    </w:p>
    <w:p w14:paraId="5C46923A" w14:textId="77777777" w:rsidR="00942B3D" w:rsidRPr="00942B3D" w:rsidRDefault="00942B3D" w:rsidP="00942B3D">
      <w:pPr>
        <w:spacing w:before="60" w:after="60"/>
        <w:rPr>
          <w:b/>
          <w:sz w:val="24"/>
          <w:szCs w:val="24"/>
          <w:u w:val="single"/>
          <w:lang w:eastAsia="bg-BG"/>
        </w:rPr>
      </w:pPr>
      <w:r w:rsidRPr="00942B3D">
        <w:rPr>
          <w:b/>
          <w:sz w:val="24"/>
          <w:szCs w:val="24"/>
          <w:lang w:eastAsia="bg-BG"/>
        </w:rPr>
        <w:t xml:space="preserve">      </w:t>
      </w:r>
      <w:r w:rsidRPr="00942B3D">
        <w:rPr>
          <w:b/>
          <w:sz w:val="24"/>
          <w:szCs w:val="24"/>
          <w:u w:val="single"/>
          <w:lang w:eastAsia="bg-BG"/>
        </w:rPr>
        <w:t>диспечерска система гр.Ловеч</w:t>
      </w:r>
    </w:p>
    <w:tbl>
      <w:tblPr>
        <w:tblW w:w="9161" w:type="dxa"/>
        <w:tblInd w:w="55" w:type="dxa"/>
        <w:tblCellMar>
          <w:left w:w="70" w:type="dxa"/>
          <w:right w:w="70" w:type="dxa"/>
        </w:tblCellMar>
        <w:tblLook w:val="0000" w:firstRow="0" w:lastRow="0" w:firstColumn="0" w:lastColumn="0" w:noHBand="0" w:noVBand="0"/>
      </w:tblPr>
      <w:tblGrid>
        <w:gridCol w:w="301"/>
        <w:gridCol w:w="2860"/>
        <w:gridCol w:w="2380"/>
        <w:gridCol w:w="1660"/>
        <w:gridCol w:w="1960"/>
      </w:tblGrid>
      <w:tr w:rsidR="00942B3D" w:rsidRPr="00942B3D" w14:paraId="211F839E" w14:textId="77777777" w:rsidTr="00064B4C">
        <w:trPr>
          <w:trHeight w:val="25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49F67"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860" w:type="dxa"/>
            <w:tcBorders>
              <w:top w:val="single" w:sz="4" w:space="0" w:color="auto"/>
              <w:left w:val="nil"/>
              <w:bottom w:val="single" w:sz="4" w:space="0" w:color="auto"/>
              <w:right w:val="single" w:sz="4" w:space="0" w:color="auto"/>
            </w:tcBorders>
            <w:shd w:val="clear" w:color="auto" w:fill="auto"/>
            <w:noWrap/>
            <w:vAlign w:val="bottom"/>
          </w:tcPr>
          <w:p w14:paraId="2143EE37"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380" w:type="dxa"/>
            <w:tcBorders>
              <w:top w:val="single" w:sz="4" w:space="0" w:color="auto"/>
              <w:left w:val="nil"/>
              <w:bottom w:val="single" w:sz="4" w:space="0" w:color="auto"/>
              <w:right w:val="single" w:sz="4" w:space="0" w:color="auto"/>
            </w:tcBorders>
            <w:shd w:val="clear" w:color="auto" w:fill="auto"/>
            <w:noWrap/>
            <w:vAlign w:val="bottom"/>
          </w:tcPr>
          <w:p w14:paraId="46166582"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64410889"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2DF1679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26F08C7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108F89F"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6036DCC0"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33BFAEA8"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vAlign w:val="center"/>
          </w:tcPr>
          <w:p w14:paraId="5B9C350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2AA364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210C9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548BEAA"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02C76404"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3654A26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vAlign w:val="center"/>
          </w:tcPr>
          <w:p w14:paraId="67E8198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E28FA8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0B091C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FED42D1"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3C2921B8"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10FF68D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vAlign w:val="center"/>
          </w:tcPr>
          <w:p w14:paraId="316691A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6EF2D7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F3A1DD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0D5BE82"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52FA700B"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6CA948B5" w14:textId="77777777" w:rsidR="00942B3D" w:rsidRPr="00942B3D" w:rsidRDefault="00942B3D" w:rsidP="00942B3D">
            <w:pPr>
              <w:jc w:val="left"/>
              <w:rPr>
                <w:sz w:val="16"/>
                <w:szCs w:val="16"/>
                <w:lang w:eastAsia="bg-BG"/>
              </w:rPr>
            </w:pPr>
            <w:r w:rsidRPr="00942B3D">
              <w:rPr>
                <w:sz w:val="16"/>
                <w:szCs w:val="16"/>
                <w:lang w:eastAsia="bg-BG"/>
              </w:rPr>
              <w:t>ПА 3</w:t>
            </w:r>
          </w:p>
        </w:tc>
        <w:tc>
          <w:tcPr>
            <w:tcW w:w="1660" w:type="dxa"/>
            <w:tcBorders>
              <w:top w:val="nil"/>
              <w:left w:val="nil"/>
              <w:bottom w:val="single" w:sz="4" w:space="0" w:color="auto"/>
              <w:right w:val="single" w:sz="4" w:space="0" w:color="auto"/>
            </w:tcBorders>
            <w:shd w:val="clear" w:color="auto" w:fill="auto"/>
            <w:vAlign w:val="center"/>
          </w:tcPr>
          <w:p w14:paraId="35574B7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70F76DB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C13378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39798D8"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79CF8B34"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2A1C49F2" w14:textId="77777777" w:rsidR="00942B3D" w:rsidRPr="00942B3D" w:rsidRDefault="00942B3D" w:rsidP="00942B3D">
            <w:pPr>
              <w:jc w:val="left"/>
              <w:rPr>
                <w:sz w:val="16"/>
                <w:szCs w:val="16"/>
                <w:lang w:eastAsia="bg-BG"/>
              </w:rPr>
            </w:pPr>
            <w:r w:rsidRPr="00942B3D">
              <w:rPr>
                <w:sz w:val="16"/>
                <w:szCs w:val="16"/>
                <w:lang w:eastAsia="bg-BG"/>
              </w:rPr>
              <w:t>сп.кран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1A4D8CB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C1C7DC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39A0F3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84715C1"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0A1A7EC8"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357E8730" w14:textId="77777777" w:rsidR="00942B3D" w:rsidRPr="00942B3D" w:rsidRDefault="00942B3D" w:rsidP="00942B3D">
            <w:pPr>
              <w:jc w:val="left"/>
              <w:rPr>
                <w:sz w:val="16"/>
                <w:szCs w:val="16"/>
                <w:lang w:eastAsia="bg-BG"/>
              </w:rPr>
            </w:pPr>
            <w:r w:rsidRPr="00942B3D">
              <w:rPr>
                <w:sz w:val="16"/>
                <w:szCs w:val="16"/>
                <w:lang w:eastAsia="bg-BG"/>
              </w:rPr>
              <w:t>Водомер с импулсен изход</w:t>
            </w:r>
          </w:p>
        </w:tc>
        <w:tc>
          <w:tcPr>
            <w:tcW w:w="1660" w:type="dxa"/>
            <w:tcBorders>
              <w:top w:val="nil"/>
              <w:left w:val="nil"/>
              <w:bottom w:val="single" w:sz="4" w:space="0" w:color="auto"/>
              <w:right w:val="single" w:sz="4" w:space="0" w:color="auto"/>
            </w:tcBorders>
            <w:shd w:val="clear" w:color="auto" w:fill="auto"/>
            <w:vAlign w:val="center"/>
          </w:tcPr>
          <w:p w14:paraId="52150FA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D077ED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16C6AF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8479124" w14:textId="77777777" w:rsidR="00942B3D" w:rsidRPr="00942B3D" w:rsidRDefault="00942B3D" w:rsidP="00942B3D">
            <w:pPr>
              <w:jc w:val="right"/>
              <w:rPr>
                <w:sz w:val="16"/>
                <w:szCs w:val="16"/>
                <w:lang w:eastAsia="bg-BG"/>
              </w:rPr>
            </w:pPr>
            <w:r w:rsidRPr="00942B3D">
              <w:rPr>
                <w:sz w:val="16"/>
                <w:szCs w:val="16"/>
                <w:lang w:eastAsia="bg-BG"/>
              </w:rPr>
              <w:t>1</w:t>
            </w:r>
          </w:p>
        </w:tc>
        <w:tc>
          <w:tcPr>
            <w:tcW w:w="2860" w:type="dxa"/>
            <w:tcBorders>
              <w:top w:val="nil"/>
              <w:left w:val="nil"/>
              <w:bottom w:val="single" w:sz="4" w:space="0" w:color="auto"/>
              <w:right w:val="single" w:sz="4" w:space="0" w:color="auto"/>
            </w:tcBorders>
            <w:shd w:val="clear" w:color="auto" w:fill="auto"/>
            <w:vAlign w:val="center"/>
          </w:tcPr>
          <w:p w14:paraId="6C980730" w14:textId="77777777" w:rsidR="00942B3D" w:rsidRPr="00942B3D" w:rsidRDefault="00942B3D" w:rsidP="00942B3D">
            <w:pPr>
              <w:jc w:val="left"/>
              <w:rPr>
                <w:sz w:val="16"/>
                <w:szCs w:val="16"/>
                <w:lang w:eastAsia="bg-BG"/>
              </w:rPr>
            </w:pPr>
            <w:r w:rsidRPr="00942B3D">
              <w:rPr>
                <w:sz w:val="16"/>
                <w:szCs w:val="16"/>
                <w:lang w:eastAsia="bg-BG"/>
              </w:rPr>
              <w:t>ПС Сливешки Ливади</w:t>
            </w:r>
          </w:p>
        </w:tc>
        <w:tc>
          <w:tcPr>
            <w:tcW w:w="2380" w:type="dxa"/>
            <w:tcBorders>
              <w:top w:val="nil"/>
              <w:left w:val="nil"/>
              <w:bottom w:val="single" w:sz="4" w:space="0" w:color="auto"/>
              <w:right w:val="single" w:sz="4" w:space="0" w:color="auto"/>
            </w:tcBorders>
            <w:shd w:val="clear" w:color="auto" w:fill="auto"/>
            <w:vAlign w:val="center"/>
          </w:tcPr>
          <w:p w14:paraId="1F58B90C" w14:textId="77777777" w:rsidR="00942B3D" w:rsidRPr="00942B3D" w:rsidRDefault="00942B3D" w:rsidP="00942B3D">
            <w:pPr>
              <w:jc w:val="left"/>
              <w:rPr>
                <w:sz w:val="16"/>
                <w:szCs w:val="16"/>
                <w:lang w:eastAsia="bg-BG"/>
              </w:rPr>
            </w:pPr>
            <w:r w:rsidRPr="00942B3D">
              <w:rPr>
                <w:sz w:val="16"/>
                <w:szCs w:val="16"/>
                <w:lang w:eastAsia="bg-BG"/>
              </w:rPr>
              <w:t>Контактен манометър</w:t>
            </w:r>
          </w:p>
        </w:tc>
        <w:tc>
          <w:tcPr>
            <w:tcW w:w="1660" w:type="dxa"/>
            <w:tcBorders>
              <w:top w:val="nil"/>
              <w:left w:val="nil"/>
              <w:bottom w:val="single" w:sz="4" w:space="0" w:color="auto"/>
              <w:right w:val="single" w:sz="4" w:space="0" w:color="auto"/>
            </w:tcBorders>
            <w:shd w:val="clear" w:color="auto" w:fill="auto"/>
            <w:vAlign w:val="center"/>
          </w:tcPr>
          <w:p w14:paraId="29BFB78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3AF0C2C2"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8F2AFF0"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77503B14" w14:textId="77777777" w:rsidR="00942B3D" w:rsidRPr="00942B3D" w:rsidRDefault="00942B3D" w:rsidP="00942B3D">
            <w:pPr>
              <w:jc w:val="right"/>
              <w:rPr>
                <w:sz w:val="16"/>
                <w:szCs w:val="16"/>
                <w:lang w:eastAsia="bg-BG"/>
              </w:rPr>
            </w:pPr>
            <w:r w:rsidRPr="00942B3D">
              <w:rPr>
                <w:sz w:val="16"/>
                <w:szCs w:val="16"/>
                <w:lang w:eastAsia="bg-BG"/>
              </w:rPr>
              <w:t>2</w:t>
            </w:r>
          </w:p>
        </w:tc>
        <w:tc>
          <w:tcPr>
            <w:tcW w:w="2860" w:type="dxa"/>
            <w:tcBorders>
              <w:top w:val="nil"/>
              <w:left w:val="nil"/>
              <w:bottom w:val="single" w:sz="4" w:space="0" w:color="auto"/>
              <w:right w:val="single" w:sz="4" w:space="0" w:color="auto"/>
            </w:tcBorders>
            <w:shd w:val="clear" w:color="auto" w:fill="auto"/>
            <w:vAlign w:val="center"/>
          </w:tcPr>
          <w:p w14:paraId="5BF754B1" w14:textId="77777777" w:rsidR="00942B3D" w:rsidRPr="00942B3D" w:rsidRDefault="00942B3D" w:rsidP="00942B3D">
            <w:pPr>
              <w:jc w:val="left"/>
              <w:rPr>
                <w:sz w:val="16"/>
                <w:szCs w:val="16"/>
                <w:lang w:eastAsia="bg-BG"/>
              </w:rPr>
            </w:pPr>
            <w:r w:rsidRPr="00942B3D">
              <w:rPr>
                <w:sz w:val="16"/>
                <w:szCs w:val="16"/>
                <w:lang w:eastAsia="bg-BG"/>
              </w:rPr>
              <w:t>НВ Печковец</w:t>
            </w:r>
          </w:p>
        </w:tc>
        <w:tc>
          <w:tcPr>
            <w:tcW w:w="2380" w:type="dxa"/>
            <w:tcBorders>
              <w:top w:val="nil"/>
              <w:left w:val="nil"/>
              <w:bottom w:val="single" w:sz="4" w:space="0" w:color="auto"/>
              <w:right w:val="single" w:sz="4" w:space="0" w:color="auto"/>
            </w:tcBorders>
            <w:shd w:val="clear" w:color="auto" w:fill="auto"/>
            <w:vAlign w:val="center"/>
          </w:tcPr>
          <w:p w14:paraId="3A78EFD4" w14:textId="77777777" w:rsidR="00942B3D" w:rsidRPr="00942B3D" w:rsidRDefault="00942B3D" w:rsidP="00942B3D">
            <w:pPr>
              <w:jc w:val="left"/>
              <w:rPr>
                <w:sz w:val="16"/>
                <w:szCs w:val="16"/>
                <w:lang w:eastAsia="bg-BG"/>
              </w:rPr>
            </w:pPr>
            <w:r w:rsidRPr="00942B3D">
              <w:rPr>
                <w:sz w:val="16"/>
                <w:szCs w:val="16"/>
                <w:lang w:eastAsia="bg-BG"/>
              </w:rPr>
              <w:t>Изравнителен водоем Печковец</w:t>
            </w:r>
          </w:p>
        </w:tc>
        <w:tc>
          <w:tcPr>
            <w:tcW w:w="1660" w:type="dxa"/>
            <w:tcBorders>
              <w:top w:val="nil"/>
              <w:left w:val="nil"/>
              <w:bottom w:val="single" w:sz="4" w:space="0" w:color="auto"/>
              <w:right w:val="single" w:sz="4" w:space="0" w:color="auto"/>
            </w:tcBorders>
            <w:shd w:val="clear" w:color="auto" w:fill="auto"/>
            <w:vAlign w:val="center"/>
          </w:tcPr>
          <w:p w14:paraId="4C95769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CF2C81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84EC2B3"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15449A8"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99A5FBD"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5257A7DB" w14:textId="77777777" w:rsidR="00942B3D" w:rsidRPr="00942B3D" w:rsidRDefault="00942B3D" w:rsidP="00942B3D">
            <w:pPr>
              <w:jc w:val="left"/>
              <w:rPr>
                <w:sz w:val="16"/>
                <w:szCs w:val="16"/>
                <w:lang w:eastAsia="bg-BG"/>
              </w:rPr>
            </w:pPr>
            <w:r w:rsidRPr="00942B3D">
              <w:rPr>
                <w:sz w:val="16"/>
                <w:szCs w:val="16"/>
                <w:lang w:eastAsia="bg-BG"/>
              </w:rPr>
              <w:t>сп.кран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07CF6BD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B69E3A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A3E6110"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309028BE"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577C117"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7E374E71" w14:textId="77777777" w:rsidR="00942B3D" w:rsidRPr="00942B3D" w:rsidRDefault="00942B3D" w:rsidP="00942B3D">
            <w:pPr>
              <w:jc w:val="left"/>
              <w:rPr>
                <w:sz w:val="16"/>
                <w:szCs w:val="16"/>
                <w:lang w:eastAsia="bg-BG"/>
              </w:rPr>
            </w:pPr>
            <w:r w:rsidRPr="00942B3D">
              <w:rPr>
                <w:sz w:val="16"/>
                <w:szCs w:val="16"/>
                <w:lang w:eastAsia="bg-BG"/>
              </w:rPr>
              <w:t>НВ 6 000 м3 (камера 1)</w:t>
            </w:r>
          </w:p>
        </w:tc>
        <w:tc>
          <w:tcPr>
            <w:tcW w:w="1660" w:type="dxa"/>
            <w:tcBorders>
              <w:top w:val="nil"/>
              <w:left w:val="nil"/>
              <w:bottom w:val="single" w:sz="4" w:space="0" w:color="auto"/>
              <w:right w:val="single" w:sz="4" w:space="0" w:color="auto"/>
            </w:tcBorders>
            <w:shd w:val="clear" w:color="auto" w:fill="auto"/>
            <w:vAlign w:val="center"/>
          </w:tcPr>
          <w:p w14:paraId="2AC9430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61C643E"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BD3E94C"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61E61AE"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69612E6"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665FCE5B" w14:textId="77777777" w:rsidR="00942B3D" w:rsidRPr="00942B3D" w:rsidRDefault="00942B3D" w:rsidP="00942B3D">
            <w:pPr>
              <w:jc w:val="left"/>
              <w:rPr>
                <w:sz w:val="16"/>
                <w:szCs w:val="16"/>
                <w:lang w:eastAsia="bg-BG"/>
              </w:rPr>
            </w:pPr>
            <w:r w:rsidRPr="00942B3D">
              <w:rPr>
                <w:sz w:val="16"/>
                <w:szCs w:val="16"/>
                <w:lang w:eastAsia="bg-BG"/>
              </w:rPr>
              <w:t>НВ 6 000 м3 (камера 2)</w:t>
            </w:r>
          </w:p>
        </w:tc>
        <w:tc>
          <w:tcPr>
            <w:tcW w:w="1660" w:type="dxa"/>
            <w:tcBorders>
              <w:top w:val="nil"/>
              <w:left w:val="nil"/>
              <w:bottom w:val="single" w:sz="4" w:space="0" w:color="auto"/>
              <w:right w:val="single" w:sz="4" w:space="0" w:color="auto"/>
            </w:tcBorders>
            <w:shd w:val="clear" w:color="auto" w:fill="auto"/>
            <w:vAlign w:val="center"/>
          </w:tcPr>
          <w:p w14:paraId="047C59D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3190673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BE2724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BA9ACF3"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75CC3CA"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5CCFEA3B" w14:textId="77777777" w:rsidR="00942B3D" w:rsidRPr="00942B3D" w:rsidRDefault="00942B3D" w:rsidP="00942B3D">
            <w:pPr>
              <w:jc w:val="left"/>
              <w:rPr>
                <w:sz w:val="16"/>
                <w:szCs w:val="16"/>
                <w:lang w:eastAsia="bg-BG"/>
              </w:rPr>
            </w:pPr>
            <w:r w:rsidRPr="00942B3D">
              <w:rPr>
                <w:sz w:val="16"/>
                <w:szCs w:val="16"/>
                <w:lang w:eastAsia="bg-BG"/>
              </w:rPr>
              <w:t>сп.кран 2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2F59CF1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369C62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0AE9A85"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946A732"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1688F2BF"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1ED54B1A" w14:textId="77777777" w:rsidR="00942B3D" w:rsidRPr="00942B3D" w:rsidRDefault="00942B3D" w:rsidP="00942B3D">
            <w:pPr>
              <w:jc w:val="left"/>
              <w:rPr>
                <w:sz w:val="16"/>
                <w:szCs w:val="16"/>
                <w:lang w:eastAsia="bg-BG"/>
              </w:rPr>
            </w:pPr>
            <w:r w:rsidRPr="00942B3D">
              <w:rPr>
                <w:sz w:val="16"/>
                <w:szCs w:val="16"/>
                <w:lang w:eastAsia="bg-BG"/>
              </w:rPr>
              <w:t>сп.кран 3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77AEE36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0B56169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171B61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56AA21A" w14:textId="77777777" w:rsidR="00942B3D" w:rsidRPr="00942B3D" w:rsidRDefault="00942B3D" w:rsidP="00942B3D">
            <w:pPr>
              <w:jc w:val="right"/>
              <w:rPr>
                <w:sz w:val="16"/>
                <w:szCs w:val="16"/>
                <w:lang w:eastAsia="bg-BG"/>
              </w:rPr>
            </w:pPr>
            <w:r w:rsidRPr="00942B3D">
              <w:rPr>
                <w:sz w:val="16"/>
                <w:szCs w:val="16"/>
                <w:lang w:eastAsia="bg-BG"/>
              </w:rPr>
              <w:t>3</w:t>
            </w:r>
          </w:p>
        </w:tc>
        <w:tc>
          <w:tcPr>
            <w:tcW w:w="2860" w:type="dxa"/>
            <w:tcBorders>
              <w:top w:val="nil"/>
              <w:left w:val="nil"/>
              <w:bottom w:val="single" w:sz="4" w:space="0" w:color="auto"/>
              <w:right w:val="single" w:sz="4" w:space="0" w:color="auto"/>
            </w:tcBorders>
            <w:shd w:val="clear" w:color="auto" w:fill="auto"/>
            <w:vAlign w:val="center"/>
          </w:tcPr>
          <w:p w14:paraId="26D9ABB8" w14:textId="77777777" w:rsidR="00942B3D" w:rsidRPr="00942B3D" w:rsidRDefault="00942B3D" w:rsidP="00942B3D">
            <w:pPr>
              <w:jc w:val="left"/>
              <w:rPr>
                <w:sz w:val="16"/>
                <w:szCs w:val="16"/>
                <w:lang w:eastAsia="bg-BG"/>
              </w:rPr>
            </w:pPr>
            <w:r w:rsidRPr="00942B3D">
              <w:rPr>
                <w:sz w:val="16"/>
                <w:szCs w:val="16"/>
                <w:lang w:eastAsia="bg-BG"/>
              </w:rPr>
              <w:t>НВ 12 000 м3 (Централен водоем)</w:t>
            </w:r>
          </w:p>
        </w:tc>
        <w:tc>
          <w:tcPr>
            <w:tcW w:w="2380" w:type="dxa"/>
            <w:tcBorders>
              <w:top w:val="nil"/>
              <w:left w:val="nil"/>
              <w:bottom w:val="single" w:sz="4" w:space="0" w:color="auto"/>
              <w:right w:val="single" w:sz="4" w:space="0" w:color="auto"/>
            </w:tcBorders>
            <w:shd w:val="clear" w:color="auto" w:fill="auto"/>
            <w:vAlign w:val="center"/>
          </w:tcPr>
          <w:p w14:paraId="079D82D8" w14:textId="77777777" w:rsidR="00942B3D" w:rsidRPr="00942B3D" w:rsidRDefault="00942B3D" w:rsidP="00942B3D">
            <w:pPr>
              <w:jc w:val="left"/>
              <w:rPr>
                <w:sz w:val="16"/>
                <w:szCs w:val="16"/>
                <w:lang w:eastAsia="bg-BG"/>
              </w:rPr>
            </w:pPr>
            <w:r w:rsidRPr="00942B3D">
              <w:rPr>
                <w:sz w:val="16"/>
                <w:szCs w:val="16"/>
                <w:lang w:eastAsia="bg-BG"/>
              </w:rPr>
              <w:t>УЗР към гр. Ловеч</w:t>
            </w:r>
          </w:p>
        </w:tc>
        <w:tc>
          <w:tcPr>
            <w:tcW w:w="1660" w:type="dxa"/>
            <w:tcBorders>
              <w:top w:val="nil"/>
              <w:left w:val="nil"/>
              <w:bottom w:val="single" w:sz="4" w:space="0" w:color="auto"/>
              <w:right w:val="single" w:sz="4" w:space="0" w:color="auto"/>
            </w:tcBorders>
            <w:shd w:val="clear" w:color="auto" w:fill="auto"/>
            <w:vAlign w:val="center"/>
          </w:tcPr>
          <w:p w14:paraId="40B159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EC39D2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53CB6D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2637C2D"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1D9FB2CD"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129B1DE5" w14:textId="77777777" w:rsidR="00942B3D" w:rsidRPr="00942B3D" w:rsidRDefault="00942B3D" w:rsidP="00942B3D">
            <w:pPr>
              <w:jc w:val="left"/>
              <w:rPr>
                <w:sz w:val="16"/>
                <w:szCs w:val="16"/>
                <w:lang w:eastAsia="bg-BG"/>
              </w:rPr>
            </w:pPr>
            <w:r w:rsidRPr="00942B3D">
              <w:rPr>
                <w:sz w:val="16"/>
                <w:szCs w:val="16"/>
                <w:lang w:eastAsia="bg-BG"/>
              </w:rPr>
              <w:t>сп.кран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63D68F3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942081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4940A30"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53F2C32"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138F6F0E"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00A42D5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356C913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10AC0D2"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1DE0E1"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E579B5F"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71F04D5F"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2AD528C1"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1660" w:type="dxa"/>
            <w:tcBorders>
              <w:top w:val="nil"/>
              <w:left w:val="nil"/>
              <w:bottom w:val="single" w:sz="4" w:space="0" w:color="auto"/>
              <w:right w:val="single" w:sz="4" w:space="0" w:color="auto"/>
            </w:tcBorders>
            <w:shd w:val="clear" w:color="auto" w:fill="auto"/>
            <w:vAlign w:val="center"/>
          </w:tcPr>
          <w:p w14:paraId="4E8935A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00DD053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28C8BE9"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2748DFAC" w14:textId="77777777" w:rsidR="00942B3D" w:rsidRPr="00942B3D" w:rsidRDefault="00942B3D" w:rsidP="00942B3D">
            <w:pPr>
              <w:jc w:val="right"/>
              <w:rPr>
                <w:sz w:val="16"/>
                <w:szCs w:val="16"/>
                <w:lang w:eastAsia="bg-BG"/>
              </w:rPr>
            </w:pPr>
            <w:r w:rsidRPr="00942B3D">
              <w:rPr>
                <w:sz w:val="16"/>
                <w:szCs w:val="16"/>
                <w:lang w:eastAsia="bg-BG"/>
              </w:rPr>
              <w:t>4</w:t>
            </w:r>
          </w:p>
        </w:tc>
        <w:tc>
          <w:tcPr>
            <w:tcW w:w="2860" w:type="dxa"/>
            <w:tcBorders>
              <w:top w:val="nil"/>
              <w:left w:val="nil"/>
              <w:bottom w:val="single" w:sz="4" w:space="0" w:color="auto"/>
              <w:right w:val="single" w:sz="4" w:space="0" w:color="auto"/>
            </w:tcBorders>
            <w:shd w:val="clear" w:color="auto" w:fill="auto"/>
            <w:vAlign w:val="center"/>
          </w:tcPr>
          <w:p w14:paraId="31B996D0" w14:textId="77777777" w:rsidR="00942B3D" w:rsidRPr="00942B3D" w:rsidRDefault="00942B3D" w:rsidP="00942B3D">
            <w:pPr>
              <w:jc w:val="left"/>
              <w:rPr>
                <w:sz w:val="16"/>
                <w:szCs w:val="16"/>
                <w:lang w:eastAsia="bg-BG"/>
              </w:rPr>
            </w:pPr>
            <w:r w:rsidRPr="00942B3D">
              <w:rPr>
                <w:sz w:val="16"/>
                <w:szCs w:val="16"/>
                <w:lang w:eastAsia="bg-BG"/>
              </w:rPr>
              <w:t>НВ 1 000 м3 (Болница)</w:t>
            </w:r>
          </w:p>
        </w:tc>
        <w:tc>
          <w:tcPr>
            <w:tcW w:w="2380" w:type="dxa"/>
            <w:tcBorders>
              <w:top w:val="nil"/>
              <w:left w:val="nil"/>
              <w:bottom w:val="single" w:sz="4" w:space="0" w:color="auto"/>
              <w:right w:val="single" w:sz="4" w:space="0" w:color="auto"/>
            </w:tcBorders>
            <w:shd w:val="clear" w:color="auto" w:fill="auto"/>
            <w:vAlign w:val="center"/>
          </w:tcPr>
          <w:p w14:paraId="37DB6E6C" w14:textId="77777777" w:rsidR="00942B3D" w:rsidRPr="00942B3D" w:rsidRDefault="00942B3D" w:rsidP="00942B3D">
            <w:pPr>
              <w:jc w:val="left"/>
              <w:rPr>
                <w:sz w:val="16"/>
                <w:szCs w:val="16"/>
                <w:lang w:eastAsia="bg-BG"/>
              </w:rPr>
            </w:pPr>
            <w:r w:rsidRPr="00942B3D">
              <w:rPr>
                <w:sz w:val="16"/>
                <w:szCs w:val="16"/>
                <w:lang w:eastAsia="bg-BG"/>
              </w:rPr>
              <w:t>сп.кран 2  с ел. задвижване към болница</w:t>
            </w:r>
          </w:p>
        </w:tc>
        <w:tc>
          <w:tcPr>
            <w:tcW w:w="1660" w:type="dxa"/>
            <w:tcBorders>
              <w:top w:val="nil"/>
              <w:left w:val="nil"/>
              <w:bottom w:val="single" w:sz="4" w:space="0" w:color="auto"/>
              <w:right w:val="single" w:sz="4" w:space="0" w:color="auto"/>
            </w:tcBorders>
            <w:shd w:val="clear" w:color="auto" w:fill="auto"/>
            <w:vAlign w:val="center"/>
          </w:tcPr>
          <w:p w14:paraId="7827FC4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106F25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B3994C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4E05758"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7D837B72"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3823B242" w14:textId="77777777" w:rsidR="00942B3D" w:rsidRPr="00942B3D" w:rsidRDefault="00942B3D" w:rsidP="00942B3D">
            <w:pPr>
              <w:jc w:val="left"/>
              <w:rPr>
                <w:sz w:val="16"/>
                <w:szCs w:val="16"/>
                <w:lang w:eastAsia="bg-BG"/>
              </w:rPr>
            </w:pPr>
            <w:r w:rsidRPr="00942B3D">
              <w:rPr>
                <w:sz w:val="16"/>
                <w:szCs w:val="16"/>
                <w:lang w:eastAsia="bg-BG"/>
              </w:rPr>
              <w:t>НВ 1 500 м3</w:t>
            </w:r>
          </w:p>
        </w:tc>
        <w:tc>
          <w:tcPr>
            <w:tcW w:w="1660" w:type="dxa"/>
            <w:tcBorders>
              <w:top w:val="nil"/>
              <w:left w:val="nil"/>
              <w:bottom w:val="single" w:sz="4" w:space="0" w:color="auto"/>
              <w:right w:val="single" w:sz="4" w:space="0" w:color="auto"/>
            </w:tcBorders>
            <w:shd w:val="clear" w:color="auto" w:fill="auto"/>
            <w:vAlign w:val="center"/>
          </w:tcPr>
          <w:p w14:paraId="4C7A72E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096FB7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AFC40F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3B0DE8B1"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1FA4A9F1"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0B183BA6" w14:textId="77777777" w:rsidR="00942B3D" w:rsidRPr="00942B3D" w:rsidRDefault="00942B3D" w:rsidP="00942B3D">
            <w:pPr>
              <w:jc w:val="left"/>
              <w:rPr>
                <w:sz w:val="16"/>
                <w:szCs w:val="16"/>
                <w:lang w:eastAsia="bg-BG"/>
              </w:rPr>
            </w:pPr>
            <w:r w:rsidRPr="00942B3D">
              <w:rPr>
                <w:sz w:val="16"/>
                <w:szCs w:val="16"/>
                <w:lang w:eastAsia="bg-BG"/>
              </w:rPr>
              <w:t>НВ 1 500 м3</w:t>
            </w:r>
          </w:p>
        </w:tc>
        <w:tc>
          <w:tcPr>
            <w:tcW w:w="1660" w:type="dxa"/>
            <w:tcBorders>
              <w:top w:val="nil"/>
              <w:left w:val="nil"/>
              <w:bottom w:val="single" w:sz="4" w:space="0" w:color="auto"/>
              <w:right w:val="single" w:sz="4" w:space="0" w:color="auto"/>
            </w:tcBorders>
            <w:shd w:val="clear" w:color="auto" w:fill="auto"/>
            <w:vAlign w:val="center"/>
          </w:tcPr>
          <w:p w14:paraId="3BB5128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C94292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0F6C5BF"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A545416" w14:textId="77777777" w:rsidR="00942B3D" w:rsidRPr="00942B3D" w:rsidRDefault="00942B3D" w:rsidP="00942B3D">
            <w:pPr>
              <w:jc w:val="right"/>
              <w:rPr>
                <w:sz w:val="16"/>
                <w:szCs w:val="16"/>
                <w:lang w:eastAsia="bg-BG"/>
              </w:rPr>
            </w:pPr>
            <w:r w:rsidRPr="00942B3D">
              <w:rPr>
                <w:sz w:val="16"/>
                <w:szCs w:val="16"/>
                <w:lang w:eastAsia="bg-BG"/>
              </w:rPr>
              <w:t>5</w:t>
            </w:r>
          </w:p>
        </w:tc>
        <w:tc>
          <w:tcPr>
            <w:tcW w:w="2860" w:type="dxa"/>
            <w:tcBorders>
              <w:top w:val="nil"/>
              <w:left w:val="nil"/>
              <w:bottom w:val="single" w:sz="4" w:space="0" w:color="auto"/>
              <w:right w:val="single" w:sz="4" w:space="0" w:color="auto"/>
            </w:tcBorders>
            <w:shd w:val="clear" w:color="auto" w:fill="auto"/>
            <w:vAlign w:val="center"/>
          </w:tcPr>
          <w:p w14:paraId="202AB778"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single" w:sz="4" w:space="0" w:color="auto"/>
              <w:right w:val="single" w:sz="4" w:space="0" w:color="auto"/>
            </w:tcBorders>
            <w:shd w:val="clear" w:color="auto" w:fill="auto"/>
            <w:vAlign w:val="center"/>
          </w:tcPr>
          <w:p w14:paraId="21CD4A84" w14:textId="77777777" w:rsidR="00942B3D" w:rsidRPr="00942B3D" w:rsidRDefault="00942B3D" w:rsidP="00942B3D">
            <w:pPr>
              <w:jc w:val="left"/>
              <w:rPr>
                <w:sz w:val="16"/>
                <w:szCs w:val="16"/>
                <w:lang w:eastAsia="bg-BG"/>
              </w:rPr>
            </w:pPr>
            <w:r w:rsidRPr="00942B3D">
              <w:rPr>
                <w:sz w:val="16"/>
                <w:szCs w:val="16"/>
                <w:lang w:eastAsia="bg-BG"/>
              </w:rPr>
              <w:t>сп.кран 1</w:t>
            </w:r>
          </w:p>
        </w:tc>
        <w:tc>
          <w:tcPr>
            <w:tcW w:w="1660" w:type="dxa"/>
            <w:tcBorders>
              <w:top w:val="nil"/>
              <w:left w:val="nil"/>
              <w:bottom w:val="single" w:sz="4" w:space="0" w:color="auto"/>
              <w:right w:val="single" w:sz="4" w:space="0" w:color="auto"/>
            </w:tcBorders>
            <w:shd w:val="clear" w:color="auto" w:fill="auto"/>
            <w:vAlign w:val="center"/>
          </w:tcPr>
          <w:p w14:paraId="5BB06E3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1A80F9A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6E42368" w14:textId="77777777" w:rsidTr="00064B4C">
        <w:trPr>
          <w:trHeight w:val="255"/>
        </w:trPr>
        <w:tc>
          <w:tcPr>
            <w:tcW w:w="301" w:type="dxa"/>
            <w:tcBorders>
              <w:top w:val="nil"/>
              <w:left w:val="single" w:sz="4" w:space="0" w:color="auto"/>
              <w:bottom w:val="nil"/>
              <w:right w:val="single" w:sz="4" w:space="0" w:color="auto"/>
            </w:tcBorders>
            <w:shd w:val="clear" w:color="auto" w:fill="auto"/>
            <w:vAlign w:val="center"/>
          </w:tcPr>
          <w:p w14:paraId="760D2C2A" w14:textId="77777777" w:rsidR="00942B3D" w:rsidRPr="00942B3D" w:rsidRDefault="00942B3D" w:rsidP="00942B3D">
            <w:pPr>
              <w:jc w:val="right"/>
              <w:rPr>
                <w:sz w:val="16"/>
                <w:szCs w:val="16"/>
                <w:lang w:eastAsia="bg-BG"/>
              </w:rPr>
            </w:pPr>
            <w:r w:rsidRPr="00942B3D">
              <w:rPr>
                <w:sz w:val="16"/>
                <w:szCs w:val="16"/>
                <w:lang w:eastAsia="bg-BG"/>
              </w:rPr>
              <w:lastRenderedPageBreak/>
              <w:t>5</w:t>
            </w:r>
          </w:p>
        </w:tc>
        <w:tc>
          <w:tcPr>
            <w:tcW w:w="2860" w:type="dxa"/>
            <w:tcBorders>
              <w:top w:val="nil"/>
              <w:left w:val="nil"/>
              <w:bottom w:val="nil"/>
              <w:right w:val="single" w:sz="4" w:space="0" w:color="auto"/>
            </w:tcBorders>
            <w:shd w:val="clear" w:color="auto" w:fill="auto"/>
            <w:vAlign w:val="center"/>
          </w:tcPr>
          <w:p w14:paraId="72644A28" w14:textId="77777777" w:rsidR="00942B3D" w:rsidRPr="00942B3D" w:rsidRDefault="00942B3D" w:rsidP="00942B3D">
            <w:pPr>
              <w:jc w:val="left"/>
              <w:rPr>
                <w:sz w:val="16"/>
                <w:szCs w:val="16"/>
                <w:lang w:eastAsia="bg-BG"/>
              </w:rPr>
            </w:pPr>
            <w:r w:rsidRPr="00942B3D">
              <w:rPr>
                <w:sz w:val="16"/>
                <w:szCs w:val="16"/>
                <w:lang w:eastAsia="bg-BG"/>
              </w:rPr>
              <w:t>НВ 3 000 м3 (за ж.к. Младост)</w:t>
            </w:r>
          </w:p>
        </w:tc>
        <w:tc>
          <w:tcPr>
            <w:tcW w:w="2380" w:type="dxa"/>
            <w:tcBorders>
              <w:top w:val="nil"/>
              <w:left w:val="nil"/>
              <w:bottom w:val="nil"/>
              <w:right w:val="single" w:sz="4" w:space="0" w:color="auto"/>
            </w:tcBorders>
            <w:shd w:val="clear" w:color="auto" w:fill="auto"/>
            <w:vAlign w:val="center"/>
          </w:tcPr>
          <w:p w14:paraId="0C7DC6F6" w14:textId="77777777" w:rsidR="00942B3D" w:rsidRPr="00942B3D" w:rsidRDefault="00942B3D" w:rsidP="00942B3D">
            <w:pPr>
              <w:jc w:val="left"/>
              <w:rPr>
                <w:sz w:val="16"/>
                <w:szCs w:val="16"/>
                <w:lang w:eastAsia="bg-BG"/>
              </w:rPr>
            </w:pPr>
            <w:r w:rsidRPr="00942B3D">
              <w:rPr>
                <w:sz w:val="16"/>
                <w:szCs w:val="16"/>
                <w:lang w:eastAsia="bg-BG"/>
              </w:rPr>
              <w:t>сп.кран 2</w:t>
            </w:r>
          </w:p>
        </w:tc>
        <w:tc>
          <w:tcPr>
            <w:tcW w:w="1660" w:type="dxa"/>
            <w:tcBorders>
              <w:top w:val="nil"/>
              <w:left w:val="nil"/>
              <w:bottom w:val="nil"/>
              <w:right w:val="single" w:sz="4" w:space="0" w:color="auto"/>
            </w:tcBorders>
            <w:shd w:val="clear" w:color="auto" w:fill="auto"/>
            <w:vAlign w:val="center"/>
          </w:tcPr>
          <w:p w14:paraId="50468A8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nil"/>
              <w:right w:val="single" w:sz="4" w:space="0" w:color="auto"/>
            </w:tcBorders>
            <w:shd w:val="clear" w:color="auto" w:fill="auto"/>
            <w:vAlign w:val="center"/>
          </w:tcPr>
          <w:p w14:paraId="3D3D61F7"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F1AD2BA" w14:textId="77777777" w:rsidTr="00064B4C">
        <w:trPr>
          <w:trHeight w:val="255"/>
        </w:trPr>
        <w:tc>
          <w:tcPr>
            <w:tcW w:w="301" w:type="dxa"/>
            <w:tcBorders>
              <w:top w:val="single" w:sz="4" w:space="0" w:color="auto"/>
              <w:left w:val="single" w:sz="4" w:space="0" w:color="auto"/>
              <w:bottom w:val="single" w:sz="4" w:space="0" w:color="auto"/>
              <w:right w:val="single" w:sz="4" w:space="0" w:color="auto"/>
            </w:tcBorders>
            <w:shd w:val="clear" w:color="auto" w:fill="auto"/>
            <w:vAlign w:val="center"/>
          </w:tcPr>
          <w:p w14:paraId="292F5574"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single" w:sz="4" w:space="0" w:color="auto"/>
              <w:left w:val="nil"/>
              <w:bottom w:val="single" w:sz="4" w:space="0" w:color="auto"/>
              <w:right w:val="single" w:sz="4" w:space="0" w:color="auto"/>
            </w:tcBorders>
            <w:shd w:val="clear" w:color="auto" w:fill="auto"/>
            <w:vAlign w:val="center"/>
          </w:tcPr>
          <w:p w14:paraId="17EE029C"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single" w:sz="4" w:space="0" w:color="auto"/>
              <w:left w:val="nil"/>
              <w:bottom w:val="single" w:sz="4" w:space="0" w:color="auto"/>
              <w:right w:val="single" w:sz="4" w:space="0" w:color="auto"/>
            </w:tcBorders>
            <w:shd w:val="clear" w:color="auto" w:fill="auto"/>
            <w:vAlign w:val="center"/>
          </w:tcPr>
          <w:p w14:paraId="20E6C86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single" w:sz="4" w:space="0" w:color="auto"/>
              <w:left w:val="nil"/>
              <w:bottom w:val="single" w:sz="4" w:space="0" w:color="auto"/>
              <w:right w:val="single" w:sz="4" w:space="0" w:color="auto"/>
            </w:tcBorders>
            <w:shd w:val="clear" w:color="auto" w:fill="auto"/>
            <w:vAlign w:val="center"/>
          </w:tcPr>
          <w:p w14:paraId="50A2036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single" w:sz="4" w:space="0" w:color="auto"/>
              <w:left w:val="nil"/>
              <w:bottom w:val="single" w:sz="4" w:space="0" w:color="auto"/>
              <w:right w:val="single" w:sz="4" w:space="0" w:color="auto"/>
            </w:tcBorders>
            <w:shd w:val="clear" w:color="auto" w:fill="auto"/>
            <w:vAlign w:val="center"/>
          </w:tcPr>
          <w:p w14:paraId="726A9D20"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3D4426E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3131E62"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F817655"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34A587D3" w14:textId="77777777" w:rsidR="00942B3D" w:rsidRPr="00942B3D" w:rsidRDefault="00942B3D" w:rsidP="00942B3D">
            <w:pPr>
              <w:jc w:val="left"/>
              <w:rPr>
                <w:sz w:val="16"/>
                <w:szCs w:val="16"/>
                <w:lang w:eastAsia="bg-BG"/>
              </w:rPr>
            </w:pPr>
            <w:r w:rsidRPr="00942B3D">
              <w:rPr>
                <w:sz w:val="16"/>
                <w:szCs w:val="16"/>
                <w:lang w:eastAsia="bg-BG"/>
              </w:rPr>
              <w:t>сп.кран 1 към НВ 3000 м3</w:t>
            </w:r>
          </w:p>
        </w:tc>
        <w:tc>
          <w:tcPr>
            <w:tcW w:w="1660" w:type="dxa"/>
            <w:tcBorders>
              <w:top w:val="nil"/>
              <w:left w:val="nil"/>
              <w:bottom w:val="single" w:sz="4" w:space="0" w:color="auto"/>
              <w:right w:val="single" w:sz="4" w:space="0" w:color="auto"/>
            </w:tcBorders>
            <w:shd w:val="clear" w:color="auto" w:fill="auto"/>
            <w:vAlign w:val="center"/>
          </w:tcPr>
          <w:p w14:paraId="4D58878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8548376"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15A8FF3"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7A952802"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72CC87E"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1C1455AE" w14:textId="77777777" w:rsidR="00942B3D" w:rsidRPr="00942B3D" w:rsidRDefault="00942B3D" w:rsidP="00942B3D">
            <w:pPr>
              <w:jc w:val="left"/>
              <w:rPr>
                <w:sz w:val="16"/>
                <w:szCs w:val="16"/>
                <w:lang w:eastAsia="bg-BG"/>
              </w:rPr>
            </w:pPr>
            <w:r w:rsidRPr="00942B3D">
              <w:rPr>
                <w:sz w:val="16"/>
                <w:szCs w:val="16"/>
                <w:lang w:eastAsia="bg-BG"/>
              </w:rPr>
              <w:t>сп.кран 1  с ел. задвижване към НВ 14 000 м3</w:t>
            </w:r>
          </w:p>
        </w:tc>
        <w:tc>
          <w:tcPr>
            <w:tcW w:w="1660" w:type="dxa"/>
            <w:tcBorders>
              <w:top w:val="nil"/>
              <w:left w:val="nil"/>
              <w:bottom w:val="single" w:sz="4" w:space="0" w:color="auto"/>
              <w:right w:val="single" w:sz="4" w:space="0" w:color="auto"/>
            </w:tcBorders>
            <w:shd w:val="clear" w:color="auto" w:fill="auto"/>
            <w:vAlign w:val="center"/>
          </w:tcPr>
          <w:p w14:paraId="5327A7C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35BBC7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4049FE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6A51523D"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4CCCDCC1"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6A3DB5D9" w14:textId="77777777" w:rsidR="00942B3D" w:rsidRPr="00942B3D" w:rsidRDefault="00942B3D" w:rsidP="00942B3D">
            <w:pPr>
              <w:jc w:val="left"/>
              <w:rPr>
                <w:sz w:val="16"/>
                <w:szCs w:val="16"/>
                <w:lang w:eastAsia="bg-BG"/>
              </w:rPr>
            </w:pPr>
            <w:r w:rsidRPr="00942B3D">
              <w:rPr>
                <w:sz w:val="16"/>
                <w:szCs w:val="16"/>
                <w:lang w:eastAsia="bg-BG"/>
              </w:rPr>
              <w:t>сп.кран - байпас с ел. задвижване към НВ 14 000 м3</w:t>
            </w:r>
          </w:p>
        </w:tc>
        <w:tc>
          <w:tcPr>
            <w:tcW w:w="1660" w:type="dxa"/>
            <w:tcBorders>
              <w:top w:val="nil"/>
              <w:left w:val="nil"/>
              <w:bottom w:val="single" w:sz="4" w:space="0" w:color="auto"/>
              <w:right w:val="single" w:sz="4" w:space="0" w:color="auto"/>
            </w:tcBorders>
            <w:shd w:val="clear" w:color="auto" w:fill="auto"/>
            <w:vAlign w:val="center"/>
          </w:tcPr>
          <w:p w14:paraId="5C76289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BFFEBC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908A18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0778217"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23C67B08"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106AB11C"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6819326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9B03C5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544BD40"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0B29F83D"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6424EC1D"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7782F7F6" w14:textId="77777777" w:rsidR="00942B3D" w:rsidRPr="00942B3D" w:rsidRDefault="00942B3D" w:rsidP="00942B3D">
            <w:pPr>
              <w:jc w:val="left"/>
              <w:rPr>
                <w:sz w:val="16"/>
                <w:szCs w:val="16"/>
                <w:lang w:eastAsia="bg-BG"/>
              </w:rPr>
            </w:pPr>
            <w:r w:rsidRPr="00942B3D">
              <w:rPr>
                <w:sz w:val="16"/>
                <w:szCs w:val="16"/>
                <w:lang w:eastAsia="bg-BG"/>
              </w:rPr>
              <w:t>Централен сп. Кран 1 с ел. задвижване към ж.к. Младост</w:t>
            </w:r>
          </w:p>
        </w:tc>
        <w:tc>
          <w:tcPr>
            <w:tcW w:w="1660" w:type="dxa"/>
            <w:tcBorders>
              <w:top w:val="nil"/>
              <w:left w:val="nil"/>
              <w:bottom w:val="single" w:sz="4" w:space="0" w:color="auto"/>
              <w:right w:val="single" w:sz="4" w:space="0" w:color="auto"/>
            </w:tcBorders>
            <w:shd w:val="clear" w:color="auto" w:fill="auto"/>
            <w:vAlign w:val="center"/>
          </w:tcPr>
          <w:p w14:paraId="766F99F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2738868"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BD0106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091CEDF6"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35E1A234"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2C186255" w14:textId="77777777" w:rsidR="00942B3D" w:rsidRPr="00942B3D" w:rsidRDefault="00942B3D" w:rsidP="00942B3D">
            <w:pPr>
              <w:jc w:val="left"/>
              <w:rPr>
                <w:sz w:val="16"/>
                <w:szCs w:val="16"/>
                <w:lang w:eastAsia="bg-BG"/>
              </w:rPr>
            </w:pPr>
            <w:r w:rsidRPr="00942B3D">
              <w:rPr>
                <w:sz w:val="16"/>
                <w:szCs w:val="16"/>
                <w:lang w:eastAsia="bg-BG"/>
              </w:rPr>
              <w:t>сп.кран - байпас с ел. задвижване към ж.к. Младост</w:t>
            </w:r>
          </w:p>
        </w:tc>
        <w:tc>
          <w:tcPr>
            <w:tcW w:w="1660" w:type="dxa"/>
            <w:tcBorders>
              <w:top w:val="nil"/>
              <w:left w:val="nil"/>
              <w:bottom w:val="single" w:sz="4" w:space="0" w:color="auto"/>
              <w:right w:val="single" w:sz="4" w:space="0" w:color="auto"/>
            </w:tcBorders>
            <w:shd w:val="clear" w:color="auto" w:fill="auto"/>
            <w:vAlign w:val="center"/>
          </w:tcPr>
          <w:p w14:paraId="3E812E9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7CE6582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4A08874"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8122997" w14:textId="77777777" w:rsidR="00942B3D" w:rsidRPr="00942B3D" w:rsidRDefault="00942B3D" w:rsidP="00942B3D">
            <w:pPr>
              <w:jc w:val="right"/>
              <w:rPr>
                <w:sz w:val="16"/>
                <w:szCs w:val="16"/>
                <w:lang w:eastAsia="bg-BG"/>
              </w:rPr>
            </w:pPr>
            <w:r w:rsidRPr="00942B3D">
              <w:rPr>
                <w:sz w:val="16"/>
                <w:szCs w:val="16"/>
                <w:lang w:eastAsia="bg-BG"/>
              </w:rPr>
              <w:t>6</w:t>
            </w:r>
          </w:p>
        </w:tc>
        <w:tc>
          <w:tcPr>
            <w:tcW w:w="2860" w:type="dxa"/>
            <w:tcBorders>
              <w:top w:val="nil"/>
              <w:left w:val="nil"/>
              <w:bottom w:val="single" w:sz="4" w:space="0" w:color="auto"/>
              <w:right w:val="single" w:sz="4" w:space="0" w:color="auto"/>
            </w:tcBorders>
            <w:shd w:val="clear" w:color="auto" w:fill="auto"/>
            <w:vAlign w:val="center"/>
          </w:tcPr>
          <w:p w14:paraId="1BD26E75" w14:textId="77777777" w:rsidR="00942B3D" w:rsidRPr="00942B3D" w:rsidRDefault="00942B3D" w:rsidP="00942B3D">
            <w:pPr>
              <w:jc w:val="left"/>
              <w:rPr>
                <w:sz w:val="16"/>
                <w:szCs w:val="16"/>
                <w:lang w:eastAsia="bg-BG"/>
              </w:rPr>
            </w:pPr>
            <w:r w:rsidRPr="00942B3D">
              <w:rPr>
                <w:sz w:val="16"/>
                <w:szCs w:val="16"/>
                <w:lang w:eastAsia="bg-BG"/>
              </w:rPr>
              <w:t>РШ ж.к. Младост</w:t>
            </w:r>
          </w:p>
        </w:tc>
        <w:tc>
          <w:tcPr>
            <w:tcW w:w="2380" w:type="dxa"/>
            <w:tcBorders>
              <w:top w:val="nil"/>
              <w:left w:val="nil"/>
              <w:bottom w:val="single" w:sz="4" w:space="0" w:color="auto"/>
              <w:right w:val="single" w:sz="4" w:space="0" w:color="auto"/>
            </w:tcBorders>
            <w:shd w:val="clear" w:color="auto" w:fill="auto"/>
            <w:vAlign w:val="center"/>
          </w:tcPr>
          <w:p w14:paraId="72E447DB"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3AA5961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D7BE22B"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E7A7F1E"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6D9F954B"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E2F3F35"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15988988" w14:textId="77777777" w:rsidR="00942B3D" w:rsidRPr="00942B3D" w:rsidRDefault="00942B3D" w:rsidP="00942B3D">
            <w:pPr>
              <w:jc w:val="left"/>
              <w:rPr>
                <w:sz w:val="16"/>
                <w:szCs w:val="16"/>
                <w:lang w:eastAsia="bg-BG"/>
              </w:rPr>
            </w:pPr>
            <w:r w:rsidRPr="00942B3D">
              <w:rPr>
                <w:sz w:val="16"/>
                <w:szCs w:val="16"/>
                <w:lang w:eastAsia="bg-BG"/>
              </w:rPr>
              <w:t>Централен сп.кран 1 с ел. задвижване</w:t>
            </w:r>
          </w:p>
        </w:tc>
        <w:tc>
          <w:tcPr>
            <w:tcW w:w="1660" w:type="dxa"/>
            <w:tcBorders>
              <w:top w:val="nil"/>
              <w:left w:val="nil"/>
              <w:bottom w:val="single" w:sz="4" w:space="0" w:color="auto"/>
              <w:right w:val="single" w:sz="4" w:space="0" w:color="auto"/>
            </w:tcBorders>
            <w:shd w:val="clear" w:color="auto" w:fill="auto"/>
            <w:vAlign w:val="center"/>
          </w:tcPr>
          <w:p w14:paraId="17E0DF8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8EB1B1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B13CE64"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1C6B8C39"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64EF36E1"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48193D37" w14:textId="77777777" w:rsidR="00942B3D" w:rsidRPr="00942B3D" w:rsidRDefault="00942B3D" w:rsidP="00942B3D">
            <w:pPr>
              <w:jc w:val="left"/>
              <w:rPr>
                <w:sz w:val="16"/>
                <w:szCs w:val="16"/>
                <w:lang w:eastAsia="bg-BG"/>
              </w:rPr>
            </w:pPr>
            <w:r w:rsidRPr="00942B3D">
              <w:rPr>
                <w:sz w:val="16"/>
                <w:szCs w:val="16"/>
                <w:lang w:eastAsia="bg-BG"/>
              </w:rPr>
              <w:t xml:space="preserve">сп.кран - байпас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0B4E3AE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336742D"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B7D5FED"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71E1CFAE"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7EE94210"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559869C1"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vAlign w:val="center"/>
          </w:tcPr>
          <w:p w14:paraId="531DFA6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401B89A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4F000F8"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3D5FC24"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3369A11"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30C13F5D"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00A8ADA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21B85F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798E2E8"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16620908"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4A0130B4"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2AB6371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2B6C550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607E2E8"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1386514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F45A53D" w14:textId="77777777" w:rsidR="00942B3D" w:rsidRPr="00942B3D" w:rsidRDefault="00942B3D" w:rsidP="00942B3D">
            <w:pPr>
              <w:jc w:val="right"/>
              <w:rPr>
                <w:sz w:val="16"/>
                <w:szCs w:val="16"/>
                <w:lang w:eastAsia="bg-BG"/>
              </w:rPr>
            </w:pPr>
            <w:r w:rsidRPr="00942B3D">
              <w:rPr>
                <w:sz w:val="16"/>
                <w:szCs w:val="16"/>
                <w:lang w:eastAsia="bg-BG"/>
              </w:rPr>
              <w:t>7</w:t>
            </w:r>
          </w:p>
        </w:tc>
        <w:tc>
          <w:tcPr>
            <w:tcW w:w="2860" w:type="dxa"/>
            <w:tcBorders>
              <w:top w:val="nil"/>
              <w:left w:val="nil"/>
              <w:bottom w:val="single" w:sz="4" w:space="0" w:color="auto"/>
              <w:right w:val="single" w:sz="4" w:space="0" w:color="auto"/>
            </w:tcBorders>
            <w:shd w:val="clear" w:color="auto" w:fill="auto"/>
            <w:vAlign w:val="center"/>
          </w:tcPr>
          <w:p w14:paraId="1DE0EF87" w14:textId="77777777" w:rsidR="00942B3D" w:rsidRPr="00942B3D" w:rsidRDefault="00942B3D" w:rsidP="00942B3D">
            <w:pPr>
              <w:jc w:val="left"/>
              <w:rPr>
                <w:sz w:val="16"/>
                <w:szCs w:val="16"/>
                <w:lang w:eastAsia="bg-BG"/>
              </w:rPr>
            </w:pPr>
            <w:r w:rsidRPr="00942B3D">
              <w:rPr>
                <w:sz w:val="16"/>
                <w:szCs w:val="16"/>
                <w:lang w:eastAsia="bg-BG"/>
              </w:rPr>
              <w:t>Централно отклонение и хлораторно</w:t>
            </w:r>
          </w:p>
        </w:tc>
        <w:tc>
          <w:tcPr>
            <w:tcW w:w="2380" w:type="dxa"/>
            <w:tcBorders>
              <w:top w:val="nil"/>
              <w:left w:val="nil"/>
              <w:bottom w:val="single" w:sz="4" w:space="0" w:color="auto"/>
              <w:right w:val="single" w:sz="4" w:space="0" w:color="auto"/>
            </w:tcBorders>
            <w:shd w:val="clear" w:color="auto" w:fill="auto"/>
            <w:vAlign w:val="center"/>
          </w:tcPr>
          <w:p w14:paraId="5951C3C4" w14:textId="77777777" w:rsidR="00942B3D" w:rsidRPr="00942B3D" w:rsidRDefault="00942B3D" w:rsidP="00942B3D">
            <w:pPr>
              <w:jc w:val="left"/>
              <w:rPr>
                <w:sz w:val="16"/>
                <w:szCs w:val="16"/>
                <w:lang w:eastAsia="bg-BG"/>
              </w:rPr>
            </w:pPr>
            <w:r w:rsidRPr="00942B3D">
              <w:rPr>
                <w:sz w:val="16"/>
                <w:szCs w:val="16"/>
                <w:lang w:eastAsia="bg-BG"/>
              </w:rPr>
              <w:t>сп. Кран</w:t>
            </w:r>
          </w:p>
        </w:tc>
        <w:tc>
          <w:tcPr>
            <w:tcW w:w="1660" w:type="dxa"/>
            <w:tcBorders>
              <w:top w:val="nil"/>
              <w:left w:val="nil"/>
              <w:bottom w:val="single" w:sz="4" w:space="0" w:color="auto"/>
              <w:right w:val="single" w:sz="4" w:space="0" w:color="auto"/>
            </w:tcBorders>
            <w:shd w:val="clear" w:color="auto" w:fill="auto"/>
            <w:vAlign w:val="center"/>
          </w:tcPr>
          <w:p w14:paraId="30D0191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A601805"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B29C0E2"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2E90C5A"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618BA053"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449282DE" w14:textId="77777777" w:rsidR="00942B3D" w:rsidRPr="00942B3D" w:rsidRDefault="00942B3D" w:rsidP="00942B3D">
            <w:pPr>
              <w:jc w:val="left"/>
              <w:rPr>
                <w:sz w:val="16"/>
                <w:szCs w:val="16"/>
                <w:lang w:eastAsia="bg-BG"/>
              </w:rPr>
            </w:pPr>
            <w:r w:rsidRPr="00942B3D">
              <w:rPr>
                <w:sz w:val="16"/>
                <w:szCs w:val="16"/>
                <w:lang w:eastAsia="bg-BG"/>
              </w:rPr>
              <w:t xml:space="preserve">сп.кран 1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43B35C0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52DD9F0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4021389"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BD95793"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4C016217"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6C1CF554" w14:textId="77777777" w:rsidR="00942B3D" w:rsidRPr="00942B3D" w:rsidRDefault="00942B3D" w:rsidP="00942B3D">
            <w:pPr>
              <w:jc w:val="left"/>
              <w:rPr>
                <w:sz w:val="16"/>
                <w:szCs w:val="16"/>
                <w:lang w:eastAsia="bg-BG"/>
              </w:rPr>
            </w:pPr>
            <w:r w:rsidRPr="00942B3D">
              <w:rPr>
                <w:sz w:val="16"/>
                <w:szCs w:val="16"/>
                <w:lang w:eastAsia="bg-BG"/>
              </w:rPr>
              <w:t>НВ 7 000 м3  1</w:t>
            </w:r>
          </w:p>
        </w:tc>
        <w:tc>
          <w:tcPr>
            <w:tcW w:w="1660" w:type="dxa"/>
            <w:tcBorders>
              <w:top w:val="nil"/>
              <w:left w:val="nil"/>
              <w:bottom w:val="single" w:sz="4" w:space="0" w:color="auto"/>
              <w:right w:val="single" w:sz="4" w:space="0" w:color="auto"/>
            </w:tcBorders>
            <w:shd w:val="clear" w:color="auto" w:fill="auto"/>
            <w:vAlign w:val="center"/>
          </w:tcPr>
          <w:p w14:paraId="2DFC83B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4B55C20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6442D2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EB44C0E"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75D69464"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4407C254" w14:textId="77777777" w:rsidR="00942B3D" w:rsidRPr="00942B3D" w:rsidRDefault="00942B3D" w:rsidP="00942B3D">
            <w:pPr>
              <w:jc w:val="left"/>
              <w:rPr>
                <w:sz w:val="16"/>
                <w:szCs w:val="16"/>
                <w:lang w:eastAsia="bg-BG"/>
              </w:rPr>
            </w:pPr>
            <w:r w:rsidRPr="00942B3D">
              <w:rPr>
                <w:sz w:val="16"/>
                <w:szCs w:val="16"/>
                <w:lang w:eastAsia="bg-BG"/>
              </w:rPr>
              <w:t>НВ 7 000 м3  2</w:t>
            </w:r>
          </w:p>
        </w:tc>
        <w:tc>
          <w:tcPr>
            <w:tcW w:w="1660" w:type="dxa"/>
            <w:tcBorders>
              <w:top w:val="nil"/>
              <w:left w:val="nil"/>
              <w:bottom w:val="single" w:sz="4" w:space="0" w:color="auto"/>
              <w:right w:val="single" w:sz="4" w:space="0" w:color="auto"/>
            </w:tcBorders>
            <w:shd w:val="clear" w:color="auto" w:fill="auto"/>
            <w:vAlign w:val="center"/>
          </w:tcPr>
          <w:p w14:paraId="78B6F00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1D23ECE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E6B96E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0857689"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1B2103D1"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5C9C3C8C" w14:textId="77777777" w:rsidR="00942B3D" w:rsidRPr="00942B3D" w:rsidRDefault="00942B3D" w:rsidP="00942B3D">
            <w:pPr>
              <w:jc w:val="left"/>
              <w:rPr>
                <w:sz w:val="16"/>
                <w:szCs w:val="16"/>
                <w:lang w:eastAsia="bg-BG"/>
              </w:rPr>
            </w:pPr>
            <w:r w:rsidRPr="00942B3D">
              <w:rPr>
                <w:sz w:val="16"/>
                <w:szCs w:val="16"/>
                <w:lang w:eastAsia="bg-BG"/>
              </w:rPr>
              <w:t xml:space="preserve">сп.кран 2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70CBA11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4EF09406"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71750A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088E4E7" w14:textId="77777777" w:rsidR="00942B3D" w:rsidRPr="00942B3D" w:rsidRDefault="00942B3D" w:rsidP="00942B3D">
            <w:pPr>
              <w:jc w:val="right"/>
              <w:rPr>
                <w:sz w:val="16"/>
                <w:szCs w:val="16"/>
                <w:lang w:eastAsia="bg-BG"/>
              </w:rPr>
            </w:pPr>
            <w:r w:rsidRPr="00942B3D">
              <w:rPr>
                <w:sz w:val="16"/>
                <w:szCs w:val="16"/>
                <w:lang w:eastAsia="bg-BG"/>
              </w:rPr>
              <w:t>8</w:t>
            </w:r>
          </w:p>
        </w:tc>
        <w:tc>
          <w:tcPr>
            <w:tcW w:w="2860" w:type="dxa"/>
            <w:tcBorders>
              <w:top w:val="nil"/>
              <w:left w:val="nil"/>
              <w:bottom w:val="single" w:sz="4" w:space="0" w:color="auto"/>
              <w:right w:val="single" w:sz="4" w:space="0" w:color="auto"/>
            </w:tcBorders>
            <w:shd w:val="clear" w:color="auto" w:fill="auto"/>
            <w:vAlign w:val="center"/>
          </w:tcPr>
          <w:p w14:paraId="1EC22266" w14:textId="77777777" w:rsidR="00942B3D" w:rsidRPr="00942B3D" w:rsidRDefault="00942B3D" w:rsidP="00942B3D">
            <w:pPr>
              <w:jc w:val="left"/>
              <w:rPr>
                <w:sz w:val="16"/>
                <w:szCs w:val="16"/>
                <w:lang w:eastAsia="bg-BG"/>
              </w:rPr>
            </w:pPr>
            <w:r w:rsidRPr="00942B3D">
              <w:rPr>
                <w:sz w:val="16"/>
                <w:szCs w:val="16"/>
                <w:lang w:eastAsia="bg-BG"/>
              </w:rPr>
              <w:t>НВ 14 000 м3 - към ж.к. Червен Бряг</w:t>
            </w:r>
          </w:p>
        </w:tc>
        <w:tc>
          <w:tcPr>
            <w:tcW w:w="2380" w:type="dxa"/>
            <w:tcBorders>
              <w:top w:val="nil"/>
              <w:left w:val="nil"/>
              <w:bottom w:val="single" w:sz="4" w:space="0" w:color="auto"/>
              <w:right w:val="single" w:sz="4" w:space="0" w:color="auto"/>
            </w:tcBorders>
            <w:shd w:val="clear" w:color="auto" w:fill="auto"/>
            <w:vAlign w:val="center"/>
          </w:tcPr>
          <w:p w14:paraId="18AE6A8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7639FA0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93A929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3F3C20F"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647DD24F"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49FA1104"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196BAB02" w14:textId="77777777" w:rsidR="00942B3D" w:rsidRPr="00942B3D" w:rsidRDefault="00942B3D" w:rsidP="00942B3D">
            <w:pPr>
              <w:jc w:val="left"/>
              <w:rPr>
                <w:sz w:val="16"/>
                <w:szCs w:val="16"/>
                <w:lang w:eastAsia="bg-BG"/>
              </w:rPr>
            </w:pPr>
            <w:r w:rsidRPr="00942B3D">
              <w:rPr>
                <w:sz w:val="16"/>
                <w:szCs w:val="16"/>
                <w:lang w:eastAsia="bg-BG"/>
              </w:rPr>
              <w:t xml:space="preserve">сп.кран 1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528C3C6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68F6ED2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5185948" w14:textId="77777777" w:rsidTr="00064B4C">
        <w:trPr>
          <w:trHeight w:val="450"/>
        </w:trPr>
        <w:tc>
          <w:tcPr>
            <w:tcW w:w="301" w:type="dxa"/>
            <w:tcBorders>
              <w:top w:val="nil"/>
              <w:left w:val="single" w:sz="4" w:space="0" w:color="auto"/>
              <w:bottom w:val="single" w:sz="4" w:space="0" w:color="auto"/>
              <w:right w:val="single" w:sz="4" w:space="0" w:color="auto"/>
            </w:tcBorders>
            <w:shd w:val="clear" w:color="auto" w:fill="auto"/>
            <w:vAlign w:val="center"/>
          </w:tcPr>
          <w:p w14:paraId="1968A6B3"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5ECFCE0F"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6520F5A8" w14:textId="77777777" w:rsidR="00942B3D" w:rsidRPr="00942B3D" w:rsidRDefault="00942B3D" w:rsidP="00942B3D">
            <w:pPr>
              <w:jc w:val="left"/>
              <w:rPr>
                <w:sz w:val="16"/>
                <w:szCs w:val="16"/>
                <w:lang w:eastAsia="bg-BG"/>
              </w:rPr>
            </w:pPr>
            <w:r w:rsidRPr="00942B3D">
              <w:rPr>
                <w:sz w:val="16"/>
                <w:szCs w:val="16"/>
                <w:lang w:eastAsia="bg-BG"/>
              </w:rPr>
              <w:t>Изравнителен водоем (Черпателен за ПС)</w:t>
            </w:r>
          </w:p>
        </w:tc>
        <w:tc>
          <w:tcPr>
            <w:tcW w:w="1660" w:type="dxa"/>
            <w:tcBorders>
              <w:top w:val="nil"/>
              <w:left w:val="nil"/>
              <w:bottom w:val="single" w:sz="4" w:space="0" w:color="auto"/>
              <w:right w:val="single" w:sz="4" w:space="0" w:color="auto"/>
            </w:tcBorders>
            <w:shd w:val="clear" w:color="auto" w:fill="auto"/>
            <w:vAlign w:val="center"/>
          </w:tcPr>
          <w:p w14:paraId="3C7D109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24F138A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EF2E01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225F27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24D40B90"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75CC539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vAlign w:val="center"/>
          </w:tcPr>
          <w:p w14:paraId="3AB00EF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0F39FED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7F41787"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068BA59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365CD738"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22B943C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vAlign w:val="center"/>
          </w:tcPr>
          <w:p w14:paraId="386916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3299F90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F4F186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A376B89"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4B254A46"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709F41A8" w14:textId="77777777" w:rsidR="00942B3D" w:rsidRPr="00942B3D" w:rsidRDefault="00942B3D" w:rsidP="00942B3D">
            <w:pPr>
              <w:jc w:val="left"/>
              <w:rPr>
                <w:sz w:val="16"/>
                <w:szCs w:val="16"/>
                <w:lang w:eastAsia="bg-BG"/>
              </w:rPr>
            </w:pPr>
            <w:r w:rsidRPr="00942B3D">
              <w:rPr>
                <w:sz w:val="16"/>
                <w:szCs w:val="16"/>
                <w:lang w:eastAsia="bg-BG"/>
              </w:rPr>
              <w:t xml:space="preserve">сп.кран 2  с ел. задвижване </w:t>
            </w:r>
          </w:p>
        </w:tc>
        <w:tc>
          <w:tcPr>
            <w:tcW w:w="1660" w:type="dxa"/>
            <w:tcBorders>
              <w:top w:val="nil"/>
              <w:left w:val="nil"/>
              <w:bottom w:val="single" w:sz="4" w:space="0" w:color="auto"/>
              <w:right w:val="single" w:sz="4" w:space="0" w:color="auto"/>
            </w:tcBorders>
            <w:shd w:val="clear" w:color="auto" w:fill="auto"/>
            <w:vAlign w:val="center"/>
          </w:tcPr>
          <w:p w14:paraId="28A6CF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2269C8F5"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2DE1276"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2867E024"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340E8BD0"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2D167006"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vAlign w:val="center"/>
          </w:tcPr>
          <w:p w14:paraId="50D4584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7D4B0A7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3DDE1BB"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C77036B" w14:textId="77777777" w:rsidR="00942B3D" w:rsidRPr="00942B3D" w:rsidRDefault="00942B3D" w:rsidP="00942B3D">
            <w:pPr>
              <w:jc w:val="right"/>
              <w:rPr>
                <w:sz w:val="16"/>
                <w:szCs w:val="16"/>
                <w:lang w:eastAsia="bg-BG"/>
              </w:rPr>
            </w:pPr>
            <w:r w:rsidRPr="00942B3D">
              <w:rPr>
                <w:sz w:val="16"/>
                <w:szCs w:val="16"/>
                <w:lang w:eastAsia="bg-BG"/>
              </w:rPr>
              <w:t>11</w:t>
            </w:r>
          </w:p>
        </w:tc>
        <w:tc>
          <w:tcPr>
            <w:tcW w:w="2860" w:type="dxa"/>
            <w:tcBorders>
              <w:top w:val="nil"/>
              <w:left w:val="nil"/>
              <w:bottom w:val="single" w:sz="4" w:space="0" w:color="auto"/>
              <w:right w:val="single" w:sz="4" w:space="0" w:color="auto"/>
            </w:tcBorders>
            <w:shd w:val="clear" w:color="auto" w:fill="auto"/>
            <w:vAlign w:val="center"/>
          </w:tcPr>
          <w:p w14:paraId="5CCB15CF" w14:textId="77777777" w:rsidR="00942B3D" w:rsidRPr="00942B3D" w:rsidRDefault="00942B3D" w:rsidP="00942B3D">
            <w:pPr>
              <w:jc w:val="left"/>
              <w:rPr>
                <w:sz w:val="16"/>
                <w:szCs w:val="16"/>
                <w:lang w:eastAsia="bg-BG"/>
              </w:rPr>
            </w:pPr>
            <w:r w:rsidRPr="00942B3D">
              <w:rPr>
                <w:sz w:val="16"/>
                <w:szCs w:val="16"/>
                <w:lang w:eastAsia="bg-BG"/>
              </w:rPr>
              <w:t>ПС Стратеш</w:t>
            </w:r>
          </w:p>
        </w:tc>
        <w:tc>
          <w:tcPr>
            <w:tcW w:w="2380" w:type="dxa"/>
            <w:tcBorders>
              <w:top w:val="nil"/>
              <w:left w:val="nil"/>
              <w:bottom w:val="single" w:sz="4" w:space="0" w:color="auto"/>
              <w:right w:val="single" w:sz="4" w:space="0" w:color="auto"/>
            </w:tcBorders>
            <w:shd w:val="clear" w:color="auto" w:fill="auto"/>
            <w:vAlign w:val="center"/>
          </w:tcPr>
          <w:p w14:paraId="76107C4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vAlign w:val="center"/>
          </w:tcPr>
          <w:p w14:paraId="717D17C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6705C83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C4799F1"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5229AC48" w14:textId="77777777" w:rsidR="00942B3D" w:rsidRPr="00942B3D" w:rsidRDefault="00942B3D" w:rsidP="00942B3D">
            <w:pPr>
              <w:jc w:val="right"/>
              <w:rPr>
                <w:sz w:val="16"/>
                <w:szCs w:val="16"/>
                <w:lang w:eastAsia="bg-BG"/>
              </w:rPr>
            </w:pPr>
            <w:r w:rsidRPr="00942B3D">
              <w:rPr>
                <w:sz w:val="16"/>
                <w:szCs w:val="16"/>
                <w:lang w:eastAsia="bg-BG"/>
              </w:rPr>
              <w:t>12</w:t>
            </w:r>
          </w:p>
        </w:tc>
        <w:tc>
          <w:tcPr>
            <w:tcW w:w="2860" w:type="dxa"/>
            <w:tcBorders>
              <w:top w:val="nil"/>
              <w:left w:val="nil"/>
              <w:bottom w:val="single" w:sz="4" w:space="0" w:color="auto"/>
              <w:right w:val="single" w:sz="4" w:space="0" w:color="auto"/>
            </w:tcBorders>
            <w:shd w:val="clear" w:color="auto" w:fill="auto"/>
            <w:vAlign w:val="center"/>
          </w:tcPr>
          <w:p w14:paraId="23C32ED5"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2380" w:type="dxa"/>
            <w:tcBorders>
              <w:top w:val="nil"/>
              <w:left w:val="nil"/>
              <w:bottom w:val="single" w:sz="4" w:space="0" w:color="auto"/>
              <w:right w:val="single" w:sz="4" w:space="0" w:color="auto"/>
            </w:tcBorders>
            <w:shd w:val="clear" w:color="auto" w:fill="auto"/>
            <w:vAlign w:val="center"/>
          </w:tcPr>
          <w:p w14:paraId="11E871B5"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1660" w:type="dxa"/>
            <w:tcBorders>
              <w:top w:val="nil"/>
              <w:left w:val="nil"/>
              <w:bottom w:val="single" w:sz="4" w:space="0" w:color="auto"/>
              <w:right w:val="single" w:sz="4" w:space="0" w:color="auto"/>
            </w:tcBorders>
            <w:shd w:val="clear" w:color="auto" w:fill="auto"/>
            <w:vAlign w:val="center"/>
          </w:tcPr>
          <w:p w14:paraId="1D5ED57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vAlign w:val="center"/>
          </w:tcPr>
          <w:p w14:paraId="5A2F1BB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9294EA4" w14:textId="77777777" w:rsidTr="00064B4C">
        <w:trPr>
          <w:trHeight w:val="255"/>
        </w:trPr>
        <w:tc>
          <w:tcPr>
            <w:tcW w:w="301" w:type="dxa"/>
            <w:tcBorders>
              <w:top w:val="nil"/>
              <w:left w:val="single" w:sz="4" w:space="0" w:color="auto"/>
              <w:bottom w:val="single" w:sz="4" w:space="0" w:color="auto"/>
              <w:right w:val="single" w:sz="4" w:space="0" w:color="auto"/>
            </w:tcBorders>
            <w:shd w:val="clear" w:color="auto" w:fill="auto"/>
            <w:vAlign w:val="center"/>
          </w:tcPr>
          <w:p w14:paraId="41E9978E" w14:textId="77777777" w:rsidR="00942B3D" w:rsidRPr="00942B3D" w:rsidRDefault="00942B3D" w:rsidP="00942B3D">
            <w:pPr>
              <w:jc w:val="right"/>
              <w:rPr>
                <w:sz w:val="16"/>
                <w:szCs w:val="16"/>
                <w:lang w:eastAsia="bg-BG"/>
              </w:rPr>
            </w:pPr>
            <w:r w:rsidRPr="00942B3D">
              <w:rPr>
                <w:sz w:val="16"/>
                <w:szCs w:val="16"/>
                <w:lang w:eastAsia="bg-BG"/>
              </w:rPr>
              <w:t>12</w:t>
            </w:r>
          </w:p>
        </w:tc>
        <w:tc>
          <w:tcPr>
            <w:tcW w:w="2860" w:type="dxa"/>
            <w:tcBorders>
              <w:top w:val="nil"/>
              <w:left w:val="nil"/>
              <w:bottom w:val="single" w:sz="4" w:space="0" w:color="auto"/>
              <w:right w:val="single" w:sz="4" w:space="0" w:color="auto"/>
            </w:tcBorders>
            <w:shd w:val="clear" w:color="auto" w:fill="auto"/>
            <w:vAlign w:val="center"/>
          </w:tcPr>
          <w:p w14:paraId="3967F6BB" w14:textId="77777777" w:rsidR="00942B3D" w:rsidRPr="00942B3D" w:rsidRDefault="00942B3D" w:rsidP="00942B3D">
            <w:pPr>
              <w:jc w:val="left"/>
              <w:rPr>
                <w:sz w:val="16"/>
                <w:szCs w:val="16"/>
                <w:lang w:eastAsia="bg-BG"/>
              </w:rPr>
            </w:pPr>
            <w:r w:rsidRPr="00942B3D">
              <w:rPr>
                <w:sz w:val="16"/>
                <w:szCs w:val="16"/>
                <w:lang w:eastAsia="bg-BG"/>
              </w:rPr>
              <w:t>НВ 160 м3</w:t>
            </w:r>
          </w:p>
        </w:tc>
        <w:tc>
          <w:tcPr>
            <w:tcW w:w="2380" w:type="dxa"/>
            <w:tcBorders>
              <w:top w:val="nil"/>
              <w:left w:val="nil"/>
              <w:bottom w:val="single" w:sz="4" w:space="0" w:color="auto"/>
              <w:right w:val="single" w:sz="4" w:space="0" w:color="auto"/>
            </w:tcBorders>
            <w:shd w:val="clear" w:color="auto" w:fill="auto"/>
            <w:vAlign w:val="center"/>
          </w:tcPr>
          <w:p w14:paraId="64713D19" w14:textId="77777777" w:rsidR="00942B3D" w:rsidRPr="00942B3D" w:rsidRDefault="00942B3D" w:rsidP="00942B3D">
            <w:pPr>
              <w:jc w:val="left"/>
              <w:rPr>
                <w:sz w:val="16"/>
                <w:szCs w:val="16"/>
                <w:lang w:eastAsia="bg-BG"/>
              </w:rPr>
            </w:pPr>
            <w:r w:rsidRPr="00942B3D">
              <w:rPr>
                <w:sz w:val="16"/>
                <w:szCs w:val="16"/>
                <w:lang w:eastAsia="bg-BG"/>
              </w:rPr>
              <w:t>сп.кран  към Стратеш</w:t>
            </w:r>
          </w:p>
        </w:tc>
        <w:tc>
          <w:tcPr>
            <w:tcW w:w="1660" w:type="dxa"/>
            <w:tcBorders>
              <w:top w:val="nil"/>
              <w:left w:val="nil"/>
              <w:bottom w:val="single" w:sz="4" w:space="0" w:color="auto"/>
              <w:right w:val="single" w:sz="4" w:space="0" w:color="auto"/>
            </w:tcBorders>
            <w:shd w:val="clear" w:color="auto" w:fill="auto"/>
            <w:vAlign w:val="center"/>
          </w:tcPr>
          <w:p w14:paraId="6741C7C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vAlign w:val="center"/>
          </w:tcPr>
          <w:p w14:paraId="6199825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bl>
    <w:p w14:paraId="20BAD507" w14:textId="77777777" w:rsidR="00942B3D" w:rsidRPr="00942B3D" w:rsidRDefault="00942B3D" w:rsidP="00942B3D">
      <w:pPr>
        <w:rPr>
          <w:sz w:val="24"/>
          <w:szCs w:val="24"/>
          <w:lang w:eastAsia="bg-BG"/>
        </w:rPr>
      </w:pPr>
    </w:p>
    <w:p w14:paraId="3A8B3327" w14:textId="77777777" w:rsidR="00942B3D" w:rsidRPr="00942B3D" w:rsidRDefault="00942B3D" w:rsidP="00942B3D">
      <w:pPr>
        <w:rPr>
          <w:b/>
          <w:sz w:val="24"/>
          <w:szCs w:val="24"/>
          <w:u w:val="single"/>
          <w:lang w:eastAsia="bg-BG"/>
        </w:rPr>
      </w:pPr>
      <w:r w:rsidRPr="00942B3D">
        <w:rPr>
          <w:b/>
          <w:sz w:val="24"/>
          <w:szCs w:val="24"/>
          <w:lang w:eastAsia="bg-BG"/>
        </w:rPr>
        <w:t xml:space="preserve">      </w:t>
      </w:r>
      <w:r w:rsidRPr="00942B3D">
        <w:rPr>
          <w:b/>
          <w:sz w:val="24"/>
          <w:szCs w:val="24"/>
          <w:u w:val="single"/>
          <w:lang w:eastAsia="bg-BG"/>
        </w:rPr>
        <w:t>диспечерска система гр.Тетевен</w:t>
      </w:r>
    </w:p>
    <w:p w14:paraId="09362F32" w14:textId="77777777" w:rsidR="00942B3D" w:rsidRPr="00942B3D" w:rsidRDefault="00942B3D" w:rsidP="00942B3D">
      <w:pPr>
        <w:rPr>
          <w:sz w:val="24"/>
          <w:szCs w:val="24"/>
          <w:lang w:eastAsia="bg-BG"/>
        </w:rPr>
      </w:pPr>
    </w:p>
    <w:tbl>
      <w:tblPr>
        <w:tblW w:w="8020" w:type="dxa"/>
        <w:tblInd w:w="55" w:type="dxa"/>
        <w:tblCellMar>
          <w:left w:w="70" w:type="dxa"/>
          <w:right w:w="70" w:type="dxa"/>
        </w:tblCellMar>
        <w:tblLook w:val="0000" w:firstRow="0" w:lastRow="0" w:firstColumn="0" w:lastColumn="0" w:noHBand="0" w:noVBand="0"/>
      </w:tblPr>
      <w:tblGrid>
        <w:gridCol w:w="301"/>
        <w:gridCol w:w="2620"/>
        <w:gridCol w:w="1500"/>
        <w:gridCol w:w="1660"/>
        <w:gridCol w:w="1960"/>
      </w:tblGrid>
      <w:tr w:rsidR="00942B3D" w:rsidRPr="00942B3D" w14:paraId="6174859C"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D4456"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620" w:type="dxa"/>
            <w:tcBorders>
              <w:top w:val="single" w:sz="4" w:space="0" w:color="auto"/>
              <w:left w:val="nil"/>
              <w:bottom w:val="single" w:sz="4" w:space="0" w:color="auto"/>
              <w:right w:val="single" w:sz="4" w:space="0" w:color="auto"/>
            </w:tcBorders>
            <w:shd w:val="clear" w:color="auto" w:fill="auto"/>
            <w:noWrap/>
            <w:vAlign w:val="bottom"/>
          </w:tcPr>
          <w:p w14:paraId="3DF399C5"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1500" w:type="dxa"/>
            <w:tcBorders>
              <w:top w:val="single" w:sz="4" w:space="0" w:color="auto"/>
              <w:left w:val="nil"/>
              <w:bottom w:val="single" w:sz="4" w:space="0" w:color="auto"/>
              <w:right w:val="single" w:sz="4" w:space="0" w:color="auto"/>
            </w:tcBorders>
            <w:shd w:val="clear" w:color="auto" w:fill="auto"/>
            <w:noWrap/>
            <w:vAlign w:val="bottom"/>
          </w:tcPr>
          <w:p w14:paraId="455EDE3A"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638031BB"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4800CAE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6EECFEB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E36AA61" w14:textId="77777777" w:rsidR="00942B3D" w:rsidRPr="00942B3D" w:rsidRDefault="00942B3D" w:rsidP="00942B3D">
            <w:pPr>
              <w:jc w:val="right"/>
              <w:rPr>
                <w:sz w:val="16"/>
                <w:szCs w:val="16"/>
                <w:lang w:eastAsia="bg-BG"/>
              </w:rPr>
            </w:pPr>
            <w:r w:rsidRPr="00942B3D">
              <w:rPr>
                <w:sz w:val="16"/>
                <w:szCs w:val="16"/>
                <w:lang w:eastAsia="bg-BG"/>
              </w:rPr>
              <w:t>1</w:t>
            </w:r>
          </w:p>
        </w:tc>
        <w:tc>
          <w:tcPr>
            <w:tcW w:w="2620" w:type="dxa"/>
            <w:tcBorders>
              <w:top w:val="nil"/>
              <w:left w:val="nil"/>
              <w:bottom w:val="single" w:sz="4" w:space="0" w:color="auto"/>
              <w:right w:val="single" w:sz="4" w:space="0" w:color="auto"/>
            </w:tcBorders>
            <w:shd w:val="clear" w:color="auto" w:fill="auto"/>
            <w:noWrap/>
            <w:vAlign w:val="bottom"/>
          </w:tcPr>
          <w:p w14:paraId="22333CFB" w14:textId="77777777" w:rsidR="00942B3D" w:rsidRPr="00942B3D" w:rsidRDefault="00942B3D" w:rsidP="00942B3D">
            <w:pPr>
              <w:jc w:val="left"/>
              <w:rPr>
                <w:sz w:val="16"/>
                <w:szCs w:val="16"/>
                <w:lang w:eastAsia="bg-BG"/>
              </w:rPr>
            </w:pPr>
            <w:r w:rsidRPr="00942B3D">
              <w:rPr>
                <w:sz w:val="16"/>
                <w:szCs w:val="16"/>
                <w:lang w:eastAsia="bg-BG"/>
              </w:rPr>
              <w:t>Речно водохващане Болованджика</w:t>
            </w:r>
          </w:p>
        </w:tc>
        <w:tc>
          <w:tcPr>
            <w:tcW w:w="1500" w:type="dxa"/>
            <w:tcBorders>
              <w:top w:val="nil"/>
              <w:left w:val="nil"/>
              <w:bottom w:val="single" w:sz="4" w:space="0" w:color="auto"/>
              <w:right w:val="single" w:sz="4" w:space="0" w:color="auto"/>
            </w:tcBorders>
            <w:shd w:val="clear" w:color="auto" w:fill="auto"/>
            <w:noWrap/>
            <w:vAlign w:val="bottom"/>
          </w:tcPr>
          <w:p w14:paraId="22B738AF"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6A0660B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1B885A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F4C3C5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4F557AE" w14:textId="77777777" w:rsidR="00942B3D" w:rsidRPr="00942B3D" w:rsidRDefault="00942B3D" w:rsidP="00942B3D">
            <w:pPr>
              <w:jc w:val="right"/>
              <w:rPr>
                <w:sz w:val="16"/>
                <w:szCs w:val="16"/>
                <w:lang w:eastAsia="bg-BG"/>
              </w:rPr>
            </w:pPr>
            <w:r w:rsidRPr="00942B3D">
              <w:rPr>
                <w:sz w:val="16"/>
                <w:szCs w:val="16"/>
                <w:lang w:eastAsia="bg-BG"/>
              </w:rPr>
              <w:t>2</w:t>
            </w:r>
          </w:p>
        </w:tc>
        <w:tc>
          <w:tcPr>
            <w:tcW w:w="2620" w:type="dxa"/>
            <w:tcBorders>
              <w:top w:val="nil"/>
              <w:left w:val="nil"/>
              <w:bottom w:val="single" w:sz="4" w:space="0" w:color="auto"/>
              <w:right w:val="single" w:sz="4" w:space="0" w:color="auto"/>
            </w:tcBorders>
            <w:shd w:val="clear" w:color="auto" w:fill="auto"/>
            <w:noWrap/>
            <w:vAlign w:val="bottom"/>
          </w:tcPr>
          <w:p w14:paraId="2331588C" w14:textId="77777777" w:rsidR="00942B3D" w:rsidRPr="00942B3D" w:rsidRDefault="00942B3D" w:rsidP="00942B3D">
            <w:pPr>
              <w:jc w:val="left"/>
              <w:rPr>
                <w:sz w:val="16"/>
                <w:szCs w:val="16"/>
                <w:lang w:eastAsia="bg-BG"/>
              </w:rPr>
            </w:pPr>
            <w:r w:rsidRPr="00942B3D">
              <w:rPr>
                <w:sz w:val="16"/>
                <w:szCs w:val="16"/>
                <w:lang w:eastAsia="bg-BG"/>
              </w:rPr>
              <w:t>Разходомер</w:t>
            </w:r>
          </w:p>
        </w:tc>
        <w:tc>
          <w:tcPr>
            <w:tcW w:w="1500" w:type="dxa"/>
            <w:tcBorders>
              <w:top w:val="nil"/>
              <w:left w:val="nil"/>
              <w:bottom w:val="single" w:sz="4" w:space="0" w:color="auto"/>
              <w:right w:val="single" w:sz="4" w:space="0" w:color="auto"/>
            </w:tcBorders>
            <w:shd w:val="clear" w:color="auto" w:fill="auto"/>
            <w:noWrap/>
            <w:vAlign w:val="bottom"/>
          </w:tcPr>
          <w:p w14:paraId="371EBE63"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317AB96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C276B4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DA6014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AB4C25B" w14:textId="77777777" w:rsidR="00942B3D" w:rsidRPr="00942B3D" w:rsidRDefault="00942B3D" w:rsidP="00942B3D">
            <w:pPr>
              <w:jc w:val="right"/>
              <w:rPr>
                <w:sz w:val="16"/>
                <w:szCs w:val="16"/>
                <w:lang w:eastAsia="bg-BG"/>
              </w:rPr>
            </w:pPr>
            <w:r w:rsidRPr="00942B3D">
              <w:rPr>
                <w:sz w:val="16"/>
                <w:szCs w:val="16"/>
                <w:lang w:eastAsia="bg-BG"/>
              </w:rPr>
              <w:t>3</w:t>
            </w:r>
          </w:p>
        </w:tc>
        <w:tc>
          <w:tcPr>
            <w:tcW w:w="2620" w:type="dxa"/>
            <w:tcBorders>
              <w:top w:val="nil"/>
              <w:left w:val="nil"/>
              <w:bottom w:val="single" w:sz="4" w:space="0" w:color="auto"/>
              <w:right w:val="single" w:sz="4" w:space="0" w:color="auto"/>
            </w:tcBorders>
            <w:shd w:val="clear" w:color="auto" w:fill="auto"/>
            <w:noWrap/>
            <w:vAlign w:val="bottom"/>
          </w:tcPr>
          <w:p w14:paraId="1390FF98" w14:textId="77777777" w:rsidR="00942B3D" w:rsidRPr="00942B3D" w:rsidRDefault="00942B3D" w:rsidP="00942B3D">
            <w:pPr>
              <w:jc w:val="left"/>
              <w:rPr>
                <w:sz w:val="16"/>
                <w:szCs w:val="16"/>
                <w:lang w:eastAsia="bg-BG"/>
              </w:rPr>
            </w:pPr>
            <w:r w:rsidRPr="00942B3D">
              <w:rPr>
                <w:sz w:val="16"/>
                <w:szCs w:val="16"/>
                <w:lang w:eastAsia="bg-BG"/>
              </w:rPr>
              <w:t>Преливник Жданов</w:t>
            </w:r>
          </w:p>
        </w:tc>
        <w:tc>
          <w:tcPr>
            <w:tcW w:w="1500" w:type="dxa"/>
            <w:tcBorders>
              <w:top w:val="nil"/>
              <w:left w:val="nil"/>
              <w:bottom w:val="single" w:sz="4" w:space="0" w:color="auto"/>
              <w:right w:val="single" w:sz="4" w:space="0" w:color="auto"/>
            </w:tcBorders>
            <w:shd w:val="clear" w:color="auto" w:fill="auto"/>
            <w:noWrap/>
            <w:vAlign w:val="bottom"/>
          </w:tcPr>
          <w:p w14:paraId="3CAA183A"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47030C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F0C159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695861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48BC114" w14:textId="77777777" w:rsidR="00942B3D" w:rsidRPr="00942B3D" w:rsidRDefault="00942B3D" w:rsidP="00942B3D">
            <w:pPr>
              <w:jc w:val="right"/>
              <w:rPr>
                <w:sz w:val="16"/>
                <w:szCs w:val="16"/>
                <w:lang w:eastAsia="bg-BG"/>
              </w:rPr>
            </w:pPr>
            <w:r w:rsidRPr="00942B3D">
              <w:rPr>
                <w:sz w:val="16"/>
                <w:szCs w:val="16"/>
                <w:lang w:eastAsia="bg-BG"/>
              </w:rPr>
              <w:t>4</w:t>
            </w:r>
          </w:p>
        </w:tc>
        <w:tc>
          <w:tcPr>
            <w:tcW w:w="2620" w:type="dxa"/>
            <w:tcBorders>
              <w:top w:val="nil"/>
              <w:left w:val="nil"/>
              <w:bottom w:val="single" w:sz="4" w:space="0" w:color="auto"/>
              <w:right w:val="single" w:sz="4" w:space="0" w:color="auto"/>
            </w:tcBorders>
            <w:shd w:val="clear" w:color="auto" w:fill="auto"/>
            <w:noWrap/>
            <w:vAlign w:val="bottom"/>
          </w:tcPr>
          <w:p w14:paraId="307B16A0" w14:textId="77777777" w:rsidR="00942B3D" w:rsidRPr="00942B3D" w:rsidRDefault="00942B3D" w:rsidP="00942B3D">
            <w:pPr>
              <w:jc w:val="left"/>
              <w:rPr>
                <w:sz w:val="16"/>
                <w:szCs w:val="16"/>
                <w:lang w:eastAsia="bg-BG"/>
              </w:rPr>
            </w:pPr>
            <w:r w:rsidRPr="00942B3D">
              <w:rPr>
                <w:sz w:val="16"/>
                <w:szCs w:val="16"/>
                <w:lang w:eastAsia="bg-BG"/>
              </w:rPr>
              <w:t>НВ Костина</w:t>
            </w:r>
          </w:p>
        </w:tc>
        <w:tc>
          <w:tcPr>
            <w:tcW w:w="1500" w:type="dxa"/>
            <w:tcBorders>
              <w:top w:val="nil"/>
              <w:left w:val="nil"/>
              <w:bottom w:val="single" w:sz="4" w:space="0" w:color="auto"/>
              <w:right w:val="single" w:sz="4" w:space="0" w:color="auto"/>
            </w:tcBorders>
            <w:shd w:val="clear" w:color="auto" w:fill="auto"/>
            <w:noWrap/>
            <w:vAlign w:val="bottom"/>
          </w:tcPr>
          <w:p w14:paraId="7D1FC36D" w14:textId="77777777" w:rsidR="00942B3D" w:rsidRPr="00942B3D" w:rsidRDefault="00942B3D" w:rsidP="00942B3D">
            <w:pPr>
              <w:jc w:val="left"/>
              <w:rPr>
                <w:sz w:val="16"/>
                <w:szCs w:val="16"/>
                <w:lang w:eastAsia="bg-BG"/>
              </w:rPr>
            </w:pPr>
            <w:r w:rsidRPr="00942B3D">
              <w:rPr>
                <w:sz w:val="16"/>
                <w:szCs w:val="16"/>
                <w:lang w:eastAsia="bg-BG"/>
              </w:rPr>
              <w:t>НВ Костина</w:t>
            </w:r>
          </w:p>
        </w:tc>
        <w:tc>
          <w:tcPr>
            <w:tcW w:w="1660" w:type="dxa"/>
            <w:tcBorders>
              <w:top w:val="nil"/>
              <w:left w:val="nil"/>
              <w:bottom w:val="single" w:sz="4" w:space="0" w:color="auto"/>
              <w:right w:val="single" w:sz="4" w:space="0" w:color="auto"/>
            </w:tcBorders>
            <w:shd w:val="clear" w:color="auto" w:fill="auto"/>
            <w:noWrap/>
            <w:vAlign w:val="bottom"/>
          </w:tcPr>
          <w:p w14:paraId="46991B7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C0840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403B44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145E4EA" w14:textId="77777777" w:rsidR="00942B3D" w:rsidRPr="00942B3D" w:rsidRDefault="00942B3D" w:rsidP="00942B3D">
            <w:pPr>
              <w:jc w:val="right"/>
              <w:rPr>
                <w:sz w:val="16"/>
                <w:szCs w:val="16"/>
                <w:lang w:eastAsia="bg-BG"/>
              </w:rPr>
            </w:pPr>
            <w:r w:rsidRPr="00942B3D">
              <w:rPr>
                <w:sz w:val="16"/>
                <w:szCs w:val="16"/>
                <w:lang w:eastAsia="bg-BG"/>
              </w:rPr>
              <w:t>5</w:t>
            </w:r>
          </w:p>
        </w:tc>
        <w:tc>
          <w:tcPr>
            <w:tcW w:w="2620" w:type="dxa"/>
            <w:tcBorders>
              <w:top w:val="nil"/>
              <w:left w:val="nil"/>
              <w:bottom w:val="single" w:sz="4" w:space="0" w:color="auto"/>
              <w:right w:val="single" w:sz="4" w:space="0" w:color="auto"/>
            </w:tcBorders>
            <w:shd w:val="clear" w:color="auto" w:fill="auto"/>
            <w:noWrap/>
            <w:vAlign w:val="bottom"/>
          </w:tcPr>
          <w:p w14:paraId="216BC691" w14:textId="77777777" w:rsidR="00942B3D" w:rsidRPr="00942B3D" w:rsidRDefault="00942B3D" w:rsidP="00942B3D">
            <w:pPr>
              <w:jc w:val="left"/>
              <w:rPr>
                <w:sz w:val="16"/>
                <w:szCs w:val="16"/>
                <w:lang w:eastAsia="bg-BG"/>
              </w:rPr>
            </w:pPr>
            <w:r w:rsidRPr="00942B3D">
              <w:rPr>
                <w:sz w:val="16"/>
                <w:szCs w:val="16"/>
                <w:lang w:eastAsia="bg-BG"/>
              </w:rPr>
              <w:t>Преливник Брязово</w:t>
            </w:r>
          </w:p>
        </w:tc>
        <w:tc>
          <w:tcPr>
            <w:tcW w:w="1500" w:type="dxa"/>
            <w:tcBorders>
              <w:top w:val="nil"/>
              <w:left w:val="nil"/>
              <w:bottom w:val="single" w:sz="4" w:space="0" w:color="auto"/>
              <w:right w:val="single" w:sz="4" w:space="0" w:color="auto"/>
            </w:tcBorders>
            <w:shd w:val="clear" w:color="auto" w:fill="auto"/>
            <w:noWrap/>
            <w:vAlign w:val="bottom"/>
          </w:tcPr>
          <w:p w14:paraId="3EAD6F55"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E94F4B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37D968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BCD95D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279A00" w14:textId="77777777" w:rsidR="00942B3D" w:rsidRPr="00942B3D" w:rsidRDefault="00942B3D" w:rsidP="00942B3D">
            <w:pPr>
              <w:jc w:val="right"/>
              <w:rPr>
                <w:sz w:val="16"/>
                <w:szCs w:val="16"/>
                <w:lang w:eastAsia="bg-BG"/>
              </w:rPr>
            </w:pPr>
            <w:r w:rsidRPr="00942B3D">
              <w:rPr>
                <w:sz w:val="16"/>
                <w:szCs w:val="16"/>
                <w:lang w:eastAsia="bg-BG"/>
              </w:rPr>
              <w:t>6</w:t>
            </w:r>
          </w:p>
        </w:tc>
        <w:tc>
          <w:tcPr>
            <w:tcW w:w="2620" w:type="dxa"/>
            <w:tcBorders>
              <w:top w:val="nil"/>
              <w:left w:val="nil"/>
              <w:bottom w:val="single" w:sz="4" w:space="0" w:color="auto"/>
              <w:right w:val="single" w:sz="4" w:space="0" w:color="auto"/>
            </w:tcBorders>
            <w:shd w:val="clear" w:color="auto" w:fill="auto"/>
            <w:noWrap/>
            <w:vAlign w:val="bottom"/>
          </w:tcPr>
          <w:p w14:paraId="234BD129" w14:textId="77777777" w:rsidR="00942B3D" w:rsidRPr="00942B3D" w:rsidRDefault="00942B3D" w:rsidP="00942B3D">
            <w:pPr>
              <w:jc w:val="left"/>
              <w:rPr>
                <w:sz w:val="16"/>
                <w:szCs w:val="16"/>
                <w:lang w:eastAsia="bg-BG"/>
              </w:rPr>
            </w:pPr>
            <w:r w:rsidRPr="00942B3D">
              <w:rPr>
                <w:sz w:val="16"/>
                <w:szCs w:val="16"/>
                <w:lang w:eastAsia="bg-BG"/>
              </w:rPr>
              <w:t>НВ Скрибътна</w:t>
            </w:r>
          </w:p>
        </w:tc>
        <w:tc>
          <w:tcPr>
            <w:tcW w:w="1500" w:type="dxa"/>
            <w:tcBorders>
              <w:top w:val="nil"/>
              <w:left w:val="nil"/>
              <w:bottom w:val="single" w:sz="4" w:space="0" w:color="auto"/>
              <w:right w:val="single" w:sz="4" w:space="0" w:color="auto"/>
            </w:tcBorders>
            <w:shd w:val="clear" w:color="auto" w:fill="auto"/>
            <w:noWrap/>
            <w:vAlign w:val="bottom"/>
          </w:tcPr>
          <w:p w14:paraId="2EA3DFBF" w14:textId="77777777" w:rsidR="00942B3D" w:rsidRPr="00942B3D" w:rsidRDefault="00942B3D" w:rsidP="00942B3D">
            <w:pPr>
              <w:jc w:val="left"/>
              <w:rPr>
                <w:sz w:val="16"/>
                <w:szCs w:val="16"/>
                <w:lang w:eastAsia="bg-BG"/>
              </w:rPr>
            </w:pPr>
            <w:r w:rsidRPr="00942B3D">
              <w:rPr>
                <w:sz w:val="16"/>
                <w:szCs w:val="16"/>
                <w:lang w:eastAsia="bg-BG"/>
              </w:rPr>
              <w:t>НВ Скрибътна</w:t>
            </w:r>
          </w:p>
        </w:tc>
        <w:tc>
          <w:tcPr>
            <w:tcW w:w="1660" w:type="dxa"/>
            <w:tcBorders>
              <w:top w:val="nil"/>
              <w:left w:val="nil"/>
              <w:bottom w:val="single" w:sz="4" w:space="0" w:color="auto"/>
              <w:right w:val="single" w:sz="4" w:space="0" w:color="auto"/>
            </w:tcBorders>
            <w:shd w:val="clear" w:color="auto" w:fill="auto"/>
            <w:noWrap/>
            <w:vAlign w:val="bottom"/>
          </w:tcPr>
          <w:p w14:paraId="5FCB71A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AD440F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F6CE3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8F9CC24" w14:textId="77777777" w:rsidR="00942B3D" w:rsidRPr="00942B3D" w:rsidRDefault="00942B3D" w:rsidP="00942B3D">
            <w:pPr>
              <w:jc w:val="right"/>
              <w:rPr>
                <w:sz w:val="16"/>
                <w:szCs w:val="16"/>
                <w:lang w:eastAsia="bg-BG"/>
              </w:rPr>
            </w:pPr>
            <w:r w:rsidRPr="00942B3D">
              <w:rPr>
                <w:sz w:val="16"/>
                <w:szCs w:val="16"/>
                <w:lang w:eastAsia="bg-BG"/>
              </w:rPr>
              <w:t>7</w:t>
            </w:r>
          </w:p>
        </w:tc>
        <w:tc>
          <w:tcPr>
            <w:tcW w:w="2620" w:type="dxa"/>
            <w:tcBorders>
              <w:top w:val="nil"/>
              <w:left w:val="nil"/>
              <w:bottom w:val="single" w:sz="4" w:space="0" w:color="auto"/>
              <w:right w:val="single" w:sz="4" w:space="0" w:color="auto"/>
            </w:tcBorders>
            <w:shd w:val="clear" w:color="auto" w:fill="auto"/>
            <w:noWrap/>
            <w:vAlign w:val="bottom"/>
          </w:tcPr>
          <w:p w14:paraId="22197106" w14:textId="77777777" w:rsidR="00942B3D" w:rsidRPr="00942B3D" w:rsidRDefault="00942B3D" w:rsidP="00942B3D">
            <w:pPr>
              <w:jc w:val="left"/>
              <w:rPr>
                <w:sz w:val="16"/>
                <w:szCs w:val="16"/>
                <w:lang w:eastAsia="bg-BG"/>
              </w:rPr>
            </w:pPr>
            <w:r w:rsidRPr="00942B3D">
              <w:rPr>
                <w:sz w:val="16"/>
                <w:szCs w:val="16"/>
                <w:lang w:eastAsia="bg-BG"/>
              </w:rPr>
              <w:t>Градски водомер</w:t>
            </w:r>
          </w:p>
        </w:tc>
        <w:tc>
          <w:tcPr>
            <w:tcW w:w="1500" w:type="dxa"/>
            <w:tcBorders>
              <w:top w:val="nil"/>
              <w:left w:val="nil"/>
              <w:bottom w:val="single" w:sz="4" w:space="0" w:color="auto"/>
              <w:right w:val="single" w:sz="4" w:space="0" w:color="auto"/>
            </w:tcBorders>
            <w:shd w:val="clear" w:color="auto" w:fill="auto"/>
            <w:noWrap/>
            <w:vAlign w:val="bottom"/>
          </w:tcPr>
          <w:p w14:paraId="4511B50B"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535B33D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CE1D9C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BA0DA6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F6C7CB3" w14:textId="77777777" w:rsidR="00942B3D" w:rsidRPr="00942B3D" w:rsidRDefault="00942B3D" w:rsidP="00942B3D">
            <w:pPr>
              <w:jc w:val="right"/>
              <w:rPr>
                <w:sz w:val="16"/>
                <w:szCs w:val="16"/>
                <w:lang w:eastAsia="bg-BG"/>
              </w:rPr>
            </w:pPr>
            <w:r w:rsidRPr="00942B3D">
              <w:rPr>
                <w:sz w:val="16"/>
                <w:szCs w:val="16"/>
                <w:lang w:eastAsia="bg-BG"/>
              </w:rPr>
              <w:t>7</w:t>
            </w:r>
          </w:p>
        </w:tc>
        <w:tc>
          <w:tcPr>
            <w:tcW w:w="2620" w:type="dxa"/>
            <w:tcBorders>
              <w:top w:val="nil"/>
              <w:left w:val="nil"/>
              <w:bottom w:val="single" w:sz="4" w:space="0" w:color="auto"/>
              <w:right w:val="single" w:sz="4" w:space="0" w:color="auto"/>
            </w:tcBorders>
            <w:shd w:val="clear" w:color="auto" w:fill="auto"/>
            <w:noWrap/>
            <w:vAlign w:val="bottom"/>
          </w:tcPr>
          <w:p w14:paraId="7FF8CC92" w14:textId="77777777" w:rsidR="00942B3D" w:rsidRPr="00942B3D" w:rsidRDefault="00942B3D" w:rsidP="00942B3D">
            <w:pPr>
              <w:jc w:val="left"/>
              <w:rPr>
                <w:sz w:val="16"/>
                <w:szCs w:val="16"/>
                <w:lang w:eastAsia="bg-BG"/>
              </w:rPr>
            </w:pPr>
            <w:r w:rsidRPr="00942B3D">
              <w:rPr>
                <w:sz w:val="16"/>
                <w:szCs w:val="16"/>
                <w:lang w:eastAsia="bg-BG"/>
              </w:rPr>
              <w:t>Градски водомер</w:t>
            </w:r>
          </w:p>
        </w:tc>
        <w:tc>
          <w:tcPr>
            <w:tcW w:w="1500" w:type="dxa"/>
            <w:tcBorders>
              <w:top w:val="nil"/>
              <w:left w:val="nil"/>
              <w:bottom w:val="single" w:sz="4" w:space="0" w:color="auto"/>
              <w:right w:val="single" w:sz="4" w:space="0" w:color="auto"/>
            </w:tcBorders>
            <w:shd w:val="clear" w:color="auto" w:fill="auto"/>
            <w:noWrap/>
            <w:vAlign w:val="bottom"/>
          </w:tcPr>
          <w:p w14:paraId="06CCEC76"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E98223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D6660E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63C97C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4E89D9A"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1AF30F83"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79A6E416"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660" w:type="dxa"/>
            <w:tcBorders>
              <w:top w:val="nil"/>
              <w:left w:val="nil"/>
              <w:bottom w:val="single" w:sz="4" w:space="0" w:color="auto"/>
              <w:right w:val="single" w:sz="4" w:space="0" w:color="auto"/>
            </w:tcBorders>
            <w:shd w:val="clear" w:color="auto" w:fill="auto"/>
            <w:noWrap/>
            <w:vAlign w:val="bottom"/>
          </w:tcPr>
          <w:p w14:paraId="1289157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009E255"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CEFD6C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D971F94"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09A367C1"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5CD01BAC"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36C2770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D5DA78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11D1C2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80F851B"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16723D8B"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37AFC414"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D02112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58CF80"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6FB328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CE8013" w14:textId="77777777" w:rsidR="00942B3D" w:rsidRPr="00942B3D" w:rsidRDefault="00942B3D" w:rsidP="00942B3D">
            <w:pPr>
              <w:jc w:val="right"/>
              <w:rPr>
                <w:sz w:val="16"/>
                <w:szCs w:val="16"/>
                <w:lang w:eastAsia="bg-BG"/>
              </w:rPr>
            </w:pPr>
            <w:r w:rsidRPr="00942B3D">
              <w:rPr>
                <w:sz w:val="16"/>
                <w:szCs w:val="16"/>
                <w:lang w:eastAsia="bg-BG"/>
              </w:rPr>
              <w:lastRenderedPageBreak/>
              <w:t>8</w:t>
            </w:r>
          </w:p>
        </w:tc>
        <w:tc>
          <w:tcPr>
            <w:tcW w:w="2620" w:type="dxa"/>
            <w:tcBorders>
              <w:top w:val="nil"/>
              <w:left w:val="nil"/>
              <w:bottom w:val="single" w:sz="4" w:space="0" w:color="auto"/>
              <w:right w:val="single" w:sz="4" w:space="0" w:color="auto"/>
            </w:tcBorders>
            <w:shd w:val="clear" w:color="auto" w:fill="auto"/>
            <w:noWrap/>
            <w:vAlign w:val="bottom"/>
          </w:tcPr>
          <w:p w14:paraId="11144CAC"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52CE136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6CB947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B0A58B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6A9F5A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DCD9BFE"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23E60EEE"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4BD78804"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689ED3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45D9F03"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C928047" w14:textId="77777777" w:rsidTr="00064B4C">
        <w:trPr>
          <w:trHeight w:val="270"/>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140FC87" w14:textId="77777777" w:rsidR="00942B3D" w:rsidRPr="00942B3D" w:rsidRDefault="00942B3D" w:rsidP="00942B3D">
            <w:pPr>
              <w:jc w:val="right"/>
              <w:rPr>
                <w:sz w:val="16"/>
                <w:szCs w:val="16"/>
                <w:lang w:eastAsia="bg-BG"/>
              </w:rPr>
            </w:pPr>
            <w:r w:rsidRPr="00942B3D">
              <w:rPr>
                <w:sz w:val="16"/>
                <w:szCs w:val="16"/>
                <w:lang w:eastAsia="bg-BG"/>
              </w:rPr>
              <w:t>8</w:t>
            </w:r>
          </w:p>
        </w:tc>
        <w:tc>
          <w:tcPr>
            <w:tcW w:w="2620" w:type="dxa"/>
            <w:tcBorders>
              <w:top w:val="nil"/>
              <w:left w:val="nil"/>
              <w:bottom w:val="single" w:sz="4" w:space="0" w:color="auto"/>
              <w:right w:val="single" w:sz="4" w:space="0" w:color="auto"/>
            </w:tcBorders>
            <w:shd w:val="clear" w:color="auto" w:fill="auto"/>
            <w:noWrap/>
            <w:vAlign w:val="bottom"/>
          </w:tcPr>
          <w:p w14:paraId="5524951E" w14:textId="77777777" w:rsidR="00942B3D" w:rsidRPr="00942B3D" w:rsidRDefault="00942B3D" w:rsidP="00942B3D">
            <w:pPr>
              <w:jc w:val="left"/>
              <w:rPr>
                <w:sz w:val="16"/>
                <w:szCs w:val="16"/>
                <w:lang w:eastAsia="bg-BG"/>
              </w:rPr>
            </w:pPr>
            <w:r w:rsidRPr="00942B3D">
              <w:rPr>
                <w:sz w:val="16"/>
                <w:szCs w:val="16"/>
                <w:lang w:eastAsia="bg-BG"/>
              </w:rPr>
              <w:t>НВ 1250 м3</w:t>
            </w:r>
          </w:p>
        </w:tc>
        <w:tc>
          <w:tcPr>
            <w:tcW w:w="1500" w:type="dxa"/>
            <w:tcBorders>
              <w:top w:val="nil"/>
              <w:left w:val="nil"/>
              <w:bottom w:val="single" w:sz="4" w:space="0" w:color="auto"/>
              <w:right w:val="single" w:sz="4" w:space="0" w:color="auto"/>
            </w:tcBorders>
            <w:shd w:val="clear" w:color="auto" w:fill="auto"/>
            <w:noWrap/>
            <w:vAlign w:val="bottom"/>
          </w:tcPr>
          <w:p w14:paraId="77798413" w14:textId="77777777" w:rsidR="00942B3D" w:rsidRPr="00942B3D" w:rsidRDefault="00942B3D" w:rsidP="00942B3D">
            <w:pPr>
              <w:jc w:val="left"/>
              <w:rPr>
                <w:sz w:val="16"/>
                <w:szCs w:val="16"/>
                <w:lang w:eastAsia="bg-BG"/>
              </w:rPr>
            </w:pPr>
            <w:r w:rsidRPr="00942B3D">
              <w:rPr>
                <w:sz w:val="16"/>
                <w:szCs w:val="16"/>
                <w:lang w:eastAsia="bg-BG"/>
              </w:rPr>
              <w:t>НВ (Висока Зона)</w:t>
            </w:r>
          </w:p>
        </w:tc>
        <w:tc>
          <w:tcPr>
            <w:tcW w:w="1660" w:type="dxa"/>
            <w:tcBorders>
              <w:top w:val="nil"/>
              <w:left w:val="nil"/>
              <w:bottom w:val="single" w:sz="4" w:space="0" w:color="auto"/>
              <w:right w:val="single" w:sz="4" w:space="0" w:color="auto"/>
            </w:tcBorders>
            <w:shd w:val="clear" w:color="auto" w:fill="auto"/>
            <w:noWrap/>
            <w:vAlign w:val="bottom"/>
          </w:tcPr>
          <w:p w14:paraId="0BCCC77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A0DC02E"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558A176" w14:textId="77777777" w:rsidTr="00064B4C">
        <w:trPr>
          <w:trHeight w:val="22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4FD5EB"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70CE8610"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3DFA1105"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3D6BB46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F38C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E4D6D6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436EB68"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39F1CFD2"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0CBE795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242C8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7247FF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537833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6B47B5"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0DAAE08B"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6F74FCA6"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60D696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B92AE5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08DE1D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DB2C58D"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4E519EDE"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2C48932D"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742E7B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C0EE96"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FAD8B0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E1E87F2" w14:textId="77777777" w:rsidR="00942B3D" w:rsidRPr="00942B3D" w:rsidRDefault="00942B3D" w:rsidP="00942B3D">
            <w:pPr>
              <w:jc w:val="right"/>
              <w:rPr>
                <w:sz w:val="16"/>
                <w:szCs w:val="16"/>
                <w:lang w:eastAsia="bg-BG"/>
              </w:rPr>
            </w:pPr>
            <w:r w:rsidRPr="00942B3D">
              <w:rPr>
                <w:sz w:val="16"/>
                <w:szCs w:val="16"/>
                <w:lang w:eastAsia="bg-BG"/>
              </w:rPr>
              <w:t>9</w:t>
            </w:r>
          </w:p>
        </w:tc>
        <w:tc>
          <w:tcPr>
            <w:tcW w:w="2620" w:type="dxa"/>
            <w:tcBorders>
              <w:top w:val="nil"/>
              <w:left w:val="nil"/>
              <w:bottom w:val="single" w:sz="4" w:space="0" w:color="auto"/>
              <w:right w:val="single" w:sz="4" w:space="0" w:color="auto"/>
            </w:tcBorders>
            <w:shd w:val="clear" w:color="auto" w:fill="auto"/>
            <w:noWrap/>
            <w:vAlign w:val="bottom"/>
          </w:tcPr>
          <w:p w14:paraId="44520C48" w14:textId="77777777" w:rsidR="00942B3D" w:rsidRPr="00942B3D" w:rsidRDefault="00942B3D" w:rsidP="00942B3D">
            <w:pPr>
              <w:jc w:val="left"/>
              <w:rPr>
                <w:sz w:val="16"/>
                <w:szCs w:val="16"/>
                <w:lang w:eastAsia="bg-BG"/>
              </w:rPr>
            </w:pPr>
            <w:r w:rsidRPr="00942B3D">
              <w:rPr>
                <w:sz w:val="16"/>
                <w:szCs w:val="16"/>
                <w:lang w:eastAsia="bg-BG"/>
              </w:rPr>
              <w:t>ПС Гложене</w:t>
            </w:r>
          </w:p>
        </w:tc>
        <w:tc>
          <w:tcPr>
            <w:tcW w:w="1500" w:type="dxa"/>
            <w:tcBorders>
              <w:top w:val="nil"/>
              <w:left w:val="nil"/>
              <w:bottom w:val="single" w:sz="4" w:space="0" w:color="auto"/>
              <w:right w:val="single" w:sz="4" w:space="0" w:color="auto"/>
            </w:tcBorders>
            <w:shd w:val="clear" w:color="auto" w:fill="auto"/>
            <w:noWrap/>
            <w:vAlign w:val="bottom"/>
          </w:tcPr>
          <w:p w14:paraId="1AADF6EE"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EE6DAF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96AC252"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86516A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FBC1B3C" w14:textId="77777777" w:rsidR="00942B3D" w:rsidRPr="00942B3D" w:rsidRDefault="00942B3D" w:rsidP="00942B3D">
            <w:pPr>
              <w:jc w:val="right"/>
              <w:rPr>
                <w:sz w:val="16"/>
                <w:szCs w:val="16"/>
                <w:lang w:eastAsia="bg-BG"/>
              </w:rPr>
            </w:pPr>
            <w:r w:rsidRPr="00942B3D">
              <w:rPr>
                <w:sz w:val="16"/>
                <w:szCs w:val="16"/>
                <w:lang w:eastAsia="bg-BG"/>
              </w:rPr>
              <w:t>10</w:t>
            </w:r>
          </w:p>
        </w:tc>
        <w:tc>
          <w:tcPr>
            <w:tcW w:w="2620" w:type="dxa"/>
            <w:tcBorders>
              <w:top w:val="nil"/>
              <w:left w:val="nil"/>
              <w:bottom w:val="single" w:sz="4" w:space="0" w:color="auto"/>
              <w:right w:val="single" w:sz="4" w:space="0" w:color="auto"/>
            </w:tcBorders>
            <w:shd w:val="clear" w:color="auto" w:fill="auto"/>
            <w:noWrap/>
            <w:vAlign w:val="bottom"/>
          </w:tcPr>
          <w:p w14:paraId="5E6D9866" w14:textId="77777777" w:rsidR="00942B3D" w:rsidRPr="00942B3D" w:rsidRDefault="00942B3D" w:rsidP="00942B3D">
            <w:pPr>
              <w:jc w:val="left"/>
              <w:rPr>
                <w:sz w:val="16"/>
                <w:szCs w:val="16"/>
                <w:lang w:eastAsia="bg-BG"/>
              </w:rPr>
            </w:pPr>
            <w:r w:rsidRPr="00942B3D">
              <w:rPr>
                <w:sz w:val="16"/>
                <w:szCs w:val="16"/>
                <w:lang w:eastAsia="bg-BG"/>
              </w:rPr>
              <w:t>НВ Гложене</w:t>
            </w:r>
          </w:p>
        </w:tc>
        <w:tc>
          <w:tcPr>
            <w:tcW w:w="1500" w:type="dxa"/>
            <w:tcBorders>
              <w:top w:val="nil"/>
              <w:left w:val="nil"/>
              <w:bottom w:val="single" w:sz="4" w:space="0" w:color="auto"/>
              <w:right w:val="single" w:sz="4" w:space="0" w:color="auto"/>
            </w:tcBorders>
            <w:shd w:val="clear" w:color="auto" w:fill="auto"/>
            <w:noWrap/>
            <w:vAlign w:val="bottom"/>
          </w:tcPr>
          <w:p w14:paraId="2D7C6576" w14:textId="77777777" w:rsidR="00942B3D" w:rsidRPr="00942B3D" w:rsidRDefault="00942B3D" w:rsidP="00942B3D">
            <w:pPr>
              <w:jc w:val="left"/>
              <w:rPr>
                <w:sz w:val="16"/>
                <w:szCs w:val="16"/>
                <w:lang w:eastAsia="bg-BG"/>
              </w:rPr>
            </w:pPr>
            <w:r w:rsidRPr="00942B3D">
              <w:rPr>
                <w:sz w:val="16"/>
                <w:szCs w:val="16"/>
                <w:lang w:eastAsia="bg-BG"/>
              </w:rPr>
              <w:t>НВ Гложене</w:t>
            </w:r>
          </w:p>
        </w:tc>
        <w:tc>
          <w:tcPr>
            <w:tcW w:w="1660" w:type="dxa"/>
            <w:tcBorders>
              <w:top w:val="nil"/>
              <w:left w:val="nil"/>
              <w:bottom w:val="single" w:sz="4" w:space="0" w:color="auto"/>
              <w:right w:val="single" w:sz="4" w:space="0" w:color="auto"/>
            </w:tcBorders>
            <w:shd w:val="clear" w:color="auto" w:fill="auto"/>
            <w:noWrap/>
            <w:vAlign w:val="bottom"/>
          </w:tcPr>
          <w:p w14:paraId="184D22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364E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A754D8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92345AF"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193520D2"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2638CE64"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C528B5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5B8B7F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05207E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12BF7A1"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1EC7AF2F"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6D9873C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C9F04C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87B5B0"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02890C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6057F55"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2BF2C0FD"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1AE26CF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B7B55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594FFDD"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580BFF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F473E25"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5B27E416"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246615A2"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7B58A21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24E6B8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0B2FDE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752167E"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4335A17C"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7B80F759"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1D9E015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1A6A27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576826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C4595E"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20A5570C"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2093BF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374DDC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107709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592F8B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E75A2CD"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41F37634"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340A79AA" w14:textId="77777777" w:rsidR="00942B3D" w:rsidRPr="00942B3D" w:rsidRDefault="00942B3D" w:rsidP="00942B3D">
            <w:pPr>
              <w:jc w:val="left"/>
              <w:rPr>
                <w:sz w:val="16"/>
                <w:szCs w:val="16"/>
                <w:lang w:eastAsia="bg-BG"/>
              </w:rPr>
            </w:pPr>
            <w:r w:rsidRPr="00942B3D">
              <w:rPr>
                <w:sz w:val="16"/>
                <w:szCs w:val="16"/>
                <w:lang w:eastAsia="bg-BG"/>
              </w:rPr>
              <w:t xml:space="preserve">ПА 3 </w:t>
            </w:r>
          </w:p>
        </w:tc>
        <w:tc>
          <w:tcPr>
            <w:tcW w:w="1660" w:type="dxa"/>
            <w:tcBorders>
              <w:top w:val="nil"/>
              <w:left w:val="nil"/>
              <w:bottom w:val="single" w:sz="4" w:space="0" w:color="auto"/>
              <w:right w:val="single" w:sz="4" w:space="0" w:color="auto"/>
            </w:tcBorders>
            <w:shd w:val="clear" w:color="auto" w:fill="auto"/>
            <w:noWrap/>
            <w:vAlign w:val="bottom"/>
          </w:tcPr>
          <w:p w14:paraId="10EA414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5D633E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290DCA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25C7AB7"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60DCB072"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D69E9E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33EBFE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9559063"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6B1BC4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6E3029" w14:textId="77777777" w:rsidR="00942B3D" w:rsidRPr="00942B3D" w:rsidRDefault="00942B3D" w:rsidP="00942B3D">
            <w:pPr>
              <w:jc w:val="right"/>
              <w:rPr>
                <w:sz w:val="16"/>
                <w:szCs w:val="16"/>
                <w:lang w:eastAsia="bg-BG"/>
              </w:rPr>
            </w:pPr>
            <w:r w:rsidRPr="00942B3D">
              <w:rPr>
                <w:sz w:val="16"/>
                <w:szCs w:val="16"/>
                <w:lang w:eastAsia="bg-BG"/>
              </w:rPr>
              <w:t>11</w:t>
            </w:r>
          </w:p>
        </w:tc>
        <w:tc>
          <w:tcPr>
            <w:tcW w:w="2620" w:type="dxa"/>
            <w:tcBorders>
              <w:top w:val="nil"/>
              <w:left w:val="nil"/>
              <w:bottom w:val="single" w:sz="4" w:space="0" w:color="auto"/>
              <w:right w:val="single" w:sz="4" w:space="0" w:color="auto"/>
            </w:tcBorders>
            <w:shd w:val="clear" w:color="auto" w:fill="auto"/>
            <w:noWrap/>
            <w:vAlign w:val="bottom"/>
          </w:tcPr>
          <w:p w14:paraId="703A7CE4" w14:textId="77777777" w:rsidR="00942B3D" w:rsidRPr="00942B3D" w:rsidRDefault="00942B3D" w:rsidP="00942B3D">
            <w:pPr>
              <w:jc w:val="left"/>
              <w:rPr>
                <w:sz w:val="16"/>
                <w:szCs w:val="16"/>
                <w:lang w:eastAsia="bg-BG"/>
              </w:rPr>
            </w:pPr>
            <w:r w:rsidRPr="00942B3D">
              <w:rPr>
                <w:sz w:val="16"/>
                <w:szCs w:val="16"/>
                <w:lang w:eastAsia="bg-BG"/>
              </w:rPr>
              <w:t>ПС Управление</w:t>
            </w:r>
          </w:p>
        </w:tc>
        <w:tc>
          <w:tcPr>
            <w:tcW w:w="1500" w:type="dxa"/>
            <w:tcBorders>
              <w:top w:val="nil"/>
              <w:left w:val="nil"/>
              <w:bottom w:val="single" w:sz="4" w:space="0" w:color="auto"/>
              <w:right w:val="single" w:sz="4" w:space="0" w:color="auto"/>
            </w:tcBorders>
            <w:shd w:val="clear" w:color="auto" w:fill="auto"/>
            <w:noWrap/>
            <w:vAlign w:val="bottom"/>
          </w:tcPr>
          <w:p w14:paraId="0ED63B88"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BB677E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2225B77"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9CC5E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35A3E93" w14:textId="77777777" w:rsidR="00942B3D" w:rsidRPr="00942B3D" w:rsidRDefault="00942B3D" w:rsidP="00942B3D">
            <w:pPr>
              <w:jc w:val="right"/>
              <w:rPr>
                <w:sz w:val="16"/>
                <w:szCs w:val="16"/>
                <w:lang w:eastAsia="bg-BG"/>
              </w:rPr>
            </w:pPr>
            <w:r w:rsidRPr="00942B3D">
              <w:rPr>
                <w:sz w:val="16"/>
                <w:szCs w:val="16"/>
                <w:lang w:eastAsia="bg-BG"/>
              </w:rPr>
              <w:t>12</w:t>
            </w:r>
          </w:p>
        </w:tc>
        <w:tc>
          <w:tcPr>
            <w:tcW w:w="2620" w:type="dxa"/>
            <w:tcBorders>
              <w:top w:val="nil"/>
              <w:left w:val="nil"/>
              <w:bottom w:val="single" w:sz="4" w:space="0" w:color="auto"/>
              <w:right w:val="single" w:sz="4" w:space="0" w:color="auto"/>
            </w:tcBorders>
            <w:shd w:val="clear" w:color="auto" w:fill="auto"/>
            <w:noWrap/>
            <w:vAlign w:val="bottom"/>
          </w:tcPr>
          <w:p w14:paraId="581F4D2A" w14:textId="77777777" w:rsidR="00942B3D" w:rsidRPr="00942B3D" w:rsidRDefault="00942B3D" w:rsidP="00942B3D">
            <w:pPr>
              <w:jc w:val="left"/>
              <w:rPr>
                <w:sz w:val="16"/>
                <w:szCs w:val="16"/>
                <w:lang w:eastAsia="bg-BG"/>
              </w:rPr>
            </w:pPr>
            <w:r w:rsidRPr="00942B3D">
              <w:rPr>
                <w:sz w:val="16"/>
                <w:szCs w:val="16"/>
                <w:lang w:eastAsia="bg-BG"/>
              </w:rPr>
              <w:t>НВ Козница</w:t>
            </w:r>
          </w:p>
        </w:tc>
        <w:tc>
          <w:tcPr>
            <w:tcW w:w="1500" w:type="dxa"/>
            <w:tcBorders>
              <w:top w:val="nil"/>
              <w:left w:val="nil"/>
              <w:bottom w:val="single" w:sz="4" w:space="0" w:color="auto"/>
              <w:right w:val="single" w:sz="4" w:space="0" w:color="auto"/>
            </w:tcBorders>
            <w:shd w:val="clear" w:color="auto" w:fill="auto"/>
            <w:noWrap/>
            <w:vAlign w:val="bottom"/>
          </w:tcPr>
          <w:p w14:paraId="43E03433" w14:textId="77777777" w:rsidR="00942B3D" w:rsidRPr="00942B3D" w:rsidRDefault="00942B3D" w:rsidP="00942B3D">
            <w:pPr>
              <w:jc w:val="left"/>
              <w:rPr>
                <w:sz w:val="16"/>
                <w:szCs w:val="16"/>
                <w:lang w:eastAsia="bg-BG"/>
              </w:rPr>
            </w:pPr>
            <w:r w:rsidRPr="00942B3D">
              <w:rPr>
                <w:sz w:val="16"/>
                <w:szCs w:val="16"/>
                <w:lang w:eastAsia="bg-BG"/>
              </w:rPr>
              <w:t>НВ Козница</w:t>
            </w:r>
          </w:p>
        </w:tc>
        <w:tc>
          <w:tcPr>
            <w:tcW w:w="1660" w:type="dxa"/>
            <w:tcBorders>
              <w:top w:val="nil"/>
              <w:left w:val="nil"/>
              <w:bottom w:val="single" w:sz="4" w:space="0" w:color="auto"/>
              <w:right w:val="single" w:sz="4" w:space="0" w:color="auto"/>
            </w:tcBorders>
            <w:shd w:val="clear" w:color="auto" w:fill="auto"/>
            <w:noWrap/>
            <w:vAlign w:val="bottom"/>
          </w:tcPr>
          <w:p w14:paraId="0B3F709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BCFA94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DDC7CB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1611DF7"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5C7478E"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4910B641"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212CAC4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9D9A6B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B11E3D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EA8421B"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27FCDB4E"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2A75FC7B"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B63B68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B5F1E1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E936D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5DC11C"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1FC63680"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1225927C"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46716B8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837C52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CBA8B2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DF2BF1"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4A59558"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5F5F0DCF" w14:textId="77777777" w:rsidR="00942B3D" w:rsidRPr="00942B3D" w:rsidRDefault="00942B3D" w:rsidP="00942B3D">
            <w:pPr>
              <w:jc w:val="left"/>
              <w:rPr>
                <w:sz w:val="16"/>
                <w:szCs w:val="16"/>
                <w:lang w:eastAsia="bg-BG"/>
              </w:rPr>
            </w:pPr>
            <w:r w:rsidRPr="00942B3D">
              <w:rPr>
                <w:sz w:val="16"/>
                <w:szCs w:val="16"/>
                <w:lang w:eastAsia="bg-BG"/>
              </w:rPr>
              <w:t xml:space="preserve">ПА 3 </w:t>
            </w:r>
          </w:p>
        </w:tc>
        <w:tc>
          <w:tcPr>
            <w:tcW w:w="1660" w:type="dxa"/>
            <w:tcBorders>
              <w:top w:val="nil"/>
              <w:left w:val="nil"/>
              <w:bottom w:val="single" w:sz="4" w:space="0" w:color="auto"/>
              <w:right w:val="single" w:sz="4" w:space="0" w:color="auto"/>
            </w:tcBorders>
            <w:shd w:val="clear" w:color="auto" w:fill="auto"/>
            <w:noWrap/>
            <w:vAlign w:val="bottom"/>
          </w:tcPr>
          <w:p w14:paraId="5CA1AAE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126E8B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83217B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79F6E4"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410175D9"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7012EAC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0C5080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1D15EE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6BEFB9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C47483"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0FB6A5CD"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6D0365A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65F18F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94CEA2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C6EF00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7C760D2" w14:textId="77777777" w:rsidR="00942B3D" w:rsidRPr="00942B3D" w:rsidRDefault="00942B3D" w:rsidP="00942B3D">
            <w:pPr>
              <w:jc w:val="right"/>
              <w:rPr>
                <w:sz w:val="16"/>
                <w:szCs w:val="16"/>
                <w:lang w:eastAsia="bg-BG"/>
              </w:rPr>
            </w:pPr>
            <w:r w:rsidRPr="00942B3D">
              <w:rPr>
                <w:sz w:val="16"/>
                <w:szCs w:val="16"/>
                <w:lang w:eastAsia="bg-BG"/>
              </w:rPr>
              <w:t>13</w:t>
            </w:r>
          </w:p>
        </w:tc>
        <w:tc>
          <w:tcPr>
            <w:tcW w:w="2620" w:type="dxa"/>
            <w:tcBorders>
              <w:top w:val="nil"/>
              <w:left w:val="nil"/>
              <w:bottom w:val="single" w:sz="4" w:space="0" w:color="auto"/>
              <w:right w:val="single" w:sz="4" w:space="0" w:color="auto"/>
            </w:tcBorders>
            <w:shd w:val="clear" w:color="auto" w:fill="auto"/>
            <w:noWrap/>
            <w:vAlign w:val="bottom"/>
          </w:tcPr>
          <w:p w14:paraId="76DA2743" w14:textId="77777777" w:rsidR="00942B3D" w:rsidRPr="00942B3D" w:rsidRDefault="00942B3D" w:rsidP="00942B3D">
            <w:pPr>
              <w:jc w:val="left"/>
              <w:rPr>
                <w:sz w:val="16"/>
                <w:szCs w:val="16"/>
                <w:lang w:eastAsia="bg-BG"/>
              </w:rPr>
            </w:pPr>
            <w:r w:rsidRPr="00942B3D">
              <w:rPr>
                <w:sz w:val="16"/>
                <w:szCs w:val="16"/>
                <w:lang w:eastAsia="bg-BG"/>
              </w:rPr>
              <w:t>ПС Полатен</w:t>
            </w:r>
          </w:p>
        </w:tc>
        <w:tc>
          <w:tcPr>
            <w:tcW w:w="1500" w:type="dxa"/>
            <w:tcBorders>
              <w:top w:val="nil"/>
              <w:left w:val="nil"/>
              <w:bottom w:val="single" w:sz="4" w:space="0" w:color="auto"/>
              <w:right w:val="single" w:sz="4" w:space="0" w:color="auto"/>
            </w:tcBorders>
            <w:shd w:val="clear" w:color="auto" w:fill="auto"/>
            <w:noWrap/>
            <w:vAlign w:val="bottom"/>
          </w:tcPr>
          <w:p w14:paraId="2A21206A" w14:textId="77777777" w:rsidR="00942B3D" w:rsidRPr="00942B3D" w:rsidRDefault="00942B3D" w:rsidP="00942B3D">
            <w:pPr>
              <w:jc w:val="left"/>
              <w:rPr>
                <w:sz w:val="16"/>
                <w:szCs w:val="16"/>
                <w:lang w:eastAsia="bg-BG"/>
              </w:rPr>
            </w:pPr>
            <w:r w:rsidRPr="00942B3D">
              <w:rPr>
                <w:sz w:val="16"/>
                <w:szCs w:val="16"/>
                <w:lang w:eastAsia="bg-BG"/>
              </w:rPr>
              <w:t>НВ</w:t>
            </w:r>
          </w:p>
        </w:tc>
        <w:tc>
          <w:tcPr>
            <w:tcW w:w="1660" w:type="dxa"/>
            <w:tcBorders>
              <w:top w:val="nil"/>
              <w:left w:val="nil"/>
              <w:bottom w:val="single" w:sz="4" w:space="0" w:color="auto"/>
              <w:right w:val="single" w:sz="4" w:space="0" w:color="auto"/>
            </w:tcBorders>
            <w:shd w:val="clear" w:color="auto" w:fill="auto"/>
            <w:noWrap/>
            <w:vAlign w:val="bottom"/>
          </w:tcPr>
          <w:p w14:paraId="53E54BB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E9670B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896A94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FB0454"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36E1BE71"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0D53CA2C"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627FBAA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92842C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F261BB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6E8F297"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71AF76F9"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737432C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4BCCF41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0BD745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A92DBE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01B544"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5093A242"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4AC48C6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14C124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E652D98"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68EE59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F0C571C"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2776AD9B"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0EEEE46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DBC4B9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BAD688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5471C7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30BC68D" w14:textId="77777777" w:rsidR="00942B3D" w:rsidRPr="00942B3D" w:rsidRDefault="00942B3D" w:rsidP="00942B3D">
            <w:pPr>
              <w:jc w:val="right"/>
              <w:rPr>
                <w:sz w:val="16"/>
                <w:szCs w:val="16"/>
                <w:lang w:eastAsia="bg-BG"/>
              </w:rPr>
            </w:pPr>
            <w:r w:rsidRPr="00942B3D">
              <w:rPr>
                <w:sz w:val="16"/>
                <w:szCs w:val="16"/>
                <w:lang w:eastAsia="bg-BG"/>
              </w:rPr>
              <w:t>14</w:t>
            </w:r>
          </w:p>
        </w:tc>
        <w:tc>
          <w:tcPr>
            <w:tcW w:w="2620" w:type="dxa"/>
            <w:tcBorders>
              <w:top w:val="nil"/>
              <w:left w:val="nil"/>
              <w:bottom w:val="single" w:sz="4" w:space="0" w:color="auto"/>
              <w:right w:val="single" w:sz="4" w:space="0" w:color="auto"/>
            </w:tcBorders>
            <w:shd w:val="clear" w:color="auto" w:fill="auto"/>
            <w:noWrap/>
            <w:vAlign w:val="bottom"/>
          </w:tcPr>
          <w:p w14:paraId="65CCD521" w14:textId="77777777" w:rsidR="00942B3D" w:rsidRPr="00942B3D" w:rsidRDefault="00942B3D" w:rsidP="00942B3D">
            <w:pPr>
              <w:jc w:val="left"/>
              <w:rPr>
                <w:sz w:val="16"/>
                <w:szCs w:val="16"/>
                <w:lang w:eastAsia="bg-BG"/>
              </w:rPr>
            </w:pPr>
            <w:r w:rsidRPr="00942B3D">
              <w:rPr>
                <w:sz w:val="16"/>
                <w:szCs w:val="16"/>
                <w:lang w:eastAsia="bg-BG"/>
              </w:rPr>
              <w:t>ПС Вилна зона</w:t>
            </w:r>
          </w:p>
        </w:tc>
        <w:tc>
          <w:tcPr>
            <w:tcW w:w="1500" w:type="dxa"/>
            <w:tcBorders>
              <w:top w:val="nil"/>
              <w:left w:val="nil"/>
              <w:bottom w:val="single" w:sz="4" w:space="0" w:color="auto"/>
              <w:right w:val="single" w:sz="4" w:space="0" w:color="auto"/>
            </w:tcBorders>
            <w:shd w:val="clear" w:color="auto" w:fill="auto"/>
            <w:noWrap/>
            <w:vAlign w:val="bottom"/>
          </w:tcPr>
          <w:p w14:paraId="7E193EE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98E53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426F30D"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6BF1B1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1C5D98" w14:textId="77777777" w:rsidR="00942B3D" w:rsidRPr="00942B3D" w:rsidRDefault="00942B3D" w:rsidP="00942B3D">
            <w:pPr>
              <w:jc w:val="right"/>
              <w:rPr>
                <w:sz w:val="16"/>
                <w:szCs w:val="16"/>
                <w:lang w:eastAsia="bg-BG"/>
              </w:rPr>
            </w:pPr>
            <w:r w:rsidRPr="00942B3D">
              <w:rPr>
                <w:sz w:val="16"/>
                <w:szCs w:val="16"/>
                <w:lang w:eastAsia="bg-BG"/>
              </w:rPr>
              <w:t>15</w:t>
            </w:r>
          </w:p>
        </w:tc>
        <w:tc>
          <w:tcPr>
            <w:tcW w:w="2620" w:type="dxa"/>
            <w:tcBorders>
              <w:top w:val="nil"/>
              <w:left w:val="nil"/>
              <w:bottom w:val="single" w:sz="4" w:space="0" w:color="auto"/>
              <w:right w:val="single" w:sz="4" w:space="0" w:color="auto"/>
            </w:tcBorders>
            <w:shd w:val="clear" w:color="auto" w:fill="auto"/>
            <w:noWrap/>
            <w:vAlign w:val="bottom"/>
          </w:tcPr>
          <w:p w14:paraId="0F3F7201" w14:textId="77777777" w:rsidR="00942B3D" w:rsidRPr="00942B3D" w:rsidRDefault="00942B3D" w:rsidP="00942B3D">
            <w:pPr>
              <w:jc w:val="left"/>
              <w:rPr>
                <w:sz w:val="16"/>
                <w:szCs w:val="16"/>
                <w:lang w:eastAsia="bg-BG"/>
              </w:rPr>
            </w:pPr>
            <w:r w:rsidRPr="00942B3D">
              <w:rPr>
                <w:sz w:val="16"/>
                <w:szCs w:val="16"/>
                <w:lang w:eastAsia="bg-BG"/>
              </w:rPr>
              <w:t>НВ Вилна зона</w:t>
            </w:r>
          </w:p>
        </w:tc>
        <w:tc>
          <w:tcPr>
            <w:tcW w:w="1500" w:type="dxa"/>
            <w:tcBorders>
              <w:top w:val="nil"/>
              <w:left w:val="nil"/>
              <w:bottom w:val="single" w:sz="4" w:space="0" w:color="auto"/>
              <w:right w:val="single" w:sz="4" w:space="0" w:color="auto"/>
            </w:tcBorders>
            <w:shd w:val="clear" w:color="auto" w:fill="auto"/>
            <w:noWrap/>
            <w:vAlign w:val="bottom"/>
          </w:tcPr>
          <w:p w14:paraId="1005456A" w14:textId="77777777" w:rsidR="00942B3D" w:rsidRPr="00942B3D" w:rsidRDefault="00942B3D" w:rsidP="00942B3D">
            <w:pPr>
              <w:jc w:val="left"/>
              <w:rPr>
                <w:sz w:val="16"/>
                <w:szCs w:val="16"/>
                <w:lang w:eastAsia="bg-BG"/>
              </w:rPr>
            </w:pPr>
            <w:r w:rsidRPr="00942B3D">
              <w:rPr>
                <w:sz w:val="16"/>
                <w:szCs w:val="16"/>
                <w:lang w:eastAsia="bg-BG"/>
              </w:rPr>
              <w:t>НВ Вилна зона</w:t>
            </w:r>
          </w:p>
        </w:tc>
        <w:tc>
          <w:tcPr>
            <w:tcW w:w="1660" w:type="dxa"/>
            <w:tcBorders>
              <w:top w:val="nil"/>
              <w:left w:val="nil"/>
              <w:bottom w:val="single" w:sz="4" w:space="0" w:color="auto"/>
              <w:right w:val="single" w:sz="4" w:space="0" w:color="auto"/>
            </w:tcBorders>
            <w:shd w:val="clear" w:color="auto" w:fill="auto"/>
            <w:noWrap/>
            <w:vAlign w:val="bottom"/>
          </w:tcPr>
          <w:p w14:paraId="3544BE1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93C3B6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FC932D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C7DDCF9" w14:textId="77777777" w:rsidR="00942B3D" w:rsidRPr="00942B3D" w:rsidRDefault="00942B3D" w:rsidP="00942B3D">
            <w:pPr>
              <w:jc w:val="right"/>
              <w:rPr>
                <w:sz w:val="16"/>
                <w:szCs w:val="16"/>
                <w:lang w:eastAsia="bg-BG"/>
              </w:rPr>
            </w:pPr>
            <w:r w:rsidRPr="00942B3D">
              <w:rPr>
                <w:sz w:val="16"/>
                <w:szCs w:val="16"/>
                <w:lang w:eastAsia="bg-BG"/>
              </w:rPr>
              <w:t>16</w:t>
            </w:r>
          </w:p>
        </w:tc>
        <w:tc>
          <w:tcPr>
            <w:tcW w:w="2620" w:type="dxa"/>
            <w:tcBorders>
              <w:top w:val="nil"/>
              <w:left w:val="nil"/>
              <w:bottom w:val="single" w:sz="4" w:space="0" w:color="auto"/>
              <w:right w:val="single" w:sz="4" w:space="0" w:color="auto"/>
            </w:tcBorders>
            <w:shd w:val="clear" w:color="auto" w:fill="auto"/>
            <w:noWrap/>
            <w:vAlign w:val="bottom"/>
          </w:tcPr>
          <w:p w14:paraId="33932415" w14:textId="77777777" w:rsidR="00942B3D" w:rsidRPr="00942B3D" w:rsidRDefault="00942B3D" w:rsidP="00942B3D">
            <w:pPr>
              <w:jc w:val="left"/>
              <w:rPr>
                <w:sz w:val="16"/>
                <w:szCs w:val="16"/>
                <w:lang w:eastAsia="bg-BG"/>
              </w:rPr>
            </w:pPr>
            <w:r w:rsidRPr="00942B3D">
              <w:rPr>
                <w:sz w:val="16"/>
                <w:szCs w:val="16"/>
                <w:lang w:eastAsia="bg-BG"/>
              </w:rPr>
              <w:t>Ретранслатор с. Бабенци</w:t>
            </w:r>
          </w:p>
        </w:tc>
        <w:tc>
          <w:tcPr>
            <w:tcW w:w="1500" w:type="dxa"/>
            <w:tcBorders>
              <w:top w:val="nil"/>
              <w:left w:val="nil"/>
              <w:bottom w:val="single" w:sz="4" w:space="0" w:color="auto"/>
              <w:right w:val="single" w:sz="4" w:space="0" w:color="auto"/>
            </w:tcBorders>
            <w:shd w:val="clear" w:color="auto" w:fill="auto"/>
            <w:noWrap/>
            <w:vAlign w:val="bottom"/>
          </w:tcPr>
          <w:p w14:paraId="2EDC1B90"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4D1A264C"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960" w:type="dxa"/>
            <w:tcBorders>
              <w:top w:val="nil"/>
              <w:left w:val="nil"/>
              <w:bottom w:val="single" w:sz="4" w:space="0" w:color="auto"/>
              <w:right w:val="single" w:sz="4" w:space="0" w:color="auto"/>
            </w:tcBorders>
            <w:shd w:val="clear" w:color="auto" w:fill="auto"/>
            <w:noWrap/>
            <w:vAlign w:val="bottom"/>
          </w:tcPr>
          <w:p w14:paraId="7F3C1A48" w14:textId="77777777" w:rsidR="00942B3D" w:rsidRPr="00942B3D" w:rsidRDefault="00942B3D" w:rsidP="00942B3D">
            <w:pPr>
              <w:jc w:val="center"/>
              <w:rPr>
                <w:sz w:val="16"/>
                <w:szCs w:val="16"/>
                <w:lang w:eastAsia="bg-BG"/>
              </w:rPr>
            </w:pPr>
            <w:r w:rsidRPr="00942B3D">
              <w:rPr>
                <w:sz w:val="16"/>
                <w:szCs w:val="16"/>
                <w:lang w:eastAsia="bg-BG"/>
              </w:rPr>
              <w:t>-</w:t>
            </w:r>
          </w:p>
        </w:tc>
      </w:tr>
    </w:tbl>
    <w:p w14:paraId="24B05785" w14:textId="77777777" w:rsidR="00942B3D" w:rsidRPr="00942B3D" w:rsidRDefault="00942B3D" w:rsidP="00942B3D">
      <w:pPr>
        <w:rPr>
          <w:sz w:val="24"/>
          <w:szCs w:val="24"/>
          <w:lang w:eastAsia="bg-BG"/>
        </w:rPr>
      </w:pPr>
    </w:p>
    <w:p w14:paraId="1C1A54FF" w14:textId="77777777" w:rsidR="00942B3D" w:rsidRPr="00942B3D" w:rsidRDefault="00942B3D" w:rsidP="00942B3D">
      <w:pPr>
        <w:rPr>
          <w:b/>
          <w:sz w:val="24"/>
          <w:szCs w:val="24"/>
          <w:u w:val="single"/>
          <w:lang w:eastAsia="bg-BG"/>
        </w:rPr>
      </w:pPr>
      <w:r w:rsidRPr="00942B3D">
        <w:rPr>
          <w:b/>
          <w:sz w:val="24"/>
          <w:szCs w:val="24"/>
          <w:lang w:eastAsia="bg-BG"/>
        </w:rPr>
        <w:t xml:space="preserve">      </w:t>
      </w:r>
      <w:r w:rsidRPr="00942B3D">
        <w:rPr>
          <w:b/>
          <w:sz w:val="24"/>
          <w:szCs w:val="24"/>
          <w:u w:val="single"/>
          <w:lang w:eastAsia="bg-BG"/>
        </w:rPr>
        <w:t>диспечерска система гр.Ябланица</w:t>
      </w:r>
    </w:p>
    <w:p w14:paraId="393B7FA5" w14:textId="77777777" w:rsidR="00942B3D" w:rsidRPr="00942B3D" w:rsidRDefault="00942B3D" w:rsidP="00942B3D">
      <w:pPr>
        <w:rPr>
          <w:sz w:val="24"/>
          <w:szCs w:val="24"/>
          <w:lang w:eastAsia="bg-BG"/>
        </w:rPr>
      </w:pPr>
    </w:p>
    <w:tbl>
      <w:tblPr>
        <w:tblW w:w="9040" w:type="dxa"/>
        <w:tblInd w:w="55" w:type="dxa"/>
        <w:tblCellMar>
          <w:left w:w="70" w:type="dxa"/>
          <w:right w:w="70" w:type="dxa"/>
        </w:tblCellMar>
        <w:tblLook w:val="0000" w:firstRow="0" w:lastRow="0" w:firstColumn="0" w:lastColumn="0" w:noHBand="0" w:noVBand="0"/>
      </w:tblPr>
      <w:tblGrid>
        <w:gridCol w:w="301"/>
        <w:gridCol w:w="2280"/>
        <w:gridCol w:w="2860"/>
        <w:gridCol w:w="1660"/>
        <w:gridCol w:w="1960"/>
      </w:tblGrid>
      <w:tr w:rsidR="00942B3D" w:rsidRPr="00942B3D" w14:paraId="5E20FD38"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CC1F2"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280" w:type="dxa"/>
            <w:tcBorders>
              <w:top w:val="single" w:sz="4" w:space="0" w:color="auto"/>
              <w:left w:val="nil"/>
              <w:bottom w:val="single" w:sz="4" w:space="0" w:color="auto"/>
              <w:right w:val="single" w:sz="4" w:space="0" w:color="auto"/>
            </w:tcBorders>
            <w:shd w:val="clear" w:color="auto" w:fill="auto"/>
            <w:noWrap/>
            <w:vAlign w:val="bottom"/>
          </w:tcPr>
          <w:p w14:paraId="2AC9350F"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860" w:type="dxa"/>
            <w:tcBorders>
              <w:top w:val="single" w:sz="4" w:space="0" w:color="auto"/>
              <w:left w:val="nil"/>
              <w:bottom w:val="single" w:sz="4" w:space="0" w:color="auto"/>
              <w:right w:val="single" w:sz="4" w:space="0" w:color="auto"/>
            </w:tcBorders>
            <w:shd w:val="clear" w:color="auto" w:fill="auto"/>
            <w:noWrap/>
            <w:vAlign w:val="bottom"/>
          </w:tcPr>
          <w:p w14:paraId="0405599E"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5C4BBBB8"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606D59F5"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224E0A6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29F38CB"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152895B" w14:textId="77777777" w:rsidR="00942B3D" w:rsidRPr="00942B3D" w:rsidRDefault="00942B3D" w:rsidP="00942B3D">
            <w:pPr>
              <w:jc w:val="left"/>
              <w:rPr>
                <w:sz w:val="16"/>
                <w:szCs w:val="16"/>
                <w:lang w:eastAsia="bg-BG"/>
              </w:rPr>
            </w:pPr>
            <w:r w:rsidRPr="00942B3D">
              <w:rPr>
                <w:sz w:val="16"/>
                <w:szCs w:val="16"/>
                <w:lang w:eastAsia="bg-BG"/>
              </w:rPr>
              <w:t>ПС Шумнене</w:t>
            </w:r>
          </w:p>
        </w:tc>
        <w:tc>
          <w:tcPr>
            <w:tcW w:w="2860" w:type="dxa"/>
            <w:tcBorders>
              <w:top w:val="nil"/>
              <w:left w:val="nil"/>
              <w:bottom w:val="single" w:sz="4" w:space="0" w:color="auto"/>
              <w:right w:val="single" w:sz="4" w:space="0" w:color="auto"/>
            </w:tcBorders>
            <w:shd w:val="clear" w:color="auto" w:fill="auto"/>
            <w:noWrap/>
            <w:vAlign w:val="bottom"/>
          </w:tcPr>
          <w:p w14:paraId="766C3814"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30B0572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0CE8D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1DFA27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6F1DA2D"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74BB223" w14:textId="77777777" w:rsidR="00942B3D" w:rsidRPr="00942B3D" w:rsidRDefault="00942B3D" w:rsidP="00942B3D">
            <w:pPr>
              <w:jc w:val="left"/>
              <w:rPr>
                <w:sz w:val="16"/>
                <w:szCs w:val="16"/>
                <w:lang w:eastAsia="bg-BG"/>
              </w:rPr>
            </w:pPr>
            <w:r w:rsidRPr="00942B3D">
              <w:rPr>
                <w:sz w:val="16"/>
                <w:szCs w:val="16"/>
                <w:lang w:eastAsia="bg-BG"/>
              </w:rPr>
              <w:t>ПС Шумнене</w:t>
            </w:r>
          </w:p>
        </w:tc>
        <w:tc>
          <w:tcPr>
            <w:tcW w:w="2860" w:type="dxa"/>
            <w:tcBorders>
              <w:top w:val="nil"/>
              <w:left w:val="nil"/>
              <w:bottom w:val="single" w:sz="4" w:space="0" w:color="auto"/>
              <w:right w:val="single" w:sz="4" w:space="0" w:color="auto"/>
            </w:tcBorders>
            <w:shd w:val="clear" w:color="auto" w:fill="auto"/>
            <w:noWrap/>
            <w:vAlign w:val="bottom"/>
          </w:tcPr>
          <w:p w14:paraId="1DFDAEA0"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2820F5A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37D1D7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0C22D8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677E7A"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0C6BD55B" w14:textId="77777777" w:rsidR="00942B3D" w:rsidRPr="00942B3D" w:rsidRDefault="00942B3D" w:rsidP="00942B3D">
            <w:pPr>
              <w:jc w:val="left"/>
              <w:rPr>
                <w:sz w:val="16"/>
                <w:szCs w:val="16"/>
                <w:lang w:eastAsia="bg-BG"/>
              </w:rPr>
            </w:pPr>
            <w:r w:rsidRPr="00942B3D">
              <w:rPr>
                <w:sz w:val="16"/>
                <w:szCs w:val="16"/>
                <w:lang w:eastAsia="bg-BG"/>
              </w:rPr>
              <w:t>ПС Шумнене</w:t>
            </w:r>
          </w:p>
        </w:tc>
        <w:tc>
          <w:tcPr>
            <w:tcW w:w="2860" w:type="dxa"/>
            <w:tcBorders>
              <w:top w:val="nil"/>
              <w:left w:val="nil"/>
              <w:bottom w:val="single" w:sz="4" w:space="0" w:color="auto"/>
              <w:right w:val="single" w:sz="4" w:space="0" w:color="auto"/>
            </w:tcBorders>
            <w:shd w:val="clear" w:color="auto" w:fill="auto"/>
            <w:noWrap/>
            <w:vAlign w:val="bottom"/>
          </w:tcPr>
          <w:p w14:paraId="1FE4BF08"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581478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BA1298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A442A1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45A6572"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2AF29D7B" w14:textId="77777777" w:rsidR="00942B3D" w:rsidRPr="00942B3D" w:rsidRDefault="00942B3D" w:rsidP="00942B3D">
            <w:pPr>
              <w:jc w:val="left"/>
              <w:rPr>
                <w:sz w:val="16"/>
                <w:szCs w:val="16"/>
                <w:lang w:eastAsia="bg-BG"/>
              </w:rPr>
            </w:pPr>
            <w:r w:rsidRPr="00942B3D">
              <w:rPr>
                <w:sz w:val="16"/>
                <w:szCs w:val="16"/>
                <w:lang w:eastAsia="bg-BG"/>
              </w:rPr>
              <w:t>ПС Шумнене</w:t>
            </w:r>
          </w:p>
        </w:tc>
        <w:tc>
          <w:tcPr>
            <w:tcW w:w="2860" w:type="dxa"/>
            <w:tcBorders>
              <w:top w:val="nil"/>
              <w:left w:val="nil"/>
              <w:bottom w:val="single" w:sz="4" w:space="0" w:color="auto"/>
              <w:right w:val="single" w:sz="4" w:space="0" w:color="auto"/>
            </w:tcBorders>
            <w:shd w:val="clear" w:color="auto" w:fill="auto"/>
            <w:noWrap/>
            <w:vAlign w:val="bottom"/>
          </w:tcPr>
          <w:p w14:paraId="38905412"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3F60EF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1A88D5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B769B0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1061A4" w14:textId="77777777" w:rsidR="00942B3D" w:rsidRPr="00942B3D" w:rsidRDefault="00942B3D" w:rsidP="00942B3D">
            <w:pPr>
              <w:jc w:val="right"/>
              <w:rPr>
                <w:sz w:val="16"/>
                <w:szCs w:val="16"/>
                <w:lang w:eastAsia="bg-BG"/>
              </w:rPr>
            </w:pPr>
            <w:r w:rsidRPr="00942B3D">
              <w:rPr>
                <w:sz w:val="16"/>
                <w:szCs w:val="16"/>
                <w:lang w:eastAsia="bg-BG"/>
              </w:rPr>
              <w:t>1</w:t>
            </w:r>
          </w:p>
        </w:tc>
        <w:tc>
          <w:tcPr>
            <w:tcW w:w="2280" w:type="dxa"/>
            <w:tcBorders>
              <w:top w:val="nil"/>
              <w:left w:val="nil"/>
              <w:bottom w:val="single" w:sz="4" w:space="0" w:color="auto"/>
              <w:right w:val="single" w:sz="4" w:space="0" w:color="auto"/>
            </w:tcBorders>
            <w:shd w:val="clear" w:color="auto" w:fill="auto"/>
            <w:noWrap/>
            <w:vAlign w:val="bottom"/>
          </w:tcPr>
          <w:p w14:paraId="437EB8E1" w14:textId="77777777" w:rsidR="00942B3D" w:rsidRPr="00942B3D" w:rsidRDefault="00942B3D" w:rsidP="00942B3D">
            <w:pPr>
              <w:jc w:val="left"/>
              <w:rPr>
                <w:sz w:val="16"/>
                <w:szCs w:val="16"/>
                <w:lang w:eastAsia="bg-BG"/>
              </w:rPr>
            </w:pPr>
            <w:r w:rsidRPr="00942B3D">
              <w:rPr>
                <w:sz w:val="16"/>
                <w:szCs w:val="16"/>
                <w:lang w:eastAsia="bg-BG"/>
              </w:rPr>
              <w:t>ПС Шумнене</w:t>
            </w:r>
          </w:p>
        </w:tc>
        <w:tc>
          <w:tcPr>
            <w:tcW w:w="2860" w:type="dxa"/>
            <w:tcBorders>
              <w:top w:val="nil"/>
              <w:left w:val="nil"/>
              <w:bottom w:val="single" w:sz="4" w:space="0" w:color="auto"/>
              <w:right w:val="single" w:sz="4" w:space="0" w:color="auto"/>
            </w:tcBorders>
            <w:shd w:val="clear" w:color="auto" w:fill="auto"/>
            <w:noWrap/>
            <w:vAlign w:val="bottom"/>
          </w:tcPr>
          <w:p w14:paraId="6F87639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8042EC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839EFA"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17BDF58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2592C9" w14:textId="77777777" w:rsidR="00942B3D" w:rsidRPr="00942B3D" w:rsidRDefault="00942B3D" w:rsidP="00942B3D">
            <w:pPr>
              <w:jc w:val="right"/>
              <w:rPr>
                <w:sz w:val="16"/>
                <w:szCs w:val="16"/>
                <w:lang w:eastAsia="bg-BG"/>
              </w:rPr>
            </w:pPr>
            <w:r w:rsidRPr="00942B3D">
              <w:rPr>
                <w:sz w:val="16"/>
                <w:szCs w:val="16"/>
                <w:lang w:eastAsia="bg-BG"/>
              </w:rPr>
              <w:t>2</w:t>
            </w:r>
          </w:p>
        </w:tc>
        <w:tc>
          <w:tcPr>
            <w:tcW w:w="2280" w:type="dxa"/>
            <w:tcBorders>
              <w:top w:val="nil"/>
              <w:left w:val="nil"/>
              <w:bottom w:val="single" w:sz="4" w:space="0" w:color="auto"/>
              <w:right w:val="single" w:sz="4" w:space="0" w:color="auto"/>
            </w:tcBorders>
            <w:shd w:val="clear" w:color="auto" w:fill="auto"/>
            <w:noWrap/>
            <w:vAlign w:val="bottom"/>
          </w:tcPr>
          <w:p w14:paraId="4C7D1AE9" w14:textId="77777777" w:rsidR="00942B3D" w:rsidRPr="00942B3D" w:rsidRDefault="00942B3D" w:rsidP="00942B3D">
            <w:pPr>
              <w:jc w:val="left"/>
              <w:rPr>
                <w:sz w:val="16"/>
                <w:szCs w:val="16"/>
                <w:lang w:eastAsia="bg-BG"/>
              </w:rPr>
            </w:pPr>
            <w:r w:rsidRPr="00942B3D">
              <w:rPr>
                <w:sz w:val="16"/>
                <w:szCs w:val="16"/>
                <w:lang w:eastAsia="bg-BG"/>
              </w:rPr>
              <w:t>НВ Соплик</w:t>
            </w:r>
          </w:p>
        </w:tc>
        <w:tc>
          <w:tcPr>
            <w:tcW w:w="2860" w:type="dxa"/>
            <w:tcBorders>
              <w:top w:val="nil"/>
              <w:left w:val="nil"/>
              <w:bottom w:val="single" w:sz="4" w:space="0" w:color="auto"/>
              <w:right w:val="single" w:sz="4" w:space="0" w:color="auto"/>
            </w:tcBorders>
            <w:shd w:val="clear" w:color="auto" w:fill="auto"/>
            <w:noWrap/>
            <w:vAlign w:val="bottom"/>
          </w:tcPr>
          <w:p w14:paraId="767E3A14" w14:textId="77777777" w:rsidR="00942B3D" w:rsidRPr="00942B3D" w:rsidRDefault="00942B3D" w:rsidP="00942B3D">
            <w:pPr>
              <w:jc w:val="left"/>
              <w:rPr>
                <w:sz w:val="16"/>
                <w:szCs w:val="16"/>
                <w:lang w:eastAsia="bg-BG"/>
              </w:rPr>
            </w:pPr>
            <w:r w:rsidRPr="00942B3D">
              <w:rPr>
                <w:sz w:val="16"/>
                <w:szCs w:val="16"/>
                <w:lang w:eastAsia="bg-BG"/>
              </w:rPr>
              <w:t>НВ Соплик</w:t>
            </w:r>
          </w:p>
        </w:tc>
        <w:tc>
          <w:tcPr>
            <w:tcW w:w="1660" w:type="dxa"/>
            <w:tcBorders>
              <w:top w:val="nil"/>
              <w:left w:val="nil"/>
              <w:bottom w:val="single" w:sz="4" w:space="0" w:color="auto"/>
              <w:right w:val="single" w:sz="4" w:space="0" w:color="auto"/>
            </w:tcBorders>
            <w:shd w:val="clear" w:color="auto" w:fill="auto"/>
            <w:noWrap/>
            <w:vAlign w:val="bottom"/>
          </w:tcPr>
          <w:p w14:paraId="6386FE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CDEBB2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9C23FE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D7FE36C"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5E44A1B7" w14:textId="77777777" w:rsidR="00942B3D" w:rsidRPr="00942B3D" w:rsidRDefault="00942B3D" w:rsidP="00942B3D">
            <w:pPr>
              <w:jc w:val="left"/>
              <w:rPr>
                <w:sz w:val="16"/>
                <w:szCs w:val="16"/>
                <w:lang w:eastAsia="bg-BG"/>
              </w:rPr>
            </w:pPr>
            <w:r w:rsidRPr="00942B3D">
              <w:rPr>
                <w:sz w:val="16"/>
                <w:szCs w:val="16"/>
                <w:lang w:eastAsia="bg-BG"/>
              </w:rPr>
              <w:t>ПС Долно Шумнене I Подем</w:t>
            </w:r>
          </w:p>
        </w:tc>
        <w:tc>
          <w:tcPr>
            <w:tcW w:w="2860" w:type="dxa"/>
            <w:tcBorders>
              <w:top w:val="nil"/>
              <w:left w:val="nil"/>
              <w:bottom w:val="single" w:sz="4" w:space="0" w:color="auto"/>
              <w:right w:val="single" w:sz="4" w:space="0" w:color="auto"/>
            </w:tcBorders>
            <w:shd w:val="clear" w:color="auto" w:fill="auto"/>
            <w:noWrap/>
            <w:vAlign w:val="bottom"/>
          </w:tcPr>
          <w:p w14:paraId="09FCD083"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42D7DBB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E143F0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DA4F76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C19D396"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15D6FF75" w14:textId="77777777" w:rsidR="00942B3D" w:rsidRPr="00942B3D" w:rsidRDefault="00942B3D" w:rsidP="00942B3D">
            <w:pPr>
              <w:jc w:val="left"/>
              <w:rPr>
                <w:sz w:val="16"/>
                <w:szCs w:val="16"/>
                <w:lang w:eastAsia="bg-BG"/>
              </w:rPr>
            </w:pPr>
            <w:r w:rsidRPr="00942B3D">
              <w:rPr>
                <w:sz w:val="16"/>
                <w:szCs w:val="16"/>
                <w:lang w:eastAsia="bg-BG"/>
              </w:rPr>
              <w:t>ПС Долно Шумнене I Подем</w:t>
            </w:r>
          </w:p>
        </w:tc>
        <w:tc>
          <w:tcPr>
            <w:tcW w:w="2860" w:type="dxa"/>
            <w:tcBorders>
              <w:top w:val="nil"/>
              <w:left w:val="nil"/>
              <w:bottom w:val="single" w:sz="4" w:space="0" w:color="auto"/>
              <w:right w:val="single" w:sz="4" w:space="0" w:color="auto"/>
            </w:tcBorders>
            <w:shd w:val="clear" w:color="auto" w:fill="auto"/>
            <w:noWrap/>
            <w:vAlign w:val="bottom"/>
          </w:tcPr>
          <w:p w14:paraId="7412D66F"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1B9639A"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02EC76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5CF569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CB36E8C"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3AA4EC1E" w14:textId="77777777" w:rsidR="00942B3D" w:rsidRPr="00942B3D" w:rsidRDefault="00942B3D" w:rsidP="00942B3D">
            <w:pPr>
              <w:jc w:val="left"/>
              <w:rPr>
                <w:sz w:val="16"/>
                <w:szCs w:val="16"/>
                <w:lang w:eastAsia="bg-BG"/>
              </w:rPr>
            </w:pPr>
            <w:r w:rsidRPr="00942B3D">
              <w:rPr>
                <w:sz w:val="16"/>
                <w:szCs w:val="16"/>
                <w:lang w:eastAsia="bg-BG"/>
              </w:rPr>
              <w:t>ПС Долно Шумнене I Подем</w:t>
            </w:r>
          </w:p>
        </w:tc>
        <w:tc>
          <w:tcPr>
            <w:tcW w:w="2860" w:type="dxa"/>
            <w:tcBorders>
              <w:top w:val="nil"/>
              <w:left w:val="nil"/>
              <w:bottom w:val="single" w:sz="4" w:space="0" w:color="auto"/>
              <w:right w:val="single" w:sz="4" w:space="0" w:color="auto"/>
            </w:tcBorders>
            <w:shd w:val="clear" w:color="auto" w:fill="auto"/>
            <w:noWrap/>
            <w:vAlign w:val="bottom"/>
          </w:tcPr>
          <w:p w14:paraId="64030D18"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41A358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C842D6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3819E5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E3A785D"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74284B84" w14:textId="77777777" w:rsidR="00942B3D" w:rsidRPr="00942B3D" w:rsidRDefault="00942B3D" w:rsidP="00942B3D">
            <w:pPr>
              <w:jc w:val="left"/>
              <w:rPr>
                <w:sz w:val="16"/>
                <w:szCs w:val="16"/>
                <w:lang w:eastAsia="bg-BG"/>
              </w:rPr>
            </w:pPr>
            <w:r w:rsidRPr="00942B3D">
              <w:rPr>
                <w:sz w:val="16"/>
                <w:szCs w:val="16"/>
                <w:lang w:eastAsia="bg-BG"/>
              </w:rPr>
              <w:t>ПС Долно Шумнене I Подем</w:t>
            </w:r>
          </w:p>
        </w:tc>
        <w:tc>
          <w:tcPr>
            <w:tcW w:w="2860" w:type="dxa"/>
            <w:tcBorders>
              <w:top w:val="nil"/>
              <w:left w:val="nil"/>
              <w:bottom w:val="single" w:sz="4" w:space="0" w:color="auto"/>
              <w:right w:val="single" w:sz="4" w:space="0" w:color="auto"/>
            </w:tcBorders>
            <w:shd w:val="clear" w:color="auto" w:fill="auto"/>
            <w:noWrap/>
            <w:vAlign w:val="bottom"/>
          </w:tcPr>
          <w:p w14:paraId="48E60EF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CD84DD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12E97C7"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190F8A7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EA50CEF" w14:textId="77777777" w:rsidR="00942B3D" w:rsidRPr="00942B3D" w:rsidRDefault="00942B3D" w:rsidP="00942B3D">
            <w:pPr>
              <w:jc w:val="right"/>
              <w:rPr>
                <w:sz w:val="16"/>
                <w:szCs w:val="16"/>
                <w:lang w:eastAsia="bg-BG"/>
              </w:rPr>
            </w:pPr>
            <w:r w:rsidRPr="00942B3D">
              <w:rPr>
                <w:sz w:val="16"/>
                <w:szCs w:val="16"/>
                <w:lang w:eastAsia="bg-BG"/>
              </w:rPr>
              <w:t>3</w:t>
            </w:r>
          </w:p>
        </w:tc>
        <w:tc>
          <w:tcPr>
            <w:tcW w:w="2280" w:type="dxa"/>
            <w:tcBorders>
              <w:top w:val="nil"/>
              <w:left w:val="nil"/>
              <w:bottom w:val="single" w:sz="4" w:space="0" w:color="auto"/>
              <w:right w:val="single" w:sz="4" w:space="0" w:color="auto"/>
            </w:tcBorders>
            <w:shd w:val="clear" w:color="auto" w:fill="auto"/>
            <w:noWrap/>
            <w:vAlign w:val="bottom"/>
          </w:tcPr>
          <w:p w14:paraId="3CEDFAAD" w14:textId="77777777" w:rsidR="00942B3D" w:rsidRPr="00942B3D" w:rsidRDefault="00942B3D" w:rsidP="00942B3D">
            <w:pPr>
              <w:jc w:val="left"/>
              <w:rPr>
                <w:sz w:val="16"/>
                <w:szCs w:val="16"/>
                <w:lang w:eastAsia="bg-BG"/>
              </w:rPr>
            </w:pPr>
            <w:r w:rsidRPr="00942B3D">
              <w:rPr>
                <w:sz w:val="16"/>
                <w:szCs w:val="16"/>
                <w:lang w:eastAsia="bg-BG"/>
              </w:rPr>
              <w:t>ПС Долно Шумнене I Подем</w:t>
            </w:r>
          </w:p>
        </w:tc>
        <w:tc>
          <w:tcPr>
            <w:tcW w:w="2860" w:type="dxa"/>
            <w:tcBorders>
              <w:top w:val="nil"/>
              <w:left w:val="nil"/>
              <w:bottom w:val="single" w:sz="4" w:space="0" w:color="auto"/>
              <w:right w:val="single" w:sz="4" w:space="0" w:color="auto"/>
            </w:tcBorders>
            <w:shd w:val="clear" w:color="auto" w:fill="auto"/>
            <w:noWrap/>
            <w:vAlign w:val="bottom"/>
          </w:tcPr>
          <w:p w14:paraId="10B68E2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6771BD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740C7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572A37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3F275C"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05D5B623" w14:textId="77777777" w:rsidR="00942B3D" w:rsidRPr="00942B3D" w:rsidRDefault="00942B3D" w:rsidP="00942B3D">
            <w:pPr>
              <w:jc w:val="left"/>
              <w:rPr>
                <w:sz w:val="16"/>
                <w:szCs w:val="16"/>
                <w:lang w:eastAsia="bg-BG"/>
              </w:rPr>
            </w:pPr>
            <w:r w:rsidRPr="00942B3D">
              <w:rPr>
                <w:sz w:val="16"/>
                <w:szCs w:val="16"/>
                <w:lang w:eastAsia="bg-BG"/>
              </w:rPr>
              <w:t>ПС Долно Шумнене II Подем</w:t>
            </w:r>
          </w:p>
        </w:tc>
        <w:tc>
          <w:tcPr>
            <w:tcW w:w="2860" w:type="dxa"/>
            <w:tcBorders>
              <w:top w:val="nil"/>
              <w:left w:val="nil"/>
              <w:bottom w:val="single" w:sz="4" w:space="0" w:color="auto"/>
              <w:right w:val="single" w:sz="4" w:space="0" w:color="auto"/>
            </w:tcBorders>
            <w:shd w:val="clear" w:color="auto" w:fill="auto"/>
            <w:noWrap/>
            <w:vAlign w:val="bottom"/>
          </w:tcPr>
          <w:p w14:paraId="72B91BA7" w14:textId="77777777" w:rsidR="00942B3D" w:rsidRPr="00942B3D" w:rsidRDefault="00942B3D" w:rsidP="00942B3D">
            <w:pPr>
              <w:jc w:val="left"/>
              <w:rPr>
                <w:sz w:val="16"/>
                <w:szCs w:val="16"/>
                <w:lang w:eastAsia="bg-BG"/>
              </w:rPr>
            </w:pPr>
            <w:r w:rsidRPr="00942B3D">
              <w:rPr>
                <w:sz w:val="16"/>
                <w:szCs w:val="16"/>
                <w:lang w:eastAsia="bg-BG"/>
              </w:rPr>
              <w:t>Напорен водоем (Черпателен за ПС)</w:t>
            </w:r>
          </w:p>
        </w:tc>
        <w:tc>
          <w:tcPr>
            <w:tcW w:w="1660" w:type="dxa"/>
            <w:tcBorders>
              <w:top w:val="nil"/>
              <w:left w:val="nil"/>
              <w:bottom w:val="single" w:sz="4" w:space="0" w:color="auto"/>
              <w:right w:val="single" w:sz="4" w:space="0" w:color="auto"/>
            </w:tcBorders>
            <w:shd w:val="clear" w:color="auto" w:fill="auto"/>
            <w:noWrap/>
            <w:vAlign w:val="bottom"/>
          </w:tcPr>
          <w:p w14:paraId="4266C5B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BBAB9B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E2CBC27" w14:textId="77777777" w:rsidTr="00064B4C">
        <w:trPr>
          <w:trHeight w:val="270"/>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9F55F33" w14:textId="77777777" w:rsidR="00942B3D" w:rsidRPr="00942B3D" w:rsidRDefault="00942B3D" w:rsidP="00942B3D">
            <w:pPr>
              <w:jc w:val="right"/>
              <w:rPr>
                <w:sz w:val="16"/>
                <w:szCs w:val="16"/>
                <w:lang w:eastAsia="bg-BG"/>
              </w:rPr>
            </w:pPr>
            <w:r w:rsidRPr="00942B3D">
              <w:rPr>
                <w:sz w:val="16"/>
                <w:szCs w:val="16"/>
                <w:lang w:eastAsia="bg-BG"/>
              </w:rPr>
              <w:lastRenderedPageBreak/>
              <w:t>4</w:t>
            </w:r>
          </w:p>
        </w:tc>
        <w:tc>
          <w:tcPr>
            <w:tcW w:w="2280" w:type="dxa"/>
            <w:tcBorders>
              <w:top w:val="nil"/>
              <w:left w:val="nil"/>
              <w:bottom w:val="single" w:sz="4" w:space="0" w:color="auto"/>
              <w:right w:val="single" w:sz="4" w:space="0" w:color="auto"/>
            </w:tcBorders>
            <w:shd w:val="clear" w:color="auto" w:fill="auto"/>
            <w:noWrap/>
            <w:vAlign w:val="bottom"/>
          </w:tcPr>
          <w:p w14:paraId="3551FB00" w14:textId="77777777" w:rsidR="00942B3D" w:rsidRPr="00942B3D" w:rsidRDefault="00942B3D" w:rsidP="00942B3D">
            <w:pPr>
              <w:jc w:val="left"/>
              <w:rPr>
                <w:sz w:val="16"/>
                <w:szCs w:val="16"/>
                <w:lang w:eastAsia="bg-BG"/>
              </w:rPr>
            </w:pPr>
            <w:r w:rsidRPr="00942B3D">
              <w:rPr>
                <w:sz w:val="16"/>
                <w:szCs w:val="16"/>
                <w:lang w:eastAsia="bg-BG"/>
              </w:rPr>
              <w:t>ПС Долно Шумнене II Подем</w:t>
            </w:r>
          </w:p>
        </w:tc>
        <w:tc>
          <w:tcPr>
            <w:tcW w:w="2860" w:type="dxa"/>
            <w:tcBorders>
              <w:top w:val="nil"/>
              <w:left w:val="nil"/>
              <w:bottom w:val="single" w:sz="4" w:space="0" w:color="auto"/>
              <w:right w:val="single" w:sz="4" w:space="0" w:color="auto"/>
            </w:tcBorders>
            <w:shd w:val="clear" w:color="auto" w:fill="auto"/>
            <w:noWrap/>
            <w:vAlign w:val="bottom"/>
          </w:tcPr>
          <w:p w14:paraId="2516EFD1"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BFADC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1FC113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B6A472D" w14:textId="77777777" w:rsidTr="00064B4C">
        <w:trPr>
          <w:trHeight w:val="22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53AE9DA"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302A2730" w14:textId="77777777" w:rsidR="00942B3D" w:rsidRPr="00942B3D" w:rsidRDefault="00942B3D" w:rsidP="00942B3D">
            <w:pPr>
              <w:jc w:val="left"/>
              <w:rPr>
                <w:sz w:val="16"/>
                <w:szCs w:val="16"/>
                <w:lang w:eastAsia="bg-BG"/>
              </w:rPr>
            </w:pPr>
            <w:r w:rsidRPr="00942B3D">
              <w:rPr>
                <w:sz w:val="16"/>
                <w:szCs w:val="16"/>
                <w:lang w:eastAsia="bg-BG"/>
              </w:rPr>
              <w:t>ПС Долно Шумнене II Подем</w:t>
            </w:r>
          </w:p>
        </w:tc>
        <w:tc>
          <w:tcPr>
            <w:tcW w:w="2860" w:type="dxa"/>
            <w:tcBorders>
              <w:top w:val="nil"/>
              <w:left w:val="nil"/>
              <w:bottom w:val="single" w:sz="4" w:space="0" w:color="auto"/>
              <w:right w:val="single" w:sz="4" w:space="0" w:color="auto"/>
            </w:tcBorders>
            <w:shd w:val="clear" w:color="auto" w:fill="auto"/>
            <w:noWrap/>
            <w:vAlign w:val="bottom"/>
          </w:tcPr>
          <w:p w14:paraId="5C2E31DB"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33B7B1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BEE2E12"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CB75DC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7394CA3"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3C3DC109" w14:textId="77777777" w:rsidR="00942B3D" w:rsidRPr="00942B3D" w:rsidRDefault="00942B3D" w:rsidP="00942B3D">
            <w:pPr>
              <w:jc w:val="left"/>
              <w:rPr>
                <w:sz w:val="16"/>
                <w:szCs w:val="16"/>
                <w:lang w:eastAsia="bg-BG"/>
              </w:rPr>
            </w:pPr>
            <w:r w:rsidRPr="00942B3D">
              <w:rPr>
                <w:sz w:val="16"/>
                <w:szCs w:val="16"/>
                <w:lang w:eastAsia="bg-BG"/>
              </w:rPr>
              <w:t>ПС Долно Шумнене II Подем</w:t>
            </w:r>
          </w:p>
        </w:tc>
        <w:tc>
          <w:tcPr>
            <w:tcW w:w="2860" w:type="dxa"/>
            <w:tcBorders>
              <w:top w:val="nil"/>
              <w:left w:val="nil"/>
              <w:bottom w:val="single" w:sz="4" w:space="0" w:color="auto"/>
              <w:right w:val="single" w:sz="4" w:space="0" w:color="auto"/>
            </w:tcBorders>
            <w:shd w:val="clear" w:color="auto" w:fill="auto"/>
            <w:noWrap/>
            <w:vAlign w:val="bottom"/>
          </w:tcPr>
          <w:p w14:paraId="28235C79"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F9F5E8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FF95ED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13F55D1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1948930" w14:textId="77777777" w:rsidR="00942B3D" w:rsidRPr="00942B3D" w:rsidRDefault="00942B3D" w:rsidP="00942B3D">
            <w:pPr>
              <w:jc w:val="right"/>
              <w:rPr>
                <w:sz w:val="16"/>
                <w:szCs w:val="16"/>
                <w:lang w:eastAsia="bg-BG"/>
              </w:rPr>
            </w:pPr>
            <w:r w:rsidRPr="00942B3D">
              <w:rPr>
                <w:sz w:val="16"/>
                <w:szCs w:val="16"/>
                <w:lang w:eastAsia="bg-BG"/>
              </w:rPr>
              <w:t>4</w:t>
            </w:r>
          </w:p>
        </w:tc>
        <w:tc>
          <w:tcPr>
            <w:tcW w:w="2280" w:type="dxa"/>
            <w:tcBorders>
              <w:top w:val="nil"/>
              <w:left w:val="nil"/>
              <w:bottom w:val="single" w:sz="4" w:space="0" w:color="auto"/>
              <w:right w:val="single" w:sz="4" w:space="0" w:color="auto"/>
            </w:tcBorders>
            <w:shd w:val="clear" w:color="auto" w:fill="auto"/>
            <w:noWrap/>
            <w:vAlign w:val="bottom"/>
          </w:tcPr>
          <w:p w14:paraId="0A5FA246" w14:textId="77777777" w:rsidR="00942B3D" w:rsidRPr="00942B3D" w:rsidRDefault="00942B3D" w:rsidP="00942B3D">
            <w:pPr>
              <w:jc w:val="left"/>
              <w:rPr>
                <w:sz w:val="16"/>
                <w:szCs w:val="16"/>
                <w:lang w:eastAsia="bg-BG"/>
              </w:rPr>
            </w:pPr>
            <w:r w:rsidRPr="00942B3D">
              <w:rPr>
                <w:sz w:val="16"/>
                <w:szCs w:val="16"/>
                <w:lang w:eastAsia="bg-BG"/>
              </w:rPr>
              <w:t>ПС Долно Шумнене II Подем</w:t>
            </w:r>
          </w:p>
        </w:tc>
        <w:tc>
          <w:tcPr>
            <w:tcW w:w="2860" w:type="dxa"/>
            <w:tcBorders>
              <w:top w:val="nil"/>
              <w:left w:val="nil"/>
              <w:bottom w:val="single" w:sz="4" w:space="0" w:color="auto"/>
              <w:right w:val="single" w:sz="4" w:space="0" w:color="auto"/>
            </w:tcBorders>
            <w:shd w:val="clear" w:color="auto" w:fill="auto"/>
            <w:noWrap/>
            <w:vAlign w:val="bottom"/>
          </w:tcPr>
          <w:p w14:paraId="11E114E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2EA86C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40687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945DF7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701892F" w14:textId="77777777" w:rsidR="00942B3D" w:rsidRPr="00942B3D" w:rsidRDefault="00942B3D" w:rsidP="00942B3D">
            <w:pPr>
              <w:jc w:val="right"/>
              <w:rPr>
                <w:sz w:val="16"/>
                <w:szCs w:val="16"/>
                <w:lang w:eastAsia="bg-BG"/>
              </w:rPr>
            </w:pPr>
            <w:r w:rsidRPr="00942B3D">
              <w:rPr>
                <w:sz w:val="16"/>
                <w:szCs w:val="16"/>
                <w:lang w:eastAsia="bg-BG"/>
              </w:rPr>
              <w:t>5</w:t>
            </w:r>
          </w:p>
        </w:tc>
        <w:tc>
          <w:tcPr>
            <w:tcW w:w="2280" w:type="dxa"/>
            <w:tcBorders>
              <w:top w:val="nil"/>
              <w:left w:val="nil"/>
              <w:bottom w:val="single" w:sz="4" w:space="0" w:color="auto"/>
              <w:right w:val="single" w:sz="4" w:space="0" w:color="auto"/>
            </w:tcBorders>
            <w:shd w:val="clear" w:color="auto" w:fill="auto"/>
            <w:noWrap/>
            <w:vAlign w:val="bottom"/>
          </w:tcPr>
          <w:p w14:paraId="20F8A8A4" w14:textId="77777777" w:rsidR="00942B3D" w:rsidRPr="00942B3D" w:rsidRDefault="00942B3D" w:rsidP="00942B3D">
            <w:pPr>
              <w:jc w:val="left"/>
              <w:rPr>
                <w:sz w:val="16"/>
                <w:szCs w:val="16"/>
                <w:lang w:eastAsia="bg-BG"/>
              </w:rPr>
            </w:pPr>
            <w:r w:rsidRPr="00942B3D">
              <w:rPr>
                <w:sz w:val="16"/>
                <w:szCs w:val="16"/>
                <w:lang w:eastAsia="bg-BG"/>
              </w:rPr>
              <w:t>НВ Долно Шумнене</w:t>
            </w:r>
          </w:p>
        </w:tc>
        <w:tc>
          <w:tcPr>
            <w:tcW w:w="2860" w:type="dxa"/>
            <w:tcBorders>
              <w:top w:val="nil"/>
              <w:left w:val="nil"/>
              <w:bottom w:val="single" w:sz="4" w:space="0" w:color="auto"/>
              <w:right w:val="single" w:sz="4" w:space="0" w:color="auto"/>
            </w:tcBorders>
            <w:shd w:val="clear" w:color="auto" w:fill="auto"/>
            <w:noWrap/>
            <w:vAlign w:val="bottom"/>
          </w:tcPr>
          <w:p w14:paraId="7E6A69E0" w14:textId="77777777" w:rsidR="00942B3D" w:rsidRPr="00942B3D" w:rsidRDefault="00942B3D" w:rsidP="00942B3D">
            <w:pPr>
              <w:jc w:val="left"/>
              <w:rPr>
                <w:sz w:val="16"/>
                <w:szCs w:val="16"/>
                <w:lang w:eastAsia="bg-BG"/>
              </w:rPr>
            </w:pPr>
            <w:r w:rsidRPr="00942B3D">
              <w:rPr>
                <w:sz w:val="16"/>
                <w:szCs w:val="16"/>
                <w:lang w:eastAsia="bg-BG"/>
              </w:rPr>
              <w:t>НВ Долно Шумнене</w:t>
            </w:r>
          </w:p>
        </w:tc>
        <w:tc>
          <w:tcPr>
            <w:tcW w:w="1660" w:type="dxa"/>
            <w:tcBorders>
              <w:top w:val="nil"/>
              <w:left w:val="nil"/>
              <w:bottom w:val="single" w:sz="4" w:space="0" w:color="auto"/>
              <w:right w:val="single" w:sz="4" w:space="0" w:color="auto"/>
            </w:tcBorders>
            <w:shd w:val="clear" w:color="auto" w:fill="auto"/>
            <w:noWrap/>
            <w:vAlign w:val="bottom"/>
          </w:tcPr>
          <w:p w14:paraId="536CAF7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B9409B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C9917E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89AA93B"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005AFD7A"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DBAD7E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3F9CE0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161B63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EB2531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835E4CA"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6696C8F6"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41A86C5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5504F4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4FED15B"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6B6CAD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2B958A"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7514C1B2"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857BF8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95B6D3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37ABD2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30411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D90A638" w14:textId="77777777" w:rsidR="00942B3D" w:rsidRPr="00942B3D" w:rsidRDefault="00942B3D" w:rsidP="00942B3D">
            <w:pPr>
              <w:jc w:val="right"/>
              <w:rPr>
                <w:sz w:val="16"/>
                <w:szCs w:val="16"/>
                <w:lang w:eastAsia="bg-BG"/>
              </w:rPr>
            </w:pPr>
            <w:r w:rsidRPr="00942B3D">
              <w:rPr>
                <w:sz w:val="16"/>
                <w:szCs w:val="16"/>
                <w:lang w:eastAsia="bg-BG"/>
              </w:rPr>
              <w:t>6</w:t>
            </w:r>
          </w:p>
        </w:tc>
        <w:tc>
          <w:tcPr>
            <w:tcW w:w="2280" w:type="dxa"/>
            <w:tcBorders>
              <w:top w:val="nil"/>
              <w:left w:val="nil"/>
              <w:bottom w:val="single" w:sz="4" w:space="0" w:color="auto"/>
              <w:right w:val="single" w:sz="4" w:space="0" w:color="auto"/>
            </w:tcBorders>
            <w:shd w:val="clear" w:color="auto" w:fill="auto"/>
            <w:noWrap/>
            <w:vAlign w:val="bottom"/>
          </w:tcPr>
          <w:p w14:paraId="1145A5F6" w14:textId="77777777" w:rsidR="00942B3D" w:rsidRPr="00942B3D" w:rsidRDefault="00942B3D" w:rsidP="00942B3D">
            <w:pPr>
              <w:jc w:val="left"/>
              <w:rPr>
                <w:sz w:val="16"/>
                <w:szCs w:val="16"/>
                <w:lang w:eastAsia="bg-BG"/>
              </w:rPr>
            </w:pPr>
            <w:r w:rsidRPr="00942B3D">
              <w:rPr>
                <w:sz w:val="16"/>
                <w:szCs w:val="16"/>
                <w:lang w:eastAsia="bg-BG"/>
              </w:rPr>
              <w:t>ПС Габровица</w:t>
            </w:r>
          </w:p>
        </w:tc>
        <w:tc>
          <w:tcPr>
            <w:tcW w:w="2860" w:type="dxa"/>
            <w:tcBorders>
              <w:top w:val="nil"/>
              <w:left w:val="nil"/>
              <w:bottom w:val="single" w:sz="4" w:space="0" w:color="auto"/>
              <w:right w:val="single" w:sz="4" w:space="0" w:color="auto"/>
            </w:tcBorders>
            <w:shd w:val="clear" w:color="auto" w:fill="auto"/>
            <w:noWrap/>
            <w:vAlign w:val="bottom"/>
          </w:tcPr>
          <w:p w14:paraId="37FC8C42"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E9D9B2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F567645"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B6E516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E0D2854"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09D11DF9" w14:textId="77777777" w:rsidR="00942B3D" w:rsidRPr="00942B3D" w:rsidRDefault="00942B3D" w:rsidP="00942B3D">
            <w:pPr>
              <w:jc w:val="left"/>
              <w:rPr>
                <w:sz w:val="16"/>
                <w:szCs w:val="16"/>
                <w:lang w:eastAsia="bg-BG"/>
              </w:rPr>
            </w:pPr>
            <w:r w:rsidRPr="00942B3D">
              <w:rPr>
                <w:sz w:val="16"/>
                <w:szCs w:val="16"/>
                <w:lang w:eastAsia="bg-BG"/>
              </w:rPr>
              <w:t>НВ Баба Тошковица</w:t>
            </w:r>
          </w:p>
        </w:tc>
        <w:tc>
          <w:tcPr>
            <w:tcW w:w="2860" w:type="dxa"/>
            <w:tcBorders>
              <w:top w:val="nil"/>
              <w:left w:val="nil"/>
              <w:bottom w:val="single" w:sz="4" w:space="0" w:color="auto"/>
              <w:right w:val="single" w:sz="4" w:space="0" w:color="auto"/>
            </w:tcBorders>
            <w:shd w:val="clear" w:color="auto" w:fill="auto"/>
            <w:noWrap/>
            <w:vAlign w:val="bottom"/>
          </w:tcPr>
          <w:p w14:paraId="36778BE2" w14:textId="77777777" w:rsidR="00942B3D" w:rsidRPr="00942B3D" w:rsidRDefault="00942B3D" w:rsidP="00942B3D">
            <w:pPr>
              <w:jc w:val="left"/>
              <w:rPr>
                <w:sz w:val="16"/>
                <w:szCs w:val="16"/>
                <w:lang w:eastAsia="bg-BG"/>
              </w:rPr>
            </w:pPr>
            <w:r w:rsidRPr="00942B3D">
              <w:rPr>
                <w:sz w:val="16"/>
                <w:szCs w:val="16"/>
                <w:lang w:eastAsia="bg-BG"/>
              </w:rPr>
              <w:t>НВ Баба Тошковица 1 (Висока Зона)</w:t>
            </w:r>
          </w:p>
        </w:tc>
        <w:tc>
          <w:tcPr>
            <w:tcW w:w="1660" w:type="dxa"/>
            <w:tcBorders>
              <w:top w:val="nil"/>
              <w:left w:val="nil"/>
              <w:bottom w:val="single" w:sz="4" w:space="0" w:color="auto"/>
              <w:right w:val="single" w:sz="4" w:space="0" w:color="auto"/>
            </w:tcBorders>
            <w:shd w:val="clear" w:color="auto" w:fill="auto"/>
            <w:noWrap/>
            <w:vAlign w:val="bottom"/>
          </w:tcPr>
          <w:p w14:paraId="233E404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35DD0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B4CB61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236BFA7"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196349A7" w14:textId="77777777" w:rsidR="00942B3D" w:rsidRPr="00942B3D" w:rsidRDefault="00942B3D" w:rsidP="00942B3D">
            <w:pPr>
              <w:jc w:val="left"/>
              <w:rPr>
                <w:sz w:val="16"/>
                <w:szCs w:val="16"/>
                <w:lang w:eastAsia="bg-BG"/>
              </w:rPr>
            </w:pPr>
            <w:r w:rsidRPr="00942B3D">
              <w:rPr>
                <w:sz w:val="16"/>
                <w:szCs w:val="16"/>
                <w:lang w:eastAsia="bg-BG"/>
              </w:rPr>
              <w:t>НВ Баба Тошковица</w:t>
            </w:r>
          </w:p>
        </w:tc>
        <w:tc>
          <w:tcPr>
            <w:tcW w:w="2860" w:type="dxa"/>
            <w:tcBorders>
              <w:top w:val="nil"/>
              <w:left w:val="nil"/>
              <w:bottom w:val="single" w:sz="4" w:space="0" w:color="auto"/>
              <w:right w:val="single" w:sz="4" w:space="0" w:color="auto"/>
            </w:tcBorders>
            <w:shd w:val="clear" w:color="auto" w:fill="auto"/>
            <w:noWrap/>
            <w:vAlign w:val="bottom"/>
          </w:tcPr>
          <w:p w14:paraId="110D594C" w14:textId="77777777" w:rsidR="00942B3D" w:rsidRPr="00942B3D" w:rsidRDefault="00942B3D" w:rsidP="00942B3D">
            <w:pPr>
              <w:jc w:val="left"/>
              <w:rPr>
                <w:sz w:val="16"/>
                <w:szCs w:val="16"/>
                <w:lang w:eastAsia="bg-BG"/>
              </w:rPr>
            </w:pPr>
            <w:r w:rsidRPr="00942B3D">
              <w:rPr>
                <w:sz w:val="16"/>
                <w:szCs w:val="16"/>
                <w:lang w:eastAsia="bg-BG"/>
              </w:rPr>
              <w:t>НВ Баба Тошковица 2 (Ниска Зона)</w:t>
            </w:r>
          </w:p>
        </w:tc>
        <w:tc>
          <w:tcPr>
            <w:tcW w:w="1660" w:type="dxa"/>
            <w:tcBorders>
              <w:top w:val="nil"/>
              <w:left w:val="nil"/>
              <w:bottom w:val="single" w:sz="4" w:space="0" w:color="auto"/>
              <w:right w:val="single" w:sz="4" w:space="0" w:color="auto"/>
            </w:tcBorders>
            <w:shd w:val="clear" w:color="auto" w:fill="auto"/>
            <w:noWrap/>
            <w:vAlign w:val="bottom"/>
          </w:tcPr>
          <w:p w14:paraId="482772F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72CDC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110E3A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F25AAF"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648DCC9B" w14:textId="77777777" w:rsidR="00942B3D" w:rsidRPr="00942B3D" w:rsidRDefault="00942B3D" w:rsidP="00942B3D">
            <w:pPr>
              <w:jc w:val="left"/>
              <w:rPr>
                <w:sz w:val="16"/>
                <w:szCs w:val="16"/>
                <w:lang w:eastAsia="bg-BG"/>
              </w:rPr>
            </w:pPr>
            <w:r w:rsidRPr="00942B3D">
              <w:rPr>
                <w:sz w:val="16"/>
                <w:szCs w:val="16"/>
                <w:lang w:eastAsia="bg-BG"/>
              </w:rPr>
              <w:t>НВ Баба Тошковица</w:t>
            </w:r>
          </w:p>
        </w:tc>
        <w:tc>
          <w:tcPr>
            <w:tcW w:w="2860" w:type="dxa"/>
            <w:tcBorders>
              <w:top w:val="nil"/>
              <w:left w:val="nil"/>
              <w:bottom w:val="single" w:sz="4" w:space="0" w:color="auto"/>
              <w:right w:val="single" w:sz="4" w:space="0" w:color="auto"/>
            </w:tcBorders>
            <w:shd w:val="clear" w:color="auto" w:fill="auto"/>
            <w:noWrap/>
            <w:vAlign w:val="bottom"/>
          </w:tcPr>
          <w:p w14:paraId="2EEF38C4" w14:textId="77777777" w:rsidR="00942B3D" w:rsidRPr="00942B3D" w:rsidRDefault="00942B3D" w:rsidP="00942B3D">
            <w:pPr>
              <w:jc w:val="left"/>
              <w:rPr>
                <w:sz w:val="16"/>
                <w:szCs w:val="16"/>
                <w:lang w:eastAsia="bg-BG"/>
              </w:rPr>
            </w:pPr>
            <w:r w:rsidRPr="00942B3D">
              <w:rPr>
                <w:sz w:val="16"/>
                <w:szCs w:val="16"/>
                <w:lang w:eastAsia="bg-BG"/>
              </w:rPr>
              <w:t xml:space="preserve">сп.кран </w:t>
            </w:r>
          </w:p>
        </w:tc>
        <w:tc>
          <w:tcPr>
            <w:tcW w:w="1660" w:type="dxa"/>
            <w:tcBorders>
              <w:top w:val="nil"/>
              <w:left w:val="nil"/>
              <w:bottom w:val="single" w:sz="4" w:space="0" w:color="auto"/>
              <w:right w:val="single" w:sz="4" w:space="0" w:color="auto"/>
            </w:tcBorders>
            <w:shd w:val="clear" w:color="auto" w:fill="auto"/>
            <w:noWrap/>
            <w:vAlign w:val="bottom"/>
          </w:tcPr>
          <w:p w14:paraId="2A61849B" w14:textId="77777777" w:rsidR="00942B3D" w:rsidRPr="00942B3D" w:rsidRDefault="00942B3D" w:rsidP="00942B3D">
            <w:pPr>
              <w:jc w:val="left"/>
              <w:rPr>
                <w:sz w:val="16"/>
                <w:szCs w:val="16"/>
                <w:lang w:eastAsia="bg-BG"/>
              </w:rPr>
            </w:pPr>
            <w:r w:rsidRPr="00942B3D">
              <w:rPr>
                <w:sz w:val="16"/>
                <w:szCs w:val="16"/>
                <w:lang w:eastAsia="bg-BG"/>
              </w:rPr>
              <w:t xml:space="preserve">следене </w:t>
            </w:r>
          </w:p>
        </w:tc>
        <w:tc>
          <w:tcPr>
            <w:tcW w:w="1960" w:type="dxa"/>
            <w:tcBorders>
              <w:top w:val="nil"/>
              <w:left w:val="nil"/>
              <w:bottom w:val="single" w:sz="4" w:space="0" w:color="auto"/>
              <w:right w:val="single" w:sz="4" w:space="0" w:color="auto"/>
            </w:tcBorders>
            <w:shd w:val="clear" w:color="auto" w:fill="auto"/>
            <w:noWrap/>
            <w:vAlign w:val="bottom"/>
          </w:tcPr>
          <w:p w14:paraId="7A28FA2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5C484D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FFAA73B" w14:textId="77777777" w:rsidR="00942B3D" w:rsidRPr="00942B3D" w:rsidRDefault="00942B3D" w:rsidP="00942B3D">
            <w:pPr>
              <w:jc w:val="right"/>
              <w:rPr>
                <w:sz w:val="16"/>
                <w:szCs w:val="16"/>
                <w:lang w:eastAsia="bg-BG"/>
              </w:rPr>
            </w:pPr>
            <w:r w:rsidRPr="00942B3D">
              <w:rPr>
                <w:sz w:val="16"/>
                <w:szCs w:val="16"/>
                <w:lang w:eastAsia="bg-BG"/>
              </w:rPr>
              <w:t>7</w:t>
            </w:r>
          </w:p>
        </w:tc>
        <w:tc>
          <w:tcPr>
            <w:tcW w:w="2280" w:type="dxa"/>
            <w:tcBorders>
              <w:top w:val="nil"/>
              <w:left w:val="nil"/>
              <w:bottom w:val="single" w:sz="4" w:space="0" w:color="auto"/>
              <w:right w:val="single" w:sz="4" w:space="0" w:color="auto"/>
            </w:tcBorders>
            <w:shd w:val="clear" w:color="auto" w:fill="auto"/>
            <w:noWrap/>
            <w:vAlign w:val="bottom"/>
          </w:tcPr>
          <w:p w14:paraId="5DEE5E4B" w14:textId="77777777" w:rsidR="00942B3D" w:rsidRPr="00942B3D" w:rsidRDefault="00942B3D" w:rsidP="00942B3D">
            <w:pPr>
              <w:jc w:val="left"/>
              <w:rPr>
                <w:sz w:val="16"/>
                <w:szCs w:val="16"/>
                <w:lang w:eastAsia="bg-BG"/>
              </w:rPr>
            </w:pPr>
            <w:r w:rsidRPr="00942B3D">
              <w:rPr>
                <w:sz w:val="16"/>
                <w:szCs w:val="16"/>
                <w:lang w:eastAsia="bg-BG"/>
              </w:rPr>
              <w:t>НВ Баба Тошковица</w:t>
            </w:r>
          </w:p>
        </w:tc>
        <w:tc>
          <w:tcPr>
            <w:tcW w:w="2860" w:type="dxa"/>
            <w:tcBorders>
              <w:top w:val="nil"/>
              <w:left w:val="nil"/>
              <w:bottom w:val="single" w:sz="4" w:space="0" w:color="auto"/>
              <w:right w:val="single" w:sz="4" w:space="0" w:color="auto"/>
            </w:tcBorders>
            <w:shd w:val="clear" w:color="auto" w:fill="auto"/>
            <w:noWrap/>
            <w:vAlign w:val="bottom"/>
          </w:tcPr>
          <w:p w14:paraId="1CA4579D" w14:textId="77777777" w:rsidR="00942B3D" w:rsidRPr="00942B3D" w:rsidRDefault="00942B3D" w:rsidP="00942B3D">
            <w:pPr>
              <w:jc w:val="left"/>
              <w:rPr>
                <w:sz w:val="16"/>
                <w:szCs w:val="16"/>
                <w:lang w:eastAsia="bg-BG"/>
              </w:rPr>
            </w:pPr>
            <w:r w:rsidRPr="00942B3D">
              <w:rPr>
                <w:sz w:val="16"/>
                <w:szCs w:val="16"/>
                <w:lang w:eastAsia="bg-BG"/>
              </w:rPr>
              <w:t xml:space="preserve">сп.кран </w:t>
            </w:r>
          </w:p>
        </w:tc>
        <w:tc>
          <w:tcPr>
            <w:tcW w:w="1660" w:type="dxa"/>
            <w:tcBorders>
              <w:top w:val="nil"/>
              <w:left w:val="nil"/>
              <w:bottom w:val="single" w:sz="4" w:space="0" w:color="auto"/>
              <w:right w:val="single" w:sz="4" w:space="0" w:color="auto"/>
            </w:tcBorders>
            <w:shd w:val="clear" w:color="auto" w:fill="auto"/>
            <w:noWrap/>
            <w:vAlign w:val="bottom"/>
          </w:tcPr>
          <w:p w14:paraId="67C1D8E1" w14:textId="77777777" w:rsidR="00942B3D" w:rsidRPr="00942B3D" w:rsidRDefault="00942B3D" w:rsidP="00942B3D">
            <w:pPr>
              <w:jc w:val="left"/>
              <w:rPr>
                <w:sz w:val="16"/>
                <w:szCs w:val="16"/>
                <w:lang w:eastAsia="bg-BG"/>
              </w:rPr>
            </w:pPr>
            <w:r w:rsidRPr="00942B3D">
              <w:rPr>
                <w:sz w:val="16"/>
                <w:szCs w:val="16"/>
                <w:lang w:eastAsia="bg-BG"/>
              </w:rPr>
              <w:t xml:space="preserve">следене </w:t>
            </w:r>
          </w:p>
        </w:tc>
        <w:tc>
          <w:tcPr>
            <w:tcW w:w="1960" w:type="dxa"/>
            <w:tcBorders>
              <w:top w:val="nil"/>
              <w:left w:val="nil"/>
              <w:bottom w:val="single" w:sz="4" w:space="0" w:color="auto"/>
              <w:right w:val="single" w:sz="4" w:space="0" w:color="auto"/>
            </w:tcBorders>
            <w:shd w:val="clear" w:color="auto" w:fill="auto"/>
            <w:noWrap/>
            <w:vAlign w:val="bottom"/>
          </w:tcPr>
          <w:p w14:paraId="12AA2E72"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AF7F8B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F27D848" w14:textId="77777777" w:rsidR="00942B3D" w:rsidRPr="00942B3D" w:rsidRDefault="00942B3D" w:rsidP="00942B3D">
            <w:pPr>
              <w:jc w:val="right"/>
              <w:rPr>
                <w:sz w:val="16"/>
                <w:szCs w:val="16"/>
                <w:lang w:eastAsia="bg-BG"/>
              </w:rPr>
            </w:pPr>
            <w:r w:rsidRPr="00942B3D">
              <w:rPr>
                <w:sz w:val="16"/>
                <w:szCs w:val="16"/>
                <w:lang w:eastAsia="bg-BG"/>
              </w:rPr>
              <w:t>8</w:t>
            </w:r>
          </w:p>
        </w:tc>
        <w:tc>
          <w:tcPr>
            <w:tcW w:w="2280" w:type="dxa"/>
            <w:tcBorders>
              <w:top w:val="nil"/>
              <w:left w:val="nil"/>
              <w:bottom w:val="single" w:sz="4" w:space="0" w:color="auto"/>
              <w:right w:val="single" w:sz="4" w:space="0" w:color="auto"/>
            </w:tcBorders>
            <w:shd w:val="clear" w:color="auto" w:fill="auto"/>
            <w:noWrap/>
            <w:vAlign w:val="bottom"/>
          </w:tcPr>
          <w:p w14:paraId="36A12F41"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609E9612" w14:textId="77777777" w:rsidR="00942B3D" w:rsidRPr="00942B3D" w:rsidRDefault="00942B3D" w:rsidP="00942B3D">
            <w:pPr>
              <w:jc w:val="left"/>
              <w:rPr>
                <w:sz w:val="16"/>
                <w:szCs w:val="16"/>
                <w:lang w:eastAsia="bg-BG"/>
              </w:rPr>
            </w:pPr>
            <w:r w:rsidRPr="00942B3D">
              <w:rPr>
                <w:sz w:val="16"/>
                <w:szCs w:val="16"/>
                <w:lang w:eastAsia="bg-BG"/>
              </w:rPr>
              <w:t>Облекчителна Шахта</w:t>
            </w:r>
          </w:p>
        </w:tc>
        <w:tc>
          <w:tcPr>
            <w:tcW w:w="1660" w:type="dxa"/>
            <w:tcBorders>
              <w:top w:val="nil"/>
              <w:left w:val="nil"/>
              <w:bottom w:val="single" w:sz="4" w:space="0" w:color="auto"/>
              <w:right w:val="single" w:sz="4" w:space="0" w:color="auto"/>
            </w:tcBorders>
            <w:shd w:val="clear" w:color="auto" w:fill="auto"/>
            <w:noWrap/>
            <w:vAlign w:val="bottom"/>
          </w:tcPr>
          <w:p w14:paraId="3EF018F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BFB83B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53F2E0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0D4F09" w14:textId="77777777" w:rsidR="00942B3D" w:rsidRPr="00942B3D" w:rsidRDefault="00942B3D" w:rsidP="00942B3D">
            <w:pPr>
              <w:jc w:val="right"/>
              <w:rPr>
                <w:sz w:val="16"/>
                <w:szCs w:val="16"/>
                <w:lang w:eastAsia="bg-BG"/>
              </w:rPr>
            </w:pPr>
            <w:r w:rsidRPr="00942B3D">
              <w:rPr>
                <w:sz w:val="16"/>
                <w:szCs w:val="16"/>
                <w:lang w:eastAsia="bg-BG"/>
              </w:rPr>
              <w:t>8</w:t>
            </w:r>
          </w:p>
        </w:tc>
        <w:tc>
          <w:tcPr>
            <w:tcW w:w="2280" w:type="dxa"/>
            <w:tcBorders>
              <w:top w:val="nil"/>
              <w:left w:val="nil"/>
              <w:bottom w:val="single" w:sz="4" w:space="0" w:color="auto"/>
              <w:right w:val="single" w:sz="4" w:space="0" w:color="auto"/>
            </w:tcBorders>
            <w:shd w:val="clear" w:color="auto" w:fill="auto"/>
            <w:noWrap/>
            <w:vAlign w:val="bottom"/>
          </w:tcPr>
          <w:p w14:paraId="379DDBD8"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3E07C39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4AE639D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45AE5D"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4F65FBA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3D4BEE6" w14:textId="77777777" w:rsidR="00942B3D" w:rsidRPr="00942B3D" w:rsidRDefault="00942B3D" w:rsidP="00942B3D">
            <w:pPr>
              <w:jc w:val="right"/>
              <w:rPr>
                <w:sz w:val="16"/>
                <w:szCs w:val="16"/>
                <w:lang w:eastAsia="bg-BG"/>
              </w:rPr>
            </w:pPr>
            <w:r w:rsidRPr="00942B3D">
              <w:rPr>
                <w:sz w:val="16"/>
                <w:szCs w:val="16"/>
                <w:lang w:eastAsia="bg-BG"/>
              </w:rPr>
              <w:t>9</w:t>
            </w:r>
          </w:p>
        </w:tc>
        <w:tc>
          <w:tcPr>
            <w:tcW w:w="2280" w:type="dxa"/>
            <w:tcBorders>
              <w:top w:val="nil"/>
              <w:left w:val="nil"/>
              <w:bottom w:val="single" w:sz="4" w:space="0" w:color="auto"/>
              <w:right w:val="single" w:sz="4" w:space="0" w:color="auto"/>
            </w:tcBorders>
            <w:shd w:val="clear" w:color="auto" w:fill="auto"/>
            <w:noWrap/>
            <w:vAlign w:val="bottom"/>
          </w:tcPr>
          <w:p w14:paraId="63AC2BA2"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5F12DAE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1642C0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AF9E229"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F1CF6A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746826" w14:textId="77777777" w:rsidR="00942B3D" w:rsidRPr="00942B3D" w:rsidRDefault="00942B3D" w:rsidP="00942B3D">
            <w:pPr>
              <w:jc w:val="right"/>
              <w:rPr>
                <w:sz w:val="16"/>
                <w:szCs w:val="16"/>
                <w:lang w:eastAsia="bg-BG"/>
              </w:rPr>
            </w:pPr>
            <w:r w:rsidRPr="00942B3D">
              <w:rPr>
                <w:sz w:val="16"/>
                <w:szCs w:val="16"/>
                <w:lang w:eastAsia="bg-BG"/>
              </w:rPr>
              <w:t>9</w:t>
            </w:r>
          </w:p>
        </w:tc>
        <w:tc>
          <w:tcPr>
            <w:tcW w:w="2280" w:type="dxa"/>
            <w:tcBorders>
              <w:top w:val="nil"/>
              <w:left w:val="nil"/>
              <w:bottom w:val="single" w:sz="4" w:space="0" w:color="auto"/>
              <w:right w:val="single" w:sz="4" w:space="0" w:color="auto"/>
            </w:tcBorders>
            <w:shd w:val="clear" w:color="auto" w:fill="auto"/>
            <w:noWrap/>
            <w:vAlign w:val="bottom"/>
          </w:tcPr>
          <w:p w14:paraId="0ACC46E9" w14:textId="77777777" w:rsidR="00942B3D" w:rsidRPr="00942B3D" w:rsidRDefault="00942B3D" w:rsidP="00942B3D">
            <w:pPr>
              <w:jc w:val="left"/>
              <w:rPr>
                <w:sz w:val="16"/>
                <w:szCs w:val="16"/>
                <w:lang w:eastAsia="bg-BG"/>
              </w:rPr>
            </w:pPr>
            <w:r w:rsidRPr="00942B3D">
              <w:rPr>
                <w:sz w:val="16"/>
                <w:szCs w:val="16"/>
                <w:lang w:eastAsia="bg-BG"/>
              </w:rPr>
              <w:t>ОШ Девет Дола</w:t>
            </w:r>
          </w:p>
        </w:tc>
        <w:tc>
          <w:tcPr>
            <w:tcW w:w="2860" w:type="dxa"/>
            <w:tcBorders>
              <w:top w:val="nil"/>
              <w:left w:val="nil"/>
              <w:bottom w:val="single" w:sz="4" w:space="0" w:color="auto"/>
              <w:right w:val="single" w:sz="4" w:space="0" w:color="auto"/>
            </w:tcBorders>
            <w:shd w:val="clear" w:color="auto" w:fill="auto"/>
            <w:noWrap/>
            <w:vAlign w:val="bottom"/>
          </w:tcPr>
          <w:p w14:paraId="59C90899" w14:textId="77777777" w:rsidR="00942B3D" w:rsidRPr="00942B3D" w:rsidRDefault="00942B3D" w:rsidP="00942B3D">
            <w:pPr>
              <w:jc w:val="left"/>
              <w:rPr>
                <w:sz w:val="16"/>
                <w:szCs w:val="16"/>
                <w:lang w:eastAsia="bg-BG"/>
              </w:rPr>
            </w:pPr>
            <w:r w:rsidRPr="00942B3D">
              <w:rPr>
                <w:sz w:val="16"/>
                <w:szCs w:val="16"/>
                <w:lang w:eastAsia="bg-BG"/>
              </w:rPr>
              <w:t>Облекчителна Шахта</w:t>
            </w:r>
          </w:p>
        </w:tc>
        <w:tc>
          <w:tcPr>
            <w:tcW w:w="1660" w:type="dxa"/>
            <w:tcBorders>
              <w:top w:val="nil"/>
              <w:left w:val="nil"/>
              <w:bottom w:val="single" w:sz="4" w:space="0" w:color="auto"/>
              <w:right w:val="single" w:sz="4" w:space="0" w:color="auto"/>
            </w:tcBorders>
            <w:shd w:val="clear" w:color="auto" w:fill="auto"/>
            <w:noWrap/>
            <w:vAlign w:val="bottom"/>
          </w:tcPr>
          <w:p w14:paraId="105BB90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9D5835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F42F14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53022AB"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72AEA919"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319A2004" w14:textId="77777777" w:rsidR="00942B3D" w:rsidRPr="00942B3D" w:rsidRDefault="00942B3D" w:rsidP="00942B3D">
            <w:pPr>
              <w:jc w:val="left"/>
              <w:rPr>
                <w:sz w:val="16"/>
                <w:szCs w:val="16"/>
                <w:lang w:eastAsia="bg-BG"/>
              </w:rPr>
            </w:pPr>
            <w:r w:rsidRPr="00942B3D">
              <w:rPr>
                <w:sz w:val="16"/>
                <w:szCs w:val="16"/>
                <w:lang w:eastAsia="bg-BG"/>
              </w:rPr>
              <w:t xml:space="preserve">сп.кран </w:t>
            </w:r>
          </w:p>
        </w:tc>
        <w:tc>
          <w:tcPr>
            <w:tcW w:w="1660" w:type="dxa"/>
            <w:tcBorders>
              <w:top w:val="nil"/>
              <w:left w:val="nil"/>
              <w:bottom w:val="single" w:sz="4" w:space="0" w:color="auto"/>
              <w:right w:val="single" w:sz="4" w:space="0" w:color="auto"/>
            </w:tcBorders>
            <w:shd w:val="clear" w:color="auto" w:fill="auto"/>
            <w:noWrap/>
            <w:vAlign w:val="bottom"/>
          </w:tcPr>
          <w:p w14:paraId="00CAFDB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6741B2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6CCC627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2E052A"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1E88FFCD"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08CA2E0C" w14:textId="77777777" w:rsidR="00942B3D" w:rsidRPr="00942B3D" w:rsidRDefault="00942B3D" w:rsidP="00942B3D">
            <w:pPr>
              <w:jc w:val="left"/>
              <w:rPr>
                <w:sz w:val="16"/>
                <w:szCs w:val="16"/>
                <w:lang w:eastAsia="bg-BG"/>
              </w:rPr>
            </w:pPr>
            <w:r w:rsidRPr="00942B3D">
              <w:rPr>
                <w:sz w:val="16"/>
                <w:szCs w:val="16"/>
                <w:lang w:eastAsia="bg-BG"/>
              </w:rPr>
              <w:t xml:space="preserve">сп.кран </w:t>
            </w:r>
          </w:p>
        </w:tc>
        <w:tc>
          <w:tcPr>
            <w:tcW w:w="1660" w:type="dxa"/>
            <w:tcBorders>
              <w:top w:val="nil"/>
              <w:left w:val="nil"/>
              <w:bottom w:val="single" w:sz="4" w:space="0" w:color="auto"/>
              <w:right w:val="single" w:sz="4" w:space="0" w:color="auto"/>
            </w:tcBorders>
            <w:shd w:val="clear" w:color="auto" w:fill="auto"/>
            <w:noWrap/>
            <w:vAlign w:val="bottom"/>
          </w:tcPr>
          <w:p w14:paraId="4F553C4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3F6594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93761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7EB6A37" w14:textId="77777777" w:rsidR="00942B3D" w:rsidRPr="00942B3D" w:rsidRDefault="00942B3D" w:rsidP="00942B3D">
            <w:pPr>
              <w:jc w:val="right"/>
              <w:rPr>
                <w:sz w:val="16"/>
                <w:szCs w:val="16"/>
                <w:lang w:eastAsia="bg-BG"/>
              </w:rPr>
            </w:pPr>
            <w:r w:rsidRPr="00942B3D">
              <w:rPr>
                <w:sz w:val="16"/>
                <w:szCs w:val="16"/>
                <w:lang w:eastAsia="bg-BG"/>
              </w:rPr>
              <w:t>10</w:t>
            </w:r>
          </w:p>
        </w:tc>
        <w:tc>
          <w:tcPr>
            <w:tcW w:w="2280" w:type="dxa"/>
            <w:tcBorders>
              <w:top w:val="nil"/>
              <w:left w:val="nil"/>
              <w:bottom w:val="single" w:sz="4" w:space="0" w:color="auto"/>
              <w:right w:val="single" w:sz="4" w:space="0" w:color="auto"/>
            </w:tcBorders>
            <w:shd w:val="clear" w:color="auto" w:fill="auto"/>
            <w:noWrap/>
            <w:vAlign w:val="bottom"/>
          </w:tcPr>
          <w:p w14:paraId="1D56B64B" w14:textId="77777777" w:rsidR="00942B3D" w:rsidRPr="00942B3D" w:rsidRDefault="00942B3D" w:rsidP="00942B3D">
            <w:pPr>
              <w:jc w:val="left"/>
              <w:rPr>
                <w:sz w:val="16"/>
                <w:szCs w:val="16"/>
                <w:lang w:eastAsia="bg-BG"/>
              </w:rPr>
            </w:pPr>
            <w:r w:rsidRPr="00942B3D">
              <w:rPr>
                <w:sz w:val="16"/>
                <w:szCs w:val="16"/>
                <w:lang w:eastAsia="bg-BG"/>
              </w:rPr>
              <w:t>НВ Марковски</w:t>
            </w:r>
          </w:p>
        </w:tc>
        <w:tc>
          <w:tcPr>
            <w:tcW w:w="2860" w:type="dxa"/>
            <w:tcBorders>
              <w:top w:val="nil"/>
              <w:left w:val="nil"/>
              <w:bottom w:val="single" w:sz="4" w:space="0" w:color="auto"/>
              <w:right w:val="single" w:sz="4" w:space="0" w:color="auto"/>
            </w:tcBorders>
            <w:shd w:val="clear" w:color="auto" w:fill="auto"/>
            <w:noWrap/>
            <w:vAlign w:val="bottom"/>
          </w:tcPr>
          <w:p w14:paraId="229C2DE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5C996B1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4ADC3A6"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668D02E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CA6BC3B"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23902B5B"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6CDC08B7"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5047395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76F5E99"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DD643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AB614CA"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4648694A"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62FC28E7"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EBA0AC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23C142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1B1E1B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959B810"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31F73F37"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7540EF0E"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71FD044"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A8594FF"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E2F9AD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2DE71A"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0C07A964"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1CFA05BF"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EBB2E8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DF3D498"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405456C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35513B7" w14:textId="77777777" w:rsidR="00942B3D" w:rsidRPr="00942B3D" w:rsidRDefault="00942B3D" w:rsidP="00942B3D">
            <w:pPr>
              <w:jc w:val="right"/>
              <w:rPr>
                <w:sz w:val="16"/>
                <w:szCs w:val="16"/>
                <w:lang w:eastAsia="bg-BG"/>
              </w:rPr>
            </w:pPr>
            <w:r w:rsidRPr="00942B3D">
              <w:rPr>
                <w:sz w:val="16"/>
                <w:szCs w:val="16"/>
                <w:lang w:eastAsia="bg-BG"/>
              </w:rPr>
              <w:t>11</w:t>
            </w:r>
          </w:p>
        </w:tc>
        <w:tc>
          <w:tcPr>
            <w:tcW w:w="2280" w:type="dxa"/>
            <w:tcBorders>
              <w:top w:val="nil"/>
              <w:left w:val="nil"/>
              <w:bottom w:val="single" w:sz="4" w:space="0" w:color="auto"/>
              <w:right w:val="single" w:sz="4" w:space="0" w:color="auto"/>
            </w:tcBorders>
            <w:shd w:val="clear" w:color="auto" w:fill="auto"/>
            <w:noWrap/>
            <w:vAlign w:val="bottom"/>
          </w:tcPr>
          <w:p w14:paraId="71E1F7AB" w14:textId="77777777" w:rsidR="00942B3D" w:rsidRPr="00942B3D" w:rsidRDefault="00942B3D" w:rsidP="00942B3D">
            <w:pPr>
              <w:jc w:val="left"/>
              <w:rPr>
                <w:sz w:val="16"/>
                <w:szCs w:val="16"/>
                <w:lang w:eastAsia="bg-BG"/>
              </w:rPr>
            </w:pPr>
            <w:r w:rsidRPr="00942B3D">
              <w:rPr>
                <w:sz w:val="16"/>
                <w:szCs w:val="16"/>
                <w:lang w:eastAsia="bg-BG"/>
              </w:rPr>
              <w:t>ПС Гложене I Подем</w:t>
            </w:r>
          </w:p>
        </w:tc>
        <w:tc>
          <w:tcPr>
            <w:tcW w:w="2860" w:type="dxa"/>
            <w:tcBorders>
              <w:top w:val="nil"/>
              <w:left w:val="nil"/>
              <w:bottom w:val="single" w:sz="4" w:space="0" w:color="auto"/>
              <w:right w:val="single" w:sz="4" w:space="0" w:color="auto"/>
            </w:tcBorders>
            <w:shd w:val="clear" w:color="auto" w:fill="auto"/>
            <w:noWrap/>
            <w:vAlign w:val="bottom"/>
          </w:tcPr>
          <w:p w14:paraId="04E75111"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91D999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F9B353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99091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E917F5B"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2ECFC450"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73AB0D72"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042FCD3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8DFB78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51ACF2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A17C0D6"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3C4D93C1"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072A2DEE"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7830BCA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0C15D09"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54D55B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089DD71"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040107F7"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369B4AAD"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E8C8E4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13C672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6D71C5E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2DD7F7A"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36706827"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11586B5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81A09C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9F4BFDF"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2B441B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0C1D402" w14:textId="77777777" w:rsidR="00942B3D" w:rsidRPr="00942B3D" w:rsidRDefault="00942B3D" w:rsidP="00942B3D">
            <w:pPr>
              <w:jc w:val="right"/>
              <w:rPr>
                <w:sz w:val="16"/>
                <w:szCs w:val="16"/>
                <w:lang w:eastAsia="bg-BG"/>
              </w:rPr>
            </w:pPr>
            <w:r w:rsidRPr="00942B3D">
              <w:rPr>
                <w:sz w:val="16"/>
                <w:szCs w:val="16"/>
                <w:lang w:eastAsia="bg-BG"/>
              </w:rPr>
              <w:t>12</w:t>
            </w:r>
          </w:p>
        </w:tc>
        <w:tc>
          <w:tcPr>
            <w:tcW w:w="2280" w:type="dxa"/>
            <w:tcBorders>
              <w:top w:val="nil"/>
              <w:left w:val="nil"/>
              <w:bottom w:val="single" w:sz="4" w:space="0" w:color="auto"/>
              <w:right w:val="single" w:sz="4" w:space="0" w:color="auto"/>
            </w:tcBorders>
            <w:shd w:val="clear" w:color="auto" w:fill="auto"/>
            <w:noWrap/>
            <w:vAlign w:val="bottom"/>
          </w:tcPr>
          <w:p w14:paraId="66EF2744" w14:textId="77777777" w:rsidR="00942B3D" w:rsidRPr="00942B3D" w:rsidRDefault="00942B3D" w:rsidP="00942B3D">
            <w:pPr>
              <w:jc w:val="left"/>
              <w:rPr>
                <w:sz w:val="16"/>
                <w:szCs w:val="16"/>
                <w:lang w:eastAsia="bg-BG"/>
              </w:rPr>
            </w:pPr>
            <w:r w:rsidRPr="00942B3D">
              <w:rPr>
                <w:sz w:val="16"/>
                <w:szCs w:val="16"/>
                <w:lang w:eastAsia="bg-BG"/>
              </w:rPr>
              <w:t>ПС Гложене II Подем</w:t>
            </w:r>
          </w:p>
        </w:tc>
        <w:tc>
          <w:tcPr>
            <w:tcW w:w="2860" w:type="dxa"/>
            <w:tcBorders>
              <w:top w:val="nil"/>
              <w:left w:val="nil"/>
              <w:bottom w:val="single" w:sz="4" w:space="0" w:color="auto"/>
              <w:right w:val="single" w:sz="4" w:space="0" w:color="auto"/>
            </w:tcBorders>
            <w:shd w:val="clear" w:color="auto" w:fill="auto"/>
            <w:noWrap/>
            <w:vAlign w:val="bottom"/>
          </w:tcPr>
          <w:p w14:paraId="7FC2540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5D1ED2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27F8F97"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5A0A3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849C342" w14:textId="77777777" w:rsidR="00942B3D" w:rsidRPr="00942B3D" w:rsidRDefault="00942B3D" w:rsidP="00942B3D">
            <w:pPr>
              <w:jc w:val="right"/>
              <w:rPr>
                <w:sz w:val="16"/>
                <w:szCs w:val="16"/>
                <w:lang w:eastAsia="bg-BG"/>
              </w:rPr>
            </w:pPr>
            <w:r w:rsidRPr="00942B3D">
              <w:rPr>
                <w:sz w:val="16"/>
                <w:szCs w:val="16"/>
                <w:lang w:eastAsia="bg-BG"/>
              </w:rPr>
              <w:t>13</w:t>
            </w:r>
          </w:p>
        </w:tc>
        <w:tc>
          <w:tcPr>
            <w:tcW w:w="2280" w:type="dxa"/>
            <w:tcBorders>
              <w:top w:val="nil"/>
              <w:left w:val="nil"/>
              <w:bottom w:val="single" w:sz="4" w:space="0" w:color="auto"/>
              <w:right w:val="single" w:sz="4" w:space="0" w:color="auto"/>
            </w:tcBorders>
            <w:shd w:val="clear" w:color="auto" w:fill="auto"/>
            <w:noWrap/>
            <w:vAlign w:val="bottom"/>
          </w:tcPr>
          <w:p w14:paraId="10D460D2" w14:textId="77777777" w:rsidR="00942B3D" w:rsidRPr="00942B3D" w:rsidRDefault="00942B3D" w:rsidP="00942B3D">
            <w:pPr>
              <w:jc w:val="left"/>
              <w:rPr>
                <w:sz w:val="16"/>
                <w:szCs w:val="16"/>
                <w:lang w:eastAsia="bg-BG"/>
              </w:rPr>
            </w:pPr>
            <w:r w:rsidRPr="00942B3D">
              <w:rPr>
                <w:sz w:val="16"/>
                <w:szCs w:val="16"/>
                <w:lang w:eastAsia="bg-BG"/>
              </w:rPr>
              <w:t>ОШ Кука</w:t>
            </w:r>
          </w:p>
        </w:tc>
        <w:tc>
          <w:tcPr>
            <w:tcW w:w="2860" w:type="dxa"/>
            <w:tcBorders>
              <w:top w:val="nil"/>
              <w:left w:val="nil"/>
              <w:bottom w:val="single" w:sz="4" w:space="0" w:color="auto"/>
              <w:right w:val="single" w:sz="4" w:space="0" w:color="auto"/>
            </w:tcBorders>
            <w:shd w:val="clear" w:color="auto" w:fill="auto"/>
            <w:noWrap/>
            <w:vAlign w:val="bottom"/>
          </w:tcPr>
          <w:p w14:paraId="3E93015A" w14:textId="77777777" w:rsidR="00942B3D" w:rsidRPr="00942B3D" w:rsidRDefault="00942B3D" w:rsidP="00942B3D">
            <w:pPr>
              <w:jc w:val="left"/>
              <w:rPr>
                <w:sz w:val="16"/>
                <w:szCs w:val="16"/>
                <w:lang w:eastAsia="bg-BG"/>
              </w:rPr>
            </w:pPr>
            <w:r w:rsidRPr="00942B3D">
              <w:rPr>
                <w:sz w:val="16"/>
                <w:szCs w:val="16"/>
                <w:lang w:eastAsia="bg-BG"/>
              </w:rPr>
              <w:t>ОШ Кука</w:t>
            </w:r>
          </w:p>
        </w:tc>
        <w:tc>
          <w:tcPr>
            <w:tcW w:w="1660" w:type="dxa"/>
            <w:tcBorders>
              <w:top w:val="nil"/>
              <w:left w:val="nil"/>
              <w:bottom w:val="single" w:sz="4" w:space="0" w:color="auto"/>
              <w:right w:val="single" w:sz="4" w:space="0" w:color="auto"/>
            </w:tcBorders>
            <w:shd w:val="clear" w:color="auto" w:fill="auto"/>
            <w:noWrap/>
            <w:vAlign w:val="bottom"/>
          </w:tcPr>
          <w:p w14:paraId="28A7A1D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1F8FEF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310B69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147D56D"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3BD37577"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3A4E18EB" w14:textId="77777777" w:rsidR="00942B3D" w:rsidRPr="00942B3D" w:rsidRDefault="00942B3D" w:rsidP="00942B3D">
            <w:pPr>
              <w:jc w:val="left"/>
              <w:rPr>
                <w:sz w:val="16"/>
                <w:szCs w:val="16"/>
                <w:lang w:eastAsia="bg-BG"/>
              </w:rPr>
            </w:pPr>
            <w:r w:rsidRPr="00942B3D">
              <w:rPr>
                <w:sz w:val="16"/>
                <w:szCs w:val="16"/>
                <w:lang w:eastAsia="bg-BG"/>
              </w:rPr>
              <w:t>Черпателен резервоар</w:t>
            </w:r>
          </w:p>
        </w:tc>
        <w:tc>
          <w:tcPr>
            <w:tcW w:w="1660" w:type="dxa"/>
            <w:tcBorders>
              <w:top w:val="nil"/>
              <w:left w:val="nil"/>
              <w:bottom w:val="single" w:sz="4" w:space="0" w:color="auto"/>
              <w:right w:val="single" w:sz="4" w:space="0" w:color="auto"/>
            </w:tcBorders>
            <w:shd w:val="clear" w:color="auto" w:fill="auto"/>
            <w:noWrap/>
            <w:vAlign w:val="bottom"/>
          </w:tcPr>
          <w:p w14:paraId="611EC7A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4DD910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0F7BCE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338C565"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13F9A31D"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6AF346D4"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1F1352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D9179B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D862D5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158ADB"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447CD737"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04592E4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6C501BD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849426D"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C06188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F85F8A2"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01A04821"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CFBD56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436D23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2A9E42"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3DE005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0E6CE21" w14:textId="77777777" w:rsidR="00942B3D" w:rsidRPr="00942B3D" w:rsidRDefault="00942B3D" w:rsidP="00942B3D">
            <w:pPr>
              <w:jc w:val="right"/>
              <w:rPr>
                <w:sz w:val="16"/>
                <w:szCs w:val="16"/>
                <w:lang w:eastAsia="bg-BG"/>
              </w:rPr>
            </w:pPr>
            <w:r w:rsidRPr="00942B3D">
              <w:rPr>
                <w:sz w:val="16"/>
                <w:szCs w:val="16"/>
                <w:lang w:eastAsia="bg-BG"/>
              </w:rPr>
              <w:t>14</w:t>
            </w:r>
          </w:p>
        </w:tc>
        <w:tc>
          <w:tcPr>
            <w:tcW w:w="2280" w:type="dxa"/>
            <w:tcBorders>
              <w:top w:val="nil"/>
              <w:left w:val="nil"/>
              <w:bottom w:val="single" w:sz="4" w:space="0" w:color="auto"/>
              <w:right w:val="single" w:sz="4" w:space="0" w:color="auto"/>
            </w:tcBorders>
            <w:shd w:val="clear" w:color="auto" w:fill="auto"/>
            <w:noWrap/>
            <w:vAlign w:val="bottom"/>
          </w:tcPr>
          <w:p w14:paraId="517E837B" w14:textId="77777777" w:rsidR="00942B3D" w:rsidRPr="00942B3D" w:rsidRDefault="00942B3D" w:rsidP="00942B3D">
            <w:pPr>
              <w:jc w:val="left"/>
              <w:rPr>
                <w:sz w:val="16"/>
                <w:szCs w:val="16"/>
                <w:lang w:eastAsia="bg-BG"/>
              </w:rPr>
            </w:pPr>
            <w:r w:rsidRPr="00942B3D">
              <w:rPr>
                <w:sz w:val="16"/>
                <w:szCs w:val="16"/>
                <w:lang w:eastAsia="bg-BG"/>
              </w:rPr>
              <w:t>ПС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D86E810"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B819A9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615229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BA09D3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6BF9D51" w14:textId="77777777" w:rsidR="00942B3D" w:rsidRPr="00942B3D" w:rsidRDefault="00942B3D" w:rsidP="00942B3D">
            <w:pPr>
              <w:jc w:val="right"/>
              <w:rPr>
                <w:sz w:val="16"/>
                <w:szCs w:val="16"/>
                <w:lang w:eastAsia="bg-BG"/>
              </w:rPr>
            </w:pPr>
            <w:r w:rsidRPr="00942B3D">
              <w:rPr>
                <w:sz w:val="16"/>
                <w:szCs w:val="16"/>
                <w:lang w:eastAsia="bg-BG"/>
              </w:rPr>
              <w:t>15</w:t>
            </w:r>
          </w:p>
        </w:tc>
        <w:tc>
          <w:tcPr>
            <w:tcW w:w="2280" w:type="dxa"/>
            <w:tcBorders>
              <w:top w:val="nil"/>
              <w:left w:val="nil"/>
              <w:bottom w:val="single" w:sz="4" w:space="0" w:color="auto"/>
              <w:right w:val="single" w:sz="4" w:space="0" w:color="auto"/>
            </w:tcBorders>
            <w:shd w:val="clear" w:color="auto" w:fill="auto"/>
            <w:noWrap/>
            <w:vAlign w:val="bottom"/>
          </w:tcPr>
          <w:p w14:paraId="5002D722"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180421B9"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1660" w:type="dxa"/>
            <w:tcBorders>
              <w:top w:val="nil"/>
              <w:left w:val="nil"/>
              <w:bottom w:val="single" w:sz="4" w:space="0" w:color="auto"/>
              <w:right w:val="single" w:sz="4" w:space="0" w:color="auto"/>
            </w:tcBorders>
            <w:shd w:val="clear" w:color="auto" w:fill="auto"/>
            <w:noWrap/>
            <w:vAlign w:val="bottom"/>
          </w:tcPr>
          <w:p w14:paraId="718E7F0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2AC6B6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E067E0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BBB2DAE" w14:textId="77777777" w:rsidR="00942B3D" w:rsidRPr="00942B3D" w:rsidRDefault="00942B3D" w:rsidP="00942B3D">
            <w:pPr>
              <w:jc w:val="right"/>
              <w:rPr>
                <w:sz w:val="16"/>
                <w:szCs w:val="16"/>
                <w:lang w:eastAsia="bg-BG"/>
              </w:rPr>
            </w:pPr>
            <w:r w:rsidRPr="00942B3D">
              <w:rPr>
                <w:sz w:val="16"/>
                <w:szCs w:val="16"/>
                <w:lang w:eastAsia="bg-BG"/>
              </w:rPr>
              <w:t>15</w:t>
            </w:r>
          </w:p>
        </w:tc>
        <w:tc>
          <w:tcPr>
            <w:tcW w:w="2280" w:type="dxa"/>
            <w:tcBorders>
              <w:top w:val="nil"/>
              <w:left w:val="nil"/>
              <w:bottom w:val="single" w:sz="4" w:space="0" w:color="auto"/>
              <w:right w:val="single" w:sz="4" w:space="0" w:color="auto"/>
            </w:tcBorders>
            <w:shd w:val="clear" w:color="auto" w:fill="auto"/>
            <w:noWrap/>
            <w:vAlign w:val="bottom"/>
          </w:tcPr>
          <w:p w14:paraId="66D444A0" w14:textId="77777777" w:rsidR="00942B3D" w:rsidRPr="00942B3D" w:rsidRDefault="00942B3D" w:rsidP="00942B3D">
            <w:pPr>
              <w:jc w:val="left"/>
              <w:rPr>
                <w:sz w:val="16"/>
                <w:szCs w:val="16"/>
                <w:lang w:eastAsia="bg-BG"/>
              </w:rPr>
            </w:pPr>
            <w:r w:rsidRPr="00942B3D">
              <w:rPr>
                <w:sz w:val="16"/>
                <w:szCs w:val="16"/>
                <w:lang w:eastAsia="bg-BG"/>
              </w:rPr>
              <w:t>НВ Малък Извор</w:t>
            </w:r>
          </w:p>
        </w:tc>
        <w:tc>
          <w:tcPr>
            <w:tcW w:w="2860" w:type="dxa"/>
            <w:tcBorders>
              <w:top w:val="nil"/>
              <w:left w:val="nil"/>
              <w:bottom w:val="single" w:sz="4" w:space="0" w:color="auto"/>
              <w:right w:val="single" w:sz="4" w:space="0" w:color="auto"/>
            </w:tcBorders>
            <w:shd w:val="clear" w:color="auto" w:fill="auto"/>
            <w:noWrap/>
            <w:vAlign w:val="bottom"/>
          </w:tcPr>
          <w:p w14:paraId="785994D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1FB04A2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919CE2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bl>
    <w:p w14:paraId="5A1E3799" w14:textId="7EA6C528" w:rsidR="00942B3D" w:rsidRDefault="00942B3D" w:rsidP="00942B3D">
      <w:pPr>
        <w:rPr>
          <w:sz w:val="24"/>
          <w:szCs w:val="24"/>
          <w:lang w:eastAsia="bg-BG"/>
        </w:rPr>
      </w:pPr>
    </w:p>
    <w:p w14:paraId="5EE680F9" w14:textId="6BC0061B" w:rsidR="0054051B" w:rsidRDefault="0054051B" w:rsidP="00942B3D">
      <w:pPr>
        <w:rPr>
          <w:sz w:val="24"/>
          <w:szCs w:val="24"/>
          <w:lang w:eastAsia="bg-BG"/>
        </w:rPr>
      </w:pPr>
    </w:p>
    <w:p w14:paraId="40B72FE5" w14:textId="77777777" w:rsidR="0054051B" w:rsidRPr="00942B3D" w:rsidRDefault="0054051B" w:rsidP="00942B3D">
      <w:pPr>
        <w:rPr>
          <w:sz w:val="24"/>
          <w:szCs w:val="24"/>
          <w:lang w:eastAsia="bg-BG"/>
        </w:rPr>
      </w:pPr>
    </w:p>
    <w:p w14:paraId="5447CD0F" w14:textId="77777777" w:rsidR="00942B3D" w:rsidRPr="00942B3D" w:rsidRDefault="00942B3D" w:rsidP="00942B3D">
      <w:pPr>
        <w:spacing w:after="120"/>
        <w:rPr>
          <w:b/>
          <w:sz w:val="24"/>
          <w:szCs w:val="24"/>
          <w:u w:val="single"/>
          <w:lang w:eastAsia="bg-BG"/>
        </w:rPr>
      </w:pPr>
      <w:r w:rsidRPr="00942B3D">
        <w:rPr>
          <w:b/>
          <w:sz w:val="24"/>
          <w:szCs w:val="24"/>
          <w:lang w:eastAsia="bg-BG"/>
        </w:rPr>
        <w:t xml:space="preserve">      </w:t>
      </w:r>
      <w:r w:rsidRPr="00942B3D">
        <w:rPr>
          <w:b/>
          <w:sz w:val="24"/>
          <w:szCs w:val="24"/>
          <w:u w:val="single"/>
          <w:lang w:eastAsia="bg-BG"/>
        </w:rPr>
        <w:t>диспечерска система община Ябланица</w:t>
      </w:r>
    </w:p>
    <w:tbl>
      <w:tblPr>
        <w:tblW w:w="8680" w:type="dxa"/>
        <w:tblInd w:w="55" w:type="dxa"/>
        <w:tblCellMar>
          <w:left w:w="70" w:type="dxa"/>
          <w:right w:w="70" w:type="dxa"/>
        </w:tblCellMar>
        <w:tblLook w:val="0000" w:firstRow="0" w:lastRow="0" w:firstColumn="0" w:lastColumn="0" w:noHBand="0" w:noVBand="0"/>
      </w:tblPr>
      <w:tblGrid>
        <w:gridCol w:w="301"/>
        <w:gridCol w:w="2020"/>
        <w:gridCol w:w="2760"/>
        <w:gridCol w:w="1660"/>
        <w:gridCol w:w="1960"/>
      </w:tblGrid>
      <w:tr w:rsidR="00942B3D" w:rsidRPr="00942B3D" w14:paraId="0C6B5ABB" w14:textId="77777777" w:rsidTr="00064B4C">
        <w:trPr>
          <w:trHeight w:val="255"/>
        </w:trPr>
        <w:tc>
          <w:tcPr>
            <w:tcW w:w="2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2A88A"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020" w:type="dxa"/>
            <w:tcBorders>
              <w:top w:val="single" w:sz="4" w:space="0" w:color="auto"/>
              <w:left w:val="nil"/>
              <w:bottom w:val="single" w:sz="4" w:space="0" w:color="auto"/>
              <w:right w:val="single" w:sz="4" w:space="0" w:color="auto"/>
            </w:tcBorders>
            <w:shd w:val="clear" w:color="auto" w:fill="auto"/>
            <w:noWrap/>
            <w:vAlign w:val="bottom"/>
          </w:tcPr>
          <w:p w14:paraId="5258AC25"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760" w:type="dxa"/>
            <w:tcBorders>
              <w:top w:val="single" w:sz="4" w:space="0" w:color="auto"/>
              <w:left w:val="nil"/>
              <w:bottom w:val="single" w:sz="4" w:space="0" w:color="auto"/>
              <w:right w:val="single" w:sz="4" w:space="0" w:color="auto"/>
            </w:tcBorders>
            <w:shd w:val="clear" w:color="auto" w:fill="auto"/>
            <w:noWrap/>
            <w:vAlign w:val="bottom"/>
          </w:tcPr>
          <w:p w14:paraId="2ED0E481"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1EDAF345"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50B35FB4"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6E39EC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D845F59" w14:textId="77777777" w:rsidR="00942B3D" w:rsidRPr="00942B3D" w:rsidRDefault="00942B3D" w:rsidP="00942B3D">
            <w:pPr>
              <w:jc w:val="right"/>
              <w:rPr>
                <w:sz w:val="16"/>
                <w:szCs w:val="16"/>
                <w:lang w:eastAsia="bg-BG"/>
              </w:rPr>
            </w:pPr>
            <w:r w:rsidRPr="00942B3D">
              <w:rPr>
                <w:sz w:val="16"/>
                <w:szCs w:val="16"/>
                <w:lang w:eastAsia="bg-BG"/>
              </w:rPr>
              <w:t>1</w:t>
            </w:r>
          </w:p>
        </w:tc>
        <w:tc>
          <w:tcPr>
            <w:tcW w:w="2020" w:type="dxa"/>
            <w:tcBorders>
              <w:top w:val="nil"/>
              <w:left w:val="nil"/>
              <w:bottom w:val="single" w:sz="4" w:space="0" w:color="auto"/>
              <w:right w:val="single" w:sz="4" w:space="0" w:color="auto"/>
            </w:tcBorders>
            <w:shd w:val="clear" w:color="auto" w:fill="auto"/>
            <w:noWrap/>
            <w:vAlign w:val="bottom"/>
          </w:tcPr>
          <w:p w14:paraId="2A4AA1A4" w14:textId="77777777" w:rsidR="00942B3D" w:rsidRPr="00942B3D" w:rsidRDefault="00942B3D" w:rsidP="00942B3D">
            <w:pPr>
              <w:jc w:val="left"/>
              <w:rPr>
                <w:sz w:val="16"/>
                <w:szCs w:val="16"/>
                <w:lang w:eastAsia="bg-BG"/>
              </w:rPr>
            </w:pPr>
            <w:r w:rsidRPr="00942B3D">
              <w:rPr>
                <w:sz w:val="16"/>
                <w:szCs w:val="16"/>
                <w:lang w:eastAsia="bg-BG"/>
              </w:rPr>
              <w:t>ПС Г. Брестница II Подем</w:t>
            </w:r>
          </w:p>
        </w:tc>
        <w:tc>
          <w:tcPr>
            <w:tcW w:w="6380" w:type="dxa"/>
            <w:gridSpan w:val="3"/>
            <w:tcBorders>
              <w:top w:val="single" w:sz="4" w:space="0" w:color="auto"/>
              <w:left w:val="nil"/>
              <w:bottom w:val="single" w:sz="4" w:space="0" w:color="auto"/>
              <w:right w:val="single" w:sz="4" w:space="0" w:color="000000"/>
            </w:tcBorders>
            <w:shd w:val="clear" w:color="auto" w:fill="auto"/>
            <w:noWrap/>
            <w:vAlign w:val="bottom"/>
          </w:tcPr>
          <w:p w14:paraId="0C27CEEC" w14:textId="77777777" w:rsidR="00942B3D" w:rsidRPr="00942B3D" w:rsidRDefault="00942B3D" w:rsidP="00942B3D">
            <w:pPr>
              <w:jc w:val="center"/>
              <w:rPr>
                <w:sz w:val="16"/>
                <w:szCs w:val="16"/>
                <w:lang w:eastAsia="bg-BG"/>
              </w:rPr>
            </w:pPr>
            <w:r w:rsidRPr="00942B3D">
              <w:rPr>
                <w:sz w:val="16"/>
                <w:szCs w:val="16"/>
                <w:lang w:eastAsia="bg-BG"/>
              </w:rPr>
              <w:t>не е изградена</w:t>
            </w:r>
          </w:p>
        </w:tc>
      </w:tr>
      <w:tr w:rsidR="00942B3D" w:rsidRPr="00942B3D" w14:paraId="74D6352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F1FCC03"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41E26D6D"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268CBC60"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0023772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A0046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72F430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8C19E30"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16DE77E0"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6FA97715"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534A4EF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64C57BE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B446B6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2A6165"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63E725F9"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35A8A9D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2882B3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CEDD655"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B81FCD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AD9E154"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13A63E37"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6BAD90A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C9269B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EEB427"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9369A8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CD47DB" w14:textId="77777777" w:rsidR="00942B3D" w:rsidRPr="00942B3D" w:rsidRDefault="00942B3D" w:rsidP="00942B3D">
            <w:pPr>
              <w:jc w:val="right"/>
              <w:rPr>
                <w:sz w:val="16"/>
                <w:szCs w:val="16"/>
                <w:lang w:eastAsia="bg-BG"/>
              </w:rPr>
            </w:pPr>
            <w:r w:rsidRPr="00942B3D">
              <w:rPr>
                <w:sz w:val="16"/>
                <w:szCs w:val="16"/>
                <w:lang w:eastAsia="bg-BG"/>
              </w:rPr>
              <w:t>2</w:t>
            </w:r>
          </w:p>
        </w:tc>
        <w:tc>
          <w:tcPr>
            <w:tcW w:w="2020" w:type="dxa"/>
            <w:tcBorders>
              <w:top w:val="nil"/>
              <w:left w:val="nil"/>
              <w:bottom w:val="single" w:sz="4" w:space="0" w:color="auto"/>
              <w:right w:val="single" w:sz="4" w:space="0" w:color="auto"/>
            </w:tcBorders>
            <w:shd w:val="clear" w:color="auto" w:fill="auto"/>
            <w:noWrap/>
            <w:vAlign w:val="bottom"/>
          </w:tcPr>
          <w:p w14:paraId="524A532E" w14:textId="77777777" w:rsidR="00942B3D" w:rsidRPr="00942B3D" w:rsidRDefault="00942B3D" w:rsidP="00942B3D">
            <w:pPr>
              <w:jc w:val="left"/>
              <w:rPr>
                <w:sz w:val="16"/>
                <w:szCs w:val="16"/>
                <w:lang w:eastAsia="bg-BG"/>
              </w:rPr>
            </w:pPr>
            <w:r w:rsidRPr="00942B3D">
              <w:rPr>
                <w:sz w:val="16"/>
                <w:szCs w:val="16"/>
                <w:lang w:eastAsia="bg-BG"/>
              </w:rPr>
              <w:t>ПС Г. Брестница I Подем</w:t>
            </w:r>
          </w:p>
        </w:tc>
        <w:tc>
          <w:tcPr>
            <w:tcW w:w="2760" w:type="dxa"/>
            <w:tcBorders>
              <w:top w:val="nil"/>
              <w:left w:val="nil"/>
              <w:bottom w:val="single" w:sz="4" w:space="0" w:color="auto"/>
              <w:right w:val="single" w:sz="4" w:space="0" w:color="auto"/>
            </w:tcBorders>
            <w:shd w:val="clear" w:color="auto" w:fill="auto"/>
            <w:noWrap/>
            <w:vAlign w:val="bottom"/>
          </w:tcPr>
          <w:p w14:paraId="0865F58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4A88685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E17FC4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24186B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D3A37C" w14:textId="77777777" w:rsidR="00942B3D" w:rsidRPr="00942B3D" w:rsidRDefault="00942B3D" w:rsidP="00942B3D">
            <w:pPr>
              <w:jc w:val="right"/>
              <w:rPr>
                <w:sz w:val="16"/>
                <w:szCs w:val="16"/>
                <w:lang w:eastAsia="bg-BG"/>
              </w:rPr>
            </w:pPr>
            <w:r w:rsidRPr="00942B3D">
              <w:rPr>
                <w:sz w:val="16"/>
                <w:szCs w:val="16"/>
                <w:lang w:eastAsia="bg-BG"/>
              </w:rPr>
              <w:lastRenderedPageBreak/>
              <w:t>3</w:t>
            </w:r>
          </w:p>
        </w:tc>
        <w:tc>
          <w:tcPr>
            <w:tcW w:w="2020" w:type="dxa"/>
            <w:tcBorders>
              <w:top w:val="nil"/>
              <w:left w:val="nil"/>
              <w:bottom w:val="single" w:sz="4" w:space="0" w:color="auto"/>
              <w:right w:val="single" w:sz="4" w:space="0" w:color="auto"/>
            </w:tcBorders>
            <w:shd w:val="clear" w:color="auto" w:fill="auto"/>
            <w:noWrap/>
            <w:vAlign w:val="bottom"/>
          </w:tcPr>
          <w:p w14:paraId="08338F7C" w14:textId="77777777" w:rsidR="00942B3D" w:rsidRPr="00942B3D" w:rsidRDefault="00942B3D" w:rsidP="00942B3D">
            <w:pPr>
              <w:jc w:val="left"/>
              <w:rPr>
                <w:sz w:val="16"/>
                <w:szCs w:val="16"/>
                <w:lang w:eastAsia="bg-BG"/>
              </w:rPr>
            </w:pPr>
            <w:r w:rsidRPr="00942B3D">
              <w:rPr>
                <w:sz w:val="16"/>
                <w:szCs w:val="16"/>
                <w:lang w:eastAsia="bg-BG"/>
              </w:rPr>
              <w:t>НВ Г. Брестница</w:t>
            </w:r>
          </w:p>
        </w:tc>
        <w:tc>
          <w:tcPr>
            <w:tcW w:w="2760" w:type="dxa"/>
            <w:tcBorders>
              <w:top w:val="nil"/>
              <w:left w:val="nil"/>
              <w:bottom w:val="single" w:sz="4" w:space="0" w:color="auto"/>
              <w:right w:val="single" w:sz="4" w:space="0" w:color="auto"/>
            </w:tcBorders>
            <w:shd w:val="clear" w:color="auto" w:fill="auto"/>
            <w:noWrap/>
            <w:vAlign w:val="bottom"/>
          </w:tcPr>
          <w:p w14:paraId="3D144DCE" w14:textId="77777777" w:rsidR="00942B3D" w:rsidRPr="00942B3D" w:rsidRDefault="00942B3D" w:rsidP="00942B3D">
            <w:pPr>
              <w:jc w:val="left"/>
              <w:rPr>
                <w:sz w:val="16"/>
                <w:szCs w:val="16"/>
                <w:lang w:eastAsia="bg-BG"/>
              </w:rPr>
            </w:pPr>
            <w:r w:rsidRPr="00942B3D">
              <w:rPr>
                <w:sz w:val="16"/>
                <w:szCs w:val="16"/>
                <w:lang w:eastAsia="bg-BG"/>
              </w:rPr>
              <w:t>НВ Г. Брестница</w:t>
            </w:r>
          </w:p>
        </w:tc>
        <w:tc>
          <w:tcPr>
            <w:tcW w:w="1660" w:type="dxa"/>
            <w:tcBorders>
              <w:top w:val="nil"/>
              <w:left w:val="nil"/>
              <w:bottom w:val="single" w:sz="4" w:space="0" w:color="auto"/>
              <w:right w:val="single" w:sz="4" w:space="0" w:color="auto"/>
            </w:tcBorders>
            <w:shd w:val="clear" w:color="auto" w:fill="auto"/>
            <w:noWrap/>
            <w:vAlign w:val="bottom"/>
          </w:tcPr>
          <w:p w14:paraId="4EF9B5C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C0246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B17D91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6D91722"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41593D3B"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178EDE06"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5EE83A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E1E4A5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CE868A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CF0BC4C"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5A748121"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428AC0CE" w14:textId="77777777" w:rsidR="00942B3D" w:rsidRPr="00942B3D" w:rsidRDefault="00942B3D" w:rsidP="00942B3D">
            <w:pPr>
              <w:jc w:val="left"/>
              <w:rPr>
                <w:sz w:val="16"/>
                <w:szCs w:val="16"/>
                <w:lang w:eastAsia="bg-BG"/>
              </w:rPr>
            </w:pPr>
            <w:r w:rsidRPr="00942B3D">
              <w:rPr>
                <w:sz w:val="16"/>
                <w:szCs w:val="16"/>
                <w:lang w:eastAsia="bg-BG"/>
              </w:rPr>
              <w:t>НВ Ниска зона (Черпателен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6013754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587FC56"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D84DCB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B02A5DA"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5FA19354"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549DF686"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4B0759E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411E4D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B04A14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D14B67F"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3EA9E168"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16392043"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89756C6"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0E8B8C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6F1BBD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BAAE59F"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7637E8A3"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59E4BA4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36CB732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0CDFC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82A5CD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2C1270A"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670379FB" w14:textId="77777777" w:rsidR="00942B3D" w:rsidRPr="00942B3D" w:rsidRDefault="00942B3D" w:rsidP="00942B3D">
            <w:pPr>
              <w:jc w:val="left"/>
              <w:rPr>
                <w:sz w:val="16"/>
                <w:szCs w:val="16"/>
                <w:lang w:eastAsia="bg-BG"/>
              </w:rPr>
            </w:pPr>
            <w:r w:rsidRPr="00942B3D">
              <w:rPr>
                <w:sz w:val="16"/>
                <w:szCs w:val="16"/>
                <w:lang w:eastAsia="bg-BG"/>
              </w:rPr>
              <w:t>ПС Брестница</w:t>
            </w:r>
          </w:p>
        </w:tc>
        <w:tc>
          <w:tcPr>
            <w:tcW w:w="2760" w:type="dxa"/>
            <w:tcBorders>
              <w:top w:val="nil"/>
              <w:left w:val="nil"/>
              <w:bottom w:val="single" w:sz="4" w:space="0" w:color="auto"/>
              <w:right w:val="single" w:sz="4" w:space="0" w:color="auto"/>
            </w:tcBorders>
            <w:shd w:val="clear" w:color="auto" w:fill="auto"/>
            <w:noWrap/>
            <w:vAlign w:val="bottom"/>
          </w:tcPr>
          <w:p w14:paraId="0B6B79BD"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529FC3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BC7D94"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DE31EC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C37DE1E" w14:textId="77777777" w:rsidR="00942B3D" w:rsidRPr="00942B3D" w:rsidRDefault="00942B3D" w:rsidP="00942B3D">
            <w:pPr>
              <w:jc w:val="right"/>
              <w:rPr>
                <w:sz w:val="16"/>
                <w:szCs w:val="16"/>
                <w:lang w:eastAsia="bg-BG"/>
              </w:rPr>
            </w:pPr>
            <w:r w:rsidRPr="00942B3D">
              <w:rPr>
                <w:sz w:val="16"/>
                <w:szCs w:val="16"/>
                <w:lang w:eastAsia="bg-BG"/>
              </w:rPr>
              <w:t>4</w:t>
            </w:r>
          </w:p>
        </w:tc>
        <w:tc>
          <w:tcPr>
            <w:tcW w:w="2020" w:type="dxa"/>
            <w:tcBorders>
              <w:top w:val="nil"/>
              <w:left w:val="nil"/>
              <w:bottom w:val="single" w:sz="4" w:space="0" w:color="auto"/>
              <w:right w:val="single" w:sz="4" w:space="0" w:color="auto"/>
            </w:tcBorders>
            <w:shd w:val="clear" w:color="auto" w:fill="auto"/>
            <w:noWrap/>
            <w:vAlign w:val="bottom"/>
          </w:tcPr>
          <w:p w14:paraId="06513271" w14:textId="77777777" w:rsidR="00942B3D" w:rsidRPr="00942B3D" w:rsidRDefault="00942B3D" w:rsidP="00942B3D">
            <w:pPr>
              <w:jc w:val="left"/>
              <w:rPr>
                <w:sz w:val="16"/>
                <w:szCs w:val="16"/>
                <w:lang w:eastAsia="bg-BG"/>
              </w:rPr>
            </w:pPr>
            <w:r w:rsidRPr="00942B3D">
              <w:rPr>
                <w:sz w:val="16"/>
                <w:szCs w:val="16"/>
                <w:lang w:eastAsia="bg-BG"/>
              </w:rPr>
              <w:t>НВ Брестница</w:t>
            </w:r>
          </w:p>
        </w:tc>
        <w:tc>
          <w:tcPr>
            <w:tcW w:w="2760" w:type="dxa"/>
            <w:tcBorders>
              <w:top w:val="nil"/>
              <w:left w:val="nil"/>
              <w:bottom w:val="single" w:sz="4" w:space="0" w:color="auto"/>
              <w:right w:val="single" w:sz="4" w:space="0" w:color="auto"/>
            </w:tcBorders>
            <w:shd w:val="clear" w:color="auto" w:fill="auto"/>
            <w:noWrap/>
            <w:vAlign w:val="bottom"/>
          </w:tcPr>
          <w:p w14:paraId="7408D12B" w14:textId="77777777" w:rsidR="00942B3D" w:rsidRPr="00942B3D" w:rsidRDefault="00942B3D" w:rsidP="00942B3D">
            <w:pPr>
              <w:jc w:val="left"/>
              <w:rPr>
                <w:sz w:val="16"/>
                <w:szCs w:val="16"/>
                <w:lang w:eastAsia="bg-BG"/>
              </w:rPr>
            </w:pPr>
            <w:r w:rsidRPr="00942B3D">
              <w:rPr>
                <w:sz w:val="16"/>
                <w:szCs w:val="16"/>
                <w:lang w:eastAsia="bg-BG"/>
              </w:rPr>
              <w:t>НВ Брестница</w:t>
            </w:r>
          </w:p>
        </w:tc>
        <w:tc>
          <w:tcPr>
            <w:tcW w:w="1660" w:type="dxa"/>
            <w:tcBorders>
              <w:top w:val="nil"/>
              <w:left w:val="nil"/>
              <w:bottom w:val="single" w:sz="4" w:space="0" w:color="auto"/>
              <w:right w:val="single" w:sz="4" w:space="0" w:color="auto"/>
            </w:tcBorders>
            <w:shd w:val="clear" w:color="auto" w:fill="auto"/>
            <w:noWrap/>
            <w:vAlign w:val="bottom"/>
          </w:tcPr>
          <w:p w14:paraId="114D60B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083731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D22E01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D21C2C9"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133AA630"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4C063B01" w14:textId="77777777" w:rsidR="00942B3D" w:rsidRPr="00942B3D" w:rsidRDefault="00942B3D" w:rsidP="00942B3D">
            <w:pPr>
              <w:jc w:val="left"/>
              <w:rPr>
                <w:sz w:val="16"/>
                <w:szCs w:val="16"/>
                <w:lang w:eastAsia="bg-BG"/>
              </w:rPr>
            </w:pPr>
            <w:r w:rsidRPr="00942B3D">
              <w:rPr>
                <w:sz w:val="16"/>
                <w:szCs w:val="16"/>
                <w:lang w:eastAsia="bg-BG"/>
              </w:rPr>
              <w:t>Черпателен резервоар</w:t>
            </w:r>
          </w:p>
        </w:tc>
        <w:tc>
          <w:tcPr>
            <w:tcW w:w="1660" w:type="dxa"/>
            <w:tcBorders>
              <w:top w:val="nil"/>
              <w:left w:val="nil"/>
              <w:bottom w:val="single" w:sz="4" w:space="0" w:color="auto"/>
              <w:right w:val="single" w:sz="4" w:space="0" w:color="auto"/>
            </w:tcBorders>
            <w:shd w:val="clear" w:color="auto" w:fill="auto"/>
            <w:noWrap/>
            <w:vAlign w:val="bottom"/>
          </w:tcPr>
          <w:p w14:paraId="26127EB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E93F4CB"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C4C1B85"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DFAE197"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5CAD299B"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7A2211A5"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80BEE3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CBD7C08"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1C97689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C88446"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5D874BCB"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2A7386D6"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D087C4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3994CD5E"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BF32F2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795243A"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2F9BB311"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03315F8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82A9B6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598A4B3"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2C9E9A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B65F4D6" w14:textId="77777777" w:rsidR="00942B3D" w:rsidRPr="00942B3D" w:rsidRDefault="00942B3D" w:rsidP="00942B3D">
            <w:pPr>
              <w:jc w:val="right"/>
              <w:rPr>
                <w:sz w:val="16"/>
                <w:szCs w:val="16"/>
                <w:lang w:eastAsia="bg-BG"/>
              </w:rPr>
            </w:pPr>
            <w:r w:rsidRPr="00942B3D">
              <w:rPr>
                <w:sz w:val="16"/>
                <w:szCs w:val="16"/>
                <w:lang w:eastAsia="bg-BG"/>
              </w:rPr>
              <w:t>6</w:t>
            </w:r>
          </w:p>
        </w:tc>
        <w:tc>
          <w:tcPr>
            <w:tcW w:w="2020" w:type="dxa"/>
            <w:tcBorders>
              <w:top w:val="nil"/>
              <w:left w:val="nil"/>
              <w:bottom w:val="single" w:sz="4" w:space="0" w:color="auto"/>
              <w:right w:val="single" w:sz="4" w:space="0" w:color="auto"/>
            </w:tcBorders>
            <w:shd w:val="clear" w:color="auto" w:fill="auto"/>
            <w:noWrap/>
            <w:vAlign w:val="bottom"/>
          </w:tcPr>
          <w:p w14:paraId="116EC2FC" w14:textId="77777777" w:rsidR="00942B3D" w:rsidRPr="00942B3D" w:rsidRDefault="00942B3D" w:rsidP="00942B3D">
            <w:pPr>
              <w:jc w:val="left"/>
              <w:rPr>
                <w:sz w:val="16"/>
                <w:szCs w:val="16"/>
                <w:lang w:eastAsia="bg-BG"/>
              </w:rPr>
            </w:pPr>
            <w:r w:rsidRPr="00942B3D">
              <w:rPr>
                <w:sz w:val="16"/>
                <w:szCs w:val="16"/>
                <w:lang w:eastAsia="bg-BG"/>
              </w:rPr>
              <w:t>ПС Батулци</w:t>
            </w:r>
          </w:p>
        </w:tc>
        <w:tc>
          <w:tcPr>
            <w:tcW w:w="2760" w:type="dxa"/>
            <w:tcBorders>
              <w:top w:val="nil"/>
              <w:left w:val="nil"/>
              <w:bottom w:val="single" w:sz="4" w:space="0" w:color="auto"/>
              <w:right w:val="single" w:sz="4" w:space="0" w:color="auto"/>
            </w:tcBorders>
            <w:shd w:val="clear" w:color="auto" w:fill="auto"/>
            <w:noWrap/>
            <w:vAlign w:val="bottom"/>
          </w:tcPr>
          <w:p w14:paraId="613B0028"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F81EAB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16C68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832ECA3"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7166F23"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22B24AAA"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2CE71109"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1660" w:type="dxa"/>
            <w:tcBorders>
              <w:top w:val="nil"/>
              <w:left w:val="nil"/>
              <w:bottom w:val="single" w:sz="4" w:space="0" w:color="auto"/>
              <w:right w:val="single" w:sz="4" w:space="0" w:color="auto"/>
            </w:tcBorders>
            <w:shd w:val="clear" w:color="auto" w:fill="auto"/>
            <w:noWrap/>
            <w:vAlign w:val="bottom"/>
          </w:tcPr>
          <w:p w14:paraId="37853F5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DDCBC5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771FA4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AD138B"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7ED3654D"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0EE248D1"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A10278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CA642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4B3E2C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A9B26DF" w14:textId="77777777" w:rsidR="00942B3D" w:rsidRPr="00942B3D" w:rsidRDefault="00942B3D" w:rsidP="00942B3D">
            <w:pPr>
              <w:jc w:val="right"/>
              <w:rPr>
                <w:sz w:val="16"/>
                <w:szCs w:val="16"/>
                <w:lang w:eastAsia="bg-BG"/>
              </w:rPr>
            </w:pPr>
            <w:r w:rsidRPr="00942B3D">
              <w:rPr>
                <w:sz w:val="16"/>
                <w:szCs w:val="16"/>
                <w:lang w:eastAsia="bg-BG"/>
              </w:rPr>
              <w:t>7</w:t>
            </w:r>
          </w:p>
        </w:tc>
        <w:tc>
          <w:tcPr>
            <w:tcW w:w="2020" w:type="dxa"/>
            <w:tcBorders>
              <w:top w:val="nil"/>
              <w:left w:val="nil"/>
              <w:bottom w:val="single" w:sz="4" w:space="0" w:color="auto"/>
              <w:right w:val="single" w:sz="4" w:space="0" w:color="auto"/>
            </w:tcBorders>
            <w:shd w:val="clear" w:color="auto" w:fill="auto"/>
            <w:noWrap/>
            <w:vAlign w:val="bottom"/>
          </w:tcPr>
          <w:p w14:paraId="6D2F11E0" w14:textId="77777777" w:rsidR="00942B3D" w:rsidRPr="00942B3D" w:rsidRDefault="00942B3D" w:rsidP="00942B3D">
            <w:pPr>
              <w:jc w:val="left"/>
              <w:rPr>
                <w:sz w:val="16"/>
                <w:szCs w:val="16"/>
                <w:lang w:eastAsia="bg-BG"/>
              </w:rPr>
            </w:pPr>
            <w:r w:rsidRPr="00942B3D">
              <w:rPr>
                <w:sz w:val="16"/>
                <w:szCs w:val="16"/>
                <w:lang w:eastAsia="bg-BG"/>
              </w:rPr>
              <w:t>НВ Батулци</w:t>
            </w:r>
          </w:p>
        </w:tc>
        <w:tc>
          <w:tcPr>
            <w:tcW w:w="2760" w:type="dxa"/>
            <w:tcBorders>
              <w:top w:val="nil"/>
              <w:left w:val="nil"/>
              <w:bottom w:val="single" w:sz="4" w:space="0" w:color="auto"/>
              <w:right w:val="single" w:sz="4" w:space="0" w:color="auto"/>
            </w:tcBorders>
            <w:shd w:val="clear" w:color="auto" w:fill="auto"/>
            <w:noWrap/>
            <w:vAlign w:val="bottom"/>
          </w:tcPr>
          <w:p w14:paraId="41CDA88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09C7EB8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5A3B717"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60854F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40F6B3F"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5E9214E5"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5387A32"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02B4A45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1043DD"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8226210"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B09D37"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6A8C08D7"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193C135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30BEFEB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A3FAED1"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DC4D50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A18ED5C"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7956AB53"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0CF7853E"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0EBF593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DCD7315"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AA9D83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32C622C"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08BF37E3"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ACFA35B"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ABAB41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9CEFD6"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AEE3D6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0D83F93" w14:textId="77777777" w:rsidR="00942B3D" w:rsidRPr="00942B3D" w:rsidRDefault="00942B3D" w:rsidP="00942B3D">
            <w:pPr>
              <w:jc w:val="right"/>
              <w:rPr>
                <w:sz w:val="16"/>
                <w:szCs w:val="16"/>
                <w:lang w:eastAsia="bg-BG"/>
              </w:rPr>
            </w:pPr>
            <w:r w:rsidRPr="00942B3D">
              <w:rPr>
                <w:sz w:val="16"/>
                <w:szCs w:val="16"/>
                <w:lang w:eastAsia="bg-BG"/>
              </w:rPr>
              <w:t>8</w:t>
            </w:r>
          </w:p>
        </w:tc>
        <w:tc>
          <w:tcPr>
            <w:tcW w:w="2020" w:type="dxa"/>
            <w:tcBorders>
              <w:top w:val="nil"/>
              <w:left w:val="nil"/>
              <w:bottom w:val="single" w:sz="4" w:space="0" w:color="auto"/>
              <w:right w:val="single" w:sz="4" w:space="0" w:color="auto"/>
            </w:tcBorders>
            <w:shd w:val="clear" w:color="auto" w:fill="auto"/>
            <w:noWrap/>
            <w:vAlign w:val="bottom"/>
          </w:tcPr>
          <w:p w14:paraId="730BA777" w14:textId="77777777" w:rsidR="00942B3D" w:rsidRPr="00942B3D" w:rsidRDefault="00942B3D" w:rsidP="00942B3D">
            <w:pPr>
              <w:jc w:val="left"/>
              <w:rPr>
                <w:sz w:val="16"/>
                <w:szCs w:val="16"/>
                <w:lang w:eastAsia="bg-BG"/>
              </w:rPr>
            </w:pPr>
            <w:r w:rsidRPr="00942B3D">
              <w:rPr>
                <w:sz w:val="16"/>
                <w:szCs w:val="16"/>
                <w:lang w:eastAsia="bg-BG"/>
              </w:rPr>
              <w:t>ПС Орешене</w:t>
            </w:r>
          </w:p>
        </w:tc>
        <w:tc>
          <w:tcPr>
            <w:tcW w:w="2760" w:type="dxa"/>
            <w:tcBorders>
              <w:top w:val="nil"/>
              <w:left w:val="nil"/>
              <w:bottom w:val="single" w:sz="4" w:space="0" w:color="auto"/>
              <w:right w:val="single" w:sz="4" w:space="0" w:color="auto"/>
            </w:tcBorders>
            <w:shd w:val="clear" w:color="auto" w:fill="auto"/>
            <w:noWrap/>
            <w:vAlign w:val="bottom"/>
          </w:tcPr>
          <w:p w14:paraId="212481DC"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09691B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B5FF2B0"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A82E6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0B66ED0"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41C5E599"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6005F5B9"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1660" w:type="dxa"/>
            <w:tcBorders>
              <w:top w:val="nil"/>
              <w:left w:val="nil"/>
              <w:bottom w:val="single" w:sz="4" w:space="0" w:color="auto"/>
              <w:right w:val="single" w:sz="4" w:space="0" w:color="auto"/>
            </w:tcBorders>
            <w:shd w:val="clear" w:color="auto" w:fill="auto"/>
            <w:noWrap/>
            <w:vAlign w:val="bottom"/>
          </w:tcPr>
          <w:p w14:paraId="5FB09D8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599719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1B44004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61094996"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3C58D85C"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3771053C"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5E2910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FE2CF9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33C98B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ACC2EEA" w14:textId="77777777" w:rsidR="00942B3D" w:rsidRPr="00942B3D" w:rsidRDefault="00942B3D" w:rsidP="00942B3D">
            <w:pPr>
              <w:jc w:val="right"/>
              <w:rPr>
                <w:sz w:val="16"/>
                <w:szCs w:val="16"/>
                <w:lang w:eastAsia="bg-BG"/>
              </w:rPr>
            </w:pPr>
            <w:r w:rsidRPr="00942B3D">
              <w:rPr>
                <w:sz w:val="16"/>
                <w:szCs w:val="16"/>
                <w:lang w:eastAsia="bg-BG"/>
              </w:rPr>
              <w:t>9</w:t>
            </w:r>
          </w:p>
        </w:tc>
        <w:tc>
          <w:tcPr>
            <w:tcW w:w="2020" w:type="dxa"/>
            <w:tcBorders>
              <w:top w:val="nil"/>
              <w:left w:val="nil"/>
              <w:bottom w:val="single" w:sz="4" w:space="0" w:color="auto"/>
              <w:right w:val="single" w:sz="4" w:space="0" w:color="auto"/>
            </w:tcBorders>
            <w:shd w:val="clear" w:color="auto" w:fill="auto"/>
            <w:noWrap/>
            <w:vAlign w:val="bottom"/>
          </w:tcPr>
          <w:p w14:paraId="26308F8A" w14:textId="77777777" w:rsidR="00942B3D" w:rsidRPr="00942B3D" w:rsidRDefault="00942B3D" w:rsidP="00942B3D">
            <w:pPr>
              <w:jc w:val="left"/>
              <w:rPr>
                <w:sz w:val="16"/>
                <w:szCs w:val="16"/>
                <w:lang w:eastAsia="bg-BG"/>
              </w:rPr>
            </w:pPr>
            <w:r w:rsidRPr="00942B3D">
              <w:rPr>
                <w:sz w:val="16"/>
                <w:szCs w:val="16"/>
                <w:lang w:eastAsia="bg-BG"/>
              </w:rPr>
              <w:t>НВ Орешене</w:t>
            </w:r>
          </w:p>
        </w:tc>
        <w:tc>
          <w:tcPr>
            <w:tcW w:w="2760" w:type="dxa"/>
            <w:tcBorders>
              <w:top w:val="nil"/>
              <w:left w:val="nil"/>
              <w:bottom w:val="single" w:sz="4" w:space="0" w:color="auto"/>
              <w:right w:val="single" w:sz="4" w:space="0" w:color="auto"/>
            </w:tcBorders>
            <w:shd w:val="clear" w:color="auto" w:fill="auto"/>
            <w:noWrap/>
            <w:vAlign w:val="bottom"/>
          </w:tcPr>
          <w:p w14:paraId="2FFF7461"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6207F8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7C88900"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6ADD8E7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6BABA63"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448D13A6"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3379D2B"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379580F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8177C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27C2AD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AE943D"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5479C67E"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5EC0C3E9"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2428B051"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4800D1C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75C59926"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50843D64"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7C340382"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2779ECA"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7213A24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645FB4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E82762E"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913639"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35DA0671"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0835FFCF"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AA36B1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A50F2E2"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10A2E7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FCB7C0" w14:textId="77777777" w:rsidR="00942B3D" w:rsidRPr="00942B3D" w:rsidRDefault="00942B3D" w:rsidP="00942B3D">
            <w:pPr>
              <w:jc w:val="right"/>
              <w:rPr>
                <w:sz w:val="16"/>
                <w:szCs w:val="16"/>
                <w:lang w:eastAsia="bg-BG"/>
              </w:rPr>
            </w:pPr>
            <w:r w:rsidRPr="00942B3D">
              <w:rPr>
                <w:sz w:val="16"/>
                <w:szCs w:val="16"/>
                <w:lang w:eastAsia="bg-BG"/>
              </w:rPr>
              <w:t>10</w:t>
            </w:r>
          </w:p>
        </w:tc>
        <w:tc>
          <w:tcPr>
            <w:tcW w:w="2020" w:type="dxa"/>
            <w:tcBorders>
              <w:top w:val="nil"/>
              <w:left w:val="nil"/>
              <w:bottom w:val="single" w:sz="4" w:space="0" w:color="auto"/>
              <w:right w:val="single" w:sz="4" w:space="0" w:color="auto"/>
            </w:tcBorders>
            <w:shd w:val="clear" w:color="auto" w:fill="auto"/>
            <w:noWrap/>
            <w:vAlign w:val="bottom"/>
          </w:tcPr>
          <w:p w14:paraId="73220FF2" w14:textId="77777777" w:rsidR="00942B3D" w:rsidRPr="00942B3D" w:rsidRDefault="00942B3D" w:rsidP="00942B3D">
            <w:pPr>
              <w:jc w:val="left"/>
              <w:rPr>
                <w:sz w:val="16"/>
                <w:szCs w:val="16"/>
                <w:lang w:eastAsia="bg-BG"/>
              </w:rPr>
            </w:pPr>
            <w:r w:rsidRPr="00942B3D">
              <w:rPr>
                <w:sz w:val="16"/>
                <w:szCs w:val="16"/>
                <w:lang w:eastAsia="bg-BG"/>
              </w:rPr>
              <w:t>ПС Д. Могила</w:t>
            </w:r>
          </w:p>
        </w:tc>
        <w:tc>
          <w:tcPr>
            <w:tcW w:w="2760" w:type="dxa"/>
            <w:tcBorders>
              <w:top w:val="nil"/>
              <w:left w:val="nil"/>
              <w:bottom w:val="single" w:sz="4" w:space="0" w:color="auto"/>
              <w:right w:val="single" w:sz="4" w:space="0" w:color="auto"/>
            </w:tcBorders>
            <w:shd w:val="clear" w:color="auto" w:fill="auto"/>
            <w:noWrap/>
            <w:vAlign w:val="bottom"/>
          </w:tcPr>
          <w:p w14:paraId="7CCAB6E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07D72BF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4BE3BD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62D257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EA4C3FA"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01FF0B57"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3062C0F4"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1660" w:type="dxa"/>
            <w:tcBorders>
              <w:top w:val="nil"/>
              <w:left w:val="nil"/>
              <w:bottom w:val="single" w:sz="4" w:space="0" w:color="auto"/>
              <w:right w:val="single" w:sz="4" w:space="0" w:color="auto"/>
            </w:tcBorders>
            <w:shd w:val="clear" w:color="auto" w:fill="auto"/>
            <w:noWrap/>
            <w:vAlign w:val="bottom"/>
          </w:tcPr>
          <w:p w14:paraId="57911AE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4C1B441"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5E42ED39"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03FA43"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2CA4AB9E"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4458869E"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13313A6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9A8DE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B2D67A7"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8938BC8" w14:textId="77777777" w:rsidR="00942B3D" w:rsidRPr="00942B3D" w:rsidRDefault="00942B3D" w:rsidP="00942B3D">
            <w:pPr>
              <w:jc w:val="right"/>
              <w:rPr>
                <w:sz w:val="16"/>
                <w:szCs w:val="16"/>
                <w:lang w:eastAsia="bg-BG"/>
              </w:rPr>
            </w:pPr>
            <w:r w:rsidRPr="00942B3D">
              <w:rPr>
                <w:sz w:val="16"/>
                <w:szCs w:val="16"/>
                <w:lang w:eastAsia="bg-BG"/>
              </w:rPr>
              <w:t>11</w:t>
            </w:r>
          </w:p>
        </w:tc>
        <w:tc>
          <w:tcPr>
            <w:tcW w:w="2020" w:type="dxa"/>
            <w:tcBorders>
              <w:top w:val="nil"/>
              <w:left w:val="nil"/>
              <w:bottom w:val="single" w:sz="4" w:space="0" w:color="auto"/>
              <w:right w:val="single" w:sz="4" w:space="0" w:color="auto"/>
            </w:tcBorders>
            <w:shd w:val="clear" w:color="auto" w:fill="auto"/>
            <w:noWrap/>
            <w:vAlign w:val="bottom"/>
          </w:tcPr>
          <w:p w14:paraId="5F665CF5" w14:textId="77777777" w:rsidR="00942B3D" w:rsidRPr="00942B3D" w:rsidRDefault="00942B3D" w:rsidP="00942B3D">
            <w:pPr>
              <w:jc w:val="left"/>
              <w:rPr>
                <w:sz w:val="16"/>
                <w:szCs w:val="16"/>
                <w:lang w:eastAsia="bg-BG"/>
              </w:rPr>
            </w:pPr>
            <w:r w:rsidRPr="00942B3D">
              <w:rPr>
                <w:sz w:val="16"/>
                <w:szCs w:val="16"/>
                <w:lang w:eastAsia="bg-BG"/>
              </w:rPr>
              <w:t>НВ Д. Могила</w:t>
            </w:r>
          </w:p>
        </w:tc>
        <w:tc>
          <w:tcPr>
            <w:tcW w:w="2760" w:type="dxa"/>
            <w:tcBorders>
              <w:top w:val="nil"/>
              <w:left w:val="nil"/>
              <w:bottom w:val="single" w:sz="4" w:space="0" w:color="auto"/>
              <w:right w:val="single" w:sz="4" w:space="0" w:color="auto"/>
            </w:tcBorders>
            <w:shd w:val="clear" w:color="auto" w:fill="auto"/>
            <w:noWrap/>
            <w:vAlign w:val="bottom"/>
          </w:tcPr>
          <w:p w14:paraId="75091305"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82B95D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B20FA4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5843F9B"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7EE5BEB"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2E490FBA" w14:textId="77777777" w:rsidR="00942B3D" w:rsidRPr="00942B3D" w:rsidRDefault="00942B3D" w:rsidP="00942B3D">
            <w:pPr>
              <w:jc w:val="left"/>
              <w:rPr>
                <w:sz w:val="16"/>
                <w:szCs w:val="16"/>
                <w:lang w:eastAsia="bg-BG"/>
              </w:rPr>
            </w:pPr>
            <w:r w:rsidRPr="00942B3D">
              <w:rPr>
                <w:sz w:val="16"/>
                <w:szCs w:val="16"/>
                <w:lang w:eastAsia="bg-BG"/>
              </w:rPr>
              <w:t>Хидрофор Дъбрава</w:t>
            </w:r>
          </w:p>
        </w:tc>
        <w:tc>
          <w:tcPr>
            <w:tcW w:w="2760" w:type="dxa"/>
            <w:tcBorders>
              <w:top w:val="nil"/>
              <w:left w:val="nil"/>
              <w:bottom w:val="single" w:sz="4" w:space="0" w:color="auto"/>
              <w:right w:val="single" w:sz="4" w:space="0" w:color="auto"/>
            </w:tcBorders>
            <w:shd w:val="clear" w:color="auto" w:fill="auto"/>
            <w:noWrap/>
            <w:vAlign w:val="bottom"/>
          </w:tcPr>
          <w:p w14:paraId="43ED25BE"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7BCDB55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DB2200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C272581"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D88EF94"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195BEB8B" w14:textId="77777777" w:rsidR="00942B3D" w:rsidRPr="00942B3D" w:rsidRDefault="00942B3D" w:rsidP="00942B3D">
            <w:pPr>
              <w:jc w:val="left"/>
              <w:rPr>
                <w:sz w:val="16"/>
                <w:szCs w:val="16"/>
                <w:lang w:eastAsia="bg-BG"/>
              </w:rPr>
            </w:pPr>
            <w:r w:rsidRPr="00942B3D">
              <w:rPr>
                <w:sz w:val="16"/>
                <w:szCs w:val="16"/>
                <w:lang w:eastAsia="bg-BG"/>
              </w:rPr>
              <w:t>Хидрофор Дъбрава</w:t>
            </w:r>
          </w:p>
        </w:tc>
        <w:tc>
          <w:tcPr>
            <w:tcW w:w="2760" w:type="dxa"/>
            <w:tcBorders>
              <w:top w:val="nil"/>
              <w:left w:val="nil"/>
              <w:bottom w:val="single" w:sz="4" w:space="0" w:color="auto"/>
              <w:right w:val="single" w:sz="4" w:space="0" w:color="auto"/>
            </w:tcBorders>
            <w:shd w:val="clear" w:color="auto" w:fill="auto"/>
            <w:noWrap/>
            <w:vAlign w:val="bottom"/>
          </w:tcPr>
          <w:p w14:paraId="7667E0C0" w14:textId="77777777" w:rsidR="00942B3D" w:rsidRPr="00942B3D" w:rsidRDefault="00942B3D" w:rsidP="00942B3D">
            <w:pPr>
              <w:jc w:val="left"/>
              <w:rPr>
                <w:sz w:val="16"/>
                <w:szCs w:val="16"/>
                <w:lang w:eastAsia="bg-BG"/>
              </w:rPr>
            </w:pPr>
            <w:r w:rsidRPr="00942B3D">
              <w:rPr>
                <w:sz w:val="16"/>
                <w:szCs w:val="16"/>
                <w:lang w:eastAsia="bg-BG"/>
              </w:rPr>
              <w:t xml:space="preserve">ПА 1 </w:t>
            </w:r>
          </w:p>
        </w:tc>
        <w:tc>
          <w:tcPr>
            <w:tcW w:w="1660" w:type="dxa"/>
            <w:tcBorders>
              <w:top w:val="nil"/>
              <w:left w:val="nil"/>
              <w:bottom w:val="single" w:sz="4" w:space="0" w:color="auto"/>
              <w:right w:val="single" w:sz="4" w:space="0" w:color="auto"/>
            </w:tcBorders>
            <w:shd w:val="clear" w:color="auto" w:fill="auto"/>
            <w:noWrap/>
            <w:vAlign w:val="bottom"/>
          </w:tcPr>
          <w:p w14:paraId="0A261ADE"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2E16686"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409DB9D"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14D6A566"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0994043D" w14:textId="77777777" w:rsidR="00942B3D" w:rsidRPr="00942B3D" w:rsidRDefault="00942B3D" w:rsidP="00942B3D">
            <w:pPr>
              <w:jc w:val="left"/>
              <w:rPr>
                <w:sz w:val="16"/>
                <w:szCs w:val="16"/>
                <w:lang w:eastAsia="bg-BG"/>
              </w:rPr>
            </w:pPr>
            <w:r w:rsidRPr="00942B3D">
              <w:rPr>
                <w:sz w:val="16"/>
                <w:szCs w:val="16"/>
                <w:lang w:eastAsia="bg-BG"/>
              </w:rPr>
              <w:t>Хидрофор Дъбрава</w:t>
            </w:r>
          </w:p>
        </w:tc>
        <w:tc>
          <w:tcPr>
            <w:tcW w:w="2760" w:type="dxa"/>
            <w:tcBorders>
              <w:top w:val="nil"/>
              <w:left w:val="nil"/>
              <w:bottom w:val="single" w:sz="4" w:space="0" w:color="auto"/>
              <w:right w:val="single" w:sz="4" w:space="0" w:color="auto"/>
            </w:tcBorders>
            <w:shd w:val="clear" w:color="auto" w:fill="auto"/>
            <w:noWrap/>
            <w:vAlign w:val="bottom"/>
          </w:tcPr>
          <w:p w14:paraId="0E7344E5"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7726C9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60E0CB2"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662E8A2"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093ACC70" w14:textId="77777777" w:rsidR="00942B3D" w:rsidRPr="00942B3D" w:rsidRDefault="00942B3D" w:rsidP="00942B3D">
            <w:pPr>
              <w:jc w:val="right"/>
              <w:rPr>
                <w:sz w:val="16"/>
                <w:szCs w:val="16"/>
                <w:lang w:eastAsia="bg-BG"/>
              </w:rPr>
            </w:pPr>
            <w:r w:rsidRPr="00942B3D">
              <w:rPr>
                <w:sz w:val="16"/>
                <w:szCs w:val="16"/>
                <w:lang w:eastAsia="bg-BG"/>
              </w:rPr>
              <w:t>12</w:t>
            </w:r>
          </w:p>
        </w:tc>
        <w:tc>
          <w:tcPr>
            <w:tcW w:w="2020" w:type="dxa"/>
            <w:tcBorders>
              <w:top w:val="nil"/>
              <w:left w:val="nil"/>
              <w:bottom w:val="single" w:sz="4" w:space="0" w:color="auto"/>
              <w:right w:val="single" w:sz="4" w:space="0" w:color="auto"/>
            </w:tcBorders>
            <w:shd w:val="clear" w:color="auto" w:fill="auto"/>
            <w:noWrap/>
            <w:vAlign w:val="bottom"/>
          </w:tcPr>
          <w:p w14:paraId="2FC19338" w14:textId="77777777" w:rsidR="00942B3D" w:rsidRPr="00942B3D" w:rsidRDefault="00942B3D" w:rsidP="00942B3D">
            <w:pPr>
              <w:jc w:val="left"/>
              <w:rPr>
                <w:sz w:val="16"/>
                <w:szCs w:val="16"/>
                <w:lang w:eastAsia="bg-BG"/>
              </w:rPr>
            </w:pPr>
            <w:r w:rsidRPr="00942B3D">
              <w:rPr>
                <w:sz w:val="16"/>
                <w:szCs w:val="16"/>
                <w:lang w:eastAsia="bg-BG"/>
              </w:rPr>
              <w:t>Хидрофор Дъбрава</w:t>
            </w:r>
          </w:p>
        </w:tc>
        <w:tc>
          <w:tcPr>
            <w:tcW w:w="2760" w:type="dxa"/>
            <w:tcBorders>
              <w:top w:val="nil"/>
              <w:left w:val="nil"/>
              <w:bottom w:val="single" w:sz="4" w:space="0" w:color="auto"/>
              <w:right w:val="single" w:sz="4" w:space="0" w:color="auto"/>
            </w:tcBorders>
            <w:shd w:val="clear" w:color="auto" w:fill="auto"/>
            <w:noWrap/>
            <w:vAlign w:val="bottom"/>
          </w:tcPr>
          <w:p w14:paraId="30399D7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D5ABB1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CC7570B"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6BD534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2B836C10"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6BD57A27"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77BC09EC"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03D5A85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A799A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1C775C4"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831E2C7"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6CD5C767"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604FB5D3"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6CFF3FC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3EDD96"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68323FF"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3BFDDBD6" w14:textId="77777777" w:rsidR="00942B3D" w:rsidRPr="00942B3D" w:rsidRDefault="00942B3D" w:rsidP="00942B3D">
            <w:pPr>
              <w:jc w:val="right"/>
              <w:rPr>
                <w:sz w:val="16"/>
                <w:szCs w:val="16"/>
                <w:lang w:eastAsia="bg-BG"/>
              </w:rPr>
            </w:pPr>
            <w:r w:rsidRPr="00942B3D">
              <w:rPr>
                <w:sz w:val="16"/>
                <w:szCs w:val="16"/>
                <w:lang w:eastAsia="bg-BG"/>
              </w:rPr>
              <w:t>13</w:t>
            </w:r>
          </w:p>
        </w:tc>
        <w:tc>
          <w:tcPr>
            <w:tcW w:w="2020" w:type="dxa"/>
            <w:tcBorders>
              <w:top w:val="nil"/>
              <w:left w:val="nil"/>
              <w:bottom w:val="single" w:sz="4" w:space="0" w:color="auto"/>
              <w:right w:val="single" w:sz="4" w:space="0" w:color="auto"/>
            </w:tcBorders>
            <w:shd w:val="clear" w:color="auto" w:fill="auto"/>
            <w:noWrap/>
            <w:vAlign w:val="bottom"/>
          </w:tcPr>
          <w:p w14:paraId="14E76F58" w14:textId="77777777" w:rsidR="00942B3D" w:rsidRPr="00942B3D" w:rsidRDefault="00942B3D" w:rsidP="00942B3D">
            <w:pPr>
              <w:jc w:val="left"/>
              <w:rPr>
                <w:sz w:val="16"/>
                <w:szCs w:val="16"/>
                <w:lang w:eastAsia="bg-BG"/>
              </w:rPr>
            </w:pPr>
            <w:r w:rsidRPr="00942B3D">
              <w:rPr>
                <w:sz w:val="16"/>
                <w:szCs w:val="16"/>
                <w:lang w:eastAsia="bg-BG"/>
              </w:rPr>
              <w:t>НВ Дъбрава</w:t>
            </w:r>
          </w:p>
        </w:tc>
        <w:tc>
          <w:tcPr>
            <w:tcW w:w="2760" w:type="dxa"/>
            <w:tcBorders>
              <w:top w:val="nil"/>
              <w:left w:val="nil"/>
              <w:bottom w:val="single" w:sz="4" w:space="0" w:color="auto"/>
              <w:right w:val="single" w:sz="4" w:space="0" w:color="auto"/>
            </w:tcBorders>
            <w:shd w:val="clear" w:color="auto" w:fill="auto"/>
            <w:noWrap/>
            <w:vAlign w:val="bottom"/>
          </w:tcPr>
          <w:p w14:paraId="0DA74B34"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5FCC14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8F0A19"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F9E2A3A"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008A8FA"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174779A1" w14:textId="77777777" w:rsidR="00942B3D" w:rsidRPr="00942B3D" w:rsidRDefault="00942B3D" w:rsidP="00942B3D">
            <w:pPr>
              <w:jc w:val="left"/>
              <w:rPr>
                <w:sz w:val="16"/>
                <w:szCs w:val="16"/>
                <w:lang w:eastAsia="bg-BG"/>
              </w:rPr>
            </w:pPr>
            <w:r w:rsidRPr="00942B3D">
              <w:rPr>
                <w:sz w:val="16"/>
                <w:szCs w:val="16"/>
                <w:lang w:eastAsia="bg-BG"/>
              </w:rPr>
              <w:t>Отклонение Зл. Панега</w:t>
            </w:r>
          </w:p>
        </w:tc>
        <w:tc>
          <w:tcPr>
            <w:tcW w:w="2760" w:type="dxa"/>
            <w:tcBorders>
              <w:top w:val="nil"/>
              <w:left w:val="nil"/>
              <w:bottom w:val="single" w:sz="4" w:space="0" w:color="auto"/>
              <w:right w:val="single" w:sz="4" w:space="0" w:color="auto"/>
            </w:tcBorders>
            <w:shd w:val="clear" w:color="auto" w:fill="auto"/>
            <w:noWrap/>
            <w:vAlign w:val="bottom"/>
          </w:tcPr>
          <w:p w14:paraId="2C11E43D" w14:textId="77777777" w:rsidR="00942B3D" w:rsidRPr="00942B3D" w:rsidRDefault="00942B3D" w:rsidP="00942B3D">
            <w:pPr>
              <w:jc w:val="left"/>
              <w:rPr>
                <w:sz w:val="16"/>
                <w:szCs w:val="16"/>
                <w:lang w:eastAsia="bg-BG"/>
              </w:rPr>
            </w:pPr>
            <w:r w:rsidRPr="00942B3D">
              <w:rPr>
                <w:sz w:val="16"/>
                <w:szCs w:val="16"/>
                <w:lang w:eastAsia="bg-BG"/>
              </w:rPr>
              <w:t xml:space="preserve">сп.кран </w:t>
            </w:r>
          </w:p>
        </w:tc>
        <w:tc>
          <w:tcPr>
            <w:tcW w:w="1660" w:type="dxa"/>
            <w:tcBorders>
              <w:top w:val="nil"/>
              <w:left w:val="nil"/>
              <w:bottom w:val="single" w:sz="4" w:space="0" w:color="auto"/>
              <w:right w:val="single" w:sz="4" w:space="0" w:color="auto"/>
            </w:tcBorders>
            <w:shd w:val="clear" w:color="auto" w:fill="auto"/>
            <w:noWrap/>
            <w:vAlign w:val="bottom"/>
          </w:tcPr>
          <w:p w14:paraId="456DCE54"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0914203"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1B76BCC"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71C6FBA9"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79B187B0" w14:textId="77777777" w:rsidR="00942B3D" w:rsidRPr="00942B3D" w:rsidRDefault="00942B3D" w:rsidP="00942B3D">
            <w:pPr>
              <w:jc w:val="left"/>
              <w:rPr>
                <w:sz w:val="16"/>
                <w:szCs w:val="16"/>
                <w:lang w:eastAsia="bg-BG"/>
              </w:rPr>
            </w:pPr>
            <w:r w:rsidRPr="00942B3D">
              <w:rPr>
                <w:sz w:val="16"/>
                <w:szCs w:val="16"/>
                <w:lang w:eastAsia="bg-BG"/>
              </w:rPr>
              <w:t>Отклонение Зл. Панега</w:t>
            </w:r>
          </w:p>
        </w:tc>
        <w:tc>
          <w:tcPr>
            <w:tcW w:w="2760" w:type="dxa"/>
            <w:tcBorders>
              <w:top w:val="nil"/>
              <w:left w:val="nil"/>
              <w:bottom w:val="single" w:sz="4" w:space="0" w:color="auto"/>
              <w:right w:val="single" w:sz="4" w:space="0" w:color="auto"/>
            </w:tcBorders>
            <w:shd w:val="clear" w:color="auto" w:fill="auto"/>
            <w:noWrap/>
            <w:vAlign w:val="bottom"/>
          </w:tcPr>
          <w:p w14:paraId="2AAF7089" w14:textId="77777777" w:rsidR="00942B3D" w:rsidRPr="00942B3D" w:rsidRDefault="00942B3D" w:rsidP="00942B3D">
            <w:pPr>
              <w:jc w:val="left"/>
              <w:rPr>
                <w:sz w:val="16"/>
                <w:szCs w:val="16"/>
                <w:lang w:eastAsia="bg-BG"/>
              </w:rPr>
            </w:pPr>
            <w:r w:rsidRPr="00942B3D">
              <w:rPr>
                <w:sz w:val="16"/>
                <w:szCs w:val="16"/>
                <w:lang w:eastAsia="bg-BG"/>
              </w:rPr>
              <w:t>Водомер</w:t>
            </w:r>
          </w:p>
        </w:tc>
        <w:tc>
          <w:tcPr>
            <w:tcW w:w="1660" w:type="dxa"/>
            <w:tcBorders>
              <w:top w:val="nil"/>
              <w:left w:val="nil"/>
              <w:bottom w:val="single" w:sz="4" w:space="0" w:color="auto"/>
              <w:right w:val="single" w:sz="4" w:space="0" w:color="auto"/>
            </w:tcBorders>
            <w:shd w:val="clear" w:color="auto" w:fill="auto"/>
            <w:noWrap/>
            <w:vAlign w:val="bottom"/>
          </w:tcPr>
          <w:p w14:paraId="277D0C8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55E82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51D6D48" w14:textId="77777777" w:rsidTr="00064B4C">
        <w:trPr>
          <w:trHeight w:val="255"/>
        </w:trPr>
        <w:tc>
          <w:tcPr>
            <w:tcW w:w="280" w:type="dxa"/>
            <w:tcBorders>
              <w:top w:val="nil"/>
              <w:left w:val="single" w:sz="4" w:space="0" w:color="auto"/>
              <w:bottom w:val="single" w:sz="4" w:space="0" w:color="auto"/>
              <w:right w:val="single" w:sz="4" w:space="0" w:color="auto"/>
            </w:tcBorders>
            <w:shd w:val="clear" w:color="auto" w:fill="auto"/>
            <w:noWrap/>
            <w:vAlign w:val="bottom"/>
          </w:tcPr>
          <w:p w14:paraId="44AF25DC" w14:textId="77777777" w:rsidR="00942B3D" w:rsidRPr="00942B3D" w:rsidRDefault="00942B3D" w:rsidP="00942B3D">
            <w:pPr>
              <w:jc w:val="right"/>
              <w:rPr>
                <w:sz w:val="16"/>
                <w:szCs w:val="16"/>
                <w:lang w:eastAsia="bg-BG"/>
              </w:rPr>
            </w:pPr>
            <w:r w:rsidRPr="00942B3D">
              <w:rPr>
                <w:sz w:val="16"/>
                <w:szCs w:val="16"/>
                <w:lang w:eastAsia="bg-BG"/>
              </w:rPr>
              <w:t>14</w:t>
            </w:r>
          </w:p>
        </w:tc>
        <w:tc>
          <w:tcPr>
            <w:tcW w:w="2020" w:type="dxa"/>
            <w:tcBorders>
              <w:top w:val="nil"/>
              <w:left w:val="nil"/>
              <w:bottom w:val="single" w:sz="4" w:space="0" w:color="auto"/>
              <w:right w:val="single" w:sz="4" w:space="0" w:color="auto"/>
            </w:tcBorders>
            <w:shd w:val="clear" w:color="auto" w:fill="auto"/>
            <w:noWrap/>
            <w:vAlign w:val="bottom"/>
          </w:tcPr>
          <w:p w14:paraId="0E4C3DF8" w14:textId="77777777" w:rsidR="00942B3D" w:rsidRPr="00942B3D" w:rsidRDefault="00942B3D" w:rsidP="00942B3D">
            <w:pPr>
              <w:jc w:val="left"/>
              <w:rPr>
                <w:sz w:val="16"/>
                <w:szCs w:val="16"/>
                <w:lang w:eastAsia="bg-BG"/>
              </w:rPr>
            </w:pPr>
            <w:r w:rsidRPr="00942B3D">
              <w:rPr>
                <w:sz w:val="16"/>
                <w:szCs w:val="16"/>
                <w:lang w:eastAsia="bg-BG"/>
              </w:rPr>
              <w:t>Отклонение Зл. Панега</w:t>
            </w:r>
          </w:p>
        </w:tc>
        <w:tc>
          <w:tcPr>
            <w:tcW w:w="2760" w:type="dxa"/>
            <w:tcBorders>
              <w:top w:val="nil"/>
              <w:left w:val="nil"/>
              <w:bottom w:val="single" w:sz="4" w:space="0" w:color="auto"/>
              <w:right w:val="single" w:sz="4" w:space="0" w:color="auto"/>
            </w:tcBorders>
            <w:shd w:val="clear" w:color="auto" w:fill="auto"/>
            <w:noWrap/>
            <w:vAlign w:val="bottom"/>
          </w:tcPr>
          <w:p w14:paraId="1DF20CCA"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9E175F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977D46F"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bl>
    <w:p w14:paraId="64F63D85" w14:textId="77777777" w:rsidR="00942B3D" w:rsidRPr="00942B3D" w:rsidRDefault="00942B3D" w:rsidP="00942B3D">
      <w:pPr>
        <w:spacing w:before="120"/>
        <w:rPr>
          <w:sz w:val="24"/>
          <w:szCs w:val="24"/>
          <w:lang w:eastAsia="bg-BG"/>
        </w:rPr>
      </w:pPr>
    </w:p>
    <w:p w14:paraId="55A2F367" w14:textId="77777777" w:rsidR="00942B3D" w:rsidRPr="00942B3D" w:rsidRDefault="00942B3D" w:rsidP="00942B3D">
      <w:pPr>
        <w:spacing w:after="120"/>
        <w:rPr>
          <w:b/>
          <w:sz w:val="24"/>
          <w:szCs w:val="24"/>
          <w:u w:val="single"/>
          <w:lang w:eastAsia="bg-BG"/>
        </w:rPr>
      </w:pPr>
      <w:r w:rsidRPr="00942B3D">
        <w:rPr>
          <w:b/>
          <w:sz w:val="24"/>
          <w:szCs w:val="24"/>
          <w:u w:val="single"/>
          <w:lang w:eastAsia="bg-BG"/>
        </w:rPr>
        <w:t>диспечерска система „Черни Осъм“</w:t>
      </w:r>
    </w:p>
    <w:tbl>
      <w:tblPr>
        <w:tblW w:w="8561" w:type="dxa"/>
        <w:tblInd w:w="55" w:type="dxa"/>
        <w:tblCellMar>
          <w:left w:w="70" w:type="dxa"/>
          <w:right w:w="70" w:type="dxa"/>
        </w:tblCellMar>
        <w:tblLook w:val="0000" w:firstRow="0" w:lastRow="0" w:firstColumn="0" w:lastColumn="0" w:noHBand="0" w:noVBand="0"/>
      </w:tblPr>
      <w:tblGrid>
        <w:gridCol w:w="301"/>
        <w:gridCol w:w="2520"/>
        <w:gridCol w:w="2260"/>
        <w:gridCol w:w="1660"/>
        <w:gridCol w:w="1820"/>
      </w:tblGrid>
      <w:tr w:rsidR="00942B3D" w:rsidRPr="00942B3D" w14:paraId="5F706D91" w14:textId="77777777" w:rsidTr="00064B4C">
        <w:trPr>
          <w:trHeight w:val="22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9952"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520" w:type="dxa"/>
            <w:tcBorders>
              <w:top w:val="single" w:sz="4" w:space="0" w:color="auto"/>
              <w:left w:val="nil"/>
              <w:bottom w:val="single" w:sz="4" w:space="0" w:color="auto"/>
              <w:right w:val="single" w:sz="4" w:space="0" w:color="auto"/>
            </w:tcBorders>
            <w:shd w:val="clear" w:color="auto" w:fill="auto"/>
            <w:noWrap/>
            <w:vAlign w:val="bottom"/>
          </w:tcPr>
          <w:p w14:paraId="7FE6D5FF"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2260" w:type="dxa"/>
            <w:tcBorders>
              <w:top w:val="single" w:sz="4" w:space="0" w:color="auto"/>
              <w:left w:val="nil"/>
              <w:bottom w:val="single" w:sz="4" w:space="0" w:color="auto"/>
              <w:right w:val="single" w:sz="4" w:space="0" w:color="auto"/>
            </w:tcBorders>
            <w:shd w:val="clear" w:color="auto" w:fill="auto"/>
            <w:noWrap/>
            <w:vAlign w:val="bottom"/>
          </w:tcPr>
          <w:p w14:paraId="55AC9777"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593B8593"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820" w:type="dxa"/>
            <w:tcBorders>
              <w:top w:val="single" w:sz="4" w:space="0" w:color="auto"/>
              <w:left w:val="nil"/>
              <w:bottom w:val="single" w:sz="4" w:space="0" w:color="auto"/>
              <w:right w:val="single" w:sz="4" w:space="0" w:color="auto"/>
            </w:tcBorders>
            <w:shd w:val="clear" w:color="auto" w:fill="auto"/>
            <w:noWrap/>
            <w:vAlign w:val="bottom"/>
          </w:tcPr>
          <w:p w14:paraId="5B802DF8"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44C43E2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72831C8" w14:textId="77777777" w:rsidR="00942B3D" w:rsidRPr="00942B3D" w:rsidRDefault="00942B3D" w:rsidP="00942B3D">
            <w:pPr>
              <w:jc w:val="right"/>
              <w:rPr>
                <w:sz w:val="16"/>
                <w:szCs w:val="16"/>
                <w:lang w:eastAsia="bg-BG"/>
              </w:rPr>
            </w:pPr>
            <w:r w:rsidRPr="00942B3D">
              <w:rPr>
                <w:sz w:val="16"/>
                <w:szCs w:val="16"/>
                <w:lang w:eastAsia="bg-BG"/>
              </w:rPr>
              <w:t>1</w:t>
            </w:r>
          </w:p>
        </w:tc>
        <w:tc>
          <w:tcPr>
            <w:tcW w:w="2520" w:type="dxa"/>
            <w:tcBorders>
              <w:top w:val="nil"/>
              <w:left w:val="nil"/>
              <w:bottom w:val="single" w:sz="4" w:space="0" w:color="auto"/>
              <w:right w:val="single" w:sz="4" w:space="0" w:color="auto"/>
            </w:tcBorders>
            <w:shd w:val="clear" w:color="auto" w:fill="auto"/>
            <w:noWrap/>
            <w:vAlign w:val="bottom"/>
          </w:tcPr>
          <w:p w14:paraId="5C0ACB41" w14:textId="77777777" w:rsidR="00942B3D" w:rsidRPr="00942B3D" w:rsidRDefault="00942B3D" w:rsidP="00942B3D">
            <w:pPr>
              <w:jc w:val="left"/>
              <w:rPr>
                <w:sz w:val="16"/>
                <w:szCs w:val="16"/>
                <w:lang w:eastAsia="bg-BG"/>
              </w:rPr>
            </w:pPr>
            <w:r w:rsidRPr="00942B3D">
              <w:rPr>
                <w:sz w:val="16"/>
                <w:szCs w:val="16"/>
                <w:lang w:eastAsia="bg-BG"/>
              </w:rPr>
              <w:t>Речно водохващане Черни Осъм</w:t>
            </w:r>
          </w:p>
        </w:tc>
        <w:tc>
          <w:tcPr>
            <w:tcW w:w="2260" w:type="dxa"/>
            <w:tcBorders>
              <w:top w:val="nil"/>
              <w:left w:val="nil"/>
              <w:bottom w:val="single" w:sz="4" w:space="0" w:color="auto"/>
              <w:right w:val="single" w:sz="4" w:space="0" w:color="auto"/>
            </w:tcBorders>
            <w:shd w:val="clear" w:color="auto" w:fill="auto"/>
            <w:noWrap/>
            <w:vAlign w:val="bottom"/>
          </w:tcPr>
          <w:p w14:paraId="2524515C" w14:textId="77777777" w:rsidR="00942B3D" w:rsidRPr="00942B3D" w:rsidRDefault="00942B3D" w:rsidP="00942B3D">
            <w:pPr>
              <w:jc w:val="left"/>
              <w:rPr>
                <w:sz w:val="16"/>
                <w:szCs w:val="16"/>
                <w:lang w:eastAsia="bg-BG"/>
              </w:rPr>
            </w:pPr>
            <w:r w:rsidRPr="00942B3D">
              <w:rPr>
                <w:sz w:val="16"/>
                <w:szCs w:val="16"/>
                <w:lang w:eastAsia="bg-BG"/>
              </w:rPr>
              <w:t>УЗР за открит канал</w:t>
            </w:r>
          </w:p>
        </w:tc>
        <w:tc>
          <w:tcPr>
            <w:tcW w:w="1660" w:type="dxa"/>
            <w:tcBorders>
              <w:top w:val="nil"/>
              <w:left w:val="nil"/>
              <w:bottom w:val="single" w:sz="4" w:space="0" w:color="auto"/>
              <w:right w:val="single" w:sz="4" w:space="0" w:color="auto"/>
            </w:tcBorders>
            <w:shd w:val="clear" w:color="auto" w:fill="auto"/>
            <w:noWrap/>
            <w:vAlign w:val="bottom"/>
          </w:tcPr>
          <w:p w14:paraId="7D51FA9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D07F163"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AE2BB0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7913A2E" w14:textId="77777777" w:rsidR="00942B3D" w:rsidRPr="00942B3D" w:rsidRDefault="00942B3D" w:rsidP="00942B3D">
            <w:pPr>
              <w:jc w:val="right"/>
              <w:rPr>
                <w:sz w:val="16"/>
                <w:szCs w:val="16"/>
                <w:lang w:eastAsia="bg-BG"/>
              </w:rPr>
            </w:pPr>
            <w:r w:rsidRPr="00942B3D">
              <w:rPr>
                <w:sz w:val="16"/>
                <w:szCs w:val="16"/>
                <w:lang w:eastAsia="bg-BG"/>
              </w:rPr>
              <w:t>2</w:t>
            </w:r>
          </w:p>
        </w:tc>
        <w:tc>
          <w:tcPr>
            <w:tcW w:w="2520" w:type="dxa"/>
            <w:tcBorders>
              <w:top w:val="nil"/>
              <w:left w:val="nil"/>
              <w:bottom w:val="single" w:sz="4" w:space="0" w:color="auto"/>
              <w:right w:val="single" w:sz="4" w:space="0" w:color="auto"/>
            </w:tcBorders>
            <w:shd w:val="clear" w:color="auto" w:fill="auto"/>
            <w:noWrap/>
            <w:vAlign w:val="bottom"/>
          </w:tcPr>
          <w:p w14:paraId="5971D2A6" w14:textId="77777777" w:rsidR="00942B3D" w:rsidRPr="00942B3D" w:rsidRDefault="00942B3D" w:rsidP="00942B3D">
            <w:pPr>
              <w:jc w:val="left"/>
              <w:rPr>
                <w:sz w:val="16"/>
                <w:szCs w:val="16"/>
                <w:lang w:eastAsia="bg-BG"/>
              </w:rPr>
            </w:pPr>
            <w:r w:rsidRPr="00942B3D">
              <w:rPr>
                <w:sz w:val="16"/>
                <w:szCs w:val="16"/>
                <w:lang w:eastAsia="bg-BG"/>
              </w:rPr>
              <w:t>Речно водохващане Краевица</w:t>
            </w:r>
          </w:p>
        </w:tc>
        <w:tc>
          <w:tcPr>
            <w:tcW w:w="2260" w:type="dxa"/>
            <w:tcBorders>
              <w:top w:val="nil"/>
              <w:left w:val="nil"/>
              <w:bottom w:val="single" w:sz="4" w:space="0" w:color="auto"/>
              <w:right w:val="single" w:sz="4" w:space="0" w:color="auto"/>
            </w:tcBorders>
            <w:shd w:val="clear" w:color="auto" w:fill="auto"/>
            <w:noWrap/>
            <w:vAlign w:val="bottom"/>
          </w:tcPr>
          <w:p w14:paraId="7EAAFF45" w14:textId="77777777" w:rsidR="00942B3D" w:rsidRPr="00942B3D" w:rsidRDefault="00942B3D" w:rsidP="00942B3D">
            <w:pPr>
              <w:jc w:val="left"/>
              <w:rPr>
                <w:sz w:val="16"/>
                <w:szCs w:val="16"/>
                <w:lang w:eastAsia="bg-BG"/>
              </w:rPr>
            </w:pPr>
            <w:r w:rsidRPr="00942B3D">
              <w:rPr>
                <w:sz w:val="16"/>
                <w:szCs w:val="16"/>
                <w:lang w:eastAsia="bg-BG"/>
              </w:rPr>
              <w:t>УЗР за открит канал</w:t>
            </w:r>
          </w:p>
        </w:tc>
        <w:tc>
          <w:tcPr>
            <w:tcW w:w="1660" w:type="dxa"/>
            <w:tcBorders>
              <w:top w:val="nil"/>
              <w:left w:val="nil"/>
              <w:bottom w:val="single" w:sz="4" w:space="0" w:color="auto"/>
              <w:right w:val="single" w:sz="4" w:space="0" w:color="auto"/>
            </w:tcBorders>
            <w:shd w:val="clear" w:color="auto" w:fill="auto"/>
            <w:noWrap/>
            <w:vAlign w:val="bottom"/>
          </w:tcPr>
          <w:p w14:paraId="010FF98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CE43C1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DCB117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72D5A47" w14:textId="77777777" w:rsidR="00942B3D" w:rsidRPr="00942B3D" w:rsidRDefault="00942B3D" w:rsidP="00942B3D">
            <w:pPr>
              <w:jc w:val="right"/>
              <w:rPr>
                <w:sz w:val="16"/>
                <w:szCs w:val="16"/>
                <w:lang w:eastAsia="bg-BG"/>
              </w:rPr>
            </w:pPr>
            <w:r w:rsidRPr="00942B3D">
              <w:rPr>
                <w:sz w:val="16"/>
                <w:szCs w:val="16"/>
                <w:lang w:eastAsia="bg-BG"/>
              </w:rPr>
              <w:t>3</w:t>
            </w:r>
          </w:p>
        </w:tc>
        <w:tc>
          <w:tcPr>
            <w:tcW w:w="2520" w:type="dxa"/>
            <w:tcBorders>
              <w:top w:val="nil"/>
              <w:left w:val="nil"/>
              <w:bottom w:val="single" w:sz="4" w:space="0" w:color="auto"/>
              <w:right w:val="single" w:sz="4" w:space="0" w:color="auto"/>
            </w:tcBorders>
            <w:shd w:val="clear" w:color="auto" w:fill="auto"/>
            <w:noWrap/>
            <w:vAlign w:val="bottom"/>
          </w:tcPr>
          <w:p w14:paraId="11ED16C2" w14:textId="77777777" w:rsidR="00942B3D" w:rsidRPr="00942B3D" w:rsidRDefault="00942B3D" w:rsidP="00942B3D">
            <w:pPr>
              <w:jc w:val="left"/>
              <w:rPr>
                <w:sz w:val="16"/>
                <w:szCs w:val="16"/>
                <w:lang w:eastAsia="bg-BG"/>
              </w:rPr>
            </w:pPr>
            <w:r w:rsidRPr="00942B3D">
              <w:rPr>
                <w:sz w:val="16"/>
                <w:szCs w:val="16"/>
                <w:lang w:eastAsia="bg-BG"/>
              </w:rPr>
              <w:t>ВЕЦ Черни Осъм</w:t>
            </w:r>
          </w:p>
        </w:tc>
        <w:tc>
          <w:tcPr>
            <w:tcW w:w="2260" w:type="dxa"/>
            <w:tcBorders>
              <w:top w:val="nil"/>
              <w:left w:val="nil"/>
              <w:bottom w:val="single" w:sz="4" w:space="0" w:color="auto"/>
              <w:right w:val="single" w:sz="4" w:space="0" w:color="auto"/>
            </w:tcBorders>
            <w:shd w:val="clear" w:color="auto" w:fill="auto"/>
            <w:noWrap/>
            <w:vAlign w:val="bottom"/>
          </w:tcPr>
          <w:p w14:paraId="4F8ED675"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35C6395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093B673"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ABE0C1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269410B" w14:textId="77777777" w:rsidR="00942B3D" w:rsidRPr="00942B3D" w:rsidRDefault="00942B3D" w:rsidP="00942B3D">
            <w:pPr>
              <w:jc w:val="right"/>
              <w:rPr>
                <w:sz w:val="16"/>
                <w:szCs w:val="16"/>
                <w:lang w:eastAsia="bg-BG"/>
              </w:rPr>
            </w:pPr>
            <w:r w:rsidRPr="00942B3D">
              <w:rPr>
                <w:sz w:val="16"/>
                <w:szCs w:val="16"/>
                <w:lang w:eastAsia="bg-BG"/>
              </w:rPr>
              <w:t>4</w:t>
            </w:r>
          </w:p>
        </w:tc>
        <w:tc>
          <w:tcPr>
            <w:tcW w:w="2520" w:type="dxa"/>
            <w:tcBorders>
              <w:top w:val="nil"/>
              <w:left w:val="nil"/>
              <w:bottom w:val="single" w:sz="4" w:space="0" w:color="auto"/>
              <w:right w:val="single" w:sz="4" w:space="0" w:color="auto"/>
            </w:tcBorders>
            <w:shd w:val="clear" w:color="auto" w:fill="auto"/>
            <w:noWrap/>
            <w:vAlign w:val="bottom"/>
          </w:tcPr>
          <w:p w14:paraId="5AF11BC9" w14:textId="77777777" w:rsidR="00942B3D" w:rsidRPr="00942B3D" w:rsidRDefault="00942B3D" w:rsidP="00942B3D">
            <w:pPr>
              <w:jc w:val="left"/>
              <w:rPr>
                <w:sz w:val="16"/>
                <w:szCs w:val="16"/>
                <w:lang w:eastAsia="bg-BG"/>
              </w:rPr>
            </w:pPr>
            <w:r w:rsidRPr="00942B3D">
              <w:rPr>
                <w:sz w:val="16"/>
                <w:szCs w:val="16"/>
                <w:lang w:eastAsia="bg-BG"/>
              </w:rPr>
              <w:t>ИШ Орешак</w:t>
            </w:r>
          </w:p>
        </w:tc>
        <w:tc>
          <w:tcPr>
            <w:tcW w:w="2260" w:type="dxa"/>
            <w:tcBorders>
              <w:top w:val="nil"/>
              <w:left w:val="nil"/>
              <w:bottom w:val="single" w:sz="4" w:space="0" w:color="auto"/>
              <w:right w:val="single" w:sz="4" w:space="0" w:color="auto"/>
            </w:tcBorders>
            <w:shd w:val="clear" w:color="auto" w:fill="auto"/>
            <w:noWrap/>
            <w:vAlign w:val="bottom"/>
          </w:tcPr>
          <w:p w14:paraId="6EC3D139"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693E646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99F9905"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7380F8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7E39053" w14:textId="77777777" w:rsidR="00942B3D" w:rsidRPr="00942B3D" w:rsidRDefault="00942B3D" w:rsidP="00942B3D">
            <w:pPr>
              <w:jc w:val="right"/>
              <w:rPr>
                <w:sz w:val="16"/>
                <w:szCs w:val="16"/>
                <w:lang w:eastAsia="bg-BG"/>
              </w:rPr>
            </w:pPr>
            <w:r w:rsidRPr="00942B3D">
              <w:rPr>
                <w:sz w:val="16"/>
                <w:szCs w:val="16"/>
                <w:lang w:eastAsia="bg-BG"/>
              </w:rPr>
              <w:lastRenderedPageBreak/>
              <w:t>5</w:t>
            </w:r>
          </w:p>
        </w:tc>
        <w:tc>
          <w:tcPr>
            <w:tcW w:w="2520" w:type="dxa"/>
            <w:tcBorders>
              <w:top w:val="nil"/>
              <w:left w:val="nil"/>
              <w:bottom w:val="single" w:sz="4" w:space="0" w:color="auto"/>
              <w:right w:val="single" w:sz="4" w:space="0" w:color="auto"/>
            </w:tcBorders>
            <w:shd w:val="clear" w:color="auto" w:fill="auto"/>
            <w:noWrap/>
            <w:vAlign w:val="bottom"/>
          </w:tcPr>
          <w:p w14:paraId="4024872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5462F768" w14:textId="77777777" w:rsidR="00942B3D" w:rsidRPr="00942B3D" w:rsidRDefault="00942B3D" w:rsidP="00942B3D">
            <w:pPr>
              <w:jc w:val="left"/>
              <w:rPr>
                <w:sz w:val="16"/>
                <w:szCs w:val="16"/>
                <w:lang w:eastAsia="bg-BG"/>
              </w:rPr>
            </w:pPr>
            <w:r w:rsidRPr="00942B3D">
              <w:rPr>
                <w:sz w:val="16"/>
                <w:szCs w:val="16"/>
                <w:lang w:eastAsia="bg-BG"/>
              </w:rPr>
              <w:t>водомер за гр.Троян</w:t>
            </w:r>
          </w:p>
        </w:tc>
        <w:tc>
          <w:tcPr>
            <w:tcW w:w="1660" w:type="dxa"/>
            <w:tcBorders>
              <w:top w:val="nil"/>
              <w:left w:val="nil"/>
              <w:bottom w:val="single" w:sz="4" w:space="0" w:color="auto"/>
              <w:right w:val="single" w:sz="4" w:space="0" w:color="auto"/>
            </w:tcBorders>
            <w:shd w:val="clear" w:color="auto" w:fill="auto"/>
            <w:noWrap/>
            <w:vAlign w:val="bottom"/>
          </w:tcPr>
          <w:p w14:paraId="73BA28B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7BA0AA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65F17F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B85382"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5668752C"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0063F5C0" w14:textId="77777777" w:rsidR="00942B3D" w:rsidRPr="00942B3D" w:rsidRDefault="00942B3D" w:rsidP="00942B3D">
            <w:pPr>
              <w:jc w:val="left"/>
              <w:rPr>
                <w:sz w:val="16"/>
                <w:szCs w:val="16"/>
                <w:lang w:eastAsia="bg-BG"/>
              </w:rPr>
            </w:pPr>
            <w:r w:rsidRPr="00942B3D">
              <w:rPr>
                <w:sz w:val="16"/>
                <w:szCs w:val="16"/>
                <w:lang w:eastAsia="bg-BG"/>
              </w:rPr>
              <w:t>УЗР за гр.Троян</w:t>
            </w:r>
          </w:p>
        </w:tc>
        <w:tc>
          <w:tcPr>
            <w:tcW w:w="1660" w:type="dxa"/>
            <w:tcBorders>
              <w:top w:val="nil"/>
              <w:left w:val="nil"/>
              <w:bottom w:val="single" w:sz="4" w:space="0" w:color="auto"/>
              <w:right w:val="single" w:sz="4" w:space="0" w:color="auto"/>
            </w:tcBorders>
            <w:shd w:val="clear" w:color="auto" w:fill="auto"/>
            <w:noWrap/>
            <w:vAlign w:val="bottom"/>
          </w:tcPr>
          <w:p w14:paraId="15D7754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05BB1D4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85977B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928708E"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5F72B83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4F133FB9" w14:textId="77777777" w:rsidR="00942B3D" w:rsidRPr="00942B3D" w:rsidRDefault="00942B3D" w:rsidP="00942B3D">
            <w:pPr>
              <w:jc w:val="left"/>
              <w:rPr>
                <w:sz w:val="16"/>
                <w:szCs w:val="16"/>
                <w:lang w:eastAsia="bg-BG"/>
              </w:rPr>
            </w:pPr>
            <w:r w:rsidRPr="00942B3D">
              <w:rPr>
                <w:sz w:val="16"/>
                <w:szCs w:val="16"/>
                <w:lang w:eastAsia="bg-BG"/>
              </w:rPr>
              <w:t>сп.кран за гр.Троян</w:t>
            </w:r>
          </w:p>
        </w:tc>
        <w:tc>
          <w:tcPr>
            <w:tcW w:w="1660" w:type="dxa"/>
            <w:tcBorders>
              <w:top w:val="nil"/>
              <w:left w:val="nil"/>
              <w:bottom w:val="single" w:sz="4" w:space="0" w:color="auto"/>
              <w:right w:val="single" w:sz="4" w:space="0" w:color="auto"/>
            </w:tcBorders>
            <w:shd w:val="clear" w:color="auto" w:fill="auto"/>
            <w:noWrap/>
            <w:vAlign w:val="bottom"/>
          </w:tcPr>
          <w:p w14:paraId="3080793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4BB6369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4FD8D57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B52125B"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6696D7FE"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43E9082F" w14:textId="77777777" w:rsidR="00942B3D" w:rsidRPr="00942B3D" w:rsidRDefault="00942B3D" w:rsidP="00942B3D">
            <w:pPr>
              <w:jc w:val="left"/>
              <w:rPr>
                <w:sz w:val="16"/>
                <w:szCs w:val="16"/>
                <w:lang w:eastAsia="bg-BG"/>
              </w:rPr>
            </w:pPr>
            <w:r w:rsidRPr="00942B3D">
              <w:rPr>
                <w:sz w:val="16"/>
                <w:szCs w:val="16"/>
                <w:lang w:eastAsia="bg-BG"/>
              </w:rPr>
              <w:t>централен сп.кран</w:t>
            </w:r>
          </w:p>
        </w:tc>
        <w:tc>
          <w:tcPr>
            <w:tcW w:w="1660" w:type="dxa"/>
            <w:tcBorders>
              <w:top w:val="nil"/>
              <w:left w:val="nil"/>
              <w:bottom w:val="single" w:sz="4" w:space="0" w:color="auto"/>
              <w:right w:val="single" w:sz="4" w:space="0" w:color="auto"/>
            </w:tcBorders>
            <w:shd w:val="clear" w:color="auto" w:fill="auto"/>
            <w:noWrap/>
            <w:vAlign w:val="bottom"/>
          </w:tcPr>
          <w:p w14:paraId="5DEBD5E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3B79EF2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321CB5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82A481"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4AEDB404"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1C1FDE6A" w14:textId="77777777" w:rsidR="00942B3D" w:rsidRPr="00942B3D" w:rsidRDefault="00942B3D" w:rsidP="00942B3D">
            <w:pPr>
              <w:jc w:val="left"/>
              <w:rPr>
                <w:sz w:val="16"/>
                <w:szCs w:val="16"/>
                <w:lang w:eastAsia="bg-BG"/>
              </w:rPr>
            </w:pPr>
            <w:r w:rsidRPr="00942B3D">
              <w:rPr>
                <w:sz w:val="16"/>
                <w:szCs w:val="16"/>
                <w:lang w:eastAsia="bg-BG"/>
              </w:rPr>
              <w:t>централен сп.кран - байпас 1</w:t>
            </w:r>
          </w:p>
        </w:tc>
        <w:tc>
          <w:tcPr>
            <w:tcW w:w="1660" w:type="dxa"/>
            <w:tcBorders>
              <w:top w:val="nil"/>
              <w:left w:val="nil"/>
              <w:bottom w:val="single" w:sz="4" w:space="0" w:color="auto"/>
              <w:right w:val="single" w:sz="4" w:space="0" w:color="auto"/>
            </w:tcBorders>
            <w:shd w:val="clear" w:color="auto" w:fill="auto"/>
            <w:noWrap/>
            <w:vAlign w:val="bottom"/>
          </w:tcPr>
          <w:p w14:paraId="0DA43DA3"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70DD415F"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DDC5EF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2822C0E"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06E10D80"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02CF9715" w14:textId="77777777" w:rsidR="00942B3D" w:rsidRPr="00942B3D" w:rsidRDefault="00942B3D" w:rsidP="00942B3D">
            <w:pPr>
              <w:jc w:val="left"/>
              <w:rPr>
                <w:sz w:val="16"/>
                <w:szCs w:val="16"/>
                <w:lang w:eastAsia="bg-BG"/>
              </w:rPr>
            </w:pPr>
            <w:r w:rsidRPr="00942B3D">
              <w:rPr>
                <w:sz w:val="16"/>
                <w:szCs w:val="16"/>
                <w:lang w:eastAsia="bg-BG"/>
              </w:rPr>
              <w:t>централен сп.кран - байпас 2</w:t>
            </w:r>
          </w:p>
        </w:tc>
        <w:tc>
          <w:tcPr>
            <w:tcW w:w="1660" w:type="dxa"/>
            <w:tcBorders>
              <w:top w:val="nil"/>
              <w:left w:val="nil"/>
              <w:bottom w:val="single" w:sz="4" w:space="0" w:color="auto"/>
              <w:right w:val="single" w:sz="4" w:space="0" w:color="auto"/>
            </w:tcBorders>
            <w:shd w:val="clear" w:color="auto" w:fill="auto"/>
            <w:noWrap/>
            <w:vAlign w:val="bottom"/>
          </w:tcPr>
          <w:p w14:paraId="70E3C137"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6C784AD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9629A59"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A3323FB" w14:textId="77777777" w:rsidR="00942B3D" w:rsidRPr="00942B3D" w:rsidRDefault="00942B3D" w:rsidP="00942B3D">
            <w:pPr>
              <w:jc w:val="right"/>
              <w:rPr>
                <w:sz w:val="16"/>
                <w:szCs w:val="16"/>
                <w:lang w:eastAsia="bg-BG"/>
              </w:rPr>
            </w:pPr>
            <w:r w:rsidRPr="00942B3D">
              <w:rPr>
                <w:sz w:val="16"/>
                <w:szCs w:val="16"/>
                <w:lang w:eastAsia="bg-BG"/>
              </w:rPr>
              <w:t>5</w:t>
            </w:r>
          </w:p>
        </w:tc>
        <w:tc>
          <w:tcPr>
            <w:tcW w:w="2520" w:type="dxa"/>
            <w:tcBorders>
              <w:top w:val="nil"/>
              <w:left w:val="nil"/>
              <w:bottom w:val="single" w:sz="4" w:space="0" w:color="auto"/>
              <w:right w:val="single" w:sz="4" w:space="0" w:color="auto"/>
            </w:tcBorders>
            <w:shd w:val="clear" w:color="auto" w:fill="auto"/>
            <w:noWrap/>
            <w:vAlign w:val="bottom"/>
          </w:tcPr>
          <w:p w14:paraId="46F84B9F" w14:textId="77777777" w:rsidR="00942B3D" w:rsidRPr="00942B3D" w:rsidRDefault="00942B3D" w:rsidP="00942B3D">
            <w:pPr>
              <w:jc w:val="left"/>
              <w:rPr>
                <w:sz w:val="16"/>
                <w:szCs w:val="16"/>
                <w:lang w:eastAsia="bg-BG"/>
              </w:rPr>
            </w:pPr>
            <w:r w:rsidRPr="00942B3D">
              <w:rPr>
                <w:sz w:val="16"/>
                <w:szCs w:val="16"/>
                <w:lang w:eastAsia="bg-BG"/>
              </w:rPr>
              <w:t>РШ Троян</w:t>
            </w:r>
          </w:p>
        </w:tc>
        <w:tc>
          <w:tcPr>
            <w:tcW w:w="2260" w:type="dxa"/>
            <w:tcBorders>
              <w:top w:val="nil"/>
              <w:left w:val="nil"/>
              <w:bottom w:val="single" w:sz="4" w:space="0" w:color="auto"/>
              <w:right w:val="single" w:sz="4" w:space="0" w:color="auto"/>
            </w:tcBorders>
            <w:shd w:val="clear" w:color="auto" w:fill="auto"/>
            <w:noWrap/>
            <w:vAlign w:val="bottom"/>
          </w:tcPr>
          <w:p w14:paraId="3E79DAC5"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63CA806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6AAC91CF"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2C890A1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6C8349A" w14:textId="77777777" w:rsidR="00942B3D" w:rsidRPr="00942B3D" w:rsidRDefault="00942B3D" w:rsidP="00942B3D">
            <w:pPr>
              <w:jc w:val="right"/>
              <w:rPr>
                <w:sz w:val="16"/>
                <w:szCs w:val="16"/>
                <w:lang w:eastAsia="bg-BG"/>
              </w:rPr>
            </w:pPr>
            <w:r w:rsidRPr="00942B3D">
              <w:rPr>
                <w:sz w:val="16"/>
                <w:szCs w:val="16"/>
                <w:lang w:eastAsia="bg-BG"/>
              </w:rPr>
              <w:t>6</w:t>
            </w:r>
          </w:p>
        </w:tc>
        <w:tc>
          <w:tcPr>
            <w:tcW w:w="2520" w:type="dxa"/>
            <w:tcBorders>
              <w:top w:val="nil"/>
              <w:left w:val="nil"/>
              <w:bottom w:val="single" w:sz="4" w:space="0" w:color="auto"/>
              <w:right w:val="single" w:sz="4" w:space="0" w:color="auto"/>
            </w:tcBorders>
            <w:shd w:val="clear" w:color="auto" w:fill="auto"/>
            <w:noWrap/>
            <w:vAlign w:val="bottom"/>
          </w:tcPr>
          <w:p w14:paraId="5996E3EA" w14:textId="77777777" w:rsidR="00942B3D" w:rsidRPr="00942B3D" w:rsidRDefault="00942B3D" w:rsidP="00942B3D">
            <w:pPr>
              <w:jc w:val="left"/>
              <w:rPr>
                <w:sz w:val="16"/>
                <w:szCs w:val="16"/>
                <w:lang w:eastAsia="bg-BG"/>
              </w:rPr>
            </w:pPr>
            <w:r w:rsidRPr="00942B3D">
              <w:rPr>
                <w:sz w:val="16"/>
                <w:szCs w:val="16"/>
                <w:lang w:eastAsia="bg-BG"/>
              </w:rPr>
              <w:t>ИШ Ломец</w:t>
            </w:r>
          </w:p>
        </w:tc>
        <w:tc>
          <w:tcPr>
            <w:tcW w:w="2260" w:type="dxa"/>
            <w:tcBorders>
              <w:top w:val="nil"/>
              <w:left w:val="nil"/>
              <w:bottom w:val="single" w:sz="4" w:space="0" w:color="auto"/>
              <w:right w:val="single" w:sz="4" w:space="0" w:color="auto"/>
            </w:tcBorders>
            <w:shd w:val="clear" w:color="auto" w:fill="auto"/>
            <w:noWrap/>
            <w:vAlign w:val="bottom"/>
          </w:tcPr>
          <w:p w14:paraId="0CB27E66" w14:textId="77777777" w:rsidR="00942B3D" w:rsidRPr="00942B3D" w:rsidRDefault="00942B3D" w:rsidP="00942B3D">
            <w:pPr>
              <w:jc w:val="left"/>
              <w:rPr>
                <w:sz w:val="16"/>
                <w:szCs w:val="16"/>
                <w:lang w:eastAsia="bg-BG"/>
              </w:rPr>
            </w:pPr>
            <w:r w:rsidRPr="00942B3D">
              <w:rPr>
                <w:sz w:val="16"/>
                <w:szCs w:val="16"/>
                <w:lang w:eastAsia="bg-BG"/>
              </w:rPr>
              <w:t>УЗР</w:t>
            </w:r>
          </w:p>
        </w:tc>
        <w:tc>
          <w:tcPr>
            <w:tcW w:w="1660" w:type="dxa"/>
            <w:tcBorders>
              <w:top w:val="nil"/>
              <w:left w:val="nil"/>
              <w:bottom w:val="single" w:sz="4" w:space="0" w:color="auto"/>
              <w:right w:val="single" w:sz="4" w:space="0" w:color="auto"/>
            </w:tcBorders>
            <w:shd w:val="clear" w:color="auto" w:fill="auto"/>
            <w:noWrap/>
            <w:vAlign w:val="bottom"/>
          </w:tcPr>
          <w:p w14:paraId="36A7C23B"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CD32D9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E10188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0550773" w14:textId="77777777" w:rsidR="00942B3D" w:rsidRPr="00942B3D" w:rsidRDefault="00942B3D" w:rsidP="00942B3D">
            <w:pPr>
              <w:jc w:val="right"/>
              <w:rPr>
                <w:sz w:val="16"/>
                <w:szCs w:val="16"/>
                <w:lang w:eastAsia="bg-BG"/>
              </w:rPr>
            </w:pPr>
            <w:r w:rsidRPr="00942B3D">
              <w:rPr>
                <w:sz w:val="16"/>
                <w:szCs w:val="16"/>
                <w:lang w:eastAsia="bg-BG"/>
              </w:rPr>
              <w:t>6</w:t>
            </w:r>
          </w:p>
        </w:tc>
        <w:tc>
          <w:tcPr>
            <w:tcW w:w="2520" w:type="dxa"/>
            <w:tcBorders>
              <w:top w:val="nil"/>
              <w:left w:val="nil"/>
              <w:bottom w:val="single" w:sz="4" w:space="0" w:color="auto"/>
              <w:right w:val="single" w:sz="4" w:space="0" w:color="auto"/>
            </w:tcBorders>
            <w:shd w:val="clear" w:color="auto" w:fill="auto"/>
            <w:noWrap/>
            <w:vAlign w:val="bottom"/>
          </w:tcPr>
          <w:p w14:paraId="790B7A40" w14:textId="77777777" w:rsidR="00942B3D" w:rsidRPr="00942B3D" w:rsidRDefault="00942B3D" w:rsidP="00942B3D">
            <w:pPr>
              <w:jc w:val="left"/>
              <w:rPr>
                <w:sz w:val="16"/>
                <w:szCs w:val="16"/>
                <w:lang w:eastAsia="bg-BG"/>
              </w:rPr>
            </w:pPr>
            <w:r w:rsidRPr="00942B3D">
              <w:rPr>
                <w:sz w:val="16"/>
                <w:szCs w:val="16"/>
                <w:lang w:eastAsia="bg-BG"/>
              </w:rPr>
              <w:t>ИШ Ломец</w:t>
            </w:r>
          </w:p>
        </w:tc>
        <w:tc>
          <w:tcPr>
            <w:tcW w:w="2260" w:type="dxa"/>
            <w:tcBorders>
              <w:top w:val="nil"/>
              <w:left w:val="nil"/>
              <w:bottom w:val="single" w:sz="4" w:space="0" w:color="auto"/>
              <w:right w:val="single" w:sz="4" w:space="0" w:color="auto"/>
            </w:tcBorders>
            <w:shd w:val="clear" w:color="auto" w:fill="auto"/>
            <w:noWrap/>
            <w:vAlign w:val="bottom"/>
          </w:tcPr>
          <w:p w14:paraId="485DE149"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5498870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A82269C"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809589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A8A7FA8"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2E505747" w14:textId="77777777" w:rsidR="00942B3D" w:rsidRPr="00942B3D" w:rsidRDefault="00942B3D" w:rsidP="00942B3D">
            <w:pPr>
              <w:jc w:val="left"/>
              <w:rPr>
                <w:sz w:val="16"/>
                <w:szCs w:val="16"/>
                <w:lang w:eastAsia="bg-BG"/>
              </w:rPr>
            </w:pPr>
            <w:r w:rsidRPr="00942B3D">
              <w:rPr>
                <w:sz w:val="16"/>
                <w:szCs w:val="16"/>
                <w:lang w:eastAsia="bg-BG"/>
              </w:rPr>
              <w:t>Хлораторно гр.Ловеч</w:t>
            </w:r>
          </w:p>
        </w:tc>
        <w:tc>
          <w:tcPr>
            <w:tcW w:w="2260" w:type="dxa"/>
            <w:tcBorders>
              <w:top w:val="nil"/>
              <w:left w:val="nil"/>
              <w:bottom w:val="single" w:sz="4" w:space="0" w:color="auto"/>
              <w:right w:val="single" w:sz="4" w:space="0" w:color="auto"/>
            </w:tcBorders>
            <w:shd w:val="clear" w:color="auto" w:fill="auto"/>
            <w:noWrap/>
            <w:vAlign w:val="bottom"/>
          </w:tcPr>
          <w:p w14:paraId="5B311363" w14:textId="77777777" w:rsidR="00942B3D" w:rsidRPr="00942B3D" w:rsidRDefault="00942B3D" w:rsidP="00942B3D">
            <w:pPr>
              <w:jc w:val="left"/>
              <w:rPr>
                <w:sz w:val="16"/>
                <w:szCs w:val="16"/>
                <w:lang w:eastAsia="bg-BG"/>
              </w:rPr>
            </w:pPr>
            <w:r w:rsidRPr="00942B3D">
              <w:rPr>
                <w:sz w:val="16"/>
                <w:szCs w:val="16"/>
                <w:lang w:eastAsia="bg-BG"/>
              </w:rPr>
              <w:t>сп.кран за гр.Ловеч - 1</w:t>
            </w:r>
          </w:p>
        </w:tc>
        <w:tc>
          <w:tcPr>
            <w:tcW w:w="1660" w:type="dxa"/>
            <w:tcBorders>
              <w:top w:val="nil"/>
              <w:left w:val="nil"/>
              <w:bottom w:val="single" w:sz="4" w:space="0" w:color="auto"/>
              <w:right w:val="single" w:sz="4" w:space="0" w:color="auto"/>
            </w:tcBorders>
            <w:shd w:val="clear" w:color="auto" w:fill="auto"/>
            <w:noWrap/>
            <w:vAlign w:val="bottom"/>
          </w:tcPr>
          <w:p w14:paraId="04C19995"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122D89B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EB479D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997B521"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6C0C6F9A" w14:textId="77777777" w:rsidR="00942B3D" w:rsidRPr="00942B3D" w:rsidRDefault="00942B3D" w:rsidP="00942B3D">
            <w:pPr>
              <w:jc w:val="left"/>
              <w:rPr>
                <w:sz w:val="16"/>
                <w:szCs w:val="16"/>
                <w:lang w:eastAsia="bg-BG"/>
              </w:rPr>
            </w:pPr>
            <w:r w:rsidRPr="00942B3D">
              <w:rPr>
                <w:sz w:val="16"/>
                <w:szCs w:val="16"/>
                <w:lang w:eastAsia="bg-BG"/>
              </w:rPr>
              <w:t>Хлораторно гр.Ловеч</w:t>
            </w:r>
          </w:p>
        </w:tc>
        <w:tc>
          <w:tcPr>
            <w:tcW w:w="2260" w:type="dxa"/>
            <w:tcBorders>
              <w:top w:val="nil"/>
              <w:left w:val="nil"/>
              <w:bottom w:val="single" w:sz="4" w:space="0" w:color="auto"/>
              <w:right w:val="single" w:sz="4" w:space="0" w:color="auto"/>
            </w:tcBorders>
            <w:shd w:val="clear" w:color="auto" w:fill="auto"/>
            <w:noWrap/>
            <w:vAlign w:val="bottom"/>
          </w:tcPr>
          <w:p w14:paraId="34226520" w14:textId="77777777" w:rsidR="00942B3D" w:rsidRPr="00942B3D" w:rsidRDefault="00942B3D" w:rsidP="00942B3D">
            <w:pPr>
              <w:jc w:val="left"/>
              <w:rPr>
                <w:sz w:val="16"/>
                <w:szCs w:val="16"/>
                <w:lang w:eastAsia="bg-BG"/>
              </w:rPr>
            </w:pPr>
            <w:r w:rsidRPr="00942B3D">
              <w:rPr>
                <w:sz w:val="16"/>
                <w:szCs w:val="16"/>
                <w:lang w:eastAsia="bg-BG"/>
              </w:rPr>
              <w:t>сп.кран за гр.Ловеч - 2</w:t>
            </w:r>
          </w:p>
        </w:tc>
        <w:tc>
          <w:tcPr>
            <w:tcW w:w="1660" w:type="dxa"/>
            <w:tcBorders>
              <w:top w:val="nil"/>
              <w:left w:val="nil"/>
              <w:bottom w:val="single" w:sz="4" w:space="0" w:color="auto"/>
              <w:right w:val="single" w:sz="4" w:space="0" w:color="auto"/>
            </w:tcBorders>
            <w:shd w:val="clear" w:color="auto" w:fill="auto"/>
            <w:noWrap/>
            <w:vAlign w:val="bottom"/>
          </w:tcPr>
          <w:p w14:paraId="268E51F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3CEB6CA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91CB16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CB417C2"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04004CB7" w14:textId="77777777" w:rsidR="00942B3D" w:rsidRPr="00942B3D" w:rsidRDefault="00942B3D" w:rsidP="00942B3D">
            <w:pPr>
              <w:jc w:val="left"/>
              <w:rPr>
                <w:sz w:val="16"/>
                <w:szCs w:val="16"/>
                <w:lang w:eastAsia="bg-BG"/>
              </w:rPr>
            </w:pPr>
            <w:r w:rsidRPr="00942B3D">
              <w:rPr>
                <w:sz w:val="16"/>
                <w:szCs w:val="16"/>
                <w:lang w:eastAsia="bg-BG"/>
              </w:rPr>
              <w:t>Хлораторно гр.Ловеч</w:t>
            </w:r>
          </w:p>
        </w:tc>
        <w:tc>
          <w:tcPr>
            <w:tcW w:w="2260" w:type="dxa"/>
            <w:tcBorders>
              <w:top w:val="nil"/>
              <w:left w:val="nil"/>
              <w:bottom w:val="single" w:sz="4" w:space="0" w:color="auto"/>
              <w:right w:val="single" w:sz="4" w:space="0" w:color="auto"/>
            </w:tcBorders>
            <w:shd w:val="clear" w:color="auto" w:fill="auto"/>
            <w:noWrap/>
            <w:vAlign w:val="bottom"/>
          </w:tcPr>
          <w:p w14:paraId="1A8BB6CA" w14:textId="77777777" w:rsidR="00942B3D" w:rsidRPr="00942B3D" w:rsidRDefault="00942B3D" w:rsidP="00942B3D">
            <w:pPr>
              <w:jc w:val="left"/>
              <w:rPr>
                <w:sz w:val="16"/>
                <w:szCs w:val="16"/>
                <w:lang w:eastAsia="bg-BG"/>
              </w:rPr>
            </w:pPr>
            <w:r w:rsidRPr="00942B3D">
              <w:rPr>
                <w:sz w:val="16"/>
                <w:szCs w:val="16"/>
                <w:lang w:eastAsia="bg-BG"/>
              </w:rPr>
              <w:t>водомер за гр.Ловеч</w:t>
            </w:r>
          </w:p>
        </w:tc>
        <w:tc>
          <w:tcPr>
            <w:tcW w:w="1660" w:type="dxa"/>
            <w:tcBorders>
              <w:top w:val="nil"/>
              <w:left w:val="nil"/>
              <w:bottom w:val="single" w:sz="4" w:space="0" w:color="auto"/>
              <w:right w:val="single" w:sz="4" w:space="0" w:color="auto"/>
            </w:tcBorders>
            <w:shd w:val="clear" w:color="auto" w:fill="auto"/>
            <w:noWrap/>
            <w:vAlign w:val="bottom"/>
          </w:tcPr>
          <w:p w14:paraId="7CF0209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231F76C9"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BB49BA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CCE4842"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00B6DA48" w14:textId="77777777" w:rsidR="00942B3D" w:rsidRPr="00942B3D" w:rsidRDefault="00942B3D" w:rsidP="00942B3D">
            <w:pPr>
              <w:jc w:val="left"/>
              <w:rPr>
                <w:sz w:val="16"/>
                <w:szCs w:val="16"/>
                <w:lang w:eastAsia="bg-BG"/>
              </w:rPr>
            </w:pPr>
            <w:r w:rsidRPr="00942B3D">
              <w:rPr>
                <w:sz w:val="16"/>
                <w:szCs w:val="16"/>
                <w:lang w:eastAsia="bg-BG"/>
              </w:rPr>
              <w:t>Хлораторно гр.Ловеч</w:t>
            </w:r>
          </w:p>
        </w:tc>
        <w:tc>
          <w:tcPr>
            <w:tcW w:w="2260" w:type="dxa"/>
            <w:tcBorders>
              <w:top w:val="nil"/>
              <w:left w:val="nil"/>
              <w:bottom w:val="single" w:sz="4" w:space="0" w:color="auto"/>
              <w:right w:val="single" w:sz="4" w:space="0" w:color="auto"/>
            </w:tcBorders>
            <w:shd w:val="clear" w:color="auto" w:fill="auto"/>
            <w:noWrap/>
            <w:vAlign w:val="bottom"/>
          </w:tcPr>
          <w:p w14:paraId="01E0A885" w14:textId="77777777" w:rsidR="00942B3D" w:rsidRPr="00942B3D" w:rsidRDefault="00942B3D" w:rsidP="00942B3D">
            <w:pPr>
              <w:jc w:val="left"/>
              <w:rPr>
                <w:sz w:val="16"/>
                <w:szCs w:val="16"/>
                <w:lang w:eastAsia="bg-BG"/>
              </w:rPr>
            </w:pPr>
            <w:r w:rsidRPr="00942B3D">
              <w:rPr>
                <w:sz w:val="16"/>
                <w:szCs w:val="16"/>
                <w:lang w:eastAsia="bg-BG"/>
              </w:rPr>
              <w:t>УЗР за гр.Ловеч</w:t>
            </w:r>
          </w:p>
        </w:tc>
        <w:tc>
          <w:tcPr>
            <w:tcW w:w="1660" w:type="dxa"/>
            <w:tcBorders>
              <w:top w:val="nil"/>
              <w:left w:val="nil"/>
              <w:bottom w:val="single" w:sz="4" w:space="0" w:color="auto"/>
              <w:right w:val="single" w:sz="4" w:space="0" w:color="auto"/>
            </w:tcBorders>
            <w:shd w:val="clear" w:color="auto" w:fill="auto"/>
            <w:noWrap/>
            <w:vAlign w:val="bottom"/>
          </w:tcPr>
          <w:p w14:paraId="22AD97D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8A5CCF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638476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AC3F9DC" w14:textId="77777777" w:rsidR="00942B3D" w:rsidRPr="00942B3D" w:rsidRDefault="00942B3D" w:rsidP="00942B3D">
            <w:pPr>
              <w:jc w:val="right"/>
              <w:rPr>
                <w:sz w:val="16"/>
                <w:szCs w:val="16"/>
                <w:lang w:eastAsia="bg-BG"/>
              </w:rPr>
            </w:pPr>
            <w:r w:rsidRPr="00942B3D">
              <w:rPr>
                <w:sz w:val="16"/>
                <w:szCs w:val="16"/>
                <w:lang w:eastAsia="bg-BG"/>
              </w:rPr>
              <w:t>7</w:t>
            </w:r>
          </w:p>
        </w:tc>
        <w:tc>
          <w:tcPr>
            <w:tcW w:w="2520" w:type="dxa"/>
            <w:tcBorders>
              <w:top w:val="nil"/>
              <w:left w:val="nil"/>
              <w:bottom w:val="single" w:sz="4" w:space="0" w:color="auto"/>
              <w:right w:val="single" w:sz="4" w:space="0" w:color="auto"/>
            </w:tcBorders>
            <w:shd w:val="clear" w:color="auto" w:fill="auto"/>
            <w:noWrap/>
            <w:vAlign w:val="bottom"/>
          </w:tcPr>
          <w:p w14:paraId="3B553C7F" w14:textId="77777777" w:rsidR="00942B3D" w:rsidRPr="00942B3D" w:rsidRDefault="00942B3D" w:rsidP="00942B3D">
            <w:pPr>
              <w:jc w:val="left"/>
              <w:rPr>
                <w:sz w:val="16"/>
                <w:szCs w:val="16"/>
                <w:lang w:eastAsia="bg-BG"/>
              </w:rPr>
            </w:pPr>
            <w:r w:rsidRPr="00942B3D">
              <w:rPr>
                <w:sz w:val="16"/>
                <w:szCs w:val="16"/>
                <w:lang w:eastAsia="bg-BG"/>
              </w:rPr>
              <w:t>Хлораторно гр.Ловеч</w:t>
            </w:r>
          </w:p>
        </w:tc>
        <w:tc>
          <w:tcPr>
            <w:tcW w:w="2260" w:type="dxa"/>
            <w:tcBorders>
              <w:top w:val="nil"/>
              <w:left w:val="nil"/>
              <w:bottom w:val="single" w:sz="4" w:space="0" w:color="auto"/>
              <w:right w:val="single" w:sz="4" w:space="0" w:color="auto"/>
            </w:tcBorders>
            <w:shd w:val="clear" w:color="auto" w:fill="auto"/>
            <w:noWrap/>
            <w:vAlign w:val="bottom"/>
          </w:tcPr>
          <w:p w14:paraId="4FFEAA3B" w14:textId="77777777" w:rsidR="00942B3D" w:rsidRPr="00942B3D" w:rsidRDefault="00942B3D" w:rsidP="00942B3D">
            <w:pPr>
              <w:jc w:val="left"/>
              <w:rPr>
                <w:sz w:val="16"/>
                <w:szCs w:val="16"/>
                <w:lang w:eastAsia="bg-BG"/>
              </w:rPr>
            </w:pPr>
            <w:r w:rsidRPr="00942B3D">
              <w:rPr>
                <w:sz w:val="16"/>
                <w:szCs w:val="16"/>
                <w:lang w:eastAsia="bg-BG"/>
              </w:rPr>
              <w:t>манометър</w:t>
            </w:r>
          </w:p>
        </w:tc>
        <w:tc>
          <w:tcPr>
            <w:tcW w:w="1660" w:type="dxa"/>
            <w:tcBorders>
              <w:top w:val="nil"/>
              <w:left w:val="nil"/>
              <w:bottom w:val="single" w:sz="4" w:space="0" w:color="auto"/>
              <w:right w:val="single" w:sz="4" w:space="0" w:color="auto"/>
            </w:tcBorders>
            <w:shd w:val="clear" w:color="auto" w:fill="auto"/>
            <w:noWrap/>
            <w:vAlign w:val="bottom"/>
          </w:tcPr>
          <w:p w14:paraId="77D567F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510209A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E2D680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818BD38"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781FF604"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7D2DEE23" w14:textId="77777777" w:rsidR="00942B3D" w:rsidRPr="00942B3D" w:rsidRDefault="00942B3D" w:rsidP="00942B3D">
            <w:pPr>
              <w:jc w:val="left"/>
              <w:rPr>
                <w:sz w:val="16"/>
                <w:szCs w:val="16"/>
                <w:lang w:eastAsia="bg-BG"/>
              </w:rPr>
            </w:pPr>
            <w:r w:rsidRPr="00942B3D">
              <w:rPr>
                <w:sz w:val="16"/>
                <w:szCs w:val="16"/>
                <w:lang w:eastAsia="bg-BG"/>
              </w:rPr>
              <w:t>манометър 1</w:t>
            </w:r>
          </w:p>
        </w:tc>
        <w:tc>
          <w:tcPr>
            <w:tcW w:w="1660" w:type="dxa"/>
            <w:tcBorders>
              <w:top w:val="nil"/>
              <w:left w:val="nil"/>
              <w:bottom w:val="single" w:sz="4" w:space="0" w:color="auto"/>
              <w:right w:val="single" w:sz="4" w:space="0" w:color="auto"/>
            </w:tcBorders>
            <w:shd w:val="clear" w:color="auto" w:fill="auto"/>
            <w:noWrap/>
            <w:vAlign w:val="bottom"/>
          </w:tcPr>
          <w:p w14:paraId="6615AA2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682C7FBD"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63D93E4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EFBA8E1"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78ABAA0"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40263B68" w14:textId="77777777" w:rsidR="00942B3D" w:rsidRPr="00942B3D" w:rsidRDefault="00942B3D" w:rsidP="00942B3D">
            <w:pPr>
              <w:jc w:val="left"/>
              <w:rPr>
                <w:sz w:val="16"/>
                <w:szCs w:val="16"/>
                <w:lang w:eastAsia="bg-BG"/>
              </w:rPr>
            </w:pPr>
            <w:r w:rsidRPr="00942B3D">
              <w:rPr>
                <w:sz w:val="16"/>
                <w:szCs w:val="16"/>
                <w:lang w:eastAsia="bg-BG"/>
              </w:rPr>
              <w:t>централен сп.кран 1</w:t>
            </w:r>
          </w:p>
        </w:tc>
        <w:tc>
          <w:tcPr>
            <w:tcW w:w="1660" w:type="dxa"/>
            <w:tcBorders>
              <w:top w:val="nil"/>
              <w:left w:val="nil"/>
              <w:bottom w:val="single" w:sz="4" w:space="0" w:color="auto"/>
              <w:right w:val="single" w:sz="4" w:space="0" w:color="auto"/>
            </w:tcBorders>
            <w:shd w:val="clear" w:color="auto" w:fill="auto"/>
            <w:noWrap/>
            <w:vAlign w:val="bottom"/>
          </w:tcPr>
          <w:p w14:paraId="15C1CFD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475004E9"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1798185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03614C3"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55C74BD0"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59B455A2" w14:textId="77777777" w:rsidR="00942B3D" w:rsidRPr="00942B3D" w:rsidRDefault="00942B3D" w:rsidP="00942B3D">
            <w:pPr>
              <w:jc w:val="left"/>
              <w:rPr>
                <w:sz w:val="16"/>
                <w:szCs w:val="16"/>
                <w:lang w:eastAsia="bg-BG"/>
              </w:rPr>
            </w:pPr>
            <w:r w:rsidRPr="00942B3D">
              <w:rPr>
                <w:sz w:val="16"/>
                <w:szCs w:val="16"/>
                <w:lang w:eastAsia="bg-BG"/>
              </w:rPr>
              <w:t>централен сп.кран 2</w:t>
            </w:r>
          </w:p>
        </w:tc>
        <w:tc>
          <w:tcPr>
            <w:tcW w:w="1660" w:type="dxa"/>
            <w:tcBorders>
              <w:top w:val="nil"/>
              <w:left w:val="nil"/>
              <w:bottom w:val="single" w:sz="4" w:space="0" w:color="auto"/>
              <w:right w:val="single" w:sz="4" w:space="0" w:color="auto"/>
            </w:tcBorders>
            <w:shd w:val="clear" w:color="auto" w:fill="auto"/>
            <w:noWrap/>
            <w:vAlign w:val="bottom"/>
          </w:tcPr>
          <w:p w14:paraId="7646175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79FA6F98"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B629B6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0E9F69A"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6AA6529A"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09BBC3ED" w14:textId="77777777" w:rsidR="00942B3D" w:rsidRPr="00942B3D" w:rsidRDefault="00942B3D" w:rsidP="00942B3D">
            <w:pPr>
              <w:jc w:val="left"/>
              <w:rPr>
                <w:sz w:val="16"/>
                <w:szCs w:val="16"/>
                <w:lang w:eastAsia="bg-BG"/>
              </w:rPr>
            </w:pPr>
            <w:r w:rsidRPr="00942B3D">
              <w:rPr>
                <w:sz w:val="16"/>
                <w:szCs w:val="16"/>
                <w:lang w:eastAsia="bg-BG"/>
              </w:rPr>
              <w:t>централен сп.кран - байпас</w:t>
            </w:r>
          </w:p>
        </w:tc>
        <w:tc>
          <w:tcPr>
            <w:tcW w:w="1660" w:type="dxa"/>
            <w:tcBorders>
              <w:top w:val="nil"/>
              <w:left w:val="nil"/>
              <w:bottom w:val="single" w:sz="4" w:space="0" w:color="auto"/>
              <w:right w:val="single" w:sz="4" w:space="0" w:color="auto"/>
            </w:tcBorders>
            <w:shd w:val="clear" w:color="auto" w:fill="auto"/>
            <w:noWrap/>
            <w:vAlign w:val="bottom"/>
          </w:tcPr>
          <w:p w14:paraId="035816BF"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820" w:type="dxa"/>
            <w:tcBorders>
              <w:top w:val="nil"/>
              <w:left w:val="nil"/>
              <w:bottom w:val="single" w:sz="4" w:space="0" w:color="auto"/>
              <w:right w:val="single" w:sz="4" w:space="0" w:color="auto"/>
            </w:tcBorders>
            <w:shd w:val="clear" w:color="auto" w:fill="auto"/>
            <w:noWrap/>
            <w:vAlign w:val="bottom"/>
          </w:tcPr>
          <w:p w14:paraId="656D40F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5702EBE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EF8294"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7F710CED"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2F09E3E6" w14:textId="77777777" w:rsidR="00942B3D" w:rsidRPr="00942B3D" w:rsidRDefault="00942B3D" w:rsidP="00942B3D">
            <w:pPr>
              <w:jc w:val="left"/>
              <w:rPr>
                <w:sz w:val="16"/>
                <w:szCs w:val="16"/>
                <w:lang w:eastAsia="bg-BG"/>
              </w:rPr>
            </w:pPr>
            <w:r w:rsidRPr="00942B3D">
              <w:rPr>
                <w:sz w:val="16"/>
                <w:szCs w:val="16"/>
                <w:lang w:eastAsia="bg-BG"/>
              </w:rPr>
              <w:t>манометър 2</w:t>
            </w:r>
          </w:p>
        </w:tc>
        <w:tc>
          <w:tcPr>
            <w:tcW w:w="1660" w:type="dxa"/>
            <w:tcBorders>
              <w:top w:val="nil"/>
              <w:left w:val="nil"/>
              <w:bottom w:val="single" w:sz="4" w:space="0" w:color="auto"/>
              <w:right w:val="single" w:sz="4" w:space="0" w:color="auto"/>
            </w:tcBorders>
            <w:shd w:val="clear" w:color="auto" w:fill="auto"/>
            <w:noWrap/>
            <w:vAlign w:val="bottom"/>
          </w:tcPr>
          <w:p w14:paraId="2978C10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892E90A"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EA30BC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62059B4"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421E19FE"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17D809AE" w14:textId="77777777" w:rsidR="00942B3D" w:rsidRPr="00942B3D" w:rsidRDefault="00942B3D" w:rsidP="00942B3D">
            <w:pPr>
              <w:jc w:val="left"/>
              <w:rPr>
                <w:sz w:val="16"/>
                <w:szCs w:val="16"/>
                <w:lang w:eastAsia="bg-BG"/>
              </w:rPr>
            </w:pPr>
            <w:r w:rsidRPr="00942B3D">
              <w:rPr>
                <w:sz w:val="16"/>
                <w:szCs w:val="16"/>
                <w:lang w:eastAsia="bg-BG"/>
              </w:rPr>
              <w:t>водомер за община Плевен</w:t>
            </w:r>
          </w:p>
        </w:tc>
        <w:tc>
          <w:tcPr>
            <w:tcW w:w="1660" w:type="dxa"/>
            <w:tcBorders>
              <w:top w:val="nil"/>
              <w:left w:val="nil"/>
              <w:bottom w:val="single" w:sz="4" w:space="0" w:color="auto"/>
              <w:right w:val="single" w:sz="4" w:space="0" w:color="auto"/>
            </w:tcBorders>
            <w:shd w:val="clear" w:color="auto" w:fill="auto"/>
            <w:noWrap/>
            <w:vAlign w:val="bottom"/>
          </w:tcPr>
          <w:p w14:paraId="55F81AF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2A2F963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3209CB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06DF67"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32B548A9"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6FB157DA" w14:textId="77777777" w:rsidR="00942B3D" w:rsidRPr="00942B3D" w:rsidRDefault="00942B3D" w:rsidP="00942B3D">
            <w:pPr>
              <w:jc w:val="left"/>
              <w:rPr>
                <w:sz w:val="16"/>
                <w:szCs w:val="16"/>
                <w:lang w:eastAsia="bg-BG"/>
              </w:rPr>
            </w:pPr>
            <w:r w:rsidRPr="00942B3D">
              <w:rPr>
                <w:sz w:val="16"/>
                <w:szCs w:val="16"/>
                <w:lang w:eastAsia="bg-BG"/>
              </w:rPr>
              <w:t>УЗР за община Плевен</w:t>
            </w:r>
          </w:p>
        </w:tc>
        <w:tc>
          <w:tcPr>
            <w:tcW w:w="1660" w:type="dxa"/>
            <w:tcBorders>
              <w:top w:val="nil"/>
              <w:left w:val="nil"/>
              <w:bottom w:val="single" w:sz="4" w:space="0" w:color="auto"/>
              <w:right w:val="single" w:sz="4" w:space="0" w:color="auto"/>
            </w:tcBorders>
            <w:shd w:val="clear" w:color="auto" w:fill="auto"/>
            <w:noWrap/>
            <w:vAlign w:val="bottom"/>
          </w:tcPr>
          <w:p w14:paraId="01844BF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4B623F3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C1F313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29EFF3"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4E72FB2"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041D8128" w14:textId="77777777" w:rsidR="00942B3D" w:rsidRPr="00942B3D" w:rsidRDefault="00942B3D" w:rsidP="00942B3D">
            <w:pPr>
              <w:jc w:val="left"/>
              <w:rPr>
                <w:sz w:val="16"/>
                <w:szCs w:val="16"/>
                <w:lang w:eastAsia="bg-BG"/>
              </w:rPr>
            </w:pPr>
            <w:r w:rsidRPr="00942B3D">
              <w:rPr>
                <w:sz w:val="16"/>
                <w:szCs w:val="16"/>
                <w:lang w:eastAsia="bg-BG"/>
              </w:rPr>
              <w:t>Акумулатори 1</w:t>
            </w:r>
          </w:p>
        </w:tc>
        <w:tc>
          <w:tcPr>
            <w:tcW w:w="1660" w:type="dxa"/>
            <w:tcBorders>
              <w:top w:val="nil"/>
              <w:left w:val="nil"/>
              <w:bottom w:val="single" w:sz="4" w:space="0" w:color="auto"/>
              <w:right w:val="single" w:sz="4" w:space="0" w:color="auto"/>
            </w:tcBorders>
            <w:shd w:val="clear" w:color="auto" w:fill="auto"/>
            <w:noWrap/>
            <w:vAlign w:val="bottom"/>
          </w:tcPr>
          <w:p w14:paraId="7AF08590"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7840E1B1" w14:textId="77777777" w:rsidR="00942B3D" w:rsidRPr="00942B3D" w:rsidRDefault="00942B3D" w:rsidP="00942B3D">
            <w:pPr>
              <w:jc w:val="left"/>
              <w:rPr>
                <w:sz w:val="16"/>
                <w:szCs w:val="16"/>
                <w:lang w:eastAsia="bg-BG"/>
              </w:rPr>
            </w:pPr>
            <w:r w:rsidRPr="00942B3D">
              <w:rPr>
                <w:sz w:val="16"/>
                <w:szCs w:val="16"/>
                <w:lang w:eastAsia="bg-BG"/>
              </w:rPr>
              <w:t>напрежение (V)</w:t>
            </w:r>
          </w:p>
        </w:tc>
      </w:tr>
      <w:tr w:rsidR="00942B3D" w:rsidRPr="00942B3D" w14:paraId="7EFE646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3B01D2B" w14:textId="77777777" w:rsidR="00942B3D" w:rsidRPr="00942B3D" w:rsidRDefault="00942B3D" w:rsidP="00942B3D">
            <w:pPr>
              <w:jc w:val="right"/>
              <w:rPr>
                <w:sz w:val="16"/>
                <w:szCs w:val="16"/>
                <w:lang w:eastAsia="bg-BG"/>
              </w:rPr>
            </w:pPr>
            <w:r w:rsidRPr="00942B3D">
              <w:rPr>
                <w:sz w:val="16"/>
                <w:szCs w:val="16"/>
                <w:lang w:eastAsia="bg-BG"/>
              </w:rPr>
              <w:t>8</w:t>
            </w:r>
          </w:p>
        </w:tc>
        <w:tc>
          <w:tcPr>
            <w:tcW w:w="2520" w:type="dxa"/>
            <w:tcBorders>
              <w:top w:val="nil"/>
              <w:left w:val="nil"/>
              <w:bottom w:val="single" w:sz="4" w:space="0" w:color="auto"/>
              <w:right w:val="single" w:sz="4" w:space="0" w:color="auto"/>
            </w:tcBorders>
            <w:shd w:val="clear" w:color="auto" w:fill="auto"/>
            <w:noWrap/>
            <w:vAlign w:val="bottom"/>
          </w:tcPr>
          <w:p w14:paraId="165BBCC9" w14:textId="77777777" w:rsidR="00942B3D" w:rsidRPr="00942B3D" w:rsidRDefault="00942B3D" w:rsidP="00942B3D">
            <w:pPr>
              <w:jc w:val="left"/>
              <w:rPr>
                <w:sz w:val="16"/>
                <w:szCs w:val="16"/>
                <w:lang w:eastAsia="bg-BG"/>
              </w:rPr>
            </w:pPr>
            <w:r w:rsidRPr="00942B3D">
              <w:rPr>
                <w:sz w:val="16"/>
                <w:szCs w:val="16"/>
                <w:lang w:eastAsia="bg-BG"/>
              </w:rPr>
              <w:t>ИШ Зелковски баир</w:t>
            </w:r>
          </w:p>
        </w:tc>
        <w:tc>
          <w:tcPr>
            <w:tcW w:w="2260" w:type="dxa"/>
            <w:tcBorders>
              <w:top w:val="nil"/>
              <w:left w:val="nil"/>
              <w:bottom w:val="single" w:sz="4" w:space="0" w:color="auto"/>
              <w:right w:val="single" w:sz="4" w:space="0" w:color="auto"/>
            </w:tcBorders>
            <w:shd w:val="clear" w:color="auto" w:fill="auto"/>
            <w:noWrap/>
            <w:vAlign w:val="bottom"/>
          </w:tcPr>
          <w:p w14:paraId="58662D68" w14:textId="77777777" w:rsidR="00942B3D" w:rsidRPr="00942B3D" w:rsidRDefault="00942B3D" w:rsidP="00942B3D">
            <w:pPr>
              <w:jc w:val="left"/>
              <w:rPr>
                <w:sz w:val="16"/>
                <w:szCs w:val="16"/>
                <w:lang w:eastAsia="bg-BG"/>
              </w:rPr>
            </w:pPr>
            <w:r w:rsidRPr="00942B3D">
              <w:rPr>
                <w:sz w:val="16"/>
                <w:szCs w:val="16"/>
                <w:lang w:eastAsia="bg-BG"/>
              </w:rPr>
              <w:t>Акумулатори 2</w:t>
            </w:r>
          </w:p>
        </w:tc>
        <w:tc>
          <w:tcPr>
            <w:tcW w:w="1660" w:type="dxa"/>
            <w:tcBorders>
              <w:top w:val="nil"/>
              <w:left w:val="nil"/>
              <w:bottom w:val="single" w:sz="4" w:space="0" w:color="auto"/>
              <w:right w:val="single" w:sz="4" w:space="0" w:color="auto"/>
            </w:tcBorders>
            <w:shd w:val="clear" w:color="auto" w:fill="auto"/>
            <w:noWrap/>
            <w:vAlign w:val="bottom"/>
          </w:tcPr>
          <w:p w14:paraId="62E8C61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820" w:type="dxa"/>
            <w:tcBorders>
              <w:top w:val="nil"/>
              <w:left w:val="nil"/>
              <w:bottom w:val="single" w:sz="4" w:space="0" w:color="auto"/>
              <w:right w:val="single" w:sz="4" w:space="0" w:color="auto"/>
            </w:tcBorders>
            <w:shd w:val="clear" w:color="auto" w:fill="auto"/>
            <w:noWrap/>
            <w:vAlign w:val="bottom"/>
          </w:tcPr>
          <w:p w14:paraId="170391D5" w14:textId="77777777" w:rsidR="00942B3D" w:rsidRPr="00942B3D" w:rsidRDefault="00942B3D" w:rsidP="00942B3D">
            <w:pPr>
              <w:jc w:val="left"/>
              <w:rPr>
                <w:sz w:val="16"/>
                <w:szCs w:val="16"/>
                <w:lang w:eastAsia="bg-BG"/>
              </w:rPr>
            </w:pPr>
            <w:r w:rsidRPr="00942B3D">
              <w:rPr>
                <w:sz w:val="16"/>
                <w:szCs w:val="16"/>
                <w:lang w:eastAsia="bg-BG"/>
              </w:rPr>
              <w:t>напрежение (V)</w:t>
            </w:r>
          </w:p>
        </w:tc>
      </w:tr>
      <w:tr w:rsidR="00942B3D" w:rsidRPr="00942B3D" w14:paraId="11BB8CE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5FB7D1" w14:textId="77777777" w:rsidR="00942B3D" w:rsidRPr="00942B3D" w:rsidRDefault="00942B3D" w:rsidP="00942B3D">
            <w:pPr>
              <w:jc w:val="right"/>
              <w:rPr>
                <w:sz w:val="16"/>
                <w:szCs w:val="16"/>
                <w:lang w:eastAsia="bg-BG"/>
              </w:rPr>
            </w:pPr>
            <w:r w:rsidRPr="00942B3D">
              <w:rPr>
                <w:sz w:val="16"/>
                <w:szCs w:val="16"/>
                <w:lang w:eastAsia="bg-BG"/>
              </w:rPr>
              <w:t>15</w:t>
            </w:r>
          </w:p>
        </w:tc>
        <w:tc>
          <w:tcPr>
            <w:tcW w:w="2520" w:type="dxa"/>
            <w:tcBorders>
              <w:top w:val="nil"/>
              <w:left w:val="nil"/>
              <w:bottom w:val="single" w:sz="4" w:space="0" w:color="auto"/>
              <w:right w:val="single" w:sz="4" w:space="0" w:color="auto"/>
            </w:tcBorders>
            <w:shd w:val="clear" w:color="auto" w:fill="auto"/>
            <w:noWrap/>
            <w:vAlign w:val="bottom"/>
          </w:tcPr>
          <w:p w14:paraId="731B771C" w14:textId="77777777" w:rsidR="00942B3D" w:rsidRPr="00942B3D" w:rsidRDefault="00942B3D" w:rsidP="00942B3D">
            <w:pPr>
              <w:jc w:val="left"/>
              <w:rPr>
                <w:sz w:val="16"/>
                <w:szCs w:val="16"/>
                <w:lang w:eastAsia="bg-BG"/>
              </w:rPr>
            </w:pPr>
            <w:r w:rsidRPr="00942B3D">
              <w:rPr>
                <w:sz w:val="16"/>
                <w:szCs w:val="16"/>
                <w:lang w:eastAsia="bg-BG"/>
              </w:rPr>
              <w:t>Ретранслатор Патрешко</w:t>
            </w:r>
          </w:p>
        </w:tc>
        <w:tc>
          <w:tcPr>
            <w:tcW w:w="2260" w:type="dxa"/>
            <w:tcBorders>
              <w:top w:val="nil"/>
              <w:left w:val="nil"/>
              <w:bottom w:val="single" w:sz="4" w:space="0" w:color="auto"/>
              <w:right w:val="single" w:sz="4" w:space="0" w:color="auto"/>
            </w:tcBorders>
            <w:shd w:val="clear" w:color="auto" w:fill="auto"/>
            <w:noWrap/>
            <w:vAlign w:val="bottom"/>
          </w:tcPr>
          <w:p w14:paraId="7FB55120"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69F62CB0"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820" w:type="dxa"/>
            <w:tcBorders>
              <w:top w:val="nil"/>
              <w:left w:val="nil"/>
              <w:bottom w:val="single" w:sz="4" w:space="0" w:color="auto"/>
              <w:right w:val="single" w:sz="4" w:space="0" w:color="auto"/>
            </w:tcBorders>
            <w:shd w:val="clear" w:color="auto" w:fill="auto"/>
            <w:noWrap/>
            <w:vAlign w:val="bottom"/>
          </w:tcPr>
          <w:p w14:paraId="241D43B7" w14:textId="77777777" w:rsidR="00942B3D" w:rsidRPr="00942B3D" w:rsidRDefault="00942B3D" w:rsidP="00942B3D">
            <w:pPr>
              <w:jc w:val="center"/>
              <w:rPr>
                <w:sz w:val="16"/>
                <w:szCs w:val="16"/>
                <w:lang w:eastAsia="bg-BG"/>
              </w:rPr>
            </w:pPr>
            <w:r w:rsidRPr="00942B3D">
              <w:rPr>
                <w:sz w:val="16"/>
                <w:szCs w:val="16"/>
                <w:lang w:eastAsia="bg-BG"/>
              </w:rPr>
              <w:t>-</w:t>
            </w:r>
          </w:p>
        </w:tc>
      </w:tr>
      <w:tr w:rsidR="00942B3D" w:rsidRPr="00942B3D" w14:paraId="1FD1A38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319A0C8" w14:textId="77777777" w:rsidR="00942B3D" w:rsidRPr="00942B3D" w:rsidRDefault="00942B3D" w:rsidP="00942B3D">
            <w:pPr>
              <w:jc w:val="right"/>
              <w:rPr>
                <w:sz w:val="16"/>
                <w:szCs w:val="16"/>
                <w:lang w:eastAsia="bg-BG"/>
              </w:rPr>
            </w:pPr>
            <w:r w:rsidRPr="00942B3D">
              <w:rPr>
                <w:sz w:val="16"/>
                <w:szCs w:val="16"/>
                <w:lang w:eastAsia="bg-BG"/>
              </w:rPr>
              <w:t>16</w:t>
            </w:r>
          </w:p>
        </w:tc>
        <w:tc>
          <w:tcPr>
            <w:tcW w:w="2520" w:type="dxa"/>
            <w:tcBorders>
              <w:top w:val="nil"/>
              <w:left w:val="nil"/>
              <w:bottom w:val="single" w:sz="4" w:space="0" w:color="auto"/>
              <w:right w:val="single" w:sz="4" w:space="0" w:color="auto"/>
            </w:tcBorders>
            <w:shd w:val="clear" w:color="auto" w:fill="auto"/>
            <w:noWrap/>
            <w:vAlign w:val="bottom"/>
          </w:tcPr>
          <w:p w14:paraId="693A0633" w14:textId="77777777" w:rsidR="00942B3D" w:rsidRPr="00942B3D" w:rsidRDefault="00942B3D" w:rsidP="00942B3D">
            <w:pPr>
              <w:jc w:val="left"/>
              <w:rPr>
                <w:sz w:val="16"/>
                <w:szCs w:val="16"/>
                <w:lang w:eastAsia="bg-BG"/>
              </w:rPr>
            </w:pPr>
            <w:r w:rsidRPr="00942B3D">
              <w:rPr>
                <w:sz w:val="16"/>
                <w:szCs w:val="16"/>
                <w:lang w:eastAsia="bg-BG"/>
              </w:rPr>
              <w:t>Ретранслатор Стратеш</w:t>
            </w:r>
          </w:p>
        </w:tc>
        <w:tc>
          <w:tcPr>
            <w:tcW w:w="2260" w:type="dxa"/>
            <w:tcBorders>
              <w:top w:val="nil"/>
              <w:left w:val="nil"/>
              <w:bottom w:val="single" w:sz="4" w:space="0" w:color="auto"/>
              <w:right w:val="single" w:sz="4" w:space="0" w:color="auto"/>
            </w:tcBorders>
            <w:shd w:val="clear" w:color="auto" w:fill="auto"/>
            <w:noWrap/>
            <w:vAlign w:val="bottom"/>
          </w:tcPr>
          <w:p w14:paraId="720CC1CB" w14:textId="77777777" w:rsidR="00942B3D" w:rsidRPr="00942B3D" w:rsidRDefault="00942B3D" w:rsidP="00942B3D">
            <w:pPr>
              <w:jc w:val="left"/>
              <w:rPr>
                <w:sz w:val="16"/>
                <w:szCs w:val="16"/>
                <w:lang w:eastAsia="bg-BG"/>
              </w:rPr>
            </w:pPr>
            <w:r w:rsidRPr="00942B3D">
              <w:rPr>
                <w:sz w:val="16"/>
                <w:szCs w:val="16"/>
                <w:lang w:eastAsia="bg-BG"/>
              </w:rPr>
              <w:t>ретранслатор</w:t>
            </w:r>
          </w:p>
        </w:tc>
        <w:tc>
          <w:tcPr>
            <w:tcW w:w="1660" w:type="dxa"/>
            <w:tcBorders>
              <w:top w:val="nil"/>
              <w:left w:val="nil"/>
              <w:bottom w:val="single" w:sz="4" w:space="0" w:color="auto"/>
              <w:right w:val="single" w:sz="4" w:space="0" w:color="auto"/>
            </w:tcBorders>
            <w:shd w:val="clear" w:color="auto" w:fill="auto"/>
            <w:noWrap/>
            <w:vAlign w:val="bottom"/>
          </w:tcPr>
          <w:p w14:paraId="6E737ED5" w14:textId="77777777" w:rsidR="00942B3D" w:rsidRPr="00942B3D" w:rsidRDefault="00942B3D" w:rsidP="00942B3D">
            <w:pPr>
              <w:jc w:val="left"/>
              <w:rPr>
                <w:sz w:val="16"/>
                <w:szCs w:val="16"/>
                <w:lang w:eastAsia="bg-BG"/>
              </w:rPr>
            </w:pPr>
            <w:r w:rsidRPr="00942B3D">
              <w:rPr>
                <w:sz w:val="16"/>
                <w:szCs w:val="16"/>
                <w:lang w:eastAsia="bg-BG"/>
              </w:rPr>
              <w:t>предаване на данни</w:t>
            </w:r>
          </w:p>
        </w:tc>
        <w:tc>
          <w:tcPr>
            <w:tcW w:w="1820" w:type="dxa"/>
            <w:tcBorders>
              <w:top w:val="nil"/>
              <w:left w:val="nil"/>
              <w:bottom w:val="single" w:sz="4" w:space="0" w:color="auto"/>
              <w:right w:val="single" w:sz="4" w:space="0" w:color="auto"/>
            </w:tcBorders>
            <w:shd w:val="clear" w:color="auto" w:fill="auto"/>
            <w:noWrap/>
            <w:vAlign w:val="bottom"/>
          </w:tcPr>
          <w:p w14:paraId="5FD59568" w14:textId="77777777" w:rsidR="00942B3D" w:rsidRPr="00942B3D" w:rsidRDefault="00942B3D" w:rsidP="00942B3D">
            <w:pPr>
              <w:jc w:val="center"/>
              <w:rPr>
                <w:sz w:val="16"/>
                <w:szCs w:val="16"/>
                <w:lang w:eastAsia="bg-BG"/>
              </w:rPr>
            </w:pPr>
            <w:r w:rsidRPr="00942B3D">
              <w:rPr>
                <w:sz w:val="16"/>
                <w:szCs w:val="16"/>
                <w:lang w:eastAsia="bg-BG"/>
              </w:rPr>
              <w:t>-</w:t>
            </w:r>
          </w:p>
        </w:tc>
      </w:tr>
    </w:tbl>
    <w:p w14:paraId="487A54D8" w14:textId="77777777" w:rsidR="00942B3D" w:rsidRPr="00942B3D" w:rsidRDefault="00942B3D" w:rsidP="00942B3D">
      <w:pPr>
        <w:spacing w:after="120"/>
        <w:rPr>
          <w:b/>
          <w:sz w:val="24"/>
          <w:szCs w:val="24"/>
          <w:u w:val="single"/>
          <w:lang w:eastAsia="bg-BG"/>
        </w:rPr>
      </w:pPr>
    </w:p>
    <w:p w14:paraId="1815B92A" w14:textId="77777777" w:rsidR="00942B3D" w:rsidRPr="00942B3D" w:rsidRDefault="00942B3D" w:rsidP="00942B3D">
      <w:pPr>
        <w:spacing w:after="120"/>
        <w:rPr>
          <w:b/>
          <w:sz w:val="24"/>
          <w:szCs w:val="24"/>
          <w:u w:val="single"/>
          <w:lang w:eastAsia="bg-BG"/>
        </w:rPr>
      </w:pPr>
    </w:p>
    <w:p w14:paraId="146D39CE" w14:textId="77777777" w:rsidR="00942B3D" w:rsidRPr="00942B3D" w:rsidRDefault="00942B3D" w:rsidP="00942B3D">
      <w:pPr>
        <w:spacing w:after="120"/>
        <w:rPr>
          <w:b/>
          <w:sz w:val="24"/>
          <w:szCs w:val="24"/>
          <w:u w:val="single"/>
          <w:lang w:eastAsia="bg-BG"/>
        </w:rPr>
      </w:pPr>
      <w:r w:rsidRPr="00942B3D">
        <w:rPr>
          <w:b/>
          <w:sz w:val="24"/>
          <w:szCs w:val="24"/>
          <w:u w:val="single"/>
          <w:lang w:eastAsia="bg-BG"/>
        </w:rPr>
        <w:t>диспечерска система „Златна Панега“</w:t>
      </w:r>
    </w:p>
    <w:tbl>
      <w:tblPr>
        <w:tblW w:w="9281" w:type="dxa"/>
        <w:tblInd w:w="55" w:type="dxa"/>
        <w:tblCellMar>
          <w:left w:w="70" w:type="dxa"/>
          <w:right w:w="70" w:type="dxa"/>
        </w:tblCellMar>
        <w:tblLook w:val="0000" w:firstRow="0" w:lastRow="0" w:firstColumn="0" w:lastColumn="0" w:noHBand="0" w:noVBand="0"/>
      </w:tblPr>
      <w:tblGrid>
        <w:gridCol w:w="301"/>
        <w:gridCol w:w="2140"/>
        <w:gridCol w:w="3220"/>
        <w:gridCol w:w="1660"/>
        <w:gridCol w:w="1960"/>
      </w:tblGrid>
      <w:tr w:rsidR="00942B3D" w:rsidRPr="00942B3D" w14:paraId="06C2A21F" w14:textId="77777777" w:rsidTr="00064B4C">
        <w:trPr>
          <w:trHeight w:val="225"/>
        </w:trPr>
        <w:tc>
          <w:tcPr>
            <w:tcW w:w="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4F5A7E" w14:textId="77777777" w:rsidR="00942B3D" w:rsidRPr="00942B3D" w:rsidRDefault="00942B3D" w:rsidP="00942B3D">
            <w:pPr>
              <w:jc w:val="center"/>
              <w:rPr>
                <w:b/>
                <w:bCs/>
                <w:sz w:val="16"/>
                <w:szCs w:val="16"/>
                <w:lang w:eastAsia="bg-BG"/>
              </w:rPr>
            </w:pPr>
            <w:r w:rsidRPr="00942B3D">
              <w:rPr>
                <w:b/>
                <w:bCs/>
                <w:sz w:val="16"/>
                <w:szCs w:val="16"/>
                <w:lang w:eastAsia="bg-BG"/>
              </w:rPr>
              <w:t>№</w:t>
            </w:r>
          </w:p>
        </w:tc>
        <w:tc>
          <w:tcPr>
            <w:tcW w:w="2140" w:type="dxa"/>
            <w:tcBorders>
              <w:top w:val="single" w:sz="4" w:space="0" w:color="auto"/>
              <w:left w:val="nil"/>
              <w:bottom w:val="single" w:sz="4" w:space="0" w:color="auto"/>
              <w:right w:val="single" w:sz="4" w:space="0" w:color="auto"/>
            </w:tcBorders>
            <w:shd w:val="clear" w:color="auto" w:fill="auto"/>
            <w:noWrap/>
            <w:vAlign w:val="bottom"/>
          </w:tcPr>
          <w:p w14:paraId="284F78A1" w14:textId="77777777" w:rsidR="00942B3D" w:rsidRPr="00942B3D" w:rsidRDefault="00942B3D" w:rsidP="00942B3D">
            <w:pPr>
              <w:jc w:val="center"/>
              <w:rPr>
                <w:b/>
                <w:bCs/>
                <w:sz w:val="16"/>
                <w:szCs w:val="16"/>
                <w:lang w:eastAsia="bg-BG"/>
              </w:rPr>
            </w:pPr>
            <w:r w:rsidRPr="00942B3D">
              <w:rPr>
                <w:b/>
                <w:bCs/>
                <w:sz w:val="16"/>
                <w:szCs w:val="16"/>
                <w:lang w:eastAsia="bg-BG"/>
              </w:rPr>
              <w:t>обект</w:t>
            </w:r>
          </w:p>
        </w:tc>
        <w:tc>
          <w:tcPr>
            <w:tcW w:w="3220" w:type="dxa"/>
            <w:tcBorders>
              <w:top w:val="single" w:sz="4" w:space="0" w:color="auto"/>
              <w:left w:val="nil"/>
              <w:bottom w:val="single" w:sz="4" w:space="0" w:color="auto"/>
              <w:right w:val="single" w:sz="4" w:space="0" w:color="auto"/>
            </w:tcBorders>
            <w:shd w:val="clear" w:color="auto" w:fill="auto"/>
            <w:noWrap/>
            <w:vAlign w:val="bottom"/>
          </w:tcPr>
          <w:p w14:paraId="0BD37EB3" w14:textId="77777777" w:rsidR="00942B3D" w:rsidRPr="00942B3D" w:rsidRDefault="00942B3D" w:rsidP="00942B3D">
            <w:pPr>
              <w:jc w:val="center"/>
              <w:rPr>
                <w:b/>
                <w:bCs/>
                <w:sz w:val="16"/>
                <w:szCs w:val="16"/>
                <w:lang w:eastAsia="bg-BG"/>
              </w:rPr>
            </w:pPr>
            <w:r w:rsidRPr="00942B3D">
              <w:rPr>
                <w:b/>
                <w:bCs/>
                <w:sz w:val="16"/>
                <w:szCs w:val="16"/>
                <w:lang w:eastAsia="bg-BG"/>
              </w:rPr>
              <w:t>елемент</w:t>
            </w:r>
          </w:p>
        </w:tc>
        <w:tc>
          <w:tcPr>
            <w:tcW w:w="1660" w:type="dxa"/>
            <w:tcBorders>
              <w:top w:val="single" w:sz="4" w:space="0" w:color="auto"/>
              <w:left w:val="nil"/>
              <w:bottom w:val="single" w:sz="4" w:space="0" w:color="auto"/>
              <w:right w:val="single" w:sz="4" w:space="0" w:color="auto"/>
            </w:tcBorders>
            <w:shd w:val="clear" w:color="auto" w:fill="auto"/>
            <w:noWrap/>
            <w:vAlign w:val="bottom"/>
          </w:tcPr>
          <w:p w14:paraId="4BB05412" w14:textId="77777777" w:rsidR="00942B3D" w:rsidRPr="00942B3D" w:rsidRDefault="00942B3D" w:rsidP="00942B3D">
            <w:pPr>
              <w:jc w:val="center"/>
              <w:rPr>
                <w:b/>
                <w:bCs/>
                <w:sz w:val="16"/>
                <w:szCs w:val="16"/>
                <w:lang w:eastAsia="bg-BG"/>
              </w:rPr>
            </w:pPr>
            <w:r w:rsidRPr="00942B3D">
              <w:rPr>
                <w:b/>
                <w:bCs/>
                <w:sz w:val="16"/>
                <w:szCs w:val="16"/>
                <w:lang w:eastAsia="bg-BG"/>
              </w:rPr>
              <w:t>функция</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46961579" w14:textId="77777777" w:rsidR="00942B3D" w:rsidRPr="00942B3D" w:rsidRDefault="00942B3D" w:rsidP="00942B3D">
            <w:pPr>
              <w:jc w:val="center"/>
              <w:rPr>
                <w:b/>
                <w:bCs/>
                <w:sz w:val="16"/>
                <w:szCs w:val="16"/>
                <w:lang w:eastAsia="bg-BG"/>
              </w:rPr>
            </w:pPr>
            <w:r w:rsidRPr="00942B3D">
              <w:rPr>
                <w:b/>
                <w:bCs/>
                <w:sz w:val="16"/>
                <w:szCs w:val="16"/>
                <w:lang w:eastAsia="bg-BG"/>
              </w:rPr>
              <w:t>параметър</w:t>
            </w:r>
          </w:p>
        </w:tc>
      </w:tr>
      <w:tr w:rsidR="00942B3D" w:rsidRPr="00942B3D" w14:paraId="1CF7632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3D22699"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601FA348"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38C7E9FB"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6868207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B17C38"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4A86A4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9A2F3AE"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5B6B3C5E"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3BF7BA0A"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29A8EDF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0BD2E5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E45FCB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01B3A8"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7855FEA8"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16176FF1"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1C2E1C3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FFDFFAA"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F26F9D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DFDD2A7"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2D870B0A"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30BF4537" w14:textId="77777777" w:rsidR="00942B3D" w:rsidRPr="00942B3D" w:rsidRDefault="00942B3D" w:rsidP="00942B3D">
            <w:pPr>
              <w:jc w:val="left"/>
              <w:rPr>
                <w:sz w:val="16"/>
                <w:szCs w:val="16"/>
                <w:lang w:eastAsia="bg-BG"/>
              </w:rPr>
            </w:pPr>
            <w:r w:rsidRPr="00942B3D">
              <w:rPr>
                <w:sz w:val="16"/>
                <w:szCs w:val="16"/>
                <w:lang w:eastAsia="bg-BG"/>
              </w:rPr>
              <w:t>ПА 3</w:t>
            </w:r>
          </w:p>
        </w:tc>
        <w:tc>
          <w:tcPr>
            <w:tcW w:w="1660" w:type="dxa"/>
            <w:tcBorders>
              <w:top w:val="nil"/>
              <w:left w:val="nil"/>
              <w:bottom w:val="single" w:sz="4" w:space="0" w:color="auto"/>
              <w:right w:val="single" w:sz="4" w:space="0" w:color="auto"/>
            </w:tcBorders>
            <w:shd w:val="clear" w:color="auto" w:fill="auto"/>
            <w:noWrap/>
            <w:vAlign w:val="bottom"/>
          </w:tcPr>
          <w:p w14:paraId="34CF2CD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AF90AFB"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315F199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4C02A6"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300E8E12"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396D145E" w14:textId="77777777" w:rsidR="00942B3D" w:rsidRPr="00942B3D" w:rsidRDefault="00942B3D" w:rsidP="00942B3D">
            <w:pPr>
              <w:jc w:val="left"/>
              <w:rPr>
                <w:sz w:val="16"/>
                <w:szCs w:val="16"/>
                <w:lang w:eastAsia="bg-BG"/>
              </w:rPr>
            </w:pPr>
            <w:r w:rsidRPr="00942B3D">
              <w:rPr>
                <w:sz w:val="16"/>
                <w:szCs w:val="16"/>
                <w:lang w:eastAsia="bg-BG"/>
              </w:rPr>
              <w:t>сп.кран 1</w:t>
            </w:r>
          </w:p>
        </w:tc>
        <w:tc>
          <w:tcPr>
            <w:tcW w:w="1660" w:type="dxa"/>
            <w:tcBorders>
              <w:top w:val="nil"/>
              <w:left w:val="nil"/>
              <w:bottom w:val="single" w:sz="4" w:space="0" w:color="auto"/>
              <w:right w:val="single" w:sz="4" w:space="0" w:color="auto"/>
            </w:tcBorders>
            <w:shd w:val="clear" w:color="auto" w:fill="auto"/>
            <w:noWrap/>
            <w:vAlign w:val="bottom"/>
          </w:tcPr>
          <w:p w14:paraId="28B32D19"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CD5CE7A"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7949C0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86514F7"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48E2052C"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21ED40BA" w14:textId="77777777" w:rsidR="00942B3D" w:rsidRPr="00942B3D" w:rsidRDefault="00942B3D" w:rsidP="00942B3D">
            <w:pPr>
              <w:jc w:val="left"/>
              <w:rPr>
                <w:sz w:val="16"/>
                <w:szCs w:val="16"/>
                <w:lang w:eastAsia="bg-BG"/>
              </w:rPr>
            </w:pPr>
            <w:r w:rsidRPr="00942B3D">
              <w:rPr>
                <w:sz w:val="16"/>
                <w:szCs w:val="16"/>
                <w:lang w:eastAsia="bg-BG"/>
              </w:rPr>
              <w:t>сп.кран 2</w:t>
            </w:r>
          </w:p>
        </w:tc>
        <w:tc>
          <w:tcPr>
            <w:tcW w:w="1660" w:type="dxa"/>
            <w:tcBorders>
              <w:top w:val="nil"/>
              <w:left w:val="nil"/>
              <w:bottom w:val="single" w:sz="4" w:space="0" w:color="auto"/>
              <w:right w:val="single" w:sz="4" w:space="0" w:color="auto"/>
            </w:tcBorders>
            <w:shd w:val="clear" w:color="auto" w:fill="auto"/>
            <w:noWrap/>
            <w:vAlign w:val="bottom"/>
          </w:tcPr>
          <w:p w14:paraId="25D8EDF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0E2D369B"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318CB7C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B3333A1"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1650750B"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27A6DA66" w14:textId="77777777" w:rsidR="00942B3D" w:rsidRPr="00942B3D" w:rsidRDefault="00942B3D" w:rsidP="00942B3D">
            <w:pPr>
              <w:jc w:val="left"/>
              <w:rPr>
                <w:sz w:val="16"/>
                <w:szCs w:val="16"/>
                <w:lang w:eastAsia="bg-BG"/>
              </w:rPr>
            </w:pPr>
            <w:r w:rsidRPr="00942B3D">
              <w:rPr>
                <w:sz w:val="16"/>
                <w:szCs w:val="16"/>
                <w:lang w:eastAsia="bg-BG"/>
              </w:rPr>
              <w:t>сп.кран 3</w:t>
            </w:r>
          </w:p>
        </w:tc>
        <w:tc>
          <w:tcPr>
            <w:tcW w:w="1660" w:type="dxa"/>
            <w:tcBorders>
              <w:top w:val="nil"/>
              <w:left w:val="nil"/>
              <w:bottom w:val="single" w:sz="4" w:space="0" w:color="auto"/>
              <w:right w:val="single" w:sz="4" w:space="0" w:color="auto"/>
            </w:tcBorders>
            <w:shd w:val="clear" w:color="auto" w:fill="auto"/>
            <w:noWrap/>
            <w:vAlign w:val="bottom"/>
          </w:tcPr>
          <w:p w14:paraId="471545C2"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162200FD"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AB25D7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E72831C"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0A1CD01F"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0E68EDFC"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6A7EA34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74AC69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286D9F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7B93FD5"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38D2836E"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7F08DD83"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226E0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8807148"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80872D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A6551B8"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5BFCCA19"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0BE1FB26"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76CA10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D6A09D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9295F5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729A37A" w14:textId="77777777" w:rsidR="00942B3D" w:rsidRPr="00942B3D" w:rsidRDefault="00942B3D" w:rsidP="00942B3D">
            <w:pPr>
              <w:jc w:val="right"/>
              <w:rPr>
                <w:sz w:val="16"/>
                <w:szCs w:val="16"/>
                <w:lang w:eastAsia="bg-BG"/>
              </w:rPr>
            </w:pPr>
            <w:r w:rsidRPr="00942B3D">
              <w:rPr>
                <w:sz w:val="16"/>
                <w:szCs w:val="16"/>
                <w:lang w:eastAsia="bg-BG"/>
              </w:rPr>
              <w:t>1</w:t>
            </w:r>
          </w:p>
        </w:tc>
        <w:tc>
          <w:tcPr>
            <w:tcW w:w="2140" w:type="dxa"/>
            <w:tcBorders>
              <w:top w:val="nil"/>
              <w:left w:val="nil"/>
              <w:bottom w:val="single" w:sz="4" w:space="0" w:color="auto"/>
              <w:right w:val="single" w:sz="4" w:space="0" w:color="auto"/>
            </w:tcBorders>
            <w:shd w:val="clear" w:color="auto" w:fill="auto"/>
            <w:noWrap/>
            <w:vAlign w:val="bottom"/>
          </w:tcPr>
          <w:p w14:paraId="23715A36" w14:textId="77777777" w:rsidR="00942B3D" w:rsidRPr="00942B3D" w:rsidRDefault="00942B3D" w:rsidP="00942B3D">
            <w:pPr>
              <w:jc w:val="left"/>
              <w:rPr>
                <w:sz w:val="16"/>
                <w:szCs w:val="16"/>
                <w:lang w:eastAsia="bg-BG"/>
              </w:rPr>
            </w:pPr>
            <w:r w:rsidRPr="00942B3D">
              <w:rPr>
                <w:sz w:val="16"/>
                <w:szCs w:val="16"/>
                <w:lang w:eastAsia="bg-BG"/>
              </w:rPr>
              <w:t>ПС Зл. Панега</w:t>
            </w:r>
          </w:p>
        </w:tc>
        <w:tc>
          <w:tcPr>
            <w:tcW w:w="3220" w:type="dxa"/>
            <w:tcBorders>
              <w:top w:val="nil"/>
              <w:left w:val="nil"/>
              <w:bottom w:val="single" w:sz="4" w:space="0" w:color="auto"/>
              <w:right w:val="single" w:sz="4" w:space="0" w:color="auto"/>
            </w:tcBorders>
            <w:shd w:val="clear" w:color="auto" w:fill="auto"/>
            <w:noWrap/>
            <w:vAlign w:val="bottom"/>
          </w:tcPr>
          <w:p w14:paraId="4E9E89C1" w14:textId="77777777" w:rsidR="00942B3D" w:rsidRPr="00942B3D" w:rsidRDefault="00942B3D" w:rsidP="00942B3D">
            <w:pPr>
              <w:jc w:val="left"/>
              <w:rPr>
                <w:sz w:val="16"/>
                <w:szCs w:val="16"/>
                <w:lang w:eastAsia="bg-BG"/>
              </w:rPr>
            </w:pPr>
            <w:r w:rsidRPr="00942B3D">
              <w:rPr>
                <w:sz w:val="16"/>
                <w:szCs w:val="16"/>
                <w:lang w:eastAsia="bg-BG"/>
              </w:rPr>
              <w:t>Хидрофор</w:t>
            </w:r>
          </w:p>
        </w:tc>
        <w:tc>
          <w:tcPr>
            <w:tcW w:w="1660" w:type="dxa"/>
            <w:tcBorders>
              <w:top w:val="nil"/>
              <w:left w:val="nil"/>
              <w:bottom w:val="single" w:sz="4" w:space="0" w:color="auto"/>
              <w:right w:val="single" w:sz="4" w:space="0" w:color="auto"/>
            </w:tcBorders>
            <w:shd w:val="clear" w:color="auto" w:fill="auto"/>
            <w:noWrap/>
            <w:vAlign w:val="bottom"/>
          </w:tcPr>
          <w:p w14:paraId="33179D8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C03643E"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3E79596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33B44A6"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73C58F69"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7D1B99B0"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26E4008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F5242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1FA6E4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672E04"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215D1D61"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0C3CE87C"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17AF932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5ACD1D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2AF23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F64B550"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658CA802"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60164EC8"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52D94AB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51506B4"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469223B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3F66AE5"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2F6FAEC1"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6A8FFA9A"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308DD3A4"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FD116B"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D0CDA4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F710842" w14:textId="77777777" w:rsidR="00942B3D" w:rsidRPr="00942B3D" w:rsidRDefault="00942B3D" w:rsidP="00942B3D">
            <w:pPr>
              <w:jc w:val="right"/>
              <w:rPr>
                <w:sz w:val="16"/>
                <w:szCs w:val="16"/>
                <w:lang w:eastAsia="bg-BG"/>
              </w:rPr>
            </w:pPr>
            <w:r w:rsidRPr="00942B3D">
              <w:rPr>
                <w:sz w:val="16"/>
                <w:szCs w:val="16"/>
                <w:lang w:eastAsia="bg-BG"/>
              </w:rPr>
              <w:t>2</w:t>
            </w:r>
          </w:p>
        </w:tc>
        <w:tc>
          <w:tcPr>
            <w:tcW w:w="2140" w:type="dxa"/>
            <w:tcBorders>
              <w:top w:val="nil"/>
              <w:left w:val="nil"/>
              <w:bottom w:val="single" w:sz="4" w:space="0" w:color="auto"/>
              <w:right w:val="single" w:sz="4" w:space="0" w:color="auto"/>
            </w:tcBorders>
            <w:shd w:val="clear" w:color="auto" w:fill="auto"/>
            <w:noWrap/>
            <w:vAlign w:val="bottom"/>
          </w:tcPr>
          <w:p w14:paraId="5E56B194" w14:textId="77777777" w:rsidR="00942B3D" w:rsidRPr="00942B3D" w:rsidRDefault="00942B3D" w:rsidP="00942B3D">
            <w:pPr>
              <w:jc w:val="left"/>
              <w:rPr>
                <w:sz w:val="16"/>
                <w:szCs w:val="16"/>
                <w:lang w:eastAsia="bg-BG"/>
              </w:rPr>
            </w:pPr>
            <w:r w:rsidRPr="00942B3D">
              <w:rPr>
                <w:sz w:val="16"/>
                <w:szCs w:val="16"/>
                <w:lang w:eastAsia="bg-BG"/>
              </w:rPr>
              <w:t>Изравнителен Водоем</w:t>
            </w:r>
          </w:p>
        </w:tc>
        <w:tc>
          <w:tcPr>
            <w:tcW w:w="3220" w:type="dxa"/>
            <w:tcBorders>
              <w:top w:val="nil"/>
              <w:left w:val="nil"/>
              <w:bottom w:val="single" w:sz="4" w:space="0" w:color="auto"/>
              <w:right w:val="single" w:sz="4" w:space="0" w:color="auto"/>
            </w:tcBorders>
            <w:shd w:val="clear" w:color="auto" w:fill="auto"/>
            <w:noWrap/>
            <w:vAlign w:val="bottom"/>
          </w:tcPr>
          <w:p w14:paraId="3EE7604B"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4D65FBC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5C79F08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77CA639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11DFBCF"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7651E1E7"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3E54537B"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44135EB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265652"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2F36B8C4"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A5AEBCD"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7D14D270"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22DA1105"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22CBA9E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A411E5C"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38C6E8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15B0F18"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7D5EE807"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3CF84C5B" w14:textId="77777777" w:rsidR="00942B3D" w:rsidRPr="00942B3D" w:rsidRDefault="00942B3D" w:rsidP="00942B3D">
            <w:pPr>
              <w:jc w:val="left"/>
              <w:rPr>
                <w:sz w:val="16"/>
                <w:szCs w:val="16"/>
                <w:lang w:eastAsia="bg-BG"/>
              </w:rPr>
            </w:pPr>
            <w:r w:rsidRPr="00942B3D">
              <w:rPr>
                <w:sz w:val="16"/>
                <w:szCs w:val="16"/>
                <w:lang w:eastAsia="bg-BG"/>
              </w:rPr>
              <w:t>Водомер 1</w:t>
            </w:r>
          </w:p>
        </w:tc>
        <w:tc>
          <w:tcPr>
            <w:tcW w:w="1660" w:type="dxa"/>
            <w:tcBorders>
              <w:top w:val="nil"/>
              <w:left w:val="nil"/>
              <w:bottom w:val="single" w:sz="4" w:space="0" w:color="auto"/>
              <w:right w:val="single" w:sz="4" w:space="0" w:color="auto"/>
            </w:tcBorders>
            <w:shd w:val="clear" w:color="auto" w:fill="auto"/>
            <w:noWrap/>
            <w:vAlign w:val="bottom"/>
          </w:tcPr>
          <w:p w14:paraId="1C96039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215A5F5"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8598E7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D786E82"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20343FAE"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0F7BB082" w14:textId="77777777" w:rsidR="00942B3D" w:rsidRPr="00942B3D" w:rsidRDefault="00942B3D" w:rsidP="00942B3D">
            <w:pPr>
              <w:jc w:val="left"/>
              <w:rPr>
                <w:sz w:val="16"/>
                <w:szCs w:val="16"/>
                <w:lang w:eastAsia="bg-BG"/>
              </w:rPr>
            </w:pPr>
            <w:r w:rsidRPr="00942B3D">
              <w:rPr>
                <w:sz w:val="16"/>
                <w:szCs w:val="16"/>
                <w:lang w:eastAsia="bg-BG"/>
              </w:rPr>
              <w:t>Водомер 2</w:t>
            </w:r>
          </w:p>
        </w:tc>
        <w:tc>
          <w:tcPr>
            <w:tcW w:w="1660" w:type="dxa"/>
            <w:tcBorders>
              <w:top w:val="nil"/>
              <w:left w:val="nil"/>
              <w:bottom w:val="single" w:sz="4" w:space="0" w:color="auto"/>
              <w:right w:val="single" w:sz="4" w:space="0" w:color="auto"/>
            </w:tcBorders>
            <w:shd w:val="clear" w:color="auto" w:fill="auto"/>
            <w:noWrap/>
            <w:vAlign w:val="bottom"/>
          </w:tcPr>
          <w:p w14:paraId="172F2AD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78B5C1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B3EAF2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EBC35F6" w14:textId="77777777" w:rsidR="00942B3D" w:rsidRPr="00942B3D" w:rsidRDefault="00942B3D" w:rsidP="00942B3D">
            <w:pPr>
              <w:jc w:val="right"/>
              <w:rPr>
                <w:sz w:val="16"/>
                <w:szCs w:val="16"/>
                <w:lang w:eastAsia="bg-BG"/>
              </w:rPr>
            </w:pPr>
            <w:r w:rsidRPr="00942B3D">
              <w:rPr>
                <w:sz w:val="16"/>
                <w:szCs w:val="16"/>
                <w:lang w:eastAsia="bg-BG"/>
              </w:rPr>
              <w:t>3</w:t>
            </w:r>
          </w:p>
        </w:tc>
        <w:tc>
          <w:tcPr>
            <w:tcW w:w="2140" w:type="dxa"/>
            <w:tcBorders>
              <w:top w:val="nil"/>
              <w:left w:val="nil"/>
              <w:bottom w:val="single" w:sz="4" w:space="0" w:color="auto"/>
              <w:right w:val="single" w:sz="4" w:space="0" w:color="auto"/>
            </w:tcBorders>
            <w:shd w:val="clear" w:color="auto" w:fill="auto"/>
            <w:noWrap/>
            <w:vAlign w:val="bottom"/>
          </w:tcPr>
          <w:p w14:paraId="456F156E" w14:textId="77777777" w:rsidR="00942B3D" w:rsidRPr="00942B3D" w:rsidRDefault="00942B3D" w:rsidP="00942B3D">
            <w:pPr>
              <w:jc w:val="left"/>
              <w:rPr>
                <w:sz w:val="16"/>
                <w:szCs w:val="16"/>
                <w:lang w:eastAsia="bg-BG"/>
              </w:rPr>
            </w:pPr>
            <w:r w:rsidRPr="00942B3D">
              <w:rPr>
                <w:sz w:val="16"/>
                <w:szCs w:val="16"/>
                <w:lang w:eastAsia="bg-BG"/>
              </w:rPr>
              <w:t>ПС II Подем</w:t>
            </w:r>
          </w:p>
        </w:tc>
        <w:tc>
          <w:tcPr>
            <w:tcW w:w="3220" w:type="dxa"/>
            <w:tcBorders>
              <w:top w:val="nil"/>
              <w:left w:val="nil"/>
              <w:bottom w:val="single" w:sz="4" w:space="0" w:color="auto"/>
              <w:right w:val="single" w:sz="4" w:space="0" w:color="auto"/>
            </w:tcBorders>
            <w:shd w:val="clear" w:color="auto" w:fill="auto"/>
            <w:noWrap/>
            <w:vAlign w:val="bottom"/>
          </w:tcPr>
          <w:p w14:paraId="5195E89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7F07C0B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779159A"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46638C9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ED24ED3"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0526BE76"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3A65651F" w14:textId="77777777" w:rsidR="00942B3D" w:rsidRPr="00942B3D" w:rsidRDefault="00942B3D" w:rsidP="00942B3D">
            <w:pPr>
              <w:jc w:val="left"/>
              <w:rPr>
                <w:sz w:val="16"/>
                <w:szCs w:val="16"/>
                <w:lang w:eastAsia="bg-BG"/>
              </w:rPr>
            </w:pPr>
            <w:r w:rsidRPr="00942B3D">
              <w:rPr>
                <w:sz w:val="16"/>
                <w:szCs w:val="16"/>
                <w:lang w:eastAsia="bg-BG"/>
              </w:rPr>
              <w:t>Изравнителен Водоем (Черпателен за ПС)</w:t>
            </w:r>
          </w:p>
        </w:tc>
        <w:tc>
          <w:tcPr>
            <w:tcW w:w="1660" w:type="dxa"/>
            <w:tcBorders>
              <w:top w:val="nil"/>
              <w:left w:val="nil"/>
              <w:bottom w:val="single" w:sz="4" w:space="0" w:color="auto"/>
              <w:right w:val="single" w:sz="4" w:space="0" w:color="auto"/>
            </w:tcBorders>
            <w:shd w:val="clear" w:color="auto" w:fill="auto"/>
            <w:noWrap/>
            <w:vAlign w:val="bottom"/>
          </w:tcPr>
          <w:p w14:paraId="5EE52F3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950A8AC"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3C7A2B7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415B9AC"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0080F180"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6DBD7245"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17D5B8C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1F7FE3"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49C1A5A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5E33659"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68A8C94C"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2E3F6810"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188068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A6F4547"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DF06F8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4FC26D3" w14:textId="77777777" w:rsidR="00942B3D" w:rsidRPr="00942B3D" w:rsidRDefault="00942B3D" w:rsidP="00942B3D">
            <w:pPr>
              <w:jc w:val="right"/>
              <w:rPr>
                <w:sz w:val="16"/>
                <w:szCs w:val="16"/>
                <w:lang w:eastAsia="bg-BG"/>
              </w:rPr>
            </w:pPr>
            <w:r w:rsidRPr="00942B3D">
              <w:rPr>
                <w:sz w:val="16"/>
                <w:szCs w:val="16"/>
                <w:lang w:eastAsia="bg-BG"/>
              </w:rPr>
              <w:lastRenderedPageBreak/>
              <w:t>4</w:t>
            </w:r>
          </w:p>
        </w:tc>
        <w:tc>
          <w:tcPr>
            <w:tcW w:w="2140" w:type="dxa"/>
            <w:tcBorders>
              <w:top w:val="nil"/>
              <w:left w:val="nil"/>
              <w:bottom w:val="single" w:sz="4" w:space="0" w:color="auto"/>
              <w:right w:val="single" w:sz="4" w:space="0" w:color="auto"/>
            </w:tcBorders>
            <w:shd w:val="clear" w:color="auto" w:fill="auto"/>
            <w:noWrap/>
            <w:vAlign w:val="bottom"/>
          </w:tcPr>
          <w:p w14:paraId="786A2080"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A6DC304"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7FDF354F"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10D152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B5BA89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BF34E08"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70056763"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A5C431E"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60879D0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D9F17AA"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DE6079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65FFF9A" w14:textId="77777777" w:rsidR="00942B3D" w:rsidRPr="00942B3D" w:rsidRDefault="00942B3D" w:rsidP="00942B3D">
            <w:pPr>
              <w:jc w:val="right"/>
              <w:rPr>
                <w:sz w:val="16"/>
                <w:szCs w:val="16"/>
                <w:lang w:eastAsia="bg-BG"/>
              </w:rPr>
            </w:pPr>
            <w:r w:rsidRPr="00942B3D">
              <w:rPr>
                <w:sz w:val="16"/>
                <w:szCs w:val="16"/>
                <w:lang w:eastAsia="bg-BG"/>
              </w:rPr>
              <w:t>4</w:t>
            </w:r>
          </w:p>
        </w:tc>
        <w:tc>
          <w:tcPr>
            <w:tcW w:w="2140" w:type="dxa"/>
            <w:tcBorders>
              <w:top w:val="nil"/>
              <w:left w:val="nil"/>
              <w:bottom w:val="single" w:sz="4" w:space="0" w:color="auto"/>
              <w:right w:val="single" w:sz="4" w:space="0" w:color="auto"/>
            </w:tcBorders>
            <w:shd w:val="clear" w:color="auto" w:fill="auto"/>
            <w:noWrap/>
            <w:vAlign w:val="bottom"/>
          </w:tcPr>
          <w:p w14:paraId="1BDD80E7" w14:textId="77777777" w:rsidR="00942B3D" w:rsidRPr="00942B3D" w:rsidRDefault="00942B3D" w:rsidP="00942B3D">
            <w:pPr>
              <w:jc w:val="left"/>
              <w:rPr>
                <w:sz w:val="16"/>
                <w:szCs w:val="16"/>
                <w:lang w:eastAsia="bg-BG"/>
              </w:rPr>
            </w:pPr>
            <w:r w:rsidRPr="00942B3D">
              <w:rPr>
                <w:sz w:val="16"/>
                <w:szCs w:val="16"/>
                <w:lang w:eastAsia="bg-BG"/>
              </w:rPr>
              <w:t xml:space="preserve">ПС III Подем Беленци </w:t>
            </w:r>
          </w:p>
        </w:tc>
        <w:tc>
          <w:tcPr>
            <w:tcW w:w="3220" w:type="dxa"/>
            <w:tcBorders>
              <w:top w:val="nil"/>
              <w:left w:val="nil"/>
              <w:bottom w:val="single" w:sz="4" w:space="0" w:color="auto"/>
              <w:right w:val="single" w:sz="4" w:space="0" w:color="auto"/>
            </w:tcBorders>
            <w:shd w:val="clear" w:color="auto" w:fill="auto"/>
            <w:noWrap/>
            <w:vAlign w:val="bottom"/>
          </w:tcPr>
          <w:p w14:paraId="1BA6DC1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6B56EEDE"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116AC8B"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40E57A6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CBD32EC" w14:textId="77777777" w:rsidR="00942B3D" w:rsidRPr="00942B3D" w:rsidRDefault="00942B3D" w:rsidP="00942B3D">
            <w:pPr>
              <w:jc w:val="right"/>
              <w:rPr>
                <w:sz w:val="16"/>
                <w:szCs w:val="16"/>
                <w:lang w:eastAsia="bg-BG"/>
              </w:rPr>
            </w:pPr>
            <w:r w:rsidRPr="00942B3D">
              <w:rPr>
                <w:sz w:val="16"/>
                <w:szCs w:val="16"/>
                <w:lang w:eastAsia="bg-BG"/>
              </w:rPr>
              <w:t>5</w:t>
            </w:r>
          </w:p>
        </w:tc>
        <w:tc>
          <w:tcPr>
            <w:tcW w:w="2140" w:type="dxa"/>
            <w:tcBorders>
              <w:top w:val="nil"/>
              <w:left w:val="nil"/>
              <w:bottom w:val="single" w:sz="4" w:space="0" w:color="auto"/>
              <w:right w:val="single" w:sz="4" w:space="0" w:color="auto"/>
            </w:tcBorders>
            <w:shd w:val="clear" w:color="auto" w:fill="auto"/>
            <w:noWrap/>
            <w:vAlign w:val="bottom"/>
          </w:tcPr>
          <w:p w14:paraId="61576698" w14:textId="77777777" w:rsidR="00942B3D" w:rsidRPr="00942B3D" w:rsidRDefault="00942B3D" w:rsidP="00942B3D">
            <w:pPr>
              <w:jc w:val="left"/>
              <w:rPr>
                <w:sz w:val="16"/>
                <w:szCs w:val="16"/>
                <w:lang w:eastAsia="bg-BG"/>
              </w:rPr>
            </w:pPr>
            <w:r w:rsidRPr="00942B3D">
              <w:rPr>
                <w:sz w:val="16"/>
                <w:szCs w:val="16"/>
                <w:lang w:eastAsia="bg-BG"/>
              </w:rPr>
              <w:t>НВ Беленци</w:t>
            </w:r>
          </w:p>
        </w:tc>
        <w:tc>
          <w:tcPr>
            <w:tcW w:w="3220" w:type="dxa"/>
            <w:tcBorders>
              <w:top w:val="nil"/>
              <w:left w:val="nil"/>
              <w:bottom w:val="single" w:sz="4" w:space="0" w:color="auto"/>
              <w:right w:val="single" w:sz="4" w:space="0" w:color="auto"/>
            </w:tcBorders>
            <w:shd w:val="clear" w:color="auto" w:fill="auto"/>
            <w:noWrap/>
            <w:vAlign w:val="bottom"/>
          </w:tcPr>
          <w:p w14:paraId="7107AD68" w14:textId="77777777" w:rsidR="00942B3D" w:rsidRPr="00942B3D" w:rsidRDefault="00942B3D" w:rsidP="00942B3D">
            <w:pPr>
              <w:jc w:val="left"/>
              <w:rPr>
                <w:sz w:val="16"/>
                <w:szCs w:val="16"/>
                <w:lang w:eastAsia="bg-BG"/>
              </w:rPr>
            </w:pPr>
            <w:r w:rsidRPr="00942B3D">
              <w:rPr>
                <w:sz w:val="16"/>
                <w:szCs w:val="16"/>
                <w:lang w:eastAsia="bg-BG"/>
              </w:rPr>
              <w:t>НВ Водоем</w:t>
            </w:r>
          </w:p>
        </w:tc>
        <w:tc>
          <w:tcPr>
            <w:tcW w:w="1660" w:type="dxa"/>
            <w:tcBorders>
              <w:top w:val="nil"/>
              <w:left w:val="nil"/>
              <w:bottom w:val="single" w:sz="4" w:space="0" w:color="auto"/>
              <w:right w:val="single" w:sz="4" w:space="0" w:color="auto"/>
            </w:tcBorders>
            <w:shd w:val="clear" w:color="auto" w:fill="auto"/>
            <w:noWrap/>
            <w:vAlign w:val="bottom"/>
          </w:tcPr>
          <w:p w14:paraId="4E9466F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2E3EF90F"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1D124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E96C0D4"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387049F3"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46D1CD50"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9BE4E5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4CFC54F"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426F015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F768EB9"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124E3A6F"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5E247C07"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38B7123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243144F"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9E7642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793ADB1" w14:textId="77777777" w:rsidR="00942B3D" w:rsidRPr="00942B3D" w:rsidRDefault="00942B3D" w:rsidP="00942B3D">
            <w:pPr>
              <w:jc w:val="right"/>
              <w:rPr>
                <w:sz w:val="16"/>
                <w:szCs w:val="16"/>
                <w:lang w:eastAsia="bg-BG"/>
              </w:rPr>
            </w:pPr>
            <w:r w:rsidRPr="00942B3D">
              <w:rPr>
                <w:sz w:val="16"/>
                <w:szCs w:val="16"/>
                <w:lang w:eastAsia="bg-BG"/>
              </w:rPr>
              <w:t>6</w:t>
            </w:r>
          </w:p>
        </w:tc>
        <w:tc>
          <w:tcPr>
            <w:tcW w:w="2140" w:type="dxa"/>
            <w:tcBorders>
              <w:top w:val="nil"/>
              <w:left w:val="nil"/>
              <w:bottom w:val="single" w:sz="4" w:space="0" w:color="auto"/>
              <w:right w:val="single" w:sz="4" w:space="0" w:color="auto"/>
            </w:tcBorders>
            <w:shd w:val="clear" w:color="auto" w:fill="auto"/>
            <w:noWrap/>
            <w:vAlign w:val="bottom"/>
          </w:tcPr>
          <w:p w14:paraId="377B2A88"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3220" w:type="dxa"/>
            <w:tcBorders>
              <w:top w:val="nil"/>
              <w:left w:val="nil"/>
              <w:bottom w:val="single" w:sz="4" w:space="0" w:color="auto"/>
              <w:right w:val="single" w:sz="4" w:space="0" w:color="auto"/>
            </w:tcBorders>
            <w:shd w:val="clear" w:color="auto" w:fill="auto"/>
            <w:noWrap/>
            <w:vAlign w:val="bottom"/>
          </w:tcPr>
          <w:p w14:paraId="0B1B64F9" w14:textId="77777777" w:rsidR="00942B3D" w:rsidRPr="00942B3D" w:rsidRDefault="00942B3D" w:rsidP="00942B3D">
            <w:pPr>
              <w:jc w:val="left"/>
              <w:rPr>
                <w:sz w:val="16"/>
                <w:szCs w:val="16"/>
                <w:lang w:eastAsia="bg-BG"/>
              </w:rPr>
            </w:pPr>
            <w:r w:rsidRPr="00942B3D">
              <w:rPr>
                <w:sz w:val="16"/>
                <w:szCs w:val="16"/>
                <w:lang w:eastAsia="bg-BG"/>
              </w:rPr>
              <w:t>НВ Карлуково</w:t>
            </w:r>
          </w:p>
        </w:tc>
        <w:tc>
          <w:tcPr>
            <w:tcW w:w="1660" w:type="dxa"/>
            <w:tcBorders>
              <w:top w:val="nil"/>
              <w:left w:val="nil"/>
              <w:bottom w:val="single" w:sz="4" w:space="0" w:color="auto"/>
              <w:right w:val="single" w:sz="4" w:space="0" w:color="auto"/>
            </w:tcBorders>
            <w:shd w:val="clear" w:color="auto" w:fill="auto"/>
            <w:noWrap/>
            <w:vAlign w:val="bottom"/>
          </w:tcPr>
          <w:p w14:paraId="34FD557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5C461C3"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62AE1A7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CF95495"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542E7EA4"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16BD415B" w14:textId="77777777" w:rsidR="00942B3D" w:rsidRPr="00942B3D" w:rsidRDefault="00942B3D" w:rsidP="00942B3D">
            <w:pPr>
              <w:jc w:val="left"/>
              <w:rPr>
                <w:sz w:val="16"/>
                <w:szCs w:val="16"/>
                <w:lang w:eastAsia="bg-BG"/>
              </w:rPr>
            </w:pPr>
            <w:r w:rsidRPr="00942B3D">
              <w:rPr>
                <w:sz w:val="16"/>
                <w:szCs w:val="16"/>
                <w:lang w:eastAsia="bg-BG"/>
              </w:rPr>
              <w:t>ск. за Златна Панега</w:t>
            </w:r>
          </w:p>
        </w:tc>
        <w:tc>
          <w:tcPr>
            <w:tcW w:w="1660" w:type="dxa"/>
            <w:tcBorders>
              <w:top w:val="nil"/>
              <w:left w:val="nil"/>
              <w:bottom w:val="single" w:sz="4" w:space="0" w:color="auto"/>
              <w:right w:val="single" w:sz="4" w:space="0" w:color="auto"/>
            </w:tcBorders>
            <w:shd w:val="clear" w:color="auto" w:fill="auto"/>
            <w:noWrap/>
            <w:vAlign w:val="bottom"/>
          </w:tcPr>
          <w:p w14:paraId="7581097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255DA8C"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0C83E39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C3AB0A2"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0297096D"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77515484"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06243575"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6238A78"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35F07928"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ABE7145" w14:textId="77777777" w:rsidR="00942B3D" w:rsidRPr="00942B3D" w:rsidRDefault="00942B3D" w:rsidP="00942B3D">
            <w:pPr>
              <w:jc w:val="right"/>
              <w:rPr>
                <w:sz w:val="16"/>
                <w:szCs w:val="16"/>
                <w:lang w:eastAsia="bg-BG"/>
              </w:rPr>
            </w:pPr>
            <w:r w:rsidRPr="00942B3D">
              <w:rPr>
                <w:sz w:val="16"/>
                <w:szCs w:val="16"/>
                <w:lang w:eastAsia="bg-BG"/>
              </w:rPr>
              <w:t>7</w:t>
            </w:r>
          </w:p>
        </w:tc>
        <w:tc>
          <w:tcPr>
            <w:tcW w:w="2140" w:type="dxa"/>
            <w:tcBorders>
              <w:top w:val="nil"/>
              <w:left w:val="nil"/>
              <w:bottom w:val="single" w:sz="4" w:space="0" w:color="auto"/>
              <w:right w:val="single" w:sz="4" w:space="0" w:color="auto"/>
            </w:tcBorders>
            <w:shd w:val="clear" w:color="auto" w:fill="auto"/>
            <w:noWrap/>
            <w:vAlign w:val="bottom"/>
          </w:tcPr>
          <w:p w14:paraId="370C2900" w14:textId="77777777" w:rsidR="00942B3D" w:rsidRPr="00942B3D" w:rsidRDefault="00942B3D" w:rsidP="00942B3D">
            <w:pPr>
              <w:jc w:val="left"/>
              <w:rPr>
                <w:sz w:val="16"/>
                <w:szCs w:val="16"/>
                <w:lang w:eastAsia="bg-BG"/>
              </w:rPr>
            </w:pPr>
            <w:r w:rsidRPr="00942B3D">
              <w:rPr>
                <w:sz w:val="16"/>
                <w:szCs w:val="16"/>
                <w:lang w:eastAsia="bg-BG"/>
              </w:rPr>
              <w:t>РШ Златна Панега</w:t>
            </w:r>
          </w:p>
        </w:tc>
        <w:tc>
          <w:tcPr>
            <w:tcW w:w="3220" w:type="dxa"/>
            <w:tcBorders>
              <w:top w:val="nil"/>
              <w:left w:val="nil"/>
              <w:bottom w:val="single" w:sz="4" w:space="0" w:color="auto"/>
              <w:right w:val="single" w:sz="4" w:space="0" w:color="auto"/>
            </w:tcBorders>
            <w:shd w:val="clear" w:color="auto" w:fill="auto"/>
            <w:noWrap/>
            <w:vAlign w:val="bottom"/>
          </w:tcPr>
          <w:p w14:paraId="688DC308"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2180088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7D4488F"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7035E65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6564B9E3"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643C28CE"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72F663E3" w14:textId="77777777" w:rsidR="00942B3D" w:rsidRPr="00942B3D" w:rsidRDefault="00942B3D" w:rsidP="00942B3D">
            <w:pPr>
              <w:jc w:val="left"/>
              <w:rPr>
                <w:sz w:val="16"/>
                <w:szCs w:val="16"/>
                <w:lang w:eastAsia="bg-BG"/>
              </w:rPr>
            </w:pPr>
            <w:r w:rsidRPr="00942B3D">
              <w:rPr>
                <w:sz w:val="16"/>
                <w:szCs w:val="16"/>
                <w:lang w:eastAsia="bg-BG"/>
              </w:rPr>
              <w:t xml:space="preserve">ск. за ПС Румянцево </w:t>
            </w:r>
          </w:p>
        </w:tc>
        <w:tc>
          <w:tcPr>
            <w:tcW w:w="1660" w:type="dxa"/>
            <w:tcBorders>
              <w:top w:val="nil"/>
              <w:left w:val="nil"/>
              <w:bottom w:val="single" w:sz="4" w:space="0" w:color="auto"/>
              <w:right w:val="single" w:sz="4" w:space="0" w:color="auto"/>
            </w:tcBorders>
            <w:shd w:val="clear" w:color="auto" w:fill="auto"/>
            <w:noWrap/>
            <w:vAlign w:val="bottom"/>
          </w:tcPr>
          <w:p w14:paraId="716301BC"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7E467650"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496E305"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ED2FE4F"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5F730107"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59FB4BB3" w14:textId="77777777" w:rsidR="00942B3D" w:rsidRPr="00942B3D" w:rsidRDefault="00942B3D" w:rsidP="00942B3D">
            <w:pPr>
              <w:jc w:val="left"/>
              <w:rPr>
                <w:sz w:val="16"/>
                <w:szCs w:val="16"/>
                <w:lang w:eastAsia="bg-BG"/>
              </w:rPr>
            </w:pPr>
            <w:r w:rsidRPr="00942B3D">
              <w:rPr>
                <w:sz w:val="16"/>
                <w:szCs w:val="16"/>
                <w:lang w:eastAsia="bg-BG"/>
              </w:rPr>
              <w:t>Водомер 1</w:t>
            </w:r>
          </w:p>
        </w:tc>
        <w:tc>
          <w:tcPr>
            <w:tcW w:w="1660" w:type="dxa"/>
            <w:tcBorders>
              <w:top w:val="nil"/>
              <w:left w:val="nil"/>
              <w:bottom w:val="single" w:sz="4" w:space="0" w:color="auto"/>
              <w:right w:val="single" w:sz="4" w:space="0" w:color="auto"/>
            </w:tcBorders>
            <w:shd w:val="clear" w:color="auto" w:fill="auto"/>
            <w:noWrap/>
            <w:vAlign w:val="bottom"/>
          </w:tcPr>
          <w:p w14:paraId="1893E9EC"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D81B8AE"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9DB459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B9021BD"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436B314B"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24ED7BA" w14:textId="77777777" w:rsidR="00942B3D" w:rsidRPr="00942B3D" w:rsidRDefault="00942B3D" w:rsidP="00942B3D">
            <w:pPr>
              <w:jc w:val="left"/>
              <w:rPr>
                <w:sz w:val="16"/>
                <w:szCs w:val="16"/>
                <w:lang w:eastAsia="bg-BG"/>
              </w:rPr>
            </w:pPr>
            <w:r w:rsidRPr="00942B3D">
              <w:rPr>
                <w:sz w:val="16"/>
                <w:szCs w:val="16"/>
                <w:lang w:eastAsia="bg-BG"/>
              </w:rPr>
              <w:t>Черпателен Водоем</w:t>
            </w:r>
          </w:p>
        </w:tc>
        <w:tc>
          <w:tcPr>
            <w:tcW w:w="1660" w:type="dxa"/>
            <w:tcBorders>
              <w:top w:val="nil"/>
              <w:left w:val="nil"/>
              <w:bottom w:val="single" w:sz="4" w:space="0" w:color="auto"/>
              <w:right w:val="single" w:sz="4" w:space="0" w:color="auto"/>
            </w:tcBorders>
            <w:shd w:val="clear" w:color="auto" w:fill="auto"/>
            <w:noWrap/>
            <w:vAlign w:val="bottom"/>
          </w:tcPr>
          <w:p w14:paraId="25B6A701"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31A03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7787053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C090739"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2166E1FC"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2F856F1" w14:textId="77777777" w:rsidR="00942B3D" w:rsidRPr="00942B3D" w:rsidRDefault="00942B3D" w:rsidP="00942B3D">
            <w:pPr>
              <w:jc w:val="left"/>
              <w:rPr>
                <w:sz w:val="16"/>
                <w:szCs w:val="16"/>
                <w:lang w:eastAsia="bg-BG"/>
              </w:rPr>
            </w:pPr>
            <w:r w:rsidRPr="00942B3D">
              <w:rPr>
                <w:sz w:val="16"/>
                <w:szCs w:val="16"/>
                <w:lang w:eastAsia="bg-BG"/>
              </w:rPr>
              <w:t>ПА 1</w:t>
            </w:r>
          </w:p>
        </w:tc>
        <w:tc>
          <w:tcPr>
            <w:tcW w:w="1660" w:type="dxa"/>
            <w:tcBorders>
              <w:top w:val="nil"/>
              <w:left w:val="nil"/>
              <w:bottom w:val="single" w:sz="4" w:space="0" w:color="auto"/>
              <w:right w:val="single" w:sz="4" w:space="0" w:color="auto"/>
            </w:tcBorders>
            <w:shd w:val="clear" w:color="auto" w:fill="auto"/>
            <w:noWrap/>
            <w:vAlign w:val="bottom"/>
          </w:tcPr>
          <w:p w14:paraId="0C2C1F97"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3C494A4"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5A8D63F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1DF57E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403ADC41"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2D208614" w14:textId="77777777" w:rsidR="00942B3D" w:rsidRPr="00942B3D" w:rsidRDefault="00942B3D" w:rsidP="00942B3D">
            <w:pPr>
              <w:jc w:val="left"/>
              <w:rPr>
                <w:sz w:val="16"/>
                <w:szCs w:val="16"/>
                <w:lang w:eastAsia="bg-BG"/>
              </w:rPr>
            </w:pPr>
            <w:r w:rsidRPr="00942B3D">
              <w:rPr>
                <w:sz w:val="16"/>
                <w:szCs w:val="16"/>
                <w:lang w:eastAsia="bg-BG"/>
              </w:rPr>
              <w:t>ПА 2</w:t>
            </w:r>
          </w:p>
        </w:tc>
        <w:tc>
          <w:tcPr>
            <w:tcW w:w="1660" w:type="dxa"/>
            <w:tcBorders>
              <w:top w:val="nil"/>
              <w:left w:val="nil"/>
              <w:bottom w:val="single" w:sz="4" w:space="0" w:color="auto"/>
              <w:right w:val="single" w:sz="4" w:space="0" w:color="auto"/>
            </w:tcBorders>
            <w:shd w:val="clear" w:color="auto" w:fill="auto"/>
            <w:noWrap/>
            <w:vAlign w:val="bottom"/>
          </w:tcPr>
          <w:p w14:paraId="53C46649"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094E120" w14:textId="77777777" w:rsidR="00942B3D" w:rsidRPr="00942B3D" w:rsidRDefault="00942B3D" w:rsidP="00942B3D">
            <w:pPr>
              <w:jc w:val="left"/>
              <w:rPr>
                <w:sz w:val="16"/>
                <w:szCs w:val="16"/>
                <w:lang w:eastAsia="bg-BG"/>
              </w:rPr>
            </w:pPr>
            <w:r w:rsidRPr="00942B3D">
              <w:rPr>
                <w:sz w:val="16"/>
                <w:szCs w:val="16"/>
                <w:lang w:eastAsia="bg-BG"/>
              </w:rPr>
              <w:t>ток (А) и напрежение (V)</w:t>
            </w:r>
          </w:p>
        </w:tc>
      </w:tr>
      <w:tr w:rsidR="00942B3D" w:rsidRPr="00942B3D" w14:paraId="0060A92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D40BE5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37D1FD1F"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0DE8640F" w14:textId="77777777" w:rsidR="00942B3D" w:rsidRPr="00942B3D" w:rsidRDefault="00942B3D" w:rsidP="00942B3D">
            <w:pPr>
              <w:jc w:val="left"/>
              <w:rPr>
                <w:sz w:val="16"/>
                <w:szCs w:val="16"/>
                <w:lang w:eastAsia="bg-BG"/>
              </w:rPr>
            </w:pPr>
            <w:r w:rsidRPr="00942B3D">
              <w:rPr>
                <w:sz w:val="16"/>
                <w:szCs w:val="16"/>
                <w:lang w:eastAsia="bg-BG"/>
              </w:rPr>
              <w:t>Водомер 2</w:t>
            </w:r>
          </w:p>
        </w:tc>
        <w:tc>
          <w:tcPr>
            <w:tcW w:w="1660" w:type="dxa"/>
            <w:tcBorders>
              <w:top w:val="nil"/>
              <w:left w:val="nil"/>
              <w:bottom w:val="single" w:sz="4" w:space="0" w:color="auto"/>
              <w:right w:val="single" w:sz="4" w:space="0" w:color="auto"/>
            </w:tcBorders>
            <w:shd w:val="clear" w:color="auto" w:fill="auto"/>
            <w:noWrap/>
            <w:vAlign w:val="bottom"/>
          </w:tcPr>
          <w:p w14:paraId="2753461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0B5253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171E6B0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17465400" w14:textId="77777777" w:rsidR="00942B3D" w:rsidRPr="00942B3D" w:rsidRDefault="00942B3D" w:rsidP="00942B3D">
            <w:pPr>
              <w:jc w:val="right"/>
              <w:rPr>
                <w:sz w:val="16"/>
                <w:szCs w:val="16"/>
                <w:lang w:eastAsia="bg-BG"/>
              </w:rPr>
            </w:pPr>
            <w:r w:rsidRPr="00942B3D">
              <w:rPr>
                <w:sz w:val="16"/>
                <w:szCs w:val="16"/>
                <w:lang w:eastAsia="bg-BG"/>
              </w:rPr>
              <w:t>8</w:t>
            </w:r>
          </w:p>
        </w:tc>
        <w:tc>
          <w:tcPr>
            <w:tcW w:w="2140" w:type="dxa"/>
            <w:tcBorders>
              <w:top w:val="nil"/>
              <w:left w:val="nil"/>
              <w:bottom w:val="single" w:sz="4" w:space="0" w:color="auto"/>
              <w:right w:val="single" w:sz="4" w:space="0" w:color="auto"/>
            </w:tcBorders>
            <w:shd w:val="clear" w:color="auto" w:fill="auto"/>
            <w:noWrap/>
            <w:vAlign w:val="bottom"/>
          </w:tcPr>
          <w:p w14:paraId="00115022" w14:textId="77777777" w:rsidR="00942B3D" w:rsidRPr="00942B3D" w:rsidRDefault="00942B3D" w:rsidP="00942B3D">
            <w:pPr>
              <w:jc w:val="left"/>
              <w:rPr>
                <w:sz w:val="16"/>
                <w:szCs w:val="16"/>
                <w:lang w:eastAsia="bg-BG"/>
              </w:rPr>
            </w:pPr>
            <w:r w:rsidRPr="00942B3D">
              <w:rPr>
                <w:sz w:val="16"/>
                <w:szCs w:val="16"/>
                <w:lang w:eastAsia="bg-BG"/>
              </w:rPr>
              <w:t>ПС Румянцево</w:t>
            </w:r>
          </w:p>
        </w:tc>
        <w:tc>
          <w:tcPr>
            <w:tcW w:w="3220" w:type="dxa"/>
            <w:tcBorders>
              <w:top w:val="nil"/>
              <w:left w:val="nil"/>
              <w:bottom w:val="single" w:sz="4" w:space="0" w:color="auto"/>
              <w:right w:val="single" w:sz="4" w:space="0" w:color="auto"/>
            </w:tcBorders>
            <w:shd w:val="clear" w:color="auto" w:fill="auto"/>
            <w:noWrap/>
            <w:vAlign w:val="bottom"/>
          </w:tcPr>
          <w:p w14:paraId="333BD8D0"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19F972E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11B991E3"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0E94804C"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4FC18C0" w14:textId="77777777" w:rsidR="00942B3D" w:rsidRPr="00942B3D" w:rsidRDefault="00942B3D" w:rsidP="00942B3D">
            <w:pPr>
              <w:jc w:val="right"/>
              <w:rPr>
                <w:sz w:val="16"/>
                <w:szCs w:val="16"/>
                <w:lang w:eastAsia="bg-BG"/>
              </w:rPr>
            </w:pPr>
            <w:r w:rsidRPr="00942B3D">
              <w:rPr>
                <w:sz w:val="16"/>
                <w:szCs w:val="16"/>
                <w:lang w:eastAsia="bg-BG"/>
              </w:rPr>
              <w:t>9</w:t>
            </w:r>
          </w:p>
        </w:tc>
        <w:tc>
          <w:tcPr>
            <w:tcW w:w="2140" w:type="dxa"/>
            <w:tcBorders>
              <w:top w:val="nil"/>
              <w:left w:val="nil"/>
              <w:bottom w:val="single" w:sz="4" w:space="0" w:color="auto"/>
              <w:right w:val="single" w:sz="4" w:space="0" w:color="auto"/>
            </w:tcBorders>
            <w:shd w:val="clear" w:color="auto" w:fill="auto"/>
            <w:noWrap/>
            <w:vAlign w:val="bottom"/>
          </w:tcPr>
          <w:p w14:paraId="564E3C3D" w14:textId="77777777" w:rsidR="00942B3D" w:rsidRPr="00942B3D" w:rsidRDefault="00942B3D" w:rsidP="00942B3D">
            <w:pPr>
              <w:jc w:val="left"/>
              <w:rPr>
                <w:sz w:val="16"/>
                <w:szCs w:val="16"/>
                <w:lang w:eastAsia="bg-BG"/>
              </w:rPr>
            </w:pPr>
            <w:r w:rsidRPr="00942B3D">
              <w:rPr>
                <w:sz w:val="16"/>
                <w:szCs w:val="16"/>
                <w:lang w:eastAsia="bg-BG"/>
              </w:rPr>
              <w:t>НВ Румянцево</w:t>
            </w:r>
          </w:p>
        </w:tc>
        <w:tc>
          <w:tcPr>
            <w:tcW w:w="3220" w:type="dxa"/>
            <w:tcBorders>
              <w:top w:val="nil"/>
              <w:left w:val="nil"/>
              <w:bottom w:val="single" w:sz="4" w:space="0" w:color="auto"/>
              <w:right w:val="single" w:sz="4" w:space="0" w:color="auto"/>
            </w:tcBorders>
            <w:shd w:val="clear" w:color="auto" w:fill="auto"/>
            <w:noWrap/>
            <w:vAlign w:val="bottom"/>
          </w:tcPr>
          <w:p w14:paraId="1269DCBC" w14:textId="77777777" w:rsidR="00942B3D" w:rsidRPr="00942B3D" w:rsidRDefault="00942B3D" w:rsidP="00942B3D">
            <w:pPr>
              <w:jc w:val="left"/>
              <w:rPr>
                <w:sz w:val="16"/>
                <w:szCs w:val="16"/>
                <w:lang w:eastAsia="bg-BG"/>
              </w:rPr>
            </w:pPr>
            <w:r w:rsidRPr="00942B3D">
              <w:rPr>
                <w:sz w:val="16"/>
                <w:szCs w:val="16"/>
                <w:lang w:eastAsia="bg-BG"/>
              </w:rPr>
              <w:t>НВ Румянцево</w:t>
            </w:r>
          </w:p>
        </w:tc>
        <w:tc>
          <w:tcPr>
            <w:tcW w:w="1660" w:type="dxa"/>
            <w:tcBorders>
              <w:top w:val="nil"/>
              <w:left w:val="nil"/>
              <w:bottom w:val="single" w:sz="4" w:space="0" w:color="auto"/>
              <w:right w:val="single" w:sz="4" w:space="0" w:color="auto"/>
            </w:tcBorders>
            <w:shd w:val="clear" w:color="auto" w:fill="auto"/>
            <w:noWrap/>
            <w:vAlign w:val="bottom"/>
          </w:tcPr>
          <w:p w14:paraId="0245D35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BC98F8A"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044A3203"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720AA1F2"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1CF3C5EA"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4EFC655E" w14:textId="77777777" w:rsidR="00942B3D" w:rsidRPr="00942B3D" w:rsidRDefault="00942B3D" w:rsidP="00942B3D">
            <w:pPr>
              <w:jc w:val="left"/>
              <w:rPr>
                <w:sz w:val="16"/>
                <w:szCs w:val="16"/>
                <w:lang w:eastAsia="bg-BG"/>
              </w:rPr>
            </w:pPr>
            <w:r w:rsidRPr="00942B3D">
              <w:rPr>
                <w:sz w:val="16"/>
                <w:szCs w:val="16"/>
                <w:lang w:eastAsia="bg-BG"/>
              </w:rPr>
              <w:t>СК за с. Тодоричене и с. Петревене</w:t>
            </w:r>
          </w:p>
        </w:tc>
        <w:tc>
          <w:tcPr>
            <w:tcW w:w="1660" w:type="dxa"/>
            <w:tcBorders>
              <w:top w:val="nil"/>
              <w:left w:val="nil"/>
              <w:bottom w:val="single" w:sz="4" w:space="0" w:color="auto"/>
              <w:right w:val="single" w:sz="4" w:space="0" w:color="auto"/>
            </w:tcBorders>
            <w:shd w:val="clear" w:color="auto" w:fill="auto"/>
            <w:noWrap/>
            <w:vAlign w:val="bottom"/>
          </w:tcPr>
          <w:p w14:paraId="43C9AC4D"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AE3E80E"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296F0716"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D6D5729"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56B590F7"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0E87421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75FFA84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BE7748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52B0224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36FA3F2" w14:textId="77777777" w:rsidR="00942B3D" w:rsidRPr="00942B3D" w:rsidRDefault="00942B3D" w:rsidP="00942B3D">
            <w:pPr>
              <w:jc w:val="right"/>
              <w:rPr>
                <w:sz w:val="16"/>
                <w:szCs w:val="16"/>
                <w:lang w:eastAsia="bg-BG"/>
              </w:rPr>
            </w:pPr>
            <w:r w:rsidRPr="00942B3D">
              <w:rPr>
                <w:sz w:val="16"/>
                <w:szCs w:val="16"/>
                <w:lang w:eastAsia="bg-BG"/>
              </w:rPr>
              <w:t>10</w:t>
            </w:r>
          </w:p>
        </w:tc>
        <w:tc>
          <w:tcPr>
            <w:tcW w:w="2140" w:type="dxa"/>
            <w:tcBorders>
              <w:top w:val="nil"/>
              <w:left w:val="nil"/>
              <w:bottom w:val="single" w:sz="4" w:space="0" w:color="auto"/>
              <w:right w:val="single" w:sz="4" w:space="0" w:color="auto"/>
            </w:tcBorders>
            <w:shd w:val="clear" w:color="auto" w:fill="auto"/>
            <w:noWrap/>
            <w:vAlign w:val="bottom"/>
          </w:tcPr>
          <w:p w14:paraId="0CF1434C" w14:textId="77777777" w:rsidR="00942B3D" w:rsidRPr="00942B3D" w:rsidRDefault="00942B3D" w:rsidP="00942B3D">
            <w:pPr>
              <w:jc w:val="left"/>
              <w:rPr>
                <w:sz w:val="16"/>
                <w:szCs w:val="16"/>
                <w:lang w:eastAsia="bg-BG"/>
              </w:rPr>
            </w:pPr>
            <w:r w:rsidRPr="00942B3D">
              <w:rPr>
                <w:sz w:val="16"/>
                <w:szCs w:val="16"/>
                <w:lang w:eastAsia="bg-BG"/>
              </w:rPr>
              <w:t>РШ Петревене-Тодоричене</w:t>
            </w:r>
          </w:p>
        </w:tc>
        <w:tc>
          <w:tcPr>
            <w:tcW w:w="3220" w:type="dxa"/>
            <w:tcBorders>
              <w:top w:val="nil"/>
              <w:left w:val="nil"/>
              <w:bottom w:val="single" w:sz="4" w:space="0" w:color="auto"/>
              <w:right w:val="single" w:sz="4" w:space="0" w:color="auto"/>
            </w:tcBorders>
            <w:shd w:val="clear" w:color="auto" w:fill="auto"/>
            <w:noWrap/>
            <w:vAlign w:val="bottom"/>
          </w:tcPr>
          <w:p w14:paraId="1EAF7FEC" w14:textId="77777777" w:rsidR="00942B3D" w:rsidRPr="00942B3D" w:rsidRDefault="00942B3D" w:rsidP="00942B3D">
            <w:pPr>
              <w:jc w:val="left"/>
              <w:rPr>
                <w:sz w:val="16"/>
                <w:szCs w:val="16"/>
                <w:lang w:eastAsia="bg-BG"/>
              </w:rPr>
            </w:pPr>
            <w:r w:rsidRPr="00942B3D">
              <w:rPr>
                <w:sz w:val="16"/>
                <w:szCs w:val="16"/>
                <w:lang w:eastAsia="bg-BG"/>
              </w:rPr>
              <w:t xml:space="preserve">манометър </w:t>
            </w:r>
          </w:p>
        </w:tc>
        <w:tc>
          <w:tcPr>
            <w:tcW w:w="1660" w:type="dxa"/>
            <w:tcBorders>
              <w:top w:val="nil"/>
              <w:left w:val="nil"/>
              <w:bottom w:val="single" w:sz="4" w:space="0" w:color="auto"/>
              <w:right w:val="single" w:sz="4" w:space="0" w:color="auto"/>
            </w:tcBorders>
            <w:shd w:val="clear" w:color="auto" w:fill="auto"/>
            <w:noWrap/>
            <w:vAlign w:val="bottom"/>
          </w:tcPr>
          <w:p w14:paraId="4DCB34E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7B8AC21" w14:textId="77777777" w:rsidR="00942B3D" w:rsidRPr="00942B3D" w:rsidRDefault="00942B3D" w:rsidP="00942B3D">
            <w:pPr>
              <w:jc w:val="left"/>
              <w:rPr>
                <w:sz w:val="16"/>
                <w:szCs w:val="16"/>
                <w:lang w:eastAsia="bg-BG"/>
              </w:rPr>
            </w:pPr>
            <w:r w:rsidRPr="00942B3D">
              <w:rPr>
                <w:sz w:val="16"/>
                <w:szCs w:val="16"/>
                <w:lang w:eastAsia="bg-BG"/>
              </w:rPr>
              <w:t>налягане (атм)</w:t>
            </w:r>
          </w:p>
        </w:tc>
      </w:tr>
      <w:tr w:rsidR="00942B3D" w:rsidRPr="00942B3D" w14:paraId="5AEE3E90"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A20427B"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52A33B1B"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5B1F4D27" w14:textId="77777777" w:rsidR="00942B3D" w:rsidRPr="00942B3D" w:rsidRDefault="00942B3D" w:rsidP="00942B3D">
            <w:pPr>
              <w:jc w:val="left"/>
              <w:rPr>
                <w:sz w:val="16"/>
                <w:szCs w:val="16"/>
                <w:lang w:eastAsia="bg-BG"/>
              </w:rPr>
            </w:pPr>
            <w:r w:rsidRPr="00942B3D">
              <w:rPr>
                <w:sz w:val="16"/>
                <w:szCs w:val="16"/>
                <w:lang w:eastAsia="bg-BG"/>
              </w:rPr>
              <w:t>ск. за гр. Луковит</w:t>
            </w:r>
          </w:p>
        </w:tc>
        <w:tc>
          <w:tcPr>
            <w:tcW w:w="1660" w:type="dxa"/>
            <w:tcBorders>
              <w:top w:val="nil"/>
              <w:left w:val="nil"/>
              <w:bottom w:val="single" w:sz="4" w:space="0" w:color="auto"/>
              <w:right w:val="single" w:sz="4" w:space="0" w:color="auto"/>
            </w:tcBorders>
            <w:shd w:val="clear" w:color="auto" w:fill="auto"/>
            <w:noWrap/>
            <w:vAlign w:val="bottom"/>
          </w:tcPr>
          <w:p w14:paraId="5ADFC2E8"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55453424"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9ABD867"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0E31353"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2269180B"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34CC1D03" w14:textId="77777777" w:rsidR="00942B3D" w:rsidRPr="00942B3D" w:rsidRDefault="00942B3D" w:rsidP="00942B3D">
            <w:pPr>
              <w:jc w:val="left"/>
              <w:rPr>
                <w:sz w:val="16"/>
                <w:szCs w:val="16"/>
                <w:lang w:eastAsia="bg-BG"/>
              </w:rPr>
            </w:pPr>
            <w:r w:rsidRPr="00942B3D">
              <w:rPr>
                <w:sz w:val="16"/>
                <w:szCs w:val="16"/>
                <w:lang w:eastAsia="bg-BG"/>
              </w:rPr>
              <w:t>УЗР 1</w:t>
            </w:r>
          </w:p>
        </w:tc>
        <w:tc>
          <w:tcPr>
            <w:tcW w:w="1660" w:type="dxa"/>
            <w:tcBorders>
              <w:top w:val="nil"/>
              <w:left w:val="nil"/>
              <w:bottom w:val="single" w:sz="4" w:space="0" w:color="auto"/>
              <w:right w:val="single" w:sz="4" w:space="0" w:color="auto"/>
            </w:tcBorders>
            <w:shd w:val="clear" w:color="auto" w:fill="auto"/>
            <w:noWrap/>
            <w:vAlign w:val="bottom"/>
          </w:tcPr>
          <w:p w14:paraId="1581D83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150893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3F3C2FE"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099E76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3B5060DF"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5A112CC" w14:textId="77777777" w:rsidR="00942B3D" w:rsidRPr="00942B3D" w:rsidRDefault="00942B3D" w:rsidP="00942B3D">
            <w:pPr>
              <w:jc w:val="left"/>
              <w:rPr>
                <w:sz w:val="16"/>
                <w:szCs w:val="16"/>
                <w:lang w:eastAsia="bg-BG"/>
              </w:rPr>
            </w:pPr>
            <w:r w:rsidRPr="00942B3D">
              <w:rPr>
                <w:sz w:val="16"/>
                <w:szCs w:val="16"/>
                <w:lang w:eastAsia="bg-BG"/>
              </w:rPr>
              <w:t>УЗР 2</w:t>
            </w:r>
          </w:p>
        </w:tc>
        <w:tc>
          <w:tcPr>
            <w:tcW w:w="1660" w:type="dxa"/>
            <w:tcBorders>
              <w:top w:val="nil"/>
              <w:left w:val="nil"/>
              <w:bottom w:val="single" w:sz="4" w:space="0" w:color="auto"/>
              <w:right w:val="single" w:sz="4" w:space="0" w:color="auto"/>
            </w:tcBorders>
            <w:shd w:val="clear" w:color="auto" w:fill="auto"/>
            <w:noWrap/>
            <w:vAlign w:val="bottom"/>
          </w:tcPr>
          <w:p w14:paraId="5F5AD008"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39EBBE64"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6CA1448B"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98C5AB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78822E5F"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3539DC50" w14:textId="77777777" w:rsidR="00942B3D" w:rsidRPr="00942B3D" w:rsidRDefault="00942B3D" w:rsidP="00942B3D">
            <w:pPr>
              <w:jc w:val="left"/>
              <w:rPr>
                <w:sz w:val="16"/>
                <w:szCs w:val="16"/>
                <w:lang w:eastAsia="bg-BG"/>
              </w:rPr>
            </w:pPr>
            <w:r w:rsidRPr="00942B3D">
              <w:rPr>
                <w:sz w:val="16"/>
                <w:szCs w:val="16"/>
                <w:lang w:eastAsia="bg-BG"/>
              </w:rPr>
              <w:t>НВ Луковит 1</w:t>
            </w:r>
          </w:p>
        </w:tc>
        <w:tc>
          <w:tcPr>
            <w:tcW w:w="1660" w:type="dxa"/>
            <w:tcBorders>
              <w:top w:val="nil"/>
              <w:left w:val="nil"/>
              <w:bottom w:val="single" w:sz="4" w:space="0" w:color="auto"/>
              <w:right w:val="single" w:sz="4" w:space="0" w:color="auto"/>
            </w:tcBorders>
            <w:shd w:val="clear" w:color="auto" w:fill="auto"/>
            <w:noWrap/>
            <w:vAlign w:val="bottom"/>
          </w:tcPr>
          <w:p w14:paraId="07C5AED3"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45D08C40"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5CAA52"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01CF8BC6"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1231E766"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F86FDF0" w14:textId="77777777" w:rsidR="00942B3D" w:rsidRPr="00942B3D" w:rsidRDefault="00942B3D" w:rsidP="00942B3D">
            <w:pPr>
              <w:jc w:val="left"/>
              <w:rPr>
                <w:sz w:val="16"/>
                <w:szCs w:val="16"/>
                <w:lang w:eastAsia="bg-BG"/>
              </w:rPr>
            </w:pPr>
            <w:r w:rsidRPr="00942B3D">
              <w:rPr>
                <w:sz w:val="16"/>
                <w:szCs w:val="16"/>
                <w:lang w:eastAsia="bg-BG"/>
              </w:rPr>
              <w:t>НВ Луковит 2</w:t>
            </w:r>
          </w:p>
        </w:tc>
        <w:tc>
          <w:tcPr>
            <w:tcW w:w="1660" w:type="dxa"/>
            <w:tcBorders>
              <w:top w:val="nil"/>
              <w:left w:val="nil"/>
              <w:bottom w:val="single" w:sz="4" w:space="0" w:color="auto"/>
              <w:right w:val="single" w:sz="4" w:space="0" w:color="auto"/>
            </w:tcBorders>
            <w:shd w:val="clear" w:color="auto" w:fill="auto"/>
            <w:noWrap/>
            <w:vAlign w:val="bottom"/>
          </w:tcPr>
          <w:p w14:paraId="18C8AE6A"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5D7E442"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6D882A"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4BFEC64F"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080A9939"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19A4CEFD" w14:textId="77777777" w:rsidR="00942B3D" w:rsidRPr="00942B3D" w:rsidRDefault="00942B3D" w:rsidP="00942B3D">
            <w:pPr>
              <w:jc w:val="left"/>
              <w:rPr>
                <w:sz w:val="16"/>
                <w:szCs w:val="16"/>
                <w:lang w:eastAsia="bg-BG"/>
              </w:rPr>
            </w:pPr>
            <w:r w:rsidRPr="00942B3D">
              <w:rPr>
                <w:sz w:val="16"/>
                <w:szCs w:val="16"/>
                <w:lang w:eastAsia="bg-BG"/>
              </w:rPr>
              <w:t>НВ Луковит 3</w:t>
            </w:r>
          </w:p>
        </w:tc>
        <w:tc>
          <w:tcPr>
            <w:tcW w:w="1660" w:type="dxa"/>
            <w:tcBorders>
              <w:top w:val="nil"/>
              <w:left w:val="nil"/>
              <w:bottom w:val="single" w:sz="4" w:space="0" w:color="auto"/>
              <w:right w:val="single" w:sz="4" w:space="0" w:color="auto"/>
            </w:tcBorders>
            <w:shd w:val="clear" w:color="auto" w:fill="auto"/>
            <w:noWrap/>
            <w:vAlign w:val="bottom"/>
          </w:tcPr>
          <w:p w14:paraId="62A58AFD"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3D1E5E7" w14:textId="77777777" w:rsidR="00942B3D" w:rsidRPr="00942B3D" w:rsidRDefault="00942B3D" w:rsidP="00942B3D">
            <w:pPr>
              <w:jc w:val="left"/>
              <w:rPr>
                <w:sz w:val="16"/>
                <w:szCs w:val="16"/>
                <w:lang w:eastAsia="bg-BG"/>
              </w:rPr>
            </w:pPr>
            <w:r w:rsidRPr="00942B3D">
              <w:rPr>
                <w:sz w:val="16"/>
                <w:szCs w:val="16"/>
                <w:lang w:eastAsia="bg-BG"/>
              </w:rPr>
              <w:t>ниво (%)</w:t>
            </w:r>
          </w:p>
        </w:tc>
      </w:tr>
      <w:tr w:rsidR="00942B3D" w:rsidRPr="00942B3D" w14:paraId="262DA001"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30D8468" w14:textId="77777777" w:rsidR="00942B3D" w:rsidRPr="00942B3D" w:rsidRDefault="00942B3D" w:rsidP="00942B3D">
            <w:pPr>
              <w:jc w:val="right"/>
              <w:rPr>
                <w:sz w:val="16"/>
                <w:szCs w:val="16"/>
                <w:lang w:eastAsia="bg-BG"/>
              </w:rPr>
            </w:pPr>
            <w:r w:rsidRPr="00942B3D">
              <w:rPr>
                <w:sz w:val="16"/>
                <w:szCs w:val="16"/>
                <w:lang w:eastAsia="bg-BG"/>
              </w:rPr>
              <w:t>11</w:t>
            </w:r>
          </w:p>
        </w:tc>
        <w:tc>
          <w:tcPr>
            <w:tcW w:w="2140" w:type="dxa"/>
            <w:tcBorders>
              <w:top w:val="nil"/>
              <w:left w:val="nil"/>
              <w:bottom w:val="single" w:sz="4" w:space="0" w:color="auto"/>
              <w:right w:val="single" w:sz="4" w:space="0" w:color="auto"/>
            </w:tcBorders>
            <w:shd w:val="clear" w:color="auto" w:fill="auto"/>
            <w:noWrap/>
            <w:vAlign w:val="bottom"/>
          </w:tcPr>
          <w:p w14:paraId="489D58C1" w14:textId="77777777" w:rsidR="00942B3D" w:rsidRPr="00942B3D" w:rsidRDefault="00942B3D" w:rsidP="00942B3D">
            <w:pPr>
              <w:jc w:val="left"/>
              <w:rPr>
                <w:sz w:val="16"/>
                <w:szCs w:val="16"/>
                <w:lang w:eastAsia="bg-BG"/>
              </w:rPr>
            </w:pPr>
            <w:r w:rsidRPr="00942B3D">
              <w:rPr>
                <w:sz w:val="16"/>
                <w:szCs w:val="16"/>
                <w:lang w:eastAsia="bg-BG"/>
              </w:rPr>
              <w:t>НВ Луковит</w:t>
            </w:r>
          </w:p>
        </w:tc>
        <w:tc>
          <w:tcPr>
            <w:tcW w:w="3220" w:type="dxa"/>
            <w:tcBorders>
              <w:top w:val="nil"/>
              <w:left w:val="nil"/>
              <w:bottom w:val="single" w:sz="4" w:space="0" w:color="auto"/>
              <w:right w:val="single" w:sz="4" w:space="0" w:color="auto"/>
            </w:tcBorders>
            <w:shd w:val="clear" w:color="auto" w:fill="auto"/>
            <w:noWrap/>
            <w:vAlign w:val="bottom"/>
          </w:tcPr>
          <w:p w14:paraId="5762CF2F"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04B32D9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68E7F84D"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2613AA3D"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3F600DC5"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62FD1C60"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2336789A" w14:textId="77777777" w:rsidR="00942B3D" w:rsidRPr="00942B3D" w:rsidRDefault="00942B3D" w:rsidP="00942B3D">
            <w:pPr>
              <w:jc w:val="left"/>
              <w:rPr>
                <w:sz w:val="16"/>
                <w:szCs w:val="16"/>
                <w:lang w:eastAsia="bg-BG"/>
              </w:rPr>
            </w:pPr>
            <w:r w:rsidRPr="00942B3D">
              <w:rPr>
                <w:sz w:val="16"/>
                <w:szCs w:val="16"/>
                <w:lang w:eastAsia="bg-BG"/>
              </w:rPr>
              <w:t>ск. към Червен Бряг</w:t>
            </w:r>
          </w:p>
        </w:tc>
        <w:tc>
          <w:tcPr>
            <w:tcW w:w="1660" w:type="dxa"/>
            <w:tcBorders>
              <w:top w:val="nil"/>
              <w:left w:val="nil"/>
              <w:bottom w:val="single" w:sz="4" w:space="0" w:color="auto"/>
              <w:right w:val="single" w:sz="4" w:space="0" w:color="auto"/>
            </w:tcBorders>
            <w:shd w:val="clear" w:color="auto" w:fill="auto"/>
            <w:noWrap/>
            <w:vAlign w:val="bottom"/>
          </w:tcPr>
          <w:p w14:paraId="7BBD6ABB" w14:textId="77777777" w:rsidR="00942B3D" w:rsidRPr="00942B3D" w:rsidRDefault="00942B3D" w:rsidP="00942B3D">
            <w:pPr>
              <w:jc w:val="left"/>
              <w:rPr>
                <w:sz w:val="16"/>
                <w:szCs w:val="16"/>
                <w:lang w:eastAsia="bg-BG"/>
              </w:rPr>
            </w:pPr>
            <w:r w:rsidRPr="00942B3D">
              <w:rPr>
                <w:sz w:val="16"/>
                <w:szCs w:val="16"/>
                <w:lang w:eastAsia="bg-BG"/>
              </w:rPr>
              <w:t>следене и управление</w:t>
            </w:r>
          </w:p>
        </w:tc>
        <w:tc>
          <w:tcPr>
            <w:tcW w:w="1960" w:type="dxa"/>
            <w:tcBorders>
              <w:top w:val="nil"/>
              <w:left w:val="nil"/>
              <w:bottom w:val="single" w:sz="4" w:space="0" w:color="auto"/>
              <w:right w:val="single" w:sz="4" w:space="0" w:color="auto"/>
            </w:tcBorders>
            <w:shd w:val="clear" w:color="auto" w:fill="auto"/>
            <w:noWrap/>
            <w:vAlign w:val="bottom"/>
          </w:tcPr>
          <w:p w14:paraId="2CB49061" w14:textId="77777777" w:rsidR="00942B3D" w:rsidRPr="00942B3D" w:rsidRDefault="00942B3D" w:rsidP="00942B3D">
            <w:pPr>
              <w:jc w:val="left"/>
              <w:rPr>
                <w:sz w:val="16"/>
                <w:szCs w:val="16"/>
                <w:lang w:eastAsia="bg-BG"/>
              </w:rPr>
            </w:pPr>
            <w:r w:rsidRPr="00942B3D">
              <w:rPr>
                <w:sz w:val="16"/>
                <w:szCs w:val="16"/>
                <w:lang w:eastAsia="bg-BG"/>
              </w:rPr>
              <w:t>степен на отваряне (%)</w:t>
            </w:r>
          </w:p>
        </w:tc>
      </w:tr>
      <w:tr w:rsidR="00942B3D" w:rsidRPr="00942B3D" w14:paraId="7FA2E69F"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5B76A732"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71F91C7A"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7CC66310" w14:textId="77777777" w:rsidR="00942B3D" w:rsidRPr="00942B3D" w:rsidRDefault="00942B3D" w:rsidP="00942B3D">
            <w:pPr>
              <w:jc w:val="left"/>
              <w:rPr>
                <w:sz w:val="16"/>
                <w:szCs w:val="16"/>
                <w:lang w:eastAsia="bg-BG"/>
              </w:rPr>
            </w:pPr>
            <w:r w:rsidRPr="00942B3D">
              <w:rPr>
                <w:sz w:val="16"/>
                <w:szCs w:val="16"/>
                <w:lang w:eastAsia="bg-BG"/>
              </w:rPr>
              <w:t xml:space="preserve">УЗР </w:t>
            </w:r>
          </w:p>
        </w:tc>
        <w:tc>
          <w:tcPr>
            <w:tcW w:w="1660" w:type="dxa"/>
            <w:tcBorders>
              <w:top w:val="nil"/>
              <w:left w:val="nil"/>
              <w:bottom w:val="single" w:sz="4" w:space="0" w:color="auto"/>
              <w:right w:val="single" w:sz="4" w:space="0" w:color="auto"/>
            </w:tcBorders>
            <w:shd w:val="clear" w:color="auto" w:fill="auto"/>
            <w:noWrap/>
            <w:vAlign w:val="bottom"/>
          </w:tcPr>
          <w:p w14:paraId="61D348A2"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01965761"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r w:rsidR="00942B3D" w:rsidRPr="00942B3D" w14:paraId="0C080659" w14:textId="77777777" w:rsidTr="00064B4C">
        <w:trPr>
          <w:trHeight w:val="225"/>
        </w:trPr>
        <w:tc>
          <w:tcPr>
            <w:tcW w:w="301" w:type="dxa"/>
            <w:tcBorders>
              <w:top w:val="nil"/>
              <w:left w:val="single" w:sz="4" w:space="0" w:color="auto"/>
              <w:bottom w:val="single" w:sz="4" w:space="0" w:color="auto"/>
              <w:right w:val="single" w:sz="4" w:space="0" w:color="auto"/>
            </w:tcBorders>
            <w:shd w:val="clear" w:color="auto" w:fill="auto"/>
            <w:noWrap/>
            <w:vAlign w:val="bottom"/>
          </w:tcPr>
          <w:p w14:paraId="27765F6B" w14:textId="77777777" w:rsidR="00942B3D" w:rsidRPr="00942B3D" w:rsidRDefault="00942B3D" w:rsidP="00942B3D">
            <w:pPr>
              <w:jc w:val="right"/>
              <w:rPr>
                <w:sz w:val="16"/>
                <w:szCs w:val="16"/>
                <w:lang w:eastAsia="bg-BG"/>
              </w:rPr>
            </w:pPr>
            <w:r w:rsidRPr="00942B3D">
              <w:rPr>
                <w:sz w:val="16"/>
                <w:szCs w:val="16"/>
                <w:lang w:eastAsia="bg-BG"/>
              </w:rPr>
              <w:t>12</w:t>
            </w:r>
          </w:p>
        </w:tc>
        <w:tc>
          <w:tcPr>
            <w:tcW w:w="2140" w:type="dxa"/>
            <w:tcBorders>
              <w:top w:val="nil"/>
              <w:left w:val="nil"/>
              <w:bottom w:val="single" w:sz="4" w:space="0" w:color="auto"/>
              <w:right w:val="single" w:sz="4" w:space="0" w:color="auto"/>
            </w:tcBorders>
            <w:shd w:val="clear" w:color="auto" w:fill="auto"/>
            <w:noWrap/>
            <w:vAlign w:val="bottom"/>
          </w:tcPr>
          <w:p w14:paraId="0337626B" w14:textId="77777777" w:rsidR="00942B3D" w:rsidRPr="00942B3D" w:rsidRDefault="00942B3D" w:rsidP="00942B3D">
            <w:pPr>
              <w:jc w:val="left"/>
              <w:rPr>
                <w:sz w:val="16"/>
                <w:szCs w:val="16"/>
                <w:lang w:eastAsia="bg-BG"/>
              </w:rPr>
            </w:pPr>
            <w:r w:rsidRPr="00942B3D">
              <w:rPr>
                <w:sz w:val="16"/>
                <w:szCs w:val="16"/>
                <w:lang w:eastAsia="bg-BG"/>
              </w:rPr>
              <w:t>ИШ Червен Бряг</w:t>
            </w:r>
          </w:p>
        </w:tc>
        <w:tc>
          <w:tcPr>
            <w:tcW w:w="3220" w:type="dxa"/>
            <w:tcBorders>
              <w:top w:val="nil"/>
              <w:left w:val="nil"/>
              <w:bottom w:val="single" w:sz="4" w:space="0" w:color="auto"/>
              <w:right w:val="single" w:sz="4" w:space="0" w:color="auto"/>
            </w:tcBorders>
            <w:shd w:val="clear" w:color="auto" w:fill="auto"/>
            <w:noWrap/>
            <w:vAlign w:val="bottom"/>
          </w:tcPr>
          <w:p w14:paraId="7EC74E7A" w14:textId="77777777" w:rsidR="00942B3D" w:rsidRPr="00942B3D" w:rsidRDefault="00942B3D" w:rsidP="00942B3D">
            <w:pPr>
              <w:jc w:val="left"/>
              <w:rPr>
                <w:sz w:val="16"/>
                <w:szCs w:val="16"/>
                <w:lang w:eastAsia="bg-BG"/>
              </w:rPr>
            </w:pPr>
            <w:r w:rsidRPr="00942B3D">
              <w:rPr>
                <w:sz w:val="16"/>
                <w:szCs w:val="16"/>
                <w:lang w:eastAsia="bg-BG"/>
              </w:rPr>
              <w:t xml:space="preserve">Водомер </w:t>
            </w:r>
          </w:p>
        </w:tc>
        <w:tc>
          <w:tcPr>
            <w:tcW w:w="1660" w:type="dxa"/>
            <w:tcBorders>
              <w:top w:val="nil"/>
              <w:left w:val="nil"/>
              <w:bottom w:val="single" w:sz="4" w:space="0" w:color="auto"/>
              <w:right w:val="single" w:sz="4" w:space="0" w:color="auto"/>
            </w:tcBorders>
            <w:shd w:val="clear" w:color="auto" w:fill="auto"/>
            <w:noWrap/>
            <w:vAlign w:val="bottom"/>
          </w:tcPr>
          <w:p w14:paraId="3F1A9396" w14:textId="77777777" w:rsidR="00942B3D" w:rsidRPr="00942B3D" w:rsidRDefault="00942B3D" w:rsidP="00942B3D">
            <w:pPr>
              <w:jc w:val="left"/>
              <w:rPr>
                <w:sz w:val="16"/>
                <w:szCs w:val="16"/>
                <w:lang w:eastAsia="bg-BG"/>
              </w:rPr>
            </w:pPr>
            <w:r w:rsidRPr="00942B3D">
              <w:rPr>
                <w:sz w:val="16"/>
                <w:szCs w:val="16"/>
                <w:lang w:eastAsia="bg-BG"/>
              </w:rPr>
              <w:t>следене</w:t>
            </w:r>
          </w:p>
        </w:tc>
        <w:tc>
          <w:tcPr>
            <w:tcW w:w="1960" w:type="dxa"/>
            <w:tcBorders>
              <w:top w:val="nil"/>
              <w:left w:val="nil"/>
              <w:bottom w:val="single" w:sz="4" w:space="0" w:color="auto"/>
              <w:right w:val="single" w:sz="4" w:space="0" w:color="auto"/>
            </w:tcBorders>
            <w:shd w:val="clear" w:color="auto" w:fill="auto"/>
            <w:noWrap/>
            <w:vAlign w:val="bottom"/>
          </w:tcPr>
          <w:p w14:paraId="799CB63C" w14:textId="77777777" w:rsidR="00942B3D" w:rsidRPr="00942B3D" w:rsidRDefault="00942B3D" w:rsidP="00942B3D">
            <w:pPr>
              <w:jc w:val="left"/>
              <w:rPr>
                <w:sz w:val="16"/>
                <w:szCs w:val="16"/>
                <w:lang w:eastAsia="bg-BG"/>
              </w:rPr>
            </w:pPr>
            <w:r w:rsidRPr="00942B3D">
              <w:rPr>
                <w:sz w:val="16"/>
                <w:szCs w:val="16"/>
                <w:lang w:eastAsia="bg-BG"/>
              </w:rPr>
              <w:t>водно количество (л/с)</w:t>
            </w:r>
          </w:p>
        </w:tc>
      </w:tr>
    </w:tbl>
    <w:p w14:paraId="2AE84333" w14:textId="77777777" w:rsidR="00942B3D" w:rsidRPr="00942B3D" w:rsidRDefault="00942B3D" w:rsidP="00942B3D">
      <w:pPr>
        <w:spacing w:before="120"/>
        <w:ind w:firstLine="720"/>
        <w:rPr>
          <w:sz w:val="24"/>
          <w:szCs w:val="24"/>
          <w:lang w:eastAsia="bg-BG"/>
        </w:rPr>
      </w:pPr>
      <w:r w:rsidRPr="00942B3D">
        <w:rPr>
          <w:sz w:val="24"/>
          <w:szCs w:val="24"/>
          <w:lang w:eastAsia="bg-BG"/>
        </w:rPr>
        <w:t xml:space="preserve">Общото състояние на съществуващите диспечерски системи във водоснабдяването е незадоволително по отношение на проблемна комуникация </w:t>
      </w:r>
      <w:r w:rsidRPr="00942B3D">
        <w:rPr>
          <w:sz w:val="24"/>
          <w:szCs w:val="24"/>
          <w:lang w:val="ru-RU" w:eastAsia="bg-BG"/>
        </w:rPr>
        <w:t>(</w:t>
      </w:r>
      <w:r w:rsidRPr="00942B3D">
        <w:rPr>
          <w:sz w:val="24"/>
          <w:szCs w:val="24"/>
          <w:lang w:eastAsia="bg-BG"/>
        </w:rPr>
        <w:t>понастоящем почти на 100% се използва радиовръзка, която в определени райони е ненадеждна при развитие на гръмотевични бури и заглушавания на сигнала от неустановени ползватели, както и неефективен контрол от КРС</w:t>
      </w:r>
      <w:r w:rsidRPr="00942B3D">
        <w:rPr>
          <w:sz w:val="24"/>
          <w:szCs w:val="24"/>
          <w:lang w:val="ru-RU" w:eastAsia="bg-BG"/>
        </w:rPr>
        <w:t>)</w:t>
      </w:r>
      <w:r w:rsidRPr="00942B3D">
        <w:rPr>
          <w:sz w:val="24"/>
          <w:szCs w:val="24"/>
          <w:lang w:eastAsia="bg-BG"/>
        </w:rPr>
        <w:t>, проблемно събиране и съхранение на данните от измервателните уреди и липса на удобен за текущи анализи софтуер.</w:t>
      </w:r>
    </w:p>
    <w:p w14:paraId="2B66BE37"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периода на бизнес плана наред с планираните мероприятия за подобряване на измерването на водата на вход ВС и зонирането на мрежата </w:t>
      </w:r>
      <w:r w:rsidRPr="00942B3D">
        <w:rPr>
          <w:sz w:val="24"/>
          <w:szCs w:val="24"/>
          <w:lang w:val="ru-RU" w:eastAsia="bg-BG"/>
        </w:rPr>
        <w:t>(</w:t>
      </w:r>
      <w:r w:rsidRPr="00942B3D">
        <w:rPr>
          <w:sz w:val="24"/>
          <w:szCs w:val="24"/>
          <w:lang w:eastAsia="bg-BG"/>
        </w:rPr>
        <w:t xml:space="preserve">изграждането на пунктове за измерване на вход на </w:t>
      </w:r>
      <w:r w:rsidRPr="00942B3D">
        <w:rPr>
          <w:sz w:val="24"/>
          <w:szCs w:val="24"/>
          <w:lang w:val="en-US" w:eastAsia="bg-BG"/>
        </w:rPr>
        <w:t>DMA</w:t>
      </w:r>
      <w:r w:rsidRPr="00942B3D">
        <w:rPr>
          <w:sz w:val="24"/>
          <w:szCs w:val="24"/>
          <w:lang w:eastAsia="bg-BG"/>
        </w:rPr>
        <w:t xml:space="preserve"> зони е предвидено развиването и доизграждането на съществуващите диспечерски системи чрез:</w:t>
      </w:r>
    </w:p>
    <w:p w14:paraId="1F9C10C9"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 xml:space="preserve">подмяна на комуникационните модули на обектите – преминаване от радио на </w:t>
      </w:r>
      <w:r w:rsidRPr="00942B3D">
        <w:rPr>
          <w:sz w:val="24"/>
          <w:szCs w:val="24"/>
          <w:lang w:val="en-US" w:eastAsia="bg-BG"/>
        </w:rPr>
        <w:t>GPRS</w:t>
      </w:r>
      <w:r w:rsidRPr="00942B3D">
        <w:rPr>
          <w:sz w:val="24"/>
          <w:szCs w:val="24"/>
          <w:lang w:eastAsia="bg-BG"/>
        </w:rPr>
        <w:t xml:space="preserve"> комуникация.</w:t>
      </w:r>
    </w:p>
    <w:p w14:paraId="413CA977"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изграждане на нови обекти от диспечерските системи на „Черни Осъм“ и „Ловеч“, „Тетевен“ и „Ябланица“</w:t>
      </w:r>
    </w:p>
    <w:p w14:paraId="4F3E07C8"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t xml:space="preserve">изграждане на нови диспечерски системи </w:t>
      </w:r>
      <w:r w:rsidRPr="00942B3D">
        <w:rPr>
          <w:sz w:val="24"/>
          <w:szCs w:val="24"/>
          <w:lang w:val="ru-RU" w:eastAsia="bg-BG"/>
        </w:rPr>
        <w:t>(</w:t>
      </w:r>
      <w:r w:rsidRPr="00942B3D">
        <w:rPr>
          <w:sz w:val="24"/>
          <w:szCs w:val="24"/>
          <w:lang w:eastAsia="bg-BG"/>
        </w:rPr>
        <w:t>без възможност за оборудване на всички обекти в рамките на периода на бизнес плана</w:t>
      </w:r>
      <w:r w:rsidRPr="00942B3D">
        <w:rPr>
          <w:sz w:val="24"/>
          <w:szCs w:val="24"/>
          <w:lang w:val="ru-RU" w:eastAsia="bg-BG"/>
        </w:rPr>
        <w:t>)</w:t>
      </w:r>
      <w:r w:rsidRPr="00942B3D">
        <w:rPr>
          <w:sz w:val="24"/>
          <w:szCs w:val="24"/>
          <w:lang w:eastAsia="bg-BG"/>
        </w:rPr>
        <w:t xml:space="preserve"> - „Топля“, „Ловеч – села“ и „Луковит – села“.</w:t>
      </w:r>
    </w:p>
    <w:p w14:paraId="19BD5D6C" w14:textId="77777777" w:rsidR="00942B3D" w:rsidRPr="00942B3D" w:rsidRDefault="00942B3D" w:rsidP="00E83E0A">
      <w:pPr>
        <w:numPr>
          <w:ilvl w:val="0"/>
          <w:numId w:val="8"/>
        </w:numPr>
        <w:spacing w:before="120"/>
        <w:ind w:left="714" w:hanging="357"/>
        <w:jc w:val="left"/>
        <w:rPr>
          <w:sz w:val="24"/>
          <w:szCs w:val="24"/>
          <w:lang w:eastAsia="bg-BG"/>
        </w:rPr>
      </w:pPr>
      <w:r w:rsidRPr="00942B3D">
        <w:rPr>
          <w:sz w:val="24"/>
          <w:szCs w:val="24"/>
          <w:lang w:eastAsia="bg-BG"/>
        </w:rPr>
        <w:lastRenderedPageBreak/>
        <w:t>подмяна на съществуващия софтуер и създаване на общ сървър за събиране и обработка на данни с гарантирана непрекъснатост на работа и защита на събираните данни.</w:t>
      </w:r>
    </w:p>
    <w:p w14:paraId="10B5C2F1" w14:textId="77777777" w:rsidR="00942B3D" w:rsidRPr="00942B3D" w:rsidRDefault="00942B3D" w:rsidP="00942B3D">
      <w:pPr>
        <w:spacing w:before="60"/>
        <w:ind w:firstLine="720"/>
        <w:rPr>
          <w:sz w:val="24"/>
          <w:szCs w:val="24"/>
          <w:lang w:eastAsia="bg-BG"/>
        </w:rPr>
      </w:pPr>
      <w:r w:rsidRPr="00942B3D">
        <w:rPr>
          <w:sz w:val="24"/>
          <w:szCs w:val="24"/>
          <w:lang w:eastAsia="bg-BG"/>
        </w:rPr>
        <w:t>В канализацията понастоящем няма изградени диспечерски системи. В периода на бизнес плана е предвидено изграждането на отделни обекти за измерване на заустваните водни количества от канализационните системи на гр.Летница и гр.Угърчин. Целта е събиране на истинска информация за водните количества, която заедно с данните от провеждания мониторинг на качествата на заустваната вода ще даде реална представа за съществуващите товари на основните замърсявания. Съгласно РГП и в двете населени места (с население малко над 2000 жители) следва да бъдат изградени ПСОВ със средства на съответните общини, на държавата и европейски средства. Основният проблем според нас е, че при проектирането на ПСОВ не се държи сметка за действителните водни количества и товари (във всички ПСОВ, които понастоящем дружеството стопанисва, проектните водни количества са много по-малки от реалните, а проектните товари са с пъти по-малки или по-големи от реалните). Изгражданите по такива проекти ПСОВ в 100% от случаите са неефективни, а на места практически ненужни.</w:t>
      </w:r>
    </w:p>
    <w:p w14:paraId="28044EB3"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пречистването на отпадъчните води има изградени СКАДА системи в три от пречиствателните станции – ПСОВ гр.Ловеч, ПСОВ гр.Луковит и ПСОВ гр.Ябланица. </w:t>
      </w:r>
    </w:p>
    <w:p w14:paraId="484BF6E1" w14:textId="77777777" w:rsidR="00942B3D" w:rsidRPr="00942B3D" w:rsidRDefault="00942B3D" w:rsidP="00942B3D">
      <w:pPr>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Ловеч</w:t>
      </w:r>
      <w:r w:rsidRPr="00942B3D">
        <w:rPr>
          <w:sz w:val="24"/>
          <w:szCs w:val="24"/>
          <w:lang w:eastAsia="bg-BG"/>
        </w:rPr>
        <w:t xml:space="preserve"> е внедрена </w:t>
      </w:r>
      <w:r w:rsidRPr="00942B3D">
        <w:rPr>
          <w:sz w:val="24"/>
          <w:szCs w:val="24"/>
          <w:lang w:val="en-US" w:eastAsia="bg-BG"/>
        </w:rPr>
        <w:t>SCADA</w:t>
      </w:r>
      <w:r w:rsidRPr="00942B3D">
        <w:rPr>
          <w:sz w:val="24"/>
          <w:szCs w:val="24"/>
          <w:lang w:eastAsia="bg-BG"/>
        </w:rPr>
        <w:t xml:space="preserve"> система за управление на някой основни технологични процеси. </w:t>
      </w:r>
      <w:r w:rsidRPr="00942B3D">
        <w:rPr>
          <w:sz w:val="24"/>
          <w:szCs w:val="24"/>
          <w:lang w:val="en-US" w:eastAsia="bg-BG"/>
        </w:rPr>
        <w:t>SCADA</w:t>
      </w:r>
      <w:r w:rsidRPr="00942B3D">
        <w:rPr>
          <w:sz w:val="24"/>
          <w:szCs w:val="24"/>
          <w:lang w:eastAsia="bg-BG"/>
        </w:rPr>
        <w:t xml:space="preserve"> системата е разработена от </w:t>
      </w:r>
      <w:r w:rsidRPr="00942B3D">
        <w:rPr>
          <w:sz w:val="24"/>
          <w:szCs w:val="24"/>
          <w:lang w:val="en-US" w:eastAsia="bg-BG"/>
        </w:rPr>
        <w:t>SIEMENS</w:t>
      </w:r>
      <w:r w:rsidRPr="00942B3D">
        <w:rPr>
          <w:sz w:val="24"/>
          <w:szCs w:val="24"/>
          <w:lang w:eastAsia="bg-BG"/>
        </w:rPr>
        <w:t xml:space="preserve"> и е базирана на програма </w:t>
      </w:r>
      <w:r w:rsidRPr="00942B3D">
        <w:rPr>
          <w:sz w:val="24"/>
          <w:szCs w:val="24"/>
          <w:lang w:val="en-US" w:eastAsia="bg-BG"/>
        </w:rPr>
        <w:t>SIMATIC</w:t>
      </w:r>
      <w:r w:rsidRPr="00942B3D">
        <w:rPr>
          <w:sz w:val="24"/>
          <w:szCs w:val="24"/>
          <w:lang w:val="ru-RU" w:eastAsia="bg-BG"/>
        </w:rPr>
        <w:t xml:space="preserve"> </w:t>
      </w:r>
      <w:r w:rsidRPr="00942B3D">
        <w:rPr>
          <w:sz w:val="24"/>
          <w:szCs w:val="24"/>
          <w:lang w:val="en-US" w:eastAsia="bg-BG"/>
        </w:rPr>
        <w:t>WinCC</w:t>
      </w:r>
      <w:r w:rsidRPr="00942B3D">
        <w:rPr>
          <w:sz w:val="24"/>
          <w:szCs w:val="24"/>
          <w:lang w:val="ru-RU" w:eastAsia="bg-BG"/>
        </w:rPr>
        <w:t xml:space="preserve"> </w:t>
      </w:r>
      <w:r w:rsidRPr="00942B3D">
        <w:rPr>
          <w:sz w:val="24"/>
          <w:szCs w:val="24"/>
          <w:lang w:val="en-US" w:eastAsia="bg-BG"/>
        </w:rPr>
        <w:t>V</w:t>
      </w:r>
      <w:r w:rsidRPr="00942B3D">
        <w:rPr>
          <w:sz w:val="24"/>
          <w:szCs w:val="24"/>
          <w:lang w:val="ru-RU" w:eastAsia="bg-BG"/>
        </w:rPr>
        <w:t>7.0</w:t>
      </w:r>
      <w:r w:rsidRPr="00942B3D">
        <w:rPr>
          <w:sz w:val="24"/>
          <w:szCs w:val="24"/>
          <w:lang w:eastAsia="bg-BG"/>
        </w:rPr>
        <w:t>. Съоръженията от технологичната схема на ПСОВ – Ловеч са разделени между шест операционни екрана (обекта) както следва:</w:t>
      </w:r>
    </w:p>
    <w:p w14:paraId="254AE504"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„ВХОД”</w:t>
      </w:r>
      <w:r w:rsidRPr="00942B3D">
        <w:rPr>
          <w:sz w:val="24"/>
          <w:szCs w:val="24"/>
          <w:lang w:eastAsia="bg-BG"/>
        </w:rPr>
        <w:t xml:space="preserve"> – от този екран дистанционно се управляват: помпите на входната помпена станция. Могат да се наблюдават на анимирани схеми:  основният байпас на ПСОВ, грубите решетки, транспортната лента след грубите решетки, фините решетки, шнековият транспортьор след фините решетки и компактора за отпадъците уловени от фините решетки;</w:t>
      </w:r>
    </w:p>
    <w:p w14:paraId="454084AC"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„ПЯСЪКО&amp;МАСЛО”</w:t>
      </w:r>
      <w:r w:rsidRPr="00942B3D">
        <w:rPr>
          <w:sz w:val="24"/>
          <w:szCs w:val="24"/>
          <w:lang w:eastAsia="bg-BG"/>
        </w:rPr>
        <w:t xml:space="preserve"> – от този екран дистанционно се управляват: помпите и джет-аераторите на дъждовния задържател, въздуходувките за аериране на пясъко-масло задържателя, помпите на маслоуловителните шахти, ротационният филтър, помпите за пясък и класификатора за пясък. Могат да се наблюдават на анимирани схеми: мостовите скрепери на пясъко-масло задържателя, байпасите към дъждовния задържател преди и след пясъко-масло задържателя. Наблюдават се показанията на онлайн измервателните уреди на входния измерителен канал;</w:t>
      </w:r>
    </w:p>
    <w:p w14:paraId="572E997E"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„БИОБАСЕЙН”</w:t>
      </w:r>
      <w:r w:rsidRPr="00942B3D">
        <w:rPr>
          <w:sz w:val="24"/>
          <w:szCs w:val="24"/>
          <w:lang w:eastAsia="bg-BG"/>
        </w:rPr>
        <w:t xml:space="preserve"> – от този екран дистанционно се управляват: въздуходувките, пропелерните бъркалки и бътерфлай клапите за зоново регулиране на въздушния поток за аерация на биобасейните; пропелерните бъркалки на селектора към биобасените; Наблюдават се показанията на измервателните инструменти на биобасейните;</w:t>
      </w:r>
    </w:p>
    <w:p w14:paraId="31C35CE7"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„ВТОРИЧНИ РАДИАЛНИ”</w:t>
      </w:r>
      <w:r w:rsidRPr="00942B3D">
        <w:rPr>
          <w:sz w:val="24"/>
          <w:szCs w:val="24"/>
          <w:lang w:eastAsia="bg-BG"/>
        </w:rPr>
        <w:t xml:space="preserve"> – от този екран дистанционно се управляват: телескопичните кранове за регулиране дебите на РАУ, помпите за РАУ и ИАУ, помпите на помпената станция за плуващи в-ва и пяна. Могат да се наблюдават на анимирани схеми: мостовите скрепери на ВРУ, </w:t>
      </w:r>
      <w:r w:rsidRPr="00942B3D">
        <w:rPr>
          <w:sz w:val="24"/>
          <w:szCs w:val="24"/>
          <w:lang w:val="en-US" w:eastAsia="bg-BG"/>
        </w:rPr>
        <w:t>UV</w:t>
      </w:r>
      <w:r w:rsidRPr="00942B3D">
        <w:rPr>
          <w:sz w:val="24"/>
          <w:szCs w:val="24"/>
          <w:lang w:eastAsia="bg-BG"/>
        </w:rPr>
        <w:t xml:space="preserve"> – системата за дезинфекция. </w:t>
      </w:r>
      <w:r w:rsidRPr="00942B3D">
        <w:rPr>
          <w:sz w:val="24"/>
          <w:szCs w:val="24"/>
          <w:lang w:eastAsia="bg-BG"/>
        </w:rPr>
        <w:lastRenderedPageBreak/>
        <w:t>Наблюдават се показанията на онлайн измервателните уреди на изходния измерителен канал;</w:t>
      </w:r>
    </w:p>
    <w:p w14:paraId="2ECFD380"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„СТАБИЛИЗАТОР”</w:t>
      </w:r>
      <w:r w:rsidRPr="00942B3D">
        <w:rPr>
          <w:sz w:val="24"/>
          <w:szCs w:val="24"/>
          <w:lang w:eastAsia="bg-BG"/>
        </w:rPr>
        <w:t xml:space="preserve"> – от този екран дистанционно се управляват: миксерите и въздуходувките на аеробния стабилизатор, помпите към утайковото стопанство, помпите на помпената станция за калови води и филтрат, миксерът на силоза за утайка. Могат да се наблюдават на анимирани схеми: мостовите скрепери на предварителния и последващия утайкоуплътнители;</w:t>
      </w:r>
    </w:p>
    <w:p w14:paraId="75F19736" w14:textId="77777777" w:rsidR="00942B3D" w:rsidRPr="00942B3D" w:rsidRDefault="00942B3D" w:rsidP="00E83E0A">
      <w:pPr>
        <w:numPr>
          <w:ilvl w:val="0"/>
          <w:numId w:val="15"/>
        </w:numPr>
        <w:spacing w:before="120"/>
        <w:ind w:left="714" w:hanging="357"/>
        <w:jc w:val="left"/>
        <w:rPr>
          <w:b/>
          <w:bCs/>
          <w:sz w:val="24"/>
          <w:szCs w:val="24"/>
          <w:lang w:eastAsia="bg-BG"/>
        </w:rPr>
      </w:pPr>
      <w:r w:rsidRPr="00942B3D">
        <w:rPr>
          <w:b/>
          <w:sz w:val="24"/>
          <w:szCs w:val="24"/>
          <w:lang w:eastAsia="bg-BG"/>
        </w:rPr>
        <w:t>екран „ОБЕЗВОДНИТЕЛНА”</w:t>
      </w:r>
      <w:r w:rsidRPr="00942B3D">
        <w:rPr>
          <w:sz w:val="24"/>
          <w:szCs w:val="24"/>
          <w:lang w:eastAsia="bg-BG"/>
        </w:rPr>
        <w:t xml:space="preserve"> – от този екран дистанционно се управляват: дозиращите помпи за полиелектролит и утайка към обезводнителните центрофуги. Могат да се наблюдават на анимирани схеми: обезводнителните центрофуги, съоръжението за дозиране и разтваряне на полиелектролит и шнековият танспортьор за обезводнена утайка.</w:t>
      </w:r>
    </w:p>
    <w:p w14:paraId="5042D7EB" w14:textId="77777777" w:rsidR="00942B3D" w:rsidRPr="00942B3D" w:rsidRDefault="00942B3D" w:rsidP="008A6818">
      <w:pPr>
        <w:autoSpaceDE w:val="0"/>
        <w:autoSpaceDN w:val="0"/>
        <w:adjustRightInd w:val="0"/>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Луковит</w:t>
      </w:r>
      <w:r w:rsidRPr="00942B3D">
        <w:rPr>
          <w:sz w:val="24"/>
          <w:szCs w:val="24"/>
          <w:lang w:eastAsia="bg-BG"/>
        </w:rPr>
        <w:t xml:space="preserve"> е внедрена SCADA система за управление на някой основни технологични процеси. SCADA системата е разработена от </w:t>
      </w:r>
      <w:r w:rsidRPr="00942B3D">
        <w:rPr>
          <w:sz w:val="24"/>
          <w:szCs w:val="24"/>
          <w:lang w:val="en-US" w:eastAsia="bg-BG"/>
        </w:rPr>
        <w:t>SHNEIDER</w:t>
      </w:r>
      <w:r w:rsidRPr="00942B3D">
        <w:rPr>
          <w:sz w:val="24"/>
          <w:szCs w:val="24"/>
          <w:lang w:eastAsia="bg-BG"/>
        </w:rPr>
        <w:t>. Всички съоръжения от технологичната схема на ПСОВ – Луковит се наблюдават на един екран.</w:t>
      </w:r>
    </w:p>
    <w:p w14:paraId="2F624264" w14:textId="77777777" w:rsidR="00942B3D" w:rsidRPr="00942B3D" w:rsidRDefault="00942B3D" w:rsidP="008A6818">
      <w:pPr>
        <w:spacing w:before="60"/>
        <w:ind w:firstLine="720"/>
        <w:rPr>
          <w:sz w:val="24"/>
          <w:szCs w:val="24"/>
          <w:lang w:eastAsia="bg-BG"/>
        </w:rPr>
      </w:pPr>
      <w:r w:rsidRPr="00942B3D">
        <w:rPr>
          <w:sz w:val="24"/>
          <w:szCs w:val="24"/>
          <w:lang w:eastAsia="bg-BG"/>
        </w:rPr>
        <w:t>От екрана могат да се управляват: грубите решетки, помпите във ВПС, въздуходувките към ББ, пропелерните бъркалки във ББ и селектора, , бътерфлай клапите за регулиране на въздушния поток за аерация на биобасейните, помпите за РАУ, помпата за ИАУ, помпата за плуващи вещества, утайкочистачите във ВРУ, утайкочистача в утайкоуплътнителя, миксера във силоза за утайка и помпата за прехвърляне на утайка от УУ в силоза за утайка. Могат да се наблюдават на анимирани схеми съоръженията от утайковото стопанство. Наблюдават се показанията на измервателните инструменти на биобасейните, ниво на утайкоуплътнителя, силоза за утайка и ВПС, дебит на вход и изход ПСОВ.</w:t>
      </w:r>
    </w:p>
    <w:p w14:paraId="6799BF02" w14:textId="77777777" w:rsidR="00942B3D" w:rsidRPr="00942B3D" w:rsidRDefault="00942B3D" w:rsidP="008A6818">
      <w:pPr>
        <w:autoSpaceDE w:val="0"/>
        <w:autoSpaceDN w:val="0"/>
        <w:adjustRightInd w:val="0"/>
        <w:spacing w:before="60"/>
        <w:ind w:firstLine="720"/>
        <w:rPr>
          <w:sz w:val="24"/>
          <w:szCs w:val="24"/>
          <w:lang w:eastAsia="bg-BG"/>
        </w:rPr>
      </w:pPr>
      <w:r w:rsidRPr="00942B3D">
        <w:rPr>
          <w:sz w:val="24"/>
          <w:szCs w:val="24"/>
          <w:lang w:eastAsia="bg-BG"/>
        </w:rPr>
        <w:t xml:space="preserve">В </w:t>
      </w:r>
      <w:r w:rsidRPr="00942B3D">
        <w:rPr>
          <w:b/>
          <w:sz w:val="24"/>
          <w:szCs w:val="24"/>
          <w:lang w:eastAsia="bg-BG"/>
        </w:rPr>
        <w:t>ПСОВ гр. Ябланица</w:t>
      </w:r>
      <w:r w:rsidRPr="00942B3D">
        <w:rPr>
          <w:sz w:val="24"/>
          <w:szCs w:val="24"/>
          <w:lang w:eastAsia="bg-BG"/>
        </w:rPr>
        <w:t xml:space="preserve"> е внедрена SCADA система за управление на някой основни технологични процеси. SCADA системата е разработена от SIEMENS и е базирана на програма SIMATIC WinCC. Съоръженията от технологичната схема на ПСОВ – Ябланица са разделени между три екрана. Два от екраните са операционни, а един е информативен и са разпределени както следва:</w:t>
      </w:r>
    </w:p>
    <w:p w14:paraId="104190E9"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t>екран „Механично чистене” – от този екран дистанционно се управляват входните помпи. Могат да се наблюдават на анимирани схеми: грайфера за обслужване на чакълоуловителя, грубите решетки, помпите във входната помпена станция и комбинираното съоръжение за механично пречистване. Наблюдават се показанията на онлайн измервателните уреди на входния дебитомер и нивото на отпадъчните води във входната помпена станция;</w:t>
      </w:r>
    </w:p>
    <w:p w14:paraId="3E6104AD"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t>екран „БИОЛОГИЯ” – от този екран дистанционно се управляват: въздуходувките към биобасейна, пропелерните бъркалки на ББ, бътерфлай клапите за регулиране на въздушния поток за аерация на биобасейните; помпите за РАУ, помпите за вътрешна рециркулация, помпите за ИАУ, утайкочистачите на ВРУ, въздуходувките към аеробния стабилизатор и помпата за надкалова вода във утайкоуплътнителя; Наблюдават се показанията на измервателните инструменти на биобасейните, ниво на утайкоуплътнителя, дебит на вход и изход ПСОВ, дебит на РАУ, дебит на вътрешна рециркулация; Могат да се наблюдават на анимирани схеми съоръженията от утайковото стопанство.</w:t>
      </w:r>
    </w:p>
    <w:p w14:paraId="2AFD2602" w14:textId="77777777" w:rsidR="00942B3D" w:rsidRPr="00942B3D" w:rsidRDefault="00942B3D" w:rsidP="00E83E0A">
      <w:pPr>
        <w:numPr>
          <w:ilvl w:val="0"/>
          <w:numId w:val="16"/>
        </w:numPr>
        <w:autoSpaceDE w:val="0"/>
        <w:autoSpaceDN w:val="0"/>
        <w:adjustRightInd w:val="0"/>
        <w:spacing w:before="120"/>
        <w:ind w:left="714" w:hanging="357"/>
        <w:jc w:val="left"/>
        <w:rPr>
          <w:sz w:val="24"/>
          <w:szCs w:val="24"/>
          <w:lang w:eastAsia="bg-BG"/>
        </w:rPr>
      </w:pPr>
      <w:r w:rsidRPr="00942B3D">
        <w:rPr>
          <w:sz w:val="24"/>
          <w:szCs w:val="24"/>
          <w:lang w:eastAsia="bg-BG"/>
        </w:rPr>
        <w:lastRenderedPageBreak/>
        <w:t>екран „Преглед” – това е информативен екран на който могат да се наблюдават показанията на основните дебитомери и нивомери, както и разхода на електроенергия.</w:t>
      </w:r>
    </w:p>
    <w:p w14:paraId="5E05F010" w14:textId="411EE3B1" w:rsidR="00942B3D" w:rsidRDefault="00942B3D" w:rsidP="00830750"/>
    <w:p w14:paraId="5911CB4D" w14:textId="77777777" w:rsidR="00942B3D" w:rsidRDefault="00942B3D" w:rsidP="00830750"/>
    <w:p w14:paraId="49ECFD86" w14:textId="4F8F3D21" w:rsidR="00F94FAD" w:rsidRDefault="00F94FAD" w:rsidP="00F43C93">
      <w:pPr>
        <w:pStyle w:val="Heading3"/>
      </w:pPr>
      <w:bookmarkStart w:id="95" w:name="_Toc73620988"/>
      <w:bookmarkStart w:id="96" w:name="_Toc75870089"/>
      <w:r>
        <w:t>1.10.1.2. Регистър на активи – текущо състояние, внедряване на регистър</w:t>
      </w:r>
      <w:bookmarkEnd w:id="95"/>
      <w:bookmarkEnd w:id="96"/>
      <w:r>
        <w:t xml:space="preserve"> </w:t>
      </w:r>
    </w:p>
    <w:p w14:paraId="4528E95D" w14:textId="7A99AC90" w:rsidR="00F94FAD" w:rsidRDefault="00F94FAD" w:rsidP="00830750"/>
    <w:p w14:paraId="747DF743" w14:textId="7C7F9C5A" w:rsidR="008A6818" w:rsidRDefault="008A6818" w:rsidP="00830750"/>
    <w:p w14:paraId="130C0DE2" w14:textId="77777777" w:rsidR="008A6818" w:rsidRPr="008A6818" w:rsidRDefault="008A6818" w:rsidP="008A6818">
      <w:pPr>
        <w:autoSpaceDE w:val="0"/>
        <w:autoSpaceDN w:val="0"/>
        <w:adjustRightInd w:val="0"/>
        <w:spacing w:after="240"/>
        <w:jc w:val="left"/>
        <w:rPr>
          <w:sz w:val="24"/>
          <w:szCs w:val="24"/>
          <w:lang w:eastAsia="bg-BG"/>
        </w:rPr>
      </w:pPr>
      <w:r w:rsidRPr="008A6818">
        <w:rPr>
          <w:b/>
          <w:bCs/>
          <w:i/>
          <w:iCs/>
          <w:sz w:val="24"/>
          <w:szCs w:val="24"/>
          <w:lang w:eastAsia="bg-BG"/>
        </w:rPr>
        <w:t>Общи характеристики</w:t>
      </w:r>
    </w:p>
    <w:p w14:paraId="507D44F5"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Дружеството разполага с Регистър на активи, като част от модул „Регистри“ от програма „ВиК Център 6.0“, разработен от „ВИ Софт“ ЕООД гр. Варна.</w:t>
      </w:r>
    </w:p>
    <w:p w14:paraId="70CB4B2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ПД-12467/17.12.2018г. е внедрен Регистър на активи,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420E594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ПД-12467-1/20.12.2018г. е въведен утвърден механизъм за съхраняване на записи за извършени промени - Инструкция за работа с регистъра.</w:t>
      </w:r>
    </w:p>
    <w:p w14:paraId="3B83D16F"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ПД-12467-2/20.12.2018г. е въведена Процедура за реда за поддържане на регистъра, с описание на процесите за работа с данните.</w:t>
      </w:r>
    </w:p>
    <w:p w14:paraId="4B066498"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w:t>
      </w:r>
    </w:p>
    <w:p w14:paraId="4F4DE9D1" w14:textId="5FB65AF0"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Първичната информация се въвежда ръчно във формуляр „Активи“ в модул „Номенклатура“, данните се запазват при въвеждането им в номенклатурата, записите в регистъра не могат да се изтрият, актуализиране на информацията се извършва при предоставяне на „В </w:t>
      </w:r>
      <w:r w:rsidR="00BD0309">
        <w:rPr>
          <w:bCs/>
          <w:sz w:val="24"/>
          <w:szCs w:val="24"/>
          <w:lang w:eastAsia="da-DK"/>
        </w:rPr>
        <w:t>и</w:t>
      </w:r>
      <w:r w:rsidRPr="008A6818">
        <w:rPr>
          <w:bCs/>
          <w:sz w:val="24"/>
          <w:szCs w:val="24"/>
          <w:lang w:eastAsia="da-DK"/>
        </w:rPr>
        <w:t xml:space="preserve"> К“ АД гр. Ловеч на новоидентифициран актив. Последващ контрол на въведените данни е определен в Заповедта за внедряване на Изпълнителния директор. Експортира съдържанието като справка във формат Excel. Регистърът черпи информация от номенклатурата с активи, която има възможност да се синхронизират с външни системи посредством файлов обмен.  </w:t>
      </w:r>
    </w:p>
    <w:p w14:paraId="7B0FE584"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Данните се съхраняват на корпоративния сървър, като интервалът от време на архивиране на копие на данните е ежедневен.</w:t>
      </w:r>
    </w:p>
    <w:p w14:paraId="2BE4FD0E"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Има възможност за генериране на справки по зададени критерии – по вид съоръжение, категория, вид дейност, населено място, местоположение, материал, диаметър, МОЛ и счетоводна сметка. </w:t>
      </w:r>
    </w:p>
    <w:p w14:paraId="0ACCBE8F" w14:textId="338AC509" w:rsid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Въведена е първоначалната информация в регистъра и от него се черпят данни за променливите, необходими за изчисляването на стойностите на показателите за качество ПК11г Активен контрол на течовете и др.</w:t>
      </w:r>
    </w:p>
    <w:p w14:paraId="6DB5B100" w14:textId="77777777" w:rsidR="008A6818" w:rsidRPr="008A6818" w:rsidRDefault="008A6818" w:rsidP="008A6818">
      <w:pPr>
        <w:autoSpaceDE w:val="0"/>
        <w:autoSpaceDN w:val="0"/>
        <w:adjustRightInd w:val="0"/>
        <w:spacing w:before="60"/>
        <w:ind w:firstLine="720"/>
        <w:rPr>
          <w:bCs/>
          <w:sz w:val="24"/>
          <w:szCs w:val="24"/>
          <w:lang w:eastAsia="da-DK"/>
        </w:rPr>
      </w:pPr>
    </w:p>
    <w:p w14:paraId="6BB71777" w14:textId="77777777" w:rsidR="008A6818" w:rsidRPr="008A6818" w:rsidRDefault="008A6818" w:rsidP="008A6818">
      <w:pPr>
        <w:autoSpaceDE w:val="0"/>
        <w:autoSpaceDN w:val="0"/>
        <w:adjustRightInd w:val="0"/>
        <w:spacing w:after="240"/>
        <w:rPr>
          <w:sz w:val="24"/>
          <w:szCs w:val="24"/>
          <w:lang w:eastAsia="bg-BG"/>
        </w:rPr>
      </w:pPr>
      <w:r w:rsidRPr="008A6818">
        <w:rPr>
          <w:b/>
          <w:bCs/>
          <w:i/>
          <w:iCs/>
          <w:sz w:val="24"/>
          <w:szCs w:val="24"/>
          <w:lang w:eastAsia="bg-BG"/>
        </w:rPr>
        <w:t>Специфични изискуеми характеристики</w:t>
      </w:r>
    </w:p>
    <w:p w14:paraId="469E1258" w14:textId="6A0C0DD0"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За всеки вид актив се попълва обща информация – наименование, идентификационен номер, вид на съоръжението, местонахождение, дата на въвеждане в и на извеждане от експлоатация, състояние.</w:t>
      </w:r>
    </w:p>
    <w:p w14:paraId="1AD1532E" w14:textId="745E570C" w:rsidR="008A6818" w:rsidRDefault="008A6818" w:rsidP="00830750"/>
    <w:p w14:paraId="623E684F" w14:textId="6E7C2FB6" w:rsidR="008A6818" w:rsidRDefault="00626F7D" w:rsidP="00830750">
      <w:r>
        <w:rPr>
          <w:noProof/>
        </w:rPr>
        <w:pict w14:anchorId="0F348FC5">
          <v:shape id="Картина 1" o:spid="_x0000_i1026" type="#_x0000_t75" style="width:490.5pt;height:258.75pt;visibility:visible;mso-wrap-style:square">
            <v:imagedata r:id="rId10" o:title="" croptop="7149f" cropbottom="19065f" cropleft="9647f" cropright="9560f"/>
          </v:shape>
        </w:pict>
      </w:r>
    </w:p>
    <w:p w14:paraId="4F412E23" w14:textId="21249C1C" w:rsidR="008A6818" w:rsidRDefault="008A6818" w:rsidP="00830750"/>
    <w:p w14:paraId="01DCF702" w14:textId="77777777" w:rsidR="008A6818" w:rsidRPr="00523644" w:rsidRDefault="008A6818" w:rsidP="008A6818">
      <w:pPr>
        <w:pStyle w:val="Default"/>
        <w:spacing w:before="240" w:after="240"/>
        <w:ind w:firstLine="720"/>
        <w:jc w:val="both"/>
        <w:rPr>
          <w:color w:val="auto"/>
        </w:rPr>
      </w:pPr>
      <w:r>
        <w:rPr>
          <w:color w:val="auto"/>
        </w:rPr>
        <w:t>Техническите параметри се попълват за различните видове активи, информация дали съоръжението е в експлоатация.</w:t>
      </w:r>
    </w:p>
    <w:p w14:paraId="14FCBEA7" w14:textId="77777777" w:rsidR="008A6818" w:rsidRPr="00523644" w:rsidRDefault="00AA73E7" w:rsidP="008A6818">
      <w:pPr>
        <w:pStyle w:val="Default"/>
        <w:spacing w:after="240" w:line="276" w:lineRule="auto"/>
        <w:ind w:right="5952"/>
        <w:jc w:val="both"/>
        <w:rPr>
          <w:color w:val="auto"/>
        </w:rPr>
      </w:pPr>
      <w:r>
        <w:rPr>
          <w:noProof/>
        </w:rPr>
        <w:pict w14:anchorId="188E1CD4">
          <v:shape id="Картина 1" o:spid="_x0000_s2051" type="#_x0000_t75" style="position:absolute;left:0;text-align:left;margin-left:208.1pt;margin-top:1.3pt;width:279.75pt;height:138.75pt;z-index:1;visibility:visible;mso-wrap-style:square;mso-position-horizontal-relative:text;mso-position-vertical-relative:text;mso-width-relative:page;mso-height-relative:page" o:allowoverlap="f">
            <v:imagedata r:id="rId11" o:title="" croptop="7149f" cropbottom="39833f" cropleft="32441f" cropright="9772f"/>
            <w10:wrap type="square"/>
          </v:shape>
        </w:pict>
      </w:r>
      <w:r w:rsidR="008A6818" w:rsidRPr="00523644">
        <w:rPr>
          <w:color w:val="auto"/>
        </w:rPr>
        <w:t>- водопроводи и канализация – тип (довеждащ, разпределителен), материал, диаметър, дължина, дълбочина на полагане.</w:t>
      </w:r>
    </w:p>
    <w:p w14:paraId="3F2AC59E" w14:textId="77777777" w:rsidR="008A6818" w:rsidRDefault="008A6818" w:rsidP="008A6818">
      <w:pPr>
        <w:pStyle w:val="Default"/>
        <w:ind w:right="140"/>
        <w:jc w:val="both"/>
        <w:rPr>
          <w:color w:val="auto"/>
          <w:sz w:val="22"/>
          <w:szCs w:val="22"/>
        </w:rPr>
      </w:pPr>
    </w:p>
    <w:p w14:paraId="66EC0AAC" w14:textId="77777777" w:rsidR="008A6818" w:rsidRDefault="008A6818" w:rsidP="008A6818">
      <w:pPr>
        <w:pStyle w:val="Default"/>
        <w:jc w:val="both"/>
        <w:rPr>
          <w:color w:val="auto"/>
          <w:sz w:val="22"/>
          <w:szCs w:val="22"/>
        </w:rPr>
      </w:pPr>
    </w:p>
    <w:p w14:paraId="0862653E" w14:textId="77777777" w:rsidR="008A6818" w:rsidRDefault="008A6818" w:rsidP="008A6818">
      <w:pPr>
        <w:pStyle w:val="Default"/>
        <w:rPr>
          <w:color w:val="auto"/>
          <w:sz w:val="22"/>
          <w:szCs w:val="22"/>
        </w:rPr>
      </w:pPr>
    </w:p>
    <w:p w14:paraId="41D2BF8F" w14:textId="77777777" w:rsidR="008A6818" w:rsidRDefault="008A6818" w:rsidP="008A6818">
      <w:pPr>
        <w:pStyle w:val="Default"/>
        <w:rPr>
          <w:color w:val="auto"/>
          <w:sz w:val="22"/>
          <w:szCs w:val="22"/>
        </w:rPr>
      </w:pPr>
    </w:p>
    <w:p w14:paraId="4D0BA817" w14:textId="77777777" w:rsidR="008A6818" w:rsidRDefault="008A6818" w:rsidP="008A6818">
      <w:pPr>
        <w:pStyle w:val="Default"/>
        <w:rPr>
          <w:color w:val="auto"/>
          <w:sz w:val="22"/>
          <w:szCs w:val="22"/>
        </w:rPr>
      </w:pPr>
    </w:p>
    <w:p w14:paraId="533C5DB6" w14:textId="77777777" w:rsidR="008A6818" w:rsidRDefault="008A6818" w:rsidP="008A6818">
      <w:pPr>
        <w:pStyle w:val="Default"/>
        <w:rPr>
          <w:color w:val="auto"/>
          <w:sz w:val="22"/>
          <w:szCs w:val="22"/>
        </w:rPr>
      </w:pPr>
    </w:p>
    <w:p w14:paraId="4DE3E369" w14:textId="77777777" w:rsidR="008A6818" w:rsidRPr="00523644" w:rsidRDefault="00AA73E7" w:rsidP="008A6818">
      <w:pPr>
        <w:pStyle w:val="Default"/>
        <w:spacing w:line="276" w:lineRule="auto"/>
        <w:rPr>
          <w:color w:val="auto"/>
        </w:rPr>
      </w:pPr>
      <w:r>
        <w:rPr>
          <w:noProof/>
        </w:rPr>
        <w:pict w14:anchorId="1EF4A76A">
          <v:shape id="_x0000_s2052" type="#_x0000_t75" style="position:absolute;margin-left:191.6pt;margin-top:1.95pt;width:296.25pt;height:110.25pt;z-index:2;visibility:visible;mso-wrap-style:square;mso-position-horizontal-relative:text;mso-position-vertical-relative:text;mso-width-relative:page;mso-height-relative:page">
            <v:imagedata r:id="rId12" o:title="" croptop="7830f" cropbottom="43748f" cropleft="32459f" cropright="9984f"/>
            <w10:wrap type="square"/>
          </v:shape>
        </w:pict>
      </w:r>
      <w:r w:rsidR="008A6818" w:rsidRPr="00523644">
        <w:rPr>
          <w:color w:val="auto"/>
        </w:rPr>
        <w:t>- СВО и СКО – материал, диаметър, дължина, дълбочина.</w:t>
      </w:r>
    </w:p>
    <w:p w14:paraId="3A981A3F" w14:textId="77777777" w:rsidR="008A6818" w:rsidRDefault="008A6818" w:rsidP="008A6818">
      <w:pPr>
        <w:pStyle w:val="Default"/>
        <w:rPr>
          <w:color w:val="auto"/>
          <w:sz w:val="22"/>
          <w:szCs w:val="22"/>
        </w:rPr>
      </w:pPr>
    </w:p>
    <w:p w14:paraId="7833BA53" w14:textId="77777777" w:rsidR="008A6818" w:rsidRDefault="008A6818" w:rsidP="008A6818">
      <w:pPr>
        <w:pStyle w:val="Default"/>
        <w:rPr>
          <w:color w:val="auto"/>
          <w:sz w:val="22"/>
          <w:szCs w:val="22"/>
        </w:rPr>
      </w:pPr>
    </w:p>
    <w:p w14:paraId="73800161" w14:textId="77777777" w:rsidR="008A6818" w:rsidRDefault="008A6818" w:rsidP="008A6818">
      <w:pPr>
        <w:pStyle w:val="Default"/>
        <w:rPr>
          <w:color w:val="auto"/>
          <w:sz w:val="22"/>
          <w:szCs w:val="22"/>
        </w:rPr>
      </w:pPr>
    </w:p>
    <w:p w14:paraId="10C1D091" w14:textId="77777777" w:rsidR="008A6818" w:rsidRDefault="008A6818" w:rsidP="008A6818">
      <w:pPr>
        <w:pStyle w:val="Default"/>
        <w:rPr>
          <w:color w:val="auto"/>
          <w:sz w:val="22"/>
          <w:szCs w:val="22"/>
        </w:rPr>
      </w:pPr>
    </w:p>
    <w:p w14:paraId="766AF48F" w14:textId="77777777" w:rsidR="008A6818" w:rsidRDefault="008A6818" w:rsidP="008A6818">
      <w:pPr>
        <w:pStyle w:val="Default"/>
        <w:rPr>
          <w:color w:val="auto"/>
          <w:sz w:val="22"/>
          <w:szCs w:val="22"/>
        </w:rPr>
      </w:pPr>
    </w:p>
    <w:p w14:paraId="00350066" w14:textId="77777777" w:rsidR="008A6818" w:rsidRDefault="008A6818" w:rsidP="008A6818">
      <w:pPr>
        <w:pStyle w:val="Default"/>
        <w:rPr>
          <w:color w:val="auto"/>
          <w:sz w:val="22"/>
          <w:szCs w:val="22"/>
        </w:rPr>
      </w:pPr>
    </w:p>
    <w:p w14:paraId="0C5CF2A5" w14:textId="77777777" w:rsidR="008A6818" w:rsidRDefault="008A6818" w:rsidP="008A6818">
      <w:pPr>
        <w:pStyle w:val="Default"/>
        <w:spacing w:line="276" w:lineRule="auto"/>
        <w:rPr>
          <w:color w:val="auto"/>
        </w:rPr>
      </w:pPr>
    </w:p>
    <w:p w14:paraId="64D55026" w14:textId="77777777" w:rsidR="008A6818" w:rsidRPr="00523644" w:rsidRDefault="00AA73E7" w:rsidP="008A6818">
      <w:pPr>
        <w:pStyle w:val="Default"/>
        <w:spacing w:line="276" w:lineRule="auto"/>
        <w:rPr>
          <w:color w:val="auto"/>
        </w:rPr>
      </w:pPr>
      <w:r>
        <w:rPr>
          <w:noProof/>
        </w:rPr>
        <w:lastRenderedPageBreak/>
        <w:pict w14:anchorId="2AC76267">
          <v:shape id="_x0000_s2053" type="#_x0000_t75" style="position:absolute;margin-left:212.6pt;margin-top:3.05pt;width:277.5pt;height:105pt;z-index:3;visibility:visible;mso-wrap-style:square;mso-position-horizontal-relative:text;mso-position-vertical-relative:text;mso-width-relative:page;mso-height-relative:page">
            <v:imagedata r:id="rId13" o:title="" croptop="7320f" cropbottom="44088f" cropleft="32609f" cropright="9878f"/>
            <w10:wrap type="square"/>
          </v:shape>
        </w:pict>
      </w:r>
      <w:r w:rsidR="008A6818" w:rsidRPr="00523644">
        <w:rPr>
          <w:color w:val="auto"/>
        </w:rPr>
        <w:t>- СК и ПХ – диаметър, наличие на ел. задвижка</w:t>
      </w:r>
    </w:p>
    <w:p w14:paraId="6670B076" w14:textId="77777777" w:rsidR="008A6818" w:rsidRDefault="008A6818" w:rsidP="008A6818">
      <w:pPr>
        <w:pStyle w:val="Default"/>
        <w:rPr>
          <w:color w:val="auto"/>
          <w:sz w:val="22"/>
          <w:szCs w:val="22"/>
        </w:rPr>
      </w:pPr>
    </w:p>
    <w:p w14:paraId="0C2E9AA7" w14:textId="77777777" w:rsidR="008A6818" w:rsidRDefault="008A6818" w:rsidP="008A6818">
      <w:pPr>
        <w:pStyle w:val="Default"/>
        <w:rPr>
          <w:color w:val="auto"/>
          <w:sz w:val="22"/>
          <w:szCs w:val="22"/>
        </w:rPr>
      </w:pPr>
    </w:p>
    <w:p w14:paraId="6BCAEC5C" w14:textId="77777777" w:rsidR="008A6818" w:rsidRDefault="00AA73E7" w:rsidP="008A6818">
      <w:pPr>
        <w:pStyle w:val="Default"/>
        <w:rPr>
          <w:color w:val="auto"/>
          <w:sz w:val="22"/>
          <w:szCs w:val="22"/>
        </w:rPr>
      </w:pPr>
      <w:r>
        <w:rPr>
          <w:noProof/>
        </w:rPr>
        <w:pict w14:anchorId="3E16DB8A">
          <v:shape id="_x0000_s2054" type="#_x0000_t75" style="position:absolute;margin-left:184.1pt;margin-top:11.3pt;width:298.5pt;height:141.75pt;z-index:4;visibility:visible;mso-wrap-style:square;mso-position-horizontal-relative:text;mso-position-vertical-relative:text;mso-width-relative:page;mso-height-relative:page">
            <v:imagedata r:id="rId14" o:title="" croptop="7320f" cropbottom="40683f" cropleft="32565f" cropright="9984f"/>
            <w10:wrap type="square"/>
          </v:shape>
        </w:pict>
      </w:r>
    </w:p>
    <w:p w14:paraId="62DA65DA" w14:textId="77777777" w:rsidR="008A6818" w:rsidRPr="00523644" w:rsidRDefault="008A6818" w:rsidP="008A6818">
      <w:pPr>
        <w:pStyle w:val="Default"/>
        <w:spacing w:line="276" w:lineRule="auto"/>
        <w:rPr>
          <w:color w:val="auto"/>
        </w:rPr>
      </w:pPr>
      <w:r w:rsidRPr="00523644">
        <w:rPr>
          <w:color w:val="auto"/>
        </w:rPr>
        <w:t xml:space="preserve">- помпени станции –  мощност, </w:t>
      </w:r>
      <w:r w:rsidRPr="00523644">
        <w:rPr>
          <w:color w:val="auto"/>
          <w:lang w:val="en-US"/>
        </w:rPr>
        <w:t>Q</w:t>
      </w:r>
      <w:r w:rsidRPr="00523644">
        <w:rPr>
          <w:color w:val="auto"/>
          <w:lang w:val="ru-RU"/>
        </w:rPr>
        <w:t>/</w:t>
      </w:r>
      <w:r w:rsidRPr="00523644">
        <w:rPr>
          <w:color w:val="auto"/>
          <w:lang w:val="en-US"/>
        </w:rPr>
        <w:t>H</w:t>
      </w:r>
      <w:r w:rsidRPr="00523644">
        <w:rPr>
          <w:color w:val="auto"/>
        </w:rPr>
        <w:t xml:space="preserve"> характеристика, модел </w:t>
      </w:r>
    </w:p>
    <w:p w14:paraId="6F8253B4" w14:textId="77777777" w:rsidR="008A6818" w:rsidRDefault="008A6818" w:rsidP="008A6818">
      <w:pPr>
        <w:pStyle w:val="Default"/>
        <w:rPr>
          <w:color w:val="auto"/>
          <w:sz w:val="22"/>
          <w:szCs w:val="22"/>
        </w:rPr>
      </w:pPr>
    </w:p>
    <w:p w14:paraId="75D215BA" w14:textId="77777777" w:rsidR="008A6818" w:rsidRDefault="008A6818" w:rsidP="008A6818">
      <w:pPr>
        <w:pStyle w:val="Default"/>
        <w:rPr>
          <w:color w:val="auto"/>
          <w:sz w:val="22"/>
          <w:szCs w:val="22"/>
        </w:rPr>
      </w:pPr>
    </w:p>
    <w:p w14:paraId="17986BCC" w14:textId="77777777" w:rsidR="008A6818" w:rsidRDefault="008A6818" w:rsidP="008A6818">
      <w:pPr>
        <w:pStyle w:val="Default"/>
        <w:rPr>
          <w:color w:val="auto"/>
          <w:sz w:val="22"/>
          <w:szCs w:val="22"/>
        </w:rPr>
      </w:pPr>
    </w:p>
    <w:p w14:paraId="4D6C21E3" w14:textId="77777777" w:rsidR="008A6818" w:rsidRDefault="008A6818" w:rsidP="008A6818">
      <w:pPr>
        <w:pStyle w:val="Default"/>
        <w:rPr>
          <w:color w:val="auto"/>
          <w:sz w:val="22"/>
          <w:szCs w:val="22"/>
        </w:rPr>
      </w:pPr>
    </w:p>
    <w:p w14:paraId="485CE4D2" w14:textId="77777777" w:rsidR="008A6818" w:rsidRDefault="008A6818" w:rsidP="008A6818">
      <w:pPr>
        <w:pStyle w:val="Default"/>
        <w:rPr>
          <w:color w:val="auto"/>
          <w:sz w:val="22"/>
          <w:szCs w:val="22"/>
        </w:rPr>
      </w:pPr>
    </w:p>
    <w:p w14:paraId="2EC32096" w14:textId="77777777" w:rsidR="008A6818" w:rsidRDefault="008A6818" w:rsidP="008A6818">
      <w:pPr>
        <w:pStyle w:val="Default"/>
        <w:rPr>
          <w:color w:val="auto"/>
          <w:sz w:val="22"/>
          <w:szCs w:val="22"/>
        </w:rPr>
      </w:pPr>
    </w:p>
    <w:p w14:paraId="0EC5DB3C" w14:textId="77777777" w:rsidR="008A6818" w:rsidRDefault="008A6818" w:rsidP="008A6818">
      <w:pPr>
        <w:pStyle w:val="Default"/>
        <w:rPr>
          <w:color w:val="auto"/>
          <w:sz w:val="22"/>
          <w:szCs w:val="22"/>
        </w:rPr>
      </w:pPr>
    </w:p>
    <w:p w14:paraId="57783DE0" w14:textId="77777777" w:rsidR="008A6818" w:rsidRDefault="008A6818" w:rsidP="008A6818">
      <w:pPr>
        <w:pStyle w:val="Default"/>
        <w:rPr>
          <w:color w:val="auto"/>
          <w:sz w:val="22"/>
          <w:szCs w:val="22"/>
        </w:rPr>
      </w:pPr>
    </w:p>
    <w:p w14:paraId="3AEA933E" w14:textId="77777777" w:rsidR="008A6818" w:rsidRDefault="008A6818" w:rsidP="008A6818">
      <w:pPr>
        <w:pStyle w:val="Default"/>
        <w:rPr>
          <w:color w:val="auto"/>
          <w:sz w:val="22"/>
          <w:szCs w:val="22"/>
        </w:rPr>
      </w:pPr>
    </w:p>
    <w:p w14:paraId="541F7555" w14:textId="77777777" w:rsidR="008A6818" w:rsidRDefault="008A6818" w:rsidP="008A6818">
      <w:pPr>
        <w:pStyle w:val="Default"/>
        <w:spacing w:line="276" w:lineRule="auto"/>
        <w:rPr>
          <w:color w:val="auto"/>
        </w:rPr>
      </w:pPr>
    </w:p>
    <w:p w14:paraId="55E5267A" w14:textId="77777777" w:rsidR="008A6818" w:rsidRPr="00523644" w:rsidRDefault="00AA73E7" w:rsidP="008A6818">
      <w:pPr>
        <w:pStyle w:val="Default"/>
        <w:spacing w:line="276" w:lineRule="auto"/>
        <w:rPr>
          <w:color w:val="auto"/>
        </w:rPr>
      </w:pPr>
      <w:r>
        <w:rPr>
          <w:noProof/>
        </w:rPr>
        <w:pict w14:anchorId="0DF119F9">
          <v:shape id="_x0000_s2055" type="#_x0000_t75" style="position:absolute;margin-left:175.1pt;margin-top:5.85pt;width:307.5pt;height:102pt;z-index:5;visibility:visible;mso-wrap-style:square;mso-position-horizontal-relative:text;mso-position-vertical-relative:text;mso-width-relative:page;mso-height-relative:page">
            <v:imagedata r:id="rId15" o:title="" croptop="8000f" cropbottom="44939f" cropleft="32335f" cropright="9772f"/>
            <w10:wrap type="square"/>
          </v:shape>
        </w:pict>
      </w:r>
      <w:r w:rsidR="008A6818" w:rsidRPr="00523644">
        <w:rPr>
          <w:color w:val="auto"/>
        </w:rPr>
        <w:t>- резервоари – обем, кота хранителна тръба, кота вливна тръба, дата на последна инспекция</w:t>
      </w:r>
    </w:p>
    <w:p w14:paraId="5302060A" w14:textId="77777777" w:rsidR="008A6818" w:rsidRDefault="008A6818" w:rsidP="008A6818">
      <w:pPr>
        <w:pStyle w:val="Default"/>
        <w:rPr>
          <w:color w:val="auto"/>
          <w:sz w:val="22"/>
          <w:szCs w:val="22"/>
        </w:rPr>
      </w:pPr>
    </w:p>
    <w:p w14:paraId="0FAE80CE" w14:textId="77777777" w:rsidR="008A6818" w:rsidRDefault="008A6818" w:rsidP="008A6818">
      <w:pPr>
        <w:pStyle w:val="Default"/>
        <w:rPr>
          <w:color w:val="auto"/>
          <w:sz w:val="22"/>
          <w:szCs w:val="22"/>
        </w:rPr>
      </w:pPr>
    </w:p>
    <w:p w14:paraId="34902A24" w14:textId="77777777" w:rsidR="008A6818" w:rsidRDefault="008A6818" w:rsidP="008A6818">
      <w:pPr>
        <w:pStyle w:val="Default"/>
        <w:rPr>
          <w:color w:val="auto"/>
          <w:sz w:val="22"/>
          <w:szCs w:val="22"/>
        </w:rPr>
      </w:pPr>
    </w:p>
    <w:p w14:paraId="19AD6F9D" w14:textId="77777777" w:rsidR="008A6818" w:rsidRDefault="008A6818" w:rsidP="008A6818">
      <w:pPr>
        <w:pStyle w:val="Default"/>
        <w:rPr>
          <w:color w:val="auto"/>
          <w:sz w:val="22"/>
          <w:szCs w:val="22"/>
        </w:rPr>
      </w:pPr>
    </w:p>
    <w:p w14:paraId="2D9F86EB" w14:textId="77777777" w:rsidR="008A6818" w:rsidRDefault="008A6818" w:rsidP="008A6818">
      <w:pPr>
        <w:pStyle w:val="Default"/>
        <w:rPr>
          <w:color w:val="auto"/>
          <w:sz w:val="22"/>
          <w:szCs w:val="22"/>
        </w:rPr>
      </w:pPr>
    </w:p>
    <w:p w14:paraId="5C07B7A4" w14:textId="77777777" w:rsidR="008A6818" w:rsidRDefault="008A6818" w:rsidP="008A6818">
      <w:pPr>
        <w:pStyle w:val="Default"/>
        <w:rPr>
          <w:color w:val="auto"/>
          <w:sz w:val="22"/>
          <w:szCs w:val="22"/>
        </w:rPr>
      </w:pPr>
    </w:p>
    <w:p w14:paraId="2F1CF95A" w14:textId="77777777" w:rsidR="008A6818" w:rsidRDefault="008A6818" w:rsidP="008A6818">
      <w:pPr>
        <w:pStyle w:val="Default"/>
        <w:rPr>
          <w:color w:val="auto"/>
          <w:sz w:val="22"/>
          <w:szCs w:val="22"/>
        </w:rPr>
      </w:pPr>
    </w:p>
    <w:p w14:paraId="0596C552" w14:textId="77777777" w:rsidR="008A6818" w:rsidRDefault="008A6818" w:rsidP="008A6818">
      <w:pPr>
        <w:pStyle w:val="Default"/>
        <w:rPr>
          <w:color w:val="auto"/>
          <w:sz w:val="22"/>
          <w:szCs w:val="22"/>
        </w:rPr>
      </w:pPr>
    </w:p>
    <w:p w14:paraId="041C832E" w14:textId="77777777" w:rsidR="008A6818" w:rsidRPr="00523644" w:rsidRDefault="00AA73E7" w:rsidP="008A6818">
      <w:pPr>
        <w:pStyle w:val="Default"/>
        <w:spacing w:line="276" w:lineRule="auto"/>
        <w:rPr>
          <w:color w:val="auto"/>
        </w:rPr>
      </w:pPr>
      <w:r>
        <w:rPr>
          <w:noProof/>
        </w:rPr>
        <w:pict w14:anchorId="757E1AF4">
          <v:shape id="_x0000_s2056" type="#_x0000_t75" style="position:absolute;margin-left:175.1pt;margin-top:1.55pt;width:306.75pt;height:70.85pt;z-index:6;visibility:visible;mso-wrap-style:square;mso-position-horizontal-relative:text;mso-position-vertical-relative:text;mso-width-relative:page;mso-height-relative:page">
            <v:imagedata r:id="rId16" o:title="" croptop="7350f" cropbottom="49690f" cropleft="32450f" cropright="9902f"/>
            <w10:wrap type="square"/>
          </v:shape>
        </w:pict>
      </w:r>
      <w:r w:rsidR="008A6818" w:rsidRPr="00523644">
        <w:rPr>
          <w:color w:val="auto"/>
        </w:rPr>
        <w:t xml:space="preserve">- ХС/ ПСОВ – вид на пречистването, оборудване  </w:t>
      </w:r>
    </w:p>
    <w:p w14:paraId="54E12B84" w14:textId="77777777" w:rsidR="008A6818" w:rsidRPr="00523644" w:rsidRDefault="008A6818" w:rsidP="008A6818">
      <w:pPr>
        <w:pStyle w:val="Default"/>
        <w:rPr>
          <w:color w:val="auto"/>
        </w:rPr>
      </w:pPr>
    </w:p>
    <w:p w14:paraId="5D4F3C72" w14:textId="77777777" w:rsidR="008A6818" w:rsidRDefault="008A6818" w:rsidP="008A6818">
      <w:pPr>
        <w:pStyle w:val="Default"/>
        <w:rPr>
          <w:color w:val="auto"/>
          <w:sz w:val="22"/>
          <w:szCs w:val="22"/>
        </w:rPr>
      </w:pPr>
    </w:p>
    <w:p w14:paraId="43CEC4EB" w14:textId="77777777" w:rsidR="008A6818" w:rsidRDefault="008A6818" w:rsidP="008A6818">
      <w:pPr>
        <w:pStyle w:val="Default"/>
        <w:rPr>
          <w:color w:val="auto"/>
          <w:sz w:val="22"/>
          <w:szCs w:val="22"/>
        </w:rPr>
      </w:pPr>
    </w:p>
    <w:p w14:paraId="6E654D99" w14:textId="77777777" w:rsidR="008A6818" w:rsidRDefault="008A6818" w:rsidP="008A6818">
      <w:pPr>
        <w:pStyle w:val="Default"/>
        <w:rPr>
          <w:color w:val="auto"/>
          <w:sz w:val="22"/>
          <w:szCs w:val="22"/>
        </w:rPr>
      </w:pPr>
    </w:p>
    <w:p w14:paraId="23C6D20D" w14:textId="4D8D6E79" w:rsidR="00F94FAD" w:rsidRDefault="00F94FAD" w:rsidP="00F43C93">
      <w:pPr>
        <w:pStyle w:val="Heading3"/>
      </w:pPr>
      <w:bookmarkStart w:id="97" w:name="_Toc73620989"/>
      <w:bookmarkStart w:id="98" w:name="_Toc75870090"/>
      <w:r>
        <w:t>1.10.1.3. Географска информационна система (ГИС) – текущо състояние, внедряване на система</w:t>
      </w:r>
      <w:bookmarkEnd w:id="97"/>
      <w:bookmarkEnd w:id="98"/>
      <w:r>
        <w:t xml:space="preserve"> </w:t>
      </w:r>
    </w:p>
    <w:p w14:paraId="45D4020E" w14:textId="1B6DF6C8" w:rsidR="00F94FAD" w:rsidRDefault="00F94FAD" w:rsidP="00830750"/>
    <w:p w14:paraId="24055A81" w14:textId="77777777" w:rsidR="008A6818" w:rsidRPr="008A6818" w:rsidRDefault="008A6818" w:rsidP="008A6818">
      <w:pPr>
        <w:autoSpaceDE w:val="0"/>
        <w:autoSpaceDN w:val="0"/>
        <w:adjustRightInd w:val="0"/>
        <w:spacing w:after="240"/>
        <w:jc w:val="left"/>
        <w:rPr>
          <w:b/>
          <w:bCs/>
          <w:i/>
          <w:iCs/>
          <w:sz w:val="24"/>
          <w:szCs w:val="24"/>
          <w:lang w:eastAsia="bg-BG"/>
        </w:rPr>
      </w:pPr>
      <w:bookmarkStart w:id="99" w:name="_Hlk74559497"/>
      <w:r w:rsidRPr="008A6818">
        <w:rPr>
          <w:b/>
          <w:bCs/>
          <w:i/>
          <w:iCs/>
          <w:sz w:val="24"/>
          <w:szCs w:val="24"/>
          <w:lang w:eastAsia="bg-BG"/>
        </w:rPr>
        <w:t>Общи характеристики</w:t>
      </w:r>
    </w:p>
    <w:bookmarkEnd w:id="99"/>
    <w:p w14:paraId="7C6DDA54"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Дружеството разполага с Географска информационна система (ГИС), разработена от „АКВАМОД“ ООД гр. София.</w:t>
      </w:r>
    </w:p>
    <w:p w14:paraId="1D5DD60F"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ПД-12468/17.12.2018г. е внедрена Географска информационна система - ГИС, в която е регламентиран достъпа със съответните нива, контрола на съхраняваните данни и съхранението на въведените данни на корпоративен сървър. Извършва се обучение на персонала, както и оказване на практическа помощ от фирмата, предоставила ни лиценза за InfoNet.</w:t>
      </w:r>
    </w:p>
    <w:p w14:paraId="33E9B59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Със Заповед на Изпълнителния директор ПД-12468-1/20.12.2018г. са въведени Процедури за процесите за работа с данните и начина и реда на поддържане на Географска информационна система (ГИС), както следва: Процедура № 01 – Изменение и допълнение на процедурния наръчник за работа с ГИС-базирана информационна система за ВиК мрежите (ГИСИСВиКМ); Процедура № 02 – Конвенция за идентификация на ВиК системите в ГИС-базирана информационна система за ВиК мрежите, Процедура № 03 – Система за контрол произхода на данните за ВиК мрежите в ГИС-базирана информационна система за ВиК мрежите, Процедура № 04 – Файлова система на ГИСИСВиКМ. Контрол на достъпа. Графици и методи на архивиране на информацията, Процедура № 05 – ГИСИСВиКМ – основна структура на базата-данни в infoNetTM. Графици и методи на архивиране на информацията, Процедура № 06 – ГИСИСВиКМ – структура и формати на спомагателни ГИС слоеве с елементи на надземен кадастър. Основни технически изисквания, Процедура № 07 – ГИСИСВиКМ – общи изисквания при редакция на данни. Управление на потребителските версии в базата данни на infoNetTM.</w:t>
      </w:r>
    </w:p>
    <w:p w14:paraId="27E77DC1"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многопотребителска база данни от тип “Workgroup Master Database в софтуерната платформа infoNet, налични са пароли, потребителски имена и нива на достъп, определени със заповедта на Изпълнителния директор за внедряване, данните се запазват при въвеждането им в номенклатурата и записите в системата не могат да се изтрият. Първичната информация се въвежда в съответните слоеве. Източник на първичната информация са съществуващи AutoCAD съвместими векторни формати (*.dwg, *.dxf), а актуализиране на информацията се извършва при възникнала необходимост и съгласно Процедурите. Данните се съхраняват на корпоративния сървър, като интервалът от време на архивиране на копие на данните е ежедневно. Има възможност за генериране на справки по зададени критерии – по вид съоръжение, категория, вид дейност, населено място, местоположение, материал, диаметър, МОЛ и счетоводна сметка.</w:t>
      </w:r>
    </w:p>
    <w:p w14:paraId="76D0152D" w14:textId="77777777" w:rsidR="008A6818" w:rsidRPr="008A6818" w:rsidRDefault="008A6818" w:rsidP="008A6818">
      <w:pPr>
        <w:autoSpaceDE w:val="0"/>
        <w:autoSpaceDN w:val="0"/>
        <w:adjustRightInd w:val="0"/>
        <w:spacing w:before="240" w:after="240"/>
        <w:rPr>
          <w:sz w:val="24"/>
          <w:szCs w:val="24"/>
          <w:lang w:eastAsia="bg-BG"/>
        </w:rPr>
      </w:pPr>
      <w:r w:rsidRPr="008A6818">
        <w:rPr>
          <w:b/>
          <w:bCs/>
          <w:i/>
          <w:iCs/>
          <w:sz w:val="24"/>
          <w:szCs w:val="24"/>
          <w:lang w:eastAsia="bg-BG"/>
        </w:rPr>
        <w:t>Специфични изискуеми характеристики</w:t>
      </w:r>
    </w:p>
    <w:p w14:paraId="27C944CD" w14:textId="4B397753"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За водопроводите, канализацията, СВО, сградни канализационни отклонения (СКО) и спирателна арматура (спирателни кранове - СК и пожарни хидранти - ПХ): идентификационен номер; местоположение; материал; диаметър; дължина; дълбочина на полагане; година на полагане; състояние; тип (за водопроводите и канализацията); статуса на СК; наличие на ел. задвижки.</w:t>
      </w:r>
    </w:p>
    <w:p w14:paraId="6F614436"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За помпени станции (ПС), резервоари, хлораторни станции (ХС), ПСОВ: идентификационен номер; местоположение и име; захранван район (без ПСПВ и ПСОВ); технически параметри на помпите в ПС, кота ос помпа; технически параметри на резервоарите, ХС, ПСПВ и ПСОВ. За всички активи от тези групи - информация за състояние и дата на последна инспекция /профилактика, почистване/; водни количества (без ПС), както и дали съоръженията са в експлоатация.</w:t>
      </w:r>
    </w:p>
    <w:p w14:paraId="0182C05C"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Дава възможност за прикачване на снимки и др., както и да извършва анализ на състоянието на дадено съоръжение.</w:t>
      </w:r>
    </w:p>
    <w:p w14:paraId="101A3CE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На 01.08.2020г., в следствие на криптовирус, атакувал сървъра на дружеството е унищожена цялата разработена внедрена географска информационна система InfoNet, която не може да бъде възстановена. Към момента ГИС отсъства.</w:t>
      </w:r>
    </w:p>
    <w:p w14:paraId="599F153A"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Към момента необходимата информация за изчисляването на показателите за качество се взима от Регистъра на активите.</w:t>
      </w:r>
    </w:p>
    <w:p w14:paraId="552FD612" w14:textId="77777777" w:rsidR="008A6818" w:rsidRDefault="008A6818" w:rsidP="00830750"/>
    <w:p w14:paraId="1D75046E" w14:textId="715FB4B7" w:rsidR="00F94FAD" w:rsidRDefault="00F94FAD" w:rsidP="00F43C93">
      <w:pPr>
        <w:pStyle w:val="Heading3"/>
      </w:pPr>
      <w:bookmarkStart w:id="100" w:name="_Toc73620990"/>
      <w:bookmarkStart w:id="101" w:name="_Toc75870091"/>
      <w:r>
        <w:t>1.10.1.4. Регистър на аварии – текущо състояние, внедряване на регистър</w:t>
      </w:r>
      <w:bookmarkEnd w:id="100"/>
      <w:bookmarkEnd w:id="101"/>
      <w:r>
        <w:t xml:space="preserve"> </w:t>
      </w:r>
    </w:p>
    <w:p w14:paraId="7FA4C451" w14:textId="6505994D" w:rsidR="00F94FAD" w:rsidRDefault="00F94FAD" w:rsidP="00830750"/>
    <w:p w14:paraId="22D70C85" w14:textId="2F081339" w:rsidR="008A6818" w:rsidRDefault="008A6818" w:rsidP="00830750"/>
    <w:p w14:paraId="6E0341CF" w14:textId="77777777" w:rsidR="008A6818" w:rsidRPr="008A6818" w:rsidRDefault="008A6818" w:rsidP="008A6818">
      <w:pPr>
        <w:autoSpaceDE w:val="0"/>
        <w:autoSpaceDN w:val="0"/>
        <w:adjustRightInd w:val="0"/>
        <w:spacing w:after="240"/>
        <w:jc w:val="left"/>
        <w:rPr>
          <w:b/>
          <w:bCs/>
          <w:i/>
          <w:iCs/>
          <w:sz w:val="24"/>
          <w:szCs w:val="24"/>
          <w:lang w:eastAsia="bg-BG"/>
        </w:rPr>
      </w:pPr>
      <w:r w:rsidRPr="008A6818">
        <w:rPr>
          <w:b/>
          <w:bCs/>
          <w:i/>
          <w:iCs/>
          <w:sz w:val="24"/>
          <w:szCs w:val="24"/>
          <w:lang w:eastAsia="bg-BG"/>
        </w:rPr>
        <w:t>Общи характеристики</w:t>
      </w:r>
    </w:p>
    <w:p w14:paraId="0E008DE0"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 xml:space="preserve">Дружеството разполага с Регистър на аварии, като модул „Работни карти“ от програма „ВиК Център 6.0“, разработен от „ВИ Софт“ ЕООД гр. Варна, въведен от 01.05.2017г. със Заповед на Изпълнителния директор на „В и К“ АД гр. Ловеч № ПД-4788/28.04.2017г. и Заповед на Ръководител ПСОВ гр. Ловеч № ПД-4788-1/01.05.2017г., в които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 </w:t>
      </w:r>
    </w:p>
    <w:p w14:paraId="464F7E9A" w14:textId="77777777" w:rsidR="008A6818" w:rsidRPr="008A6818" w:rsidRDefault="008A6818" w:rsidP="008A6818">
      <w:pPr>
        <w:autoSpaceDE w:val="0"/>
        <w:autoSpaceDN w:val="0"/>
        <w:adjustRightInd w:val="0"/>
        <w:spacing w:before="60"/>
        <w:ind w:firstLine="720"/>
        <w:rPr>
          <w:bCs/>
          <w:sz w:val="24"/>
          <w:szCs w:val="24"/>
          <w:lang w:eastAsia="da-DK"/>
        </w:rPr>
      </w:pPr>
      <w:bookmarkStart w:id="102" w:name="_Hlk5963014"/>
      <w:r w:rsidRPr="008A6818">
        <w:rPr>
          <w:bCs/>
          <w:sz w:val="24"/>
          <w:szCs w:val="24"/>
          <w:lang w:eastAsia="da-DK"/>
        </w:rPr>
        <w:t>Със Заповед на Изпълнителния директор ПД-4788-2/01.05.2017г. е въведена  Процедура за реда за поддържане на регистъра, с описание на процесите за работа с данните.</w:t>
      </w:r>
    </w:p>
    <w:p w14:paraId="72B8A492"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Със Заповед на Изпълнителния директор ПД-4788-3/01.05.2017. е въведен утвърден механизъм за съхраняване на записи за извършени промени - Инструкция за работа с регистъра.</w:t>
      </w:r>
      <w:bookmarkEnd w:id="102"/>
    </w:p>
    <w:p w14:paraId="308E71F2" w14:textId="69C7FE7D" w:rsid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осигурява невъзможност за изтриване на въведени записи, експортира съдържанието на справката във формат Excel. Първичната информация се въвежда ръчно във формуляри в модул „Номенклатура“, Регистърът черпи информация от номенклатурата с активи, която има възможност да се синхронизират с външни системи посредством файлов обмен, информацията се актуализира ежедневно при настъпване на събитие. Данните се съхраняват на корпоративния сървър, като интервалът от време на архивиране на копие на данните е ежедневно. Има възможност за генериране на справки по зададени критерии.</w:t>
      </w:r>
    </w:p>
    <w:p w14:paraId="387AF014" w14:textId="77777777" w:rsidR="008A6818" w:rsidRPr="008A6818" w:rsidRDefault="008A6818" w:rsidP="008A6818">
      <w:pPr>
        <w:autoSpaceDE w:val="0"/>
        <w:autoSpaceDN w:val="0"/>
        <w:adjustRightInd w:val="0"/>
        <w:spacing w:before="60"/>
        <w:ind w:firstLine="720"/>
        <w:rPr>
          <w:bCs/>
          <w:sz w:val="24"/>
          <w:szCs w:val="24"/>
          <w:lang w:eastAsia="da-DK"/>
        </w:rPr>
      </w:pPr>
    </w:p>
    <w:p w14:paraId="63B622F5" w14:textId="77777777" w:rsidR="008A6818" w:rsidRPr="008A6818" w:rsidRDefault="008A6818" w:rsidP="008A6818">
      <w:pPr>
        <w:autoSpaceDE w:val="0"/>
        <w:autoSpaceDN w:val="0"/>
        <w:adjustRightInd w:val="0"/>
        <w:spacing w:after="240"/>
        <w:rPr>
          <w:sz w:val="24"/>
          <w:szCs w:val="24"/>
          <w:lang w:eastAsia="bg-BG"/>
        </w:rPr>
      </w:pPr>
      <w:r w:rsidRPr="008A6818">
        <w:rPr>
          <w:b/>
          <w:bCs/>
          <w:i/>
          <w:iCs/>
          <w:sz w:val="24"/>
          <w:szCs w:val="24"/>
          <w:lang w:eastAsia="bg-BG"/>
        </w:rPr>
        <w:t>Специфични изискуеми характеристики</w:t>
      </w:r>
    </w:p>
    <w:p w14:paraId="5D680D3C"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В регистъра се вписват: идентификационен номер; адрес; тип услуга (доставяне, отвеждане, пречистване); тип авария (Категории съгласно Справка 8 на бизнес плана - Ремонтна програма); подател на сигнала; дата и час на получаване на сигнала; дата и час на локализиране на аварията; планиран/непланиран ремонт; информиране на потребителите за прекъсване на водоснабдяването; дата и час на започване на ремонтни дейности; дата и час на приключване на ремонтни дейности; време за реакция; продължителност на ремонтните дейности; дата и час на прекъсване на услугата; дата и час на възстановяване на услугата; продължителност на прекъсването на услугата - бр. часове; брой засегнати СВО; брой засегнати домакинства; характеристики на актива: материал, диаметър, дълбочина, тип настилка; друга техническа информация за ремонта; изпълнител на ремонта; използвани ресурси – материали, техника, работници.</w:t>
      </w:r>
    </w:p>
    <w:p w14:paraId="7BD096C7"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lastRenderedPageBreak/>
        <w:t>Регистърът дава възможност за създаване на досие на обект, което представлява логически обединения на работни карти по функционален признак, най-често при инвестиции.</w:t>
      </w:r>
    </w:p>
    <w:p w14:paraId="4F4B52AF" w14:textId="77777777" w:rsidR="008A6818" w:rsidRDefault="00626F7D" w:rsidP="008A6818">
      <w:pPr>
        <w:pStyle w:val="Default"/>
        <w:ind w:firstLine="851"/>
        <w:jc w:val="both"/>
        <w:rPr>
          <w:bCs/>
          <w:lang w:eastAsia="da-DK"/>
        </w:rPr>
      </w:pPr>
      <w:r>
        <w:rPr>
          <w:noProof/>
        </w:rPr>
        <w:pict w14:anchorId="44AE56FD">
          <v:shape id="_x0000_i1027" type="#_x0000_t75" style="width:411pt;height:324pt;visibility:visible;mso-wrap-style:square">
            <v:imagedata r:id="rId17" o:title="" croptop="5550f" cropbottom="3850f" cropleft="9736f" cropright="11167f"/>
          </v:shape>
        </w:pict>
      </w:r>
    </w:p>
    <w:p w14:paraId="17AFE236" w14:textId="77777777" w:rsidR="008A6818" w:rsidRDefault="00626F7D" w:rsidP="008A6818">
      <w:pPr>
        <w:pStyle w:val="Default"/>
        <w:spacing w:after="240"/>
        <w:ind w:firstLine="851"/>
        <w:jc w:val="both"/>
        <w:rPr>
          <w:bCs/>
          <w:lang w:eastAsia="da-DK"/>
        </w:rPr>
      </w:pPr>
      <w:r>
        <w:rPr>
          <w:noProof/>
        </w:rPr>
        <w:pict w14:anchorId="6F4BF037">
          <v:shape id="_x0000_i1028" type="#_x0000_t75" style="width:411pt;height:57.75pt;visibility:visible;mso-wrap-style:square">
            <v:imagedata r:id="rId18" o:title="" croptop="52892f" cropbottom="2463f" cropleft="9911f" cropright="11257f"/>
          </v:shape>
        </w:pict>
      </w:r>
    </w:p>
    <w:p w14:paraId="63D6416E" w14:textId="2D98FCFE" w:rsidR="008A6818" w:rsidRDefault="008A6818" w:rsidP="00830750"/>
    <w:p w14:paraId="33738FDB" w14:textId="77777777" w:rsidR="008A6818" w:rsidRPr="008A6818" w:rsidRDefault="008A6818" w:rsidP="008A6818">
      <w:pPr>
        <w:autoSpaceDE w:val="0"/>
        <w:autoSpaceDN w:val="0"/>
        <w:adjustRightInd w:val="0"/>
        <w:spacing w:before="60"/>
        <w:ind w:firstLine="720"/>
        <w:rPr>
          <w:bCs/>
          <w:sz w:val="24"/>
          <w:szCs w:val="24"/>
          <w:lang w:eastAsia="da-DK"/>
        </w:rPr>
      </w:pPr>
      <w:r w:rsidRPr="008A6818">
        <w:rPr>
          <w:bCs/>
          <w:sz w:val="24"/>
          <w:szCs w:val="24"/>
          <w:lang w:eastAsia="da-DK"/>
        </w:rPr>
        <w:t>От регистъра се взимат необходимите данни и справки за изчисление на показателите за качество ПК3 Непрекъснатост на водоснабдяването, ПК5 Аварии по водопроводната мрежа, ПК9 Аварии на канализационната мрежа, ПК11д Активен контрол на течовете, стойности за ремонтната програма.</w:t>
      </w:r>
    </w:p>
    <w:p w14:paraId="0D2F868E" w14:textId="77777777" w:rsidR="00516630" w:rsidRDefault="00516630" w:rsidP="00830750"/>
    <w:p w14:paraId="2D37C348" w14:textId="6F0C50BB" w:rsidR="00F94FAD" w:rsidRDefault="00F94FAD" w:rsidP="00F43C93">
      <w:pPr>
        <w:pStyle w:val="Heading3"/>
      </w:pPr>
      <w:bookmarkStart w:id="103" w:name="_Toc73620991"/>
      <w:bookmarkStart w:id="104" w:name="_Toc75870092"/>
      <w:r>
        <w:t>1.10.1.5. Регистър на лабораторни изследвания за качеството на питейните води – текущо състояние, внедряване на регистър</w:t>
      </w:r>
      <w:bookmarkEnd w:id="103"/>
      <w:bookmarkEnd w:id="104"/>
      <w:r>
        <w:t xml:space="preserve"> </w:t>
      </w:r>
    </w:p>
    <w:p w14:paraId="5BBB9CC2" w14:textId="4779A8A6" w:rsidR="008A6818" w:rsidRDefault="008A6818" w:rsidP="00830750"/>
    <w:p w14:paraId="050592FD" w14:textId="77777777" w:rsidR="00EC18CA" w:rsidRPr="00EC18CA" w:rsidRDefault="00EC18CA" w:rsidP="00EC18CA">
      <w:pPr>
        <w:autoSpaceDE w:val="0"/>
        <w:autoSpaceDN w:val="0"/>
        <w:adjustRightInd w:val="0"/>
        <w:spacing w:after="240"/>
        <w:jc w:val="left"/>
        <w:rPr>
          <w:b/>
          <w:bCs/>
          <w:i/>
          <w:iCs/>
          <w:sz w:val="24"/>
          <w:szCs w:val="24"/>
          <w:lang w:eastAsia="bg-BG"/>
        </w:rPr>
      </w:pPr>
      <w:r w:rsidRPr="00EC18CA">
        <w:rPr>
          <w:b/>
          <w:bCs/>
          <w:i/>
          <w:iCs/>
          <w:sz w:val="24"/>
          <w:szCs w:val="24"/>
          <w:lang w:eastAsia="bg-BG"/>
        </w:rPr>
        <w:t>Общи характеристики</w:t>
      </w:r>
    </w:p>
    <w:p w14:paraId="41E4A464"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ПД-12460/17.12.2018г. е внедрен Регистър на лабораторни изследвания за качеството на питейните води,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7B8357CE"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lastRenderedPageBreak/>
        <w:t>Регистърът е част от модул „Лаборатория“ от програма „ВиК Център 6.0“, разработен от „ВИ Софт“ ЕООД гр. Варна.</w:t>
      </w:r>
    </w:p>
    <w:p w14:paraId="78CC84FA"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ПД-12460-1/20.12.2018г. е въведен утвърден механизъм за съхраняване на записи за извършени промени - Инструкция за работа с регистъра.</w:t>
      </w:r>
    </w:p>
    <w:p w14:paraId="5916507F"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Със Заповед на Изпълнителния директор ПД-12460-2/20.12.2018г. е въведена Процедура за реда за поддържане на регистъра, с описание на процесите за работа с данните.</w:t>
      </w:r>
    </w:p>
    <w:p w14:paraId="481B04B5" w14:textId="77777777" w:rsidR="00EC18CA" w:rsidRPr="00EC18CA" w:rsidRDefault="00EC18CA" w:rsidP="00EC18CA">
      <w:pPr>
        <w:autoSpaceDE w:val="0"/>
        <w:autoSpaceDN w:val="0"/>
        <w:adjustRightInd w:val="0"/>
        <w:spacing w:before="60"/>
        <w:ind w:firstLine="720"/>
        <w:rPr>
          <w:bCs/>
          <w:sz w:val="24"/>
          <w:szCs w:val="24"/>
          <w:lang w:eastAsia="da-DK"/>
        </w:rPr>
      </w:pPr>
      <w:r w:rsidRPr="00EC18CA">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осигурена е невъзможност за изтриване на въведени записи, експортира съдържанието на справката във формат Excel. Регистърът черпи информация от номенклатурата с активи, която има възможност да се синхронизират с външни системи посредством файлов обмен, а първичната информация се въвежда ръчно във формуляри „Зони на водовземане“, „Пунктове за мониторинг“, „Показатели“, „Лаборатории“ в модул „Лаборатория“. Актуализирането на информацията се извършва при настъпило събитие и  регламентирани изменения. Данните се съхраняват на корпоративния сървър, като интервалът от време на архивиране на данните е ежедневно. Има възможност за генериране на справки по зададени критерии.</w:t>
      </w:r>
    </w:p>
    <w:p w14:paraId="4F907529" w14:textId="77777777" w:rsidR="00EC18CA" w:rsidRPr="00EC18CA" w:rsidRDefault="00EC18CA" w:rsidP="00EC18CA">
      <w:pPr>
        <w:widowControl w:val="0"/>
        <w:spacing w:before="120" w:after="120"/>
        <w:outlineLvl w:val="4"/>
        <w:rPr>
          <w:b/>
          <w:i/>
          <w:iCs/>
          <w:sz w:val="24"/>
          <w:szCs w:val="24"/>
          <w:lang w:eastAsia="da-DK"/>
        </w:rPr>
      </w:pPr>
      <w:r w:rsidRPr="00EC18CA">
        <w:rPr>
          <w:b/>
          <w:i/>
          <w:iCs/>
          <w:sz w:val="24"/>
          <w:szCs w:val="24"/>
          <w:lang w:eastAsia="da-DK"/>
        </w:rPr>
        <w:t>Специфични изискуеми характеристики</w:t>
      </w:r>
    </w:p>
    <w:p w14:paraId="73EB84D3"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Регистърът съдържа идентификационен номер на пробата; дата и час на пробовземане; дата и час на получаване на пробата; причина за пробовземане; заявител и номер на заявка за анализа; име на лабораторията; вид на мониторинга; наименование на зона за задължителен мониторинг; наименование на пункт за задължителен мониторинг; номер на протокол от изпитване на проба от външната лаборатория; наименование на показателя; мерна единица на показателя; стойност от измерения показател; нормативна стойност на показателя; съответствие или несъответствие с нормативно определената стойност; уред за пробовземане; лабораторен измервателен уред (марка/тип).</w:t>
      </w:r>
    </w:p>
    <w:p w14:paraId="2D53982D"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Регистърът дава възможност от изваждане на Справка отчет на броя проби на питейна вода, Справка отчет на броя анализи на питейна вода; Справка за анализи на питейна вода по показатели; Справка мониторингова програма по зони.</w:t>
      </w:r>
    </w:p>
    <w:p w14:paraId="2147D0E8" w14:textId="5B261DA2" w:rsidR="008A6818" w:rsidRDefault="008A6818" w:rsidP="00830750"/>
    <w:p w14:paraId="53E59EC5" w14:textId="77777777" w:rsidR="00EC18CA" w:rsidRPr="00EC18CA" w:rsidRDefault="00626F7D" w:rsidP="00EC18CA">
      <w:pPr>
        <w:widowControl w:val="0"/>
        <w:spacing w:after="240"/>
        <w:ind w:left="851"/>
        <w:outlineLvl w:val="4"/>
        <w:rPr>
          <w:bCs/>
          <w:sz w:val="24"/>
          <w:szCs w:val="24"/>
          <w:lang w:eastAsia="da-DK"/>
        </w:rPr>
      </w:pPr>
      <w:r>
        <w:rPr>
          <w:rFonts w:ascii="Arial" w:hAnsi="Arial"/>
          <w:noProof/>
          <w:sz w:val="24"/>
        </w:rPr>
        <w:lastRenderedPageBreak/>
        <w:pict w14:anchorId="5D850A36">
          <v:shape id="_x0000_i1029" type="#_x0000_t75" style="width:424.5pt;height:309.75pt;visibility:visible;mso-wrap-style:square">
            <v:imagedata r:id="rId19" o:title="" croptop="7241f" cropbottom="2929f" cropleft="8565f" cropright="9528f"/>
          </v:shape>
        </w:pict>
      </w:r>
    </w:p>
    <w:p w14:paraId="604BC962" w14:textId="5679A644" w:rsidR="008A6818" w:rsidRDefault="008A6818" w:rsidP="00830750"/>
    <w:p w14:paraId="13EC6D9A" w14:textId="334FC47B" w:rsidR="008A6818" w:rsidRDefault="00626F7D" w:rsidP="00830750">
      <w:r>
        <w:rPr>
          <w:bCs/>
          <w:szCs w:val="24"/>
          <w:lang w:eastAsia="da-DK"/>
        </w:rPr>
        <w:lastRenderedPageBreak/>
        <w:pict w14:anchorId="52056064">
          <v:shape id="_x0000_i1030" type="#_x0000_t75" style="width:424.5pt;height:332.25pt;mso-left-percent:-10001;mso-top-percent:-10001;mso-position-horizontal:absolute;mso-position-horizontal-relative:char;mso-position-vertical:absolute;mso-position-vertical-relative:line;mso-left-percent:-10001;mso-top-percent:-10001">
            <v:imagedata r:id="rId20" o:title=""/>
          </v:shape>
        </w:pict>
      </w:r>
    </w:p>
    <w:p w14:paraId="49C3EC49" w14:textId="7C4C9770" w:rsidR="008A6818" w:rsidRDefault="008A6818" w:rsidP="00830750"/>
    <w:p w14:paraId="215AAB9C" w14:textId="2E764655" w:rsidR="008A6818" w:rsidRDefault="008A6818" w:rsidP="00830750"/>
    <w:p w14:paraId="0E8B7D13" w14:textId="77777777" w:rsidR="00EC18CA" w:rsidRPr="00EC18CA" w:rsidRDefault="00626F7D" w:rsidP="00EC18CA">
      <w:pPr>
        <w:widowControl w:val="0"/>
        <w:ind w:left="851"/>
        <w:outlineLvl w:val="4"/>
        <w:rPr>
          <w:rFonts w:ascii="Arial" w:hAnsi="Arial"/>
          <w:noProof/>
          <w:sz w:val="24"/>
        </w:rPr>
      </w:pPr>
      <w:r>
        <w:rPr>
          <w:rFonts w:ascii="Arial" w:hAnsi="Arial"/>
          <w:noProof/>
          <w:sz w:val="24"/>
        </w:rPr>
        <w:lastRenderedPageBreak/>
        <w:pict w14:anchorId="5503B656">
          <v:shape id="_x0000_i1031" type="#_x0000_t75" style="width:424.5pt;height:331.5pt;visibility:visible;mso-wrap-style:square">
            <v:imagedata r:id="rId21" o:title="" croptop="5244f" cropbottom="2622f" cropleft="8656f" cropright="9337f"/>
          </v:shape>
        </w:pict>
      </w:r>
    </w:p>
    <w:p w14:paraId="184A0C16" w14:textId="77777777" w:rsidR="00EC18CA" w:rsidRPr="00EC18CA" w:rsidRDefault="00626F7D" w:rsidP="00EC18CA">
      <w:pPr>
        <w:widowControl w:val="0"/>
        <w:ind w:firstLine="851"/>
        <w:outlineLvl w:val="4"/>
        <w:rPr>
          <w:bCs/>
          <w:sz w:val="24"/>
          <w:szCs w:val="24"/>
          <w:lang w:eastAsia="da-DK"/>
        </w:rPr>
      </w:pPr>
      <w:r>
        <w:rPr>
          <w:rFonts w:ascii="Arial" w:hAnsi="Arial"/>
          <w:noProof/>
          <w:sz w:val="24"/>
        </w:rPr>
        <w:pict w14:anchorId="0A76E713">
          <v:shape id="_x0000_i1032" type="#_x0000_t75" style="width:424.5pt;height:316.5pt;visibility:visible;mso-wrap-style:square">
            <v:imagedata r:id="rId22" o:title="" croptop="5391f" cropbottom="2781f" cropleft="8756f" cropright="9620f"/>
          </v:shape>
        </w:pict>
      </w:r>
    </w:p>
    <w:p w14:paraId="036E92C6" w14:textId="77777777" w:rsidR="00EC18CA" w:rsidRPr="00EC18CA" w:rsidRDefault="00EC18CA" w:rsidP="00EC18CA">
      <w:pPr>
        <w:widowControl w:val="0"/>
        <w:spacing w:before="100"/>
        <w:ind w:firstLine="720"/>
        <w:outlineLvl w:val="4"/>
        <w:rPr>
          <w:bCs/>
          <w:sz w:val="24"/>
          <w:szCs w:val="24"/>
          <w:lang w:eastAsia="da-DK"/>
        </w:rPr>
      </w:pPr>
      <w:r w:rsidRPr="00EC18CA">
        <w:rPr>
          <w:bCs/>
          <w:sz w:val="24"/>
          <w:szCs w:val="24"/>
          <w:lang w:eastAsia="da-DK"/>
        </w:rPr>
        <w:lastRenderedPageBreak/>
        <w:t xml:space="preserve">Данните от регистъра се използват за определяне на стойностите на показателите за качество ПК2а Качество на питейната вода в големи зони на водоснабдяване, ПК2б Качество на качество на питейната вода в малки зони на водоснабдяване и ПК2в Мониторинг на качеството на питейната вода.    </w:t>
      </w:r>
    </w:p>
    <w:p w14:paraId="69DF53E4" w14:textId="77777777" w:rsidR="00516630" w:rsidRDefault="00516630" w:rsidP="00830750"/>
    <w:p w14:paraId="4F4B7A65" w14:textId="080B094B" w:rsidR="00F94FAD" w:rsidRDefault="00F94FAD" w:rsidP="00F43C93">
      <w:pPr>
        <w:pStyle w:val="Heading3"/>
      </w:pPr>
      <w:bookmarkStart w:id="105" w:name="_Toc73620992"/>
      <w:bookmarkStart w:id="106" w:name="_Toc75870093"/>
      <w:r>
        <w:t>1.10.1.6. Регистър на лабораторни изследвания за качеството на отпадъчните води – текущо състояние, внедряване на регистър</w:t>
      </w:r>
      <w:bookmarkEnd w:id="105"/>
      <w:bookmarkEnd w:id="106"/>
      <w:r>
        <w:t xml:space="preserve"> </w:t>
      </w:r>
    </w:p>
    <w:p w14:paraId="65F03415" w14:textId="58CC196D" w:rsidR="00516630" w:rsidRDefault="00516630" w:rsidP="00830750"/>
    <w:p w14:paraId="4C9A756B" w14:textId="77777777" w:rsidR="00EC18CA" w:rsidRPr="00EC18CA" w:rsidRDefault="00EC18CA" w:rsidP="00EC18CA">
      <w:pPr>
        <w:autoSpaceDE w:val="0"/>
        <w:autoSpaceDN w:val="0"/>
        <w:adjustRightInd w:val="0"/>
        <w:spacing w:after="240"/>
        <w:rPr>
          <w:b/>
          <w:bCs/>
          <w:i/>
          <w:iCs/>
          <w:sz w:val="24"/>
          <w:szCs w:val="24"/>
          <w:lang w:eastAsia="bg-BG"/>
        </w:rPr>
      </w:pPr>
      <w:r w:rsidRPr="00EC18CA">
        <w:rPr>
          <w:b/>
          <w:bCs/>
          <w:i/>
          <w:iCs/>
          <w:sz w:val="24"/>
          <w:szCs w:val="24"/>
          <w:lang w:eastAsia="bg-BG"/>
        </w:rPr>
        <w:t>Общи характеристики</w:t>
      </w:r>
    </w:p>
    <w:p w14:paraId="5C976967"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ПД-12459/17.12.2018г. е внедрен Регистър на лабораторни изследвания за качеството на отпадъчните води,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37B384F6"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Регистърът е част от модул „Лаборатория“ от програма „ВиК Център 6.0“, разработен от „ВИ Софт“ ЕООД гр. Варна.</w:t>
      </w:r>
    </w:p>
    <w:p w14:paraId="7D00A476"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ПД-12459-1/20.12.2018г. е въведен утвърден механизъм за съхраняване на записи за извършени промени - Инструкция за работа с регистъра.</w:t>
      </w:r>
    </w:p>
    <w:p w14:paraId="1CB22D91"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Със Заповед на Изпълнителния директор ПД-12459-2/20.12.2018г. е въведена Процедура за реда за поддържане на регистъра, с описание на процесите за работа с данните.</w:t>
      </w:r>
    </w:p>
    <w:p w14:paraId="7A8AE053"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формуляри „Пунктове за мониторинг“, „Показатели“, „Лаборатории“ в модул „Лаборатория“,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CCCC963" w14:textId="77777777" w:rsidR="00EC18CA" w:rsidRPr="00EC18CA" w:rsidRDefault="00EC18CA" w:rsidP="00EC18CA">
      <w:pPr>
        <w:widowControl w:val="0"/>
        <w:spacing w:before="120" w:after="120"/>
        <w:outlineLvl w:val="4"/>
        <w:rPr>
          <w:b/>
          <w:i/>
          <w:iCs/>
          <w:sz w:val="24"/>
          <w:szCs w:val="24"/>
          <w:lang w:eastAsia="da-DK"/>
        </w:rPr>
      </w:pPr>
      <w:r w:rsidRPr="00EC18CA">
        <w:rPr>
          <w:b/>
          <w:i/>
          <w:iCs/>
          <w:sz w:val="24"/>
          <w:szCs w:val="24"/>
          <w:lang w:eastAsia="da-DK"/>
        </w:rPr>
        <w:t>Специфични изискуеми характеристики</w:t>
      </w:r>
    </w:p>
    <w:p w14:paraId="1756B0E9" w14:textId="77777777" w:rsidR="00EC18CA" w:rsidRPr="00EC18CA" w:rsidRDefault="00EC18CA" w:rsidP="00EC18CA">
      <w:pPr>
        <w:widowControl w:val="0"/>
        <w:spacing w:before="60"/>
        <w:ind w:firstLine="720"/>
        <w:outlineLvl w:val="4"/>
        <w:rPr>
          <w:bCs/>
          <w:sz w:val="24"/>
          <w:szCs w:val="24"/>
          <w:lang w:eastAsia="da-DK"/>
        </w:rPr>
      </w:pPr>
      <w:r w:rsidRPr="00EC18CA">
        <w:rPr>
          <w:bCs/>
          <w:sz w:val="24"/>
          <w:szCs w:val="24"/>
          <w:lang w:eastAsia="da-DK"/>
        </w:rPr>
        <w:t xml:space="preserve">Пробовземателен пункт; идентификационен номер на пробата; дата и час на пробовземане; причина за пробовземане; уред на пробовземане; име на лабораторен измервателен комплекс; номер на протокол от изпитване на проба от външната лаборатория; лабораторен измервателен уред: тип и марка; дата и час на лабораторен анализ; наименование на показателя; мерна единица на показателя; стойност от измерения показател; нормативна стойност на показателя; съответствие или несъответствие с нормативно определената стойност; вид на мониторинга: собствен/ задължителен; наименование на зона за задължителен мониторинг; информация за изпълнен мониторинг на зона за задължителен мониторинг и категория замърсител </w:t>
      </w:r>
      <w:r w:rsidRPr="00EC18CA">
        <w:rPr>
          <w:bCs/>
          <w:sz w:val="24"/>
          <w:szCs w:val="24"/>
          <w:lang w:eastAsia="da-DK"/>
        </w:rPr>
        <w:lastRenderedPageBreak/>
        <w:t>според степен на замърсяване; номер на разрешително за ползване на воден обект за заустване на пречистени отпадъчни води.</w:t>
      </w:r>
    </w:p>
    <w:p w14:paraId="28F842F1" w14:textId="572CD0F2" w:rsidR="00EC18CA" w:rsidRDefault="00EC18CA" w:rsidP="00830750"/>
    <w:p w14:paraId="43630EB3" w14:textId="77777777" w:rsidR="00EC18CA" w:rsidRDefault="00626F7D" w:rsidP="00EC18CA">
      <w:pPr>
        <w:pStyle w:val="Default"/>
        <w:spacing w:after="240"/>
        <w:jc w:val="both"/>
        <w:rPr>
          <w:bCs/>
          <w:lang w:eastAsia="da-DK"/>
        </w:rPr>
      </w:pPr>
      <w:r>
        <w:rPr>
          <w:noProof/>
        </w:rPr>
        <w:pict w14:anchorId="7D97CB66">
          <v:shape id="_x0000_i1033" type="#_x0000_t75" style="width:461.25pt;height:324pt;visibility:visible;mso-wrap-style:square">
            <v:imagedata r:id="rId23" o:title="" croptop="6935f" cropbottom="5392f" cropleft="8657f" cropright="9139f"/>
          </v:shape>
        </w:pict>
      </w:r>
    </w:p>
    <w:p w14:paraId="6D58B2FF" w14:textId="699856A3" w:rsidR="00EC18CA" w:rsidRDefault="00EC18CA" w:rsidP="00830750"/>
    <w:p w14:paraId="13154485" w14:textId="77777777" w:rsidR="00EC18CA" w:rsidRDefault="00EC18CA" w:rsidP="00EC18CA">
      <w:pPr>
        <w:pStyle w:val="Default"/>
        <w:spacing w:before="60"/>
        <w:ind w:firstLine="720"/>
        <w:jc w:val="both"/>
        <w:rPr>
          <w:bCs/>
          <w:lang w:eastAsia="da-DK"/>
        </w:rPr>
      </w:pPr>
      <w:r>
        <w:rPr>
          <w:bCs/>
          <w:lang w:eastAsia="da-DK"/>
        </w:rPr>
        <w:t xml:space="preserve">Данните от регистъра служат за определяне стойностите на показателя за качество ПК8 </w:t>
      </w:r>
      <w:r w:rsidRPr="004615BB">
        <w:rPr>
          <w:bCs/>
          <w:lang w:eastAsia="da-DK"/>
        </w:rPr>
        <w:t>Качество на отпадъчните води</w:t>
      </w:r>
      <w:r>
        <w:rPr>
          <w:bCs/>
          <w:lang w:eastAsia="da-DK"/>
        </w:rPr>
        <w:t>.</w:t>
      </w:r>
      <w:r w:rsidRPr="004615BB">
        <w:rPr>
          <w:bCs/>
          <w:lang w:eastAsia="da-DK"/>
        </w:rPr>
        <w:t xml:space="preserve">  </w:t>
      </w:r>
    </w:p>
    <w:p w14:paraId="174A8ECC" w14:textId="77777777" w:rsidR="00EC18CA" w:rsidRDefault="00EC18CA" w:rsidP="00830750"/>
    <w:p w14:paraId="1DA35B58" w14:textId="2D0EF449" w:rsidR="00F94FAD" w:rsidRDefault="00F94FAD" w:rsidP="00F43C93">
      <w:pPr>
        <w:pStyle w:val="Heading3"/>
      </w:pPr>
      <w:bookmarkStart w:id="107" w:name="_Toc73620993"/>
      <w:bookmarkStart w:id="108" w:name="_Toc75870094"/>
      <w:r>
        <w:t>1.10.1.7. Регистър на оплаквания от потребители– текущо състояние, внедряване на регистър</w:t>
      </w:r>
      <w:bookmarkEnd w:id="107"/>
      <w:bookmarkEnd w:id="108"/>
      <w:r>
        <w:t xml:space="preserve"> </w:t>
      </w:r>
    </w:p>
    <w:p w14:paraId="7C943AF3" w14:textId="3F93757E" w:rsidR="00516630" w:rsidRDefault="00516630" w:rsidP="00830750"/>
    <w:p w14:paraId="4963C8D8" w14:textId="77777777" w:rsidR="004E21D5" w:rsidRPr="004E21D5" w:rsidRDefault="004E21D5" w:rsidP="004E21D5">
      <w:pPr>
        <w:autoSpaceDE w:val="0"/>
        <w:autoSpaceDN w:val="0"/>
        <w:adjustRightInd w:val="0"/>
        <w:spacing w:after="240"/>
        <w:rPr>
          <w:b/>
          <w:bCs/>
          <w:i/>
          <w:iCs/>
          <w:sz w:val="24"/>
          <w:szCs w:val="24"/>
          <w:lang w:eastAsia="bg-BG"/>
        </w:rPr>
      </w:pPr>
      <w:bookmarkStart w:id="109" w:name="_Hlk74579426"/>
      <w:r w:rsidRPr="004E21D5">
        <w:rPr>
          <w:b/>
          <w:bCs/>
          <w:i/>
          <w:iCs/>
          <w:sz w:val="24"/>
          <w:szCs w:val="24"/>
          <w:lang w:eastAsia="bg-BG"/>
        </w:rPr>
        <w:t>Общи характеристики</w:t>
      </w:r>
    </w:p>
    <w:bookmarkEnd w:id="109"/>
    <w:p w14:paraId="141CD2C0" w14:textId="77777777" w:rsidR="004E21D5" w:rsidRPr="004E21D5" w:rsidRDefault="004E21D5" w:rsidP="004E21D5">
      <w:pPr>
        <w:pStyle w:val="Default"/>
        <w:spacing w:before="60"/>
        <w:ind w:firstLine="720"/>
        <w:jc w:val="both"/>
        <w:rPr>
          <w:bCs/>
          <w:lang w:eastAsia="da-DK"/>
        </w:rPr>
      </w:pPr>
      <w:r w:rsidRPr="004E21D5">
        <w:rPr>
          <w:bCs/>
          <w:lang w:eastAsia="da-DK"/>
        </w:rPr>
        <w:t>Дружеството разполага с Регистър на оплакванията от потребители, въведен от 01.08.2018г. със Заповед на Изпълнителния директор ПД-7811/09.08.2018г., който работи съвместно с администраторската програма Archimed eProcess.NET.</w:t>
      </w:r>
    </w:p>
    <w:p w14:paraId="30CDBFC8" w14:textId="77777777" w:rsidR="004E21D5" w:rsidRPr="004E21D5" w:rsidRDefault="004E21D5" w:rsidP="004E21D5">
      <w:pPr>
        <w:pStyle w:val="Default"/>
        <w:spacing w:before="60"/>
        <w:ind w:firstLine="720"/>
        <w:jc w:val="both"/>
        <w:rPr>
          <w:bCs/>
          <w:lang w:eastAsia="da-DK"/>
        </w:rPr>
      </w:pPr>
      <w:r w:rsidRPr="004E21D5">
        <w:rPr>
          <w:bCs/>
          <w:lang w:eastAsia="da-DK"/>
        </w:rPr>
        <w:t>От 2011г. е внедрена  система за управление на бизнес процеси Archimed eProcess. NET, която позволява регистриране на клиентската кореспонденция независимо от канала на комуникация, както при посещение в териториалните центрове за обслужване на клиенти, така и чрез писмо или контакт чрез уебсайта. Осъщественият контакт (кореспондента се идентифицира с трите имена и  адрес за обратна връзка) се регистрира в клиентската база данни по предварително определени класификации (категории).</w:t>
      </w:r>
    </w:p>
    <w:p w14:paraId="60431FB1" w14:textId="77777777" w:rsidR="004E21D5" w:rsidRPr="004E21D5" w:rsidRDefault="004E21D5" w:rsidP="004E21D5">
      <w:pPr>
        <w:pStyle w:val="Default"/>
        <w:spacing w:before="60"/>
        <w:ind w:firstLine="720"/>
        <w:jc w:val="both"/>
        <w:rPr>
          <w:bCs/>
          <w:lang w:eastAsia="da-DK"/>
        </w:rPr>
      </w:pPr>
      <w:r w:rsidRPr="004E21D5">
        <w:rPr>
          <w:bCs/>
          <w:lang w:eastAsia="da-DK"/>
        </w:rPr>
        <w:t xml:space="preserve">Системата позволява незабавното насочване на откритата преписка към съответния отдел (служител)  с поставяне на  срок и задача за извършване на </w:t>
      </w:r>
      <w:r w:rsidRPr="004E21D5">
        <w:rPr>
          <w:bCs/>
          <w:lang w:eastAsia="da-DK"/>
        </w:rPr>
        <w:lastRenderedPageBreak/>
        <w:t>необходимите последващи действия, респ. проследяване на статуса и в срок ли е  изпълнението им.</w:t>
      </w:r>
    </w:p>
    <w:p w14:paraId="0A23A072" w14:textId="77777777" w:rsidR="004E21D5" w:rsidRPr="004E21D5" w:rsidRDefault="004E21D5" w:rsidP="004E21D5">
      <w:pPr>
        <w:pStyle w:val="Default"/>
        <w:spacing w:before="60"/>
        <w:ind w:firstLine="720"/>
        <w:jc w:val="both"/>
        <w:rPr>
          <w:bCs/>
          <w:lang w:eastAsia="da-DK"/>
        </w:rPr>
      </w:pPr>
      <w:r w:rsidRPr="004E21D5">
        <w:rPr>
          <w:bCs/>
          <w:lang w:eastAsia="da-DK"/>
        </w:rPr>
        <w:t>Деловодната система е единна за всички отдели и производствени поделения на дружеството като достъпът се осъществява както чрез локалната мрежа на дружеството, така и чрез Интернет. Достъпът е регламентиран с потребителски имена и пароли, а статусът и движението на дадена преписка е достъпно за  проследяване от произволно местоположение на потребителя по регистрационния индекс №-… на   откритата преписка, която се закрива след изпълнение на всички необходими предписани мерки, а писменият отговор  по преписка „жалба“ е задължително условие за приключване на преписката.</w:t>
      </w:r>
    </w:p>
    <w:p w14:paraId="13CEF269" w14:textId="77777777" w:rsidR="004E21D5" w:rsidRPr="004E21D5" w:rsidRDefault="004E21D5" w:rsidP="004E21D5">
      <w:pPr>
        <w:pStyle w:val="Default"/>
        <w:spacing w:before="60"/>
        <w:ind w:firstLine="720"/>
        <w:jc w:val="both"/>
        <w:rPr>
          <w:bCs/>
          <w:lang w:eastAsia="da-DK"/>
        </w:rPr>
      </w:pPr>
      <w:r w:rsidRPr="004E21D5">
        <w:rPr>
          <w:bCs/>
          <w:lang w:eastAsia="da-DK"/>
        </w:rPr>
        <w:t xml:space="preserve">Поддържаната деловодна система е не само регистратор на потока възражения, а и систематизатор, позволявaщ ефективно управление на процесите по: разпределение  отговорности за решаване на проблема, проследяване статус на казуса, съблюдаване  сроковете за реакция, повтаряемост на събитията, обстоен анализ на характера и естеството на възраженията, съответно необходимите  мерки за подобряване на бизнес процесите. Съществува възможност за експортиране на данните в MS Office и генериране на справки с различни критерии. Файлът е защитен от изтриване на информация. Записите на въведените данни се архивират всеки ден и съхраняват на корпоративен сървър. </w:t>
      </w:r>
    </w:p>
    <w:p w14:paraId="05365414" w14:textId="77777777" w:rsidR="004E21D5" w:rsidRPr="004E21D5" w:rsidRDefault="004E21D5" w:rsidP="004E21D5">
      <w:pPr>
        <w:pStyle w:val="Default"/>
        <w:spacing w:before="60"/>
        <w:ind w:firstLine="720"/>
        <w:jc w:val="both"/>
        <w:rPr>
          <w:bCs/>
          <w:lang w:eastAsia="da-DK"/>
        </w:rPr>
      </w:pPr>
      <w:r w:rsidRPr="004E21D5">
        <w:rPr>
          <w:bCs/>
          <w:lang w:eastAsia="da-DK"/>
        </w:rPr>
        <w:t xml:space="preserve">В съответствие с т.83 и т.84 от Указания НРКВКУ, приети с решение от 19.04.2016г. от КЕВР, считано от 01.08.2018г., със Заповед на Изпълнителния директор ПД-7811/09.08.2018г. е въведен в Дружеството Регистър на оплаквания от потребители, който извършва обобщаване на данните и осигурява възможност за направата на справки. Регистърът представлява модул „Регистър оплаквания“ </w:t>
      </w:r>
      <w:bookmarkStart w:id="110" w:name="_Hlk75157290"/>
      <w:r w:rsidRPr="004E21D5">
        <w:rPr>
          <w:bCs/>
          <w:lang w:eastAsia="da-DK"/>
        </w:rPr>
        <w:t>към внедрената система „В и К Център 6.0“</w:t>
      </w:r>
      <w:bookmarkEnd w:id="110"/>
      <w:r w:rsidRPr="004E21D5">
        <w:rPr>
          <w:bCs/>
          <w:lang w:eastAsia="da-DK"/>
        </w:rPr>
        <w:t>. В същата Заповед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10444402" w14:textId="77777777" w:rsidR="004E21D5" w:rsidRPr="004E21D5" w:rsidRDefault="004E21D5" w:rsidP="004E21D5">
      <w:pPr>
        <w:pStyle w:val="Default"/>
        <w:spacing w:before="60"/>
        <w:ind w:firstLine="720"/>
        <w:jc w:val="both"/>
        <w:rPr>
          <w:bCs/>
          <w:lang w:eastAsia="da-DK"/>
        </w:rPr>
      </w:pPr>
      <w:r w:rsidRPr="004E21D5">
        <w:rPr>
          <w:bCs/>
          <w:lang w:eastAsia="da-DK"/>
        </w:rPr>
        <w:t>Със Заповед на Изпълнителния директор ПД-7811-1/09.08.2018г. е въведена  Процедура за реда за поддържане на регистъра, с описание на процесите за работа с данните.</w:t>
      </w:r>
    </w:p>
    <w:p w14:paraId="25F1B1CE" w14:textId="77777777" w:rsidR="004E21D5" w:rsidRPr="004E21D5" w:rsidRDefault="004E21D5" w:rsidP="004E21D5">
      <w:pPr>
        <w:pStyle w:val="Default"/>
        <w:spacing w:before="60"/>
        <w:ind w:firstLine="720"/>
        <w:jc w:val="both"/>
        <w:rPr>
          <w:bCs/>
          <w:lang w:eastAsia="da-DK"/>
        </w:rPr>
      </w:pPr>
      <w:r w:rsidRPr="004E21D5">
        <w:rPr>
          <w:bCs/>
          <w:lang w:eastAsia="da-DK"/>
        </w:rPr>
        <w:t>Със Заповед на Изпълнителния директор ПД-7811-2/09.08.2018г. е въведен утвърден механизъм за съхраняване на записи за извършени промени - Инструкция за работа с регистъра.</w:t>
      </w:r>
    </w:p>
    <w:p w14:paraId="443F04B3" w14:textId="77777777" w:rsidR="004E21D5" w:rsidRPr="004E21D5" w:rsidRDefault="004E21D5" w:rsidP="004E21D5">
      <w:pPr>
        <w:pStyle w:val="Default"/>
        <w:spacing w:before="60"/>
        <w:ind w:firstLine="720"/>
        <w:jc w:val="both"/>
        <w:rPr>
          <w:bCs/>
          <w:lang w:eastAsia="da-DK"/>
        </w:rPr>
      </w:pPr>
      <w:r w:rsidRPr="004E21D5">
        <w:rPr>
          <w:bCs/>
          <w:lang w:eastAsia="da-DK"/>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Първичната информация се въвежда ръчно във формуляр „Данни за оплакване/жалба“ в модул „Регистър оплаквания“ от внедрената  система за управление на бизнес процеси Archimed eProcess. NET, която позволява регистриране на клиентската кореспонденция независимо от канала на комуникация, както при посещение в териториалните центрове за обслужване на клиенти, така и чрез писмо или контакт чрез уебсайта. Актуализиране на информацията – при регистриране на оплакване/жалба в деловодната система, като  данните се съхраняват на корпоративния сървър, а  интервал от време на архивиране на копие на данните – ежедневно. Възможност за генериране на справки по зададени </w:t>
      </w:r>
      <w:r w:rsidRPr="004E21D5">
        <w:rPr>
          <w:bCs/>
          <w:lang w:eastAsia="da-DK"/>
        </w:rPr>
        <w:lastRenderedPageBreak/>
        <w:t>критерии във вида, изискуем от КЕВР, като експортира съдържанието на справката във формат Excel.</w:t>
      </w:r>
    </w:p>
    <w:p w14:paraId="40A43133" w14:textId="77777777" w:rsidR="004E21D5" w:rsidRPr="004E21D5" w:rsidRDefault="004E21D5" w:rsidP="004E21D5">
      <w:pPr>
        <w:widowControl w:val="0"/>
        <w:spacing w:before="240" w:after="240" w:line="276" w:lineRule="auto"/>
        <w:outlineLvl w:val="4"/>
        <w:rPr>
          <w:b/>
          <w:i/>
          <w:iCs/>
          <w:sz w:val="24"/>
          <w:szCs w:val="24"/>
          <w:lang w:eastAsia="da-DK"/>
        </w:rPr>
      </w:pPr>
      <w:bookmarkStart w:id="111" w:name="_Hlk74580993"/>
      <w:r w:rsidRPr="004E21D5">
        <w:rPr>
          <w:b/>
          <w:i/>
          <w:iCs/>
          <w:sz w:val="24"/>
          <w:szCs w:val="24"/>
          <w:lang w:eastAsia="da-DK"/>
        </w:rPr>
        <w:t>Специфични изискуеми характеристики</w:t>
      </w:r>
    </w:p>
    <w:bookmarkEnd w:id="111"/>
    <w:p w14:paraId="76005A20" w14:textId="77777777" w:rsidR="004E21D5" w:rsidRPr="004E21D5" w:rsidRDefault="004E21D5" w:rsidP="004E21D5">
      <w:pPr>
        <w:pStyle w:val="Default"/>
        <w:spacing w:before="60"/>
        <w:ind w:firstLine="720"/>
        <w:jc w:val="both"/>
        <w:rPr>
          <w:bCs/>
          <w:lang w:eastAsia="da-DK"/>
        </w:rPr>
      </w:pPr>
      <w:r w:rsidRPr="004E21D5">
        <w:rPr>
          <w:bCs/>
          <w:lang w:eastAsia="da-DK"/>
        </w:rPr>
        <w:t>Регистърът съдържа: входящият номер от деловодната система; предмет на оплакването; начин на постъпване и чрез кого; подател на оплакването; брой жалбоподатели; абонатен номер на жалбоподателя; тип на жалбата според КЕВР и според АВиК; характер на жалбата съгласно КЕВР; основателност на оплакването; местонахождение на проблема – експлоатационен район, населено място, адрес; срок за отговор; лице/отдел за отговор; статус на разглеждане на оплакването и отговор в срок.</w:t>
      </w:r>
    </w:p>
    <w:p w14:paraId="170F25FD" w14:textId="3B310BC4" w:rsidR="00EC18CA" w:rsidRDefault="00EC18CA" w:rsidP="00830750"/>
    <w:p w14:paraId="639D2229" w14:textId="7BD2A9B4" w:rsidR="00EC18CA" w:rsidRDefault="00626F7D" w:rsidP="00830750">
      <w:r>
        <w:rPr>
          <w:noProof/>
        </w:rPr>
        <w:pict w14:anchorId="2C9C1B5E">
          <v:shape id="_x0000_i1034" type="#_x0000_t75" style="width:396pt;height:374.25pt;visibility:visible;mso-wrap-style:square">
            <v:imagedata r:id="rId24" o:title="" croptop="7400f" cropbottom="10488f" cropleft="16556f" cropright="16839f"/>
          </v:shape>
        </w:pict>
      </w:r>
    </w:p>
    <w:p w14:paraId="34A5D4EF" w14:textId="34BFEDC3" w:rsidR="00EC18CA" w:rsidRDefault="00EC18CA" w:rsidP="00830750"/>
    <w:p w14:paraId="42112E60" w14:textId="29C84D4D" w:rsidR="00EC18CA" w:rsidRDefault="00EC18CA" w:rsidP="00830750"/>
    <w:p w14:paraId="5642C1D3" w14:textId="77777777" w:rsidR="004E21D5" w:rsidRPr="0003467E" w:rsidRDefault="004E21D5" w:rsidP="004E21D5">
      <w:pPr>
        <w:pStyle w:val="Default"/>
        <w:spacing w:before="60"/>
        <w:ind w:firstLine="720"/>
        <w:jc w:val="both"/>
        <w:rPr>
          <w:color w:val="auto"/>
        </w:rPr>
      </w:pPr>
      <w:r w:rsidRPr="0003467E">
        <w:rPr>
          <w:color w:val="auto"/>
        </w:rPr>
        <w:t xml:space="preserve">С Регистъра се определят стойностите на показателите за качество ПК13 Срок за отговор на писмени жалби на потребителите и на ПК10  Наводнения в имоти на трети лица, причинени от канализацията.    </w:t>
      </w:r>
    </w:p>
    <w:p w14:paraId="044A430A" w14:textId="5507C5E9" w:rsidR="00EC18CA" w:rsidRDefault="00EC18CA" w:rsidP="00830750"/>
    <w:p w14:paraId="1EF412F7" w14:textId="71717308" w:rsidR="00F94FAD" w:rsidRDefault="00F94FAD" w:rsidP="00F43C93">
      <w:pPr>
        <w:pStyle w:val="Heading3"/>
      </w:pPr>
      <w:bookmarkStart w:id="112" w:name="_Toc73620994"/>
      <w:bookmarkStart w:id="113" w:name="_Toc75870095"/>
      <w:r>
        <w:t>1.10.1.8. Регистър за утайките от ПСОВ – текущо състояние, внедряване на регистър</w:t>
      </w:r>
      <w:bookmarkEnd w:id="112"/>
      <w:bookmarkEnd w:id="113"/>
      <w:r>
        <w:t xml:space="preserve"> </w:t>
      </w:r>
    </w:p>
    <w:p w14:paraId="2856EAC0" w14:textId="46514C84" w:rsidR="00F94FAD" w:rsidRDefault="00F94FAD" w:rsidP="00830750"/>
    <w:p w14:paraId="4A79F40B" w14:textId="77777777" w:rsidR="004E21D5" w:rsidRPr="004E21D5" w:rsidRDefault="004E21D5" w:rsidP="004E21D5">
      <w:pPr>
        <w:autoSpaceDE w:val="0"/>
        <w:autoSpaceDN w:val="0"/>
        <w:adjustRightInd w:val="0"/>
        <w:spacing w:after="240"/>
        <w:rPr>
          <w:b/>
          <w:bCs/>
          <w:i/>
          <w:iCs/>
          <w:sz w:val="24"/>
          <w:szCs w:val="24"/>
          <w:lang w:eastAsia="bg-BG"/>
        </w:rPr>
      </w:pPr>
      <w:r w:rsidRPr="004E21D5">
        <w:rPr>
          <w:b/>
          <w:bCs/>
          <w:i/>
          <w:iCs/>
          <w:sz w:val="24"/>
          <w:szCs w:val="24"/>
          <w:lang w:eastAsia="bg-BG"/>
        </w:rPr>
        <w:lastRenderedPageBreak/>
        <w:t>Общи характеристики</w:t>
      </w:r>
    </w:p>
    <w:p w14:paraId="43941693"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ПД-12466/17.12.2018г. е внедрен Регистър за утайките от ПСОВ, в която е регламентиран достъпа до регистъра със съответните нива, контрола на съхраняваните данни и съхранението на въведените данни на корпоративен сървър.</w:t>
      </w:r>
    </w:p>
    <w:p w14:paraId="2332D14F"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ПД-12466-1/20.12.2018г. е въведен утвърден механизъм за съхраняване на записи за извършени промени - Инструкция за работа с регистъра.</w:t>
      </w:r>
    </w:p>
    <w:p w14:paraId="6F94773F"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ПД-12466-2/20.12.2018г. е въведена Процедура за реда за поддържане на регистъра, с описание на процесите за работа с данните.</w:t>
      </w:r>
    </w:p>
    <w:p w14:paraId="2DAFAAE4" w14:textId="77777777" w:rsidR="004E21D5" w:rsidRPr="004E21D5" w:rsidRDefault="004E21D5" w:rsidP="004E21D5">
      <w:pPr>
        <w:pStyle w:val="Default"/>
        <w:spacing w:before="60"/>
        <w:ind w:firstLine="720"/>
        <w:jc w:val="both"/>
        <w:rPr>
          <w:color w:val="auto"/>
        </w:rPr>
      </w:pPr>
      <w:r w:rsidRPr="004E21D5">
        <w:rPr>
          <w:color w:val="auto"/>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съхраняват се записи за извършени промени във въведените данни, осигурена е невъзможност за изтриване на въведени записи. Първичната информация се въвежда ръчно във формуляри „ПСОВ и точки на заустване“, „Показатели“, „Лаборатории“ в модул „Лаборатория“, като актуализиране на информацията се извършва при възникване на събитие и регламентирани изменения, данните се съхраняват на корпоративния сървър, а интервалът от време на архивиране на копие на данните – ежедневно. Възможност за генериране на справки по зададени критерии и експортира съдържанието на справката във формат Excel. </w:t>
      </w:r>
    </w:p>
    <w:p w14:paraId="473BC22C" w14:textId="77777777" w:rsidR="004E21D5" w:rsidRPr="004E21D5" w:rsidRDefault="004E21D5" w:rsidP="004E21D5">
      <w:pPr>
        <w:widowControl w:val="0"/>
        <w:spacing w:before="120" w:after="120"/>
        <w:outlineLvl w:val="4"/>
        <w:rPr>
          <w:b/>
          <w:i/>
          <w:iCs/>
          <w:sz w:val="24"/>
          <w:szCs w:val="24"/>
          <w:lang w:eastAsia="da-DK"/>
        </w:rPr>
      </w:pPr>
      <w:r w:rsidRPr="004E21D5">
        <w:rPr>
          <w:b/>
          <w:i/>
          <w:iCs/>
          <w:sz w:val="24"/>
          <w:szCs w:val="24"/>
          <w:lang w:eastAsia="da-DK"/>
        </w:rPr>
        <w:t>Специфични изискуеми характеристики</w:t>
      </w:r>
    </w:p>
    <w:p w14:paraId="5A94E78D" w14:textId="77777777" w:rsidR="004E21D5" w:rsidRPr="004E21D5" w:rsidRDefault="004E21D5" w:rsidP="004E21D5">
      <w:pPr>
        <w:pStyle w:val="Default"/>
        <w:spacing w:before="60"/>
        <w:ind w:firstLine="720"/>
        <w:jc w:val="both"/>
        <w:rPr>
          <w:color w:val="auto"/>
        </w:rPr>
      </w:pPr>
      <w:r w:rsidRPr="004E21D5">
        <w:rPr>
          <w:color w:val="auto"/>
        </w:rPr>
        <w:t xml:space="preserve">ПСОВ; дата; добита утайка - м3; относително тегло:  тон/м3; съдържание на сухо в-во:  %; съдържание на сухо в-во преди обезводняване:  %; съдържание на органично сухо в-во:  %; добита утайка (код):  тон; добита утайка:  тон с.в.; отпадъци от груби решетки (код):  кг; отпадъци от пясъкозадържатели (код):  кг; отпадъци от маслоуловители (код):  кг; отпадъци битови (код):  кг; документ (фактура, протокол, друго); протокол от изследване на утайка; оползотворена утайка:  тон; оползотворена утайка:  тон с.в.; разходи собствени; разходи външни услуги; документ (фактура, протокол, друго); пътен лист; приел утайката; ЕИК; депонирана утайка:  тон; депонирана утайка:  тон с.в.; разходи собствени; разходи външни услуги; документ (фактура, протокол, друго); пътен лист; приел утайката; ЕИК.  </w:t>
      </w:r>
    </w:p>
    <w:p w14:paraId="1D83F6B3" w14:textId="77777777" w:rsidR="004E21D5" w:rsidRPr="004E21D5" w:rsidRDefault="004E21D5" w:rsidP="004E21D5">
      <w:pPr>
        <w:autoSpaceDE w:val="0"/>
        <w:autoSpaceDN w:val="0"/>
        <w:adjustRightInd w:val="0"/>
        <w:ind w:firstLine="851"/>
        <w:rPr>
          <w:noProof/>
          <w:color w:val="000000"/>
          <w:sz w:val="24"/>
          <w:szCs w:val="24"/>
          <w:lang w:eastAsia="bg-BG"/>
        </w:rPr>
      </w:pPr>
      <w:r w:rsidRPr="004E21D5">
        <w:rPr>
          <w:szCs w:val="22"/>
          <w:lang w:eastAsia="bg-BG"/>
        </w:rPr>
        <w:lastRenderedPageBreak/>
        <w:tab/>
        <w:t xml:space="preserve"> </w:t>
      </w:r>
      <w:r w:rsidR="00626F7D">
        <w:rPr>
          <w:noProof/>
          <w:color w:val="000000"/>
          <w:sz w:val="24"/>
          <w:szCs w:val="24"/>
          <w:lang w:eastAsia="bg-BG"/>
        </w:rPr>
        <w:pict w14:anchorId="3892A037">
          <v:shape id="_x0000_i1035" type="#_x0000_t75" style="width:324pt;height:208.5pt;visibility:visible;mso-wrap-style:square">
            <v:imagedata r:id="rId25" o:title="" croptop="7400f" cropbottom="29147f" cropleft="18536f" cropright="18674f"/>
          </v:shape>
        </w:pict>
      </w:r>
    </w:p>
    <w:p w14:paraId="6A9BE8C6" w14:textId="77777777" w:rsidR="004E21D5" w:rsidRPr="004E21D5" w:rsidRDefault="004E21D5" w:rsidP="004E21D5">
      <w:pPr>
        <w:autoSpaceDE w:val="0"/>
        <w:autoSpaceDN w:val="0"/>
        <w:adjustRightInd w:val="0"/>
        <w:ind w:firstLine="851"/>
        <w:rPr>
          <w:noProof/>
          <w:color w:val="000000"/>
          <w:sz w:val="24"/>
          <w:szCs w:val="24"/>
          <w:lang w:eastAsia="bg-BG"/>
        </w:rPr>
      </w:pPr>
    </w:p>
    <w:p w14:paraId="7A3DD329" w14:textId="77777777" w:rsidR="004E21D5" w:rsidRPr="004E21D5" w:rsidRDefault="00626F7D" w:rsidP="004E21D5">
      <w:pPr>
        <w:autoSpaceDE w:val="0"/>
        <w:autoSpaceDN w:val="0"/>
        <w:adjustRightInd w:val="0"/>
        <w:ind w:left="567" w:firstLine="851"/>
        <w:rPr>
          <w:noProof/>
          <w:color w:val="000000"/>
          <w:sz w:val="24"/>
          <w:szCs w:val="24"/>
          <w:lang w:eastAsia="bg-BG"/>
        </w:rPr>
      </w:pPr>
      <w:r>
        <w:rPr>
          <w:noProof/>
          <w:color w:val="000000"/>
          <w:sz w:val="24"/>
          <w:szCs w:val="24"/>
          <w:lang w:eastAsia="bg-BG"/>
        </w:rPr>
        <w:pict w14:anchorId="6C193F29">
          <v:shape id="_x0000_i1036" type="#_x0000_t75" style="width:331.5pt;height:2in;visibility:visible;mso-wrap-style:square">
            <v:imagedata r:id="rId26" o:title="" croptop="7400f" cropbottom="37320f" cropleft="18476f" cropright="18766f"/>
          </v:shape>
        </w:pict>
      </w:r>
    </w:p>
    <w:p w14:paraId="30DAC6EE" w14:textId="77777777" w:rsidR="004E21D5" w:rsidRPr="004E21D5" w:rsidRDefault="004E21D5" w:rsidP="004E21D5">
      <w:pPr>
        <w:autoSpaceDE w:val="0"/>
        <w:autoSpaceDN w:val="0"/>
        <w:adjustRightInd w:val="0"/>
        <w:ind w:left="567" w:firstLine="851"/>
        <w:rPr>
          <w:noProof/>
          <w:color w:val="000000"/>
          <w:sz w:val="24"/>
          <w:szCs w:val="24"/>
          <w:lang w:eastAsia="bg-BG"/>
        </w:rPr>
      </w:pPr>
    </w:p>
    <w:p w14:paraId="540E55D4" w14:textId="77777777" w:rsidR="004E21D5" w:rsidRPr="004E21D5" w:rsidRDefault="00626F7D" w:rsidP="004E21D5">
      <w:pPr>
        <w:autoSpaceDE w:val="0"/>
        <w:autoSpaceDN w:val="0"/>
        <w:adjustRightInd w:val="0"/>
        <w:ind w:left="567" w:firstLine="851"/>
        <w:rPr>
          <w:noProof/>
          <w:color w:val="000000"/>
          <w:sz w:val="24"/>
          <w:szCs w:val="24"/>
          <w:lang w:eastAsia="bg-BG"/>
        </w:rPr>
      </w:pPr>
      <w:r>
        <w:rPr>
          <w:noProof/>
          <w:color w:val="000000"/>
          <w:sz w:val="24"/>
          <w:szCs w:val="24"/>
          <w:lang w:eastAsia="bg-BG"/>
        </w:rPr>
        <w:pict w14:anchorId="1F98F84A">
          <v:shape id="_x0000_i1037" type="#_x0000_t75" style="width:339pt;height:151.5pt;visibility:visible;mso-wrap-style:square">
            <v:imagedata r:id="rId27" o:title="" croptop="7293f" cropbottom="37067f" cropleft="18766f" cropright="18575f"/>
          </v:shape>
        </w:pict>
      </w:r>
    </w:p>
    <w:p w14:paraId="44FF76CA" w14:textId="77777777" w:rsidR="004E21D5" w:rsidRPr="004E21D5" w:rsidRDefault="004E21D5" w:rsidP="004E21D5">
      <w:pPr>
        <w:autoSpaceDE w:val="0"/>
        <w:autoSpaceDN w:val="0"/>
        <w:adjustRightInd w:val="0"/>
        <w:ind w:left="567" w:firstLine="851"/>
        <w:rPr>
          <w:noProof/>
          <w:color w:val="000000"/>
          <w:sz w:val="24"/>
          <w:szCs w:val="24"/>
          <w:lang w:eastAsia="bg-BG"/>
        </w:rPr>
      </w:pPr>
    </w:p>
    <w:p w14:paraId="177CF5E2" w14:textId="77777777" w:rsidR="004E21D5" w:rsidRPr="004E21D5" w:rsidRDefault="004E21D5" w:rsidP="004E21D5">
      <w:pPr>
        <w:pStyle w:val="Default"/>
        <w:spacing w:before="60"/>
        <w:ind w:firstLine="720"/>
        <w:jc w:val="both"/>
        <w:rPr>
          <w:color w:val="auto"/>
        </w:rPr>
      </w:pPr>
      <w:r w:rsidRPr="004E21D5">
        <w:rPr>
          <w:color w:val="auto"/>
        </w:rPr>
        <w:t>С Регистъра се определя стойността на показателя за качество ПК11в Оползотворяване на утайките от ПСОВ.</w:t>
      </w:r>
    </w:p>
    <w:p w14:paraId="008C6640" w14:textId="77777777" w:rsidR="004E21D5" w:rsidRDefault="004E21D5" w:rsidP="00830750"/>
    <w:p w14:paraId="148858F6" w14:textId="29789082" w:rsidR="00F94FAD" w:rsidRDefault="00F94FAD" w:rsidP="00F43C93">
      <w:pPr>
        <w:pStyle w:val="Heading3"/>
      </w:pPr>
      <w:bookmarkStart w:id="114" w:name="_Toc73620995"/>
      <w:bookmarkStart w:id="115" w:name="_Toc75870096"/>
      <w:r>
        <w:t>1.10.1.9. Регистър на водомерите на СВО (средства за измерване) – текущо състояние, внедряване на регистър</w:t>
      </w:r>
      <w:bookmarkEnd w:id="114"/>
      <w:bookmarkEnd w:id="115"/>
      <w:r>
        <w:t xml:space="preserve"> </w:t>
      </w:r>
    </w:p>
    <w:p w14:paraId="5A99EDE4" w14:textId="5E4826A8" w:rsidR="004E21D5" w:rsidRDefault="004E21D5" w:rsidP="00830750"/>
    <w:p w14:paraId="0AF72370" w14:textId="77777777" w:rsidR="004E21D5" w:rsidRPr="004E21D5" w:rsidRDefault="004E21D5" w:rsidP="004E21D5">
      <w:pPr>
        <w:autoSpaceDE w:val="0"/>
        <w:autoSpaceDN w:val="0"/>
        <w:adjustRightInd w:val="0"/>
        <w:spacing w:after="240"/>
        <w:rPr>
          <w:b/>
          <w:bCs/>
          <w:i/>
          <w:iCs/>
          <w:sz w:val="24"/>
          <w:szCs w:val="24"/>
          <w:lang w:eastAsia="bg-BG"/>
        </w:rPr>
      </w:pPr>
      <w:r w:rsidRPr="004E21D5">
        <w:rPr>
          <w:b/>
          <w:bCs/>
          <w:i/>
          <w:iCs/>
          <w:sz w:val="24"/>
          <w:szCs w:val="24"/>
          <w:lang w:eastAsia="bg-BG"/>
        </w:rPr>
        <w:t>Общи характеристики</w:t>
      </w:r>
    </w:p>
    <w:p w14:paraId="461742AC" w14:textId="77777777" w:rsidR="004E21D5" w:rsidRPr="004E21D5" w:rsidRDefault="004E21D5" w:rsidP="004E21D5">
      <w:pPr>
        <w:pStyle w:val="Default"/>
        <w:spacing w:before="60"/>
        <w:ind w:firstLine="720"/>
        <w:jc w:val="both"/>
        <w:rPr>
          <w:color w:val="auto"/>
        </w:rPr>
      </w:pPr>
      <w:r w:rsidRPr="004E21D5">
        <w:rPr>
          <w:color w:val="auto"/>
        </w:rPr>
        <w:lastRenderedPageBreak/>
        <w:t>Регистърът представлява програмен продукт „ИНФО“, внедрен със Заповед ПД-12462/17.12.2018г. на Изпълнителния директор.</w:t>
      </w:r>
    </w:p>
    <w:p w14:paraId="0565A92A" w14:textId="77777777" w:rsidR="004E21D5" w:rsidRPr="004E21D5" w:rsidRDefault="004E21D5" w:rsidP="004E21D5">
      <w:pPr>
        <w:pStyle w:val="Default"/>
        <w:spacing w:before="60"/>
        <w:ind w:firstLine="720"/>
        <w:jc w:val="both"/>
        <w:rPr>
          <w:color w:val="auto"/>
        </w:rPr>
      </w:pPr>
      <w:r w:rsidRPr="004E21D5">
        <w:rPr>
          <w:color w:val="auto"/>
        </w:rPr>
        <w:t>Със Заповед на Изпълнителния директор ПД-12462-1/20.12.2018г. е въведена Процедура за реда за поддържане на регистъра, в която са описани процесите за работа с данните.</w:t>
      </w:r>
    </w:p>
    <w:p w14:paraId="28175A38" w14:textId="77777777" w:rsidR="004E21D5" w:rsidRPr="004E21D5" w:rsidRDefault="004E21D5" w:rsidP="004E21D5">
      <w:pPr>
        <w:pStyle w:val="Default"/>
        <w:spacing w:before="60"/>
        <w:ind w:firstLine="720"/>
        <w:jc w:val="both"/>
        <w:rPr>
          <w:color w:val="auto"/>
        </w:rPr>
      </w:pPr>
      <w:r w:rsidRPr="004E21D5">
        <w:rPr>
          <w:color w:val="auto"/>
        </w:rPr>
        <w:t>Представлява WEB базирано приложение, с централизирана регулация правата на потребителите в домейна на дружеството (активна директория),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като е осигурена невъзможност за изтриване на въведени записи и има връзка със Системата за отчитане и фактуриране „ИНКАСО“. Данните се въвеждат чрез елементи на софтуера, ръчно от вътрешен документ, изчерпателно попълнен от съответното длъжностна лице, актуализиране на информацията се извършва при регламентирани изменения, данните се съхраняват на корпоративния сървър, като интервалът от време на архивиране на копие на данните – ежедневно. Възможност за генериране на справки по зададени критерии.</w:t>
      </w:r>
    </w:p>
    <w:p w14:paraId="22ECE565" w14:textId="77777777" w:rsidR="004E21D5" w:rsidRPr="004E21D5" w:rsidRDefault="004E21D5" w:rsidP="004E21D5">
      <w:pPr>
        <w:pStyle w:val="Default"/>
        <w:spacing w:before="60"/>
        <w:ind w:firstLine="720"/>
        <w:jc w:val="both"/>
        <w:rPr>
          <w:color w:val="auto"/>
        </w:rPr>
      </w:pPr>
      <w:r w:rsidRPr="004E21D5">
        <w:rPr>
          <w:color w:val="auto"/>
        </w:rPr>
        <w:t xml:space="preserve">През 2021 г. е разработен допълнителен модул „Водомери СВО“ към внедрената система „В и К Център 6.0“, който ще работи с данни от вече съществуващата система „ИНФО“. </w:t>
      </w:r>
    </w:p>
    <w:p w14:paraId="75291F5E" w14:textId="77777777" w:rsidR="004E21D5" w:rsidRPr="004E21D5" w:rsidRDefault="004E21D5" w:rsidP="004E21D5">
      <w:pPr>
        <w:widowControl w:val="0"/>
        <w:spacing w:before="120" w:after="120"/>
        <w:outlineLvl w:val="4"/>
        <w:rPr>
          <w:b/>
          <w:i/>
          <w:iCs/>
          <w:sz w:val="24"/>
          <w:szCs w:val="24"/>
          <w:lang w:eastAsia="da-DK"/>
        </w:rPr>
      </w:pPr>
      <w:r w:rsidRPr="004E21D5">
        <w:rPr>
          <w:b/>
          <w:i/>
          <w:iCs/>
          <w:sz w:val="24"/>
          <w:szCs w:val="24"/>
          <w:lang w:eastAsia="da-DK"/>
        </w:rPr>
        <w:t>Специфични изискуеми характеристики</w:t>
      </w:r>
    </w:p>
    <w:p w14:paraId="45A54485" w14:textId="41D4F6DE" w:rsidR="004E21D5" w:rsidRPr="004E21D5" w:rsidRDefault="004E21D5" w:rsidP="00B300A1">
      <w:pPr>
        <w:pStyle w:val="Default"/>
        <w:spacing w:before="60"/>
        <w:ind w:firstLine="720"/>
        <w:jc w:val="both"/>
        <w:rPr>
          <w:rFonts w:eastAsia="Calibri"/>
          <w:lang w:eastAsia="en-US"/>
        </w:rPr>
      </w:pPr>
      <w:r w:rsidRPr="004E21D5">
        <w:rPr>
          <w:color w:val="auto"/>
        </w:rPr>
        <w:t>Представлява детайлна база данни за средства за търговско измерване в употреба включваща: идентификация потребител; адрес обект; местоположение на точките на присъединяване; диаметър на водомера; тип на водомера;  фабричен №; модел-марка; постоянен разход/номинален дебит; година производство; година последна метрологична проверка; температурен обхват; дата монтаж; №  знак В и К; експлоатационен статус- дата последен реален отчет; позиция монтаж (H/V); измервателен обхват R ( клас на точност -A, B, C).</w:t>
      </w:r>
    </w:p>
    <w:p w14:paraId="70428764" w14:textId="77777777" w:rsidR="004E21D5" w:rsidRPr="004E21D5" w:rsidRDefault="00626F7D" w:rsidP="004E21D5">
      <w:pPr>
        <w:tabs>
          <w:tab w:val="left" w:pos="567"/>
        </w:tabs>
        <w:spacing w:line="276" w:lineRule="auto"/>
        <w:contextualSpacing/>
        <w:rPr>
          <w:rFonts w:ascii="Arial" w:hAnsi="Arial"/>
          <w:noProof/>
          <w:sz w:val="24"/>
        </w:rPr>
      </w:pPr>
      <w:r>
        <w:rPr>
          <w:rFonts w:ascii="Arial" w:hAnsi="Arial"/>
          <w:noProof/>
          <w:sz w:val="24"/>
        </w:rPr>
        <w:pict w14:anchorId="707106C8">
          <v:shape id="_x0000_i1038" type="#_x0000_t75" style="width:489pt;height:249.75pt;visibility:visible;mso-wrap-style:square">
            <v:imagedata r:id="rId28" o:title="" croptop="6787f" cropbottom="5085f" cropright="-7f"/>
          </v:shape>
        </w:pict>
      </w:r>
    </w:p>
    <w:p w14:paraId="435108CE" w14:textId="77777777" w:rsidR="004E21D5" w:rsidRPr="004E21D5" w:rsidRDefault="004E21D5" w:rsidP="004E21D5">
      <w:pPr>
        <w:tabs>
          <w:tab w:val="left" w:pos="567"/>
        </w:tabs>
        <w:spacing w:line="276" w:lineRule="auto"/>
        <w:contextualSpacing/>
        <w:rPr>
          <w:rFonts w:ascii="Arial" w:hAnsi="Arial"/>
          <w:noProof/>
          <w:sz w:val="24"/>
        </w:rPr>
      </w:pPr>
    </w:p>
    <w:p w14:paraId="16CB9BE2" w14:textId="77777777" w:rsidR="004E21D5" w:rsidRPr="004E21D5" w:rsidRDefault="00626F7D" w:rsidP="004E21D5">
      <w:pPr>
        <w:tabs>
          <w:tab w:val="left" w:pos="567"/>
        </w:tabs>
        <w:spacing w:line="276" w:lineRule="auto"/>
        <w:ind w:firstLine="567"/>
        <w:contextualSpacing/>
        <w:rPr>
          <w:rFonts w:eastAsia="Calibri"/>
          <w:sz w:val="24"/>
          <w:szCs w:val="24"/>
          <w:lang w:eastAsia="en-US"/>
        </w:rPr>
      </w:pPr>
      <w:r>
        <w:rPr>
          <w:rFonts w:ascii="Arial" w:hAnsi="Arial"/>
          <w:noProof/>
          <w:sz w:val="24"/>
        </w:rPr>
        <w:pict w14:anchorId="3B1E0D75">
          <v:shape id="_x0000_i1039" type="#_x0000_t75" style="width:461.25pt;height:96.75pt;visibility:visible;mso-wrap-style:square">
            <v:imagedata r:id="rId29" o:title="" croptop="38545f" cropbottom="4928f" cropright="284f"/>
          </v:shape>
        </w:pict>
      </w:r>
    </w:p>
    <w:p w14:paraId="1C27E6CD" w14:textId="77777777" w:rsidR="004E21D5" w:rsidRPr="004E21D5" w:rsidRDefault="004E21D5" w:rsidP="00B300A1">
      <w:pPr>
        <w:pStyle w:val="Default"/>
        <w:spacing w:before="60"/>
        <w:ind w:firstLine="720"/>
        <w:jc w:val="both"/>
        <w:rPr>
          <w:color w:val="auto"/>
        </w:rPr>
      </w:pPr>
      <w:bookmarkStart w:id="116" w:name="_Hlk75159269"/>
      <w:r w:rsidRPr="004E21D5">
        <w:rPr>
          <w:color w:val="auto"/>
        </w:rPr>
        <w:t>С Регистъра се определят стойностите на променливите, необходими за изчисляване на показателите за качество ПК12д Ефективност на привеждане на водомерите в годност и ПК12е Ефективност на изграждане на водомерното стопанство.</w:t>
      </w:r>
    </w:p>
    <w:bookmarkEnd w:id="116"/>
    <w:p w14:paraId="1DB3AEB4" w14:textId="77777777" w:rsidR="004E21D5" w:rsidRDefault="004E21D5" w:rsidP="00830750"/>
    <w:p w14:paraId="4DC996EE" w14:textId="40CA985D" w:rsidR="00F94FAD" w:rsidRDefault="00F94FAD" w:rsidP="00F43C93">
      <w:pPr>
        <w:pStyle w:val="Heading3"/>
      </w:pPr>
      <w:bookmarkStart w:id="117" w:name="_Toc73620996"/>
      <w:bookmarkStart w:id="118" w:name="_Toc75870097"/>
      <w:r>
        <w:t>1.10.1.10. Система за отчитане и фактуриране – текущо състояние, внедряване на система</w:t>
      </w:r>
      <w:bookmarkEnd w:id="117"/>
      <w:bookmarkEnd w:id="118"/>
      <w:r>
        <w:t xml:space="preserve"> </w:t>
      </w:r>
    </w:p>
    <w:p w14:paraId="3743ED52" w14:textId="01B090C8" w:rsidR="00F94FAD" w:rsidRDefault="00F94FAD" w:rsidP="00830750"/>
    <w:p w14:paraId="35493127" w14:textId="77777777" w:rsidR="00B300A1" w:rsidRDefault="00B300A1" w:rsidP="00B300A1">
      <w:pPr>
        <w:pStyle w:val="Default"/>
        <w:spacing w:after="240"/>
        <w:jc w:val="both"/>
        <w:rPr>
          <w:color w:val="auto"/>
        </w:rPr>
      </w:pPr>
      <w:r w:rsidRPr="00B80037">
        <w:rPr>
          <w:b/>
          <w:bCs/>
          <w:i/>
          <w:iCs/>
          <w:color w:val="auto"/>
        </w:rPr>
        <w:t>Общи характеристики</w:t>
      </w:r>
      <w:r w:rsidRPr="00A27262">
        <w:rPr>
          <w:color w:val="auto"/>
        </w:rPr>
        <w:t xml:space="preserve"> </w:t>
      </w:r>
    </w:p>
    <w:p w14:paraId="53EF6348" w14:textId="77777777" w:rsidR="00B300A1" w:rsidRDefault="00B300A1" w:rsidP="00B300A1">
      <w:pPr>
        <w:pStyle w:val="Default"/>
        <w:spacing w:before="60"/>
        <w:ind w:firstLine="720"/>
        <w:jc w:val="both"/>
        <w:rPr>
          <w:color w:val="auto"/>
        </w:rPr>
      </w:pPr>
      <w:r w:rsidRPr="00A27262">
        <w:rPr>
          <w:color w:val="auto"/>
        </w:rPr>
        <w:t>Системата за отчитане и фактуриране представлява модул към системата за автоматизирани информационни услуги за информационно обезпечаване на бизнес процеси „ИНКАСО“, внедрена е през март 2001г., разработена и поддържаща от служители на дружеството.</w:t>
      </w:r>
      <w:r>
        <w:rPr>
          <w:color w:val="auto"/>
        </w:rPr>
        <w:t xml:space="preserve"> Последната </w:t>
      </w:r>
      <w:r w:rsidRPr="006776AD">
        <w:rPr>
          <w:color w:val="auto"/>
        </w:rPr>
        <w:t xml:space="preserve">Заповед на изпълнителния директор за внедряване </w:t>
      </w:r>
      <w:r>
        <w:rPr>
          <w:color w:val="auto"/>
        </w:rPr>
        <w:t xml:space="preserve"> е с номер </w:t>
      </w:r>
      <w:r w:rsidRPr="006776AD">
        <w:rPr>
          <w:color w:val="auto"/>
        </w:rPr>
        <w:t xml:space="preserve">ПД-12755/17.12.2018г. </w:t>
      </w:r>
      <w:r w:rsidRPr="0059426D">
        <w:rPr>
          <w:color w:val="auto"/>
        </w:rPr>
        <w:t>Със Заповед на Изпълнителния директор ПД-12755-1/17.12.2018г. е въведена Процедура за процесите за работа с данните.</w:t>
      </w:r>
      <w:r>
        <w:rPr>
          <w:color w:val="auto"/>
        </w:rPr>
        <w:t xml:space="preserve"> </w:t>
      </w:r>
      <w:r w:rsidRPr="0059426D">
        <w:rPr>
          <w:color w:val="auto"/>
        </w:rPr>
        <w:t>Представлява съвкупност от десктоп и уеб приложения (модули) с база данни MSSQL Server (към настоящия момент версия 2008 R2)</w:t>
      </w:r>
      <w:r>
        <w:rPr>
          <w:color w:val="auto"/>
        </w:rPr>
        <w:t>, н</w:t>
      </w:r>
      <w:r w:rsidRPr="0059426D">
        <w:rPr>
          <w:color w:val="auto"/>
        </w:rPr>
        <w:t>алич</w:t>
      </w:r>
      <w:r>
        <w:rPr>
          <w:color w:val="auto"/>
        </w:rPr>
        <w:t>н</w:t>
      </w:r>
      <w:r w:rsidRPr="0059426D">
        <w:rPr>
          <w:color w:val="auto"/>
        </w:rPr>
        <w:t xml:space="preserve">и </w:t>
      </w:r>
      <w:r>
        <w:rPr>
          <w:color w:val="auto"/>
        </w:rPr>
        <w:t>с</w:t>
      </w:r>
      <w:r w:rsidRPr="0059426D">
        <w:rPr>
          <w:color w:val="auto"/>
        </w:rPr>
        <w:t>а потребителски имена, пароли и нива на достъп - достъпът до отделните приложения се контролира посредством идентификация на потребителите и техните устройства чрез Active Directory в система на домейн контролер – версия Windows Server 2008 R2 Standart</w:t>
      </w:r>
      <w:r>
        <w:rPr>
          <w:color w:val="auto"/>
        </w:rPr>
        <w:t>, с</w:t>
      </w:r>
      <w:r w:rsidRPr="0059426D">
        <w:rPr>
          <w:color w:val="auto"/>
        </w:rPr>
        <w:t>ъхраняване на записи за извършени промени във въведените данни – на 10 мин.</w:t>
      </w:r>
      <w:r>
        <w:rPr>
          <w:color w:val="auto"/>
        </w:rPr>
        <w:t>, осигурена н</w:t>
      </w:r>
      <w:r w:rsidRPr="0059426D">
        <w:rPr>
          <w:color w:val="auto"/>
        </w:rPr>
        <w:t>евъзможност за изтриване на въведени записи</w:t>
      </w:r>
      <w:r>
        <w:rPr>
          <w:color w:val="auto"/>
        </w:rPr>
        <w:t xml:space="preserve"> и има въ</w:t>
      </w:r>
      <w:r w:rsidRPr="0059426D">
        <w:rPr>
          <w:color w:val="auto"/>
        </w:rPr>
        <w:t>зможност за експортиране на данните в MS Office</w:t>
      </w:r>
      <w:r>
        <w:rPr>
          <w:color w:val="auto"/>
        </w:rPr>
        <w:t>.</w:t>
      </w:r>
    </w:p>
    <w:p w14:paraId="21C0B140" w14:textId="2F591089" w:rsidR="00B300A1" w:rsidRDefault="00B300A1" w:rsidP="00B300A1">
      <w:pPr>
        <w:pStyle w:val="Default"/>
        <w:spacing w:before="60"/>
        <w:ind w:firstLine="720"/>
        <w:jc w:val="both"/>
        <w:rPr>
          <w:color w:val="auto"/>
        </w:rPr>
      </w:pPr>
      <w:r w:rsidRPr="0059426D">
        <w:rPr>
          <w:color w:val="auto"/>
        </w:rPr>
        <w:t xml:space="preserve">Системата има връзка със счетоводната програма АЖУР и Регистър на водомерите на СВО (средства за измерване) </w:t>
      </w:r>
      <w:r>
        <w:rPr>
          <w:color w:val="auto"/>
        </w:rPr>
        <w:t>–</w:t>
      </w:r>
      <w:r w:rsidRPr="0059426D">
        <w:rPr>
          <w:color w:val="auto"/>
        </w:rPr>
        <w:t xml:space="preserve"> ИНФО</w:t>
      </w:r>
      <w:r>
        <w:rPr>
          <w:color w:val="auto"/>
        </w:rPr>
        <w:t>, н</w:t>
      </w:r>
      <w:r w:rsidRPr="0059426D">
        <w:rPr>
          <w:color w:val="auto"/>
        </w:rPr>
        <w:t>алич</w:t>
      </w:r>
      <w:r>
        <w:rPr>
          <w:color w:val="auto"/>
        </w:rPr>
        <w:t>н</w:t>
      </w:r>
      <w:r w:rsidRPr="0059426D">
        <w:rPr>
          <w:color w:val="auto"/>
        </w:rPr>
        <w:t>и</w:t>
      </w:r>
      <w:r>
        <w:rPr>
          <w:color w:val="auto"/>
        </w:rPr>
        <w:t xml:space="preserve"> са</w:t>
      </w:r>
      <w:r w:rsidRPr="0059426D">
        <w:rPr>
          <w:color w:val="auto"/>
        </w:rPr>
        <w:t xml:space="preserve"> утвърдени Вътрешни правила за организацията, работата и контрола по изпълнение на дейностите, свързани с реализацията на „Предоставянето на ВиК услуги“ от Дружеството</w:t>
      </w:r>
      <w:r>
        <w:rPr>
          <w:color w:val="auto"/>
        </w:rPr>
        <w:t xml:space="preserve">. </w:t>
      </w:r>
      <w:r w:rsidRPr="0059426D">
        <w:rPr>
          <w:color w:val="auto"/>
        </w:rPr>
        <w:t>Актуализиране на информацията се извършва при настъпване на потребителска потребност или нормативна промяна</w:t>
      </w:r>
      <w:r>
        <w:rPr>
          <w:color w:val="auto"/>
        </w:rPr>
        <w:t xml:space="preserve">. </w:t>
      </w:r>
      <w:r w:rsidRPr="0059426D">
        <w:rPr>
          <w:color w:val="auto"/>
        </w:rPr>
        <w:t>Данните се съхраняват на корпоративния сървър</w:t>
      </w:r>
      <w:r>
        <w:rPr>
          <w:color w:val="auto"/>
        </w:rPr>
        <w:t xml:space="preserve"> ежедневно и има в</w:t>
      </w:r>
      <w:r w:rsidRPr="0059426D">
        <w:rPr>
          <w:color w:val="auto"/>
        </w:rPr>
        <w:t>ъзможност за генериране на справки по зададени критерии</w:t>
      </w:r>
      <w:r>
        <w:rPr>
          <w:color w:val="auto"/>
        </w:rPr>
        <w:t>.</w:t>
      </w:r>
    </w:p>
    <w:p w14:paraId="06DC1CA2" w14:textId="77777777" w:rsidR="00B300A1" w:rsidRDefault="00B300A1" w:rsidP="00B300A1">
      <w:pPr>
        <w:pStyle w:val="Default"/>
        <w:spacing w:before="60"/>
        <w:ind w:firstLine="720"/>
        <w:jc w:val="both"/>
        <w:rPr>
          <w:color w:val="auto"/>
        </w:rPr>
      </w:pPr>
    </w:p>
    <w:p w14:paraId="785CB3E5" w14:textId="77777777" w:rsidR="00B300A1" w:rsidRDefault="00B300A1" w:rsidP="00B300A1">
      <w:pPr>
        <w:pStyle w:val="Default"/>
        <w:spacing w:after="240"/>
        <w:jc w:val="both"/>
        <w:rPr>
          <w:b/>
          <w:i/>
          <w:iCs/>
          <w:lang w:eastAsia="da-DK"/>
        </w:rPr>
      </w:pPr>
      <w:r w:rsidRPr="007E5C64">
        <w:rPr>
          <w:b/>
          <w:i/>
          <w:iCs/>
          <w:lang w:eastAsia="da-DK"/>
        </w:rPr>
        <w:t>Специфични изискуеми характеристики</w:t>
      </w:r>
    </w:p>
    <w:p w14:paraId="176E5B9E" w14:textId="77777777" w:rsidR="00B300A1" w:rsidRPr="00B300A1" w:rsidRDefault="00B300A1" w:rsidP="00B300A1">
      <w:pPr>
        <w:pStyle w:val="Default"/>
        <w:spacing w:before="60"/>
        <w:ind w:firstLine="720"/>
        <w:jc w:val="both"/>
        <w:rPr>
          <w:color w:val="auto"/>
        </w:rPr>
      </w:pPr>
      <w:r w:rsidRPr="00B300A1">
        <w:rPr>
          <w:color w:val="auto"/>
        </w:rPr>
        <w:t xml:space="preserve">Софтуерът позволява съхранение на информация за основните характеристики: име на клиент; адрес за кореспонденция; ЕГН; потребителски номер, обект номер, партиден номер; адрес на обекта; идентификационен номер на водомер, пломба ВиК, дебит, метрологична пломба, местоположение; тип отчет (реален, служебно, без водомер, повреден, нов, периодична проверка, неотчетен); брой живущи в имот; период на отчитане; фактурирани количества вода, м3; дата на фактура; лице за контакти в обекта; телефон за контакти; електронен адрес; разплащателна сметка; стойност на фактура, лв.; </w:t>
      </w:r>
      <w:r w:rsidRPr="00B300A1">
        <w:rPr>
          <w:color w:val="auto"/>
        </w:rPr>
        <w:lastRenderedPageBreak/>
        <w:t>плащания; тип на фактурираната услуга (доставяне, отвеждане, пречистване); тип клиент (битов, търговски, обществен, промишлен); номер на карнет; дата на отчитане.</w:t>
      </w:r>
    </w:p>
    <w:p w14:paraId="22A70B65" w14:textId="77777777" w:rsidR="00B300A1" w:rsidRDefault="00B300A1" w:rsidP="00830750"/>
    <w:p w14:paraId="49AFFFD4" w14:textId="43F42BD8" w:rsidR="00F94FAD" w:rsidRDefault="00F94FAD" w:rsidP="00F43C93">
      <w:pPr>
        <w:pStyle w:val="Heading3"/>
      </w:pPr>
      <w:bookmarkStart w:id="119" w:name="_Toc73620997"/>
      <w:bookmarkStart w:id="120" w:name="_Toc75870098"/>
      <w:r>
        <w:t>1.10.1.11. Счетоводна система за регулаторна отчетност – текущо състояние, внедряване на система</w:t>
      </w:r>
      <w:bookmarkEnd w:id="119"/>
      <w:bookmarkEnd w:id="120"/>
      <w:r>
        <w:t xml:space="preserve"> </w:t>
      </w:r>
    </w:p>
    <w:p w14:paraId="0942DB22" w14:textId="318ED5E2" w:rsidR="00F94FAD" w:rsidRDefault="00F94FAD" w:rsidP="00830750"/>
    <w:p w14:paraId="37EF4F6F" w14:textId="77777777" w:rsidR="00B300A1" w:rsidRPr="00B300A1" w:rsidRDefault="00B300A1" w:rsidP="00B300A1">
      <w:pPr>
        <w:autoSpaceDE w:val="0"/>
        <w:autoSpaceDN w:val="0"/>
        <w:adjustRightInd w:val="0"/>
        <w:spacing w:after="240" w:line="276" w:lineRule="auto"/>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2C72964" w14:textId="77777777" w:rsidR="00B300A1" w:rsidRPr="00B300A1" w:rsidRDefault="00B300A1" w:rsidP="00B300A1">
      <w:pPr>
        <w:pStyle w:val="Default"/>
        <w:spacing w:before="60"/>
        <w:ind w:firstLine="720"/>
        <w:jc w:val="both"/>
        <w:rPr>
          <w:color w:val="auto"/>
        </w:rPr>
      </w:pPr>
      <w:r w:rsidRPr="00B300A1">
        <w:rPr>
          <w:color w:val="auto"/>
        </w:rPr>
        <w:t>Представлява счетоводен софтуер АЖУР. Сметкопланът прилаган от дружеството до 2018 г. е по номенклатурата на КЕВР ЕСРО. Закупен е допълнителен модул на АЖУР, който се използва за регулаторни цели и в който е въведен Сметкоплана, съгласно ЕСРО. Внедрена е със Заповед № ИД-13582/12.04.2017г. на Изпълнителния директор за внедряване. Със Заповед на Изпълнителния директор № ИД-13582-1/12.04.2017г. е въведена Процедура за реда за поддържане на Счетоводна система, в която са описани процесите за работа с данните.</w:t>
      </w:r>
    </w:p>
    <w:p w14:paraId="5D8BD9E3" w14:textId="77777777" w:rsidR="00B300A1" w:rsidRP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налични са пароли, потребителски имена и нива на достъп, определени със заповедта на Изпълнителния директор за внедряване на системата, съхраняват се записи за извършени промени във въведените данни, като е осигурена невъзможност за изтриване на въведени записи. Първичната информация е заложена в програмния продукт, а допълнителен сметкоплан може да се въведе ръчно, като актуализиране на информацията се извършва при регламентирани изменения. Данните се съхраняват на корпоративния сървър ежедневно. Възможност за експортиране на данните в MS Office и има възможност за генериране на справки по зададени критерии.</w:t>
      </w:r>
    </w:p>
    <w:p w14:paraId="5932BD58" w14:textId="77777777" w:rsidR="00B300A1" w:rsidRPr="00B300A1" w:rsidRDefault="00B300A1" w:rsidP="00B300A1">
      <w:pPr>
        <w:autoSpaceDE w:val="0"/>
        <w:autoSpaceDN w:val="0"/>
        <w:adjustRightInd w:val="0"/>
        <w:spacing w:before="240"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0A96B7AF" w14:textId="2553E84F" w:rsidR="00B300A1" w:rsidRPr="00B300A1" w:rsidRDefault="00B300A1" w:rsidP="00B300A1">
      <w:pPr>
        <w:pStyle w:val="Default"/>
        <w:spacing w:before="60"/>
        <w:ind w:firstLine="720"/>
        <w:jc w:val="both"/>
        <w:rPr>
          <w:color w:val="auto"/>
        </w:rPr>
      </w:pPr>
      <w:r w:rsidRPr="00B300A1">
        <w:rPr>
          <w:color w:val="auto"/>
        </w:rPr>
        <w:t xml:space="preserve">„В </w:t>
      </w:r>
      <w:r>
        <w:rPr>
          <w:color w:val="auto"/>
        </w:rPr>
        <w:t>и</w:t>
      </w:r>
      <w:r w:rsidRPr="00B300A1">
        <w:rPr>
          <w:color w:val="auto"/>
        </w:rPr>
        <w:t xml:space="preserve"> К“ АД – гр. Ловеч организира и осъществява счетоводството и счетоводните си системи в съответствие със Закона за счетоводството, МСФО или НСС, възприетата вътрешна счетоводна политика и индивидуален сметкоплан. Разработеният единен сметкоплан съдържа всички изисквания на КЕВР по отношение на ценообразуването и следва да бъде прилаган единствено за регулаторни цели. </w:t>
      </w:r>
    </w:p>
    <w:p w14:paraId="53115877" w14:textId="793A6154" w:rsidR="00B300A1" w:rsidRPr="00B300A1" w:rsidRDefault="00B300A1" w:rsidP="00B300A1">
      <w:pPr>
        <w:pStyle w:val="Default"/>
        <w:spacing w:before="60"/>
        <w:ind w:firstLine="720"/>
        <w:jc w:val="both"/>
        <w:rPr>
          <w:color w:val="auto"/>
        </w:rPr>
      </w:pPr>
      <w:r w:rsidRPr="00B300A1">
        <w:rPr>
          <w:color w:val="auto"/>
        </w:rPr>
        <w:t xml:space="preserve">Разработения от КЕВР сметкоплан, предназначен за регулаторно счетоводно отчитане е съобразен с примерния Национален сметкоплан и с организационната структура на дружествата от водния сектор, както и с прилагани счетоводни стандарти. Единният сметкоплан, предназначен за регулаторни цели обхваща всички раздели от националния сметкоплан, като изборът на групите е съобразен с характера на дейностите във ВиК сектора и със структурата и основните принципи при изграждането на индивидуалните сметкоплан от ВиК операторите. </w:t>
      </w:r>
    </w:p>
    <w:p w14:paraId="5B7BA74B" w14:textId="4FB4BC44" w:rsidR="00B300A1" w:rsidRPr="00B300A1" w:rsidRDefault="00B300A1" w:rsidP="00B300A1">
      <w:pPr>
        <w:pStyle w:val="Default"/>
        <w:spacing w:before="60"/>
        <w:ind w:firstLine="720"/>
        <w:jc w:val="both"/>
        <w:rPr>
          <w:color w:val="auto"/>
        </w:rPr>
      </w:pPr>
      <w:r w:rsidRPr="00B300A1">
        <w:rPr>
          <w:color w:val="auto"/>
        </w:rPr>
        <w:t xml:space="preserve">Основен принцип при съставянето на сметкоплана за регулаторно счетоводно отчитане е създаване на условия за еднозначно отделяне на регулираната от нерегулираната дейност, както и създаване на подробна аналитичност при регулираната дейност от гледна точка на видове услуги и ценообразуващи елементи. </w:t>
      </w:r>
    </w:p>
    <w:p w14:paraId="31CDCED3" w14:textId="2852C474" w:rsidR="00B300A1" w:rsidRPr="00B300A1" w:rsidRDefault="00B300A1" w:rsidP="00B300A1">
      <w:pPr>
        <w:pStyle w:val="Default"/>
        <w:spacing w:before="60"/>
        <w:ind w:firstLine="720"/>
        <w:jc w:val="both"/>
        <w:rPr>
          <w:color w:val="auto"/>
        </w:rPr>
      </w:pPr>
      <w:r w:rsidRPr="00B300A1">
        <w:rPr>
          <w:color w:val="auto"/>
        </w:rPr>
        <w:t>За информацията, която има приоритетен характер за целите на регулаторния орган, са създадени подробни аналитични сметки към сметките, носители на тази информация.</w:t>
      </w:r>
    </w:p>
    <w:p w14:paraId="3F8441AE" w14:textId="0A475323" w:rsidR="00B300A1" w:rsidRPr="00B300A1" w:rsidRDefault="00B300A1" w:rsidP="00B300A1">
      <w:pPr>
        <w:pStyle w:val="Default"/>
        <w:spacing w:before="60"/>
        <w:ind w:firstLine="720"/>
        <w:jc w:val="both"/>
        <w:rPr>
          <w:color w:val="auto"/>
        </w:rPr>
      </w:pPr>
      <w:r w:rsidRPr="00B300A1">
        <w:rPr>
          <w:color w:val="auto"/>
        </w:rPr>
        <w:lastRenderedPageBreak/>
        <w:t>При необходимост ВиК операторът може да създава допълнителни сметки чрез цифрен код, построен върху приложената логика на кодиране на сметки в единния сметкоплан.</w:t>
      </w:r>
    </w:p>
    <w:p w14:paraId="4FD87F8F" w14:textId="6D4D13A5" w:rsidR="00B300A1" w:rsidRPr="00B300A1" w:rsidRDefault="00B300A1" w:rsidP="00B300A1">
      <w:pPr>
        <w:pStyle w:val="Default"/>
        <w:spacing w:before="60"/>
        <w:ind w:firstLine="720"/>
        <w:jc w:val="both"/>
        <w:rPr>
          <w:color w:val="auto"/>
        </w:rPr>
      </w:pPr>
      <w:r w:rsidRPr="00B300A1">
        <w:rPr>
          <w:color w:val="auto"/>
        </w:rPr>
        <w:t xml:space="preserve">Обект на регулиране от страна на КЕВР са дейностите по доставяне на вода на потребителите, отвеждане на отпадъчни води, пречистване на отпадъчни води, доставяне на вода с непитейни качества, доставяне на вода на друг ВиК оператор и присъединяване на потребители към водоснабдителната и канализационната система. </w:t>
      </w:r>
    </w:p>
    <w:p w14:paraId="3FA27880" w14:textId="40F7880B" w:rsidR="00B300A1" w:rsidRPr="00B300A1" w:rsidRDefault="00B300A1" w:rsidP="00B300A1">
      <w:pPr>
        <w:pStyle w:val="Default"/>
        <w:spacing w:before="60"/>
        <w:ind w:firstLine="720"/>
        <w:jc w:val="both"/>
        <w:rPr>
          <w:color w:val="auto"/>
        </w:rPr>
      </w:pPr>
      <w:r w:rsidRPr="00B300A1">
        <w:rPr>
          <w:color w:val="auto"/>
        </w:rPr>
        <w:t>Разходи за нерегулирана дейност са тези видове разходи, срещу които ВиК операторът получава приходи по цени извън регулираните от КЕВР.</w:t>
      </w:r>
    </w:p>
    <w:p w14:paraId="56F5A163" w14:textId="732AE56F" w:rsidR="00B300A1" w:rsidRPr="00B300A1" w:rsidRDefault="00B300A1" w:rsidP="00B300A1">
      <w:pPr>
        <w:pStyle w:val="Default"/>
        <w:spacing w:before="60"/>
        <w:ind w:firstLine="720"/>
        <w:jc w:val="both"/>
        <w:rPr>
          <w:color w:val="auto"/>
        </w:rPr>
      </w:pPr>
      <w:r w:rsidRPr="00B300A1">
        <w:rPr>
          <w:color w:val="auto"/>
        </w:rPr>
        <w:t>Основните раздели информация за регулираните дейности, които са обект на регулиране са, следните:</w:t>
      </w:r>
    </w:p>
    <w:p w14:paraId="283D3978"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Приходи от основна дейност – приходи от продажби на услугите: доставяне на вода на потребителите; отвеждане на отпадъчни води; пречистване на отпадъчни води; доставяне на вода с непитейни качества; доставяне на вода на друг ВиК оператор; присъединяване на потребители към ВиК системи.</w:t>
      </w:r>
    </w:p>
    <w:p w14:paraId="4FD276A7"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Разходи: Oсновна дейност - доставяне на вода на потребителите, отвеждане на отпадъчни води, пречистване на отпадъчни води, присъединяване на потребители към ВиК системи; Административна и спомагателна дейност.</w:t>
      </w:r>
    </w:p>
    <w:p w14:paraId="581EB823" w14:textId="77777777" w:rsidR="00B300A1" w:rsidRPr="00B300A1" w:rsidRDefault="00B300A1" w:rsidP="00B300A1">
      <w:pPr>
        <w:tabs>
          <w:tab w:val="left" w:pos="567"/>
        </w:tabs>
        <w:spacing w:before="120" w:line="276" w:lineRule="auto"/>
        <w:ind w:firstLine="567"/>
        <w:contextualSpacing/>
        <w:rPr>
          <w:rFonts w:eastAsia="Calibri"/>
          <w:sz w:val="24"/>
          <w:szCs w:val="24"/>
          <w:lang w:eastAsia="x-none"/>
        </w:rPr>
      </w:pPr>
      <w:r w:rsidRPr="00B300A1">
        <w:rPr>
          <w:rFonts w:eastAsia="Calibri"/>
          <w:sz w:val="24"/>
          <w:szCs w:val="24"/>
          <w:lang w:eastAsia="x-none"/>
        </w:rPr>
        <w:t>•</w:t>
      </w:r>
      <w:r w:rsidRPr="00B300A1">
        <w:rPr>
          <w:rFonts w:eastAsia="Calibri"/>
          <w:sz w:val="24"/>
          <w:szCs w:val="24"/>
          <w:lang w:eastAsia="x-none"/>
        </w:rPr>
        <w:tab/>
        <w:t>Дълготрайни активи: Основна дейност, Административна и спомагателна дейност.</w:t>
      </w:r>
    </w:p>
    <w:p w14:paraId="2D8AFDE4" w14:textId="77777777" w:rsidR="00B300A1" w:rsidRPr="00B300A1" w:rsidRDefault="00B300A1" w:rsidP="00B300A1">
      <w:pPr>
        <w:pStyle w:val="Default"/>
        <w:spacing w:before="60"/>
        <w:ind w:firstLine="720"/>
        <w:jc w:val="both"/>
        <w:rPr>
          <w:color w:val="auto"/>
        </w:rPr>
      </w:pPr>
      <w:r w:rsidRPr="00B300A1">
        <w:rPr>
          <w:color w:val="auto"/>
        </w:rPr>
        <w:t>В съответствие с принципите в Приложение II на Инструкция за годишни отчетни справки по ЕСРО, през 2018 г. са създадени разходни центрове за отчитане на ремонтната програма чрез работни карти, отчитащи извършената работа – адрес на работа; дата на изпълнение; начален и краен час на работа; технически параметри на вложените материали – вид, количество и стойност; външни услуги – вид и стойност; вложен труд – служители, брой часове на работа и стойност; механизация – вид, брой моточасове или пробег, стойност. Разходните центрове са създадени в регистъра на аварии „ВиК – Център“.</w:t>
      </w:r>
    </w:p>
    <w:p w14:paraId="242DD72A" w14:textId="77777777" w:rsidR="00B300A1" w:rsidRDefault="00B300A1" w:rsidP="00830750"/>
    <w:p w14:paraId="7FF639E9" w14:textId="366DA37C" w:rsidR="00F94FAD" w:rsidRDefault="00F94FAD" w:rsidP="00F43C93">
      <w:pPr>
        <w:pStyle w:val="Heading3"/>
      </w:pPr>
      <w:bookmarkStart w:id="121" w:name="_Toc73620998"/>
      <w:bookmarkStart w:id="122" w:name="_Toc75870099"/>
      <w:r>
        <w:t>1.10.2. Програма за подобряване управлението на ВиК системите – бази данни</w:t>
      </w:r>
      <w:bookmarkEnd w:id="121"/>
      <w:bookmarkEnd w:id="122"/>
      <w:r>
        <w:t xml:space="preserve"> </w:t>
      </w:r>
    </w:p>
    <w:p w14:paraId="27259182" w14:textId="77777777" w:rsidR="000977FD" w:rsidRDefault="000977FD" w:rsidP="00830750"/>
    <w:p w14:paraId="24188DF1" w14:textId="7530BC02" w:rsidR="00F94FAD" w:rsidRDefault="00F94FAD" w:rsidP="00F43C93">
      <w:pPr>
        <w:pStyle w:val="Heading3"/>
      </w:pPr>
      <w:bookmarkStart w:id="123" w:name="_Toc73620999"/>
      <w:bookmarkStart w:id="124" w:name="_Toc75870100"/>
      <w:r>
        <w:t>1.10.2.1. База данни с измерените количества вода на вход ВС – текущо състояние, внедряване</w:t>
      </w:r>
      <w:bookmarkEnd w:id="123"/>
      <w:bookmarkEnd w:id="124"/>
      <w:r>
        <w:t xml:space="preserve"> </w:t>
      </w:r>
    </w:p>
    <w:p w14:paraId="6668E0D8" w14:textId="27857501" w:rsidR="000977FD" w:rsidRDefault="000977FD" w:rsidP="00830750"/>
    <w:p w14:paraId="40B18EAD"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6BB5BA2" w14:textId="023B8384" w:rsidR="00B300A1" w:rsidRPr="00B300A1" w:rsidRDefault="00B300A1" w:rsidP="00B300A1">
      <w:pPr>
        <w:pStyle w:val="Default"/>
        <w:spacing w:before="60"/>
        <w:ind w:firstLine="720"/>
        <w:jc w:val="both"/>
        <w:rPr>
          <w:color w:val="auto"/>
        </w:rPr>
      </w:pPr>
      <w:r w:rsidRPr="00B300A1">
        <w:rPr>
          <w:color w:val="auto"/>
        </w:rPr>
        <w:t>Дружеството разполага с База данни с измерените количества вода на вход ВС, като част от модул „Водоподаване“ от програма „ВиК Център 6.0“, разработен от „ВИ Софт“ ЕООД гр. Варна, внедрена със Заповед на Изпълнителния директор ПД-12465/17.12.2018г.</w:t>
      </w:r>
    </w:p>
    <w:p w14:paraId="0CB75F6C"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ПД-12465-1/20.12.2018г. е въведен утвърден механизъм за съхраняване на записи за извършени промени - Инструкция за работа с базата-данни.</w:t>
      </w:r>
    </w:p>
    <w:p w14:paraId="71D47897"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ПД-12465-2/20.12.2018г. е въведена Процедура за реда за поддържане на базата-данни, с описание на процесите за работа с данните.</w:t>
      </w:r>
    </w:p>
    <w:p w14:paraId="7F232832" w14:textId="6934366C" w:rsidR="00B300A1" w:rsidRDefault="00B300A1" w:rsidP="00B300A1">
      <w:pPr>
        <w:pStyle w:val="Default"/>
        <w:spacing w:before="60"/>
        <w:ind w:firstLine="720"/>
        <w:jc w:val="both"/>
        <w:rPr>
          <w:color w:val="auto"/>
        </w:rPr>
      </w:pPr>
      <w:r w:rsidRPr="00B300A1">
        <w:rPr>
          <w:color w:val="auto"/>
        </w:rPr>
        <w:lastRenderedPageBreak/>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базата данни. Данните се запазват при въвеждането им в номенклатурата, като е осигурена невъзможност за изтриване на въведени записи. </w:t>
      </w:r>
      <w:bookmarkStart w:id="125" w:name="_Hlk36717681"/>
      <w:r w:rsidRPr="00B300A1">
        <w:rPr>
          <w:color w:val="auto"/>
        </w:rPr>
        <w:t>Първичната информация се въвежда ръчно във формуляри „Водоизточници“, „Водоснабдителни системи“, „Точки на измерване“, „Измервателни устройства“, „Показания“ в модул „Водоподаване“</w:t>
      </w:r>
      <w:bookmarkEnd w:id="125"/>
      <w:r w:rsidRPr="00B300A1">
        <w:rPr>
          <w:color w:val="auto"/>
        </w:rPr>
        <w:t>, като актуализиране на информацията се извършва при настъпило събитие и  регламентирани изменения. Данните се съхраняват на корпоративния сървър, като интервалът от време на архивиране на данните е ежедневно. Има възможност за генериране на справки по зададени критерии.</w:t>
      </w:r>
    </w:p>
    <w:p w14:paraId="1318C1AD" w14:textId="77777777" w:rsidR="00B300A1" w:rsidRPr="00B300A1" w:rsidRDefault="00B300A1" w:rsidP="00B300A1">
      <w:pPr>
        <w:pStyle w:val="Default"/>
        <w:spacing w:before="60"/>
        <w:ind w:firstLine="720"/>
        <w:jc w:val="both"/>
        <w:rPr>
          <w:color w:val="auto"/>
        </w:rPr>
      </w:pPr>
    </w:p>
    <w:p w14:paraId="02CA0360"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1AF01B12" w14:textId="37CAC7AA" w:rsidR="00B300A1" w:rsidRPr="00B300A1" w:rsidRDefault="00B300A1" w:rsidP="00B300A1">
      <w:pPr>
        <w:pStyle w:val="Default"/>
        <w:spacing w:before="60"/>
        <w:ind w:firstLine="720"/>
        <w:jc w:val="both"/>
        <w:rPr>
          <w:color w:val="auto"/>
        </w:rPr>
      </w:pPr>
      <w:r w:rsidRPr="00B300A1">
        <w:rPr>
          <w:color w:val="auto"/>
        </w:rPr>
        <w:t xml:space="preserve">База данни с измерените количества вода на вход ВС съдържа: име и описание на ВС; входове на системата - водоизточници; точки на измерване и разходомери на вход; количества на вход по месеци; измерено/изчислено количество; изход система/пунктове на отдаване/; разходомери на изход; двустранен протокол за покупко-продажба на вода; приета вода от друга ВС с </w:t>
      </w:r>
      <w:bookmarkStart w:id="126" w:name="_Hlk36717061"/>
      <w:r w:rsidRPr="00B300A1">
        <w:rPr>
          <w:color w:val="auto"/>
        </w:rPr>
        <w:t>точки на измерване и измервателни устройства</w:t>
      </w:r>
      <w:bookmarkEnd w:id="126"/>
      <w:r w:rsidRPr="00B300A1">
        <w:rPr>
          <w:color w:val="auto"/>
        </w:rPr>
        <w:t>; закупена вода от друг ВиК оператор с точки на измерване и измервателни устройства; подадена вода към населени места – вход населено място; подадена вода към друга ВС и продадена вода на друг ВиК оператор.</w:t>
      </w:r>
    </w:p>
    <w:p w14:paraId="4AECC438" w14:textId="77777777" w:rsidR="00B300A1" w:rsidRPr="00B300A1" w:rsidRDefault="00626F7D" w:rsidP="00B300A1">
      <w:pPr>
        <w:tabs>
          <w:tab w:val="left" w:pos="567"/>
        </w:tabs>
        <w:contextualSpacing/>
        <w:rPr>
          <w:rFonts w:ascii="Arial" w:hAnsi="Arial"/>
          <w:noProof/>
          <w:sz w:val="24"/>
        </w:rPr>
      </w:pPr>
      <w:r>
        <w:rPr>
          <w:rFonts w:ascii="Arial" w:hAnsi="Arial"/>
          <w:noProof/>
          <w:sz w:val="24"/>
        </w:rPr>
        <w:pict w14:anchorId="2062328E">
          <v:shape id="_x0000_i1040" type="#_x0000_t75" style="width:467.25pt;height:334.5pt;visibility:visible;mso-wrap-style:square">
            <v:imagedata r:id="rId30" o:title="" croptop="7320f" cropbottom="3745f" cropleft="8620f" cropright="9241f"/>
          </v:shape>
        </w:pict>
      </w:r>
    </w:p>
    <w:p w14:paraId="45E66F25" w14:textId="7830752D" w:rsidR="00B300A1" w:rsidRDefault="00626F7D" w:rsidP="00B300A1">
      <w:r>
        <w:rPr>
          <w:rFonts w:ascii="Arial" w:hAnsi="Arial"/>
          <w:noProof/>
          <w:sz w:val="24"/>
        </w:rPr>
        <w:lastRenderedPageBreak/>
        <w:pict w14:anchorId="723A468D">
          <v:shape id="_x0000_i1041" type="#_x0000_t75" style="width:467.25pt;height:176.25pt;visibility:visible;mso-wrap-style:square">
            <v:imagedata r:id="rId31" o:title="" croptop="34045f" cropbottom="2750f" cropleft="8604f" cropright="9347f"/>
          </v:shape>
        </w:pict>
      </w:r>
    </w:p>
    <w:p w14:paraId="7EB5B30C" w14:textId="37B9A591" w:rsidR="00B300A1" w:rsidRDefault="00B300A1" w:rsidP="00830750"/>
    <w:p w14:paraId="4C323C11" w14:textId="77777777" w:rsidR="00B300A1" w:rsidRDefault="00B300A1" w:rsidP="00830750"/>
    <w:p w14:paraId="5D0A1869" w14:textId="608699E1" w:rsidR="00F94FAD" w:rsidRDefault="00F94FAD" w:rsidP="00F43C93">
      <w:pPr>
        <w:pStyle w:val="Heading3"/>
      </w:pPr>
      <w:bookmarkStart w:id="127" w:name="_Toc73621000"/>
      <w:bookmarkStart w:id="128" w:name="_Toc75870101"/>
      <w:r>
        <w:t>1.10.2.2. База данни за контролни разходомери и дата логери – текущо състояние, внедряване</w:t>
      </w:r>
      <w:bookmarkEnd w:id="127"/>
      <w:bookmarkEnd w:id="128"/>
      <w:r>
        <w:t xml:space="preserve"> </w:t>
      </w:r>
    </w:p>
    <w:p w14:paraId="26CA3DA8" w14:textId="795A98F9" w:rsidR="000977FD" w:rsidRDefault="000977FD" w:rsidP="00830750"/>
    <w:p w14:paraId="177D9513"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47CCA9B5" w14:textId="77777777" w:rsidR="00B300A1" w:rsidRPr="00B300A1" w:rsidRDefault="00B300A1" w:rsidP="00B300A1">
      <w:pPr>
        <w:pStyle w:val="Default"/>
        <w:spacing w:before="60"/>
        <w:ind w:firstLine="720"/>
        <w:jc w:val="both"/>
        <w:rPr>
          <w:color w:val="auto"/>
        </w:rPr>
      </w:pPr>
      <w:r w:rsidRPr="00B300A1">
        <w:rPr>
          <w:color w:val="auto"/>
        </w:rPr>
        <w:t xml:space="preserve">Дружеството разполага с </w:t>
      </w:r>
      <w:bookmarkStart w:id="129" w:name="_Hlk36717454"/>
      <w:r w:rsidRPr="00B300A1">
        <w:rPr>
          <w:color w:val="auto"/>
        </w:rPr>
        <w:t>База данни за контролни разходомери и дата логери</w:t>
      </w:r>
      <w:bookmarkEnd w:id="129"/>
      <w:r w:rsidRPr="00B300A1">
        <w:rPr>
          <w:color w:val="auto"/>
        </w:rPr>
        <w:t>, като част от модул „Водоподаване“ от програма „ВиК Център 6.0“, разработен от „ВИ Софт“ ЕООД гр. Варна, внедрена със Заповед на Изпълнителния директор ПД-12465/17.12.2018г..</w:t>
      </w:r>
    </w:p>
    <w:p w14:paraId="11975A40"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ПД-12465-1/20.12.2018г. е въведен утвърден механизъм за съхраняване на записи за извършени промени - Инструкция за работа с базата-данни.</w:t>
      </w:r>
    </w:p>
    <w:p w14:paraId="766E0663"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ПД-12465-2/20.12.2018г. е въведена Процедура за реда за поддържане на базата-данни, с описание на процесите за работа с данните.</w:t>
      </w:r>
    </w:p>
    <w:p w14:paraId="75F80C8E" w14:textId="2AC0AD1A" w:rsid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формуляри „Водоизточници“, „Точки на измерване“, „Показания“ в модул „Водоподаване“,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CBD833B" w14:textId="77777777" w:rsidR="00B300A1" w:rsidRPr="00B300A1" w:rsidRDefault="00B300A1" w:rsidP="00B300A1">
      <w:pPr>
        <w:pStyle w:val="Default"/>
        <w:spacing w:before="60"/>
        <w:ind w:firstLine="720"/>
        <w:jc w:val="both"/>
        <w:rPr>
          <w:color w:val="auto"/>
        </w:rPr>
      </w:pPr>
    </w:p>
    <w:p w14:paraId="4806A8E2"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4289C556" w14:textId="77777777" w:rsidR="00B300A1" w:rsidRPr="00B300A1" w:rsidRDefault="00B300A1" w:rsidP="00B300A1">
      <w:pPr>
        <w:pStyle w:val="Default"/>
        <w:spacing w:before="60"/>
        <w:ind w:firstLine="720"/>
        <w:jc w:val="both"/>
        <w:rPr>
          <w:color w:val="auto"/>
        </w:rPr>
      </w:pPr>
      <w:r w:rsidRPr="00B300A1">
        <w:rPr>
          <w:color w:val="auto"/>
        </w:rPr>
        <w:lastRenderedPageBreak/>
        <w:t>База данни за контролни разходомери и дата логери съдържа: последно местоположение, фабричен номер, тип устройство:  водомер разходомер логер; дистанционно отчитане; наименование/местоположение; допълнителни данни: тип (марка, производител), клас на точност: ISO =&gt; Qn:  Qmax:  MID =&gt; Q3:  Q4:, диаметър на устройството (DN), дължина на тялото: мм, акт/протокол, диаметър на водопровода, пломба холендър, пломба БД, метрологична пломба, метрологична годност, в експлоатация; измерено водно количество за последната календарна година; зона на измерване, идентификационен номер.</w:t>
      </w:r>
    </w:p>
    <w:p w14:paraId="3A6448E9" w14:textId="77777777" w:rsidR="00B300A1" w:rsidRPr="00B300A1" w:rsidRDefault="00626F7D" w:rsidP="00B300A1">
      <w:pPr>
        <w:autoSpaceDE w:val="0"/>
        <w:autoSpaceDN w:val="0"/>
        <w:adjustRightInd w:val="0"/>
        <w:rPr>
          <w:noProof/>
          <w:color w:val="000000"/>
          <w:sz w:val="24"/>
          <w:szCs w:val="24"/>
          <w:lang w:eastAsia="bg-BG"/>
        </w:rPr>
      </w:pPr>
      <w:r>
        <w:rPr>
          <w:noProof/>
          <w:color w:val="000000"/>
          <w:sz w:val="24"/>
          <w:szCs w:val="24"/>
          <w:lang w:eastAsia="bg-BG"/>
        </w:rPr>
        <w:pict w14:anchorId="28BF8A97">
          <v:shape id="_x0000_i1042" type="#_x0000_t75" style="width:453.75pt;height:79.5pt;visibility:visible;mso-wrap-style:square">
            <v:imagedata r:id="rId32" o:title="" croptop="6809f" cropbottom="47322f" cropright="25280f"/>
          </v:shape>
        </w:pict>
      </w:r>
    </w:p>
    <w:p w14:paraId="23AB8EF5" w14:textId="344DF63A" w:rsidR="00B300A1" w:rsidRDefault="00626F7D" w:rsidP="00B300A1">
      <w:r>
        <w:rPr>
          <w:rFonts w:ascii="Arial" w:hAnsi="Arial"/>
          <w:noProof/>
          <w:sz w:val="24"/>
        </w:rPr>
        <w:pict w14:anchorId="57349679">
          <v:shape id="_x0000_i1043" type="#_x0000_t75" style="width:462.75pt;height:81.75pt;visibility:visible;mso-wrap-style:square">
            <v:imagedata r:id="rId33" o:title="" croptop="7320f" cropbottom="47492f" cropleft="29316f" cropright="-106f"/>
          </v:shape>
        </w:pict>
      </w:r>
    </w:p>
    <w:p w14:paraId="5C81AA7B" w14:textId="77777777" w:rsidR="00B300A1" w:rsidRDefault="00B300A1" w:rsidP="00830750"/>
    <w:p w14:paraId="67576762" w14:textId="37AC259B" w:rsidR="00F94FAD" w:rsidRDefault="00F94FAD" w:rsidP="00F43C93">
      <w:pPr>
        <w:pStyle w:val="Heading3"/>
      </w:pPr>
      <w:bookmarkStart w:id="130" w:name="_Toc73621001"/>
      <w:bookmarkStart w:id="131" w:name="_Toc75870102"/>
      <w:r>
        <w:t>1.10.2.3. База данни за изчисляване на неизмерената законна консумация – текущо състояние, внедряване</w:t>
      </w:r>
      <w:bookmarkEnd w:id="130"/>
      <w:bookmarkEnd w:id="131"/>
      <w:r>
        <w:t xml:space="preserve"> </w:t>
      </w:r>
    </w:p>
    <w:p w14:paraId="622B8166" w14:textId="1157E7FC" w:rsidR="000977FD" w:rsidRDefault="000977FD" w:rsidP="00830750"/>
    <w:p w14:paraId="1989C1FC"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54E39692" w14:textId="77777777" w:rsidR="00B300A1" w:rsidRPr="00B300A1" w:rsidRDefault="00B300A1" w:rsidP="00B300A1">
      <w:pPr>
        <w:pStyle w:val="Default"/>
        <w:spacing w:before="60"/>
        <w:ind w:firstLine="720"/>
        <w:jc w:val="both"/>
        <w:rPr>
          <w:color w:val="auto"/>
        </w:rPr>
      </w:pPr>
      <w:r w:rsidRPr="00B300A1">
        <w:rPr>
          <w:color w:val="auto"/>
        </w:rPr>
        <w:t>Дружеството разполага с База данни за изчисляване на неизмерената законна консумация, като част от модул „Работни карти“ от програма „ВиК Център 6.0“, разработен от „ВИ Софт“ ЕООД гр. Варна, внедрена със Заповед на Изпълнителния директор ПД-12463/17.12.2018г.</w:t>
      </w:r>
    </w:p>
    <w:p w14:paraId="3A143775"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ПД-12463-1/20.12.2018г. е въведен утвърден механизъм за съхраняване на записи за извършени промени - Инструкция за работа с базата-данни.</w:t>
      </w:r>
    </w:p>
    <w:p w14:paraId="34A043DE"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ПД-12463-2/20.12.2018г. е въведена Процедура за реда за поддържане на базата-данни, с описание на процесите за работа с данните.</w:t>
      </w:r>
    </w:p>
    <w:p w14:paraId="0358769E" w14:textId="77777777" w:rsidR="00B300A1" w:rsidRPr="00B300A1" w:rsidRDefault="00B300A1" w:rsidP="00B300A1">
      <w:pPr>
        <w:pStyle w:val="Default"/>
        <w:spacing w:before="60"/>
        <w:ind w:firstLine="720"/>
        <w:jc w:val="both"/>
        <w:rPr>
          <w:color w:val="auto"/>
        </w:rPr>
      </w:pPr>
      <w:r w:rsidRPr="00B300A1">
        <w:rPr>
          <w:color w:val="auto"/>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с активи, която има възможност да се синхронизират с външни системи посредством файлов обмен. Първичната информация се въвежда ръчно във формуляр „Работни карти“, в модул „Работни карти“,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w:t>
      </w:r>
      <w:r w:rsidRPr="00B300A1">
        <w:rPr>
          <w:color w:val="auto"/>
        </w:rPr>
        <w:lastRenderedPageBreak/>
        <w:t>ежедневно. Има възможност за генериране на справки по зададени критерии и експортира съдържанието на справката във формат Excel.</w:t>
      </w:r>
    </w:p>
    <w:p w14:paraId="73CB2C24" w14:textId="77777777" w:rsidR="00B300A1" w:rsidRPr="00B300A1" w:rsidRDefault="00B300A1" w:rsidP="00B300A1">
      <w:pPr>
        <w:autoSpaceDE w:val="0"/>
        <w:autoSpaceDN w:val="0"/>
        <w:adjustRightInd w:val="0"/>
        <w:spacing w:line="276" w:lineRule="auto"/>
        <w:ind w:firstLine="851"/>
        <w:rPr>
          <w:bCs/>
          <w:color w:val="000000"/>
          <w:sz w:val="24"/>
          <w:szCs w:val="24"/>
          <w:lang w:eastAsia="da-DK"/>
        </w:rPr>
      </w:pPr>
    </w:p>
    <w:p w14:paraId="54694961"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6630E215" w14:textId="77777777" w:rsidR="00B300A1" w:rsidRPr="00B300A1" w:rsidRDefault="00B300A1" w:rsidP="00B300A1">
      <w:pPr>
        <w:pStyle w:val="Default"/>
        <w:spacing w:before="60"/>
        <w:ind w:firstLine="720"/>
        <w:jc w:val="both"/>
        <w:rPr>
          <w:color w:val="auto"/>
        </w:rPr>
      </w:pPr>
      <w:r w:rsidRPr="00B300A1">
        <w:rPr>
          <w:color w:val="auto"/>
        </w:rPr>
        <w:t>Базата данни изчислява неизмерената законна консумация: отстраняване на аварии по довеждащи водопроводи; промиване на довеждащи водопроводи; промиване на резервоари; отстраняване на аварии по разпределителната водопроводна мрежа; промиване на разпределителната водопроводна мрежа; промиване на канализационната мрежа; промивни води в ПСОВ; вода за противопожарни нужди; миене на улици; други дейности.</w:t>
      </w:r>
    </w:p>
    <w:p w14:paraId="7C5E2348" w14:textId="77777777" w:rsidR="00B300A1" w:rsidRPr="00B300A1" w:rsidRDefault="00B300A1" w:rsidP="00B300A1">
      <w:pPr>
        <w:keepNext/>
        <w:widowControl w:val="0"/>
        <w:tabs>
          <w:tab w:val="left" w:pos="993"/>
        </w:tabs>
        <w:spacing w:line="276" w:lineRule="auto"/>
        <w:ind w:firstLine="567"/>
        <w:rPr>
          <w:rFonts w:ascii="Arial" w:hAnsi="Arial"/>
          <w:noProof/>
          <w:sz w:val="24"/>
        </w:rPr>
      </w:pPr>
    </w:p>
    <w:p w14:paraId="427C7153" w14:textId="77777777" w:rsidR="00B300A1" w:rsidRPr="00B300A1" w:rsidRDefault="00626F7D" w:rsidP="00B300A1">
      <w:pPr>
        <w:keepNext/>
        <w:widowControl w:val="0"/>
        <w:tabs>
          <w:tab w:val="left" w:pos="993"/>
        </w:tabs>
        <w:spacing w:line="276" w:lineRule="auto"/>
        <w:rPr>
          <w:rFonts w:ascii="Arial" w:hAnsi="Arial"/>
          <w:noProof/>
          <w:sz w:val="24"/>
        </w:rPr>
      </w:pPr>
      <w:r>
        <w:rPr>
          <w:rFonts w:ascii="Arial" w:hAnsi="Arial"/>
          <w:noProof/>
          <w:sz w:val="24"/>
        </w:rPr>
        <w:pict w14:anchorId="5F437596">
          <v:shape id="_x0000_i1044" type="#_x0000_t75" style="width:450pt;height:240.75pt;visibility:visible;mso-wrap-style:square">
            <v:imagedata r:id="rId34" o:title="" croptop="7490f" cropbottom="20427f" cropright="22306f"/>
          </v:shape>
        </w:pict>
      </w:r>
    </w:p>
    <w:p w14:paraId="3B1453D8" w14:textId="77777777" w:rsidR="00B300A1" w:rsidRPr="00B300A1" w:rsidRDefault="00B300A1" w:rsidP="00B300A1">
      <w:pPr>
        <w:keepNext/>
        <w:widowControl w:val="0"/>
        <w:tabs>
          <w:tab w:val="left" w:pos="993"/>
        </w:tabs>
        <w:spacing w:line="276" w:lineRule="auto"/>
        <w:rPr>
          <w:rFonts w:ascii="Arial" w:hAnsi="Arial"/>
          <w:noProof/>
          <w:sz w:val="24"/>
        </w:rPr>
      </w:pPr>
    </w:p>
    <w:p w14:paraId="746B5D73" w14:textId="15E16561" w:rsidR="00B300A1" w:rsidRDefault="00B300A1" w:rsidP="00B300A1">
      <w:r w:rsidRPr="00B300A1">
        <w:rPr>
          <w:rFonts w:ascii="Arial" w:hAnsi="Arial"/>
          <w:noProof/>
          <w:sz w:val="24"/>
        </w:rPr>
        <w:t xml:space="preserve">                                 </w:t>
      </w:r>
      <w:r w:rsidR="00626F7D">
        <w:rPr>
          <w:rFonts w:ascii="Arial" w:hAnsi="Arial"/>
          <w:noProof/>
          <w:sz w:val="24"/>
        </w:rPr>
        <w:pict w14:anchorId="3A02D3F2">
          <v:shape id="_x0000_i1045" type="#_x0000_t75" style="width:278.25pt;height:130.5pt;visibility:visible;mso-wrap-style:square">
            <v:imagedata r:id="rId35" o:title="" croptop="7149f" cropbottom="38981f" cropleft="39513f" cropright="106f"/>
          </v:shape>
        </w:pict>
      </w:r>
    </w:p>
    <w:p w14:paraId="7F35B653" w14:textId="69C47B78" w:rsidR="00B300A1" w:rsidRDefault="00B300A1" w:rsidP="00830750"/>
    <w:p w14:paraId="64F33B8F" w14:textId="77777777" w:rsidR="00B300A1" w:rsidRDefault="00B300A1" w:rsidP="00830750"/>
    <w:p w14:paraId="1F260261" w14:textId="3A101AF2" w:rsidR="00F94FAD" w:rsidRPr="00830750" w:rsidRDefault="00F94FAD" w:rsidP="00F43C93">
      <w:pPr>
        <w:pStyle w:val="Heading3"/>
      </w:pPr>
      <w:bookmarkStart w:id="132" w:name="_Toc73621002"/>
      <w:bookmarkStart w:id="133" w:name="_Toc75870103"/>
      <w:r w:rsidRPr="00830750">
        <w:t>1.10.2.4. База данни за изразходваната електрическа енергия – текущо състояние, внедряване</w:t>
      </w:r>
      <w:bookmarkEnd w:id="132"/>
      <w:bookmarkEnd w:id="133"/>
      <w:r w:rsidRPr="00830750">
        <w:t xml:space="preserve"> </w:t>
      </w:r>
    </w:p>
    <w:p w14:paraId="16E6772E" w14:textId="67332495" w:rsidR="000977FD" w:rsidRDefault="000977FD" w:rsidP="00830750"/>
    <w:p w14:paraId="229B6A9B"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3F558E21" w14:textId="77777777" w:rsidR="00B300A1" w:rsidRPr="00B300A1" w:rsidRDefault="00B300A1" w:rsidP="00B300A1">
      <w:pPr>
        <w:pStyle w:val="Default"/>
        <w:spacing w:before="60"/>
        <w:ind w:firstLine="720"/>
        <w:jc w:val="both"/>
        <w:rPr>
          <w:color w:val="auto"/>
        </w:rPr>
      </w:pPr>
      <w:r w:rsidRPr="00B300A1">
        <w:rPr>
          <w:color w:val="auto"/>
        </w:rPr>
        <w:lastRenderedPageBreak/>
        <w:t>База данни за изразходваната електрическа енергия е част от модул „Електроенергия“ от програма „ВиК Център 6.0“, разработен от „ВИ Софт“ ЕООД гр. Варна., внедрена със Заповед на Изпълнителния директор ПД-12461/17.12.2018г.</w:t>
      </w:r>
    </w:p>
    <w:p w14:paraId="503A6F50"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ПД-12461-2/20.12.2018г. е въведен утвърден механизъм за съхраняване на записи за извършени промени - Инструкция за работа с базата-данни.</w:t>
      </w:r>
    </w:p>
    <w:p w14:paraId="6CCD3C68" w14:textId="77777777" w:rsidR="00B300A1" w:rsidRPr="00B300A1" w:rsidRDefault="00B300A1" w:rsidP="00B300A1">
      <w:pPr>
        <w:pStyle w:val="Default"/>
        <w:spacing w:before="60"/>
        <w:ind w:firstLine="720"/>
        <w:jc w:val="both"/>
        <w:rPr>
          <w:color w:val="auto"/>
        </w:rPr>
      </w:pPr>
      <w:r w:rsidRPr="00B300A1">
        <w:rPr>
          <w:color w:val="auto"/>
        </w:rPr>
        <w:t>Със Заповед на Изпълнителния директор ПД-12461-1/20.12.2018г. е въведена Процедура за реда за поддържане на базата-данни, с описание на процесите за работа с данните.</w:t>
      </w:r>
    </w:p>
    <w:p w14:paraId="189354A6" w14:textId="65254267" w:rsidR="00B300A1" w:rsidRDefault="00B300A1" w:rsidP="00B300A1">
      <w:pPr>
        <w:pStyle w:val="Default"/>
        <w:spacing w:before="60"/>
        <w:ind w:firstLine="720"/>
        <w:jc w:val="both"/>
        <w:rPr>
          <w:color w:val="auto"/>
        </w:rPr>
      </w:pPr>
      <w:r w:rsidRPr="00B300A1">
        <w:rPr>
          <w:color w:val="auto"/>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„Дружества“, „Доставчици и цени“, Консуматори (обекти)“, „Фактурирани количества“ в модул „Електроенергия“,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617164E6" w14:textId="77777777" w:rsidR="00B300A1" w:rsidRPr="00B300A1" w:rsidRDefault="00B300A1" w:rsidP="00B300A1">
      <w:pPr>
        <w:pStyle w:val="Default"/>
        <w:spacing w:before="60"/>
        <w:ind w:firstLine="720"/>
        <w:jc w:val="both"/>
        <w:rPr>
          <w:color w:val="auto"/>
        </w:rPr>
      </w:pPr>
    </w:p>
    <w:p w14:paraId="67232950" w14:textId="77777777" w:rsidR="00B300A1" w:rsidRPr="00B300A1" w:rsidRDefault="00B300A1" w:rsidP="00B300A1">
      <w:pPr>
        <w:autoSpaceDE w:val="0"/>
        <w:autoSpaceDN w:val="0"/>
        <w:adjustRightInd w:val="0"/>
        <w:spacing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4AF4C711" w14:textId="379B8AB6" w:rsidR="00B300A1" w:rsidRPr="00B300A1" w:rsidRDefault="00B300A1" w:rsidP="00B300A1">
      <w:pPr>
        <w:pStyle w:val="Default"/>
        <w:spacing w:before="60"/>
        <w:ind w:firstLine="720"/>
        <w:jc w:val="both"/>
        <w:rPr>
          <w:rFonts w:eastAsia="Calibri"/>
          <w:lang w:eastAsia="x-none"/>
        </w:rPr>
      </w:pPr>
      <w:r w:rsidRPr="00B300A1">
        <w:rPr>
          <w:color w:val="auto"/>
        </w:rPr>
        <w:t>Базата данни за изразходваната електрическа енергия - Закупена ел.енергия: дата на фактура; номер на фактура; наименование на доставчик; период на отчитане; тип напрежение – кВтч; тип напрежение - лв. без ДДС; други (акцизи; достъп; пренос; др.)-лв.; общо по фактура; кВтч; общо по фактура; лв. без ДДС; цена по договор за ел.енергия на свободен пазар; лв./мВтч без ДДС; обект; ВиК услуга; за която се отнася (разходен център/ счетоводна сметка); вид и номер на измервателен уред; дата на отчитане; период на отчитане; тип напрежение; вид консумация /дневна; нощна върхова/; изразходвани кВтч; разход в лв. без ДДС.</w:t>
      </w:r>
    </w:p>
    <w:p w14:paraId="2B85AB52" w14:textId="77777777" w:rsidR="00B300A1" w:rsidRPr="00B300A1" w:rsidRDefault="00626F7D" w:rsidP="00B300A1">
      <w:pPr>
        <w:autoSpaceDE w:val="0"/>
        <w:autoSpaceDN w:val="0"/>
        <w:adjustRightInd w:val="0"/>
        <w:spacing w:line="276" w:lineRule="auto"/>
        <w:jc w:val="left"/>
        <w:rPr>
          <w:noProof/>
          <w:color w:val="000000"/>
          <w:sz w:val="24"/>
          <w:szCs w:val="24"/>
          <w:lang w:eastAsia="bg-BG"/>
        </w:rPr>
      </w:pPr>
      <w:r>
        <w:rPr>
          <w:noProof/>
          <w:color w:val="000000"/>
          <w:sz w:val="24"/>
          <w:szCs w:val="24"/>
          <w:lang w:eastAsia="bg-BG"/>
        </w:rPr>
        <w:pict w14:anchorId="130FB78F">
          <v:shape id="_x0000_i1046" type="#_x0000_t75" style="width:489pt;height:131.25pt;visibility:visible;mso-wrap-style:square">
            <v:imagedata r:id="rId36" o:title="" croptop="7490f" cropbottom="31078f" cropleft="1277f" cropright="1689f"/>
          </v:shape>
        </w:pict>
      </w:r>
    </w:p>
    <w:p w14:paraId="420A41F4" w14:textId="77777777" w:rsidR="00B300A1" w:rsidRPr="00B300A1" w:rsidRDefault="00626F7D" w:rsidP="00B300A1">
      <w:pPr>
        <w:autoSpaceDE w:val="0"/>
        <w:autoSpaceDN w:val="0"/>
        <w:adjustRightInd w:val="0"/>
        <w:spacing w:line="276" w:lineRule="auto"/>
        <w:jc w:val="left"/>
        <w:rPr>
          <w:noProof/>
          <w:color w:val="000000"/>
          <w:sz w:val="24"/>
          <w:szCs w:val="24"/>
          <w:lang w:eastAsia="bg-BG"/>
        </w:rPr>
      </w:pPr>
      <w:r>
        <w:rPr>
          <w:noProof/>
          <w:color w:val="000000"/>
          <w:sz w:val="24"/>
          <w:szCs w:val="24"/>
          <w:lang w:eastAsia="bg-BG"/>
        </w:rPr>
        <w:lastRenderedPageBreak/>
        <w:pict w14:anchorId="5D01A172">
          <v:shape id="_x0000_i1047" type="#_x0000_t75" style="width:486pt;height:186.75pt;visibility:visible;mso-wrap-style:square">
            <v:imagedata r:id="rId37" o:title="" croptop="24433f" cropbottom="2699f" cropleft="1168f" cropright="2090f"/>
          </v:shape>
        </w:pict>
      </w:r>
    </w:p>
    <w:p w14:paraId="1E910D54" w14:textId="77777777" w:rsidR="00B300A1" w:rsidRPr="00B300A1" w:rsidRDefault="00B300A1" w:rsidP="00B300A1">
      <w:pPr>
        <w:autoSpaceDE w:val="0"/>
        <w:autoSpaceDN w:val="0"/>
        <w:adjustRightInd w:val="0"/>
        <w:spacing w:line="276" w:lineRule="auto"/>
        <w:jc w:val="left"/>
        <w:rPr>
          <w:noProof/>
          <w:color w:val="000000"/>
          <w:sz w:val="24"/>
          <w:szCs w:val="24"/>
          <w:lang w:eastAsia="bg-BG"/>
        </w:rPr>
      </w:pPr>
    </w:p>
    <w:p w14:paraId="3DB90145" w14:textId="77777777" w:rsidR="00B300A1" w:rsidRPr="00B300A1" w:rsidRDefault="00B300A1" w:rsidP="00B300A1">
      <w:pPr>
        <w:pStyle w:val="Default"/>
        <w:spacing w:before="60"/>
        <w:ind w:firstLine="720"/>
        <w:jc w:val="both"/>
        <w:rPr>
          <w:color w:val="auto"/>
        </w:rPr>
      </w:pPr>
      <w:r w:rsidRPr="00B300A1">
        <w:rPr>
          <w:color w:val="auto"/>
        </w:rPr>
        <w:t xml:space="preserve">С Базата данни се определят стойностите на показателя за качество ПК11а Енергийна ефективност за дейността по  доставяне на вода на потребителите. </w:t>
      </w:r>
    </w:p>
    <w:p w14:paraId="300F5873" w14:textId="77777777" w:rsidR="00B300A1" w:rsidRDefault="00B300A1" w:rsidP="00830750"/>
    <w:p w14:paraId="10360CAC" w14:textId="2276DB35" w:rsidR="00F94FAD" w:rsidRDefault="00F94FAD" w:rsidP="00F43C93">
      <w:pPr>
        <w:pStyle w:val="Heading3"/>
      </w:pPr>
      <w:bookmarkStart w:id="134" w:name="_Toc73621003"/>
      <w:bookmarkStart w:id="135" w:name="_Toc75870104"/>
      <w:r>
        <w:t>1.10.2.5. База данни с измерените количества вода на вход ПСПВ – текущо състояние, внедряване</w:t>
      </w:r>
      <w:bookmarkEnd w:id="134"/>
      <w:bookmarkEnd w:id="135"/>
      <w:r>
        <w:t xml:space="preserve"> </w:t>
      </w:r>
    </w:p>
    <w:p w14:paraId="44C43C46" w14:textId="3DB0D6CC" w:rsidR="000977FD" w:rsidRDefault="000977FD" w:rsidP="00830750"/>
    <w:p w14:paraId="0B7CA0BB" w14:textId="77777777" w:rsidR="00B300A1" w:rsidRPr="00B300A1" w:rsidRDefault="00B300A1" w:rsidP="00B300A1">
      <w:pPr>
        <w:spacing w:before="60"/>
        <w:ind w:firstLine="720"/>
        <w:rPr>
          <w:sz w:val="24"/>
          <w:szCs w:val="24"/>
          <w:lang w:eastAsia="bg-BG"/>
        </w:rPr>
      </w:pPr>
      <w:r w:rsidRPr="00B300A1">
        <w:rPr>
          <w:sz w:val="24"/>
          <w:szCs w:val="24"/>
          <w:lang w:eastAsia="bg-BG"/>
        </w:rPr>
        <w:t>Дружеството не експлоатира ПСПВ.</w:t>
      </w:r>
    </w:p>
    <w:p w14:paraId="6AAB32BB" w14:textId="77777777" w:rsidR="00B300A1" w:rsidRDefault="00B300A1" w:rsidP="00830750"/>
    <w:p w14:paraId="0490D644" w14:textId="01DE7A46" w:rsidR="00F94FAD" w:rsidRDefault="00F94FAD" w:rsidP="00F43C93">
      <w:pPr>
        <w:pStyle w:val="Heading3"/>
      </w:pPr>
      <w:bookmarkStart w:id="136" w:name="_Toc73621004"/>
      <w:bookmarkStart w:id="137" w:name="_Toc75870105"/>
      <w:r>
        <w:t>1.10.2.6. База данни с измерените количества вода на вход ПСОВ – текущо състояние, внедряване</w:t>
      </w:r>
      <w:bookmarkEnd w:id="136"/>
      <w:bookmarkEnd w:id="137"/>
      <w:r>
        <w:t xml:space="preserve"> </w:t>
      </w:r>
    </w:p>
    <w:p w14:paraId="4F058D05" w14:textId="5D0C3D1A" w:rsidR="00C31995" w:rsidRDefault="00C31995" w:rsidP="00830750">
      <w:pPr>
        <w:rPr>
          <w:rFonts w:ascii="Calibri" w:hAnsi="Calibri" w:cs="Calibri"/>
        </w:rPr>
      </w:pPr>
    </w:p>
    <w:p w14:paraId="594977BC" w14:textId="77777777" w:rsidR="00B300A1" w:rsidRPr="00B300A1" w:rsidRDefault="00B300A1" w:rsidP="00B300A1">
      <w:pPr>
        <w:autoSpaceDE w:val="0"/>
        <w:autoSpaceDN w:val="0"/>
        <w:adjustRightInd w:val="0"/>
        <w:spacing w:after="240"/>
        <w:rPr>
          <w:sz w:val="24"/>
          <w:szCs w:val="24"/>
          <w:lang w:eastAsia="bg-BG"/>
        </w:rPr>
      </w:pPr>
      <w:r w:rsidRPr="00B300A1">
        <w:rPr>
          <w:b/>
          <w:bCs/>
          <w:i/>
          <w:iCs/>
          <w:sz w:val="24"/>
          <w:szCs w:val="24"/>
          <w:lang w:eastAsia="bg-BG"/>
        </w:rPr>
        <w:t>Общи характеристики</w:t>
      </w:r>
      <w:r w:rsidRPr="00B300A1">
        <w:rPr>
          <w:sz w:val="24"/>
          <w:szCs w:val="24"/>
          <w:lang w:eastAsia="bg-BG"/>
        </w:rPr>
        <w:t xml:space="preserve"> </w:t>
      </w:r>
    </w:p>
    <w:p w14:paraId="728347F4" w14:textId="77777777" w:rsidR="00B300A1" w:rsidRPr="00B300A1" w:rsidRDefault="00B300A1" w:rsidP="00681062">
      <w:pPr>
        <w:spacing w:before="60"/>
        <w:ind w:firstLine="720"/>
        <w:rPr>
          <w:sz w:val="24"/>
          <w:szCs w:val="24"/>
          <w:lang w:eastAsia="bg-BG"/>
        </w:rPr>
      </w:pPr>
      <w:r w:rsidRPr="00B300A1">
        <w:rPr>
          <w:sz w:val="24"/>
          <w:szCs w:val="24"/>
          <w:lang w:eastAsia="bg-BG"/>
        </w:rPr>
        <w:t>База данни с измерените количества вода на вход ПСОВ е част от модул „Лаборатория“ от програма „ВиК Център 6.0“, разработен от „ВИ Софт“ ЕООД гр. Варна., внедрена със Заповед на Изпълнителния директор ПД-12458/17.12.2018г.</w:t>
      </w:r>
    </w:p>
    <w:p w14:paraId="316C419F" w14:textId="77777777" w:rsidR="00B300A1" w:rsidRPr="00B300A1" w:rsidRDefault="00B300A1" w:rsidP="00681062">
      <w:pPr>
        <w:spacing w:before="60"/>
        <w:ind w:firstLine="720"/>
        <w:rPr>
          <w:sz w:val="24"/>
          <w:szCs w:val="24"/>
          <w:lang w:eastAsia="bg-BG"/>
        </w:rPr>
      </w:pPr>
      <w:r w:rsidRPr="00B300A1">
        <w:rPr>
          <w:sz w:val="24"/>
          <w:szCs w:val="24"/>
          <w:lang w:eastAsia="bg-BG"/>
        </w:rPr>
        <w:t>Със Заповед на Изпълнителния директор ПД-12458-1/20.12.2018г. е въведен утвърден механизъм за съхраняване на записи за извършени промени - Инструкция за работа с базата-данни.</w:t>
      </w:r>
    </w:p>
    <w:p w14:paraId="211E2C7B" w14:textId="77777777" w:rsidR="00B300A1" w:rsidRPr="00B300A1" w:rsidRDefault="00B300A1" w:rsidP="00681062">
      <w:pPr>
        <w:spacing w:before="60"/>
        <w:ind w:firstLine="720"/>
        <w:rPr>
          <w:sz w:val="24"/>
          <w:szCs w:val="24"/>
          <w:lang w:eastAsia="bg-BG"/>
        </w:rPr>
      </w:pPr>
      <w:r w:rsidRPr="00B300A1">
        <w:rPr>
          <w:sz w:val="24"/>
          <w:szCs w:val="24"/>
          <w:lang w:eastAsia="bg-BG"/>
        </w:rPr>
        <w:t>Със Заповед на Изпълнителния директор ПД-12458-2/20.12.2018г. е въведена Процедура за реда за поддържане на базата-данни, с описание на процесите за работа с данните.</w:t>
      </w:r>
    </w:p>
    <w:p w14:paraId="1D9D3B9C" w14:textId="77777777" w:rsidR="00B300A1" w:rsidRPr="00B300A1" w:rsidRDefault="00B300A1" w:rsidP="00681062">
      <w:pPr>
        <w:spacing w:before="60"/>
        <w:ind w:firstLine="720"/>
        <w:rPr>
          <w:sz w:val="24"/>
          <w:szCs w:val="24"/>
          <w:lang w:eastAsia="bg-BG"/>
        </w:rPr>
      </w:pPr>
      <w:r w:rsidRPr="00B300A1">
        <w:rPr>
          <w:sz w:val="24"/>
          <w:szCs w:val="24"/>
          <w:lang w:eastAsia="bg-BG"/>
        </w:rPr>
        <w:t xml:space="preserve">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„Данни ПСОВ – Водни количества“, в модул „Лаборатория“,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w:t>
      </w:r>
      <w:r w:rsidRPr="00B300A1">
        <w:rPr>
          <w:sz w:val="24"/>
          <w:szCs w:val="24"/>
          <w:lang w:eastAsia="bg-BG"/>
        </w:rPr>
        <w:lastRenderedPageBreak/>
        <w:t>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40489BE" w14:textId="77777777" w:rsidR="00B300A1" w:rsidRPr="00B300A1" w:rsidRDefault="00B300A1" w:rsidP="00B300A1">
      <w:pPr>
        <w:autoSpaceDE w:val="0"/>
        <w:autoSpaceDN w:val="0"/>
        <w:adjustRightInd w:val="0"/>
        <w:spacing w:before="240" w:after="240"/>
        <w:rPr>
          <w:b/>
          <w:i/>
          <w:iCs/>
          <w:color w:val="000000"/>
          <w:sz w:val="24"/>
          <w:szCs w:val="24"/>
          <w:lang w:eastAsia="da-DK"/>
        </w:rPr>
      </w:pPr>
      <w:r w:rsidRPr="00B300A1">
        <w:rPr>
          <w:b/>
          <w:i/>
          <w:iCs/>
          <w:color w:val="000000"/>
          <w:sz w:val="24"/>
          <w:szCs w:val="24"/>
          <w:lang w:eastAsia="da-DK"/>
        </w:rPr>
        <w:t>Специфични изискуеми характеристики</w:t>
      </w:r>
    </w:p>
    <w:p w14:paraId="2D250F19" w14:textId="65186A22" w:rsidR="00B300A1" w:rsidRPr="00B300A1" w:rsidRDefault="00B300A1" w:rsidP="00681062">
      <w:pPr>
        <w:spacing w:before="60"/>
        <w:ind w:firstLine="720"/>
        <w:rPr>
          <w:sz w:val="24"/>
          <w:szCs w:val="24"/>
          <w:lang w:eastAsia="bg-BG"/>
        </w:rPr>
      </w:pPr>
      <w:r w:rsidRPr="00B300A1">
        <w:rPr>
          <w:sz w:val="24"/>
          <w:szCs w:val="24"/>
          <w:lang w:eastAsia="bg-BG"/>
        </w:rPr>
        <w:t>База данни с измерените количества вода на вход ПСОВ съдържа: име на ПСОВ; входове на системата; разходомери на вход; количества на вход по месеци; измерено/изчислено количество; изход система/пунктове на отдаване/; разходомери на изход.</w:t>
      </w:r>
    </w:p>
    <w:p w14:paraId="01C0FA18" w14:textId="77777777" w:rsidR="00B300A1" w:rsidRPr="00B300A1" w:rsidRDefault="00B300A1" w:rsidP="00B300A1">
      <w:pPr>
        <w:keepNext/>
        <w:widowControl w:val="0"/>
        <w:tabs>
          <w:tab w:val="left" w:pos="1134"/>
        </w:tabs>
        <w:spacing w:line="276" w:lineRule="auto"/>
        <w:ind w:firstLine="567"/>
        <w:outlineLvl w:val="2"/>
        <w:rPr>
          <w:rFonts w:eastAsia="Calibri"/>
          <w:sz w:val="24"/>
          <w:szCs w:val="24"/>
          <w:lang w:eastAsia="x-none"/>
        </w:rPr>
      </w:pPr>
    </w:p>
    <w:p w14:paraId="63470D2F" w14:textId="77777777" w:rsidR="00B300A1" w:rsidRPr="00B300A1" w:rsidRDefault="00626F7D" w:rsidP="00B300A1">
      <w:pPr>
        <w:autoSpaceDE w:val="0"/>
        <w:autoSpaceDN w:val="0"/>
        <w:adjustRightInd w:val="0"/>
        <w:spacing w:after="240"/>
        <w:rPr>
          <w:sz w:val="24"/>
          <w:szCs w:val="24"/>
          <w:lang w:eastAsia="bg-BG"/>
        </w:rPr>
      </w:pPr>
      <w:r>
        <w:rPr>
          <w:noProof/>
          <w:color w:val="000000"/>
          <w:sz w:val="24"/>
          <w:szCs w:val="24"/>
          <w:lang w:eastAsia="bg-BG"/>
        </w:rPr>
        <w:pict w14:anchorId="625B07DC">
          <v:shape id="_x0000_i1048" type="#_x0000_t75" style="width:481.5pt;height:201.75pt;visibility:visible;mso-wrap-style:square">
            <v:imagedata r:id="rId38" o:title="" croptop="6979f" cropbottom="25023f" cropleft="-212f" cropright="15720f"/>
          </v:shape>
        </w:pict>
      </w:r>
    </w:p>
    <w:p w14:paraId="37D1B332" w14:textId="77777777" w:rsidR="00B300A1" w:rsidRPr="00B300A1" w:rsidRDefault="00B300A1" w:rsidP="00681062">
      <w:pPr>
        <w:spacing w:before="60"/>
        <w:ind w:firstLine="720"/>
        <w:rPr>
          <w:sz w:val="24"/>
          <w:szCs w:val="24"/>
          <w:lang w:eastAsia="bg-BG"/>
        </w:rPr>
      </w:pPr>
      <w:r w:rsidRPr="00B300A1">
        <w:rPr>
          <w:sz w:val="24"/>
          <w:szCs w:val="24"/>
          <w:lang w:eastAsia="bg-BG"/>
        </w:rPr>
        <w:t>С Базата данни се определят стойностите на променливите, с които се определя показателя за качество ПК11б Енергийна ефективност за дейността по пречистване на отпадъчни води.</w:t>
      </w:r>
    </w:p>
    <w:p w14:paraId="4F6B47B5" w14:textId="77777777" w:rsidR="00B300A1" w:rsidRDefault="00B300A1" w:rsidP="00830750">
      <w:pPr>
        <w:rPr>
          <w:rFonts w:ascii="Calibri" w:hAnsi="Calibri" w:cs="Calibri"/>
        </w:rPr>
      </w:pPr>
    </w:p>
    <w:p w14:paraId="0326D097" w14:textId="5500A931" w:rsidR="00F94FAD" w:rsidRDefault="00F94FAD" w:rsidP="00F43C93">
      <w:pPr>
        <w:pStyle w:val="Heading3"/>
      </w:pPr>
      <w:bookmarkStart w:id="138" w:name="_Toc73621005"/>
      <w:bookmarkStart w:id="139" w:name="_Toc75870106"/>
      <w:r>
        <w:t>1.10.2.7. База данни за сключени и изпълнени договори за присъединяване – текущо състояние, внедряване</w:t>
      </w:r>
      <w:bookmarkEnd w:id="138"/>
      <w:bookmarkEnd w:id="139"/>
      <w:r>
        <w:t xml:space="preserve"> </w:t>
      </w:r>
    </w:p>
    <w:p w14:paraId="1567AF4B" w14:textId="706CBED0" w:rsidR="00C31995" w:rsidRDefault="00C31995" w:rsidP="00830750"/>
    <w:p w14:paraId="401FE0F5" w14:textId="77777777" w:rsidR="00681062" w:rsidRDefault="00681062" w:rsidP="00681062">
      <w:pPr>
        <w:pStyle w:val="Default"/>
        <w:spacing w:after="240" w:line="276" w:lineRule="auto"/>
        <w:jc w:val="both"/>
        <w:rPr>
          <w:color w:val="auto"/>
        </w:rPr>
      </w:pPr>
      <w:r w:rsidRPr="00B80037">
        <w:rPr>
          <w:b/>
          <w:bCs/>
          <w:i/>
          <w:iCs/>
          <w:color w:val="auto"/>
        </w:rPr>
        <w:t>Общи характеристики</w:t>
      </w:r>
      <w:r w:rsidRPr="00A27262">
        <w:rPr>
          <w:color w:val="auto"/>
        </w:rPr>
        <w:t xml:space="preserve"> </w:t>
      </w:r>
    </w:p>
    <w:p w14:paraId="2205F3FE" w14:textId="77777777" w:rsidR="00681062" w:rsidRPr="00681062" w:rsidRDefault="00681062" w:rsidP="00681062">
      <w:pPr>
        <w:spacing w:before="60"/>
        <w:ind w:firstLine="720"/>
        <w:rPr>
          <w:sz w:val="24"/>
          <w:szCs w:val="24"/>
          <w:lang w:eastAsia="bg-BG"/>
        </w:rPr>
      </w:pPr>
      <w:r w:rsidRPr="00681062">
        <w:rPr>
          <w:sz w:val="24"/>
          <w:szCs w:val="24"/>
          <w:lang w:eastAsia="bg-BG"/>
        </w:rPr>
        <w:t>Базата-данни за сключени и изпълнени договори за присъединяване като модул „Регистър окончателни договори“ от програма „ВиК Център 6.0“, разработен от „ВИ Софт“ ЕООД гр. Варна е внедрена със Заповед на Изпълнителния директор ПД-7810/09.08.2018г.</w:t>
      </w:r>
    </w:p>
    <w:p w14:paraId="596E1AB5" w14:textId="77777777"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ПД-7810-2/09.08.2018г. е въведен утвърден механизъм за съхраняване на записи за извършени промени - Инструкция за работа с базата-данни.</w:t>
      </w:r>
    </w:p>
    <w:p w14:paraId="70037DDF" w14:textId="77777777"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ПД-7810-1/09.08.2018г. е въведена Процедура за реда за поддържане на базата-данни, с описание на процесите за работа с данните.</w:t>
      </w:r>
    </w:p>
    <w:p w14:paraId="5100D856" w14:textId="77777777" w:rsidR="00681062" w:rsidRPr="00681062" w:rsidRDefault="00681062" w:rsidP="00681062">
      <w:pPr>
        <w:spacing w:before="60"/>
        <w:ind w:firstLine="720"/>
        <w:rPr>
          <w:sz w:val="24"/>
          <w:szCs w:val="24"/>
          <w:lang w:eastAsia="bg-BG"/>
        </w:rPr>
      </w:pPr>
      <w:bookmarkStart w:id="140" w:name="_Hlk75180115"/>
      <w:r w:rsidRPr="00681062">
        <w:rPr>
          <w:sz w:val="24"/>
          <w:szCs w:val="24"/>
          <w:lang w:eastAsia="bg-BG"/>
        </w:rPr>
        <w:t xml:space="preserve">Типът система е специализиран софтуер, WEB базирано приложение, което работи върху Microsoft SQL BD, налични са пароли, потребителски имена и нива на </w:t>
      </w:r>
      <w:r w:rsidRPr="00681062">
        <w:rPr>
          <w:sz w:val="24"/>
          <w:szCs w:val="24"/>
          <w:lang w:eastAsia="bg-BG"/>
        </w:rPr>
        <w:lastRenderedPageBreak/>
        <w:t>достъп, определени със заповедта на Изпълнителния директор за внедряване на регистъра, съхраняване на записи за извършени промени във въведените данни и е осигурена невъзможност за изтриване на въведени записи. Регистърът черпи информация от номенклатурата, която има възможност да се синхронизира с външни системи посредством файлов обмен. Първичната информация се въвежда ръчно във формуляри „Документооборот – Договор за присъединяване“, в модул „Регистри“,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bookmarkEnd w:id="140"/>
    <w:p w14:paraId="28782CB1" w14:textId="77777777" w:rsidR="00681062" w:rsidRDefault="00681062" w:rsidP="00681062">
      <w:pPr>
        <w:pStyle w:val="Default"/>
        <w:spacing w:before="240" w:after="240" w:line="276" w:lineRule="auto"/>
        <w:jc w:val="both"/>
        <w:rPr>
          <w:b/>
          <w:i/>
          <w:iCs/>
          <w:lang w:eastAsia="da-DK"/>
        </w:rPr>
      </w:pPr>
      <w:r w:rsidRPr="007E5C64">
        <w:rPr>
          <w:b/>
          <w:i/>
          <w:iCs/>
          <w:lang w:eastAsia="da-DK"/>
        </w:rPr>
        <w:t>Специфични изискуеми характеристики</w:t>
      </w:r>
    </w:p>
    <w:p w14:paraId="255746CA" w14:textId="77777777" w:rsidR="00681062" w:rsidRPr="00681062" w:rsidRDefault="00681062" w:rsidP="00681062">
      <w:pPr>
        <w:spacing w:before="60"/>
        <w:ind w:firstLine="720"/>
        <w:rPr>
          <w:sz w:val="24"/>
          <w:szCs w:val="24"/>
          <w:lang w:eastAsia="bg-BG"/>
        </w:rPr>
      </w:pPr>
      <w:r w:rsidRPr="00681062">
        <w:rPr>
          <w:sz w:val="24"/>
          <w:szCs w:val="24"/>
          <w:lang w:eastAsia="bg-BG"/>
        </w:rPr>
        <w:t>База данни за сключени и изпълнени договори за присъединяване съдържа: относно обект, Заявление за присъединяване №:  от дата, собственик/възложител, телефон, район, ръководител, община, населено място, улица/местност, №, местоположение, имот №, квартал, брой СВО: диаметър, брой СКО: диаметър, абонатен №, дата на получаване на документа, дата на присъединяване (скачване), документ за присъединяване.</w:t>
      </w:r>
    </w:p>
    <w:p w14:paraId="2043679C" w14:textId="77777777" w:rsidR="00681062" w:rsidRDefault="00681062" w:rsidP="00681062">
      <w:pPr>
        <w:pStyle w:val="Default"/>
        <w:spacing w:line="276" w:lineRule="auto"/>
        <w:ind w:firstLine="851"/>
        <w:jc w:val="both"/>
        <w:rPr>
          <w:b/>
          <w:bCs/>
          <w:color w:val="auto"/>
          <w:sz w:val="22"/>
          <w:szCs w:val="22"/>
        </w:rPr>
      </w:pPr>
    </w:p>
    <w:p w14:paraId="54EA964D" w14:textId="77777777" w:rsidR="00681062" w:rsidRDefault="00626F7D" w:rsidP="00681062">
      <w:pPr>
        <w:pStyle w:val="Default"/>
        <w:spacing w:line="276" w:lineRule="auto"/>
        <w:rPr>
          <w:noProof/>
        </w:rPr>
      </w:pPr>
      <w:r>
        <w:rPr>
          <w:noProof/>
        </w:rPr>
        <w:pict w14:anchorId="38786873">
          <v:shape id="_x0000_i1049" type="#_x0000_t75" style="width:483.75pt;height:88.5pt;visibility:visible;mso-wrap-style:square">
            <v:imagedata r:id="rId39" o:title="" croptop="7490f" cropbottom="43066f" cropright="12494f"/>
          </v:shape>
        </w:pict>
      </w:r>
    </w:p>
    <w:p w14:paraId="4694DE84" w14:textId="77777777" w:rsidR="00681062" w:rsidRDefault="00681062" w:rsidP="00681062">
      <w:pPr>
        <w:pStyle w:val="Default"/>
        <w:spacing w:line="276" w:lineRule="auto"/>
        <w:ind w:right="-143"/>
        <w:jc w:val="right"/>
        <w:rPr>
          <w:noProof/>
        </w:rPr>
      </w:pPr>
      <w:r>
        <w:rPr>
          <w:noProof/>
        </w:rPr>
        <w:t xml:space="preserve">                   </w:t>
      </w:r>
      <w:r>
        <w:rPr>
          <w:noProof/>
        </w:rPr>
        <w:tab/>
      </w:r>
      <w:r>
        <w:rPr>
          <w:noProof/>
        </w:rPr>
        <w:tab/>
      </w:r>
      <w:r>
        <w:rPr>
          <w:noProof/>
        </w:rPr>
        <w:tab/>
        <w:t xml:space="preserve">  </w:t>
      </w:r>
      <w:r w:rsidR="00626F7D">
        <w:rPr>
          <w:noProof/>
        </w:rPr>
        <w:pict w14:anchorId="7E4BE1BC">
          <v:shape id="_x0000_i1050" type="#_x0000_t75" style="width:345pt;height:99.75pt;visibility:visible;mso-wrap-style:square">
            <v:imagedata r:id="rId40" o:title="" croptop="7320f" cropbottom="42896f" cropleft="31129f" cropright="213f"/>
          </v:shape>
        </w:pict>
      </w:r>
    </w:p>
    <w:p w14:paraId="58293FEC" w14:textId="77777777" w:rsidR="00681062" w:rsidRPr="008037FF" w:rsidRDefault="00681062" w:rsidP="00681062">
      <w:pPr>
        <w:pStyle w:val="Default"/>
        <w:spacing w:line="276" w:lineRule="auto"/>
        <w:ind w:right="-143"/>
        <w:jc w:val="both"/>
        <w:rPr>
          <w:b/>
          <w:bCs/>
          <w:color w:val="auto"/>
          <w:sz w:val="22"/>
          <w:szCs w:val="22"/>
        </w:rPr>
      </w:pPr>
    </w:p>
    <w:p w14:paraId="418635FF" w14:textId="77777777" w:rsidR="00681062" w:rsidRPr="00681062" w:rsidRDefault="00681062" w:rsidP="00681062">
      <w:pPr>
        <w:spacing w:before="60"/>
        <w:ind w:firstLine="720"/>
        <w:rPr>
          <w:sz w:val="24"/>
          <w:szCs w:val="24"/>
          <w:lang w:eastAsia="bg-BG"/>
        </w:rPr>
      </w:pPr>
      <w:r w:rsidRPr="00681062">
        <w:rPr>
          <w:sz w:val="24"/>
          <w:szCs w:val="24"/>
          <w:lang w:eastAsia="bg-BG"/>
        </w:rPr>
        <w:t>С Базата данни се определят стойностите на променливите, необходими за изчисляване на показателите за качество ПК14а Присъединяване към водоснабдителната система  и ПК14б Присъединяване към канализационната система.</w:t>
      </w:r>
    </w:p>
    <w:p w14:paraId="7D8B32BB" w14:textId="77777777" w:rsidR="00681062" w:rsidRDefault="00681062" w:rsidP="00830750"/>
    <w:p w14:paraId="031CDA38" w14:textId="477A220E" w:rsidR="00F94FAD" w:rsidRDefault="00F94FAD" w:rsidP="00F43C93">
      <w:pPr>
        <w:pStyle w:val="Heading3"/>
      </w:pPr>
      <w:bookmarkStart w:id="141" w:name="_Toc73621006"/>
      <w:bookmarkStart w:id="142" w:name="_Toc75870107"/>
      <w:r>
        <w:t>1.10.2.8. База данни с длъжностите и задълженията на персонала на ВиК оператора – текущо състояние, внедряване</w:t>
      </w:r>
      <w:bookmarkEnd w:id="141"/>
      <w:bookmarkEnd w:id="142"/>
      <w:r>
        <w:t xml:space="preserve"> </w:t>
      </w:r>
    </w:p>
    <w:p w14:paraId="614D0412" w14:textId="5E35AC31" w:rsidR="00C31995" w:rsidRDefault="00C31995" w:rsidP="00830750"/>
    <w:p w14:paraId="57FA7A5C" w14:textId="77777777" w:rsidR="00681062" w:rsidRPr="00681062" w:rsidRDefault="00681062" w:rsidP="00681062">
      <w:pPr>
        <w:autoSpaceDE w:val="0"/>
        <w:autoSpaceDN w:val="0"/>
        <w:adjustRightInd w:val="0"/>
        <w:spacing w:after="240" w:line="276" w:lineRule="auto"/>
        <w:rPr>
          <w:sz w:val="24"/>
          <w:szCs w:val="24"/>
          <w:lang w:eastAsia="bg-BG"/>
        </w:rPr>
      </w:pPr>
      <w:r w:rsidRPr="00681062">
        <w:rPr>
          <w:b/>
          <w:bCs/>
          <w:i/>
          <w:iCs/>
          <w:sz w:val="24"/>
          <w:szCs w:val="24"/>
          <w:lang w:eastAsia="bg-BG"/>
        </w:rPr>
        <w:t>Общи характеристики</w:t>
      </w:r>
      <w:r w:rsidRPr="00681062">
        <w:rPr>
          <w:sz w:val="24"/>
          <w:szCs w:val="24"/>
          <w:lang w:eastAsia="bg-BG"/>
        </w:rPr>
        <w:t xml:space="preserve"> </w:t>
      </w:r>
    </w:p>
    <w:p w14:paraId="3F351255" w14:textId="77777777" w:rsidR="00681062" w:rsidRPr="00681062" w:rsidRDefault="00681062" w:rsidP="00681062">
      <w:pPr>
        <w:spacing w:before="60"/>
        <w:ind w:firstLine="720"/>
        <w:rPr>
          <w:sz w:val="24"/>
          <w:szCs w:val="24"/>
          <w:lang w:eastAsia="bg-BG"/>
        </w:rPr>
      </w:pPr>
      <w:r w:rsidRPr="00681062">
        <w:rPr>
          <w:sz w:val="24"/>
          <w:szCs w:val="24"/>
          <w:lang w:eastAsia="bg-BG"/>
        </w:rPr>
        <w:lastRenderedPageBreak/>
        <w:t>Дружеството разполага с база данни с длъжностите и задълженията на персонала на ВиК оператора, като част от внедрен програмен продукт „Поликонт“, внедрена със Заповед на Изпълнителния директор ЧР-9571/01.10.2018г.</w:t>
      </w:r>
    </w:p>
    <w:p w14:paraId="720D2AD5" w14:textId="67C3186F" w:rsidR="00681062" w:rsidRPr="00681062" w:rsidRDefault="00681062" w:rsidP="00681062">
      <w:pPr>
        <w:spacing w:before="60"/>
        <w:ind w:firstLine="720"/>
        <w:rPr>
          <w:sz w:val="24"/>
          <w:szCs w:val="24"/>
          <w:lang w:eastAsia="bg-BG"/>
        </w:rPr>
      </w:pPr>
      <w:r w:rsidRPr="00681062">
        <w:rPr>
          <w:sz w:val="24"/>
          <w:szCs w:val="24"/>
          <w:lang w:eastAsia="bg-BG"/>
        </w:rPr>
        <w:t>Със Заповед на Изпълнителния директор ЧР-9571-1/01.10.2018г. е въведена Процедура за реда за поддържане на базата-данни, с описание на процесите за работа с данните.</w:t>
      </w:r>
    </w:p>
    <w:p w14:paraId="7E31130E" w14:textId="77777777" w:rsidR="00681062" w:rsidRPr="00681062" w:rsidRDefault="00681062" w:rsidP="00681062">
      <w:pPr>
        <w:spacing w:before="60"/>
        <w:ind w:firstLine="720"/>
        <w:rPr>
          <w:sz w:val="24"/>
          <w:szCs w:val="24"/>
          <w:lang w:eastAsia="bg-BG"/>
        </w:rPr>
      </w:pPr>
      <w:r w:rsidRPr="00681062">
        <w:rPr>
          <w:sz w:val="24"/>
          <w:szCs w:val="24"/>
          <w:lang w:eastAsia="bg-BG"/>
        </w:rPr>
        <w:t>Типът система е специализиран софтуер, WEB базирано приложение, което работи върху Microsoft SQL BD, налични са пароли, потребителски имена и нива на достъп, определени със заповедта на Изпълнителния директор за внедряване на базата данни, съхраняване на записи за извършени промени във въведените данни и е осигурена невъзможност за изтриване на въведени записи. Базата данни черпи информация от номенклатурата, която има възможност да се синхронизира с външни системи посредством файлов обмен. Има връзка и обмен на данни със счетоводната система АЖУР и възможност да импортира данни в програмата „ВиК Център 6.0“. Първоначалната информация се въвежда в модул „Кадри“ на програмен продукт „Поликонт“, а актуализиране на информацията се извършва при настъпили събития и регламентирани изменения. Данните се съхраняват на корпоративния сървър, като интервалът от време на архивиране на копие на данните – ежедневно. Има възможност за генериране на справки по зададени критерии и експортира съдържанието на справката във формат Excel.</w:t>
      </w:r>
    </w:p>
    <w:p w14:paraId="3BB4ECA8" w14:textId="77777777" w:rsidR="00681062" w:rsidRPr="00681062" w:rsidRDefault="00681062" w:rsidP="00681062">
      <w:pPr>
        <w:autoSpaceDE w:val="0"/>
        <w:autoSpaceDN w:val="0"/>
        <w:adjustRightInd w:val="0"/>
        <w:spacing w:before="240" w:after="240" w:line="276" w:lineRule="auto"/>
        <w:rPr>
          <w:b/>
          <w:i/>
          <w:iCs/>
          <w:color w:val="000000"/>
          <w:sz w:val="24"/>
          <w:szCs w:val="24"/>
          <w:lang w:eastAsia="da-DK"/>
        </w:rPr>
      </w:pPr>
      <w:r w:rsidRPr="00681062">
        <w:rPr>
          <w:b/>
          <w:i/>
          <w:iCs/>
          <w:color w:val="000000"/>
          <w:sz w:val="24"/>
          <w:szCs w:val="24"/>
          <w:lang w:eastAsia="da-DK"/>
        </w:rPr>
        <w:t>Специфични изискуеми характеристики</w:t>
      </w:r>
    </w:p>
    <w:p w14:paraId="26E7CA84" w14:textId="0139092E" w:rsidR="00681062" w:rsidRPr="00681062" w:rsidRDefault="00681062" w:rsidP="00681062">
      <w:pPr>
        <w:spacing w:before="60"/>
        <w:ind w:firstLine="720"/>
        <w:rPr>
          <w:sz w:val="24"/>
          <w:szCs w:val="24"/>
          <w:lang w:eastAsia="bg-BG"/>
        </w:rPr>
      </w:pPr>
      <w:r w:rsidRPr="00681062">
        <w:rPr>
          <w:sz w:val="24"/>
          <w:szCs w:val="24"/>
          <w:lang w:eastAsia="bg-BG"/>
        </w:rPr>
        <w:t xml:space="preserve">Базата данни с длъжностите и задълженията на персонала на ВиК оператора съдържа: име на служител; длъжност; шифров № на длъжността; отдел/звено; дата на заемане на длъжността; услуга; към която се отнася длъжността; ЕПЗ; % на разпределение на ЕПЗ по услуги; разходи за възнаграждения; вкл. допълнителни над РЗ; разходи за соц. осигуровки; % на разпределение на възнаграждения  и соц. осигуровки по услуги; тип на договора за наемане. </w:t>
      </w:r>
    </w:p>
    <w:p w14:paraId="2550E97F" w14:textId="28D4A7E0" w:rsidR="00681062" w:rsidRPr="00681062" w:rsidRDefault="00681062" w:rsidP="00681062">
      <w:pPr>
        <w:spacing w:before="60"/>
        <w:ind w:firstLine="720"/>
        <w:rPr>
          <w:sz w:val="24"/>
          <w:szCs w:val="24"/>
          <w:lang w:eastAsia="bg-BG"/>
        </w:rPr>
      </w:pPr>
      <w:r w:rsidRPr="00681062">
        <w:rPr>
          <w:sz w:val="24"/>
          <w:szCs w:val="24"/>
          <w:lang w:eastAsia="bg-BG"/>
        </w:rPr>
        <w:t>Щатно разписание: наименование на длъжност;  шифров № на длъжността; брой лица за длъжността; % на разпределение на бр. лица по щатно разписание - по услуги.</w:t>
      </w:r>
    </w:p>
    <w:p w14:paraId="2C1A61D0" w14:textId="77777777" w:rsidR="00681062" w:rsidRPr="00681062" w:rsidRDefault="00681062" w:rsidP="00681062">
      <w:pPr>
        <w:spacing w:before="60"/>
        <w:ind w:firstLine="720"/>
        <w:rPr>
          <w:sz w:val="24"/>
          <w:szCs w:val="24"/>
          <w:lang w:eastAsia="bg-BG"/>
        </w:rPr>
      </w:pPr>
      <w:r w:rsidRPr="00681062">
        <w:rPr>
          <w:sz w:val="24"/>
          <w:szCs w:val="24"/>
          <w:lang w:eastAsia="bg-BG"/>
        </w:rPr>
        <w:t>В основните данни за всеки служител се съдържа информация за: образование и образователни степени; учебни заведения и специалност; владеене на чужди езици; звания, научни звания и научни степени; дипломатически рангове; рангове на държавни служители; длъжност; клас; отпуск.</w:t>
      </w:r>
    </w:p>
    <w:p w14:paraId="0B2736A4" w14:textId="77777777" w:rsidR="00681062" w:rsidRPr="00681062" w:rsidRDefault="00681062" w:rsidP="00681062">
      <w:pPr>
        <w:spacing w:before="60"/>
        <w:ind w:firstLine="720"/>
        <w:rPr>
          <w:sz w:val="24"/>
          <w:szCs w:val="24"/>
          <w:lang w:eastAsia="bg-BG"/>
        </w:rPr>
      </w:pPr>
      <w:r w:rsidRPr="00681062">
        <w:rPr>
          <w:sz w:val="24"/>
          <w:szCs w:val="24"/>
          <w:lang w:eastAsia="bg-BG"/>
        </w:rPr>
        <w:t>С базата данни се определят стойностите на променливите, необходими за изчисляване на показателите за качество ПК15а Ефективност на персонала за услугата доставяне на вода на потребителите и ПК15б Ефективност на персонала за услугите отвеждане и пречистване.</w:t>
      </w:r>
    </w:p>
    <w:p w14:paraId="4CAE6E6F" w14:textId="77777777" w:rsidR="00F43C93" w:rsidRDefault="00F43C93" w:rsidP="00830750"/>
    <w:p w14:paraId="04EC5404" w14:textId="1B0E8461" w:rsidR="00F94FAD" w:rsidRDefault="00F94FAD" w:rsidP="009709DB">
      <w:pPr>
        <w:pStyle w:val="Heading3"/>
      </w:pPr>
      <w:bookmarkStart w:id="143" w:name="_Toc73621007"/>
      <w:bookmarkStart w:id="144" w:name="_Toc75870108"/>
      <w:r>
        <w:t>1.11. СИСТЕМИ ЗА КАЧЕСТВО И ПУБЛИЧНОСТ НА ИНФОРМАЦИЯТА</w:t>
      </w:r>
      <w:bookmarkEnd w:id="143"/>
      <w:bookmarkEnd w:id="144"/>
      <w:r>
        <w:t xml:space="preserve"> </w:t>
      </w:r>
    </w:p>
    <w:p w14:paraId="6CE6AEAF" w14:textId="77777777" w:rsidR="009709DB" w:rsidRDefault="009709DB" w:rsidP="009709DB"/>
    <w:p w14:paraId="795FD45E" w14:textId="4C9276EC" w:rsidR="00F94FAD" w:rsidRDefault="00F94FAD" w:rsidP="00F43C93">
      <w:pPr>
        <w:pStyle w:val="Heading3"/>
      </w:pPr>
      <w:bookmarkStart w:id="145" w:name="_Toc73621008"/>
      <w:bookmarkStart w:id="146" w:name="_Toc75870109"/>
      <w:r>
        <w:t>1.11.1. Система за управление БДС EN ISO 9001; 2008</w:t>
      </w:r>
      <w:bookmarkEnd w:id="145"/>
      <w:bookmarkEnd w:id="146"/>
      <w:r>
        <w:t xml:space="preserve"> </w:t>
      </w:r>
    </w:p>
    <w:p w14:paraId="29E91FFD" w14:textId="68C8558D" w:rsidR="000977FD" w:rsidRDefault="000977FD" w:rsidP="009709DB"/>
    <w:p w14:paraId="1B1C2AE4" w14:textId="62B73544" w:rsidR="00681062" w:rsidRPr="00681062" w:rsidRDefault="00681062" w:rsidP="00681062">
      <w:pPr>
        <w:spacing w:before="60"/>
        <w:ind w:firstLine="720"/>
        <w:rPr>
          <w:sz w:val="24"/>
          <w:szCs w:val="24"/>
        </w:rPr>
      </w:pPr>
      <w:r w:rsidRPr="00681062">
        <w:rPr>
          <w:sz w:val="24"/>
          <w:szCs w:val="24"/>
        </w:rPr>
        <w:t xml:space="preserve">Във „В </w:t>
      </w:r>
      <w:r>
        <w:rPr>
          <w:sz w:val="24"/>
          <w:szCs w:val="24"/>
        </w:rPr>
        <w:t>и</w:t>
      </w:r>
      <w:r w:rsidRPr="00681062">
        <w:rPr>
          <w:sz w:val="24"/>
          <w:szCs w:val="24"/>
        </w:rPr>
        <w:t xml:space="preserve"> К“ АД гр. Ловеч е създадена, прилагана, поддържана и постоянно подобрявана Системата за управление по качество – СУК (включена в Интегрираната </w:t>
      </w:r>
      <w:r w:rsidRPr="00681062">
        <w:rPr>
          <w:sz w:val="24"/>
          <w:szCs w:val="24"/>
        </w:rPr>
        <w:lastRenderedPageBreak/>
        <w:t xml:space="preserve">система за управление – ИСУ), включително необходимите процеси и тяхното взаимодействие, в съответствие с изискванията на ISO 9001:2015 „Системи за управление на качеството. Изисквания“.  Внедрена е със Заповед № ИД-1310/29.02.2012г. на изпълнителния директор, с Предложение за изменение № 1/05.03.2018г.  </w:t>
      </w:r>
    </w:p>
    <w:p w14:paraId="22A63E8A" w14:textId="77777777" w:rsidR="00681062" w:rsidRPr="00681062" w:rsidRDefault="00681062" w:rsidP="00681062">
      <w:pPr>
        <w:spacing w:before="60"/>
        <w:ind w:firstLine="720"/>
        <w:rPr>
          <w:sz w:val="24"/>
          <w:szCs w:val="24"/>
        </w:rPr>
      </w:pPr>
      <w:r w:rsidRPr="00681062">
        <w:rPr>
          <w:sz w:val="24"/>
          <w:szCs w:val="24"/>
        </w:rPr>
        <w:t>Определени са процесите, необходими за СУК и тяхното прилагане в Дружеството, в зависимост от предлаганите услуги. Внедрени са необходимите действия за постигане на планираните резултати.</w:t>
      </w:r>
    </w:p>
    <w:p w14:paraId="6886E44D" w14:textId="77777777" w:rsidR="009709DB" w:rsidRDefault="009709DB" w:rsidP="009709DB"/>
    <w:p w14:paraId="6C631831" w14:textId="6F7D0818" w:rsidR="00F94FAD" w:rsidRDefault="00F94FAD" w:rsidP="00F43C93">
      <w:pPr>
        <w:pStyle w:val="Heading3"/>
      </w:pPr>
      <w:bookmarkStart w:id="147" w:name="_Toc73621009"/>
      <w:bookmarkStart w:id="148" w:name="_Toc75870110"/>
      <w:r>
        <w:t>1.11.2. Внедряване на система за управление БДС EN ISO 14001; 2004</w:t>
      </w:r>
      <w:bookmarkEnd w:id="147"/>
      <w:bookmarkEnd w:id="148"/>
      <w:r>
        <w:t xml:space="preserve"> </w:t>
      </w:r>
    </w:p>
    <w:p w14:paraId="2AAC8318" w14:textId="19F15543" w:rsidR="000977FD" w:rsidRDefault="000977FD" w:rsidP="009709DB"/>
    <w:p w14:paraId="075749E3" w14:textId="29D2B9AC" w:rsidR="00681062" w:rsidRPr="00681062" w:rsidRDefault="00681062" w:rsidP="00681062">
      <w:pPr>
        <w:spacing w:before="60"/>
        <w:ind w:firstLine="720"/>
        <w:rPr>
          <w:sz w:val="24"/>
          <w:szCs w:val="24"/>
        </w:rPr>
      </w:pPr>
      <w:r w:rsidRPr="00681062">
        <w:rPr>
          <w:sz w:val="24"/>
          <w:szCs w:val="24"/>
        </w:rPr>
        <w:t xml:space="preserve">Във „В </w:t>
      </w:r>
      <w:r w:rsidR="00BD0309">
        <w:rPr>
          <w:sz w:val="24"/>
          <w:szCs w:val="24"/>
        </w:rPr>
        <w:t>и</w:t>
      </w:r>
      <w:r w:rsidRPr="00681062">
        <w:rPr>
          <w:sz w:val="24"/>
          <w:szCs w:val="24"/>
        </w:rPr>
        <w:t xml:space="preserve"> К“ АД гр. Ловеч е разработена, документирана, внедрена, поддържана и непрекъснато подобрявана Системата за управление по околна среда (СУОС), в съответствие с изискванията на ISO 14001:2015 „Системи за управление по околна среда. Изисквания и указания за прилагане“ и се отнася до цялостната дейност на Дружеството, като са включени всички дейности, продукти и услуги. Определен е начина за изпълнение на изискванията на стандарта.</w:t>
      </w:r>
    </w:p>
    <w:p w14:paraId="3ABA47BB" w14:textId="77777777" w:rsidR="00681062" w:rsidRPr="00681062" w:rsidRDefault="00681062" w:rsidP="00681062">
      <w:pPr>
        <w:spacing w:before="60"/>
        <w:ind w:firstLine="720"/>
        <w:rPr>
          <w:sz w:val="24"/>
          <w:szCs w:val="24"/>
        </w:rPr>
      </w:pPr>
      <w:r w:rsidRPr="00681062">
        <w:rPr>
          <w:sz w:val="24"/>
          <w:szCs w:val="24"/>
        </w:rPr>
        <w:t>Внедрена е със Заповед № ИД-5608/09.07.2013г. на изпълнителния директор, с Предложение за изменение № 1/10.07.2017г.</w:t>
      </w:r>
    </w:p>
    <w:p w14:paraId="5A60A568" w14:textId="77777777" w:rsidR="009709DB" w:rsidRDefault="009709DB" w:rsidP="009709DB"/>
    <w:p w14:paraId="30A3EE23" w14:textId="7440DC3B" w:rsidR="00F94FAD" w:rsidRPr="00433336" w:rsidRDefault="00F94FAD" w:rsidP="00F43C93">
      <w:pPr>
        <w:pStyle w:val="Heading3"/>
      </w:pPr>
      <w:bookmarkStart w:id="149" w:name="_Toc73621010"/>
      <w:bookmarkStart w:id="150" w:name="_Toc75870111"/>
      <w:r>
        <w:t>1.11.3. Система за управление BS OHSAS 18001:2007</w:t>
      </w:r>
      <w:bookmarkEnd w:id="149"/>
      <w:bookmarkEnd w:id="150"/>
      <w:r>
        <w:t xml:space="preserve"> </w:t>
      </w:r>
      <w:r w:rsidR="00433336">
        <w:rPr>
          <w:lang w:val="en-US"/>
        </w:rPr>
        <w:t>(</w:t>
      </w:r>
      <w:r w:rsidR="00433336" w:rsidRPr="00433336">
        <w:rPr>
          <w:lang w:val="en-US"/>
        </w:rPr>
        <w:t>ISO 45001:2018</w:t>
      </w:r>
      <w:r w:rsidR="00433336">
        <w:rPr>
          <w:lang w:val="en-US"/>
        </w:rPr>
        <w:t>)</w:t>
      </w:r>
    </w:p>
    <w:p w14:paraId="52C0E925" w14:textId="48B67E37" w:rsidR="000977FD" w:rsidRDefault="000977FD" w:rsidP="009709DB"/>
    <w:p w14:paraId="6E56D11A" w14:textId="1ECADDCD" w:rsidR="00681062" w:rsidRPr="00681062" w:rsidRDefault="00681062" w:rsidP="00681062">
      <w:pPr>
        <w:spacing w:before="60"/>
        <w:ind w:firstLine="720"/>
        <w:rPr>
          <w:sz w:val="24"/>
          <w:szCs w:val="24"/>
        </w:rPr>
      </w:pPr>
      <w:r w:rsidRPr="00681062">
        <w:rPr>
          <w:sz w:val="24"/>
          <w:szCs w:val="24"/>
        </w:rPr>
        <w:t xml:space="preserve">Системата за управление на здравето и безопасността при работа (СУЗБР) е разработена и внедрена в съответствие с изискванията на ISO 45001:2018 „Системи за управление на здравето и безопасността при работа. Изисквания с указания за прилагане“ и са създадени механизми за поддържането ѝ, както и за непрекъснато подобряване на нейната ефикасност и ефективност. СУЗБР се отнася за всички дейности на „В </w:t>
      </w:r>
      <w:r w:rsidR="00BD0309">
        <w:rPr>
          <w:sz w:val="24"/>
          <w:szCs w:val="24"/>
        </w:rPr>
        <w:t>и</w:t>
      </w:r>
      <w:r w:rsidRPr="00681062">
        <w:rPr>
          <w:sz w:val="24"/>
          <w:szCs w:val="24"/>
        </w:rPr>
        <w:t xml:space="preserve"> К“ АД гр. Ловеч. </w:t>
      </w:r>
    </w:p>
    <w:p w14:paraId="13A0B2E2" w14:textId="77777777" w:rsidR="00681062" w:rsidRPr="00681062" w:rsidRDefault="00681062" w:rsidP="00681062">
      <w:pPr>
        <w:spacing w:before="60"/>
        <w:ind w:firstLine="720"/>
        <w:rPr>
          <w:sz w:val="24"/>
          <w:szCs w:val="24"/>
        </w:rPr>
      </w:pPr>
      <w:r w:rsidRPr="00681062">
        <w:rPr>
          <w:sz w:val="24"/>
          <w:szCs w:val="24"/>
        </w:rPr>
        <w:t>Внедрена е със Заповед № ИД-5608/09.07.2013г. на изпълнителния директор, с Предложение за изменение № 4/29.04.2020г.</w:t>
      </w:r>
    </w:p>
    <w:p w14:paraId="1C14F25A" w14:textId="77777777" w:rsidR="009709DB" w:rsidRDefault="009709DB" w:rsidP="009709DB"/>
    <w:p w14:paraId="1BF38291" w14:textId="4DBD13A5" w:rsidR="00F94FAD" w:rsidRDefault="00F94FAD" w:rsidP="00F43C93">
      <w:pPr>
        <w:pStyle w:val="Heading3"/>
      </w:pPr>
      <w:bookmarkStart w:id="151" w:name="_Toc73621011"/>
      <w:bookmarkStart w:id="152" w:name="_Toc75870112"/>
      <w:r>
        <w:t>1.11.4. Създаване и поддържане на интернет страница</w:t>
      </w:r>
      <w:bookmarkEnd w:id="151"/>
      <w:bookmarkEnd w:id="152"/>
      <w:r>
        <w:t xml:space="preserve"> </w:t>
      </w:r>
    </w:p>
    <w:p w14:paraId="69A78DA9" w14:textId="6AA22F86" w:rsidR="000977FD" w:rsidRDefault="000977FD" w:rsidP="009709DB"/>
    <w:p w14:paraId="36A5F819" w14:textId="412161C3" w:rsidR="00681062" w:rsidRPr="00681062" w:rsidRDefault="00681062" w:rsidP="00681062">
      <w:pPr>
        <w:spacing w:before="60"/>
        <w:ind w:firstLine="720"/>
        <w:rPr>
          <w:sz w:val="24"/>
          <w:szCs w:val="24"/>
        </w:rPr>
      </w:pPr>
      <w:r w:rsidRPr="00681062">
        <w:rPr>
          <w:sz w:val="24"/>
          <w:szCs w:val="24"/>
        </w:rPr>
        <w:t xml:space="preserve">За осъществяване на своевременна комуникация с потребителите „В </w:t>
      </w:r>
      <w:r w:rsidR="00BD0309">
        <w:rPr>
          <w:sz w:val="24"/>
          <w:szCs w:val="24"/>
        </w:rPr>
        <w:t>и</w:t>
      </w:r>
      <w:r w:rsidRPr="00681062">
        <w:rPr>
          <w:sz w:val="24"/>
          <w:szCs w:val="24"/>
        </w:rPr>
        <w:t xml:space="preserve"> К“ АД гр. Ловеч е представено в Интернет със собствен уебсайт от 2011г., който е достъпен за всички. Основна е ролята на страницата в обявяването на планираните реконструкции и отстраняването на възникналите аварии, при които се налага временно преустановяване на предоставяните услуги  за районите на извършваната ремонтна дейност и прогнозно времетраене.  Предоставена е възможност за самостоятелно извършване на справки :</w:t>
      </w:r>
    </w:p>
    <w:p w14:paraId="182BB51F"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задължението на потребител</w:t>
      </w:r>
    </w:p>
    <w:p w14:paraId="5FD0182A"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регистрираните плащания, по фактури, по дати наплащане и места на плащане</w:t>
      </w:r>
    </w:p>
    <w:p w14:paraId="4D3BDC0C"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за начина по който е формирано даденото задължение</w:t>
      </w:r>
    </w:p>
    <w:p w14:paraId="0C759B91"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хронология на движението на сметката за последните 15 години</w:t>
      </w:r>
    </w:p>
    <w:p w14:paraId="16DDD009" w14:textId="77777777" w:rsidR="00681062" w:rsidRPr="00681062" w:rsidRDefault="00681062" w:rsidP="00E83E0A">
      <w:pPr>
        <w:numPr>
          <w:ilvl w:val="0"/>
          <w:numId w:val="10"/>
        </w:numPr>
        <w:spacing w:before="60"/>
        <w:ind w:left="1077" w:hanging="357"/>
        <w:jc w:val="left"/>
        <w:rPr>
          <w:sz w:val="24"/>
          <w:szCs w:val="24"/>
          <w:lang w:eastAsia="bg-BG"/>
        </w:rPr>
      </w:pPr>
      <w:r w:rsidRPr="00681062">
        <w:rPr>
          <w:sz w:val="24"/>
          <w:szCs w:val="24"/>
          <w:lang w:eastAsia="bg-BG"/>
        </w:rPr>
        <w:t>Начин на разпределение на разликата към общ водомер в етажна собственост – хронология за последните 15 години</w:t>
      </w:r>
    </w:p>
    <w:p w14:paraId="5682B240" w14:textId="77777777" w:rsidR="00681062" w:rsidRPr="00681062" w:rsidRDefault="00681062" w:rsidP="00681062">
      <w:pPr>
        <w:spacing w:before="60"/>
        <w:ind w:firstLine="720"/>
        <w:rPr>
          <w:sz w:val="24"/>
          <w:szCs w:val="24"/>
        </w:rPr>
      </w:pPr>
      <w:r w:rsidRPr="00681062">
        <w:rPr>
          <w:sz w:val="24"/>
          <w:szCs w:val="24"/>
        </w:rPr>
        <w:lastRenderedPageBreak/>
        <w:t xml:space="preserve">В сайта се публикува своевременно информация, която е официална публична кореспонденция с институции (като министерства, общини, комисии, агенции и т.н. ) и има отношение към потребителите на услуги предоставяни от дружеството - напр. състоянието на водоизточниците, въведени ограничения в ползването, предложения за промяна в общите условия и т.н. </w:t>
      </w:r>
      <w:r w:rsidRPr="00681062">
        <w:rPr>
          <w:sz w:val="24"/>
          <w:szCs w:val="24"/>
        </w:rPr>
        <w:tab/>
        <w:t xml:space="preserve"> </w:t>
      </w:r>
    </w:p>
    <w:p w14:paraId="6EFD17F1" w14:textId="77777777" w:rsidR="00681062" w:rsidRPr="00681062" w:rsidRDefault="00681062" w:rsidP="00681062">
      <w:pPr>
        <w:spacing w:before="60"/>
        <w:ind w:firstLine="720"/>
        <w:rPr>
          <w:sz w:val="24"/>
          <w:szCs w:val="24"/>
        </w:rPr>
      </w:pPr>
      <w:r w:rsidRPr="00681062">
        <w:rPr>
          <w:sz w:val="24"/>
          <w:szCs w:val="24"/>
        </w:rPr>
        <w:t xml:space="preserve">Предоставили сме достъп до актуалната нормативна уредба, която регулира отношенията между оператори и потребители в сектора и примерни бланки на документи, които да подпомогнат и улеснят комуникацията между нас. Като възложител на обществени поръчки по ЗОП в сайта на дружеството поддържаме  и секция „Профил на купувача“, която се явява интегрирана част от системата за управление на документи и гарантира цялост на документацията при обявява на процедура и неограничен достъп до архиви. </w:t>
      </w:r>
    </w:p>
    <w:p w14:paraId="7E8C5875" w14:textId="2AC74548" w:rsidR="00681062" w:rsidRPr="00681062" w:rsidRDefault="00681062" w:rsidP="00681062">
      <w:pPr>
        <w:spacing w:before="60"/>
        <w:ind w:firstLine="720"/>
        <w:rPr>
          <w:sz w:val="24"/>
          <w:szCs w:val="24"/>
        </w:rPr>
      </w:pPr>
      <w:r w:rsidRPr="00681062">
        <w:rPr>
          <w:sz w:val="24"/>
          <w:szCs w:val="24"/>
        </w:rPr>
        <w:t xml:space="preserve">За улеснение и по-ефективно обслужване на потребителите „В </w:t>
      </w:r>
      <w:r w:rsidR="00BD0309">
        <w:rPr>
          <w:sz w:val="24"/>
          <w:szCs w:val="24"/>
        </w:rPr>
        <w:t>и</w:t>
      </w:r>
      <w:r w:rsidRPr="00681062">
        <w:rPr>
          <w:sz w:val="24"/>
          <w:szCs w:val="24"/>
        </w:rPr>
        <w:t xml:space="preserve"> К“ АД гр. Ловеч предоставя възможност за отдалечено подаване на преписки посредством въвеждането на електронни услуги. По електронен път потребителят може да заяви своето искане, заявление или жалба, като прикачи сканираното и копие (заедно с приложените документи) към попълнената електронна форма. Документите биват бъдат автоматично входирани в нашата деловодна система, като за всяка активност по тях потребителите ще бъдат известявани на тяхна електронна поща. В случаите в които потребителя притежава електронен подпис, за удостоверяване на неговата самоличност сме предоставили възможността преписката да бъде подписана с него и ние ще гарантираме изпълнението и  аналогично на ръчно подадена. При липса на електронен подпис също бихме приели документи при условие на прикачено сканирано копие със саморъчно поставен подпис и попълнени данни идентифициращи потребителя в системата на „В </w:t>
      </w:r>
      <w:r w:rsidR="00BD0309">
        <w:rPr>
          <w:sz w:val="24"/>
          <w:szCs w:val="24"/>
        </w:rPr>
        <w:t>и</w:t>
      </w:r>
      <w:r w:rsidRPr="00681062">
        <w:rPr>
          <w:sz w:val="24"/>
          <w:szCs w:val="24"/>
        </w:rPr>
        <w:t xml:space="preserve"> К“ АД гр. Ловеч - потребителски №, три имена (наименование за юридически лица), ЕГН (ЕИК).  </w:t>
      </w:r>
    </w:p>
    <w:p w14:paraId="692A6D86" w14:textId="77777777" w:rsidR="00681062" w:rsidRPr="00681062" w:rsidRDefault="00681062" w:rsidP="00681062">
      <w:pPr>
        <w:spacing w:before="60"/>
        <w:ind w:firstLine="720"/>
        <w:rPr>
          <w:sz w:val="24"/>
          <w:szCs w:val="24"/>
        </w:rPr>
      </w:pPr>
      <w:r w:rsidRPr="00681062">
        <w:rPr>
          <w:sz w:val="24"/>
          <w:szCs w:val="24"/>
        </w:rPr>
        <w:t>Потребителите имат възможност да правят справки в деловодството на ВиК АД гр. Ловеч за движението на подадените от тях документи. Проверката се извършва след въвеждане на входящ номер на преписката и код за достъп, който се получава при приемането на документите. На сайта на дружеството е представен и видео пример за изпълнението на описаната възможност.</w:t>
      </w:r>
    </w:p>
    <w:p w14:paraId="1BB8929C" w14:textId="77777777" w:rsidR="00681062" w:rsidRPr="00681062" w:rsidRDefault="00681062" w:rsidP="00681062">
      <w:pPr>
        <w:spacing w:before="60"/>
        <w:ind w:firstLine="720"/>
        <w:rPr>
          <w:sz w:val="24"/>
          <w:szCs w:val="24"/>
        </w:rPr>
      </w:pPr>
      <w:r w:rsidRPr="00681062">
        <w:rPr>
          <w:sz w:val="24"/>
          <w:szCs w:val="24"/>
        </w:rPr>
        <w:t>Сайта се съхранява (хоства) на собствен сървър и се поддържа и администрира от служители на дружеството. Резервни копия на сайта се изготвят и съхраняват на дневен базис, а в случай на продължително прекъсване на услугите от доставчици на Интернет сме предвидили (наели) възможност за разполагането му на нает публичен сървър.</w:t>
      </w:r>
    </w:p>
    <w:p w14:paraId="6B0616CC" w14:textId="77777777" w:rsidR="009709DB" w:rsidRDefault="009709DB" w:rsidP="009709DB"/>
    <w:p w14:paraId="67E4C3F3" w14:textId="5BF27BBD" w:rsidR="00F94FAD" w:rsidRDefault="00F94FAD" w:rsidP="009709DB">
      <w:pPr>
        <w:pStyle w:val="Heading2"/>
      </w:pPr>
      <w:bookmarkStart w:id="153" w:name="_Toc73621012"/>
      <w:bookmarkStart w:id="154" w:name="_Toc75870113"/>
      <w:r>
        <w:t>2. ЦЕЛ НА БИЗНЕС ПЛАНА</w:t>
      </w:r>
      <w:bookmarkEnd w:id="153"/>
      <w:bookmarkEnd w:id="154"/>
      <w:r>
        <w:t xml:space="preserve"> </w:t>
      </w:r>
    </w:p>
    <w:p w14:paraId="0081D85B" w14:textId="32FDEF6E" w:rsidR="000977FD" w:rsidRDefault="000977FD" w:rsidP="009709DB"/>
    <w:p w14:paraId="415E3350" w14:textId="77777777" w:rsidR="00681062" w:rsidRPr="00681062" w:rsidRDefault="00681062" w:rsidP="00681062">
      <w:pPr>
        <w:spacing w:before="60"/>
        <w:ind w:firstLine="720"/>
        <w:rPr>
          <w:sz w:val="24"/>
          <w:szCs w:val="24"/>
        </w:rPr>
      </w:pPr>
      <w:r w:rsidRPr="00681062">
        <w:rPr>
          <w:sz w:val="24"/>
          <w:szCs w:val="24"/>
        </w:rPr>
        <w:t>Целта на Бизнес плана на Дружеството ни е да постигнем максимално близки до индивидуалните и дългосрочните нива за показателите за качество, заложени в Наредбата за регулиране на качеството  на водоснабдителните и канализационни услуги от 22.01.2016 г. и при ефективно използване на ресурсите и в условията на ограничени възможности за собствени инвестиции и цялостна липса на възможности за ползване на европейски средства за развитие на водоснабдяването, канализацията и пречистването в обособената територия за периода на бизнес плана.</w:t>
      </w:r>
    </w:p>
    <w:p w14:paraId="55E34BEB" w14:textId="77777777" w:rsidR="00681062" w:rsidRPr="00681062" w:rsidRDefault="00681062" w:rsidP="00681062">
      <w:pPr>
        <w:spacing w:before="60"/>
        <w:ind w:firstLine="720"/>
        <w:rPr>
          <w:sz w:val="24"/>
          <w:szCs w:val="24"/>
        </w:rPr>
      </w:pPr>
      <w:r w:rsidRPr="00681062">
        <w:rPr>
          <w:sz w:val="24"/>
          <w:szCs w:val="24"/>
        </w:rPr>
        <w:lastRenderedPageBreak/>
        <w:t>Цялостната стратегия на Дружеството за периода на бизнес плана се основава на приоритетно постигане на онези показатели за качество, които ще позволят в следващ период на бизнес планиране по-ефективното използване на средствата за инвестиции в рехабилитацията на мрежи, както и инвестирането в дейности с бърз ефект върху понижаването на производствените разходи и освобождаването на средства за бъдещи инвестиции.</w:t>
      </w:r>
    </w:p>
    <w:p w14:paraId="10D8C4FD" w14:textId="77777777" w:rsidR="00681062" w:rsidRDefault="00681062" w:rsidP="009709DB"/>
    <w:p w14:paraId="4E3E21DC" w14:textId="1055D49B" w:rsidR="00F94FAD" w:rsidRDefault="00F94FAD" w:rsidP="009709DB">
      <w:pPr>
        <w:pStyle w:val="Heading2"/>
      </w:pPr>
      <w:bookmarkStart w:id="155" w:name="_Toc73621013"/>
      <w:bookmarkStart w:id="156" w:name="_Toc75870114"/>
      <w:r>
        <w:t>3. РЕЗУЛТАТИ ОТ КОНСУЛТАЦИИТЕ С ПОТРЕБИТЕЛИТЕ НА ВИК ОПЕРАТОРА</w:t>
      </w:r>
      <w:bookmarkEnd w:id="155"/>
      <w:bookmarkEnd w:id="156"/>
      <w:r>
        <w:t xml:space="preserve"> </w:t>
      </w:r>
    </w:p>
    <w:p w14:paraId="47CA04F8" w14:textId="53480E43" w:rsidR="000977FD" w:rsidRDefault="000977FD" w:rsidP="009709DB"/>
    <w:p w14:paraId="0E57F251" w14:textId="5EF7B5F6" w:rsidR="00681062" w:rsidRDefault="00681062" w:rsidP="009709DB"/>
    <w:p w14:paraId="4042F56A" w14:textId="21818D6B" w:rsidR="00681062" w:rsidRPr="00681062" w:rsidRDefault="00681062" w:rsidP="00681062">
      <w:pPr>
        <w:spacing w:before="60"/>
        <w:ind w:firstLine="720"/>
        <w:rPr>
          <w:sz w:val="24"/>
          <w:szCs w:val="24"/>
        </w:rPr>
      </w:pPr>
      <w:r w:rsidRPr="00681062">
        <w:rPr>
          <w:sz w:val="24"/>
          <w:szCs w:val="24"/>
        </w:rPr>
        <w:t xml:space="preserve">За постигане на максимална удовлетвореност от предоставяните услуги на потребителите „В </w:t>
      </w:r>
      <w:r w:rsidR="00BD0309">
        <w:rPr>
          <w:sz w:val="24"/>
          <w:szCs w:val="24"/>
        </w:rPr>
        <w:t>и</w:t>
      </w:r>
      <w:r w:rsidRPr="00681062">
        <w:rPr>
          <w:sz w:val="24"/>
          <w:szCs w:val="24"/>
        </w:rPr>
        <w:t xml:space="preserve"> К“ АД гр. Ловеч предоставя възможност за директен контакт със служителите отговорни по изпълнението на подадените от тях искания както на живо в центъра за обслужване на клиенти, така и през Интернет портала за електронно обслужване или електронно поща.</w:t>
      </w:r>
    </w:p>
    <w:p w14:paraId="63CDC403" w14:textId="77777777" w:rsidR="00681062" w:rsidRPr="00681062" w:rsidRDefault="00681062" w:rsidP="00681062">
      <w:pPr>
        <w:spacing w:before="60"/>
        <w:ind w:firstLine="720"/>
        <w:rPr>
          <w:sz w:val="24"/>
          <w:szCs w:val="24"/>
        </w:rPr>
      </w:pPr>
      <w:r w:rsidRPr="00681062">
        <w:rPr>
          <w:sz w:val="24"/>
          <w:szCs w:val="24"/>
        </w:rPr>
        <w:t>При случаи на потребители, които не са получили удовлетвореност по прилаганата обща схема или при необходимост от консултация в правомощията на изпълнителен директор е обявено приемно време за дните вторник и четвъртък от 10:00 до 12:00 часа. Записванията са възможни както лично в центъра за обслужване на клиенти, така и на телефон № 068 651 112 или с електронно писмо на адрес office@wss-lovech.bg. Възможността е обявена в сайта на дружеството http://www.wss-lovech.bg както и във всички поделения на дружеството.</w:t>
      </w:r>
    </w:p>
    <w:p w14:paraId="67E5A57E" w14:textId="77777777" w:rsidR="00681062" w:rsidRPr="00681062" w:rsidRDefault="00681062" w:rsidP="00681062">
      <w:pPr>
        <w:spacing w:before="60"/>
        <w:ind w:firstLine="720"/>
        <w:rPr>
          <w:sz w:val="24"/>
          <w:szCs w:val="24"/>
        </w:rPr>
      </w:pPr>
      <w:r w:rsidRPr="00681062">
        <w:rPr>
          <w:sz w:val="24"/>
          <w:szCs w:val="24"/>
        </w:rPr>
        <w:t>Основните проблеми поставяни от потребителите могат да се обобщят в следните групи по приоритет:</w:t>
      </w:r>
    </w:p>
    <w:p w14:paraId="700ABD05" w14:textId="77777777" w:rsidR="00681062" w:rsidRPr="00681062" w:rsidRDefault="00681062" w:rsidP="00681062">
      <w:pPr>
        <w:tabs>
          <w:tab w:val="left" w:pos="1134"/>
        </w:tabs>
        <w:ind w:firstLine="709"/>
        <w:rPr>
          <w:rFonts w:eastAsia="Calibri"/>
          <w:sz w:val="24"/>
          <w:szCs w:val="24"/>
          <w:lang w:eastAsia="en-US"/>
        </w:rPr>
      </w:pPr>
      <w:r w:rsidRPr="00681062">
        <w:rPr>
          <w:rFonts w:eastAsia="Calibri"/>
          <w:sz w:val="24"/>
          <w:szCs w:val="24"/>
          <w:lang w:eastAsia="en-US"/>
        </w:rPr>
        <w:t>-</w:t>
      </w:r>
      <w:r w:rsidRPr="00681062">
        <w:rPr>
          <w:rFonts w:eastAsia="Calibri"/>
          <w:sz w:val="24"/>
          <w:szCs w:val="24"/>
          <w:lang w:eastAsia="en-US"/>
        </w:rPr>
        <w:tab/>
        <w:t>оплаквания относно „високи сметки за вода“</w:t>
      </w:r>
    </w:p>
    <w:p w14:paraId="67025862" w14:textId="77777777" w:rsidR="00681062" w:rsidRPr="00681062" w:rsidRDefault="00681062" w:rsidP="00681062">
      <w:pPr>
        <w:tabs>
          <w:tab w:val="left" w:pos="1134"/>
        </w:tabs>
        <w:ind w:firstLine="709"/>
        <w:rPr>
          <w:rFonts w:eastAsia="Calibri"/>
          <w:sz w:val="24"/>
          <w:szCs w:val="24"/>
          <w:lang w:eastAsia="en-US"/>
        </w:rPr>
      </w:pPr>
      <w:r w:rsidRPr="00681062">
        <w:rPr>
          <w:rFonts w:eastAsia="Calibri"/>
          <w:sz w:val="24"/>
          <w:szCs w:val="24"/>
          <w:lang w:eastAsia="en-US"/>
        </w:rPr>
        <w:t>-</w:t>
      </w:r>
      <w:r w:rsidRPr="00681062">
        <w:rPr>
          <w:rFonts w:eastAsia="Calibri"/>
          <w:sz w:val="24"/>
          <w:szCs w:val="24"/>
          <w:lang w:eastAsia="en-US"/>
        </w:rPr>
        <w:tab/>
        <w:t>оплаквания относно „нарушено водоподаване“</w:t>
      </w:r>
    </w:p>
    <w:p w14:paraId="60059346" w14:textId="77777777" w:rsidR="00681062" w:rsidRPr="00681062" w:rsidRDefault="00681062" w:rsidP="00681062">
      <w:pPr>
        <w:spacing w:before="60"/>
        <w:ind w:firstLine="720"/>
        <w:rPr>
          <w:sz w:val="24"/>
          <w:szCs w:val="24"/>
        </w:rPr>
      </w:pPr>
      <w:r w:rsidRPr="00681062">
        <w:rPr>
          <w:sz w:val="24"/>
          <w:szCs w:val="24"/>
        </w:rPr>
        <w:t>В първата група оплаквания влизат всички случаи, в които потребителите преценяват, че сметките им за вода са нереално високи. При контролно засичане на водомерите се оказва, че по-малко от 1 % от тези оплаквания са основателни – т.е. има неточност при отчитането на водомера или преноса на данни. За избягване на случаите, в които тези оплаквания са основателни е въведена система за анализ и контрол на данните от отчетите на водомерите .</w:t>
      </w:r>
    </w:p>
    <w:p w14:paraId="50EFBEF1" w14:textId="77777777" w:rsidR="00681062" w:rsidRPr="00681062" w:rsidRDefault="00681062" w:rsidP="00681062">
      <w:pPr>
        <w:spacing w:before="60"/>
        <w:ind w:firstLine="720"/>
        <w:rPr>
          <w:sz w:val="24"/>
          <w:szCs w:val="24"/>
        </w:rPr>
      </w:pPr>
      <w:r w:rsidRPr="00681062">
        <w:rPr>
          <w:sz w:val="24"/>
          <w:szCs w:val="24"/>
        </w:rPr>
        <w:t>Във втората група оплаквания влизат всички случаи, в които водоподаването към имота на потребителя е прекратено (поради отстраняване на авария, поради провеждане на режимно водоподаване или поради временно влошаване на качеството на водата (замътване) или поради разпореждане с мрежи на етажната собственост от други потребители), но същия не знае защо няма вода. Считайки, че най-бързия и сигурен начин да бъде информиран потребителят е интернет комуникацията, с цел подобряване информираността на потребителите дружеството поддържа актуална информация за всички спирания на водоподаването поради аварии или режимно водоподаване на интернет страницата си. В отделни случай на планирани спирания на водоподаването към определени обществено важни или производствено значими потребители (болници, затвори, производствени предприятия) дружеството информира за това съответното отговорно лице на потребителя.</w:t>
      </w:r>
    </w:p>
    <w:p w14:paraId="187D0D94" w14:textId="77777777" w:rsidR="00681062" w:rsidRPr="00681062" w:rsidRDefault="00681062" w:rsidP="00681062">
      <w:pPr>
        <w:spacing w:before="60"/>
        <w:ind w:firstLine="720"/>
        <w:rPr>
          <w:sz w:val="24"/>
          <w:szCs w:val="24"/>
        </w:rPr>
      </w:pPr>
      <w:r w:rsidRPr="00681062">
        <w:rPr>
          <w:sz w:val="24"/>
          <w:szCs w:val="24"/>
        </w:rPr>
        <w:lastRenderedPageBreak/>
        <w:t>От проведените консултации би могло да се направи обобщение, че значима част от проблемите поставяни от потребителите са в резултат от недоброто познаване на нормативната уредба от тяхна страна. Често пъти поради недоверие в системата на обслужване се ескалира до консултация с изпълнителен директор случай, който би могъл да получи удовлетворение на по-ниско йерархично ниво. Същевременно макар и значително рядко се получават сигнали за неправомерни действия от страна на служители на дружеството.  Въпреки посочените недостатъци, консултациите с потребителите са важна част от процеса на комуникация и постигане на удовлетвореност, което ни дава основание да считаме, че те трябва да бъдат запазени дори и само за демонстрация на откритост в управлението и пряка връзка с потребителите. Дружеството възнамерява да извърши маркетингови проучвания за качеството на предоставяните услуги и степента на удовлетвореност на потребителите.</w:t>
      </w:r>
    </w:p>
    <w:p w14:paraId="600C8278" w14:textId="77777777" w:rsidR="00681062" w:rsidRDefault="00681062" w:rsidP="009709DB"/>
    <w:p w14:paraId="40A5D3EE" w14:textId="2C2D6816" w:rsidR="00F94FAD" w:rsidRDefault="00F94FAD" w:rsidP="009709DB">
      <w:pPr>
        <w:pStyle w:val="Heading2"/>
      </w:pPr>
      <w:bookmarkStart w:id="157" w:name="_Toc73621014"/>
      <w:bookmarkStart w:id="158" w:name="_Toc75870115"/>
      <w:r>
        <w:t>4. ОПИСАНИЕ НА ВРЪЗКАТА НА БИЗНЕС ПЛАНА С РЕГИОНАЛНИЯ ГЕНЕРАЛЕН ПЛАН НА ОБОСОБЕНАTA ТЕРИТОРИЯ ЗА ПРЕДОСТАВЯНЕ НА ВИК УСЛУГИ</w:t>
      </w:r>
      <w:bookmarkEnd w:id="157"/>
      <w:bookmarkEnd w:id="158"/>
      <w:r>
        <w:t xml:space="preserve"> </w:t>
      </w:r>
    </w:p>
    <w:p w14:paraId="64FEE8CF" w14:textId="39136F66" w:rsidR="000977FD" w:rsidRDefault="000977FD" w:rsidP="009709DB">
      <w:pPr>
        <w:rPr>
          <w:lang w:val="en-US"/>
        </w:rPr>
      </w:pPr>
    </w:p>
    <w:p w14:paraId="43968643" w14:textId="77777777" w:rsidR="00681062" w:rsidRPr="00681062" w:rsidRDefault="00681062" w:rsidP="005D1F78">
      <w:pPr>
        <w:spacing w:before="60"/>
        <w:ind w:firstLine="720"/>
        <w:rPr>
          <w:sz w:val="24"/>
          <w:szCs w:val="24"/>
          <w:lang w:eastAsia="bg-BG"/>
        </w:rPr>
      </w:pPr>
      <w:r w:rsidRPr="00681062">
        <w:rPr>
          <w:sz w:val="24"/>
          <w:szCs w:val="24"/>
          <w:lang w:eastAsia="bg-BG"/>
        </w:rPr>
        <w:t>Регионалният генерален план, съответно инвестиционната програма към него, се разработват за период от 25 години. Те са отправна точка за приоритетите за ВиК дружеството. Програмата е разделена на три периода – за реализация съответно на: краткосрочните, средносрочните и дългосрочните приоритети във ВиК сектора.</w:t>
      </w:r>
    </w:p>
    <w:p w14:paraId="00A9818D" w14:textId="77777777" w:rsidR="00681062" w:rsidRPr="00681062" w:rsidRDefault="00681062" w:rsidP="005D1F78">
      <w:pPr>
        <w:spacing w:before="60"/>
        <w:ind w:firstLine="720"/>
        <w:rPr>
          <w:sz w:val="24"/>
          <w:szCs w:val="24"/>
          <w:lang w:eastAsia="bg-BG"/>
        </w:rPr>
      </w:pPr>
      <w:r w:rsidRPr="00681062">
        <w:rPr>
          <w:sz w:val="24"/>
          <w:szCs w:val="24"/>
          <w:lang w:eastAsia="bg-BG"/>
        </w:rPr>
        <w:t xml:space="preserve">Краткосрочната програма обхваща периода 2014-2020 г., средносрочната – 2021-2028 г. и дългосрочната – 2029-2038 г. </w:t>
      </w:r>
    </w:p>
    <w:p w14:paraId="01DB9D19" w14:textId="5D1B25CB" w:rsidR="00681062" w:rsidRDefault="00681062" w:rsidP="005D1F78">
      <w:pPr>
        <w:spacing w:before="60"/>
        <w:ind w:firstLine="720"/>
        <w:rPr>
          <w:sz w:val="24"/>
          <w:szCs w:val="24"/>
          <w:lang w:eastAsia="bg-BG"/>
        </w:rPr>
      </w:pPr>
      <w:r w:rsidRPr="00681062">
        <w:rPr>
          <w:sz w:val="24"/>
          <w:szCs w:val="24"/>
          <w:lang w:eastAsia="bg-BG"/>
        </w:rPr>
        <w:t>Инвестиционните разходи по периоди и по източници на финансиране са представени в таблицата по-долу:</w:t>
      </w:r>
    </w:p>
    <w:p w14:paraId="7585BB3A" w14:textId="77777777" w:rsidR="005D1F78" w:rsidRPr="00681062" w:rsidRDefault="005D1F78" w:rsidP="005D1F78">
      <w:pPr>
        <w:spacing w:before="60"/>
        <w:rPr>
          <w:sz w:val="24"/>
          <w:szCs w:val="24"/>
          <w:lang w:eastAsia="bg-BG"/>
        </w:rPr>
      </w:pPr>
    </w:p>
    <w:tbl>
      <w:tblPr>
        <w:tblW w:w="8460" w:type="dxa"/>
        <w:tblInd w:w="75" w:type="dxa"/>
        <w:tblCellMar>
          <w:left w:w="70" w:type="dxa"/>
          <w:right w:w="70" w:type="dxa"/>
        </w:tblCellMar>
        <w:tblLook w:val="04A0" w:firstRow="1" w:lastRow="0" w:firstColumn="1" w:lastColumn="0" w:noHBand="0" w:noVBand="1"/>
      </w:tblPr>
      <w:tblGrid>
        <w:gridCol w:w="3340"/>
        <w:gridCol w:w="1140"/>
        <w:gridCol w:w="1140"/>
        <w:gridCol w:w="1140"/>
        <w:gridCol w:w="880"/>
        <w:gridCol w:w="820"/>
      </w:tblGrid>
      <w:tr w:rsidR="00681062" w:rsidRPr="00681062" w14:paraId="14035C16" w14:textId="77777777" w:rsidTr="00064B4C">
        <w:trPr>
          <w:trHeight w:val="255"/>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267543" w14:textId="77777777" w:rsidR="00681062" w:rsidRPr="00681062" w:rsidRDefault="00681062" w:rsidP="00681062">
            <w:pPr>
              <w:jc w:val="center"/>
              <w:rPr>
                <w:b/>
                <w:bCs/>
                <w:sz w:val="20"/>
                <w:szCs w:val="24"/>
                <w:lang w:eastAsia="bg-BG"/>
              </w:rPr>
            </w:pPr>
            <w:r w:rsidRPr="00681062">
              <w:rPr>
                <w:b/>
                <w:bCs/>
                <w:sz w:val="20"/>
                <w:szCs w:val="24"/>
                <w:lang w:eastAsia="bg-BG"/>
              </w:rPr>
              <w:t>източници на финансиране</w:t>
            </w:r>
          </w:p>
        </w:tc>
        <w:tc>
          <w:tcPr>
            <w:tcW w:w="342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B6D84FC" w14:textId="77777777" w:rsidR="00681062" w:rsidRPr="00681062" w:rsidRDefault="00681062" w:rsidP="00681062">
            <w:pPr>
              <w:jc w:val="center"/>
              <w:rPr>
                <w:sz w:val="20"/>
                <w:szCs w:val="24"/>
                <w:lang w:eastAsia="bg-BG"/>
              </w:rPr>
            </w:pPr>
            <w:r w:rsidRPr="00681062">
              <w:rPr>
                <w:sz w:val="20"/>
                <w:szCs w:val="24"/>
                <w:lang w:eastAsia="bg-BG"/>
              </w:rPr>
              <w:t>инвестиции по периоди (хил.лв.)</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938984" w14:textId="77777777" w:rsidR="00681062" w:rsidRPr="00681062" w:rsidRDefault="00681062" w:rsidP="00681062">
            <w:pPr>
              <w:jc w:val="center"/>
              <w:rPr>
                <w:b/>
                <w:bCs/>
                <w:sz w:val="18"/>
                <w:szCs w:val="18"/>
                <w:lang w:eastAsia="bg-BG"/>
              </w:rPr>
            </w:pPr>
            <w:r w:rsidRPr="00681062">
              <w:rPr>
                <w:b/>
                <w:bCs/>
                <w:sz w:val="18"/>
                <w:szCs w:val="18"/>
                <w:lang w:eastAsia="bg-BG"/>
              </w:rPr>
              <w:t>ОБЩО</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0F8237" w14:textId="77777777" w:rsidR="00681062" w:rsidRPr="00681062" w:rsidRDefault="00681062" w:rsidP="00681062">
            <w:pPr>
              <w:jc w:val="center"/>
              <w:rPr>
                <w:b/>
                <w:bCs/>
                <w:sz w:val="18"/>
                <w:szCs w:val="18"/>
                <w:lang w:eastAsia="bg-BG"/>
              </w:rPr>
            </w:pPr>
            <w:r w:rsidRPr="00681062">
              <w:rPr>
                <w:b/>
                <w:bCs/>
                <w:sz w:val="18"/>
                <w:szCs w:val="18"/>
                <w:lang w:eastAsia="bg-BG"/>
              </w:rPr>
              <w:t>отн.дял (%)</w:t>
            </w:r>
          </w:p>
        </w:tc>
      </w:tr>
      <w:tr w:rsidR="00681062" w:rsidRPr="00681062" w14:paraId="3AD93C1A" w14:textId="77777777" w:rsidTr="00064B4C">
        <w:trPr>
          <w:trHeight w:val="255"/>
        </w:trPr>
        <w:tc>
          <w:tcPr>
            <w:tcW w:w="3340" w:type="dxa"/>
            <w:vMerge/>
            <w:tcBorders>
              <w:top w:val="single" w:sz="4" w:space="0" w:color="auto"/>
              <w:left w:val="single" w:sz="4" w:space="0" w:color="auto"/>
              <w:bottom w:val="single" w:sz="4" w:space="0" w:color="auto"/>
              <w:right w:val="single" w:sz="4" w:space="0" w:color="auto"/>
            </w:tcBorders>
            <w:vAlign w:val="center"/>
            <w:hideMark/>
          </w:tcPr>
          <w:p w14:paraId="5FF0853E" w14:textId="77777777" w:rsidR="00681062" w:rsidRPr="00681062" w:rsidRDefault="00681062" w:rsidP="00681062">
            <w:pPr>
              <w:jc w:val="left"/>
              <w:rPr>
                <w:b/>
                <w:bCs/>
                <w:sz w:val="20"/>
                <w:szCs w:val="24"/>
                <w:lang w:eastAsia="bg-BG"/>
              </w:rPr>
            </w:pPr>
          </w:p>
        </w:tc>
        <w:tc>
          <w:tcPr>
            <w:tcW w:w="1140" w:type="dxa"/>
            <w:tcBorders>
              <w:top w:val="nil"/>
              <w:left w:val="nil"/>
              <w:bottom w:val="single" w:sz="4" w:space="0" w:color="auto"/>
              <w:right w:val="single" w:sz="4" w:space="0" w:color="auto"/>
            </w:tcBorders>
            <w:shd w:val="clear" w:color="auto" w:fill="auto"/>
            <w:noWrap/>
            <w:vAlign w:val="bottom"/>
            <w:hideMark/>
          </w:tcPr>
          <w:p w14:paraId="29347FC7" w14:textId="77777777" w:rsidR="00681062" w:rsidRPr="00681062" w:rsidRDefault="00681062" w:rsidP="00681062">
            <w:pPr>
              <w:jc w:val="center"/>
              <w:rPr>
                <w:sz w:val="20"/>
                <w:szCs w:val="24"/>
                <w:lang w:eastAsia="bg-BG"/>
              </w:rPr>
            </w:pPr>
            <w:r w:rsidRPr="00681062">
              <w:rPr>
                <w:sz w:val="20"/>
                <w:szCs w:val="24"/>
                <w:lang w:eastAsia="bg-BG"/>
              </w:rPr>
              <w:t>2014-2020</w:t>
            </w:r>
          </w:p>
        </w:tc>
        <w:tc>
          <w:tcPr>
            <w:tcW w:w="1140" w:type="dxa"/>
            <w:tcBorders>
              <w:top w:val="nil"/>
              <w:left w:val="nil"/>
              <w:bottom w:val="single" w:sz="4" w:space="0" w:color="auto"/>
              <w:right w:val="single" w:sz="4" w:space="0" w:color="auto"/>
            </w:tcBorders>
            <w:shd w:val="clear" w:color="auto" w:fill="auto"/>
            <w:noWrap/>
            <w:vAlign w:val="bottom"/>
            <w:hideMark/>
          </w:tcPr>
          <w:p w14:paraId="5E16D07B" w14:textId="77777777" w:rsidR="00681062" w:rsidRPr="00681062" w:rsidRDefault="00681062" w:rsidP="00681062">
            <w:pPr>
              <w:jc w:val="center"/>
              <w:rPr>
                <w:sz w:val="20"/>
                <w:szCs w:val="24"/>
                <w:lang w:eastAsia="bg-BG"/>
              </w:rPr>
            </w:pPr>
            <w:r w:rsidRPr="00681062">
              <w:rPr>
                <w:sz w:val="20"/>
                <w:szCs w:val="24"/>
                <w:lang w:eastAsia="bg-BG"/>
              </w:rPr>
              <w:t>2021-2028</w:t>
            </w:r>
          </w:p>
        </w:tc>
        <w:tc>
          <w:tcPr>
            <w:tcW w:w="1140" w:type="dxa"/>
            <w:tcBorders>
              <w:top w:val="nil"/>
              <w:left w:val="nil"/>
              <w:bottom w:val="single" w:sz="4" w:space="0" w:color="auto"/>
              <w:right w:val="single" w:sz="4" w:space="0" w:color="auto"/>
            </w:tcBorders>
            <w:shd w:val="clear" w:color="auto" w:fill="auto"/>
            <w:noWrap/>
            <w:vAlign w:val="bottom"/>
            <w:hideMark/>
          </w:tcPr>
          <w:p w14:paraId="2C48DAB2" w14:textId="77777777" w:rsidR="00681062" w:rsidRPr="00681062" w:rsidRDefault="00681062" w:rsidP="00681062">
            <w:pPr>
              <w:jc w:val="center"/>
              <w:rPr>
                <w:sz w:val="20"/>
                <w:szCs w:val="24"/>
                <w:lang w:eastAsia="bg-BG"/>
              </w:rPr>
            </w:pPr>
            <w:r w:rsidRPr="00681062">
              <w:rPr>
                <w:sz w:val="20"/>
                <w:szCs w:val="24"/>
                <w:lang w:eastAsia="bg-BG"/>
              </w:rPr>
              <w:t>2029-2038</w:t>
            </w:r>
          </w:p>
        </w:tc>
        <w:tc>
          <w:tcPr>
            <w:tcW w:w="880" w:type="dxa"/>
            <w:vMerge/>
            <w:tcBorders>
              <w:top w:val="single" w:sz="4" w:space="0" w:color="auto"/>
              <w:left w:val="single" w:sz="4" w:space="0" w:color="auto"/>
              <w:bottom w:val="single" w:sz="4" w:space="0" w:color="auto"/>
              <w:right w:val="single" w:sz="4" w:space="0" w:color="auto"/>
            </w:tcBorders>
            <w:vAlign w:val="center"/>
            <w:hideMark/>
          </w:tcPr>
          <w:p w14:paraId="01FABA9B" w14:textId="77777777" w:rsidR="00681062" w:rsidRPr="00681062" w:rsidRDefault="00681062" w:rsidP="00681062">
            <w:pPr>
              <w:jc w:val="left"/>
              <w:rPr>
                <w:b/>
                <w:bCs/>
                <w:sz w:val="18"/>
                <w:szCs w:val="18"/>
                <w:lang w:eastAsia="bg-BG"/>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0AD57AEB" w14:textId="77777777" w:rsidR="00681062" w:rsidRPr="00681062" w:rsidRDefault="00681062" w:rsidP="00681062">
            <w:pPr>
              <w:jc w:val="left"/>
              <w:rPr>
                <w:b/>
                <w:bCs/>
                <w:sz w:val="18"/>
                <w:szCs w:val="18"/>
                <w:lang w:eastAsia="bg-BG"/>
              </w:rPr>
            </w:pPr>
          </w:p>
        </w:tc>
      </w:tr>
      <w:tr w:rsidR="00681062" w:rsidRPr="00681062" w14:paraId="45C5DF49"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AE37ACB" w14:textId="77777777" w:rsidR="00681062" w:rsidRPr="00681062" w:rsidRDefault="00681062" w:rsidP="00681062">
            <w:pPr>
              <w:jc w:val="left"/>
              <w:rPr>
                <w:sz w:val="20"/>
                <w:szCs w:val="24"/>
                <w:lang w:eastAsia="bg-BG"/>
              </w:rPr>
            </w:pPr>
            <w:r w:rsidRPr="00681062">
              <w:rPr>
                <w:sz w:val="20"/>
                <w:szCs w:val="24"/>
                <w:lang w:eastAsia="bg-BG"/>
              </w:rPr>
              <w:t>ОП "Околна среда 2007-2013г."</w:t>
            </w:r>
          </w:p>
        </w:tc>
        <w:tc>
          <w:tcPr>
            <w:tcW w:w="1140" w:type="dxa"/>
            <w:tcBorders>
              <w:top w:val="nil"/>
              <w:left w:val="nil"/>
              <w:bottom w:val="single" w:sz="4" w:space="0" w:color="auto"/>
              <w:right w:val="single" w:sz="4" w:space="0" w:color="auto"/>
            </w:tcBorders>
            <w:shd w:val="clear" w:color="auto" w:fill="auto"/>
            <w:noWrap/>
            <w:vAlign w:val="bottom"/>
            <w:hideMark/>
          </w:tcPr>
          <w:p w14:paraId="43EA81A2" w14:textId="77777777" w:rsidR="00681062" w:rsidRPr="00681062" w:rsidRDefault="00681062" w:rsidP="00681062">
            <w:pPr>
              <w:jc w:val="right"/>
              <w:rPr>
                <w:sz w:val="20"/>
                <w:szCs w:val="24"/>
                <w:lang w:eastAsia="bg-BG"/>
              </w:rPr>
            </w:pPr>
            <w:r w:rsidRPr="00681062">
              <w:rPr>
                <w:sz w:val="20"/>
                <w:szCs w:val="24"/>
                <w:lang w:eastAsia="bg-BG"/>
              </w:rPr>
              <w:t>28 381</w:t>
            </w:r>
          </w:p>
        </w:tc>
        <w:tc>
          <w:tcPr>
            <w:tcW w:w="1140" w:type="dxa"/>
            <w:tcBorders>
              <w:top w:val="nil"/>
              <w:left w:val="nil"/>
              <w:bottom w:val="single" w:sz="4" w:space="0" w:color="auto"/>
              <w:right w:val="single" w:sz="4" w:space="0" w:color="auto"/>
            </w:tcBorders>
            <w:shd w:val="clear" w:color="auto" w:fill="auto"/>
            <w:noWrap/>
            <w:vAlign w:val="bottom"/>
            <w:hideMark/>
          </w:tcPr>
          <w:p w14:paraId="167BED0F"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2B421DAF"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2279961F" w14:textId="77777777" w:rsidR="00681062" w:rsidRPr="00681062" w:rsidRDefault="00681062" w:rsidP="00681062">
            <w:pPr>
              <w:jc w:val="right"/>
              <w:rPr>
                <w:b/>
                <w:bCs/>
                <w:i/>
                <w:iCs/>
                <w:sz w:val="20"/>
                <w:szCs w:val="24"/>
                <w:lang w:eastAsia="bg-BG"/>
              </w:rPr>
            </w:pPr>
            <w:r w:rsidRPr="00681062">
              <w:rPr>
                <w:b/>
                <w:bCs/>
                <w:i/>
                <w:iCs/>
                <w:sz w:val="20"/>
                <w:szCs w:val="24"/>
                <w:lang w:eastAsia="bg-BG"/>
              </w:rPr>
              <w:t>28 381</w:t>
            </w:r>
          </w:p>
        </w:tc>
        <w:tc>
          <w:tcPr>
            <w:tcW w:w="820" w:type="dxa"/>
            <w:tcBorders>
              <w:top w:val="nil"/>
              <w:left w:val="nil"/>
              <w:bottom w:val="single" w:sz="4" w:space="0" w:color="auto"/>
              <w:right w:val="single" w:sz="4" w:space="0" w:color="auto"/>
            </w:tcBorders>
            <w:shd w:val="clear" w:color="auto" w:fill="auto"/>
            <w:noWrap/>
            <w:vAlign w:val="bottom"/>
            <w:hideMark/>
          </w:tcPr>
          <w:p w14:paraId="2D80EB0B" w14:textId="77777777" w:rsidR="00681062" w:rsidRPr="00681062" w:rsidRDefault="00681062" w:rsidP="00681062">
            <w:pPr>
              <w:jc w:val="right"/>
              <w:rPr>
                <w:i/>
                <w:iCs/>
                <w:sz w:val="20"/>
                <w:szCs w:val="24"/>
                <w:lang w:eastAsia="bg-BG"/>
              </w:rPr>
            </w:pPr>
            <w:r w:rsidRPr="00681062">
              <w:rPr>
                <w:i/>
                <w:iCs/>
                <w:sz w:val="20"/>
                <w:szCs w:val="24"/>
                <w:lang w:eastAsia="bg-BG"/>
              </w:rPr>
              <w:t>5.1%</w:t>
            </w:r>
          </w:p>
        </w:tc>
      </w:tr>
      <w:tr w:rsidR="00681062" w:rsidRPr="00681062" w14:paraId="164D8C81"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5313C8A3" w14:textId="77777777" w:rsidR="00681062" w:rsidRPr="00681062" w:rsidRDefault="00681062" w:rsidP="00681062">
            <w:pPr>
              <w:jc w:val="left"/>
              <w:rPr>
                <w:sz w:val="20"/>
                <w:szCs w:val="24"/>
                <w:lang w:eastAsia="bg-BG"/>
              </w:rPr>
            </w:pPr>
            <w:r w:rsidRPr="00681062">
              <w:rPr>
                <w:sz w:val="20"/>
                <w:szCs w:val="24"/>
                <w:lang w:eastAsia="bg-BG"/>
              </w:rPr>
              <w:t>Община Априлци</w:t>
            </w:r>
          </w:p>
        </w:tc>
        <w:tc>
          <w:tcPr>
            <w:tcW w:w="1140" w:type="dxa"/>
            <w:tcBorders>
              <w:top w:val="nil"/>
              <w:left w:val="nil"/>
              <w:bottom w:val="single" w:sz="4" w:space="0" w:color="auto"/>
              <w:right w:val="single" w:sz="4" w:space="0" w:color="auto"/>
            </w:tcBorders>
            <w:shd w:val="clear" w:color="auto" w:fill="auto"/>
            <w:noWrap/>
            <w:vAlign w:val="bottom"/>
            <w:hideMark/>
          </w:tcPr>
          <w:p w14:paraId="3904FC3E" w14:textId="77777777" w:rsidR="00681062" w:rsidRPr="00681062" w:rsidRDefault="00681062" w:rsidP="00681062">
            <w:pPr>
              <w:jc w:val="right"/>
              <w:rPr>
                <w:sz w:val="20"/>
                <w:szCs w:val="24"/>
                <w:lang w:eastAsia="bg-BG"/>
              </w:rPr>
            </w:pPr>
            <w:r w:rsidRPr="00681062">
              <w:rPr>
                <w:sz w:val="20"/>
                <w:szCs w:val="24"/>
                <w:lang w:eastAsia="bg-BG"/>
              </w:rPr>
              <w:t>1 302</w:t>
            </w:r>
          </w:p>
        </w:tc>
        <w:tc>
          <w:tcPr>
            <w:tcW w:w="1140" w:type="dxa"/>
            <w:tcBorders>
              <w:top w:val="nil"/>
              <w:left w:val="nil"/>
              <w:bottom w:val="single" w:sz="4" w:space="0" w:color="auto"/>
              <w:right w:val="single" w:sz="4" w:space="0" w:color="auto"/>
            </w:tcBorders>
            <w:shd w:val="clear" w:color="auto" w:fill="auto"/>
            <w:noWrap/>
            <w:vAlign w:val="bottom"/>
            <w:hideMark/>
          </w:tcPr>
          <w:p w14:paraId="0F4DA700" w14:textId="77777777" w:rsidR="00681062" w:rsidRPr="00681062" w:rsidRDefault="00681062" w:rsidP="00681062">
            <w:pPr>
              <w:jc w:val="right"/>
              <w:rPr>
                <w:sz w:val="20"/>
                <w:szCs w:val="24"/>
                <w:lang w:eastAsia="bg-BG"/>
              </w:rPr>
            </w:pPr>
            <w:r w:rsidRPr="00681062">
              <w:rPr>
                <w:sz w:val="20"/>
                <w:szCs w:val="24"/>
                <w:lang w:eastAsia="bg-BG"/>
              </w:rPr>
              <w:t>194</w:t>
            </w:r>
          </w:p>
        </w:tc>
        <w:tc>
          <w:tcPr>
            <w:tcW w:w="1140" w:type="dxa"/>
            <w:tcBorders>
              <w:top w:val="nil"/>
              <w:left w:val="nil"/>
              <w:bottom w:val="single" w:sz="4" w:space="0" w:color="auto"/>
              <w:right w:val="single" w:sz="4" w:space="0" w:color="auto"/>
            </w:tcBorders>
            <w:shd w:val="clear" w:color="auto" w:fill="auto"/>
            <w:noWrap/>
            <w:vAlign w:val="bottom"/>
            <w:hideMark/>
          </w:tcPr>
          <w:p w14:paraId="310C61A0" w14:textId="77777777" w:rsidR="00681062" w:rsidRPr="00681062" w:rsidRDefault="00681062" w:rsidP="00681062">
            <w:pPr>
              <w:jc w:val="right"/>
              <w:rPr>
                <w:sz w:val="20"/>
                <w:szCs w:val="24"/>
                <w:lang w:eastAsia="bg-BG"/>
              </w:rPr>
            </w:pPr>
            <w:r w:rsidRPr="00681062">
              <w:rPr>
                <w:sz w:val="20"/>
                <w:szCs w:val="24"/>
                <w:lang w:eastAsia="bg-BG"/>
              </w:rPr>
              <w:t>119</w:t>
            </w:r>
          </w:p>
        </w:tc>
        <w:tc>
          <w:tcPr>
            <w:tcW w:w="880" w:type="dxa"/>
            <w:tcBorders>
              <w:top w:val="nil"/>
              <w:left w:val="nil"/>
              <w:bottom w:val="single" w:sz="4" w:space="0" w:color="auto"/>
              <w:right w:val="single" w:sz="4" w:space="0" w:color="auto"/>
            </w:tcBorders>
            <w:shd w:val="clear" w:color="auto" w:fill="auto"/>
            <w:noWrap/>
            <w:vAlign w:val="bottom"/>
            <w:hideMark/>
          </w:tcPr>
          <w:p w14:paraId="4309FA90" w14:textId="77777777" w:rsidR="00681062" w:rsidRPr="00681062" w:rsidRDefault="00681062" w:rsidP="00681062">
            <w:pPr>
              <w:jc w:val="right"/>
              <w:rPr>
                <w:b/>
                <w:bCs/>
                <w:i/>
                <w:iCs/>
                <w:sz w:val="20"/>
                <w:szCs w:val="24"/>
                <w:lang w:eastAsia="bg-BG"/>
              </w:rPr>
            </w:pPr>
            <w:r w:rsidRPr="00681062">
              <w:rPr>
                <w:b/>
                <w:bCs/>
                <w:i/>
                <w:iCs/>
                <w:sz w:val="20"/>
                <w:szCs w:val="24"/>
                <w:lang w:eastAsia="bg-BG"/>
              </w:rPr>
              <w:t>1 614</w:t>
            </w:r>
          </w:p>
        </w:tc>
        <w:tc>
          <w:tcPr>
            <w:tcW w:w="820" w:type="dxa"/>
            <w:tcBorders>
              <w:top w:val="nil"/>
              <w:left w:val="nil"/>
              <w:bottom w:val="single" w:sz="4" w:space="0" w:color="auto"/>
              <w:right w:val="single" w:sz="4" w:space="0" w:color="auto"/>
            </w:tcBorders>
            <w:shd w:val="clear" w:color="auto" w:fill="auto"/>
            <w:noWrap/>
            <w:vAlign w:val="bottom"/>
            <w:hideMark/>
          </w:tcPr>
          <w:p w14:paraId="70DE2C11" w14:textId="77777777" w:rsidR="00681062" w:rsidRPr="00681062" w:rsidRDefault="00681062" w:rsidP="00681062">
            <w:pPr>
              <w:jc w:val="right"/>
              <w:rPr>
                <w:i/>
                <w:iCs/>
                <w:sz w:val="20"/>
                <w:szCs w:val="24"/>
                <w:lang w:eastAsia="bg-BG"/>
              </w:rPr>
            </w:pPr>
            <w:r w:rsidRPr="00681062">
              <w:rPr>
                <w:i/>
                <w:iCs/>
                <w:sz w:val="20"/>
                <w:szCs w:val="24"/>
                <w:lang w:eastAsia="bg-BG"/>
              </w:rPr>
              <w:t>0.3%</w:t>
            </w:r>
          </w:p>
        </w:tc>
      </w:tr>
      <w:tr w:rsidR="00681062" w:rsidRPr="00681062" w14:paraId="6EB643A5"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813DBF3" w14:textId="77777777" w:rsidR="00681062" w:rsidRPr="00681062" w:rsidRDefault="00681062" w:rsidP="00681062">
            <w:pPr>
              <w:jc w:val="left"/>
              <w:rPr>
                <w:sz w:val="20"/>
                <w:szCs w:val="24"/>
                <w:lang w:eastAsia="bg-BG"/>
              </w:rPr>
            </w:pPr>
            <w:r w:rsidRPr="00681062">
              <w:rPr>
                <w:sz w:val="20"/>
                <w:szCs w:val="24"/>
                <w:lang w:eastAsia="bg-BG"/>
              </w:rPr>
              <w:t>Община Летница</w:t>
            </w:r>
          </w:p>
        </w:tc>
        <w:tc>
          <w:tcPr>
            <w:tcW w:w="1140" w:type="dxa"/>
            <w:tcBorders>
              <w:top w:val="nil"/>
              <w:left w:val="nil"/>
              <w:bottom w:val="single" w:sz="4" w:space="0" w:color="auto"/>
              <w:right w:val="single" w:sz="4" w:space="0" w:color="auto"/>
            </w:tcBorders>
            <w:shd w:val="clear" w:color="auto" w:fill="auto"/>
            <w:noWrap/>
            <w:vAlign w:val="bottom"/>
            <w:hideMark/>
          </w:tcPr>
          <w:p w14:paraId="6CE9BDC2" w14:textId="77777777" w:rsidR="00681062" w:rsidRPr="00681062" w:rsidRDefault="00681062" w:rsidP="00681062">
            <w:pPr>
              <w:jc w:val="right"/>
              <w:rPr>
                <w:sz w:val="20"/>
                <w:szCs w:val="24"/>
                <w:lang w:eastAsia="bg-BG"/>
              </w:rPr>
            </w:pPr>
            <w:r w:rsidRPr="00681062">
              <w:rPr>
                <w:sz w:val="20"/>
                <w:szCs w:val="24"/>
                <w:lang w:eastAsia="bg-BG"/>
              </w:rPr>
              <w:t>1 201</w:t>
            </w:r>
          </w:p>
        </w:tc>
        <w:tc>
          <w:tcPr>
            <w:tcW w:w="1140" w:type="dxa"/>
            <w:tcBorders>
              <w:top w:val="nil"/>
              <w:left w:val="nil"/>
              <w:bottom w:val="single" w:sz="4" w:space="0" w:color="auto"/>
              <w:right w:val="single" w:sz="4" w:space="0" w:color="auto"/>
            </w:tcBorders>
            <w:shd w:val="clear" w:color="auto" w:fill="auto"/>
            <w:noWrap/>
            <w:vAlign w:val="bottom"/>
            <w:hideMark/>
          </w:tcPr>
          <w:p w14:paraId="5E21BC6D" w14:textId="77777777" w:rsidR="00681062" w:rsidRPr="00681062" w:rsidRDefault="00681062" w:rsidP="00681062">
            <w:pPr>
              <w:jc w:val="right"/>
              <w:rPr>
                <w:sz w:val="20"/>
                <w:szCs w:val="24"/>
                <w:lang w:eastAsia="bg-BG"/>
              </w:rPr>
            </w:pPr>
            <w:r w:rsidRPr="00681062">
              <w:rPr>
                <w:sz w:val="20"/>
                <w:szCs w:val="24"/>
                <w:lang w:eastAsia="bg-BG"/>
              </w:rPr>
              <w:t>39</w:t>
            </w:r>
          </w:p>
        </w:tc>
        <w:tc>
          <w:tcPr>
            <w:tcW w:w="1140" w:type="dxa"/>
            <w:tcBorders>
              <w:top w:val="nil"/>
              <w:left w:val="nil"/>
              <w:bottom w:val="single" w:sz="4" w:space="0" w:color="auto"/>
              <w:right w:val="single" w:sz="4" w:space="0" w:color="auto"/>
            </w:tcBorders>
            <w:shd w:val="clear" w:color="auto" w:fill="auto"/>
            <w:noWrap/>
            <w:vAlign w:val="bottom"/>
            <w:hideMark/>
          </w:tcPr>
          <w:p w14:paraId="4F4692AA" w14:textId="77777777" w:rsidR="00681062" w:rsidRPr="00681062" w:rsidRDefault="00681062" w:rsidP="00681062">
            <w:pPr>
              <w:jc w:val="right"/>
              <w:rPr>
                <w:sz w:val="20"/>
                <w:szCs w:val="24"/>
                <w:lang w:eastAsia="bg-BG"/>
              </w:rPr>
            </w:pPr>
            <w:r w:rsidRPr="00681062">
              <w:rPr>
                <w:sz w:val="20"/>
                <w:szCs w:val="24"/>
                <w:lang w:eastAsia="bg-BG"/>
              </w:rPr>
              <w:t>98</w:t>
            </w:r>
          </w:p>
        </w:tc>
        <w:tc>
          <w:tcPr>
            <w:tcW w:w="880" w:type="dxa"/>
            <w:tcBorders>
              <w:top w:val="nil"/>
              <w:left w:val="nil"/>
              <w:bottom w:val="single" w:sz="4" w:space="0" w:color="auto"/>
              <w:right w:val="single" w:sz="4" w:space="0" w:color="auto"/>
            </w:tcBorders>
            <w:shd w:val="clear" w:color="auto" w:fill="auto"/>
            <w:noWrap/>
            <w:vAlign w:val="bottom"/>
            <w:hideMark/>
          </w:tcPr>
          <w:p w14:paraId="61756144" w14:textId="77777777" w:rsidR="00681062" w:rsidRPr="00681062" w:rsidRDefault="00681062" w:rsidP="00681062">
            <w:pPr>
              <w:jc w:val="right"/>
              <w:rPr>
                <w:b/>
                <w:bCs/>
                <w:i/>
                <w:iCs/>
                <w:sz w:val="20"/>
                <w:szCs w:val="24"/>
                <w:lang w:eastAsia="bg-BG"/>
              </w:rPr>
            </w:pPr>
            <w:r w:rsidRPr="00681062">
              <w:rPr>
                <w:b/>
                <w:bCs/>
                <w:i/>
                <w:iCs/>
                <w:sz w:val="20"/>
                <w:szCs w:val="24"/>
                <w:lang w:eastAsia="bg-BG"/>
              </w:rPr>
              <w:t>1 338</w:t>
            </w:r>
          </w:p>
        </w:tc>
        <w:tc>
          <w:tcPr>
            <w:tcW w:w="820" w:type="dxa"/>
            <w:tcBorders>
              <w:top w:val="nil"/>
              <w:left w:val="nil"/>
              <w:bottom w:val="single" w:sz="4" w:space="0" w:color="auto"/>
              <w:right w:val="single" w:sz="4" w:space="0" w:color="auto"/>
            </w:tcBorders>
            <w:shd w:val="clear" w:color="auto" w:fill="auto"/>
            <w:noWrap/>
            <w:vAlign w:val="bottom"/>
            <w:hideMark/>
          </w:tcPr>
          <w:p w14:paraId="6F2161EA"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473B30C9"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614DF1AC" w14:textId="77777777" w:rsidR="00681062" w:rsidRPr="00681062" w:rsidRDefault="00681062" w:rsidP="00681062">
            <w:pPr>
              <w:jc w:val="left"/>
              <w:rPr>
                <w:sz w:val="20"/>
                <w:szCs w:val="24"/>
                <w:lang w:eastAsia="bg-BG"/>
              </w:rPr>
            </w:pPr>
            <w:r w:rsidRPr="00681062">
              <w:rPr>
                <w:sz w:val="20"/>
                <w:szCs w:val="24"/>
                <w:lang w:eastAsia="bg-BG"/>
              </w:rPr>
              <w:t>Община Ловеч</w:t>
            </w:r>
          </w:p>
        </w:tc>
        <w:tc>
          <w:tcPr>
            <w:tcW w:w="1140" w:type="dxa"/>
            <w:tcBorders>
              <w:top w:val="nil"/>
              <w:left w:val="nil"/>
              <w:bottom w:val="single" w:sz="4" w:space="0" w:color="auto"/>
              <w:right w:val="single" w:sz="4" w:space="0" w:color="auto"/>
            </w:tcBorders>
            <w:shd w:val="clear" w:color="auto" w:fill="auto"/>
            <w:noWrap/>
            <w:vAlign w:val="bottom"/>
            <w:hideMark/>
          </w:tcPr>
          <w:p w14:paraId="063D4082" w14:textId="77777777" w:rsidR="00681062" w:rsidRPr="00681062" w:rsidRDefault="00681062" w:rsidP="00681062">
            <w:pPr>
              <w:jc w:val="right"/>
              <w:rPr>
                <w:sz w:val="20"/>
                <w:szCs w:val="24"/>
                <w:lang w:eastAsia="bg-BG"/>
              </w:rPr>
            </w:pPr>
            <w:r w:rsidRPr="00681062">
              <w:rPr>
                <w:sz w:val="20"/>
                <w:szCs w:val="24"/>
                <w:lang w:eastAsia="bg-BG"/>
              </w:rPr>
              <w:t>2 582</w:t>
            </w:r>
          </w:p>
        </w:tc>
        <w:tc>
          <w:tcPr>
            <w:tcW w:w="1140" w:type="dxa"/>
            <w:tcBorders>
              <w:top w:val="nil"/>
              <w:left w:val="nil"/>
              <w:bottom w:val="single" w:sz="4" w:space="0" w:color="auto"/>
              <w:right w:val="single" w:sz="4" w:space="0" w:color="auto"/>
            </w:tcBorders>
            <w:shd w:val="clear" w:color="auto" w:fill="auto"/>
            <w:noWrap/>
            <w:vAlign w:val="bottom"/>
            <w:hideMark/>
          </w:tcPr>
          <w:p w14:paraId="76E079B7" w14:textId="77777777" w:rsidR="00681062" w:rsidRPr="00681062" w:rsidRDefault="00681062" w:rsidP="00681062">
            <w:pPr>
              <w:jc w:val="right"/>
              <w:rPr>
                <w:sz w:val="20"/>
                <w:szCs w:val="24"/>
                <w:lang w:eastAsia="bg-BG"/>
              </w:rPr>
            </w:pPr>
            <w:r w:rsidRPr="00681062">
              <w:rPr>
                <w:sz w:val="20"/>
                <w:szCs w:val="24"/>
                <w:lang w:eastAsia="bg-BG"/>
              </w:rPr>
              <w:t>1 109</w:t>
            </w:r>
          </w:p>
        </w:tc>
        <w:tc>
          <w:tcPr>
            <w:tcW w:w="1140" w:type="dxa"/>
            <w:tcBorders>
              <w:top w:val="nil"/>
              <w:left w:val="nil"/>
              <w:bottom w:val="single" w:sz="4" w:space="0" w:color="auto"/>
              <w:right w:val="single" w:sz="4" w:space="0" w:color="auto"/>
            </w:tcBorders>
            <w:shd w:val="clear" w:color="auto" w:fill="auto"/>
            <w:noWrap/>
            <w:vAlign w:val="bottom"/>
            <w:hideMark/>
          </w:tcPr>
          <w:p w14:paraId="1CAA4E0E" w14:textId="77777777" w:rsidR="00681062" w:rsidRPr="00681062" w:rsidRDefault="00681062" w:rsidP="00681062">
            <w:pPr>
              <w:jc w:val="right"/>
              <w:rPr>
                <w:sz w:val="20"/>
                <w:szCs w:val="24"/>
                <w:lang w:eastAsia="bg-BG"/>
              </w:rPr>
            </w:pPr>
            <w:r w:rsidRPr="00681062">
              <w:rPr>
                <w:sz w:val="20"/>
                <w:szCs w:val="24"/>
                <w:lang w:eastAsia="bg-BG"/>
              </w:rPr>
              <w:t>578</w:t>
            </w:r>
          </w:p>
        </w:tc>
        <w:tc>
          <w:tcPr>
            <w:tcW w:w="880" w:type="dxa"/>
            <w:tcBorders>
              <w:top w:val="nil"/>
              <w:left w:val="nil"/>
              <w:bottom w:val="single" w:sz="4" w:space="0" w:color="auto"/>
              <w:right w:val="single" w:sz="4" w:space="0" w:color="auto"/>
            </w:tcBorders>
            <w:shd w:val="clear" w:color="auto" w:fill="auto"/>
            <w:noWrap/>
            <w:vAlign w:val="bottom"/>
            <w:hideMark/>
          </w:tcPr>
          <w:p w14:paraId="4C812A34" w14:textId="77777777" w:rsidR="00681062" w:rsidRPr="00681062" w:rsidRDefault="00681062" w:rsidP="00681062">
            <w:pPr>
              <w:jc w:val="right"/>
              <w:rPr>
                <w:b/>
                <w:bCs/>
                <w:i/>
                <w:iCs/>
                <w:sz w:val="20"/>
                <w:szCs w:val="24"/>
                <w:lang w:eastAsia="bg-BG"/>
              </w:rPr>
            </w:pPr>
            <w:r w:rsidRPr="00681062">
              <w:rPr>
                <w:b/>
                <w:bCs/>
                <w:i/>
                <w:iCs/>
                <w:sz w:val="20"/>
                <w:szCs w:val="24"/>
                <w:lang w:eastAsia="bg-BG"/>
              </w:rPr>
              <w:t>4 268</w:t>
            </w:r>
          </w:p>
        </w:tc>
        <w:tc>
          <w:tcPr>
            <w:tcW w:w="820" w:type="dxa"/>
            <w:tcBorders>
              <w:top w:val="nil"/>
              <w:left w:val="nil"/>
              <w:bottom w:val="single" w:sz="4" w:space="0" w:color="auto"/>
              <w:right w:val="single" w:sz="4" w:space="0" w:color="auto"/>
            </w:tcBorders>
            <w:shd w:val="clear" w:color="auto" w:fill="auto"/>
            <w:noWrap/>
            <w:vAlign w:val="bottom"/>
            <w:hideMark/>
          </w:tcPr>
          <w:p w14:paraId="123CF2CC" w14:textId="77777777" w:rsidR="00681062" w:rsidRPr="00681062" w:rsidRDefault="00681062" w:rsidP="00681062">
            <w:pPr>
              <w:jc w:val="right"/>
              <w:rPr>
                <w:i/>
                <w:iCs/>
                <w:sz w:val="20"/>
                <w:szCs w:val="24"/>
                <w:lang w:eastAsia="bg-BG"/>
              </w:rPr>
            </w:pPr>
            <w:r w:rsidRPr="00681062">
              <w:rPr>
                <w:i/>
                <w:iCs/>
                <w:sz w:val="20"/>
                <w:szCs w:val="24"/>
                <w:lang w:eastAsia="bg-BG"/>
              </w:rPr>
              <w:t>0.8%</w:t>
            </w:r>
          </w:p>
        </w:tc>
      </w:tr>
      <w:tr w:rsidR="00681062" w:rsidRPr="00681062" w14:paraId="65BB975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44CB5D18" w14:textId="77777777" w:rsidR="00681062" w:rsidRPr="00681062" w:rsidRDefault="00681062" w:rsidP="00681062">
            <w:pPr>
              <w:jc w:val="left"/>
              <w:rPr>
                <w:sz w:val="20"/>
                <w:szCs w:val="24"/>
                <w:lang w:eastAsia="bg-BG"/>
              </w:rPr>
            </w:pPr>
            <w:r w:rsidRPr="00681062">
              <w:rPr>
                <w:sz w:val="20"/>
                <w:szCs w:val="24"/>
                <w:lang w:eastAsia="bg-BG"/>
              </w:rPr>
              <w:t>Община Луковит</w:t>
            </w:r>
          </w:p>
        </w:tc>
        <w:tc>
          <w:tcPr>
            <w:tcW w:w="1140" w:type="dxa"/>
            <w:tcBorders>
              <w:top w:val="nil"/>
              <w:left w:val="nil"/>
              <w:bottom w:val="single" w:sz="4" w:space="0" w:color="auto"/>
              <w:right w:val="single" w:sz="4" w:space="0" w:color="auto"/>
            </w:tcBorders>
            <w:shd w:val="clear" w:color="auto" w:fill="auto"/>
            <w:noWrap/>
            <w:vAlign w:val="bottom"/>
            <w:hideMark/>
          </w:tcPr>
          <w:p w14:paraId="48BF45E6" w14:textId="77777777" w:rsidR="00681062" w:rsidRPr="00681062" w:rsidRDefault="00681062" w:rsidP="00681062">
            <w:pPr>
              <w:jc w:val="right"/>
              <w:rPr>
                <w:sz w:val="20"/>
                <w:szCs w:val="24"/>
                <w:lang w:eastAsia="bg-BG"/>
              </w:rPr>
            </w:pPr>
            <w:r w:rsidRPr="00681062">
              <w:rPr>
                <w:sz w:val="20"/>
                <w:szCs w:val="24"/>
                <w:lang w:eastAsia="bg-BG"/>
              </w:rPr>
              <w:t>1 960</w:t>
            </w:r>
          </w:p>
        </w:tc>
        <w:tc>
          <w:tcPr>
            <w:tcW w:w="1140" w:type="dxa"/>
            <w:tcBorders>
              <w:top w:val="nil"/>
              <w:left w:val="nil"/>
              <w:bottom w:val="single" w:sz="4" w:space="0" w:color="auto"/>
              <w:right w:val="single" w:sz="4" w:space="0" w:color="auto"/>
            </w:tcBorders>
            <w:shd w:val="clear" w:color="auto" w:fill="auto"/>
            <w:noWrap/>
            <w:vAlign w:val="bottom"/>
            <w:hideMark/>
          </w:tcPr>
          <w:p w14:paraId="6CE95CC6" w14:textId="77777777" w:rsidR="00681062" w:rsidRPr="00681062" w:rsidRDefault="00681062" w:rsidP="00681062">
            <w:pPr>
              <w:jc w:val="right"/>
              <w:rPr>
                <w:sz w:val="20"/>
                <w:szCs w:val="24"/>
                <w:lang w:eastAsia="bg-BG"/>
              </w:rPr>
            </w:pPr>
            <w:r w:rsidRPr="00681062">
              <w:rPr>
                <w:sz w:val="20"/>
                <w:szCs w:val="24"/>
                <w:lang w:eastAsia="bg-BG"/>
              </w:rPr>
              <w:t>1 540</w:t>
            </w:r>
          </w:p>
        </w:tc>
        <w:tc>
          <w:tcPr>
            <w:tcW w:w="1140" w:type="dxa"/>
            <w:tcBorders>
              <w:top w:val="nil"/>
              <w:left w:val="nil"/>
              <w:bottom w:val="single" w:sz="4" w:space="0" w:color="auto"/>
              <w:right w:val="single" w:sz="4" w:space="0" w:color="auto"/>
            </w:tcBorders>
            <w:shd w:val="clear" w:color="auto" w:fill="auto"/>
            <w:noWrap/>
            <w:vAlign w:val="bottom"/>
            <w:hideMark/>
          </w:tcPr>
          <w:p w14:paraId="4F98F810" w14:textId="77777777" w:rsidR="00681062" w:rsidRPr="00681062" w:rsidRDefault="00681062" w:rsidP="00681062">
            <w:pPr>
              <w:jc w:val="right"/>
              <w:rPr>
                <w:sz w:val="20"/>
                <w:szCs w:val="24"/>
                <w:lang w:eastAsia="bg-BG"/>
              </w:rPr>
            </w:pPr>
            <w:r w:rsidRPr="00681062">
              <w:rPr>
                <w:sz w:val="20"/>
                <w:szCs w:val="24"/>
                <w:lang w:eastAsia="bg-BG"/>
              </w:rPr>
              <w:t>496</w:t>
            </w:r>
          </w:p>
        </w:tc>
        <w:tc>
          <w:tcPr>
            <w:tcW w:w="880" w:type="dxa"/>
            <w:tcBorders>
              <w:top w:val="nil"/>
              <w:left w:val="nil"/>
              <w:bottom w:val="single" w:sz="4" w:space="0" w:color="auto"/>
              <w:right w:val="single" w:sz="4" w:space="0" w:color="auto"/>
            </w:tcBorders>
            <w:shd w:val="clear" w:color="auto" w:fill="auto"/>
            <w:noWrap/>
            <w:vAlign w:val="bottom"/>
            <w:hideMark/>
          </w:tcPr>
          <w:p w14:paraId="3A715973" w14:textId="77777777" w:rsidR="00681062" w:rsidRPr="00681062" w:rsidRDefault="00681062" w:rsidP="00681062">
            <w:pPr>
              <w:jc w:val="right"/>
              <w:rPr>
                <w:b/>
                <w:bCs/>
                <w:i/>
                <w:iCs/>
                <w:sz w:val="20"/>
                <w:szCs w:val="24"/>
                <w:lang w:eastAsia="bg-BG"/>
              </w:rPr>
            </w:pPr>
            <w:r w:rsidRPr="00681062">
              <w:rPr>
                <w:b/>
                <w:bCs/>
                <w:i/>
                <w:iCs/>
                <w:sz w:val="20"/>
                <w:szCs w:val="24"/>
                <w:lang w:eastAsia="bg-BG"/>
              </w:rPr>
              <w:t>3 996</w:t>
            </w:r>
          </w:p>
        </w:tc>
        <w:tc>
          <w:tcPr>
            <w:tcW w:w="820" w:type="dxa"/>
            <w:tcBorders>
              <w:top w:val="nil"/>
              <w:left w:val="nil"/>
              <w:bottom w:val="single" w:sz="4" w:space="0" w:color="auto"/>
              <w:right w:val="single" w:sz="4" w:space="0" w:color="auto"/>
            </w:tcBorders>
            <w:shd w:val="clear" w:color="auto" w:fill="auto"/>
            <w:noWrap/>
            <w:vAlign w:val="bottom"/>
            <w:hideMark/>
          </w:tcPr>
          <w:p w14:paraId="2981703D" w14:textId="77777777" w:rsidR="00681062" w:rsidRPr="00681062" w:rsidRDefault="00681062" w:rsidP="00681062">
            <w:pPr>
              <w:jc w:val="right"/>
              <w:rPr>
                <w:i/>
                <w:iCs/>
                <w:sz w:val="20"/>
                <w:szCs w:val="24"/>
                <w:lang w:eastAsia="bg-BG"/>
              </w:rPr>
            </w:pPr>
            <w:r w:rsidRPr="00681062">
              <w:rPr>
                <w:i/>
                <w:iCs/>
                <w:sz w:val="20"/>
                <w:szCs w:val="24"/>
                <w:lang w:eastAsia="bg-BG"/>
              </w:rPr>
              <w:t>0.7%</w:t>
            </w:r>
          </w:p>
        </w:tc>
      </w:tr>
      <w:tr w:rsidR="00681062" w:rsidRPr="00681062" w14:paraId="552B91A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68AAEEBA" w14:textId="77777777" w:rsidR="00681062" w:rsidRPr="00681062" w:rsidRDefault="00681062" w:rsidP="00681062">
            <w:pPr>
              <w:jc w:val="left"/>
              <w:rPr>
                <w:sz w:val="20"/>
                <w:szCs w:val="24"/>
                <w:lang w:eastAsia="bg-BG"/>
              </w:rPr>
            </w:pPr>
            <w:r w:rsidRPr="00681062">
              <w:rPr>
                <w:sz w:val="20"/>
                <w:szCs w:val="24"/>
                <w:lang w:eastAsia="bg-BG"/>
              </w:rPr>
              <w:t>Община Тетевен</w:t>
            </w:r>
          </w:p>
        </w:tc>
        <w:tc>
          <w:tcPr>
            <w:tcW w:w="1140" w:type="dxa"/>
            <w:tcBorders>
              <w:top w:val="nil"/>
              <w:left w:val="nil"/>
              <w:bottom w:val="single" w:sz="4" w:space="0" w:color="auto"/>
              <w:right w:val="single" w:sz="4" w:space="0" w:color="auto"/>
            </w:tcBorders>
            <w:shd w:val="clear" w:color="auto" w:fill="auto"/>
            <w:noWrap/>
            <w:vAlign w:val="bottom"/>
            <w:hideMark/>
          </w:tcPr>
          <w:p w14:paraId="00953FE6" w14:textId="77777777" w:rsidR="00681062" w:rsidRPr="00681062" w:rsidRDefault="00681062" w:rsidP="00681062">
            <w:pPr>
              <w:jc w:val="right"/>
              <w:rPr>
                <w:sz w:val="20"/>
                <w:szCs w:val="24"/>
                <w:lang w:eastAsia="bg-BG"/>
              </w:rPr>
            </w:pPr>
            <w:r w:rsidRPr="00681062">
              <w:rPr>
                <w:sz w:val="20"/>
                <w:szCs w:val="24"/>
                <w:lang w:eastAsia="bg-BG"/>
              </w:rPr>
              <w:t>2 443</w:t>
            </w:r>
          </w:p>
        </w:tc>
        <w:tc>
          <w:tcPr>
            <w:tcW w:w="1140" w:type="dxa"/>
            <w:tcBorders>
              <w:top w:val="nil"/>
              <w:left w:val="nil"/>
              <w:bottom w:val="single" w:sz="4" w:space="0" w:color="auto"/>
              <w:right w:val="single" w:sz="4" w:space="0" w:color="auto"/>
            </w:tcBorders>
            <w:shd w:val="clear" w:color="auto" w:fill="auto"/>
            <w:noWrap/>
            <w:vAlign w:val="bottom"/>
            <w:hideMark/>
          </w:tcPr>
          <w:p w14:paraId="78C1045D" w14:textId="77777777" w:rsidR="00681062" w:rsidRPr="00681062" w:rsidRDefault="00681062" w:rsidP="00681062">
            <w:pPr>
              <w:jc w:val="right"/>
              <w:rPr>
                <w:sz w:val="20"/>
                <w:szCs w:val="24"/>
                <w:lang w:eastAsia="bg-BG"/>
              </w:rPr>
            </w:pPr>
            <w:r w:rsidRPr="00681062">
              <w:rPr>
                <w:sz w:val="20"/>
                <w:szCs w:val="24"/>
                <w:lang w:eastAsia="bg-BG"/>
              </w:rPr>
              <w:t>160</w:t>
            </w:r>
          </w:p>
        </w:tc>
        <w:tc>
          <w:tcPr>
            <w:tcW w:w="1140" w:type="dxa"/>
            <w:tcBorders>
              <w:top w:val="nil"/>
              <w:left w:val="nil"/>
              <w:bottom w:val="single" w:sz="4" w:space="0" w:color="auto"/>
              <w:right w:val="single" w:sz="4" w:space="0" w:color="auto"/>
            </w:tcBorders>
            <w:shd w:val="clear" w:color="auto" w:fill="auto"/>
            <w:noWrap/>
            <w:vAlign w:val="bottom"/>
            <w:hideMark/>
          </w:tcPr>
          <w:p w14:paraId="1FD14B44" w14:textId="77777777" w:rsidR="00681062" w:rsidRPr="00681062" w:rsidRDefault="00681062" w:rsidP="00681062">
            <w:pPr>
              <w:jc w:val="right"/>
              <w:rPr>
                <w:sz w:val="20"/>
                <w:szCs w:val="24"/>
                <w:lang w:eastAsia="bg-BG"/>
              </w:rPr>
            </w:pPr>
            <w:r w:rsidRPr="00681062">
              <w:rPr>
                <w:sz w:val="20"/>
                <w:szCs w:val="24"/>
                <w:lang w:eastAsia="bg-BG"/>
              </w:rPr>
              <w:t>235</w:t>
            </w:r>
          </w:p>
        </w:tc>
        <w:tc>
          <w:tcPr>
            <w:tcW w:w="880" w:type="dxa"/>
            <w:tcBorders>
              <w:top w:val="nil"/>
              <w:left w:val="nil"/>
              <w:bottom w:val="single" w:sz="4" w:space="0" w:color="auto"/>
              <w:right w:val="single" w:sz="4" w:space="0" w:color="auto"/>
            </w:tcBorders>
            <w:shd w:val="clear" w:color="auto" w:fill="auto"/>
            <w:noWrap/>
            <w:vAlign w:val="bottom"/>
            <w:hideMark/>
          </w:tcPr>
          <w:p w14:paraId="3B4128E0" w14:textId="77777777" w:rsidR="00681062" w:rsidRPr="00681062" w:rsidRDefault="00681062" w:rsidP="00681062">
            <w:pPr>
              <w:jc w:val="right"/>
              <w:rPr>
                <w:b/>
                <w:bCs/>
                <w:i/>
                <w:iCs/>
                <w:sz w:val="20"/>
                <w:szCs w:val="24"/>
                <w:lang w:eastAsia="bg-BG"/>
              </w:rPr>
            </w:pPr>
            <w:r w:rsidRPr="00681062">
              <w:rPr>
                <w:b/>
                <w:bCs/>
                <w:i/>
                <w:iCs/>
                <w:sz w:val="20"/>
                <w:szCs w:val="24"/>
                <w:lang w:eastAsia="bg-BG"/>
              </w:rPr>
              <w:t>2 837</w:t>
            </w:r>
          </w:p>
        </w:tc>
        <w:tc>
          <w:tcPr>
            <w:tcW w:w="820" w:type="dxa"/>
            <w:tcBorders>
              <w:top w:val="nil"/>
              <w:left w:val="nil"/>
              <w:bottom w:val="single" w:sz="4" w:space="0" w:color="auto"/>
              <w:right w:val="single" w:sz="4" w:space="0" w:color="auto"/>
            </w:tcBorders>
            <w:shd w:val="clear" w:color="auto" w:fill="auto"/>
            <w:noWrap/>
            <w:vAlign w:val="bottom"/>
            <w:hideMark/>
          </w:tcPr>
          <w:p w14:paraId="4DC9E38E" w14:textId="77777777" w:rsidR="00681062" w:rsidRPr="00681062" w:rsidRDefault="00681062" w:rsidP="00681062">
            <w:pPr>
              <w:jc w:val="right"/>
              <w:rPr>
                <w:i/>
                <w:iCs/>
                <w:sz w:val="20"/>
                <w:szCs w:val="24"/>
                <w:lang w:eastAsia="bg-BG"/>
              </w:rPr>
            </w:pPr>
            <w:r w:rsidRPr="00681062">
              <w:rPr>
                <w:i/>
                <w:iCs/>
                <w:sz w:val="20"/>
                <w:szCs w:val="24"/>
                <w:lang w:eastAsia="bg-BG"/>
              </w:rPr>
              <w:t>0.5%</w:t>
            </w:r>
          </w:p>
        </w:tc>
      </w:tr>
      <w:tr w:rsidR="00681062" w:rsidRPr="00681062" w14:paraId="192326AD"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380AAEA" w14:textId="77777777" w:rsidR="00681062" w:rsidRPr="00681062" w:rsidRDefault="00681062" w:rsidP="00681062">
            <w:pPr>
              <w:jc w:val="left"/>
              <w:rPr>
                <w:sz w:val="20"/>
                <w:szCs w:val="24"/>
                <w:lang w:eastAsia="bg-BG"/>
              </w:rPr>
            </w:pPr>
            <w:r w:rsidRPr="00681062">
              <w:rPr>
                <w:sz w:val="20"/>
                <w:szCs w:val="24"/>
                <w:lang w:eastAsia="bg-BG"/>
              </w:rPr>
              <w:t>Община Угърчин</w:t>
            </w:r>
          </w:p>
        </w:tc>
        <w:tc>
          <w:tcPr>
            <w:tcW w:w="1140" w:type="dxa"/>
            <w:tcBorders>
              <w:top w:val="nil"/>
              <w:left w:val="nil"/>
              <w:bottom w:val="single" w:sz="4" w:space="0" w:color="auto"/>
              <w:right w:val="single" w:sz="4" w:space="0" w:color="auto"/>
            </w:tcBorders>
            <w:shd w:val="clear" w:color="auto" w:fill="auto"/>
            <w:noWrap/>
            <w:vAlign w:val="bottom"/>
            <w:hideMark/>
          </w:tcPr>
          <w:p w14:paraId="7A29794B" w14:textId="77777777" w:rsidR="00681062" w:rsidRPr="00681062" w:rsidRDefault="00681062" w:rsidP="00681062">
            <w:pPr>
              <w:jc w:val="right"/>
              <w:rPr>
                <w:sz w:val="20"/>
                <w:szCs w:val="24"/>
                <w:lang w:eastAsia="bg-BG"/>
              </w:rPr>
            </w:pPr>
            <w:r w:rsidRPr="00681062">
              <w:rPr>
                <w:sz w:val="20"/>
                <w:szCs w:val="24"/>
                <w:lang w:eastAsia="bg-BG"/>
              </w:rPr>
              <w:t>817</w:t>
            </w:r>
          </w:p>
        </w:tc>
        <w:tc>
          <w:tcPr>
            <w:tcW w:w="1140" w:type="dxa"/>
            <w:tcBorders>
              <w:top w:val="nil"/>
              <w:left w:val="nil"/>
              <w:bottom w:val="single" w:sz="4" w:space="0" w:color="auto"/>
              <w:right w:val="single" w:sz="4" w:space="0" w:color="auto"/>
            </w:tcBorders>
            <w:shd w:val="clear" w:color="auto" w:fill="auto"/>
            <w:noWrap/>
            <w:vAlign w:val="bottom"/>
            <w:hideMark/>
          </w:tcPr>
          <w:p w14:paraId="241F2B7B" w14:textId="77777777" w:rsidR="00681062" w:rsidRPr="00681062" w:rsidRDefault="00681062" w:rsidP="00681062">
            <w:pPr>
              <w:jc w:val="right"/>
              <w:rPr>
                <w:sz w:val="20"/>
                <w:szCs w:val="24"/>
                <w:lang w:eastAsia="bg-BG"/>
              </w:rPr>
            </w:pPr>
            <w:r w:rsidRPr="00681062">
              <w:rPr>
                <w:sz w:val="20"/>
                <w:szCs w:val="24"/>
                <w:lang w:eastAsia="bg-BG"/>
              </w:rPr>
              <w:t>347</w:t>
            </w:r>
          </w:p>
        </w:tc>
        <w:tc>
          <w:tcPr>
            <w:tcW w:w="1140" w:type="dxa"/>
            <w:tcBorders>
              <w:top w:val="nil"/>
              <w:left w:val="nil"/>
              <w:bottom w:val="single" w:sz="4" w:space="0" w:color="auto"/>
              <w:right w:val="single" w:sz="4" w:space="0" w:color="auto"/>
            </w:tcBorders>
            <w:shd w:val="clear" w:color="auto" w:fill="auto"/>
            <w:noWrap/>
            <w:vAlign w:val="bottom"/>
            <w:hideMark/>
          </w:tcPr>
          <w:p w14:paraId="5AD3E3A0" w14:textId="77777777" w:rsidR="00681062" w:rsidRPr="00681062" w:rsidRDefault="00681062" w:rsidP="00681062">
            <w:pPr>
              <w:jc w:val="right"/>
              <w:rPr>
                <w:sz w:val="20"/>
                <w:szCs w:val="24"/>
                <w:lang w:eastAsia="bg-BG"/>
              </w:rPr>
            </w:pPr>
            <w:r w:rsidRPr="00681062">
              <w:rPr>
                <w:sz w:val="20"/>
                <w:szCs w:val="24"/>
                <w:lang w:eastAsia="bg-BG"/>
              </w:rPr>
              <w:t>157</w:t>
            </w:r>
          </w:p>
        </w:tc>
        <w:tc>
          <w:tcPr>
            <w:tcW w:w="880" w:type="dxa"/>
            <w:tcBorders>
              <w:top w:val="nil"/>
              <w:left w:val="nil"/>
              <w:bottom w:val="single" w:sz="4" w:space="0" w:color="auto"/>
              <w:right w:val="single" w:sz="4" w:space="0" w:color="auto"/>
            </w:tcBorders>
            <w:shd w:val="clear" w:color="auto" w:fill="auto"/>
            <w:noWrap/>
            <w:vAlign w:val="bottom"/>
            <w:hideMark/>
          </w:tcPr>
          <w:p w14:paraId="0DD05814" w14:textId="77777777" w:rsidR="00681062" w:rsidRPr="00681062" w:rsidRDefault="00681062" w:rsidP="00681062">
            <w:pPr>
              <w:jc w:val="right"/>
              <w:rPr>
                <w:b/>
                <w:bCs/>
                <w:i/>
                <w:iCs/>
                <w:sz w:val="20"/>
                <w:szCs w:val="24"/>
                <w:lang w:eastAsia="bg-BG"/>
              </w:rPr>
            </w:pPr>
            <w:r w:rsidRPr="00681062">
              <w:rPr>
                <w:b/>
                <w:bCs/>
                <w:i/>
                <w:iCs/>
                <w:sz w:val="20"/>
                <w:szCs w:val="24"/>
                <w:lang w:eastAsia="bg-BG"/>
              </w:rPr>
              <w:t>1 321</w:t>
            </w:r>
          </w:p>
        </w:tc>
        <w:tc>
          <w:tcPr>
            <w:tcW w:w="820" w:type="dxa"/>
            <w:tcBorders>
              <w:top w:val="nil"/>
              <w:left w:val="nil"/>
              <w:bottom w:val="single" w:sz="4" w:space="0" w:color="auto"/>
              <w:right w:val="single" w:sz="4" w:space="0" w:color="auto"/>
            </w:tcBorders>
            <w:shd w:val="clear" w:color="auto" w:fill="auto"/>
            <w:noWrap/>
            <w:vAlign w:val="bottom"/>
            <w:hideMark/>
          </w:tcPr>
          <w:p w14:paraId="0CCFC0C6"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1AB50D38"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748F7DE8" w14:textId="77777777" w:rsidR="00681062" w:rsidRPr="00681062" w:rsidRDefault="00681062" w:rsidP="00681062">
            <w:pPr>
              <w:jc w:val="left"/>
              <w:rPr>
                <w:sz w:val="20"/>
                <w:szCs w:val="24"/>
                <w:lang w:eastAsia="bg-BG"/>
              </w:rPr>
            </w:pPr>
            <w:r w:rsidRPr="00681062">
              <w:rPr>
                <w:sz w:val="20"/>
                <w:szCs w:val="24"/>
                <w:lang w:eastAsia="bg-BG"/>
              </w:rPr>
              <w:t>Община Ябланица</w:t>
            </w:r>
          </w:p>
        </w:tc>
        <w:tc>
          <w:tcPr>
            <w:tcW w:w="1140" w:type="dxa"/>
            <w:tcBorders>
              <w:top w:val="nil"/>
              <w:left w:val="nil"/>
              <w:bottom w:val="single" w:sz="4" w:space="0" w:color="auto"/>
              <w:right w:val="single" w:sz="4" w:space="0" w:color="auto"/>
            </w:tcBorders>
            <w:shd w:val="clear" w:color="auto" w:fill="auto"/>
            <w:noWrap/>
            <w:vAlign w:val="bottom"/>
            <w:hideMark/>
          </w:tcPr>
          <w:p w14:paraId="3FDE1CED" w14:textId="77777777" w:rsidR="00681062" w:rsidRPr="00681062" w:rsidRDefault="00681062" w:rsidP="00681062">
            <w:pPr>
              <w:jc w:val="right"/>
              <w:rPr>
                <w:sz w:val="20"/>
                <w:szCs w:val="24"/>
                <w:lang w:eastAsia="bg-BG"/>
              </w:rPr>
            </w:pPr>
            <w:r w:rsidRPr="00681062">
              <w:rPr>
                <w:sz w:val="20"/>
                <w:szCs w:val="24"/>
                <w:lang w:eastAsia="bg-BG"/>
              </w:rPr>
              <w:t>688</w:t>
            </w:r>
          </w:p>
        </w:tc>
        <w:tc>
          <w:tcPr>
            <w:tcW w:w="1140" w:type="dxa"/>
            <w:tcBorders>
              <w:top w:val="nil"/>
              <w:left w:val="nil"/>
              <w:bottom w:val="single" w:sz="4" w:space="0" w:color="auto"/>
              <w:right w:val="single" w:sz="4" w:space="0" w:color="auto"/>
            </w:tcBorders>
            <w:shd w:val="clear" w:color="auto" w:fill="auto"/>
            <w:noWrap/>
            <w:vAlign w:val="bottom"/>
            <w:hideMark/>
          </w:tcPr>
          <w:p w14:paraId="47087C73" w14:textId="77777777" w:rsidR="00681062" w:rsidRPr="00681062" w:rsidRDefault="00681062" w:rsidP="00681062">
            <w:pPr>
              <w:jc w:val="right"/>
              <w:rPr>
                <w:sz w:val="20"/>
                <w:szCs w:val="24"/>
                <w:lang w:eastAsia="bg-BG"/>
              </w:rPr>
            </w:pPr>
            <w:r w:rsidRPr="00681062">
              <w:rPr>
                <w:sz w:val="20"/>
                <w:szCs w:val="24"/>
                <w:lang w:eastAsia="bg-BG"/>
              </w:rPr>
              <w:t>257</w:t>
            </w:r>
          </w:p>
        </w:tc>
        <w:tc>
          <w:tcPr>
            <w:tcW w:w="1140" w:type="dxa"/>
            <w:tcBorders>
              <w:top w:val="nil"/>
              <w:left w:val="nil"/>
              <w:bottom w:val="single" w:sz="4" w:space="0" w:color="auto"/>
              <w:right w:val="single" w:sz="4" w:space="0" w:color="auto"/>
            </w:tcBorders>
            <w:shd w:val="clear" w:color="auto" w:fill="auto"/>
            <w:noWrap/>
            <w:vAlign w:val="bottom"/>
            <w:hideMark/>
          </w:tcPr>
          <w:p w14:paraId="2B9B2524"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79EC95FD" w14:textId="77777777" w:rsidR="00681062" w:rsidRPr="00681062" w:rsidRDefault="00681062" w:rsidP="00681062">
            <w:pPr>
              <w:jc w:val="right"/>
              <w:rPr>
                <w:b/>
                <w:bCs/>
                <w:i/>
                <w:iCs/>
                <w:sz w:val="20"/>
                <w:szCs w:val="24"/>
                <w:lang w:eastAsia="bg-BG"/>
              </w:rPr>
            </w:pPr>
            <w:r w:rsidRPr="00681062">
              <w:rPr>
                <w:b/>
                <w:bCs/>
                <w:i/>
                <w:iCs/>
                <w:sz w:val="20"/>
                <w:szCs w:val="24"/>
                <w:lang w:eastAsia="bg-BG"/>
              </w:rPr>
              <w:t>944</w:t>
            </w:r>
          </w:p>
        </w:tc>
        <w:tc>
          <w:tcPr>
            <w:tcW w:w="820" w:type="dxa"/>
            <w:tcBorders>
              <w:top w:val="nil"/>
              <w:left w:val="nil"/>
              <w:bottom w:val="single" w:sz="4" w:space="0" w:color="auto"/>
              <w:right w:val="single" w:sz="4" w:space="0" w:color="auto"/>
            </w:tcBorders>
            <w:shd w:val="clear" w:color="auto" w:fill="auto"/>
            <w:noWrap/>
            <w:vAlign w:val="bottom"/>
            <w:hideMark/>
          </w:tcPr>
          <w:p w14:paraId="044308CB" w14:textId="77777777" w:rsidR="00681062" w:rsidRPr="00681062" w:rsidRDefault="00681062" w:rsidP="00681062">
            <w:pPr>
              <w:jc w:val="right"/>
              <w:rPr>
                <w:i/>
                <w:iCs/>
                <w:sz w:val="20"/>
                <w:szCs w:val="24"/>
                <w:lang w:eastAsia="bg-BG"/>
              </w:rPr>
            </w:pPr>
            <w:r w:rsidRPr="00681062">
              <w:rPr>
                <w:i/>
                <w:iCs/>
                <w:sz w:val="20"/>
                <w:szCs w:val="24"/>
                <w:lang w:eastAsia="bg-BG"/>
              </w:rPr>
              <w:t>0.2%</w:t>
            </w:r>
          </w:p>
        </w:tc>
      </w:tr>
      <w:tr w:rsidR="00681062" w:rsidRPr="00681062" w14:paraId="08B0CFD3"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2EC8DD09" w14:textId="77777777" w:rsidR="00681062" w:rsidRPr="00681062" w:rsidRDefault="00681062" w:rsidP="00681062">
            <w:pPr>
              <w:jc w:val="left"/>
              <w:rPr>
                <w:sz w:val="20"/>
                <w:szCs w:val="24"/>
                <w:lang w:eastAsia="bg-BG"/>
              </w:rPr>
            </w:pPr>
            <w:r w:rsidRPr="00681062">
              <w:rPr>
                <w:sz w:val="20"/>
                <w:szCs w:val="24"/>
                <w:lang w:eastAsia="bg-BG"/>
              </w:rPr>
              <w:t>ВиК - Ловеч</w:t>
            </w:r>
          </w:p>
        </w:tc>
        <w:tc>
          <w:tcPr>
            <w:tcW w:w="1140" w:type="dxa"/>
            <w:tcBorders>
              <w:top w:val="nil"/>
              <w:left w:val="nil"/>
              <w:bottom w:val="single" w:sz="4" w:space="0" w:color="auto"/>
              <w:right w:val="single" w:sz="4" w:space="0" w:color="auto"/>
            </w:tcBorders>
            <w:shd w:val="clear" w:color="auto" w:fill="auto"/>
            <w:noWrap/>
            <w:vAlign w:val="bottom"/>
            <w:hideMark/>
          </w:tcPr>
          <w:p w14:paraId="6AD464E1" w14:textId="77777777" w:rsidR="00681062" w:rsidRPr="00681062" w:rsidRDefault="00681062" w:rsidP="00681062">
            <w:pPr>
              <w:jc w:val="right"/>
              <w:rPr>
                <w:sz w:val="20"/>
                <w:szCs w:val="24"/>
                <w:lang w:eastAsia="bg-BG"/>
              </w:rPr>
            </w:pPr>
            <w:r w:rsidRPr="00681062">
              <w:rPr>
                <w:sz w:val="20"/>
                <w:szCs w:val="24"/>
                <w:lang w:eastAsia="bg-BG"/>
              </w:rPr>
              <w:t>1 346</w:t>
            </w:r>
          </w:p>
        </w:tc>
        <w:tc>
          <w:tcPr>
            <w:tcW w:w="1140" w:type="dxa"/>
            <w:tcBorders>
              <w:top w:val="nil"/>
              <w:left w:val="nil"/>
              <w:bottom w:val="single" w:sz="4" w:space="0" w:color="auto"/>
              <w:right w:val="single" w:sz="4" w:space="0" w:color="auto"/>
            </w:tcBorders>
            <w:shd w:val="clear" w:color="auto" w:fill="auto"/>
            <w:noWrap/>
            <w:vAlign w:val="bottom"/>
            <w:hideMark/>
          </w:tcPr>
          <w:p w14:paraId="712EF7EF" w14:textId="77777777" w:rsidR="00681062" w:rsidRPr="00681062" w:rsidRDefault="00681062" w:rsidP="00681062">
            <w:pPr>
              <w:jc w:val="right"/>
              <w:rPr>
                <w:sz w:val="20"/>
                <w:szCs w:val="24"/>
                <w:lang w:eastAsia="bg-BG"/>
              </w:rPr>
            </w:pPr>
            <w:r w:rsidRPr="00681062">
              <w:rPr>
                <w:sz w:val="20"/>
                <w:szCs w:val="24"/>
                <w:lang w:eastAsia="bg-BG"/>
              </w:rPr>
              <w:t>2 347</w:t>
            </w:r>
          </w:p>
        </w:tc>
        <w:tc>
          <w:tcPr>
            <w:tcW w:w="1140" w:type="dxa"/>
            <w:tcBorders>
              <w:top w:val="nil"/>
              <w:left w:val="nil"/>
              <w:bottom w:val="single" w:sz="4" w:space="0" w:color="auto"/>
              <w:right w:val="single" w:sz="4" w:space="0" w:color="auto"/>
            </w:tcBorders>
            <w:shd w:val="clear" w:color="auto" w:fill="auto"/>
            <w:noWrap/>
            <w:vAlign w:val="bottom"/>
            <w:hideMark/>
          </w:tcPr>
          <w:p w14:paraId="31EA70C1" w14:textId="77777777" w:rsidR="00681062" w:rsidRPr="00681062" w:rsidRDefault="00681062" w:rsidP="00681062">
            <w:pPr>
              <w:jc w:val="right"/>
              <w:rPr>
                <w:sz w:val="20"/>
                <w:szCs w:val="24"/>
                <w:lang w:eastAsia="bg-BG"/>
              </w:rPr>
            </w:pPr>
            <w:r w:rsidRPr="00681062">
              <w:rPr>
                <w:sz w:val="20"/>
                <w:szCs w:val="24"/>
                <w:lang w:eastAsia="bg-BG"/>
              </w:rPr>
              <w:t>4 758</w:t>
            </w:r>
          </w:p>
        </w:tc>
        <w:tc>
          <w:tcPr>
            <w:tcW w:w="880" w:type="dxa"/>
            <w:tcBorders>
              <w:top w:val="nil"/>
              <w:left w:val="nil"/>
              <w:bottom w:val="single" w:sz="4" w:space="0" w:color="auto"/>
              <w:right w:val="single" w:sz="4" w:space="0" w:color="auto"/>
            </w:tcBorders>
            <w:shd w:val="clear" w:color="auto" w:fill="auto"/>
            <w:noWrap/>
            <w:vAlign w:val="bottom"/>
            <w:hideMark/>
          </w:tcPr>
          <w:p w14:paraId="09F4695E" w14:textId="77777777" w:rsidR="00681062" w:rsidRPr="00681062" w:rsidRDefault="00681062" w:rsidP="00681062">
            <w:pPr>
              <w:jc w:val="right"/>
              <w:rPr>
                <w:b/>
                <w:bCs/>
                <w:i/>
                <w:iCs/>
                <w:sz w:val="20"/>
                <w:szCs w:val="24"/>
                <w:lang w:eastAsia="bg-BG"/>
              </w:rPr>
            </w:pPr>
            <w:r w:rsidRPr="00681062">
              <w:rPr>
                <w:b/>
                <w:bCs/>
                <w:i/>
                <w:iCs/>
                <w:sz w:val="20"/>
                <w:szCs w:val="24"/>
                <w:lang w:eastAsia="bg-BG"/>
              </w:rPr>
              <w:t>8 451</w:t>
            </w:r>
          </w:p>
        </w:tc>
        <w:tc>
          <w:tcPr>
            <w:tcW w:w="820" w:type="dxa"/>
            <w:tcBorders>
              <w:top w:val="nil"/>
              <w:left w:val="nil"/>
              <w:bottom w:val="single" w:sz="4" w:space="0" w:color="auto"/>
              <w:right w:val="single" w:sz="4" w:space="0" w:color="auto"/>
            </w:tcBorders>
            <w:shd w:val="clear" w:color="auto" w:fill="auto"/>
            <w:noWrap/>
            <w:vAlign w:val="bottom"/>
            <w:hideMark/>
          </w:tcPr>
          <w:p w14:paraId="007AF90B" w14:textId="77777777" w:rsidR="00681062" w:rsidRPr="00681062" w:rsidRDefault="00681062" w:rsidP="00681062">
            <w:pPr>
              <w:jc w:val="right"/>
              <w:rPr>
                <w:i/>
                <w:iCs/>
                <w:sz w:val="20"/>
                <w:szCs w:val="24"/>
                <w:lang w:eastAsia="bg-BG"/>
              </w:rPr>
            </w:pPr>
            <w:r w:rsidRPr="00681062">
              <w:rPr>
                <w:i/>
                <w:iCs/>
                <w:sz w:val="20"/>
                <w:szCs w:val="24"/>
                <w:lang w:eastAsia="bg-BG"/>
              </w:rPr>
              <w:t>1.5%</w:t>
            </w:r>
          </w:p>
        </w:tc>
      </w:tr>
      <w:tr w:rsidR="00681062" w:rsidRPr="00681062" w14:paraId="20F1C13C"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221874E" w14:textId="77777777" w:rsidR="00681062" w:rsidRPr="00681062" w:rsidRDefault="00681062" w:rsidP="00681062">
            <w:pPr>
              <w:jc w:val="left"/>
              <w:rPr>
                <w:sz w:val="20"/>
                <w:szCs w:val="24"/>
                <w:lang w:eastAsia="bg-BG"/>
              </w:rPr>
            </w:pPr>
            <w:r w:rsidRPr="00681062">
              <w:rPr>
                <w:sz w:val="20"/>
                <w:szCs w:val="24"/>
                <w:lang w:eastAsia="bg-BG"/>
              </w:rPr>
              <w:t>ОП 2014-2020</w:t>
            </w:r>
          </w:p>
        </w:tc>
        <w:tc>
          <w:tcPr>
            <w:tcW w:w="1140" w:type="dxa"/>
            <w:tcBorders>
              <w:top w:val="nil"/>
              <w:left w:val="nil"/>
              <w:bottom w:val="single" w:sz="4" w:space="0" w:color="auto"/>
              <w:right w:val="single" w:sz="4" w:space="0" w:color="auto"/>
            </w:tcBorders>
            <w:shd w:val="clear" w:color="auto" w:fill="auto"/>
            <w:noWrap/>
            <w:vAlign w:val="bottom"/>
            <w:hideMark/>
          </w:tcPr>
          <w:p w14:paraId="5B507C69" w14:textId="77777777" w:rsidR="00681062" w:rsidRPr="00681062" w:rsidRDefault="00681062" w:rsidP="00681062">
            <w:pPr>
              <w:jc w:val="right"/>
              <w:rPr>
                <w:sz w:val="20"/>
                <w:szCs w:val="24"/>
                <w:lang w:eastAsia="bg-BG"/>
              </w:rPr>
            </w:pPr>
            <w:r w:rsidRPr="00681062">
              <w:rPr>
                <w:sz w:val="20"/>
                <w:szCs w:val="24"/>
                <w:lang w:eastAsia="bg-BG"/>
              </w:rPr>
              <w:t>327 005</w:t>
            </w:r>
          </w:p>
        </w:tc>
        <w:tc>
          <w:tcPr>
            <w:tcW w:w="1140" w:type="dxa"/>
            <w:tcBorders>
              <w:top w:val="nil"/>
              <w:left w:val="nil"/>
              <w:bottom w:val="single" w:sz="4" w:space="0" w:color="auto"/>
              <w:right w:val="single" w:sz="4" w:space="0" w:color="auto"/>
            </w:tcBorders>
            <w:shd w:val="clear" w:color="auto" w:fill="auto"/>
            <w:noWrap/>
            <w:vAlign w:val="bottom"/>
            <w:hideMark/>
          </w:tcPr>
          <w:p w14:paraId="39C1ABC4"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55E7484E"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24CDCAD4" w14:textId="77777777" w:rsidR="00681062" w:rsidRPr="00681062" w:rsidRDefault="00681062" w:rsidP="00681062">
            <w:pPr>
              <w:jc w:val="right"/>
              <w:rPr>
                <w:b/>
                <w:bCs/>
                <w:i/>
                <w:iCs/>
                <w:sz w:val="20"/>
                <w:szCs w:val="24"/>
                <w:lang w:eastAsia="bg-BG"/>
              </w:rPr>
            </w:pPr>
            <w:r w:rsidRPr="00681062">
              <w:rPr>
                <w:b/>
                <w:bCs/>
                <w:i/>
                <w:iCs/>
                <w:sz w:val="20"/>
                <w:szCs w:val="24"/>
                <w:lang w:eastAsia="bg-BG"/>
              </w:rPr>
              <w:t>327 005</w:t>
            </w:r>
          </w:p>
        </w:tc>
        <w:tc>
          <w:tcPr>
            <w:tcW w:w="820" w:type="dxa"/>
            <w:tcBorders>
              <w:top w:val="nil"/>
              <w:left w:val="nil"/>
              <w:bottom w:val="single" w:sz="4" w:space="0" w:color="auto"/>
              <w:right w:val="single" w:sz="4" w:space="0" w:color="auto"/>
            </w:tcBorders>
            <w:shd w:val="clear" w:color="auto" w:fill="auto"/>
            <w:noWrap/>
            <w:vAlign w:val="bottom"/>
            <w:hideMark/>
          </w:tcPr>
          <w:p w14:paraId="05EAEF7A" w14:textId="77777777" w:rsidR="00681062" w:rsidRPr="00681062" w:rsidRDefault="00681062" w:rsidP="00681062">
            <w:pPr>
              <w:jc w:val="right"/>
              <w:rPr>
                <w:i/>
                <w:iCs/>
                <w:sz w:val="20"/>
                <w:szCs w:val="24"/>
                <w:lang w:eastAsia="bg-BG"/>
              </w:rPr>
            </w:pPr>
            <w:r w:rsidRPr="00681062">
              <w:rPr>
                <w:i/>
                <w:iCs/>
                <w:sz w:val="20"/>
                <w:szCs w:val="24"/>
                <w:lang w:eastAsia="bg-BG"/>
              </w:rPr>
              <w:t>59.2%</w:t>
            </w:r>
          </w:p>
        </w:tc>
      </w:tr>
      <w:tr w:rsidR="00681062" w:rsidRPr="00681062" w14:paraId="2C84B4EE" w14:textId="77777777" w:rsidTr="00064B4C">
        <w:trPr>
          <w:trHeight w:val="2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758EF130" w14:textId="77777777" w:rsidR="00681062" w:rsidRPr="00681062" w:rsidRDefault="00681062" w:rsidP="00681062">
            <w:pPr>
              <w:jc w:val="left"/>
              <w:rPr>
                <w:sz w:val="20"/>
                <w:szCs w:val="24"/>
                <w:lang w:eastAsia="bg-BG"/>
              </w:rPr>
            </w:pPr>
            <w:r w:rsidRPr="00681062">
              <w:rPr>
                <w:sz w:val="20"/>
                <w:szCs w:val="24"/>
                <w:lang w:eastAsia="bg-BG"/>
              </w:rPr>
              <w:t>ОП  за следващи програмни периоди</w:t>
            </w:r>
          </w:p>
        </w:tc>
        <w:tc>
          <w:tcPr>
            <w:tcW w:w="1140" w:type="dxa"/>
            <w:tcBorders>
              <w:top w:val="nil"/>
              <w:left w:val="nil"/>
              <w:bottom w:val="single" w:sz="4" w:space="0" w:color="auto"/>
              <w:right w:val="single" w:sz="4" w:space="0" w:color="auto"/>
            </w:tcBorders>
            <w:shd w:val="clear" w:color="auto" w:fill="auto"/>
            <w:noWrap/>
            <w:vAlign w:val="bottom"/>
            <w:hideMark/>
          </w:tcPr>
          <w:p w14:paraId="07C7A8D7"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11A4F0E3" w14:textId="77777777" w:rsidR="00681062" w:rsidRPr="00681062" w:rsidRDefault="00681062" w:rsidP="00681062">
            <w:pPr>
              <w:jc w:val="right"/>
              <w:rPr>
                <w:sz w:val="20"/>
                <w:szCs w:val="24"/>
                <w:lang w:eastAsia="bg-BG"/>
              </w:rPr>
            </w:pPr>
            <w:r w:rsidRPr="00681062">
              <w:rPr>
                <w:sz w:val="20"/>
                <w:szCs w:val="24"/>
                <w:lang w:eastAsia="bg-BG"/>
              </w:rPr>
              <w:t>117 888</w:t>
            </w:r>
          </w:p>
        </w:tc>
        <w:tc>
          <w:tcPr>
            <w:tcW w:w="1140" w:type="dxa"/>
            <w:tcBorders>
              <w:top w:val="nil"/>
              <w:left w:val="nil"/>
              <w:bottom w:val="single" w:sz="4" w:space="0" w:color="auto"/>
              <w:right w:val="single" w:sz="4" w:space="0" w:color="auto"/>
            </w:tcBorders>
            <w:shd w:val="clear" w:color="auto" w:fill="auto"/>
            <w:noWrap/>
            <w:vAlign w:val="bottom"/>
            <w:hideMark/>
          </w:tcPr>
          <w:p w14:paraId="7FB9F174" w14:textId="77777777" w:rsidR="00681062" w:rsidRPr="00681062" w:rsidRDefault="00681062" w:rsidP="00681062">
            <w:pPr>
              <w:jc w:val="right"/>
              <w:rPr>
                <w:sz w:val="20"/>
                <w:szCs w:val="24"/>
                <w:lang w:eastAsia="bg-BG"/>
              </w:rPr>
            </w:pPr>
            <w:r w:rsidRPr="00681062">
              <w:rPr>
                <w:sz w:val="20"/>
                <w:szCs w:val="24"/>
                <w:lang w:eastAsia="bg-BG"/>
              </w:rPr>
              <w:t>54 372</w:t>
            </w:r>
          </w:p>
        </w:tc>
        <w:tc>
          <w:tcPr>
            <w:tcW w:w="880" w:type="dxa"/>
            <w:tcBorders>
              <w:top w:val="nil"/>
              <w:left w:val="nil"/>
              <w:bottom w:val="single" w:sz="4" w:space="0" w:color="auto"/>
              <w:right w:val="single" w:sz="4" w:space="0" w:color="auto"/>
            </w:tcBorders>
            <w:shd w:val="clear" w:color="auto" w:fill="auto"/>
            <w:noWrap/>
            <w:vAlign w:val="bottom"/>
            <w:hideMark/>
          </w:tcPr>
          <w:p w14:paraId="1B70E9CD" w14:textId="77777777" w:rsidR="00681062" w:rsidRPr="00681062" w:rsidRDefault="00681062" w:rsidP="00681062">
            <w:pPr>
              <w:jc w:val="right"/>
              <w:rPr>
                <w:b/>
                <w:bCs/>
                <w:i/>
                <w:iCs/>
                <w:sz w:val="20"/>
                <w:szCs w:val="24"/>
                <w:lang w:eastAsia="bg-BG"/>
              </w:rPr>
            </w:pPr>
            <w:r w:rsidRPr="00681062">
              <w:rPr>
                <w:b/>
                <w:bCs/>
                <w:i/>
                <w:iCs/>
                <w:sz w:val="20"/>
                <w:szCs w:val="24"/>
                <w:lang w:eastAsia="bg-BG"/>
              </w:rPr>
              <w:t>172 260</w:t>
            </w:r>
          </w:p>
        </w:tc>
        <w:tc>
          <w:tcPr>
            <w:tcW w:w="820" w:type="dxa"/>
            <w:tcBorders>
              <w:top w:val="nil"/>
              <w:left w:val="nil"/>
              <w:bottom w:val="single" w:sz="4" w:space="0" w:color="auto"/>
              <w:right w:val="single" w:sz="4" w:space="0" w:color="auto"/>
            </w:tcBorders>
            <w:shd w:val="clear" w:color="auto" w:fill="auto"/>
            <w:noWrap/>
            <w:vAlign w:val="bottom"/>
            <w:hideMark/>
          </w:tcPr>
          <w:p w14:paraId="55C61E49" w14:textId="77777777" w:rsidR="00681062" w:rsidRPr="00681062" w:rsidRDefault="00681062" w:rsidP="00681062">
            <w:pPr>
              <w:jc w:val="right"/>
              <w:rPr>
                <w:i/>
                <w:iCs/>
                <w:sz w:val="20"/>
                <w:szCs w:val="24"/>
                <w:lang w:eastAsia="bg-BG"/>
              </w:rPr>
            </w:pPr>
            <w:r w:rsidRPr="00681062">
              <w:rPr>
                <w:i/>
                <w:iCs/>
                <w:sz w:val="20"/>
                <w:szCs w:val="24"/>
                <w:lang w:eastAsia="bg-BG"/>
              </w:rPr>
              <w:t>31.2%</w:t>
            </w:r>
          </w:p>
        </w:tc>
      </w:tr>
      <w:tr w:rsidR="00681062" w:rsidRPr="00681062" w14:paraId="4D3CEC00" w14:textId="77777777" w:rsidTr="00064B4C">
        <w:trPr>
          <w:trHeight w:val="255"/>
        </w:trPr>
        <w:tc>
          <w:tcPr>
            <w:tcW w:w="3340" w:type="dxa"/>
            <w:tcBorders>
              <w:top w:val="nil"/>
              <w:left w:val="single" w:sz="4" w:space="0" w:color="auto"/>
              <w:bottom w:val="single" w:sz="4" w:space="0" w:color="auto"/>
              <w:right w:val="single" w:sz="4" w:space="0" w:color="auto"/>
            </w:tcBorders>
            <w:shd w:val="clear" w:color="000000" w:fill="A6A6A6"/>
            <w:noWrap/>
            <w:vAlign w:val="bottom"/>
            <w:hideMark/>
          </w:tcPr>
          <w:p w14:paraId="7A1DE334"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140" w:type="dxa"/>
            <w:tcBorders>
              <w:top w:val="nil"/>
              <w:left w:val="nil"/>
              <w:bottom w:val="single" w:sz="4" w:space="0" w:color="auto"/>
              <w:right w:val="single" w:sz="4" w:space="0" w:color="auto"/>
            </w:tcBorders>
            <w:shd w:val="clear" w:color="000000" w:fill="A6A6A6"/>
            <w:noWrap/>
            <w:vAlign w:val="bottom"/>
            <w:hideMark/>
          </w:tcPr>
          <w:p w14:paraId="67A22C70" w14:textId="77777777" w:rsidR="00681062" w:rsidRPr="00681062" w:rsidRDefault="00681062" w:rsidP="00681062">
            <w:pPr>
              <w:jc w:val="right"/>
              <w:rPr>
                <w:b/>
                <w:bCs/>
                <w:sz w:val="20"/>
                <w:szCs w:val="24"/>
                <w:lang w:eastAsia="bg-BG"/>
              </w:rPr>
            </w:pPr>
            <w:r w:rsidRPr="00681062">
              <w:rPr>
                <w:b/>
                <w:bCs/>
                <w:sz w:val="20"/>
                <w:szCs w:val="24"/>
                <w:lang w:eastAsia="bg-BG"/>
              </w:rPr>
              <w:t>367 723</w:t>
            </w:r>
          </w:p>
        </w:tc>
        <w:tc>
          <w:tcPr>
            <w:tcW w:w="1140" w:type="dxa"/>
            <w:tcBorders>
              <w:top w:val="nil"/>
              <w:left w:val="nil"/>
              <w:bottom w:val="single" w:sz="4" w:space="0" w:color="auto"/>
              <w:right w:val="single" w:sz="4" w:space="0" w:color="auto"/>
            </w:tcBorders>
            <w:shd w:val="clear" w:color="000000" w:fill="A6A6A6"/>
            <w:noWrap/>
            <w:vAlign w:val="bottom"/>
            <w:hideMark/>
          </w:tcPr>
          <w:p w14:paraId="538FA9EA" w14:textId="77777777" w:rsidR="00681062" w:rsidRPr="00681062" w:rsidRDefault="00681062" w:rsidP="00681062">
            <w:pPr>
              <w:jc w:val="right"/>
              <w:rPr>
                <w:b/>
                <w:bCs/>
                <w:sz w:val="20"/>
                <w:szCs w:val="24"/>
                <w:lang w:eastAsia="bg-BG"/>
              </w:rPr>
            </w:pPr>
            <w:r w:rsidRPr="00681062">
              <w:rPr>
                <w:b/>
                <w:bCs/>
                <w:sz w:val="20"/>
                <w:szCs w:val="24"/>
                <w:lang w:eastAsia="bg-BG"/>
              </w:rPr>
              <w:t>123 881</w:t>
            </w:r>
          </w:p>
        </w:tc>
        <w:tc>
          <w:tcPr>
            <w:tcW w:w="1140" w:type="dxa"/>
            <w:tcBorders>
              <w:top w:val="nil"/>
              <w:left w:val="nil"/>
              <w:bottom w:val="single" w:sz="4" w:space="0" w:color="auto"/>
              <w:right w:val="single" w:sz="4" w:space="0" w:color="auto"/>
            </w:tcBorders>
            <w:shd w:val="clear" w:color="000000" w:fill="A6A6A6"/>
            <w:noWrap/>
            <w:vAlign w:val="bottom"/>
            <w:hideMark/>
          </w:tcPr>
          <w:p w14:paraId="49765F0F" w14:textId="77777777" w:rsidR="00681062" w:rsidRPr="00681062" w:rsidRDefault="00681062" w:rsidP="00681062">
            <w:pPr>
              <w:jc w:val="right"/>
              <w:rPr>
                <w:b/>
                <w:bCs/>
                <w:sz w:val="20"/>
                <w:szCs w:val="24"/>
                <w:lang w:eastAsia="bg-BG"/>
              </w:rPr>
            </w:pPr>
            <w:r w:rsidRPr="00681062">
              <w:rPr>
                <w:b/>
                <w:bCs/>
                <w:sz w:val="20"/>
                <w:szCs w:val="24"/>
                <w:lang w:eastAsia="bg-BG"/>
              </w:rPr>
              <w:t>60 811</w:t>
            </w:r>
          </w:p>
        </w:tc>
        <w:tc>
          <w:tcPr>
            <w:tcW w:w="880" w:type="dxa"/>
            <w:tcBorders>
              <w:top w:val="nil"/>
              <w:left w:val="nil"/>
              <w:bottom w:val="single" w:sz="4" w:space="0" w:color="auto"/>
              <w:right w:val="single" w:sz="4" w:space="0" w:color="auto"/>
            </w:tcBorders>
            <w:shd w:val="clear" w:color="000000" w:fill="A6A6A6"/>
            <w:noWrap/>
            <w:vAlign w:val="bottom"/>
            <w:hideMark/>
          </w:tcPr>
          <w:p w14:paraId="5D298F40" w14:textId="77777777" w:rsidR="00681062" w:rsidRPr="00681062" w:rsidRDefault="00681062" w:rsidP="00681062">
            <w:pPr>
              <w:jc w:val="right"/>
              <w:rPr>
                <w:b/>
                <w:bCs/>
                <w:sz w:val="20"/>
                <w:szCs w:val="24"/>
                <w:lang w:eastAsia="bg-BG"/>
              </w:rPr>
            </w:pPr>
            <w:r w:rsidRPr="00681062">
              <w:rPr>
                <w:b/>
                <w:bCs/>
                <w:sz w:val="20"/>
                <w:szCs w:val="24"/>
                <w:lang w:eastAsia="bg-BG"/>
              </w:rPr>
              <w:t>552 416</w:t>
            </w:r>
          </w:p>
        </w:tc>
        <w:tc>
          <w:tcPr>
            <w:tcW w:w="820" w:type="dxa"/>
            <w:tcBorders>
              <w:top w:val="nil"/>
              <w:left w:val="nil"/>
              <w:bottom w:val="single" w:sz="4" w:space="0" w:color="auto"/>
              <w:right w:val="single" w:sz="4" w:space="0" w:color="auto"/>
            </w:tcBorders>
            <w:shd w:val="clear" w:color="000000" w:fill="A6A6A6"/>
            <w:noWrap/>
            <w:vAlign w:val="bottom"/>
            <w:hideMark/>
          </w:tcPr>
          <w:p w14:paraId="1E696B0F" w14:textId="77777777" w:rsidR="00681062" w:rsidRPr="00681062" w:rsidRDefault="00681062" w:rsidP="00681062">
            <w:pPr>
              <w:jc w:val="right"/>
              <w:rPr>
                <w:b/>
                <w:bCs/>
                <w:sz w:val="20"/>
                <w:szCs w:val="24"/>
                <w:lang w:eastAsia="bg-BG"/>
              </w:rPr>
            </w:pPr>
            <w:r w:rsidRPr="00681062">
              <w:rPr>
                <w:b/>
                <w:bCs/>
                <w:sz w:val="20"/>
                <w:szCs w:val="24"/>
                <w:lang w:eastAsia="bg-BG"/>
              </w:rPr>
              <w:t>100%</w:t>
            </w:r>
          </w:p>
        </w:tc>
      </w:tr>
    </w:tbl>
    <w:p w14:paraId="0A1749E8" w14:textId="77777777" w:rsidR="005D1F78" w:rsidRDefault="005D1F78" w:rsidP="005D1F78">
      <w:pPr>
        <w:spacing w:before="60"/>
        <w:ind w:firstLine="720"/>
        <w:rPr>
          <w:sz w:val="24"/>
          <w:szCs w:val="24"/>
          <w:lang w:eastAsia="bg-BG"/>
        </w:rPr>
      </w:pPr>
    </w:p>
    <w:p w14:paraId="353695C4" w14:textId="770EB3DE" w:rsidR="00681062" w:rsidRDefault="00681062" w:rsidP="005D1F78">
      <w:pPr>
        <w:spacing w:before="60"/>
        <w:ind w:firstLine="720"/>
        <w:rPr>
          <w:sz w:val="24"/>
          <w:szCs w:val="24"/>
          <w:lang w:eastAsia="bg-BG"/>
        </w:rPr>
      </w:pPr>
      <w:r w:rsidRPr="00681062">
        <w:rPr>
          <w:sz w:val="24"/>
          <w:szCs w:val="24"/>
          <w:lang w:eastAsia="bg-BG"/>
        </w:rPr>
        <w:t>Инвестиционните разходи по периоди и по направления представени в таблицата по-долу:</w:t>
      </w:r>
    </w:p>
    <w:p w14:paraId="7D304678" w14:textId="77777777" w:rsidR="005D1F78" w:rsidRPr="00681062" w:rsidRDefault="005D1F78" w:rsidP="005D1F78">
      <w:pPr>
        <w:spacing w:before="60"/>
        <w:rPr>
          <w:sz w:val="24"/>
          <w:szCs w:val="24"/>
          <w:lang w:eastAsia="bg-BG"/>
        </w:rPr>
      </w:pPr>
    </w:p>
    <w:tbl>
      <w:tblPr>
        <w:tblW w:w="8720" w:type="dxa"/>
        <w:tblInd w:w="75" w:type="dxa"/>
        <w:tblCellMar>
          <w:left w:w="70" w:type="dxa"/>
          <w:right w:w="70" w:type="dxa"/>
        </w:tblCellMar>
        <w:tblLook w:val="04A0" w:firstRow="1" w:lastRow="0" w:firstColumn="1" w:lastColumn="0" w:noHBand="0" w:noVBand="1"/>
      </w:tblPr>
      <w:tblGrid>
        <w:gridCol w:w="3600"/>
        <w:gridCol w:w="1140"/>
        <w:gridCol w:w="1140"/>
        <w:gridCol w:w="1140"/>
        <w:gridCol w:w="880"/>
        <w:gridCol w:w="820"/>
      </w:tblGrid>
      <w:tr w:rsidR="00681062" w:rsidRPr="00681062" w14:paraId="5DAD2E03" w14:textId="77777777" w:rsidTr="00064B4C">
        <w:trPr>
          <w:trHeight w:val="255"/>
        </w:trPr>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C4AE9" w14:textId="77777777" w:rsidR="00681062" w:rsidRPr="00681062" w:rsidRDefault="00681062" w:rsidP="00681062">
            <w:pPr>
              <w:jc w:val="center"/>
              <w:rPr>
                <w:b/>
                <w:bCs/>
                <w:sz w:val="20"/>
                <w:szCs w:val="24"/>
                <w:lang w:eastAsia="bg-BG"/>
              </w:rPr>
            </w:pPr>
            <w:r w:rsidRPr="00681062">
              <w:rPr>
                <w:b/>
                <w:bCs/>
                <w:sz w:val="20"/>
                <w:szCs w:val="24"/>
                <w:lang w:eastAsia="bg-BG"/>
              </w:rPr>
              <w:lastRenderedPageBreak/>
              <w:t>направления</w:t>
            </w:r>
          </w:p>
        </w:tc>
        <w:tc>
          <w:tcPr>
            <w:tcW w:w="3420" w:type="dxa"/>
            <w:gridSpan w:val="3"/>
            <w:tcBorders>
              <w:top w:val="single" w:sz="4" w:space="0" w:color="auto"/>
              <w:left w:val="nil"/>
              <w:bottom w:val="single" w:sz="4" w:space="0" w:color="auto"/>
              <w:right w:val="single" w:sz="4" w:space="0" w:color="auto"/>
            </w:tcBorders>
            <w:shd w:val="clear" w:color="auto" w:fill="auto"/>
            <w:noWrap/>
            <w:vAlign w:val="bottom"/>
            <w:hideMark/>
          </w:tcPr>
          <w:p w14:paraId="7A7283CA" w14:textId="77777777" w:rsidR="00681062" w:rsidRPr="00681062" w:rsidRDefault="00681062" w:rsidP="00681062">
            <w:pPr>
              <w:jc w:val="center"/>
              <w:rPr>
                <w:sz w:val="20"/>
                <w:szCs w:val="24"/>
                <w:lang w:eastAsia="bg-BG"/>
              </w:rPr>
            </w:pPr>
            <w:r w:rsidRPr="00681062">
              <w:rPr>
                <w:sz w:val="20"/>
                <w:szCs w:val="24"/>
                <w:lang w:eastAsia="bg-BG"/>
              </w:rPr>
              <w:t>инвестиции по периоди (хил.лв.)</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36D099" w14:textId="77777777" w:rsidR="00681062" w:rsidRPr="00681062" w:rsidRDefault="00681062" w:rsidP="00681062">
            <w:pPr>
              <w:jc w:val="center"/>
              <w:rPr>
                <w:b/>
                <w:bCs/>
                <w:sz w:val="18"/>
                <w:szCs w:val="18"/>
                <w:lang w:eastAsia="bg-BG"/>
              </w:rPr>
            </w:pPr>
            <w:r w:rsidRPr="00681062">
              <w:rPr>
                <w:b/>
                <w:bCs/>
                <w:sz w:val="18"/>
                <w:szCs w:val="18"/>
                <w:lang w:eastAsia="bg-BG"/>
              </w:rPr>
              <w:t>ОБЩО</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ED4CEE" w14:textId="77777777" w:rsidR="00681062" w:rsidRPr="00681062" w:rsidRDefault="00681062" w:rsidP="00681062">
            <w:pPr>
              <w:jc w:val="center"/>
              <w:rPr>
                <w:b/>
                <w:bCs/>
                <w:sz w:val="18"/>
                <w:szCs w:val="18"/>
                <w:lang w:eastAsia="bg-BG"/>
              </w:rPr>
            </w:pPr>
            <w:r w:rsidRPr="00681062">
              <w:rPr>
                <w:b/>
                <w:bCs/>
                <w:sz w:val="18"/>
                <w:szCs w:val="18"/>
                <w:lang w:eastAsia="bg-BG"/>
              </w:rPr>
              <w:t>отн.дял (%)</w:t>
            </w:r>
          </w:p>
        </w:tc>
      </w:tr>
      <w:tr w:rsidR="00681062" w:rsidRPr="00681062" w14:paraId="1D42AC06" w14:textId="77777777" w:rsidTr="00064B4C">
        <w:trPr>
          <w:trHeight w:val="255"/>
        </w:trPr>
        <w:tc>
          <w:tcPr>
            <w:tcW w:w="3600" w:type="dxa"/>
            <w:vMerge/>
            <w:tcBorders>
              <w:top w:val="single" w:sz="4" w:space="0" w:color="auto"/>
              <w:left w:val="single" w:sz="4" w:space="0" w:color="auto"/>
              <w:bottom w:val="single" w:sz="4" w:space="0" w:color="auto"/>
              <w:right w:val="single" w:sz="4" w:space="0" w:color="auto"/>
            </w:tcBorders>
            <w:vAlign w:val="center"/>
            <w:hideMark/>
          </w:tcPr>
          <w:p w14:paraId="57CB03FA" w14:textId="77777777" w:rsidR="00681062" w:rsidRPr="00681062" w:rsidRDefault="00681062" w:rsidP="00681062">
            <w:pPr>
              <w:jc w:val="left"/>
              <w:rPr>
                <w:b/>
                <w:bCs/>
                <w:sz w:val="20"/>
                <w:szCs w:val="24"/>
                <w:lang w:eastAsia="bg-BG"/>
              </w:rPr>
            </w:pPr>
          </w:p>
        </w:tc>
        <w:tc>
          <w:tcPr>
            <w:tcW w:w="1140" w:type="dxa"/>
            <w:tcBorders>
              <w:top w:val="nil"/>
              <w:left w:val="nil"/>
              <w:bottom w:val="single" w:sz="4" w:space="0" w:color="auto"/>
              <w:right w:val="single" w:sz="4" w:space="0" w:color="auto"/>
            </w:tcBorders>
            <w:shd w:val="clear" w:color="auto" w:fill="auto"/>
            <w:noWrap/>
            <w:vAlign w:val="bottom"/>
            <w:hideMark/>
          </w:tcPr>
          <w:p w14:paraId="22647453" w14:textId="77777777" w:rsidR="00681062" w:rsidRPr="00681062" w:rsidRDefault="00681062" w:rsidP="00681062">
            <w:pPr>
              <w:jc w:val="center"/>
              <w:rPr>
                <w:sz w:val="20"/>
                <w:szCs w:val="24"/>
                <w:lang w:eastAsia="bg-BG"/>
              </w:rPr>
            </w:pPr>
            <w:r w:rsidRPr="00681062">
              <w:rPr>
                <w:sz w:val="20"/>
                <w:szCs w:val="24"/>
                <w:lang w:eastAsia="bg-BG"/>
              </w:rPr>
              <w:t>2014-2020</w:t>
            </w:r>
          </w:p>
        </w:tc>
        <w:tc>
          <w:tcPr>
            <w:tcW w:w="1140" w:type="dxa"/>
            <w:tcBorders>
              <w:top w:val="nil"/>
              <w:left w:val="nil"/>
              <w:bottom w:val="single" w:sz="4" w:space="0" w:color="auto"/>
              <w:right w:val="single" w:sz="4" w:space="0" w:color="auto"/>
            </w:tcBorders>
            <w:shd w:val="clear" w:color="auto" w:fill="auto"/>
            <w:noWrap/>
            <w:vAlign w:val="bottom"/>
            <w:hideMark/>
          </w:tcPr>
          <w:p w14:paraId="02CF5A37" w14:textId="77777777" w:rsidR="00681062" w:rsidRPr="00681062" w:rsidRDefault="00681062" w:rsidP="00681062">
            <w:pPr>
              <w:jc w:val="center"/>
              <w:rPr>
                <w:sz w:val="20"/>
                <w:szCs w:val="24"/>
                <w:lang w:eastAsia="bg-BG"/>
              </w:rPr>
            </w:pPr>
            <w:r w:rsidRPr="00681062">
              <w:rPr>
                <w:sz w:val="20"/>
                <w:szCs w:val="24"/>
                <w:lang w:eastAsia="bg-BG"/>
              </w:rPr>
              <w:t>2021-2028</w:t>
            </w:r>
          </w:p>
        </w:tc>
        <w:tc>
          <w:tcPr>
            <w:tcW w:w="1140" w:type="dxa"/>
            <w:tcBorders>
              <w:top w:val="nil"/>
              <w:left w:val="nil"/>
              <w:bottom w:val="single" w:sz="4" w:space="0" w:color="auto"/>
              <w:right w:val="single" w:sz="4" w:space="0" w:color="auto"/>
            </w:tcBorders>
            <w:shd w:val="clear" w:color="auto" w:fill="auto"/>
            <w:noWrap/>
            <w:vAlign w:val="bottom"/>
            <w:hideMark/>
          </w:tcPr>
          <w:p w14:paraId="67C49D16" w14:textId="77777777" w:rsidR="00681062" w:rsidRPr="00681062" w:rsidRDefault="00681062" w:rsidP="00681062">
            <w:pPr>
              <w:jc w:val="center"/>
              <w:rPr>
                <w:sz w:val="20"/>
                <w:szCs w:val="24"/>
                <w:lang w:eastAsia="bg-BG"/>
              </w:rPr>
            </w:pPr>
            <w:r w:rsidRPr="00681062">
              <w:rPr>
                <w:sz w:val="20"/>
                <w:szCs w:val="24"/>
                <w:lang w:eastAsia="bg-BG"/>
              </w:rPr>
              <w:t>2029-2038</w:t>
            </w:r>
          </w:p>
        </w:tc>
        <w:tc>
          <w:tcPr>
            <w:tcW w:w="880" w:type="dxa"/>
            <w:vMerge/>
            <w:tcBorders>
              <w:top w:val="single" w:sz="4" w:space="0" w:color="auto"/>
              <w:left w:val="single" w:sz="4" w:space="0" w:color="auto"/>
              <w:bottom w:val="single" w:sz="4" w:space="0" w:color="auto"/>
              <w:right w:val="single" w:sz="4" w:space="0" w:color="auto"/>
            </w:tcBorders>
            <w:vAlign w:val="center"/>
            <w:hideMark/>
          </w:tcPr>
          <w:p w14:paraId="7CCB3C2B" w14:textId="77777777" w:rsidR="00681062" w:rsidRPr="00681062" w:rsidRDefault="00681062" w:rsidP="00681062">
            <w:pPr>
              <w:jc w:val="left"/>
              <w:rPr>
                <w:b/>
                <w:bCs/>
                <w:sz w:val="18"/>
                <w:szCs w:val="18"/>
                <w:lang w:eastAsia="bg-BG"/>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1BD03309" w14:textId="77777777" w:rsidR="00681062" w:rsidRPr="00681062" w:rsidRDefault="00681062" w:rsidP="00681062">
            <w:pPr>
              <w:jc w:val="left"/>
              <w:rPr>
                <w:b/>
                <w:bCs/>
                <w:sz w:val="18"/>
                <w:szCs w:val="18"/>
                <w:lang w:eastAsia="bg-BG"/>
              </w:rPr>
            </w:pPr>
          </w:p>
        </w:tc>
      </w:tr>
      <w:tr w:rsidR="00681062" w:rsidRPr="00681062" w14:paraId="425AD7E7"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21CE2E29" w14:textId="77777777" w:rsidR="00681062" w:rsidRPr="00681062" w:rsidRDefault="00681062" w:rsidP="00681062">
            <w:pPr>
              <w:jc w:val="left"/>
              <w:rPr>
                <w:sz w:val="20"/>
                <w:szCs w:val="24"/>
                <w:lang w:eastAsia="bg-BG"/>
              </w:rPr>
            </w:pPr>
            <w:r w:rsidRPr="00681062">
              <w:rPr>
                <w:sz w:val="20"/>
                <w:szCs w:val="24"/>
                <w:lang w:eastAsia="bg-BG"/>
              </w:rPr>
              <w:t>Интегрирани водни цикли (ИВЦ)</w:t>
            </w:r>
          </w:p>
        </w:tc>
        <w:tc>
          <w:tcPr>
            <w:tcW w:w="1140" w:type="dxa"/>
            <w:tcBorders>
              <w:top w:val="nil"/>
              <w:left w:val="nil"/>
              <w:bottom w:val="single" w:sz="4" w:space="0" w:color="auto"/>
              <w:right w:val="single" w:sz="4" w:space="0" w:color="auto"/>
            </w:tcBorders>
            <w:shd w:val="clear" w:color="auto" w:fill="auto"/>
            <w:noWrap/>
            <w:vAlign w:val="bottom"/>
            <w:hideMark/>
          </w:tcPr>
          <w:p w14:paraId="7DCD9569" w14:textId="77777777" w:rsidR="00681062" w:rsidRPr="00681062" w:rsidRDefault="00681062" w:rsidP="00681062">
            <w:pPr>
              <w:jc w:val="right"/>
              <w:rPr>
                <w:sz w:val="20"/>
                <w:szCs w:val="24"/>
                <w:lang w:eastAsia="bg-BG"/>
              </w:rPr>
            </w:pPr>
            <w:r w:rsidRPr="00681062">
              <w:rPr>
                <w:sz w:val="20"/>
                <w:szCs w:val="24"/>
                <w:lang w:eastAsia="bg-BG"/>
              </w:rPr>
              <w:t>29 259</w:t>
            </w:r>
          </w:p>
        </w:tc>
        <w:tc>
          <w:tcPr>
            <w:tcW w:w="1140" w:type="dxa"/>
            <w:tcBorders>
              <w:top w:val="nil"/>
              <w:left w:val="nil"/>
              <w:bottom w:val="single" w:sz="4" w:space="0" w:color="auto"/>
              <w:right w:val="single" w:sz="4" w:space="0" w:color="auto"/>
            </w:tcBorders>
            <w:shd w:val="clear" w:color="auto" w:fill="auto"/>
            <w:noWrap/>
            <w:vAlign w:val="bottom"/>
            <w:hideMark/>
          </w:tcPr>
          <w:p w14:paraId="52E9D807" w14:textId="77777777" w:rsidR="00681062" w:rsidRPr="00681062" w:rsidRDefault="00681062" w:rsidP="00681062">
            <w:pPr>
              <w:jc w:val="right"/>
              <w:rPr>
                <w:sz w:val="20"/>
                <w:szCs w:val="24"/>
                <w:lang w:eastAsia="bg-BG"/>
              </w:rPr>
            </w:pPr>
            <w:r w:rsidRPr="00681062">
              <w:rPr>
                <w:sz w:val="20"/>
                <w:szCs w:val="24"/>
                <w:lang w:eastAsia="bg-BG"/>
              </w:rPr>
              <w:t>0</w:t>
            </w:r>
          </w:p>
        </w:tc>
        <w:tc>
          <w:tcPr>
            <w:tcW w:w="1140" w:type="dxa"/>
            <w:tcBorders>
              <w:top w:val="nil"/>
              <w:left w:val="nil"/>
              <w:bottom w:val="single" w:sz="4" w:space="0" w:color="auto"/>
              <w:right w:val="single" w:sz="4" w:space="0" w:color="auto"/>
            </w:tcBorders>
            <w:shd w:val="clear" w:color="auto" w:fill="auto"/>
            <w:noWrap/>
            <w:vAlign w:val="bottom"/>
            <w:hideMark/>
          </w:tcPr>
          <w:p w14:paraId="70115A2F" w14:textId="77777777" w:rsidR="00681062" w:rsidRPr="00681062" w:rsidRDefault="00681062" w:rsidP="00681062">
            <w:pPr>
              <w:jc w:val="right"/>
              <w:rPr>
                <w:sz w:val="20"/>
                <w:szCs w:val="24"/>
                <w:lang w:eastAsia="bg-BG"/>
              </w:rPr>
            </w:pPr>
            <w:r w:rsidRPr="00681062">
              <w:rPr>
                <w:sz w:val="20"/>
                <w:szCs w:val="24"/>
                <w:lang w:eastAsia="bg-BG"/>
              </w:rPr>
              <w:t>0</w:t>
            </w:r>
          </w:p>
        </w:tc>
        <w:tc>
          <w:tcPr>
            <w:tcW w:w="880" w:type="dxa"/>
            <w:tcBorders>
              <w:top w:val="nil"/>
              <w:left w:val="nil"/>
              <w:bottom w:val="single" w:sz="4" w:space="0" w:color="auto"/>
              <w:right w:val="single" w:sz="4" w:space="0" w:color="auto"/>
            </w:tcBorders>
            <w:shd w:val="clear" w:color="auto" w:fill="auto"/>
            <w:noWrap/>
            <w:vAlign w:val="bottom"/>
            <w:hideMark/>
          </w:tcPr>
          <w:p w14:paraId="64BDAE84" w14:textId="77777777" w:rsidR="00681062" w:rsidRPr="00681062" w:rsidRDefault="00681062" w:rsidP="00681062">
            <w:pPr>
              <w:jc w:val="right"/>
              <w:rPr>
                <w:b/>
                <w:bCs/>
                <w:i/>
                <w:iCs/>
                <w:sz w:val="20"/>
                <w:szCs w:val="24"/>
                <w:lang w:eastAsia="bg-BG"/>
              </w:rPr>
            </w:pPr>
            <w:r w:rsidRPr="00681062">
              <w:rPr>
                <w:b/>
                <w:bCs/>
                <w:i/>
                <w:iCs/>
                <w:sz w:val="20"/>
                <w:szCs w:val="24"/>
                <w:lang w:eastAsia="bg-BG"/>
              </w:rPr>
              <w:t>29 259</w:t>
            </w:r>
          </w:p>
        </w:tc>
        <w:tc>
          <w:tcPr>
            <w:tcW w:w="820" w:type="dxa"/>
            <w:tcBorders>
              <w:top w:val="nil"/>
              <w:left w:val="nil"/>
              <w:bottom w:val="single" w:sz="4" w:space="0" w:color="auto"/>
              <w:right w:val="single" w:sz="4" w:space="0" w:color="auto"/>
            </w:tcBorders>
            <w:shd w:val="clear" w:color="auto" w:fill="auto"/>
            <w:noWrap/>
            <w:vAlign w:val="bottom"/>
            <w:hideMark/>
          </w:tcPr>
          <w:p w14:paraId="5BDCD817" w14:textId="77777777" w:rsidR="00681062" w:rsidRPr="00681062" w:rsidRDefault="00681062" w:rsidP="00681062">
            <w:pPr>
              <w:jc w:val="right"/>
              <w:rPr>
                <w:i/>
                <w:iCs/>
                <w:sz w:val="20"/>
                <w:szCs w:val="24"/>
                <w:lang w:eastAsia="bg-BG"/>
              </w:rPr>
            </w:pPr>
            <w:r w:rsidRPr="00681062">
              <w:rPr>
                <w:i/>
                <w:iCs/>
                <w:sz w:val="20"/>
                <w:szCs w:val="24"/>
                <w:lang w:eastAsia="bg-BG"/>
              </w:rPr>
              <w:t>5.3%</w:t>
            </w:r>
          </w:p>
        </w:tc>
      </w:tr>
      <w:tr w:rsidR="00681062" w:rsidRPr="00681062" w14:paraId="62980DEF"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321981D3" w14:textId="77777777" w:rsidR="00681062" w:rsidRPr="00681062" w:rsidRDefault="00681062" w:rsidP="00681062">
            <w:pPr>
              <w:jc w:val="left"/>
              <w:rPr>
                <w:sz w:val="20"/>
                <w:szCs w:val="24"/>
                <w:lang w:eastAsia="bg-BG"/>
              </w:rPr>
            </w:pPr>
            <w:r w:rsidRPr="00681062">
              <w:rPr>
                <w:sz w:val="20"/>
                <w:szCs w:val="24"/>
                <w:lang w:eastAsia="bg-BG"/>
              </w:rPr>
              <w:t>Отвеждане и пречистване (без ИВЦ)</w:t>
            </w:r>
          </w:p>
        </w:tc>
        <w:tc>
          <w:tcPr>
            <w:tcW w:w="1140" w:type="dxa"/>
            <w:tcBorders>
              <w:top w:val="nil"/>
              <w:left w:val="nil"/>
              <w:bottom w:val="single" w:sz="4" w:space="0" w:color="auto"/>
              <w:right w:val="single" w:sz="4" w:space="0" w:color="auto"/>
            </w:tcBorders>
            <w:shd w:val="clear" w:color="auto" w:fill="auto"/>
            <w:noWrap/>
            <w:vAlign w:val="bottom"/>
            <w:hideMark/>
          </w:tcPr>
          <w:p w14:paraId="17964B61" w14:textId="77777777" w:rsidR="00681062" w:rsidRPr="00681062" w:rsidRDefault="00681062" w:rsidP="00681062">
            <w:pPr>
              <w:jc w:val="right"/>
              <w:rPr>
                <w:sz w:val="20"/>
                <w:szCs w:val="24"/>
                <w:lang w:eastAsia="bg-BG"/>
              </w:rPr>
            </w:pPr>
            <w:r w:rsidRPr="00681062">
              <w:rPr>
                <w:sz w:val="20"/>
                <w:szCs w:val="24"/>
                <w:lang w:eastAsia="bg-BG"/>
              </w:rPr>
              <w:t>230 894</w:t>
            </w:r>
          </w:p>
        </w:tc>
        <w:tc>
          <w:tcPr>
            <w:tcW w:w="1140" w:type="dxa"/>
            <w:tcBorders>
              <w:top w:val="nil"/>
              <w:left w:val="nil"/>
              <w:bottom w:val="single" w:sz="4" w:space="0" w:color="auto"/>
              <w:right w:val="single" w:sz="4" w:space="0" w:color="auto"/>
            </w:tcBorders>
            <w:shd w:val="clear" w:color="auto" w:fill="auto"/>
            <w:noWrap/>
            <w:vAlign w:val="bottom"/>
            <w:hideMark/>
          </w:tcPr>
          <w:p w14:paraId="7BD685E7" w14:textId="77777777" w:rsidR="00681062" w:rsidRPr="00681062" w:rsidRDefault="00681062" w:rsidP="00681062">
            <w:pPr>
              <w:jc w:val="right"/>
              <w:rPr>
                <w:sz w:val="20"/>
                <w:szCs w:val="24"/>
                <w:lang w:eastAsia="bg-BG"/>
              </w:rPr>
            </w:pPr>
            <w:r w:rsidRPr="00681062">
              <w:rPr>
                <w:sz w:val="20"/>
                <w:szCs w:val="24"/>
                <w:lang w:eastAsia="bg-BG"/>
              </w:rPr>
              <w:t>36 505</w:t>
            </w:r>
          </w:p>
        </w:tc>
        <w:tc>
          <w:tcPr>
            <w:tcW w:w="1140" w:type="dxa"/>
            <w:tcBorders>
              <w:top w:val="nil"/>
              <w:left w:val="nil"/>
              <w:bottom w:val="single" w:sz="4" w:space="0" w:color="auto"/>
              <w:right w:val="single" w:sz="4" w:space="0" w:color="auto"/>
            </w:tcBorders>
            <w:shd w:val="clear" w:color="auto" w:fill="auto"/>
            <w:noWrap/>
            <w:vAlign w:val="bottom"/>
            <w:hideMark/>
          </w:tcPr>
          <w:p w14:paraId="6FDBDB90" w14:textId="77777777" w:rsidR="00681062" w:rsidRPr="00681062" w:rsidRDefault="00681062" w:rsidP="00681062">
            <w:pPr>
              <w:jc w:val="right"/>
              <w:rPr>
                <w:sz w:val="20"/>
                <w:szCs w:val="24"/>
                <w:lang w:eastAsia="bg-BG"/>
              </w:rPr>
            </w:pPr>
            <w:r w:rsidRPr="00681062">
              <w:rPr>
                <w:sz w:val="20"/>
                <w:szCs w:val="24"/>
                <w:lang w:eastAsia="bg-BG"/>
              </w:rPr>
              <w:t>13 588</w:t>
            </w:r>
          </w:p>
        </w:tc>
        <w:tc>
          <w:tcPr>
            <w:tcW w:w="880" w:type="dxa"/>
            <w:tcBorders>
              <w:top w:val="nil"/>
              <w:left w:val="nil"/>
              <w:bottom w:val="single" w:sz="4" w:space="0" w:color="auto"/>
              <w:right w:val="single" w:sz="4" w:space="0" w:color="auto"/>
            </w:tcBorders>
            <w:shd w:val="clear" w:color="auto" w:fill="auto"/>
            <w:noWrap/>
            <w:vAlign w:val="bottom"/>
            <w:hideMark/>
          </w:tcPr>
          <w:p w14:paraId="60830BD6" w14:textId="77777777" w:rsidR="00681062" w:rsidRPr="00681062" w:rsidRDefault="00681062" w:rsidP="00681062">
            <w:pPr>
              <w:jc w:val="right"/>
              <w:rPr>
                <w:b/>
                <w:bCs/>
                <w:i/>
                <w:iCs/>
                <w:sz w:val="20"/>
                <w:szCs w:val="24"/>
                <w:lang w:eastAsia="bg-BG"/>
              </w:rPr>
            </w:pPr>
            <w:r w:rsidRPr="00681062">
              <w:rPr>
                <w:b/>
                <w:bCs/>
                <w:i/>
                <w:iCs/>
                <w:sz w:val="20"/>
                <w:szCs w:val="24"/>
                <w:lang w:eastAsia="bg-BG"/>
              </w:rPr>
              <w:t>280 987</w:t>
            </w:r>
          </w:p>
        </w:tc>
        <w:tc>
          <w:tcPr>
            <w:tcW w:w="820" w:type="dxa"/>
            <w:tcBorders>
              <w:top w:val="nil"/>
              <w:left w:val="nil"/>
              <w:bottom w:val="single" w:sz="4" w:space="0" w:color="auto"/>
              <w:right w:val="single" w:sz="4" w:space="0" w:color="auto"/>
            </w:tcBorders>
            <w:shd w:val="clear" w:color="auto" w:fill="auto"/>
            <w:noWrap/>
            <w:vAlign w:val="bottom"/>
            <w:hideMark/>
          </w:tcPr>
          <w:p w14:paraId="1E69F992" w14:textId="77777777" w:rsidR="00681062" w:rsidRPr="00681062" w:rsidRDefault="00681062" w:rsidP="00681062">
            <w:pPr>
              <w:jc w:val="right"/>
              <w:rPr>
                <w:i/>
                <w:iCs/>
                <w:sz w:val="20"/>
                <w:szCs w:val="24"/>
                <w:lang w:eastAsia="bg-BG"/>
              </w:rPr>
            </w:pPr>
            <w:r w:rsidRPr="00681062">
              <w:rPr>
                <w:i/>
                <w:iCs/>
                <w:sz w:val="20"/>
                <w:szCs w:val="24"/>
                <w:lang w:eastAsia="bg-BG"/>
              </w:rPr>
              <w:t>50.9%</w:t>
            </w:r>
          </w:p>
        </w:tc>
      </w:tr>
      <w:tr w:rsidR="00681062" w:rsidRPr="00681062" w14:paraId="0DF58BB3"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E5B76FE" w14:textId="77777777" w:rsidR="00681062" w:rsidRPr="00681062" w:rsidRDefault="00681062" w:rsidP="00681062">
            <w:pPr>
              <w:jc w:val="left"/>
              <w:rPr>
                <w:sz w:val="20"/>
                <w:szCs w:val="24"/>
                <w:lang w:eastAsia="bg-BG"/>
              </w:rPr>
            </w:pPr>
            <w:r w:rsidRPr="00681062">
              <w:rPr>
                <w:sz w:val="20"/>
                <w:szCs w:val="24"/>
                <w:lang w:eastAsia="bg-BG"/>
              </w:rPr>
              <w:t>Доставяне на питейни води (без ИВЦ)</w:t>
            </w:r>
          </w:p>
        </w:tc>
        <w:tc>
          <w:tcPr>
            <w:tcW w:w="1140" w:type="dxa"/>
            <w:tcBorders>
              <w:top w:val="nil"/>
              <w:left w:val="nil"/>
              <w:bottom w:val="single" w:sz="4" w:space="0" w:color="auto"/>
              <w:right w:val="single" w:sz="4" w:space="0" w:color="auto"/>
            </w:tcBorders>
            <w:shd w:val="clear" w:color="auto" w:fill="auto"/>
            <w:noWrap/>
            <w:vAlign w:val="bottom"/>
            <w:hideMark/>
          </w:tcPr>
          <w:p w14:paraId="15F0E111" w14:textId="77777777" w:rsidR="00681062" w:rsidRPr="00681062" w:rsidRDefault="00681062" w:rsidP="00681062">
            <w:pPr>
              <w:jc w:val="right"/>
              <w:rPr>
                <w:sz w:val="20"/>
                <w:szCs w:val="24"/>
                <w:lang w:eastAsia="bg-BG"/>
              </w:rPr>
            </w:pPr>
            <w:r w:rsidRPr="00681062">
              <w:rPr>
                <w:sz w:val="20"/>
                <w:szCs w:val="24"/>
                <w:lang w:eastAsia="bg-BG"/>
              </w:rPr>
              <w:t>107 571</w:t>
            </w:r>
          </w:p>
        </w:tc>
        <w:tc>
          <w:tcPr>
            <w:tcW w:w="1140" w:type="dxa"/>
            <w:tcBorders>
              <w:top w:val="nil"/>
              <w:left w:val="nil"/>
              <w:bottom w:val="single" w:sz="4" w:space="0" w:color="auto"/>
              <w:right w:val="single" w:sz="4" w:space="0" w:color="auto"/>
            </w:tcBorders>
            <w:shd w:val="clear" w:color="auto" w:fill="auto"/>
            <w:noWrap/>
            <w:vAlign w:val="bottom"/>
            <w:hideMark/>
          </w:tcPr>
          <w:p w14:paraId="54F70724" w14:textId="77777777" w:rsidR="00681062" w:rsidRPr="00681062" w:rsidRDefault="00681062" w:rsidP="00681062">
            <w:pPr>
              <w:jc w:val="right"/>
              <w:rPr>
                <w:sz w:val="20"/>
                <w:szCs w:val="24"/>
                <w:lang w:eastAsia="bg-BG"/>
              </w:rPr>
            </w:pPr>
            <w:r w:rsidRPr="00681062">
              <w:rPr>
                <w:sz w:val="20"/>
                <w:szCs w:val="24"/>
                <w:lang w:eastAsia="bg-BG"/>
              </w:rPr>
              <w:t>87 376</w:t>
            </w:r>
          </w:p>
        </w:tc>
        <w:tc>
          <w:tcPr>
            <w:tcW w:w="1140" w:type="dxa"/>
            <w:tcBorders>
              <w:top w:val="nil"/>
              <w:left w:val="nil"/>
              <w:bottom w:val="single" w:sz="4" w:space="0" w:color="auto"/>
              <w:right w:val="single" w:sz="4" w:space="0" w:color="auto"/>
            </w:tcBorders>
            <w:shd w:val="clear" w:color="auto" w:fill="auto"/>
            <w:noWrap/>
            <w:vAlign w:val="bottom"/>
            <w:hideMark/>
          </w:tcPr>
          <w:p w14:paraId="23D9D23C" w14:textId="77777777" w:rsidR="00681062" w:rsidRPr="00681062" w:rsidRDefault="00681062" w:rsidP="00681062">
            <w:pPr>
              <w:jc w:val="right"/>
              <w:rPr>
                <w:sz w:val="20"/>
                <w:szCs w:val="24"/>
                <w:lang w:eastAsia="bg-BG"/>
              </w:rPr>
            </w:pPr>
            <w:r w:rsidRPr="00681062">
              <w:rPr>
                <w:sz w:val="20"/>
                <w:szCs w:val="24"/>
                <w:lang w:eastAsia="bg-BG"/>
              </w:rPr>
              <w:t>47 223</w:t>
            </w:r>
          </w:p>
        </w:tc>
        <w:tc>
          <w:tcPr>
            <w:tcW w:w="880" w:type="dxa"/>
            <w:tcBorders>
              <w:top w:val="nil"/>
              <w:left w:val="nil"/>
              <w:bottom w:val="single" w:sz="4" w:space="0" w:color="auto"/>
              <w:right w:val="single" w:sz="4" w:space="0" w:color="auto"/>
            </w:tcBorders>
            <w:shd w:val="clear" w:color="auto" w:fill="auto"/>
            <w:noWrap/>
            <w:vAlign w:val="bottom"/>
            <w:hideMark/>
          </w:tcPr>
          <w:p w14:paraId="76631FAF" w14:textId="77777777" w:rsidR="00681062" w:rsidRPr="00681062" w:rsidRDefault="00681062" w:rsidP="00681062">
            <w:pPr>
              <w:jc w:val="right"/>
              <w:rPr>
                <w:b/>
                <w:bCs/>
                <w:i/>
                <w:iCs/>
                <w:sz w:val="20"/>
                <w:szCs w:val="24"/>
                <w:lang w:eastAsia="bg-BG"/>
              </w:rPr>
            </w:pPr>
            <w:r w:rsidRPr="00681062">
              <w:rPr>
                <w:b/>
                <w:bCs/>
                <w:i/>
                <w:iCs/>
                <w:sz w:val="20"/>
                <w:szCs w:val="24"/>
                <w:lang w:eastAsia="bg-BG"/>
              </w:rPr>
              <w:t>242 170</w:t>
            </w:r>
          </w:p>
        </w:tc>
        <w:tc>
          <w:tcPr>
            <w:tcW w:w="820" w:type="dxa"/>
            <w:tcBorders>
              <w:top w:val="nil"/>
              <w:left w:val="nil"/>
              <w:bottom w:val="single" w:sz="4" w:space="0" w:color="auto"/>
              <w:right w:val="single" w:sz="4" w:space="0" w:color="auto"/>
            </w:tcBorders>
            <w:shd w:val="clear" w:color="auto" w:fill="auto"/>
            <w:noWrap/>
            <w:vAlign w:val="bottom"/>
            <w:hideMark/>
          </w:tcPr>
          <w:p w14:paraId="53C37F40" w14:textId="77777777" w:rsidR="00681062" w:rsidRPr="00681062" w:rsidRDefault="00681062" w:rsidP="00681062">
            <w:pPr>
              <w:jc w:val="right"/>
              <w:rPr>
                <w:i/>
                <w:iCs/>
                <w:sz w:val="20"/>
                <w:szCs w:val="24"/>
                <w:lang w:eastAsia="bg-BG"/>
              </w:rPr>
            </w:pPr>
            <w:r w:rsidRPr="00681062">
              <w:rPr>
                <w:i/>
                <w:iCs/>
                <w:sz w:val="20"/>
                <w:szCs w:val="24"/>
                <w:lang w:eastAsia="bg-BG"/>
              </w:rPr>
              <w:t>43.8%</w:t>
            </w:r>
          </w:p>
        </w:tc>
      </w:tr>
      <w:tr w:rsidR="00681062" w:rsidRPr="00681062" w14:paraId="2B6CC4FB" w14:textId="77777777" w:rsidTr="00064B4C">
        <w:trPr>
          <w:trHeight w:val="255"/>
        </w:trPr>
        <w:tc>
          <w:tcPr>
            <w:tcW w:w="3600" w:type="dxa"/>
            <w:tcBorders>
              <w:top w:val="nil"/>
              <w:left w:val="single" w:sz="4" w:space="0" w:color="auto"/>
              <w:bottom w:val="single" w:sz="4" w:space="0" w:color="auto"/>
              <w:right w:val="single" w:sz="4" w:space="0" w:color="auto"/>
            </w:tcBorders>
            <w:shd w:val="clear" w:color="000000" w:fill="A6A6A6"/>
            <w:noWrap/>
            <w:vAlign w:val="bottom"/>
            <w:hideMark/>
          </w:tcPr>
          <w:p w14:paraId="1FFD1684"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140" w:type="dxa"/>
            <w:tcBorders>
              <w:top w:val="nil"/>
              <w:left w:val="nil"/>
              <w:bottom w:val="single" w:sz="4" w:space="0" w:color="auto"/>
              <w:right w:val="single" w:sz="4" w:space="0" w:color="auto"/>
            </w:tcBorders>
            <w:shd w:val="clear" w:color="000000" w:fill="A6A6A6"/>
            <w:noWrap/>
            <w:vAlign w:val="bottom"/>
            <w:hideMark/>
          </w:tcPr>
          <w:p w14:paraId="4B557A2E" w14:textId="77777777" w:rsidR="00681062" w:rsidRPr="00681062" w:rsidRDefault="00681062" w:rsidP="00681062">
            <w:pPr>
              <w:jc w:val="right"/>
              <w:rPr>
                <w:b/>
                <w:bCs/>
                <w:sz w:val="20"/>
                <w:szCs w:val="24"/>
                <w:lang w:eastAsia="bg-BG"/>
              </w:rPr>
            </w:pPr>
            <w:r w:rsidRPr="00681062">
              <w:rPr>
                <w:b/>
                <w:bCs/>
                <w:sz w:val="20"/>
                <w:szCs w:val="24"/>
                <w:lang w:eastAsia="bg-BG"/>
              </w:rPr>
              <w:t>367 723</w:t>
            </w:r>
          </w:p>
        </w:tc>
        <w:tc>
          <w:tcPr>
            <w:tcW w:w="1140" w:type="dxa"/>
            <w:tcBorders>
              <w:top w:val="nil"/>
              <w:left w:val="nil"/>
              <w:bottom w:val="single" w:sz="4" w:space="0" w:color="auto"/>
              <w:right w:val="single" w:sz="4" w:space="0" w:color="auto"/>
            </w:tcBorders>
            <w:shd w:val="clear" w:color="000000" w:fill="A6A6A6"/>
            <w:noWrap/>
            <w:vAlign w:val="bottom"/>
            <w:hideMark/>
          </w:tcPr>
          <w:p w14:paraId="293D0157" w14:textId="77777777" w:rsidR="00681062" w:rsidRPr="00681062" w:rsidRDefault="00681062" w:rsidP="00681062">
            <w:pPr>
              <w:jc w:val="right"/>
              <w:rPr>
                <w:b/>
                <w:bCs/>
                <w:sz w:val="20"/>
                <w:szCs w:val="24"/>
                <w:lang w:eastAsia="bg-BG"/>
              </w:rPr>
            </w:pPr>
            <w:r w:rsidRPr="00681062">
              <w:rPr>
                <w:b/>
                <w:bCs/>
                <w:sz w:val="20"/>
                <w:szCs w:val="24"/>
                <w:lang w:eastAsia="bg-BG"/>
              </w:rPr>
              <w:t>123 881</w:t>
            </w:r>
          </w:p>
        </w:tc>
        <w:tc>
          <w:tcPr>
            <w:tcW w:w="1140" w:type="dxa"/>
            <w:tcBorders>
              <w:top w:val="nil"/>
              <w:left w:val="nil"/>
              <w:bottom w:val="single" w:sz="4" w:space="0" w:color="auto"/>
              <w:right w:val="single" w:sz="4" w:space="0" w:color="auto"/>
            </w:tcBorders>
            <w:shd w:val="clear" w:color="000000" w:fill="A6A6A6"/>
            <w:noWrap/>
            <w:vAlign w:val="bottom"/>
            <w:hideMark/>
          </w:tcPr>
          <w:p w14:paraId="24693D26" w14:textId="77777777" w:rsidR="00681062" w:rsidRPr="00681062" w:rsidRDefault="00681062" w:rsidP="00681062">
            <w:pPr>
              <w:jc w:val="right"/>
              <w:rPr>
                <w:b/>
                <w:bCs/>
                <w:sz w:val="20"/>
                <w:szCs w:val="24"/>
                <w:lang w:eastAsia="bg-BG"/>
              </w:rPr>
            </w:pPr>
            <w:r w:rsidRPr="00681062">
              <w:rPr>
                <w:b/>
                <w:bCs/>
                <w:sz w:val="20"/>
                <w:szCs w:val="24"/>
                <w:lang w:eastAsia="bg-BG"/>
              </w:rPr>
              <w:t>60 811</w:t>
            </w:r>
          </w:p>
        </w:tc>
        <w:tc>
          <w:tcPr>
            <w:tcW w:w="880" w:type="dxa"/>
            <w:tcBorders>
              <w:top w:val="nil"/>
              <w:left w:val="nil"/>
              <w:bottom w:val="single" w:sz="4" w:space="0" w:color="auto"/>
              <w:right w:val="single" w:sz="4" w:space="0" w:color="auto"/>
            </w:tcBorders>
            <w:shd w:val="clear" w:color="000000" w:fill="A6A6A6"/>
            <w:noWrap/>
            <w:vAlign w:val="bottom"/>
            <w:hideMark/>
          </w:tcPr>
          <w:p w14:paraId="745BACC6" w14:textId="77777777" w:rsidR="00681062" w:rsidRPr="00681062" w:rsidRDefault="00681062" w:rsidP="00681062">
            <w:pPr>
              <w:jc w:val="right"/>
              <w:rPr>
                <w:b/>
                <w:bCs/>
                <w:sz w:val="20"/>
                <w:szCs w:val="24"/>
                <w:lang w:eastAsia="bg-BG"/>
              </w:rPr>
            </w:pPr>
            <w:r w:rsidRPr="00681062">
              <w:rPr>
                <w:b/>
                <w:bCs/>
                <w:sz w:val="20"/>
                <w:szCs w:val="24"/>
                <w:lang w:eastAsia="bg-BG"/>
              </w:rPr>
              <w:t>552 416</w:t>
            </w:r>
          </w:p>
        </w:tc>
        <w:tc>
          <w:tcPr>
            <w:tcW w:w="820" w:type="dxa"/>
            <w:tcBorders>
              <w:top w:val="nil"/>
              <w:left w:val="nil"/>
              <w:bottom w:val="single" w:sz="4" w:space="0" w:color="auto"/>
              <w:right w:val="single" w:sz="4" w:space="0" w:color="auto"/>
            </w:tcBorders>
            <w:shd w:val="clear" w:color="000000" w:fill="A6A6A6"/>
            <w:noWrap/>
            <w:vAlign w:val="bottom"/>
            <w:hideMark/>
          </w:tcPr>
          <w:p w14:paraId="7C001D30" w14:textId="77777777" w:rsidR="00681062" w:rsidRPr="00681062" w:rsidRDefault="00681062" w:rsidP="00681062">
            <w:pPr>
              <w:jc w:val="right"/>
              <w:rPr>
                <w:b/>
                <w:bCs/>
                <w:sz w:val="20"/>
                <w:szCs w:val="24"/>
                <w:lang w:eastAsia="bg-BG"/>
              </w:rPr>
            </w:pPr>
            <w:r w:rsidRPr="00681062">
              <w:rPr>
                <w:b/>
                <w:bCs/>
                <w:sz w:val="20"/>
                <w:szCs w:val="24"/>
                <w:lang w:eastAsia="bg-BG"/>
              </w:rPr>
              <w:t>100%</w:t>
            </w:r>
          </w:p>
        </w:tc>
      </w:tr>
    </w:tbl>
    <w:p w14:paraId="469FAF23" w14:textId="77777777" w:rsidR="005D1F78" w:rsidRDefault="005D1F78" w:rsidP="005D1F78">
      <w:pPr>
        <w:spacing w:before="60"/>
        <w:ind w:firstLine="720"/>
        <w:rPr>
          <w:sz w:val="24"/>
          <w:szCs w:val="24"/>
          <w:lang w:eastAsia="bg-BG"/>
        </w:rPr>
      </w:pPr>
    </w:p>
    <w:p w14:paraId="06CDA57B" w14:textId="497FCB1B" w:rsidR="00681062" w:rsidRDefault="00681062" w:rsidP="005D1F78">
      <w:pPr>
        <w:spacing w:before="60"/>
        <w:ind w:firstLine="720"/>
        <w:rPr>
          <w:sz w:val="24"/>
          <w:szCs w:val="24"/>
          <w:lang w:eastAsia="bg-BG"/>
        </w:rPr>
      </w:pPr>
      <w:r w:rsidRPr="00681062">
        <w:rPr>
          <w:sz w:val="24"/>
          <w:szCs w:val="24"/>
          <w:lang w:eastAsia="bg-BG"/>
        </w:rPr>
        <w:t>Инвестиционните разходи за краткосрочния период 2021-2028 на РГП, който покрива периода на бизнес планиране по години и източник на финансиране са посочени в таблицата по-долу:</w:t>
      </w:r>
    </w:p>
    <w:p w14:paraId="7AD7F285" w14:textId="77777777" w:rsidR="005D1F78" w:rsidRPr="00681062" w:rsidRDefault="005D1F78" w:rsidP="005D1F78">
      <w:pPr>
        <w:spacing w:before="60"/>
        <w:rPr>
          <w:sz w:val="24"/>
          <w:szCs w:val="24"/>
          <w:lang w:eastAsia="bg-BG"/>
        </w:rPr>
      </w:pPr>
    </w:p>
    <w:tbl>
      <w:tblPr>
        <w:tblW w:w="9213" w:type="dxa"/>
        <w:tblInd w:w="75" w:type="dxa"/>
        <w:tblCellMar>
          <w:left w:w="70" w:type="dxa"/>
          <w:right w:w="70" w:type="dxa"/>
        </w:tblCellMar>
        <w:tblLook w:val="04A0" w:firstRow="1" w:lastRow="0" w:firstColumn="1" w:lastColumn="0" w:noHBand="0" w:noVBand="1"/>
      </w:tblPr>
      <w:tblGrid>
        <w:gridCol w:w="3600"/>
        <w:gridCol w:w="1871"/>
        <w:gridCol w:w="1871"/>
        <w:gridCol w:w="1871"/>
      </w:tblGrid>
      <w:tr w:rsidR="00681062" w:rsidRPr="00681062" w14:paraId="09E05A90" w14:textId="77777777" w:rsidTr="00064B4C">
        <w:trPr>
          <w:trHeight w:val="621"/>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2206D" w14:textId="77777777" w:rsidR="00681062" w:rsidRPr="00681062" w:rsidRDefault="00681062" w:rsidP="00681062">
            <w:pPr>
              <w:jc w:val="center"/>
              <w:rPr>
                <w:b/>
                <w:bCs/>
                <w:sz w:val="20"/>
                <w:szCs w:val="24"/>
                <w:lang w:eastAsia="bg-BG"/>
              </w:rPr>
            </w:pPr>
            <w:r w:rsidRPr="00681062">
              <w:rPr>
                <w:b/>
                <w:bCs/>
                <w:sz w:val="20"/>
                <w:szCs w:val="24"/>
                <w:lang w:eastAsia="bg-BG"/>
              </w:rPr>
              <w:t>източници на финансиране</w:t>
            </w:r>
          </w:p>
        </w:tc>
        <w:tc>
          <w:tcPr>
            <w:tcW w:w="1871" w:type="dxa"/>
            <w:tcBorders>
              <w:top w:val="single" w:sz="4" w:space="0" w:color="auto"/>
              <w:left w:val="single" w:sz="4" w:space="0" w:color="auto"/>
              <w:bottom w:val="single" w:sz="4" w:space="0" w:color="auto"/>
              <w:right w:val="single" w:sz="4" w:space="0" w:color="auto"/>
            </w:tcBorders>
            <w:vAlign w:val="center"/>
          </w:tcPr>
          <w:p w14:paraId="5BB2A6AD" w14:textId="77777777" w:rsidR="00681062" w:rsidRPr="00681062" w:rsidRDefault="00681062" w:rsidP="00681062">
            <w:pPr>
              <w:jc w:val="center"/>
              <w:rPr>
                <w:b/>
                <w:bCs/>
                <w:sz w:val="18"/>
                <w:szCs w:val="18"/>
                <w:lang w:eastAsia="bg-BG"/>
              </w:rPr>
            </w:pPr>
            <w:r w:rsidRPr="00681062">
              <w:rPr>
                <w:b/>
                <w:bCs/>
                <w:sz w:val="18"/>
                <w:szCs w:val="18"/>
                <w:lang w:eastAsia="bg-BG"/>
              </w:rPr>
              <w:t xml:space="preserve">Инвестиции за периода за </w:t>
            </w:r>
            <w:bookmarkStart w:id="159" w:name="_Hlk75252713"/>
            <w:r w:rsidRPr="00681062">
              <w:rPr>
                <w:b/>
                <w:bCs/>
                <w:sz w:val="18"/>
                <w:szCs w:val="18"/>
                <w:lang w:eastAsia="bg-BG"/>
              </w:rPr>
              <w:t>доставяне на питейни води</w:t>
            </w:r>
            <w:bookmarkEnd w:id="159"/>
            <w:r w:rsidRPr="00681062">
              <w:rPr>
                <w:b/>
                <w:bCs/>
                <w:sz w:val="18"/>
                <w:szCs w:val="18"/>
                <w:lang w:eastAsia="bg-BG"/>
              </w:rPr>
              <w:t xml:space="preserve"> (хил.лв.)</w:t>
            </w:r>
          </w:p>
        </w:tc>
        <w:tc>
          <w:tcPr>
            <w:tcW w:w="1871" w:type="dxa"/>
            <w:tcBorders>
              <w:top w:val="single" w:sz="4" w:space="0" w:color="auto"/>
              <w:left w:val="single" w:sz="4" w:space="0" w:color="auto"/>
              <w:bottom w:val="single" w:sz="4" w:space="0" w:color="auto"/>
              <w:right w:val="single" w:sz="4" w:space="0" w:color="auto"/>
            </w:tcBorders>
            <w:vAlign w:val="center"/>
          </w:tcPr>
          <w:p w14:paraId="6FB113B6" w14:textId="77777777" w:rsidR="00681062" w:rsidRPr="00681062" w:rsidRDefault="00681062" w:rsidP="00681062">
            <w:pPr>
              <w:jc w:val="center"/>
              <w:rPr>
                <w:b/>
                <w:bCs/>
                <w:sz w:val="18"/>
                <w:szCs w:val="18"/>
                <w:lang w:eastAsia="bg-BG"/>
              </w:rPr>
            </w:pPr>
            <w:r w:rsidRPr="00681062">
              <w:rPr>
                <w:b/>
                <w:bCs/>
                <w:sz w:val="18"/>
                <w:szCs w:val="18"/>
                <w:lang w:eastAsia="bg-BG"/>
              </w:rPr>
              <w:t>Инвестиции за периода за отвеждане и пречистване на отпадъчни води без ИВЦ (хил.лв.)</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E174A" w14:textId="77777777" w:rsidR="00681062" w:rsidRPr="00681062" w:rsidRDefault="00681062" w:rsidP="00681062">
            <w:pPr>
              <w:jc w:val="center"/>
              <w:rPr>
                <w:b/>
                <w:bCs/>
                <w:sz w:val="18"/>
                <w:szCs w:val="18"/>
                <w:lang w:eastAsia="bg-BG"/>
              </w:rPr>
            </w:pPr>
            <w:r w:rsidRPr="00681062">
              <w:rPr>
                <w:b/>
                <w:bCs/>
                <w:sz w:val="18"/>
                <w:szCs w:val="18"/>
                <w:lang w:eastAsia="bg-BG"/>
              </w:rPr>
              <w:t>Инвестиции ОБЩО за периода 2021-2028 (хил.лв.)</w:t>
            </w:r>
          </w:p>
        </w:tc>
      </w:tr>
      <w:tr w:rsidR="00681062" w:rsidRPr="00681062" w14:paraId="3014821F"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EFEF058" w14:textId="77777777" w:rsidR="00681062" w:rsidRPr="00681062" w:rsidRDefault="00681062" w:rsidP="00681062">
            <w:pPr>
              <w:jc w:val="left"/>
              <w:rPr>
                <w:sz w:val="20"/>
                <w:szCs w:val="24"/>
                <w:lang w:eastAsia="bg-BG"/>
              </w:rPr>
            </w:pPr>
            <w:r w:rsidRPr="00681062">
              <w:rPr>
                <w:sz w:val="20"/>
                <w:szCs w:val="24"/>
                <w:lang w:eastAsia="bg-BG"/>
              </w:rPr>
              <w:t>ОП "Околна среда 2007-2013г."</w:t>
            </w:r>
          </w:p>
        </w:tc>
        <w:tc>
          <w:tcPr>
            <w:tcW w:w="1871" w:type="dxa"/>
            <w:tcBorders>
              <w:top w:val="single" w:sz="4" w:space="0" w:color="auto"/>
              <w:left w:val="nil"/>
              <w:bottom w:val="single" w:sz="4" w:space="0" w:color="auto"/>
              <w:right w:val="single" w:sz="4" w:space="0" w:color="auto"/>
            </w:tcBorders>
          </w:tcPr>
          <w:p w14:paraId="15575C5A"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single" w:sz="4" w:space="0" w:color="auto"/>
              <w:left w:val="single" w:sz="4" w:space="0" w:color="auto"/>
              <w:bottom w:val="single" w:sz="4" w:space="0" w:color="auto"/>
              <w:right w:val="single" w:sz="4" w:space="0" w:color="auto"/>
            </w:tcBorders>
          </w:tcPr>
          <w:p w14:paraId="537EB04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3E3C72FF"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7BED9867"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DD09ECE" w14:textId="77777777" w:rsidR="00681062" w:rsidRPr="00681062" w:rsidRDefault="00681062" w:rsidP="00681062">
            <w:pPr>
              <w:jc w:val="left"/>
              <w:rPr>
                <w:sz w:val="20"/>
                <w:szCs w:val="24"/>
                <w:lang w:eastAsia="bg-BG"/>
              </w:rPr>
            </w:pPr>
            <w:r w:rsidRPr="00681062">
              <w:rPr>
                <w:sz w:val="20"/>
                <w:szCs w:val="24"/>
                <w:lang w:eastAsia="bg-BG"/>
              </w:rPr>
              <w:t>Община Априлци</w:t>
            </w:r>
          </w:p>
        </w:tc>
        <w:tc>
          <w:tcPr>
            <w:tcW w:w="1871" w:type="dxa"/>
            <w:tcBorders>
              <w:top w:val="nil"/>
              <w:left w:val="nil"/>
              <w:bottom w:val="single" w:sz="4" w:space="0" w:color="auto"/>
              <w:right w:val="single" w:sz="4" w:space="0" w:color="auto"/>
            </w:tcBorders>
          </w:tcPr>
          <w:p w14:paraId="6768F982" w14:textId="77777777" w:rsidR="00681062" w:rsidRPr="00681062" w:rsidRDefault="00681062" w:rsidP="00681062">
            <w:pPr>
              <w:jc w:val="right"/>
              <w:rPr>
                <w:sz w:val="20"/>
                <w:szCs w:val="24"/>
                <w:lang w:eastAsia="bg-BG"/>
              </w:rPr>
            </w:pPr>
            <w:r w:rsidRPr="00681062">
              <w:rPr>
                <w:sz w:val="20"/>
                <w:szCs w:val="24"/>
                <w:lang w:eastAsia="bg-BG"/>
              </w:rPr>
              <w:t>194</w:t>
            </w:r>
          </w:p>
        </w:tc>
        <w:tc>
          <w:tcPr>
            <w:tcW w:w="1871" w:type="dxa"/>
            <w:tcBorders>
              <w:top w:val="nil"/>
              <w:left w:val="single" w:sz="4" w:space="0" w:color="auto"/>
              <w:bottom w:val="single" w:sz="4" w:space="0" w:color="auto"/>
              <w:right w:val="single" w:sz="4" w:space="0" w:color="auto"/>
            </w:tcBorders>
          </w:tcPr>
          <w:p w14:paraId="4138E4AA"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3EA931F0" w14:textId="77777777" w:rsidR="00681062" w:rsidRPr="00681062" w:rsidRDefault="00681062" w:rsidP="00681062">
            <w:pPr>
              <w:jc w:val="right"/>
              <w:rPr>
                <w:b/>
                <w:bCs/>
                <w:i/>
                <w:iCs/>
                <w:sz w:val="20"/>
                <w:szCs w:val="24"/>
                <w:lang w:eastAsia="bg-BG"/>
              </w:rPr>
            </w:pPr>
            <w:r w:rsidRPr="00681062">
              <w:rPr>
                <w:b/>
                <w:bCs/>
                <w:i/>
                <w:iCs/>
                <w:sz w:val="20"/>
                <w:szCs w:val="24"/>
                <w:lang w:eastAsia="bg-BG"/>
              </w:rPr>
              <w:t>194</w:t>
            </w:r>
          </w:p>
        </w:tc>
      </w:tr>
      <w:tr w:rsidR="00681062" w:rsidRPr="00681062" w14:paraId="157D1BB6"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64FCADEA" w14:textId="77777777" w:rsidR="00681062" w:rsidRPr="00681062" w:rsidRDefault="00681062" w:rsidP="00681062">
            <w:pPr>
              <w:jc w:val="left"/>
              <w:rPr>
                <w:sz w:val="20"/>
                <w:szCs w:val="24"/>
                <w:lang w:eastAsia="bg-BG"/>
              </w:rPr>
            </w:pPr>
            <w:r w:rsidRPr="00681062">
              <w:rPr>
                <w:sz w:val="20"/>
                <w:szCs w:val="24"/>
                <w:lang w:eastAsia="bg-BG"/>
              </w:rPr>
              <w:t>Община Летница</w:t>
            </w:r>
          </w:p>
        </w:tc>
        <w:tc>
          <w:tcPr>
            <w:tcW w:w="1871" w:type="dxa"/>
            <w:tcBorders>
              <w:top w:val="nil"/>
              <w:left w:val="nil"/>
              <w:bottom w:val="single" w:sz="4" w:space="0" w:color="auto"/>
              <w:right w:val="single" w:sz="4" w:space="0" w:color="auto"/>
            </w:tcBorders>
          </w:tcPr>
          <w:p w14:paraId="4CA8C5A5" w14:textId="77777777" w:rsidR="00681062" w:rsidRPr="00681062" w:rsidRDefault="00681062" w:rsidP="00681062">
            <w:pPr>
              <w:jc w:val="right"/>
              <w:rPr>
                <w:sz w:val="20"/>
                <w:szCs w:val="24"/>
                <w:lang w:eastAsia="bg-BG"/>
              </w:rPr>
            </w:pPr>
            <w:r w:rsidRPr="00681062">
              <w:rPr>
                <w:sz w:val="20"/>
                <w:szCs w:val="24"/>
                <w:lang w:eastAsia="bg-BG"/>
              </w:rPr>
              <w:t>39</w:t>
            </w:r>
          </w:p>
        </w:tc>
        <w:tc>
          <w:tcPr>
            <w:tcW w:w="1871" w:type="dxa"/>
            <w:tcBorders>
              <w:top w:val="nil"/>
              <w:left w:val="single" w:sz="4" w:space="0" w:color="auto"/>
              <w:bottom w:val="single" w:sz="4" w:space="0" w:color="auto"/>
              <w:right w:val="single" w:sz="4" w:space="0" w:color="auto"/>
            </w:tcBorders>
          </w:tcPr>
          <w:p w14:paraId="01B32A67"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516E74A1" w14:textId="77777777" w:rsidR="00681062" w:rsidRPr="00681062" w:rsidRDefault="00681062" w:rsidP="00681062">
            <w:pPr>
              <w:jc w:val="right"/>
              <w:rPr>
                <w:b/>
                <w:bCs/>
                <w:i/>
                <w:iCs/>
                <w:sz w:val="20"/>
                <w:szCs w:val="24"/>
                <w:lang w:eastAsia="bg-BG"/>
              </w:rPr>
            </w:pPr>
            <w:r w:rsidRPr="00681062">
              <w:rPr>
                <w:b/>
                <w:bCs/>
                <w:i/>
                <w:iCs/>
                <w:sz w:val="20"/>
                <w:szCs w:val="24"/>
                <w:lang w:eastAsia="bg-BG"/>
              </w:rPr>
              <w:t>39</w:t>
            </w:r>
          </w:p>
        </w:tc>
      </w:tr>
      <w:tr w:rsidR="00681062" w:rsidRPr="00681062" w14:paraId="10BC4338"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B9CC9B7" w14:textId="77777777" w:rsidR="00681062" w:rsidRPr="00681062" w:rsidRDefault="00681062" w:rsidP="00681062">
            <w:pPr>
              <w:jc w:val="left"/>
              <w:rPr>
                <w:sz w:val="20"/>
                <w:szCs w:val="24"/>
                <w:lang w:eastAsia="bg-BG"/>
              </w:rPr>
            </w:pPr>
            <w:r w:rsidRPr="00681062">
              <w:rPr>
                <w:sz w:val="20"/>
                <w:szCs w:val="24"/>
                <w:lang w:eastAsia="bg-BG"/>
              </w:rPr>
              <w:t>Община Ловеч</w:t>
            </w:r>
          </w:p>
        </w:tc>
        <w:tc>
          <w:tcPr>
            <w:tcW w:w="1871" w:type="dxa"/>
            <w:tcBorders>
              <w:top w:val="nil"/>
              <w:left w:val="nil"/>
              <w:bottom w:val="single" w:sz="4" w:space="0" w:color="auto"/>
              <w:right w:val="single" w:sz="4" w:space="0" w:color="auto"/>
            </w:tcBorders>
          </w:tcPr>
          <w:p w14:paraId="48F35EF3" w14:textId="77777777" w:rsidR="00681062" w:rsidRPr="00681062" w:rsidRDefault="00681062" w:rsidP="00681062">
            <w:pPr>
              <w:jc w:val="right"/>
              <w:rPr>
                <w:sz w:val="20"/>
                <w:szCs w:val="24"/>
                <w:lang w:eastAsia="bg-BG"/>
              </w:rPr>
            </w:pPr>
            <w:r w:rsidRPr="00681062">
              <w:rPr>
                <w:sz w:val="20"/>
                <w:szCs w:val="24"/>
                <w:lang w:eastAsia="bg-BG"/>
              </w:rPr>
              <w:t>1 005</w:t>
            </w:r>
          </w:p>
        </w:tc>
        <w:tc>
          <w:tcPr>
            <w:tcW w:w="1871" w:type="dxa"/>
            <w:tcBorders>
              <w:top w:val="nil"/>
              <w:left w:val="single" w:sz="4" w:space="0" w:color="auto"/>
              <w:bottom w:val="single" w:sz="4" w:space="0" w:color="auto"/>
              <w:right w:val="single" w:sz="4" w:space="0" w:color="auto"/>
            </w:tcBorders>
          </w:tcPr>
          <w:p w14:paraId="3B8E78A7" w14:textId="77777777" w:rsidR="00681062" w:rsidRPr="00681062" w:rsidRDefault="00681062" w:rsidP="00681062">
            <w:pPr>
              <w:jc w:val="right"/>
              <w:rPr>
                <w:sz w:val="20"/>
                <w:szCs w:val="24"/>
                <w:lang w:eastAsia="bg-BG"/>
              </w:rPr>
            </w:pPr>
            <w:r w:rsidRPr="00681062">
              <w:rPr>
                <w:sz w:val="20"/>
                <w:szCs w:val="24"/>
                <w:lang w:eastAsia="bg-BG"/>
              </w:rPr>
              <w:t>104</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3B7797B" w14:textId="77777777" w:rsidR="00681062" w:rsidRPr="00681062" w:rsidRDefault="00681062" w:rsidP="00681062">
            <w:pPr>
              <w:jc w:val="right"/>
              <w:rPr>
                <w:b/>
                <w:bCs/>
                <w:i/>
                <w:iCs/>
                <w:sz w:val="20"/>
                <w:szCs w:val="24"/>
                <w:lang w:eastAsia="bg-BG"/>
              </w:rPr>
            </w:pPr>
            <w:r w:rsidRPr="00681062">
              <w:rPr>
                <w:b/>
                <w:bCs/>
                <w:i/>
                <w:iCs/>
                <w:sz w:val="20"/>
                <w:szCs w:val="24"/>
                <w:lang w:eastAsia="bg-BG"/>
              </w:rPr>
              <w:t>1 109</w:t>
            </w:r>
          </w:p>
        </w:tc>
      </w:tr>
      <w:tr w:rsidR="00681062" w:rsidRPr="00681062" w14:paraId="6E3F2EF2"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216B8586" w14:textId="77777777" w:rsidR="00681062" w:rsidRPr="00681062" w:rsidRDefault="00681062" w:rsidP="00681062">
            <w:pPr>
              <w:jc w:val="left"/>
              <w:rPr>
                <w:sz w:val="20"/>
                <w:szCs w:val="24"/>
                <w:lang w:eastAsia="bg-BG"/>
              </w:rPr>
            </w:pPr>
            <w:r w:rsidRPr="00681062">
              <w:rPr>
                <w:sz w:val="20"/>
                <w:szCs w:val="24"/>
                <w:lang w:eastAsia="bg-BG"/>
              </w:rPr>
              <w:t>Община Луковит</w:t>
            </w:r>
          </w:p>
        </w:tc>
        <w:tc>
          <w:tcPr>
            <w:tcW w:w="1871" w:type="dxa"/>
            <w:tcBorders>
              <w:top w:val="nil"/>
              <w:left w:val="nil"/>
              <w:bottom w:val="single" w:sz="4" w:space="0" w:color="auto"/>
              <w:right w:val="single" w:sz="4" w:space="0" w:color="auto"/>
            </w:tcBorders>
          </w:tcPr>
          <w:p w14:paraId="34EE38C7" w14:textId="77777777" w:rsidR="00681062" w:rsidRPr="00681062" w:rsidRDefault="00681062" w:rsidP="00681062">
            <w:pPr>
              <w:jc w:val="right"/>
              <w:rPr>
                <w:sz w:val="20"/>
                <w:szCs w:val="24"/>
                <w:lang w:eastAsia="bg-BG"/>
              </w:rPr>
            </w:pPr>
            <w:r w:rsidRPr="00681062">
              <w:rPr>
                <w:sz w:val="20"/>
                <w:szCs w:val="24"/>
                <w:lang w:eastAsia="bg-BG"/>
              </w:rPr>
              <w:t>806</w:t>
            </w:r>
          </w:p>
        </w:tc>
        <w:tc>
          <w:tcPr>
            <w:tcW w:w="1871" w:type="dxa"/>
            <w:tcBorders>
              <w:top w:val="nil"/>
              <w:left w:val="single" w:sz="4" w:space="0" w:color="auto"/>
              <w:bottom w:val="single" w:sz="4" w:space="0" w:color="auto"/>
              <w:right w:val="single" w:sz="4" w:space="0" w:color="auto"/>
            </w:tcBorders>
          </w:tcPr>
          <w:p w14:paraId="3204EEA1" w14:textId="77777777" w:rsidR="00681062" w:rsidRPr="00681062" w:rsidRDefault="00681062" w:rsidP="00681062">
            <w:pPr>
              <w:jc w:val="right"/>
              <w:rPr>
                <w:sz w:val="20"/>
                <w:szCs w:val="24"/>
                <w:lang w:eastAsia="bg-BG"/>
              </w:rPr>
            </w:pPr>
            <w:r w:rsidRPr="00681062">
              <w:rPr>
                <w:sz w:val="20"/>
                <w:szCs w:val="24"/>
                <w:lang w:eastAsia="bg-BG"/>
              </w:rPr>
              <w:t>734</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2436325" w14:textId="77777777" w:rsidR="00681062" w:rsidRPr="00681062" w:rsidRDefault="00681062" w:rsidP="00681062">
            <w:pPr>
              <w:jc w:val="right"/>
              <w:rPr>
                <w:b/>
                <w:bCs/>
                <w:i/>
                <w:iCs/>
                <w:sz w:val="20"/>
                <w:szCs w:val="24"/>
                <w:lang w:eastAsia="bg-BG"/>
              </w:rPr>
            </w:pPr>
            <w:r w:rsidRPr="00681062">
              <w:rPr>
                <w:b/>
                <w:bCs/>
                <w:i/>
                <w:iCs/>
                <w:sz w:val="20"/>
                <w:szCs w:val="24"/>
                <w:lang w:eastAsia="bg-BG"/>
              </w:rPr>
              <w:t>1 540</w:t>
            </w:r>
          </w:p>
        </w:tc>
      </w:tr>
      <w:tr w:rsidR="00681062" w:rsidRPr="00681062" w14:paraId="51915383"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8F8F614" w14:textId="77777777" w:rsidR="00681062" w:rsidRPr="00681062" w:rsidRDefault="00681062" w:rsidP="00681062">
            <w:pPr>
              <w:jc w:val="left"/>
              <w:rPr>
                <w:sz w:val="20"/>
                <w:szCs w:val="24"/>
                <w:lang w:eastAsia="bg-BG"/>
              </w:rPr>
            </w:pPr>
            <w:r w:rsidRPr="00681062">
              <w:rPr>
                <w:sz w:val="20"/>
                <w:szCs w:val="24"/>
                <w:lang w:eastAsia="bg-BG"/>
              </w:rPr>
              <w:t>Община Тетевен</w:t>
            </w:r>
          </w:p>
        </w:tc>
        <w:tc>
          <w:tcPr>
            <w:tcW w:w="1871" w:type="dxa"/>
            <w:tcBorders>
              <w:top w:val="nil"/>
              <w:left w:val="nil"/>
              <w:bottom w:val="single" w:sz="4" w:space="0" w:color="auto"/>
              <w:right w:val="single" w:sz="4" w:space="0" w:color="auto"/>
            </w:tcBorders>
          </w:tcPr>
          <w:p w14:paraId="5205008E" w14:textId="77777777" w:rsidR="00681062" w:rsidRPr="00681062" w:rsidRDefault="00681062" w:rsidP="00681062">
            <w:pPr>
              <w:jc w:val="right"/>
              <w:rPr>
                <w:sz w:val="20"/>
                <w:szCs w:val="24"/>
                <w:lang w:eastAsia="bg-BG"/>
              </w:rPr>
            </w:pPr>
            <w:r w:rsidRPr="00681062">
              <w:rPr>
                <w:sz w:val="20"/>
                <w:szCs w:val="24"/>
                <w:lang w:eastAsia="bg-BG"/>
              </w:rPr>
              <w:t>160</w:t>
            </w:r>
          </w:p>
        </w:tc>
        <w:tc>
          <w:tcPr>
            <w:tcW w:w="1871" w:type="dxa"/>
            <w:tcBorders>
              <w:top w:val="nil"/>
              <w:left w:val="single" w:sz="4" w:space="0" w:color="auto"/>
              <w:bottom w:val="single" w:sz="4" w:space="0" w:color="auto"/>
              <w:right w:val="single" w:sz="4" w:space="0" w:color="auto"/>
            </w:tcBorders>
          </w:tcPr>
          <w:p w14:paraId="24F336A2"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21839FAC" w14:textId="77777777" w:rsidR="00681062" w:rsidRPr="00681062" w:rsidRDefault="00681062" w:rsidP="00681062">
            <w:pPr>
              <w:jc w:val="right"/>
              <w:rPr>
                <w:b/>
                <w:bCs/>
                <w:i/>
                <w:iCs/>
                <w:sz w:val="20"/>
                <w:szCs w:val="24"/>
                <w:lang w:eastAsia="bg-BG"/>
              </w:rPr>
            </w:pPr>
            <w:r w:rsidRPr="00681062">
              <w:rPr>
                <w:b/>
                <w:bCs/>
                <w:i/>
                <w:iCs/>
                <w:sz w:val="20"/>
                <w:szCs w:val="24"/>
                <w:lang w:eastAsia="bg-BG"/>
              </w:rPr>
              <w:t>160</w:t>
            </w:r>
          </w:p>
        </w:tc>
      </w:tr>
      <w:tr w:rsidR="00681062" w:rsidRPr="00681062" w14:paraId="0F06B797"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4F3DB41D" w14:textId="77777777" w:rsidR="00681062" w:rsidRPr="00681062" w:rsidRDefault="00681062" w:rsidP="00681062">
            <w:pPr>
              <w:jc w:val="left"/>
              <w:rPr>
                <w:sz w:val="20"/>
                <w:szCs w:val="24"/>
                <w:lang w:eastAsia="bg-BG"/>
              </w:rPr>
            </w:pPr>
            <w:r w:rsidRPr="00681062">
              <w:rPr>
                <w:sz w:val="20"/>
                <w:szCs w:val="24"/>
                <w:lang w:eastAsia="bg-BG"/>
              </w:rPr>
              <w:t>Община Угърчин</w:t>
            </w:r>
          </w:p>
        </w:tc>
        <w:tc>
          <w:tcPr>
            <w:tcW w:w="1871" w:type="dxa"/>
            <w:tcBorders>
              <w:top w:val="nil"/>
              <w:left w:val="nil"/>
              <w:bottom w:val="single" w:sz="4" w:space="0" w:color="auto"/>
              <w:right w:val="single" w:sz="4" w:space="0" w:color="auto"/>
            </w:tcBorders>
          </w:tcPr>
          <w:p w14:paraId="0D33891E" w14:textId="77777777" w:rsidR="00681062" w:rsidRPr="00681062" w:rsidRDefault="00681062" w:rsidP="00681062">
            <w:pPr>
              <w:jc w:val="right"/>
              <w:rPr>
                <w:sz w:val="20"/>
                <w:szCs w:val="24"/>
                <w:lang w:eastAsia="bg-BG"/>
              </w:rPr>
            </w:pPr>
            <w:r w:rsidRPr="00681062">
              <w:rPr>
                <w:sz w:val="20"/>
                <w:szCs w:val="24"/>
                <w:lang w:eastAsia="bg-BG"/>
              </w:rPr>
              <w:t>347</w:t>
            </w:r>
          </w:p>
        </w:tc>
        <w:tc>
          <w:tcPr>
            <w:tcW w:w="1871" w:type="dxa"/>
            <w:tcBorders>
              <w:top w:val="nil"/>
              <w:left w:val="single" w:sz="4" w:space="0" w:color="auto"/>
              <w:bottom w:val="single" w:sz="4" w:space="0" w:color="auto"/>
              <w:right w:val="single" w:sz="4" w:space="0" w:color="auto"/>
            </w:tcBorders>
          </w:tcPr>
          <w:p w14:paraId="0D1FE971"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1C4B479B" w14:textId="77777777" w:rsidR="00681062" w:rsidRPr="00681062" w:rsidRDefault="00681062" w:rsidP="00681062">
            <w:pPr>
              <w:jc w:val="right"/>
              <w:rPr>
                <w:b/>
                <w:bCs/>
                <w:i/>
                <w:iCs/>
                <w:sz w:val="20"/>
                <w:szCs w:val="24"/>
                <w:lang w:eastAsia="bg-BG"/>
              </w:rPr>
            </w:pPr>
            <w:r w:rsidRPr="00681062">
              <w:rPr>
                <w:b/>
                <w:bCs/>
                <w:i/>
                <w:iCs/>
                <w:sz w:val="20"/>
                <w:szCs w:val="24"/>
                <w:lang w:eastAsia="bg-BG"/>
              </w:rPr>
              <w:t>347</w:t>
            </w:r>
          </w:p>
        </w:tc>
      </w:tr>
      <w:tr w:rsidR="00681062" w:rsidRPr="00681062" w14:paraId="51827495"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FBDCAC4" w14:textId="77777777" w:rsidR="00681062" w:rsidRPr="00681062" w:rsidRDefault="00681062" w:rsidP="00681062">
            <w:pPr>
              <w:jc w:val="left"/>
              <w:rPr>
                <w:sz w:val="20"/>
                <w:szCs w:val="24"/>
                <w:lang w:eastAsia="bg-BG"/>
              </w:rPr>
            </w:pPr>
            <w:r w:rsidRPr="00681062">
              <w:rPr>
                <w:sz w:val="20"/>
                <w:szCs w:val="24"/>
                <w:lang w:eastAsia="bg-BG"/>
              </w:rPr>
              <w:t>Община Ябланица</w:t>
            </w:r>
          </w:p>
        </w:tc>
        <w:tc>
          <w:tcPr>
            <w:tcW w:w="1871" w:type="dxa"/>
            <w:tcBorders>
              <w:top w:val="nil"/>
              <w:left w:val="nil"/>
              <w:bottom w:val="single" w:sz="4" w:space="0" w:color="auto"/>
              <w:right w:val="single" w:sz="4" w:space="0" w:color="auto"/>
            </w:tcBorders>
          </w:tcPr>
          <w:p w14:paraId="7F18697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6691DC48" w14:textId="77777777" w:rsidR="00681062" w:rsidRPr="00681062" w:rsidRDefault="00681062" w:rsidP="00681062">
            <w:pPr>
              <w:jc w:val="right"/>
              <w:rPr>
                <w:sz w:val="20"/>
                <w:szCs w:val="24"/>
                <w:lang w:eastAsia="bg-BG"/>
              </w:rPr>
            </w:pPr>
            <w:r w:rsidRPr="00681062">
              <w:rPr>
                <w:sz w:val="20"/>
                <w:szCs w:val="24"/>
                <w:lang w:eastAsia="bg-BG"/>
              </w:rPr>
              <w:t>257</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4BC93E5" w14:textId="77777777" w:rsidR="00681062" w:rsidRPr="00681062" w:rsidRDefault="00681062" w:rsidP="00681062">
            <w:pPr>
              <w:jc w:val="right"/>
              <w:rPr>
                <w:b/>
                <w:bCs/>
                <w:i/>
                <w:iCs/>
                <w:sz w:val="20"/>
                <w:szCs w:val="24"/>
                <w:lang w:eastAsia="bg-BG"/>
              </w:rPr>
            </w:pPr>
            <w:r w:rsidRPr="00681062">
              <w:rPr>
                <w:b/>
                <w:bCs/>
                <w:i/>
                <w:iCs/>
                <w:sz w:val="20"/>
                <w:szCs w:val="24"/>
                <w:lang w:eastAsia="bg-BG"/>
              </w:rPr>
              <w:t>257</w:t>
            </w:r>
          </w:p>
        </w:tc>
      </w:tr>
      <w:tr w:rsidR="00681062" w:rsidRPr="00681062" w14:paraId="5AEE502E"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4BF6168" w14:textId="77777777" w:rsidR="00681062" w:rsidRPr="00681062" w:rsidRDefault="00681062" w:rsidP="00681062">
            <w:pPr>
              <w:jc w:val="left"/>
              <w:rPr>
                <w:sz w:val="20"/>
                <w:szCs w:val="24"/>
                <w:lang w:eastAsia="bg-BG"/>
              </w:rPr>
            </w:pPr>
            <w:r w:rsidRPr="00681062">
              <w:rPr>
                <w:sz w:val="20"/>
                <w:szCs w:val="24"/>
                <w:lang w:eastAsia="bg-BG"/>
              </w:rPr>
              <w:t>ВиК - Ловеч</w:t>
            </w:r>
          </w:p>
        </w:tc>
        <w:tc>
          <w:tcPr>
            <w:tcW w:w="1871" w:type="dxa"/>
            <w:tcBorders>
              <w:top w:val="nil"/>
              <w:left w:val="nil"/>
              <w:bottom w:val="single" w:sz="4" w:space="0" w:color="auto"/>
              <w:right w:val="single" w:sz="4" w:space="0" w:color="auto"/>
            </w:tcBorders>
          </w:tcPr>
          <w:p w14:paraId="0D088E21" w14:textId="77777777" w:rsidR="00681062" w:rsidRPr="00681062" w:rsidRDefault="00681062" w:rsidP="00681062">
            <w:pPr>
              <w:jc w:val="right"/>
              <w:rPr>
                <w:sz w:val="20"/>
                <w:szCs w:val="24"/>
                <w:lang w:eastAsia="bg-BG"/>
              </w:rPr>
            </w:pPr>
            <w:r w:rsidRPr="00681062">
              <w:rPr>
                <w:sz w:val="20"/>
                <w:szCs w:val="24"/>
                <w:lang w:eastAsia="bg-BG"/>
              </w:rPr>
              <w:t>2 347</w:t>
            </w:r>
          </w:p>
        </w:tc>
        <w:tc>
          <w:tcPr>
            <w:tcW w:w="1871" w:type="dxa"/>
            <w:tcBorders>
              <w:top w:val="nil"/>
              <w:left w:val="single" w:sz="4" w:space="0" w:color="auto"/>
              <w:bottom w:val="single" w:sz="4" w:space="0" w:color="auto"/>
              <w:right w:val="single" w:sz="4" w:space="0" w:color="auto"/>
            </w:tcBorders>
          </w:tcPr>
          <w:p w14:paraId="1C413612"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tcPr>
          <w:p w14:paraId="0CC41F38" w14:textId="77777777" w:rsidR="00681062" w:rsidRPr="00681062" w:rsidRDefault="00681062" w:rsidP="00681062">
            <w:pPr>
              <w:jc w:val="right"/>
              <w:rPr>
                <w:b/>
                <w:bCs/>
                <w:i/>
                <w:iCs/>
                <w:sz w:val="20"/>
                <w:szCs w:val="24"/>
                <w:lang w:eastAsia="bg-BG"/>
              </w:rPr>
            </w:pPr>
            <w:r w:rsidRPr="00681062">
              <w:rPr>
                <w:b/>
                <w:bCs/>
                <w:i/>
                <w:iCs/>
                <w:sz w:val="20"/>
                <w:szCs w:val="24"/>
                <w:lang w:eastAsia="bg-BG"/>
              </w:rPr>
              <w:t>2 347</w:t>
            </w:r>
          </w:p>
        </w:tc>
      </w:tr>
      <w:tr w:rsidR="00681062" w:rsidRPr="00681062" w14:paraId="7ABB24B3"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0386CE54" w14:textId="77777777" w:rsidR="00681062" w:rsidRPr="00681062" w:rsidRDefault="00681062" w:rsidP="00681062">
            <w:pPr>
              <w:jc w:val="left"/>
              <w:rPr>
                <w:color w:val="FF0000"/>
                <w:sz w:val="20"/>
                <w:szCs w:val="24"/>
                <w:lang w:eastAsia="bg-BG"/>
              </w:rPr>
            </w:pPr>
            <w:r w:rsidRPr="00681062">
              <w:rPr>
                <w:color w:val="FF0000"/>
                <w:sz w:val="20"/>
                <w:szCs w:val="24"/>
                <w:lang w:eastAsia="bg-BG"/>
              </w:rPr>
              <w:t>ОП 2014-2020</w:t>
            </w:r>
          </w:p>
        </w:tc>
        <w:tc>
          <w:tcPr>
            <w:tcW w:w="1871" w:type="dxa"/>
            <w:tcBorders>
              <w:top w:val="nil"/>
              <w:left w:val="nil"/>
              <w:bottom w:val="single" w:sz="4" w:space="0" w:color="auto"/>
              <w:right w:val="single" w:sz="4" w:space="0" w:color="auto"/>
            </w:tcBorders>
          </w:tcPr>
          <w:p w14:paraId="65A62948" w14:textId="77777777" w:rsidR="00681062" w:rsidRPr="00681062" w:rsidRDefault="00681062" w:rsidP="00681062">
            <w:pPr>
              <w:jc w:val="right"/>
              <w:rPr>
                <w:color w:val="FF0000"/>
                <w:sz w:val="20"/>
                <w:szCs w:val="24"/>
                <w:lang w:eastAsia="bg-BG"/>
              </w:rPr>
            </w:pPr>
            <w:r w:rsidRPr="00681062">
              <w:rPr>
                <w:color w:val="FF0000"/>
                <w:sz w:val="20"/>
                <w:szCs w:val="24"/>
                <w:lang w:eastAsia="bg-BG"/>
              </w:rPr>
              <w:t>0</w:t>
            </w:r>
          </w:p>
        </w:tc>
        <w:tc>
          <w:tcPr>
            <w:tcW w:w="1871" w:type="dxa"/>
            <w:tcBorders>
              <w:top w:val="nil"/>
              <w:left w:val="single" w:sz="4" w:space="0" w:color="auto"/>
              <w:bottom w:val="single" w:sz="4" w:space="0" w:color="auto"/>
              <w:right w:val="single" w:sz="4" w:space="0" w:color="auto"/>
            </w:tcBorders>
          </w:tcPr>
          <w:p w14:paraId="328A94E9" w14:textId="77777777" w:rsidR="00681062" w:rsidRPr="00681062" w:rsidRDefault="00681062" w:rsidP="00681062">
            <w:pPr>
              <w:jc w:val="right"/>
              <w:rPr>
                <w:color w:val="FF0000"/>
                <w:sz w:val="20"/>
                <w:szCs w:val="24"/>
                <w:lang w:eastAsia="bg-BG"/>
              </w:rPr>
            </w:pPr>
            <w:r w:rsidRPr="00681062">
              <w:rPr>
                <w:color w:val="FF0000"/>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97F7BC0" w14:textId="77777777" w:rsidR="00681062" w:rsidRPr="00681062" w:rsidRDefault="00681062" w:rsidP="00681062">
            <w:pPr>
              <w:jc w:val="right"/>
              <w:rPr>
                <w:b/>
                <w:bCs/>
                <w:i/>
                <w:iCs/>
                <w:color w:val="FF0000"/>
                <w:sz w:val="20"/>
                <w:szCs w:val="24"/>
                <w:lang w:eastAsia="bg-BG"/>
              </w:rPr>
            </w:pPr>
            <w:r w:rsidRPr="00681062">
              <w:rPr>
                <w:b/>
                <w:bCs/>
                <w:i/>
                <w:iCs/>
                <w:color w:val="FF0000"/>
                <w:sz w:val="20"/>
                <w:szCs w:val="24"/>
                <w:lang w:eastAsia="bg-BG"/>
              </w:rPr>
              <w:t>0</w:t>
            </w:r>
          </w:p>
        </w:tc>
      </w:tr>
      <w:tr w:rsidR="00681062" w:rsidRPr="00681062" w14:paraId="26633C31" w14:textId="77777777" w:rsidTr="00064B4C">
        <w:trPr>
          <w:trHeight w:val="255"/>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87BF0D1" w14:textId="77777777" w:rsidR="00681062" w:rsidRPr="00681062" w:rsidRDefault="00681062" w:rsidP="00681062">
            <w:pPr>
              <w:jc w:val="left"/>
              <w:rPr>
                <w:color w:val="FF0000"/>
                <w:sz w:val="20"/>
                <w:szCs w:val="24"/>
                <w:lang w:eastAsia="bg-BG"/>
              </w:rPr>
            </w:pPr>
            <w:r w:rsidRPr="00681062">
              <w:rPr>
                <w:color w:val="FF0000"/>
                <w:sz w:val="20"/>
                <w:szCs w:val="24"/>
                <w:lang w:eastAsia="bg-BG"/>
              </w:rPr>
              <w:t>ОП  за следващи програмни периоди</w:t>
            </w:r>
          </w:p>
        </w:tc>
        <w:tc>
          <w:tcPr>
            <w:tcW w:w="1871" w:type="dxa"/>
            <w:tcBorders>
              <w:top w:val="nil"/>
              <w:left w:val="nil"/>
              <w:bottom w:val="single" w:sz="4" w:space="0" w:color="auto"/>
              <w:right w:val="single" w:sz="4" w:space="0" w:color="auto"/>
            </w:tcBorders>
          </w:tcPr>
          <w:p w14:paraId="45D283A0" w14:textId="77777777" w:rsidR="00681062" w:rsidRPr="00681062" w:rsidRDefault="00681062" w:rsidP="00681062">
            <w:pPr>
              <w:jc w:val="right"/>
              <w:rPr>
                <w:color w:val="FF0000"/>
                <w:sz w:val="20"/>
                <w:szCs w:val="24"/>
                <w:lang w:eastAsia="bg-BG"/>
              </w:rPr>
            </w:pPr>
            <w:r w:rsidRPr="00681062">
              <w:rPr>
                <w:color w:val="FF0000"/>
                <w:sz w:val="20"/>
                <w:szCs w:val="24"/>
                <w:lang w:eastAsia="bg-BG"/>
              </w:rPr>
              <w:t>82 478</w:t>
            </w:r>
          </w:p>
        </w:tc>
        <w:tc>
          <w:tcPr>
            <w:tcW w:w="1871" w:type="dxa"/>
            <w:tcBorders>
              <w:top w:val="nil"/>
              <w:left w:val="single" w:sz="4" w:space="0" w:color="auto"/>
              <w:bottom w:val="single" w:sz="4" w:space="0" w:color="auto"/>
              <w:right w:val="single" w:sz="4" w:space="0" w:color="auto"/>
            </w:tcBorders>
          </w:tcPr>
          <w:p w14:paraId="38107B26" w14:textId="77777777" w:rsidR="00681062" w:rsidRPr="00681062" w:rsidRDefault="00681062" w:rsidP="00681062">
            <w:pPr>
              <w:jc w:val="right"/>
              <w:rPr>
                <w:color w:val="FF0000"/>
                <w:sz w:val="20"/>
                <w:szCs w:val="24"/>
                <w:lang w:eastAsia="bg-BG"/>
              </w:rPr>
            </w:pPr>
            <w:r w:rsidRPr="00681062">
              <w:rPr>
                <w:color w:val="FF0000"/>
                <w:sz w:val="20"/>
                <w:szCs w:val="24"/>
                <w:lang w:eastAsia="bg-BG"/>
              </w:rPr>
              <w:t>35 410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B513B77" w14:textId="77777777" w:rsidR="00681062" w:rsidRPr="00681062" w:rsidRDefault="00681062" w:rsidP="00681062">
            <w:pPr>
              <w:jc w:val="right"/>
              <w:rPr>
                <w:b/>
                <w:bCs/>
                <w:i/>
                <w:iCs/>
                <w:color w:val="FF0000"/>
                <w:sz w:val="20"/>
                <w:szCs w:val="24"/>
                <w:lang w:eastAsia="bg-BG"/>
              </w:rPr>
            </w:pPr>
            <w:r w:rsidRPr="00681062">
              <w:rPr>
                <w:b/>
                <w:bCs/>
                <w:i/>
                <w:iCs/>
                <w:color w:val="FF0000"/>
                <w:sz w:val="20"/>
                <w:szCs w:val="24"/>
                <w:lang w:eastAsia="bg-BG"/>
              </w:rPr>
              <w:t>117 888</w:t>
            </w:r>
          </w:p>
        </w:tc>
      </w:tr>
      <w:tr w:rsidR="00681062" w:rsidRPr="00681062" w14:paraId="6AA5EB6D" w14:textId="77777777" w:rsidTr="00064B4C">
        <w:trPr>
          <w:trHeight w:val="255"/>
        </w:trPr>
        <w:tc>
          <w:tcPr>
            <w:tcW w:w="3600" w:type="dxa"/>
            <w:tcBorders>
              <w:top w:val="nil"/>
              <w:left w:val="single" w:sz="4" w:space="0" w:color="auto"/>
              <w:bottom w:val="single" w:sz="4" w:space="0" w:color="auto"/>
              <w:right w:val="single" w:sz="4" w:space="0" w:color="auto"/>
            </w:tcBorders>
            <w:shd w:val="clear" w:color="000000" w:fill="A6A6A6"/>
            <w:noWrap/>
            <w:vAlign w:val="bottom"/>
            <w:hideMark/>
          </w:tcPr>
          <w:p w14:paraId="4808F64C" w14:textId="77777777" w:rsidR="00681062" w:rsidRPr="00681062" w:rsidRDefault="00681062" w:rsidP="00681062">
            <w:pPr>
              <w:jc w:val="center"/>
              <w:rPr>
                <w:b/>
                <w:bCs/>
                <w:sz w:val="20"/>
                <w:szCs w:val="24"/>
                <w:lang w:eastAsia="bg-BG"/>
              </w:rPr>
            </w:pPr>
            <w:r w:rsidRPr="00681062">
              <w:rPr>
                <w:b/>
                <w:bCs/>
                <w:sz w:val="20"/>
                <w:szCs w:val="24"/>
                <w:lang w:eastAsia="bg-BG"/>
              </w:rPr>
              <w:t>ОБЩО</w:t>
            </w:r>
          </w:p>
        </w:tc>
        <w:tc>
          <w:tcPr>
            <w:tcW w:w="1871" w:type="dxa"/>
            <w:tcBorders>
              <w:top w:val="nil"/>
              <w:left w:val="nil"/>
              <w:bottom w:val="single" w:sz="4" w:space="0" w:color="auto"/>
              <w:right w:val="single" w:sz="4" w:space="0" w:color="auto"/>
            </w:tcBorders>
            <w:shd w:val="clear" w:color="000000" w:fill="A6A6A6"/>
          </w:tcPr>
          <w:p w14:paraId="1ADD9AED" w14:textId="77777777" w:rsidR="00681062" w:rsidRPr="00681062" w:rsidRDefault="00681062" w:rsidP="00681062">
            <w:pPr>
              <w:jc w:val="right"/>
              <w:rPr>
                <w:b/>
                <w:bCs/>
                <w:sz w:val="20"/>
                <w:szCs w:val="24"/>
                <w:lang w:eastAsia="bg-BG"/>
              </w:rPr>
            </w:pPr>
            <w:r w:rsidRPr="00681062">
              <w:rPr>
                <w:b/>
                <w:bCs/>
                <w:sz w:val="20"/>
                <w:szCs w:val="24"/>
                <w:lang w:eastAsia="bg-BG"/>
              </w:rPr>
              <w:t>87 376</w:t>
            </w:r>
          </w:p>
        </w:tc>
        <w:tc>
          <w:tcPr>
            <w:tcW w:w="1871" w:type="dxa"/>
            <w:tcBorders>
              <w:top w:val="nil"/>
              <w:left w:val="single" w:sz="4" w:space="0" w:color="auto"/>
              <w:bottom w:val="single" w:sz="4" w:space="0" w:color="auto"/>
              <w:right w:val="single" w:sz="4" w:space="0" w:color="auto"/>
            </w:tcBorders>
            <w:shd w:val="clear" w:color="000000" w:fill="A6A6A6"/>
          </w:tcPr>
          <w:p w14:paraId="428D3D5B" w14:textId="77777777" w:rsidR="00681062" w:rsidRPr="00681062" w:rsidRDefault="00681062" w:rsidP="00681062">
            <w:pPr>
              <w:jc w:val="right"/>
              <w:rPr>
                <w:b/>
                <w:bCs/>
                <w:sz w:val="20"/>
                <w:szCs w:val="24"/>
                <w:lang w:eastAsia="bg-BG"/>
              </w:rPr>
            </w:pPr>
            <w:r w:rsidRPr="00681062">
              <w:rPr>
                <w:b/>
                <w:bCs/>
                <w:sz w:val="20"/>
                <w:szCs w:val="24"/>
                <w:lang w:eastAsia="bg-BG"/>
              </w:rPr>
              <w:t>36 505</w:t>
            </w:r>
          </w:p>
        </w:tc>
        <w:tc>
          <w:tcPr>
            <w:tcW w:w="1871" w:type="dxa"/>
            <w:tcBorders>
              <w:top w:val="nil"/>
              <w:left w:val="single" w:sz="4" w:space="0" w:color="auto"/>
              <w:bottom w:val="single" w:sz="4" w:space="0" w:color="auto"/>
              <w:right w:val="single" w:sz="4" w:space="0" w:color="auto"/>
            </w:tcBorders>
            <w:shd w:val="clear" w:color="000000" w:fill="A6A6A6"/>
            <w:noWrap/>
            <w:vAlign w:val="bottom"/>
            <w:hideMark/>
          </w:tcPr>
          <w:p w14:paraId="3F779BEF" w14:textId="77777777" w:rsidR="00681062" w:rsidRPr="00681062" w:rsidRDefault="00681062" w:rsidP="00681062">
            <w:pPr>
              <w:jc w:val="right"/>
              <w:rPr>
                <w:b/>
                <w:bCs/>
                <w:i/>
                <w:iCs/>
                <w:sz w:val="20"/>
                <w:szCs w:val="24"/>
                <w:lang w:eastAsia="bg-BG"/>
              </w:rPr>
            </w:pPr>
            <w:r w:rsidRPr="00681062">
              <w:rPr>
                <w:b/>
                <w:bCs/>
                <w:i/>
                <w:iCs/>
                <w:sz w:val="20"/>
                <w:szCs w:val="24"/>
                <w:lang w:eastAsia="bg-BG"/>
              </w:rPr>
              <w:t>123 881</w:t>
            </w:r>
          </w:p>
        </w:tc>
      </w:tr>
      <w:tr w:rsidR="00681062" w:rsidRPr="00681062" w14:paraId="0A49B10F"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7A459900"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Общини</w:t>
            </w:r>
          </w:p>
        </w:tc>
        <w:tc>
          <w:tcPr>
            <w:tcW w:w="1871" w:type="dxa"/>
            <w:tcBorders>
              <w:top w:val="nil"/>
              <w:left w:val="nil"/>
              <w:bottom w:val="single" w:sz="4" w:space="0" w:color="auto"/>
              <w:right w:val="single" w:sz="4" w:space="0" w:color="auto"/>
            </w:tcBorders>
          </w:tcPr>
          <w:p w14:paraId="5B0B7E20" w14:textId="77777777" w:rsidR="00681062" w:rsidRPr="00681062" w:rsidRDefault="00681062" w:rsidP="00681062">
            <w:pPr>
              <w:jc w:val="right"/>
              <w:rPr>
                <w:sz w:val="20"/>
                <w:szCs w:val="24"/>
                <w:lang w:eastAsia="bg-BG"/>
              </w:rPr>
            </w:pPr>
            <w:r w:rsidRPr="00681062">
              <w:rPr>
                <w:sz w:val="20"/>
                <w:szCs w:val="24"/>
                <w:lang w:eastAsia="bg-BG"/>
              </w:rPr>
              <w:t>2 551</w:t>
            </w:r>
          </w:p>
        </w:tc>
        <w:tc>
          <w:tcPr>
            <w:tcW w:w="1871" w:type="dxa"/>
            <w:tcBorders>
              <w:top w:val="nil"/>
              <w:left w:val="single" w:sz="4" w:space="0" w:color="auto"/>
              <w:bottom w:val="single" w:sz="4" w:space="0" w:color="auto"/>
              <w:right w:val="single" w:sz="4" w:space="0" w:color="auto"/>
            </w:tcBorders>
          </w:tcPr>
          <w:p w14:paraId="62F26578" w14:textId="77777777" w:rsidR="00681062" w:rsidRPr="00681062" w:rsidRDefault="00681062" w:rsidP="00681062">
            <w:pPr>
              <w:jc w:val="right"/>
              <w:rPr>
                <w:sz w:val="20"/>
                <w:szCs w:val="24"/>
                <w:lang w:eastAsia="bg-BG"/>
              </w:rPr>
            </w:pPr>
            <w:r w:rsidRPr="00681062">
              <w:rPr>
                <w:sz w:val="20"/>
                <w:szCs w:val="24"/>
                <w:lang w:eastAsia="bg-BG"/>
              </w:rPr>
              <w:t>1 095</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82B9041" w14:textId="77777777" w:rsidR="00681062" w:rsidRPr="00681062" w:rsidRDefault="00681062" w:rsidP="00681062">
            <w:pPr>
              <w:jc w:val="right"/>
              <w:rPr>
                <w:b/>
                <w:bCs/>
                <w:i/>
                <w:iCs/>
                <w:sz w:val="20"/>
                <w:szCs w:val="24"/>
                <w:lang w:eastAsia="bg-BG"/>
              </w:rPr>
            </w:pPr>
            <w:r w:rsidRPr="00681062">
              <w:rPr>
                <w:b/>
                <w:bCs/>
                <w:i/>
                <w:iCs/>
                <w:sz w:val="20"/>
                <w:szCs w:val="24"/>
                <w:lang w:eastAsia="bg-BG"/>
              </w:rPr>
              <w:t>3 646</w:t>
            </w:r>
          </w:p>
        </w:tc>
      </w:tr>
      <w:tr w:rsidR="00681062" w:rsidRPr="00681062" w14:paraId="1C96AD52"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481A3CB4"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ВиК - Ловеч</w:t>
            </w:r>
          </w:p>
        </w:tc>
        <w:tc>
          <w:tcPr>
            <w:tcW w:w="1871" w:type="dxa"/>
            <w:tcBorders>
              <w:top w:val="nil"/>
              <w:left w:val="nil"/>
              <w:bottom w:val="single" w:sz="4" w:space="0" w:color="auto"/>
              <w:right w:val="single" w:sz="4" w:space="0" w:color="auto"/>
            </w:tcBorders>
          </w:tcPr>
          <w:p w14:paraId="31979E55" w14:textId="77777777" w:rsidR="00681062" w:rsidRPr="00681062" w:rsidRDefault="00681062" w:rsidP="00681062">
            <w:pPr>
              <w:jc w:val="right"/>
              <w:rPr>
                <w:sz w:val="20"/>
                <w:szCs w:val="24"/>
                <w:lang w:eastAsia="bg-BG"/>
              </w:rPr>
            </w:pPr>
            <w:r w:rsidRPr="00681062">
              <w:rPr>
                <w:sz w:val="20"/>
                <w:szCs w:val="24"/>
                <w:lang w:eastAsia="bg-BG"/>
              </w:rPr>
              <w:t>2 347</w:t>
            </w:r>
          </w:p>
        </w:tc>
        <w:tc>
          <w:tcPr>
            <w:tcW w:w="1871" w:type="dxa"/>
            <w:tcBorders>
              <w:top w:val="nil"/>
              <w:left w:val="single" w:sz="4" w:space="0" w:color="auto"/>
              <w:bottom w:val="single" w:sz="4" w:space="0" w:color="auto"/>
              <w:right w:val="single" w:sz="4" w:space="0" w:color="auto"/>
            </w:tcBorders>
          </w:tcPr>
          <w:p w14:paraId="20A1EDA9"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7F272A82" w14:textId="77777777" w:rsidR="00681062" w:rsidRPr="00681062" w:rsidRDefault="00681062" w:rsidP="00681062">
            <w:pPr>
              <w:jc w:val="right"/>
              <w:rPr>
                <w:b/>
                <w:bCs/>
                <w:i/>
                <w:iCs/>
                <w:sz w:val="20"/>
                <w:szCs w:val="24"/>
                <w:lang w:eastAsia="bg-BG"/>
              </w:rPr>
            </w:pPr>
            <w:r w:rsidRPr="00681062">
              <w:rPr>
                <w:b/>
                <w:bCs/>
                <w:i/>
                <w:iCs/>
                <w:sz w:val="20"/>
                <w:szCs w:val="24"/>
                <w:lang w:eastAsia="bg-BG"/>
              </w:rPr>
              <w:t>2 347</w:t>
            </w:r>
          </w:p>
        </w:tc>
      </w:tr>
      <w:tr w:rsidR="00681062" w:rsidRPr="00681062" w14:paraId="68EACAD3"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5B83F270"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"Околна среда 2007-2013г."</w:t>
            </w:r>
          </w:p>
        </w:tc>
        <w:tc>
          <w:tcPr>
            <w:tcW w:w="1871" w:type="dxa"/>
            <w:tcBorders>
              <w:top w:val="nil"/>
              <w:left w:val="nil"/>
              <w:bottom w:val="single" w:sz="4" w:space="0" w:color="auto"/>
              <w:right w:val="single" w:sz="4" w:space="0" w:color="auto"/>
            </w:tcBorders>
          </w:tcPr>
          <w:p w14:paraId="6FF88FBF"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2DAF8328"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4147573E"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568B66C9"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273F0AC"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2014-2020</w:t>
            </w:r>
          </w:p>
        </w:tc>
        <w:tc>
          <w:tcPr>
            <w:tcW w:w="1871" w:type="dxa"/>
            <w:tcBorders>
              <w:top w:val="nil"/>
              <w:left w:val="nil"/>
              <w:bottom w:val="single" w:sz="4" w:space="0" w:color="auto"/>
              <w:right w:val="single" w:sz="4" w:space="0" w:color="auto"/>
            </w:tcBorders>
          </w:tcPr>
          <w:p w14:paraId="04E4BF2B"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tcPr>
          <w:p w14:paraId="56868F70" w14:textId="77777777" w:rsidR="00681062" w:rsidRPr="00681062" w:rsidRDefault="00681062" w:rsidP="00681062">
            <w:pPr>
              <w:jc w:val="right"/>
              <w:rPr>
                <w:sz w:val="20"/>
                <w:szCs w:val="24"/>
                <w:lang w:eastAsia="bg-BG"/>
              </w:rPr>
            </w:pPr>
            <w:r w:rsidRPr="00681062">
              <w:rPr>
                <w:sz w:val="20"/>
                <w:szCs w:val="24"/>
                <w:lang w:eastAsia="bg-BG"/>
              </w:rPr>
              <w:t>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0339AC15" w14:textId="77777777" w:rsidR="00681062" w:rsidRPr="00681062" w:rsidRDefault="00681062" w:rsidP="00681062">
            <w:pPr>
              <w:jc w:val="right"/>
              <w:rPr>
                <w:b/>
                <w:bCs/>
                <w:i/>
                <w:iCs/>
                <w:sz w:val="20"/>
                <w:szCs w:val="24"/>
                <w:lang w:eastAsia="bg-BG"/>
              </w:rPr>
            </w:pPr>
            <w:r w:rsidRPr="00681062">
              <w:rPr>
                <w:b/>
                <w:bCs/>
                <w:i/>
                <w:iCs/>
                <w:sz w:val="20"/>
                <w:szCs w:val="24"/>
                <w:lang w:eastAsia="bg-BG"/>
              </w:rPr>
              <w:t>0</w:t>
            </w:r>
          </w:p>
        </w:tc>
      </w:tr>
      <w:tr w:rsidR="00681062" w:rsidRPr="00681062" w14:paraId="34FD6F2C" w14:textId="77777777" w:rsidTr="00064B4C">
        <w:trPr>
          <w:trHeight w:val="27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3CF31FF6" w14:textId="77777777" w:rsidR="00681062" w:rsidRPr="00681062" w:rsidRDefault="00681062" w:rsidP="00681062">
            <w:pPr>
              <w:jc w:val="center"/>
              <w:rPr>
                <w:b/>
                <w:bCs/>
                <w:i/>
                <w:iCs/>
                <w:sz w:val="16"/>
                <w:szCs w:val="16"/>
                <w:lang w:eastAsia="bg-BG"/>
              </w:rPr>
            </w:pPr>
            <w:r w:rsidRPr="00681062">
              <w:rPr>
                <w:b/>
                <w:bCs/>
                <w:i/>
                <w:iCs/>
                <w:sz w:val="16"/>
                <w:szCs w:val="16"/>
                <w:lang w:eastAsia="bg-BG"/>
              </w:rPr>
              <w:t>в т.ч. ОП  за следващи програмни периоди</w:t>
            </w:r>
          </w:p>
        </w:tc>
        <w:tc>
          <w:tcPr>
            <w:tcW w:w="1871" w:type="dxa"/>
            <w:tcBorders>
              <w:top w:val="nil"/>
              <w:left w:val="nil"/>
              <w:bottom w:val="single" w:sz="4" w:space="0" w:color="auto"/>
              <w:right w:val="single" w:sz="4" w:space="0" w:color="auto"/>
            </w:tcBorders>
          </w:tcPr>
          <w:p w14:paraId="561E0346" w14:textId="77777777" w:rsidR="00681062" w:rsidRPr="00681062" w:rsidRDefault="00681062" w:rsidP="00681062">
            <w:pPr>
              <w:jc w:val="right"/>
              <w:rPr>
                <w:sz w:val="20"/>
                <w:szCs w:val="24"/>
                <w:lang w:eastAsia="bg-BG"/>
              </w:rPr>
            </w:pPr>
            <w:r w:rsidRPr="00681062">
              <w:rPr>
                <w:sz w:val="20"/>
                <w:szCs w:val="24"/>
                <w:lang w:eastAsia="bg-BG"/>
              </w:rPr>
              <w:t>82 478</w:t>
            </w:r>
          </w:p>
        </w:tc>
        <w:tc>
          <w:tcPr>
            <w:tcW w:w="1871" w:type="dxa"/>
            <w:tcBorders>
              <w:top w:val="nil"/>
              <w:left w:val="single" w:sz="4" w:space="0" w:color="auto"/>
              <w:bottom w:val="single" w:sz="4" w:space="0" w:color="auto"/>
              <w:right w:val="single" w:sz="4" w:space="0" w:color="auto"/>
            </w:tcBorders>
          </w:tcPr>
          <w:p w14:paraId="58706547" w14:textId="77777777" w:rsidR="00681062" w:rsidRPr="00681062" w:rsidRDefault="00681062" w:rsidP="00681062">
            <w:pPr>
              <w:jc w:val="right"/>
              <w:rPr>
                <w:sz w:val="20"/>
                <w:szCs w:val="24"/>
                <w:lang w:eastAsia="bg-BG"/>
              </w:rPr>
            </w:pPr>
            <w:r w:rsidRPr="00681062">
              <w:rPr>
                <w:sz w:val="20"/>
                <w:szCs w:val="24"/>
                <w:lang w:eastAsia="bg-BG"/>
              </w:rPr>
              <w:t>35 410</w:t>
            </w:r>
          </w:p>
        </w:tc>
        <w:tc>
          <w:tcPr>
            <w:tcW w:w="1871" w:type="dxa"/>
            <w:tcBorders>
              <w:top w:val="nil"/>
              <w:left w:val="single" w:sz="4" w:space="0" w:color="auto"/>
              <w:bottom w:val="single" w:sz="4" w:space="0" w:color="auto"/>
              <w:right w:val="single" w:sz="4" w:space="0" w:color="auto"/>
            </w:tcBorders>
            <w:shd w:val="clear" w:color="auto" w:fill="auto"/>
            <w:noWrap/>
            <w:vAlign w:val="bottom"/>
            <w:hideMark/>
          </w:tcPr>
          <w:p w14:paraId="6AEA2E41" w14:textId="77777777" w:rsidR="00681062" w:rsidRPr="00681062" w:rsidRDefault="00681062" w:rsidP="00681062">
            <w:pPr>
              <w:jc w:val="right"/>
              <w:rPr>
                <w:b/>
                <w:bCs/>
                <w:i/>
                <w:iCs/>
                <w:sz w:val="20"/>
                <w:szCs w:val="24"/>
                <w:lang w:eastAsia="bg-BG"/>
              </w:rPr>
            </w:pPr>
            <w:r w:rsidRPr="00681062">
              <w:rPr>
                <w:b/>
                <w:bCs/>
                <w:i/>
                <w:iCs/>
                <w:sz w:val="20"/>
                <w:szCs w:val="24"/>
                <w:lang w:eastAsia="bg-BG"/>
              </w:rPr>
              <w:t>117 888</w:t>
            </w:r>
          </w:p>
        </w:tc>
      </w:tr>
    </w:tbl>
    <w:p w14:paraId="799EB2B0" w14:textId="77777777" w:rsidR="00681062" w:rsidRPr="00681062" w:rsidRDefault="00681062" w:rsidP="00681062">
      <w:pPr>
        <w:spacing w:before="120" w:line="276" w:lineRule="auto"/>
        <w:ind w:firstLine="720"/>
        <w:rPr>
          <w:sz w:val="24"/>
          <w:szCs w:val="24"/>
          <w:lang w:eastAsia="bg-BG"/>
        </w:rPr>
      </w:pPr>
    </w:p>
    <w:p w14:paraId="583A039F" w14:textId="77777777" w:rsidR="00681062" w:rsidRPr="00681062" w:rsidRDefault="00681062" w:rsidP="005D1F78">
      <w:pPr>
        <w:spacing w:before="60"/>
        <w:ind w:firstLine="720"/>
        <w:rPr>
          <w:sz w:val="24"/>
          <w:szCs w:val="24"/>
          <w:lang w:eastAsia="bg-BG"/>
        </w:rPr>
      </w:pPr>
      <w:r w:rsidRPr="00681062">
        <w:rPr>
          <w:sz w:val="24"/>
          <w:szCs w:val="24"/>
          <w:lang w:eastAsia="bg-BG"/>
        </w:rPr>
        <w:t>По направление отвеждане и пречистване на отпадъчни води през средносрочния период 2021 – 2028 в РГП се предвижда инвестиране в изграждане на:</w:t>
      </w:r>
    </w:p>
    <w:p w14:paraId="44A9C400"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Реконструкция на второстепенна канализационна мрежа Етап </w:t>
      </w:r>
      <w:r w:rsidRPr="00681062">
        <w:rPr>
          <w:sz w:val="24"/>
          <w:szCs w:val="24"/>
          <w:lang w:val="en-US" w:eastAsia="bg-BG"/>
        </w:rPr>
        <w:t>II</w:t>
      </w:r>
      <w:r w:rsidRPr="00681062">
        <w:rPr>
          <w:sz w:val="24"/>
          <w:szCs w:val="24"/>
          <w:lang w:eastAsia="bg-BG"/>
        </w:rPr>
        <w:t xml:space="preserve"> гр. Ловеч;</w:t>
      </w:r>
    </w:p>
    <w:p w14:paraId="3FD11AA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 xml:space="preserve">Реконструкция и доизграждане на канализационна мрежа за гр. Луковит (Десен бряг) </w:t>
      </w:r>
      <w:r w:rsidRPr="00681062">
        <w:rPr>
          <w:sz w:val="24"/>
          <w:szCs w:val="24"/>
          <w:lang w:val="ru-RU" w:eastAsia="bg-BG"/>
        </w:rPr>
        <w:t xml:space="preserve">– </w:t>
      </w:r>
      <w:r w:rsidRPr="00681062">
        <w:rPr>
          <w:sz w:val="24"/>
          <w:szCs w:val="24"/>
          <w:lang w:val="en-US" w:eastAsia="bg-BG"/>
        </w:rPr>
        <w:t>III</w:t>
      </w:r>
      <w:r w:rsidRPr="00681062">
        <w:rPr>
          <w:sz w:val="24"/>
          <w:szCs w:val="24"/>
          <w:lang w:eastAsia="bg-BG"/>
        </w:rPr>
        <w:t xml:space="preserve"> етап;</w:t>
      </w:r>
    </w:p>
    <w:p w14:paraId="53F84CA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Доизграждане и реконструкция и на канализационната мрежа с. Дерманци</w:t>
      </w:r>
      <w:r w:rsidRPr="00681062">
        <w:rPr>
          <w:sz w:val="24"/>
          <w:szCs w:val="24"/>
          <w:lang w:val="ru-RU" w:eastAsia="bg-BG"/>
        </w:rPr>
        <w:t xml:space="preserve"> – </w:t>
      </w:r>
      <w:r w:rsidRPr="00681062">
        <w:rPr>
          <w:sz w:val="24"/>
          <w:szCs w:val="24"/>
          <w:lang w:val="en-US" w:eastAsia="bg-BG"/>
        </w:rPr>
        <w:t>II</w:t>
      </w:r>
      <w:r w:rsidRPr="00681062">
        <w:rPr>
          <w:sz w:val="24"/>
          <w:szCs w:val="24"/>
          <w:lang w:eastAsia="bg-BG"/>
        </w:rPr>
        <w:t xml:space="preserve"> Етап;</w:t>
      </w:r>
    </w:p>
    <w:p w14:paraId="77A1E0FC"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Изграждане на нова канализационна мрежа в квартал Шумнене и квартал Шумака, град Ябланица.</w:t>
      </w:r>
    </w:p>
    <w:p w14:paraId="18410B7A" w14:textId="77777777" w:rsidR="00681062" w:rsidRPr="00681062" w:rsidRDefault="00681062" w:rsidP="005D1F78">
      <w:pPr>
        <w:spacing w:before="60"/>
        <w:ind w:firstLine="720"/>
        <w:rPr>
          <w:sz w:val="24"/>
          <w:szCs w:val="24"/>
          <w:lang w:eastAsia="bg-BG"/>
        </w:rPr>
      </w:pPr>
      <w:r w:rsidRPr="00681062">
        <w:rPr>
          <w:sz w:val="24"/>
          <w:szCs w:val="24"/>
          <w:lang w:eastAsia="bg-BG"/>
        </w:rPr>
        <w:t xml:space="preserve">По направление </w:t>
      </w:r>
      <w:bookmarkStart w:id="160" w:name="_Hlk75253738"/>
      <w:r w:rsidRPr="00681062">
        <w:rPr>
          <w:b/>
          <w:bCs/>
          <w:i/>
          <w:iCs/>
          <w:sz w:val="24"/>
          <w:szCs w:val="24"/>
          <w:lang w:eastAsia="bg-BG"/>
        </w:rPr>
        <w:t>доставяне на питейни води</w:t>
      </w:r>
      <w:bookmarkEnd w:id="160"/>
      <w:r w:rsidRPr="00681062">
        <w:rPr>
          <w:sz w:val="24"/>
          <w:szCs w:val="24"/>
          <w:lang w:eastAsia="bg-BG"/>
        </w:rPr>
        <w:t xml:space="preserve"> през средносрочния период 2021 – 2028 в РГП се предвижда инвестиране в изграждане на: </w:t>
      </w:r>
    </w:p>
    <w:p w14:paraId="1261F86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lastRenderedPageBreak/>
        <w:t>Реконструкция на главен водопровод от резервоар Кърпачево до ПС Калвинец;</w:t>
      </w:r>
    </w:p>
    <w:p w14:paraId="538339E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напорен водопровод от ПС I до резервоар Александрово;</w:t>
      </w:r>
    </w:p>
    <w:p w14:paraId="6C51D68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Александрово;</w:t>
      </w:r>
    </w:p>
    <w:p w14:paraId="1AA07B1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напорен водопровод от ПС II до Деветаки;</w:t>
      </w:r>
    </w:p>
    <w:p w14:paraId="199F377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Бъзов дял до резервоар 260м</w:t>
      </w:r>
      <w:r w:rsidRPr="00681062">
        <w:rPr>
          <w:sz w:val="24"/>
          <w:szCs w:val="24"/>
          <w:vertAlign w:val="superscript"/>
          <w:lang w:eastAsia="bg-BG"/>
        </w:rPr>
        <w:t>3</w:t>
      </w:r>
      <w:r w:rsidRPr="00681062">
        <w:rPr>
          <w:sz w:val="24"/>
          <w:szCs w:val="24"/>
          <w:lang w:eastAsia="bg-BG"/>
        </w:rPr>
        <w:t>;</w:t>
      </w:r>
    </w:p>
    <w:p w14:paraId="0C1E96DD"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квартал Зора до резервоар Скандалото;</w:t>
      </w:r>
    </w:p>
    <w:p w14:paraId="0C8E413A"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Априлци;</w:t>
      </w:r>
    </w:p>
    <w:p w14:paraId="4869169A"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Пенови дупки до облекчителна шахта 8м</w:t>
      </w:r>
      <w:r w:rsidRPr="00681062">
        <w:rPr>
          <w:sz w:val="24"/>
          <w:szCs w:val="24"/>
          <w:vertAlign w:val="superscript"/>
          <w:lang w:eastAsia="bg-BG"/>
        </w:rPr>
        <w:t>3</w:t>
      </w:r>
      <w:r w:rsidRPr="00681062">
        <w:rPr>
          <w:sz w:val="24"/>
          <w:szCs w:val="24"/>
          <w:lang w:eastAsia="bg-BG"/>
        </w:rPr>
        <w:t>;</w:t>
      </w:r>
    </w:p>
    <w:p w14:paraId="0294E532"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Дерманци;</w:t>
      </w:r>
    </w:p>
    <w:p w14:paraId="25295B13"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Черни Осъм  - 2% годишно (общо 9.4 км);</w:t>
      </w:r>
    </w:p>
    <w:p w14:paraId="3E97AC5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Изграждане на нова ПСПВ Черни Осъм - етап 2;</w:t>
      </w:r>
    </w:p>
    <w:p w14:paraId="5BBA63AF"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ПС Червен бряг до град Летница;</w:t>
      </w:r>
    </w:p>
    <w:p w14:paraId="188F1CA0"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Летница;</w:t>
      </w:r>
    </w:p>
    <w:p w14:paraId="4549D6C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Изграждане на нов водоизточник Костина;</w:t>
      </w:r>
    </w:p>
    <w:p w14:paraId="3CC07F88"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Изграждане на нова ПСПВ Костина;</w:t>
      </w:r>
    </w:p>
    <w:p w14:paraId="3FE960F1"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Костина до резервоар Рибарица;</w:t>
      </w:r>
    </w:p>
    <w:p w14:paraId="7738E3E6"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Тетевен;</w:t>
      </w:r>
    </w:p>
    <w:p w14:paraId="5C8BF36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Топля;</w:t>
      </w:r>
    </w:p>
    <w:p w14:paraId="00059236"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Топля до резервоар Угърчин;</w:t>
      </w:r>
    </w:p>
    <w:p w14:paraId="70C6C249"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разпределителна шахта Български извор до трите резервоара за Луковит с общ обем 7050 м</w:t>
      </w:r>
      <w:r w:rsidRPr="00681062">
        <w:rPr>
          <w:sz w:val="24"/>
          <w:szCs w:val="24"/>
          <w:vertAlign w:val="superscript"/>
          <w:lang w:eastAsia="bg-BG"/>
        </w:rPr>
        <w:t>3</w:t>
      </w:r>
      <w:r w:rsidRPr="00681062">
        <w:rPr>
          <w:sz w:val="24"/>
          <w:szCs w:val="24"/>
          <w:lang w:eastAsia="bg-BG"/>
        </w:rPr>
        <w:t>;</w:t>
      </w:r>
    </w:p>
    <w:p w14:paraId="14184BDB"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ПС Румянцево до град Луковит;</w:t>
      </w:r>
    </w:p>
    <w:p w14:paraId="0322D007"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1% годишно от водоснабдителната мрежа на ВС Видрите;</w:t>
      </w:r>
    </w:p>
    <w:p w14:paraId="69934A3F" w14:textId="77777777" w:rsidR="00681062" w:rsidRPr="00681062" w:rsidRDefault="00681062" w:rsidP="00E83E0A">
      <w:pPr>
        <w:numPr>
          <w:ilvl w:val="0"/>
          <w:numId w:val="8"/>
        </w:numPr>
        <w:spacing w:before="60"/>
        <w:jc w:val="left"/>
        <w:rPr>
          <w:sz w:val="24"/>
          <w:szCs w:val="24"/>
          <w:lang w:eastAsia="bg-BG"/>
        </w:rPr>
      </w:pPr>
      <w:r w:rsidRPr="00681062">
        <w:rPr>
          <w:sz w:val="24"/>
          <w:szCs w:val="24"/>
          <w:lang w:eastAsia="bg-BG"/>
        </w:rPr>
        <w:t>Реконструкция на главен водопровод от водоизточник Езерото до Ябланица.</w:t>
      </w:r>
    </w:p>
    <w:p w14:paraId="52944B73" w14:textId="1896BD5D" w:rsidR="00681062" w:rsidRDefault="00681062" w:rsidP="005D1F78">
      <w:pPr>
        <w:spacing w:before="60"/>
        <w:ind w:firstLine="720"/>
        <w:rPr>
          <w:sz w:val="24"/>
          <w:szCs w:val="24"/>
          <w:lang w:eastAsia="bg-BG"/>
        </w:rPr>
      </w:pPr>
      <w:r w:rsidRPr="00681062">
        <w:rPr>
          <w:sz w:val="24"/>
          <w:szCs w:val="24"/>
          <w:lang w:eastAsia="bg-BG"/>
        </w:rPr>
        <w:t xml:space="preserve">Предвидените за периода на бизнес плана 2022 – 2026 г. инвестиции на дружеството са по-големи от заложените с източник на финансиране „В </w:t>
      </w:r>
      <w:r w:rsidR="00C76E7C">
        <w:rPr>
          <w:sz w:val="24"/>
          <w:szCs w:val="24"/>
          <w:lang w:eastAsia="bg-BG"/>
        </w:rPr>
        <w:t>и</w:t>
      </w:r>
      <w:r w:rsidRPr="00681062">
        <w:rPr>
          <w:sz w:val="24"/>
          <w:szCs w:val="24"/>
          <w:lang w:eastAsia="bg-BG"/>
        </w:rPr>
        <w:t xml:space="preserve"> К“ АД гр. Ловеч в РГП за целия средносрочен период. Предвидените в бизнес плана преки инвестиции в публични активи за дейността </w:t>
      </w:r>
      <w:r w:rsidRPr="00681062">
        <w:rPr>
          <w:b/>
          <w:bCs/>
          <w:i/>
          <w:iCs/>
          <w:sz w:val="24"/>
          <w:szCs w:val="24"/>
          <w:lang w:eastAsia="bg-BG"/>
        </w:rPr>
        <w:t>доставяне на питейни води</w:t>
      </w:r>
      <w:r w:rsidRPr="00681062">
        <w:rPr>
          <w:sz w:val="24"/>
          <w:szCs w:val="24"/>
          <w:lang w:eastAsia="bg-BG"/>
        </w:rPr>
        <w:t xml:space="preserve"> са посочени в таблицата по-долу:</w:t>
      </w:r>
    </w:p>
    <w:p w14:paraId="7A31DB47" w14:textId="77777777" w:rsidR="005D1F78" w:rsidRPr="00681062" w:rsidRDefault="005D1F78" w:rsidP="005D1F78">
      <w:pPr>
        <w:spacing w:before="60"/>
        <w:rPr>
          <w:sz w:val="24"/>
          <w:szCs w:val="24"/>
          <w:lang w:eastAsia="bg-BG"/>
        </w:rPr>
      </w:pPr>
    </w:p>
    <w:tbl>
      <w:tblPr>
        <w:tblW w:w="5807" w:type="dxa"/>
        <w:tblInd w:w="75" w:type="dxa"/>
        <w:tblCellMar>
          <w:left w:w="70" w:type="dxa"/>
          <w:right w:w="70" w:type="dxa"/>
        </w:tblCellMar>
        <w:tblLook w:val="04A0" w:firstRow="1" w:lastRow="0" w:firstColumn="1" w:lastColumn="0" w:noHBand="0" w:noVBand="1"/>
      </w:tblPr>
      <w:tblGrid>
        <w:gridCol w:w="2860"/>
        <w:gridCol w:w="2947"/>
      </w:tblGrid>
      <w:tr w:rsidR="00681062" w:rsidRPr="00681062" w14:paraId="51FADACD" w14:textId="77777777" w:rsidTr="00064B4C">
        <w:trPr>
          <w:trHeight w:val="520"/>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F4F39" w14:textId="77777777" w:rsidR="00681062" w:rsidRPr="00681062" w:rsidRDefault="00681062" w:rsidP="00681062">
            <w:pPr>
              <w:jc w:val="center"/>
              <w:rPr>
                <w:b/>
                <w:bCs/>
                <w:sz w:val="18"/>
                <w:szCs w:val="18"/>
                <w:lang w:eastAsia="bg-BG"/>
              </w:rPr>
            </w:pPr>
            <w:r w:rsidRPr="00681062">
              <w:rPr>
                <w:b/>
                <w:bCs/>
                <w:sz w:val="18"/>
                <w:szCs w:val="18"/>
                <w:lang w:eastAsia="bg-BG"/>
              </w:rPr>
              <w:t>Направление</w:t>
            </w:r>
          </w:p>
        </w:tc>
        <w:tc>
          <w:tcPr>
            <w:tcW w:w="2947" w:type="dxa"/>
            <w:tcBorders>
              <w:top w:val="single" w:sz="4" w:space="0" w:color="auto"/>
              <w:left w:val="nil"/>
              <w:bottom w:val="single" w:sz="4" w:space="0" w:color="auto"/>
              <w:right w:val="single" w:sz="4" w:space="0" w:color="auto"/>
            </w:tcBorders>
            <w:shd w:val="clear" w:color="auto" w:fill="auto"/>
            <w:noWrap/>
            <w:vAlign w:val="center"/>
            <w:hideMark/>
          </w:tcPr>
          <w:p w14:paraId="322F0C62" w14:textId="77777777" w:rsidR="00681062" w:rsidRPr="00681062" w:rsidRDefault="00681062" w:rsidP="00681062">
            <w:pPr>
              <w:jc w:val="center"/>
              <w:rPr>
                <w:b/>
                <w:bCs/>
                <w:i/>
                <w:iCs/>
                <w:sz w:val="18"/>
                <w:szCs w:val="18"/>
                <w:lang w:eastAsia="bg-BG"/>
              </w:rPr>
            </w:pPr>
            <w:r w:rsidRPr="00681062">
              <w:rPr>
                <w:b/>
                <w:bCs/>
                <w:sz w:val="18"/>
                <w:szCs w:val="18"/>
                <w:lang w:eastAsia="bg-BG"/>
              </w:rPr>
              <w:t>инвестиции в публични активи</w:t>
            </w:r>
            <w:r w:rsidRPr="00681062">
              <w:rPr>
                <w:b/>
                <w:bCs/>
                <w:i/>
                <w:iCs/>
                <w:sz w:val="18"/>
                <w:szCs w:val="18"/>
                <w:lang w:eastAsia="bg-BG"/>
              </w:rPr>
              <w:t xml:space="preserve"> (хил.лв.)</w:t>
            </w:r>
          </w:p>
        </w:tc>
      </w:tr>
      <w:tr w:rsidR="00681062" w:rsidRPr="00681062" w14:paraId="07228205" w14:textId="77777777" w:rsidTr="00064B4C">
        <w:trPr>
          <w:trHeight w:val="255"/>
        </w:trPr>
        <w:tc>
          <w:tcPr>
            <w:tcW w:w="2860" w:type="dxa"/>
            <w:tcBorders>
              <w:top w:val="nil"/>
              <w:left w:val="single" w:sz="4" w:space="0" w:color="auto"/>
              <w:bottom w:val="single" w:sz="4" w:space="0" w:color="auto"/>
              <w:right w:val="single" w:sz="4" w:space="0" w:color="auto"/>
            </w:tcBorders>
            <w:shd w:val="clear" w:color="auto" w:fill="auto"/>
            <w:vAlign w:val="bottom"/>
            <w:hideMark/>
          </w:tcPr>
          <w:p w14:paraId="1FA8C417" w14:textId="77777777" w:rsidR="00681062" w:rsidRPr="00681062" w:rsidRDefault="00681062" w:rsidP="00681062">
            <w:pPr>
              <w:jc w:val="left"/>
              <w:rPr>
                <w:sz w:val="20"/>
                <w:szCs w:val="24"/>
                <w:lang w:eastAsia="bg-BG"/>
              </w:rPr>
            </w:pPr>
            <w:r w:rsidRPr="00681062">
              <w:rPr>
                <w:sz w:val="20"/>
                <w:szCs w:val="24"/>
                <w:lang w:eastAsia="bg-BG"/>
              </w:rPr>
              <w:t>Доставяне вода по БП</w:t>
            </w:r>
          </w:p>
        </w:tc>
        <w:tc>
          <w:tcPr>
            <w:tcW w:w="2947" w:type="dxa"/>
            <w:tcBorders>
              <w:top w:val="single" w:sz="4" w:space="0" w:color="auto"/>
              <w:left w:val="nil"/>
              <w:bottom w:val="single" w:sz="4" w:space="0" w:color="auto"/>
              <w:right w:val="single" w:sz="4" w:space="0" w:color="auto"/>
            </w:tcBorders>
            <w:shd w:val="clear" w:color="auto" w:fill="auto"/>
            <w:noWrap/>
            <w:vAlign w:val="center"/>
          </w:tcPr>
          <w:p w14:paraId="28776320" w14:textId="77777777" w:rsidR="00681062" w:rsidRPr="00681062" w:rsidRDefault="00681062" w:rsidP="00681062">
            <w:pPr>
              <w:jc w:val="center"/>
              <w:rPr>
                <w:b/>
                <w:bCs/>
                <w:sz w:val="20"/>
                <w:lang w:eastAsia="bg-BG"/>
              </w:rPr>
            </w:pPr>
            <w:r w:rsidRPr="00681062">
              <w:rPr>
                <w:b/>
                <w:bCs/>
                <w:sz w:val="20"/>
                <w:lang w:eastAsia="bg-BG"/>
              </w:rPr>
              <w:t>3 102</w:t>
            </w:r>
          </w:p>
        </w:tc>
      </w:tr>
      <w:tr w:rsidR="00681062" w:rsidRPr="00681062" w14:paraId="01F1AA5A" w14:textId="77777777" w:rsidTr="00064B4C">
        <w:trPr>
          <w:trHeight w:val="255"/>
        </w:trPr>
        <w:tc>
          <w:tcPr>
            <w:tcW w:w="2860" w:type="dxa"/>
            <w:tcBorders>
              <w:top w:val="nil"/>
              <w:left w:val="single" w:sz="4" w:space="0" w:color="auto"/>
              <w:bottom w:val="single" w:sz="4" w:space="0" w:color="auto"/>
              <w:right w:val="single" w:sz="4" w:space="0" w:color="auto"/>
            </w:tcBorders>
            <w:shd w:val="clear" w:color="auto" w:fill="auto"/>
            <w:vAlign w:val="bottom"/>
            <w:hideMark/>
          </w:tcPr>
          <w:p w14:paraId="51E2A08E" w14:textId="77777777" w:rsidR="00681062" w:rsidRPr="00681062" w:rsidRDefault="00681062" w:rsidP="00681062">
            <w:pPr>
              <w:jc w:val="left"/>
              <w:rPr>
                <w:sz w:val="20"/>
                <w:szCs w:val="24"/>
                <w:lang w:eastAsia="bg-BG"/>
              </w:rPr>
            </w:pPr>
            <w:r w:rsidRPr="00681062">
              <w:rPr>
                <w:sz w:val="20"/>
                <w:szCs w:val="24"/>
                <w:lang w:eastAsia="bg-BG"/>
              </w:rPr>
              <w:t>Доставяне вода по РГП</w:t>
            </w:r>
          </w:p>
        </w:tc>
        <w:tc>
          <w:tcPr>
            <w:tcW w:w="2947" w:type="dxa"/>
            <w:tcBorders>
              <w:top w:val="nil"/>
              <w:left w:val="nil"/>
              <w:bottom w:val="single" w:sz="4" w:space="0" w:color="auto"/>
              <w:right w:val="single" w:sz="4" w:space="0" w:color="auto"/>
            </w:tcBorders>
            <w:shd w:val="clear" w:color="auto" w:fill="auto"/>
            <w:noWrap/>
            <w:vAlign w:val="center"/>
          </w:tcPr>
          <w:p w14:paraId="7E363DE6" w14:textId="77777777" w:rsidR="00681062" w:rsidRPr="00681062" w:rsidRDefault="00681062" w:rsidP="00681062">
            <w:pPr>
              <w:jc w:val="center"/>
              <w:rPr>
                <w:b/>
                <w:bCs/>
                <w:sz w:val="18"/>
                <w:szCs w:val="18"/>
                <w:lang w:eastAsia="bg-BG"/>
              </w:rPr>
            </w:pPr>
            <w:r w:rsidRPr="00681062">
              <w:rPr>
                <w:b/>
                <w:bCs/>
                <w:sz w:val="20"/>
                <w:szCs w:val="24"/>
                <w:lang w:eastAsia="bg-BG"/>
              </w:rPr>
              <w:t>2 347</w:t>
            </w:r>
          </w:p>
        </w:tc>
      </w:tr>
    </w:tbl>
    <w:p w14:paraId="2F20F3AC" w14:textId="77777777" w:rsidR="00681062" w:rsidRPr="00681062" w:rsidRDefault="00681062" w:rsidP="00C76E7C">
      <w:pPr>
        <w:spacing w:before="60"/>
        <w:ind w:firstLine="720"/>
        <w:rPr>
          <w:sz w:val="24"/>
          <w:szCs w:val="24"/>
          <w:lang w:eastAsia="bg-BG"/>
        </w:rPr>
      </w:pPr>
      <w:r w:rsidRPr="00681062">
        <w:rPr>
          <w:sz w:val="24"/>
          <w:szCs w:val="24"/>
          <w:lang w:eastAsia="bg-BG"/>
        </w:rPr>
        <w:t xml:space="preserve">Към настоящия момент също с голяма сигурност може да се каже, </w:t>
      </w:r>
      <w:r w:rsidRPr="00681062">
        <w:rPr>
          <w:b/>
          <w:bCs/>
          <w:sz w:val="24"/>
          <w:szCs w:val="24"/>
          <w:lang w:eastAsia="bg-BG"/>
        </w:rPr>
        <w:t>че предвидените за инвестиране проекти през средносрочния период 2021 – 2028 година по всички направления няма да имат финансиране</w:t>
      </w:r>
      <w:r w:rsidRPr="00681062">
        <w:rPr>
          <w:sz w:val="24"/>
          <w:szCs w:val="24"/>
          <w:lang w:eastAsia="bg-BG"/>
        </w:rPr>
        <w:t xml:space="preserve">, тъй като основната част от предвидените средства са по ОП за следващи програмни периоди, а обособената </w:t>
      </w:r>
      <w:r w:rsidRPr="00681062">
        <w:rPr>
          <w:sz w:val="24"/>
          <w:szCs w:val="24"/>
          <w:lang w:eastAsia="bg-BG"/>
        </w:rPr>
        <w:lastRenderedPageBreak/>
        <w:t xml:space="preserve">територия на дружеството е част от </w:t>
      </w:r>
      <w:r w:rsidRPr="00681062">
        <w:rPr>
          <w:b/>
          <w:bCs/>
          <w:sz w:val="24"/>
          <w:szCs w:val="24"/>
          <w:lang w:eastAsia="bg-BG"/>
        </w:rPr>
        <w:t>„неконсолидираната“</w:t>
      </w:r>
      <w:r w:rsidRPr="00681062">
        <w:rPr>
          <w:sz w:val="24"/>
          <w:szCs w:val="24"/>
          <w:lang w:eastAsia="bg-BG"/>
        </w:rPr>
        <w:t xml:space="preserve"> Ловешка област. Шансовете за консолидация на територията на областта при наличието на общински ВиК оператор (ВиК „Стенето“ ЕООД гр. Троян) са незначителни както поради липса на интерес от общинските власти в гр. Троян това да стане, така и поради липса на други законови инструменти „консолидацията“ да се случи.</w:t>
      </w:r>
    </w:p>
    <w:p w14:paraId="1E30D113" w14:textId="77777777" w:rsidR="00681062" w:rsidRPr="00681062" w:rsidRDefault="00681062" w:rsidP="00C76E7C">
      <w:pPr>
        <w:spacing w:before="60"/>
        <w:ind w:firstLine="720"/>
        <w:rPr>
          <w:sz w:val="24"/>
          <w:szCs w:val="24"/>
          <w:lang w:eastAsia="bg-BG"/>
        </w:rPr>
      </w:pPr>
      <w:r w:rsidRPr="00681062">
        <w:rPr>
          <w:sz w:val="24"/>
          <w:szCs w:val="24"/>
          <w:lang w:eastAsia="bg-BG"/>
        </w:rPr>
        <w:t>В заключение и като оценяваме съществуващото положение относно предвижданията на РГП ще отбележим, че връзката между РГП и настоящия бизнес план е увереността, че за периода на бизнес плана няма да има средства за инвестиране от оперативни програми, предвидените в бизнес плана инвестиции на дружеството са по-големи от предвидените в РГП и инвестиционната програма на бизнес плана е съобразена с основните цели на РГП подобряване на качеството на питейната вода и намаляване на физическите загуби на вода.</w:t>
      </w:r>
    </w:p>
    <w:p w14:paraId="39A57452" w14:textId="77777777" w:rsidR="00681062" w:rsidRPr="009709DB" w:rsidRDefault="00681062" w:rsidP="009709DB">
      <w:pPr>
        <w:rPr>
          <w:lang w:val="en-US"/>
        </w:rPr>
      </w:pPr>
    </w:p>
    <w:p w14:paraId="34C03797" w14:textId="072CCEE0" w:rsidR="00F94FAD" w:rsidRDefault="00F94FAD" w:rsidP="009709DB">
      <w:pPr>
        <w:pStyle w:val="Heading2"/>
      </w:pPr>
      <w:bookmarkStart w:id="161" w:name="_Toc73621015"/>
      <w:bookmarkStart w:id="162" w:name="_Toc75870116"/>
      <w:r>
        <w:t>5. ОПИСАНИЕ НА ВРЪЗКАТА НА БИЗНЕ СПЛАНА С ПОКАЗАТЕЛИТЕ ЗА КАЧЕСТВО, КОИТО СА ПРЕДВИДЕНИ В ДОГОВОРА С ВЪЗЛОЖИТЕЛЯ НА ВИК УСЛУГИТЕ</w:t>
      </w:r>
      <w:bookmarkEnd w:id="161"/>
      <w:bookmarkEnd w:id="162"/>
    </w:p>
    <w:p w14:paraId="5D090C77" w14:textId="55E25087" w:rsidR="000977FD" w:rsidRDefault="000977FD" w:rsidP="009709DB"/>
    <w:p w14:paraId="5BE65A0B" w14:textId="45A110A7" w:rsidR="00C76E7C" w:rsidRPr="00C76E7C" w:rsidRDefault="00C76E7C" w:rsidP="00C76E7C">
      <w:pPr>
        <w:spacing w:before="60"/>
        <w:ind w:firstLine="720"/>
        <w:rPr>
          <w:sz w:val="24"/>
          <w:szCs w:val="24"/>
          <w:lang w:eastAsia="bg-BG"/>
        </w:rPr>
      </w:pPr>
      <w:r w:rsidRPr="00C76E7C">
        <w:rPr>
          <w:sz w:val="24"/>
          <w:szCs w:val="24"/>
          <w:lang w:eastAsia="bg-BG"/>
        </w:rPr>
        <w:t>Нивата на Показателите за качество, заложени в Бизнес плана, съответстват или са по-високи от договорните показатели за качество от Договора за стопанисване, поддържане и експлоатация на ВиК системите и съоръженията и предоставяне на водоснабдителни и канализационни услуги с Асоциация по ВиК на обособената територия, обслужванa от „В</w:t>
      </w:r>
      <w:r w:rsidRPr="00C76E7C">
        <w:rPr>
          <w:sz w:val="24"/>
          <w:szCs w:val="24"/>
          <w:lang w:val="ru-RU" w:eastAsia="bg-BG"/>
        </w:rPr>
        <w:t xml:space="preserve"> </w:t>
      </w:r>
      <w:r>
        <w:rPr>
          <w:sz w:val="24"/>
          <w:szCs w:val="24"/>
          <w:lang w:eastAsia="bg-BG"/>
        </w:rPr>
        <w:t>и</w:t>
      </w:r>
      <w:r w:rsidRPr="00C76E7C">
        <w:rPr>
          <w:sz w:val="24"/>
          <w:szCs w:val="24"/>
          <w:lang w:eastAsia="bg-BG"/>
        </w:rPr>
        <w:t xml:space="preserve"> К“ АД гр. Ловеч, а именно:</w:t>
      </w:r>
    </w:p>
    <w:p w14:paraId="2F194DEF" w14:textId="77777777" w:rsidR="00C76E7C" w:rsidRPr="00C76E7C" w:rsidRDefault="00C76E7C" w:rsidP="00C76E7C">
      <w:pPr>
        <w:ind w:firstLine="720"/>
        <w:rPr>
          <w:sz w:val="24"/>
          <w:szCs w:val="24"/>
          <w:lang w:eastAsia="bg-BG"/>
        </w:rPr>
      </w:pPr>
    </w:p>
    <w:p w14:paraId="78CF9FEA" w14:textId="77777777" w:rsidR="00C76E7C" w:rsidRPr="00C76E7C" w:rsidRDefault="00C76E7C" w:rsidP="00C76E7C">
      <w:pPr>
        <w:rPr>
          <w:sz w:val="24"/>
          <w:szCs w:val="24"/>
          <w:lang w:eastAsia="bg-BG"/>
        </w:rPr>
      </w:pPr>
      <w:r w:rsidRPr="00C76E7C">
        <w:rPr>
          <w:b/>
          <w:sz w:val="24"/>
          <w:szCs w:val="24"/>
          <w:lang w:eastAsia="bg-BG"/>
        </w:rPr>
        <w:t xml:space="preserve">1. Неотчетени водни количества </w:t>
      </w:r>
      <w:r w:rsidRPr="00C76E7C">
        <w:rPr>
          <w:b/>
          <w:sz w:val="24"/>
          <w:szCs w:val="24"/>
          <w:lang w:val="ru-RU" w:eastAsia="bg-BG"/>
        </w:rPr>
        <w:t>(%)</w:t>
      </w:r>
      <w:r w:rsidRPr="00C76E7C">
        <w:rPr>
          <w:sz w:val="24"/>
          <w:szCs w:val="24"/>
          <w:lang w:eastAsia="bg-BG"/>
        </w:rPr>
        <w:t xml:space="preserve"> е дефиниран като „загуби на вода </w:t>
      </w:r>
      <w:r w:rsidRPr="00C76E7C">
        <w:rPr>
          <w:sz w:val="24"/>
          <w:szCs w:val="24"/>
          <w:lang w:val="ru-RU" w:eastAsia="bg-BG"/>
        </w:rPr>
        <w:t>(</w:t>
      </w:r>
      <w:r w:rsidRPr="00C76E7C">
        <w:rPr>
          <w:sz w:val="24"/>
          <w:szCs w:val="24"/>
          <w:lang w:eastAsia="bg-BG"/>
        </w:rPr>
        <w:t>неинкасирано количество вода спрямо подаденото на вход водоснабдителна система</w:t>
      </w:r>
      <w:r w:rsidRPr="00C76E7C">
        <w:rPr>
          <w:sz w:val="24"/>
          <w:szCs w:val="24"/>
          <w:lang w:val="ru-RU" w:eastAsia="bg-BG"/>
        </w:rPr>
        <w:t>)</w:t>
      </w:r>
      <w:r w:rsidRPr="00C76E7C">
        <w:rPr>
          <w:sz w:val="24"/>
          <w:szCs w:val="24"/>
          <w:lang w:eastAsia="bg-BG"/>
        </w:rPr>
        <w:t>“.</w:t>
      </w:r>
    </w:p>
    <w:p w14:paraId="5036C8E5" w14:textId="6211C8AC" w:rsidR="00C76E7C" w:rsidRPr="00C76E7C" w:rsidRDefault="00C76E7C" w:rsidP="00C76E7C">
      <w:pPr>
        <w:spacing w:before="60"/>
        <w:ind w:firstLine="720"/>
        <w:rPr>
          <w:sz w:val="24"/>
          <w:szCs w:val="24"/>
          <w:lang w:eastAsia="bg-BG"/>
        </w:rPr>
      </w:pPr>
      <w:r w:rsidRPr="00C76E7C">
        <w:rPr>
          <w:sz w:val="24"/>
          <w:szCs w:val="24"/>
          <w:lang w:eastAsia="bg-BG"/>
        </w:rPr>
        <w:t xml:space="preserve">В Договора между АВиК – Ловеч и „В </w:t>
      </w:r>
      <w:r w:rsidR="00BD0309">
        <w:rPr>
          <w:sz w:val="24"/>
          <w:szCs w:val="24"/>
          <w:lang w:eastAsia="bg-BG"/>
        </w:rPr>
        <w:t>и</w:t>
      </w:r>
      <w:r w:rsidRPr="00C76E7C">
        <w:rPr>
          <w:sz w:val="24"/>
          <w:szCs w:val="24"/>
          <w:lang w:eastAsia="bg-BG"/>
        </w:rPr>
        <w:t xml:space="preserve"> К“ АД гр. Ловеч (Приложение II – Договорни показатели за качество) поставеното целево ниво за година 10-та е Базова стойност – 5, която съответства на последната година от настоящия бизнес план, като снижението по Договора е 1 %. Базовата стойност на показателя, записана в договора е 53%. Същата е изчислена по различен начин от водата на вход система в бизнес плана - без припадащите се загуби от четирите водоснабдителни системи (ВС „Черни Осъм“, ВС „Златна Панега“, ВС „Топля“ и ВС „Априлци“), от които дружеството подава вода на други ВиК оператори. </w:t>
      </w:r>
    </w:p>
    <w:p w14:paraId="60C5E0D1" w14:textId="15B6E98A" w:rsidR="00C76E7C" w:rsidRDefault="00C76E7C" w:rsidP="00C76E7C">
      <w:pPr>
        <w:spacing w:before="60"/>
        <w:ind w:firstLine="720"/>
        <w:rPr>
          <w:sz w:val="24"/>
          <w:szCs w:val="24"/>
          <w:lang w:eastAsia="bg-BG"/>
        </w:rPr>
      </w:pPr>
      <w:r w:rsidRPr="00C76E7C">
        <w:rPr>
          <w:sz w:val="24"/>
          <w:szCs w:val="24"/>
          <w:lang w:eastAsia="bg-BG"/>
        </w:rPr>
        <w:t xml:space="preserve">Неотчетените водни количества (ПК4б) за базовата година в бизнес плана, изчислени съгласно указанията за основната ВС, са 56.26%. Стойността на същия показател (ПК4б) е прогнозирана в края на периода на бизнес плана на </w:t>
      </w:r>
      <w:r w:rsidR="00433336">
        <w:rPr>
          <w:sz w:val="24"/>
          <w:szCs w:val="24"/>
          <w:lang w:eastAsia="bg-BG"/>
        </w:rPr>
        <w:t>51,21</w:t>
      </w:r>
      <w:r w:rsidRPr="00C76E7C">
        <w:rPr>
          <w:sz w:val="24"/>
          <w:szCs w:val="24"/>
          <w:lang w:eastAsia="bg-BG"/>
        </w:rPr>
        <w:t xml:space="preserve">%. Заложеното снижение е от </w:t>
      </w:r>
      <w:r w:rsidR="00433336">
        <w:rPr>
          <w:sz w:val="24"/>
          <w:szCs w:val="24"/>
          <w:lang w:eastAsia="bg-BG"/>
        </w:rPr>
        <w:t>4</w:t>
      </w:r>
      <w:r w:rsidRPr="00C76E7C">
        <w:rPr>
          <w:sz w:val="24"/>
          <w:szCs w:val="24"/>
          <w:lang w:eastAsia="bg-BG"/>
        </w:rPr>
        <w:t>.</w:t>
      </w:r>
      <w:r w:rsidR="00433336">
        <w:rPr>
          <w:sz w:val="24"/>
          <w:szCs w:val="24"/>
          <w:lang w:eastAsia="bg-BG"/>
        </w:rPr>
        <w:t>05</w:t>
      </w:r>
      <w:r w:rsidRPr="00C76E7C">
        <w:rPr>
          <w:sz w:val="24"/>
          <w:szCs w:val="24"/>
          <w:lang w:eastAsia="bg-BG"/>
        </w:rPr>
        <w:t xml:space="preserve">% - или </w:t>
      </w:r>
      <w:r w:rsidR="00433336">
        <w:rPr>
          <w:sz w:val="24"/>
          <w:szCs w:val="24"/>
          <w:lang w:eastAsia="bg-BG"/>
        </w:rPr>
        <w:t>4</w:t>
      </w:r>
      <w:r w:rsidRPr="00C76E7C">
        <w:rPr>
          <w:sz w:val="24"/>
          <w:szCs w:val="24"/>
          <w:lang w:eastAsia="bg-BG"/>
        </w:rPr>
        <w:t xml:space="preserve"> пъти повече от изисканото с Договора с АВиК.</w:t>
      </w:r>
    </w:p>
    <w:p w14:paraId="681F3BD7" w14:textId="77777777" w:rsidR="00C76E7C" w:rsidRPr="00C76E7C" w:rsidRDefault="00C76E7C" w:rsidP="00C76E7C">
      <w:pPr>
        <w:spacing w:before="60"/>
        <w:ind w:firstLine="720"/>
        <w:rPr>
          <w:sz w:val="24"/>
          <w:szCs w:val="24"/>
          <w:lang w:eastAsia="bg-BG"/>
        </w:rPr>
      </w:pPr>
    </w:p>
    <w:p w14:paraId="224E93C9" w14:textId="77777777" w:rsidR="00C76E7C" w:rsidRPr="00C76E7C" w:rsidRDefault="00C76E7C" w:rsidP="00C76E7C">
      <w:pPr>
        <w:rPr>
          <w:sz w:val="24"/>
          <w:szCs w:val="24"/>
          <w:lang w:eastAsia="bg-BG"/>
        </w:rPr>
      </w:pPr>
      <w:r w:rsidRPr="00C76E7C">
        <w:rPr>
          <w:b/>
          <w:sz w:val="24"/>
          <w:szCs w:val="24"/>
          <w:lang w:eastAsia="bg-BG"/>
        </w:rPr>
        <w:t xml:space="preserve">2. Измерване на водните количества на ниво водоизточник </w:t>
      </w:r>
      <w:r w:rsidRPr="00C76E7C">
        <w:rPr>
          <w:b/>
          <w:sz w:val="24"/>
          <w:szCs w:val="24"/>
          <w:lang w:val="ru-RU" w:eastAsia="bg-BG"/>
        </w:rPr>
        <w:t>(%)</w:t>
      </w:r>
      <w:r w:rsidRPr="00C76E7C">
        <w:rPr>
          <w:sz w:val="24"/>
          <w:szCs w:val="24"/>
          <w:lang w:eastAsia="bg-BG"/>
        </w:rPr>
        <w:t xml:space="preserve"> е дефиниран като съотношение между водоизточниците, добитата вода от които се измерва, към общия брой на водоизточниците. </w:t>
      </w:r>
    </w:p>
    <w:p w14:paraId="3B88420A" w14:textId="0D42F809" w:rsidR="00C76E7C" w:rsidRDefault="00C76E7C" w:rsidP="00C76E7C">
      <w:pPr>
        <w:spacing w:before="60"/>
        <w:ind w:firstLine="720"/>
        <w:rPr>
          <w:sz w:val="24"/>
          <w:szCs w:val="24"/>
          <w:lang w:eastAsia="bg-BG"/>
        </w:rPr>
      </w:pPr>
      <w:r w:rsidRPr="00C76E7C">
        <w:rPr>
          <w:sz w:val="24"/>
          <w:szCs w:val="24"/>
          <w:lang w:eastAsia="bg-BG"/>
        </w:rPr>
        <w:t xml:space="preserve">В Договора между АВиК – Ловеч и „В </w:t>
      </w:r>
      <w:r w:rsidR="00BD0309">
        <w:rPr>
          <w:sz w:val="24"/>
          <w:szCs w:val="24"/>
          <w:lang w:eastAsia="bg-BG"/>
        </w:rPr>
        <w:t>и</w:t>
      </w:r>
      <w:r w:rsidRPr="00C76E7C">
        <w:rPr>
          <w:sz w:val="24"/>
          <w:szCs w:val="24"/>
          <w:lang w:eastAsia="bg-BG"/>
        </w:rPr>
        <w:t xml:space="preserve"> К“ АД гр. Ловеч (Приложение II – Договорни показатели за качество) е поставено целево ниво до края на третата година (2019 г.) да бъдат измервани 100% от водоизточниците. В Справка № 2 „Променливи за изчисление на показателите за качество на предоставяните ВиК услуги“ е прогнозирано </w:t>
      </w:r>
      <w:r w:rsidRPr="00C76E7C">
        <w:rPr>
          <w:sz w:val="24"/>
          <w:szCs w:val="24"/>
          <w:lang w:eastAsia="bg-BG"/>
        </w:rPr>
        <w:lastRenderedPageBreak/>
        <w:t>за целия период на бизнес планиране „делът на водните количества на вход без измерване да е 0.2%, съответно „делът на водните количества на вход с измерване“ е 99.8%. Тези водни количества се добиват от 13 каптажа в с. Черни Вит, община Тетевен, които представляват 5.68% от всички водоизточници. При същите поради безнапорно течение монтирането на метрологично узаконени измервателни уреди е невъзможно, а създаването на условия за измерване чрез подприщване ще влоши съществуващите условия за ползване – нисък напор. Неизпълнението на този показател за качество се допуска в т.9.3.(д) от Договора с АВиК.</w:t>
      </w:r>
    </w:p>
    <w:p w14:paraId="23426714" w14:textId="77777777" w:rsidR="00C76E7C" w:rsidRPr="00C76E7C" w:rsidRDefault="00C76E7C" w:rsidP="00C76E7C">
      <w:pPr>
        <w:spacing w:before="60"/>
        <w:ind w:firstLine="720"/>
        <w:rPr>
          <w:sz w:val="24"/>
          <w:szCs w:val="24"/>
          <w:lang w:eastAsia="bg-BG"/>
        </w:rPr>
      </w:pPr>
    </w:p>
    <w:p w14:paraId="755A4010" w14:textId="77777777" w:rsidR="00C76E7C" w:rsidRPr="00C76E7C" w:rsidRDefault="00C76E7C" w:rsidP="00C76E7C">
      <w:pPr>
        <w:rPr>
          <w:sz w:val="24"/>
          <w:szCs w:val="24"/>
          <w:lang w:eastAsia="bg-BG"/>
        </w:rPr>
      </w:pPr>
      <w:r w:rsidRPr="00C76E7C">
        <w:rPr>
          <w:b/>
          <w:sz w:val="24"/>
          <w:szCs w:val="24"/>
          <w:lang w:eastAsia="bg-BG"/>
        </w:rPr>
        <w:t xml:space="preserve">3. Ефективност на търговското измерване </w:t>
      </w:r>
      <w:r w:rsidRPr="00C76E7C">
        <w:rPr>
          <w:b/>
          <w:sz w:val="24"/>
          <w:szCs w:val="24"/>
          <w:lang w:val="ru-RU" w:eastAsia="bg-BG"/>
        </w:rPr>
        <w:t>(%)</w:t>
      </w:r>
      <w:r w:rsidRPr="00C76E7C">
        <w:rPr>
          <w:sz w:val="24"/>
          <w:szCs w:val="24"/>
          <w:lang w:eastAsia="bg-BG"/>
        </w:rPr>
        <w:t xml:space="preserve"> е дефинирано като три съотношения:</w:t>
      </w:r>
    </w:p>
    <w:p w14:paraId="22589C20" w14:textId="77777777" w:rsidR="00C76E7C" w:rsidRPr="00C76E7C" w:rsidRDefault="00C76E7C" w:rsidP="00C76E7C">
      <w:pPr>
        <w:spacing w:before="120"/>
        <w:rPr>
          <w:sz w:val="24"/>
          <w:szCs w:val="24"/>
          <w:lang w:eastAsia="bg-BG"/>
        </w:rPr>
      </w:pPr>
      <w:r w:rsidRPr="00C76E7C">
        <w:rPr>
          <w:sz w:val="24"/>
          <w:szCs w:val="24"/>
          <w:lang w:eastAsia="bg-BG"/>
        </w:rPr>
        <w:t xml:space="preserve">- между броят на включените в регистър водомери на СВО и общия брой на водомери на СВО. Целевото ниво в Договора с АВиК, за периода на бизнес плана, е към края на 6-тата година </w:t>
      </w:r>
      <w:r w:rsidRPr="00C76E7C">
        <w:rPr>
          <w:sz w:val="24"/>
          <w:szCs w:val="24"/>
          <w:lang w:val="ru-RU" w:eastAsia="bg-BG"/>
        </w:rPr>
        <w:t>(</w:t>
      </w:r>
      <w:r w:rsidRPr="00C76E7C">
        <w:rPr>
          <w:sz w:val="24"/>
          <w:szCs w:val="24"/>
          <w:lang w:eastAsia="bg-BG"/>
        </w:rPr>
        <w:t>2022г.</w:t>
      </w:r>
      <w:r w:rsidRPr="00C76E7C">
        <w:rPr>
          <w:sz w:val="24"/>
          <w:szCs w:val="24"/>
          <w:lang w:val="ru-RU" w:eastAsia="bg-BG"/>
        </w:rPr>
        <w:t>)</w:t>
      </w:r>
      <w:r w:rsidRPr="00C76E7C">
        <w:rPr>
          <w:sz w:val="24"/>
          <w:szCs w:val="24"/>
          <w:lang w:eastAsia="bg-BG"/>
        </w:rPr>
        <w:t xml:space="preserve"> това съотношение да бъде 97%. Изпълнението на това целево ниво е постигнато и към настоящия момент, а със въвеждане на Регистъра на водомерите на СВО ще бъде осигурено коректното извличане на обобщена информация </w:t>
      </w:r>
      <w:r w:rsidRPr="00C76E7C">
        <w:rPr>
          <w:sz w:val="24"/>
          <w:szCs w:val="24"/>
          <w:lang w:val="ru-RU" w:eastAsia="bg-BG"/>
        </w:rPr>
        <w:t>(</w:t>
      </w:r>
      <w:r w:rsidRPr="00C76E7C">
        <w:rPr>
          <w:sz w:val="24"/>
          <w:szCs w:val="24"/>
          <w:lang w:eastAsia="bg-BG"/>
        </w:rPr>
        <w:t>справки</w:t>
      </w:r>
      <w:r w:rsidRPr="00C76E7C">
        <w:rPr>
          <w:sz w:val="24"/>
          <w:szCs w:val="24"/>
          <w:lang w:val="ru-RU" w:eastAsia="bg-BG"/>
        </w:rPr>
        <w:t>)</w:t>
      </w:r>
      <w:r w:rsidRPr="00C76E7C">
        <w:rPr>
          <w:sz w:val="24"/>
          <w:szCs w:val="24"/>
          <w:lang w:eastAsia="bg-BG"/>
        </w:rPr>
        <w:t xml:space="preserve"> за нуждите на отчитането на бизнес плана.</w:t>
      </w:r>
    </w:p>
    <w:p w14:paraId="3C6A4A45" w14:textId="77777777" w:rsidR="00C76E7C" w:rsidRPr="00C76E7C" w:rsidRDefault="00C76E7C" w:rsidP="00C76E7C">
      <w:pPr>
        <w:spacing w:before="120"/>
        <w:rPr>
          <w:sz w:val="24"/>
          <w:szCs w:val="24"/>
          <w:lang w:eastAsia="bg-BG"/>
        </w:rPr>
      </w:pPr>
      <w:r w:rsidRPr="00C76E7C">
        <w:rPr>
          <w:sz w:val="24"/>
          <w:szCs w:val="24"/>
          <w:lang w:eastAsia="bg-BG"/>
        </w:rPr>
        <w:t xml:space="preserve">- между броят на водомерите на СВО в метрологична годност и общия брой на водомерите на СВО. В Договора с АВиК няма поставено целево ниво към година 6-та (2022г.), а е поставено целево ниво от 80% към края на 8-та година </w:t>
      </w:r>
      <w:r w:rsidRPr="00C76E7C">
        <w:rPr>
          <w:sz w:val="24"/>
          <w:szCs w:val="24"/>
          <w:lang w:val="ru-RU" w:eastAsia="bg-BG"/>
        </w:rPr>
        <w:t>(</w:t>
      </w:r>
      <w:r w:rsidRPr="00C76E7C">
        <w:rPr>
          <w:sz w:val="24"/>
          <w:szCs w:val="24"/>
          <w:lang w:eastAsia="bg-BG"/>
        </w:rPr>
        <w:t>2024 г.</w:t>
      </w:r>
      <w:r w:rsidRPr="00C76E7C">
        <w:rPr>
          <w:sz w:val="24"/>
          <w:szCs w:val="24"/>
          <w:lang w:val="ru-RU" w:eastAsia="bg-BG"/>
        </w:rPr>
        <w:t>)</w:t>
      </w:r>
      <w:r w:rsidRPr="00C76E7C">
        <w:rPr>
          <w:sz w:val="24"/>
          <w:szCs w:val="24"/>
          <w:lang w:eastAsia="bg-BG"/>
        </w:rPr>
        <w:t xml:space="preserve">. В настоящия бизнес план е предвидено към 2026 г. да бъде постигната стойност на показателя за качество „Ефективност на изграждане на водомерното стопанство“ </w:t>
      </w:r>
      <w:r w:rsidRPr="00C76E7C">
        <w:rPr>
          <w:sz w:val="24"/>
          <w:szCs w:val="24"/>
          <w:lang w:val="ru-RU" w:eastAsia="bg-BG"/>
        </w:rPr>
        <w:t>(</w:t>
      </w:r>
      <w:r w:rsidRPr="00C76E7C">
        <w:rPr>
          <w:sz w:val="24"/>
          <w:szCs w:val="24"/>
          <w:lang w:eastAsia="bg-BG"/>
        </w:rPr>
        <w:t>ПК12е</w:t>
      </w:r>
      <w:r w:rsidRPr="00C76E7C">
        <w:rPr>
          <w:sz w:val="24"/>
          <w:szCs w:val="24"/>
          <w:lang w:val="ru-RU" w:eastAsia="bg-BG"/>
        </w:rPr>
        <w:t>)</w:t>
      </w:r>
      <w:r w:rsidRPr="00C76E7C">
        <w:rPr>
          <w:sz w:val="24"/>
          <w:szCs w:val="24"/>
          <w:lang w:eastAsia="bg-BG"/>
        </w:rPr>
        <w:t xml:space="preserve"> от 88.55%, което представлява поставената индивидуална цел от КЕВР.</w:t>
      </w:r>
    </w:p>
    <w:p w14:paraId="54B02051" w14:textId="6E6E87AE" w:rsidR="00C76E7C" w:rsidRDefault="00C76E7C" w:rsidP="00C76E7C">
      <w:pPr>
        <w:spacing w:before="120"/>
        <w:rPr>
          <w:sz w:val="24"/>
          <w:szCs w:val="24"/>
          <w:lang w:eastAsia="bg-BG"/>
        </w:rPr>
      </w:pPr>
      <w:r w:rsidRPr="00C76E7C">
        <w:rPr>
          <w:sz w:val="24"/>
          <w:szCs w:val="24"/>
          <w:lang w:eastAsia="bg-BG"/>
        </w:rPr>
        <w:t>- между броят на водомерите на СВО със консумация над 100 м</w:t>
      </w:r>
      <w:r w:rsidRPr="00C76E7C">
        <w:rPr>
          <w:sz w:val="24"/>
          <w:szCs w:val="24"/>
          <w:vertAlign w:val="superscript"/>
          <w:lang w:eastAsia="bg-BG"/>
        </w:rPr>
        <w:t>3</w:t>
      </w:r>
      <w:r w:rsidRPr="00C76E7C">
        <w:rPr>
          <w:sz w:val="24"/>
          <w:szCs w:val="24"/>
          <w:lang w:eastAsia="bg-BG"/>
        </w:rPr>
        <w:t>/месец в срок на метрологична годност към общия брой на водомери на СВО с консумация над 100 м</w:t>
      </w:r>
      <w:r w:rsidRPr="00C76E7C">
        <w:rPr>
          <w:sz w:val="24"/>
          <w:szCs w:val="24"/>
          <w:vertAlign w:val="superscript"/>
          <w:lang w:eastAsia="bg-BG"/>
        </w:rPr>
        <w:t>3</w:t>
      </w:r>
      <w:r w:rsidRPr="00C76E7C">
        <w:rPr>
          <w:sz w:val="24"/>
          <w:szCs w:val="24"/>
          <w:lang w:eastAsia="bg-BG"/>
        </w:rPr>
        <w:t xml:space="preserve">/месец. В Договора с АВиК е поставено целево ниво към 6-тата година </w:t>
      </w:r>
      <w:r w:rsidRPr="00C76E7C">
        <w:rPr>
          <w:sz w:val="24"/>
          <w:szCs w:val="24"/>
          <w:lang w:val="ru-RU" w:eastAsia="bg-BG"/>
        </w:rPr>
        <w:t>(</w:t>
      </w:r>
      <w:r w:rsidRPr="00C76E7C">
        <w:rPr>
          <w:sz w:val="24"/>
          <w:szCs w:val="24"/>
          <w:lang w:eastAsia="bg-BG"/>
        </w:rPr>
        <w:t>2022 г.</w:t>
      </w:r>
      <w:r w:rsidRPr="00C76E7C">
        <w:rPr>
          <w:sz w:val="24"/>
          <w:szCs w:val="24"/>
          <w:lang w:val="ru-RU" w:eastAsia="bg-BG"/>
        </w:rPr>
        <w:t>)</w:t>
      </w:r>
      <w:r w:rsidRPr="00C76E7C">
        <w:rPr>
          <w:sz w:val="24"/>
          <w:szCs w:val="24"/>
          <w:lang w:eastAsia="bg-BG"/>
        </w:rPr>
        <w:t xml:space="preserve"> от 95%. Това целево ниво е в началото на периода на бизнес плана, а в самия бизнес план в програмата за последваща проверка на водомерите на СВО е предвидено осигуряването на 100 % метрологична годност на приходните водомери, чиято консумация е над 100 м</w:t>
      </w:r>
      <w:r w:rsidRPr="00C76E7C">
        <w:rPr>
          <w:sz w:val="24"/>
          <w:szCs w:val="24"/>
          <w:vertAlign w:val="superscript"/>
          <w:lang w:eastAsia="bg-BG"/>
        </w:rPr>
        <w:t>3</w:t>
      </w:r>
      <w:r w:rsidRPr="00C76E7C">
        <w:rPr>
          <w:sz w:val="24"/>
          <w:szCs w:val="24"/>
          <w:lang w:eastAsia="bg-BG"/>
        </w:rPr>
        <w:t>/месец.</w:t>
      </w:r>
    </w:p>
    <w:p w14:paraId="21582263" w14:textId="77777777" w:rsidR="00C76E7C" w:rsidRPr="00C76E7C" w:rsidRDefault="00C76E7C" w:rsidP="00C76E7C">
      <w:pPr>
        <w:spacing w:before="120"/>
        <w:rPr>
          <w:sz w:val="24"/>
          <w:szCs w:val="24"/>
          <w:lang w:eastAsia="bg-BG"/>
        </w:rPr>
      </w:pPr>
    </w:p>
    <w:p w14:paraId="03D4A8CF" w14:textId="77777777" w:rsidR="00C76E7C" w:rsidRPr="00C76E7C" w:rsidRDefault="00C76E7C" w:rsidP="00C76E7C">
      <w:pPr>
        <w:rPr>
          <w:sz w:val="24"/>
          <w:szCs w:val="24"/>
          <w:lang w:eastAsia="bg-BG"/>
        </w:rPr>
      </w:pPr>
      <w:r w:rsidRPr="00C76E7C">
        <w:rPr>
          <w:b/>
          <w:sz w:val="24"/>
          <w:szCs w:val="24"/>
          <w:lang w:eastAsia="bg-BG"/>
        </w:rPr>
        <w:t xml:space="preserve">4. Показател на оперативна ефективност </w:t>
      </w:r>
      <w:r w:rsidRPr="00C76E7C">
        <w:rPr>
          <w:b/>
          <w:sz w:val="24"/>
          <w:szCs w:val="24"/>
          <w:lang w:val="ru-RU" w:eastAsia="bg-BG"/>
        </w:rPr>
        <w:t>(%)</w:t>
      </w:r>
      <w:r w:rsidRPr="00C76E7C">
        <w:rPr>
          <w:sz w:val="24"/>
          <w:szCs w:val="24"/>
          <w:lang w:eastAsia="bg-BG"/>
        </w:rPr>
        <w:t xml:space="preserve"> е дефиниран като отношението между експлоатационните </w:t>
      </w:r>
      <w:r w:rsidRPr="00C76E7C">
        <w:rPr>
          <w:sz w:val="24"/>
          <w:szCs w:val="24"/>
          <w:lang w:val="ru-RU" w:eastAsia="bg-BG"/>
        </w:rPr>
        <w:t>(</w:t>
      </w:r>
      <w:r w:rsidRPr="00C76E7C">
        <w:rPr>
          <w:sz w:val="24"/>
          <w:szCs w:val="24"/>
          <w:lang w:eastAsia="bg-BG"/>
        </w:rPr>
        <w:t>оперативните</w:t>
      </w:r>
      <w:r w:rsidRPr="00C76E7C">
        <w:rPr>
          <w:sz w:val="24"/>
          <w:szCs w:val="24"/>
          <w:lang w:val="ru-RU" w:eastAsia="bg-BG"/>
        </w:rPr>
        <w:t>)</w:t>
      </w:r>
      <w:r w:rsidRPr="00C76E7C">
        <w:rPr>
          <w:sz w:val="24"/>
          <w:szCs w:val="24"/>
          <w:lang w:eastAsia="bg-BG"/>
        </w:rPr>
        <w:t xml:space="preserve"> разходи към приходите от оперативна дейност. </w:t>
      </w:r>
    </w:p>
    <w:p w14:paraId="105CB776" w14:textId="0CD33E6C" w:rsidR="00C76E7C" w:rsidRDefault="00C76E7C" w:rsidP="00C76E7C">
      <w:pPr>
        <w:spacing w:before="60"/>
        <w:ind w:firstLine="720"/>
        <w:rPr>
          <w:sz w:val="24"/>
          <w:szCs w:val="24"/>
          <w:lang w:eastAsia="bg-BG"/>
        </w:rPr>
      </w:pPr>
      <w:r w:rsidRPr="00C76E7C">
        <w:rPr>
          <w:sz w:val="24"/>
          <w:szCs w:val="24"/>
          <w:lang w:eastAsia="bg-BG"/>
        </w:rPr>
        <w:t>В Договора с АВиК е поставено целево ниво на този показател от снижение с 0,5% към 5-тата година (2021г.) и с 1,5% към 10-тата година (2026г.) при базово ниво от 88%, т.е. 87.5% (с 0,5%) и през 2026г. - 86,5% (с 1,5%). В бизнес плана е предвидено съотношението на оперативните разходи за предоставяне на ВиК услуги към приходите от ВиК услуги към 2026 г. да бъде 89,15% при базова стойност към 2020 г. от 84,08%.</w:t>
      </w:r>
    </w:p>
    <w:p w14:paraId="1F0E5FCC" w14:textId="77777777" w:rsidR="00C76E7C" w:rsidRPr="00C76E7C" w:rsidRDefault="00C76E7C" w:rsidP="00C76E7C">
      <w:pPr>
        <w:spacing w:before="60"/>
        <w:ind w:firstLine="720"/>
        <w:rPr>
          <w:sz w:val="24"/>
          <w:szCs w:val="24"/>
          <w:lang w:eastAsia="bg-BG"/>
        </w:rPr>
      </w:pPr>
    </w:p>
    <w:p w14:paraId="4FF6EE6D" w14:textId="77777777" w:rsidR="00C76E7C" w:rsidRPr="00C76E7C" w:rsidRDefault="00C76E7C" w:rsidP="00C76E7C">
      <w:pPr>
        <w:rPr>
          <w:sz w:val="24"/>
          <w:szCs w:val="24"/>
          <w:lang w:eastAsia="bg-BG"/>
        </w:rPr>
      </w:pPr>
      <w:r w:rsidRPr="00C76E7C">
        <w:rPr>
          <w:b/>
          <w:sz w:val="24"/>
          <w:szCs w:val="24"/>
          <w:lang w:eastAsia="bg-BG"/>
        </w:rPr>
        <w:t xml:space="preserve">5. Ефективност обслужване клиенти </w:t>
      </w:r>
      <w:r w:rsidRPr="00C76E7C">
        <w:rPr>
          <w:b/>
          <w:sz w:val="24"/>
          <w:szCs w:val="24"/>
          <w:lang w:val="ru-RU" w:eastAsia="bg-BG"/>
        </w:rPr>
        <w:t>(%)</w:t>
      </w:r>
      <w:r w:rsidRPr="00C76E7C">
        <w:rPr>
          <w:sz w:val="24"/>
          <w:szCs w:val="24"/>
          <w:lang w:eastAsia="bg-BG"/>
        </w:rPr>
        <w:t xml:space="preserve"> е дефиниран като броят на жалбите от клиенти, на които е отговорено в 14-дневен срок към общия брой на жалбите от клиенти. </w:t>
      </w:r>
    </w:p>
    <w:p w14:paraId="4F25AD27" w14:textId="00CC2F08" w:rsidR="00C76E7C" w:rsidRDefault="00C76E7C" w:rsidP="00C76E7C">
      <w:pPr>
        <w:spacing w:before="60"/>
        <w:ind w:firstLine="720"/>
        <w:rPr>
          <w:sz w:val="24"/>
          <w:szCs w:val="24"/>
          <w:lang w:eastAsia="bg-BG"/>
        </w:rPr>
      </w:pPr>
      <w:r w:rsidRPr="00C76E7C">
        <w:rPr>
          <w:sz w:val="24"/>
          <w:szCs w:val="24"/>
          <w:lang w:eastAsia="bg-BG"/>
        </w:rPr>
        <w:t>В Договора с АВиК е посочено целево ниво на този показател от 95% през целия срок на договора. В бизнес плана е предвидено постигането на стойност от 100% към 2026г. на показателя за качество ПК13 „Срок за отговор на писмените жалби на потребителите“.</w:t>
      </w:r>
    </w:p>
    <w:p w14:paraId="3434E860" w14:textId="77777777" w:rsidR="00C76E7C" w:rsidRPr="00C76E7C" w:rsidRDefault="00C76E7C" w:rsidP="00C76E7C">
      <w:pPr>
        <w:spacing w:before="60"/>
        <w:ind w:firstLine="720"/>
        <w:rPr>
          <w:sz w:val="24"/>
          <w:szCs w:val="24"/>
          <w:lang w:eastAsia="bg-BG"/>
        </w:rPr>
      </w:pPr>
    </w:p>
    <w:p w14:paraId="73709E09" w14:textId="77777777" w:rsidR="00C76E7C" w:rsidRPr="00C76E7C" w:rsidRDefault="00C76E7C" w:rsidP="00C76E7C">
      <w:pPr>
        <w:rPr>
          <w:sz w:val="24"/>
          <w:szCs w:val="24"/>
          <w:lang w:eastAsia="bg-BG"/>
        </w:rPr>
      </w:pPr>
      <w:r w:rsidRPr="00C76E7C">
        <w:rPr>
          <w:b/>
          <w:sz w:val="24"/>
          <w:szCs w:val="24"/>
          <w:lang w:eastAsia="bg-BG"/>
        </w:rPr>
        <w:t xml:space="preserve">6. Въвеждане на регистър на активите </w:t>
      </w:r>
      <w:r w:rsidRPr="00C76E7C">
        <w:rPr>
          <w:b/>
          <w:sz w:val="24"/>
          <w:szCs w:val="24"/>
          <w:lang w:val="ru-RU" w:eastAsia="bg-BG"/>
        </w:rPr>
        <w:t>(</w:t>
      </w:r>
      <w:r w:rsidRPr="00C76E7C">
        <w:rPr>
          <w:b/>
          <w:sz w:val="24"/>
          <w:szCs w:val="24"/>
          <w:lang w:eastAsia="bg-BG"/>
        </w:rPr>
        <w:t>неколичествен показател</w:t>
      </w:r>
      <w:r w:rsidRPr="00C76E7C">
        <w:rPr>
          <w:b/>
          <w:sz w:val="24"/>
          <w:szCs w:val="24"/>
          <w:lang w:val="ru-RU" w:eastAsia="bg-BG"/>
        </w:rPr>
        <w:t>)</w:t>
      </w:r>
      <w:r w:rsidRPr="00C76E7C">
        <w:rPr>
          <w:sz w:val="24"/>
          <w:szCs w:val="24"/>
          <w:lang w:eastAsia="bg-BG"/>
        </w:rPr>
        <w:t xml:space="preserve"> е дефиниран с четири срока, а именно:</w:t>
      </w:r>
    </w:p>
    <w:p w14:paraId="426BBC8D" w14:textId="77777777" w:rsidR="00C76E7C" w:rsidRPr="00C76E7C" w:rsidRDefault="00C76E7C" w:rsidP="00C76E7C">
      <w:pPr>
        <w:spacing w:before="120"/>
        <w:rPr>
          <w:sz w:val="24"/>
          <w:szCs w:val="24"/>
          <w:lang w:val="ru-RU" w:eastAsia="bg-BG"/>
        </w:rPr>
      </w:pPr>
      <w:r w:rsidRPr="00C76E7C">
        <w:rPr>
          <w:sz w:val="24"/>
          <w:szCs w:val="24"/>
          <w:lang w:eastAsia="bg-BG"/>
        </w:rPr>
        <w:t xml:space="preserve">- Създаване на регистър на активите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3A2D3BAC" w14:textId="77777777" w:rsidR="00C76E7C" w:rsidRPr="00C76E7C" w:rsidRDefault="00C76E7C" w:rsidP="00C76E7C">
      <w:pPr>
        <w:spacing w:before="120"/>
        <w:rPr>
          <w:sz w:val="24"/>
          <w:szCs w:val="24"/>
          <w:lang w:eastAsia="bg-BG"/>
        </w:rPr>
      </w:pPr>
      <w:r w:rsidRPr="00C76E7C">
        <w:rPr>
          <w:sz w:val="24"/>
          <w:szCs w:val="24"/>
          <w:lang w:eastAsia="bg-BG"/>
        </w:rPr>
        <w:t xml:space="preserve">- Дефиниране на критични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74571624" w14:textId="77777777" w:rsidR="00C76E7C" w:rsidRPr="00C76E7C" w:rsidRDefault="00C76E7C" w:rsidP="00C76E7C">
      <w:pPr>
        <w:spacing w:before="120"/>
        <w:rPr>
          <w:sz w:val="24"/>
          <w:szCs w:val="24"/>
          <w:lang w:eastAsia="bg-BG"/>
        </w:rPr>
      </w:pPr>
      <w:r w:rsidRPr="00C76E7C">
        <w:rPr>
          <w:sz w:val="24"/>
          <w:szCs w:val="24"/>
          <w:lang w:eastAsia="bg-BG"/>
        </w:rPr>
        <w:t xml:space="preserve">- Оценка състоянието на критичните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4BF9490E" w14:textId="77777777" w:rsidR="00C76E7C" w:rsidRPr="00C76E7C" w:rsidRDefault="00C76E7C" w:rsidP="00C76E7C">
      <w:pPr>
        <w:spacing w:before="120"/>
        <w:rPr>
          <w:sz w:val="24"/>
          <w:szCs w:val="24"/>
          <w:lang w:eastAsia="bg-BG"/>
        </w:rPr>
      </w:pPr>
      <w:r w:rsidRPr="00C76E7C">
        <w:rPr>
          <w:sz w:val="24"/>
          <w:szCs w:val="24"/>
          <w:lang w:eastAsia="bg-BG"/>
        </w:rPr>
        <w:t xml:space="preserve">- Оценка състоянието на всички активи – до 4-тата година </w:t>
      </w:r>
      <w:r w:rsidRPr="00C76E7C">
        <w:rPr>
          <w:sz w:val="24"/>
          <w:szCs w:val="24"/>
          <w:lang w:val="ru-RU" w:eastAsia="bg-BG"/>
        </w:rPr>
        <w:t>(</w:t>
      </w:r>
      <w:r w:rsidRPr="00C76E7C">
        <w:rPr>
          <w:sz w:val="24"/>
          <w:szCs w:val="24"/>
          <w:lang w:eastAsia="bg-BG"/>
        </w:rPr>
        <w:t>2020 г.</w:t>
      </w:r>
      <w:r w:rsidRPr="00C76E7C">
        <w:rPr>
          <w:sz w:val="24"/>
          <w:szCs w:val="24"/>
          <w:lang w:val="ru-RU" w:eastAsia="bg-BG"/>
        </w:rPr>
        <w:t>)</w:t>
      </w:r>
    </w:p>
    <w:p w14:paraId="3574802B" w14:textId="77777777" w:rsidR="00C76E7C" w:rsidRPr="00C76E7C" w:rsidRDefault="00C76E7C" w:rsidP="00C76E7C">
      <w:pPr>
        <w:spacing w:before="60"/>
        <w:ind w:firstLine="720"/>
        <w:rPr>
          <w:sz w:val="24"/>
          <w:szCs w:val="24"/>
          <w:lang w:eastAsia="bg-BG"/>
        </w:rPr>
      </w:pPr>
      <w:r w:rsidRPr="00C76E7C">
        <w:rPr>
          <w:sz w:val="24"/>
          <w:szCs w:val="24"/>
          <w:lang w:eastAsia="bg-BG"/>
        </w:rPr>
        <w:t>В бизнес плана е описано, че е внедрен регистър на активите със Заповед на Изпълнителния директор ПД-12467/17.12.2018г.. Дефинирането на критичните активи е свързано с направа на оценка на състоянието както на критичните активи, така и на всички останали, която следва да се направи от съответния собственик на публичните активи и каквато до момента не ни е предоставена.</w:t>
      </w:r>
    </w:p>
    <w:p w14:paraId="66382E52" w14:textId="77777777" w:rsidR="00C76E7C" w:rsidRDefault="00C76E7C" w:rsidP="009709DB"/>
    <w:p w14:paraId="153D3B67" w14:textId="5BFDCE1E" w:rsidR="00F94FAD" w:rsidRDefault="00F94FAD" w:rsidP="00C76E7C">
      <w:pPr>
        <w:pStyle w:val="Heading1"/>
      </w:pPr>
      <w:bookmarkStart w:id="163" w:name="_Toc73621016"/>
      <w:bookmarkStart w:id="164" w:name="_Toc75870117"/>
      <w:r>
        <w:lastRenderedPageBreak/>
        <w:t>II. ТЕХНИЧЕСКА ЧАСТ</w:t>
      </w:r>
      <w:bookmarkEnd w:id="163"/>
      <w:bookmarkEnd w:id="164"/>
      <w:r>
        <w:t xml:space="preserve"> </w:t>
      </w:r>
    </w:p>
    <w:p w14:paraId="691C9D5B" w14:textId="3704FF45" w:rsidR="00F94FAD" w:rsidRDefault="006367C1" w:rsidP="009709DB">
      <w:pPr>
        <w:pStyle w:val="Heading2"/>
      </w:pPr>
      <w:bookmarkStart w:id="165" w:name="_Toc73621017"/>
      <w:bookmarkStart w:id="166" w:name="_Toc75870118"/>
      <w:r w:rsidRPr="006367C1">
        <w:t>1.</w:t>
      </w:r>
      <w:r>
        <w:t xml:space="preserve"> </w:t>
      </w:r>
      <w:r w:rsidR="00F94FAD">
        <w:t>ПРЕДЛОЖЕНИЕ ЗА ГОДИШНИТЕ ИНДИВИДУАЛНИ ЦЕЛЕВИ НИВА НА ПОКАЗАТЕЛИТЕ ЗА КАЧЕСТВО НА ВИК УСЛУГИТЕ ПО СИСТЕМИ</w:t>
      </w:r>
      <w:bookmarkEnd w:id="165"/>
      <w:bookmarkEnd w:id="166"/>
      <w:r w:rsidR="00F94FAD">
        <w:t xml:space="preserve"> </w:t>
      </w:r>
    </w:p>
    <w:p w14:paraId="041710DD" w14:textId="03EE99E6" w:rsidR="007223EA" w:rsidRDefault="007223EA" w:rsidP="009709DB"/>
    <w:p w14:paraId="031204F6"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Предложените от дружеството индивидуални целеви нива на показателите към края на регулаторния период 2022 – 2026 г в по-голямата си част се различават от  индивидуалните цели, определени от КЕВР с Решение № ПК-1 от 28-05-2021 г. </w:t>
      </w:r>
      <w:r w:rsidRPr="007223EA">
        <w:rPr>
          <w:sz w:val="24"/>
          <w:szCs w:val="24"/>
          <w:lang w:val="en-US" w:eastAsia="bg-BG"/>
        </w:rPr>
        <w:t>(</w:t>
      </w:r>
      <w:r w:rsidRPr="007223EA">
        <w:rPr>
          <w:sz w:val="24"/>
          <w:szCs w:val="24"/>
          <w:lang w:eastAsia="bg-BG"/>
        </w:rPr>
        <w:t>към 2</w:t>
      </w:r>
      <w:r w:rsidRPr="007223EA">
        <w:rPr>
          <w:sz w:val="24"/>
          <w:szCs w:val="24"/>
          <w:lang w:val="en-US" w:eastAsia="bg-BG"/>
        </w:rPr>
        <w:t>4</w:t>
      </w:r>
      <w:r w:rsidRPr="007223EA">
        <w:rPr>
          <w:sz w:val="24"/>
          <w:szCs w:val="24"/>
          <w:lang w:eastAsia="bg-BG"/>
        </w:rPr>
        <w:t>-06-2021 г. непубликувано като влязло в сила на сайта на КЕВР</w:t>
      </w:r>
      <w:r w:rsidRPr="007223EA">
        <w:rPr>
          <w:sz w:val="24"/>
          <w:szCs w:val="24"/>
          <w:lang w:val="en-US" w:eastAsia="bg-BG"/>
        </w:rPr>
        <w:t>)</w:t>
      </w:r>
      <w:r w:rsidRPr="007223EA">
        <w:rPr>
          <w:sz w:val="24"/>
          <w:szCs w:val="24"/>
          <w:lang w:eastAsia="bg-BG"/>
        </w:rPr>
        <w:t xml:space="preserve"> въпреки представените от нас обосновки. Приети са нашите предложения за целеви нива на 6 показателя от общо 30, като различията между предложените от дружеството цели и определените от Комисията са представени таблично по-долу:</w:t>
      </w:r>
    </w:p>
    <w:p w14:paraId="65550B23" w14:textId="77777777" w:rsidR="007223EA" w:rsidRPr="007223EA" w:rsidRDefault="007223EA" w:rsidP="007223EA">
      <w:pPr>
        <w:rPr>
          <w:sz w:val="24"/>
          <w:szCs w:val="24"/>
          <w:lang w:eastAsia="bg-BG"/>
        </w:rPr>
      </w:pPr>
    </w:p>
    <w:p w14:paraId="0A991948" w14:textId="77777777" w:rsidR="007223EA" w:rsidRPr="007223EA" w:rsidRDefault="00626F7D" w:rsidP="007223EA">
      <w:pPr>
        <w:rPr>
          <w:sz w:val="24"/>
          <w:szCs w:val="24"/>
          <w:lang w:eastAsia="bg-BG"/>
        </w:rPr>
      </w:pPr>
      <w:r>
        <w:rPr>
          <w:rFonts w:ascii="Arial" w:hAnsi="Arial"/>
          <w:sz w:val="24"/>
        </w:rPr>
        <w:pict w14:anchorId="255683FB">
          <v:shape id="_x0000_i1051" type="#_x0000_t75" style="width:468pt;height:230.25pt">
            <v:imagedata r:id="rId41" o:title=""/>
          </v:shape>
        </w:pict>
      </w:r>
    </w:p>
    <w:p w14:paraId="2E6BA84A" w14:textId="77777777" w:rsidR="007223EA" w:rsidRPr="007223EA" w:rsidRDefault="007223EA" w:rsidP="007223EA">
      <w:pPr>
        <w:rPr>
          <w:sz w:val="24"/>
          <w:szCs w:val="24"/>
          <w:lang w:eastAsia="bg-BG"/>
        </w:rPr>
      </w:pPr>
    </w:p>
    <w:p w14:paraId="7323DD25" w14:textId="77777777" w:rsidR="007223EA" w:rsidRPr="007223EA" w:rsidRDefault="007223EA" w:rsidP="007223EA">
      <w:pPr>
        <w:spacing w:before="60"/>
        <w:ind w:firstLine="720"/>
        <w:rPr>
          <w:sz w:val="24"/>
          <w:szCs w:val="24"/>
          <w:lang w:eastAsia="bg-BG"/>
        </w:rPr>
      </w:pPr>
      <w:r w:rsidRPr="007223EA">
        <w:rPr>
          <w:sz w:val="24"/>
          <w:szCs w:val="24"/>
          <w:lang w:eastAsia="bg-BG"/>
        </w:rPr>
        <w:t>С решението си КЕВР освен, че не приема нашите предложения за нивата на 80% от всички показатели за качество, изисква нивата на 8 показателя в края на периода да бъдат по-благоприятни от дългосрочните нива.</w:t>
      </w:r>
    </w:p>
    <w:p w14:paraId="41E7D279" w14:textId="77777777" w:rsidR="007223EA" w:rsidRPr="007223EA" w:rsidRDefault="007223EA" w:rsidP="007223EA">
      <w:pPr>
        <w:spacing w:before="60"/>
        <w:ind w:firstLine="720"/>
        <w:rPr>
          <w:sz w:val="24"/>
          <w:szCs w:val="24"/>
          <w:lang w:eastAsia="bg-BG"/>
        </w:rPr>
      </w:pPr>
      <w:r w:rsidRPr="007223EA">
        <w:rPr>
          <w:sz w:val="24"/>
          <w:szCs w:val="24"/>
          <w:lang w:eastAsia="bg-BG"/>
        </w:rPr>
        <w:t>Съгласно Указанията за прилагане на НРКВКУ за регулаторния период 2022 – 2026 г. операторите следва да прогнозират достигане на определените от Комисията индивидуални цели, като прогнозират ежегоден темп на подобрение.</w:t>
      </w:r>
    </w:p>
    <w:p w14:paraId="75823383" w14:textId="77777777" w:rsidR="007223EA" w:rsidRPr="007223EA" w:rsidRDefault="007223EA" w:rsidP="007223EA">
      <w:pPr>
        <w:spacing w:before="60"/>
        <w:ind w:firstLine="720"/>
        <w:rPr>
          <w:sz w:val="24"/>
          <w:szCs w:val="24"/>
          <w:lang w:eastAsia="bg-BG"/>
        </w:rPr>
      </w:pPr>
      <w:r w:rsidRPr="007223EA">
        <w:rPr>
          <w:sz w:val="24"/>
          <w:szCs w:val="24"/>
          <w:lang w:eastAsia="bg-BG"/>
        </w:rPr>
        <w:t>В настоящия бизнес план /съгласно Указанията/ е прогнозирано постигането на всички определени от Комисията индивидуални нива на показателите за качество с изключение на:</w:t>
      </w:r>
    </w:p>
    <w:p w14:paraId="0F0D6B1A" w14:textId="3D08448B" w:rsidR="008A6F4A" w:rsidRDefault="008A6F4A" w:rsidP="00E83E0A">
      <w:pPr>
        <w:numPr>
          <w:ilvl w:val="0"/>
          <w:numId w:val="18"/>
        </w:numPr>
        <w:spacing w:before="120"/>
        <w:ind w:left="714" w:hanging="357"/>
        <w:jc w:val="left"/>
        <w:rPr>
          <w:sz w:val="24"/>
          <w:szCs w:val="24"/>
          <w:lang w:eastAsia="bg-BG"/>
        </w:rPr>
      </w:pPr>
      <w:r>
        <w:rPr>
          <w:sz w:val="24"/>
          <w:szCs w:val="24"/>
          <w:lang w:eastAsia="bg-BG"/>
        </w:rPr>
        <w:t xml:space="preserve">ПК 4б – Общи загуби на вода във водоснабдителните системи </w:t>
      </w:r>
      <w:r>
        <w:rPr>
          <w:sz w:val="24"/>
          <w:szCs w:val="24"/>
          <w:lang w:val="en-US" w:eastAsia="bg-BG"/>
        </w:rPr>
        <w:t>(%)</w:t>
      </w:r>
    </w:p>
    <w:p w14:paraId="1EFF1457" w14:textId="4DE2C0DB"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 xml:space="preserve">ПК 7а - Ниво на покритие с услуги по отвеждане на отпадъчни води </w:t>
      </w:r>
    </w:p>
    <w:p w14:paraId="3ABC08E0"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lastRenderedPageBreak/>
        <w:t>ПК 7б - Ниво на покритие с услуги по пречистване на отпадъчни води</w:t>
      </w:r>
    </w:p>
    <w:p w14:paraId="5AAD46D9"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ПК 12а - Ефективност на разходите за услугата доставяне на вода на потребителите</w:t>
      </w:r>
    </w:p>
    <w:p w14:paraId="4483EBFE" w14:textId="77777777" w:rsidR="007223EA" w:rsidRPr="007223EA" w:rsidRDefault="007223EA" w:rsidP="00E83E0A">
      <w:pPr>
        <w:numPr>
          <w:ilvl w:val="0"/>
          <w:numId w:val="18"/>
        </w:numPr>
        <w:spacing w:before="120"/>
        <w:ind w:left="714" w:hanging="357"/>
        <w:jc w:val="left"/>
        <w:rPr>
          <w:sz w:val="24"/>
          <w:szCs w:val="24"/>
          <w:lang w:eastAsia="bg-BG"/>
        </w:rPr>
      </w:pPr>
      <w:r w:rsidRPr="007223EA">
        <w:rPr>
          <w:sz w:val="24"/>
          <w:szCs w:val="24"/>
          <w:lang w:eastAsia="bg-BG"/>
        </w:rPr>
        <w:t xml:space="preserve">ПК 12б - Ефективност на разходите за услугата пречистване на отпадъчни води  </w:t>
      </w:r>
    </w:p>
    <w:p w14:paraId="0EB82239" w14:textId="77777777" w:rsidR="007223EA" w:rsidRPr="007223EA" w:rsidRDefault="007223EA" w:rsidP="007223EA">
      <w:pPr>
        <w:rPr>
          <w:sz w:val="24"/>
          <w:szCs w:val="24"/>
          <w:lang w:eastAsia="bg-BG"/>
        </w:rPr>
      </w:pPr>
    </w:p>
    <w:p w14:paraId="49058FB7" w14:textId="77777777" w:rsidR="007223EA" w:rsidRPr="007223EA" w:rsidRDefault="007223EA" w:rsidP="007223EA">
      <w:pPr>
        <w:ind w:firstLine="720"/>
        <w:rPr>
          <w:sz w:val="24"/>
          <w:szCs w:val="24"/>
          <w:lang w:eastAsia="bg-BG"/>
        </w:rPr>
      </w:pPr>
      <w:r w:rsidRPr="007223EA">
        <w:rPr>
          <w:sz w:val="24"/>
          <w:szCs w:val="24"/>
          <w:lang w:eastAsia="bg-BG"/>
        </w:rPr>
        <w:t>Обосновките за неизпълнението на тези показатели за качество са развити в т.3.1., т.4.1., т.5.4 и т.5.6. от Техническата част.</w:t>
      </w:r>
    </w:p>
    <w:p w14:paraId="7392B517" w14:textId="03237E28" w:rsidR="007223EA" w:rsidRDefault="007223EA" w:rsidP="009709DB"/>
    <w:p w14:paraId="09CD9C14" w14:textId="6C999395" w:rsidR="00F94FAD" w:rsidRDefault="00F94FAD" w:rsidP="009709DB">
      <w:pPr>
        <w:pStyle w:val="Heading2"/>
      </w:pPr>
      <w:bookmarkStart w:id="167" w:name="_Toc73621018"/>
      <w:bookmarkStart w:id="168" w:name="_Toc75870119"/>
      <w:r>
        <w:t>2. АНАЛИЗ И ПРОГРАМА ЗА ПОСТИГАНЕ НА ПОКАЗАТЕЛИТЕ ЗА КАЧЕСТВО ПО ОТНОШЕНИЕ НА УСЛУГАТА ДОСТАВЯНЕ НА ВОДА НА ПОТРЕБИТЕЛИТЕ</w:t>
      </w:r>
      <w:bookmarkEnd w:id="167"/>
      <w:bookmarkEnd w:id="168"/>
      <w:r>
        <w:t xml:space="preserve"> </w:t>
      </w:r>
    </w:p>
    <w:p w14:paraId="5ABFB3C3" w14:textId="77777777" w:rsidR="006367C1" w:rsidRDefault="006367C1" w:rsidP="009709DB"/>
    <w:p w14:paraId="2FE973F3" w14:textId="07602AC4" w:rsidR="00F94FAD" w:rsidRDefault="00F94FAD" w:rsidP="009709DB">
      <w:pPr>
        <w:pStyle w:val="Heading3"/>
      </w:pPr>
      <w:bookmarkStart w:id="169" w:name="_Toc73621019"/>
      <w:bookmarkStart w:id="170" w:name="_Toc75870120"/>
      <w:r>
        <w:t>2.1. АНАЛИЗ НА НИВОТО НА ПОКРИТИЕ С ВОДОСНАБДИТЕЛНИ УСЛУГИ</w:t>
      </w:r>
      <w:bookmarkEnd w:id="169"/>
      <w:bookmarkEnd w:id="170"/>
      <w:r>
        <w:t xml:space="preserve"> </w:t>
      </w:r>
    </w:p>
    <w:p w14:paraId="1D077D01" w14:textId="06C9005C" w:rsidR="007223EA" w:rsidRDefault="007223EA" w:rsidP="009709DB">
      <w:pPr>
        <w:rPr>
          <w:szCs w:val="22"/>
        </w:rPr>
      </w:pPr>
    </w:p>
    <w:p w14:paraId="541DDDE9" w14:textId="77777777" w:rsidR="007223EA" w:rsidRPr="007223EA" w:rsidRDefault="007223EA" w:rsidP="007223EA">
      <w:pPr>
        <w:spacing w:before="60"/>
        <w:ind w:firstLine="720"/>
        <w:rPr>
          <w:sz w:val="24"/>
          <w:szCs w:val="24"/>
          <w:lang w:eastAsia="bg-BG"/>
        </w:rPr>
      </w:pPr>
      <w:r w:rsidRPr="007223EA">
        <w:rPr>
          <w:sz w:val="24"/>
          <w:szCs w:val="24"/>
          <w:lang w:eastAsia="bg-BG"/>
        </w:rPr>
        <w:t>Ловешка област включва 8 общини (110 населени места) - Априлци, Летница, Ловеч, Луковит, Тетевен, Троян, Угърчин и Ябланица. Обособената територия на „В и К“ АД гр. Ловеч включва 7 общини от Ловешка област (88 населени места) – всички без община Троян (22 населени места), на територията на която оперира ВиК „Стенето“ ЕООД гр. Троян.</w:t>
      </w:r>
    </w:p>
    <w:p w14:paraId="18D7290F" w14:textId="1F00029A" w:rsidR="007223EA" w:rsidRDefault="007223EA" w:rsidP="007223EA">
      <w:pPr>
        <w:spacing w:before="60"/>
        <w:ind w:firstLine="720"/>
        <w:rPr>
          <w:sz w:val="24"/>
          <w:szCs w:val="24"/>
          <w:lang w:eastAsia="bg-BG"/>
        </w:rPr>
      </w:pPr>
      <w:r w:rsidRPr="007223EA">
        <w:rPr>
          <w:sz w:val="24"/>
          <w:szCs w:val="24"/>
          <w:lang w:eastAsia="bg-BG"/>
        </w:rPr>
        <w:t>По данни на НСИ към 31.12 населението по години на Ловешка област, община Троян и обособената територия на „В и К“ АД гр. Ловеч за периода 2011 – 2020 се е изменяло така:</w:t>
      </w:r>
    </w:p>
    <w:p w14:paraId="30DB8BD7" w14:textId="77777777" w:rsidR="007223EA" w:rsidRPr="007223EA" w:rsidRDefault="007223EA" w:rsidP="007223EA">
      <w:pPr>
        <w:autoSpaceDE w:val="0"/>
        <w:autoSpaceDN w:val="0"/>
        <w:adjustRightInd w:val="0"/>
        <w:jc w:val="left"/>
        <w:rPr>
          <w:sz w:val="24"/>
          <w:szCs w:val="24"/>
          <w:lang w:eastAsia="bg-BG"/>
        </w:rPr>
      </w:pPr>
    </w:p>
    <w:p w14:paraId="1C5EE700" w14:textId="77777777" w:rsidR="007223EA" w:rsidRPr="007223EA" w:rsidRDefault="00626F7D" w:rsidP="007223EA">
      <w:pPr>
        <w:autoSpaceDE w:val="0"/>
        <w:autoSpaceDN w:val="0"/>
        <w:adjustRightInd w:val="0"/>
        <w:jc w:val="left"/>
        <w:rPr>
          <w:szCs w:val="22"/>
          <w:lang w:eastAsia="bg-BG"/>
        </w:rPr>
      </w:pPr>
      <w:r>
        <w:rPr>
          <w:color w:val="000000"/>
          <w:sz w:val="24"/>
          <w:szCs w:val="24"/>
          <w:lang w:eastAsia="bg-BG"/>
        </w:rPr>
        <w:pict w14:anchorId="12FE3CC3">
          <v:shape id="_x0000_i1052" type="#_x0000_t75" style="width:468pt;height:93.75pt">
            <v:imagedata r:id="rId42" o:title=""/>
          </v:shape>
        </w:pict>
      </w:r>
    </w:p>
    <w:p w14:paraId="7FD0A9A3" w14:textId="77777777" w:rsidR="007223EA" w:rsidRPr="007223EA" w:rsidRDefault="007223EA" w:rsidP="007223EA">
      <w:pPr>
        <w:autoSpaceDE w:val="0"/>
        <w:autoSpaceDN w:val="0"/>
        <w:adjustRightInd w:val="0"/>
        <w:jc w:val="left"/>
        <w:rPr>
          <w:szCs w:val="22"/>
          <w:lang w:eastAsia="bg-BG"/>
        </w:rPr>
      </w:pPr>
    </w:p>
    <w:p w14:paraId="0308CCBA"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Прогнозата за населението за периода на бизнес плана е направена съгласно </w:t>
      </w:r>
      <w:bookmarkStart w:id="171" w:name="_Hlk75620331"/>
      <w:r w:rsidRPr="007223EA">
        <w:rPr>
          <w:sz w:val="24"/>
          <w:szCs w:val="24"/>
          <w:lang w:eastAsia="bg-BG"/>
        </w:rPr>
        <w:t xml:space="preserve">прогнозата на НСИ 2020 – 2080 (първи вариант – хипотеза за конвергентност). </w:t>
      </w:r>
      <w:bookmarkEnd w:id="171"/>
      <w:r w:rsidRPr="007223EA">
        <w:rPr>
          <w:sz w:val="24"/>
          <w:szCs w:val="24"/>
          <w:lang w:eastAsia="bg-BG"/>
        </w:rPr>
        <w:t>Според прогнозата следва населението на Ловешка област към 2020 г. да бъде 122 619 жители т.е. с 129 жители в по-вече от действителния брой на жителите в областта към 31.12.2020 г. Прогнозата за населението е представена в таблицата по-долу, като данните за 2020 г. не са действителните.</w:t>
      </w:r>
    </w:p>
    <w:p w14:paraId="03A2AE73" w14:textId="77777777" w:rsidR="007223EA" w:rsidRPr="007223EA" w:rsidRDefault="007223EA" w:rsidP="007223EA">
      <w:pPr>
        <w:autoSpaceDE w:val="0"/>
        <w:autoSpaceDN w:val="0"/>
        <w:adjustRightInd w:val="0"/>
        <w:jc w:val="left"/>
        <w:rPr>
          <w:szCs w:val="22"/>
          <w:lang w:eastAsia="bg-BG"/>
        </w:rPr>
      </w:pPr>
    </w:p>
    <w:p w14:paraId="130B3212" w14:textId="77777777" w:rsidR="007223EA" w:rsidRPr="007223EA" w:rsidRDefault="00626F7D" w:rsidP="007223EA">
      <w:pPr>
        <w:autoSpaceDE w:val="0"/>
        <w:autoSpaceDN w:val="0"/>
        <w:adjustRightInd w:val="0"/>
        <w:jc w:val="left"/>
        <w:rPr>
          <w:szCs w:val="22"/>
          <w:lang w:eastAsia="bg-BG"/>
        </w:rPr>
      </w:pPr>
      <w:r>
        <w:rPr>
          <w:color w:val="000000"/>
          <w:sz w:val="24"/>
          <w:szCs w:val="24"/>
          <w:lang w:eastAsia="bg-BG"/>
        </w:rPr>
        <w:pict w14:anchorId="3E6DCBA6">
          <v:shape id="_x0000_i1053" type="#_x0000_t75" style="width:468pt;height:86.25pt">
            <v:imagedata r:id="rId43" o:title=""/>
          </v:shape>
        </w:pict>
      </w:r>
    </w:p>
    <w:p w14:paraId="2F8CA12A" w14:textId="77777777" w:rsidR="007223EA" w:rsidRPr="007223EA" w:rsidRDefault="007223EA" w:rsidP="007223EA">
      <w:pPr>
        <w:autoSpaceDE w:val="0"/>
        <w:autoSpaceDN w:val="0"/>
        <w:adjustRightInd w:val="0"/>
        <w:jc w:val="left"/>
        <w:rPr>
          <w:szCs w:val="22"/>
          <w:lang w:eastAsia="bg-BG"/>
        </w:rPr>
      </w:pPr>
    </w:p>
    <w:p w14:paraId="0FB4DBBA" w14:textId="48831880" w:rsidR="007223EA" w:rsidRDefault="007223EA" w:rsidP="007223EA">
      <w:pPr>
        <w:spacing w:before="60"/>
        <w:ind w:firstLine="720"/>
        <w:rPr>
          <w:sz w:val="24"/>
          <w:szCs w:val="24"/>
          <w:lang w:eastAsia="bg-BG"/>
        </w:rPr>
      </w:pPr>
      <w:r w:rsidRPr="007223EA">
        <w:rPr>
          <w:sz w:val="24"/>
          <w:szCs w:val="24"/>
          <w:lang w:eastAsia="bg-BG"/>
        </w:rPr>
        <w:lastRenderedPageBreak/>
        <w:t>Нивото на покритие с водоснабдителна услуга през периода 2011 – 2020 г се е изменяло така:</w:t>
      </w:r>
    </w:p>
    <w:p w14:paraId="684FB0E7" w14:textId="77777777" w:rsidR="007223EA" w:rsidRPr="007223EA" w:rsidRDefault="007223EA" w:rsidP="007223EA">
      <w:pPr>
        <w:spacing w:before="60"/>
        <w:rPr>
          <w:sz w:val="16"/>
          <w:szCs w:val="16"/>
          <w:lang w:eastAsia="bg-BG"/>
        </w:rPr>
      </w:pPr>
    </w:p>
    <w:p w14:paraId="285E2D5D" w14:textId="77777777" w:rsidR="007223EA" w:rsidRPr="007223EA" w:rsidRDefault="007223EA" w:rsidP="007223EA">
      <w:pPr>
        <w:rPr>
          <w:sz w:val="24"/>
          <w:szCs w:val="24"/>
          <w:lang w:eastAsia="bg-BG"/>
        </w:rPr>
      </w:pPr>
    </w:p>
    <w:p w14:paraId="3FFF0481" w14:textId="77777777" w:rsidR="007223EA" w:rsidRPr="007223EA" w:rsidRDefault="00626F7D" w:rsidP="007223EA">
      <w:pPr>
        <w:rPr>
          <w:sz w:val="24"/>
          <w:szCs w:val="24"/>
          <w:lang w:eastAsia="bg-BG"/>
        </w:rPr>
      </w:pPr>
      <w:r>
        <w:rPr>
          <w:rFonts w:ascii="Arial" w:hAnsi="Arial"/>
          <w:sz w:val="24"/>
        </w:rPr>
        <w:pict w14:anchorId="152A6BBC">
          <v:shape id="_x0000_i1054" type="#_x0000_t75" style="width:474.75pt;height:93.75pt">
            <v:imagedata r:id="rId44" o:title=""/>
          </v:shape>
        </w:pict>
      </w:r>
    </w:p>
    <w:p w14:paraId="355C99C9" w14:textId="77777777" w:rsidR="007223EA" w:rsidRPr="007223EA" w:rsidRDefault="007223EA" w:rsidP="007223EA">
      <w:pPr>
        <w:ind w:firstLine="720"/>
        <w:rPr>
          <w:sz w:val="24"/>
          <w:szCs w:val="24"/>
          <w:lang w:eastAsia="bg-BG"/>
        </w:rPr>
      </w:pPr>
    </w:p>
    <w:p w14:paraId="453FF737" w14:textId="77777777" w:rsidR="007223EA" w:rsidRPr="007223EA" w:rsidRDefault="007223EA" w:rsidP="007223EA">
      <w:pPr>
        <w:spacing w:before="60"/>
        <w:ind w:firstLine="720"/>
        <w:rPr>
          <w:sz w:val="24"/>
          <w:szCs w:val="24"/>
          <w:lang w:eastAsia="bg-BG"/>
        </w:rPr>
      </w:pPr>
      <w:r w:rsidRPr="007223EA">
        <w:rPr>
          <w:sz w:val="24"/>
          <w:szCs w:val="24"/>
          <w:lang w:eastAsia="bg-BG"/>
        </w:rPr>
        <w:t>Неводоснабденото население в обособената територия се намира в три типа населени места:</w:t>
      </w:r>
    </w:p>
    <w:p w14:paraId="41FBC0FD" w14:textId="77777777" w:rsidR="007223EA" w:rsidRPr="007223EA" w:rsidRDefault="007223EA" w:rsidP="00E83E0A">
      <w:pPr>
        <w:numPr>
          <w:ilvl w:val="0"/>
          <w:numId w:val="8"/>
        </w:numPr>
        <w:spacing w:before="120"/>
        <w:jc w:val="left"/>
        <w:rPr>
          <w:sz w:val="24"/>
          <w:szCs w:val="24"/>
          <w:lang w:eastAsia="bg-BG"/>
        </w:rPr>
      </w:pPr>
      <w:r w:rsidRPr="007223EA">
        <w:rPr>
          <w:sz w:val="24"/>
          <w:szCs w:val="24"/>
          <w:lang w:eastAsia="bg-BG"/>
        </w:rPr>
        <w:t xml:space="preserve">Населени места с изградено централно водоснабдяване, които не се стопанисват от дружеството. Такива населени места са: </w:t>
      </w:r>
    </w:p>
    <w:p w14:paraId="722772BD" w14:textId="77777777" w:rsidR="007223EA" w:rsidRPr="007223EA" w:rsidRDefault="007223EA" w:rsidP="00E83E0A">
      <w:pPr>
        <w:numPr>
          <w:ilvl w:val="0"/>
          <w:numId w:val="20"/>
        </w:numPr>
        <w:spacing w:before="120"/>
        <w:jc w:val="left"/>
        <w:rPr>
          <w:sz w:val="24"/>
          <w:szCs w:val="24"/>
          <w:lang w:eastAsia="bg-BG"/>
        </w:rPr>
      </w:pPr>
      <w:r w:rsidRPr="007223EA">
        <w:rPr>
          <w:sz w:val="24"/>
          <w:szCs w:val="24"/>
          <w:lang w:eastAsia="bg-BG"/>
        </w:rPr>
        <w:t>с.Драшкова поляна, община Априлци, водоснабдено помпено от вътрешната мрежа на с. Орешак, община Троян, и след отделянето на общинското ВиК дружество на Троян от бившето окръжно ВиК предприятие на окръг Ловеч през 1989 г. се оперира от ВиК „Стенето“ ЕООД гр.Троян.</w:t>
      </w:r>
    </w:p>
    <w:p w14:paraId="6E69ABC7" w14:textId="77777777" w:rsidR="007223EA" w:rsidRPr="007223EA" w:rsidRDefault="007223EA" w:rsidP="00E83E0A">
      <w:pPr>
        <w:numPr>
          <w:ilvl w:val="0"/>
          <w:numId w:val="20"/>
        </w:numPr>
        <w:spacing w:before="120"/>
        <w:jc w:val="left"/>
        <w:rPr>
          <w:sz w:val="24"/>
          <w:szCs w:val="24"/>
          <w:lang w:eastAsia="bg-BG"/>
        </w:rPr>
      </w:pPr>
      <w:r w:rsidRPr="007223EA">
        <w:rPr>
          <w:sz w:val="24"/>
          <w:szCs w:val="24"/>
          <w:lang w:eastAsia="bg-BG"/>
        </w:rPr>
        <w:t>с.Дивчовото, община Тетевен, водоснабдено гравитачно от местен извор и понастоящем за водоснабдяването се грижи кметството на селото.</w:t>
      </w:r>
    </w:p>
    <w:p w14:paraId="66EFD984" w14:textId="77777777" w:rsidR="007223EA" w:rsidRPr="007223EA" w:rsidRDefault="007223EA" w:rsidP="00E83E0A">
      <w:pPr>
        <w:numPr>
          <w:ilvl w:val="0"/>
          <w:numId w:val="19"/>
        </w:numPr>
        <w:jc w:val="left"/>
        <w:rPr>
          <w:sz w:val="24"/>
          <w:szCs w:val="24"/>
          <w:lang w:eastAsia="bg-BG"/>
        </w:rPr>
      </w:pPr>
      <w:r w:rsidRPr="007223EA">
        <w:rPr>
          <w:sz w:val="24"/>
          <w:szCs w:val="24"/>
          <w:lang w:eastAsia="bg-BG"/>
        </w:rPr>
        <w:t>Населени места с изградено централно водоснабдяване и частично водоснабдени имоти. Такива са селата Български извор, Васильово, Глогово и Градежница от община Тетевен.</w:t>
      </w:r>
    </w:p>
    <w:p w14:paraId="1A789045" w14:textId="77777777" w:rsidR="007223EA" w:rsidRPr="007223EA" w:rsidRDefault="007223EA" w:rsidP="00E83E0A">
      <w:pPr>
        <w:numPr>
          <w:ilvl w:val="0"/>
          <w:numId w:val="19"/>
        </w:numPr>
        <w:jc w:val="left"/>
        <w:rPr>
          <w:sz w:val="24"/>
          <w:szCs w:val="24"/>
          <w:lang w:eastAsia="bg-BG"/>
        </w:rPr>
      </w:pPr>
      <w:r w:rsidRPr="007223EA">
        <w:rPr>
          <w:sz w:val="24"/>
          <w:szCs w:val="24"/>
          <w:lang w:eastAsia="bg-BG"/>
        </w:rPr>
        <w:t>Населени места с неизградено централно водоснабдяване. Такова населено място е с.Бабинци, община Тетевен, с 271 жители към 31.12.2020 г., а изграждането на централното му водоснабдяване е оценено на около 8 млн.лева.</w:t>
      </w:r>
    </w:p>
    <w:p w14:paraId="1E436F73" w14:textId="77777777" w:rsidR="007223EA" w:rsidRPr="007223EA" w:rsidRDefault="007223EA" w:rsidP="007223EA">
      <w:pPr>
        <w:ind w:firstLine="720"/>
        <w:rPr>
          <w:sz w:val="24"/>
          <w:szCs w:val="24"/>
          <w:lang w:eastAsia="bg-BG"/>
        </w:rPr>
      </w:pPr>
    </w:p>
    <w:p w14:paraId="1C175417" w14:textId="77777777" w:rsidR="007223EA" w:rsidRPr="007223EA" w:rsidRDefault="007223EA" w:rsidP="007223EA">
      <w:pPr>
        <w:spacing w:before="60"/>
        <w:ind w:firstLine="720"/>
        <w:rPr>
          <w:sz w:val="24"/>
          <w:szCs w:val="24"/>
          <w:lang w:eastAsia="bg-BG"/>
        </w:rPr>
      </w:pPr>
      <w:r w:rsidRPr="007223EA">
        <w:rPr>
          <w:sz w:val="24"/>
          <w:szCs w:val="24"/>
          <w:lang w:eastAsia="bg-BG"/>
        </w:rPr>
        <w:t>Населението в населените места, в които има домакинства които не ползват услугата доставяне на вода от дружеството, през периода 2011 – 2020 г. се е изменяло така:</w:t>
      </w:r>
    </w:p>
    <w:p w14:paraId="4601AA81" w14:textId="77777777" w:rsidR="007223EA" w:rsidRPr="007223EA" w:rsidRDefault="007223EA" w:rsidP="007223EA">
      <w:pPr>
        <w:rPr>
          <w:sz w:val="24"/>
          <w:szCs w:val="24"/>
          <w:lang w:eastAsia="bg-BG"/>
        </w:rPr>
      </w:pPr>
    </w:p>
    <w:p w14:paraId="48F700E3" w14:textId="77777777" w:rsidR="007223EA" w:rsidRPr="007223EA" w:rsidRDefault="00626F7D" w:rsidP="007223EA">
      <w:pPr>
        <w:rPr>
          <w:sz w:val="24"/>
          <w:szCs w:val="24"/>
          <w:lang w:eastAsia="bg-BG"/>
        </w:rPr>
      </w:pPr>
      <w:r>
        <w:rPr>
          <w:rFonts w:ascii="Arial" w:hAnsi="Arial"/>
          <w:sz w:val="24"/>
        </w:rPr>
        <w:pict w14:anchorId="1773C944">
          <v:shape id="_x0000_i1055" type="#_x0000_t75" style="width:474.75pt;height:2in">
            <v:imagedata r:id="rId45" o:title=""/>
          </v:shape>
        </w:pict>
      </w:r>
    </w:p>
    <w:p w14:paraId="46E9DF21" w14:textId="77777777" w:rsidR="007223EA" w:rsidRPr="007223EA" w:rsidRDefault="007223EA" w:rsidP="007223EA">
      <w:pPr>
        <w:rPr>
          <w:sz w:val="24"/>
          <w:szCs w:val="24"/>
          <w:lang w:eastAsia="bg-BG"/>
        </w:rPr>
      </w:pPr>
    </w:p>
    <w:p w14:paraId="1521C697" w14:textId="77777777" w:rsidR="007223EA" w:rsidRPr="007223EA" w:rsidRDefault="007223EA" w:rsidP="007223EA">
      <w:pPr>
        <w:rPr>
          <w:sz w:val="24"/>
          <w:szCs w:val="24"/>
          <w:lang w:eastAsia="bg-BG"/>
        </w:rPr>
      </w:pPr>
    </w:p>
    <w:p w14:paraId="4BCC3AEA" w14:textId="77777777" w:rsidR="007223EA" w:rsidRPr="007223EA" w:rsidRDefault="007223EA" w:rsidP="007223EA">
      <w:pPr>
        <w:spacing w:before="60"/>
        <w:ind w:firstLine="720"/>
        <w:rPr>
          <w:sz w:val="24"/>
          <w:szCs w:val="24"/>
          <w:lang w:eastAsia="bg-BG"/>
        </w:rPr>
      </w:pPr>
      <w:r w:rsidRPr="007223EA">
        <w:rPr>
          <w:sz w:val="24"/>
          <w:szCs w:val="24"/>
          <w:lang w:eastAsia="bg-BG"/>
        </w:rPr>
        <w:lastRenderedPageBreak/>
        <w:t>Водоснабденото от дружеството население, броят на битовите потребители на услугата доставяне на вода и нивото на покритие с водоснабдителна услуга в тези населени места за периода 2011 – 2020 г се е изменяло така:</w:t>
      </w:r>
    </w:p>
    <w:p w14:paraId="275D6F70" w14:textId="77777777" w:rsidR="007223EA" w:rsidRPr="007223EA" w:rsidRDefault="007223EA" w:rsidP="007223EA">
      <w:pPr>
        <w:rPr>
          <w:sz w:val="24"/>
          <w:szCs w:val="24"/>
          <w:lang w:eastAsia="bg-BG"/>
        </w:rPr>
      </w:pPr>
    </w:p>
    <w:p w14:paraId="4688EB56" w14:textId="77777777" w:rsidR="007223EA" w:rsidRPr="007223EA" w:rsidRDefault="00626F7D" w:rsidP="007223EA">
      <w:pPr>
        <w:rPr>
          <w:sz w:val="24"/>
          <w:szCs w:val="24"/>
          <w:lang w:eastAsia="bg-BG"/>
        </w:rPr>
      </w:pPr>
      <w:r>
        <w:rPr>
          <w:rFonts w:ascii="Arial" w:hAnsi="Arial"/>
          <w:sz w:val="24"/>
        </w:rPr>
        <w:pict w14:anchorId="4FFCF17F">
          <v:shape id="_x0000_i1056" type="#_x0000_t75" style="width:474.75pt;height:151.5pt">
            <v:imagedata r:id="rId46" o:title=""/>
          </v:shape>
        </w:pict>
      </w:r>
    </w:p>
    <w:p w14:paraId="11F2BDBE" w14:textId="77777777" w:rsidR="007223EA" w:rsidRPr="007223EA" w:rsidRDefault="007223EA" w:rsidP="007223EA">
      <w:pPr>
        <w:rPr>
          <w:sz w:val="24"/>
          <w:szCs w:val="24"/>
          <w:lang w:eastAsia="bg-BG"/>
        </w:rPr>
      </w:pPr>
    </w:p>
    <w:p w14:paraId="2865E3AA" w14:textId="77777777" w:rsidR="007223EA" w:rsidRPr="007223EA" w:rsidRDefault="00626F7D" w:rsidP="007223EA">
      <w:pPr>
        <w:rPr>
          <w:sz w:val="24"/>
          <w:szCs w:val="24"/>
          <w:lang w:eastAsia="bg-BG"/>
        </w:rPr>
      </w:pPr>
      <w:r>
        <w:rPr>
          <w:rFonts w:ascii="Arial" w:hAnsi="Arial"/>
          <w:sz w:val="24"/>
        </w:rPr>
        <w:pict w14:anchorId="35C96D07">
          <v:shape id="_x0000_i1057" type="#_x0000_t75" style="width:474.75pt;height:151.5pt">
            <v:imagedata r:id="rId47" o:title=""/>
          </v:shape>
        </w:pict>
      </w:r>
    </w:p>
    <w:p w14:paraId="16CD9D6D" w14:textId="77777777" w:rsidR="007223EA" w:rsidRPr="007223EA" w:rsidRDefault="007223EA" w:rsidP="007223EA">
      <w:pPr>
        <w:rPr>
          <w:sz w:val="24"/>
          <w:szCs w:val="24"/>
          <w:lang w:eastAsia="bg-BG"/>
        </w:rPr>
      </w:pPr>
    </w:p>
    <w:p w14:paraId="691D1D03" w14:textId="77777777" w:rsidR="007223EA" w:rsidRPr="007223EA" w:rsidRDefault="00626F7D" w:rsidP="007223EA">
      <w:pPr>
        <w:rPr>
          <w:sz w:val="24"/>
          <w:szCs w:val="24"/>
          <w:lang w:eastAsia="bg-BG"/>
        </w:rPr>
      </w:pPr>
      <w:r>
        <w:rPr>
          <w:rFonts w:ascii="Arial" w:hAnsi="Arial"/>
          <w:sz w:val="24"/>
        </w:rPr>
        <w:pict w14:anchorId="0B6881DC">
          <v:shape id="_x0000_i1058" type="#_x0000_t75" style="width:474.75pt;height:2in">
            <v:imagedata r:id="rId48" o:title=""/>
          </v:shape>
        </w:pict>
      </w:r>
    </w:p>
    <w:p w14:paraId="1CEEE1B2" w14:textId="77777777" w:rsidR="007223EA" w:rsidRPr="007223EA" w:rsidRDefault="007223EA" w:rsidP="007223EA">
      <w:pPr>
        <w:rPr>
          <w:sz w:val="24"/>
          <w:szCs w:val="24"/>
          <w:lang w:eastAsia="bg-BG"/>
        </w:rPr>
      </w:pPr>
    </w:p>
    <w:p w14:paraId="135528D5" w14:textId="77777777" w:rsidR="007223EA" w:rsidRPr="007223EA" w:rsidRDefault="007223EA" w:rsidP="007223EA">
      <w:pPr>
        <w:rPr>
          <w:sz w:val="24"/>
          <w:szCs w:val="24"/>
          <w:lang w:eastAsia="bg-BG"/>
        </w:rPr>
      </w:pPr>
    </w:p>
    <w:p w14:paraId="450C2B93" w14:textId="77777777" w:rsidR="007223EA" w:rsidRPr="007223EA" w:rsidRDefault="007223EA" w:rsidP="007223EA">
      <w:pPr>
        <w:spacing w:before="60"/>
        <w:ind w:firstLine="720"/>
        <w:rPr>
          <w:sz w:val="24"/>
          <w:szCs w:val="24"/>
          <w:lang w:eastAsia="bg-BG"/>
        </w:rPr>
      </w:pPr>
      <w:r w:rsidRPr="007223EA">
        <w:rPr>
          <w:sz w:val="24"/>
          <w:szCs w:val="24"/>
          <w:lang w:eastAsia="bg-BG"/>
        </w:rPr>
        <w:t>За постигане на целевото ниво на покритие с водоснабдителна услуга сме предвидили:</w:t>
      </w:r>
    </w:p>
    <w:p w14:paraId="7EF08914"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 xml:space="preserve">Поемане на експлоатацията на водоснабдителната система на с.Драшкова поляна от ВиК „Стенето“ ЕООД гр.Троян. Публичните активи за водоснабдяване на селото са предадени на дружеството от АВиК. ВиК „Стенето“ ЕООД гр.Троян е предложило договор на „ВиК“ АД гр.Ловеч за </w:t>
      </w:r>
      <w:r w:rsidRPr="007223EA">
        <w:rPr>
          <w:sz w:val="24"/>
          <w:szCs w:val="24"/>
          <w:lang w:eastAsia="bg-BG"/>
        </w:rPr>
        <w:lastRenderedPageBreak/>
        <w:t>продажба на вода, предвидило в настоящия си бизнес план услугата „доставяне на вода на друг ВиКО“ и е предоставило прогнозните си цени за тази услуга за периода на бизнес плана.</w:t>
      </w:r>
    </w:p>
    <w:p w14:paraId="6CC7CCEF"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Присъединяване на неводоснабдени имоти при жилищното им застрояване в селата Български извор, Васильово, Глогово и Градежница от община Тетевен.</w:t>
      </w:r>
    </w:p>
    <w:p w14:paraId="480DD2A7" w14:textId="77777777" w:rsidR="007223EA" w:rsidRPr="007223EA" w:rsidRDefault="007223EA" w:rsidP="007223EA">
      <w:pPr>
        <w:rPr>
          <w:sz w:val="24"/>
          <w:szCs w:val="24"/>
          <w:lang w:eastAsia="bg-BG"/>
        </w:rPr>
      </w:pPr>
    </w:p>
    <w:p w14:paraId="555724D0" w14:textId="77777777" w:rsidR="007223EA" w:rsidRPr="007223EA" w:rsidRDefault="007223EA" w:rsidP="007223EA">
      <w:pPr>
        <w:spacing w:before="60"/>
        <w:ind w:firstLine="720"/>
        <w:rPr>
          <w:sz w:val="24"/>
          <w:szCs w:val="24"/>
          <w:lang w:eastAsia="bg-BG"/>
        </w:rPr>
      </w:pPr>
      <w:r w:rsidRPr="007223EA">
        <w:rPr>
          <w:sz w:val="24"/>
          <w:szCs w:val="24"/>
          <w:lang w:eastAsia="bg-BG"/>
        </w:rPr>
        <w:t>Предвижданията за увеличаване на водоснабденото население до постигане на определената от Комисията индивидуална цел е представена таблично по-долу:</w:t>
      </w:r>
    </w:p>
    <w:p w14:paraId="0B2C18BB" w14:textId="77777777" w:rsidR="007223EA" w:rsidRPr="007223EA" w:rsidRDefault="007223EA" w:rsidP="007223EA">
      <w:pPr>
        <w:rPr>
          <w:sz w:val="24"/>
          <w:szCs w:val="24"/>
          <w:lang w:eastAsia="bg-BG"/>
        </w:rPr>
      </w:pPr>
    </w:p>
    <w:p w14:paraId="35BD7741" w14:textId="77777777" w:rsidR="007223EA" w:rsidRPr="007223EA" w:rsidRDefault="00626F7D" w:rsidP="007223EA">
      <w:pPr>
        <w:rPr>
          <w:sz w:val="24"/>
          <w:szCs w:val="24"/>
          <w:lang w:eastAsia="bg-BG"/>
        </w:rPr>
      </w:pPr>
      <w:r>
        <w:rPr>
          <w:rFonts w:ascii="Arial" w:hAnsi="Arial"/>
          <w:sz w:val="24"/>
        </w:rPr>
        <w:pict w14:anchorId="434A8001">
          <v:shape id="_x0000_i1059" type="#_x0000_t75" style="width:323.25pt;height:165.75pt">
            <v:imagedata r:id="rId49" o:title=""/>
          </v:shape>
        </w:pict>
      </w:r>
    </w:p>
    <w:p w14:paraId="281860CA" w14:textId="77777777" w:rsidR="007223EA" w:rsidRPr="007223EA" w:rsidRDefault="007223EA" w:rsidP="007223EA">
      <w:pPr>
        <w:rPr>
          <w:sz w:val="24"/>
          <w:szCs w:val="24"/>
          <w:lang w:eastAsia="bg-BG"/>
        </w:rPr>
      </w:pPr>
    </w:p>
    <w:p w14:paraId="4A45EA77" w14:textId="77777777" w:rsidR="007223EA" w:rsidRPr="007223EA" w:rsidRDefault="00626F7D" w:rsidP="007223EA">
      <w:pPr>
        <w:rPr>
          <w:sz w:val="24"/>
          <w:szCs w:val="24"/>
          <w:lang w:eastAsia="bg-BG"/>
        </w:rPr>
      </w:pPr>
      <w:r>
        <w:rPr>
          <w:rFonts w:ascii="Arial" w:hAnsi="Arial"/>
          <w:sz w:val="24"/>
        </w:rPr>
        <w:pict w14:anchorId="1C1D9137">
          <v:shape id="_x0000_i1060" type="#_x0000_t75" style="width:323.25pt;height:172.5pt">
            <v:imagedata r:id="rId50" o:title=""/>
          </v:shape>
        </w:pict>
      </w:r>
    </w:p>
    <w:p w14:paraId="7740C333" w14:textId="77777777" w:rsidR="007223EA" w:rsidRPr="007223EA" w:rsidRDefault="007223EA" w:rsidP="007223EA">
      <w:pPr>
        <w:rPr>
          <w:sz w:val="24"/>
          <w:szCs w:val="24"/>
          <w:lang w:eastAsia="bg-BG"/>
        </w:rPr>
      </w:pPr>
    </w:p>
    <w:p w14:paraId="0A8D71EB" w14:textId="77777777" w:rsidR="007223EA" w:rsidRPr="007223EA" w:rsidRDefault="00626F7D" w:rsidP="007223EA">
      <w:pPr>
        <w:rPr>
          <w:sz w:val="24"/>
          <w:szCs w:val="24"/>
          <w:lang w:eastAsia="bg-BG"/>
        </w:rPr>
      </w:pPr>
      <w:r>
        <w:rPr>
          <w:rFonts w:ascii="Arial" w:hAnsi="Arial"/>
          <w:sz w:val="24"/>
        </w:rPr>
        <w:lastRenderedPageBreak/>
        <w:pict w14:anchorId="35589F35">
          <v:shape id="_x0000_i1061" type="#_x0000_t75" style="width:323.25pt;height:165.75pt">
            <v:imagedata r:id="rId51" o:title=""/>
          </v:shape>
        </w:pict>
      </w:r>
    </w:p>
    <w:p w14:paraId="6F57F78B" w14:textId="77777777" w:rsidR="007223EA" w:rsidRPr="007223EA" w:rsidRDefault="00626F7D" w:rsidP="007223EA">
      <w:pPr>
        <w:rPr>
          <w:sz w:val="24"/>
          <w:szCs w:val="24"/>
          <w:lang w:eastAsia="bg-BG"/>
        </w:rPr>
      </w:pPr>
      <w:r>
        <w:rPr>
          <w:rFonts w:ascii="Arial" w:hAnsi="Arial"/>
          <w:sz w:val="24"/>
        </w:rPr>
        <w:pict w14:anchorId="23E07EE2">
          <v:shape id="_x0000_i1062" type="#_x0000_t75" style="width:323.25pt;height:151.5pt">
            <v:imagedata r:id="rId52" o:title=""/>
          </v:shape>
        </w:pict>
      </w:r>
    </w:p>
    <w:p w14:paraId="22AEB3D8" w14:textId="77777777" w:rsidR="007223EA" w:rsidRPr="007223EA" w:rsidRDefault="007223EA" w:rsidP="007223EA">
      <w:pPr>
        <w:rPr>
          <w:sz w:val="24"/>
          <w:szCs w:val="24"/>
          <w:lang w:eastAsia="bg-BG"/>
        </w:rPr>
      </w:pPr>
    </w:p>
    <w:p w14:paraId="233619C5" w14:textId="77777777" w:rsidR="007223EA" w:rsidRPr="007223EA" w:rsidRDefault="00626F7D" w:rsidP="007223EA">
      <w:pPr>
        <w:rPr>
          <w:sz w:val="24"/>
          <w:szCs w:val="24"/>
          <w:lang w:eastAsia="bg-BG"/>
        </w:rPr>
      </w:pPr>
      <w:r>
        <w:rPr>
          <w:rFonts w:ascii="Arial" w:hAnsi="Arial"/>
          <w:sz w:val="24"/>
        </w:rPr>
        <w:pict w14:anchorId="76707AA4">
          <v:shape id="_x0000_i1063" type="#_x0000_t75" style="width:323.25pt;height:158.25pt">
            <v:imagedata r:id="rId53" o:title=""/>
          </v:shape>
        </w:pict>
      </w:r>
    </w:p>
    <w:p w14:paraId="7F4D59AD" w14:textId="77777777" w:rsidR="007223EA" w:rsidRPr="007223EA" w:rsidRDefault="007223EA" w:rsidP="007223EA">
      <w:pPr>
        <w:rPr>
          <w:sz w:val="24"/>
          <w:szCs w:val="24"/>
          <w:lang w:eastAsia="bg-BG"/>
        </w:rPr>
      </w:pPr>
    </w:p>
    <w:tbl>
      <w:tblPr>
        <w:tblW w:w="900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gridCol w:w="760"/>
        <w:gridCol w:w="760"/>
        <w:gridCol w:w="760"/>
      </w:tblGrid>
      <w:tr w:rsidR="007223EA" w:rsidRPr="007223EA" w14:paraId="33A684E3"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63A8E"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ПОКАЗАТЕЛ</w:t>
            </w:r>
          </w:p>
        </w:tc>
        <w:tc>
          <w:tcPr>
            <w:tcW w:w="6080" w:type="dxa"/>
            <w:gridSpan w:val="8"/>
            <w:tcBorders>
              <w:top w:val="single" w:sz="4" w:space="0" w:color="auto"/>
              <w:left w:val="nil"/>
              <w:bottom w:val="single" w:sz="4" w:space="0" w:color="auto"/>
              <w:right w:val="single" w:sz="4" w:space="0" w:color="auto"/>
            </w:tcBorders>
            <w:shd w:val="clear" w:color="auto" w:fill="auto"/>
            <w:noWrap/>
            <w:vAlign w:val="center"/>
            <w:hideMark/>
          </w:tcPr>
          <w:p w14:paraId="33B14B67"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население на обособената територия на ВиК Ловеч</w:t>
            </w:r>
          </w:p>
        </w:tc>
      </w:tr>
      <w:tr w:rsidR="007223EA" w:rsidRPr="007223EA" w14:paraId="5714E5F2"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1644C379" w14:textId="77777777" w:rsidR="007223EA" w:rsidRPr="007223EA" w:rsidRDefault="007223EA" w:rsidP="007223EA">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670BA59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2018 г.</w:t>
            </w:r>
          </w:p>
        </w:tc>
        <w:tc>
          <w:tcPr>
            <w:tcW w:w="760" w:type="dxa"/>
            <w:tcBorders>
              <w:top w:val="nil"/>
              <w:left w:val="nil"/>
              <w:bottom w:val="single" w:sz="4" w:space="0" w:color="auto"/>
              <w:right w:val="single" w:sz="4" w:space="0" w:color="auto"/>
            </w:tcBorders>
            <w:shd w:val="clear" w:color="auto" w:fill="auto"/>
            <w:noWrap/>
            <w:vAlign w:val="center"/>
            <w:hideMark/>
          </w:tcPr>
          <w:p w14:paraId="44DD5BC4"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2019 г.</w:t>
            </w:r>
          </w:p>
        </w:tc>
        <w:tc>
          <w:tcPr>
            <w:tcW w:w="760" w:type="dxa"/>
            <w:tcBorders>
              <w:top w:val="nil"/>
              <w:left w:val="nil"/>
              <w:bottom w:val="single" w:sz="4" w:space="0" w:color="auto"/>
              <w:right w:val="single" w:sz="4" w:space="0" w:color="auto"/>
            </w:tcBorders>
            <w:shd w:val="clear" w:color="auto" w:fill="auto"/>
            <w:noWrap/>
            <w:vAlign w:val="center"/>
            <w:hideMark/>
          </w:tcPr>
          <w:p w14:paraId="7B163EF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2020 г.</w:t>
            </w:r>
          </w:p>
        </w:tc>
        <w:tc>
          <w:tcPr>
            <w:tcW w:w="760" w:type="dxa"/>
            <w:tcBorders>
              <w:top w:val="nil"/>
              <w:left w:val="nil"/>
              <w:bottom w:val="single" w:sz="4" w:space="0" w:color="auto"/>
              <w:right w:val="single" w:sz="4" w:space="0" w:color="auto"/>
            </w:tcBorders>
            <w:shd w:val="clear" w:color="auto" w:fill="auto"/>
            <w:noWrap/>
            <w:vAlign w:val="center"/>
            <w:hideMark/>
          </w:tcPr>
          <w:p w14:paraId="1F7ACF52"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45702FD1"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7BE73326"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6FA22AEB"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3B556BCA"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2026 г.</w:t>
            </w:r>
          </w:p>
        </w:tc>
      </w:tr>
      <w:tr w:rsidR="007223EA" w:rsidRPr="007223EA" w14:paraId="351E586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7C64C48" w14:textId="77777777" w:rsidR="007223EA" w:rsidRPr="007223EA" w:rsidRDefault="007223EA" w:rsidP="007223EA">
            <w:pPr>
              <w:jc w:val="left"/>
              <w:rPr>
                <w:color w:val="000000"/>
                <w:sz w:val="16"/>
                <w:szCs w:val="16"/>
                <w:lang w:eastAsia="bg-BG"/>
              </w:rPr>
            </w:pPr>
            <w:r w:rsidRPr="007223EA">
              <w:rPr>
                <w:color w:val="000000"/>
                <w:sz w:val="16"/>
                <w:szCs w:val="16"/>
                <w:lang w:eastAsia="bg-BG"/>
              </w:rPr>
              <w:t>общо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6D69380D"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96 130</w:t>
            </w:r>
          </w:p>
        </w:tc>
        <w:tc>
          <w:tcPr>
            <w:tcW w:w="760" w:type="dxa"/>
            <w:tcBorders>
              <w:top w:val="nil"/>
              <w:left w:val="nil"/>
              <w:bottom w:val="single" w:sz="4" w:space="0" w:color="auto"/>
              <w:right w:val="single" w:sz="4" w:space="0" w:color="auto"/>
            </w:tcBorders>
            <w:shd w:val="clear" w:color="auto" w:fill="auto"/>
            <w:noWrap/>
            <w:vAlign w:val="center"/>
            <w:hideMark/>
          </w:tcPr>
          <w:p w14:paraId="78983904"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94 351</w:t>
            </w:r>
          </w:p>
        </w:tc>
        <w:tc>
          <w:tcPr>
            <w:tcW w:w="760" w:type="dxa"/>
            <w:tcBorders>
              <w:top w:val="nil"/>
              <w:left w:val="nil"/>
              <w:bottom w:val="single" w:sz="4" w:space="0" w:color="auto"/>
              <w:right w:val="single" w:sz="4" w:space="0" w:color="auto"/>
            </w:tcBorders>
            <w:shd w:val="clear" w:color="auto" w:fill="auto"/>
            <w:noWrap/>
            <w:vAlign w:val="center"/>
            <w:hideMark/>
          </w:tcPr>
          <w:p w14:paraId="02D036A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94 171</w:t>
            </w:r>
          </w:p>
        </w:tc>
        <w:tc>
          <w:tcPr>
            <w:tcW w:w="760" w:type="dxa"/>
            <w:tcBorders>
              <w:top w:val="nil"/>
              <w:left w:val="nil"/>
              <w:bottom w:val="single" w:sz="4" w:space="0" w:color="auto"/>
              <w:right w:val="single" w:sz="4" w:space="0" w:color="auto"/>
            </w:tcBorders>
            <w:shd w:val="clear" w:color="auto" w:fill="auto"/>
            <w:noWrap/>
            <w:vAlign w:val="center"/>
            <w:hideMark/>
          </w:tcPr>
          <w:p w14:paraId="08CE7E2A"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91 834</w:t>
            </w:r>
          </w:p>
        </w:tc>
        <w:tc>
          <w:tcPr>
            <w:tcW w:w="760" w:type="dxa"/>
            <w:tcBorders>
              <w:top w:val="nil"/>
              <w:left w:val="nil"/>
              <w:bottom w:val="single" w:sz="4" w:space="0" w:color="auto"/>
              <w:right w:val="single" w:sz="4" w:space="0" w:color="auto"/>
            </w:tcBorders>
            <w:shd w:val="clear" w:color="auto" w:fill="auto"/>
            <w:noWrap/>
            <w:vAlign w:val="center"/>
            <w:hideMark/>
          </w:tcPr>
          <w:p w14:paraId="74CAD9A3"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90 665</w:t>
            </w:r>
          </w:p>
        </w:tc>
        <w:tc>
          <w:tcPr>
            <w:tcW w:w="760" w:type="dxa"/>
            <w:tcBorders>
              <w:top w:val="nil"/>
              <w:left w:val="nil"/>
              <w:bottom w:val="single" w:sz="4" w:space="0" w:color="auto"/>
              <w:right w:val="single" w:sz="4" w:space="0" w:color="auto"/>
            </w:tcBorders>
            <w:shd w:val="clear" w:color="auto" w:fill="auto"/>
            <w:noWrap/>
            <w:vAlign w:val="center"/>
            <w:hideMark/>
          </w:tcPr>
          <w:p w14:paraId="250C44E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89 497</w:t>
            </w:r>
          </w:p>
        </w:tc>
        <w:tc>
          <w:tcPr>
            <w:tcW w:w="760" w:type="dxa"/>
            <w:tcBorders>
              <w:top w:val="nil"/>
              <w:left w:val="nil"/>
              <w:bottom w:val="single" w:sz="4" w:space="0" w:color="auto"/>
              <w:right w:val="single" w:sz="4" w:space="0" w:color="auto"/>
            </w:tcBorders>
            <w:shd w:val="clear" w:color="auto" w:fill="auto"/>
            <w:noWrap/>
            <w:vAlign w:val="center"/>
            <w:hideMark/>
          </w:tcPr>
          <w:p w14:paraId="62BB546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88 330</w:t>
            </w:r>
          </w:p>
        </w:tc>
        <w:tc>
          <w:tcPr>
            <w:tcW w:w="760" w:type="dxa"/>
            <w:tcBorders>
              <w:top w:val="nil"/>
              <w:left w:val="nil"/>
              <w:bottom w:val="single" w:sz="4" w:space="0" w:color="auto"/>
              <w:right w:val="single" w:sz="4" w:space="0" w:color="auto"/>
            </w:tcBorders>
            <w:shd w:val="clear" w:color="auto" w:fill="auto"/>
            <w:noWrap/>
            <w:vAlign w:val="center"/>
            <w:hideMark/>
          </w:tcPr>
          <w:p w14:paraId="47A236D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87 232</w:t>
            </w:r>
          </w:p>
        </w:tc>
      </w:tr>
      <w:tr w:rsidR="007223EA" w:rsidRPr="007223EA" w14:paraId="62A8F3C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8333FA3"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111D3B97"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94 566</w:t>
            </w:r>
          </w:p>
        </w:tc>
        <w:tc>
          <w:tcPr>
            <w:tcW w:w="760" w:type="dxa"/>
            <w:tcBorders>
              <w:top w:val="nil"/>
              <w:left w:val="nil"/>
              <w:bottom w:val="single" w:sz="4" w:space="0" w:color="auto"/>
              <w:right w:val="single" w:sz="4" w:space="0" w:color="auto"/>
            </w:tcBorders>
            <w:shd w:val="clear" w:color="auto" w:fill="auto"/>
            <w:noWrap/>
            <w:vAlign w:val="center"/>
            <w:hideMark/>
          </w:tcPr>
          <w:p w14:paraId="2983CE7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92 823</w:t>
            </w:r>
          </w:p>
        </w:tc>
        <w:tc>
          <w:tcPr>
            <w:tcW w:w="760" w:type="dxa"/>
            <w:tcBorders>
              <w:top w:val="nil"/>
              <w:left w:val="nil"/>
              <w:bottom w:val="single" w:sz="4" w:space="0" w:color="auto"/>
              <w:right w:val="single" w:sz="4" w:space="0" w:color="auto"/>
            </w:tcBorders>
            <w:shd w:val="clear" w:color="auto" w:fill="auto"/>
            <w:noWrap/>
            <w:vAlign w:val="center"/>
            <w:hideMark/>
          </w:tcPr>
          <w:p w14:paraId="4095B24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92 666</w:t>
            </w:r>
          </w:p>
        </w:tc>
        <w:tc>
          <w:tcPr>
            <w:tcW w:w="760" w:type="dxa"/>
            <w:tcBorders>
              <w:top w:val="nil"/>
              <w:left w:val="nil"/>
              <w:bottom w:val="single" w:sz="4" w:space="0" w:color="auto"/>
              <w:right w:val="single" w:sz="4" w:space="0" w:color="auto"/>
            </w:tcBorders>
            <w:shd w:val="clear" w:color="auto" w:fill="auto"/>
            <w:noWrap/>
            <w:vAlign w:val="center"/>
            <w:hideMark/>
          </w:tcPr>
          <w:p w14:paraId="49E54D5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90 367</w:t>
            </w:r>
          </w:p>
        </w:tc>
        <w:tc>
          <w:tcPr>
            <w:tcW w:w="760" w:type="dxa"/>
            <w:tcBorders>
              <w:top w:val="nil"/>
              <w:left w:val="nil"/>
              <w:bottom w:val="single" w:sz="4" w:space="0" w:color="auto"/>
              <w:right w:val="single" w:sz="4" w:space="0" w:color="auto"/>
            </w:tcBorders>
            <w:shd w:val="clear" w:color="auto" w:fill="auto"/>
            <w:noWrap/>
            <w:vAlign w:val="center"/>
            <w:hideMark/>
          </w:tcPr>
          <w:p w14:paraId="7CD4227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89 218</w:t>
            </w:r>
          </w:p>
        </w:tc>
        <w:tc>
          <w:tcPr>
            <w:tcW w:w="760" w:type="dxa"/>
            <w:tcBorders>
              <w:top w:val="nil"/>
              <w:left w:val="nil"/>
              <w:bottom w:val="single" w:sz="4" w:space="0" w:color="auto"/>
              <w:right w:val="single" w:sz="4" w:space="0" w:color="auto"/>
            </w:tcBorders>
            <w:shd w:val="clear" w:color="auto" w:fill="auto"/>
            <w:noWrap/>
            <w:vAlign w:val="center"/>
            <w:hideMark/>
          </w:tcPr>
          <w:p w14:paraId="713B541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88 068</w:t>
            </w:r>
          </w:p>
        </w:tc>
        <w:tc>
          <w:tcPr>
            <w:tcW w:w="760" w:type="dxa"/>
            <w:tcBorders>
              <w:top w:val="nil"/>
              <w:left w:val="nil"/>
              <w:bottom w:val="single" w:sz="4" w:space="0" w:color="auto"/>
              <w:right w:val="single" w:sz="4" w:space="0" w:color="auto"/>
            </w:tcBorders>
            <w:shd w:val="clear" w:color="auto" w:fill="auto"/>
            <w:noWrap/>
            <w:vAlign w:val="center"/>
            <w:hideMark/>
          </w:tcPr>
          <w:p w14:paraId="0C1527C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86 920</w:t>
            </w:r>
          </w:p>
        </w:tc>
        <w:tc>
          <w:tcPr>
            <w:tcW w:w="760" w:type="dxa"/>
            <w:tcBorders>
              <w:top w:val="nil"/>
              <w:left w:val="nil"/>
              <w:bottom w:val="single" w:sz="4" w:space="0" w:color="auto"/>
              <w:right w:val="single" w:sz="4" w:space="0" w:color="auto"/>
            </w:tcBorders>
            <w:shd w:val="clear" w:color="auto" w:fill="auto"/>
            <w:noWrap/>
            <w:vAlign w:val="center"/>
            <w:hideMark/>
          </w:tcPr>
          <w:p w14:paraId="22A302A3"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85 840</w:t>
            </w:r>
          </w:p>
        </w:tc>
      </w:tr>
      <w:tr w:rsidR="007223EA" w:rsidRPr="007223EA" w14:paraId="47CA393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9D7EA7" w14:textId="77777777" w:rsidR="007223EA" w:rsidRPr="007223EA" w:rsidRDefault="007223EA" w:rsidP="007223EA">
            <w:pPr>
              <w:jc w:val="left"/>
              <w:rPr>
                <w:i/>
                <w:iCs/>
                <w:color w:val="000000"/>
                <w:sz w:val="16"/>
                <w:szCs w:val="16"/>
                <w:lang w:eastAsia="bg-BG"/>
              </w:rPr>
            </w:pPr>
            <w:r w:rsidRPr="007223EA">
              <w:rPr>
                <w:i/>
                <w:iCs/>
                <w:color w:val="000000"/>
                <w:sz w:val="16"/>
                <w:szCs w:val="16"/>
                <w:lang w:eastAsia="bg-BG"/>
              </w:rPr>
              <w:t>в т.ч. нововодоснабдено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63108038"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B13BCFD"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F45E4D2"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767F488"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107</w:t>
            </w:r>
          </w:p>
        </w:tc>
        <w:tc>
          <w:tcPr>
            <w:tcW w:w="760" w:type="dxa"/>
            <w:tcBorders>
              <w:top w:val="nil"/>
              <w:left w:val="nil"/>
              <w:bottom w:val="single" w:sz="4" w:space="0" w:color="auto"/>
              <w:right w:val="single" w:sz="4" w:space="0" w:color="auto"/>
            </w:tcBorders>
            <w:shd w:val="clear" w:color="auto" w:fill="auto"/>
            <w:noWrap/>
            <w:vAlign w:val="center"/>
            <w:hideMark/>
          </w:tcPr>
          <w:p w14:paraId="3A1CA746"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74</w:t>
            </w:r>
          </w:p>
        </w:tc>
        <w:tc>
          <w:tcPr>
            <w:tcW w:w="760" w:type="dxa"/>
            <w:tcBorders>
              <w:top w:val="nil"/>
              <w:left w:val="nil"/>
              <w:bottom w:val="single" w:sz="4" w:space="0" w:color="auto"/>
              <w:right w:val="single" w:sz="4" w:space="0" w:color="auto"/>
            </w:tcBorders>
            <w:shd w:val="clear" w:color="auto" w:fill="auto"/>
            <w:noWrap/>
            <w:vAlign w:val="center"/>
            <w:hideMark/>
          </w:tcPr>
          <w:p w14:paraId="784A0629"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85</w:t>
            </w:r>
          </w:p>
        </w:tc>
        <w:tc>
          <w:tcPr>
            <w:tcW w:w="760" w:type="dxa"/>
            <w:tcBorders>
              <w:top w:val="nil"/>
              <w:left w:val="nil"/>
              <w:bottom w:val="single" w:sz="4" w:space="0" w:color="auto"/>
              <w:right w:val="single" w:sz="4" w:space="0" w:color="auto"/>
            </w:tcBorders>
            <w:shd w:val="clear" w:color="auto" w:fill="auto"/>
            <w:noWrap/>
            <w:vAlign w:val="center"/>
            <w:hideMark/>
          </w:tcPr>
          <w:p w14:paraId="4ADB5C03"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123</w:t>
            </w:r>
          </w:p>
        </w:tc>
        <w:tc>
          <w:tcPr>
            <w:tcW w:w="760" w:type="dxa"/>
            <w:tcBorders>
              <w:top w:val="nil"/>
              <w:left w:val="nil"/>
              <w:bottom w:val="single" w:sz="4" w:space="0" w:color="auto"/>
              <w:right w:val="single" w:sz="4" w:space="0" w:color="auto"/>
            </w:tcBorders>
            <w:shd w:val="clear" w:color="auto" w:fill="auto"/>
            <w:noWrap/>
            <w:vAlign w:val="center"/>
            <w:hideMark/>
          </w:tcPr>
          <w:p w14:paraId="5C65C883" w14:textId="77777777" w:rsidR="007223EA" w:rsidRPr="007223EA" w:rsidRDefault="007223EA" w:rsidP="007223EA">
            <w:pPr>
              <w:jc w:val="center"/>
              <w:rPr>
                <w:i/>
                <w:iCs/>
                <w:color w:val="000000"/>
                <w:sz w:val="16"/>
                <w:szCs w:val="16"/>
                <w:lang w:eastAsia="bg-BG"/>
              </w:rPr>
            </w:pPr>
            <w:r w:rsidRPr="007223EA">
              <w:rPr>
                <w:i/>
                <w:iCs/>
                <w:color w:val="000000"/>
                <w:sz w:val="16"/>
                <w:szCs w:val="16"/>
                <w:lang w:eastAsia="bg-BG"/>
              </w:rPr>
              <w:t>127</w:t>
            </w:r>
          </w:p>
        </w:tc>
      </w:tr>
      <w:tr w:rsidR="007223EA" w:rsidRPr="007223EA" w14:paraId="68DB69D0" w14:textId="77777777" w:rsidTr="0015007C">
        <w:trPr>
          <w:trHeight w:val="45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4027F00"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нововодоснабдено население с натрупване</w:t>
            </w:r>
          </w:p>
        </w:tc>
        <w:tc>
          <w:tcPr>
            <w:tcW w:w="760" w:type="dxa"/>
            <w:tcBorders>
              <w:top w:val="nil"/>
              <w:left w:val="nil"/>
              <w:bottom w:val="single" w:sz="4" w:space="0" w:color="auto"/>
              <w:right w:val="single" w:sz="4" w:space="0" w:color="auto"/>
            </w:tcBorders>
            <w:shd w:val="clear" w:color="auto" w:fill="auto"/>
            <w:noWrap/>
            <w:vAlign w:val="center"/>
            <w:hideMark/>
          </w:tcPr>
          <w:p w14:paraId="5ECEF26C"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443707C1"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E314DE2" w14:textId="77777777" w:rsidR="007223EA" w:rsidRPr="007223EA" w:rsidRDefault="007223EA" w:rsidP="007223EA">
            <w:pPr>
              <w:jc w:val="center"/>
              <w:rPr>
                <w:color w:val="000000"/>
                <w:sz w:val="16"/>
                <w:szCs w:val="16"/>
                <w:lang w:eastAsia="bg-BG"/>
              </w:rPr>
            </w:pPr>
            <w:r w:rsidRPr="007223EA">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485979E"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107</w:t>
            </w:r>
          </w:p>
        </w:tc>
        <w:tc>
          <w:tcPr>
            <w:tcW w:w="760" w:type="dxa"/>
            <w:tcBorders>
              <w:top w:val="nil"/>
              <w:left w:val="nil"/>
              <w:bottom w:val="single" w:sz="4" w:space="0" w:color="auto"/>
              <w:right w:val="single" w:sz="4" w:space="0" w:color="auto"/>
            </w:tcBorders>
            <w:shd w:val="clear" w:color="auto" w:fill="auto"/>
            <w:noWrap/>
            <w:vAlign w:val="center"/>
            <w:hideMark/>
          </w:tcPr>
          <w:p w14:paraId="64164AE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181</w:t>
            </w:r>
          </w:p>
        </w:tc>
        <w:tc>
          <w:tcPr>
            <w:tcW w:w="760" w:type="dxa"/>
            <w:tcBorders>
              <w:top w:val="nil"/>
              <w:left w:val="nil"/>
              <w:bottom w:val="single" w:sz="4" w:space="0" w:color="auto"/>
              <w:right w:val="single" w:sz="4" w:space="0" w:color="auto"/>
            </w:tcBorders>
            <w:shd w:val="clear" w:color="auto" w:fill="auto"/>
            <w:noWrap/>
            <w:vAlign w:val="center"/>
            <w:hideMark/>
          </w:tcPr>
          <w:p w14:paraId="4645980D" w14:textId="77777777" w:rsidR="007223EA" w:rsidRPr="007223EA" w:rsidRDefault="007223EA" w:rsidP="007223EA">
            <w:pPr>
              <w:jc w:val="center"/>
              <w:rPr>
                <w:color w:val="000000"/>
                <w:sz w:val="16"/>
                <w:szCs w:val="16"/>
                <w:lang w:eastAsia="bg-BG"/>
              </w:rPr>
            </w:pPr>
            <w:r w:rsidRPr="007223EA">
              <w:rPr>
                <w:color w:val="000000"/>
                <w:sz w:val="16"/>
                <w:szCs w:val="16"/>
                <w:lang w:eastAsia="bg-BG"/>
              </w:rPr>
              <w:t>266</w:t>
            </w:r>
          </w:p>
        </w:tc>
        <w:tc>
          <w:tcPr>
            <w:tcW w:w="760" w:type="dxa"/>
            <w:tcBorders>
              <w:top w:val="nil"/>
              <w:left w:val="nil"/>
              <w:bottom w:val="single" w:sz="4" w:space="0" w:color="auto"/>
              <w:right w:val="single" w:sz="4" w:space="0" w:color="auto"/>
            </w:tcBorders>
            <w:shd w:val="clear" w:color="auto" w:fill="auto"/>
            <w:noWrap/>
            <w:vAlign w:val="center"/>
            <w:hideMark/>
          </w:tcPr>
          <w:p w14:paraId="76E713C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389</w:t>
            </w:r>
          </w:p>
        </w:tc>
        <w:tc>
          <w:tcPr>
            <w:tcW w:w="760" w:type="dxa"/>
            <w:tcBorders>
              <w:top w:val="nil"/>
              <w:left w:val="nil"/>
              <w:bottom w:val="single" w:sz="4" w:space="0" w:color="auto"/>
              <w:right w:val="single" w:sz="4" w:space="0" w:color="auto"/>
            </w:tcBorders>
            <w:shd w:val="clear" w:color="auto" w:fill="auto"/>
            <w:noWrap/>
            <w:vAlign w:val="center"/>
            <w:hideMark/>
          </w:tcPr>
          <w:p w14:paraId="19EE5FBC" w14:textId="77777777" w:rsidR="007223EA" w:rsidRPr="007223EA" w:rsidRDefault="007223EA" w:rsidP="007223EA">
            <w:pPr>
              <w:jc w:val="center"/>
              <w:rPr>
                <w:color w:val="000000"/>
                <w:sz w:val="16"/>
                <w:szCs w:val="16"/>
                <w:lang w:eastAsia="bg-BG"/>
              </w:rPr>
            </w:pPr>
            <w:r w:rsidRPr="007223EA">
              <w:rPr>
                <w:color w:val="000000"/>
                <w:sz w:val="16"/>
                <w:szCs w:val="16"/>
                <w:lang w:eastAsia="bg-BG"/>
              </w:rPr>
              <w:t>516</w:t>
            </w:r>
          </w:p>
        </w:tc>
      </w:tr>
      <w:tr w:rsidR="007223EA" w:rsidRPr="007223EA" w14:paraId="0E58426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4774B72" w14:textId="77777777" w:rsidR="007223EA" w:rsidRPr="007223EA" w:rsidRDefault="007223EA" w:rsidP="007223EA">
            <w:pPr>
              <w:jc w:val="left"/>
              <w:rPr>
                <w:color w:val="000000"/>
                <w:sz w:val="16"/>
                <w:szCs w:val="16"/>
                <w:lang w:eastAsia="bg-BG"/>
              </w:rPr>
            </w:pPr>
            <w:r w:rsidRPr="007223EA">
              <w:rPr>
                <w:color w:val="000000"/>
                <w:sz w:val="16"/>
                <w:szCs w:val="16"/>
                <w:lang w:eastAsia="bg-BG"/>
              </w:rPr>
              <w:t>в т.ч. неводоснабдено население</w:t>
            </w:r>
          </w:p>
        </w:tc>
        <w:tc>
          <w:tcPr>
            <w:tcW w:w="760" w:type="dxa"/>
            <w:tcBorders>
              <w:top w:val="nil"/>
              <w:left w:val="nil"/>
              <w:bottom w:val="single" w:sz="4" w:space="0" w:color="auto"/>
              <w:right w:val="single" w:sz="4" w:space="0" w:color="auto"/>
            </w:tcBorders>
            <w:shd w:val="clear" w:color="auto" w:fill="auto"/>
            <w:noWrap/>
            <w:vAlign w:val="center"/>
            <w:hideMark/>
          </w:tcPr>
          <w:p w14:paraId="2F962A0F"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1 564</w:t>
            </w:r>
          </w:p>
        </w:tc>
        <w:tc>
          <w:tcPr>
            <w:tcW w:w="760" w:type="dxa"/>
            <w:tcBorders>
              <w:top w:val="nil"/>
              <w:left w:val="nil"/>
              <w:bottom w:val="single" w:sz="4" w:space="0" w:color="auto"/>
              <w:right w:val="single" w:sz="4" w:space="0" w:color="auto"/>
            </w:tcBorders>
            <w:shd w:val="clear" w:color="auto" w:fill="auto"/>
            <w:noWrap/>
            <w:vAlign w:val="center"/>
            <w:hideMark/>
          </w:tcPr>
          <w:p w14:paraId="2ED84C87"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1 528</w:t>
            </w:r>
          </w:p>
        </w:tc>
        <w:tc>
          <w:tcPr>
            <w:tcW w:w="760" w:type="dxa"/>
            <w:tcBorders>
              <w:top w:val="nil"/>
              <w:left w:val="nil"/>
              <w:bottom w:val="single" w:sz="4" w:space="0" w:color="auto"/>
              <w:right w:val="single" w:sz="4" w:space="0" w:color="auto"/>
            </w:tcBorders>
            <w:shd w:val="clear" w:color="auto" w:fill="auto"/>
            <w:noWrap/>
            <w:vAlign w:val="center"/>
            <w:hideMark/>
          </w:tcPr>
          <w:p w14:paraId="3AFCB10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1 505</w:t>
            </w:r>
          </w:p>
        </w:tc>
        <w:tc>
          <w:tcPr>
            <w:tcW w:w="760" w:type="dxa"/>
            <w:tcBorders>
              <w:top w:val="nil"/>
              <w:left w:val="nil"/>
              <w:bottom w:val="single" w:sz="4" w:space="0" w:color="auto"/>
              <w:right w:val="single" w:sz="4" w:space="0" w:color="auto"/>
            </w:tcBorders>
            <w:shd w:val="clear" w:color="auto" w:fill="auto"/>
            <w:noWrap/>
            <w:vAlign w:val="center"/>
            <w:hideMark/>
          </w:tcPr>
          <w:p w14:paraId="0B205F85"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1 360</w:t>
            </w:r>
          </w:p>
        </w:tc>
        <w:tc>
          <w:tcPr>
            <w:tcW w:w="760" w:type="dxa"/>
            <w:tcBorders>
              <w:top w:val="nil"/>
              <w:left w:val="nil"/>
              <w:bottom w:val="single" w:sz="4" w:space="0" w:color="auto"/>
              <w:right w:val="single" w:sz="4" w:space="0" w:color="auto"/>
            </w:tcBorders>
            <w:shd w:val="clear" w:color="auto" w:fill="auto"/>
            <w:noWrap/>
            <w:vAlign w:val="center"/>
            <w:hideMark/>
          </w:tcPr>
          <w:p w14:paraId="73FD1C1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1 266</w:t>
            </w:r>
          </w:p>
        </w:tc>
        <w:tc>
          <w:tcPr>
            <w:tcW w:w="760" w:type="dxa"/>
            <w:tcBorders>
              <w:top w:val="nil"/>
              <w:left w:val="nil"/>
              <w:bottom w:val="single" w:sz="4" w:space="0" w:color="auto"/>
              <w:right w:val="single" w:sz="4" w:space="0" w:color="auto"/>
            </w:tcBorders>
            <w:shd w:val="clear" w:color="auto" w:fill="auto"/>
            <w:noWrap/>
            <w:vAlign w:val="center"/>
            <w:hideMark/>
          </w:tcPr>
          <w:p w14:paraId="502BE06B"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1 163</w:t>
            </w:r>
          </w:p>
        </w:tc>
        <w:tc>
          <w:tcPr>
            <w:tcW w:w="760" w:type="dxa"/>
            <w:tcBorders>
              <w:top w:val="nil"/>
              <w:left w:val="nil"/>
              <w:bottom w:val="single" w:sz="4" w:space="0" w:color="auto"/>
              <w:right w:val="single" w:sz="4" w:space="0" w:color="auto"/>
            </w:tcBorders>
            <w:shd w:val="clear" w:color="auto" w:fill="auto"/>
            <w:noWrap/>
            <w:vAlign w:val="center"/>
            <w:hideMark/>
          </w:tcPr>
          <w:p w14:paraId="3E4D5418" w14:textId="77777777" w:rsidR="007223EA" w:rsidRPr="007223EA" w:rsidRDefault="007223EA" w:rsidP="007223EA">
            <w:pPr>
              <w:jc w:val="center"/>
              <w:rPr>
                <w:color w:val="000000"/>
                <w:sz w:val="16"/>
                <w:szCs w:val="16"/>
                <w:lang w:eastAsia="bg-BG"/>
              </w:rPr>
            </w:pPr>
            <w:r w:rsidRPr="007223EA">
              <w:rPr>
                <w:color w:val="000000"/>
                <w:sz w:val="16"/>
                <w:szCs w:val="16"/>
                <w:lang w:eastAsia="bg-BG"/>
              </w:rPr>
              <w:t>1 021</w:t>
            </w:r>
          </w:p>
        </w:tc>
        <w:tc>
          <w:tcPr>
            <w:tcW w:w="760" w:type="dxa"/>
            <w:tcBorders>
              <w:top w:val="nil"/>
              <w:left w:val="nil"/>
              <w:bottom w:val="single" w:sz="4" w:space="0" w:color="auto"/>
              <w:right w:val="single" w:sz="4" w:space="0" w:color="auto"/>
            </w:tcBorders>
            <w:shd w:val="clear" w:color="auto" w:fill="auto"/>
            <w:noWrap/>
            <w:vAlign w:val="center"/>
            <w:hideMark/>
          </w:tcPr>
          <w:p w14:paraId="379FF3C9" w14:textId="77777777" w:rsidR="007223EA" w:rsidRPr="007223EA" w:rsidRDefault="007223EA" w:rsidP="007223EA">
            <w:pPr>
              <w:jc w:val="center"/>
              <w:rPr>
                <w:color w:val="000000"/>
                <w:sz w:val="16"/>
                <w:szCs w:val="16"/>
                <w:lang w:eastAsia="bg-BG"/>
              </w:rPr>
            </w:pPr>
            <w:r w:rsidRPr="007223EA">
              <w:rPr>
                <w:color w:val="000000"/>
                <w:sz w:val="16"/>
                <w:szCs w:val="16"/>
                <w:lang w:eastAsia="bg-BG"/>
              </w:rPr>
              <w:t>876</w:t>
            </w:r>
          </w:p>
        </w:tc>
      </w:tr>
      <w:tr w:rsidR="007223EA" w:rsidRPr="007223EA" w14:paraId="42C15504"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AF86832" w14:textId="77777777" w:rsidR="007223EA" w:rsidRPr="007223EA" w:rsidRDefault="007223EA" w:rsidP="007223EA">
            <w:pPr>
              <w:jc w:val="left"/>
              <w:rPr>
                <w:b/>
                <w:bCs/>
                <w:color w:val="000000"/>
                <w:sz w:val="16"/>
                <w:szCs w:val="16"/>
                <w:lang w:eastAsia="bg-BG"/>
              </w:rPr>
            </w:pPr>
            <w:r w:rsidRPr="007223EA">
              <w:rPr>
                <w:b/>
                <w:bCs/>
                <w:color w:val="000000"/>
                <w:sz w:val="16"/>
                <w:szCs w:val="16"/>
                <w:lang w:eastAsia="bg-BG"/>
              </w:rPr>
              <w:t>ПК1 - Ниво на покритие с водоснабдителни услуги</w:t>
            </w:r>
          </w:p>
        </w:tc>
        <w:tc>
          <w:tcPr>
            <w:tcW w:w="760" w:type="dxa"/>
            <w:tcBorders>
              <w:top w:val="nil"/>
              <w:left w:val="nil"/>
              <w:bottom w:val="single" w:sz="4" w:space="0" w:color="auto"/>
              <w:right w:val="single" w:sz="4" w:space="0" w:color="auto"/>
            </w:tcBorders>
            <w:shd w:val="clear" w:color="auto" w:fill="auto"/>
            <w:noWrap/>
            <w:vAlign w:val="center"/>
            <w:hideMark/>
          </w:tcPr>
          <w:p w14:paraId="56C22CE4"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98.37%</w:t>
            </w:r>
          </w:p>
        </w:tc>
        <w:tc>
          <w:tcPr>
            <w:tcW w:w="760" w:type="dxa"/>
            <w:tcBorders>
              <w:top w:val="nil"/>
              <w:left w:val="nil"/>
              <w:bottom w:val="single" w:sz="4" w:space="0" w:color="auto"/>
              <w:right w:val="single" w:sz="4" w:space="0" w:color="auto"/>
            </w:tcBorders>
            <w:shd w:val="clear" w:color="auto" w:fill="auto"/>
            <w:noWrap/>
            <w:vAlign w:val="center"/>
            <w:hideMark/>
          </w:tcPr>
          <w:p w14:paraId="724101D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98.38%</w:t>
            </w:r>
          </w:p>
        </w:tc>
        <w:tc>
          <w:tcPr>
            <w:tcW w:w="760" w:type="dxa"/>
            <w:tcBorders>
              <w:top w:val="nil"/>
              <w:left w:val="nil"/>
              <w:bottom w:val="single" w:sz="4" w:space="0" w:color="auto"/>
              <w:right w:val="single" w:sz="4" w:space="0" w:color="auto"/>
            </w:tcBorders>
            <w:shd w:val="clear" w:color="auto" w:fill="auto"/>
            <w:noWrap/>
            <w:vAlign w:val="center"/>
            <w:hideMark/>
          </w:tcPr>
          <w:p w14:paraId="42F16FB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98.40%</w:t>
            </w:r>
          </w:p>
        </w:tc>
        <w:tc>
          <w:tcPr>
            <w:tcW w:w="760" w:type="dxa"/>
            <w:tcBorders>
              <w:top w:val="nil"/>
              <w:left w:val="nil"/>
              <w:bottom w:val="single" w:sz="4" w:space="0" w:color="auto"/>
              <w:right w:val="single" w:sz="4" w:space="0" w:color="auto"/>
            </w:tcBorders>
            <w:shd w:val="clear" w:color="auto" w:fill="auto"/>
            <w:noWrap/>
            <w:vAlign w:val="center"/>
            <w:hideMark/>
          </w:tcPr>
          <w:p w14:paraId="4357F08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98.52%</w:t>
            </w:r>
          </w:p>
        </w:tc>
        <w:tc>
          <w:tcPr>
            <w:tcW w:w="760" w:type="dxa"/>
            <w:tcBorders>
              <w:top w:val="nil"/>
              <w:left w:val="nil"/>
              <w:bottom w:val="single" w:sz="4" w:space="0" w:color="auto"/>
              <w:right w:val="single" w:sz="4" w:space="0" w:color="auto"/>
            </w:tcBorders>
            <w:shd w:val="clear" w:color="auto" w:fill="auto"/>
            <w:noWrap/>
            <w:vAlign w:val="center"/>
            <w:hideMark/>
          </w:tcPr>
          <w:p w14:paraId="1FB399EE"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98.60%</w:t>
            </w:r>
          </w:p>
        </w:tc>
        <w:tc>
          <w:tcPr>
            <w:tcW w:w="760" w:type="dxa"/>
            <w:tcBorders>
              <w:top w:val="nil"/>
              <w:left w:val="nil"/>
              <w:bottom w:val="single" w:sz="4" w:space="0" w:color="auto"/>
              <w:right w:val="single" w:sz="4" w:space="0" w:color="auto"/>
            </w:tcBorders>
            <w:shd w:val="clear" w:color="auto" w:fill="auto"/>
            <w:noWrap/>
            <w:vAlign w:val="center"/>
            <w:hideMark/>
          </w:tcPr>
          <w:p w14:paraId="4824F0FD"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98.70%</w:t>
            </w:r>
          </w:p>
        </w:tc>
        <w:tc>
          <w:tcPr>
            <w:tcW w:w="760" w:type="dxa"/>
            <w:tcBorders>
              <w:top w:val="nil"/>
              <w:left w:val="nil"/>
              <w:bottom w:val="single" w:sz="4" w:space="0" w:color="auto"/>
              <w:right w:val="single" w:sz="4" w:space="0" w:color="auto"/>
            </w:tcBorders>
            <w:shd w:val="clear" w:color="auto" w:fill="auto"/>
            <w:noWrap/>
            <w:vAlign w:val="center"/>
            <w:hideMark/>
          </w:tcPr>
          <w:p w14:paraId="4C3DF63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98.84%</w:t>
            </w:r>
          </w:p>
        </w:tc>
        <w:tc>
          <w:tcPr>
            <w:tcW w:w="760" w:type="dxa"/>
            <w:tcBorders>
              <w:top w:val="nil"/>
              <w:left w:val="nil"/>
              <w:bottom w:val="single" w:sz="4" w:space="0" w:color="auto"/>
              <w:right w:val="single" w:sz="4" w:space="0" w:color="auto"/>
            </w:tcBorders>
            <w:shd w:val="clear" w:color="auto" w:fill="auto"/>
            <w:noWrap/>
            <w:vAlign w:val="center"/>
            <w:hideMark/>
          </w:tcPr>
          <w:p w14:paraId="001BBA29" w14:textId="77777777" w:rsidR="007223EA" w:rsidRPr="007223EA" w:rsidRDefault="007223EA" w:rsidP="007223EA">
            <w:pPr>
              <w:jc w:val="center"/>
              <w:rPr>
                <w:b/>
                <w:bCs/>
                <w:color w:val="000000"/>
                <w:sz w:val="16"/>
                <w:szCs w:val="16"/>
                <w:lang w:eastAsia="bg-BG"/>
              </w:rPr>
            </w:pPr>
            <w:r w:rsidRPr="007223EA">
              <w:rPr>
                <w:b/>
                <w:bCs/>
                <w:color w:val="000000"/>
                <w:sz w:val="16"/>
                <w:szCs w:val="16"/>
                <w:lang w:eastAsia="bg-BG"/>
              </w:rPr>
              <w:t>99.00%</w:t>
            </w:r>
          </w:p>
        </w:tc>
      </w:tr>
    </w:tbl>
    <w:p w14:paraId="7568D92B" w14:textId="3AC85852" w:rsidR="007223EA" w:rsidRDefault="007223EA" w:rsidP="009709DB">
      <w:pPr>
        <w:rPr>
          <w:szCs w:val="22"/>
        </w:rPr>
      </w:pPr>
    </w:p>
    <w:p w14:paraId="32F119AE" w14:textId="77777777" w:rsidR="007223EA" w:rsidRDefault="007223EA" w:rsidP="009709DB">
      <w:pPr>
        <w:rPr>
          <w:szCs w:val="22"/>
        </w:rPr>
      </w:pPr>
    </w:p>
    <w:p w14:paraId="2A11EC19" w14:textId="58C67B90" w:rsidR="00F94FAD" w:rsidRDefault="00F94FAD" w:rsidP="009709DB">
      <w:pPr>
        <w:pStyle w:val="Heading3"/>
      </w:pPr>
      <w:bookmarkStart w:id="172" w:name="_Toc73621020"/>
      <w:bookmarkStart w:id="173" w:name="_Toc75870121"/>
      <w:r>
        <w:t>2.2. АНАЛИЗ НА КАЧЕСТВОТО НА ПИТЕЙНАТА ВОДА В ГОЛЕМИ ЗОНИ НА ВОДОСНАБДЯВАНЕ</w:t>
      </w:r>
      <w:bookmarkEnd w:id="172"/>
      <w:bookmarkEnd w:id="173"/>
      <w:r>
        <w:t xml:space="preserve"> </w:t>
      </w:r>
    </w:p>
    <w:p w14:paraId="65815A20" w14:textId="64E7F97C" w:rsidR="007223EA" w:rsidRDefault="007223EA" w:rsidP="009709DB">
      <w:pPr>
        <w:rPr>
          <w:szCs w:val="22"/>
        </w:rPr>
      </w:pPr>
    </w:p>
    <w:p w14:paraId="20004111" w14:textId="77777777" w:rsidR="007223EA" w:rsidRPr="007223EA" w:rsidRDefault="007223EA" w:rsidP="007223EA">
      <w:pPr>
        <w:spacing w:before="60"/>
        <w:ind w:firstLine="720"/>
        <w:rPr>
          <w:sz w:val="24"/>
          <w:szCs w:val="24"/>
          <w:lang w:eastAsia="bg-BG"/>
        </w:rPr>
      </w:pPr>
      <w:r w:rsidRPr="007223EA">
        <w:rPr>
          <w:sz w:val="24"/>
          <w:szCs w:val="24"/>
          <w:lang w:eastAsia="bg-BG"/>
        </w:rPr>
        <w:t>Показателят за качество на питейната вода (в големи и малки зони на водоснабдяване) се определя по резултатите от извършвания мониторинг на питейната вода от краен консуматор. Съгласно съвместно разписаната с РЗИ – Ловеч Програма за мониторинг на питейната вода от краен консуматор са определени 71 зони на водоснабдяване, от които 3 големи (Ловеч-Изворче-Скобелево, Луковит и Тетевен).</w:t>
      </w:r>
    </w:p>
    <w:p w14:paraId="44CCE079" w14:textId="77777777" w:rsidR="007223EA" w:rsidRPr="007223EA" w:rsidRDefault="007223EA" w:rsidP="007223EA">
      <w:pPr>
        <w:spacing w:before="60"/>
        <w:ind w:firstLine="720"/>
        <w:rPr>
          <w:sz w:val="24"/>
          <w:szCs w:val="24"/>
          <w:lang w:eastAsia="bg-BG"/>
        </w:rPr>
      </w:pPr>
      <w:r w:rsidRPr="007223EA">
        <w:rPr>
          <w:sz w:val="24"/>
          <w:szCs w:val="24"/>
          <w:lang w:eastAsia="bg-BG"/>
        </w:rPr>
        <w:t>В трите големи зони на водоснабдяване се подава основно вода съответно от ВС „Черни Осъм“, ВС „Златна Панега“ и ВС „Рибарица – Тетевен“. Подаваната вода не се пречиства, а само се обеззаразява.</w:t>
      </w:r>
    </w:p>
    <w:p w14:paraId="02CC5DC0" w14:textId="77777777" w:rsidR="007223EA" w:rsidRPr="007223EA" w:rsidRDefault="007223EA" w:rsidP="007223EA">
      <w:pPr>
        <w:autoSpaceDE w:val="0"/>
        <w:autoSpaceDN w:val="0"/>
        <w:adjustRightInd w:val="0"/>
        <w:jc w:val="left"/>
        <w:rPr>
          <w:szCs w:val="22"/>
          <w:lang w:eastAsia="bg-BG"/>
        </w:rPr>
      </w:pPr>
    </w:p>
    <w:p w14:paraId="75352F6A" w14:textId="77777777" w:rsidR="007223EA" w:rsidRPr="007223EA" w:rsidRDefault="007223EA" w:rsidP="007223EA">
      <w:pPr>
        <w:spacing w:before="60"/>
        <w:ind w:firstLine="720"/>
        <w:rPr>
          <w:sz w:val="24"/>
          <w:szCs w:val="24"/>
          <w:lang w:eastAsia="bg-BG"/>
        </w:rPr>
      </w:pPr>
      <w:r w:rsidRPr="007223EA">
        <w:rPr>
          <w:sz w:val="24"/>
          <w:szCs w:val="24"/>
          <w:lang w:eastAsia="bg-BG"/>
        </w:rPr>
        <w:t>От данните на провеждания през последните 10 години мониторинг в трите големи зони на водоснабдяване може да се твърди, че:</w:t>
      </w:r>
    </w:p>
    <w:p w14:paraId="1468FD35"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устойчиво се поддържа 100% съответствие на микробиологичните показатели с наличната организация и техника за обеззаразяване – хлориране с течен хлор и персонал на 24 – часово дежурство.</w:t>
      </w:r>
    </w:p>
    <w:p w14:paraId="1AC6A2DD"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устойчиво се наблюдава съответствие по химични показатели, включително пестициди.</w:t>
      </w:r>
    </w:p>
    <w:p w14:paraId="5162AC23"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 xml:space="preserve">сравнително устойчиво се поддържа съответствието с физични показатели, като основния проблем е замътването на водоизточниците при обилни валежи. При замътване водоподаването се преустановява тъй като липсват пречиствателни станции за питейни води. Най-продължителни са периодите на избистряне на водите от карстов извор „Глава Панега“ – основен и единствен водоизточник на ВС „Златна Панега“. </w:t>
      </w:r>
    </w:p>
    <w:p w14:paraId="517288DD" w14:textId="77777777" w:rsidR="007223EA" w:rsidRPr="007223EA" w:rsidRDefault="007223EA" w:rsidP="00E83E0A">
      <w:pPr>
        <w:numPr>
          <w:ilvl w:val="0"/>
          <w:numId w:val="20"/>
        </w:numPr>
        <w:jc w:val="left"/>
        <w:rPr>
          <w:sz w:val="24"/>
          <w:szCs w:val="24"/>
          <w:lang w:eastAsia="bg-BG"/>
        </w:rPr>
      </w:pPr>
      <w:r w:rsidRPr="007223EA">
        <w:rPr>
          <w:sz w:val="24"/>
          <w:szCs w:val="24"/>
          <w:lang w:eastAsia="bg-BG"/>
        </w:rPr>
        <w:t>сравнително устойчиво се наблюдава съответствието с радиологични показатели дори и след изменението на нормата за параметричната стойност на Общата алфа активност в края на 2015 година.</w:t>
      </w:r>
    </w:p>
    <w:p w14:paraId="31F9716F" w14:textId="77777777" w:rsidR="007223EA" w:rsidRPr="007223EA" w:rsidRDefault="007223EA" w:rsidP="007223EA">
      <w:pPr>
        <w:autoSpaceDE w:val="0"/>
        <w:autoSpaceDN w:val="0"/>
        <w:adjustRightInd w:val="0"/>
        <w:jc w:val="left"/>
        <w:rPr>
          <w:szCs w:val="22"/>
          <w:lang w:eastAsia="bg-BG"/>
        </w:rPr>
      </w:pPr>
    </w:p>
    <w:p w14:paraId="49817F6C" w14:textId="77777777" w:rsidR="007223EA" w:rsidRPr="007223EA" w:rsidRDefault="007223EA" w:rsidP="007223EA">
      <w:pPr>
        <w:spacing w:before="60"/>
        <w:ind w:firstLine="720"/>
        <w:rPr>
          <w:sz w:val="24"/>
          <w:szCs w:val="24"/>
          <w:lang w:eastAsia="bg-BG"/>
        </w:rPr>
      </w:pPr>
      <w:r w:rsidRPr="007223EA">
        <w:rPr>
          <w:sz w:val="24"/>
          <w:szCs w:val="24"/>
          <w:lang w:eastAsia="bg-BG"/>
        </w:rPr>
        <w:t xml:space="preserve">В големите зони на водоснабдяване са предвидени през четири от годините на регулаторния период (2022, 2023, 2024 и 2025 г.) съответно по 4, 3, 2 и 1 неотговарящи анализа по индикаторния показател „мътност“ в зона на водоснабдяване „Луковит“ по описаните по-горе причини при МДС на показателя 10 мг/л. </w:t>
      </w:r>
    </w:p>
    <w:p w14:paraId="080232BF" w14:textId="77777777" w:rsidR="007223EA" w:rsidRPr="007223EA" w:rsidRDefault="007223EA" w:rsidP="007223EA">
      <w:pPr>
        <w:spacing w:before="60"/>
        <w:ind w:firstLine="720"/>
        <w:rPr>
          <w:sz w:val="24"/>
          <w:szCs w:val="24"/>
          <w:lang w:eastAsia="bg-BG"/>
        </w:rPr>
      </w:pPr>
      <w:r w:rsidRPr="007223EA">
        <w:rPr>
          <w:sz w:val="24"/>
          <w:szCs w:val="24"/>
          <w:lang w:eastAsia="bg-BG"/>
        </w:rPr>
        <w:t>Въпреки това при планирането сме спазили принципа нивото на показателя ПК 2а – „Качество на питейната вода в големи зони на водоснабдяване“ през целия регулаторен период да е по-благоприятен от дългосрочното ниво, стойността му ежегодно да се подобрява до постигане на нивото от 2020 г. – 100%.</w:t>
      </w:r>
    </w:p>
    <w:p w14:paraId="57617B10" w14:textId="77777777" w:rsidR="007223EA" w:rsidRPr="007223EA" w:rsidRDefault="007223EA" w:rsidP="007223EA">
      <w:pPr>
        <w:spacing w:before="60"/>
        <w:ind w:firstLine="720"/>
        <w:rPr>
          <w:sz w:val="24"/>
          <w:szCs w:val="24"/>
          <w:lang w:eastAsia="bg-BG"/>
        </w:rPr>
      </w:pPr>
      <w:r w:rsidRPr="007223EA">
        <w:rPr>
          <w:sz w:val="24"/>
          <w:szCs w:val="24"/>
          <w:lang w:eastAsia="bg-BG"/>
        </w:rPr>
        <w:t>Отчетните данни за периода 2018 – 2020 г. и прогнозните за периода на бизнес плана по отношение на нивата на показателя ПК 2а – „Качество на питейната вода в големи зони на водоснабдяване“ са представени таблично по-долу:</w:t>
      </w:r>
    </w:p>
    <w:p w14:paraId="51BAFF0F" w14:textId="77777777" w:rsidR="007223EA" w:rsidRPr="007223EA" w:rsidRDefault="007223EA" w:rsidP="007223EA">
      <w:pPr>
        <w:rPr>
          <w:sz w:val="24"/>
          <w:szCs w:val="24"/>
          <w:lang w:eastAsia="bg-BG"/>
        </w:rPr>
      </w:pPr>
    </w:p>
    <w:p w14:paraId="325B06F4" w14:textId="0DD7D205" w:rsidR="007223EA" w:rsidRDefault="00626F7D" w:rsidP="007223EA">
      <w:pPr>
        <w:rPr>
          <w:szCs w:val="22"/>
        </w:rPr>
      </w:pPr>
      <w:r>
        <w:rPr>
          <w:rFonts w:ascii="Arial" w:hAnsi="Arial"/>
          <w:sz w:val="24"/>
        </w:rPr>
        <w:lastRenderedPageBreak/>
        <w:pict w14:anchorId="0B5D93EA">
          <v:shape id="_x0000_i1064" type="#_x0000_t75" style="width:468pt;height:223.5pt">
            <v:imagedata r:id="rId54" o:title=""/>
          </v:shape>
        </w:pict>
      </w:r>
    </w:p>
    <w:p w14:paraId="0CC01C4C" w14:textId="77777777" w:rsidR="007223EA" w:rsidRDefault="007223EA" w:rsidP="009709DB">
      <w:pPr>
        <w:rPr>
          <w:szCs w:val="22"/>
        </w:rPr>
      </w:pPr>
    </w:p>
    <w:p w14:paraId="0C9B451D" w14:textId="141E17E3" w:rsidR="00F94FAD" w:rsidRDefault="00F94FAD" w:rsidP="009709DB">
      <w:pPr>
        <w:pStyle w:val="Heading3"/>
      </w:pPr>
      <w:bookmarkStart w:id="174" w:name="_Toc73621021"/>
      <w:bookmarkStart w:id="175" w:name="_Toc75870122"/>
      <w:r>
        <w:t>2.3. АНАЛИЗ НА КАЧЕСТВОТО НА ПИТЕЙНАТА ВОДА В МАЛКИ ЗОНИ НА ВОДОСНАБДЯВАНЕ</w:t>
      </w:r>
      <w:bookmarkEnd w:id="174"/>
      <w:bookmarkEnd w:id="175"/>
      <w:r>
        <w:t xml:space="preserve"> </w:t>
      </w:r>
    </w:p>
    <w:p w14:paraId="1ACFE5E9" w14:textId="34B3D2B8" w:rsidR="00F96AA0" w:rsidRDefault="00F96AA0" w:rsidP="009709DB">
      <w:pPr>
        <w:rPr>
          <w:szCs w:val="22"/>
        </w:rPr>
      </w:pPr>
    </w:p>
    <w:p w14:paraId="0A8267BE" w14:textId="77777777" w:rsidR="00F96AA0" w:rsidRPr="00F96AA0" w:rsidRDefault="00F96AA0" w:rsidP="00F96AA0">
      <w:pPr>
        <w:spacing w:before="60"/>
        <w:ind w:firstLine="720"/>
        <w:rPr>
          <w:sz w:val="24"/>
          <w:szCs w:val="24"/>
          <w:lang w:eastAsia="bg-BG"/>
        </w:rPr>
      </w:pPr>
      <w:r w:rsidRPr="00F96AA0">
        <w:rPr>
          <w:sz w:val="24"/>
          <w:szCs w:val="24"/>
          <w:lang w:eastAsia="bg-BG"/>
        </w:rPr>
        <w:t>Малките зони на водоснабдяване са 68 броя до 2020 г., като от 2022 г. броят им става 69 поради приемане на водоснабдяването на с.Драшкова поляна.</w:t>
      </w:r>
    </w:p>
    <w:p w14:paraId="47D29806" w14:textId="77777777" w:rsidR="00F96AA0" w:rsidRPr="00F96AA0" w:rsidRDefault="00F96AA0" w:rsidP="00F96AA0">
      <w:pPr>
        <w:spacing w:before="60"/>
        <w:ind w:firstLine="720"/>
        <w:rPr>
          <w:sz w:val="24"/>
          <w:szCs w:val="24"/>
          <w:lang w:eastAsia="bg-BG"/>
        </w:rPr>
      </w:pPr>
      <w:r w:rsidRPr="00F96AA0">
        <w:rPr>
          <w:sz w:val="24"/>
          <w:szCs w:val="24"/>
          <w:lang w:eastAsia="bg-BG"/>
        </w:rPr>
        <w:t>Основните три проблема с качеството на питейните води в малките зони на водоснабдяване подредени по значимост са:</w:t>
      </w:r>
    </w:p>
    <w:p w14:paraId="751EFA43"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Наднормено съдържание на нитрати</w:t>
      </w:r>
    </w:p>
    <w:p w14:paraId="4073E59C"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Неприемлива мътност</w:t>
      </w:r>
    </w:p>
    <w:p w14:paraId="393C6285"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Отклонения от параметричната норма за Обща алфа активност</w:t>
      </w:r>
    </w:p>
    <w:p w14:paraId="5C9C61C8" w14:textId="77777777" w:rsidR="00F96AA0" w:rsidRPr="00F96AA0" w:rsidRDefault="00F96AA0" w:rsidP="00F96AA0">
      <w:pPr>
        <w:ind w:firstLine="720"/>
        <w:rPr>
          <w:sz w:val="24"/>
          <w:szCs w:val="24"/>
          <w:lang w:eastAsia="bg-BG"/>
        </w:rPr>
      </w:pPr>
    </w:p>
    <w:p w14:paraId="76600AD9" w14:textId="77777777" w:rsidR="00F96AA0" w:rsidRPr="00F96AA0" w:rsidRDefault="00F96AA0" w:rsidP="00F96AA0">
      <w:pPr>
        <w:ind w:firstLine="720"/>
        <w:rPr>
          <w:sz w:val="24"/>
          <w:szCs w:val="24"/>
          <w:lang w:eastAsia="bg-BG"/>
        </w:rPr>
      </w:pPr>
      <w:r w:rsidRPr="00F96AA0">
        <w:rPr>
          <w:b/>
          <w:bCs/>
          <w:sz w:val="24"/>
          <w:szCs w:val="24"/>
          <w:lang w:eastAsia="bg-BG"/>
        </w:rPr>
        <w:t>Наднормено съдържание на нитрати</w:t>
      </w:r>
      <w:r w:rsidRPr="00F96AA0">
        <w:rPr>
          <w:sz w:val="24"/>
          <w:szCs w:val="24"/>
          <w:lang w:eastAsia="bg-BG"/>
        </w:rPr>
        <w:t xml:space="preserve"> се наблюдава в 8 малки зони на водоснабдяване, включващи 9 населени места с население </w:t>
      </w:r>
      <w:r w:rsidRPr="00F96AA0">
        <w:rPr>
          <w:sz w:val="24"/>
          <w:szCs w:val="24"/>
          <w:lang w:val="en-US" w:eastAsia="bg-BG"/>
        </w:rPr>
        <w:t>2694</w:t>
      </w:r>
      <w:r w:rsidRPr="00F96AA0">
        <w:rPr>
          <w:sz w:val="24"/>
          <w:szCs w:val="24"/>
          <w:lang w:eastAsia="bg-BG"/>
        </w:rPr>
        <w:t xml:space="preserve"> жители (2,91% от водоснабденото население) към 31-12-2020 г. Водоизточниците в тези зони на водоснабдяване са местни водоизточници, плитки незащитени подземни води, уловени от шахтови кладенци и дренажи, чиито зони на подхранване по правило са интензивно използвани земеделски земи за отглеждане на царевица, люцерна, слънчоглед, пшеница и други подобни. Средногодишните концентрации на нитратите в 8 зони на водоснабдяване през последните 10 години варират от 16.8 до 90.5 мг/л, а максималните годишни концентрации от 18.5 до 1</w:t>
      </w:r>
      <w:r w:rsidRPr="00F96AA0">
        <w:rPr>
          <w:sz w:val="24"/>
          <w:szCs w:val="24"/>
          <w:lang w:val="en-US" w:eastAsia="bg-BG"/>
        </w:rPr>
        <w:t>10</w:t>
      </w:r>
      <w:r w:rsidRPr="00F96AA0">
        <w:rPr>
          <w:sz w:val="24"/>
          <w:szCs w:val="24"/>
          <w:lang w:eastAsia="bg-BG"/>
        </w:rPr>
        <w:t>.</w:t>
      </w:r>
      <w:r w:rsidRPr="00F96AA0">
        <w:rPr>
          <w:sz w:val="24"/>
          <w:szCs w:val="24"/>
          <w:lang w:val="en-US" w:eastAsia="bg-BG"/>
        </w:rPr>
        <w:t>2</w:t>
      </w:r>
      <w:r w:rsidRPr="00F96AA0">
        <w:rPr>
          <w:sz w:val="24"/>
          <w:szCs w:val="24"/>
          <w:lang w:eastAsia="bg-BG"/>
        </w:rPr>
        <w:t xml:space="preserve"> мг/л.</w:t>
      </w:r>
    </w:p>
    <w:p w14:paraId="5D8D14D3" w14:textId="77777777" w:rsidR="00F96AA0" w:rsidRPr="00F96AA0" w:rsidRDefault="00F96AA0" w:rsidP="00F96AA0">
      <w:pPr>
        <w:spacing w:before="60"/>
        <w:ind w:firstLine="720"/>
        <w:rPr>
          <w:sz w:val="24"/>
          <w:szCs w:val="24"/>
          <w:lang w:eastAsia="bg-BG"/>
        </w:rPr>
      </w:pPr>
      <w:r w:rsidRPr="00F96AA0">
        <w:rPr>
          <w:sz w:val="24"/>
          <w:szCs w:val="24"/>
          <w:lang w:eastAsia="bg-BG"/>
        </w:rPr>
        <w:t>Най-тежък е проблемът с наднорменото съдържание на нитрати в зони на водоснабдяване „Йоглав – Умаревци“, „Дренов“, „Владиня“ и „Дойренци“. Тежестта на замърсяването на подземните води е представена в две таблици по-долу.</w:t>
      </w:r>
    </w:p>
    <w:p w14:paraId="6768E580" w14:textId="77777777" w:rsidR="00F96AA0" w:rsidRPr="00F96AA0" w:rsidRDefault="00F96AA0" w:rsidP="00F96AA0">
      <w:pPr>
        <w:rPr>
          <w:rFonts w:ascii="Arial" w:hAnsi="Arial"/>
          <w:sz w:val="24"/>
        </w:rPr>
      </w:pPr>
    </w:p>
    <w:p w14:paraId="3E395D61" w14:textId="77777777" w:rsidR="00F96AA0" w:rsidRPr="00F96AA0" w:rsidRDefault="00626F7D" w:rsidP="00F96AA0">
      <w:pPr>
        <w:rPr>
          <w:sz w:val="24"/>
          <w:szCs w:val="24"/>
          <w:lang w:eastAsia="bg-BG"/>
        </w:rPr>
      </w:pPr>
      <w:r>
        <w:rPr>
          <w:rFonts w:ascii="Arial" w:hAnsi="Arial"/>
          <w:sz w:val="24"/>
        </w:rPr>
        <w:lastRenderedPageBreak/>
        <w:pict w14:anchorId="5345307B">
          <v:shape id="_x0000_i1065" type="#_x0000_t75" style="width:468pt;height:136.5pt">
            <v:imagedata r:id="rId55" o:title=""/>
          </v:shape>
        </w:pict>
      </w:r>
    </w:p>
    <w:p w14:paraId="4B2F03D4" w14:textId="77777777" w:rsidR="00F96AA0" w:rsidRPr="00F96AA0" w:rsidRDefault="00F96AA0" w:rsidP="00F96AA0">
      <w:pPr>
        <w:rPr>
          <w:sz w:val="24"/>
          <w:szCs w:val="24"/>
          <w:lang w:eastAsia="bg-BG"/>
        </w:rPr>
      </w:pPr>
    </w:p>
    <w:p w14:paraId="65B2C836" w14:textId="77777777" w:rsidR="00F96AA0" w:rsidRPr="00F96AA0" w:rsidRDefault="00626F7D" w:rsidP="00F96AA0">
      <w:pPr>
        <w:rPr>
          <w:sz w:val="24"/>
          <w:szCs w:val="24"/>
          <w:lang w:eastAsia="bg-BG"/>
        </w:rPr>
      </w:pPr>
      <w:r>
        <w:rPr>
          <w:rFonts w:ascii="Arial" w:hAnsi="Arial"/>
          <w:sz w:val="24"/>
        </w:rPr>
        <w:pict w14:anchorId="2061B348">
          <v:shape id="_x0000_i1066" type="#_x0000_t75" style="width:468pt;height:136.5pt">
            <v:imagedata r:id="rId56" o:title=""/>
          </v:shape>
        </w:pict>
      </w:r>
    </w:p>
    <w:p w14:paraId="16B7A48C" w14:textId="77777777" w:rsidR="00F96AA0" w:rsidRPr="00F96AA0" w:rsidRDefault="00F96AA0" w:rsidP="00F96AA0">
      <w:pPr>
        <w:rPr>
          <w:sz w:val="24"/>
          <w:szCs w:val="24"/>
          <w:lang w:eastAsia="bg-BG"/>
        </w:rPr>
      </w:pPr>
    </w:p>
    <w:p w14:paraId="4047A28E" w14:textId="77777777" w:rsidR="00F96AA0" w:rsidRPr="00F96AA0" w:rsidRDefault="00F96AA0" w:rsidP="00F96AA0">
      <w:pPr>
        <w:spacing w:before="60"/>
        <w:ind w:firstLine="720"/>
        <w:rPr>
          <w:sz w:val="24"/>
          <w:szCs w:val="24"/>
          <w:lang w:eastAsia="bg-BG"/>
        </w:rPr>
      </w:pPr>
      <w:bookmarkStart w:id="176" w:name="_Hlk75266425"/>
      <w:r w:rsidRPr="00F96AA0">
        <w:rPr>
          <w:b/>
          <w:bCs/>
          <w:sz w:val="24"/>
          <w:szCs w:val="24"/>
          <w:lang w:eastAsia="bg-BG"/>
        </w:rPr>
        <w:t>Неприемлива мътност</w:t>
      </w:r>
      <w:r w:rsidRPr="00F96AA0">
        <w:rPr>
          <w:sz w:val="24"/>
          <w:szCs w:val="24"/>
          <w:lang w:eastAsia="bg-BG"/>
        </w:rPr>
        <w:t xml:space="preserve"> се наблюдава в малки зони на водоснабдяване, чиито водоизточници са възходящи карстови извори и чиито зони на подхранване са интензивно обработвани (чрез оране) земеделски земи. Такива водоизточници водоснабдяват около 1/5 от малките зони, като при замътване същите се изключват от водоснабдяването поради липса на пречиствателни съоръжения. Тъй като мътността не се следи автоматично се случва инцидентно замътена вода да попадне в разпределителната мрежа.</w:t>
      </w:r>
    </w:p>
    <w:p w14:paraId="173400E6" w14:textId="77777777" w:rsidR="00F96AA0" w:rsidRPr="00F96AA0" w:rsidRDefault="00F96AA0" w:rsidP="00F96AA0">
      <w:pPr>
        <w:spacing w:before="60"/>
        <w:ind w:firstLine="720"/>
        <w:rPr>
          <w:sz w:val="24"/>
          <w:szCs w:val="24"/>
          <w:lang w:eastAsia="bg-BG"/>
        </w:rPr>
      </w:pPr>
      <w:r w:rsidRPr="00F96AA0">
        <w:rPr>
          <w:b/>
          <w:bCs/>
          <w:sz w:val="24"/>
          <w:szCs w:val="24"/>
          <w:lang w:eastAsia="bg-BG"/>
        </w:rPr>
        <w:t>Отклонения от параметричната стойност на показателя „Обща алфа активност“</w:t>
      </w:r>
      <w:r w:rsidRPr="00F96AA0">
        <w:rPr>
          <w:sz w:val="24"/>
          <w:szCs w:val="24"/>
          <w:lang w:eastAsia="bg-BG"/>
        </w:rPr>
        <w:t xml:space="preserve"> се наблюдава след промяната на тази стойност в Наредба № 9 за качеството на водата, предназначена за питейно-битови цели, в края на 2015 година от 0.5 Bq/l на 0.1 Bq/l (намаление от 5 пъти). Преди промяната на тази стойност в нормативния документ, при обсъждане на промените, водещи специалисти в областта на опазване на общественото здраве и радиационната защита алармираха (някои от тях в хабилитационни трудове на тази тема), че с промяната на тази норма 1/3 от питейните води в България няма да отговарят на новата норма. Същевременно беше изтъквано, че ако нормата за Общата алфа активност бъде 0.2 Bq/l здравният риск за населението няма да е съществено различен от този при норма 0.1 Bq/l. Едновременно с тази промяна честотата на мониторинг на радиологичните показатели беше променена от веднъж на 5 години на ежегодно по графикът на периодичния мониторинг (сега вече по честотата на група показатели Б).</w:t>
      </w:r>
    </w:p>
    <w:p w14:paraId="41132CD4"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Дружеството е изпълнило пълен обем мониторинг по радиологични показатели през 2012 г. и следваше да извърши нов такъв през 2017 г. С промяната на нормативния документ в края на 2015 г. и променената честота на мониторинг по радиологични показатели сме изпълнили за всички зони на водоснабдяване изпитване по радиологични показатели през 2016 и 2017 г. Резултатите от анализите в края на 2017 и началото на </w:t>
      </w:r>
      <w:r w:rsidRPr="00F96AA0">
        <w:rPr>
          <w:sz w:val="24"/>
          <w:szCs w:val="24"/>
          <w:lang w:eastAsia="bg-BG"/>
        </w:rPr>
        <w:lastRenderedPageBreak/>
        <w:t>2018 г. показаха отклонения по показателя „Обща алфа активност“ от 0.101 до 0.170 Bq/l при норма от 0.100 Bq/l в 13 малки зони на водоснабдяване.</w:t>
      </w:r>
    </w:p>
    <w:p w14:paraId="17ABA07A" w14:textId="77777777" w:rsidR="00F96AA0" w:rsidRPr="00F96AA0" w:rsidRDefault="00F96AA0" w:rsidP="00F96AA0">
      <w:pPr>
        <w:spacing w:before="60"/>
        <w:ind w:firstLine="720"/>
        <w:rPr>
          <w:sz w:val="24"/>
          <w:szCs w:val="24"/>
          <w:lang w:eastAsia="bg-BG"/>
        </w:rPr>
      </w:pPr>
      <w:r w:rsidRPr="00F96AA0">
        <w:rPr>
          <w:sz w:val="24"/>
          <w:szCs w:val="24"/>
          <w:lang w:eastAsia="bg-BG"/>
        </w:rPr>
        <w:t>В периода 2018 – 2020 е извършен ежегодно пълния обем на мониторинга по радиологични показатели във всички зони на водоснабдяване.</w:t>
      </w:r>
    </w:p>
    <w:p w14:paraId="2E382B88" w14:textId="77777777" w:rsidR="00F96AA0" w:rsidRPr="00F96AA0" w:rsidRDefault="00F96AA0" w:rsidP="00F96AA0">
      <w:pPr>
        <w:spacing w:before="60"/>
        <w:ind w:firstLine="720"/>
        <w:rPr>
          <w:sz w:val="24"/>
          <w:szCs w:val="24"/>
          <w:lang w:eastAsia="bg-BG"/>
        </w:rPr>
      </w:pPr>
      <w:r w:rsidRPr="00F96AA0">
        <w:rPr>
          <w:sz w:val="24"/>
          <w:szCs w:val="24"/>
          <w:lang w:eastAsia="bg-BG"/>
        </w:rPr>
        <w:t>През 2018 година са установени 7 отклонения по показателя „Обща алфа активност“ от 0.101 до 0.177 Bq/l при норма от 0.100 Bq/l и 2 отклонения по показателя „Обща бета активност“ от 1,215 до 1,317 Bq/l при норма от 1,000 Bq/l.</w:t>
      </w:r>
    </w:p>
    <w:p w14:paraId="3BEAD7A0" w14:textId="77777777" w:rsidR="00F96AA0" w:rsidRPr="00F96AA0" w:rsidRDefault="00F96AA0" w:rsidP="00F96AA0">
      <w:pPr>
        <w:spacing w:before="60"/>
        <w:ind w:firstLine="720"/>
        <w:rPr>
          <w:sz w:val="24"/>
          <w:szCs w:val="24"/>
          <w:lang w:eastAsia="bg-BG"/>
        </w:rPr>
      </w:pPr>
      <w:r w:rsidRPr="00F96AA0">
        <w:rPr>
          <w:sz w:val="24"/>
          <w:szCs w:val="24"/>
          <w:lang w:eastAsia="bg-BG"/>
        </w:rPr>
        <w:t>През 2019 година са установени 2 отклонения по показателя „Обща алфа активност“ от 0.101 до 0.113 Bq/l при норма от 0.100 Bq/l.</w:t>
      </w:r>
    </w:p>
    <w:p w14:paraId="3B5ED916" w14:textId="77777777" w:rsidR="00F96AA0" w:rsidRPr="00F96AA0" w:rsidRDefault="00F96AA0" w:rsidP="00F96AA0">
      <w:pPr>
        <w:spacing w:before="60"/>
        <w:ind w:firstLine="720"/>
        <w:rPr>
          <w:sz w:val="24"/>
          <w:szCs w:val="24"/>
          <w:lang w:eastAsia="bg-BG"/>
        </w:rPr>
      </w:pPr>
      <w:r w:rsidRPr="00F96AA0">
        <w:rPr>
          <w:sz w:val="24"/>
          <w:szCs w:val="24"/>
          <w:lang w:eastAsia="bg-BG"/>
        </w:rPr>
        <w:t>През 2020 г. не са установявани откланения по радиологични показатели.</w:t>
      </w:r>
    </w:p>
    <w:p w14:paraId="40BAF12A" w14:textId="77777777" w:rsidR="00F96AA0" w:rsidRPr="00F96AA0" w:rsidRDefault="00F96AA0" w:rsidP="00F96AA0">
      <w:pPr>
        <w:spacing w:before="60"/>
        <w:ind w:firstLine="720"/>
        <w:rPr>
          <w:sz w:val="24"/>
          <w:szCs w:val="24"/>
          <w:lang w:eastAsia="bg-BG"/>
        </w:rPr>
      </w:pPr>
    </w:p>
    <w:p w14:paraId="5EC2BFBB"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В малките зони на водоснабдяване са предвидени през четири от годините на регулаторния период </w:t>
      </w:r>
      <w:r w:rsidRPr="00F96AA0">
        <w:rPr>
          <w:sz w:val="24"/>
          <w:szCs w:val="24"/>
          <w:lang w:val="en-US" w:eastAsia="bg-BG"/>
        </w:rPr>
        <w:t>(</w:t>
      </w:r>
      <w:r w:rsidRPr="00F96AA0">
        <w:rPr>
          <w:sz w:val="24"/>
          <w:szCs w:val="24"/>
          <w:lang w:eastAsia="bg-BG"/>
        </w:rPr>
        <w:t>2022, 2023, 2024 и 2025 г.</w:t>
      </w:r>
      <w:r w:rsidRPr="00F96AA0">
        <w:rPr>
          <w:sz w:val="24"/>
          <w:szCs w:val="24"/>
          <w:lang w:val="en-US" w:eastAsia="bg-BG"/>
        </w:rPr>
        <w:t>)</w:t>
      </w:r>
      <w:r w:rsidRPr="00F96AA0">
        <w:rPr>
          <w:sz w:val="24"/>
          <w:szCs w:val="24"/>
          <w:lang w:eastAsia="bg-BG"/>
        </w:rPr>
        <w:t xml:space="preserve"> са предвидени следните бройки неотговарящи на стандартите анализи:</w:t>
      </w:r>
    </w:p>
    <w:p w14:paraId="70426337"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показатели с индикаторно значение – основно „мътност“ – 15, 12, 8 и 4 броя</w:t>
      </w:r>
    </w:p>
    <w:p w14:paraId="3DE51F9B"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микробиологични показатели – основно „колиформи“ /случайни/ - 4, 4, 3 и 1 броя</w:t>
      </w:r>
    </w:p>
    <w:p w14:paraId="19FA4312"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физико-химични показатели – основно „нитрати“ – 18, 12, 8 и 4 броя.</w:t>
      </w:r>
    </w:p>
    <w:p w14:paraId="30EBC123"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По радиологични показатели – не са предвиждани неотговарящи анализи.</w:t>
      </w:r>
    </w:p>
    <w:p w14:paraId="1494A901" w14:textId="77777777" w:rsidR="00F96AA0" w:rsidRPr="00F96AA0" w:rsidRDefault="00F96AA0" w:rsidP="00F96AA0">
      <w:pPr>
        <w:spacing w:before="60"/>
        <w:ind w:firstLine="720"/>
        <w:rPr>
          <w:sz w:val="24"/>
          <w:szCs w:val="24"/>
          <w:lang w:eastAsia="bg-BG"/>
        </w:rPr>
      </w:pPr>
      <w:r w:rsidRPr="00F96AA0">
        <w:rPr>
          <w:sz w:val="24"/>
          <w:szCs w:val="24"/>
          <w:lang w:eastAsia="bg-BG"/>
        </w:rPr>
        <w:t>Въпреки това при планирането сме спазили принципа нивото на показателя ПК 2б – „Качество на питейната вода в малки зони на водоснабдяване“ през целия регулаторен период да е по-благоприятен от дългосрочното ниво, стойността му ежегодно да се подобрява до постигане на нивото от 2020 г. – 100%.</w:t>
      </w:r>
    </w:p>
    <w:p w14:paraId="262447D5" w14:textId="05851668" w:rsid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за периода на бизнес плана по отношение на нивата на показателя ПК 2б – „Качество на питейната вода в малки зони на водоснабдяване“ са представени таблично по-долу:</w:t>
      </w:r>
    </w:p>
    <w:p w14:paraId="5DB9392B" w14:textId="77777777" w:rsidR="00F96AA0" w:rsidRPr="00F96AA0" w:rsidRDefault="00F96AA0" w:rsidP="00F96AA0">
      <w:pPr>
        <w:spacing w:before="60"/>
        <w:rPr>
          <w:sz w:val="16"/>
          <w:szCs w:val="16"/>
          <w:lang w:eastAsia="bg-BG"/>
        </w:rPr>
      </w:pPr>
    </w:p>
    <w:p w14:paraId="58E48042" w14:textId="77777777" w:rsidR="00F96AA0" w:rsidRPr="00F96AA0" w:rsidRDefault="00F96AA0" w:rsidP="00F96AA0">
      <w:pPr>
        <w:rPr>
          <w:sz w:val="24"/>
          <w:szCs w:val="24"/>
          <w:lang w:eastAsia="bg-BG"/>
        </w:rPr>
      </w:pPr>
    </w:p>
    <w:p w14:paraId="51194190" w14:textId="77777777" w:rsidR="00F96AA0" w:rsidRPr="00F96AA0" w:rsidRDefault="00626F7D" w:rsidP="00F96AA0">
      <w:pPr>
        <w:rPr>
          <w:sz w:val="24"/>
          <w:szCs w:val="24"/>
          <w:lang w:eastAsia="bg-BG"/>
        </w:rPr>
      </w:pPr>
      <w:r>
        <w:rPr>
          <w:rFonts w:ascii="Arial" w:hAnsi="Arial"/>
          <w:sz w:val="24"/>
        </w:rPr>
        <w:pict w14:anchorId="5F278767">
          <v:shape id="_x0000_i1067" type="#_x0000_t75" style="width:468pt;height:223.5pt">
            <v:imagedata r:id="rId57" o:title=""/>
          </v:shape>
        </w:pict>
      </w:r>
    </w:p>
    <w:bookmarkEnd w:id="176"/>
    <w:p w14:paraId="4A2763A5" w14:textId="77777777" w:rsidR="00F96AA0" w:rsidRDefault="00F96AA0" w:rsidP="009709DB">
      <w:pPr>
        <w:rPr>
          <w:szCs w:val="22"/>
        </w:rPr>
      </w:pPr>
    </w:p>
    <w:p w14:paraId="3BB72EB2" w14:textId="16F40D75" w:rsidR="00F94FAD" w:rsidRDefault="00F94FAD" w:rsidP="009709DB">
      <w:pPr>
        <w:pStyle w:val="Heading3"/>
      </w:pPr>
      <w:bookmarkStart w:id="177" w:name="_Toc73621022"/>
      <w:bookmarkStart w:id="178" w:name="_Toc75870123"/>
      <w:r>
        <w:t>2.4. МОНИТОРИНГ НА КАЧЕСТВОТО НА ПИТЕЙНАТА ВОДА</w:t>
      </w:r>
      <w:bookmarkEnd w:id="177"/>
      <w:bookmarkEnd w:id="178"/>
      <w:r>
        <w:t xml:space="preserve"> </w:t>
      </w:r>
    </w:p>
    <w:p w14:paraId="16DD80A8" w14:textId="4A9D6647" w:rsidR="00F96AA0" w:rsidRDefault="00F96AA0" w:rsidP="00F96AA0">
      <w:pPr>
        <w:spacing w:before="60"/>
        <w:ind w:firstLine="720"/>
        <w:rPr>
          <w:szCs w:val="22"/>
        </w:rPr>
      </w:pPr>
    </w:p>
    <w:p w14:paraId="7B1F8516" w14:textId="77777777" w:rsidR="00F96AA0" w:rsidRPr="00F96AA0" w:rsidRDefault="00F96AA0" w:rsidP="00F96AA0">
      <w:pPr>
        <w:spacing w:before="60"/>
        <w:ind w:firstLine="720"/>
        <w:rPr>
          <w:sz w:val="24"/>
          <w:szCs w:val="24"/>
          <w:lang w:eastAsia="bg-BG"/>
        </w:rPr>
      </w:pPr>
      <w:r w:rsidRPr="00F96AA0">
        <w:rPr>
          <w:sz w:val="24"/>
          <w:szCs w:val="24"/>
          <w:lang w:eastAsia="bg-BG"/>
        </w:rPr>
        <w:t>Досега по всички съвместни между нас и РЗИ – Ловеч Програми за мониторинг на питейната вода сме изпълнявали 100% от предвидения в програмата за ВиК мониторинг по годишен обем на пробите и брой на показателите за анализ във всички зони на водоснабдяване. През последните 15 години всички анализи и пробонабирания са извършвани от акредитирани лаборатории.</w:t>
      </w:r>
    </w:p>
    <w:p w14:paraId="0341A6DD" w14:textId="77777777" w:rsidR="00F96AA0" w:rsidRPr="00F96AA0" w:rsidRDefault="00F96AA0" w:rsidP="00F96AA0">
      <w:pPr>
        <w:spacing w:before="60"/>
        <w:ind w:firstLine="720"/>
        <w:rPr>
          <w:sz w:val="24"/>
          <w:szCs w:val="24"/>
          <w:lang w:eastAsia="bg-BG"/>
        </w:rPr>
      </w:pPr>
      <w:r w:rsidRPr="00F96AA0">
        <w:rPr>
          <w:sz w:val="24"/>
          <w:szCs w:val="24"/>
          <w:lang w:eastAsia="bg-BG"/>
        </w:rPr>
        <w:t>За периода на бизнес плана предвиждаме стойността на показателя ПК2в „Мониторинг на качеството на питейната вода“ да се запази 100%.</w:t>
      </w:r>
    </w:p>
    <w:p w14:paraId="08AB2828" w14:textId="77777777" w:rsidR="00F96AA0" w:rsidRPr="00F96AA0" w:rsidRDefault="00F96AA0" w:rsidP="00F96AA0">
      <w:pPr>
        <w:spacing w:before="60"/>
        <w:ind w:firstLine="720"/>
        <w:rPr>
          <w:rFonts w:ascii="Arial" w:hAnsi="Arial"/>
          <w:szCs w:val="22"/>
        </w:rPr>
      </w:pPr>
      <w:r w:rsidRPr="00F96AA0">
        <w:rPr>
          <w:sz w:val="24"/>
          <w:szCs w:val="24"/>
          <w:lang w:eastAsia="bg-BG"/>
        </w:rPr>
        <w:t>Увеличението на броя на зоните на водоснабдяване се дължи на приемането на водоснабдяването на с.Драшкова поляна през 2022 г.</w:t>
      </w:r>
    </w:p>
    <w:p w14:paraId="083619A6" w14:textId="77777777" w:rsidR="00F96AA0" w:rsidRDefault="00F96AA0" w:rsidP="009709DB">
      <w:pPr>
        <w:rPr>
          <w:szCs w:val="22"/>
        </w:rPr>
      </w:pPr>
    </w:p>
    <w:p w14:paraId="7D872F3D" w14:textId="596064C2" w:rsidR="00F94FAD" w:rsidRDefault="00F94FAD" w:rsidP="009709DB">
      <w:pPr>
        <w:pStyle w:val="Heading3"/>
      </w:pPr>
      <w:bookmarkStart w:id="179" w:name="_Toc73621023"/>
      <w:bookmarkStart w:id="180" w:name="_Toc75870124"/>
      <w:r>
        <w:t>2.5. ПРОГРАМА ЗА ПОДОБРЯВАНЕ КАЧЕСТВОТО НА ПИТЕЙНАТА ВОДА</w:t>
      </w:r>
      <w:bookmarkEnd w:id="179"/>
      <w:bookmarkEnd w:id="180"/>
      <w:r>
        <w:t xml:space="preserve"> </w:t>
      </w:r>
    </w:p>
    <w:p w14:paraId="62064B07" w14:textId="04EFD45B" w:rsidR="006367C1" w:rsidRDefault="006367C1" w:rsidP="009709DB">
      <w:pPr>
        <w:rPr>
          <w:szCs w:val="22"/>
        </w:rPr>
      </w:pPr>
    </w:p>
    <w:p w14:paraId="1EB75D43" w14:textId="77777777" w:rsidR="00F96AA0" w:rsidRDefault="00F96AA0" w:rsidP="00F96AA0">
      <w:pPr>
        <w:spacing w:before="60"/>
        <w:ind w:firstLine="720"/>
        <w:rPr>
          <w:sz w:val="24"/>
          <w:szCs w:val="24"/>
          <w:lang w:eastAsia="bg-BG"/>
        </w:rPr>
      </w:pPr>
      <w:r>
        <w:rPr>
          <w:sz w:val="24"/>
          <w:szCs w:val="24"/>
          <w:lang w:eastAsia="bg-BG"/>
        </w:rPr>
        <w:t>Мерките в програмата за подобряване качеството на питейната вода включват:</w:t>
      </w:r>
    </w:p>
    <w:p w14:paraId="1EFB7665"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t xml:space="preserve">В рамките на инвестиционната програма - Преоформяне на разрешителни за водоползване и СОЗ и детерминиране на нови режими за ползване на земеделските земи попадащи в пояс II на водоизточниците с пределен и близо до пределния товар от „нитрати“. </w:t>
      </w:r>
    </w:p>
    <w:p w14:paraId="2FF9D609"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t>В рамките на инвестиционната програма – Ремонт на каптажи и довеждащи водопроводи на алтернативни водоснабдявания.</w:t>
      </w:r>
    </w:p>
    <w:p w14:paraId="1E94ECD7" w14:textId="77777777" w:rsidR="00F96AA0" w:rsidRPr="00F96AA0" w:rsidRDefault="00F96AA0" w:rsidP="00E83E0A">
      <w:pPr>
        <w:numPr>
          <w:ilvl w:val="0"/>
          <w:numId w:val="20"/>
        </w:numPr>
        <w:spacing w:before="120"/>
        <w:ind w:left="1077" w:hanging="357"/>
        <w:jc w:val="left"/>
        <w:rPr>
          <w:sz w:val="24"/>
          <w:szCs w:val="24"/>
          <w:lang w:eastAsia="bg-BG"/>
        </w:rPr>
      </w:pPr>
      <w:r w:rsidRPr="00F96AA0">
        <w:rPr>
          <w:sz w:val="24"/>
          <w:szCs w:val="24"/>
          <w:lang w:eastAsia="bg-BG"/>
        </w:rPr>
        <w:t xml:space="preserve">В рамките на оперативната поддръжка – контрол на дейностите в пояс </w:t>
      </w:r>
      <w:r w:rsidRPr="00F96AA0">
        <w:rPr>
          <w:sz w:val="24"/>
          <w:szCs w:val="24"/>
          <w:lang w:val="en-US" w:eastAsia="bg-BG"/>
        </w:rPr>
        <w:t xml:space="preserve">II </w:t>
      </w:r>
      <w:r w:rsidRPr="00F96AA0">
        <w:rPr>
          <w:sz w:val="24"/>
          <w:szCs w:val="24"/>
          <w:lang w:eastAsia="bg-BG"/>
        </w:rPr>
        <w:t>на шахтовите кладенци на ВГ „Умаревци“, дренажите на с.Дренов и с.Дойренци.</w:t>
      </w:r>
    </w:p>
    <w:p w14:paraId="7A741D43" w14:textId="3EA0853A" w:rsidR="00F96AA0" w:rsidRDefault="00F96AA0" w:rsidP="00E83E0A">
      <w:pPr>
        <w:numPr>
          <w:ilvl w:val="0"/>
          <w:numId w:val="20"/>
        </w:numPr>
        <w:spacing w:before="120"/>
        <w:ind w:left="1077" w:hanging="357"/>
        <w:rPr>
          <w:szCs w:val="22"/>
        </w:rPr>
      </w:pPr>
      <w:r w:rsidRPr="00F96AA0">
        <w:rPr>
          <w:sz w:val="24"/>
          <w:szCs w:val="24"/>
          <w:lang w:eastAsia="bg-BG"/>
        </w:rPr>
        <w:t>В рамките на административната дейност – предварително проучване за алтернативно водоснабдяване на селата Дренов и Владиня</w:t>
      </w:r>
    </w:p>
    <w:p w14:paraId="24AE0574" w14:textId="77777777" w:rsidR="00F96AA0" w:rsidRDefault="00F96AA0" w:rsidP="009709DB">
      <w:pPr>
        <w:rPr>
          <w:szCs w:val="22"/>
        </w:rPr>
      </w:pPr>
    </w:p>
    <w:p w14:paraId="462C296D" w14:textId="2679429B" w:rsidR="00F94FAD" w:rsidRDefault="00F94FAD" w:rsidP="009709DB">
      <w:pPr>
        <w:pStyle w:val="Heading3"/>
      </w:pPr>
      <w:bookmarkStart w:id="181" w:name="_Toc73621024"/>
      <w:bookmarkStart w:id="182" w:name="_Toc75870125"/>
      <w:r>
        <w:t>2.6. АНАЛИЗ НА НЕПРЕКЪСНАТОСТТА НА ВОДОСНАБДЯВАНЕТО</w:t>
      </w:r>
      <w:bookmarkEnd w:id="181"/>
      <w:bookmarkEnd w:id="182"/>
      <w:r>
        <w:t xml:space="preserve"> </w:t>
      </w:r>
    </w:p>
    <w:p w14:paraId="7F624EEC" w14:textId="797AABC4" w:rsidR="00F96AA0" w:rsidRDefault="00F96AA0" w:rsidP="009709DB">
      <w:pPr>
        <w:rPr>
          <w:szCs w:val="22"/>
        </w:rPr>
      </w:pPr>
    </w:p>
    <w:p w14:paraId="46D84DDF"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Показателят за качество ПК3 Непрекъснатост на водоснабдяването оценява времето в човекочасове през годината през което потребителят не е можел да ползва вода от мрежата, с продължителност повече от 2 часа. Дългосрочното ниво на този показател е 8, като поставената индивидуална цел от КЕВР е 3.172 към края на периода – 2026г., при стойност от 3.112 през базовата 2020г.. </w:t>
      </w:r>
    </w:p>
    <w:p w14:paraId="73302F6D" w14:textId="77777777" w:rsidR="00F96AA0" w:rsidRPr="00F96AA0" w:rsidRDefault="00F96AA0" w:rsidP="00F96AA0">
      <w:pPr>
        <w:spacing w:before="60"/>
        <w:ind w:firstLine="720"/>
        <w:rPr>
          <w:sz w:val="24"/>
          <w:szCs w:val="24"/>
          <w:lang w:eastAsia="bg-BG"/>
        </w:rPr>
      </w:pPr>
      <w:r w:rsidRPr="00F96AA0">
        <w:rPr>
          <w:sz w:val="24"/>
          <w:szCs w:val="24"/>
          <w:lang w:eastAsia="bg-BG"/>
        </w:rPr>
        <w:t>Подобряването на стойностите на показателя е планирано чрез намаляване времето и засегнатия район, респективно потребители при отстраняване на аварии, както чрез монтиране на разделителни кранове така и с инструментите на зонирането на мрежата и понижаване на налягането.</w:t>
      </w:r>
    </w:p>
    <w:p w14:paraId="1A984ECD" w14:textId="77777777" w:rsidR="00F96AA0" w:rsidRPr="00F96AA0" w:rsidRDefault="00F96AA0" w:rsidP="00F96AA0">
      <w:pPr>
        <w:spacing w:before="60"/>
        <w:ind w:firstLine="720"/>
        <w:rPr>
          <w:sz w:val="24"/>
          <w:szCs w:val="24"/>
          <w:lang w:eastAsia="bg-BG"/>
        </w:rPr>
      </w:pPr>
      <w:r w:rsidRPr="00F96AA0">
        <w:rPr>
          <w:sz w:val="24"/>
          <w:szCs w:val="24"/>
          <w:lang w:eastAsia="bg-BG"/>
        </w:rPr>
        <w:t>Следва да се отбележи, че при изчисляване на показателя са взимани предвид само времето без вода, което съпътства обичайната поддръжка на мрежата, плановите ремонти и аварийното прекъсване на работата на съоръженията, като не се взима предвид времето, през което са правени режими на водоподаването поради липса на количество или липса на качество на водата.</w:t>
      </w:r>
    </w:p>
    <w:p w14:paraId="6013DF05" w14:textId="77777777" w:rsidR="00F96AA0" w:rsidRPr="00F96AA0" w:rsidRDefault="00F96AA0" w:rsidP="00F96AA0">
      <w:pPr>
        <w:spacing w:before="60"/>
        <w:ind w:firstLine="720"/>
        <w:rPr>
          <w:sz w:val="24"/>
          <w:szCs w:val="24"/>
          <w:lang w:eastAsia="bg-BG"/>
        </w:rPr>
      </w:pPr>
      <w:r w:rsidRPr="00F96AA0">
        <w:rPr>
          <w:sz w:val="24"/>
          <w:szCs w:val="24"/>
          <w:lang w:eastAsia="bg-BG"/>
        </w:rPr>
        <w:lastRenderedPageBreak/>
        <w:t xml:space="preserve">Стойността на променливите необходими за определяне на показателя за качество ПК3 Непрекъснатост на водоснабдяването се взима от Регистъра на аварии. </w:t>
      </w:r>
    </w:p>
    <w:p w14:paraId="66E70460" w14:textId="77777777" w:rsidR="00F96AA0" w:rsidRDefault="00F96AA0" w:rsidP="009709DB">
      <w:pPr>
        <w:rPr>
          <w:szCs w:val="22"/>
        </w:rPr>
      </w:pPr>
    </w:p>
    <w:p w14:paraId="273E1497" w14:textId="48EF922D" w:rsidR="00F94FAD" w:rsidRDefault="00F94FAD" w:rsidP="009709DB">
      <w:pPr>
        <w:pStyle w:val="Heading3"/>
      </w:pPr>
      <w:bookmarkStart w:id="183" w:name="_Toc73621025"/>
      <w:bookmarkStart w:id="184" w:name="_Toc75870126"/>
      <w:r>
        <w:t>2.7. АНАЛИЗ НА ОБЩИТЕ ЗАГУБИ НА ВОДА ВЪВ ВОДОСНАБДИТЕЛНИТЕ СИСТЕМИ ПО СИТЕМИ</w:t>
      </w:r>
      <w:bookmarkEnd w:id="183"/>
      <w:bookmarkEnd w:id="184"/>
      <w:r>
        <w:t xml:space="preserve"> </w:t>
      </w:r>
    </w:p>
    <w:p w14:paraId="4E9A3D81" w14:textId="0E366724" w:rsidR="00F96AA0" w:rsidRDefault="00F96AA0" w:rsidP="009709DB"/>
    <w:p w14:paraId="65AD3515" w14:textId="77777777" w:rsidR="00F96AA0" w:rsidRPr="00F96AA0" w:rsidRDefault="00F96AA0" w:rsidP="00F96AA0">
      <w:pPr>
        <w:spacing w:before="60"/>
        <w:ind w:firstLine="720"/>
        <w:rPr>
          <w:sz w:val="24"/>
          <w:szCs w:val="24"/>
          <w:lang w:eastAsia="bg-BG"/>
        </w:rPr>
      </w:pPr>
      <w:r w:rsidRPr="00F96AA0">
        <w:rPr>
          <w:sz w:val="24"/>
          <w:szCs w:val="24"/>
          <w:lang w:eastAsia="bg-BG"/>
        </w:rPr>
        <w:t>Неносещата приходи вода (Q9) представлява разликата между водата на вход система (Q4) и продадената фактурирана вода (Q3). Неносещата приходи вода (Q9) е основната променлива, по която се изчисляват основните показатели за качество ПК4а и ПК4б „Общи загуби на вода във водоснабдителната система“.</w:t>
      </w:r>
    </w:p>
    <w:p w14:paraId="40DA4B1C" w14:textId="77777777" w:rsidR="00F96AA0" w:rsidRPr="00F96AA0" w:rsidRDefault="00F96AA0" w:rsidP="00F96AA0">
      <w:pPr>
        <w:spacing w:before="60"/>
        <w:ind w:firstLine="720"/>
        <w:rPr>
          <w:sz w:val="24"/>
          <w:szCs w:val="24"/>
          <w:lang w:eastAsia="bg-BG"/>
        </w:rPr>
      </w:pPr>
      <w:r w:rsidRPr="00F96AA0">
        <w:rPr>
          <w:sz w:val="24"/>
          <w:szCs w:val="24"/>
          <w:lang w:eastAsia="bg-BG"/>
        </w:rPr>
        <w:t>В настоящия бизнес план са обособени две виртуални водоснабдителни системи – ВС „Доставяне на вода на потребителите“ (това е водоснабдителната система за осъществяване на услугата „Доставяне на вода на потребителите“ в обособената територия на ВиК Ловеч) и ВС „Доставяне на вода на друг ВиКО“ (това е водоснабдителната система за осъществяване на услугата „Доставяне на вода на друг ВиК оператор“ на ВиКО – (</w:t>
      </w:r>
      <w:bookmarkStart w:id="185" w:name="_Hlk75332850"/>
      <w:r w:rsidRPr="00F96AA0">
        <w:rPr>
          <w:sz w:val="24"/>
          <w:szCs w:val="24"/>
          <w:lang w:eastAsia="bg-BG"/>
        </w:rPr>
        <w:t>"Водоснабдяване и канализация" ЕООД – Плевен и "В и К - Стенето" ЕООД - Троян</w:t>
      </w:r>
      <w:bookmarkEnd w:id="185"/>
      <w:r w:rsidRPr="00F96AA0">
        <w:rPr>
          <w:sz w:val="24"/>
          <w:szCs w:val="24"/>
          <w:lang w:eastAsia="bg-BG"/>
        </w:rPr>
        <w:t>).</w:t>
      </w:r>
    </w:p>
    <w:p w14:paraId="11803AE8" w14:textId="77777777" w:rsidR="00F96AA0" w:rsidRPr="00F96AA0" w:rsidRDefault="00F96AA0" w:rsidP="00F96AA0">
      <w:pPr>
        <w:spacing w:before="60"/>
        <w:ind w:firstLine="720"/>
        <w:rPr>
          <w:sz w:val="24"/>
          <w:szCs w:val="24"/>
          <w:lang w:eastAsia="bg-BG"/>
        </w:rPr>
      </w:pPr>
      <w:r w:rsidRPr="00F96AA0">
        <w:rPr>
          <w:sz w:val="24"/>
          <w:szCs w:val="24"/>
          <w:lang w:eastAsia="bg-BG"/>
        </w:rPr>
        <w:t>Двете виртуални водоснабдителни системи са резултантни от 5 технологични водоснабдителни системи:</w:t>
      </w:r>
    </w:p>
    <w:p w14:paraId="7F607F90"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една ВС - ВС „Област Ловеч“, чиято дейност е относима само към услугата „Доставяне вода на потребителите“</w:t>
      </w:r>
    </w:p>
    <w:p w14:paraId="340ABABD" w14:textId="77777777" w:rsidR="00F96AA0" w:rsidRPr="00F96AA0" w:rsidRDefault="00F96AA0" w:rsidP="00E83E0A">
      <w:pPr>
        <w:numPr>
          <w:ilvl w:val="0"/>
          <w:numId w:val="20"/>
        </w:numPr>
        <w:jc w:val="left"/>
        <w:rPr>
          <w:sz w:val="24"/>
          <w:szCs w:val="24"/>
          <w:lang w:eastAsia="bg-BG"/>
        </w:rPr>
      </w:pPr>
      <w:r w:rsidRPr="00F96AA0">
        <w:rPr>
          <w:sz w:val="24"/>
          <w:szCs w:val="24"/>
          <w:lang w:eastAsia="bg-BG"/>
        </w:rPr>
        <w:t>четири общи ВС - ВС „Черни Осъм“, ВС „Златна Панега“, ВС „Топля“ и ВС „Априлци“, чиято дейност е относима към услугите „Доставяне вода на потребителите“ и „Доставяне вода на друг ВиКО“</w:t>
      </w:r>
    </w:p>
    <w:p w14:paraId="1AAAAF37" w14:textId="77777777" w:rsidR="00F96AA0" w:rsidRPr="00F96AA0" w:rsidRDefault="00F96AA0" w:rsidP="00F96AA0">
      <w:pPr>
        <w:ind w:firstLine="720"/>
        <w:rPr>
          <w:sz w:val="24"/>
          <w:szCs w:val="24"/>
          <w:lang w:eastAsia="bg-BG"/>
        </w:rPr>
      </w:pPr>
    </w:p>
    <w:p w14:paraId="2110A08E" w14:textId="5CF19B2E" w:rsidR="00F96AA0" w:rsidRDefault="00F96AA0" w:rsidP="00F96AA0">
      <w:pPr>
        <w:spacing w:before="60"/>
        <w:ind w:firstLine="720"/>
        <w:rPr>
          <w:sz w:val="24"/>
          <w:szCs w:val="24"/>
          <w:lang w:eastAsia="bg-BG"/>
        </w:rPr>
      </w:pPr>
      <w:r w:rsidRPr="00F96AA0">
        <w:rPr>
          <w:sz w:val="24"/>
          <w:szCs w:val="24"/>
          <w:lang w:eastAsia="bg-BG"/>
        </w:rPr>
        <w:t>За първата виртуална система ВС „Доставяне на вода на потребителите“ водата на вход представлява сумата от водата на вход на ВС „Област Ловеч“ (представляваща сумата от добитата от собствените за тази система водоизточници вода плюс закупената от друг ВиК оператор вода само за тази система) плюс припадащите се части от водата на вход на четирите общи водоснабдителните системи, от които дружеството продава вода и на други ВиК оператори (ВС „Черни Осъм“, ВС „Златна Панега“, ВС „Топля“ и ВС „Априлци“). Продадената фактурирана вода на ВС „Доставяне на вода на потребителите“ е водата, която е фактурирана на потребителите в обособената територия на дружеството.</w:t>
      </w:r>
    </w:p>
    <w:p w14:paraId="3BDB2288" w14:textId="27F8B095" w:rsidR="000D4694" w:rsidRDefault="000D4694" w:rsidP="00F96AA0">
      <w:pPr>
        <w:spacing w:before="60"/>
        <w:ind w:firstLine="720"/>
        <w:rPr>
          <w:sz w:val="24"/>
          <w:szCs w:val="24"/>
          <w:lang w:eastAsia="bg-BG"/>
        </w:rPr>
      </w:pPr>
      <w:r>
        <w:rPr>
          <w:sz w:val="24"/>
          <w:szCs w:val="24"/>
          <w:lang w:eastAsia="bg-BG"/>
        </w:rPr>
        <w:t>Показателите за качество ПК 4а и ПК 4б „Общи загуби на вода във водоснабдителните системи“ за ВС „Доставяне на вода на потребителите</w:t>
      </w:r>
      <w:r w:rsidR="006139B9">
        <w:rPr>
          <w:sz w:val="24"/>
          <w:szCs w:val="24"/>
          <w:lang w:eastAsia="bg-BG"/>
        </w:rPr>
        <w:t>“ за периода 2018 – 2020 г. и за годините на бизнес плана са показани в таблицата по-долу</w:t>
      </w:r>
      <w:r w:rsidR="007D4A34">
        <w:rPr>
          <w:sz w:val="24"/>
          <w:szCs w:val="24"/>
          <w:lang w:eastAsia="bg-BG"/>
        </w:rPr>
        <w:t>.</w:t>
      </w:r>
    </w:p>
    <w:p w14:paraId="0A9B1103" w14:textId="580CEC1A" w:rsidR="007D4A34" w:rsidRDefault="007D4A34" w:rsidP="00F96AA0">
      <w:pPr>
        <w:spacing w:before="60"/>
        <w:ind w:firstLine="720"/>
        <w:rPr>
          <w:sz w:val="24"/>
          <w:szCs w:val="24"/>
          <w:lang w:eastAsia="bg-BG"/>
        </w:rPr>
      </w:pPr>
      <w:r>
        <w:rPr>
          <w:sz w:val="24"/>
          <w:szCs w:val="24"/>
          <w:lang w:eastAsia="bg-BG"/>
        </w:rPr>
        <w:t>Определените от КЕВР индивидуални нива на показателите ПК 4а и ПК 4б към края на 2026 г. са съответно 6,79 м3/ден/км и 49,00%.</w:t>
      </w:r>
    </w:p>
    <w:p w14:paraId="02CA9164" w14:textId="551A6A10" w:rsidR="000C1F33" w:rsidRDefault="000C1F33" w:rsidP="00F96AA0">
      <w:pPr>
        <w:spacing w:before="60"/>
        <w:ind w:firstLine="720"/>
        <w:rPr>
          <w:sz w:val="24"/>
          <w:szCs w:val="24"/>
          <w:lang w:eastAsia="bg-BG"/>
        </w:rPr>
      </w:pPr>
      <w:r>
        <w:rPr>
          <w:sz w:val="24"/>
          <w:szCs w:val="24"/>
          <w:lang w:eastAsia="bg-BG"/>
        </w:rPr>
        <w:t>Прогнозирано е постигането на индивидуалното ниво на показателя ПК 4а със стойност към 2026 г. от 6,41 м3/ден/км и непостигането на индивидуалното ниво от 49,00% на показателя ПК 4б с прогнозна стойност към 2026 г. от 51,21%.</w:t>
      </w:r>
    </w:p>
    <w:p w14:paraId="77A8CABB" w14:textId="77777777" w:rsidR="000C1F33" w:rsidRDefault="000C1F33" w:rsidP="00F96AA0">
      <w:pPr>
        <w:spacing w:before="60"/>
        <w:ind w:firstLine="720"/>
        <w:rPr>
          <w:sz w:val="24"/>
          <w:szCs w:val="24"/>
          <w:lang w:eastAsia="bg-BG"/>
        </w:rPr>
      </w:pPr>
      <w:r>
        <w:rPr>
          <w:sz w:val="24"/>
          <w:szCs w:val="24"/>
          <w:lang w:eastAsia="bg-BG"/>
        </w:rPr>
        <w:t xml:space="preserve">Основните причини да не може да бъде постигнато индивидуалното ниво на показателя ПК 4б са: </w:t>
      </w:r>
    </w:p>
    <w:p w14:paraId="7163C339" w14:textId="21766212" w:rsidR="000C1F33" w:rsidRDefault="000C1F33" w:rsidP="00F96AA0">
      <w:pPr>
        <w:spacing w:before="60"/>
        <w:ind w:firstLine="720"/>
        <w:rPr>
          <w:sz w:val="24"/>
          <w:szCs w:val="24"/>
          <w:lang w:eastAsia="bg-BG"/>
        </w:rPr>
      </w:pPr>
      <w:r>
        <w:rPr>
          <w:sz w:val="24"/>
          <w:szCs w:val="24"/>
          <w:lang w:eastAsia="bg-BG"/>
        </w:rPr>
        <w:lastRenderedPageBreak/>
        <w:t>- прогнозираното скромно нарастване на фактурираните количества при основен дял от тях на битови потребители и тенденцията за намаляване на населението в обособената територия.</w:t>
      </w:r>
    </w:p>
    <w:p w14:paraId="559D0303" w14:textId="787EF14E" w:rsidR="000C1F33" w:rsidRDefault="000C1F33" w:rsidP="00F96AA0">
      <w:pPr>
        <w:spacing w:before="60"/>
        <w:ind w:firstLine="720"/>
        <w:rPr>
          <w:sz w:val="24"/>
          <w:szCs w:val="24"/>
          <w:lang w:eastAsia="bg-BG"/>
        </w:rPr>
      </w:pPr>
      <w:r>
        <w:rPr>
          <w:sz w:val="24"/>
          <w:szCs w:val="24"/>
          <w:lang w:eastAsia="bg-BG"/>
        </w:rPr>
        <w:t xml:space="preserve">- прогнозираното пределно намаляване на търговските и реалните загуби за сметка на </w:t>
      </w:r>
      <w:r w:rsidR="00B04390">
        <w:rPr>
          <w:sz w:val="24"/>
          <w:szCs w:val="24"/>
          <w:lang w:eastAsia="bg-BG"/>
        </w:rPr>
        <w:t>планирани разходи и инвестиции чрез социално поносими цени.</w:t>
      </w:r>
    </w:p>
    <w:p w14:paraId="3AF83D87" w14:textId="77777777" w:rsidR="007D4A34" w:rsidRPr="007D4A34" w:rsidRDefault="007D4A34" w:rsidP="00F96AA0">
      <w:pPr>
        <w:spacing w:before="60"/>
        <w:ind w:firstLine="720"/>
        <w:rPr>
          <w:sz w:val="24"/>
          <w:szCs w:val="24"/>
          <w:lang w:eastAsia="bg-BG"/>
        </w:rPr>
      </w:pPr>
    </w:p>
    <w:p w14:paraId="6DC7E2D0" w14:textId="0CD8E6A6" w:rsidR="006139B9" w:rsidRDefault="00626F7D" w:rsidP="006139B9">
      <w:pPr>
        <w:spacing w:before="60"/>
        <w:rPr>
          <w:sz w:val="24"/>
          <w:szCs w:val="24"/>
          <w:lang w:eastAsia="bg-BG"/>
        </w:rPr>
      </w:pPr>
      <w:r>
        <w:pict w14:anchorId="0FEFE759">
          <v:shape id="_x0000_i1068" type="#_x0000_t75" style="width:462.75pt;height:3in">
            <v:imagedata r:id="rId58" o:title=""/>
          </v:shape>
        </w:pict>
      </w:r>
    </w:p>
    <w:p w14:paraId="681ABC20" w14:textId="64B00FF5" w:rsidR="006139B9" w:rsidRDefault="006139B9" w:rsidP="006139B9">
      <w:pPr>
        <w:spacing w:before="60"/>
        <w:rPr>
          <w:sz w:val="24"/>
          <w:szCs w:val="24"/>
          <w:lang w:eastAsia="bg-BG"/>
        </w:rPr>
      </w:pPr>
    </w:p>
    <w:p w14:paraId="15EC3DAE" w14:textId="77777777" w:rsidR="00F96AA0" w:rsidRPr="00F96AA0" w:rsidRDefault="00F96AA0" w:rsidP="00F96AA0">
      <w:pPr>
        <w:spacing w:before="60"/>
        <w:ind w:firstLine="720"/>
        <w:rPr>
          <w:sz w:val="24"/>
          <w:szCs w:val="24"/>
          <w:lang w:eastAsia="bg-BG"/>
        </w:rPr>
      </w:pPr>
      <w:r w:rsidRPr="00F96AA0">
        <w:rPr>
          <w:sz w:val="24"/>
          <w:szCs w:val="24"/>
          <w:lang w:eastAsia="bg-BG"/>
        </w:rPr>
        <w:t>За втората виртуална система „Доставяне на вода на друг ВиКО“ водата на вход представлява сумата припадащите се части от водата на вход на четирите общи водоснабдителните системи, от които дружеството продава вода и на други ВиК оператори (ВС „Черни Осъм“, ВС „Златна Панега“, ВС „Топля“ и ВС „Априлци“). Продадената фактурирана вода на „Доставяне на вода на друг ВиКО“ е водата, която е фактурирана на "Водоснабдяване и канализация" ЕООД – Плевен и "В и К - Стенето" ЕООД - Троян.</w:t>
      </w:r>
    </w:p>
    <w:p w14:paraId="23070ABD"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 Неносещата приходи вода (Q9) представлява също така и сборът от подадената нефактурирана вода (Q3A) плюс търговските загуби на вода (Q8) плюс реалните загуби на вода (Q7). Ако величината на неносещата приходи вода (Q9) зависи от точността на измерванията на водата на вход и фактурираната вода, то „разделянето“ на това количество на търговски, реални и технологични загуби се извършва опосредствено чрез инструменти, позволяващи с различна прецизност установяването на вида на загубите. Тези инструменти задължително са свързани с определена мрежа (зона) и с определен времеви интервал. Оценката е толкова по-точна колкото зоните са по-детайлизирани (в практически разумни граници) и колкото е по-голяма повтаряемостта на измерванията и документиране на събитията във представителни времеви интервали в рамките на годината.</w:t>
      </w:r>
    </w:p>
    <w:p w14:paraId="6033B5EC" w14:textId="38EADEB2" w:rsidR="00F96AA0" w:rsidRDefault="00F96AA0" w:rsidP="00F96AA0">
      <w:pPr>
        <w:spacing w:before="60"/>
        <w:ind w:firstLine="720"/>
        <w:rPr>
          <w:sz w:val="24"/>
          <w:szCs w:val="24"/>
          <w:lang w:eastAsia="bg-BG"/>
        </w:rPr>
      </w:pPr>
      <w:r w:rsidRPr="00F96AA0">
        <w:rPr>
          <w:sz w:val="24"/>
          <w:szCs w:val="24"/>
          <w:lang w:eastAsia="bg-BG"/>
        </w:rPr>
        <w:t xml:space="preserve"> Загубите на 4-те общи технологични системи (ВС „Черни Осъм“, ВС „Златна Панега“, ВС „Топля“ и ВС „Априлци“) са прогнозирани на база състоянието на системите и особености при експлоатацията им. Отчетните данни за периода 2018 – 2020 г. и прогнозните такива за периода на бизнес планиране са представени в таблицата по-долу:</w:t>
      </w:r>
    </w:p>
    <w:p w14:paraId="256E2516" w14:textId="2E3B2B29" w:rsidR="00BC1202" w:rsidRDefault="00626F7D" w:rsidP="00BC1202">
      <w:pPr>
        <w:spacing w:before="60"/>
        <w:rPr>
          <w:sz w:val="24"/>
          <w:szCs w:val="24"/>
          <w:lang w:eastAsia="bg-BG"/>
        </w:rPr>
      </w:pPr>
      <w:r>
        <w:lastRenderedPageBreak/>
        <w:pict w14:anchorId="2D3D0EF3">
          <v:shape id="_x0000_i1069" type="#_x0000_t75" style="width:462.75pt;height:108pt">
            <v:imagedata r:id="rId59" o:title=""/>
          </v:shape>
        </w:pict>
      </w:r>
    </w:p>
    <w:p w14:paraId="14A1742C" w14:textId="77777777" w:rsidR="00F96AA0" w:rsidRPr="00F96AA0" w:rsidRDefault="00F96AA0" w:rsidP="00F96AA0">
      <w:pPr>
        <w:spacing w:before="60"/>
        <w:ind w:firstLine="720"/>
        <w:rPr>
          <w:sz w:val="24"/>
          <w:szCs w:val="24"/>
          <w:lang w:eastAsia="bg-BG"/>
        </w:rPr>
      </w:pPr>
      <w:r w:rsidRPr="00F96AA0">
        <w:rPr>
          <w:sz w:val="24"/>
          <w:szCs w:val="24"/>
          <w:lang w:eastAsia="bg-BG"/>
        </w:rPr>
        <w:t>Технологичните загуби (Q3.A) през 2018 г. са оценявани, а през 2019 и 2020 г. отчитани по работни карти (като данните са явно недостоверни). За периода на бизнес планиране са предвидени количества от 68 хил.м3 основно във ВС „Черни Осъм“ за отстраняване на течове при понижено налягане с оглед да се намали времето за възстановяване на водоподаването, което е възможно (в зависимост от участъка на аварията) да надхвърли 18 часа. При всички положения делът на технологичните загуби от водата на вход е 0,3% не надхвърля определения максимален праг от 4%.</w:t>
      </w:r>
    </w:p>
    <w:p w14:paraId="10F26832" w14:textId="09B238EE" w:rsidR="00F96AA0" w:rsidRPr="00F96AA0" w:rsidRDefault="00F96AA0" w:rsidP="00F96AA0">
      <w:pPr>
        <w:spacing w:before="60"/>
        <w:ind w:firstLine="720"/>
        <w:rPr>
          <w:sz w:val="24"/>
          <w:szCs w:val="24"/>
          <w:lang w:eastAsia="bg-BG"/>
        </w:rPr>
      </w:pPr>
      <w:r w:rsidRPr="00F96AA0">
        <w:rPr>
          <w:sz w:val="24"/>
          <w:szCs w:val="24"/>
          <w:lang w:eastAsia="bg-BG"/>
        </w:rPr>
        <w:t xml:space="preserve">Търговските загуби (Q8) за периода 2018 – 2020 г. са оценени средно на 318,5 хил.м3 като средния дял на тези загуби от водата на вход е 1,42%.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търговските загуби от </w:t>
      </w:r>
      <w:r w:rsidR="00D74B87">
        <w:rPr>
          <w:sz w:val="24"/>
          <w:szCs w:val="24"/>
          <w:lang w:eastAsia="bg-BG"/>
        </w:rPr>
        <w:t>водата на вход</w:t>
      </w:r>
      <w:r w:rsidRPr="00F96AA0">
        <w:rPr>
          <w:sz w:val="24"/>
          <w:szCs w:val="24"/>
          <w:lang w:eastAsia="bg-BG"/>
        </w:rPr>
        <w:t xml:space="preserve"> е 1,</w:t>
      </w:r>
      <w:r w:rsidR="00BC1202">
        <w:rPr>
          <w:sz w:val="24"/>
          <w:szCs w:val="24"/>
          <w:lang w:val="en-US" w:eastAsia="bg-BG"/>
        </w:rPr>
        <w:t>2</w:t>
      </w:r>
      <w:r w:rsidRPr="00F96AA0">
        <w:rPr>
          <w:sz w:val="24"/>
          <w:szCs w:val="24"/>
          <w:lang w:eastAsia="bg-BG"/>
        </w:rPr>
        <w:t>% (около 1/4 от точността на водомер след периодична проверка), като при всички положения делът на търговските загуби от водата на вход от 1,2% не надхвърля определения максимален праг от 10%.</w:t>
      </w:r>
    </w:p>
    <w:p w14:paraId="3E940016" w14:textId="7A89CD71" w:rsidR="00F96AA0" w:rsidRPr="00F96AA0" w:rsidRDefault="00F96AA0" w:rsidP="00F96AA0">
      <w:pPr>
        <w:spacing w:before="60"/>
        <w:ind w:firstLine="720"/>
        <w:rPr>
          <w:sz w:val="24"/>
          <w:szCs w:val="24"/>
          <w:lang w:eastAsia="bg-BG"/>
        </w:rPr>
      </w:pPr>
      <w:r w:rsidRPr="00F96AA0">
        <w:rPr>
          <w:sz w:val="24"/>
          <w:szCs w:val="24"/>
          <w:lang w:eastAsia="bg-BG"/>
        </w:rPr>
        <w:t>Реалните загуби (Q7) за периода 2018 – 2020 г. са оценени средно на 740.2 хил.м3 като средния дял от водата на вход е 3,31%.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физическите загуби от водата на вход от 3,</w:t>
      </w:r>
      <w:r w:rsidR="00BC1202">
        <w:rPr>
          <w:sz w:val="24"/>
          <w:szCs w:val="24"/>
          <w:lang w:val="en-US" w:eastAsia="bg-BG"/>
        </w:rPr>
        <w:t>1</w:t>
      </w:r>
      <w:r w:rsidRPr="00F96AA0">
        <w:rPr>
          <w:sz w:val="24"/>
          <w:szCs w:val="24"/>
          <w:lang w:eastAsia="bg-BG"/>
        </w:rPr>
        <w:t>%.</w:t>
      </w:r>
    </w:p>
    <w:p w14:paraId="4ED40F21" w14:textId="64CA1DEC" w:rsidR="00F96AA0" w:rsidRPr="00F96AA0" w:rsidRDefault="00F96AA0" w:rsidP="00F96AA0">
      <w:pPr>
        <w:spacing w:before="60"/>
        <w:ind w:firstLine="720"/>
        <w:rPr>
          <w:sz w:val="24"/>
          <w:szCs w:val="24"/>
          <w:lang w:eastAsia="bg-BG"/>
        </w:rPr>
      </w:pPr>
      <w:r w:rsidRPr="00F96AA0">
        <w:rPr>
          <w:sz w:val="24"/>
          <w:szCs w:val="24"/>
          <w:lang w:eastAsia="bg-BG"/>
        </w:rPr>
        <w:t>Неносещата приходи вода (Q9) /общи загуби/ за периода 2018 – 2020 г. са изчислени средно на 1 085.4 хил.м3 като средния дял от водата на вход е 4.85%. За периода на бизнес планиране е предвидено тези загуби да намаляват макар и със скромен темп както в абсолютни цифри така и като дял от водата на вход. Предвиденият за постигане дял на общите загуби от водата на вход от 4,</w:t>
      </w:r>
      <w:r w:rsidR="00BC1202">
        <w:rPr>
          <w:sz w:val="24"/>
          <w:szCs w:val="24"/>
          <w:lang w:val="en-US" w:eastAsia="bg-BG"/>
        </w:rPr>
        <w:t>7</w:t>
      </w:r>
      <w:r w:rsidRPr="00F96AA0">
        <w:rPr>
          <w:sz w:val="24"/>
          <w:szCs w:val="24"/>
          <w:lang w:eastAsia="bg-BG"/>
        </w:rPr>
        <w:t>%.</w:t>
      </w:r>
    </w:p>
    <w:p w14:paraId="3EF710CB" w14:textId="77777777" w:rsidR="009709DB" w:rsidRDefault="009709DB" w:rsidP="009709DB"/>
    <w:p w14:paraId="13A89E1B" w14:textId="6D8E5B9D" w:rsidR="00F94FAD" w:rsidRDefault="00F94FAD" w:rsidP="00197925">
      <w:pPr>
        <w:pStyle w:val="Heading3"/>
      </w:pPr>
      <w:bookmarkStart w:id="186" w:name="_Toc73621026"/>
      <w:bookmarkStart w:id="187" w:name="_Toc75870127"/>
      <w:r>
        <w:t>2.7.1. Анализ на търговските загуби на вода (Q8)</w:t>
      </w:r>
      <w:bookmarkEnd w:id="186"/>
      <w:bookmarkEnd w:id="187"/>
      <w:r>
        <w:t xml:space="preserve"> </w:t>
      </w:r>
    </w:p>
    <w:p w14:paraId="6FCA0B5F" w14:textId="35233D10" w:rsidR="00F96AA0" w:rsidRDefault="00F96AA0" w:rsidP="009709DB"/>
    <w:p w14:paraId="309C5333" w14:textId="77777777" w:rsidR="00F96AA0" w:rsidRPr="00F96AA0" w:rsidRDefault="00F96AA0" w:rsidP="00F96AA0">
      <w:pPr>
        <w:spacing w:before="60"/>
        <w:ind w:firstLine="720"/>
        <w:rPr>
          <w:sz w:val="24"/>
          <w:szCs w:val="24"/>
          <w:lang w:eastAsia="bg-BG"/>
        </w:rPr>
      </w:pPr>
      <w:r w:rsidRPr="00F96AA0">
        <w:rPr>
          <w:sz w:val="24"/>
          <w:szCs w:val="24"/>
          <w:lang w:eastAsia="bg-BG"/>
        </w:rPr>
        <w:t>В общия случай търговските загуби (Q8) са онази част от неносещата приходи вода, която е ползвана от потребителите и по някаква причина не е фактурирана. Обичайните причини са неточност при измерването със знак минус и незаконно ползване (кражба на вода). Увеличението на откритите случаи на незаконно ползване (респективно на установените количества) и намалението на загубите от неточно отчитане със знак минус  представлява нетно увеличение на фактурираната вода, в което се изразява ефектът от намаляване на търговските загуби.</w:t>
      </w:r>
    </w:p>
    <w:p w14:paraId="78309614" w14:textId="77777777" w:rsidR="00F96AA0" w:rsidRPr="00F96AA0" w:rsidRDefault="00F96AA0" w:rsidP="00F96AA0">
      <w:pPr>
        <w:autoSpaceDE w:val="0"/>
        <w:autoSpaceDN w:val="0"/>
        <w:adjustRightInd w:val="0"/>
        <w:jc w:val="left"/>
        <w:rPr>
          <w:szCs w:val="22"/>
          <w:lang w:eastAsia="bg-BG"/>
        </w:rPr>
      </w:pPr>
    </w:p>
    <w:p w14:paraId="7AFA7333"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потребителите“</w:t>
      </w:r>
    </w:p>
    <w:p w14:paraId="75226821" w14:textId="2ABE0C96" w:rsidR="00F96AA0" w:rsidRPr="00F96AA0" w:rsidRDefault="00F96AA0" w:rsidP="00F96AA0">
      <w:pPr>
        <w:spacing w:before="60"/>
        <w:ind w:firstLine="720"/>
        <w:rPr>
          <w:sz w:val="24"/>
          <w:szCs w:val="24"/>
          <w:lang w:eastAsia="bg-BG"/>
        </w:rPr>
      </w:pPr>
      <w:r w:rsidRPr="00F96AA0">
        <w:rPr>
          <w:sz w:val="24"/>
          <w:szCs w:val="24"/>
          <w:lang w:eastAsia="bg-BG"/>
        </w:rPr>
        <w:t xml:space="preserve">Търговските загуби (Q8) за периода 2018 – 2020 г. са оценени средно на 843.2 хил.м3 като средния дял на тези загуби от водата на вход е 9.38%. За периода на бизнес </w:t>
      </w:r>
      <w:r w:rsidRPr="00F96AA0">
        <w:rPr>
          <w:sz w:val="24"/>
          <w:szCs w:val="24"/>
          <w:lang w:eastAsia="bg-BG"/>
        </w:rPr>
        <w:lastRenderedPageBreak/>
        <w:t xml:space="preserve">планиране е предвидено тези загуби да намаляват както в абсолютни цифри така и като дял от водата на вход, основно за сметка на търговските загуби от неточност в измерването и в много по-малка степен за сметка на търговските загуби от незаконно ползване. Предвиденият за постигане дял на търговските загуби от </w:t>
      </w:r>
      <w:r w:rsidR="00D74B87">
        <w:rPr>
          <w:sz w:val="24"/>
          <w:szCs w:val="24"/>
          <w:lang w:eastAsia="bg-BG"/>
        </w:rPr>
        <w:t xml:space="preserve">водата на вход </w:t>
      </w:r>
      <w:r w:rsidRPr="00F96AA0">
        <w:rPr>
          <w:sz w:val="24"/>
          <w:szCs w:val="24"/>
          <w:lang w:eastAsia="bg-BG"/>
        </w:rPr>
        <w:t xml:space="preserve">е </w:t>
      </w:r>
      <w:r w:rsidR="00D74B87">
        <w:rPr>
          <w:sz w:val="24"/>
          <w:szCs w:val="24"/>
          <w:lang w:eastAsia="bg-BG"/>
        </w:rPr>
        <w:t>8,3</w:t>
      </w:r>
      <w:r w:rsidRPr="00F96AA0">
        <w:rPr>
          <w:sz w:val="24"/>
          <w:szCs w:val="24"/>
          <w:lang w:eastAsia="bg-BG"/>
        </w:rPr>
        <w:t xml:space="preserve">%, като при всички положения делът на търговските загуби от водата на вход за периода на бизнес планиране не надхвърля определения максимален праг от 10%. Постигането на тези резултати е планирано да стане основно за сметка на привеждане на водомерите в метрологична годност. </w:t>
      </w:r>
    </w:p>
    <w:p w14:paraId="4401BCE3" w14:textId="4B5FF096" w:rsid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3A9D8934" w14:textId="3A7552EC" w:rsidR="00D74B87" w:rsidRDefault="00626F7D" w:rsidP="00D74B87">
      <w:pPr>
        <w:spacing w:before="60"/>
        <w:rPr>
          <w:sz w:val="24"/>
          <w:szCs w:val="24"/>
          <w:lang w:eastAsia="bg-BG"/>
        </w:rPr>
      </w:pPr>
      <w:r>
        <w:pict w14:anchorId="7AECBCB5">
          <v:shape id="_x0000_i1070" type="#_x0000_t75" style="width:462.75pt;height:34.5pt">
            <v:imagedata r:id="rId60" o:title=""/>
          </v:shape>
        </w:pict>
      </w:r>
    </w:p>
    <w:p w14:paraId="0A801782" w14:textId="6F129670" w:rsidR="00D74B87" w:rsidRDefault="00D74B87" w:rsidP="00D74B87">
      <w:pPr>
        <w:spacing w:before="60"/>
        <w:rPr>
          <w:sz w:val="24"/>
          <w:szCs w:val="24"/>
          <w:lang w:eastAsia="bg-BG"/>
        </w:rPr>
      </w:pPr>
    </w:p>
    <w:p w14:paraId="4B01905E"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друг ВиКО“</w:t>
      </w:r>
    </w:p>
    <w:p w14:paraId="7152A3CF" w14:textId="77777777" w:rsidR="00F96AA0" w:rsidRPr="00F96AA0" w:rsidRDefault="00F96AA0" w:rsidP="00F96AA0">
      <w:pPr>
        <w:spacing w:before="60"/>
        <w:ind w:firstLine="720"/>
        <w:rPr>
          <w:sz w:val="24"/>
          <w:szCs w:val="24"/>
          <w:lang w:eastAsia="bg-BG"/>
        </w:rPr>
      </w:pPr>
      <w:bookmarkStart w:id="188" w:name="_Hlk75355221"/>
      <w:r w:rsidRPr="00F96AA0">
        <w:rPr>
          <w:sz w:val="24"/>
          <w:szCs w:val="24"/>
          <w:lang w:eastAsia="bg-BG"/>
        </w:rPr>
        <w:t>Търговските загуби (Q8) за ВС „Доставяне на вода на друг ВиКО“ представляват сбор от припадащите се части на търговските загуби на 4-те общи водоснабдителни системи (изчислени пропорционално на водата на вход за друг ВиКО за всяка от тези системи).</w:t>
      </w:r>
    </w:p>
    <w:p w14:paraId="0A6332E4" w14:textId="1095C866" w:rsidR="00F96AA0" w:rsidRPr="00F96AA0" w:rsidRDefault="00F96AA0" w:rsidP="00F96AA0">
      <w:pPr>
        <w:spacing w:before="60"/>
        <w:ind w:firstLine="720"/>
        <w:rPr>
          <w:sz w:val="24"/>
          <w:szCs w:val="24"/>
          <w:lang w:eastAsia="bg-BG"/>
        </w:rPr>
      </w:pPr>
      <w:r w:rsidRPr="00F96AA0">
        <w:rPr>
          <w:sz w:val="24"/>
          <w:szCs w:val="24"/>
          <w:lang w:eastAsia="bg-BG"/>
        </w:rPr>
        <w:t xml:space="preserve">Търговските загуби за тази система в периода 2018 – 2020 г. са оценени средно на 242.1 хил.м3 като средния дял на тези загуби от водата на вход е 1.39%. За периода на бизнес планиране е предвидено тези загуби да запазят нивото си от 2019 и 2020 г. както в абсолютни цифри така и като дял от водата на вход, като тези загуби са изцяло от неточност в измерването. Предвиденият за постигане дял на търговските загуби от </w:t>
      </w:r>
      <w:r w:rsidR="00D74B87">
        <w:rPr>
          <w:sz w:val="24"/>
          <w:szCs w:val="24"/>
          <w:lang w:eastAsia="bg-BG"/>
        </w:rPr>
        <w:t>водата на вход</w:t>
      </w:r>
      <w:r w:rsidRPr="00F96AA0">
        <w:rPr>
          <w:sz w:val="24"/>
          <w:szCs w:val="24"/>
          <w:lang w:eastAsia="bg-BG"/>
        </w:rPr>
        <w:t xml:space="preserve"> е 1,2% (стойност представляваща 1/4 от точността на водомер след периодична проверка), като при всички положения делът на търговските загуби от водата на вход за периода на бизнес планиране не надхвърля определения максимален праг от 10%. Постигането на тези резултати е планирано да стане основно за сметка на поддържане на водомерите в метрологична годност.</w:t>
      </w:r>
    </w:p>
    <w:p w14:paraId="1AA3FD84" w14:textId="57F5AF48" w:rsid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0752405D" w14:textId="33A97EE1" w:rsidR="00D74B87" w:rsidRDefault="00626F7D" w:rsidP="00D74B87">
      <w:pPr>
        <w:spacing w:before="60"/>
        <w:rPr>
          <w:sz w:val="24"/>
          <w:szCs w:val="24"/>
          <w:lang w:eastAsia="bg-BG"/>
        </w:rPr>
      </w:pPr>
      <w:r>
        <w:pict w14:anchorId="3FB6B8B7">
          <v:shape id="_x0000_i1071" type="#_x0000_t75" style="width:462.75pt;height:38.25pt">
            <v:imagedata r:id="rId61" o:title=""/>
          </v:shape>
        </w:pict>
      </w:r>
    </w:p>
    <w:p w14:paraId="5BA9A22A" w14:textId="5CF63D56" w:rsidR="00D74B87" w:rsidRDefault="00D74B87" w:rsidP="00D74B87">
      <w:pPr>
        <w:spacing w:before="60"/>
        <w:rPr>
          <w:sz w:val="24"/>
          <w:szCs w:val="24"/>
          <w:lang w:eastAsia="bg-BG"/>
        </w:rPr>
      </w:pPr>
    </w:p>
    <w:p w14:paraId="6D9BEEEC" w14:textId="77777777" w:rsidR="00D74B87" w:rsidRPr="00F96AA0" w:rsidRDefault="00D74B87" w:rsidP="00D74B87">
      <w:pPr>
        <w:spacing w:before="60"/>
        <w:rPr>
          <w:sz w:val="24"/>
          <w:szCs w:val="24"/>
          <w:lang w:eastAsia="bg-BG"/>
        </w:rPr>
      </w:pPr>
    </w:p>
    <w:p w14:paraId="46C61C98" w14:textId="618E0B0D" w:rsidR="00F94FAD" w:rsidRDefault="00F94FAD" w:rsidP="00197925">
      <w:pPr>
        <w:pStyle w:val="Heading3"/>
      </w:pPr>
      <w:bookmarkStart w:id="189" w:name="_Toc73621027"/>
      <w:bookmarkStart w:id="190" w:name="_Toc75870128"/>
      <w:bookmarkEnd w:id="188"/>
      <w:r>
        <w:t>2.7.2. Анализ на реалните загуби на вода (Q7)</w:t>
      </w:r>
      <w:bookmarkEnd w:id="189"/>
      <w:bookmarkEnd w:id="190"/>
      <w:r>
        <w:t xml:space="preserve"> </w:t>
      </w:r>
    </w:p>
    <w:p w14:paraId="0A32B2F1" w14:textId="560772EF" w:rsidR="00F96AA0" w:rsidRDefault="00F96AA0" w:rsidP="009709DB"/>
    <w:p w14:paraId="574AB9F7" w14:textId="77777777" w:rsidR="00F96AA0" w:rsidRPr="00F96AA0" w:rsidRDefault="00F96AA0" w:rsidP="00F96AA0">
      <w:pPr>
        <w:spacing w:before="60"/>
        <w:ind w:firstLine="720"/>
        <w:rPr>
          <w:sz w:val="24"/>
          <w:szCs w:val="24"/>
          <w:lang w:eastAsia="bg-BG"/>
        </w:rPr>
      </w:pPr>
      <w:r w:rsidRPr="00F96AA0">
        <w:rPr>
          <w:sz w:val="24"/>
          <w:szCs w:val="24"/>
          <w:lang w:eastAsia="bg-BG"/>
        </w:rPr>
        <w:t>Реалните загуби на вода (Q7) са онази част от неносещата приходи вода, която физически се губи от водоизточника до потребителя – при добива, преноса и разпределението. Размерът на реалните загуби зависи от състоянието на водопроводните тръби и връзките им, от поддържаното налягане в мрежата и от организацията на оперативната дейност по откриване и отстраняване на авариите и дейностите по контрол на свободните водни нива във водоемите.</w:t>
      </w:r>
    </w:p>
    <w:p w14:paraId="68CD15CA" w14:textId="252A03EA" w:rsidR="00F96AA0" w:rsidRDefault="00F96AA0" w:rsidP="00F96AA0">
      <w:pPr>
        <w:spacing w:before="60"/>
        <w:ind w:firstLine="720"/>
        <w:rPr>
          <w:sz w:val="24"/>
          <w:szCs w:val="24"/>
          <w:lang w:eastAsia="bg-BG"/>
        </w:rPr>
      </w:pPr>
    </w:p>
    <w:p w14:paraId="57E4E500" w14:textId="77777777" w:rsidR="00433336" w:rsidRPr="00F96AA0" w:rsidRDefault="00433336" w:rsidP="00F96AA0">
      <w:pPr>
        <w:spacing w:before="60"/>
        <w:ind w:firstLine="720"/>
        <w:rPr>
          <w:sz w:val="24"/>
          <w:szCs w:val="24"/>
          <w:lang w:eastAsia="bg-BG"/>
        </w:rPr>
      </w:pPr>
    </w:p>
    <w:p w14:paraId="1EC9D727"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потребителите“</w:t>
      </w:r>
    </w:p>
    <w:p w14:paraId="404FB4CE" w14:textId="77777777" w:rsidR="00F96AA0" w:rsidRPr="00F96AA0" w:rsidRDefault="00F96AA0" w:rsidP="00F96AA0">
      <w:pPr>
        <w:spacing w:before="60"/>
        <w:ind w:firstLine="720"/>
        <w:rPr>
          <w:sz w:val="24"/>
          <w:szCs w:val="24"/>
          <w:lang w:eastAsia="bg-BG"/>
        </w:rPr>
      </w:pPr>
      <w:r w:rsidRPr="00F96AA0">
        <w:rPr>
          <w:sz w:val="24"/>
          <w:szCs w:val="24"/>
          <w:lang w:eastAsia="bg-BG"/>
        </w:rPr>
        <w:t xml:space="preserve">Реалните загуби на вода (Q7) в системата е предвидено за периода на бизнес планиране да растат както в абсолютна стойност така и като дял от водата на вход. Този растеж е основно за сметка на реалните загуби в разпределителни мрежи. </w:t>
      </w:r>
    </w:p>
    <w:p w14:paraId="4CD8212C" w14:textId="77777777" w:rsidR="00F96AA0" w:rsidRPr="00F96AA0" w:rsidRDefault="00F96AA0" w:rsidP="00F96AA0">
      <w:pPr>
        <w:spacing w:before="60"/>
        <w:ind w:firstLine="720"/>
        <w:rPr>
          <w:sz w:val="24"/>
          <w:szCs w:val="24"/>
          <w:lang w:eastAsia="bg-BG"/>
        </w:rPr>
      </w:pPr>
      <w:r w:rsidRPr="00F96AA0">
        <w:rPr>
          <w:sz w:val="24"/>
          <w:szCs w:val="24"/>
          <w:lang w:eastAsia="bg-BG"/>
        </w:rPr>
        <w:t>Състоянието на тези мрежи се характеризира с пределна амортизация на около 60% от мрежата (основно изградена от АЦ тръби на възраст над 50 години) и с близка до пределната амортизация на около 25% от мрежата (основно изградена от стоманени тръби на възраст над 35 години експлоатирани в градски условия без електрохимична защита).</w:t>
      </w:r>
    </w:p>
    <w:p w14:paraId="1A7D62C3" w14:textId="552E00BC" w:rsidR="00F96AA0" w:rsidRPr="00F96AA0" w:rsidRDefault="00F96AA0" w:rsidP="00F96AA0">
      <w:pPr>
        <w:spacing w:before="60"/>
        <w:ind w:firstLine="720"/>
        <w:rPr>
          <w:sz w:val="24"/>
          <w:szCs w:val="24"/>
          <w:lang w:eastAsia="bg-BG"/>
        </w:rPr>
      </w:pPr>
      <w:r w:rsidRPr="00F96AA0">
        <w:rPr>
          <w:sz w:val="24"/>
          <w:szCs w:val="24"/>
          <w:lang w:eastAsia="bg-BG"/>
        </w:rPr>
        <w:t xml:space="preserve">Реалните загуби на системата средно за периода 2018 – 2020 г. са 3 895 хил.м3 като средния дял на тези загуби от водата на вход е 43,31%. Към края на периода на бизнес планиране тези загуби ще достигнат </w:t>
      </w:r>
      <w:r w:rsidR="00781187">
        <w:rPr>
          <w:sz w:val="24"/>
          <w:szCs w:val="24"/>
          <w:lang w:val="en-US" w:eastAsia="bg-BG"/>
        </w:rPr>
        <w:t>3 312</w:t>
      </w:r>
      <w:r w:rsidRPr="00F96AA0">
        <w:rPr>
          <w:sz w:val="24"/>
          <w:szCs w:val="24"/>
          <w:lang w:eastAsia="bg-BG"/>
        </w:rPr>
        <w:t xml:space="preserve"> хил.м3 или дял от водата на вход от 4</w:t>
      </w:r>
      <w:r w:rsidR="00781187">
        <w:rPr>
          <w:sz w:val="24"/>
          <w:szCs w:val="24"/>
          <w:lang w:val="en-US" w:eastAsia="bg-BG"/>
        </w:rPr>
        <w:t>0.2</w:t>
      </w:r>
      <w:r w:rsidRPr="00F96AA0">
        <w:rPr>
          <w:sz w:val="24"/>
          <w:szCs w:val="24"/>
          <w:lang w:eastAsia="bg-BG"/>
        </w:rPr>
        <w:t>%. Специфичните реални загуби към 2026 г. ще бъдат 0,2</w:t>
      </w:r>
      <w:r w:rsidR="00781187">
        <w:rPr>
          <w:sz w:val="24"/>
          <w:szCs w:val="24"/>
          <w:lang w:val="en-US" w:eastAsia="bg-BG"/>
        </w:rPr>
        <w:t>1</w:t>
      </w:r>
      <w:r w:rsidRPr="00F96AA0">
        <w:rPr>
          <w:sz w:val="24"/>
          <w:szCs w:val="24"/>
          <w:lang w:eastAsia="bg-BG"/>
        </w:rPr>
        <w:t xml:space="preserve"> м3/час/км, което за система от тип 2 представляват големи загуби съгласно Методиката за определяне на допустимите загуби на вода във водоснабдителните системи</w:t>
      </w:r>
      <w:r>
        <w:rPr>
          <w:sz w:val="24"/>
          <w:szCs w:val="24"/>
          <w:lang w:eastAsia="bg-BG"/>
        </w:rPr>
        <w:t>.</w:t>
      </w:r>
    </w:p>
    <w:p w14:paraId="57429B25" w14:textId="12084CA7" w:rsidR="00F96AA0" w:rsidRDefault="00F96AA0" w:rsidP="00F96AA0">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637163DB" w14:textId="282259D5" w:rsidR="00781187" w:rsidRDefault="00626F7D" w:rsidP="00781187">
      <w:pPr>
        <w:spacing w:before="60"/>
        <w:rPr>
          <w:sz w:val="24"/>
          <w:szCs w:val="24"/>
          <w:lang w:eastAsia="bg-BG"/>
        </w:rPr>
      </w:pPr>
      <w:r>
        <w:pict w14:anchorId="2B41367A">
          <v:shape id="_x0000_i1072" type="#_x0000_t75" style="width:462.75pt;height:34.5pt">
            <v:imagedata r:id="rId62" o:title=""/>
          </v:shape>
        </w:pict>
      </w:r>
    </w:p>
    <w:p w14:paraId="759E7A6E" w14:textId="5BCBB523" w:rsidR="00781187" w:rsidRDefault="00781187" w:rsidP="00781187">
      <w:pPr>
        <w:spacing w:before="60"/>
        <w:rPr>
          <w:sz w:val="24"/>
          <w:szCs w:val="24"/>
          <w:lang w:eastAsia="bg-BG"/>
        </w:rPr>
      </w:pPr>
    </w:p>
    <w:p w14:paraId="190B3B8E" w14:textId="77777777" w:rsidR="00F96AA0" w:rsidRPr="00F96AA0" w:rsidRDefault="00F96AA0" w:rsidP="00F96AA0">
      <w:pPr>
        <w:autoSpaceDE w:val="0"/>
        <w:autoSpaceDN w:val="0"/>
        <w:adjustRightInd w:val="0"/>
        <w:jc w:val="left"/>
        <w:rPr>
          <w:b/>
          <w:bCs/>
          <w:color w:val="000000"/>
          <w:sz w:val="24"/>
          <w:szCs w:val="24"/>
          <w:lang w:eastAsia="bg-BG"/>
        </w:rPr>
      </w:pPr>
      <w:r w:rsidRPr="00F96AA0">
        <w:rPr>
          <w:b/>
          <w:bCs/>
          <w:color w:val="000000"/>
          <w:sz w:val="24"/>
          <w:szCs w:val="24"/>
          <w:lang w:eastAsia="bg-BG"/>
        </w:rPr>
        <w:t>ВС „Доставяне на вода на друг ВиКО“</w:t>
      </w:r>
    </w:p>
    <w:p w14:paraId="7BB088FC" w14:textId="77777777" w:rsidR="00F96AA0" w:rsidRPr="00F96AA0" w:rsidRDefault="00F96AA0" w:rsidP="00AC38DE">
      <w:pPr>
        <w:spacing w:before="60"/>
        <w:ind w:firstLine="720"/>
        <w:rPr>
          <w:sz w:val="24"/>
          <w:szCs w:val="24"/>
          <w:lang w:eastAsia="bg-BG"/>
        </w:rPr>
      </w:pPr>
      <w:r w:rsidRPr="00F96AA0">
        <w:rPr>
          <w:sz w:val="24"/>
          <w:szCs w:val="24"/>
          <w:lang w:eastAsia="bg-BG"/>
        </w:rPr>
        <w:t>Реалните загуби (Q7) за ВС „Доставяне на вода на друг ВиКО“ представляват сбор от припадащите се части на реалните загуби на 4-те общи водоснабдителни системи (изчислени пропорционално на водата на вход за друг ВиКО за всяка от тези системи).</w:t>
      </w:r>
    </w:p>
    <w:p w14:paraId="3E841964" w14:textId="7BA68B4D" w:rsidR="00F96AA0" w:rsidRPr="00F96AA0" w:rsidRDefault="00F96AA0" w:rsidP="001B476D">
      <w:pPr>
        <w:spacing w:before="60"/>
        <w:ind w:firstLine="720"/>
        <w:rPr>
          <w:sz w:val="24"/>
          <w:szCs w:val="24"/>
          <w:lang w:eastAsia="bg-BG"/>
        </w:rPr>
      </w:pPr>
      <w:r w:rsidRPr="00F96AA0">
        <w:rPr>
          <w:sz w:val="24"/>
          <w:szCs w:val="24"/>
          <w:lang w:eastAsia="bg-BG"/>
        </w:rPr>
        <w:t xml:space="preserve">Реалните загуби за тази система в периода 2018 – 2020 г. са оценени средно на 548,5 хил.м3 като средния дял на тези загуби от водата на вход е 3,15%. За периода на бизнес планиране е предвидено тези загуби да намалеят със скромен темп както в абсолютни цифри така и като дял от водата на вход. Предвиденият за постигане дял на реалните  загуби от </w:t>
      </w:r>
      <w:r w:rsidR="00271E62">
        <w:rPr>
          <w:sz w:val="24"/>
          <w:szCs w:val="24"/>
          <w:lang w:eastAsia="bg-BG"/>
        </w:rPr>
        <w:t xml:space="preserve">водата на вход </w:t>
      </w:r>
      <w:r w:rsidRPr="00F96AA0">
        <w:rPr>
          <w:sz w:val="24"/>
          <w:szCs w:val="24"/>
          <w:lang w:eastAsia="bg-BG"/>
        </w:rPr>
        <w:t>е 3,</w:t>
      </w:r>
      <w:r w:rsidR="00271E62">
        <w:rPr>
          <w:sz w:val="24"/>
          <w:szCs w:val="24"/>
          <w:lang w:eastAsia="bg-BG"/>
        </w:rPr>
        <w:t>0</w:t>
      </w:r>
      <w:r w:rsidRPr="00F96AA0">
        <w:rPr>
          <w:sz w:val="24"/>
          <w:szCs w:val="24"/>
          <w:lang w:eastAsia="bg-BG"/>
        </w:rPr>
        <w:t>%. Постигането на тези резултати е планирано да стане основно за сметка на активния контрол на течовете и скъсяване на времето от откриването до отстраняването на авариите.</w:t>
      </w:r>
    </w:p>
    <w:p w14:paraId="6CCEF641" w14:textId="60DF1C2A" w:rsidR="00F96AA0" w:rsidRDefault="00F96AA0" w:rsidP="001B476D">
      <w:pPr>
        <w:spacing w:before="60"/>
        <w:ind w:firstLine="720"/>
        <w:rPr>
          <w:sz w:val="24"/>
          <w:szCs w:val="24"/>
          <w:lang w:eastAsia="bg-BG"/>
        </w:rPr>
      </w:pPr>
      <w:r w:rsidRPr="00F96AA0">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6A48585D" w14:textId="48C89417" w:rsidR="00271E62" w:rsidRDefault="00626F7D" w:rsidP="00271E62">
      <w:pPr>
        <w:spacing w:before="60"/>
        <w:rPr>
          <w:sz w:val="24"/>
          <w:szCs w:val="24"/>
          <w:lang w:eastAsia="bg-BG"/>
        </w:rPr>
      </w:pPr>
      <w:r>
        <w:pict w14:anchorId="01250D11">
          <v:shape id="_x0000_i1073" type="#_x0000_t75" style="width:462.75pt;height:38.25pt">
            <v:imagedata r:id="rId63" o:title=""/>
          </v:shape>
        </w:pict>
      </w:r>
    </w:p>
    <w:p w14:paraId="73D0CDE5" w14:textId="2C77BCE8" w:rsidR="00271E62" w:rsidRDefault="00271E62" w:rsidP="00271E62">
      <w:pPr>
        <w:spacing w:before="60"/>
        <w:rPr>
          <w:sz w:val="24"/>
          <w:szCs w:val="24"/>
          <w:lang w:eastAsia="bg-BG"/>
        </w:rPr>
      </w:pPr>
    </w:p>
    <w:p w14:paraId="4A612525" w14:textId="77777777" w:rsidR="00F96AA0" w:rsidRPr="00271E62" w:rsidRDefault="00F96AA0" w:rsidP="009709DB">
      <w:pPr>
        <w:rPr>
          <w:lang w:val="en-US"/>
        </w:rPr>
      </w:pPr>
    </w:p>
    <w:p w14:paraId="3943C232" w14:textId="525E0C36" w:rsidR="00F94FAD" w:rsidRDefault="00F94FAD" w:rsidP="00197925">
      <w:pPr>
        <w:pStyle w:val="Heading3"/>
      </w:pPr>
      <w:bookmarkStart w:id="191" w:name="_Toc73621028"/>
      <w:bookmarkStart w:id="192" w:name="_Toc75870129"/>
      <w:r>
        <w:t>2.7.3. Анализ на подадена нефактурирана вода (Q3A)</w:t>
      </w:r>
      <w:bookmarkEnd w:id="191"/>
      <w:bookmarkEnd w:id="192"/>
      <w:r>
        <w:t xml:space="preserve"> </w:t>
      </w:r>
    </w:p>
    <w:p w14:paraId="41AEEB17" w14:textId="6E7D9FA7" w:rsidR="001B476D" w:rsidRDefault="001B476D" w:rsidP="009709DB"/>
    <w:p w14:paraId="03CE54AB"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Подадената нефактурирана вода (Q3A) е онази част от неносещата приходи вода, която се използва за обичайните технологични нужди на поддръжката - за дезинфекция и промиване на водопроводните мрежи и съоръжения, източената вода при отстраняване на </w:t>
      </w:r>
      <w:r w:rsidRPr="00AC38DE">
        <w:rPr>
          <w:sz w:val="24"/>
          <w:szCs w:val="24"/>
          <w:lang w:eastAsia="bg-BG"/>
        </w:rPr>
        <w:lastRenderedPageBreak/>
        <w:t>водопроводните аварии и за промиване на участъци от водопроводи след тях, както и водата ползвана за противопожарни нужди  и други.</w:t>
      </w:r>
    </w:p>
    <w:p w14:paraId="1D92D14E" w14:textId="77777777" w:rsidR="00AC38DE" w:rsidRPr="00AC38DE" w:rsidRDefault="00AC38DE" w:rsidP="00AC38DE">
      <w:pPr>
        <w:spacing w:before="60"/>
        <w:ind w:firstLine="720"/>
        <w:rPr>
          <w:sz w:val="24"/>
          <w:szCs w:val="24"/>
          <w:lang w:eastAsia="bg-BG"/>
        </w:rPr>
      </w:pPr>
      <w:r w:rsidRPr="00AC38DE">
        <w:rPr>
          <w:sz w:val="24"/>
          <w:szCs w:val="24"/>
          <w:lang w:eastAsia="bg-BG"/>
        </w:rPr>
        <w:t>В това перо са отделени две позиции:</w:t>
      </w:r>
    </w:p>
    <w:p w14:paraId="2474651F" w14:textId="77777777" w:rsidR="00AC38DE" w:rsidRPr="00AC38DE" w:rsidRDefault="00AC38DE" w:rsidP="00E83E0A">
      <w:pPr>
        <w:numPr>
          <w:ilvl w:val="0"/>
          <w:numId w:val="20"/>
        </w:numPr>
        <w:jc w:val="left"/>
        <w:rPr>
          <w:sz w:val="24"/>
          <w:szCs w:val="24"/>
          <w:lang w:eastAsia="bg-BG"/>
        </w:rPr>
      </w:pPr>
      <w:r w:rsidRPr="00AC38DE">
        <w:rPr>
          <w:sz w:val="24"/>
          <w:szCs w:val="24"/>
          <w:lang w:eastAsia="bg-BG"/>
        </w:rPr>
        <w:t>Подадена нефактурирана измерена консумация на вода (Q3A.1)</w:t>
      </w:r>
    </w:p>
    <w:p w14:paraId="20580A30" w14:textId="77777777" w:rsidR="00AC38DE" w:rsidRPr="00AC38DE" w:rsidRDefault="00AC38DE" w:rsidP="00E83E0A">
      <w:pPr>
        <w:numPr>
          <w:ilvl w:val="0"/>
          <w:numId w:val="20"/>
        </w:numPr>
        <w:jc w:val="left"/>
        <w:rPr>
          <w:sz w:val="24"/>
          <w:szCs w:val="24"/>
          <w:lang w:eastAsia="bg-BG"/>
        </w:rPr>
      </w:pPr>
      <w:r w:rsidRPr="00AC38DE">
        <w:rPr>
          <w:sz w:val="24"/>
          <w:szCs w:val="24"/>
          <w:lang w:eastAsia="bg-BG"/>
        </w:rPr>
        <w:t>Подадена нефактурирана неизмерена консумация на вода (Q3A.2)</w:t>
      </w:r>
    </w:p>
    <w:p w14:paraId="6C8BA88E" w14:textId="77777777" w:rsidR="00AC38DE" w:rsidRPr="00AC38DE" w:rsidRDefault="00AC38DE" w:rsidP="00AC38DE">
      <w:pPr>
        <w:autoSpaceDE w:val="0"/>
        <w:autoSpaceDN w:val="0"/>
        <w:adjustRightInd w:val="0"/>
        <w:jc w:val="left"/>
        <w:rPr>
          <w:szCs w:val="22"/>
          <w:lang w:eastAsia="bg-BG"/>
        </w:rPr>
      </w:pPr>
    </w:p>
    <w:p w14:paraId="44CE369D" w14:textId="77777777" w:rsidR="00AC38DE" w:rsidRPr="00AC38DE" w:rsidRDefault="00AC38DE" w:rsidP="00AC38DE">
      <w:pPr>
        <w:autoSpaceDE w:val="0"/>
        <w:autoSpaceDN w:val="0"/>
        <w:adjustRightInd w:val="0"/>
        <w:jc w:val="left"/>
        <w:rPr>
          <w:b/>
          <w:bCs/>
          <w:color w:val="000000"/>
          <w:sz w:val="24"/>
          <w:szCs w:val="24"/>
          <w:lang w:eastAsia="bg-BG"/>
        </w:rPr>
      </w:pPr>
      <w:r w:rsidRPr="00AC38DE">
        <w:rPr>
          <w:b/>
          <w:bCs/>
          <w:color w:val="000000"/>
          <w:sz w:val="24"/>
          <w:szCs w:val="24"/>
          <w:lang w:eastAsia="bg-BG"/>
        </w:rPr>
        <w:t>ВС „Доставяне на вода на потребителите“</w:t>
      </w:r>
    </w:p>
    <w:p w14:paraId="6A073915" w14:textId="77777777" w:rsidR="00AC38DE" w:rsidRPr="00AC38DE" w:rsidRDefault="00AC38DE" w:rsidP="00AC38DE">
      <w:pPr>
        <w:spacing w:before="60"/>
        <w:ind w:firstLine="720"/>
        <w:rPr>
          <w:sz w:val="24"/>
          <w:szCs w:val="24"/>
          <w:lang w:eastAsia="bg-BG"/>
        </w:rPr>
      </w:pPr>
      <w:r w:rsidRPr="00AC38DE">
        <w:rPr>
          <w:sz w:val="24"/>
          <w:szCs w:val="24"/>
          <w:lang w:eastAsia="bg-BG"/>
        </w:rPr>
        <w:t>Подадената нефактурирана вода (Q3A) в системата е вода за технологични нужди /подадена нефактурирана неизмерена консумация на вода (Q3A.2)/ и вода за подхранване на дренаж „Видрите“ /подадена нефактурирана измерена консумация на вода (Q3A.1)/. Следва да се отбележи, че водата за подхранване на дренаж „Видрите“ като технологична загуба на вода не може да бъде отнесена към дължина на мрежа и тя представлява около 90% от технологичните загуби на системата.</w:t>
      </w:r>
    </w:p>
    <w:p w14:paraId="3225C04F" w14:textId="6B7F6A16" w:rsidR="00AC38DE" w:rsidRPr="00AC38DE" w:rsidRDefault="00AC38DE" w:rsidP="00AC38DE">
      <w:pPr>
        <w:spacing w:before="60"/>
        <w:ind w:firstLine="720"/>
        <w:rPr>
          <w:sz w:val="24"/>
          <w:szCs w:val="24"/>
          <w:lang w:eastAsia="bg-BG"/>
        </w:rPr>
      </w:pPr>
      <w:r w:rsidRPr="00AC38DE">
        <w:rPr>
          <w:sz w:val="24"/>
          <w:szCs w:val="24"/>
          <w:lang w:eastAsia="bg-BG"/>
        </w:rPr>
        <w:t>Подадената нефактурирана вода (Q3A) за периода 2018 – 2020 г. е средно 283,7 хил.м3 и представлява среден дял от 3,15% от водата на вход. За периода на бизнес планиране се предвижда технологичните загуби да намаляват в абсолютни цифри</w:t>
      </w:r>
      <w:r w:rsidR="00271E62">
        <w:rPr>
          <w:sz w:val="24"/>
          <w:szCs w:val="24"/>
          <w:lang w:eastAsia="bg-BG"/>
        </w:rPr>
        <w:t>, въпреки че делът им от водата на вход расте</w:t>
      </w:r>
      <w:r w:rsidRPr="00AC38DE">
        <w:rPr>
          <w:sz w:val="24"/>
          <w:szCs w:val="24"/>
          <w:lang w:eastAsia="bg-BG"/>
        </w:rPr>
        <w:t>. Това намаление се дължи единствено на подадената нефактурирана неизмерена консумация на вода (Q3A.2) при предвидени еднакви количества за подхранване на дренаж „Видрите“. При всички положения делът на технологичните загуби за периода на бизнес планиране е под максималния праг от 4%.</w:t>
      </w:r>
    </w:p>
    <w:p w14:paraId="6D4F5CD4" w14:textId="6566716C" w:rsidR="00AC38DE" w:rsidRDefault="00AC38DE" w:rsidP="00AC38DE">
      <w:pPr>
        <w:spacing w:before="60"/>
        <w:ind w:firstLine="720"/>
        <w:rPr>
          <w:sz w:val="24"/>
          <w:szCs w:val="24"/>
          <w:lang w:eastAsia="bg-BG"/>
        </w:rPr>
      </w:pPr>
      <w:r w:rsidRPr="00AC38DE">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261A2BF4" w14:textId="1A48E98D" w:rsidR="00271E62" w:rsidRDefault="00626F7D" w:rsidP="00271E62">
      <w:pPr>
        <w:spacing w:before="60"/>
        <w:rPr>
          <w:sz w:val="24"/>
          <w:szCs w:val="24"/>
          <w:lang w:eastAsia="bg-BG"/>
        </w:rPr>
      </w:pPr>
      <w:r>
        <w:pict w14:anchorId="4F1217EA">
          <v:shape id="_x0000_i1074" type="#_x0000_t75" style="width:462.75pt;height:34.5pt">
            <v:imagedata r:id="rId64" o:title=""/>
          </v:shape>
        </w:pict>
      </w:r>
    </w:p>
    <w:p w14:paraId="2219B0DE" w14:textId="4EA2FD2E" w:rsidR="00271E62" w:rsidRDefault="00271E62" w:rsidP="00271E62">
      <w:pPr>
        <w:spacing w:before="60"/>
        <w:rPr>
          <w:sz w:val="24"/>
          <w:szCs w:val="24"/>
          <w:lang w:eastAsia="bg-BG"/>
        </w:rPr>
      </w:pPr>
    </w:p>
    <w:p w14:paraId="3A90E008" w14:textId="77777777" w:rsidR="00AC38DE" w:rsidRPr="00AC38DE" w:rsidRDefault="00AC38DE" w:rsidP="00AC38DE">
      <w:pPr>
        <w:autoSpaceDE w:val="0"/>
        <w:autoSpaceDN w:val="0"/>
        <w:adjustRightInd w:val="0"/>
        <w:jc w:val="left"/>
        <w:rPr>
          <w:b/>
          <w:bCs/>
          <w:color w:val="000000"/>
          <w:sz w:val="24"/>
          <w:szCs w:val="24"/>
          <w:lang w:eastAsia="bg-BG"/>
        </w:rPr>
      </w:pPr>
      <w:r w:rsidRPr="00AC38DE">
        <w:rPr>
          <w:b/>
          <w:bCs/>
          <w:color w:val="000000"/>
          <w:sz w:val="24"/>
          <w:szCs w:val="24"/>
          <w:lang w:eastAsia="bg-BG"/>
        </w:rPr>
        <w:t>ВС „Доставяне на вода на друг ВиКО“</w:t>
      </w:r>
    </w:p>
    <w:p w14:paraId="1808D798" w14:textId="77777777" w:rsidR="00AC38DE" w:rsidRPr="00AC38DE" w:rsidRDefault="00AC38DE" w:rsidP="00AC38DE">
      <w:pPr>
        <w:spacing w:before="60"/>
        <w:ind w:firstLine="720"/>
        <w:rPr>
          <w:sz w:val="24"/>
          <w:szCs w:val="24"/>
          <w:lang w:eastAsia="bg-BG"/>
        </w:rPr>
      </w:pPr>
      <w:r w:rsidRPr="00AC38DE">
        <w:rPr>
          <w:sz w:val="24"/>
          <w:szCs w:val="24"/>
          <w:lang w:eastAsia="bg-BG"/>
        </w:rPr>
        <w:t>Подадената нефактурирана вода (Q3A) за ВС „Доставяне на вода на друг ВиКО“ представляват сбор от припадащите се части на реалните загуби на 4-те общи водоснабдителни системи (изчислени пропорционално на водата на вход за друг ВиКО за всяка от тези системи).</w:t>
      </w:r>
    </w:p>
    <w:p w14:paraId="26439BB1" w14:textId="77777777" w:rsidR="00AC38DE" w:rsidRPr="00AC38DE" w:rsidRDefault="00AC38DE" w:rsidP="00AC38DE">
      <w:pPr>
        <w:spacing w:before="60"/>
        <w:ind w:firstLine="720"/>
        <w:rPr>
          <w:sz w:val="24"/>
          <w:szCs w:val="24"/>
          <w:lang w:eastAsia="bg-BG"/>
        </w:rPr>
      </w:pPr>
      <w:r w:rsidRPr="00AC38DE">
        <w:rPr>
          <w:sz w:val="24"/>
          <w:szCs w:val="24"/>
          <w:lang w:eastAsia="bg-BG"/>
        </w:rPr>
        <w:t>Технологичните загуби за тази система в периода 2018 – 2020 г. са оценени средно на 21,8 хил.м3 като средния дял на тези загуби от водата на вход е 0,13%. Както вече изяснихме в т.2.7. в частта за 4-те общи водоснабдителни системи тези загуби следва да се планират по високи по технологични причини. За периода на бизнес планиране е предвидено тези загуби да нараснат до около 48 – 49 хил.м3 като делът им от водата на вход се запази в рамките на 0,3%. При всички положения делът на технологичните загуби за периода на бизнес планиране е под максималния праг от 4%.</w:t>
      </w:r>
    </w:p>
    <w:p w14:paraId="0AB894FE" w14:textId="70A065A4" w:rsidR="00AC38DE" w:rsidRDefault="00AC38DE" w:rsidP="00AC38DE">
      <w:pPr>
        <w:spacing w:before="60"/>
        <w:ind w:firstLine="720"/>
        <w:rPr>
          <w:sz w:val="24"/>
          <w:szCs w:val="24"/>
          <w:lang w:eastAsia="bg-BG"/>
        </w:rPr>
      </w:pPr>
      <w:r w:rsidRPr="00AC38DE">
        <w:rPr>
          <w:sz w:val="24"/>
          <w:szCs w:val="24"/>
          <w:lang w:eastAsia="bg-BG"/>
        </w:rPr>
        <w:t>Отчетните данни за периода 2018 – 2020 г. и прогнозните такива за периода на бизнес планиране са представени в таблицата по-долу:</w:t>
      </w:r>
    </w:p>
    <w:p w14:paraId="54682BAE" w14:textId="4C315D15" w:rsidR="000664EC" w:rsidRDefault="00626F7D" w:rsidP="000664EC">
      <w:pPr>
        <w:spacing w:before="60"/>
        <w:rPr>
          <w:sz w:val="24"/>
          <w:szCs w:val="24"/>
          <w:lang w:eastAsia="bg-BG"/>
        </w:rPr>
      </w:pPr>
      <w:r>
        <w:pict w14:anchorId="69314DE7">
          <v:shape id="_x0000_i1075" type="#_x0000_t75" style="width:462.75pt;height:38.25pt">
            <v:imagedata r:id="rId65" o:title=""/>
          </v:shape>
        </w:pict>
      </w:r>
    </w:p>
    <w:p w14:paraId="018DA489" w14:textId="31EDDF95" w:rsidR="000664EC" w:rsidRDefault="000664EC" w:rsidP="000664EC">
      <w:pPr>
        <w:spacing w:before="60"/>
        <w:rPr>
          <w:sz w:val="24"/>
          <w:szCs w:val="24"/>
          <w:lang w:eastAsia="bg-BG"/>
        </w:rPr>
      </w:pPr>
    </w:p>
    <w:p w14:paraId="7BC2B535" w14:textId="77777777" w:rsidR="001B476D" w:rsidRDefault="001B476D" w:rsidP="009709DB"/>
    <w:p w14:paraId="777DBCDF" w14:textId="1B393E6E" w:rsidR="00F94FAD" w:rsidRDefault="00F94FAD" w:rsidP="00197925">
      <w:pPr>
        <w:pStyle w:val="Heading3"/>
      </w:pPr>
      <w:bookmarkStart w:id="193" w:name="_Toc73621029"/>
      <w:bookmarkStart w:id="194" w:name="_Toc75870130"/>
      <w:r>
        <w:lastRenderedPageBreak/>
        <w:t>2.7.4. Обосновка за изчисление на количествата загуби по категории</w:t>
      </w:r>
      <w:bookmarkEnd w:id="193"/>
      <w:bookmarkEnd w:id="194"/>
      <w:r>
        <w:t xml:space="preserve"> </w:t>
      </w:r>
    </w:p>
    <w:p w14:paraId="708FD23D" w14:textId="58816D76" w:rsidR="00AC38DE" w:rsidRDefault="00AC38DE" w:rsidP="00451A88"/>
    <w:p w14:paraId="077AAAEE"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количествата загуби по категории е възможно при пълно изградено и оборудвано водомерно стопанство за технологични нужди и в частност на всички </w:t>
      </w:r>
      <w:r w:rsidRPr="00AC38DE">
        <w:rPr>
          <w:sz w:val="24"/>
          <w:szCs w:val="24"/>
          <w:lang w:val="en-US" w:eastAsia="bg-BG"/>
        </w:rPr>
        <w:t>DMA</w:t>
      </w:r>
      <w:r w:rsidRPr="00AC38DE">
        <w:rPr>
          <w:sz w:val="24"/>
          <w:szCs w:val="24"/>
          <w:lang w:eastAsia="bg-BG"/>
        </w:rPr>
        <w:t xml:space="preserve"> зони и достоверна оценка на неизмерените технологични загуби.</w:t>
      </w:r>
    </w:p>
    <w:p w14:paraId="07FC15E6"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Понастоящем най-точната оценка е на общите загуби при измерване на водата на вход около 99,8% и измерване на фактурираната вода над </w:t>
      </w:r>
      <w:r w:rsidRPr="00AC38DE">
        <w:rPr>
          <w:sz w:val="24"/>
          <w:szCs w:val="24"/>
          <w:lang w:val="en-US" w:eastAsia="bg-BG"/>
        </w:rPr>
        <w:t>99.8%</w:t>
      </w:r>
      <w:r w:rsidRPr="00AC38DE">
        <w:rPr>
          <w:sz w:val="24"/>
          <w:szCs w:val="24"/>
          <w:lang w:eastAsia="bg-BG"/>
        </w:rPr>
        <w:t xml:space="preserve"> за ВС „Доставяне вода на потребителите“ и измерване на водата на вход 100% и фактурираната вода 100% за ВС „Доставяне на вода за друг ВиКО“ /респективно за четирите общи водоснабдителни системи ВС „Черни Осъм“, ВС „Златна Панега“, ВС „Топля“ и ВС „Априлци“/.</w:t>
      </w:r>
    </w:p>
    <w:p w14:paraId="6CE0DD30"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технологичните загуби за </w:t>
      </w:r>
      <w:r w:rsidRPr="00AC38DE">
        <w:rPr>
          <w:b/>
          <w:bCs/>
          <w:sz w:val="24"/>
          <w:szCs w:val="24"/>
          <w:lang w:eastAsia="bg-BG"/>
        </w:rPr>
        <w:t>ВС „Доставяне вода на потребителите“</w:t>
      </w:r>
      <w:r w:rsidRPr="00AC38DE">
        <w:rPr>
          <w:sz w:val="24"/>
          <w:szCs w:val="24"/>
          <w:lang w:eastAsia="bg-BG"/>
        </w:rPr>
        <w:t xml:space="preserve"> за периода на бизнес плана е направено:</w:t>
      </w:r>
    </w:p>
    <w:p w14:paraId="099262F7"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Неизмерени технологични загуби – като сума от средните за последните три години собствени неизмерени технологични загуби и припадащите се части от неизмерените технологични загуби на 4-те общи системи </w:t>
      </w:r>
      <w:r w:rsidRPr="00AC38DE">
        <w:rPr>
          <w:sz w:val="24"/>
          <w:szCs w:val="24"/>
          <w:lang w:val="en-US" w:eastAsia="bg-BG"/>
        </w:rPr>
        <w:t>(</w:t>
      </w:r>
      <w:r w:rsidRPr="00AC38DE">
        <w:rPr>
          <w:sz w:val="24"/>
          <w:szCs w:val="24"/>
          <w:lang w:eastAsia="bg-BG"/>
        </w:rPr>
        <w:t>чиято обосновка е изложена в т.2.7.</w:t>
      </w:r>
      <w:r w:rsidRPr="00AC38DE">
        <w:rPr>
          <w:sz w:val="24"/>
          <w:szCs w:val="24"/>
          <w:lang w:val="en-US" w:eastAsia="bg-BG"/>
        </w:rPr>
        <w:t>)</w:t>
      </w:r>
    </w:p>
    <w:p w14:paraId="4FEB6031"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Измерените технологични загуби </w:t>
      </w:r>
      <w:r w:rsidRPr="00AC38DE">
        <w:rPr>
          <w:sz w:val="24"/>
          <w:szCs w:val="24"/>
          <w:lang w:val="en-US" w:eastAsia="bg-BG"/>
        </w:rPr>
        <w:t>/</w:t>
      </w:r>
      <w:r w:rsidRPr="00AC38DE">
        <w:rPr>
          <w:sz w:val="24"/>
          <w:szCs w:val="24"/>
          <w:lang w:eastAsia="bg-BG"/>
        </w:rPr>
        <w:t>вода за подхранване на дренаж „Видрите“, която зависи от климатичните условия/ като прогноза от 200 хил.м3/год. при количества за 2018, 2019 и 2020 г. съответно 315 хил.м3, 361 хил.м3 и 157,5 хил.м3.</w:t>
      </w:r>
    </w:p>
    <w:p w14:paraId="13D6161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Търговските загуби от незаконно ползване като прогноза при установени такива за 2019 и 2020 г. съответно 1500 м3 и 720 м3 за периода 2022 – 2026 г. нарастващи от 1000 м3 до 3000 м3 с отчитане нарастването на цените и организацията по откриването на незаконни връзки.</w:t>
      </w:r>
    </w:p>
    <w:p w14:paraId="17192A9F"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 xml:space="preserve">Търговските загуби от неточно измерване като сума от прогноза от увеличението на фактурираната консумация вследствие на привеждане на водомерите в метрологична годност и припадащите се части от търговските загуби на 4-те общи системи </w:t>
      </w:r>
      <w:r w:rsidRPr="00AC38DE">
        <w:rPr>
          <w:sz w:val="24"/>
          <w:szCs w:val="24"/>
          <w:lang w:val="en-US" w:eastAsia="bg-BG"/>
        </w:rPr>
        <w:t>(</w:t>
      </w:r>
      <w:r w:rsidRPr="00AC38DE">
        <w:rPr>
          <w:sz w:val="24"/>
          <w:szCs w:val="24"/>
          <w:lang w:eastAsia="bg-BG"/>
        </w:rPr>
        <w:t>чиято обосновка е изложена в т.2.7.</w:t>
      </w:r>
      <w:r w:rsidRPr="00AC38DE">
        <w:rPr>
          <w:sz w:val="24"/>
          <w:szCs w:val="24"/>
          <w:lang w:val="en-US" w:eastAsia="bg-BG"/>
        </w:rPr>
        <w:t>)</w:t>
      </w:r>
      <w:r w:rsidRPr="00AC38DE">
        <w:rPr>
          <w:sz w:val="24"/>
          <w:szCs w:val="24"/>
          <w:lang w:eastAsia="bg-BG"/>
        </w:rPr>
        <w:t>.</w:t>
      </w:r>
    </w:p>
    <w:p w14:paraId="3B84E23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течове във водопроводите за сурова вода са оценени като намаляващи в периода на бизнес планиране в сравнение с предходни години с отчитане на изпълнението на инвестиционната програма за рехабилитация на довеждащи съоръжения.</w:t>
      </w:r>
    </w:p>
    <w:p w14:paraId="73E62FC3"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водопроводите за пренос и разпределение са изчислени като сума от прогнозираните увеличаващите количества поради ниския темп на растеж на инвестиционни мерки основно за рехабилитация в сравнение намаляването на полезния живот на мрежите.</w:t>
      </w:r>
    </w:p>
    <w:p w14:paraId="60C3545C"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течове и прелив на водоеми е прогнозиран в запазващ се размер спрямо предходни години основно за инцидентни повреди по местната автоматизация.</w:t>
      </w:r>
    </w:p>
    <w:p w14:paraId="40882577"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от течове в СВО са оценени като намаляващи в периода на бизнес планиране в сравнение с предходни години основно поради намаляването на времето от откриване на авария до отстраняването и за недопускане наводнение в имоти на потребителите.</w:t>
      </w:r>
    </w:p>
    <w:p w14:paraId="42120A1E" w14:textId="77777777" w:rsidR="00AC38DE" w:rsidRPr="00AC38DE" w:rsidRDefault="00AC38DE" w:rsidP="00AC38DE">
      <w:pPr>
        <w:ind w:firstLine="720"/>
        <w:rPr>
          <w:sz w:val="24"/>
          <w:szCs w:val="24"/>
          <w:lang w:eastAsia="bg-BG"/>
        </w:rPr>
      </w:pPr>
    </w:p>
    <w:p w14:paraId="491AEA1A" w14:textId="77777777" w:rsidR="00AC38DE" w:rsidRPr="00AC38DE" w:rsidRDefault="00AC38DE" w:rsidP="00AC38DE">
      <w:pPr>
        <w:spacing w:before="60"/>
        <w:ind w:firstLine="720"/>
        <w:rPr>
          <w:sz w:val="24"/>
          <w:szCs w:val="24"/>
          <w:lang w:eastAsia="bg-BG"/>
        </w:rPr>
      </w:pPr>
      <w:r w:rsidRPr="00AC38DE">
        <w:rPr>
          <w:sz w:val="24"/>
          <w:szCs w:val="24"/>
          <w:lang w:eastAsia="bg-BG"/>
        </w:rPr>
        <w:t xml:space="preserve">Изчислението на технологичните загуби за </w:t>
      </w:r>
      <w:r w:rsidRPr="00AC38DE">
        <w:rPr>
          <w:b/>
          <w:bCs/>
          <w:sz w:val="24"/>
          <w:szCs w:val="24"/>
          <w:lang w:eastAsia="bg-BG"/>
        </w:rPr>
        <w:t>ВС „Доставяне вода на друг ВиКО“</w:t>
      </w:r>
      <w:r w:rsidRPr="00AC38DE">
        <w:rPr>
          <w:sz w:val="24"/>
          <w:szCs w:val="24"/>
          <w:lang w:eastAsia="bg-BG"/>
        </w:rPr>
        <w:t xml:space="preserve"> за периода на бизнес плана е направено:</w:t>
      </w:r>
    </w:p>
    <w:p w14:paraId="2893D30B"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lastRenderedPageBreak/>
        <w:t>Неизмерени технологични загуби – като сума от припадащите се части от неизмерените технологични загуби на 4-те общи водоснабдителни системи. За  периода на бизнес планиране тези загуби прогнозирани еднакви за всяка година и са оценени общо на 68 хил.м3 с оглед отстраняването на аварии по стоманените водопроводи на ВС „Черни Осъм“, ВС „Златна Панега“ и ВС „Топля“ при понижено налягане с оглед намаляване на времето за възстановяване на водоподаването.</w:t>
      </w:r>
    </w:p>
    <w:p w14:paraId="4A14208A"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Измерените технологични загуби са приети като предходни периоди равни на нула.</w:t>
      </w:r>
    </w:p>
    <w:p w14:paraId="01313C48"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Търговските загуби от незаконно ползване са приети като предходни периоди равни на нула.</w:t>
      </w:r>
    </w:p>
    <w:p w14:paraId="58E24A15"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Търговските загуби от неточно измерване като сума от припадащите се части от търговските загуби на 4-те общи системи. За периода на бизнес планиране тези загуби са приети в размер на 1,7% от фактурираната вода на други ВиКО, при отчетен дял за 2018, 2019 и 2020 г. съответно 2,3%, 1,7% и 1,7%.</w:t>
      </w:r>
    </w:p>
    <w:p w14:paraId="7C40DCBF"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течове във водопроводите за сурова вода са приети като предходни периоди равни на нула.</w:t>
      </w:r>
    </w:p>
    <w:p w14:paraId="5F617DE0"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водопроводите за пренос и разпределение са изчислени като сума от припадащите се части от тези загуби на 4-те общи системи. За периода на бизнес планиране тези загуби са оценени като намаляващи спрямо отчетените през 2019 и 2020 г. основно поради скъсяване на времето от откриването до отстраняването на аварията.</w:t>
      </w:r>
    </w:p>
    <w:p w14:paraId="3A26E932"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на вода от течове и прелив на водоеми са приети като предходни периоди равни на нула.</w:t>
      </w:r>
    </w:p>
    <w:p w14:paraId="01CCEF72" w14:textId="77777777" w:rsidR="00AC38DE" w:rsidRPr="00AC38DE" w:rsidRDefault="00AC38DE" w:rsidP="00E83E0A">
      <w:pPr>
        <w:numPr>
          <w:ilvl w:val="0"/>
          <w:numId w:val="19"/>
        </w:numPr>
        <w:jc w:val="left"/>
        <w:rPr>
          <w:sz w:val="24"/>
          <w:szCs w:val="24"/>
          <w:lang w:eastAsia="bg-BG"/>
        </w:rPr>
      </w:pPr>
      <w:r w:rsidRPr="00AC38DE">
        <w:rPr>
          <w:sz w:val="24"/>
          <w:szCs w:val="24"/>
          <w:lang w:eastAsia="bg-BG"/>
        </w:rPr>
        <w:t>Реалните загуби от течове в СВО не са относими към тази система и са приети  равни на нула.</w:t>
      </w:r>
    </w:p>
    <w:p w14:paraId="3A759F9E" w14:textId="77777777" w:rsidR="009709DB" w:rsidRDefault="009709DB" w:rsidP="00451A88">
      <w:pPr>
        <w:rPr>
          <w:szCs w:val="22"/>
        </w:rPr>
      </w:pPr>
    </w:p>
    <w:p w14:paraId="2DC3A682" w14:textId="3057C51E" w:rsidR="00F94FAD" w:rsidRDefault="00F94FAD" w:rsidP="00451A88">
      <w:pPr>
        <w:pStyle w:val="Heading3"/>
      </w:pPr>
      <w:bookmarkStart w:id="195" w:name="_Toc73621030"/>
      <w:bookmarkStart w:id="196" w:name="_Toc75870131"/>
      <w:r>
        <w:t>2.8. АНАЛИЗ НА АВАРИИТЕ ПО ВОДОПРОВОДНАТА МРЕЖА ПО СИСТЕМИ</w:t>
      </w:r>
      <w:bookmarkEnd w:id="195"/>
      <w:bookmarkEnd w:id="196"/>
      <w:r>
        <w:t xml:space="preserve"> </w:t>
      </w:r>
    </w:p>
    <w:p w14:paraId="5D0B325F" w14:textId="119852A3" w:rsidR="00AC38DE" w:rsidRDefault="00AC38DE" w:rsidP="00451A88">
      <w:pPr>
        <w:rPr>
          <w:szCs w:val="22"/>
        </w:rPr>
      </w:pPr>
    </w:p>
    <w:p w14:paraId="03B8E565" w14:textId="77777777" w:rsidR="009C6072" w:rsidRPr="009C6072" w:rsidRDefault="009C6072" w:rsidP="009C6072">
      <w:pPr>
        <w:spacing w:before="60"/>
        <w:ind w:firstLine="720"/>
        <w:rPr>
          <w:sz w:val="24"/>
          <w:szCs w:val="24"/>
          <w:lang w:eastAsia="bg-BG"/>
        </w:rPr>
      </w:pPr>
      <w:r w:rsidRPr="009C6072">
        <w:rPr>
          <w:sz w:val="24"/>
          <w:szCs w:val="24"/>
          <w:lang w:eastAsia="bg-BG"/>
        </w:rPr>
        <w:t>При определяне на показателя ПК5 Аварии на водоснабдителните системи се сумират авариите по довеждащите водопроводи, разпределителните водопроводи и авариите по арматури по водопроводната мрежа (СК, ПХ и др.</w:t>
      </w:r>
      <w:r w:rsidRPr="009C6072">
        <w:rPr>
          <w:sz w:val="24"/>
          <w:szCs w:val="24"/>
          <w:lang w:val="ru-RU" w:eastAsia="bg-BG"/>
        </w:rPr>
        <w:t xml:space="preserve">), </w:t>
      </w:r>
      <w:r w:rsidRPr="009C6072">
        <w:rPr>
          <w:sz w:val="24"/>
          <w:szCs w:val="24"/>
          <w:lang w:eastAsia="bg-BG"/>
        </w:rPr>
        <w:t xml:space="preserve">които зависят от амортизацията на материала на тръбите и връзките им, от поддържаното налягане и условията на експлоатацията им </w:t>
      </w:r>
      <w:r w:rsidRPr="009C6072">
        <w:rPr>
          <w:sz w:val="24"/>
          <w:szCs w:val="24"/>
          <w:lang w:val="ru-RU" w:eastAsia="bg-BG"/>
        </w:rPr>
        <w:t>(</w:t>
      </w:r>
      <w:r w:rsidRPr="009C6072">
        <w:rPr>
          <w:sz w:val="24"/>
          <w:szCs w:val="24"/>
          <w:lang w:eastAsia="bg-BG"/>
        </w:rPr>
        <w:t>например натоварването им спрямо проектния капацитет</w:t>
      </w:r>
      <w:r w:rsidRPr="009C6072">
        <w:rPr>
          <w:sz w:val="24"/>
          <w:szCs w:val="24"/>
          <w:lang w:val="ru-RU" w:eastAsia="bg-BG"/>
        </w:rPr>
        <w:t>)</w:t>
      </w:r>
      <w:r w:rsidRPr="009C6072">
        <w:rPr>
          <w:sz w:val="24"/>
          <w:szCs w:val="24"/>
          <w:lang w:eastAsia="bg-BG"/>
        </w:rPr>
        <w:t>. Не се включват аварии по сградните водопроводни отклонения.</w:t>
      </w:r>
    </w:p>
    <w:p w14:paraId="6744F6E8"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При прогнозиране на броя на авариите са взети предвид данните за базовата 2020г. - 1 784 бр. общо. Поставената индивидуална крайна цел от КЕВР за стойността на показателя ПК5 </w:t>
      </w:r>
      <w:r w:rsidRPr="009C6072">
        <w:rPr>
          <w:sz w:val="24"/>
          <w:szCs w:val="24"/>
          <w:lang w:val="ru-RU" w:eastAsia="bg-BG"/>
        </w:rPr>
        <w:t xml:space="preserve"> </w:t>
      </w:r>
    </w:p>
    <w:p w14:paraId="5BC10A5B" w14:textId="77777777" w:rsidR="009C6072" w:rsidRPr="009C6072" w:rsidRDefault="009C6072" w:rsidP="009C6072">
      <w:pPr>
        <w:spacing w:before="60"/>
        <w:ind w:firstLine="720"/>
        <w:rPr>
          <w:sz w:val="24"/>
          <w:szCs w:val="24"/>
          <w:lang w:eastAsia="bg-BG"/>
        </w:rPr>
      </w:pPr>
      <w:r w:rsidRPr="009C6072">
        <w:rPr>
          <w:sz w:val="24"/>
          <w:szCs w:val="24"/>
          <w:lang w:eastAsia="bg-BG"/>
        </w:rPr>
        <w:t>Направеното предвиждане за периода на бизнес плана 2022 – 2026 г., при базова 2020 г. е посочено в таблицата по-долу:</w:t>
      </w:r>
    </w:p>
    <w:tbl>
      <w:tblPr>
        <w:tblW w:w="9918" w:type="dxa"/>
        <w:tblInd w:w="75" w:type="dxa"/>
        <w:tblLayout w:type="fixed"/>
        <w:tblCellMar>
          <w:left w:w="70" w:type="dxa"/>
          <w:right w:w="70" w:type="dxa"/>
        </w:tblCellMar>
        <w:tblLook w:val="04A0" w:firstRow="1" w:lastRow="0" w:firstColumn="1" w:lastColumn="0" w:noHBand="0" w:noVBand="1"/>
      </w:tblPr>
      <w:tblGrid>
        <w:gridCol w:w="4335"/>
        <w:gridCol w:w="737"/>
        <w:gridCol w:w="737"/>
        <w:gridCol w:w="737"/>
        <w:gridCol w:w="737"/>
        <w:gridCol w:w="737"/>
        <w:gridCol w:w="737"/>
        <w:gridCol w:w="523"/>
        <w:gridCol w:w="638"/>
      </w:tblGrid>
      <w:tr w:rsidR="009C6072" w:rsidRPr="009C6072" w14:paraId="0023C9EF" w14:textId="77777777" w:rsidTr="0015007C">
        <w:trPr>
          <w:trHeight w:val="273"/>
        </w:trPr>
        <w:tc>
          <w:tcPr>
            <w:tcW w:w="4335" w:type="dxa"/>
            <w:vMerge w:val="restart"/>
            <w:tcBorders>
              <w:top w:val="single" w:sz="4" w:space="0" w:color="auto"/>
              <w:left w:val="single" w:sz="4" w:space="0" w:color="auto"/>
              <w:bottom w:val="single" w:sz="8" w:space="0" w:color="000000"/>
              <w:right w:val="single" w:sz="12" w:space="0" w:color="auto"/>
            </w:tcBorders>
            <w:noWrap/>
            <w:vAlign w:val="center"/>
            <w:hideMark/>
          </w:tcPr>
          <w:p w14:paraId="17B72A5D"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вид водопровод</w:t>
            </w:r>
          </w:p>
        </w:tc>
        <w:tc>
          <w:tcPr>
            <w:tcW w:w="4422" w:type="dxa"/>
            <w:gridSpan w:val="6"/>
            <w:tcBorders>
              <w:top w:val="single" w:sz="4" w:space="0" w:color="auto"/>
              <w:left w:val="single" w:sz="12" w:space="0" w:color="auto"/>
              <w:bottom w:val="single" w:sz="4" w:space="0" w:color="auto"/>
              <w:right w:val="single" w:sz="12" w:space="0" w:color="auto"/>
            </w:tcBorders>
            <w:noWrap/>
            <w:vAlign w:val="center"/>
            <w:hideMark/>
          </w:tcPr>
          <w:p w14:paraId="68E0FB70"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аварии  (бр./год.)</w:t>
            </w:r>
          </w:p>
        </w:tc>
        <w:tc>
          <w:tcPr>
            <w:tcW w:w="1161" w:type="dxa"/>
            <w:gridSpan w:val="2"/>
            <w:vMerge w:val="restart"/>
            <w:tcBorders>
              <w:top w:val="single" w:sz="4" w:space="0" w:color="auto"/>
              <w:left w:val="single" w:sz="12" w:space="0" w:color="auto"/>
              <w:right w:val="single" w:sz="4" w:space="0" w:color="auto"/>
            </w:tcBorders>
            <w:vAlign w:val="center"/>
            <w:hideMark/>
          </w:tcPr>
          <w:p w14:paraId="1A1AE6BC"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изменение 202</w:t>
            </w:r>
            <w:r w:rsidRPr="009C6072">
              <w:rPr>
                <w:b/>
                <w:bCs/>
                <w:color w:val="000000"/>
                <w:sz w:val="18"/>
                <w:szCs w:val="18"/>
                <w:lang w:val="en-US" w:eastAsia="bg-BG"/>
              </w:rPr>
              <w:t>6</w:t>
            </w:r>
            <w:r w:rsidRPr="009C6072">
              <w:rPr>
                <w:b/>
                <w:bCs/>
                <w:color w:val="000000"/>
                <w:sz w:val="18"/>
                <w:szCs w:val="18"/>
                <w:lang w:eastAsia="bg-BG"/>
              </w:rPr>
              <w:t xml:space="preserve"> / </w:t>
            </w:r>
            <w:r w:rsidRPr="009C6072">
              <w:rPr>
                <w:b/>
                <w:bCs/>
                <w:color w:val="000000"/>
                <w:sz w:val="18"/>
                <w:szCs w:val="18"/>
                <w:lang w:val="en-US" w:eastAsia="bg-BG"/>
              </w:rPr>
              <w:t>2020</w:t>
            </w:r>
          </w:p>
          <w:p w14:paraId="1512751E"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бр.        %</w:t>
            </w:r>
          </w:p>
        </w:tc>
      </w:tr>
      <w:tr w:rsidR="009C6072" w:rsidRPr="009C6072" w14:paraId="082D734F" w14:textId="77777777" w:rsidTr="0015007C">
        <w:trPr>
          <w:trHeight w:val="395"/>
        </w:trPr>
        <w:tc>
          <w:tcPr>
            <w:tcW w:w="4335" w:type="dxa"/>
            <w:vMerge/>
            <w:tcBorders>
              <w:top w:val="single" w:sz="4" w:space="0" w:color="auto"/>
              <w:left w:val="single" w:sz="4" w:space="0" w:color="auto"/>
              <w:bottom w:val="single" w:sz="12" w:space="0" w:color="auto"/>
              <w:right w:val="single" w:sz="12" w:space="0" w:color="auto"/>
            </w:tcBorders>
            <w:vAlign w:val="center"/>
            <w:hideMark/>
          </w:tcPr>
          <w:p w14:paraId="7806749E" w14:textId="77777777" w:rsidR="009C6072" w:rsidRPr="009C6072" w:rsidRDefault="009C6072" w:rsidP="009C6072">
            <w:pPr>
              <w:jc w:val="left"/>
              <w:rPr>
                <w:b/>
                <w:bCs/>
                <w:color w:val="000000"/>
                <w:sz w:val="18"/>
                <w:szCs w:val="18"/>
                <w:lang w:eastAsia="bg-BG"/>
              </w:rPr>
            </w:pPr>
          </w:p>
        </w:tc>
        <w:tc>
          <w:tcPr>
            <w:tcW w:w="737" w:type="dxa"/>
            <w:tcBorders>
              <w:top w:val="single" w:sz="4" w:space="0" w:color="auto"/>
              <w:left w:val="single" w:sz="12" w:space="0" w:color="auto"/>
              <w:bottom w:val="single" w:sz="12" w:space="0" w:color="auto"/>
              <w:right w:val="single" w:sz="4" w:space="0" w:color="auto"/>
            </w:tcBorders>
            <w:shd w:val="clear" w:color="auto" w:fill="FFFFFF"/>
            <w:noWrap/>
            <w:vAlign w:val="center"/>
            <w:hideMark/>
          </w:tcPr>
          <w:p w14:paraId="2AB4C457" w14:textId="77777777" w:rsidR="009C6072" w:rsidRPr="009C6072" w:rsidRDefault="009C6072" w:rsidP="009C6072">
            <w:pPr>
              <w:jc w:val="center"/>
              <w:rPr>
                <w:b/>
                <w:bCs/>
                <w:color w:val="000000"/>
                <w:sz w:val="18"/>
                <w:szCs w:val="18"/>
                <w:lang w:eastAsia="bg-BG"/>
              </w:rPr>
            </w:pPr>
            <w:r w:rsidRPr="009C6072">
              <w:rPr>
                <w:b/>
                <w:bCs/>
                <w:color w:val="000000"/>
                <w:sz w:val="18"/>
                <w:szCs w:val="18"/>
                <w:lang w:eastAsia="bg-BG"/>
              </w:rPr>
              <w:t>2020</w:t>
            </w:r>
          </w:p>
        </w:tc>
        <w:tc>
          <w:tcPr>
            <w:tcW w:w="737" w:type="dxa"/>
            <w:tcBorders>
              <w:top w:val="single" w:sz="4" w:space="0" w:color="auto"/>
              <w:left w:val="nil"/>
              <w:bottom w:val="single" w:sz="12" w:space="0" w:color="auto"/>
              <w:right w:val="single" w:sz="4" w:space="0" w:color="auto"/>
            </w:tcBorders>
            <w:noWrap/>
            <w:vAlign w:val="center"/>
          </w:tcPr>
          <w:p w14:paraId="73DD17E4"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2022</w:t>
            </w:r>
          </w:p>
        </w:tc>
        <w:tc>
          <w:tcPr>
            <w:tcW w:w="737" w:type="dxa"/>
            <w:tcBorders>
              <w:top w:val="single" w:sz="4" w:space="0" w:color="auto"/>
              <w:left w:val="single" w:sz="4" w:space="0" w:color="auto"/>
              <w:bottom w:val="single" w:sz="12" w:space="0" w:color="auto"/>
              <w:right w:val="single" w:sz="4" w:space="0" w:color="auto"/>
            </w:tcBorders>
            <w:vAlign w:val="center"/>
          </w:tcPr>
          <w:p w14:paraId="03EA8150"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2023</w:t>
            </w:r>
          </w:p>
        </w:tc>
        <w:tc>
          <w:tcPr>
            <w:tcW w:w="737" w:type="dxa"/>
            <w:tcBorders>
              <w:top w:val="single" w:sz="4" w:space="0" w:color="auto"/>
              <w:left w:val="single" w:sz="4" w:space="0" w:color="auto"/>
              <w:bottom w:val="single" w:sz="12" w:space="0" w:color="auto"/>
              <w:right w:val="single" w:sz="4" w:space="0" w:color="auto"/>
            </w:tcBorders>
            <w:vAlign w:val="center"/>
          </w:tcPr>
          <w:p w14:paraId="566F9AB9"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2024</w:t>
            </w:r>
          </w:p>
        </w:tc>
        <w:tc>
          <w:tcPr>
            <w:tcW w:w="737" w:type="dxa"/>
            <w:tcBorders>
              <w:top w:val="single" w:sz="4" w:space="0" w:color="auto"/>
              <w:left w:val="single" w:sz="4" w:space="0" w:color="auto"/>
              <w:bottom w:val="single" w:sz="12" w:space="0" w:color="auto"/>
              <w:right w:val="single" w:sz="4" w:space="0" w:color="auto"/>
            </w:tcBorders>
            <w:vAlign w:val="center"/>
          </w:tcPr>
          <w:p w14:paraId="128FA20C"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2025</w:t>
            </w:r>
          </w:p>
        </w:tc>
        <w:tc>
          <w:tcPr>
            <w:tcW w:w="737" w:type="dxa"/>
            <w:tcBorders>
              <w:top w:val="single" w:sz="4" w:space="0" w:color="auto"/>
              <w:left w:val="single" w:sz="4" w:space="0" w:color="auto"/>
              <w:bottom w:val="single" w:sz="12" w:space="0" w:color="auto"/>
              <w:right w:val="single" w:sz="12" w:space="0" w:color="auto"/>
            </w:tcBorders>
            <w:vAlign w:val="center"/>
          </w:tcPr>
          <w:p w14:paraId="2B485CFC" w14:textId="77777777" w:rsidR="009C6072" w:rsidRPr="009C6072" w:rsidRDefault="009C6072" w:rsidP="009C6072">
            <w:pPr>
              <w:jc w:val="center"/>
              <w:rPr>
                <w:b/>
                <w:bCs/>
                <w:color w:val="000000"/>
                <w:sz w:val="18"/>
                <w:szCs w:val="18"/>
                <w:lang w:val="en-US" w:eastAsia="bg-BG"/>
              </w:rPr>
            </w:pPr>
            <w:r w:rsidRPr="009C6072">
              <w:rPr>
                <w:b/>
                <w:bCs/>
                <w:color w:val="000000"/>
                <w:sz w:val="18"/>
                <w:szCs w:val="18"/>
                <w:lang w:val="en-US" w:eastAsia="bg-BG"/>
              </w:rPr>
              <w:t>2026</w:t>
            </w:r>
          </w:p>
        </w:tc>
        <w:tc>
          <w:tcPr>
            <w:tcW w:w="1161" w:type="dxa"/>
            <w:gridSpan w:val="2"/>
            <w:vMerge/>
            <w:tcBorders>
              <w:left w:val="single" w:sz="12" w:space="0" w:color="auto"/>
              <w:bottom w:val="single" w:sz="12" w:space="0" w:color="auto"/>
              <w:right w:val="single" w:sz="4" w:space="0" w:color="auto"/>
            </w:tcBorders>
            <w:vAlign w:val="center"/>
            <w:hideMark/>
          </w:tcPr>
          <w:p w14:paraId="1223F2FC" w14:textId="77777777" w:rsidR="009C6072" w:rsidRPr="009C6072" w:rsidRDefault="009C6072" w:rsidP="009C6072">
            <w:pPr>
              <w:jc w:val="left"/>
              <w:rPr>
                <w:b/>
                <w:bCs/>
                <w:color w:val="000000"/>
                <w:sz w:val="18"/>
                <w:szCs w:val="18"/>
                <w:lang w:eastAsia="bg-BG"/>
              </w:rPr>
            </w:pPr>
          </w:p>
        </w:tc>
      </w:tr>
      <w:tr w:rsidR="009C6072" w:rsidRPr="009C6072" w14:paraId="13876CA2" w14:textId="77777777" w:rsidTr="0015007C">
        <w:trPr>
          <w:trHeight w:val="283"/>
        </w:trPr>
        <w:tc>
          <w:tcPr>
            <w:tcW w:w="4335" w:type="dxa"/>
            <w:tcBorders>
              <w:top w:val="single" w:sz="12" w:space="0" w:color="auto"/>
              <w:left w:val="single" w:sz="4" w:space="0" w:color="auto"/>
              <w:bottom w:val="single" w:sz="4" w:space="0" w:color="auto"/>
              <w:right w:val="single" w:sz="12" w:space="0" w:color="auto"/>
            </w:tcBorders>
            <w:noWrap/>
            <w:vAlign w:val="center"/>
            <w:hideMark/>
          </w:tcPr>
          <w:p w14:paraId="52AD554C"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Черни Осъм</w:t>
            </w:r>
          </w:p>
          <w:p w14:paraId="5EAE15E8" w14:textId="77777777" w:rsidR="009C6072" w:rsidRPr="009C6072" w:rsidRDefault="009C6072" w:rsidP="009C6072">
            <w:pPr>
              <w:jc w:val="left"/>
              <w:rPr>
                <w:color w:val="000000"/>
                <w:sz w:val="18"/>
                <w:szCs w:val="18"/>
                <w:lang w:eastAsia="bg-BG"/>
              </w:rPr>
            </w:pPr>
          </w:p>
        </w:tc>
        <w:tc>
          <w:tcPr>
            <w:tcW w:w="737" w:type="dxa"/>
            <w:tcBorders>
              <w:top w:val="single" w:sz="12" w:space="0" w:color="auto"/>
              <w:left w:val="single" w:sz="12" w:space="0" w:color="auto"/>
              <w:bottom w:val="single" w:sz="4" w:space="0" w:color="auto"/>
              <w:right w:val="single" w:sz="4" w:space="0" w:color="auto"/>
            </w:tcBorders>
            <w:shd w:val="clear" w:color="auto" w:fill="FFFFFF"/>
            <w:noWrap/>
            <w:vAlign w:val="center"/>
            <w:hideMark/>
          </w:tcPr>
          <w:p w14:paraId="578B4231" w14:textId="77777777" w:rsidR="009C6072" w:rsidRPr="009C6072" w:rsidRDefault="009C6072" w:rsidP="009C6072">
            <w:pPr>
              <w:jc w:val="center"/>
              <w:rPr>
                <w:color w:val="000000"/>
                <w:sz w:val="18"/>
                <w:szCs w:val="18"/>
                <w:lang w:eastAsia="bg-BG"/>
              </w:rPr>
            </w:pPr>
            <w:r w:rsidRPr="009C6072">
              <w:rPr>
                <w:sz w:val="18"/>
                <w:szCs w:val="18"/>
              </w:rPr>
              <w:t>55</w:t>
            </w:r>
          </w:p>
        </w:tc>
        <w:tc>
          <w:tcPr>
            <w:tcW w:w="737" w:type="dxa"/>
            <w:tcBorders>
              <w:top w:val="single" w:sz="12" w:space="0" w:color="auto"/>
              <w:left w:val="nil"/>
              <w:bottom w:val="single" w:sz="4" w:space="0" w:color="auto"/>
              <w:right w:val="single" w:sz="4" w:space="0" w:color="auto"/>
            </w:tcBorders>
            <w:noWrap/>
            <w:vAlign w:val="center"/>
          </w:tcPr>
          <w:p w14:paraId="147734A2" w14:textId="77777777" w:rsidR="009C6072" w:rsidRPr="009C6072" w:rsidRDefault="009C6072" w:rsidP="009C6072">
            <w:pPr>
              <w:jc w:val="center"/>
              <w:rPr>
                <w:color w:val="000000"/>
                <w:sz w:val="18"/>
                <w:szCs w:val="18"/>
                <w:lang w:eastAsia="bg-BG"/>
              </w:rPr>
            </w:pPr>
            <w:r w:rsidRPr="009C6072">
              <w:rPr>
                <w:sz w:val="18"/>
                <w:szCs w:val="18"/>
              </w:rPr>
              <w:t>55</w:t>
            </w:r>
          </w:p>
        </w:tc>
        <w:tc>
          <w:tcPr>
            <w:tcW w:w="737" w:type="dxa"/>
            <w:tcBorders>
              <w:top w:val="single" w:sz="12" w:space="0" w:color="auto"/>
              <w:left w:val="nil"/>
              <w:bottom w:val="single" w:sz="4" w:space="0" w:color="auto"/>
              <w:right w:val="single" w:sz="4" w:space="0" w:color="auto"/>
            </w:tcBorders>
            <w:vAlign w:val="center"/>
          </w:tcPr>
          <w:p w14:paraId="3C2AF4BB" w14:textId="77777777" w:rsidR="009C6072" w:rsidRPr="009C6072" w:rsidRDefault="009C6072" w:rsidP="009C6072">
            <w:pPr>
              <w:jc w:val="center"/>
              <w:rPr>
                <w:b/>
                <w:bCs/>
                <w:color w:val="000000"/>
                <w:sz w:val="18"/>
                <w:szCs w:val="18"/>
                <w:lang w:eastAsia="bg-BG"/>
              </w:rPr>
            </w:pPr>
            <w:r w:rsidRPr="009C6072">
              <w:rPr>
                <w:sz w:val="18"/>
                <w:szCs w:val="18"/>
              </w:rPr>
              <w:t>46</w:t>
            </w:r>
          </w:p>
        </w:tc>
        <w:tc>
          <w:tcPr>
            <w:tcW w:w="737" w:type="dxa"/>
            <w:tcBorders>
              <w:top w:val="single" w:sz="12" w:space="0" w:color="auto"/>
              <w:left w:val="single" w:sz="4" w:space="0" w:color="auto"/>
              <w:bottom w:val="single" w:sz="4" w:space="0" w:color="auto"/>
              <w:right w:val="single" w:sz="4" w:space="0" w:color="auto"/>
            </w:tcBorders>
            <w:vAlign w:val="center"/>
          </w:tcPr>
          <w:p w14:paraId="56FB8785" w14:textId="77777777" w:rsidR="009C6072" w:rsidRPr="009C6072" w:rsidRDefault="009C6072" w:rsidP="009C6072">
            <w:pPr>
              <w:jc w:val="center"/>
              <w:rPr>
                <w:b/>
                <w:bCs/>
                <w:color w:val="000000"/>
                <w:sz w:val="18"/>
                <w:szCs w:val="18"/>
                <w:lang w:eastAsia="bg-BG"/>
              </w:rPr>
            </w:pPr>
            <w:r w:rsidRPr="009C6072">
              <w:rPr>
                <w:sz w:val="18"/>
                <w:szCs w:val="18"/>
              </w:rPr>
              <w:t>46</w:t>
            </w:r>
          </w:p>
        </w:tc>
        <w:tc>
          <w:tcPr>
            <w:tcW w:w="737" w:type="dxa"/>
            <w:tcBorders>
              <w:top w:val="single" w:sz="12" w:space="0" w:color="auto"/>
              <w:left w:val="single" w:sz="4" w:space="0" w:color="auto"/>
              <w:bottom w:val="single" w:sz="4" w:space="0" w:color="auto"/>
              <w:right w:val="single" w:sz="4" w:space="0" w:color="auto"/>
            </w:tcBorders>
            <w:vAlign w:val="center"/>
          </w:tcPr>
          <w:p w14:paraId="0A8ACE24" w14:textId="77777777" w:rsidR="009C6072" w:rsidRPr="009C6072" w:rsidRDefault="009C6072" w:rsidP="009C6072">
            <w:pPr>
              <w:jc w:val="center"/>
              <w:rPr>
                <w:b/>
                <w:bCs/>
                <w:color w:val="000000"/>
                <w:sz w:val="18"/>
                <w:szCs w:val="18"/>
                <w:lang w:eastAsia="bg-BG"/>
              </w:rPr>
            </w:pPr>
            <w:r w:rsidRPr="009C6072">
              <w:rPr>
                <w:sz w:val="18"/>
                <w:szCs w:val="18"/>
              </w:rPr>
              <w:t>47</w:t>
            </w:r>
          </w:p>
        </w:tc>
        <w:tc>
          <w:tcPr>
            <w:tcW w:w="737" w:type="dxa"/>
            <w:tcBorders>
              <w:top w:val="single" w:sz="12" w:space="0" w:color="auto"/>
              <w:left w:val="single" w:sz="4" w:space="0" w:color="auto"/>
              <w:bottom w:val="single" w:sz="4" w:space="0" w:color="auto"/>
              <w:right w:val="single" w:sz="12" w:space="0" w:color="auto"/>
            </w:tcBorders>
            <w:vAlign w:val="center"/>
          </w:tcPr>
          <w:p w14:paraId="0A12DFDF" w14:textId="77777777" w:rsidR="009C6072" w:rsidRPr="009C6072" w:rsidRDefault="009C6072" w:rsidP="009C6072">
            <w:pPr>
              <w:jc w:val="center"/>
              <w:rPr>
                <w:b/>
                <w:bCs/>
                <w:color w:val="000000"/>
                <w:sz w:val="18"/>
                <w:szCs w:val="18"/>
                <w:lang w:eastAsia="bg-BG"/>
              </w:rPr>
            </w:pPr>
            <w:r w:rsidRPr="009C6072">
              <w:rPr>
                <w:sz w:val="18"/>
                <w:szCs w:val="18"/>
              </w:rPr>
              <w:t>43</w:t>
            </w:r>
          </w:p>
        </w:tc>
        <w:tc>
          <w:tcPr>
            <w:tcW w:w="523" w:type="dxa"/>
            <w:tcBorders>
              <w:top w:val="single" w:sz="12" w:space="0" w:color="auto"/>
              <w:left w:val="single" w:sz="12" w:space="0" w:color="auto"/>
              <w:bottom w:val="single" w:sz="4" w:space="0" w:color="auto"/>
              <w:right w:val="single" w:sz="4" w:space="0" w:color="auto"/>
            </w:tcBorders>
            <w:noWrap/>
            <w:vAlign w:val="center"/>
          </w:tcPr>
          <w:p w14:paraId="1123289C" w14:textId="77777777" w:rsidR="009C6072" w:rsidRPr="009C6072" w:rsidRDefault="009C6072" w:rsidP="009C6072">
            <w:pPr>
              <w:jc w:val="center"/>
              <w:rPr>
                <w:b/>
                <w:bCs/>
                <w:color w:val="000000"/>
                <w:sz w:val="18"/>
                <w:szCs w:val="18"/>
                <w:lang w:eastAsia="bg-BG"/>
              </w:rPr>
            </w:pPr>
            <w:r w:rsidRPr="009C6072">
              <w:rPr>
                <w:sz w:val="18"/>
                <w:szCs w:val="18"/>
              </w:rPr>
              <w:t>-12</w:t>
            </w:r>
          </w:p>
        </w:tc>
        <w:tc>
          <w:tcPr>
            <w:tcW w:w="638" w:type="dxa"/>
            <w:tcBorders>
              <w:top w:val="single" w:sz="12" w:space="0" w:color="auto"/>
              <w:left w:val="single" w:sz="4" w:space="0" w:color="auto"/>
              <w:bottom w:val="single" w:sz="4" w:space="0" w:color="auto"/>
              <w:right w:val="single" w:sz="4" w:space="0" w:color="auto"/>
            </w:tcBorders>
            <w:vAlign w:val="center"/>
          </w:tcPr>
          <w:p w14:paraId="0CD99DCD" w14:textId="77777777" w:rsidR="009C6072" w:rsidRPr="009C6072" w:rsidRDefault="009C6072" w:rsidP="009C6072">
            <w:pPr>
              <w:jc w:val="center"/>
              <w:rPr>
                <w:b/>
                <w:bCs/>
                <w:color w:val="000000"/>
                <w:sz w:val="18"/>
                <w:szCs w:val="18"/>
                <w:lang w:eastAsia="bg-BG"/>
              </w:rPr>
            </w:pPr>
            <w:r w:rsidRPr="009C6072">
              <w:rPr>
                <w:sz w:val="18"/>
                <w:szCs w:val="18"/>
              </w:rPr>
              <w:t>-21.82</w:t>
            </w:r>
          </w:p>
        </w:tc>
      </w:tr>
      <w:tr w:rsidR="009C6072" w:rsidRPr="009C6072" w14:paraId="193953D3" w14:textId="77777777" w:rsidTr="0015007C">
        <w:trPr>
          <w:trHeight w:val="283"/>
        </w:trPr>
        <w:tc>
          <w:tcPr>
            <w:tcW w:w="4335" w:type="dxa"/>
            <w:tcBorders>
              <w:top w:val="single" w:sz="4" w:space="0" w:color="auto"/>
              <w:left w:val="single" w:sz="4" w:space="0" w:color="auto"/>
              <w:bottom w:val="single" w:sz="4" w:space="0" w:color="auto"/>
              <w:right w:val="single" w:sz="12" w:space="0" w:color="auto"/>
            </w:tcBorders>
            <w:noWrap/>
            <w:vAlign w:val="center"/>
            <w:hideMark/>
          </w:tcPr>
          <w:p w14:paraId="4D5F4E4E"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Златна Панега</w:t>
            </w:r>
          </w:p>
        </w:tc>
        <w:tc>
          <w:tcPr>
            <w:tcW w:w="737" w:type="dxa"/>
            <w:tcBorders>
              <w:top w:val="single" w:sz="4" w:space="0" w:color="auto"/>
              <w:left w:val="single" w:sz="12" w:space="0" w:color="auto"/>
              <w:bottom w:val="single" w:sz="4" w:space="0" w:color="auto"/>
              <w:right w:val="single" w:sz="4" w:space="0" w:color="auto"/>
            </w:tcBorders>
            <w:shd w:val="clear" w:color="auto" w:fill="FFFFFF"/>
            <w:noWrap/>
            <w:vAlign w:val="center"/>
            <w:hideMark/>
          </w:tcPr>
          <w:p w14:paraId="5C4BDCCD" w14:textId="77777777" w:rsidR="009C6072" w:rsidRPr="009C6072" w:rsidRDefault="009C6072" w:rsidP="009C6072">
            <w:pPr>
              <w:jc w:val="center"/>
              <w:rPr>
                <w:color w:val="000000"/>
                <w:sz w:val="18"/>
                <w:szCs w:val="18"/>
                <w:lang w:eastAsia="bg-BG"/>
              </w:rPr>
            </w:pPr>
            <w:r w:rsidRPr="009C6072">
              <w:rPr>
                <w:sz w:val="18"/>
                <w:szCs w:val="18"/>
              </w:rPr>
              <w:t>11</w:t>
            </w:r>
          </w:p>
        </w:tc>
        <w:tc>
          <w:tcPr>
            <w:tcW w:w="737" w:type="dxa"/>
            <w:tcBorders>
              <w:top w:val="single" w:sz="4" w:space="0" w:color="auto"/>
              <w:left w:val="nil"/>
              <w:bottom w:val="single" w:sz="4" w:space="0" w:color="auto"/>
              <w:right w:val="single" w:sz="4" w:space="0" w:color="auto"/>
            </w:tcBorders>
            <w:noWrap/>
            <w:vAlign w:val="center"/>
          </w:tcPr>
          <w:p w14:paraId="656295D6" w14:textId="77777777" w:rsidR="009C6072" w:rsidRPr="009C6072" w:rsidRDefault="009C6072" w:rsidP="009C6072">
            <w:pPr>
              <w:jc w:val="center"/>
              <w:rPr>
                <w:color w:val="000000"/>
                <w:sz w:val="18"/>
                <w:szCs w:val="18"/>
                <w:lang w:eastAsia="bg-BG"/>
              </w:rPr>
            </w:pPr>
            <w:r w:rsidRPr="009C6072">
              <w:rPr>
                <w:sz w:val="18"/>
                <w:szCs w:val="18"/>
              </w:rPr>
              <w:t>18</w:t>
            </w:r>
          </w:p>
        </w:tc>
        <w:tc>
          <w:tcPr>
            <w:tcW w:w="737" w:type="dxa"/>
            <w:tcBorders>
              <w:top w:val="nil"/>
              <w:left w:val="single" w:sz="4" w:space="0" w:color="auto"/>
              <w:bottom w:val="single" w:sz="4" w:space="0" w:color="auto"/>
              <w:right w:val="single" w:sz="4" w:space="0" w:color="auto"/>
            </w:tcBorders>
            <w:vAlign w:val="center"/>
          </w:tcPr>
          <w:p w14:paraId="121B2C21" w14:textId="77777777" w:rsidR="009C6072" w:rsidRPr="009C6072" w:rsidRDefault="009C6072" w:rsidP="009C6072">
            <w:pPr>
              <w:jc w:val="center"/>
              <w:rPr>
                <w:b/>
                <w:bCs/>
                <w:color w:val="000000"/>
                <w:sz w:val="18"/>
                <w:szCs w:val="18"/>
                <w:lang w:eastAsia="bg-BG"/>
              </w:rPr>
            </w:pPr>
            <w:r w:rsidRPr="009C6072">
              <w:rPr>
                <w:sz w:val="18"/>
                <w:szCs w:val="18"/>
              </w:rPr>
              <w:t>16</w:t>
            </w:r>
          </w:p>
        </w:tc>
        <w:tc>
          <w:tcPr>
            <w:tcW w:w="737" w:type="dxa"/>
            <w:tcBorders>
              <w:top w:val="nil"/>
              <w:left w:val="single" w:sz="4" w:space="0" w:color="auto"/>
              <w:bottom w:val="single" w:sz="4" w:space="0" w:color="auto"/>
              <w:right w:val="single" w:sz="4" w:space="0" w:color="auto"/>
            </w:tcBorders>
            <w:vAlign w:val="center"/>
          </w:tcPr>
          <w:p w14:paraId="3778AB5B" w14:textId="77777777" w:rsidR="009C6072" w:rsidRPr="009C6072" w:rsidRDefault="009C6072" w:rsidP="009C6072">
            <w:pPr>
              <w:jc w:val="center"/>
              <w:rPr>
                <w:b/>
                <w:bCs/>
                <w:color w:val="000000"/>
                <w:sz w:val="18"/>
                <w:szCs w:val="18"/>
                <w:lang w:eastAsia="bg-BG"/>
              </w:rPr>
            </w:pPr>
            <w:r w:rsidRPr="009C6072">
              <w:rPr>
                <w:sz w:val="18"/>
                <w:szCs w:val="18"/>
              </w:rPr>
              <w:t>15</w:t>
            </w:r>
          </w:p>
        </w:tc>
        <w:tc>
          <w:tcPr>
            <w:tcW w:w="737" w:type="dxa"/>
            <w:tcBorders>
              <w:top w:val="nil"/>
              <w:left w:val="single" w:sz="4" w:space="0" w:color="auto"/>
              <w:bottom w:val="single" w:sz="4" w:space="0" w:color="auto"/>
              <w:right w:val="single" w:sz="4" w:space="0" w:color="auto"/>
            </w:tcBorders>
            <w:vAlign w:val="center"/>
          </w:tcPr>
          <w:p w14:paraId="2B5292D5" w14:textId="77777777" w:rsidR="009C6072" w:rsidRPr="009C6072" w:rsidRDefault="009C6072" w:rsidP="009C6072">
            <w:pPr>
              <w:jc w:val="center"/>
              <w:rPr>
                <w:b/>
                <w:bCs/>
                <w:color w:val="000000"/>
                <w:sz w:val="18"/>
                <w:szCs w:val="18"/>
                <w:lang w:eastAsia="bg-BG"/>
              </w:rPr>
            </w:pPr>
            <w:r w:rsidRPr="009C6072">
              <w:rPr>
                <w:sz w:val="18"/>
                <w:szCs w:val="18"/>
              </w:rPr>
              <w:t>12</w:t>
            </w:r>
          </w:p>
        </w:tc>
        <w:tc>
          <w:tcPr>
            <w:tcW w:w="737" w:type="dxa"/>
            <w:tcBorders>
              <w:top w:val="nil"/>
              <w:left w:val="single" w:sz="4" w:space="0" w:color="auto"/>
              <w:bottom w:val="single" w:sz="4" w:space="0" w:color="auto"/>
              <w:right w:val="single" w:sz="12" w:space="0" w:color="auto"/>
            </w:tcBorders>
            <w:vAlign w:val="center"/>
          </w:tcPr>
          <w:p w14:paraId="19D7C7E1"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523" w:type="dxa"/>
            <w:tcBorders>
              <w:top w:val="single" w:sz="4" w:space="0" w:color="auto"/>
              <w:left w:val="single" w:sz="12" w:space="0" w:color="auto"/>
              <w:bottom w:val="single" w:sz="4" w:space="0" w:color="auto"/>
              <w:right w:val="single" w:sz="4" w:space="0" w:color="auto"/>
            </w:tcBorders>
            <w:noWrap/>
            <w:vAlign w:val="center"/>
          </w:tcPr>
          <w:p w14:paraId="061BB5B2" w14:textId="77777777" w:rsidR="009C6072" w:rsidRPr="009C6072" w:rsidRDefault="009C6072" w:rsidP="009C6072">
            <w:pPr>
              <w:jc w:val="center"/>
              <w:rPr>
                <w:b/>
                <w:bCs/>
                <w:color w:val="000000"/>
                <w:sz w:val="18"/>
                <w:szCs w:val="18"/>
                <w:lang w:eastAsia="bg-BG"/>
              </w:rPr>
            </w:pPr>
            <w:r w:rsidRPr="009C6072">
              <w:rPr>
                <w:sz w:val="18"/>
                <w:szCs w:val="18"/>
              </w:rPr>
              <w:t>-1</w:t>
            </w:r>
          </w:p>
        </w:tc>
        <w:tc>
          <w:tcPr>
            <w:tcW w:w="638" w:type="dxa"/>
            <w:tcBorders>
              <w:top w:val="single" w:sz="4" w:space="0" w:color="auto"/>
              <w:left w:val="single" w:sz="4" w:space="0" w:color="auto"/>
              <w:bottom w:val="single" w:sz="4" w:space="0" w:color="auto"/>
              <w:right w:val="single" w:sz="4" w:space="0" w:color="auto"/>
            </w:tcBorders>
            <w:vAlign w:val="center"/>
          </w:tcPr>
          <w:p w14:paraId="70160E8E" w14:textId="77777777" w:rsidR="009C6072" w:rsidRPr="009C6072" w:rsidRDefault="009C6072" w:rsidP="009C6072">
            <w:pPr>
              <w:jc w:val="center"/>
              <w:rPr>
                <w:b/>
                <w:bCs/>
                <w:color w:val="000000"/>
                <w:sz w:val="18"/>
                <w:szCs w:val="18"/>
                <w:lang w:eastAsia="bg-BG"/>
              </w:rPr>
            </w:pPr>
            <w:r w:rsidRPr="009C6072">
              <w:rPr>
                <w:sz w:val="18"/>
                <w:szCs w:val="18"/>
              </w:rPr>
              <w:t>-9.09</w:t>
            </w:r>
          </w:p>
        </w:tc>
      </w:tr>
      <w:tr w:rsidR="009C6072" w:rsidRPr="009C6072" w14:paraId="2FCCB331"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47519168"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Топля</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1F440EC3" w14:textId="77777777" w:rsidR="009C6072" w:rsidRPr="009C6072" w:rsidRDefault="009C6072" w:rsidP="009C6072">
            <w:pPr>
              <w:jc w:val="center"/>
              <w:rPr>
                <w:color w:val="000000"/>
                <w:sz w:val="18"/>
                <w:szCs w:val="18"/>
                <w:lang w:eastAsia="bg-BG"/>
              </w:rPr>
            </w:pPr>
            <w:r w:rsidRPr="009C6072">
              <w:rPr>
                <w:sz w:val="18"/>
                <w:szCs w:val="18"/>
              </w:rPr>
              <w:t>12</w:t>
            </w:r>
          </w:p>
        </w:tc>
        <w:tc>
          <w:tcPr>
            <w:tcW w:w="737" w:type="dxa"/>
            <w:tcBorders>
              <w:top w:val="nil"/>
              <w:left w:val="nil"/>
              <w:bottom w:val="single" w:sz="4" w:space="0" w:color="auto"/>
              <w:right w:val="single" w:sz="4" w:space="0" w:color="auto"/>
            </w:tcBorders>
            <w:noWrap/>
            <w:vAlign w:val="center"/>
          </w:tcPr>
          <w:p w14:paraId="10F7095D" w14:textId="77777777" w:rsidR="009C6072" w:rsidRPr="009C6072" w:rsidRDefault="009C6072" w:rsidP="009C6072">
            <w:pPr>
              <w:jc w:val="center"/>
              <w:rPr>
                <w:color w:val="000000"/>
                <w:sz w:val="18"/>
                <w:szCs w:val="18"/>
                <w:lang w:eastAsia="bg-BG"/>
              </w:rPr>
            </w:pPr>
            <w:r w:rsidRPr="009C6072">
              <w:rPr>
                <w:sz w:val="18"/>
                <w:szCs w:val="18"/>
              </w:rPr>
              <w:t>11</w:t>
            </w:r>
          </w:p>
        </w:tc>
        <w:tc>
          <w:tcPr>
            <w:tcW w:w="737" w:type="dxa"/>
            <w:tcBorders>
              <w:top w:val="nil"/>
              <w:left w:val="single" w:sz="4" w:space="0" w:color="auto"/>
              <w:bottom w:val="single" w:sz="4" w:space="0" w:color="auto"/>
              <w:right w:val="single" w:sz="4" w:space="0" w:color="auto"/>
            </w:tcBorders>
            <w:vAlign w:val="center"/>
          </w:tcPr>
          <w:p w14:paraId="702EE2F0"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737" w:type="dxa"/>
            <w:tcBorders>
              <w:top w:val="nil"/>
              <w:left w:val="single" w:sz="4" w:space="0" w:color="auto"/>
              <w:bottom w:val="single" w:sz="4" w:space="0" w:color="auto"/>
              <w:right w:val="single" w:sz="4" w:space="0" w:color="auto"/>
            </w:tcBorders>
            <w:vAlign w:val="center"/>
          </w:tcPr>
          <w:p w14:paraId="51C50D31" w14:textId="77777777" w:rsidR="009C6072" w:rsidRPr="009C6072" w:rsidRDefault="009C6072" w:rsidP="009C6072">
            <w:pPr>
              <w:jc w:val="center"/>
              <w:rPr>
                <w:b/>
                <w:bCs/>
                <w:color w:val="000000"/>
                <w:sz w:val="18"/>
                <w:szCs w:val="18"/>
                <w:lang w:eastAsia="bg-BG"/>
              </w:rPr>
            </w:pPr>
            <w:r w:rsidRPr="009C6072">
              <w:rPr>
                <w:sz w:val="18"/>
                <w:szCs w:val="18"/>
              </w:rPr>
              <w:t>10</w:t>
            </w:r>
          </w:p>
        </w:tc>
        <w:tc>
          <w:tcPr>
            <w:tcW w:w="737" w:type="dxa"/>
            <w:tcBorders>
              <w:top w:val="nil"/>
              <w:left w:val="single" w:sz="4" w:space="0" w:color="auto"/>
              <w:bottom w:val="single" w:sz="4" w:space="0" w:color="auto"/>
              <w:right w:val="single" w:sz="4" w:space="0" w:color="auto"/>
            </w:tcBorders>
            <w:vAlign w:val="center"/>
          </w:tcPr>
          <w:p w14:paraId="0F980252" w14:textId="77777777" w:rsidR="009C6072" w:rsidRPr="009C6072" w:rsidRDefault="009C6072" w:rsidP="009C6072">
            <w:pPr>
              <w:jc w:val="center"/>
              <w:rPr>
                <w:b/>
                <w:bCs/>
                <w:color w:val="000000"/>
                <w:sz w:val="18"/>
                <w:szCs w:val="18"/>
                <w:lang w:eastAsia="bg-BG"/>
              </w:rPr>
            </w:pPr>
            <w:r w:rsidRPr="009C6072">
              <w:rPr>
                <w:sz w:val="18"/>
                <w:szCs w:val="18"/>
              </w:rPr>
              <w:t>11</w:t>
            </w:r>
          </w:p>
        </w:tc>
        <w:tc>
          <w:tcPr>
            <w:tcW w:w="737" w:type="dxa"/>
            <w:tcBorders>
              <w:top w:val="nil"/>
              <w:left w:val="single" w:sz="4" w:space="0" w:color="auto"/>
              <w:bottom w:val="single" w:sz="4" w:space="0" w:color="auto"/>
              <w:right w:val="single" w:sz="12" w:space="0" w:color="auto"/>
            </w:tcBorders>
            <w:vAlign w:val="center"/>
          </w:tcPr>
          <w:p w14:paraId="559DBE62" w14:textId="77777777" w:rsidR="009C6072" w:rsidRPr="009C6072" w:rsidRDefault="009C6072" w:rsidP="009C6072">
            <w:pPr>
              <w:jc w:val="center"/>
              <w:rPr>
                <w:b/>
                <w:bCs/>
                <w:color w:val="000000"/>
                <w:sz w:val="18"/>
                <w:szCs w:val="18"/>
                <w:lang w:eastAsia="bg-BG"/>
              </w:rPr>
            </w:pPr>
            <w:r w:rsidRPr="009C6072">
              <w:rPr>
                <w:sz w:val="18"/>
                <w:szCs w:val="18"/>
              </w:rPr>
              <w:t>11</w:t>
            </w:r>
          </w:p>
        </w:tc>
        <w:tc>
          <w:tcPr>
            <w:tcW w:w="523" w:type="dxa"/>
            <w:tcBorders>
              <w:top w:val="single" w:sz="4" w:space="0" w:color="auto"/>
              <w:left w:val="single" w:sz="12" w:space="0" w:color="auto"/>
              <w:bottom w:val="single" w:sz="4" w:space="0" w:color="auto"/>
              <w:right w:val="single" w:sz="4" w:space="0" w:color="auto"/>
            </w:tcBorders>
            <w:noWrap/>
            <w:vAlign w:val="center"/>
          </w:tcPr>
          <w:p w14:paraId="1F9D9117" w14:textId="77777777" w:rsidR="009C6072" w:rsidRPr="009C6072" w:rsidRDefault="009C6072" w:rsidP="009C6072">
            <w:pPr>
              <w:jc w:val="center"/>
              <w:rPr>
                <w:b/>
                <w:bCs/>
                <w:color w:val="000000"/>
                <w:sz w:val="18"/>
                <w:szCs w:val="18"/>
                <w:lang w:eastAsia="bg-BG"/>
              </w:rPr>
            </w:pPr>
            <w:r w:rsidRPr="009C6072">
              <w:rPr>
                <w:sz w:val="18"/>
                <w:szCs w:val="18"/>
              </w:rPr>
              <w:t>-1</w:t>
            </w:r>
          </w:p>
        </w:tc>
        <w:tc>
          <w:tcPr>
            <w:tcW w:w="638" w:type="dxa"/>
            <w:tcBorders>
              <w:top w:val="single" w:sz="4" w:space="0" w:color="auto"/>
              <w:left w:val="single" w:sz="4" w:space="0" w:color="auto"/>
              <w:bottom w:val="single" w:sz="4" w:space="0" w:color="auto"/>
              <w:right w:val="single" w:sz="4" w:space="0" w:color="auto"/>
            </w:tcBorders>
            <w:vAlign w:val="center"/>
          </w:tcPr>
          <w:p w14:paraId="7AD3F0E0" w14:textId="77777777" w:rsidR="009C6072" w:rsidRPr="009C6072" w:rsidRDefault="009C6072" w:rsidP="009C6072">
            <w:pPr>
              <w:jc w:val="center"/>
              <w:rPr>
                <w:b/>
                <w:bCs/>
                <w:color w:val="000000"/>
                <w:sz w:val="18"/>
                <w:szCs w:val="18"/>
                <w:lang w:eastAsia="bg-BG"/>
              </w:rPr>
            </w:pPr>
            <w:r w:rsidRPr="009C6072">
              <w:rPr>
                <w:sz w:val="18"/>
                <w:szCs w:val="18"/>
              </w:rPr>
              <w:t>-8.33</w:t>
            </w:r>
          </w:p>
        </w:tc>
      </w:tr>
      <w:tr w:rsidR="009C6072" w:rsidRPr="009C6072" w14:paraId="53380F34" w14:textId="77777777" w:rsidTr="0015007C">
        <w:trPr>
          <w:trHeight w:val="283"/>
        </w:trPr>
        <w:tc>
          <w:tcPr>
            <w:tcW w:w="4335" w:type="dxa"/>
            <w:tcBorders>
              <w:top w:val="nil"/>
              <w:left w:val="single" w:sz="4" w:space="0" w:color="auto"/>
              <w:bottom w:val="nil"/>
              <w:right w:val="single" w:sz="12" w:space="0" w:color="auto"/>
            </w:tcBorders>
            <w:noWrap/>
            <w:vAlign w:val="center"/>
            <w:hideMark/>
          </w:tcPr>
          <w:p w14:paraId="5B033557" w14:textId="77777777" w:rsidR="009C6072" w:rsidRPr="009C6072" w:rsidRDefault="009C6072" w:rsidP="009C6072">
            <w:pPr>
              <w:jc w:val="left"/>
              <w:rPr>
                <w:color w:val="000000"/>
                <w:sz w:val="18"/>
                <w:szCs w:val="18"/>
                <w:lang w:eastAsia="bg-BG"/>
              </w:rPr>
            </w:pPr>
            <w:r w:rsidRPr="009C6072">
              <w:rPr>
                <w:color w:val="000000"/>
                <w:sz w:val="18"/>
                <w:szCs w:val="18"/>
                <w:lang w:eastAsia="bg-BG"/>
              </w:rPr>
              <w:t>довеждащ магистрален водопровод Априлци</w:t>
            </w:r>
          </w:p>
        </w:tc>
        <w:tc>
          <w:tcPr>
            <w:tcW w:w="737" w:type="dxa"/>
            <w:tcBorders>
              <w:top w:val="nil"/>
              <w:left w:val="single" w:sz="12" w:space="0" w:color="auto"/>
              <w:bottom w:val="nil"/>
              <w:right w:val="single" w:sz="4" w:space="0" w:color="auto"/>
            </w:tcBorders>
            <w:shd w:val="clear" w:color="auto" w:fill="FFFFFF"/>
            <w:noWrap/>
            <w:vAlign w:val="center"/>
            <w:hideMark/>
          </w:tcPr>
          <w:p w14:paraId="252242F1" w14:textId="77777777" w:rsidR="009C6072" w:rsidRPr="009C6072" w:rsidRDefault="009C6072" w:rsidP="009C6072">
            <w:pPr>
              <w:jc w:val="center"/>
              <w:rPr>
                <w:color w:val="000000"/>
                <w:sz w:val="18"/>
                <w:szCs w:val="18"/>
                <w:lang w:eastAsia="bg-BG"/>
              </w:rPr>
            </w:pPr>
            <w:r w:rsidRPr="009C6072">
              <w:rPr>
                <w:sz w:val="18"/>
                <w:szCs w:val="18"/>
              </w:rPr>
              <w:t>45</w:t>
            </w:r>
          </w:p>
        </w:tc>
        <w:tc>
          <w:tcPr>
            <w:tcW w:w="737" w:type="dxa"/>
            <w:tcBorders>
              <w:top w:val="nil"/>
              <w:left w:val="nil"/>
              <w:bottom w:val="single" w:sz="4" w:space="0" w:color="auto"/>
              <w:right w:val="single" w:sz="4" w:space="0" w:color="auto"/>
            </w:tcBorders>
            <w:noWrap/>
            <w:vAlign w:val="center"/>
          </w:tcPr>
          <w:p w14:paraId="2E6EE674" w14:textId="77777777" w:rsidR="009C6072" w:rsidRPr="009C6072" w:rsidRDefault="009C6072" w:rsidP="009C6072">
            <w:pPr>
              <w:jc w:val="center"/>
              <w:rPr>
                <w:color w:val="000000"/>
                <w:sz w:val="18"/>
                <w:szCs w:val="18"/>
                <w:lang w:eastAsia="bg-BG"/>
              </w:rPr>
            </w:pPr>
            <w:r w:rsidRPr="009C6072">
              <w:rPr>
                <w:sz w:val="18"/>
                <w:szCs w:val="18"/>
              </w:rPr>
              <w:t>51</w:t>
            </w:r>
          </w:p>
        </w:tc>
        <w:tc>
          <w:tcPr>
            <w:tcW w:w="737" w:type="dxa"/>
            <w:tcBorders>
              <w:top w:val="nil"/>
              <w:left w:val="nil"/>
              <w:bottom w:val="nil"/>
              <w:right w:val="single" w:sz="4" w:space="0" w:color="auto"/>
            </w:tcBorders>
            <w:vAlign w:val="center"/>
          </w:tcPr>
          <w:p w14:paraId="6F8BADE1" w14:textId="77777777" w:rsidR="009C6072" w:rsidRPr="009C6072" w:rsidRDefault="009C6072" w:rsidP="009C6072">
            <w:pPr>
              <w:jc w:val="center"/>
              <w:rPr>
                <w:b/>
                <w:bCs/>
                <w:color w:val="000000"/>
                <w:sz w:val="18"/>
                <w:szCs w:val="18"/>
                <w:lang w:eastAsia="bg-BG"/>
              </w:rPr>
            </w:pPr>
            <w:r w:rsidRPr="009C6072">
              <w:rPr>
                <w:sz w:val="18"/>
                <w:szCs w:val="18"/>
              </w:rPr>
              <w:t>48</w:t>
            </w:r>
          </w:p>
        </w:tc>
        <w:tc>
          <w:tcPr>
            <w:tcW w:w="737" w:type="dxa"/>
            <w:tcBorders>
              <w:top w:val="nil"/>
              <w:left w:val="single" w:sz="4" w:space="0" w:color="auto"/>
              <w:bottom w:val="nil"/>
              <w:right w:val="single" w:sz="4" w:space="0" w:color="auto"/>
            </w:tcBorders>
            <w:vAlign w:val="center"/>
          </w:tcPr>
          <w:p w14:paraId="5C9A845A" w14:textId="77777777" w:rsidR="009C6072" w:rsidRPr="009C6072" w:rsidRDefault="009C6072" w:rsidP="009C6072">
            <w:pPr>
              <w:jc w:val="center"/>
              <w:rPr>
                <w:b/>
                <w:bCs/>
                <w:color w:val="000000"/>
                <w:sz w:val="18"/>
                <w:szCs w:val="18"/>
                <w:lang w:eastAsia="bg-BG"/>
              </w:rPr>
            </w:pPr>
            <w:r w:rsidRPr="009C6072">
              <w:rPr>
                <w:sz w:val="18"/>
                <w:szCs w:val="18"/>
              </w:rPr>
              <w:t>45</w:t>
            </w:r>
          </w:p>
        </w:tc>
        <w:tc>
          <w:tcPr>
            <w:tcW w:w="737" w:type="dxa"/>
            <w:tcBorders>
              <w:top w:val="nil"/>
              <w:left w:val="single" w:sz="4" w:space="0" w:color="auto"/>
              <w:bottom w:val="nil"/>
              <w:right w:val="single" w:sz="4" w:space="0" w:color="auto"/>
            </w:tcBorders>
            <w:vAlign w:val="center"/>
          </w:tcPr>
          <w:p w14:paraId="2ED45507" w14:textId="77777777" w:rsidR="009C6072" w:rsidRPr="009C6072" w:rsidRDefault="009C6072" w:rsidP="009C6072">
            <w:pPr>
              <w:jc w:val="center"/>
              <w:rPr>
                <w:b/>
                <w:bCs/>
                <w:color w:val="000000"/>
                <w:sz w:val="18"/>
                <w:szCs w:val="18"/>
                <w:lang w:eastAsia="bg-BG"/>
              </w:rPr>
            </w:pPr>
            <w:r w:rsidRPr="009C6072">
              <w:rPr>
                <w:sz w:val="18"/>
                <w:szCs w:val="18"/>
              </w:rPr>
              <w:t>40</w:t>
            </w:r>
          </w:p>
        </w:tc>
        <w:tc>
          <w:tcPr>
            <w:tcW w:w="737" w:type="dxa"/>
            <w:tcBorders>
              <w:top w:val="nil"/>
              <w:left w:val="single" w:sz="4" w:space="0" w:color="auto"/>
              <w:bottom w:val="nil"/>
              <w:right w:val="single" w:sz="12" w:space="0" w:color="auto"/>
            </w:tcBorders>
            <w:vAlign w:val="center"/>
          </w:tcPr>
          <w:p w14:paraId="22CEA956" w14:textId="77777777" w:rsidR="009C6072" w:rsidRPr="009C6072" w:rsidRDefault="009C6072" w:rsidP="009C6072">
            <w:pPr>
              <w:jc w:val="center"/>
              <w:rPr>
                <w:b/>
                <w:bCs/>
                <w:color w:val="000000"/>
                <w:sz w:val="18"/>
                <w:szCs w:val="18"/>
                <w:lang w:eastAsia="bg-BG"/>
              </w:rPr>
            </w:pPr>
            <w:r w:rsidRPr="009C6072">
              <w:rPr>
                <w:sz w:val="18"/>
                <w:szCs w:val="18"/>
              </w:rPr>
              <w:t>39</w:t>
            </w:r>
          </w:p>
        </w:tc>
        <w:tc>
          <w:tcPr>
            <w:tcW w:w="523" w:type="dxa"/>
            <w:tcBorders>
              <w:top w:val="single" w:sz="4" w:space="0" w:color="auto"/>
              <w:left w:val="single" w:sz="12" w:space="0" w:color="auto"/>
              <w:bottom w:val="single" w:sz="4" w:space="0" w:color="auto"/>
              <w:right w:val="single" w:sz="4" w:space="0" w:color="auto"/>
            </w:tcBorders>
            <w:noWrap/>
            <w:vAlign w:val="center"/>
          </w:tcPr>
          <w:p w14:paraId="6D432021" w14:textId="77777777" w:rsidR="009C6072" w:rsidRPr="009C6072" w:rsidRDefault="009C6072" w:rsidP="009C6072">
            <w:pPr>
              <w:jc w:val="center"/>
              <w:rPr>
                <w:b/>
                <w:bCs/>
                <w:color w:val="000000"/>
                <w:sz w:val="18"/>
                <w:szCs w:val="18"/>
                <w:lang w:eastAsia="bg-BG"/>
              </w:rPr>
            </w:pPr>
            <w:r w:rsidRPr="009C6072">
              <w:rPr>
                <w:sz w:val="18"/>
                <w:szCs w:val="18"/>
              </w:rPr>
              <w:t>-6</w:t>
            </w:r>
          </w:p>
        </w:tc>
        <w:tc>
          <w:tcPr>
            <w:tcW w:w="638" w:type="dxa"/>
            <w:tcBorders>
              <w:top w:val="single" w:sz="4" w:space="0" w:color="auto"/>
              <w:left w:val="single" w:sz="4" w:space="0" w:color="auto"/>
              <w:bottom w:val="single" w:sz="4" w:space="0" w:color="auto"/>
              <w:right w:val="single" w:sz="4" w:space="0" w:color="auto"/>
            </w:tcBorders>
            <w:vAlign w:val="center"/>
          </w:tcPr>
          <w:p w14:paraId="433494AA" w14:textId="77777777" w:rsidR="009C6072" w:rsidRPr="009C6072" w:rsidRDefault="009C6072" w:rsidP="009C6072">
            <w:pPr>
              <w:jc w:val="center"/>
              <w:rPr>
                <w:b/>
                <w:bCs/>
                <w:color w:val="000000"/>
                <w:sz w:val="18"/>
                <w:szCs w:val="18"/>
                <w:lang w:eastAsia="bg-BG"/>
              </w:rPr>
            </w:pPr>
            <w:r w:rsidRPr="009C6072">
              <w:rPr>
                <w:sz w:val="18"/>
                <w:szCs w:val="18"/>
              </w:rPr>
              <w:t>-13.33</w:t>
            </w:r>
          </w:p>
        </w:tc>
      </w:tr>
      <w:tr w:rsidR="009C6072" w:rsidRPr="009C6072" w14:paraId="40D285CF" w14:textId="77777777" w:rsidTr="0015007C">
        <w:trPr>
          <w:trHeight w:val="283"/>
        </w:trPr>
        <w:tc>
          <w:tcPr>
            <w:tcW w:w="4335" w:type="dxa"/>
            <w:tcBorders>
              <w:top w:val="single" w:sz="8" w:space="0" w:color="auto"/>
              <w:left w:val="single" w:sz="4" w:space="0" w:color="auto"/>
              <w:bottom w:val="single" w:sz="4" w:space="0" w:color="auto"/>
              <w:right w:val="single" w:sz="12" w:space="0" w:color="auto"/>
            </w:tcBorders>
            <w:noWrap/>
            <w:vAlign w:val="center"/>
            <w:hideMark/>
          </w:tcPr>
          <w:p w14:paraId="28AC28BD" w14:textId="77777777" w:rsidR="009C6072" w:rsidRPr="009C6072" w:rsidRDefault="009C6072" w:rsidP="009C6072">
            <w:pPr>
              <w:jc w:val="left"/>
              <w:rPr>
                <w:color w:val="000000"/>
                <w:sz w:val="18"/>
                <w:szCs w:val="18"/>
                <w:lang w:eastAsia="bg-BG"/>
              </w:rPr>
            </w:pPr>
            <w:r w:rsidRPr="009C6072">
              <w:rPr>
                <w:color w:val="000000"/>
                <w:sz w:val="18"/>
                <w:szCs w:val="18"/>
                <w:lang w:eastAsia="bg-BG"/>
              </w:rPr>
              <w:lastRenderedPageBreak/>
              <w:t>довеждащи водопроводи ВС Област Ловеч</w:t>
            </w:r>
          </w:p>
        </w:tc>
        <w:tc>
          <w:tcPr>
            <w:tcW w:w="737" w:type="dxa"/>
            <w:tcBorders>
              <w:top w:val="single" w:sz="8" w:space="0" w:color="auto"/>
              <w:left w:val="single" w:sz="12" w:space="0" w:color="auto"/>
              <w:bottom w:val="single" w:sz="4" w:space="0" w:color="auto"/>
              <w:right w:val="single" w:sz="4" w:space="0" w:color="auto"/>
            </w:tcBorders>
            <w:shd w:val="clear" w:color="auto" w:fill="FFFFFF"/>
            <w:noWrap/>
            <w:vAlign w:val="center"/>
            <w:hideMark/>
          </w:tcPr>
          <w:p w14:paraId="6FA3B53F" w14:textId="77777777" w:rsidR="009C6072" w:rsidRPr="009C6072" w:rsidRDefault="009C6072" w:rsidP="009C6072">
            <w:pPr>
              <w:jc w:val="center"/>
              <w:rPr>
                <w:color w:val="000000"/>
                <w:sz w:val="18"/>
                <w:szCs w:val="18"/>
                <w:lang w:eastAsia="bg-BG"/>
              </w:rPr>
            </w:pPr>
            <w:r w:rsidRPr="009C6072">
              <w:rPr>
                <w:sz w:val="18"/>
                <w:szCs w:val="18"/>
              </w:rPr>
              <w:t>266</w:t>
            </w:r>
          </w:p>
        </w:tc>
        <w:tc>
          <w:tcPr>
            <w:tcW w:w="737" w:type="dxa"/>
            <w:tcBorders>
              <w:top w:val="single" w:sz="8" w:space="0" w:color="auto"/>
              <w:left w:val="nil"/>
              <w:bottom w:val="single" w:sz="4" w:space="0" w:color="auto"/>
              <w:right w:val="single" w:sz="4" w:space="0" w:color="auto"/>
            </w:tcBorders>
            <w:noWrap/>
            <w:vAlign w:val="center"/>
          </w:tcPr>
          <w:p w14:paraId="766D22E0" w14:textId="77777777" w:rsidR="009C6072" w:rsidRPr="009C6072" w:rsidRDefault="009C6072" w:rsidP="009C6072">
            <w:pPr>
              <w:jc w:val="center"/>
              <w:rPr>
                <w:color w:val="000000"/>
                <w:sz w:val="18"/>
                <w:szCs w:val="18"/>
                <w:lang w:eastAsia="bg-BG"/>
              </w:rPr>
            </w:pPr>
            <w:r w:rsidRPr="009C6072">
              <w:rPr>
                <w:sz w:val="18"/>
                <w:szCs w:val="18"/>
              </w:rPr>
              <w:t>241</w:t>
            </w:r>
          </w:p>
        </w:tc>
        <w:tc>
          <w:tcPr>
            <w:tcW w:w="737" w:type="dxa"/>
            <w:tcBorders>
              <w:top w:val="single" w:sz="8" w:space="0" w:color="auto"/>
              <w:left w:val="nil"/>
              <w:bottom w:val="single" w:sz="4" w:space="0" w:color="auto"/>
              <w:right w:val="single" w:sz="4" w:space="0" w:color="auto"/>
            </w:tcBorders>
            <w:vAlign w:val="center"/>
          </w:tcPr>
          <w:p w14:paraId="53DFE848" w14:textId="77777777" w:rsidR="009C6072" w:rsidRPr="009C6072" w:rsidRDefault="009C6072" w:rsidP="009C6072">
            <w:pPr>
              <w:jc w:val="center"/>
              <w:rPr>
                <w:b/>
                <w:bCs/>
                <w:color w:val="000000"/>
                <w:sz w:val="18"/>
                <w:szCs w:val="18"/>
                <w:lang w:eastAsia="bg-BG"/>
              </w:rPr>
            </w:pPr>
            <w:r w:rsidRPr="009C6072">
              <w:rPr>
                <w:sz w:val="18"/>
                <w:szCs w:val="18"/>
              </w:rPr>
              <w:t>250</w:t>
            </w:r>
          </w:p>
        </w:tc>
        <w:tc>
          <w:tcPr>
            <w:tcW w:w="737" w:type="dxa"/>
            <w:tcBorders>
              <w:top w:val="single" w:sz="8" w:space="0" w:color="auto"/>
              <w:left w:val="single" w:sz="4" w:space="0" w:color="auto"/>
              <w:bottom w:val="single" w:sz="4" w:space="0" w:color="auto"/>
              <w:right w:val="single" w:sz="4" w:space="0" w:color="auto"/>
            </w:tcBorders>
            <w:vAlign w:val="center"/>
          </w:tcPr>
          <w:p w14:paraId="4FDEE434" w14:textId="77777777" w:rsidR="009C6072" w:rsidRPr="009C6072" w:rsidRDefault="009C6072" w:rsidP="009C6072">
            <w:pPr>
              <w:jc w:val="center"/>
              <w:rPr>
                <w:b/>
                <w:bCs/>
                <w:color w:val="000000"/>
                <w:sz w:val="18"/>
                <w:szCs w:val="18"/>
                <w:lang w:eastAsia="bg-BG"/>
              </w:rPr>
            </w:pPr>
            <w:r w:rsidRPr="009C6072">
              <w:rPr>
                <w:sz w:val="18"/>
                <w:szCs w:val="18"/>
              </w:rPr>
              <w:t>252</w:t>
            </w:r>
          </w:p>
        </w:tc>
        <w:tc>
          <w:tcPr>
            <w:tcW w:w="737" w:type="dxa"/>
            <w:tcBorders>
              <w:top w:val="single" w:sz="8" w:space="0" w:color="auto"/>
              <w:left w:val="single" w:sz="4" w:space="0" w:color="auto"/>
              <w:bottom w:val="single" w:sz="4" w:space="0" w:color="auto"/>
              <w:right w:val="single" w:sz="4" w:space="0" w:color="auto"/>
            </w:tcBorders>
            <w:vAlign w:val="center"/>
          </w:tcPr>
          <w:p w14:paraId="34E574C2" w14:textId="77777777" w:rsidR="009C6072" w:rsidRPr="009C6072" w:rsidRDefault="009C6072" w:rsidP="009C6072">
            <w:pPr>
              <w:jc w:val="center"/>
              <w:rPr>
                <w:b/>
                <w:bCs/>
                <w:color w:val="000000"/>
                <w:sz w:val="18"/>
                <w:szCs w:val="18"/>
                <w:lang w:eastAsia="bg-BG"/>
              </w:rPr>
            </w:pPr>
            <w:r w:rsidRPr="009C6072">
              <w:rPr>
                <w:sz w:val="18"/>
                <w:szCs w:val="18"/>
              </w:rPr>
              <w:t>256</w:t>
            </w:r>
          </w:p>
        </w:tc>
        <w:tc>
          <w:tcPr>
            <w:tcW w:w="737" w:type="dxa"/>
            <w:tcBorders>
              <w:top w:val="single" w:sz="8" w:space="0" w:color="auto"/>
              <w:left w:val="single" w:sz="4" w:space="0" w:color="auto"/>
              <w:bottom w:val="single" w:sz="4" w:space="0" w:color="auto"/>
              <w:right w:val="single" w:sz="12" w:space="0" w:color="auto"/>
            </w:tcBorders>
            <w:vAlign w:val="center"/>
          </w:tcPr>
          <w:p w14:paraId="61BD1675" w14:textId="77777777" w:rsidR="009C6072" w:rsidRPr="009C6072" w:rsidRDefault="009C6072" w:rsidP="009C6072">
            <w:pPr>
              <w:jc w:val="center"/>
              <w:rPr>
                <w:b/>
                <w:bCs/>
                <w:color w:val="000000"/>
                <w:sz w:val="18"/>
                <w:szCs w:val="18"/>
                <w:lang w:eastAsia="bg-BG"/>
              </w:rPr>
            </w:pPr>
            <w:r w:rsidRPr="009C6072">
              <w:rPr>
                <w:sz w:val="18"/>
                <w:szCs w:val="18"/>
              </w:rPr>
              <w:t>261</w:t>
            </w:r>
          </w:p>
        </w:tc>
        <w:tc>
          <w:tcPr>
            <w:tcW w:w="523" w:type="dxa"/>
            <w:tcBorders>
              <w:top w:val="single" w:sz="4" w:space="0" w:color="auto"/>
              <w:left w:val="single" w:sz="12" w:space="0" w:color="auto"/>
              <w:bottom w:val="single" w:sz="4" w:space="0" w:color="auto"/>
              <w:right w:val="single" w:sz="4" w:space="0" w:color="auto"/>
            </w:tcBorders>
            <w:noWrap/>
            <w:vAlign w:val="center"/>
          </w:tcPr>
          <w:p w14:paraId="2E137A7F" w14:textId="77777777" w:rsidR="009C6072" w:rsidRPr="009C6072" w:rsidRDefault="009C6072" w:rsidP="009C6072">
            <w:pPr>
              <w:jc w:val="center"/>
              <w:rPr>
                <w:b/>
                <w:bCs/>
                <w:color w:val="000000"/>
                <w:sz w:val="18"/>
                <w:szCs w:val="18"/>
                <w:lang w:eastAsia="bg-BG"/>
              </w:rPr>
            </w:pPr>
            <w:r w:rsidRPr="009C6072">
              <w:rPr>
                <w:sz w:val="18"/>
                <w:szCs w:val="18"/>
              </w:rPr>
              <w:t>-5</w:t>
            </w:r>
          </w:p>
        </w:tc>
        <w:tc>
          <w:tcPr>
            <w:tcW w:w="638" w:type="dxa"/>
            <w:tcBorders>
              <w:top w:val="single" w:sz="4" w:space="0" w:color="auto"/>
              <w:left w:val="single" w:sz="4" w:space="0" w:color="auto"/>
              <w:bottom w:val="single" w:sz="4" w:space="0" w:color="auto"/>
              <w:right w:val="single" w:sz="4" w:space="0" w:color="auto"/>
            </w:tcBorders>
            <w:vAlign w:val="center"/>
          </w:tcPr>
          <w:p w14:paraId="3C4F1482" w14:textId="77777777" w:rsidR="009C6072" w:rsidRPr="009C6072" w:rsidRDefault="009C6072" w:rsidP="009C6072">
            <w:pPr>
              <w:jc w:val="center"/>
              <w:rPr>
                <w:b/>
                <w:bCs/>
                <w:color w:val="000000"/>
                <w:sz w:val="18"/>
                <w:szCs w:val="18"/>
                <w:lang w:eastAsia="bg-BG"/>
              </w:rPr>
            </w:pPr>
            <w:r w:rsidRPr="009C6072">
              <w:rPr>
                <w:sz w:val="18"/>
                <w:szCs w:val="18"/>
              </w:rPr>
              <w:t>-1.88</w:t>
            </w:r>
          </w:p>
        </w:tc>
      </w:tr>
      <w:tr w:rsidR="009C6072" w:rsidRPr="009C6072" w14:paraId="08DADB3C" w14:textId="77777777" w:rsidTr="0015007C">
        <w:trPr>
          <w:trHeight w:val="283"/>
        </w:trPr>
        <w:tc>
          <w:tcPr>
            <w:tcW w:w="4335" w:type="dxa"/>
            <w:tcBorders>
              <w:top w:val="nil"/>
              <w:left w:val="single" w:sz="4" w:space="0" w:color="auto"/>
              <w:bottom w:val="single" w:sz="4" w:space="0" w:color="auto"/>
              <w:right w:val="single" w:sz="12" w:space="0" w:color="auto"/>
            </w:tcBorders>
            <w:shd w:val="clear" w:color="auto" w:fill="B4C6E7"/>
            <w:noWrap/>
            <w:vAlign w:val="center"/>
            <w:hideMark/>
          </w:tcPr>
          <w:p w14:paraId="67643415"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общо по довеждащи водопроводи</w:t>
            </w:r>
          </w:p>
        </w:tc>
        <w:tc>
          <w:tcPr>
            <w:tcW w:w="737" w:type="dxa"/>
            <w:tcBorders>
              <w:top w:val="nil"/>
              <w:left w:val="single" w:sz="12" w:space="0" w:color="auto"/>
              <w:bottom w:val="single" w:sz="4" w:space="0" w:color="auto"/>
              <w:right w:val="single" w:sz="4" w:space="0" w:color="auto"/>
            </w:tcBorders>
            <w:shd w:val="clear" w:color="auto" w:fill="B4C6E7"/>
            <w:noWrap/>
            <w:vAlign w:val="center"/>
            <w:hideMark/>
          </w:tcPr>
          <w:p w14:paraId="0A2EFA53" w14:textId="77777777" w:rsidR="009C6072" w:rsidRPr="009C6072" w:rsidRDefault="009C6072" w:rsidP="009C6072">
            <w:pPr>
              <w:jc w:val="center"/>
              <w:rPr>
                <w:b/>
                <w:bCs/>
                <w:color w:val="000000"/>
                <w:sz w:val="18"/>
                <w:szCs w:val="18"/>
                <w:lang w:eastAsia="bg-BG"/>
              </w:rPr>
            </w:pPr>
            <w:r w:rsidRPr="009C6072">
              <w:rPr>
                <w:b/>
                <w:bCs/>
                <w:sz w:val="18"/>
                <w:szCs w:val="18"/>
              </w:rPr>
              <w:t>389</w:t>
            </w:r>
          </w:p>
        </w:tc>
        <w:tc>
          <w:tcPr>
            <w:tcW w:w="737" w:type="dxa"/>
            <w:tcBorders>
              <w:top w:val="nil"/>
              <w:left w:val="nil"/>
              <w:bottom w:val="single" w:sz="4" w:space="0" w:color="auto"/>
              <w:right w:val="single" w:sz="4" w:space="0" w:color="auto"/>
            </w:tcBorders>
            <w:shd w:val="clear" w:color="auto" w:fill="B4C6E7"/>
            <w:noWrap/>
            <w:vAlign w:val="center"/>
          </w:tcPr>
          <w:p w14:paraId="4745FCD2" w14:textId="77777777" w:rsidR="009C6072" w:rsidRPr="009C6072" w:rsidRDefault="009C6072" w:rsidP="009C6072">
            <w:pPr>
              <w:jc w:val="center"/>
              <w:rPr>
                <w:b/>
                <w:bCs/>
                <w:color w:val="000000"/>
                <w:sz w:val="18"/>
                <w:szCs w:val="18"/>
                <w:lang w:eastAsia="bg-BG"/>
              </w:rPr>
            </w:pPr>
            <w:r w:rsidRPr="009C6072">
              <w:rPr>
                <w:b/>
                <w:bCs/>
                <w:sz w:val="18"/>
                <w:szCs w:val="18"/>
              </w:rPr>
              <w:t>376</w:t>
            </w:r>
          </w:p>
        </w:tc>
        <w:tc>
          <w:tcPr>
            <w:tcW w:w="737" w:type="dxa"/>
            <w:tcBorders>
              <w:top w:val="nil"/>
              <w:left w:val="nil"/>
              <w:bottom w:val="single" w:sz="4" w:space="0" w:color="auto"/>
              <w:right w:val="single" w:sz="4" w:space="0" w:color="auto"/>
            </w:tcBorders>
            <w:shd w:val="clear" w:color="auto" w:fill="B4C6E7"/>
            <w:vAlign w:val="center"/>
          </w:tcPr>
          <w:p w14:paraId="6300E6BE" w14:textId="77777777" w:rsidR="009C6072" w:rsidRPr="009C6072" w:rsidRDefault="009C6072" w:rsidP="009C6072">
            <w:pPr>
              <w:jc w:val="center"/>
              <w:rPr>
                <w:b/>
                <w:bCs/>
                <w:color w:val="000000"/>
                <w:sz w:val="18"/>
                <w:szCs w:val="18"/>
                <w:lang w:eastAsia="bg-BG"/>
              </w:rPr>
            </w:pPr>
            <w:r w:rsidRPr="009C6072">
              <w:rPr>
                <w:b/>
                <w:bCs/>
                <w:sz w:val="18"/>
                <w:szCs w:val="18"/>
              </w:rPr>
              <w:t>370</w:t>
            </w:r>
          </w:p>
        </w:tc>
        <w:tc>
          <w:tcPr>
            <w:tcW w:w="737" w:type="dxa"/>
            <w:tcBorders>
              <w:top w:val="nil"/>
              <w:left w:val="single" w:sz="4" w:space="0" w:color="auto"/>
              <w:bottom w:val="single" w:sz="4" w:space="0" w:color="auto"/>
              <w:right w:val="single" w:sz="4" w:space="0" w:color="auto"/>
            </w:tcBorders>
            <w:shd w:val="clear" w:color="auto" w:fill="B4C6E7"/>
            <w:vAlign w:val="center"/>
          </w:tcPr>
          <w:p w14:paraId="34A0FACA" w14:textId="77777777" w:rsidR="009C6072" w:rsidRPr="009C6072" w:rsidRDefault="009C6072" w:rsidP="009C6072">
            <w:pPr>
              <w:jc w:val="center"/>
              <w:rPr>
                <w:b/>
                <w:bCs/>
                <w:color w:val="000000"/>
                <w:sz w:val="18"/>
                <w:szCs w:val="18"/>
                <w:lang w:eastAsia="bg-BG"/>
              </w:rPr>
            </w:pPr>
            <w:r w:rsidRPr="009C6072">
              <w:rPr>
                <w:b/>
                <w:bCs/>
                <w:sz w:val="18"/>
                <w:szCs w:val="18"/>
              </w:rPr>
              <w:t>368</w:t>
            </w:r>
          </w:p>
        </w:tc>
        <w:tc>
          <w:tcPr>
            <w:tcW w:w="737" w:type="dxa"/>
            <w:tcBorders>
              <w:top w:val="nil"/>
              <w:left w:val="single" w:sz="4" w:space="0" w:color="auto"/>
              <w:bottom w:val="single" w:sz="4" w:space="0" w:color="auto"/>
              <w:right w:val="single" w:sz="4" w:space="0" w:color="auto"/>
            </w:tcBorders>
            <w:shd w:val="clear" w:color="auto" w:fill="B4C6E7"/>
            <w:vAlign w:val="center"/>
          </w:tcPr>
          <w:p w14:paraId="1EC1E336" w14:textId="77777777" w:rsidR="009C6072" w:rsidRPr="009C6072" w:rsidRDefault="009C6072" w:rsidP="009C6072">
            <w:pPr>
              <w:jc w:val="center"/>
              <w:rPr>
                <w:b/>
                <w:bCs/>
                <w:color w:val="000000"/>
                <w:sz w:val="18"/>
                <w:szCs w:val="18"/>
                <w:lang w:eastAsia="bg-BG"/>
              </w:rPr>
            </w:pPr>
            <w:r w:rsidRPr="009C6072">
              <w:rPr>
                <w:b/>
                <w:bCs/>
                <w:sz w:val="18"/>
                <w:szCs w:val="18"/>
              </w:rPr>
              <w:t>366</w:t>
            </w:r>
          </w:p>
        </w:tc>
        <w:tc>
          <w:tcPr>
            <w:tcW w:w="737" w:type="dxa"/>
            <w:tcBorders>
              <w:top w:val="nil"/>
              <w:left w:val="single" w:sz="4" w:space="0" w:color="auto"/>
              <w:bottom w:val="single" w:sz="4" w:space="0" w:color="auto"/>
              <w:right w:val="single" w:sz="12" w:space="0" w:color="auto"/>
            </w:tcBorders>
            <w:shd w:val="clear" w:color="auto" w:fill="B4C6E7"/>
            <w:vAlign w:val="center"/>
          </w:tcPr>
          <w:p w14:paraId="0F366191" w14:textId="77777777" w:rsidR="009C6072" w:rsidRPr="009C6072" w:rsidRDefault="009C6072" w:rsidP="009C6072">
            <w:pPr>
              <w:jc w:val="center"/>
              <w:rPr>
                <w:b/>
                <w:bCs/>
                <w:color w:val="000000"/>
                <w:sz w:val="18"/>
                <w:szCs w:val="18"/>
                <w:lang w:eastAsia="bg-BG"/>
              </w:rPr>
            </w:pPr>
            <w:r w:rsidRPr="009C6072">
              <w:rPr>
                <w:b/>
                <w:bCs/>
                <w:sz w:val="18"/>
                <w:szCs w:val="18"/>
              </w:rPr>
              <w:t>364</w:t>
            </w:r>
          </w:p>
        </w:tc>
        <w:tc>
          <w:tcPr>
            <w:tcW w:w="523" w:type="dxa"/>
            <w:tcBorders>
              <w:top w:val="single" w:sz="4" w:space="0" w:color="auto"/>
              <w:left w:val="single" w:sz="12" w:space="0" w:color="auto"/>
              <w:bottom w:val="single" w:sz="4" w:space="0" w:color="auto"/>
              <w:right w:val="single" w:sz="4" w:space="0" w:color="auto"/>
            </w:tcBorders>
            <w:shd w:val="clear" w:color="auto" w:fill="B4C6E7"/>
            <w:noWrap/>
            <w:vAlign w:val="center"/>
          </w:tcPr>
          <w:p w14:paraId="3449AE13" w14:textId="77777777" w:rsidR="009C6072" w:rsidRPr="009C6072" w:rsidRDefault="009C6072" w:rsidP="009C6072">
            <w:pPr>
              <w:jc w:val="center"/>
              <w:rPr>
                <w:b/>
                <w:bCs/>
                <w:color w:val="000000"/>
                <w:sz w:val="18"/>
                <w:szCs w:val="18"/>
                <w:lang w:eastAsia="bg-BG"/>
              </w:rPr>
            </w:pPr>
            <w:r w:rsidRPr="009C6072">
              <w:rPr>
                <w:b/>
                <w:bCs/>
                <w:sz w:val="18"/>
                <w:szCs w:val="18"/>
              </w:rPr>
              <w:t>-25</w:t>
            </w:r>
          </w:p>
        </w:tc>
        <w:tc>
          <w:tcPr>
            <w:tcW w:w="638" w:type="dxa"/>
            <w:tcBorders>
              <w:top w:val="single" w:sz="4" w:space="0" w:color="auto"/>
              <w:left w:val="single" w:sz="4" w:space="0" w:color="auto"/>
              <w:bottom w:val="single" w:sz="4" w:space="0" w:color="auto"/>
              <w:right w:val="single" w:sz="4" w:space="0" w:color="auto"/>
            </w:tcBorders>
            <w:shd w:val="clear" w:color="auto" w:fill="B4C6E7"/>
            <w:vAlign w:val="center"/>
          </w:tcPr>
          <w:p w14:paraId="09A7E3CD" w14:textId="77777777" w:rsidR="009C6072" w:rsidRPr="009C6072" w:rsidRDefault="009C6072" w:rsidP="009C6072">
            <w:pPr>
              <w:jc w:val="center"/>
              <w:rPr>
                <w:b/>
                <w:bCs/>
                <w:color w:val="000000"/>
                <w:sz w:val="18"/>
                <w:szCs w:val="18"/>
                <w:lang w:eastAsia="bg-BG"/>
              </w:rPr>
            </w:pPr>
            <w:r w:rsidRPr="009C6072">
              <w:rPr>
                <w:b/>
                <w:bCs/>
                <w:sz w:val="18"/>
                <w:szCs w:val="18"/>
              </w:rPr>
              <w:t>-6.43</w:t>
            </w:r>
          </w:p>
        </w:tc>
      </w:tr>
      <w:tr w:rsidR="009C6072" w:rsidRPr="009C6072" w14:paraId="737639DE" w14:textId="77777777" w:rsidTr="0015007C">
        <w:trPr>
          <w:trHeight w:val="283"/>
        </w:trPr>
        <w:tc>
          <w:tcPr>
            <w:tcW w:w="4335" w:type="dxa"/>
            <w:tcBorders>
              <w:top w:val="single" w:sz="4" w:space="0" w:color="auto"/>
              <w:left w:val="single" w:sz="4" w:space="0" w:color="auto"/>
              <w:bottom w:val="single" w:sz="4" w:space="0" w:color="auto"/>
              <w:right w:val="single" w:sz="12" w:space="0" w:color="auto"/>
            </w:tcBorders>
            <w:noWrap/>
            <w:vAlign w:val="center"/>
            <w:hideMark/>
          </w:tcPr>
          <w:p w14:paraId="4F194345" w14:textId="77777777" w:rsidR="009C6072" w:rsidRPr="009C6072" w:rsidRDefault="009C6072" w:rsidP="009C6072">
            <w:pPr>
              <w:jc w:val="left"/>
              <w:rPr>
                <w:color w:val="000000"/>
                <w:sz w:val="18"/>
                <w:szCs w:val="18"/>
                <w:lang w:eastAsia="bg-BG"/>
              </w:rPr>
            </w:pPr>
            <w:r w:rsidRPr="009C6072">
              <w:rPr>
                <w:color w:val="000000"/>
                <w:sz w:val="18"/>
                <w:szCs w:val="18"/>
                <w:lang w:eastAsia="bg-BG"/>
              </w:rPr>
              <w:t>разпределителни водопроводи ВС Област Ловеч</w:t>
            </w:r>
          </w:p>
        </w:tc>
        <w:tc>
          <w:tcPr>
            <w:tcW w:w="737" w:type="dxa"/>
            <w:tcBorders>
              <w:top w:val="single" w:sz="4" w:space="0" w:color="auto"/>
              <w:left w:val="single" w:sz="12" w:space="0" w:color="auto"/>
              <w:bottom w:val="single" w:sz="4" w:space="0" w:color="auto"/>
              <w:right w:val="single" w:sz="4" w:space="0" w:color="auto"/>
            </w:tcBorders>
            <w:shd w:val="clear" w:color="auto" w:fill="FFFFFF"/>
            <w:noWrap/>
            <w:vAlign w:val="center"/>
            <w:hideMark/>
          </w:tcPr>
          <w:p w14:paraId="173689EE" w14:textId="77777777" w:rsidR="009C6072" w:rsidRPr="009C6072" w:rsidRDefault="009C6072" w:rsidP="009C6072">
            <w:pPr>
              <w:jc w:val="center"/>
              <w:rPr>
                <w:color w:val="000000"/>
                <w:sz w:val="18"/>
                <w:szCs w:val="18"/>
                <w:lang w:eastAsia="bg-BG"/>
              </w:rPr>
            </w:pPr>
            <w:r w:rsidRPr="009C6072">
              <w:rPr>
                <w:sz w:val="18"/>
                <w:szCs w:val="18"/>
              </w:rPr>
              <w:t>1315</w:t>
            </w:r>
          </w:p>
        </w:tc>
        <w:tc>
          <w:tcPr>
            <w:tcW w:w="737" w:type="dxa"/>
            <w:tcBorders>
              <w:top w:val="single" w:sz="4" w:space="0" w:color="auto"/>
              <w:left w:val="nil"/>
              <w:bottom w:val="single" w:sz="4" w:space="0" w:color="auto"/>
              <w:right w:val="single" w:sz="4" w:space="0" w:color="auto"/>
            </w:tcBorders>
            <w:noWrap/>
            <w:vAlign w:val="center"/>
          </w:tcPr>
          <w:p w14:paraId="22563D77" w14:textId="77777777" w:rsidR="009C6072" w:rsidRPr="009C6072" w:rsidRDefault="009C6072" w:rsidP="009C6072">
            <w:pPr>
              <w:jc w:val="center"/>
              <w:rPr>
                <w:color w:val="000000"/>
                <w:sz w:val="18"/>
                <w:szCs w:val="18"/>
                <w:lang w:eastAsia="bg-BG"/>
              </w:rPr>
            </w:pPr>
            <w:r w:rsidRPr="009C6072">
              <w:rPr>
                <w:sz w:val="18"/>
                <w:szCs w:val="18"/>
              </w:rPr>
              <w:t>1287</w:t>
            </w:r>
          </w:p>
        </w:tc>
        <w:tc>
          <w:tcPr>
            <w:tcW w:w="737" w:type="dxa"/>
            <w:tcBorders>
              <w:top w:val="nil"/>
              <w:left w:val="single" w:sz="4" w:space="0" w:color="auto"/>
              <w:bottom w:val="single" w:sz="4" w:space="0" w:color="auto"/>
              <w:right w:val="single" w:sz="4" w:space="0" w:color="auto"/>
            </w:tcBorders>
            <w:vAlign w:val="center"/>
          </w:tcPr>
          <w:p w14:paraId="6180B514" w14:textId="77777777" w:rsidR="009C6072" w:rsidRPr="009C6072" w:rsidRDefault="009C6072" w:rsidP="009C6072">
            <w:pPr>
              <w:jc w:val="center"/>
              <w:rPr>
                <w:b/>
                <w:bCs/>
                <w:color w:val="000000"/>
                <w:sz w:val="18"/>
                <w:szCs w:val="18"/>
                <w:lang w:eastAsia="bg-BG"/>
              </w:rPr>
            </w:pPr>
            <w:r w:rsidRPr="009C6072">
              <w:rPr>
                <w:sz w:val="18"/>
                <w:szCs w:val="18"/>
              </w:rPr>
              <w:t>1254</w:t>
            </w:r>
          </w:p>
        </w:tc>
        <w:tc>
          <w:tcPr>
            <w:tcW w:w="737" w:type="dxa"/>
            <w:tcBorders>
              <w:top w:val="nil"/>
              <w:left w:val="single" w:sz="4" w:space="0" w:color="auto"/>
              <w:bottom w:val="single" w:sz="4" w:space="0" w:color="auto"/>
              <w:right w:val="single" w:sz="4" w:space="0" w:color="auto"/>
            </w:tcBorders>
            <w:vAlign w:val="center"/>
          </w:tcPr>
          <w:p w14:paraId="21AF989C" w14:textId="77777777" w:rsidR="009C6072" w:rsidRPr="009C6072" w:rsidRDefault="009C6072" w:rsidP="009C6072">
            <w:pPr>
              <w:jc w:val="center"/>
              <w:rPr>
                <w:b/>
                <w:bCs/>
                <w:color w:val="000000"/>
                <w:sz w:val="18"/>
                <w:szCs w:val="18"/>
                <w:lang w:eastAsia="bg-BG"/>
              </w:rPr>
            </w:pPr>
            <w:r w:rsidRPr="009C6072">
              <w:rPr>
                <w:sz w:val="18"/>
                <w:szCs w:val="18"/>
              </w:rPr>
              <w:t>1217</w:t>
            </w:r>
          </w:p>
        </w:tc>
        <w:tc>
          <w:tcPr>
            <w:tcW w:w="737" w:type="dxa"/>
            <w:tcBorders>
              <w:top w:val="nil"/>
              <w:left w:val="single" w:sz="4" w:space="0" w:color="auto"/>
              <w:bottom w:val="single" w:sz="4" w:space="0" w:color="auto"/>
              <w:right w:val="single" w:sz="4" w:space="0" w:color="auto"/>
            </w:tcBorders>
            <w:vAlign w:val="center"/>
          </w:tcPr>
          <w:p w14:paraId="687E5211" w14:textId="77777777" w:rsidR="009C6072" w:rsidRPr="009C6072" w:rsidRDefault="009C6072" w:rsidP="009C6072">
            <w:pPr>
              <w:jc w:val="center"/>
              <w:rPr>
                <w:b/>
                <w:bCs/>
                <w:color w:val="000000"/>
                <w:sz w:val="18"/>
                <w:szCs w:val="18"/>
                <w:lang w:eastAsia="bg-BG"/>
              </w:rPr>
            </w:pPr>
            <w:r w:rsidRPr="009C6072">
              <w:rPr>
                <w:sz w:val="18"/>
                <w:szCs w:val="18"/>
              </w:rPr>
              <w:t>1181</w:t>
            </w:r>
          </w:p>
        </w:tc>
        <w:tc>
          <w:tcPr>
            <w:tcW w:w="737" w:type="dxa"/>
            <w:tcBorders>
              <w:top w:val="nil"/>
              <w:left w:val="single" w:sz="4" w:space="0" w:color="auto"/>
              <w:bottom w:val="single" w:sz="4" w:space="0" w:color="auto"/>
              <w:right w:val="single" w:sz="12" w:space="0" w:color="auto"/>
            </w:tcBorders>
            <w:vAlign w:val="center"/>
          </w:tcPr>
          <w:p w14:paraId="511F3542" w14:textId="77777777" w:rsidR="009C6072" w:rsidRPr="009C6072" w:rsidRDefault="009C6072" w:rsidP="009C6072">
            <w:pPr>
              <w:jc w:val="center"/>
              <w:rPr>
                <w:b/>
                <w:bCs/>
                <w:color w:val="000000"/>
                <w:sz w:val="18"/>
                <w:szCs w:val="18"/>
                <w:lang w:eastAsia="bg-BG"/>
              </w:rPr>
            </w:pPr>
            <w:r w:rsidRPr="009C6072">
              <w:rPr>
                <w:sz w:val="18"/>
                <w:szCs w:val="18"/>
              </w:rPr>
              <w:t>1122</w:t>
            </w:r>
          </w:p>
        </w:tc>
        <w:tc>
          <w:tcPr>
            <w:tcW w:w="523" w:type="dxa"/>
            <w:tcBorders>
              <w:top w:val="single" w:sz="4" w:space="0" w:color="auto"/>
              <w:left w:val="single" w:sz="12" w:space="0" w:color="auto"/>
              <w:bottom w:val="single" w:sz="4" w:space="0" w:color="auto"/>
              <w:right w:val="single" w:sz="4" w:space="0" w:color="auto"/>
            </w:tcBorders>
            <w:noWrap/>
            <w:vAlign w:val="center"/>
          </w:tcPr>
          <w:p w14:paraId="354B1213" w14:textId="77777777" w:rsidR="009C6072" w:rsidRPr="009C6072" w:rsidRDefault="009C6072" w:rsidP="009C6072">
            <w:pPr>
              <w:jc w:val="center"/>
              <w:rPr>
                <w:b/>
                <w:bCs/>
                <w:color w:val="000000"/>
                <w:sz w:val="18"/>
                <w:szCs w:val="18"/>
                <w:lang w:eastAsia="bg-BG"/>
              </w:rPr>
            </w:pPr>
            <w:r w:rsidRPr="009C6072">
              <w:rPr>
                <w:sz w:val="18"/>
                <w:szCs w:val="18"/>
              </w:rPr>
              <w:t>-193</w:t>
            </w:r>
          </w:p>
        </w:tc>
        <w:tc>
          <w:tcPr>
            <w:tcW w:w="638" w:type="dxa"/>
            <w:tcBorders>
              <w:top w:val="single" w:sz="4" w:space="0" w:color="auto"/>
              <w:left w:val="single" w:sz="4" w:space="0" w:color="auto"/>
              <w:bottom w:val="single" w:sz="4" w:space="0" w:color="auto"/>
              <w:right w:val="single" w:sz="4" w:space="0" w:color="auto"/>
            </w:tcBorders>
            <w:vAlign w:val="center"/>
          </w:tcPr>
          <w:p w14:paraId="1C01285D" w14:textId="77777777" w:rsidR="009C6072" w:rsidRPr="009C6072" w:rsidRDefault="009C6072" w:rsidP="009C6072">
            <w:pPr>
              <w:jc w:val="center"/>
              <w:rPr>
                <w:b/>
                <w:bCs/>
                <w:color w:val="000000"/>
                <w:sz w:val="18"/>
                <w:szCs w:val="18"/>
                <w:lang w:eastAsia="bg-BG"/>
              </w:rPr>
            </w:pPr>
            <w:r w:rsidRPr="009C6072">
              <w:rPr>
                <w:sz w:val="18"/>
                <w:szCs w:val="18"/>
              </w:rPr>
              <w:t>-14.68</w:t>
            </w:r>
          </w:p>
        </w:tc>
      </w:tr>
      <w:tr w:rsidR="009C6072" w:rsidRPr="009C6072" w14:paraId="6C6D5476"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199701CC" w14:textId="77777777" w:rsidR="009C6072" w:rsidRPr="009C6072" w:rsidRDefault="009C6072" w:rsidP="009C6072">
            <w:pPr>
              <w:jc w:val="left"/>
              <w:rPr>
                <w:color w:val="000000"/>
                <w:sz w:val="18"/>
                <w:szCs w:val="18"/>
                <w:lang w:eastAsia="bg-BG"/>
              </w:rPr>
            </w:pPr>
            <w:r w:rsidRPr="009C6072">
              <w:rPr>
                <w:color w:val="000000"/>
                <w:sz w:val="18"/>
                <w:szCs w:val="18"/>
                <w:lang w:eastAsia="bg-BG"/>
              </w:rPr>
              <w:t>кранове и хидранти общо за системите</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512CA43C" w14:textId="77777777" w:rsidR="009C6072" w:rsidRPr="009C6072" w:rsidRDefault="009C6072" w:rsidP="009C6072">
            <w:pPr>
              <w:jc w:val="center"/>
              <w:rPr>
                <w:color w:val="000000"/>
                <w:sz w:val="18"/>
                <w:szCs w:val="18"/>
                <w:lang w:eastAsia="bg-BG"/>
              </w:rPr>
            </w:pPr>
            <w:r w:rsidRPr="009C6072">
              <w:rPr>
                <w:sz w:val="18"/>
                <w:szCs w:val="18"/>
              </w:rPr>
              <w:t>79</w:t>
            </w:r>
          </w:p>
        </w:tc>
        <w:tc>
          <w:tcPr>
            <w:tcW w:w="737" w:type="dxa"/>
            <w:tcBorders>
              <w:top w:val="nil"/>
              <w:left w:val="nil"/>
              <w:bottom w:val="single" w:sz="4" w:space="0" w:color="auto"/>
              <w:right w:val="single" w:sz="4" w:space="0" w:color="auto"/>
            </w:tcBorders>
            <w:noWrap/>
            <w:vAlign w:val="center"/>
          </w:tcPr>
          <w:p w14:paraId="38A56352" w14:textId="77777777" w:rsidR="009C6072" w:rsidRPr="009C6072" w:rsidRDefault="009C6072" w:rsidP="009C6072">
            <w:pPr>
              <w:jc w:val="center"/>
              <w:rPr>
                <w:color w:val="000000"/>
                <w:sz w:val="18"/>
                <w:szCs w:val="18"/>
                <w:lang w:eastAsia="bg-BG"/>
              </w:rPr>
            </w:pPr>
            <w:r w:rsidRPr="009C6072">
              <w:rPr>
                <w:sz w:val="18"/>
                <w:szCs w:val="18"/>
              </w:rPr>
              <w:t>81</w:t>
            </w:r>
          </w:p>
        </w:tc>
        <w:tc>
          <w:tcPr>
            <w:tcW w:w="737" w:type="dxa"/>
            <w:tcBorders>
              <w:top w:val="nil"/>
              <w:left w:val="single" w:sz="4" w:space="0" w:color="auto"/>
              <w:bottom w:val="single" w:sz="4" w:space="0" w:color="auto"/>
              <w:right w:val="single" w:sz="4" w:space="0" w:color="auto"/>
            </w:tcBorders>
            <w:vAlign w:val="center"/>
          </w:tcPr>
          <w:p w14:paraId="3BE00C3E" w14:textId="77777777" w:rsidR="009C6072" w:rsidRPr="009C6072" w:rsidRDefault="009C6072" w:rsidP="009C6072">
            <w:pPr>
              <w:jc w:val="center"/>
              <w:rPr>
                <w:b/>
                <w:bCs/>
                <w:color w:val="000000"/>
                <w:sz w:val="18"/>
                <w:szCs w:val="18"/>
                <w:lang w:eastAsia="bg-BG"/>
              </w:rPr>
            </w:pPr>
            <w:r w:rsidRPr="009C6072">
              <w:rPr>
                <w:sz w:val="18"/>
                <w:szCs w:val="18"/>
              </w:rPr>
              <w:t>80</w:t>
            </w:r>
          </w:p>
        </w:tc>
        <w:tc>
          <w:tcPr>
            <w:tcW w:w="737" w:type="dxa"/>
            <w:tcBorders>
              <w:top w:val="nil"/>
              <w:left w:val="single" w:sz="4" w:space="0" w:color="auto"/>
              <w:bottom w:val="single" w:sz="4" w:space="0" w:color="auto"/>
              <w:right w:val="single" w:sz="4" w:space="0" w:color="auto"/>
            </w:tcBorders>
            <w:vAlign w:val="center"/>
          </w:tcPr>
          <w:p w14:paraId="1D427CFE" w14:textId="77777777" w:rsidR="009C6072" w:rsidRPr="009C6072" w:rsidRDefault="009C6072" w:rsidP="009C6072">
            <w:pPr>
              <w:jc w:val="center"/>
              <w:rPr>
                <w:b/>
                <w:bCs/>
                <w:color w:val="000000"/>
                <w:sz w:val="18"/>
                <w:szCs w:val="18"/>
                <w:lang w:eastAsia="bg-BG"/>
              </w:rPr>
            </w:pPr>
            <w:r w:rsidRPr="009C6072">
              <w:rPr>
                <w:sz w:val="18"/>
                <w:szCs w:val="18"/>
              </w:rPr>
              <w:t>79</w:t>
            </w:r>
          </w:p>
        </w:tc>
        <w:tc>
          <w:tcPr>
            <w:tcW w:w="737" w:type="dxa"/>
            <w:tcBorders>
              <w:top w:val="nil"/>
              <w:left w:val="single" w:sz="4" w:space="0" w:color="auto"/>
              <w:bottom w:val="single" w:sz="4" w:space="0" w:color="auto"/>
              <w:right w:val="single" w:sz="4" w:space="0" w:color="auto"/>
            </w:tcBorders>
            <w:vAlign w:val="center"/>
          </w:tcPr>
          <w:p w14:paraId="1AC1E747" w14:textId="77777777" w:rsidR="009C6072" w:rsidRPr="009C6072" w:rsidRDefault="009C6072" w:rsidP="009C6072">
            <w:pPr>
              <w:jc w:val="center"/>
              <w:rPr>
                <w:b/>
                <w:bCs/>
                <w:color w:val="000000"/>
                <w:sz w:val="18"/>
                <w:szCs w:val="18"/>
                <w:lang w:eastAsia="bg-BG"/>
              </w:rPr>
            </w:pPr>
            <w:r w:rsidRPr="009C6072">
              <w:rPr>
                <w:sz w:val="18"/>
                <w:szCs w:val="18"/>
              </w:rPr>
              <w:t>77</w:t>
            </w:r>
          </w:p>
        </w:tc>
        <w:tc>
          <w:tcPr>
            <w:tcW w:w="737" w:type="dxa"/>
            <w:tcBorders>
              <w:top w:val="nil"/>
              <w:left w:val="single" w:sz="4" w:space="0" w:color="auto"/>
              <w:bottom w:val="single" w:sz="4" w:space="0" w:color="auto"/>
              <w:right w:val="single" w:sz="12" w:space="0" w:color="auto"/>
            </w:tcBorders>
            <w:vAlign w:val="center"/>
          </w:tcPr>
          <w:p w14:paraId="1BD261D1" w14:textId="77777777" w:rsidR="009C6072" w:rsidRPr="009C6072" w:rsidRDefault="009C6072" w:rsidP="009C6072">
            <w:pPr>
              <w:jc w:val="center"/>
              <w:rPr>
                <w:b/>
                <w:bCs/>
                <w:color w:val="000000"/>
                <w:sz w:val="18"/>
                <w:szCs w:val="18"/>
                <w:lang w:eastAsia="bg-BG"/>
              </w:rPr>
            </w:pPr>
            <w:r w:rsidRPr="009C6072">
              <w:rPr>
                <w:sz w:val="18"/>
                <w:szCs w:val="18"/>
              </w:rPr>
              <w:t>75</w:t>
            </w:r>
          </w:p>
        </w:tc>
        <w:tc>
          <w:tcPr>
            <w:tcW w:w="523" w:type="dxa"/>
            <w:tcBorders>
              <w:left w:val="single" w:sz="12" w:space="0" w:color="auto"/>
              <w:bottom w:val="single" w:sz="4" w:space="0" w:color="auto"/>
              <w:right w:val="single" w:sz="4" w:space="0" w:color="auto"/>
            </w:tcBorders>
            <w:noWrap/>
            <w:vAlign w:val="center"/>
          </w:tcPr>
          <w:p w14:paraId="70FF4C4A" w14:textId="77777777" w:rsidR="009C6072" w:rsidRPr="009C6072" w:rsidRDefault="009C6072" w:rsidP="009C6072">
            <w:pPr>
              <w:jc w:val="center"/>
              <w:rPr>
                <w:b/>
                <w:bCs/>
                <w:color w:val="000000"/>
                <w:sz w:val="18"/>
                <w:szCs w:val="18"/>
                <w:lang w:eastAsia="bg-BG"/>
              </w:rPr>
            </w:pPr>
            <w:r w:rsidRPr="009C6072">
              <w:rPr>
                <w:sz w:val="18"/>
                <w:szCs w:val="18"/>
              </w:rPr>
              <w:t>-5</w:t>
            </w:r>
          </w:p>
        </w:tc>
        <w:tc>
          <w:tcPr>
            <w:tcW w:w="638" w:type="dxa"/>
            <w:tcBorders>
              <w:left w:val="single" w:sz="4" w:space="0" w:color="auto"/>
              <w:bottom w:val="single" w:sz="4" w:space="0" w:color="auto"/>
              <w:right w:val="single" w:sz="4" w:space="0" w:color="auto"/>
            </w:tcBorders>
            <w:vAlign w:val="center"/>
          </w:tcPr>
          <w:p w14:paraId="0D1EAA06" w14:textId="77777777" w:rsidR="009C6072" w:rsidRPr="009C6072" w:rsidRDefault="009C6072" w:rsidP="009C6072">
            <w:pPr>
              <w:jc w:val="center"/>
              <w:rPr>
                <w:b/>
                <w:bCs/>
                <w:color w:val="000000"/>
                <w:sz w:val="18"/>
                <w:szCs w:val="18"/>
                <w:lang w:eastAsia="bg-BG"/>
              </w:rPr>
            </w:pPr>
            <w:r w:rsidRPr="009C6072">
              <w:rPr>
                <w:sz w:val="18"/>
                <w:szCs w:val="18"/>
              </w:rPr>
              <w:t>-6.25</w:t>
            </w:r>
          </w:p>
        </w:tc>
      </w:tr>
      <w:tr w:rsidR="009C6072" w:rsidRPr="009C6072" w14:paraId="267001F0" w14:textId="77777777" w:rsidTr="0015007C">
        <w:trPr>
          <w:trHeight w:val="283"/>
        </w:trPr>
        <w:tc>
          <w:tcPr>
            <w:tcW w:w="4335" w:type="dxa"/>
            <w:tcBorders>
              <w:top w:val="nil"/>
              <w:left w:val="single" w:sz="4" w:space="0" w:color="auto"/>
              <w:bottom w:val="single" w:sz="4" w:space="0" w:color="auto"/>
              <w:right w:val="single" w:sz="12" w:space="0" w:color="auto"/>
            </w:tcBorders>
            <w:noWrap/>
            <w:vAlign w:val="center"/>
            <w:hideMark/>
          </w:tcPr>
          <w:p w14:paraId="394E1A1E" w14:textId="77777777" w:rsidR="009C6072" w:rsidRPr="009C6072" w:rsidRDefault="009C6072" w:rsidP="009C6072">
            <w:pPr>
              <w:jc w:val="left"/>
              <w:rPr>
                <w:color w:val="000000"/>
                <w:sz w:val="18"/>
                <w:szCs w:val="18"/>
                <w:lang w:eastAsia="bg-BG"/>
              </w:rPr>
            </w:pPr>
            <w:r w:rsidRPr="009C6072">
              <w:rPr>
                <w:color w:val="000000"/>
                <w:sz w:val="18"/>
                <w:szCs w:val="18"/>
                <w:lang w:eastAsia="bg-BG"/>
              </w:rPr>
              <w:t>Аварии на СВО, бр.</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044CD66E" w14:textId="77777777" w:rsidR="009C6072" w:rsidRPr="009C6072" w:rsidRDefault="009C6072" w:rsidP="009C6072">
            <w:pPr>
              <w:jc w:val="center"/>
              <w:rPr>
                <w:color w:val="000000"/>
                <w:sz w:val="18"/>
                <w:szCs w:val="18"/>
                <w:lang w:eastAsia="bg-BG"/>
              </w:rPr>
            </w:pPr>
            <w:r w:rsidRPr="009C6072">
              <w:rPr>
                <w:sz w:val="18"/>
                <w:szCs w:val="18"/>
              </w:rPr>
              <w:t>695</w:t>
            </w:r>
          </w:p>
        </w:tc>
        <w:tc>
          <w:tcPr>
            <w:tcW w:w="737" w:type="dxa"/>
            <w:tcBorders>
              <w:top w:val="nil"/>
              <w:left w:val="nil"/>
              <w:bottom w:val="single" w:sz="4" w:space="0" w:color="auto"/>
              <w:right w:val="single" w:sz="4" w:space="0" w:color="auto"/>
            </w:tcBorders>
            <w:noWrap/>
            <w:vAlign w:val="center"/>
          </w:tcPr>
          <w:p w14:paraId="12CAF229" w14:textId="77777777" w:rsidR="009C6072" w:rsidRPr="009C6072" w:rsidRDefault="009C6072" w:rsidP="009C6072">
            <w:pPr>
              <w:jc w:val="center"/>
              <w:rPr>
                <w:color w:val="000000"/>
                <w:sz w:val="18"/>
                <w:szCs w:val="18"/>
                <w:lang w:eastAsia="bg-BG"/>
              </w:rPr>
            </w:pPr>
            <w:r w:rsidRPr="009C6072">
              <w:rPr>
                <w:sz w:val="18"/>
                <w:szCs w:val="18"/>
              </w:rPr>
              <w:t>703</w:t>
            </w:r>
          </w:p>
        </w:tc>
        <w:tc>
          <w:tcPr>
            <w:tcW w:w="737" w:type="dxa"/>
            <w:tcBorders>
              <w:top w:val="nil"/>
              <w:left w:val="single" w:sz="4" w:space="0" w:color="auto"/>
              <w:bottom w:val="single" w:sz="4" w:space="0" w:color="auto"/>
              <w:right w:val="single" w:sz="4" w:space="0" w:color="auto"/>
            </w:tcBorders>
            <w:vAlign w:val="center"/>
          </w:tcPr>
          <w:p w14:paraId="0EB8CB37" w14:textId="77777777" w:rsidR="009C6072" w:rsidRPr="009C6072" w:rsidRDefault="009C6072" w:rsidP="009C6072">
            <w:pPr>
              <w:jc w:val="center"/>
              <w:rPr>
                <w:b/>
                <w:bCs/>
                <w:color w:val="000000"/>
                <w:sz w:val="18"/>
                <w:szCs w:val="18"/>
                <w:lang w:eastAsia="bg-BG"/>
              </w:rPr>
            </w:pPr>
            <w:r w:rsidRPr="009C6072">
              <w:rPr>
                <w:sz w:val="18"/>
                <w:szCs w:val="18"/>
              </w:rPr>
              <w:t>697</w:t>
            </w:r>
          </w:p>
        </w:tc>
        <w:tc>
          <w:tcPr>
            <w:tcW w:w="737" w:type="dxa"/>
            <w:tcBorders>
              <w:top w:val="nil"/>
              <w:left w:val="single" w:sz="4" w:space="0" w:color="auto"/>
              <w:bottom w:val="single" w:sz="4" w:space="0" w:color="auto"/>
              <w:right w:val="single" w:sz="4" w:space="0" w:color="auto"/>
            </w:tcBorders>
            <w:vAlign w:val="center"/>
          </w:tcPr>
          <w:p w14:paraId="6258B8EC" w14:textId="77777777" w:rsidR="009C6072" w:rsidRPr="009C6072" w:rsidRDefault="009C6072" w:rsidP="009C6072">
            <w:pPr>
              <w:jc w:val="center"/>
              <w:rPr>
                <w:b/>
                <w:bCs/>
                <w:color w:val="000000"/>
                <w:sz w:val="18"/>
                <w:szCs w:val="18"/>
                <w:lang w:eastAsia="bg-BG"/>
              </w:rPr>
            </w:pPr>
            <w:r w:rsidRPr="009C6072">
              <w:rPr>
                <w:sz w:val="18"/>
                <w:szCs w:val="18"/>
              </w:rPr>
              <w:t>684</w:t>
            </w:r>
          </w:p>
        </w:tc>
        <w:tc>
          <w:tcPr>
            <w:tcW w:w="737" w:type="dxa"/>
            <w:tcBorders>
              <w:top w:val="nil"/>
              <w:left w:val="single" w:sz="4" w:space="0" w:color="auto"/>
              <w:bottom w:val="single" w:sz="4" w:space="0" w:color="auto"/>
              <w:right w:val="single" w:sz="4" w:space="0" w:color="auto"/>
            </w:tcBorders>
            <w:vAlign w:val="center"/>
          </w:tcPr>
          <w:p w14:paraId="00BB1B91" w14:textId="77777777" w:rsidR="009C6072" w:rsidRPr="009C6072" w:rsidRDefault="009C6072" w:rsidP="009C6072">
            <w:pPr>
              <w:jc w:val="center"/>
              <w:rPr>
                <w:b/>
                <w:bCs/>
                <w:color w:val="000000"/>
                <w:sz w:val="18"/>
                <w:szCs w:val="18"/>
                <w:lang w:eastAsia="bg-BG"/>
              </w:rPr>
            </w:pPr>
            <w:r w:rsidRPr="009C6072">
              <w:rPr>
                <w:sz w:val="18"/>
                <w:szCs w:val="18"/>
              </w:rPr>
              <w:t>690</w:t>
            </w:r>
          </w:p>
        </w:tc>
        <w:tc>
          <w:tcPr>
            <w:tcW w:w="737" w:type="dxa"/>
            <w:tcBorders>
              <w:top w:val="nil"/>
              <w:left w:val="single" w:sz="4" w:space="0" w:color="auto"/>
              <w:bottom w:val="single" w:sz="4" w:space="0" w:color="auto"/>
              <w:right w:val="single" w:sz="12" w:space="0" w:color="auto"/>
            </w:tcBorders>
            <w:vAlign w:val="center"/>
          </w:tcPr>
          <w:p w14:paraId="251D3762" w14:textId="77777777" w:rsidR="009C6072" w:rsidRPr="009C6072" w:rsidRDefault="009C6072" w:rsidP="009C6072">
            <w:pPr>
              <w:jc w:val="center"/>
              <w:rPr>
                <w:b/>
                <w:bCs/>
                <w:color w:val="000000"/>
                <w:sz w:val="18"/>
                <w:szCs w:val="18"/>
                <w:lang w:eastAsia="bg-BG"/>
              </w:rPr>
            </w:pPr>
            <w:r w:rsidRPr="009C6072">
              <w:rPr>
                <w:sz w:val="18"/>
                <w:szCs w:val="18"/>
              </w:rPr>
              <w:t>692</w:t>
            </w:r>
          </w:p>
        </w:tc>
        <w:tc>
          <w:tcPr>
            <w:tcW w:w="523" w:type="dxa"/>
            <w:tcBorders>
              <w:top w:val="single" w:sz="4" w:space="0" w:color="auto"/>
              <w:left w:val="single" w:sz="12" w:space="0" w:color="auto"/>
              <w:bottom w:val="single" w:sz="4" w:space="0" w:color="auto"/>
              <w:right w:val="single" w:sz="4" w:space="0" w:color="auto"/>
            </w:tcBorders>
            <w:noWrap/>
            <w:vAlign w:val="center"/>
          </w:tcPr>
          <w:p w14:paraId="6CE27CCC" w14:textId="77777777" w:rsidR="009C6072" w:rsidRPr="009C6072" w:rsidRDefault="009C6072" w:rsidP="009C6072">
            <w:pPr>
              <w:jc w:val="center"/>
              <w:rPr>
                <w:b/>
                <w:bCs/>
                <w:color w:val="000000"/>
                <w:sz w:val="18"/>
                <w:szCs w:val="18"/>
                <w:lang w:eastAsia="bg-BG"/>
              </w:rPr>
            </w:pPr>
            <w:r w:rsidRPr="009C6072">
              <w:rPr>
                <w:sz w:val="18"/>
                <w:szCs w:val="18"/>
              </w:rPr>
              <w:t>-3</w:t>
            </w:r>
          </w:p>
        </w:tc>
        <w:tc>
          <w:tcPr>
            <w:tcW w:w="638" w:type="dxa"/>
            <w:tcBorders>
              <w:top w:val="single" w:sz="4" w:space="0" w:color="auto"/>
              <w:left w:val="single" w:sz="4" w:space="0" w:color="auto"/>
              <w:bottom w:val="single" w:sz="4" w:space="0" w:color="auto"/>
              <w:right w:val="single" w:sz="4" w:space="0" w:color="auto"/>
            </w:tcBorders>
            <w:vAlign w:val="center"/>
          </w:tcPr>
          <w:p w14:paraId="47DA8D6A" w14:textId="77777777" w:rsidR="009C6072" w:rsidRPr="009C6072" w:rsidRDefault="009C6072" w:rsidP="009C6072">
            <w:pPr>
              <w:jc w:val="center"/>
              <w:rPr>
                <w:b/>
                <w:bCs/>
                <w:color w:val="000000"/>
                <w:sz w:val="18"/>
                <w:szCs w:val="18"/>
                <w:lang w:eastAsia="bg-BG"/>
              </w:rPr>
            </w:pPr>
            <w:r w:rsidRPr="009C6072">
              <w:rPr>
                <w:sz w:val="18"/>
                <w:szCs w:val="18"/>
              </w:rPr>
              <w:t>-0.43</w:t>
            </w:r>
          </w:p>
        </w:tc>
      </w:tr>
      <w:tr w:rsidR="009C6072" w:rsidRPr="009C6072" w14:paraId="6BFCD05F" w14:textId="77777777" w:rsidTr="0015007C">
        <w:trPr>
          <w:trHeight w:val="525"/>
        </w:trPr>
        <w:tc>
          <w:tcPr>
            <w:tcW w:w="4335" w:type="dxa"/>
            <w:tcBorders>
              <w:top w:val="nil"/>
              <w:left w:val="single" w:sz="4" w:space="0" w:color="auto"/>
              <w:bottom w:val="single" w:sz="4" w:space="0" w:color="auto"/>
              <w:right w:val="single" w:sz="12" w:space="0" w:color="auto"/>
            </w:tcBorders>
            <w:shd w:val="clear" w:color="auto" w:fill="BFBFBF"/>
            <w:vAlign w:val="center"/>
            <w:hideMark/>
          </w:tcPr>
          <w:p w14:paraId="32071347"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Аварии по довеждащи, разпределителни водопроводи, кранове и хидранти (D28)</w:t>
            </w:r>
          </w:p>
        </w:tc>
        <w:tc>
          <w:tcPr>
            <w:tcW w:w="737" w:type="dxa"/>
            <w:tcBorders>
              <w:top w:val="nil"/>
              <w:left w:val="single" w:sz="12" w:space="0" w:color="auto"/>
              <w:bottom w:val="single" w:sz="4" w:space="0" w:color="auto"/>
              <w:right w:val="single" w:sz="4" w:space="0" w:color="auto"/>
            </w:tcBorders>
            <w:shd w:val="clear" w:color="auto" w:fill="BFBFBF"/>
            <w:noWrap/>
            <w:vAlign w:val="center"/>
            <w:hideMark/>
          </w:tcPr>
          <w:p w14:paraId="547B6262" w14:textId="77777777" w:rsidR="009C6072" w:rsidRPr="009C6072" w:rsidRDefault="009C6072" w:rsidP="009C6072">
            <w:pPr>
              <w:jc w:val="center"/>
              <w:rPr>
                <w:b/>
                <w:bCs/>
                <w:color w:val="000000"/>
                <w:sz w:val="18"/>
                <w:szCs w:val="18"/>
                <w:lang w:eastAsia="bg-BG"/>
              </w:rPr>
            </w:pPr>
            <w:r w:rsidRPr="009C6072">
              <w:rPr>
                <w:b/>
                <w:bCs/>
                <w:sz w:val="18"/>
                <w:szCs w:val="18"/>
              </w:rPr>
              <w:t>1 784</w:t>
            </w:r>
          </w:p>
        </w:tc>
        <w:tc>
          <w:tcPr>
            <w:tcW w:w="737" w:type="dxa"/>
            <w:tcBorders>
              <w:top w:val="nil"/>
              <w:left w:val="nil"/>
              <w:bottom w:val="single" w:sz="4" w:space="0" w:color="auto"/>
              <w:right w:val="single" w:sz="4" w:space="0" w:color="auto"/>
            </w:tcBorders>
            <w:shd w:val="clear" w:color="auto" w:fill="BFBFBF"/>
            <w:noWrap/>
            <w:vAlign w:val="center"/>
          </w:tcPr>
          <w:p w14:paraId="1C7A3068" w14:textId="77777777" w:rsidR="009C6072" w:rsidRPr="009C6072" w:rsidRDefault="009C6072" w:rsidP="009C6072">
            <w:pPr>
              <w:jc w:val="center"/>
              <w:rPr>
                <w:b/>
                <w:bCs/>
                <w:color w:val="000000"/>
                <w:sz w:val="18"/>
                <w:szCs w:val="18"/>
                <w:lang w:eastAsia="bg-BG"/>
              </w:rPr>
            </w:pPr>
            <w:r w:rsidRPr="009C6072">
              <w:rPr>
                <w:b/>
                <w:bCs/>
                <w:sz w:val="18"/>
                <w:szCs w:val="18"/>
              </w:rPr>
              <w:t>1 744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169FC15A" w14:textId="77777777" w:rsidR="009C6072" w:rsidRPr="009C6072" w:rsidRDefault="009C6072" w:rsidP="009C6072">
            <w:pPr>
              <w:jc w:val="center"/>
              <w:rPr>
                <w:b/>
                <w:bCs/>
                <w:color w:val="000000"/>
                <w:sz w:val="18"/>
                <w:szCs w:val="18"/>
                <w:lang w:eastAsia="bg-BG"/>
              </w:rPr>
            </w:pPr>
            <w:r w:rsidRPr="009C6072">
              <w:rPr>
                <w:b/>
                <w:bCs/>
                <w:sz w:val="18"/>
                <w:szCs w:val="18"/>
              </w:rPr>
              <w:t>1 704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09C95CAF" w14:textId="77777777" w:rsidR="009C6072" w:rsidRPr="009C6072" w:rsidRDefault="009C6072" w:rsidP="009C6072">
            <w:pPr>
              <w:jc w:val="center"/>
              <w:rPr>
                <w:b/>
                <w:bCs/>
                <w:color w:val="000000"/>
                <w:sz w:val="18"/>
                <w:szCs w:val="18"/>
                <w:lang w:eastAsia="bg-BG"/>
              </w:rPr>
            </w:pPr>
            <w:r w:rsidRPr="009C6072">
              <w:rPr>
                <w:b/>
                <w:bCs/>
                <w:sz w:val="18"/>
                <w:szCs w:val="18"/>
              </w:rPr>
              <w:t>1 664</w:t>
            </w:r>
          </w:p>
        </w:tc>
        <w:tc>
          <w:tcPr>
            <w:tcW w:w="737" w:type="dxa"/>
            <w:tcBorders>
              <w:top w:val="nil"/>
              <w:left w:val="single" w:sz="4" w:space="0" w:color="auto"/>
              <w:bottom w:val="single" w:sz="4" w:space="0" w:color="auto"/>
              <w:right w:val="single" w:sz="4" w:space="0" w:color="auto"/>
            </w:tcBorders>
            <w:shd w:val="clear" w:color="auto" w:fill="BFBFBF"/>
            <w:vAlign w:val="center"/>
          </w:tcPr>
          <w:p w14:paraId="0CF567E4" w14:textId="77777777" w:rsidR="009C6072" w:rsidRPr="009C6072" w:rsidRDefault="009C6072" w:rsidP="009C6072">
            <w:pPr>
              <w:jc w:val="center"/>
              <w:rPr>
                <w:b/>
                <w:bCs/>
                <w:color w:val="000000"/>
                <w:sz w:val="18"/>
                <w:szCs w:val="18"/>
                <w:lang w:eastAsia="bg-BG"/>
              </w:rPr>
            </w:pPr>
            <w:r w:rsidRPr="009C6072">
              <w:rPr>
                <w:b/>
                <w:bCs/>
                <w:sz w:val="18"/>
                <w:szCs w:val="18"/>
              </w:rPr>
              <w:t>1 624</w:t>
            </w:r>
          </w:p>
        </w:tc>
        <w:tc>
          <w:tcPr>
            <w:tcW w:w="737" w:type="dxa"/>
            <w:tcBorders>
              <w:top w:val="nil"/>
              <w:left w:val="single" w:sz="4" w:space="0" w:color="auto"/>
              <w:bottom w:val="single" w:sz="4" w:space="0" w:color="auto"/>
              <w:right w:val="single" w:sz="12" w:space="0" w:color="auto"/>
            </w:tcBorders>
            <w:shd w:val="clear" w:color="auto" w:fill="BFBFBF"/>
            <w:vAlign w:val="center"/>
          </w:tcPr>
          <w:p w14:paraId="3D9F3FCA" w14:textId="77777777" w:rsidR="009C6072" w:rsidRPr="009C6072" w:rsidRDefault="009C6072" w:rsidP="009C6072">
            <w:pPr>
              <w:jc w:val="center"/>
              <w:rPr>
                <w:b/>
                <w:bCs/>
                <w:color w:val="000000"/>
                <w:sz w:val="18"/>
                <w:szCs w:val="18"/>
                <w:lang w:eastAsia="bg-BG"/>
              </w:rPr>
            </w:pPr>
            <w:r w:rsidRPr="009C6072">
              <w:rPr>
                <w:b/>
                <w:bCs/>
                <w:sz w:val="18"/>
                <w:szCs w:val="18"/>
              </w:rPr>
              <w:t>1 561</w:t>
            </w:r>
          </w:p>
        </w:tc>
        <w:tc>
          <w:tcPr>
            <w:tcW w:w="523" w:type="dxa"/>
            <w:tcBorders>
              <w:top w:val="single" w:sz="4" w:space="0" w:color="auto"/>
              <w:left w:val="single" w:sz="12" w:space="0" w:color="auto"/>
              <w:bottom w:val="single" w:sz="4" w:space="0" w:color="auto"/>
              <w:right w:val="single" w:sz="4" w:space="0" w:color="auto"/>
            </w:tcBorders>
            <w:shd w:val="clear" w:color="auto" w:fill="BFBFBF"/>
            <w:noWrap/>
            <w:vAlign w:val="center"/>
          </w:tcPr>
          <w:p w14:paraId="215EF76F" w14:textId="77777777" w:rsidR="009C6072" w:rsidRPr="009C6072" w:rsidRDefault="009C6072" w:rsidP="009C6072">
            <w:pPr>
              <w:jc w:val="center"/>
              <w:rPr>
                <w:b/>
                <w:bCs/>
                <w:color w:val="000000"/>
                <w:sz w:val="18"/>
                <w:szCs w:val="18"/>
                <w:lang w:eastAsia="bg-BG"/>
              </w:rPr>
            </w:pPr>
            <w:r w:rsidRPr="009C6072">
              <w:rPr>
                <w:b/>
                <w:bCs/>
                <w:sz w:val="18"/>
                <w:szCs w:val="18"/>
              </w:rPr>
              <w:t>-223</w:t>
            </w:r>
          </w:p>
        </w:tc>
        <w:tc>
          <w:tcPr>
            <w:tcW w:w="638" w:type="dxa"/>
            <w:tcBorders>
              <w:top w:val="single" w:sz="4" w:space="0" w:color="auto"/>
              <w:left w:val="single" w:sz="4" w:space="0" w:color="auto"/>
              <w:bottom w:val="single" w:sz="4" w:space="0" w:color="auto"/>
              <w:right w:val="single" w:sz="4" w:space="0" w:color="auto"/>
            </w:tcBorders>
            <w:shd w:val="clear" w:color="auto" w:fill="BFBFBF"/>
            <w:vAlign w:val="center"/>
          </w:tcPr>
          <w:p w14:paraId="53472900" w14:textId="77777777" w:rsidR="009C6072" w:rsidRPr="009C6072" w:rsidRDefault="009C6072" w:rsidP="009C6072">
            <w:pPr>
              <w:jc w:val="center"/>
              <w:rPr>
                <w:b/>
                <w:bCs/>
                <w:color w:val="000000"/>
                <w:sz w:val="18"/>
                <w:szCs w:val="18"/>
                <w:lang w:eastAsia="bg-BG"/>
              </w:rPr>
            </w:pPr>
            <w:r w:rsidRPr="009C6072">
              <w:rPr>
                <w:b/>
                <w:bCs/>
                <w:sz w:val="18"/>
                <w:szCs w:val="18"/>
              </w:rPr>
              <w:t>-12.50</w:t>
            </w:r>
          </w:p>
        </w:tc>
      </w:tr>
      <w:tr w:rsidR="009C6072" w:rsidRPr="009C6072" w14:paraId="695751A8" w14:textId="77777777" w:rsidTr="0015007C">
        <w:trPr>
          <w:trHeight w:val="555"/>
        </w:trPr>
        <w:tc>
          <w:tcPr>
            <w:tcW w:w="4335" w:type="dxa"/>
            <w:tcBorders>
              <w:top w:val="nil"/>
              <w:left w:val="single" w:sz="4" w:space="0" w:color="auto"/>
              <w:bottom w:val="single" w:sz="4" w:space="0" w:color="auto"/>
              <w:right w:val="single" w:sz="12" w:space="0" w:color="auto"/>
            </w:tcBorders>
            <w:vAlign w:val="center"/>
            <w:hideMark/>
          </w:tcPr>
          <w:p w14:paraId="5CD2B183" w14:textId="77777777" w:rsidR="009C6072" w:rsidRPr="009C6072" w:rsidRDefault="009C6072" w:rsidP="009C6072">
            <w:pPr>
              <w:jc w:val="left"/>
              <w:rPr>
                <w:b/>
                <w:bCs/>
                <w:sz w:val="18"/>
                <w:szCs w:val="18"/>
                <w:lang w:eastAsia="bg-BG"/>
              </w:rPr>
            </w:pPr>
            <w:r w:rsidRPr="009C6072">
              <w:rPr>
                <w:b/>
                <w:bCs/>
                <w:sz w:val="18"/>
                <w:szCs w:val="18"/>
                <w:lang w:eastAsia="bg-BG"/>
              </w:rPr>
              <w:t>Обща дължина на довеждащите водопроводи и разпределителната водопроводна мрежа (C8)</w:t>
            </w:r>
          </w:p>
        </w:tc>
        <w:tc>
          <w:tcPr>
            <w:tcW w:w="737" w:type="dxa"/>
            <w:tcBorders>
              <w:top w:val="nil"/>
              <w:left w:val="single" w:sz="12" w:space="0" w:color="auto"/>
              <w:bottom w:val="single" w:sz="4" w:space="0" w:color="auto"/>
              <w:right w:val="single" w:sz="4" w:space="0" w:color="auto"/>
            </w:tcBorders>
            <w:shd w:val="clear" w:color="auto" w:fill="FFFFFF"/>
            <w:noWrap/>
            <w:vAlign w:val="center"/>
            <w:hideMark/>
          </w:tcPr>
          <w:p w14:paraId="19F0E91A" w14:textId="77777777" w:rsidR="009C6072" w:rsidRPr="009C6072" w:rsidRDefault="009C6072" w:rsidP="009C6072">
            <w:pPr>
              <w:jc w:val="center"/>
              <w:rPr>
                <w:b/>
                <w:bCs/>
                <w:color w:val="000000"/>
                <w:sz w:val="18"/>
                <w:szCs w:val="18"/>
                <w:lang w:eastAsia="bg-BG"/>
              </w:rPr>
            </w:pPr>
            <w:r w:rsidRPr="009C6072">
              <w:rPr>
                <w:sz w:val="18"/>
                <w:szCs w:val="18"/>
              </w:rPr>
              <w:t>1803</w:t>
            </w:r>
          </w:p>
        </w:tc>
        <w:tc>
          <w:tcPr>
            <w:tcW w:w="737" w:type="dxa"/>
            <w:tcBorders>
              <w:top w:val="nil"/>
              <w:left w:val="nil"/>
              <w:bottom w:val="single" w:sz="4" w:space="0" w:color="auto"/>
              <w:right w:val="single" w:sz="4" w:space="0" w:color="auto"/>
            </w:tcBorders>
            <w:noWrap/>
            <w:vAlign w:val="center"/>
          </w:tcPr>
          <w:p w14:paraId="4A2B3D3F" w14:textId="77777777" w:rsidR="009C6072" w:rsidRPr="009C6072" w:rsidRDefault="009C6072" w:rsidP="009C6072">
            <w:pPr>
              <w:jc w:val="center"/>
              <w:rPr>
                <w:color w:val="000000"/>
                <w:sz w:val="18"/>
                <w:szCs w:val="18"/>
                <w:lang w:eastAsia="bg-BG"/>
              </w:rPr>
            </w:pPr>
            <w:r w:rsidRPr="009C6072">
              <w:rPr>
                <w:sz w:val="18"/>
                <w:szCs w:val="18"/>
              </w:rPr>
              <w:t>1 803</w:t>
            </w:r>
          </w:p>
        </w:tc>
        <w:tc>
          <w:tcPr>
            <w:tcW w:w="737" w:type="dxa"/>
            <w:tcBorders>
              <w:top w:val="single" w:sz="4" w:space="0" w:color="auto"/>
              <w:left w:val="nil"/>
              <w:bottom w:val="single" w:sz="4" w:space="0" w:color="auto"/>
              <w:right w:val="single" w:sz="4" w:space="0" w:color="auto"/>
            </w:tcBorders>
            <w:vAlign w:val="center"/>
          </w:tcPr>
          <w:p w14:paraId="77D97991"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4" w:space="0" w:color="auto"/>
            </w:tcBorders>
            <w:vAlign w:val="center"/>
          </w:tcPr>
          <w:p w14:paraId="6D19AE27"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4" w:space="0" w:color="auto"/>
            </w:tcBorders>
            <w:vAlign w:val="center"/>
          </w:tcPr>
          <w:p w14:paraId="0D3AFF63" w14:textId="77777777" w:rsidR="009C6072" w:rsidRPr="009C6072" w:rsidRDefault="009C6072" w:rsidP="009C6072">
            <w:pPr>
              <w:jc w:val="center"/>
              <w:rPr>
                <w:color w:val="000000"/>
                <w:sz w:val="18"/>
                <w:szCs w:val="18"/>
                <w:lang w:eastAsia="bg-BG"/>
              </w:rPr>
            </w:pPr>
            <w:r w:rsidRPr="009C6072">
              <w:rPr>
                <w:sz w:val="18"/>
                <w:szCs w:val="18"/>
              </w:rPr>
              <w:t>1 808</w:t>
            </w:r>
          </w:p>
        </w:tc>
        <w:tc>
          <w:tcPr>
            <w:tcW w:w="737" w:type="dxa"/>
            <w:tcBorders>
              <w:top w:val="single" w:sz="4" w:space="0" w:color="auto"/>
              <w:left w:val="single" w:sz="4" w:space="0" w:color="auto"/>
              <w:bottom w:val="single" w:sz="4" w:space="0" w:color="auto"/>
              <w:right w:val="single" w:sz="12" w:space="0" w:color="auto"/>
            </w:tcBorders>
            <w:vAlign w:val="center"/>
          </w:tcPr>
          <w:p w14:paraId="2B643E20" w14:textId="77777777" w:rsidR="009C6072" w:rsidRPr="009C6072" w:rsidRDefault="009C6072" w:rsidP="009C6072">
            <w:pPr>
              <w:jc w:val="center"/>
              <w:rPr>
                <w:color w:val="000000"/>
                <w:sz w:val="18"/>
                <w:szCs w:val="18"/>
                <w:lang w:eastAsia="bg-BG"/>
              </w:rPr>
            </w:pPr>
            <w:r w:rsidRPr="009C6072">
              <w:rPr>
                <w:sz w:val="18"/>
                <w:szCs w:val="18"/>
              </w:rPr>
              <w:t>1 812</w:t>
            </w:r>
          </w:p>
        </w:tc>
        <w:tc>
          <w:tcPr>
            <w:tcW w:w="523" w:type="dxa"/>
            <w:tcBorders>
              <w:top w:val="single" w:sz="4" w:space="0" w:color="auto"/>
              <w:left w:val="single" w:sz="12" w:space="0" w:color="auto"/>
              <w:bottom w:val="single" w:sz="4" w:space="0" w:color="auto"/>
              <w:right w:val="single" w:sz="4" w:space="0" w:color="auto"/>
            </w:tcBorders>
            <w:noWrap/>
            <w:vAlign w:val="center"/>
          </w:tcPr>
          <w:p w14:paraId="3FB01E34" w14:textId="77777777" w:rsidR="009C6072" w:rsidRPr="009C6072" w:rsidRDefault="009C6072" w:rsidP="009C6072">
            <w:pPr>
              <w:jc w:val="center"/>
              <w:rPr>
                <w:b/>
                <w:bCs/>
                <w:color w:val="000000"/>
                <w:sz w:val="18"/>
                <w:szCs w:val="18"/>
                <w:lang w:eastAsia="bg-BG"/>
              </w:rPr>
            </w:pPr>
            <w:r w:rsidRPr="009C6072">
              <w:rPr>
                <w:b/>
                <w:bCs/>
                <w:sz w:val="18"/>
                <w:szCs w:val="18"/>
              </w:rPr>
              <w:t>9 км</w:t>
            </w:r>
          </w:p>
        </w:tc>
        <w:tc>
          <w:tcPr>
            <w:tcW w:w="638" w:type="dxa"/>
            <w:tcBorders>
              <w:top w:val="single" w:sz="4" w:space="0" w:color="auto"/>
              <w:left w:val="single" w:sz="4" w:space="0" w:color="auto"/>
              <w:bottom w:val="single" w:sz="4" w:space="0" w:color="auto"/>
              <w:right w:val="single" w:sz="4" w:space="0" w:color="auto"/>
            </w:tcBorders>
            <w:vAlign w:val="center"/>
          </w:tcPr>
          <w:p w14:paraId="62837CCB" w14:textId="77777777" w:rsidR="009C6072" w:rsidRPr="009C6072" w:rsidRDefault="009C6072" w:rsidP="009C6072">
            <w:pPr>
              <w:jc w:val="center"/>
              <w:rPr>
                <w:b/>
                <w:bCs/>
                <w:color w:val="000000"/>
                <w:sz w:val="18"/>
                <w:szCs w:val="18"/>
                <w:lang w:eastAsia="bg-BG"/>
              </w:rPr>
            </w:pPr>
            <w:r w:rsidRPr="009C6072">
              <w:rPr>
                <w:b/>
                <w:bCs/>
                <w:sz w:val="18"/>
                <w:szCs w:val="18"/>
              </w:rPr>
              <w:t>0.50</w:t>
            </w:r>
          </w:p>
        </w:tc>
      </w:tr>
      <w:tr w:rsidR="009C6072" w:rsidRPr="009C6072" w14:paraId="46287C71" w14:textId="77777777" w:rsidTr="0015007C">
        <w:trPr>
          <w:trHeight w:val="525"/>
        </w:trPr>
        <w:tc>
          <w:tcPr>
            <w:tcW w:w="4335" w:type="dxa"/>
            <w:tcBorders>
              <w:top w:val="nil"/>
              <w:left w:val="single" w:sz="4" w:space="0" w:color="auto"/>
              <w:bottom w:val="single" w:sz="4" w:space="0" w:color="auto"/>
              <w:right w:val="single" w:sz="12" w:space="0" w:color="auto"/>
            </w:tcBorders>
            <w:shd w:val="clear" w:color="auto" w:fill="BFBFBF"/>
            <w:vAlign w:val="center"/>
            <w:hideMark/>
          </w:tcPr>
          <w:p w14:paraId="55E49909" w14:textId="77777777" w:rsidR="009C6072" w:rsidRPr="009C6072" w:rsidRDefault="009C6072" w:rsidP="009C6072">
            <w:pPr>
              <w:jc w:val="left"/>
              <w:rPr>
                <w:b/>
                <w:bCs/>
                <w:color w:val="000000"/>
                <w:sz w:val="18"/>
                <w:szCs w:val="18"/>
                <w:lang w:eastAsia="bg-BG"/>
              </w:rPr>
            </w:pPr>
            <w:r w:rsidRPr="009C6072">
              <w:rPr>
                <w:b/>
                <w:bCs/>
                <w:color w:val="000000"/>
                <w:sz w:val="18"/>
                <w:szCs w:val="18"/>
                <w:lang w:eastAsia="bg-BG"/>
              </w:rPr>
              <w:t>ПК5 Аварии по водопроводната мрежа бр./100км/год.</w:t>
            </w:r>
          </w:p>
        </w:tc>
        <w:tc>
          <w:tcPr>
            <w:tcW w:w="737" w:type="dxa"/>
            <w:tcBorders>
              <w:top w:val="nil"/>
              <w:left w:val="single" w:sz="12" w:space="0" w:color="auto"/>
              <w:bottom w:val="single" w:sz="4" w:space="0" w:color="auto"/>
              <w:right w:val="single" w:sz="4" w:space="0" w:color="auto"/>
            </w:tcBorders>
            <w:shd w:val="clear" w:color="auto" w:fill="BFBFBF"/>
            <w:noWrap/>
            <w:vAlign w:val="center"/>
            <w:hideMark/>
          </w:tcPr>
          <w:p w14:paraId="3DCFC38A" w14:textId="77777777" w:rsidR="009C6072" w:rsidRPr="009C6072" w:rsidRDefault="009C6072" w:rsidP="009C6072">
            <w:pPr>
              <w:jc w:val="center"/>
              <w:rPr>
                <w:b/>
                <w:bCs/>
                <w:color w:val="000000"/>
                <w:sz w:val="18"/>
                <w:szCs w:val="18"/>
                <w:lang w:eastAsia="bg-BG"/>
              </w:rPr>
            </w:pPr>
            <w:r w:rsidRPr="009C6072">
              <w:rPr>
                <w:b/>
                <w:bCs/>
                <w:sz w:val="18"/>
                <w:szCs w:val="18"/>
              </w:rPr>
              <w:t>98.97</w:t>
            </w:r>
          </w:p>
        </w:tc>
        <w:tc>
          <w:tcPr>
            <w:tcW w:w="737" w:type="dxa"/>
            <w:tcBorders>
              <w:top w:val="nil"/>
              <w:left w:val="nil"/>
              <w:bottom w:val="single" w:sz="4" w:space="0" w:color="auto"/>
              <w:right w:val="single" w:sz="4" w:space="0" w:color="auto"/>
            </w:tcBorders>
            <w:shd w:val="clear" w:color="auto" w:fill="BFBFBF"/>
            <w:noWrap/>
            <w:vAlign w:val="center"/>
          </w:tcPr>
          <w:p w14:paraId="668D53BB" w14:textId="77777777" w:rsidR="009C6072" w:rsidRPr="009C6072" w:rsidRDefault="009C6072" w:rsidP="009C6072">
            <w:pPr>
              <w:jc w:val="center"/>
              <w:rPr>
                <w:b/>
                <w:bCs/>
                <w:color w:val="000000"/>
                <w:sz w:val="18"/>
                <w:szCs w:val="18"/>
                <w:lang w:eastAsia="bg-BG"/>
              </w:rPr>
            </w:pPr>
            <w:r w:rsidRPr="009C6072">
              <w:rPr>
                <w:b/>
                <w:bCs/>
                <w:sz w:val="18"/>
                <w:szCs w:val="18"/>
              </w:rPr>
              <w:t>96.75</w:t>
            </w:r>
          </w:p>
        </w:tc>
        <w:tc>
          <w:tcPr>
            <w:tcW w:w="737" w:type="dxa"/>
            <w:tcBorders>
              <w:top w:val="nil"/>
              <w:left w:val="nil"/>
              <w:bottom w:val="single" w:sz="4" w:space="0" w:color="auto"/>
              <w:right w:val="single" w:sz="4" w:space="0" w:color="auto"/>
            </w:tcBorders>
            <w:shd w:val="clear" w:color="auto" w:fill="BFBFBF"/>
            <w:vAlign w:val="center"/>
          </w:tcPr>
          <w:p w14:paraId="56D21B87" w14:textId="77777777" w:rsidR="009C6072" w:rsidRPr="009C6072" w:rsidRDefault="009C6072" w:rsidP="009C6072">
            <w:pPr>
              <w:jc w:val="center"/>
              <w:rPr>
                <w:b/>
                <w:bCs/>
                <w:color w:val="000000"/>
                <w:sz w:val="18"/>
                <w:szCs w:val="18"/>
                <w:lang w:eastAsia="bg-BG"/>
              </w:rPr>
            </w:pPr>
            <w:r w:rsidRPr="009C6072">
              <w:rPr>
                <w:b/>
                <w:bCs/>
                <w:sz w:val="18"/>
                <w:szCs w:val="18"/>
              </w:rPr>
              <w:t>94.27</w:t>
            </w:r>
          </w:p>
        </w:tc>
        <w:tc>
          <w:tcPr>
            <w:tcW w:w="737" w:type="dxa"/>
            <w:tcBorders>
              <w:top w:val="nil"/>
              <w:left w:val="single" w:sz="4" w:space="0" w:color="auto"/>
              <w:bottom w:val="single" w:sz="4" w:space="0" w:color="auto"/>
              <w:right w:val="single" w:sz="4" w:space="0" w:color="auto"/>
            </w:tcBorders>
            <w:shd w:val="clear" w:color="auto" w:fill="BFBFBF"/>
            <w:vAlign w:val="center"/>
          </w:tcPr>
          <w:p w14:paraId="5576E7C7" w14:textId="77777777" w:rsidR="009C6072" w:rsidRPr="009C6072" w:rsidRDefault="009C6072" w:rsidP="009C6072">
            <w:pPr>
              <w:jc w:val="center"/>
              <w:rPr>
                <w:b/>
                <w:bCs/>
                <w:color w:val="000000"/>
                <w:sz w:val="18"/>
                <w:szCs w:val="18"/>
                <w:lang w:eastAsia="bg-BG"/>
              </w:rPr>
            </w:pPr>
            <w:r w:rsidRPr="009C6072">
              <w:rPr>
                <w:b/>
                <w:bCs/>
                <w:sz w:val="18"/>
                <w:szCs w:val="18"/>
              </w:rPr>
              <w:t>92.03</w:t>
            </w:r>
          </w:p>
        </w:tc>
        <w:tc>
          <w:tcPr>
            <w:tcW w:w="737" w:type="dxa"/>
            <w:tcBorders>
              <w:top w:val="nil"/>
              <w:left w:val="single" w:sz="4" w:space="0" w:color="auto"/>
              <w:bottom w:val="single" w:sz="4" w:space="0" w:color="auto"/>
              <w:right w:val="single" w:sz="4" w:space="0" w:color="auto"/>
            </w:tcBorders>
            <w:shd w:val="clear" w:color="auto" w:fill="BFBFBF"/>
            <w:vAlign w:val="center"/>
          </w:tcPr>
          <w:p w14:paraId="4DA6A00C" w14:textId="77777777" w:rsidR="009C6072" w:rsidRPr="009C6072" w:rsidRDefault="009C6072" w:rsidP="009C6072">
            <w:pPr>
              <w:jc w:val="center"/>
              <w:rPr>
                <w:b/>
                <w:bCs/>
                <w:color w:val="000000"/>
                <w:sz w:val="18"/>
                <w:szCs w:val="18"/>
                <w:lang w:eastAsia="bg-BG"/>
              </w:rPr>
            </w:pPr>
            <w:r w:rsidRPr="009C6072">
              <w:rPr>
                <w:b/>
                <w:bCs/>
                <w:sz w:val="18"/>
                <w:szCs w:val="18"/>
              </w:rPr>
              <w:t>89.81</w:t>
            </w:r>
          </w:p>
        </w:tc>
        <w:tc>
          <w:tcPr>
            <w:tcW w:w="737" w:type="dxa"/>
            <w:tcBorders>
              <w:top w:val="nil"/>
              <w:left w:val="single" w:sz="4" w:space="0" w:color="auto"/>
              <w:bottom w:val="single" w:sz="4" w:space="0" w:color="auto"/>
              <w:right w:val="single" w:sz="12" w:space="0" w:color="auto"/>
            </w:tcBorders>
            <w:shd w:val="clear" w:color="auto" w:fill="BFBFBF"/>
            <w:vAlign w:val="center"/>
          </w:tcPr>
          <w:p w14:paraId="0C56D5A3" w14:textId="77777777" w:rsidR="009C6072" w:rsidRPr="009C6072" w:rsidRDefault="009C6072" w:rsidP="009C6072">
            <w:pPr>
              <w:jc w:val="center"/>
              <w:rPr>
                <w:b/>
                <w:bCs/>
                <w:color w:val="000000"/>
                <w:sz w:val="18"/>
                <w:szCs w:val="18"/>
                <w:lang w:eastAsia="bg-BG"/>
              </w:rPr>
            </w:pPr>
            <w:r w:rsidRPr="009C6072">
              <w:rPr>
                <w:b/>
                <w:bCs/>
                <w:sz w:val="18"/>
                <w:szCs w:val="18"/>
              </w:rPr>
              <w:t>86.15</w:t>
            </w:r>
          </w:p>
        </w:tc>
        <w:tc>
          <w:tcPr>
            <w:tcW w:w="523" w:type="dxa"/>
            <w:tcBorders>
              <w:top w:val="single" w:sz="4" w:space="0" w:color="auto"/>
              <w:left w:val="single" w:sz="12" w:space="0" w:color="auto"/>
              <w:bottom w:val="single" w:sz="4" w:space="0" w:color="auto"/>
              <w:right w:val="single" w:sz="4" w:space="0" w:color="auto"/>
            </w:tcBorders>
            <w:shd w:val="clear" w:color="auto" w:fill="BFBFBF"/>
            <w:noWrap/>
            <w:vAlign w:val="center"/>
          </w:tcPr>
          <w:p w14:paraId="7A4E898E" w14:textId="77777777" w:rsidR="009C6072" w:rsidRPr="009C6072" w:rsidRDefault="009C6072" w:rsidP="009C6072">
            <w:pPr>
              <w:jc w:val="center"/>
              <w:rPr>
                <w:b/>
                <w:bCs/>
                <w:color w:val="000000"/>
                <w:sz w:val="18"/>
                <w:szCs w:val="18"/>
                <w:lang w:eastAsia="bg-BG"/>
              </w:rPr>
            </w:pPr>
            <w:r w:rsidRPr="009C6072">
              <w:rPr>
                <w:b/>
                <w:bCs/>
                <w:sz w:val="18"/>
                <w:szCs w:val="18"/>
              </w:rPr>
              <w:t>-12.8</w:t>
            </w:r>
          </w:p>
        </w:tc>
        <w:tc>
          <w:tcPr>
            <w:tcW w:w="638" w:type="dxa"/>
            <w:tcBorders>
              <w:top w:val="single" w:sz="4" w:space="0" w:color="auto"/>
              <w:left w:val="single" w:sz="4" w:space="0" w:color="auto"/>
              <w:bottom w:val="single" w:sz="4" w:space="0" w:color="auto"/>
              <w:right w:val="single" w:sz="4" w:space="0" w:color="auto"/>
            </w:tcBorders>
            <w:shd w:val="clear" w:color="auto" w:fill="BFBFBF"/>
            <w:vAlign w:val="center"/>
          </w:tcPr>
          <w:p w14:paraId="32000765" w14:textId="77777777" w:rsidR="009C6072" w:rsidRPr="009C6072" w:rsidRDefault="009C6072" w:rsidP="009C6072">
            <w:pPr>
              <w:jc w:val="center"/>
              <w:rPr>
                <w:b/>
                <w:bCs/>
                <w:color w:val="000000"/>
                <w:sz w:val="18"/>
                <w:szCs w:val="18"/>
                <w:lang w:eastAsia="bg-BG"/>
              </w:rPr>
            </w:pPr>
            <w:r w:rsidRPr="009C6072">
              <w:rPr>
                <w:b/>
                <w:bCs/>
                <w:sz w:val="18"/>
                <w:szCs w:val="18"/>
              </w:rPr>
              <w:t>-12.95</w:t>
            </w:r>
          </w:p>
        </w:tc>
      </w:tr>
    </w:tbl>
    <w:p w14:paraId="3F53E5AB" w14:textId="77777777" w:rsidR="009C6072" w:rsidRDefault="009C6072" w:rsidP="009C6072">
      <w:pPr>
        <w:spacing w:before="60"/>
        <w:ind w:firstLine="720"/>
        <w:rPr>
          <w:sz w:val="24"/>
          <w:szCs w:val="24"/>
          <w:lang w:eastAsia="bg-BG"/>
        </w:rPr>
      </w:pPr>
    </w:p>
    <w:p w14:paraId="1A3AD139" w14:textId="1EFBDCD7" w:rsidR="009C6072" w:rsidRPr="009C6072" w:rsidRDefault="009C6072" w:rsidP="009C6072">
      <w:pPr>
        <w:spacing w:before="60"/>
        <w:ind w:firstLine="720"/>
        <w:rPr>
          <w:sz w:val="24"/>
          <w:szCs w:val="24"/>
          <w:lang w:eastAsia="bg-BG"/>
        </w:rPr>
      </w:pPr>
      <w:r w:rsidRPr="009C6072">
        <w:rPr>
          <w:sz w:val="24"/>
          <w:szCs w:val="24"/>
          <w:lang w:eastAsia="bg-BG"/>
        </w:rPr>
        <w:t>Предвиденото намаление на броя на авариите (D28) към края на периода на бизнес плана прямо базовата 2020 година от 12,50% е за сметка на:</w:t>
      </w:r>
    </w:p>
    <w:p w14:paraId="5D7926D6"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t>Незначителното намаление спрямо постигнатите към 2020 г. нива на авариите по магистралните водопроводи поради невъзможност за инвестиране в рехабилитацията им или прилагане на мерки за регулиране на налягането. За планираното намаление се разчита на сезонно регулиране на подаваните водни количества в гравитачните участъци и произтичащите от това по-ниски скорости.</w:t>
      </w:r>
    </w:p>
    <w:p w14:paraId="0BD3C340"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t>Задържане на броя на авариите по довеждащи водопроводи в ВС „Област Ловеч“ основно за сметка на мероприятия за намаляване на налягането в това число и прецизна настройка на вече монтирани регулатори в зависимост от необходимите количества сезонно.</w:t>
      </w:r>
    </w:p>
    <w:p w14:paraId="55F62A1E" w14:textId="77777777" w:rsidR="009C6072" w:rsidRPr="009C6072" w:rsidRDefault="009C6072" w:rsidP="00E83E0A">
      <w:pPr>
        <w:numPr>
          <w:ilvl w:val="0"/>
          <w:numId w:val="8"/>
        </w:numPr>
        <w:spacing w:before="120"/>
        <w:ind w:left="714" w:hanging="357"/>
        <w:jc w:val="left"/>
        <w:rPr>
          <w:sz w:val="24"/>
          <w:szCs w:val="24"/>
          <w:lang w:eastAsia="bg-BG"/>
        </w:rPr>
      </w:pPr>
      <w:r w:rsidRPr="009C6072">
        <w:rPr>
          <w:sz w:val="24"/>
          <w:szCs w:val="24"/>
          <w:lang w:eastAsia="bg-BG"/>
        </w:rPr>
        <w:t>Намаление на броя на авариите по разпределителните водопроводи в населените места от обособената територия на дружеството в края на периода на бизнес плана спрямо базовата година. Разчита се това намаление да бъде постигнато чрез зониране на вътрешните мрежи и на части от тях включително с регулиране на налягането.</w:t>
      </w:r>
    </w:p>
    <w:p w14:paraId="5FBA9FC2" w14:textId="77777777" w:rsidR="009C6072" w:rsidRPr="009C6072" w:rsidRDefault="009C6072" w:rsidP="009C6072">
      <w:pPr>
        <w:spacing w:before="60"/>
        <w:ind w:firstLine="720"/>
        <w:rPr>
          <w:sz w:val="24"/>
          <w:szCs w:val="24"/>
          <w:lang w:eastAsia="bg-BG"/>
        </w:rPr>
      </w:pPr>
      <w:bookmarkStart w:id="197" w:name="_Hlk524522954"/>
      <w:r w:rsidRPr="009C6072">
        <w:rPr>
          <w:sz w:val="24"/>
          <w:szCs w:val="24"/>
          <w:lang w:eastAsia="bg-BG"/>
        </w:rPr>
        <w:t>В резултат на направените предвиждания и планираните мерки за реализацията на тези предвиждания се надяваме да постигнем поставената на дружеството индивидуална цел по показателя за качество ПК5 „Аварии по водопроводната мрежа“  - снижение от 12,8 бр./100 км/год спрямо базовата 2020 година.</w:t>
      </w:r>
    </w:p>
    <w:bookmarkEnd w:id="197"/>
    <w:p w14:paraId="5A3CA552" w14:textId="77777777" w:rsidR="00451A88" w:rsidRDefault="00451A88" w:rsidP="00451A88">
      <w:pPr>
        <w:rPr>
          <w:szCs w:val="22"/>
        </w:rPr>
      </w:pPr>
    </w:p>
    <w:p w14:paraId="45D7877E" w14:textId="3D17E968" w:rsidR="00F94FAD" w:rsidRDefault="00F94FAD" w:rsidP="00451A88">
      <w:pPr>
        <w:pStyle w:val="Heading3"/>
      </w:pPr>
      <w:bookmarkStart w:id="198" w:name="_Toc73621031"/>
      <w:bookmarkStart w:id="199" w:name="_Toc75870132"/>
      <w:r>
        <w:t>2.9. АНАЛИЗ НА НАЛЯГАНЕТО ВЪВ ВОДОПРОВОДНАТА МРЕЖА</w:t>
      </w:r>
      <w:bookmarkEnd w:id="198"/>
      <w:bookmarkEnd w:id="199"/>
      <w:r>
        <w:t xml:space="preserve"> </w:t>
      </w:r>
    </w:p>
    <w:p w14:paraId="61B0D31F" w14:textId="57A039CE" w:rsidR="009C6072" w:rsidRDefault="009C6072" w:rsidP="00451A88">
      <w:pPr>
        <w:rPr>
          <w:szCs w:val="22"/>
        </w:rPr>
      </w:pPr>
    </w:p>
    <w:p w14:paraId="5665ADC1"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Анализът на налягането във водопроводната мрежа е пряко свързано с обособяването на </w:t>
      </w:r>
      <w:r w:rsidRPr="009C6072">
        <w:rPr>
          <w:sz w:val="24"/>
          <w:szCs w:val="24"/>
          <w:lang w:val="en-US" w:eastAsia="bg-BG"/>
        </w:rPr>
        <w:t>DMA</w:t>
      </w:r>
      <w:r w:rsidRPr="009C6072">
        <w:rPr>
          <w:sz w:val="24"/>
          <w:szCs w:val="24"/>
          <w:lang w:val="ru-RU" w:eastAsia="bg-BG"/>
        </w:rPr>
        <w:t xml:space="preserve"> </w:t>
      </w:r>
      <w:r w:rsidRPr="009C6072">
        <w:rPr>
          <w:sz w:val="24"/>
          <w:szCs w:val="24"/>
          <w:lang w:eastAsia="bg-BG"/>
        </w:rPr>
        <w:t xml:space="preserve">зони, които са с определени параметри на мрежата и в които се извършва наблюдение на постъпилите водни количества и на осигуряване на минимално налягане в критични точки от водоснабдителната система. Изграждането на </w:t>
      </w:r>
      <w:r w:rsidRPr="009C6072">
        <w:rPr>
          <w:sz w:val="24"/>
          <w:szCs w:val="24"/>
          <w:lang w:val="en-US" w:eastAsia="bg-BG"/>
        </w:rPr>
        <w:t>DMA</w:t>
      </w:r>
      <w:r w:rsidRPr="009C6072">
        <w:rPr>
          <w:sz w:val="24"/>
          <w:szCs w:val="24"/>
          <w:lang w:val="ru-RU" w:eastAsia="bg-BG"/>
        </w:rPr>
        <w:t xml:space="preserve"> </w:t>
      </w:r>
      <w:r w:rsidRPr="009C6072">
        <w:rPr>
          <w:sz w:val="24"/>
          <w:szCs w:val="24"/>
          <w:lang w:eastAsia="bg-BG"/>
        </w:rPr>
        <w:t>зони е свързано с програмата за зониране на водопроводната мрежа.</w:t>
      </w:r>
    </w:p>
    <w:p w14:paraId="15C7BBE1" w14:textId="77777777" w:rsidR="009C6072" w:rsidRPr="009C6072" w:rsidRDefault="009C6072" w:rsidP="009C6072">
      <w:pPr>
        <w:spacing w:before="60"/>
        <w:ind w:firstLine="720"/>
        <w:rPr>
          <w:sz w:val="24"/>
          <w:szCs w:val="24"/>
          <w:lang w:eastAsia="bg-BG"/>
        </w:rPr>
      </w:pPr>
      <w:r w:rsidRPr="009C6072">
        <w:rPr>
          <w:sz w:val="24"/>
          <w:szCs w:val="24"/>
          <w:lang w:eastAsia="bg-BG"/>
        </w:rPr>
        <w:t xml:space="preserve">Постигането на нормативно регламентираните максимални стойности на налягането във водоснабдителните системи се осъществява посредством регулатори на налягане. През годините са провеждани мероприятия за снижение на налягането както по довеждащи водопроводи към населените места, така и по разпределителната водопроводна мрежа. В случая с довеждащи водопроводи към напорните водоеми </w:t>
      </w:r>
      <w:r w:rsidRPr="009C6072">
        <w:rPr>
          <w:sz w:val="24"/>
          <w:szCs w:val="24"/>
          <w:lang w:eastAsia="bg-BG"/>
        </w:rPr>
        <w:lastRenderedPageBreak/>
        <w:t xml:space="preserve">хидравличната схема е по-проста поради незначителните сезонни колебания на подаваното среднодневно количество към изравнителя. </w:t>
      </w:r>
    </w:p>
    <w:p w14:paraId="2A7F5665" w14:textId="77777777" w:rsidR="009C6072" w:rsidRPr="009C6072" w:rsidRDefault="009C6072" w:rsidP="009C6072">
      <w:pPr>
        <w:spacing w:before="60"/>
        <w:ind w:firstLine="720"/>
        <w:rPr>
          <w:sz w:val="24"/>
          <w:szCs w:val="24"/>
          <w:lang w:eastAsia="bg-BG"/>
        </w:rPr>
      </w:pPr>
      <w:r w:rsidRPr="009C6072">
        <w:rPr>
          <w:sz w:val="24"/>
          <w:szCs w:val="24"/>
          <w:lang w:eastAsia="bg-BG"/>
        </w:rPr>
        <w:t>В рамките на Ремонтната програма са предвидени ремонти на регулатори за налягане. В резултат на предвидените мерки за снижаване на налягането и инвестиционните усилия за рехабилитация на разпределителните мрежи се предвижда да бъде постигнато предвиденото снижение на броя на авариите и постигната индивидуалното целево ниво на показателя за качество ПК5 „Аварии по водопроводната мрежа“ от 86,15 бр./100 км/год.</w:t>
      </w:r>
    </w:p>
    <w:p w14:paraId="3C1CEBC3" w14:textId="77777777" w:rsidR="009C6072" w:rsidRDefault="009C6072" w:rsidP="00451A88">
      <w:pPr>
        <w:rPr>
          <w:szCs w:val="22"/>
        </w:rPr>
      </w:pPr>
    </w:p>
    <w:p w14:paraId="7875C470" w14:textId="209BC202" w:rsidR="00F94FAD" w:rsidRDefault="00F94FAD" w:rsidP="00451A88">
      <w:pPr>
        <w:pStyle w:val="Heading3"/>
      </w:pPr>
      <w:bookmarkStart w:id="200" w:name="_Toc73621032"/>
      <w:bookmarkStart w:id="201" w:name="_Toc75870133"/>
      <w:r>
        <w:t>2.10. ПРОГРАМА ЗА ЗОНИРАНЕ НА ВОДОПРОВОДНАТА МРЕЖА</w:t>
      </w:r>
      <w:bookmarkEnd w:id="200"/>
      <w:bookmarkEnd w:id="201"/>
      <w:r>
        <w:t xml:space="preserve"> </w:t>
      </w:r>
    </w:p>
    <w:p w14:paraId="68F49F68" w14:textId="03689C83" w:rsidR="00451A88" w:rsidRDefault="00451A88" w:rsidP="00451A88">
      <w:pPr>
        <w:rPr>
          <w:szCs w:val="22"/>
        </w:rPr>
      </w:pPr>
    </w:p>
    <w:p w14:paraId="436B3C3E" w14:textId="77777777" w:rsidR="0078128E" w:rsidRPr="0078128E" w:rsidRDefault="0078128E" w:rsidP="0078128E">
      <w:pPr>
        <w:spacing w:before="60"/>
        <w:ind w:firstLine="720"/>
        <w:rPr>
          <w:sz w:val="24"/>
          <w:szCs w:val="24"/>
          <w:lang w:eastAsia="bg-BG"/>
        </w:rPr>
      </w:pPr>
      <w:r w:rsidRPr="0078128E">
        <w:rPr>
          <w:sz w:val="24"/>
          <w:szCs w:val="24"/>
          <w:lang w:eastAsia="bg-BG"/>
        </w:rPr>
        <w:t>Изграждането на DMA зони изисква да бъдат обособени точки за измерване на водно количество и налягане на вход и при нужда на критично налягане, като се създаде възможност за записване на данните за измерените стойности през 15 минути.</w:t>
      </w:r>
    </w:p>
    <w:p w14:paraId="03F2E79A" w14:textId="77777777" w:rsidR="0078128E" w:rsidRPr="0078128E" w:rsidRDefault="0078128E" w:rsidP="0078128E">
      <w:pPr>
        <w:spacing w:before="60"/>
        <w:ind w:firstLine="720"/>
        <w:rPr>
          <w:sz w:val="24"/>
          <w:szCs w:val="24"/>
          <w:lang w:eastAsia="bg-BG"/>
        </w:rPr>
      </w:pPr>
      <w:r w:rsidRPr="0078128E">
        <w:rPr>
          <w:sz w:val="24"/>
          <w:szCs w:val="24"/>
          <w:lang w:eastAsia="bg-BG"/>
        </w:rPr>
        <w:t>При определяне на общия брой на зоните е изходено от броя на обслужваното население (водоснабденото население), както и от спецификата на разпределителната мрежа и от особености свързани с разпределението на вода в населеното място.</w:t>
      </w:r>
    </w:p>
    <w:p w14:paraId="18ABA097" w14:textId="77777777" w:rsidR="0078128E" w:rsidRPr="0078128E" w:rsidRDefault="0078128E" w:rsidP="0078128E">
      <w:pPr>
        <w:ind w:firstLine="720"/>
        <w:rPr>
          <w:sz w:val="24"/>
          <w:szCs w:val="24"/>
          <w:lang w:eastAsia="bg-BG"/>
        </w:rPr>
      </w:pPr>
      <w:r w:rsidRPr="0078128E">
        <w:rPr>
          <w:sz w:val="24"/>
          <w:szCs w:val="24"/>
          <w:lang w:eastAsia="bg-BG"/>
        </w:rPr>
        <w:t xml:space="preserve">Отчитайки изключителната важност на изграждането на  водомерни зони за оперативния контрол на реалните загуби в разпределителните мрежи, избор на мероприятия за снижаване на налягането и обосновка на инвестициите за рехабилитация на мрежите </w:t>
      </w:r>
      <w:r w:rsidRPr="0078128E">
        <w:rPr>
          <w:sz w:val="24"/>
          <w:szCs w:val="24"/>
          <w:lang w:val="ru-RU" w:eastAsia="bg-BG"/>
        </w:rPr>
        <w:t>(</w:t>
      </w:r>
      <w:r w:rsidRPr="0078128E">
        <w:rPr>
          <w:sz w:val="24"/>
          <w:szCs w:val="24"/>
          <w:lang w:eastAsia="bg-BG"/>
        </w:rPr>
        <w:t>ефективност на инвестициите</w:t>
      </w:r>
      <w:r w:rsidRPr="0078128E">
        <w:rPr>
          <w:sz w:val="24"/>
          <w:szCs w:val="24"/>
          <w:lang w:val="ru-RU" w:eastAsia="bg-BG"/>
        </w:rPr>
        <w:t>)</w:t>
      </w:r>
      <w:r w:rsidRPr="0078128E">
        <w:rPr>
          <w:sz w:val="24"/>
          <w:szCs w:val="24"/>
          <w:lang w:eastAsia="bg-BG"/>
        </w:rPr>
        <w:t xml:space="preserve">, сме планирали изграждането на толкова зони, колкото е необходимо за количествено </w:t>
      </w:r>
      <w:r w:rsidRPr="0078128E">
        <w:rPr>
          <w:b/>
          <w:sz w:val="24"/>
          <w:szCs w:val="24"/>
          <w:lang w:eastAsia="bg-BG"/>
        </w:rPr>
        <w:t>изпълнение на поставената за периода индивидуална цел</w:t>
      </w:r>
      <w:r w:rsidRPr="0078128E">
        <w:rPr>
          <w:sz w:val="24"/>
          <w:szCs w:val="24"/>
          <w:lang w:eastAsia="bg-BG"/>
        </w:rPr>
        <w:t xml:space="preserve"> за показателя ПК6 „Налягане във водоснабдителната система“ от 83,84%, като предвидените инвестиции общо за периода на бизнес плана са 164 хил.лв..</w:t>
      </w:r>
    </w:p>
    <w:p w14:paraId="0B3C89B0" w14:textId="77777777" w:rsidR="0078128E" w:rsidRPr="0078128E" w:rsidRDefault="0078128E" w:rsidP="0078128E">
      <w:pPr>
        <w:ind w:firstLine="720"/>
        <w:rPr>
          <w:sz w:val="24"/>
          <w:szCs w:val="24"/>
          <w:lang w:eastAsia="bg-BG"/>
        </w:rPr>
      </w:pPr>
      <w:r w:rsidRPr="0078128E">
        <w:rPr>
          <w:sz w:val="24"/>
          <w:szCs w:val="24"/>
          <w:lang w:eastAsia="bg-BG"/>
        </w:rPr>
        <w:t>Следва да се отбележи, че планираните за изграждане през последната година зони, няма да имат събрани данни за количество и налягане за период от 1 година.</w:t>
      </w:r>
    </w:p>
    <w:p w14:paraId="2C7AEDB2" w14:textId="77777777" w:rsidR="0078128E" w:rsidRPr="0078128E" w:rsidRDefault="0078128E" w:rsidP="0078128E">
      <w:pPr>
        <w:spacing w:after="240"/>
        <w:ind w:firstLine="720"/>
        <w:rPr>
          <w:sz w:val="24"/>
          <w:szCs w:val="24"/>
          <w:lang w:eastAsia="bg-BG"/>
        </w:rPr>
      </w:pPr>
      <w:r w:rsidRPr="0078128E">
        <w:rPr>
          <w:sz w:val="24"/>
          <w:szCs w:val="24"/>
          <w:lang w:eastAsia="bg-BG"/>
        </w:rPr>
        <w:t>В таблицата по-долу са представени определянето на общия брой на водомерните зони и графикът за изграждането им по години и по населени места.</w:t>
      </w:r>
    </w:p>
    <w:tbl>
      <w:tblPr>
        <w:tblW w:w="8222" w:type="dxa"/>
        <w:tblInd w:w="75" w:type="dxa"/>
        <w:tblCellMar>
          <w:left w:w="70" w:type="dxa"/>
          <w:right w:w="70" w:type="dxa"/>
        </w:tblCellMar>
        <w:tblLook w:val="04A0" w:firstRow="1" w:lastRow="0" w:firstColumn="1" w:lastColumn="0" w:noHBand="0" w:noVBand="1"/>
      </w:tblPr>
      <w:tblGrid>
        <w:gridCol w:w="522"/>
        <w:gridCol w:w="2300"/>
        <w:gridCol w:w="1120"/>
        <w:gridCol w:w="655"/>
        <w:gridCol w:w="655"/>
        <w:gridCol w:w="655"/>
        <w:gridCol w:w="655"/>
        <w:gridCol w:w="655"/>
        <w:gridCol w:w="1005"/>
      </w:tblGrid>
      <w:tr w:rsidR="0078128E" w:rsidRPr="0078128E" w14:paraId="043072E7" w14:textId="77777777" w:rsidTr="0015007C">
        <w:trPr>
          <w:trHeight w:val="411"/>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D877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 по ред</w:t>
            </w:r>
          </w:p>
        </w:tc>
        <w:tc>
          <w:tcPr>
            <w:tcW w:w="2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2330C"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населено място</w:t>
            </w:r>
          </w:p>
        </w:tc>
        <w:tc>
          <w:tcPr>
            <w:tcW w:w="1120" w:type="dxa"/>
            <w:vMerge w:val="restart"/>
            <w:tcBorders>
              <w:top w:val="single" w:sz="4" w:space="0" w:color="auto"/>
              <w:left w:val="single" w:sz="4" w:space="0" w:color="auto"/>
              <w:bottom w:val="single" w:sz="4" w:space="0" w:color="auto"/>
              <w:right w:val="single" w:sz="12" w:space="0" w:color="auto"/>
            </w:tcBorders>
            <w:shd w:val="clear" w:color="auto" w:fill="auto"/>
            <w:vAlign w:val="center"/>
            <w:hideMark/>
          </w:tcPr>
          <w:p w14:paraId="2DAD3F43"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общ брой водомерни зони</w:t>
            </w:r>
          </w:p>
        </w:tc>
        <w:tc>
          <w:tcPr>
            <w:tcW w:w="3275" w:type="dxa"/>
            <w:gridSpan w:val="5"/>
            <w:tcBorders>
              <w:top w:val="single" w:sz="4" w:space="0" w:color="auto"/>
              <w:left w:val="single" w:sz="12" w:space="0" w:color="auto"/>
              <w:bottom w:val="single" w:sz="4" w:space="0" w:color="auto"/>
              <w:right w:val="single" w:sz="12" w:space="0" w:color="auto"/>
            </w:tcBorders>
            <w:shd w:val="clear" w:color="auto" w:fill="auto"/>
            <w:vAlign w:val="center"/>
            <w:hideMark/>
          </w:tcPr>
          <w:p w14:paraId="6A60A708"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брои оборудвани точки вход DMA зона</w:t>
            </w:r>
          </w:p>
        </w:tc>
        <w:tc>
          <w:tcPr>
            <w:tcW w:w="1005"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14:paraId="18F4D8DE"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изпълнение за периода 2022-2026</w:t>
            </w:r>
          </w:p>
        </w:tc>
      </w:tr>
      <w:tr w:rsidR="0078128E" w:rsidRPr="0078128E" w14:paraId="1AA1EF15" w14:textId="77777777" w:rsidTr="0015007C">
        <w:trPr>
          <w:trHeight w:val="273"/>
        </w:trPr>
        <w:tc>
          <w:tcPr>
            <w:tcW w:w="522" w:type="dxa"/>
            <w:vMerge/>
            <w:tcBorders>
              <w:top w:val="single" w:sz="4" w:space="0" w:color="auto"/>
              <w:left w:val="single" w:sz="4" w:space="0" w:color="auto"/>
              <w:bottom w:val="single" w:sz="4" w:space="0" w:color="auto"/>
              <w:right w:val="single" w:sz="4" w:space="0" w:color="auto"/>
            </w:tcBorders>
            <w:vAlign w:val="center"/>
            <w:hideMark/>
          </w:tcPr>
          <w:p w14:paraId="51B4A883" w14:textId="77777777" w:rsidR="0078128E" w:rsidRPr="0078128E" w:rsidRDefault="0078128E" w:rsidP="0078128E">
            <w:pPr>
              <w:spacing w:line="276" w:lineRule="auto"/>
              <w:jc w:val="left"/>
              <w:rPr>
                <w:b/>
                <w:bCs/>
                <w:color w:val="000000"/>
                <w:sz w:val="16"/>
                <w:szCs w:val="16"/>
                <w:lang w:eastAsia="bg-BG"/>
              </w:rPr>
            </w:pPr>
          </w:p>
        </w:tc>
        <w:tc>
          <w:tcPr>
            <w:tcW w:w="2300" w:type="dxa"/>
            <w:vMerge/>
            <w:tcBorders>
              <w:top w:val="single" w:sz="4" w:space="0" w:color="auto"/>
              <w:left w:val="single" w:sz="4" w:space="0" w:color="auto"/>
              <w:bottom w:val="single" w:sz="4" w:space="0" w:color="auto"/>
              <w:right w:val="single" w:sz="4" w:space="0" w:color="auto"/>
            </w:tcBorders>
            <w:vAlign w:val="center"/>
            <w:hideMark/>
          </w:tcPr>
          <w:p w14:paraId="1AB183F5" w14:textId="77777777" w:rsidR="0078128E" w:rsidRPr="0078128E" w:rsidRDefault="0078128E" w:rsidP="0078128E">
            <w:pPr>
              <w:spacing w:line="276" w:lineRule="auto"/>
              <w:jc w:val="left"/>
              <w:rPr>
                <w:b/>
                <w:bCs/>
                <w:color w:val="000000"/>
                <w:sz w:val="16"/>
                <w:szCs w:val="16"/>
                <w:lang w:eastAsia="bg-BG"/>
              </w:rPr>
            </w:pPr>
          </w:p>
        </w:tc>
        <w:tc>
          <w:tcPr>
            <w:tcW w:w="1120" w:type="dxa"/>
            <w:vMerge/>
            <w:tcBorders>
              <w:top w:val="single" w:sz="4" w:space="0" w:color="auto"/>
              <w:left w:val="single" w:sz="4" w:space="0" w:color="auto"/>
              <w:bottom w:val="single" w:sz="4" w:space="0" w:color="auto"/>
              <w:right w:val="single" w:sz="12" w:space="0" w:color="auto"/>
            </w:tcBorders>
            <w:vAlign w:val="center"/>
            <w:hideMark/>
          </w:tcPr>
          <w:p w14:paraId="272003BB" w14:textId="77777777" w:rsidR="0078128E" w:rsidRPr="0078128E" w:rsidRDefault="0078128E" w:rsidP="0078128E">
            <w:pPr>
              <w:spacing w:line="276" w:lineRule="auto"/>
              <w:jc w:val="left"/>
              <w:rPr>
                <w:b/>
                <w:bCs/>
                <w:color w:val="000000"/>
                <w:sz w:val="16"/>
                <w:szCs w:val="16"/>
                <w:lang w:eastAsia="bg-BG"/>
              </w:rPr>
            </w:pPr>
          </w:p>
        </w:tc>
        <w:tc>
          <w:tcPr>
            <w:tcW w:w="655" w:type="dxa"/>
            <w:tcBorders>
              <w:top w:val="nil"/>
              <w:left w:val="single" w:sz="12" w:space="0" w:color="auto"/>
              <w:bottom w:val="single" w:sz="4" w:space="0" w:color="auto"/>
              <w:right w:val="single" w:sz="4" w:space="0" w:color="auto"/>
            </w:tcBorders>
            <w:shd w:val="clear" w:color="000000" w:fill="BFBFBF"/>
            <w:noWrap/>
            <w:vAlign w:val="center"/>
            <w:hideMark/>
          </w:tcPr>
          <w:p w14:paraId="123BD97B"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2022</w:t>
            </w:r>
          </w:p>
        </w:tc>
        <w:tc>
          <w:tcPr>
            <w:tcW w:w="655" w:type="dxa"/>
            <w:tcBorders>
              <w:top w:val="nil"/>
              <w:left w:val="nil"/>
              <w:bottom w:val="single" w:sz="4" w:space="0" w:color="auto"/>
              <w:right w:val="single" w:sz="4" w:space="0" w:color="auto"/>
            </w:tcBorders>
            <w:shd w:val="clear" w:color="000000" w:fill="BFBFBF"/>
            <w:noWrap/>
            <w:vAlign w:val="center"/>
            <w:hideMark/>
          </w:tcPr>
          <w:p w14:paraId="1D12EE2C"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2023</w:t>
            </w:r>
          </w:p>
        </w:tc>
        <w:tc>
          <w:tcPr>
            <w:tcW w:w="655" w:type="dxa"/>
            <w:tcBorders>
              <w:top w:val="nil"/>
              <w:left w:val="nil"/>
              <w:bottom w:val="single" w:sz="4" w:space="0" w:color="auto"/>
              <w:right w:val="single" w:sz="4" w:space="0" w:color="auto"/>
            </w:tcBorders>
            <w:shd w:val="clear" w:color="000000" w:fill="BFBFBF"/>
            <w:noWrap/>
            <w:vAlign w:val="center"/>
            <w:hideMark/>
          </w:tcPr>
          <w:p w14:paraId="7A47C11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2024</w:t>
            </w:r>
          </w:p>
        </w:tc>
        <w:tc>
          <w:tcPr>
            <w:tcW w:w="655" w:type="dxa"/>
            <w:tcBorders>
              <w:top w:val="nil"/>
              <w:left w:val="nil"/>
              <w:bottom w:val="single" w:sz="4" w:space="0" w:color="auto"/>
              <w:right w:val="single" w:sz="4" w:space="0" w:color="auto"/>
            </w:tcBorders>
            <w:shd w:val="clear" w:color="000000" w:fill="BFBFBF"/>
            <w:noWrap/>
            <w:vAlign w:val="center"/>
            <w:hideMark/>
          </w:tcPr>
          <w:p w14:paraId="2DC73E30"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2025</w:t>
            </w:r>
          </w:p>
        </w:tc>
        <w:tc>
          <w:tcPr>
            <w:tcW w:w="655" w:type="dxa"/>
            <w:tcBorders>
              <w:top w:val="nil"/>
              <w:left w:val="nil"/>
              <w:bottom w:val="single" w:sz="4" w:space="0" w:color="auto"/>
              <w:right w:val="single" w:sz="12" w:space="0" w:color="auto"/>
            </w:tcBorders>
            <w:shd w:val="clear" w:color="000000" w:fill="BFBFBF"/>
            <w:noWrap/>
            <w:vAlign w:val="center"/>
            <w:hideMark/>
          </w:tcPr>
          <w:p w14:paraId="4FA97F25" w14:textId="77777777" w:rsidR="0078128E" w:rsidRPr="0078128E" w:rsidRDefault="0078128E" w:rsidP="0078128E">
            <w:pPr>
              <w:spacing w:line="276" w:lineRule="auto"/>
              <w:jc w:val="center"/>
              <w:rPr>
                <w:b/>
                <w:bCs/>
                <w:color w:val="000000"/>
                <w:sz w:val="16"/>
                <w:szCs w:val="16"/>
                <w:lang w:eastAsia="bg-BG"/>
              </w:rPr>
            </w:pPr>
            <w:r w:rsidRPr="0078128E">
              <w:rPr>
                <w:b/>
                <w:bCs/>
                <w:color w:val="000000"/>
                <w:sz w:val="16"/>
                <w:szCs w:val="16"/>
                <w:lang w:eastAsia="bg-BG"/>
              </w:rPr>
              <w:t>2026</w:t>
            </w:r>
          </w:p>
        </w:tc>
        <w:tc>
          <w:tcPr>
            <w:tcW w:w="1005" w:type="dxa"/>
            <w:vMerge/>
            <w:tcBorders>
              <w:top w:val="single" w:sz="4" w:space="0" w:color="auto"/>
              <w:left w:val="single" w:sz="12" w:space="0" w:color="auto"/>
              <w:bottom w:val="single" w:sz="4" w:space="0" w:color="auto"/>
              <w:right w:val="single" w:sz="4" w:space="0" w:color="auto"/>
            </w:tcBorders>
            <w:vAlign w:val="center"/>
            <w:hideMark/>
          </w:tcPr>
          <w:p w14:paraId="347F81C3" w14:textId="77777777" w:rsidR="0078128E" w:rsidRPr="0078128E" w:rsidRDefault="0078128E" w:rsidP="0078128E">
            <w:pPr>
              <w:spacing w:line="276" w:lineRule="auto"/>
              <w:jc w:val="left"/>
              <w:rPr>
                <w:b/>
                <w:bCs/>
                <w:color w:val="000000"/>
                <w:sz w:val="16"/>
                <w:szCs w:val="16"/>
                <w:lang w:eastAsia="bg-BG"/>
              </w:rPr>
            </w:pPr>
          </w:p>
        </w:tc>
      </w:tr>
      <w:tr w:rsidR="0078128E" w:rsidRPr="0078128E" w14:paraId="464D156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15DB8E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w:t>
            </w:r>
          </w:p>
        </w:tc>
        <w:tc>
          <w:tcPr>
            <w:tcW w:w="2300" w:type="dxa"/>
            <w:tcBorders>
              <w:top w:val="nil"/>
              <w:left w:val="nil"/>
              <w:bottom w:val="single" w:sz="4" w:space="0" w:color="auto"/>
              <w:right w:val="single" w:sz="4" w:space="0" w:color="auto"/>
            </w:tcBorders>
            <w:shd w:val="clear" w:color="auto" w:fill="auto"/>
            <w:noWrap/>
            <w:vAlign w:val="bottom"/>
            <w:hideMark/>
          </w:tcPr>
          <w:p w14:paraId="138BE35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гр.Априлци</w:t>
            </w:r>
          </w:p>
        </w:tc>
        <w:tc>
          <w:tcPr>
            <w:tcW w:w="1120" w:type="dxa"/>
            <w:tcBorders>
              <w:top w:val="nil"/>
              <w:left w:val="nil"/>
              <w:bottom w:val="single" w:sz="4" w:space="0" w:color="auto"/>
              <w:right w:val="single" w:sz="12" w:space="0" w:color="auto"/>
            </w:tcBorders>
            <w:shd w:val="clear" w:color="auto" w:fill="auto"/>
            <w:noWrap/>
            <w:vAlign w:val="center"/>
            <w:hideMark/>
          </w:tcPr>
          <w:p w14:paraId="789E5860" w14:textId="77777777" w:rsidR="0078128E" w:rsidRPr="0078128E" w:rsidRDefault="0078128E" w:rsidP="0078128E">
            <w:pPr>
              <w:spacing w:line="276" w:lineRule="auto"/>
              <w:jc w:val="right"/>
              <w:rPr>
                <w:b/>
                <w:bCs/>
                <w:color w:val="000000"/>
                <w:sz w:val="20"/>
                <w:lang w:eastAsia="bg-BG"/>
              </w:rPr>
            </w:pPr>
            <w:r w:rsidRPr="0078128E">
              <w:rPr>
                <w:sz w:val="20"/>
              </w:rPr>
              <w:t>3</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DB142C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45C89E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23AEF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FB6B0E"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12" w:space="0" w:color="auto"/>
            </w:tcBorders>
            <w:shd w:val="clear" w:color="auto" w:fill="auto"/>
            <w:noWrap/>
            <w:vAlign w:val="center"/>
            <w:hideMark/>
          </w:tcPr>
          <w:p w14:paraId="6446DC90" w14:textId="77777777" w:rsidR="0078128E" w:rsidRPr="0078128E" w:rsidRDefault="0078128E" w:rsidP="0078128E">
            <w:pPr>
              <w:spacing w:line="276" w:lineRule="auto"/>
              <w:jc w:val="right"/>
              <w:rPr>
                <w:color w:val="000000"/>
                <w:sz w:val="20"/>
                <w:lang w:eastAsia="bg-BG"/>
              </w:rPr>
            </w:pPr>
            <w:r w:rsidRPr="0078128E">
              <w:rPr>
                <w:sz w:val="20"/>
              </w:rPr>
              <w:t>3</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D887069" w14:textId="77777777" w:rsidR="0078128E" w:rsidRPr="0078128E" w:rsidRDefault="0078128E" w:rsidP="0078128E">
            <w:pPr>
              <w:spacing w:line="276" w:lineRule="auto"/>
              <w:jc w:val="right"/>
              <w:rPr>
                <w:b/>
                <w:bCs/>
                <w:color w:val="000000"/>
                <w:sz w:val="20"/>
                <w:lang w:eastAsia="bg-BG"/>
              </w:rPr>
            </w:pPr>
            <w:r w:rsidRPr="0078128E">
              <w:rPr>
                <w:sz w:val="20"/>
              </w:rPr>
              <w:t>3</w:t>
            </w:r>
          </w:p>
        </w:tc>
      </w:tr>
      <w:tr w:rsidR="0078128E" w:rsidRPr="0078128E" w14:paraId="74FCA14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63BFA0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w:t>
            </w:r>
          </w:p>
        </w:tc>
        <w:tc>
          <w:tcPr>
            <w:tcW w:w="2300" w:type="dxa"/>
            <w:tcBorders>
              <w:top w:val="nil"/>
              <w:left w:val="nil"/>
              <w:bottom w:val="single" w:sz="4" w:space="0" w:color="auto"/>
              <w:right w:val="single" w:sz="4" w:space="0" w:color="auto"/>
            </w:tcBorders>
            <w:shd w:val="clear" w:color="auto" w:fill="auto"/>
            <w:noWrap/>
            <w:vAlign w:val="bottom"/>
            <w:hideMark/>
          </w:tcPr>
          <w:p w14:paraId="15F38296"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с.Велчево</w:t>
            </w:r>
          </w:p>
        </w:tc>
        <w:tc>
          <w:tcPr>
            <w:tcW w:w="1120" w:type="dxa"/>
            <w:tcBorders>
              <w:top w:val="nil"/>
              <w:left w:val="nil"/>
              <w:bottom w:val="single" w:sz="4" w:space="0" w:color="auto"/>
              <w:right w:val="single" w:sz="12" w:space="0" w:color="auto"/>
            </w:tcBorders>
            <w:shd w:val="clear" w:color="auto" w:fill="auto"/>
            <w:noWrap/>
            <w:vAlign w:val="center"/>
            <w:hideMark/>
          </w:tcPr>
          <w:p w14:paraId="39E5762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F1AE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CB973E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1A139C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131F8F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5299AD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826D66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87EDB5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AC536C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w:t>
            </w:r>
          </w:p>
        </w:tc>
        <w:tc>
          <w:tcPr>
            <w:tcW w:w="2300" w:type="dxa"/>
            <w:tcBorders>
              <w:top w:val="nil"/>
              <w:left w:val="nil"/>
              <w:bottom w:val="single" w:sz="4" w:space="0" w:color="auto"/>
              <w:right w:val="single" w:sz="4" w:space="0" w:color="auto"/>
            </w:tcBorders>
            <w:shd w:val="clear" w:color="auto" w:fill="auto"/>
            <w:noWrap/>
            <w:vAlign w:val="bottom"/>
            <w:hideMark/>
          </w:tcPr>
          <w:p w14:paraId="1AD2690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с.Драшкова поляна</w:t>
            </w:r>
          </w:p>
        </w:tc>
        <w:tc>
          <w:tcPr>
            <w:tcW w:w="1120" w:type="dxa"/>
            <w:tcBorders>
              <w:top w:val="nil"/>
              <w:left w:val="nil"/>
              <w:bottom w:val="single" w:sz="4" w:space="0" w:color="auto"/>
              <w:right w:val="single" w:sz="12" w:space="0" w:color="auto"/>
            </w:tcBorders>
            <w:shd w:val="clear" w:color="auto" w:fill="auto"/>
            <w:noWrap/>
            <w:vAlign w:val="center"/>
            <w:hideMark/>
          </w:tcPr>
          <w:p w14:paraId="1514D08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A904C0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C11D2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78849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8B739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ADEF57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67B051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281D53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5B12A8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w:t>
            </w:r>
          </w:p>
        </w:tc>
        <w:tc>
          <w:tcPr>
            <w:tcW w:w="2300" w:type="dxa"/>
            <w:tcBorders>
              <w:top w:val="nil"/>
              <w:left w:val="nil"/>
              <w:bottom w:val="single" w:sz="4" w:space="0" w:color="auto"/>
              <w:right w:val="single" w:sz="4" w:space="0" w:color="auto"/>
            </w:tcBorders>
            <w:shd w:val="clear" w:color="auto" w:fill="auto"/>
            <w:noWrap/>
            <w:vAlign w:val="bottom"/>
            <w:hideMark/>
          </w:tcPr>
          <w:p w14:paraId="08B8CD3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с.Скандалото</w:t>
            </w:r>
          </w:p>
        </w:tc>
        <w:tc>
          <w:tcPr>
            <w:tcW w:w="1120" w:type="dxa"/>
            <w:tcBorders>
              <w:top w:val="nil"/>
              <w:left w:val="nil"/>
              <w:bottom w:val="single" w:sz="4" w:space="0" w:color="auto"/>
              <w:right w:val="single" w:sz="12" w:space="0" w:color="auto"/>
            </w:tcBorders>
            <w:shd w:val="clear" w:color="auto" w:fill="auto"/>
            <w:noWrap/>
            <w:vAlign w:val="center"/>
            <w:hideMark/>
          </w:tcPr>
          <w:p w14:paraId="34A67B5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1D6C5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56F98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EAFBA7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9020F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24DB27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9C4807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6441E3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9DC588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w:t>
            </w:r>
          </w:p>
        </w:tc>
        <w:tc>
          <w:tcPr>
            <w:tcW w:w="2300" w:type="dxa"/>
            <w:tcBorders>
              <w:top w:val="nil"/>
              <w:left w:val="nil"/>
              <w:bottom w:val="single" w:sz="4" w:space="0" w:color="auto"/>
              <w:right w:val="single" w:sz="4" w:space="0" w:color="auto"/>
            </w:tcBorders>
            <w:shd w:val="clear" w:color="auto" w:fill="auto"/>
            <w:noWrap/>
            <w:vAlign w:val="bottom"/>
            <w:hideMark/>
          </w:tcPr>
          <w:p w14:paraId="353BD39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с.Горско Сливово</w:t>
            </w:r>
          </w:p>
        </w:tc>
        <w:tc>
          <w:tcPr>
            <w:tcW w:w="1120" w:type="dxa"/>
            <w:tcBorders>
              <w:top w:val="nil"/>
              <w:left w:val="nil"/>
              <w:bottom w:val="single" w:sz="4" w:space="0" w:color="auto"/>
              <w:right w:val="single" w:sz="12" w:space="0" w:color="auto"/>
            </w:tcBorders>
            <w:shd w:val="clear" w:color="auto" w:fill="auto"/>
            <w:noWrap/>
            <w:vAlign w:val="center"/>
            <w:hideMark/>
          </w:tcPr>
          <w:p w14:paraId="5331C87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7E51B7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5B2C3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BD577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1D0228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8CA6446"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7759E3C"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783E8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E48FE1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w:t>
            </w:r>
          </w:p>
        </w:tc>
        <w:tc>
          <w:tcPr>
            <w:tcW w:w="2300" w:type="dxa"/>
            <w:tcBorders>
              <w:top w:val="nil"/>
              <w:left w:val="nil"/>
              <w:bottom w:val="single" w:sz="4" w:space="0" w:color="auto"/>
              <w:right w:val="single" w:sz="4" w:space="0" w:color="auto"/>
            </w:tcBorders>
            <w:shd w:val="clear" w:color="auto" w:fill="auto"/>
            <w:noWrap/>
            <w:vAlign w:val="bottom"/>
            <w:hideMark/>
          </w:tcPr>
          <w:p w14:paraId="3147F8A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с.Крушуна</w:t>
            </w:r>
          </w:p>
        </w:tc>
        <w:tc>
          <w:tcPr>
            <w:tcW w:w="1120" w:type="dxa"/>
            <w:tcBorders>
              <w:top w:val="nil"/>
              <w:left w:val="nil"/>
              <w:bottom w:val="single" w:sz="4" w:space="0" w:color="auto"/>
              <w:right w:val="single" w:sz="12" w:space="0" w:color="auto"/>
            </w:tcBorders>
            <w:shd w:val="clear" w:color="auto" w:fill="auto"/>
            <w:noWrap/>
            <w:vAlign w:val="center"/>
            <w:hideMark/>
          </w:tcPr>
          <w:p w14:paraId="311B82D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776B6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37371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149FC7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E66822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D9BB2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9175DD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800391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0037BB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w:t>
            </w:r>
          </w:p>
        </w:tc>
        <w:tc>
          <w:tcPr>
            <w:tcW w:w="2300" w:type="dxa"/>
            <w:tcBorders>
              <w:top w:val="nil"/>
              <w:left w:val="nil"/>
              <w:bottom w:val="single" w:sz="4" w:space="0" w:color="auto"/>
              <w:right w:val="single" w:sz="4" w:space="0" w:color="auto"/>
            </w:tcBorders>
            <w:shd w:val="clear" w:color="auto" w:fill="auto"/>
            <w:noWrap/>
            <w:vAlign w:val="bottom"/>
            <w:hideMark/>
          </w:tcPr>
          <w:p w14:paraId="50ADD793"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с.Кърпачево</w:t>
            </w:r>
          </w:p>
        </w:tc>
        <w:tc>
          <w:tcPr>
            <w:tcW w:w="1120" w:type="dxa"/>
            <w:tcBorders>
              <w:top w:val="nil"/>
              <w:left w:val="nil"/>
              <w:bottom w:val="single" w:sz="4" w:space="0" w:color="auto"/>
              <w:right w:val="single" w:sz="12" w:space="0" w:color="auto"/>
            </w:tcBorders>
            <w:shd w:val="clear" w:color="auto" w:fill="auto"/>
            <w:noWrap/>
            <w:vAlign w:val="center"/>
            <w:hideMark/>
          </w:tcPr>
          <w:p w14:paraId="3833EFF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893D6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05897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78378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4F836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15B25B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0C3F0F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60294F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B9B809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w:t>
            </w:r>
          </w:p>
        </w:tc>
        <w:tc>
          <w:tcPr>
            <w:tcW w:w="2300" w:type="dxa"/>
            <w:tcBorders>
              <w:top w:val="nil"/>
              <w:left w:val="nil"/>
              <w:bottom w:val="single" w:sz="4" w:space="0" w:color="auto"/>
              <w:right w:val="single" w:sz="4" w:space="0" w:color="auto"/>
            </w:tcBorders>
            <w:shd w:val="clear" w:color="auto" w:fill="auto"/>
            <w:noWrap/>
            <w:vAlign w:val="bottom"/>
            <w:hideMark/>
          </w:tcPr>
          <w:p w14:paraId="57A05C9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гр.Летница</w:t>
            </w:r>
          </w:p>
        </w:tc>
        <w:tc>
          <w:tcPr>
            <w:tcW w:w="1120" w:type="dxa"/>
            <w:tcBorders>
              <w:top w:val="nil"/>
              <w:left w:val="nil"/>
              <w:bottom w:val="single" w:sz="4" w:space="0" w:color="auto"/>
              <w:right w:val="single" w:sz="12" w:space="0" w:color="auto"/>
            </w:tcBorders>
            <w:shd w:val="clear" w:color="auto" w:fill="auto"/>
            <w:noWrap/>
            <w:vAlign w:val="center"/>
            <w:hideMark/>
          </w:tcPr>
          <w:p w14:paraId="3E0D213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8C007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9E6253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2F7B7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19F4F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7AE5DB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74E684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D5D8FB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C191A7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9</w:t>
            </w:r>
          </w:p>
        </w:tc>
        <w:tc>
          <w:tcPr>
            <w:tcW w:w="2300" w:type="dxa"/>
            <w:tcBorders>
              <w:top w:val="nil"/>
              <w:left w:val="nil"/>
              <w:bottom w:val="single" w:sz="4" w:space="0" w:color="auto"/>
              <w:right w:val="single" w:sz="4" w:space="0" w:color="auto"/>
            </w:tcBorders>
            <w:shd w:val="clear" w:color="auto" w:fill="auto"/>
            <w:noWrap/>
            <w:vAlign w:val="bottom"/>
            <w:hideMark/>
          </w:tcPr>
          <w:p w14:paraId="1A1978E3"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с.Абланица</w:t>
            </w:r>
          </w:p>
        </w:tc>
        <w:tc>
          <w:tcPr>
            <w:tcW w:w="1120" w:type="dxa"/>
            <w:tcBorders>
              <w:top w:val="nil"/>
              <w:left w:val="nil"/>
              <w:bottom w:val="single" w:sz="4" w:space="0" w:color="auto"/>
              <w:right w:val="single" w:sz="12" w:space="0" w:color="auto"/>
            </w:tcBorders>
            <w:shd w:val="clear" w:color="auto" w:fill="auto"/>
            <w:noWrap/>
            <w:vAlign w:val="center"/>
            <w:hideMark/>
          </w:tcPr>
          <w:p w14:paraId="5E3F69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1C775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FC887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20CD90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1EFF0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CE5DAE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90CDBE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973088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95FA5B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10</w:t>
            </w:r>
          </w:p>
        </w:tc>
        <w:tc>
          <w:tcPr>
            <w:tcW w:w="2300" w:type="dxa"/>
            <w:tcBorders>
              <w:top w:val="nil"/>
              <w:left w:val="nil"/>
              <w:bottom w:val="single" w:sz="4" w:space="0" w:color="auto"/>
              <w:right w:val="single" w:sz="4" w:space="0" w:color="auto"/>
            </w:tcBorders>
            <w:shd w:val="clear" w:color="auto" w:fill="auto"/>
            <w:noWrap/>
            <w:vAlign w:val="bottom"/>
            <w:hideMark/>
          </w:tcPr>
          <w:p w14:paraId="45663554"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с.Александрово</w:t>
            </w:r>
          </w:p>
        </w:tc>
        <w:tc>
          <w:tcPr>
            <w:tcW w:w="1120" w:type="dxa"/>
            <w:tcBorders>
              <w:top w:val="nil"/>
              <w:left w:val="nil"/>
              <w:bottom w:val="single" w:sz="4" w:space="0" w:color="auto"/>
              <w:right w:val="single" w:sz="12" w:space="0" w:color="auto"/>
            </w:tcBorders>
            <w:shd w:val="clear" w:color="auto" w:fill="auto"/>
            <w:noWrap/>
            <w:vAlign w:val="center"/>
            <w:hideMark/>
          </w:tcPr>
          <w:p w14:paraId="7D18A00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4C0BF9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1836FA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A5F4B6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DCCAA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556EB1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284BDD3"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CB19A3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D1B7B8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11</w:t>
            </w:r>
          </w:p>
        </w:tc>
        <w:tc>
          <w:tcPr>
            <w:tcW w:w="2300" w:type="dxa"/>
            <w:tcBorders>
              <w:top w:val="nil"/>
              <w:left w:val="nil"/>
              <w:bottom w:val="single" w:sz="4" w:space="0" w:color="auto"/>
              <w:right w:val="single" w:sz="4" w:space="0" w:color="auto"/>
            </w:tcBorders>
            <w:shd w:val="clear" w:color="auto" w:fill="auto"/>
            <w:noWrap/>
            <w:vAlign w:val="bottom"/>
            <w:hideMark/>
          </w:tcPr>
          <w:p w14:paraId="425E2136"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с.Баховица</w:t>
            </w:r>
          </w:p>
        </w:tc>
        <w:tc>
          <w:tcPr>
            <w:tcW w:w="1120" w:type="dxa"/>
            <w:tcBorders>
              <w:top w:val="nil"/>
              <w:left w:val="nil"/>
              <w:bottom w:val="single" w:sz="4" w:space="0" w:color="auto"/>
              <w:right w:val="single" w:sz="12" w:space="0" w:color="auto"/>
            </w:tcBorders>
            <w:shd w:val="clear" w:color="auto" w:fill="auto"/>
            <w:noWrap/>
            <w:vAlign w:val="center"/>
            <w:hideMark/>
          </w:tcPr>
          <w:p w14:paraId="302CFF8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95432B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2976C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BFBA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153DF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9AC39F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F39850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1D8C44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475F1B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12</w:t>
            </w:r>
          </w:p>
        </w:tc>
        <w:tc>
          <w:tcPr>
            <w:tcW w:w="2300" w:type="dxa"/>
            <w:tcBorders>
              <w:top w:val="nil"/>
              <w:left w:val="nil"/>
              <w:bottom w:val="single" w:sz="4" w:space="0" w:color="auto"/>
              <w:right w:val="single" w:sz="4" w:space="0" w:color="auto"/>
            </w:tcBorders>
            <w:shd w:val="clear" w:color="auto" w:fill="auto"/>
            <w:noWrap/>
            <w:vAlign w:val="bottom"/>
            <w:hideMark/>
          </w:tcPr>
          <w:p w14:paraId="7BC5F8A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с.Брестово</w:t>
            </w:r>
          </w:p>
        </w:tc>
        <w:tc>
          <w:tcPr>
            <w:tcW w:w="1120" w:type="dxa"/>
            <w:tcBorders>
              <w:top w:val="nil"/>
              <w:left w:val="nil"/>
              <w:bottom w:val="single" w:sz="4" w:space="0" w:color="auto"/>
              <w:right w:val="single" w:sz="12" w:space="0" w:color="auto"/>
            </w:tcBorders>
            <w:shd w:val="clear" w:color="auto" w:fill="auto"/>
            <w:noWrap/>
            <w:vAlign w:val="center"/>
            <w:hideMark/>
          </w:tcPr>
          <w:p w14:paraId="74E1FBD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C87054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E33C9C"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298D3C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C0198D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506FC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CDC13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298952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3EE6ED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13</w:t>
            </w:r>
          </w:p>
        </w:tc>
        <w:tc>
          <w:tcPr>
            <w:tcW w:w="2300" w:type="dxa"/>
            <w:tcBorders>
              <w:top w:val="nil"/>
              <w:left w:val="nil"/>
              <w:bottom w:val="single" w:sz="4" w:space="0" w:color="auto"/>
              <w:right w:val="single" w:sz="4" w:space="0" w:color="auto"/>
            </w:tcBorders>
            <w:shd w:val="clear" w:color="auto" w:fill="auto"/>
            <w:noWrap/>
            <w:vAlign w:val="bottom"/>
            <w:hideMark/>
          </w:tcPr>
          <w:p w14:paraId="5D2038C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с.Българене</w:t>
            </w:r>
          </w:p>
        </w:tc>
        <w:tc>
          <w:tcPr>
            <w:tcW w:w="1120" w:type="dxa"/>
            <w:tcBorders>
              <w:top w:val="nil"/>
              <w:left w:val="nil"/>
              <w:bottom w:val="single" w:sz="4" w:space="0" w:color="auto"/>
              <w:right w:val="single" w:sz="12" w:space="0" w:color="auto"/>
            </w:tcBorders>
            <w:shd w:val="clear" w:color="auto" w:fill="auto"/>
            <w:noWrap/>
            <w:vAlign w:val="center"/>
            <w:hideMark/>
          </w:tcPr>
          <w:p w14:paraId="382E12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A881F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31DEC2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FA82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67377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8C6E33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1075D7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404C1C8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2A023D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14</w:t>
            </w:r>
          </w:p>
        </w:tc>
        <w:tc>
          <w:tcPr>
            <w:tcW w:w="2300" w:type="dxa"/>
            <w:tcBorders>
              <w:top w:val="nil"/>
              <w:left w:val="nil"/>
              <w:bottom w:val="single" w:sz="4" w:space="0" w:color="auto"/>
              <w:right w:val="single" w:sz="4" w:space="0" w:color="auto"/>
            </w:tcBorders>
            <w:shd w:val="clear" w:color="auto" w:fill="auto"/>
            <w:noWrap/>
            <w:vAlign w:val="bottom"/>
            <w:hideMark/>
          </w:tcPr>
          <w:p w14:paraId="248AA01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с.Владиня</w:t>
            </w:r>
          </w:p>
        </w:tc>
        <w:tc>
          <w:tcPr>
            <w:tcW w:w="1120" w:type="dxa"/>
            <w:tcBorders>
              <w:top w:val="nil"/>
              <w:left w:val="nil"/>
              <w:bottom w:val="single" w:sz="4" w:space="0" w:color="auto"/>
              <w:right w:val="single" w:sz="12" w:space="0" w:color="auto"/>
            </w:tcBorders>
            <w:shd w:val="clear" w:color="auto" w:fill="auto"/>
            <w:noWrap/>
            <w:vAlign w:val="center"/>
            <w:hideMark/>
          </w:tcPr>
          <w:p w14:paraId="752BFDF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3BB2A1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49F50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4A6E2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071A3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29EB42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D70ED4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52E76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2EF4F6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15</w:t>
            </w:r>
          </w:p>
        </w:tc>
        <w:tc>
          <w:tcPr>
            <w:tcW w:w="2300" w:type="dxa"/>
            <w:tcBorders>
              <w:top w:val="nil"/>
              <w:left w:val="nil"/>
              <w:bottom w:val="single" w:sz="4" w:space="0" w:color="auto"/>
              <w:right w:val="single" w:sz="4" w:space="0" w:color="auto"/>
            </w:tcBorders>
            <w:shd w:val="clear" w:color="auto" w:fill="auto"/>
            <w:noWrap/>
            <w:vAlign w:val="bottom"/>
            <w:hideMark/>
          </w:tcPr>
          <w:p w14:paraId="71C696A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с.Горан</w:t>
            </w:r>
          </w:p>
        </w:tc>
        <w:tc>
          <w:tcPr>
            <w:tcW w:w="1120" w:type="dxa"/>
            <w:tcBorders>
              <w:top w:val="nil"/>
              <w:left w:val="nil"/>
              <w:bottom w:val="single" w:sz="4" w:space="0" w:color="auto"/>
              <w:right w:val="single" w:sz="12" w:space="0" w:color="auto"/>
            </w:tcBorders>
            <w:shd w:val="clear" w:color="auto" w:fill="auto"/>
            <w:noWrap/>
            <w:vAlign w:val="center"/>
            <w:hideMark/>
          </w:tcPr>
          <w:p w14:paraId="6A8F971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1A4D76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BE94AA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FE21B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057EC7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8182066"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09FAA3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96498F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F848D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lastRenderedPageBreak/>
              <w:t>16</w:t>
            </w:r>
          </w:p>
        </w:tc>
        <w:tc>
          <w:tcPr>
            <w:tcW w:w="2300" w:type="dxa"/>
            <w:tcBorders>
              <w:top w:val="nil"/>
              <w:left w:val="nil"/>
              <w:bottom w:val="single" w:sz="4" w:space="0" w:color="auto"/>
              <w:right w:val="single" w:sz="4" w:space="0" w:color="auto"/>
            </w:tcBorders>
            <w:shd w:val="clear" w:color="auto" w:fill="auto"/>
            <w:noWrap/>
            <w:vAlign w:val="bottom"/>
            <w:hideMark/>
          </w:tcPr>
          <w:p w14:paraId="1B3ADF5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с.Горно Павликене</w:t>
            </w:r>
          </w:p>
        </w:tc>
        <w:tc>
          <w:tcPr>
            <w:tcW w:w="1120" w:type="dxa"/>
            <w:tcBorders>
              <w:top w:val="nil"/>
              <w:left w:val="nil"/>
              <w:bottom w:val="single" w:sz="4" w:space="0" w:color="auto"/>
              <w:right w:val="single" w:sz="12" w:space="0" w:color="auto"/>
            </w:tcBorders>
            <w:shd w:val="clear" w:color="auto" w:fill="auto"/>
            <w:noWrap/>
            <w:vAlign w:val="center"/>
            <w:hideMark/>
          </w:tcPr>
          <w:p w14:paraId="3C97C65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5A072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75B97B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FD6E9B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2D012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35BF0F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938F6E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3145B8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34E0E0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17</w:t>
            </w:r>
          </w:p>
        </w:tc>
        <w:tc>
          <w:tcPr>
            <w:tcW w:w="2300" w:type="dxa"/>
            <w:tcBorders>
              <w:top w:val="nil"/>
              <w:left w:val="nil"/>
              <w:bottom w:val="single" w:sz="4" w:space="0" w:color="auto"/>
              <w:right w:val="single" w:sz="4" w:space="0" w:color="auto"/>
            </w:tcBorders>
            <w:shd w:val="clear" w:color="auto" w:fill="auto"/>
            <w:noWrap/>
            <w:vAlign w:val="bottom"/>
            <w:hideMark/>
          </w:tcPr>
          <w:p w14:paraId="047D26F2"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с.Гостиня</w:t>
            </w:r>
          </w:p>
        </w:tc>
        <w:tc>
          <w:tcPr>
            <w:tcW w:w="1120" w:type="dxa"/>
            <w:tcBorders>
              <w:top w:val="nil"/>
              <w:left w:val="nil"/>
              <w:bottom w:val="single" w:sz="4" w:space="0" w:color="auto"/>
              <w:right w:val="single" w:sz="12" w:space="0" w:color="auto"/>
            </w:tcBorders>
            <w:shd w:val="clear" w:color="auto" w:fill="auto"/>
            <w:noWrap/>
            <w:vAlign w:val="center"/>
            <w:hideMark/>
          </w:tcPr>
          <w:p w14:paraId="504BC3D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5A401B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FE2ACA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607A2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DEA06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60E856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62135A9"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A4C0A3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F0725C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18</w:t>
            </w:r>
          </w:p>
        </w:tc>
        <w:tc>
          <w:tcPr>
            <w:tcW w:w="2300" w:type="dxa"/>
            <w:tcBorders>
              <w:top w:val="nil"/>
              <w:left w:val="nil"/>
              <w:bottom w:val="single" w:sz="4" w:space="0" w:color="auto"/>
              <w:right w:val="single" w:sz="4" w:space="0" w:color="auto"/>
            </w:tcBorders>
            <w:shd w:val="clear" w:color="auto" w:fill="auto"/>
            <w:noWrap/>
            <w:vAlign w:val="bottom"/>
            <w:hideMark/>
          </w:tcPr>
          <w:p w14:paraId="7041FD5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с.Деветаки</w:t>
            </w:r>
          </w:p>
        </w:tc>
        <w:tc>
          <w:tcPr>
            <w:tcW w:w="1120" w:type="dxa"/>
            <w:tcBorders>
              <w:top w:val="nil"/>
              <w:left w:val="nil"/>
              <w:bottom w:val="single" w:sz="4" w:space="0" w:color="auto"/>
              <w:right w:val="single" w:sz="12" w:space="0" w:color="auto"/>
            </w:tcBorders>
            <w:shd w:val="clear" w:color="auto" w:fill="auto"/>
            <w:noWrap/>
            <w:vAlign w:val="center"/>
            <w:hideMark/>
          </w:tcPr>
          <w:p w14:paraId="2E9FF01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8CA1F9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D2A7BB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1D7B9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BEB7DF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44BFD7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2469EF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307DE4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230E68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19</w:t>
            </w:r>
          </w:p>
        </w:tc>
        <w:tc>
          <w:tcPr>
            <w:tcW w:w="2300" w:type="dxa"/>
            <w:tcBorders>
              <w:top w:val="nil"/>
              <w:left w:val="nil"/>
              <w:bottom w:val="single" w:sz="4" w:space="0" w:color="auto"/>
              <w:right w:val="single" w:sz="4" w:space="0" w:color="auto"/>
            </w:tcBorders>
            <w:shd w:val="clear" w:color="auto" w:fill="auto"/>
            <w:noWrap/>
            <w:vAlign w:val="bottom"/>
            <w:hideMark/>
          </w:tcPr>
          <w:p w14:paraId="2909A8C2"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с.Дойренци</w:t>
            </w:r>
          </w:p>
        </w:tc>
        <w:tc>
          <w:tcPr>
            <w:tcW w:w="1120" w:type="dxa"/>
            <w:tcBorders>
              <w:top w:val="nil"/>
              <w:left w:val="nil"/>
              <w:bottom w:val="single" w:sz="4" w:space="0" w:color="auto"/>
              <w:right w:val="single" w:sz="12" w:space="0" w:color="auto"/>
            </w:tcBorders>
            <w:shd w:val="clear" w:color="auto" w:fill="auto"/>
            <w:noWrap/>
            <w:vAlign w:val="center"/>
            <w:hideMark/>
          </w:tcPr>
          <w:p w14:paraId="729BE5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1CB093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2C670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37A5E2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87ABE6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7E682A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2E29D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93F42E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FE7BE2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20</w:t>
            </w:r>
          </w:p>
        </w:tc>
        <w:tc>
          <w:tcPr>
            <w:tcW w:w="2300" w:type="dxa"/>
            <w:tcBorders>
              <w:top w:val="nil"/>
              <w:left w:val="nil"/>
              <w:bottom w:val="single" w:sz="4" w:space="0" w:color="auto"/>
              <w:right w:val="single" w:sz="4" w:space="0" w:color="auto"/>
            </w:tcBorders>
            <w:shd w:val="clear" w:color="auto" w:fill="auto"/>
            <w:noWrap/>
            <w:vAlign w:val="bottom"/>
            <w:hideMark/>
          </w:tcPr>
          <w:p w14:paraId="587604D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с.Дренов</w:t>
            </w:r>
          </w:p>
        </w:tc>
        <w:tc>
          <w:tcPr>
            <w:tcW w:w="1120" w:type="dxa"/>
            <w:tcBorders>
              <w:top w:val="nil"/>
              <w:left w:val="nil"/>
              <w:bottom w:val="single" w:sz="4" w:space="0" w:color="auto"/>
              <w:right w:val="single" w:sz="12" w:space="0" w:color="auto"/>
            </w:tcBorders>
            <w:shd w:val="clear" w:color="auto" w:fill="auto"/>
            <w:noWrap/>
            <w:vAlign w:val="center"/>
            <w:hideMark/>
          </w:tcPr>
          <w:p w14:paraId="42A5229F"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42DF82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964B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D2014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58927D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9CA426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F62B826"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589D8D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AF65B2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21</w:t>
            </w:r>
          </w:p>
        </w:tc>
        <w:tc>
          <w:tcPr>
            <w:tcW w:w="2300" w:type="dxa"/>
            <w:tcBorders>
              <w:top w:val="nil"/>
              <w:left w:val="nil"/>
              <w:bottom w:val="single" w:sz="4" w:space="0" w:color="auto"/>
              <w:right w:val="single" w:sz="4" w:space="0" w:color="auto"/>
            </w:tcBorders>
            <w:shd w:val="clear" w:color="auto" w:fill="auto"/>
            <w:noWrap/>
            <w:vAlign w:val="bottom"/>
            <w:hideMark/>
          </w:tcPr>
          <w:p w14:paraId="5812D834"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с.Дъбрава</w:t>
            </w:r>
          </w:p>
        </w:tc>
        <w:tc>
          <w:tcPr>
            <w:tcW w:w="1120" w:type="dxa"/>
            <w:tcBorders>
              <w:top w:val="nil"/>
              <w:left w:val="nil"/>
              <w:bottom w:val="single" w:sz="4" w:space="0" w:color="auto"/>
              <w:right w:val="single" w:sz="12" w:space="0" w:color="auto"/>
            </w:tcBorders>
            <w:shd w:val="clear" w:color="auto" w:fill="auto"/>
            <w:noWrap/>
            <w:vAlign w:val="center"/>
            <w:hideMark/>
          </w:tcPr>
          <w:p w14:paraId="65FD2D3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CBC672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2CE2A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46CFD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9A1158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3C4618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FDEE87C"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F7206E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450198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22</w:t>
            </w:r>
          </w:p>
        </w:tc>
        <w:tc>
          <w:tcPr>
            <w:tcW w:w="2300" w:type="dxa"/>
            <w:tcBorders>
              <w:top w:val="nil"/>
              <w:left w:val="nil"/>
              <w:bottom w:val="single" w:sz="4" w:space="0" w:color="auto"/>
              <w:right w:val="single" w:sz="4" w:space="0" w:color="auto"/>
            </w:tcBorders>
            <w:shd w:val="clear" w:color="auto" w:fill="auto"/>
            <w:noWrap/>
            <w:vAlign w:val="bottom"/>
            <w:hideMark/>
          </w:tcPr>
          <w:p w14:paraId="7FF11C92"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с.Изворче</w:t>
            </w:r>
          </w:p>
        </w:tc>
        <w:tc>
          <w:tcPr>
            <w:tcW w:w="1120" w:type="dxa"/>
            <w:tcBorders>
              <w:top w:val="nil"/>
              <w:left w:val="nil"/>
              <w:bottom w:val="single" w:sz="4" w:space="0" w:color="auto"/>
              <w:right w:val="single" w:sz="12" w:space="0" w:color="auto"/>
            </w:tcBorders>
            <w:shd w:val="clear" w:color="auto" w:fill="auto"/>
            <w:noWrap/>
            <w:vAlign w:val="center"/>
            <w:hideMark/>
          </w:tcPr>
          <w:p w14:paraId="5FE211E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ED50D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E6A3D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CCBC4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035896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0E4CAF8"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44B7FC9"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1159325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47EBCC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23</w:t>
            </w:r>
          </w:p>
        </w:tc>
        <w:tc>
          <w:tcPr>
            <w:tcW w:w="2300" w:type="dxa"/>
            <w:tcBorders>
              <w:top w:val="nil"/>
              <w:left w:val="nil"/>
              <w:bottom w:val="single" w:sz="4" w:space="0" w:color="auto"/>
              <w:right w:val="single" w:sz="4" w:space="0" w:color="auto"/>
            </w:tcBorders>
            <w:shd w:val="clear" w:color="auto" w:fill="auto"/>
            <w:noWrap/>
            <w:vAlign w:val="bottom"/>
            <w:hideMark/>
          </w:tcPr>
          <w:p w14:paraId="4D1E0739"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с.Йоглав</w:t>
            </w:r>
          </w:p>
        </w:tc>
        <w:tc>
          <w:tcPr>
            <w:tcW w:w="1120" w:type="dxa"/>
            <w:tcBorders>
              <w:top w:val="nil"/>
              <w:left w:val="nil"/>
              <w:bottom w:val="single" w:sz="4" w:space="0" w:color="auto"/>
              <w:right w:val="single" w:sz="12" w:space="0" w:color="auto"/>
            </w:tcBorders>
            <w:shd w:val="clear" w:color="auto" w:fill="auto"/>
            <w:noWrap/>
            <w:vAlign w:val="center"/>
            <w:hideMark/>
          </w:tcPr>
          <w:p w14:paraId="1407EE20"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F4701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22421E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F34557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5C037FD"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3A3092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46CE9F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A6B20A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5ED7D6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24</w:t>
            </w:r>
          </w:p>
        </w:tc>
        <w:tc>
          <w:tcPr>
            <w:tcW w:w="2300" w:type="dxa"/>
            <w:tcBorders>
              <w:top w:val="nil"/>
              <w:left w:val="nil"/>
              <w:bottom w:val="single" w:sz="4" w:space="0" w:color="auto"/>
              <w:right w:val="single" w:sz="4" w:space="0" w:color="auto"/>
            </w:tcBorders>
            <w:shd w:val="clear" w:color="auto" w:fill="auto"/>
            <w:noWrap/>
            <w:vAlign w:val="bottom"/>
            <w:hideMark/>
          </w:tcPr>
          <w:p w14:paraId="22F01EE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с.Казачево</w:t>
            </w:r>
          </w:p>
        </w:tc>
        <w:tc>
          <w:tcPr>
            <w:tcW w:w="1120" w:type="dxa"/>
            <w:tcBorders>
              <w:top w:val="nil"/>
              <w:left w:val="nil"/>
              <w:bottom w:val="single" w:sz="4" w:space="0" w:color="auto"/>
              <w:right w:val="single" w:sz="12" w:space="0" w:color="auto"/>
            </w:tcBorders>
            <w:shd w:val="clear" w:color="auto" w:fill="auto"/>
            <w:noWrap/>
            <w:vAlign w:val="center"/>
            <w:hideMark/>
          </w:tcPr>
          <w:p w14:paraId="70DD3E0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2A19DC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D2E08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9FD559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C912C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AE2AB2C"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4CD7E1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E395CF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AD0A0E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25</w:t>
            </w:r>
          </w:p>
        </w:tc>
        <w:tc>
          <w:tcPr>
            <w:tcW w:w="2300" w:type="dxa"/>
            <w:tcBorders>
              <w:top w:val="nil"/>
              <w:left w:val="nil"/>
              <w:bottom w:val="single" w:sz="4" w:space="0" w:color="auto"/>
              <w:right w:val="single" w:sz="4" w:space="0" w:color="auto"/>
            </w:tcBorders>
            <w:shd w:val="clear" w:color="auto" w:fill="auto"/>
            <w:noWrap/>
            <w:vAlign w:val="bottom"/>
            <w:hideMark/>
          </w:tcPr>
          <w:p w14:paraId="10B8950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с.Къкрина</w:t>
            </w:r>
          </w:p>
        </w:tc>
        <w:tc>
          <w:tcPr>
            <w:tcW w:w="1120" w:type="dxa"/>
            <w:tcBorders>
              <w:top w:val="nil"/>
              <w:left w:val="nil"/>
              <w:bottom w:val="single" w:sz="4" w:space="0" w:color="auto"/>
              <w:right w:val="single" w:sz="12" w:space="0" w:color="auto"/>
            </w:tcBorders>
            <w:shd w:val="clear" w:color="auto" w:fill="auto"/>
            <w:noWrap/>
            <w:vAlign w:val="center"/>
            <w:hideMark/>
          </w:tcPr>
          <w:p w14:paraId="143A1D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492A5B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8ECF63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AF4CF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12777A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226A4D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F8F0ED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D25F85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9B1651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26</w:t>
            </w:r>
          </w:p>
        </w:tc>
        <w:tc>
          <w:tcPr>
            <w:tcW w:w="2300" w:type="dxa"/>
            <w:tcBorders>
              <w:top w:val="nil"/>
              <w:left w:val="nil"/>
              <w:bottom w:val="single" w:sz="4" w:space="0" w:color="auto"/>
              <w:right w:val="single" w:sz="4" w:space="0" w:color="auto"/>
            </w:tcBorders>
            <w:shd w:val="clear" w:color="auto" w:fill="auto"/>
            <w:noWrap/>
            <w:vAlign w:val="bottom"/>
            <w:hideMark/>
          </w:tcPr>
          <w:p w14:paraId="55804E57"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с.Лешница</w:t>
            </w:r>
          </w:p>
        </w:tc>
        <w:tc>
          <w:tcPr>
            <w:tcW w:w="1120" w:type="dxa"/>
            <w:tcBorders>
              <w:top w:val="nil"/>
              <w:left w:val="nil"/>
              <w:bottom w:val="single" w:sz="4" w:space="0" w:color="auto"/>
              <w:right w:val="single" w:sz="12" w:space="0" w:color="auto"/>
            </w:tcBorders>
            <w:shd w:val="clear" w:color="auto" w:fill="auto"/>
            <w:noWrap/>
            <w:vAlign w:val="center"/>
            <w:hideMark/>
          </w:tcPr>
          <w:p w14:paraId="364A4C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B703AB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B8989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603F2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63201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6D4092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F6FC00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944862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4B45BB3"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27</w:t>
            </w:r>
          </w:p>
        </w:tc>
        <w:tc>
          <w:tcPr>
            <w:tcW w:w="2300" w:type="dxa"/>
            <w:tcBorders>
              <w:top w:val="nil"/>
              <w:left w:val="nil"/>
              <w:bottom w:val="single" w:sz="4" w:space="0" w:color="auto"/>
              <w:right w:val="single" w:sz="4" w:space="0" w:color="auto"/>
            </w:tcBorders>
            <w:shd w:val="clear" w:color="auto" w:fill="auto"/>
            <w:noWrap/>
            <w:vAlign w:val="bottom"/>
            <w:hideMark/>
          </w:tcPr>
          <w:p w14:paraId="662EA9CF"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с.Лисец</w:t>
            </w:r>
          </w:p>
        </w:tc>
        <w:tc>
          <w:tcPr>
            <w:tcW w:w="1120" w:type="dxa"/>
            <w:tcBorders>
              <w:top w:val="nil"/>
              <w:left w:val="nil"/>
              <w:bottom w:val="single" w:sz="4" w:space="0" w:color="auto"/>
              <w:right w:val="single" w:sz="12" w:space="0" w:color="auto"/>
            </w:tcBorders>
            <w:shd w:val="clear" w:color="auto" w:fill="auto"/>
            <w:noWrap/>
            <w:vAlign w:val="center"/>
            <w:hideMark/>
          </w:tcPr>
          <w:p w14:paraId="273544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191448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CFED61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767410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F35ED3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2DA9B7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78A21E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D2A43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4DC103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28</w:t>
            </w:r>
          </w:p>
        </w:tc>
        <w:tc>
          <w:tcPr>
            <w:tcW w:w="2300" w:type="dxa"/>
            <w:tcBorders>
              <w:top w:val="nil"/>
              <w:left w:val="nil"/>
              <w:bottom w:val="single" w:sz="4" w:space="0" w:color="auto"/>
              <w:right w:val="single" w:sz="4" w:space="0" w:color="auto"/>
            </w:tcBorders>
            <w:shd w:val="clear" w:color="auto" w:fill="auto"/>
            <w:noWrap/>
            <w:vAlign w:val="bottom"/>
            <w:hideMark/>
          </w:tcPr>
          <w:p w14:paraId="0967CE3A"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гр.Ловеч</w:t>
            </w:r>
          </w:p>
        </w:tc>
        <w:tc>
          <w:tcPr>
            <w:tcW w:w="1120" w:type="dxa"/>
            <w:tcBorders>
              <w:top w:val="nil"/>
              <w:left w:val="nil"/>
              <w:bottom w:val="single" w:sz="4" w:space="0" w:color="auto"/>
              <w:right w:val="single" w:sz="12" w:space="0" w:color="auto"/>
            </w:tcBorders>
            <w:shd w:val="clear" w:color="auto" w:fill="auto"/>
            <w:noWrap/>
            <w:vAlign w:val="center"/>
            <w:hideMark/>
          </w:tcPr>
          <w:p w14:paraId="6E5F4748" w14:textId="77777777" w:rsidR="0078128E" w:rsidRPr="0078128E" w:rsidRDefault="0078128E" w:rsidP="0078128E">
            <w:pPr>
              <w:spacing w:line="276" w:lineRule="auto"/>
              <w:jc w:val="right"/>
              <w:rPr>
                <w:b/>
                <w:bCs/>
                <w:color w:val="000000"/>
                <w:sz w:val="20"/>
                <w:lang w:eastAsia="bg-BG"/>
              </w:rPr>
            </w:pPr>
            <w:r w:rsidRPr="0078128E">
              <w:rPr>
                <w:sz w:val="20"/>
              </w:rPr>
              <w:t>6</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83E888B"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72093235"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65D802C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AF073E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59A2673" w14:textId="77777777" w:rsidR="0078128E" w:rsidRPr="0078128E" w:rsidRDefault="0078128E" w:rsidP="0078128E">
            <w:pPr>
              <w:spacing w:line="276" w:lineRule="auto"/>
              <w:jc w:val="right"/>
              <w:rPr>
                <w:color w:val="000000"/>
                <w:sz w:val="20"/>
                <w:lang w:eastAsia="bg-BG"/>
              </w:rPr>
            </w:pPr>
            <w:r w:rsidRPr="0078128E">
              <w:rPr>
                <w:sz w:val="20"/>
              </w:rPr>
              <w:t>5</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5C1EDF4" w14:textId="77777777" w:rsidR="0078128E" w:rsidRPr="0078128E" w:rsidRDefault="0078128E" w:rsidP="0078128E">
            <w:pPr>
              <w:spacing w:line="276" w:lineRule="auto"/>
              <w:jc w:val="right"/>
              <w:rPr>
                <w:b/>
                <w:bCs/>
                <w:color w:val="000000"/>
                <w:sz w:val="20"/>
                <w:lang w:eastAsia="bg-BG"/>
              </w:rPr>
            </w:pPr>
            <w:r w:rsidRPr="0078128E">
              <w:rPr>
                <w:sz w:val="20"/>
              </w:rPr>
              <w:t>5</w:t>
            </w:r>
          </w:p>
        </w:tc>
      </w:tr>
      <w:tr w:rsidR="0078128E" w:rsidRPr="0078128E" w14:paraId="4177E90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AF2FED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29</w:t>
            </w:r>
          </w:p>
        </w:tc>
        <w:tc>
          <w:tcPr>
            <w:tcW w:w="2300" w:type="dxa"/>
            <w:tcBorders>
              <w:top w:val="nil"/>
              <w:left w:val="nil"/>
              <w:bottom w:val="single" w:sz="4" w:space="0" w:color="auto"/>
              <w:right w:val="single" w:sz="4" w:space="0" w:color="auto"/>
            </w:tcBorders>
            <w:shd w:val="clear" w:color="auto" w:fill="auto"/>
            <w:noWrap/>
            <w:vAlign w:val="bottom"/>
            <w:hideMark/>
          </w:tcPr>
          <w:p w14:paraId="172759A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с.Малиново</w:t>
            </w:r>
          </w:p>
        </w:tc>
        <w:tc>
          <w:tcPr>
            <w:tcW w:w="1120" w:type="dxa"/>
            <w:tcBorders>
              <w:top w:val="nil"/>
              <w:left w:val="nil"/>
              <w:bottom w:val="single" w:sz="4" w:space="0" w:color="auto"/>
              <w:right w:val="single" w:sz="12" w:space="0" w:color="auto"/>
            </w:tcBorders>
            <w:shd w:val="clear" w:color="auto" w:fill="auto"/>
            <w:noWrap/>
            <w:vAlign w:val="center"/>
            <w:hideMark/>
          </w:tcPr>
          <w:p w14:paraId="5BA7CD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F87C7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F837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88D2C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0A1A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DB6826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DB69B7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5BFE5FD"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03434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30</w:t>
            </w:r>
          </w:p>
        </w:tc>
        <w:tc>
          <w:tcPr>
            <w:tcW w:w="2300" w:type="dxa"/>
            <w:tcBorders>
              <w:top w:val="nil"/>
              <w:left w:val="nil"/>
              <w:bottom w:val="single" w:sz="4" w:space="0" w:color="auto"/>
              <w:right w:val="single" w:sz="4" w:space="0" w:color="auto"/>
            </w:tcBorders>
            <w:shd w:val="clear" w:color="auto" w:fill="auto"/>
            <w:noWrap/>
            <w:vAlign w:val="bottom"/>
            <w:hideMark/>
          </w:tcPr>
          <w:p w14:paraId="5DD47C2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с.Прелом</w:t>
            </w:r>
          </w:p>
        </w:tc>
        <w:tc>
          <w:tcPr>
            <w:tcW w:w="1120" w:type="dxa"/>
            <w:tcBorders>
              <w:top w:val="nil"/>
              <w:left w:val="nil"/>
              <w:bottom w:val="single" w:sz="4" w:space="0" w:color="auto"/>
              <w:right w:val="single" w:sz="12" w:space="0" w:color="auto"/>
            </w:tcBorders>
            <w:shd w:val="clear" w:color="auto" w:fill="auto"/>
            <w:noWrap/>
            <w:vAlign w:val="center"/>
            <w:hideMark/>
          </w:tcPr>
          <w:p w14:paraId="3BAABDD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0413E9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09FE45"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46C5C6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C20E1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480DAB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545EA7"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808877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DE6F30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31</w:t>
            </w:r>
          </w:p>
        </w:tc>
        <w:tc>
          <w:tcPr>
            <w:tcW w:w="2300" w:type="dxa"/>
            <w:tcBorders>
              <w:top w:val="nil"/>
              <w:left w:val="nil"/>
              <w:bottom w:val="single" w:sz="4" w:space="0" w:color="auto"/>
              <w:right w:val="single" w:sz="4" w:space="0" w:color="auto"/>
            </w:tcBorders>
            <w:shd w:val="clear" w:color="auto" w:fill="auto"/>
            <w:noWrap/>
            <w:vAlign w:val="bottom"/>
            <w:hideMark/>
          </w:tcPr>
          <w:p w14:paraId="60061E6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с.Пресяка</w:t>
            </w:r>
          </w:p>
        </w:tc>
        <w:tc>
          <w:tcPr>
            <w:tcW w:w="1120" w:type="dxa"/>
            <w:tcBorders>
              <w:top w:val="nil"/>
              <w:left w:val="nil"/>
              <w:bottom w:val="single" w:sz="4" w:space="0" w:color="auto"/>
              <w:right w:val="single" w:sz="12" w:space="0" w:color="auto"/>
            </w:tcBorders>
            <w:shd w:val="clear" w:color="auto" w:fill="auto"/>
            <w:noWrap/>
            <w:vAlign w:val="center"/>
            <w:hideMark/>
          </w:tcPr>
          <w:p w14:paraId="65C8F42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94ACEA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E805F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13987E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71FAB8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503D7C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F7A75D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D6B80F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A40999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32</w:t>
            </w:r>
          </w:p>
        </w:tc>
        <w:tc>
          <w:tcPr>
            <w:tcW w:w="2300" w:type="dxa"/>
            <w:tcBorders>
              <w:top w:val="nil"/>
              <w:left w:val="nil"/>
              <w:bottom w:val="single" w:sz="4" w:space="0" w:color="auto"/>
              <w:right w:val="single" w:sz="4" w:space="0" w:color="auto"/>
            </w:tcBorders>
            <w:shd w:val="clear" w:color="auto" w:fill="auto"/>
            <w:noWrap/>
            <w:vAlign w:val="bottom"/>
            <w:hideMark/>
          </w:tcPr>
          <w:p w14:paraId="4B51481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с.Радювене</w:t>
            </w:r>
          </w:p>
        </w:tc>
        <w:tc>
          <w:tcPr>
            <w:tcW w:w="1120" w:type="dxa"/>
            <w:tcBorders>
              <w:top w:val="nil"/>
              <w:left w:val="nil"/>
              <w:bottom w:val="single" w:sz="4" w:space="0" w:color="auto"/>
              <w:right w:val="single" w:sz="12" w:space="0" w:color="auto"/>
            </w:tcBorders>
            <w:shd w:val="clear" w:color="auto" w:fill="auto"/>
            <w:noWrap/>
            <w:vAlign w:val="center"/>
            <w:hideMark/>
          </w:tcPr>
          <w:p w14:paraId="08486FF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DFBC14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E3382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2C39D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B5015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6B0164E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F8A084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8C1987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03ED43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33</w:t>
            </w:r>
          </w:p>
        </w:tc>
        <w:tc>
          <w:tcPr>
            <w:tcW w:w="2300" w:type="dxa"/>
            <w:tcBorders>
              <w:top w:val="nil"/>
              <w:left w:val="nil"/>
              <w:bottom w:val="single" w:sz="4" w:space="0" w:color="auto"/>
              <w:right w:val="single" w:sz="4" w:space="0" w:color="auto"/>
            </w:tcBorders>
            <w:shd w:val="clear" w:color="auto" w:fill="auto"/>
            <w:noWrap/>
            <w:vAlign w:val="bottom"/>
            <w:hideMark/>
          </w:tcPr>
          <w:p w14:paraId="056088C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с.Скобелево</w:t>
            </w:r>
          </w:p>
        </w:tc>
        <w:tc>
          <w:tcPr>
            <w:tcW w:w="1120" w:type="dxa"/>
            <w:tcBorders>
              <w:top w:val="nil"/>
              <w:left w:val="nil"/>
              <w:bottom w:val="single" w:sz="4" w:space="0" w:color="auto"/>
              <w:right w:val="single" w:sz="12" w:space="0" w:color="auto"/>
            </w:tcBorders>
            <w:shd w:val="clear" w:color="auto" w:fill="auto"/>
            <w:noWrap/>
            <w:vAlign w:val="center"/>
            <w:hideMark/>
          </w:tcPr>
          <w:p w14:paraId="636B9CE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6FEA2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A76BAC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7E736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2C969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59A81E3"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375C98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76966B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601CA5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34</w:t>
            </w:r>
          </w:p>
        </w:tc>
        <w:tc>
          <w:tcPr>
            <w:tcW w:w="2300" w:type="dxa"/>
            <w:tcBorders>
              <w:top w:val="nil"/>
              <w:left w:val="nil"/>
              <w:bottom w:val="single" w:sz="4" w:space="0" w:color="auto"/>
              <w:right w:val="single" w:sz="4" w:space="0" w:color="auto"/>
            </w:tcBorders>
            <w:shd w:val="clear" w:color="auto" w:fill="auto"/>
            <w:noWrap/>
            <w:vAlign w:val="bottom"/>
            <w:hideMark/>
          </w:tcPr>
          <w:p w14:paraId="0DBC5AA7"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с.Славяни</w:t>
            </w:r>
          </w:p>
        </w:tc>
        <w:tc>
          <w:tcPr>
            <w:tcW w:w="1120" w:type="dxa"/>
            <w:tcBorders>
              <w:top w:val="nil"/>
              <w:left w:val="nil"/>
              <w:bottom w:val="single" w:sz="4" w:space="0" w:color="auto"/>
              <w:right w:val="single" w:sz="12" w:space="0" w:color="auto"/>
            </w:tcBorders>
            <w:shd w:val="clear" w:color="auto" w:fill="auto"/>
            <w:noWrap/>
            <w:vAlign w:val="center"/>
            <w:hideMark/>
          </w:tcPr>
          <w:p w14:paraId="0DEE737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FD14C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6E50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07F4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62FEE3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7D29BD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5B121C5"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14087B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197819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35</w:t>
            </w:r>
          </w:p>
        </w:tc>
        <w:tc>
          <w:tcPr>
            <w:tcW w:w="2300" w:type="dxa"/>
            <w:tcBorders>
              <w:top w:val="nil"/>
              <w:left w:val="nil"/>
              <w:bottom w:val="single" w:sz="4" w:space="0" w:color="auto"/>
              <w:right w:val="single" w:sz="4" w:space="0" w:color="auto"/>
            </w:tcBorders>
            <w:shd w:val="clear" w:color="auto" w:fill="auto"/>
            <w:noWrap/>
            <w:vAlign w:val="bottom"/>
            <w:hideMark/>
          </w:tcPr>
          <w:p w14:paraId="2C53F77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с.Слатина</w:t>
            </w:r>
          </w:p>
        </w:tc>
        <w:tc>
          <w:tcPr>
            <w:tcW w:w="1120" w:type="dxa"/>
            <w:tcBorders>
              <w:top w:val="nil"/>
              <w:left w:val="nil"/>
              <w:bottom w:val="single" w:sz="4" w:space="0" w:color="auto"/>
              <w:right w:val="single" w:sz="12" w:space="0" w:color="auto"/>
            </w:tcBorders>
            <w:shd w:val="clear" w:color="auto" w:fill="auto"/>
            <w:noWrap/>
            <w:vAlign w:val="center"/>
            <w:hideMark/>
          </w:tcPr>
          <w:p w14:paraId="2C48859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3ABC0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94C2E8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A1A1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CF986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5815DA0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959B34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C5EBE8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3A40D5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36</w:t>
            </w:r>
          </w:p>
        </w:tc>
        <w:tc>
          <w:tcPr>
            <w:tcW w:w="2300" w:type="dxa"/>
            <w:tcBorders>
              <w:top w:val="nil"/>
              <w:left w:val="nil"/>
              <w:bottom w:val="single" w:sz="4" w:space="0" w:color="auto"/>
              <w:right w:val="single" w:sz="4" w:space="0" w:color="auto"/>
            </w:tcBorders>
            <w:shd w:val="clear" w:color="auto" w:fill="auto"/>
            <w:noWrap/>
            <w:vAlign w:val="bottom"/>
            <w:hideMark/>
          </w:tcPr>
          <w:p w14:paraId="479FA3F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с.Сливек</w:t>
            </w:r>
          </w:p>
        </w:tc>
        <w:tc>
          <w:tcPr>
            <w:tcW w:w="1120" w:type="dxa"/>
            <w:tcBorders>
              <w:top w:val="nil"/>
              <w:left w:val="nil"/>
              <w:bottom w:val="single" w:sz="4" w:space="0" w:color="auto"/>
              <w:right w:val="single" w:sz="12" w:space="0" w:color="auto"/>
            </w:tcBorders>
            <w:shd w:val="clear" w:color="auto" w:fill="auto"/>
            <w:noWrap/>
            <w:vAlign w:val="center"/>
            <w:hideMark/>
          </w:tcPr>
          <w:p w14:paraId="5262BFE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169EEF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800797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540322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AD1DCC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00FEF3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E584BB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D82A1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9BFDD9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37</w:t>
            </w:r>
          </w:p>
        </w:tc>
        <w:tc>
          <w:tcPr>
            <w:tcW w:w="2300" w:type="dxa"/>
            <w:tcBorders>
              <w:top w:val="nil"/>
              <w:left w:val="nil"/>
              <w:bottom w:val="single" w:sz="4" w:space="0" w:color="auto"/>
              <w:right w:val="single" w:sz="4" w:space="0" w:color="auto"/>
            </w:tcBorders>
            <w:shd w:val="clear" w:color="auto" w:fill="auto"/>
            <w:noWrap/>
            <w:vAlign w:val="bottom"/>
            <w:hideMark/>
          </w:tcPr>
          <w:p w14:paraId="50A4CB9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с.Смочан</w:t>
            </w:r>
          </w:p>
        </w:tc>
        <w:tc>
          <w:tcPr>
            <w:tcW w:w="1120" w:type="dxa"/>
            <w:tcBorders>
              <w:top w:val="nil"/>
              <w:left w:val="nil"/>
              <w:bottom w:val="single" w:sz="4" w:space="0" w:color="auto"/>
              <w:right w:val="single" w:sz="12" w:space="0" w:color="auto"/>
            </w:tcBorders>
            <w:shd w:val="clear" w:color="auto" w:fill="auto"/>
            <w:noWrap/>
            <w:vAlign w:val="center"/>
            <w:hideMark/>
          </w:tcPr>
          <w:p w14:paraId="5D2227C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25C0C2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04B035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8CD06C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8960F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D5A0D4A"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2BCD22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E7E655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FD4A0F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38</w:t>
            </w:r>
          </w:p>
        </w:tc>
        <w:tc>
          <w:tcPr>
            <w:tcW w:w="2300" w:type="dxa"/>
            <w:tcBorders>
              <w:top w:val="nil"/>
              <w:left w:val="nil"/>
              <w:bottom w:val="single" w:sz="4" w:space="0" w:color="auto"/>
              <w:right w:val="single" w:sz="4" w:space="0" w:color="auto"/>
            </w:tcBorders>
            <w:shd w:val="clear" w:color="auto" w:fill="auto"/>
            <w:noWrap/>
            <w:vAlign w:val="bottom"/>
            <w:hideMark/>
          </w:tcPr>
          <w:p w14:paraId="2B2FAB99"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с.Соколово</w:t>
            </w:r>
          </w:p>
        </w:tc>
        <w:tc>
          <w:tcPr>
            <w:tcW w:w="1120" w:type="dxa"/>
            <w:tcBorders>
              <w:top w:val="nil"/>
              <w:left w:val="nil"/>
              <w:bottom w:val="single" w:sz="4" w:space="0" w:color="auto"/>
              <w:right w:val="single" w:sz="12" w:space="0" w:color="auto"/>
            </w:tcBorders>
            <w:shd w:val="clear" w:color="auto" w:fill="auto"/>
            <w:noWrap/>
            <w:vAlign w:val="center"/>
            <w:hideMark/>
          </w:tcPr>
          <w:p w14:paraId="5ED6E93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BCEA1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6E819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6FB3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40C15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845F62E"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F0218C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A8455E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203620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39</w:t>
            </w:r>
          </w:p>
        </w:tc>
        <w:tc>
          <w:tcPr>
            <w:tcW w:w="2300" w:type="dxa"/>
            <w:tcBorders>
              <w:top w:val="nil"/>
              <w:left w:val="nil"/>
              <w:bottom w:val="single" w:sz="4" w:space="0" w:color="auto"/>
              <w:right w:val="single" w:sz="4" w:space="0" w:color="auto"/>
            </w:tcBorders>
            <w:shd w:val="clear" w:color="auto" w:fill="auto"/>
            <w:noWrap/>
            <w:vAlign w:val="bottom"/>
            <w:hideMark/>
          </w:tcPr>
          <w:p w14:paraId="46D54837"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с.Стефаново</w:t>
            </w:r>
          </w:p>
        </w:tc>
        <w:tc>
          <w:tcPr>
            <w:tcW w:w="1120" w:type="dxa"/>
            <w:tcBorders>
              <w:top w:val="nil"/>
              <w:left w:val="nil"/>
              <w:bottom w:val="single" w:sz="4" w:space="0" w:color="auto"/>
              <w:right w:val="single" w:sz="12" w:space="0" w:color="auto"/>
            </w:tcBorders>
            <w:shd w:val="clear" w:color="auto" w:fill="auto"/>
            <w:noWrap/>
            <w:vAlign w:val="center"/>
            <w:hideMark/>
          </w:tcPr>
          <w:p w14:paraId="7F40485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24DE3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16DDA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E5C41D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455CF3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AFB195E"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E090152"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7158B25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1E0FBE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40</w:t>
            </w:r>
          </w:p>
        </w:tc>
        <w:tc>
          <w:tcPr>
            <w:tcW w:w="2300" w:type="dxa"/>
            <w:tcBorders>
              <w:top w:val="nil"/>
              <w:left w:val="nil"/>
              <w:bottom w:val="single" w:sz="4" w:space="0" w:color="auto"/>
              <w:right w:val="single" w:sz="4" w:space="0" w:color="auto"/>
            </w:tcBorders>
            <w:shd w:val="clear" w:color="auto" w:fill="auto"/>
            <w:noWrap/>
            <w:vAlign w:val="bottom"/>
            <w:hideMark/>
          </w:tcPr>
          <w:p w14:paraId="4F2BA29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с.Тепава</w:t>
            </w:r>
          </w:p>
        </w:tc>
        <w:tc>
          <w:tcPr>
            <w:tcW w:w="1120" w:type="dxa"/>
            <w:tcBorders>
              <w:top w:val="nil"/>
              <w:left w:val="nil"/>
              <w:bottom w:val="single" w:sz="4" w:space="0" w:color="auto"/>
              <w:right w:val="single" w:sz="12" w:space="0" w:color="auto"/>
            </w:tcBorders>
            <w:shd w:val="clear" w:color="auto" w:fill="auto"/>
            <w:noWrap/>
            <w:vAlign w:val="center"/>
            <w:hideMark/>
          </w:tcPr>
          <w:p w14:paraId="5809F32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0C290D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3A4D6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B78FE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19637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2008D8E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76744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C14632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2BFBEC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41</w:t>
            </w:r>
          </w:p>
        </w:tc>
        <w:tc>
          <w:tcPr>
            <w:tcW w:w="2300" w:type="dxa"/>
            <w:tcBorders>
              <w:top w:val="nil"/>
              <w:left w:val="nil"/>
              <w:bottom w:val="single" w:sz="4" w:space="0" w:color="auto"/>
              <w:right w:val="single" w:sz="4" w:space="0" w:color="auto"/>
            </w:tcBorders>
            <w:shd w:val="clear" w:color="auto" w:fill="auto"/>
            <w:noWrap/>
            <w:vAlign w:val="bottom"/>
            <w:hideMark/>
          </w:tcPr>
          <w:p w14:paraId="4106B13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с.Умаревци</w:t>
            </w:r>
          </w:p>
        </w:tc>
        <w:tc>
          <w:tcPr>
            <w:tcW w:w="1120" w:type="dxa"/>
            <w:tcBorders>
              <w:top w:val="nil"/>
              <w:left w:val="nil"/>
              <w:bottom w:val="single" w:sz="4" w:space="0" w:color="auto"/>
              <w:right w:val="single" w:sz="12" w:space="0" w:color="auto"/>
            </w:tcBorders>
            <w:shd w:val="clear" w:color="auto" w:fill="auto"/>
            <w:noWrap/>
            <w:vAlign w:val="center"/>
            <w:hideMark/>
          </w:tcPr>
          <w:p w14:paraId="38CA15A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AD6CC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31EDB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179A23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518AF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D4D4E9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9CDED46"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E15D56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52CCF5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42</w:t>
            </w:r>
          </w:p>
        </w:tc>
        <w:tc>
          <w:tcPr>
            <w:tcW w:w="2300" w:type="dxa"/>
            <w:tcBorders>
              <w:top w:val="nil"/>
              <w:left w:val="nil"/>
              <w:bottom w:val="single" w:sz="4" w:space="0" w:color="auto"/>
              <w:right w:val="single" w:sz="4" w:space="0" w:color="auto"/>
            </w:tcBorders>
            <w:shd w:val="clear" w:color="auto" w:fill="auto"/>
            <w:noWrap/>
            <w:vAlign w:val="bottom"/>
            <w:hideMark/>
          </w:tcPr>
          <w:p w14:paraId="431C412F"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с.Хлевене</w:t>
            </w:r>
          </w:p>
        </w:tc>
        <w:tc>
          <w:tcPr>
            <w:tcW w:w="1120" w:type="dxa"/>
            <w:tcBorders>
              <w:top w:val="nil"/>
              <w:left w:val="nil"/>
              <w:bottom w:val="single" w:sz="4" w:space="0" w:color="auto"/>
              <w:right w:val="single" w:sz="12" w:space="0" w:color="auto"/>
            </w:tcBorders>
            <w:shd w:val="clear" w:color="auto" w:fill="auto"/>
            <w:noWrap/>
            <w:vAlign w:val="center"/>
            <w:hideMark/>
          </w:tcPr>
          <w:p w14:paraId="2DFD817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15C80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B8D4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1B3B40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0E586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F61EB18"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A84A760"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4258E15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6A9C8B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43</w:t>
            </w:r>
          </w:p>
        </w:tc>
        <w:tc>
          <w:tcPr>
            <w:tcW w:w="2300" w:type="dxa"/>
            <w:tcBorders>
              <w:top w:val="nil"/>
              <w:left w:val="nil"/>
              <w:bottom w:val="single" w:sz="4" w:space="0" w:color="auto"/>
              <w:right w:val="single" w:sz="4" w:space="0" w:color="auto"/>
            </w:tcBorders>
            <w:shd w:val="clear" w:color="auto" w:fill="auto"/>
            <w:noWrap/>
            <w:vAlign w:val="bottom"/>
            <w:hideMark/>
          </w:tcPr>
          <w:p w14:paraId="6A85A93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с.Чавдарци</w:t>
            </w:r>
          </w:p>
        </w:tc>
        <w:tc>
          <w:tcPr>
            <w:tcW w:w="1120" w:type="dxa"/>
            <w:tcBorders>
              <w:top w:val="nil"/>
              <w:left w:val="nil"/>
              <w:bottom w:val="single" w:sz="4" w:space="0" w:color="auto"/>
              <w:right w:val="single" w:sz="12" w:space="0" w:color="auto"/>
            </w:tcBorders>
            <w:shd w:val="clear" w:color="auto" w:fill="auto"/>
            <w:noWrap/>
            <w:vAlign w:val="center"/>
            <w:hideMark/>
          </w:tcPr>
          <w:p w14:paraId="24BA48C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986B5F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FFE822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1D383A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A6DAE8C"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CCE22C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B17FD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067EA6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6C8DA2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44</w:t>
            </w:r>
          </w:p>
        </w:tc>
        <w:tc>
          <w:tcPr>
            <w:tcW w:w="2300" w:type="dxa"/>
            <w:tcBorders>
              <w:top w:val="nil"/>
              <w:left w:val="nil"/>
              <w:bottom w:val="single" w:sz="4" w:space="0" w:color="auto"/>
              <w:right w:val="single" w:sz="4" w:space="0" w:color="auto"/>
            </w:tcBorders>
            <w:shd w:val="clear" w:color="auto" w:fill="auto"/>
            <w:noWrap/>
            <w:vAlign w:val="bottom"/>
            <w:hideMark/>
          </w:tcPr>
          <w:p w14:paraId="42671D4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с.Бежаново</w:t>
            </w:r>
          </w:p>
        </w:tc>
        <w:tc>
          <w:tcPr>
            <w:tcW w:w="1120" w:type="dxa"/>
            <w:tcBorders>
              <w:top w:val="nil"/>
              <w:left w:val="nil"/>
              <w:bottom w:val="single" w:sz="4" w:space="0" w:color="auto"/>
              <w:right w:val="single" w:sz="12" w:space="0" w:color="auto"/>
            </w:tcBorders>
            <w:shd w:val="clear" w:color="auto" w:fill="auto"/>
            <w:noWrap/>
            <w:vAlign w:val="center"/>
            <w:hideMark/>
          </w:tcPr>
          <w:p w14:paraId="08DB35B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CA7754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F4C1F6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65DAC1A"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2A03AB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7F8323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7ABAF1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909C72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D98595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45</w:t>
            </w:r>
          </w:p>
        </w:tc>
        <w:tc>
          <w:tcPr>
            <w:tcW w:w="2300" w:type="dxa"/>
            <w:tcBorders>
              <w:top w:val="nil"/>
              <w:left w:val="nil"/>
              <w:bottom w:val="single" w:sz="4" w:space="0" w:color="auto"/>
              <w:right w:val="single" w:sz="4" w:space="0" w:color="auto"/>
            </w:tcBorders>
            <w:shd w:val="clear" w:color="auto" w:fill="auto"/>
            <w:noWrap/>
            <w:vAlign w:val="bottom"/>
            <w:hideMark/>
          </w:tcPr>
          <w:p w14:paraId="58A85C5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с.Беленци</w:t>
            </w:r>
          </w:p>
        </w:tc>
        <w:tc>
          <w:tcPr>
            <w:tcW w:w="1120" w:type="dxa"/>
            <w:tcBorders>
              <w:top w:val="nil"/>
              <w:left w:val="nil"/>
              <w:bottom w:val="single" w:sz="4" w:space="0" w:color="auto"/>
              <w:right w:val="single" w:sz="12" w:space="0" w:color="auto"/>
            </w:tcBorders>
            <w:shd w:val="clear" w:color="auto" w:fill="auto"/>
            <w:noWrap/>
            <w:vAlign w:val="center"/>
            <w:hideMark/>
          </w:tcPr>
          <w:p w14:paraId="4DEB214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068E9C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3DC4AB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2BDBE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EA0CD7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9F73B2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CA60B3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AC146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728F7A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46</w:t>
            </w:r>
          </w:p>
        </w:tc>
        <w:tc>
          <w:tcPr>
            <w:tcW w:w="2300" w:type="dxa"/>
            <w:tcBorders>
              <w:top w:val="nil"/>
              <w:left w:val="nil"/>
              <w:bottom w:val="single" w:sz="4" w:space="0" w:color="auto"/>
              <w:right w:val="single" w:sz="4" w:space="0" w:color="auto"/>
            </w:tcBorders>
            <w:shd w:val="clear" w:color="auto" w:fill="auto"/>
            <w:noWrap/>
            <w:vAlign w:val="bottom"/>
            <w:hideMark/>
          </w:tcPr>
          <w:p w14:paraId="09B1CA7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с.Дерманци</w:t>
            </w:r>
          </w:p>
        </w:tc>
        <w:tc>
          <w:tcPr>
            <w:tcW w:w="1120" w:type="dxa"/>
            <w:tcBorders>
              <w:top w:val="nil"/>
              <w:left w:val="nil"/>
              <w:bottom w:val="single" w:sz="4" w:space="0" w:color="auto"/>
              <w:right w:val="single" w:sz="12" w:space="0" w:color="auto"/>
            </w:tcBorders>
            <w:shd w:val="clear" w:color="auto" w:fill="auto"/>
            <w:noWrap/>
            <w:vAlign w:val="center"/>
            <w:hideMark/>
          </w:tcPr>
          <w:p w14:paraId="04B1EAD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889F9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031444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150E3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BCE42B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42E178C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EE393DB"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B4BC31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398413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47</w:t>
            </w:r>
          </w:p>
        </w:tc>
        <w:tc>
          <w:tcPr>
            <w:tcW w:w="2300" w:type="dxa"/>
            <w:tcBorders>
              <w:top w:val="nil"/>
              <w:left w:val="nil"/>
              <w:bottom w:val="single" w:sz="4" w:space="0" w:color="auto"/>
              <w:right w:val="single" w:sz="4" w:space="0" w:color="auto"/>
            </w:tcBorders>
            <w:shd w:val="clear" w:color="auto" w:fill="auto"/>
            <w:noWrap/>
            <w:vAlign w:val="bottom"/>
            <w:hideMark/>
          </w:tcPr>
          <w:p w14:paraId="330B7802"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с.Дъбен</w:t>
            </w:r>
          </w:p>
        </w:tc>
        <w:tc>
          <w:tcPr>
            <w:tcW w:w="1120" w:type="dxa"/>
            <w:tcBorders>
              <w:top w:val="nil"/>
              <w:left w:val="nil"/>
              <w:bottom w:val="single" w:sz="4" w:space="0" w:color="auto"/>
              <w:right w:val="single" w:sz="12" w:space="0" w:color="auto"/>
            </w:tcBorders>
            <w:shd w:val="clear" w:color="auto" w:fill="auto"/>
            <w:noWrap/>
            <w:vAlign w:val="center"/>
            <w:hideMark/>
          </w:tcPr>
          <w:p w14:paraId="5A07BD11"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ED14E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48F3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0C1F8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65469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510D02"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46CC19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5FFA382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487AE7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48</w:t>
            </w:r>
          </w:p>
        </w:tc>
        <w:tc>
          <w:tcPr>
            <w:tcW w:w="2300" w:type="dxa"/>
            <w:tcBorders>
              <w:top w:val="nil"/>
              <w:left w:val="nil"/>
              <w:bottom w:val="single" w:sz="4" w:space="0" w:color="auto"/>
              <w:right w:val="single" w:sz="4" w:space="0" w:color="auto"/>
            </w:tcBorders>
            <w:shd w:val="clear" w:color="auto" w:fill="auto"/>
            <w:noWrap/>
            <w:vAlign w:val="bottom"/>
            <w:hideMark/>
          </w:tcPr>
          <w:p w14:paraId="543C9053"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с.Карлуково</w:t>
            </w:r>
          </w:p>
        </w:tc>
        <w:tc>
          <w:tcPr>
            <w:tcW w:w="1120" w:type="dxa"/>
            <w:tcBorders>
              <w:top w:val="nil"/>
              <w:left w:val="nil"/>
              <w:bottom w:val="single" w:sz="4" w:space="0" w:color="auto"/>
              <w:right w:val="single" w:sz="12" w:space="0" w:color="auto"/>
            </w:tcBorders>
            <w:shd w:val="clear" w:color="auto" w:fill="auto"/>
            <w:noWrap/>
            <w:vAlign w:val="center"/>
            <w:hideMark/>
          </w:tcPr>
          <w:p w14:paraId="3279A77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01ADFA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2036FA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8DE120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A67B5D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77B8FF8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F30D8C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183C3D6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D49A19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49</w:t>
            </w:r>
          </w:p>
        </w:tc>
        <w:tc>
          <w:tcPr>
            <w:tcW w:w="2300" w:type="dxa"/>
            <w:tcBorders>
              <w:top w:val="nil"/>
              <w:left w:val="nil"/>
              <w:bottom w:val="single" w:sz="4" w:space="0" w:color="auto"/>
              <w:right w:val="single" w:sz="4" w:space="0" w:color="auto"/>
            </w:tcBorders>
            <w:shd w:val="clear" w:color="auto" w:fill="auto"/>
            <w:noWrap/>
            <w:vAlign w:val="bottom"/>
            <w:hideMark/>
          </w:tcPr>
          <w:p w14:paraId="2CC8DAC6"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гр.Луковит</w:t>
            </w:r>
          </w:p>
        </w:tc>
        <w:tc>
          <w:tcPr>
            <w:tcW w:w="1120" w:type="dxa"/>
            <w:tcBorders>
              <w:top w:val="nil"/>
              <w:left w:val="nil"/>
              <w:bottom w:val="single" w:sz="4" w:space="0" w:color="auto"/>
              <w:right w:val="single" w:sz="12" w:space="0" w:color="auto"/>
            </w:tcBorders>
            <w:shd w:val="clear" w:color="auto" w:fill="auto"/>
            <w:noWrap/>
            <w:vAlign w:val="center"/>
            <w:hideMark/>
          </w:tcPr>
          <w:p w14:paraId="307DAB42"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1FC7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4233C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CCA689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1B1AE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6E41D02" w14:textId="77777777" w:rsidR="0078128E" w:rsidRPr="0078128E" w:rsidRDefault="0078128E" w:rsidP="0078128E">
            <w:pPr>
              <w:spacing w:line="276" w:lineRule="auto"/>
              <w:jc w:val="right"/>
              <w:rPr>
                <w:color w:val="000000"/>
                <w:sz w:val="20"/>
                <w:lang w:eastAsia="bg-BG"/>
              </w:rPr>
            </w:pPr>
            <w:r w:rsidRPr="0078128E">
              <w:rPr>
                <w:sz w:val="20"/>
              </w:rPr>
              <w:t>2</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839B0B1" w14:textId="77777777" w:rsidR="0078128E" w:rsidRPr="0078128E" w:rsidRDefault="0078128E" w:rsidP="0078128E">
            <w:pPr>
              <w:spacing w:line="276" w:lineRule="auto"/>
              <w:jc w:val="right"/>
              <w:rPr>
                <w:b/>
                <w:bCs/>
                <w:color w:val="000000"/>
                <w:sz w:val="20"/>
                <w:lang w:eastAsia="bg-BG"/>
              </w:rPr>
            </w:pPr>
            <w:r w:rsidRPr="0078128E">
              <w:rPr>
                <w:sz w:val="20"/>
              </w:rPr>
              <w:t>2</w:t>
            </w:r>
          </w:p>
        </w:tc>
      </w:tr>
      <w:tr w:rsidR="0078128E" w:rsidRPr="0078128E" w14:paraId="7E4ABB41"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A0CA71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50</w:t>
            </w:r>
          </w:p>
        </w:tc>
        <w:tc>
          <w:tcPr>
            <w:tcW w:w="2300" w:type="dxa"/>
            <w:tcBorders>
              <w:top w:val="nil"/>
              <w:left w:val="nil"/>
              <w:bottom w:val="single" w:sz="4" w:space="0" w:color="auto"/>
              <w:right w:val="single" w:sz="4" w:space="0" w:color="auto"/>
            </w:tcBorders>
            <w:shd w:val="clear" w:color="auto" w:fill="auto"/>
            <w:noWrap/>
            <w:vAlign w:val="bottom"/>
            <w:hideMark/>
          </w:tcPr>
          <w:p w14:paraId="3272A47A"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с.Петревене</w:t>
            </w:r>
          </w:p>
        </w:tc>
        <w:tc>
          <w:tcPr>
            <w:tcW w:w="1120" w:type="dxa"/>
            <w:tcBorders>
              <w:top w:val="nil"/>
              <w:left w:val="nil"/>
              <w:bottom w:val="single" w:sz="4" w:space="0" w:color="auto"/>
              <w:right w:val="single" w:sz="12" w:space="0" w:color="auto"/>
            </w:tcBorders>
            <w:shd w:val="clear" w:color="auto" w:fill="auto"/>
            <w:noWrap/>
            <w:vAlign w:val="center"/>
            <w:hideMark/>
          </w:tcPr>
          <w:p w14:paraId="731C99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B3DE5D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0A73F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B47550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A95677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0AF7D5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7673AE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81D70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3FE990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51</w:t>
            </w:r>
          </w:p>
        </w:tc>
        <w:tc>
          <w:tcPr>
            <w:tcW w:w="2300" w:type="dxa"/>
            <w:tcBorders>
              <w:top w:val="nil"/>
              <w:left w:val="nil"/>
              <w:bottom w:val="single" w:sz="4" w:space="0" w:color="auto"/>
              <w:right w:val="single" w:sz="4" w:space="0" w:color="auto"/>
            </w:tcBorders>
            <w:shd w:val="clear" w:color="auto" w:fill="auto"/>
            <w:noWrap/>
            <w:vAlign w:val="bottom"/>
            <w:hideMark/>
          </w:tcPr>
          <w:p w14:paraId="2941C1D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с.Пещерна</w:t>
            </w:r>
          </w:p>
        </w:tc>
        <w:tc>
          <w:tcPr>
            <w:tcW w:w="1120" w:type="dxa"/>
            <w:tcBorders>
              <w:top w:val="nil"/>
              <w:left w:val="nil"/>
              <w:bottom w:val="single" w:sz="4" w:space="0" w:color="auto"/>
              <w:right w:val="single" w:sz="12" w:space="0" w:color="auto"/>
            </w:tcBorders>
            <w:shd w:val="clear" w:color="auto" w:fill="auto"/>
            <w:noWrap/>
            <w:vAlign w:val="center"/>
            <w:hideMark/>
          </w:tcPr>
          <w:p w14:paraId="5AB536B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500980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2D5B31E"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4B4546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BB0D2C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993460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1F17E2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8C402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822927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52</w:t>
            </w:r>
          </w:p>
        </w:tc>
        <w:tc>
          <w:tcPr>
            <w:tcW w:w="2300" w:type="dxa"/>
            <w:tcBorders>
              <w:top w:val="nil"/>
              <w:left w:val="nil"/>
              <w:bottom w:val="single" w:sz="4" w:space="0" w:color="auto"/>
              <w:right w:val="single" w:sz="4" w:space="0" w:color="auto"/>
            </w:tcBorders>
            <w:shd w:val="clear" w:color="auto" w:fill="auto"/>
            <w:noWrap/>
            <w:vAlign w:val="bottom"/>
            <w:hideMark/>
          </w:tcPr>
          <w:p w14:paraId="315A9DA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с.Румянцево</w:t>
            </w:r>
          </w:p>
        </w:tc>
        <w:tc>
          <w:tcPr>
            <w:tcW w:w="1120" w:type="dxa"/>
            <w:tcBorders>
              <w:top w:val="nil"/>
              <w:left w:val="nil"/>
              <w:bottom w:val="single" w:sz="4" w:space="0" w:color="auto"/>
              <w:right w:val="single" w:sz="12" w:space="0" w:color="auto"/>
            </w:tcBorders>
            <w:shd w:val="clear" w:color="auto" w:fill="auto"/>
            <w:noWrap/>
            <w:vAlign w:val="center"/>
            <w:hideMark/>
          </w:tcPr>
          <w:p w14:paraId="7C5FCEA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287266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D9C39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E3167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850FD3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60F4A8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3ABCAB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616351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F86973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53</w:t>
            </w:r>
          </w:p>
        </w:tc>
        <w:tc>
          <w:tcPr>
            <w:tcW w:w="2300" w:type="dxa"/>
            <w:tcBorders>
              <w:top w:val="nil"/>
              <w:left w:val="nil"/>
              <w:bottom w:val="single" w:sz="4" w:space="0" w:color="auto"/>
              <w:right w:val="single" w:sz="4" w:space="0" w:color="auto"/>
            </w:tcBorders>
            <w:shd w:val="clear" w:color="auto" w:fill="auto"/>
            <w:noWrap/>
            <w:vAlign w:val="bottom"/>
            <w:hideMark/>
          </w:tcPr>
          <w:p w14:paraId="09644B3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с.Тодоричене</w:t>
            </w:r>
          </w:p>
        </w:tc>
        <w:tc>
          <w:tcPr>
            <w:tcW w:w="1120" w:type="dxa"/>
            <w:tcBorders>
              <w:top w:val="nil"/>
              <w:left w:val="nil"/>
              <w:bottom w:val="single" w:sz="4" w:space="0" w:color="auto"/>
              <w:right w:val="single" w:sz="12" w:space="0" w:color="auto"/>
            </w:tcBorders>
            <w:shd w:val="clear" w:color="auto" w:fill="auto"/>
            <w:noWrap/>
            <w:vAlign w:val="center"/>
            <w:hideMark/>
          </w:tcPr>
          <w:p w14:paraId="67A726DB"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28A90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8E5373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C8448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E2B71B"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9975B41"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E949B4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9CC0D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CFF403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54</w:t>
            </w:r>
          </w:p>
        </w:tc>
        <w:tc>
          <w:tcPr>
            <w:tcW w:w="2300" w:type="dxa"/>
            <w:tcBorders>
              <w:top w:val="nil"/>
              <w:left w:val="nil"/>
              <w:bottom w:val="single" w:sz="4" w:space="0" w:color="auto"/>
              <w:right w:val="single" w:sz="4" w:space="0" w:color="auto"/>
            </w:tcBorders>
            <w:shd w:val="clear" w:color="auto" w:fill="auto"/>
            <w:noWrap/>
            <w:vAlign w:val="bottom"/>
            <w:hideMark/>
          </w:tcPr>
          <w:p w14:paraId="37506DA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с.Торос</w:t>
            </w:r>
          </w:p>
        </w:tc>
        <w:tc>
          <w:tcPr>
            <w:tcW w:w="1120" w:type="dxa"/>
            <w:tcBorders>
              <w:top w:val="nil"/>
              <w:left w:val="nil"/>
              <w:bottom w:val="single" w:sz="4" w:space="0" w:color="auto"/>
              <w:right w:val="single" w:sz="12" w:space="0" w:color="auto"/>
            </w:tcBorders>
            <w:shd w:val="clear" w:color="auto" w:fill="auto"/>
            <w:noWrap/>
            <w:vAlign w:val="center"/>
            <w:hideMark/>
          </w:tcPr>
          <w:p w14:paraId="238B856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8A4D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6C5B28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95FFB6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23B938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4296787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98DE8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B49504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89F1156"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55</w:t>
            </w:r>
          </w:p>
        </w:tc>
        <w:tc>
          <w:tcPr>
            <w:tcW w:w="2300" w:type="dxa"/>
            <w:tcBorders>
              <w:top w:val="nil"/>
              <w:left w:val="nil"/>
              <w:bottom w:val="single" w:sz="4" w:space="0" w:color="auto"/>
              <w:right w:val="single" w:sz="4" w:space="0" w:color="auto"/>
            </w:tcBorders>
            <w:shd w:val="clear" w:color="auto" w:fill="auto"/>
            <w:noWrap/>
            <w:vAlign w:val="bottom"/>
            <w:hideMark/>
          </w:tcPr>
          <w:p w14:paraId="2968D52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с.Ъглен</w:t>
            </w:r>
          </w:p>
        </w:tc>
        <w:tc>
          <w:tcPr>
            <w:tcW w:w="1120" w:type="dxa"/>
            <w:tcBorders>
              <w:top w:val="nil"/>
              <w:left w:val="nil"/>
              <w:bottom w:val="single" w:sz="4" w:space="0" w:color="auto"/>
              <w:right w:val="single" w:sz="12" w:space="0" w:color="auto"/>
            </w:tcBorders>
            <w:shd w:val="clear" w:color="auto" w:fill="auto"/>
            <w:noWrap/>
            <w:vAlign w:val="center"/>
            <w:hideMark/>
          </w:tcPr>
          <w:p w14:paraId="35C708E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FACAD0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E764B9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B3FCC1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8519C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52397F3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2D3329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28A77A3"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699AA2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56</w:t>
            </w:r>
          </w:p>
        </w:tc>
        <w:tc>
          <w:tcPr>
            <w:tcW w:w="2300" w:type="dxa"/>
            <w:tcBorders>
              <w:top w:val="nil"/>
              <w:left w:val="nil"/>
              <w:bottom w:val="single" w:sz="4" w:space="0" w:color="auto"/>
              <w:right w:val="single" w:sz="4" w:space="0" w:color="auto"/>
            </w:tcBorders>
            <w:shd w:val="clear" w:color="auto" w:fill="auto"/>
            <w:noWrap/>
            <w:vAlign w:val="bottom"/>
            <w:hideMark/>
          </w:tcPr>
          <w:p w14:paraId="1022975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с.Бабинци</w:t>
            </w:r>
          </w:p>
        </w:tc>
        <w:tc>
          <w:tcPr>
            <w:tcW w:w="1120" w:type="dxa"/>
            <w:tcBorders>
              <w:top w:val="nil"/>
              <w:left w:val="nil"/>
              <w:bottom w:val="single" w:sz="4" w:space="0" w:color="auto"/>
              <w:right w:val="single" w:sz="12" w:space="0" w:color="auto"/>
            </w:tcBorders>
            <w:shd w:val="clear" w:color="auto" w:fill="auto"/>
            <w:noWrap/>
            <w:vAlign w:val="center"/>
            <w:hideMark/>
          </w:tcPr>
          <w:p w14:paraId="1A144B95" w14:textId="77777777" w:rsidR="0078128E" w:rsidRPr="0078128E" w:rsidRDefault="0078128E" w:rsidP="0078128E">
            <w:pPr>
              <w:spacing w:line="276" w:lineRule="auto"/>
              <w:jc w:val="right"/>
              <w:rPr>
                <w:b/>
                <w:bCs/>
                <w:color w:val="000000"/>
                <w:sz w:val="20"/>
                <w:lang w:eastAsia="bg-BG"/>
              </w:rPr>
            </w:pPr>
            <w:r w:rsidRPr="0078128E">
              <w:rPr>
                <w:sz w:val="20"/>
              </w:rPr>
              <w:t>0</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7A4535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1E23F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D57BCF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9F9F7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58954F9"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08D9498"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12504B5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51CA20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57</w:t>
            </w:r>
          </w:p>
        </w:tc>
        <w:tc>
          <w:tcPr>
            <w:tcW w:w="2300" w:type="dxa"/>
            <w:tcBorders>
              <w:top w:val="nil"/>
              <w:left w:val="nil"/>
              <w:bottom w:val="single" w:sz="4" w:space="0" w:color="auto"/>
              <w:right w:val="single" w:sz="4" w:space="0" w:color="auto"/>
            </w:tcBorders>
            <w:shd w:val="clear" w:color="auto" w:fill="auto"/>
            <w:noWrap/>
            <w:vAlign w:val="bottom"/>
            <w:hideMark/>
          </w:tcPr>
          <w:p w14:paraId="66818D89"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с.Български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131F9F4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F2D5C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A3BC29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1A48D3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0CA74E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1F4DBB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99D4AE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9D1633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D66AF3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58</w:t>
            </w:r>
          </w:p>
        </w:tc>
        <w:tc>
          <w:tcPr>
            <w:tcW w:w="2300" w:type="dxa"/>
            <w:tcBorders>
              <w:top w:val="nil"/>
              <w:left w:val="nil"/>
              <w:bottom w:val="single" w:sz="4" w:space="0" w:color="auto"/>
              <w:right w:val="single" w:sz="4" w:space="0" w:color="auto"/>
            </w:tcBorders>
            <w:shd w:val="clear" w:color="auto" w:fill="auto"/>
            <w:noWrap/>
            <w:vAlign w:val="bottom"/>
            <w:hideMark/>
          </w:tcPr>
          <w:p w14:paraId="575C47F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с.Васильово</w:t>
            </w:r>
          </w:p>
        </w:tc>
        <w:tc>
          <w:tcPr>
            <w:tcW w:w="1120" w:type="dxa"/>
            <w:tcBorders>
              <w:top w:val="nil"/>
              <w:left w:val="nil"/>
              <w:bottom w:val="single" w:sz="4" w:space="0" w:color="auto"/>
              <w:right w:val="single" w:sz="12" w:space="0" w:color="auto"/>
            </w:tcBorders>
            <w:shd w:val="clear" w:color="auto" w:fill="auto"/>
            <w:noWrap/>
            <w:vAlign w:val="center"/>
            <w:hideMark/>
          </w:tcPr>
          <w:p w14:paraId="0A42968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7961FF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55664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8409A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17197D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DDA4B06"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A7D090F"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6D302797"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50D8C60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59</w:t>
            </w:r>
          </w:p>
        </w:tc>
        <w:tc>
          <w:tcPr>
            <w:tcW w:w="2300" w:type="dxa"/>
            <w:tcBorders>
              <w:top w:val="nil"/>
              <w:left w:val="nil"/>
              <w:bottom w:val="single" w:sz="4" w:space="0" w:color="auto"/>
              <w:right w:val="single" w:sz="4" w:space="0" w:color="auto"/>
            </w:tcBorders>
            <w:shd w:val="clear" w:color="auto" w:fill="auto"/>
            <w:noWrap/>
            <w:vAlign w:val="bottom"/>
            <w:hideMark/>
          </w:tcPr>
          <w:p w14:paraId="273183C3"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с.Галата</w:t>
            </w:r>
          </w:p>
        </w:tc>
        <w:tc>
          <w:tcPr>
            <w:tcW w:w="1120" w:type="dxa"/>
            <w:tcBorders>
              <w:top w:val="nil"/>
              <w:left w:val="nil"/>
              <w:bottom w:val="single" w:sz="4" w:space="0" w:color="auto"/>
              <w:right w:val="single" w:sz="12" w:space="0" w:color="auto"/>
            </w:tcBorders>
            <w:shd w:val="clear" w:color="auto" w:fill="auto"/>
            <w:noWrap/>
            <w:vAlign w:val="center"/>
            <w:hideMark/>
          </w:tcPr>
          <w:p w14:paraId="3198906E"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44E9957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017D7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DACE7A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D40546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7F2BF9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6AE062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5AB02E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B6BC8F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60</w:t>
            </w:r>
          </w:p>
        </w:tc>
        <w:tc>
          <w:tcPr>
            <w:tcW w:w="2300" w:type="dxa"/>
            <w:tcBorders>
              <w:top w:val="nil"/>
              <w:left w:val="nil"/>
              <w:bottom w:val="single" w:sz="4" w:space="0" w:color="auto"/>
              <w:right w:val="single" w:sz="4" w:space="0" w:color="auto"/>
            </w:tcBorders>
            <w:shd w:val="clear" w:color="auto" w:fill="auto"/>
            <w:noWrap/>
            <w:vAlign w:val="bottom"/>
            <w:hideMark/>
          </w:tcPr>
          <w:p w14:paraId="210A5293"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с.Глогово</w:t>
            </w:r>
          </w:p>
        </w:tc>
        <w:tc>
          <w:tcPr>
            <w:tcW w:w="1120" w:type="dxa"/>
            <w:tcBorders>
              <w:top w:val="nil"/>
              <w:left w:val="nil"/>
              <w:bottom w:val="single" w:sz="4" w:space="0" w:color="auto"/>
              <w:right w:val="single" w:sz="12" w:space="0" w:color="auto"/>
            </w:tcBorders>
            <w:shd w:val="clear" w:color="auto" w:fill="auto"/>
            <w:noWrap/>
            <w:vAlign w:val="center"/>
            <w:hideMark/>
          </w:tcPr>
          <w:p w14:paraId="240EA1F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067CB3B"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08EC7C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3622AA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0BBC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154D9D1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D8FEE0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7DCE77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C9BC7B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61</w:t>
            </w:r>
          </w:p>
        </w:tc>
        <w:tc>
          <w:tcPr>
            <w:tcW w:w="2300" w:type="dxa"/>
            <w:tcBorders>
              <w:top w:val="nil"/>
              <w:left w:val="nil"/>
              <w:bottom w:val="single" w:sz="4" w:space="0" w:color="auto"/>
              <w:right w:val="single" w:sz="4" w:space="0" w:color="auto"/>
            </w:tcBorders>
            <w:shd w:val="clear" w:color="auto" w:fill="auto"/>
            <w:noWrap/>
            <w:vAlign w:val="bottom"/>
            <w:hideMark/>
          </w:tcPr>
          <w:p w14:paraId="3F488E5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с.Гложене</w:t>
            </w:r>
          </w:p>
        </w:tc>
        <w:tc>
          <w:tcPr>
            <w:tcW w:w="1120" w:type="dxa"/>
            <w:tcBorders>
              <w:top w:val="nil"/>
              <w:left w:val="nil"/>
              <w:bottom w:val="single" w:sz="4" w:space="0" w:color="auto"/>
              <w:right w:val="single" w:sz="12" w:space="0" w:color="auto"/>
            </w:tcBorders>
            <w:shd w:val="clear" w:color="auto" w:fill="auto"/>
            <w:noWrap/>
            <w:vAlign w:val="center"/>
            <w:hideMark/>
          </w:tcPr>
          <w:p w14:paraId="5D8A876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679AA2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48065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C0756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E64794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F8CC39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638B0A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4EDED0E"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30A92F1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62</w:t>
            </w:r>
          </w:p>
        </w:tc>
        <w:tc>
          <w:tcPr>
            <w:tcW w:w="2300" w:type="dxa"/>
            <w:tcBorders>
              <w:top w:val="nil"/>
              <w:left w:val="nil"/>
              <w:bottom w:val="single" w:sz="4" w:space="0" w:color="auto"/>
              <w:right w:val="single" w:sz="4" w:space="0" w:color="auto"/>
            </w:tcBorders>
            <w:shd w:val="clear" w:color="auto" w:fill="auto"/>
            <w:noWrap/>
            <w:vAlign w:val="bottom"/>
            <w:hideMark/>
          </w:tcPr>
          <w:p w14:paraId="6580D4F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с.Голям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1A77878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69771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E0A65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59A49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50BA73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B1AE6E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21A45A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FE115A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6AC1B6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lastRenderedPageBreak/>
              <w:t>63</w:t>
            </w:r>
          </w:p>
        </w:tc>
        <w:tc>
          <w:tcPr>
            <w:tcW w:w="2300" w:type="dxa"/>
            <w:tcBorders>
              <w:top w:val="nil"/>
              <w:left w:val="nil"/>
              <w:bottom w:val="single" w:sz="4" w:space="0" w:color="auto"/>
              <w:right w:val="single" w:sz="4" w:space="0" w:color="auto"/>
            </w:tcBorders>
            <w:shd w:val="clear" w:color="auto" w:fill="auto"/>
            <w:noWrap/>
            <w:vAlign w:val="bottom"/>
            <w:hideMark/>
          </w:tcPr>
          <w:p w14:paraId="53A55A0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с.Градежница</w:t>
            </w:r>
          </w:p>
        </w:tc>
        <w:tc>
          <w:tcPr>
            <w:tcW w:w="1120" w:type="dxa"/>
            <w:tcBorders>
              <w:top w:val="nil"/>
              <w:left w:val="nil"/>
              <w:bottom w:val="single" w:sz="4" w:space="0" w:color="auto"/>
              <w:right w:val="single" w:sz="12" w:space="0" w:color="auto"/>
            </w:tcBorders>
            <w:shd w:val="clear" w:color="auto" w:fill="auto"/>
            <w:noWrap/>
            <w:vAlign w:val="center"/>
            <w:hideMark/>
          </w:tcPr>
          <w:p w14:paraId="097A825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BE6793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C48B9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2B250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039225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AE81DEE"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5D10CB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0771BF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909883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64</w:t>
            </w:r>
          </w:p>
        </w:tc>
        <w:tc>
          <w:tcPr>
            <w:tcW w:w="2300" w:type="dxa"/>
            <w:tcBorders>
              <w:top w:val="nil"/>
              <w:left w:val="nil"/>
              <w:bottom w:val="single" w:sz="4" w:space="0" w:color="auto"/>
              <w:right w:val="single" w:sz="4" w:space="0" w:color="auto"/>
            </w:tcBorders>
            <w:shd w:val="clear" w:color="auto" w:fill="auto"/>
            <w:noWrap/>
            <w:vAlign w:val="bottom"/>
            <w:hideMark/>
          </w:tcPr>
          <w:p w14:paraId="0DBB247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с.Дивчовото</w:t>
            </w:r>
          </w:p>
        </w:tc>
        <w:tc>
          <w:tcPr>
            <w:tcW w:w="1120" w:type="dxa"/>
            <w:tcBorders>
              <w:top w:val="nil"/>
              <w:left w:val="nil"/>
              <w:bottom w:val="single" w:sz="4" w:space="0" w:color="auto"/>
              <w:right w:val="single" w:sz="12" w:space="0" w:color="auto"/>
            </w:tcBorders>
            <w:shd w:val="clear" w:color="auto" w:fill="auto"/>
            <w:noWrap/>
            <w:vAlign w:val="center"/>
            <w:hideMark/>
          </w:tcPr>
          <w:p w14:paraId="5F736A9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9CDBA0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466E38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A33A0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99AEB7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7482779"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61F0E5E"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75B965C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477C6B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65</w:t>
            </w:r>
          </w:p>
        </w:tc>
        <w:tc>
          <w:tcPr>
            <w:tcW w:w="2300" w:type="dxa"/>
            <w:tcBorders>
              <w:top w:val="nil"/>
              <w:left w:val="nil"/>
              <w:bottom w:val="single" w:sz="4" w:space="0" w:color="auto"/>
              <w:right w:val="single" w:sz="4" w:space="0" w:color="auto"/>
            </w:tcBorders>
            <w:shd w:val="clear" w:color="auto" w:fill="auto"/>
            <w:noWrap/>
            <w:vAlign w:val="bottom"/>
            <w:hideMark/>
          </w:tcPr>
          <w:p w14:paraId="520E3B7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с.Малка Желязна</w:t>
            </w:r>
          </w:p>
        </w:tc>
        <w:tc>
          <w:tcPr>
            <w:tcW w:w="1120" w:type="dxa"/>
            <w:tcBorders>
              <w:top w:val="nil"/>
              <w:left w:val="nil"/>
              <w:bottom w:val="single" w:sz="4" w:space="0" w:color="auto"/>
              <w:right w:val="single" w:sz="12" w:space="0" w:color="auto"/>
            </w:tcBorders>
            <w:shd w:val="clear" w:color="auto" w:fill="auto"/>
            <w:noWrap/>
            <w:vAlign w:val="center"/>
            <w:hideMark/>
          </w:tcPr>
          <w:p w14:paraId="070CCCF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11F7C5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FF2DFD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3811B3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FDA8C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040C30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F87544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BCA7B4A"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483A89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66</w:t>
            </w:r>
          </w:p>
        </w:tc>
        <w:tc>
          <w:tcPr>
            <w:tcW w:w="2300" w:type="dxa"/>
            <w:tcBorders>
              <w:top w:val="nil"/>
              <w:left w:val="nil"/>
              <w:bottom w:val="single" w:sz="4" w:space="0" w:color="auto"/>
              <w:right w:val="single" w:sz="4" w:space="0" w:color="auto"/>
            </w:tcBorders>
            <w:shd w:val="clear" w:color="auto" w:fill="auto"/>
            <w:noWrap/>
            <w:vAlign w:val="bottom"/>
            <w:hideMark/>
          </w:tcPr>
          <w:p w14:paraId="29E876F6"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с.Рибарица</w:t>
            </w:r>
          </w:p>
        </w:tc>
        <w:tc>
          <w:tcPr>
            <w:tcW w:w="1120" w:type="dxa"/>
            <w:tcBorders>
              <w:top w:val="nil"/>
              <w:left w:val="nil"/>
              <w:bottom w:val="single" w:sz="4" w:space="0" w:color="auto"/>
              <w:right w:val="single" w:sz="12" w:space="0" w:color="auto"/>
            </w:tcBorders>
            <w:shd w:val="clear" w:color="auto" w:fill="auto"/>
            <w:noWrap/>
            <w:vAlign w:val="center"/>
            <w:hideMark/>
          </w:tcPr>
          <w:p w14:paraId="562892B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D92083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512E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36236F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9E2AEC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858632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1E0E55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8CA76F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1E8B38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67</w:t>
            </w:r>
          </w:p>
        </w:tc>
        <w:tc>
          <w:tcPr>
            <w:tcW w:w="2300" w:type="dxa"/>
            <w:tcBorders>
              <w:top w:val="nil"/>
              <w:left w:val="nil"/>
              <w:bottom w:val="single" w:sz="4" w:space="0" w:color="auto"/>
              <w:right w:val="single" w:sz="4" w:space="0" w:color="auto"/>
            </w:tcBorders>
            <w:shd w:val="clear" w:color="auto" w:fill="auto"/>
            <w:noWrap/>
            <w:vAlign w:val="bottom"/>
            <w:hideMark/>
          </w:tcPr>
          <w:p w14:paraId="573B2BB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гр.Тетевен</w:t>
            </w:r>
          </w:p>
        </w:tc>
        <w:tc>
          <w:tcPr>
            <w:tcW w:w="1120" w:type="dxa"/>
            <w:tcBorders>
              <w:top w:val="nil"/>
              <w:left w:val="nil"/>
              <w:bottom w:val="single" w:sz="4" w:space="0" w:color="auto"/>
              <w:right w:val="single" w:sz="12" w:space="0" w:color="auto"/>
            </w:tcBorders>
            <w:shd w:val="clear" w:color="auto" w:fill="auto"/>
            <w:noWrap/>
            <w:vAlign w:val="center"/>
            <w:hideMark/>
          </w:tcPr>
          <w:p w14:paraId="1409BD45" w14:textId="77777777" w:rsidR="0078128E" w:rsidRPr="0078128E" w:rsidRDefault="0078128E" w:rsidP="0078128E">
            <w:pPr>
              <w:spacing w:line="276" w:lineRule="auto"/>
              <w:jc w:val="right"/>
              <w:rPr>
                <w:b/>
                <w:bCs/>
                <w:color w:val="000000"/>
                <w:sz w:val="20"/>
                <w:lang w:eastAsia="bg-BG"/>
              </w:rPr>
            </w:pPr>
            <w:r w:rsidRPr="0078128E">
              <w:rPr>
                <w:sz w:val="20"/>
              </w:rPr>
              <w:t>3</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4AEAEB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C72B57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7A7AB02"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4" w:space="0" w:color="auto"/>
              <w:right w:val="single" w:sz="4" w:space="0" w:color="auto"/>
            </w:tcBorders>
            <w:shd w:val="clear" w:color="auto" w:fill="auto"/>
            <w:noWrap/>
            <w:vAlign w:val="center"/>
            <w:hideMark/>
          </w:tcPr>
          <w:p w14:paraId="2658485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3DBF891" w14:textId="77777777" w:rsidR="0078128E" w:rsidRPr="0078128E" w:rsidRDefault="0078128E" w:rsidP="0078128E">
            <w:pPr>
              <w:spacing w:line="276" w:lineRule="auto"/>
              <w:jc w:val="right"/>
              <w:rPr>
                <w:color w:val="000000"/>
                <w:sz w:val="20"/>
                <w:lang w:eastAsia="bg-BG"/>
              </w:rPr>
            </w:pPr>
            <w:r w:rsidRPr="0078128E">
              <w:rPr>
                <w:sz w:val="20"/>
              </w:rPr>
              <w:t>3</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48DB86AD" w14:textId="77777777" w:rsidR="0078128E" w:rsidRPr="0078128E" w:rsidRDefault="0078128E" w:rsidP="0078128E">
            <w:pPr>
              <w:spacing w:line="276" w:lineRule="auto"/>
              <w:jc w:val="right"/>
              <w:rPr>
                <w:b/>
                <w:bCs/>
                <w:color w:val="000000"/>
                <w:sz w:val="20"/>
                <w:lang w:eastAsia="bg-BG"/>
              </w:rPr>
            </w:pPr>
            <w:r w:rsidRPr="0078128E">
              <w:rPr>
                <w:sz w:val="20"/>
              </w:rPr>
              <w:t>3</w:t>
            </w:r>
          </w:p>
        </w:tc>
      </w:tr>
      <w:tr w:rsidR="0078128E" w:rsidRPr="0078128E" w14:paraId="2E4ABC2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A4191BA"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68</w:t>
            </w:r>
          </w:p>
        </w:tc>
        <w:tc>
          <w:tcPr>
            <w:tcW w:w="2300" w:type="dxa"/>
            <w:tcBorders>
              <w:top w:val="nil"/>
              <w:left w:val="nil"/>
              <w:bottom w:val="single" w:sz="4" w:space="0" w:color="auto"/>
              <w:right w:val="single" w:sz="4" w:space="0" w:color="auto"/>
            </w:tcBorders>
            <w:shd w:val="clear" w:color="auto" w:fill="auto"/>
            <w:noWrap/>
            <w:vAlign w:val="bottom"/>
            <w:hideMark/>
          </w:tcPr>
          <w:p w14:paraId="408083C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с.Черни Вит</w:t>
            </w:r>
          </w:p>
        </w:tc>
        <w:tc>
          <w:tcPr>
            <w:tcW w:w="1120" w:type="dxa"/>
            <w:tcBorders>
              <w:top w:val="nil"/>
              <w:left w:val="nil"/>
              <w:bottom w:val="single" w:sz="4" w:space="0" w:color="auto"/>
              <w:right w:val="single" w:sz="12" w:space="0" w:color="auto"/>
            </w:tcBorders>
            <w:shd w:val="clear" w:color="auto" w:fill="auto"/>
            <w:noWrap/>
            <w:vAlign w:val="center"/>
            <w:hideMark/>
          </w:tcPr>
          <w:p w14:paraId="1D4C6933"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76C7F5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85D7D0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92424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052A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C4BD807"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4AB64E7"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831B22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421BE0D"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69</w:t>
            </w:r>
          </w:p>
        </w:tc>
        <w:tc>
          <w:tcPr>
            <w:tcW w:w="2300" w:type="dxa"/>
            <w:tcBorders>
              <w:top w:val="nil"/>
              <w:left w:val="nil"/>
              <w:bottom w:val="single" w:sz="4" w:space="0" w:color="auto"/>
              <w:right w:val="single" w:sz="4" w:space="0" w:color="auto"/>
            </w:tcBorders>
            <w:shd w:val="clear" w:color="auto" w:fill="auto"/>
            <w:noWrap/>
            <w:vAlign w:val="bottom"/>
            <w:hideMark/>
          </w:tcPr>
          <w:p w14:paraId="1D84B8F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с.Голец</w:t>
            </w:r>
          </w:p>
        </w:tc>
        <w:tc>
          <w:tcPr>
            <w:tcW w:w="1120" w:type="dxa"/>
            <w:tcBorders>
              <w:top w:val="nil"/>
              <w:left w:val="nil"/>
              <w:bottom w:val="single" w:sz="4" w:space="0" w:color="auto"/>
              <w:right w:val="single" w:sz="12" w:space="0" w:color="auto"/>
            </w:tcBorders>
            <w:shd w:val="clear" w:color="auto" w:fill="auto"/>
            <w:noWrap/>
            <w:vAlign w:val="center"/>
            <w:hideMark/>
          </w:tcPr>
          <w:p w14:paraId="07B79C3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9F0B95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02B31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99C6E1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137425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2FF7E37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3DEDF84"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2F4C66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58B7A67"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70</w:t>
            </w:r>
          </w:p>
        </w:tc>
        <w:tc>
          <w:tcPr>
            <w:tcW w:w="2300" w:type="dxa"/>
            <w:tcBorders>
              <w:top w:val="nil"/>
              <w:left w:val="nil"/>
              <w:bottom w:val="single" w:sz="4" w:space="0" w:color="auto"/>
              <w:right w:val="single" w:sz="4" w:space="0" w:color="auto"/>
            </w:tcBorders>
            <w:shd w:val="clear" w:color="auto" w:fill="auto"/>
            <w:noWrap/>
            <w:vAlign w:val="bottom"/>
            <w:hideMark/>
          </w:tcPr>
          <w:p w14:paraId="22E36FC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с.Драгана</w:t>
            </w:r>
          </w:p>
        </w:tc>
        <w:tc>
          <w:tcPr>
            <w:tcW w:w="1120" w:type="dxa"/>
            <w:tcBorders>
              <w:top w:val="nil"/>
              <w:left w:val="nil"/>
              <w:bottom w:val="single" w:sz="4" w:space="0" w:color="auto"/>
              <w:right w:val="single" w:sz="12" w:space="0" w:color="auto"/>
            </w:tcBorders>
            <w:shd w:val="clear" w:color="auto" w:fill="auto"/>
            <w:noWrap/>
            <w:vAlign w:val="center"/>
            <w:hideMark/>
          </w:tcPr>
          <w:p w14:paraId="0A44CFA9"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CDF451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C6B1E4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475AB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143937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87C57F9"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547EA51"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AAFFFE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736BE78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71</w:t>
            </w:r>
          </w:p>
        </w:tc>
        <w:tc>
          <w:tcPr>
            <w:tcW w:w="2300" w:type="dxa"/>
            <w:tcBorders>
              <w:top w:val="nil"/>
              <w:left w:val="nil"/>
              <w:bottom w:val="single" w:sz="4" w:space="0" w:color="auto"/>
              <w:right w:val="single" w:sz="4" w:space="0" w:color="auto"/>
            </w:tcBorders>
            <w:shd w:val="clear" w:color="auto" w:fill="auto"/>
            <w:noWrap/>
            <w:vAlign w:val="bottom"/>
            <w:hideMark/>
          </w:tcPr>
          <w:p w14:paraId="0D9E3A4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с.Каленик</w:t>
            </w:r>
          </w:p>
        </w:tc>
        <w:tc>
          <w:tcPr>
            <w:tcW w:w="1120" w:type="dxa"/>
            <w:tcBorders>
              <w:top w:val="nil"/>
              <w:left w:val="nil"/>
              <w:bottom w:val="single" w:sz="4" w:space="0" w:color="auto"/>
              <w:right w:val="single" w:sz="12" w:space="0" w:color="auto"/>
            </w:tcBorders>
            <w:shd w:val="clear" w:color="auto" w:fill="auto"/>
            <w:noWrap/>
            <w:vAlign w:val="center"/>
            <w:hideMark/>
          </w:tcPr>
          <w:p w14:paraId="0A2D8E2F"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0B447E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F36ACB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1F8E211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A97181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183E37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BB99C5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7579899"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CF9836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72</w:t>
            </w:r>
          </w:p>
        </w:tc>
        <w:tc>
          <w:tcPr>
            <w:tcW w:w="2300" w:type="dxa"/>
            <w:tcBorders>
              <w:top w:val="nil"/>
              <w:left w:val="nil"/>
              <w:bottom w:val="single" w:sz="4" w:space="0" w:color="auto"/>
              <w:right w:val="single" w:sz="4" w:space="0" w:color="auto"/>
            </w:tcBorders>
            <w:shd w:val="clear" w:color="auto" w:fill="auto"/>
            <w:noWrap/>
            <w:vAlign w:val="bottom"/>
            <w:hideMark/>
          </w:tcPr>
          <w:p w14:paraId="7B34017A"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с.Катунец</w:t>
            </w:r>
          </w:p>
        </w:tc>
        <w:tc>
          <w:tcPr>
            <w:tcW w:w="1120" w:type="dxa"/>
            <w:tcBorders>
              <w:top w:val="nil"/>
              <w:left w:val="nil"/>
              <w:bottom w:val="single" w:sz="4" w:space="0" w:color="auto"/>
              <w:right w:val="single" w:sz="12" w:space="0" w:color="auto"/>
            </w:tcBorders>
            <w:shd w:val="clear" w:color="auto" w:fill="auto"/>
            <w:noWrap/>
            <w:vAlign w:val="center"/>
            <w:hideMark/>
          </w:tcPr>
          <w:p w14:paraId="1529A27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949FCC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743B5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41422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3893D1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2FA656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B117238"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4F6B91F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685FFA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73</w:t>
            </w:r>
          </w:p>
        </w:tc>
        <w:tc>
          <w:tcPr>
            <w:tcW w:w="2300" w:type="dxa"/>
            <w:tcBorders>
              <w:top w:val="nil"/>
              <w:left w:val="nil"/>
              <w:bottom w:val="single" w:sz="4" w:space="0" w:color="auto"/>
              <w:right w:val="single" w:sz="4" w:space="0" w:color="auto"/>
            </w:tcBorders>
            <w:shd w:val="clear" w:color="auto" w:fill="auto"/>
            <w:noWrap/>
            <w:vAlign w:val="bottom"/>
            <w:hideMark/>
          </w:tcPr>
          <w:p w14:paraId="3DAD438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с.Кирчево</w:t>
            </w:r>
          </w:p>
        </w:tc>
        <w:tc>
          <w:tcPr>
            <w:tcW w:w="1120" w:type="dxa"/>
            <w:tcBorders>
              <w:top w:val="nil"/>
              <w:left w:val="nil"/>
              <w:bottom w:val="single" w:sz="4" w:space="0" w:color="auto"/>
              <w:right w:val="single" w:sz="12" w:space="0" w:color="auto"/>
            </w:tcBorders>
            <w:shd w:val="clear" w:color="auto" w:fill="auto"/>
            <w:noWrap/>
            <w:vAlign w:val="center"/>
            <w:hideMark/>
          </w:tcPr>
          <w:p w14:paraId="3B041258"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640895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4E0CFF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F9784B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2CAFA42"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7FEF7C0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17638B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0C1258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CCC5CE4"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74</w:t>
            </w:r>
          </w:p>
        </w:tc>
        <w:tc>
          <w:tcPr>
            <w:tcW w:w="2300" w:type="dxa"/>
            <w:tcBorders>
              <w:top w:val="nil"/>
              <w:left w:val="nil"/>
              <w:bottom w:val="single" w:sz="4" w:space="0" w:color="auto"/>
              <w:right w:val="single" w:sz="4" w:space="0" w:color="auto"/>
            </w:tcBorders>
            <w:shd w:val="clear" w:color="auto" w:fill="auto"/>
            <w:noWrap/>
            <w:vAlign w:val="bottom"/>
            <w:hideMark/>
          </w:tcPr>
          <w:p w14:paraId="771489B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с.Лесидрен</w:t>
            </w:r>
          </w:p>
        </w:tc>
        <w:tc>
          <w:tcPr>
            <w:tcW w:w="1120" w:type="dxa"/>
            <w:tcBorders>
              <w:top w:val="nil"/>
              <w:left w:val="nil"/>
              <w:bottom w:val="single" w:sz="4" w:space="0" w:color="auto"/>
              <w:right w:val="single" w:sz="12" w:space="0" w:color="auto"/>
            </w:tcBorders>
            <w:shd w:val="clear" w:color="auto" w:fill="auto"/>
            <w:noWrap/>
            <w:vAlign w:val="center"/>
            <w:hideMark/>
          </w:tcPr>
          <w:p w14:paraId="69F336A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28549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E63F46D"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BA4CEA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C9849A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94DC6D0"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7D0CFCF"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222E5B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CC939A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75</w:t>
            </w:r>
          </w:p>
        </w:tc>
        <w:tc>
          <w:tcPr>
            <w:tcW w:w="2300" w:type="dxa"/>
            <w:tcBorders>
              <w:top w:val="nil"/>
              <w:left w:val="nil"/>
              <w:bottom w:val="single" w:sz="4" w:space="0" w:color="auto"/>
              <w:right w:val="single" w:sz="4" w:space="0" w:color="auto"/>
            </w:tcBorders>
            <w:shd w:val="clear" w:color="auto" w:fill="auto"/>
            <w:noWrap/>
            <w:vAlign w:val="bottom"/>
            <w:hideMark/>
          </w:tcPr>
          <w:p w14:paraId="1EB6A44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с.Микре</w:t>
            </w:r>
          </w:p>
        </w:tc>
        <w:tc>
          <w:tcPr>
            <w:tcW w:w="1120" w:type="dxa"/>
            <w:tcBorders>
              <w:top w:val="nil"/>
              <w:left w:val="nil"/>
              <w:bottom w:val="single" w:sz="4" w:space="0" w:color="auto"/>
              <w:right w:val="single" w:sz="12" w:space="0" w:color="auto"/>
            </w:tcBorders>
            <w:shd w:val="clear" w:color="auto" w:fill="auto"/>
            <w:noWrap/>
            <w:vAlign w:val="center"/>
            <w:hideMark/>
          </w:tcPr>
          <w:p w14:paraId="5FC9E60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F8A06F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D397231"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2FDE9A71"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9D7B65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37A3664"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285628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D4AE4E0"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FD24D6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76</w:t>
            </w:r>
          </w:p>
        </w:tc>
        <w:tc>
          <w:tcPr>
            <w:tcW w:w="2300" w:type="dxa"/>
            <w:tcBorders>
              <w:top w:val="nil"/>
              <w:left w:val="nil"/>
              <w:bottom w:val="single" w:sz="4" w:space="0" w:color="auto"/>
              <w:right w:val="single" w:sz="4" w:space="0" w:color="auto"/>
            </w:tcBorders>
            <w:shd w:val="clear" w:color="auto" w:fill="auto"/>
            <w:noWrap/>
            <w:vAlign w:val="bottom"/>
            <w:hideMark/>
          </w:tcPr>
          <w:p w14:paraId="11F058AB"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с.Орляне</w:t>
            </w:r>
          </w:p>
        </w:tc>
        <w:tc>
          <w:tcPr>
            <w:tcW w:w="1120" w:type="dxa"/>
            <w:tcBorders>
              <w:top w:val="nil"/>
              <w:left w:val="nil"/>
              <w:bottom w:val="single" w:sz="4" w:space="0" w:color="auto"/>
              <w:right w:val="single" w:sz="12" w:space="0" w:color="auto"/>
            </w:tcBorders>
            <w:shd w:val="clear" w:color="auto" w:fill="auto"/>
            <w:noWrap/>
            <w:vAlign w:val="center"/>
            <w:hideMark/>
          </w:tcPr>
          <w:p w14:paraId="4C863FF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551724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09ABFF4"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BC2AE2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6A02F6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3A47CB27"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F49623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196BA55"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D3B450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77</w:t>
            </w:r>
          </w:p>
        </w:tc>
        <w:tc>
          <w:tcPr>
            <w:tcW w:w="2300" w:type="dxa"/>
            <w:tcBorders>
              <w:top w:val="nil"/>
              <w:left w:val="nil"/>
              <w:bottom w:val="single" w:sz="4" w:space="0" w:color="auto"/>
              <w:right w:val="single" w:sz="4" w:space="0" w:color="auto"/>
            </w:tcBorders>
            <w:shd w:val="clear" w:color="auto" w:fill="auto"/>
            <w:noWrap/>
            <w:vAlign w:val="bottom"/>
            <w:hideMark/>
          </w:tcPr>
          <w:p w14:paraId="15D528A5"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с.Славщица</w:t>
            </w:r>
          </w:p>
        </w:tc>
        <w:tc>
          <w:tcPr>
            <w:tcW w:w="1120" w:type="dxa"/>
            <w:tcBorders>
              <w:top w:val="nil"/>
              <w:left w:val="nil"/>
              <w:bottom w:val="single" w:sz="4" w:space="0" w:color="auto"/>
              <w:right w:val="single" w:sz="12" w:space="0" w:color="auto"/>
            </w:tcBorders>
            <w:shd w:val="clear" w:color="auto" w:fill="auto"/>
            <w:noWrap/>
            <w:vAlign w:val="center"/>
            <w:hideMark/>
          </w:tcPr>
          <w:p w14:paraId="2D84ED7A"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F97294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16647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719693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4E58AF0"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251008F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73355F5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2AB1BF4"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E773E4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78</w:t>
            </w:r>
          </w:p>
        </w:tc>
        <w:tc>
          <w:tcPr>
            <w:tcW w:w="2300" w:type="dxa"/>
            <w:tcBorders>
              <w:top w:val="nil"/>
              <w:left w:val="nil"/>
              <w:bottom w:val="single" w:sz="4" w:space="0" w:color="auto"/>
              <w:right w:val="single" w:sz="4" w:space="0" w:color="auto"/>
            </w:tcBorders>
            <w:shd w:val="clear" w:color="auto" w:fill="auto"/>
            <w:noWrap/>
            <w:vAlign w:val="bottom"/>
            <w:hideMark/>
          </w:tcPr>
          <w:p w14:paraId="6F9DC744"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с.Сопот</w:t>
            </w:r>
          </w:p>
        </w:tc>
        <w:tc>
          <w:tcPr>
            <w:tcW w:w="1120" w:type="dxa"/>
            <w:tcBorders>
              <w:top w:val="nil"/>
              <w:left w:val="nil"/>
              <w:bottom w:val="single" w:sz="4" w:space="0" w:color="auto"/>
              <w:right w:val="single" w:sz="12" w:space="0" w:color="auto"/>
            </w:tcBorders>
            <w:shd w:val="clear" w:color="auto" w:fill="auto"/>
            <w:noWrap/>
            <w:vAlign w:val="center"/>
            <w:hideMark/>
          </w:tcPr>
          <w:p w14:paraId="12F27E02"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7BD8C16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58092D7"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08E16D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60F6D6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68E40777"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EFF4949"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5842A95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95C66D0"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79</w:t>
            </w:r>
          </w:p>
        </w:tc>
        <w:tc>
          <w:tcPr>
            <w:tcW w:w="2300" w:type="dxa"/>
            <w:tcBorders>
              <w:top w:val="nil"/>
              <w:left w:val="nil"/>
              <w:bottom w:val="single" w:sz="4" w:space="0" w:color="auto"/>
              <w:right w:val="single" w:sz="4" w:space="0" w:color="auto"/>
            </w:tcBorders>
            <w:shd w:val="clear" w:color="auto" w:fill="auto"/>
            <w:noWrap/>
            <w:vAlign w:val="bottom"/>
            <w:hideMark/>
          </w:tcPr>
          <w:p w14:paraId="58E1071D"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гр.Угърчин</w:t>
            </w:r>
          </w:p>
        </w:tc>
        <w:tc>
          <w:tcPr>
            <w:tcW w:w="1120" w:type="dxa"/>
            <w:tcBorders>
              <w:top w:val="nil"/>
              <w:left w:val="nil"/>
              <w:bottom w:val="single" w:sz="4" w:space="0" w:color="auto"/>
              <w:right w:val="single" w:sz="12" w:space="0" w:color="auto"/>
            </w:tcBorders>
            <w:shd w:val="clear" w:color="auto" w:fill="auto"/>
            <w:noWrap/>
            <w:vAlign w:val="center"/>
            <w:hideMark/>
          </w:tcPr>
          <w:p w14:paraId="4BDABD4D"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19CFDA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EBCB35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8399E4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6579B2B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8C983FA"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35D8C678"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8A2D23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067F801"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80</w:t>
            </w:r>
          </w:p>
        </w:tc>
        <w:tc>
          <w:tcPr>
            <w:tcW w:w="2300" w:type="dxa"/>
            <w:tcBorders>
              <w:top w:val="nil"/>
              <w:left w:val="nil"/>
              <w:bottom w:val="single" w:sz="4" w:space="0" w:color="auto"/>
              <w:right w:val="single" w:sz="4" w:space="0" w:color="auto"/>
            </w:tcBorders>
            <w:shd w:val="clear" w:color="auto" w:fill="auto"/>
            <w:noWrap/>
            <w:vAlign w:val="bottom"/>
            <w:hideMark/>
          </w:tcPr>
          <w:p w14:paraId="7FA20012"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с.Батулци</w:t>
            </w:r>
          </w:p>
        </w:tc>
        <w:tc>
          <w:tcPr>
            <w:tcW w:w="1120" w:type="dxa"/>
            <w:tcBorders>
              <w:top w:val="nil"/>
              <w:left w:val="nil"/>
              <w:bottom w:val="single" w:sz="4" w:space="0" w:color="auto"/>
              <w:right w:val="single" w:sz="12" w:space="0" w:color="auto"/>
            </w:tcBorders>
            <w:shd w:val="clear" w:color="auto" w:fill="auto"/>
            <w:noWrap/>
            <w:vAlign w:val="center"/>
            <w:hideMark/>
          </w:tcPr>
          <w:p w14:paraId="04E9BE3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1632C0E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341F7353"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598185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6EA654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93BF398"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BFCB46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25DA6EEC"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967D4FB"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81</w:t>
            </w:r>
          </w:p>
        </w:tc>
        <w:tc>
          <w:tcPr>
            <w:tcW w:w="2300" w:type="dxa"/>
            <w:tcBorders>
              <w:top w:val="nil"/>
              <w:left w:val="nil"/>
              <w:bottom w:val="single" w:sz="4" w:space="0" w:color="auto"/>
              <w:right w:val="single" w:sz="4" w:space="0" w:color="auto"/>
            </w:tcBorders>
            <w:shd w:val="clear" w:color="auto" w:fill="auto"/>
            <w:noWrap/>
            <w:vAlign w:val="bottom"/>
            <w:hideMark/>
          </w:tcPr>
          <w:p w14:paraId="4F62A030"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с.Брестница</w:t>
            </w:r>
          </w:p>
        </w:tc>
        <w:tc>
          <w:tcPr>
            <w:tcW w:w="1120" w:type="dxa"/>
            <w:tcBorders>
              <w:top w:val="nil"/>
              <w:left w:val="nil"/>
              <w:bottom w:val="single" w:sz="4" w:space="0" w:color="auto"/>
              <w:right w:val="single" w:sz="12" w:space="0" w:color="auto"/>
            </w:tcBorders>
            <w:shd w:val="clear" w:color="auto" w:fill="auto"/>
            <w:noWrap/>
            <w:vAlign w:val="center"/>
            <w:hideMark/>
          </w:tcPr>
          <w:p w14:paraId="15A826B5"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EE1BC5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503B74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A9B6F9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15E32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1AB83872"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85A28C2"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8B31D98"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47DE2269"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82</w:t>
            </w:r>
          </w:p>
        </w:tc>
        <w:tc>
          <w:tcPr>
            <w:tcW w:w="2300" w:type="dxa"/>
            <w:tcBorders>
              <w:top w:val="nil"/>
              <w:left w:val="nil"/>
              <w:bottom w:val="single" w:sz="4" w:space="0" w:color="auto"/>
              <w:right w:val="single" w:sz="4" w:space="0" w:color="auto"/>
            </w:tcBorders>
            <w:shd w:val="clear" w:color="auto" w:fill="auto"/>
            <w:noWrap/>
            <w:vAlign w:val="bottom"/>
            <w:hideMark/>
          </w:tcPr>
          <w:p w14:paraId="2FDAE55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с.Голяма Брестница</w:t>
            </w:r>
          </w:p>
        </w:tc>
        <w:tc>
          <w:tcPr>
            <w:tcW w:w="1120" w:type="dxa"/>
            <w:tcBorders>
              <w:top w:val="nil"/>
              <w:left w:val="nil"/>
              <w:bottom w:val="single" w:sz="4" w:space="0" w:color="auto"/>
              <w:right w:val="single" w:sz="12" w:space="0" w:color="auto"/>
            </w:tcBorders>
            <w:shd w:val="clear" w:color="auto" w:fill="auto"/>
            <w:noWrap/>
            <w:vAlign w:val="center"/>
            <w:hideMark/>
          </w:tcPr>
          <w:p w14:paraId="7B9D3A94"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59DD494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9504ECF"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38EC08E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21E7E7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6E6F21F"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4E38D5E"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7429E2E6"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A83573E"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83</w:t>
            </w:r>
          </w:p>
        </w:tc>
        <w:tc>
          <w:tcPr>
            <w:tcW w:w="2300" w:type="dxa"/>
            <w:tcBorders>
              <w:top w:val="nil"/>
              <w:left w:val="nil"/>
              <w:bottom w:val="single" w:sz="4" w:space="0" w:color="auto"/>
              <w:right w:val="single" w:sz="4" w:space="0" w:color="auto"/>
            </w:tcBorders>
            <w:shd w:val="clear" w:color="auto" w:fill="auto"/>
            <w:noWrap/>
            <w:vAlign w:val="bottom"/>
            <w:hideMark/>
          </w:tcPr>
          <w:p w14:paraId="6BB6A549"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с.Добревци</w:t>
            </w:r>
          </w:p>
        </w:tc>
        <w:tc>
          <w:tcPr>
            <w:tcW w:w="1120" w:type="dxa"/>
            <w:tcBorders>
              <w:top w:val="nil"/>
              <w:left w:val="nil"/>
              <w:bottom w:val="single" w:sz="4" w:space="0" w:color="auto"/>
              <w:right w:val="single" w:sz="12" w:space="0" w:color="auto"/>
            </w:tcBorders>
            <w:shd w:val="clear" w:color="auto" w:fill="auto"/>
            <w:noWrap/>
            <w:vAlign w:val="center"/>
            <w:hideMark/>
          </w:tcPr>
          <w:p w14:paraId="58EFD176"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0343841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02F5998"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38D03FF"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3DF2E1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3F7399C"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6E6A040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36408E7F"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05F287B8"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84</w:t>
            </w:r>
          </w:p>
        </w:tc>
        <w:tc>
          <w:tcPr>
            <w:tcW w:w="2300" w:type="dxa"/>
            <w:tcBorders>
              <w:top w:val="nil"/>
              <w:left w:val="nil"/>
              <w:bottom w:val="single" w:sz="4" w:space="0" w:color="auto"/>
              <w:right w:val="single" w:sz="4" w:space="0" w:color="auto"/>
            </w:tcBorders>
            <w:shd w:val="clear" w:color="auto" w:fill="auto"/>
            <w:noWrap/>
            <w:vAlign w:val="bottom"/>
            <w:hideMark/>
          </w:tcPr>
          <w:p w14:paraId="444D628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с.Дъбравата</w:t>
            </w:r>
          </w:p>
        </w:tc>
        <w:tc>
          <w:tcPr>
            <w:tcW w:w="1120" w:type="dxa"/>
            <w:tcBorders>
              <w:top w:val="nil"/>
              <w:left w:val="nil"/>
              <w:bottom w:val="single" w:sz="4" w:space="0" w:color="auto"/>
              <w:right w:val="single" w:sz="12" w:space="0" w:color="auto"/>
            </w:tcBorders>
            <w:shd w:val="clear" w:color="auto" w:fill="auto"/>
            <w:noWrap/>
            <w:vAlign w:val="center"/>
            <w:hideMark/>
          </w:tcPr>
          <w:p w14:paraId="67CAAAB7"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6504131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85DF0D6"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6ED2F82"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0444926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55B13CC7" w14:textId="77777777" w:rsidR="0078128E" w:rsidRPr="0078128E" w:rsidRDefault="0078128E" w:rsidP="0078128E">
            <w:pPr>
              <w:spacing w:line="276" w:lineRule="auto"/>
              <w:jc w:val="right"/>
              <w:rPr>
                <w:color w:val="000000"/>
                <w:sz w:val="20"/>
                <w:lang w:eastAsia="bg-BG"/>
              </w:rPr>
            </w:pPr>
            <w:r w:rsidRPr="0078128E">
              <w:rPr>
                <w:sz w:val="20"/>
              </w:rPr>
              <w:t>0</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0B758373" w14:textId="77777777" w:rsidR="0078128E" w:rsidRPr="0078128E" w:rsidRDefault="0078128E" w:rsidP="0078128E">
            <w:pPr>
              <w:spacing w:line="276" w:lineRule="auto"/>
              <w:jc w:val="right"/>
              <w:rPr>
                <w:b/>
                <w:bCs/>
                <w:color w:val="000000"/>
                <w:sz w:val="20"/>
                <w:lang w:eastAsia="bg-BG"/>
              </w:rPr>
            </w:pPr>
            <w:r w:rsidRPr="0078128E">
              <w:rPr>
                <w:sz w:val="20"/>
              </w:rPr>
              <w:t>0</w:t>
            </w:r>
          </w:p>
        </w:tc>
      </w:tr>
      <w:tr w:rsidR="0078128E" w:rsidRPr="0078128E" w14:paraId="2A9E4FD2"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65A76F0F"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85</w:t>
            </w:r>
          </w:p>
        </w:tc>
        <w:tc>
          <w:tcPr>
            <w:tcW w:w="2300" w:type="dxa"/>
            <w:tcBorders>
              <w:top w:val="nil"/>
              <w:left w:val="nil"/>
              <w:bottom w:val="single" w:sz="4" w:space="0" w:color="auto"/>
              <w:right w:val="single" w:sz="4" w:space="0" w:color="auto"/>
            </w:tcBorders>
            <w:shd w:val="clear" w:color="auto" w:fill="auto"/>
            <w:noWrap/>
            <w:vAlign w:val="bottom"/>
            <w:hideMark/>
          </w:tcPr>
          <w:p w14:paraId="635C72E1"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с.Златна Панега</w:t>
            </w:r>
          </w:p>
        </w:tc>
        <w:tc>
          <w:tcPr>
            <w:tcW w:w="1120" w:type="dxa"/>
            <w:tcBorders>
              <w:top w:val="nil"/>
              <w:left w:val="nil"/>
              <w:bottom w:val="single" w:sz="4" w:space="0" w:color="auto"/>
              <w:right w:val="single" w:sz="12" w:space="0" w:color="auto"/>
            </w:tcBorders>
            <w:shd w:val="clear" w:color="auto" w:fill="auto"/>
            <w:noWrap/>
            <w:vAlign w:val="center"/>
            <w:hideMark/>
          </w:tcPr>
          <w:p w14:paraId="6CB0192C"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C29B5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56CEBAF6"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53E76574"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6F2BF72B"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04B61945"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58F42E3A"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FB1AFA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16690295"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86</w:t>
            </w:r>
          </w:p>
        </w:tc>
        <w:tc>
          <w:tcPr>
            <w:tcW w:w="2300" w:type="dxa"/>
            <w:tcBorders>
              <w:top w:val="nil"/>
              <w:left w:val="nil"/>
              <w:bottom w:val="single" w:sz="4" w:space="0" w:color="auto"/>
              <w:right w:val="single" w:sz="4" w:space="0" w:color="auto"/>
            </w:tcBorders>
            <w:shd w:val="clear" w:color="auto" w:fill="auto"/>
            <w:noWrap/>
            <w:vAlign w:val="bottom"/>
            <w:hideMark/>
          </w:tcPr>
          <w:p w14:paraId="5594D90E"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с.Малък извор</w:t>
            </w:r>
          </w:p>
        </w:tc>
        <w:tc>
          <w:tcPr>
            <w:tcW w:w="1120" w:type="dxa"/>
            <w:tcBorders>
              <w:top w:val="nil"/>
              <w:left w:val="nil"/>
              <w:bottom w:val="single" w:sz="4" w:space="0" w:color="auto"/>
              <w:right w:val="single" w:sz="12" w:space="0" w:color="auto"/>
            </w:tcBorders>
            <w:shd w:val="clear" w:color="auto" w:fill="auto"/>
            <w:noWrap/>
            <w:vAlign w:val="center"/>
            <w:hideMark/>
          </w:tcPr>
          <w:p w14:paraId="4A57E080"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284C765A"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8652B19"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4" w:space="0" w:color="auto"/>
            </w:tcBorders>
            <w:shd w:val="clear" w:color="auto" w:fill="auto"/>
            <w:noWrap/>
            <w:vAlign w:val="center"/>
            <w:hideMark/>
          </w:tcPr>
          <w:p w14:paraId="7C330DBC"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4DA2D337"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12" w:space="0" w:color="auto"/>
            </w:tcBorders>
            <w:shd w:val="clear" w:color="auto" w:fill="auto"/>
            <w:noWrap/>
            <w:vAlign w:val="center"/>
            <w:hideMark/>
          </w:tcPr>
          <w:p w14:paraId="7A8DD0CD"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D9030ED"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0C85FBAB" w14:textId="77777777" w:rsidTr="0015007C">
        <w:trPr>
          <w:trHeight w:val="255"/>
        </w:trPr>
        <w:tc>
          <w:tcPr>
            <w:tcW w:w="522" w:type="dxa"/>
            <w:tcBorders>
              <w:top w:val="nil"/>
              <w:left w:val="single" w:sz="4" w:space="0" w:color="auto"/>
              <w:bottom w:val="single" w:sz="4" w:space="0" w:color="auto"/>
              <w:right w:val="single" w:sz="4" w:space="0" w:color="auto"/>
            </w:tcBorders>
            <w:shd w:val="clear" w:color="auto" w:fill="auto"/>
            <w:noWrap/>
            <w:vAlign w:val="bottom"/>
            <w:hideMark/>
          </w:tcPr>
          <w:p w14:paraId="2EACF61C"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87</w:t>
            </w:r>
          </w:p>
        </w:tc>
        <w:tc>
          <w:tcPr>
            <w:tcW w:w="2300" w:type="dxa"/>
            <w:tcBorders>
              <w:top w:val="nil"/>
              <w:left w:val="nil"/>
              <w:bottom w:val="single" w:sz="4" w:space="0" w:color="auto"/>
              <w:right w:val="single" w:sz="4" w:space="0" w:color="auto"/>
            </w:tcBorders>
            <w:shd w:val="clear" w:color="auto" w:fill="auto"/>
            <w:noWrap/>
            <w:vAlign w:val="bottom"/>
            <w:hideMark/>
          </w:tcPr>
          <w:p w14:paraId="3C6A527C"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с.Орешене</w:t>
            </w:r>
          </w:p>
        </w:tc>
        <w:tc>
          <w:tcPr>
            <w:tcW w:w="1120" w:type="dxa"/>
            <w:tcBorders>
              <w:top w:val="nil"/>
              <w:left w:val="nil"/>
              <w:bottom w:val="single" w:sz="4" w:space="0" w:color="auto"/>
              <w:right w:val="single" w:sz="12" w:space="0" w:color="auto"/>
            </w:tcBorders>
            <w:shd w:val="clear" w:color="auto" w:fill="auto"/>
            <w:noWrap/>
            <w:vAlign w:val="center"/>
            <w:hideMark/>
          </w:tcPr>
          <w:p w14:paraId="55EB2F5E" w14:textId="77777777" w:rsidR="0078128E" w:rsidRPr="0078128E" w:rsidRDefault="0078128E" w:rsidP="0078128E">
            <w:pPr>
              <w:spacing w:line="276" w:lineRule="auto"/>
              <w:jc w:val="right"/>
              <w:rPr>
                <w:b/>
                <w:bCs/>
                <w:color w:val="000000"/>
                <w:sz w:val="20"/>
                <w:lang w:eastAsia="bg-BG"/>
              </w:rPr>
            </w:pPr>
            <w:r w:rsidRPr="0078128E">
              <w:rPr>
                <w:sz w:val="20"/>
              </w:rPr>
              <w:t>1</w:t>
            </w:r>
          </w:p>
        </w:tc>
        <w:tc>
          <w:tcPr>
            <w:tcW w:w="655" w:type="dxa"/>
            <w:tcBorders>
              <w:top w:val="nil"/>
              <w:left w:val="single" w:sz="12" w:space="0" w:color="auto"/>
              <w:bottom w:val="single" w:sz="4" w:space="0" w:color="auto"/>
              <w:right w:val="single" w:sz="4" w:space="0" w:color="auto"/>
            </w:tcBorders>
            <w:shd w:val="clear" w:color="auto" w:fill="auto"/>
            <w:noWrap/>
            <w:vAlign w:val="center"/>
            <w:hideMark/>
          </w:tcPr>
          <w:p w14:paraId="3A851E90"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1FF245FE"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2C73E64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4" w:space="0" w:color="auto"/>
              <w:right w:val="single" w:sz="4" w:space="0" w:color="auto"/>
            </w:tcBorders>
            <w:shd w:val="clear" w:color="auto" w:fill="auto"/>
            <w:noWrap/>
            <w:vAlign w:val="center"/>
            <w:hideMark/>
          </w:tcPr>
          <w:p w14:paraId="75563D28" w14:textId="77777777" w:rsidR="0078128E" w:rsidRPr="0078128E" w:rsidRDefault="0078128E" w:rsidP="0078128E">
            <w:pPr>
              <w:spacing w:line="276" w:lineRule="auto"/>
              <w:jc w:val="right"/>
              <w:rPr>
                <w:color w:val="000000"/>
                <w:sz w:val="20"/>
                <w:lang w:eastAsia="bg-BG"/>
              </w:rPr>
            </w:pPr>
            <w:r w:rsidRPr="0078128E">
              <w:rPr>
                <w:sz w:val="20"/>
              </w:rPr>
              <w:t>1</w:t>
            </w:r>
          </w:p>
        </w:tc>
        <w:tc>
          <w:tcPr>
            <w:tcW w:w="655" w:type="dxa"/>
            <w:tcBorders>
              <w:top w:val="nil"/>
              <w:left w:val="nil"/>
              <w:bottom w:val="single" w:sz="4" w:space="0" w:color="auto"/>
              <w:right w:val="single" w:sz="12" w:space="0" w:color="auto"/>
            </w:tcBorders>
            <w:shd w:val="clear" w:color="auto" w:fill="auto"/>
            <w:noWrap/>
            <w:vAlign w:val="center"/>
            <w:hideMark/>
          </w:tcPr>
          <w:p w14:paraId="0875220B" w14:textId="77777777" w:rsidR="0078128E" w:rsidRPr="0078128E" w:rsidRDefault="0078128E" w:rsidP="0078128E">
            <w:pPr>
              <w:spacing w:line="276" w:lineRule="auto"/>
              <w:jc w:val="right"/>
              <w:rPr>
                <w:color w:val="000000"/>
                <w:sz w:val="20"/>
                <w:lang w:eastAsia="bg-BG"/>
              </w:rPr>
            </w:pPr>
            <w:r w:rsidRPr="0078128E">
              <w:rPr>
                <w:sz w:val="20"/>
              </w:rPr>
              <w:t>1</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10A7B2E0" w14:textId="77777777" w:rsidR="0078128E" w:rsidRPr="0078128E" w:rsidRDefault="0078128E" w:rsidP="0078128E">
            <w:pPr>
              <w:spacing w:line="276" w:lineRule="auto"/>
              <w:jc w:val="right"/>
              <w:rPr>
                <w:b/>
                <w:bCs/>
                <w:color w:val="000000"/>
                <w:sz w:val="20"/>
                <w:lang w:eastAsia="bg-BG"/>
              </w:rPr>
            </w:pPr>
            <w:r w:rsidRPr="0078128E">
              <w:rPr>
                <w:sz w:val="20"/>
              </w:rPr>
              <w:t>1</w:t>
            </w:r>
          </w:p>
        </w:tc>
      </w:tr>
      <w:tr w:rsidR="0078128E" w:rsidRPr="0078128E" w14:paraId="6E285BE8" w14:textId="77777777" w:rsidTr="0015007C">
        <w:trPr>
          <w:trHeight w:val="255"/>
        </w:trPr>
        <w:tc>
          <w:tcPr>
            <w:tcW w:w="522" w:type="dxa"/>
            <w:tcBorders>
              <w:top w:val="nil"/>
              <w:left w:val="single" w:sz="4" w:space="0" w:color="auto"/>
              <w:bottom w:val="single" w:sz="12" w:space="0" w:color="auto"/>
              <w:right w:val="single" w:sz="4" w:space="0" w:color="auto"/>
            </w:tcBorders>
            <w:shd w:val="clear" w:color="auto" w:fill="auto"/>
            <w:noWrap/>
            <w:vAlign w:val="bottom"/>
            <w:hideMark/>
          </w:tcPr>
          <w:p w14:paraId="0B147CC2" w14:textId="77777777" w:rsidR="0078128E" w:rsidRPr="0078128E" w:rsidRDefault="0078128E" w:rsidP="0078128E">
            <w:pPr>
              <w:spacing w:line="276" w:lineRule="auto"/>
              <w:jc w:val="right"/>
              <w:rPr>
                <w:color w:val="000000"/>
                <w:sz w:val="20"/>
                <w:szCs w:val="24"/>
                <w:lang w:eastAsia="bg-BG"/>
              </w:rPr>
            </w:pPr>
            <w:r w:rsidRPr="0078128E">
              <w:rPr>
                <w:color w:val="000000"/>
                <w:sz w:val="20"/>
                <w:szCs w:val="24"/>
                <w:lang w:eastAsia="bg-BG"/>
              </w:rPr>
              <w:t>88</w:t>
            </w:r>
          </w:p>
        </w:tc>
        <w:tc>
          <w:tcPr>
            <w:tcW w:w="2300" w:type="dxa"/>
            <w:tcBorders>
              <w:top w:val="nil"/>
              <w:left w:val="nil"/>
              <w:bottom w:val="single" w:sz="12" w:space="0" w:color="auto"/>
              <w:right w:val="single" w:sz="4" w:space="0" w:color="auto"/>
            </w:tcBorders>
            <w:shd w:val="clear" w:color="auto" w:fill="auto"/>
            <w:noWrap/>
            <w:vAlign w:val="bottom"/>
            <w:hideMark/>
          </w:tcPr>
          <w:p w14:paraId="2C02C358" w14:textId="77777777" w:rsidR="0078128E" w:rsidRPr="0078128E" w:rsidRDefault="0078128E" w:rsidP="0078128E">
            <w:pPr>
              <w:spacing w:line="276" w:lineRule="auto"/>
              <w:jc w:val="left"/>
              <w:rPr>
                <w:color w:val="000000"/>
                <w:sz w:val="20"/>
                <w:szCs w:val="24"/>
                <w:lang w:eastAsia="bg-BG"/>
              </w:rPr>
            </w:pPr>
            <w:r w:rsidRPr="0078128E">
              <w:rPr>
                <w:color w:val="000000"/>
                <w:sz w:val="20"/>
                <w:szCs w:val="24"/>
                <w:lang w:eastAsia="bg-BG"/>
              </w:rPr>
              <w:t>гр.Ябланица</w:t>
            </w:r>
          </w:p>
        </w:tc>
        <w:tc>
          <w:tcPr>
            <w:tcW w:w="1120" w:type="dxa"/>
            <w:tcBorders>
              <w:top w:val="nil"/>
              <w:left w:val="nil"/>
              <w:bottom w:val="single" w:sz="12" w:space="0" w:color="auto"/>
              <w:right w:val="single" w:sz="12" w:space="0" w:color="auto"/>
            </w:tcBorders>
            <w:shd w:val="clear" w:color="auto" w:fill="auto"/>
            <w:noWrap/>
            <w:vAlign w:val="center"/>
            <w:hideMark/>
          </w:tcPr>
          <w:p w14:paraId="010CC889" w14:textId="77777777" w:rsidR="0078128E" w:rsidRPr="0078128E" w:rsidRDefault="0078128E" w:rsidP="0078128E">
            <w:pPr>
              <w:spacing w:line="276" w:lineRule="auto"/>
              <w:jc w:val="right"/>
              <w:rPr>
                <w:b/>
                <w:bCs/>
                <w:color w:val="000000"/>
                <w:sz w:val="20"/>
                <w:lang w:eastAsia="bg-BG"/>
              </w:rPr>
            </w:pPr>
            <w:r w:rsidRPr="0078128E">
              <w:rPr>
                <w:sz w:val="20"/>
              </w:rPr>
              <w:t>2</w:t>
            </w:r>
          </w:p>
        </w:tc>
        <w:tc>
          <w:tcPr>
            <w:tcW w:w="655" w:type="dxa"/>
            <w:tcBorders>
              <w:top w:val="nil"/>
              <w:left w:val="single" w:sz="12" w:space="0" w:color="auto"/>
              <w:bottom w:val="single" w:sz="12" w:space="0" w:color="auto"/>
              <w:right w:val="single" w:sz="4" w:space="0" w:color="auto"/>
            </w:tcBorders>
            <w:shd w:val="clear" w:color="auto" w:fill="auto"/>
            <w:noWrap/>
            <w:vAlign w:val="center"/>
            <w:hideMark/>
          </w:tcPr>
          <w:p w14:paraId="6275E0C5"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5F3CDDD3"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3D16E169" w14:textId="77777777" w:rsidR="0078128E" w:rsidRPr="0078128E" w:rsidRDefault="0078128E" w:rsidP="0078128E">
            <w:pPr>
              <w:spacing w:line="276" w:lineRule="auto"/>
              <w:jc w:val="right"/>
              <w:rPr>
                <w:color w:val="000000"/>
                <w:sz w:val="20"/>
                <w:lang w:eastAsia="bg-BG"/>
              </w:rPr>
            </w:pPr>
          </w:p>
        </w:tc>
        <w:tc>
          <w:tcPr>
            <w:tcW w:w="655" w:type="dxa"/>
            <w:tcBorders>
              <w:top w:val="nil"/>
              <w:left w:val="nil"/>
              <w:bottom w:val="single" w:sz="12" w:space="0" w:color="auto"/>
              <w:right w:val="single" w:sz="4" w:space="0" w:color="auto"/>
            </w:tcBorders>
            <w:shd w:val="clear" w:color="auto" w:fill="auto"/>
            <w:noWrap/>
            <w:vAlign w:val="center"/>
            <w:hideMark/>
          </w:tcPr>
          <w:p w14:paraId="31D2595B" w14:textId="77777777" w:rsidR="0078128E" w:rsidRPr="0078128E" w:rsidRDefault="0078128E" w:rsidP="0078128E">
            <w:pPr>
              <w:spacing w:line="276" w:lineRule="auto"/>
              <w:jc w:val="right"/>
              <w:rPr>
                <w:color w:val="000000"/>
                <w:sz w:val="20"/>
                <w:lang w:eastAsia="bg-BG"/>
              </w:rPr>
            </w:pPr>
            <w:r w:rsidRPr="0078128E">
              <w:rPr>
                <w:sz w:val="20"/>
              </w:rPr>
              <w:t>2</w:t>
            </w:r>
          </w:p>
        </w:tc>
        <w:tc>
          <w:tcPr>
            <w:tcW w:w="655" w:type="dxa"/>
            <w:tcBorders>
              <w:top w:val="nil"/>
              <w:left w:val="nil"/>
              <w:bottom w:val="single" w:sz="12" w:space="0" w:color="auto"/>
              <w:right w:val="single" w:sz="12" w:space="0" w:color="auto"/>
            </w:tcBorders>
            <w:shd w:val="clear" w:color="auto" w:fill="auto"/>
            <w:noWrap/>
            <w:vAlign w:val="center"/>
            <w:hideMark/>
          </w:tcPr>
          <w:p w14:paraId="6DBAB439" w14:textId="77777777" w:rsidR="0078128E" w:rsidRPr="0078128E" w:rsidRDefault="0078128E" w:rsidP="0078128E">
            <w:pPr>
              <w:spacing w:line="276" w:lineRule="auto"/>
              <w:jc w:val="right"/>
              <w:rPr>
                <w:color w:val="000000"/>
                <w:sz w:val="20"/>
                <w:lang w:eastAsia="bg-BG"/>
              </w:rPr>
            </w:pPr>
            <w:r w:rsidRPr="0078128E">
              <w:rPr>
                <w:sz w:val="20"/>
              </w:rPr>
              <w:t>2</w:t>
            </w:r>
          </w:p>
        </w:tc>
        <w:tc>
          <w:tcPr>
            <w:tcW w:w="1005" w:type="dxa"/>
            <w:tcBorders>
              <w:top w:val="nil"/>
              <w:left w:val="single" w:sz="12" w:space="0" w:color="auto"/>
              <w:bottom w:val="single" w:sz="4" w:space="0" w:color="auto"/>
              <w:right w:val="single" w:sz="4" w:space="0" w:color="auto"/>
            </w:tcBorders>
            <w:shd w:val="clear" w:color="auto" w:fill="auto"/>
            <w:noWrap/>
            <w:vAlign w:val="center"/>
            <w:hideMark/>
          </w:tcPr>
          <w:p w14:paraId="2EA0E971" w14:textId="77777777" w:rsidR="0078128E" w:rsidRPr="0078128E" w:rsidRDefault="0078128E" w:rsidP="0078128E">
            <w:pPr>
              <w:spacing w:line="276" w:lineRule="auto"/>
              <w:jc w:val="right"/>
              <w:rPr>
                <w:b/>
                <w:bCs/>
                <w:color w:val="000000"/>
                <w:sz w:val="20"/>
                <w:lang w:eastAsia="bg-BG"/>
              </w:rPr>
            </w:pPr>
            <w:r w:rsidRPr="0078128E">
              <w:rPr>
                <w:sz w:val="20"/>
              </w:rPr>
              <w:t>2</w:t>
            </w:r>
          </w:p>
        </w:tc>
      </w:tr>
      <w:tr w:rsidR="0078128E" w:rsidRPr="0078128E" w14:paraId="58F704C0" w14:textId="77777777" w:rsidTr="0015007C">
        <w:trPr>
          <w:trHeight w:val="255"/>
        </w:trPr>
        <w:tc>
          <w:tcPr>
            <w:tcW w:w="2822" w:type="dxa"/>
            <w:gridSpan w:val="2"/>
            <w:tcBorders>
              <w:top w:val="single" w:sz="12" w:space="0" w:color="auto"/>
              <w:left w:val="single" w:sz="4" w:space="0" w:color="auto"/>
              <w:bottom w:val="single" w:sz="4" w:space="0" w:color="auto"/>
              <w:right w:val="single" w:sz="4" w:space="0" w:color="auto"/>
            </w:tcBorders>
            <w:shd w:val="clear" w:color="000000" w:fill="BFBFBF"/>
            <w:noWrap/>
            <w:vAlign w:val="bottom"/>
            <w:hideMark/>
          </w:tcPr>
          <w:p w14:paraId="1D5AB48A" w14:textId="77777777" w:rsidR="0078128E" w:rsidRPr="0078128E" w:rsidRDefault="0078128E" w:rsidP="0078128E">
            <w:pPr>
              <w:spacing w:line="276" w:lineRule="auto"/>
              <w:jc w:val="center"/>
              <w:rPr>
                <w:b/>
                <w:bCs/>
                <w:color w:val="000000"/>
                <w:sz w:val="20"/>
                <w:szCs w:val="24"/>
                <w:lang w:eastAsia="bg-BG"/>
              </w:rPr>
            </w:pPr>
            <w:r w:rsidRPr="0078128E">
              <w:rPr>
                <w:b/>
                <w:bCs/>
                <w:color w:val="000000"/>
                <w:sz w:val="20"/>
                <w:szCs w:val="24"/>
                <w:lang w:eastAsia="bg-BG"/>
              </w:rPr>
              <w:t>ОБЩО</w:t>
            </w:r>
          </w:p>
        </w:tc>
        <w:tc>
          <w:tcPr>
            <w:tcW w:w="1120" w:type="dxa"/>
            <w:tcBorders>
              <w:top w:val="single" w:sz="12" w:space="0" w:color="auto"/>
              <w:left w:val="single" w:sz="4" w:space="0" w:color="auto"/>
              <w:bottom w:val="single" w:sz="4" w:space="0" w:color="auto"/>
              <w:right w:val="single" w:sz="12" w:space="0" w:color="auto"/>
            </w:tcBorders>
            <w:shd w:val="clear" w:color="000000" w:fill="BFBFBF"/>
            <w:noWrap/>
            <w:vAlign w:val="center"/>
            <w:hideMark/>
          </w:tcPr>
          <w:p w14:paraId="3BCCE348" w14:textId="77777777" w:rsidR="0078128E" w:rsidRPr="0078128E" w:rsidRDefault="0078128E" w:rsidP="0078128E">
            <w:pPr>
              <w:spacing w:line="276" w:lineRule="auto"/>
              <w:jc w:val="right"/>
              <w:rPr>
                <w:b/>
                <w:bCs/>
                <w:color w:val="000000"/>
                <w:sz w:val="20"/>
                <w:lang w:eastAsia="bg-BG"/>
              </w:rPr>
            </w:pPr>
            <w:r w:rsidRPr="0078128E">
              <w:rPr>
                <w:b/>
                <w:bCs/>
                <w:sz w:val="20"/>
              </w:rPr>
              <w:t>99</w:t>
            </w:r>
          </w:p>
        </w:tc>
        <w:tc>
          <w:tcPr>
            <w:tcW w:w="655" w:type="dxa"/>
            <w:tcBorders>
              <w:top w:val="single" w:sz="12" w:space="0" w:color="auto"/>
              <w:left w:val="single" w:sz="12" w:space="0" w:color="auto"/>
              <w:bottom w:val="single" w:sz="4" w:space="0" w:color="auto"/>
              <w:right w:val="single" w:sz="4" w:space="0" w:color="auto"/>
            </w:tcBorders>
            <w:shd w:val="clear" w:color="000000" w:fill="BFBFBF"/>
            <w:noWrap/>
            <w:vAlign w:val="center"/>
            <w:hideMark/>
          </w:tcPr>
          <w:p w14:paraId="3E381022" w14:textId="77777777" w:rsidR="0078128E" w:rsidRPr="0078128E" w:rsidRDefault="0078128E" w:rsidP="0078128E">
            <w:pPr>
              <w:spacing w:line="276" w:lineRule="auto"/>
              <w:jc w:val="right"/>
              <w:rPr>
                <w:b/>
                <w:bCs/>
                <w:color w:val="000000"/>
                <w:sz w:val="20"/>
                <w:lang w:eastAsia="bg-BG"/>
              </w:rPr>
            </w:pPr>
            <w:r w:rsidRPr="0078128E">
              <w:rPr>
                <w:b/>
                <w:bCs/>
                <w:sz w:val="20"/>
              </w:rPr>
              <w:t>4</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07CFAD11" w14:textId="77777777" w:rsidR="0078128E" w:rsidRPr="0078128E" w:rsidRDefault="0078128E" w:rsidP="0078128E">
            <w:pPr>
              <w:spacing w:line="276" w:lineRule="auto"/>
              <w:jc w:val="right"/>
              <w:rPr>
                <w:b/>
                <w:bCs/>
                <w:color w:val="000000"/>
                <w:sz w:val="20"/>
                <w:lang w:eastAsia="bg-BG"/>
              </w:rPr>
            </w:pPr>
            <w:r w:rsidRPr="0078128E">
              <w:rPr>
                <w:b/>
                <w:bCs/>
                <w:sz w:val="20"/>
              </w:rPr>
              <w:t>25</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452F07F1" w14:textId="77777777" w:rsidR="0078128E" w:rsidRPr="0078128E" w:rsidRDefault="0078128E" w:rsidP="0078128E">
            <w:pPr>
              <w:spacing w:line="276" w:lineRule="auto"/>
              <w:jc w:val="right"/>
              <w:rPr>
                <w:b/>
                <w:bCs/>
                <w:color w:val="000000"/>
                <w:sz w:val="20"/>
                <w:lang w:eastAsia="bg-BG"/>
              </w:rPr>
            </w:pPr>
            <w:r w:rsidRPr="0078128E">
              <w:rPr>
                <w:b/>
                <w:bCs/>
                <w:sz w:val="20"/>
              </w:rPr>
              <w:t>15</w:t>
            </w:r>
          </w:p>
        </w:tc>
        <w:tc>
          <w:tcPr>
            <w:tcW w:w="655" w:type="dxa"/>
            <w:tcBorders>
              <w:top w:val="single" w:sz="12" w:space="0" w:color="auto"/>
              <w:left w:val="nil"/>
              <w:bottom w:val="single" w:sz="4" w:space="0" w:color="auto"/>
              <w:right w:val="single" w:sz="4" w:space="0" w:color="auto"/>
            </w:tcBorders>
            <w:shd w:val="clear" w:color="000000" w:fill="BFBFBF"/>
            <w:noWrap/>
            <w:vAlign w:val="center"/>
            <w:hideMark/>
          </w:tcPr>
          <w:p w14:paraId="38508D2E" w14:textId="77777777" w:rsidR="0078128E" w:rsidRPr="0078128E" w:rsidRDefault="0078128E" w:rsidP="0078128E">
            <w:pPr>
              <w:spacing w:line="276" w:lineRule="auto"/>
              <w:jc w:val="right"/>
              <w:rPr>
                <w:b/>
                <w:bCs/>
                <w:color w:val="000000"/>
                <w:sz w:val="20"/>
                <w:lang w:eastAsia="bg-BG"/>
              </w:rPr>
            </w:pPr>
            <w:r w:rsidRPr="0078128E">
              <w:rPr>
                <w:b/>
                <w:bCs/>
                <w:sz w:val="20"/>
              </w:rPr>
              <w:t>25</w:t>
            </w:r>
          </w:p>
        </w:tc>
        <w:tc>
          <w:tcPr>
            <w:tcW w:w="655" w:type="dxa"/>
            <w:tcBorders>
              <w:top w:val="single" w:sz="12" w:space="0" w:color="auto"/>
              <w:left w:val="nil"/>
              <w:bottom w:val="single" w:sz="4" w:space="0" w:color="auto"/>
              <w:right w:val="single" w:sz="12" w:space="0" w:color="auto"/>
            </w:tcBorders>
            <w:shd w:val="clear" w:color="000000" w:fill="BFBFBF"/>
            <w:noWrap/>
            <w:vAlign w:val="center"/>
            <w:hideMark/>
          </w:tcPr>
          <w:p w14:paraId="0544F562" w14:textId="77777777" w:rsidR="0078128E" w:rsidRPr="0078128E" w:rsidRDefault="0078128E" w:rsidP="0078128E">
            <w:pPr>
              <w:spacing w:line="276" w:lineRule="auto"/>
              <w:jc w:val="right"/>
              <w:rPr>
                <w:b/>
                <w:bCs/>
                <w:color w:val="000000"/>
                <w:sz w:val="20"/>
                <w:lang w:eastAsia="bg-BG"/>
              </w:rPr>
            </w:pPr>
            <w:r w:rsidRPr="0078128E">
              <w:rPr>
                <w:b/>
                <w:bCs/>
                <w:sz w:val="20"/>
              </w:rPr>
              <w:t>13</w:t>
            </w:r>
          </w:p>
        </w:tc>
        <w:tc>
          <w:tcPr>
            <w:tcW w:w="1005" w:type="dxa"/>
            <w:tcBorders>
              <w:top w:val="single" w:sz="12" w:space="0" w:color="auto"/>
              <w:left w:val="single" w:sz="12" w:space="0" w:color="auto"/>
              <w:bottom w:val="single" w:sz="4" w:space="0" w:color="auto"/>
              <w:right w:val="single" w:sz="4" w:space="0" w:color="auto"/>
            </w:tcBorders>
            <w:shd w:val="clear" w:color="000000" w:fill="BFBFBF"/>
            <w:noWrap/>
            <w:vAlign w:val="center"/>
            <w:hideMark/>
          </w:tcPr>
          <w:p w14:paraId="418651A5" w14:textId="77777777" w:rsidR="0078128E" w:rsidRPr="0078128E" w:rsidRDefault="0078128E" w:rsidP="0078128E">
            <w:pPr>
              <w:spacing w:line="276" w:lineRule="auto"/>
              <w:jc w:val="right"/>
              <w:rPr>
                <w:b/>
                <w:bCs/>
                <w:color w:val="000000"/>
                <w:sz w:val="20"/>
                <w:lang w:eastAsia="bg-BG"/>
              </w:rPr>
            </w:pPr>
            <w:r w:rsidRPr="0078128E">
              <w:rPr>
                <w:b/>
                <w:bCs/>
                <w:sz w:val="20"/>
              </w:rPr>
              <w:t>82</w:t>
            </w:r>
          </w:p>
        </w:tc>
      </w:tr>
    </w:tbl>
    <w:p w14:paraId="5F49075C" w14:textId="0FAC2FFD" w:rsidR="009C6072" w:rsidRDefault="009C6072" w:rsidP="00451A88">
      <w:pPr>
        <w:rPr>
          <w:szCs w:val="22"/>
        </w:rPr>
      </w:pPr>
    </w:p>
    <w:p w14:paraId="52692CC6" w14:textId="77777777" w:rsidR="00451A88" w:rsidRDefault="00451A88" w:rsidP="00451A88">
      <w:pPr>
        <w:rPr>
          <w:szCs w:val="22"/>
        </w:rPr>
      </w:pPr>
    </w:p>
    <w:p w14:paraId="58FDEA75" w14:textId="359D542E" w:rsidR="00F94FAD" w:rsidRDefault="00F94FAD" w:rsidP="00451A88">
      <w:pPr>
        <w:pStyle w:val="Heading3"/>
      </w:pPr>
      <w:bookmarkStart w:id="202" w:name="_Toc73621033"/>
      <w:bookmarkStart w:id="203" w:name="_Toc75870134"/>
      <w:r>
        <w:t>2.11. ПРОГРАМА ЗА АКТИВЕН КОНТРОЛ НА ТЕЧОВЕТЕ</w:t>
      </w:r>
      <w:bookmarkEnd w:id="202"/>
      <w:bookmarkEnd w:id="203"/>
      <w:r>
        <w:t xml:space="preserve"> </w:t>
      </w:r>
    </w:p>
    <w:p w14:paraId="69CB6B8D" w14:textId="3BE9F81C" w:rsidR="0078128E" w:rsidRDefault="0078128E" w:rsidP="00451A88">
      <w:pPr>
        <w:rPr>
          <w:szCs w:val="22"/>
        </w:rPr>
      </w:pPr>
    </w:p>
    <w:p w14:paraId="083733C0"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Реализирането на процеса на регулярно обследване и активен контрол на течовете, включително чрез микрофони, корелатори и др., при който се откриват и отстраняват скрити течове се осъществява в обхвата на цялата обслужвана територия, както и на територията на Община Троян при обследване на магистралните довеждащи водопроводи от ВС Топля и ВС Черни Осъм.  </w:t>
      </w:r>
    </w:p>
    <w:p w14:paraId="48C91176" w14:textId="77777777" w:rsidR="0078128E" w:rsidRPr="0078128E" w:rsidRDefault="0078128E" w:rsidP="0078128E">
      <w:pPr>
        <w:spacing w:before="60"/>
        <w:ind w:firstLine="720"/>
        <w:rPr>
          <w:sz w:val="24"/>
          <w:szCs w:val="24"/>
          <w:lang w:eastAsia="bg-BG"/>
        </w:rPr>
      </w:pPr>
      <w:r w:rsidRPr="0078128E">
        <w:rPr>
          <w:sz w:val="24"/>
          <w:szCs w:val="24"/>
          <w:lang w:eastAsia="bg-BG"/>
        </w:rPr>
        <w:t>Дейността включва освен откриване на скрити аварии, трасиране на водопроводи, водопроводни отклонения, обследване на водопроводната мрежа при жалби от течове и наводнения на имоти.</w:t>
      </w:r>
    </w:p>
    <w:p w14:paraId="64AFA4FF" w14:textId="77777777" w:rsidR="0078128E" w:rsidRPr="0078128E" w:rsidRDefault="0078128E" w:rsidP="0078128E">
      <w:pPr>
        <w:spacing w:before="60"/>
        <w:ind w:firstLine="720"/>
        <w:rPr>
          <w:sz w:val="24"/>
          <w:szCs w:val="24"/>
          <w:lang w:eastAsia="bg-BG"/>
        </w:rPr>
      </w:pPr>
      <w:r w:rsidRPr="0078128E">
        <w:rPr>
          <w:sz w:val="24"/>
          <w:szCs w:val="24"/>
          <w:lang w:eastAsia="bg-BG"/>
        </w:rPr>
        <w:t>С апаратура за прослушване за скрити течове са оборудвани четири от осемте териториални производствени звена на дружеството - ПП Ловеч, ПП Тетевен, ПП Луковит и ПП Угърчин. През базовата 2020г. са обследвани общо 118 км водопроводи, като постигнатото ниво на показателя ПК 11д „Активен контрол на течовете“ е 6,53%.</w:t>
      </w:r>
    </w:p>
    <w:p w14:paraId="4159AF44" w14:textId="77777777" w:rsidR="0078128E" w:rsidRPr="0078128E" w:rsidRDefault="0078128E" w:rsidP="0078128E">
      <w:pPr>
        <w:spacing w:before="60"/>
        <w:ind w:firstLine="720"/>
        <w:rPr>
          <w:sz w:val="24"/>
          <w:szCs w:val="24"/>
          <w:lang w:eastAsia="bg-BG"/>
        </w:rPr>
      </w:pPr>
      <w:r w:rsidRPr="0078128E">
        <w:rPr>
          <w:sz w:val="24"/>
          <w:szCs w:val="24"/>
          <w:lang w:eastAsia="bg-BG"/>
        </w:rPr>
        <w:t>Предвиждането за периода на бизнес плана 2022-2026г. е свързано със стойността на индивидуалната цел на показателя – отчетеното ниво през 2020г.</w:t>
      </w:r>
    </w:p>
    <w:p w14:paraId="7F7AE4D4" w14:textId="77777777" w:rsidR="0078128E" w:rsidRDefault="0078128E" w:rsidP="00451A88">
      <w:pPr>
        <w:rPr>
          <w:szCs w:val="22"/>
        </w:rPr>
      </w:pPr>
    </w:p>
    <w:p w14:paraId="20186864" w14:textId="3D7456D5" w:rsidR="00F94FAD" w:rsidRDefault="00F94FAD" w:rsidP="00451A88">
      <w:pPr>
        <w:pStyle w:val="Heading3"/>
      </w:pPr>
      <w:bookmarkStart w:id="204" w:name="_Toc73621034"/>
      <w:bookmarkStart w:id="205" w:name="_Toc75870135"/>
      <w:r>
        <w:lastRenderedPageBreak/>
        <w:t>2.12. ПРОГРАМА ЗА РЕХАБИЛИТАЦИЯ НА ВОДОПРОВОДНАТА МРЕЖА ПО СИСТЕМИ</w:t>
      </w:r>
      <w:bookmarkEnd w:id="204"/>
      <w:bookmarkEnd w:id="205"/>
    </w:p>
    <w:p w14:paraId="6DC6995C" w14:textId="76F65EEC" w:rsidR="0078128E" w:rsidRDefault="0078128E" w:rsidP="00451A88"/>
    <w:p w14:paraId="2D4A7A5C" w14:textId="77777777" w:rsidR="0078128E" w:rsidRPr="0078128E" w:rsidRDefault="0078128E" w:rsidP="0078128E">
      <w:pPr>
        <w:spacing w:before="60"/>
        <w:ind w:firstLine="720"/>
        <w:rPr>
          <w:sz w:val="24"/>
          <w:szCs w:val="24"/>
          <w:lang w:eastAsia="bg-BG"/>
        </w:rPr>
      </w:pPr>
      <w:r w:rsidRPr="0078128E">
        <w:rPr>
          <w:sz w:val="24"/>
          <w:szCs w:val="24"/>
          <w:lang w:eastAsia="bg-BG"/>
        </w:rPr>
        <w:t>Показателят за качество ПК11г „Рехабилитация на водопроводната мрежа“ се формира от общата дължина на подменените и обновените от ВиК оператора довеждащи и разпределителни водопроводи над 10м спрямо общата дължина на водопроводите.</w:t>
      </w:r>
    </w:p>
    <w:p w14:paraId="7FD10D9E" w14:textId="77777777" w:rsidR="00C111DF" w:rsidRPr="00C111DF" w:rsidRDefault="00C111DF" w:rsidP="00C111DF">
      <w:pPr>
        <w:spacing w:before="60"/>
        <w:ind w:firstLine="720"/>
        <w:rPr>
          <w:sz w:val="24"/>
          <w:szCs w:val="24"/>
          <w:lang w:eastAsia="bg-BG"/>
        </w:rPr>
      </w:pPr>
      <w:r w:rsidRPr="00C111DF">
        <w:rPr>
          <w:sz w:val="24"/>
          <w:szCs w:val="24"/>
          <w:lang w:eastAsia="bg-BG"/>
        </w:rPr>
        <w:t>В предоставените отчетни данни за 2020 г., стойността на променливата D20 (23,399 км) е формирана като сума от дължините на въведените в експлоатация, подменени и обновени довеждащи и разпределителни водопроводи за отчетната година. При изчислението на променливата са включени дължините на новопридобитите активи предадени от общините, както и реално изградените водопроводи от ВиК оператора през отчетната година.</w:t>
      </w:r>
    </w:p>
    <w:p w14:paraId="383C8E73" w14:textId="120474EA" w:rsidR="00C111DF" w:rsidRDefault="00C111DF" w:rsidP="00C111DF">
      <w:pPr>
        <w:spacing w:before="60"/>
        <w:ind w:firstLine="720"/>
        <w:rPr>
          <w:sz w:val="24"/>
          <w:szCs w:val="24"/>
          <w:lang w:eastAsia="bg-BG"/>
        </w:rPr>
      </w:pPr>
      <w:r>
        <w:rPr>
          <w:color w:val="000000"/>
        </w:rPr>
        <w:t xml:space="preserve">  </w:t>
      </w:r>
      <w:r w:rsidRPr="00C111DF">
        <w:rPr>
          <w:sz w:val="24"/>
          <w:szCs w:val="24"/>
          <w:lang w:eastAsia="bg-BG"/>
        </w:rPr>
        <w:t>В БП стойността на D20 (5,742 км) за 2020 г. е определена съгласно Указания на КЕВР за прилагане на НРВКУ за регулаторния период 2022-2026 г., където при определяне на D20 се сумират дължините на подменените и обновени само през инвестиционната програма на ВиК оператора разпределителни и довеждащи водопроводи през отчетната година.</w:t>
      </w:r>
    </w:p>
    <w:p w14:paraId="1D44DAE3" w14:textId="66752C97" w:rsidR="0078128E" w:rsidRPr="0078128E" w:rsidRDefault="0078128E" w:rsidP="0078128E">
      <w:pPr>
        <w:spacing w:before="60"/>
        <w:ind w:firstLine="720"/>
        <w:rPr>
          <w:sz w:val="24"/>
          <w:szCs w:val="24"/>
          <w:lang w:eastAsia="bg-BG"/>
        </w:rPr>
      </w:pPr>
      <w:r w:rsidRPr="0078128E">
        <w:rPr>
          <w:sz w:val="24"/>
          <w:szCs w:val="24"/>
          <w:lang w:eastAsia="bg-BG"/>
        </w:rPr>
        <w:t>Постигнатото ниво на показателя през базовата 2020г. е 0,32%, като са подменени общо 5,742 км водопроводи на обща стойност 388,81 хил.лв.. Поставената индивидуална цел за 2026г. в края на периода на бизнес плана е 0,70%., което представлява 12,684 км водопроводи, или ръст от 121% спрямо базовата година.</w:t>
      </w:r>
    </w:p>
    <w:p w14:paraId="758E0A88" w14:textId="69D4FA43" w:rsidR="0078128E" w:rsidRPr="0078128E" w:rsidRDefault="0078128E" w:rsidP="0078128E">
      <w:pPr>
        <w:spacing w:before="60"/>
        <w:ind w:firstLine="720"/>
        <w:rPr>
          <w:sz w:val="24"/>
          <w:szCs w:val="24"/>
          <w:lang w:eastAsia="bg-BG"/>
        </w:rPr>
      </w:pPr>
      <w:r w:rsidRPr="0078128E">
        <w:rPr>
          <w:sz w:val="24"/>
          <w:szCs w:val="24"/>
          <w:lang w:eastAsia="bg-BG"/>
        </w:rPr>
        <w:t>Заложените за рехабилитация водопроводи за периода на бизнес плана са с обща дължина 40 км, като предвидените инвестиции от дружеството възлизат на обща стойност 1 785 хил.лв. 100% собствени средства, като те са предвидени за водопроводите единствено от ВС Област Ловеч. Не се предвижда рехабилитиране на довеждащите водопроводи от останалите водоснабдителни системи – ВС Априлци, ВС Златна Панега, ВС Топля и ВС Черни Осъм.</w:t>
      </w:r>
    </w:p>
    <w:tbl>
      <w:tblPr>
        <w:tblW w:w="9220" w:type="dxa"/>
        <w:tblInd w:w="80" w:type="dxa"/>
        <w:tblCellMar>
          <w:left w:w="70" w:type="dxa"/>
          <w:right w:w="70" w:type="dxa"/>
        </w:tblCellMar>
        <w:tblLook w:val="04A0" w:firstRow="1" w:lastRow="0" w:firstColumn="1" w:lastColumn="0" w:noHBand="0" w:noVBand="1"/>
      </w:tblPr>
      <w:tblGrid>
        <w:gridCol w:w="4467"/>
        <w:gridCol w:w="711"/>
        <w:gridCol w:w="691"/>
        <w:gridCol w:w="692"/>
        <w:gridCol w:w="692"/>
        <w:gridCol w:w="692"/>
        <w:gridCol w:w="692"/>
        <w:gridCol w:w="693"/>
      </w:tblGrid>
      <w:tr w:rsidR="0078128E" w:rsidRPr="0078128E" w14:paraId="3284A2DB" w14:textId="77777777" w:rsidTr="0015007C">
        <w:trPr>
          <w:trHeight w:val="315"/>
        </w:trPr>
        <w:tc>
          <w:tcPr>
            <w:tcW w:w="4467"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536FBF7" w14:textId="77777777" w:rsidR="0078128E" w:rsidRPr="0078128E" w:rsidRDefault="0078128E" w:rsidP="0078128E">
            <w:pPr>
              <w:jc w:val="center"/>
              <w:rPr>
                <w:b/>
                <w:bCs/>
                <w:sz w:val="20"/>
                <w:lang w:eastAsia="bg-BG"/>
              </w:rPr>
            </w:pPr>
            <w:r w:rsidRPr="0078128E">
              <w:rPr>
                <w:b/>
                <w:bCs/>
                <w:sz w:val="20"/>
                <w:lang w:eastAsia="bg-BG"/>
              </w:rPr>
              <w:t>Описание на параметъра</w:t>
            </w:r>
          </w:p>
        </w:tc>
        <w:tc>
          <w:tcPr>
            <w:tcW w:w="601"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096D169D" w14:textId="77777777" w:rsidR="0078128E" w:rsidRPr="0078128E" w:rsidRDefault="0078128E" w:rsidP="0078128E">
            <w:pPr>
              <w:jc w:val="center"/>
              <w:rPr>
                <w:b/>
                <w:bCs/>
                <w:sz w:val="20"/>
                <w:lang w:eastAsia="bg-BG"/>
              </w:rPr>
            </w:pPr>
            <w:r w:rsidRPr="0078128E">
              <w:rPr>
                <w:b/>
                <w:bCs/>
                <w:sz w:val="20"/>
                <w:lang w:eastAsia="bg-BG"/>
              </w:rPr>
              <w:t>Ед. мярка</w:t>
            </w:r>
          </w:p>
        </w:tc>
        <w:tc>
          <w:tcPr>
            <w:tcW w:w="4152" w:type="dxa"/>
            <w:gridSpan w:val="6"/>
            <w:tcBorders>
              <w:top w:val="single" w:sz="8" w:space="0" w:color="auto"/>
              <w:left w:val="nil"/>
              <w:bottom w:val="single" w:sz="8" w:space="0" w:color="auto"/>
              <w:right w:val="single" w:sz="8" w:space="0" w:color="000000"/>
            </w:tcBorders>
            <w:shd w:val="clear" w:color="000000" w:fill="D9D9D9"/>
            <w:vAlign w:val="center"/>
            <w:hideMark/>
          </w:tcPr>
          <w:p w14:paraId="39093D62" w14:textId="77777777" w:rsidR="0078128E" w:rsidRPr="0078128E" w:rsidRDefault="0078128E" w:rsidP="0078128E">
            <w:pPr>
              <w:jc w:val="center"/>
              <w:rPr>
                <w:b/>
                <w:bCs/>
                <w:sz w:val="20"/>
                <w:lang w:eastAsia="bg-BG"/>
              </w:rPr>
            </w:pPr>
            <w:r w:rsidRPr="0078128E">
              <w:rPr>
                <w:b/>
                <w:bCs/>
                <w:sz w:val="20"/>
                <w:lang w:eastAsia="bg-BG"/>
              </w:rPr>
              <w:t>Стойност на параметъра</w:t>
            </w:r>
          </w:p>
        </w:tc>
      </w:tr>
      <w:tr w:rsidR="0078128E" w:rsidRPr="0078128E" w14:paraId="2F7A0B60" w14:textId="77777777" w:rsidTr="0015007C">
        <w:trPr>
          <w:trHeight w:val="315"/>
        </w:trPr>
        <w:tc>
          <w:tcPr>
            <w:tcW w:w="4467" w:type="dxa"/>
            <w:vMerge/>
            <w:tcBorders>
              <w:top w:val="single" w:sz="8" w:space="0" w:color="auto"/>
              <w:left w:val="single" w:sz="8" w:space="0" w:color="auto"/>
              <w:bottom w:val="single" w:sz="8" w:space="0" w:color="000000"/>
              <w:right w:val="single" w:sz="8" w:space="0" w:color="auto"/>
            </w:tcBorders>
            <w:vAlign w:val="center"/>
            <w:hideMark/>
          </w:tcPr>
          <w:p w14:paraId="256885A0" w14:textId="77777777" w:rsidR="0078128E" w:rsidRPr="0078128E" w:rsidRDefault="0078128E" w:rsidP="0078128E">
            <w:pPr>
              <w:jc w:val="left"/>
              <w:rPr>
                <w:b/>
                <w:bCs/>
                <w:sz w:val="20"/>
                <w:lang w:eastAsia="bg-BG"/>
              </w:rPr>
            </w:pPr>
          </w:p>
        </w:tc>
        <w:tc>
          <w:tcPr>
            <w:tcW w:w="601" w:type="dxa"/>
            <w:vMerge/>
            <w:tcBorders>
              <w:top w:val="single" w:sz="8" w:space="0" w:color="auto"/>
              <w:left w:val="single" w:sz="8" w:space="0" w:color="auto"/>
              <w:bottom w:val="single" w:sz="8" w:space="0" w:color="000000"/>
              <w:right w:val="single" w:sz="8" w:space="0" w:color="auto"/>
            </w:tcBorders>
            <w:vAlign w:val="center"/>
            <w:hideMark/>
          </w:tcPr>
          <w:p w14:paraId="35DB0B57" w14:textId="77777777" w:rsidR="0078128E" w:rsidRPr="0078128E" w:rsidRDefault="0078128E" w:rsidP="0078128E">
            <w:pPr>
              <w:jc w:val="left"/>
              <w:rPr>
                <w:b/>
                <w:bCs/>
                <w:sz w:val="20"/>
                <w:lang w:eastAsia="bg-BG"/>
              </w:rPr>
            </w:pPr>
          </w:p>
        </w:tc>
        <w:tc>
          <w:tcPr>
            <w:tcW w:w="691" w:type="dxa"/>
            <w:tcBorders>
              <w:top w:val="nil"/>
              <w:left w:val="nil"/>
              <w:bottom w:val="single" w:sz="8" w:space="0" w:color="auto"/>
              <w:right w:val="single" w:sz="8" w:space="0" w:color="auto"/>
            </w:tcBorders>
            <w:shd w:val="clear" w:color="000000" w:fill="D9D9D9"/>
            <w:vAlign w:val="center"/>
            <w:hideMark/>
          </w:tcPr>
          <w:p w14:paraId="2F4ED5A2" w14:textId="77777777" w:rsidR="0078128E" w:rsidRPr="0020508D" w:rsidRDefault="0078128E" w:rsidP="0078128E">
            <w:pPr>
              <w:jc w:val="center"/>
              <w:rPr>
                <w:b/>
                <w:bCs/>
                <w:sz w:val="18"/>
                <w:szCs w:val="18"/>
                <w:lang w:eastAsia="bg-BG"/>
              </w:rPr>
            </w:pPr>
            <w:r w:rsidRPr="0020508D">
              <w:rPr>
                <w:b/>
                <w:bCs/>
                <w:sz w:val="18"/>
                <w:szCs w:val="18"/>
                <w:lang w:eastAsia="bg-BG"/>
              </w:rPr>
              <w:t>2020 г.</w:t>
            </w:r>
          </w:p>
        </w:tc>
        <w:tc>
          <w:tcPr>
            <w:tcW w:w="692" w:type="dxa"/>
            <w:tcBorders>
              <w:top w:val="nil"/>
              <w:left w:val="single" w:sz="4" w:space="0" w:color="auto"/>
              <w:bottom w:val="single" w:sz="8" w:space="0" w:color="auto"/>
              <w:right w:val="single" w:sz="4" w:space="0" w:color="auto"/>
            </w:tcBorders>
            <w:shd w:val="clear" w:color="000000" w:fill="D9D9D9"/>
            <w:vAlign w:val="center"/>
            <w:hideMark/>
          </w:tcPr>
          <w:p w14:paraId="7E667732" w14:textId="77777777" w:rsidR="0078128E" w:rsidRPr="0020508D" w:rsidRDefault="0078128E" w:rsidP="0078128E">
            <w:pPr>
              <w:jc w:val="center"/>
              <w:rPr>
                <w:b/>
                <w:bCs/>
                <w:sz w:val="18"/>
                <w:szCs w:val="18"/>
                <w:lang w:eastAsia="bg-BG"/>
              </w:rPr>
            </w:pPr>
            <w:r w:rsidRPr="0020508D">
              <w:rPr>
                <w:b/>
                <w:bCs/>
                <w:sz w:val="18"/>
                <w:szCs w:val="18"/>
                <w:lang w:eastAsia="bg-BG"/>
              </w:rPr>
              <w:t>2022 г.</w:t>
            </w:r>
          </w:p>
        </w:tc>
        <w:tc>
          <w:tcPr>
            <w:tcW w:w="692" w:type="dxa"/>
            <w:tcBorders>
              <w:top w:val="nil"/>
              <w:left w:val="nil"/>
              <w:bottom w:val="single" w:sz="8" w:space="0" w:color="auto"/>
              <w:right w:val="single" w:sz="4" w:space="0" w:color="auto"/>
            </w:tcBorders>
            <w:shd w:val="clear" w:color="000000" w:fill="D9D9D9"/>
            <w:vAlign w:val="center"/>
            <w:hideMark/>
          </w:tcPr>
          <w:p w14:paraId="3BF7C714" w14:textId="77777777" w:rsidR="0078128E" w:rsidRPr="0020508D" w:rsidRDefault="0078128E" w:rsidP="0078128E">
            <w:pPr>
              <w:jc w:val="center"/>
              <w:rPr>
                <w:b/>
                <w:bCs/>
                <w:sz w:val="18"/>
                <w:szCs w:val="18"/>
                <w:lang w:eastAsia="bg-BG"/>
              </w:rPr>
            </w:pPr>
            <w:r w:rsidRPr="0020508D">
              <w:rPr>
                <w:b/>
                <w:bCs/>
                <w:sz w:val="18"/>
                <w:szCs w:val="18"/>
                <w:lang w:eastAsia="bg-BG"/>
              </w:rPr>
              <w:t>2023 г.</w:t>
            </w:r>
          </w:p>
        </w:tc>
        <w:tc>
          <w:tcPr>
            <w:tcW w:w="692" w:type="dxa"/>
            <w:tcBorders>
              <w:top w:val="nil"/>
              <w:left w:val="nil"/>
              <w:bottom w:val="single" w:sz="8" w:space="0" w:color="auto"/>
              <w:right w:val="single" w:sz="4" w:space="0" w:color="auto"/>
            </w:tcBorders>
            <w:shd w:val="clear" w:color="000000" w:fill="D9D9D9"/>
            <w:vAlign w:val="center"/>
            <w:hideMark/>
          </w:tcPr>
          <w:p w14:paraId="2B9D254E" w14:textId="77777777" w:rsidR="0078128E" w:rsidRPr="0020508D" w:rsidRDefault="0078128E" w:rsidP="0078128E">
            <w:pPr>
              <w:jc w:val="center"/>
              <w:rPr>
                <w:b/>
                <w:bCs/>
                <w:sz w:val="18"/>
                <w:szCs w:val="18"/>
                <w:lang w:eastAsia="bg-BG"/>
              </w:rPr>
            </w:pPr>
            <w:r w:rsidRPr="0020508D">
              <w:rPr>
                <w:b/>
                <w:bCs/>
                <w:sz w:val="18"/>
                <w:szCs w:val="18"/>
                <w:lang w:eastAsia="bg-BG"/>
              </w:rPr>
              <w:t>2024 г.</w:t>
            </w:r>
          </w:p>
        </w:tc>
        <w:tc>
          <w:tcPr>
            <w:tcW w:w="692" w:type="dxa"/>
            <w:tcBorders>
              <w:top w:val="nil"/>
              <w:left w:val="nil"/>
              <w:bottom w:val="single" w:sz="8" w:space="0" w:color="auto"/>
              <w:right w:val="single" w:sz="4" w:space="0" w:color="auto"/>
            </w:tcBorders>
            <w:shd w:val="clear" w:color="000000" w:fill="D9D9D9"/>
            <w:vAlign w:val="center"/>
            <w:hideMark/>
          </w:tcPr>
          <w:p w14:paraId="46ACEF69" w14:textId="77777777" w:rsidR="0078128E" w:rsidRPr="0020508D" w:rsidRDefault="0078128E" w:rsidP="0078128E">
            <w:pPr>
              <w:jc w:val="center"/>
              <w:rPr>
                <w:b/>
                <w:bCs/>
                <w:sz w:val="18"/>
                <w:szCs w:val="18"/>
                <w:lang w:eastAsia="bg-BG"/>
              </w:rPr>
            </w:pPr>
            <w:r w:rsidRPr="0020508D">
              <w:rPr>
                <w:b/>
                <w:bCs/>
                <w:sz w:val="18"/>
                <w:szCs w:val="18"/>
                <w:lang w:eastAsia="bg-BG"/>
              </w:rPr>
              <w:t>2025 г.</w:t>
            </w:r>
          </w:p>
        </w:tc>
        <w:tc>
          <w:tcPr>
            <w:tcW w:w="693" w:type="dxa"/>
            <w:tcBorders>
              <w:top w:val="nil"/>
              <w:left w:val="nil"/>
              <w:bottom w:val="single" w:sz="8" w:space="0" w:color="auto"/>
              <w:right w:val="single" w:sz="8" w:space="0" w:color="auto"/>
            </w:tcBorders>
            <w:shd w:val="clear" w:color="000000" w:fill="D9D9D9"/>
            <w:vAlign w:val="center"/>
            <w:hideMark/>
          </w:tcPr>
          <w:p w14:paraId="73697352" w14:textId="77777777" w:rsidR="0078128E" w:rsidRPr="0020508D" w:rsidRDefault="0078128E" w:rsidP="0078128E">
            <w:pPr>
              <w:jc w:val="center"/>
              <w:rPr>
                <w:b/>
                <w:bCs/>
                <w:sz w:val="18"/>
                <w:szCs w:val="18"/>
                <w:lang w:eastAsia="bg-BG"/>
              </w:rPr>
            </w:pPr>
            <w:r w:rsidRPr="0020508D">
              <w:rPr>
                <w:b/>
                <w:bCs/>
                <w:sz w:val="18"/>
                <w:szCs w:val="18"/>
                <w:lang w:eastAsia="bg-BG"/>
              </w:rPr>
              <w:t>2026 г.</w:t>
            </w:r>
          </w:p>
        </w:tc>
      </w:tr>
      <w:tr w:rsidR="0078128E" w:rsidRPr="0078128E" w14:paraId="564A598E" w14:textId="77777777" w:rsidTr="0015007C">
        <w:trPr>
          <w:trHeight w:val="510"/>
        </w:trPr>
        <w:tc>
          <w:tcPr>
            <w:tcW w:w="4467" w:type="dxa"/>
            <w:tcBorders>
              <w:top w:val="nil"/>
              <w:left w:val="single" w:sz="8" w:space="0" w:color="auto"/>
              <w:bottom w:val="single" w:sz="4" w:space="0" w:color="auto"/>
              <w:right w:val="single" w:sz="8" w:space="0" w:color="auto"/>
            </w:tcBorders>
            <w:shd w:val="clear" w:color="auto" w:fill="auto"/>
            <w:vAlign w:val="center"/>
            <w:hideMark/>
          </w:tcPr>
          <w:p w14:paraId="78131BA4" w14:textId="77777777" w:rsidR="0078128E" w:rsidRPr="0078128E" w:rsidRDefault="0078128E" w:rsidP="0078128E">
            <w:pPr>
              <w:jc w:val="left"/>
              <w:rPr>
                <w:sz w:val="20"/>
                <w:lang w:eastAsia="bg-BG"/>
              </w:rPr>
            </w:pPr>
            <w:r w:rsidRPr="0078128E">
              <w:rPr>
                <w:sz w:val="20"/>
                <w:lang w:eastAsia="bg-BG"/>
              </w:rPr>
              <w:t xml:space="preserve">Обща дължина на рехабилитираната водопроводна мрежа (D20)  </w:t>
            </w:r>
          </w:p>
        </w:tc>
        <w:tc>
          <w:tcPr>
            <w:tcW w:w="601" w:type="dxa"/>
            <w:tcBorders>
              <w:top w:val="nil"/>
              <w:left w:val="nil"/>
              <w:bottom w:val="single" w:sz="4" w:space="0" w:color="auto"/>
              <w:right w:val="single" w:sz="8" w:space="0" w:color="auto"/>
            </w:tcBorders>
            <w:shd w:val="clear" w:color="auto" w:fill="auto"/>
            <w:vAlign w:val="center"/>
            <w:hideMark/>
          </w:tcPr>
          <w:p w14:paraId="10186482" w14:textId="77777777" w:rsidR="0078128E" w:rsidRPr="0078128E" w:rsidRDefault="0078128E" w:rsidP="0078128E">
            <w:pPr>
              <w:jc w:val="center"/>
              <w:rPr>
                <w:sz w:val="20"/>
                <w:lang w:eastAsia="bg-BG"/>
              </w:rPr>
            </w:pPr>
            <w:r w:rsidRPr="0078128E">
              <w:rPr>
                <w:sz w:val="20"/>
                <w:lang w:eastAsia="bg-BG"/>
              </w:rPr>
              <w:t>км</w:t>
            </w:r>
          </w:p>
        </w:tc>
        <w:tc>
          <w:tcPr>
            <w:tcW w:w="691" w:type="dxa"/>
            <w:tcBorders>
              <w:top w:val="nil"/>
              <w:left w:val="nil"/>
              <w:bottom w:val="single" w:sz="4" w:space="0" w:color="auto"/>
              <w:right w:val="single" w:sz="8" w:space="0" w:color="auto"/>
            </w:tcBorders>
            <w:shd w:val="clear" w:color="000000" w:fill="FFFFCC"/>
            <w:vAlign w:val="center"/>
            <w:hideMark/>
          </w:tcPr>
          <w:p w14:paraId="12D48182" w14:textId="77777777" w:rsidR="0078128E" w:rsidRPr="0078128E" w:rsidRDefault="0078128E" w:rsidP="0078128E">
            <w:pPr>
              <w:jc w:val="center"/>
              <w:rPr>
                <w:sz w:val="20"/>
                <w:lang w:eastAsia="bg-BG"/>
              </w:rPr>
            </w:pPr>
            <w:r w:rsidRPr="0078128E">
              <w:rPr>
                <w:sz w:val="20"/>
                <w:lang w:eastAsia="bg-BG"/>
              </w:rPr>
              <w:t>5.742</w:t>
            </w:r>
          </w:p>
        </w:tc>
        <w:tc>
          <w:tcPr>
            <w:tcW w:w="692" w:type="dxa"/>
            <w:tcBorders>
              <w:top w:val="nil"/>
              <w:left w:val="single" w:sz="4" w:space="0" w:color="auto"/>
              <w:bottom w:val="single" w:sz="4" w:space="0" w:color="auto"/>
              <w:right w:val="single" w:sz="4" w:space="0" w:color="auto"/>
            </w:tcBorders>
            <w:shd w:val="clear" w:color="000000" w:fill="FFFFCC"/>
            <w:vAlign w:val="center"/>
            <w:hideMark/>
          </w:tcPr>
          <w:p w14:paraId="7D790721" w14:textId="77777777" w:rsidR="0078128E" w:rsidRPr="0078128E" w:rsidRDefault="0078128E" w:rsidP="0078128E">
            <w:pPr>
              <w:jc w:val="center"/>
              <w:rPr>
                <w:sz w:val="20"/>
                <w:lang w:eastAsia="bg-BG"/>
              </w:rPr>
            </w:pPr>
            <w:r w:rsidRPr="0078128E">
              <w:rPr>
                <w:sz w:val="20"/>
                <w:lang w:eastAsia="bg-BG"/>
              </w:rPr>
              <w:t>6.000</w:t>
            </w:r>
          </w:p>
        </w:tc>
        <w:tc>
          <w:tcPr>
            <w:tcW w:w="692" w:type="dxa"/>
            <w:tcBorders>
              <w:top w:val="nil"/>
              <w:left w:val="nil"/>
              <w:bottom w:val="single" w:sz="4" w:space="0" w:color="auto"/>
              <w:right w:val="single" w:sz="4" w:space="0" w:color="auto"/>
            </w:tcBorders>
            <w:shd w:val="clear" w:color="000000" w:fill="FFFFCC"/>
            <w:vAlign w:val="center"/>
            <w:hideMark/>
          </w:tcPr>
          <w:p w14:paraId="271371F4" w14:textId="77777777" w:rsidR="0078128E" w:rsidRPr="0078128E" w:rsidRDefault="0078128E" w:rsidP="0078128E">
            <w:pPr>
              <w:jc w:val="center"/>
              <w:rPr>
                <w:sz w:val="20"/>
                <w:lang w:eastAsia="bg-BG"/>
              </w:rPr>
            </w:pPr>
            <w:r w:rsidRPr="0078128E">
              <w:rPr>
                <w:sz w:val="20"/>
                <w:lang w:eastAsia="bg-BG"/>
              </w:rPr>
              <w:t>6.500</w:t>
            </w:r>
          </w:p>
        </w:tc>
        <w:tc>
          <w:tcPr>
            <w:tcW w:w="692" w:type="dxa"/>
            <w:tcBorders>
              <w:top w:val="nil"/>
              <w:left w:val="nil"/>
              <w:bottom w:val="single" w:sz="4" w:space="0" w:color="auto"/>
              <w:right w:val="single" w:sz="4" w:space="0" w:color="auto"/>
            </w:tcBorders>
            <w:shd w:val="clear" w:color="000000" w:fill="FFFFCC"/>
            <w:vAlign w:val="center"/>
            <w:hideMark/>
          </w:tcPr>
          <w:p w14:paraId="300765F3" w14:textId="77777777" w:rsidR="0078128E" w:rsidRPr="0078128E" w:rsidRDefault="0078128E" w:rsidP="0078128E">
            <w:pPr>
              <w:jc w:val="center"/>
              <w:rPr>
                <w:sz w:val="20"/>
                <w:lang w:eastAsia="bg-BG"/>
              </w:rPr>
            </w:pPr>
            <w:r w:rsidRPr="0078128E">
              <w:rPr>
                <w:sz w:val="20"/>
                <w:lang w:eastAsia="bg-BG"/>
              </w:rPr>
              <w:t>7.000</w:t>
            </w:r>
          </w:p>
        </w:tc>
        <w:tc>
          <w:tcPr>
            <w:tcW w:w="692" w:type="dxa"/>
            <w:tcBorders>
              <w:top w:val="nil"/>
              <w:left w:val="nil"/>
              <w:bottom w:val="single" w:sz="4" w:space="0" w:color="auto"/>
              <w:right w:val="single" w:sz="4" w:space="0" w:color="auto"/>
            </w:tcBorders>
            <w:shd w:val="clear" w:color="000000" w:fill="FFFFCC"/>
            <w:vAlign w:val="center"/>
            <w:hideMark/>
          </w:tcPr>
          <w:p w14:paraId="26DED99F" w14:textId="77777777" w:rsidR="0078128E" w:rsidRPr="0078128E" w:rsidRDefault="0078128E" w:rsidP="0078128E">
            <w:pPr>
              <w:jc w:val="center"/>
              <w:rPr>
                <w:sz w:val="20"/>
                <w:lang w:eastAsia="bg-BG"/>
              </w:rPr>
            </w:pPr>
            <w:r w:rsidRPr="0078128E">
              <w:rPr>
                <w:sz w:val="20"/>
                <w:lang w:eastAsia="bg-BG"/>
              </w:rPr>
              <w:t>7.500</w:t>
            </w:r>
          </w:p>
        </w:tc>
        <w:tc>
          <w:tcPr>
            <w:tcW w:w="693" w:type="dxa"/>
            <w:tcBorders>
              <w:top w:val="nil"/>
              <w:left w:val="nil"/>
              <w:bottom w:val="single" w:sz="4" w:space="0" w:color="auto"/>
              <w:right w:val="single" w:sz="8" w:space="0" w:color="auto"/>
            </w:tcBorders>
            <w:shd w:val="clear" w:color="000000" w:fill="FFFFCC"/>
            <w:vAlign w:val="center"/>
            <w:hideMark/>
          </w:tcPr>
          <w:p w14:paraId="4E4F6108" w14:textId="77777777" w:rsidR="0078128E" w:rsidRPr="0078128E" w:rsidRDefault="0078128E" w:rsidP="0078128E">
            <w:pPr>
              <w:jc w:val="center"/>
              <w:rPr>
                <w:sz w:val="20"/>
                <w:lang w:eastAsia="bg-BG"/>
              </w:rPr>
            </w:pPr>
            <w:r w:rsidRPr="0078128E">
              <w:rPr>
                <w:sz w:val="20"/>
                <w:lang w:eastAsia="bg-BG"/>
              </w:rPr>
              <w:t>12.684</w:t>
            </w:r>
          </w:p>
        </w:tc>
      </w:tr>
      <w:tr w:rsidR="0078128E" w:rsidRPr="0078128E" w14:paraId="7F189773" w14:textId="77777777" w:rsidTr="0015007C">
        <w:trPr>
          <w:trHeight w:val="1290"/>
        </w:trPr>
        <w:tc>
          <w:tcPr>
            <w:tcW w:w="4467" w:type="dxa"/>
            <w:tcBorders>
              <w:top w:val="nil"/>
              <w:left w:val="single" w:sz="8" w:space="0" w:color="auto"/>
              <w:bottom w:val="single" w:sz="4" w:space="0" w:color="auto"/>
              <w:right w:val="single" w:sz="8" w:space="0" w:color="auto"/>
            </w:tcBorders>
            <w:shd w:val="clear" w:color="auto" w:fill="auto"/>
            <w:vAlign w:val="center"/>
            <w:hideMark/>
          </w:tcPr>
          <w:p w14:paraId="7D5A7AC4" w14:textId="77777777" w:rsidR="0078128E" w:rsidRPr="0078128E" w:rsidRDefault="0078128E" w:rsidP="0078128E">
            <w:pPr>
              <w:jc w:val="left"/>
              <w:rPr>
                <w:sz w:val="20"/>
                <w:lang w:eastAsia="bg-BG"/>
              </w:rPr>
            </w:pPr>
            <w:r w:rsidRPr="0078128E">
              <w:rPr>
                <w:sz w:val="20"/>
                <w:lang w:eastAsia="bg-BG"/>
              </w:rPr>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 (C8)</w:t>
            </w:r>
          </w:p>
        </w:tc>
        <w:tc>
          <w:tcPr>
            <w:tcW w:w="601" w:type="dxa"/>
            <w:tcBorders>
              <w:top w:val="nil"/>
              <w:left w:val="nil"/>
              <w:bottom w:val="single" w:sz="4" w:space="0" w:color="auto"/>
              <w:right w:val="single" w:sz="8" w:space="0" w:color="auto"/>
            </w:tcBorders>
            <w:shd w:val="clear" w:color="auto" w:fill="auto"/>
            <w:vAlign w:val="center"/>
            <w:hideMark/>
          </w:tcPr>
          <w:p w14:paraId="1324BDC6" w14:textId="77777777" w:rsidR="0078128E" w:rsidRPr="0078128E" w:rsidRDefault="0078128E" w:rsidP="0078128E">
            <w:pPr>
              <w:jc w:val="center"/>
              <w:rPr>
                <w:sz w:val="20"/>
                <w:lang w:eastAsia="bg-BG"/>
              </w:rPr>
            </w:pPr>
            <w:r w:rsidRPr="0078128E">
              <w:rPr>
                <w:sz w:val="20"/>
                <w:lang w:eastAsia="bg-BG"/>
              </w:rPr>
              <w:t>км</w:t>
            </w:r>
          </w:p>
        </w:tc>
        <w:tc>
          <w:tcPr>
            <w:tcW w:w="691" w:type="dxa"/>
            <w:tcBorders>
              <w:top w:val="nil"/>
              <w:left w:val="nil"/>
              <w:bottom w:val="nil"/>
              <w:right w:val="single" w:sz="8" w:space="0" w:color="auto"/>
            </w:tcBorders>
            <w:shd w:val="clear" w:color="000000" w:fill="FFFFCC"/>
            <w:vAlign w:val="center"/>
            <w:hideMark/>
          </w:tcPr>
          <w:p w14:paraId="0390FF1E" w14:textId="77777777" w:rsidR="0078128E" w:rsidRPr="0078128E" w:rsidRDefault="0078128E" w:rsidP="0078128E">
            <w:pPr>
              <w:jc w:val="center"/>
              <w:rPr>
                <w:sz w:val="20"/>
                <w:lang w:eastAsia="bg-BG"/>
              </w:rPr>
            </w:pPr>
            <w:r w:rsidRPr="0078128E">
              <w:rPr>
                <w:sz w:val="20"/>
                <w:lang w:eastAsia="bg-BG"/>
              </w:rPr>
              <w:t>1 803</w:t>
            </w:r>
          </w:p>
        </w:tc>
        <w:tc>
          <w:tcPr>
            <w:tcW w:w="692" w:type="dxa"/>
            <w:tcBorders>
              <w:top w:val="nil"/>
              <w:left w:val="nil"/>
              <w:bottom w:val="nil"/>
              <w:right w:val="single" w:sz="4" w:space="0" w:color="auto"/>
            </w:tcBorders>
            <w:shd w:val="clear" w:color="000000" w:fill="FFFFCC"/>
            <w:vAlign w:val="center"/>
            <w:hideMark/>
          </w:tcPr>
          <w:p w14:paraId="6C97DF7D" w14:textId="77777777" w:rsidR="0078128E" w:rsidRPr="0078128E" w:rsidRDefault="0078128E" w:rsidP="0078128E">
            <w:pPr>
              <w:jc w:val="center"/>
              <w:rPr>
                <w:sz w:val="20"/>
                <w:lang w:eastAsia="bg-BG"/>
              </w:rPr>
            </w:pPr>
            <w:r w:rsidRPr="0078128E">
              <w:rPr>
                <w:sz w:val="20"/>
                <w:lang w:eastAsia="bg-BG"/>
              </w:rPr>
              <w:t>1 803</w:t>
            </w:r>
          </w:p>
        </w:tc>
        <w:tc>
          <w:tcPr>
            <w:tcW w:w="692" w:type="dxa"/>
            <w:tcBorders>
              <w:top w:val="nil"/>
              <w:left w:val="nil"/>
              <w:bottom w:val="nil"/>
              <w:right w:val="nil"/>
            </w:tcBorders>
            <w:shd w:val="clear" w:color="000000" w:fill="FFFFCC"/>
            <w:vAlign w:val="center"/>
            <w:hideMark/>
          </w:tcPr>
          <w:p w14:paraId="1965A417" w14:textId="77777777" w:rsidR="0078128E" w:rsidRPr="0078128E" w:rsidRDefault="0078128E" w:rsidP="0078128E">
            <w:pPr>
              <w:jc w:val="center"/>
              <w:rPr>
                <w:sz w:val="20"/>
                <w:lang w:eastAsia="bg-BG"/>
              </w:rPr>
            </w:pPr>
            <w:r w:rsidRPr="0078128E">
              <w:rPr>
                <w:sz w:val="20"/>
                <w:lang w:eastAsia="bg-BG"/>
              </w:rPr>
              <w:t>1 808</w:t>
            </w:r>
          </w:p>
        </w:tc>
        <w:tc>
          <w:tcPr>
            <w:tcW w:w="692" w:type="dxa"/>
            <w:tcBorders>
              <w:top w:val="nil"/>
              <w:left w:val="single" w:sz="4" w:space="0" w:color="auto"/>
              <w:bottom w:val="nil"/>
              <w:right w:val="nil"/>
            </w:tcBorders>
            <w:shd w:val="clear" w:color="000000" w:fill="FFFFCC"/>
            <w:vAlign w:val="center"/>
            <w:hideMark/>
          </w:tcPr>
          <w:p w14:paraId="6B54CC90" w14:textId="77777777" w:rsidR="0078128E" w:rsidRPr="0078128E" w:rsidRDefault="0078128E" w:rsidP="0078128E">
            <w:pPr>
              <w:jc w:val="center"/>
              <w:rPr>
                <w:sz w:val="20"/>
                <w:lang w:eastAsia="bg-BG"/>
              </w:rPr>
            </w:pPr>
            <w:r w:rsidRPr="0078128E">
              <w:rPr>
                <w:sz w:val="20"/>
                <w:lang w:eastAsia="bg-BG"/>
              </w:rPr>
              <w:t>1 808</w:t>
            </w:r>
          </w:p>
        </w:tc>
        <w:tc>
          <w:tcPr>
            <w:tcW w:w="692" w:type="dxa"/>
            <w:tcBorders>
              <w:top w:val="nil"/>
              <w:left w:val="single" w:sz="4" w:space="0" w:color="auto"/>
              <w:bottom w:val="nil"/>
              <w:right w:val="single" w:sz="4" w:space="0" w:color="auto"/>
            </w:tcBorders>
            <w:shd w:val="clear" w:color="000000" w:fill="FFFFCC"/>
            <w:vAlign w:val="center"/>
            <w:hideMark/>
          </w:tcPr>
          <w:p w14:paraId="2F3891B8" w14:textId="77777777" w:rsidR="0078128E" w:rsidRPr="0078128E" w:rsidRDefault="0078128E" w:rsidP="0078128E">
            <w:pPr>
              <w:jc w:val="center"/>
              <w:rPr>
                <w:sz w:val="20"/>
                <w:lang w:eastAsia="bg-BG"/>
              </w:rPr>
            </w:pPr>
            <w:r w:rsidRPr="0078128E">
              <w:rPr>
                <w:sz w:val="20"/>
                <w:lang w:eastAsia="bg-BG"/>
              </w:rPr>
              <w:t>1 808</w:t>
            </w:r>
          </w:p>
        </w:tc>
        <w:tc>
          <w:tcPr>
            <w:tcW w:w="693" w:type="dxa"/>
            <w:tcBorders>
              <w:top w:val="nil"/>
              <w:left w:val="nil"/>
              <w:bottom w:val="nil"/>
              <w:right w:val="single" w:sz="8" w:space="0" w:color="auto"/>
            </w:tcBorders>
            <w:shd w:val="clear" w:color="000000" w:fill="FFFFCC"/>
            <w:vAlign w:val="center"/>
            <w:hideMark/>
          </w:tcPr>
          <w:p w14:paraId="283B1EC8" w14:textId="77777777" w:rsidR="0078128E" w:rsidRPr="0078128E" w:rsidRDefault="0078128E" w:rsidP="0078128E">
            <w:pPr>
              <w:jc w:val="center"/>
              <w:rPr>
                <w:sz w:val="20"/>
                <w:lang w:eastAsia="bg-BG"/>
              </w:rPr>
            </w:pPr>
            <w:r w:rsidRPr="0078128E">
              <w:rPr>
                <w:sz w:val="20"/>
                <w:lang w:eastAsia="bg-BG"/>
              </w:rPr>
              <w:t>1 812</w:t>
            </w:r>
          </w:p>
        </w:tc>
      </w:tr>
      <w:tr w:rsidR="0078128E" w:rsidRPr="0078128E" w14:paraId="7EF2021B" w14:textId="77777777" w:rsidTr="0015007C">
        <w:trPr>
          <w:trHeight w:val="315"/>
        </w:trPr>
        <w:tc>
          <w:tcPr>
            <w:tcW w:w="4467" w:type="dxa"/>
            <w:tcBorders>
              <w:top w:val="nil"/>
              <w:left w:val="single" w:sz="8" w:space="0" w:color="auto"/>
              <w:bottom w:val="single" w:sz="8" w:space="0" w:color="auto"/>
              <w:right w:val="single" w:sz="8" w:space="0" w:color="auto"/>
            </w:tcBorders>
            <w:shd w:val="clear" w:color="auto" w:fill="auto"/>
            <w:noWrap/>
            <w:vAlign w:val="bottom"/>
            <w:hideMark/>
          </w:tcPr>
          <w:p w14:paraId="6D770AD7" w14:textId="77777777" w:rsidR="0078128E" w:rsidRPr="0078128E" w:rsidRDefault="0078128E" w:rsidP="0078128E">
            <w:pPr>
              <w:jc w:val="left"/>
              <w:rPr>
                <w:b/>
                <w:bCs/>
                <w:color w:val="000000"/>
                <w:sz w:val="20"/>
                <w:lang w:eastAsia="bg-BG"/>
              </w:rPr>
            </w:pPr>
            <w:r w:rsidRPr="0078128E">
              <w:rPr>
                <w:b/>
                <w:bCs/>
                <w:color w:val="000000"/>
                <w:sz w:val="20"/>
                <w:lang w:eastAsia="bg-BG"/>
              </w:rPr>
              <w:t xml:space="preserve">ПК11г Рехабилитация на водопроводната мрежа </w:t>
            </w:r>
          </w:p>
        </w:tc>
        <w:tc>
          <w:tcPr>
            <w:tcW w:w="601" w:type="dxa"/>
            <w:tcBorders>
              <w:top w:val="nil"/>
              <w:left w:val="nil"/>
              <w:bottom w:val="single" w:sz="8" w:space="0" w:color="auto"/>
              <w:right w:val="nil"/>
            </w:tcBorders>
            <w:shd w:val="clear" w:color="auto" w:fill="auto"/>
            <w:vAlign w:val="center"/>
            <w:hideMark/>
          </w:tcPr>
          <w:p w14:paraId="0AE7C1E2" w14:textId="77777777" w:rsidR="0078128E" w:rsidRPr="0078128E" w:rsidRDefault="0078128E" w:rsidP="0078128E">
            <w:pPr>
              <w:jc w:val="center"/>
              <w:rPr>
                <w:sz w:val="16"/>
                <w:szCs w:val="16"/>
                <w:lang w:eastAsia="bg-BG"/>
              </w:rPr>
            </w:pPr>
            <w:r w:rsidRPr="0078128E">
              <w:rPr>
                <w:sz w:val="16"/>
                <w:szCs w:val="16"/>
                <w:lang w:eastAsia="bg-BG"/>
              </w:rPr>
              <w:t>%</w:t>
            </w:r>
          </w:p>
        </w:tc>
        <w:tc>
          <w:tcPr>
            <w:tcW w:w="691"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7805C49A" w14:textId="77777777" w:rsidR="0078128E" w:rsidRPr="0078128E" w:rsidRDefault="0078128E" w:rsidP="0078128E">
            <w:pPr>
              <w:jc w:val="center"/>
              <w:rPr>
                <w:sz w:val="20"/>
                <w:lang w:eastAsia="bg-BG"/>
              </w:rPr>
            </w:pPr>
            <w:r w:rsidRPr="0078128E">
              <w:rPr>
                <w:sz w:val="20"/>
                <w:lang w:eastAsia="bg-BG"/>
              </w:rPr>
              <w:t>0.32%</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10544F6B" w14:textId="77777777" w:rsidR="0078128E" w:rsidRPr="0078128E" w:rsidRDefault="0078128E" w:rsidP="0078128E">
            <w:pPr>
              <w:jc w:val="center"/>
              <w:rPr>
                <w:sz w:val="20"/>
                <w:lang w:eastAsia="bg-BG"/>
              </w:rPr>
            </w:pPr>
            <w:r w:rsidRPr="0078128E">
              <w:rPr>
                <w:sz w:val="20"/>
                <w:lang w:eastAsia="bg-BG"/>
              </w:rPr>
              <w:t>0.33%</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0D777EEF" w14:textId="77777777" w:rsidR="0078128E" w:rsidRPr="0078128E" w:rsidRDefault="0078128E" w:rsidP="0078128E">
            <w:pPr>
              <w:jc w:val="center"/>
              <w:rPr>
                <w:sz w:val="20"/>
                <w:lang w:eastAsia="bg-BG"/>
              </w:rPr>
            </w:pPr>
            <w:r w:rsidRPr="0078128E">
              <w:rPr>
                <w:sz w:val="20"/>
                <w:lang w:eastAsia="bg-BG"/>
              </w:rPr>
              <w:t>0.36%</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3C4D601B" w14:textId="77777777" w:rsidR="0078128E" w:rsidRPr="0078128E" w:rsidRDefault="0078128E" w:rsidP="0078128E">
            <w:pPr>
              <w:jc w:val="center"/>
              <w:rPr>
                <w:sz w:val="20"/>
                <w:lang w:eastAsia="bg-BG"/>
              </w:rPr>
            </w:pPr>
            <w:r w:rsidRPr="0078128E">
              <w:rPr>
                <w:sz w:val="20"/>
                <w:lang w:eastAsia="bg-BG"/>
              </w:rPr>
              <w:t>0.39%</w:t>
            </w:r>
          </w:p>
        </w:tc>
        <w:tc>
          <w:tcPr>
            <w:tcW w:w="692" w:type="dxa"/>
            <w:tcBorders>
              <w:top w:val="single" w:sz="8" w:space="0" w:color="auto"/>
              <w:left w:val="nil"/>
              <w:bottom w:val="single" w:sz="8" w:space="0" w:color="auto"/>
              <w:right w:val="single" w:sz="4" w:space="0" w:color="auto"/>
            </w:tcBorders>
            <w:shd w:val="clear" w:color="000000" w:fill="CCFFFF"/>
            <w:noWrap/>
            <w:vAlign w:val="center"/>
            <w:hideMark/>
          </w:tcPr>
          <w:p w14:paraId="7F6CB802" w14:textId="77777777" w:rsidR="0078128E" w:rsidRPr="0078128E" w:rsidRDefault="0078128E" w:rsidP="0078128E">
            <w:pPr>
              <w:jc w:val="center"/>
              <w:rPr>
                <w:sz w:val="20"/>
                <w:lang w:eastAsia="bg-BG"/>
              </w:rPr>
            </w:pPr>
            <w:r w:rsidRPr="0078128E">
              <w:rPr>
                <w:sz w:val="20"/>
                <w:lang w:eastAsia="bg-BG"/>
              </w:rPr>
              <w:t>0.41%</w:t>
            </w:r>
          </w:p>
        </w:tc>
        <w:tc>
          <w:tcPr>
            <w:tcW w:w="693" w:type="dxa"/>
            <w:tcBorders>
              <w:top w:val="single" w:sz="8" w:space="0" w:color="auto"/>
              <w:left w:val="nil"/>
              <w:bottom w:val="single" w:sz="8" w:space="0" w:color="auto"/>
              <w:right w:val="single" w:sz="8" w:space="0" w:color="auto"/>
            </w:tcBorders>
            <w:shd w:val="clear" w:color="000000" w:fill="CCFFFF"/>
            <w:noWrap/>
            <w:vAlign w:val="center"/>
            <w:hideMark/>
          </w:tcPr>
          <w:p w14:paraId="08DC1A84" w14:textId="77777777" w:rsidR="0078128E" w:rsidRPr="0078128E" w:rsidRDefault="0078128E" w:rsidP="0078128E">
            <w:pPr>
              <w:jc w:val="center"/>
              <w:rPr>
                <w:sz w:val="20"/>
                <w:lang w:eastAsia="bg-BG"/>
              </w:rPr>
            </w:pPr>
            <w:r w:rsidRPr="0078128E">
              <w:rPr>
                <w:sz w:val="20"/>
                <w:lang w:eastAsia="bg-BG"/>
              </w:rPr>
              <w:t>0.70%</w:t>
            </w:r>
          </w:p>
        </w:tc>
      </w:tr>
    </w:tbl>
    <w:p w14:paraId="2547C2F1" w14:textId="77777777" w:rsidR="0078128E" w:rsidRPr="00007A82" w:rsidRDefault="0078128E" w:rsidP="0078128E">
      <w:pPr>
        <w:autoSpaceDE w:val="0"/>
        <w:autoSpaceDN w:val="0"/>
        <w:adjustRightInd w:val="0"/>
        <w:spacing w:after="240" w:line="276" w:lineRule="auto"/>
        <w:rPr>
          <w:sz w:val="16"/>
          <w:szCs w:val="16"/>
          <w:lang w:val="en-US" w:eastAsia="bg-BG"/>
        </w:rPr>
      </w:pPr>
    </w:p>
    <w:tbl>
      <w:tblPr>
        <w:tblW w:w="9335" w:type="dxa"/>
        <w:tblInd w:w="80" w:type="dxa"/>
        <w:tblLayout w:type="fixed"/>
        <w:tblCellMar>
          <w:left w:w="70" w:type="dxa"/>
          <w:right w:w="70" w:type="dxa"/>
        </w:tblCellMar>
        <w:tblLook w:val="04A0" w:firstRow="1" w:lastRow="0" w:firstColumn="1" w:lastColumn="0" w:noHBand="0" w:noVBand="1"/>
      </w:tblPr>
      <w:tblGrid>
        <w:gridCol w:w="3685"/>
        <w:gridCol w:w="794"/>
        <w:gridCol w:w="794"/>
        <w:gridCol w:w="794"/>
        <w:gridCol w:w="794"/>
        <w:gridCol w:w="794"/>
        <w:gridCol w:w="794"/>
        <w:gridCol w:w="886"/>
      </w:tblGrid>
      <w:tr w:rsidR="0078128E" w:rsidRPr="0078128E" w14:paraId="714E4E6C" w14:textId="77777777" w:rsidTr="0015007C">
        <w:trPr>
          <w:trHeight w:val="315"/>
        </w:trPr>
        <w:tc>
          <w:tcPr>
            <w:tcW w:w="3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0E5837"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Съоръжение</w:t>
            </w:r>
          </w:p>
        </w:tc>
        <w:tc>
          <w:tcPr>
            <w:tcW w:w="4764" w:type="dxa"/>
            <w:gridSpan w:val="6"/>
            <w:tcBorders>
              <w:top w:val="single" w:sz="8" w:space="0" w:color="auto"/>
              <w:left w:val="nil"/>
              <w:bottom w:val="single" w:sz="8" w:space="0" w:color="auto"/>
              <w:right w:val="single" w:sz="8" w:space="0" w:color="000000"/>
            </w:tcBorders>
            <w:vAlign w:val="center"/>
          </w:tcPr>
          <w:p w14:paraId="3A5B0674"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Инвестиции по години (хил. лв.)</w:t>
            </w:r>
          </w:p>
        </w:tc>
        <w:tc>
          <w:tcPr>
            <w:tcW w:w="8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136D20"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Общо за периода 2022-2026</w:t>
            </w:r>
          </w:p>
        </w:tc>
      </w:tr>
      <w:tr w:rsidR="0078128E" w:rsidRPr="0078128E" w14:paraId="25582256" w14:textId="77777777" w:rsidTr="0015007C">
        <w:trPr>
          <w:trHeight w:val="315"/>
        </w:trPr>
        <w:tc>
          <w:tcPr>
            <w:tcW w:w="3685" w:type="dxa"/>
            <w:vMerge/>
            <w:tcBorders>
              <w:top w:val="single" w:sz="8" w:space="0" w:color="auto"/>
              <w:left w:val="single" w:sz="8" w:space="0" w:color="auto"/>
              <w:bottom w:val="single" w:sz="8" w:space="0" w:color="000000"/>
              <w:right w:val="single" w:sz="8" w:space="0" w:color="auto"/>
            </w:tcBorders>
            <w:vAlign w:val="center"/>
            <w:hideMark/>
          </w:tcPr>
          <w:p w14:paraId="6423715B" w14:textId="77777777" w:rsidR="0078128E" w:rsidRPr="0078128E" w:rsidRDefault="0078128E" w:rsidP="0078128E">
            <w:pPr>
              <w:jc w:val="left"/>
              <w:rPr>
                <w:b/>
                <w:bCs/>
                <w:color w:val="000000"/>
                <w:sz w:val="20"/>
                <w:lang w:eastAsia="bg-BG"/>
              </w:rPr>
            </w:pPr>
          </w:p>
        </w:tc>
        <w:tc>
          <w:tcPr>
            <w:tcW w:w="794" w:type="dxa"/>
            <w:tcBorders>
              <w:top w:val="nil"/>
              <w:left w:val="nil"/>
              <w:bottom w:val="single" w:sz="8" w:space="0" w:color="auto"/>
              <w:right w:val="single" w:sz="4" w:space="0" w:color="auto"/>
            </w:tcBorders>
            <w:shd w:val="clear" w:color="000000" w:fill="D9D9D9"/>
            <w:vAlign w:val="center"/>
          </w:tcPr>
          <w:p w14:paraId="3EC08E1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2020</w:t>
            </w:r>
          </w:p>
        </w:tc>
        <w:tc>
          <w:tcPr>
            <w:tcW w:w="794" w:type="dxa"/>
            <w:tcBorders>
              <w:top w:val="nil"/>
              <w:left w:val="single" w:sz="4" w:space="0" w:color="auto"/>
              <w:bottom w:val="single" w:sz="8" w:space="0" w:color="auto"/>
              <w:right w:val="single" w:sz="8" w:space="0" w:color="auto"/>
            </w:tcBorders>
            <w:shd w:val="clear" w:color="000000" w:fill="D9D9D9"/>
            <w:noWrap/>
            <w:vAlign w:val="center"/>
            <w:hideMark/>
          </w:tcPr>
          <w:p w14:paraId="7C1806FB"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2022</w:t>
            </w:r>
          </w:p>
        </w:tc>
        <w:tc>
          <w:tcPr>
            <w:tcW w:w="794" w:type="dxa"/>
            <w:tcBorders>
              <w:top w:val="nil"/>
              <w:left w:val="nil"/>
              <w:bottom w:val="single" w:sz="8" w:space="0" w:color="auto"/>
              <w:right w:val="single" w:sz="8" w:space="0" w:color="auto"/>
            </w:tcBorders>
            <w:shd w:val="clear" w:color="000000" w:fill="D9D9D9"/>
            <w:noWrap/>
            <w:vAlign w:val="center"/>
            <w:hideMark/>
          </w:tcPr>
          <w:p w14:paraId="40D0CA5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2023</w:t>
            </w:r>
          </w:p>
        </w:tc>
        <w:tc>
          <w:tcPr>
            <w:tcW w:w="794" w:type="dxa"/>
            <w:tcBorders>
              <w:top w:val="nil"/>
              <w:left w:val="nil"/>
              <w:bottom w:val="single" w:sz="8" w:space="0" w:color="auto"/>
              <w:right w:val="single" w:sz="8" w:space="0" w:color="auto"/>
            </w:tcBorders>
            <w:shd w:val="clear" w:color="000000" w:fill="D9D9D9"/>
            <w:noWrap/>
            <w:vAlign w:val="center"/>
            <w:hideMark/>
          </w:tcPr>
          <w:p w14:paraId="24EF288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2024</w:t>
            </w:r>
          </w:p>
        </w:tc>
        <w:tc>
          <w:tcPr>
            <w:tcW w:w="794" w:type="dxa"/>
            <w:tcBorders>
              <w:top w:val="nil"/>
              <w:left w:val="nil"/>
              <w:bottom w:val="single" w:sz="8" w:space="0" w:color="auto"/>
              <w:right w:val="single" w:sz="8" w:space="0" w:color="auto"/>
            </w:tcBorders>
            <w:shd w:val="clear" w:color="000000" w:fill="D9D9D9"/>
            <w:noWrap/>
            <w:vAlign w:val="center"/>
            <w:hideMark/>
          </w:tcPr>
          <w:p w14:paraId="05F26A02"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2025</w:t>
            </w:r>
          </w:p>
        </w:tc>
        <w:tc>
          <w:tcPr>
            <w:tcW w:w="794" w:type="dxa"/>
            <w:tcBorders>
              <w:top w:val="nil"/>
              <w:left w:val="nil"/>
              <w:bottom w:val="single" w:sz="8" w:space="0" w:color="auto"/>
              <w:right w:val="single" w:sz="8" w:space="0" w:color="auto"/>
            </w:tcBorders>
            <w:shd w:val="clear" w:color="000000" w:fill="D9D9D9"/>
            <w:noWrap/>
            <w:vAlign w:val="center"/>
            <w:hideMark/>
          </w:tcPr>
          <w:p w14:paraId="3FD9939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2026</w:t>
            </w:r>
          </w:p>
        </w:tc>
        <w:tc>
          <w:tcPr>
            <w:tcW w:w="886" w:type="dxa"/>
            <w:vMerge/>
            <w:tcBorders>
              <w:top w:val="single" w:sz="8" w:space="0" w:color="auto"/>
              <w:left w:val="single" w:sz="8" w:space="0" w:color="auto"/>
              <w:bottom w:val="single" w:sz="8" w:space="0" w:color="000000"/>
              <w:right w:val="single" w:sz="8" w:space="0" w:color="auto"/>
            </w:tcBorders>
            <w:vAlign w:val="center"/>
            <w:hideMark/>
          </w:tcPr>
          <w:p w14:paraId="18FFB890" w14:textId="77777777" w:rsidR="0078128E" w:rsidRPr="0078128E" w:rsidRDefault="0078128E" w:rsidP="0078128E">
            <w:pPr>
              <w:jc w:val="left"/>
              <w:rPr>
                <w:b/>
                <w:bCs/>
                <w:color w:val="000000"/>
                <w:sz w:val="18"/>
                <w:szCs w:val="18"/>
                <w:lang w:eastAsia="bg-BG"/>
              </w:rPr>
            </w:pPr>
          </w:p>
        </w:tc>
      </w:tr>
      <w:tr w:rsidR="0078128E" w:rsidRPr="0078128E" w14:paraId="2F64F279" w14:textId="77777777" w:rsidTr="0015007C">
        <w:trPr>
          <w:trHeight w:val="315"/>
        </w:trPr>
        <w:tc>
          <w:tcPr>
            <w:tcW w:w="3685" w:type="dxa"/>
            <w:tcBorders>
              <w:top w:val="nil"/>
              <w:left w:val="single" w:sz="8" w:space="0" w:color="auto"/>
              <w:bottom w:val="single" w:sz="8" w:space="0" w:color="auto"/>
              <w:right w:val="single" w:sz="8" w:space="0" w:color="auto"/>
            </w:tcBorders>
            <w:shd w:val="clear" w:color="auto" w:fill="auto"/>
            <w:vAlign w:val="center"/>
            <w:hideMark/>
          </w:tcPr>
          <w:p w14:paraId="412A15A8"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Довеждащи съоръжения</w:t>
            </w:r>
          </w:p>
        </w:tc>
        <w:tc>
          <w:tcPr>
            <w:tcW w:w="794" w:type="dxa"/>
            <w:tcBorders>
              <w:top w:val="nil"/>
              <w:left w:val="nil"/>
              <w:bottom w:val="single" w:sz="8" w:space="0" w:color="auto"/>
              <w:right w:val="single" w:sz="4" w:space="0" w:color="auto"/>
            </w:tcBorders>
            <w:vAlign w:val="center"/>
          </w:tcPr>
          <w:p w14:paraId="068DB4C3" w14:textId="77777777" w:rsidR="0078128E" w:rsidRPr="0078128E" w:rsidRDefault="0078128E" w:rsidP="0078128E">
            <w:pPr>
              <w:jc w:val="center"/>
              <w:rPr>
                <w:color w:val="000000"/>
                <w:sz w:val="18"/>
                <w:szCs w:val="18"/>
                <w:lang w:eastAsia="bg-BG"/>
              </w:rPr>
            </w:pPr>
            <w:r w:rsidRPr="0078128E">
              <w:rPr>
                <w:sz w:val="18"/>
                <w:szCs w:val="18"/>
              </w:rPr>
              <w:t>141</w:t>
            </w:r>
          </w:p>
        </w:tc>
        <w:tc>
          <w:tcPr>
            <w:tcW w:w="794" w:type="dxa"/>
            <w:tcBorders>
              <w:top w:val="nil"/>
              <w:left w:val="single" w:sz="4" w:space="0" w:color="auto"/>
              <w:bottom w:val="single" w:sz="8" w:space="0" w:color="auto"/>
              <w:right w:val="single" w:sz="8" w:space="0" w:color="auto"/>
            </w:tcBorders>
            <w:shd w:val="clear" w:color="auto" w:fill="auto"/>
            <w:noWrap/>
            <w:vAlign w:val="center"/>
            <w:hideMark/>
          </w:tcPr>
          <w:p w14:paraId="055C5172" w14:textId="77777777" w:rsidR="0078128E" w:rsidRPr="0078128E" w:rsidRDefault="0078128E" w:rsidP="0078128E">
            <w:pPr>
              <w:jc w:val="center"/>
              <w:rPr>
                <w:color w:val="000000"/>
                <w:sz w:val="18"/>
                <w:szCs w:val="18"/>
                <w:lang w:eastAsia="bg-BG"/>
              </w:rPr>
            </w:pPr>
            <w:r w:rsidRPr="0078128E">
              <w:rPr>
                <w:sz w:val="18"/>
                <w:szCs w:val="18"/>
              </w:rPr>
              <w:t>265</w:t>
            </w:r>
          </w:p>
        </w:tc>
        <w:tc>
          <w:tcPr>
            <w:tcW w:w="794" w:type="dxa"/>
            <w:tcBorders>
              <w:top w:val="nil"/>
              <w:left w:val="nil"/>
              <w:bottom w:val="single" w:sz="8" w:space="0" w:color="auto"/>
              <w:right w:val="single" w:sz="8" w:space="0" w:color="auto"/>
            </w:tcBorders>
            <w:shd w:val="clear" w:color="auto" w:fill="auto"/>
            <w:noWrap/>
            <w:vAlign w:val="center"/>
            <w:hideMark/>
          </w:tcPr>
          <w:p w14:paraId="41AD2328" w14:textId="77777777" w:rsidR="0078128E" w:rsidRPr="0078128E" w:rsidRDefault="0078128E" w:rsidP="0078128E">
            <w:pPr>
              <w:jc w:val="center"/>
              <w:rPr>
                <w:color w:val="000000"/>
                <w:sz w:val="18"/>
                <w:szCs w:val="18"/>
                <w:lang w:eastAsia="bg-BG"/>
              </w:rPr>
            </w:pPr>
            <w:r w:rsidRPr="0078128E">
              <w:rPr>
                <w:sz w:val="18"/>
                <w:szCs w:val="18"/>
              </w:rPr>
              <w:t>280</w:t>
            </w:r>
          </w:p>
        </w:tc>
        <w:tc>
          <w:tcPr>
            <w:tcW w:w="794" w:type="dxa"/>
            <w:tcBorders>
              <w:top w:val="nil"/>
              <w:left w:val="nil"/>
              <w:bottom w:val="single" w:sz="8" w:space="0" w:color="auto"/>
              <w:right w:val="single" w:sz="8" w:space="0" w:color="auto"/>
            </w:tcBorders>
            <w:shd w:val="clear" w:color="auto" w:fill="auto"/>
            <w:noWrap/>
            <w:vAlign w:val="center"/>
            <w:hideMark/>
          </w:tcPr>
          <w:p w14:paraId="2A2A9DD5" w14:textId="77777777" w:rsidR="0078128E" w:rsidRPr="0078128E" w:rsidRDefault="0078128E" w:rsidP="0078128E">
            <w:pPr>
              <w:jc w:val="center"/>
              <w:rPr>
                <w:color w:val="000000"/>
                <w:sz w:val="18"/>
                <w:szCs w:val="18"/>
                <w:lang w:eastAsia="bg-BG"/>
              </w:rPr>
            </w:pPr>
            <w:r w:rsidRPr="0078128E">
              <w:rPr>
                <w:sz w:val="18"/>
                <w:szCs w:val="18"/>
              </w:rPr>
              <w:t>295</w:t>
            </w:r>
          </w:p>
        </w:tc>
        <w:tc>
          <w:tcPr>
            <w:tcW w:w="794" w:type="dxa"/>
            <w:tcBorders>
              <w:top w:val="nil"/>
              <w:left w:val="nil"/>
              <w:bottom w:val="single" w:sz="8" w:space="0" w:color="auto"/>
              <w:right w:val="single" w:sz="8" w:space="0" w:color="auto"/>
            </w:tcBorders>
            <w:shd w:val="clear" w:color="auto" w:fill="auto"/>
            <w:noWrap/>
            <w:vAlign w:val="center"/>
            <w:hideMark/>
          </w:tcPr>
          <w:p w14:paraId="3FF5C839" w14:textId="77777777" w:rsidR="0078128E" w:rsidRPr="0078128E" w:rsidRDefault="0078128E" w:rsidP="0078128E">
            <w:pPr>
              <w:jc w:val="center"/>
              <w:rPr>
                <w:color w:val="000000"/>
                <w:sz w:val="18"/>
                <w:szCs w:val="18"/>
                <w:lang w:eastAsia="bg-BG"/>
              </w:rPr>
            </w:pPr>
            <w:r w:rsidRPr="0078128E">
              <w:rPr>
                <w:sz w:val="18"/>
                <w:szCs w:val="18"/>
              </w:rPr>
              <w:t>315</w:t>
            </w:r>
          </w:p>
        </w:tc>
        <w:tc>
          <w:tcPr>
            <w:tcW w:w="794" w:type="dxa"/>
            <w:tcBorders>
              <w:top w:val="nil"/>
              <w:left w:val="nil"/>
              <w:bottom w:val="single" w:sz="8" w:space="0" w:color="auto"/>
              <w:right w:val="single" w:sz="8" w:space="0" w:color="auto"/>
            </w:tcBorders>
            <w:shd w:val="clear" w:color="auto" w:fill="auto"/>
            <w:noWrap/>
            <w:vAlign w:val="center"/>
            <w:hideMark/>
          </w:tcPr>
          <w:p w14:paraId="530F165C" w14:textId="77777777" w:rsidR="0078128E" w:rsidRPr="0078128E" w:rsidRDefault="0078128E" w:rsidP="0078128E">
            <w:pPr>
              <w:jc w:val="center"/>
              <w:rPr>
                <w:color w:val="000000"/>
                <w:sz w:val="18"/>
                <w:szCs w:val="18"/>
                <w:lang w:eastAsia="bg-BG"/>
              </w:rPr>
            </w:pPr>
            <w:r w:rsidRPr="0078128E">
              <w:rPr>
                <w:sz w:val="18"/>
                <w:szCs w:val="18"/>
              </w:rPr>
              <w:t>360</w:t>
            </w:r>
          </w:p>
        </w:tc>
        <w:tc>
          <w:tcPr>
            <w:tcW w:w="886" w:type="dxa"/>
            <w:tcBorders>
              <w:top w:val="nil"/>
              <w:left w:val="nil"/>
              <w:bottom w:val="single" w:sz="8" w:space="0" w:color="auto"/>
              <w:right w:val="single" w:sz="8" w:space="0" w:color="auto"/>
            </w:tcBorders>
            <w:shd w:val="clear" w:color="auto" w:fill="auto"/>
            <w:noWrap/>
            <w:vAlign w:val="center"/>
            <w:hideMark/>
          </w:tcPr>
          <w:p w14:paraId="04D9B79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1 515</w:t>
            </w:r>
          </w:p>
        </w:tc>
      </w:tr>
      <w:tr w:rsidR="0078128E" w:rsidRPr="0078128E" w14:paraId="3486A426" w14:textId="77777777" w:rsidTr="0015007C">
        <w:trPr>
          <w:trHeight w:val="465"/>
        </w:trPr>
        <w:tc>
          <w:tcPr>
            <w:tcW w:w="3685" w:type="dxa"/>
            <w:tcBorders>
              <w:top w:val="nil"/>
              <w:left w:val="single" w:sz="8" w:space="0" w:color="auto"/>
              <w:bottom w:val="single" w:sz="8" w:space="0" w:color="auto"/>
              <w:right w:val="single" w:sz="8" w:space="0" w:color="auto"/>
            </w:tcBorders>
            <w:shd w:val="clear" w:color="auto" w:fill="auto"/>
            <w:vAlign w:val="center"/>
            <w:hideMark/>
          </w:tcPr>
          <w:p w14:paraId="4EB6E4E5" w14:textId="77777777" w:rsidR="0078128E" w:rsidRPr="0078128E" w:rsidRDefault="0078128E" w:rsidP="0078128E">
            <w:pPr>
              <w:jc w:val="left"/>
              <w:rPr>
                <w:color w:val="000000"/>
                <w:sz w:val="18"/>
                <w:szCs w:val="18"/>
                <w:lang w:eastAsia="bg-BG"/>
              </w:rPr>
            </w:pPr>
            <w:r w:rsidRPr="0078128E">
              <w:rPr>
                <w:color w:val="000000"/>
                <w:sz w:val="18"/>
                <w:szCs w:val="18"/>
                <w:lang w:eastAsia="bg-BG"/>
              </w:rPr>
              <w:t>Рехабилитация  и разширение на водопроводната мрежа над 10 м</w:t>
            </w:r>
          </w:p>
        </w:tc>
        <w:tc>
          <w:tcPr>
            <w:tcW w:w="794" w:type="dxa"/>
            <w:tcBorders>
              <w:top w:val="nil"/>
              <w:left w:val="nil"/>
              <w:bottom w:val="single" w:sz="8" w:space="0" w:color="auto"/>
              <w:right w:val="single" w:sz="4" w:space="0" w:color="auto"/>
            </w:tcBorders>
            <w:vAlign w:val="center"/>
          </w:tcPr>
          <w:p w14:paraId="59781655" w14:textId="77777777" w:rsidR="0078128E" w:rsidRPr="0078128E" w:rsidRDefault="0078128E" w:rsidP="0078128E">
            <w:pPr>
              <w:jc w:val="center"/>
              <w:rPr>
                <w:color w:val="000000"/>
                <w:sz w:val="18"/>
                <w:szCs w:val="18"/>
                <w:lang w:eastAsia="bg-BG"/>
              </w:rPr>
            </w:pPr>
            <w:r w:rsidRPr="0078128E">
              <w:rPr>
                <w:sz w:val="18"/>
                <w:szCs w:val="18"/>
              </w:rPr>
              <w:t>247</w:t>
            </w:r>
          </w:p>
        </w:tc>
        <w:tc>
          <w:tcPr>
            <w:tcW w:w="794" w:type="dxa"/>
            <w:tcBorders>
              <w:top w:val="nil"/>
              <w:left w:val="single" w:sz="4" w:space="0" w:color="auto"/>
              <w:bottom w:val="single" w:sz="8" w:space="0" w:color="auto"/>
              <w:right w:val="single" w:sz="8" w:space="0" w:color="auto"/>
            </w:tcBorders>
            <w:shd w:val="clear" w:color="auto" w:fill="auto"/>
            <w:noWrap/>
            <w:vAlign w:val="center"/>
            <w:hideMark/>
          </w:tcPr>
          <w:p w14:paraId="6EFD9F5B"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12D75628"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6A10E5D1"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254D5FFD" w14:textId="77777777" w:rsidR="0078128E" w:rsidRPr="0078128E" w:rsidRDefault="0078128E" w:rsidP="0078128E">
            <w:pPr>
              <w:jc w:val="center"/>
              <w:rPr>
                <w:color w:val="000000"/>
                <w:sz w:val="18"/>
                <w:szCs w:val="18"/>
                <w:lang w:eastAsia="bg-BG"/>
              </w:rPr>
            </w:pPr>
            <w:r w:rsidRPr="0078128E">
              <w:rPr>
                <w:sz w:val="18"/>
                <w:szCs w:val="18"/>
              </w:rPr>
              <w:t>60</w:t>
            </w:r>
          </w:p>
        </w:tc>
        <w:tc>
          <w:tcPr>
            <w:tcW w:w="794" w:type="dxa"/>
            <w:tcBorders>
              <w:top w:val="nil"/>
              <w:left w:val="nil"/>
              <w:bottom w:val="single" w:sz="8" w:space="0" w:color="auto"/>
              <w:right w:val="single" w:sz="8" w:space="0" w:color="auto"/>
            </w:tcBorders>
            <w:shd w:val="clear" w:color="auto" w:fill="auto"/>
            <w:noWrap/>
            <w:vAlign w:val="center"/>
            <w:hideMark/>
          </w:tcPr>
          <w:p w14:paraId="24683751" w14:textId="77777777" w:rsidR="0078128E" w:rsidRPr="0078128E" w:rsidRDefault="0078128E" w:rsidP="0078128E">
            <w:pPr>
              <w:jc w:val="center"/>
              <w:rPr>
                <w:color w:val="000000"/>
                <w:sz w:val="18"/>
                <w:szCs w:val="18"/>
                <w:lang w:eastAsia="bg-BG"/>
              </w:rPr>
            </w:pPr>
            <w:r w:rsidRPr="0078128E">
              <w:rPr>
                <w:sz w:val="18"/>
                <w:szCs w:val="18"/>
              </w:rPr>
              <w:t>30</w:t>
            </w:r>
          </w:p>
        </w:tc>
        <w:tc>
          <w:tcPr>
            <w:tcW w:w="886" w:type="dxa"/>
            <w:tcBorders>
              <w:top w:val="nil"/>
              <w:left w:val="nil"/>
              <w:bottom w:val="single" w:sz="8" w:space="0" w:color="auto"/>
              <w:right w:val="single" w:sz="8" w:space="0" w:color="auto"/>
            </w:tcBorders>
            <w:shd w:val="clear" w:color="auto" w:fill="auto"/>
            <w:noWrap/>
            <w:vAlign w:val="center"/>
            <w:hideMark/>
          </w:tcPr>
          <w:p w14:paraId="4D1EE010"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270</w:t>
            </w:r>
          </w:p>
        </w:tc>
      </w:tr>
      <w:tr w:rsidR="0078128E" w:rsidRPr="0078128E" w14:paraId="72965DBE" w14:textId="77777777" w:rsidTr="0015007C">
        <w:trPr>
          <w:trHeight w:val="495"/>
        </w:trPr>
        <w:tc>
          <w:tcPr>
            <w:tcW w:w="3685" w:type="dxa"/>
            <w:tcBorders>
              <w:top w:val="nil"/>
              <w:left w:val="single" w:sz="8" w:space="0" w:color="auto"/>
              <w:bottom w:val="single" w:sz="8" w:space="0" w:color="auto"/>
              <w:right w:val="single" w:sz="8" w:space="0" w:color="auto"/>
            </w:tcBorders>
            <w:shd w:val="clear" w:color="000000" w:fill="D9D9D9"/>
            <w:vAlign w:val="center"/>
            <w:hideMark/>
          </w:tcPr>
          <w:p w14:paraId="2C541395"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 xml:space="preserve">Обща стойност на рехабилитираната водопроводна мрежа  </w:t>
            </w:r>
          </w:p>
        </w:tc>
        <w:tc>
          <w:tcPr>
            <w:tcW w:w="794" w:type="dxa"/>
            <w:tcBorders>
              <w:top w:val="nil"/>
              <w:left w:val="nil"/>
              <w:bottom w:val="single" w:sz="8" w:space="0" w:color="auto"/>
              <w:right w:val="single" w:sz="4" w:space="0" w:color="auto"/>
            </w:tcBorders>
            <w:shd w:val="clear" w:color="000000" w:fill="D9D9D9"/>
            <w:vAlign w:val="center"/>
          </w:tcPr>
          <w:p w14:paraId="30800370" w14:textId="77777777" w:rsidR="0078128E" w:rsidRPr="0078128E" w:rsidRDefault="0078128E" w:rsidP="0078128E">
            <w:pPr>
              <w:jc w:val="center"/>
              <w:rPr>
                <w:b/>
                <w:bCs/>
                <w:color w:val="000000"/>
                <w:sz w:val="18"/>
                <w:szCs w:val="18"/>
                <w:lang w:eastAsia="bg-BG"/>
              </w:rPr>
            </w:pPr>
            <w:r w:rsidRPr="0078128E">
              <w:rPr>
                <w:b/>
                <w:bCs/>
                <w:sz w:val="18"/>
                <w:szCs w:val="18"/>
              </w:rPr>
              <w:t>389</w:t>
            </w:r>
          </w:p>
        </w:tc>
        <w:tc>
          <w:tcPr>
            <w:tcW w:w="794" w:type="dxa"/>
            <w:tcBorders>
              <w:top w:val="nil"/>
              <w:left w:val="single" w:sz="4" w:space="0" w:color="auto"/>
              <w:bottom w:val="single" w:sz="8" w:space="0" w:color="auto"/>
              <w:right w:val="single" w:sz="8" w:space="0" w:color="auto"/>
            </w:tcBorders>
            <w:shd w:val="clear" w:color="000000" w:fill="D9D9D9"/>
            <w:noWrap/>
            <w:vAlign w:val="center"/>
            <w:hideMark/>
          </w:tcPr>
          <w:p w14:paraId="3A109E07"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325</w:t>
            </w:r>
          </w:p>
        </w:tc>
        <w:tc>
          <w:tcPr>
            <w:tcW w:w="794" w:type="dxa"/>
            <w:tcBorders>
              <w:top w:val="nil"/>
              <w:left w:val="nil"/>
              <w:bottom w:val="single" w:sz="8" w:space="0" w:color="auto"/>
              <w:right w:val="single" w:sz="8" w:space="0" w:color="auto"/>
            </w:tcBorders>
            <w:shd w:val="clear" w:color="000000" w:fill="D9D9D9"/>
            <w:noWrap/>
            <w:vAlign w:val="center"/>
            <w:hideMark/>
          </w:tcPr>
          <w:p w14:paraId="2A8B512E"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340</w:t>
            </w:r>
          </w:p>
        </w:tc>
        <w:tc>
          <w:tcPr>
            <w:tcW w:w="794" w:type="dxa"/>
            <w:tcBorders>
              <w:top w:val="nil"/>
              <w:left w:val="nil"/>
              <w:bottom w:val="single" w:sz="8" w:space="0" w:color="auto"/>
              <w:right w:val="single" w:sz="8" w:space="0" w:color="auto"/>
            </w:tcBorders>
            <w:shd w:val="clear" w:color="000000" w:fill="D9D9D9"/>
            <w:noWrap/>
            <w:vAlign w:val="center"/>
            <w:hideMark/>
          </w:tcPr>
          <w:p w14:paraId="3DB614FF"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355</w:t>
            </w:r>
          </w:p>
        </w:tc>
        <w:tc>
          <w:tcPr>
            <w:tcW w:w="794" w:type="dxa"/>
            <w:tcBorders>
              <w:top w:val="nil"/>
              <w:left w:val="nil"/>
              <w:bottom w:val="single" w:sz="8" w:space="0" w:color="auto"/>
              <w:right w:val="single" w:sz="8" w:space="0" w:color="auto"/>
            </w:tcBorders>
            <w:shd w:val="clear" w:color="000000" w:fill="D9D9D9"/>
            <w:noWrap/>
            <w:vAlign w:val="center"/>
            <w:hideMark/>
          </w:tcPr>
          <w:p w14:paraId="0D5058D3"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375</w:t>
            </w:r>
          </w:p>
        </w:tc>
        <w:tc>
          <w:tcPr>
            <w:tcW w:w="794" w:type="dxa"/>
            <w:tcBorders>
              <w:top w:val="nil"/>
              <w:left w:val="nil"/>
              <w:bottom w:val="single" w:sz="8" w:space="0" w:color="auto"/>
              <w:right w:val="single" w:sz="8" w:space="0" w:color="auto"/>
            </w:tcBorders>
            <w:shd w:val="clear" w:color="000000" w:fill="D9D9D9"/>
            <w:noWrap/>
            <w:vAlign w:val="center"/>
            <w:hideMark/>
          </w:tcPr>
          <w:p w14:paraId="5E6C567D"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390</w:t>
            </w:r>
          </w:p>
        </w:tc>
        <w:tc>
          <w:tcPr>
            <w:tcW w:w="886" w:type="dxa"/>
            <w:tcBorders>
              <w:top w:val="nil"/>
              <w:left w:val="nil"/>
              <w:bottom w:val="single" w:sz="8" w:space="0" w:color="auto"/>
              <w:right w:val="single" w:sz="8" w:space="0" w:color="auto"/>
            </w:tcBorders>
            <w:shd w:val="clear" w:color="000000" w:fill="D9D9D9"/>
            <w:noWrap/>
            <w:vAlign w:val="center"/>
            <w:hideMark/>
          </w:tcPr>
          <w:p w14:paraId="7D3EF051"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1 785</w:t>
            </w:r>
          </w:p>
        </w:tc>
      </w:tr>
    </w:tbl>
    <w:p w14:paraId="0D9727DB" w14:textId="77777777" w:rsidR="0078128E" w:rsidRPr="0078128E" w:rsidRDefault="0078128E" w:rsidP="0078128E">
      <w:pPr>
        <w:autoSpaceDE w:val="0"/>
        <w:autoSpaceDN w:val="0"/>
        <w:adjustRightInd w:val="0"/>
        <w:spacing w:line="276" w:lineRule="auto"/>
        <w:rPr>
          <w:sz w:val="24"/>
          <w:szCs w:val="24"/>
          <w:lang w:eastAsia="bg-BG"/>
        </w:rPr>
      </w:pPr>
      <w:r w:rsidRPr="0078128E">
        <w:rPr>
          <w:sz w:val="24"/>
          <w:szCs w:val="24"/>
          <w:lang w:eastAsia="bg-BG"/>
        </w:rPr>
        <w:lastRenderedPageBreak/>
        <w:tab/>
        <w:t xml:space="preserve"> </w:t>
      </w:r>
    </w:p>
    <w:tbl>
      <w:tblPr>
        <w:tblW w:w="9356" w:type="dxa"/>
        <w:tblInd w:w="75" w:type="dxa"/>
        <w:tblLayout w:type="fixed"/>
        <w:tblCellMar>
          <w:left w:w="70" w:type="dxa"/>
          <w:right w:w="70" w:type="dxa"/>
        </w:tblCellMar>
        <w:tblLook w:val="04A0" w:firstRow="1" w:lastRow="0" w:firstColumn="1" w:lastColumn="0" w:noHBand="0" w:noVBand="1"/>
      </w:tblPr>
      <w:tblGrid>
        <w:gridCol w:w="4592"/>
        <w:gridCol w:w="794"/>
        <w:gridCol w:w="794"/>
        <w:gridCol w:w="794"/>
        <w:gridCol w:w="794"/>
        <w:gridCol w:w="794"/>
        <w:gridCol w:w="794"/>
      </w:tblGrid>
      <w:tr w:rsidR="0078128E" w:rsidRPr="0078128E" w14:paraId="7904F966" w14:textId="77777777" w:rsidTr="0015007C">
        <w:trPr>
          <w:trHeight w:val="227"/>
        </w:trPr>
        <w:tc>
          <w:tcPr>
            <w:tcW w:w="45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E0AA5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Вид водопровод</w:t>
            </w:r>
          </w:p>
        </w:tc>
        <w:tc>
          <w:tcPr>
            <w:tcW w:w="4764" w:type="dxa"/>
            <w:gridSpan w:val="6"/>
            <w:tcBorders>
              <w:top w:val="single" w:sz="4" w:space="0" w:color="auto"/>
              <w:left w:val="nil"/>
              <w:bottom w:val="single" w:sz="4" w:space="0" w:color="auto"/>
              <w:right w:val="single" w:sz="4" w:space="0" w:color="auto"/>
            </w:tcBorders>
          </w:tcPr>
          <w:p w14:paraId="17F3A4C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Дължина на рехабилитираната мрежа по години (км)</w:t>
            </w:r>
          </w:p>
        </w:tc>
      </w:tr>
      <w:tr w:rsidR="0078128E" w:rsidRPr="0078128E" w14:paraId="01E0E8F8" w14:textId="77777777" w:rsidTr="0015007C">
        <w:trPr>
          <w:trHeight w:val="227"/>
        </w:trPr>
        <w:tc>
          <w:tcPr>
            <w:tcW w:w="4592" w:type="dxa"/>
            <w:vMerge/>
            <w:tcBorders>
              <w:top w:val="single" w:sz="4" w:space="0" w:color="auto"/>
              <w:left w:val="single" w:sz="4" w:space="0" w:color="auto"/>
              <w:bottom w:val="single" w:sz="4" w:space="0" w:color="auto"/>
              <w:right w:val="single" w:sz="4" w:space="0" w:color="auto"/>
            </w:tcBorders>
            <w:vAlign w:val="center"/>
            <w:hideMark/>
          </w:tcPr>
          <w:p w14:paraId="4EE0A41B" w14:textId="77777777" w:rsidR="0078128E" w:rsidRPr="0078128E" w:rsidRDefault="0078128E" w:rsidP="0078128E">
            <w:pPr>
              <w:jc w:val="left"/>
              <w:rPr>
                <w:b/>
                <w:bCs/>
                <w:color w:val="000000"/>
                <w:sz w:val="20"/>
                <w:lang w:eastAsia="bg-BG"/>
              </w:rPr>
            </w:pPr>
          </w:p>
        </w:tc>
        <w:tc>
          <w:tcPr>
            <w:tcW w:w="794" w:type="dxa"/>
            <w:tcBorders>
              <w:top w:val="nil"/>
              <w:left w:val="nil"/>
              <w:bottom w:val="single" w:sz="4" w:space="0" w:color="auto"/>
              <w:right w:val="single" w:sz="4" w:space="0" w:color="auto"/>
            </w:tcBorders>
            <w:shd w:val="clear" w:color="000000" w:fill="D9D9D9"/>
          </w:tcPr>
          <w:p w14:paraId="1B0488F0" w14:textId="77777777" w:rsidR="0078128E" w:rsidRPr="0078128E" w:rsidRDefault="0078128E" w:rsidP="0078128E">
            <w:pPr>
              <w:jc w:val="center"/>
              <w:rPr>
                <w:b/>
                <w:bCs/>
                <w:color w:val="000000"/>
                <w:sz w:val="20"/>
                <w:szCs w:val="24"/>
                <w:lang w:eastAsia="bg-BG"/>
              </w:rPr>
            </w:pPr>
            <w:r w:rsidRPr="0078128E">
              <w:rPr>
                <w:b/>
                <w:bCs/>
                <w:color w:val="000000"/>
                <w:sz w:val="20"/>
                <w:szCs w:val="24"/>
                <w:lang w:eastAsia="bg-BG"/>
              </w:rPr>
              <w:t>2020</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18060C99"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2022</w:t>
            </w:r>
          </w:p>
        </w:tc>
        <w:tc>
          <w:tcPr>
            <w:tcW w:w="794" w:type="dxa"/>
            <w:tcBorders>
              <w:top w:val="nil"/>
              <w:left w:val="nil"/>
              <w:bottom w:val="single" w:sz="4" w:space="0" w:color="auto"/>
              <w:right w:val="single" w:sz="4" w:space="0" w:color="auto"/>
            </w:tcBorders>
            <w:shd w:val="clear" w:color="000000" w:fill="D9D9D9"/>
            <w:noWrap/>
            <w:vAlign w:val="center"/>
            <w:hideMark/>
          </w:tcPr>
          <w:p w14:paraId="3B1DFFE8"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2023</w:t>
            </w:r>
          </w:p>
        </w:tc>
        <w:tc>
          <w:tcPr>
            <w:tcW w:w="794" w:type="dxa"/>
            <w:tcBorders>
              <w:top w:val="nil"/>
              <w:left w:val="nil"/>
              <w:bottom w:val="single" w:sz="4" w:space="0" w:color="auto"/>
              <w:right w:val="single" w:sz="4" w:space="0" w:color="auto"/>
            </w:tcBorders>
            <w:shd w:val="clear" w:color="000000" w:fill="D9D9D9"/>
            <w:noWrap/>
            <w:vAlign w:val="center"/>
            <w:hideMark/>
          </w:tcPr>
          <w:p w14:paraId="08EF3536"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2024</w:t>
            </w:r>
          </w:p>
        </w:tc>
        <w:tc>
          <w:tcPr>
            <w:tcW w:w="794" w:type="dxa"/>
            <w:tcBorders>
              <w:top w:val="nil"/>
              <w:left w:val="nil"/>
              <w:bottom w:val="single" w:sz="4" w:space="0" w:color="auto"/>
              <w:right w:val="single" w:sz="4" w:space="0" w:color="auto"/>
            </w:tcBorders>
            <w:shd w:val="clear" w:color="000000" w:fill="D9D9D9"/>
            <w:noWrap/>
            <w:vAlign w:val="center"/>
            <w:hideMark/>
          </w:tcPr>
          <w:p w14:paraId="5BD9087F"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2025</w:t>
            </w:r>
          </w:p>
        </w:tc>
        <w:tc>
          <w:tcPr>
            <w:tcW w:w="794" w:type="dxa"/>
            <w:tcBorders>
              <w:top w:val="nil"/>
              <w:left w:val="nil"/>
              <w:bottom w:val="single" w:sz="4" w:space="0" w:color="auto"/>
              <w:right w:val="single" w:sz="4" w:space="0" w:color="auto"/>
            </w:tcBorders>
            <w:shd w:val="clear" w:color="000000" w:fill="D9D9D9"/>
            <w:noWrap/>
            <w:vAlign w:val="center"/>
            <w:hideMark/>
          </w:tcPr>
          <w:p w14:paraId="3027CC99" w14:textId="77777777" w:rsidR="0078128E" w:rsidRPr="0078128E" w:rsidRDefault="0078128E" w:rsidP="0078128E">
            <w:pPr>
              <w:jc w:val="center"/>
              <w:rPr>
                <w:b/>
                <w:bCs/>
                <w:color w:val="000000"/>
                <w:sz w:val="20"/>
                <w:lang w:eastAsia="bg-BG"/>
              </w:rPr>
            </w:pPr>
            <w:r w:rsidRPr="0078128E">
              <w:rPr>
                <w:b/>
                <w:bCs/>
                <w:color w:val="000000"/>
                <w:sz w:val="20"/>
                <w:szCs w:val="24"/>
                <w:lang w:eastAsia="bg-BG"/>
              </w:rPr>
              <w:t>2026</w:t>
            </w:r>
          </w:p>
        </w:tc>
      </w:tr>
      <w:tr w:rsidR="0078128E" w:rsidRPr="0078128E" w14:paraId="4FD0A079"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C562E56"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Черни Осъм</w:t>
            </w:r>
          </w:p>
        </w:tc>
        <w:tc>
          <w:tcPr>
            <w:tcW w:w="794" w:type="dxa"/>
            <w:tcBorders>
              <w:top w:val="nil"/>
              <w:left w:val="nil"/>
              <w:bottom w:val="single" w:sz="4" w:space="0" w:color="auto"/>
              <w:right w:val="single" w:sz="4" w:space="0" w:color="auto"/>
            </w:tcBorders>
            <w:vAlign w:val="center"/>
          </w:tcPr>
          <w:p w14:paraId="013C749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75152B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5DF277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6CFA2F00"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4E9F3A8"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E355A2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4405CBFE"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11A92A09"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Златна Панега</w:t>
            </w:r>
          </w:p>
        </w:tc>
        <w:tc>
          <w:tcPr>
            <w:tcW w:w="794" w:type="dxa"/>
            <w:tcBorders>
              <w:top w:val="nil"/>
              <w:left w:val="nil"/>
              <w:bottom w:val="single" w:sz="4" w:space="0" w:color="auto"/>
              <w:right w:val="single" w:sz="4" w:space="0" w:color="auto"/>
            </w:tcBorders>
            <w:vAlign w:val="center"/>
          </w:tcPr>
          <w:p w14:paraId="21BE5A3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E97934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37F9AD1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0072EC5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3E2291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64F1C8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7331EDF1"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D6FB986"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Топля</w:t>
            </w:r>
          </w:p>
        </w:tc>
        <w:tc>
          <w:tcPr>
            <w:tcW w:w="794" w:type="dxa"/>
            <w:tcBorders>
              <w:top w:val="nil"/>
              <w:left w:val="nil"/>
              <w:bottom w:val="single" w:sz="4" w:space="0" w:color="auto"/>
              <w:right w:val="single" w:sz="4" w:space="0" w:color="auto"/>
            </w:tcBorders>
            <w:vAlign w:val="center"/>
          </w:tcPr>
          <w:p w14:paraId="322D12E3"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63A53B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06A9CD94"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3B40482F"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2C1E0D5D"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17F37DE8"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4D892B1B"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5D822D63"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 магистрален водопровод Априлци</w:t>
            </w:r>
          </w:p>
        </w:tc>
        <w:tc>
          <w:tcPr>
            <w:tcW w:w="794" w:type="dxa"/>
            <w:tcBorders>
              <w:top w:val="nil"/>
              <w:left w:val="nil"/>
              <w:bottom w:val="single" w:sz="4" w:space="0" w:color="auto"/>
              <w:right w:val="single" w:sz="4" w:space="0" w:color="auto"/>
            </w:tcBorders>
            <w:vAlign w:val="center"/>
          </w:tcPr>
          <w:p w14:paraId="66140C19"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2A2112D2"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1DBBFCE"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65A208B"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A9F651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4FF6E3AC" w14:textId="77777777" w:rsidR="0078128E" w:rsidRPr="0078128E" w:rsidRDefault="0078128E" w:rsidP="0078128E">
            <w:pPr>
              <w:jc w:val="center"/>
              <w:rPr>
                <w:color w:val="000000"/>
                <w:sz w:val="18"/>
                <w:szCs w:val="18"/>
                <w:lang w:eastAsia="bg-BG"/>
              </w:rPr>
            </w:pPr>
            <w:r w:rsidRPr="0078128E">
              <w:rPr>
                <w:color w:val="000000"/>
                <w:sz w:val="18"/>
                <w:szCs w:val="18"/>
                <w:lang w:eastAsia="bg-BG"/>
              </w:rPr>
              <w:t>0</w:t>
            </w:r>
          </w:p>
        </w:tc>
      </w:tr>
      <w:tr w:rsidR="0078128E" w:rsidRPr="0078128E" w14:paraId="28E4C274"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noWrap/>
            <w:vAlign w:val="center"/>
            <w:hideMark/>
          </w:tcPr>
          <w:p w14:paraId="22477AAF" w14:textId="77777777" w:rsidR="0078128E" w:rsidRPr="0078128E" w:rsidRDefault="0078128E" w:rsidP="0078128E">
            <w:pPr>
              <w:jc w:val="left"/>
              <w:rPr>
                <w:color w:val="000000"/>
                <w:sz w:val="18"/>
                <w:szCs w:val="18"/>
                <w:lang w:eastAsia="bg-BG"/>
              </w:rPr>
            </w:pPr>
            <w:r w:rsidRPr="0078128E">
              <w:rPr>
                <w:color w:val="000000"/>
                <w:sz w:val="18"/>
                <w:szCs w:val="18"/>
                <w:lang w:eastAsia="bg-BG"/>
              </w:rPr>
              <w:t>довеждащи водопроводи ВС Област Ловеч</w:t>
            </w:r>
          </w:p>
        </w:tc>
        <w:tc>
          <w:tcPr>
            <w:tcW w:w="794" w:type="dxa"/>
            <w:tcBorders>
              <w:top w:val="nil"/>
              <w:left w:val="nil"/>
              <w:bottom w:val="single" w:sz="4" w:space="0" w:color="auto"/>
              <w:right w:val="single" w:sz="4" w:space="0" w:color="auto"/>
            </w:tcBorders>
            <w:vAlign w:val="center"/>
          </w:tcPr>
          <w:p w14:paraId="2B3A572E" w14:textId="77777777" w:rsidR="0078128E" w:rsidRPr="0078128E" w:rsidRDefault="0078128E" w:rsidP="0078128E">
            <w:pPr>
              <w:jc w:val="center"/>
              <w:rPr>
                <w:color w:val="000000"/>
                <w:sz w:val="18"/>
                <w:szCs w:val="18"/>
                <w:lang w:eastAsia="bg-BG"/>
              </w:rPr>
            </w:pPr>
            <w:r w:rsidRPr="0078128E">
              <w:rPr>
                <w:sz w:val="18"/>
                <w:szCs w:val="18"/>
              </w:rPr>
              <w:t>1.516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782F3DC0" w14:textId="77777777" w:rsidR="0078128E" w:rsidRPr="0078128E" w:rsidRDefault="0078128E" w:rsidP="0078128E">
            <w:pPr>
              <w:jc w:val="center"/>
              <w:rPr>
                <w:color w:val="000000"/>
                <w:sz w:val="18"/>
                <w:szCs w:val="18"/>
                <w:lang w:eastAsia="bg-BG"/>
              </w:rPr>
            </w:pPr>
            <w:r w:rsidRPr="0078128E">
              <w:rPr>
                <w:sz w:val="18"/>
                <w:szCs w:val="18"/>
              </w:rPr>
              <w:t>5.000</w:t>
            </w:r>
          </w:p>
        </w:tc>
        <w:tc>
          <w:tcPr>
            <w:tcW w:w="794" w:type="dxa"/>
            <w:tcBorders>
              <w:top w:val="nil"/>
              <w:left w:val="nil"/>
              <w:bottom w:val="single" w:sz="4" w:space="0" w:color="auto"/>
              <w:right w:val="single" w:sz="4" w:space="0" w:color="auto"/>
            </w:tcBorders>
            <w:shd w:val="clear" w:color="auto" w:fill="auto"/>
            <w:vAlign w:val="center"/>
            <w:hideMark/>
          </w:tcPr>
          <w:p w14:paraId="4760D7E0" w14:textId="77777777" w:rsidR="0078128E" w:rsidRPr="0078128E" w:rsidRDefault="0078128E" w:rsidP="0078128E">
            <w:pPr>
              <w:jc w:val="center"/>
              <w:rPr>
                <w:color w:val="000000"/>
                <w:sz w:val="18"/>
                <w:szCs w:val="18"/>
                <w:lang w:eastAsia="bg-BG"/>
              </w:rPr>
            </w:pPr>
            <w:r w:rsidRPr="0078128E">
              <w:rPr>
                <w:sz w:val="18"/>
                <w:szCs w:val="18"/>
              </w:rPr>
              <w:t>5.500</w:t>
            </w:r>
          </w:p>
        </w:tc>
        <w:tc>
          <w:tcPr>
            <w:tcW w:w="794" w:type="dxa"/>
            <w:tcBorders>
              <w:top w:val="nil"/>
              <w:left w:val="nil"/>
              <w:bottom w:val="single" w:sz="4" w:space="0" w:color="auto"/>
              <w:right w:val="single" w:sz="4" w:space="0" w:color="auto"/>
            </w:tcBorders>
            <w:shd w:val="clear" w:color="auto" w:fill="auto"/>
            <w:vAlign w:val="center"/>
            <w:hideMark/>
          </w:tcPr>
          <w:p w14:paraId="69468038" w14:textId="77777777" w:rsidR="0078128E" w:rsidRPr="0078128E" w:rsidRDefault="0078128E" w:rsidP="0078128E">
            <w:pPr>
              <w:jc w:val="center"/>
              <w:rPr>
                <w:color w:val="000000"/>
                <w:sz w:val="18"/>
                <w:szCs w:val="18"/>
                <w:lang w:eastAsia="bg-BG"/>
              </w:rPr>
            </w:pPr>
            <w:r w:rsidRPr="0078128E">
              <w:rPr>
                <w:sz w:val="18"/>
                <w:szCs w:val="18"/>
              </w:rPr>
              <w:t>6.000</w:t>
            </w:r>
          </w:p>
        </w:tc>
        <w:tc>
          <w:tcPr>
            <w:tcW w:w="794" w:type="dxa"/>
            <w:tcBorders>
              <w:top w:val="nil"/>
              <w:left w:val="nil"/>
              <w:bottom w:val="single" w:sz="4" w:space="0" w:color="auto"/>
              <w:right w:val="single" w:sz="4" w:space="0" w:color="auto"/>
            </w:tcBorders>
            <w:shd w:val="clear" w:color="auto" w:fill="auto"/>
            <w:vAlign w:val="center"/>
            <w:hideMark/>
          </w:tcPr>
          <w:p w14:paraId="50B1C7FF" w14:textId="77777777" w:rsidR="0078128E" w:rsidRPr="0078128E" w:rsidRDefault="0078128E" w:rsidP="0078128E">
            <w:pPr>
              <w:jc w:val="center"/>
              <w:rPr>
                <w:color w:val="000000"/>
                <w:sz w:val="18"/>
                <w:szCs w:val="18"/>
                <w:lang w:eastAsia="bg-BG"/>
              </w:rPr>
            </w:pPr>
            <w:r w:rsidRPr="0078128E">
              <w:rPr>
                <w:sz w:val="18"/>
                <w:szCs w:val="18"/>
              </w:rPr>
              <w:t>6.500</w:t>
            </w:r>
          </w:p>
        </w:tc>
        <w:tc>
          <w:tcPr>
            <w:tcW w:w="794" w:type="dxa"/>
            <w:tcBorders>
              <w:top w:val="nil"/>
              <w:left w:val="nil"/>
              <w:bottom w:val="single" w:sz="4" w:space="0" w:color="auto"/>
              <w:right w:val="single" w:sz="4" w:space="0" w:color="auto"/>
            </w:tcBorders>
            <w:shd w:val="clear" w:color="auto" w:fill="auto"/>
            <w:vAlign w:val="center"/>
            <w:hideMark/>
          </w:tcPr>
          <w:p w14:paraId="4F5271CE" w14:textId="77777777" w:rsidR="0078128E" w:rsidRPr="0078128E" w:rsidRDefault="0078128E" w:rsidP="0078128E">
            <w:pPr>
              <w:jc w:val="center"/>
              <w:rPr>
                <w:color w:val="000000"/>
                <w:sz w:val="18"/>
                <w:szCs w:val="18"/>
                <w:lang w:eastAsia="bg-BG"/>
              </w:rPr>
            </w:pPr>
            <w:r w:rsidRPr="0078128E">
              <w:rPr>
                <w:sz w:val="18"/>
                <w:szCs w:val="18"/>
              </w:rPr>
              <w:t>12.000</w:t>
            </w:r>
          </w:p>
        </w:tc>
      </w:tr>
      <w:tr w:rsidR="0078128E" w:rsidRPr="0078128E" w14:paraId="520BFACE" w14:textId="77777777" w:rsidTr="0015007C">
        <w:trPr>
          <w:trHeight w:val="227"/>
        </w:trPr>
        <w:tc>
          <w:tcPr>
            <w:tcW w:w="4592" w:type="dxa"/>
            <w:tcBorders>
              <w:top w:val="nil"/>
              <w:left w:val="single" w:sz="4" w:space="0" w:color="auto"/>
              <w:bottom w:val="single" w:sz="4" w:space="0" w:color="auto"/>
              <w:right w:val="single" w:sz="4" w:space="0" w:color="auto"/>
            </w:tcBorders>
            <w:shd w:val="clear" w:color="000000" w:fill="FFE699"/>
            <w:noWrap/>
            <w:vAlign w:val="center"/>
            <w:hideMark/>
          </w:tcPr>
          <w:p w14:paraId="6B04B514"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общо по довеждащи водопроводи</w:t>
            </w:r>
          </w:p>
        </w:tc>
        <w:tc>
          <w:tcPr>
            <w:tcW w:w="794" w:type="dxa"/>
            <w:tcBorders>
              <w:top w:val="nil"/>
              <w:left w:val="nil"/>
              <w:bottom w:val="single" w:sz="4" w:space="0" w:color="auto"/>
              <w:right w:val="single" w:sz="4" w:space="0" w:color="auto"/>
            </w:tcBorders>
            <w:shd w:val="clear" w:color="000000" w:fill="FFE699"/>
            <w:vAlign w:val="center"/>
          </w:tcPr>
          <w:p w14:paraId="2EA3B169" w14:textId="77777777" w:rsidR="0078128E" w:rsidRPr="0078128E" w:rsidRDefault="0078128E" w:rsidP="0078128E">
            <w:pPr>
              <w:jc w:val="center"/>
              <w:rPr>
                <w:b/>
                <w:bCs/>
                <w:color w:val="000000"/>
                <w:sz w:val="18"/>
                <w:szCs w:val="18"/>
                <w:lang w:eastAsia="bg-BG"/>
              </w:rPr>
            </w:pPr>
            <w:r w:rsidRPr="0078128E">
              <w:rPr>
                <w:b/>
                <w:bCs/>
                <w:sz w:val="18"/>
                <w:szCs w:val="18"/>
              </w:rPr>
              <w:t>1.516</w:t>
            </w:r>
          </w:p>
        </w:tc>
        <w:tc>
          <w:tcPr>
            <w:tcW w:w="794" w:type="dxa"/>
            <w:tcBorders>
              <w:top w:val="nil"/>
              <w:left w:val="single" w:sz="4" w:space="0" w:color="auto"/>
              <w:bottom w:val="single" w:sz="4" w:space="0" w:color="auto"/>
              <w:right w:val="single" w:sz="4" w:space="0" w:color="auto"/>
            </w:tcBorders>
            <w:shd w:val="clear" w:color="000000" w:fill="FFE699"/>
            <w:noWrap/>
            <w:vAlign w:val="center"/>
            <w:hideMark/>
          </w:tcPr>
          <w:p w14:paraId="58D9C769" w14:textId="77777777" w:rsidR="0078128E" w:rsidRPr="0078128E" w:rsidRDefault="0078128E" w:rsidP="0078128E">
            <w:pPr>
              <w:jc w:val="center"/>
              <w:rPr>
                <w:b/>
                <w:bCs/>
                <w:color w:val="000000"/>
                <w:sz w:val="18"/>
                <w:szCs w:val="18"/>
                <w:lang w:eastAsia="bg-BG"/>
              </w:rPr>
            </w:pPr>
            <w:r w:rsidRPr="0078128E">
              <w:rPr>
                <w:b/>
                <w:bCs/>
                <w:sz w:val="18"/>
                <w:szCs w:val="18"/>
              </w:rPr>
              <w:t>5.000</w:t>
            </w:r>
          </w:p>
        </w:tc>
        <w:tc>
          <w:tcPr>
            <w:tcW w:w="794" w:type="dxa"/>
            <w:tcBorders>
              <w:top w:val="nil"/>
              <w:left w:val="nil"/>
              <w:bottom w:val="single" w:sz="4" w:space="0" w:color="auto"/>
              <w:right w:val="single" w:sz="4" w:space="0" w:color="auto"/>
            </w:tcBorders>
            <w:shd w:val="clear" w:color="000000" w:fill="FFE699"/>
            <w:vAlign w:val="center"/>
            <w:hideMark/>
          </w:tcPr>
          <w:p w14:paraId="35C3DED0" w14:textId="77777777" w:rsidR="0078128E" w:rsidRPr="0078128E" w:rsidRDefault="0078128E" w:rsidP="0078128E">
            <w:pPr>
              <w:jc w:val="center"/>
              <w:rPr>
                <w:b/>
                <w:bCs/>
                <w:color w:val="000000"/>
                <w:sz w:val="18"/>
                <w:szCs w:val="18"/>
                <w:lang w:eastAsia="bg-BG"/>
              </w:rPr>
            </w:pPr>
            <w:r w:rsidRPr="0078128E">
              <w:rPr>
                <w:b/>
                <w:bCs/>
                <w:sz w:val="18"/>
                <w:szCs w:val="18"/>
              </w:rPr>
              <w:t>5.500</w:t>
            </w:r>
          </w:p>
        </w:tc>
        <w:tc>
          <w:tcPr>
            <w:tcW w:w="794" w:type="dxa"/>
            <w:tcBorders>
              <w:top w:val="nil"/>
              <w:left w:val="nil"/>
              <w:bottom w:val="single" w:sz="4" w:space="0" w:color="auto"/>
              <w:right w:val="single" w:sz="4" w:space="0" w:color="auto"/>
            </w:tcBorders>
            <w:shd w:val="clear" w:color="000000" w:fill="FFE699"/>
            <w:vAlign w:val="center"/>
            <w:hideMark/>
          </w:tcPr>
          <w:p w14:paraId="364798F8" w14:textId="77777777" w:rsidR="0078128E" w:rsidRPr="0078128E" w:rsidRDefault="0078128E" w:rsidP="0078128E">
            <w:pPr>
              <w:jc w:val="center"/>
              <w:rPr>
                <w:b/>
                <w:bCs/>
                <w:color w:val="000000"/>
                <w:sz w:val="18"/>
                <w:szCs w:val="18"/>
                <w:lang w:eastAsia="bg-BG"/>
              </w:rPr>
            </w:pPr>
            <w:r w:rsidRPr="0078128E">
              <w:rPr>
                <w:b/>
                <w:bCs/>
                <w:sz w:val="18"/>
                <w:szCs w:val="18"/>
              </w:rPr>
              <w:t>6.000</w:t>
            </w:r>
          </w:p>
        </w:tc>
        <w:tc>
          <w:tcPr>
            <w:tcW w:w="794" w:type="dxa"/>
            <w:tcBorders>
              <w:top w:val="nil"/>
              <w:left w:val="nil"/>
              <w:bottom w:val="single" w:sz="4" w:space="0" w:color="auto"/>
              <w:right w:val="single" w:sz="4" w:space="0" w:color="auto"/>
            </w:tcBorders>
            <w:shd w:val="clear" w:color="000000" w:fill="FFE699"/>
            <w:vAlign w:val="center"/>
            <w:hideMark/>
          </w:tcPr>
          <w:p w14:paraId="73C43FE7" w14:textId="77777777" w:rsidR="0078128E" w:rsidRPr="0078128E" w:rsidRDefault="0078128E" w:rsidP="0078128E">
            <w:pPr>
              <w:jc w:val="center"/>
              <w:rPr>
                <w:b/>
                <w:bCs/>
                <w:color w:val="000000"/>
                <w:sz w:val="18"/>
                <w:szCs w:val="18"/>
                <w:lang w:eastAsia="bg-BG"/>
              </w:rPr>
            </w:pPr>
            <w:r w:rsidRPr="0078128E">
              <w:rPr>
                <w:b/>
                <w:bCs/>
                <w:sz w:val="18"/>
                <w:szCs w:val="18"/>
              </w:rPr>
              <w:t>6.500</w:t>
            </w:r>
          </w:p>
        </w:tc>
        <w:tc>
          <w:tcPr>
            <w:tcW w:w="794" w:type="dxa"/>
            <w:tcBorders>
              <w:top w:val="nil"/>
              <w:left w:val="nil"/>
              <w:bottom w:val="single" w:sz="4" w:space="0" w:color="auto"/>
              <w:right w:val="single" w:sz="4" w:space="0" w:color="auto"/>
            </w:tcBorders>
            <w:shd w:val="clear" w:color="000000" w:fill="FFE699"/>
            <w:vAlign w:val="center"/>
            <w:hideMark/>
          </w:tcPr>
          <w:p w14:paraId="4AD46AA4" w14:textId="77777777" w:rsidR="0078128E" w:rsidRPr="0078128E" w:rsidRDefault="0078128E" w:rsidP="0078128E">
            <w:pPr>
              <w:jc w:val="center"/>
              <w:rPr>
                <w:b/>
                <w:bCs/>
                <w:color w:val="000000"/>
                <w:sz w:val="18"/>
                <w:szCs w:val="18"/>
                <w:lang w:eastAsia="bg-BG"/>
              </w:rPr>
            </w:pPr>
            <w:r w:rsidRPr="0078128E">
              <w:rPr>
                <w:b/>
                <w:bCs/>
                <w:sz w:val="18"/>
                <w:szCs w:val="18"/>
              </w:rPr>
              <w:t>12.000</w:t>
            </w:r>
          </w:p>
        </w:tc>
      </w:tr>
      <w:tr w:rsidR="0078128E" w:rsidRPr="0078128E" w14:paraId="41ECEFDC"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vAlign w:val="center"/>
            <w:hideMark/>
          </w:tcPr>
          <w:p w14:paraId="30A199E3" w14:textId="77777777" w:rsidR="0078128E" w:rsidRPr="0078128E" w:rsidRDefault="0078128E" w:rsidP="0078128E">
            <w:pPr>
              <w:jc w:val="left"/>
              <w:rPr>
                <w:color w:val="000000"/>
                <w:sz w:val="16"/>
                <w:szCs w:val="16"/>
                <w:lang w:eastAsia="bg-BG"/>
              </w:rPr>
            </w:pPr>
            <w:r w:rsidRPr="0078128E">
              <w:rPr>
                <w:color w:val="000000"/>
                <w:sz w:val="16"/>
                <w:szCs w:val="16"/>
                <w:lang w:eastAsia="bg-BG"/>
              </w:rPr>
              <w:t>Рехабилитация  и разширение на водопроводната мрежа над 10 м</w:t>
            </w:r>
          </w:p>
        </w:tc>
        <w:tc>
          <w:tcPr>
            <w:tcW w:w="794" w:type="dxa"/>
            <w:tcBorders>
              <w:top w:val="nil"/>
              <w:left w:val="nil"/>
              <w:bottom w:val="single" w:sz="4" w:space="0" w:color="auto"/>
              <w:right w:val="single" w:sz="4" w:space="0" w:color="auto"/>
            </w:tcBorders>
            <w:vAlign w:val="center"/>
          </w:tcPr>
          <w:p w14:paraId="42996644" w14:textId="77777777" w:rsidR="0078128E" w:rsidRPr="0078128E" w:rsidRDefault="0078128E" w:rsidP="0078128E">
            <w:pPr>
              <w:jc w:val="center"/>
              <w:rPr>
                <w:color w:val="000000"/>
                <w:sz w:val="18"/>
                <w:szCs w:val="18"/>
                <w:lang w:eastAsia="bg-BG"/>
              </w:rPr>
            </w:pPr>
            <w:r w:rsidRPr="0078128E">
              <w:rPr>
                <w:sz w:val="18"/>
                <w:szCs w:val="18"/>
              </w:rPr>
              <w:t>4.226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1F51F83"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03C6B225"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78ACE8D7"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1C6D712D" w14:textId="77777777" w:rsidR="0078128E" w:rsidRPr="0078128E" w:rsidRDefault="0078128E" w:rsidP="0078128E">
            <w:pPr>
              <w:jc w:val="center"/>
              <w:rPr>
                <w:color w:val="000000"/>
                <w:sz w:val="18"/>
                <w:szCs w:val="18"/>
                <w:lang w:eastAsia="bg-BG"/>
              </w:rPr>
            </w:pPr>
            <w:r w:rsidRPr="0078128E">
              <w:rPr>
                <w:sz w:val="18"/>
                <w:szCs w:val="18"/>
              </w:rPr>
              <w:t>1.000</w:t>
            </w:r>
          </w:p>
        </w:tc>
        <w:tc>
          <w:tcPr>
            <w:tcW w:w="794" w:type="dxa"/>
            <w:tcBorders>
              <w:top w:val="nil"/>
              <w:left w:val="nil"/>
              <w:bottom w:val="single" w:sz="4" w:space="0" w:color="auto"/>
              <w:right w:val="single" w:sz="4" w:space="0" w:color="auto"/>
            </w:tcBorders>
            <w:shd w:val="clear" w:color="auto" w:fill="auto"/>
            <w:noWrap/>
            <w:vAlign w:val="center"/>
            <w:hideMark/>
          </w:tcPr>
          <w:p w14:paraId="2D9B8292" w14:textId="77777777" w:rsidR="0078128E" w:rsidRPr="0078128E" w:rsidRDefault="0078128E" w:rsidP="0078128E">
            <w:pPr>
              <w:jc w:val="center"/>
              <w:rPr>
                <w:color w:val="000000"/>
                <w:sz w:val="18"/>
                <w:szCs w:val="18"/>
                <w:lang w:eastAsia="bg-BG"/>
              </w:rPr>
            </w:pPr>
            <w:r w:rsidRPr="0078128E">
              <w:rPr>
                <w:sz w:val="18"/>
                <w:szCs w:val="18"/>
              </w:rPr>
              <w:t>0.684</w:t>
            </w:r>
          </w:p>
        </w:tc>
      </w:tr>
      <w:tr w:rsidR="0078128E" w:rsidRPr="0078128E" w14:paraId="5397798C" w14:textId="77777777" w:rsidTr="0015007C">
        <w:trPr>
          <w:trHeight w:val="227"/>
        </w:trPr>
        <w:tc>
          <w:tcPr>
            <w:tcW w:w="4592" w:type="dxa"/>
            <w:tcBorders>
              <w:top w:val="nil"/>
              <w:left w:val="single" w:sz="4" w:space="0" w:color="auto"/>
              <w:bottom w:val="single" w:sz="4" w:space="0" w:color="auto"/>
              <w:right w:val="single" w:sz="4" w:space="0" w:color="auto"/>
            </w:tcBorders>
            <w:shd w:val="clear" w:color="000000" w:fill="D9D9D9"/>
            <w:vAlign w:val="center"/>
            <w:hideMark/>
          </w:tcPr>
          <w:p w14:paraId="39BA9613"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 xml:space="preserve">Обща дължина на рехабилитираната водопроводна мрежа, км (D20) </w:t>
            </w:r>
          </w:p>
        </w:tc>
        <w:tc>
          <w:tcPr>
            <w:tcW w:w="794" w:type="dxa"/>
            <w:tcBorders>
              <w:top w:val="nil"/>
              <w:left w:val="nil"/>
              <w:bottom w:val="single" w:sz="4" w:space="0" w:color="auto"/>
              <w:right w:val="single" w:sz="4" w:space="0" w:color="auto"/>
            </w:tcBorders>
            <w:shd w:val="clear" w:color="000000" w:fill="D9D9D9"/>
            <w:vAlign w:val="center"/>
          </w:tcPr>
          <w:p w14:paraId="461C37DC" w14:textId="77777777" w:rsidR="0078128E" w:rsidRPr="0078128E" w:rsidRDefault="0078128E" w:rsidP="0078128E">
            <w:pPr>
              <w:jc w:val="center"/>
              <w:rPr>
                <w:b/>
                <w:bCs/>
                <w:color w:val="000000"/>
                <w:sz w:val="18"/>
                <w:szCs w:val="18"/>
                <w:lang w:eastAsia="bg-BG"/>
              </w:rPr>
            </w:pPr>
            <w:r w:rsidRPr="0078128E">
              <w:rPr>
                <w:b/>
                <w:bCs/>
                <w:sz w:val="18"/>
                <w:szCs w:val="18"/>
              </w:rPr>
              <w:t>5.742</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4397CE69" w14:textId="77777777" w:rsidR="0078128E" w:rsidRPr="0078128E" w:rsidRDefault="0078128E" w:rsidP="0078128E">
            <w:pPr>
              <w:jc w:val="center"/>
              <w:rPr>
                <w:b/>
                <w:bCs/>
                <w:color w:val="000000"/>
                <w:sz w:val="18"/>
                <w:szCs w:val="18"/>
                <w:lang w:eastAsia="bg-BG"/>
              </w:rPr>
            </w:pPr>
            <w:r w:rsidRPr="0078128E">
              <w:rPr>
                <w:b/>
                <w:bCs/>
                <w:sz w:val="18"/>
                <w:szCs w:val="18"/>
              </w:rPr>
              <w:t>6.000</w:t>
            </w:r>
          </w:p>
        </w:tc>
        <w:tc>
          <w:tcPr>
            <w:tcW w:w="794" w:type="dxa"/>
            <w:tcBorders>
              <w:top w:val="nil"/>
              <w:left w:val="nil"/>
              <w:bottom w:val="single" w:sz="4" w:space="0" w:color="auto"/>
              <w:right w:val="single" w:sz="4" w:space="0" w:color="auto"/>
            </w:tcBorders>
            <w:shd w:val="clear" w:color="000000" w:fill="D9D9D9"/>
            <w:noWrap/>
            <w:vAlign w:val="center"/>
            <w:hideMark/>
          </w:tcPr>
          <w:p w14:paraId="31D663AB" w14:textId="77777777" w:rsidR="0078128E" w:rsidRPr="0078128E" w:rsidRDefault="0078128E" w:rsidP="0078128E">
            <w:pPr>
              <w:jc w:val="center"/>
              <w:rPr>
                <w:b/>
                <w:bCs/>
                <w:color w:val="000000"/>
                <w:sz w:val="18"/>
                <w:szCs w:val="18"/>
                <w:lang w:eastAsia="bg-BG"/>
              </w:rPr>
            </w:pPr>
            <w:r w:rsidRPr="0078128E">
              <w:rPr>
                <w:b/>
                <w:bCs/>
                <w:sz w:val="18"/>
                <w:szCs w:val="18"/>
              </w:rPr>
              <w:t>6.500</w:t>
            </w:r>
          </w:p>
        </w:tc>
        <w:tc>
          <w:tcPr>
            <w:tcW w:w="794" w:type="dxa"/>
            <w:tcBorders>
              <w:top w:val="nil"/>
              <w:left w:val="nil"/>
              <w:bottom w:val="single" w:sz="4" w:space="0" w:color="auto"/>
              <w:right w:val="single" w:sz="4" w:space="0" w:color="auto"/>
            </w:tcBorders>
            <w:shd w:val="clear" w:color="000000" w:fill="D9D9D9"/>
            <w:noWrap/>
            <w:vAlign w:val="center"/>
            <w:hideMark/>
          </w:tcPr>
          <w:p w14:paraId="08BA6294" w14:textId="77777777" w:rsidR="0078128E" w:rsidRPr="0078128E" w:rsidRDefault="0078128E" w:rsidP="0078128E">
            <w:pPr>
              <w:jc w:val="center"/>
              <w:rPr>
                <w:b/>
                <w:bCs/>
                <w:color w:val="000000"/>
                <w:sz w:val="18"/>
                <w:szCs w:val="18"/>
                <w:lang w:eastAsia="bg-BG"/>
              </w:rPr>
            </w:pPr>
            <w:r w:rsidRPr="0078128E">
              <w:rPr>
                <w:b/>
                <w:bCs/>
                <w:sz w:val="18"/>
                <w:szCs w:val="18"/>
              </w:rPr>
              <w:t>7.000</w:t>
            </w:r>
          </w:p>
        </w:tc>
        <w:tc>
          <w:tcPr>
            <w:tcW w:w="794" w:type="dxa"/>
            <w:tcBorders>
              <w:top w:val="nil"/>
              <w:left w:val="nil"/>
              <w:bottom w:val="single" w:sz="4" w:space="0" w:color="auto"/>
              <w:right w:val="single" w:sz="4" w:space="0" w:color="auto"/>
            </w:tcBorders>
            <w:shd w:val="clear" w:color="000000" w:fill="D9D9D9"/>
            <w:noWrap/>
            <w:vAlign w:val="center"/>
            <w:hideMark/>
          </w:tcPr>
          <w:p w14:paraId="716477DE" w14:textId="77777777" w:rsidR="0078128E" w:rsidRPr="0078128E" w:rsidRDefault="0078128E" w:rsidP="0078128E">
            <w:pPr>
              <w:jc w:val="center"/>
              <w:rPr>
                <w:b/>
                <w:bCs/>
                <w:color w:val="000000"/>
                <w:sz w:val="18"/>
                <w:szCs w:val="18"/>
                <w:lang w:eastAsia="bg-BG"/>
              </w:rPr>
            </w:pPr>
            <w:r w:rsidRPr="0078128E">
              <w:rPr>
                <w:b/>
                <w:bCs/>
                <w:sz w:val="18"/>
                <w:szCs w:val="18"/>
              </w:rPr>
              <w:t>7.500</w:t>
            </w:r>
          </w:p>
        </w:tc>
        <w:tc>
          <w:tcPr>
            <w:tcW w:w="794" w:type="dxa"/>
            <w:tcBorders>
              <w:top w:val="nil"/>
              <w:left w:val="nil"/>
              <w:bottom w:val="single" w:sz="4" w:space="0" w:color="auto"/>
              <w:right w:val="single" w:sz="4" w:space="0" w:color="auto"/>
            </w:tcBorders>
            <w:shd w:val="clear" w:color="000000" w:fill="D9D9D9"/>
            <w:noWrap/>
            <w:vAlign w:val="center"/>
            <w:hideMark/>
          </w:tcPr>
          <w:p w14:paraId="36577104" w14:textId="77777777" w:rsidR="0078128E" w:rsidRPr="0078128E" w:rsidRDefault="0078128E" w:rsidP="0078128E">
            <w:pPr>
              <w:jc w:val="center"/>
              <w:rPr>
                <w:b/>
                <w:bCs/>
                <w:color w:val="000000"/>
                <w:sz w:val="18"/>
                <w:szCs w:val="18"/>
                <w:lang w:eastAsia="bg-BG"/>
              </w:rPr>
            </w:pPr>
            <w:r w:rsidRPr="0078128E">
              <w:rPr>
                <w:b/>
                <w:bCs/>
                <w:sz w:val="18"/>
                <w:szCs w:val="18"/>
              </w:rPr>
              <w:t>12.684</w:t>
            </w:r>
          </w:p>
        </w:tc>
      </w:tr>
      <w:tr w:rsidR="0078128E" w:rsidRPr="0078128E" w14:paraId="41FAD51A" w14:textId="77777777" w:rsidTr="0015007C">
        <w:trPr>
          <w:trHeight w:val="227"/>
        </w:trPr>
        <w:tc>
          <w:tcPr>
            <w:tcW w:w="4592" w:type="dxa"/>
            <w:tcBorders>
              <w:top w:val="nil"/>
              <w:left w:val="single" w:sz="4" w:space="0" w:color="auto"/>
              <w:bottom w:val="single" w:sz="4" w:space="0" w:color="auto"/>
              <w:right w:val="single" w:sz="4" w:space="0" w:color="auto"/>
            </w:tcBorders>
            <w:shd w:val="clear" w:color="auto" w:fill="auto"/>
            <w:vAlign w:val="center"/>
            <w:hideMark/>
          </w:tcPr>
          <w:p w14:paraId="751EDA8E" w14:textId="77777777" w:rsidR="0078128E" w:rsidRPr="0078128E" w:rsidRDefault="0078128E" w:rsidP="0078128E">
            <w:pPr>
              <w:jc w:val="left"/>
              <w:rPr>
                <w:b/>
                <w:bCs/>
                <w:color w:val="000000"/>
                <w:sz w:val="18"/>
                <w:szCs w:val="18"/>
                <w:lang w:eastAsia="bg-BG"/>
              </w:rPr>
            </w:pPr>
            <w:r w:rsidRPr="0078128E">
              <w:rPr>
                <w:b/>
                <w:bCs/>
                <w:color w:val="000000"/>
                <w:sz w:val="18"/>
                <w:szCs w:val="18"/>
                <w:lang w:eastAsia="bg-BG"/>
              </w:rPr>
              <w:t>Обща дължина на довеждащите водопроводи и разпределителната водопроводна мрежа, км (C8)</w:t>
            </w:r>
          </w:p>
        </w:tc>
        <w:tc>
          <w:tcPr>
            <w:tcW w:w="794" w:type="dxa"/>
            <w:tcBorders>
              <w:top w:val="nil"/>
              <w:left w:val="nil"/>
              <w:bottom w:val="single" w:sz="4" w:space="0" w:color="auto"/>
              <w:right w:val="single" w:sz="4" w:space="0" w:color="auto"/>
            </w:tcBorders>
            <w:vAlign w:val="center"/>
          </w:tcPr>
          <w:p w14:paraId="3BB36C9A"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1 803</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6D5A22E3"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1 803</w:t>
            </w:r>
          </w:p>
        </w:tc>
        <w:tc>
          <w:tcPr>
            <w:tcW w:w="794" w:type="dxa"/>
            <w:tcBorders>
              <w:top w:val="nil"/>
              <w:left w:val="nil"/>
              <w:bottom w:val="single" w:sz="4" w:space="0" w:color="auto"/>
              <w:right w:val="single" w:sz="4" w:space="0" w:color="auto"/>
            </w:tcBorders>
            <w:shd w:val="clear" w:color="auto" w:fill="auto"/>
            <w:vAlign w:val="center"/>
            <w:hideMark/>
          </w:tcPr>
          <w:p w14:paraId="35F96197"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3B21B2E6"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16D9019E"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1 808</w:t>
            </w:r>
          </w:p>
        </w:tc>
        <w:tc>
          <w:tcPr>
            <w:tcW w:w="794" w:type="dxa"/>
            <w:tcBorders>
              <w:top w:val="nil"/>
              <w:left w:val="nil"/>
              <w:bottom w:val="single" w:sz="4" w:space="0" w:color="auto"/>
              <w:right w:val="single" w:sz="4" w:space="0" w:color="auto"/>
            </w:tcBorders>
            <w:shd w:val="clear" w:color="auto" w:fill="auto"/>
            <w:vAlign w:val="center"/>
            <w:hideMark/>
          </w:tcPr>
          <w:p w14:paraId="1E1FB8A2" w14:textId="77777777" w:rsidR="0078128E" w:rsidRPr="0078128E" w:rsidRDefault="0078128E" w:rsidP="0078128E">
            <w:pPr>
              <w:jc w:val="center"/>
              <w:rPr>
                <w:color w:val="000000"/>
                <w:sz w:val="18"/>
                <w:szCs w:val="18"/>
                <w:lang w:eastAsia="bg-BG"/>
              </w:rPr>
            </w:pPr>
            <w:r w:rsidRPr="0078128E">
              <w:rPr>
                <w:color w:val="000000"/>
                <w:sz w:val="18"/>
                <w:szCs w:val="18"/>
                <w:lang w:eastAsia="bg-BG"/>
              </w:rPr>
              <w:t>1 812</w:t>
            </w:r>
          </w:p>
        </w:tc>
      </w:tr>
      <w:tr w:rsidR="0078128E" w:rsidRPr="0078128E" w14:paraId="5EE121C5" w14:textId="77777777" w:rsidTr="0015007C">
        <w:trPr>
          <w:trHeight w:val="227"/>
        </w:trPr>
        <w:tc>
          <w:tcPr>
            <w:tcW w:w="4592" w:type="dxa"/>
            <w:tcBorders>
              <w:top w:val="nil"/>
              <w:left w:val="single" w:sz="8" w:space="0" w:color="auto"/>
              <w:bottom w:val="single" w:sz="4" w:space="0" w:color="auto"/>
              <w:right w:val="single" w:sz="8" w:space="0" w:color="auto"/>
            </w:tcBorders>
            <w:shd w:val="clear" w:color="000000" w:fill="D9D9D9"/>
            <w:vAlign w:val="center"/>
            <w:hideMark/>
          </w:tcPr>
          <w:p w14:paraId="4ECE0D67" w14:textId="77777777" w:rsidR="0078128E" w:rsidRPr="0078128E" w:rsidRDefault="0078128E" w:rsidP="0078128E">
            <w:pPr>
              <w:jc w:val="left"/>
              <w:rPr>
                <w:b/>
                <w:bCs/>
                <w:sz w:val="20"/>
                <w:lang w:eastAsia="bg-BG"/>
              </w:rPr>
            </w:pPr>
            <w:r w:rsidRPr="0078128E">
              <w:rPr>
                <w:b/>
                <w:bCs/>
                <w:sz w:val="20"/>
                <w:lang w:eastAsia="bg-BG"/>
              </w:rPr>
              <w:t xml:space="preserve">ПК11г Рехабилитация на водопроводната мрежа </w:t>
            </w:r>
          </w:p>
        </w:tc>
        <w:tc>
          <w:tcPr>
            <w:tcW w:w="794" w:type="dxa"/>
            <w:tcBorders>
              <w:top w:val="nil"/>
              <w:left w:val="single" w:sz="4" w:space="0" w:color="auto"/>
              <w:bottom w:val="single" w:sz="4" w:space="0" w:color="auto"/>
              <w:right w:val="single" w:sz="4" w:space="0" w:color="auto"/>
            </w:tcBorders>
            <w:shd w:val="clear" w:color="000000" w:fill="D9D9D9"/>
            <w:vAlign w:val="center"/>
          </w:tcPr>
          <w:p w14:paraId="51E502C8" w14:textId="77777777" w:rsidR="0078128E" w:rsidRPr="0078128E" w:rsidRDefault="0078128E" w:rsidP="0078128E">
            <w:pPr>
              <w:jc w:val="center"/>
              <w:rPr>
                <w:b/>
                <w:bCs/>
                <w:color w:val="000000"/>
                <w:sz w:val="20"/>
                <w:lang w:eastAsia="bg-BG"/>
              </w:rPr>
            </w:pPr>
            <w:r w:rsidRPr="0078128E">
              <w:rPr>
                <w:b/>
                <w:bCs/>
                <w:color w:val="000000"/>
                <w:sz w:val="20"/>
                <w:lang w:eastAsia="bg-BG"/>
              </w:rPr>
              <w:t>0.32%</w:t>
            </w:r>
          </w:p>
        </w:tc>
        <w:tc>
          <w:tcPr>
            <w:tcW w:w="794" w:type="dxa"/>
            <w:tcBorders>
              <w:top w:val="nil"/>
              <w:left w:val="single" w:sz="4" w:space="0" w:color="auto"/>
              <w:bottom w:val="single" w:sz="4" w:space="0" w:color="auto"/>
              <w:right w:val="single" w:sz="4" w:space="0" w:color="auto"/>
            </w:tcBorders>
            <w:shd w:val="clear" w:color="000000" w:fill="D9D9D9"/>
            <w:noWrap/>
            <w:vAlign w:val="center"/>
            <w:hideMark/>
          </w:tcPr>
          <w:p w14:paraId="59A88EBE" w14:textId="40995D5E" w:rsidR="0078128E" w:rsidRPr="0078128E" w:rsidRDefault="0078128E" w:rsidP="0078128E">
            <w:pPr>
              <w:jc w:val="center"/>
              <w:rPr>
                <w:b/>
                <w:bCs/>
                <w:color w:val="000000"/>
                <w:sz w:val="20"/>
                <w:lang w:eastAsia="bg-BG"/>
              </w:rPr>
            </w:pPr>
            <w:r w:rsidRPr="0078128E">
              <w:rPr>
                <w:b/>
                <w:bCs/>
                <w:color w:val="000000"/>
                <w:sz w:val="20"/>
                <w:lang w:eastAsia="bg-BG"/>
              </w:rPr>
              <w:t>0.</w:t>
            </w:r>
            <w:r w:rsidR="00C967C2">
              <w:rPr>
                <w:b/>
                <w:bCs/>
                <w:color w:val="000000"/>
                <w:sz w:val="20"/>
                <w:lang w:eastAsia="bg-BG"/>
              </w:rPr>
              <w:t>33</w:t>
            </w:r>
            <w:r w:rsidRPr="0078128E">
              <w:rPr>
                <w:b/>
                <w:bCs/>
                <w:color w:val="000000"/>
                <w:sz w:val="20"/>
                <w:lang w:eastAsia="bg-BG"/>
              </w:rPr>
              <w:t>%</w:t>
            </w:r>
          </w:p>
        </w:tc>
        <w:tc>
          <w:tcPr>
            <w:tcW w:w="794" w:type="dxa"/>
            <w:tcBorders>
              <w:top w:val="nil"/>
              <w:left w:val="nil"/>
              <w:bottom w:val="single" w:sz="4" w:space="0" w:color="auto"/>
              <w:right w:val="single" w:sz="4" w:space="0" w:color="auto"/>
            </w:tcBorders>
            <w:shd w:val="clear" w:color="000000" w:fill="D9D9D9"/>
            <w:noWrap/>
            <w:vAlign w:val="center"/>
            <w:hideMark/>
          </w:tcPr>
          <w:p w14:paraId="3278F1EE" w14:textId="511B7043" w:rsidR="0078128E" w:rsidRPr="0078128E" w:rsidRDefault="0078128E" w:rsidP="0078128E">
            <w:pPr>
              <w:jc w:val="center"/>
              <w:rPr>
                <w:b/>
                <w:bCs/>
                <w:color w:val="000000"/>
                <w:sz w:val="20"/>
                <w:lang w:eastAsia="bg-BG"/>
              </w:rPr>
            </w:pPr>
            <w:r w:rsidRPr="0078128E">
              <w:rPr>
                <w:b/>
                <w:bCs/>
                <w:color w:val="000000"/>
                <w:sz w:val="20"/>
                <w:lang w:eastAsia="bg-BG"/>
              </w:rPr>
              <w:t>0.</w:t>
            </w:r>
            <w:r w:rsidR="00C967C2">
              <w:rPr>
                <w:b/>
                <w:bCs/>
                <w:color w:val="000000"/>
                <w:sz w:val="20"/>
                <w:lang w:eastAsia="bg-BG"/>
              </w:rPr>
              <w:t>36</w:t>
            </w:r>
            <w:r w:rsidRPr="0078128E">
              <w:rPr>
                <w:b/>
                <w:bCs/>
                <w:color w:val="000000"/>
                <w:sz w:val="20"/>
                <w:lang w:eastAsia="bg-BG"/>
              </w:rPr>
              <w:t>%</w:t>
            </w:r>
          </w:p>
        </w:tc>
        <w:tc>
          <w:tcPr>
            <w:tcW w:w="794" w:type="dxa"/>
            <w:tcBorders>
              <w:top w:val="nil"/>
              <w:left w:val="nil"/>
              <w:bottom w:val="single" w:sz="4" w:space="0" w:color="auto"/>
              <w:right w:val="single" w:sz="4" w:space="0" w:color="auto"/>
            </w:tcBorders>
            <w:shd w:val="clear" w:color="000000" w:fill="D9D9D9"/>
            <w:noWrap/>
            <w:vAlign w:val="center"/>
            <w:hideMark/>
          </w:tcPr>
          <w:p w14:paraId="64E6084E" w14:textId="57DC415E" w:rsidR="0078128E" w:rsidRPr="0078128E" w:rsidRDefault="0078128E" w:rsidP="0078128E">
            <w:pPr>
              <w:jc w:val="center"/>
              <w:rPr>
                <w:b/>
                <w:bCs/>
                <w:color w:val="000000"/>
                <w:sz w:val="20"/>
                <w:lang w:eastAsia="bg-BG"/>
              </w:rPr>
            </w:pPr>
            <w:r w:rsidRPr="0078128E">
              <w:rPr>
                <w:b/>
                <w:bCs/>
                <w:color w:val="000000"/>
                <w:sz w:val="20"/>
                <w:lang w:eastAsia="bg-BG"/>
              </w:rPr>
              <w:t>0.3</w:t>
            </w:r>
            <w:r w:rsidR="00C967C2">
              <w:rPr>
                <w:b/>
                <w:bCs/>
                <w:color w:val="000000"/>
                <w:sz w:val="20"/>
                <w:lang w:eastAsia="bg-BG"/>
              </w:rPr>
              <w:t>9</w:t>
            </w:r>
            <w:r w:rsidRPr="0078128E">
              <w:rPr>
                <w:b/>
                <w:bCs/>
                <w:color w:val="000000"/>
                <w:sz w:val="20"/>
                <w:lang w:eastAsia="bg-BG"/>
              </w:rPr>
              <w:t>%</w:t>
            </w:r>
          </w:p>
        </w:tc>
        <w:tc>
          <w:tcPr>
            <w:tcW w:w="794" w:type="dxa"/>
            <w:tcBorders>
              <w:top w:val="nil"/>
              <w:left w:val="nil"/>
              <w:bottom w:val="single" w:sz="4" w:space="0" w:color="auto"/>
              <w:right w:val="single" w:sz="4" w:space="0" w:color="auto"/>
            </w:tcBorders>
            <w:shd w:val="clear" w:color="000000" w:fill="D9D9D9"/>
            <w:noWrap/>
            <w:vAlign w:val="center"/>
            <w:hideMark/>
          </w:tcPr>
          <w:p w14:paraId="67D99829" w14:textId="277ECEA5" w:rsidR="0078128E" w:rsidRPr="0078128E" w:rsidRDefault="0078128E" w:rsidP="0078128E">
            <w:pPr>
              <w:jc w:val="center"/>
              <w:rPr>
                <w:b/>
                <w:bCs/>
                <w:color w:val="000000"/>
                <w:sz w:val="20"/>
                <w:lang w:eastAsia="bg-BG"/>
              </w:rPr>
            </w:pPr>
            <w:r w:rsidRPr="0078128E">
              <w:rPr>
                <w:b/>
                <w:bCs/>
                <w:color w:val="000000"/>
                <w:sz w:val="20"/>
                <w:lang w:eastAsia="bg-BG"/>
              </w:rPr>
              <w:t>0.</w:t>
            </w:r>
            <w:r w:rsidR="00C967C2">
              <w:rPr>
                <w:b/>
                <w:bCs/>
                <w:color w:val="000000"/>
                <w:sz w:val="20"/>
                <w:lang w:eastAsia="bg-BG"/>
              </w:rPr>
              <w:t>41</w:t>
            </w:r>
            <w:r w:rsidRPr="0078128E">
              <w:rPr>
                <w:b/>
                <w:bCs/>
                <w:color w:val="000000"/>
                <w:sz w:val="20"/>
                <w:lang w:eastAsia="bg-BG"/>
              </w:rPr>
              <w:t>%</w:t>
            </w:r>
          </w:p>
        </w:tc>
        <w:tc>
          <w:tcPr>
            <w:tcW w:w="794" w:type="dxa"/>
            <w:tcBorders>
              <w:top w:val="nil"/>
              <w:left w:val="nil"/>
              <w:bottom w:val="single" w:sz="4" w:space="0" w:color="auto"/>
              <w:right w:val="single" w:sz="4" w:space="0" w:color="auto"/>
            </w:tcBorders>
            <w:shd w:val="clear" w:color="000000" w:fill="D9D9D9"/>
            <w:noWrap/>
            <w:vAlign w:val="center"/>
            <w:hideMark/>
          </w:tcPr>
          <w:p w14:paraId="21AF5874" w14:textId="77777777" w:rsidR="0078128E" w:rsidRPr="0078128E" w:rsidRDefault="0078128E" w:rsidP="0078128E">
            <w:pPr>
              <w:jc w:val="center"/>
              <w:rPr>
                <w:b/>
                <w:bCs/>
                <w:color w:val="000000"/>
                <w:sz w:val="20"/>
                <w:lang w:eastAsia="bg-BG"/>
              </w:rPr>
            </w:pPr>
            <w:r w:rsidRPr="0078128E">
              <w:rPr>
                <w:b/>
                <w:bCs/>
                <w:color w:val="000000"/>
                <w:sz w:val="20"/>
                <w:lang w:eastAsia="bg-BG"/>
              </w:rPr>
              <w:t>0.70%</w:t>
            </w:r>
          </w:p>
        </w:tc>
      </w:tr>
    </w:tbl>
    <w:p w14:paraId="7DD97547" w14:textId="77777777" w:rsidR="0078128E" w:rsidRPr="0078128E" w:rsidRDefault="0078128E" w:rsidP="0078128E">
      <w:pPr>
        <w:autoSpaceDE w:val="0"/>
        <w:autoSpaceDN w:val="0"/>
        <w:adjustRightInd w:val="0"/>
        <w:spacing w:line="276" w:lineRule="auto"/>
        <w:rPr>
          <w:sz w:val="24"/>
          <w:szCs w:val="24"/>
          <w:lang w:eastAsia="bg-BG"/>
        </w:rPr>
      </w:pPr>
    </w:p>
    <w:p w14:paraId="64A4715A" w14:textId="139D8003" w:rsidR="0078128E" w:rsidRDefault="0078128E" w:rsidP="00451A88"/>
    <w:p w14:paraId="1C449F4D" w14:textId="0FA006E5" w:rsidR="0078128E" w:rsidRDefault="0078128E" w:rsidP="00451A88"/>
    <w:p w14:paraId="09354255" w14:textId="5B3E60C3" w:rsidR="0078128E" w:rsidRDefault="0078128E" w:rsidP="00451A88"/>
    <w:p w14:paraId="0313074A" w14:textId="0C0B4B52" w:rsidR="0078128E" w:rsidRDefault="0078128E" w:rsidP="00451A88"/>
    <w:p w14:paraId="28554D6D" w14:textId="6B8827C0" w:rsidR="0078128E" w:rsidRDefault="0078128E" w:rsidP="00451A88"/>
    <w:p w14:paraId="6169E78C" w14:textId="77777777" w:rsidR="0078128E" w:rsidRDefault="0078128E" w:rsidP="00451A88"/>
    <w:p w14:paraId="7CDBA134" w14:textId="77777777" w:rsidR="00451A88" w:rsidRDefault="00451A88" w:rsidP="00451A88"/>
    <w:p w14:paraId="6392A410" w14:textId="26108551" w:rsidR="00F94FAD" w:rsidRDefault="00F94FAD" w:rsidP="0078128E">
      <w:pPr>
        <w:pStyle w:val="Heading2"/>
        <w:pageBreakBefore/>
      </w:pPr>
      <w:bookmarkStart w:id="206" w:name="_Toc73621035"/>
      <w:bookmarkStart w:id="207" w:name="_Toc75870136"/>
      <w:r>
        <w:lastRenderedPageBreak/>
        <w:t>3. АНАЛИЗ И ПРОГРАМА ЗА ПОСТИГАНЕ НА ПОКАЗАТЕЛИТЕ ЗА КАЧЕСТВО ПО ОТНОШЕНИЕ НА УСЛУГАТА ОТВЕЖДАНЕ НА ОТПАДЪЧНИ ВОДИ</w:t>
      </w:r>
      <w:bookmarkEnd w:id="206"/>
      <w:bookmarkEnd w:id="207"/>
      <w:r>
        <w:t xml:space="preserve"> </w:t>
      </w:r>
    </w:p>
    <w:p w14:paraId="5501D10D" w14:textId="5D25BAA8" w:rsidR="006367C1" w:rsidRDefault="006367C1" w:rsidP="00451A88"/>
    <w:p w14:paraId="0B76A084" w14:textId="77777777" w:rsidR="00451A88" w:rsidRDefault="00451A88" w:rsidP="00451A88"/>
    <w:p w14:paraId="0BACDC46" w14:textId="41BDB391" w:rsidR="00F94FAD" w:rsidRDefault="00F94FAD" w:rsidP="00451A88">
      <w:pPr>
        <w:pStyle w:val="Heading3"/>
      </w:pPr>
      <w:bookmarkStart w:id="208" w:name="_Toc73621036"/>
      <w:bookmarkStart w:id="209" w:name="_Toc75870137"/>
      <w:r>
        <w:t>3.1. АНАЛИЗ НА НИВОТО НА ПОКРИТИЕ С УСЛУГИ ПО ОТВЕЖДАНЕ НА ОТПАДЪЧНИ ВОДИ</w:t>
      </w:r>
      <w:bookmarkEnd w:id="208"/>
      <w:bookmarkEnd w:id="209"/>
      <w:r>
        <w:t xml:space="preserve"> </w:t>
      </w:r>
    </w:p>
    <w:p w14:paraId="1ABDABA3" w14:textId="796E4143" w:rsidR="0078128E" w:rsidRDefault="0078128E" w:rsidP="00451A88">
      <w:pPr>
        <w:rPr>
          <w:szCs w:val="22"/>
        </w:rPr>
      </w:pPr>
    </w:p>
    <w:p w14:paraId="5DBA2408"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На обособената територия на дружеството към 2020 г. има изградена частично канализационна мрежа в 6 от общо 88 населени места. През периода 2011 – 2020 г. населението на обособената територия, населението в населените места с канализационни мрежи и населението, ползващо услугата отвеждане на отпадъчните води се е изменяло както е показано в таблицата по-долу. Населените места с канализационна мрежа са със напълно изградена водоснабдителна мрежа. Населението, ползващо услугата отвеждане на отпадъчните води, е изчислено като водоснабденото население </w:t>
      </w:r>
      <w:r w:rsidRPr="0078128E">
        <w:rPr>
          <w:sz w:val="24"/>
          <w:szCs w:val="24"/>
          <w:lang w:val="en-US" w:eastAsia="bg-BG"/>
        </w:rPr>
        <w:t>(</w:t>
      </w:r>
      <w:r w:rsidRPr="0078128E">
        <w:rPr>
          <w:sz w:val="24"/>
          <w:szCs w:val="24"/>
          <w:lang w:eastAsia="bg-BG"/>
        </w:rPr>
        <w:t>в случая общото население</w:t>
      </w:r>
      <w:r w:rsidRPr="0078128E">
        <w:rPr>
          <w:sz w:val="24"/>
          <w:szCs w:val="24"/>
          <w:lang w:val="en-US" w:eastAsia="bg-BG"/>
        </w:rPr>
        <w:t>)</w:t>
      </w:r>
      <w:r w:rsidRPr="0078128E">
        <w:rPr>
          <w:sz w:val="24"/>
          <w:szCs w:val="24"/>
          <w:lang w:eastAsia="bg-BG"/>
        </w:rPr>
        <w:t xml:space="preserve"> е умножено със съотношението между броя на битовите потребители ползващи канал и броя на битовите потребители ползващи вода.</w:t>
      </w:r>
      <w:r w:rsidRPr="0078128E">
        <w:rPr>
          <w:sz w:val="24"/>
          <w:szCs w:val="24"/>
          <w:lang w:val="en-US" w:eastAsia="bg-BG"/>
        </w:rPr>
        <w:t xml:space="preserve"> </w:t>
      </w:r>
      <w:r w:rsidRPr="0078128E">
        <w:rPr>
          <w:sz w:val="24"/>
          <w:szCs w:val="24"/>
          <w:lang w:eastAsia="bg-BG"/>
        </w:rPr>
        <w:t>Изградеността на канализационните мрежи в населените места с канализационна мрежа е оценено като съотношение между населението, ползващо услугата отвеждане на отпадъчните води, и общото население в населените места с канализационна мрежа.</w:t>
      </w:r>
    </w:p>
    <w:p w14:paraId="672775A4" w14:textId="77777777" w:rsidR="0078128E" w:rsidRPr="0078128E" w:rsidRDefault="0078128E" w:rsidP="0078128E">
      <w:pPr>
        <w:rPr>
          <w:sz w:val="24"/>
          <w:szCs w:val="24"/>
          <w:lang w:eastAsia="bg-BG"/>
        </w:rPr>
      </w:pPr>
    </w:p>
    <w:p w14:paraId="6FD8F6A8" w14:textId="77777777" w:rsidR="0078128E" w:rsidRPr="0078128E" w:rsidRDefault="00626F7D" w:rsidP="0078128E">
      <w:pPr>
        <w:rPr>
          <w:sz w:val="24"/>
          <w:szCs w:val="24"/>
          <w:lang w:eastAsia="bg-BG"/>
        </w:rPr>
      </w:pPr>
      <w:r>
        <w:rPr>
          <w:rFonts w:ascii="Arial" w:hAnsi="Arial"/>
          <w:sz w:val="24"/>
        </w:rPr>
        <w:pict w14:anchorId="763886D7">
          <v:shape id="_x0000_i1076" type="#_x0000_t75" style="width:468pt;height:129.75pt">
            <v:imagedata r:id="rId66" o:title=""/>
          </v:shape>
        </w:pict>
      </w:r>
    </w:p>
    <w:p w14:paraId="2A433DDC" w14:textId="77777777" w:rsidR="0078128E" w:rsidRPr="0078128E" w:rsidRDefault="0078128E" w:rsidP="0078128E">
      <w:pPr>
        <w:rPr>
          <w:sz w:val="24"/>
          <w:szCs w:val="24"/>
          <w:lang w:val="en-US" w:eastAsia="bg-BG"/>
        </w:rPr>
      </w:pPr>
    </w:p>
    <w:p w14:paraId="70A8F211" w14:textId="77777777" w:rsidR="0078128E" w:rsidRPr="0078128E" w:rsidRDefault="0078128E" w:rsidP="0078128E">
      <w:pPr>
        <w:spacing w:before="60"/>
        <w:ind w:firstLine="720"/>
        <w:rPr>
          <w:sz w:val="24"/>
          <w:szCs w:val="24"/>
          <w:lang w:eastAsia="bg-BG"/>
        </w:rPr>
      </w:pPr>
      <w:r w:rsidRPr="0078128E">
        <w:rPr>
          <w:sz w:val="24"/>
          <w:szCs w:val="24"/>
          <w:lang w:eastAsia="bg-BG"/>
        </w:rPr>
        <w:t>Населените места с канализационна мрежа в периода 2011 – 2020 г. са със население:</w:t>
      </w:r>
    </w:p>
    <w:p w14:paraId="1C5B6B84" w14:textId="77777777" w:rsidR="0078128E" w:rsidRPr="0078128E" w:rsidRDefault="0078128E" w:rsidP="0078128E">
      <w:pPr>
        <w:rPr>
          <w:sz w:val="24"/>
          <w:szCs w:val="24"/>
          <w:lang w:eastAsia="bg-BG"/>
        </w:rPr>
      </w:pPr>
    </w:p>
    <w:p w14:paraId="7A386BCF" w14:textId="77777777" w:rsidR="0078128E" w:rsidRPr="0078128E" w:rsidRDefault="00626F7D" w:rsidP="0078128E">
      <w:pPr>
        <w:rPr>
          <w:sz w:val="24"/>
          <w:szCs w:val="24"/>
          <w:lang w:eastAsia="bg-BG"/>
        </w:rPr>
      </w:pPr>
      <w:r>
        <w:rPr>
          <w:rFonts w:ascii="Arial" w:hAnsi="Arial"/>
          <w:sz w:val="24"/>
        </w:rPr>
        <w:pict w14:anchorId="7199CF74">
          <v:shape id="_x0000_i1077" type="#_x0000_t75" style="width:468pt;height:122.25pt">
            <v:imagedata r:id="rId67" o:title=""/>
          </v:shape>
        </w:pict>
      </w:r>
    </w:p>
    <w:p w14:paraId="618CE1A1" w14:textId="77777777" w:rsidR="0078128E" w:rsidRPr="0078128E" w:rsidRDefault="0078128E" w:rsidP="0078128E">
      <w:pPr>
        <w:rPr>
          <w:sz w:val="24"/>
          <w:szCs w:val="24"/>
          <w:lang w:eastAsia="bg-BG"/>
        </w:rPr>
      </w:pPr>
    </w:p>
    <w:p w14:paraId="74B8BA06" w14:textId="77777777" w:rsidR="0078128E" w:rsidRPr="0078128E" w:rsidRDefault="0078128E" w:rsidP="0078128E">
      <w:pPr>
        <w:spacing w:before="60"/>
        <w:ind w:firstLine="720"/>
        <w:rPr>
          <w:sz w:val="24"/>
          <w:szCs w:val="24"/>
          <w:lang w:eastAsia="bg-BG"/>
        </w:rPr>
      </w:pPr>
      <w:r w:rsidRPr="0078128E">
        <w:rPr>
          <w:sz w:val="24"/>
          <w:szCs w:val="24"/>
          <w:lang w:eastAsia="bg-BG"/>
        </w:rPr>
        <w:lastRenderedPageBreak/>
        <w:t>Населението, ползващо услугата отвеждане на отпадъчните води, в населените места с канализационна мрежа в периода 2011 – 2020 г. е:</w:t>
      </w:r>
    </w:p>
    <w:p w14:paraId="6DC55E87" w14:textId="77777777" w:rsidR="0078128E" w:rsidRPr="0078128E" w:rsidRDefault="0078128E" w:rsidP="0078128E">
      <w:pPr>
        <w:rPr>
          <w:sz w:val="24"/>
          <w:szCs w:val="24"/>
          <w:lang w:eastAsia="bg-BG"/>
        </w:rPr>
      </w:pPr>
    </w:p>
    <w:p w14:paraId="47C8660A" w14:textId="77777777" w:rsidR="0078128E" w:rsidRPr="0078128E" w:rsidRDefault="00626F7D" w:rsidP="0078128E">
      <w:pPr>
        <w:rPr>
          <w:sz w:val="24"/>
          <w:szCs w:val="24"/>
          <w:lang w:eastAsia="bg-BG"/>
        </w:rPr>
      </w:pPr>
      <w:r>
        <w:rPr>
          <w:rFonts w:ascii="Arial" w:hAnsi="Arial"/>
          <w:sz w:val="24"/>
        </w:rPr>
        <w:pict w14:anchorId="34B87DF7">
          <v:shape id="_x0000_i1078" type="#_x0000_t75" style="width:468pt;height:122.25pt">
            <v:imagedata r:id="rId68" o:title=""/>
          </v:shape>
        </w:pict>
      </w:r>
    </w:p>
    <w:p w14:paraId="6DFF775B" w14:textId="77777777" w:rsidR="0078128E" w:rsidRPr="0078128E" w:rsidRDefault="0078128E" w:rsidP="0078128E">
      <w:pPr>
        <w:rPr>
          <w:sz w:val="24"/>
          <w:szCs w:val="24"/>
          <w:lang w:eastAsia="bg-BG"/>
        </w:rPr>
      </w:pPr>
    </w:p>
    <w:p w14:paraId="7C92C335" w14:textId="77777777" w:rsidR="0078128E" w:rsidRPr="0078128E" w:rsidRDefault="0078128E" w:rsidP="0078128E">
      <w:pPr>
        <w:spacing w:before="60"/>
        <w:ind w:firstLine="720"/>
        <w:rPr>
          <w:sz w:val="24"/>
          <w:szCs w:val="24"/>
          <w:lang w:eastAsia="bg-BG"/>
        </w:rPr>
      </w:pPr>
      <w:r w:rsidRPr="0078128E">
        <w:rPr>
          <w:sz w:val="24"/>
          <w:szCs w:val="24"/>
          <w:lang w:eastAsia="bg-BG"/>
        </w:rPr>
        <w:t>Покритието с услугата по отвеждане на отпадъчните води в населените места с канализационна мрежа в периода 2011 – 2020 г. е:</w:t>
      </w:r>
    </w:p>
    <w:p w14:paraId="2557D0DA" w14:textId="77777777" w:rsidR="0078128E" w:rsidRPr="0078128E" w:rsidRDefault="0078128E" w:rsidP="0078128E">
      <w:pPr>
        <w:rPr>
          <w:sz w:val="24"/>
          <w:szCs w:val="24"/>
          <w:lang w:eastAsia="bg-BG"/>
        </w:rPr>
      </w:pPr>
    </w:p>
    <w:p w14:paraId="34F3F3C4" w14:textId="77777777" w:rsidR="0078128E" w:rsidRPr="0078128E" w:rsidRDefault="00626F7D" w:rsidP="0078128E">
      <w:pPr>
        <w:rPr>
          <w:sz w:val="24"/>
          <w:szCs w:val="24"/>
          <w:lang w:eastAsia="bg-BG"/>
        </w:rPr>
      </w:pPr>
      <w:r>
        <w:rPr>
          <w:rFonts w:ascii="Arial" w:hAnsi="Arial"/>
          <w:sz w:val="24"/>
        </w:rPr>
        <w:pict w14:anchorId="24C54B11">
          <v:shape id="_x0000_i1079" type="#_x0000_t75" style="width:468pt;height:122.25pt">
            <v:imagedata r:id="rId69" o:title=""/>
          </v:shape>
        </w:pict>
      </w:r>
    </w:p>
    <w:p w14:paraId="39980E7D" w14:textId="77777777" w:rsidR="0078128E" w:rsidRPr="0078128E" w:rsidRDefault="0078128E" w:rsidP="0078128E">
      <w:pPr>
        <w:rPr>
          <w:sz w:val="24"/>
          <w:szCs w:val="24"/>
          <w:lang w:eastAsia="bg-BG"/>
        </w:rPr>
      </w:pPr>
    </w:p>
    <w:p w14:paraId="197092C0" w14:textId="77777777" w:rsidR="0078128E" w:rsidRPr="0078128E" w:rsidRDefault="0078128E" w:rsidP="0078128E">
      <w:pPr>
        <w:spacing w:before="60"/>
        <w:ind w:firstLine="720"/>
        <w:rPr>
          <w:sz w:val="24"/>
          <w:szCs w:val="24"/>
          <w:lang w:eastAsia="bg-BG"/>
        </w:rPr>
      </w:pPr>
      <w:r w:rsidRPr="0078128E">
        <w:rPr>
          <w:sz w:val="24"/>
          <w:szCs w:val="24"/>
          <w:lang w:eastAsia="bg-BG"/>
        </w:rPr>
        <w:t>За периода на бизнес плана е предвидено разширението на канализационните мрежи в гр.Луковит и гр.Угърчин (от заявени инвестиционни намерения на общините) и незначително разширение на канализационната мрежа в гр.Угърчин и обичайното присъединяване на нови потребители (в инвестиционната програма на дружеството).</w:t>
      </w:r>
    </w:p>
    <w:p w14:paraId="0EBA9237" w14:textId="77777777" w:rsidR="0078128E" w:rsidRPr="0078128E" w:rsidRDefault="0078128E" w:rsidP="0078128E">
      <w:pPr>
        <w:spacing w:before="60"/>
        <w:ind w:firstLine="720"/>
        <w:rPr>
          <w:sz w:val="24"/>
          <w:szCs w:val="24"/>
          <w:lang w:eastAsia="bg-BG"/>
        </w:rPr>
      </w:pPr>
      <w:r w:rsidRPr="0078128E">
        <w:rPr>
          <w:sz w:val="24"/>
          <w:szCs w:val="24"/>
          <w:lang w:eastAsia="bg-BG"/>
        </w:rPr>
        <w:t>Предвиждането за увеличение на населението, ползващо услугата по отвеждане на отпадъчните води, е направено предвид разширението на канализационните мрежи и изграждането на нови СКО за присъединяване на нови потребители, както към новоизградени така и към съществуващи канализационни мрежи. То е показано в таблиците по-долу:</w:t>
      </w:r>
    </w:p>
    <w:p w14:paraId="2687FFE1" w14:textId="77777777" w:rsidR="0078128E" w:rsidRPr="0078128E" w:rsidRDefault="0078128E" w:rsidP="0078128E">
      <w:pPr>
        <w:ind w:firstLine="720"/>
        <w:rPr>
          <w:sz w:val="24"/>
          <w:szCs w:val="24"/>
          <w:lang w:eastAsia="bg-BG"/>
        </w:rPr>
      </w:pPr>
    </w:p>
    <w:p w14:paraId="4A70218C" w14:textId="77777777" w:rsidR="0078128E" w:rsidRPr="0078128E" w:rsidRDefault="00626F7D" w:rsidP="0078128E">
      <w:pPr>
        <w:rPr>
          <w:sz w:val="24"/>
          <w:szCs w:val="24"/>
          <w:lang w:eastAsia="bg-BG"/>
        </w:rPr>
      </w:pPr>
      <w:r>
        <w:rPr>
          <w:rFonts w:ascii="Arial" w:hAnsi="Arial"/>
          <w:sz w:val="24"/>
        </w:rPr>
        <w:pict w14:anchorId="3FDD98F4">
          <v:shape id="_x0000_i1080" type="#_x0000_t75" style="width:330.75pt;height:2in">
            <v:imagedata r:id="rId70" o:title=""/>
          </v:shape>
        </w:pict>
      </w:r>
    </w:p>
    <w:p w14:paraId="4AC3C449" w14:textId="77777777" w:rsidR="0078128E" w:rsidRPr="0078128E" w:rsidRDefault="0078128E" w:rsidP="0078128E">
      <w:pPr>
        <w:rPr>
          <w:sz w:val="24"/>
          <w:szCs w:val="24"/>
          <w:lang w:eastAsia="bg-BG"/>
        </w:rPr>
      </w:pPr>
    </w:p>
    <w:tbl>
      <w:tblPr>
        <w:tblW w:w="672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tblGrid>
      <w:tr w:rsidR="0078128E" w:rsidRPr="0078128E" w14:paraId="340117CD"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E08D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С КАНАЛИЗАЦИОННА МРЕЖА</w:t>
            </w:r>
          </w:p>
        </w:tc>
        <w:tc>
          <w:tcPr>
            <w:tcW w:w="3800" w:type="dxa"/>
            <w:gridSpan w:val="5"/>
            <w:tcBorders>
              <w:top w:val="single" w:sz="4" w:space="0" w:color="auto"/>
              <w:left w:val="nil"/>
              <w:bottom w:val="single" w:sz="4" w:space="0" w:color="auto"/>
              <w:right w:val="single" w:sz="4" w:space="0" w:color="auto"/>
            </w:tcBorders>
            <w:shd w:val="clear" w:color="auto" w:fill="auto"/>
            <w:vAlign w:val="center"/>
            <w:hideMark/>
          </w:tcPr>
          <w:p w14:paraId="73B64EFC"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ново канализирано население</w:t>
            </w:r>
          </w:p>
        </w:tc>
      </w:tr>
      <w:tr w:rsidR="0078128E" w:rsidRPr="0078128E" w14:paraId="70799A2D"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28FAEFDC"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3DD0A35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081700F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758D050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3E07D78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4DE54AF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38298E8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41CB640"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гр.Априлци</w:t>
            </w:r>
          </w:p>
        </w:tc>
        <w:tc>
          <w:tcPr>
            <w:tcW w:w="760" w:type="dxa"/>
            <w:tcBorders>
              <w:top w:val="nil"/>
              <w:left w:val="nil"/>
              <w:bottom w:val="single" w:sz="4" w:space="0" w:color="auto"/>
              <w:right w:val="single" w:sz="4" w:space="0" w:color="auto"/>
            </w:tcBorders>
            <w:shd w:val="clear" w:color="auto" w:fill="auto"/>
            <w:noWrap/>
            <w:vAlign w:val="center"/>
            <w:hideMark/>
          </w:tcPr>
          <w:p w14:paraId="5C88592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75D0942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DD00FA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1F56D2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F6887A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r>
      <w:tr w:rsidR="0078128E" w:rsidRPr="0078128E" w14:paraId="2E3675B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D4E927D"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гр.Летница</w:t>
            </w:r>
          </w:p>
        </w:tc>
        <w:tc>
          <w:tcPr>
            <w:tcW w:w="760" w:type="dxa"/>
            <w:tcBorders>
              <w:top w:val="nil"/>
              <w:left w:val="nil"/>
              <w:bottom w:val="single" w:sz="4" w:space="0" w:color="auto"/>
              <w:right w:val="single" w:sz="4" w:space="0" w:color="auto"/>
            </w:tcBorders>
            <w:shd w:val="clear" w:color="auto" w:fill="auto"/>
            <w:noWrap/>
            <w:vAlign w:val="center"/>
            <w:hideMark/>
          </w:tcPr>
          <w:p w14:paraId="3A56820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23C71E5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28E484C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61C628C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A16F80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w:t>
            </w:r>
          </w:p>
        </w:tc>
      </w:tr>
      <w:tr w:rsidR="0078128E" w:rsidRPr="0078128E" w14:paraId="52ADE2A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A4FD941"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гр.Ловеч</w:t>
            </w:r>
          </w:p>
        </w:tc>
        <w:tc>
          <w:tcPr>
            <w:tcW w:w="760" w:type="dxa"/>
            <w:tcBorders>
              <w:top w:val="nil"/>
              <w:left w:val="nil"/>
              <w:bottom w:val="single" w:sz="4" w:space="0" w:color="auto"/>
              <w:right w:val="single" w:sz="4" w:space="0" w:color="auto"/>
            </w:tcBorders>
            <w:shd w:val="clear" w:color="auto" w:fill="auto"/>
            <w:noWrap/>
            <w:vAlign w:val="center"/>
            <w:hideMark/>
          </w:tcPr>
          <w:p w14:paraId="644E8DA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349CD6A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w:t>
            </w:r>
          </w:p>
        </w:tc>
        <w:tc>
          <w:tcPr>
            <w:tcW w:w="760" w:type="dxa"/>
            <w:tcBorders>
              <w:top w:val="nil"/>
              <w:left w:val="nil"/>
              <w:bottom w:val="single" w:sz="4" w:space="0" w:color="auto"/>
              <w:right w:val="single" w:sz="4" w:space="0" w:color="auto"/>
            </w:tcBorders>
            <w:shd w:val="clear" w:color="auto" w:fill="auto"/>
            <w:noWrap/>
            <w:vAlign w:val="center"/>
            <w:hideMark/>
          </w:tcPr>
          <w:p w14:paraId="7FE4554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15</w:t>
            </w:r>
          </w:p>
        </w:tc>
        <w:tc>
          <w:tcPr>
            <w:tcW w:w="760" w:type="dxa"/>
            <w:tcBorders>
              <w:top w:val="nil"/>
              <w:left w:val="nil"/>
              <w:bottom w:val="single" w:sz="4" w:space="0" w:color="auto"/>
              <w:right w:val="single" w:sz="4" w:space="0" w:color="auto"/>
            </w:tcBorders>
            <w:shd w:val="clear" w:color="auto" w:fill="auto"/>
            <w:noWrap/>
            <w:vAlign w:val="center"/>
            <w:hideMark/>
          </w:tcPr>
          <w:p w14:paraId="75A7977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5</w:t>
            </w:r>
          </w:p>
        </w:tc>
        <w:tc>
          <w:tcPr>
            <w:tcW w:w="760" w:type="dxa"/>
            <w:tcBorders>
              <w:top w:val="nil"/>
              <w:left w:val="nil"/>
              <w:bottom w:val="single" w:sz="4" w:space="0" w:color="auto"/>
              <w:right w:val="single" w:sz="4" w:space="0" w:color="auto"/>
            </w:tcBorders>
            <w:shd w:val="clear" w:color="auto" w:fill="auto"/>
            <w:noWrap/>
            <w:vAlign w:val="center"/>
            <w:hideMark/>
          </w:tcPr>
          <w:p w14:paraId="396AD65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r>
      <w:tr w:rsidR="0078128E" w:rsidRPr="0078128E" w14:paraId="4FE71C3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3DC3392"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гр.Луковит</w:t>
            </w:r>
          </w:p>
        </w:tc>
        <w:tc>
          <w:tcPr>
            <w:tcW w:w="760" w:type="dxa"/>
            <w:tcBorders>
              <w:top w:val="nil"/>
              <w:left w:val="nil"/>
              <w:bottom w:val="single" w:sz="4" w:space="0" w:color="auto"/>
              <w:right w:val="single" w:sz="4" w:space="0" w:color="auto"/>
            </w:tcBorders>
            <w:shd w:val="clear" w:color="auto" w:fill="auto"/>
            <w:noWrap/>
            <w:vAlign w:val="center"/>
            <w:hideMark/>
          </w:tcPr>
          <w:p w14:paraId="61B3564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339</w:t>
            </w:r>
          </w:p>
        </w:tc>
        <w:tc>
          <w:tcPr>
            <w:tcW w:w="760" w:type="dxa"/>
            <w:tcBorders>
              <w:top w:val="nil"/>
              <w:left w:val="nil"/>
              <w:bottom w:val="single" w:sz="4" w:space="0" w:color="auto"/>
              <w:right w:val="single" w:sz="4" w:space="0" w:color="auto"/>
            </w:tcBorders>
            <w:shd w:val="clear" w:color="auto" w:fill="auto"/>
            <w:noWrap/>
            <w:vAlign w:val="center"/>
            <w:hideMark/>
          </w:tcPr>
          <w:p w14:paraId="380103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9E8C5A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11F3EE0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55FFC2F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r>
      <w:tr w:rsidR="0078128E" w:rsidRPr="0078128E" w14:paraId="451246A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032B422"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гр.Угърчин</w:t>
            </w:r>
          </w:p>
        </w:tc>
        <w:tc>
          <w:tcPr>
            <w:tcW w:w="760" w:type="dxa"/>
            <w:tcBorders>
              <w:top w:val="nil"/>
              <w:left w:val="nil"/>
              <w:bottom w:val="single" w:sz="4" w:space="0" w:color="auto"/>
              <w:right w:val="single" w:sz="4" w:space="0" w:color="auto"/>
            </w:tcBorders>
            <w:shd w:val="clear" w:color="auto" w:fill="auto"/>
            <w:noWrap/>
            <w:vAlign w:val="center"/>
            <w:hideMark/>
          </w:tcPr>
          <w:p w14:paraId="64357F1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7359E0E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c>
          <w:tcPr>
            <w:tcW w:w="760" w:type="dxa"/>
            <w:tcBorders>
              <w:top w:val="nil"/>
              <w:left w:val="nil"/>
              <w:bottom w:val="single" w:sz="4" w:space="0" w:color="auto"/>
              <w:right w:val="single" w:sz="4" w:space="0" w:color="auto"/>
            </w:tcBorders>
            <w:shd w:val="clear" w:color="auto" w:fill="auto"/>
            <w:noWrap/>
            <w:vAlign w:val="center"/>
            <w:hideMark/>
          </w:tcPr>
          <w:p w14:paraId="5A171E8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469</w:t>
            </w:r>
          </w:p>
        </w:tc>
        <w:tc>
          <w:tcPr>
            <w:tcW w:w="760" w:type="dxa"/>
            <w:tcBorders>
              <w:top w:val="nil"/>
              <w:left w:val="nil"/>
              <w:bottom w:val="single" w:sz="4" w:space="0" w:color="auto"/>
              <w:right w:val="single" w:sz="4" w:space="0" w:color="auto"/>
            </w:tcBorders>
            <w:shd w:val="clear" w:color="auto" w:fill="auto"/>
            <w:noWrap/>
            <w:vAlign w:val="center"/>
            <w:hideMark/>
          </w:tcPr>
          <w:p w14:paraId="43FAAB2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02850B6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178</w:t>
            </w:r>
          </w:p>
        </w:tc>
      </w:tr>
      <w:tr w:rsidR="0078128E" w:rsidRPr="0078128E" w14:paraId="70EF679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92D5A45"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гр.Ябланица</w:t>
            </w:r>
          </w:p>
        </w:tc>
        <w:tc>
          <w:tcPr>
            <w:tcW w:w="760" w:type="dxa"/>
            <w:tcBorders>
              <w:top w:val="nil"/>
              <w:left w:val="nil"/>
              <w:bottom w:val="single" w:sz="4" w:space="0" w:color="auto"/>
              <w:right w:val="single" w:sz="4" w:space="0" w:color="auto"/>
            </w:tcBorders>
            <w:shd w:val="clear" w:color="auto" w:fill="auto"/>
            <w:noWrap/>
            <w:vAlign w:val="center"/>
            <w:hideMark/>
          </w:tcPr>
          <w:p w14:paraId="0BED059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1EFC941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w:t>
            </w:r>
          </w:p>
        </w:tc>
        <w:tc>
          <w:tcPr>
            <w:tcW w:w="760" w:type="dxa"/>
            <w:tcBorders>
              <w:top w:val="nil"/>
              <w:left w:val="nil"/>
              <w:bottom w:val="single" w:sz="4" w:space="0" w:color="auto"/>
              <w:right w:val="single" w:sz="4" w:space="0" w:color="auto"/>
            </w:tcBorders>
            <w:shd w:val="clear" w:color="auto" w:fill="auto"/>
            <w:noWrap/>
            <w:vAlign w:val="center"/>
            <w:hideMark/>
          </w:tcPr>
          <w:p w14:paraId="5AC9806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w:t>
            </w:r>
          </w:p>
        </w:tc>
        <w:tc>
          <w:tcPr>
            <w:tcW w:w="760" w:type="dxa"/>
            <w:tcBorders>
              <w:top w:val="nil"/>
              <w:left w:val="nil"/>
              <w:bottom w:val="single" w:sz="4" w:space="0" w:color="auto"/>
              <w:right w:val="single" w:sz="4" w:space="0" w:color="auto"/>
            </w:tcBorders>
            <w:shd w:val="clear" w:color="auto" w:fill="auto"/>
            <w:noWrap/>
            <w:vAlign w:val="center"/>
            <w:hideMark/>
          </w:tcPr>
          <w:p w14:paraId="7F4FF80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0</w:t>
            </w:r>
          </w:p>
        </w:tc>
        <w:tc>
          <w:tcPr>
            <w:tcW w:w="760" w:type="dxa"/>
            <w:tcBorders>
              <w:top w:val="nil"/>
              <w:left w:val="nil"/>
              <w:bottom w:val="single" w:sz="4" w:space="0" w:color="auto"/>
              <w:right w:val="single" w:sz="4" w:space="0" w:color="auto"/>
            </w:tcBorders>
            <w:shd w:val="clear" w:color="auto" w:fill="auto"/>
            <w:noWrap/>
            <w:vAlign w:val="center"/>
            <w:hideMark/>
          </w:tcPr>
          <w:p w14:paraId="39EA69F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w:t>
            </w:r>
          </w:p>
        </w:tc>
      </w:tr>
      <w:tr w:rsidR="0078128E" w:rsidRPr="0078128E" w14:paraId="0F97293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66F829"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ОБЩО</w:t>
            </w:r>
          </w:p>
        </w:tc>
        <w:tc>
          <w:tcPr>
            <w:tcW w:w="760" w:type="dxa"/>
            <w:tcBorders>
              <w:top w:val="nil"/>
              <w:left w:val="nil"/>
              <w:bottom w:val="single" w:sz="4" w:space="0" w:color="auto"/>
              <w:right w:val="single" w:sz="4" w:space="0" w:color="auto"/>
            </w:tcBorders>
            <w:shd w:val="clear" w:color="auto" w:fill="auto"/>
            <w:noWrap/>
            <w:vAlign w:val="center"/>
            <w:hideMark/>
          </w:tcPr>
          <w:p w14:paraId="284AF5C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347</w:t>
            </w:r>
          </w:p>
        </w:tc>
        <w:tc>
          <w:tcPr>
            <w:tcW w:w="760" w:type="dxa"/>
            <w:tcBorders>
              <w:top w:val="nil"/>
              <w:left w:val="nil"/>
              <w:bottom w:val="single" w:sz="4" w:space="0" w:color="auto"/>
              <w:right w:val="single" w:sz="4" w:space="0" w:color="auto"/>
            </w:tcBorders>
            <w:shd w:val="clear" w:color="auto" w:fill="auto"/>
            <w:noWrap/>
            <w:vAlign w:val="center"/>
            <w:hideMark/>
          </w:tcPr>
          <w:p w14:paraId="5EC334D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12</w:t>
            </w:r>
          </w:p>
        </w:tc>
        <w:tc>
          <w:tcPr>
            <w:tcW w:w="760" w:type="dxa"/>
            <w:tcBorders>
              <w:top w:val="nil"/>
              <w:left w:val="nil"/>
              <w:bottom w:val="single" w:sz="4" w:space="0" w:color="auto"/>
              <w:right w:val="single" w:sz="4" w:space="0" w:color="auto"/>
            </w:tcBorders>
            <w:shd w:val="clear" w:color="auto" w:fill="auto"/>
            <w:noWrap/>
            <w:vAlign w:val="center"/>
            <w:hideMark/>
          </w:tcPr>
          <w:p w14:paraId="01D0329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490</w:t>
            </w:r>
          </w:p>
        </w:tc>
        <w:tc>
          <w:tcPr>
            <w:tcW w:w="760" w:type="dxa"/>
            <w:tcBorders>
              <w:top w:val="nil"/>
              <w:left w:val="nil"/>
              <w:bottom w:val="single" w:sz="4" w:space="0" w:color="auto"/>
              <w:right w:val="single" w:sz="4" w:space="0" w:color="auto"/>
            </w:tcBorders>
            <w:shd w:val="clear" w:color="auto" w:fill="auto"/>
            <w:noWrap/>
            <w:vAlign w:val="center"/>
            <w:hideMark/>
          </w:tcPr>
          <w:p w14:paraId="2B31B40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w:t>
            </w:r>
          </w:p>
        </w:tc>
        <w:tc>
          <w:tcPr>
            <w:tcW w:w="760" w:type="dxa"/>
            <w:tcBorders>
              <w:top w:val="nil"/>
              <w:left w:val="nil"/>
              <w:bottom w:val="single" w:sz="4" w:space="0" w:color="auto"/>
              <w:right w:val="single" w:sz="4" w:space="0" w:color="auto"/>
            </w:tcBorders>
            <w:shd w:val="clear" w:color="auto" w:fill="auto"/>
            <w:noWrap/>
            <w:vAlign w:val="center"/>
            <w:hideMark/>
          </w:tcPr>
          <w:p w14:paraId="2CD557D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184</w:t>
            </w:r>
          </w:p>
        </w:tc>
      </w:tr>
    </w:tbl>
    <w:p w14:paraId="351534F1" w14:textId="77777777" w:rsidR="0078128E" w:rsidRPr="0078128E" w:rsidRDefault="0078128E" w:rsidP="0078128E">
      <w:pPr>
        <w:rPr>
          <w:sz w:val="24"/>
          <w:szCs w:val="24"/>
          <w:lang w:eastAsia="bg-BG"/>
        </w:rPr>
      </w:pPr>
    </w:p>
    <w:p w14:paraId="099CD519" w14:textId="77777777" w:rsidR="0078128E" w:rsidRPr="0078128E" w:rsidRDefault="00626F7D" w:rsidP="0078128E">
      <w:pPr>
        <w:rPr>
          <w:sz w:val="24"/>
          <w:szCs w:val="24"/>
          <w:lang w:eastAsia="bg-BG"/>
        </w:rPr>
      </w:pPr>
      <w:r>
        <w:rPr>
          <w:rFonts w:ascii="Arial" w:hAnsi="Arial"/>
          <w:sz w:val="24"/>
        </w:rPr>
        <w:pict w14:anchorId="334190F3">
          <v:shape id="_x0000_i1081" type="#_x0000_t75" style="width:330.75pt;height:136.5pt">
            <v:imagedata r:id="rId71" o:title=""/>
          </v:shape>
        </w:pict>
      </w:r>
    </w:p>
    <w:p w14:paraId="60A7E7DD" w14:textId="77777777" w:rsidR="0078128E" w:rsidRPr="0078128E" w:rsidRDefault="0078128E" w:rsidP="0078128E">
      <w:pPr>
        <w:rPr>
          <w:sz w:val="24"/>
          <w:szCs w:val="24"/>
          <w:lang w:eastAsia="bg-BG"/>
        </w:rPr>
      </w:pPr>
    </w:p>
    <w:p w14:paraId="2476E393" w14:textId="77777777" w:rsidR="0078128E" w:rsidRPr="0078128E" w:rsidRDefault="0078128E" w:rsidP="0078128E">
      <w:pPr>
        <w:rPr>
          <w:sz w:val="24"/>
          <w:szCs w:val="24"/>
          <w:lang w:eastAsia="bg-BG"/>
        </w:rPr>
      </w:pPr>
    </w:p>
    <w:tbl>
      <w:tblPr>
        <w:tblW w:w="672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tblGrid>
      <w:tr w:rsidR="0078128E" w:rsidRPr="0078128E" w14:paraId="351A8C72"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55386"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С КАНАЛИЗАЦИОННА МРЕЖА</w:t>
            </w:r>
          </w:p>
        </w:tc>
        <w:tc>
          <w:tcPr>
            <w:tcW w:w="3800" w:type="dxa"/>
            <w:gridSpan w:val="5"/>
            <w:tcBorders>
              <w:top w:val="single" w:sz="4" w:space="0" w:color="auto"/>
              <w:left w:val="nil"/>
              <w:bottom w:val="single" w:sz="4" w:space="0" w:color="auto"/>
              <w:right w:val="single" w:sz="4" w:space="0" w:color="auto"/>
            </w:tcBorders>
            <w:shd w:val="clear" w:color="auto" w:fill="auto"/>
            <w:vAlign w:val="center"/>
            <w:hideMark/>
          </w:tcPr>
          <w:p w14:paraId="6761FC5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общо канализирано население</w:t>
            </w:r>
          </w:p>
        </w:tc>
      </w:tr>
      <w:tr w:rsidR="0078128E" w:rsidRPr="0078128E" w14:paraId="4330C593"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68AB5E6"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2271132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66F83D1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5C4BB21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5EFBA19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76735FD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60A0768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11865A7"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гр.Априлци</w:t>
            </w:r>
          </w:p>
        </w:tc>
        <w:tc>
          <w:tcPr>
            <w:tcW w:w="760" w:type="dxa"/>
            <w:tcBorders>
              <w:top w:val="nil"/>
              <w:left w:val="nil"/>
              <w:bottom w:val="single" w:sz="4" w:space="0" w:color="auto"/>
              <w:right w:val="single" w:sz="4" w:space="0" w:color="auto"/>
            </w:tcBorders>
            <w:shd w:val="clear" w:color="auto" w:fill="auto"/>
            <w:noWrap/>
            <w:vAlign w:val="center"/>
            <w:hideMark/>
          </w:tcPr>
          <w:p w14:paraId="60009BE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48</w:t>
            </w:r>
          </w:p>
        </w:tc>
        <w:tc>
          <w:tcPr>
            <w:tcW w:w="760" w:type="dxa"/>
            <w:tcBorders>
              <w:top w:val="nil"/>
              <w:left w:val="nil"/>
              <w:bottom w:val="single" w:sz="4" w:space="0" w:color="auto"/>
              <w:right w:val="single" w:sz="4" w:space="0" w:color="auto"/>
            </w:tcBorders>
            <w:shd w:val="clear" w:color="auto" w:fill="auto"/>
            <w:noWrap/>
            <w:vAlign w:val="center"/>
            <w:hideMark/>
          </w:tcPr>
          <w:p w14:paraId="126A87E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47</w:t>
            </w:r>
          </w:p>
        </w:tc>
        <w:tc>
          <w:tcPr>
            <w:tcW w:w="760" w:type="dxa"/>
            <w:tcBorders>
              <w:top w:val="nil"/>
              <w:left w:val="nil"/>
              <w:bottom w:val="single" w:sz="4" w:space="0" w:color="auto"/>
              <w:right w:val="single" w:sz="4" w:space="0" w:color="auto"/>
            </w:tcBorders>
            <w:shd w:val="clear" w:color="auto" w:fill="auto"/>
            <w:noWrap/>
            <w:vAlign w:val="center"/>
            <w:hideMark/>
          </w:tcPr>
          <w:p w14:paraId="1BED44C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w:t>
            </w:r>
          </w:p>
        </w:tc>
        <w:tc>
          <w:tcPr>
            <w:tcW w:w="760" w:type="dxa"/>
            <w:tcBorders>
              <w:top w:val="nil"/>
              <w:left w:val="nil"/>
              <w:bottom w:val="single" w:sz="4" w:space="0" w:color="auto"/>
              <w:right w:val="single" w:sz="4" w:space="0" w:color="auto"/>
            </w:tcBorders>
            <w:shd w:val="clear" w:color="auto" w:fill="auto"/>
            <w:noWrap/>
            <w:vAlign w:val="center"/>
            <w:hideMark/>
          </w:tcPr>
          <w:p w14:paraId="78732F5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46</w:t>
            </w:r>
          </w:p>
        </w:tc>
        <w:tc>
          <w:tcPr>
            <w:tcW w:w="760" w:type="dxa"/>
            <w:tcBorders>
              <w:top w:val="nil"/>
              <w:left w:val="nil"/>
              <w:bottom w:val="single" w:sz="4" w:space="0" w:color="auto"/>
              <w:right w:val="single" w:sz="4" w:space="0" w:color="auto"/>
            </w:tcBorders>
            <w:shd w:val="clear" w:color="auto" w:fill="auto"/>
            <w:noWrap/>
            <w:vAlign w:val="center"/>
            <w:hideMark/>
          </w:tcPr>
          <w:p w14:paraId="75EB581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45</w:t>
            </w:r>
          </w:p>
        </w:tc>
      </w:tr>
      <w:tr w:rsidR="0078128E" w:rsidRPr="0078128E" w14:paraId="2572517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EEF33B"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гр.Летница</w:t>
            </w:r>
          </w:p>
        </w:tc>
        <w:tc>
          <w:tcPr>
            <w:tcW w:w="760" w:type="dxa"/>
            <w:tcBorders>
              <w:top w:val="nil"/>
              <w:left w:val="nil"/>
              <w:bottom w:val="single" w:sz="4" w:space="0" w:color="auto"/>
              <w:right w:val="single" w:sz="4" w:space="0" w:color="auto"/>
            </w:tcBorders>
            <w:shd w:val="clear" w:color="auto" w:fill="auto"/>
            <w:noWrap/>
            <w:vAlign w:val="center"/>
            <w:hideMark/>
          </w:tcPr>
          <w:p w14:paraId="17F5D30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1 816</w:t>
            </w:r>
          </w:p>
        </w:tc>
        <w:tc>
          <w:tcPr>
            <w:tcW w:w="760" w:type="dxa"/>
            <w:tcBorders>
              <w:top w:val="nil"/>
              <w:left w:val="nil"/>
              <w:bottom w:val="single" w:sz="4" w:space="0" w:color="auto"/>
              <w:right w:val="single" w:sz="4" w:space="0" w:color="auto"/>
            </w:tcBorders>
            <w:shd w:val="clear" w:color="auto" w:fill="auto"/>
            <w:noWrap/>
            <w:vAlign w:val="center"/>
            <w:hideMark/>
          </w:tcPr>
          <w:p w14:paraId="4CADC76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1 794</w:t>
            </w:r>
          </w:p>
        </w:tc>
        <w:tc>
          <w:tcPr>
            <w:tcW w:w="760" w:type="dxa"/>
            <w:tcBorders>
              <w:top w:val="nil"/>
              <w:left w:val="nil"/>
              <w:bottom w:val="single" w:sz="4" w:space="0" w:color="auto"/>
              <w:right w:val="single" w:sz="4" w:space="0" w:color="auto"/>
            </w:tcBorders>
            <w:shd w:val="clear" w:color="auto" w:fill="auto"/>
            <w:noWrap/>
            <w:vAlign w:val="center"/>
            <w:hideMark/>
          </w:tcPr>
          <w:p w14:paraId="41C6962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1 774</w:t>
            </w:r>
          </w:p>
        </w:tc>
        <w:tc>
          <w:tcPr>
            <w:tcW w:w="760" w:type="dxa"/>
            <w:tcBorders>
              <w:top w:val="nil"/>
              <w:left w:val="nil"/>
              <w:bottom w:val="single" w:sz="4" w:space="0" w:color="auto"/>
              <w:right w:val="single" w:sz="4" w:space="0" w:color="auto"/>
            </w:tcBorders>
            <w:shd w:val="clear" w:color="auto" w:fill="auto"/>
            <w:noWrap/>
            <w:vAlign w:val="center"/>
            <w:hideMark/>
          </w:tcPr>
          <w:p w14:paraId="7A7C103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1 751</w:t>
            </w:r>
          </w:p>
        </w:tc>
        <w:tc>
          <w:tcPr>
            <w:tcW w:w="760" w:type="dxa"/>
            <w:tcBorders>
              <w:top w:val="nil"/>
              <w:left w:val="nil"/>
              <w:bottom w:val="single" w:sz="4" w:space="0" w:color="auto"/>
              <w:right w:val="single" w:sz="4" w:space="0" w:color="auto"/>
            </w:tcBorders>
            <w:shd w:val="clear" w:color="auto" w:fill="auto"/>
            <w:noWrap/>
            <w:vAlign w:val="center"/>
            <w:hideMark/>
          </w:tcPr>
          <w:p w14:paraId="04860B7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1 730</w:t>
            </w:r>
          </w:p>
        </w:tc>
      </w:tr>
      <w:tr w:rsidR="0078128E" w:rsidRPr="0078128E" w14:paraId="53611DED"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DABDA0F"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гр.Ловеч</w:t>
            </w:r>
          </w:p>
        </w:tc>
        <w:tc>
          <w:tcPr>
            <w:tcW w:w="760" w:type="dxa"/>
            <w:tcBorders>
              <w:top w:val="nil"/>
              <w:left w:val="nil"/>
              <w:bottom w:val="single" w:sz="4" w:space="0" w:color="auto"/>
              <w:right w:val="single" w:sz="4" w:space="0" w:color="auto"/>
            </w:tcBorders>
            <w:shd w:val="clear" w:color="auto" w:fill="auto"/>
            <w:noWrap/>
            <w:vAlign w:val="center"/>
            <w:hideMark/>
          </w:tcPr>
          <w:p w14:paraId="34D9422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28 638</w:t>
            </w:r>
          </w:p>
        </w:tc>
        <w:tc>
          <w:tcPr>
            <w:tcW w:w="760" w:type="dxa"/>
            <w:tcBorders>
              <w:top w:val="nil"/>
              <w:left w:val="nil"/>
              <w:bottom w:val="single" w:sz="4" w:space="0" w:color="auto"/>
              <w:right w:val="single" w:sz="4" w:space="0" w:color="auto"/>
            </w:tcBorders>
            <w:shd w:val="clear" w:color="auto" w:fill="auto"/>
            <w:noWrap/>
            <w:vAlign w:val="center"/>
            <w:hideMark/>
          </w:tcPr>
          <w:p w14:paraId="0DCB775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28 282</w:t>
            </w:r>
          </w:p>
        </w:tc>
        <w:tc>
          <w:tcPr>
            <w:tcW w:w="760" w:type="dxa"/>
            <w:tcBorders>
              <w:top w:val="nil"/>
              <w:left w:val="nil"/>
              <w:bottom w:val="single" w:sz="4" w:space="0" w:color="auto"/>
              <w:right w:val="single" w:sz="4" w:space="0" w:color="auto"/>
            </w:tcBorders>
            <w:shd w:val="clear" w:color="auto" w:fill="auto"/>
            <w:noWrap/>
            <w:vAlign w:val="center"/>
            <w:hideMark/>
          </w:tcPr>
          <w:p w14:paraId="51ADD55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27 933</w:t>
            </w:r>
          </w:p>
        </w:tc>
        <w:tc>
          <w:tcPr>
            <w:tcW w:w="760" w:type="dxa"/>
            <w:tcBorders>
              <w:top w:val="nil"/>
              <w:left w:val="nil"/>
              <w:bottom w:val="single" w:sz="4" w:space="0" w:color="auto"/>
              <w:right w:val="single" w:sz="4" w:space="0" w:color="auto"/>
            </w:tcBorders>
            <w:shd w:val="clear" w:color="auto" w:fill="auto"/>
            <w:noWrap/>
            <w:vAlign w:val="center"/>
            <w:hideMark/>
          </w:tcPr>
          <w:p w14:paraId="14DD4B5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27 574</w:t>
            </w:r>
          </w:p>
        </w:tc>
        <w:tc>
          <w:tcPr>
            <w:tcW w:w="760" w:type="dxa"/>
            <w:tcBorders>
              <w:top w:val="nil"/>
              <w:left w:val="nil"/>
              <w:bottom w:val="single" w:sz="4" w:space="0" w:color="auto"/>
              <w:right w:val="single" w:sz="4" w:space="0" w:color="auto"/>
            </w:tcBorders>
            <w:shd w:val="clear" w:color="auto" w:fill="auto"/>
            <w:noWrap/>
            <w:vAlign w:val="center"/>
            <w:hideMark/>
          </w:tcPr>
          <w:p w14:paraId="089EE91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27 235</w:t>
            </w:r>
          </w:p>
        </w:tc>
      </w:tr>
      <w:tr w:rsidR="0078128E" w:rsidRPr="0078128E" w14:paraId="452CF7C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FC5EFA1"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гр.Луковит</w:t>
            </w:r>
          </w:p>
        </w:tc>
        <w:tc>
          <w:tcPr>
            <w:tcW w:w="760" w:type="dxa"/>
            <w:tcBorders>
              <w:top w:val="nil"/>
              <w:left w:val="nil"/>
              <w:bottom w:val="single" w:sz="4" w:space="0" w:color="auto"/>
              <w:right w:val="single" w:sz="4" w:space="0" w:color="auto"/>
            </w:tcBorders>
            <w:shd w:val="clear" w:color="auto" w:fill="auto"/>
            <w:noWrap/>
            <w:vAlign w:val="center"/>
            <w:hideMark/>
          </w:tcPr>
          <w:p w14:paraId="7786C7D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4 848</w:t>
            </w:r>
          </w:p>
        </w:tc>
        <w:tc>
          <w:tcPr>
            <w:tcW w:w="760" w:type="dxa"/>
            <w:tcBorders>
              <w:top w:val="nil"/>
              <w:left w:val="nil"/>
              <w:bottom w:val="single" w:sz="4" w:space="0" w:color="auto"/>
              <w:right w:val="single" w:sz="4" w:space="0" w:color="auto"/>
            </w:tcBorders>
            <w:shd w:val="clear" w:color="auto" w:fill="auto"/>
            <w:noWrap/>
            <w:vAlign w:val="center"/>
            <w:hideMark/>
          </w:tcPr>
          <w:p w14:paraId="08AE0AA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4 791</w:t>
            </w:r>
          </w:p>
        </w:tc>
        <w:tc>
          <w:tcPr>
            <w:tcW w:w="760" w:type="dxa"/>
            <w:tcBorders>
              <w:top w:val="nil"/>
              <w:left w:val="nil"/>
              <w:bottom w:val="single" w:sz="4" w:space="0" w:color="auto"/>
              <w:right w:val="single" w:sz="4" w:space="0" w:color="auto"/>
            </w:tcBorders>
            <w:shd w:val="clear" w:color="auto" w:fill="auto"/>
            <w:noWrap/>
            <w:vAlign w:val="center"/>
            <w:hideMark/>
          </w:tcPr>
          <w:p w14:paraId="17DA95E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4 733</w:t>
            </w:r>
          </w:p>
        </w:tc>
        <w:tc>
          <w:tcPr>
            <w:tcW w:w="760" w:type="dxa"/>
            <w:tcBorders>
              <w:top w:val="nil"/>
              <w:left w:val="nil"/>
              <w:bottom w:val="single" w:sz="4" w:space="0" w:color="auto"/>
              <w:right w:val="single" w:sz="4" w:space="0" w:color="auto"/>
            </w:tcBorders>
            <w:shd w:val="clear" w:color="auto" w:fill="auto"/>
            <w:noWrap/>
            <w:vAlign w:val="center"/>
            <w:hideMark/>
          </w:tcPr>
          <w:p w14:paraId="37B4DF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4 676</w:t>
            </w:r>
          </w:p>
        </w:tc>
        <w:tc>
          <w:tcPr>
            <w:tcW w:w="760" w:type="dxa"/>
            <w:tcBorders>
              <w:top w:val="nil"/>
              <w:left w:val="nil"/>
              <w:bottom w:val="single" w:sz="4" w:space="0" w:color="auto"/>
              <w:right w:val="single" w:sz="4" w:space="0" w:color="auto"/>
            </w:tcBorders>
            <w:shd w:val="clear" w:color="auto" w:fill="auto"/>
            <w:noWrap/>
            <w:vAlign w:val="center"/>
            <w:hideMark/>
          </w:tcPr>
          <w:p w14:paraId="30E7BC3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4 622</w:t>
            </w:r>
          </w:p>
        </w:tc>
      </w:tr>
      <w:tr w:rsidR="0078128E" w:rsidRPr="0078128E" w14:paraId="36DE128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92B618A"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гр.Угърчин</w:t>
            </w:r>
          </w:p>
        </w:tc>
        <w:tc>
          <w:tcPr>
            <w:tcW w:w="760" w:type="dxa"/>
            <w:tcBorders>
              <w:top w:val="nil"/>
              <w:left w:val="nil"/>
              <w:bottom w:val="single" w:sz="4" w:space="0" w:color="auto"/>
              <w:right w:val="single" w:sz="4" w:space="0" w:color="auto"/>
            </w:tcBorders>
            <w:shd w:val="clear" w:color="auto" w:fill="auto"/>
            <w:noWrap/>
            <w:vAlign w:val="center"/>
            <w:hideMark/>
          </w:tcPr>
          <w:p w14:paraId="4049E4D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1 061</w:t>
            </w:r>
          </w:p>
        </w:tc>
        <w:tc>
          <w:tcPr>
            <w:tcW w:w="760" w:type="dxa"/>
            <w:tcBorders>
              <w:top w:val="nil"/>
              <w:left w:val="nil"/>
              <w:bottom w:val="single" w:sz="4" w:space="0" w:color="auto"/>
              <w:right w:val="single" w:sz="4" w:space="0" w:color="auto"/>
            </w:tcBorders>
            <w:shd w:val="clear" w:color="auto" w:fill="auto"/>
            <w:noWrap/>
            <w:vAlign w:val="center"/>
            <w:hideMark/>
          </w:tcPr>
          <w:p w14:paraId="6DDBFF2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1 049</w:t>
            </w:r>
          </w:p>
        </w:tc>
        <w:tc>
          <w:tcPr>
            <w:tcW w:w="760" w:type="dxa"/>
            <w:tcBorders>
              <w:top w:val="nil"/>
              <w:left w:val="nil"/>
              <w:bottom w:val="single" w:sz="4" w:space="0" w:color="auto"/>
              <w:right w:val="single" w:sz="4" w:space="0" w:color="auto"/>
            </w:tcBorders>
            <w:shd w:val="clear" w:color="auto" w:fill="auto"/>
            <w:noWrap/>
            <w:vAlign w:val="center"/>
            <w:hideMark/>
          </w:tcPr>
          <w:p w14:paraId="2BD8D4E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1 505</w:t>
            </w:r>
          </w:p>
        </w:tc>
        <w:tc>
          <w:tcPr>
            <w:tcW w:w="760" w:type="dxa"/>
            <w:tcBorders>
              <w:top w:val="nil"/>
              <w:left w:val="nil"/>
              <w:bottom w:val="single" w:sz="4" w:space="0" w:color="auto"/>
              <w:right w:val="single" w:sz="4" w:space="0" w:color="auto"/>
            </w:tcBorders>
            <w:shd w:val="clear" w:color="auto" w:fill="auto"/>
            <w:noWrap/>
            <w:vAlign w:val="center"/>
            <w:hideMark/>
          </w:tcPr>
          <w:p w14:paraId="386CC2C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1 491</w:t>
            </w:r>
          </w:p>
        </w:tc>
        <w:tc>
          <w:tcPr>
            <w:tcW w:w="760" w:type="dxa"/>
            <w:tcBorders>
              <w:top w:val="nil"/>
              <w:left w:val="nil"/>
              <w:bottom w:val="single" w:sz="4" w:space="0" w:color="auto"/>
              <w:right w:val="single" w:sz="4" w:space="0" w:color="auto"/>
            </w:tcBorders>
            <w:shd w:val="clear" w:color="auto" w:fill="auto"/>
            <w:noWrap/>
            <w:vAlign w:val="center"/>
            <w:hideMark/>
          </w:tcPr>
          <w:p w14:paraId="3F79988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1 657</w:t>
            </w:r>
          </w:p>
        </w:tc>
      </w:tr>
      <w:tr w:rsidR="0078128E" w:rsidRPr="0078128E" w14:paraId="3F47240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07A369E"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гр.Ябланица</w:t>
            </w:r>
          </w:p>
        </w:tc>
        <w:tc>
          <w:tcPr>
            <w:tcW w:w="760" w:type="dxa"/>
            <w:tcBorders>
              <w:top w:val="nil"/>
              <w:left w:val="nil"/>
              <w:bottom w:val="single" w:sz="4" w:space="0" w:color="auto"/>
              <w:right w:val="single" w:sz="4" w:space="0" w:color="auto"/>
            </w:tcBorders>
            <w:shd w:val="clear" w:color="auto" w:fill="auto"/>
            <w:noWrap/>
            <w:vAlign w:val="center"/>
            <w:hideMark/>
          </w:tcPr>
          <w:p w14:paraId="6B8DEFE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1 258</w:t>
            </w:r>
          </w:p>
        </w:tc>
        <w:tc>
          <w:tcPr>
            <w:tcW w:w="760" w:type="dxa"/>
            <w:tcBorders>
              <w:top w:val="nil"/>
              <w:left w:val="nil"/>
              <w:bottom w:val="single" w:sz="4" w:space="0" w:color="auto"/>
              <w:right w:val="single" w:sz="4" w:space="0" w:color="auto"/>
            </w:tcBorders>
            <w:shd w:val="clear" w:color="auto" w:fill="auto"/>
            <w:noWrap/>
            <w:vAlign w:val="center"/>
            <w:hideMark/>
          </w:tcPr>
          <w:p w14:paraId="3F38C2E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1 243</w:t>
            </w:r>
          </w:p>
        </w:tc>
        <w:tc>
          <w:tcPr>
            <w:tcW w:w="760" w:type="dxa"/>
            <w:tcBorders>
              <w:top w:val="nil"/>
              <w:left w:val="nil"/>
              <w:bottom w:val="single" w:sz="4" w:space="0" w:color="auto"/>
              <w:right w:val="single" w:sz="4" w:space="0" w:color="auto"/>
            </w:tcBorders>
            <w:shd w:val="clear" w:color="auto" w:fill="auto"/>
            <w:noWrap/>
            <w:vAlign w:val="center"/>
            <w:hideMark/>
          </w:tcPr>
          <w:p w14:paraId="7F9A5C2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1 230</w:t>
            </w:r>
          </w:p>
        </w:tc>
        <w:tc>
          <w:tcPr>
            <w:tcW w:w="760" w:type="dxa"/>
            <w:tcBorders>
              <w:top w:val="nil"/>
              <w:left w:val="nil"/>
              <w:bottom w:val="single" w:sz="4" w:space="0" w:color="auto"/>
              <w:right w:val="single" w:sz="4" w:space="0" w:color="auto"/>
            </w:tcBorders>
            <w:shd w:val="clear" w:color="auto" w:fill="auto"/>
            <w:noWrap/>
            <w:vAlign w:val="center"/>
            <w:hideMark/>
          </w:tcPr>
          <w:p w14:paraId="5FCE398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1 214</w:t>
            </w:r>
          </w:p>
        </w:tc>
        <w:tc>
          <w:tcPr>
            <w:tcW w:w="760" w:type="dxa"/>
            <w:tcBorders>
              <w:top w:val="nil"/>
              <w:left w:val="nil"/>
              <w:bottom w:val="single" w:sz="4" w:space="0" w:color="auto"/>
              <w:right w:val="single" w:sz="4" w:space="0" w:color="auto"/>
            </w:tcBorders>
            <w:shd w:val="clear" w:color="auto" w:fill="auto"/>
            <w:noWrap/>
            <w:vAlign w:val="center"/>
            <w:hideMark/>
          </w:tcPr>
          <w:p w14:paraId="0580F51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1 201</w:t>
            </w:r>
          </w:p>
        </w:tc>
      </w:tr>
      <w:tr w:rsidR="0078128E" w:rsidRPr="0078128E" w14:paraId="2DFE19B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73F2FD6"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ОБЩО</w:t>
            </w:r>
          </w:p>
        </w:tc>
        <w:tc>
          <w:tcPr>
            <w:tcW w:w="760" w:type="dxa"/>
            <w:tcBorders>
              <w:top w:val="nil"/>
              <w:left w:val="nil"/>
              <w:bottom w:val="single" w:sz="4" w:space="0" w:color="auto"/>
              <w:right w:val="single" w:sz="4" w:space="0" w:color="auto"/>
            </w:tcBorders>
            <w:shd w:val="clear" w:color="auto" w:fill="auto"/>
            <w:noWrap/>
            <w:vAlign w:val="center"/>
            <w:hideMark/>
          </w:tcPr>
          <w:p w14:paraId="3E1AFD2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37 669</w:t>
            </w:r>
          </w:p>
        </w:tc>
        <w:tc>
          <w:tcPr>
            <w:tcW w:w="760" w:type="dxa"/>
            <w:tcBorders>
              <w:top w:val="nil"/>
              <w:left w:val="nil"/>
              <w:bottom w:val="single" w:sz="4" w:space="0" w:color="auto"/>
              <w:right w:val="single" w:sz="4" w:space="0" w:color="auto"/>
            </w:tcBorders>
            <w:shd w:val="clear" w:color="auto" w:fill="auto"/>
            <w:noWrap/>
            <w:vAlign w:val="center"/>
            <w:hideMark/>
          </w:tcPr>
          <w:p w14:paraId="2C6ECE4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37 206</w:t>
            </w:r>
          </w:p>
        </w:tc>
        <w:tc>
          <w:tcPr>
            <w:tcW w:w="760" w:type="dxa"/>
            <w:tcBorders>
              <w:top w:val="nil"/>
              <w:left w:val="nil"/>
              <w:bottom w:val="single" w:sz="4" w:space="0" w:color="auto"/>
              <w:right w:val="single" w:sz="4" w:space="0" w:color="auto"/>
            </w:tcBorders>
            <w:shd w:val="clear" w:color="auto" w:fill="auto"/>
            <w:noWrap/>
            <w:vAlign w:val="center"/>
            <w:hideMark/>
          </w:tcPr>
          <w:p w14:paraId="31EB94F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37 221</w:t>
            </w:r>
          </w:p>
        </w:tc>
        <w:tc>
          <w:tcPr>
            <w:tcW w:w="760" w:type="dxa"/>
            <w:tcBorders>
              <w:top w:val="nil"/>
              <w:left w:val="nil"/>
              <w:bottom w:val="single" w:sz="4" w:space="0" w:color="auto"/>
              <w:right w:val="single" w:sz="4" w:space="0" w:color="auto"/>
            </w:tcBorders>
            <w:shd w:val="clear" w:color="auto" w:fill="auto"/>
            <w:noWrap/>
            <w:vAlign w:val="center"/>
            <w:hideMark/>
          </w:tcPr>
          <w:p w14:paraId="35BDA8A9"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36 752</w:t>
            </w:r>
          </w:p>
        </w:tc>
        <w:tc>
          <w:tcPr>
            <w:tcW w:w="760" w:type="dxa"/>
            <w:tcBorders>
              <w:top w:val="nil"/>
              <w:left w:val="nil"/>
              <w:bottom w:val="single" w:sz="4" w:space="0" w:color="auto"/>
              <w:right w:val="single" w:sz="4" w:space="0" w:color="auto"/>
            </w:tcBorders>
            <w:shd w:val="clear" w:color="auto" w:fill="auto"/>
            <w:noWrap/>
            <w:vAlign w:val="center"/>
            <w:hideMark/>
          </w:tcPr>
          <w:p w14:paraId="47FC1D5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36 490</w:t>
            </w:r>
          </w:p>
        </w:tc>
      </w:tr>
    </w:tbl>
    <w:p w14:paraId="5C0D3517" w14:textId="77777777" w:rsidR="0078128E" w:rsidRPr="0078128E" w:rsidRDefault="0078128E" w:rsidP="0078128E">
      <w:pPr>
        <w:rPr>
          <w:sz w:val="24"/>
          <w:szCs w:val="24"/>
          <w:lang w:eastAsia="bg-BG"/>
        </w:rPr>
      </w:pPr>
    </w:p>
    <w:p w14:paraId="01BA89FA" w14:textId="77777777" w:rsidR="0078128E" w:rsidRPr="0078128E" w:rsidRDefault="0078128E" w:rsidP="0078128E">
      <w:pPr>
        <w:spacing w:before="60"/>
        <w:ind w:firstLine="720"/>
        <w:rPr>
          <w:sz w:val="24"/>
          <w:szCs w:val="24"/>
          <w:lang w:eastAsia="bg-BG"/>
        </w:rPr>
      </w:pPr>
      <w:bookmarkStart w:id="210" w:name="_Hlk75442397"/>
      <w:r w:rsidRPr="0078128E">
        <w:rPr>
          <w:sz w:val="24"/>
          <w:szCs w:val="24"/>
          <w:lang w:eastAsia="bg-BG"/>
        </w:rPr>
        <w:t>Покритието с услугата по отвеждане на отпадъчните води за периода 2018 – 2020 г. и периода на бизнес планиране е показано в резултантната таблица по-долу:</w:t>
      </w:r>
    </w:p>
    <w:bookmarkEnd w:id="210"/>
    <w:p w14:paraId="6C4BEE65" w14:textId="77777777" w:rsidR="0078128E" w:rsidRPr="0078128E" w:rsidRDefault="0078128E" w:rsidP="0078128E">
      <w:pPr>
        <w:rPr>
          <w:sz w:val="24"/>
          <w:szCs w:val="24"/>
          <w:lang w:eastAsia="bg-BG"/>
        </w:rPr>
      </w:pPr>
    </w:p>
    <w:p w14:paraId="380589D6" w14:textId="77777777" w:rsidR="0078128E" w:rsidRPr="0078128E" w:rsidRDefault="00626F7D" w:rsidP="0078128E">
      <w:pPr>
        <w:rPr>
          <w:sz w:val="24"/>
          <w:szCs w:val="24"/>
          <w:lang w:eastAsia="bg-BG"/>
        </w:rPr>
      </w:pPr>
      <w:r>
        <w:rPr>
          <w:rFonts w:ascii="Arial" w:hAnsi="Arial"/>
          <w:sz w:val="24"/>
        </w:rPr>
        <w:pict w14:anchorId="7562789D">
          <v:shape id="_x0000_i1082" type="#_x0000_t75" style="width:446.25pt;height:97.5pt">
            <v:imagedata r:id="rId72" o:title=""/>
          </v:shape>
        </w:pict>
      </w:r>
    </w:p>
    <w:p w14:paraId="4785ABEF" w14:textId="77777777" w:rsidR="0078128E" w:rsidRPr="0078128E" w:rsidRDefault="0078128E" w:rsidP="0078128E">
      <w:pPr>
        <w:rPr>
          <w:sz w:val="24"/>
          <w:szCs w:val="24"/>
          <w:lang w:eastAsia="bg-BG"/>
        </w:rPr>
      </w:pPr>
    </w:p>
    <w:p w14:paraId="6E21DDD1" w14:textId="77777777" w:rsidR="0078128E" w:rsidRPr="0078128E" w:rsidRDefault="0078128E" w:rsidP="0078128E">
      <w:pPr>
        <w:spacing w:before="60"/>
        <w:ind w:firstLine="720"/>
        <w:rPr>
          <w:b/>
          <w:bCs/>
          <w:sz w:val="24"/>
          <w:szCs w:val="24"/>
          <w:lang w:eastAsia="bg-BG"/>
        </w:rPr>
      </w:pPr>
      <w:r w:rsidRPr="0078128E">
        <w:rPr>
          <w:b/>
          <w:bCs/>
          <w:sz w:val="24"/>
          <w:szCs w:val="24"/>
          <w:lang w:eastAsia="bg-BG"/>
        </w:rPr>
        <w:lastRenderedPageBreak/>
        <w:t>От направените прогнози е видно, че дружеството не може да постигне поставената индивидуална цел към 2026 г. за ниво на показателя ПК7а – Ниво на покритие с услуги по отвеждане на отпадъчни води от 75,00%.</w:t>
      </w:r>
    </w:p>
    <w:p w14:paraId="24478DA5" w14:textId="77777777" w:rsidR="0078128E" w:rsidRPr="0078128E" w:rsidRDefault="0078128E" w:rsidP="0078128E">
      <w:pPr>
        <w:spacing w:before="60"/>
        <w:ind w:firstLine="720"/>
        <w:rPr>
          <w:sz w:val="24"/>
          <w:szCs w:val="24"/>
          <w:lang w:eastAsia="bg-BG"/>
        </w:rPr>
      </w:pPr>
      <w:bookmarkStart w:id="211" w:name="_Hlk75434779"/>
      <w:r w:rsidRPr="0078128E">
        <w:rPr>
          <w:sz w:val="24"/>
          <w:szCs w:val="24"/>
          <w:lang w:eastAsia="bg-BG"/>
        </w:rPr>
        <w:t>В мотива си за определянето на ниво на показателя ПК7а – Ниво на покритие с услуги по отвеждане на отпадъчни води от 75,00%, Комисия е посочила поети ангажименти на Република България по Директива 91/271/ЕИО за пречистване на градски отпадъчни води на агломерации над 2000 е.ж</w:t>
      </w:r>
      <w:bookmarkEnd w:id="211"/>
      <w:r w:rsidRPr="0078128E">
        <w:rPr>
          <w:sz w:val="24"/>
          <w:szCs w:val="24"/>
          <w:lang w:eastAsia="bg-BG"/>
        </w:rPr>
        <w:t>.</w:t>
      </w:r>
    </w:p>
    <w:p w14:paraId="6811AA03" w14:textId="77777777" w:rsidR="0078128E" w:rsidRPr="0078128E" w:rsidRDefault="0078128E" w:rsidP="0078128E">
      <w:pPr>
        <w:spacing w:before="60"/>
        <w:ind w:firstLine="720"/>
        <w:rPr>
          <w:sz w:val="24"/>
          <w:szCs w:val="24"/>
          <w:lang w:eastAsia="bg-BG"/>
        </w:rPr>
      </w:pPr>
      <w:r w:rsidRPr="0078128E">
        <w:rPr>
          <w:sz w:val="24"/>
          <w:szCs w:val="24"/>
          <w:lang w:eastAsia="bg-BG"/>
        </w:rPr>
        <w:t>Кои са агломерациите над 2000 е.ж. в обособената територия на дружеството:</w:t>
      </w:r>
    </w:p>
    <w:p w14:paraId="08B42257" w14:textId="77777777" w:rsidR="0078128E" w:rsidRPr="0078128E" w:rsidRDefault="0078128E" w:rsidP="00E83E0A">
      <w:pPr>
        <w:numPr>
          <w:ilvl w:val="0"/>
          <w:numId w:val="20"/>
        </w:numPr>
        <w:spacing w:before="60"/>
        <w:jc w:val="left"/>
        <w:rPr>
          <w:sz w:val="24"/>
          <w:szCs w:val="24"/>
          <w:lang w:eastAsia="bg-BG"/>
        </w:rPr>
      </w:pPr>
      <w:r w:rsidRPr="0078128E">
        <w:rPr>
          <w:sz w:val="24"/>
          <w:szCs w:val="24"/>
          <w:lang w:eastAsia="bg-BG"/>
        </w:rPr>
        <w:t xml:space="preserve">съгласно Програмата за прилагане на  Директива 91/271/ЕИО на МОСВ и разработеният през 2014 г. </w:t>
      </w:r>
      <w:r w:rsidRPr="0078128E">
        <w:rPr>
          <w:sz w:val="24"/>
        </w:rPr>
        <w:t>Регионален генерален план на обособената територия на „ВиК“ АД гр.Ловеч – това са градовете Априлци, Летница, Ловеч, Луковит, Угърчин, Тетевен, Ябланица и селата Галата и Дерманци.</w:t>
      </w:r>
    </w:p>
    <w:p w14:paraId="019610A4" w14:textId="77777777" w:rsidR="0078128E" w:rsidRPr="0078128E" w:rsidRDefault="0078128E" w:rsidP="00E83E0A">
      <w:pPr>
        <w:numPr>
          <w:ilvl w:val="0"/>
          <w:numId w:val="20"/>
        </w:numPr>
        <w:spacing w:before="60"/>
        <w:jc w:val="left"/>
        <w:rPr>
          <w:sz w:val="24"/>
          <w:szCs w:val="24"/>
          <w:lang w:eastAsia="bg-BG"/>
        </w:rPr>
      </w:pPr>
      <w:r w:rsidRPr="0078128E">
        <w:rPr>
          <w:sz w:val="24"/>
          <w:szCs w:val="24"/>
          <w:lang w:eastAsia="bg-BG"/>
        </w:rPr>
        <w:t xml:space="preserve">съгласно Програмата за изпълнение на Директива 91/271/ЕИО за пречистването на отпадъчните води от населените места /актуален вариант в сайта на МОСВ раздел Води, подраздел Стратегически документи/ </w:t>
      </w:r>
      <w:r w:rsidRPr="0078128E">
        <w:rPr>
          <w:sz w:val="24"/>
        </w:rPr>
        <w:t>това са градовете Априлци, Летница, Ловеч, Луковит, Тетевен, Угърчин, Ябланица и село Галата</w:t>
      </w:r>
      <w:r w:rsidRPr="0078128E">
        <w:rPr>
          <w:sz w:val="24"/>
          <w:lang w:val="en-US"/>
        </w:rPr>
        <w:t xml:space="preserve"> (</w:t>
      </w:r>
      <w:r w:rsidRPr="0078128E">
        <w:rPr>
          <w:sz w:val="24"/>
        </w:rPr>
        <w:t>село Дерманци е извън програмата</w:t>
      </w:r>
      <w:r w:rsidRPr="0078128E">
        <w:rPr>
          <w:sz w:val="24"/>
          <w:lang w:val="en-US"/>
        </w:rPr>
        <w:t>)</w:t>
      </w:r>
      <w:r w:rsidRPr="0078128E">
        <w:rPr>
          <w:sz w:val="24"/>
        </w:rPr>
        <w:t>.</w:t>
      </w:r>
    </w:p>
    <w:p w14:paraId="79BA9AC3" w14:textId="77777777" w:rsidR="0078128E" w:rsidRPr="0078128E" w:rsidRDefault="0078128E" w:rsidP="0078128E">
      <w:pPr>
        <w:ind w:firstLine="720"/>
        <w:rPr>
          <w:sz w:val="24"/>
          <w:szCs w:val="24"/>
          <w:lang w:eastAsia="bg-BG"/>
        </w:rPr>
      </w:pPr>
    </w:p>
    <w:p w14:paraId="06D03131" w14:textId="77777777" w:rsidR="0078128E" w:rsidRPr="0078128E" w:rsidRDefault="0078128E" w:rsidP="0078128E">
      <w:pPr>
        <w:ind w:firstLine="720"/>
        <w:rPr>
          <w:b/>
          <w:bCs/>
          <w:sz w:val="24"/>
          <w:szCs w:val="24"/>
          <w:lang w:eastAsia="bg-BG"/>
        </w:rPr>
      </w:pPr>
      <w:r w:rsidRPr="0078128E">
        <w:rPr>
          <w:b/>
          <w:bCs/>
          <w:sz w:val="24"/>
          <w:szCs w:val="24"/>
          <w:lang w:eastAsia="bg-BG"/>
        </w:rPr>
        <w:t>Защо не можем да постигнем определената от Комисията индивидуална цел към 2026 г. за ниво на показателя ПК7а – Ниво на покритие с услуги по отвеждане на отпадъчни води от 75,00%?</w:t>
      </w:r>
    </w:p>
    <w:p w14:paraId="7BFBCC23" w14:textId="77777777" w:rsidR="0078128E" w:rsidRPr="0078128E" w:rsidRDefault="0078128E" w:rsidP="0078128E">
      <w:pPr>
        <w:ind w:firstLine="720"/>
        <w:rPr>
          <w:b/>
          <w:bCs/>
          <w:sz w:val="24"/>
          <w:szCs w:val="24"/>
          <w:lang w:eastAsia="bg-BG"/>
        </w:rPr>
      </w:pPr>
    </w:p>
    <w:p w14:paraId="05D3426B" w14:textId="77777777" w:rsidR="0078128E" w:rsidRPr="0078128E" w:rsidRDefault="0078128E" w:rsidP="00E83E0A">
      <w:pPr>
        <w:numPr>
          <w:ilvl w:val="0"/>
          <w:numId w:val="20"/>
        </w:numPr>
        <w:jc w:val="left"/>
        <w:rPr>
          <w:b/>
          <w:bCs/>
          <w:sz w:val="24"/>
          <w:szCs w:val="24"/>
          <w:lang w:val="en-US" w:eastAsia="bg-BG"/>
        </w:rPr>
      </w:pPr>
      <w:r w:rsidRPr="0078128E">
        <w:rPr>
          <w:b/>
          <w:bCs/>
          <w:sz w:val="24"/>
          <w:szCs w:val="24"/>
          <w:lang w:eastAsia="bg-BG"/>
        </w:rPr>
        <w:t>Формален мотив</w:t>
      </w:r>
    </w:p>
    <w:p w14:paraId="034A2C25"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Населените места /агломерациите/ с над 2000 е.ж. на обособената територия на дружеството дори да бъдат изцяло канализирани и задължително с изградена ПСОВ </w:t>
      </w:r>
      <w:r w:rsidRPr="0078128E">
        <w:rPr>
          <w:b/>
          <w:bCs/>
          <w:sz w:val="24"/>
          <w:szCs w:val="24"/>
          <w:lang w:eastAsia="bg-BG"/>
        </w:rPr>
        <w:t xml:space="preserve">не могат да осигурят ниво на показателя ПК7а – Ниво на покритие с услуги по отвеждане на отпадъчни води повече от </w:t>
      </w:r>
      <w:r w:rsidRPr="0078128E">
        <w:rPr>
          <w:b/>
          <w:bCs/>
          <w:sz w:val="24"/>
          <w:szCs w:val="24"/>
          <w:lang w:val="en-US" w:eastAsia="bg-BG"/>
        </w:rPr>
        <w:t>63</w:t>
      </w:r>
      <w:r w:rsidRPr="0078128E">
        <w:rPr>
          <w:b/>
          <w:bCs/>
          <w:sz w:val="24"/>
          <w:szCs w:val="24"/>
          <w:lang w:eastAsia="bg-BG"/>
        </w:rPr>
        <w:t xml:space="preserve">%. </w:t>
      </w:r>
      <w:r w:rsidRPr="0078128E">
        <w:rPr>
          <w:sz w:val="24"/>
          <w:szCs w:val="24"/>
          <w:lang w:eastAsia="bg-BG"/>
        </w:rPr>
        <w:t>Данните за това изчисление са посочени в таблицата по-долу:</w:t>
      </w:r>
    </w:p>
    <w:p w14:paraId="4F8C27E2" w14:textId="77777777" w:rsidR="0078128E" w:rsidRPr="0078128E" w:rsidRDefault="0078128E" w:rsidP="0078128E">
      <w:pPr>
        <w:rPr>
          <w:sz w:val="24"/>
          <w:szCs w:val="24"/>
          <w:lang w:eastAsia="bg-BG"/>
        </w:rPr>
      </w:pPr>
    </w:p>
    <w:tbl>
      <w:tblPr>
        <w:tblW w:w="7480" w:type="dxa"/>
        <w:tblInd w:w="75" w:type="dxa"/>
        <w:tblCellMar>
          <w:left w:w="70" w:type="dxa"/>
          <w:right w:w="70" w:type="dxa"/>
        </w:tblCellMar>
        <w:tblLook w:val="04A0" w:firstRow="1" w:lastRow="0" w:firstColumn="1" w:lastColumn="0" w:noHBand="0" w:noVBand="1"/>
      </w:tblPr>
      <w:tblGrid>
        <w:gridCol w:w="2920"/>
        <w:gridCol w:w="760"/>
        <w:gridCol w:w="760"/>
        <w:gridCol w:w="760"/>
        <w:gridCol w:w="760"/>
        <w:gridCol w:w="760"/>
        <w:gridCol w:w="760"/>
      </w:tblGrid>
      <w:tr w:rsidR="0078128E" w:rsidRPr="0078128E" w14:paraId="435DDEFC"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2FBE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 МЕСТА НАД 2000 Е.Ж.</w:t>
            </w:r>
          </w:p>
        </w:tc>
        <w:tc>
          <w:tcPr>
            <w:tcW w:w="4560" w:type="dxa"/>
            <w:gridSpan w:val="6"/>
            <w:tcBorders>
              <w:top w:val="single" w:sz="4" w:space="0" w:color="auto"/>
              <w:left w:val="nil"/>
              <w:bottom w:val="single" w:sz="4" w:space="0" w:color="auto"/>
              <w:right w:val="single" w:sz="4" w:space="0" w:color="auto"/>
            </w:tcBorders>
            <w:shd w:val="clear" w:color="auto" w:fill="auto"/>
            <w:noWrap/>
            <w:vAlign w:val="center"/>
            <w:hideMark/>
          </w:tcPr>
          <w:p w14:paraId="74E6552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население към 31.12.2020 и прогноза 2022-2026 г.</w:t>
            </w:r>
          </w:p>
        </w:tc>
      </w:tr>
      <w:tr w:rsidR="0078128E" w:rsidRPr="0078128E" w14:paraId="15F90F52"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03404257" w14:textId="77777777" w:rsidR="0078128E" w:rsidRPr="0078128E" w:rsidRDefault="0078128E" w:rsidP="0078128E">
            <w:pPr>
              <w:jc w:val="left"/>
              <w:rPr>
                <w:b/>
                <w:bCs/>
                <w:color w:val="000000"/>
                <w:sz w:val="16"/>
                <w:szCs w:val="16"/>
                <w:lang w:eastAsia="bg-BG"/>
              </w:rPr>
            </w:pPr>
          </w:p>
        </w:tc>
        <w:tc>
          <w:tcPr>
            <w:tcW w:w="760" w:type="dxa"/>
            <w:tcBorders>
              <w:top w:val="nil"/>
              <w:left w:val="nil"/>
              <w:bottom w:val="single" w:sz="4" w:space="0" w:color="auto"/>
              <w:right w:val="single" w:sz="4" w:space="0" w:color="auto"/>
            </w:tcBorders>
            <w:shd w:val="clear" w:color="auto" w:fill="auto"/>
            <w:noWrap/>
            <w:vAlign w:val="center"/>
            <w:hideMark/>
          </w:tcPr>
          <w:p w14:paraId="533DC07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2020 г.</w:t>
            </w:r>
          </w:p>
        </w:tc>
        <w:tc>
          <w:tcPr>
            <w:tcW w:w="760" w:type="dxa"/>
            <w:tcBorders>
              <w:top w:val="nil"/>
              <w:left w:val="nil"/>
              <w:bottom w:val="single" w:sz="4" w:space="0" w:color="auto"/>
              <w:right w:val="single" w:sz="4" w:space="0" w:color="auto"/>
            </w:tcBorders>
            <w:shd w:val="clear" w:color="auto" w:fill="auto"/>
            <w:noWrap/>
            <w:vAlign w:val="center"/>
            <w:hideMark/>
          </w:tcPr>
          <w:p w14:paraId="030CC22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2022 г.</w:t>
            </w:r>
          </w:p>
        </w:tc>
        <w:tc>
          <w:tcPr>
            <w:tcW w:w="760" w:type="dxa"/>
            <w:tcBorders>
              <w:top w:val="nil"/>
              <w:left w:val="nil"/>
              <w:bottom w:val="single" w:sz="4" w:space="0" w:color="auto"/>
              <w:right w:val="single" w:sz="4" w:space="0" w:color="auto"/>
            </w:tcBorders>
            <w:shd w:val="clear" w:color="auto" w:fill="auto"/>
            <w:noWrap/>
            <w:vAlign w:val="center"/>
            <w:hideMark/>
          </w:tcPr>
          <w:p w14:paraId="1B8098B3"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2023 г.</w:t>
            </w:r>
          </w:p>
        </w:tc>
        <w:tc>
          <w:tcPr>
            <w:tcW w:w="760" w:type="dxa"/>
            <w:tcBorders>
              <w:top w:val="nil"/>
              <w:left w:val="nil"/>
              <w:bottom w:val="single" w:sz="4" w:space="0" w:color="auto"/>
              <w:right w:val="single" w:sz="4" w:space="0" w:color="auto"/>
            </w:tcBorders>
            <w:shd w:val="clear" w:color="auto" w:fill="auto"/>
            <w:noWrap/>
            <w:vAlign w:val="center"/>
            <w:hideMark/>
          </w:tcPr>
          <w:p w14:paraId="2F6ED8A8"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2024 г.</w:t>
            </w:r>
          </w:p>
        </w:tc>
        <w:tc>
          <w:tcPr>
            <w:tcW w:w="760" w:type="dxa"/>
            <w:tcBorders>
              <w:top w:val="nil"/>
              <w:left w:val="nil"/>
              <w:bottom w:val="single" w:sz="4" w:space="0" w:color="auto"/>
              <w:right w:val="single" w:sz="4" w:space="0" w:color="auto"/>
            </w:tcBorders>
            <w:shd w:val="clear" w:color="auto" w:fill="auto"/>
            <w:noWrap/>
            <w:vAlign w:val="center"/>
            <w:hideMark/>
          </w:tcPr>
          <w:p w14:paraId="4A7A766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2025 г.</w:t>
            </w:r>
          </w:p>
        </w:tc>
        <w:tc>
          <w:tcPr>
            <w:tcW w:w="760" w:type="dxa"/>
            <w:tcBorders>
              <w:top w:val="nil"/>
              <w:left w:val="nil"/>
              <w:bottom w:val="single" w:sz="4" w:space="0" w:color="auto"/>
              <w:right w:val="single" w:sz="4" w:space="0" w:color="auto"/>
            </w:tcBorders>
            <w:shd w:val="clear" w:color="auto" w:fill="auto"/>
            <w:noWrap/>
            <w:vAlign w:val="center"/>
            <w:hideMark/>
          </w:tcPr>
          <w:p w14:paraId="571D314C"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2026 г.</w:t>
            </w:r>
          </w:p>
        </w:tc>
      </w:tr>
      <w:tr w:rsidR="0078128E" w:rsidRPr="0078128E" w14:paraId="25AD8EF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0ECD870C"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гр.Априлци</w:t>
            </w:r>
          </w:p>
        </w:tc>
        <w:tc>
          <w:tcPr>
            <w:tcW w:w="760" w:type="dxa"/>
            <w:tcBorders>
              <w:top w:val="nil"/>
              <w:left w:val="nil"/>
              <w:bottom w:val="single" w:sz="4" w:space="0" w:color="auto"/>
              <w:right w:val="single" w:sz="4" w:space="0" w:color="auto"/>
            </w:tcBorders>
            <w:shd w:val="clear" w:color="auto" w:fill="auto"/>
            <w:noWrap/>
            <w:vAlign w:val="center"/>
            <w:hideMark/>
          </w:tcPr>
          <w:p w14:paraId="7DC28B0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2 503</w:t>
            </w:r>
          </w:p>
        </w:tc>
        <w:tc>
          <w:tcPr>
            <w:tcW w:w="760" w:type="dxa"/>
            <w:tcBorders>
              <w:top w:val="nil"/>
              <w:left w:val="nil"/>
              <w:bottom w:val="single" w:sz="4" w:space="0" w:color="auto"/>
              <w:right w:val="single" w:sz="4" w:space="0" w:color="auto"/>
            </w:tcBorders>
            <w:shd w:val="clear" w:color="auto" w:fill="auto"/>
            <w:noWrap/>
            <w:vAlign w:val="center"/>
            <w:hideMark/>
          </w:tcPr>
          <w:p w14:paraId="2B5DA50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2 441</w:t>
            </w:r>
          </w:p>
        </w:tc>
        <w:tc>
          <w:tcPr>
            <w:tcW w:w="760" w:type="dxa"/>
            <w:tcBorders>
              <w:top w:val="nil"/>
              <w:left w:val="nil"/>
              <w:bottom w:val="single" w:sz="4" w:space="0" w:color="auto"/>
              <w:right w:val="single" w:sz="4" w:space="0" w:color="auto"/>
            </w:tcBorders>
            <w:shd w:val="clear" w:color="auto" w:fill="auto"/>
            <w:noWrap/>
            <w:vAlign w:val="center"/>
            <w:hideMark/>
          </w:tcPr>
          <w:p w14:paraId="4290CAA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2 410</w:t>
            </w:r>
          </w:p>
        </w:tc>
        <w:tc>
          <w:tcPr>
            <w:tcW w:w="760" w:type="dxa"/>
            <w:tcBorders>
              <w:top w:val="nil"/>
              <w:left w:val="nil"/>
              <w:bottom w:val="single" w:sz="4" w:space="0" w:color="auto"/>
              <w:right w:val="single" w:sz="4" w:space="0" w:color="auto"/>
            </w:tcBorders>
            <w:shd w:val="clear" w:color="auto" w:fill="auto"/>
            <w:noWrap/>
            <w:vAlign w:val="center"/>
            <w:hideMark/>
          </w:tcPr>
          <w:p w14:paraId="47BAF24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2 379</w:t>
            </w:r>
          </w:p>
        </w:tc>
        <w:tc>
          <w:tcPr>
            <w:tcW w:w="760" w:type="dxa"/>
            <w:tcBorders>
              <w:top w:val="nil"/>
              <w:left w:val="nil"/>
              <w:bottom w:val="single" w:sz="4" w:space="0" w:color="auto"/>
              <w:right w:val="single" w:sz="4" w:space="0" w:color="auto"/>
            </w:tcBorders>
            <w:shd w:val="clear" w:color="auto" w:fill="auto"/>
            <w:noWrap/>
            <w:vAlign w:val="center"/>
            <w:hideMark/>
          </w:tcPr>
          <w:p w14:paraId="69ECB16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2 348</w:t>
            </w:r>
          </w:p>
        </w:tc>
        <w:tc>
          <w:tcPr>
            <w:tcW w:w="760" w:type="dxa"/>
            <w:tcBorders>
              <w:top w:val="nil"/>
              <w:left w:val="nil"/>
              <w:bottom w:val="single" w:sz="4" w:space="0" w:color="auto"/>
              <w:right w:val="single" w:sz="4" w:space="0" w:color="auto"/>
            </w:tcBorders>
            <w:shd w:val="clear" w:color="auto" w:fill="auto"/>
            <w:noWrap/>
            <w:vAlign w:val="center"/>
            <w:hideMark/>
          </w:tcPr>
          <w:p w14:paraId="385EBE0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2 319</w:t>
            </w:r>
          </w:p>
        </w:tc>
      </w:tr>
      <w:tr w:rsidR="0078128E" w:rsidRPr="0078128E" w14:paraId="16C6E338"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0E52E4A4"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гр.Летница</w:t>
            </w:r>
          </w:p>
        </w:tc>
        <w:tc>
          <w:tcPr>
            <w:tcW w:w="760" w:type="dxa"/>
            <w:tcBorders>
              <w:top w:val="nil"/>
              <w:left w:val="nil"/>
              <w:bottom w:val="single" w:sz="4" w:space="0" w:color="auto"/>
              <w:right w:val="single" w:sz="4" w:space="0" w:color="auto"/>
            </w:tcBorders>
            <w:shd w:val="clear" w:color="auto" w:fill="auto"/>
            <w:noWrap/>
            <w:vAlign w:val="center"/>
            <w:hideMark/>
          </w:tcPr>
          <w:p w14:paraId="1D1A1690"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2 387</w:t>
            </w:r>
          </w:p>
        </w:tc>
        <w:tc>
          <w:tcPr>
            <w:tcW w:w="760" w:type="dxa"/>
            <w:tcBorders>
              <w:top w:val="nil"/>
              <w:left w:val="nil"/>
              <w:bottom w:val="single" w:sz="4" w:space="0" w:color="auto"/>
              <w:right w:val="single" w:sz="4" w:space="0" w:color="auto"/>
            </w:tcBorders>
            <w:shd w:val="clear" w:color="auto" w:fill="auto"/>
            <w:noWrap/>
            <w:vAlign w:val="center"/>
            <w:hideMark/>
          </w:tcPr>
          <w:p w14:paraId="0CE0418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2 327</w:t>
            </w:r>
          </w:p>
        </w:tc>
        <w:tc>
          <w:tcPr>
            <w:tcW w:w="760" w:type="dxa"/>
            <w:tcBorders>
              <w:top w:val="nil"/>
              <w:left w:val="nil"/>
              <w:bottom w:val="single" w:sz="4" w:space="0" w:color="auto"/>
              <w:right w:val="single" w:sz="4" w:space="0" w:color="auto"/>
            </w:tcBorders>
            <w:shd w:val="clear" w:color="auto" w:fill="auto"/>
            <w:noWrap/>
            <w:vAlign w:val="center"/>
            <w:hideMark/>
          </w:tcPr>
          <w:p w14:paraId="123E4F6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2 297</w:t>
            </w:r>
          </w:p>
        </w:tc>
        <w:tc>
          <w:tcPr>
            <w:tcW w:w="760" w:type="dxa"/>
            <w:tcBorders>
              <w:top w:val="nil"/>
              <w:left w:val="nil"/>
              <w:bottom w:val="single" w:sz="4" w:space="0" w:color="auto"/>
              <w:right w:val="single" w:sz="4" w:space="0" w:color="auto"/>
            </w:tcBorders>
            <w:shd w:val="clear" w:color="auto" w:fill="auto"/>
            <w:noWrap/>
            <w:vAlign w:val="center"/>
            <w:hideMark/>
          </w:tcPr>
          <w:p w14:paraId="7B79E6B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2 267</w:t>
            </w:r>
          </w:p>
        </w:tc>
        <w:tc>
          <w:tcPr>
            <w:tcW w:w="760" w:type="dxa"/>
            <w:tcBorders>
              <w:top w:val="nil"/>
              <w:left w:val="nil"/>
              <w:bottom w:val="single" w:sz="4" w:space="0" w:color="auto"/>
              <w:right w:val="single" w:sz="4" w:space="0" w:color="auto"/>
            </w:tcBorders>
            <w:shd w:val="clear" w:color="auto" w:fill="auto"/>
            <w:noWrap/>
            <w:vAlign w:val="center"/>
            <w:hideMark/>
          </w:tcPr>
          <w:p w14:paraId="0E948CF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2 237</w:t>
            </w:r>
          </w:p>
        </w:tc>
        <w:tc>
          <w:tcPr>
            <w:tcW w:w="760" w:type="dxa"/>
            <w:tcBorders>
              <w:top w:val="nil"/>
              <w:left w:val="nil"/>
              <w:bottom w:val="single" w:sz="4" w:space="0" w:color="auto"/>
              <w:right w:val="single" w:sz="4" w:space="0" w:color="auto"/>
            </w:tcBorders>
            <w:shd w:val="clear" w:color="auto" w:fill="auto"/>
            <w:noWrap/>
            <w:vAlign w:val="center"/>
            <w:hideMark/>
          </w:tcPr>
          <w:p w14:paraId="73F19AA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2 209</w:t>
            </w:r>
          </w:p>
        </w:tc>
      </w:tr>
      <w:tr w:rsidR="0078128E" w:rsidRPr="0078128E" w14:paraId="3EF05EF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67079A35"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гр.Ловеч</w:t>
            </w:r>
          </w:p>
        </w:tc>
        <w:tc>
          <w:tcPr>
            <w:tcW w:w="760" w:type="dxa"/>
            <w:tcBorders>
              <w:top w:val="nil"/>
              <w:left w:val="nil"/>
              <w:bottom w:val="single" w:sz="4" w:space="0" w:color="auto"/>
              <w:right w:val="single" w:sz="4" w:space="0" w:color="auto"/>
            </w:tcBorders>
            <w:shd w:val="clear" w:color="auto" w:fill="auto"/>
            <w:noWrap/>
            <w:vAlign w:val="center"/>
            <w:hideMark/>
          </w:tcPr>
          <w:p w14:paraId="29B3CC4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30 353</w:t>
            </w:r>
          </w:p>
        </w:tc>
        <w:tc>
          <w:tcPr>
            <w:tcW w:w="760" w:type="dxa"/>
            <w:tcBorders>
              <w:top w:val="nil"/>
              <w:left w:val="nil"/>
              <w:bottom w:val="single" w:sz="4" w:space="0" w:color="auto"/>
              <w:right w:val="single" w:sz="4" w:space="0" w:color="auto"/>
            </w:tcBorders>
            <w:shd w:val="clear" w:color="auto" w:fill="auto"/>
            <w:noWrap/>
            <w:vAlign w:val="center"/>
            <w:hideMark/>
          </w:tcPr>
          <w:p w14:paraId="71B1992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29 616</w:t>
            </w:r>
          </w:p>
        </w:tc>
        <w:tc>
          <w:tcPr>
            <w:tcW w:w="760" w:type="dxa"/>
            <w:tcBorders>
              <w:top w:val="nil"/>
              <w:left w:val="nil"/>
              <w:bottom w:val="single" w:sz="4" w:space="0" w:color="auto"/>
              <w:right w:val="single" w:sz="4" w:space="0" w:color="auto"/>
            </w:tcBorders>
            <w:shd w:val="clear" w:color="auto" w:fill="auto"/>
            <w:noWrap/>
            <w:vAlign w:val="center"/>
            <w:hideMark/>
          </w:tcPr>
          <w:p w14:paraId="454CB48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29 247</w:t>
            </w:r>
          </w:p>
        </w:tc>
        <w:tc>
          <w:tcPr>
            <w:tcW w:w="760" w:type="dxa"/>
            <w:tcBorders>
              <w:top w:val="nil"/>
              <w:left w:val="nil"/>
              <w:bottom w:val="single" w:sz="4" w:space="0" w:color="auto"/>
              <w:right w:val="single" w:sz="4" w:space="0" w:color="auto"/>
            </w:tcBorders>
            <w:shd w:val="clear" w:color="auto" w:fill="auto"/>
            <w:noWrap/>
            <w:vAlign w:val="center"/>
            <w:hideMark/>
          </w:tcPr>
          <w:p w14:paraId="2AB6463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28 878</w:t>
            </w:r>
          </w:p>
        </w:tc>
        <w:tc>
          <w:tcPr>
            <w:tcW w:w="760" w:type="dxa"/>
            <w:tcBorders>
              <w:top w:val="nil"/>
              <w:left w:val="nil"/>
              <w:bottom w:val="single" w:sz="4" w:space="0" w:color="auto"/>
              <w:right w:val="single" w:sz="4" w:space="0" w:color="auto"/>
            </w:tcBorders>
            <w:shd w:val="clear" w:color="auto" w:fill="auto"/>
            <w:noWrap/>
            <w:vAlign w:val="center"/>
            <w:hideMark/>
          </w:tcPr>
          <w:p w14:paraId="2DB11F3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28 512</w:t>
            </w:r>
          </w:p>
        </w:tc>
        <w:tc>
          <w:tcPr>
            <w:tcW w:w="760" w:type="dxa"/>
            <w:tcBorders>
              <w:top w:val="nil"/>
              <w:left w:val="nil"/>
              <w:bottom w:val="single" w:sz="4" w:space="0" w:color="auto"/>
              <w:right w:val="single" w:sz="4" w:space="0" w:color="auto"/>
            </w:tcBorders>
            <w:shd w:val="clear" w:color="auto" w:fill="auto"/>
            <w:noWrap/>
            <w:vAlign w:val="center"/>
            <w:hideMark/>
          </w:tcPr>
          <w:p w14:paraId="7F06B23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28 160</w:t>
            </w:r>
          </w:p>
        </w:tc>
      </w:tr>
      <w:tr w:rsidR="0078128E" w:rsidRPr="0078128E" w14:paraId="2F55378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267737C4"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гр.Луковит</w:t>
            </w:r>
          </w:p>
        </w:tc>
        <w:tc>
          <w:tcPr>
            <w:tcW w:w="760" w:type="dxa"/>
            <w:tcBorders>
              <w:top w:val="nil"/>
              <w:left w:val="nil"/>
              <w:bottom w:val="single" w:sz="4" w:space="0" w:color="auto"/>
              <w:right w:val="single" w:sz="4" w:space="0" w:color="auto"/>
            </w:tcBorders>
            <w:shd w:val="clear" w:color="auto" w:fill="auto"/>
            <w:noWrap/>
            <w:vAlign w:val="center"/>
            <w:hideMark/>
          </w:tcPr>
          <w:p w14:paraId="46A3297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8 197</w:t>
            </w:r>
          </w:p>
        </w:tc>
        <w:tc>
          <w:tcPr>
            <w:tcW w:w="760" w:type="dxa"/>
            <w:tcBorders>
              <w:top w:val="nil"/>
              <w:left w:val="nil"/>
              <w:bottom w:val="single" w:sz="4" w:space="0" w:color="auto"/>
              <w:right w:val="single" w:sz="4" w:space="0" w:color="auto"/>
            </w:tcBorders>
            <w:shd w:val="clear" w:color="auto" w:fill="auto"/>
            <w:noWrap/>
            <w:vAlign w:val="center"/>
            <w:hideMark/>
          </w:tcPr>
          <w:p w14:paraId="7C7B0DE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7 993</w:t>
            </w:r>
          </w:p>
        </w:tc>
        <w:tc>
          <w:tcPr>
            <w:tcW w:w="760" w:type="dxa"/>
            <w:tcBorders>
              <w:top w:val="nil"/>
              <w:left w:val="nil"/>
              <w:bottom w:val="single" w:sz="4" w:space="0" w:color="auto"/>
              <w:right w:val="single" w:sz="4" w:space="0" w:color="auto"/>
            </w:tcBorders>
            <w:shd w:val="clear" w:color="auto" w:fill="auto"/>
            <w:noWrap/>
            <w:vAlign w:val="center"/>
            <w:hideMark/>
          </w:tcPr>
          <w:p w14:paraId="17D135E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7 891</w:t>
            </w:r>
          </w:p>
        </w:tc>
        <w:tc>
          <w:tcPr>
            <w:tcW w:w="760" w:type="dxa"/>
            <w:tcBorders>
              <w:top w:val="nil"/>
              <w:left w:val="nil"/>
              <w:bottom w:val="single" w:sz="4" w:space="0" w:color="auto"/>
              <w:right w:val="single" w:sz="4" w:space="0" w:color="auto"/>
            </w:tcBorders>
            <w:shd w:val="clear" w:color="auto" w:fill="auto"/>
            <w:noWrap/>
            <w:vAlign w:val="center"/>
            <w:hideMark/>
          </w:tcPr>
          <w:p w14:paraId="500EAB3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7 789</w:t>
            </w:r>
          </w:p>
        </w:tc>
        <w:tc>
          <w:tcPr>
            <w:tcW w:w="760" w:type="dxa"/>
            <w:tcBorders>
              <w:top w:val="nil"/>
              <w:left w:val="nil"/>
              <w:bottom w:val="single" w:sz="4" w:space="0" w:color="auto"/>
              <w:right w:val="single" w:sz="4" w:space="0" w:color="auto"/>
            </w:tcBorders>
            <w:shd w:val="clear" w:color="auto" w:fill="auto"/>
            <w:noWrap/>
            <w:vAlign w:val="center"/>
            <w:hideMark/>
          </w:tcPr>
          <w:p w14:paraId="5DCB99A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7 687</w:t>
            </w:r>
          </w:p>
        </w:tc>
        <w:tc>
          <w:tcPr>
            <w:tcW w:w="760" w:type="dxa"/>
            <w:tcBorders>
              <w:top w:val="nil"/>
              <w:left w:val="nil"/>
              <w:bottom w:val="single" w:sz="4" w:space="0" w:color="auto"/>
              <w:right w:val="single" w:sz="4" w:space="0" w:color="auto"/>
            </w:tcBorders>
            <w:shd w:val="clear" w:color="auto" w:fill="auto"/>
            <w:noWrap/>
            <w:vAlign w:val="center"/>
            <w:hideMark/>
          </w:tcPr>
          <w:p w14:paraId="66D25D6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7 591</w:t>
            </w:r>
          </w:p>
        </w:tc>
      </w:tr>
      <w:tr w:rsidR="0078128E" w:rsidRPr="0078128E" w14:paraId="5D58A3C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73409926"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гр.Тетевен</w:t>
            </w:r>
          </w:p>
        </w:tc>
        <w:tc>
          <w:tcPr>
            <w:tcW w:w="760" w:type="dxa"/>
            <w:tcBorders>
              <w:top w:val="nil"/>
              <w:left w:val="nil"/>
              <w:bottom w:val="single" w:sz="4" w:space="0" w:color="auto"/>
              <w:right w:val="single" w:sz="4" w:space="0" w:color="auto"/>
            </w:tcBorders>
            <w:shd w:val="clear" w:color="auto" w:fill="auto"/>
            <w:noWrap/>
            <w:vAlign w:val="center"/>
            <w:hideMark/>
          </w:tcPr>
          <w:p w14:paraId="104035DA"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8 496</w:t>
            </w:r>
          </w:p>
        </w:tc>
        <w:tc>
          <w:tcPr>
            <w:tcW w:w="760" w:type="dxa"/>
            <w:tcBorders>
              <w:top w:val="nil"/>
              <w:left w:val="nil"/>
              <w:bottom w:val="single" w:sz="4" w:space="0" w:color="auto"/>
              <w:right w:val="single" w:sz="4" w:space="0" w:color="auto"/>
            </w:tcBorders>
            <w:shd w:val="clear" w:color="auto" w:fill="auto"/>
            <w:noWrap/>
            <w:vAlign w:val="center"/>
            <w:hideMark/>
          </w:tcPr>
          <w:p w14:paraId="0A5EA72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8 286</w:t>
            </w:r>
          </w:p>
        </w:tc>
        <w:tc>
          <w:tcPr>
            <w:tcW w:w="760" w:type="dxa"/>
            <w:tcBorders>
              <w:top w:val="nil"/>
              <w:left w:val="nil"/>
              <w:bottom w:val="single" w:sz="4" w:space="0" w:color="auto"/>
              <w:right w:val="single" w:sz="4" w:space="0" w:color="auto"/>
            </w:tcBorders>
            <w:shd w:val="clear" w:color="auto" w:fill="auto"/>
            <w:noWrap/>
            <w:vAlign w:val="center"/>
            <w:hideMark/>
          </w:tcPr>
          <w:p w14:paraId="6C3FCE3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8 181</w:t>
            </w:r>
          </w:p>
        </w:tc>
        <w:tc>
          <w:tcPr>
            <w:tcW w:w="760" w:type="dxa"/>
            <w:tcBorders>
              <w:top w:val="nil"/>
              <w:left w:val="nil"/>
              <w:bottom w:val="single" w:sz="4" w:space="0" w:color="auto"/>
              <w:right w:val="single" w:sz="4" w:space="0" w:color="auto"/>
            </w:tcBorders>
            <w:shd w:val="clear" w:color="auto" w:fill="auto"/>
            <w:noWrap/>
            <w:vAlign w:val="center"/>
            <w:hideMark/>
          </w:tcPr>
          <w:p w14:paraId="66D743F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8 076</w:t>
            </w:r>
          </w:p>
        </w:tc>
        <w:tc>
          <w:tcPr>
            <w:tcW w:w="760" w:type="dxa"/>
            <w:tcBorders>
              <w:top w:val="nil"/>
              <w:left w:val="nil"/>
              <w:bottom w:val="single" w:sz="4" w:space="0" w:color="auto"/>
              <w:right w:val="single" w:sz="4" w:space="0" w:color="auto"/>
            </w:tcBorders>
            <w:shd w:val="clear" w:color="auto" w:fill="auto"/>
            <w:noWrap/>
            <w:vAlign w:val="center"/>
            <w:hideMark/>
          </w:tcPr>
          <w:p w14:paraId="6B580E4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7 971</w:t>
            </w:r>
          </w:p>
        </w:tc>
        <w:tc>
          <w:tcPr>
            <w:tcW w:w="760" w:type="dxa"/>
            <w:tcBorders>
              <w:top w:val="nil"/>
              <w:left w:val="nil"/>
              <w:bottom w:val="single" w:sz="4" w:space="0" w:color="auto"/>
              <w:right w:val="single" w:sz="4" w:space="0" w:color="auto"/>
            </w:tcBorders>
            <w:shd w:val="clear" w:color="auto" w:fill="auto"/>
            <w:noWrap/>
            <w:vAlign w:val="center"/>
            <w:hideMark/>
          </w:tcPr>
          <w:p w14:paraId="2C29DEE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7 872</w:t>
            </w:r>
          </w:p>
        </w:tc>
      </w:tr>
      <w:tr w:rsidR="0078128E" w:rsidRPr="0078128E" w14:paraId="3F2B1CC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2C8FBFB1"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гр.Угърчин</w:t>
            </w:r>
          </w:p>
        </w:tc>
        <w:tc>
          <w:tcPr>
            <w:tcW w:w="760" w:type="dxa"/>
            <w:tcBorders>
              <w:top w:val="nil"/>
              <w:left w:val="nil"/>
              <w:bottom w:val="single" w:sz="4" w:space="0" w:color="auto"/>
              <w:right w:val="single" w:sz="4" w:space="0" w:color="auto"/>
            </w:tcBorders>
            <w:shd w:val="clear" w:color="auto" w:fill="auto"/>
            <w:noWrap/>
            <w:vAlign w:val="center"/>
            <w:hideMark/>
          </w:tcPr>
          <w:p w14:paraId="21B9BE3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2 339</w:t>
            </w:r>
          </w:p>
        </w:tc>
        <w:tc>
          <w:tcPr>
            <w:tcW w:w="760" w:type="dxa"/>
            <w:tcBorders>
              <w:top w:val="nil"/>
              <w:left w:val="nil"/>
              <w:bottom w:val="single" w:sz="4" w:space="0" w:color="auto"/>
              <w:right w:val="single" w:sz="4" w:space="0" w:color="auto"/>
            </w:tcBorders>
            <w:shd w:val="clear" w:color="auto" w:fill="auto"/>
            <w:noWrap/>
            <w:vAlign w:val="center"/>
            <w:hideMark/>
          </w:tcPr>
          <w:p w14:paraId="6DC2564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2 281</w:t>
            </w:r>
          </w:p>
        </w:tc>
        <w:tc>
          <w:tcPr>
            <w:tcW w:w="760" w:type="dxa"/>
            <w:tcBorders>
              <w:top w:val="nil"/>
              <w:left w:val="nil"/>
              <w:bottom w:val="single" w:sz="4" w:space="0" w:color="auto"/>
              <w:right w:val="single" w:sz="4" w:space="0" w:color="auto"/>
            </w:tcBorders>
            <w:shd w:val="clear" w:color="auto" w:fill="auto"/>
            <w:noWrap/>
            <w:vAlign w:val="center"/>
            <w:hideMark/>
          </w:tcPr>
          <w:p w14:paraId="53750B5B"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2 252</w:t>
            </w:r>
          </w:p>
        </w:tc>
        <w:tc>
          <w:tcPr>
            <w:tcW w:w="760" w:type="dxa"/>
            <w:tcBorders>
              <w:top w:val="nil"/>
              <w:left w:val="nil"/>
              <w:bottom w:val="single" w:sz="4" w:space="0" w:color="auto"/>
              <w:right w:val="single" w:sz="4" w:space="0" w:color="auto"/>
            </w:tcBorders>
            <w:shd w:val="clear" w:color="auto" w:fill="auto"/>
            <w:noWrap/>
            <w:vAlign w:val="center"/>
            <w:hideMark/>
          </w:tcPr>
          <w:p w14:paraId="4C417DFF"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2 223</w:t>
            </w:r>
          </w:p>
        </w:tc>
        <w:tc>
          <w:tcPr>
            <w:tcW w:w="760" w:type="dxa"/>
            <w:tcBorders>
              <w:top w:val="nil"/>
              <w:left w:val="nil"/>
              <w:bottom w:val="single" w:sz="4" w:space="0" w:color="auto"/>
              <w:right w:val="single" w:sz="4" w:space="0" w:color="auto"/>
            </w:tcBorders>
            <w:shd w:val="clear" w:color="auto" w:fill="auto"/>
            <w:noWrap/>
            <w:vAlign w:val="center"/>
            <w:hideMark/>
          </w:tcPr>
          <w:p w14:paraId="078B749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2 194</w:t>
            </w:r>
          </w:p>
        </w:tc>
        <w:tc>
          <w:tcPr>
            <w:tcW w:w="760" w:type="dxa"/>
            <w:tcBorders>
              <w:top w:val="nil"/>
              <w:left w:val="nil"/>
              <w:bottom w:val="single" w:sz="4" w:space="0" w:color="auto"/>
              <w:right w:val="single" w:sz="4" w:space="0" w:color="auto"/>
            </w:tcBorders>
            <w:shd w:val="clear" w:color="auto" w:fill="auto"/>
            <w:noWrap/>
            <w:vAlign w:val="center"/>
            <w:hideMark/>
          </w:tcPr>
          <w:p w14:paraId="0C053767"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2 167</w:t>
            </w:r>
          </w:p>
        </w:tc>
      </w:tr>
      <w:tr w:rsidR="0078128E" w:rsidRPr="0078128E" w14:paraId="52F278B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73FB8DCD" w14:textId="77777777" w:rsidR="0078128E" w:rsidRPr="0078128E" w:rsidRDefault="0078128E" w:rsidP="0078128E">
            <w:pPr>
              <w:jc w:val="left"/>
              <w:rPr>
                <w:color w:val="000000"/>
                <w:sz w:val="16"/>
                <w:szCs w:val="16"/>
                <w:lang w:eastAsia="bg-BG"/>
              </w:rPr>
            </w:pPr>
            <w:r w:rsidRPr="0078128E">
              <w:rPr>
                <w:color w:val="000000"/>
                <w:sz w:val="16"/>
                <w:szCs w:val="16"/>
                <w:lang w:eastAsia="bg-BG"/>
              </w:rPr>
              <w:t>гр.Ябланица</w:t>
            </w:r>
          </w:p>
        </w:tc>
        <w:tc>
          <w:tcPr>
            <w:tcW w:w="760" w:type="dxa"/>
            <w:tcBorders>
              <w:top w:val="nil"/>
              <w:left w:val="nil"/>
              <w:bottom w:val="single" w:sz="4" w:space="0" w:color="auto"/>
              <w:right w:val="single" w:sz="4" w:space="0" w:color="auto"/>
            </w:tcBorders>
            <w:shd w:val="clear" w:color="auto" w:fill="auto"/>
            <w:noWrap/>
            <w:vAlign w:val="center"/>
            <w:hideMark/>
          </w:tcPr>
          <w:p w14:paraId="147BE25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2 516</w:t>
            </w:r>
          </w:p>
        </w:tc>
        <w:tc>
          <w:tcPr>
            <w:tcW w:w="760" w:type="dxa"/>
            <w:tcBorders>
              <w:top w:val="nil"/>
              <w:left w:val="nil"/>
              <w:bottom w:val="single" w:sz="4" w:space="0" w:color="auto"/>
              <w:right w:val="single" w:sz="4" w:space="0" w:color="auto"/>
            </w:tcBorders>
            <w:shd w:val="clear" w:color="auto" w:fill="auto"/>
            <w:noWrap/>
            <w:vAlign w:val="center"/>
            <w:hideMark/>
          </w:tcPr>
          <w:p w14:paraId="6FA6062E"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2 454</w:t>
            </w:r>
          </w:p>
        </w:tc>
        <w:tc>
          <w:tcPr>
            <w:tcW w:w="760" w:type="dxa"/>
            <w:tcBorders>
              <w:top w:val="nil"/>
              <w:left w:val="nil"/>
              <w:bottom w:val="single" w:sz="4" w:space="0" w:color="auto"/>
              <w:right w:val="single" w:sz="4" w:space="0" w:color="auto"/>
            </w:tcBorders>
            <w:shd w:val="clear" w:color="auto" w:fill="auto"/>
            <w:noWrap/>
            <w:vAlign w:val="center"/>
            <w:hideMark/>
          </w:tcPr>
          <w:p w14:paraId="4F47FAD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2 423</w:t>
            </w:r>
          </w:p>
        </w:tc>
        <w:tc>
          <w:tcPr>
            <w:tcW w:w="760" w:type="dxa"/>
            <w:tcBorders>
              <w:top w:val="nil"/>
              <w:left w:val="nil"/>
              <w:bottom w:val="single" w:sz="4" w:space="0" w:color="auto"/>
              <w:right w:val="single" w:sz="4" w:space="0" w:color="auto"/>
            </w:tcBorders>
            <w:shd w:val="clear" w:color="auto" w:fill="auto"/>
            <w:noWrap/>
            <w:vAlign w:val="center"/>
            <w:hideMark/>
          </w:tcPr>
          <w:p w14:paraId="176FB659"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2 392</w:t>
            </w:r>
          </w:p>
        </w:tc>
        <w:tc>
          <w:tcPr>
            <w:tcW w:w="760" w:type="dxa"/>
            <w:tcBorders>
              <w:top w:val="nil"/>
              <w:left w:val="nil"/>
              <w:bottom w:val="single" w:sz="4" w:space="0" w:color="auto"/>
              <w:right w:val="single" w:sz="4" w:space="0" w:color="auto"/>
            </w:tcBorders>
            <w:shd w:val="clear" w:color="auto" w:fill="auto"/>
            <w:noWrap/>
            <w:vAlign w:val="center"/>
            <w:hideMark/>
          </w:tcPr>
          <w:p w14:paraId="33B3217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2 361</w:t>
            </w:r>
          </w:p>
        </w:tc>
        <w:tc>
          <w:tcPr>
            <w:tcW w:w="760" w:type="dxa"/>
            <w:tcBorders>
              <w:top w:val="nil"/>
              <w:left w:val="nil"/>
              <w:bottom w:val="single" w:sz="4" w:space="0" w:color="auto"/>
              <w:right w:val="single" w:sz="4" w:space="0" w:color="auto"/>
            </w:tcBorders>
            <w:shd w:val="clear" w:color="auto" w:fill="auto"/>
            <w:noWrap/>
            <w:vAlign w:val="center"/>
            <w:hideMark/>
          </w:tcPr>
          <w:p w14:paraId="7A16ACD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2 332</w:t>
            </w:r>
          </w:p>
        </w:tc>
      </w:tr>
      <w:tr w:rsidR="0078128E" w:rsidRPr="0078128E" w14:paraId="305F945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3B0D1969" w14:textId="77777777" w:rsidR="0078128E" w:rsidRPr="0078128E" w:rsidRDefault="0078128E" w:rsidP="0078128E">
            <w:pPr>
              <w:jc w:val="left"/>
              <w:rPr>
                <w:color w:val="000000"/>
                <w:sz w:val="16"/>
                <w:szCs w:val="16"/>
                <w:lang w:eastAsia="bg-BG"/>
              </w:rPr>
            </w:pPr>
            <w:r w:rsidRPr="0078128E">
              <w:rPr>
                <w:color w:val="000000"/>
                <w:sz w:val="16"/>
                <w:szCs w:val="16"/>
                <w:lang w:eastAsia="bg-BG"/>
              </w:rPr>
              <w:t>с.Галата</w:t>
            </w:r>
          </w:p>
        </w:tc>
        <w:tc>
          <w:tcPr>
            <w:tcW w:w="760" w:type="dxa"/>
            <w:tcBorders>
              <w:top w:val="nil"/>
              <w:left w:val="nil"/>
              <w:bottom w:val="single" w:sz="4" w:space="0" w:color="auto"/>
              <w:right w:val="single" w:sz="4" w:space="0" w:color="auto"/>
            </w:tcBorders>
            <w:shd w:val="clear" w:color="auto" w:fill="auto"/>
            <w:noWrap/>
            <w:vAlign w:val="center"/>
            <w:hideMark/>
          </w:tcPr>
          <w:p w14:paraId="00949555"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2 389</w:t>
            </w:r>
          </w:p>
        </w:tc>
        <w:tc>
          <w:tcPr>
            <w:tcW w:w="760" w:type="dxa"/>
            <w:tcBorders>
              <w:top w:val="nil"/>
              <w:left w:val="nil"/>
              <w:bottom w:val="single" w:sz="4" w:space="0" w:color="auto"/>
              <w:right w:val="single" w:sz="4" w:space="0" w:color="auto"/>
            </w:tcBorders>
            <w:shd w:val="clear" w:color="auto" w:fill="auto"/>
            <w:noWrap/>
            <w:vAlign w:val="center"/>
            <w:hideMark/>
          </w:tcPr>
          <w:p w14:paraId="5F319C9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2 329</w:t>
            </w:r>
          </w:p>
        </w:tc>
        <w:tc>
          <w:tcPr>
            <w:tcW w:w="760" w:type="dxa"/>
            <w:tcBorders>
              <w:top w:val="nil"/>
              <w:left w:val="nil"/>
              <w:bottom w:val="single" w:sz="4" w:space="0" w:color="auto"/>
              <w:right w:val="single" w:sz="4" w:space="0" w:color="auto"/>
            </w:tcBorders>
            <w:shd w:val="clear" w:color="auto" w:fill="auto"/>
            <w:noWrap/>
            <w:vAlign w:val="center"/>
            <w:hideMark/>
          </w:tcPr>
          <w:p w14:paraId="0D514E56"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2 299</w:t>
            </w:r>
          </w:p>
        </w:tc>
        <w:tc>
          <w:tcPr>
            <w:tcW w:w="760" w:type="dxa"/>
            <w:tcBorders>
              <w:top w:val="nil"/>
              <w:left w:val="nil"/>
              <w:bottom w:val="single" w:sz="4" w:space="0" w:color="auto"/>
              <w:right w:val="single" w:sz="4" w:space="0" w:color="auto"/>
            </w:tcBorders>
            <w:shd w:val="clear" w:color="auto" w:fill="auto"/>
            <w:noWrap/>
            <w:vAlign w:val="center"/>
            <w:hideMark/>
          </w:tcPr>
          <w:p w14:paraId="0336F36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2 269</w:t>
            </w:r>
          </w:p>
        </w:tc>
        <w:tc>
          <w:tcPr>
            <w:tcW w:w="760" w:type="dxa"/>
            <w:tcBorders>
              <w:top w:val="nil"/>
              <w:left w:val="nil"/>
              <w:bottom w:val="single" w:sz="4" w:space="0" w:color="auto"/>
              <w:right w:val="single" w:sz="4" w:space="0" w:color="auto"/>
            </w:tcBorders>
            <w:shd w:val="clear" w:color="auto" w:fill="auto"/>
            <w:noWrap/>
            <w:vAlign w:val="center"/>
            <w:hideMark/>
          </w:tcPr>
          <w:p w14:paraId="6E23F501"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2 239</w:t>
            </w:r>
          </w:p>
        </w:tc>
        <w:tc>
          <w:tcPr>
            <w:tcW w:w="760" w:type="dxa"/>
            <w:tcBorders>
              <w:top w:val="nil"/>
              <w:left w:val="nil"/>
              <w:bottom w:val="single" w:sz="4" w:space="0" w:color="auto"/>
              <w:right w:val="single" w:sz="4" w:space="0" w:color="auto"/>
            </w:tcBorders>
            <w:shd w:val="clear" w:color="auto" w:fill="auto"/>
            <w:noWrap/>
            <w:vAlign w:val="center"/>
            <w:hideMark/>
          </w:tcPr>
          <w:p w14:paraId="747B119C" w14:textId="77777777" w:rsidR="0078128E" w:rsidRPr="0078128E" w:rsidRDefault="0078128E" w:rsidP="0078128E">
            <w:pPr>
              <w:jc w:val="center"/>
              <w:rPr>
                <w:color w:val="000000"/>
                <w:sz w:val="16"/>
                <w:szCs w:val="16"/>
                <w:lang w:eastAsia="bg-BG"/>
              </w:rPr>
            </w:pPr>
            <w:r w:rsidRPr="0078128E">
              <w:rPr>
                <w:color w:val="000000"/>
                <w:sz w:val="16"/>
                <w:szCs w:val="16"/>
                <w:lang w:eastAsia="bg-BG"/>
              </w:rPr>
              <w:t>2 211</w:t>
            </w:r>
          </w:p>
        </w:tc>
      </w:tr>
      <w:tr w:rsidR="0078128E" w:rsidRPr="0078128E" w14:paraId="5546279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5DC9D100" w14:textId="77777777" w:rsidR="0078128E" w:rsidRPr="0078128E" w:rsidRDefault="0078128E" w:rsidP="0078128E">
            <w:pPr>
              <w:jc w:val="left"/>
              <w:rPr>
                <w:color w:val="000000"/>
                <w:sz w:val="16"/>
                <w:szCs w:val="16"/>
                <w:lang w:eastAsia="bg-BG"/>
              </w:rPr>
            </w:pPr>
            <w:r w:rsidRPr="0078128E">
              <w:rPr>
                <w:color w:val="000000"/>
                <w:sz w:val="16"/>
                <w:szCs w:val="16"/>
                <w:lang w:eastAsia="bg-BG"/>
              </w:rPr>
              <w:t>с.Дерманци</w:t>
            </w:r>
          </w:p>
        </w:tc>
        <w:tc>
          <w:tcPr>
            <w:tcW w:w="760" w:type="dxa"/>
            <w:tcBorders>
              <w:top w:val="nil"/>
              <w:left w:val="nil"/>
              <w:bottom w:val="single" w:sz="4" w:space="0" w:color="auto"/>
              <w:right w:val="single" w:sz="4" w:space="0" w:color="auto"/>
            </w:tcBorders>
            <w:shd w:val="clear" w:color="auto" w:fill="auto"/>
            <w:noWrap/>
            <w:vAlign w:val="center"/>
            <w:hideMark/>
          </w:tcPr>
          <w:p w14:paraId="2263C438"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127</w:t>
            </w:r>
          </w:p>
        </w:tc>
        <w:tc>
          <w:tcPr>
            <w:tcW w:w="760" w:type="dxa"/>
            <w:tcBorders>
              <w:top w:val="nil"/>
              <w:left w:val="nil"/>
              <w:bottom w:val="single" w:sz="4" w:space="0" w:color="auto"/>
              <w:right w:val="single" w:sz="4" w:space="0" w:color="auto"/>
            </w:tcBorders>
            <w:shd w:val="clear" w:color="auto" w:fill="auto"/>
            <w:noWrap/>
            <w:vAlign w:val="center"/>
            <w:hideMark/>
          </w:tcPr>
          <w:p w14:paraId="686B5C4D"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125</w:t>
            </w:r>
          </w:p>
        </w:tc>
        <w:tc>
          <w:tcPr>
            <w:tcW w:w="760" w:type="dxa"/>
            <w:tcBorders>
              <w:top w:val="nil"/>
              <w:left w:val="nil"/>
              <w:bottom w:val="single" w:sz="4" w:space="0" w:color="auto"/>
              <w:right w:val="single" w:sz="4" w:space="0" w:color="auto"/>
            </w:tcBorders>
            <w:shd w:val="clear" w:color="auto" w:fill="auto"/>
            <w:noWrap/>
            <w:vAlign w:val="center"/>
            <w:hideMark/>
          </w:tcPr>
          <w:p w14:paraId="79C0EC8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124</w:t>
            </w:r>
          </w:p>
        </w:tc>
        <w:tc>
          <w:tcPr>
            <w:tcW w:w="760" w:type="dxa"/>
            <w:tcBorders>
              <w:top w:val="nil"/>
              <w:left w:val="nil"/>
              <w:bottom w:val="single" w:sz="4" w:space="0" w:color="auto"/>
              <w:right w:val="single" w:sz="4" w:space="0" w:color="auto"/>
            </w:tcBorders>
            <w:shd w:val="clear" w:color="auto" w:fill="auto"/>
            <w:noWrap/>
            <w:vAlign w:val="center"/>
            <w:hideMark/>
          </w:tcPr>
          <w:p w14:paraId="793E1EB3"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123</w:t>
            </w:r>
          </w:p>
        </w:tc>
        <w:tc>
          <w:tcPr>
            <w:tcW w:w="760" w:type="dxa"/>
            <w:tcBorders>
              <w:top w:val="nil"/>
              <w:left w:val="nil"/>
              <w:bottom w:val="single" w:sz="4" w:space="0" w:color="auto"/>
              <w:right w:val="single" w:sz="4" w:space="0" w:color="auto"/>
            </w:tcBorders>
            <w:shd w:val="clear" w:color="auto" w:fill="auto"/>
            <w:noWrap/>
            <w:vAlign w:val="center"/>
            <w:hideMark/>
          </w:tcPr>
          <w:p w14:paraId="5F2CB362"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122</w:t>
            </w:r>
          </w:p>
        </w:tc>
        <w:tc>
          <w:tcPr>
            <w:tcW w:w="760" w:type="dxa"/>
            <w:tcBorders>
              <w:top w:val="nil"/>
              <w:left w:val="nil"/>
              <w:bottom w:val="single" w:sz="4" w:space="0" w:color="auto"/>
              <w:right w:val="single" w:sz="4" w:space="0" w:color="auto"/>
            </w:tcBorders>
            <w:shd w:val="clear" w:color="auto" w:fill="auto"/>
            <w:noWrap/>
            <w:vAlign w:val="center"/>
            <w:hideMark/>
          </w:tcPr>
          <w:p w14:paraId="50EAA844" w14:textId="77777777" w:rsidR="0078128E" w:rsidRPr="0078128E" w:rsidRDefault="0078128E" w:rsidP="0078128E">
            <w:pPr>
              <w:jc w:val="center"/>
              <w:rPr>
                <w:color w:val="000000"/>
                <w:sz w:val="16"/>
                <w:szCs w:val="16"/>
                <w:lang w:eastAsia="bg-BG"/>
              </w:rPr>
            </w:pPr>
            <w:r w:rsidRPr="0078128E">
              <w:rPr>
                <w:color w:val="000000"/>
                <w:sz w:val="16"/>
                <w:szCs w:val="16"/>
                <w:lang w:eastAsia="bg-BG"/>
              </w:rPr>
              <w:t>121</w:t>
            </w:r>
          </w:p>
        </w:tc>
      </w:tr>
      <w:tr w:rsidR="0078128E" w:rsidRPr="0078128E" w14:paraId="44D978EC"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F69EBD3"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ОБЩО населени места над 2000 е.ж.</w:t>
            </w:r>
          </w:p>
        </w:tc>
        <w:tc>
          <w:tcPr>
            <w:tcW w:w="760" w:type="dxa"/>
            <w:tcBorders>
              <w:top w:val="nil"/>
              <w:left w:val="nil"/>
              <w:bottom w:val="single" w:sz="4" w:space="0" w:color="auto"/>
              <w:right w:val="single" w:sz="4" w:space="0" w:color="auto"/>
            </w:tcBorders>
            <w:shd w:val="clear" w:color="auto" w:fill="auto"/>
            <w:noWrap/>
            <w:vAlign w:val="center"/>
            <w:hideMark/>
          </w:tcPr>
          <w:p w14:paraId="1D88F64A"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59 307</w:t>
            </w:r>
          </w:p>
        </w:tc>
        <w:tc>
          <w:tcPr>
            <w:tcW w:w="760" w:type="dxa"/>
            <w:tcBorders>
              <w:top w:val="nil"/>
              <w:left w:val="nil"/>
              <w:bottom w:val="single" w:sz="4" w:space="0" w:color="auto"/>
              <w:right w:val="single" w:sz="4" w:space="0" w:color="auto"/>
            </w:tcBorders>
            <w:shd w:val="clear" w:color="auto" w:fill="auto"/>
            <w:noWrap/>
            <w:vAlign w:val="center"/>
            <w:hideMark/>
          </w:tcPr>
          <w:p w14:paraId="2A5D3972"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57 852</w:t>
            </w:r>
          </w:p>
        </w:tc>
        <w:tc>
          <w:tcPr>
            <w:tcW w:w="760" w:type="dxa"/>
            <w:tcBorders>
              <w:top w:val="nil"/>
              <w:left w:val="nil"/>
              <w:bottom w:val="single" w:sz="4" w:space="0" w:color="auto"/>
              <w:right w:val="single" w:sz="4" w:space="0" w:color="auto"/>
            </w:tcBorders>
            <w:shd w:val="clear" w:color="auto" w:fill="auto"/>
            <w:noWrap/>
            <w:vAlign w:val="center"/>
            <w:hideMark/>
          </w:tcPr>
          <w:p w14:paraId="5571859B"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57 124</w:t>
            </w:r>
          </w:p>
        </w:tc>
        <w:tc>
          <w:tcPr>
            <w:tcW w:w="760" w:type="dxa"/>
            <w:tcBorders>
              <w:top w:val="nil"/>
              <w:left w:val="nil"/>
              <w:bottom w:val="single" w:sz="4" w:space="0" w:color="auto"/>
              <w:right w:val="single" w:sz="4" w:space="0" w:color="auto"/>
            </w:tcBorders>
            <w:shd w:val="clear" w:color="auto" w:fill="auto"/>
            <w:noWrap/>
            <w:vAlign w:val="center"/>
            <w:hideMark/>
          </w:tcPr>
          <w:p w14:paraId="7F1F782D"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56 396</w:t>
            </w:r>
          </w:p>
        </w:tc>
        <w:tc>
          <w:tcPr>
            <w:tcW w:w="760" w:type="dxa"/>
            <w:tcBorders>
              <w:top w:val="nil"/>
              <w:left w:val="nil"/>
              <w:bottom w:val="single" w:sz="4" w:space="0" w:color="auto"/>
              <w:right w:val="single" w:sz="4" w:space="0" w:color="auto"/>
            </w:tcBorders>
            <w:shd w:val="clear" w:color="auto" w:fill="auto"/>
            <w:noWrap/>
            <w:vAlign w:val="center"/>
            <w:hideMark/>
          </w:tcPr>
          <w:p w14:paraId="755253A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55 671</w:t>
            </w:r>
          </w:p>
        </w:tc>
        <w:tc>
          <w:tcPr>
            <w:tcW w:w="760" w:type="dxa"/>
            <w:tcBorders>
              <w:top w:val="nil"/>
              <w:left w:val="nil"/>
              <w:bottom w:val="single" w:sz="4" w:space="0" w:color="auto"/>
              <w:right w:val="single" w:sz="4" w:space="0" w:color="auto"/>
            </w:tcBorders>
            <w:shd w:val="clear" w:color="auto" w:fill="auto"/>
            <w:noWrap/>
            <w:vAlign w:val="center"/>
            <w:hideMark/>
          </w:tcPr>
          <w:p w14:paraId="725F15E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54 982</w:t>
            </w:r>
          </w:p>
        </w:tc>
      </w:tr>
      <w:tr w:rsidR="0078128E" w:rsidRPr="0078128E" w14:paraId="3CE2A527"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600BC64"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обособена територия на ВиК Ловеч</w:t>
            </w:r>
          </w:p>
        </w:tc>
        <w:tc>
          <w:tcPr>
            <w:tcW w:w="760" w:type="dxa"/>
            <w:tcBorders>
              <w:top w:val="nil"/>
              <w:left w:val="nil"/>
              <w:bottom w:val="single" w:sz="4" w:space="0" w:color="auto"/>
              <w:right w:val="single" w:sz="4" w:space="0" w:color="auto"/>
            </w:tcBorders>
            <w:shd w:val="clear" w:color="auto" w:fill="auto"/>
            <w:noWrap/>
            <w:vAlign w:val="center"/>
            <w:hideMark/>
          </w:tcPr>
          <w:p w14:paraId="45482D2E"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94 171</w:t>
            </w:r>
          </w:p>
        </w:tc>
        <w:tc>
          <w:tcPr>
            <w:tcW w:w="760" w:type="dxa"/>
            <w:tcBorders>
              <w:top w:val="nil"/>
              <w:left w:val="nil"/>
              <w:bottom w:val="single" w:sz="4" w:space="0" w:color="auto"/>
              <w:right w:val="single" w:sz="4" w:space="0" w:color="auto"/>
            </w:tcBorders>
            <w:shd w:val="clear" w:color="auto" w:fill="auto"/>
            <w:noWrap/>
            <w:vAlign w:val="center"/>
            <w:hideMark/>
          </w:tcPr>
          <w:p w14:paraId="7CFA2A47"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91 834</w:t>
            </w:r>
          </w:p>
        </w:tc>
        <w:tc>
          <w:tcPr>
            <w:tcW w:w="760" w:type="dxa"/>
            <w:tcBorders>
              <w:top w:val="nil"/>
              <w:left w:val="nil"/>
              <w:bottom w:val="single" w:sz="4" w:space="0" w:color="auto"/>
              <w:right w:val="single" w:sz="4" w:space="0" w:color="auto"/>
            </w:tcBorders>
            <w:shd w:val="clear" w:color="auto" w:fill="auto"/>
            <w:noWrap/>
            <w:vAlign w:val="center"/>
            <w:hideMark/>
          </w:tcPr>
          <w:p w14:paraId="2434ED91"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90 665</w:t>
            </w:r>
          </w:p>
        </w:tc>
        <w:tc>
          <w:tcPr>
            <w:tcW w:w="760" w:type="dxa"/>
            <w:tcBorders>
              <w:top w:val="nil"/>
              <w:left w:val="nil"/>
              <w:bottom w:val="single" w:sz="4" w:space="0" w:color="auto"/>
              <w:right w:val="single" w:sz="4" w:space="0" w:color="auto"/>
            </w:tcBorders>
            <w:shd w:val="clear" w:color="auto" w:fill="auto"/>
            <w:noWrap/>
            <w:vAlign w:val="center"/>
            <w:hideMark/>
          </w:tcPr>
          <w:p w14:paraId="1D8A8C4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89 497</w:t>
            </w:r>
          </w:p>
        </w:tc>
        <w:tc>
          <w:tcPr>
            <w:tcW w:w="760" w:type="dxa"/>
            <w:tcBorders>
              <w:top w:val="nil"/>
              <w:left w:val="nil"/>
              <w:bottom w:val="single" w:sz="4" w:space="0" w:color="auto"/>
              <w:right w:val="single" w:sz="4" w:space="0" w:color="auto"/>
            </w:tcBorders>
            <w:shd w:val="clear" w:color="auto" w:fill="auto"/>
            <w:noWrap/>
            <w:vAlign w:val="center"/>
            <w:hideMark/>
          </w:tcPr>
          <w:p w14:paraId="67332C0B"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88 330</w:t>
            </w:r>
          </w:p>
        </w:tc>
        <w:tc>
          <w:tcPr>
            <w:tcW w:w="760" w:type="dxa"/>
            <w:tcBorders>
              <w:top w:val="nil"/>
              <w:left w:val="nil"/>
              <w:bottom w:val="single" w:sz="4" w:space="0" w:color="auto"/>
              <w:right w:val="single" w:sz="4" w:space="0" w:color="auto"/>
            </w:tcBorders>
            <w:shd w:val="clear" w:color="auto" w:fill="auto"/>
            <w:noWrap/>
            <w:vAlign w:val="center"/>
            <w:hideMark/>
          </w:tcPr>
          <w:p w14:paraId="312D961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87 232</w:t>
            </w:r>
          </w:p>
        </w:tc>
      </w:tr>
      <w:tr w:rsidR="0078128E" w:rsidRPr="0078128E" w14:paraId="18AF41EF"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DE68BA1" w14:textId="77777777" w:rsidR="0078128E" w:rsidRPr="0078128E" w:rsidRDefault="0078128E" w:rsidP="0078128E">
            <w:pPr>
              <w:jc w:val="left"/>
              <w:rPr>
                <w:b/>
                <w:bCs/>
                <w:color w:val="000000"/>
                <w:sz w:val="16"/>
                <w:szCs w:val="16"/>
                <w:lang w:eastAsia="bg-BG"/>
              </w:rPr>
            </w:pPr>
            <w:r w:rsidRPr="0078128E">
              <w:rPr>
                <w:b/>
                <w:bCs/>
                <w:color w:val="000000"/>
                <w:sz w:val="16"/>
                <w:szCs w:val="16"/>
                <w:lang w:eastAsia="bg-BG"/>
              </w:rPr>
              <w:t>Възможно покритие с канализационни услуги</w:t>
            </w:r>
          </w:p>
        </w:tc>
        <w:tc>
          <w:tcPr>
            <w:tcW w:w="760" w:type="dxa"/>
            <w:tcBorders>
              <w:top w:val="nil"/>
              <w:left w:val="nil"/>
              <w:bottom w:val="single" w:sz="4" w:space="0" w:color="auto"/>
              <w:right w:val="single" w:sz="4" w:space="0" w:color="auto"/>
            </w:tcBorders>
            <w:shd w:val="clear" w:color="auto" w:fill="auto"/>
            <w:noWrap/>
            <w:vAlign w:val="center"/>
            <w:hideMark/>
          </w:tcPr>
          <w:p w14:paraId="70877DB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62.98%</w:t>
            </w:r>
          </w:p>
        </w:tc>
        <w:tc>
          <w:tcPr>
            <w:tcW w:w="760" w:type="dxa"/>
            <w:tcBorders>
              <w:top w:val="nil"/>
              <w:left w:val="nil"/>
              <w:bottom w:val="single" w:sz="4" w:space="0" w:color="auto"/>
              <w:right w:val="single" w:sz="4" w:space="0" w:color="auto"/>
            </w:tcBorders>
            <w:shd w:val="clear" w:color="auto" w:fill="auto"/>
            <w:noWrap/>
            <w:vAlign w:val="center"/>
            <w:hideMark/>
          </w:tcPr>
          <w:p w14:paraId="18EFF58F"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63.00%</w:t>
            </w:r>
          </w:p>
        </w:tc>
        <w:tc>
          <w:tcPr>
            <w:tcW w:w="760" w:type="dxa"/>
            <w:tcBorders>
              <w:top w:val="nil"/>
              <w:left w:val="nil"/>
              <w:bottom w:val="single" w:sz="4" w:space="0" w:color="auto"/>
              <w:right w:val="single" w:sz="4" w:space="0" w:color="auto"/>
            </w:tcBorders>
            <w:shd w:val="clear" w:color="auto" w:fill="auto"/>
            <w:noWrap/>
            <w:vAlign w:val="center"/>
            <w:hideMark/>
          </w:tcPr>
          <w:p w14:paraId="48AC3B73"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63.01%</w:t>
            </w:r>
          </w:p>
        </w:tc>
        <w:tc>
          <w:tcPr>
            <w:tcW w:w="760" w:type="dxa"/>
            <w:tcBorders>
              <w:top w:val="nil"/>
              <w:left w:val="nil"/>
              <w:bottom w:val="single" w:sz="4" w:space="0" w:color="auto"/>
              <w:right w:val="single" w:sz="4" w:space="0" w:color="auto"/>
            </w:tcBorders>
            <w:shd w:val="clear" w:color="auto" w:fill="auto"/>
            <w:noWrap/>
            <w:vAlign w:val="center"/>
            <w:hideMark/>
          </w:tcPr>
          <w:p w14:paraId="12719614"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63.01%</w:t>
            </w:r>
          </w:p>
        </w:tc>
        <w:tc>
          <w:tcPr>
            <w:tcW w:w="760" w:type="dxa"/>
            <w:tcBorders>
              <w:top w:val="nil"/>
              <w:left w:val="nil"/>
              <w:bottom w:val="single" w:sz="4" w:space="0" w:color="auto"/>
              <w:right w:val="single" w:sz="4" w:space="0" w:color="auto"/>
            </w:tcBorders>
            <w:shd w:val="clear" w:color="auto" w:fill="auto"/>
            <w:noWrap/>
            <w:vAlign w:val="center"/>
            <w:hideMark/>
          </w:tcPr>
          <w:p w14:paraId="2A9734F0"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63.03%</w:t>
            </w:r>
          </w:p>
        </w:tc>
        <w:tc>
          <w:tcPr>
            <w:tcW w:w="760" w:type="dxa"/>
            <w:tcBorders>
              <w:top w:val="nil"/>
              <w:left w:val="nil"/>
              <w:bottom w:val="single" w:sz="4" w:space="0" w:color="auto"/>
              <w:right w:val="single" w:sz="4" w:space="0" w:color="auto"/>
            </w:tcBorders>
            <w:shd w:val="clear" w:color="auto" w:fill="auto"/>
            <w:noWrap/>
            <w:vAlign w:val="center"/>
            <w:hideMark/>
          </w:tcPr>
          <w:p w14:paraId="05D6B375" w14:textId="77777777" w:rsidR="0078128E" w:rsidRPr="0078128E" w:rsidRDefault="0078128E" w:rsidP="0078128E">
            <w:pPr>
              <w:jc w:val="center"/>
              <w:rPr>
                <w:b/>
                <w:bCs/>
                <w:color w:val="000000"/>
                <w:sz w:val="16"/>
                <w:szCs w:val="16"/>
                <w:lang w:eastAsia="bg-BG"/>
              </w:rPr>
            </w:pPr>
            <w:r w:rsidRPr="0078128E">
              <w:rPr>
                <w:b/>
                <w:bCs/>
                <w:color w:val="000000"/>
                <w:sz w:val="16"/>
                <w:szCs w:val="16"/>
                <w:lang w:eastAsia="bg-BG"/>
              </w:rPr>
              <w:t>63.03%</w:t>
            </w:r>
          </w:p>
        </w:tc>
      </w:tr>
    </w:tbl>
    <w:p w14:paraId="08A23FAB" w14:textId="77777777" w:rsidR="0078128E" w:rsidRPr="0078128E" w:rsidRDefault="0078128E" w:rsidP="0078128E">
      <w:pPr>
        <w:rPr>
          <w:b/>
          <w:bCs/>
          <w:sz w:val="24"/>
          <w:szCs w:val="24"/>
          <w:lang w:val="en-US" w:eastAsia="bg-BG"/>
        </w:rPr>
      </w:pPr>
    </w:p>
    <w:p w14:paraId="53713399" w14:textId="77777777" w:rsidR="0078128E" w:rsidRPr="0078128E" w:rsidRDefault="0078128E" w:rsidP="00E83E0A">
      <w:pPr>
        <w:numPr>
          <w:ilvl w:val="0"/>
          <w:numId w:val="20"/>
        </w:numPr>
        <w:jc w:val="left"/>
        <w:rPr>
          <w:b/>
          <w:bCs/>
          <w:sz w:val="24"/>
          <w:szCs w:val="24"/>
          <w:lang w:val="en-US" w:eastAsia="bg-BG"/>
        </w:rPr>
      </w:pPr>
      <w:r w:rsidRPr="0078128E">
        <w:rPr>
          <w:b/>
          <w:bCs/>
          <w:sz w:val="24"/>
          <w:szCs w:val="24"/>
          <w:lang w:eastAsia="bg-BG"/>
        </w:rPr>
        <w:t>Фактически мотив</w:t>
      </w:r>
    </w:p>
    <w:p w14:paraId="6D2DD460" w14:textId="77777777" w:rsidR="0078128E" w:rsidRPr="0078128E" w:rsidRDefault="0078128E" w:rsidP="0078128E">
      <w:pPr>
        <w:spacing w:before="60"/>
        <w:ind w:firstLine="720"/>
        <w:rPr>
          <w:sz w:val="24"/>
        </w:rPr>
      </w:pPr>
      <w:r w:rsidRPr="0078128E">
        <w:rPr>
          <w:sz w:val="24"/>
          <w:szCs w:val="24"/>
          <w:lang w:eastAsia="bg-BG"/>
        </w:rPr>
        <w:t xml:space="preserve">Достоверна оценка на необходимите инвестиции за изграждането и доизграждането на канализационните системи и ПСОВ в гореизброените 9 населени места /агломерации с над 2000 е.ж./ е направена в инвестиционната програма на </w:t>
      </w:r>
      <w:r w:rsidRPr="0078128E">
        <w:rPr>
          <w:sz w:val="24"/>
        </w:rPr>
        <w:t>Регионалния генерален план на обособената територия на „ВиК“ АД гр.Ловеч. Необходимите инвестиции за постигане на 63% покритие с услугите по отвеждане и пречистване на отпадъчни води са представени по периоди и източници на финансиране в хиляди левове в таблицата по-долу:</w:t>
      </w:r>
    </w:p>
    <w:p w14:paraId="12394C7B" w14:textId="77777777" w:rsidR="0078128E" w:rsidRPr="0078128E" w:rsidRDefault="0078128E" w:rsidP="0078128E">
      <w:pPr>
        <w:rPr>
          <w:sz w:val="24"/>
        </w:rPr>
      </w:pPr>
    </w:p>
    <w:tbl>
      <w:tblPr>
        <w:tblW w:w="7540" w:type="dxa"/>
        <w:tblInd w:w="80" w:type="dxa"/>
        <w:tblCellMar>
          <w:left w:w="70" w:type="dxa"/>
          <w:right w:w="70" w:type="dxa"/>
        </w:tblCellMar>
        <w:tblLook w:val="04A0" w:firstRow="1" w:lastRow="0" w:firstColumn="1" w:lastColumn="0" w:noHBand="0" w:noVBand="1"/>
      </w:tblPr>
      <w:tblGrid>
        <w:gridCol w:w="3220"/>
        <w:gridCol w:w="1080"/>
        <w:gridCol w:w="1080"/>
        <w:gridCol w:w="1080"/>
        <w:gridCol w:w="1080"/>
      </w:tblGrid>
      <w:tr w:rsidR="0078128E" w:rsidRPr="0078128E" w14:paraId="351FDA09" w14:textId="77777777" w:rsidTr="0015007C">
        <w:trPr>
          <w:trHeight w:val="315"/>
        </w:trPr>
        <w:tc>
          <w:tcPr>
            <w:tcW w:w="32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B37C9D9" w14:textId="77777777" w:rsidR="0078128E" w:rsidRPr="0078128E" w:rsidRDefault="0078128E" w:rsidP="0078128E">
            <w:pPr>
              <w:jc w:val="center"/>
              <w:rPr>
                <w:b/>
                <w:bCs/>
                <w:sz w:val="18"/>
                <w:szCs w:val="18"/>
                <w:lang w:eastAsia="bg-BG"/>
              </w:rPr>
            </w:pPr>
            <w:r w:rsidRPr="0078128E">
              <w:rPr>
                <w:b/>
                <w:bCs/>
                <w:sz w:val="18"/>
                <w:szCs w:val="18"/>
                <w:lang w:eastAsia="bg-BG"/>
              </w:rPr>
              <w:t>Източници на финансиране</w:t>
            </w:r>
          </w:p>
        </w:tc>
        <w:tc>
          <w:tcPr>
            <w:tcW w:w="3240" w:type="dxa"/>
            <w:gridSpan w:val="3"/>
            <w:tcBorders>
              <w:top w:val="single" w:sz="8" w:space="0" w:color="auto"/>
              <w:left w:val="nil"/>
              <w:bottom w:val="single" w:sz="8" w:space="0" w:color="auto"/>
              <w:right w:val="single" w:sz="8" w:space="0" w:color="000000"/>
            </w:tcBorders>
            <w:shd w:val="clear" w:color="000000" w:fill="D9D9D9"/>
            <w:noWrap/>
            <w:vAlign w:val="bottom"/>
            <w:hideMark/>
          </w:tcPr>
          <w:p w14:paraId="66476864" w14:textId="77777777" w:rsidR="0078128E" w:rsidRPr="0078128E" w:rsidRDefault="0078128E" w:rsidP="0078128E">
            <w:pPr>
              <w:jc w:val="center"/>
              <w:rPr>
                <w:b/>
                <w:bCs/>
                <w:sz w:val="18"/>
                <w:szCs w:val="18"/>
                <w:lang w:eastAsia="bg-BG"/>
              </w:rPr>
            </w:pPr>
            <w:r w:rsidRPr="0078128E">
              <w:rPr>
                <w:b/>
                <w:bCs/>
                <w:sz w:val="18"/>
                <w:szCs w:val="18"/>
                <w:lang w:eastAsia="bg-BG"/>
              </w:rPr>
              <w:t>период</w:t>
            </w:r>
          </w:p>
        </w:tc>
        <w:tc>
          <w:tcPr>
            <w:tcW w:w="108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5C7CA702" w14:textId="77777777" w:rsidR="0078128E" w:rsidRPr="0078128E" w:rsidRDefault="0078128E" w:rsidP="0078128E">
            <w:pPr>
              <w:jc w:val="center"/>
              <w:rPr>
                <w:b/>
                <w:bCs/>
                <w:sz w:val="18"/>
                <w:szCs w:val="18"/>
                <w:lang w:eastAsia="bg-BG"/>
              </w:rPr>
            </w:pPr>
            <w:r w:rsidRPr="0078128E">
              <w:rPr>
                <w:b/>
                <w:bCs/>
                <w:sz w:val="18"/>
                <w:szCs w:val="18"/>
                <w:lang w:eastAsia="bg-BG"/>
              </w:rPr>
              <w:t>общо</w:t>
            </w:r>
          </w:p>
        </w:tc>
      </w:tr>
      <w:tr w:rsidR="0078128E" w:rsidRPr="0078128E" w14:paraId="76B220DB" w14:textId="77777777" w:rsidTr="0015007C">
        <w:trPr>
          <w:trHeight w:val="315"/>
        </w:trPr>
        <w:tc>
          <w:tcPr>
            <w:tcW w:w="3220" w:type="dxa"/>
            <w:vMerge/>
            <w:tcBorders>
              <w:top w:val="single" w:sz="8" w:space="0" w:color="auto"/>
              <w:left w:val="single" w:sz="8" w:space="0" w:color="auto"/>
              <w:bottom w:val="single" w:sz="8" w:space="0" w:color="000000"/>
              <w:right w:val="single" w:sz="8" w:space="0" w:color="auto"/>
            </w:tcBorders>
            <w:vAlign w:val="center"/>
            <w:hideMark/>
          </w:tcPr>
          <w:p w14:paraId="21FC4ABC" w14:textId="77777777" w:rsidR="0078128E" w:rsidRPr="0078128E" w:rsidRDefault="0078128E" w:rsidP="0078128E">
            <w:pPr>
              <w:jc w:val="left"/>
              <w:rPr>
                <w:b/>
                <w:bCs/>
                <w:sz w:val="18"/>
                <w:szCs w:val="18"/>
                <w:lang w:eastAsia="bg-BG"/>
              </w:rPr>
            </w:pPr>
          </w:p>
        </w:tc>
        <w:tc>
          <w:tcPr>
            <w:tcW w:w="1080" w:type="dxa"/>
            <w:tcBorders>
              <w:top w:val="nil"/>
              <w:left w:val="nil"/>
              <w:bottom w:val="single" w:sz="8" w:space="0" w:color="auto"/>
              <w:right w:val="single" w:sz="8" w:space="0" w:color="auto"/>
            </w:tcBorders>
            <w:shd w:val="clear" w:color="000000" w:fill="D9D9D9"/>
            <w:noWrap/>
            <w:vAlign w:val="bottom"/>
            <w:hideMark/>
          </w:tcPr>
          <w:p w14:paraId="66CBE25D" w14:textId="77777777" w:rsidR="0078128E" w:rsidRPr="0078128E" w:rsidRDefault="0078128E" w:rsidP="0078128E">
            <w:pPr>
              <w:jc w:val="center"/>
              <w:rPr>
                <w:b/>
                <w:bCs/>
                <w:sz w:val="18"/>
                <w:szCs w:val="18"/>
                <w:lang w:eastAsia="bg-BG"/>
              </w:rPr>
            </w:pPr>
            <w:r w:rsidRPr="0078128E">
              <w:rPr>
                <w:b/>
                <w:bCs/>
                <w:sz w:val="18"/>
                <w:szCs w:val="18"/>
                <w:lang w:eastAsia="bg-BG"/>
              </w:rPr>
              <w:t>2014-2020</w:t>
            </w:r>
          </w:p>
        </w:tc>
        <w:tc>
          <w:tcPr>
            <w:tcW w:w="1080" w:type="dxa"/>
            <w:tcBorders>
              <w:top w:val="nil"/>
              <w:left w:val="nil"/>
              <w:bottom w:val="single" w:sz="8" w:space="0" w:color="auto"/>
              <w:right w:val="single" w:sz="8" w:space="0" w:color="auto"/>
            </w:tcBorders>
            <w:shd w:val="clear" w:color="000000" w:fill="C0C0C0"/>
            <w:noWrap/>
            <w:vAlign w:val="bottom"/>
            <w:hideMark/>
          </w:tcPr>
          <w:p w14:paraId="36B80258"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 xml:space="preserve">2021-2028 </w:t>
            </w:r>
          </w:p>
        </w:tc>
        <w:tc>
          <w:tcPr>
            <w:tcW w:w="1080" w:type="dxa"/>
            <w:tcBorders>
              <w:top w:val="nil"/>
              <w:left w:val="nil"/>
              <w:bottom w:val="single" w:sz="8" w:space="0" w:color="auto"/>
              <w:right w:val="single" w:sz="8" w:space="0" w:color="auto"/>
            </w:tcBorders>
            <w:shd w:val="clear" w:color="000000" w:fill="C0C0C0"/>
            <w:noWrap/>
            <w:vAlign w:val="bottom"/>
            <w:hideMark/>
          </w:tcPr>
          <w:p w14:paraId="4C3ECDC6" w14:textId="77777777" w:rsidR="0078128E" w:rsidRPr="0078128E" w:rsidRDefault="0078128E" w:rsidP="0078128E">
            <w:pPr>
              <w:jc w:val="center"/>
              <w:rPr>
                <w:b/>
                <w:bCs/>
                <w:color w:val="000000"/>
                <w:sz w:val="18"/>
                <w:szCs w:val="18"/>
                <w:lang w:eastAsia="bg-BG"/>
              </w:rPr>
            </w:pPr>
            <w:r w:rsidRPr="0078128E">
              <w:rPr>
                <w:b/>
                <w:bCs/>
                <w:color w:val="000000"/>
                <w:sz w:val="18"/>
                <w:szCs w:val="18"/>
                <w:lang w:eastAsia="bg-BG"/>
              </w:rPr>
              <w:t xml:space="preserve">2029-2038 </w:t>
            </w: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2068FCAC" w14:textId="77777777" w:rsidR="0078128E" w:rsidRPr="0078128E" w:rsidRDefault="0078128E" w:rsidP="0078128E">
            <w:pPr>
              <w:jc w:val="left"/>
              <w:rPr>
                <w:b/>
                <w:bCs/>
                <w:sz w:val="18"/>
                <w:szCs w:val="18"/>
                <w:lang w:eastAsia="bg-BG"/>
              </w:rPr>
            </w:pPr>
          </w:p>
        </w:tc>
      </w:tr>
      <w:tr w:rsidR="0078128E" w:rsidRPr="0078128E" w14:paraId="2995CC17"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2AA3719D" w14:textId="77777777" w:rsidR="0078128E" w:rsidRPr="0078128E" w:rsidRDefault="0078128E" w:rsidP="0078128E">
            <w:pPr>
              <w:jc w:val="left"/>
              <w:rPr>
                <w:sz w:val="18"/>
                <w:szCs w:val="18"/>
                <w:lang w:eastAsia="bg-BG"/>
              </w:rPr>
            </w:pPr>
            <w:r w:rsidRPr="0078128E">
              <w:rPr>
                <w:sz w:val="18"/>
                <w:szCs w:val="18"/>
                <w:lang w:eastAsia="bg-BG"/>
              </w:rPr>
              <w:t>Община Априлци</w:t>
            </w:r>
          </w:p>
        </w:tc>
        <w:tc>
          <w:tcPr>
            <w:tcW w:w="1080" w:type="dxa"/>
            <w:tcBorders>
              <w:top w:val="nil"/>
              <w:left w:val="nil"/>
              <w:bottom w:val="single" w:sz="8" w:space="0" w:color="auto"/>
              <w:right w:val="single" w:sz="8" w:space="0" w:color="auto"/>
            </w:tcBorders>
            <w:shd w:val="clear" w:color="000000" w:fill="FFFFFF"/>
            <w:noWrap/>
            <w:vAlign w:val="bottom"/>
            <w:hideMark/>
          </w:tcPr>
          <w:p w14:paraId="5B4A57D8" w14:textId="77777777" w:rsidR="0078128E" w:rsidRPr="0078128E" w:rsidRDefault="0078128E" w:rsidP="0078128E">
            <w:pPr>
              <w:jc w:val="right"/>
              <w:rPr>
                <w:sz w:val="18"/>
                <w:szCs w:val="18"/>
                <w:lang w:eastAsia="bg-BG"/>
              </w:rPr>
            </w:pPr>
            <w:r w:rsidRPr="0078128E">
              <w:rPr>
                <w:sz w:val="18"/>
                <w:szCs w:val="18"/>
                <w:lang w:eastAsia="bg-BG"/>
              </w:rPr>
              <w:t>1 201</w:t>
            </w:r>
          </w:p>
        </w:tc>
        <w:tc>
          <w:tcPr>
            <w:tcW w:w="1080" w:type="dxa"/>
            <w:tcBorders>
              <w:top w:val="nil"/>
              <w:left w:val="nil"/>
              <w:bottom w:val="single" w:sz="8" w:space="0" w:color="auto"/>
              <w:right w:val="single" w:sz="8" w:space="0" w:color="auto"/>
            </w:tcBorders>
            <w:shd w:val="clear" w:color="000000" w:fill="FFFFFF"/>
            <w:noWrap/>
            <w:vAlign w:val="bottom"/>
            <w:hideMark/>
          </w:tcPr>
          <w:p w14:paraId="4E18E211"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2BA595E5"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0A74455E" w14:textId="77777777" w:rsidR="0078128E" w:rsidRPr="0078128E" w:rsidRDefault="0078128E" w:rsidP="0078128E">
            <w:pPr>
              <w:jc w:val="right"/>
              <w:rPr>
                <w:b/>
                <w:bCs/>
                <w:sz w:val="18"/>
                <w:szCs w:val="18"/>
                <w:lang w:eastAsia="bg-BG"/>
              </w:rPr>
            </w:pPr>
            <w:r w:rsidRPr="0078128E">
              <w:rPr>
                <w:b/>
                <w:bCs/>
                <w:sz w:val="18"/>
                <w:szCs w:val="18"/>
                <w:lang w:eastAsia="bg-BG"/>
              </w:rPr>
              <w:t>1 201</w:t>
            </w:r>
          </w:p>
        </w:tc>
      </w:tr>
      <w:tr w:rsidR="0078128E" w:rsidRPr="0078128E" w14:paraId="4FCFD3E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72C356E2" w14:textId="77777777" w:rsidR="0078128E" w:rsidRPr="0078128E" w:rsidRDefault="0078128E" w:rsidP="0078128E">
            <w:pPr>
              <w:jc w:val="left"/>
              <w:rPr>
                <w:sz w:val="18"/>
                <w:szCs w:val="18"/>
                <w:lang w:eastAsia="bg-BG"/>
              </w:rPr>
            </w:pPr>
            <w:r w:rsidRPr="0078128E">
              <w:rPr>
                <w:sz w:val="18"/>
                <w:szCs w:val="18"/>
                <w:lang w:eastAsia="bg-BG"/>
              </w:rPr>
              <w:t>Община Летница</w:t>
            </w:r>
          </w:p>
        </w:tc>
        <w:tc>
          <w:tcPr>
            <w:tcW w:w="1080" w:type="dxa"/>
            <w:tcBorders>
              <w:top w:val="nil"/>
              <w:left w:val="nil"/>
              <w:bottom w:val="single" w:sz="8" w:space="0" w:color="auto"/>
              <w:right w:val="single" w:sz="8" w:space="0" w:color="auto"/>
            </w:tcBorders>
            <w:shd w:val="clear" w:color="000000" w:fill="FFFFFF"/>
            <w:noWrap/>
            <w:vAlign w:val="bottom"/>
            <w:hideMark/>
          </w:tcPr>
          <w:p w14:paraId="4AE915B6" w14:textId="77777777" w:rsidR="0078128E" w:rsidRPr="0078128E" w:rsidRDefault="0078128E" w:rsidP="0078128E">
            <w:pPr>
              <w:jc w:val="right"/>
              <w:rPr>
                <w:sz w:val="18"/>
                <w:szCs w:val="18"/>
                <w:lang w:eastAsia="bg-BG"/>
              </w:rPr>
            </w:pPr>
            <w:r w:rsidRPr="0078128E">
              <w:rPr>
                <w:sz w:val="18"/>
                <w:szCs w:val="18"/>
                <w:lang w:eastAsia="bg-BG"/>
              </w:rPr>
              <w:t>1 201</w:t>
            </w:r>
          </w:p>
        </w:tc>
        <w:tc>
          <w:tcPr>
            <w:tcW w:w="1080" w:type="dxa"/>
            <w:tcBorders>
              <w:top w:val="nil"/>
              <w:left w:val="nil"/>
              <w:bottom w:val="single" w:sz="8" w:space="0" w:color="auto"/>
              <w:right w:val="single" w:sz="8" w:space="0" w:color="auto"/>
            </w:tcBorders>
            <w:shd w:val="clear" w:color="000000" w:fill="FFFFFF"/>
            <w:noWrap/>
            <w:vAlign w:val="bottom"/>
            <w:hideMark/>
          </w:tcPr>
          <w:p w14:paraId="6AF2B976"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7CC1D59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332C9152" w14:textId="77777777" w:rsidR="0078128E" w:rsidRPr="0078128E" w:rsidRDefault="0078128E" w:rsidP="0078128E">
            <w:pPr>
              <w:jc w:val="right"/>
              <w:rPr>
                <w:b/>
                <w:bCs/>
                <w:sz w:val="18"/>
                <w:szCs w:val="18"/>
                <w:lang w:eastAsia="bg-BG"/>
              </w:rPr>
            </w:pPr>
            <w:r w:rsidRPr="0078128E">
              <w:rPr>
                <w:b/>
                <w:bCs/>
                <w:sz w:val="18"/>
                <w:szCs w:val="18"/>
                <w:lang w:eastAsia="bg-BG"/>
              </w:rPr>
              <w:t>1 201</w:t>
            </w:r>
          </w:p>
        </w:tc>
      </w:tr>
      <w:tr w:rsidR="0078128E" w:rsidRPr="0078128E" w14:paraId="2B238EF8"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7301FC78" w14:textId="77777777" w:rsidR="0078128E" w:rsidRPr="0078128E" w:rsidRDefault="0078128E" w:rsidP="0078128E">
            <w:pPr>
              <w:jc w:val="left"/>
              <w:rPr>
                <w:sz w:val="18"/>
                <w:szCs w:val="18"/>
                <w:lang w:eastAsia="bg-BG"/>
              </w:rPr>
            </w:pPr>
            <w:r w:rsidRPr="0078128E">
              <w:rPr>
                <w:sz w:val="18"/>
                <w:szCs w:val="18"/>
                <w:lang w:eastAsia="bg-BG"/>
              </w:rPr>
              <w:t>Община Ловеч</w:t>
            </w:r>
          </w:p>
        </w:tc>
        <w:tc>
          <w:tcPr>
            <w:tcW w:w="1080" w:type="dxa"/>
            <w:tcBorders>
              <w:top w:val="nil"/>
              <w:left w:val="nil"/>
              <w:bottom w:val="single" w:sz="8" w:space="0" w:color="auto"/>
              <w:right w:val="single" w:sz="8" w:space="0" w:color="auto"/>
            </w:tcBorders>
            <w:shd w:val="clear" w:color="000000" w:fill="FFFFFF"/>
            <w:noWrap/>
            <w:vAlign w:val="bottom"/>
            <w:hideMark/>
          </w:tcPr>
          <w:p w14:paraId="2E3F6B79" w14:textId="77777777" w:rsidR="0078128E" w:rsidRPr="0078128E" w:rsidRDefault="0078128E" w:rsidP="0078128E">
            <w:pPr>
              <w:jc w:val="right"/>
              <w:rPr>
                <w:sz w:val="18"/>
                <w:szCs w:val="18"/>
                <w:lang w:eastAsia="bg-BG"/>
              </w:rPr>
            </w:pPr>
            <w:r w:rsidRPr="0078128E">
              <w:rPr>
                <w:sz w:val="18"/>
                <w:szCs w:val="18"/>
                <w:lang w:eastAsia="bg-BG"/>
              </w:rPr>
              <w:t>475</w:t>
            </w:r>
          </w:p>
        </w:tc>
        <w:tc>
          <w:tcPr>
            <w:tcW w:w="1080" w:type="dxa"/>
            <w:tcBorders>
              <w:top w:val="nil"/>
              <w:left w:val="nil"/>
              <w:bottom w:val="single" w:sz="8" w:space="0" w:color="auto"/>
              <w:right w:val="single" w:sz="8" w:space="0" w:color="auto"/>
            </w:tcBorders>
            <w:shd w:val="clear" w:color="000000" w:fill="FFFFFF"/>
            <w:noWrap/>
            <w:vAlign w:val="bottom"/>
            <w:hideMark/>
          </w:tcPr>
          <w:p w14:paraId="520ADFBE" w14:textId="77777777" w:rsidR="0078128E" w:rsidRPr="0078128E" w:rsidRDefault="0078128E" w:rsidP="0078128E">
            <w:pPr>
              <w:jc w:val="right"/>
              <w:rPr>
                <w:sz w:val="18"/>
                <w:szCs w:val="18"/>
                <w:lang w:eastAsia="bg-BG"/>
              </w:rPr>
            </w:pPr>
            <w:r w:rsidRPr="0078128E">
              <w:rPr>
                <w:sz w:val="18"/>
                <w:szCs w:val="18"/>
                <w:lang w:eastAsia="bg-BG"/>
              </w:rPr>
              <w:t>104</w:t>
            </w:r>
          </w:p>
        </w:tc>
        <w:tc>
          <w:tcPr>
            <w:tcW w:w="1080" w:type="dxa"/>
            <w:tcBorders>
              <w:top w:val="nil"/>
              <w:left w:val="nil"/>
              <w:bottom w:val="single" w:sz="8" w:space="0" w:color="auto"/>
              <w:right w:val="single" w:sz="8" w:space="0" w:color="auto"/>
            </w:tcBorders>
            <w:shd w:val="clear" w:color="000000" w:fill="FFFFFF"/>
            <w:noWrap/>
            <w:vAlign w:val="bottom"/>
            <w:hideMark/>
          </w:tcPr>
          <w:p w14:paraId="06364D40" w14:textId="77777777" w:rsidR="0078128E" w:rsidRPr="0078128E" w:rsidRDefault="0078128E" w:rsidP="0078128E">
            <w:pPr>
              <w:jc w:val="right"/>
              <w:rPr>
                <w:sz w:val="18"/>
                <w:szCs w:val="18"/>
                <w:lang w:eastAsia="bg-BG"/>
              </w:rPr>
            </w:pPr>
            <w:r w:rsidRPr="0078128E">
              <w:rPr>
                <w:sz w:val="18"/>
                <w:szCs w:val="18"/>
                <w:lang w:eastAsia="bg-BG"/>
              </w:rPr>
              <w:t>264</w:t>
            </w:r>
          </w:p>
        </w:tc>
        <w:tc>
          <w:tcPr>
            <w:tcW w:w="1080" w:type="dxa"/>
            <w:tcBorders>
              <w:top w:val="nil"/>
              <w:left w:val="nil"/>
              <w:bottom w:val="single" w:sz="8" w:space="0" w:color="auto"/>
              <w:right w:val="single" w:sz="8" w:space="0" w:color="auto"/>
            </w:tcBorders>
            <w:shd w:val="clear" w:color="000000" w:fill="FFFFFF"/>
            <w:noWrap/>
            <w:vAlign w:val="bottom"/>
            <w:hideMark/>
          </w:tcPr>
          <w:p w14:paraId="6C3E3FD4" w14:textId="77777777" w:rsidR="0078128E" w:rsidRPr="0078128E" w:rsidRDefault="0078128E" w:rsidP="0078128E">
            <w:pPr>
              <w:jc w:val="right"/>
              <w:rPr>
                <w:b/>
                <w:bCs/>
                <w:sz w:val="18"/>
                <w:szCs w:val="18"/>
                <w:lang w:eastAsia="bg-BG"/>
              </w:rPr>
            </w:pPr>
            <w:r w:rsidRPr="0078128E">
              <w:rPr>
                <w:b/>
                <w:bCs/>
                <w:sz w:val="18"/>
                <w:szCs w:val="18"/>
                <w:lang w:eastAsia="bg-BG"/>
              </w:rPr>
              <w:t>843</w:t>
            </w:r>
          </w:p>
        </w:tc>
      </w:tr>
      <w:tr w:rsidR="0078128E" w:rsidRPr="0078128E" w14:paraId="58D5F15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0E3089C0" w14:textId="77777777" w:rsidR="0078128E" w:rsidRPr="0078128E" w:rsidRDefault="0078128E" w:rsidP="0078128E">
            <w:pPr>
              <w:jc w:val="left"/>
              <w:rPr>
                <w:sz w:val="18"/>
                <w:szCs w:val="18"/>
                <w:lang w:eastAsia="bg-BG"/>
              </w:rPr>
            </w:pPr>
            <w:r w:rsidRPr="0078128E">
              <w:rPr>
                <w:sz w:val="18"/>
                <w:szCs w:val="18"/>
                <w:lang w:eastAsia="bg-BG"/>
              </w:rPr>
              <w:t>Община Луковит</w:t>
            </w:r>
          </w:p>
        </w:tc>
        <w:tc>
          <w:tcPr>
            <w:tcW w:w="1080" w:type="dxa"/>
            <w:tcBorders>
              <w:top w:val="nil"/>
              <w:left w:val="nil"/>
              <w:bottom w:val="single" w:sz="8" w:space="0" w:color="auto"/>
              <w:right w:val="single" w:sz="8" w:space="0" w:color="auto"/>
            </w:tcBorders>
            <w:shd w:val="clear" w:color="000000" w:fill="FFFFFF"/>
            <w:noWrap/>
            <w:vAlign w:val="bottom"/>
            <w:hideMark/>
          </w:tcPr>
          <w:p w14:paraId="7721536D" w14:textId="77777777" w:rsidR="0078128E" w:rsidRPr="0078128E" w:rsidRDefault="0078128E" w:rsidP="0078128E">
            <w:pPr>
              <w:jc w:val="right"/>
              <w:rPr>
                <w:sz w:val="18"/>
                <w:szCs w:val="18"/>
                <w:lang w:eastAsia="bg-BG"/>
              </w:rPr>
            </w:pPr>
            <w:r w:rsidRPr="0078128E">
              <w:rPr>
                <w:sz w:val="18"/>
                <w:szCs w:val="18"/>
                <w:lang w:eastAsia="bg-BG"/>
              </w:rPr>
              <w:t>1 181</w:t>
            </w:r>
          </w:p>
        </w:tc>
        <w:tc>
          <w:tcPr>
            <w:tcW w:w="1080" w:type="dxa"/>
            <w:tcBorders>
              <w:top w:val="nil"/>
              <w:left w:val="nil"/>
              <w:bottom w:val="single" w:sz="8" w:space="0" w:color="auto"/>
              <w:right w:val="single" w:sz="8" w:space="0" w:color="auto"/>
            </w:tcBorders>
            <w:shd w:val="clear" w:color="000000" w:fill="FFFFFF"/>
            <w:noWrap/>
            <w:vAlign w:val="bottom"/>
            <w:hideMark/>
          </w:tcPr>
          <w:p w14:paraId="548A8424" w14:textId="77777777" w:rsidR="0078128E" w:rsidRPr="0078128E" w:rsidRDefault="0078128E" w:rsidP="0078128E">
            <w:pPr>
              <w:jc w:val="right"/>
              <w:rPr>
                <w:sz w:val="18"/>
                <w:szCs w:val="18"/>
                <w:lang w:eastAsia="bg-BG"/>
              </w:rPr>
            </w:pPr>
            <w:r w:rsidRPr="0078128E">
              <w:rPr>
                <w:sz w:val="18"/>
                <w:szCs w:val="18"/>
                <w:lang w:eastAsia="bg-BG"/>
              </w:rPr>
              <w:t>734</w:t>
            </w:r>
          </w:p>
        </w:tc>
        <w:tc>
          <w:tcPr>
            <w:tcW w:w="1080" w:type="dxa"/>
            <w:tcBorders>
              <w:top w:val="nil"/>
              <w:left w:val="nil"/>
              <w:bottom w:val="single" w:sz="8" w:space="0" w:color="auto"/>
              <w:right w:val="single" w:sz="8" w:space="0" w:color="auto"/>
            </w:tcBorders>
            <w:shd w:val="clear" w:color="000000" w:fill="FFFFFF"/>
            <w:noWrap/>
            <w:vAlign w:val="bottom"/>
            <w:hideMark/>
          </w:tcPr>
          <w:p w14:paraId="60FC498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499E4BFC" w14:textId="77777777" w:rsidR="0078128E" w:rsidRPr="0078128E" w:rsidRDefault="0078128E" w:rsidP="0078128E">
            <w:pPr>
              <w:jc w:val="right"/>
              <w:rPr>
                <w:b/>
                <w:bCs/>
                <w:sz w:val="18"/>
                <w:szCs w:val="18"/>
                <w:lang w:eastAsia="bg-BG"/>
              </w:rPr>
            </w:pPr>
            <w:r w:rsidRPr="0078128E">
              <w:rPr>
                <w:b/>
                <w:bCs/>
                <w:sz w:val="18"/>
                <w:szCs w:val="18"/>
                <w:lang w:eastAsia="bg-BG"/>
              </w:rPr>
              <w:t>1 916</w:t>
            </w:r>
          </w:p>
        </w:tc>
      </w:tr>
      <w:tr w:rsidR="0078128E" w:rsidRPr="0078128E" w14:paraId="1DE72950"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22996F6D" w14:textId="77777777" w:rsidR="0078128E" w:rsidRPr="0078128E" w:rsidRDefault="0078128E" w:rsidP="0078128E">
            <w:pPr>
              <w:jc w:val="left"/>
              <w:rPr>
                <w:sz w:val="18"/>
                <w:szCs w:val="18"/>
                <w:lang w:eastAsia="bg-BG"/>
              </w:rPr>
            </w:pPr>
            <w:r w:rsidRPr="0078128E">
              <w:rPr>
                <w:sz w:val="18"/>
                <w:szCs w:val="18"/>
                <w:lang w:eastAsia="bg-BG"/>
              </w:rPr>
              <w:t>Община Тетевен</w:t>
            </w:r>
          </w:p>
        </w:tc>
        <w:tc>
          <w:tcPr>
            <w:tcW w:w="1080" w:type="dxa"/>
            <w:tcBorders>
              <w:top w:val="nil"/>
              <w:left w:val="nil"/>
              <w:bottom w:val="single" w:sz="8" w:space="0" w:color="auto"/>
              <w:right w:val="single" w:sz="8" w:space="0" w:color="auto"/>
            </w:tcBorders>
            <w:shd w:val="clear" w:color="000000" w:fill="FFFFFF"/>
            <w:noWrap/>
            <w:vAlign w:val="bottom"/>
            <w:hideMark/>
          </w:tcPr>
          <w:p w14:paraId="73547EFD" w14:textId="77777777" w:rsidR="0078128E" w:rsidRPr="0078128E" w:rsidRDefault="0078128E" w:rsidP="0078128E">
            <w:pPr>
              <w:jc w:val="right"/>
              <w:rPr>
                <w:sz w:val="18"/>
                <w:szCs w:val="18"/>
                <w:lang w:eastAsia="bg-BG"/>
              </w:rPr>
            </w:pPr>
            <w:r w:rsidRPr="0078128E">
              <w:rPr>
                <w:sz w:val="18"/>
                <w:szCs w:val="18"/>
                <w:lang w:eastAsia="bg-BG"/>
              </w:rPr>
              <w:t>1 904</w:t>
            </w:r>
          </w:p>
        </w:tc>
        <w:tc>
          <w:tcPr>
            <w:tcW w:w="1080" w:type="dxa"/>
            <w:tcBorders>
              <w:top w:val="nil"/>
              <w:left w:val="nil"/>
              <w:bottom w:val="single" w:sz="8" w:space="0" w:color="auto"/>
              <w:right w:val="single" w:sz="8" w:space="0" w:color="auto"/>
            </w:tcBorders>
            <w:shd w:val="clear" w:color="000000" w:fill="FFFFFF"/>
            <w:noWrap/>
            <w:vAlign w:val="bottom"/>
            <w:hideMark/>
          </w:tcPr>
          <w:p w14:paraId="0B989A50"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78649FD6" w14:textId="77777777" w:rsidR="0078128E" w:rsidRPr="0078128E" w:rsidRDefault="0078128E" w:rsidP="0078128E">
            <w:pPr>
              <w:jc w:val="right"/>
              <w:rPr>
                <w:sz w:val="18"/>
                <w:szCs w:val="18"/>
                <w:lang w:eastAsia="bg-BG"/>
              </w:rPr>
            </w:pPr>
            <w:r w:rsidRPr="0078128E">
              <w:rPr>
                <w:sz w:val="18"/>
                <w:szCs w:val="18"/>
                <w:lang w:eastAsia="bg-BG"/>
              </w:rPr>
              <w:t>119</w:t>
            </w:r>
          </w:p>
        </w:tc>
        <w:tc>
          <w:tcPr>
            <w:tcW w:w="1080" w:type="dxa"/>
            <w:tcBorders>
              <w:top w:val="nil"/>
              <w:left w:val="nil"/>
              <w:bottom w:val="single" w:sz="8" w:space="0" w:color="auto"/>
              <w:right w:val="single" w:sz="8" w:space="0" w:color="auto"/>
            </w:tcBorders>
            <w:shd w:val="clear" w:color="000000" w:fill="FFFFFF"/>
            <w:noWrap/>
            <w:vAlign w:val="bottom"/>
            <w:hideMark/>
          </w:tcPr>
          <w:p w14:paraId="4754DE76" w14:textId="77777777" w:rsidR="0078128E" w:rsidRPr="0078128E" w:rsidRDefault="0078128E" w:rsidP="0078128E">
            <w:pPr>
              <w:jc w:val="right"/>
              <w:rPr>
                <w:b/>
                <w:bCs/>
                <w:sz w:val="18"/>
                <w:szCs w:val="18"/>
                <w:lang w:eastAsia="bg-BG"/>
              </w:rPr>
            </w:pPr>
            <w:r w:rsidRPr="0078128E">
              <w:rPr>
                <w:b/>
                <w:bCs/>
                <w:sz w:val="18"/>
                <w:szCs w:val="18"/>
                <w:lang w:eastAsia="bg-BG"/>
              </w:rPr>
              <w:t>2 022</w:t>
            </w:r>
          </w:p>
        </w:tc>
      </w:tr>
      <w:tr w:rsidR="0078128E" w:rsidRPr="0078128E" w14:paraId="4F8C9CCD"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4828B0BD" w14:textId="77777777" w:rsidR="0078128E" w:rsidRPr="0078128E" w:rsidRDefault="0078128E" w:rsidP="0078128E">
            <w:pPr>
              <w:jc w:val="left"/>
              <w:rPr>
                <w:sz w:val="18"/>
                <w:szCs w:val="18"/>
                <w:lang w:eastAsia="bg-BG"/>
              </w:rPr>
            </w:pPr>
            <w:r w:rsidRPr="0078128E">
              <w:rPr>
                <w:sz w:val="18"/>
                <w:szCs w:val="18"/>
                <w:lang w:eastAsia="bg-BG"/>
              </w:rPr>
              <w:t>Община Угърчин</w:t>
            </w:r>
          </w:p>
        </w:tc>
        <w:tc>
          <w:tcPr>
            <w:tcW w:w="1080" w:type="dxa"/>
            <w:tcBorders>
              <w:top w:val="nil"/>
              <w:left w:val="nil"/>
              <w:bottom w:val="single" w:sz="8" w:space="0" w:color="auto"/>
              <w:right w:val="single" w:sz="8" w:space="0" w:color="auto"/>
            </w:tcBorders>
            <w:shd w:val="clear" w:color="000000" w:fill="FFFFFF"/>
            <w:noWrap/>
            <w:vAlign w:val="bottom"/>
            <w:hideMark/>
          </w:tcPr>
          <w:p w14:paraId="5C1111DC" w14:textId="77777777" w:rsidR="0078128E" w:rsidRPr="0078128E" w:rsidRDefault="0078128E" w:rsidP="0078128E">
            <w:pPr>
              <w:jc w:val="right"/>
              <w:rPr>
                <w:sz w:val="18"/>
                <w:szCs w:val="18"/>
                <w:lang w:eastAsia="bg-BG"/>
              </w:rPr>
            </w:pPr>
            <w:r w:rsidRPr="0078128E">
              <w:rPr>
                <w:sz w:val="18"/>
                <w:szCs w:val="18"/>
                <w:lang w:eastAsia="bg-BG"/>
              </w:rPr>
              <w:t>737</w:t>
            </w:r>
          </w:p>
        </w:tc>
        <w:tc>
          <w:tcPr>
            <w:tcW w:w="1080" w:type="dxa"/>
            <w:tcBorders>
              <w:top w:val="nil"/>
              <w:left w:val="nil"/>
              <w:bottom w:val="single" w:sz="8" w:space="0" w:color="auto"/>
              <w:right w:val="single" w:sz="8" w:space="0" w:color="auto"/>
            </w:tcBorders>
            <w:shd w:val="clear" w:color="000000" w:fill="FFFFFF"/>
            <w:noWrap/>
            <w:vAlign w:val="bottom"/>
            <w:hideMark/>
          </w:tcPr>
          <w:p w14:paraId="15E6FE8A"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59BFB0E6" w14:textId="77777777" w:rsidR="0078128E" w:rsidRPr="0078128E" w:rsidRDefault="0078128E" w:rsidP="0078128E">
            <w:pPr>
              <w:jc w:val="right"/>
              <w:rPr>
                <w:sz w:val="18"/>
                <w:szCs w:val="18"/>
                <w:lang w:eastAsia="bg-BG"/>
              </w:rPr>
            </w:pPr>
            <w:r w:rsidRPr="0078128E">
              <w:rPr>
                <w:sz w:val="18"/>
                <w:szCs w:val="18"/>
                <w:lang w:eastAsia="bg-BG"/>
              </w:rPr>
              <w:t>25</w:t>
            </w:r>
          </w:p>
        </w:tc>
        <w:tc>
          <w:tcPr>
            <w:tcW w:w="1080" w:type="dxa"/>
            <w:tcBorders>
              <w:top w:val="nil"/>
              <w:left w:val="nil"/>
              <w:bottom w:val="single" w:sz="8" w:space="0" w:color="auto"/>
              <w:right w:val="single" w:sz="8" w:space="0" w:color="auto"/>
            </w:tcBorders>
            <w:shd w:val="clear" w:color="000000" w:fill="FFFFFF"/>
            <w:noWrap/>
            <w:vAlign w:val="bottom"/>
            <w:hideMark/>
          </w:tcPr>
          <w:p w14:paraId="29F24D4F" w14:textId="77777777" w:rsidR="0078128E" w:rsidRPr="0078128E" w:rsidRDefault="0078128E" w:rsidP="0078128E">
            <w:pPr>
              <w:jc w:val="right"/>
              <w:rPr>
                <w:b/>
                <w:bCs/>
                <w:sz w:val="18"/>
                <w:szCs w:val="18"/>
                <w:lang w:eastAsia="bg-BG"/>
              </w:rPr>
            </w:pPr>
            <w:r w:rsidRPr="0078128E">
              <w:rPr>
                <w:b/>
                <w:bCs/>
                <w:sz w:val="18"/>
                <w:szCs w:val="18"/>
                <w:lang w:eastAsia="bg-BG"/>
              </w:rPr>
              <w:t>762</w:t>
            </w:r>
          </w:p>
        </w:tc>
      </w:tr>
      <w:tr w:rsidR="0078128E" w:rsidRPr="0078128E" w14:paraId="0B3A1C78"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0683ACA" w14:textId="77777777" w:rsidR="0078128E" w:rsidRPr="0078128E" w:rsidRDefault="0078128E" w:rsidP="0078128E">
            <w:pPr>
              <w:jc w:val="left"/>
              <w:rPr>
                <w:sz w:val="18"/>
                <w:szCs w:val="18"/>
                <w:lang w:eastAsia="bg-BG"/>
              </w:rPr>
            </w:pPr>
            <w:r w:rsidRPr="0078128E">
              <w:rPr>
                <w:sz w:val="18"/>
                <w:szCs w:val="18"/>
                <w:lang w:eastAsia="bg-BG"/>
              </w:rPr>
              <w:t>Община Ябланица</w:t>
            </w:r>
          </w:p>
        </w:tc>
        <w:tc>
          <w:tcPr>
            <w:tcW w:w="1080" w:type="dxa"/>
            <w:tcBorders>
              <w:top w:val="nil"/>
              <w:left w:val="nil"/>
              <w:bottom w:val="single" w:sz="8" w:space="0" w:color="auto"/>
              <w:right w:val="single" w:sz="8" w:space="0" w:color="auto"/>
            </w:tcBorders>
            <w:shd w:val="clear" w:color="000000" w:fill="FFFFFF"/>
            <w:noWrap/>
            <w:vAlign w:val="bottom"/>
            <w:hideMark/>
          </w:tcPr>
          <w:p w14:paraId="19A43AD1" w14:textId="77777777" w:rsidR="0078128E" w:rsidRPr="0078128E" w:rsidRDefault="0078128E" w:rsidP="0078128E">
            <w:pPr>
              <w:jc w:val="right"/>
              <w:rPr>
                <w:sz w:val="18"/>
                <w:szCs w:val="18"/>
                <w:lang w:eastAsia="bg-BG"/>
              </w:rPr>
            </w:pPr>
            <w:r w:rsidRPr="0078128E">
              <w:rPr>
                <w:sz w:val="18"/>
                <w:szCs w:val="18"/>
                <w:lang w:eastAsia="bg-BG"/>
              </w:rPr>
              <w:t>228</w:t>
            </w:r>
          </w:p>
        </w:tc>
        <w:tc>
          <w:tcPr>
            <w:tcW w:w="1080" w:type="dxa"/>
            <w:tcBorders>
              <w:top w:val="nil"/>
              <w:left w:val="nil"/>
              <w:bottom w:val="single" w:sz="8" w:space="0" w:color="auto"/>
              <w:right w:val="single" w:sz="8" w:space="0" w:color="auto"/>
            </w:tcBorders>
            <w:shd w:val="clear" w:color="000000" w:fill="FFFFFF"/>
            <w:noWrap/>
            <w:vAlign w:val="bottom"/>
            <w:hideMark/>
          </w:tcPr>
          <w:p w14:paraId="4C7118D3" w14:textId="77777777" w:rsidR="0078128E" w:rsidRPr="0078128E" w:rsidRDefault="0078128E" w:rsidP="0078128E">
            <w:pPr>
              <w:jc w:val="right"/>
              <w:rPr>
                <w:sz w:val="18"/>
                <w:szCs w:val="18"/>
                <w:lang w:eastAsia="bg-BG"/>
              </w:rPr>
            </w:pPr>
            <w:r w:rsidRPr="0078128E">
              <w:rPr>
                <w:sz w:val="18"/>
                <w:szCs w:val="18"/>
                <w:lang w:eastAsia="bg-BG"/>
              </w:rPr>
              <w:t>257</w:t>
            </w:r>
          </w:p>
        </w:tc>
        <w:tc>
          <w:tcPr>
            <w:tcW w:w="1080" w:type="dxa"/>
            <w:tcBorders>
              <w:top w:val="nil"/>
              <w:left w:val="nil"/>
              <w:bottom w:val="single" w:sz="8" w:space="0" w:color="auto"/>
              <w:right w:val="single" w:sz="8" w:space="0" w:color="auto"/>
            </w:tcBorders>
            <w:shd w:val="clear" w:color="000000" w:fill="FFFFFF"/>
            <w:noWrap/>
            <w:vAlign w:val="bottom"/>
            <w:hideMark/>
          </w:tcPr>
          <w:p w14:paraId="29D239A2"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00F9D3AC" w14:textId="77777777" w:rsidR="0078128E" w:rsidRPr="0078128E" w:rsidRDefault="0078128E" w:rsidP="0078128E">
            <w:pPr>
              <w:jc w:val="right"/>
              <w:rPr>
                <w:b/>
                <w:bCs/>
                <w:sz w:val="18"/>
                <w:szCs w:val="18"/>
                <w:lang w:eastAsia="bg-BG"/>
              </w:rPr>
            </w:pPr>
            <w:r w:rsidRPr="0078128E">
              <w:rPr>
                <w:b/>
                <w:bCs/>
                <w:sz w:val="18"/>
                <w:szCs w:val="18"/>
                <w:lang w:eastAsia="bg-BG"/>
              </w:rPr>
              <w:t>485</w:t>
            </w:r>
          </w:p>
        </w:tc>
      </w:tr>
      <w:tr w:rsidR="0078128E" w:rsidRPr="0078128E" w14:paraId="0950623F"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4F62D6CD" w14:textId="77777777" w:rsidR="0078128E" w:rsidRPr="0078128E" w:rsidRDefault="0078128E" w:rsidP="0078128E">
            <w:pPr>
              <w:jc w:val="left"/>
              <w:rPr>
                <w:sz w:val="18"/>
                <w:szCs w:val="18"/>
                <w:lang w:eastAsia="bg-BG"/>
              </w:rPr>
            </w:pPr>
            <w:r w:rsidRPr="0078128E">
              <w:rPr>
                <w:sz w:val="18"/>
                <w:szCs w:val="18"/>
                <w:lang w:eastAsia="bg-BG"/>
              </w:rPr>
              <w:t>ВиК - Ловеч</w:t>
            </w:r>
          </w:p>
        </w:tc>
        <w:tc>
          <w:tcPr>
            <w:tcW w:w="1080" w:type="dxa"/>
            <w:tcBorders>
              <w:top w:val="nil"/>
              <w:left w:val="nil"/>
              <w:bottom w:val="single" w:sz="8" w:space="0" w:color="auto"/>
              <w:right w:val="single" w:sz="8" w:space="0" w:color="auto"/>
            </w:tcBorders>
            <w:shd w:val="clear" w:color="000000" w:fill="FFFFFF"/>
            <w:noWrap/>
            <w:vAlign w:val="bottom"/>
            <w:hideMark/>
          </w:tcPr>
          <w:p w14:paraId="1DD74616"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6A8806C"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953A58B"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4902BE6E" w14:textId="77777777" w:rsidR="0078128E" w:rsidRPr="0078128E" w:rsidRDefault="0078128E" w:rsidP="0078128E">
            <w:pPr>
              <w:jc w:val="right"/>
              <w:rPr>
                <w:b/>
                <w:bCs/>
                <w:sz w:val="18"/>
                <w:szCs w:val="18"/>
                <w:lang w:eastAsia="bg-BG"/>
              </w:rPr>
            </w:pPr>
            <w:r w:rsidRPr="0078128E">
              <w:rPr>
                <w:b/>
                <w:bCs/>
                <w:sz w:val="18"/>
                <w:szCs w:val="18"/>
                <w:lang w:eastAsia="bg-BG"/>
              </w:rPr>
              <w:t>0</w:t>
            </w:r>
          </w:p>
        </w:tc>
      </w:tr>
      <w:tr w:rsidR="0078128E" w:rsidRPr="0078128E" w14:paraId="49086CC0"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BD5CE05" w14:textId="77777777" w:rsidR="0078128E" w:rsidRPr="0078128E" w:rsidRDefault="0078128E" w:rsidP="0078128E">
            <w:pPr>
              <w:jc w:val="left"/>
              <w:rPr>
                <w:sz w:val="18"/>
                <w:szCs w:val="18"/>
                <w:lang w:eastAsia="bg-BG"/>
              </w:rPr>
            </w:pPr>
            <w:r w:rsidRPr="0078128E">
              <w:rPr>
                <w:sz w:val="18"/>
                <w:szCs w:val="18"/>
                <w:lang w:eastAsia="bg-BG"/>
              </w:rPr>
              <w:t>ОП 2014-2020</w:t>
            </w:r>
          </w:p>
        </w:tc>
        <w:tc>
          <w:tcPr>
            <w:tcW w:w="1080" w:type="dxa"/>
            <w:tcBorders>
              <w:top w:val="nil"/>
              <w:left w:val="nil"/>
              <w:bottom w:val="single" w:sz="8" w:space="0" w:color="auto"/>
              <w:right w:val="single" w:sz="8" w:space="0" w:color="auto"/>
            </w:tcBorders>
            <w:shd w:val="clear" w:color="000000" w:fill="FFFFFF"/>
            <w:noWrap/>
            <w:vAlign w:val="bottom"/>
            <w:hideMark/>
          </w:tcPr>
          <w:p w14:paraId="044D8C6F" w14:textId="77777777" w:rsidR="0078128E" w:rsidRPr="0078128E" w:rsidRDefault="0078128E" w:rsidP="0078128E">
            <w:pPr>
              <w:jc w:val="right"/>
              <w:rPr>
                <w:sz w:val="18"/>
                <w:szCs w:val="18"/>
                <w:lang w:eastAsia="bg-BG"/>
              </w:rPr>
            </w:pPr>
            <w:r w:rsidRPr="0078128E">
              <w:rPr>
                <w:sz w:val="18"/>
                <w:szCs w:val="18"/>
                <w:lang w:eastAsia="bg-BG"/>
              </w:rPr>
              <w:t>223 967</w:t>
            </w:r>
          </w:p>
        </w:tc>
        <w:tc>
          <w:tcPr>
            <w:tcW w:w="1080" w:type="dxa"/>
            <w:tcBorders>
              <w:top w:val="nil"/>
              <w:left w:val="nil"/>
              <w:bottom w:val="single" w:sz="8" w:space="0" w:color="auto"/>
              <w:right w:val="single" w:sz="8" w:space="0" w:color="auto"/>
            </w:tcBorders>
            <w:shd w:val="clear" w:color="000000" w:fill="FFFFFF"/>
            <w:noWrap/>
            <w:vAlign w:val="bottom"/>
            <w:hideMark/>
          </w:tcPr>
          <w:p w14:paraId="2E11201E"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209F5AA"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332261A3" w14:textId="77777777" w:rsidR="0078128E" w:rsidRPr="0078128E" w:rsidRDefault="0078128E" w:rsidP="0078128E">
            <w:pPr>
              <w:jc w:val="right"/>
              <w:rPr>
                <w:b/>
                <w:bCs/>
                <w:sz w:val="18"/>
                <w:szCs w:val="18"/>
                <w:lang w:eastAsia="bg-BG"/>
              </w:rPr>
            </w:pPr>
            <w:r w:rsidRPr="0078128E">
              <w:rPr>
                <w:b/>
                <w:bCs/>
                <w:sz w:val="18"/>
                <w:szCs w:val="18"/>
                <w:lang w:eastAsia="bg-BG"/>
              </w:rPr>
              <w:t>223 967</w:t>
            </w:r>
          </w:p>
        </w:tc>
      </w:tr>
      <w:tr w:rsidR="0078128E" w:rsidRPr="0078128E" w14:paraId="7603DDA6"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FFFFFF"/>
            <w:vAlign w:val="bottom"/>
            <w:hideMark/>
          </w:tcPr>
          <w:p w14:paraId="6340E6FA" w14:textId="77777777" w:rsidR="0078128E" w:rsidRPr="0078128E" w:rsidRDefault="0078128E" w:rsidP="0078128E">
            <w:pPr>
              <w:jc w:val="left"/>
              <w:rPr>
                <w:sz w:val="18"/>
                <w:szCs w:val="18"/>
                <w:lang w:eastAsia="bg-BG"/>
              </w:rPr>
            </w:pPr>
            <w:r w:rsidRPr="0078128E">
              <w:rPr>
                <w:sz w:val="18"/>
                <w:szCs w:val="18"/>
                <w:lang w:eastAsia="bg-BG"/>
              </w:rPr>
              <w:t>ОП  за следващи програмни периоди</w:t>
            </w:r>
          </w:p>
        </w:tc>
        <w:tc>
          <w:tcPr>
            <w:tcW w:w="1080" w:type="dxa"/>
            <w:tcBorders>
              <w:top w:val="nil"/>
              <w:left w:val="nil"/>
              <w:bottom w:val="single" w:sz="8" w:space="0" w:color="auto"/>
              <w:right w:val="single" w:sz="8" w:space="0" w:color="auto"/>
            </w:tcBorders>
            <w:shd w:val="clear" w:color="000000" w:fill="FFFFFF"/>
            <w:noWrap/>
            <w:vAlign w:val="bottom"/>
            <w:hideMark/>
          </w:tcPr>
          <w:p w14:paraId="4BE9EDDF" w14:textId="77777777" w:rsidR="0078128E" w:rsidRPr="0078128E" w:rsidRDefault="0078128E" w:rsidP="0078128E">
            <w:pPr>
              <w:jc w:val="right"/>
              <w:rPr>
                <w:sz w:val="18"/>
                <w:szCs w:val="18"/>
                <w:lang w:eastAsia="bg-BG"/>
              </w:rPr>
            </w:pPr>
            <w:r w:rsidRPr="0078128E">
              <w:rPr>
                <w:sz w:val="18"/>
                <w:szCs w:val="18"/>
                <w:lang w:eastAsia="bg-BG"/>
              </w:rPr>
              <w:t>0</w:t>
            </w:r>
          </w:p>
        </w:tc>
        <w:tc>
          <w:tcPr>
            <w:tcW w:w="1080" w:type="dxa"/>
            <w:tcBorders>
              <w:top w:val="nil"/>
              <w:left w:val="nil"/>
              <w:bottom w:val="single" w:sz="8" w:space="0" w:color="auto"/>
              <w:right w:val="single" w:sz="8" w:space="0" w:color="auto"/>
            </w:tcBorders>
            <w:shd w:val="clear" w:color="000000" w:fill="FFFFFF"/>
            <w:noWrap/>
            <w:vAlign w:val="bottom"/>
            <w:hideMark/>
          </w:tcPr>
          <w:p w14:paraId="685750D0" w14:textId="77777777" w:rsidR="0078128E" w:rsidRPr="0078128E" w:rsidRDefault="0078128E" w:rsidP="0078128E">
            <w:pPr>
              <w:jc w:val="right"/>
              <w:rPr>
                <w:sz w:val="18"/>
                <w:szCs w:val="18"/>
                <w:lang w:eastAsia="bg-BG"/>
              </w:rPr>
            </w:pPr>
            <w:r w:rsidRPr="0078128E">
              <w:rPr>
                <w:sz w:val="18"/>
                <w:szCs w:val="18"/>
                <w:lang w:eastAsia="bg-BG"/>
              </w:rPr>
              <w:t>35 410</w:t>
            </w:r>
          </w:p>
        </w:tc>
        <w:tc>
          <w:tcPr>
            <w:tcW w:w="1080" w:type="dxa"/>
            <w:tcBorders>
              <w:top w:val="nil"/>
              <w:left w:val="nil"/>
              <w:bottom w:val="single" w:sz="8" w:space="0" w:color="auto"/>
              <w:right w:val="single" w:sz="8" w:space="0" w:color="auto"/>
            </w:tcBorders>
            <w:shd w:val="clear" w:color="000000" w:fill="FFFFFF"/>
            <w:noWrap/>
            <w:vAlign w:val="bottom"/>
            <w:hideMark/>
          </w:tcPr>
          <w:p w14:paraId="78C41C5E" w14:textId="77777777" w:rsidR="0078128E" w:rsidRPr="0078128E" w:rsidRDefault="0078128E" w:rsidP="0078128E">
            <w:pPr>
              <w:jc w:val="right"/>
              <w:rPr>
                <w:sz w:val="18"/>
                <w:szCs w:val="18"/>
                <w:lang w:eastAsia="bg-BG"/>
              </w:rPr>
            </w:pPr>
            <w:r w:rsidRPr="0078128E">
              <w:rPr>
                <w:sz w:val="18"/>
                <w:szCs w:val="18"/>
                <w:lang w:eastAsia="bg-BG"/>
              </w:rPr>
              <w:t>13 180</w:t>
            </w:r>
          </w:p>
        </w:tc>
        <w:tc>
          <w:tcPr>
            <w:tcW w:w="1080" w:type="dxa"/>
            <w:tcBorders>
              <w:top w:val="nil"/>
              <w:left w:val="nil"/>
              <w:bottom w:val="single" w:sz="8" w:space="0" w:color="auto"/>
              <w:right w:val="single" w:sz="8" w:space="0" w:color="auto"/>
            </w:tcBorders>
            <w:shd w:val="clear" w:color="000000" w:fill="FFFFFF"/>
            <w:noWrap/>
            <w:vAlign w:val="bottom"/>
            <w:hideMark/>
          </w:tcPr>
          <w:p w14:paraId="16813611" w14:textId="77777777" w:rsidR="0078128E" w:rsidRPr="0078128E" w:rsidRDefault="0078128E" w:rsidP="0078128E">
            <w:pPr>
              <w:jc w:val="right"/>
              <w:rPr>
                <w:b/>
                <w:bCs/>
                <w:sz w:val="18"/>
                <w:szCs w:val="18"/>
                <w:lang w:eastAsia="bg-BG"/>
              </w:rPr>
            </w:pPr>
            <w:r w:rsidRPr="0078128E">
              <w:rPr>
                <w:b/>
                <w:bCs/>
                <w:sz w:val="18"/>
                <w:szCs w:val="18"/>
                <w:lang w:eastAsia="bg-BG"/>
              </w:rPr>
              <w:t>48 590</w:t>
            </w:r>
          </w:p>
        </w:tc>
      </w:tr>
      <w:tr w:rsidR="0078128E" w:rsidRPr="0078128E" w14:paraId="7BDCE012" w14:textId="77777777" w:rsidTr="0015007C">
        <w:trPr>
          <w:trHeight w:val="315"/>
        </w:trPr>
        <w:tc>
          <w:tcPr>
            <w:tcW w:w="3220" w:type="dxa"/>
            <w:tcBorders>
              <w:top w:val="nil"/>
              <w:left w:val="single" w:sz="8" w:space="0" w:color="auto"/>
              <w:bottom w:val="single" w:sz="8" w:space="0" w:color="auto"/>
              <w:right w:val="single" w:sz="8" w:space="0" w:color="auto"/>
            </w:tcBorders>
            <w:shd w:val="clear" w:color="000000" w:fill="D9D9D9"/>
            <w:noWrap/>
            <w:vAlign w:val="center"/>
            <w:hideMark/>
          </w:tcPr>
          <w:p w14:paraId="0D5B2158" w14:textId="77777777" w:rsidR="0078128E" w:rsidRPr="0078128E" w:rsidRDefault="0078128E" w:rsidP="0078128E">
            <w:pPr>
              <w:jc w:val="center"/>
              <w:rPr>
                <w:b/>
                <w:bCs/>
                <w:sz w:val="18"/>
                <w:szCs w:val="18"/>
                <w:lang w:eastAsia="bg-BG"/>
              </w:rPr>
            </w:pPr>
            <w:r w:rsidRPr="0078128E">
              <w:rPr>
                <w:b/>
                <w:bCs/>
                <w:sz w:val="18"/>
                <w:szCs w:val="18"/>
                <w:lang w:eastAsia="bg-BG"/>
              </w:rPr>
              <w:t>общо необходими инвестиции</w:t>
            </w:r>
          </w:p>
        </w:tc>
        <w:tc>
          <w:tcPr>
            <w:tcW w:w="1080" w:type="dxa"/>
            <w:tcBorders>
              <w:top w:val="nil"/>
              <w:left w:val="nil"/>
              <w:bottom w:val="single" w:sz="8" w:space="0" w:color="auto"/>
              <w:right w:val="single" w:sz="8" w:space="0" w:color="auto"/>
            </w:tcBorders>
            <w:shd w:val="clear" w:color="000000" w:fill="D9D9D9"/>
            <w:noWrap/>
            <w:vAlign w:val="center"/>
            <w:hideMark/>
          </w:tcPr>
          <w:p w14:paraId="7C1AE024" w14:textId="77777777" w:rsidR="0078128E" w:rsidRPr="0078128E" w:rsidRDefault="0078128E" w:rsidP="0078128E">
            <w:pPr>
              <w:jc w:val="right"/>
              <w:rPr>
                <w:b/>
                <w:bCs/>
                <w:sz w:val="18"/>
                <w:szCs w:val="18"/>
                <w:lang w:eastAsia="bg-BG"/>
              </w:rPr>
            </w:pPr>
            <w:r w:rsidRPr="0078128E">
              <w:rPr>
                <w:b/>
                <w:bCs/>
                <w:sz w:val="18"/>
                <w:szCs w:val="18"/>
                <w:lang w:eastAsia="bg-BG"/>
              </w:rPr>
              <w:t>230 894</w:t>
            </w:r>
          </w:p>
        </w:tc>
        <w:tc>
          <w:tcPr>
            <w:tcW w:w="1080" w:type="dxa"/>
            <w:tcBorders>
              <w:top w:val="nil"/>
              <w:left w:val="nil"/>
              <w:bottom w:val="single" w:sz="8" w:space="0" w:color="auto"/>
              <w:right w:val="single" w:sz="8" w:space="0" w:color="auto"/>
            </w:tcBorders>
            <w:shd w:val="clear" w:color="000000" w:fill="D9D9D9"/>
            <w:noWrap/>
            <w:vAlign w:val="center"/>
            <w:hideMark/>
          </w:tcPr>
          <w:p w14:paraId="2E15C79B" w14:textId="77777777" w:rsidR="0078128E" w:rsidRPr="0078128E" w:rsidRDefault="0078128E" w:rsidP="0078128E">
            <w:pPr>
              <w:jc w:val="right"/>
              <w:rPr>
                <w:b/>
                <w:bCs/>
                <w:sz w:val="18"/>
                <w:szCs w:val="18"/>
                <w:lang w:eastAsia="bg-BG"/>
              </w:rPr>
            </w:pPr>
            <w:r w:rsidRPr="0078128E">
              <w:rPr>
                <w:b/>
                <w:bCs/>
                <w:sz w:val="18"/>
                <w:szCs w:val="18"/>
                <w:lang w:eastAsia="bg-BG"/>
              </w:rPr>
              <w:t>36 505</w:t>
            </w:r>
          </w:p>
        </w:tc>
        <w:tc>
          <w:tcPr>
            <w:tcW w:w="1080" w:type="dxa"/>
            <w:tcBorders>
              <w:top w:val="nil"/>
              <w:left w:val="nil"/>
              <w:bottom w:val="single" w:sz="8" w:space="0" w:color="auto"/>
              <w:right w:val="single" w:sz="8" w:space="0" w:color="auto"/>
            </w:tcBorders>
            <w:shd w:val="clear" w:color="000000" w:fill="D9D9D9"/>
            <w:noWrap/>
            <w:vAlign w:val="center"/>
            <w:hideMark/>
          </w:tcPr>
          <w:p w14:paraId="149748F9" w14:textId="77777777" w:rsidR="0078128E" w:rsidRPr="0078128E" w:rsidRDefault="0078128E" w:rsidP="0078128E">
            <w:pPr>
              <w:jc w:val="right"/>
              <w:rPr>
                <w:b/>
                <w:bCs/>
                <w:sz w:val="18"/>
                <w:szCs w:val="18"/>
                <w:lang w:eastAsia="bg-BG"/>
              </w:rPr>
            </w:pPr>
            <w:r w:rsidRPr="0078128E">
              <w:rPr>
                <w:b/>
                <w:bCs/>
                <w:sz w:val="18"/>
                <w:szCs w:val="18"/>
                <w:lang w:eastAsia="bg-BG"/>
              </w:rPr>
              <w:t>13 588</w:t>
            </w:r>
          </w:p>
        </w:tc>
        <w:tc>
          <w:tcPr>
            <w:tcW w:w="1080" w:type="dxa"/>
            <w:tcBorders>
              <w:top w:val="nil"/>
              <w:left w:val="nil"/>
              <w:bottom w:val="single" w:sz="8" w:space="0" w:color="auto"/>
              <w:right w:val="single" w:sz="8" w:space="0" w:color="auto"/>
            </w:tcBorders>
            <w:shd w:val="clear" w:color="000000" w:fill="D9D9D9"/>
            <w:noWrap/>
            <w:vAlign w:val="center"/>
            <w:hideMark/>
          </w:tcPr>
          <w:p w14:paraId="0AD72CC3" w14:textId="77777777" w:rsidR="0078128E" w:rsidRPr="0078128E" w:rsidRDefault="0078128E" w:rsidP="0078128E">
            <w:pPr>
              <w:jc w:val="right"/>
              <w:rPr>
                <w:b/>
                <w:bCs/>
                <w:sz w:val="18"/>
                <w:szCs w:val="18"/>
                <w:lang w:eastAsia="bg-BG"/>
              </w:rPr>
            </w:pPr>
            <w:r w:rsidRPr="0078128E">
              <w:rPr>
                <w:b/>
                <w:bCs/>
                <w:sz w:val="18"/>
                <w:szCs w:val="18"/>
                <w:lang w:eastAsia="bg-BG"/>
              </w:rPr>
              <w:t>280 987</w:t>
            </w:r>
          </w:p>
        </w:tc>
      </w:tr>
    </w:tbl>
    <w:p w14:paraId="638D0B52" w14:textId="77777777" w:rsidR="0078128E" w:rsidRPr="0078128E" w:rsidRDefault="0078128E" w:rsidP="0078128E">
      <w:pPr>
        <w:rPr>
          <w:sz w:val="24"/>
        </w:rPr>
      </w:pPr>
    </w:p>
    <w:p w14:paraId="34F84180" w14:textId="77777777" w:rsidR="0078128E" w:rsidRPr="0078128E" w:rsidRDefault="0078128E" w:rsidP="0078128E">
      <w:pPr>
        <w:spacing w:before="60"/>
        <w:ind w:firstLine="720"/>
        <w:rPr>
          <w:sz w:val="24"/>
          <w:szCs w:val="24"/>
          <w:lang w:eastAsia="bg-BG"/>
        </w:rPr>
      </w:pPr>
      <w:r w:rsidRPr="0078128E">
        <w:rPr>
          <w:sz w:val="24"/>
          <w:szCs w:val="24"/>
          <w:lang w:eastAsia="bg-BG"/>
        </w:rPr>
        <w:t>Особеното на инвестициите в канализационна система и ПСОВ е, че не могат да бъдат въведени в експлоатация без ПСОВ и не е рентабилно да бъдат експлоатирани без напълно изградена канализационна мрежа и връзки към имотите.</w:t>
      </w:r>
    </w:p>
    <w:p w14:paraId="32F596E1" w14:textId="77777777" w:rsidR="0078128E" w:rsidRPr="0078128E" w:rsidRDefault="0078128E" w:rsidP="0078128E">
      <w:pPr>
        <w:spacing w:before="60"/>
        <w:ind w:firstLine="720"/>
        <w:rPr>
          <w:sz w:val="24"/>
          <w:szCs w:val="24"/>
          <w:lang w:eastAsia="bg-BG"/>
        </w:rPr>
      </w:pPr>
      <w:r w:rsidRPr="0078128E">
        <w:rPr>
          <w:sz w:val="24"/>
          <w:szCs w:val="24"/>
          <w:lang w:eastAsia="bg-BG"/>
        </w:rPr>
        <w:t xml:space="preserve">Смятаме за безсмислено да доказваме може ли дружество с годишен оборот от 10 млн.лева да си осигури съответното финансиране чрез заем, нито да доказваме с изчисления могат ли подобни суми да бъдат връщани за сметка на цената на услугите при натури от порядъка на 3 млн.м3. </w:t>
      </w:r>
    </w:p>
    <w:p w14:paraId="12AA053E" w14:textId="77777777" w:rsidR="0078128E" w:rsidRPr="0078128E" w:rsidRDefault="0078128E" w:rsidP="0078128E">
      <w:pPr>
        <w:spacing w:before="60"/>
        <w:ind w:firstLine="720"/>
        <w:rPr>
          <w:bCs/>
          <w:sz w:val="24"/>
          <w:szCs w:val="24"/>
          <w:lang w:eastAsia="bg-BG"/>
        </w:rPr>
      </w:pPr>
      <w:r w:rsidRPr="0078128E">
        <w:rPr>
          <w:sz w:val="24"/>
          <w:szCs w:val="24"/>
          <w:lang w:eastAsia="bg-BG"/>
        </w:rPr>
        <w:t xml:space="preserve">Ето защо и предвижданията на </w:t>
      </w:r>
      <w:r w:rsidRPr="0078128E">
        <w:rPr>
          <w:sz w:val="24"/>
        </w:rPr>
        <w:t xml:space="preserve">Регионалния генерален план </w:t>
      </w:r>
      <w:r w:rsidRPr="0078128E">
        <w:rPr>
          <w:sz w:val="24"/>
          <w:szCs w:val="24"/>
          <w:lang w:eastAsia="bg-BG"/>
        </w:rPr>
        <w:t xml:space="preserve">са 97% от тези инвестиции да бъдат набавени от Оперативни програми на ЕС. За съжаление ползването на средства от ОП както за периода 2014 – 2020 г., така и за новия програмен период, е невъзможно поради факта, че </w:t>
      </w:r>
      <w:r w:rsidRPr="0078128E">
        <w:rPr>
          <w:bCs/>
          <w:sz w:val="24"/>
          <w:szCs w:val="24"/>
          <w:lang w:eastAsia="bg-BG"/>
        </w:rPr>
        <w:t xml:space="preserve">Ловешка област не е </w:t>
      </w:r>
      <w:r w:rsidRPr="0078128E">
        <w:rPr>
          <w:b/>
          <w:sz w:val="24"/>
          <w:szCs w:val="24"/>
          <w:lang w:eastAsia="bg-BG"/>
        </w:rPr>
        <w:t>„консолидирана“</w:t>
      </w:r>
      <w:r w:rsidRPr="0078128E">
        <w:rPr>
          <w:bCs/>
          <w:sz w:val="24"/>
          <w:szCs w:val="24"/>
          <w:lang w:eastAsia="bg-BG"/>
        </w:rPr>
        <w:t xml:space="preserve"> т.е. на територията и оперират два ВиК оператора </w:t>
      </w:r>
      <w:r w:rsidRPr="0078128E">
        <w:rPr>
          <w:bCs/>
          <w:sz w:val="24"/>
          <w:szCs w:val="24"/>
          <w:lang w:val="en-US" w:eastAsia="bg-BG"/>
        </w:rPr>
        <w:t>(</w:t>
      </w:r>
      <w:r w:rsidRPr="0078128E">
        <w:rPr>
          <w:bCs/>
          <w:sz w:val="24"/>
          <w:szCs w:val="24"/>
          <w:lang w:eastAsia="bg-BG"/>
        </w:rPr>
        <w:t>„ВиК“ АД гр.Ловеч и „ВиК – Стенето“ ЕООД гр.Троян</w:t>
      </w:r>
      <w:r w:rsidRPr="0078128E">
        <w:rPr>
          <w:bCs/>
          <w:sz w:val="24"/>
          <w:szCs w:val="24"/>
          <w:lang w:val="en-US" w:eastAsia="bg-BG"/>
        </w:rPr>
        <w:t>)</w:t>
      </w:r>
      <w:r w:rsidRPr="0078128E">
        <w:rPr>
          <w:bCs/>
          <w:sz w:val="24"/>
          <w:szCs w:val="24"/>
          <w:lang w:eastAsia="bg-BG"/>
        </w:rPr>
        <w:t>.</w:t>
      </w:r>
    </w:p>
    <w:p w14:paraId="1F97C449" w14:textId="77777777" w:rsidR="0078128E" w:rsidRPr="0078128E" w:rsidRDefault="0078128E" w:rsidP="0078128E">
      <w:pPr>
        <w:spacing w:before="60"/>
        <w:ind w:firstLine="720"/>
        <w:rPr>
          <w:sz w:val="24"/>
          <w:szCs w:val="24"/>
          <w:lang w:eastAsia="bg-BG"/>
        </w:rPr>
      </w:pPr>
    </w:p>
    <w:p w14:paraId="1C51F72B" w14:textId="77777777" w:rsidR="0078128E" w:rsidRPr="0078128E" w:rsidRDefault="0078128E" w:rsidP="0078128E">
      <w:pPr>
        <w:spacing w:before="60"/>
        <w:ind w:firstLine="720"/>
        <w:rPr>
          <w:sz w:val="24"/>
          <w:szCs w:val="24"/>
          <w:lang w:eastAsia="bg-BG"/>
        </w:rPr>
      </w:pPr>
      <w:r w:rsidRPr="0078128E">
        <w:rPr>
          <w:sz w:val="24"/>
          <w:szCs w:val="24"/>
          <w:lang w:eastAsia="bg-BG"/>
        </w:rPr>
        <w:t>С изложените по-горе мотиви считаме за обоснована невъзможността ни да планираме и да постигнем определената от Комисията индивидуална цел към 2026 г. за ниво на показателя ПК7а – Ниво на покритие с услуги по отвеждане на отпадъчни води от 75,00%.</w:t>
      </w:r>
    </w:p>
    <w:p w14:paraId="15CA9842" w14:textId="7F0E99D6" w:rsidR="0078128E" w:rsidRDefault="0078128E" w:rsidP="00451A88">
      <w:pPr>
        <w:rPr>
          <w:szCs w:val="22"/>
        </w:rPr>
      </w:pPr>
    </w:p>
    <w:p w14:paraId="6E30B51A" w14:textId="605DA485" w:rsidR="0078128E" w:rsidRDefault="0078128E" w:rsidP="00451A88">
      <w:pPr>
        <w:rPr>
          <w:szCs w:val="22"/>
        </w:rPr>
      </w:pPr>
    </w:p>
    <w:p w14:paraId="018B1079" w14:textId="523977AF" w:rsidR="00F94FAD" w:rsidRDefault="00F94FAD" w:rsidP="00451A88">
      <w:pPr>
        <w:pStyle w:val="Heading3"/>
      </w:pPr>
      <w:bookmarkStart w:id="212" w:name="_Toc73621037"/>
      <w:bookmarkStart w:id="213" w:name="_Toc75870138"/>
      <w:r>
        <w:lastRenderedPageBreak/>
        <w:t>3.2. АНАЛИЗ НА АВАРИИТЕ НА КАНАЛИЗАЦИОННАТА МРЕЖА</w:t>
      </w:r>
      <w:bookmarkEnd w:id="212"/>
      <w:bookmarkEnd w:id="213"/>
      <w:r>
        <w:t xml:space="preserve"> </w:t>
      </w:r>
    </w:p>
    <w:p w14:paraId="3CE2552B" w14:textId="237231D4" w:rsidR="0078128E" w:rsidRDefault="0078128E" w:rsidP="00451A88">
      <w:pPr>
        <w:rPr>
          <w:szCs w:val="22"/>
        </w:rPr>
      </w:pPr>
    </w:p>
    <w:p w14:paraId="2EAA046D" w14:textId="77777777" w:rsidR="00C9112D" w:rsidRPr="00C9112D" w:rsidRDefault="00C9112D" w:rsidP="00C9112D">
      <w:pPr>
        <w:spacing w:before="60"/>
        <w:ind w:firstLine="720"/>
        <w:rPr>
          <w:sz w:val="24"/>
          <w:szCs w:val="24"/>
          <w:lang w:eastAsia="bg-BG"/>
        </w:rPr>
      </w:pPr>
      <w:r w:rsidRPr="00C9112D">
        <w:rPr>
          <w:sz w:val="24"/>
          <w:szCs w:val="24"/>
          <w:lang w:eastAsia="bg-BG"/>
        </w:rPr>
        <w:t>Постигнатото ниво по показателя ПК9 „Аварии на канализационната мрежа“ за базовата 2020 година е 75,99 бр/100 км/год. при отчетени 71 бр. запушвания на уличната канализация, 14 бр. запушвания на СКО и 30 бр. аварии поради структурно разрушение на канализационната мрежа и СКО, от които 16 бр. ремонт на участъци от канализационна мрежа под 10 м и 14 бр. на СКО.</w:t>
      </w:r>
    </w:p>
    <w:p w14:paraId="4B788D42" w14:textId="77777777" w:rsidR="00C9112D" w:rsidRPr="00C9112D" w:rsidRDefault="00C9112D" w:rsidP="00C9112D">
      <w:pPr>
        <w:spacing w:before="60" w:after="120"/>
        <w:ind w:firstLine="720"/>
        <w:rPr>
          <w:sz w:val="24"/>
          <w:szCs w:val="24"/>
          <w:lang w:eastAsia="bg-BG"/>
        </w:rPr>
      </w:pPr>
      <w:r w:rsidRPr="00C9112D">
        <w:rPr>
          <w:sz w:val="24"/>
          <w:szCs w:val="24"/>
          <w:lang w:eastAsia="bg-BG"/>
        </w:rPr>
        <w:t>Предвиждат се следния брой аварии, в следствие запушвания в улични канали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344B30D8"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FF7A3"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475C202D"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година</w:t>
            </w:r>
          </w:p>
        </w:tc>
      </w:tr>
      <w:tr w:rsidR="00C9112D" w:rsidRPr="00C9112D" w14:paraId="512DF2A0"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439DA7C9" w14:textId="77777777" w:rsidR="00C9112D" w:rsidRPr="00C9112D" w:rsidRDefault="00C9112D" w:rsidP="00C9112D">
            <w:pPr>
              <w:spacing w:line="276" w:lineRule="auto"/>
              <w:jc w:val="left"/>
              <w:rPr>
                <w:b/>
                <w:bCs/>
                <w:sz w:val="18"/>
                <w:szCs w:val="18"/>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123A9148"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6BE420AA"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29C60BBA"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2DBC9CB0"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37D3D5AB"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54B8D0C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2026 г.</w:t>
            </w:r>
          </w:p>
        </w:tc>
      </w:tr>
      <w:tr w:rsidR="00C9112D" w:rsidRPr="00C9112D" w14:paraId="28B0AE24" w14:textId="77777777" w:rsidTr="0015007C">
        <w:trPr>
          <w:trHeight w:val="42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6AC1D4E4" w14:textId="77777777" w:rsidR="00C9112D" w:rsidRPr="00C9112D" w:rsidRDefault="00C9112D" w:rsidP="00C9112D">
            <w:pPr>
              <w:spacing w:line="276" w:lineRule="auto"/>
              <w:jc w:val="left"/>
              <w:rPr>
                <w:b/>
                <w:bCs/>
                <w:sz w:val="18"/>
                <w:szCs w:val="18"/>
                <w:lang w:eastAsia="bg-BG"/>
              </w:rPr>
            </w:pPr>
            <w:r w:rsidRPr="00C9112D">
              <w:rPr>
                <w:b/>
                <w:bCs/>
                <w:sz w:val="18"/>
                <w:szCs w:val="18"/>
                <w:lang w:eastAsia="bg-BG"/>
              </w:rPr>
              <w:t>брой запушвания в улични канали</w:t>
            </w:r>
          </w:p>
        </w:tc>
        <w:tc>
          <w:tcPr>
            <w:tcW w:w="907" w:type="dxa"/>
            <w:tcBorders>
              <w:top w:val="nil"/>
              <w:left w:val="nil"/>
              <w:bottom w:val="single" w:sz="4" w:space="0" w:color="auto"/>
              <w:right w:val="single" w:sz="4" w:space="0" w:color="auto"/>
            </w:tcBorders>
            <w:shd w:val="clear" w:color="000000" w:fill="A6A6A6"/>
            <w:vAlign w:val="center"/>
            <w:hideMark/>
          </w:tcPr>
          <w:p w14:paraId="291116D5" w14:textId="77777777" w:rsidR="00C9112D" w:rsidRPr="00C9112D" w:rsidRDefault="00C9112D" w:rsidP="00C9112D">
            <w:pPr>
              <w:spacing w:line="276" w:lineRule="auto"/>
              <w:jc w:val="center"/>
              <w:rPr>
                <w:b/>
                <w:bCs/>
                <w:sz w:val="18"/>
                <w:szCs w:val="18"/>
                <w:lang w:eastAsia="bg-BG"/>
              </w:rPr>
            </w:pPr>
            <w:r w:rsidRPr="00C9112D">
              <w:rPr>
                <w:b/>
                <w:bCs/>
                <w:sz w:val="18"/>
                <w:szCs w:val="18"/>
              </w:rPr>
              <w:t>71</w:t>
            </w:r>
          </w:p>
        </w:tc>
        <w:tc>
          <w:tcPr>
            <w:tcW w:w="907" w:type="dxa"/>
            <w:tcBorders>
              <w:top w:val="nil"/>
              <w:left w:val="nil"/>
              <w:bottom w:val="single" w:sz="4" w:space="0" w:color="auto"/>
              <w:right w:val="single" w:sz="4" w:space="0" w:color="auto"/>
            </w:tcBorders>
            <w:shd w:val="clear" w:color="000000" w:fill="A6A6A6"/>
            <w:vAlign w:val="center"/>
            <w:hideMark/>
          </w:tcPr>
          <w:p w14:paraId="0FA5A15B" w14:textId="77777777" w:rsidR="00C9112D" w:rsidRPr="00C9112D" w:rsidRDefault="00C9112D" w:rsidP="00C9112D">
            <w:pPr>
              <w:spacing w:line="276" w:lineRule="auto"/>
              <w:jc w:val="center"/>
              <w:rPr>
                <w:b/>
                <w:bCs/>
                <w:sz w:val="18"/>
                <w:szCs w:val="18"/>
                <w:lang w:eastAsia="bg-BG"/>
              </w:rPr>
            </w:pPr>
            <w:r w:rsidRPr="00C9112D">
              <w:rPr>
                <w:b/>
                <w:bCs/>
                <w:sz w:val="18"/>
                <w:szCs w:val="18"/>
              </w:rPr>
              <w:t>70</w:t>
            </w:r>
          </w:p>
        </w:tc>
        <w:tc>
          <w:tcPr>
            <w:tcW w:w="907" w:type="dxa"/>
            <w:tcBorders>
              <w:top w:val="nil"/>
              <w:left w:val="nil"/>
              <w:bottom w:val="single" w:sz="4" w:space="0" w:color="auto"/>
              <w:right w:val="single" w:sz="4" w:space="0" w:color="auto"/>
            </w:tcBorders>
            <w:shd w:val="clear" w:color="000000" w:fill="A6A6A6"/>
            <w:vAlign w:val="center"/>
            <w:hideMark/>
          </w:tcPr>
          <w:p w14:paraId="602BC778" w14:textId="77777777" w:rsidR="00C9112D" w:rsidRPr="00C9112D" w:rsidRDefault="00C9112D" w:rsidP="00C9112D">
            <w:pPr>
              <w:spacing w:line="276" w:lineRule="auto"/>
              <w:jc w:val="center"/>
              <w:rPr>
                <w:b/>
                <w:bCs/>
                <w:sz w:val="18"/>
                <w:szCs w:val="18"/>
                <w:lang w:eastAsia="bg-BG"/>
              </w:rPr>
            </w:pPr>
            <w:r w:rsidRPr="00C9112D">
              <w:rPr>
                <w:b/>
                <w:bCs/>
                <w:sz w:val="18"/>
                <w:szCs w:val="18"/>
              </w:rPr>
              <w:t>67</w:t>
            </w:r>
          </w:p>
        </w:tc>
        <w:tc>
          <w:tcPr>
            <w:tcW w:w="907" w:type="dxa"/>
            <w:tcBorders>
              <w:top w:val="nil"/>
              <w:left w:val="nil"/>
              <w:bottom w:val="single" w:sz="4" w:space="0" w:color="auto"/>
              <w:right w:val="single" w:sz="4" w:space="0" w:color="auto"/>
            </w:tcBorders>
            <w:shd w:val="clear" w:color="000000" w:fill="A6A6A6"/>
            <w:vAlign w:val="center"/>
            <w:hideMark/>
          </w:tcPr>
          <w:p w14:paraId="0A903544" w14:textId="77777777" w:rsidR="00C9112D" w:rsidRPr="00C9112D" w:rsidRDefault="00C9112D" w:rsidP="00C9112D">
            <w:pPr>
              <w:spacing w:line="276" w:lineRule="auto"/>
              <w:jc w:val="center"/>
              <w:rPr>
                <w:b/>
                <w:bCs/>
                <w:sz w:val="18"/>
                <w:szCs w:val="18"/>
                <w:lang w:eastAsia="bg-BG"/>
              </w:rPr>
            </w:pPr>
            <w:r w:rsidRPr="00C9112D">
              <w:rPr>
                <w:b/>
                <w:bCs/>
                <w:sz w:val="18"/>
                <w:szCs w:val="18"/>
              </w:rPr>
              <w:t>65</w:t>
            </w:r>
          </w:p>
        </w:tc>
        <w:tc>
          <w:tcPr>
            <w:tcW w:w="907" w:type="dxa"/>
            <w:tcBorders>
              <w:top w:val="nil"/>
              <w:left w:val="nil"/>
              <w:bottom w:val="single" w:sz="4" w:space="0" w:color="auto"/>
              <w:right w:val="single" w:sz="4" w:space="0" w:color="auto"/>
            </w:tcBorders>
            <w:shd w:val="clear" w:color="000000" w:fill="A6A6A6"/>
            <w:vAlign w:val="center"/>
            <w:hideMark/>
          </w:tcPr>
          <w:p w14:paraId="5958300B" w14:textId="77777777" w:rsidR="00C9112D" w:rsidRPr="00C9112D" w:rsidRDefault="00C9112D" w:rsidP="00C9112D">
            <w:pPr>
              <w:spacing w:line="276" w:lineRule="auto"/>
              <w:jc w:val="center"/>
              <w:rPr>
                <w:b/>
                <w:bCs/>
                <w:sz w:val="18"/>
                <w:szCs w:val="18"/>
                <w:lang w:eastAsia="bg-BG"/>
              </w:rPr>
            </w:pPr>
            <w:r w:rsidRPr="00C9112D">
              <w:rPr>
                <w:b/>
                <w:bCs/>
                <w:sz w:val="18"/>
                <w:szCs w:val="18"/>
              </w:rPr>
              <w:t>63</w:t>
            </w:r>
          </w:p>
        </w:tc>
        <w:tc>
          <w:tcPr>
            <w:tcW w:w="907" w:type="dxa"/>
            <w:tcBorders>
              <w:top w:val="nil"/>
              <w:left w:val="nil"/>
              <w:bottom w:val="single" w:sz="4" w:space="0" w:color="auto"/>
              <w:right w:val="single" w:sz="4" w:space="0" w:color="auto"/>
            </w:tcBorders>
            <w:shd w:val="clear" w:color="000000" w:fill="A6A6A6"/>
            <w:vAlign w:val="center"/>
            <w:hideMark/>
          </w:tcPr>
          <w:p w14:paraId="2737F4A2" w14:textId="77777777" w:rsidR="00C9112D" w:rsidRPr="00C9112D" w:rsidRDefault="00C9112D" w:rsidP="00C9112D">
            <w:pPr>
              <w:spacing w:line="276" w:lineRule="auto"/>
              <w:jc w:val="center"/>
              <w:rPr>
                <w:b/>
                <w:bCs/>
                <w:sz w:val="18"/>
                <w:szCs w:val="18"/>
                <w:lang w:eastAsia="bg-BG"/>
              </w:rPr>
            </w:pPr>
            <w:r w:rsidRPr="00C9112D">
              <w:rPr>
                <w:b/>
                <w:bCs/>
                <w:sz w:val="18"/>
                <w:szCs w:val="18"/>
              </w:rPr>
              <w:t>60</w:t>
            </w:r>
          </w:p>
        </w:tc>
      </w:tr>
      <w:tr w:rsidR="00C9112D" w:rsidRPr="00C9112D" w14:paraId="567A9E98"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D1552E7"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гр.Априлци</w:t>
            </w:r>
          </w:p>
        </w:tc>
        <w:tc>
          <w:tcPr>
            <w:tcW w:w="907" w:type="dxa"/>
            <w:tcBorders>
              <w:top w:val="nil"/>
              <w:left w:val="nil"/>
              <w:bottom w:val="single" w:sz="4" w:space="0" w:color="auto"/>
              <w:right w:val="single" w:sz="4" w:space="0" w:color="auto"/>
            </w:tcBorders>
            <w:shd w:val="clear" w:color="auto" w:fill="auto"/>
            <w:noWrap/>
            <w:vAlign w:val="center"/>
            <w:hideMark/>
          </w:tcPr>
          <w:p w14:paraId="561A27C1" w14:textId="77777777" w:rsidR="00C9112D" w:rsidRPr="00C9112D" w:rsidRDefault="00C9112D" w:rsidP="00C9112D">
            <w:pPr>
              <w:spacing w:line="276" w:lineRule="auto"/>
              <w:jc w:val="center"/>
              <w:rPr>
                <w:sz w:val="18"/>
                <w:szCs w:val="18"/>
                <w:lang w:eastAsia="bg-BG"/>
              </w:rPr>
            </w:pPr>
            <w:r w:rsidRPr="00C9112D">
              <w:rPr>
                <w:sz w:val="18"/>
                <w:szCs w:val="18"/>
                <w:lang w:eastAsia="bg-BG"/>
              </w:rPr>
              <w:t>1</w:t>
            </w:r>
          </w:p>
        </w:tc>
        <w:tc>
          <w:tcPr>
            <w:tcW w:w="907" w:type="dxa"/>
            <w:tcBorders>
              <w:top w:val="nil"/>
              <w:left w:val="nil"/>
              <w:bottom w:val="single" w:sz="4" w:space="0" w:color="auto"/>
              <w:right w:val="single" w:sz="4" w:space="0" w:color="auto"/>
            </w:tcBorders>
            <w:shd w:val="clear" w:color="auto" w:fill="auto"/>
            <w:noWrap/>
            <w:hideMark/>
          </w:tcPr>
          <w:p w14:paraId="44740E0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334AE02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5A855E0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49751F0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2D349D13"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187F790"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9230C01"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гр.Летница</w:t>
            </w:r>
          </w:p>
        </w:tc>
        <w:tc>
          <w:tcPr>
            <w:tcW w:w="907" w:type="dxa"/>
            <w:tcBorders>
              <w:top w:val="nil"/>
              <w:left w:val="nil"/>
              <w:bottom w:val="single" w:sz="4" w:space="0" w:color="auto"/>
              <w:right w:val="single" w:sz="4" w:space="0" w:color="auto"/>
            </w:tcBorders>
            <w:shd w:val="clear" w:color="auto" w:fill="auto"/>
            <w:noWrap/>
            <w:vAlign w:val="center"/>
            <w:hideMark/>
          </w:tcPr>
          <w:p w14:paraId="10905397" w14:textId="77777777" w:rsidR="00C9112D" w:rsidRPr="00C9112D" w:rsidRDefault="00C9112D" w:rsidP="00C9112D">
            <w:pPr>
              <w:spacing w:line="276" w:lineRule="auto"/>
              <w:jc w:val="center"/>
              <w:rPr>
                <w:sz w:val="18"/>
                <w:szCs w:val="18"/>
                <w:lang w:eastAsia="bg-BG"/>
              </w:rPr>
            </w:pPr>
            <w:r w:rsidRPr="00C9112D">
              <w:rPr>
                <w:sz w:val="18"/>
                <w:szCs w:val="18"/>
                <w:lang w:eastAsia="bg-BG"/>
              </w:rPr>
              <w:t>2</w:t>
            </w:r>
          </w:p>
        </w:tc>
        <w:tc>
          <w:tcPr>
            <w:tcW w:w="907" w:type="dxa"/>
            <w:tcBorders>
              <w:top w:val="nil"/>
              <w:left w:val="nil"/>
              <w:bottom w:val="single" w:sz="4" w:space="0" w:color="auto"/>
              <w:right w:val="single" w:sz="4" w:space="0" w:color="auto"/>
            </w:tcBorders>
            <w:shd w:val="clear" w:color="auto" w:fill="auto"/>
            <w:noWrap/>
            <w:hideMark/>
          </w:tcPr>
          <w:p w14:paraId="0BE37770"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3069C447"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49BA14C"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4187C1B7"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101F72E8" w14:textId="77777777" w:rsidR="00C9112D" w:rsidRPr="00C9112D" w:rsidRDefault="00C9112D" w:rsidP="00C9112D">
            <w:pPr>
              <w:spacing w:line="276" w:lineRule="auto"/>
              <w:jc w:val="center"/>
              <w:rPr>
                <w:sz w:val="20"/>
                <w:lang w:eastAsia="bg-BG"/>
              </w:rPr>
            </w:pPr>
            <w:r w:rsidRPr="00C9112D">
              <w:rPr>
                <w:sz w:val="20"/>
              </w:rPr>
              <w:t>3</w:t>
            </w:r>
          </w:p>
        </w:tc>
      </w:tr>
      <w:tr w:rsidR="00C9112D" w:rsidRPr="00C9112D" w14:paraId="454D107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8311B83"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гр.Ловеч</w:t>
            </w:r>
          </w:p>
        </w:tc>
        <w:tc>
          <w:tcPr>
            <w:tcW w:w="907" w:type="dxa"/>
            <w:tcBorders>
              <w:top w:val="nil"/>
              <w:left w:val="nil"/>
              <w:bottom w:val="single" w:sz="4" w:space="0" w:color="auto"/>
              <w:right w:val="single" w:sz="4" w:space="0" w:color="auto"/>
            </w:tcBorders>
            <w:shd w:val="clear" w:color="auto" w:fill="auto"/>
            <w:noWrap/>
            <w:vAlign w:val="center"/>
            <w:hideMark/>
          </w:tcPr>
          <w:p w14:paraId="0EF96661" w14:textId="77777777" w:rsidR="00C9112D" w:rsidRPr="00C9112D" w:rsidRDefault="00C9112D" w:rsidP="00C9112D">
            <w:pPr>
              <w:spacing w:line="276" w:lineRule="auto"/>
              <w:jc w:val="center"/>
              <w:rPr>
                <w:sz w:val="18"/>
                <w:szCs w:val="18"/>
                <w:lang w:eastAsia="bg-BG"/>
              </w:rPr>
            </w:pPr>
            <w:r w:rsidRPr="00C9112D">
              <w:rPr>
                <w:sz w:val="18"/>
                <w:szCs w:val="18"/>
                <w:lang w:eastAsia="bg-BG"/>
              </w:rPr>
              <w:t>47</w:t>
            </w:r>
          </w:p>
        </w:tc>
        <w:tc>
          <w:tcPr>
            <w:tcW w:w="907" w:type="dxa"/>
            <w:tcBorders>
              <w:top w:val="nil"/>
              <w:left w:val="nil"/>
              <w:bottom w:val="single" w:sz="4" w:space="0" w:color="auto"/>
              <w:right w:val="single" w:sz="4" w:space="0" w:color="auto"/>
            </w:tcBorders>
            <w:shd w:val="clear" w:color="auto" w:fill="auto"/>
            <w:noWrap/>
            <w:hideMark/>
          </w:tcPr>
          <w:p w14:paraId="10D95F66" w14:textId="77777777" w:rsidR="00C9112D" w:rsidRPr="00C9112D" w:rsidRDefault="00C9112D" w:rsidP="00C9112D">
            <w:pPr>
              <w:spacing w:line="276" w:lineRule="auto"/>
              <w:jc w:val="center"/>
              <w:rPr>
                <w:sz w:val="20"/>
                <w:lang w:eastAsia="bg-BG"/>
              </w:rPr>
            </w:pPr>
            <w:r w:rsidRPr="00C9112D">
              <w:rPr>
                <w:sz w:val="20"/>
              </w:rPr>
              <w:t>50</w:t>
            </w:r>
          </w:p>
        </w:tc>
        <w:tc>
          <w:tcPr>
            <w:tcW w:w="907" w:type="dxa"/>
            <w:tcBorders>
              <w:top w:val="nil"/>
              <w:left w:val="nil"/>
              <w:bottom w:val="single" w:sz="4" w:space="0" w:color="auto"/>
              <w:right w:val="single" w:sz="4" w:space="0" w:color="auto"/>
            </w:tcBorders>
            <w:shd w:val="clear" w:color="auto" w:fill="auto"/>
            <w:noWrap/>
            <w:hideMark/>
          </w:tcPr>
          <w:p w14:paraId="7E2D7C74" w14:textId="77777777" w:rsidR="00C9112D" w:rsidRPr="00C9112D" w:rsidRDefault="00C9112D" w:rsidP="00C9112D">
            <w:pPr>
              <w:spacing w:line="276" w:lineRule="auto"/>
              <w:jc w:val="center"/>
              <w:rPr>
                <w:sz w:val="20"/>
                <w:lang w:eastAsia="bg-BG"/>
              </w:rPr>
            </w:pPr>
            <w:r w:rsidRPr="00C9112D">
              <w:rPr>
                <w:sz w:val="20"/>
              </w:rPr>
              <w:t>45</w:t>
            </w:r>
          </w:p>
        </w:tc>
        <w:tc>
          <w:tcPr>
            <w:tcW w:w="907" w:type="dxa"/>
            <w:tcBorders>
              <w:top w:val="nil"/>
              <w:left w:val="nil"/>
              <w:bottom w:val="single" w:sz="4" w:space="0" w:color="auto"/>
              <w:right w:val="single" w:sz="4" w:space="0" w:color="auto"/>
            </w:tcBorders>
            <w:shd w:val="clear" w:color="auto" w:fill="auto"/>
            <w:noWrap/>
            <w:hideMark/>
          </w:tcPr>
          <w:p w14:paraId="320C7B62" w14:textId="77777777" w:rsidR="00C9112D" w:rsidRPr="00C9112D" w:rsidRDefault="00C9112D" w:rsidP="00C9112D">
            <w:pPr>
              <w:spacing w:line="276" w:lineRule="auto"/>
              <w:jc w:val="center"/>
              <w:rPr>
                <w:sz w:val="20"/>
                <w:lang w:eastAsia="bg-BG"/>
              </w:rPr>
            </w:pPr>
            <w:r w:rsidRPr="00C9112D">
              <w:rPr>
                <w:sz w:val="20"/>
              </w:rPr>
              <w:t>37</w:t>
            </w:r>
          </w:p>
        </w:tc>
        <w:tc>
          <w:tcPr>
            <w:tcW w:w="907" w:type="dxa"/>
            <w:tcBorders>
              <w:top w:val="nil"/>
              <w:left w:val="nil"/>
              <w:bottom w:val="single" w:sz="4" w:space="0" w:color="auto"/>
              <w:right w:val="single" w:sz="4" w:space="0" w:color="auto"/>
            </w:tcBorders>
            <w:shd w:val="clear" w:color="auto" w:fill="auto"/>
            <w:noWrap/>
            <w:hideMark/>
          </w:tcPr>
          <w:p w14:paraId="23E62137" w14:textId="77777777" w:rsidR="00C9112D" w:rsidRPr="00C9112D" w:rsidRDefault="00C9112D" w:rsidP="00C9112D">
            <w:pPr>
              <w:spacing w:line="276" w:lineRule="auto"/>
              <w:jc w:val="center"/>
              <w:rPr>
                <w:sz w:val="20"/>
                <w:lang w:eastAsia="bg-BG"/>
              </w:rPr>
            </w:pPr>
            <w:r w:rsidRPr="00C9112D">
              <w:rPr>
                <w:sz w:val="20"/>
              </w:rPr>
              <w:t>40</w:t>
            </w:r>
          </w:p>
        </w:tc>
        <w:tc>
          <w:tcPr>
            <w:tcW w:w="907" w:type="dxa"/>
            <w:tcBorders>
              <w:top w:val="nil"/>
              <w:left w:val="nil"/>
              <w:bottom w:val="single" w:sz="4" w:space="0" w:color="auto"/>
              <w:right w:val="single" w:sz="4" w:space="0" w:color="auto"/>
            </w:tcBorders>
            <w:shd w:val="clear" w:color="auto" w:fill="auto"/>
            <w:noWrap/>
            <w:hideMark/>
          </w:tcPr>
          <w:p w14:paraId="4E9500D0" w14:textId="77777777" w:rsidR="00C9112D" w:rsidRPr="00C9112D" w:rsidRDefault="00C9112D" w:rsidP="00C9112D">
            <w:pPr>
              <w:spacing w:line="276" w:lineRule="auto"/>
              <w:jc w:val="center"/>
              <w:rPr>
                <w:sz w:val="20"/>
                <w:lang w:eastAsia="bg-BG"/>
              </w:rPr>
            </w:pPr>
            <w:r w:rsidRPr="00C9112D">
              <w:rPr>
                <w:sz w:val="20"/>
              </w:rPr>
              <w:t>39</w:t>
            </w:r>
          </w:p>
        </w:tc>
      </w:tr>
      <w:tr w:rsidR="00C9112D" w:rsidRPr="00C9112D" w14:paraId="6F8DEC4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87E7EF3"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гр.Луковит</w:t>
            </w:r>
          </w:p>
        </w:tc>
        <w:tc>
          <w:tcPr>
            <w:tcW w:w="907" w:type="dxa"/>
            <w:tcBorders>
              <w:top w:val="nil"/>
              <w:left w:val="nil"/>
              <w:bottom w:val="single" w:sz="4" w:space="0" w:color="auto"/>
              <w:right w:val="single" w:sz="4" w:space="0" w:color="auto"/>
            </w:tcBorders>
            <w:shd w:val="clear" w:color="auto" w:fill="auto"/>
            <w:noWrap/>
            <w:vAlign w:val="center"/>
            <w:hideMark/>
          </w:tcPr>
          <w:p w14:paraId="67D90D90" w14:textId="77777777" w:rsidR="00C9112D" w:rsidRPr="00C9112D" w:rsidRDefault="00C9112D" w:rsidP="00C9112D">
            <w:pPr>
              <w:spacing w:line="276" w:lineRule="auto"/>
              <w:jc w:val="center"/>
              <w:rPr>
                <w:sz w:val="18"/>
                <w:szCs w:val="18"/>
                <w:lang w:eastAsia="bg-BG"/>
              </w:rPr>
            </w:pPr>
            <w:r w:rsidRPr="00C9112D">
              <w:rPr>
                <w:sz w:val="18"/>
                <w:szCs w:val="18"/>
                <w:lang w:eastAsia="bg-BG"/>
              </w:rPr>
              <w:t>16</w:t>
            </w:r>
          </w:p>
        </w:tc>
        <w:tc>
          <w:tcPr>
            <w:tcW w:w="907" w:type="dxa"/>
            <w:tcBorders>
              <w:top w:val="nil"/>
              <w:left w:val="nil"/>
              <w:bottom w:val="single" w:sz="4" w:space="0" w:color="auto"/>
              <w:right w:val="single" w:sz="4" w:space="0" w:color="auto"/>
            </w:tcBorders>
            <w:shd w:val="clear" w:color="auto" w:fill="auto"/>
            <w:noWrap/>
            <w:hideMark/>
          </w:tcPr>
          <w:p w14:paraId="0CEA2CA0"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hideMark/>
          </w:tcPr>
          <w:p w14:paraId="0EBEAB67"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hideMark/>
          </w:tcPr>
          <w:p w14:paraId="43C24783"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hideMark/>
          </w:tcPr>
          <w:p w14:paraId="0F3E562B" w14:textId="77777777" w:rsidR="00C9112D" w:rsidRPr="00C9112D" w:rsidRDefault="00C9112D" w:rsidP="00C9112D">
            <w:pPr>
              <w:spacing w:line="276" w:lineRule="auto"/>
              <w:jc w:val="center"/>
              <w:rPr>
                <w:sz w:val="20"/>
                <w:lang w:eastAsia="bg-BG"/>
              </w:rPr>
            </w:pPr>
            <w:r w:rsidRPr="00C9112D">
              <w:rPr>
                <w:sz w:val="20"/>
              </w:rPr>
              <w:t>16</w:t>
            </w:r>
          </w:p>
        </w:tc>
        <w:tc>
          <w:tcPr>
            <w:tcW w:w="907" w:type="dxa"/>
            <w:tcBorders>
              <w:top w:val="nil"/>
              <w:left w:val="nil"/>
              <w:bottom w:val="single" w:sz="4" w:space="0" w:color="auto"/>
              <w:right w:val="single" w:sz="4" w:space="0" w:color="auto"/>
            </w:tcBorders>
            <w:shd w:val="clear" w:color="auto" w:fill="auto"/>
            <w:noWrap/>
            <w:hideMark/>
          </w:tcPr>
          <w:p w14:paraId="657C6079" w14:textId="77777777" w:rsidR="00C9112D" w:rsidRPr="00C9112D" w:rsidRDefault="00C9112D" w:rsidP="00C9112D">
            <w:pPr>
              <w:spacing w:line="276" w:lineRule="auto"/>
              <w:jc w:val="center"/>
              <w:rPr>
                <w:sz w:val="20"/>
                <w:lang w:eastAsia="bg-BG"/>
              </w:rPr>
            </w:pPr>
            <w:r w:rsidRPr="00C9112D">
              <w:rPr>
                <w:sz w:val="20"/>
              </w:rPr>
              <w:t>14</w:t>
            </w:r>
          </w:p>
        </w:tc>
      </w:tr>
      <w:tr w:rsidR="00C9112D" w:rsidRPr="00C9112D" w14:paraId="75D1EBA2"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5BA0EA7"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гр.Угърчин</w:t>
            </w:r>
          </w:p>
        </w:tc>
        <w:tc>
          <w:tcPr>
            <w:tcW w:w="907" w:type="dxa"/>
            <w:tcBorders>
              <w:top w:val="nil"/>
              <w:left w:val="nil"/>
              <w:bottom w:val="single" w:sz="4" w:space="0" w:color="auto"/>
              <w:right w:val="single" w:sz="4" w:space="0" w:color="auto"/>
            </w:tcBorders>
            <w:shd w:val="clear" w:color="auto" w:fill="auto"/>
            <w:noWrap/>
            <w:vAlign w:val="center"/>
            <w:hideMark/>
          </w:tcPr>
          <w:p w14:paraId="1DD0E739" w14:textId="77777777" w:rsidR="00C9112D" w:rsidRPr="00C9112D" w:rsidRDefault="00C9112D" w:rsidP="00C9112D">
            <w:pPr>
              <w:spacing w:line="276" w:lineRule="auto"/>
              <w:jc w:val="center"/>
              <w:rPr>
                <w:sz w:val="18"/>
                <w:szCs w:val="18"/>
                <w:lang w:eastAsia="bg-BG"/>
              </w:rPr>
            </w:pPr>
            <w:r w:rsidRPr="00C9112D">
              <w:rPr>
                <w:sz w:val="18"/>
                <w:szCs w:val="18"/>
                <w:lang w:eastAsia="bg-BG"/>
              </w:rPr>
              <w:t>3</w:t>
            </w:r>
          </w:p>
        </w:tc>
        <w:tc>
          <w:tcPr>
            <w:tcW w:w="907" w:type="dxa"/>
            <w:tcBorders>
              <w:top w:val="nil"/>
              <w:left w:val="nil"/>
              <w:bottom w:val="single" w:sz="4" w:space="0" w:color="auto"/>
              <w:right w:val="single" w:sz="4" w:space="0" w:color="auto"/>
            </w:tcBorders>
            <w:shd w:val="clear" w:color="auto" w:fill="auto"/>
            <w:noWrap/>
            <w:hideMark/>
          </w:tcPr>
          <w:p w14:paraId="72434547"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19C5B140"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02DB2D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04331D6E"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37FCBC55"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06912C3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1498F21" w14:textId="77777777" w:rsidR="00C9112D" w:rsidRPr="00C9112D" w:rsidRDefault="00C9112D" w:rsidP="00C9112D">
            <w:pPr>
              <w:spacing w:line="276" w:lineRule="auto"/>
              <w:jc w:val="left"/>
              <w:rPr>
                <w:sz w:val="18"/>
                <w:szCs w:val="18"/>
                <w:lang w:eastAsia="bg-BG"/>
              </w:rPr>
            </w:pPr>
            <w:r w:rsidRPr="00C9112D">
              <w:rPr>
                <w:sz w:val="18"/>
                <w:szCs w:val="18"/>
                <w:lang w:eastAsia="bg-BG"/>
              </w:rPr>
              <w:t>в т.ч. гр.Ябланица</w:t>
            </w:r>
          </w:p>
        </w:tc>
        <w:tc>
          <w:tcPr>
            <w:tcW w:w="907" w:type="dxa"/>
            <w:tcBorders>
              <w:top w:val="nil"/>
              <w:left w:val="nil"/>
              <w:bottom w:val="single" w:sz="4" w:space="0" w:color="auto"/>
              <w:right w:val="single" w:sz="4" w:space="0" w:color="auto"/>
            </w:tcBorders>
            <w:shd w:val="clear" w:color="auto" w:fill="auto"/>
            <w:noWrap/>
            <w:vAlign w:val="center"/>
            <w:hideMark/>
          </w:tcPr>
          <w:p w14:paraId="4E04A068" w14:textId="77777777" w:rsidR="00C9112D" w:rsidRPr="00C9112D" w:rsidRDefault="00C9112D" w:rsidP="00C9112D">
            <w:pPr>
              <w:spacing w:line="276" w:lineRule="auto"/>
              <w:jc w:val="center"/>
              <w:rPr>
                <w:sz w:val="18"/>
                <w:szCs w:val="18"/>
                <w:lang w:eastAsia="bg-BG"/>
              </w:rPr>
            </w:pPr>
            <w:r w:rsidRPr="00C9112D">
              <w:rPr>
                <w:sz w:val="18"/>
                <w:szCs w:val="18"/>
                <w:lang w:eastAsia="bg-BG"/>
              </w:rPr>
              <w:t>2</w:t>
            </w:r>
          </w:p>
        </w:tc>
        <w:tc>
          <w:tcPr>
            <w:tcW w:w="907" w:type="dxa"/>
            <w:tcBorders>
              <w:top w:val="nil"/>
              <w:left w:val="nil"/>
              <w:bottom w:val="single" w:sz="4" w:space="0" w:color="auto"/>
              <w:right w:val="single" w:sz="4" w:space="0" w:color="auto"/>
            </w:tcBorders>
            <w:shd w:val="clear" w:color="auto" w:fill="auto"/>
            <w:noWrap/>
            <w:hideMark/>
          </w:tcPr>
          <w:p w14:paraId="228A9132"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38F0F5B8"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0F0F636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5C65D5F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49CE3341" w14:textId="77777777" w:rsidR="00C9112D" w:rsidRPr="00C9112D" w:rsidRDefault="00C9112D" w:rsidP="00C9112D">
            <w:pPr>
              <w:spacing w:line="276" w:lineRule="auto"/>
              <w:jc w:val="center"/>
              <w:rPr>
                <w:sz w:val="20"/>
                <w:lang w:eastAsia="bg-BG"/>
              </w:rPr>
            </w:pPr>
            <w:r w:rsidRPr="00C9112D">
              <w:rPr>
                <w:sz w:val="20"/>
              </w:rPr>
              <w:t>1</w:t>
            </w:r>
          </w:p>
        </w:tc>
      </w:tr>
    </w:tbl>
    <w:p w14:paraId="0A5B0205" w14:textId="77777777" w:rsidR="00C9112D" w:rsidRPr="00C9112D" w:rsidRDefault="00C9112D" w:rsidP="00C9112D">
      <w:pPr>
        <w:spacing w:before="120" w:after="120"/>
        <w:ind w:firstLine="720"/>
        <w:rPr>
          <w:sz w:val="24"/>
          <w:szCs w:val="24"/>
          <w:lang w:eastAsia="bg-BG"/>
        </w:rPr>
      </w:pPr>
      <w:r w:rsidRPr="00C9112D">
        <w:rPr>
          <w:sz w:val="24"/>
          <w:szCs w:val="24"/>
          <w:lang w:eastAsia="bg-BG"/>
        </w:rPr>
        <w:t>Предвиждат се следния брой аварии, в следствие запушвания в СКО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0C29A34D"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935D5"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3F43192D"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37770294"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346A6D2E"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1EB5DF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6D81C2C5"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2619F62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4D060AD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7BDBBD69"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37FE7263"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003DCC90" w14:textId="77777777" w:rsidTr="0015007C">
        <w:trPr>
          <w:trHeight w:val="255"/>
        </w:trPr>
        <w:tc>
          <w:tcPr>
            <w:tcW w:w="3005" w:type="dxa"/>
            <w:tcBorders>
              <w:top w:val="nil"/>
              <w:left w:val="single" w:sz="4" w:space="0" w:color="auto"/>
              <w:bottom w:val="single" w:sz="4" w:space="0" w:color="auto"/>
              <w:right w:val="single" w:sz="4" w:space="0" w:color="auto"/>
            </w:tcBorders>
            <w:shd w:val="clear" w:color="000000" w:fill="A6A6A6"/>
            <w:noWrap/>
            <w:vAlign w:val="bottom"/>
            <w:hideMark/>
          </w:tcPr>
          <w:p w14:paraId="6BAAAD99" w14:textId="77777777" w:rsidR="00C9112D" w:rsidRPr="00C9112D" w:rsidRDefault="00C9112D" w:rsidP="00C9112D">
            <w:pPr>
              <w:spacing w:line="276" w:lineRule="auto"/>
              <w:jc w:val="left"/>
              <w:rPr>
                <w:b/>
                <w:bCs/>
                <w:sz w:val="20"/>
                <w:lang w:eastAsia="bg-BG"/>
              </w:rPr>
            </w:pPr>
            <w:r w:rsidRPr="00C9112D">
              <w:rPr>
                <w:b/>
                <w:bCs/>
                <w:sz w:val="20"/>
                <w:lang w:eastAsia="bg-BG"/>
              </w:rPr>
              <w:t>брой запушвания в СКО</w:t>
            </w:r>
          </w:p>
        </w:tc>
        <w:tc>
          <w:tcPr>
            <w:tcW w:w="907" w:type="dxa"/>
            <w:tcBorders>
              <w:top w:val="nil"/>
              <w:left w:val="nil"/>
              <w:bottom w:val="single" w:sz="4" w:space="0" w:color="auto"/>
              <w:right w:val="single" w:sz="4" w:space="0" w:color="auto"/>
            </w:tcBorders>
            <w:shd w:val="clear" w:color="000000" w:fill="A6A6A6"/>
            <w:noWrap/>
            <w:hideMark/>
          </w:tcPr>
          <w:p w14:paraId="0DD2AB84"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hideMark/>
          </w:tcPr>
          <w:p w14:paraId="660A8DD7"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hideMark/>
          </w:tcPr>
          <w:p w14:paraId="3DF0555C"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noWrap/>
            <w:hideMark/>
          </w:tcPr>
          <w:p w14:paraId="4807859C"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noWrap/>
            <w:hideMark/>
          </w:tcPr>
          <w:p w14:paraId="639D8DAF" w14:textId="77777777" w:rsidR="00C9112D" w:rsidRPr="00C9112D" w:rsidRDefault="00C9112D" w:rsidP="00C9112D">
            <w:pPr>
              <w:spacing w:line="276" w:lineRule="auto"/>
              <w:jc w:val="center"/>
              <w:rPr>
                <w:b/>
                <w:bCs/>
                <w:sz w:val="20"/>
                <w:lang w:eastAsia="bg-BG"/>
              </w:rPr>
            </w:pPr>
            <w:r w:rsidRPr="00C9112D">
              <w:rPr>
                <w:b/>
                <w:bCs/>
                <w:sz w:val="20"/>
              </w:rPr>
              <w:t>18</w:t>
            </w:r>
          </w:p>
        </w:tc>
        <w:tc>
          <w:tcPr>
            <w:tcW w:w="907" w:type="dxa"/>
            <w:tcBorders>
              <w:top w:val="nil"/>
              <w:left w:val="nil"/>
              <w:bottom w:val="single" w:sz="4" w:space="0" w:color="auto"/>
              <w:right w:val="single" w:sz="4" w:space="0" w:color="auto"/>
            </w:tcBorders>
            <w:shd w:val="clear" w:color="000000" w:fill="A6A6A6"/>
            <w:noWrap/>
            <w:hideMark/>
          </w:tcPr>
          <w:p w14:paraId="2E514E83" w14:textId="77777777" w:rsidR="00C9112D" w:rsidRPr="00C9112D" w:rsidRDefault="00C9112D" w:rsidP="00C9112D">
            <w:pPr>
              <w:spacing w:line="276" w:lineRule="auto"/>
              <w:jc w:val="center"/>
              <w:rPr>
                <w:b/>
                <w:bCs/>
                <w:sz w:val="20"/>
                <w:lang w:eastAsia="bg-BG"/>
              </w:rPr>
            </w:pPr>
            <w:r w:rsidRPr="00C9112D">
              <w:rPr>
                <w:b/>
                <w:bCs/>
                <w:sz w:val="20"/>
              </w:rPr>
              <w:t>20</w:t>
            </w:r>
          </w:p>
        </w:tc>
      </w:tr>
      <w:tr w:rsidR="00C9112D" w:rsidRPr="00C9112D" w14:paraId="7BFA1FC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DDD630A" w14:textId="77777777" w:rsidR="00C9112D" w:rsidRPr="00C9112D" w:rsidRDefault="00C9112D" w:rsidP="00C9112D">
            <w:pPr>
              <w:spacing w:line="276" w:lineRule="auto"/>
              <w:jc w:val="left"/>
              <w:rPr>
                <w:sz w:val="20"/>
                <w:lang w:eastAsia="bg-BG"/>
              </w:rPr>
            </w:pPr>
            <w:r w:rsidRPr="00C9112D">
              <w:rPr>
                <w:sz w:val="20"/>
                <w:lang w:eastAsia="bg-BG"/>
              </w:rPr>
              <w:t>в т.ч. гр.Априлци</w:t>
            </w:r>
          </w:p>
        </w:tc>
        <w:tc>
          <w:tcPr>
            <w:tcW w:w="907" w:type="dxa"/>
            <w:tcBorders>
              <w:top w:val="nil"/>
              <w:left w:val="nil"/>
              <w:bottom w:val="single" w:sz="4" w:space="0" w:color="auto"/>
              <w:right w:val="single" w:sz="4" w:space="0" w:color="auto"/>
            </w:tcBorders>
            <w:shd w:val="clear" w:color="auto" w:fill="auto"/>
            <w:noWrap/>
            <w:vAlign w:val="center"/>
            <w:hideMark/>
          </w:tcPr>
          <w:p w14:paraId="112D4F5A"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1249F3F5"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A20C3B0"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16000DE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B2338E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149EC47"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543EC336"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5A21A24" w14:textId="77777777" w:rsidR="00C9112D" w:rsidRPr="00C9112D" w:rsidRDefault="00C9112D" w:rsidP="00C9112D">
            <w:pPr>
              <w:spacing w:line="276" w:lineRule="auto"/>
              <w:jc w:val="left"/>
              <w:rPr>
                <w:sz w:val="20"/>
                <w:lang w:eastAsia="bg-BG"/>
              </w:rPr>
            </w:pPr>
            <w:r w:rsidRPr="00C9112D">
              <w:rPr>
                <w:sz w:val="20"/>
                <w:lang w:eastAsia="bg-BG"/>
              </w:rPr>
              <w:t>в т.ч. гр.Летница</w:t>
            </w:r>
          </w:p>
        </w:tc>
        <w:tc>
          <w:tcPr>
            <w:tcW w:w="907" w:type="dxa"/>
            <w:tcBorders>
              <w:top w:val="nil"/>
              <w:left w:val="nil"/>
              <w:bottom w:val="single" w:sz="4" w:space="0" w:color="auto"/>
              <w:right w:val="single" w:sz="4" w:space="0" w:color="auto"/>
            </w:tcBorders>
            <w:shd w:val="clear" w:color="auto" w:fill="auto"/>
            <w:noWrap/>
            <w:vAlign w:val="center"/>
            <w:hideMark/>
          </w:tcPr>
          <w:p w14:paraId="76D1B2DD"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65C7B5AE"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991B58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5EE6D7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6EA2B26"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20861E22"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65B40C0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6D3C5B0" w14:textId="77777777" w:rsidR="00C9112D" w:rsidRPr="00C9112D" w:rsidRDefault="00C9112D" w:rsidP="00C9112D">
            <w:pPr>
              <w:spacing w:line="276" w:lineRule="auto"/>
              <w:jc w:val="left"/>
              <w:rPr>
                <w:sz w:val="20"/>
                <w:lang w:eastAsia="bg-BG"/>
              </w:rPr>
            </w:pPr>
            <w:r w:rsidRPr="00C9112D">
              <w:rPr>
                <w:sz w:val="20"/>
                <w:lang w:eastAsia="bg-BG"/>
              </w:rPr>
              <w:t>в т.ч. гр.Ловеч</w:t>
            </w:r>
          </w:p>
        </w:tc>
        <w:tc>
          <w:tcPr>
            <w:tcW w:w="907" w:type="dxa"/>
            <w:tcBorders>
              <w:top w:val="nil"/>
              <w:left w:val="nil"/>
              <w:bottom w:val="single" w:sz="4" w:space="0" w:color="auto"/>
              <w:right w:val="single" w:sz="4" w:space="0" w:color="auto"/>
            </w:tcBorders>
            <w:shd w:val="clear" w:color="auto" w:fill="auto"/>
            <w:noWrap/>
            <w:vAlign w:val="center"/>
            <w:hideMark/>
          </w:tcPr>
          <w:p w14:paraId="0553A6F7" w14:textId="77777777" w:rsidR="00C9112D" w:rsidRPr="00C9112D" w:rsidRDefault="00C9112D" w:rsidP="00C9112D">
            <w:pPr>
              <w:spacing w:line="276" w:lineRule="auto"/>
              <w:jc w:val="center"/>
              <w:rPr>
                <w:sz w:val="20"/>
                <w:lang w:eastAsia="bg-BG"/>
              </w:rPr>
            </w:pPr>
            <w:r w:rsidRPr="00C9112D">
              <w:rPr>
                <w:sz w:val="20"/>
                <w:lang w:eastAsia="bg-BG"/>
              </w:rPr>
              <w:t>13</w:t>
            </w:r>
          </w:p>
        </w:tc>
        <w:tc>
          <w:tcPr>
            <w:tcW w:w="907" w:type="dxa"/>
            <w:tcBorders>
              <w:top w:val="nil"/>
              <w:left w:val="nil"/>
              <w:bottom w:val="single" w:sz="4" w:space="0" w:color="auto"/>
              <w:right w:val="single" w:sz="4" w:space="0" w:color="auto"/>
            </w:tcBorders>
            <w:shd w:val="clear" w:color="auto" w:fill="auto"/>
            <w:noWrap/>
          </w:tcPr>
          <w:p w14:paraId="753903C8"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2752F663"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34C2E8A4"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tcPr>
          <w:p w14:paraId="3463A9A8"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6E704FD8" w14:textId="77777777" w:rsidR="00C9112D" w:rsidRPr="00C9112D" w:rsidRDefault="00C9112D" w:rsidP="00C9112D">
            <w:pPr>
              <w:spacing w:line="276" w:lineRule="auto"/>
              <w:jc w:val="center"/>
              <w:rPr>
                <w:sz w:val="20"/>
                <w:lang w:eastAsia="bg-BG"/>
              </w:rPr>
            </w:pPr>
            <w:r w:rsidRPr="00C9112D">
              <w:rPr>
                <w:sz w:val="20"/>
              </w:rPr>
              <w:t>15</w:t>
            </w:r>
          </w:p>
        </w:tc>
      </w:tr>
      <w:tr w:rsidR="00C9112D" w:rsidRPr="00C9112D" w14:paraId="28C7AEC3"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73F2EDB" w14:textId="77777777" w:rsidR="00C9112D" w:rsidRPr="00C9112D" w:rsidRDefault="00C9112D" w:rsidP="00C9112D">
            <w:pPr>
              <w:spacing w:line="276" w:lineRule="auto"/>
              <w:jc w:val="left"/>
              <w:rPr>
                <w:sz w:val="20"/>
                <w:lang w:eastAsia="bg-BG"/>
              </w:rPr>
            </w:pPr>
            <w:r w:rsidRPr="00C9112D">
              <w:rPr>
                <w:sz w:val="20"/>
                <w:lang w:eastAsia="bg-BG"/>
              </w:rPr>
              <w:t>в т.ч. гр.Луковит</w:t>
            </w:r>
          </w:p>
        </w:tc>
        <w:tc>
          <w:tcPr>
            <w:tcW w:w="907" w:type="dxa"/>
            <w:tcBorders>
              <w:top w:val="nil"/>
              <w:left w:val="nil"/>
              <w:bottom w:val="single" w:sz="4" w:space="0" w:color="auto"/>
              <w:right w:val="single" w:sz="4" w:space="0" w:color="auto"/>
            </w:tcBorders>
            <w:shd w:val="clear" w:color="auto" w:fill="auto"/>
            <w:noWrap/>
            <w:vAlign w:val="center"/>
            <w:hideMark/>
          </w:tcPr>
          <w:p w14:paraId="5DF5631F" w14:textId="77777777" w:rsidR="00C9112D" w:rsidRPr="00C9112D" w:rsidRDefault="00C9112D" w:rsidP="00C9112D">
            <w:pPr>
              <w:spacing w:line="276" w:lineRule="auto"/>
              <w:jc w:val="center"/>
              <w:rPr>
                <w:sz w:val="20"/>
                <w:lang w:eastAsia="bg-BG"/>
              </w:rPr>
            </w:pPr>
            <w:r w:rsidRPr="00C9112D">
              <w:rPr>
                <w:sz w:val="20"/>
                <w:lang w:eastAsia="bg-BG"/>
              </w:rPr>
              <w:t>1</w:t>
            </w:r>
          </w:p>
        </w:tc>
        <w:tc>
          <w:tcPr>
            <w:tcW w:w="907" w:type="dxa"/>
            <w:tcBorders>
              <w:top w:val="nil"/>
              <w:left w:val="nil"/>
              <w:bottom w:val="single" w:sz="4" w:space="0" w:color="auto"/>
              <w:right w:val="single" w:sz="4" w:space="0" w:color="auto"/>
            </w:tcBorders>
            <w:shd w:val="clear" w:color="auto" w:fill="auto"/>
            <w:noWrap/>
          </w:tcPr>
          <w:p w14:paraId="29E874C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5D3D77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AFD0742"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180C3676"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tcPr>
          <w:p w14:paraId="27920B49"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2C53F28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E159A96" w14:textId="77777777" w:rsidR="00C9112D" w:rsidRPr="00C9112D" w:rsidRDefault="00C9112D" w:rsidP="00C9112D">
            <w:pPr>
              <w:spacing w:line="276" w:lineRule="auto"/>
              <w:jc w:val="left"/>
              <w:rPr>
                <w:sz w:val="20"/>
                <w:lang w:eastAsia="bg-BG"/>
              </w:rPr>
            </w:pPr>
            <w:r w:rsidRPr="00C9112D">
              <w:rPr>
                <w:sz w:val="20"/>
                <w:lang w:eastAsia="bg-BG"/>
              </w:rPr>
              <w:t>в т.ч. гр.Угърчин</w:t>
            </w:r>
          </w:p>
        </w:tc>
        <w:tc>
          <w:tcPr>
            <w:tcW w:w="907" w:type="dxa"/>
            <w:tcBorders>
              <w:top w:val="nil"/>
              <w:left w:val="nil"/>
              <w:bottom w:val="single" w:sz="4" w:space="0" w:color="auto"/>
              <w:right w:val="single" w:sz="4" w:space="0" w:color="auto"/>
            </w:tcBorders>
            <w:shd w:val="clear" w:color="auto" w:fill="auto"/>
            <w:noWrap/>
            <w:vAlign w:val="center"/>
            <w:hideMark/>
          </w:tcPr>
          <w:p w14:paraId="2DD84E0D"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5E370F3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150215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A1C482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A08941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626749A"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147A3A25"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2B8C739F" w14:textId="77777777" w:rsidR="00C9112D" w:rsidRPr="00C9112D" w:rsidRDefault="00C9112D" w:rsidP="00C9112D">
            <w:pPr>
              <w:spacing w:line="276" w:lineRule="auto"/>
              <w:jc w:val="left"/>
              <w:rPr>
                <w:sz w:val="20"/>
                <w:lang w:eastAsia="bg-BG"/>
              </w:rPr>
            </w:pPr>
            <w:r w:rsidRPr="00C9112D">
              <w:rPr>
                <w:sz w:val="20"/>
                <w:lang w:eastAsia="bg-BG"/>
              </w:rPr>
              <w:t>в т.ч. гр.Ябланица</w:t>
            </w:r>
          </w:p>
        </w:tc>
        <w:tc>
          <w:tcPr>
            <w:tcW w:w="907" w:type="dxa"/>
            <w:tcBorders>
              <w:top w:val="nil"/>
              <w:left w:val="nil"/>
              <w:bottom w:val="single" w:sz="4" w:space="0" w:color="auto"/>
              <w:right w:val="single" w:sz="4" w:space="0" w:color="auto"/>
            </w:tcBorders>
            <w:shd w:val="clear" w:color="auto" w:fill="auto"/>
            <w:noWrap/>
            <w:vAlign w:val="center"/>
            <w:hideMark/>
          </w:tcPr>
          <w:p w14:paraId="463C6C49" w14:textId="77777777" w:rsidR="00C9112D" w:rsidRPr="00C9112D" w:rsidRDefault="00C9112D" w:rsidP="00C9112D">
            <w:pPr>
              <w:spacing w:line="276" w:lineRule="auto"/>
              <w:jc w:val="center"/>
              <w:rPr>
                <w:sz w:val="20"/>
                <w:lang w:eastAsia="bg-BG"/>
              </w:rPr>
            </w:pPr>
            <w:r w:rsidRPr="00C9112D">
              <w:rPr>
                <w:sz w:val="20"/>
                <w:lang w:eastAsia="bg-BG"/>
              </w:rPr>
              <w:t>0</w:t>
            </w:r>
          </w:p>
        </w:tc>
        <w:tc>
          <w:tcPr>
            <w:tcW w:w="907" w:type="dxa"/>
            <w:tcBorders>
              <w:top w:val="nil"/>
              <w:left w:val="nil"/>
              <w:bottom w:val="single" w:sz="4" w:space="0" w:color="auto"/>
              <w:right w:val="single" w:sz="4" w:space="0" w:color="auto"/>
            </w:tcBorders>
            <w:shd w:val="clear" w:color="auto" w:fill="auto"/>
            <w:noWrap/>
          </w:tcPr>
          <w:p w14:paraId="1712F7FA"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DBFE1EC"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54B0C1A"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B1C147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F49FCF6" w14:textId="77777777" w:rsidR="00C9112D" w:rsidRPr="00C9112D" w:rsidRDefault="00C9112D" w:rsidP="00C9112D">
            <w:pPr>
              <w:spacing w:line="276" w:lineRule="auto"/>
              <w:jc w:val="center"/>
              <w:rPr>
                <w:sz w:val="20"/>
                <w:lang w:eastAsia="bg-BG"/>
              </w:rPr>
            </w:pPr>
            <w:r w:rsidRPr="00C9112D">
              <w:rPr>
                <w:sz w:val="20"/>
              </w:rPr>
              <w:t>1</w:t>
            </w:r>
          </w:p>
        </w:tc>
      </w:tr>
    </w:tbl>
    <w:p w14:paraId="30154993" w14:textId="77777777" w:rsidR="00C9112D" w:rsidRPr="00C9112D" w:rsidRDefault="00C9112D" w:rsidP="00C9112D">
      <w:pPr>
        <w:spacing w:before="120" w:after="120"/>
        <w:ind w:firstLine="720"/>
        <w:rPr>
          <w:sz w:val="24"/>
          <w:szCs w:val="24"/>
          <w:lang w:eastAsia="bg-BG"/>
        </w:rPr>
      </w:pPr>
      <w:r w:rsidRPr="00C9112D">
        <w:rPr>
          <w:sz w:val="24"/>
          <w:szCs w:val="24"/>
          <w:lang w:eastAsia="bg-BG"/>
        </w:rPr>
        <w:t>Общият брой на предвидените запушвания в ремонтната програма е представен в таблицата по-долу:</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6049B451"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465B8"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12AF0B1B"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11BA5C78"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06977965"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C18D5B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5FCC500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3C28234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6ADED7E6"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020D82BA"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5B5CC9E6"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4DBAB73D" w14:textId="77777777" w:rsidTr="0015007C">
        <w:trPr>
          <w:trHeight w:val="255"/>
        </w:trPr>
        <w:tc>
          <w:tcPr>
            <w:tcW w:w="3005" w:type="dxa"/>
            <w:tcBorders>
              <w:top w:val="nil"/>
              <w:left w:val="single" w:sz="4" w:space="0" w:color="auto"/>
              <w:bottom w:val="single" w:sz="4" w:space="0" w:color="auto"/>
              <w:right w:val="single" w:sz="4" w:space="0" w:color="auto"/>
            </w:tcBorders>
            <w:shd w:val="clear" w:color="000000" w:fill="A6A6A6"/>
            <w:noWrap/>
            <w:vAlign w:val="bottom"/>
            <w:hideMark/>
          </w:tcPr>
          <w:p w14:paraId="357A1EE4" w14:textId="77777777" w:rsidR="00C9112D" w:rsidRPr="00C9112D" w:rsidRDefault="00C9112D" w:rsidP="00C9112D">
            <w:pPr>
              <w:spacing w:line="276" w:lineRule="auto"/>
              <w:jc w:val="left"/>
              <w:rPr>
                <w:b/>
                <w:bCs/>
                <w:sz w:val="20"/>
                <w:lang w:eastAsia="bg-BG"/>
              </w:rPr>
            </w:pPr>
            <w:r w:rsidRPr="00C9112D">
              <w:rPr>
                <w:b/>
                <w:bCs/>
                <w:sz w:val="20"/>
                <w:lang w:eastAsia="bg-BG"/>
              </w:rPr>
              <w:t>брой запушвания общо</w:t>
            </w:r>
          </w:p>
        </w:tc>
        <w:tc>
          <w:tcPr>
            <w:tcW w:w="907" w:type="dxa"/>
            <w:tcBorders>
              <w:top w:val="nil"/>
              <w:left w:val="nil"/>
              <w:bottom w:val="single" w:sz="4" w:space="0" w:color="auto"/>
              <w:right w:val="single" w:sz="4" w:space="0" w:color="auto"/>
            </w:tcBorders>
            <w:shd w:val="clear" w:color="000000" w:fill="A6A6A6"/>
            <w:noWrap/>
            <w:hideMark/>
          </w:tcPr>
          <w:p w14:paraId="28FFEC9E" w14:textId="77777777" w:rsidR="00C9112D" w:rsidRPr="00C9112D" w:rsidRDefault="00C9112D" w:rsidP="00C9112D">
            <w:pPr>
              <w:spacing w:line="276" w:lineRule="auto"/>
              <w:jc w:val="center"/>
              <w:rPr>
                <w:b/>
                <w:bCs/>
                <w:sz w:val="20"/>
                <w:lang w:eastAsia="bg-BG"/>
              </w:rPr>
            </w:pPr>
            <w:r w:rsidRPr="00C9112D">
              <w:rPr>
                <w:b/>
                <w:bCs/>
                <w:sz w:val="20"/>
              </w:rPr>
              <w:t>85</w:t>
            </w:r>
          </w:p>
        </w:tc>
        <w:tc>
          <w:tcPr>
            <w:tcW w:w="907" w:type="dxa"/>
            <w:tcBorders>
              <w:top w:val="nil"/>
              <w:left w:val="nil"/>
              <w:bottom w:val="single" w:sz="4" w:space="0" w:color="auto"/>
              <w:right w:val="single" w:sz="4" w:space="0" w:color="auto"/>
            </w:tcBorders>
            <w:shd w:val="clear" w:color="000000" w:fill="A6A6A6"/>
            <w:noWrap/>
            <w:hideMark/>
          </w:tcPr>
          <w:p w14:paraId="7D25306D" w14:textId="77777777" w:rsidR="00C9112D" w:rsidRPr="00C9112D" w:rsidRDefault="00C9112D" w:rsidP="00C9112D">
            <w:pPr>
              <w:spacing w:line="276" w:lineRule="auto"/>
              <w:jc w:val="center"/>
              <w:rPr>
                <w:b/>
                <w:bCs/>
                <w:sz w:val="20"/>
                <w:lang w:eastAsia="bg-BG"/>
              </w:rPr>
            </w:pPr>
            <w:r w:rsidRPr="00C9112D">
              <w:rPr>
                <w:b/>
                <w:bCs/>
                <w:sz w:val="20"/>
              </w:rPr>
              <w:t>85</w:t>
            </w:r>
          </w:p>
        </w:tc>
        <w:tc>
          <w:tcPr>
            <w:tcW w:w="907" w:type="dxa"/>
            <w:tcBorders>
              <w:top w:val="nil"/>
              <w:left w:val="nil"/>
              <w:bottom w:val="single" w:sz="4" w:space="0" w:color="auto"/>
              <w:right w:val="single" w:sz="4" w:space="0" w:color="auto"/>
            </w:tcBorders>
            <w:shd w:val="clear" w:color="000000" w:fill="A6A6A6"/>
            <w:noWrap/>
            <w:hideMark/>
          </w:tcPr>
          <w:p w14:paraId="16BFCD4C" w14:textId="77777777" w:rsidR="00C9112D" w:rsidRPr="00C9112D" w:rsidRDefault="00C9112D" w:rsidP="00C9112D">
            <w:pPr>
              <w:spacing w:line="276" w:lineRule="auto"/>
              <w:jc w:val="center"/>
              <w:rPr>
                <w:b/>
                <w:bCs/>
                <w:sz w:val="20"/>
                <w:lang w:eastAsia="bg-BG"/>
              </w:rPr>
            </w:pPr>
            <w:r w:rsidRPr="00C9112D">
              <w:rPr>
                <w:b/>
                <w:bCs/>
                <w:sz w:val="20"/>
              </w:rPr>
              <w:t>83</w:t>
            </w:r>
          </w:p>
        </w:tc>
        <w:tc>
          <w:tcPr>
            <w:tcW w:w="907" w:type="dxa"/>
            <w:tcBorders>
              <w:top w:val="nil"/>
              <w:left w:val="nil"/>
              <w:bottom w:val="single" w:sz="4" w:space="0" w:color="auto"/>
              <w:right w:val="single" w:sz="4" w:space="0" w:color="auto"/>
            </w:tcBorders>
            <w:shd w:val="clear" w:color="000000" w:fill="A6A6A6"/>
            <w:noWrap/>
            <w:hideMark/>
          </w:tcPr>
          <w:p w14:paraId="57338E49" w14:textId="77777777" w:rsidR="00C9112D" w:rsidRPr="00C9112D" w:rsidRDefault="00C9112D" w:rsidP="00C9112D">
            <w:pPr>
              <w:spacing w:line="276" w:lineRule="auto"/>
              <w:jc w:val="center"/>
              <w:rPr>
                <w:b/>
                <w:bCs/>
                <w:sz w:val="20"/>
                <w:lang w:eastAsia="bg-BG"/>
              </w:rPr>
            </w:pPr>
            <w:r w:rsidRPr="00C9112D">
              <w:rPr>
                <w:b/>
                <w:bCs/>
                <w:sz w:val="20"/>
              </w:rPr>
              <w:t>82</w:t>
            </w:r>
          </w:p>
        </w:tc>
        <w:tc>
          <w:tcPr>
            <w:tcW w:w="907" w:type="dxa"/>
            <w:tcBorders>
              <w:top w:val="nil"/>
              <w:left w:val="nil"/>
              <w:bottom w:val="single" w:sz="4" w:space="0" w:color="auto"/>
              <w:right w:val="single" w:sz="4" w:space="0" w:color="auto"/>
            </w:tcBorders>
            <w:shd w:val="clear" w:color="000000" w:fill="A6A6A6"/>
            <w:noWrap/>
            <w:hideMark/>
          </w:tcPr>
          <w:p w14:paraId="6FE670C4" w14:textId="77777777" w:rsidR="00C9112D" w:rsidRPr="00C9112D" w:rsidRDefault="00C9112D" w:rsidP="00C9112D">
            <w:pPr>
              <w:spacing w:line="276" w:lineRule="auto"/>
              <w:jc w:val="center"/>
              <w:rPr>
                <w:b/>
                <w:bCs/>
                <w:sz w:val="20"/>
                <w:lang w:eastAsia="bg-BG"/>
              </w:rPr>
            </w:pPr>
            <w:r w:rsidRPr="00C9112D">
              <w:rPr>
                <w:b/>
                <w:bCs/>
                <w:sz w:val="20"/>
              </w:rPr>
              <w:t>81</w:t>
            </w:r>
          </w:p>
        </w:tc>
        <w:tc>
          <w:tcPr>
            <w:tcW w:w="907" w:type="dxa"/>
            <w:tcBorders>
              <w:top w:val="nil"/>
              <w:left w:val="nil"/>
              <w:bottom w:val="single" w:sz="4" w:space="0" w:color="auto"/>
              <w:right w:val="single" w:sz="4" w:space="0" w:color="auto"/>
            </w:tcBorders>
            <w:shd w:val="clear" w:color="000000" w:fill="A6A6A6"/>
            <w:noWrap/>
            <w:hideMark/>
          </w:tcPr>
          <w:p w14:paraId="7680FEC5" w14:textId="77777777" w:rsidR="00C9112D" w:rsidRPr="00C9112D" w:rsidRDefault="00C9112D" w:rsidP="00C9112D">
            <w:pPr>
              <w:spacing w:line="276" w:lineRule="auto"/>
              <w:jc w:val="center"/>
              <w:rPr>
                <w:b/>
                <w:bCs/>
                <w:sz w:val="20"/>
                <w:lang w:eastAsia="bg-BG"/>
              </w:rPr>
            </w:pPr>
            <w:r w:rsidRPr="00C9112D">
              <w:rPr>
                <w:b/>
                <w:bCs/>
                <w:sz w:val="20"/>
              </w:rPr>
              <w:t>80</w:t>
            </w:r>
          </w:p>
        </w:tc>
      </w:tr>
      <w:tr w:rsidR="00C9112D" w:rsidRPr="00C9112D" w14:paraId="44D8458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F1479C0" w14:textId="77777777" w:rsidR="00C9112D" w:rsidRPr="00C9112D" w:rsidRDefault="00C9112D" w:rsidP="00C9112D">
            <w:pPr>
              <w:spacing w:line="276" w:lineRule="auto"/>
              <w:jc w:val="left"/>
              <w:rPr>
                <w:sz w:val="20"/>
                <w:lang w:eastAsia="bg-BG"/>
              </w:rPr>
            </w:pPr>
            <w:r w:rsidRPr="00C9112D">
              <w:rPr>
                <w:sz w:val="20"/>
                <w:lang w:eastAsia="bg-BG"/>
              </w:rPr>
              <w:t>в т.ч. гр.Априлци</w:t>
            </w:r>
          </w:p>
        </w:tc>
        <w:tc>
          <w:tcPr>
            <w:tcW w:w="907" w:type="dxa"/>
            <w:tcBorders>
              <w:top w:val="nil"/>
              <w:left w:val="nil"/>
              <w:bottom w:val="single" w:sz="4" w:space="0" w:color="auto"/>
              <w:right w:val="single" w:sz="4" w:space="0" w:color="auto"/>
            </w:tcBorders>
            <w:shd w:val="clear" w:color="auto" w:fill="auto"/>
            <w:noWrap/>
            <w:hideMark/>
          </w:tcPr>
          <w:p w14:paraId="1F8F856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5FFCB0C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7C16BAA0"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0F02816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6E2A9724"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hideMark/>
          </w:tcPr>
          <w:p w14:paraId="72F53AA8"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38CC3D2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7F027AE" w14:textId="77777777" w:rsidR="00C9112D" w:rsidRPr="00C9112D" w:rsidRDefault="00C9112D" w:rsidP="00C9112D">
            <w:pPr>
              <w:spacing w:line="276" w:lineRule="auto"/>
              <w:jc w:val="left"/>
              <w:rPr>
                <w:sz w:val="20"/>
                <w:lang w:eastAsia="bg-BG"/>
              </w:rPr>
            </w:pPr>
            <w:r w:rsidRPr="00C9112D">
              <w:rPr>
                <w:sz w:val="20"/>
                <w:lang w:eastAsia="bg-BG"/>
              </w:rPr>
              <w:t>в т.ч. гр.Летница</w:t>
            </w:r>
          </w:p>
        </w:tc>
        <w:tc>
          <w:tcPr>
            <w:tcW w:w="907" w:type="dxa"/>
            <w:tcBorders>
              <w:top w:val="nil"/>
              <w:left w:val="nil"/>
              <w:bottom w:val="single" w:sz="4" w:space="0" w:color="auto"/>
              <w:right w:val="single" w:sz="4" w:space="0" w:color="auto"/>
            </w:tcBorders>
            <w:shd w:val="clear" w:color="auto" w:fill="auto"/>
            <w:noWrap/>
            <w:hideMark/>
          </w:tcPr>
          <w:p w14:paraId="132F1DAC"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119212B3"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2BE40DE2"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hideMark/>
          </w:tcPr>
          <w:p w14:paraId="66F55B0F"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DB344F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116A5F07" w14:textId="77777777" w:rsidR="00C9112D" w:rsidRPr="00C9112D" w:rsidRDefault="00C9112D" w:rsidP="00C9112D">
            <w:pPr>
              <w:spacing w:line="276" w:lineRule="auto"/>
              <w:jc w:val="center"/>
              <w:rPr>
                <w:sz w:val="20"/>
                <w:lang w:eastAsia="bg-BG"/>
              </w:rPr>
            </w:pPr>
            <w:r w:rsidRPr="00C9112D">
              <w:rPr>
                <w:sz w:val="20"/>
              </w:rPr>
              <w:t>4</w:t>
            </w:r>
          </w:p>
        </w:tc>
      </w:tr>
      <w:tr w:rsidR="00C9112D" w:rsidRPr="00C9112D" w14:paraId="7DC86E9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E53B294" w14:textId="77777777" w:rsidR="00C9112D" w:rsidRPr="00C9112D" w:rsidRDefault="00C9112D" w:rsidP="00C9112D">
            <w:pPr>
              <w:spacing w:line="276" w:lineRule="auto"/>
              <w:jc w:val="left"/>
              <w:rPr>
                <w:sz w:val="20"/>
                <w:lang w:eastAsia="bg-BG"/>
              </w:rPr>
            </w:pPr>
            <w:r w:rsidRPr="00C9112D">
              <w:rPr>
                <w:sz w:val="20"/>
                <w:lang w:eastAsia="bg-BG"/>
              </w:rPr>
              <w:t>в т.ч. гр.Ловеч</w:t>
            </w:r>
          </w:p>
        </w:tc>
        <w:tc>
          <w:tcPr>
            <w:tcW w:w="907" w:type="dxa"/>
            <w:tcBorders>
              <w:top w:val="nil"/>
              <w:left w:val="nil"/>
              <w:bottom w:val="single" w:sz="4" w:space="0" w:color="auto"/>
              <w:right w:val="single" w:sz="4" w:space="0" w:color="auto"/>
            </w:tcBorders>
            <w:shd w:val="clear" w:color="auto" w:fill="auto"/>
            <w:noWrap/>
            <w:hideMark/>
          </w:tcPr>
          <w:p w14:paraId="3BF69954" w14:textId="77777777" w:rsidR="00C9112D" w:rsidRPr="00C9112D" w:rsidRDefault="00C9112D" w:rsidP="00C9112D">
            <w:pPr>
              <w:spacing w:line="276" w:lineRule="auto"/>
              <w:jc w:val="center"/>
              <w:rPr>
                <w:sz w:val="20"/>
                <w:lang w:eastAsia="bg-BG"/>
              </w:rPr>
            </w:pPr>
            <w:r w:rsidRPr="00C9112D">
              <w:rPr>
                <w:sz w:val="20"/>
              </w:rPr>
              <w:t>60</w:t>
            </w:r>
          </w:p>
        </w:tc>
        <w:tc>
          <w:tcPr>
            <w:tcW w:w="907" w:type="dxa"/>
            <w:tcBorders>
              <w:top w:val="nil"/>
              <w:left w:val="nil"/>
              <w:bottom w:val="single" w:sz="4" w:space="0" w:color="auto"/>
              <w:right w:val="single" w:sz="4" w:space="0" w:color="auto"/>
            </w:tcBorders>
            <w:shd w:val="clear" w:color="auto" w:fill="auto"/>
            <w:noWrap/>
            <w:hideMark/>
          </w:tcPr>
          <w:p w14:paraId="7E6502E1" w14:textId="77777777" w:rsidR="00C9112D" w:rsidRPr="00C9112D" w:rsidRDefault="00C9112D" w:rsidP="00C9112D">
            <w:pPr>
              <w:spacing w:line="276" w:lineRule="auto"/>
              <w:jc w:val="center"/>
              <w:rPr>
                <w:sz w:val="20"/>
                <w:lang w:eastAsia="bg-BG"/>
              </w:rPr>
            </w:pPr>
            <w:r w:rsidRPr="00C9112D">
              <w:rPr>
                <w:sz w:val="20"/>
              </w:rPr>
              <w:t>62</w:t>
            </w:r>
          </w:p>
        </w:tc>
        <w:tc>
          <w:tcPr>
            <w:tcW w:w="907" w:type="dxa"/>
            <w:tcBorders>
              <w:top w:val="nil"/>
              <w:left w:val="nil"/>
              <w:bottom w:val="single" w:sz="4" w:space="0" w:color="auto"/>
              <w:right w:val="single" w:sz="4" w:space="0" w:color="auto"/>
            </w:tcBorders>
            <w:shd w:val="clear" w:color="auto" w:fill="auto"/>
            <w:noWrap/>
            <w:hideMark/>
          </w:tcPr>
          <w:p w14:paraId="042C6A01" w14:textId="77777777" w:rsidR="00C9112D" w:rsidRPr="00C9112D" w:rsidRDefault="00C9112D" w:rsidP="00C9112D">
            <w:pPr>
              <w:spacing w:line="276" w:lineRule="auto"/>
              <w:jc w:val="center"/>
              <w:rPr>
                <w:sz w:val="20"/>
                <w:lang w:eastAsia="bg-BG"/>
              </w:rPr>
            </w:pPr>
            <w:r w:rsidRPr="00C9112D">
              <w:rPr>
                <w:sz w:val="20"/>
              </w:rPr>
              <w:t>57</w:t>
            </w:r>
          </w:p>
        </w:tc>
        <w:tc>
          <w:tcPr>
            <w:tcW w:w="907" w:type="dxa"/>
            <w:tcBorders>
              <w:top w:val="nil"/>
              <w:left w:val="nil"/>
              <w:bottom w:val="single" w:sz="4" w:space="0" w:color="auto"/>
              <w:right w:val="single" w:sz="4" w:space="0" w:color="auto"/>
            </w:tcBorders>
            <w:shd w:val="clear" w:color="auto" w:fill="auto"/>
            <w:noWrap/>
            <w:hideMark/>
          </w:tcPr>
          <w:p w14:paraId="36EB4A02" w14:textId="77777777" w:rsidR="00C9112D" w:rsidRPr="00C9112D" w:rsidRDefault="00C9112D" w:rsidP="00C9112D">
            <w:pPr>
              <w:spacing w:line="276" w:lineRule="auto"/>
              <w:jc w:val="center"/>
              <w:rPr>
                <w:sz w:val="20"/>
                <w:lang w:eastAsia="bg-BG"/>
              </w:rPr>
            </w:pPr>
            <w:r w:rsidRPr="00C9112D">
              <w:rPr>
                <w:sz w:val="20"/>
              </w:rPr>
              <w:t>50</w:t>
            </w:r>
          </w:p>
        </w:tc>
        <w:tc>
          <w:tcPr>
            <w:tcW w:w="907" w:type="dxa"/>
            <w:tcBorders>
              <w:top w:val="nil"/>
              <w:left w:val="nil"/>
              <w:bottom w:val="single" w:sz="4" w:space="0" w:color="auto"/>
              <w:right w:val="single" w:sz="4" w:space="0" w:color="auto"/>
            </w:tcBorders>
            <w:shd w:val="clear" w:color="auto" w:fill="auto"/>
            <w:noWrap/>
            <w:hideMark/>
          </w:tcPr>
          <w:p w14:paraId="7B82F78E" w14:textId="77777777" w:rsidR="00C9112D" w:rsidRPr="00C9112D" w:rsidRDefault="00C9112D" w:rsidP="00C9112D">
            <w:pPr>
              <w:spacing w:line="276" w:lineRule="auto"/>
              <w:jc w:val="center"/>
              <w:rPr>
                <w:sz w:val="20"/>
                <w:lang w:eastAsia="bg-BG"/>
              </w:rPr>
            </w:pPr>
            <w:r w:rsidRPr="00C9112D">
              <w:rPr>
                <w:sz w:val="20"/>
              </w:rPr>
              <w:t>51</w:t>
            </w:r>
          </w:p>
        </w:tc>
        <w:tc>
          <w:tcPr>
            <w:tcW w:w="907" w:type="dxa"/>
            <w:tcBorders>
              <w:top w:val="nil"/>
              <w:left w:val="nil"/>
              <w:bottom w:val="single" w:sz="4" w:space="0" w:color="auto"/>
              <w:right w:val="single" w:sz="4" w:space="0" w:color="auto"/>
            </w:tcBorders>
            <w:shd w:val="clear" w:color="auto" w:fill="auto"/>
            <w:noWrap/>
            <w:hideMark/>
          </w:tcPr>
          <w:p w14:paraId="6A5FF1B4" w14:textId="77777777" w:rsidR="00C9112D" w:rsidRPr="00C9112D" w:rsidRDefault="00C9112D" w:rsidP="00C9112D">
            <w:pPr>
              <w:spacing w:line="276" w:lineRule="auto"/>
              <w:jc w:val="center"/>
              <w:rPr>
                <w:sz w:val="20"/>
                <w:lang w:eastAsia="bg-BG"/>
              </w:rPr>
            </w:pPr>
            <w:r w:rsidRPr="00C9112D">
              <w:rPr>
                <w:sz w:val="20"/>
              </w:rPr>
              <w:t>54</w:t>
            </w:r>
          </w:p>
        </w:tc>
      </w:tr>
      <w:tr w:rsidR="00C9112D" w:rsidRPr="00C9112D" w14:paraId="6F99EB05"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D487047" w14:textId="77777777" w:rsidR="00C9112D" w:rsidRPr="00C9112D" w:rsidRDefault="00C9112D" w:rsidP="00C9112D">
            <w:pPr>
              <w:spacing w:line="276" w:lineRule="auto"/>
              <w:jc w:val="left"/>
              <w:rPr>
                <w:sz w:val="20"/>
                <w:lang w:eastAsia="bg-BG"/>
              </w:rPr>
            </w:pPr>
            <w:r w:rsidRPr="00C9112D">
              <w:rPr>
                <w:sz w:val="20"/>
                <w:lang w:eastAsia="bg-BG"/>
              </w:rPr>
              <w:t>в т.ч. гр.Луковит</w:t>
            </w:r>
          </w:p>
        </w:tc>
        <w:tc>
          <w:tcPr>
            <w:tcW w:w="907" w:type="dxa"/>
            <w:tcBorders>
              <w:top w:val="nil"/>
              <w:left w:val="nil"/>
              <w:bottom w:val="single" w:sz="4" w:space="0" w:color="auto"/>
              <w:right w:val="single" w:sz="4" w:space="0" w:color="auto"/>
            </w:tcBorders>
            <w:shd w:val="clear" w:color="auto" w:fill="auto"/>
            <w:noWrap/>
            <w:hideMark/>
          </w:tcPr>
          <w:p w14:paraId="2F08155B"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hideMark/>
          </w:tcPr>
          <w:p w14:paraId="64281B6C"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hideMark/>
          </w:tcPr>
          <w:p w14:paraId="71B0F67E" w14:textId="77777777" w:rsidR="00C9112D" w:rsidRPr="00C9112D" w:rsidRDefault="00C9112D" w:rsidP="00C9112D">
            <w:pPr>
              <w:spacing w:line="276" w:lineRule="auto"/>
              <w:jc w:val="center"/>
              <w:rPr>
                <w:sz w:val="20"/>
                <w:lang w:eastAsia="bg-BG"/>
              </w:rPr>
            </w:pPr>
            <w:r w:rsidRPr="00C9112D">
              <w:rPr>
                <w:sz w:val="20"/>
              </w:rPr>
              <w:t>13</w:t>
            </w:r>
          </w:p>
        </w:tc>
        <w:tc>
          <w:tcPr>
            <w:tcW w:w="907" w:type="dxa"/>
            <w:tcBorders>
              <w:top w:val="nil"/>
              <w:left w:val="nil"/>
              <w:bottom w:val="single" w:sz="4" w:space="0" w:color="auto"/>
              <w:right w:val="single" w:sz="4" w:space="0" w:color="auto"/>
            </w:tcBorders>
            <w:shd w:val="clear" w:color="auto" w:fill="auto"/>
            <w:noWrap/>
            <w:hideMark/>
          </w:tcPr>
          <w:p w14:paraId="2CED2E12"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hideMark/>
          </w:tcPr>
          <w:p w14:paraId="220D2A67"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hideMark/>
          </w:tcPr>
          <w:p w14:paraId="6E207E4B" w14:textId="77777777" w:rsidR="00C9112D" w:rsidRPr="00C9112D" w:rsidRDefault="00C9112D" w:rsidP="00C9112D">
            <w:pPr>
              <w:spacing w:line="276" w:lineRule="auto"/>
              <w:jc w:val="center"/>
              <w:rPr>
                <w:sz w:val="20"/>
                <w:lang w:eastAsia="bg-BG"/>
              </w:rPr>
            </w:pPr>
            <w:r w:rsidRPr="00C9112D">
              <w:rPr>
                <w:sz w:val="20"/>
              </w:rPr>
              <w:t>16</w:t>
            </w:r>
          </w:p>
        </w:tc>
      </w:tr>
      <w:tr w:rsidR="00C9112D" w:rsidRPr="00C9112D" w14:paraId="11B4BEB9"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1229259" w14:textId="77777777" w:rsidR="00C9112D" w:rsidRPr="00C9112D" w:rsidRDefault="00C9112D" w:rsidP="00C9112D">
            <w:pPr>
              <w:spacing w:line="276" w:lineRule="auto"/>
              <w:jc w:val="left"/>
              <w:rPr>
                <w:sz w:val="20"/>
                <w:lang w:eastAsia="bg-BG"/>
              </w:rPr>
            </w:pPr>
            <w:r w:rsidRPr="00C9112D">
              <w:rPr>
                <w:sz w:val="20"/>
                <w:lang w:eastAsia="bg-BG"/>
              </w:rPr>
              <w:t>в т.ч. гр.Угърчин</w:t>
            </w:r>
          </w:p>
        </w:tc>
        <w:tc>
          <w:tcPr>
            <w:tcW w:w="907" w:type="dxa"/>
            <w:tcBorders>
              <w:top w:val="nil"/>
              <w:left w:val="nil"/>
              <w:bottom w:val="single" w:sz="4" w:space="0" w:color="auto"/>
              <w:right w:val="single" w:sz="4" w:space="0" w:color="auto"/>
            </w:tcBorders>
            <w:shd w:val="clear" w:color="auto" w:fill="auto"/>
            <w:noWrap/>
            <w:hideMark/>
          </w:tcPr>
          <w:p w14:paraId="7655086A"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3730D188"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66E30E2B"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2FA37791"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2D2EB764" w14:textId="77777777" w:rsidR="00C9112D" w:rsidRPr="00C9112D" w:rsidRDefault="00C9112D" w:rsidP="00C9112D">
            <w:pPr>
              <w:spacing w:line="276" w:lineRule="auto"/>
              <w:jc w:val="center"/>
              <w:rPr>
                <w:sz w:val="20"/>
                <w:lang w:eastAsia="bg-BG"/>
              </w:rPr>
            </w:pPr>
            <w:r w:rsidRPr="00C9112D">
              <w:rPr>
                <w:sz w:val="20"/>
              </w:rPr>
              <w:t>3</w:t>
            </w:r>
          </w:p>
        </w:tc>
        <w:tc>
          <w:tcPr>
            <w:tcW w:w="907" w:type="dxa"/>
            <w:tcBorders>
              <w:top w:val="nil"/>
              <w:left w:val="nil"/>
              <w:bottom w:val="single" w:sz="4" w:space="0" w:color="auto"/>
              <w:right w:val="single" w:sz="4" w:space="0" w:color="auto"/>
            </w:tcBorders>
            <w:shd w:val="clear" w:color="auto" w:fill="auto"/>
            <w:noWrap/>
            <w:hideMark/>
          </w:tcPr>
          <w:p w14:paraId="743E3644" w14:textId="77777777" w:rsidR="00C9112D" w:rsidRPr="00C9112D" w:rsidRDefault="00C9112D" w:rsidP="00C9112D">
            <w:pPr>
              <w:spacing w:line="276" w:lineRule="auto"/>
              <w:jc w:val="center"/>
              <w:rPr>
                <w:sz w:val="20"/>
                <w:lang w:eastAsia="bg-BG"/>
              </w:rPr>
            </w:pPr>
            <w:r w:rsidRPr="00C9112D">
              <w:rPr>
                <w:sz w:val="20"/>
              </w:rPr>
              <w:t>3</w:t>
            </w:r>
          </w:p>
        </w:tc>
      </w:tr>
      <w:tr w:rsidR="00C9112D" w:rsidRPr="00C9112D" w14:paraId="62AA6CEC"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E0587F6" w14:textId="77777777" w:rsidR="00C9112D" w:rsidRPr="00C9112D" w:rsidRDefault="00C9112D" w:rsidP="00C9112D">
            <w:pPr>
              <w:spacing w:line="276" w:lineRule="auto"/>
              <w:jc w:val="left"/>
              <w:rPr>
                <w:sz w:val="20"/>
                <w:lang w:eastAsia="bg-BG"/>
              </w:rPr>
            </w:pPr>
            <w:r w:rsidRPr="00C9112D">
              <w:rPr>
                <w:sz w:val="20"/>
                <w:lang w:eastAsia="bg-BG"/>
              </w:rPr>
              <w:t>в т.ч. гр.Ябланица</w:t>
            </w:r>
          </w:p>
        </w:tc>
        <w:tc>
          <w:tcPr>
            <w:tcW w:w="907" w:type="dxa"/>
            <w:tcBorders>
              <w:top w:val="nil"/>
              <w:left w:val="nil"/>
              <w:bottom w:val="single" w:sz="4" w:space="0" w:color="auto"/>
              <w:right w:val="single" w:sz="4" w:space="0" w:color="auto"/>
            </w:tcBorders>
            <w:shd w:val="clear" w:color="auto" w:fill="auto"/>
            <w:noWrap/>
            <w:hideMark/>
          </w:tcPr>
          <w:p w14:paraId="153DD085"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7F75443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0C72A9A"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hideMark/>
          </w:tcPr>
          <w:p w14:paraId="03BA455E"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hideMark/>
          </w:tcPr>
          <w:p w14:paraId="1C03DE73"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hideMark/>
          </w:tcPr>
          <w:p w14:paraId="5B799733" w14:textId="77777777" w:rsidR="00C9112D" w:rsidRPr="00C9112D" w:rsidRDefault="00C9112D" w:rsidP="00C9112D">
            <w:pPr>
              <w:spacing w:line="276" w:lineRule="auto"/>
              <w:jc w:val="center"/>
              <w:rPr>
                <w:sz w:val="20"/>
                <w:lang w:eastAsia="bg-BG"/>
              </w:rPr>
            </w:pPr>
            <w:r w:rsidRPr="00C9112D">
              <w:rPr>
                <w:sz w:val="20"/>
              </w:rPr>
              <w:t>2</w:t>
            </w:r>
          </w:p>
        </w:tc>
      </w:tr>
    </w:tbl>
    <w:p w14:paraId="19CD85C6" w14:textId="77777777" w:rsidR="00C9112D" w:rsidRDefault="00C9112D" w:rsidP="00C9112D">
      <w:pPr>
        <w:spacing w:before="120" w:after="120"/>
        <w:ind w:firstLine="720"/>
        <w:rPr>
          <w:sz w:val="24"/>
          <w:szCs w:val="24"/>
          <w:lang w:eastAsia="bg-BG"/>
        </w:rPr>
      </w:pPr>
    </w:p>
    <w:p w14:paraId="7D5FC97C" w14:textId="77777777" w:rsidR="00C9112D" w:rsidRDefault="00C9112D" w:rsidP="00C9112D">
      <w:pPr>
        <w:spacing w:before="120" w:after="120"/>
        <w:ind w:firstLine="720"/>
        <w:rPr>
          <w:sz w:val="24"/>
          <w:szCs w:val="24"/>
          <w:lang w:eastAsia="bg-BG"/>
        </w:rPr>
      </w:pPr>
    </w:p>
    <w:p w14:paraId="3F217B11" w14:textId="7C91B87F" w:rsidR="00C9112D" w:rsidRPr="00C9112D" w:rsidRDefault="00C9112D" w:rsidP="00C9112D">
      <w:pPr>
        <w:spacing w:before="120" w:after="120"/>
        <w:ind w:firstLine="720"/>
        <w:rPr>
          <w:sz w:val="24"/>
          <w:szCs w:val="24"/>
          <w:lang w:eastAsia="bg-BG"/>
        </w:rPr>
      </w:pPr>
      <w:r w:rsidRPr="00C9112D">
        <w:rPr>
          <w:sz w:val="24"/>
          <w:szCs w:val="24"/>
          <w:lang w:eastAsia="bg-BG"/>
        </w:rPr>
        <w:lastRenderedPageBreak/>
        <w:t>Предвиждат се следния брой аварии поради структурно разрушение в уличните канализационни мрежи</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2417A9C1"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B1325"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469A2F5C"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18C73780"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3AD8069D"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0C82830A"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05E9CD7C"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757CC005"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4DDF85F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1322276D"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04F2EE8"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5788ED26" w14:textId="77777777" w:rsidTr="0015007C">
        <w:trPr>
          <w:trHeight w:val="63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2DA8EC56" w14:textId="77777777" w:rsidR="00C9112D" w:rsidRPr="00C9112D" w:rsidRDefault="00C9112D" w:rsidP="00C9112D">
            <w:pPr>
              <w:spacing w:line="276" w:lineRule="auto"/>
              <w:jc w:val="left"/>
              <w:rPr>
                <w:b/>
                <w:bCs/>
                <w:sz w:val="20"/>
                <w:lang w:eastAsia="bg-BG"/>
              </w:rPr>
            </w:pPr>
            <w:r w:rsidRPr="00C9112D">
              <w:rPr>
                <w:b/>
                <w:bCs/>
                <w:sz w:val="20"/>
                <w:lang w:eastAsia="bg-BG"/>
              </w:rPr>
              <w:t>брой структурни разрушавания на улични канали</w:t>
            </w:r>
          </w:p>
        </w:tc>
        <w:tc>
          <w:tcPr>
            <w:tcW w:w="907" w:type="dxa"/>
            <w:tcBorders>
              <w:top w:val="nil"/>
              <w:left w:val="nil"/>
              <w:bottom w:val="single" w:sz="4" w:space="0" w:color="auto"/>
              <w:right w:val="single" w:sz="4" w:space="0" w:color="auto"/>
            </w:tcBorders>
            <w:shd w:val="clear" w:color="000000" w:fill="A6A6A6"/>
            <w:vAlign w:val="center"/>
          </w:tcPr>
          <w:p w14:paraId="447F79FB"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vAlign w:val="center"/>
          </w:tcPr>
          <w:p w14:paraId="69776ABF"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2547160D"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3325C372" w14:textId="77777777" w:rsidR="00C9112D" w:rsidRPr="00C9112D" w:rsidRDefault="00C9112D" w:rsidP="00C9112D">
            <w:pPr>
              <w:spacing w:line="276" w:lineRule="auto"/>
              <w:jc w:val="center"/>
              <w:rPr>
                <w:b/>
                <w:bCs/>
                <w:sz w:val="20"/>
                <w:lang w:eastAsia="bg-BG"/>
              </w:rPr>
            </w:pPr>
            <w:r w:rsidRPr="00C9112D">
              <w:rPr>
                <w:b/>
                <w:bCs/>
                <w:sz w:val="20"/>
              </w:rPr>
              <w:t>17</w:t>
            </w:r>
          </w:p>
        </w:tc>
        <w:tc>
          <w:tcPr>
            <w:tcW w:w="907" w:type="dxa"/>
            <w:tcBorders>
              <w:top w:val="nil"/>
              <w:left w:val="nil"/>
              <w:bottom w:val="single" w:sz="4" w:space="0" w:color="auto"/>
              <w:right w:val="single" w:sz="4" w:space="0" w:color="auto"/>
            </w:tcBorders>
            <w:shd w:val="clear" w:color="000000" w:fill="A6A6A6"/>
            <w:vAlign w:val="center"/>
          </w:tcPr>
          <w:p w14:paraId="4AC7B445" w14:textId="77777777" w:rsidR="00C9112D" w:rsidRPr="00C9112D" w:rsidRDefault="00C9112D" w:rsidP="00C9112D">
            <w:pPr>
              <w:spacing w:line="276" w:lineRule="auto"/>
              <w:jc w:val="center"/>
              <w:rPr>
                <w:b/>
                <w:bCs/>
                <w:sz w:val="20"/>
                <w:lang w:eastAsia="bg-BG"/>
              </w:rPr>
            </w:pPr>
            <w:r w:rsidRPr="00C9112D">
              <w:rPr>
                <w:b/>
                <w:bCs/>
                <w:sz w:val="20"/>
              </w:rPr>
              <w:t>18</w:t>
            </w:r>
          </w:p>
        </w:tc>
        <w:tc>
          <w:tcPr>
            <w:tcW w:w="907" w:type="dxa"/>
            <w:tcBorders>
              <w:top w:val="nil"/>
              <w:left w:val="nil"/>
              <w:bottom w:val="single" w:sz="4" w:space="0" w:color="auto"/>
              <w:right w:val="single" w:sz="4" w:space="0" w:color="auto"/>
            </w:tcBorders>
            <w:shd w:val="clear" w:color="000000" w:fill="A6A6A6"/>
            <w:vAlign w:val="center"/>
          </w:tcPr>
          <w:p w14:paraId="6A5B9C52" w14:textId="77777777" w:rsidR="00C9112D" w:rsidRPr="00C9112D" w:rsidRDefault="00C9112D" w:rsidP="00C9112D">
            <w:pPr>
              <w:spacing w:line="276" w:lineRule="auto"/>
              <w:jc w:val="center"/>
              <w:rPr>
                <w:b/>
                <w:bCs/>
                <w:sz w:val="20"/>
                <w:lang w:eastAsia="bg-BG"/>
              </w:rPr>
            </w:pPr>
            <w:r w:rsidRPr="00C9112D">
              <w:rPr>
                <w:b/>
                <w:bCs/>
                <w:sz w:val="20"/>
              </w:rPr>
              <w:t>20</w:t>
            </w:r>
          </w:p>
        </w:tc>
      </w:tr>
      <w:tr w:rsidR="00C9112D" w:rsidRPr="00C9112D" w14:paraId="1737DD2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3AFEB235" w14:textId="77777777" w:rsidR="00C9112D" w:rsidRPr="00C9112D" w:rsidRDefault="00C9112D" w:rsidP="00C9112D">
            <w:pPr>
              <w:spacing w:line="276" w:lineRule="auto"/>
              <w:jc w:val="left"/>
              <w:rPr>
                <w:sz w:val="20"/>
                <w:lang w:eastAsia="bg-BG"/>
              </w:rPr>
            </w:pPr>
            <w:r w:rsidRPr="00C9112D">
              <w:rPr>
                <w:sz w:val="20"/>
                <w:lang w:eastAsia="bg-BG"/>
              </w:rPr>
              <w:t>в т.ч. гр.Априлци</w:t>
            </w:r>
          </w:p>
        </w:tc>
        <w:tc>
          <w:tcPr>
            <w:tcW w:w="907" w:type="dxa"/>
            <w:tcBorders>
              <w:top w:val="nil"/>
              <w:left w:val="nil"/>
              <w:bottom w:val="single" w:sz="4" w:space="0" w:color="auto"/>
              <w:right w:val="single" w:sz="4" w:space="0" w:color="auto"/>
            </w:tcBorders>
            <w:shd w:val="clear" w:color="auto" w:fill="auto"/>
            <w:noWrap/>
          </w:tcPr>
          <w:p w14:paraId="5807683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F3581A3"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2BB0F8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D4F6231"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976DBD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5FDC0850"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37A615A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52CC157" w14:textId="77777777" w:rsidR="00C9112D" w:rsidRPr="00C9112D" w:rsidRDefault="00C9112D" w:rsidP="00C9112D">
            <w:pPr>
              <w:spacing w:line="276" w:lineRule="auto"/>
              <w:jc w:val="left"/>
              <w:rPr>
                <w:sz w:val="20"/>
                <w:lang w:eastAsia="bg-BG"/>
              </w:rPr>
            </w:pPr>
            <w:r w:rsidRPr="00C9112D">
              <w:rPr>
                <w:sz w:val="20"/>
                <w:lang w:eastAsia="bg-BG"/>
              </w:rPr>
              <w:t>в т.ч. гр.Летница</w:t>
            </w:r>
          </w:p>
        </w:tc>
        <w:tc>
          <w:tcPr>
            <w:tcW w:w="907" w:type="dxa"/>
            <w:tcBorders>
              <w:top w:val="nil"/>
              <w:left w:val="nil"/>
              <w:bottom w:val="single" w:sz="4" w:space="0" w:color="auto"/>
              <w:right w:val="single" w:sz="4" w:space="0" w:color="auto"/>
            </w:tcBorders>
            <w:shd w:val="clear" w:color="auto" w:fill="auto"/>
            <w:noWrap/>
          </w:tcPr>
          <w:p w14:paraId="3102171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83C0008"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0D9FB5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58CEB0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A229B5B"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CAEC41B"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133DC2B0"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99A6DD4" w14:textId="77777777" w:rsidR="00C9112D" w:rsidRPr="00C9112D" w:rsidRDefault="00C9112D" w:rsidP="00C9112D">
            <w:pPr>
              <w:spacing w:line="276" w:lineRule="auto"/>
              <w:jc w:val="left"/>
              <w:rPr>
                <w:sz w:val="20"/>
                <w:lang w:eastAsia="bg-BG"/>
              </w:rPr>
            </w:pPr>
            <w:r w:rsidRPr="00C9112D">
              <w:rPr>
                <w:sz w:val="20"/>
                <w:lang w:eastAsia="bg-BG"/>
              </w:rPr>
              <w:t>в т.ч. гр.Ловеч</w:t>
            </w:r>
          </w:p>
        </w:tc>
        <w:tc>
          <w:tcPr>
            <w:tcW w:w="907" w:type="dxa"/>
            <w:tcBorders>
              <w:top w:val="nil"/>
              <w:left w:val="nil"/>
              <w:bottom w:val="single" w:sz="4" w:space="0" w:color="auto"/>
              <w:right w:val="single" w:sz="4" w:space="0" w:color="auto"/>
            </w:tcBorders>
            <w:shd w:val="clear" w:color="auto" w:fill="auto"/>
            <w:noWrap/>
          </w:tcPr>
          <w:p w14:paraId="34745201"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6D7AD118"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1BB472AB"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749FC1CA" w14:textId="77777777" w:rsidR="00C9112D" w:rsidRPr="00C9112D" w:rsidRDefault="00C9112D" w:rsidP="00C9112D">
            <w:pPr>
              <w:spacing w:line="276" w:lineRule="auto"/>
              <w:jc w:val="center"/>
              <w:rPr>
                <w:sz w:val="20"/>
                <w:lang w:eastAsia="bg-BG"/>
              </w:rPr>
            </w:pPr>
            <w:r w:rsidRPr="00C9112D">
              <w:rPr>
                <w:sz w:val="20"/>
              </w:rPr>
              <w:t>12</w:t>
            </w:r>
          </w:p>
        </w:tc>
        <w:tc>
          <w:tcPr>
            <w:tcW w:w="907" w:type="dxa"/>
            <w:tcBorders>
              <w:top w:val="nil"/>
              <w:left w:val="nil"/>
              <w:bottom w:val="single" w:sz="4" w:space="0" w:color="auto"/>
              <w:right w:val="single" w:sz="4" w:space="0" w:color="auto"/>
            </w:tcBorders>
            <w:shd w:val="clear" w:color="auto" w:fill="auto"/>
            <w:noWrap/>
          </w:tcPr>
          <w:p w14:paraId="2FDA6103"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67C88907" w14:textId="77777777" w:rsidR="00C9112D" w:rsidRPr="00C9112D" w:rsidRDefault="00C9112D" w:rsidP="00C9112D">
            <w:pPr>
              <w:spacing w:line="276" w:lineRule="auto"/>
              <w:jc w:val="center"/>
              <w:rPr>
                <w:sz w:val="20"/>
                <w:lang w:eastAsia="bg-BG"/>
              </w:rPr>
            </w:pPr>
            <w:r w:rsidRPr="00C9112D">
              <w:rPr>
                <w:sz w:val="20"/>
              </w:rPr>
              <w:t>13</w:t>
            </w:r>
          </w:p>
        </w:tc>
      </w:tr>
      <w:tr w:rsidR="00C9112D" w:rsidRPr="00C9112D" w14:paraId="1E834F5B"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362980E" w14:textId="77777777" w:rsidR="00C9112D" w:rsidRPr="00C9112D" w:rsidRDefault="00C9112D" w:rsidP="00C9112D">
            <w:pPr>
              <w:spacing w:line="276" w:lineRule="auto"/>
              <w:jc w:val="left"/>
              <w:rPr>
                <w:sz w:val="20"/>
                <w:lang w:eastAsia="bg-BG"/>
              </w:rPr>
            </w:pPr>
            <w:r w:rsidRPr="00C9112D">
              <w:rPr>
                <w:sz w:val="20"/>
                <w:lang w:eastAsia="bg-BG"/>
              </w:rPr>
              <w:t>в т.ч. гр.Луковит</w:t>
            </w:r>
          </w:p>
        </w:tc>
        <w:tc>
          <w:tcPr>
            <w:tcW w:w="907" w:type="dxa"/>
            <w:tcBorders>
              <w:top w:val="nil"/>
              <w:left w:val="nil"/>
              <w:bottom w:val="single" w:sz="4" w:space="0" w:color="auto"/>
              <w:right w:val="single" w:sz="4" w:space="0" w:color="auto"/>
            </w:tcBorders>
            <w:shd w:val="clear" w:color="auto" w:fill="auto"/>
            <w:noWrap/>
          </w:tcPr>
          <w:p w14:paraId="38701AD1"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3FC19393"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00474B78"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4A26DEA2"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5037D4DA"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tcPr>
          <w:p w14:paraId="08ED9BEC" w14:textId="77777777" w:rsidR="00C9112D" w:rsidRPr="00C9112D" w:rsidRDefault="00C9112D" w:rsidP="00C9112D">
            <w:pPr>
              <w:spacing w:line="276" w:lineRule="auto"/>
              <w:jc w:val="center"/>
              <w:rPr>
                <w:sz w:val="20"/>
                <w:lang w:eastAsia="bg-BG"/>
              </w:rPr>
            </w:pPr>
            <w:r w:rsidRPr="00C9112D">
              <w:rPr>
                <w:sz w:val="20"/>
              </w:rPr>
              <w:t>6</w:t>
            </w:r>
          </w:p>
        </w:tc>
      </w:tr>
      <w:tr w:rsidR="00C9112D" w:rsidRPr="00C9112D" w14:paraId="298194F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A76C7D5" w14:textId="77777777" w:rsidR="00C9112D" w:rsidRPr="00C9112D" w:rsidRDefault="00C9112D" w:rsidP="00C9112D">
            <w:pPr>
              <w:spacing w:line="276" w:lineRule="auto"/>
              <w:jc w:val="left"/>
              <w:rPr>
                <w:sz w:val="20"/>
                <w:lang w:eastAsia="bg-BG"/>
              </w:rPr>
            </w:pPr>
            <w:r w:rsidRPr="00C9112D">
              <w:rPr>
                <w:sz w:val="20"/>
                <w:lang w:eastAsia="bg-BG"/>
              </w:rPr>
              <w:t>в т.ч. гр.Угърчин</w:t>
            </w:r>
          </w:p>
        </w:tc>
        <w:tc>
          <w:tcPr>
            <w:tcW w:w="907" w:type="dxa"/>
            <w:tcBorders>
              <w:top w:val="nil"/>
              <w:left w:val="nil"/>
              <w:bottom w:val="single" w:sz="4" w:space="0" w:color="auto"/>
              <w:right w:val="single" w:sz="4" w:space="0" w:color="auto"/>
            </w:tcBorders>
            <w:shd w:val="clear" w:color="auto" w:fill="auto"/>
            <w:noWrap/>
          </w:tcPr>
          <w:p w14:paraId="59DCECE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B7A22EE"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79ACE5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8EABD3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068D59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0D7FFEA"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10A385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B3CA35E" w14:textId="77777777" w:rsidR="00C9112D" w:rsidRPr="00C9112D" w:rsidRDefault="00C9112D" w:rsidP="00C9112D">
            <w:pPr>
              <w:spacing w:line="276" w:lineRule="auto"/>
              <w:jc w:val="left"/>
              <w:rPr>
                <w:sz w:val="20"/>
                <w:lang w:eastAsia="bg-BG"/>
              </w:rPr>
            </w:pPr>
            <w:r w:rsidRPr="00C9112D">
              <w:rPr>
                <w:sz w:val="20"/>
                <w:lang w:eastAsia="bg-BG"/>
              </w:rPr>
              <w:t>в т.ч. гр.Ябланица</w:t>
            </w:r>
          </w:p>
        </w:tc>
        <w:tc>
          <w:tcPr>
            <w:tcW w:w="907" w:type="dxa"/>
            <w:tcBorders>
              <w:top w:val="nil"/>
              <w:left w:val="nil"/>
              <w:bottom w:val="single" w:sz="4" w:space="0" w:color="auto"/>
              <w:right w:val="single" w:sz="4" w:space="0" w:color="auto"/>
            </w:tcBorders>
            <w:shd w:val="clear" w:color="auto" w:fill="auto"/>
            <w:noWrap/>
          </w:tcPr>
          <w:p w14:paraId="10542C9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08402009"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F19B810"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8B6F988"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5E8FA75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81321F3" w14:textId="77777777" w:rsidR="00C9112D" w:rsidRPr="00C9112D" w:rsidRDefault="00C9112D" w:rsidP="00C9112D">
            <w:pPr>
              <w:spacing w:line="276" w:lineRule="auto"/>
              <w:jc w:val="center"/>
              <w:rPr>
                <w:sz w:val="20"/>
                <w:lang w:eastAsia="bg-BG"/>
              </w:rPr>
            </w:pPr>
            <w:r w:rsidRPr="00C9112D">
              <w:rPr>
                <w:sz w:val="20"/>
              </w:rPr>
              <w:t>0</w:t>
            </w:r>
          </w:p>
        </w:tc>
      </w:tr>
    </w:tbl>
    <w:p w14:paraId="20209CB4" w14:textId="77777777" w:rsidR="00C9112D" w:rsidRPr="00C9112D" w:rsidRDefault="00C9112D" w:rsidP="00C9112D">
      <w:pPr>
        <w:spacing w:before="120" w:after="120"/>
        <w:ind w:firstLine="720"/>
        <w:rPr>
          <w:sz w:val="24"/>
          <w:szCs w:val="24"/>
          <w:lang w:eastAsia="bg-BG"/>
        </w:rPr>
      </w:pPr>
      <w:r w:rsidRPr="00C9112D">
        <w:rPr>
          <w:sz w:val="24"/>
          <w:szCs w:val="24"/>
          <w:lang w:eastAsia="bg-BG"/>
        </w:rPr>
        <w:t>Предвиждат се следния брой аварии поради структурно разрушение на СКО за периода на бизнес плана</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35241C05"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86E39"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10194977"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0FCAF889"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4553B1B9"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36D5F21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48B5BEDD"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7F6801F1"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541F7CB3"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56FFCC7F"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E550C7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24C43269" w14:textId="77777777" w:rsidTr="0015007C">
        <w:trPr>
          <w:trHeight w:val="42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78AD5D0F" w14:textId="77777777" w:rsidR="00C9112D" w:rsidRPr="00C9112D" w:rsidRDefault="00C9112D" w:rsidP="00C9112D">
            <w:pPr>
              <w:spacing w:line="276" w:lineRule="auto"/>
              <w:jc w:val="left"/>
              <w:rPr>
                <w:b/>
                <w:bCs/>
                <w:sz w:val="20"/>
                <w:lang w:eastAsia="bg-BG"/>
              </w:rPr>
            </w:pPr>
            <w:r w:rsidRPr="00C9112D">
              <w:rPr>
                <w:b/>
                <w:bCs/>
                <w:sz w:val="20"/>
                <w:lang w:eastAsia="bg-BG"/>
              </w:rPr>
              <w:t>брой структурни разрушавания на СКО</w:t>
            </w:r>
          </w:p>
        </w:tc>
        <w:tc>
          <w:tcPr>
            <w:tcW w:w="907" w:type="dxa"/>
            <w:tcBorders>
              <w:top w:val="nil"/>
              <w:left w:val="nil"/>
              <w:bottom w:val="single" w:sz="4" w:space="0" w:color="auto"/>
              <w:right w:val="single" w:sz="4" w:space="0" w:color="auto"/>
            </w:tcBorders>
            <w:shd w:val="clear" w:color="000000" w:fill="A6A6A6"/>
            <w:noWrap/>
            <w:vAlign w:val="center"/>
          </w:tcPr>
          <w:p w14:paraId="2DD7F89E"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vAlign w:val="center"/>
          </w:tcPr>
          <w:p w14:paraId="51699C17" w14:textId="77777777" w:rsidR="00C9112D" w:rsidRPr="00C9112D" w:rsidRDefault="00C9112D" w:rsidP="00C9112D">
            <w:pPr>
              <w:spacing w:line="276" w:lineRule="auto"/>
              <w:jc w:val="center"/>
              <w:rPr>
                <w:b/>
                <w:bCs/>
                <w:sz w:val="20"/>
                <w:lang w:eastAsia="bg-BG"/>
              </w:rPr>
            </w:pPr>
            <w:r w:rsidRPr="00C9112D">
              <w:rPr>
                <w:b/>
                <w:bCs/>
                <w:sz w:val="20"/>
              </w:rPr>
              <w:t>14</w:t>
            </w:r>
          </w:p>
        </w:tc>
        <w:tc>
          <w:tcPr>
            <w:tcW w:w="907" w:type="dxa"/>
            <w:tcBorders>
              <w:top w:val="nil"/>
              <w:left w:val="nil"/>
              <w:bottom w:val="single" w:sz="4" w:space="0" w:color="auto"/>
              <w:right w:val="single" w:sz="4" w:space="0" w:color="auto"/>
            </w:tcBorders>
            <w:shd w:val="clear" w:color="000000" w:fill="A6A6A6"/>
            <w:noWrap/>
            <w:vAlign w:val="center"/>
          </w:tcPr>
          <w:p w14:paraId="5B95FE43"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vAlign w:val="center"/>
          </w:tcPr>
          <w:p w14:paraId="24483D5D" w14:textId="77777777" w:rsidR="00C9112D" w:rsidRPr="00C9112D" w:rsidRDefault="00C9112D" w:rsidP="00C9112D">
            <w:pPr>
              <w:spacing w:line="276" w:lineRule="auto"/>
              <w:jc w:val="center"/>
              <w:rPr>
                <w:b/>
                <w:bCs/>
                <w:sz w:val="20"/>
                <w:lang w:eastAsia="bg-BG"/>
              </w:rPr>
            </w:pPr>
            <w:r w:rsidRPr="00C9112D">
              <w:rPr>
                <w:b/>
                <w:bCs/>
                <w:sz w:val="20"/>
              </w:rPr>
              <w:t>16</w:t>
            </w:r>
          </w:p>
        </w:tc>
        <w:tc>
          <w:tcPr>
            <w:tcW w:w="907" w:type="dxa"/>
            <w:tcBorders>
              <w:top w:val="nil"/>
              <w:left w:val="nil"/>
              <w:bottom w:val="single" w:sz="4" w:space="0" w:color="auto"/>
              <w:right w:val="single" w:sz="4" w:space="0" w:color="auto"/>
            </w:tcBorders>
            <w:shd w:val="clear" w:color="000000" w:fill="A6A6A6"/>
            <w:noWrap/>
            <w:vAlign w:val="center"/>
          </w:tcPr>
          <w:p w14:paraId="0266D748" w14:textId="77777777" w:rsidR="00C9112D" w:rsidRPr="00C9112D" w:rsidRDefault="00C9112D" w:rsidP="00C9112D">
            <w:pPr>
              <w:spacing w:line="276" w:lineRule="auto"/>
              <w:jc w:val="center"/>
              <w:rPr>
                <w:b/>
                <w:bCs/>
                <w:sz w:val="20"/>
                <w:lang w:eastAsia="bg-BG"/>
              </w:rPr>
            </w:pPr>
            <w:r w:rsidRPr="00C9112D">
              <w:rPr>
                <w:b/>
                <w:bCs/>
                <w:sz w:val="20"/>
              </w:rPr>
              <w:t>15</w:t>
            </w:r>
          </w:p>
        </w:tc>
        <w:tc>
          <w:tcPr>
            <w:tcW w:w="907" w:type="dxa"/>
            <w:tcBorders>
              <w:top w:val="nil"/>
              <w:left w:val="nil"/>
              <w:bottom w:val="single" w:sz="4" w:space="0" w:color="auto"/>
              <w:right w:val="single" w:sz="4" w:space="0" w:color="auto"/>
            </w:tcBorders>
            <w:shd w:val="clear" w:color="000000" w:fill="A6A6A6"/>
            <w:noWrap/>
            <w:vAlign w:val="center"/>
          </w:tcPr>
          <w:p w14:paraId="3E5D8500" w14:textId="77777777" w:rsidR="00C9112D" w:rsidRPr="00C9112D" w:rsidRDefault="00C9112D" w:rsidP="00C9112D">
            <w:pPr>
              <w:spacing w:line="276" w:lineRule="auto"/>
              <w:jc w:val="center"/>
              <w:rPr>
                <w:b/>
                <w:bCs/>
                <w:sz w:val="20"/>
                <w:lang w:eastAsia="bg-BG"/>
              </w:rPr>
            </w:pPr>
            <w:r w:rsidRPr="00C9112D">
              <w:rPr>
                <w:b/>
                <w:bCs/>
                <w:sz w:val="20"/>
              </w:rPr>
              <w:t>13</w:t>
            </w:r>
          </w:p>
        </w:tc>
      </w:tr>
      <w:tr w:rsidR="00C9112D" w:rsidRPr="00C9112D" w14:paraId="1FC1269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15CEB5B9" w14:textId="77777777" w:rsidR="00C9112D" w:rsidRPr="00C9112D" w:rsidRDefault="00C9112D" w:rsidP="00C9112D">
            <w:pPr>
              <w:spacing w:line="276" w:lineRule="auto"/>
              <w:jc w:val="left"/>
              <w:rPr>
                <w:sz w:val="20"/>
                <w:lang w:eastAsia="bg-BG"/>
              </w:rPr>
            </w:pPr>
            <w:r w:rsidRPr="00C9112D">
              <w:rPr>
                <w:sz w:val="20"/>
                <w:lang w:eastAsia="bg-BG"/>
              </w:rPr>
              <w:t>в т.ч. гр.Априлци</w:t>
            </w:r>
          </w:p>
        </w:tc>
        <w:tc>
          <w:tcPr>
            <w:tcW w:w="907" w:type="dxa"/>
            <w:tcBorders>
              <w:top w:val="nil"/>
              <w:left w:val="nil"/>
              <w:bottom w:val="single" w:sz="4" w:space="0" w:color="auto"/>
              <w:right w:val="single" w:sz="4" w:space="0" w:color="auto"/>
            </w:tcBorders>
            <w:shd w:val="clear" w:color="auto" w:fill="auto"/>
            <w:noWrap/>
          </w:tcPr>
          <w:p w14:paraId="361E29F0"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E3BAAB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210EFB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ECA2DE2"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D4EF31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8D1B2B1"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1E794D2A"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FF327AE" w14:textId="77777777" w:rsidR="00C9112D" w:rsidRPr="00C9112D" w:rsidRDefault="00C9112D" w:rsidP="00C9112D">
            <w:pPr>
              <w:spacing w:line="276" w:lineRule="auto"/>
              <w:jc w:val="left"/>
              <w:rPr>
                <w:sz w:val="20"/>
                <w:lang w:eastAsia="bg-BG"/>
              </w:rPr>
            </w:pPr>
            <w:r w:rsidRPr="00C9112D">
              <w:rPr>
                <w:sz w:val="20"/>
                <w:lang w:eastAsia="bg-BG"/>
              </w:rPr>
              <w:t>в т.ч. гр.Летница</w:t>
            </w:r>
          </w:p>
        </w:tc>
        <w:tc>
          <w:tcPr>
            <w:tcW w:w="907" w:type="dxa"/>
            <w:tcBorders>
              <w:top w:val="nil"/>
              <w:left w:val="nil"/>
              <w:bottom w:val="single" w:sz="4" w:space="0" w:color="auto"/>
              <w:right w:val="single" w:sz="4" w:space="0" w:color="auto"/>
            </w:tcBorders>
            <w:shd w:val="clear" w:color="auto" w:fill="auto"/>
            <w:noWrap/>
          </w:tcPr>
          <w:p w14:paraId="3E46257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418053F"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488E1282"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D68F027"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DD1C35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43408D4B"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2DAE1A09"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2E9212B6" w14:textId="77777777" w:rsidR="00C9112D" w:rsidRPr="00C9112D" w:rsidRDefault="00C9112D" w:rsidP="00C9112D">
            <w:pPr>
              <w:spacing w:line="276" w:lineRule="auto"/>
              <w:jc w:val="left"/>
              <w:rPr>
                <w:sz w:val="20"/>
                <w:lang w:eastAsia="bg-BG"/>
              </w:rPr>
            </w:pPr>
            <w:r w:rsidRPr="00C9112D">
              <w:rPr>
                <w:sz w:val="20"/>
                <w:lang w:eastAsia="bg-BG"/>
              </w:rPr>
              <w:t>в т.ч. гр.Ловеч</w:t>
            </w:r>
          </w:p>
        </w:tc>
        <w:tc>
          <w:tcPr>
            <w:tcW w:w="907" w:type="dxa"/>
            <w:tcBorders>
              <w:top w:val="nil"/>
              <w:left w:val="nil"/>
              <w:bottom w:val="single" w:sz="4" w:space="0" w:color="auto"/>
              <w:right w:val="single" w:sz="4" w:space="0" w:color="auto"/>
            </w:tcBorders>
            <w:shd w:val="clear" w:color="auto" w:fill="auto"/>
            <w:noWrap/>
          </w:tcPr>
          <w:p w14:paraId="34E48A6A" w14:textId="77777777" w:rsidR="00C9112D" w:rsidRPr="00C9112D" w:rsidRDefault="00C9112D" w:rsidP="00C9112D">
            <w:pPr>
              <w:spacing w:line="276" w:lineRule="auto"/>
              <w:jc w:val="center"/>
              <w:rPr>
                <w:sz w:val="20"/>
                <w:lang w:eastAsia="bg-BG"/>
              </w:rPr>
            </w:pPr>
            <w:r w:rsidRPr="00C9112D">
              <w:rPr>
                <w:sz w:val="20"/>
              </w:rPr>
              <w:t>7</w:t>
            </w:r>
          </w:p>
        </w:tc>
        <w:tc>
          <w:tcPr>
            <w:tcW w:w="907" w:type="dxa"/>
            <w:tcBorders>
              <w:top w:val="nil"/>
              <w:left w:val="nil"/>
              <w:bottom w:val="single" w:sz="4" w:space="0" w:color="auto"/>
              <w:right w:val="single" w:sz="4" w:space="0" w:color="auto"/>
            </w:tcBorders>
            <w:shd w:val="clear" w:color="auto" w:fill="auto"/>
            <w:noWrap/>
          </w:tcPr>
          <w:p w14:paraId="3E9EC41F"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6BD6BB44"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27DB1006"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1A027473" w14:textId="77777777" w:rsidR="00C9112D" w:rsidRPr="00C9112D" w:rsidRDefault="00C9112D" w:rsidP="00C9112D">
            <w:pPr>
              <w:spacing w:line="276" w:lineRule="auto"/>
              <w:jc w:val="center"/>
              <w:rPr>
                <w:sz w:val="20"/>
                <w:lang w:eastAsia="bg-BG"/>
              </w:rPr>
            </w:pPr>
            <w:r w:rsidRPr="00C9112D">
              <w:rPr>
                <w:sz w:val="20"/>
              </w:rPr>
              <w:t>8</w:t>
            </w:r>
          </w:p>
        </w:tc>
        <w:tc>
          <w:tcPr>
            <w:tcW w:w="907" w:type="dxa"/>
            <w:tcBorders>
              <w:top w:val="nil"/>
              <w:left w:val="nil"/>
              <w:bottom w:val="single" w:sz="4" w:space="0" w:color="auto"/>
              <w:right w:val="single" w:sz="4" w:space="0" w:color="auto"/>
            </w:tcBorders>
            <w:shd w:val="clear" w:color="auto" w:fill="auto"/>
            <w:noWrap/>
          </w:tcPr>
          <w:p w14:paraId="6B3A1114" w14:textId="77777777" w:rsidR="00C9112D" w:rsidRPr="00C9112D" w:rsidRDefault="00C9112D" w:rsidP="00C9112D">
            <w:pPr>
              <w:spacing w:line="276" w:lineRule="auto"/>
              <w:jc w:val="center"/>
              <w:rPr>
                <w:sz w:val="20"/>
                <w:lang w:eastAsia="bg-BG"/>
              </w:rPr>
            </w:pPr>
            <w:r w:rsidRPr="00C9112D">
              <w:rPr>
                <w:sz w:val="20"/>
              </w:rPr>
              <w:t>7</w:t>
            </w:r>
          </w:p>
        </w:tc>
      </w:tr>
      <w:tr w:rsidR="00C9112D" w:rsidRPr="00C9112D" w14:paraId="7D9CD68C"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B29A929" w14:textId="77777777" w:rsidR="00C9112D" w:rsidRPr="00C9112D" w:rsidRDefault="00C9112D" w:rsidP="00C9112D">
            <w:pPr>
              <w:spacing w:line="276" w:lineRule="auto"/>
              <w:jc w:val="left"/>
              <w:rPr>
                <w:sz w:val="20"/>
                <w:lang w:eastAsia="bg-BG"/>
              </w:rPr>
            </w:pPr>
            <w:r w:rsidRPr="00C9112D">
              <w:rPr>
                <w:sz w:val="20"/>
                <w:lang w:eastAsia="bg-BG"/>
              </w:rPr>
              <w:t>в т.ч. гр.Луковит</w:t>
            </w:r>
          </w:p>
        </w:tc>
        <w:tc>
          <w:tcPr>
            <w:tcW w:w="907" w:type="dxa"/>
            <w:tcBorders>
              <w:top w:val="nil"/>
              <w:left w:val="nil"/>
              <w:bottom w:val="single" w:sz="4" w:space="0" w:color="auto"/>
              <w:right w:val="single" w:sz="4" w:space="0" w:color="auto"/>
            </w:tcBorders>
            <w:shd w:val="clear" w:color="auto" w:fill="auto"/>
            <w:noWrap/>
          </w:tcPr>
          <w:p w14:paraId="584B2DDC"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572B31F4" w14:textId="77777777" w:rsidR="00C9112D" w:rsidRPr="00C9112D" w:rsidRDefault="00C9112D" w:rsidP="00C9112D">
            <w:pPr>
              <w:spacing w:line="276" w:lineRule="auto"/>
              <w:jc w:val="center"/>
              <w:rPr>
                <w:sz w:val="20"/>
                <w:lang w:eastAsia="bg-BG"/>
              </w:rPr>
            </w:pPr>
            <w:r w:rsidRPr="00C9112D">
              <w:rPr>
                <w:sz w:val="20"/>
              </w:rPr>
              <w:t>4</w:t>
            </w:r>
          </w:p>
        </w:tc>
        <w:tc>
          <w:tcPr>
            <w:tcW w:w="907" w:type="dxa"/>
            <w:tcBorders>
              <w:top w:val="nil"/>
              <w:left w:val="nil"/>
              <w:bottom w:val="single" w:sz="4" w:space="0" w:color="auto"/>
              <w:right w:val="single" w:sz="4" w:space="0" w:color="auto"/>
            </w:tcBorders>
            <w:shd w:val="clear" w:color="auto" w:fill="auto"/>
            <w:noWrap/>
          </w:tcPr>
          <w:p w14:paraId="2F284019"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362FCC7C" w14:textId="77777777" w:rsidR="00C9112D" w:rsidRPr="00C9112D" w:rsidRDefault="00C9112D" w:rsidP="00C9112D">
            <w:pPr>
              <w:spacing w:line="276" w:lineRule="auto"/>
              <w:jc w:val="center"/>
              <w:rPr>
                <w:sz w:val="20"/>
                <w:lang w:eastAsia="bg-BG"/>
              </w:rPr>
            </w:pPr>
            <w:r w:rsidRPr="00C9112D">
              <w:rPr>
                <w:sz w:val="20"/>
              </w:rPr>
              <w:t>6</w:t>
            </w:r>
          </w:p>
        </w:tc>
        <w:tc>
          <w:tcPr>
            <w:tcW w:w="907" w:type="dxa"/>
            <w:tcBorders>
              <w:top w:val="nil"/>
              <w:left w:val="nil"/>
              <w:bottom w:val="single" w:sz="4" w:space="0" w:color="auto"/>
              <w:right w:val="single" w:sz="4" w:space="0" w:color="auto"/>
            </w:tcBorders>
            <w:shd w:val="clear" w:color="auto" w:fill="auto"/>
            <w:noWrap/>
          </w:tcPr>
          <w:p w14:paraId="62C47CDF" w14:textId="77777777" w:rsidR="00C9112D" w:rsidRPr="00C9112D" w:rsidRDefault="00C9112D" w:rsidP="00C9112D">
            <w:pPr>
              <w:spacing w:line="276" w:lineRule="auto"/>
              <w:jc w:val="center"/>
              <w:rPr>
                <w:sz w:val="20"/>
                <w:lang w:eastAsia="bg-BG"/>
              </w:rPr>
            </w:pPr>
            <w:r w:rsidRPr="00C9112D">
              <w:rPr>
                <w:sz w:val="20"/>
              </w:rPr>
              <w:t>5</w:t>
            </w:r>
          </w:p>
        </w:tc>
        <w:tc>
          <w:tcPr>
            <w:tcW w:w="907" w:type="dxa"/>
            <w:tcBorders>
              <w:top w:val="nil"/>
              <w:left w:val="nil"/>
              <w:bottom w:val="single" w:sz="4" w:space="0" w:color="auto"/>
              <w:right w:val="single" w:sz="4" w:space="0" w:color="auto"/>
            </w:tcBorders>
            <w:shd w:val="clear" w:color="auto" w:fill="auto"/>
            <w:noWrap/>
          </w:tcPr>
          <w:p w14:paraId="26F77053" w14:textId="77777777" w:rsidR="00C9112D" w:rsidRPr="00C9112D" w:rsidRDefault="00C9112D" w:rsidP="00C9112D">
            <w:pPr>
              <w:spacing w:line="276" w:lineRule="auto"/>
              <w:jc w:val="center"/>
              <w:rPr>
                <w:sz w:val="20"/>
                <w:lang w:eastAsia="bg-BG"/>
              </w:rPr>
            </w:pPr>
            <w:r w:rsidRPr="00C9112D">
              <w:rPr>
                <w:sz w:val="20"/>
              </w:rPr>
              <w:t>4</w:t>
            </w:r>
          </w:p>
        </w:tc>
      </w:tr>
      <w:tr w:rsidR="00C9112D" w:rsidRPr="00C9112D" w14:paraId="23216BF8"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6274A85" w14:textId="77777777" w:rsidR="00C9112D" w:rsidRPr="00C9112D" w:rsidRDefault="00C9112D" w:rsidP="00C9112D">
            <w:pPr>
              <w:spacing w:line="276" w:lineRule="auto"/>
              <w:jc w:val="left"/>
              <w:rPr>
                <w:sz w:val="20"/>
                <w:lang w:eastAsia="bg-BG"/>
              </w:rPr>
            </w:pPr>
            <w:r w:rsidRPr="00C9112D">
              <w:rPr>
                <w:sz w:val="20"/>
                <w:lang w:eastAsia="bg-BG"/>
              </w:rPr>
              <w:t>в т.ч. гр.Угърчин</w:t>
            </w:r>
          </w:p>
        </w:tc>
        <w:tc>
          <w:tcPr>
            <w:tcW w:w="907" w:type="dxa"/>
            <w:tcBorders>
              <w:top w:val="nil"/>
              <w:left w:val="nil"/>
              <w:bottom w:val="single" w:sz="4" w:space="0" w:color="auto"/>
              <w:right w:val="single" w:sz="4" w:space="0" w:color="auto"/>
            </w:tcBorders>
            <w:shd w:val="clear" w:color="auto" w:fill="auto"/>
            <w:noWrap/>
          </w:tcPr>
          <w:p w14:paraId="0C62CC0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539D7BF"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716A4DC"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ABF6A09"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3C539424"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D66FDBF"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6A7E84B1"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437CC01" w14:textId="77777777" w:rsidR="00C9112D" w:rsidRPr="00C9112D" w:rsidRDefault="00C9112D" w:rsidP="00C9112D">
            <w:pPr>
              <w:spacing w:line="276" w:lineRule="auto"/>
              <w:jc w:val="left"/>
              <w:rPr>
                <w:sz w:val="20"/>
                <w:lang w:eastAsia="bg-BG"/>
              </w:rPr>
            </w:pPr>
            <w:r w:rsidRPr="00C9112D">
              <w:rPr>
                <w:sz w:val="20"/>
                <w:lang w:eastAsia="bg-BG"/>
              </w:rPr>
              <w:t>в т.ч. гр.Ябланица</w:t>
            </w:r>
          </w:p>
        </w:tc>
        <w:tc>
          <w:tcPr>
            <w:tcW w:w="907" w:type="dxa"/>
            <w:tcBorders>
              <w:top w:val="nil"/>
              <w:left w:val="nil"/>
              <w:bottom w:val="single" w:sz="4" w:space="0" w:color="auto"/>
              <w:right w:val="single" w:sz="4" w:space="0" w:color="auto"/>
            </w:tcBorders>
            <w:shd w:val="clear" w:color="auto" w:fill="auto"/>
            <w:noWrap/>
          </w:tcPr>
          <w:p w14:paraId="7B9A241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63669AF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254844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F642DC7"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313D00F0"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C59C245" w14:textId="77777777" w:rsidR="00C9112D" w:rsidRPr="00C9112D" w:rsidRDefault="00C9112D" w:rsidP="00C9112D">
            <w:pPr>
              <w:spacing w:line="276" w:lineRule="auto"/>
              <w:jc w:val="center"/>
              <w:rPr>
                <w:sz w:val="20"/>
                <w:lang w:eastAsia="bg-BG"/>
              </w:rPr>
            </w:pPr>
            <w:r w:rsidRPr="00C9112D">
              <w:rPr>
                <w:sz w:val="20"/>
              </w:rPr>
              <w:t>0</w:t>
            </w:r>
          </w:p>
        </w:tc>
      </w:tr>
    </w:tbl>
    <w:p w14:paraId="12B559EA" w14:textId="77777777" w:rsidR="00C9112D" w:rsidRPr="00C9112D" w:rsidRDefault="00C9112D" w:rsidP="00C9112D">
      <w:pPr>
        <w:spacing w:before="120" w:after="120"/>
        <w:ind w:firstLine="720"/>
        <w:rPr>
          <w:sz w:val="24"/>
          <w:szCs w:val="24"/>
          <w:lang w:eastAsia="bg-BG"/>
        </w:rPr>
      </w:pPr>
      <w:r w:rsidRPr="00C9112D">
        <w:rPr>
          <w:sz w:val="24"/>
          <w:szCs w:val="24"/>
          <w:lang w:eastAsia="bg-BG"/>
        </w:rPr>
        <w:t>Общият брой на предвидените структурни разрушения на канализационната мрежа в ремонтната програма е представен в таблицата по-долу:</w:t>
      </w:r>
    </w:p>
    <w:tbl>
      <w:tblPr>
        <w:tblW w:w="8447" w:type="dxa"/>
        <w:tblInd w:w="75" w:type="dxa"/>
        <w:tblCellMar>
          <w:left w:w="70" w:type="dxa"/>
          <w:right w:w="70" w:type="dxa"/>
        </w:tblCellMar>
        <w:tblLook w:val="04A0" w:firstRow="1" w:lastRow="0" w:firstColumn="1" w:lastColumn="0" w:noHBand="0" w:noVBand="1"/>
      </w:tblPr>
      <w:tblGrid>
        <w:gridCol w:w="3005"/>
        <w:gridCol w:w="907"/>
        <w:gridCol w:w="907"/>
        <w:gridCol w:w="907"/>
        <w:gridCol w:w="907"/>
        <w:gridCol w:w="907"/>
        <w:gridCol w:w="907"/>
      </w:tblGrid>
      <w:tr w:rsidR="00C9112D" w:rsidRPr="00C9112D" w14:paraId="65141FEA" w14:textId="77777777" w:rsidTr="0015007C">
        <w:trPr>
          <w:trHeight w:val="255"/>
        </w:trPr>
        <w:tc>
          <w:tcPr>
            <w:tcW w:w="30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710CB" w14:textId="77777777" w:rsidR="00C9112D" w:rsidRPr="00C9112D" w:rsidRDefault="00C9112D" w:rsidP="00C9112D">
            <w:pPr>
              <w:spacing w:line="276" w:lineRule="auto"/>
              <w:jc w:val="center"/>
              <w:rPr>
                <w:b/>
                <w:bCs/>
                <w:sz w:val="20"/>
                <w:lang w:eastAsia="bg-BG"/>
              </w:rPr>
            </w:pPr>
            <w:r w:rsidRPr="00C9112D">
              <w:rPr>
                <w:b/>
                <w:bCs/>
                <w:sz w:val="20"/>
                <w:lang w:eastAsia="bg-BG"/>
              </w:rPr>
              <w:t>ПОКАЗАТЕЛ</w:t>
            </w:r>
          </w:p>
        </w:tc>
        <w:tc>
          <w:tcPr>
            <w:tcW w:w="544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B5C0AB9" w14:textId="77777777" w:rsidR="00C9112D" w:rsidRPr="00C9112D" w:rsidRDefault="00C9112D" w:rsidP="00C9112D">
            <w:pPr>
              <w:spacing w:line="276" w:lineRule="auto"/>
              <w:jc w:val="center"/>
              <w:rPr>
                <w:b/>
                <w:bCs/>
                <w:sz w:val="20"/>
                <w:lang w:eastAsia="bg-BG"/>
              </w:rPr>
            </w:pPr>
            <w:r w:rsidRPr="00C9112D">
              <w:rPr>
                <w:b/>
                <w:bCs/>
                <w:sz w:val="20"/>
                <w:lang w:eastAsia="bg-BG"/>
              </w:rPr>
              <w:t>година</w:t>
            </w:r>
          </w:p>
        </w:tc>
      </w:tr>
      <w:tr w:rsidR="00C9112D" w:rsidRPr="00C9112D" w14:paraId="289ACCB9" w14:textId="77777777" w:rsidTr="0015007C">
        <w:trPr>
          <w:trHeight w:val="255"/>
        </w:trPr>
        <w:tc>
          <w:tcPr>
            <w:tcW w:w="3005" w:type="dxa"/>
            <w:vMerge/>
            <w:tcBorders>
              <w:top w:val="single" w:sz="4" w:space="0" w:color="auto"/>
              <w:left w:val="single" w:sz="4" w:space="0" w:color="auto"/>
              <w:bottom w:val="single" w:sz="4" w:space="0" w:color="auto"/>
              <w:right w:val="single" w:sz="4" w:space="0" w:color="auto"/>
            </w:tcBorders>
            <w:vAlign w:val="center"/>
            <w:hideMark/>
          </w:tcPr>
          <w:p w14:paraId="50194380" w14:textId="77777777" w:rsidR="00C9112D" w:rsidRPr="00C9112D" w:rsidRDefault="00C9112D" w:rsidP="00C9112D">
            <w:pPr>
              <w:spacing w:line="276" w:lineRule="auto"/>
              <w:jc w:val="left"/>
              <w:rPr>
                <w:b/>
                <w:bCs/>
                <w:sz w:val="20"/>
                <w:lang w:eastAsia="bg-BG"/>
              </w:rPr>
            </w:pPr>
          </w:p>
        </w:tc>
        <w:tc>
          <w:tcPr>
            <w:tcW w:w="907" w:type="dxa"/>
            <w:tcBorders>
              <w:top w:val="nil"/>
              <w:left w:val="nil"/>
              <w:bottom w:val="single" w:sz="4" w:space="0" w:color="auto"/>
              <w:right w:val="single" w:sz="4" w:space="0" w:color="auto"/>
            </w:tcBorders>
            <w:shd w:val="clear" w:color="000000" w:fill="D9D9D9"/>
            <w:vAlign w:val="center"/>
            <w:hideMark/>
          </w:tcPr>
          <w:p w14:paraId="743F6A20"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2020 г.</w:t>
            </w:r>
          </w:p>
        </w:tc>
        <w:tc>
          <w:tcPr>
            <w:tcW w:w="907" w:type="dxa"/>
            <w:tcBorders>
              <w:top w:val="nil"/>
              <w:left w:val="nil"/>
              <w:bottom w:val="single" w:sz="4" w:space="0" w:color="auto"/>
              <w:right w:val="single" w:sz="4" w:space="0" w:color="auto"/>
            </w:tcBorders>
            <w:shd w:val="clear" w:color="000000" w:fill="D9D9D9"/>
            <w:vAlign w:val="center"/>
            <w:hideMark/>
          </w:tcPr>
          <w:p w14:paraId="3FD74BA8"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2022 г.</w:t>
            </w:r>
          </w:p>
        </w:tc>
        <w:tc>
          <w:tcPr>
            <w:tcW w:w="907" w:type="dxa"/>
            <w:tcBorders>
              <w:top w:val="nil"/>
              <w:left w:val="nil"/>
              <w:bottom w:val="single" w:sz="4" w:space="0" w:color="auto"/>
              <w:right w:val="single" w:sz="4" w:space="0" w:color="auto"/>
            </w:tcBorders>
            <w:shd w:val="clear" w:color="000000" w:fill="D9D9D9"/>
            <w:vAlign w:val="center"/>
            <w:hideMark/>
          </w:tcPr>
          <w:p w14:paraId="417E3397"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2023 г.</w:t>
            </w:r>
          </w:p>
        </w:tc>
        <w:tc>
          <w:tcPr>
            <w:tcW w:w="907" w:type="dxa"/>
            <w:tcBorders>
              <w:top w:val="nil"/>
              <w:left w:val="nil"/>
              <w:bottom w:val="single" w:sz="4" w:space="0" w:color="auto"/>
              <w:right w:val="single" w:sz="4" w:space="0" w:color="auto"/>
            </w:tcBorders>
            <w:shd w:val="clear" w:color="000000" w:fill="D9D9D9"/>
            <w:vAlign w:val="center"/>
            <w:hideMark/>
          </w:tcPr>
          <w:p w14:paraId="218DED3E"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2024 г.</w:t>
            </w:r>
          </w:p>
        </w:tc>
        <w:tc>
          <w:tcPr>
            <w:tcW w:w="907" w:type="dxa"/>
            <w:tcBorders>
              <w:top w:val="nil"/>
              <w:left w:val="nil"/>
              <w:bottom w:val="single" w:sz="4" w:space="0" w:color="auto"/>
              <w:right w:val="single" w:sz="4" w:space="0" w:color="auto"/>
            </w:tcBorders>
            <w:shd w:val="clear" w:color="000000" w:fill="D9D9D9"/>
            <w:vAlign w:val="center"/>
            <w:hideMark/>
          </w:tcPr>
          <w:p w14:paraId="5CD31EA4"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2025 г.</w:t>
            </w:r>
          </w:p>
        </w:tc>
        <w:tc>
          <w:tcPr>
            <w:tcW w:w="907" w:type="dxa"/>
            <w:tcBorders>
              <w:top w:val="nil"/>
              <w:left w:val="nil"/>
              <w:bottom w:val="single" w:sz="4" w:space="0" w:color="auto"/>
              <w:right w:val="single" w:sz="4" w:space="0" w:color="auto"/>
            </w:tcBorders>
            <w:shd w:val="clear" w:color="000000" w:fill="D9D9D9"/>
            <w:vAlign w:val="center"/>
            <w:hideMark/>
          </w:tcPr>
          <w:p w14:paraId="2A4B5F7B" w14:textId="77777777" w:rsidR="00C9112D" w:rsidRPr="00C9112D" w:rsidRDefault="00C9112D" w:rsidP="00C9112D">
            <w:pPr>
              <w:spacing w:line="276" w:lineRule="auto"/>
              <w:jc w:val="center"/>
              <w:rPr>
                <w:b/>
                <w:bCs/>
                <w:color w:val="000000"/>
                <w:sz w:val="20"/>
                <w:lang w:eastAsia="bg-BG"/>
              </w:rPr>
            </w:pPr>
            <w:r w:rsidRPr="00C9112D">
              <w:rPr>
                <w:b/>
                <w:bCs/>
                <w:color w:val="000000"/>
                <w:sz w:val="20"/>
                <w:lang w:eastAsia="bg-BG"/>
              </w:rPr>
              <w:t>2026 г.</w:t>
            </w:r>
          </w:p>
        </w:tc>
      </w:tr>
      <w:tr w:rsidR="00C9112D" w:rsidRPr="00C9112D" w14:paraId="14823077" w14:textId="77777777" w:rsidTr="0015007C">
        <w:trPr>
          <w:trHeight w:val="630"/>
        </w:trPr>
        <w:tc>
          <w:tcPr>
            <w:tcW w:w="3005" w:type="dxa"/>
            <w:tcBorders>
              <w:top w:val="nil"/>
              <w:left w:val="single" w:sz="4" w:space="0" w:color="auto"/>
              <w:bottom w:val="single" w:sz="4" w:space="0" w:color="auto"/>
              <w:right w:val="single" w:sz="4" w:space="0" w:color="auto"/>
            </w:tcBorders>
            <w:shd w:val="clear" w:color="000000" w:fill="A6A6A6"/>
            <w:vAlign w:val="center"/>
            <w:hideMark/>
          </w:tcPr>
          <w:p w14:paraId="55ACA348" w14:textId="77777777" w:rsidR="00C9112D" w:rsidRPr="00C9112D" w:rsidRDefault="00C9112D" w:rsidP="00C9112D">
            <w:pPr>
              <w:spacing w:line="276" w:lineRule="auto"/>
              <w:jc w:val="left"/>
              <w:rPr>
                <w:b/>
                <w:bCs/>
                <w:sz w:val="20"/>
                <w:lang w:eastAsia="bg-BG"/>
              </w:rPr>
            </w:pPr>
            <w:r w:rsidRPr="00C9112D">
              <w:rPr>
                <w:b/>
                <w:bCs/>
                <w:sz w:val="20"/>
                <w:lang w:eastAsia="bg-BG"/>
              </w:rPr>
              <w:t>Брой аварии на канализационната мрежа поради структурно разрушаване на канала</w:t>
            </w:r>
          </w:p>
        </w:tc>
        <w:tc>
          <w:tcPr>
            <w:tcW w:w="907" w:type="dxa"/>
            <w:tcBorders>
              <w:top w:val="nil"/>
              <w:left w:val="nil"/>
              <w:bottom w:val="single" w:sz="4" w:space="0" w:color="auto"/>
              <w:right w:val="single" w:sz="4" w:space="0" w:color="auto"/>
            </w:tcBorders>
            <w:shd w:val="clear" w:color="000000" w:fill="A6A6A6"/>
            <w:vAlign w:val="center"/>
          </w:tcPr>
          <w:p w14:paraId="5B00E556" w14:textId="77777777" w:rsidR="00C9112D" w:rsidRPr="00C9112D" w:rsidRDefault="00C9112D" w:rsidP="00C9112D">
            <w:pPr>
              <w:spacing w:line="276" w:lineRule="auto"/>
              <w:jc w:val="center"/>
              <w:rPr>
                <w:b/>
                <w:bCs/>
                <w:sz w:val="20"/>
                <w:lang w:eastAsia="bg-BG"/>
              </w:rPr>
            </w:pPr>
            <w:r w:rsidRPr="00C9112D">
              <w:rPr>
                <w:b/>
                <w:bCs/>
                <w:sz w:val="20"/>
              </w:rPr>
              <w:t>30</w:t>
            </w:r>
          </w:p>
        </w:tc>
        <w:tc>
          <w:tcPr>
            <w:tcW w:w="907" w:type="dxa"/>
            <w:tcBorders>
              <w:top w:val="nil"/>
              <w:left w:val="nil"/>
              <w:bottom w:val="single" w:sz="4" w:space="0" w:color="auto"/>
              <w:right w:val="single" w:sz="4" w:space="0" w:color="auto"/>
            </w:tcBorders>
            <w:shd w:val="clear" w:color="000000" w:fill="A6A6A6"/>
            <w:vAlign w:val="center"/>
          </w:tcPr>
          <w:p w14:paraId="4C6AE876" w14:textId="77777777" w:rsidR="00C9112D" w:rsidRPr="00C9112D" w:rsidRDefault="00C9112D" w:rsidP="00C9112D">
            <w:pPr>
              <w:spacing w:line="276" w:lineRule="auto"/>
              <w:jc w:val="center"/>
              <w:rPr>
                <w:b/>
                <w:bCs/>
                <w:sz w:val="20"/>
                <w:lang w:eastAsia="bg-BG"/>
              </w:rPr>
            </w:pPr>
            <w:r w:rsidRPr="00C9112D">
              <w:rPr>
                <w:b/>
                <w:bCs/>
                <w:sz w:val="20"/>
              </w:rPr>
              <w:t>31</w:t>
            </w:r>
          </w:p>
        </w:tc>
        <w:tc>
          <w:tcPr>
            <w:tcW w:w="907" w:type="dxa"/>
            <w:tcBorders>
              <w:top w:val="nil"/>
              <w:left w:val="nil"/>
              <w:bottom w:val="single" w:sz="4" w:space="0" w:color="auto"/>
              <w:right w:val="single" w:sz="4" w:space="0" w:color="auto"/>
            </w:tcBorders>
            <w:shd w:val="clear" w:color="000000" w:fill="A6A6A6"/>
            <w:vAlign w:val="center"/>
          </w:tcPr>
          <w:p w14:paraId="3C64D700" w14:textId="77777777" w:rsidR="00C9112D" w:rsidRPr="00C9112D" w:rsidRDefault="00C9112D" w:rsidP="00C9112D">
            <w:pPr>
              <w:spacing w:line="276" w:lineRule="auto"/>
              <w:jc w:val="center"/>
              <w:rPr>
                <w:b/>
                <w:bCs/>
                <w:sz w:val="20"/>
                <w:lang w:eastAsia="bg-BG"/>
              </w:rPr>
            </w:pPr>
            <w:r w:rsidRPr="00C9112D">
              <w:rPr>
                <w:b/>
                <w:bCs/>
                <w:sz w:val="20"/>
              </w:rPr>
              <w:t>32</w:t>
            </w:r>
          </w:p>
        </w:tc>
        <w:tc>
          <w:tcPr>
            <w:tcW w:w="907" w:type="dxa"/>
            <w:tcBorders>
              <w:top w:val="nil"/>
              <w:left w:val="nil"/>
              <w:bottom w:val="single" w:sz="4" w:space="0" w:color="auto"/>
              <w:right w:val="single" w:sz="4" w:space="0" w:color="auto"/>
            </w:tcBorders>
            <w:shd w:val="clear" w:color="000000" w:fill="A6A6A6"/>
            <w:vAlign w:val="center"/>
          </w:tcPr>
          <w:p w14:paraId="0398F691" w14:textId="77777777" w:rsidR="00C9112D" w:rsidRPr="00C9112D" w:rsidRDefault="00C9112D" w:rsidP="00C9112D">
            <w:pPr>
              <w:spacing w:line="276" w:lineRule="auto"/>
              <w:jc w:val="center"/>
              <w:rPr>
                <w:b/>
                <w:bCs/>
                <w:sz w:val="20"/>
                <w:lang w:eastAsia="bg-BG"/>
              </w:rPr>
            </w:pPr>
            <w:r w:rsidRPr="00C9112D">
              <w:rPr>
                <w:b/>
                <w:bCs/>
                <w:sz w:val="20"/>
              </w:rPr>
              <w:t>33</w:t>
            </w:r>
          </w:p>
        </w:tc>
        <w:tc>
          <w:tcPr>
            <w:tcW w:w="907" w:type="dxa"/>
            <w:tcBorders>
              <w:top w:val="nil"/>
              <w:left w:val="nil"/>
              <w:bottom w:val="single" w:sz="4" w:space="0" w:color="auto"/>
              <w:right w:val="single" w:sz="4" w:space="0" w:color="auto"/>
            </w:tcBorders>
            <w:shd w:val="clear" w:color="000000" w:fill="A6A6A6"/>
            <w:vAlign w:val="center"/>
          </w:tcPr>
          <w:p w14:paraId="1E37CACE" w14:textId="77777777" w:rsidR="00C9112D" w:rsidRPr="00C9112D" w:rsidRDefault="00C9112D" w:rsidP="00C9112D">
            <w:pPr>
              <w:spacing w:line="276" w:lineRule="auto"/>
              <w:jc w:val="center"/>
              <w:rPr>
                <w:b/>
                <w:bCs/>
                <w:sz w:val="20"/>
                <w:lang w:eastAsia="bg-BG"/>
              </w:rPr>
            </w:pPr>
            <w:r w:rsidRPr="00C9112D">
              <w:rPr>
                <w:b/>
                <w:bCs/>
                <w:sz w:val="20"/>
              </w:rPr>
              <w:t>33</w:t>
            </w:r>
          </w:p>
        </w:tc>
        <w:tc>
          <w:tcPr>
            <w:tcW w:w="907" w:type="dxa"/>
            <w:tcBorders>
              <w:top w:val="nil"/>
              <w:left w:val="nil"/>
              <w:bottom w:val="single" w:sz="4" w:space="0" w:color="auto"/>
              <w:right w:val="single" w:sz="4" w:space="0" w:color="auto"/>
            </w:tcBorders>
            <w:shd w:val="clear" w:color="000000" w:fill="A6A6A6"/>
            <w:vAlign w:val="center"/>
          </w:tcPr>
          <w:p w14:paraId="5D6C082B" w14:textId="77777777" w:rsidR="00C9112D" w:rsidRPr="00C9112D" w:rsidRDefault="00C9112D" w:rsidP="00C9112D">
            <w:pPr>
              <w:spacing w:line="276" w:lineRule="auto"/>
              <w:jc w:val="center"/>
              <w:rPr>
                <w:b/>
                <w:bCs/>
                <w:sz w:val="20"/>
                <w:lang w:eastAsia="bg-BG"/>
              </w:rPr>
            </w:pPr>
            <w:r w:rsidRPr="00C9112D">
              <w:rPr>
                <w:b/>
                <w:bCs/>
                <w:sz w:val="20"/>
              </w:rPr>
              <w:t>33</w:t>
            </w:r>
          </w:p>
        </w:tc>
      </w:tr>
      <w:tr w:rsidR="00C9112D" w:rsidRPr="00C9112D" w14:paraId="6B679DA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618A0CB6" w14:textId="77777777" w:rsidR="00C9112D" w:rsidRPr="00C9112D" w:rsidRDefault="00C9112D" w:rsidP="00C9112D">
            <w:pPr>
              <w:spacing w:line="276" w:lineRule="auto"/>
              <w:jc w:val="left"/>
              <w:rPr>
                <w:sz w:val="20"/>
                <w:lang w:eastAsia="bg-BG"/>
              </w:rPr>
            </w:pPr>
            <w:r w:rsidRPr="00C9112D">
              <w:rPr>
                <w:sz w:val="20"/>
                <w:lang w:eastAsia="bg-BG"/>
              </w:rPr>
              <w:t>в т.ч. гр.Априлци</w:t>
            </w:r>
          </w:p>
        </w:tc>
        <w:tc>
          <w:tcPr>
            <w:tcW w:w="907" w:type="dxa"/>
            <w:tcBorders>
              <w:top w:val="nil"/>
              <w:left w:val="nil"/>
              <w:bottom w:val="single" w:sz="4" w:space="0" w:color="auto"/>
              <w:right w:val="single" w:sz="4" w:space="0" w:color="auto"/>
            </w:tcBorders>
            <w:shd w:val="clear" w:color="auto" w:fill="auto"/>
            <w:noWrap/>
          </w:tcPr>
          <w:p w14:paraId="081686E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6341E4CB"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1F32545"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7E9CCFE"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7F69E8BD"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1D128AE8" w14:textId="77777777" w:rsidR="00C9112D" w:rsidRPr="00C9112D" w:rsidRDefault="00C9112D" w:rsidP="00C9112D">
            <w:pPr>
              <w:spacing w:line="276" w:lineRule="auto"/>
              <w:jc w:val="center"/>
              <w:rPr>
                <w:sz w:val="20"/>
                <w:lang w:eastAsia="bg-BG"/>
              </w:rPr>
            </w:pPr>
            <w:r w:rsidRPr="00C9112D">
              <w:rPr>
                <w:sz w:val="20"/>
              </w:rPr>
              <w:t>0</w:t>
            </w:r>
          </w:p>
        </w:tc>
      </w:tr>
      <w:tr w:rsidR="00C9112D" w:rsidRPr="00C9112D" w14:paraId="7A7FA09E"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117F26D" w14:textId="77777777" w:rsidR="00C9112D" w:rsidRPr="00C9112D" w:rsidRDefault="00C9112D" w:rsidP="00C9112D">
            <w:pPr>
              <w:spacing w:line="276" w:lineRule="auto"/>
              <w:jc w:val="left"/>
              <w:rPr>
                <w:sz w:val="20"/>
                <w:lang w:eastAsia="bg-BG"/>
              </w:rPr>
            </w:pPr>
            <w:r w:rsidRPr="00C9112D">
              <w:rPr>
                <w:sz w:val="20"/>
                <w:lang w:eastAsia="bg-BG"/>
              </w:rPr>
              <w:t>в т.ч. гр.Летница</w:t>
            </w:r>
          </w:p>
        </w:tc>
        <w:tc>
          <w:tcPr>
            <w:tcW w:w="907" w:type="dxa"/>
            <w:tcBorders>
              <w:top w:val="nil"/>
              <w:left w:val="nil"/>
              <w:bottom w:val="single" w:sz="4" w:space="0" w:color="auto"/>
              <w:right w:val="single" w:sz="4" w:space="0" w:color="auto"/>
            </w:tcBorders>
            <w:shd w:val="clear" w:color="auto" w:fill="auto"/>
            <w:noWrap/>
          </w:tcPr>
          <w:p w14:paraId="0EBC02A9"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5DBED6AD"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D3E828C"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62233955"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C5B511C"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56439A34" w14:textId="77777777" w:rsidR="00C9112D" w:rsidRPr="00C9112D" w:rsidRDefault="00C9112D" w:rsidP="00C9112D">
            <w:pPr>
              <w:spacing w:line="276" w:lineRule="auto"/>
              <w:jc w:val="center"/>
              <w:rPr>
                <w:sz w:val="20"/>
                <w:lang w:eastAsia="bg-BG"/>
              </w:rPr>
            </w:pPr>
            <w:r w:rsidRPr="00C9112D">
              <w:rPr>
                <w:sz w:val="20"/>
              </w:rPr>
              <w:t>1</w:t>
            </w:r>
          </w:p>
        </w:tc>
      </w:tr>
      <w:tr w:rsidR="00C9112D" w:rsidRPr="00C9112D" w14:paraId="318955A7"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0D41C48A" w14:textId="77777777" w:rsidR="00C9112D" w:rsidRPr="00C9112D" w:rsidRDefault="00C9112D" w:rsidP="00C9112D">
            <w:pPr>
              <w:spacing w:line="276" w:lineRule="auto"/>
              <w:jc w:val="left"/>
              <w:rPr>
                <w:sz w:val="20"/>
                <w:lang w:eastAsia="bg-BG"/>
              </w:rPr>
            </w:pPr>
            <w:r w:rsidRPr="00C9112D">
              <w:rPr>
                <w:sz w:val="20"/>
                <w:lang w:eastAsia="bg-BG"/>
              </w:rPr>
              <w:t>в т.ч. гр.Ловеч</w:t>
            </w:r>
          </w:p>
        </w:tc>
        <w:tc>
          <w:tcPr>
            <w:tcW w:w="907" w:type="dxa"/>
            <w:tcBorders>
              <w:top w:val="nil"/>
              <w:left w:val="nil"/>
              <w:bottom w:val="single" w:sz="4" w:space="0" w:color="auto"/>
              <w:right w:val="single" w:sz="4" w:space="0" w:color="auto"/>
            </w:tcBorders>
            <w:shd w:val="clear" w:color="auto" w:fill="auto"/>
            <w:noWrap/>
          </w:tcPr>
          <w:p w14:paraId="2F1D8E6B" w14:textId="77777777" w:rsidR="00C9112D" w:rsidRPr="00C9112D" w:rsidRDefault="00C9112D" w:rsidP="00C9112D">
            <w:pPr>
              <w:spacing w:line="276" w:lineRule="auto"/>
              <w:jc w:val="center"/>
              <w:rPr>
                <w:sz w:val="20"/>
                <w:lang w:eastAsia="bg-BG"/>
              </w:rPr>
            </w:pPr>
            <w:r w:rsidRPr="00C9112D">
              <w:rPr>
                <w:sz w:val="20"/>
              </w:rPr>
              <w:t>17</w:t>
            </w:r>
          </w:p>
        </w:tc>
        <w:tc>
          <w:tcPr>
            <w:tcW w:w="907" w:type="dxa"/>
            <w:tcBorders>
              <w:top w:val="nil"/>
              <w:left w:val="nil"/>
              <w:bottom w:val="single" w:sz="4" w:space="0" w:color="auto"/>
              <w:right w:val="single" w:sz="4" w:space="0" w:color="auto"/>
            </w:tcBorders>
            <w:shd w:val="clear" w:color="auto" w:fill="auto"/>
            <w:noWrap/>
          </w:tcPr>
          <w:p w14:paraId="1BED5FC3"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7C7F7ADA"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4198F42F" w14:textId="77777777" w:rsidR="00C9112D" w:rsidRPr="00C9112D" w:rsidRDefault="00C9112D" w:rsidP="00C9112D">
            <w:pPr>
              <w:spacing w:line="276" w:lineRule="auto"/>
              <w:jc w:val="center"/>
              <w:rPr>
                <w:sz w:val="20"/>
                <w:lang w:eastAsia="bg-BG"/>
              </w:rPr>
            </w:pPr>
            <w:r w:rsidRPr="00C9112D">
              <w:rPr>
                <w:sz w:val="20"/>
              </w:rPr>
              <w:t>20</w:t>
            </w:r>
          </w:p>
        </w:tc>
        <w:tc>
          <w:tcPr>
            <w:tcW w:w="907" w:type="dxa"/>
            <w:tcBorders>
              <w:top w:val="nil"/>
              <w:left w:val="nil"/>
              <w:bottom w:val="single" w:sz="4" w:space="0" w:color="auto"/>
              <w:right w:val="single" w:sz="4" w:space="0" w:color="auto"/>
            </w:tcBorders>
            <w:shd w:val="clear" w:color="auto" w:fill="auto"/>
            <w:noWrap/>
          </w:tcPr>
          <w:p w14:paraId="23DC73A3" w14:textId="77777777" w:rsidR="00C9112D" w:rsidRPr="00C9112D" w:rsidRDefault="00C9112D" w:rsidP="00C9112D">
            <w:pPr>
              <w:spacing w:line="276" w:lineRule="auto"/>
              <w:jc w:val="center"/>
              <w:rPr>
                <w:sz w:val="20"/>
                <w:lang w:eastAsia="bg-BG"/>
              </w:rPr>
            </w:pPr>
            <w:r w:rsidRPr="00C9112D">
              <w:rPr>
                <w:sz w:val="20"/>
              </w:rPr>
              <w:t>19</w:t>
            </w:r>
          </w:p>
        </w:tc>
        <w:tc>
          <w:tcPr>
            <w:tcW w:w="907" w:type="dxa"/>
            <w:tcBorders>
              <w:top w:val="nil"/>
              <w:left w:val="nil"/>
              <w:bottom w:val="single" w:sz="4" w:space="0" w:color="auto"/>
              <w:right w:val="single" w:sz="4" w:space="0" w:color="auto"/>
            </w:tcBorders>
            <w:shd w:val="clear" w:color="auto" w:fill="auto"/>
            <w:noWrap/>
          </w:tcPr>
          <w:p w14:paraId="5B4CEF68" w14:textId="77777777" w:rsidR="00C9112D" w:rsidRPr="00C9112D" w:rsidRDefault="00C9112D" w:rsidP="00C9112D">
            <w:pPr>
              <w:spacing w:line="276" w:lineRule="auto"/>
              <w:jc w:val="center"/>
              <w:rPr>
                <w:sz w:val="20"/>
                <w:lang w:eastAsia="bg-BG"/>
              </w:rPr>
            </w:pPr>
            <w:r w:rsidRPr="00C9112D">
              <w:rPr>
                <w:sz w:val="20"/>
              </w:rPr>
              <w:t>20</w:t>
            </w:r>
          </w:p>
        </w:tc>
      </w:tr>
      <w:tr w:rsidR="00C9112D" w:rsidRPr="00C9112D" w14:paraId="446D160D"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7CA7BE95" w14:textId="77777777" w:rsidR="00C9112D" w:rsidRPr="00C9112D" w:rsidRDefault="00C9112D" w:rsidP="00C9112D">
            <w:pPr>
              <w:spacing w:line="276" w:lineRule="auto"/>
              <w:jc w:val="left"/>
              <w:rPr>
                <w:sz w:val="20"/>
                <w:lang w:eastAsia="bg-BG"/>
              </w:rPr>
            </w:pPr>
            <w:r w:rsidRPr="00C9112D">
              <w:rPr>
                <w:sz w:val="20"/>
                <w:lang w:eastAsia="bg-BG"/>
              </w:rPr>
              <w:t>в т.ч. гр.Луковит</w:t>
            </w:r>
          </w:p>
        </w:tc>
        <w:tc>
          <w:tcPr>
            <w:tcW w:w="907" w:type="dxa"/>
            <w:tcBorders>
              <w:top w:val="nil"/>
              <w:left w:val="nil"/>
              <w:bottom w:val="single" w:sz="4" w:space="0" w:color="auto"/>
              <w:right w:val="single" w:sz="4" w:space="0" w:color="auto"/>
            </w:tcBorders>
            <w:shd w:val="clear" w:color="auto" w:fill="auto"/>
            <w:noWrap/>
          </w:tcPr>
          <w:p w14:paraId="4A474EF1"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2CAC5449" w14:textId="77777777" w:rsidR="00C9112D" w:rsidRPr="00C9112D" w:rsidRDefault="00C9112D" w:rsidP="00C9112D">
            <w:pPr>
              <w:spacing w:line="276" w:lineRule="auto"/>
              <w:jc w:val="center"/>
              <w:rPr>
                <w:sz w:val="20"/>
                <w:lang w:eastAsia="bg-BG"/>
              </w:rPr>
            </w:pPr>
            <w:r w:rsidRPr="00C9112D">
              <w:rPr>
                <w:sz w:val="20"/>
              </w:rPr>
              <w:t>9</w:t>
            </w:r>
          </w:p>
        </w:tc>
        <w:tc>
          <w:tcPr>
            <w:tcW w:w="907" w:type="dxa"/>
            <w:tcBorders>
              <w:top w:val="nil"/>
              <w:left w:val="nil"/>
              <w:bottom w:val="single" w:sz="4" w:space="0" w:color="auto"/>
              <w:right w:val="single" w:sz="4" w:space="0" w:color="auto"/>
            </w:tcBorders>
            <w:shd w:val="clear" w:color="auto" w:fill="auto"/>
            <w:noWrap/>
          </w:tcPr>
          <w:p w14:paraId="6A2A3B1A"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712A3254" w14:textId="77777777" w:rsidR="00C9112D" w:rsidRPr="00C9112D" w:rsidRDefault="00C9112D" w:rsidP="00C9112D">
            <w:pPr>
              <w:spacing w:line="276" w:lineRule="auto"/>
              <w:jc w:val="center"/>
              <w:rPr>
                <w:sz w:val="20"/>
                <w:lang w:eastAsia="bg-BG"/>
              </w:rPr>
            </w:pPr>
            <w:r w:rsidRPr="00C9112D">
              <w:rPr>
                <w:sz w:val="20"/>
              </w:rPr>
              <w:t>10</w:t>
            </w:r>
          </w:p>
        </w:tc>
        <w:tc>
          <w:tcPr>
            <w:tcW w:w="907" w:type="dxa"/>
            <w:tcBorders>
              <w:top w:val="nil"/>
              <w:left w:val="nil"/>
              <w:bottom w:val="single" w:sz="4" w:space="0" w:color="auto"/>
              <w:right w:val="single" w:sz="4" w:space="0" w:color="auto"/>
            </w:tcBorders>
            <w:shd w:val="clear" w:color="auto" w:fill="auto"/>
            <w:noWrap/>
          </w:tcPr>
          <w:p w14:paraId="7AD9B134" w14:textId="77777777" w:rsidR="00C9112D" w:rsidRPr="00C9112D" w:rsidRDefault="00C9112D" w:rsidP="00C9112D">
            <w:pPr>
              <w:spacing w:line="276" w:lineRule="auto"/>
              <w:jc w:val="center"/>
              <w:rPr>
                <w:sz w:val="20"/>
                <w:lang w:eastAsia="bg-BG"/>
              </w:rPr>
            </w:pPr>
            <w:r w:rsidRPr="00C9112D">
              <w:rPr>
                <w:sz w:val="20"/>
              </w:rPr>
              <w:t>11</w:t>
            </w:r>
          </w:p>
        </w:tc>
        <w:tc>
          <w:tcPr>
            <w:tcW w:w="907" w:type="dxa"/>
            <w:tcBorders>
              <w:top w:val="nil"/>
              <w:left w:val="nil"/>
              <w:bottom w:val="single" w:sz="4" w:space="0" w:color="auto"/>
              <w:right w:val="single" w:sz="4" w:space="0" w:color="auto"/>
            </w:tcBorders>
            <w:shd w:val="clear" w:color="auto" w:fill="auto"/>
            <w:noWrap/>
          </w:tcPr>
          <w:p w14:paraId="0C701F4A" w14:textId="77777777" w:rsidR="00C9112D" w:rsidRPr="00C9112D" w:rsidRDefault="00C9112D" w:rsidP="00C9112D">
            <w:pPr>
              <w:spacing w:line="276" w:lineRule="auto"/>
              <w:jc w:val="center"/>
              <w:rPr>
                <w:sz w:val="20"/>
                <w:lang w:eastAsia="bg-BG"/>
              </w:rPr>
            </w:pPr>
            <w:r w:rsidRPr="00C9112D">
              <w:rPr>
                <w:sz w:val="20"/>
              </w:rPr>
              <w:t>10</w:t>
            </w:r>
          </w:p>
        </w:tc>
      </w:tr>
      <w:tr w:rsidR="00C9112D" w:rsidRPr="00C9112D" w14:paraId="3FAFE02B"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4C93EA0B" w14:textId="77777777" w:rsidR="00C9112D" w:rsidRPr="00C9112D" w:rsidRDefault="00C9112D" w:rsidP="00C9112D">
            <w:pPr>
              <w:spacing w:line="276" w:lineRule="auto"/>
              <w:jc w:val="left"/>
              <w:rPr>
                <w:sz w:val="20"/>
                <w:lang w:eastAsia="bg-BG"/>
              </w:rPr>
            </w:pPr>
            <w:r w:rsidRPr="00C9112D">
              <w:rPr>
                <w:sz w:val="20"/>
                <w:lang w:eastAsia="bg-BG"/>
              </w:rPr>
              <w:t>в т.ч. гр.Угърчин</w:t>
            </w:r>
          </w:p>
        </w:tc>
        <w:tc>
          <w:tcPr>
            <w:tcW w:w="907" w:type="dxa"/>
            <w:tcBorders>
              <w:top w:val="nil"/>
              <w:left w:val="nil"/>
              <w:bottom w:val="single" w:sz="4" w:space="0" w:color="auto"/>
              <w:right w:val="single" w:sz="4" w:space="0" w:color="auto"/>
            </w:tcBorders>
            <w:shd w:val="clear" w:color="auto" w:fill="auto"/>
            <w:noWrap/>
          </w:tcPr>
          <w:p w14:paraId="61867ED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FBCC595"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07F4F046"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5AB26CBE" w14:textId="77777777" w:rsidR="00C9112D" w:rsidRPr="00C9112D" w:rsidRDefault="00C9112D" w:rsidP="00C9112D">
            <w:pPr>
              <w:spacing w:line="276" w:lineRule="auto"/>
              <w:jc w:val="center"/>
              <w:rPr>
                <w:sz w:val="20"/>
                <w:lang w:eastAsia="bg-BG"/>
              </w:rPr>
            </w:pPr>
            <w:r w:rsidRPr="00C9112D">
              <w:rPr>
                <w:sz w:val="20"/>
              </w:rPr>
              <w:t>2</w:t>
            </w:r>
          </w:p>
        </w:tc>
        <w:tc>
          <w:tcPr>
            <w:tcW w:w="907" w:type="dxa"/>
            <w:tcBorders>
              <w:top w:val="nil"/>
              <w:left w:val="nil"/>
              <w:bottom w:val="single" w:sz="4" w:space="0" w:color="auto"/>
              <w:right w:val="single" w:sz="4" w:space="0" w:color="auto"/>
            </w:tcBorders>
            <w:shd w:val="clear" w:color="auto" w:fill="auto"/>
            <w:noWrap/>
          </w:tcPr>
          <w:p w14:paraId="0A02A186"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21FB45C2" w14:textId="77777777" w:rsidR="00C9112D" w:rsidRPr="00C9112D" w:rsidRDefault="00C9112D" w:rsidP="00C9112D">
            <w:pPr>
              <w:spacing w:line="276" w:lineRule="auto"/>
              <w:jc w:val="center"/>
              <w:rPr>
                <w:sz w:val="20"/>
                <w:lang w:eastAsia="bg-BG"/>
              </w:rPr>
            </w:pPr>
            <w:r w:rsidRPr="00C9112D">
              <w:rPr>
                <w:sz w:val="20"/>
              </w:rPr>
              <w:t>2</w:t>
            </w:r>
          </w:p>
        </w:tc>
      </w:tr>
      <w:tr w:rsidR="00C9112D" w:rsidRPr="00C9112D" w14:paraId="54753D03" w14:textId="77777777" w:rsidTr="0015007C">
        <w:trPr>
          <w:trHeight w:val="255"/>
        </w:trPr>
        <w:tc>
          <w:tcPr>
            <w:tcW w:w="3005" w:type="dxa"/>
            <w:tcBorders>
              <w:top w:val="nil"/>
              <w:left w:val="single" w:sz="4" w:space="0" w:color="auto"/>
              <w:bottom w:val="single" w:sz="4" w:space="0" w:color="auto"/>
              <w:right w:val="single" w:sz="4" w:space="0" w:color="auto"/>
            </w:tcBorders>
            <w:shd w:val="clear" w:color="auto" w:fill="auto"/>
            <w:noWrap/>
            <w:vAlign w:val="bottom"/>
            <w:hideMark/>
          </w:tcPr>
          <w:p w14:paraId="5937B067" w14:textId="77777777" w:rsidR="00C9112D" w:rsidRPr="00C9112D" w:rsidRDefault="00C9112D" w:rsidP="00C9112D">
            <w:pPr>
              <w:spacing w:line="276" w:lineRule="auto"/>
              <w:jc w:val="left"/>
              <w:rPr>
                <w:sz w:val="20"/>
                <w:lang w:eastAsia="bg-BG"/>
              </w:rPr>
            </w:pPr>
            <w:r w:rsidRPr="00C9112D">
              <w:rPr>
                <w:sz w:val="20"/>
                <w:lang w:eastAsia="bg-BG"/>
              </w:rPr>
              <w:t>в т.ч. гр.Ябланица</w:t>
            </w:r>
          </w:p>
        </w:tc>
        <w:tc>
          <w:tcPr>
            <w:tcW w:w="907" w:type="dxa"/>
            <w:tcBorders>
              <w:top w:val="nil"/>
              <w:left w:val="nil"/>
              <w:bottom w:val="single" w:sz="4" w:space="0" w:color="auto"/>
              <w:right w:val="single" w:sz="4" w:space="0" w:color="auto"/>
            </w:tcBorders>
            <w:shd w:val="clear" w:color="auto" w:fill="auto"/>
            <w:noWrap/>
          </w:tcPr>
          <w:p w14:paraId="48775701"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2551974F"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626724A"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4BFB4A63" w14:textId="77777777" w:rsidR="00C9112D" w:rsidRPr="00C9112D" w:rsidRDefault="00C9112D" w:rsidP="00C9112D">
            <w:pPr>
              <w:spacing w:line="276" w:lineRule="auto"/>
              <w:jc w:val="center"/>
              <w:rPr>
                <w:sz w:val="20"/>
                <w:lang w:eastAsia="bg-BG"/>
              </w:rPr>
            </w:pPr>
            <w:r w:rsidRPr="00C9112D">
              <w:rPr>
                <w:sz w:val="20"/>
              </w:rPr>
              <w:t>0</w:t>
            </w:r>
          </w:p>
        </w:tc>
        <w:tc>
          <w:tcPr>
            <w:tcW w:w="907" w:type="dxa"/>
            <w:tcBorders>
              <w:top w:val="nil"/>
              <w:left w:val="nil"/>
              <w:bottom w:val="single" w:sz="4" w:space="0" w:color="auto"/>
              <w:right w:val="single" w:sz="4" w:space="0" w:color="auto"/>
            </w:tcBorders>
            <w:shd w:val="clear" w:color="auto" w:fill="auto"/>
            <w:noWrap/>
          </w:tcPr>
          <w:p w14:paraId="02619913" w14:textId="77777777" w:rsidR="00C9112D" w:rsidRPr="00C9112D" w:rsidRDefault="00C9112D" w:rsidP="00C9112D">
            <w:pPr>
              <w:spacing w:line="276" w:lineRule="auto"/>
              <w:jc w:val="center"/>
              <w:rPr>
                <w:sz w:val="20"/>
                <w:lang w:eastAsia="bg-BG"/>
              </w:rPr>
            </w:pPr>
            <w:r w:rsidRPr="00C9112D">
              <w:rPr>
                <w:sz w:val="20"/>
              </w:rPr>
              <w:t>1</w:t>
            </w:r>
          </w:p>
        </w:tc>
        <w:tc>
          <w:tcPr>
            <w:tcW w:w="907" w:type="dxa"/>
            <w:tcBorders>
              <w:top w:val="nil"/>
              <w:left w:val="nil"/>
              <w:bottom w:val="single" w:sz="4" w:space="0" w:color="auto"/>
              <w:right w:val="single" w:sz="4" w:space="0" w:color="auto"/>
            </w:tcBorders>
            <w:shd w:val="clear" w:color="auto" w:fill="auto"/>
            <w:noWrap/>
          </w:tcPr>
          <w:p w14:paraId="753A30F6" w14:textId="77777777" w:rsidR="00C9112D" w:rsidRPr="00C9112D" w:rsidRDefault="00C9112D" w:rsidP="00C9112D">
            <w:pPr>
              <w:spacing w:line="276" w:lineRule="auto"/>
              <w:jc w:val="center"/>
              <w:rPr>
                <w:sz w:val="20"/>
                <w:lang w:eastAsia="bg-BG"/>
              </w:rPr>
            </w:pPr>
            <w:r w:rsidRPr="00C9112D">
              <w:rPr>
                <w:sz w:val="20"/>
              </w:rPr>
              <w:t>0</w:t>
            </w:r>
          </w:p>
        </w:tc>
      </w:tr>
    </w:tbl>
    <w:p w14:paraId="30B27F5F" w14:textId="38B8D206" w:rsidR="00C9112D" w:rsidRDefault="00C9112D" w:rsidP="00C9112D">
      <w:pPr>
        <w:spacing w:before="120" w:line="276" w:lineRule="auto"/>
        <w:ind w:firstLine="720"/>
        <w:rPr>
          <w:sz w:val="24"/>
          <w:szCs w:val="24"/>
          <w:lang w:eastAsia="bg-BG"/>
        </w:rPr>
      </w:pPr>
    </w:p>
    <w:p w14:paraId="255E0ED1" w14:textId="246B2B37" w:rsidR="00C9112D" w:rsidRDefault="00C9112D" w:rsidP="00C9112D">
      <w:pPr>
        <w:spacing w:before="120" w:line="276" w:lineRule="auto"/>
        <w:ind w:firstLine="720"/>
        <w:rPr>
          <w:sz w:val="24"/>
          <w:szCs w:val="24"/>
          <w:lang w:eastAsia="bg-BG"/>
        </w:rPr>
      </w:pPr>
    </w:p>
    <w:p w14:paraId="3E6594CD" w14:textId="5A0A62AC" w:rsidR="00C9112D" w:rsidRDefault="00C9112D" w:rsidP="00C9112D">
      <w:pPr>
        <w:spacing w:before="120" w:line="276" w:lineRule="auto"/>
        <w:ind w:firstLine="720"/>
        <w:rPr>
          <w:sz w:val="24"/>
          <w:szCs w:val="24"/>
          <w:lang w:eastAsia="bg-BG"/>
        </w:rPr>
      </w:pPr>
    </w:p>
    <w:p w14:paraId="5B785765" w14:textId="77777777" w:rsidR="00C9112D" w:rsidRPr="00C9112D" w:rsidRDefault="00C9112D" w:rsidP="00C9112D">
      <w:pPr>
        <w:spacing w:before="120" w:line="276" w:lineRule="auto"/>
        <w:ind w:firstLine="720"/>
        <w:rPr>
          <w:sz w:val="24"/>
          <w:szCs w:val="24"/>
          <w:lang w:eastAsia="bg-BG"/>
        </w:rPr>
      </w:pPr>
    </w:p>
    <w:tbl>
      <w:tblPr>
        <w:tblW w:w="9665" w:type="dxa"/>
        <w:tblInd w:w="75" w:type="dxa"/>
        <w:tblCellMar>
          <w:left w:w="70" w:type="dxa"/>
          <w:right w:w="70" w:type="dxa"/>
        </w:tblCellMar>
        <w:tblLook w:val="04A0" w:firstRow="1" w:lastRow="0" w:firstColumn="1" w:lastColumn="0" w:noHBand="0" w:noVBand="1"/>
      </w:tblPr>
      <w:tblGrid>
        <w:gridCol w:w="3855"/>
        <w:gridCol w:w="760"/>
        <w:gridCol w:w="760"/>
        <w:gridCol w:w="760"/>
        <w:gridCol w:w="760"/>
        <w:gridCol w:w="760"/>
        <w:gridCol w:w="760"/>
        <w:gridCol w:w="545"/>
        <w:gridCol w:w="705"/>
      </w:tblGrid>
      <w:tr w:rsidR="00C9112D" w:rsidRPr="00C9112D" w14:paraId="3946D88E" w14:textId="77777777" w:rsidTr="0015007C">
        <w:trPr>
          <w:trHeight w:val="255"/>
        </w:trPr>
        <w:tc>
          <w:tcPr>
            <w:tcW w:w="38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D2CD6"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lastRenderedPageBreak/>
              <w:t>ПОКАЗАТЕЛ</w:t>
            </w:r>
          </w:p>
        </w:tc>
        <w:tc>
          <w:tcPr>
            <w:tcW w:w="4560" w:type="dxa"/>
            <w:gridSpan w:val="6"/>
            <w:tcBorders>
              <w:top w:val="single" w:sz="4" w:space="0" w:color="auto"/>
              <w:left w:val="nil"/>
              <w:bottom w:val="single" w:sz="4" w:space="0" w:color="auto"/>
              <w:right w:val="single" w:sz="4" w:space="0" w:color="auto"/>
            </w:tcBorders>
            <w:shd w:val="clear" w:color="auto" w:fill="auto"/>
            <w:noWrap/>
            <w:vAlign w:val="bottom"/>
            <w:hideMark/>
          </w:tcPr>
          <w:p w14:paraId="3C3DF8F7"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година</w:t>
            </w:r>
          </w:p>
        </w:tc>
        <w:tc>
          <w:tcPr>
            <w:tcW w:w="1250" w:type="dxa"/>
            <w:gridSpan w:val="2"/>
            <w:vMerge w:val="restart"/>
            <w:tcBorders>
              <w:top w:val="single" w:sz="4" w:space="0" w:color="auto"/>
              <w:left w:val="nil"/>
              <w:right w:val="single" w:sz="4" w:space="0" w:color="auto"/>
            </w:tcBorders>
            <w:shd w:val="clear" w:color="auto" w:fill="auto"/>
            <w:vAlign w:val="center"/>
          </w:tcPr>
          <w:p w14:paraId="3084F2CC"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изменение 2026 / 2020</w:t>
            </w:r>
          </w:p>
          <w:p w14:paraId="7763587E" w14:textId="77777777" w:rsidR="00C9112D" w:rsidRPr="00C9112D" w:rsidRDefault="00C9112D" w:rsidP="00C9112D">
            <w:pPr>
              <w:spacing w:line="276" w:lineRule="auto"/>
              <w:jc w:val="center"/>
              <w:rPr>
                <w:b/>
                <w:bCs/>
                <w:sz w:val="18"/>
                <w:szCs w:val="18"/>
                <w:lang w:eastAsia="bg-BG"/>
              </w:rPr>
            </w:pPr>
            <w:r w:rsidRPr="00C9112D">
              <w:rPr>
                <w:b/>
                <w:bCs/>
                <w:sz w:val="18"/>
                <w:szCs w:val="18"/>
                <w:lang w:eastAsia="bg-BG"/>
              </w:rPr>
              <w:t>бр.        %</w:t>
            </w:r>
          </w:p>
        </w:tc>
      </w:tr>
      <w:tr w:rsidR="00C9112D" w:rsidRPr="00C9112D" w14:paraId="5641A14C" w14:textId="77777777" w:rsidTr="0015007C">
        <w:trPr>
          <w:trHeight w:val="255"/>
        </w:trPr>
        <w:tc>
          <w:tcPr>
            <w:tcW w:w="3855" w:type="dxa"/>
            <w:vMerge/>
            <w:tcBorders>
              <w:top w:val="single" w:sz="4" w:space="0" w:color="auto"/>
              <w:left w:val="single" w:sz="4" w:space="0" w:color="auto"/>
              <w:bottom w:val="single" w:sz="4" w:space="0" w:color="auto"/>
              <w:right w:val="single" w:sz="4" w:space="0" w:color="auto"/>
            </w:tcBorders>
            <w:vAlign w:val="center"/>
            <w:hideMark/>
          </w:tcPr>
          <w:p w14:paraId="6DEE7FF2" w14:textId="77777777" w:rsidR="00C9112D" w:rsidRPr="00C9112D" w:rsidRDefault="00C9112D" w:rsidP="00C9112D">
            <w:pPr>
              <w:spacing w:line="276" w:lineRule="auto"/>
              <w:jc w:val="left"/>
              <w:rPr>
                <w:b/>
                <w:bCs/>
                <w:sz w:val="18"/>
                <w:szCs w:val="18"/>
                <w:lang w:eastAsia="bg-BG"/>
              </w:rPr>
            </w:pPr>
          </w:p>
        </w:tc>
        <w:tc>
          <w:tcPr>
            <w:tcW w:w="760" w:type="dxa"/>
            <w:tcBorders>
              <w:top w:val="nil"/>
              <w:left w:val="nil"/>
              <w:bottom w:val="single" w:sz="4" w:space="0" w:color="auto"/>
              <w:right w:val="single" w:sz="4" w:space="0" w:color="auto"/>
            </w:tcBorders>
            <w:shd w:val="clear" w:color="000000" w:fill="D9D9D9"/>
            <w:vAlign w:val="center"/>
            <w:hideMark/>
          </w:tcPr>
          <w:p w14:paraId="71AF683D"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2020 г.</w:t>
            </w:r>
          </w:p>
        </w:tc>
        <w:tc>
          <w:tcPr>
            <w:tcW w:w="760" w:type="dxa"/>
            <w:tcBorders>
              <w:top w:val="nil"/>
              <w:left w:val="nil"/>
              <w:bottom w:val="single" w:sz="4" w:space="0" w:color="auto"/>
              <w:right w:val="single" w:sz="4" w:space="0" w:color="auto"/>
            </w:tcBorders>
            <w:shd w:val="clear" w:color="000000" w:fill="D9D9D9"/>
            <w:vAlign w:val="center"/>
            <w:hideMark/>
          </w:tcPr>
          <w:p w14:paraId="713ED9C7"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2022 г.</w:t>
            </w:r>
          </w:p>
        </w:tc>
        <w:tc>
          <w:tcPr>
            <w:tcW w:w="760" w:type="dxa"/>
            <w:tcBorders>
              <w:top w:val="nil"/>
              <w:left w:val="nil"/>
              <w:bottom w:val="single" w:sz="4" w:space="0" w:color="auto"/>
              <w:right w:val="single" w:sz="4" w:space="0" w:color="auto"/>
            </w:tcBorders>
            <w:shd w:val="clear" w:color="000000" w:fill="D9D9D9"/>
            <w:vAlign w:val="center"/>
            <w:hideMark/>
          </w:tcPr>
          <w:p w14:paraId="13359D9C"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2023 г.</w:t>
            </w:r>
          </w:p>
        </w:tc>
        <w:tc>
          <w:tcPr>
            <w:tcW w:w="760" w:type="dxa"/>
            <w:tcBorders>
              <w:top w:val="nil"/>
              <w:left w:val="nil"/>
              <w:bottom w:val="single" w:sz="4" w:space="0" w:color="auto"/>
              <w:right w:val="single" w:sz="4" w:space="0" w:color="auto"/>
            </w:tcBorders>
            <w:shd w:val="clear" w:color="000000" w:fill="D9D9D9"/>
            <w:vAlign w:val="center"/>
            <w:hideMark/>
          </w:tcPr>
          <w:p w14:paraId="0AEC15F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2024 г.</w:t>
            </w:r>
          </w:p>
        </w:tc>
        <w:tc>
          <w:tcPr>
            <w:tcW w:w="760" w:type="dxa"/>
            <w:tcBorders>
              <w:top w:val="nil"/>
              <w:left w:val="nil"/>
              <w:bottom w:val="single" w:sz="4" w:space="0" w:color="auto"/>
              <w:right w:val="single" w:sz="4" w:space="0" w:color="auto"/>
            </w:tcBorders>
            <w:shd w:val="clear" w:color="000000" w:fill="D9D9D9"/>
            <w:vAlign w:val="center"/>
            <w:hideMark/>
          </w:tcPr>
          <w:p w14:paraId="1E1318E5"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2025 г.</w:t>
            </w:r>
          </w:p>
        </w:tc>
        <w:tc>
          <w:tcPr>
            <w:tcW w:w="760" w:type="dxa"/>
            <w:tcBorders>
              <w:top w:val="nil"/>
              <w:left w:val="nil"/>
              <w:bottom w:val="single" w:sz="4" w:space="0" w:color="auto"/>
              <w:right w:val="single" w:sz="4" w:space="0" w:color="auto"/>
            </w:tcBorders>
            <w:shd w:val="clear" w:color="000000" w:fill="D9D9D9"/>
            <w:vAlign w:val="center"/>
            <w:hideMark/>
          </w:tcPr>
          <w:p w14:paraId="5DAEC834" w14:textId="77777777" w:rsidR="00C9112D" w:rsidRPr="00C9112D" w:rsidRDefault="00C9112D" w:rsidP="00C9112D">
            <w:pPr>
              <w:spacing w:line="276" w:lineRule="auto"/>
              <w:jc w:val="center"/>
              <w:rPr>
                <w:b/>
                <w:bCs/>
                <w:color w:val="000000"/>
                <w:sz w:val="18"/>
                <w:szCs w:val="18"/>
                <w:lang w:eastAsia="bg-BG"/>
              </w:rPr>
            </w:pPr>
            <w:r w:rsidRPr="00C9112D">
              <w:rPr>
                <w:b/>
                <w:bCs/>
                <w:color w:val="000000"/>
                <w:sz w:val="18"/>
                <w:szCs w:val="18"/>
                <w:lang w:eastAsia="bg-BG"/>
              </w:rPr>
              <w:t>2026 г.</w:t>
            </w:r>
          </w:p>
        </w:tc>
        <w:tc>
          <w:tcPr>
            <w:tcW w:w="1250" w:type="dxa"/>
            <w:gridSpan w:val="2"/>
            <w:vMerge/>
            <w:tcBorders>
              <w:left w:val="nil"/>
              <w:bottom w:val="single" w:sz="4" w:space="0" w:color="auto"/>
              <w:right w:val="single" w:sz="4" w:space="0" w:color="auto"/>
            </w:tcBorders>
            <w:shd w:val="clear" w:color="auto" w:fill="auto"/>
          </w:tcPr>
          <w:p w14:paraId="154369E1" w14:textId="77777777" w:rsidR="00C9112D" w:rsidRPr="00C9112D" w:rsidRDefault="00C9112D" w:rsidP="00C9112D">
            <w:pPr>
              <w:spacing w:line="276" w:lineRule="auto"/>
              <w:jc w:val="center"/>
              <w:rPr>
                <w:b/>
                <w:bCs/>
                <w:color w:val="000000"/>
                <w:sz w:val="18"/>
                <w:szCs w:val="18"/>
                <w:lang w:eastAsia="bg-BG"/>
              </w:rPr>
            </w:pPr>
          </w:p>
        </w:tc>
      </w:tr>
      <w:tr w:rsidR="00C9112D" w:rsidRPr="00C9112D" w14:paraId="54D1CBBD"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2ED5C22B" w14:textId="77777777" w:rsidR="00C9112D" w:rsidRPr="00C9112D" w:rsidRDefault="00C9112D" w:rsidP="00C9112D">
            <w:pPr>
              <w:spacing w:line="276" w:lineRule="auto"/>
              <w:jc w:val="left"/>
              <w:rPr>
                <w:sz w:val="18"/>
                <w:szCs w:val="18"/>
                <w:lang w:eastAsia="bg-BG"/>
              </w:rPr>
            </w:pPr>
            <w:r w:rsidRPr="00C9112D">
              <w:rPr>
                <w:sz w:val="18"/>
                <w:szCs w:val="18"/>
                <w:lang w:eastAsia="bg-BG"/>
              </w:rPr>
              <w:t>Брой запушвания на канализационната мрежа, различни от тези в сградните канализационни отклонения за разглеждания период  (wD38a)</w:t>
            </w:r>
          </w:p>
        </w:tc>
        <w:tc>
          <w:tcPr>
            <w:tcW w:w="760" w:type="dxa"/>
            <w:tcBorders>
              <w:top w:val="nil"/>
              <w:left w:val="nil"/>
              <w:bottom w:val="single" w:sz="4" w:space="0" w:color="auto"/>
              <w:right w:val="single" w:sz="4" w:space="0" w:color="auto"/>
            </w:tcBorders>
            <w:shd w:val="clear" w:color="auto" w:fill="auto"/>
            <w:noWrap/>
            <w:vAlign w:val="center"/>
            <w:hideMark/>
          </w:tcPr>
          <w:p w14:paraId="5986B221" w14:textId="77777777" w:rsidR="00C9112D" w:rsidRPr="00C9112D" w:rsidRDefault="00C9112D" w:rsidP="00C9112D">
            <w:pPr>
              <w:spacing w:line="276" w:lineRule="auto"/>
              <w:jc w:val="center"/>
              <w:rPr>
                <w:sz w:val="18"/>
                <w:szCs w:val="18"/>
                <w:lang w:eastAsia="bg-BG"/>
              </w:rPr>
            </w:pPr>
            <w:r w:rsidRPr="00C9112D">
              <w:rPr>
                <w:sz w:val="18"/>
                <w:szCs w:val="18"/>
              </w:rPr>
              <w:t>71</w:t>
            </w:r>
          </w:p>
        </w:tc>
        <w:tc>
          <w:tcPr>
            <w:tcW w:w="760" w:type="dxa"/>
            <w:tcBorders>
              <w:top w:val="nil"/>
              <w:left w:val="nil"/>
              <w:bottom w:val="single" w:sz="4" w:space="0" w:color="auto"/>
              <w:right w:val="single" w:sz="4" w:space="0" w:color="auto"/>
            </w:tcBorders>
            <w:shd w:val="clear" w:color="auto" w:fill="auto"/>
            <w:noWrap/>
            <w:vAlign w:val="center"/>
            <w:hideMark/>
          </w:tcPr>
          <w:p w14:paraId="1F6C72E8" w14:textId="77777777" w:rsidR="00C9112D" w:rsidRPr="00C9112D" w:rsidRDefault="00C9112D" w:rsidP="00C9112D">
            <w:pPr>
              <w:spacing w:line="276" w:lineRule="auto"/>
              <w:jc w:val="center"/>
              <w:rPr>
                <w:sz w:val="18"/>
                <w:szCs w:val="18"/>
                <w:lang w:eastAsia="bg-BG"/>
              </w:rPr>
            </w:pPr>
            <w:r w:rsidRPr="00C9112D">
              <w:rPr>
                <w:sz w:val="18"/>
                <w:szCs w:val="18"/>
              </w:rPr>
              <w:t>70</w:t>
            </w:r>
          </w:p>
        </w:tc>
        <w:tc>
          <w:tcPr>
            <w:tcW w:w="760" w:type="dxa"/>
            <w:tcBorders>
              <w:top w:val="nil"/>
              <w:left w:val="nil"/>
              <w:bottom w:val="single" w:sz="4" w:space="0" w:color="auto"/>
              <w:right w:val="single" w:sz="4" w:space="0" w:color="auto"/>
            </w:tcBorders>
            <w:shd w:val="clear" w:color="auto" w:fill="auto"/>
            <w:noWrap/>
            <w:vAlign w:val="center"/>
            <w:hideMark/>
          </w:tcPr>
          <w:p w14:paraId="1E80FCBC" w14:textId="77777777" w:rsidR="00C9112D" w:rsidRPr="00C9112D" w:rsidRDefault="00C9112D" w:rsidP="00C9112D">
            <w:pPr>
              <w:spacing w:line="276" w:lineRule="auto"/>
              <w:jc w:val="center"/>
              <w:rPr>
                <w:sz w:val="18"/>
                <w:szCs w:val="18"/>
                <w:lang w:eastAsia="bg-BG"/>
              </w:rPr>
            </w:pPr>
            <w:r w:rsidRPr="00C9112D">
              <w:rPr>
                <w:sz w:val="18"/>
                <w:szCs w:val="18"/>
              </w:rPr>
              <w:t>67</w:t>
            </w:r>
          </w:p>
        </w:tc>
        <w:tc>
          <w:tcPr>
            <w:tcW w:w="760" w:type="dxa"/>
            <w:tcBorders>
              <w:top w:val="nil"/>
              <w:left w:val="nil"/>
              <w:bottom w:val="single" w:sz="4" w:space="0" w:color="auto"/>
              <w:right w:val="single" w:sz="4" w:space="0" w:color="auto"/>
            </w:tcBorders>
            <w:shd w:val="clear" w:color="auto" w:fill="auto"/>
            <w:noWrap/>
            <w:vAlign w:val="center"/>
            <w:hideMark/>
          </w:tcPr>
          <w:p w14:paraId="556C7297" w14:textId="77777777" w:rsidR="00C9112D" w:rsidRPr="00C9112D" w:rsidRDefault="00C9112D" w:rsidP="00C9112D">
            <w:pPr>
              <w:spacing w:line="276" w:lineRule="auto"/>
              <w:jc w:val="center"/>
              <w:rPr>
                <w:sz w:val="18"/>
                <w:szCs w:val="18"/>
                <w:lang w:eastAsia="bg-BG"/>
              </w:rPr>
            </w:pPr>
            <w:r w:rsidRPr="00C9112D">
              <w:rPr>
                <w:sz w:val="18"/>
                <w:szCs w:val="18"/>
              </w:rPr>
              <w:t>65</w:t>
            </w:r>
          </w:p>
        </w:tc>
        <w:tc>
          <w:tcPr>
            <w:tcW w:w="760" w:type="dxa"/>
            <w:tcBorders>
              <w:top w:val="nil"/>
              <w:left w:val="nil"/>
              <w:bottom w:val="single" w:sz="4" w:space="0" w:color="auto"/>
              <w:right w:val="single" w:sz="4" w:space="0" w:color="auto"/>
            </w:tcBorders>
            <w:shd w:val="clear" w:color="auto" w:fill="auto"/>
            <w:noWrap/>
            <w:vAlign w:val="center"/>
            <w:hideMark/>
          </w:tcPr>
          <w:p w14:paraId="3C74F0D5" w14:textId="77777777" w:rsidR="00C9112D" w:rsidRPr="00C9112D" w:rsidRDefault="00C9112D" w:rsidP="00C9112D">
            <w:pPr>
              <w:spacing w:line="276" w:lineRule="auto"/>
              <w:jc w:val="center"/>
              <w:rPr>
                <w:sz w:val="18"/>
                <w:szCs w:val="18"/>
                <w:lang w:eastAsia="bg-BG"/>
              </w:rPr>
            </w:pPr>
            <w:r w:rsidRPr="00C9112D">
              <w:rPr>
                <w:sz w:val="18"/>
                <w:szCs w:val="18"/>
              </w:rPr>
              <w:t>63</w:t>
            </w:r>
          </w:p>
        </w:tc>
        <w:tc>
          <w:tcPr>
            <w:tcW w:w="760" w:type="dxa"/>
            <w:tcBorders>
              <w:top w:val="nil"/>
              <w:left w:val="nil"/>
              <w:bottom w:val="single" w:sz="4" w:space="0" w:color="auto"/>
              <w:right w:val="single" w:sz="4" w:space="0" w:color="auto"/>
            </w:tcBorders>
            <w:shd w:val="clear" w:color="auto" w:fill="auto"/>
            <w:noWrap/>
            <w:vAlign w:val="center"/>
            <w:hideMark/>
          </w:tcPr>
          <w:p w14:paraId="6D47FD62" w14:textId="77777777" w:rsidR="00C9112D" w:rsidRPr="00C9112D" w:rsidRDefault="00C9112D" w:rsidP="00C9112D">
            <w:pPr>
              <w:spacing w:line="276" w:lineRule="auto"/>
              <w:jc w:val="center"/>
              <w:rPr>
                <w:sz w:val="18"/>
                <w:szCs w:val="18"/>
                <w:lang w:eastAsia="bg-BG"/>
              </w:rPr>
            </w:pPr>
            <w:r w:rsidRPr="00C9112D">
              <w:rPr>
                <w:sz w:val="18"/>
                <w:szCs w:val="18"/>
              </w:rPr>
              <w:t>60</w:t>
            </w:r>
          </w:p>
        </w:tc>
        <w:tc>
          <w:tcPr>
            <w:tcW w:w="545" w:type="dxa"/>
            <w:tcBorders>
              <w:top w:val="nil"/>
              <w:left w:val="nil"/>
              <w:bottom w:val="single" w:sz="4" w:space="0" w:color="auto"/>
              <w:right w:val="single" w:sz="4" w:space="0" w:color="auto"/>
            </w:tcBorders>
            <w:vAlign w:val="center"/>
          </w:tcPr>
          <w:p w14:paraId="7DD088EA" w14:textId="77777777" w:rsidR="00C9112D" w:rsidRPr="00C9112D" w:rsidRDefault="00C9112D" w:rsidP="00C9112D">
            <w:pPr>
              <w:spacing w:line="276" w:lineRule="auto"/>
              <w:jc w:val="center"/>
              <w:rPr>
                <w:b/>
                <w:bCs/>
                <w:sz w:val="18"/>
                <w:szCs w:val="18"/>
                <w:lang w:eastAsia="bg-BG"/>
              </w:rPr>
            </w:pPr>
            <w:r w:rsidRPr="00C9112D">
              <w:rPr>
                <w:b/>
                <w:bCs/>
                <w:sz w:val="18"/>
                <w:szCs w:val="18"/>
              </w:rPr>
              <w:t>-11</w:t>
            </w:r>
          </w:p>
        </w:tc>
        <w:tc>
          <w:tcPr>
            <w:tcW w:w="705" w:type="dxa"/>
            <w:tcBorders>
              <w:top w:val="nil"/>
              <w:left w:val="nil"/>
              <w:bottom w:val="single" w:sz="4" w:space="0" w:color="auto"/>
              <w:right w:val="single" w:sz="4" w:space="0" w:color="auto"/>
            </w:tcBorders>
            <w:vAlign w:val="center"/>
          </w:tcPr>
          <w:p w14:paraId="44218400" w14:textId="77777777" w:rsidR="00C9112D" w:rsidRPr="00C9112D" w:rsidRDefault="00C9112D" w:rsidP="00C9112D">
            <w:pPr>
              <w:spacing w:line="276" w:lineRule="auto"/>
              <w:jc w:val="center"/>
              <w:rPr>
                <w:b/>
                <w:bCs/>
                <w:sz w:val="18"/>
                <w:szCs w:val="18"/>
                <w:lang w:eastAsia="bg-BG"/>
              </w:rPr>
            </w:pPr>
            <w:r w:rsidRPr="00C9112D">
              <w:rPr>
                <w:b/>
                <w:bCs/>
                <w:sz w:val="18"/>
                <w:szCs w:val="18"/>
              </w:rPr>
              <w:t>-15.49</w:t>
            </w:r>
          </w:p>
        </w:tc>
      </w:tr>
      <w:tr w:rsidR="00C9112D" w:rsidRPr="00C9112D" w14:paraId="6C1E10D9"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0F820667" w14:textId="77777777" w:rsidR="00C9112D" w:rsidRPr="00C9112D" w:rsidRDefault="00C9112D" w:rsidP="00C9112D">
            <w:pPr>
              <w:spacing w:line="276" w:lineRule="auto"/>
              <w:jc w:val="left"/>
              <w:rPr>
                <w:sz w:val="18"/>
                <w:szCs w:val="18"/>
                <w:lang w:eastAsia="bg-BG"/>
              </w:rPr>
            </w:pPr>
            <w:r w:rsidRPr="00C9112D">
              <w:rPr>
                <w:sz w:val="18"/>
                <w:szCs w:val="18"/>
                <w:lang w:eastAsia="bg-BG"/>
              </w:rPr>
              <w:t>Брой запушвания  в сградните канализационни отклонения за разглеждания период  (wD38b)</w:t>
            </w:r>
          </w:p>
        </w:tc>
        <w:tc>
          <w:tcPr>
            <w:tcW w:w="760" w:type="dxa"/>
            <w:tcBorders>
              <w:top w:val="nil"/>
              <w:left w:val="nil"/>
              <w:bottom w:val="single" w:sz="4" w:space="0" w:color="auto"/>
              <w:right w:val="single" w:sz="4" w:space="0" w:color="auto"/>
            </w:tcBorders>
            <w:shd w:val="clear" w:color="auto" w:fill="auto"/>
            <w:noWrap/>
            <w:vAlign w:val="center"/>
            <w:hideMark/>
          </w:tcPr>
          <w:p w14:paraId="0A3C50BF" w14:textId="77777777" w:rsidR="00C9112D" w:rsidRPr="00C9112D" w:rsidRDefault="00C9112D" w:rsidP="00C9112D">
            <w:pPr>
              <w:spacing w:line="276" w:lineRule="auto"/>
              <w:jc w:val="center"/>
              <w:rPr>
                <w:sz w:val="18"/>
                <w:szCs w:val="18"/>
                <w:lang w:eastAsia="bg-BG"/>
              </w:rPr>
            </w:pPr>
            <w:r w:rsidRPr="00C9112D">
              <w:rPr>
                <w:sz w:val="18"/>
                <w:szCs w:val="18"/>
              </w:rPr>
              <w:t>14</w:t>
            </w:r>
          </w:p>
        </w:tc>
        <w:tc>
          <w:tcPr>
            <w:tcW w:w="760" w:type="dxa"/>
            <w:tcBorders>
              <w:top w:val="nil"/>
              <w:left w:val="nil"/>
              <w:bottom w:val="single" w:sz="4" w:space="0" w:color="auto"/>
              <w:right w:val="single" w:sz="4" w:space="0" w:color="auto"/>
            </w:tcBorders>
            <w:shd w:val="clear" w:color="auto" w:fill="auto"/>
            <w:noWrap/>
            <w:vAlign w:val="center"/>
            <w:hideMark/>
          </w:tcPr>
          <w:p w14:paraId="46F2731F" w14:textId="77777777" w:rsidR="00C9112D" w:rsidRPr="00C9112D" w:rsidRDefault="00C9112D" w:rsidP="00C9112D">
            <w:pPr>
              <w:spacing w:line="276" w:lineRule="auto"/>
              <w:jc w:val="center"/>
              <w:rPr>
                <w:sz w:val="18"/>
                <w:szCs w:val="18"/>
                <w:lang w:eastAsia="bg-BG"/>
              </w:rPr>
            </w:pPr>
            <w:r w:rsidRPr="00C9112D">
              <w:rPr>
                <w:sz w:val="18"/>
                <w:szCs w:val="18"/>
              </w:rPr>
              <w:t>15</w:t>
            </w:r>
          </w:p>
        </w:tc>
        <w:tc>
          <w:tcPr>
            <w:tcW w:w="760" w:type="dxa"/>
            <w:tcBorders>
              <w:top w:val="nil"/>
              <w:left w:val="nil"/>
              <w:bottom w:val="single" w:sz="4" w:space="0" w:color="auto"/>
              <w:right w:val="single" w:sz="4" w:space="0" w:color="auto"/>
            </w:tcBorders>
            <w:shd w:val="clear" w:color="auto" w:fill="auto"/>
            <w:noWrap/>
            <w:vAlign w:val="center"/>
            <w:hideMark/>
          </w:tcPr>
          <w:p w14:paraId="5E374DE4" w14:textId="77777777" w:rsidR="00C9112D" w:rsidRPr="00C9112D" w:rsidRDefault="00C9112D" w:rsidP="00C9112D">
            <w:pPr>
              <w:spacing w:line="276" w:lineRule="auto"/>
              <w:jc w:val="center"/>
              <w:rPr>
                <w:sz w:val="18"/>
                <w:szCs w:val="18"/>
                <w:lang w:eastAsia="bg-BG"/>
              </w:rPr>
            </w:pPr>
            <w:r w:rsidRPr="00C9112D">
              <w:rPr>
                <w:sz w:val="18"/>
                <w:szCs w:val="18"/>
              </w:rPr>
              <w:t>16</w:t>
            </w:r>
          </w:p>
        </w:tc>
        <w:tc>
          <w:tcPr>
            <w:tcW w:w="760" w:type="dxa"/>
            <w:tcBorders>
              <w:top w:val="nil"/>
              <w:left w:val="nil"/>
              <w:bottom w:val="single" w:sz="4" w:space="0" w:color="auto"/>
              <w:right w:val="single" w:sz="4" w:space="0" w:color="auto"/>
            </w:tcBorders>
            <w:shd w:val="clear" w:color="auto" w:fill="auto"/>
            <w:noWrap/>
            <w:vAlign w:val="center"/>
            <w:hideMark/>
          </w:tcPr>
          <w:p w14:paraId="0AB417AC" w14:textId="77777777" w:rsidR="00C9112D" w:rsidRPr="00C9112D" w:rsidRDefault="00C9112D" w:rsidP="00C9112D">
            <w:pPr>
              <w:spacing w:line="276" w:lineRule="auto"/>
              <w:jc w:val="center"/>
              <w:rPr>
                <w:sz w:val="18"/>
                <w:szCs w:val="18"/>
                <w:lang w:eastAsia="bg-BG"/>
              </w:rPr>
            </w:pPr>
            <w:r w:rsidRPr="00C9112D">
              <w:rPr>
                <w:sz w:val="18"/>
                <w:szCs w:val="18"/>
              </w:rPr>
              <w:t>17</w:t>
            </w:r>
          </w:p>
        </w:tc>
        <w:tc>
          <w:tcPr>
            <w:tcW w:w="760" w:type="dxa"/>
            <w:tcBorders>
              <w:top w:val="nil"/>
              <w:left w:val="nil"/>
              <w:bottom w:val="single" w:sz="4" w:space="0" w:color="auto"/>
              <w:right w:val="single" w:sz="4" w:space="0" w:color="auto"/>
            </w:tcBorders>
            <w:shd w:val="clear" w:color="auto" w:fill="auto"/>
            <w:noWrap/>
            <w:vAlign w:val="center"/>
            <w:hideMark/>
          </w:tcPr>
          <w:p w14:paraId="39FCCDEB" w14:textId="77777777" w:rsidR="00C9112D" w:rsidRPr="00C9112D" w:rsidRDefault="00C9112D" w:rsidP="00C9112D">
            <w:pPr>
              <w:spacing w:line="276" w:lineRule="auto"/>
              <w:jc w:val="center"/>
              <w:rPr>
                <w:sz w:val="18"/>
                <w:szCs w:val="18"/>
                <w:lang w:eastAsia="bg-BG"/>
              </w:rPr>
            </w:pPr>
            <w:r w:rsidRPr="00C9112D">
              <w:rPr>
                <w:sz w:val="18"/>
                <w:szCs w:val="18"/>
              </w:rPr>
              <w:t>18</w:t>
            </w:r>
          </w:p>
        </w:tc>
        <w:tc>
          <w:tcPr>
            <w:tcW w:w="760" w:type="dxa"/>
            <w:tcBorders>
              <w:top w:val="nil"/>
              <w:left w:val="nil"/>
              <w:bottom w:val="single" w:sz="4" w:space="0" w:color="auto"/>
              <w:right w:val="single" w:sz="4" w:space="0" w:color="auto"/>
            </w:tcBorders>
            <w:shd w:val="clear" w:color="auto" w:fill="auto"/>
            <w:noWrap/>
            <w:vAlign w:val="center"/>
            <w:hideMark/>
          </w:tcPr>
          <w:p w14:paraId="32747F32" w14:textId="77777777" w:rsidR="00C9112D" w:rsidRPr="00C9112D" w:rsidRDefault="00C9112D" w:rsidP="00C9112D">
            <w:pPr>
              <w:spacing w:line="276" w:lineRule="auto"/>
              <w:jc w:val="center"/>
              <w:rPr>
                <w:sz w:val="18"/>
                <w:szCs w:val="18"/>
                <w:lang w:eastAsia="bg-BG"/>
              </w:rPr>
            </w:pPr>
            <w:r w:rsidRPr="00C9112D">
              <w:rPr>
                <w:sz w:val="18"/>
                <w:szCs w:val="18"/>
              </w:rPr>
              <w:t>20</w:t>
            </w:r>
          </w:p>
        </w:tc>
        <w:tc>
          <w:tcPr>
            <w:tcW w:w="545" w:type="dxa"/>
            <w:tcBorders>
              <w:top w:val="nil"/>
              <w:left w:val="nil"/>
              <w:bottom w:val="single" w:sz="4" w:space="0" w:color="auto"/>
              <w:right w:val="single" w:sz="4" w:space="0" w:color="auto"/>
            </w:tcBorders>
            <w:vAlign w:val="center"/>
          </w:tcPr>
          <w:p w14:paraId="3A407E4D" w14:textId="77777777" w:rsidR="00C9112D" w:rsidRPr="00C9112D" w:rsidRDefault="00C9112D" w:rsidP="00C9112D">
            <w:pPr>
              <w:spacing w:line="276" w:lineRule="auto"/>
              <w:jc w:val="center"/>
              <w:rPr>
                <w:b/>
                <w:bCs/>
                <w:sz w:val="18"/>
                <w:szCs w:val="18"/>
                <w:lang w:eastAsia="bg-BG"/>
              </w:rPr>
            </w:pPr>
            <w:r w:rsidRPr="00C9112D">
              <w:rPr>
                <w:b/>
                <w:bCs/>
                <w:sz w:val="18"/>
                <w:szCs w:val="18"/>
              </w:rPr>
              <w:t>6</w:t>
            </w:r>
          </w:p>
        </w:tc>
        <w:tc>
          <w:tcPr>
            <w:tcW w:w="705" w:type="dxa"/>
            <w:tcBorders>
              <w:top w:val="nil"/>
              <w:left w:val="nil"/>
              <w:bottom w:val="single" w:sz="4" w:space="0" w:color="auto"/>
              <w:right w:val="single" w:sz="4" w:space="0" w:color="auto"/>
            </w:tcBorders>
            <w:vAlign w:val="center"/>
          </w:tcPr>
          <w:p w14:paraId="573A2158" w14:textId="77777777" w:rsidR="00C9112D" w:rsidRPr="00C9112D" w:rsidRDefault="00C9112D" w:rsidP="00C9112D">
            <w:pPr>
              <w:spacing w:line="276" w:lineRule="auto"/>
              <w:jc w:val="center"/>
              <w:rPr>
                <w:b/>
                <w:bCs/>
                <w:sz w:val="18"/>
                <w:szCs w:val="18"/>
                <w:lang w:eastAsia="bg-BG"/>
              </w:rPr>
            </w:pPr>
            <w:r w:rsidRPr="00C9112D">
              <w:rPr>
                <w:b/>
                <w:bCs/>
                <w:sz w:val="18"/>
                <w:szCs w:val="18"/>
              </w:rPr>
              <w:t>42.86</w:t>
            </w:r>
          </w:p>
        </w:tc>
      </w:tr>
      <w:tr w:rsidR="00C9112D" w:rsidRPr="00C9112D" w14:paraId="06996C8C" w14:textId="77777777" w:rsidTr="0015007C">
        <w:trPr>
          <w:trHeight w:val="675"/>
        </w:trPr>
        <w:tc>
          <w:tcPr>
            <w:tcW w:w="3855" w:type="dxa"/>
            <w:tcBorders>
              <w:top w:val="nil"/>
              <w:left w:val="single" w:sz="4" w:space="0" w:color="auto"/>
              <w:bottom w:val="single" w:sz="4" w:space="0" w:color="auto"/>
              <w:right w:val="single" w:sz="4" w:space="0" w:color="auto"/>
            </w:tcBorders>
            <w:shd w:val="clear" w:color="auto" w:fill="auto"/>
            <w:vAlign w:val="center"/>
            <w:hideMark/>
          </w:tcPr>
          <w:p w14:paraId="5879338A" w14:textId="77777777" w:rsidR="00C9112D" w:rsidRPr="00C9112D" w:rsidRDefault="00C9112D" w:rsidP="00C9112D">
            <w:pPr>
              <w:spacing w:line="276" w:lineRule="auto"/>
              <w:jc w:val="left"/>
              <w:rPr>
                <w:sz w:val="18"/>
                <w:szCs w:val="18"/>
                <w:lang w:eastAsia="bg-BG"/>
              </w:rPr>
            </w:pPr>
            <w:r w:rsidRPr="00C9112D">
              <w:rPr>
                <w:sz w:val="18"/>
                <w:szCs w:val="18"/>
                <w:lang w:eastAsia="bg-BG"/>
              </w:rPr>
              <w:t xml:space="preserve">Брой аварии на канализационната мрежа поради структурно разрушаване на канала за разглеждания период  (wD44)  </w:t>
            </w:r>
          </w:p>
        </w:tc>
        <w:tc>
          <w:tcPr>
            <w:tcW w:w="760" w:type="dxa"/>
            <w:tcBorders>
              <w:top w:val="nil"/>
              <w:left w:val="nil"/>
              <w:bottom w:val="single" w:sz="4" w:space="0" w:color="auto"/>
              <w:right w:val="single" w:sz="4" w:space="0" w:color="auto"/>
            </w:tcBorders>
            <w:shd w:val="clear" w:color="auto" w:fill="auto"/>
            <w:noWrap/>
            <w:vAlign w:val="center"/>
            <w:hideMark/>
          </w:tcPr>
          <w:p w14:paraId="3CBB25C0" w14:textId="77777777" w:rsidR="00C9112D" w:rsidRPr="00C9112D" w:rsidRDefault="00C9112D" w:rsidP="00C9112D">
            <w:pPr>
              <w:spacing w:line="276" w:lineRule="auto"/>
              <w:jc w:val="center"/>
              <w:rPr>
                <w:sz w:val="18"/>
                <w:szCs w:val="18"/>
                <w:lang w:eastAsia="bg-BG"/>
              </w:rPr>
            </w:pPr>
            <w:r w:rsidRPr="00C9112D">
              <w:rPr>
                <w:sz w:val="18"/>
                <w:szCs w:val="18"/>
              </w:rPr>
              <w:t>30</w:t>
            </w:r>
          </w:p>
        </w:tc>
        <w:tc>
          <w:tcPr>
            <w:tcW w:w="760" w:type="dxa"/>
            <w:tcBorders>
              <w:top w:val="nil"/>
              <w:left w:val="nil"/>
              <w:bottom w:val="single" w:sz="4" w:space="0" w:color="auto"/>
              <w:right w:val="single" w:sz="4" w:space="0" w:color="auto"/>
            </w:tcBorders>
            <w:shd w:val="clear" w:color="auto" w:fill="auto"/>
            <w:noWrap/>
            <w:vAlign w:val="center"/>
            <w:hideMark/>
          </w:tcPr>
          <w:p w14:paraId="72A410D0" w14:textId="77777777" w:rsidR="00C9112D" w:rsidRPr="00C9112D" w:rsidRDefault="00C9112D" w:rsidP="00C9112D">
            <w:pPr>
              <w:spacing w:line="276" w:lineRule="auto"/>
              <w:jc w:val="center"/>
              <w:rPr>
                <w:sz w:val="18"/>
                <w:szCs w:val="18"/>
                <w:lang w:eastAsia="bg-BG"/>
              </w:rPr>
            </w:pPr>
            <w:r w:rsidRPr="00C9112D">
              <w:rPr>
                <w:sz w:val="18"/>
                <w:szCs w:val="18"/>
              </w:rPr>
              <w:t>31</w:t>
            </w:r>
          </w:p>
        </w:tc>
        <w:tc>
          <w:tcPr>
            <w:tcW w:w="760" w:type="dxa"/>
            <w:tcBorders>
              <w:top w:val="nil"/>
              <w:left w:val="nil"/>
              <w:bottom w:val="single" w:sz="4" w:space="0" w:color="auto"/>
              <w:right w:val="single" w:sz="4" w:space="0" w:color="auto"/>
            </w:tcBorders>
            <w:shd w:val="clear" w:color="auto" w:fill="auto"/>
            <w:noWrap/>
            <w:vAlign w:val="center"/>
            <w:hideMark/>
          </w:tcPr>
          <w:p w14:paraId="1B25E224" w14:textId="77777777" w:rsidR="00C9112D" w:rsidRPr="00C9112D" w:rsidRDefault="00C9112D" w:rsidP="00C9112D">
            <w:pPr>
              <w:spacing w:line="276" w:lineRule="auto"/>
              <w:jc w:val="center"/>
              <w:rPr>
                <w:sz w:val="18"/>
                <w:szCs w:val="18"/>
                <w:lang w:eastAsia="bg-BG"/>
              </w:rPr>
            </w:pPr>
            <w:r w:rsidRPr="00C9112D">
              <w:rPr>
                <w:sz w:val="18"/>
                <w:szCs w:val="18"/>
              </w:rPr>
              <w:t>32</w:t>
            </w:r>
          </w:p>
        </w:tc>
        <w:tc>
          <w:tcPr>
            <w:tcW w:w="760" w:type="dxa"/>
            <w:tcBorders>
              <w:top w:val="nil"/>
              <w:left w:val="nil"/>
              <w:bottom w:val="single" w:sz="4" w:space="0" w:color="auto"/>
              <w:right w:val="single" w:sz="4" w:space="0" w:color="auto"/>
            </w:tcBorders>
            <w:shd w:val="clear" w:color="auto" w:fill="auto"/>
            <w:noWrap/>
            <w:vAlign w:val="center"/>
            <w:hideMark/>
          </w:tcPr>
          <w:p w14:paraId="17614C2F"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760" w:type="dxa"/>
            <w:tcBorders>
              <w:top w:val="nil"/>
              <w:left w:val="nil"/>
              <w:bottom w:val="single" w:sz="4" w:space="0" w:color="auto"/>
              <w:right w:val="single" w:sz="4" w:space="0" w:color="auto"/>
            </w:tcBorders>
            <w:shd w:val="clear" w:color="auto" w:fill="auto"/>
            <w:noWrap/>
            <w:vAlign w:val="center"/>
            <w:hideMark/>
          </w:tcPr>
          <w:p w14:paraId="0AB45708"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760" w:type="dxa"/>
            <w:tcBorders>
              <w:top w:val="nil"/>
              <w:left w:val="nil"/>
              <w:bottom w:val="single" w:sz="4" w:space="0" w:color="auto"/>
              <w:right w:val="single" w:sz="4" w:space="0" w:color="auto"/>
            </w:tcBorders>
            <w:shd w:val="clear" w:color="auto" w:fill="auto"/>
            <w:noWrap/>
            <w:vAlign w:val="center"/>
            <w:hideMark/>
          </w:tcPr>
          <w:p w14:paraId="437B8AF9" w14:textId="77777777" w:rsidR="00C9112D" w:rsidRPr="00C9112D" w:rsidRDefault="00C9112D" w:rsidP="00C9112D">
            <w:pPr>
              <w:spacing w:line="276" w:lineRule="auto"/>
              <w:jc w:val="center"/>
              <w:rPr>
                <w:sz w:val="18"/>
                <w:szCs w:val="18"/>
                <w:lang w:eastAsia="bg-BG"/>
              </w:rPr>
            </w:pPr>
            <w:r w:rsidRPr="00C9112D">
              <w:rPr>
                <w:sz w:val="18"/>
                <w:szCs w:val="18"/>
              </w:rPr>
              <w:t>33</w:t>
            </w:r>
          </w:p>
        </w:tc>
        <w:tc>
          <w:tcPr>
            <w:tcW w:w="545" w:type="dxa"/>
            <w:tcBorders>
              <w:top w:val="nil"/>
              <w:left w:val="nil"/>
              <w:bottom w:val="single" w:sz="4" w:space="0" w:color="auto"/>
              <w:right w:val="single" w:sz="4" w:space="0" w:color="auto"/>
            </w:tcBorders>
            <w:vAlign w:val="center"/>
          </w:tcPr>
          <w:p w14:paraId="758F4DB7" w14:textId="77777777" w:rsidR="00C9112D" w:rsidRPr="00C9112D" w:rsidRDefault="00C9112D" w:rsidP="00C9112D">
            <w:pPr>
              <w:spacing w:line="276" w:lineRule="auto"/>
              <w:jc w:val="center"/>
              <w:rPr>
                <w:b/>
                <w:bCs/>
                <w:sz w:val="18"/>
                <w:szCs w:val="18"/>
                <w:lang w:eastAsia="bg-BG"/>
              </w:rPr>
            </w:pPr>
            <w:r w:rsidRPr="00C9112D">
              <w:rPr>
                <w:b/>
                <w:bCs/>
                <w:sz w:val="18"/>
                <w:szCs w:val="18"/>
              </w:rPr>
              <w:t>3</w:t>
            </w:r>
          </w:p>
        </w:tc>
        <w:tc>
          <w:tcPr>
            <w:tcW w:w="705" w:type="dxa"/>
            <w:tcBorders>
              <w:top w:val="nil"/>
              <w:left w:val="nil"/>
              <w:bottom w:val="single" w:sz="4" w:space="0" w:color="auto"/>
              <w:right w:val="single" w:sz="4" w:space="0" w:color="auto"/>
            </w:tcBorders>
            <w:vAlign w:val="center"/>
          </w:tcPr>
          <w:p w14:paraId="15A56ED4" w14:textId="77777777" w:rsidR="00C9112D" w:rsidRPr="00C9112D" w:rsidRDefault="00C9112D" w:rsidP="00C9112D">
            <w:pPr>
              <w:spacing w:line="276" w:lineRule="auto"/>
              <w:jc w:val="center"/>
              <w:rPr>
                <w:b/>
                <w:bCs/>
                <w:sz w:val="18"/>
                <w:szCs w:val="18"/>
                <w:lang w:eastAsia="bg-BG"/>
              </w:rPr>
            </w:pPr>
            <w:r w:rsidRPr="00C9112D">
              <w:rPr>
                <w:b/>
                <w:bCs/>
                <w:sz w:val="18"/>
                <w:szCs w:val="18"/>
              </w:rPr>
              <w:t>10.00</w:t>
            </w:r>
          </w:p>
        </w:tc>
      </w:tr>
      <w:tr w:rsidR="00C9112D" w:rsidRPr="00C9112D" w14:paraId="2C3FA6D0" w14:textId="77777777" w:rsidTr="0015007C">
        <w:trPr>
          <w:trHeight w:val="630"/>
        </w:trPr>
        <w:tc>
          <w:tcPr>
            <w:tcW w:w="3855" w:type="dxa"/>
            <w:tcBorders>
              <w:top w:val="nil"/>
              <w:left w:val="single" w:sz="4" w:space="0" w:color="auto"/>
              <w:bottom w:val="single" w:sz="4" w:space="0" w:color="auto"/>
              <w:right w:val="single" w:sz="4" w:space="0" w:color="auto"/>
            </w:tcBorders>
            <w:shd w:val="clear" w:color="000000" w:fill="FABF8F"/>
            <w:vAlign w:val="center"/>
            <w:hideMark/>
          </w:tcPr>
          <w:p w14:paraId="46E5ECCF" w14:textId="77777777" w:rsidR="00C9112D" w:rsidRPr="00C9112D" w:rsidRDefault="00C9112D" w:rsidP="00C9112D">
            <w:pPr>
              <w:spacing w:line="276" w:lineRule="auto"/>
              <w:jc w:val="left"/>
              <w:rPr>
                <w:b/>
                <w:bCs/>
                <w:sz w:val="18"/>
                <w:szCs w:val="18"/>
                <w:lang w:eastAsia="bg-BG"/>
              </w:rPr>
            </w:pPr>
            <w:r w:rsidRPr="00C9112D">
              <w:rPr>
                <w:b/>
                <w:bCs/>
                <w:sz w:val="18"/>
                <w:szCs w:val="18"/>
                <w:lang w:eastAsia="bg-BG"/>
              </w:rPr>
              <w:t>Обща дължина на канализационната мрежа, експлоатирана от ВиК оператора (wC1) км</w:t>
            </w:r>
          </w:p>
        </w:tc>
        <w:tc>
          <w:tcPr>
            <w:tcW w:w="760" w:type="dxa"/>
            <w:tcBorders>
              <w:top w:val="nil"/>
              <w:left w:val="nil"/>
              <w:bottom w:val="single" w:sz="4" w:space="0" w:color="auto"/>
              <w:right w:val="single" w:sz="4" w:space="0" w:color="auto"/>
            </w:tcBorders>
            <w:shd w:val="clear" w:color="000000" w:fill="FABF8F"/>
            <w:noWrap/>
            <w:vAlign w:val="center"/>
            <w:hideMark/>
          </w:tcPr>
          <w:p w14:paraId="7DBA92A5" w14:textId="77777777" w:rsidR="00C9112D" w:rsidRPr="00C9112D" w:rsidRDefault="00C9112D" w:rsidP="00C9112D">
            <w:pPr>
              <w:spacing w:line="276" w:lineRule="auto"/>
              <w:jc w:val="center"/>
              <w:rPr>
                <w:b/>
                <w:bCs/>
                <w:sz w:val="18"/>
                <w:szCs w:val="18"/>
                <w:lang w:eastAsia="bg-BG"/>
              </w:rPr>
            </w:pPr>
            <w:r w:rsidRPr="00C9112D">
              <w:rPr>
                <w:b/>
                <w:bCs/>
                <w:sz w:val="18"/>
                <w:szCs w:val="18"/>
              </w:rPr>
              <w:t>151</w:t>
            </w:r>
          </w:p>
        </w:tc>
        <w:tc>
          <w:tcPr>
            <w:tcW w:w="760" w:type="dxa"/>
            <w:tcBorders>
              <w:top w:val="nil"/>
              <w:left w:val="nil"/>
              <w:bottom w:val="single" w:sz="4" w:space="0" w:color="auto"/>
              <w:right w:val="single" w:sz="4" w:space="0" w:color="auto"/>
            </w:tcBorders>
            <w:shd w:val="clear" w:color="000000" w:fill="FABF8F"/>
            <w:noWrap/>
            <w:vAlign w:val="center"/>
            <w:hideMark/>
          </w:tcPr>
          <w:p w14:paraId="7998AEC9" w14:textId="77777777" w:rsidR="00C9112D" w:rsidRPr="00C9112D" w:rsidRDefault="00C9112D" w:rsidP="00C9112D">
            <w:pPr>
              <w:spacing w:line="276" w:lineRule="auto"/>
              <w:jc w:val="center"/>
              <w:rPr>
                <w:b/>
                <w:bCs/>
                <w:sz w:val="18"/>
                <w:szCs w:val="18"/>
                <w:lang w:eastAsia="bg-BG"/>
              </w:rPr>
            </w:pPr>
            <w:r w:rsidRPr="00C9112D">
              <w:rPr>
                <w:b/>
                <w:bCs/>
                <w:sz w:val="18"/>
                <w:szCs w:val="18"/>
              </w:rPr>
              <w:t>154</w:t>
            </w:r>
          </w:p>
        </w:tc>
        <w:tc>
          <w:tcPr>
            <w:tcW w:w="760" w:type="dxa"/>
            <w:tcBorders>
              <w:top w:val="nil"/>
              <w:left w:val="nil"/>
              <w:bottom w:val="single" w:sz="4" w:space="0" w:color="auto"/>
              <w:right w:val="single" w:sz="4" w:space="0" w:color="auto"/>
            </w:tcBorders>
            <w:shd w:val="clear" w:color="000000" w:fill="FABF8F"/>
            <w:noWrap/>
            <w:vAlign w:val="center"/>
            <w:hideMark/>
          </w:tcPr>
          <w:p w14:paraId="7176561E" w14:textId="77777777" w:rsidR="00C9112D" w:rsidRPr="00C9112D" w:rsidRDefault="00C9112D" w:rsidP="00C9112D">
            <w:pPr>
              <w:spacing w:line="276" w:lineRule="auto"/>
              <w:jc w:val="center"/>
              <w:rPr>
                <w:b/>
                <w:bCs/>
                <w:sz w:val="18"/>
                <w:szCs w:val="18"/>
                <w:lang w:eastAsia="bg-BG"/>
              </w:rPr>
            </w:pPr>
            <w:r w:rsidRPr="00C9112D">
              <w:rPr>
                <w:b/>
                <w:bCs/>
                <w:sz w:val="18"/>
                <w:szCs w:val="18"/>
              </w:rPr>
              <w:t>154</w:t>
            </w:r>
          </w:p>
        </w:tc>
        <w:tc>
          <w:tcPr>
            <w:tcW w:w="760" w:type="dxa"/>
            <w:tcBorders>
              <w:top w:val="nil"/>
              <w:left w:val="nil"/>
              <w:bottom w:val="single" w:sz="4" w:space="0" w:color="auto"/>
              <w:right w:val="single" w:sz="4" w:space="0" w:color="auto"/>
            </w:tcBorders>
            <w:shd w:val="clear" w:color="000000" w:fill="FABF8F"/>
            <w:noWrap/>
            <w:vAlign w:val="center"/>
            <w:hideMark/>
          </w:tcPr>
          <w:p w14:paraId="63D2BBE6" w14:textId="77777777" w:rsidR="00C9112D" w:rsidRPr="00C9112D" w:rsidRDefault="00C9112D" w:rsidP="00C9112D">
            <w:pPr>
              <w:spacing w:line="276" w:lineRule="auto"/>
              <w:jc w:val="center"/>
              <w:rPr>
                <w:b/>
                <w:bCs/>
                <w:sz w:val="18"/>
                <w:szCs w:val="18"/>
                <w:lang w:eastAsia="bg-BG"/>
              </w:rPr>
            </w:pPr>
            <w:r w:rsidRPr="00C9112D">
              <w:rPr>
                <w:b/>
                <w:bCs/>
                <w:sz w:val="18"/>
                <w:szCs w:val="18"/>
              </w:rPr>
              <w:t>159</w:t>
            </w:r>
          </w:p>
        </w:tc>
        <w:tc>
          <w:tcPr>
            <w:tcW w:w="760" w:type="dxa"/>
            <w:tcBorders>
              <w:top w:val="nil"/>
              <w:left w:val="nil"/>
              <w:bottom w:val="single" w:sz="4" w:space="0" w:color="auto"/>
              <w:right w:val="single" w:sz="4" w:space="0" w:color="auto"/>
            </w:tcBorders>
            <w:shd w:val="clear" w:color="000000" w:fill="FABF8F"/>
            <w:noWrap/>
            <w:vAlign w:val="center"/>
            <w:hideMark/>
          </w:tcPr>
          <w:p w14:paraId="267F6243" w14:textId="77777777" w:rsidR="00C9112D" w:rsidRPr="00C9112D" w:rsidRDefault="00C9112D" w:rsidP="00C9112D">
            <w:pPr>
              <w:spacing w:line="276" w:lineRule="auto"/>
              <w:jc w:val="center"/>
              <w:rPr>
                <w:b/>
                <w:bCs/>
                <w:sz w:val="18"/>
                <w:szCs w:val="18"/>
                <w:lang w:eastAsia="bg-BG"/>
              </w:rPr>
            </w:pPr>
            <w:r w:rsidRPr="00C9112D">
              <w:rPr>
                <w:b/>
                <w:bCs/>
                <w:sz w:val="18"/>
                <w:szCs w:val="18"/>
              </w:rPr>
              <w:t>159</w:t>
            </w:r>
          </w:p>
        </w:tc>
        <w:tc>
          <w:tcPr>
            <w:tcW w:w="760" w:type="dxa"/>
            <w:tcBorders>
              <w:top w:val="nil"/>
              <w:left w:val="nil"/>
              <w:bottom w:val="single" w:sz="4" w:space="0" w:color="auto"/>
              <w:right w:val="single" w:sz="4" w:space="0" w:color="auto"/>
            </w:tcBorders>
            <w:shd w:val="clear" w:color="000000" w:fill="FABF8F"/>
            <w:noWrap/>
            <w:vAlign w:val="center"/>
            <w:hideMark/>
          </w:tcPr>
          <w:p w14:paraId="7FE979E8" w14:textId="77777777" w:rsidR="00C9112D" w:rsidRPr="00C9112D" w:rsidRDefault="00C9112D" w:rsidP="00C9112D">
            <w:pPr>
              <w:spacing w:line="276" w:lineRule="auto"/>
              <w:jc w:val="center"/>
              <w:rPr>
                <w:b/>
                <w:bCs/>
                <w:sz w:val="18"/>
                <w:szCs w:val="18"/>
                <w:lang w:eastAsia="bg-BG"/>
              </w:rPr>
            </w:pPr>
            <w:r w:rsidRPr="00C9112D">
              <w:rPr>
                <w:b/>
                <w:bCs/>
                <w:sz w:val="18"/>
                <w:szCs w:val="18"/>
              </w:rPr>
              <w:t>161</w:t>
            </w:r>
          </w:p>
        </w:tc>
        <w:tc>
          <w:tcPr>
            <w:tcW w:w="545" w:type="dxa"/>
            <w:tcBorders>
              <w:top w:val="nil"/>
              <w:left w:val="nil"/>
              <w:bottom w:val="single" w:sz="4" w:space="0" w:color="auto"/>
              <w:right w:val="single" w:sz="4" w:space="0" w:color="auto"/>
            </w:tcBorders>
            <w:shd w:val="clear" w:color="000000" w:fill="FABF8F"/>
            <w:vAlign w:val="center"/>
          </w:tcPr>
          <w:p w14:paraId="3AF6A3C1" w14:textId="77777777" w:rsidR="00C9112D" w:rsidRPr="00C9112D" w:rsidRDefault="00C9112D" w:rsidP="00C9112D">
            <w:pPr>
              <w:spacing w:line="276" w:lineRule="auto"/>
              <w:jc w:val="center"/>
              <w:rPr>
                <w:b/>
                <w:bCs/>
                <w:sz w:val="18"/>
                <w:szCs w:val="18"/>
                <w:lang w:eastAsia="bg-BG"/>
              </w:rPr>
            </w:pPr>
            <w:r w:rsidRPr="00C9112D">
              <w:rPr>
                <w:b/>
                <w:bCs/>
                <w:sz w:val="18"/>
                <w:szCs w:val="18"/>
              </w:rPr>
              <w:t>10</w:t>
            </w:r>
          </w:p>
        </w:tc>
        <w:tc>
          <w:tcPr>
            <w:tcW w:w="705" w:type="dxa"/>
            <w:tcBorders>
              <w:top w:val="nil"/>
              <w:left w:val="nil"/>
              <w:bottom w:val="single" w:sz="4" w:space="0" w:color="auto"/>
              <w:right w:val="single" w:sz="4" w:space="0" w:color="auto"/>
            </w:tcBorders>
            <w:shd w:val="clear" w:color="000000" w:fill="FABF8F"/>
            <w:vAlign w:val="center"/>
          </w:tcPr>
          <w:p w14:paraId="22F5014D" w14:textId="77777777" w:rsidR="00C9112D" w:rsidRPr="00C9112D" w:rsidRDefault="00C9112D" w:rsidP="00C9112D">
            <w:pPr>
              <w:spacing w:line="276" w:lineRule="auto"/>
              <w:jc w:val="center"/>
              <w:rPr>
                <w:b/>
                <w:bCs/>
                <w:sz w:val="18"/>
                <w:szCs w:val="18"/>
                <w:lang w:eastAsia="bg-BG"/>
              </w:rPr>
            </w:pPr>
            <w:r w:rsidRPr="00C9112D">
              <w:rPr>
                <w:b/>
                <w:bCs/>
                <w:sz w:val="18"/>
                <w:szCs w:val="18"/>
              </w:rPr>
              <w:t>6.38</w:t>
            </w:r>
          </w:p>
        </w:tc>
      </w:tr>
      <w:tr w:rsidR="00C9112D" w:rsidRPr="00C9112D" w14:paraId="16560264" w14:textId="77777777" w:rsidTr="0015007C">
        <w:trPr>
          <w:trHeight w:val="420"/>
        </w:trPr>
        <w:tc>
          <w:tcPr>
            <w:tcW w:w="3855" w:type="dxa"/>
            <w:tcBorders>
              <w:top w:val="nil"/>
              <w:left w:val="single" w:sz="4" w:space="0" w:color="auto"/>
              <w:bottom w:val="single" w:sz="4" w:space="0" w:color="auto"/>
              <w:right w:val="single" w:sz="4" w:space="0" w:color="auto"/>
            </w:tcBorders>
            <w:shd w:val="clear" w:color="000000" w:fill="A6A6A6"/>
            <w:vAlign w:val="center"/>
            <w:hideMark/>
          </w:tcPr>
          <w:p w14:paraId="20EF4A1D" w14:textId="77777777" w:rsidR="00C9112D" w:rsidRPr="00C9112D" w:rsidRDefault="00C9112D" w:rsidP="00C9112D">
            <w:pPr>
              <w:spacing w:line="276" w:lineRule="auto"/>
              <w:jc w:val="left"/>
              <w:rPr>
                <w:b/>
                <w:bCs/>
                <w:sz w:val="18"/>
                <w:szCs w:val="18"/>
                <w:lang w:eastAsia="bg-BG"/>
              </w:rPr>
            </w:pPr>
            <w:bookmarkStart w:id="214" w:name="_Hlk75430743"/>
            <w:r w:rsidRPr="00C9112D">
              <w:rPr>
                <w:b/>
                <w:bCs/>
                <w:sz w:val="18"/>
                <w:szCs w:val="18"/>
                <w:lang w:eastAsia="bg-BG"/>
              </w:rPr>
              <w:t xml:space="preserve">ПК9 Аварии на канализационната мрежа </w:t>
            </w:r>
            <w:bookmarkEnd w:id="214"/>
            <w:r w:rsidRPr="00C9112D">
              <w:rPr>
                <w:b/>
                <w:bCs/>
                <w:sz w:val="18"/>
                <w:szCs w:val="18"/>
                <w:lang w:eastAsia="bg-BG"/>
              </w:rPr>
              <w:t>(бр/100 км/год)</w:t>
            </w:r>
          </w:p>
        </w:tc>
        <w:tc>
          <w:tcPr>
            <w:tcW w:w="760" w:type="dxa"/>
            <w:tcBorders>
              <w:top w:val="nil"/>
              <w:left w:val="nil"/>
              <w:bottom w:val="single" w:sz="4" w:space="0" w:color="auto"/>
              <w:right w:val="single" w:sz="4" w:space="0" w:color="auto"/>
            </w:tcBorders>
            <w:shd w:val="clear" w:color="000000" w:fill="A6A6A6"/>
            <w:noWrap/>
            <w:vAlign w:val="center"/>
            <w:hideMark/>
          </w:tcPr>
          <w:p w14:paraId="16FAF821" w14:textId="77777777" w:rsidR="00C9112D" w:rsidRPr="00C9112D" w:rsidRDefault="00C9112D" w:rsidP="00C9112D">
            <w:pPr>
              <w:spacing w:line="276" w:lineRule="auto"/>
              <w:jc w:val="center"/>
              <w:rPr>
                <w:b/>
                <w:bCs/>
                <w:sz w:val="18"/>
                <w:szCs w:val="18"/>
                <w:lang w:eastAsia="bg-BG"/>
              </w:rPr>
            </w:pPr>
            <w:r w:rsidRPr="00C9112D">
              <w:rPr>
                <w:b/>
                <w:bCs/>
                <w:sz w:val="18"/>
                <w:szCs w:val="18"/>
              </w:rPr>
              <w:t>75.99</w:t>
            </w:r>
          </w:p>
        </w:tc>
        <w:tc>
          <w:tcPr>
            <w:tcW w:w="760" w:type="dxa"/>
            <w:tcBorders>
              <w:top w:val="nil"/>
              <w:left w:val="nil"/>
              <w:bottom w:val="single" w:sz="4" w:space="0" w:color="auto"/>
              <w:right w:val="single" w:sz="4" w:space="0" w:color="auto"/>
            </w:tcBorders>
            <w:shd w:val="clear" w:color="000000" w:fill="A6A6A6"/>
            <w:noWrap/>
            <w:vAlign w:val="center"/>
            <w:hideMark/>
          </w:tcPr>
          <w:p w14:paraId="350DC94E" w14:textId="77777777" w:rsidR="00C9112D" w:rsidRPr="00C9112D" w:rsidRDefault="00C9112D" w:rsidP="00C9112D">
            <w:pPr>
              <w:spacing w:line="276" w:lineRule="auto"/>
              <w:jc w:val="center"/>
              <w:rPr>
                <w:b/>
                <w:bCs/>
                <w:sz w:val="18"/>
                <w:szCs w:val="18"/>
                <w:lang w:eastAsia="bg-BG"/>
              </w:rPr>
            </w:pPr>
            <w:r w:rsidRPr="00C9112D">
              <w:rPr>
                <w:b/>
                <w:bCs/>
                <w:sz w:val="18"/>
                <w:szCs w:val="18"/>
              </w:rPr>
              <w:t>75.28</w:t>
            </w:r>
          </w:p>
        </w:tc>
        <w:tc>
          <w:tcPr>
            <w:tcW w:w="760" w:type="dxa"/>
            <w:tcBorders>
              <w:top w:val="nil"/>
              <w:left w:val="nil"/>
              <w:bottom w:val="single" w:sz="4" w:space="0" w:color="auto"/>
              <w:right w:val="single" w:sz="4" w:space="0" w:color="auto"/>
            </w:tcBorders>
            <w:shd w:val="clear" w:color="000000" w:fill="A6A6A6"/>
            <w:noWrap/>
            <w:vAlign w:val="center"/>
            <w:hideMark/>
          </w:tcPr>
          <w:p w14:paraId="6CF07B77" w14:textId="77777777" w:rsidR="00C9112D" w:rsidRPr="00C9112D" w:rsidRDefault="00C9112D" w:rsidP="00C9112D">
            <w:pPr>
              <w:spacing w:line="276" w:lineRule="auto"/>
              <w:jc w:val="center"/>
              <w:rPr>
                <w:b/>
                <w:bCs/>
                <w:sz w:val="18"/>
                <w:szCs w:val="18"/>
                <w:lang w:eastAsia="bg-BG"/>
              </w:rPr>
            </w:pPr>
            <w:r w:rsidRPr="00C9112D">
              <w:rPr>
                <w:b/>
                <w:bCs/>
                <w:sz w:val="18"/>
                <w:szCs w:val="18"/>
              </w:rPr>
              <w:t>74.63</w:t>
            </w:r>
          </w:p>
        </w:tc>
        <w:tc>
          <w:tcPr>
            <w:tcW w:w="760" w:type="dxa"/>
            <w:tcBorders>
              <w:top w:val="nil"/>
              <w:left w:val="nil"/>
              <w:bottom w:val="single" w:sz="4" w:space="0" w:color="auto"/>
              <w:right w:val="single" w:sz="4" w:space="0" w:color="auto"/>
            </w:tcBorders>
            <w:shd w:val="clear" w:color="000000" w:fill="A6A6A6"/>
            <w:noWrap/>
            <w:vAlign w:val="center"/>
            <w:hideMark/>
          </w:tcPr>
          <w:p w14:paraId="60BD8508" w14:textId="77777777" w:rsidR="00C9112D" w:rsidRPr="00C9112D" w:rsidRDefault="00C9112D" w:rsidP="00C9112D">
            <w:pPr>
              <w:spacing w:line="276" w:lineRule="auto"/>
              <w:jc w:val="center"/>
              <w:rPr>
                <w:b/>
                <w:bCs/>
                <w:sz w:val="18"/>
                <w:szCs w:val="18"/>
                <w:lang w:eastAsia="bg-BG"/>
              </w:rPr>
            </w:pPr>
            <w:r w:rsidRPr="00C9112D">
              <w:rPr>
                <w:b/>
                <w:bCs/>
                <w:sz w:val="18"/>
                <w:szCs w:val="18"/>
              </w:rPr>
              <w:t>72.52</w:t>
            </w:r>
          </w:p>
        </w:tc>
        <w:tc>
          <w:tcPr>
            <w:tcW w:w="760" w:type="dxa"/>
            <w:tcBorders>
              <w:top w:val="nil"/>
              <w:left w:val="nil"/>
              <w:bottom w:val="single" w:sz="4" w:space="0" w:color="auto"/>
              <w:right w:val="single" w:sz="4" w:space="0" w:color="auto"/>
            </w:tcBorders>
            <w:shd w:val="clear" w:color="000000" w:fill="A6A6A6"/>
            <w:noWrap/>
            <w:vAlign w:val="center"/>
            <w:hideMark/>
          </w:tcPr>
          <w:p w14:paraId="61A56709" w14:textId="77777777" w:rsidR="00C9112D" w:rsidRPr="00C9112D" w:rsidRDefault="00C9112D" w:rsidP="00C9112D">
            <w:pPr>
              <w:spacing w:line="276" w:lineRule="auto"/>
              <w:jc w:val="center"/>
              <w:rPr>
                <w:b/>
                <w:bCs/>
                <w:sz w:val="18"/>
                <w:szCs w:val="18"/>
                <w:lang w:eastAsia="bg-BG"/>
              </w:rPr>
            </w:pPr>
            <w:r w:rsidRPr="00C9112D">
              <w:rPr>
                <w:b/>
                <w:bCs/>
                <w:sz w:val="18"/>
                <w:szCs w:val="18"/>
              </w:rPr>
              <w:t>71.89</w:t>
            </w:r>
          </w:p>
        </w:tc>
        <w:tc>
          <w:tcPr>
            <w:tcW w:w="760" w:type="dxa"/>
            <w:tcBorders>
              <w:top w:val="nil"/>
              <w:left w:val="nil"/>
              <w:bottom w:val="single" w:sz="4" w:space="0" w:color="auto"/>
              <w:right w:val="single" w:sz="4" w:space="0" w:color="auto"/>
            </w:tcBorders>
            <w:shd w:val="clear" w:color="000000" w:fill="A6A6A6"/>
            <w:noWrap/>
            <w:vAlign w:val="center"/>
            <w:hideMark/>
          </w:tcPr>
          <w:p w14:paraId="216EAA06" w14:textId="77777777" w:rsidR="00C9112D" w:rsidRPr="00C9112D" w:rsidRDefault="00C9112D" w:rsidP="00C9112D">
            <w:pPr>
              <w:spacing w:line="276" w:lineRule="auto"/>
              <w:jc w:val="center"/>
              <w:rPr>
                <w:b/>
                <w:bCs/>
                <w:sz w:val="18"/>
                <w:szCs w:val="18"/>
                <w:lang w:eastAsia="bg-BG"/>
              </w:rPr>
            </w:pPr>
            <w:r w:rsidRPr="00C9112D">
              <w:rPr>
                <w:b/>
                <w:bCs/>
                <w:sz w:val="18"/>
                <w:szCs w:val="18"/>
              </w:rPr>
              <w:t>70.37</w:t>
            </w:r>
          </w:p>
        </w:tc>
        <w:tc>
          <w:tcPr>
            <w:tcW w:w="545" w:type="dxa"/>
            <w:tcBorders>
              <w:top w:val="nil"/>
              <w:left w:val="nil"/>
              <w:bottom w:val="single" w:sz="4" w:space="0" w:color="auto"/>
              <w:right w:val="single" w:sz="4" w:space="0" w:color="auto"/>
            </w:tcBorders>
            <w:shd w:val="clear" w:color="000000" w:fill="A6A6A6"/>
            <w:vAlign w:val="center"/>
          </w:tcPr>
          <w:p w14:paraId="2D7D7548" w14:textId="77777777" w:rsidR="00C9112D" w:rsidRPr="00C9112D" w:rsidRDefault="00C9112D" w:rsidP="00C9112D">
            <w:pPr>
              <w:spacing w:line="276" w:lineRule="auto"/>
              <w:jc w:val="center"/>
              <w:rPr>
                <w:b/>
                <w:bCs/>
                <w:sz w:val="18"/>
                <w:szCs w:val="18"/>
                <w:lang w:eastAsia="bg-BG"/>
              </w:rPr>
            </w:pPr>
            <w:r w:rsidRPr="00C9112D">
              <w:rPr>
                <w:b/>
                <w:bCs/>
                <w:sz w:val="18"/>
                <w:szCs w:val="18"/>
              </w:rPr>
              <w:t>-5.62</w:t>
            </w:r>
          </w:p>
        </w:tc>
        <w:tc>
          <w:tcPr>
            <w:tcW w:w="705" w:type="dxa"/>
            <w:tcBorders>
              <w:top w:val="nil"/>
              <w:left w:val="nil"/>
              <w:bottom w:val="single" w:sz="4" w:space="0" w:color="auto"/>
              <w:right w:val="single" w:sz="4" w:space="0" w:color="auto"/>
            </w:tcBorders>
            <w:shd w:val="clear" w:color="000000" w:fill="A6A6A6"/>
            <w:vAlign w:val="center"/>
          </w:tcPr>
          <w:p w14:paraId="41092179" w14:textId="77777777" w:rsidR="00C9112D" w:rsidRPr="00C9112D" w:rsidRDefault="00C9112D" w:rsidP="00C9112D">
            <w:pPr>
              <w:spacing w:line="276" w:lineRule="auto"/>
              <w:jc w:val="center"/>
              <w:rPr>
                <w:b/>
                <w:bCs/>
                <w:sz w:val="18"/>
                <w:szCs w:val="18"/>
                <w:lang w:eastAsia="bg-BG"/>
              </w:rPr>
            </w:pPr>
            <w:r w:rsidRPr="00C9112D">
              <w:rPr>
                <w:b/>
                <w:bCs/>
                <w:sz w:val="18"/>
                <w:szCs w:val="18"/>
              </w:rPr>
              <w:t>-7.40</w:t>
            </w:r>
          </w:p>
        </w:tc>
      </w:tr>
    </w:tbl>
    <w:p w14:paraId="7CA66B39" w14:textId="77777777" w:rsidR="00C9112D" w:rsidRPr="00C9112D" w:rsidRDefault="00C9112D" w:rsidP="00C9112D">
      <w:pPr>
        <w:spacing w:before="120"/>
        <w:ind w:firstLine="720"/>
        <w:rPr>
          <w:sz w:val="24"/>
          <w:szCs w:val="24"/>
          <w:lang w:eastAsia="bg-BG"/>
        </w:rPr>
      </w:pPr>
      <w:r w:rsidRPr="00C9112D">
        <w:rPr>
          <w:sz w:val="24"/>
          <w:szCs w:val="24"/>
          <w:lang w:eastAsia="bg-BG"/>
        </w:rPr>
        <w:t>Предвижда се към края на периода на бизнес плана да бъде постигнато индивидуалното целево ниво на показателя ПК9 „Аварии на канализационната мрежа“ от 70,37 бр/100 км/год за сметка на:</w:t>
      </w:r>
    </w:p>
    <w:p w14:paraId="176C730E" w14:textId="77777777" w:rsidR="00C9112D" w:rsidRPr="00C9112D" w:rsidRDefault="00C9112D" w:rsidP="00E83E0A">
      <w:pPr>
        <w:numPr>
          <w:ilvl w:val="0"/>
          <w:numId w:val="8"/>
        </w:numPr>
        <w:spacing w:before="120"/>
        <w:ind w:left="714" w:hanging="357"/>
        <w:jc w:val="left"/>
        <w:rPr>
          <w:sz w:val="24"/>
          <w:szCs w:val="24"/>
          <w:lang w:eastAsia="bg-BG"/>
        </w:rPr>
      </w:pPr>
      <w:r w:rsidRPr="00C9112D">
        <w:rPr>
          <w:sz w:val="24"/>
          <w:szCs w:val="24"/>
          <w:lang w:eastAsia="bg-BG"/>
        </w:rPr>
        <w:t>Увеличение на запушванията на СКО от 14 на 20 бр./год. в края на периода на бизнес планиране с приемането на нови участъци канализационна мрежа в град Угърчин.</w:t>
      </w:r>
    </w:p>
    <w:p w14:paraId="3686919D" w14:textId="77777777" w:rsidR="00C9112D" w:rsidRPr="00C9112D" w:rsidRDefault="00C9112D" w:rsidP="00E83E0A">
      <w:pPr>
        <w:numPr>
          <w:ilvl w:val="0"/>
          <w:numId w:val="8"/>
        </w:numPr>
        <w:spacing w:before="120"/>
        <w:ind w:left="714" w:hanging="357"/>
        <w:jc w:val="left"/>
        <w:rPr>
          <w:sz w:val="24"/>
          <w:szCs w:val="24"/>
          <w:lang w:eastAsia="bg-BG"/>
        </w:rPr>
      </w:pPr>
      <w:r w:rsidRPr="00C9112D">
        <w:rPr>
          <w:sz w:val="24"/>
          <w:szCs w:val="24"/>
          <w:lang w:eastAsia="bg-BG"/>
        </w:rPr>
        <w:t xml:space="preserve">Увеличение на броя на авариите вследствие на структурно разрушение на каналите от 30 бр./год. на 33 бр./год. Това увеличение единствено поради тенденцията за увеличаване на броя на подобни аварии при канализационните отклонения в гр. Ловеч, гр. Угърчин и гр. Летница. Тези аварии обикновено представляват срязване на каменинови или бетонови тръби на канали поради загуба на якост на земната им основа в условията на липса на водоплътност на каналите. При уличните канали подобни аварии се проявяват като загуба на якост на темето на бетонови тръби </w:t>
      </w:r>
      <w:r w:rsidRPr="00C9112D">
        <w:rPr>
          <w:sz w:val="24"/>
          <w:szCs w:val="24"/>
          <w:lang w:val="ru-RU" w:eastAsia="bg-BG"/>
        </w:rPr>
        <w:t>(</w:t>
      </w:r>
      <w:r w:rsidRPr="00C9112D">
        <w:rPr>
          <w:sz w:val="24"/>
          <w:szCs w:val="24"/>
          <w:lang w:eastAsia="bg-BG"/>
        </w:rPr>
        <w:t>поради некачествено изработка на тръбите и поради изпускането на агресивни отпадъчни води в миналото</w:t>
      </w:r>
      <w:r w:rsidRPr="00C9112D">
        <w:rPr>
          <w:sz w:val="24"/>
          <w:szCs w:val="24"/>
          <w:lang w:val="ru-RU" w:eastAsia="bg-BG"/>
        </w:rPr>
        <w:t>)</w:t>
      </w:r>
      <w:r w:rsidRPr="00C9112D">
        <w:rPr>
          <w:sz w:val="24"/>
          <w:szCs w:val="24"/>
          <w:lang w:eastAsia="bg-BG"/>
        </w:rPr>
        <w:t xml:space="preserve"> и пропадане на канала и уличното платно.</w:t>
      </w:r>
    </w:p>
    <w:p w14:paraId="638D1058" w14:textId="77777777" w:rsidR="00C9112D" w:rsidRPr="00C9112D" w:rsidRDefault="00C9112D" w:rsidP="00C9112D">
      <w:pPr>
        <w:spacing w:before="60"/>
        <w:ind w:firstLine="720"/>
        <w:rPr>
          <w:sz w:val="24"/>
          <w:szCs w:val="24"/>
          <w:lang w:eastAsia="bg-BG"/>
        </w:rPr>
      </w:pPr>
      <w:r w:rsidRPr="00C9112D">
        <w:rPr>
          <w:sz w:val="24"/>
          <w:szCs w:val="24"/>
          <w:lang w:eastAsia="bg-BG"/>
        </w:rPr>
        <w:t xml:space="preserve">В следствие на тези предвиждания е </w:t>
      </w:r>
      <w:r w:rsidRPr="00C9112D">
        <w:rPr>
          <w:bCs/>
          <w:sz w:val="24"/>
          <w:szCs w:val="24"/>
          <w:lang w:eastAsia="bg-BG"/>
        </w:rPr>
        <w:t>планирано снижение с 5,62 бр/100 км/год</w:t>
      </w:r>
      <w:r w:rsidRPr="00C9112D">
        <w:rPr>
          <w:sz w:val="24"/>
          <w:szCs w:val="24"/>
          <w:lang w:eastAsia="bg-BG"/>
        </w:rPr>
        <w:t xml:space="preserve"> на показателя ПК9 „Аварии на канализационната мрежа“ - от 75,99 бр/100 км/год до 70,37 бр/100 км/год.</w:t>
      </w:r>
    </w:p>
    <w:p w14:paraId="67F93F0A" w14:textId="77777777" w:rsidR="0078128E" w:rsidRDefault="0078128E" w:rsidP="00451A88">
      <w:pPr>
        <w:rPr>
          <w:szCs w:val="22"/>
        </w:rPr>
      </w:pPr>
    </w:p>
    <w:p w14:paraId="4F03976C" w14:textId="099E6FBF" w:rsidR="00F94FAD" w:rsidRDefault="00F94FAD" w:rsidP="00451A88">
      <w:pPr>
        <w:pStyle w:val="Heading3"/>
      </w:pPr>
      <w:bookmarkStart w:id="215" w:name="_Toc73621038"/>
      <w:bookmarkStart w:id="216" w:name="_Toc75870139"/>
      <w:r>
        <w:t>3.3. АНАЛИЗ НА НАВОДНЕНИЯТА В ИМОТИ НА ТРЕТИ ЛИЦА, ПРИЧИНЕНИ ОТ КАНАЛИЗАЦИЯТА</w:t>
      </w:r>
      <w:bookmarkEnd w:id="215"/>
      <w:bookmarkEnd w:id="216"/>
      <w:r>
        <w:t xml:space="preserve"> </w:t>
      </w:r>
    </w:p>
    <w:p w14:paraId="7E63350C" w14:textId="3EF6FEBA" w:rsidR="0078778C" w:rsidRDefault="0078778C" w:rsidP="00451A88">
      <w:pPr>
        <w:rPr>
          <w:szCs w:val="22"/>
        </w:rPr>
      </w:pPr>
    </w:p>
    <w:p w14:paraId="75304FF6" w14:textId="77777777" w:rsidR="0078778C" w:rsidRPr="0078778C" w:rsidRDefault="0078778C" w:rsidP="0078778C">
      <w:pPr>
        <w:spacing w:before="60"/>
        <w:ind w:firstLine="720"/>
        <w:rPr>
          <w:sz w:val="24"/>
          <w:szCs w:val="24"/>
          <w:lang w:eastAsia="bg-BG"/>
        </w:rPr>
      </w:pPr>
      <w:r w:rsidRPr="0078778C">
        <w:rPr>
          <w:sz w:val="24"/>
          <w:szCs w:val="24"/>
          <w:lang w:eastAsia="bg-BG"/>
        </w:rPr>
        <w:t>Постигнатото ниво по показателя ПК10 „Наводнения в имоти на трети лица, причинени от канализацията“ е 0,000 броя оплаквания на 10 000 потребители през 2020 година,</w:t>
      </w:r>
      <w:r w:rsidRPr="0078778C">
        <w:rPr>
          <w:rFonts w:ascii="Arial" w:hAnsi="Arial"/>
          <w:sz w:val="24"/>
        </w:rPr>
        <w:t xml:space="preserve"> </w:t>
      </w:r>
      <w:r w:rsidRPr="0078778C">
        <w:rPr>
          <w:sz w:val="24"/>
          <w:szCs w:val="24"/>
          <w:lang w:eastAsia="bg-BG"/>
        </w:rPr>
        <w:t>входирани в деловодната система и в Регистъра на оплаквания от потребители на дружеството.</w:t>
      </w:r>
    </w:p>
    <w:p w14:paraId="5978870D" w14:textId="77777777" w:rsidR="0078778C" w:rsidRPr="0078778C" w:rsidRDefault="0078778C" w:rsidP="0078778C">
      <w:pPr>
        <w:spacing w:before="60"/>
        <w:ind w:firstLine="720"/>
        <w:rPr>
          <w:sz w:val="24"/>
          <w:szCs w:val="24"/>
          <w:lang w:eastAsia="bg-BG"/>
        </w:rPr>
      </w:pPr>
      <w:r w:rsidRPr="0078778C">
        <w:rPr>
          <w:sz w:val="24"/>
          <w:szCs w:val="24"/>
          <w:lang w:eastAsia="bg-BG"/>
        </w:rPr>
        <w:t>Предвижда се през периода годишния брой на подобни оплаквания да нарасне до 1 бр./год., като стойността на този показател за качество достигне поставената индивидуална цел в края на периода - постигнатото ниво от базовата година – 0,000 бр./10 000 потреб..</w:t>
      </w:r>
    </w:p>
    <w:p w14:paraId="7FE1F322" w14:textId="77777777" w:rsidR="0078778C" w:rsidRPr="0078778C" w:rsidRDefault="0078778C" w:rsidP="0078778C">
      <w:pPr>
        <w:autoSpaceDE w:val="0"/>
        <w:autoSpaceDN w:val="0"/>
        <w:adjustRightInd w:val="0"/>
        <w:spacing w:before="60" w:after="240"/>
        <w:ind w:firstLine="720"/>
        <w:rPr>
          <w:sz w:val="24"/>
          <w:szCs w:val="24"/>
          <w:lang w:eastAsia="bg-BG"/>
        </w:rPr>
      </w:pPr>
      <w:r w:rsidRPr="0078778C">
        <w:rPr>
          <w:sz w:val="24"/>
          <w:szCs w:val="24"/>
          <w:lang w:eastAsia="bg-BG"/>
        </w:rPr>
        <w:lastRenderedPageBreak/>
        <w:t>Това предвиждане е свързано, не толкова с поддържането на нормална проводимост на уличната канализационна мрежа, колкото липсата на инструменти за управление на оттока и промените в интензивността на валежите, доколкото същите са извън проектните предвиждания при изграждането на мрежите.</w:t>
      </w:r>
    </w:p>
    <w:tbl>
      <w:tblPr>
        <w:tblW w:w="9120" w:type="dxa"/>
        <w:tblInd w:w="80" w:type="dxa"/>
        <w:tblCellMar>
          <w:left w:w="70" w:type="dxa"/>
          <w:right w:w="70" w:type="dxa"/>
        </w:tblCellMar>
        <w:tblLook w:val="04A0" w:firstRow="1" w:lastRow="0" w:firstColumn="1" w:lastColumn="0" w:noHBand="0" w:noVBand="1"/>
      </w:tblPr>
      <w:tblGrid>
        <w:gridCol w:w="3360"/>
        <w:gridCol w:w="960"/>
        <w:gridCol w:w="960"/>
        <w:gridCol w:w="960"/>
        <w:gridCol w:w="960"/>
        <w:gridCol w:w="960"/>
        <w:gridCol w:w="960"/>
      </w:tblGrid>
      <w:tr w:rsidR="0078778C" w:rsidRPr="0078778C" w14:paraId="4C777465" w14:textId="77777777" w:rsidTr="0015007C">
        <w:trPr>
          <w:trHeight w:val="300"/>
        </w:trPr>
        <w:tc>
          <w:tcPr>
            <w:tcW w:w="336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A395165" w14:textId="77777777" w:rsidR="0078778C" w:rsidRPr="0078778C" w:rsidRDefault="0078778C" w:rsidP="0078778C">
            <w:pPr>
              <w:jc w:val="center"/>
              <w:rPr>
                <w:b/>
                <w:bCs/>
                <w:color w:val="000000"/>
                <w:sz w:val="20"/>
                <w:lang w:eastAsia="bg-BG"/>
              </w:rPr>
            </w:pPr>
            <w:r w:rsidRPr="0078778C">
              <w:rPr>
                <w:b/>
                <w:bCs/>
                <w:color w:val="000000"/>
                <w:sz w:val="20"/>
                <w:lang w:eastAsia="bg-BG"/>
              </w:rPr>
              <w:t>ПОКАЗАТЕЛ</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14:paraId="23F454DA" w14:textId="77777777" w:rsidR="0078778C" w:rsidRPr="0078778C" w:rsidRDefault="0078778C" w:rsidP="0078778C">
            <w:pPr>
              <w:jc w:val="center"/>
              <w:rPr>
                <w:b/>
                <w:bCs/>
                <w:color w:val="000000"/>
                <w:sz w:val="20"/>
                <w:lang w:eastAsia="bg-BG"/>
              </w:rPr>
            </w:pPr>
            <w:r w:rsidRPr="0078778C">
              <w:rPr>
                <w:b/>
                <w:bCs/>
                <w:color w:val="000000"/>
                <w:sz w:val="20"/>
                <w:lang w:eastAsia="bg-BG"/>
              </w:rPr>
              <w:t>2020</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14:paraId="6F67FBC5" w14:textId="77777777" w:rsidR="0078778C" w:rsidRPr="0078778C" w:rsidRDefault="0078778C" w:rsidP="0078778C">
            <w:pPr>
              <w:jc w:val="center"/>
              <w:rPr>
                <w:b/>
                <w:bCs/>
                <w:color w:val="000000"/>
                <w:sz w:val="20"/>
                <w:lang w:eastAsia="bg-BG"/>
              </w:rPr>
            </w:pPr>
            <w:r w:rsidRPr="0078778C">
              <w:rPr>
                <w:b/>
                <w:bCs/>
                <w:color w:val="000000"/>
                <w:sz w:val="20"/>
                <w:lang w:eastAsia="bg-BG"/>
              </w:rPr>
              <w:t>2022</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0332A6D6" w14:textId="77777777" w:rsidR="0078778C" w:rsidRPr="0078778C" w:rsidRDefault="0078778C" w:rsidP="0078778C">
            <w:pPr>
              <w:jc w:val="center"/>
              <w:rPr>
                <w:b/>
                <w:bCs/>
                <w:color w:val="000000"/>
                <w:sz w:val="20"/>
                <w:lang w:eastAsia="bg-BG"/>
              </w:rPr>
            </w:pPr>
            <w:r w:rsidRPr="0078778C">
              <w:rPr>
                <w:b/>
                <w:bCs/>
                <w:color w:val="000000"/>
                <w:sz w:val="20"/>
                <w:lang w:eastAsia="bg-BG"/>
              </w:rPr>
              <w:t>2023</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937135E" w14:textId="77777777" w:rsidR="0078778C" w:rsidRPr="0078778C" w:rsidRDefault="0078778C" w:rsidP="0078778C">
            <w:pPr>
              <w:jc w:val="center"/>
              <w:rPr>
                <w:b/>
                <w:bCs/>
                <w:color w:val="000000"/>
                <w:sz w:val="20"/>
                <w:lang w:eastAsia="bg-BG"/>
              </w:rPr>
            </w:pPr>
            <w:r w:rsidRPr="0078778C">
              <w:rPr>
                <w:b/>
                <w:bCs/>
                <w:color w:val="000000"/>
                <w:sz w:val="20"/>
                <w:lang w:eastAsia="bg-BG"/>
              </w:rPr>
              <w:t>2024</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60EEDCC2" w14:textId="77777777" w:rsidR="0078778C" w:rsidRPr="0078778C" w:rsidRDefault="0078778C" w:rsidP="0078778C">
            <w:pPr>
              <w:jc w:val="center"/>
              <w:rPr>
                <w:b/>
                <w:bCs/>
                <w:color w:val="000000"/>
                <w:sz w:val="20"/>
                <w:lang w:eastAsia="bg-BG"/>
              </w:rPr>
            </w:pPr>
            <w:r w:rsidRPr="0078778C">
              <w:rPr>
                <w:b/>
                <w:bCs/>
                <w:color w:val="000000"/>
                <w:sz w:val="20"/>
                <w:lang w:eastAsia="bg-BG"/>
              </w:rPr>
              <w:t>2025</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697E6A0" w14:textId="77777777" w:rsidR="0078778C" w:rsidRPr="0078778C" w:rsidRDefault="0078778C" w:rsidP="0078778C">
            <w:pPr>
              <w:jc w:val="center"/>
              <w:rPr>
                <w:b/>
                <w:bCs/>
                <w:color w:val="000000"/>
                <w:sz w:val="20"/>
                <w:lang w:eastAsia="bg-BG"/>
              </w:rPr>
            </w:pPr>
            <w:r w:rsidRPr="0078778C">
              <w:rPr>
                <w:b/>
                <w:bCs/>
                <w:color w:val="000000"/>
                <w:sz w:val="20"/>
                <w:lang w:eastAsia="bg-BG"/>
              </w:rPr>
              <w:t>2026</w:t>
            </w:r>
          </w:p>
        </w:tc>
      </w:tr>
      <w:tr w:rsidR="0078778C" w:rsidRPr="0078778C" w14:paraId="20EB9B08" w14:textId="77777777" w:rsidTr="0015007C">
        <w:trPr>
          <w:trHeight w:val="510"/>
        </w:trPr>
        <w:tc>
          <w:tcPr>
            <w:tcW w:w="3360" w:type="dxa"/>
            <w:tcBorders>
              <w:top w:val="nil"/>
              <w:left w:val="single" w:sz="8" w:space="0" w:color="auto"/>
              <w:bottom w:val="single" w:sz="4" w:space="0" w:color="auto"/>
              <w:right w:val="single" w:sz="8" w:space="0" w:color="auto"/>
            </w:tcBorders>
            <w:shd w:val="clear" w:color="auto" w:fill="auto"/>
            <w:vAlign w:val="center"/>
            <w:hideMark/>
          </w:tcPr>
          <w:p w14:paraId="1DB93297" w14:textId="77777777" w:rsidR="0078778C" w:rsidRPr="0078778C" w:rsidRDefault="0078778C" w:rsidP="0078778C">
            <w:pPr>
              <w:jc w:val="left"/>
              <w:rPr>
                <w:sz w:val="20"/>
                <w:lang w:eastAsia="bg-BG"/>
              </w:rPr>
            </w:pPr>
            <w:r w:rsidRPr="0078778C">
              <w:rPr>
                <w:sz w:val="20"/>
                <w:lang w:eastAsia="bg-BG"/>
              </w:rPr>
              <w:t>Общ брой оплаквания за наводнявания на имоти, бр. (wF14 )</w:t>
            </w:r>
          </w:p>
        </w:tc>
        <w:tc>
          <w:tcPr>
            <w:tcW w:w="960" w:type="dxa"/>
            <w:tcBorders>
              <w:top w:val="nil"/>
              <w:left w:val="nil"/>
              <w:bottom w:val="single" w:sz="4" w:space="0" w:color="auto"/>
              <w:right w:val="single" w:sz="8" w:space="0" w:color="auto"/>
            </w:tcBorders>
            <w:shd w:val="clear" w:color="000000" w:fill="FFFFCC"/>
            <w:vAlign w:val="center"/>
            <w:hideMark/>
          </w:tcPr>
          <w:p w14:paraId="64D693E9" w14:textId="77777777" w:rsidR="0078778C" w:rsidRPr="0078778C" w:rsidRDefault="0078778C" w:rsidP="0078778C">
            <w:pPr>
              <w:jc w:val="center"/>
              <w:rPr>
                <w:sz w:val="20"/>
                <w:lang w:eastAsia="bg-BG"/>
              </w:rPr>
            </w:pPr>
            <w:r w:rsidRPr="0078778C">
              <w:rPr>
                <w:sz w:val="20"/>
                <w:lang w:eastAsia="bg-BG"/>
              </w:rPr>
              <w:t>0</w:t>
            </w:r>
          </w:p>
        </w:tc>
        <w:tc>
          <w:tcPr>
            <w:tcW w:w="960" w:type="dxa"/>
            <w:tcBorders>
              <w:top w:val="nil"/>
              <w:left w:val="nil"/>
              <w:bottom w:val="single" w:sz="4" w:space="0" w:color="auto"/>
              <w:right w:val="single" w:sz="8" w:space="0" w:color="auto"/>
            </w:tcBorders>
            <w:shd w:val="clear" w:color="000000" w:fill="FFFFCC"/>
            <w:vAlign w:val="center"/>
            <w:hideMark/>
          </w:tcPr>
          <w:p w14:paraId="16F52F4F"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57249F1F"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32F955A8"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2257EF5E" w14:textId="77777777" w:rsidR="0078778C" w:rsidRPr="0078778C" w:rsidRDefault="0078778C" w:rsidP="0078778C">
            <w:pPr>
              <w:jc w:val="center"/>
              <w:rPr>
                <w:sz w:val="20"/>
                <w:lang w:eastAsia="bg-BG"/>
              </w:rPr>
            </w:pPr>
            <w:r w:rsidRPr="0078778C">
              <w:rPr>
                <w:sz w:val="20"/>
                <w:lang w:eastAsia="bg-BG"/>
              </w:rPr>
              <w:t>1</w:t>
            </w:r>
          </w:p>
        </w:tc>
        <w:tc>
          <w:tcPr>
            <w:tcW w:w="960" w:type="dxa"/>
            <w:tcBorders>
              <w:top w:val="nil"/>
              <w:left w:val="nil"/>
              <w:bottom w:val="single" w:sz="4" w:space="0" w:color="auto"/>
              <w:right w:val="single" w:sz="8" w:space="0" w:color="auto"/>
            </w:tcBorders>
            <w:shd w:val="clear" w:color="000000" w:fill="FFFFCC"/>
            <w:vAlign w:val="center"/>
            <w:hideMark/>
          </w:tcPr>
          <w:p w14:paraId="22869AC1" w14:textId="77777777" w:rsidR="0078778C" w:rsidRPr="0078778C" w:rsidRDefault="0078778C" w:rsidP="0078778C">
            <w:pPr>
              <w:jc w:val="center"/>
              <w:rPr>
                <w:sz w:val="20"/>
                <w:lang w:eastAsia="bg-BG"/>
              </w:rPr>
            </w:pPr>
            <w:r w:rsidRPr="0078778C">
              <w:rPr>
                <w:sz w:val="20"/>
                <w:lang w:eastAsia="bg-BG"/>
              </w:rPr>
              <w:t>0</w:t>
            </w:r>
          </w:p>
        </w:tc>
      </w:tr>
      <w:tr w:rsidR="0078778C" w:rsidRPr="0078778C" w14:paraId="568285A7" w14:textId="77777777" w:rsidTr="0015007C">
        <w:trPr>
          <w:trHeight w:val="525"/>
        </w:trPr>
        <w:tc>
          <w:tcPr>
            <w:tcW w:w="3360" w:type="dxa"/>
            <w:tcBorders>
              <w:top w:val="nil"/>
              <w:left w:val="single" w:sz="8" w:space="0" w:color="auto"/>
              <w:bottom w:val="single" w:sz="8" w:space="0" w:color="auto"/>
              <w:right w:val="single" w:sz="8" w:space="0" w:color="auto"/>
            </w:tcBorders>
            <w:shd w:val="clear" w:color="000000" w:fill="BFBFBF"/>
            <w:vAlign w:val="center"/>
            <w:hideMark/>
          </w:tcPr>
          <w:p w14:paraId="09A74F3C" w14:textId="77777777" w:rsidR="0078778C" w:rsidRPr="0078778C" w:rsidRDefault="0078778C" w:rsidP="0078778C">
            <w:pPr>
              <w:jc w:val="left"/>
              <w:rPr>
                <w:b/>
                <w:bCs/>
                <w:color w:val="000000"/>
                <w:sz w:val="20"/>
                <w:lang w:eastAsia="bg-BG"/>
              </w:rPr>
            </w:pPr>
            <w:r w:rsidRPr="0078778C">
              <w:rPr>
                <w:b/>
                <w:bCs/>
                <w:color w:val="000000"/>
                <w:sz w:val="20"/>
                <w:lang w:eastAsia="bg-BG"/>
              </w:rPr>
              <w:t>ПК10 Наводнения в имоти на трети лица, причинени от канализацията  бр.</w:t>
            </w:r>
          </w:p>
        </w:tc>
        <w:tc>
          <w:tcPr>
            <w:tcW w:w="960" w:type="dxa"/>
            <w:tcBorders>
              <w:top w:val="nil"/>
              <w:left w:val="nil"/>
              <w:bottom w:val="single" w:sz="8" w:space="0" w:color="auto"/>
              <w:right w:val="single" w:sz="8" w:space="0" w:color="auto"/>
            </w:tcBorders>
            <w:shd w:val="clear" w:color="000000" w:fill="BFBFBF"/>
            <w:noWrap/>
            <w:vAlign w:val="center"/>
            <w:hideMark/>
          </w:tcPr>
          <w:p w14:paraId="729775A7" w14:textId="77777777" w:rsidR="0078778C" w:rsidRPr="0078778C" w:rsidRDefault="0078778C" w:rsidP="0078778C">
            <w:pPr>
              <w:jc w:val="center"/>
              <w:rPr>
                <w:b/>
                <w:bCs/>
                <w:color w:val="000000"/>
                <w:sz w:val="20"/>
                <w:lang w:eastAsia="bg-BG"/>
              </w:rPr>
            </w:pPr>
            <w:r w:rsidRPr="0078778C">
              <w:rPr>
                <w:b/>
                <w:bCs/>
                <w:color w:val="000000"/>
                <w:sz w:val="20"/>
                <w:lang w:eastAsia="bg-BG"/>
              </w:rPr>
              <w:t>0</w:t>
            </w:r>
          </w:p>
        </w:tc>
        <w:tc>
          <w:tcPr>
            <w:tcW w:w="960" w:type="dxa"/>
            <w:tcBorders>
              <w:top w:val="nil"/>
              <w:left w:val="nil"/>
              <w:bottom w:val="single" w:sz="8" w:space="0" w:color="auto"/>
              <w:right w:val="single" w:sz="8" w:space="0" w:color="auto"/>
            </w:tcBorders>
            <w:shd w:val="clear" w:color="000000" w:fill="BFBFBF"/>
            <w:noWrap/>
            <w:vAlign w:val="center"/>
            <w:hideMark/>
          </w:tcPr>
          <w:p w14:paraId="37898519" w14:textId="77777777" w:rsidR="0078778C" w:rsidRPr="0078778C" w:rsidRDefault="0078778C" w:rsidP="0078778C">
            <w:pPr>
              <w:jc w:val="center"/>
              <w:rPr>
                <w:b/>
                <w:bCs/>
                <w:color w:val="000000"/>
                <w:sz w:val="20"/>
                <w:lang w:eastAsia="bg-BG"/>
              </w:rPr>
            </w:pPr>
            <w:r w:rsidRPr="0078778C">
              <w:rPr>
                <w:b/>
                <w:bCs/>
                <w:color w:val="000000"/>
                <w:sz w:val="20"/>
                <w:lang w:eastAsia="bg-BG"/>
              </w:rPr>
              <w:t>0.146</w:t>
            </w:r>
          </w:p>
        </w:tc>
        <w:tc>
          <w:tcPr>
            <w:tcW w:w="960" w:type="dxa"/>
            <w:tcBorders>
              <w:top w:val="nil"/>
              <w:left w:val="nil"/>
              <w:bottom w:val="single" w:sz="8" w:space="0" w:color="auto"/>
              <w:right w:val="single" w:sz="8" w:space="0" w:color="auto"/>
            </w:tcBorders>
            <w:shd w:val="clear" w:color="000000" w:fill="BFBFBF"/>
            <w:vAlign w:val="center"/>
            <w:hideMark/>
          </w:tcPr>
          <w:p w14:paraId="31C3EC9F" w14:textId="77777777" w:rsidR="0078778C" w:rsidRPr="0078778C" w:rsidRDefault="0078778C" w:rsidP="0078778C">
            <w:pPr>
              <w:jc w:val="center"/>
              <w:rPr>
                <w:b/>
                <w:bCs/>
                <w:color w:val="000000"/>
                <w:sz w:val="20"/>
                <w:lang w:eastAsia="bg-BG"/>
              </w:rPr>
            </w:pPr>
            <w:r w:rsidRPr="0078778C">
              <w:rPr>
                <w:b/>
                <w:bCs/>
                <w:color w:val="000000"/>
                <w:sz w:val="20"/>
                <w:lang w:eastAsia="bg-BG"/>
              </w:rPr>
              <w:t>0.146</w:t>
            </w:r>
          </w:p>
        </w:tc>
        <w:tc>
          <w:tcPr>
            <w:tcW w:w="960" w:type="dxa"/>
            <w:tcBorders>
              <w:top w:val="nil"/>
              <w:left w:val="nil"/>
              <w:bottom w:val="single" w:sz="8" w:space="0" w:color="auto"/>
              <w:right w:val="single" w:sz="8" w:space="0" w:color="auto"/>
            </w:tcBorders>
            <w:shd w:val="clear" w:color="000000" w:fill="BFBFBF"/>
            <w:vAlign w:val="center"/>
            <w:hideMark/>
          </w:tcPr>
          <w:p w14:paraId="44594FC0" w14:textId="2564DAB4" w:rsidR="0078778C" w:rsidRPr="0078778C" w:rsidRDefault="0078778C" w:rsidP="0078778C">
            <w:pPr>
              <w:jc w:val="center"/>
              <w:rPr>
                <w:b/>
                <w:bCs/>
                <w:color w:val="000000"/>
                <w:sz w:val="20"/>
                <w:lang w:eastAsia="bg-BG"/>
              </w:rPr>
            </w:pPr>
            <w:r w:rsidRPr="0078778C">
              <w:rPr>
                <w:b/>
                <w:bCs/>
                <w:color w:val="000000"/>
                <w:sz w:val="20"/>
                <w:lang w:eastAsia="bg-BG"/>
              </w:rPr>
              <w:t>0.14</w:t>
            </w:r>
            <w:r w:rsidR="007C6834">
              <w:rPr>
                <w:b/>
                <w:bCs/>
                <w:color w:val="000000"/>
                <w:sz w:val="20"/>
                <w:lang w:eastAsia="bg-BG"/>
              </w:rPr>
              <w:t>6</w:t>
            </w:r>
          </w:p>
        </w:tc>
        <w:tc>
          <w:tcPr>
            <w:tcW w:w="960" w:type="dxa"/>
            <w:tcBorders>
              <w:top w:val="nil"/>
              <w:left w:val="nil"/>
              <w:bottom w:val="single" w:sz="8" w:space="0" w:color="auto"/>
              <w:right w:val="single" w:sz="8" w:space="0" w:color="auto"/>
            </w:tcBorders>
            <w:shd w:val="clear" w:color="000000" w:fill="BFBFBF"/>
            <w:vAlign w:val="center"/>
            <w:hideMark/>
          </w:tcPr>
          <w:p w14:paraId="3155573C" w14:textId="55ADA063" w:rsidR="0078778C" w:rsidRPr="0078778C" w:rsidRDefault="0078778C" w:rsidP="0078778C">
            <w:pPr>
              <w:jc w:val="center"/>
              <w:rPr>
                <w:b/>
                <w:bCs/>
                <w:color w:val="000000"/>
                <w:sz w:val="20"/>
                <w:lang w:eastAsia="bg-BG"/>
              </w:rPr>
            </w:pPr>
            <w:r w:rsidRPr="0078778C">
              <w:rPr>
                <w:b/>
                <w:bCs/>
                <w:color w:val="000000"/>
                <w:sz w:val="20"/>
                <w:lang w:eastAsia="bg-BG"/>
              </w:rPr>
              <w:t>0.14</w:t>
            </w:r>
            <w:r w:rsidR="007C6834">
              <w:rPr>
                <w:b/>
                <w:bCs/>
                <w:color w:val="000000"/>
                <w:sz w:val="20"/>
                <w:lang w:eastAsia="bg-BG"/>
              </w:rPr>
              <w:t>5</w:t>
            </w:r>
          </w:p>
        </w:tc>
        <w:tc>
          <w:tcPr>
            <w:tcW w:w="960" w:type="dxa"/>
            <w:tcBorders>
              <w:top w:val="nil"/>
              <w:left w:val="nil"/>
              <w:bottom w:val="single" w:sz="8" w:space="0" w:color="auto"/>
              <w:right w:val="single" w:sz="8" w:space="0" w:color="auto"/>
            </w:tcBorders>
            <w:shd w:val="clear" w:color="000000" w:fill="BFBFBF"/>
            <w:vAlign w:val="center"/>
            <w:hideMark/>
          </w:tcPr>
          <w:p w14:paraId="32007483" w14:textId="77777777" w:rsidR="0078778C" w:rsidRPr="0078778C" w:rsidRDefault="0078778C" w:rsidP="0078778C">
            <w:pPr>
              <w:jc w:val="center"/>
              <w:rPr>
                <w:b/>
                <w:bCs/>
                <w:color w:val="000000"/>
                <w:sz w:val="20"/>
                <w:lang w:eastAsia="bg-BG"/>
              </w:rPr>
            </w:pPr>
            <w:r w:rsidRPr="0078778C">
              <w:rPr>
                <w:b/>
                <w:bCs/>
                <w:color w:val="000000"/>
                <w:sz w:val="20"/>
                <w:lang w:eastAsia="bg-BG"/>
              </w:rPr>
              <w:t>0.000</w:t>
            </w:r>
          </w:p>
        </w:tc>
      </w:tr>
    </w:tbl>
    <w:p w14:paraId="2496F8AB" w14:textId="4B610E67" w:rsidR="0078778C" w:rsidRDefault="0078778C" w:rsidP="00451A88">
      <w:pPr>
        <w:rPr>
          <w:szCs w:val="22"/>
        </w:rPr>
      </w:pPr>
    </w:p>
    <w:p w14:paraId="57D4DD2E" w14:textId="0C5C94B1" w:rsidR="00F94FAD" w:rsidRDefault="00F94FAD" w:rsidP="00451A88">
      <w:pPr>
        <w:pStyle w:val="Heading2"/>
      </w:pPr>
      <w:bookmarkStart w:id="217" w:name="_Toc73621039"/>
      <w:bookmarkStart w:id="218" w:name="_Toc75870140"/>
      <w:r>
        <w:t>4. АНАЛИЗ И ПРОГРАМА ЗА ПОСТИГАНЕ НА ПОКАЗАТЕЛИТЕ ЗА КАЧЕСТВО ПО ОТНОШЕНИЕ НА УСЛУГАТА ПРЕЧИСТВАНЕ НА ОТПАДЪЧНИ ВОДИ</w:t>
      </w:r>
      <w:bookmarkEnd w:id="217"/>
      <w:bookmarkEnd w:id="218"/>
      <w:r>
        <w:t xml:space="preserve"> </w:t>
      </w:r>
    </w:p>
    <w:p w14:paraId="50BF95A6" w14:textId="77777777" w:rsidR="00451A88" w:rsidRDefault="00451A88" w:rsidP="00F94FAD">
      <w:pPr>
        <w:pStyle w:val="Default"/>
        <w:rPr>
          <w:color w:val="auto"/>
          <w:sz w:val="28"/>
          <w:szCs w:val="28"/>
        </w:rPr>
      </w:pPr>
    </w:p>
    <w:p w14:paraId="1C3615F0" w14:textId="1CF4584E" w:rsidR="00F94FAD" w:rsidRDefault="00F94FAD" w:rsidP="00451A88">
      <w:pPr>
        <w:pStyle w:val="Heading3"/>
      </w:pPr>
      <w:bookmarkStart w:id="219" w:name="_Toc73621040"/>
      <w:bookmarkStart w:id="220" w:name="_Toc75870141"/>
      <w:r>
        <w:t>4.1. АНАЛИЗ НА НИВОТО НА ПОКРИТИЕ С УСЛУГИ ПО ПРЕЧИСТВАНЕ НА ОТПАДЪЧНИ ВОДИ</w:t>
      </w:r>
      <w:bookmarkEnd w:id="219"/>
      <w:bookmarkEnd w:id="220"/>
      <w:r>
        <w:t xml:space="preserve"> </w:t>
      </w:r>
    </w:p>
    <w:p w14:paraId="09F034D9" w14:textId="25F63F27" w:rsidR="00325B82" w:rsidRDefault="00325B82" w:rsidP="00451A88"/>
    <w:p w14:paraId="52D68C52" w14:textId="77777777" w:rsidR="00325B82" w:rsidRPr="00325B82" w:rsidRDefault="00325B82" w:rsidP="00325B82">
      <w:pPr>
        <w:spacing w:before="60"/>
        <w:ind w:firstLine="720"/>
        <w:rPr>
          <w:sz w:val="24"/>
          <w:szCs w:val="24"/>
          <w:lang w:eastAsia="bg-BG"/>
        </w:rPr>
      </w:pPr>
      <w:r w:rsidRPr="00325B82">
        <w:rPr>
          <w:sz w:val="24"/>
          <w:szCs w:val="24"/>
          <w:lang w:eastAsia="bg-BG"/>
        </w:rPr>
        <w:t>На обособената територия на дружеството към 2020 г. работят 4 пречиствателни станции, три от които са градски – в гр.Ловеч, гр.Луковит и гр.Ябланица и една квартална – гр.Априлци, кв.Ново село.</w:t>
      </w:r>
    </w:p>
    <w:p w14:paraId="0BD20C12" w14:textId="77777777" w:rsidR="00325B82" w:rsidRPr="00325B82" w:rsidRDefault="00325B82" w:rsidP="00325B82">
      <w:pPr>
        <w:spacing w:before="60"/>
        <w:ind w:firstLine="720"/>
        <w:rPr>
          <w:sz w:val="24"/>
          <w:szCs w:val="24"/>
          <w:lang w:eastAsia="bg-BG"/>
        </w:rPr>
      </w:pPr>
      <w:r w:rsidRPr="00325B82">
        <w:rPr>
          <w:sz w:val="24"/>
          <w:szCs w:val="24"/>
          <w:lang w:eastAsia="bg-BG"/>
        </w:rPr>
        <w:t>ПСОВ гр.Ловеч е приета за експлоатация през 2010 г., а ПСОВ гр.Луковит и ПСОВ гр.Ябланица през 2016 г. Следва да се отбележи, че канализационните системи на градовете Луковит и Ябланица не са доизградени.</w:t>
      </w:r>
    </w:p>
    <w:p w14:paraId="1425BFB2" w14:textId="77777777" w:rsidR="00325B82" w:rsidRPr="00325B82" w:rsidRDefault="00325B82" w:rsidP="00325B82">
      <w:pPr>
        <w:spacing w:before="60"/>
        <w:ind w:firstLine="720"/>
        <w:rPr>
          <w:sz w:val="24"/>
          <w:szCs w:val="24"/>
          <w:lang w:eastAsia="bg-BG"/>
        </w:rPr>
      </w:pPr>
      <w:r w:rsidRPr="00325B82">
        <w:rPr>
          <w:sz w:val="24"/>
          <w:szCs w:val="24"/>
          <w:lang w:eastAsia="bg-BG"/>
        </w:rPr>
        <w:t>През периода 2011 – 2020 г. населението на обособената територия, населението в населените места с</w:t>
      </w:r>
      <w:r w:rsidRPr="00325B82">
        <w:rPr>
          <w:sz w:val="24"/>
          <w:szCs w:val="24"/>
          <w:lang w:val="en-US" w:eastAsia="bg-BG"/>
        </w:rPr>
        <w:t xml:space="preserve"> </w:t>
      </w:r>
      <w:r w:rsidRPr="00325B82">
        <w:rPr>
          <w:sz w:val="24"/>
          <w:szCs w:val="24"/>
          <w:lang w:eastAsia="bg-BG"/>
        </w:rPr>
        <w:t>ПСОВ и населението, ползващо услугата пречистване на отпадъчните води се е изменяло както е показано в таблицата по-долу. Населените места с канализационна мрежа и ПСОВ са със напълно изградена водоснабдителна мрежа. Населението, ползващо услугата пречистване на отпадъчните води ползва и услугата отвеждане на отпадъчните води.</w:t>
      </w:r>
    </w:p>
    <w:p w14:paraId="0737C923" w14:textId="77777777" w:rsidR="00325B82" w:rsidRPr="00325B82" w:rsidRDefault="00325B82" w:rsidP="00325B82">
      <w:pPr>
        <w:rPr>
          <w:sz w:val="24"/>
          <w:szCs w:val="24"/>
          <w:lang w:eastAsia="bg-BG"/>
        </w:rPr>
      </w:pPr>
    </w:p>
    <w:p w14:paraId="022C0368" w14:textId="77777777" w:rsidR="00325B82" w:rsidRPr="00325B82" w:rsidRDefault="00626F7D" w:rsidP="00325B82">
      <w:pPr>
        <w:rPr>
          <w:sz w:val="24"/>
          <w:szCs w:val="24"/>
          <w:lang w:eastAsia="bg-BG"/>
        </w:rPr>
      </w:pPr>
      <w:r>
        <w:rPr>
          <w:rFonts w:ascii="Arial" w:hAnsi="Arial"/>
          <w:sz w:val="24"/>
        </w:rPr>
        <w:pict w14:anchorId="0F0E337E">
          <v:shape id="_x0000_i1083" type="#_x0000_t75" style="width:471pt;height:94.5pt">
            <v:imagedata r:id="rId73" o:title=""/>
          </v:shape>
        </w:pict>
      </w:r>
    </w:p>
    <w:p w14:paraId="193D3B88" w14:textId="68368B71" w:rsidR="00325B82" w:rsidRDefault="00325B82" w:rsidP="00325B82">
      <w:pPr>
        <w:rPr>
          <w:sz w:val="24"/>
          <w:szCs w:val="24"/>
          <w:lang w:eastAsia="bg-BG"/>
        </w:rPr>
      </w:pPr>
    </w:p>
    <w:p w14:paraId="0F90512F" w14:textId="2E873777" w:rsidR="00325B82" w:rsidRDefault="00325B82" w:rsidP="00325B82">
      <w:pPr>
        <w:rPr>
          <w:sz w:val="24"/>
          <w:szCs w:val="24"/>
          <w:lang w:eastAsia="bg-BG"/>
        </w:rPr>
      </w:pPr>
    </w:p>
    <w:p w14:paraId="14679D56" w14:textId="0D3A5B7C" w:rsidR="00325B82" w:rsidRDefault="00325B82" w:rsidP="00325B82">
      <w:pPr>
        <w:rPr>
          <w:sz w:val="24"/>
          <w:szCs w:val="24"/>
          <w:lang w:eastAsia="bg-BG"/>
        </w:rPr>
      </w:pPr>
    </w:p>
    <w:p w14:paraId="12D460AB" w14:textId="1683DA08" w:rsidR="00325B82" w:rsidRDefault="00325B82" w:rsidP="00325B82">
      <w:pPr>
        <w:rPr>
          <w:sz w:val="24"/>
          <w:szCs w:val="24"/>
          <w:lang w:eastAsia="bg-BG"/>
        </w:rPr>
      </w:pPr>
    </w:p>
    <w:p w14:paraId="5B502FFC" w14:textId="7176F562" w:rsidR="00325B82" w:rsidRDefault="00325B82" w:rsidP="00325B82">
      <w:pPr>
        <w:rPr>
          <w:sz w:val="24"/>
          <w:szCs w:val="24"/>
          <w:lang w:eastAsia="bg-BG"/>
        </w:rPr>
      </w:pPr>
    </w:p>
    <w:p w14:paraId="7BB0A603" w14:textId="77777777" w:rsidR="00325B82" w:rsidRPr="00325B82" w:rsidRDefault="00325B82" w:rsidP="00325B82">
      <w:pPr>
        <w:rPr>
          <w:sz w:val="24"/>
          <w:szCs w:val="24"/>
          <w:lang w:eastAsia="bg-BG"/>
        </w:rPr>
      </w:pPr>
    </w:p>
    <w:p w14:paraId="5D217FAF" w14:textId="77777777" w:rsidR="00325B82" w:rsidRPr="00325B82" w:rsidRDefault="00325B82" w:rsidP="00325B82">
      <w:pPr>
        <w:spacing w:before="60"/>
        <w:ind w:firstLine="720"/>
        <w:rPr>
          <w:sz w:val="24"/>
          <w:szCs w:val="24"/>
          <w:lang w:eastAsia="bg-BG"/>
        </w:rPr>
      </w:pPr>
      <w:bookmarkStart w:id="221" w:name="_Hlk75441044"/>
      <w:r w:rsidRPr="00325B82">
        <w:rPr>
          <w:sz w:val="24"/>
          <w:szCs w:val="24"/>
          <w:lang w:eastAsia="bg-BG"/>
        </w:rPr>
        <w:lastRenderedPageBreak/>
        <w:t>Населените места с канализационна мрежа и ПСОВ в периода 2011 – 2020 г. са със население:</w:t>
      </w:r>
    </w:p>
    <w:bookmarkEnd w:id="221"/>
    <w:p w14:paraId="692C4E03" w14:textId="77777777" w:rsidR="00325B82" w:rsidRPr="00325B82" w:rsidRDefault="00325B82" w:rsidP="00325B82">
      <w:pPr>
        <w:rPr>
          <w:sz w:val="24"/>
          <w:szCs w:val="24"/>
          <w:lang w:eastAsia="bg-BG"/>
        </w:rPr>
      </w:pPr>
    </w:p>
    <w:p w14:paraId="63B9C971" w14:textId="77777777" w:rsidR="00325B82" w:rsidRPr="00325B82" w:rsidRDefault="00626F7D" w:rsidP="00325B82">
      <w:pPr>
        <w:rPr>
          <w:sz w:val="24"/>
          <w:szCs w:val="24"/>
          <w:lang w:eastAsia="bg-BG"/>
        </w:rPr>
      </w:pPr>
      <w:r>
        <w:rPr>
          <w:rFonts w:ascii="Arial" w:hAnsi="Arial"/>
          <w:sz w:val="24"/>
        </w:rPr>
        <w:pict w14:anchorId="2EDA25C4">
          <v:shape id="_x0000_i1084" type="#_x0000_t75" style="width:471pt;height:95.25pt">
            <v:imagedata r:id="rId74" o:title=""/>
          </v:shape>
        </w:pict>
      </w:r>
    </w:p>
    <w:p w14:paraId="6971D3A8" w14:textId="77777777" w:rsidR="00325B82" w:rsidRPr="00325B82" w:rsidRDefault="00325B82" w:rsidP="00325B82">
      <w:pPr>
        <w:rPr>
          <w:sz w:val="24"/>
          <w:szCs w:val="24"/>
          <w:lang w:eastAsia="bg-BG"/>
        </w:rPr>
      </w:pPr>
    </w:p>
    <w:p w14:paraId="4ED1CB8B" w14:textId="77777777" w:rsidR="00325B82" w:rsidRPr="00325B82" w:rsidRDefault="00325B82" w:rsidP="00325B82">
      <w:pPr>
        <w:spacing w:before="60"/>
        <w:ind w:firstLine="720"/>
        <w:rPr>
          <w:sz w:val="24"/>
          <w:szCs w:val="24"/>
          <w:lang w:eastAsia="bg-BG"/>
        </w:rPr>
      </w:pPr>
      <w:r w:rsidRPr="00325B82">
        <w:rPr>
          <w:sz w:val="24"/>
          <w:szCs w:val="24"/>
          <w:lang w:eastAsia="bg-BG"/>
        </w:rPr>
        <w:t>Населението, ползващо услугата пречистване на отпадъчните води, в населените места с канализационна мрежа и ПСОВ в периода 2011 – 2020 г. е представено в таблицата по-долу:</w:t>
      </w:r>
    </w:p>
    <w:p w14:paraId="617A6278" w14:textId="77777777" w:rsidR="00325B82" w:rsidRPr="00325B82" w:rsidRDefault="00325B82" w:rsidP="00325B82">
      <w:pPr>
        <w:rPr>
          <w:sz w:val="24"/>
          <w:szCs w:val="24"/>
          <w:lang w:eastAsia="bg-BG"/>
        </w:rPr>
      </w:pPr>
    </w:p>
    <w:p w14:paraId="2F2080AB" w14:textId="77777777" w:rsidR="00325B82" w:rsidRPr="00325B82" w:rsidRDefault="00626F7D" w:rsidP="00325B82">
      <w:pPr>
        <w:rPr>
          <w:sz w:val="24"/>
          <w:szCs w:val="24"/>
          <w:lang w:eastAsia="bg-BG"/>
        </w:rPr>
      </w:pPr>
      <w:r>
        <w:rPr>
          <w:rFonts w:ascii="Arial" w:hAnsi="Arial"/>
          <w:sz w:val="24"/>
        </w:rPr>
        <w:pict w14:anchorId="01E7A480">
          <v:shape id="_x0000_i1085" type="#_x0000_t75" style="width:471pt;height:95.25pt">
            <v:imagedata r:id="rId75" o:title=""/>
          </v:shape>
        </w:pict>
      </w:r>
    </w:p>
    <w:p w14:paraId="661CB065" w14:textId="77777777" w:rsidR="00325B82" w:rsidRDefault="00325B82" w:rsidP="00325B82">
      <w:pPr>
        <w:ind w:firstLine="720"/>
        <w:rPr>
          <w:sz w:val="24"/>
          <w:szCs w:val="24"/>
          <w:lang w:eastAsia="bg-BG"/>
        </w:rPr>
      </w:pPr>
    </w:p>
    <w:p w14:paraId="0CF4E941" w14:textId="6C3270C2" w:rsidR="00325B82" w:rsidRPr="00325B82" w:rsidRDefault="00325B82" w:rsidP="00325B82">
      <w:pPr>
        <w:spacing w:before="60"/>
        <w:ind w:firstLine="720"/>
        <w:rPr>
          <w:sz w:val="24"/>
          <w:szCs w:val="24"/>
          <w:lang w:eastAsia="bg-BG"/>
        </w:rPr>
      </w:pPr>
      <w:r w:rsidRPr="00325B82">
        <w:rPr>
          <w:sz w:val="24"/>
          <w:szCs w:val="24"/>
          <w:lang w:eastAsia="bg-BG"/>
        </w:rPr>
        <w:t>Покритието с услугата по пречистване на отпадъчните води в населените места с канализационна мрежа и ПСОВ в периода 2011 – 2020 г. е:</w:t>
      </w:r>
    </w:p>
    <w:p w14:paraId="2AA520E1" w14:textId="77777777" w:rsidR="00325B82" w:rsidRPr="00325B82" w:rsidRDefault="00325B82" w:rsidP="00325B82">
      <w:pPr>
        <w:rPr>
          <w:sz w:val="24"/>
          <w:szCs w:val="24"/>
          <w:lang w:eastAsia="bg-BG"/>
        </w:rPr>
      </w:pPr>
    </w:p>
    <w:p w14:paraId="1BEB2F68" w14:textId="77777777" w:rsidR="00325B82" w:rsidRPr="00325B82" w:rsidRDefault="00626F7D" w:rsidP="00325B82">
      <w:pPr>
        <w:rPr>
          <w:sz w:val="24"/>
          <w:szCs w:val="24"/>
          <w:lang w:eastAsia="bg-BG"/>
        </w:rPr>
      </w:pPr>
      <w:r>
        <w:rPr>
          <w:rFonts w:ascii="Arial" w:hAnsi="Arial"/>
          <w:sz w:val="24"/>
        </w:rPr>
        <w:pict w14:anchorId="2E9E833D">
          <v:shape id="_x0000_i1086" type="#_x0000_t75" style="width:471pt;height:95.25pt">
            <v:imagedata r:id="rId76" o:title=""/>
          </v:shape>
        </w:pict>
      </w:r>
    </w:p>
    <w:p w14:paraId="28867031" w14:textId="77777777" w:rsidR="00325B82" w:rsidRPr="00325B82" w:rsidRDefault="00325B82" w:rsidP="00325B82">
      <w:pPr>
        <w:rPr>
          <w:sz w:val="24"/>
          <w:szCs w:val="24"/>
          <w:lang w:eastAsia="bg-BG"/>
        </w:rPr>
      </w:pPr>
    </w:p>
    <w:p w14:paraId="0DD7BD9D" w14:textId="77777777" w:rsidR="00325B82" w:rsidRPr="00325B82" w:rsidRDefault="00325B82" w:rsidP="00325B82">
      <w:pPr>
        <w:spacing w:before="60"/>
        <w:ind w:firstLine="720"/>
        <w:rPr>
          <w:sz w:val="24"/>
          <w:szCs w:val="24"/>
          <w:lang w:eastAsia="bg-BG"/>
        </w:rPr>
      </w:pPr>
      <w:r w:rsidRPr="00325B82">
        <w:rPr>
          <w:sz w:val="24"/>
          <w:szCs w:val="24"/>
          <w:lang w:eastAsia="bg-BG"/>
        </w:rPr>
        <w:t xml:space="preserve">За периода на бизнес плана е предвидено разширението на канализационните мрежи в гр.Луковит и гр.Угърчин, пускането в експлоатация на ПСОВ гр.Угърчин през 2026 г. </w:t>
      </w:r>
      <w:r w:rsidRPr="00325B82">
        <w:rPr>
          <w:sz w:val="24"/>
          <w:szCs w:val="24"/>
          <w:lang w:val="en-US" w:eastAsia="bg-BG"/>
        </w:rPr>
        <w:t>(</w:t>
      </w:r>
      <w:r w:rsidRPr="00325B82">
        <w:rPr>
          <w:sz w:val="24"/>
          <w:szCs w:val="24"/>
          <w:lang w:eastAsia="bg-BG"/>
        </w:rPr>
        <w:t>от заявени инвестиционни намерения на общините</w:t>
      </w:r>
      <w:r w:rsidRPr="00325B82">
        <w:rPr>
          <w:sz w:val="24"/>
          <w:szCs w:val="24"/>
          <w:lang w:val="en-US" w:eastAsia="bg-BG"/>
        </w:rPr>
        <w:t>)</w:t>
      </w:r>
      <w:r w:rsidRPr="00325B82">
        <w:rPr>
          <w:sz w:val="24"/>
          <w:szCs w:val="24"/>
          <w:lang w:eastAsia="bg-BG"/>
        </w:rPr>
        <w:t xml:space="preserve"> и незначително разширение на канализационната мрежа в гр.Угърчин и обичайното присъединяване на нови потребители </w:t>
      </w:r>
      <w:r w:rsidRPr="00325B82">
        <w:rPr>
          <w:sz w:val="24"/>
          <w:szCs w:val="24"/>
          <w:lang w:val="en-US" w:eastAsia="bg-BG"/>
        </w:rPr>
        <w:t>(</w:t>
      </w:r>
      <w:r w:rsidRPr="00325B82">
        <w:rPr>
          <w:sz w:val="24"/>
          <w:szCs w:val="24"/>
          <w:lang w:eastAsia="bg-BG"/>
        </w:rPr>
        <w:t>в инвестиционната програма на дружеството</w:t>
      </w:r>
      <w:r w:rsidRPr="00325B82">
        <w:rPr>
          <w:sz w:val="24"/>
          <w:szCs w:val="24"/>
          <w:lang w:val="en-US" w:eastAsia="bg-BG"/>
        </w:rPr>
        <w:t>)</w:t>
      </w:r>
      <w:r w:rsidRPr="00325B82">
        <w:rPr>
          <w:sz w:val="24"/>
          <w:szCs w:val="24"/>
          <w:lang w:eastAsia="bg-BG"/>
        </w:rPr>
        <w:t>.</w:t>
      </w:r>
    </w:p>
    <w:p w14:paraId="2891EED4" w14:textId="6DC8B80D" w:rsidR="00325B82" w:rsidRDefault="00325B82" w:rsidP="00325B82">
      <w:pPr>
        <w:spacing w:before="60"/>
        <w:ind w:firstLine="720"/>
        <w:rPr>
          <w:sz w:val="24"/>
          <w:szCs w:val="24"/>
          <w:lang w:eastAsia="bg-BG"/>
        </w:rPr>
      </w:pPr>
      <w:r w:rsidRPr="00325B82">
        <w:rPr>
          <w:sz w:val="24"/>
          <w:szCs w:val="24"/>
          <w:lang w:eastAsia="bg-BG"/>
        </w:rPr>
        <w:t>Предвиждането за увеличение на населението, ползващо услугата по пречистване на отпадъчните води, е направено предвид разширението на канализационните мрежи и изграждането на нови СКО за присъединяване на нови потребители, както към новоизградени така и към съществуващи канализационни мрежи и въвеждането в експлоатация на нова ПСОВ гр.Угърчин през 2026 г.. Това предвиждане е показано в таблиците по-долу:</w:t>
      </w:r>
    </w:p>
    <w:p w14:paraId="4849B9B1" w14:textId="77777777" w:rsidR="00325B82" w:rsidRPr="00325B82" w:rsidRDefault="00325B82" w:rsidP="00325B82">
      <w:pPr>
        <w:spacing w:before="60"/>
        <w:ind w:firstLine="720"/>
        <w:rPr>
          <w:sz w:val="24"/>
          <w:szCs w:val="24"/>
          <w:lang w:eastAsia="bg-BG"/>
        </w:rPr>
      </w:pPr>
    </w:p>
    <w:p w14:paraId="0183F6BD" w14:textId="77777777" w:rsidR="00325B82" w:rsidRPr="00325B82" w:rsidRDefault="00AA73E7" w:rsidP="00325B82">
      <w:pPr>
        <w:rPr>
          <w:sz w:val="24"/>
          <w:szCs w:val="24"/>
          <w:lang w:val="en-US" w:eastAsia="bg-BG"/>
        </w:rPr>
      </w:pPr>
      <w:r>
        <w:rPr>
          <w:rFonts w:ascii="Arial" w:hAnsi="Arial"/>
          <w:sz w:val="24"/>
        </w:rPr>
        <w:lastRenderedPageBreak/>
        <w:pict w14:anchorId="121D929B">
          <v:shape id="_x0000_i1087" type="#_x0000_t75" style="width:333.75pt;height:120.75pt">
            <v:imagedata r:id="rId77" o:title=""/>
          </v:shape>
        </w:pict>
      </w:r>
    </w:p>
    <w:p w14:paraId="3E9D5B38" w14:textId="77777777" w:rsidR="00325B82" w:rsidRPr="00325B82" w:rsidRDefault="00325B82" w:rsidP="00325B82">
      <w:pPr>
        <w:rPr>
          <w:sz w:val="24"/>
          <w:szCs w:val="24"/>
          <w:lang w:val="en-US" w:eastAsia="bg-BG"/>
        </w:rPr>
      </w:pPr>
    </w:p>
    <w:p w14:paraId="35C153C7" w14:textId="77777777" w:rsidR="00325B82" w:rsidRPr="00325B82" w:rsidRDefault="00626F7D" w:rsidP="00325B82">
      <w:pPr>
        <w:rPr>
          <w:sz w:val="24"/>
          <w:szCs w:val="24"/>
          <w:lang w:val="en-US" w:eastAsia="bg-BG"/>
        </w:rPr>
      </w:pPr>
      <w:r>
        <w:rPr>
          <w:rFonts w:ascii="Arial" w:hAnsi="Arial"/>
          <w:sz w:val="24"/>
        </w:rPr>
        <w:pict w14:anchorId="138E0DD1">
          <v:shape id="_x0000_i1088" type="#_x0000_t75" style="width:333.75pt;height:133.5pt">
            <v:imagedata r:id="rId78" o:title=""/>
          </v:shape>
        </w:pict>
      </w:r>
    </w:p>
    <w:p w14:paraId="5438A4BD" w14:textId="77777777" w:rsidR="00325B82" w:rsidRPr="00325B82" w:rsidRDefault="00325B82" w:rsidP="00325B82">
      <w:pPr>
        <w:rPr>
          <w:rFonts w:ascii="Arial" w:hAnsi="Arial"/>
          <w:sz w:val="24"/>
        </w:rPr>
      </w:pPr>
    </w:p>
    <w:p w14:paraId="1C14CC1E" w14:textId="77777777" w:rsidR="00325B82" w:rsidRPr="00325B82" w:rsidRDefault="00AA73E7" w:rsidP="00325B82">
      <w:pPr>
        <w:rPr>
          <w:sz w:val="24"/>
          <w:szCs w:val="24"/>
          <w:lang w:val="en-US" w:eastAsia="bg-BG"/>
        </w:rPr>
      </w:pPr>
      <w:r>
        <w:rPr>
          <w:rFonts w:ascii="Arial" w:hAnsi="Arial"/>
          <w:sz w:val="24"/>
        </w:rPr>
        <w:pict w14:anchorId="4BB4C5AB">
          <v:shape id="_x0000_i1089" type="#_x0000_t75" style="width:333.75pt;height:120.75pt">
            <v:imagedata r:id="rId79" o:title=""/>
          </v:shape>
        </w:pict>
      </w:r>
    </w:p>
    <w:p w14:paraId="41AD8D87" w14:textId="77777777" w:rsidR="00325B82" w:rsidRPr="00325B82" w:rsidRDefault="00325B82" w:rsidP="00325B82">
      <w:pPr>
        <w:rPr>
          <w:rFonts w:ascii="Arial" w:hAnsi="Arial"/>
          <w:sz w:val="24"/>
        </w:rPr>
      </w:pPr>
    </w:p>
    <w:p w14:paraId="3A1B5D65" w14:textId="77777777" w:rsidR="00325B82" w:rsidRPr="00325B82" w:rsidRDefault="00AA73E7" w:rsidP="00325B82">
      <w:pPr>
        <w:rPr>
          <w:sz w:val="24"/>
          <w:szCs w:val="24"/>
          <w:lang w:val="en-US" w:eastAsia="bg-BG"/>
        </w:rPr>
      </w:pPr>
      <w:r>
        <w:rPr>
          <w:rFonts w:ascii="Arial" w:hAnsi="Arial"/>
          <w:sz w:val="24"/>
        </w:rPr>
        <w:pict w14:anchorId="71101A8B">
          <v:shape id="_x0000_i1090" type="#_x0000_t75" style="width:333.75pt;height:120.75pt">
            <v:imagedata r:id="rId80" o:title=""/>
          </v:shape>
        </w:pict>
      </w:r>
    </w:p>
    <w:p w14:paraId="4E522CB0" w14:textId="77777777" w:rsidR="00325B82" w:rsidRPr="00325B82" w:rsidRDefault="00325B82" w:rsidP="00325B82">
      <w:pPr>
        <w:rPr>
          <w:sz w:val="24"/>
          <w:szCs w:val="24"/>
          <w:lang w:val="en-US" w:eastAsia="bg-BG"/>
        </w:rPr>
      </w:pPr>
    </w:p>
    <w:p w14:paraId="41892AFD" w14:textId="77777777" w:rsidR="00325B82" w:rsidRPr="00325B82" w:rsidRDefault="00AA73E7" w:rsidP="00325B82">
      <w:pPr>
        <w:rPr>
          <w:sz w:val="24"/>
          <w:szCs w:val="24"/>
          <w:lang w:val="en-US" w:eastAsia="bg-BG"/>
        </w:rPr>
      </w:pPr>
      <w:r>
        <w:rPr>
          <w:rFonts w:ascii="Arial" w:hAnsi="Arial"/>
          <w:sz w:val="24"/>
        </w:rPr>
        <w:lastRenderedPageBreak/>
        <w:pict w14:anchorId="11D73624">
          <v:shape id="_x0000_i1091" type="#_x0000_t75" style="width:333.75pt;height:120.75pt">
            <v:imagedata r:id="rId81" o:title=""/>
          </v:shape>
        </w:pict>
      </w:r>
    </w:p>
    <w:p w14:paraId="122120DE" w14:textId="77777777" w:rsidR="00325B82" w:rsidRPr="00325B82" w:rsidRDefault="00325B82" w:rsidP="00325B82">
      <w:pPr>
        <w:rPr>
          <w:sz w:val="24"/>
          <w:szCs w:val="24"/>
          <w:lang w:val="en-US" w:eastAsia="bg-BG"/>
        </w:rPr>
      </w:pPr>
    </w:p>
    <w:p w14:paraId="1BF6A34B" w14:textId="77777777" w:rsidR="00325B82" w:rsidRPr="00325B82" w:rsidRDefault="00325B82" w:rsidP="00325B82">
      <w:pPr>
        <w:spacing w:before="60"/>
        <w:ind w:firstLine="720"/>
        <w:rPr>
          <w:sz w:val="24"/>
          <w:szCs w:val="24"/>
          <w:lang w:eastAsia="bg-BG"/>
        </w:rPr>
      </w:pPr>
      <w:r w:rsidRPr="00325B82">
        <w:rPr>
          <w:sz w:val="24"/>
          <w:szCs w:val="24"/>
          <w:lang w:eastAsia="bg-BG"/>
        </w:rPr>
        <w:t>Покритието с услугата по пречистване на отпадъчните води за периода 2018 – 2020 г. и периода на бизнес планиране е показано в резултантната таблица по-долу:</w:t>
      </w:r>
    </w:p>
    <w:p w14:paraId="5FE32207" w14:textId="77777777" w:rsidR="00325B82" w:rsidRPr="00325B82" w:rsidRDefault="00325B82" w:rsidP="00325B82">
      <w:pPr>
        <w:rPr>
          <w:sz w:val="24"/>
          <w:szCs w:val="24"/>
          <w:lang w:eastAsia="bg-BG"/>
        </w:rPr>
      </w:pPr>
    </w:p>
    <w:p w14:paraId="279D3FB6" w14:textId="77777777" w:rsidR="00325B82" w:rsidRPr="00325B82" w:rsidRDefault="00626F7D" w:rsidP="00325B82">
      <w:pPr>
        <w:rPr>
          <w:sz w:val="24"/>
          <w:szCs w:val="24"/>
          <w:lang w:eastAsia="bg-BG"/>
        </w:rPr>
      </w:pPr>
      <w:r>
        <w:rPr>
          <w:rFonts w:ascii="Arial" w:hAnsi="Arial"/>
          <w:sz w:val="24"/>
        </w:rPr>
        <w:pict w14:anchorId="0844CF6F">
          <v:shape id="_x0000_i1092" type="#_x0000_t75" style="width:446.25pt;height:97.5pt">
            <v:imagedata r:id="rId82" o:title=""/>
          </v:shape>
        </w:pict>
      </w:r>
    </w:p>
    <w:p w14:paraId="1B78BACE" w14:textId="77777777" w:rsidR="00325B82" w:rsidRPr="00325B82" w:rsidRDefault="00325B82" w:rsidP="00325B82">
      <w:pPr>
        <w:rPr>
          <w:sz w:val="24"/>
          <w:szCs w:val="24"/>
          <w:lang w:eastAsia="bg-BG"/>
        </w:rPr>
      </w:pPr>
    </w:p>
    <w:p w14:paraId="01A33BB2" w14:textId="77777777" w:rsidR="00325B82" w:rsidRPr="00325B82" w:rsidRDefault="00325B82" w:rsidP="00325B82">
      <w:pPr>
        <w:spacing w:before="60"/>
        <w:ind w:firstLine="720"/>
        <w:rPr>
          <w:b/>
          <w:bCs/>
          <w:sz w:val="24"/>
          <w:szCs w:val="24"/>
          <w:lang w:eastAsia="bg-BG"/>
        </w:rPr>
      </w:pPr>
      <w:r w:rsidRPr="00325B82">
        <w:rPr>
          <w:b/>
          <w:bCs/>
          <w:sz w:val="24"/>
          <w:szCs w:val="24"/>
          <w:lang w:eastAsia="bg-BG"/>
        </w:rPr>
        <w:t>От направените прогнози е видно, че дружеството не може да постигне поставената индивидуална цел към 2026 г. за ниво на показателя ПК7б – Ниво на покритие с услуги по пречистване на отпадъчни води от 75,00%.</w:t>
      </w:r>
    </w:p>
    <w:p w14:paraId="6E35BA62" w14:textId="77777777" w:rsidR="00325B82" w:rsidRPr="00325B82" w:rsidRDefault="00325B82" w:rsidP="00325B82">
      <w:pPr>
        <w:spacing w:before="60"/>
        <w:ind w:firstLine="720"/>
        <w:rPr>
          <w:sz w:val="24"/>
          <w:szCs w:val="24"/>
          <w:lang w:eastAsia="bg-BG"/>
        </w:rPr>
      </w:pPr>
    </w:p>
    <w:p w14:paraId="1E3C2D94" w14:textId="77777777" w:rsidR="00325B82" w:rsidRPr="00325B82" w:rsidRDefault="00325B82" w:rsidP="00325B82">
      <w:pPr>
        <w:spacing w:before="60"/>
        <w:ind w:firstLine="720"/>
        <w:rPr>
          <w:sz w:val="24"/>
          <w:szCs w:val="24"/>
          <w:lang w:eastAsia="bg-BG"/>
        </w:rPr>
      </w:pPr>
      <w:r w:rsidRPr="00325B82">
        <w:rPr>
          <w:sz w:val="24"/>
          <w:szCs w:val="24"/>
          <w:lang w:eastAsia="bg-BG"/>
        </w:rPr>
        <w:t>Обосновката относно невъзможността ни да планираме и достигнем определената от Комисията индивидуалната цел  на показателя ПК 7б – Ниво на покритие с услуги по пречистване на отпадъчните води е изложена в т.3.1.</w:t>
      </w:r>
    </w:p>
    <w:p w14:paraId="1373F041" w14:textId="77777777" w:rsidR="00451A88" w:rsidRDefault="00451A88" w:rsidP="00451A88"/>
    <w:p w14:paraId="61F46510" w14:textId="5AAAAACF" w:rsidR="00F94FAD" w:rsidRDefault="00F94FAD" w:rsidP="00451A88">
      <w:pPr>
        <w:pStyle w:val="Heading3"/>
      </w:pPr>
      <w:bookmarkStart w:id="222" w:name="_Toc73621041"/>
      <w:bookmarkStart w:id="223" w:name="_Toc75870142"/>
      <w:r>
        <w:t>4.2. АНАЛИЗ НА КАЧЕСТВОТО НА ОТПАДЪЧНИТЕ ВОДИ, ПОСТЪПВАЩИ ЗА ПРЕЧИСТВАНЕ НА ПСОВ, С ОЦЕНКА НА ПРИНОСА НА БИТОВИЯ ПОТОК, ПРОИЗВОДСТВЕНИТЕ ОТПАДЪЧНИ ВОДИ, ДЪЖДОВНИТЕ ВОДИ И ИНФИЛТРАЦИЯТА; ИЗПЪЛНЕНИЕ НА СТАНДАРТИТЕ ЗА КАЧЕСТВО НА ИЗХОД ПСОВ</w:t>
      </w:r>
      <w:bookmarkEnd w:id="222"/>
      <w:bookmarkEnd w:id="223"/>
      <w:r>
        <w:t xml:space="preserve"> </w:t>
      </w:r>
    </w:p>
    <w:p w14:paraId="5D36F59C" w14:textId="20795404" w:rsidR="00325B82" w:rsidRDefault="00325B82" w:rsidP="00451A88"/>
    <w:p w14:paraId="219BF34B"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Към края на 20</w:t>
      </w:r>
      <w:r w:rsidRPr="00636F88">
        <w:rPr>
          <w:color w:val="000000"/>
          <w:sz w:val="24"/>
          <w:szCs w:val="24"/>
          <w:lang w:val="en-US" w:eastAsia="bg-BG"/>
        </w:rPr>
        <w:t>20</w:t>
      </w:r>
      <w:r w:rsidRPr="00636F88">
        <w:rPr>
          <w:color w:val="000000"/>
          <w:sz w:val="24"/>
          <w:szCs w:val="24"/>
          <w:lang w:eastAsia="bg-BG"/>
        </w:rPr>
        <w:t xml:space="preserve"> г. „В и К” АД гр. Ловеч поддържа три пречиствателна станции за отпадъчни води – ПСОВ гр. Ловеч </w:t>
      </w:r>
      <w:r w:rsidRPr="00636F88">
        <w:rPr>
          <w:color w:val="000000"/>
          <w:sz w:val="24"/>
          <w:szCs w:val="24"/>
          <w:lang w:val="en-US" w:eastAsia="bg-BG"/>
        </w:rPr>
        <w:t>(</w:t>
      </w:r>
      <w:r w:rsidRPr="00636F88">
        <w:rPr>
          <w:color w:val="000000"/>
          <w:sz w:val="24"/>
          <w:szCs w:val="24"/>
          <w:lang w:eastAsia="bg-BG"/>
        </w:rPr>
        <w:t>от 02.2010</w:t>
      </w:r>
      <w:r w:rsidRPr="00636F88">
        <w:rPr>
          <w:color w:val="000000"/>
          <w:sz w:val="24"/>
          <w:szCs w:val="24"/>
          <w:lang w:val="en-US" w:eastAsia="bg-BG"/>
        </w:rPr>
        <w:t>)</w:t>
      </w:r>
      <w:r w:rsidRPr="00636F88">
        <w:rPr>
          <w:color w:val="000000"/>
          <w:sz w:val="24"/>
          <w:szCs w:val="24"/>
          <w:lang w:eastAsia="bg-BG"/>
        </w:rPr>
        <w:t xml:space="preserve">, ПСОВ гр. Ябланица </w:t>
      </w:r>
      <w:r w:rsidRPr="00636F88">
        <w:rPr>
          <w:color w:val="000000"/>
          <w:sz w:val="24"/>
          <w:szCs w:val="24"/>
          <w:lang w:val="en-US" w:eastAsia="bg-BG"/>
        </w:rPr>
        <w:t>(</w:t>
      </w:r>
      <w:r w:rsidRPr="00636F88">
        <w:rPr>
          <w:color w:val="000000"/>
          <w:sz w:val="24"/>
          <w:szCs w:val="24"/>
          <w:lang w:eastAsia="bg-BG"/>
        </w:rPr>
        <w:t>от 09.2016</w:t>
      </w:r>
      <w:r w:rsidRPr="00636F88">
        <w:rPr>
          <w:color w:val="000000"/>
          <w:sz w:val="24"/>
          <w:szCs w:val="24"/>
          <w:lang w:val="en-US" w:eastAsia="bg-BG"/>
        </w:rPr>
        <w:t>)</w:t>
      </w:r>
      <w:r w:rsidRPr="00636F88">
        <w:rPr>
          <w:color w:val="000000"/>
          <w:sz w:val="24"/>
          <w:szCs w:val="24"/>
          <w:lang w:eastAsia="bg-BG"/>
        </w:rPr>
        <w:t xml:space="preserve"> и ПСОВ гр. Луковит </w:t>
      </w:r>
      <w:r w:rsidRPr="00636F88">
        <w:rPr>
          <w:color w:val="000000"/>
          <w:sz w:val="24"/>
          <w:szCs w:val="24"/>
          <w:lang w:val="en-US" w:eastAsia="bg-BG"/>
        </w:rPr>
        <w:t>(</w:t>
      </w:r>
      <w:r w:rsidRPr="00636F88">
        <w:rPr>
          <w:color w:val="000000"/>
          <w:sz w:val="24"/>
          <w:szCs w:val="24"/>
          <w:lang w:eastAsia="bg-BG"/>
        </w:rPr>
        <w:t>от 10.2016</w:t>
      </w:r>
      <w:r w:rsidRPr="00636F88">
        <w:rPr>
          <w:color w:val="000000"/>
          <w:sz w:val="24"/>
          <w:szCs w:val="24"/>
          <w:lang w:val="en-US" w:eastAsia="bg-BG"/>
        </w:rPr>
        <w:t xml:space="preserve">) </w:t>
      </w:r>
      <w:r w:rsidRPr="00636F88">
        <w:rPr>
          <w:color w:val="000000"/>
          <w:sz w:val="24"/>
          <w:szCs w:val="24"/>
          <w:lang w:eastAsia="bg-BG"/>
        </w:rPr>
        <w:t xml:space="preserve">и едно пречиствателно съоръжение за битови отпадъчни води (ПСБОВ) в централната част на кв. „Център“ в гр. Априлци </w:t>
      </w:r>
      <w:r w:rsidRPr="00636F88">
        <w:rPr>
          <w:color w:val="000000"/>
          <w:sz w:val="24"/>
          <w:szCs w:val="24"/>
          <w:lang w:val="en-US" w:eastAsia="bg-BG"/>
        </w:rPr>
        <w:t>(</w:t>
      </w:r>
      <w:r w:rsidRPr="00636F88">
        <w:rPr>
          <w:color w:val="000000"/>
          <w:sz w:val="24"/>
          <w:szCs w:val="24"/>
          <w:lang w:eastAsia="bg-BG"/>
        </w:rPr>
        <w:t>от 09.2016</w:t>
      </w:r>
      <w:r w:rsidRPr="00636F88">
        <w:rPr>
          <w:color w:val="000000"/>
          <w:sz w:val="24"/>
          <w:szCs w:val="24"/>
          <w:lang w:val="en-US" w:eastAsia="bg-BG"/>
        </w:rPr>
        <w:t>)</w:t>
      </w:r>
      <w:r w:rsidRPr="00636F88">
        <w:rPr>
          <w:color w:val="000000"/>
          <w:sz w:val="24"/>
          <w:szCs w:val="24"/>
          <w:lang w:eastAsia="bg-BG"/>
        </w:rPr>
        <w:t>.</w:t>
      </w:r>
    </w:p>
    <w:p w14:paraId="76D142E2" w14:textId="77777777" w:rsidR="00636F88" w:rsidRPr="00636F88" w:rsidRDefault="00636F88" w:rsidP="00636F88">
      <w:pPr>
        <w:autoSpaceDE w:val="0"/>
        <w:autoSpaceDN w:val="0"/>
        <w:adjustRightInd w:val="0"/>
        <w:ind w:firstLine="709"/>
        <w:rPr>
          <w:szCs w:val="22"/>
          <w:highlight w:val="yellow"/>
          <w:lang w:eastAsia="bg-BG"/>
        </w:rPr>
      </w:pPr>
    </w:p>
    <w:p w14:paraId="54FFD29C"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Ловеч</w:t>
      </w:r>
    </w:p>
    <w:p w14:paraId="20B4684C"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ПСОВ гр. Ловеч е въведена в експлоатация през февруари 2010 година.</w:t>
      </w:r>
    </w:p>
    <w:p w14:paraId="4411FFC1"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t>Входящото водно количество се измерва с ултразвуков разходомер за открит канал след механичното стъпало, а изходящото водно количество се измерва по същия начин преди заустването на пречистените води в р. Осъм. Основният байпас е затворен със савак, чиито затворен механизъм е пломбиран от РИОСВ гр.Плевен. Обезводнената утайка се извозва на регионално депо за неопасни отпадъци, където се тегли на кантар.</w:t>
      </w:r>
    </w:p>
    <w:p w14:paraId="018D6848" w14:textId="77777777" w:rsidR="00636F88" w:rsidRPr="00636F88" w:rsidRDefault="00636F88" w:rsidP="00636F88">
      <w:pPr>
        <w:autoSpaceDE w:val="0"/>
        <w:autoSpaceDN w:val="0"/>
        <w:adjustRightInd w:val="0"/>
        <w:spacing w:before="60"/>
        <w:ind w:firstLine="720"/>
        <w:rPr>
          <w:color w:val="000000"/>
          <w:sz w:val="24"/>
          <w:szCs w:val="24"/>
          <w:lang w:eastAsia="bg-BG"/>
        </w:rPr>
      </w:pPr>
      <w:r w:rsidRPr="00636F88">
        <w:rPr>
          <w:color w:val="000000"/>
          <w:sz w:val="24"/>
          <w:szCs w:val="24"/>
          <w:lang w:eastAsia="bg-BG"/>
        </w:rPr>
        <w:lastRenderedPageBreak/>
        <w:t>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пробовзематели по две програми за мониторинг:</w:t>
      </w:r>
    </w:p>
    <w:p w14:paraId="28E64B7A" w14:textId="77777777" w:rsidR="00636F88" w:rsidRPr="00636F88" w:rsidRDefault="00636F88" w:rsidP="00636F88">
      <w:pPr>
        <w:autoSpaceDE w:val="0"/>
        <w:autoSpaceDN w:val="0"/>
        <w:adjustRightInd w:val="0"/>
        <w:ind w:firstLine="709"/>
        <w:rPr>
          <w:color w:val="000000"/>
          <w:sz w:val="24"/>
          <w:szCs w:val="24"/>
          <w:lang w:eastAsia="bg-BG"/>
        </w:rPr>
      </w:pPr>
    </w:p>
    <w:p w14:paraId="25EA5F70" w14:textId="77777777" w:rsidR="00636F88" w:rsidRPr="00636F88" w:rsidRDefault="00636F88" w:rsidP="00E83E0A">
      <w:pPr>
        <w:numPr>
          <w:ilvl w:val="0"/>
          <w:numId w:val="12"/>
        </w:numPr>
        <w:spacing w:after="200" w:line="276" w:lineRule="auto"/>
        <w:contextualSpacing/>
        <w:jc w:val="left"/>
        <w:rPr>
          <w:rFonts w:eastAsia="Calibri"/>
          <w:sz w:val="24"/>
          <w:szCs w:val="24"/>
          <w:lang w:eastAsia="en-US"/>
        </w:rPr>
      </w:pPr>
      <w:r w:rsidRPr="00636F88">
        <w:rPr>
          <w:rFonts w:eastAsia="Calibri"/>
          <w:sz w:val="24"/>
          <w:szCs w:val="24"/>
          <w:lang w:eastAsia="en-US"/>
        </w:rPr>
        <w:t xml:space="preserve">технологичен мониторинг на основните показатели за качество на вход и изход ПСОВ. Този мониторинг се извършва се </w:t>
      </w:r>
      <w:r w:rsidRPr="00636F88">
        <w:rPr>
          <w:rFonts w:eastAsia="Calibri"/>
          <w:b/>
          <w:sz w:val="24"/>
          <w:szCs w:val="24"/>
          <w:lang w:eastAsia="en-US"/>
        </w:rPr>
        <w:t>ежедневно</w:t>
      </w:r>
      <w:r w:rsidRPr="00636F88">
        <w:rPr>
          <w:rFonts w:eastAsia="Calibri"/>
          <w:sz w:val="24"/>
          <w:szCs w:val="24"/>
          <w:lang w:eastAsia="en-US"/>
        </w:rPr>
        <w:t xml:space="preserve"> от лабораторията на станцията (неакредитирана). Анализираните проби са съставни средноденонощни взети от автоматична пробовземачка на всеки час по равно количество.</w:t>
      </w:r>
    </w:p>
    <w:p w14:paraId="2B5C220B" w14:textId="77777777" w:rsidR="00636F88" w:rsidRPr="00636F88" w:rsidRDefault="00636F88" w:rsidP="00E83E0A">
      <w:pPr>
        <w:numPr>
          <w:ilvl w:val="0"/>
          <w:numId w:val="12"/>
        </w:numPr>
        <w:spacing w:after="200" w:line="276" w:lineRule="auto"/>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24 проби годишно от вход и изход ПСОВ. Мониторингът през 20</w:t>
      </w:r>
      <w:r w:rsidRPr="00636F88">
        <w:rPr>
          <w:rFonts w:eastAsia="Calibri"/>
          <w:sz w:val="24"/>
          <w:szCs w:val="24"/>
          <w:lang w:val="en-US" w:eastAsia="en-US"/>
        </w:rPr>
        <w:t>20</w:t>
      </w:r>
      <w:r w:rsidRPr="00636F88">
        <w:rPr>
          <w:rFonts w:eastAsia="Calibri"/>
          <w:sz w:val="24"/>
          <w:szCs w:val="24"/>
          <w:lang w:eastAsia="en-US"/>
        </w:rPr>
        <w:t xml:space="preserve"> година е извършван от лабораториите на „ДИАЛ“ гр.</w:t>
      </w:r>
      <w:r w:rsidRPr="00636F88">
        <w:rPr>
          <w:rFonts w:eastAsia="Calibri"/>
          <w:sz w:val="24"/>
          <w:szCs w:val="24"/>
          <w:lang w:val="en-US" w:eastAsia="en-US"/>
        </w:rPr>
        <w:t> </w:t>
      </w:r>
      <w:r w:rsidRPr="00636F88">
        <w:rPr>
          <w:rFonts w:eastAsia="Calibri"/>
          <w:sz w:val="24"/>
          <w:szCs w:val="24"/>
          <w:lang w:eastAsia="en-US"/>
        </w:rPr>
        <w:t>Бухово.</w:t>
      </w:r>
    </w:p>
    <w:p w14:paraId="03D172F5" w14:textId="77777777" w:rsidR="00636F88" w:rsidRPr="00636F88" w:rsidRDefault="00636F88" w:rsidP="00636F88">
      <w:pPr>
        <w:tabs>
          <w:tab w:val="left" w:pos="4536"/>
        </w:tabs>
        <w:spacing w:before="60"/>
        <w:ind w:firstLine="720"/>
        <w:rPr>
          <w:sz w:val="24"/>
        </w:rPr>
      </w:pPr>
      <w:r w:rsidRPr="00636F88">
        <w:rPr>
          <w:b/>
          <w:sz w:val="24"/>
        </w:rPr>
        <w:t>Постигнати показатели и параметри от ПСОВ гр. Ловеч през 2015 година</w:t>
      </w:r>
      <w:r w:rsidRPr="00636F88">
        <w:rPr>
          <w:sz w:val="24"/>
        </w:rPr>
        <w:t xml:space="preserve"> </w:t>
      </w:r>
      <w:r w:rsidRPr="00636F88">
        <w:rPr>
          <w:sz w:val="24"/>
          <w:lang w:val="en-US"/>
        </w:rPr>
        <w:t>(</w:t>
      </w:r>
      <w:r w:rsidRPr="00636F88">
        <w:rPr>
          <w:sz w:val="24"/>
        </w:rPr>
        <w:t>използвани са използвани данните от ведомствения технологичен мониторинг поради многократно по-голямата честота на пробонабиране</w:t>
      </w:r>
      <w:r w:rsidRPr="00636F88">
        <w:rPr>
          <w:sz w:val="24"/>
          <w:lang w:val="en-US"/>
        </w:rPr>
        <w:t>)</w:t>
      </w:r>
      <w:r w:rsidRPr="00636F88">
        <w:rPr>
          <w:sz w:val="24"/>
        </w:rPr>
        <w:t>.</w:t>
      </w:r>
    </w:p>
    <w:p w14:paraId="1533DDD0" w14:textId="77777777" w:rsidR="00636F88" w:rsidRPr="00636F88" w:rsidRDefault="00636F88" w:rsidP="00636F88">
      <w:pPr>
        <w:tabs>
          <w:tab w:val="left" w:pos="4536"/>
        </w:tabs>
        <w:spacing w:before="60"/>
        <w:ind w:firstLine="720"/>
        <w:rPr>
          <w:sz w:val="24"/>
        </w:rPr>
      </w:pPr>
      <w:r w:rsidRPr="00636F88">
        <w:rPr>
          <w:sz w:val="24"/>
        </w:rPr>
        <w:t>През 20</w:t>
      </w:r>
      <w:r w:rsidRPr="00636F88">
        <w:rPr>
          <w:sz w:val="24"/>
          <w:lang w:val="en-US"/>
        </w:rPr>
        <w:t>20</w:t>
      </w:r>
      <w:r w:rsidRPr="00636F88">
        <w:rPr>
          <w:sz w:val="24"/>
        </w:rPr>
        <w:t xml:space="preserve"> година от вход ПСОВ гр.</w:t>
      </w:r>
      <w:r w:rsidRPr="00636F88">
        <w:rPr>
          <w:sz w:val="24"/>
          <w:lang w:val="en-US"/>
        </w:rPr>
        <w:t xml:space="preserve"> </w:t>
      </w:r>
      <w:r w:rsidRPr="00636F88">
        <w:rPr>
          <w:sz w:val="24"/>
        </w:rPr>
        <w:t>Ловеч са взети следния брой водни проби и са изследвани следния брой основни показатели:</w:t>
      </w:r>
    </w:p>
    <w:p w14:paraId="01D12442" w14:textId="77777777" w:rsidR="00636F88" w:rsidRPr="00636F88" w:rsidRDefault="00636F88" w:rsidP="00636F88">
      <w:pPr>
        <w:tabs>
          <w:tab w:val="left" w:pos="4536"/>
        </w:tabs>
        <w:spacing w:before="120"/>
        <w:ind w:firstLine="720"/>
        <w:rPr>
          <w:sz w:val="24"/>
          <w:lang w:val="en-US"/>
        </w:rPr>
      </w:pPr>
    </w:p>
    <w:tbl>
      <w:tblPr>
        <w:tblW w:w="5000" w:type="pct"/>
        <w:tblCellMar>
          <w:left w:w="70" w:type="dxa"/>
          <w:right w:w="70" w:type="dxa"/>
        </w:tblCellMar>
        <w:tblLook w:val="04A0" w:firstRow="1" w:lastRow="0" w:firstColumn="1" w:lastColumn="0" w:noHBand="0" w:noVBand="1"/>
      </w:tblPr>
      <w:tblGrid>
        <w:gridCol w:w="550"/>
        <w:gridCol w:w="2622"/>
        <w:gridCol w:w="964"/>
        <w:gridCol w:w="806"/>
        <w:gridCol w:w="865"/>
        <w:gridCol w:w="791"/>
        <w:gridCol w:w="814"/>
        <w:gridCol w:w="784"/>
        <w:gridCol w:w="1203"/>
      </w:tblGrid>
      <w:tr w:rsidR="00636F88" w:rsidRPr="00636F88" w14:paraId="56CD0380" w14:textId="77777777" w:rsidTr="0015007C">
        <w:trPr>
          <w:trHeight w:val="255"/>
        </w:trPr>
        <w:tc>
          <w:tcPr>
            <w:tcW w:w="2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8AFD6" w14:textId="77777777" w:rsidR="00636F88" w:rsidRPr="00636F88" w:rsidRDefault="00636F88" w:rsidP="00636F88">
            <w:pPr>
              <w:jc w:val="center"/>
              <w:rPr>
                <w:b/>
                <w:bCs/>
                <w:sz w:val="20"/>
                <w:lang w:eastAsia="bg-BG"/>
              </w:rPr>
            </w:pPr>
            <w:r w:rsidRPr="00636F88">
              <w:rPr>
                <w:b/>
                <w:bCs/>
                <w:sz w:val="20"/>
                <w:lang w:eastAsia="bg-BG"/>
              </w:rPr>
              <w:t>№</w:t>
            </w:r>
          </w:p>
        </w:tc>
        <w:tc>
          <w:tcPr>
            <w:tcW w:w="13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2E7B3F"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3B1885" w14:textId="77777777" w:rsidR="00636F88" w:rsidRPr="00636F88" w:rsidRDefault="00636F88" w:rsidP="00636F88">
            <w:pPr>
              <w:jc w:val="center"/>
              <w:rPr>
                <w:b/>
                <w:bCs/>
                <w:sz w:val="20"/>
                <w:lang w:eastAsia="bg-BG"/>
              </w:rPr>
            </w:pPr>
            <w:r w:rsidRPr="00636F88">
              <w:rPr>
                <w:b/>
                <w:bCs/>
                <w:sz w:val="20"/>
                <w:lang w:eastAsia="bg-BG"/>
              </w:rPr>
              <w:t>мярка</w:t>
            </w:r>
          </w:p>
        </w:tc>
        <w:tc>
          <w:tcPr>
            <w:tcW w:w="1743" w:type="pct"/>
            <w:gridSpan w:val="4"/>
            <w:tcBorders>
              <w:top w:val="single" w:sz="4" w:space="0" w:color="auto"/>
              <w:left w:val="nil"/>
              <w:bottom w:val="single" w:sz="4" w:space="0" w:color="auto"/>
              <w:right w:val="single" w:sz="4" w:space="0" w:color="auto"/>
            </w:tcBorders>
            <w:shd w:val="clear" w:color="auto" w:fill="auto"/>
            <w:vAlign w:val="bottom"/>
            <w:hideMark/>
          </w:tcPr>
          <w:p w14:paraId="6E28913D"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057" w:type="pct"/>
            <w:gridSpan w:val="2"/>
            <w:tcBorders>
              <w:top w:val="single" w:sz="4" w:space="0" w:color="auto"/>
              <w:left w:val="nil"/>
              <w:bottom w:val="single" w:sz="4" w:space="0" w:color="auto"/>
              <w:right w:val="single" w:sz="4" w:space="0" w:color="000000"/>
            </w:tcBorders>
            <w:shd w:val="clear" w:color="auto" w:fill="auto"/>
            <w:vAlign w:val="center"/>
            <w:hideMark/>
          </w:tcPr>
          <w:p w14:paraId="2558B2B8"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3A7B82C" w14:textId="77777777" w:rsidTr="0015007C">
        <w:trPr>
          <w:trHeight w:val="255"/>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120C2A5B" w14:textId="77777777" w:rsidR="00636F88" w:rsidRPr="00636F88" w:rsidRDefault="00636F88" w:rsidP="00636F88">
            <w:pPr>
              <w:jc w:val="left"/>
              <w:rPr>
                <w:b/>
                <w:bCs/>
                <w:sz w:val="20"/>
                <w:lang w:eastAsia="bg-BG"/>
              </w:rPr>
            </w:pPr>
          </w:p>
        </w:tc>
        <w:tc>
          <w:tcPr>
            <w:tcW w:w="1395" w:type="pct"/>
            <w:vMerge/>
            <w:tcBorders>
              <w:top w:val="single" w:sz="4" w:space="0" w:color="auto"/>
              <w:left w:val="single" w:sz="4" w:space="0" w:color="auto"/>
              <w:bottom w:val="single" w:sz="4" w:space="0" w:color="auto"/>
              <w:right w:val="single" w:sz="4" w:space="0" w:color="auto"/>
            </w:tcBorders>
            <w:vAlign w:val="center"/>
            <w:hideMark/>
          </w:tcPr>
          <w:p w14:paraId="77C1AB43" w14:textId="77777777" w:rsidR="00636F88" w:rsidRPr="00636F88" w:rsidRDefault="00636F88" w:rsidP="00636F88">
            <w:pPr>
              <w:jc w:val="left"/>
              <w:rPr>
                <w:b/>
                <w:bCs/>
                <w:sz w:val="20"/>
                <w:lang w:eastAsia="bg-BG"/>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5BD4311C" w14:textId="77777777" w:rsidR="00636F88" w:rsidRPr="00636F88" w:rsidRDefault="00636F88" w:rsidP="00636F88">
            <w:pPr>
              <w:jc w:val="left"/>
              <w:rPr>
                <w:b/>
                <w:bCs/>
                <w:sz w:val="20"/>
                <w:lang w:eastAsia="bg-BG"/>
              </w:rPr>
            </w:pPr>
          </w:p>
        </w:tc>
        <w:tc>
          <w:tcPr>
            <w:tcW w:w="429" w:type="pct"/>
            <w:vMerge w:val="restart"/>
            <w:tcBorders>
              <w:top w:val="nil"/>
              <w:left w:val="single" w:sz="4" w:space="0" w:color="auto"/>
              <w:bottom w:val="single" w:sz="4" w:space="0" w:color="000000"/>
              <w:right w:val="single" w:sz="4" w:space="0" w:color="auto"/>
            </w:tcBorders>
            <w:shd w:val="clear" w:color="auto" w:fill="auto"/>
            <w:vAlign w:val="center"/>
            <w:hideMark/>
          </w:tcPr>
          <w:p w14:paraId="766CDE1A"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314" w:type="pct"/>
            <w:gridSpan w:val="3"/>
            <w:tcBorders>
              <w:top w:val="single" w:sz="4" w:space="0" w:color="auto"/>
              <w:left w:val="nil"/>
              <w:bottom w:val="single" w:sz="4" w:space="0" w:color="auto"/>
              <w:right w:val="single" w:sz="4" w:space="0" w:color="auto"/>
            </w:tcBorders>
            <w:shd w:val="clear" w:color="auto" w:fill="auto"/>
            <w:vAlign w:val="bottom"/>
            <w:hideMark/>
          </w:tcPr>
          <w:p w14:paraId="499190F8"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17" w:type="pct"/>
            <w:vMerge w:val="restart"/>
            <w:tcBorders>
              <w:top w:val="nil"/>
              <w:left w:val="single" w:sz="4" w:space="0" w:color="auto"/>
              <w:bottom w:val="single" w:sz="4" w:space="0" w:color="000000"/>
              <w:right w:val="single" w:sz="4" w:space="0" w:color="auto"/>
            </w:tcBorders>
            <w:shd w:val="clear" w:color="auto" w:fill="auto"/>
            <w:vAlign w:val="center"/>
            <w:hideMark/>
          </w:tcPr>
          <w:p w14:paraId="707347F1"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119BDE31"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14F5AFDB" w14:textId="77777777" w:rsidTr="0015007C">
        <w:trPr>
          <w:trHeight w:val="360"/>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74513690" w14:textId="77777777" w:rsidR="00636F88" w:rsidRPr="00636F88" w:rsidRDefault="00636F88" w:rsidP="00636F88">
            <w:pPr>
              <w:jc w:val="left"/>
              <w:rPr>
                <w:b/>
                <w:bCs/>
                <w:sz w:val="20"/>
                <w:lang w:eastAsia="bg-BG"/>
              </w:rPr>
            </w:pPr>
          </w:p>
        </w:tc>
        <w:tc>
          <w:tcPr>
            <w:tcW w:w="1395" w:type="pct"/>
            <w:vMerge/>
            <w:tcBorders>
              <w:top w:val="single" w:sz="4" w:space="0" w:color="auto"/>
              <w:left w:val="single" w:sz="4" w:space="0" w:color="auto"/>
              <w:bottom w:val="single" w:sz="4" w:space="0" w:color="auto"/>
              <w:right w:val="single" w:sz="4" w:space="0" w:color="auto"/>
            </w:tcBorders>
            <w:vAlign w:val="center"/>
            <w:hideMark/>
          </w:tcPr>
          <w:p w14:paraId="6AA7368F" w14:textId="77777777" w:rsidR="00636F88" w:rsidRPr="00636F88" w:rsidRDefault="00636F88" w:rsidP="00636F88">
            <w:pPr>
              <w:jc w:val="left"/>
              <w:rPr>
                <w:b/>
                <w:bCs/>
                <w:sz w:val="20"/>
                <w:lang w:eastAsia="bg-BG"/>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BE4FCB8" w14:textId="77777777" w:rsidR="00636F88" w:rsidRPr="00636F88" w:rsidRDefault="00636F88" w:rsidP="00636F88">
            <w:pPr>
              <w:jc w:val="left"/>
              <w:rPr>
                <w:b/>
                <w:bCs/>
                <w:sz w:val="20"/>
                <w:lang w:eastAsia="bg-BG"/>
              </w:rPr>
            </w:pPr>
          </w:p>
        </w:tc>
        <w:tc>
          <w:tcPr>
            <w:tcW w:w="429" w:type="pct"/>
            <w:vMerge/>
            <w:tcBorders>
              <w:top w:val="nil"/>
              <w:left w:val="single" w:sz="4" w:space="0" w:color="auto"/>
              <w:bottom w:val="single" w:sz="4" w:space="0" w:color="000000"/>
              <w:right w:val="single" w:sz="4" w:space="0" w:color="auto"/>
            </w:tcBorders>
            <w:vAlign w:val="center"/>
            <w:hideMark/>
          </w:tcPr>
          <w:p w14:paraId="0ABFE07C" w14:textId="77777777" w:rsidR="00636F88" w:rsidRPr="00636F88" w:rsidRDefault="00636F88" w:rsidP="00636F88">
            <w:pPr>
              <w:jc w:val="left"/>
              <w:rPr>
                <w:b/>
                <w:bCs/>
                <w:sz w:val="20"/>
                <w:lang w:eastAsia="bg-BG"/>
              </w:rPr>
            </w:pPr>
          </w:p>
        </w:tc>
        <w:tc>
          <w:tcPr>
            <w:tcW w:w="460" w:type="pct"/>
            <w:tcBorders>
              <w:top w:val="nil"/>
              <w:left w:val="nil"/>
              <w:bottom w:val="single" w:sz="4" w:space="0" w:color="auto"/>
              <w:right w:val="single" w:sz="4" w:space="0" w:color="auto"/>
            </w:tcBorders>
            <w:shd w:val="clear" w:color="auto" w:fill="auto"/>
            <w:vAlign w:val="bottom"/>
            <w:hideMark/>
          </w:tcPr>
          <w:p w14:paraId="7E13AD04" w14:textId="77777777" w:rsidR="00636F88" w:rsidRPr="00636F88" w:rsidRDefault="00636F88" w:rsidP="00636F88">
            <w:pPr>
              <w:jc w:val="center"/>
              <w:rPr>
                <w:b/>
                <w:bCs/>
                <w:sz w:val="20"/>
                <w:lang w:eastAsia="bg-BG"/>
              </w:rPr>
            </w:pPr>
            <w:r w:rsidRPr="00636F88">
              <w:rPr>
                <w:b/>
                <w:bCs/>
                <w:sz w:val="20"/>
                <w:lang w:eastAsia="bg-BG"/>
              </w:rPr>
              <w:t>средно</w:t>
            </w:r>
          </w:p>
        </w:tc>
        <w:tc>
          <w:tcPr>
            <w:tcW w:w="421" w:type="pct"/>
            <w:tcBorders>
              <w:top w:val="nil"/>
              <w:left w:val="nil"/>
              <w:bottom w:val="single" w:sz="4" w:space="0" w:color="auto"/>
              <w:right w:val="single" w:sz="4" w:space="0" w:color="auto"/>
            </w:tcBorders>
            <w:shd w:val="clear" w:color="auto" w:fill="auto"/>
            <w:vAlign w:val="bottom"/>
            <w:hideMark/>
          </w:tcPr>
          <w:p w14:paraId="53E16697" w14:textId="77777777" w:rsidR="00636F88" w:rsidRPr="00636F88" w:rsidRDefault="00636F88" w:rsidP="00636F88">
            <w:pPr>
              <w:jc w:val="center"/>
              <w:rPr>
                <w:b/>
                <w:bCs/>
                <w:sz w:val="20"/>
                <w:lang w:eastAsia="bg-BG"/>
              </w:rPr>
            </w:pPr>
            <w:r w:rsidRPr="00636F88">
              <w:rPr>
                <w:b/>
                <w:bCs/>
                <w:sz w:val="20"/>
                <w:lang w:eastAsia="bg-BG"/>
              </w:rPr>
              <w:t>макс.</w:t>
            </w:r>
          </w:p>
        </w:tc>
        <w:tc>
          <w:tcPr>
            <w:tcW w:w="433" w:type="pct"/>
            <w:tcBorders>
              <w:top w:val="nil"/>
              <w:left w:val="nil"/>
              <w:bottom w:val="single" w:sz="4" w:space="0" w:color="auto"/>
              <w:right w:val="single" w:sz="4" w:space="0" w:color="auto"/>
            </w:tcBorders>
            <w:shd w:val="clear" w:color="auto" w:fill="auto"/>
            <w:vAlign w:val="bottom"/>
            <w:hideMark/>
          </w:tcPr>
          <w:p w14:paraId="09299DAE" w14:textId="77777777" w:rsidR="00636F88" w:rsidRPr="00636F88" w:rsidRDefault="00636F88" w:rsidP="00636F88">
            <w:pPr>
              <w:jc w:val="center"/>
              <w:rPr>
                <w:b/>
                <w:bCs/>
                <w:sz w:val="20"/>
                <w:lang w:eastAsia="bg-BG"/>
              </w:rPr>
            </w:pPr>
            <w:r w:rsidRPr="00636F88">
              <w:rPr>
                <w:b/>
                <w:bCs/>
                <w:sz w:val="20"/>
                <w:lang w:eastAsia="bg-BG"/>
              </w:rPr>
              <w:t>мин</w:t>
            </w:r>
          </w:p>
        </w:tc>
        <w:tc>
          <w:tcPr>
            <w:tcW w:w="417" w:type="pct"/>
            <w:vMerge/>
            <w:tcBorders>
              <w:top w:val="nil"/>
              <w:left w:val="single" w:sz="4" w:space="0" w:color="auto"/>
              <w:bottom w:val="single" w:sz="4" w:space="0" w:color="000000"/>
              <w:right w:val="single" w:sz="4" w:space="0" w:color="auto"/>
            </w:tcBorders>
            <w:vAlign w:val="center"/>
            <w:hideMark/>
          </w:tcPr>
          <w:p w14:paraId="1C92C221"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452E1C04" w14:textId="77777777" w:rsidR="00636F88" w:rsidRPr="00636F88" w:rsidRDefault="00636F88" w:rsidP="00636F88">
            <w:pPr>
              <w:jc w:val="left"/>
              <w:rPr>
                <w:b/>
                <w:bCs/>
                <w:sz w:val="16"/>
                <w:szCs w:val="16"/>
                <w:lang w:eastAsia="bg-BG"/>
              </w:rPr>
            </w:pPr>
          </w:p>
        </w:tc>
      </w:tr>
      <w:tr w:rsidR="00636F88" w:rsidRPr="00636F88" w14:paraId="2B0A485D"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30681557" w14:textId="77777777" w:rsidR="00636F88" w:rsidRPr="00636F88" w:rsidRDefault="00636F88" w:rsidP="00636F88">
            <w:pPr>
              <w:jc w:val="right"/>
              <w:rPr>
                <w:sz w:val="20"/>
                <w:lang w:eastAsia="bg-BG"/>
              </w:rPr>
            </w:pPr>
            <w:r w:rsidRPr="00636F88">
              <w:rPr>
                <w:sz w:val="20"/>
                <w:lang w:eastAsia="bg-BG"/>
              </w:rPr>
              <w:t>1</w:t>
            </w:r>
          </w:p>
        </w:tc>
        <w:tc>
          <w:tcPr>
            <w:tcW w:w="1395" w:type="pct"/>
            <w:tcBorders>
              <w:top w:val="nil"/>
              <w:left w:val="nil"/>
              <w:bottom w:val="single" w:sz="4" w:space="0" w:color="auto"/>
              <w:right w:val="single" w:sz="4" w:space="0" w:color="auto"/>
            </w:tcBorders>
            <w:shd w:val="clear" w:color="auto" w:fill="auto"/>
            <w:noWrap/>
            <w:vAlign w:val="bottom"/>
            <w:hideMark/>
          </w:tcPr>
          <w:p w14:paraId="24076799" w14:textId="77777777" w:rsidR="00636F88" w:rsidRPr="00636F88" w:rsidRDefault="00636F88" w:rsidP="00636F88">
            <w:pPr>
              <w:jc w:val="left"/>
              <w:rPr>
                <w:sz w:val="20"/>
                <w:lang w:eastAsia="bg-BG"/>
              </w:rPr>
            </w:pPr>
            <w:r w:rsidRPr="00636F88">
              <w:rPr>
                <w:sz w:val="20"/>
                <w:lang w:eastAsia="bg-BG"/>
              </w:rPr>
              <w:t>Активна реакция</w:t>
            </w:r>
          </w:p>
        </w:tc>
        <w:tc>
          <w:tcPr>
            <w:tcW w:w="513" w:type="pct"/>
            <w:tcBorders>
              <w:top w:val="nil"/>
              <w:left w:val="nil"/>
              <w:bottom w:val="single" w:sz="4" w:space="0" w:color="auto"/>
              <w:right w:val="single" w:sz="4" w:space="0" w:color="auto"/>
            </w:tcBorders>
            <w:shd w:val="clear" w:color="auto" w:fill="auto"/>
            <w:noWrap/>
            <w:vAlign w:val="bottom"/>
            <w:hideMark/>
          </w:tcPr>
          <w:p w14:paraId="4B1E2CE0" w14:textId="77777777" w:rsidR="00636F88" w:rsidRPr="00636F88" w:rsidRDefault="00636F88" w:rsidP="00636F88">
            <w:pPr>
              <w:jc w:val="center"/>
              <w:rPr>
                <w:sz w:val="20"/>
                <w:lang w:eastAsia="bg-BG"/>
              </w:rPr>
            </w:pPr>
            <w:r w:rsidRPr="00636F88">
              <w:rPr>
                <w:sz w:val="20"/>
                <w:lang w:eastAsia="bg-BG"/>
              </w:rPr>
              <w:t>рН</w:t>
            </w:r>
          </w:p>
        </w:tc>
        <w:tc>
          <w:tcPr>
            <w:tcW w:w="429" w:type="pct"/>
            <w:tcBorders>
              <w:top w:val="nil"/>
              <w:left w:val="nil"/>
              <w:bottom w:val="single" w:sz="4" w:space="0" w:color="auto"/>
              <w:right w:val="single" w:sz="4" w:space="0" w:color="auto"/>
            </w:tcBorders>
            <w:shd w:val="clear" w:color="auto" w:fill="auto"/>
            <w:noWrap/>
            <w:vAlign w:val="bottom"/>
            <w:hideMark/>
          </w:tcPr>
          <w:p w14:paraId="5FAC747A" w14:textId="77777777" w:rsidR="00636F88" w:rsidRPr="00636F88" w:rsidRDefault="00636F88" w:rsidP="00636F88">
            <w:pPr>
              <w:jc w:val="center"/>
              <w:rPr>
                <w:sz w:val="20"/>
                <w:lang w:eastAsia="bg-BG"/>
              </w:rPr>
            </w:pPr>
            <w:r w:rsidRPr="00636F88">
              <w:rPr>
                <w:sz w:val="20"/>
                <w:lang w:eastAsia="bg-BG"/>
              </w:rPr>
              <w:t>6-9</w:t>
            </w:r>
          </w:p>
        </w:tc>
        <w:tc>
          <w:tcPr>
            <w:tcW w:w="460" w:type="pct"/>
            <w:tcBorders>
              <w:top w:val="nil"/>
              <w:left w:val="nil"/>
              <w:bottom w:val="single" w:sz="4" w:space="0" w:color="auto"/>
              <w:right w:val="single" w:sz="4" w:space="0" w:color="auto"/>
            </w:tcBorders>
            <w:shd w:val="clear" w:color="auto" w:fill="auto"/>
            <w:noWrap/>
            <w:vAlign w:val="bottom"/>
            <w:hideMark/>
          </w:tcPr>
          <w:p w14:paraId="75FD43C2" w14:textId="77777777" w:rsidR="00636F88" w:rsidRPr="00636F88" w:rsidRDefault="00636F88" w:rsidP="00636F88">
            <w:pPr>
              <w:jc w:val="right"/>
              <w:rPr>
                <w:sz w:val="20"/>
                <w:lang w:eastAsia="bg-BG"/>
              </w:rPr>
            </w:pPr>
            <w:r w:rsidRPr="00636F88">
              <w:rPr>
                <w:sz w:val="20"/>
                <w:lang w:eastAsia="bg-BG"/>
              </w:rPr>
              <w:t>7.48</w:t>
            </w:r>
          </w:p>
        </w:tc>
        <w:tc>
          <w:tcPr>
            <w:tcW w:w="421" w:type="pct"/>
            <w:tcBorders>
              <w:top w:val="nil"/>
              <w:left w:val="nil"/>
              <w:bottom w:val="single" w:sz="4" w:space="0" w:color="auto"/>
              <w:right w:val="single" w:sz="4" w:space="0" w:color="auto"/>
            </w:tcBorders>
            <w:shd w:val="clear" w:color="auto" w:fill="auto"/>
            <w:noWrap/>
            <w:vAlign w:val="bottom"/>
            <w:hideMark/>
          </w:tcPr>
          <w:p w14:paraId="101D68B5" w14:textId="77777777" w:rsidR="00636F88" w:rsidRPr="00636F88" w:rsidRDefault="00636F88" w:rsidP="00636F88">
            <w:pPr>
              <w:jc w:val="right"/>
              <w:rPr>
                <w:sz w:val="20"/>
                <w:lang w:eastAsia="bg-BG"/>
              </w:rPr>
            </w:pPr>
            <w:r w:rsidRPr="00636F88">
              <w:rPr>
                <w:sz w:val="20"/>
                <w:lang w:eastAsia="bg-BG"/>
              </w:rPr>
              <w:t>7.90</w:t>
            </w:r>
          </w:p>
        </w:tc>
        <w:tc>
          <w:tcPr>
            <w:tcW w:w="433" w:type="pct"/>
            <w:tcBorders>
              <w:top w:val="nil"/>
              <w:left w:val="nil"/>
              <w:bottom w:val="single" w:sz="4" w:space="0" w:color="auto"/>
              <w:right w:val="single" w:sz="4" w:space="0" w:color="auto"/>
            </w:tcBorders>
            <w:shd w:val="clear" w:color="auto" w:fill="auto"/>
            <w:noWrap/>
            <w:vAlign w:val="bottom"/>
            <w:hideMark/>
          </w:tcPr>
          <w:p w14:paraId="5346ABB7" w14:textId="77777777" w:rsidR="00636F88" w:rsidRPr="00636F88" w:rsidRDefault="00636F88" w:rsidP="00636F88">
            <w:pPr>
              <w:jc w:val="right"/>
              <w:rPr>
                <w:sz w:val="20"/>
                <w:lang w:eastAsia="bg-BG"/>
              </w:rPr>
            </w:pPr>
            <w:r w:rsidRPr="00636F88">
              <w:rPr>
                <w:sz w:val="20"/>
                <w:lang w:eastAsia="bg-BG"/>
              </w:rPr>
              <w:t>7.04</w:t>
            </w:r>
          </w:p>
        </w:tc>
        <w:tc>
          <w:tcPr>
            <w:tcW w:w="417" w:type="pct"/>
            <w:tcBorders>
              <w:top w:val="nil"/>
              <w:left w:val="nil"/>
              <w:bottom w:val="single" w:sz="4" w:space="0" w:color="auto"/>
              <w:right w:val="single" w:sz="4" w:space="0" w:color="auto"/>
            </w:tcBorders>
            <w:shd w:val="clear" w:color="auto" w:fill="auto"/>
            <w:noWrap/>
            <w:vAlign w:val="bottom"/>
            <w:hideMark/>
          </w:tcPr>
          <w:p w14:paraId="59365BA7"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1566FD2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CABE74A"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4486DC0B" w14:textId="77777777" w:rsidR="00636F88" w:rsidRPr="00636F88" w:rsidRDefault="00636F88" w:rsidP="00636F88">
            <w:pPr>
              <w:jc w:val="right"/>
              <w:rPr>
                <w:sz w:val="20"/>
                <w:lang w:eastAsia="bg-BG"/>
              </w:rPr>
            </w:pPr>
            <w:r w:rsidRPr="00636F88">
              <w:rPr>
                <w:sz w:val="20"/>
                <w:lang w:eastAsia="bg-BG"/>
              </w:rPr>
              <w:t>2</w:t>
            </w:r>
          </w:p>
        </w:tc>
        <w:tc>
          <w:tcPr>
            <w:tcW w:w="1395" w:type="pct"/>
            <w:tcBorders>
              <w:top w:val="nil"/>
              <w:left w:val="nil"/>
              <w:bottom w:val="single" w:sz="4" w:space="0" w:color="auto"/>
              <w:right w:val="single" w:sz="4" w:space="0" w:color="auto"/>
            </w:tcBorders>
            <w:shd w:val="clear" w:color="auto" w:fill="auto"/>
            <w:noWrap/>
            <w:vAlign w:val="bottom"/>
            <w:hideMark/>
          </w:tcPr>
          <w:p w14:paraId="04B47E0C" w14:textId="77777777" w:rsidR="00636F88" w:rsidRPr="00636F88" w:rsidRDefault="00636F88" w:rsidP="00636F88">
            <w:pPr>
              <w:jc w:val="left"/>
              <w:rPr>
                <w:sz w:val="20"/>
                <w:lang w:eastAsia="bg-BG"/>
              </w:rPr>
            </w:pPr>
            <w:r w:rsidRPr="00636F88">
              <w:rPr>
                <w:sz w:val="20"/>
                <w:lang w:eastAsia="bg-BG"/>
              </w:rPr>
              <w:t>БПК 5</w:t>
            </w:r>
          </w:p>
        </w:tc>
        <w:tc>
          <w:tcPr>
            <w:tcW w:w="513" w:type="pct"/>
            <w:tcBorders>
              <w:top w:val="nil"/>
              <w:left w:val="nil"/>
              <w:bottom w:val="single" w:sz="4" w:space="0" w:color="auto"/>
              <w:right w:val="single" w:sz="4" w:space="0" w:color="auto"/>
            </w:tcBorders>
            <w:shd w:val="clear" w:color="auto" w:fill="auto"/>
            <w:noWrap/>
            <w:vAlign w:val="bottom"/>
            <w:hideMark/>
          </w:tcPr>
          <w:p w14:paraId="1B5442FE" w14:textId="77777777" w:rsidR="00636F88" w:rsidRPr="00636F88" w:rsidRDefault="00636F88" w:rsidP="00636F88">
            <w:pPr>
              <w:jc w:val="center"/>
              <w:rPr>
                <w:sz w:val="20"/>
                <w:lang w:eastAsia="bg-BG"/>
              </w:rPr>
            </w:pPr>
            <w:r w:rsidRPr="00636F88">
              <w:rPr>
                <w:sz w:val="20"/>
                <w:lang w:eastAsia="bg-BG"/>
              </w:rPr>
              <w:t>mg/dm3</w:t>
            </w:r>
          </w:p>
        </w:tc>
        <w:tc>
          <w:tcPr>
            <w:tcW w:w="429" w:type="pct"/>
            <w:tcBorders>
              <w:top w:val="nil"/>
              <w:left w:val="nil"/>
              <w:bottom w:val="single" w:sz="4" w:space="0" w:color="auto"/>
              <w:right w:val="single" w:sz="4" w:space="0" w:color="auto"/>
            </w:tcBorders>
            <w:shd w:val="clear" w:color="auto" w:fill="auto"/>
            <w:noWrap/>
            <w:vAlign w:val="bottom"/>
            <w:hideMark/>
          </w:tcPr>
          <w:p w14:paraId="0A9AB955" w14:textId="77777777" w:rsidR="00636F88" w:rsidRPr="00636F88" w:rsidRDefault="00636F88" w:rsidP="00636F88">
            <w:pPr>
              <w:jc w:val="center"/>
              <w:rPr>
                <w:sz w:val="20"/>
                <w:lang w:eastAsia="bg-BG"/>
              </w:rPr>
            </w:pPr>
            <w:r w:rsidRPr="00636F88">
              <w:rPr>
                <w:sz w:val="20"/>
                <w:lang w:eastAsia="bg-BG"/>
              </w:rPr>
              <w:t>323</w:t>
            </w:r>
          </w:p>
        </w:tc>
        <w:tc>
          <w:tcPr>
            <w:tcW w:w="460" w:type="pct"/>
            <w:tcBorders>
              <w:top w:val="nil"/>
              <w:left w:val="nil"/>
              <w:bottom w:val="single" w:sz="4" w:space="0" w:color="auto"/>
              <w:right w:val="single" w:sz="4" w:space="0" w:color="auto"/>
            </w:tcBorders>
            <w:shd w:val="clear" w:color="auto" w:fill="auto"/>
            <w:noWrap/>
            <w:vAlign w:val="bottom"/>
            <w:hideMark/>
          </w:tcPr>
          <w:p w14:paraId="6CC4A80D" w14:textId="77777777" w:rsidR="00636F88" w:rsidRPr="00636F88" w:rsidRDefault="00636F88" w:rsidP="00636F88">
            <w:pPr>
              <w:jc w:val="right"/>
              <w:rPr>
                <w:sz w:val="20"/>
                <w:lang w:eastAsia="bg-BG"/>
              </w:rPr>
            </w:pPr>
            <w:r w:rsidRPr="00636F88">
              <w:rPr>
                <w:sz w:val="20"/>
                <w:lang w:eastAsia="bg-BG"/>
              </w:rPr>
              <w:t>112.67</w:t>
            </w:r>
          </w:p>
        </w:tc>
        <w:tc>
          <w:tcPr>
            <w:tcW w:w="421" w:type="pct"/>
            <w:tcBorders>
              <w:top w:val="nil"/>
              <w:left w:val="nil"/>
              <w:bottom w:val="single" w:sz="4" w:space="0" w:color="auto"/>
              <w:right w:val="single" w:sz="4" w:space="0" w:color="auto"/>
            </w:tcBorders>
            <w:shd w:val="clear" w:color="auto" w:fill="auto"/>
            <w:noWrap/>
            <w:vAlign w:val="bottom"/>
            <w:hideMark/>
          </w:tcPr>
          <w:p w14:paraId="4F6FE113" w14:textId="77777777" w:rsidR="00636F88" w:rsidRPr="00636F88" w:rsidRDefault="00636F88" w:rsidP="00636F88">
            <w:pPr>
              <w:jc w:val="right"/>
              <w:rPr>
                <w:sz w:val="20"/>
                <w:lang w:eastAsia="bg-BG"/>
              </w:rPr>
            </w:pPr>
            <w:r w:rsidRPr="00636F88">
              <w:rPr>
                <w:sz w:val="20"/>
                <w:lang w:eastAsia="bg-BG"/>
              </w:rPr>
              <w:t>280.00</w:t>
            </w:r>
          </w:p>
        </w:tc>
        <w:tc>
          <w:tcPr>
            <w:tcW w:w="433" w:type="pct"/>
            <w:tcBorders>
              <w:top w:val="nil"/>
              <w:left w:val="nil"/>
              <w:bottom w:val="single" w:sz="4" w:space="0" w:color="auto"/>
              <w:right w:val="single" w:sz="4" w:space="0" w:color="auto"/>
            </w:tcBorders>
            <w:shd w:val="clear" w:color="auto" w:fill="auto"/>
            <w:noWrap/>
            <w:vAlign w:val="bottom"/>
            <w:hideMark/>
          </w:tcPr>
          <w:p w14:paraId="121A748A" w14:textId="77777777" w:rsidR="00636F88" w:rsidRPr="00636F88" w:rsidRDefault="00636F88" w:rsidP="00636F88">
            <w:pPr>
              <w:jc w:val="right"/>
              <w:rPr>
                <w:sz w:val="20"/>
                <w:lang w:eastAsia="bg-BG"/>
              </w:rPr>
            </w:pPr>
            <w:r w:rsidRPr="00636F88">
              <w:rPr>
                <w:sz w:val="20"/>
                <w:lang w:eastAsia="bg-BG"/>
              </w:rPr>
              <w:t>34.00</w:t>
            </w:r>
          </w:p>
        </w:tc>
        <w:tc>
          <w:tcPr>
            <w:tcW w:w="417" w:type="pct"/>
            <w:tcBorders>
              <w:top w:val="nil"/>
              <w:left w:val="nil"/>
              <w:bottom w:val="single" w:sz="4" w:space="0" w:color="auto"/>
              <w:right w:val="single" w:sz="4" w:space="0" w:color="auto"/>
            </w:tcBorders>
            <w:shd w:val="clear" w:color="auto" w:fill="auto"/>
            <w:noWrap/>
            <w:vAlign w:val="bottom"/>
            <w:hideMark/>
          </w:tcPr>
          <w:p w14:paraId="1BF5956C"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3772080F" w14:textId="77777777" w:rsidR="00636F88" w:rsidRPr="00636F88" w:rsidRDefault="00636F88" w:rsidP="00636F88">
            <w:pPr>
              <w:jc w:val="right"/>
              <w:rPr>
                <w:sz w:val="20"/>
                <w:lang w:eastAsia="bg-BG"/>
              </w:rPr>
            </w:pPr>
            <w:r w:rsidRPr="00636F88">
              <w:rPr>
                <w:sz w:val="20"/>
                <w:lang w:eastAsia="bg-BG"/>
              </w:rPr>
              <w:t>0</w:t>
            </w:r>
          </w:p>
        </w:tc>
      </w:tr>
      <w:tr w:rsidR="00636F88" w:rsidRPr="00636F88" w14:paraId="7BBF6B0E"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59D4D26E" w14:textId="77777777" w:rsidR="00636F88" w:rsidRPr="00636F88" w:rsidRDefault="00636F88" w:rsidP="00636F88">
            <w:pPr>
              <w:jc w:val="right"/>
              <w:rPr>
                <w:sz w:val="20"/>
                <w:lang w:eastAsia="bg-BG"/>
              </w:rPr>
            </w:pPr>
            <w:r w:rsidRPr="00636F88">
              <w:rPr>
                <w:sz w:val="20"/>
                <w:lang w:eastAsia="bg-BG"/>
              </w:rPr>
              <w:t>3</w:t>
            </w:r>
          </w:p>
        </w:tc>
        <w:tc>
          <w:tcPr>
            <w:tcW w:w="1395" w:type="pct"/>
            <w:tcBorders>
              <w:top w:val="nil"/>
              <w:left w:val="nil"/>
              <w:bottom w:val="single" w:sz="4" w:space="0" w:color="auto"/>
              <w:right w:val="single" w:sz="4" w:space="0" w:color="auto"/>
            </w:tcBorders>
            <w:shd w:val="clear" w:color="auto" w:fill="auto"/>
            <w:noWrap/>
            <w:vAlign w:val="bottom"/>
            <w:hideMark/>
          </w:tcPr>
          <w:p w14:paraId="5499A9EA" w14:textId="77777777" w:rsidR="00636F88" w:rsidRPr="00636F88" w:rsidRDefault="00636F88" w:rsidP="00636F88">
            <w:pPr>
              <w:jc w:val="left"/>
              <w:rPr>
                <w:sz w:val="20"/>
                <w:lang w:eastAsia="bg-BG"/>
              </w:rPr>
            </w:pPr>
            <w:r w:rsidRPr="00636F88">
              <w:rPr>
                <w:sz w:val="20"/>
                <w:lang w:eastAsia="bg-BG"/>
              </w:rPr>
              <w:t>ХПК</w:t>
            </w:r>
          </w:p>
        </w:tc>
        <w:tc>
          <w:tcPr>
            <w:tcW w:w="513" w:type="pct"/>
            <w:tcBorders>
              <w:top w:val="nil"/>
              <w:left w:val="nil"/>
              <w:bottom w:val="single" w:sz="4" w:space="0" w:color="auto"/>
              <w:right w:val="single" w:sz="4" w:space="0" w:color="auto"/>
            </w:tcBorders>
            <w:shd w:val="clear" w:color="auto" w:fill="auto"/>
            <w:noWrap/>
            <w:vAlign w:val="bottom"/>
            <w:hideMark/>
          </w:tcPr>
          <w:p w14:paraId="26185BB0" w14:textId="77777777" w:rsidR="00636F88" w:rsidRPr="00636F88" w:rsidRDefault="00636F88" w:rsidP="00636F88">
            <w:pPr>
              <w:jc w:val="center"/>
              <w:rPr>
                <w:sz w:val="20"/>
                <w:lang w:eastAsia="bg-BG"/>
              </w:rPr>
            </w:pPr>
            <w:r w:rsidRPr="00636F88">
              <w:rPr>
                <w:sz w:val="20"/>
                <w:lang w:eastAsia="bg-BG"/>
              </w:rPr>
              <w:t>mg/dm3</w:t>
            </w:r>
          </w:p>
        </w:tc>
        <w:tc>
          <w:tcPr>
            <w:tcW w:w="429" w:type="pct"/>
            <w:tcBorders>
              <w:top w:val="nil"/>
              <w:left w:val="nil"/>
              <w:bottom w:val="single" w:sz="4" w:space="0" w:color="auto"/>
              <w:right w:val="single" w:sz="4" w:space="0" w:color="auto"/>
            </w:tcBorders>
            <w:shd w:val="clear" w:color="auto" w:fill="auto"/>
            <w:noWrap/>
            <w:vAlign w:val="bottom"/>
            <w:hideMark/>
          </w:tcPr>
          <w:p w14:paraId="0F823513" w14:textId="77777777" w:rsidR="00636F88" w:rsidRPr="00636F88" w:rsidRDefault="00636F88" w:rsidP="00636F88">
            <w:pPr>
              <w:jc w:val="center"/>
              <w:rPr>
                <w:sz w:val="20"/>
                <w:lang w:eastAsia="bg-BG"/>
              </w:rPr>
            </w:pPr>
            <w:r w:rsidRPr="00636F88">
              <w:rPr>
                <w:sz w:val="20"/>
                <w:lang w:eastAsia="bg-BG"/>
              </w:rPr>
              <w:t>646</w:t>
            </w:r>
          </w:p>
        </w:tc>
        <w:tc>
          <w:tcPr>
            <w:tcW w:w="460" w:type="pct"/>
            <w:tcBorders>
              <w:top w:val="nil"/>
              <w:left w:val="nil"/>
              <w:bottom w:val="single" w:sz="4" w:space="0" w:color="auto"/>
              <w:right w:val="single" w:sz="4" w:space="0" w:color="auto"/>
            </w:tcBorders>
            <w:shd w:val="clear" w:color="auto" w:fill="auto"/>
            <w:noWrap/>
            <w:vAlign w:val="bottom"/>
            <w:hideMark/>
          </w:tcPr>
          <w:p w14:paraId="113ACDFB" w14:textId="77777777" w:rsidR="00636F88" w:rsidRPr="00636F88" w:rsidRDefault="00636F88" w:rsidP="00636F88">
            <w:pPr>
              <w:jc w:val="right"/>
              <w:rPr>
                <w:sz w:val="20"/>
                <w:lang w:eastAsia="bg-BG"/>
              </w:rPr>
            </w:pPr>
            <w:r w:rsidRPr="00636F88">
              <w:rPr>
                <w:sz w:val="20"/>
                <w:lang w:eastAsia="bg-BG"/>
              </w:rPr>
              <w:t>195.28</w:t>
            </w:r>
          </w:p>
        </w:tc>
        <w:tc>
          <w:tcPr>
            <w:tcW w:w="421" w:type="pct"/>
            <w:tcBorders>
              <w:top w:val="nil"/>
              <w:left w:val="nil"/>
              <w:bottom w:val="single" w:sz="4" w:space="0" w:color="auto"/>
              <w:right w:val="single" w:sz="4" w:space="0" w:color="auto"/>
            </w:tcBorders>
            <w:shd w:val="clear" w:color="auto" w:fill="auto"/>
            <w:noWrap/>
            <w:vAlign w:val="bottom"/>
            <w:hideMark/>
          </w:tcPr>
          <w:p w14:paraId="17FCD2E1" w14:textId="77777777" w:rsidR="00636F88" w:rsidRPr="00636F88" w:rsidRDefault="00636F88" w:rsidP="00636F88">
            <w:pPr>
              <w:jc w:val="right"/>
              <w:rPr>
                <w:sz w:val="20"/>
                <w:lang w:eastAsia="bg-BG"/>
              </w:rPr>
            </w:pPr>
            <w:r w:rsidRPr="00636F88">
              <w:rPr>
                <w:sz w:val="20"/>
                <w:lang w:eastAsia="bg-BG"/>
              </w:rPr>
              <w:t>602.00</w:t>
            </w:r>
          </w:p>
        </w:tc>
        <w:tc>
          <w:tcPr>
            <w:tcW w:w="433" w:type="pct"/>
            <w:tcBorders>
              <w:top w:val="nil"/>
              <w:left w:val="nil"/>
              <w:bottom w:val="single" w:sz="4" w:space="0" w:color="auto"/>
              <w:right w:val="single" w:sz="4" w:space="0" w:color="auto"/>
            </w:tcBorders>
            <w:shd w:val="clear" w:color="auto" w:fill="auto"/>
            <w:noWrap/>
            <w:vAlign w:val="bottom"/>
            <w:hideMark/>
          </w:tcPr>
          <w:p w14:paraId="5932BA28" w14:textId="77777777" w:rsidR="00636F88" w:rsidRPr="00636F88" w:rsidRDefault="00636F88" w:rsidP="00636F88">
            <w:pPr>
              <w:jc w:val="right"/>
              <w:rPr>
                <w:sz w:val="20"/>
                <w:lang w:eastAsia="bg-BG"/>
              </w:rPr>
            </w:pPr>
            <w:r w:rsidRPr="00636F88">
              <w:rPr>
                <w:sz w:val="20"/>
                <w:lang w:eastAsia="bg-BG"/>
              </w:rPr>
              <w:t>53.20</w:t>
            </w:r>
          </w:p>
        </w:tc>
        <w:tc>
          <w:tcPr>
            <w:tcW w:w="417" w:type="pct"/>
            <w:tcBorders>
              <w:top w:val="nil"/>
              <w:left w:val="nil"/>
              <w:bottom w:val="single" w:sz="4" w:space="0" w:color="auto"/>
              <w:right w:val="single" w:sz="4" w:space="0" w:color="auto"/>
            </w:tcBorders>
            <w:shd w:val="clear" w:color="auto" w:fill="auto"/>
            <w:noWrap/>
            <w:vAlign w:val="bottom"/>
            <w:hideMark/>
          </w:tcPr>
          <w:p w14:paraId="0A1C881F"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039EBCD8"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12867B3"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797AE7F3" w14:textId="77777777" w:rsidR="00636F88" w:rsidRPr="00636F88" w:rsidRDefault="00636F88" w:rsidP="00636F88">
            <w:pPr>
              <w:jc w:val="right"/>
              <w:rPr>
                <w:sz w:val="20"/>
                <w:lang w:eastAsia="bg-BG"/>
              </w:rPr>
            </w:pPr>
            <w:r w:rsidRPr="00636F88">
              <w:rPr>
                <w:sz w:val="20"/>
                <w:lang w:eastAsia="bg-BG"/>
              </w:rPr>
              <w:t>4</w:t>
            </w:r>
          </w:p>
        </w:tc>
        <w:tc>
          <w:tcPr>
            <w:tcW w:w="1395" w:type="pct"/>
            <w:tcBorders>
              <w:top w:val="nil"/>
              <w:left w:val="nil"/>
              <w:bottom w:val="single" w:sz="4" w:space="0" w:color="auto"/>
              <w:right w:val="single" w:sz="4" w:space="0" w:color="auto"/>
            </w:tcBorders>
            <w:shd w:val="clear" w:color="auto" w:fill="auto"/>
            <w:noWrap/>
            <w:vAlign w:val="bottom"/>
            <w:hideMark/>
          </w:tcPr>
          <w:p w14:paraId="7B215CD2"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13" w:type="pct"/>
            <w:tcBorders>
              <w:top w:val="nil"/>
              <w:left w:val="nil"/>
              <w:bottom w:val="single" w:sz="4" w:space="0" w:color="auto"/>
              <w:right w:val="single" w:sz="4" w:space="0" w:color="auto"/>
            </w:tcBorders>
            <w:shd w:val="clear" w:color="auto" w:fill="auto"/>
            <w:noWrap/>
            <w:vAlign w:val="bottom"/>
            <w:hideMark/>
          </w:tcPr>
          <w:p w14:paraId="49F2D4C2" w14:textId="77777777" w:rsidR="00636F88" w:rsidRPr="00636F88" w:rsidRDefault="00636F88" w:rsidP="00636F88">
            <w:pPr>
              <w:jc w:val="center"/>
              <w:rPr>
                <w:sz w:val="20"/>
                <w:lang w:eastAsia="bg-BG"/>
              </w:rPr>
            </w:pPr>
            <w:r w:rsidRPr="00636F88">
              <w:rPr>
                <w:sz w:val="20"/>
                <w:lang w:eastAsia="bg-BG"/>
              </w:rPr>
              <w:t>mg/dm3</w:t>
            </w:r>
          </w:p>
        </w:tc>
        <w:tc>
          <w:tcPr>
            <w:tcW w:w="429" w:type="pct"/>
            <w:tcBorders>
              <w:top w:val="nil"/>
              <w:left w:val="nil"/>
              <w:bottom w:val="single" w:sz="4" w:space="0" w:color="auto"/>
              <w:right w:val="single" w:sz="4" w:space="0" w:color="auto"/>
            </w:tcBorders>
            <w:shd w:val="clear" w:color="auto" w:fill="auto"/>
            <w:noWrap/>
            <w:vAlign w:val="bottom"/>
            <w:hideMark/>
          </w:tcPr>
          <w:p w14:paraId="03D8E2AF" w14:textId="77777777" w:rsidR="00636F88" w:rsidRPr="00636F88" w:rsidRDefault="00636F88" w:rsidP="00636F88">
            <w:pPr>
              <w:jc w:val="center"/>
              <w:rPr>
                <w:sz w:val="20"/>
                <w:lang w:eastAsia="bg-BG"/>
              </w:rPr>
            </w:pPr>
            <w:r w:rsidRPr="00636F88">
              <w:rPr>
                <w:sz w:val="20"/>
                <w:lang w:eastAsia="bg-BG"/>
              </w:rPr>
              <w:t>323</w:t>
            </w:r>
          </w:p>
        </w:tc>
        <w:tc>
          <w:tcPr>
            <w:tcW w:w="460" w:type="pct"/>
            <w:tcBorders>
              <w:top w:val="nil"/>
              <w:left w:val="nil"/>
              <w:bottom w:val="single" w:sz="4" w:space="0" w:color="auto"/>
              <w:right w:val="single" w:sz="4" w:space="0" w:color="auto"/>
            </w:tcBorders>
            <w:shd w:val="clear" w:color="auto" w:fill="auto"/>
            <w:noWrap/>
            <w:vAlign w:val="bottom"/>
            <w:hideMark/>
          </w:tcPr>
          <w:p w14:paraId="327CFCA3" w14:textId="77777777" w:rsidR="00636F88" w:rsidRPr="00636F88" w:rsidRDefault="00636F88" w:rsidP="00636F88">
            <w:pPr>
              <w:jc w:val="right"/>
              <w:rPr>
                <w:sz w:val="20"/>
                <w:lang w:eastAsia="bg-BG"/>
              </w:rPr>
            </w:pPr>
            <w:r w:rsidRPr="00636F88">
              <w:rPr>
                <w:sz w:val="20"/>
                <w:lang w:eastAsia="bg-BG"/>
              </w:rPr>
              <w:t>88.55</w:t>
            </w:r>
          </w:p>
        </w:tc>
        <w:tc>
          <w:tcPr>
            <w:tcW w:w="421" w:type="pct"/>
            <w:tcBorders>
              <w:top w:val="nil"/>
              <w:left w:val="nil"/>
              <w:bottom w:val="single" w:sz="4" w:space="0" w:color="auto"/>
              <w:right w:val="single" w:sz="4" w:space="0" w:color="auto"/>
            </w:tcBorders>
            <w:shd w:val="clear" w:color="auto" w:fill="auto"/>
            <w:noWrap/>
            <w:vAlign w:val="bottom"/>
            <w:hideMark/>
          </w:tcPr>
          <w:p w14:paraId="7FF4C15E" w14:textId="77777777" w:rsidR="00636F88" w:rsidRPr="00636F88" w:rsidRDefault="00636F88" w:rsidP="00636F88">
            <w:pPr>
              <w:jc w:val="right"/>
              <w:rPr>
                <w:sz w:val="20"/>
                <w:lang w:eastAsia="bg-BG"/>
              </w:rPr>
            </w:pPr>
            <w:r w:rsidRPr="00636F88">
              <w:rPr>
                <w:sz w:val="20"/>
                <w:lang w:eastAsia="bg-BG"/>
              </w:rPr>
              <w:t>303.00</w:t>
            </w:r>
          </w:p>
        </w:tc>
        <w:tc>
          <w:tcPr>
            <w:tcW w:w="433" w:type="pct"/>
            <w:tcBorders>
              <w:top w:val="nil"/>
              <w:left w:val="nil"/>
              <w:bottom w:val="single" w:sz="4" w:space="0" w:color="auto"/>
              <w:right w:val="single" w:sz="4" w:space="0" w:color="auto"/>
            </w:tcBorders>
            <w:shd w:val="clear" w:color="auto" w:fill="auto"/>
            <w:noWrap/>
            <w:vAlign w:val="bottom"/>
            <w:hideMark/>
          </w:tcPr>
          <w:p w14:paraId="6BAB3047" w14:textId="77777777" w:rsidR="00636F88" w:rsidRPr="00636F88" w:rsidRDefault="00636F88" w:rsidP="00636F88">
            <w:pPr>
              <w:jc w:val="right"/>
              <w:rPr>
                <w:sz w:val="20"/>
                <w:lang w:eastAsia="bg-BG"/>
              </w:rPr>
            </w:pPr>
            <w:r w:rsidRPr="00636F88">
              <w:rPr>
                <w:sz w:val="20"/>
                <w:lang w:eastAsia="bg-BG"/>
              </w:rPr>
              <w:t>11.00</w:t>
            </w:r>
          </w:p>
        </w:tc>
        <w:tc>
          <w:tcPr>
            <w:tcW w:w="417" w:type="pct"/>
            <w:tcBorders>
              <w:top w:val="nil"/>
              <w:left w:val="nil"/>
              <w:bottom w:val="single" w:sz="4" w:space="0" w:color="auto"/>
              <w:right w:val="single" w:sz="4" w:space="0" w:color="auto"/>
            </w:tcBorders>
            <w:shd w:val="clear" w:color="auto" w:fill="auto"/>
            <w:noWrap/>
            <w:vAlign w:val="bottom"/>
            <w:hideMark/>
          </w:tcPr>
          <w:p w14:paraId="2167FAD2"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2D0E1AD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01D881C"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561EFD57" w14:textId="77777777" w:rsidR="00636F88" w:rsidRPr="00636F88" w:rsidRDefault="00636F88" w:rsidP="00636F88">
            <w:pPr>
              <w:jc w:val="right"/>
              <w:rPr>
                <w:sz w:val="20"/>
                <w:lang w:eastAsia="bg-BG"/>
              </w:rPr>
            </w:pPr>
            <w:r w:rsidRPr="00636F88">
              <w:rPr>
                <w:sz w:val="20"/>
                <w:lang w:eastAsia="bg-BG"/>
              </w:rPr>
              <w:t>5</w:t>
            </w:r>
          </w:p>
        </w:tc>
        <w:tc>
          <w:tcPr>
            <w:tcW w:w="1395" w:type="pct"/>
            <w:tcBorders>
              <w:top w:val="nil"/>
              <w:left w:val="nil"/>
              <w:bottom w:val="single" w:sz="4" w:space="0" w:color="auto"/>
              <w:right w:val="single" w:sz="4" w:space="0" w:color="auto"/>
            </w:tcBorders>
            <w:shd w:val="clear" w:color="auto" w:fill="auto"/>
            <w:noWrap/>
            <w:vAlign w:val="bottom"/>
            <w:hideMark/>
          </w:tcPr>
          <w:p w14:paraId="7DE9DF19" w14:textId="77777777" w:rsidR="00636F88" w:rsidRPr="00636F88" w:rsidRDefault="00636F88" w:rsidP="00636F88">
            <w:pPr>
              <w:jc w:val="left"/>
              <w:rPr>
                <w:sz w:val="20"/>
                <w:lang w:eastAsia="bg-BG"/>
              </w:rPr>
            </w:pPr>
            <w:r w:rsidRPr="00636F88">
              <w:rPr>
                <w:sz w:val="20"/>
                <w:lang w:eastAsia="bg-BG"/>
              </w:rPr>
              <w:t>Азот (общ)</w:t>
            </w:r>
          </w:p>
        </w:tc>
        <w:tc>
          <w:tcPr>
            <w:tcW w:w="513" w:type="pct"/>
            <w:tcBorders>
              <w:top w:val="nil"/>
              <w:left w:val="nil"/>
              <w:bottom w:val="single" w:sz="4" w:space="0" w:color="auto"/>
              <w:right w:val="single" w:sz="4" w:space="0" w:color="auto"/>
            </w:tcBorders>
            <w:shd w:val="clear" w:color="auto" w:fill="auto"/>
            <w:noWrap/>
            <w:vAlign w:val="bottom"/>
            <w:hideMark/>
          </w:tcPr>
          <w:p w14:paraId="1020C2E3" w14:textId="77777777" w:rsidR="00636F88" w:rsidRPr="00636F88" w:rsidRDefault="00636F88" w:rsidP="00636F88">
            <w:pPr>
              <w:jc w:val="center"/>
              <w:rPr>
                <w:sz w:val="20"/>
                <w:lang w:eastAsia="bg-BG"/>
              </w:rPr>
            </w:pPr>
            <w:r w:rsidRPr="00636F88">
              <w:rPr>
                <w:sz w:val="20"/>
                <w:lang w:eastAsia="bg-BG"/>
              </w:rPr>
              <w:t>mg/dm3</w:t>
            </w:r>
          </w:p>
        </w:tc>
        <w:tc>
          <w:tcPr>
            <w:tcW w:w="429" w:type="pct"/>
            <w:tcBorders>
              <w:top w:val="nil"/>
              <w:left w:val="nil"/>
              <w:bottom w:val="single" w:sz="4" w:space="0" w:color="auto"/>
              <w:right w:val="single" w:sz="4" w:space="0" w:color="auto"/>
            </w:tcBorders>
            <w:shd w:val="clear" w:color="auto" w:fill="auto"/>
            <w:noWrap/>
            <w:vAlign w:val="bottom"/>
            <w:hideMark/>
          </w:tcPr>
          <w:p w14:paraId="53E13B3B" w14:textId="77777777" w:rsidR="00636F88" w:rsidRPr="00636F88" w:rsidRDefault="00636F88" w:rsidP="00636F88">
            <w:pPr>
              <w:jc w:val="center"/>
              <w:rPr>
                <w:sz w:val="20"/>
                <w:lang w:eastAsia="bg-BG"/>
              </w:rPr>
            </w:pPr>
            <w:r w:rsidRPr="00636F88">
              <w:rPr>
                <w:sz w:val="20"/>
                <w:lang w:eastAsia="bg-BG"/>
              </w:rPr>
              <w:t>59</w:t>
            </w:r>
          </w:p>
        </w:tc>
        <w:tc>
          <w:tcPr>
            <w:tcW w:w="460" w:type="pct"/>
            <w:tcBorders>
              <w:top w:val="nil"/>
              <w:left w:val="nil"/>
              <w:bottom w:val="single" w:sz="4" w:space="0" w:color="auto"/>
              <w:right w:val="single" w:sz="4" w:space="0" w:color="auto"/>
            </w:tcBorders>
            <w:shd w:val="clear" w:color="auto" w:fill="auto"/>
            <w:noWrap/>
            <w:vAlign w:val="bottom"/>
            <w:hideMark/>
          </w:tcPr>
          <w:p w14:paraId="02AA2C31" w14:textId="77777777" w:rsidR="00636F88" w:rsidRPr="00636F88" w:rsidRDefault="00636F88" w:rsidP="00636F88">
            <w:pPr>
              <w:jc w:val="right"/>
              <w:rPr>
                <w:sz w:val="20"/>
                <w:lang w:eastAsia="bg-BG"/>
              </w:rPr>
            </w:pPr>
            <w:r w:rsidRPr="00636F88">
              <w:rPr>
                <w:sz w:val="20"/>
                <w:lang w:eastAsia="bg-BG"/>
              </w:rPr>
              <w:t>20.88</w:t>
            </w:r>
          </w:p>
        </w:tc>
        <w:tc>
          <w:tcPr>
            <w:tcW w:w="421" w:type="pct"/>
            <w:tcBorders>
              <w:top w:val="nil"/>
              <w:left w:val="nil"/>
              <w:bottom w:val="single" w:sz="4" w:space="0" w:color="auto"/>
              <w:right w:val="single" w:sz="4" w:space="0" w:color="auto"/>
            </w:tcBorders>
            <w:shd w:val="clear" w:color="auto" w:fill="auto"/>
            <w:noWrap/>
            <w:vAlign w:val="bottom"/>
            <w:hideMark/>
          </w:tcPr>
          <w:p w14:paraId="556DFA8A" w14:textId="77777777" w:rsidR="00636F88" w:rsidRPr="00636F88" w:rsidRDefault="00636F88" w:rsidP="00636F88">
            <w:pPr>
              <w:jc w:val="right"/>
              <w:rPr>
                <w:sz w:val="20"/>
                <w:lang w:eastAsia="bg-BG"/>
              </w:rPr>
            </w:pPr>
            <w:r w:rsidRPr="00636F88">
              <w:rPr>
                <w:sz w:val="20"/>
                <w:lang w:eastAsia="bg-BG"/>
              </w:rPr>
              <w:t>34.10</w:t>
            </w:r>
          </w:p>
        </w:tc>
        <w:tc>
          <w:tcPr>
            <w:tcW w:w="433" w:type="pct"/>
            <w:tcBorders>
              <w:top w:val="nil"/>
              <w:left w:val="nil"/>
              <w:bottom w:val="single" w:sz="4" w:space="0" w:color="auto"/>
              <w:right w:val="single" w:sz="4" w:space="0" w:color="auto"/>
            </w:tcBorders>
            <w:shd w:val="clear" w:color="auto" w:fill="auto"/>
            <w:noWrap/>
            <w:vAlign w:val="bottom"/>
            <w:hideMark/>
          </w:tcPr>
          <w:p w14:paraId="77315673" w14:textId="77777777" w:rsidR="00636F88" w:rsidRPr="00636F88" w:rsidRDefault="00636F88" w:rsidP="00636F88">
            <w:pPr>
              <w:jc w:val="right"/>
              <w:rPr>
                <w:sz w:val="20"/>
                <w:lang w:eastAsia="bg-BG"/>
              </w:rPr>
            </w:pPr>
            <w:r w:rsidRPr="00636F88">
              <w:rPr>
                <w:sz w:val="20"/>
                <w:lang w:eastAsia="bg-BG"/>
              </w:rPr>
              <w:t>0.00</w:t>
            </w:r>
          </w:p>
        </w:tc>
        <w:tc>
          <w:tcPr>
            <w:tcW w:w="417" w:type="pct"/>
            <w:tcBorders>
              <w:top w:val="nil"/>
              <w:left w:val="nil"/>
              <w:bottom w:val="single" w:sz="4" w:space="0" w:color="auto"/>
              <w:right w:val="single" w:sz="4" w:space="0" w:color="auto"/>
            </w:tcBorders>
            <w:shd w:val="clear" w:color="auto" w:fill="auto"/>
            <w:noWrap/>
            <w:vAlign w:val="bottom"/>
            <w:hideMark/>
          </w:tcPr>
          <w:p w14:paraId="3ACE7436"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1D4D0DF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B9B1504" w14:textId="77777777" w:rsidTr="0015007C">
        <w:trPr>
          <w:trHeight w:val="255"/>
        </w:trPr>
        <w:tc>
          <w:tcPr>
            <w:tcW w:w="292" w:type="pct"/>
            <w:tcBorders>
              <w:top w:val="nil"/>
              <w:left w:val="single" w:sz="4" w:space="0" w:color="auto"/>
              <w:bottom w:val="single" w:sz="4" w:space="0" w:color="auto"/>
              <w:right w:val="single" w:sz="4" w:space="0" w:color="auto"/>
            </w:tcBorders>
            <w:shd w:val="clear" w:color="auto" w:fill="auto"/>
            <w:noWrap/>
            <w:vAlign w:val="bottom"/>
            <w:hideMark/>
          </w:tcPr>
          <w:p w14:paraId="77FB69AB" w14:textId="77777777" w:rsidR="00636F88" w:rsidRPr="00636F88" w:rsidRDefault="00636F88" w:rsidP="00636F88">
            <w:pPr>
              <w:jc w:val="right"/>
              <w:rPr>
                <w:sz w:val="20"/>
                <w:lang w:eastAsia="bg-BG"/>
              </w:rPr>
            </w:pPr>
            <w:r w:rsidRPr="00636F88">
              <w:rPr>
                <w:sz w:val="20"/>
                <w:lang w:eastAsia="bg-BG"/>
              </w:rPr>
              <w:t>6</w:t>
            </w:r>
          </w:p>
        </w:tc>
        <w:tc>
          <w:tcPr>
            <w:tcW w:w="1395" w:type="pct"/>
            <w:tcBorders>
              <w:top w:val="nil"/>
              <w:left w:val="nil"/>
              <w:bottom w:val="single" w:sz="4" w:space="0" w:color="auto"/>
              <w:right w:val="single" w:sz="4" w:space="0" w:color="auto"/>
            </w:tcBorders>
            <w:shd w:val="clear" w:color="auto" w:fill="auto"/>
            <w:noWrap/>
            <w:vAlign w:val="bottom"/>
            <w:hideMark/>
          </w:tcPr>
          <w:p w14:paraId="0311BA9D" w14:textId="77777777" w:rsidR="00636F88" w:rsidRPr="00636F88" w:rsidRDefault="00636F88" w:rsidP="00636F88">
            <w:pPr>
              <w:jc w:val="left"/>
              <w:rPr>
                <w:sz w:val="20"/>
                <w:lang w:eastAsia="bg-BG"/>
              </w:rPr>
            </w:pPr>
            <w:r w:rsidRPr="00636F88">
              <w:rPr>
                <w:sz w:val="20"/>
                <w:lang w:eastAsia="bg-BG"/>
              </w:rPr>
              <w:t>Фосфор (общ)</w:t>
            </w:r>
          </w:p>
        </w:tc>
        <w:tc>
          <w:tcPr>
            <w:tcW w:w="513" w:type="pct"/>
            <w:tcBorders>
              <w:top w:val="nil"/>
              <w:left w:val="nil"/>
              <w:bottom w:val="single" w:sz="4" w:space="0" w:color="auto"/>
              <w:right w:val="single" w:sz="4" w:space="0" w:color="auto"/>
            </w:tcBorders>
            <w:shd w:val="clear" w:color="auto" w:fill="auto"/>
            <w:noWrap/>
            <w:vAlign w:val="bottom"/>
            <w:hideMark/>
          </w:tcPr>
          <w:p w14:paraId="5A30C551" w14:textId="77777777" w:rsidR="00636F88" w:rsidRPr="00636F88" w:rsidRDefault="00636F88" w:rsidP="00636F88">
            <w:pPr>
              <w:jc w:val="center"/>
              <w:rPr>
                <w:sz w:val="20"/>
                <w:lang w:eastAsia="bg-BG"/>
              </w:rPr>
            </w:pPr>
            <w:r w:rsidRPr="00636F88">
              <w:rPr>
                <w:sz w:val="20"/>
                <w:lang w:eastAsia="bg-BG"/>
              </w:rPr>
              <w:t>mg/dm3</w:t>
            </w:r>
          </w:p>
        </w:tc>
        <w:tc>
          <w:tcPr>
            <w:tcW w:w="429" w:type="pct"/>
            <w:tcBorders>
              <w:top w:val="nil"/>
              <w:left w:val="nil"/>
              <w:bottom w:val="single" w:sz="4" w:space="0" w:color="auto"/>
              <w:right w:val="single" w:sz="4" w:space="0" w:color="auto"/>
            </w:tcBorders>
            <w:shd w:val="clear" w:color="auto" w:fill="auto"/>
            <w:noWrap/>
            <w:vAlign w:val="bottom"/>
            <w:hideMark/>
          </w:tcPr>
          <w:p w14:paraId="1C0E9BAF" w14:textId="77777777" w:rsidR="00636F88" w:rsidRPr="00636F88" w:rsidRDefault="00636F88" w:rsidP="00636F88">
            <w:pPr>
              <w:jc w:val="center"/>
              <w:rPr>
                <w:sz w:val="20"/>
                <w:lang w:eastAsia="bg-BG"/>
              </w:rPr>
            </w:pPr>
            <w:r w:rsidRPr="00636F88">
              <w:rPr>
                <w:sz w:val="20"/>
                <w:lang w:eastAsia="bg-BG"/>
              </w:rPr>
              <w:t>9.8</w:t>
            </w:r>
          </w:p>
        </w:tc>
        <w:tc>
          <w:tcPr>
            <w:tcW w:w="460" w:type="pct"/>
            <w:tcBorders>
              <w:top w:val="nil"/>
              <w:left w:val="nil"/>
              <w:bottom w:val="single" w:sz="4" w:space="0" w:color="auto"/>
              <w:right w:val="single" w:sz="4" w:space="0" w:color="auto"/>
            </w:tcBorders>
            <w:shd w:val="clear" w:color="auto" w:fill="auto"/>
            <w:noWrap/>
            <w:vAlign w:val="bottom"/>
            <w:hideMark/>
          </w:tcPr>
          <w:p w14:paraId="7777383A" w14:textId="77777777" w:rsidR="00636F88" w:rsidRPr="00636F88" w:rsidRDefault="00636F88" w:rsidP="00636F88">
            <w:pPr>
              <w:jc w:val="right"/>
              <w:rPr>
                <w:sz w:val="20"/>
                <w:lang w:eastAsia="bg-BG"/>
              </w:rPr>
            </w:pPr>
            <w:r w:rsidRPr="00636F88">
              <w:rPr>
                <w:sz w:val="20"/>
                <w:lang w:eastAsia="bg-BG"/>
              </w:rPr>
              <w:t>2.92</w:t>
            </w:r>
          </w:p>
        </w:tc>
        <w:tc>
          <w:tcPr>
            <w:tcW w:w="421" w:type="pct"/>
            <w:tcBorders>
              <w:top w:val="nil"/>
              <w:left w:val="nil"/>
              <w:bottom w:val="single" w:sz="4" w:space="0" w:color="auto"/>
              <w:right w:val="single" w:sz="4" w:space="0" w:color="auto"/>
            </w:tcBorders>
            <w:shd w:val="clear" w:color="auto" w:fill="auto"/>
            <w:noWrap/>
            <w:vAlign w:val="bottom"/>
            <w:hideMark/>
          </w:tcPr>
          <w:p w14:paraId="33B4F6FE" w14:textId="77777777" w:rsidR="00636F88" w:rsidRPr="00636F88" w:rsidRDefault="00636F88" w:rsidP="00636F88">
            <w:pPr>
              <w:jc w:val="right"/>
              <w:rPr>
                <w:sz w:val="20"/>
                <w:lang w:eastAsia="bg-BG"/>
              </w:rPr>
            </w:pPr>
            <w:r w:rsidRPr="00636F88">
              <w:rPr>
                <w:sz w:val="20"/>
                <w:lang w:eastAsia="bg-BG"/>
              </w:rPr>
              <w:t>7.06</w:t>
            </w:r>
          </w:p>
        </w:tc>
        <w:tc>
          <w:tcPr>
            <w:tcW w:w="433" w:type="pct"/>
            <w:tcBorders>
              <w:top w:val="nil"/>
              <w:left w:val="nil"/>
              <w:bottom w:val="single" w:sz="4" w:space="0" w:color="auto"/>
              <w:right w:val="single" w:sz="4" w:space="0" w:color="auto"/>
            </w:tcBorders>
            <w:shd w:val="clear" w:color="auto" w:fill="auto"/>
            <w:noWrap/>
            <w:vAlign w:val="bottom"/>
            <w:hideMark/>
          </w:tcPr>
          <w:p w14:paraId="407433BB" w14:textId="77777777" w:rsidR="00636F88" w:rsidRPr="00636F88" w:rsidRDefault="00636F88" w:rsidP="00636F88">
            <w:pPr>
              <w:jc w:val="right"/>
              <w:rPr>
                <w:sz w:val="20"/>
                <w:lang w:eastAsia="bg-BG"/>
              </w:rPr>
            </w:pPr>
            <w:r w:rsidRPr="00636F88">
              <w:rPr>
                <w:sz w:val="20"/>
                <w:lang w:eastAsia="bg-BG"/>
              </w:rPr>
              <w:t>1.31</w:t>
            </w:r>
          </w:p>
        </w:tc>
        <w:tc>
          <w:tcPr>
            <w:tcW w:w="417" w:type="pct"/>
            <w:tcBorders>
              <w:top w:val="nil"/>
              <w:left w:val="nil"/>
              <w:bottom w:val="single" w:sz="4" w:space="0" w:color="auto"/>
              <w:right w:val="single" w:sz="4" w:space="0" w:color="auto"/>
            </w:tcBorders>
            <w:shd w:val="clear" w:color="auto" w:fill="auto"/>
            <w:noWrap/>
            <w:vAlign w:val="bottom"/>
            <w:hideMark/>
          </w:tcPr>
          <w:p w14:paraId="44F17562" w14:textId="77777777" w:rsidR="00636F88" w:rsidRPr="00636F88" w:rsidRDefault="00636F88" w:rsidP="00636F88">
            <w:pPr>
              <w:jc w:val="right"/>
              <w:rPr>
                <w:sz w:val="20"/>
                <w:lang w:eastAsia="bg-BG"/>
              </w:rPr>
            </w:pPr>
            <w:r w:rsidRPr="00636F88">
              <w:rPr>
                <w:sz w:val="20"/>
                <w:lang w:eastAsia="bg-BG"/>
              </w:rPr>
              <w:t>275</w:t>
            </w:r>
          </w:p>
        </w:tc>
        <w:tc>
          <w:tcPr>
            <w:tcW w:w="640" w:type="pct"/>
            <w:tcBorders>
              <w:top w:val="nil"/>
              <w:left w:val="nil"/>
              <w:bottom w:val="single" w:sz="4" w:space="0" w:color="auto"/>
              <w:right w:val="single" w:sz="4" w:space="0" w:color="auto"/>
            </w:tcBorders>
            <w:shd w:val="clear" w:color="auto" w:fill="auto"/>
            <w:noWrap/>
            <w:vAlign w:val="bottom"/>
            <w:hideMark/>
          </w:tcPr>
          <w:p w14:paraId="7E311261" w14:textId="77777777" w:rsidR="00636F88" w:rsidRPr="00636F88" w:rsidRDefault="00636F88" w:rsidP="00636F88">
            <w:pPr>
              <w:jc w:val="right"/>
              <w:rPr>
                <w:sz w:val="20"/>
                <w:lang w:eastAsia="bg-BG"/>
              </w:rPr>
            </w:pPr>
            <w:r w:rsidRPr="00636F88">
              <w:rPr>
                <w:sz w:val="20"/>
                <w:lang w:eastAsia="bg-BG"/>
              </w:rPr>
              <w:t>0</w:t>
            </w:r>
          </w:p>
        </w:tc>
      </w:tr>
    </w:tbl>
    <w:p w14:paraId="47820502" w14:textId="77777777" w:rsidR="00636F88" w:rsidRPr="00636F88" w:rsidRDefault="00636F88" w:rsidP="00636F88">
      <w:pPr>
        <w:spacing w:after="200" w:line="276" w:lineRule="auto"/>
        <w:ind w:left="720"/>
        <w:contextualSpacing/>
        <w:rPr>
          <w:rFonts w:eastAsia="Calibri"/>
          <w:sz w:val="24"/>
          <w:szCs w:val="24"/>
          <w:lang w:eastAsia="en-US"/>
        </w:rPr>
      </w:pPr>
    </w:p>
    <w:p w14:paraId="6206ED4C" w14:textId="77777777" w:rsidR="00636F88" w:rsidRPr="00636F88" w:rsidRDefault="00636F88" w:rsidP="00636F88">
      <w:pPr>
        <w:tabs>
          <w:tab w:val="left" w:pos="4536"/>
        </w:tabs>
        <w:spacing w:before="60"/>
        <w:ind w:firstLine="720"/>
        <w:rPr>
          <w:sz w:val="24"/>
        </w:rPr>
      </w:pPr>
      <w:r w:rsidRPr="00636F88">
        <w:rPr>
          <w:sz w:val="24"/>
        </w:rPr>
        <w:t>През 2020 година от изход ПСОВ гр. Ловеч са взети следния брой водни проби и са изследвани следния брой основни показатели:</w:t>
      </w:r>
    </w:p>
    <w:p w14:paraId="3ECA7911"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42"/>
        <w:gridCol w:w="2532"/>
        <w:gridCol w:w="899"/>
        <w:gridCol w:w="1192"/>
        <w:gridCol w:w="799"/>
        <w:gridCol w:w="773"/>
        <w:gridCol w:w="688"/>
        <w:gridCol w:w="771"/>
        <w:gridCol w:w="1203"/>
      </w:tblGrid>
      <w:tr w:rsidR="00636F88" w:rsidRPr="00636F88" w14:paraId="64510109" w14:textId="77777777" w:rsidTr="0015007C">
        <w:trPr>
          <w:trHeight w:val="255"/>
        </w:trPr>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934FB3" w14:textId="77777777" w:rsidR="00636F88" w:rsidRPr="00636F88" w:rsidRDefault="00636F88" w:rsidP="00636F88">
            <w:pPr>
              <w:jc w:val="center"/>
              <w:rPr>
                <w:b/>
                <w:bCs/>
                <w:sz w:val="20"/>
                <w:lang w:eastAsia="bg-BG"/>
              </w:rPr>
            </w:pPr>
            <w:r w:rsidRPr="00636F88">
              <w:rPr>
                <w:b/>
                <w:bCs/>
                <w:sz w:val="20"/>
                <w:lang w:eastAsia="bg-BG"/>
              </w:rPr>
              <w:t>№</w:t>
            </w:r>
          </w:p>
        </w:tc>
        <w:tc>
          <w:tcPr>
            <w:tcW w:w="1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656DA7"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2C819A" w14:textId="77777777" w:rsidR="00636F88" w:rsidRPr="00636F88" w:rsidRDefault="00636F88" w:rsidP="00636F88">
            <w:pPr>
              <w:jc w:val="center"/>
              <w:rPr>
                <w:b/>
                <w:bCs/>
                <w:sz w:val="20"/>
                <w:lang w:eastAsia="bg-BG"/>
              </w:rPr>
            </w:pPr>
            <w:r w:rsidRPr="00636F88">
              <w:rPr>
                <w:b/>
                <w:bCs/>
                <w:sz w:val="20"/>
                <w:lang w:eastAsia="bg-BG"/>
              </w:rPr>
              <w:t>мярка</w:t>
            </w:r>
          </w:p>
        </w:tc>
        <w:tc>
          <w:tcPr>
            <w:tcW w:w="1836" w:type="pct"/>
            <w:gridSpan w:val="4"/>
            <w:tcBorders>
              <w:top w:val="single" w:sz="4" w:space="0" w:color="auto"/>
              <w:left w:val="nil"/>
              <w:bottom w:val="single" w:sz="4" w:space="0" w:color="auto"/>
              <w:right w:val="single" w:sz="4" w:space="0" w:color="000000"/>
            </w:tcBorders>
            <w:shd w:val="clear" w:color="auto" w:fill="auto"/>
            <w:vAlign w:val="bottom"/>
            <w:hideMark/>
          </w:tcPr>
          <w:p w14:paraId="1274B3EF"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50" w:type="pct"/>
            <w:gridSpan w:val="2"/>
            <w:tcBorders>
              <w:top w:val="single" w:sz="4" w:space="0" w:color="auto"/>
              <w:left w:val="nil"/>
              <w:bottom w:val="single" w:sz="4" w:space="0" w:color="auto"/>
              <w:right w:val="single" w:sz="4" w:space="0" w:color="000000"/>
            </w:tcBorders>
            <w:shd w:val="clear" w:color="auto" w:fill="auto"/>
            <w:vAlign w:val="center"/>
            <w:hideMark/>
          </w:tcPr>
          <w:p w14:paraId="22279A23"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D323768" w14:textId="77777777" w:rsidTr="0015007C">
        <w:trPr>
          <w:trHeight w:val="255"/>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12A1ABAF" w14:textId="77777777" w:rsidR="00636F88" w:rsidRPr="00636F88" w:rsidRDefault="00636F88" w:rsidP="00636F88">
            <w:pPr>
              <w:jc w:val="left"/>
              <w:rPr>
                <w:b/>
                <w:bCs/>
                <w:sz w:val="20"/>
                <w:lang w:eastAsia="bg-BG"/>
              </w:rPr>
            </w:pPr>
          </w:p>
        </w:tc>
        <w:tc>
          <w:tcPr>
            <w:tcW w:w="1347" w:type="pct"/>
            <w:vMerge/>
            <w:tcBorders>
              <w:top w:val="single" w:sz="4" w:space="0" w:color="auto"/>
              <w:left w:val="single" w:sz="4" w:space="0" w:color="auto"/>
              <w:bottom w:val="single" w:sz="4" w:space="0" w:color="auto"/>
              <w:right w:val="single" w:sz="4" w:space="0" w:color="auto"/>
            </w:tcBorders>
            <w:vAlign w:val="center"/>
            <w:hideMark/>
          </w:tcPr>
          <w:p w14:paraId="5F442440" w14:textId="77777777" w:rsidR="00636F88" w:rsidRPr="00636F88" w:rsidRDefault="00636F88" w:rsidP="00636F88">
            <w:pPr>
              <w:jc w:val="left"/>
              <w:rPr>
                <w:b/>
                <w:bCs/>
                <w:sz w:val="20"/>
                <w:lang w:eastAsia="bg-BG"/>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14:paraId="542F969F" w14:textId="77777777" w:rsidR="00636F88" w:rsidRPr="00636F88" w:rsidRDefault="00636F88" w:rsidP="00636F88">
            <w:pPr>
              <w:jc w:val="left"/>
              <w:rPr>
                <w:b/>
                <w:bCs/>
                <w:sz w:val="20"/>
                <w:lang w:eastAsia="bg-BG"/>
              </w:rPr>
            </w:pPr>
          </w:p>
        </w:tc>
        <w:tc>
          <w:tcPr>
            <w:tcW w:w="634" w:type="pct"/>
            <w:vMerge w:val="restart"/>
            <w:tcBorders>
              <w:top w:val="nil"/>
              <w:left w:val="single" w:sz="4" w:space="0" w:color="auto"/>
              <w:bottom w:val="single" w:sz="4" w:space="0" w:color="000000"/>
              <w:right w:val="single" w:sz="4" w:space="0" w:color="auto"/>
            </w:tcBorders>
            <w:shd w:val="clear" w:color="auto" w:fill="auto"/>
            <w:vAlign w:val="center"/>
            <w:hideMark/>
          </w:tcPr>
          <w:p w14:paraId="40B236C4"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202" w:type="pct"/>
            <w:gridSpan w:val="3"/>
            <w:tcBorders>
              <w:top w:val="single" w:sz="4" w:space="0" w:color="auto"/>
              <w:left w:val="nil"/>
              <w:bottom w:val="single" w:sz="4" w:space="0" w:color="auto"/>
              <w:right w:val="single" w:sz="4" w:space="0" w:color="000000"/>
            </w:tcBorders>
            <w:shd w:val="clear" w:color="auto" w:fill="auto"/>
            <w:vAlign w:val="bottom"/>
            <w:hideMark/>
          </w:tcPr>
          <w:p w14:paraId="0FEBD15A"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64CB1C7F"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5F1113D2"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2C323E72" w14:textId="77777777" w:rsidTr="0015007C">
        <w:trPr>
          <w:trHeight w:val="36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7A845BA2" w14:textId="77777777" w:rsidR="00636F88" w:rsidRPr="00636F88" w:rsidRDefault="00636F88" w:rsidP="00636F88">
            <w:pPr>
              <w:jc w:val="left"/>
              <w:rPr>
                <w:b/>
                <w:bCs/>
                <w:sz w:val="20"/>
                <w:lang w:eastAsia="bg-BG"/>
              </w:rPr>
            </w:pPr>
          </w:p>
        </w:tc>
        <w:tc>
          <w:tcPr>
            <w:tcW w:w="1347" w:type="pct"/>
            <w:vMerge/>
            <w:tcBorders>
              <w:top w:val="single" w:sz="4" w:space="0" w:color="auto"/>
              <w:left w:val="single" w:sz="4" w:space="0" w:color="auto"/>
              <w:bottom w:val="single" w:sz="4" w:space="0" w:color="auto"/>
              <w:right w:val="single" w:sz="4" w:space="0" w:color="auto"/>
            </w:tcBorders>
            <w:vAlign w:val="center"/>
            <w:hideMark/>
          </w:tcPr>
          <w:p w14:paraId="42BC414D" w14:textId="77777777" w:rsidR="00636F88" w:rsidRPr="00636F88" w:rsidRDefault="00636F88" w:rsidP="00636F88">
            <w:pPr>
              <w:jc w:val="left"/>
              <w:rPr>
                <w:b/>
                <w:bCs/>
                <w:sz w:val="20"/>
                <w:lang w:eastAsia="bg-BG"/>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14:paraId="4B21ECBB" w14:textId="77777777" w:rsidR="00636F88" w:rsidRPr="00636F88" w:rsidRDefault="00636F88" w:rsidP="00636F88">
            <w:pPr>
              <w:jc w:val="left"/>
              <w:rPr>
                <w:b/>
                <w:bCs/>
                <w:sz w:val="20"/>
                <w:lang w:eastAsia="bg-BG"/>
              </w:rPr>
            </w:pPr>
          </w:p>
        </w:tc>
        <w:tc>
          <w:tcPr>
            <w:tcW w:w="634" w:type="pct"/>
            <w:vMerge/>
            <w:tcBorders>
              <w:top w:val="nil"/>
              <w:left w:val="single" w:sz="4" w:space="0" w:color="auto"/>
              <w:bottom w:val="single" w:sz="4" w:space="0" w:color="000000"/>
              <w:right w:val="single" w:sz="4" w:space="0" w:color="auto"/>
            </w:tcBorders>
            <w:vAlign w:val="center"/>
            <w:hideMark/>
          </w:tcPr>
          <w:p w14:paraId="6F839FE4" w14:textId="77777777" w:rsidR="00636F88" w:rsidRPr="00636F88" w:rsidRDefault="00636F88" w:rsidP="00636F88">
            <w:pPr>
              <w:jc w:val="left"/>
              <w:rPr>
                <w:b/>
                <w:bCs/>
                <w:sz w:val="16"/>
                <w:szCs w:val="16"/>
                <w:lang w:eastAsia="bg-BG"/>
              </w:rPr>
            </w:pPr>
          </w:p>
        </w:tc>
        <w:tc>
          <w:tcPr>
            <w:tcW w:w="425" w:type="pct"/>
            <w:tcBorders>
              <w:top w:val="nil"/>
              <w:left w:val="nil"/>
              <w:bottom w:val="single" w:sz="4" w:space="0" w:color="auto"/>
              <w:right w:val="single" w:sz="4" w:space="0" w:color="auto"/>
            </w:tcBorders>
            <w:shd w:val="clear" w:color="auto" w:fill="auto"/>
            <w:vAlign w:val="bottom"/>
            <w:hideMark/>
          </w:tcPr>
          <w:p w14:paraId="2799E57E" w14:textId="77777777" w:rsidR="00636F88" w:rsidRPr="00636F88" w:rsidRDefault="00636F88" w:rsidP="00636F88">
            <w:pPr>
              <w:jc w:val="center"/>
              <w:rPr>
                <w:b/>
                <w:bCs/>
                <w:sz w:val="20"/>
                <w:lang w:eastAsia="bg-BG"/>
              </w:rPr>
            </w:pPr>
            <w:r w:rsidRPr="00636F88">
              <w:rPr>
                <w:b/>
                <w:bCs/>
                <w:sz w:val="20"/>
                <w:lang w:eastAsia="bg-BG"/>
              </w:rPr>
              <w:t>средно</w:t>
            </w:r>
          </w:p>
        </w:tc>
        <w:tc>
          <w:tcPr>
            <w:tcW w:w="411" w:type="pct"/>
            <w:tcBorders>
              <w:top w:val="nil"/>
              <w:left w:val="nil"/>
              <w:bottom w:val="single" w:sz="4" w:space="0" w:color="auto"/>
              <w:right w:val="single" w:sz="4" w:space="0" w:color="auto"/>
            </w:tcBorders>
            <w:shd w:val="clear" w:color="auto" w:fill="auto"/>
            <w:vAlign w:val="bottom"/>
            <w:hideMark/>
          </w:tcPr>
          <w:p w14:paraId="5605C965" w14:textId="77777777" w:rsidR="00636F88" w:rsidRPr="00636F88" w:rsidRDefault="00636F88" w:rsidP="00636F88">
            <w:pPr>
              <w:jc w:val="center"/>
              <w:rPr>
                <w:b/>
                <w:bCs/>
                <w:sz w:val="20"/>
                <w:lang w:eastAsia="bg-BG"/>
              </w:rPr>
            </w:pPr>
            <w:r w:rsidRPr="00636F88">
              <w:rPr>
                <w:b/>
                <w:bCs/>
                <w:sz w:val="20"/>
                <w:lang w:eastAsia="bg-BG"/>
              </w:rPr>
              <w:t>макс.</w:t>
            </w:r>
          </w:p>
        </w:tc>
        <w:tc>
          <w:tcPr>
            <w:tcW w:w="366" w:type="pct"/>
            <w:tcBorders>
              <w:top w:val="nil"/>
              <w:left w:val="nil"/>
              <w:bottom w:val="single" w:sz="4" w:space="0" w:color="auto"/>
              <w:right w:val="single" w:sz="4" w:space="0" w:color="auto"/>
            </w:tcBorders>
            <w:shd w:val="clear" w:color="auto" w:fill="auto"/>
            <w:vAlign w:val="bottom"/>
            <w:hideMark/>
          </w:tcPr>
          <w:p w14:paraId="370C117E" w14:textId="77777777" w:rsidR="00636F88" w:rsidRPr="00636F88" w:rsidRDefault="00636F88" w:rsidP="00636F88">
            <w:pPr>
              <w:jc w:val="center"/>
              <w:rPr>
                <w:b/>
                <w:bCs/>
                <w:sz w:val="20"/>
                <w:lang w:eastAsia="bg-BG"/>
              </w:rPr>
            </w:pPr>
            <w:r w:rsidRPr="00636F88">
              <w:rPr>
                <w:b/>
                <w:bCs/>
                <w:sz w:val="20"/>
                <w:lang w:eastAsia="bg-BG"/>
              </w:rPr>
              <w:t>мин</w:t>
            </w:r>
          </w:p>
        </w:tc>
        <w:tc>
          <w:tcPr>
            <w:tcW w:w="410" w:type="pct"/>
            <w:vMerge/>
            <w:tcBorders>
              <w:top w:val="nil"/>
              <w:left w:val="single" w:sz="4" w:space="0" w:color="auto"/>
              <w:bottom w:val="single" w:sz="4" w:space="0" w:color="000000"/>
              <w:right w:val="single" w:sz="4" w:space="0" w:color="auto"/>
            </w:tcBorders>
            <w:vAlign w:val="center"/>
            <w:hideMark/>
          </w:tcPr>
          <w:p w14:paraId="6507D488"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7871435D" w14:textId="77777777" w:rsidR="00636F88" w:rsidRPr="00636F88" w:rsidRDefault="00636F88" w:rsidP="00636F88">
            <w:pPr>
              <w:jc w:val="left"/>
              <w:rPr>
                <w:b/>
                <w:bCs/>
                <w:sz w:val="16"/>
                <w:szCs w:val="16"/>
                <w:lang w:eastAsia="bg-BG"/>
              </w:rPr>
            </w:pPr>
          </w:p>
        </w:tc>
      </w:tr>
      <w:tr w:rsidR="00636F88" w:rsidRPr="00636F88" w14:paraId="653BC9D0"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1E927867" w14:textId="77777777" w:rsidR="00636F88" w:rsidRPr="00636F88" w:rsidRDefault="00636F88" w:rsidP="00636F88">
            <w:pPr>
              <w:jc w:val="right"/>
              <w:rPr>
                <w:sz w:val="20"/>
                <w:lang w:eastAsia="bg-BG"/>
              </w:rPr>
            </w:pPr>
            <w:r w:rsidRPr="00636F88">
              <w:rPr>
                <w:sz w:val="20"/>
                <w:lang w:eastAsia="bg-BG"/>
              </w:rPr>
              <w:t>1</w:t>
            </w:r>
          </w:p>
        </w:tc>
        <w:tc>
          <w:tcPr>
            <w:tcW w:w="1347" w:type="pct"/>
            <w:tcBorders>
              <w:top w:val="nil"/>
              <w:left w:val="nil"/>
              <w:bottom w:val="single" w:sz="4" w:space="0" w:color="auto"/>
              <w:right w:val="single" w:sz="4" w:space="0" w:color="auto"/>
            </w:tcBorders>
            <w:shd w:val="clear" w:color="auto" w:fill="auto"/>
            <w:noWrap/>
            <w:vAlign w:val="bottom"/>
            <w:hideMark/>
          </w:tcPr>
          <w:p w14:paraId="7421CADA" w14:textId="77777777" w:rsidR="00636F88" w:rsidRPr="00636F88" w:rsidRDefault="00636F88" w:rsidP="00636F88">
            <w:pPr>
              <w:jc w:val="left"/>
              <w:rPr>
                <w:sz w:val="20"/>
                <w:lang w:eastAsia="bg-BG"/>
              </w:rPr>
            </w:pPr>
            <w:r w:rsidRPr="00636F88">
              <w:rPr>
                <w:sz w:val="20"/>
                <w:lang w:eastAsia="bg-BG"/>
              </w:rPr>
              <w:t>Активна реакция</w:t>
            </w:r>
          </w:p>
        </w:tc>
        <w:tc>
          <w:tcPr>
            <w:tcW w:w="478" w:type="pct"/>
            <w:tcBorders>
              <w:top w:val="nil"/>
              <w:left w:val="nil"/>
              <w:bottom w:val="single" w:sz="4" w:space="0" w:color="auto"/>
              <w:right w:val="single" w:sz="4" w:space="0" w:color="auto"/>
            </w:tcBorders>
            <w:shd w:val="clear" w:color="auto" w:fill="auto"/>
            <w:noWrap/>
            <w:vAlign w:val="bottom"/>
            <w:hideMark/>
          </w:tcPr>
          <w:p w14:paraId="4F6FF951" w14:textId="77777777" w:rsidR="00636F88" w:rsidRPr="00636F88" w:rsidRDefault="00636F88" w:rsidP="00636F88">
            <w:pPr>
              <w:jc w:val="center"/>
              <w:rPr>
                <w:sz w:val="20"/>
                <w:lang w:eastAsia="bg-BG"/>
              </w:rPr>
            </w:pPr>
            <w:r w:rsidRPr="00636F88">
              <w:rPr>
                <w:sz w:val="20"/>
                <w:lang w:eastAsia="bg-BG"/>
              </w:rPr>
              <w:t>рН</w:t>
            </w:r>
          </w:p>
        </w:tc>
        <w:tc>
          <w:tcPr>
            <w:tcW w:w="634" w:type="pct"/>
            <w:tcBorders>
              <w:top w:val="nil"/>
              <w:left w:val="nil"/>
              <w:bottom w:val="single" w:sz="4" w:space="0" w:color="auto"/>
              <w:right w:val="single" w:sz="4" w:space="0" w:color="auto"/>
            </w:tcBorders>
            <w:shd w:val="clear" w:color="auto" w:fill="auto"/>
            <w:noWrap/>
            <w:vAlign w:val="bottom"/>
            <w:hideMark/>
          </w:tcPr>
          <w:p w14:paraId="15BC7677" w14:textId="77777777" w:rsidR="00636F88" w:rsidRPr="00636F88" w:rsidRDefault="00636F88" w:rsidP="00636F88">
            <w:pPr>
              <w:jc w:val="center"/>
              <w:rPr>
                <w:sz w:val="20"/>
                <w:lang w:eastAsia="bg-BG"/>
              </w:rPr>
            </w:pPr>
            <w:r w:rsidRPr="00636F88">
              <w:rPr>
                <w:sz w:val="20"/>
                <w:lang w:eastAsia="bg-BG"/>
              </w:rPr>
              <w:t>6-9</w:t>
            </w:r>
          </w:p>
        </w:tc>
        <w:tc>
          <w:tcPr>
            <w:tcW w:w="425" w:type="pct"/>
            <w:tcBorders>
              <w:top w:val="nil"/>
              <w:left w:val="nil"/>
              <w:bottom w:val="single" w:sz="4" w:space="0" w:color="auto"/>
              <w:right w:val="single" w:sz="4" w:space="0" w:color="auto"/>
            </w:tcBorders>
            <w:shd w:val="clear" w:color="auto" w:fill="auto"/>
            <w:noWrap/>
            <w:vAlign w:val="bottom"/>
            <w:hideMark/>
          </w:tcPr>
          <w:p w14:paraId="7A196521" w14:textId="77777777" w:rsidR="00636F88" w:rsidRPr="00636F88" w:rsidRDefault="00636F88" w:rsidP="00636F88">
            <w:pPr>
              <w:jc w:val="right"/>
              <w:rPr>
                <w:sz w:val="20"/>
                <w:lang w:eastAsia="bg-BG"/>
              </w:rPr>
            </w:pPr>
            <w:r w:rsidRPr="00636F88">
              <w:rPr>
                <w:sz w:val="20"/>
                <w:lang w:eastAsia="bg-BG"/>
              </w:rPr>
              <w:t>7.63</w:t>
            </w:r>
          </w:p>
        </w:tc>
        <w:tc>
          <w:tcPr>
            <w:tcW w:w="411" w:type="pct"/>
            <w:tcBorders>
              <w:top w:val="nil"/>
              <w:left w:val="nil"/>
              <w:bottom w:val="single" w:sz="4" w:space="0" w:color="auto"/>
              <w:right w:val="single" w:sz="4" w:space="0" w:color="auto"/>
            </w:tcBorders>
            <w:shd w:val="clear" w:color="auto" w:fill="auto"/>
            <w:noWrap/>
            <w:vAlign w:val="bottom"/>
            <w:hideMark/>
          </w:tcPr>
          <w:p w14:paraId="3B49A224" w14:textId="77777777" w:rsidR="00636F88" w:rsidRPr="00636F88" w:rsidRDefault="00636F88" w:rsidP="00636F88">
            <w:pPr>
              <w:jc w:val="right"/>
              <w:rPr>
                <w:sz w:val="20"/>
                <w:lang w:eastAsia="bg-BG"/>
              </w:rPr>
            </w:pPr>
            <w:r w:rsidRPr="00636F88">
              <w:rPr>
                <w:sz w:val="20"/>
                <w:lang w:eastAsia="bg-BG"/>
              </w:rPr>
              <w:t>8.31</w:t>
            </w:r>
          </w:p>
        </w:tc>
        <w:tc>
          <w:tcPr>
            <w:tcW w:w="366" w:type="pct"/>
            <w:tcBorders>
              <w:top w:val="nil"/>
              <w:left w:val="nil"/>
              <w:bottom w:val="single" w:sz="4" w:space="0" w:color="auto"/>
              <w:right w:val="single" w:sz="4" w:space="0" w:color="auto"/>
            </w:tcBorders>
            <w:shd w:val="clear" w:color="auto" w:fill="auto"/>
            <w:noWrap/>
            <w:vAlign w:val="bottom"/>
            <w:hideMark/>
          </w:tcPr>
          <w:p w14:paraId="12DE225C" w14:textId="77777777" w:rsidR="00636F88" w:rsidRPr="00636F88" w:rsidRDefault="00636F88" w:rsidP="00636F88">
            <w:pPr>
              <w:jc w:val="right"/>
              <w:rPr>
                <w:sz w:val="20"/>
                <w:lang w:eastAsia="bg-BG"/>
              </w:rPr>
            </w:pPr>
            <w:r w:rsidRPr="00636F88">
              <w:rPr>
                <w:sz w:val="20"/>
                <w:lang w:eastAsia="bg-BG"/>
              </w:rPr>
              <w:t>6.87</w:t>
            </w:r>
          </w:p>
        </w:tc>
        <w:tc>
          <w:tcPr>
            <w:tcW w:w="410" w:type="pct"/>
            <w:tcBorders>
              <w:top w:val="nil"/>
              <w:left w:val="nil"/>
              <w:bottom w:val="single" w:sz="4" w:space="0" w:color="auto"/>
              <w:right w:val="single" w:sz="4" w:space="0" w:color="auto"/>
            </w:tcBorders>
            <w:shd w:val="clear" w:color="auto" w:fill="auto"/>
            <w:noWrap/>
            <w:vAlign w:val="bottom"/>
            <w:hideMark/>
          </w:tcPr>
          <w:p w14:paraId="6ED8F0BF" w14:textId="77777777" w:rsidR="00636F88" w:rsidRPr="00636F88" w:rsidRDefault="00636F88" w:rsidP="00636F88">
            <w:pPr>
              <w:jc w:val="right"/>
              <w:rPr>
                <w:sz w:val="20"/>
                <w:lang w:val="en-US"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1398BA9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63F4D6B"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41BA13EB" w14:textId="77777777" w:rsidR="00636F88" w:rsidRPr="00636F88" w:rsidRDefault="00636F88" w:rsidP="00636F88">
            <w:pPr>
              <w:jc w:val="right"/>
              <w:rPr>
                <w:sz w:val="20"/>
                <w:lang w:eastAsia="bg-BG"/>
              </w:rPr>
            </w:pPr>
            <w:r w:rsidRPr="00636F88">
              <w:rPr>
                <w:sz w:val="20"/>
                <w:lang w:eastAsia="bg-BG"/>
              </w:rPr>
              <w:t>2</w:t>
            </w:r>
          </w:p>
        </w:tc>
        <w:tc>
          <w:tcPr>
            <w:tcW w:w="1347" w:type="pct"/>
            <w:tcBorders>
              <w:top w:val="nil"/>
              <w:left w:val="nil"/>
              <w:bottom w:val="single" w:sz="4" w:space="0" w:color="auto"/>
              <w:right w:val="single" w:sz="4" w:space="0" w:color="auto"/>
            </w:tcBorders>
            <w:shd w:val="clear" w:color="auto" w:fill="auto"/>
            <w:noWrap/>
            <w:vAlign w:val="bottom"/>
            <w:hideMark/>
          </w:tcPr>
          <w:p w14:paraId="1A9AF2AB" w14:textId="77777777" w:rsidR="00636F88" w:rsidRPr="00636F88" w:rsidRDefault="00636F88" w:rsidP="00636F88">
            <w:pPr>
              <w:jc w:val="left"/>
              <w:rPr>
                <w:sz w:val="20"/>
                <w:lang w:eastAsia="bg-BG"/>
              </w:rPr>
            </w:pPr>
            <w:r w:rsidRPr="00636F88">
              <w:rPr>
                <w:sz w:val="20"/>
                <w:lang w:eastAsia="bg-BG"/>
              </w:rPr>
              <w:t>БПК 5</w:t>
            </w:r>
          </w:p>
        </w:tc>
        <w:tc>
          <w:tcPr>
            <w:tcW w:w="478" w:type="pct"/>
            <w:tcBorders>
              <w:top w:val="nil"/>
              <w:left w:val="nil"/>
              <w:bottom w:val="single" w:sz="4" w:space="0" w:color="auto"/>
              <w:right w:val="single" w:sz="4" w:space="0" w:color="auto"/>
            </w:tcBorders>
            <w:shd w:val="clear" w:color="auto" w:fill="auto"/>
            <w:noWrap/>
            <w:vAlign w:val="bottom"/>
            <w:hideMark/>
          </w:tcPr>
          <w:p w14:paraId="455C4ADC"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00B0B15E" w14:textId="77777777" w:rsidR="00636F88" w:rsidRPr="00636F88" w:rsidRDefault="00636F88" w:rsidP="00636F88">
            <w:pPr>
              <w:jc w:val="center"/>
              <w:rPr>
                <w:sz w:val="20"/>
                <w:lang w:eastAsia="bg-BG"/>
              </w:rPr>
            </w:pPr>
            <w:r w:rsidRPr="00636F88">
              <w:rPr>
                <w:sz w:val="20"/>
                <w:lang w:eastAsia="bg-BG"/>
              </w:rPr>
              <w:t>25</w:t>
            </w:r>
          </w:p>
        </w:tc>
        <w:tc>
          <w:tcPr>
            <w:tcW w:w="425" w:type="pct"/>
            <w:tcBorders>
              <w:top w:val="nil"/>
              <w:left w:val="nil"/>
              <w:bottom w:val="single" w:sz="4" w:space="0" w:color="auto"/>
              <w:right w:val="single" w:sz="4" w:space="0" w:color="auto"/>
            </w:tcBorders>
            <w:shd w:val="clear" w:color="auto" w:fill="auto"/>
            <w:noWrap/>
            <w:vAlign w:val="bottom"/>
            <w:hideMark/>
          </w:tcPr>
          <w:p w14:paraId="159115A7" w14:textId="77777777" w:rsidR="00636F88" w:rsidRPr="00636F88" w:rsidRDefault="00636F88" w:rsidP="00636F88">
            <w:pPr>
              <w:jc w:val="right"/>
              <w:rPr>
                <w:sz w:val="20"/>
                <w:lang w:eastAsia="bg-BG"/>
              </w:rPr>
            </w:pPr>
            <w:r w:rsidRPr="00636F88">
              <w:rPr>
                <w:sz w:val="20"/>
                <w:lang w:eastAsia="bg-BG"/>
              </w:rPr>
              <w:t>3.18</w:t>
            </w:r>
          </w:p>
        </w:tc>
        <w:tc>
          <w:tcPr>
            <w:tcW w:w="411" w:type="pct"/>
            <w:tcBorders>
              <w:top w:val="nil"/>
              <w:left w:val="nil"/>
              <w:bottom w:val="single" w:sz="4" w:space="0" w:color="auto"/>
              <w:right w:val="single" w:sz="4" w:space="0" w:color="auto"/>
            </w:tcBorders>
            <w:shd w:val="clear" w:color="auto" w:fill="auto"/>
            <w:noWrap/>
            <w:vAlign w:val="bottom"/>
            <w:hideMark/>
          </w:tcPr>
          <w:p w14:paraId="79F86B7A" w14:textId="77777777" w:rsidR="00636F88" w:rsidRPr="00636F88" w:rsidRDefault="00636F88" w:rsidP="00636F88">
            <w:pPr>
              <w:jc w:val="right"/>
              <w:rPr>
                <w:sz w:val="20"/>
                <w:lang w:eastAsia="bg-BG"/>
              </w:rPr>
            </w:pPr>
            <w:r w:rsidRPr="00636F88">
              <w:rPr>
                <w:sz w:val="20"/>
                <w:lang w:eastAsia="bg-BG"/>
              </w:rPr>
              <w:t>15.00</w:t>
            </w:r>
          </w:p>
        </w:tc>
        <w:tc>
          <w:tcPr>
            <w:tcW w:w="366" w:type="pct"/>
            <w:tcBorders>
              <w:top w:val="nil"/>
              <w:left w:val="nil"/>
              <w:bottom w:val="single" w:sz="4" w:space="0" w:color="auto"/>
              <w:right w:val="single" w:sz="4" w:space="0" w:color="auto"/>
            </w:tcBorders>
            <w:shd w:val="clear" w:color="auto" w:fill="auto"/>
            <w:noWrap/>
            <w:vAlign w:val="bottom"/>
            <w:hideMark/>
          </w:tcPr>
          <w:p w14:paraId="4A401B6C" w14:textId="77777777" w:rsidR="00636F88" w:rsidRPr="00636F88" w:rsidRDefault="00636F88" w:rsidP="00636F88">
            <w:pPr>
              <w:jc w:val="right"/>
              <w:rPr>
                <w:sz w:val="20"/>
                <w:lang w:eastAsia="bg-BG"/>
              </w:rPr>
            </w:pPr>
            <w:r w:rsidRPr="00636F88">
              <w:rPr>
                <w:sz w:val="20"/>
                <w:lang w:eastAsia="bg-BG"/>
              </w:rPr>
              <w:t>0.50</w:t>
            </w:r>
          </w:p>
        </w:tc>
        <w:tc>
          <w:tcPr>
            <w:tcW w:w="410" w:type="pct"/>
            <w:tcBorders>
              <w:top w:val="nil"/>
              <w:left w:val="nil"/>
              <w:bottom w:val="single" w:sz="4" w:space="0" w:color="auto"/>
              <w:right w:val="single" w:sz="4" w:space="0" w:color="auto"/>
            </w:tcBorders>
            <w:shd w:val="clear" w:color="auto" w:fill="auto"/>
            <w:noWrap/>
            <w:vAlign w:val="bottom"/>
            <w:hideMark/>
          </w:tcPr>
          <w:p w14:paraId="1868D647"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08F125AF"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D41861D"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589C71A" w14:textId="77777777" w:rsidR="00636F88" w:rsidRPr="00636F88" w:rsidRDefault="00636F88" w:rsidP="00636F88">
            <w:pPr>
              <w:jc w:val="right"/>
              <w:rPr>
                <w:sz w:val="20"/>
                <w:lang w:eastAsia="bg-BG"/>
              </w:rPr>
            </w:pPr>
            <w:r w:rsidRPr="00636F88">
              <w:rPr>
                <w:sz w:val="20"/>
                <w:lang w:eastAsia="bg-BG"/>
              </w:rPr>
              <w:t>3</w:t>
            </w:r>
          </w:p>
        </w:tc>
        <w:tc>
          <w:tcPr>
            <w:tcW w:w="1347" w:type="pct"/>
            <w:tcBorders>
              <w:top w:val="nil"/>
              <w:left w:val="nil"/>
              <w:bottom w:val="single" w:sz="4" w:space="0" w:color="auto"/>
              <w:right w:val="single" w:sz="4" w:space="0" w:color="auto"/>
            </w:tcBorders>
            <w:shd w:val="clear" w:color="auto" w:fill="auto"/>
            <w:noWrap/>
            <w:vAlign w:val="bottom"/>
            <w:hideMark/>
          </w:tcPr>
          <w:p w14:paraId="71A82A5A" w14:textId="77777777" w:rsidR="00636F88" w:rsidRPr="00636F88" w:rsidRDefault="00636F88" w:rsidP="00636F88">
            <w:pPr>
              <w:jc w:val="left"/>
              <w:rPr>
                <w:sz w:val="20"/>
                <w:lang w:eastAsia="bg-BG"/>
              </w:rPr>
            </w:pPr>
            <w:r w:rsidRPr="00636F88">
              <w:rPr>
                <w:sz w:val="20"/>
                <w:lang w:eastAsia="bg-BG"/>
              </w:rPr>
              <w:t>ХПК</w:t>
            </w:r>
          </w:p>
        </w:tc>
        <w:tc>
          <w:tcPr>
            <w:tcW w:w="478" w:type="pct"/>
            <w:tcBorders>
              <w:top w:val="nil"/>
              <w:left w:val="nil"/>
              <w:bottom w:val="single" w:sz="4" w:space="0" w:color="auto"/>
              <w:right w:val="single" w:sz="4" w:space="0" w:color="auto"/>
            </w:tcBorders>
            <w:shd w:val="clear" w:color="auto" w:fill="auto"/>
            <w:noWrap/>
            <w:vAlign w:val="bottom"/>
            <w:hideMark/>
          </w:tcPr>
          <w:p w14:paraId="5B6DACD7"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198C8E8C" w14:textId="77777777" w:rsidR="00636F88" w:rsidRPr="00636F88" w:rsidRDefault="00636F88" w:rsidP="00636F88">
            <w:pPr>
              <w:jc w:val="center"/>
              <w:rPr>
                <w:sz w:val="20"/>
                <w:lang w:eastAsia="bg-BG"/>
              </w:rPr>
            </w:pPr>
            <w:r w:rsidRPr="00636F88">
              <w:rPr>
                <w:sz w:val="20"/>
                <w:lang w:eastAsia="bg-BG"/>
              </w:rPr>
              <w:t>125</w:t>
            </w:r>
          </w:p>
        </w:tc>
        <w:tc>
          <w:tcPr>
            <w:tcW w:w="425" w:type="pct"/>
            <w:tcBorders>
              <w:top w:val="nil"/>
              <w:left w:val="nil"/>
              <w:bottom w:val="single" w:sz="4" w:space="0" w:color="auto"/>
              <w:right w:val="single" w:sz="4" w:space="0" w:color="auto"/>
            </w:tcBorders>
            <w:shd w:val="clear" w:color="auto" w:fill="auto"/>
            <w:noWrap/>
            <w:vAlign w:val="bottom"/>
            <w:hideMark/>
          </w:tcPr>
          <w:p w14:paraId="40454D8D" w14:textId="77777777" w:rsidR="00636F88" w:rsidRPr="00636F88" w:rsidRDefault="00636F88" w:rsidP="00636F88">
            <w:pPr>
              <w:jc w:val="right"/>
              <w:rPr>
                <w:sz w:val="20"/>
                <w:lang w:eastAsia="bg-BG"/>
              </w:rPr>
            </w:pPr>
            <w:r w:rsidRPr="00636F88">
              <w:rPr>
                <w:sz w:val="20"/>
                <w:lang w:eastAsia="bg-BG"/>
              </w:rPr>
              <w:t>17.82</w:t>
            </w:r>
          </w:p>
        </w:tc>
        <w:tc>
          <w:tcPr>
            <w:tcW w:w="411" w:type="pct"/>
            <w:tcBorders>
              <w:top w:val="nil"/>
              <w:left w:val="nil"/>
              <w:bottom w:val="single" w:sz="4" w:space="0" w:color="auto"/>
              <w:right w:val="single" w:sz="4" w:space="0" w:color="auto"/>
            </w:tcBorders>
            <w:shd w:val="clear" w:color="auto" w:fill="auto"/>
            <w:noWrap/>
            <w:vAlign w:val="bottom"/>
            <w:hideMark/>
          </w:tcPr>
          <w:p w14:paraId="3DBCF902" w14:textId="77777777" w:rsidR="00636F88" w:rsidRPr="00636F88" w:rsidRDefault="00636F88" w:rsidP="00636F88">
            <w:pPr>
              <w:jc w:val="right"/>
              <w:rPr>
                <w:sz w:val="20"/>
                <w:lang w:eastAsia="bg-BG"/>
              </w:rPr>
            </w:pPr>
            <w:r w:rsidRPr="00636F88">
              <w:rPr>
                <w:sz w:val="20"/>
                <w:lang w:eastAsia="bg-BG"/>
              </w:rPr>
              <w:t>76.40</w:t>
            </w:r>
          </w:p>
        </w:tc>
        <w:tc>
          <w:tcPr>
            <w:tcW w:w="366" w:type="pct"/>
            <w:tcBorders>
              <w:top w:val="nil"/>
              <w:left w:val="nil"/>
              <w:bottom w:val="single" w:sz="4" w:space="0" w:color="auto"/>
              <w:right w:val="single" w:sz="4" w:space="0" w:color="auto"/>
            </w:tcBorders>
            <w:shd w:val="clear" w:color="auto" w:fill="auto"/>
            <w:noWrap/>
            <w:vAlign w:val="bottom"/>
            <w:hideMark/>
          </w:tcPr>
          <w:p w14:paraId="15A992F4" w14:textId="77777777" w:rsidR="00636F88" w:rsidRPr="00636F88" w:rsidRDefault="00636F88" w:rsidP="00636F88">
            <w:pPr>
              <w:jc w:val="right"/>
              <w:rPr>
                <w:sz w:val="20"/>
                <w:lang w:eastAsia="bg-BG"/>
              </w:rPr>
            </w:pPr>
            <w:r w:rsidRPr="00636F88">
              <w:rPr>
                <w:sz w:val="20"/>
                <w:lang w:eastAsia="bg-BG"/>
              </w:rPr>
              <w:t>5.83</w:t>
            </w:r>
          </w:p>
        </w:tc>
        <w:tc>
          <w:tcPr>
            <w:tcW w:w="410" w:type="pct"/>
            <w:tcBorders>
              <w:top w:val="nil"/>
              <w:left w:val="nil"/>
              <w:bottom w:val="single" w:sz="4" w:space="0" w:color="auto"/>
              <w:right w:val="single" w:sz="4" w:space="0" w:color="auto"/>
            </w:tcBorders>
            <w:shd w:val="clear" w:color="auto" w:fill="auto"/>
            <w:noWrap/>
            <w:vAlign w:val="bottom"/>
            <w:hideMark/>
          </w:tcPr>
          <w:p w14:paraId="25774A39"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6C672D4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664B3F8"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5C2E7B7" w14:textId="77777777" w:rsidR="00636F88" w:rsidRPr="00636F88" w:rsidRDefault="00636F88" w:rsidP="00636F88">
            <w:pPr>
              <w:jc w:val="right"/>
              <w:rPr>
                <w:sz w:val="20"/>
                <w:lang w:eastAsia="bg-BG"/>
              </w:rPr>
            </w:pPr>
            <w:r w:rsidRPr="00636F88">
              <w:rPr>
                <w:sz w:val="20"/>
                <w:lang w:eastAsia="bg-BG"/>
              </w:rPr>
              <w:t>4</w:t>
            </w:r>
          </w:p>
        </w:tc>
        <w:tc>
          <w:tcPr>
            <w:tcW w:w="1347" w:type="pct"/>
            <w:tcBorders>
              <w:top w:val="nil"/>
              <w:left w:val="nil"/>
              <w:bottom w:val="single" w:sz="4" w:space="0" w:color="auto"/>
              <w:right w:val="single" w:sz="4" w:space="0" w:color="auto"/>
            </w:tcBorders>
            <w:shd w:val="clear" w:color="auto" w:fill="auto"/>
            <w:noWrap/>
            <w:vAlign w:val="bottom"/>
            <w:hideMark/>
          </w:tcPr>
          <w:p w14:paraId="014047E1"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78" w:type="pct"/>
            <w:tcBorders>
              <w:top w:val="nil"/>
              <w:left w:val="nil"/>
              <w:bottom w:val="single" w:sz="4" w:space="0" w:color="auto"/>
              <w:right w:val="single" w:sz="4" w:space="0" w:color="auto"/>
            </w:tcBorders>
            <w:shd w:val="clear" w:color="auto" w:fill="auto"/>
            <w:noWrap/>
            <w:vAlign w:val="bottom"/>
            <w:hideMark/>
          </w:tcPr>
          <w:p w14:paraId="1A122189"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449D5159" w14:textId="77777777" w:rsidR="00636F88" w:rsidRPr="00636F88" w:rsidRDefault="00636F88" w:rsidP="00636F88">
            <w:pPr>
              <w:jc w:val="center"/>
              <w:rPr>
                <w:sz w:val="20"/>
                <w:lang w:eastAsia="bg-BG"/>
              </w:rPr>
            </w:pPr>
            <w:r w:rsidRPr="00636F88">
              <w:rPr>
                <w:sz w:val="20"/>
                <w:lang w:eastAsia="bg-BG"/>
              </w:rPr>
              <w:t>35</w:t>
            </w:r>
          </w:p>
        </w:tc>
        <w:tc>
          <w:tcPr>
            <w:tcW w:w="425" w:type="pct"/>
            <w:tcBorders>
              <w:top w:val="nil"/>
              <w:left w:val="nil"/>
              <w:bottom w:val="single" w:sz="4" w:space="0" w:color="auto"/>
              <w:right w:val="single" w:sz="4" w:space="0" w:color="auto"/>
            </w:tcBorders>
            <w:shd w:val="clear" w:color="auto" w:fill="auto"/>
            <w:noWrap/>
            <w:vAlign w:val="bottom"/>
            <w:hideMark/>
          </w:tcPr>
          <w:p w14:paraId="62469ABC" w14:textId="77777777" w:rsidR="00636F88" w:rsidRPr="00636F88" w:rsidRDefault="00636F88" w:rsidP="00636F88">
            <w:pPr>
              <w:jc w:val="right"/>
              <w:rPr>
                <w:sz w:val="20"/>
                <w:lang w:eastAsia="bg-BG"/>
              </w:rPr>
            </w:pPr>
            <w:r w:rsidRPr="00636F88">
              <w:rPr>
                <w:sz w:val="20"/>
                <w:lang w:eastAsia="bg-BG"/>
              </w:rPr>
              <w:t>2.29</w:t>
            </w:r>
          </w:p>
        </w:tc>
        <w:tc>
          <w:tcPr>
            <w:tcW w:w="411" w:type="pct"/>
            <w:tcBorders>
              <w:top w:val="nil"/>
              <w:left w:val="nil"/>
              <w:bottom w:val="single" w:sz="4" w:space="0" w:color="auto"/>
              <w:right w:val="single" w:sz="4" w:space="0" w:color="auto"/>
            </w:tcBorders>
            <w:shd w:val="clear" w:color="auto" w:fill="auto"/>
            <w:noWrap/>
            <w:vAlign w:val="bottom"/>
            <w:hideMark/>
          </w:tcPr>
          <w:p w14:paraId="49AB06E6" w14:textId="77777777" w:rsidR="00636F88" w:rsidRPr="00636F88" w:rsidRDefault="00636F88" w:rsidP="00636F88">
            <w:pPr>
              <w:jc w:val="right"/>
              <w:rPr>
                <w:sz w:val="20"/>
                <w:lang w:eastAsia="bg-BG"/>
              </w:rPr>
            </w:pPr>
            <w:r w:rsidRPr="00636F88">
              <w:rPr>
                <w:sz w:val="20"/>
                <w:lang w:eastAsia="bg-BG"/>
              </w:rPr>
              <w:t>12.00</w:t>
            </w:r>
          </w:p>
        </w:tc>
        <w:tc>
          <w:tcPr>
            <w:tcW w:w="366" w:type="pct"/>
            <w:tcBorders>
              <w:top w:val="nil"/>
              <w:left w:val="nil"/>
              <w:bottom w:val="single" w:sz="4" w:space="0" w:color="auto"/>
              <w:right w:val="single" w:sz="4" w:space="0" w:color="auto"/>
            </w:tcBorders>
            <w:shd w:val="clear" w:color="auto" w:fill="auto"/>
            <w:noWrap/>
            <w:vAlign w:val="bottom"/>
            <w:hideMark/>
          </w:tcPr>
          <w:p w14:paraId="41346EE9" w14:textId="77777777" w:rsidR="00636F88" w:rsidRPr="00636F88" w:rsidRDefault="00636F88" w:rsidP="00636F88">
            <w:pPr>
              <w:jc w:val="right"/>
              <w:rPr>
                <w:sz w:val="20"/>
                <w:lang w:eastAsia="bg-BG"/>
              </w:rPr>
            </w:pPr>
            <w:r w:rsidRPr="00636F88">
              <w:rPr>
                <w:sz w:val="20"/>
                <w:lang w:eastAsia="bg-BG"/>
              </w:rPr>
              <w:t>0.40</w:t>
            </w:r>
          </w:p>
        </w:tc>
        <w:tc>
          <w:tcPr>
            <w:tcW w:w="410" w:type="pct"/>
            <w:tcBorders>
              <w:top w:val="nil"/>
              <w:left w:val="nil"/>
              <w:bottom w:val="single" w:sz="4" w:space="0" w:color="auto"/>
              <w:right w:val="single" w:sz="4" w:space="0" w:color="auto"/>
            </w:tcBorders>
            <w:shd w:val="clear" w:color="auto" w:fill="auto"/>
            <w:noWrap/>
            <w:vAlign w:val="bottom"/>
            <w:hideMark/>
          </w:tcPr>
          <w:p w14:paraId="138FB3D1"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0AF2243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F745620"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6058DDF9" w14:textId="77777777" w:rsidR="00636F88" w:rsidRPr="00636F88" w:rsidRDefault="00636F88" w:rsidP="00636F88">
            <w:pPr>
              <w:jc w:val="right"/>
              <w:rPr>
                <w:sz w:val="20"/>
                <w:lang w:eastAsia="bg-BG"/>
              </w:rPr>
            </w:pPr>
            <w:r w:rsidRPr="00636F88">
              <w:rPr>
                <w:sz w:val="20"/>
                <w:lang w:eastAsia="bg-BG"/>
              </w:rPr>
              <w:t>5</w:t>
            </w:r>
          </w:p>
        </w:tc>
        <w:tc>
          <w:tcPr>
            <w:tcW w:w="1347" w:type="pct"/>
            <w:tcBorders>
              <w:top w:val="nil"/>
              <w:left w:val="nil"/>
              <w:bottom w:val="single" w:sz="4" w:space="0" w:color="auto"/>
              <w:right w:val="single" w:sz="4" w:space="0" w:color="auto"/>
            </w:tcBorders>
            <w:shd w:val="clear" w:color="auto" w:fill="auto"/>
            <w:noWrap/>
            <w:vAlign w:val="bottom"/>
            <w:hideMark/>
          </w:tcPr>
          <w:p w14:paraId="4C489217" w14:textId="77777777" w:rsidR="00636F88" w:rsidRPr="00636F88" w:rsidRDefault="00636F88" w:rsidP="00636F88">
            <w:pPr>
              <w:jc w:val="left"/>
              <w:rPr>
                <w:sz w:val="20"/>
                <w:lang w:eastAsia="bg-BG"/>
              </w:rPr>
            </w:pPr>
            <w:r w:rsidRPr="00636F88">
              <w:rPr>
                <w:sz w:val="20"/>
                <w:lang w:eastAsia="bg-BG"/>
              </w:rPr>
              <w:t>Азот (общ)</w:t>
            </w:r>
          </w:p>
        </w:tc>
        <w:tc>
          <w:tcPr>
            <w:tcW w:w="478" w:type="pct"/>
            <w:tcBorders>
              <w:top w:val="nil"/>
              <w:left w:val="nil"/>
              <w:bottom w:val="single" w:sz="4" w:space="0" w:color="auto"/>
              <w:right w:val="single" w:sz="4" w:space="0" w:color="auto"/>
            </w:tcBorders>
            <w:shd w:val="clear" w:color="auto" w:fill="auto"/>
            <w:noWrap/>
            <w:vAlign w:val="bottom"/>
            <w:hideMark/>
          </w:tcPr>
          <w:p w14:paraId="17196722"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4496309C" w14:textId="77777777" w:rsidR="00636F88" w:rsidRPr="00636F88" w:rsidRDefault="00636F88" w:rsidP="00636F88">
            <w:pPr>
              <w:jc w:val="center"/>
              <w:rPr>
                <w:sz w:val="20"/>
                <w:lang w:eastAsia="bg-BG"/>
              </w:rPr>
            </w:pPr>
            <w:r w:rsidRPr="00636F88">
              <w:rPr>
                <w:sz w:val="20"/>
                <w:lang w:eastAsia="bg-BG"/>
              </w:rPr>
              <w:t>15</w:t>
            </w:r>
          </w:p>
        </w:tc>
        <w:tc>
          <w:tcPr>
            <w:tcW w:w="425" w:type="pct"/>
            <w:tcBorders>
              <w:top w:val="nil"/>
              <w:left w:val="nil"/>
              <w:bottom w:val="single" w:sz="4" w:space="0" w:color="auto"/>
              <w:right w:val="single" w:sz="4" w:space="0" w:color="auto"/>
            </w:tcBorders>
            <w:shd w:val="clear" w:color="auto" w:fill="auto"/>
            <w:noWrap/>
            <w:vAlign w:val="bottom"/>
            <w:hideMark/>
          </w:tcPr>
          <w:p w14:paraId="50D39F6C" w14:textId="77777777" w:rsidR="00636F88" w:rsidRPr="00636F88" w:rsidRDefault="00636F88" w:rsidP="00636F88">
            <w:pPr>
              <w:jc w:val="right"/>
              <w:rPr>
                <w:sz w:val="20"/>
                <w:lang w:eastAsia="bg-BG"/>
              </w:rPr>
            </w:pPr>
            <w:r w:rsidRPr="00636F88">
              <w:rPr>
                <w:sz w:val="20"/>
                <w:lang w:eastAsia="bg-BG"/>
              </w:rPr>
              <w:t>3.85</w:t>
            </w:r>
          </w:p>
        </w:tc>
        <w:tc>
          <w:tcPr>
            <w:tcW w:w="411" w:type="pct"/>
            <w:tcBorders>
              <w:top w:val="nil"/>
              <w:left w:val="nil"/>
              <w:bottom w:val="single" w:sz="4" w:space="0" w:color="auto"/>
              <w:right w:val="single" w:sz="4" w:space="0" w:color="auto"/>
            </w:tcBorders>
            <w:shd w:val="clear" w:color="auto" w:fill="auto"/>
            <w:noWrap/>
            <w:vAlign w:val="bottom"/>
            <w:hideMark/>
          </w:tcPr>
          <w:p w14:paraId="6197C866" w14:textId="77777777" w:rsidR="00636F88" w:rsidRPr="00636F88" w:rsidRDefault="00636F88" w:rsidP="00636F88">
            <w:pPr>
              <w:jc w:val="right"/>
              <w:rPr>
                <w:sz w:val="20"/>
                <w:lang w:eastAsia="bg-BG"/>
              </w:rPr>
            </w:pPr>
            <w:r w:rsidRPr="00636F88">
              <w:rPr>
                <w:sz w:val="20"/>
                <w:lang w:eastAsia="bg-BG"/>
              </w:rPr>
              <w:t>8.15</w:t>
            </w:r>
          </w:p>
        </w:tc>
        <w:tc>
          <w:tcPr>
            <w:tcW w:w="366" w:type="pct"/>
            <w:tcBorders>
              <w:top w:val="nil"/>
              <w:left w:val="nil"/>
              <w:bottom w:val="single" w:sz="4" w:space="0" w:color="auto"/>
              <w:right w:val="single" w:sz="4" w:space="0" w:color="auto"/>
            </w:tcBorders>
            <w:shd w:val="clear" w:color="auto" w:fill="auto"/>
            <w:noWrap/>
            <w:vAlign w:val="bottom"/>
            <w:hideMark/>
          </w:tcPr>
          <w:p w14:paraId="16EFECEA" w14:textId="77777777" w:rsidR="00636F88" w:rsidRPr="00636F88" w:rsidRDefault="00636F88" w:rsidP="00636F88">
            <w:pPr>
              <w:jc w:val="right"/>
              <w:rPr>
                <w:sz w:val="20"/>
                <w:lang w:eastAsia="bg-BG"/>
              </w:rPr>
            </w:pPr>
            <w:r w:rsidRPr="00636F88">
              <w:rPr>
                <w:sz w:val="20"/>
                <w:lang w:eastAsia="bg-BG"/>
              </w:rPr>
              <w:t>0.93</w:t>
            </w:r>
          </w:p>
        </w:tc>
        <w:tc>
          <w:tcPr>
            <w:tcW w:w="410" w:type="pct"/>
            <w:tcBorders>
              <w:top w:val="nil"/>
              <w:left w:val="nil"/>
              <w:bottom w:val="single" w:sz="4" w:space="0" w:color="auto"/>
              <w:right w:val="single" w:sz="4" w:space="0" w:color="auto"/>
            </w:tcBorders>
            <w:shd w:val="clear" w:color="auto" w:fill="auto"/>
            <w:noWrap/>
            <w:vAlign w:val="bottom"/>
            <w:hideMark/>
          </w:tcPr>
          <w:p w14:paraId="0D608A27"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4BA0B609"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3C35489" w14:textId="77777777" w:rsidTr="0015007C">
        <w:trPr>
          <w:trHeight w:val="255"/>
        </w:trPr>
        <w:tc>
          <w:tcPr>
            <w:tcW w:w="289" w:type="pct"/>
            <w:tcBorders>
              <w:top w:val="nil"/>
              <w:left w:val="single" w:sz="4" w:space="0" w:color="auto"/>
              <w:bottom w:val="single" w:sz="4" w:space="0" w:color="auto"/>
              <w:right w:val="single" w:sz="4" w:space="0" w:color="auto"/>
            </w:tcBorders>
            <w:shd w:val="clear" w:color="auto" w:fill="auto"/>
            <w:noWrap/>
            <w:vAlign w:val="bottom"/>
            <w:hideMark/>
          </w:tcPr>
          <w:p w14:paraId="5D19082D" w14:textId="77777777" w:rsidR="00636F88" w:rsidRPr="00636F88" w:rsidRDefault="00636F88" w:rsidP="00636F88">
            <w:pPr>
              <w:jc w:val="right"/>
              <w:rPr>
                <w:sz w:val="20"/>
                <w:lang w:eastAsia="bg-BG"/>
              </w:rPr>
            </w:pPr>
            <w:r w:rsidRPr="00636F88">
              <w:rPr>
                <w:sz w:val="20"/>
                <w:lang w:eastAsia="bg-BG"/>
              </w:rPr>
              <w:t>6</w:t>
            </w:r>
          </w:p>
        </w:tc>
        <w:tc>
          <w:tcPr>
            <w:tcW w:w="1347" w:type="pct"/>
            <w:tcBorders>
              <w:top w:val="nil"/>
              <w:left w:val="nil"/>
              <w:bottom w:val="single" w:sz="4" w:space="0" w:color="auto"/>
              <w:right w:val="single" w:sz="4" w:space="0" w:color="auto"/>
            </w:tcBorders>
            <w:shd w:val="clear" w:color="auto" w:fill="auto"/>
            <w:noWrap/>
            <w:vAlign w:val="bottom"/>
            <w:hideMark/>
          </w:tcPr>
          <w:p w14:paraId="245B9E9C" w14:textId="77777777" w:rsidR="00636F88" w:rsidRPr="00636F88" w:rsidRDefault="00636F88" w:rsidP="00636F88">
            <w:pPr>
              <w:jc w:val="left"/>
              <w:rPr>
                <w:sz w:val="20"/>
                <w:lang w:eastAsia="bg-BG"/>
              </w:rPr>
            </w:pPr>
            <w:r w:rsidRPr="00636F88">
              <w:rPr>
                <w:sz w:val="20"/>
                <w:lang w:eastAsia="bg-BG"/>
              </w:rPr>
              <w:t>Фосфор (общ)</w:t>
            </w:r>
          </w:p>
        </w:tc>
        <w:tc>
          <w:tcPr>
            <w:tcW w:w="478" w:type="pct"/>
            <w:tcBorders>
              <w:top w:val="nil"/>
              <w:left w:val="nil"/>
              <w:bottom w:val="single" w:sz="4" w:space="0" w:color="auto"/>
              <w:right w:val="single" w:sz="4" w:space="0" w:color="auto"/>
            </w:tcBorders>
            <w:shd w:val="clear" w:color="auto" w:fill="auto"/>
            <w:noWrap/>
            <w:vAlign w:val="bottom"/>
            <w:hideMark/>
          </w:tcPr>
          <w:p w14:paraId="69E08E9A"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66CB922B" w14:textId="77777777" w:rsidR="00636F88" w:rsidRPr="00636F88" w:rsidRDefault="00636F88" w:rsidP="00636F88">
            <w:pPr>
              <w:jc w:val="center"/>
              <w:rPr>
                <w:sz w:val="20"/>
                <w:lang w:eastAsia="bg-BG"/>
              </w:rPr>
            </w:pPr>
            <w:r w:rsidRPr="00636F88">
              <w:rPr>
                <w:sz w:val="20"/>
                <w:lang w:eastAsia="bg-BG"/>
              </w:rPr>
              <w:t>2</w:t>
            </w:r>
          </w:p>
        </w:tc>
        <w:tc>
          <w:tcPr>
            <w:tcW w:w="425" w:type="pct"/>
            <w:tcBorders>
              <w:top w:val="nil"/>
              <w:left w:val="nil"/>
              <w:bottom w:val="single" w:sz="4" w:space="0" w:color="auto"/>
              <w:right w:val="single" w:sz="4" w:space="0" w:color="auto"/>
            </w:tcBorders>
            <w:shd w:val="clear" w:color="auto" w:fill="auto"/>
            <w:noWrap/>
            <w:vAlign w:val="bottom"/>
            <w:hideMark/>
          </w:tcPr>
          <w:p w14:paraId="2AB36EDD" w14:textId="77777777" w:rsidR="00636F88" w:rsidRPr="00636F88" w:rsidRDefault="00636F88" w:rsidP="00636F88">
            <w:pPr>
              <w:jc w:val="right"/>
              <w:rPr>
                <w:sz w:val="20"/>
                <w:lang w:eastAsia="bg-BG"/>
              </w:rPr>
            </w:pPr>
            <w:r w:rsidRPr="00636F88">
              <w:rPr>
                <w:sz w:val="20"/>
                <w:lang w:eastAsia="bg-BG"/>
              </w:rPr>
              <w:t>1.45</w:t>
            </w:r>
          </w:p>
        </w:tc>
        <w:tc>
          <w:tcPr>
            <w:tcW w:w="411" w:type="pct"/>
            <w:tcBorders>
              <w:top w:val="nil"/>
              <w:left w:val="nil"/>
              <w:bottom w:val="single" w:sz="4" w:space="0" w:color="auto"/>
              <w:right w:val="single" w:sz="4" w:space="0" w:color="auto"/>
            </w:tcBorders>
            <w:shd w:val="clear" w:color="auto" w:fill="auto"/>
            <w:noWrap/>
            <w:vAlign w:val="bottom"/>
            <w:hideMark/>
          </w:tcPr>
          <w:p w14:paraId="40B0D5B3" w14:textId="77777777" w:rsidR="00636F88" w:rsidRPr="00636F88" w:rsidRDefault="00636F88" w:rsidP="00636F88">
            <w:pPr>
              <w:jc w:val="right"/>
              <w:rPr>
                <w:sz w:val="20"/>
                <w:lang w:eastAsia="bg-BG"/>
              </w:rPr>
            </w:pPr>
            <w:r w:rsidRPr="00636F88">
              <w:rPr>
                <w:sz w:val="20"/>
                <w:lang w:eastAsia="bg-BG"/>
              </w:rPr>
              <w:t>2.89</w:t>
            </w:r>
          </w:p>
        </w:tc>
        <w:tc>
          <w:tcPr>
            <w:tcW w:w="366" w:type="pct"/>
            <w:tcBorders>
              <w:top w:val="nil"/>
              <w:left w:val="nil"/>
              <w:bottom w:val="single" w:sz="4" w:space="0" w:color="auto"/>
              <w:right w:val="single" w:sz="4" w:space="0" w:color="auto"/>
            </w:tcBorders>
            <w:shd w:val="clear" w:color="auto" w:fill="auto"/>
            <w:noWrap/>
            <w:vAlign w:val="bottom"/>
            <w:hideMark/>
          </w:tcPr>
          <w:p w14:paraId="5B02FD75" w14:textId="77777777" w:rsidR="00636F88" w:rsidRPr="00636F88" w:rsidRDefault="00636F88" w:rsidP="00636F88">
            <w:pPr>
              <w:jc w:val="right"/>
              <w:rPr>
                <w:sz w:val="20"/>
                <w:lang w:eastAsia="bg-BG"/>
              </w:rPr>
            </w:pPr>
            <w:r w:rsidRPr="00636F88">
              <w:rPr>
                <w:sz w:val="20"/>
                <w:lang w:eastAsia="bg-BG"/>
              </w:rPr>
              <w:t>0.22</w:t>
            </w:r>
          </w:p>
        </w:tc>
        <w:tc>
          <w:tcPr>
            <w:tcW w:w="410" w:type="pct"/>
            <w:tcBorders>
              <w:top w:val="nil"/>
              <w:left w:val="nil"/>
              <w:bottom w:val="single" w:sz="4" w:space="0" w:color="auto"/>
              <w:right w:val="single" w:sz="4" w:space="0" w:color="auto"/>
            </w:tcBorders>
            <w:shd w:val="clear" w:color="auto" w:fill="auto"/>
            <w:noWrap/>
            <w:vAlign w:val="bottom"/>
            <w:hideMark/>
          </w:tcPr>
          <w:p w14:paraId="1CC24BA5" w14:textId="77777777" w:rsidR="00636F88" w:rsidRPr="00636F88" w:rsidRDefault="00636F88" w:rsidP="00636F88">
            <w:pPr>
              <w:jc w:val="right"/>
              <w:rPr>
                <w:sz w:val="20"/>
                <w:lang w:eastAsia="bg-BG"/>
              </w:rPr>
            </w:pPr>
            <w:r w:rsidRPr="00636F88">
              <w:rPr>
                <w:sz w:val="20"/>
                <w:lang w:eastAsia="bg-BG"/>
              </w:rPr>
              <w:t>27</w:t>
            </w:r>
            <w:r w:rsidRPr="00636F88">
              <w:rPr>
                <w:sz w:val="20"/>
                <w:lang w:val="en-US" w:eastAsia="bg-BG"/>
              </w:rPr>
              <w:t>3</w:t>
            </w:r>
          </w:p>
        </w:tc>
        <w:tc>
          <w:tcPr>
            <w:tcW w:w="640" w:type="pct"/>
            <w:tcBorders>
              <w:top w:val="nil"/>
              <w:left w:val="nil"/>
              <w:bottom w:val="single" w:sz="4" w:space="0" w:color="auto"/>
              <w:right w:val="single" w:sz="4" w:space="0" w:color="auto"/>
            </w:tcBorders>
            <w:shd w:val="clear" w:color="auto" w:fill="auto"/>
            <w:noWrap/>
            <w:vAlign w:val="bottom"/>
            <w:hideMark/>
          </w:tcPr>
          <w:p w14:paraId="64DCC01F" w14:textId="77777777" w:rsidR="00636F88" w:rsidRPr="00636F88" w:rsidRDefault="00636F88" w:rsidP="00636F88">
            <w:pPr>
              <w:jc w:val="right"/>
              <w:rPr>
                <w:sz w:val="20"/>
                <w:lang w:eastAsia="bg-BG"/>
              </w:rPr>
            </w:pPr>
            <w:r w:rsidRPr="00636F88">
              <w:rPr>
                <w:sz w:val="20"/>
                <w:lang w:eastAsia="bg-BG"/>
              </w:rPr>
              <w:t>4</w:t>
            </w:r>
          </w:p>
        </w:tc>
      </w:tr>
    </w:tbl>
    <w:p w14:paraId="778EB520" w14:textId="77777777" w:rsidR="00636F88" w:rsidRPr="00636F88" w:rsidRDefault="00636F88" w:rsidP="00636F88">
      <w:pPr>
        <w:spacing w:after="200" w:line="276" w:lineRule="auto"/>
        <w:ind w:left="720"/>
        <w:contextualSpacing/>
        <w:rPr>
          <w:rFonts w:eastAsia="Calibri"/>
          <w:sz w:val="24"/>
          <w:szCs w:val="24"/>
          <w:lang w:eastAsia="en-US"/>
        </w:rPr>
      </w:pPr>
    </w:p>
    <w:p w14:paraId="38C79705" w14:textId="77777777" w:rsidR="00636F88" w:rsidRPr="00636F88" w:rsidRDefault="00636F88" w:rsidP="00636F88">
      <w:pPr>
        <w:tabs>
          <w:tab w:val="left" w:pos="4536"/>
        </w:tabs>
        <w:spacing w:before="60"/>
        <w:ind w:firstLine="720"/>
        <w:rPr>
          <w:sz w:val="24"/>
        </w:rPr>
      </w:pPr>
      <w:r w:rsidRPr="00636F88">
        <w:rPr>
          <w:sz w:val="24"/>
        </w:rPr>
        <w:lastRenderedPageBreak/>
        <w:t>Установените през 2020 година несъответствия от ведомствения технологичен мониторинг са само по показателя „общ фосфор”. Установените надвишения на МДК от 2 мг/л са разпределени по стойности така:</w:t>
      </w:r>
    </w:p>
    <w:p w14:paraId="5BF9612C" w14:textId="77777777" w:rsidR="00636F88" w:rsidRPr="00636F88" w:rsidRDefault="00636F88" w:rsidP="00636F88">
      <w:pPr>
        <w:spacing w:after="200" w:line="276" w:lineRule="auto"/>
        <w:ind w:left="720"/>
        <w:contextualSpacing/>
        <w:rPr>
          <w:rFonts w:eastAsia="Calibri"/>
          <w:sz w:val="24"/>
          <w:szCs w:val="24"/>
          <w:lang w:eastAsia="en-US"/>
        </w:rPr>
      </w:pPr>
    </w:p>
    <w:tbl>
      <w:tblPr>
        <w:tblW w:w="5000" w:type="pct"/>
        <w:tblCellMar>
          <w:left w:w="70" w:type="dxa"/>
          <w:right w:w="70" w:type="dxa"/>
        </w:tblCellMar>
        <w:tblLook w:val="04A0" w:firstRow="1" w:lastRow="0" w:firstColumn="1" w:lastColumn="0" w:noHBand="0" w:noVBand="1"/>
      </w:tblPr>
      <w:tblGrid>
        <w:gridCol w:w="5841"/>
        <w:gridCol w:w="1406"/>
        <w:gridCol w:w="2152"/>
      </w:tblGrid>
      <w:tr w:rsidR="00636F88" w:rsidRPr="00636F88" w14:paraId="029167EB" w14:textId="77777777" w:rsidTr="0015007C">
        <w:trPr>
          <w:trHeight w:val="960"/>
        </w:trPr>
        <w:tc>
          <w:tcPr>
            <w:tcW w:w="31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1C455"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надвишение на МДК по "Общ фосфор"</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09A5A13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бр</w:t>
            </w:r>
          </w:p>
        </w:tc>
        <w:tc>
          <w:tcPr>
            <w:tcW w:w="1146" w:type="pct"/>
            <w:tcBorders>
              <w:top w:val="single" w:sz="4" w:space="0" w:color="auto"/>
              <w:left w:val="nil"/>
              <w:bottom w:val="single" w:sz="4" w:space="0" w:color="auto"/>
              <w:right w:val="single" w:sz="4" w:space="0" w:color="auto"/>
            </w:tcBorders>
            <w:shd w:val="clear" w:color="auto" w:fill="auto"/>
            <w:vAlign w:val="center"/>
            <w:hideMark/>
          </w:tcPr>
          <w:p w14:paraId="32264E2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отн.дял (%)</w:t>
            </w:r>
          </w:p>
        </w:tc>
      </w:tr>
      <w:tr w:rsidR="00636F88" w:rsidRPr="00636F88" w14:paraId="6BDBF6F1"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1F4C60DD" w14:textId="77777777" w:rsidR="00636F88" w:rsidRPr="00636F88" w:rsidRDefault="00636F88" w:rsidP="00636F88">
            <w:pPr>
              <w:jc w:val="left"/>
              <w:rPr>
                <w:color w:val="000000"/>
                <w:sz w:val="18"/>
                <w:szCs w:val="18"/>
                <w:lang w:eastAsia="bg-BG"/>
              </w:rPr>
            </w:pPr>
            <w:r w:rsidRPr="00636F88">
              <w:rPr>
                <w:color w:val="000000"/>
                <w:sz w:val="18"/>
                <w:szCs w:val="18"/>
                <w:lang w:eastAsia="bg-BG"/>
              </w:rPr>
              <w:t>до 10% (от 2.0 до 2.2 мг/л)</w:t>
            </w:r>
          </w:p>
        </w:tc>
        <w:tc>
          <w:tcPr>
            <w:tcW w:w="748" w:type="pct"/>
            <w:tcBorders>
              <w:top w:val="nil"/>
              <w:left w:val="nil"/>
              <w:bottom w:val="single" w:sz="4" w:space="0" w:color="auto"/>
              <w:right w:val="single" w:sz="4" w:space="0" w:color="auto"/>
            </w:tcBorders>
            <w:shd w:val="clear" w:color="auto" w:fill="auto"/>
            <w:noWrap/>
            <w:vAlign w:val="center"/>
            <w:hideMark/>
          </w:tcPr>
          <w:p w14:paraId="502CC47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607B0E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021D00F2"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709D5B88"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10 до 20% (от 2.2 до 2.4 мг/л)</w:t>
            </w:r>
          </w:p>
        </w:tc>
        <w:tc>
          <w:tcPr>
            <w:tcW w:w="748" w:type="pct"/>
            <w:tcBorders>
              <w:top w:val="nil"/>
              <w:left w:val="nil"/>
              <w:bottom w:val="single" w:sz="4" w:space="0" w:color="auto"/>
              <w:right w:val="single" w:sz="4" w:space="0" w:color="auto"/>
            </w:tcBorders>
            <w:shd w:val="clear" w:color="auto" w:fill="auto"/>
            <w:noWrap/>
            <w:vAlign w:val="center"/>
            <w:hideMark/>
          </w:tcPr>
          <w:p w14:paraId="5FCD647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46" w:type="pct"/>
            <w:tcBorders>
              <w:top w:val="nil"/>
              <w:left w:val="nil"/>
              <w:bottom w:val="single" w:sz="4" w:space="0" w:color="auto"/>
              <w:right w:val="single" w:sz="4" w:space="0" w:color="auto"/>
            </w:tcBorders>
            <w:shd w:val="clear" w:color="auto" w:fill="auto"/>
            <w:noWrap/>
            <w:vAlign w:val="center"/>
            <w:hideMark/>
          </w:tcPr>
          <w:p w14:paraId="6594375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75.00%</w:t>
            </w:r>
          </w:p>
        </w:tc>
      </w:tr>
      <w:tr w:rsidR="00636F88" w:rsidRPr="00636F88" w14:paraId="2C24E9AA"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2DB9F7B1"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20 до 30% (от 2.4 до 2.6 мг/л)</w:t>
            </w:r>
          </w:p>
        </w:tc>
        <w:tc>
          <w:tcPr>
            <w:tcW w:w="748" w:type="pct"/>
            <w:tcBorders>
              <w:top w:val="nil"/>
              <w:left w:val="nil"/>
              <w:bottom w:val="single" w:sz="4" w:space="0" w:color="auto"/>
              <w:right w:val="single" w:sz="4" w:space="0" w:color="auto"/>
            </w:tcBorders>
            <w:shd w:val="clear" w:color="auto" w:fill="auto"/>
            <w:noWrap/>
            <w:vAlign w:val="center"/>
            <w:hideMark/>
          </w:tcPr>
          <w:p w14:paraId="5260087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49325CF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326A4494"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1F24DD40"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30 до 40% (от 2.6 до 2.8 мг/л)</w:t>
            </w:r>
          </w:p>
        </w:tc>
        <w:tc>
          <w:tcPr>
            <w:tcW w:w="748" w:type="pct"/>
            <w:tcBorders>
              <w:top w:val="nil"/>
              <w:left w:val="nil"/>
              <w:bottom w:val="single" w:sz="4" w:space="0" w:color="auto"/>
              <w:right w:val="single" w:sz="4" w:space="0" w:color="auto"/>
            </w:tcBorders>
            <w:shd w:val="clear" w:color="auto" w:fill="auto"/>
            <w:noWrap/>
            <w:vAlign w:val="center"/>
            <w:hideMark/>
          </w:tcPr>
          <w:p w14:paraId="6448A6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5226B7E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18D63C07"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31D5C0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от 40 до 50% (от 2.8 до 3.0 мг/л)</w:t>
            </w:r>
          </w:p>
        </w:tc>
        <w:tc>
          <w:tcPr>
            <w:tcW w:w="748" w:type="pct"/>
            <w:tcBorders>
              <w:top w:val="nil"/>
              <w:left w:val="nil"/>
              <w:bottom w:val="single" w:sz="4" w:space="0" w:color="auto"/>
              <w:right w:val="single" w:sz="4" w:space="0" w:color="auto"/>
            </w:tcBorders>
            <w:shd w:val="clear" w:color="auto" w:fill="auto"/>
            <w:noWrap/>
            <w:vAlign w:val="center"/>
            <w:hideMark/>
          </w:tcPr>
          <w:p w14:paraId="705711C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46" w:type="pct"/>
            <w:tcBorders>
              <w:top w:val="nil"/>
              <w:left w:val="nil"/>
              <w:bottom w:val="single" w:sz="4" w:space="0" w:color="auto"/>
              <w:right w:val="single" w:sz="4" w:space="0" w:color="auto"/>
            </w:tcBorders>
            <w:shd w:val="clear" w:color="auto" w:fill="auto"/>
            <w:noWrap/>
            <w:vAlign w:val="center"/>
            <w:hideMark/>
          </w:tcPr>
          <w:p w14:paraId="5752A6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25.00%</w:t>
            </w:r>
          </w:p>
        </w:tc>
      </w:tr>
      <w:tr w:rsidR="00636F88" w:rsidRPr="00636F88" w14:paraId="57393B88"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6DC99070" w14:textId="77777777" w:rsidR="00636F88" w:rsidRPr="00636F88" w:rsidRDefault="00636F88" w:rsidP="00636F88">
            <w:pPr>
              <w:jc w:val="left"/>
              <w:rPr>
                <w:color w:val="000000"/>
                <w:sz w:val="18"/>
                <w:szCs w:val="18"/>
                <w:lang w:eastAsia="bg-BG"/>
              </w:rPr>
            </w:pPr>
            <w:r w:rsidRPr="00636F88">
              <w:rPr>
                <w:color w:val="000000"/>
                <w:sz w:val="18"/>
                <w:szCs w:val="18"/>
                <w:lang w:eastAsia="bg-BG"/>
              </w:rPr>
              <w:t xml:space="preserve">над 50% (от 3.0 до 5.39 мг/л) </w:t>
            </w:r>
          </w:p>
        </w:tc>
        <w:tc>
          <w:tcPr>
            <w:tcW w:w="748" w:type="pct"/>
            <w:tcBorders>
              <w:top w:val="nil"/>
              <w:left w:val="nil"/>
              <w:bottom w:val="single" w:sz="4" w:space="0" w:color="auto"/>
              <w:right w:val="single" w:sz="4" w:space="0" w:color="auto"/>
            </w:tcBorders>
            <w:shd w:val="clear" w:color="auto" w:fill="auto"/>
            <w:noWrap/>
            <w:vAlign w:val="center"/>
            <w:hideMark/>
          </w:tcPr>
          <w:p w14:paraId="68B705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w:t>
            </w:r>
          </w:p>
        </w:tc>
        <w:tc>
          <w:tcPr>
            <w:tcW w:w="1146" w:type="pct"/>
            <w:tcBorders>
              <w:top w:val="nil"/>
              <w:left w:val="nil"/>
              <w:bottom w:val="single" w:sz="4" w:space="0" w:color="auto"/>
              <w:right w:val="single" w:sz="4" w:space="0" w:color="auto"/>
            </w:tcBorders>
            <w:shd w:val="clear" w:color="auto" w:fill="auto"/>
            <w:noWrap/>
            <w:vAlign w:val="center"/>
            <w:hideMark/>
          </w:tcPr>
          <w:p w14:paraId="506895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r>
      <w:tr w:rsidR="00636F88" w:rsidRPr="00636F88" w14:paraId="7231522F" w14:textId="77777777" w:rsidTr="0015007C">
        <w:trPr>
          <w:trHeight w:val="255"/>
        </w:trPr>
        <w:tc>
          <w:tcPr>
            <w:tcW w:w="3107" w:type="pct"/>
            <w:tcBorders>
              <w:top w:val="nil"/>
              <w:left w:val="single" w:sz="4" w:space="0" w:color="auto"/>
              <w:bottom w:val="single" w:sz="4" w:space="0" w:color="auto"/>
              <w:right w:val="single" w:sz="4" w:space="0" w:color="auto"/>
            </w:tcBorders>
            <w:shd w:val="clear" w:color="auto" w:fill="auto"/>
            <w:noWrap/>
            <w:vAlign w:val="center"/>
            <w:hideMark/>
          </w:tcPr>
          <w:p w14:paraId="49ADAE7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ОБЩО</w:t>
            </w:r>
          </w:p>
        </w:tc>
        <w:tc>
          <w:tcPr>
            <w:tcW w:w="748" w:type="pct"/>
            <w:tcBorders>
              <w:top w:val="nil"/>
              <w:left w:val="nil"/>
              <w:bottom w:val="single" w:sz="4" w:space="0" w:color="auto"/>
              <w:right w:val="single" w:sz="4" w:space="0" w:color="auto"/>
            </w:tcBorders>
            <w:shd w:val="clear" w:color="auto" w:fill="auto"/>
            <w:noWrap/>
            <w:vAlign w:val="center"/>
            <w:hideMark/>
          </w:tcPr>
          <w:p w14:paraId="2709FD51" w14:textId="77777777" w:rsidR="00636F88" w:rsidRPr="00636F88" w:rsidRDefault="00636F88" w:rsidP="00636F88">
            <w:pPr>
              <w:jc w:val="right"/>
              <w:rPr>
                <w:b/>
                <w:bCs/>
                <w:color w:val="000000"/>
                <w:sz w:val="18"/>
                <w:szCs w:val="18"/>
                <w:lang w:eastAsia="bg-BG"/>
              </w:rPr>
            </w:pPr>
            <w:r w:rsidRPr="00636F88">
              <w:rPr>
                <w:b/>
                <w:bCs/>
                <w:color w:val="000000"/>
                <w:sz w:val="18"/>
                <w:szCs w:val="18"/>
                <w:lang w:eastAsia="bg-BG"/>
              </w:rPr>
              <w:t>4</w:t>
            </w:r>
          </w:p>
        </w:tc>
        <w:tc>
          <w:tcPr>
            <w:tcW w:w="1146" w:type="pct"/>
            <w:tcBorders>
              <w:top w:val="nil"/>
              <w:left w:val="nil"/>
              <w:bottom w:val="single" w:sz="4" w:space="0" w:color="auto"/>
              <w:right w:val="single" w:sz="4" w:space="0" w:color="auto"/>
            </w:tcBorders>
            <w:shd w:val="clear" w:color="auto" w:fill="auto"/>
            <w:noWrap/>
            <w:vAlign w:val="center"/>
            <w:hideMark/>
          </w:tcPr>
          <w:p w14:paraId="4547E537" w14:textId="77777777" w:rsidR="00636F88" w:rsidRPr="00636F88" w:rsidRDefault="00636F88" w:rsidP="00636F88">
            <w:pPr>
              <w:jc w:val="right"/>
              <w:rPr>
                <w:b/>
                <w:bCs/>
                <w:color w:val="000000"/>
                <w:sz w:val="18"/>
                <w:szCs w:val="18"/>
                <w:lang w:eastAsia="bg-BG"/>
              </w:rPr>
            </w:pPr>
            <w:r w:rsidRPr="00636F88">
              <w:rPr>
                <w:b/>
                <w:bCs/>
                <w:color w:val="000000"/>
                <w:sz w:val="18"/>
                <w:szCs w:val="18"/>
                <w:lang w:eastAsia="bg-BG"/>
              </w:rPr>
              <w:t>100.00%</w:t>
            </w:r>
          </w:p>
        </w:tc>
      </w:tr>
    </w:tbl>
    <w:p w14:paraId="692AC1CB" w14:textId="77777777" w:rsidR="00636F88" w:rsidRPr="00636F88" w:rsidRDefault="00636F88" w:rsidP="00636F88">
      <w:pPr>
        <w:spacing w:after="200" w:line="276" w:lineRule="auto"/>
        <w:ind w:left="720"/>
        <w:contextualSpacing/>
        <w:rPr>
          <w:rFonts w:eastAsia="Calibri"/>
          <w:sz w:val="24"/>
          <w:szCs w:val="24"/>
          <w:lang w:eastAsia="en-US"/>
        </w:rPr>
      </w:pPr>
    </w:p>
    <w:p w14:paraId="2859782B" w14:textId="77777777" w:rsidR="00636F88" w:rsidRPr="00636F88" w:rsidRDefault="00636F88" w:rsidP="00636F88">
      <w:pPr>
        <w:tabs>
          <w:tab w:val="left" w:pos="4536"/>
        </w:tabs>
        <w:spacing w:before="60"/>
        <w:ind w:firstLine="720"/>
        <w:rPr>
          <w:sz w:val="24"/>
        </w:rPr>
      </w:pPr>
      <w:r w:rsidRPr="00636F88">
        <w:rPr>
          <w:sz w:val="24"/>
        </w:rPr>
        <w:t>Може да се предположи, че констатираните надвишения на нормата с до 20%, които представляват над 1/3 от всички случаи, сa в рамките на стандартната грешка на използваният в лабораторията на ПСОВ-Ловеч фотометричен метод за анализ, налична апаратура и консумативи.</w:t>
      </w:r>
    </w:p>
    <w:p w14:paraId="0B63C0EC" w14:textId="77777777" w:rsidR="00636F88" w:rsidRPr="00636F88" w:rsidRDefault="00636F88" w:rsidP="00636F88">
      <w:pPr>
        <w:tabs>
          <w:tab w:val="left" w:pos="4536"/>
        </w:tabs>
        <w:spacing w:before="60"/>
        <w:ind w:firstLine="720"/>
        <w:rPr>
          <w:sz w:val="24"/>
        </w:rPr>
      </w:pPr>
      <w:r w:rsidRPr="00636F88">
        <w:rPr>
          <w:sz w:val="24"/>
        </w:rPr>
        <w:t>Регистрираните отклонения по показателя „фосфор“ се дължат на аварийни ситуации с дозиращата инсталация за железен трихлорид.</w:t>
      </w:r>
    </w:p>
    <w:p w14:paraId="0CECD329" w14:textId="77777777" w:rsidR="00636F88" w:rsidRPr="00636F88" w:rsidRDefault="00636F88" w:rsidP="00636F88">
      <w:pPr>
        <w:tabs>
          <w:tab w:val="left" w:pos="4536"/>
        </w:tabs>
        <w:spacing w:before="120"/>
        <w:ind w:firstLine="720"/>
        <w:rPr>
          <w:sz w:val="24"/>
          <w:szCs w:val="24"/>
        </w:rPr>
      </w:pPr>
    </w:p>
    <w:p w14:paraId="746D92EC" w14:textId="77777777" w:rsidR="00636F88" w:rsidRPr="00636F88" w:rsidRDefault="00636F88" w:rsidP="00636F88">
      <w:pPr>
        <w:tabs>
          <w:tab w:val="left" w:pos="4536"/>
        </w:tabs>
        <w:spacing w:before="120"/>
        <w:ind w:firstLine="720"/>
        <w:jc w:val="center"/>
        <w:rPr>
          <w:sz w:val="24"/>
        </w:rPr>
      </w:pPr>
      <w:r w:rsidRPr="00636F88">
        <w:rPr>
          <w:b/>
          <w:sz w:val="24"/>
          <w:szCs w:val="24"/>
        </w:rPr>
        <w:t>водните количества и среднопретеглените концентрации на основните показатели на вход и изход ПСОВ гр.Ловеч са:</w:t>
      </w:r>
    </w:p>
    <w:p w14:paraId="2AAA6F6E" w14:textId="77777777" w:rsidR="00636F88" w:rsidRPr="00636F88" w:rsidRDefault="00636F88" w:rsidP="00636F88">
      <w:pPr>
        <w:tabs>
          <w:tab w:val="left" w:pos="4536"/>
        </w:tabs>
        <w:spacing w:before="120"/>
        <w:ind w:firstLine="720"/>
        <w:rPr>
          <w:sz w:val="24"/>
        </w:rPr>
      </w:pPr>
    </w:p>
    <w:p w14:paraId="6781A700"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Вход ПСОВ гр. Ловеч</w:t>
      </w:r>
    </w:p>
    <w:p w14:paraId="73F0953F"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587"/>
        <w:gridCol w:w="1412"/>
        <w:gridCol w:w="1363"/>
        <w:gridCol w:w="1134"/>
        <w:gridCol w:w="1634"/>
        <w:gridCol w:w="1073"/>
        <w:gridCol w:w="1196"/>
      </w:tblGrid>
      <w:tr w:rsidR="00636F88" w:rsidRPr="00636F88" w14:paraId="5564CACC" w14:textId="77777777" w:rsidTr="0015007C">
        <w:trPr>
          <w:trHeight w:val="255"/>
        </w:trPr>
        <w:tc>
          <w:tcPr>
            <w:tcW w:w="8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A8174"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652AD1"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04" w:type="pct"/>
            <w:gridSpan w:val="5"/>
            <w:tcBorders>
              <w:top w:val="single" w:sz="4" w:space="0" w:color="auto"/>
              <w:left w:val="nil"/>
              <w:bottom w:val="single" w:sz="4" w:space="0" w:color="auto"/>
              <w:right w:val="single" w:sz="4" w:space="0" w:color="auto"/>
            </w:tcBorders>
            <w:shd w:val="clear" w:color="auto" w:fill="auto"/>
            <w:noWrap/>
            <w:vAlign w:val="bottom"/>
            <w:hideMark/>
          </w:tcPr>
          <w:p w14:paraId="65284826"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717156B8" w14:textId="77777777" w:rsidTr="0015007C">
        <w:trPr>
          <w:trHeight w:val="510"/>
        </w:trPr>
        <w:tc>
          <w:tcPr>
            <w:tcW w:w="845" w:type="pct"/>
            <w:vMerge/>
            <w:tcBorders>
              <w:top w:val="single" w:sz="4" w:space="0" w:color="auto"/>
              <w:left w:val="single" w:sz="4" w:space="0" w:color="auto"/>
              <w:bottom w:val="single" w:sz="4" w:space="0" w:color="auto"/>
              <w:right w:val="single" w:sz="4" w:space="0" w:color="auto"/>
            </w:tcBorders>
            <w:vAlign w:val="center"/>
            <w:hideMark/>
          </w:tcPr>
          <w:p w14:paraId="16C4CAA8"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169F3AA4" w14:textId="77777777" w:rsidR="00636F88" w:rsidRPr="00636F88" w:rsidRDefault="00636F88" w:rsidP="00636F88">
            <w:pPr>
              <w:jc w:val="left"/>
              <w:rPr>
                <w:sz w:val="20"/>
                <w:lang w:eastAsia="bg-BG"/>
              </w:rPr>
            </w:pPr>
          </w:p>
        </w:tc>
        <w:tc>
          <w:tcPr>
            <w:tcW w:w="725" w:type="pct"/>
            <w:tcBorders>
              <w:top w:val="nil"/>
              <w:left w:val="nil"/>
              <w:bottom w:val="single" w:sz="4" w:space="0" w:color="auto"/>
              <w:right w:val="single" w:sz="4" w:space="0" w:color="auto"/>
            </w:tcBorders>
            <w:shd w:val="clear" w:color="auto" w:fill="auto"/>
            <w:vAlign w:val="center"/>
            <w:hideMark/>
          </w:tcPr>
          <w:p w14:paraId="7599747A" w14:textId="77777777" w:rsidR="00636F88" w:rsidRPr="00636F88" w:rsidRDefault="00636F88" w:rsidP="00636F88">
            <w:pPr>
              <w:jc w:val="center"/>
              <w:rPr>
                <w:sz w:val="20"/>
                <w:lang w:eastAsia="bg-BG"/>
              </w:rPr>
            </w:pPr>
            <w:r w:rsidRPr="00636F88">
              <w:rPr>
                <w:sz w:val="20"/>
                <w:lang w:eastAsia="bg-BG"/>
              </w:rPr>
              <w:t>БПК5</w:t>
            </w:r>
          </w:p>
        </w:tc>
        <w:tc>
          <w:tcPr>
            <w:tcW w:w="603" w:type="pct"/>
            <w:tcBorders>
              <w:top w:val="nil"/>
              <w:left w:val="nil"/>
              <w:bottom w:val="single" w:sz="4" w:space="0" w:color="auto"/>
              <w:right w:val="single" w:sz="4" w:space="0" w:color="auto"/>
            </w:tcBorders>
            <w:shd w:val="clear" w:color="auto" w:fill="auto"/>
            <w:vAlign w:val="center"/>
            <w:hideMark/>
          </w:tcPr>
          <w:p w14:paraId="1B16506D"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421832D9"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35639316" w14:textId="77777777" w:rsidR="00636F88" w:rsidRPr="00636F88" w:rsidRDefault="00636F88" w:rsidP="00636F88">
            <w:pPr>
              <w:jc w:val="center"/>
              <w:rPr>
                <w:sz w:val="20"/>
                <w:lang w:eastAsia="bg-BG"/>
              </w:rPr>
            </w:pPr>
            <w:r w:rsidRPr="00636F88">
              <w:rPr>
                <w:sz w:val="20"/>
                <w:lang w:eastAsia="bg-BG"/>
              </w:rPr>
              <w:t>Общ азот</w:t>
            </w:r>
          </w:p>
        </w:tc>
        <w:tc>
          <w:tcPr>
            <w:tcW w:w="637" w:type="pct"/>
            <w:tcBorders>
              <w:top w:val="nil"/>
              <w:left w:val="nil"/>
              <w:bottom w:val="single" w:sz="4" w:space="0" w:color="auto"/>
              <w:right w:val="single" w:sz="4" w:space="0" w:color="auto"/>
            </w:tcBorders>
            <w:shd w:val="clear" w:color="auto" w:fill="auto"/>
            <w:vAlign w:val="center"/>
            <w:hideMark/>
          </w:tcPr>
          <w:p w14:paraId="480E8E2E"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B47B165"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418D325"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6769077C" w14:textId="77777777" w:rsidR="00636F88" w:rsidRPr="00636F88" w:rsidRDefault="00636F88" w:rsidP="00636F88">
            <w:pPr>
              <w:jc w:val="right"/>
              <w:rPr>
                <w:sz w:val="20"/>
                <w:lang w:eastAsia="bg-BG"/>
              </w:rPr>
            </w:pPr>
            <w:r w:rsidRPr="00636F88">
              <w:rPr>
                <w:sz w:val="20"/>
                <w:lang w:eastAsia="bg-BG"/>
              </w:rPr>
              <w:t>346 314</w:t>
            </w:r>
          </w:p>
        </w:tc>
        <w:tc>
          <w:tcPr>
            <w:tcW w:w="725" w:type="pct"/>
            <w:tcBorders>
              <w:top w:val="nil"/>
              <w:left w:val="nil"/>
              <w:bottom w:val="single" w:sz="4" w:space="0" w:color="auto"/>
              <w:right w:val="single" w:sz="4" w:space="0" w:color="auto"/>
            </w:tcBorders>
            <w:shd w:val="clear" w:color="auto" w:fill="auto"/>
            <w:noWrap/>
            <w:vAlign w:val="bottom"/>
            <w:hideMark/>
          </w:tcPr>
          <w:p w14:paraId="4351001B" w14:textId="77777777" w:rsidR="00636F88" w:rsidRPr="00636F88" w:rsidRDefault="00636F88" w:rsidP="00636F88">
            <w:pPr>
              <w:jc w:val="right"/>
              <w:rPr>
                <w:sz w:val="20"/>
                <w:lang w:eastAsia="bg-BG"/>
              </w:rPr>
            </w:pPr>
            <w:r w:rsidRPr="00636F88">
              <w:rPr>
                <w:sz w:val="20"/>
                <w:lang w:eastAsia="bg-BG"/>
              </w:rPr>
              <w:t>129.99</w:t>
            </w:r>
          </w:p>
        </w:tc>
        <w:tc>
          <w:tcPr>
            <w:tcW w:w="603" w:type="pct"/>
            <w:tcBorders>
              <w:top w:val="nil"/>
              <w:left w:val="nil"/>
              <w:bottom w:val="single" w:sz="4" w:space="0" w:color="auto"/>
              <w:right w:val="single" w:sz="4" w:space="0" w:color="auto"/>
            </w:tcBorders>
            <w:shd w:val="clear" w:color="auto" w:fill="auto"/>
            <w:noWrap/>
            <w:vAlign w:val="bottom"/>
            <w:hideMark/>
          </w:tcPr>
          <w:p w14:paraId="157DE068" w14:textId="77777777" w:rsidR="00636F88" w:rsidRPr="00636F88" w:rsidRDefault="00636F88" w:rsidP="00636F88">
            <w:pPr>
              <w:jc w:val="right"/>
              <w:rPr>
                <w:sz w:val="20"/>
                <w:lang w:eastAsia="bg-BG"/>
              </w:rPr>
            </w:pPr>
            <w:r w:rsidRPr="00636F88">
              <w:rPr>
                <w:sz w:val="20"/>
                <w:lang w:eastAsia="bg-BG"/>
              </w:rPr>
              <w:t>242.47</w:t>
            </w:r>
          </w:p>
        </w:tc>
        <w:tc>
          <w:tcPr>
            <w:tcW w:w="869" w:type="pct"/>
            <w:tcBorders>
              <w:top w:val="nil"/>
              <w:left w:val="nil"/>
              <w:bottom w:val="single" w:sz="4" w:space="0" w:color="auto"/>
              <w:right w:val="single" w:sz="4" w:space="0" w:color="auto"/>
            </w:tcBorders>
            <w:shd w:val="clear" w:color="auto" w:fill="auto"/>
            <w:noWrap/>
            <w:vAlign w:val="bottom"/>
            <w:hideMark/>
          </w:tcPr>
          <w:p w14:paraId="1916AC08" w14:textId="77777777" w:rsidR="00636F88" w:rsidRPr="00636F88" w:rsidRDefault="00636F88" w:rsidP="00636F88">
            <w:pPr>
              <w:jc w:val="right"/>
              <w:rPr>
                <w:sz w:val="20"/>
                <w:lang w:eastAsia="bg-BG"/>
              </w:rPr>
            </w:pPr>
            <w:r w:rsidRPr="00636F88">
              <w:rPr>
                <w:sz w:val="20"/>
                <w:lang w:eastAsia="bg-BG"/>
              </w:rPr>
              <w:t>109.47</w:t>
            </w:r>
          </w:p>
        </w:tc>
        <w:tc>
          <w:tcPr>
            <w:tcW w:w="571" w:type="pct"/>
            <w:tcBorders>
              <w:top w:val="nil"/>
              <w:left w:val="nil"/>
              <w:bottom w:val="single" w:sz="4" w:space="0" w:color="auto"/>
              <w:right w:val="single" w:sz="4" w:space="0" w:color="auto"/>
            </w:tcBorders>
            <w:shd w:val="clear" w:color="auto" w:fill="auto"/>
            <w:noWrap/>
            <w:vAlign w:val="bottom"/>
            <w:hideMark/>
          </w:tcPr>
          <w:p w14:paraId="15D275DE" w14:textId="77777777" w:rsidR="00636F88" w:rsidRPr="00636F88" w:rsidRDefault="00636F88" w:rsidP="00636F88">
            <w:pPr>
              <w:jc w:val="right"/>
              <w:rPr>
                <w:sz w:val="20"/>
                <w:lang w:eastAsia="bg-BG"/>
              </w:rPr>
            </w:pPr>
            <w:r w:rsidRPr="00636F88">
              <w:rPr>
                <w:sz w:val="20"/>
                <w:lang w:eastAsia="bg-BG"/>
              </w:rPr>
              <w:t>23.19</w:t>
            </w:r>
          </w:p>
        </w:tc>
        <w:tc>
          <w:tcPr>
            <w:tcW w:w="637" w:type="pct"/>
            <w:tcBorders>
              <w:top w:val="nil"/>
              <w:left w:val="nil"/>
              <w:bottom w:val="single" w:sz="4" w:space="0" w:color="auto"/>
              <w:right w:val="single" w:sz="4" w:space="0" w:color="auto"/>
            </w:tcBorders>
            <w:shd w:val="clear" w:color="auto" w:fill="auto"/>
            <w:noWrap/>
            <w:vAlign w:val="bottom"/>
            <w:hideMark/>
          </w:tcPr>
          <w:p w14:paraId="460079A6" w14:textId="77777777" w:rsidR="00636F88" w:rsidRPr="00636F88" w:rsidRDefault="00636F88" w:rsidP="00636F88">
            <w:pPr>
              <w:jc w:val="right"/>
              <w:rPr>
                <w:sz w:val="20"/>
                <w:lang w:eastAsia="bg-BG"/>
              </w:rPr>
            </w:pPr>
            <w:r w:rsidRPr="00636F88">
              <w:rPr>
                <w:sz w:val="20"/>
                <w:lang w:eastAsia="bg-BG"/>
              </w:rPr>
              <w:t>3.20</w:t>
            </w:r>
          </w:p>
        </w:tc>
      </w:tr>
      <w:tr w:rsidR="00636F88" w:rsidRPr="00636F88" w14:paraId="3575932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86D2C3C"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7F46CAA4" w14:textId="77777777" w:rsidR="00636F88" w:rsidRPr="00636F88" w:rsidRDefault="00636F88" w:rsidP="00636F88">
            <w:pPr>
              <w:jc w:val="right"/>
              <w:rPr>
                <w:sz w:val="20"/>
                <w:lang w:eastAsia="bg-BG"/>
              </w:rPr>
            </w:pPr>
            <w:r w:rsidRPr="00636F88">
              <w:rPr>
                <w:sz w:val="20"/>
                <w:lang w:eastAsia="bg-BG"/>
              </w:rPr>
              <w:t>355 263</w:t>
            </w:r>
          </w:p>
        </w:tc>
        <w:tc>
          <w:tcPr>
            <w:tcW w:w="725" w:type="pct"/>
            <w:tcBorders>
              <w:top w:val="nil"/>
              <w:left w:val="nil"/>
              <w:bottom w:val="single" w:sz="4" w:space="0" w:color="auto"/>
              <w:right w:val="single" w:sz="4" w:space="0" w:color="auto"/>
            </w:tcBorders>
            <w:shd w:val="clear" w:color="auto" w:fill="auto"/>
            <w:noWrap/>
            <w:vAlign w:val="bottom"/>
            <w:hideMark/>
          </w:tcPr>
          <w:p w14:paraId="59D8F568" w14:textId="77777777" w:rsidR="00636F88" w:rsidRPr="00636F88" w:rsidRDefault="00636F88" w:rsidP="00636F88">
            <w:pPr>
              <w:jc w:val="right"/>
              <w:rPr>
                <w:sz w:val="20"/>
                <w:lang w:eastAsia="bg-BG"/>
              </w:rPr>
            </w:pPr>
            <w:r w:rsidRPr="00636F88">
              <w:rPr>
                <w:sz w:val="20"/>
                <w:lang w:eastAsia="bg-BG"/>
              </w:rPr>
              <w:t>126.78</w:t>
            </w:r>
          </w:p>
        </w:tc>
        <w:tc>
          <w:tcPr>
            <w:tcW w:w="603" w:type="pct"/>
            <w:tcBorders>
              <w:top w:val="nil"/>
              <w:left w:val="nil"/>
              <w:bottom w:val="single" w:sz="4" w:space="0" w:color="auto"/>
              <w:right w:val="single" w:sz="4" w:space="0" w:color="auto"/>
            </w:tcBorders>
            <w:shd w:val="clear" w:color="auto" w:fill="auto"/>
            <w:noWrap/>
            <w:vAlign w:val="bottom"/>
            <w:hideMark/>
          </w:tcPr>
          <w:p w14:paraId="734B6C1F" w14:textId="77777777" w:rsidR="00636F88" w:rsidRPr="00636F88" w:rsidRDefault="00636F88" w:rsidP="00636F88">
            <w:pPr>
              <w:jc w:val="right"/>
              <w:rPr>
                <w:sz w:val="20"/>
                <w:lang w:eastAsia="bg-BG"/>
              </w:rPr>
            </w:pPr>
            <w:r w:rsidRPr="00636F88">
              <w:rPr>
                <w:sz w:val="20"/>
                <w:lang w:eastAsia="bg-BG"/>
              </w:rPr>
              <w:t>238.35</w:t>
            </w:r>
          </w:p>
        </w:tc>
        <w:tc>
          <w:tcPr>
            <w:tcW w:w="869" w:type="pct"/>
            <w:tcBorders>
              <w:top w:val="nil"/>
              <w:left w:val="nil"/>
              <w:bottom w:val="single" w:sz="4" w:space="0" w:color="auto"/>
              <w:right w:val="single" w:sz="4" w:space="0" w:color="auto"/>
            </w:tcBorders>
            <w:shd w:val="clear" w:color="auto" w:fill="auto"/>
            <w:noWrap/>
            <w:vAlign w:val="bottom"/>
            <w:hideMark/>
          </w:tcPr>
          <w:p w14:paraId="2F7FDD32" w14:textId="77777777" w:rsidR="00636F88" w:rsidRPr="00636F88" w:rsidRDefault="00636F88" w:rsidP="00636F88">
            <w:pPr>
              <w:jc w:val="right"/>
              <w:rPr>
                <w:sz w:val="20"/>
                <w:lang w:eastAsia="bg-BG"/>
              </w:rPr>
            </w:pPr>
            <w:r w:rsidRPr="00636F88">
              <w:rPr>
                <w:sz w:val="20"/>
                <w:lang w:eastAsia="bg-BG"/>
              </w:rPr>
              <w:t>102.04</w:t>
            </w:r>
          </w:p>
        </w:tc>
        <w:tc>
          <w:tcPr>
            <w:tcW w:w="571" w:type="pct"/>
            <w:tcBorders>
              <w:top w:val="nil"/>
              <w:left w:val="nil"/>
              <w:bottom w:val="single" w:sz="4" w:space="0" w:color="auto"/>
              <w:right w:val="single" w:sz="4" w:space="0" w:color="auto"/>
            </w:tcBorders>
            <w:shd w:val="clear" w:color="auto" w:fill="auto"/>
            <w:noWrap/>
            <w:vAlign w:val="bottom"/>
            <w:hideMark/>
          </w:tcPr>
          <w:p w14:paraId="57558B6C" w14:textId="77777777" w:rsidR="00636F88" w:rsidRPr="00636F88" w:rsidRDefault="00636F88" w:rsidP="00636F88">
            <w:pPr>
              <w:jc w:val="right"/>
              <w:rPr>
                <w:sz w:val="20"/>
                <w:lang w:eastAsia="bg-BG"/>
              </w:rPr>
            </w:pPr>
            <w:r w:rsidRPr="00636F88">
              <w:rPr>
                <w:sz w:val="20"/>
                <w:lang w:eastAsia="bg-BG"/>
              </w:rPr>
              <w:t>22.07</w:t>
            </w:r>
          </w:p>
        </w:tc>
        <w:tc>
          <w:tcPr>
            <w:tcW w:w="637" w:type="pct"/>
            <w:tcBorders>
              <w:top w:val="nil"/>
              <w:left w:val="nil"/>
              <w:bottom w:val="single" w:sz="4" w:space="0" w:color="auto"/>
              <w:right w:val="single" w:sz="4" w:space="0" w:color="auto"/>
            </w:tcBorders>
            <w:shd w:val="clear" w:color="auto" w:fill="auto"/>
            <w:noWrap/>
            <w:vAlign w:val="bottom"/>
            <w:hideMark/>
          </w:tcPr>
          <w:p w14:paraId="07D29A49" w14:textId="77777777" w:rsidR="00636F88" w:rsidRPr="00636F88" w:rsidRDefault="00636F88" w:rsidP="00636F88">
            <w:pPr>
              <w:jc w:val="right"/>
              <w:rPr>
                <w:sz w:val="20"/>
                <w:lang w:eastAsia="bg-BG"/>
              </w:rPr>
            </w:pPr>
            <w:r w:rsidRPr="00636F88">
              <w:rPr>
                <w:sz w:val="20"/>
                <w:lang w:eastAsia="bg-BG"/>
              </w:rPr>
              <w:t>3.03</w:t>
            </w:r>
          </w:p>
        </w:tc>
      </w:tr>
      <w:tr w:rsidR="00636F88" w:rsidRPr="00636F88" w14:paraId="74D06862"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7A9AEE38"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24B1DD3F" w14:textId="77777777" w:rsidR="00636F88" w:rsidRPr="00636F88" w:rsidRDefault="00636F88" w:rsidP="00636F88">
            <w:pPr>
              <w:jc w:val="right"/>
              <w:rPr>
                <w:sz w:val="20"/>
                <w:lang w:eastAsia="bg-BG"/>
              </w:rPr>
            </w:pPr>
            <w:r w:rsidRPr="00636F88">
              <w:rPr>
                <w:sz w:val="20"/>
                <w:lang w:eastAsia="bg-BG"/>
              </w:rPr>
              <w:t>381 742</w:t>
            </w:r>
          </w:p>
        </w:tc>
        <w:tc>
          <w:tcPr>
            <w:tcW w:w="725" w:type="pct"/>
            <w:tcBorders>
              <w:top w:val="nil"/>
              <w:left w:val="nil"/>
              <w:bottom w:val="single" w:sz="4" w:space="0" w:color="auto"/>
              <w:right w:val="single" w:sz="4" w:space="0" w:color="auto"/>
            </w:tcBorders>
            <w:shd w:val="clear" w:color="auto" w:fill="auto"/>
            <w:noWrap/>
            <w:vAlign w:val="bottom"/>
            <w:hideMark/>
          </w:tcPr>
          <w:p w14:paraId="568179F3" w14:textId="77777777" w:rsidR="00636F88" w:rsidRPr="00636F88" w:rsidRDefault="00636F88" w:rsidP="00636F88">
            <w:pPr>
              <w:jc w:val="right"/>
              <w:rPr>
                <w:sz w:val="20"/>
                <w:lang w:eastAsia="bg-BG"/>
              </w:rPr>
            </w:pPr>
            <w:r w:rsidRPr="00636F88">
              <w:rPr>
                <w:sz w:val="20"/>
                <w:lang w:eastAsia="bg-BG"/>
              </w:rPr>
              <w:t>96.02</w:t>
            </w:r>
          </w:p>
        </w:tc>
        <w:tc>
          <w:tcPr>
            <w:tcW w:w="603" w:type="pct"/>
            <w:tcBorders>
              <w:top w:val="nil"/>
              <w:left w:val="nil"/>
              <w:bottom w:val="single" w:sz="4" w:space="0" w:color="auto"/>
              <w:right w:val="single" w:sz="4" w:space="0" w:color="auto"/>
            </w:tcBorders>
            <w:shd w:val="clear" w:color="auto" w:fill="auto"/>
            <w:noWrap/>
            <w:vAlign w:val="bottom"/>
            <w:hideMark/>
          </w:tcPr>
          <w:p w14:paraId="403044BB" w14:textId="77777777" w:rsidR="00636F88" w:rsidRPr="00636F88" w:rsidRDefault="00636F88" w:rsidP="00636F88">
            <w:pPr>
              <w:jc w:val="right"/>
              <w:rPr>
                <w:sz w:val="20"/>
                <w:lang w:eastAsia="bg-BG"/>
              </w:rPr>
            </w:pPr>
            <w:r w:rsidRPr="00636F88">
              <w:rPr>
                <w:sz w:val="20"/>
                <w:lang w:eastAsia="bg-BG"/>
              </w:rPr>
              <w:t>185.25</w:t>
            </w:r>
          </w:p>
        </w:tc>
        <w:tc>
          <w:tcPr>
            <w:tcW w:w="869" w:type="pct"/>
            <w:tcBorders>
              <w:top w:val="nil"/>
              <w:left w:val="nil"/>
              <w:bottom w:val="single" w:sz="4" w:space="0" w:color="auto"/>
              <w:right w:val="single" w:sz="4" w:space="0" w:color="auto"/>
            </w:tcBorders>
            <w:shd w:val="clear" w:color="auto" w:fill="auto"/>
            <w:noWrap/>
            <w:vAlign w:val="bottom"/>
            <w:hideMark/>
          </w:tcPr>
          <w:p w14:paraId="16C99187" w14:textId="77777777" w:rsidR="00636F88" w:rsidRPr="00636F88" w:rsidRDefault="00636F88" w:rsidP="00636F88">
            <w:pPr>
              <w:jc w:val="right"/>
              <w:rPr>
                <w:sz w:val="20"/>
                <w:lang w:eastAsia="bg-BG"/>
              </w:rPr>
            </w:pPr>
            <w:r w:rsidRPr="00636F88">
              <w:rPr>
                <w:sz w:val="20"/>
                <w:lang w:eastAsia="bg-BG"/>
              </w:rPr>
              <w:t>88.88</w:t>
            </w:r>
          </w:p>
        </w:tc>
        <w:tc>
          <w:tcPr>
            <w:tcW w:w="571" w:type="pct"/>
            <w:tcBorders>
              <w:top w:val="nil"/>
              <w:left w:val="nil"/>
              <w:bottom w:val="single" w:sz="4" w:space="0" w:color="auto"/>
              <w:right w:val="single" w:sz="4" w:space="0" w:color="auto"/>
            </w:tcBorders>
            <w:shd w:val="clear" w:color="auto" w:fill="auto"/>
            <w:noWrap/>
            <w:vAlign w:val="bottom"/>
            <w:hideMark/>
          </w:tcPr>
          <w:p w14:paraId="4DE0A87B" w14:textId="77777777" w:rsidR="00636F88" w:rsidRPr="00636F88" w:rsidRDefault="00636F88" w:rsidP="00636F88">
            <w:pPr>
              <w:jc w:val="right"/>
              <w:rPr>
                <w:sz w:val="20"/>
                <w:lang w:eastAsia="bg-BG"/>
              </w:rPr>
            </w:pPr>
            <w:r w:rsidRPr="00636F88">
              <w:rPr>
                <w:sz w:val="20"/>
                <w:lang w:eastAsia="bg-BG"/>
              </w:rPr>
              <w:t>21.71</w:t>
            </w:r>
          </w:p>
        </w:tc>
        <w:tc>
          <w:tcPr>
            <w:tcW w:w="637" w:type="pct"/>
            <w:tcBorders>
              <w:top w:val="nil"/>
              <w:left w:val="nil"/>
              <w:bottom w:val="single" w:sz="4" w:space="0" w:color="auto"/>
              <w:right w:val="single" w:sz="4" w:space="0" w:color="auto"/>
            </w:tcBorders>
            <w:shd w:val="clear" w:color="auto" w:fill="auto"/>
            <w:noWrap/>
            <w:vAlign w:val="bottom"/>
            <w:hideMark/>
          </w:tcPr>
          <w:p w14:paraId="3EAC589E" w14:textId="77777777" w:rsidR="00636F88" w:rsidRPr="00636F88" w:rsidRDefault="00636F88" w:rsidP="00636F88">
            <w:pPr>
              <w:jc w:val="right"/>
              <w:rPr>
                <w:sz w:val="20"/>
                <w:lang w:eastAsia="bg-BG"/>
              </w:rPr>
            </w:pPr>
            <w:r w:rsidRPr="00636F88">
              <w:rPr>
                <w:sz w:val="20"/>
                <w:lang w:eastAsia="bg-BG"/>
              </w:rPr>
              <w:t>2.74</w:t>
            </w:r>
          </w:p>
        </w:tc>
      </w:tr>
      <w:tr w:rsidR="00636F88" w:rsidRPr="00636F88" w14:paraId="2C887C8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7A416046"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39175431" w14:textId="77777777" w:rsidR="00636F88" w:rsidRPr="00636F88" w:rsidRDefault="00636F88" w:rsidP="00636F88">
            <w:pPr>
              <w:jc w:val="right"/>
              <w:rPr>
                <w:sz w:val="20"/>
                <w:lang w:eastAsia="bg-BG"/>
              </w:rPr>
            </w:pPr>
            <w:r w:rsidRPr="00636F88">
              <w:rPr>
                <w:sz w:val="20"/>
                <w:lang w:eastAsia="bg-BG"/>
              </w:rPr>
              <w:t>341 939</w:t>
            </w:r>
          </w:p>
        </w:tc>
        <w:tc>
          <w:tcPr>
            <w:tcW w:w="725" w:type="pct"/>
            <w:tcBorders>
              <w:top w:val="nil"/>
              <w:left w:val="nil"/>
              <w:bottom w:val="single" w:sz="4" w:space="0" w:color="auto"/>
              <w:right w:val="single" w:sz="4" w:space="0" w:color="auto"/>
            </w:tcBorders>
            <w:shd w:val="clear" w:color="auto" w:fill="auto"/>
            <w:noWrap/>
            <w:vAlign w:val="bottom"/>
            <w:hideMark/>
          </w:tcPr>
          <w:p w14:paraId="4F05B1E5" w14:textId="77777777" w:rsidR="00636F88" w:rsidRPr="00636F88" w:rsidRDefault="00636F88" w:rsidP="00636F88">
            <w:pPr>
              <w:jc w:val="right"/>
              <w:rPr>
                <w:sz w:val="20"/>
                <w:lang w:eastAsia="bg-BG"/>
              </w:rPr>
            </w:pPr>
            <w:r w:rsidRPr="00636F88">
              <w:rPr>
                <w:sz w:val="20"/>
                <w:lang w:eastAsia="bg-BG"/>
              </w:rPr>
              <w:t>102.94</w:t>
            </w:r>
          </w:p>
        </w:tc>
        <w:tc>
          <w:tcPr>
            <w:tcW w:w="603" w:type="pct"/>
            <w:tcBorders>
              <w:top w:val="nil"/>
              <w:left w:val="nil"/>
              <w:bottom w:val="single" w:sz="4" w:space="0" w:color="auto"/>
              <w:right w:val="single" w:sz="4" w:space="0" w:color="auto"/>
            </w:tcBorders>
            <w:shd w:val="clear" w:color="auto" w:fill="auto"/>
            <w:noWrap/>
            <w:vAlign w:val="bottom"/>
            <w:hideMark/>
          </w:tcPr>
          <w:p w14:paraId="28866CB8" w14:textId="77777777" w:rsidR="00636F88" w:rsidRPr="00636F88" w:rsidRDefault="00636F88" w:rsidP="00636F88">
            <w:pPr>
              <w:jc w:val="right"/>
              <w:rPr>
                <w:sz w:val="20"/>
                <w:lang w:eastAsia="bg-BG"/>
              </w:rPr>
            </w:pPr>
            <w:r w:rsidRPr="00636F88">
              <w:rPr>
                <w:sz w:val="20"/>
                <w:lang w:eastAsia="bg-BG"/>
              </w:rPr>
              <w:t>205.13</w:t>
            </w:r>
          </w:p>
        </w:tc>
        <w:tc>
          <w:tcPr>
            <w:tcW w:w="869" w:type="pct"/>
            <w:tcBorders>
              <w:top w:val="nil"/>
              <w:left w:val="nil"/>
              <w:bottom w:val="single" w:sz="4" w:space="0" w:color="auto"/>
              <w:right w:val="single" w:sz="4" w:space="0" w:color="auto"/>
            </w:tcBorders>
            <w:shd w:val="clear" w:color="auto" w:fill="auto"/>
            <w:noWrap/>
            <w:vAlign w:val="bottom"/>
            <w:hideMark/>
          </w:tcPr>
          <w:p w14:paraId="4805901B" w14:textId="77777777" w:rsidR="00636F88" w:rsidRPr="00636F88" w:rsidRDefault="00636F88" w:rsidP="00636F88">
            <w:pPr>
              <w:jc w:val="right"/>
              <w:rPr>
                <w:sz w:val="20"/>
                <w:lang w:eastAsia="bg-BG"/>
              </w:rPr>
            </w:pPr>
            <w:r w:rsidRPr="00636F88">
              <w:rPr>
                <w:sz w:val="20"/>
                <w:lang w:eastAsia="bg-BG"/>
              </w:rPr>
              <w:t>98.91</w:t>
            </w:r>
          </w:p>
        </w:tc>
        <w:tc>
          <w:tcPr>
            <w:tcW w:w="571" w:type="pct"/>
            <w:tcBorders>
              <w:top w:val="nil"/>
              <w:left w:val="nil"/>
              <w:bottom w:val="single" w:sz="4" w:space="0" w:color="auto"/>
              <w:right w:val="single" w:sz="4" w:space="0" w:color="auto"/>
            </w:tcBorders>
            <w:shd w:val="clear" w:color="auto" w:fill="auto"/>
            <w:noWrap/>
            <w:vAlign w:val="bottom"/>
            <w:hideMark/>
          </w:tcPr>
          <w:p w14:paraId="18763DAB" w14:textId="77777777" w:rsidR="00636F88" w:rsidRPr="00636F88" w:rsidRDefault="00636F88" w:rsidP="00636F88">
            <w:pPr>
              <w:jc w:val="right"/>
              <w:rPr>
                <w:sz w:val="20"/>
                <w:lang w:eastAsia="bg-BG"/>
              </w:rPr>
            </w:pPr>
            <w:r w:rsidRPr="00636F88">
              <w:rPr>
                <w:sz w:val="20"/>
                <w:lang w:eastAsia="bg-BG"/>
              </w:rPr>
              <w:t>22.54</w:t>
            </w:r>
          </w:p>
        </w:tc>
        <w:tc>
          <w:tcPr>
            <w:tcW w:w="637" w:type="pct"/>
            <w:tcBorders>
              <w:top w:val="nil"/>
              <w:left w:val="nil"/>
              <w:bottom w:val="single" w:sz="4" w:space="0" w:color="auto"/>
              <w:right w:val="single" w:sz="4" w:space="0" w:color="auto"/>
            </w:tcBorders>
            <w:shd w:val="clear" w:color="auto" w:fill="auto"/>
            <w:noWrap/>
            <w:vAlign w:val="bottom"/>
            <w:hideMark/>
          </w:tcPr>
          <w:p w14:paraId="0B288524" w14:textId="77777777" w:rsidR="00636F88" w:rsidRPr="00636F88" w:rsidRDefault="00636F88" w:rsidP="00636F88">
            <w:pPr>
              <w:jc w:val="right"/>
              <w:rPr>
                <w:sz w:val="20"/>
                <w:lang w:eastAsia="bg-BG"/>
              </w:rPr>
            </w:pPr>
            <w:r w:rsidRPr="00636F88">
              <w:rPr>
                <w:sz w:val="20"/>
                <w:lang w:eastAsia="bg-BG"/>
              </w:rPr>
              <w:t>2.96</w:t>
            </w:r>
          </w:p>
        </w:tc>
      </w:tr>
      <w:tr w:rsidR="00636F88" w:rsidRPr="00636F88" w14:paraId="011211A9"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0B1D7D8B"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0565E9B5" w14:textId="77777777" w:rsidR="00636F88" w:rsidRPr="00636F88" w:rsidRDefault="00636F88" w:rsidP="00636F88">
            <w:pPr>
              <w:jc w:val="right"/>
              <w:rPr>
                <w:sz w:val="20"/>
                <w:lang w:eastAsia="bg-BG"/>
              </w:rPr>
            </w:pPr>
            <w:r w:rsidRPr="00636F88">
              <w:rPr>
                <w:sz w:val="20"/>
                <w:lang w:eastAsia="bg-BG"/>
              </w:rPr>
              <w:t>347 875</w:t>
            </w:r>
          </w:p>
        </w:tc>
        <w:tc>
          <w:tcPr>
            <w:tcW w:w="725" w:type="pct"/>
            <w:tcBorders>
              <w:top w:val="nil"/>
              <w:left w:val="nil"/>
              <w:bottom w:val="single" w:sz="4" w:space="0" w:color="auto"/>
              <w:right w:val="single" w:sz="4" w:space="0" w:color="auto"/>
            </w:tcBorders>
            <w:shd w:val="clear" w:color="auto" w:fill="auto"/>
            <w:noWrap/>
            <w:vAlign w:val="bottom"/>
            <w:hideMark/>
          </w:tcPr>
          <w:p w14:paraId="31C37EAD" w14:textId="77777777" w:rsidR="00636F88" w:rsidRPr="00636F88" w:rsidRDefault="00636F88" w:rsidP="00636F88">
            <w:pPr>
              <w:jc w:val="right"/>
              <w:rPr>
                <w:sz w:val="20"/>
                <w:lang w:eastAsia="bg-BG"/>
              </w:rPr>
            </w:pPr>
            <w:r w:rsidRPr="00636F88">
              <w:rPr>
                <w:sz w:val="20"/>
                <w:lang w:eastAsia="bg-BG"/>
              </w:rPr>
              <w:t>84.69</w:t>
            </w:r>
          </w:p>
        </w:tc>
        <w:tc>
          <w:tcPr>
            <w:tcW w:w="603" w:type="pct"/>
            <w:tcBorders>
              <w:top w:val="nil"/>
              <w:left w:val="nil"/>
              <w:bottom w:val="single" w:sz="4" w:space="0" w:color="auto"/>
              <w:right w:val="single" w:sz="4" w:space="0" w:color="auto"/>
            </w:tcBorders>
            <w:shd w:val="clear" w:color="auto" w:fill="auto"/>
            <w:noWrap/>
            <w:vAlign w:val="bottom"/>
            <w:hideMark/>
          </w:tcPr>
          <w:p w14:paraId="33DF75FC" w14:textId="77777777" w:rsidR="00636F88" w:rsidRPr="00636F88" w:rsidRDefault="00636F88" w:rsidP="00636F88">
            <w:pPr>
              <w:jc w:val="right"/>
              <w:rPr>
                <w:sz w:val="20"/>
                <w:lang w:eastAsia="bg-BG"/>
              </w:rPr>
            </w:pPr>
            <w:r w:rsidRPr="00636F88">
              <w:rPr>
                <w:sz w:val="20"/>
                <w:lang w:eastAsia="bg-BG"/>
              </w:rPr>
              <w:t>159.71</w:t>
            </w:r>
          </w:p>
        </w:tc>
        <w:tc>
          <w:tcPr>
            <w:tcW w:w="869" w:type="pct"/>
            <w:tcBorders>
              <w:top w:val="nil"/>
              <w:left w:val="nil"/>
              <w:bottom w:val="single" w:sz="4" w:space="0" w:color="auto"/>
              <w:right w:val="single" w:sz="4" w:space="0" w:color="auto"/>
            </w:tcBorders>
            <w:shd w:val="clear" w:color="auto" w:fill="auto"/>
            <w:noWrap/>
            <w:vAlign w:val="bottom"/>
            <w:hideMark/>
          </w:tcPr>
          <w:p w14:paraId="1EBE14CC" w14:textId="77777777" w:rsidR="00636F88" w:rsidRPr="00636F88" w:rsidRDefault="00636F88" w:rsidP="00636F88">
            <w:pPr>
              <w:jc w:val="right"/>
              <w:rPr>
                <w:sz w:val="20"/>
                <w:lang w:eastAsia="bg-BG"/>
              </w:rPr>
            </w:pPr>
            <w:r w:rsidRPr="00636F88">
              <w:rPr>
                <w:sz w:val="20"/>
                <w:lang w:eastAsia="bg-BG"/>
              </w:rPr>
              <w:t>78.55</w:t>
            </w:r>
          </w:p>
        </w:tc>
        <w:tc>
          <w:tcPr>
            <w:tcW w:w="571" w:type="pct"/>
            <w:tcBorders>
              <w:top w:val="nil"/>
              <w:left w:val="nil"/>
              <w:bottom w:val="single" w:sz="4" w:space="0" w:color="auto"/>
              <w:right w:val="single" w:sz="4" w:space="0" w:color="auto"/>
            </w:tcBorders>
            <w:shd w:val="clear" w:color="auto" w:fill="auto"/>
            <w:noWrap/>
            <w:vAlign w:val="bottom"/>
            <w:hideMark/>
          </w:tcPr>
          <w:p w14:paraId="7D309E30" w14:textId="77777777" w:rsidR="00636F88" w:rsidRPr="00636F88" w:rsidRDefault="00636F88" w:rsidP="00636F88">
            <w:pPr>
              <w:jc w:val="right"/>
              <w:rPr>
                <w:sz w:val="20"/>
                <w:lang w:eastAsia="bg-BG"/>
              </w:rPr>
            </w:pPr>
            <w:r w:rsidRPr="00636F88">
              <w:rPr>
                <w:sz w:val="20"/>
                <w:lang w:eastAsia="bg-BG"/>
              </w:rPr>
              <w:t>19.50</w:t>
            </w:r>
          </w:p>
        </w:tc>
        <w:tc>
          <w:tcPr>
            <w:tcW w:w="637" w:type="pct"/>
            <w:tcBorders>
              <w:top w:val="nil"/>
              <w:left w:val="nil"/>
              <w:bottom w:val="single" w:sz="4" w:space="0" w:color="auto"/>
              <w:right w:val="single" w:sz="4" w:space="0" w:color="auto"/>
            </w:tcBorders>
            <w:shd w:val="clear" w:color="auto" w:fill="auto"/>
            <w:noWrap/>
            <w:vAlign w:val="bottom"/>
            <w:hideMark/>
          </w:tcPr>
          <w:p w14:paraId="4D318D99" w14:textId="77777777" w:rsidR="00636F88" w:rsidRPr="00636F88" w:rsidRDefault="00636F88" w:rsidP="00636F88">
            <w:pPr>
              <w:jc w:val="right"/>
              <w:rPr>
                <w:sz w:val="20"/>
                <w:lang w:eastAsia="bg-BG"/>
              </w:rPr>
            </w:pPr>
            <w:r w:rsidRPr="00636F88">
              <w:rPr>
                <w:sz w:val="20"/>
                <w:lang w:eastAsia="bg-BG"/>
              </w:rPr>
              <w:t>2.67</w:t>
            </w:r>
          </w:p>
        </w:tc>
      </w:tr>
      <w:tr w:rsidR="00636F88" w:rsidRPr="00636F88" w14:paraId="545F078A"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2D3C232A"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771DC085" w14:textId="77777777" w:rsidR="00636F88" w:rsidRPr="00636F88" w:rsidRDefault="00636F88" w:rsidP="00636F88">
            <w:pPr>
              <w:jc w:val="right"/>
              <w:rPr>
                <w:sz w:val="20"/>
                <w:lang w:eastAsia="bg-BG"/>
              </w:rPr>
            </w:pPr>
            <w:r w:rsidRPr="00636F88">
              <w:rPr>
                <w:sz w:val="20"/>
                <w:lang w:eastAsia="bg-BG"/>
              </w:rPr>
              <w:t>329 172</w:t>
            </w:r>
          </w:p>
        </w:tc>
        <w:tc>
          <w:tcPr>
            <w:tcW w:w="725" w:type="pct"/>
            <w:tcBorders>
              <w:top w:val="nil"/>
              <w:left w:val="nil"/>
              <w:bottom w:val="single" w:sz="4" w:space="0" w:color="auto"/>
              <w:right w:val="single" w:sz="4" w:space="0" w:color="auto"/>
            </w:tcBorders>
            <w:shd w:val="clear" w:color="auto" w:fill="auto"/>
            <w:noWrap/>
            <w:vAlign w:val="bottom"/>
            <w:hideMark/>
          </w:tcPr>
          <w:p w14:paraId="4B6FB7D9" w14:textId="77777777" w:rsidR="00636F88" w:rsidRPr="00636F88" w:rsidRDefault="00636F88" w:rsidP="00636F88">
            <w:pPr>
              <w:jc w:val="right"/>
              <w:rPr>
                <w:sz w:val="20"/>
                <w:lang w:eastAsia="bg-BG"/>
              </w:rPr>
            </w:pPr>
            <w:r w:rsidRPr="00636F88">
              <w:rPr>
                <w:sz w:val="20"/>
                <w:lang w:eastAsia="bg-BG"/>
              </w:rPr>
              <w:t>108.15</w:t>
            </w:r>
          </w:p>
        </w:tc>
        <w:tc>
          <w:tcPr>
            <w:tcW w:w="603" w:type="pct"/>
            <w:tcBorders>
              <w:top w:val="nil"/>
              <w:left w:val="nil"/>
              <w:bottom w:val="single" w:sz="4" w:space="0" w:color="auto"/>
              <w:right w:val="single" w:sz="4" w:space="0" w:color="auto"/>
            </w:tcBorders>
            <w:shd w:val="clear" w:color="auto" w:fill="auto"/>
            <w:noWrap/>
            <w:vAlign w:val="bottom"/>
            <w:hideMark/>
          </w:tcPr>
          <w:p w14:paraId="17ECD5ED" w14:textId="77777777" w:rsidR="00636F88" w:rsidRPr="00636F88" w:rsidRDefault="00636F88" w:rsidP="00636F88">
            <w:pPr>
              <w:jc w:val="right"/>
              <w:rPr>
                <w:sz w:val="20"/>
                <w:lang w:eastAsia="bg-BG"/>
              </w:rPr>
            </w:pPr>
            <w:r w:rsidRPr="00636F88">
              <w:rPr>
                <w:sz w:val="20"/>
                <w:lang w:eastAsia="bg-BG"/>
              </w:rPr>
              <w:t>174.03</w:t>
            </w:r>
          </w:p>
        </w:tc>
        <w:tc>
          <w:tcPr>
            <w:tcW w:w="869" w:type="pct"/>
            <w:tcBorders>
              <w:top w:val="nil"/>
              <w:left w:val="nil"/>
              <w:bottom w:val="single" w:sz="4" w:space="0" w:color="auto"/>
              <w:right w:val="single" w:sz="4" w:space="0" w:color="auto"/>
            </w:tcBorders>
            <w:shd w:val="clear" w:color="auto" w:fill="auto"/>
            <w:noWrap/>
            <w:vAlign w:val="bottom"/>
            <w:hideMark/>
          </w:tcPr>
          <w:p w14:paraId="73D7B39F" w14:textId="77777777" w:rsidR="00636F88" w:rsidRPr="00636F88" w:rsidRDefault="00636F88" w:rsidP="00636F88">
            <w:pPr>
              <w:jc w:val="right"/>
              <w:rPr>
                <w:sz w:val="20"/>
                <w:lang w:eastAsia="bg-BG"/>
              </w:rPr>
            </w:pPr>
            <w:r w:rsidRPr="00636F88">
              <w:rPr>
                <w:sz w:val="20"/>
                <w:lang w:eastAsia="bg-BG"/>
              </w:rPr>
              <w:t>85.75</w:t>
            </w:r>
          </w:p>
        </w:tc>
        <w:tc>
          <w:tcPr>
            <w:tcW w:w="571" w:type="pct"/>
            <w:tcBorders>
              <w:top w:val="nil"/>
              <w:left w:val="nil"/>
              <w:bottom w:val="single" w:sz="4" w:space="0" w:color="auto"/>
              <w:right w:val="single" w:sz="4" w:space="0" w:color="auto"/>
            </w:tcBorders>
            <w:shd w:val="clear" w:color="auto" w:fill="auto"/>
            <w:noWrap/>
            <w:vAlign w:val="bottom"/>
            <w:hideMark/>
          </w:tcPr>
          <w:p w14:paraId="3512C263" w14:textId="77777777" w:rsidR="00636F88" w:rsidRPr="00636F88" w:rsidRDefault="00636F88" w:rsidP="00636F88">
            <w:pPr>
              <w:jc w:val="right"/>
              <w:rPr>
                <w:sz w:val="20"/>
                <w:lang w:eastAsia="bg-BG"/>
              </w:rPr>
            </w:pPr>
            <w:r w:rsidRPr="00636F88">
              <w:rPr>
                <w:sz w:val="20"/>
                <w:lang w:eastAsia="bg-BG"/>
              </w:rPr>
              <w:t>19.26</w:t>
            </w:r>
          </w:p>
        </w:tc>
        <w:tc>
          <w:tcPr>
            <w:tcW w:w="637" w:type="pct"/>
            <w:tcBorders>
              <w:top w:val="nil"/>
              <w:left w:val="nil"/>
              <w:bottom w:val="single" w:sz="4" w:space="0" w:color="auto"/>
              <w:right w:val="single" w:sz="4" w:space="0" w:color="auto"/>
            </w:tcBorders>
            <w:shd w:val="clear" w:color="auto" w:fill="auto"/>
            <w:noWrap/>
            <w:vAlign w:val="bottom"/>
            <w:hideMark/>
          </w:tcPr>
          <w:p w14:paraId="2BB831E6" w14:textId="77777777" w:rsidR="00636F88" w:rsidRPr="00636F88" w:rsidRDefault="00636F88" w:rsidP="00636F88">
            <w:pPr>
              <w:jc w:val="right"/>
              <w:rPr>
                <w:sz w:val="20"/>
                <w:lang w:eastAsia="bg-BG"/>
              </w:rPr>
            </w:pPr>
            <w:r w:rsidRPr="00636F88">
              <w:rPr>
                <w:sz w:val="20"/>
                <w:lang w:eastAsia="bg-BG"/>
              </w:rPr>
              <w:t>2.79</w:t>
            </w:r>
          </w:p>
        </w:tc>
      </w:tr>
      <w:tr w:rsidR="00636F88" w:rsidRPr="00636F88" w14:paraId="04F1519C"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5CB121CE"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126AD287" w14:textId="77777777" w:rsidR="00636F88" w:rsidRPr="00636F88" w:rsidRDefault="00636F88" w:rsidP="00636F88">
            <w:pPr>
              <w:jc w:val="right"/>
              <w:rPr>
                <w:sz w:val="20"/>
                <w:lang w:eastAsia="bg-BG"/>
              </w:rPr>
            </w:pPr>
            <w:r w:rsidRPr="00636F88">
              <w:rPr>
                <w:sz w:val="20"/>
                <w:lang w:eastAsia="bg-BG"/>
              </w:rPr>
              <w:t>296 459</w:t>
            </w:r>
          </w:p>
        </w:tc>
        <w:tc>
          <w:tcPr>
            <w:tcW w:w="725" w:type="pct"/>
            <w:tcBorders>
              <w:top w:val="nil"/>
              <w:left w:val="nil"/>
              <w:bottom w:val="single" w:sz="4" w:space="0" w:color="auto"/>
              <w:right w:val="single" w:sz="4" w:space="0" w:color="auto"/>
            </w:tcBorders>
            <w:shd w:val="clear" w:color="auto" w:fill="auto"/>
            <w:noWrap/>
            <w:vAlign w:val="bottom"/>
            <w:hideMark/>
          </w:tcPr>
          <w:p w14:paraId="271B2DBB" w14:textId="77777777" w:rsidR="00636F88" w:rsidRPr="00636F88" w:rsidRDefault="00636F88" w:rsidP="00636F88">
            <w:pPr>
              <w:jc w:val="right"/>
              <w:rPr>
                <w:sz w:val="20"/>
                <w:lang w:eastAsia="bg-BG"/>
              </w:rPr>
            </w:pPr>
            <w:r w:rsidRPr="00636F88">
              <w:rPr>
                <w:sz w:val="20"/>
                <w:lang w:eastAsia="bg-BG"/>
              </w:rPr>
              <w:t>111.79</w:t>
            </w:r>
          </w:p>
        </w:tc>
        <w:tc>
          <w:tcPr>
            <w:tcW w:w="603" w:type="pct"/>
            <w:tcBorders>
              <w:top w:val="nil"/>
              <w:left w:val="nil"/>
              <w:bottom w:val="single" w:sz="4" w:space="0" w:color="auto"/>
              <w:right w:val="single" w:sz="4" w:space="0" w:color="auto"/>
            </w:tcBorders>
            <w:shd w:val="clear" w:color="auto" w:fill="auto"/>
            <w:noWrap/>
            <w:vAlign w:val="bottom"/>
            <w:hideMark/>
          </w:tcPr>
          <w:p w14:paraId="58B62A9C" w14:textId="77777777" w:rsidR="00636F88" w:rsidRPr="00636F88" w:rsidRDefault="00636F88" w:rsidP="00636F88">
            <w:pPr>
              <w:jc w:val="right"/>
              <w:rPr>
                <w:sz w:val="20"/>
                <w:lang w:eastAsia="bg-BG"/>
              </w:rPr>
            </w:pPr>
            <w:r w:rsidRPr="00636F88">
              <w:rPr>
                <w:sz w:val="20"/>
                <w:lang w:eastAsia="bg-BG"/>
              </w:rPr>
              <w:t>171.16</w:t>
            </w:r>
          </w:p>
        </w:tc>
        <w:tc>
          <w:tcPr>
            <w:tcW w:w="869" w:type="pct"/>
            <w:tcBorders>
              <w:top w:val="nil"/>
              <w:left w:val="nil"/>
              <w:bottom w:val="single" w:sz="4" w:space="0" w:color="auto"/>
              <w:right w:val="single" w:sz="4" w:space="0" w:color="auto"/>
            </w:tcBorders>
            <w:shd w:val="clear" w:color="auto" w:fill="auto"/>
            <w:noWrap/>
            <w:vAlign w:val="bottom"/>
            <w:hideMark/>
          </w:tcPr>
          <w:p w14:paraId="5F8D8E0B" w14:textId="77777777" w:rsidR="00636F88" w:rsidRPr="00636F88" w:rsidRDefault="00636F88" w:rsidP="00636F88">
            <w:pPr>
              <w:jc w:val="right"/>
              <w:rPr>
                <w:sz w:val="20"/>
                <w:lang w:eastAsia="bg-BG"/>
              </w:rPr>
            </w:pPr>
            <w:r w:rsidRPr="00636F88">
              <w:rPr>
                <w:sz w:val="20"/>
                <w:lang w:eastAsia="bg-BG"/>
              </w:rPr>
              <w:t>84.44</w:t>
            </w:r>
          </w:p>
        </w:tc>
        <w:tc>
          <w:tcPr>
            <w:tcW w:w="571" w:type="pct"/>
            <w:tcBorders>
              <w:top w:val="nil"/>
              <w:left w:val="nil"/>
              <w:bottom w:val="single" w:sz="4" w:space="0" w:color="auto"/>
              <w:right w:val="single" w:sz="4" w:space="0" w:color="auto"/>
            </w:tcBorders>
            <w:shd w:val="clear" w:color="auto" w:fill="auto"/>
            <w:noWrap/>
            <w:vAlign w:val="bottom"/>
            <w:hideMark/>
          </w:tcPr>
          <w:p w14:paraId="548F2100" w14:textId="77777777" w:rsidR="00636F88" w:rsidRPr="00636F88" w:rsidRDefault="00636F88" w:rsidP="00636F88">
            <w:pPr>
              <w:jc w:val="right"/>
              <w:rPr>
                <w:sz w:val="20"/>
                <w:lang w:eastAsia="bg-BG"/>
              </w:rPr>
            </w:pPr>
            <w:r w:rsidRPr="00636F88">
              <w:rPr>
                <w:sz w:val="20"/>
                <w:lang w:eastAsia="bg-BG"/>
              </w:rPr>
              <w:t>20.29</w:t>
            </w:r>
          </w:p>
        </w:tc>
        <w:tc>
          <w:tcPr>
            <w:tcW w:w="637" w:type="pct"/>
            <w:tcBorders>
              <w:top w:val="nil"/>
              <w:left w:val="nil"/>
              <w:bottom w:val="single" w:sz="4" w:space="0" w:color="auto"/>
              <w:right w:val="single" w:sz="4" w:space="0" w:color="auto"/>
            </w:tcBorders>
            <w:shd w:val="clear" w:color="auto" w:fill="auto"/>
            <w:noWrap/>
            <w:vAlign w:val="bottom"/>
            <w:hideMark/>
          </w:tcPr>
          <w:p w14:paraId="11F1D126" w14:textId="77777777" w:rsidR="00636F88" w:rsidRPr="00636F88" w:rsidRDefault="00636F88" w:rsidP="00636F88">
            <w:pPr>
              <w:jc w:val="right"/>
              <w:rPr>
                <w:sz w:val="20"/>
                <w:lang w:eastAsia="bg-BG"/>
              </w:rPr>
            </w:pPr>
            <w:r w:rsidRPr="00636F88">
              <w:rPr>
                <w:sz w:val="20"/>
                <w:lang w:eastAsia="bg-BG"/>
              </w:rPr>
              <w:t>2.78</w:t>
            </w:r>
          </w:p>
        </w:tc>
      </w:tr>
      <w:tr w:rsidR="00636F88" w:rsidRPr="00636F88" w14:paraId="1F002F87"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38D486FE"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4C4B9664" w14:textId="77777777" w:rsidR="00636F88" w:rsidRPr="00636F88" w:rsidRDefault="00636F88" w:rsidP="00636F88">
            <w:pPr>
              <w:jc w:val="right"/>
              <w:rPr>
                <w:sz w:val="20"/>
                <w:lang w:eastAsia="bg-BG"/>
              </w:rPr>
            </w:pPr>
            <w:r w:rsidRPr="00636F88">
              <w:rPr>
                <w:sz w:val="20"/>
                <w:lang w:eastAsia="bg-BG"/>
              </w:rPr>
              <w:t>317 741</w:t>
            </w:r>
          </w:p>
        </w:tc>
        <w:tc>
          <w:tcPr>
            <w:tcW w:w="725" w:type="pct"/>
            <w:tcBorders>
              <w:top w:val="nil"/>
              <w:left w:val="nil"/>
              <w:bottom w:val="single" w:sz="4" w:space="0" w:color="auto"/>
              <w:right w:val="single" w:sz="4" w:space="0" w:color="auto"/>
            </w:tcBorders>
            <w:shd w:val="clear" w:color="auto" w:fill="auto"/>
            <w:noWrap/>
            <w:vAlign w:val="bottom"/>
            <w:hideMark/>
          </w:tcPr>
          <w:p w14:paraId="0AD5452F" w14:textId="77777777" w:rsidR="00636F88" w:rsidRPr="00636F88" w:rsidRDefault="00636F88" w:rsidP="00636F88">
            <w:pPr>
              <w:jc w:val="right"/>
              <w:rPr>
                <w:sz w:val="20"/>
                <w:lang w:eastAsia="bg-BG"/>
              </w:rPr>
            </w:pPr>
            <w:r w:rsidRPr="00636F88">
              <w:rPr>
                <w:sz w:val="20"/>
                <w:lang w:eastAsia="bg-BG"/>
              </w:rPr>
              <w:t>124.92</w:t>
            </w:r>
          </w:p>
        </w:tc>
        <w:tc>
          <w:tcPr>
            <w:tcW w:w="603" w:type="pct"/>
            <w:tcBorders>
              <w:top w:val="nil"/>
              <w:left w:val="nil"/>
              <w:bottom w:val="single" w:sz="4" w:space="0" w:color="auto"/>
              <w:right w:val="single" w:sz="4" w:space="0" w:color="auto"/>
            </w:tcBorders>
            <w:shd w:val="clear" w:color="auto" w:fill="auto"/>
            <w:noWrap/>
            <w:vAlign w:val="bottom"/>
            <w:hideMark/>
          </w:tcPr>
          <w:p w14:paraId="32CBE129" w14:textId="77777777" w:rsidR="00636F88" w:rsidRPr="00636F88" w:rsidRDefault="00636F88" w:rsidP="00636F88">
            <w:pPr>
              <w:jc w:val="right"/>
              <w:rPr>
                <w:sz w:val="20"/>
                <w:lang w:eastAsia="bg-BG"/>
              </w:rPr>
            </w:pPr>
            <w:r w:rsidRPr="00636F88">
              <w:rPr>
                <w:sz w:val="20"/>
                <w:lang w:eastAsia="bg-BG"/>
              </w:rPr>
              <w:t>177.54</w:t>
            </w:r>
          </w:p>
        </w:tc>
        <w:tc>
          <w:tcPr>
            <w:tcW w:w="869" w:type="pct"/>
            <w:tcBorders>
              <w:top w:val="nil"/>
              <w:left w:val="nil"/>
              <w:bottom w:val="single" w:sz="4" w:space="0" w:color="auto"/>
              <w:right w:val="single" w:sz="4" w:space="0" w:color="auto"/>
            </w:tcBorders>
            <w:shd w:val="clear" w:color="auto" w:fill="auto"/>
            <w:noWrap/>
            <w:vAlign w:val="bottom"/>
            <w:hideMark/>
          </w:tcPr>
          <w:p w14:paraId="5289A781" w14:textId="77777777" w:rsidR="00636F88" w:rsidRPr="00636F88" w:rsidRDefault="00636F88" w:rsidP="00636F88">
            <w:pPr>
              <w:jc w:val="right"/>
              <w:rPr>
                <w:sz w:val="20"/>
                <w:lang w:eastAsia="bg-BG"/>
              </w:rPr>
            </w:pPr>
            <w:r w:rsidRPr="00636F88">
              <w:rPr>
                <w:sz w:val="20"/>
                <w:lang w:eastAsia="bg-BG"/>
              </w:rPr>
              <w:t>74.02</w:t>
            </w:r>
          </w:p>
        </w:tc>
        <w:tc>
          <w:tcPr>
            <w:tcW w:w="571" w:type="pct"/>
            <w:tcBorders>
              <w:top w:val="nil"/>
              <w:left w:val="nil"/>
              <w:bottom w:val="single" w:sz="4" w:space="0" w:color="auto"/>
              <w:right w:val="single" w:sz="4" w:space="0" w:color="auto"/>
            </w:tcBorders>
            <w:shd w:val="clear" w:color="auto" w:fill="auto"/>
            <w:noWrap/>
            <w:vAlign w:val="bottom"/>
            <w:hideMark/>
          </w:tcPr>
          <w:p w14:paraId="05EBCFE4" w14:textId="77777777" w:rsidR="00636F88" w:rsidRPr="00636F88" w:rsidRDefault="00636F88" w:rsidP="00636F88">
            <w:pPr>
              <w:jc w:val="right"/>
              <w:rPr>
                <w:sz w:val="20"/>
                <w:lang w:eastAsia="bg-BG"/>
              </w:rPr>
            </w:pPr>
            <w:r w:rsidRPr="00636F88">
              <w:rPr>
                <w:sz w:val="20"/>
                <w:lang w:eastAsia="bg-BG"/>
              </w:rPr>
              <w:t>19.91</w:t>
            </w:r>
          </w:p>
        </w:tc>
        <w:tc>
          <w:tcPr>
            <w:tcW w:w="637" w:type="pct"/>
            <w:tcBorders>
              <w:top w:val="nil"/>
              <w:left w:val="nil"/>
              <w:bottom w:val="single" w:sz="4" w:space="0" w:color="auto"/>
              <w:right w:val="single" w:sz="4" w:space="0" w:color="auto"/>
            </w:tcBorders>
            <w:shd w:val="clear" w:color="auto" w:fill="auto"/>
            <w:noWrap/>
            <w:vAlign w:val="bottom"/>
            <w:hideMark/>
          </w:tcPr>
          <w:p w14:paraId="42931101" w14:textId="77777777" w:rsidR="00636F88" w:rsidRPr="00636F88" w:rsidRDefault="00636F88" w:rsidP="00636F88">
            <w:pPr>
              <w:jc w:val="right"/>
              <w:rPr>
                <w:sz w:val="20"/>
                <w:lang w:eastAsia="bg-BG"/>
              </w:rPr>
            </w:pPr>
            <w:r w:rsidRPr="00636F88">
              <w:rPr>
                <w:sz w:val="20"/>
                <w:lang w:eastAsia="bg-BG"/>
              </w:rPr>
              <w:t>2.99</w:t>
            </w:r>
          </w:p>
        </w:tc>
      </w:tr>
      <w:tr w:rsidR="00636F88" w:rsidRPr="00636F88" w14:paraId="77E54FBF"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652C118D"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66AA414F" w14:textId="77777777" w:rsidR="00636F88" w:rsidRPr="00636F88" w:rsidRDefault="00636F88" w:rsidP="00636F88">
            <w:pPr>
              <w:jc w:val="right"/>
              <w:rPr>
                <w:sz w:val="20"/>
                <w:lang w:eastAsia="bg-BG"/>
              </w:rPr>
            </w:pPr>
            <w:r w:rsidRPr="00636F88">
              <w:rPr>
                <w:sz w:val="20"/>
                <w:lang w:eastAsia="bg-BG"/>
              </w:rPr>
              <w:t>308 835</w:t>
            </w:r>
          </w:p>
        </w:tc>
        <w:tc>
          <w:tcPr>
            <w:tcW w:w="725" w:type="pct"/>
            <w:tcBorders>
              <w:top w:val="nil"/>
              <w:left w:val="nil"/>
              <w:bottom w:val="single" w:sz="4" w:space="0" w:color="auto"/>
              <w:right w:val="single" w:sz="4" w:space="0" w:color="auto"/>
            </w:tcBorders>
            <w:shd w:val="clear" w:color="auto" w:fill="auto"/>
            <w:noWrap/>
            <w:vAlign w:val="bottom"/>
            <w:hideMark/>
          </w:tcPr>
          <w:p w14:paraId="2C9873E7" w14:textId="77777777" w:rsidR="00636F88" w:rsidRPr="00636F88" w:rsidRDefault="00636F88" w:rsidP="00636F88">
            <w:pPr>
              <w:jc w:val="right"/>
              <w:rPr>
                <w:sz w:val="20"/>
                <w:lang w:eastAsia="bg-BG"/>
              </w:rPr>
            </w:pPr>
            <w:r w:rsidRPr="00636F88">
              <w:rPr>
                <w:sz w:val="20"/>
                <w:lang w:eastAsia="bg-BG"/>
              </w:rPr>
              <w:t>139.62</w:t>
            </w:r>
          </w:p>
        </w:tc>
        <w:tc>
          <w:tcPr>
            <w:tcW w:w="603" w:type="pct"/>
            <w:tcBorders>
              <w:top w:val="nil"/>
              <w:left w:val="nil"/>
              <w:bottom w:val="single" w:sz="4" w:space="0" w:color="auto"/>
              <w:right w:val="single" w:sz="4" w:space="0" w:color="auto"/>
            </w:tcBorders>
            <w:shd w:val="clear" w:color="auto" w:fill="auto"/>
            <w:noWrap/>
            <w:vAlign w:val="bottom"/>
            <w:hideMark/>
          </w:tcPr>
          <w:p w14:paraId="6FA33696" w14:textId="77777777" w:rsidR="00636F88" w:rsidRPr="00636F88" w:rsidRDefault="00636F88" w:rsidP="00636F88">
            <w:pPr>
              <w:jc w:val="right"/>
              <w:rPr>
                <w:sz w:val="20"/>
                <w:lang w:eastAsia="bg-BG"/>
              </w:rPr>
            </w:pPr>
            <w:r w:rsidRPr="00636F88">
              <w:rPr>
                <w:sz w:val="20"/>
                <w:lang w:eastAsia="bg-BG"/>
              </w:rPr>
              <w:t>233.78</w:t>
            </w:r>
          </w:p>
        </w:tc>
        <w:tc>
          <w:tcPr>
            <w:tcW w:w="869" w:type="pct"/>
            <w:tcBorders>
              <w:top w:val="nil"/>
              <w:left w:val="nil"/>
              <w:bottom w:val="single" w:sz="4" w:space="0" w:color="auto"/>
              <w:right w:val="single" w:sz="4" w:space="0" w:color="auto"/>
            </w:tcBorders>
            <w:shd w:val="clear" w:color="auto" w:fill="auto"/>
            <w:noWrap/>
            <w:vAlign w:val="bottom"/>
            <w:hideMark/>
          </w:tcPr>
          <w:p w14:paraId="6372183E" w14:textId="77777777" w:rsidR="00636F88" w:rsidRPr="00636F88" w:rsidRDefault="00636F88" w:rsidP="00636F88">
            <w:pPr>
              <w:jc w:val="right"/>
              <w:rPr>
                <w:sz w:val="20"/>
                <w:lang w:eastAsia="bg-BG"/>
              </w:rPr>
            </w:pPr>
            <w:r w:rsidRPr="00636F88">
              <w:rPr>
                <w:sz w:val="20"/>
                <w:lang w:eastAsia="bg-BG"/>
              </w:rPr>
              <w:t>87.03</w:t>
            </w:r>
          </w:p>
        </w:tc>
        <w:tc>
          <w:tcPr>
            <w:tcW w:w="571" w:type="pct"/>
            <w:tcBorders>
              <w:top w:val="nil"/>
              <w:left w:val="nil"/>
              <w:bottom w:val="single" w:sz="4" w:space="0" w:color="auto"/>
              <w:right w:val="single" w:sz="4" w:space="0" w:color="auto"/>
            </w:tcBorders>
            <w:shd w:val="clear" w:color="auto" w:fill="auto"/>
            <w:noWrap/>
            <w:vAlign w:val="bottom"/>
            <w:hideMark/>
          </w:tcPr>
          <w:p w14:paraId="2B18F730" w14:textId="77777777" w:rsidR="00636F88" w:rsidRPr="00636F88" w:rsidRDefault="00636F88" w:rsidP="00636F88">
            <w:pPr>
              <w:jc w:val="right"/>
              <w:rPr>
                <w:sz w:val="20"/>
                <w:lang w:eastAsia="bg-BG"/>
              </w:rPr>
            </w:pPr>
            <w:r w:rsidRPr="00636F88">
              <w:rPr>
                <w:sz w:val="20"/>
                <w:lang w:eastAsia="bg-BG"/>
              </w:rPr>
              <w:t>21.93</w:t>
            </w:r>
          </w:p>
        </w:tc>
        <w:tc>
          <w:tcPr>
            <w:tcW w:w="637" w:type="pct"/>
            <w:tcBorders>
              <w:top w:val="nil"/>
              <w:left w:val="nil"/>
              <w:bottom w:val="single" w:sz="4" w:space="0" w:color="auto"/>
              <w:right w:val="single" w:sz="4" w:space="0" w:color="auto"/>
            </w:tcBorders>
            <w:shd w:val="clear" w:color="auto" w:fill="auto"/>
            <w:noWrap/>
            <w:vAlign w:val="bottom"/>
            <w:hideMark/>
          </w:tcPr>
          <w:p w14:paraId="77CFBF28" w14:textId="77777777" w:rsidR="00636F88" w:rsidRPr="00636F88" w:rsidRDefault="00636F88" w:rsidP="00636F88">
            <w:pPr>
              <w:jc w:val="right"/>
              <w:rPr>
                <w:sz w:val="20"/>
                <w:lang w:eastAsia="bg-BG"/>
              </w:rPr>
            </w:pPr>
            <w:r w:rsidRPr="00636F88">
              <w:rPr>
                <w:sz w:val="20"/>
                <w:lang w:eastAsia="bg-BG"/>
              </w:rPr>
              <w:t>3.20</w:t>
            </w:r>
          </w:p>
        </w:tc>
      </w:tr>
      <w:tr w:rsidR="00636F88" w:rsidRPr="00636F88" w14:paraId="0D2CD94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33315A15"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0759AFAC" w14:textId="77777777" w:rsidR="00636F88" w:rsidRPr="00636F88" w:rsidRDefault="00636F88" w:rsidP="00636F88">
            <w:pPr>
              <w:jc w:val="right"/>
              <w:rPr>
                <w:sz w:val="20"/>
                <w:lang w:eastAsia="bg-BG"/>
              </w:rPr>
            </w:pPr>
            <w:r w:rsidRPr="00636F88">
              <w:rPr>
                <w:sz w:val="20"/>
                <w:lang w:eastAsia="bg-BG"/>
              </w:rPr>
              <w:t>353 888</w:t>
            </w:r>
          </w:p>
        </w:tc>
        <w:tc>
          <w:tcPr>
            <w:tcW w:w="725" w:type="pct"/>
            <w:tcBorders>
              <w:top w:val="nil"/>
              <w:left w:val="nil"/>
              <w:bottom w:val="single" w:sz="4" w:space="0" w:color="auto"/>
              <w:right w:val="single" w:sz="4" w:space="0" w:color="auto"/>
            </w:tcBorders>
            <w:shd w:val="clear" w:color="auto" w:fill="auto"/>
            <w:noWrap/>
            <w:vAlign w:val="bottom"/>
            <w:hideMark/>
          </w:tcPr>
          <w:p w14:paraId="16B51D5F" w14:textId="77777777" w:rsidR="00636F88" w:rsidRPr="00636F88" w:rsidRDefault="00636F88" w:rsidP="00636F88">
            <w:pPr>
              <w:jc w:val="right"/>
              <w:rPr>
                <w:sz w:val="20"/>
                <w:lang w:eastAsia="bg-BG"/>
              </w:rPr>
            </w:pPr>
            <w:r w:rsidRPr="00636F88">
              <w:rPr>
                <w:sz w:val="20"/>
                <w:lang w:eastAsia="bg-BG"/>
              </w:rPr>
              <w:t>107.42</w:t>
            </w:r>
          </w:p>
        </w:tc>
        <w:tc>
          <w:tcPr>
            <w:tcW w:w="603" w:type="pct"/>
            <w:tcBorders>
              <w:top w:val="nil"/>
              <w:left w:val="nil"/>
              <w:bottom w:val="single" w:sz="4" w:space="0" w:color="auto"/>
              <w:right w:val="single" w:sz="4" w:space="0" w:color="auto"/>
            </w:tcBorders>
            <w:shd w:val="clear" w:color="auto" w:fill="auto"/>
            <w:noWrap/>
            <w:vAlign w:val="bottom"/>
            <w:hideMark/>
          </w:tcPr>
          <w:p w14:paraId="3D348EB8" w14:textId="77777777" w:rsidR="00636F88" w:rsidRPr="00636F88" w:rsidRDefault="00636F88" w:rsidP="00636F88">
            <w:pPr>
              <w:jc w:val="right"/>
              <w:rPr>
                <w:sz w:val="20"/>
                <w:lang w:eastAsia="bg-BG"/>
              </w:rPr>
            </w:pPr>
            <w:r w:rsidRPr="00636F88">
              <w:rPr>
                <w:sz w:val="20"/>
                <w:lang w:eastAsia="bg-BG"/>
              </w:rPr>
              <w:t>193.51</w:t>
            </w:r>
          </w:p>
        </w:tc>
        <w:tc>
          <w:tcPr>
            <w:tcW w:w="869" w:type="pct"/>
            <w:tcBorders>
              <w:top w:val="nil"/>
              <w:left w:val="nil"/>
              <w:bottom w:val="single" w:sz="4" w:space="0" w:color="auto"/>
              <w:right w:val="single" w:sz="4" w:space="0" w:color="auto"/>
            </w:tcBorders>
            <w:shd w:val="clear" w:color="auto" w:fill="auto"/>
            <w:noWrap/>
            <w:vAlign w:val="bottom"/>
            <w:hideMark/>
          </w:tcPr>
          <w:p w14:paraId="2453EE14" w14:textId="77777777" w:rsidR="00636F88" w:rsidRPr="00636F88" w:rsidRDefault="00636F88" w:rsidP="00636F88">
            <w:pPr>
              <w:jc w:val="right"/>
              <w:rPr>
                <w:sz w:val="20"/>
                <w:lang w:eastAsia="bg-BG"/>
              </w:rPr>
            </w:pPr>
            <w:r w:rsidRPr="00636F88">
              <w:rPr>
                <w:sz w:val="20"/>
                <w:lang w:eastAsia="bg-BG"/>
              </w:rPr>
              <w:t>89.21</w:t>
            </w:r>
          </w:p>
        </w:tc>
        <w:tc>
          <w:tcPr>
            <w:tcW w:w="571" w:type="pct"/>
            <w:tcBorders>
              <w:top w:val="nil"/>
              <w:left w:val="nil"/>
              <w:bottom w:val="single" w:sz="4" w:space="0" w:color="auto"/>
              <w:right w:val="single" w:sz="4" w:space="0" w:color="auto"/>
            </w:tcBorders>
            <w:shd w:val="clear" w:color="auto" w:fill="auto"/>
            <w:noWrap/>
            <w:vAlign w:val="bottom"/>
            <w:hideMark/>
          </w:tcPr>
          <w:p w14:paraId="42E148D0" w14:textId="77777777" w:rsidR="00636F88" w:rsidRPr="00636F88" w:rsidRDefault="00636F88" w:rsidP="00636F88">
            <w:pPr>
              <w:jc w:val="right"/>
              <w:rPr>
                <w:sz w:val="20"/>
                <w:lang w:eastAsia="bg-BG"/>
              </w:rPr>
            </w:pPr>
            <w:r w:rsidRPr="00636F88">
              <w:rPr>
                <w:sz w:val="20"/>
                <w:lang w:eastAsia="bg-BG"/>
              </w:rPr>
              <w:t>20.47</w:t>
            </w:r>
          </w:p>
        </w:tc>
        <w:tc>
          <w:tcPr>
            <w:tcW w:w="637" w:type="pct"/>
            <w:tcBorders>
              <w:top w:val="nil"/>
              <w:left w:val="nil"/>
              <w:bottom w:val="single" w:sz="4" w:space="0" w:color="auto"/>
              <w:right w:val="single" w:sz="4" w:space="0" w:color="auto"/>
            </w:tcBorders>
            <w:shd w:val="clear" w:color="auto" w:fill="auto"/>
            <w:noWrap/>
            <w:vAlign w:val="bottom"/>
            <w:hideMark/>
          </w:tcPr>
          <w:p w14:paraId="57B31B58" w14:textId="77777777" w:rsidR="00636F88" w:rsidRPr="00636F88" w:rsidRDefault="00636F88" w:rsidP="00636F88">
            <w:pPr>
              <w:jc w:val="right"/>
              <w:rPr>
                <w:sz w:val="20"/>
                <w:lang w:eastAsia="bg-BG"/>
              </w:rPr>
            </w:pPr>
            <w:r w:rsidRPr="00636F88">
              <w:rPr>
                <w:sz w:val="20"/>
                <w:lang w:eastAsia="bg-BG"/>
              </w:rPr>
              <w:t>2.84</w:t>
            </w:r>
          </w:p>
        </w:tc>
      </w:tr>
      <w:tr w:rsidR="00636F88" w:rsidRPr="00636F88" w14:paraId="1152296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0C978E19"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2D3315BF" w14:textId="77777777" w:rsidR="00636F88" w:rsidRPr="00636F88" w:rsidRDefault="00636F88" w:rsidP="00636F88">
            <w:pPr>
              <w:jc w:val="right"/>
              <w:rPr>
                <w:sz w:val="20"/>
                <w:lang w:eastAsia="bg-BG"/>
              </w:rPr>
            </w:pPr>
            <w:r w:rsidRPr="00636F88">
              <w:rPr>
                <w:sz w:val="20"/>
                <w:lang w:eastAsia="bg-BG"/>
              </w:rPr>
              <w:t>331 698</w:t>
            </w:r>
          </w:p>
        </w:tc>
        <w:tc>
          <w:tcPr>
            <w:tcW w:w="725" w:type="pct"/>
            <w:tcBorders>
              <w:top w:val="nil"/>
              <w:left w:val="nil"/>
              <w:bottom w:val="single" w:sz="4" w:space="0" w:color="auto"/>
              <w:right w:val="single" w:sz="4" w:space="0" w:color="auto"/>
            </w:tcBorders>
            <w:shd w:val="clear" w:color="auto" w:fill="auto"/>
            <w:noWrap/>
            <w:vAlign w:val="bottom"/>
            <w:hideMark/>
          </w:tcPr>
          <w:p w14:paraId="1BD610DD" w14:textId="77777777" w:rsidR="00636F88" w:rsidRPr="00636F88" w:rsidRDefault="00636F88" w:rsidP="00636F88">
            <w:pPr>
              <w:jc w:val="right"/>
              <w:rPr>
                <w:sz w:val="20"/>
                <w:lang w:eastAsia="bg-BG"/>
              </w:rPr>
            </w:pPr>
            <w:r w:rsidRPr="00636F88">
              <w:rPr>
                <w:sz w:val="20"/>
                <w:lang w:eastAsia="bg-BG"/>
              </w:rPr>
              <w:t>111.70</w:t>
            </w:r>
          </w:p>
        </w:tc>
        <w:tc>
          <w:tcPr>
            <w:tcW w:w="603" w:type="pct"/>
            <w:tcBorders>
              <w:top w:val="nil"/>
              <w:left w:val="nil"/>
              <w:bottom w:val="single" w:sz="4" w:space="0" w:color="auto"/>
              <w:right w:val="single" w:sz="4" w:space="0" w:color="auto"/>
            </w:tcBorders>
            <w:shd w:val="clear" w:color="auto" w:fill="auto"/>
            <w:noWrap/>
            <w:vAlign w:val="bottom"/>
            <w:hideMark/>
          </w:tcPr>
          <w:p w14:paraId="7E51A4E8" w14:textId="77777777" w:rsidR="00636F88" w:rsidRPr="00636F88" w:rsidRDefault="00636F88" w:rsidP="00636F88">
            <w:pPr>
              <w:jc w:val="right"/>
              <w:rPr>
                <w:sz w:val="20"/>
                <w:lang w:eastAsia="bg-BG"/>
              </w:rPr>
            </w:pPr>
            <w:r w:rsidRPr="00636F88">
              <w:rPr>
                <w:sz w:val="20"/>
                <w:lang w:eastAsia="bg-BG"/>
              </w:rPr>
              <w:t>183.04</w:t>
            </w:r>
          </w:p>
        </w:tc>
        <w:tc>
          <w:tcPr>
            <w:tcW w:w="869" w:type="pct"/>
            <w:tcBorders>
              <w:top w:val="nil"/>
              <w:left w:val="nil"/>
              <w:bottom w:val="single" w:sz="4" w:space="0" w:color="auto"/>
              <w:right w:val="single" w:sz="4" w:space="0" w:color="auto"/>
            </w:tcBorders>
            <w:shd w:val="clear" w:color="auto" w:fill="auto"/>
            <w:noWrap/>
            <w:vAlign w:val="bottom"/>
            <w:hideMark/>
          </w:tcPr>
          <w:p w14:paraId="1D304215" w14:textId="77777777" w:rsidR="00636F88" w:rsidRPr="00636F88" w:rsidRDefault="00636F88" w:rsidP="00636F88">
            <w:pPr>
              <w:jc w:val="right"/>
              <w:rPr>
                <w:sz w:val="20"/>
                <w:lang w:eastAsia="bg-BG"/>
              </w:rPr>
            </w:pPr>
            <w:r w:rsidRPr="00636F88">
              <w:rPr>
                <w:sz w:val="20"/>
                <w:lang w:eastAsia="bg-BG"/>
              </w:rPr>
              <w:t>78.68</w:t>
            </w:r>
          </w:p>
        </w:tc>
        <w:tc>
          <w:tcPr>
            <w:tcW w:w="571" w:type="pct"/>
            <w:tcBorders>
              <w:top w:val="nil"/>
              <w:left w:val="nil"/>
              <w:bottom w:val="single" w:sz="4" w:space="0" w:color="auto"/>
              <w:right w:val="single" w:sz="4" w:space="0" w:color="auto"/>
            </w:tcBorders>
            <w:shd w:val="clear" w:color="auto" w:fill="auto"/>
            <w:noWrap/>
            <w:vAlign w:val="bottom"/>
            <w:hideMark/>
          </w:tcPr>
          <w:p w14:paraId="5F63E563" w14:textId="77777777" w:rsidR="00636F88" w:rsidRPr="00636F88" w:rsidRDefault="00636F88" w:rsidP="00636F88">
            <w:pPr>
              <w:jc w:val="right"/>
              <w:rPr>
                <w:sz w:val="20"/>
                <w:lang w:eastAsia="bg-BG"/>
              </w:rPr>
            </w:pPr>
            <w:r w:rsidRPr="00636F88">
              <w:rPr>
                <w:sz w:val="20"/>
                <w:lang w:eastAsia="bg-BG"/>
              </w:rPr>
              <w:t>19.85</w:t>
            </w:r>
          </w:p>
        </w:tc>
        <w:tc>
          <w:tcPr>
            <w:tcW w:w="637" w:type="pct"/>
            <w:tcBorders>
              <w:top w:val="nil"/>
              <w:left w:val="nil"/>
              <w:bottom w:val="single" w:sz="4" w:space="0" w:color="auto"/>
              <w:right w:val="single" w:sz="4" w:space="0" w:color="auto"/>
            </w:tcBorders>
            <w:shd w:val="clear" w:color="auto" w:fill="auto"/>
            <w:noWrap/>
            <w:vAlign w:val="bottom"/>
            <w:hideMark/>
          </w:tcPr>
          <w:p w14:paraId="1663E4EE" w14:textId="77777777" w:rsidR="00636F88" w:rsidRPr="00636F88" w:rsidRDefault="00636F88" w:rsidP="00636F88">
            <w:pPr>
              <w:jc w:val="right"/>
              <w:rPr>
                <w:sz w:val="20"/>
                <w:lang w:eastAsia="bg-BG"/>
              </w:rPr>
            </w:pPr>
            <w:r w:rsidRPr="00636F88">
              <w:rPr>
                <w:sz w:val="20"/>
                <w:lang w:eastAsia="bg-BG"/>
              </w:rPr>
              <w:t>2.77</w:t>
            </w:r>
          </w:p>
        </w:tc>
      </w:tr>
      <w:tr w:rsidR="00636F88" w:rsidRPr="00636F88" w14:paraId="4D32062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80AE49B"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74F0CAC6" w14:textId="77777777" w:rsidR="00636F88" w:rsidRPr="00636F88" w:rsidRDefault="00636F88" w:rsidP="00636F88">
            <w:pPr>
              <w:jc w:val="right"/>
              <w:rPr>
                <w:sz w:val="20"/>
                <w:lang w:eastAsia="bg-BG"/>
              </w:rPr>
            </w:pPr>
            <w:r w:rsidRPr="00636F88">
              <w:rPr>
                <w:sz w:val="20"/>
                <w:lang w:eastAsia="bg-BG"/>
              </w:rPr>
              <w:t>353 512</w:t>
            </w:r>
          </w:p>
        </w:tc>
        <w:tc>
          <w:tcPr>
            <w:tcW w:w="725" w:type="pct"/>
            <w:tcBorders>
              <w:top w:val="nil"/>
              <w:left w:val="nil"/>
              <w:bottom w:val="single" w:sz="4" w:space="0" w:color="auto"/>
              <w:right w:val="single" w:sz="4" w:space="0" w:color="auto"/>
            </w:tcBorders>
            <w:shd w:val="clear" w:color="auto" w:fill="auto"/>
            <w:noWrap/>
            <w:vAlign w:val="bottom"/>
            <w:hideMark/>
          </w:tcPr>
          <w:p w14:paraId="549FFE2C" w14:textId="77777777" w:rsidR="00636F88" w:rsidRPr="00636F88" w:rsidRDefault="00636F88" w:rsidP="00636F88">
            <w:pPr>
              <w:jc w:val="right"/>
              <w:rPr>
                <w:sz w:val="20"/>
                <w:lang w:eastAsia="bg-BG"/>
              </w:rPr>
            </w:pPr>
            <w:r w:rsidRPr="00636F88">
              <w:rPr>
                <w:sz w:val="20"/>
                <w:lang w:eastAsia="bg-BG"/>
              </w:rPr>
              <w:t>100.56</w:t>
            </w:r>
          </w:p>
        </w:tc>
        <w:tc>
          <w:tcPr>
            <w:tcW w:w="603" w:type="pct"/>
            <w:tcBorders>
              <w:top w:val="nil"/>
              <w:left w:val="nil"/>
              <w:bottom w:val="single" w:sz="4" w:space="0" w:color="auto"/>
              <w:right w:val="single" w:sz="4" w:space="0" w:color="auto"/>
            </w:tcBorders>
            <w:shd w:val="clear" w:color="auto" w:fill="auto"/>
            <w:noWrap/>
            <w:vAlign w:val="bottom"/>
            <w:hideMark/>
          </w:tcPr>
          <w:p w14:paraId="18E6BBB9" w14:textId="77777777" w:rsidR="00636F88" w:rsidRPr="00636F88" w:rsidRDefault="00636F88" w:rsidP="00636F88">
            <w:pPr>
              <w:jc w:val="right"/>
              <w:rPr>
                <w:sz w:val="20"/>
                <w:lang w:eastAsia="bg-BG"/>
              </w:rPr>
            </w:pPr>
            <w:r w:rsidRPr="00636F88">
              <w:rPr>
                <w:sz w:val="20"/>
                <w:lang w:eastAsia="bg-BG"/>
              </w:rPr>
              <w:t>187.58</w:t>
            </w:r>
          </w:p>
        </w:tc>
        <w:tc>
          <w:tcPr>
            <w:tcW w:w="869" w:type="pct"/>
            <w:tcBorders>
              <w:top w:val="nil"/>
              <w:left w:val="nil"/>
              <w:bottom w:val="single" w:sz="4" w:space="0" w:color="auto"/>
              <w:right w:val="single" w:sz="4" w:space="0" w:color="auto"/>
            </w:tcBorders>
            <w:shd w:val="clear" w:color="auto" w:fill="auto"/>
            <w:noWrap/>
            <w:vAlign w:val="bottom"/>
            <w:hideMark/>
          </w:tcPr>
          <w:p w14:paraId="66BC6499" w14:textId="77777777" w:rsidR="00636F88" w:rsidRPr="00636F88" w:rsidRDefault="00636F88" w:rsidP="00636F88">
            <w:pPr>
              <w:jc w:val="right"/>
              <w:rPr>
                <w:sz w:val="20"/>
                <w:lang w:eastAsia="bg-BG"/>
              </w:rPr>
            </w:pPr>
            <w:r w:rsidRPr="00636F88">
              <w:rPr>
                <w:sz w:val="20"/>
                <w:lang w:eastAsia="bg-BG"/>
              </w:rPr>
              <w:t>97.61</w:t>
            </w:r>
          </w:p>
        </w:tc>
        <w:tc>
          <w:tcPr>
            <w:tcW w:w="571" w:type="pct"/>
            <w:tcBorders>
              <w:top w:val="nil"/>
              <w:left w:val="nil"/>
              <w:bottom w:val="single" w:sz="4" w:space="0" w:color="auto"/>
              <w:right w:val="single" w:sz="4" w:space="0" w:color="auto"/>
            </w:tcBorders>
            <w:shd w:val="clear" w:color="auto" w:fill="auto"/>
            <w:noWrap/>
            <w:vAlign w:val="bottom"/>
            <w:hideMark/>
          </w:tcPr>
          <w:p w14:paraId="646C2ADB" w14:textId="77777777" w:rsidR="00636F88" w:rsidRPr="00636F88" w:rsidRDefault="00636F88" w:rsidP="00636F88">
            <w:pPr>
              <w:jc w:val="right"/>
              <w:rPr>
                <w:sz w:val="20"/>
                <w:lang w:eastAsia="bg-BG"/>
              </w:rPr>
            </w:pPr>
            <w:r w:rsidRPr="00636F88">
              <w:rPr>
                <w:sz w:val="20"/>
                <w:lang w:eastAsia="bg-BG"/>
              </w:rPr>
              <w:t>20.55</w:t>
            </w:r>
          </w:p>
        </w:tc>
        <w:tc>
          <w:tcPr>
            <w:tcW w:w="637" w:type="pct"/>
            <w:tcBorders>
              <w:top w:val="nil"/>
              <w:left w:val="nil"/>
              <w:bottom w:val="single" w:sz="4" w:space="0" w:color="auto"/>
              <w:right w:val="single" w:sz="4" w:space="0" w:color="auto"/>
            </w:tcBorders>
            <w:shd w:val="clear" w:color="auto" w:fill="auto"/>
            <w:noWrap/>
            <w:vAlign w:val="bottom"/>
            <w:hideMark/>
          </w:tcPr>
          <w:p w14:paraId="24B4F544" w14:textId="77777777" w:rsidR="00636F88" w:rsidRPr="00636F88" w:rsidRDefault="00636F88" w:rsidP="00636F88">
            <w:pPr>
              <w:jc w:val="right"/>
              <w:rPr>
                <w:sz w:val="20"/>
                <w:lang w:eastAsia="bg-BG"/>
              </w:rPr>
            </w:pPr>
            <w:r w:rsidRPr="00636F88">
              <w:rPr>
                <w:sz w:val="20"/>
                <w:lang w:eastAsia="bg-BG"/>
              </w:rPr>
              <w:t>2.98</w:t>
            </w:r>
          </w:p>
        </w:tc>
      </w:tr>
      <w:tr w:rsidR="00636F88" w:rsidRPr="00636F88" w14:paraId="3273AD66"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322AE7C"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348C73E2" w14:textId="77777777" w:rsidR="00636F88" w:rsidRPr="00636F88" w:rsidRDefault="00636F88" w:rsidP="00636F88">
            <w:pPr>
              <w:jc w:val="right"/>
              <w:rPr>
                <w:b/>
                <w:bCs/>
                <w:sz w:val="20"/>
                <w:lang w:eastAsia="bg-BG"/>
              </w:rPr>
            </w:pPr>
            <w:r w:rsidRPr="00636F88">
              <w:rPr>
                <w:b/>
                <w:bCs/>
                <w:sz w:val="20"/>
                <w:lang w:eastAsia="bg-BG"/>
              </w:rPr>
              <w:t>4 064 438</w:t>
            </w:r>
          </w:p>
        </w:tc>
        <w:tc>
          <w:tcPr>
            <w:tcW w:w="725" w:type="pct"/>
            <w:tcBorders>
              <w:top w:val="nil"/>
              <w:left w:val="nil"/>
              <w:bottom w:val="single" w:sz="4" w:space="0" w:color="auto"/>
              <w:right w:val="single" w:sz="4" w:space="0" w:color="auto"/>
            </w:tcBorders>
            <w:shd w:val="clear" w:color="auto" w:fill="auto"/>
            <w:noWrap/>
            <w:vAlign w:val="bottom"/>
            <w:hideMark/>
          </w:tcPr>
          <w:p w14:paraId="0B467EB8" w14:textId="77777777" w:rsidR="00636F88" w:rsidRPr="00636F88" w:rsidRDefault="00636F88" w:rsidP="00636F88">
            <w:pPr>
              <w:jc w:val="right"/>
              <w:rPr>
                <w:b/>
                <w:bCs/>
                <w:sz w:val="20"/>
                <w:lang w:eastAsia="bg-BG"/>
              </w:rPr>
            </w:pPr>
            <w:r w:rsidRPr="00636F88">
              <w:rPr>
                <w:b/>
                <w:bCs/>
                <w:sz w:val="20"/>
                <w:lang w:eastAsia="bg-BG"/>
              </w:rPr>
              <w:t>111.59</w:t>
            </w:r>
          </w:p>
        </w:tc>
        <w:tc>
          <w:tcPr>
            <w:tcW w:w="603" w:type="pct"/>
            <w:tcBorders>
              <w:top w:val="nil"/>
              <w:left w:val="nil"/>
              <w:bottom w:val="single" w:sz="4" w:space="0" w:color="auto"/>
              <w:right w:val="single" w:sz="4" w:space="0" w:color="auto"/>
            </w:tcBorders>
            <w:shd w:val="clear" w:color="auto" w:fill="auto"/>
            <w:noWrap/>
            <w:vAlign w:val="bottom"/>
            <w:hideMark/>
          </w:tcPr>
          <w:p w14:paraId="2A78159D" w14:textId="77777777" w:rsidR="00636F88" w:rsidRPr="00636F88" w:rsidRDefault="00636F88" w:rsidP="00636F88">
            <w:pPr>
              <w:jc w:val="right"/>
              <w:rPr>
                <w:b/>
                <w:bCs/>
                <w:sz w:val="20"/>
                <w:lang w:eastAsia="bg-BG"/>
              </w:rPr>
            </w:pPr>
            <w:r w:rsidRPr="00636F88">
              <w:rPr>
                <w:b/>
                <w:bCs/>
                <w:sz w:val="20"/>
                <w:lang w:eastAsia="bg-BG"/>
              </w:rPr>
              <w:t>196.14</w:t>
            </w:r>
          </w:p>
        </w:tc>
        <w:tc>
          <w:tcPr>
            <w:tcW w:w="869" w:type="pct"/>
            <w:tcBorders>
              <w:top w:val="nil"/>
              <w:left w:val="nil"/>
              <w:bottom w:val="single" w:sz="4" w:space="0" w:color="auto"/>
              <w:right w:val="single" w:sz="4" w:space="0" w:color="auto"/>
            </w:tcBorders>
            <w:shd w:val="clear" w:color="auto" w:fill="auto"/>
            <w:noWrap/>
            <w:vAlign w:val="bottom"/>
            <w:hideMark/>
          </w:tcPr>
          <w:p w14:paraId="5BE1E76C" w14:textId="77777777" w:rsidR="00636F88" w:rsidRPr="00636F88" w:rsidRDefault="00636F88" w:rsidP="00636F88">
            <w:pPr>
              <w:jc w:val="right"/>
              <w:rPr>
                <w:b/>
                <w:bCs/>
                <w:sz w:val="20"/>
                <w:lang w:eastAsia="bg-BG"/>
              </w:rPr>
            </w:pPr>
            <w:r w:rsidRPr="00636F88">
              <w:rPr>
                <w:b/>
                <w:bCs/>
                <w:sz w:val="20"/>
                <w:lang w:eastAsia="bg-BG"/>
              </w:rPr>
              <w:t>89.82</w:t>
            </w:r>
          </w:p>
        </w:tc>
        <w:tc>
          <w:tcPr>
            <w:tcW w:w="571" w:type="pct"/>
            <w:tcBorders>
              <w:top w:val="nil"/>
              <w:left w:val="nil"/>
              <w:bottom w:val="single" w:sz="4" w:space="0" w:color="auto"/>
              <w:right w:val="single" w:sz="4" w:space="0" w:color="auto"/>
            </w:tcBorders>
            <w:shd w:val="clear" w:color="auto" w:fill="auto"/>
            <w:noWrap/>
            <w:vAlign w:val="bottom"/>
            <w:hideMark/>
          </w:tcPr>
          <w:p w14:paraId="04780DB4" w14:textId="77777777" w:rsidR="00636F88" w:rsidRPr="00636F88" w:rsidRDefault="00636F88" w:rsidP="00636F88">
            <w:pPr>
              <w:jc w:val="right"/>
              <w:rPr>
                <w:b/>
                <w:bCs/>
                <w:sz w:val="20"/>
                <w:lang w:eastAsia="bg-BG"/>
              </w:rPr>
            </w:pPr>
            <w:r w:rsidRPr="00636F88">
              <w:rPr>
                <w:b/>
                <w:bCs/>
                <w:sz w:val="20"/>
                <w:lang w:eastAsia="bg-BG"/>
              </w:rPr>
              <w:t>20.96</w:t>
            </w:r>
          </w:p>
        </w:tc>
        <w:tc>
          <w:tcPr>
            <w:tcW w:w="637" w:type="pct"/>
            <w:tcBorders>
              <w:top w:val="nil"/>
              <w:left w:val="nil"/>
              <w:bottom w:val="single" w:sz="4" w:space="0" w:color="auto"/>
              <w:right w:val="single" w:sz="4" w:space="0" w:color="auto"/>
            </w:tcBorders>
            <w:shd w:val="clear" w:color="auto" w:fill="auto"/>
            <w:noWrap/>
            <w:vAlign w:val="bottom"/>
            <w:hideMark/>
          </w:tcPr>
          <w:p w14:paraId="0CB26259" w14:textId="77777777" w:rsidR="00636F88" w:rsidRPr="00636F88" w:rsidRDefault="00636F88" w:rsidP="00636F88">
            <w:pPr>
              <w:jc w:val="right"/>
              <w:rPr>
                <w:b/>
                <w:bCs/>
                <w:sz w:val="20"/>
                <w:lang w:eastAsia="bg-BG"/>
              </w:rPr>
            </w:pPr>
            <w:r w:rsidRPr="00636F88">
              <w:rPr>
                <w:b/>
                <w:bCs/>
                <w:sz w:val="20"/>
                <w:lang w:eastAsia="bg-BG"/>
              </w:rPr>
              <w:t>2.91</w:t>
            </w:r>
          </w:p>
        </w:tc>
      </w:tr>
      <w:tr w:rsidR="00636F88" w:rsidRPr="00636F88" w14:paraId="49F22B83" w14:textId="77777777" w:rsidTr="0015007C">
        <w:trPr>
          <w:trHeight w:val="255"/>
        </w:trPr>
        <w:tc>
          <w:tcPr>
            <w:tcW w:w="845" w:type="pct"/>
            <w:tcBorders>
              <w:top w:val="nil"/>
              <w:left w:val="single" w:sz="4" w:space="0" w:color="auto"/>
              <w:bottom w:val="single" w:sz="4" w:space="0" w:color="auto"/>
              <w:right w:val="single" w:sz="4" w:space="0" w:color="auto"/>
            </w:tcBorders>
            <w:shd w:val="clear" w:color="auto" w:fill="auto"/>
            <w:noWrap/>
            <w:vAlign w:val="bottom"/>
            <w:hideMark/>
          </w:tcPr>
          <w:p w14:paraId="1ACFFD52"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3835EF68"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725" w:type="pct"/>
            <w:tcBorders>
              <w:top w:val="nil"/>
              <w:left w:val="nil"/>
              <w:bottom w:val="single" w:sz="4" w:space="0" w:color="auto"/>
              <w:right w:val="single" w:sz="4" w:space="0" w:color="auto"/>
            </w:tcBorders>
            <w:shd w:val="clear" w:color="auto" w:fill="auto"/>
            <w:noWrap/>
            <w:vAlign w:val="bottom"/>
            <w:hideMark/>
          </w:tcPr>
          <w:p w14:paraId="082E409A" w14:textId="77777777" w:rsidR="00636F88" w:rsidRPr="00636F88" w:rsidRDefault="00636F88" w:rsidP="00636F88">
            <w:pPr>
              <w:jc w:val="right"/>
              <w:rPr>
                <w:b/>
                <w:bCs/>
                <w:sz w:val="16"/>
                <w:szCs w:val="16"/>
                <w:lang w:eastAsia="bg-BG"/>
              </w:rPr>
            </w:pPr>
            <w:r w:rsidRPr="00636F88">
              <w:rPr>
                <w:b/>
                <w:bCs/>
                <w:sz w:val="16"/>
                <w:szCs w:val="16"/>
                <w:lang w:eastAsia="bg-BG"/>
              </w:rPr>
              <w:t>323.00</w:t>
            </w:r>
          </w:p>
        </w:tc>
        <w:tc>
          <w:tcPr>
            <w:tcW w:w="603" w:type="pct"/>
            <w:tcBorders>
              <w:top w:val="nil"/>
              <w:left w:val="nil"/>
              <w:bottom w:val="single" w:sz="4" w:space="0" w:color="auto"/>
              <w:right w:val="single" w:sz="4" w:space="0" w:color="auto"/>
            </w:tcBorders>
            <w:shd w:val="clear" w:color="auto" w:fill="auto"/>
            <w:noWrap/>
            <w:vAlign w:val="bottom"/>
            <w:hideMark/>
          </w:tcPr>
          <w:p w14:paraId="717102EC" w14:textId="77777777" w:rsidR="00636F88" w:rsidRPr="00636F88" w:rsidRDefault="00636F88" w:rsidP="00636F88">
            <w:pPr>
              <w:jc w:val="right"/>
              <w:rPr>
                <w:b/>
                <w:bCs/>
                <w:sz w:val="16"/>
                <w:szCs w:val="16"/>
                <w:lang w:eastAsia="bg-BG"/>
              </w:rPr>
            </w:pPr>
            <w:r w:rsidRPr="00636F88">
              <w:rPr>
                <w:b/>
                <w:bCs/>
                <w:sz w:val="16"/>
                <w:szCs w:val="16"/>
                <w:lang w:eastAsia="bg-BG"/>
              </w:rPr>
              <w:t>646.00</w:t>
            </w:r>
          </w:p>
        </w:tc>
        <w:tc>
          <w:tcPr>
            <w:tcW w:w="869" w:type="pct"/>
            <w:tcBorders>
              <w:top w:val="nil"/>
              <w:left w:val="nil"/>
              <w:bottom w:val="single" w:sz="4" w:space="0" w:color="auto"/>
              <w:right w:val="single" w:sz="4" w:space="0" w:color="auto"/>
            </w:tcBorders>
            <w:shd w:val="clear" w:color="auto" w:fill="auto"/>
            <w:noWrap/>
            <w:vAlign w:val="bottom"/>
            <w:hideMark/>
          </w:tcPr>
          <w:p w14:paraId="178A13AB" w14:textId="77777777" w:rsidR="00636F88" w:rsidRPr="00636F88" w:rsidRDefault="00636F88" w:rsidP="00636F88">
            <w:pPr>
              <w:jc w:val="right"/>
              <w:rPr>
                <w:b/>
                <w:bCs/>
                <w:sz w:val="16"/>
                <w:szCs w:val="16"/>
                <w:lang w:eastAsia="bg-BG"/>
              </w:rPr>
            </w:pPr>
            <w:r w:rsidRPr="00636F88">
              <w:rPr>
                <w:b/>
                <w:bCs/>
                <w:sz w:val="16"/>
                <w:szCs w:val="16"/>
                <w:lang w:eastAsia="bg-BG"/>
              </w:rPr>
              <w:t>323.00</w:t>
            </w:r>
          </w:p>
        </w:tc>
        <w:tc>
          <w:tcPr>
            <w:tcW w:w="571" w:type="pct"/>
            <w:tcBorders>
              <w:top w:val="nil"/>
              <w:left w:val="nil"/>
              <w:bottom w:val="single" w:sz="4" w:space="0" w:color="auto"/>
              <w:right w:val="single" w:sz="4" w:space="0" w:color="auto"/>
            </w:tcBorders>
            <w:shd w:val="clear" w:color="auto" w:fill="auto"/>
            <w:noWrap/>
            <w:vAlign w:val="bottom"/>
            <w:hideMark/>
          </w:tcPr>
          <w:p w14:paraId="27214B62" w14:textId="77777777" w:rsidR="00636F88" w:rsidRPr="00636F88" w:rsidRDefault="00636F88" w:rsidP="00636F88">
            <w:pPr>
              <w:jc w:val="right"/>
              <w:rPr>
                <w:b/>
                <w:bCs/>
                <w:sz w:val="16"/>
                <w:szCs w:val="16"/>
                <w:lang w:eastAsia="bg-BG"/>
              </w:rPr>
            </w:pPr>
            <w:r w:rsidRPr="00636F88">
              <w:rPr>
                <w:b/>
                <w:bCs/>
                <w:sz w:val="16"/>
                <w:szCs w:val="16"/>
                <w:lang w:eastAsia="bg-BG"/>
              </w:rPr>
              <w:t>59.00</w:t>
            </w:r>
          </w:p>
        </w:tc>
        <w:tc>
          <w:tcPr>
            <w:tcW w:w="637" w:type="pct"/>
            <w:tcBorders>
              <w:top w:val="nil"/>
              <w:left w:val="nil"/>
              <w:bottom w:val="single" w:sz="4" w:space="0" w:color="auto"/>
              <w:right w:val="single" w:sz="4" w:space="0" w:color="auto"/>
            </w:tcBorders>
            <w:shd w:val="clear" w:color="auto" w:fill="auto"/>
            <w:noWrap/>
            <w:vAlign w:val="bottom"/>
            <w:hideMark/>
          </w:tcPr>
          <w:p w14:paraId="4355B449" w14:textId="77777777" w:rsidR="00636F88" w:rsidRPr="00636F88" w:rsidRDefault="00636F88" w:rsidP="00636F88">
            <w:pPr>
              <w:jc w:val="right"/>
              <w:rPr>
                <w:b/>
                <w:bCs/>
                <w:sz w:val="16"/>
                <w:szCs w:val="16"/>
                <w:lang w:eastAsia="bg-BG"/>
              </w:rPr>
            </w:pPr>
            <w:r w:rsidRPr="00636F88">
              <w:rPr>
                <w:b/>
                <w:bCs/>
                <w:sz w:val="16"/>
                <w:szCs w:val="16"/>
                <w:lang w:eastAsia="bg-BG"/>
              </w:rPr>
              <w:t>9.80</w:t>
            </w:r>
          </w:p>
        </w:tc>
      </w:tr>
    </w:tbl>
    <w:p w14:paraId="6A7C1601" w14:textId="77777777" w:rsidR="00636F88" w:rsidRPr="00636F88" w:rsidRDefault="00636F88" w:rsidP="00636F88">
      <w:pPr>
        <w:tabs>
          <w:tab w:val="left" w:pos="4536"/>
        </w:tabs>
        <w:spacing w:before="120"/>
        <w:ind w:firstLine="720"/>
        <w:rPr>
          <w:sz w:val="24"/>
        </w:rPr>
      </w:pPr>
    </w:p>
    <w:p w14:paraId="35652744"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Изход ПСОВ гр. Ловеч</w:t>
      </w:r>
    </w:p>
    <w:p w14:paraId="04A01BB2"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817"/>
        <w:gridCol w:w="1318"/>
        <w:gridCol w:w="1194"/>
        <w:gridCol w:w="1167"/>
        <w:gridCol w:w="1581"/>
        <w:gridCol w:w="1019"/>
        <w:gridCol w:w="1303"/>
      </w:tblGrid>
      <w:tr w:rsidR="00636F88" w:rsidRPr="00636F88" w14:paraId="6CC8B3DF"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5333CA"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F681BB"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4ADBC95C"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38161881"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6AA96FF7"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01393D9C"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0BFD4C36" w14:textId="77777777" w:rsidR="00636F88" w:rsidRPr="00636F88" w:rsidRDefault="00636F88" w:rsidP="00636F88">
            <w:pPr>
              <w:jc w:val="center"/>
              <w:rPr>
                <w:sz w:val="20"/>
                <w:lang w:eastAsia="bg-BG"/>
              </w:rPr>
            </w:pPr>
            <w:r w:rsidRPr="00636F88">
              <w:rPr>
                <w:sz w:val="20"/>
                <w:lang w:eastAsia="bg-BG"/>
              </w:rPr>
              <w:t>БПК5</w:t>
            </w:r>
          </w:p>
        </w:tc>
        <w:tc>
          <w:tcPr>
            <w:tcW w:w="621" w:type="pct"/>
            <w:tcBorders>
              <w:top w:val="nil"/>
              <w:left w:val="nil"/>
              <w:bottom w:val="single" w:sz="4" w:space="0" w:color="auto"/>
              <w:right w:val="single" w:sz="4" w:space="0" w:color="auto"/>
            </w:tcBorders>
            <w:shd w:val="clear" w:color="auto" w:fill="auto"/>
            <w:vAlign w:val="center"/>
            <w:hideMark/>
          </w:tcPr>
          <w:p w14:paraId="0F61727D" w14:textId="77777777" w:rsidR="00636F88" w:rsidRPr="00636F88" w:rsidRDefault="00636F88" w:rsidP="00636F88">
            <w:pPr>
              <w:jc w:val="center"/>
              <w:rPr>
                <w:sz w:val="20"/>
                <w:lang w:eastAsia="bg-BG"/>
              </w:rPr>
            </w:pPr>
            <w:r w:rsidRPr="00636F88">
              <w:rPr>
                <w:sz w:val="20"/>
                <w:lang w:eastAsia="bg-BG"/>
              </w:rPr>
              <w:t>ХПК</w:t>
            </w:r>
          </w:p>
        </w:tc>
        <w:tc>
          <w:tcPr>
            <w:tcW w:w="841" w:type="pct"/>
            <w:tcBorders>
              <w:top w:val="nil"/>
              <w:left w:val="nil"/>
              <w:bottom w:val="single" w:sz="4" w:space="0" w:color="auto"/>
              <w:right w:val="single" w:sz="4" w:space="0" w:color="auto"/>
            </w:tcBorders>
            <w:shd w:val="clear" w:color="auto" w:fill="auto"/>
            <w:vAlign w:val="center"/>
            <w:hideMark/>
          </w:tcPr>
          <w:p w14:paraId="2871CD3C" w14:textId="77777777" w:rsidR="00636F88" w:rsidRPr="00636F88" w:rsidRDefault="00636F88" w:rsidP="00636F88">
            <w:pPr>
              <w:jc w:val="center"/>
              <w:rPr>
                <w:sz w:val="20"/>
                <w:lang w:eastAsia="bg-BG"/>
              </w:rPr>
            </w:pPr>
            <w:r w:rsidRPr="00636F88">
              <w:rPr>
                <w:sz w:val="20"/>
                <w:lang w:eastAsia="bg-BG"/>
              </w:rPr>
              <w:t>Неразтворени в-ва</w:t>
            </w:r>
          </w:p>
        </w:tc>
        <w:tc>
          <w:tcPr>
            <w:tcW w:w="542" w:type="pct"/>
            <w:tcBorders>
              <w:top w:val="nil"/>
              <w:left w:val="nil"/>
              <w:bottom w:val="single" w:sz="4" w:space="0" w:color="auto"/>
              <w:right w:val="single" w:sz="4" w:space="0" w:color="auto"/>
            </w:tcBorders>
            <w:shd w:val="clear" w:color="auto" w:fill="auto"/>
            <w:vAlign w:val="center"/>
            <w:hideMark/>
          </w:tcPr>
          <w:p w14:paraId="30DB5240" w14:textId="77777777" w:rsidR="00636F88" w:rsidRPr="00636F88" w:rsidRDefault="00636F88" w:rsidP="00636F88">
            <w:pPr>
              <w:jc w:val="center"/>
              <w:rPr>
                <w:sz w:val="20"/>
                <w:lang w:eastAsia="bg-BG"/>
              </w:rPr>
            </w:pPr>
            <w:r w:rsidRPr="00636F88">
              <w:rPr>
                <w:sz w:val="20"/>
                <w:lang w:eastAsia="bg-BG"/>
              </w:rPr>
              <w:t>Общ азот</w:t>
            </w:r>
          </w:p>
        </w:tc>
        <w:tc>
          <w:tcPr>
            <w:tcW w:w="694" w:type="pct"/>
            <w:tcBorders>
              <w:top w:val="nil"/>
              <w:left w:val="nil"/>
              <w:bottom w:val="single" w:sz="4" w:space="0" w:color="auto"/>
              <w:right w:val="single" w:sz="4" w:space="0" w:color="auto"/>
            </w:tcBorders>
            <w:shd w:val="clear" w:color="auto" w:fill="auto"/>
            <w:vAlign w:val="center"/>
            <w:hideMark/>
          </w:tcPr>
          <w:p w14:paraId="68EF1C1B"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3783958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2B6E32E"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7D363F23" w14:textId="77777777" w:rsidR="00636F88" w:rsidRPr="00636F88" w:rsidRDefault="00636F88" w:rsidP="00636F88">
            <w:pPr>
              <w:jc w:val="right"/>
              <w:rPr>
                <w:sz w:val="20"/>
                <w:lang w:eastAsia="bg-BG"/>
              </w:rPr>
            </w:pPr>
            <w:r w:rsidRPr="00636F88">
              <w:rPr>
                <w:sz w:val="20"/>
                <w:lang w:eastAsia="bg-BG"/>
              </w:rPr>
              <w:t>361 024</w:t>
            </w:r>
          </w:p>
        </w:tc>
        <w:tc>
          <w:tcPr>
            <w:tcW w:w="635" w:type="pct"/>
            <w:tcBorders>
              <w:top w:val="nil"/>
              <w:left w:val="nil"/>
              <w:bottom w:val="single" w:sz="4" w:space="0" w:color="auto"/>
              <w:right w:val="single" w:sz="4" w:space="0" w:color="auto"/>
            </w:tcBorders>
            <w:shd w:val="clear" w:color="auto" w:fill="auto"/>
            <w:noWrap/>
            <w:vAlign w:val="bottom"/>
            <w:hideMark/>
          </w:tcPr>
          <w:p w14:paraId="25212358" w14:textId="77777777" w:rsidR="00636F88" w:rsidRPr="00636F88" w:rsidRDefault="00636F88" w:rsidP="00636F88">
            <w:pPr>
              <w:jc w:val="right"/>
              <w:rPr>
                <w:sz w:val="20"/>
                <w:lang w:eastAsia="bg-BG"/>
              </w:rPr>
            </w:pPr>
            <w:r w:rsidRPr="00636F88">
              <w:rPr>
                <w:sz w:val="20"/>
                <w:lang w:eastAsia="bg-BG"/>
              </w:rPr>
              <w:t>2.84</w:t>
            </w:r>
          </w:p>
        </w:tc>
        <w:tc>
          <w:tcPr>
            <w:tcW w:w="621" w:type="pct"/>
            <w:tcBorders>
              <w:top w:val="nil"/>
              <w:left w:val="nil"/>
              <w:bottom w:val="single" w:sz="4" w:space="0" w:color="auto"/>
              <w:right w:val="single" w:sz="4" w:space="0" w:color="auto"/>
            </w:tcBorders>
            <w:shd w:val="clear" w:color="auto" w:fill="auto"/>
            <w:noWrap/>
            <w:vAlign w:val="bottom"/>
            <w:hideMark/>
          </w:tcPr>
          <w:p w14:paraId="0355A3BD" w14:textId="77777777" w:rsidR="00636F88" w:rsidRPr="00636F88" w:rsidRDefault="00636F88" w:rsidP="00636F88">
            <w:pPr>
              <w:jc w:val="right"/>
              <w:rPr>
                <w:sz w:val="20"/>
                <w:lang w:eastAsia="bg-BG"/>
              </w:rPr>
            </w:pPr>
            <w:r w:rsidRPr="00636F88">
              <w:rPr>
                <w:sz w:val="20"/>
                <w:lang w:eastAsia="bg-BG"/>
              </w:rPr>
              <w:t>17.69</w:t>
            </w:r>
          </w:p>
        </w:tc>
        <w:tc>
          <w:tcPr>
            <w:tcW w:w="841" w:type="pct"/>
            <w:tcBorders>
              <w:top w:val="nil"/>
              <w:left w:val="nil"/>
              <w:bottom w:val="single" w:sz="4" w:space="0" w:color="auto"/>
              <w:right w:val="single" w:sz="4" w:space="0" w:color="auto"/>
            </w:tcBorders>
            <w:shd w:val="clear" w:color="auto" w:fill="auto"/>
            <w:noWrap/>
            <w:vAlign w:val="bottom"/>
            <w:hideMark/>
          </w:tcPr>
          <w:p w14:paraId="0777490E" w14:textId="77777777" w:rsidR="00636F88" w:rsidRPr="00636F88" w:rsidRDefault="00636F88" w:rsidP="00636F88">
            <w:pPr>
              <w:jc w:val="right"/>
              <w:rPr>
                <w:sz w:val="20"/>
                <w:lang w:eastAsia="bg-BG"/>
              </w:rPr>
            </w:pPr>
            <w:r w:rsidRPr="00636F88">
              <w:rPr>
                <w:sz w:val="20"/>
                <w:lang w:eastAsia="bg-BG"/>
              </w:rPr>
              <w:t>2.77</w:t>
            </w:r>
          </w:p>
        </w:tc>
        <w:tc>
          <w:tcPr>
            <w:tcW w:w="542" w:type="pct"/>
            <w:tcBorders>
              <w:top w:val="nil"/>
              <w:left w:val="nil"/>
              <w:bottom w:val="single" w:sz="4" w:space="0" w:color="auto"/>
              <w:right w:val="single" w:sz="4" w:space="0" w:color="auto"/>
            </w:tcBorders>
            <w:shd w:val="clear" w:color="auto" w:fill="auto"/>
            <w:noWrap/>
            <w:vAlign w:val="bottom"/>
            <w:hideMark/>
          </w:tcPr>
          <w:p w14:paraId="063A44D4" w14:textId="77777777" w:rsidR="00636F88" w:rsidRPr="00636F88" w:rsidRDefault="00636F88" w:rsidP="00636F88">
            <w:pPr>
              <w:jc w:val="right"/>
              <w:rPr>
                <w:sz w:val="20"/>
                <w:lang w:eastAsia="bg-BG"/>
              </w:rPr>
            </w:pPr>
            <w:r w:rsidRPr="00636F88">
              <w:rPr>
                <w:sz w:val="20"/>
                <w:lang w:eastAsia="bg-BG"/>
              </w:rPr>
              <w:t>3.52</w:t>
            </w:r>
          </w:p>
        </w:tc>
        <w:tc>
          <w:tcPr>
            <w:tcW w:w="694" w:type="pct"/>
            <w:tcBorders>
              <w:top w:val="nil"/>
              <w:left w:val="nil"/>
              <w:bottom w:val="single" w:sz="4" w:space="0" w:color="auto"/>
              <w:right w:val="single" w:sz="4" w:space="0" w:color="auto"/>
            </w:tcBorders>
            <w:shd w:val="clear" w:color="auto" w:fill="auto"/>
            <w:noWrap/>
            <w:vAlign w:val="bottom"/>
            <w:hideMark/>
          </w:tcPr>
          <w:p w14:paraId="046F28F9" w14:textId="77777777" w:rsidR="00636F88" w:rsidRPr="00636F88" w:rsidRDefault="00636F88" w:rsidP="00636F88">
            <w:pPr>
              <w:jc w:val="right"/>
              <w:rPr>
                <w:sz w:val="20"/>
                <w:lang w:eastAsia="bg-BG"/>
              </w:rPr>
            </w:pPr>
            <w:r w:rsidRPr="00636F88">
              <w:rPr>
                <w:sz w:val="20"/>
                <w:lang w:eastAsia="bg-BG"/>
              </w:rPr>
              <w:t>1.42</w:t>
            </w:r>
          </w:p>
        </w:tc>
      </w:tr>
      <w:tr w:rsidR="00636F88" w:rsidRPr="00636F88" w14:paraId="1B6153D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E0C10F1"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3FF2D088" w14:textId="77777777" w:rsidR="00636F88" w:rsidRPr="00636F88" w:rsidRDefault="00636F88" w:rsidP="00636F88">
            <w:pPr>
              <w:jc w:val="right"/>
              <w:rPr>
                <w:sz w:val="20"/>
                <w:lang w:eastAsia="bg-BG"/>
              </w:rPr>
            </w:pPr>
            <w:r w:rsidRPr="00636F88">
              <w:rPr>
                <w:sz w:val="20"/>
                <w:lang w:eastAsia="bg-BG"/>
              </w:rPr>
              <w:t>351 276</w:t>
            </w:r>
          </w:p>
        </w:tc>
        <w:tc>
          <w:tcPr>
            <w:tcW w:w="635" w:type="pct"/>
            <w:tcBorders>
              <w:top w:val="nil"/>
              <w:left w:val="nil"/>
              <w:bottom w:val="single" w:sz="4" w:space="0" w:color="auto"/>
              <w:right w:val="single" w:sz="4" w:space="0" w:color="auto"/>
            </w:tcBorders>
            <w:shd w:val="clear" w:color="auto" w:fill="auto"/>
            <w:noWrap/>
            <w:vAlign w:val="bottom"/>
            <w:hideMark/>
          </w:tcPr>
          <w:p w14:paraId="6136C938" w14:textId="77777777" w:rsidR="00636F88" w:rsidRPr="00636F88" w:rsidRDefault="00636F88" w:rsidP="00636F88">
            <w:pPr>
              <w:jc w:val="right"/>
              <w:rPr>
                <w:sz w:val="20"/>
                <w:lang w:eastAsia="bg-BG"/>
              </w:rPr>
            </w:pPr>
            <w:r w:rsidRPr="00636F88">
              <w:rPr>
                <w:sz w:val="20"/>
                <w:lang w:eastAsia="bg-BG"/>
              </w:rPr>
              <w:t>1.67</w:t>
            </w:r>
          </w:p>
        </w:tc>
        <w:tc>
          <w:tcPr>
            <w:tcW w:w="621" w:type="pct"/>
            <w:tcBorders>
              <w:top w:val="nil"/>
              <w:left w:val="nil"/>
              <w:bottom w:val="single" w:sz="4" w:space="0" w:color="auto"/>
              <w:right w:val="single" w:sz="4" w:space="0" w:color="auto"/>
            </w:tcBorders>
            <w:shd w:val="clear" w:color="auto" w:fill="auto"/>
            <w:noWrap/>
            <w:vAlign w:val="bottom"/>
            <w:hideMark/>
          </w:tcPr>
          <w:p w14:paraId="0DD2650E" w14:textId="77777777" w:rsidR="00636F88" w:rsidRPr="00636F88" w:rsidRDefault="00636F88" w:rsidP="00636F88">
            <w:pPr>
              <w:jc w:val="right"/>
              <w:rPr>
                <w:sz w:val="20"/>
                <w:lang w:eastAsia="bg-BG"/>
              </w:rPr>
            </w:pPr>
            <w:r w:rsidRPr="00636F88">
              <w:rPr>
                <w:sz w:val="20"/>
                <w:lang w:eastAsia="bg-BG"/>
              </w:rPr>
              <w:t>19.47</w:t>
            </w:r>
          </w:p>
        </w:tc>
        <w:tc>
          <w:tcPr>
            <w:tcW w:w="841" w:type="pct"/>
            <w:tcBorders>
              <w:top w:val="nil"/>
              <w:left w:val="nil"/>
              <w:bottom w:val="single" w:sz="4" w:space="0" w:color="auto"/>
              <w:right w:val="single" w:sz="4" w:space="0" w:color="auto"/>
            </w:tcBorders>
            <w:shd w:val="clear" w:color="auto" w:fill="auto"/>
            <w:noWrap/>
            <w:vAlign w:val="bottom"/>
            <w:hideMark/>
          </w:tcPr>
          <w:p w14:paraId="5B7B794A" w14:textId="77777777" w:rsidR="00636F88" w:rsidRPr="00636F88" w:rsidRDefault="00636F88" w:rsidP="00636F88">
            <w:pPr>
              <w:jc w:val="right"/>
              <w:rPr>
                <w:sz w:val="20"/>
                <w:lang w:eastAsia="bg-BG"/>
              </w:rPr>
            </w:pPr>
            <w:r w:rsidRPr="00636F88">
              <w:rPr>
                <w:sz w:val="20"/>
                <w:lang w:eastAsia="bg-BG"/>
              </w:rPr>
              <w:t>3.54</w:t>
            </w:r>
          </w:p>
        </w:tc>
        <w:tc>
          <w:tcPr>
            <w:tcW w:w="542" w:type="pct"/>
            <w:tcBorders>
              <w:top w:val="nil"/>
              <w:left w:val="nil"/>
              <w:bottom w:val="single" w:sz="4" w:space="0" w:color="auto"/>
              <w:right w:val="single" w:sz="4" w:space="0" w:color="auto"/>
            </w:tcBorders>
            <w:shd w:val="clear" w:color="auto" w:fill="auto"/>
            <w:noWrap/>
            <w:vAlign w:val="bottom"/>
            <w:hideMark/>
          </w:tcPr>
          <w:p w14:paraId="2AE8F65C" w14:textId="77777777" w:rsidR="00636F88" w:rsidRPr="00636F88" w:rsidRDefault="00636F88" w:rsidP="00636F88">
            <w:pPr>
              <w:jc w:val="right"/>
              <w:rPr>
                <w:sz w:val="20"/>
                <w:lang w:eastAsia="bg-BG"/>
              </w:rPr>
            </w:pPr>
            <w:r w:rsidRPr="00636F88">
              <w:rPr>
                <w:sz w:val="20"/>
                <w:lang w:eastAsia="bg-BG"/>
              </w:rPr>
              <w:t>4.03</w:t>
            </w:r>
          </w:p>
        </w:tc>
        <w:tc>
          <w:tcPr>
            <w:tcW w:w="694" w:type="pct"/>
            <w:tcBorders>
              <w:top w:val="nil"/>
              <w:left w:val="nil"/>
              <w:bottom w:val="single" w:sz="4" w:space="0" w:color="auto"/>
              <w:right w:val="single" w:sz="4" w:space="0" w:color="auto"/>
            </w:tcBorders>
            <w:shd w:val="clear" w:color="auto" w:fill="auto"/>
            <w:noWrap/>
            <w:vAlign w:val="bottom"/>
            <w:hideMark/>
          </w:tcPr>
          <w:p w14:paraId="463FDF2B" w14:textId="77777777" w:rsidR="00636F88" w:rsidRPr="00636F88" w:rsidRDefault="00636F88" w:rsidP="00636F88">
            <w:pPr>
              <w:jc w:val="right"/>
              <w:rPr>
                <w:sz w:val="20"/>
                <w:lang w:eastAsia="bg-BG"/>
              </w:rPr>
            </w:pPr>
            <w:r w:rsidRPr="00636F88">
              <w:rPr>
                <w:sz w:val="20"/>
                <w:lang w:eastAsia="bg-BG"/>
              </w:rPr>
              <w:t>1.20</w:t>
            </w:r>
          </w:p>
        </w:tc>
      </w:tr>
      <w:tr w:rsidR="00636F88" w:rsidRPr="00636F88" w14:paraId="73FD90F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FDACD39"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08000DA7" w14:textId="77777777" w:rsidR="00636F88" w:rsidRPr="00636F88" w:rsidRDefault="00636F88" w:rsidP="00636F88">
            <w:pPr>
              <w:jc w:val="right"/>
              <w:rPr>
                <w:sz w:val="20"/>
                <w:lang w:eastAsia="bg-BG"/>
              </w:rPr>
            </w:pPr>
            <w:r w:rsidRPr="00636F88">
              <w:rPr>
                <w:sz w:val="20"/>
                <w:lang w:eastAsia="bg-BG"/>
              </w:rPr>
              <w:t>387 332</w:t>
            </w:r>
          </w:p>
        </w:tc>
        <w:tc>
          <w:tcPr>
            <w:tcW w:w="635" w:type="pct"/>
            <w:tcBorders>
              <w:top w:val="nil"/>
              <w:left w:val="nil"/>
              <w:bottom w:val="single" w:sz="4" w:space="0" w:color="auto"/>
              <w:right w:val="single" w:sz="4" w:space="0" w:color="auto"/>
            </w:tcBorders>
            <w:shd w:val="clear" w:color="auto" w:fill="auto"/>
            <w:noWrap/>
            <w:vAlign w:val="bottom"/>
            <w:hideMark/>
          </w:tcPr>
          <w:p w14:paraId="05188295" w14:textId="77777777" w:rsidR="00636F88" w:rsidRPr="00636F88" w:rsidRDefault="00636F88" w:rsidP="00636F88">
            <w:pPr>
              <w:jc w:val="right"/>
              <w:rPr>
                <w:sz w:val="20"/>
                <w:lang w:eastAsia="bg-BG"/>
              </w:rPr>
            </w:pPr>
            <w:r w:rsidRPr="00636F88">
              <w:rPr>
                <w:sz w:val="20"/>
                <w:lang w:eastAsia="bg-BG"/>
              </w:rPr>
              <w:t>2.09</w:t>
            </w:r>
          </w:p>
        </w:tc>
        <w:tc>
          <w:tcPr>
            <w:tcW w:w="621" w:type="pct"/>
            <w:tcBorders>
              <w:top w:val="nil"/>
              <w:left w:val="nil"/>
              <w:bottom w:val="single" w:sz="4" w:space="0" w:color="auto"/>
              <w:right w:val="single" w:sz="4" w:space="0" w:color="auto"/>
            </w:tcBorders>
            <w:shd w:val="clear" w:color="auto" w:fill="auto"/>
            <w:noWrap/>
            <w:vAlign w:val="bottom"/>
            <w:hideMark/>
          </w:tcPr>
          <w:p w14:paraId="1856497A" w14:textId="77777777" w:rsidR="00636F88" w:rsidRPr="00636F88" w:rsidRDefault="00636F88" w:rsidP="00636F88">
            <w:pPr>
              <w:jc w:val="right"/>
              <w:rPr>
                <w:sz w:val="20"/>
                <w:lang w:eastAsia="bg-BG"/>
              </w:rPr>
            </w:pPr>
            <w:r w:rsidRPr="00636F88">
              <w:rPr>
                <w:sz w:val="20"/>
                <w:lang w:eastAsia="bg-BG"/>
              </w:rPr>
              <w:t>16.51</w:t>
            </w:r>
          </w:p>
        </w:tc>
        <w:tc>
          <w:tcPr>
            <w:tcW w:w="841" w:type="pct"/>
            <w:tcBorders>
              <w:top w:val="nil"/>
              <w:left w:val="nil"/>
              <w:bottom w:val="single" w:sz="4" w:space="0" w:color="auto"/>
              <w:right w:val="single" w:sz="4" w:space="0" w:color="auto"/>
            </w:tcBorders>
            <w:shd w:val="clear" w:color="auto" w:fill="auto"/>
            <w:noWrap/>
            <w:vAlign w:val="bottom"/>
            <w:hideMark/>
          </w:tcPr>
          <w:p w14:paraId="414D7B67" w14:textId="77777777" w:rsidR="00636F88" w:rsidRPr="00636F88" w:rsidRDefault="00636F88" w:rsidP="00636F88">
            <w:pPr>
              <w:jc w:val="right"/>
              <w:rPr>
                <w:sz w:val="20"/>
                <w:lang w:eastAsia="bg-BG"/>
              </w:rPr>
            </w:pPr>
            <w:r w:rsidRPr="00636F88">
              <w:rPr>
                <w:sz w:val="20"/>
                <w:lang w:eastAsia="bg-BG"/>
              </w:rPr>
              <w:t>1.91</w:t>
            </w:r>
          </w:p>
        </w:tc>
        <w:tc>
          <w:tcPr>
            <w:tcW w:w="542" w:type="pct"/>
            <w:tcBorders>
              <w:top w:val="nil"/>
              <w:left w:val="nil"/>
              <w:bottom w:val="single" w:sz="4" w:space="0" w:color="auto"/>
              <w:right w:val="single" w:sz="4" w:space="0" w:color="auto"/>
            </w:tcBorders>
            <w:shd w:val="clear" w:color="auto" w:fill="auto"/>
            <w:noWrap/>
            <w:vAlign w:val="bottom"/>
            <w:hideMark/>
          </w:tcPr>
          <w:p w14:paraId="5483ED17" w14:textId="77777777" w:rsidR="00636F88" w:rsidRPr="00636F88" w:rsidRDefault="00636F88" w:rsidP="00636F88">
            <w:pPr>
              <w:jc w:val="right"/>
              <w:rPr>
                <w:sz w:val="20"/>
                <w:lang w:eastAsia="bg-BG"/>
              </w:rPr>
            </w:pPr>
            <w:r w:rsidRPr="00636F88">
              <w:rPr>
                <w:sz w:val="20"/>
                <w:lang w:eastAsia="bg-BG"/>
              </w:rPr>
              <w:t>4.58</w:t>
            </w:r>
          </w:p>
        </w:tc>
        <w:tc>
          <w:tcPr>
            <w:tcW w:w="694" w:type="pct"/>
            <w:tcBorders>
              <w:top w:val="nil"/>
              <w:left w:val="nil"/>
              <w:bottom w:val="single" w:sz="4" w:space="0" w:color="auto"/>
              <w:right w:val="single" w:sz="4" w:space="0" w:color="auto"/>
            </w:tcBorders>
            <w:shd w:val="clear" w:color="auto" w:fill="auto"/>
            <w:noWrap/>
            <w:vAlign w:val="bottom"/>
            <w:hideMark/>
          </w:tcPr>
          <w:p w14:paraId="642B80EB" w14:textId="77777777" w:rsidR="00636F88" w:rsidRPr="00636F88" w:rsidRDefault="00636F88" w:rsidP="00636F88">
            <w:pPr>
              <w:jc w:val="right"/>
              <w:rPr>
                <w:sz w:val="20"/>
                <w:lang w:eastAsia="bg-BG"/>
              </w:rPr>
            </w:pPr>
            <w:r w:rsidRPr="00636F88">
              <w:rPr>
                <w:sz w:val="20"/>
                <w:lang w:eastAsia="bg-BG"/>
              </w:rPr>
              <w:t>1.67</w:t>
            </w:r>
          </w:p>
        </w:tc>
      </w:tr>
      <w:tr w:rsidR="00636F88" w:rsidRPr="00636F88" w14:paraId="0ACCB62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1AFF6AD"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369730AD" w14:textId="77777777" w:rsidR="00636F88" w:rsidRPr="00636F88" w:rsidRDefault="00636F88" w:rsidP="00636F88">
            <w:pPr>
              <w:jc w:val="right"/>
              <w:rPr>
                <w:sz w:val="20"/>
                <w:lang w:eastAsia="bg-BG"/>
              </w:rPr>
            </w:pPr>
            <w:r w:rsidRPr="00636F88">
              <w:rPr>
                <w:sz w:val="20"/>
                <w:lang w:eastAsia="bg-BG"/>
              </w:rPr>
              <w:t>347 065</w:t>
            </w:r>
          </w:p>
        </w:tc>
        <w:tc>
          <w:tcPr>
            <w:tcW w:w="635" w:type="pct"/>
            <w:tcBorders>
              <w:top w:val="nil"/>
              <w:left w:val="nil"/>
              <w:bottom w:val="single" w:sz="4" w:space="0" w:color="auto"/>
              <w:right w:val="single" w:sz="4" w:space="0" w:color="auto"/>
            </w:tcBorders>
            <w:shd w:val="clear" w:color="auto" w:fill="auto"/>
            <w:noWrap/>
            <w:vAlign w:val="bottom"/>
            <w:hideMark/>
          </w:tcPr>
          <w:p w14:paraId="613330EA" w14:textId="77777777" w:rsidR="00636F88" w:rsidRPr="00636F88" w:rsidRDefault="00636F88" w:rsidP="00636F88">
            <w:pPr>
              <w:jc w:val="right"/>
              <w:rPr>
                <w:sz w:val="20"/>
                <w:lang w:eastAsia="bg-BG"/>
              </w:rPr>
            </w:pPr>
            <w:r w:rsidRPr="00636F88">
              <w:rPr>
                <w:sz w:val="20"/>
                <w:lang w:eastAsia="bg-BG"/>
              </w:rPr>
              <w:t>4.87</w:t>
            </w:r>
          </w:p>
        </w:tc>
        <w:tc>
          <w:tcPr>
            <w:tcW w:w="621" w:type="pct"/>
            <w:tcBorders>
              <w:top w:val="nil"/>
              <w:left w:val="nil"/>
              <w:bottom w:val="single" w:sz="4" w:space="0" w:color="auto"/>
              <w:right w:val="single" w:sz="4" w:space="0" w:color="auto"/>
            </w:tcBorders>
            <w:shd w:val="clear" w:color="auto" w:fill="auto"/>
            <w:noWrap/>
            <w:vAlign w:val="bottom"/>
            <w:hideMark/>
          </w:tcPr>
          <w:p w14:paraId="03E87992" w14:textId="77777777" w:rsidR="00636F88" w:rsidRPr="00636F88" w:rsidRDefault="00636F88" w:rsidP="00636F88">
            <w:pPr>
              <w:jc w:val="right"/>
              <w:rPr>
                <w:sz w:val="20"/>
                <w:lang w:eastAsia="bg-BG"/>
              </w:rPr>
            </w:pPr>
            <w:r w:rsidRPr="00636F88">
              <w:rPr>
                <w:sz w:val="20"/>
                <w:lang w:eastAsia="bg-BG"/>
              </w:rPr>
              <w:t>17.56</w:t>
            </w:r>
          </w:p>
        </w:tc>
        <w:tc>
          <w:tcPr>
            <w:tcW w:w="841" w:type="pct"/>
            <w:tcBorders>
              <w:top w:val="nil"/>
              <w:left w:val="nil"/>
              <w:bottom w:val="single" w:sz="4" w:space="0" w:color="auto"/>
              <w:right w:val="single" w:sz="4" w:space="0" w:color="auto"/>
            </w:tcBorders>
            <w:shd w:val="clear" w:color="auto" w:fill="auto"/>
            <w:noWrap/>
            <w:vAlign w:val="bottom"/>
            <w:hideMark/>
          </w:tcPr>
          <w:p w14:paraId="088C937C" w14:textId="77777777" w:rsidR="00636F88" w:rsidRPr="00636F88" w:rsidRDefault="00636F88" w:rsidP="00636F88">
            <w:pPr>
              <w:jc w:val="right"/>
              <w:rPr>
                <w:sz w:val="20"/>
                <w:lang w:eastAsia="bg-BG"/>
              </w:rPr>
            </w:pPr>
            <w:r w:rsidRPr="00636F88">
              <w:rPr>
                <w:sz w:val="20"/>
                <w:lang w:eastAsia="bg-BG"/>
              </w:rPr>
              <w:t>2.09</w:t>
            </w:r>
          </w:p>
        </w:tc>
        <w:tc>
          <w:tcPr>
            <w:tcW w:w="542" w:type="pct"/>
            <w:tcBorders>
              <w:top w:val="nil"/>
              <w:left w:val="nil"/>
              <w:bottom w:val="single" w:sz="4" w:space="0" w:color="auto"/>
              <w:right w:val="single" w:sz="4" w:space="0" w:color="auto"/>
            </w:tcBorders>
            <w:shd w:val="clear" w:color="auto" w:fill="auto"/>
            <w:noWrap/>
            <w:vAlign w:val="bottom"/>
            <w:hideMark/>
          </w:tcPr>
          <w:p w14:paraId="1402AD6D" w14:textId="77777777" w:rsidR="00636F88" w:rsidRPr="00636F88" w:rsidRDefault="00636F88" w:rsidP="00636F88">
            <w:pPr>
              <w:jc w:val="right"/>
              <w:rPr>
                <w:sz w:val="20"/>
                <w:lang w:eastAsia="bg-BG"/>
              </w:rPr>
            </w:pPr>
            <w:r w:rsidRPr="00636F88">
              <w:rPr>
                <w:sz w:val="20"/>
                <w:lang w:eastAsia="bg-BG"/>
              </w:rPr>
              <w:t>3.98</w:t>
            </w:r>
          </w:p>
        </w:tc>
        <w:tc>
          <w:tcPr>
            <w:tcW w:w="694" w:type="pct"/>
            <w:tcBorders>
              <w:top w:val="nil"/>
              <w:left w:val="nil"/>
              <w:bottom w:val="single" w:sz="4" w:space="0" w:color="auto"/>
              <w:right w:val="single" w:sz="4" w:space="0" w:color="auto"/>
            </w:tcBorders>
            <w:shd w:val="clear" w:color="auto" w:fill="auto"/>
            <w:noWrap/>
            <w:vAlign w:val="bottom"/>
            <w:hideMark/>
          </w:tcPr>
          <w:p w14:paraId="45C3FCF9" w14:textId="77777777" w:rsidR="00636F88" w:rsidRPr="00636F88" w:rsidRDefault="00636F88" w:rsidP="00636F88">
            <w:pPr>
              <w:jc w:val="right"/>
              <w:rPr>
                <w:sz w:val="20"/>
                <w:lang w:eastAsia="bg-BG"/>
              </w:rPr>
            </w:pPr>
            <w:r w:rsidRPr="00636F88">
              <w:rPr>
                <w:sz w:val="20"/>
                <w:lang w:eastAsia="bg-BG"/>
              </w:rPr>
              <w:t>1.65</w:t>
            </w:r>
          </w:p>
        </w:tc>
      </w:tr>
      <w:tr w:rsidR="00636F88" w:rsidRPr="00636F88" w14:paraId="564BBEA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A74938A"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154CF6C4" w14:textId="77777777" w:rsidR="00636F88" w:rsidRPr="00636F88" w:rsidRDefault="00636F88" w:rsidP="00636F88">
            <w:pPr>
              <w:jc w:val="right"/>
              <w:rPr>
                <w:sz w:val="20"/>
                <w:lang w:eastAsia="bg-BG"/>
              </w:rPr>
            </w:pPr>
            <w:r w:rsidRPr="00636F88">
              <w:rPr>
                <w:sz w:val="20"/>
                <w:lang w:eastAsia="bg-BG"/>
              </w:rPr>
              <w:t>357 969</w:t>
            </w:r>
          </w:p>
        </w:tc>
        <w:tc>
          <w:tcPr>
            <w:tcW w:w="635" w:type="pct"/>
            <w:tcBorders>
              <w:top w:val="nil"/>
              <w:left w:val="nil"/>
              <w:bottom w:val="single" w:sz="4" w:space="0" w:color="auto"/>
              <w:right w:val="single" w:sz="4" w:space="0" w:color="auto"/>
            </w:tcBorders>
            <w:shd w:val="clear" w:color="auto" w:fill="auto"/>
            <w:noWrap/>
            <w:vAlign w:val="bottom"/>
            <w:hideMark/>
          </w:tcPr>
          <w:p w14:paraId="44A38AAE" w14:textId="77777777" w:rsidR="00636F88" w:rsidRPr="00636F88" w:rsidRDefault="00636F88" w:rsidP="00636F88">
            <w:pPr>
              <w:jc w:val="right"/>
              <w:rPr>
                <w:sz w:val="20"/>
                <w:lang w:eastAsia="bg-BG"/>
              </w:rPr>
            </w:pPr>
            <w:r w:rsidRPr="00636F88">
              <w:rPr>
                <w:sz w:val="20"/>
                <w:lang w:eastAsia="bg-BG"/>
              </w:rPr>
              <w:t>2.66</w:t>
            </w:r>
          </w:p>
        </w:tc>
        <w:tc>
          <w:tcPr>
            <w:tcW w:w="621" w:type="pct"/>
            <w:tcBorders>
              <w:top w:val="nil"/>
              <w:left w:val="nil"/>
              <w:bottom w:val="single" w:sz="4" w:space="0" w:color="auto"/>
              <w:right w:val="single" w:sz="4" w:space="0" w:color="auto"/>
            </w:tcBorders>
            <w:shd w:val="clear" w:color="auto" w:fill="auto"/>
            <w:noWrap/>
            <w:vAlign w:val="bottom"/>
            <w:hideMark/>
          </w:tcPr>
          <w:p w14:paraId="510C0802" w14:textId="77777777" w:rsidR="00636F88" w:rsidRPr="00636F88" w:rsidRDefault="00636F88" w:rsidP="00636F88">
            <w:pPr>
              <w:jc w:val="right"/>
              <w:rPr>
                <w:sz w:val="20"/>
                <w:lang w:eastAsia="bg-BG"/>
              </w:rPr>
            </w:pPr>
            <w:r w:rsidRPr="00636F88">
              <w:rPr>
                <w:sz w:val="20"/>
                <w:lang w:eastAsia="bg-BG"/>
              </w:rPr>
              <w:t>24.58</w:t>
            </w:r>
          </w:p>
        </w:tc>
        <w:tc>
          <w:tcPr>
            <w:tcW w:w="841" w:type="pct"/>
            <w:tcBorders>
              <w:top w:val="nil"/>
              <w:left w:val="nil"/>
              <w:bottom w:val="single" w:sz="4" w:space="0" w:color="auto"/>
              <w:right w:val="single" w:sz="4" w:space="0" w:color="auto"/>
            </w:tcBorders>
            <w:shd w:val="clear" w:color="auto" w:fill="auto"/>
            <w:noWrap/>
            <w:vAlign w:val="bottom"/>
            <w:hideMark/>
          </w:tcPr>
          <w:p w14:paraId="559C038D" w14:textId="77777777" w:rsidR="00636F88" w:rsidRPr="00636F88" w:rsidRDefault="00636F88" w:rsidP="00636F88">
            <w:pPr>
              <w:jc w:val="right"/>
              <w:rPr>
                <w:sz w:val="20"/>
                <w:lang w:eastAsia="bg-BG"/>
              </w:rPr>
            </w:pPr>
            <w:r w:rsidRPr="00636F88">
              <w:rPr>
                <w:sz w:val="20"/>
                <w:lang w:eastAsia="bg-BG"/>
              </w:rPr>
              <w:t>1.64</w:t>
            </w:r>
          </w:p>
        </w:tc>
        <w:tc>
          <w:tcPr>
            <w:tcW w:w="542" w:type="pct"/>
            <w:tcBorders>
              <w:top w:val="nil"/>
              <w:left w:val="nil"/>
              <w:bottom w:val="single" w:sz="4" w:space="0" w:color="auto"/>
              <w:right w:val="single" w:sz="4" w:space="0" w:color="auto"/>
            </w:tcBorders>
            <w:shd w:val="clear" w:color="auto" w:fill="auto"/>
            <w:noWrap/>
            <w:vAlign w:val="bottom"/>
            <w:hideMark/>
          </w:tcPr>
          <w:p w14:paraId="5D41155B" w14:textId="77777777" w:rsidR="00636F88" w:rsidRPr="00636F88" w:rsidRDefault="00636F88" w:rsidP="00636F88">
            <w:pPr>
              <w:jc w:val="right"/>
              <w:rPr>
                <w:sz w:val="20"/>
                <w:lang w:eastAsia="bg-BG"/>
              </w:rPr>
            </w:pPr>
            <w:r w:rsidRPr="00636F88">
              <w:rPr>
                <w:sz w:val="20"/>
                <w:lang w:eastAsia="bg-BG"/>
              </w:rPr>
              <w:t>5.64</w:t>
            </w:r>
          </w:p>
        </w:tc>
        <w:tc>
          <w:tcPr>
            <w:tcW w:w="694" w:type="pct"/>
            <w:tcBorders>
              <w:top w:val="nil"/>
              <w:left w:val="nil"/>
              <w:bottom w:val="single" w:sz="4" w:space="0" w:color="auto"/>
              <w:right w:val="single" w:sz="4" w:space="0" w:color="auto"/>
            </w:tcBorders>
            <w:shd w:val="clear" w:color="auto" w:fill="auto"/>
            <w:noWrap/>
            <w:vAlign w:val="bottom"/>
            <w:hideMark/>
          </w:tcPr>
          <w:p w14:paraId="24DD3BCC" w14:textId="77777777" w:rsidR="00636F88" w:rsidRPr="00636F88" w:rsidRDefault="00636F88" w:rsidP="00636F88">
            <w:pPr>
              <w:jc w:val="right"/>
              <w:rPr>
                <w:sz w:val="20"/>
                <w:lang w:eastAsia="bg-BG"/>
              </w:rPr>
            </w:pPr>
            <w:r w:rsidRPr="00636F88">
              <w:rPr>
                <w:sz w:val="20"/>
                <w:lang w:eastAsia="bg-BG"/>
              </w:rPr>
              <w:t>1.96</w:t>
            </w:r>
          </w:p>
        </w:tc>
      </w:tr>
      <w:tr w:rsidR="00636F88" w:rsidRPr="00636F88" w14:paraId="46CC2FAB"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2DCDED6"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5E5D81FF" w14:textId="77777777" w:rsidR="00636F88" w:rsidRPr="00636F88" w:rsidRDefault="00636F88" w:rsidP="00636F88">
            <w:pPr>
              <w:jc w:val="right"/>
              <w:rPr>
                <w:sz w:val="20"/>
                <w:lang w:eastAsia="bg-BG"/>
              </w:rPr>
            </w:pPr>
            <w:r w:rsidRPr="00636F88">
              <w:rPr>
                <w:sz w:val="20"/>
                <w:lang w:eastAsia="bg-BG"/>
              </w:rPr>
              <w:t>335 808</w:t>
            </w:r>
          </w:p>
        </w:tc>
        <w:tc>
          <w:tcPr>
            <w:tcW w:w="635" w:type="pct"/>
            <w:tcBorders>
              <w:top w:val="nil"/>
              <w:left w:val="nil"/>
              <w:bottom w:val="single" w:sz="4" w:space="0" w:color="auto"/>
              <w:right w:val="single" w:sz="4" w:space="0" w:color="auto"/>
            </w:tcBorders>
            <w:shd w:val="clear" w:color="auto" w:fill="auto"/>
            <w:noWrap/>
            <w:vAlign w:val="bottom"/>
            <w:hideMark/>
          </w:tcPr>
          <w:p w14:paraId="4450EDB3" w14:textId="77777777" w:rsidR="00636F88" w:rsidRPr="00636F88" w:rsidRDefault="00636F88" w:rsidP="00636F88">
            <w:pPr>
              <w:jc w:val="right"/>
              <w:rPr>
                <w:sz w:val="20"/>
                <w:lang w:eastAsia="bg-BG"/>
              </w:rPr>
            </w:pPr>
            <w:r w:rsidRPr="00636F88">
              <w:rPr>
                <w:sz w:val="20"/>
                <w:lang w:eastAsia="bg-BG"/>
              </w:rPr>
              <w:t>2.32</w:t>
            </w:r>
          </w:p>
        </w:tc>
        <w:tc>
          <w:tcPr>
            <w:tcW w:w="621" w:type="pct"/>
            <w:tcBorders>
              <w:top w:val="nil"/>
              <w:left w:val="nil"/>
              <w:bottom w:val="single" w:sz="4" w:space="0" w:color="auto"/>
              <w:right w:val="single" w:sz="4" w:space="0" w:color="auto"/>
            </w:tcBorders>
            <w:shd w:val="clear" w:color="auto" w:fill="auto"/>
            <w:noWrap/>
            <w:vAlign w:val="bottom"/>
            <w:hideMark/>
          </w:tcPr>
          <w:p w14:paraId="6FBBD29A" w14:textId="77777777" w:rsidR="00636F88" w:rsidRPr="00636F88" w:rsidRDefault="00636F88" w:rsidP="00636F88">
            <w:pPr>
              <w:jc w:val="right"/>
              <w:rPr>
                <w:sz w:val="20"/>
                <w:lang w:eastAsia="bg-BG"/>
              </w:rPr>
            </w:pPr>
            <w:r w:rsidRPr="00636F88">
              <w:rPr>
                <w:sz w:val="20"/>
                <w:lang w:eastAsia="bg-BG"/>
              </w:rPr>
              <w:t>20.16</w:t>
            </w:r>
          </w:p>
        </w:tc>
        <w:tc>
          <w:tcPr>
            <w:tcW w:w="841" w:type="pct"/>
            <w:tcBorders>
              <w:top w:val="nil"/>
              <w:left w:val="nil"/>
              <w:bottom w:val="single" w:sz="4" w:space="0" w:color="auto"/>
              <w:right w:val="single" w:sz="4" w:space="0" w:color="auto"/>
            </w:tcBorders>
            <w:shd w:val="clear" w:color="auto" w:fill="auto"/>
            <w:noWrap/>
            <w:vAlign w:val="bottom"/>
            <w:hideMark/>
          </w:tcPr>
          <w:p w14:paraId="138B5157" w14:textId="77777777" w:rsidR="00636F88" w:rsidRPr="00636F88" w:rsidRDefault="00636F88" w:rsidP="00636F88">
            <w:pPr>
              <w:jc w:val="right"/>
              <w:rPr>
                <w:sz w:val="20"/>
                <w:lang w:eastAsia="bg-BG"/>
              </w:rPr>
            </w:pPr>
            <w:r w:rsidRPr="00636F88">
              <w:rPr>
                <w:sz w:val="20"/>
                <w:lang w:eastAsia="bg-BG"/>
              </w:rPr>
              <w:t>1.90</w:t>
            </w:r>
          </w:p>
        </w:tc>
        <w:tc>
          <w:tcPr>
            <w:tcW w:w="542" w:type="pct"/>
            <w:tcBorders>
              <w:top w:val="nil"/>
              <w:left w:val="nil"/>
              <w:bottom w:val="single" w:sz="4" w:space="0" w:color="auto"/>
              <w:right w:val="single" w:sz="4" w:space="0" w:color="auto"/>
            </w:tcBorders>
            <w:shd w:val="clear" w:color="auto" w:fill="auto"/>
            <w:noWrap/>
            <w:vAlign w:val="bottom"/>
            <w:hideMark/>
          </w:tcPr>
          <w:p w14:paraId="62BC1F97" w14:textId="77777777" w:rsidR="00636F88" w:rsidRPr="00636F88" w:rsidRDefault="00636F88" w:rsidP="00636F88">
            <w:pPr>
              <w:jc w:val="right"/>
              <w:rPr>
                <w:sz w:val="20"/>
                <w:lang w:eastAsia="bg-BG"/>
              </w:rPr>
            </w:pPr>
            <w:r w:rsidRPr="00636F88">
              <w:rPr>
                <w:sz w:val="20"/>
                <w:lang w:eastAsia="bg-BG"/>
              </w:rPr>
              <w:t>3.06</w:t>
            </w:r>
          </w:p>
        </w:tc>
        <w:tc>
          <w:tcPr>
            <w:tcW w:w="694" w:type="pct"/>
            <w:tcBorders>
              <w:top w:val="nil"/>
              <w:left w:val="nil"/>
              <w:bottom w:val="single" w:sz="4" w:space="0" w:color="auto"/>
              <w:right w:val="single" w:sz="4" w:space="0" w:color="auto"/>
            </w:tcBorders>
            <w:shd w:val="clear" w:color="auto" w:fill="auto"/>
            <w:noWrap/>
            <w:vAlign w:val="bottom"/>
            <w:hideMark/>
          </w:tcPr>
          <w:p w14:paraId="6614CB68" w14:textId="77777777" w:rsidR="00636F88" w:rsidRPr="00636F88" w:rsidRDefault="00636F88" w:rsidP="00636F88">
            <w:pPr>
              <w:jc w:val="right"/>
              <w:rPr>
                <w:sz w:val="20"/>
                <w:lang w:eastAsia="bg-BG"/>
              </w:rPr>
            </w:pPr>
            <w:r w:rsidRPr="00636F88">
              <w:rPr>
                <w:sz w:val="20"/>
                <w:lang w:eastAsia="bg-BG"/>
              </w:rPr>
              <w:t>1.40</w:t>
            </w:r>
          </w:p>
        </w:tc>
      </w:tr>
      <w:tr w:rsidR="00636F88" w:rsidRPr="00636F88" w14:paraId="0725CF98"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24D99A0"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160B5530" w14:textId="77777777" w:rsidR="00636F88" w:rsidRPr="00636F88" w:rsidRDefault="00636F88" w:rsidP="00636F88">
            <w:pPr>
              <w:jc w:val="right"/>
              <w:rPr>
                <w:sz w:val="20"/>
                <w:lang w:eastAsia="bg-BG"/>
              </w:rPr>
            </w:pPr>
            <w:r w:rsidRPr="00636F88">
              <w:rPr>
                <w:sz w:val="20"/>
                <w:lang w:eastAsia="bg-BG"/>
              </w:rPr>
              <w:t>292 963</w:t>
            </w:r>
          </w:p>
        </w:tc>
        <w:tc>
          <w:tcPr>
            <w:tcW w:w="635" w:type="pct"/>
            <w:tcBorders>
              <w:top w:val="nil"/>
              <w:left w:val="nil"/>
              <w:bottom w:val="single" w:sz="4" w:space="0" w:color="auto"/>
              <w:right w:val="single" w:sz="4" w:space="0" w:color="auto"/>
            </w:tcBorders>
            <w:shd w:val="clear" w:color="auto" w:fill="auto"/>
            <w:noWrap/>
            <w:vAlign w:val="bottom"/>
            <w:hideMark/>
          </w:tcPr>
          <w:p w14:paraId="4BCFBF8B" w14:textId="77777777" w:rsidR="00636F88" w:rsidRPr="00636F88" w:rsidRDefault="00636F88" w:rsidP="00636F88">
            <w:pPr>
              <w:jc w:val="right"/>
              <w:rPr>
                <w:sz w:val="20"/>
                <w:lang w:eastAsia="bg-BG"/>
              </w:rPr>
            </w:pPr>
            <w:r w:rsidRPr="00636F88">
              <w:rPr>
                <w:sz w:val="20"/>
                <w:lang w:eastAsia="bg-BG"/>
              </w:rPr>
              <w:t>6.22</w:t>
            </w:r>
          </w:p>
        </w:tc>
        <w:tc>
          <w:tcPr>
            <w:tcW w:w="621" w:type="pct"/>
            <w:tcBorders>
              <w:top w:val="nil"/>
              <w:left w:val="nil"/>
              <w:bottom w:val="single" w:sz="4" w:space="0" w:color="auto"/>
              <w:right w:val="single" w:sz="4" w:space="0" w:color="auto"/>
            </w:tcBorders>
            <w:shd w:val="clear" w:color="auto" w:fill="auto"/>
            <w:noWrap/>
            <w:vAlign w:val="bottom"/>
            <w:hideMark/>
          </w:tcPr>
          <w:p w14:paraId="7BF41EAB" w14:textId="77777777" w:rsidR="00636F88" w:rsidRPr="00636F88" w:rsidRDefault="00636F88" w:rsidP="00636F88">
            <w:pPr>
              <w:jc w:val="right"/>
              <w:rPr>
                <w:sz w:val="20"/>
                <w:lang w:eastAsia="bg-BG"/>
              </w:rPr>
            </w:pPr>
            <w:r w:rsidRPr="00636F88">
              <w:rPr>
                <w:sz w:val="20"/>
                <w:lang w:eastAsia="bg-BG"/>
              </w:rPr>
              <w:t>16.79</w:t>
            </w:r>
          </w:p>
        </w:tc>
        <w:tc>
          <w:tcPr>
            <w:tcW w:w="841" w:type="pct"/>
            <w:tcBorders>
              <w:top w:val="nil"/>
              <w:left w:val="nil"/>
              <w:bottom w:val="single" w:sz="4" w:space="0" w:color="auto"/>
              <w:right w:val="single" w:sz="4" w:space="0" w:color="auto"/>
            </w:tcBorders>
            <w:shd w:val="clear" w:color="auto" w:fill="auto"/>
            <w:noWrap/>
            <w:vAlign w:val="bottom"/>
            <w:hideMark/>
          </w:tcPr>
          <w:p w14:paraId="5F498AE4" w14:textId="77777777" w:rsidR="00636F88" w:rsidRPr="00636F88" w:rsidRDefault="00636F88" w:rsidP="00636F88">
            <w:pPr>
              <w:jc w:val="right"/>
              <w:rPr>
                <w:sz w:val="20"/>
                <w:lang w:eastAsia="bg-BG"/>
              </w:rPr>
            </w:pPr>
            <w:r w:rsidRPr="00636F88">
              <w:rPr>
                <w:sz w:val="20"/>
                <w:lang w:eastAsia="bg-BG"/>
              </w:rPr>
              <w:t>1.35</w:t>
            </w:r>
          </w:p>
        </w:tc>
        <w:tc>
          <w:tcPr>
            <w:tcW w:w="542" w:type="pct"/>
            <w:tcBorders>
              <w:top w:val="nil"/>
              <w:left w:val="nil"/>
              <w:bottom w:val="single" w:sz="4" w:space="0" w:color="auto"/>
              <w:right w:val="single" w:sz="4" w:space="0" w:color="auto"/>
            </w:tcBorders>
            <w:shd w:val="clear" w:color="auto" w:fill="auto"/>
            <w:noWrap/>
            <w:vAlign w:val="bottom"/>
            <w:hideMark/>
          </w:tcPr>
          <w:p w14:paraId="236247F0" w14:textId="77777777" w:rsidR="00636F88" w:rsidRPr="00636F88" w:rsidRDefault="00636F88" w:rsidP="00636F88">
            <w:pPr>
              <w:jc w:val="right"/>
              <w:rPr>
                <w:sz w:val="20"/>
                <w:lang w:eastAsia="bg-BG"/>
              </w:rPr>
            </w:pPr>
            <w:r w:rsidRPr="00636F88">
              <w:rPr>
                <w:sz w:val="20"/>
                <w:lang w:eastAsia="bg-BG"/>
              </w:rPr>
              <w:t>2.66</w:t>
            </w:r>
          </w:p>
        </w:tc>
        <w:tc>
          <w:tcPr>
            <w:tcW w:w="694" w:type="pct"/>
            <w:tcBorders>
              <w:top w:val="nil"/>
              <w:left w:val="nil"/>
              <w:bottom w:val="single" w:sz="4" w:space="0" w:color="auto"/>
              <w:right w:val="single" w:sz="4" w:space="0" w:color="auto"/>
            </w:tcBorders>
            <w:shd w:val="clear" w:color="auto" w:fill="auto"/>
            <w:noWrap/>
            <w:vAlign w:val="bottom"/>
            <w:hideMark/>
          </w:tcPr>
          <w:p w14:paraId="0C6E8660" w14:textId="77777777" w:rsidR="00636F88" w:rsidRPr="00636F88" w:rsidRDefault="00636F88" w:rsidP="00636F88">
            <w:pPr>
              <w:jc w:val="right"/>
              <w:rPr>
                <w:sz w:val="20"/>
                <w:lang w:eastAsia="bg-BG"/>
              </w:rPr>
            </w:pPr>
            <w:r w:rsidRPr="00636F88">
              <w:rPr>
                <w:sz w:val="20"/>
                <w:lang w:eastAsia="bg-BG"/>
              </w:rPr>
              <w:t>1.31</w:t>
            </w:r>
          </w:p>
        </w:tc>
      </w:tr>
      <w:tr w:rsidR="00636F88" w:rsidRPr="00636F88" w14:paraId="3D7C26E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099AEF8"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32DA3523" w14:textId="77777777" w:rsidR="00636F88" w:rsidRPr="00636F88" w:rsidRDefault="00636F88" w:rsidP="00636F88">
            <w:pPr>
              <w:jc w:val="right"/>
              <w:rPr>
                <w:sz w:val="20"/>
                <w:lang w:eastAsia="bg-BG"/>
              </w:rPr>
            </w:pPr>
            <w:r w:rsidRPr="00636F88">
              <w:rPr>
                <w:sz w:val="20"/>
                <w:lang w:eastAsia="bg-BG"/>
              </w:rPr>
              <w:t>323 875</w:t>
            </w:r>
          </w:p>
        </w:tc>
        <w:tc>
          <w:tcPr>
            <w:tcW w:w="635" w:type="pct"/>
            <w:tcBorders>
              <w:top w:val="nil"/>
              <w:left w:val="nil"/>
              <w:bottom w:val="single" w:sz="4" w:space="0" w:color="auto"/>
              <w:right w:val="single" w:sz="4" w:space="0" w:color="auto"/>
            </w:tcBorders>
            <w:shd w:val="clear" w:color="auto" w:fill="auto"/>
            <w:noWrap/>
            <w:vAlign w:val="bottom"/>
            <w:hideMark/>
          </w:tcPr>
          <w:p w14:paraId="78355FC5" w14:textId="77777777" w:rsidR="00636F88" w:rsidRPr="00636F88" w:rsidRDefault="00636F88" w:rsidP="00636F88">
            <w:pPr>
              <w:jc w:val="right"/>
              <w:rPr>
                <w:sz w:val="20"/>
                <w:lang w:eastAsia="bg-BG"/>
              </w:rPr>
            </w:pPr>
            <w:r w:rsidRPr="00636F88">
              <w:rPr>
                <w:sz w:val="20"/>
                <w:lang w:eastAsia="bg-BG"/>
              </w:rPr>
              <w:t>3.62</w:t>
            </w:r>
          </w:p>
        </w:tc>
        <w:tc>
          <w:tcPr>
            <w:tcW w:w="621" w:type="pct"/>
            <w:tcBorders>
              <w:top w:val="nil"/>
              <w:left w:val="nil"/>
              <w:bottom w:val="single" w:sz="4" w:space="0" w:color="auto"/>
              <w:right w:val="single" w:sz="4" w:space="0" w:color="auto"/>
            </w:tcBorders>
            <w:shd w:val="clear" w:color="auto" w:fill="auto"/>
            <w:noWrap/>
            <w:vAlign w:val="bottom"/>
            <w:hideMark/>
          </w:tcPr>
          <w:p w14:paraId="32A80386" w14:textId="77777777" w:rsidR="00636F88" w:rsidRPr="00636F88" w:rsidRDefault="00636F88" w:rsidP="00636F88">
            <w:pPr>
              <w:jc w:val="right"/>
              <w:rPr>
                <w:sz w:val="20"/>
                <w:lang w:eastAsia="bg-BG"/>
              </w:rPr>
            </w:pPr>
            <w:r w:rsidRPr="00636F88">
              <w:rPr>
                <w:sz w:val="20"/>
                <w:lang w:eastAsia="bg-BG"/>
              </w:rPr>
              <w:t>15.68</w:t>
            </w:r>
          </w:p>
        </w:tc>
        <w:tc>
          <w:tcPr>
            <w:tcW w:w="841" w:type="pct"/>
            <w:tcBorders>
              <w:top w:val="nil"/>
              <w:left w:val="nil"/>
              <w:bottom w:val="single" w:sz="4" w:space="0" w:color="auto"/>
              <w:right w:val="single" w:sz="4" w:space="0" w:color="auto"/>
            </w:tcBorders>
            <w:shd w:val="clear" w:color="auto" w:fill="auto"/>
            <w:noWrap/>
            <w:vAlign w:val="bottom"/>
            <w:hideMark/>
          </w:tcPr>
          <w:p w14:paraId="729C085D" w14:textId="77777777" w:rsidR="00636F88" w:rsidRPr="00636F88" w:rsidRDefault="00636F88" w:rsidP="00636F88">
            <w:pPr>
              <w:jc w:val="right"/>
              <w:rPr>
                <w:sz w:val="20"/>
                <w:lang w:eastAsia="bg-BG"/>
              </w:rPr>
            </w:pPr>
            <w:r w:rsidRPr="00636F88">
              <w:rPr>
                <w:sz w:val="20"/>
                <w:lang w:eastAsia="bg-BG"/>
              </w:rPr>
              <w:t>2.59</w:t>
            </w:r>
          </w:p>
        </w:tc>
        <w:tc>
          <w:tcPr>
            <w:tcW w:w="542" w:type="pct"/>
            <w:tcBorders>
              <w:top w:val="nil"/>
              <w:left w:val="nil"/>
              <w:bottom w:val="single" w:sz="4" w:space="0" w:color="auto"/>
              <w:right w:val="single" w:sz="4" w:space="0" w:color="auto"/>
            </w:tcBorders>
            <w:shd w:val="clear" w:color="auto" w:fill="auto"/>
            <w:noWrap/>
            <w:vAlign w:val="bottom"/>
            <w:hideMark/>
          </w:tcPr>
          <w:p w14:paraId="66F9CC12" w14:textId="77777777" w:rsidR="00636F88" w:rsidRPr="00636F88" w:rsidRDefault="00636F88" w:rsidP="00636F88">
            <w:pPr>
              <w:jc w:val="right"/>
              <w:rPr>
                <w:sz w:val="20"/>
                <w:lang w:eastAsia="bg-BG"/>
              </w:rPr>
            </w:pPr>
            <w:r w:rsidRPr="00636F88">
              <w:rPr>
                <w:sz w:val="20"/>
                <w:lang w:eastAsia="bg-BG"/>
              </w:rPr>
              <w:t>3.60</w:t>
            </w:r>
          </w:p>
        </w:tc>
        <w:tc>
          <w:tcPr>
            <w:tcW w:w="694" w:type="pct"/>
            <w:tcBorders>
              <w:top w:val="nil"/>
              <w:left w:val="nil"/>
              <w:bottom w:val="single" w:sz="4" w:space="0" w:color="auto"/>
              <w:right w:val="single" w:sz="4" w:space="0" w:color="auto"/>
            </w:tcBorders>
            <w:shd w:val="clear" w:color="auto" w:fill="auto"/>
            <w:noWrap/>
            <w:vAlign w:val="bottom"/>
            <w:hideMark/>
          </w:tcPr>
          <w:p w14:paraId="1816CB26" w14:textId="77777777" w:rsidR="00636F88" w:rsidRPr="00636F88" w:rsidRDefault="00636F88" w:rsidP="00636F88">
            <w:pPr>
              <w:jc w:val="right"/>
              <w:rPr>
                <w:sz w:val="20"/>
                <w:lang w:eastAsia="bg-BG"/>
              </w:rPr>
            </w:pPr>
            <w:r w:rsidRPr="00636F88">
              <w:rPr>
                <w:sz w:val="20"/>
                <w:lang w:eastAsia="bg-BG"/>
              </w:rPr>
              <w:t>1.19</w:t>
            </w:r>
          </w:p>
        </w:tc>
      </w:tr>
      <w:tr w:rsidR="00636F88" w:rsidRPr="00636F88" w14:paraId="0175C0A2"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EED4B4D"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506EAB94" w14:textId="77777777" w:rsidR="00636F88" w:rsidRPr="00636F88" w:rsidRDefault="00636F88" w:rsidP="00636F88">
            <w:pPr>
              <w:jc w:val="right"/>
              <w:rPr>
                <w:sz w:val="20"/>
                <w:lang w:eastAsia="bg-BG"/>
              </w:rPr>
            </w:pPr>
            <w:r w:rsidRPr="00636F88">
              <w:rPr>
                <w:sz w:val="20"/>
                <w:lang w:eastAsia="bg-BG"/>
              </w:rPr>
              <w:t>330 915</w:t>
            </w:r>
          </w:p>
        </w:tc>
        <w:tc>
          <w:tcPr>
            <w:tcW w:w="635" w:type="pct"/>
            <w:tcBorders>
              <w:top w:val="nil"/>
              <w:left w:val="nil"/>
              <w:bottom w:val="single" w:sz="4" w:space="0" w:color="auto"/>
              <w:right w:val="single" w:sz="4" w:space="0" w:color="auto"/>
            </w:tcBorders>
            <w:shd w:val="clear" w:color="auto" w:fill="auto"/>
            <w:noWrap/>
            <w:vAlign w:val="bottom"/>
            <w:hideMark/>
          </w:tcPr>
          <w:p w14:paraId="40B9281A" w14:textId="77777777" w:rsidR="00636F88" w:rsidRPr="00636F88" w:rsidRDefault="00636F88" w:rsidP="00636F88">
            <w:pPr>
              <w:jc w:val="right"/>
              <w:rPr>
                <w:sz w:val="20"/>
                <w:lang w:eastAsia="bg-BG"/>
              </w:rPr>
            </w:pPr>
            <w:r w:rsidRPr="00636F88">
              <w:rPr>
                <w:sz w:val="20"/>
                <w:lang w:eastAsia="bg-BG"/>
              </w:rPr>
              <w:t>3.55</w:t>
            </w:r>
          </w:p>
        </w:tc>
        <w:tc>
          <w:tcPr>
            <w:tcW w:w="621" w:type="pct"/>
            <w:tcBorders>
              <w:top w:val="nil"/>
              <w:left w:val="nil"/>
              <w:bottom w:val="single" w:sz="4" w:space="0" w:color="auto"/>
              <w:right w:val="single" w:sz="4" w:space="0" w:color="auto"/>
            </w:tcBorders>
            <w:shd w:val="clear" w:color="auto" w:fill="auto"/>
            <w:noWrap/>
            <w:vAlign w:val="bottom"/>
            <w:hideMark/>
          </w:tcPr>
          <w:p w14:paraId="1A445766" w14:textId="77777777" w:rsidR="00636F88" w:rsidRPr="00636F88" w:rsidRDefault="00636F88" w:rsidP="00636F88">
            <w:pPr>
              <w:jc w:val="right"/>
              <w:rPr>
                <w:sz w:val="20"/>
                <w:lang w:eastAsia="bg-BG"/>
              </w:rPr>
            </w:pPr>
            <w:r w:rsidRPr="00636F88">
              <w:rPr>
                <w:sz w:val="20"/>
                <w:lang w:eastAsia="bg-BG"/>
              </w:rPr>
              <w:t>17.86</w:t>
            </w:r>
          </w:p>
        </w:tc>
        <w:tc>
          <w:tcPr>
            <w:tcW w:w="841" w:type="pct"/>
            <w:tcBorders>
              <w:top w:val="nil"/>
              <w:left w:val="nil"/>
              <w:bottom w:val="single" w:sz="4" w:space="0" w:color="auto"/>
              <w:right w:val="single" w:sz="4" w:space="0" w:color="auto"/>
            </w:tcBorders>
            <w:shd w:val="clear" w:color="auto" w:fill="auto"/>
            <w:noWrap/>
            <w:vAlign w:val="bottom"/>
            <w:hideMark/>
          </w:tcPr>
          <w:p w14:paraId="4AD99163" w14:textId="77777777" w:rsidR="00636F88" w:rsidRPr="00636F88" w:rsidRDefault="00636F88" w:rsidP="00636F88">
            <w:pPr>
              <w:jc w:val="right"/>
              <w:rPr>
                <w:sz w:val="20"/>
                <w:lang w:eastAsia="bg-BG"/>
              </w:rPr>
            </w:pPr>
            <w:r w:rsidRPr="00636F88">
              <w:rPr>
                <w:sz w:val="20"/>
                <w:lang w:eastAsia="bg-BG"/>
              </w:rPr>
              <w:t>2.80</w:t>
            </w:r>
          </w:p>
        </w:tc>
        <w:tc>
          <w:tcPr>
            <w:tcW w:w="542" w:type="pct"/>
            <w:tcBorders>
              <w:top w:val="nil"/>
              <w:left w:val="nil"/>
              <w:bottom w:val="single" w:sz="4" w:space="0" w:color="auto"/>
              <w:right w:val="single" w:sz="4" w:space="0" w:color="auto"/>
            </w:tcBorders>
            <w:shd w:val="clear" w:color="auto" w:fill="auto"/>
            <w:noWrap/>
            <w:vAlign w:val="bottom"/>
            <w:hideMark/>
          </w:tcPr>
          <w:p w14:paraId="17AB58B0" w14:textId="77777777" w:rsidR="00636F88" w:rsidRPr="00636F88" w:rsidRDefault="00636F88" w:rsidP="00636F88">
            <w:pPr>
              <w:jc w:val="right"/>
              <w:rPr>
                <w:sz w:val="20"/>
                <w:lang w:eastAsia="bg-BG"/>
              </w:rPr>
            </w:pPr>
            <w:r w:rsidRPr="00636F88">
              <w:rPr>
                <w:sz w:val="20"/>
                <w:lang w:eastAsia="bg-BG"/>
              </w:rPr>
              <w:t>2.87</w:t>
            </w:r>
          </w:p>
        </w:tc>
        <w:tc>
          <w:tcPr>
            <w:tcW w:w="694" w:type="pct"/>
            <w:tcBorders>
              <w:top w:val="nil"/>
              <w:left w:val="nil"/>
              <w:bottom w:val="single" w:sz="4" w:space="0" w:color="auto"/>
              <w:right w:val="single" w:sz="4" w:space="0" w:color="auto"/>
            </w:tcBorders>
            <w:shd w:val="clear" w:color="auto" w:fill="auto"/>
            <w:noWrap/>
            <w:vAlign w:val="bottom"/>
            <w:hideMark/>
          </w:tcPr>
          <w:p w14:paraId="2376039F" w14:textId="77777777" w:rsidR="00636F88" w:rsidRPr="00636F88" w:rsidRDefault="00636F88" w:rsidP="00636F88">
            <w:pPr>
              <w:jc w:val="right"/>
              <w:rPr>
                <w:sz w:val="20"/>
                <w:lang w:eastAsia="bg-BG"/>
              </w:rPr>
            </w:pPr>
            <w:r w:rsidRPr="00636F88">
              <w:rPr>
                <w:sz w:val="20"/>
                <w:lang w:eastAsia="bg-BG"/>
              </w:rPr>
              <w:t>1.22</w:t>
            </w:r>
          </w:p>
        </w:tc>
      </w:tr>
      <w:tr w:rsidR="00636F88" w:rsidRPr="00636F88" w14:paraId="1E85F039"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6BC079"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49C3AF95" w14:textId="77777777" w:rsidR="00636F88" w:rsidRPr="00636F88" w:rsidRDefault="00636F88" w:rsidP="00636F88">
            <w:pPr>
              <w:jc w:val="right"/>
              <w:rPr>
                <w:sz w:val="20"/>
                <w:lang w:eastAsia="bg-BG"/>
              </w:rPr>
            </w:pPr>
            <w:r w:rsidRPr="00636F88">
              <w:rPr>
                <w:sz w:val="20"/>
                <w:lang w:eastAsia="bg-BG"/>
              </w:rPr>
              <w:t>373 601</w:t>
            </w:r>
          </w:p>
        </w:tc>
        <w:tc>
          <w:tcPr>
            <w:tcW w:w="635" w:type="pct"/>
            <w:tcBorders>
              <w:top w:val="nil"/>
              <w:left w:val="nil"/>
              <w:bottom w:val="single" w:sz="4" w:space="0" w:color="auto"/>
              <w:right w:val="single" w:sz="4" w:space="0" w:color="auto"/>
            </w:tcBorders>
            <w:shd w:val="clear" w:color="auto" w:fill="auto"/>
            <w:noWrap/>
            <w:vAlign w:val="bottom"/>
            <w:hideMark/>
          </w:tcPr>
          <w:p w14:paraId="7333D35C" w14:textId="77777777" w:rsidR="00636F88" w:rsidRPr="00636F88" w:rsidRDefault="00636F88" w:rsidP="00636F88">
            <w:pPr>
              <w:jc w:val="right"/>
              <w:rPr>
                <w:sz w:val="20"/>
                <w:lang w:eastAsia="bg-BG"/>
              </w:rPr>
            </w:pPr>
            <w:r w:rsidRPr="00636F88">
              <w:rPr>
                <w:sz w:val="20"/>
                <w:lang w:eastAsia="bg-BG"/>
              </w:rPr>
              <w:t>2.19</w:t>
            </w:r>
          </w:p>
        </w:tc>
        <w:tc>
          <w:tcPr>
            <w:tcW w:w="621" w:type="pct"/>
            <w:tcBorders>
              <w:top w:val="nil"/>
              <w:left w:val="nil"/>
              <w:bottom w:val="single" w:sz="4" w:space="0" w:color="auto"/>
              <w:right w:val="single" w:sz="4" w:space="0" w:color="auto"/>
            </w:tcBorders>
            <w:shd w:val="clear" w:color="auto" w:fill="auto"/>
            <w:noWrap/>
            <w:vAlign w:val="bottom"/>
            <w:hideMark/>
          </w:tcPr>
          <w:p w14:paraId="26406C0E" w14:textId="77777777" w:rsidR="00636F88" w:rsidRPr="00636F88" w:rsidRDefault="00636F88" w:rsidP="00636F88">
            <w:pPr>
              <w:jc w:val="right"/>
              <w:rPr>
                <w:sz w:val="20"/>
                <w:lang w:eastAsia="bg-BG"/>
              </w:rPr>
            </w:pPr>
            <w:r w:rsidRPr="00636F88">
              <w:rPr>
                <w:sz w:val="20"/>
                <w:lang w:eastAsia="bg-BG"/>
              </w:rPr>
              <w:t>15.58</w:t>
            </w:r>
          </w:p>
        </w:tc>
        <w:tc>
          <w:tcPr>
            <w:tcW w:w="841" w:type="pct"/>
            <w:tcBorders>
              <w:top w:val="nil"/>
              <w:left w:val="nil"/>
              <w:bottom w:val="single" w:sz="4" w:space="0" w:color="auto"/>
              <w:right w:val="single" w:sz="4" w:space="0" w:color="auto"/>
            </w:tcBorders>
            <w:shd w:val="clear" w:color="auto" w:fill="auto"/>
            <w:noWrap/>
            <w:vAlign w:val="bottom"/>
            <w:hideMark/>
          </w:tcPr>
          <w:p w14:paraId="107E23D7" w14:textId="77777777" w:rsidR="00636F88" w:rsidRPr="00636F88" w:rsidRDefault="00636F88" w:rsidP="00636F88">
            <w:pPr>
              <w:jc w:val="right"/>
              <w:rPr>
                <w:sz w:val="20"/>
                <w:lang w:eastAsia="bg-BG"/>
              </w:rPr>
            </w:pPr>
            <w:r w:rsidRPr="00636F88">
              <w:rPr>
                <w:sz w:val="20"/>
                <w:lang w:eastAsia="bg-BG"/>
              </w:rPr>
              <w:t>2.45</w:t>
            </w:r>
          </w:p>
        </w:tc>
        <w:tc>
          <w:tcPr>
            <w:tcW w:w="542" w:type="pct"/>
            <w:tcBorders>
              <w:top w:val="nil"/>
              <w:left w:val="nil"/>
              <w:bottom w:val="single" w:sz="4" w:space="0" w:color="auto"/>
              <w:right w:val="single" w:sz="4" w:space="0" w:color="auto"/>
            </w:tcBorders>
            <w:shd w:val="clear" w:color="auto" w:fill="auto"/>
            <w:noWrap/>
            <w:vAlign w:val="bottom"/>
            <w:hideMark/>
          </w:tcPr>
          <w:p w14:paraId="52319EE9" w14:textId="77777777" w:rsidR="00636F88" w:rsidRPr="00636F88" w:rsidRDefault="00636F88" w:rsidP="00636F88">
            <w:pPr>
              <w:jc w:val="right"/>
              <w:rPr>
                <w:sz w:val="20"/>
                <w:lang w:eastAsia="bg-BG"/>
              </w:rPr>
            </w:pPr>
            <w:r w:rsidRPr="00636F88">
              <w:rPr>
                <w:sz w:val="20"/>
                <w:lang w:eastAsia="bg-BG"/>
              </w:rPr>
              <w:t>3.36</w:t>
            </w:r>
          </w:p>
        </w:tc>
        <w:tc>
          <w:tcPr>
            <w:tcW w:w="694" w:type="pct"/>
            <w:tcBorders>
              <w:top w:val="nil"/>
              <w:left w:val="nil"/>
              <w:bottom w:val="single" w:sz="4" w:space="0" w:color="auto"/>
              <w:right w:val="single" w:sz="4" w:space="0" w:color="auto"/>
            </w:tcBorders>
            <w:shd w:val="clear" w:color="auto" w:fill="auto"/>
            <w:noWrap/>
            <w:vAlign w:val="bottom"/>
            <w:hideMark/>
          </w:tcPr>
          <w:p w14:paraId="54AA2623"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3AF65FA6"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35D7694"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039AC444" w14:textId="77777777" w:rsidR="00636F88" w:rsidRPr="00636F88" w:rsidRDefault="00636F88" w:rsidP="00636F88">
            <w:pPr>
              <w:jc w:val="right"/>
              <w:rPr>
                <w:sz w:val="20"/>
                <w:lang w:eastAsia="bg-BG"/>
              </w:rPr>
            </w:pPr>
            <w:r w:rsidRPr="00636F88">
              <w:rPr>
                <w:sz w:val="20"/>
                <w:lang w:eastAsia="bg-BG"/>
              </w:rPr>
              <w:t>329 847</w:t>
            </w:r>
          </w:p>
        </w:tc>
        <w:tc>
          <w:tcPr>
            <w:tcW w:w="635" w:type="pct"/>
            <w:tcBorders>
              <w:top w:val="nil"/>
              <w:left w:val="nil"/>
              <w:bottom w:val="single" w:sz="4" w:space="0" w:color="auto"/>
              <w:right w:val="single" w:sz="4" w:space="0" w:color="auto"/>
            </w:tcBorders>
            <w:shd w:val="clear" w:color="auto" w:fill="auto"/>
            <w:noWrap/>
            <w:vAlign w:val="bottom"/>
            <w:hideMark/>
          </w:tcPr>
          <w:p w14:paraId="63681687" w14:textId="77777777" w:rsidR="00636F88" w:rsidRPr="00636F88" w:rsidRDefault="00636F88" w:rsidP="00636F88">
            <w:pPr>
              <w:jc w:val="right"/>
              <w:rPr>
                <w:sz w:val="20"/>
                <w:lang w:eastAsia="bg-BG"/>
              </w:rPr>
            </w:pPr>
            <w:r w:rsidRPr="00636F88">
              <w:rPr>
                <w:sz w:val="20"/>
                <w:lang w:eastAsia="bg-BG"/>
              </w:rPr>
              <w:t>2.38</w:t>
            </w:r>
          </w:p>
        </w:tc>
        <w:tc>
          <w:tcPr>
            <w:tcW w:w="621" w:type="pct"/>
            <w:tcBorders>
              <w:top w:val="nil"/>
              <w:left w:val="nil"/>
              <w:bottom w:val="single" w:sz="4" w:space="0" w:color="auto"/>
              <w:right w:val="single" w:sz="4" w:space="0" w:color="auto"/>
            </w:tcBorders>
            <w:shd w:val="clear" w:color="auto" w:fill="auto"/>
            <w:noWrap/>
            <w:vAlign w:val="bottom"/>
            <w:hideMark/>
          </w:tcPr>
          <w:p w14:paraId="2B35313B" w14:textId="77777777" w:rsidR="00636F88" w:rsidRPr="00636F88" w:rsidRDefault="00636F88" w:rsidP="00636F88">
            <w:pPr>
              <w:jc w:val="right"/>
              <w:rPr>
                <w:sz w:val="20"/>
                <w:lang w:eastAsia="bg-BG"/>
              </w:rPr>
            </w:pPr>
            <w:r w:rsidRPr="00636F88">
              <w:rPr>
                <w:sz w:val="20"/>
                <w:lang w:eastAsia="bg-BG"/>
              </w:rPr>
              <w:t>15.10</w:t>
            </w:r>
          </w:p>
        </w:tc>
        <w:tc>
          <w:tcPr>
            <w:tcW w:w="841" w:type="pct"/>
            <w:tcBorders>
              <w:top w:val="nil"/>
              <w:left w:val="nil"/>
              <w:bottom w:val="single" w:sz="4" w:space="0" w:color="auto"/>
              <w:right w:val="single" w:sz="4" w:space="0" w:color="auto"/>
            </w:tcBorders>
            <w:shd w:val="clear" w:color="auto" w:fill="auto"/>
            <w:noWrap/>
            <w:vAlign w:val="bottom"/>
            <w:hideMark/>
          </w:tcPr>
          <w:p w14:paraId="32AE6566" w14:textId="77777777" w:rsidR="00636F88" w:rsidRPr="00636F88" w:rsidRDefault="00636F88" w:rsidP="00636F88">
            <w:pPr>
              <w:jc w:val="right"/>
              <w:rPr>
                <w:sz w:val="20"/>
                <w:lang w:eastAsia="bg-BG"/>
              </w:rPr>
            </w:pPr>
            <w:r w:rsidRPr="00636F88">
              <w:rPr>
                <w:sz w:val="20"/>
                <w:lang w:eastAsia="bg-BG"/>
              </w:rPr>
              <w:t>2.30</w:t>
            </w:r>
          </w:p>
        </w:tc>
        <w:tc>
          <w:tcPr>
            <w:tcW w:w="542" w:type="pct"/>
            <w:tcBorders>
              <w:top w:val="nil"/>
              <w:left w:val="nil"/>
              <w:bottom w:val="single" w:sz="4" w:space="0" w:color="auto"/>
              <w:right w:val="single" w:sz="4" w:space="0" w:color="auto"/>
            </w:tcBorders>
            <w:shd w:val="clear" w:color="auto" w:fill="auto"/>
            <w:noWrap/>
            <w:vAlign w:val="bottom"/>
            <w:hideMark/>
          </w:tcPr>
          <w:p w14:paraId="6774C009" w14:textId="77777777" w:rsidR="00636F88" w:rsidRPr="00636F88" w:rsidRDefault="00636F88" w:rsidP="00636F88">
            <w:pPr>
              <w:jc w:val="right"/>
              <w:rPr>
                <w:sz w:val="20"/>
                <w:lang w:eastAsia="bg-BG"/>
              </w:rPr>
            </w:pPr>
            <w:r w:rsidRPr="00636F88">
              <w:rPr>
                <w:sz w:val="20"/>
                <w:lang w:eastAsia="bg-BG"/>
              </w:rPr>
              <w:t>3.97</w:t>
            </w:r>
          </w:p>
        </w:tc>
        <w:tc>
          <w:tcPr>
            <w:tcW w:w="694" w:type="pct"/>
            <w:tcBorders>
              <w:top w:val="nil"/>
              <w:left w:val="nil"/>
              <w:bottom w:val="single" w:sz="4" w:space="0" w:color="auto"/>
              <w:right w:val="single" w:sz="4" w:space="0" w:color="auto"/>
            </w:tcBorders>
            <w:shd w:val="clear" w:color="auto" w:fill="auto"/>
            <w:noWrap/>
            <w:vAlign w:val="bottom"/>
            <w:hideMark/>
          </w:tcPr>
          <w:p w14:paraId="04F80C23" w14:textId="77777777" w:rsidR="00636F88" w:rsidRPr="00636F88" w:rsidRDefault="00636F88" w:rsidP="00636F88">
            <w:pPr>
              <w:jc w:val="right"/>
              <w:rPr>
                <w:sz w:val="20"/>
                <w:lang w:eastAsia="bg-BG"/>
              </w:rPr>
            </w:pPr>
            <w:r w:rsidRPr="00636F88">
              <w:rPr>
                <w:sz w:val="20"/>
                <w:lang w:eastAsia="bg-BG"/>
              </w:rPr>
              <w:t>1.60</w:t>
            </w:r>
          </w:p>
        </w:tc>
      </w:tr>
      <w:tr w:rsidR="00636F88" w:rsidRPr="00636F88" w14:paraId="1F81702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8C04158"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22977EE0" w14:textId="77777777" w:rsidR="00636F88" w:rsidRPr="00636F88" w:rsidRDefault="00636F88" w:rsidP="00636F88">
            <w:pPr>
              <w:jc w:val="right"/>
              <w:rPr>
                <w:sz w:val="20"/>
                <w:lang w:eastAsia="bg-BG"/>
              </w:rPr>
            </w:pPr>
            <w:r w:rsidRPr="00636F88">
              <w:rPr>
                <w:sz w:val="20"/>
                <w:lang w:eastAsia="bg-BG"/>
              </w:rPr>
              <w:t>351 478</w:t>
            </w:r>
          </w:p>
        </w:tc>
        <w:tc>
          <w:tcPr>
            <w:tcW w:w="635" w:type="pct"/>
            <w:tcBorders>
              <w:top w:val="nil"/>
              <w:left w:val="nil"/>
              <w:bottom w:val="single" w:sz="4" w:space="0" w:color="auto"/>
              <w:right w:val="single" w:sz="4" w:space="0" w:color="auto"/>
            </w:tcBorders>
            <w:shd w:val="clear" w:color="auto" w:fill="auto"/>
            <w:noWrap/>
            <w:vAlign w:val="bottom"/>
            <w:hideMark/>
          </w:tcPr>
          <w:p w14:paraId="28EB09CE" w14:textId="77777777" w:rsidR="00636F88" w:rsidRPr="00636F88" w:rsidRDefault="00636F88" w:rsidP="00636F88">
            <w:pPr>
              <w:jc w:val="right"/>
              <w:rPr>
                <w:sz w:val="20"/>
                <w:lang w:eastAsia="bg-BG"/>
              </w:rPr>
            </w:pPr>
            <w:r w:rsidRPr="00636F88">
              <w:rPr>
                <w:sz w:val="20"/>
                <w:lang w:eastAsia="bg-BG"/>
              </w:rPr>
              <w:t>3.92</w:t>
            </w:r>
          </w:p>
        </w:tc>
        <w:tc>
          <w:tcPr>
            <w:tcW w:w="621" w:type="pct"/>
            <w:tcBorders>
              <w:top w:val="nil"/>
              <w:left w:val="nil"/>
              <w:bottom w:val="single" w:sz="4" w:space="0" w:color="auto"/>
              <w:right w:val="single" w:sz="4" w:space="0" w:color="auto"/>
            </w:tcBorders>
            <w:shd w:val="clear" w:color="auto" w:fill="auto"/>
            <w:noWrap/>
            <w:vAlign w:val="bottom"/>
            <w:hideMark/>
          </w:tcPr>
          <w:p w14:paraId="5BE3E0AD" w14:textId="77777777" w:rsidR="00636F88" w:rsidRPr="00636F88" w:rsidRDefault="00636F88" w:rsidP="00636F88">
            <w:pPr>
              <w:jc w:val="right"/>
              <w:rPr>
                <w:sz w:val="20"/>
                <w:lang w:eastAsia="bg-BG"/>
              </w:rPr>
            </w:pPr>
            <w:r w:rsidRPr="00636F88">
              <w:rPr>
                <w:sz w:val="20"/>
                <w:lang w:eastAsia="bg-BG"/>
              </w:rPr>
              <w:t>15.80</w:t>
            </w:r>
          </w:p>
        </w:tc>
        <w:tc>
          <w:tcPr>
            <w:tcW w:w="841" w:type="pct"/>
            <w:tcBorders>
              <w:top w:val="nil"/>
              <w:left w:val="nil"/>
              <w:bottom w:val="single" w:sz="4" w:space="0" w:color="auto"/>
              <w:right w:val="single" w:sz="4" w:space="0" w:color="auto"/>
            </w:tcBorders>
            <w:shd w:val="clear" w:color="auto" w:fill="auto"/>
            <w:noWrap/>
            <w:vAlign w:val="bottom"/>
            <w:hideMark/>
          </w:tcPr>
          <w:p w14:paraId="502F3991" w14:textId="77777777" w:rsidR="00636F88" w:rsidRPr="00636F88" w:rsidRDefault="00636F88" w:rsidP="00636F88">
            <w:pPr>
              <w:jc w:val="right"/>
              <w:rPr>
                <w:sz w:val="20"/>
                <w:lang w:eastAsia="bg-BG"/>
              </w:rPr>
            </w:pPr>
            <w:r w:rsidRPr="00636F88">
              <w:rPr>
                <w:sz w:val="20"/>
                <w:lang w:eastAsia="bg-BG"/>
              </w:rPr>
              <w:t>1.88</w:t>
            </w:r>
          </w:p>
        </w:tc>
        <w:tc>
          <w:tcPr>
            <w:tcW w:w="542" w:type="pct"/>
            <w:tcBorders>
              <w:top w:val="nil"/>
              <w:left w:val="nil"/>
              <w:bottom w:val="single" w:sz="4" w:space="0" w:color="auto"/>
              <w:right w:val="single" w:sz="4" w:space="0" w:color="auto"/>
            </w:tcBorders>
            <w:shd w:val="clear" w:color="auto" w:fill="auto"/>
            <w:noWrap/>
            <w:vAlign w:val="bottom"/>
            <w:hideMark/>
          </w:tcPr>
          <w:p w14:paraId="3EC05F05" w14:textId="77777777" w:rsidR="00636F88" w:rsidRPr="00636F88" w:rsidRDefault="00636F88" w:rsidP="00636F88">
            <w:pPr>
              <w:jc w:val="right"/>
              <w:rPr>
                <w:sz w:val="20"/>
                <w:lang w:eastAsia="bg-BG"/>
              </w:rPr>
            </w:pPr>
            <w:r w:rsidRPr="00636F88">
              <w:rPr>
                <w:sz w:val="20"/>
                <w:lang w:eastAsia="bg-BG"/>
              </w:rPr>
              <w:t>5.12</w:t>
            </w:r>
          </w:p>
        </w:tc>
        <w:tc>
          <w:tcPr>
            <w:tcW w:w="694" w:type="pct"/>
            <w:tcBorders>
              <w:top w:val="nil"/>
              <w:left w:val="nil"/>
              <w:bottom w:val="single" w:sz="4" w:space="0" w:color="auto"/>
              <w:right w:val="single" w:sz="4" w:space="0" w:color="auto"/>
            </w:tcBorders>
            <w:shd w:val="clear" w:color="auto" w:fill="auto"/>
            <w:noWrap/>
            <w:vAlign w:val="bottom"/>
            <w:hideMark/>
          </w:tcPr>
          <w:p w14:paraId="750A1981"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1ADB5E4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3B7B55F"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79B5E25D" w14:textId="77777777" w:rsidR="00636F88" w:rsidRPr="00636F88" w:rsidRDefault="00636F88" w:rsidP="00636F88">
            <w:pPr>
              <w:jc w:val="right"/>
              <w:rPr>
                <w:b/>
                <w:bCs/>
                <w:sz w:val="20"/>
                <w:lang w:eastAsia="bg-BG"/>
              </w:rPr>
            </w:pPr>
            <w:r w:rsidRPr="00636F88">
              <w:rPr>
                <w:b/>
                <w:bCs/>
                <w:sz w:val="20"/>
                <w:lang w:eastAsia="bg-BG"/>
              </w:rPr>
              <w:t>4 143 153</w:t>
            </w:r>
          </w:p>
        </w:tc>
        <w:tc>
          <w:tcPr>
            <w:tcW w:w="635" w:type="pct"/>
            <w:tcBorders>
              <w:top w:val="nil"/>
              <w:left w:val="nil"/>
              <w:bottom w:val="single" w:sz="4" w:space="0" w:color="auto"/>
              <w:right w:val="single" w:sz="4" w:space="0" w:color="auto"/>
            </w:tcBorders>
            <w:shd w:val="clear" w:color="auto" w:fill="auto"/>
            <w:noWrap/>
            <w:vAlign w:val="bottom"/>
            <w:hideMark/>
          </w:tcPr>
          <w:p w14:paraId="51B9F65B" w14:textId="77777777" w:rsidR="00636F88" w:rsidRPr="00636F88" w:rsidRDefault="00636F88" w:rsidP="00636F88">
            <w:pPr>
              <w:jc w:val="right"/>
              <w:rPr>
                <w:b/>
                <w:bCs/>
                <w:sz w:val="20"/>
                <w:lang w:eastAsia="bg-BG"/>
              </w:rPr>
            </w:pPr>
            <w:r w:rsidRPr="00636F88">
              <w:rPr>
                <w:b/>
                <w:bCs/>
                <w:sz w:val="20"/>
                <w:lang w:eastAsia="bg-BG"/>
              </w:rPr>
              <w:t>3.14</w:t>
            </w:r>
          </w:p>
        </w:tc>
        <w:tc>
          <w:tcPr>
            <w:tcW w:w="621" w:type="pct"/>
            <w:tcBorders>
              <w:top w:val="nil"/>
              <w:left w:val="nil"/>
              <w:bottom w:val="single" w:sz="4" w:space="0" w:color="auto"/>
              <w:right w:val="single" w:sz="4" w:space="0" w:color="auto"/>
            </w:tcBorders>
            <w:shd w:val="clear" w:color="auto" w:fill="auto"/>
            <w:noWrap/>
            <w:vAlign w:val="bottom"/>
            <w:hideMark/>
          </w:tcPr>
          <w:p w14:paraId="662CE28A" w14:textId="77777777" w:rsidR="00636F88" w:rsidRPr="00636F88" w:rsidRDefault="00636F88" w:rsidP="00636F88">
            <w:pPr>
              <w:jc w:val="right"/>
              <w:rPr>
                <w:b/>
                <w:bCs/>
                <w:sz w:val="20"/>
                <w:lang w:eastAsia="bg-BG"/>
              </w:rPr>
            </w:pPr>
            <w:r w:rsidRPr="00636F88">
              <w:rPr>
                <w:b/>
                <w:bCs/>
                <w:sz w:val="20"/>
                <w:lang w:eastAsia="bg-BG"/>
              </w:rPr>
              <w:t>17.75</w:t>
            </w:r>
          </w:p>
        </w:tc>
        <w:tc>
          <w:tcPr>
            <w:tcW w:w="841" w:type="pct"/>
            <w:tcBorders>
              <w:top w:val="nil"/>
              <w:left w:val="nil"/>
              <w:bottom w:val="single" w:sz="4" w:space="0" w:color="auto"/>
              <w:right w:val="single" w:sz="4" w:space="0" w:color="auto"/>
            </w:tcBorders>
            <w:shd w:val="clear" w:color="auto" w:fill="auto"/>
            <w:noWrap/>
            <w:vAlign w:val="bottom"/>
            <w:hideMark/>
          </w:tcPr>
          <w:p w14:paraId="62FBAE09" w14:textId="77777777" w:rsidR="00636F88" w:rsidRPr="00636F88" w:rsidRDefault="00636F88" w:rsidP="00636F88">
            <w:pPr>
              <w:jc w:val="right"/>
              <w:rPr>
                <w:b/>
                <w:bCs/>
                <w:sz w:val="20"/>
                <w:lang w:eastAsia="bg-BG"/>
              </w:rPr>
            </w:pPr>
            <w:r w:rsidRPr="00636F88">
              <w:rPr>
                <w:b/>
                <w:bCs/>
                <w:sz w:val="20"/>
                <w:lang w:eastAsia="bg-BG"/>
              </w:rPr>
              <w:t>2.28</w:t>
            </w:r>
          </w:p>
        </w:tc>
        <w:tc>
          <w:tcPr>
            <w:tcW w:w="542" w:type="pct"/>
            <w:tcBorders>
              <w:top w:val="nil"/>
              <w:left w:val="nil"/>
              <w:bottom w:val="single" w:sz="4" w:space="0" w:color="auto"/>
              <w:right w:val="single" w:sz="4" w:space="0" w:color="auto"/>
            </w:tcBorders>
            <w:shd w:val="clear" w:color="auto" w:fill="auto"/>
            <w:noWrap/>
            <w:vAlign w:val="bottom"/>
            <w:hideMark/>
          </w:tcPr>
          <w:p w14:paraId="6C506A4E" w14:textId="77777777" w:rsidR="00636F88" w:rsidRPr="00636F88" w:rsidRDefault="00636F88" w:rsidP="00636F88">
            <w:pPr>
              <w:jc w:val="right"/>
              <w:rPr>
                <w:b/>
                <w:bCs/>
                <w:sz w:val="20"/>
                <w:lang w:eastAsia="bg-BG"/>
              </w:rPr>
            </w:pPr>
            <w:r w:rsidRPr="00636F88">
              <w:rPr>
                <w:b/>
                <w:bCs/>
                <w:sz w:val="20"/>
                <w:lang w:eastAsia="bg-BG"/>
              </w:rPr>
              <w:t>3.90</w:t>
            </w:r>
          </w:p>
        </w:tc>
        <w:tc>
          <w:tcPr>
            <w:tcW w:w="694" w:type="pct"/>
            <w:tcBorders>
              <w:top w:val="nil"/>
              <w:left w:val="nil"/>
              <w:bottom w:val="single" w:sz="4" w:space="0" w:color="auto"/>
              <w:right w:val="single" w:sz="4" w:space="0" w:color="auto"/>
            </w:tcBorders>
            <w:shd w:val="clear" w:color="auto" w:fill="auto"/>
            <w:noWrap/>
            <w:vAlign w:val="bottom"/>
            <w:hideMark/>
          </w:tcPr>
          <w:p w14:paraId="640B26C6" w14:textId="77777777" w:rsidR="00636F88" w:rsidRPr="00636F88" w:rsidRDefault="00636F88" w:rsidP="00636F88">
            <w:pPr>
              <w:jc w:val="right"/>
              <w:rPr>
                <w:b/>
                <w:bCs/>
                <w:sz w:val="20"/>
                <w:lang w:eastAsia="bg-BG"/>
              </w:rPr>
            </w:pPr>
            <w:r w:rsidRPr="00636F88">
              <w:rPr>
                <w:b/>
                <w:bCs/>
                <w:sz w:val="20"/>
                <w:lang w:eastAsia="bg-BG"/>
              </w:rPr>
              <w:t>1.45</w:t>
            </w:r>
          </w:p>
        </w:tc>
      </w:tr>
      <w:tr w:rsidR="00636F88" w:rsidRPr="00636F88" w14:paraId="6F95C0D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6CBBEC21"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005EAC3F"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635" w:type="pct"/>
            <w:tcBorders>
              <w:top w:val="nil"/>
              <w:left w:val="nil"/>
              <w:bottom w:val="single" w:sz="4" w:space="0" w:color="auto"/>
              <w:right w:val="single" w:sz="4" w:space="0" w:color="auto"/>
            </w:tcBorders>
            <w:shd w:val="clear" w:color="auto" w:fill="auto"/>
            <w:noWrap/>
            <w:vAlign w:val="bottom"/>
            <w:hideMark/>
          </w:tcPr>
          <w:p w14:paraId="4B02A2E9"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1" w:type="pct"/>
            <w:tcBorders>
              <w:top w:val="nil"/>
              <w:left w:val="nil"/>
              <w:bottom w:val="single" w:sz="4" w:space="0" w:color="auto"/>
              <w:right w:val="single" w:sz="4" w:space="0" w:color="auto"/>
            </w:tcBorders>
            <w:shd w:val="clear" w:color="auto" w:fill="auto"/>
            <w:noWrap/>
            <w:vAlign w:val="bottom"/>
            <w:hideMark/>
          </w:tcPr>
          <w:p w14:paraId="3F309D10"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41" w:type="pct"/>
            <w:tcBorders>
              <w:top w:val="nil"/>
              <w:left w:val="nil"/>
              <w:bottom w:val="single" w:sz="4" w:space="0" w:color="auto"/>
              <w:right w:val="single" w:sz="4" w:space="0" w:color="auto"/>
            </w:tcBorders>
            <w:shd w:val="clear" w:color="auto" w:fill="auto"/>
            <w:noWrap/>
            <w:vAlign w:val="bottom"/>
            <w:hideMark/>
          </w:tcPr>
          <w:p w14:paraId="47063D90"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42" w:type="pct"/>
            <w:tcBorders>
              <w:top w:val="nil"/>
              <w:left w:val="nil"/>
              <w:bottom w:val="single" w:sz="4" w:space="0" w:color="auto"/>
              <w:right w:val="single" w:sz="4" w:space="0" w:color="auto"/>
            </w:tcBorders>
            <w:shd w:val="clear" w:color="auto" w:fill="auto"/>
            <w:noWrap/>
            <w:vAlign w:val="bottom"/>
            <w:hideMark/>
          </w:tcPr>
          <w:p w14:paraId="5574937B"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694" w:type="pct"/>
            <w:tcBorders>
              <w:top w:val="nil"/>
              <w:left w:val="nil"/>
              <w:bottom w:val="single" w:sz="4" w:space="0" w:color="auto"/>
              <w:right w:val="single" w:sz="4" w:space="0" w:color="auto"/>
            </w:tcBorders>
            <w:shd w:val="clear" w:color="auto" w:fill="auto"/>
            <w:noWrap/>
            <w:vAlign w:val="bottom"/>
            <w:hideMark/>
          </w:tcPr>
          <w:p w14:paraId="744AAB2D"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5F144D6D" w14:textId="77777777" w:rsidR="00636F88" w:rsidRPr="00636F88" w:rsidRDefault="00636F88" w:rsidP="00636F88">
      <w:pPr>
        <w:tabs>
          <w:tab w:val="left" w:pos="4536"/>
        </w:tabs>
        <w:spacing w:before="120"/>
        <w:ind w:firstLine="720"/>
        <w:rPr>
          <w:sz w:val="24"/>
        </w:rPr>
      </w:pPr>
    </w:p>
    <w:p w14:paraId="28EB2D89"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среднодневните водни количества и товари по основните показатели на:</w:t>
      </w:r>
    </w:p>
    <w:p w14:paraId="613E9990" w14:textId="77777777" w:rsidR="00636F88" w:rsidRPr="00636F88" w:rsidRDefault="00636F88" w:rsidP="00636F88">
      <w:pPr>
        <w:spacing w:after="200" w:line="276" w:lineRule="auto"/>
        <w:contextualSpacing/>
        <w:jc w:val="center"/>
        <w:rPr>
          <w:rFonts w:eastAsia="Calibri"/>
          <w:b/>
          <w:sz w:val="24"/>
          <w:szCs w:val="24"/>
          <w:lang w:eastAsia="en-US"/>
        </w:rPr>
      </w:pPr>
    </w:p>
    <w:p w14:paraId="39961D6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Ловеч</w:t>
      </w:r>
    </w:p>
    <w:p w14:paraId="4EF1D393"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86"/>
        <w:gridCol w:w="1412"/>
        <w:gridCol w:w="1380"/>
        <w:gridCol w:w="1128"/>
        <w:gridCol w:w="1634"/>
        <w:gridCol w:w="1073"/>
        <w:gridCol w:w="1186"/>
      </w:tblGrid>
      <w:tr w:rsidR="00636F88" w:rsidRPr="00636F88" w14:paraId="5EDEFD5D" w14:textId="77777777" w:rsidTr="0015007C">
        <w:trPr>
          <w:trHeight w:val="255"/>
        </w:trPr>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4E973A"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0C6A55"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405" w:type="pct"/>
            <w:gridSpan w:val="5"/>
            <w:tcBorders>
              <w:top w:val="single" w:sz="4" w:space="0" w:color="auto"/>
              <w:left w:val="nil"/>
              <w:bottom w:val="single" w:sz="4" w:space="0" w:color="auto"/>
              <w:right w:val="single" w:sz="4" w:space="0" w:color="auto"/>
            </w:tcBorders>
            <w:shd w:val="clear" w:color="auto" w:fill="auto"/>
            <w:noWrap/>
            <w:vAlign w:val="bottom"/>
            <w:hideMark/>
          </w:tcPr>
          <w:p w14:paraId="2F5805B0"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8A2C5C5" w14:textId="77777777" w:rsidTr="0015007C">
        <w:trPr>
          <w:trHeight w:val="510"/>
        </w:trPr>
        <w:tc>
          <w:tcPr>
            <w:tcW w:w="844" w:type="pct"/>
            <w:vMerge/>
            <w:tcBorders>
              <w:top w:val="single" w:sz="4" w:space="0" w:color="auto"/>
              <w:left w:val="single" w:sz="4" w:space="0" w:color="auto"/>
              <w:bottom w:val="single" w:sz="4" w:space="0" w:color="auto"/>
              <w:right w:val="single" w:sz="4" w:space="0" w:color="auto"/>
            </w:tcBorders>
            <w:vAlign w:val="center"/>
            <w:hideMark/>
          </w:tcPr>
          <w:p w14:paraId="2BAABD1E"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5025E3B1" w14:textId="77777777" w:rsidR="00636F88" w:rsidRPr="00636F88" w:rsidRDefault="00636F88" w:rsidP="00636F88">
            <w:pPr>
              <w:jc w:val="left"/>
              <w:rPr>
                <w:sz w:val="20"/>
                <w:lang w:eastAsia="bg-BG"/>
              </w:rPr>
            </w:pPr>
          </w:p>
        </w:tc>
        <w:tc>
          <w:tcPr>
            <w:tcW w:w="734" w:type="pct"/>
            <w:tcBorders>
              <w:top w:val="nil"/>
              <w:left w:val="nil"/>
              <w:bottom w:val="single" w:sz="4" w:space="0" w:color="auto"/>
              <w:right w:val="single" w:sz="4" w:space="0" w:color="auto"/>
            </w:tcBorders>
            <w:shd w:val="clear" w:color="auto" w:fill="auto"/>
            <w:vAlign w:val="center"/>
            <w:hideMark/>
          </w:tcPr>
          <w:p w14:paraId="589CD531" w14:textId="77777777" w:rsidR="00636F88" w:rsidRPr="00636F88" w:rsidRDefault="00636F88" w:rsidP="00636F88">
            <w:pPr>
              <w:jc w:val="center"/>
              <w:rPr>
                <w:sz w:val="20"/>
                <w:lang w:eastAsia="bg-BG"/>
              </w:rPr>
            </w:pPr>
            <w:r w:rsidRPr="00636F88">
              <w:rPr>
                <w:sz w:val="20"/>
                <w:lang w:eastAsia="bg-BG"/>
              </w:rPr>
              <w:t>БПК5</w:t>
            </w:r>
          </w:p>
        </w:tc>
        <w:tc>
          <w:tcPr>
            <w:tcW w:w="600" w:type="pct"/>
            <w:tcBorders>
              <w:top w:val="nil"/>
              <w:left w:val="nil"/>
              <w:bottom w:val="single" w:sz="4" w:space="0" w:color="auto"/>
              <w:right w:val="single" w:sz="4" w:space="0" w:color="auto"/>
            </w:tcBorders>
            <w:shd w:val="clear" w:color="auto" w:fill="auto"/>
            <w:vAlign w:val="center"/>
            <w:hideMark/>
          </w:tcPr>
          <w:p w14:paraId="13AB951E"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38844AFC"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463D6A08" w14:textId="77777777" w:rsidR="00636F88" w:rsidRPr="00636F88" w:rsidRDefault="00636F88" w:rsidP="00636F88">
            <w:pPr>
              <w:jc w:val="center"/>
              <w:rPr>
                <w:sz w:val="20"/>
                <w:lang w:eastAsia="bg-BG"/>
              </w:rPr>
            </w:pPr>
            <w:r w:rsidRPr="00636F88">
              <w:rPr>
                <w:sz w:val="20"/>
                <w:lang w:eastAsia="bg-BG"/>
              </w:rPr>
              <w:t>Общ азот</w:t>
            </w:r>
          </w:p>
        </w:tc>
        <w:tc>
          <w:tcPr>
            <w:tcW w:w="631" w:type="pct"/>
            <w:tcBorders>
              <w:top w:val="nil"/>
              <w:left w:val="nil"/>
              <w:bottom w:val="single" w:sz="4" w:space="0" w:color="auto"/>
              <w:right w:val="single" w:sz="4" w:space="0" w:color="auto"/>
            </w:tcBorders>
            <w:shd w:val="clear" w:color="auto" w:fill="auto"/>
            <w:vAlign w:val="center"/>
            <w:hideMark/>
          </w:tcPr>
          <w:p w14:paraId="3D198F7F"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4F656CB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3789C6BF"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3B9A5F5C" w14:textId="77777777" w:rsidR="00636F88" w:rsidRPr="00636F88" w:rsidRDefault="00636F88" w:rsidP="00636F88">
            <w:pPr>
              <w:jc w:val="right"/>
              <w:rPr>
                <w:sz w:val="20"/>
                <w:lang w:eastAsia="bg-BG"/>
              </w:rPr>
            </w:pPr>
            <w:r w:rsidRPr="00636F88">
              <w:rPr>
                <w:sz w:val="20"/>
                <w:lang w:eastAsia="bg-BG"/>
              </w:rPr>
              <w:t>11 171</w:t>
            </w:r>
          </w:p>
        </w:tc>
        <w:tc>
          <w:tcPr>
            <w:tcW w:w="734" w:type="pct"/>
            <w:tcBorders>
              <w:top w:val="nil"/>
              <w:left w:val="nil"/>
              <w:bottom w:val="single" w:sz="4" w:space="0" w:color="auto"/>
              <w:right w:val="single" w:sz="4" w:space="0" w:color="auto"/>
            </w:tcBorders>
            <w:shd w:val="clear" w:color="auto" w:fill="auto"/>
            <w:noWrap/>
            <w:vAlign w:val="bottom"/>
            <w:hideMark/>
          </w:tcPr>
          <w:p w14:paraId="2C491B53" w14:textId="77777777" w:rsidR="00636F88" w:rsidRPr="00636F88" w:rsidRDefault="00636F88" w:rsidP="00636F88">
            <w:pPr>
              <w:jc w:val="right"/>
              <w:rPr>
                <w:sz w:val="20"/>
                <w:lang w:eastAsia="bg-BG"/>
              </w:rPr>
            </w:pPr>
            <w:r w:rsidRPr="00636F88">
              <w:rPr>
                <w:sz w:val="20"/>
                <w:lang w:eastAsia="bg-BG"/>
              </w:rPr>
              <w:t>1 452</w:t>
            </w:r>
          </w:p>
        </w:tc>
        <w:tc>
          <w:tcPr>
            <w:tcW w:w="600" w:type="pct"/>
            <w:tcBorders>
              <w:top w:val="nil"/>
              <w:left w:val="nil"/>
              <w:bottom w:val="single" w:sz="4" w:space="0" w:color="auto"/>
              <w:right w:val="single" w:sz="4" w:space="0" w:color="auto"/>
            </w:tcBorders>
            <w:shd w:val="clear" w:color="auto" w:fill="auto"/>
            <w:noWrap/>
            <w:vAlign w:val="bottom"/>
            <w:hideMark/>
          </w:tcPr>
          <w:p w14:paraId="0BA9FCE6" w14:textId="77777777" w:rsidR="00636F88" w:rsidRPr="00636F88" w:rsidRDefault="00636F88" w:rsidP="00636F88">
            <w:pPr>
              <w:jc w:val="right"/>
              <w:rPr>
                <w:sz w:val="20"/>
                <w:lang w:eastAsia="bg-BG"/>
              </w:rPr>
            </w:pPr>
            <w:r w:rsidRPr="00636F88">
              <w:rPr>
                <w:sz w:val="20"/>
                <w:lang w:eastAsia="bg-BG"/>
              </w:rPr>
              <w:t>2 709</w:t>
            </w:r>
          </w:p>
        </w:tc>
        <w:tc>
          <w:tcPr>
            <w:tcW w:w="869" w:type="pct"/>
            <w:tcBorders>
              <w:top w:val="nil"/>
              <w:left w:val="nil"/>
              <w:bottom w:val="single" w:sz="4" w:space="0" w:color="auto"/>
              <w:right w:val="single" w:sz="4" w:space="0" w:color="auto"/>
            </w:tcBorders>
            <w:shd w:val="clear" w:color="auto" w:fill="auto"/>
            <w:noWrap/>
            <w:vAlign w:val="bottom"/>
            <w:hideMark/>
          </w:tcPr>
          <w:p w14:paraId="1357AA72" w14:textId="77777777" w:rsidR="00636F88" w:rsidRPr="00636F88" w:rsidRDefault="00636F88" w:rsidP="00636F88">
            <w:pPr>
              <w:jc w:val="right"/>
              <w:rPr>
                <w:sz w:val="20"/>
                <w:lang w:eastAsia="bg-BG"/>
              </w:rPr>
            </w:pPr>
            <w:r w:rsidRPr="00636F88">
              <w:rPr>
                <w:sz w:val="20"/>
                <w:lang w:eastAsia="bg-BG"/>
              </w:rPr>
              <w:t>1 223</w:t>
            </w:r>
          </w:p>
        </w:tc>
        <w:tc>
          <w:tcPr>
            <w:tcW w:w="571" w:type="pct"/>
            <w:tcBorders>
              <w:top w:val="nil"/>
              <w:left w:val="nil"/>
              <w:bottom w:val="single" w:sz="4" w:space="0" w:color="auto"/>
              <w:right w:val="single" w:sz="4" w:space="0" w:color="auto"/>
            </w:tcBorders>
            <w:shd w:val="clear" w:color="auto" w:fill="auto"/>
            <w:noWrap/>
            <w:vAlign w:val="bottom"/>
            <w:hideMark/>
          </w:tcPr>
          <w:p w14:paraId="2532954F" w14:textId="77777777" w:rsidR="00636F88" w:rsidRPr="00636F88" w:rsidRDefault="00636F88" w:rsidP="00636F88">
            <w:pPr>
              <w:jc w:val="right"/>
              <w:rPr>
                <w:sz w:val="20"/>
                <w:lang w:eastAsia="bg-BG"/>
              </w:rPr>
            </w:pPr>
            <w:r w:rsidRPr="00636F88">
              <w:rPr>
                <w:sz w:val="20"/>
                <w:lang w:eastAsia="bg-BG"/>
              </w:rPr>
              <w:t>259</w:t>
            </w:r>
          </w:p>
        </w:tc>
        <w:tc>
          <w:tcPr>
            <w:tcW w:w="631" w:type="pct"/>
            <w:tcBorders>
              <w:top w:val="nil"/>
              <w:left w:val="nil"/>
              <w:bottom w:val="single" w:sz="4" w:space="0" w:color="auto"/>
              <w:right w:val="single" w:sz="4" w:space="0" w:color="auto"/>
            </w:tcBorders>
            <w:shd w:val="clear" w:color="auto" w:fill="auto"/>
            <w:noWrap/>
            <w:vAlign w:val="bottom"/>
            <w:hideMark/>
          </w:tcPr>
          <w:p w14:paraId="2096AC87" w14:textId="77777777" w:rsidR="00636F88" w:rsidRPr="00636F88" w:rsidRDefault="00636F88" w:rsidP="00636F88">
            <w:pPr>
              <w:jc w:val="right"/>
              <w:rPr>
                <w:sz w:val="20"/>
                <w:lang w:eastAsia="bg-BG"/>
              </w:rPr>
            </w:pPr>
            <w:r w:rsidRPr="00636F88">
              <w:rPr>
                <w:sz w:val="20"/>
                <w:lang w:eastAsia="bg-BG"/>
              </w:rPr>
              <w:t>36</w:t>
            </w:r>
          </w:p>
        </w:tc>
      </w:tr>
      <w:tr w:rsidR="00636F88" w:rsidRPr="00636F88" w14:paraId="4DE5B56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1079E3E"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1C4E5F22" w14:textId="77777777" w:rsidR="00636F88" w:rsidRPr="00636F88" w:rsidRDefault="00636F88" w:rsidP="00636F88">
            <w:pPr>
              <w:jc w:val="right"/>
              <w:rPr>
                <w:sz w:val="20"/>
                <w:lang w:eastAsia="bg-BG"/>
              </w:rPr>
            </w:pPr>
            <w:r w:rsidRPr="00636F88">
              <w:rPr>
                <w:sz w:val="20"/>
                <w:lang w:eastAsia="bg-BG"/>
              </w:rPr>
              <w:t>12 688</w:t>
            </w:r>
          </w:p>
        </w:tc>
        <w:tc>
          <w:tcPr>
            <w:tcW w:w="734" w:type="pct"/>
            <w:tcBorders>
              <w:top w:val="nil"/>
              <w:left w:val="nil"/>
              <w:bottom w:val="single" w:sz="4" w:space="0" w:color="auto"/>
              <w:right w:val="single" w:sz="4" w:space="0" w:color="auto"/>
            </w:tcBorders>
            <w:shd w:val="clear" w:color="auto" w:fill="auto"/>
            <w:noWrap/>
            <w:vAlign w:val="bottom"/>
            <w:hideMark/>
          </w:tcPr>
          <w:p w14:paraId="05A44E15" w14:textId="77777777" w:rsidR="00636F88" w:rsidRPr="00636F88" w:rsidRDefault="00636F88" w:rsidP="00636F88">
            <w:pPr>
              <w:jc w:val="right"/>
              <w:rPr>
                <w:sz w:val="20"/>
                <w:lang w:eastAsia="bg-BG"/>
              </w:rPr>
            </w:pPr>
            <w:r w:rsidRPr="00636F88">
              <w:rPr>
                <w:sz w:val="20"/>
                <w:lang w:eastAsia="bg-BG"/>
              </w:rPr>
              <w:t>1 609</w:t>
            </w:r>
          </w:p>
        </w:tc>
        <w:tc>
          <w:tcPr>
            <w:tcW w:w="600" w:type="pct"/>
            <w:tcBorders>
              <w:top w:val="nil"/>
              <w:left w:val="nil"/>
              <w:bottom w:val="single" w:sz="4" w:space="0" w:color="auto"/>
              <w:right w:val="single" w:sz="4" w:space="0" w:color="auto"/>
            </w:tcBorders>
            <w:shd w:val="clear" w:color="auto" w:fill="auto"/>
            <w:noWrap/>
            <w:vAlign w:val="bottom"/>
            <w:hideMark/>
          </w:tcPr>
          <w:p w14:paraId="0B54397C" w14:textId="77777777" w:rsidR="00636F88" w:rsidRPr="00636F88" w:rsidRDefault="00636F88" w:rsidP="00636F88">
            <w:pPr>
              <w:jc w:val="right"/>
              <w:rPr>
                <w:sz w:val="20"/>
                <w:lang w:eastAsia="bg-BG"/>
              </w:rPr>
            </w:pPr>
            <w:r w:rsidRPr="00636F88">
              <w:rPr>
                <w:sz w:val="20"/>
                <w:lang w:eastAsia="bg-BG"/>
              </w:rPr>
              <w:t>3 024</w:t>
            </w:r>
          </w:p>
        </w:tc>
        <w:tc>
          <w:tcPr>
            <w:tcW w:w="869" w:type="pct"/>
            <w:tcBorders>
              <w:top w:val="nil"/>
              <w:left w:val="nil"/>
              <w:bottom w:val="single" w:sz="4" w:space="0" w:color="auto"/>
              <w:right w:val="single" w:sz="4" w:space="0" w:color="auto"/>
            </w:tcBorders>
            <w:shd w:val="clear" w:color="auto" w:fill="auto"/>
            <w:noWrap/>
            <w:vAlign w:val="bottom"/>
            <w:hideMark/>
          </w:tcPr>
          <w:p w14:paraId="392E0E92" w14:textId="77777777" w:rsidR="00636F88" w:rsidRPr="00636F88" w:rsidRDefault="00636F88" w:rsidP="00636F88">
            <w:pPr>
              <w:jc w:val="right"/>
              <w:rPr>
                <w:sz w:val="20"/>
                <w:lang w:eastAsia="bg-BG"/>
              </w:rPr>
            </w:pPr>
            <w:r w:rsidRPr="00636F88">
              <w:rPr>
                <w:sz w:val="20"/>
                <w:lang w:eastAsia="bg-BG"/>
              </w:rPr>
              <w:t>1 295</w:t>
            </w:r>
          </w:p>
        </w:tc>
        <w:tc>
          <w:tcPr>
            <w:tcW w:w="571" w:type="pct"/>
            <w:tcBorders>
              <w:top w:val="nil"/>
              <w:left w:val="nil"/>
              <w:bottom w:val="single" w:sz="4" w:space="0" w:color="auto"/>
              <w:right w:val="single" w:sz="4" w:space="0" w:color="auto"/>
            </w:tcBorders>
            <w:shd w:val="clear" w:color="auto" w:fill="auto"/>
            <w:noWrap/>
            <w:vAlign w:val="bottom"/>
            <w:hideMark/>
          </w:tcPr>
          <w:p w14:paraId="36F1C1EE" w14:textId="77777777" w:rsidR="00636F88" w:rsidRPr="00636F88" w:rsidRDefault="00636F88" w:rsidP="00636F88">
            <w:pPr>
              <w:jc w:val="right"/>
              <w:rPr>
                <w:sz w:val="20"/>
                <w:lang w:eastAsia="bg-BG"/>
              </w:rPr>
            </w:pPr>
            <w:r w:rsidRPr="00636F88">
              <w:rPr>
                <w:sz w:val="20"/>
                <w:lang w:eastAsia="bg-BG"/>
              </w:rPr>
              <w:t>280</w:t>
            </w:r>
          </w:p>
        </w:tc>
        <w:tc>
          <w:tcPr>
            <w:tcW w:w="631" w:type="pct"/>
            <w:tcBorders>
              <w:top w:val="nil"/>
              <w:left w:val="nil"/>
              <w:bottom w:val="single" w:sz="4" w:space="0" w:color="auto"/>
              <w:right w:val="single" w:sz="4" w:space="0" w:color="auto"/>
            </w:tcBorders>
            <w:shd w:val="clear" w:color="auto" w:fill="auto"/>
            <w:noWrap/>
            <w:vAlign w:val="bottom"/>
            <w:hideMark/>
          </w:tcPr>
          <w:p w14:paraId="73A9A32C"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3BAFE5C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06D62AD"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7F6F3F0A" w14:textId="77777777" w:rsidR="00636F88" w:rsidRPr="00636F88" w:rsidRDefault="00636F88" w:rsidP="00636F88">
            <w:pPr>
              <w:jc w:val="right"/>
              <w:rPr>
                <w:sz w:val="20"/>
                <w:lang w:eastAsia="bg-BG"/>
              </w:rPr>
            </w:pPr>
            <w:r w:rsidRPr="00636F88">
              <w:rPr>
                <w:sz w:val="20"/>
                <w:lang w:eastAsia="bg-BG"/>
              </w:rPr>
              <w:t>12 314</w:t>
            </w:r>
          </w:p>
        </w:tc>
        <w:tc>
          <w:tcPr>
            <w:tcW w:w="734" w:type="pct"/>
            <w:tcBorders>
              <w:top w:val="nil"/>
              <w:left w:val="nil"/>
              <w:bottom w:val="single" w:sz="4" w:space="0" w:color="auto"/>
              <w:right w:val="single" w:sz="4" w:space="0" w:color="auto"/>
            </w:tcBorders>
            <w:shd w:val="clear" w:color="auto" w:fill="auto"/>
            <w:noWrap/>
            <w:vAlign w:val="bottom"/>
            <w:hideMark/>
          </w:tcPr>
          <w:p w14:paraId="69D26BAD" w14:textId="77777777" w:rsidR="00636F88" w:rsidRPr="00636F88" w:rsidRDefault="00636F88" w:rsidP="00636F88">
            <w:pPr>
              <w:jc w:val="right"/>
              <w:rPr>
                <w:sz w:val="20"/>
                <w:lang w:eastAsia="bg-BG"/>
              </w:rPr>
            </w:pPr>
            <w:r w:rsidRPr="00636F88">
              <w:rPr>
                <w:sz w:val="20"/>
                <w:lang w:eastAsia="bg-BG"/>
              </w:rPr>
              <w:t>1 182</w:t>
            </w:r>
          </w:p>
        </w:tc>
        <w:tc>
          <w:tcPr>
            <w:tcW w:w="600" w:type="pct"/>
            <w:tcBorders>
              <w:top w:val="nil"/>
              <w:left w:val="nil"/>
              <w:bottom w:val="single" w:sz="4" w:space="0" w:color="auto"/>
              <w:right w:val="single" w:sz="4" w:space="0" w:color="auto"/>
            </w:tcBorders>
            <w:shd w:val="clear" w:color="auto" w:fill="auto"/>
            <w:noWrap/>
            <w:vAlign w:val="bottom"/>
            <w:hideMark/>
          </w:tcPr>
          <w:p w14:paraId="4879B9C4" w14:textId="77777777" w:rsidR="00636F88" w:rsidRPr="00636F88" w:rsidRDefault="00636F88" w:rsidP="00636F88">
            <w:pPr>
              <w:jc w:val="right"/>
              <w:rPr>
                <w:sz w:val="20"/>
                <w:lang w:eastAsia="bg-BG"/>
              </w:rPr>
            </w:pPr>
            <w:r w:rsidRPr="00636F88">
              <w:rPr>
                <w:sz w:val="20"/>
                <w:lang w:eastAsia="bg-BG"/>
              </w:rPr>
              <w:t>2 281</w:t>
            </w:r>
          </w:p>
        </w:tc>
        <w:tc>
          <w:tcPr>
            <w:tcW w:w="869" w:type="pct"/>
            <w:tcBorders>
              <w:top w:val="nil"/>
              <w:left w:val="nil"/>
              <w:bottom w:val="single" w:sz="4" w:space="0" w:color="auto"/>
              <w:right w:val="single" w:sz="4" w:space="0" w:color="auto"/>
            </w:tcBorders>
            <w:shd w:val="clear" w:color="auto" w:fill="auto"/>
            <w:noWrap/>
            <w:vAlign w:val="bottom"/>
            <w:hideMark/>
          </w:tcPr>
          <w:p w14:paraId="00D87FF4" w14:textId="77777777" w:rsidR="00636F88" w:rsidRPr="00636F88" w:rsidRDefault="00636F88" w:rsidP="00636F88">
            <w:pPr>
              <w:jc w:val="right"/>
              <w:rPr>
                <w:sz w:val="20"/>
                <w:lang w:eastAsia="bg-BG"/>
              </w:rPr>
            </w:pPr>
            <w:r w:rsidRPr="00636F88">
              <w:rPr>
                <w:sz w:val="20"/>
                <w:lang w:eastAsia="bg-BG"/>
              </w:rPr>
              <w:t>1 094</w:t>
            </w:r>
          </w:p>
        </w:tc>
        <w:tc>
          <w:tcPr>
            <w:tcW w:w="571" w:type="pct"/>
            <w:tcBorders>
              <w:top w:val="nil"/>
              <w:left w:val="nil"/>
              <w:bottom w:val="single" w:sz="4" w:space="0" w:color="auto"/>
              <w:right w:val="single" w:sz="4" w:space="0" w:color="auto"/>
            </w:tcBorders>
            <w:shd w:val="clear" w:color="auto" w:fill="auto"/>
            <w:noWrap/>
            <w:vAlign w:val="bottom"/>
            <w:hideMark/>
          </w:tcPr>
          <w:p w14:paraId="0CB16EC3" w14:textId="77777777" w:rsidR="00636F88" w:rsidRPr="00636F88" w:rsidRDefault="00636F88" w:rsidP="00636F88">
            <w:pPr>
              <w:jc w:val="right"/>
              <w:rPr>
                <w:sz w:val="20"/>
                <w:lang w:eastAsia="bg-BG"/>
              </w:rPr>
            </w:pPr>
            <w:r w:rsidRPr="00636F88">
              <w:rPr>
                <w:sz w:val="20"/>
                <w:lang w:eastAsia="bg-BG"/>
              </w:rPr>
              <w:t>267</w:t>
            </w:r>
          </w:p>
        </w:tc>
        <w:tc>
          <w:tcPr>
            <w:tcW w:w="631" w:type="pct"/>
            <w:tcBorders>
              <w:top w:val="nil"/>
              <w:left w:val="nil"/>
              <w:bottom w:val="single" w:sz="4" w:space="0" w:color="auto"/>
              <w:right w:val="single" w:sz="4" w:space="0" w:color="auto"/>
            </w:tcBorders>
            <w:shd w:val="clear" w:color="auto" w:fill="auto"/>
            <w:noWrap/>
            <w:vAlign w:val="bottom"/>
            <w:hideMark/>
          </w:tcPr>
          <w:p w14:paraId="0DF2EE62"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1EB6F0A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60EE004"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63B4DE01" w14:textId="77777777" w:rsidR="00636F88" w:rsidRPr="00636F88" w:rsidRDefault="00636F88" w:rsidP="00636F88">
            <w:pPr>
              <w:jc w:val="right"/>
              <w:rPr>
                <w:sz w:val="20"/>
                <w:lang w:eastAsia="bg-BG"/>
              </w:rPr>
            </w:pPr>
            <w:r w:rsidRPr="00636F88">
              <w:rPr>
                <w:sz w:val="20"/>
                <w:lang w:eastAsia="bg-BG"/>
              </w:rPr>
              <w:t>11 398</w:t>
            </w:r>
          </w:p>
        </w:tc>
        <w:tc>
          <w:tcPr>
            <w:tcW w:w="734" w:type="pct"/>
            <w:tcBorders>
              <w:top w:val="nil"/>
              <w:left w:val="nil"/>
              <w:bottom w:val="single" w:sz="4" w:space="0" w:color="auto"/>
              <w:right w:val="single" w:sz="4" w:space="0" w:color="auto"/>
            </w:tcBorders>
            <w:shd w:val="clear" w:color="auto" w:fill="auto"/>
            <w:noWrap/>
            <w:vAlign w:val="bottom"/>
            <w:hideMark/>
          </w:tcPr>
          <w:p w14:paraId="2CB5C36D" w14:textId="77777777" w:rsidR="00636F88" w:rsidRPr="00636F88" w:rsidRDefault="00636F88" w:rsidP="00636F88">
            <w:pPr>
              <w:jc w:val="right"/>
              <w:rPr>
                <w:sz w:val="20"/>
                <w:lang w:eastAsia="bg-BG"/>
              </w:rPr>
            </w:pPr>
            <w:r w:rsidRPr="00636F88">
              <w:rPr>
                <w:sz w:val="20"/>
                <w:lang w:eastAsia="bg-BG"/>
              </w:rPr>
              <w:t>1 173</w:t>
            </w:r>
          </w:p>
        </w:tc>
        <w:tc>
          <w:tcPr>
            <w:tcW w:w="600" w:type="pct"/>
            <w:tcBorders>
              <w:top w:val="nil"/>
              <w:left w:val="nil"/>
              <w:bottom w:val="single" w:sz="4" w:space="0" w:color="auto"/>
              <w:right w:val="single" w:sz="4" w:space="0" w:color="auto"/>
            </w:tcBorders>
            <w:shd w:val="clear" w:color="auto" w:fill="auto"/>
            <w:noWrap/>
            <w:vAlign w:val="bottom"/>
            <w:hideMark/>
          </w:tcPr>
          <w:p w14:paraId="5416F820" w14:textId="77777777" w:rsidR="00636F88" w:rsidRPr="00636F88" w:rsidRDefault="00636F88" w:rsidP="00636F88">
            <w:pPr>
              <w:jc w:val="right"/>
              <w:rPr>
                <w:sz w:val="20"/>
                <w:lang w:eastAsia="bg-BG"/>
              </w:rPr>
            </w:pPr>
            <w:r w:rsidRPr="00636F88">
              <w:rPr>
                <w:sz w:val="20"/>
                <w:lang w:eastAsia="bg-BG"/>
              </w:rPr>
              <w:t>2 338</w:t>
            </w:r>
          </w:p>
        </w:tc>
        <w:tc>
          <w:tcPr>
            <w:tcW w:w="869" w:type="pct"/>
            <w:tcBorders>
              <w:top w:val="nil"/>
              <w:left w:val="nil"/>
              <w:bottom w:val="single" w:sz="4" w:space="0" w:color="auto"/>
              <w:right w:val="single" w:sz="4" w:space="0" w:color="auto"/>
            </w:tcBorders>
            <w:shd w:val="clear" w:color="auto" w:fill="auto"/>
            <w:noWrap/>
            <w:vAlign w:val="bottom"/>
            <w:hideMark/>
          </w:tcPr>
          <w:p w14:paraId="1039C110" w14:textId="77777777" w:rsidR="00636F88" w:rsidRPr="00636F88" w:rsidRDefault="00636F88" w:rsidP="00636F88">
            <w:pPr>
              <w:jc w:val="right"/>
              <w:rPr>
                <w:sz w:val="20"/>
                <w:lang w:eastAsia="bg-BG"/>
              </w:rPr>
            </w:pPr>
            <w:r w:rsidRPr="00636F88">
              <w:rPr>
                <w:sz w:val="20"/>
                <w:lang w:eastAsia="bg-BG"/>
              </w:rPr>
              <w:t>1 127</w:t>
            </w:r>
          </w:p>
        </w:tc>
        <w:tc>
          <w:tcPr>
            <w:tcW w:w="571" w:type="pct"/>
            <w:tcBorders>
              <w:top w:val="nil"/>
              <w:left w:val="nil"/>
              <w:bottom w:val="single" w:sz="4" w:space="0" w:color="auto"/>
              <w:right w:val="single" w:sz="4" w:space="0" w:color="auto"/>
            </w:tcBorders>
            <w:shd w:val="clear" w:color="auto" w:fill="auto"/>
            <w:noWrap/>
            <w:vAlign w:val="bottom"/>
            <w:hideMark/>
          </w:tcPr>
          <w:p w14:paraId="12B049B3" w14:textId="77777777" w:rsidR="00636F88" w:rsidRPr="00636F88" w:rsidRDefault="00636F88" w:rsidP="00636F88">
            <w:pPr>
              <w:jc w:val="right"/>
              <w:rPr>
                <w:sz w:val="20"/>
                <w:lang w:eastAsia="bg-BG"/>
              </w:rPr>
            </w:pPr>
            <w:r w:rsidRPr="00636F88">
              <w:rPr>
                <w:sz w:val="20"/>
                <w:lang w:eastAsia="bg-BG"/>
              </w:rPr>
              <w:t>257</w:t>
            </w:r>
          </w:p>
        </w:tc>
        <w:tc>
          <w:tcPr>
            <w:tcW w:w="631" w:type="pct"/>
            <w:tcBorders>
              <w:top w:val="nil"/>
              <w:left w:val="nil"/>
              <w:bottom w:val="single" w:sz="4" w:space="0" w:color="auto"/>
              <w:right w:val="single" w:sz="4" w:space="0" w:color="auto"/>
            </w:tcBorders>
            <w:shd w:val="clear" w:color="auto" w:fill="auto"/>
            <w:noWrap/>
            <w:vAlign w:val="bottom"/>
            <w:hideMark/>
          </w:tcPr>
          <w:p w14:paraId="10080510"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64925C0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B3B3F8F"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5B024BAE" w14:textId="77777777" w:rsidR="00636F88" w:rsidRPr="00636F88" w:rsidRDefault="00636F88" w:rsidP="00636F88">
            <w:pPr>
              <w:jc w:val="right"/>
              <w:rPr>
                <w:sz w:val="20"/>
                <w:lang w:eastAsia="bg-BG"/>
              </w:rPr>
            </w:pPr>
            <w:r w:rsidRPr="00636F88">
              <w:rPr>
                <w:sz w:val="20"/>
                <w:lang w:eastAsia="bg-BG"/>
              </w:rPr>
              <w:t>11 222</w:t>
            </w:r>
          </w:p>
        </w:tc>
        <w:tc>
          <w:tcPr>
            <w:tcW w:w="734" w:type="pct"/>
            <w:tcBorders>
              <w:top w:val="nil"/>
              <w:left w:val="nil"/>
              <w:bottom w:val="single" w:sz="4" w:space="0" w:color="auto"/>
              <w:right w:val="single" w:sz="4" w:space="0" w:color="auto"/>
            </w:tcBorders>
            <w:shd w:val="clear" w:color="auto" w:fill="auto"/>
            <w:noWrap/>
            <w:vAlign w:val="bottom"/>
            <w:hideMark/>
          </w:tcPr>
          <w:p w14:paraId="021E406F" w14:textId="77777777" w:rsidR="00636F88" w:rsidRPr="00636F88" w:rsidRDefault="00636F88" w:rsidP="00636F88">
            <w:pPr>
              <w:jc w:val="right"/>
              <w:rPr>
                <w:sz w:val="20"/>
                <w:lang w:eastAsia="bg-BG"/>
              </w:rPr>
            </w:pPr>
            <w:r w:rsidRPr="00636F88">
              <w:rPr>
                <w:sz w:val="20"/>
                <w:lang w:eastAsia="bg-BG"/>
              </w:rPr>
              <w:t>950</w:t>
            </w:r>
          </w:p>
        </w:tc>
        <w:tc>
          <w:tcPr>
            <w:tcW w:w="600" w:type="pct"/>
            <w:tcBorders>
              <w:top w:val="nil"/>
              <w:left w:val="nil"/>
              <w:bottom w:val="single" w:sz="4" w:space="0" w:color="auto"/>
              <w:right w:val="single" w:sz="4" w:space="0" w:color="auto"/>
            </w:tcBorders>
            <w:shd w:val="clear" w:color="auto" w:fill="auto"/>
            <w:noWrap/>
            <w:vAlign w:val="bottom"/>
            <w:hideMark/>
          </w:tcPr>
          <w:p w14:paraId="5D9A9D37" w14:textId="77777777" w:rsidR="00636F88" w:rsidRPr="00636F88" w:rsidRDefault="00636F88" w:rsidP="00636F88">
            <w:pPr>
              <w:jc w:val="right"/>
              <w:rPr>
                <w:sz w:val="20"/>
                <w:lang w:eastAsia="bg-BG"/>
              </w:rPr>
            </w:pPr>
            <w:r w:rsidRPr="00636F88">
              <w:rPr>
                <w:sz w:val="20"/>
                <w:lang w:eastAsia="bg-BG"/>
              </w:rPr>
              <w:t>1 792</w:t>
            </w:r>
          </w:p>
        </w:tc>
        <w:tc>
          <w:tcPr>
            <w:tcW w:w="869" w:type="pct"/>
            <w:tcBorders>
              <w:top w:val="nil"/>
              <w:left w:val="nil"/>
              <w:bottom w:val="single" w:sz="4" w:space="0" w:color="auto"/>
              <w:right w:val="single" w:sz="4" w:space="0" w:color="auto"/>
            </w:tcBorders>
            <w:shd w:val="clear" w:color="auto" w:fill="auto"/>
            <w:noWrap/>
            <w:vAlign w:val="bottom"/>
            <w:hideMark/>
          </w:tcPr>
          <w:p w14:paraId="0F8E3E59" w14:textId="77777777" w:rsidR="00636F88" w:rsidRPr="00636F88" w:rsidRDefault="00636F88" w:rsidP="00636F88">
            <w:pPr>
              <w:jc w:val="right"/>
              <w:rPr>
                <w:sz w:val="20"/>
                <w:lang w:eastAsia="bg-BG"/>
              </w:rPr>
            </w:pPr>
            <w:r w:rsidRPr="00636F88">
              <w:rPr>
                <w:sz w:val="20"/>
                <w:lang w:eastAsia="bg-BG"/>
              </w:rPr>
              <w:t>881</w:t>
            </w:r>
          </w:p>
        </w:tc>
        <w:tc>
          <w:tcPr>
            <w:tcW w:w="571" w:type="pct"/>
            <w:tcBorders>
              <w:top w:val="nil"/>
              <w:left w:val="nil"/>
              <w:bottom w:val="single" w:sz="4" w:space="0" w:color="auto"/>
              <w:right w:val="single" w:sz="4" w:space="0" w:color="auto"/>
            </w:tcBorders>
            <w:shd w:val="clear" w:color="auto" w:fill="auto"/>
            <w:noWrap/>
            <w:vAlign w:val="bottom"/>
            <w:hideMark/>
          </w:tcPr>
          <w:p w14:paraId="5EFA8E02" w14:textId="77777777" w:rsidR="00636F88" w:rsidRPr="00636F88" w:rsidRDefault="00636F88" w:rsidP="00636F88">
            <w:pPr>
              <w:jc w:val="right"/>
              <w:rPr>
                <w:sz w:val="20"/>
                <w:lang w:eastAsia="bg-BG"/>
              </w:rPr>
            </w:pPr>
            <w:r w:rsidRPr="00636F88">
              <w:rPr>
                <w:sz w:val="20"/>
                <w:lang w:eastAsia="bg-BG"/>
              </w:rPr>
              <w:t>219</w:t>
            </w:r>
          </w:p>
        </w:tc>
        <w:tc>
          <w:tcPr>
            <w:tcW w:w="631" w:type="pct"/>
            <w:tcBorders>
              <w:top w:val="nil"/>
              <w:left w:val="nil"/>
              <w:bottom w:val="single" w:sz="4" w:space="0" w:color="auto"/>
              <w:right w:val="single" w:sz="4" w:space="0" w:color="auto"/>
            </w:tcBorders>
            <w:shd w:val="clear" w:color="auto" w:fill="auto"/>
            <w:noWrap/>
            <w:vAlign w:val="bottom"/>
            <w:hideMark/>
          </w:tcPr>
          <w:p w14:paraId="4D26CCF9"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57044B7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DE13DC6"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250BCED7" w14:textId="77777777" w:rsidR="00636F88" w:rsidRPr="00636F88" w:rsidRDefault="00636F88" w:rsidP="00636F88">
            <w:pPr>
              <w:jc w:val="right"/>
              <w:rPr>
                <w:sz w:val="20"/>
                <w:lang w:eastAsia="bg-BG"/>
              </w:rPr>
            </w:pPr>
            <w:r w:rsidRPr="00636F88">
              <w:rPr>
                <w:sz w:val="20"/>
                <w:lang w:eastAsia="bg-BG"/>
              </w:rPr>
              <w:t>10 972</w:t>
            </w:r>
          </w:p>
        </w:tc>
        <w:tc>
          <w:tcPr>
            <w:tcW w:w="734" w:type="pct"/>
            <w:tcBorders>
              <w:top w:val="nil"/>
              <w:left w:val="nil"/>
              <w:bottom w:val="single" w:sz="4" w:space="0" w:color="auto"/>
              <w:right w:val="single" w:sz="4" w:space="0" w:color="auto"/>
            </w:tcBorders>
            <w:shd w:val="clear" w:color="auto" w:fill="auto"/>
            <w:noWrap/>
            <w:vAlign w:val="bottom"/>
            <w:hideMark/>
          </w:tcPr>
          <w:p w14:paraId="510AD5E3" w14:textId="77777777" w:rsidR="00636F88" w:rsidRPr="00636F88" w:rsidRDefault="00636F88" w:rsidP="00636F88">
            <w:pPr>
              <w:jc w:val="right"/>
              <w:rPr>
                <w:sz w:val="20"/>
                <w:lang w:eastAsia="bg-BG"/>
              </w:rPr>
            </w:pPr>
            <w:r w:rsidRPr="00636F88">
              <w:rPr>
                <w:sz w:val="20"/>
                <w:lang w:eastAsia="bg-BG"/>
              </w:rPr>
              <w:t>1 187</w:t>
            </w:r>
          </w:p>
        </w:tc>
        <w:tc>
          <w:tcPr>
            <w:tcW w:w="600" w:type="pct"/>
            <w:tcBorders>
              <w:top w:val="nil"/>
              <w:left w:val="nil"/>
              <w:bottom w:val="single" w:sz="4" w:space="0" w:color="auto"/>
              <w:right w:val="single" w:sz="4" w:space="0" w:color="auto"/>
            </w:tcBorders>
            <w:shd w:val="clear" w:color="auto" w:fill="auto"/>
            <w:noWrap/>
            <w:vAlign w:val="bottom"/>
            <w:hideMark/>
          </w:tcPr>
          <w:p w14:paraId="27BC3FC1" w14:textId="77777777" w:rsidR="00636F88" w:rsidRPr="00636F88" w:rsidRDefault="00636F88" w:rsidP="00636F88">
            <w:pPr>
              <w:jc w:val="right"/>
              <w:rPr>
                <w:sz w:val="20"/>
                <w:lang w:eastAsia="bg-BG"/>
              </w:rPr>
            </w:pPr>
            <w:r w:rsidRPr="00636F88">
              <w:rPr>
                <w:sz w:val="20"/>
                <w:lang w:eastAsia="bg-BG"/>
              </w:rPr>
              <w:t>1 910</w:t>
            </w:r>
          </w:p>
        </w:tc>
        <w:tc>
          <w:tcPr>
            <w:tcW w:w="869" w:type="pct"/>
            <w:tcBorders>
              <w:top w:val="nil"/>
              <w:left w:val="nil"/>
              <w:bottom w:val="single" w:sz="4" w:space="0" w:color="auto"/>
              <w:right w:val="single" w:sz="4" w:space="0" w:color="auto"/>
            </w:tcBorders>
            <w:shd w:val="clear" w:color="auto" w:fill="auto"/>
            <w:noWrap/>
            <w:vAlign w:val="bottom"/>
            <w:hideMark/>
          </w:tcPr>
          <w:p w14:paraId="7BE6A43A" w14:textId="77777777" w:rsidR="00636F88" w:rsidRPr="00636F88" w:rsidRDefault="00636F88" w:rsidP="00636F88">
            <w:pPr>
              <w:jc w:val="right"/>
              <w:rPr>
                <w:sz w:val="20"/>
                <w:lang w:eastAsia="bg-BG"/>
              </w:rPr>
            </w:pPr>
            <w:r w:rsidRPr="00636F88">
              <w:rPr>
                <w:sz w:val="20"/>
                <w:lang w:eastAsia="bg-BG"/>
              </w:rPr>
              <w:t>941</w:t>
            </w:r>
          </w:p>
        </w:tc>
        <w:tc>
          <w:tcPr>
            <w:tcW w:w="571" w:type="pct"/>
            <w:tcBorders>
              <w:top w:val="nil"/>
              <w:left w:val="nil"/>
              <w:bottom w:val="single" w:sz="4" w:space="0" w:color="auto"/>
              <w:right w:val="single" w:sz="4" w:space="0" w:color="auto"/>
            </w:tcBorders>
            <w:shd w:val="clear" w:color="auto" w:fill="auto"/>
            <w:noWrap/>
            <w:vAlign w:val="bottom"/>
            <w:hideMark/>
          </w:tcPr>
          <w:p w14:paraId="5A375275" w14:textId="77777777" w:rsidR="00636F88" w:rsidRPr="00636F88" w:rsidRDefault="00636F88" w:rsidP="00636F88">
            <w:pPr>
              <w:jc w:val="right"/>
              <w:rPr>
                <w:sz w:val="20"/>
                <w:lang w:eastAsia="bg-BG"/>
              </w:rPr>
            </w:pPr>
            <w:r w:rsidRPr="00636F88">
              <w:rPr>
                <w:sz w:val="20"/>
                <w:lang w:eastAsia="bg-BG"/>
              </w:rPr>
              <w:t>211</w:t>
            </w:r>
          </w:p>
        </w:tc>
        <w:tc>
          <w:tcPr>
            <w:tcW w:w="631" w:type="pct"/>
            <w:tcBorders>
              <w:top w:val="nil"/>
              <w:left w:val="nil"/>
              <w:bottom w:val="single" w:sz="4" w:space="0" w:color="auto"/>
              <w:right w:val="single" w:sz="4" w:space="0" w:color="auto"/>
            </w:tcBorders>
            <w:shd w:val="clear" w:color="auto" w:fill="auto"/>
            <w:noWrap/>
            <w:vAlign w:val="bottom"/>
            <w:hideMark/>
          </w:tcPr>
          <w:p w14:paraId="1763496B"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1D69FB7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ACFD38B"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71F367FD" w14:textId="77777777" w:rsidR="00636F88" w:rsidRPr="00636F88" w:rsidRDefault="00636F88" w:rsidP="00636F88">
            <w:pPr>
              <w:jc w:val="right"/>
              <w:rPr>
                <w:sz w:val="20"/>
                <w:lang w:eastAsia="bg-BG"/>
              </w:rPr>
            </w:pPr>
            <w:r w:rsidRPr="00636F88">
              <w:rPr>
                <w:sz w:val="20"/>
                <w:lang w:eastAsia="bg-BG"/>
              </w:rPr>
              <w:t>9 563</w:t>
            </w:r>
          </w:p>
        </w:tc>
        <w:tc>
          <w:tcPr>
            <w:tcW w:w="734" w:type="pct"/>
            <w:tcBorders>
              <w:top w:val="nil"/>
              <w:left w:val="nil"/>
              <w:bottom w:val="single" w:sz="4" w:space="0" w:color="auto"/>
              <w:right w:val="single" w:sz="4" w:space="0" w:color="auto"/>
            </w:tcBorders>
            <w:shd w:val="clear" w:color="auto" w:fill="auto"/>
            <w:noWrap/>
            <w:vAlign w:val="bottom"/>
            <w:hideMark/>
          </w:tcPr>
          <w:p w14:paraId="21E955B7" w14:textId="77777777" w:rsidR="00636F88" w:rsidRPr="00636F88" w:rsidRDefault="00636F88" w:rsidP="00636F88">
            <w:pPr>
              <w:jc w:val="right"/>
              <w:rPr>
                <w:sz w:val="20"/>
                <w:lang w:eastAsia="bg-BG"/>
              </w:rPr>
            </w:pPr>
            <w:r w:rsidRPr="00636F88">
              <w:rPr>
                <w:sz w:val="20"/>
                <w:lang w:eastAsia="bg-BG"/>
              </w:rPr>
              <w:t>1 069</w:t>
            </w:r>
          </w:p>
        </w:tc>
        <w:tc>
          <w:tcPr>
            <w:tcW w:w="600" w:type="pct"/>
            <w:tcBorders>
              <w:top w:val="nil"/>
              <w:left w:val="nil"/>
              <w:bottom w:val="single" w:sz="4" w:space="0" w:color="auto"/>
              <w:right w:val="single" w:sz="4" w:space="0" w:color="auto"/>
            </w:tcBorders>
            <w:shd w:val="clear" w:color="auto" w:fill="auto"/>
            <w:noWrap/>
            <w:vAlign w:val="bottom"/>
            <w:hideMark/>
          </w:tcPr>
          <w:p w14:paraId="0F8A0A40" w14:textId="77777777" w:rsidR="00636F88" w:rsidRPr="00636F88" w:rsidRDefault="00636F88" w:rsidP="00636F88">
            <w:pPr>
              <w:jc w:val="right"/>
              <w:rPr>
                <w:sz w:val="20"/>
                <w:lang w:eastAsia="bg-BG"/>
              </w:rPr>
            </w:pPr>
            <w:r w:rsidRPr="00636F88">
              <w:rPr>
                <w:sz w:val="20"/>
                <w:lang w:eastAsia="bg-BG"/>
              </w:rPr>
              <w:t>1 637</w:t>
            </w:r>
          </w:p>
        </w:tc>
        <w:tc>
          <w:tcPr>
            <w:tcW w:w="869" w:type="pct"/>
            <w:tcBorders>
              <w:top w:val="nil"/>
              <w:left w:val="nil"/>
              <w:bottom w:val="single" w:sz="4" w:space="0" w:color="auto"/>
              <w:right w:val="single" w:sz="4" w:space="0" w:color="auto"/>
            </w:tcBorders>
            <w:shd w:val="clear" w:color="auto" w:fill="auto"/>
            <w:noWrap/>
            <w:vAlign w:val="bottom"/>
            <w:hideMark/>
          </w:tcPr>
          <w:p w14:paraId="3DB7F8A4" w14:textId="77777777" w:rsidR="00636F88" w:rsidRPr="00636F88" w:rsidRDefault="00636F88" w:rsidP="00636F88">
            <w:pPr>
              <w:jc w:val="right"/>
              <w:rPr>
                <w:sz w:val="20"/>
                <w:lang w:eastAsia="bg-BG"/>
              </w:rPr>
            </w:pPr>
            <w:r w:rsidRPr="00636F88">
              <w:rPr>
                <w:sz w:val="20"/>
                <w:lang w:eastAsia="bg-BG"/>
              </w:rPr>
              <w:t>808</w:t>
            </w:r>
          </w:p>
        </w:tc>
        <w:tc>
          <w:tcPr>
            <w:tcW w:w="571" w:type="pct"/>
            <w:tcBorders>
              <w:top w:val="nil"/>
              <w:left w:val="nil"/>
              <w:bottom w:val="single" w:sz="4" w:space="0" w:color="auto"/>
              <w:right w:val="single" w:sz="4" w:space="0" w:color="auto"/>
            </w:tcBorders>
            <w:shd w:val="clear" w:color="auto" w:fill="auto"/>
            <w:noWrap/>
            <w:vAlign w:val="bottom"/>
            <w:hideMark/>
          </w:tcPr>
          <w:p w14:paraId="55CA78AE" w14:textId="77777777" w:rsidR="00636F88" w:rsidRPr="00636F88" w:rsidRDefault="00636F88" w:rsidP="00636F88">
            <w:pPr>
              <w:jc w:val="right"/>
              <w:rPr>
                <w:sz w:val="20"/>
                <w:lang w:eastAsia="bg-BG"/>
              </w:rPr>
            </w:pPr>
            <w:r w:rsidRPr="00636F88">
              <w:rPr>
                <w:sz w:val="20"/>
                <w:lang w:eastAsia="bg-BG"/>
              </w:rPr>
              <w:t>194</w:t>
            </w:r>
          </w:p>
        </w:tc>
        <w:tc>
          <w:tcPr>
            <w:tcW w:w="631" w:type="pct"/>
            <w:tcBorders>
              <w:top w:val="nil"/>
              <w:left w:val="nil"/>
              <w:bottom w:val="single" w:sz="4" w:space="0" w:color="auto"/>
              <w:right w:val="single" w:sz="4" w:space="0" w:color="auto"/>
            </w:tcBorders>
            <w:shd w:val="clear" w:color="auto" w:fill="auto"/>
            <w:noWrap/>
            <w:vAlign w:val="bottom"/>
            <w:hideMark/>
          </w:tcPr>
          <w:p w14:paraId="5384818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52544D9C"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5E12C39"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2A6A4353" w14:textId="77777777" w:rsidR="00636F88" w:rsidRPr="00636F88" w:rsidRDefault="00636F88" w:rsidP="00636F88">
            <w:pPr>
              <w:jc w:val="right"/>
              <w:rPr>
                <w:sz w:val="20"/>
                <w:lang w:eastAsia="bg-BG"/>
              </w:rPr>
            </w:pPr>
            <w:r w:rsidRPr="00636F88">
              <w:rPr>
                <w:sz w:val="20"/>
                <w:lang w:eastAsia="bg-BG"/>
              </w:rPr>
              <w:t>10 250</w:t>
            </w:r>
          </w:p>
        </w:tc>
        <w:tc>
          <w:tcPr>
            <w:tcW w:w="734" w:type="pct"/>
            <w:tcBorders>
              <w:top w:val="nil"/>
              <w:left w:val="nil"/>
              <w:bottom w:val="single" w:sz="4" w:space="0" w:color="auto"/>
              <w:right w:val="single" w:sz="4" w:space="0" w:color="auto"/>
            </w:tcBorders>
            <w:shd w:val="clear" w:color="auto" w:fill="auto"/>
            <w:noWrap/>
            <w:vAlign w:val="bottom"/>
            <w:hideMark/>
          </w:tcPr>
          <w:p w14:paraId="49A59EF8" w14:textId="77777777" w:rsidR="00636F88" w:rsidRPr="00636F88" w:rsidRDefault="00636F88" w:rsidP="00636F88">
            <w:pPr>
              <w:jc w:val="right"/>
              <w:rPr>
                <w:sz w:val="20"/>
                <w:lang w:eastAsia="bg-BG"/>
              </w:rPr>
            </w:pPr>
            <w:r w:rsidRPr="00636F88">
              <w:rPr>
                <w:sz w:val="20"/>
                <w:lang w:eastAsia="bg-BG"/>
              </w:rPr>
              <w:t>1 280</w:t>
            </w:r>
          </w:p>
        </w:tc>
        <w:tc>
          <w:tcPr>
            <w:tcW w:w="600" w:type="pct"/>
            <w:tcBorders>
              <w:top w:val="nil"/>
              <w:left w:val="nil"/>
              <w:bottom w:val="single" w:sz="4" w:space="0" w:color="auto"/>
              <w:right w:val="single" w:sz="4" w:space="0" w:color="auto"/>
            </w:tcBorders>
            <w:shd w:val="clear" w:color="auto" w:fill="auto"/>
            <w:noWrap/>
            <w:vAlign w:val="bottom"/>
            <w:hideMark/>
          </w:tcPr>
          <w:p w14:paraId="71D0656F" w14:textId="77777777" w:rsidR="00636F88" w:rsidRPr="00636F88" w:rsidRDefault="00636F88" w:rsidP="00636F88">
            <w:pPr>
              <w:jc w:val="right"/>
              <w:rPr>
                <w:sz w:val="20"/>
                <w:lang w:eastAsia="bg-BG"/>
              </w:rPr>
            </w:pPr>
            <w:r w:rsidRPr="00636F88">
              <w:rPr>
                <w:sz w:val="20"/>
                <w:lang w:eastAsia="bg-BG"/>
              </w:rPr>
              <w:t>1 820</w:t>
            </w:r>
          </w:p>
        </w:tc>
        <w:tc>
          <w:tcPr>
            <w:tcW w:w="869" w:type="pct"/>
            <w:tcBorders>
              <w:top w:val="nil"/>
              <w:left w:val="nil"/>
              <w:bottom w:val="single" w:sz="4" w:space="0" w:color="auto"/>
              <w:right w:val="single" w:sz="4" w:space="0" w:color="auto"/>
            </w:tcBorders>
            <w:shd w:val="clear" w:color="auto" w:fill="auto"/>
            <w:noWrap/>
            <w:vAlign w:val="bottom"/>
            <w:hideMark/>
          </w:tcPr>
          <w:p w14:paraId="62D04F41" w14:textId="77777777" w:rsidR="00636F88" w:rsidRPr="00636F88" w:rsidRDefault="00636F88" w:rsidP="00636F88">
            <w:pPr>
              <w:jc w:val="right"/>
              <w:rPr>
                <w:sz w:val="20"/>
                <w:lang w:eastAsia="bg-BG"/>
              </w:rPr>
            </w:pPr>
            <w:r w:rsidRPr="00636F88">
              <w:rPr>
                <w:sz w:val="20"/>
                <w:lang w:eastAsia="bg-BG"/>
              </w:rPr>
              <w:t>759</w:t>
            </w:r>
          </w:p>
        </w:tc>
        <w:tc>
          <w:tcPr>
            <w:tcW w:w="571" w:type="pct"/>
            <w:tcBorders>
              <w:top w:val="nil"/>
              <w:left w:val="nil"/>
              <w:bottom w:val="single" w:sz="4" w:space="0" w:color="auto"/>
              <w:right w:val="single" w:sz="4" w:space="0" w:color="auto"/>
            </w:tcBorders>
            <w:shd w:val="clear" w:color="auto" w:fill="auto"/>
            <w:noWrap/>
            <w:vAlign w:val="bottom"/>
            <w:hideMark/>
          </w:tcPr>
          <w:p w14:paraId="6C7D5B3C" w14:textId="77777777" w:rsidR="00636F88" w:rsidRPr="00636F88" w:rsidRDefault="00636F88" w:rsidP="00636F88">
            <w:pPr>
              <w:jc w:val="right"/>
              <w:rPr>
                <w:sz w:val="20"/>
                <w:lang w:eastAsia="bg-BG"/>
              </w:rPr>
            </w:pPr>
            <w:r w:rsidRPr="00636F88">
              <w:rPr>
                <w:sz w:val="20"/>
                <w:lang w:eastAsia="bg-BG"/>
              </w:rPr>
              <w:t>204</w:t>
            </w:r>
          </w:p>
        </w:tc>
        <w:tc>
          <w:tcPr>
            <w:tcW w:w="631" w:type="pct"/>
            <w:tcBorders>
              <w:top w:val="nil"/>
              <w:left w:val="nil"/>
              <w:bottom w:val="single" w:sz="4" w:space="0" w:color="auto"/>
              <w:right w:val="single" w:sz="4" w:space="0" w:color="auto"/>
            </w:tcBorders>
            <w:shd w:val="clear" w:color="auto" w:fill="auto"/>
            <w:noWrap/>
            <w:vAlign w:val="bottom"/>
            <w:hideMark/>
          </w:tcPr>
          <w:p w14:paraId="2021F8D9"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44CA510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7323D08"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2D5C09D7" w14:textId="77777777" w:rsidR="00636F88" w:rsidRPr="00636F88" w:rsidRDefault="00636F88" w:rsidP="00636F88">
            <w:pPr>
              <w:jc w:val="right"/>
              <w:rPr>
                <w:sz w:val="20"/>
                <w:lang w:eastAsia="bg-BG"/>
              </w:rPr>
            </w:pPr>
            <w:r w:rsidRPr="00636F88">
              <w:rPr>
                <w:sz w:val="20"/>
                <w:lang w:eastAsia="bg-BG"/>
              </w:rPr>
              <w:t>10 295</w:t>
            </w:r>
          </w:p>
        </w:tc>
        <w:tc>
          <w:tcPr>
            <w:tcW w:w="734" w:type="pct"/>
            <w:tcBorders>
              <w:top w:val="nil"/>
              <w:left w:val="nil"/>
              <w:bottom w:val="single" w:sz="4" w:space="0" w:color="auto"/>
              <w:right w:val="single" w:sz="4" w:space="0" w:color="auto"/>
            </w:tcBorders>
            <w:shd w:val="clear" w:color="auto" w:fill="auto"/>
            <w:noWrap/>
            <w:vAlign w:val="bottom"/>
            <w:hideMark/>
          </w:tcPr>
          <w:p w14:paraId="3EF23DD8" w14:textId="77777777" w:rsidR="00636F88" w:rsidRPr="00636F88" w:rsidRDefault="00636F88" w:rsidP="00636F88">
            <w:pPr>
              <w:jc w:val="right"/>
              <w:rPr>
                <w:sz w:val="20"/>
                <w:lang w:eastAsia="bg-BG"/>
              </w:rPr>
            </w:pPr>
            <w:r w:rsidRPr="00636F88">
              <w:rPr>
                <w:sz w:val="20"/>
                <w:lang w:eastAsia="bg-BG"/>
              </w:rPr>
              <w:t>1 437</w:t>
            </w:r>
          </w:p>
        </w:tc>
        <w:tc>
          <w:tcPr>
            <w:tcW w:w="600" w:type="pct"/>
            <w:tcBorders>
              <w:top w:val="nil"/>
              <w:left w:val="nil"/>
              <w:bottom w:val="single" w:sz="4" w:space="0" w:color="auto"/>
              <w:right w:val="single" w:sz="4" w:space="0" w:color="auto"/>
            </w:tcBorders>
            <w:shd w:val="clear" w:color="auto" w:fill="auto"/>
            <w:noWrap/>
            <w:vAlign w:val="bottom"/>
            <w:hideMark/>
          </w:tcPr>
          <w:p w14:paraId="6E3B5EE8" w14:textId="77777777" w:rsidR="00636F88" w:rsidRPr="00636F88" w:rsidRDefault="00636F88" w:rsidP="00636F88">
            <w:pPr>
              <w:jc w:val="right"/>
              <w:rPr>
                <w:sz w:val="20"/>
                <w:lang w:eastAsia="bg-BG"/>
              </w:rPr>
            </w:pPr>
            <w:r w:rsidRPr="00636F88">
              <w:rPr>
                <w:sz w:val="20"/>
                <w:lang w:eastAsia="bg-BG"/>
              </w:rPr>
              <w:t>2 407</w:t>
            </w:r>
          </w:p>
        </w:tc>
        <w:tc>
          <w:tcPr>
            <w:tcW w:w="869" w:type="pct"/>
            <w:tcBorders>
              <w:top w:val="nil"/>
              <w:left w:val="nil"/>
              <w:bottom w:val="single" w:sz="4" w:space="0" w:color="auto"/>
              <w:right w:val="single" w:sz="4" w:space="0" w:color="auto"/>
            </w:tcBorders>
            <w:shd w:val="clear" w:color="auto" w:fill="auto"/>
            <w:noWrap/>
            <w:vAlign w:val="bottom"/>
            <w:hideMark/>
          </w:tcPr>
          <w:p w14:paraId="76B4E982" w14:textId="77777777" w:rsidR="00636F88" w:rsidRPr="00636F88" w:rsidRDefault="00636F88" w:rsidP="00636F88">
            <w:pPr>
              <w:jc w:val="right"/>
              <w:rPr>
                <w:sz w:val="20"/>
                <w:lang w:eastAsia="bg-BG"/>
              </w:rPr>
            </w:pPr>
            <w:r w:rsidRPr="00636F88">
              <w:rPr>
                <w:sz w:val="20"/>
                <w:lang w:eastAsia="bg-BG"/>
              </w:rPr>
              <w:t>896</w:t>
            </w:r>
          </w:p>
        </w:tc>
        <w:tc>
          <w:tcPr>
            <w:tcW w:w="571" w:type="pct"/>
            <w:tcBorders>
              <w:top w:val="nil"/>
              <w:left w:val="nil"/>
              <w:bottom w:val="single" w:sz="4" w:space="0" w:color="auto"/>
              <w:right w:val="single" w:sz="4" w:space="0" w:color="auto"/>
            </w:tcBorders>
            <w:shd w:val="clear" w:color="auto" w:fill="auto"/>
            <w:noWrap/>
            <w:vAlign w:val="bottom"/>
            <w:hideMark/>
          </w:tcPr>
          <w:p w14:paraId="156F0A8E" w14:textId="77777777" w:rsidR="00636F88" w:rsidRPr="00636F88" w:rsidRDefault="00636F88" w:rsidP="00636F88">
            <w:pPr>
              <w:jc w:val="right"/>
              <w:rPr>
                <w:sz w:val="20"/>
                <w:lang w:eastAsia="bg-BG"/>
              </w:rPr>
            </w:pPr>
            <w:r w:rsidRPr="00636F88">
              <w:rPr>
                <w:sz w:val="20"/>
                <w:lang w:eastAsia="bg-BG"/>
              </w:rPr>
              <w:t>226</w:t>
            </w:r>
          </w:p>
        </w:tc>
        <w:tc>
          <w:tcPr>
            <w:tcW w:w="631" w:type="pct"/>
            <w:tcBorders>
              <w:top w:val="nil"/>
              <w:left w:val="nil"/>
              <w:bottom w:val="single" w:sz="4" w:space="0" w:color="auto"/>
              <w:right w:val="single" w:sz="4" w:space="0" w:color="auto"/>
            </w:tcBorders>
            <w:shd w:val="clear" w:color="auto" w:fill="auto"/>
            <w:noWrap/>
            <w:vAlign w:val="bottom"/>
            <w:hideMark/>
          </w:tcPr>
          <w:p w14:paraId="5FF49378"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61E0B28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093BC6F"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5EB0B2F5" w14:textId="77777777" w:rsidR="00636F88" w:rsidRPr="00636F88" w:rsidRDefault="00636F88" w:rsidP="00636F88">
            <w:pPr>
              <w:jc w:val="right"/>
              <w:rPr>
                <w:sz w:val="20"/>
                <w:lang w:eastAsia="bg-BG"/>
              </w:rPr>
            </w:pPr>
            <w:r w:rsidRPr="00636F88">
              <w:rPr>
                <w:sz w:val="20"/>
                <w:lang w:eastAsia="bg-BG"/>
              </w:rPr>
              <w:t>11 416</w:t>
            </w:r>
          </w:p>
        </w:tc>
        <w:tc>
          <w:tcPr>
            <w:tcW w:w="734" w:type="pct"/>
            <w:tcBorders>
              <w:top w:val="nil"/>
              <w:left w:val="nil"/>
              <w:bottom w:val="single" w:sz="4" w:space="0" w:color="auto"/>
              <w:right w:val="single" w:sz="4" w:space="0" w:color="auto"/>
            </w:tcBorders>
            <w:shd w:val="clear" w:color="auto" w:fill="auto"/>
            <w:noWrap/>
            <w:vAlign w:val="bottom"/>
            <w:hideMark/>
          </w:tcPr>
          <w:p w14:paraId="3BCE4988" w14:textId="77777777" w:rsidR="00636F88" w:rsidRPr="00636F88" w:rsidRDefault="00636F88" w:rsidP="00636F88">
            <w:pPr>
              <w:jc w:val="right"/>
              <w:rPr>
                <w:sz w:val="20"/>
                <w:lang w:eastAsia="bg-BG"/>
              </w:rPr>
            </w:pPr>
            <w:r w:rsidRPr="00636F88">
              <w:rPr>
                <w:sz w:val="20"/>
                <w:lang w:eastAsia="bg-BG"/>
              </w:rPr>
              <w:t>1 226</w:t>
            </w:r>
          </w:p>
        </w:tc>
        <w:tc>
          <w:tcPr>
            <w:tcW w:w="600" w:type="pct"/>
            <w:tcBorders>
              <w:top w:val="nil"/>
              <w:left w:val="nil"/>
              <w:bottom w:val="single" w:sz="4" w:space="0" w:color="auto"/>
              <w:right w:val="single" w:sz="4" w:space="0" w:color="auto"/>
            </w:tcBorders>
            <w:shd w:val="clear" w:color="auto" w:fill="auto"/>
            <w:noWrap/>
            <w:vAlign w:val="bottom"/>
            <w:hideMark/>
          </w:tcPr>
          <w:p w14:paraId="73E7A8CA" w14:textId="77777777" w:rsidR="00636F88" w:rsidRPr="00636F88" w:rsidRDefault="00636F88" w:rsidP="00636F88">
            <w:pPr>
              <w:jc w:val="right"/>
              <w:rPr>
                <w:sz w:val="20"/>
                <w:lang w:eastAsia="bg-BG"/>
              </w:rPr>
            </w:pPr>
            <w:r w:rsidRPr="00636F88">
              <w:rPr>
                <w:sz w:val="20"/>
                <w:lang w:eastAsia="bg-BG"/>
              </w:rPr>
              <w:t>2 209</w:t>
            </w:r>
          </w:p>
        </w:tc>
        <w:tc>
          <w:tcPr>
            <w:tcW w:w="869" w:type="pct"/>
            <w:tcBorders>
              <w:top w:val="nil"/>
              <w:left w:val="nil"/>
              <w:bottom w:val="single" w:sz="4" w:space="0" w:color="auto"/>
              <w:right w:val="single" w:sz="4" w:space="0" w:color="auto"/>
            </w:tcBorders>
            <w:shd w:val="clear" w:color="auto" w:fill="auto"/>
            <w:noWrap/>
            <w:vAlign w:val="bottom"/>
            <w:hideMark/>
          </w:tcPr>
          <w:p w14:paraId="19434B0A" w14:textId="77777777" w:rsidR="00636F88" w:rsidRPr="00636F88" w:rsidRDefault="00636F88" w:rsidP="00636F88">
            <w:pPr>
              <w:jc w:val="right"/>
              <w:rPr>
                <w:sz w:val="20"/>
                <w:lang w:eastAsia="bg-BG"/>
              </w:rPr>
            </w:pPr>
            <w:r w:rsidRPr="00636F88">
              <w:rPr>
                <w:sz w:val="20"/>
                <w:lang w:eastAsia="bg-BG"/>
              </w:rPr>
              <w:t>1 018</w:t>
            </w:r>
          </w:p>
        </w:tc>
        <w:tc>
          <w:tcPr>
            <w:tcW w:w="571" w:type="pct"/>
            <w:tcBorders>
              <w:top w:val="nil"/>
              <w:left w:val="nil"/>
              <w:bottom w:val="single" w:sz="4" w:space="0" w:color="auto"/>
              <w:right w:val="single" w:sz="4" w:space="0" w:color="auto"/>
            </w:tcBorders>
            <w:shd w:val="clear" w:color="auto" w:fill="auto"/>
            <w:noWrap/>
            <w:vAlign w:val="bottom"/>
            <w:hideMark/>
          </w:tcPr>
          <w:p w14:paraId="45A289A3" w14:textId="77777777" w:rsidR="00636F88" w:rsidRPr="00636F88" w:rsidRDefault="00636F88" w:rsidP="00636F88">
            <w:pPr>
              <w:jc w:val="right"/>
              <w:rPr>
                <w:sz w:val="20"/>
                <w:lang w:eastAsia="bg-BG"/>
              </w:rPr>
            </w:pPr>
            <w:r w:rsidRPr="00636F88">
              <w:rPr>
                <w:sz w:val="20"/>
                <w:lang w:eastAsia="bg-BG"/>
              </w:rPr>
              <w:t>234</w:t>
            </w:r>
          </w:p>
        </w:tc>
        <w:tc>
          <w:tcPr>
            <w:tcW w:w="631" w:type="pct"/>
            <w:tcBorders>
              <w:top w:val="nil"/>
              <w:left w:val="nil"/>
              <w:bottom w:val="single" w:sz="4" w:space="0" w:color="auto"/>
              <w:right w:val="single" w:sz="4" w:space="0" w:color="auto"/>
            </w:tcBorders>
            <w:shd w:val="clear" w:color="auto" w:fill="auto"/>
            <w:noWrap/>
            <w:vAlign w:val="bottom"/>
            <w:hideMark/>
          </w:tcPr>
          <w:p w14:paraId="0787053D"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782FD83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042DB5D2"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68A4E56B" w14:textId="77777777" w:rsidR="00636F88" w:rsidRPr="00636F88" w:rsidRDefault="00636F88" w:rsidP="00636F88">
            <w:pPr>
              <w:jc w:val="right"/>
              <w:rPr>
                <w:sz w:val="20"/>
                <w:lang w:eastAsia="bg-BG"/>
              </w:rPr>
            </w:pPr>
            <w:r w:rsidRPr="00636F88">
              <w:rPr>
                <w:sz w:val="20"/>
                <w:lang w:eastAsia="bg-BG"/>
              </w:rPr>
              <w:t>11 057</w:t>
            </w:r>
          </w:p>
        </w:tc>
        <w:tc>
          <w:tcPr>
            <w:tcW w:w="734" w:type="pct"/>
            <w:tcBorders>
              <w:top w:val="nil"/>
              <w:left w:val="nil"/>
              <w:bottom w:val="single" w:sz="4" w:space="0" w:color="auto"/>
              <w:right w:val="single" w:sz="4" w:space="0" w:color="auto"/>
            </w:tcBorders>
            <w:shd w:val="clear" w:color="auto" w:fill="auto"/>
            <w:noWrap/>
            <w:vAlign w:val="bottom"/>
            <w:hideMark/>
          </w:tcPr>
          <w:p w14:paraId="1902398D" w14:textId="77777777" w:rsidR="00636F88" w:rsidRPr="00636F88" w:rsidRDefault="00636F88" w:rsidP="00636F88">
            <w:pPr>
              <w:jc w:val="right"/>
              <w:rPr>
                <w:sz w:val="20"/>
                <w:lang w:eastAsia="bg-BG"/>
              </w:rPr>
            </w:pPr>
            <w:r w:rsidRPr="00636F88">
              <w:rPr>
                <w:sz w:val="20"/>
                <w:lang w:eastAsia="bg-BG"/>
              </w:rPr>
              <w:t>1 235</w:t>
            </w:r>
          </w:p>
        </w:tc>
        <w:tc>
          <w:tcPr>
            <w:tcW w:w="600" w:type="pct"/>
            <w:tcBorders>
              <w:top w:val="nil"/>
              <w:left w:val="nil"/>
              <w:bottom w:val="single" w:sz="4" w:space="0" w:color="auto"/>
              <w:right w:val="single" w:sz="4" w:space="0" w:color="auto"/>
            </w:tcBorders>
            <w:shd w:val="clear" w:color="auto" w:fill="auto"/>
            <w:noWrap/>
            <w:vAlign w:val="bottom"/>
            <w:hideMark/>
          </w:tcPr>
          <w:p w14:paraId="05669D7C" w14:textId="77777777" w:rsidR="00636F88" w:rsidRPr="00636F88" w:rsidRDefault="00636F88" w:rsidP="00636F88">
            <w:pPr>
              <w:jc w:val="right"/>
              <w:rPr>
                <w:sz w:val="20"/>
                <w:lang w:eastAsia="bg-BG"/>
              </w:rPr>
            </w:pPr>
            <w:r w:rsidRPr="00636F88">
              <w:rPr>
                <w:sz w:val="20"/>
                <w:lang w:eastAsia="bg-BG"/>
              </w:rPr>
              <w:t>2 024</w:t>
            </w:r>
          </w:p>
        </w:tc>
        <w:tc>
          <w:tcPr>
            <w:tcW w:w="869" w:type="pct"/>
            <w:tcBorders>
              <w:top w:val="nil"/>
              <w:left w:val="nil"/>
              <w:bottom w:val="single" w:sz="4" w:space="0" w:color="auto"/>
              <w:right w:val="single" w:sz="4" w:space="0" w:color="auto"/>
            </w:tcBorders>
            <w:shd w:val="clear" w:color="auto" w:fill="auto"/>
            <w:noWrap/>
            <w:vAlign w:val="bottom"/>
            <w:hideMark/>
          </w:tcPr>
          <w:p w14:paraId="4CB4478F" w14:textId="77777777" w:rsidR="00636F88" w:rsidRPr="00636F88" w:rsidRDefault="00636F88" w:rsidP="00636F88">
            <w:pPr>
              <w:jc w:val="right"/>
              <w:rPr>
                <w:sz w:val="20"/>
                <w:lang w:eastAsia="bg-BG"/>
              </w:rPr>
            </w:pPr>
            <w:r w:rsidRPr="00636F88">
              <w:rPr>
                <w:sz w:val="20"/>
                <w:lang w:eastAsia="bg-BG"/>
              </w:rPr>
              <w:t>870</w:t>
            </w:r>
          </w:p>
        </w:tc>
        <w:tc>
          <w:tcPr>
            <w:tcW w:w="571" w:type="pct"/>
            <w:tcBorders>
              <w:top w:val="nil"/>
              <w:left w:val="nil"/>
              <w:bottom w:val="single" w:sz="4" w:space="0" w:color="auto"/>
              <w:right w:val="single" w:sz="4" w:space="0" w:color="auto"/>
            </w:tcBorders>
            <w:shd w:val="clear" w:color="auto" w:fill="auto"/>
            <w:noWrap/>
            <w:vAlign w:val="bottom"/>
            <w:hideMark/>
          </w:tcPr>
          <w:p w14:paraId="3B2A048D" w14:textId="77777777" w:rsidR="00636F88" w:rsidRPr="00636F88" w:rsidRDefault="00636F88" w:rsidP="00636F88">
            <w:pPr>
              <w:jc w:val="right"/>
              <w:rPr>
                <w:sz w:val="20"/>
                <w:lang w:eastAsia="bg-BG"/>
              </w:rPr>
            </w:pPr>
            <w:r w:rsidRPr="00636F88">
              <w:rPr>
                <w:sz w:val="20"/>
                <w:lang w:eastAsia="bg-BG"/>
              </w:rPr>
              <w:t>219</w:t>
            </w:r>
          </w:p>
        </w:tc>
        <w:tc>
          <w:tcPr>
            <w:tcW w:w="631" w:type="pct"/>
            <w:tcBorders>
              <w:top w:val="nil"/>
              <w:left w:val="nil"/>
              <w:bottom w:val="single" w:sz="4" w:space="0" w:color="auto"/>
              <w:right w:val="single" w:sz="4" w:space="0" w:color="auto"/>
            </w:tcBorders>
            <w:shd w:val="clear" w:color="auto" w:fill="auto"/>
            <w:noWrap/>
            <w:vAlign w:val="bottom"/>
            <w:hideMark/>
          </w:tcPr>
          <w:p w14:paraId="55FD79A0"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7CB82ED4"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E87E305"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1E1D13A8" w14:textId="77777777" w:rsidR="00636F88" w:rsidRPr="00636F88" w:rsidRDefault="00636F88" w:rsidP="00636F88">
            <w:pPr>
              <w:jc w:val="right"/>
              <w:rPr>
                <w:sz w:val="20"/>
                <w:lang w:eastAsia="bg-BG"/>
              </w:rPr>
            </w:pPr>
            <w:r w:rsidRPr="00636F88">
              <w:rPr>
                <w:sz w:val="20"/>
                <w:lang w:eastAsia="bg-BG"/>
              </w:rPr>
              <w:t>11 404</w:t>
            </w:r>
          </w:p>
        </w:tc>
        <w:tc>
          <w:tcPr>
            <w:tcW w:w="734" w:type="pct"/>
            <w:tcBorders>
              <w:top w:val="nil"/>
              <w:left w:val="nil"/>
              <w:bottom w:val="single" w:sz="4" w:space="0" w:color="auto"/>
              <w:right w:val="single" w:sz="4" w:space="0" w:color="auto"/>
            </w:tcBorders>
            <w:shd w:val="clear" w:color="auto" w:fill="auto"/>
            <w:noWrap/>
            <w:vAlign w:val="bottom"/>
            <w:hideMark/>
          </w:tcPr>
          <w:p w14:paraId="5C87C987" w14:textId="77777777" w:rsidR="00636F88" w:rsidRPr="00636F88" w:rsidRDefault="00636F88" w:rsidP="00636F88">
            <w:pPr>
              <w:jc w:val="right"/>
              <w:rPr>
                <w:sz w:val="20"/>
                <w:lang w:eastAsia="bg-BG"/>
              </w:rPr>
            </w:pPr>
            <w:r w:rsidRPr="00636F88">
              <w:rPr>
                <w:sz w:val="20"/>
                <w:lang w:eastAsia="bg-BG"/>
              </w:rPr>
              <w:t>1 147</w:t>
            </w:r>
          </w:p>
        </w:tc>
        <w:tc>
          <w:tcPr>
            <w:tcW w:w="600" w:type="pct"/>
            <w:tcBorders>
              <w:top w:val="nil"/>
              <w:left w:val="nil"/>
              <w:bottom w:val="single" w:sz="4" w:space="0" w:color="auto"/>
              <w:right w:val="single" w:sz="4" w:space="0" w:color="auto"/>
            </w:tcBorders>
            <w:shd w:val="clear" w:color="auto" w:fill="auto"/>
            <w:noWrap/>
            <w:vAlign w:val="bottom"/>
            <w:hideMark/>
          </w:tcPr>
          <w:p w14:paraId="604B3468" w14:textId="77777777" w:rsidR="00636F88" w:rsidRPr="00636F88" w:rsidRDefault="00636F88" w:rsidP="00636F88">
            <w:pPr>
              <w:jc w:val="right"/>
              <w:rPr>
                <w:sz w:val="20"/>
                <w:lang w:eastAsia="bg-BG"/>
              </w:rPr>
            </w:pPr>
            <w:r w:rsidRPr="00636F88">
              <w:rPr>
                <w:sz w:val="20"/>
                <w:lang w:eastAsia="bg-BG"/>
              </w:rPr>
              <w:t>2 139</w:t>
            </w:r>
          </w:p>
        </w:tc>
        <w:tc>
          <w:tcPr>
            <w:tcW w:w="869" w:type="pct"/>
            <w:tcBorders>
              <w:top w:val="nil"/>
              <w:left w:val="nil"/>
              <w:bottom w:val="single" w:sz="4" w:space="0" w:color="auto"/>
              <w:right w:val="single" w:sz="4" w:space="0" w:color="auto"/>
            </w:tcBorders>
            <w:shd w:val="clear" w:color="auto" w:fill="auto"/>
            <w:noWrap/>
            <w:vAlign w:val="bottom"/>
            <w:hideMark/>
          </w:tcPr>
          <w:p w14:paraId="402656FE" w14:textId="77777777" w:rsidR="00636F88" w:rsidRPr="00636F88" w:rsidRDefault="00636F88" w:rsidP="00636F88">
            <w:pPr>
              <w:jc w:val="right"/>
              <w:rPr>
                <w:sz w:val="20"/>
                <w:lang w:eastAsia="bg-BG"/>
              </w:rPr>
            </w:pPr>
            <w:r w:rsidRPr="00636F88">
              <w:rPr>
                <w:sz w:val="20"/>
                <w:lang w:eastAsia="bg-BG"/>
              </w:rPr>
              <w:t>1 113</w:t>
            </w:r>
          </w:p>
        </w:tc>
        <w:tc>
          <w:tcPr>
            <w:tcW w:w="571" w:type="pct"/>
            <w:tcBorders>
              <w:top w:val="nil"/>
              <w:left w:val="nil"/>
              <w:bottom w:val="single" w:sz="4" w:space="0" w:color="auto"/>
              <w:right w:val="single" w:sz="4" w:space="0" w:color="auto"/>
            </w:tcBorders>
            <w:shd w:val="clear" w:color="auto" w:fill="auto"/>
            <w:noWrap/>
            <w:vAlign w:val="bottom"/>
            <w:hideMark/>
          </w:tcPr>
          <w:p w14:paraId="19E4269E" w14:textId="77777777" w:rsidR="00636F88" w:rsidRPr="00636F88" w:rsidRDefault="00636F88" w:rsidP="00636F88">
            <w:pPr>
              <w:jc w:val="right"/>
              <w:rPr>
                <w:sz w:val="20"/>
                <w:lang w:eastAsia="bg-BG"/>
              </w:rPr>
            </w:pPr>
            <w:r w:rsidRPr="00636F88">
              <w:rPr>
                <w:sz w:val="20"/>
                <w:lang w:eastAsia="bg-BG"/>
              </w:rPr>
              <w:t>234</w:t>
            </w:r>
          </w:p>
        </w:tc>
        <w:tc>
          <w:tcPr>
            <w:tcW w:w="631" w:type="pct"/>
            <w:tcBorders>
              <w:top w:val="nil"/>
              <w:left w:val="nil"/>
              <w:bottom w:val="single" w:sz="4" w:space="0" w:color="auto"/>
              <w:right w:val="single" w:sz="4" w:space="0" w:color="auto"/>
            </w:tcBorders>
            <w:shd w:val="clear" w:color="auto" w:fill="auto"/>
            <w:noWrap/>
            <w:vAlign w:val="bottom"/>
            <w:hideMark/>
          </w:tcPr>
          <w:p w14:paraId="60AA34CB"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0980519D"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0E9681D"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554BE5FE" w14:textId="77777777" w:rsidR="00636F88" w:rsidRPr="00636F88" w:rsidRDefault="00636F88" w:rsidP="00636F88">
            <w:pPr>
              <w:jc w:val="right"/>
              <w:rPr>
                <w:b/>
                <w:bCs/>
                <w:sz w:val="20"/>
                <w:lang w:eastAsia="bg-BG"/>
              </w:rPr>
            </w:pPr>
            <w:r w:rsidRPr="00636F88">
              <w:rPr>
                <w:b/>
                <w:bCs/>
                <w:sz w:val="20"/>
                <w:lang w:eastAsia="bg-BG"/>
              </w:rPr>
              <w:t>11 135</w:t>
            </w:r>
          </w:p>
        </w:tc>
        <w:tc>
          <w:tcPr>
            <w:tcW w:w="734" w:type="pct"/>
            <w:tcBorders>
              <w:top w:val="nil"/>
              <w:left w:val="nil"/>
              <w:bottom w:val="single" w:sz="4" w:space="0" w:color="auto"/>
              <w:right w:val="single" w:sz="4" w:space="0" w:color="auto"/>
            </w:tcBorders>
            <w:shd w:val="clear" w:color="auto" w:fill="auto"/>
            <w:noWrap/>
            <w:vAlign w:val="bottom"/>
            <w:hideMark/>
          </w:tcPr>
          <w:p w14:paraId="5BC329B9" w14:textId="77777777" w:rsidR="00636F88" w:rsidRPr="00636F88" w:rsidRDefault="00636F88" w:rsidP="00636F88">
            <w:pPr>
              <w:jc w:val="right"/>
              <w:rPr>
                <w:b/>
                <w:bCs/>
                <w:sz w:val="20"/>
                <w:lang w:eastAsia="bg-BG"/>
              </w:rPr>
            </w:pPr>
            <w:r w:rsidRPr="00636F88">
              <w:rPr>
                <w:b/>
                <w:bCs/>
                <w:sz w:val="20"/>
                <w:lang w:eastAsia="bg-BG"/>
              </w:rPr>
              <w:t>1 243</w:t>
            </w:r>
          </w:p>
        </w:tc>
        <w:tc>
          <w:tcPr>
            <w:tcW w:w="600" w:type="pct"/>
            <w:tcBorders>
              <w:top w:val="nil"/>
              <w:left w:val="nil"/>
              <w:bottom w:val="single" w:sz="4" w:space="0" w:color="auto"/>
              <w:right w:val="single" w:sz="4" w:space="0" w:color="auto"/>
            </w:tcBorders>
            <w:shd w:val="clear" w:color="auto" w:fill="auto"/>
            <w:noWrap/>
            <w:vAlign w:val="bottom"/>
            <w:hideMark/>
          </w:tcPr>
          <w:p w14:paraId="69247FFC" w14:textId="77777777" w:rsidR="00636F88" w:rsidRPr="00636F88" w:rsidRDefault="00636F88" w:rsidP="00636F88">
            <w:pPr>
              <w:jc w:val="right"/>
              <w:rPr>
                <w:b/>
                <w:bCs/>
                <w:sz w:val="20"/>
                <w:lang w:eastAsia="bg-BG"/>
              </w:rPr>
            </w:pPr>
            <w:r w:rsidRPr="00636F88">
              <w:rPr>
                <w:b/>
                <w:bCs/>
                <w:sz w:val="20"/>
                <w:lang w:eastAsia="bg-BG"/>
              </w:rPr>
              <w:t>2 184</w:t>
            </w:r>
          </w:p>
        </w:tc>
        <w:tc>
          <w:tcPr>
            <w:tcW w:w="869" w:type="pct"/>
            <w:tcBorders>
              <w:top w:val="nil"/>
              <w:left w:val="nil"/>
              <w:bottom w:val="single" w:sz="4" w:space="0" w:color="auto"/>
              <w:right w:val="single" w:sz="4" w:space="0" w:color="auto"/>
            </w:tcBorders>
            <w:shd w:val="clear" w:color="auto" w:fill="auto"/>
            <w:noWrap/>
            <w:vAlign w:val="bottom"/>
            <w:hideMark/>
          </w:tcPr>
          <w:p w14:paraId="384EE853" w14:textId="77777777" w:rsidR="00636F88" w:rsidRPr="00636F88" w:rsidRDefault="00636F88" w:rsidP="00636F88">
            <w:pPr>
              <w:jc w:val="right"/>
              <w:rPr>
                <w:b/>
                <w:bCs/>
                <w:sz w:val="20"/>
                <w:lang w:eastAsia="bg-BG"/>
              </w:rPr>
            </w:pPr>
            <w:r w:rsidRPr="00636F88">
              <w:rPr>
                <w:b/>
                <w:bCs/>
                <w:sz w:val="20"/>
                <w:lang w:eastAsia="bg-BG"/>
              </w:rPr>
              <w:t>1 000</w:t>
            </w:r>
          </w:p>
        </w:tc>
        <w:tc>
          <w:tcPr>
            <w:tcW w:w="571" w:type="pct"/>
            <w:tcBorders>
              <w:top w:val="nil"/>
              <w:left w:val="nil"/>
              <w:bottom w:val="single" w:sz="4" w:space="0" w:color="auto"/>
              <w:right w:val="single" w:sz="4" w:space="0" w:color="auto"/>
            </w:tcBorders>
            <w:shd w:val="clear" w:color="auto" w:fill="auto"/>
            <w:noWrap/>
            <w:vAlign w:val="bottom"/>
            <w:hideMark/>
          </w:tcPr>
          <w:p w14:paraId="463382B5" w14:textId="77777777" w:rsidR="00636F88" w:rsidRPr="00636F88" w:rsidRDefault="00636F88" w:rsidP="00636F88">
            <w:pPr>
              <w:jc w:val="right"/>
              <w:rPr>
                <w:b/>
                <w:bCs/>
                <w:sz w:val="20"/>
                <w:lang w:eastAsia="bg-BG"/>
              </w:rPr>
            </w:pPr>
            <w:r w:rsidRPr="00636F88">
              <w:rPr>
                <w:b/>
                <w:bCs/>
                <w:sz w:val="20"/>
                <w:lang w:eastAsia="bg-BG"/>
              </w:rPr>
              <w:t>233</w:t>
            </w:r>
          </w:p>
        </w:tc>
        <w:tc>
          <w:tcPr>
            <w:tcW w:w="631" w:type="pct"/>
            <w:tcBorders>
              <w:top w:val="nil"/>
              <w:left w:val="nil"/>
              <w:bottom w:val="single" w:sz="4" w:space="0" w:color="auto"/>
              <w:right w:val="single" w:sz="4" w:space="0" w:color="auto"/>
            </w:tcBorders>
            <w:shd w:val="clear" w:color="auto" w:fill="auto"/>
            <w:noWrap/>
            <w:vAlign w:val="bottom"/>
            <w:hideMark/>
          </w:tcPr>
          <w:p w14:paraId="412A2954" w14:textId="77777777" w:rsidR="00636F88" w:rsidRPr="00636F88" w:rsidRDefault="00636F88" w:rsidP="00636F88">
            <w:pPr>
              <w:jc w:val="right"/>
              <w:rPr>
                <w:b/>
                <w:bCs/>
                <w:sz w:val="20"/>
                <w:lang w:eastAsia="bg-BG"/>
              </w:rPr>
            </w:pPr>
            <w:r w:rsidRPr="00636F88">
              <w:rPr>
                <w:b/>
                <w:bCs/>
                <w:sz w:val="20"/>
                <w:lang w:eastAsia="bg-BG"/>
              </w:rPr>
              <w:t>32</w:t>
            </w:r>
          </w:p>
        </w:tc>
      </w:tr>
      <w:tr w:rsidR="00636F88" w:rsidRPr="00636F88" w14:paraId="2C85078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AC79C33"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76C011C9" w14:textId="77777777" w:rsidR="00636F88" w:rsidRPr="00636F88" w:rsidRDefault="00636F88" w:rsidP="00636F88">
            <w:pPr>
              <w:jc w:val="right"/>
              <w:rPr>
                <w:b/>
                <w:bCs/>
                <w:sz w:val="16"/>
                <w:szCs w:val="16"/>
                <w:lang w:eastAsia="bg-BG"/>
              </w:rPr>
            </w:pPr>
            <w:r w:rsidRPr="00636F88">
              <w:rPr>
                <w:b/>
                <w:bCs/>
                <w:sz w:val="16"/>
                <w:szCs w:val="16"/>
                <w:lang w:eastAsia="bg-BG"/>
              </w:rPr>
              <w:t>15 893</w:t>
            </w:r>
          </w:p>
        </w:tc>
        <w:tc>
          <w:tcPr>
            <w:tcW w:w="734" w:type="pct"/>
            <w:tcBorders>
              <w:top w:val="nil"/>
              <w:left w:val="nil"/>
              <w:bottom w:val="single" w:sz="4" w:space="0" w:color="auto"/>
              <w:right w:val="single" w:sz="4" w:space="0" w:color="auto"/>
            </w:tcBorders>
            <w:shd w:val="clear" w:color="auto" w:fill="auto"/>
            <w:noWrap/>
            <w:vAlign w:val="bottom"/>
            <w:hideMark/>
          </w:tcPr>
          <w:p w14:paraId="4177543D" w14:textId="77777777" w:rsidR="00636F88" w:rsidRPr="00636F88" w:rsidRDefault="00636F88" w:rsidP="00636F88">
            <w:pPr>
              <w:jc w:val="right"/>
              <w:rPr>
                <w:b/>
                <w:bCs/>
                <w:sz w:val="16"/>
                <w:szCs w:val="16"/>
                <w:lang w:eastAsia="bg-BG"/>
              </w:rPr>
            </w:pPr>
            <w:r w:rsidRPr="00636F88">
              <w:rPr>
                <w:b/>
                <w:bCs/>
                <w:sz w:val="16"/>
                <w:szCs w:val="16"/>
                <w:lang w:eastAsia="bg-BG"/>
              </w:rPr>
              <w:t>5 140</w:t>
            </w:r>
          </w:p>
        </w:tc>
        <w:tc>
          <w:tcPr>
            <w:tcW w:w="600" w:type="pct"/>
            <w:tcBorders>
              <w:top w:val="nil"/>
              <w:left w:val="nil"/>
              <w:bottom w:val="single" w:sz="4" w:space="0" w:color="auto"/>
              <w:right w:val="single" w:sz="4" w:space="0" w:color="auto"/>
            </w:tcBorders>
            <w:shd w:val="clear" w:color="auto" w:fill="auto"/>
            <w:noWrap/>
            <w:vAlign w:val="bottom"/>
            <w:hideMark/>
          </w:tcPr>
          <w:p w14:paraId="19E78AB2" w14:textId="77777777" w:rsidR="00636F88" w:rsidRPr="00636F88" w:rsidRDefault="00636F88" w:rsidP="00636F88">
            <w:pPr>
              <w:jc w:val="right"/>
              <w:rPr>
                <w:b/>
                <w:bCs/>
                <w:sz w:val="16"/>
                <w:szCs w:val="16"/>
                <w:lang w:eastAsia="bg-BG"/>
              </w:rPr>
            </w:pPr>
            <w:r w:rsidRPr="00636F88">
              <w:rPr>
                <w:b/>
                <w:bCs/>
                <w:sz w:val="16"/>
                <w:szCs w:val="16"/>
                <w:lang w:eastAsia="bg-BG"/>
              </w:rPr>
              <w:t>10 280</w:t>
            </w:r>
          </w:p>
        </w:tc>
        <w:tc>
          <w:tcPr>
            <w:tcW w:w="869" w:type="pct"/>
            <w:tcBorders>
              <w:top w:val="nil"/>
              <w:left w:val="nil"/>
              <w:bottom w:val="single" w:sz="4" w:space="0" w:color="auto"/>
              <w:right w:val="single" w:sz="4" w:space="0" w:color="auto"/>
            </w:tcBorders>
            <w:shd w:val="clear" w:color="auto" w:fill="auto"/>
            <w:noWrap/>
            <w:vAlign w:val="bottom"/>
            <w:hideMark/>
          </w:tcPr>
          <w:p w14:paraId="62C07CAB" w14:textId="77777777" w:rsidR="00636F88" w:rsidRPr="00636F88" w:rsidRDefault="00636F88" w:rsidP="00636F88">
            <w:pPr>
              <w:jc w:val="right"/>
              <w:rPr>
                <w:b/>
                <w:bCs/>
                <w:sz w:val="16"/>
                <w:szCs w:val="16"/>
                <w:lang w:eastAsia="bg-BG"/>
              </w:rPr>
            </w:pPr>
            <w:r w:rsidRPr="00636F88">
              <w:rPr>
                <w:b/>
                <w:bCs/>
                <w:sz w:val="16"/>
                <w:szCs w:val="16"/>
                <w:lang w:eastAsia="bg-BG"/>
              </w:rPr>
              <w:t>5 140</w:t>
            </w:r>
          </w:p>
        </w:tc>
        <w:tc>
          <w:tcPr>
            <w:tcW w:w="571" w:type="pct"/>
            <w:tcBorders>
              <w:top w:val="nil"/>
              <w:left w:val="nil"/>
              <w:bottom w:val="single" w:sz="4" w:space="0" w:color="auto"/>
              <w:right w:val="single" w:sz="4" w:space="0" w:color="auto"/>
            </w:tcBorders>
            <w:shd w:val="clear" w:color="auto" w:fill="auto"/>
            <w:noWrap/>
            <w:vAlign w:val="bottom"/>
            <w:hideMark/>
          </w:tcPr>
          <w:p w14:paraId="0D7B9A32" w14:textId="77777777" w:rsidR="00636F88" w:rsidRPr="00636F88" w:rsidRDefault="00636F88" w:rsidP="00636F88">
            <w:pPr>
              <w:jc w:val="right"/>
              <w:rPr>
                <w:b/>
                <w:bCs/>
                <w:sz w:val="16"/>
                <w:szCs w:val="16"/>
                <w:lang w:eastAsia="bg-BG"/>
              </w:rPr>
            </w:pPr>
            <w:r w:rsidRPr="00636F88">
              <w:rPr>
                <w:b/>
                <w:bCs/>
                <w:sz w:val="16"/>
                <w:szCs w:val="16"/>
                <w:lang w:eastAsia="bg-BG"/>
              </w:rPr>
              <w:t>942</w:t>
            </w:r>
          </w:p>
        </w:tc>
        <w:tc>
          <w:tcPr>
            <w:tcW w:w="631" w:type="pct"/>
            <w:tcBorders>
              <w:top w:val="nil"/>
              <w:left w:val="nil"/>
              <w:bottom w:val="single" w:sz="4" w:space="0" w:color="auto"/>
              <w:right w:val="single" w:sz="4" w:space="0" w:color="auto"/>
            </w:tcBorders>
            <w:shd w:val="clear" w:color="auto" w:fill="auto"/>
            <w:noWrap/>
            <w:vAlign w:val="bottom"/>
            <w:hideMark/>
          </w:tcPr>
          <w:p w14:paraId="59D71D1F" w14:textId="77777777" w:rsidR="00636F88" w:rsidRPr="00636F88" w:rsidRDefault="00636F88" w:rsidP="00636F88">
            <w:pPr>
              <w:jc w:val="right"/>
              <w:rPr>
                <w:b/>
                <w:bCs/>
                <w:sz w:val="16"/>
                <w:szCs w:val="16"/>
                <w:lang w:eastAsia="bg-BG"/>
              </w:rPr>
            </w:pPr>
            <w:r w:rsidRPr="00636F88">
              <w:rPr>
                <w:b/>
                <w:bCs/>
                <w:sz w:val="16"/>
                <w:szCs w:val="16"/>
                <w:lang w:eastAsia="bg-BG"/>
              </w:rPr>
              <w:t>155</w:t>
            </w:r>
          </w:p>
        </w:tc>
      </w:tr>
    </w:tbl>
    <w:p w14:paraId="067DA028" w14:textId="7CF18335" w:rsidR="00636F88" w:rsidRDefault="00636F88" w:rsidP="00636F88">
      <w:pPr>
        <w:tabs>
          <w:tab w:val="left" w:pos="4536"/>
        </w:tabs>
        <w:spacing w:before="120"/>
        <w:ind w:firstLine="720"/>
        <w:rPr>
          <w:sz w:val="24"/>
        </w:rPr>
      </w:pPr>
    </w:p>
    <w:p w14:paraId="584377D2" w14:textId="2F589EF6" w:rsidR="00636F88" w:rsidRDefault="00636F88" w:rsidP="00636F88">
      <w:pPr>
        <w:tabs>
          <w:tab w:val="left" w:pos="4536"/>
        </w:tabs>
        <w:spacing w:before="120"/>
        <w:ind w:firstLine="720"/>
        <w:rPr>
          <w:sz w:val="24"/>
        </w:rPr>
      </w:pPr>
    </w:p>
    <w:p w14:paraId="75D71DE1" w14:textId="77777777" w:rsidR="00636F88" w:rsidRPr="00636F88" w:rsidRDefault="00636F88" w:rsidP="00636F88">
      <w:pPr>
        <w:tabs>
          <w:tab w:val="left" w:pos="4536"/>
        </w:tabs>
        <w:spacing w:before="120"/>
        <w:ind w:firstLine="720"/>
        <w:rPr>
          <w:sz w:val="24"/>
        </w:rPr>
      </w:pPr>
    </w:p>
    <w:p w14:paraId="1C75CC2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lastRenderedPageBreak/>
        <w:t>Изход ПСОВ гр. Ловеч</w:t>
      </w:r>
    </w:p>
    <w:p w14:paraId="6E26327C"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17"/>
        <w:gridCol w:w="1318"/>
        <w:gridCol w:w="1194"/>
        <w:gridCol w:w="1141"/>
        <w:gridCol w:w="1583"/>
        <w:gridCol w:w="1030"/>
        <w:gridCol w:w="1316"/>
      </w:tblGrid>
      <w:tr w:rsidR="00636F88" w:rsidRPr="00636F88" w14:paraId="5B22E00B"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BA6F9"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F175E7"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3044D16C"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D92A5D0"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63F9EE98"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06432CF1"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5A1FC65B" w14:textId="77777777" w:rsidR="00636F88" w:rsidRPr="00636F88" w:rsidRDefault="00636F88" w:rsidP="00636F88">
            <w:pPr>
              <w:jc w:val="center"/>
              <w:rPr>
                <w:sz w:val="20"/>
                <w:lang w:eastAsia="bg-BG"/>
              </w:rPr>
            </w:pPr>
            <w:r w:rsidRPr="00636F88">
              <w:rPr>
                <w:sz w:val="20"/>
                <w:lang w:eastAsia="bg-BG"/>
              </w:rPr>
              <w:t>БПК5</w:t>
            </w:r>
          </w:p>
        </w:tc>
        <w:tc>
          <w:tcPr>
            <w:tcW w:w="607" w:type="pct"/>
            <w:tcBorders>
              <w:top w:val="nil"/>
              <w:left w:val="nil"/>
              <w:bottom w:val="single" w:sz="4" w:space="0" w:color="auto"/>
              <w:right w:val="single" w:sz="4" w:space="0" w:color="auto"/>
            </w:tcBorders>
            <w:shd w:val="clear" w:color="auto" w:fill="auto"/>
            <w:vAlign w:val="center"/>
            <w:hideMark/>
          </w:tcPr>
          <w:p w14:paraId="100982BA" w14:textId="77777777" w:rsidR="00636F88" w:rsidRPr="00636F88" w:rsidRDefault="00636F88" w:rsidP="00636F88">
            <w:pPr>
              <w:jc w:val="center"/>
              <w:rPr>
                <w:sz w:val="20"/>
                <w:lang w:eastAsia="bg-BG"/>
              </w:rPr>
            </w:pPr>
            <w:r w:rsidRPr="00636F88">
              <w:rPr>
                <w:sz w:val="20"/>
                <w:lang w:eastAsia="bg-BG"/>
              </w:rPr>
              <w:t>ХПК</w:t>
            </w:r>
          </w:p>
        </w:tc>
        <w:tc>
          <w:tcPr>
            <w:tcW w:w="842" w:type="pct"/>
            <w:tcBorders>
              <w:top w:val="nil"/>
              <w:left w:val="nil"/>
              <w:bottom w:val="single" w:sz="4" w:space="0" w:color="auto"/>
              <w:right w:val="single" w:sz="4" w:space="0" w:color="auto"/>
            </w:tcBorders>
            <w:shd w:val="clear" w:color="auto" w:fill="auto"/>
            <w:vAlign w:val="center"/>
            <w:hideMark/>
          </w:tcPr>
          <w:p w14:paraId="57E8E21A" w14:textId="77777777" w:rsidR="00636F88" w:rsidRPr="00636F88" w:rsidRDefault="00636F88" w:rsidP="00636F88">
            <w:pPr>
              <w:jc w:val="center"/>
              <w:rPr>
                <w:sz w:val="20"/>
                <w:lang w:eastAsia="bg-BG"/>
              </w:rPr>
            </w:pPr>
            <w:r w:rsidRPr="00636F88">
              <w:rPr>
                <w:sz w:val="20"/>
                <w:lang w:eastAsia="bg-BG"/>
              </w:rPr>
              <w:t>Неразтворени в-ва</w:t>
            </w:r>
          </w:p>
        </w:tc>
        <w:tc>
          <w:tcPr>
            <w:tcW w:w="548" w:type="pct"/>
            <w:tcBorders>
              <w:top w:val="nil"/>
              <w:left w:val="nil"/>
              <w:bottom w:val="single" w:sz="4" w:space="0" w:color="auto"/>
              <w:right w:val="single" w:sz="4" w:space="0" w:color="auto"/>
            </w:tcBorders>
            <w:shd w:val="clear" w:color="auto" w:fill="auto"/>
            <w:vAlign w:val="center"/>
            <w:hideMark/>
          </w:tcPr>
          <w:p w14:paraId="1C36D2B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7E3DA292"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323C92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EFF043"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18E0E9B2" w14:textId="77777777" w:rsidR="00636F88" w:rsidRPr="00636F88" w:rsidRDefault="00636F88" w:rsidP="00636F88">
            <w:pPr>
              <w:jc w:val="right"/>
              <w:rPr>
                <w:sz w:val="20"/>
                <w:lang w:eastAsia="bg-BG"/>
              </w:rPr>
            </w:pPr>
            <w:r w:rsidRPr="00636F88">
              <w:rPr>
                <w:sz w:val="20"/>
                <w:lang w:eastAsia="bg-BG"/>
              </w:rPr>
              <w:t>11 646</w:t>
            </w:r>
          </w:p>
        </w:tc>
        <w:tc>
          <w:tcPr>
            <w:tcW w:w="635" w:type="pct"/>
            <w:tcBorders>
              <w:top w:val="nil"/>
              <w:left w:val="nil"/>
              <w:bottom w:val="single" w:sz="4" w:space="0" w:color="auto"/>
              <w:right w:val="single" w:sz="4" w:space="0" w:color="auto"/>
            </w:tcBorders>
            <w:shd w:val="clear" w:color="auto" w:fill="auto"/>
            <w:noWrap/>
            <w:vAlign w:val="bottom"/>
            <w:hideMark/>
          </w:tcPr>
          <w:p w14:paraId="077223B7" w14:textId="77777777" w:rsidR="00636F88" w:rsidRPr="00636F88" w:rsidRDefault="00636F88" w:rsidP="00636F88">
            <w:pPr>
              <w:jc w:val="right"/>
              <w:rPr>
                <w:sz w:val="20"/>
                <w:lang w:eastAsia="bg-BG"/>
              </w:rPr>
            </w:pPr>
            <w:r w:rsidRPr="00636F88">
              <w:rPr>
                <w:sz w:val="20"/>
                <w:lang w:eastAsia="bg-BG"/>
              </w:rPr>
              <w:t>33</w:t>
            </w:r>
          </w:p>
        </w:tc>
        <w:tc>
          <w:tcPr>
            <w:tcW w:w="607" w:type="pct"/>
            <w:tcBorders>
              <w:top w:val="nil"/>
              <w:left w:val="nil"/>
              <w:bottom w:val="single" w:sz="4" w:space="0" w:color="auto"/>
              <w:right w:val="single" w:sz="4" w:space="0" w:color="auto"/>
            </w:tcBorders>
            <w:shd w:val="clear" w:color="auto" w:fill="auto"/>
            <w:noWrap/>
            <w:vAlign w:val="bottom"/>
            <w:hideMark/>
          </w:tcPr>
          <w:p w14:paraId="40D0D2FC" w14:textId="77777777" w:rsidR="00636F88" w:rsidRPr="00636F88" w:rsidRDefault="00636F88" w:rsidP="00636F88">
            <w:pPr>
              <w:jc w:val="right"/>
              <w:rPr>
                <w:sz w:val="20"/>
                <w:lang w:eastAsia="bg-BG"/>
              </w:rPr>
            </w:pPr>
            <w:r w:rsidRPr="00636F88">
              <w:rPr>
                <w:sz w:val="20"/>
                <w:lang w:eastAsia="bg-BG"/>
              </w:rPr>
              <w:t>206</w:t>
            </w:r>
          </w:p>
        </w:tc>
        <w:tc>
          <w:tcPr>
            <w:tcW w:w="842" w:type="pct"/>
            <w:tcBorders>
              <w:top w:val="nil"/>
              <w:left w:val="nil"/>
              <w:bottom w:val="single" w:sz="4" w:space="0" w:color="auto"/>
              <w:right w:val="single" w:sz="4" w:space="0" w:color="auto"/>
            </w:tcBorders>
            <w:shd w:val="clear" w:color="auto" w:fill="auto"/>
            <w:noWrap/>
            <w:vAlign w:val="bottom"/>
            <w:hideMark/>
          </w:tcPr>
          <w:p w14:paraId="263AED88" w14:textId="77777777" w:rsidR="00636F88" w:rsidRPr="00636F88" w:rsidRDefault="00636F88" w:rsidP="00636F88">
            <w:pPr>
              <w:jc w:val="right"/>
              <w:rPr>
                <w:sz w:val="20"/>
                <w:lang w:eastAsia="bg-BG"/>
              </w:rPr>
            </w:pPr>
            <w:r w:rsidRPr="00636F88">
              <w:rPr>
                <w:sz w:val="20"/>
                <w:lang w:eastAsia="bg-BG"/>
              </w:rPr>
              <w:t>32</w:t>
            </w:r>
          </w:p>
        </w:tc>
        <w:tc>
          <w:tcPr>
            <w:tcW w:w="548" w:type="pct"/>
            <w:tcBorders>
              <w:top w:val="nil"/>
              <w:left w:val="nil"/>
              <w:bottom w:val="single" w:sz="4" w:space="0" w:color="auto"/>
              <w:right w:val="single" w:sz="4" w:space="0" w:color="auto"/>
            </w:tcBorders>
            <w:shd w:val="clear" w:color="auto" w:fill="auto"/>
            <w:noWrap/>
            <w:vAlign w:val="bottom"/>
            <w:hideMark/>
          </w:tcPr>
          <w:p w14:paraId="3DB74808" w14:textId="77777777" w:rsidR="00636F88" w:rsidRPr="00636F88" w:rsidRDefault="00636F88" w:rsidP="00636F88">
            <w:pPr>
              <w:jc w:val="right"/>
              <w:rPr>
                <w:sz w:val="20"/>
                <w:lang w:eastAsia="bg-BG"/>
              </w:rPr>
            </w:pPr>
            <w:r w:rsidRPr="00636F88">
              <w:rPr>
                <w:sz w:val="20"/>
                <w:lang w:eastAsia="bg-BG"/>
              </w:rPr>
              <w:t>41</w:t>
            </w:r>
          </w:p>
        </w:tc>
        <w:tc>
          <w:tcPr>
            <w:tcW w:w="700" w:type="pct"/>
            <w:tcBorders>
              <w:top w:val="nil"/>
              <w:left w:val="nil"/>
              <w:bottom w:val="single" w:sz="4" w:space="0" w:color="auto"/>
              <w:right w:val="single" w:sz="4" w:space="0" w:color="auto"/>
            </w:tcBorders>
            <w:shd w:val="clear" w:color="auto" w:fill="auto"/>
            <w:noWrap/>
            <w:vAlign w:val="bottom"/>
            <w:hideMark/>
          </w:tcPr>
          <w:p w14:paraId="3B533BA4" w14:textId="77777777" w:rsidR="00636F88" w:rsidRPr="00636F88" w:rsidRDefault="00636F88" w:rsidP="00636F88">
            <w:pPr>
              <w:jc w:val="right"/>
              <w:rPr>
                <w:sz w:val="20"/>
                <w:lang w:eastAsia="bg-BG"/>
              </w:rPr>
            </w:pPr>
            <w:r w:rsidRPr="00636F88">
              <w:rPr>
                <w:sz w:val="20"/>
                <w:lang w:eastAsia="bg-BG"/>
              </w:rPr>
              <w:t>17</w:t>
            </w:r>
          </w:p>
        </w:tc>
      </w:tr>
      <w:tr w:rsidR="00636F88" w:rsidRPr="00636F88" w14:paraId="1D2535F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EE907C8"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1CDC4DFD" w14:textId="77777777" w:rsidR="00636F88" w:rsidRPr="00636F88" w:rsidRDefault="00636F88" w:rsidP="00636F88">
            <w:pPr>
              <w:jc w:val="right"/>
              <w:rPr>
                <w:sz w:val="20"/>
                <w:lang w:eastAsia="bg-BG"/>
              </w:rPr>
            </w:pPr>
            <w:r w:rsidRPr="00636F88">
              <w:rPr>
                <w:sz w:val="20"/>
                <w:lang w:eastAsia="bg-BG"/>
              </w:rPr>
              <w:t>12 546</w:t>
            </w:r>
          </w:p>
        </w:tc>
        <w:tc>
          <w:tcPr>
            <w:tcW w:w="635" w:type="pct"/>
            <w:tcBorders>
              <w:top w:val="nil"/>
              <w:left w:val="nil"/>
              <w:bottom w:val="single" w:sz="4" w:space="0" w:color="auto"/>
              <w:right w:val="single" w:sz="4" w:space="0" w:color="auto"/>
            </w:tcBorders>
            <w:shd w:val="clear" w:color="auto" w:fill="auto"/>
            <w:noWrap/>
            <w:vAlign w:val="bottom"/>
            <w:hideMark/>
          </w:tcPr>
          <w:p w14:paraId="4AA8B495" w14:textId="77777777" w:rsidR="00636F88" w:rsidRPr="00636F88" w:rsidRDefault="00636F88" w:rsidP="00636F88">
            <w:pPr>
              <w:jc w:val="right"/>
              <w:rPr>
                <w:sz w:val="20"/>
                <w:lang w:eastAsia="bg-BG"/>
              </w:rPr>
            </w:pPr>
            <w:r w:rsidRPr="00636F88">
              <w:rPr>
                <w:sz w:val="20"/>
                <w:lang w:eastAsia="bg-BG"/>
              </w:rPr>
              <w:t>21</w:t>
            </w:r>
          </w:p>
        </w:tc>
        <w:tc>
          <w:tcPr>
            <w:tcW w:w="607" w:type="pct"/>
            <w:tcBorders>
              <w:top w:val="nil"/>
              <w:left w:val="nil"/>
              <w:bottom w:val="single" w:sz="4" w:space="0" w:color="auto"/>
              <w:right w:val="single" w:sz="4" w:space="0" w:color="auto"/>
            </w:tcBorders>
            <w:shd w:val="clear" w:color="auto" w:fill="auto"/>
            <w:noWrap/>
            <w:vAlign w:val="bottom"/>
            <w:hideMark/>
          </w:tcPr>
          <w:p w14:paraId="45249185" w14:textId="77777777" w:rsidR="00636F88" w:rsidRPr="00636F88" w:rsidRDefault="00636F88" w:rsidP="00636F88">
            <w:pPr>
              <w:jc w:val="right"/>
              <w:rPr>
                <w:sz w:val="20"/>
                <w:lang w:eastAsia="bg-BG"/>
              </w:rPr>
            </w:pPr>
            <w:r w:rsidRPr="00636F88">
              <w:rPr>
                <w:sz w:val="20"/>
                <w:lang w:eastAsia="bg-BG"/>
              </w:rPr>
              <w:t>244</w:t>
            </w:r>
          </w:p>
        </w:tc>
        <w:tc>
          <w:tcPr>
            <w:tcW w:w="842" w:type="pct"/>
            <w:tcBorders>
              <w:top w:val="nil"/>
              <w:left w:val="nil"/>
              <w:bottom w:val="single" w:sz="4" w:space="0" w:color="auto"/>
              <w:right w:val="single" w:sz="4" w:space="0" w:color="auto"/>
            </w:tcBorders>
            <w:shd w:val="clear" w:color="auto" w:fill="auto"/>
            <w:noWrap/>
            <w:vAlign w:val="bottom"/>
            <w:hideMark/>
          </w:tcPr>
          <w:p w14:paraId="26EF698B" w14:textId="77777777" w:rsidR="00636F88" w:rsidRPr="00636F88" w:rsidRDefault="00636F88" w:rsidP="00636F88">
            <w:pPr>
              <w:jc w:val="right"/>
              <w:rPr>
                <w:sz w:val="20"/>
                <w:lang w:eastAsia="bg-BG"/>
              </w:rPr>
            </w:pPr>
            <w:r w:rsidRPr="00636F88">
              <w:rPr>
                <w:sz w:val="20"/>
                <w:lang w:eastAsia="bg-BG"/>
              </w:rPr>
              <w:t>44</w:t>
            </w:r>
          </w:p>
        </w:tc>
        <w:tc>
          <w:tcPr>
            <w:tcW w:w="548" w:type="pct"/>
            <w:tcBorders>
              <w:top w:val="nil"/>
              <w:left w:val="nil"/>
              <w:bottom w:val="single" w:sz="4" w:space="0" w:color="auto"/>
              <w:right w:val="single" w:sz="4" w:space="0" w:color="auto"/>
            </w:tcBorders>
            <w:shd w:val="clear" w:color="auto" w:fill="auto"/>
            <w:noWrap/>
            <w:vAlign w:val="bottom"/>
            <w:hideMark/>
          </w:tcPr>
          <w:p w14:paraId="49B0C540" w14:textId="77777777" w:rsidR="00636F88" w:rsidRPr="00636F88" w:rsidRDefault="00636F88" w:rsidP="00636F88">
            <w:pPr>
              <w:jc w:val="right"/>
              <w:rPr>
                <w:sz w:val="20"/>
                <w:lang w:eastAsia="bg-BG"/>
              </w:rPr>
            </w:pPr>
            <w:r w:rsidRPr="00636F88">
              <w:rPr>
                <w:sz w:val="20"/>
                <w:lang w:eastAsia="bg-BG"/>
              </w:rPr>
              <w:t>51</w:t>
            </w:r>
          </w:p>
        </w:tc>
        <w:tc>
          <w:tcPr>
            <w:tcW w:w="700" w:type="pct"/>
            <w:tcBorders>
              <w:top w:val="nil"/>
              <w:left w:val="nil"/>
              <w:bottom w:val="single" w:sz="4" w:space="0" w:color="auto"/>
              <w:right w:val="single" w:sz="4" w:space="0" w:color="auto"/>
            </w:tcBorders>
            <w:shd w:val="clear" w:color="auto" w:fill="auto"/>
            <w:noWrap/>
            <w:vAlign w:val="bottom"/>
            <w:hideMark/>
          </w:tcPr>
          <w:p w14:paraId="1D8BF43B" w14:textId="77777777" w:rsidR="00636F88" w:rsidRPr="00636F88" w:rsidRDefault="00636F88" w:rsidP="00636F88">
            <w:pPr>
              <w:jc w:val="right"/>
              <w:rPr>
                <w:sz w:val="20"/>
                <w:lang w:eastAsia="bg-BG"/>
              </w:rPr>
            </w:pPr>
            <w:r w:rsidRPr="00636F88">
              <w:rPr>
                <w:sz w:val="20"/>
                <w:lang w:eastAsia="bg-BG"/>
              </w:rPr>
              <w:t>15</w:t>
            </w:r>
          </w:p>
        </w:tc>
      </w:tr>
      <w:tr w:rsidR="00636F88" w:rsidRPr="00636F88" w14:paraId="1A1F3E1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793A629"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365A488A" w14:textId="77777777" w:rsidR="00636F88" w:rsidRPr="00636F88" w:rsidRDefault="00636F88" w:rsidP="00636F88">
            <w:pPr>
              <w:jc w:val="right"/>
              <w:rPr>
                <w:sz w:val="20"/>
                <w:lang w:eastAsia="bg-BG"/>
              </w:rPr>
            </w:pPr>
            <w:r w:rsidRPr="00636F88">
              <w:rPr>
                <w:sz w:val="20"/>
                <w:lang w:eastAsia="bg-BG"/>
              </w:rPr>
              <w:t>12 495</w:t>
            </w:r>
          </w:p>
        </w:tc>
        <w:tc>
          <w:tcPr>
            <w:tcW w:w="635" w:type="pct"/>
            <w:tcBorders>
              <w:top w:val="nil"/>
              <w:left w:val="nil"/>
              <w:bottom w:val="single" w:sz="4" w:space="0" w:color="auto"/>
              <w:right w:val="single" w:sz="4" w:space="0" w:color="auto"/>
            </w:tcBorders>
            <w:shd w:val="clear" w:color="auto" w:fill="auto"/>
            <w:noWrap/>
            <w:vAlign w:val="bottom"/>
            <w:hideMark/>
          </w:tcPr>
          <w:p w14:paraId="409DA136"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7A3E6E9A" w14:textId="77777777" w:rsidR="00636F88" w:rsidRPr="00636F88" w:rsidRDefault="00636F88" w:rsidP="00636F88">
            <w:pPr>
              <w:jc w:val="right"/>
              <w:rPr>
                <w:sz w:val="20"/>
                <w:lang w:eastAsia="bg-BG"/>
              </w:rPr>
            </w:pPr>
            <w:r w:rsidRPr="00636F88">
              <w:rPr>
                <w:sz w:val="20"/>
                <w:lang w:eastAsia="bg-BG"/>
              </w:rPr>
              <w:t>206</w:t>
            </w:r>
          </w:p>
        </w:tc>
        <w:tc>
          <w:tcPr>
            <w:tcW w:w="842" w:type="pct"/>
            <w:tcBorders>
              <w:top w:val="nil"/>
              <w:left w:val="nil"/>
              <w:bottom w:val="single" w:sz="4" w:space="0" w:color="auto"/>
              <w:right w:val="single" w:sz="4" w:space="0" w:color="auto"/>
            </w:tcBorders>
            <w:shd w:val="clear" w:color="auto" w:fill="auto"/>
            <w:noWrap/>
            <w:vAlign w:val="bottom"/>
            <w:hideMark/>
          </w:tcPr>
          <w:p w14:paraId="48260FEB" w14:textId="77777777" w:rsidR="00636F88" w:rsidRPr="00636F88" w:rsidRDefault="00636F88" w:rsidP="00636F88">
            <w:pPr>
              <w:jc w:val="right"/>
              <w:rPr>
                <w:sz w:val="20"/>
                <w:lang w:eastAsia="bg-BG"/>
              </w:rPr>
            </w:pPr>
            <w:r w:rsidRPr="00636F88">
              <w:rPr>
                <w:sz w:val="20"/>
                <w:lang w:eastAsia="bg-BG"/>
              </w:rPr>
              <w:t>24</w:t>
            </w:r>
          </w:p>
        </w:tc>
        <w:tc>
          <w:tcPr>
            <w:tcW w:w="548" w:type="pct"/>
            <w:tcBorders>
              <w:top w:val="nil"/>
              <w:left w:val="nil"/>
              <w:bottom w:val="single" w:sz="4" w:space="0" w:color="auto"/>
              <w:right w:val="single" w:sz="4" w:space="0" w:color="auto"/>
            </w:tcBorders>
            <w:shd w:val="clear" w:color="auto" w:fill="auto"/>
            <w:noWrap/>
            <w:vAlign w:val="bottom"/>
            <w:hideMark/>
          </w:tcPr>
          <w:p w14:paraId="773D7B84" w14:textId="77777777" w:rsidR="00636F88" w:rsidRPr="00636F88" w:rsidRDefault="00636F88" w:rsidP="00636F88">
            <w:pPr>
              <w:jc w:val="right"/>
              <w:rPr>
                <w:sz w:val="20"/>
                <w:lang w:eastAsia="bg-BG"/>
              </w:rPr>
            </w:pPr>
            <w:r w:rsidRPr="00636F88">
              <w:rPr>
                <w:sz w:val="20"/>
                <w:lang w:eastAsia="bg-BG"/>
              </w:rPr>
              <w:t>57</w:t>
            </w:r>
          </w:p>
        </w:tc>
        <w:tc>
          <w:tcPr>
            <w:tcW w:w="700" w:type="pct"/>
            <w:tcBorders>
              <w:top w:val="nil"/>
              <w:left w:val="nil"/>
              <w:bottom w:val="single" w:sz="4" w:space="0" w:color="auto"/>
              <w:right w:val="single" w:sz="4" w:space="0" w:color="auto"/>
            </w:tcBorders>
            <w:shd w:val="clear" w:color="auto" w:fill="auto"/>
            <w:noWrap/>
            <w:vAlign w:val="bottom"/>
            <w:hideMark/>
          </w:tcPr>
          <w:p w14:paraId="0CB86C4B" w14:textId="77777777" w:rsidR="00636F88" w:rsidRPr="00636F88" w:rsidRDefault="00636F88" w:rsidP="00636F88">
            <w:pPr>
              <w:jc w:val="right"/>
              <w:rPr>
                <w:sz w:val="20"/>
                <w:lang w:eastAsia="bg-BG"/>
              </w:rPr>
            </w:pPr>
            <w:r w:rsidRPr="00636F88">
              <w:rPr>
                <w:sz w:val="20"/>
                <w:lang w:eastAsia="bg-BG"/>
              </w:rPr>
              <w:t>21</w:t>
            </w:r>
          </w:p>
        </w:tc>
      </w:tr>
      <w:tr w:rsidR="00636F88" w:rsidRPr="00636F88" w14:paraId="30E61DBD"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B9E68E0"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472A35C3" w14:textId="77777777" w:rsidR="00636F88" w:rsidRPr="00636F88" w:rsidRDefault="00636F88" w:rsidP="00636F88">
            <w:pPr>
              <w:jc w:val="right"/>
              <w:rPr>
                <w:sz w:val="20"/>
                <w:lang w:eastAsia="bg-BG"/>
              </w:rPr>
            </w:pPr>
            <w:r w:rsidRPr="00636F88">
              <w:rPr>
                <w:sz w:val="20"/>
                <w:lang w:eastAsia="bg-BG"/>
              </w:rPr>
              <w:t>11 569</w:t>
            </w:r>
          </w:p>
        </w:tc>
        <w:tc>
          <w:tcPr>
            <w:tcW w:w="635" w:type="pct"/>
            <w:tcBorders>
              <w:top w:val="nil"/>
              <w:left w:val="nil"/>
              <w:bottom w:val="single" w:sz="4" w:space="0" w:color="auto"/>
              <w:right w:val="single" w:sz="4" w:space="0" w:color="auto"/>
            </w:tcBorders>
            <w:shd w:val="clear" w:color="auto" w:fill="auto"/>
            <w:noWrap/>
            <w:vAlign w:val="bottom"/>
            <w:hideMark/>
          </w:tcPr>
          <w:p w14:paraId="395D5242" w14:textId="77777777" w:rsidR="00636F88" w:rsidRPr="00636F88" w:rsidRDefault="00636F88" w:rsidP="00636F88">
            <w:pPr>
              <w:jc w:val="right"/>
              <w:rPr>
                <w:sz w:val="20"/>
                <w:lang w:eastAsia="bg-BG"/>
              </w:rPr>
            </w:pPr>
            <w:r w:rsidRPr="00636F88">
              <w:rPr>
                <w:sz w:val="20"/>
                <w:lang w:eastAsia="bg-BG"/>
              </w:rPr>
              <w:t>56</w:t>
            </w:r>
          </w:p>
        </w:tc>
        <w:tc>
          <w:tcPr>
            <w:tcW w:w="607" w:type="pct"/>
            <w:tcBorders>
              <w:top w:val="nil"/>
              <w:left w:val="nil"/>
              <w:bottom w:val="single" w:sz="4" w:space="0" w:color="auto"/>
              <w:right w:val="single" w:sz="4" w:space="0" w:color="auto"/>
            </w:tcBorders>
            <w:shd w:val="clear" w:color="auto" w:fill="auto"/>
            <w:noWrap/>
            <w:vAlign w:val="bottom"/>
            <w:hideMark/>
          </w:tcPr>
          <w:p w14:paraId="4C296E57" w14:textId="77777777" w:rsidR="00636F88" w:rsidRPr="00636F88" w:rsidRDefault="00636F88" w:rsidP="00636F88">
            <w:pPr>
              <w:jc w:val="right"/>
              <w:rPr>
                <w:sz w:val="20"/>
                <w:lang w:eastAsia="bg-BG"/>
              </w:rPr>
            </w:pPr>
            <w:r w:rsidRPr="00636F88">
              <w:rPr>
                <w:sz w:val="20"/>
                <w:lang w:eastAsia="bg-BG"/>
              </w:rPr>
              <w:t>203</w:t>
            </w:r>
          </w:p>
        </w:tc>
        <w:tc>
          <w:tcPr>
            <w:tcW w:w="842" w:type="pct"/>
            <w:tcBorders>
              <w:top w:val="nil"/>
              <w:left w:val="nil"/>
              <w:bottom w:val="single" w:sz="4" w:space="0" w:color="auto"/>
              <w:right w:val="single" w:sz="4" w:space="0" w:color="auto"/>
            </w:tcBorders>
            <w:shd w:val="clear" w:color="auto" w:fill="auto"/>
            <w:noWrap/>
            <w:vAlign w:val="bottom"/>
            <w:hideMark/>
          </w:tcPr>
          <w:p w14:paraId="6C7ADA91" w14:textId="77777777" w:rsidR="00636F88" w:rsidRPr="00636F88" w:rsidRDefault="00636F88" w:rsidP="00636F88">
            <w:pPr>
              <w:jc w:val="right"/>
              <w:rPr>
                <w:sz w:val="20"/>
                <w:lang w:eastAsia="bg-BG"/>
              </w:rPr>
            </w:pPr>
            <w:r w:rsidRPr="00636F88">
              <w:rPr>
                <w:sz w:val="20"/>
                <w:lang w:eastAsia="bg-BG"/>
              </w:rPr>
              <w:t>24</w:t>
            </w:r>
          </w:p>
        </w:tc>
        <w:tc>
          <w:tcPr>
            <w:tcW w:w="548" w:type="pct"/>
            <w:tcBorders>
              <w:top w:val="nil"/>
              <w:left w:val="nil"/>
              <w:bottom w:val="single" w:sz="4" w:space="0" w:color="auto"/>
              <w:right w:val="single" w:sz="4" w:space="0" w:color="auto"/>
            </w:tcBorders>
            <w:shd w:val="clear" w:color="auto" w:fill="auto"/>
            <w:noWrap/>
            <w:vAlign w:val="bottom"/>
            <w:hideMark/>
          </w:tcPr>
          <w:p w14:paraId="401FDA25" w14:textId="77777777" w:rsidR="00636F88" w:rsidRPr="00636F88" w:rsidRDefault="00636F88" w:rsidP="00636F88">
            <w:pPr>
              <w:jc w:val="right"/>
              <w:rPr>
                <w:sz w:val="20"/>
                <w:lang w:eastAsia="bg-BG"/>
              </w:rPr>
            </w:pPr>
            <w:r w:rsidRPr="00636F88">
              <w:rPr>
                <w:sz w:val="20"/>
                <w:lang w:eastAsia="bg-BG"/>
              </w:rPr>
              <w:t>46</w:t>
            </w:r>
          </w:p>
        </w:tc>
        <w:tc>
          <w:tcPr>
            <w:tcW w:w="700" w:type="pct"/>
            <w:tcBorders>
              <w:top w:val="nil"/>
              <w:left w:val="nil"/>
              <w:bottom w:val="single" w:sz="4" w:space="0" w:color="auto"/>
              <w:right w:val="single" w:sz="4" w:space="0" w:color="auto"/>
            </w:tcBorders>
            <w:shd w:val="clear" w:color="auto" w:fill="auto"/>
            <w:noWrap/>
            <w:vAlign w:val="bottom"/>
            <w:hideMark/>
          </w:tcPr>
          <w:p w14:paraId="2100A5D2"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41493322"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70FBB33"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018D3759" w14:textId="77777777" w:rsidR="00636F88" w:rsidRPr="00636F88" w:rsidRDefault="00636F88" w:rsidP="00636F88">
            <w:pPr>
              <w:jc w:val="right"/>
              <w:rPr>
                <w:sz w:val="20"/>
                <w:lang w:eastAsia="bg-BG"/>
              </w:rPr>
            </w:pPr>
            <w:r w:rsidRPr="00636F88">
              <w:rPr>
                <w:sz w:val="20"/>
                <w:lang w:eastAsia="bg-BG"/>
              </w:rPr>
              <w:t>11 547</w:t>
            </w:r>
          </w:p>
        </w:tc>
        <w:tc>
          <w:tcPr>
            <w:tcW w:w="635" w:type="pct"/>
            <w:tcBorders>
              <w:top w:val="nil"/>
              <w:left w:val="nil"/>
              <w:bottom w:val="single" w:sz="4" w:space="0" w:color="auto"/>
              <w:right w:val="single" w:sz="4" w:space="0" w:color="auto"/>
            </w:tcBorders>
            <w:shd w:val="clear" w:color="auto" w:fill="auto"/>
            <w:noWrap/>
            <w:vAlign w:val="bottom"/>
            <w:hideMark/>
          </w:tcPr>
          <w:p w14:paraId="2190FE11" w14:textId="77777777" w:rsidR="00636F88" w:rsidRPr="00636F88" w:rsidRDefault="00636F88" w:rsidP="00636F88">
            <w:pPr>
              <w:jc w:val="right"/>
              <w:rPr>
                <w:sz w:val="20"/>
                <w:lang w:eastAsia="bg-BG"/>
              </w:rPr>
            </w:pPr>
            <w:r w:rsidRPr="00636F88">
              <w:rPr>
                <w:sz w:val="20"/>
                <w:lang w:eastAsia="bg-BG"/>
              </w:rPr>
              <w:t>31</w:t>
            </w:r>
          </w:p>
        </w:tc>
        <w:tc>
          <w:tcPr>
            <w:tcW w:w="607" w:type="pct"/>
            <w:tcBorders>
              <w:top w:val="nil"/>
              <w:left w:val="nil"/>
              <w:bottom w:val="single" w:sz="4" w:space="0" w:color="auto"/>
              <w:right w:val="single" w:sz="4" w:space="0" w:color="auto"/>
            </w:tcBorders>
            <w:shd w:val="clear" w:color="auto" w:fill="auto"/>
            <w:noWrap/>
            <w:vAlign w:val="bottom"/>
            <w:hideMark/>
          </w:tcPr>
          <w:p w14:paraId="526F9683" w14:textId="77777777" w:rsidR="00636F88" w:rsidRPr="00636F88" w:rsidRDefault="00636F88" w:rsidP="00636F88">
            <w:pPr>
              <w:jc w:val="right"/>
              <w:rPr>
                <w:sz w:val="20"/>
                <w:lang w:eastAsia="bg-BG"/>
              </w:rPr>
            </w:pPr>
            <w:r w:rsidRPr="00636F88">
              <w:rPr>
                <w:sz w:val="20"/>
                <w:lang w:eastAsia="bg-BG"/>
              </w:rPr>
              <w:t>284</w:t>
            </w:r>
          </w:p>
        </w:tc>
        <w:tc>
          <w:tcPr>
            <w:tcW w:w="842" w:type="pct"/>
            <w:tcBorders>
              <w:top w:val="nil"/>
              <w:left w:val="nil"/>
              <w:bottom w:val="single" w:sz="4" w:space="0" w:color="auto"/>
              <w:right w:val="single" w:sz="4" w:space="0" w:color="auto"/>
            </w:tcBorders>
            <w:shd w:val="clear" w:color="auto" w:fill="auto"/>
            <w:noWrap/>
            <w:vAlign w:val="bottom"/>
            <w:hideMark/>
          </w:tcPr>
          <w:p w14:paraId="1DEDF7BF" w14:textId="77777777" w:rsidR="00636F88" w:rsidRPr="00636F88" w:rsidRDefault="00636F88" w:rsidP="00636F88">
            <w:pPr>
              <w:jc w:val="right"/>
              <w:rPr>
                <w:sz w:val="20"/>
                <w:lang w:eastAsia="bg-BG"/>
              </w:rPr>
            </w:pPr>
            <w:r w:rsidRPr="00636F88">
              <w:rPr>
                <w:sz w:val="20"/>
                <w:lang w:eastAsia="bg-BG"/>
              </w:rPr>
              <w:t>19</w:t>
            </w:r>
          </w:p>
        </w:tc>
        <w:tc>
          <w:tcPr>
            <w:tcW w:w="548" w:type="pct"/>
            <w:tcBorders>
              <w:top w:val="nil"/>
              <w:left w:val="nil"/>
              <w:bottom w:val="single" w:sz="4" w:space="0" w:color="auto"/>
              <w:right w:val="single" w:sz="4" w:space="0" w:color="auto"/>
            </w:tcBorders>
            <w:shd w:val="clear" w:color="auto" w:fill="auto"/>
            <w:noWrap/>
            <w:vAlign w:val="bottom"/>
            <w:hideMark/>
          </w:tcPr>
          <w:p w14:paraId="4D461594" w14:textId="77777777" w:rsidR="00636F88" w:rsidRPr="00636F88" w:rsidRDefault="00636F88" w:rsidP="00636F88">
            <w:pPr>
              <w:jc w:val="right"/>
              <w:rPr>
                <w:sz w:val="20"/>
                <w:lang w:eastAsia="bg-BG"/>
              </w:rPr>
            </w:pPr>
            <w:r w:rsidRPr="00636F88">
              <w:rPr>
                <w:sz w:val="20"/>
                <w:lang w:eastAsia="bg-BG"/>
              </w:rPr>
              <w:t>65</w:t>
            </w:r>
          </w:p>
        </w:tc>
        <w:tc>
          <w:tcPr>
            <w:tcW w:w="700" w:type="pct"/>
            <w:tcBorders>
              <w:top w:val="nil"/>
              <w:left w:val="nil"/>
              <w:bottom w:val="single" w:sz="4" w:space="0" w:color="auto"/>
              <w:right w:val="single" w:sz="4" w:space="0" w:color="auto"/>
            </w:tcBorders>
            <w:shd w:val="clear" w:color="auto" w:fill="auto"/>
            <w:noWrap/>
            <w:vAlign w:val="bottom"/>
            <w:hideMark/>
          </w:tcPr>
          <w:p w14:paraId="14B6BBA4"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00968A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03B6DCE"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72F03221" w14:textId="77777777" w:rsidR="00636F88" w:rsidRPr="00636F88" w:rsidRDefault="00636F88" w:rsidP="00636F88">
            <w:pPr>
              <w:jc w:val="right"/>
              <w:rPr>
                <w:sz w:val="20"/>
                <w:lang w:eastAsia="bg-BG"/>
              </w:rPr>
            </w:pPr>
            <w:r w:rsidRPr="00636F88">
              <w:rPr>
                <w:sz w:val="20"/>
                <w:lang w:eastAsia="bg-BG"/>
              </w:rPr>
              <w:t>11 194</w:t>
            </w:r>
          </w:p>
        </w:tc>
        <w:tc>
          <w:tcPr>
            <w:tcW w:w="635" w:type="pct"/>
            <w:tcBorders>
              <w:top w:val="nil"/>
              <w:left w:val="nil"/>
              <w:bottom w:val="single" w:sz="4" w:space="0" w:color="auto"/>
              <w:right w:val="single" w:sz="4" w:space="0" w:color="auto"/>
            </w:tcBorders>
            <w:shd w:val="clear" w:color="auto" w:fill="auto"/>
            <w:noWrap/>
            <w:vAlign w:val="bottom"/>
            <w:hideMark/>
          </w:tcPr>
          <w:p w14:paraId="03C001F8"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781842CF" w14:textId="77777777" w:rsidR="00636F88" w:rsidRPr="00636F88" w:rsidRDefault="00636F88" w:rsidP="00636F88">
            <w:pPr>
              <w:jc w:val="right"/>
              <w:rPr>
                <w:sz w:val="20"/>
                <w:lang w:eastAsia="bg-BG"/>
              </w:rPr>
            </w:pPr>
            <w:r w:rsidRPr="00636F88">
              <w:rPr>
                <w:sz w:val="20"/>
                <w:lang w:eastAsia="bg-BG"/>
              </w:rPr>
              <w:t>226</w:t>
            </w:r>
          </w:p>
        </w:tc>
        <w:tc>
          <w:tcPr>
            <w:tcW w:w="842" w:type="pct"/>
            <w:tcBorders>
              <w:top w:val="nil"/>
              <w:left w:val="nil"/>
              <w:bottom w:val="single" w:sz="4" w:space="0" w:color="auto"/>
              <w:right w:val="single" w:sz="4" w:space="0" w:color="auto"/>
            </w:tcBorders>
            <w:shd w:val="clear" w:color="auto" w:fill="auto"/>
            <w:noWrap/>
            <w:vAlign w:val="bottom"/>
            <w:hideMark/>
          </w:tcPr>
          <w:p w14:paraId="55C7F67C" w14:textId="77777777" w:rsidR="00636F88" w:rsidRPr="00636F88" w:rsidRDefault="00636F88" w:rsidP="00636F88">
            <w:pPr>
              <w:jc w:val="right"/>
              <w:rPr>
                <w:sz w:val="20"/>
                <w:lang w:eastAsia="bg-BG"/>
              </w:rPr>
            </w:pPr>
            <w:r w:rsidRPr="00636F88">
              <w:rPr>
                <w:sz w:val="20"/>
                <w:lang w:eastAsia="bg-BG"/>
              </w:rPr>
              <w:t>21</w:t>
            </w:r>
          </w:p>
        </w:tc>
        <w:tc>
          <w:tcPr>
            <w:tcW w:w="548" w:type="pct"/>
            <w:tcBorders>
              <w:top w:val="nil"/>
              <w:left w:val="nil"/>
              <w:bottom w:val="single" w:sz="4" w:space="0" w:color="auto"/>
              <w:right w:val="single" w:sz="4" w:space="0" w:color="auto"/>
            </w:tcBorders>
            <w:shd w:val="clear" w:color="auto" w:fill="auto"/>
            <w:noWrap/>
            <w:vAlign w:val="bottom"/>
            <w:hideMark/>
          </w:tcPr>
          <w:p w14:paraId="7347D37A" w14:textId="77777777" w:rsidR="00636F88" w:rsidRPr="00636F88" w:rsidRDefault="00636F88" w:rsidP="00636F88">
            <w:pPr>
              <w:jc w:val="right"/>
              <w:rPr>
                <w:sz w:val="20"/>
                <w:lang w:eastAsia="bg-BG"/>
              </w:rPr>
            </w:pPr>
            <w:r w:rsidRPr="00636F88">
              <w:rPr>
                <w:sz w:val="20"/>
                <w:lang w:eastAsia="bg-BG"/>
              </w:rPr>
              <w:t>34</w:t>
            </w:r>
          </w:p>
        </w:tc>
        <w:tc>
          <w:tcPr>
            <w:tcW w:w="700" w:type="pct"/>
            <w:tcBorders>
              <w:top w:val="nil"/>
              <w:left w:val="nil"/>
              <w:bottom w:val="single" w:sz="4" w:space="0" w:color="auto"/>
              <w:right w:val="single" w:sz="4" w:space="0" w:color="auto"/>
            </w:tcBorders>
            <w:shd w:val="clear" w:color="auto" w:fill="auto"/>
            <w:noWrap/>
            <w:vAlign w:val="bottom"/>
            <w:hideMark/>
          </w:tcPr>
          <w:p w14:paraId="2588E6C2"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3F4704D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3FFE59E"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1B18C547" w14:textId="77777777" w:rsidR="00636F88" w:rsidRPr="00636F88" w:rsidRDefault="00636F88" w:rsidP="00636F88">
            <w:pPr>
              <w:jc w:val="right"/>
              <w:rPr>
                <w:sz w:val="20"/>
                <w:lang w:eastAsia="bg-BG"/>
              </w:rPr>
            </w:pPr>
            <w:r w:rsidRPr="00636F88">
              <w:rPr>
                <w:sz w:val="20"/>
                <w:lang w:eastAsia="bg-BG"/>
              </w:rPr>
              <w:t>9 450</w:t>
            </w:r>
          </w:p>
        </w:tc>
        <w:tc>
          <w:tcPr>
            <w:tcW w:w="635" w:type="pct"/>
            <w:tcBorders>
              <w:top w:val="nil"/>
              <w:left w:val="nil"/>
              <w:bottom w:val="single" w:sz="4" w:space="0" w:color="auto"/>
              <w:right w:val="single" w:sz="4" w:space="0" w:color="auto"/>
            </w:tcBorders>
            <w:shd w:val="clear" w:color="auto" w:fill="auto"/>
            <w:noWrap/>
            <w:vAlign w:val="bottom"/>
            <w:hideMark/>
          </w:tcPr>
          <w:p w14:paraId="2054F755" w14:textId="77777777" w:rsidR="00636F88" w:rsidRPr="00636F88" w:rsidRDefault="00636F88" w:rsidP="00636F88">
            <w:pPr>
              <w:jc w:val="right"/>
              <w:rPr>
                <w:sz w:val="20"/>
                <w:lang w:eastAsia="bg-BG"/>
              </w:rPr>
            </w:pPr>
            <w:r w:rsidRPr="00636F88">
              <w:rPr>
                <w:sz w:val="20"/>
                <w:lang w:eastAsia="bg-BG"/>
              </w:rPr>
              <w:t>59</w:t>
            </w:r>
          </w:p>
        </w:tc>
        <w:tc>
          <w:tcPr>
            <w:tcW w:w="607" w:type="pct"/>
            <w:tcBorders>
              <w:top w:val="nil"/>
              <w:left w:val="nil"/>
              <w:bottom w:val="single" w:sz="4" w:space="0" w:color="auto"/>
              <w:right w:val="single" w:sz="4" w:space="0" w:color="auto"/>
            </w:tcBorders>
            <w:shd w:val="clear" w:color="auto" w:fill="auto"/>
            <w:noWrap/>
            <w:vAlign w:val="bottom"/>
            <w:hideMark/>
          </w:tcPr>
          <w:p w14:paraId="76A136BE" w14:textId="77777777" w:rsidR="00636F88" w:rsidRPr="00636F88" w:rsidRDefault="00636F88" w:rsidP="00636F88">
            <w:pPr>
              <w:jc w:val="right"/>
              <w:rPr>
                <w:sz w:val="20"/>
                <w:lang w:eastAsia="bg-BG"/>
              </w:rPr>
            </w:pPr>
            <w:r w:rsidRPr="00636F88">
              <w:rPr>
                <w:sz w:val="20"/>
                <w:lang w:eastAsia="bg-BG"/>
              </w:rPr>
              <w:t>159</w:t>
            </w:r>
          </w:p>
        </w:tc>
        <w:tc>
          <w:tcPr>
            <w:tcW w:w="842" w:type="pct"/>
            <w:tcBorders>
              <w:top w:val="nil"/>
              <w:left w:val="nil"/>
              <w:bottom w:val="single" w:sz="4" w:space="0" w:color="auto"/>
              <w:right w:val="single" w:sz="4" w:space="0" w:color="auto"/>
            </w:tcBorders>
            <w:shd w:val="clear" w:color="auto" w:fill="auto"/>
            <w:noWrap/>
            <w:vAlign w:val="bottom"/>
            <w:hideMark/>
          </w:tcPr>
          <w:p w14:paraId="21BE0013" w14:textId="77777777" w:rsidR="00636F88" w:rsidRPr="00636F88" w:rsidRDefault="00636F88" w:rsidP="00636F88">
            <w:pPr>
              <w:jc w:val="right"/>
              <w:rPr>
                <w:sz w:val="20"/>
                <w:lang w:eastAsia="bg-BG"/>
              </w:rPr>
            </w:pPr>
            <w:r w:rsidRPr="00636F88">
              <w:rPr>
                <w:sz w:val="20"/>
                <w:lang w:eastAsia="bg-BG"/>
              </w:rPr>
              <w:t>13</w:t>
            </w:r>
          </w:p>
        </w:tc>
        <w:tc>
          <w:tcPr>
            <w:tcW w:w="548" w:type="pct"/>
            <w:tcBorders>
              <w:top w:val="nil"/>
              <w:left w:val="nil"/>
              <w:bottom w:val="single" w:sz="4" w:space="0" w:color="auto"/>
              <w:right w:val="single" w:sz="4" w:space="0" w:color="auto"/>
            </w:tcBorders>
            <w:shd w:val="clear" w:color="auto" w:fill="auto"/>
            <w:noWrap/>
            <w:vAlign w:val="bottom"/>
            <w:hideMark/>
          </w:tcPr>
          <w:p w14:paraId="1115A5DB" w14:textId="77777777" w:rsidR="00636F88" w:rsidRPr="00636F88" w:rsidRDefault="00636F88" w:rsidP="00636F88">
            <w:pPr>
              <w:jc w:val="right"/>
              <w:rPr>
                <w:sz w:val="20"/>
                <w:lang w:eastAsia="bg-BG"/>
              </w:rPr>
            </w:pPr>
            <w:r w:rsidRPr="00636F88">
              <w:rPr>
                <w:sz w:val="20"/>
                <w:lang w:eastAsia="bg-BG"/>
              </w:rPr>
              <w:t>25</w:t>
            </w:r>
          </w:p>
        </w:tc>
        <w:tc>
          <w:tcPr>
            <w:tcW w:w="700" w:type="pct"/>
            <w:tcBorders>
              <w:top w:val="nil"/>
              <w:left w:val="nil"/>
              <w:bottom w:val="single" w:sz="4" w:space="0" w:color="auto"/>
              <w:right w:val="single" w:sz="4" w:space="0" w:color="auto"/>
            </w:tcBorders>
            <w:shd w:val="clear" w:color="auto" w:fill="auto"/>
            <w:noWrap/>
            <w:vAlign w:val="bottom"/>
            <w:hideMark/>
          </w:tcPr>
          <w:p w14:paraId="06888AF1"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38427B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2924670"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60A4FA59" w14:textId="77777777" w:rsidR="00636F88" w:rsidRPr="00636F88" w:rsidRDefault="00636F88" w:rsidP="00636F88">
            <w:pPr>
              <w:jc w:val="right"/>
              <w:rPr>
                <w:sz w:val="20"/>
                <w:lang w:eastAsia="bg-BG"/>
              </w:rPr>
            </w:pPr>
            <w:r w:rsidRPr="00636F88">
              <w:rPr>
                <w:sz w:val="20"/>
                <w:lang w:eastAsia="bg-BG"/>
              </w:rPr>
              <w:t>10 448</w:t>
            </w:r>
          </w:p>
        </w:tc>
        <w:tc>
          <w:tcPr>
            <w:tcW w:w="635" w:type="pct"/>
            <w:tcBorders>
              <w:top w:val="nil"/>
              <w:left w:val="nil"/>
              <w:bottom w:val="single" w:sz="4" w:space="0" w:color="auto"/>
              <w:right w:val="single" w:sz="4" w:space="0" w:color="auto"/>
            </w:tcBorders>
            <w:shd w:val="clear" w:color="auto" w:fill="auto"/>
            <w:noWrap/>
            <w:vAlign w:val="bottom"/>
            <w:hideMark/>
          </w:tcPr>
          <w:p w14:paraId="342502FF" w14:textId="77777777" w:rsidR="00636F88" w:rsidRPr="00636F88" w:rsidRDefault="00636F88" w:rsidP="00636F88">
            <w:pPr>
              <w:jc w:val="right"/>
              <w:rPr>
                <w:sz w:val="20"/>
                <w:lang w:eastAsia="bg-BG"/>
              </w:rPr>
            </w:pPr>
            <w:r w:rsidRPr="00636F88">
              <w:rPr>
                <w:sz w:val="20"/>
                <w:lang w:eastAsia="bg-BG"/>
              </w:rPr>
              <w:t>38</w:t>
            </w:r>
          </w:p>
        </w:tc>
        <w:tc>
          <w:tcPr>
            <w:tcW w:w="607" w:type="pct"/>
            <w:tcBorders>
              <w:top w:val="nil"/>
              <w:left w:val="nil"/>
              <w:bottom w:val="single" w:sz="4" w:space="0" w:color="auto"/>
              <w:right w:val="single" w:sz="4" w:space="0" w:color="auto"/>
            </w:tcBorders>
            <w:shd w:val="clear" w:color="auto" w:fill="auto"/>
            <w:noWrap/>
            <w:vAlign w:val="bottom"/>
            <w:hideMark/>
          </w:tcPr>
          <w:p w14:paraId="0AF0C23D" w14:textId="77777777" w:rsidR="00636F88" w:rsidRPr="00636F88" w:rsidRDefault="00636F88" w:rsidP="00636F88">
            <w:pPr>
              <w:jc w:val="right"/>
              <w:rPr>
                <w:sz w:val="20"/>
                <w:lang w:eastAsia="bg-BG"/>
              </w:rPr>
            </w:pPr>
            <w:r w:rsidRPr="00636F88">
              <w:rPr>
                <w:sz w:val="20"/>
                <w:lang w:eastAsia="bg-BG"/>
              </w:rPr>
              <w:t>164</w:t>
            </w:r>
          </w:p>
        </w:tc>
        <w:tc>
          <w:tcPr>
            <w:tcW w:w="842" w:type="pct"/>
            <w:tcBorders>
              <w:top w:val="nil"/>
              <w:left w:val="nil"/>
              <w:bottom w:val="single" w:sz="4" w:space="0" w:color="auto"/>
              <w:right w:val="single" w:sz="4" w:space="0" w:color="auto"/>
            </w:tcBorders>
            <w:shd w:val="clear" w:color="auto" w:fill="auto"/>
            <w:noWrap/>
            <w:vAlign w:val="bottom"/>
            <w:hideMark/>
          </w:tcPr>
          <w:p w14:paraId="51584A38" w14:textId="77777777" w:rsidR="00636F88" w:rsidRPr="00636F88" w:rsidRDefault="00636F88" w:rsidP="00636F88">
            <w:pPr>
              <w:jc w:val="right"/>
              <w:rPr>
                <w:sz w:val="20"/>
                <w:lang w:eastAsia="bg-BG"/>
              </w:rPr>
            </w:pPr>
            <w:r w:rsidRPr="00636F88">
              <w:rPr>
                <w:sz w:val="20"/>
                <w:lang w:eastAsia="bg-BG"/>
              </w:rPr>
              <w:t>27</w:t>
            </w:r>
          </w:p>
        </w:tc>
        <w:tc>
          <w:tcPr>
            <w:tcW w:w="548" w:type="pct"/>
            <w:tcBorders>
              <w:top w:val="nil"/>
              <w:left w:val="nil"/>
              <w:bottom w:val="single" w:sz="4" w:space="0" w:color="auto"/>
              <w:right w:val="single" w:sz="4" w:space="0" w:color="auto"/>
            </w:tcBorders>
            <w:shd w:val="clear" w:color="auto" w:fill="auto"/>
            <w:noWrap/>
            <w:vAlign w:val="bottom"/>
            <w:hideMark/>
          </w:tcPr>
          <w:p w14:paraId="432418B1" w14:textId="77777777" w:rsidR="00636F88" w:rsidRPr="00636F88" w:rsidRDefault="00636F88" w:rsidP="00636F88">
            <w:pPr>
              <w:jc w:val="right"/>
              <w:rPr>
                <w:sz w:val="20"/>
                <w:lang w:eastAsia="bg-BG"/>
              </w:rPr>
            </w:pPr>
            <w:r w:rsidRPr="00636F88">
              <w:rPr>
                <w:sz w:val="20"/>
                <w:lang w:eastAsia="bg-BG"/>
              </w:rPr>
              <w:t>38</w:t>
            </w:r>
          </w:p>
        </w:tc>
        <w:tc>
          <w:tcPr>
            <w:tcW w:w="700" w:type="pct"/>
            <w:tcBorders>
              <w:top w:val="nil"/>
              <w:left w:val="nil"/>
              <w:bottom w:val="single" w:sz="4" w:space="0" w:color="auto"/>
              <w:right w:val="single" w:sz="4" w:space="0" w:color="auto"/>
            </w:tcBorders>
            <w:shd w:val="clear" w:color="auto" w:fill="auto"/>
            <w:noWrap/>
            <w:vAlign w:val="bottom"/>
            <w:hideMark/>
          </w:tcPr>
          <w:p w14:paraId="5AD409AD"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5DA56A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FF4403E"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68515D2B" w14:textId="77777777" w:rsidR="00636F88" w:rsidRPr="00636F88" w:rsidRDefault="00636F88" w:rsidP="00636F88">
            <w:pPr>
              <w:jc w:val="right"/>
              <w:rPr>
                <w:sz w:val="20"/>
                <w:lang w:eastAsia="bg-BG"/>
              </w:rPr>
            </w:pPr>
            <w:r w:rsidRPr="00636F88">
              <w:rPr>
                <w:sz w:val="20"/>
                <w:lang w:eastAsia="bg-BG"/>
              </w:rPr>
              <w:t>11 031</w:t>
            </w:r>
          </w:p>
        </w:tc>
        <w:tc>
          <w:tcPr>
            <w:tcW w:w="635" w:type="pct"/>
            <w:tcBorders>
              <w:top w:val="nil"/>
              <w:left w:val="nil"/>
              <w:bottom w:val="single" w:sz="4" w:space="0" w:color="auto"/>
              <w:right w:val="single" w:sz="4" w:space="0" w:color="auto"/>
            </w:tcBorders>
            <w:shd w:val="clear" w:color="auto" w:fill="auto"/>
            <w:noWrap/>
            <w:vAlign w:val="bottom"/>
            <w:hideMark/>
          </w:tcPr>
          <w:p w14:paraId="147021E0" w14:textId="77777777" w:rsidR="00636F88" w:rsidRPr="00636F88" w:rsidRDefault="00636F88" w:rsidP="00636F88">
            <w:pPr>
              <w:jc w:val="right"/>
              <w:rPr>
                <w:sz w:val="20"/>
                <w:lang w:eastAsia="bg-BG"/>
              </w:rPr>
            </w:pPr>
            <w:r w:rsidRPr="00636F88">
              <w:rPr>
                <w:sz w:val="20"/>
                <w:lang w:eastAsia="bg-BG"/>
              </w:rPr>
              <w:t>39</w:t>
            </w:r>
          </w:p>
        </w:tc>
        <w:tc>
          <w:tcPr>
            <w:tcW w:w="607" w:type="pct"/>
            <w:tcBorders>
              <w:top w:val="nil"/>
              <w:left w:val="nil"/>
              <w:bottom w:val="single" w:sz="4" w:space="0" w:color="auto"/>
              <w:right w:val="single" w:sz="4" w:space="0" w:color="auto"/>
            </w:tcBorders>
            <w:shd w:val="clear" w:color="auto" w:fill="auto"/>
            <w:noWrap/>
            <w:vAlign w:val="bottom"/>
            <w:hideMark/>
          </w:tcPr>
          <w:p w14:paraId="2CD04D64" w14:textId="77777777" w:rsidR="00636F88" w:rsidRPr="00636F88" w:rsidRDefault="00636F88" w:rsidP="00636F88">
            <w:pPr>
              <w:jc w:val="right"/>
              <w:rPr>
                <w:sz w:val="20"/>
                <w:lang w:eastAsia="bg-BG"/>
              </w:rPr>
            </w:pPr>
            <w:r w:rsidRPr="00636F88">
              <w:rPr>
                <w:sz w:val="20"/>
                <w:lang w:eastAsia="bg-BG"/>
              </w:rPr>
              <w:t>197</w:t>
            </w:r>
          </w:p>
        </w:tc>
        <w:tc>
          <w:tcPr>
            <w:tcW w:w="842" w:type="pct"/>
            <w:tcBorders>
              <w:top w:val="nil"/>
              <w:left w:val="nil"/>
              <w:bottom w:val="single" w:sz="4" w:space="0" w:color="auto"/>
              <w:right w:val="single" w:sz="4" w:space="0" w:color="auto"/>
            </w:tcBorders>
            <w:shd w:val="clear" w:color="auto" w:fill="auto"/>
            <w:noWrap/>
            <w:vAlign w:val="bottom"/>
            <w:hideMark/>
          </w:tcPr>
          <w:p w14:paraId="4E35C5F3" w14:textId="77777777" w:rsidR="00636F88" w:rsidRPr="00636F88" w:rsidRDefault="00636F88" w:rsidP="00636F88">
            <w:pPr>
              <w:jc w:val="right"/>
              <w:rPr>
                <w:sz w:val="20"/>
                <w:lang w:eastAsia="bg-BG"/>
              </w:rPr>
            </w:pPr>
            <w:r w:rsidRPr="00636F88">
              <w:rPr>
                <w:sz w:val="20"/>
                <w:lang w:eastAsia="bg-BG"/>
              </w:rPr>
              <w:t>31</w:t>
            </w:r>
          </w:p>
        </w:tc>
        <w:tc>
          <w:tcPr>
            <w:tcW w:w="548" w:type="pct"/>
            <w:tcBorders>
              <w:top w:val="nil"/>
              <w:left w:val="nil"/>
              <w:bottom w:val="single" w:sz="4" w:space="0" w:color="auto"/>
              <w:right w:val="single" w:sz="4" w:space="0" w:color="auto"/>
            </w:tcBorders>
            <w:shd w:val="clear" w:color="auto" w:fill="auto"/>
            <w:noWrap/>
            <w:vAlign w:val="bottom"/>
            <w:hideMark/>
          </w:tcPr>
          <w:p w14:paraId="7FF7E632" w14:textId="77777777" w:rsidR="00636F88" w:rsidRPr="00636F88" w:rsidRDefault="00636F88" w:rsidP="00636F88">
            <w:pPr>
              <w:jc w:val="right"/>
              <w:rPr>
                <w:sz w:val="20"/>
                <w:lang w:eastAsia="bg-BG"/>
              </w:rPr>
            </w:pPr>
            <w:r w:rsidRPr="00636F88">
              <w:rPr>
                <w:sz w:val="20"/>
                <w:lang w:eastAsia="bg-BG"/>
              </w:rPr>
              <w:t>32</w:t>
            </w:r>
          </w:p>
        </w:tc>
        <w:tc>
          <w:tcPr>
            <w:tcW w:w="700" w:type="pct"/>
            <w:tcBorders>
              <w:top w:val="nil"/>
              <w:left w:val="nil"/>
              <w:bottom w:val="single" w:sz="4" w:space="0" w:color="auto"/>
              <w:right w:val="single" w:sz="4" w:space="0" w:color="auto"/>
            </w:tcBorders>
            <w:shd w:val="clear" w:color="auto" w:fill="auto"/>
            <w:noWrap/>
            <w:vAlign w:val="bottom"/>
            <w:hideMark/>
          </w:tcPr>
          <w:p w14:paraId="64471415" w14:textId="77777777" w:rsidR="00636F88" w:rsidRPr="00636F88" w:rsidRDefault="00636F88" w:rsidP="00636F88">
            <w:pPr>
              <w:jc w:val="right"/>
              <w:rPr>
                <w:sz w:val="20"/>
                <w:lang w:eastAsia="bg-BG"/>
              </w:rPr>
            </w:pPr>
            <w:r w:rsidRPr="00636F88">
              <w:rPr>
                <w:sz w:val="20"/>
                <w:lang w:eastAsia="bg-BG"/>
              </w:rPr>
              <w:t>14</w:t>
            </w:r>
          </w:p>
        </w:tc>
      </w:tr>
      <w:tr w:rsidR="00636F88" w:rsidRPr="00636F88" w14:paraId="7740820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43B0328"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16F5021B" w14:textId="77777777" w:rsidR="00636F88" w:rsidRPr="00636F88" w:rsidRDefault="00636F88" w:rsidP="00636F88">
            <w:pPr>
              <w:jc w:val="right"/>
              <w:rPr>
                <w:sz w:val="20"/>
                <w:lang w:eastAsia="bg-BG"/>
              </w:rPr>
            </w:pPr>
            <w:r w:rsidRPr="00636F88">
              <w:rPr>
                <w:sz w:val="20"/>
                <w:lang w:eastAsia="bg-BG"/>
              </w:rPr>
              <w:t>12 052</w:t>
            </w:r>
          </w:p>
        </w:tc>
        <w:tc>
          <w:tcPr>
            <w:tcW w:w="635" w:type="pct"/>
            <w:tcBorders>
              <w:top w:val="nil"/>
              <w:left w:val="nil"/>
              <w:bottom w:val="single" w:sz="4" w:space="0" w:color="auto"/>
              <w:right w:val="single" w:sz="4" w:space="0" w:color="auto"/>
            </w:tcBorders>
            <w:shd w:val="clear" w:color="auto" w:fill="auto"/>
            <w:noWrap/>
            <w:vAlign w:val="bottom"/>
            <w:hideMark/>
          </w:tcPr>
          <w:p w14:paraId="505E80ED"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5484EA00" w14:textId="77777777" w:rsidR="00636F88" w:rsidRPr="00636F88" w:rsidRDefault="00636F88" w:rsidP="00636F88">
            <w:pPr>
              <w:jc w:val="right"/>
              <w:rPr>
                <w:sz w:val="20"/>
                <w:lang w:eastAsia="bg-BG"/>
              </w:rPr>
            </w:pPr>
            <w:r w:rsidRPr="00636F88">
              <w:rPr>
                <w:sz w:val="20"/>
                <w:lang w:eastAsia="bg-BG"/>
              </w:rPr>
              <w:t>188</w:t>
            </w:r>
          </w:p>
        </w:tc>
        <w:tc>
          <w:tcPr>
            <w:tcW w:w="842" w:type="pct"/>
            <w:tcBorders>
              <w:top w:val="nil"/>
              <w:left w:val="nil"/>
              <w:bottom w:val="single" w:sz="4" w:space="0" w:color="auto"/>
              <w:right w:val="single" w:sz="4" w:space="0" w:color="auto"/>
            </w:tcBorders>
            <w:shd w:val="clear" w:color="auto" w:fill="auto"/>
            <w:noWrap/>
            <w:vAlign w:val="bottom"/>
            <w:hideMark/>
          </w:tcPr>
          <w:p w14:paraId="0A11DD0B" w14:textId="77777777" w:rsidR="00636F88" w:rsidRPr="00636F88" w:rsidRDefault="00636F88" w:rsidP="00636F88">
            <w:pPr>
              <w:jc w:val="right"/>
              <w:rPr>
                <w:sz w:val="20"/>
                <w:lang w:eastAsia="bg-BG"/>
              </w:rPr>
            </w:pPr>
            <w:r w:rsidRPr="00636F88">
              <w:rPr>
                <w:sz w:val="20"/>
                <w:lang w:eastAsia="bg-BG"/>
              </w:rPr>
              <w:t>30</w:t>
            </w:r>
          </w:p>
        </w:tc>
        <w:tc>
          <w:tcPr>
            <w:tcW w:w="548" w:type="pct"/>
            <w:tcBorders>
              <w:top w:val="nil"/>
              <w:left w:val="nil"/>
              <w:bottom w:val="single" w:sz="4" w:space="0" w:color="auto"/>
              <w:right w:val="single" w:sz="4" w:space="0" w:color="auto"/>
            </w:tcBorders>
            <w:shd w:val="clear" w:color="auto" w:fill="auto"/>
            <w:noWrap/>
            <w:vAlign w:val="bottom"/>
            <w:hideMark/>
          </w:tcPr>
          <w:p w14:paraId="6A5996B5" w14:textId="77777777" w:rsidR="00636F88" w:rsidRPr="00636F88" w:rsidRDefault="00636F88" w:rsidP="00636F88">
            <w:pPr>
              <w:jc w:val="right"/>
              <w:rPr>
                <w:sz w:val="20"/>
                <w:lang w:eastAsia="bg-BG"/>
              </w:rPr>
            </w:pPr>
            <w:r w:rsidRPr="00636F88">
              <w:rPr>
                <w:sz w:val="20"/>
                <w:lang w:eastAsia="bg-BG"/>
              </w:rPr>
              <w:t>40</w:t>
            </w:r>
          </w:p>
        </w:tc>
        <w:tc>
          <w:tcPr>
            <w:tcW w:w="700" w:type="pct"/>
            <w:tcBorders>
              <w:top w:val="nil"/>
              <w:left w:val="nil"/>
              <w:bottom w:val="single" w:sz="4" w:space="0" w:color="auto"/>
              <w:right w:val="single" w:sz="4" w:space="0" w:color="auto"/>
            </w:tcBorders>
            <w:shd w:val="clear" w:color="auto" w:fill="auto"/>
            <w:noWrap/>
            <w:vAlign w:val="bottom"/>
            <w:hideMark/>
          </w:tcPr>
          <w:p w14:paraId="09F781F0"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6E2FAB1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0C9C022"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56DC8DA0" w14:textId="77777777" w:rsidR="00636F88" w:rsidRPr="00636F88" w:rsidRDefault="00636F88" w:rsidP="00636F88">
            <w:pPr>
              <w:jc w:val="right"/>
              <w:rPr>
                <w:sz w:val="20"/>
                <w:lang w:eastAsia="bg-BG"/>
              </w:rPr>
            </w:pPr>
            <w:r w:rsidRPr="00636F88">
              <w:rPr>
                <w:sz w:val="20"/>
                <w:lang w:eastAsia="bg-BG"/>
              </w:rPr>
              <w:t>10 995</w:t>
            </w:r>
          </w:p>
        </w:tc>
        <w:tc>
          <w:tcPr>
            <w:tcW w:w="635" w:type="pct"/>
            <w:tcBorders>
              <w:top w:val="nil"/>
              <w:left w:val="nil"/>
              <w:bottom w:val="single" w:sz="4" w:space="0" w:color="auto"/>
              <w:right w:val="single" w:sz="4" w:space="0" w:color="auto"/>
            </w:tcBorders>
            <w:shd w:val="clear" w:color="auto" w:fill="auto"/>
            <w:noWrap/>
            <w:vAlign w:val="bottom"/>
            <w:hideMark/>
          </w:tcPr>
          <w:p w14:paraId="66321295" w14:textId="77777777" w:rsidR="00636F88" w:rsidRPr="00636F88" w:rsidRDefault="00636F88" w:rsidP="00636F88">
            <w:pPr>
              <w:jc w:val="right"/>
              <w:rPr>
                <w:sz w:val="20"/>
                <w:lang w:eastAsia="bg-BG"/>
              </w:rPr>
            </w:pPr>
            <w:r w:rsidRPr="00636F88">
              <w:rPr>
                <w:sz w:val="20"/>
                <w:lang w:eastAsia="bg-BG"/>
              </w:rPr>
              <w:t>26</w:t>
            </w:r>
          </w:p>
        </w:tc>
        <w:tc>
          <w:tcPr>
            <w:tcW w:w="607" w:type="pct"/>
            <w:tcBorders>
              <w:top w:val="nil"/>
              <w:left w:val="nil"/>
              <w:bottom w:val="single" w:sz="4" w:space="0" w:color="auto"/>
              <w:right w:val="single" w:sz="4" w:space="0" w:color="auto"/>
            </w:tcBorders>
            <w:shd w:val="clear" w:color="auto" w:fill="auto"/>
            <w:noWrap/>
            <w:vAlign w:val="bottom"/>
            <w:hideMark/>
          </w:tcPr>
          <w:p w14:paraId="29FFD32B" w14:textId="77777777" w:rsidR="00636F88" w:rsidRPr="00636F88" w:rsidRDefault="00636F88" w:rsidP="00636F88">
            <w:pPr>
              <w:jc w:val="right"/>
              <w:rPr>
                <w:sz w:val="20"/>
                <w:lang w:eastAsia="bg-BG"/>
              </w:rPr>
            </w:pPr>
            <w:r w:rsidRPr="00636F88">
              <w:rPr>
                <w:sz w:val="20"/>
                <w:lang w:eastAsia="bg-BG"/>
              </w:rPr>
              <w:t>166</w:t>
            </w:r>
          </w:p>
        </w:tc>
        <w:tc>
          <w:tcPr>
            <w:tcW w:w="842" w:type="pct"/>
            <w:tcBorders>
              <w:top w:val="nil"/>
              <w:left w:val="nil"/>
              <w:bottom w:val="single" w:sz="4" w:space="0" w:color="auto"/>
              <w:right w:val="single" w:sz="4" w:space="0" w:color="auto"/>
            </w:tcBorders>
            <w:shd w:val="clear" w:color="auto" w:fill="auto"/>
            <w:noWrap/>
            <w:vAlign w:val="bottom"/>
            <w:hideMark/>
          </w:tcPr>
          <w:p w14:paraId="5654E7D2" w14:textId="77777777" w:rsidR="00636F88" w:rsidRPr="00636F88" w:rsidRDefault="00636F88" w:rsidP="00636F88">
            <w:pPr>
              <w:jc w:val="right"/>
              <w:rPr>
                <w:sz w:val="20"/>
                <w:lang w:eastAsia="bg-BG"/>
              </w:rPr>
            </w:pPr>
            <w:r w:rsidRPr="00636F88">
              <w:rPr>
                <w:sz w:val="20"/>
                <w:lang w:eastAsia="bg-BG"/>
              </w:rPr>
              <w:t>25</w:t>
            </w:r>
          </w:p>
        </w:tc>
        <w:tc>
          <w:tcPr>
            <w:tcW w:w="548" w:type="pct"/>
            <w:tcBorders>
              <w:top w:val="nil"/>
              <w:left w:val="nil"/>
              <w:bottom w:val="single" w:sz="4" w:space="0" w:color="auto"/>
              <w:right w:val="single" w:sz="4" w:space="0" w:color="auto"/>
            </w:tcBorders>
            <w:shd w:val="clear" w:color="auto" w:fill="auto"/>
            <w:noWrap/>
            <w:vAlign w:val="bottom"/>
            <w:hideMark/>
          </w:tcPr>
          <w:p w14:paraId="124E3CE8" w14:textId="77777777" w:rsidR="00636F88" w:rsidRPr="00636F88" w:rsidRDefault="00636F88" w:rsidP="00636F88">
            <w:pPr>
              <w:jc w:val="right"/>
              <w:rPr>
                <w:sz w:val="20"/>
                <w:lang w:eastAsia="bg-BG"/>
              </w:rPr>
            </w:pPr>
            <w:r w:rsidRPr="00636F88">
              <w:rPr>
                <w:sz w:val="20"/>
                <w:lang w:eastAsia="bg-BG"/>
              </w:rPr>
              <w:t>44</w:t>
            </w:r>
          </w:p>
        </w:tc>
        <w:tc>
          <w:tcPr>
            <w:tcW w:w="700" w:type="pct"/>
            <w:tcBorders>
              <w:top w:val="nil"/>
              <w:left w:val="nil"/>
              <w:bottom w:val="single" w:sz="4" w:space="0" w:color="auto"/>
              <w:right w:val="single" w:sz="4" w:space="0" w:color="auto"/>
            </w:tcBorders>
            <w:shd w:val="clear" w:color="auto" w:fill="auto"/>
            <w:noWrap/>
            <w:vAlign w:val="bottom"/>
            <w:hideMark/>
          </w:tcPr>
          <w:p w14:paraId="5E834D0C" w14:textId="77777777" w:rsidR="00636F88" w:rsidRPr="00636F88" w:rsidRDefault="00636F88" w:rsidP="00636F88">
            <w:pPr>
              <w:jc w:val="right"/>
              <w:rPr>
                <w:sz w:val="20"/>
                <w:lang w:eastAsia="bg-BG"/>
              </w:rPr>
            </w:pPr>
            <w:r w:rsidRPr="00636F88">
              <w:rPr>
                <w:sz w:val="20"/>
                <w:lang w:eastAsia="bg-BG"/>
              </w:rPr>
              <w:t>18</w:t>
            </w:r>
          </w:p>
        </w:tc>
      </w:tr>
      <w:tr w:rsidR="00636F88" w:rsidRPr="00636F88" w14:paraId="0AD64575"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5C444A3"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4589F79B" w14:textId="77777777" w:rsidR="00636F88" w:rsidRPr="00636F88" w:rsidRDefault="00636F88" w:rsidP="00636F88">
            <w:pPr>
              <w:jc w:val="right"/>
              <w:rPr>
                <w:sz w:val="20"/>
                <w:lang w:eastAsia="bg-BG"/>
              </w:rPr>
            </w:pPr>
            <w:r w:rsidRPr="00636F88">
              <w:rPr>
                <w:sz w:val="20"/>
                <w:lang w:eastAsia="bg-BG"/>
              </w:rPr>
              <w:t>11 338</w:t>
            </w:r>
          </w:p>
        </w:tc>
        <w:tc>
          <w:tcPr>
            <w:tcW w:w="635" w:type="pct"/>
            <w:tcBorders>
              <w:top w:val="nil"/>
              <w:left w:val="nil"/>
              <w:bottom w:val="single" w:sz="4" w:space="0" w:color="auto"/>
              <w:right w:val="single" w:sz="4" w:space="0" w:color="auto"/>
            </w:tcBorders>
            <w:shd w:val="clear" w:color="auto" w:fill="auto"/>
            <w:noWrap/>
            <w:vAlign w:val="bottom"/>
            <w:hideMark/>
          </w:tcPr>
          <w:p w14:paraId="58ECDFB5" w14:textId="77777777" w:rsidR="00636F88" w:rsidRPr="00636F88" w:rsidRDefault="00636F88" w:rsidP="00636F88">
            <w:pPr>
              <w:jc w:val="right"/>
              <w:rPr>
                <w:sz w:val="20"/>
                <w:lang w:eastAsia="bg-BG"/>
              </w:rPr>
            </w:pPr>
            <w:r w:rsidRPr="00636F88">
              <w:rPr>
                <w:sz w:val="20"/>
                <w:lang w:eastAsia="bg-BG"/>
              </w:rPr>
              <w:t>44</w:t>
            </w:r>
          </w:p>
        </w:tc>
        <w:tc>
          <w:tcPr>
            <w:tcW w:w="607" w:type="pct"/>
            <w:tcBorders>
              <w:top w:val="nil"/>
              <w:left w:val="nil"/>
              <w:bottom w:val="single" w:sz="4" w:space="0" w:color="auto"/>
              <w:right w:val="single" w:sz="4" w:space="0" w:color="auto"/>
            </w:tcBorders>
            <w:shd w:val="clear" w:color="auto" w:fill="auto"/>
            <w:noWrap/>
            <w:vAlign w:val="bottom"/>
            <w:hideMark/>
          </w:tcPr>
          <w:p w14:paraId="124EF9E6" w14:textId="77777777" w:rsidR="00636F88" w:rsidRPr="00636F88" w:rsidRDefault="00636F88" w:rsidP="00636F88">
            <w:pPr>
              <w:jc w:val="right"/>
              <w:rPr>
                <w:sz w:val="20"/>
                <w:lang w:eastAsia="bg-BG"/>
              </w:rPr>
            </w:pPr>
            <w:r w:rsidRPr="00636F88">
              <w:rPr>
                <w:sz w:val="20"/>
                <w:lang w:eastAsia="bg-BG"/>
              </w:rPr>
              <w:t>179</w:t>
            </w:r>
          </w:p>
        </w:tc>
        <w:tc>
          <w:tcPr>
            <w:tcW w:w="842" w:type="pct"/>
            <w:tcBorders>
              <w:top w:val="nil"/>
              <w:left w:val="nil"/>
              <w:bottom w:val="single" w:sz="4" w:space="0" w:color="auto"/>
              <w:right w:val="single" w:sz="4" w:space="0" w:color="auto"/>
            </w:tcBorders>
            <w:shd w:val="clear" w:color="auto" w:fill="auto"/>
            <w:noWrap/>
            <w:vAlign w:val="bottom"/>
            <w:hideMark/>
          </w:tcPr>
          <w:p w14:paraId="7AD5A98B" w14:textId="77777777" w:rsidR="00636F88" w:rsidRPr="00636F88" w:rsidRDefault="00636F88" w:rsidP="00636F88">
            <w:pPr>
              <w:jc w:val="right"/>
              <w:rPr>
                <w:sz w:val="20"/>
                <w:lang w:eastAsia="bg-BG"/>
              </w:rPr>
            </w:pPr>
            <w:r w:rsidRPr="00636F88">
              <w:rPr>
                <w:sz w:val="20"/>
                <w:lang w:eastAsia="bg-BG"/>
              </w:rPr>
              <w:t>21</w:t>
            </w:r>
          </w:p>
        </w:tc>
        <w:tc>
          <w:tcPr>
            <w:tcW w:w="548" w:type="pct"/>
            <w:tcBorders>
              <w:top w:val="nil"/>
              <w:left w:val="nil"/>
              <w:bottom w:val="single" w:sz="4" w:space="0" w:color="auto"/>
              <w:right w:val="single" w:sz="4" w:space="0" w:color="auto"/>
            </w:tcBorders>
            <w:shd w:val="clear" w:color="auto" w:fill="auto"/>
            <w:noWrap/>
            <w:vAlign w:val="bottom"/>
            <w:hideMark/>
          </w:tcPr>
          <w:p w14:paraId="71D63427" w14:textId="77777777" w:rsidR="00636F88" w:rsidRPr="00636F88" w:rsidRDefault="00636F88" w:rsidP="00636F88">
            <w:pPr>
              <w:jc w:val="right"/>
              <w:rPr>
                <w:sz w:val="20"/>
                <w:lang w:eastAsia="bg-BG"/>
              </w:rPr>
            </w:pPr>
            <w:r w:rsidRPr="00636F88">
              <w:rPr>
                <w:sz w:val="20"/>
                <w:lang w:eastAsia="bg-BG"/>
              </w:rPr>
              <w:t>58</w:t>
            </w:r>
          </w:p>
        </w:tc>
        <w:tc>
          <w:tcPr>
            <w:tcW w:w="700" w:type="pct"/>
            <w:tcBorders>
              <w:top w:val="nil"/>
              <w:left w:val="nil"/>
              <w:bottom w:val="single" w:sz="4" w:space="0" w:color="auto"/>
              <w:right w:val="single" w:sz="4" w:space="0" w:color="auto"/>
            </w:tcBorders>
            <w:shd w:val="clear" w:color="auto" w:fill="auto"/>
            <w:noWrap/>
            <w:vAlign w:val="bottom"/>
            <w:hideMark/>
          </w:tcPr>
          <w:p w14:paraId="419BA358" w14:textId="77777777" w:rsidR="00636F88" w:rsidRPr="00636F88" w:rsidRDefault="00636F88" w:rsidP="00636F88">
            <w:pPr>
              <w:jc w:val="right"/>
              <w:rPr>
                <w:sz w:val="20"/>
                <w:lang w:eastAsia="bg-BG"/>
              </w:rPr>
            </w:pPr>
            <w:r w:rsidRPr="00636F88">
              <w:rPr>
                <w:sz w:val="20"/>
                <w:lang w:eastAsia="bg-BG"/>
              </w:rPr>
              <w:t>15</w:t>
            </w:r>
          </w:p>
        </w:tc>
      </w:tr>
      <w:tr w:rsidR="00636F88" w:rsidRPr="00636F88" w14:paraId="04EED61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9334EDA"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2064E7A0" w14:textId="77777777" w:rsidR="00636F88" w:rsidRPr="00636F88" w:rsidRDefault="00636F88" w:rsidP="00636F88">
            <w:pPr>
              <w:jc w:val="right"/>
              <w:rPr>
                <w:b/>
                <w:bCs/>
                <w:sz w:val="20"/>
                <w:lang w:eastAsia="bg-BG"/>
              </w:rPr>
            </w:pPr>
            <w:r w:rsidRPr="00636F88">
              <w:rPr>
                <w:b/>
                <w:bCs/>
                <w:sz w:val="20"/>
                <w:lang w:eastAsia="bg-BG"/>
              </w:rPr>
              <w:t>11 351</w:t>
            </w:r>
          </w:p>
        </w:tc>
        <w:tc>
          <w:tcPr>
            <w:tcW w:w="635" w:type="pct"/>
            <w:tcBorders>
              <w:top w:val="nil"/>
              <w:left w:val="nil"/>
              <w:bottom w:val="single" w:sz="4" w:space="0" w:color="auto"/>
              <w:right w:val="single" w:sz="4" w:space="0" w:color="auto"/>
            </w:tcBorders>
            <w:shd w:val="clear" w:color="auto" w:fill="auto"/>
            <w:noWrap/>
            <w:vAlign w:val="bottom"/>
            <w:hideMark/>
          </w:tcPr>
          <w:p w14:paraId="5A16A437" w14:textId="77777777" w:rsidR="00636F88" w:rsidRPr="00636F88" w:rsidRDefault="00636F88" w:rsidP="00636F88">
            <w:pPr>
              <w:jc w:val="right"/>
              <w:rPr>
                <w:b/>
                <w:bCs/>
                <w:sz w:val="20"/>
                <w:lang w:eastAsia="bg-BG"/>
              </w:rPr>
            </w:pPr>
            <w:r w:rsidRPr="00636F88">
              <w:rPr>
                <w:b/>
                <w:bCs/>
                <w:sz w:val="20"/>
                <w:lang w:eastAsia="bg-BG"/>
              </w:rPr>
              <w:t>36</w:t>
            </w:r>
          </w:p>
        </w:tc>
        <w:tc>
          <w:tcPr>
            <w:tcW w:w="607" w:type="pct"/>
            <w:tcBorders>
              <w:top w:val="nil"/>
              <w:left w:val="nil"/>
              <w:bottom w:val="single" w:sz="4" w:space="0" w:color="auto"/>
              <w:right w:val="single" w:sz="4" w:space="0" w:color="auto"/>
            </w:tcBorders>
            <w:shd w:val="clear" w:color="auto" w:fill="auto"/>
            <w:noWrap/>
            <w:vAlign w:val="bottom"/>
            <w:hideMark/>
          </w:tcPr>
          <w:p w14:paraId="31A6A993" w14:textId="77777777" w:rsidR="00636F88" w:rsidRPr="00636F88" w:rsidRDefault="00636F88" w:rsidP="00636F88">
            <w:pPr>
              <w:jc w:val="right"/>
              <w:rPr>
                <w:b/>
                <w:bCs/>
                <w:sz w:val="20"/>
                <w:lang w:eastAsia="bg-BG"/>
              </w:rPr>
            </w:pPr>
            <w:r w:rsidRPr="00636F88">
              <w:rPr>
                <w:b/>
                <w:bCs/>
                <w:sz w:val="20"/>
                <w:lang w:eastAsia="bg-BG"/>
              </w:rPr>
              <w:t>201</w:t>
            </w:r>
          </w:p>
        </w:tc>
        <w:tc>
          <w:tcPr>
            <w:tcW w:w="842" w:type="pct"/>
            <w:tcBorders>
              <w:top w:val="nil"/>
              <w:left w:val="nil"/>
              <w:bottom w:val="single" w:sz="4" w:space="0" w:color="auto"/>
              <w:right w:val="single" w:sz="4" w:space="0" w:color="auto"/>
            </w:tcBorders>
            <w:shd w:val="clear" w:color="auto" w:fill="auto"/>
            <w:noWrap/>
            <w:vAlign w:val="bottom"/>
            <w:hideMark/>
          </w:tcPr>
          <w:p w14:paraId="61C42CD7" w14:textId="77777777" w:rsidR="00636F88" w:rsidRPr="00636F88" w:rsidRDefault="00636F88" w:rsidP="00636F88">
            <w:pPr>
              <w:jc w:val="right"/>
              <w:rPr>
                <w:b/>
                <w:bCs/>
                <w:sz w:val="20"/>
                <w:lang w:eastAsia="bg-BG"/>
              </w:rPr>
            </w:pPr>
            <w:r w:rsidRPr="00636F88">
              <w:rPr>
                <w:b/>
                <w:bCs/>
                <w:sz w:val="20"/>
                <w:lang w:eastAsia="bg-BG"/>
              </w:rPr>
              <w:t>26</w:t>
            </w:r>
          </w:p>
        </w:tc>
        <w:tc>
          <w:tcPr>
            <w:tcW w:w="548" w:type="pct"/>
            <w:tcBorders>
              <w:top w:val="nil"/>
              <w:left w:val="nil"/>
              <w:bottom w:val="single" w:sz="4" w:space="0" w:color="auto"/>
              <w:right w:val="single" w:sz="4" w:space="0" w:color="auto"/>
            </w:tcBorders>
            <w:shd w:val="clear" w:color="auto" w:fill="auto"/>
            <w:noWrap/>
            <w:vAlign w:val="bottom"/>
            <w:hideMark/>
          </w:tcPr>
          <w:p w14:paraId="3DF9160A" w14:textId="77777777" w:rsidR="00636F88" w:rsidRPr="00636F88" w:rsidRDefault="00636F88" w:rsidP="00636F88">
            <w:pPr>
              <w:jc w:val="right"/>
              <w:rPr>
                <w:b/>
                <w:bCs/>
                <w:sz w:val="20"/>
                <w:lang w:eastAsia="bg-BG"/>
              </w:rPr>
            </w:pPr>
            <w:r w:rsidRPr="00636F88">
              <w:rPr>
                <w:b/>
                <w:bCs/>
                <w:sz w:val="20"/>
                <w:lang w:eastAsia="bg-BG"/>
              </w:rPr>
              <w:t>44</w:t>
            </w:r>
          </w:p>
        </w:tc>
        <w:tc>
          <w:tcPr>
            <w:tcW w:w="700" w:type="pct"/>
            <w:tcBorders>
              <w:top w:val="nil"/>
              <w:left w:val="nil"/>
              <w:bottom w:val="single" w:sz="4" w:space="0" w:color="auto"/>
              <w:right w:val="single" w:sz="4" w:space="0" w:color="auto"/>
            </w:tcBorders>
            <w:shd w:val="clear" w:color="auto" w:fill="auto"/>
            <w:noWrap/>
            <w:vAlign w:val="bottom"/>
            <w:hideMark/>
          </w:tcPr>
          <w:p w14:paraId="17CF409F" w14:textId="77777777" w:rsidR="00636F88" w:rsidRPr="00636F88" w:rsidRDefault="00636F88" w:rsidP="00636F88">
            <w:pPr>
              <w:jc w:val="right"/>
              <w:rPr>
                <w:b/>
                <w:bCs/>
                <w:sz w:val="20"/>
                <w:lang w:eastAsia="bg-BG"/>
              </w:rPr>
            </w:pPr>
            <w:r w:rsidRPr="00636F88">
              <w:rPr>
                <w:b/>
                <w:bCs/>
                <w:sz w:val="20"/>
                <w:lang w:eastAsia="bg-BG"/>
              </w:rPr>
              <w:t>16</w:t>
            </w:r>
          </w:p>
        </w:tc>
      </w:tr>
      <w:tr w:rsidR="00636F88" w:rsidRPr="00636F88" w14:paraId="7F6045E7"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9976739"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205FEB1F" w14:textId="77777777" w:rsidR="00636F88" w:rsidRPr="00636F88" w:rsidRDefault="00636F88" w:rsidP="00636F88">
            <w:pPr>
              <w:jc w:val="right"/>
              <w:rPr>
                <w:b/>
                <w:bCs/>
                <w:sz w:val="16"/>
                <w:szCs w:val="16"/>
                <w:lang w:eastAsia="bg-BG"/>
              </w:rPr>
            </w:pPr>
            <w:r w:rsidRPr="00636F88">
              <w:rPr>
                <w:b/>
                <w:bCs/>
                <w:sz w:val="16"/>
                <w:szCs w:val="16"/>
                <w:lang w:eastAsia="bg-BG"/>
              </w:rPr>
              <w:t>15 893</w:t>
            </w:r>
          </w:p>
        </w:tc>
        <w:tc>
          <w:tcPr>
            <w:tcW w:w="635" w:type="pct"/>
            <w:tcBorders>
              <w:top w:val="nil"/>
              <w:left w:val="nil"/>
              <w:bottom w:val="single" w:sz="4" w:space="0" w:color="auto"/>
              <w:right w:val="single" w:sz="4" w:space="0" w:color="auto"/>
            </w:tcBorders>
            <w:shd w:val="clear" w:color="auto" w:fill="auto"/>
            <w:noWrap/>
            <w:vAlign w:val="bottom"/>
            <w:hideMark/>
          </w:tcPr>
          <w:p w14:paraId="1ACBCFF1" w14:textId="77777777" w:rsidR="00636F88" w:rsidRPr="00636F88" w:rsidRDefault="00636F88" w:rsidP="00636F88">
            <w:pPr>
              <w:jc w:val="right"/>
              <w:rPr>
                <w:b/>
                <w:bCs/>
                <w:sz w:val="16"/>
                <w:szCs w:val="16"/>
                <w:lang w:eastAsia="bg-BG"/>
              </w:rPr>
            </w:pPr>
            <w:r w:rsidRPr="00636F88">
              <w:rPr>
                <w:b/>
                <w:bCs/>
                <w:sz w:val="16"/>
                <w:szCs w:val="16"/>
                <w:lang w:eastAsia="bg-BG"/>
              </w:rPr>
              <w:t>397</w:t>
            </w:r>
          </w:p>
        </w:tc>
        <w:tc>
          <w:tcPr>
            <w:tcW w:w="607" w:type="pct"/>
            <w:tcBorders>
              <w:top w:val="nil"/>
              <w:left w:val="nil"/>
              <w:bottom w:val="single" w:sz="4" w:space="0" w:color="auto"/>
              <w:right w:val="single" w:sz="4" w:space="0" w:color="auto"/>
            </w:tcBorders>
            <w:shd w:val="clear" w:color="auto" w:fill="auto"/>
            <w:noWrap/>
            <w:vAlign w:val="bottom"/>
            <w:hideMark/>
          </w:tcPr>
          <w:p w14:paraId="17F51590" w14:textId="77777777" w:rsidR="00636F88" w:rsidRPr="00636F88" w:rsidRDefault="00636F88" w:rsidP="00636F88">
            <w:pPr>
              <w:jc w:val="right"/>
              <w:rPr>
                <w:b/>
                <w:bCs/>
                <w:sz w:val="16"/>
                <w:szCs w:val="16"/>
                <w:lang w:eastAsia="bg-BG"/>
              </w:rPr>
            </w:pPr>
            <w:r w:rsidRPr="00636F88">
              <w:rPr>
                <w:b/>
                <w:bCs/>
                <w:sz w:val="16"/>
                <w:szCs w:val="16"/>
                <w:lang w:eastAsia="bg-BG"/>
              </w:rPr>
              <w:t>1 987</w:t>
            </w:r>
          </w:p>
        </w:tc>
        <w:tc>
          <w:tcPr>
            <w:tcW w:w="842" w:type="pct"/>
            <w:tcBorders>
              <w:top w:val="nil"/>
              <w:left w:val="nil"/>
              <w:bottom w:val="single" w:sz="4" w:space="0" w:color="auto"/>
              <w:right w:val="single" w:sz="4" w:space="0" w:color="auto"/>
            </w:tcBorders>
            <w:shd w:val="clear" w:color="auto" w:fill="auto"/>
            <w:noWrap/>
            <w:vAlign w:val="bottom"/>
            <w:hideMark/>
          </w:tcPr>
          <w:p w14:paraId="3048F3F4"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48" w:type="pct"/>
            <w:tcBorders>
              <w:top w:val="nil"/>
              <w:left w:val="nil"/>
              <w:bottom w:val="single" w:sz="4" w:space="0" w:color="auto"/>
              <w:right w:val="single" w:sz="4" w:space="0" w:color="auto"/>
            </w:tcBorders>
            <w:shd w:val="clear" w:color="auto" w:fill="auto"/>
            <w:noWrap/>
            <w:vAlign w:val="bottom"/>
            <w:hideMark/>
          </w:tcPr>
          <w:p w14:paraId="79C3ABC8" w14:textId="77777777" w:rsidR="00636F88" w:rsidRPr="00636F88" w:rsidRDefault="00636F88" w:rsidP="00636F88">
            <w:pPr>
              <w:jc w:val="right"/>
              <w:rPr>
                <w:b/>
                <w:bCs/>
                <w:sz w:val="16"/>
                <w:szCs w:val="16"/>
                <w:lang w:eastAsia="bg-BG"/>
              </w:rPr>
            </w:pPr>
            <w:r w:rsidRPr="00636F88">
              <w:rPr>
                <w:b/>
                <w:bCs/>
                <w:sz w:val="16"/>
                <w:szCs w:val="16"/>
                <w:lang w:eastAsia="bg-BG"/>
              </w:rPr>
              <w:t>238</w:t>
            </w:r>
          </w:p>
        </w:tc>
        <w:tc>
          <w:tcPr>
            <w:tcW w:w="700" w:type="pct"/>
            <w:tcBorders>
              <w:top w:val="nil"/>
              <w:left w:val="nil"/>
              <w:bottom w:val="single" w:sz="4" w:space="0" w:color="auto"/>
              <w:right w:val="single" w:sz="4" w:space="0" w:color="auto"/>
            </w:tcBorders>
            <w:shd w:val="clear" w:color="auto" w:fill="auto"/>
            <w:noWrap/>
            <w:vAlign w:val="bottom"/>
            <w:hideMark/>
          </w:tcPr>
          <w:p w14:paraId="62A2172F" w14:textId="77777777" w:rsidR="00636F88" w:rsidRPr="00636F88" w:rsidRDefault="00636F88" w:rsidP="00636F88">
            <w:pPr>
              <w:jc w:val="right"/>
              <w:rPr>
                <w:b/>
                <w:bCs/>
                <w:sz w:val="16"/>
                <w:szCs w:val="16"/>
                <w:lang w:eastAsia="bg-BG"/>
              </w:rPr>
            </w:pPr>
            <w:r w:rsidRPr="00636F88">
              <w:rPr>
                <w:b/>
                <w:bCs/>
                <w:sz w:val="16"/>
                <w:szCs w:val="16"/>
                <w:lang w:eastAsia="bg-BG"/>
              </w:rPr>
              <w:t>32</w:t>
            </w:r>
          </w:p>
        </w:tc>
      </w:tr>
    </w:tbl>
    <w:p w14:paraId="2B66BB56" w14:textId="77777777" w:rsidR="00636F88" w:rsidRPr="00636F88" w:rsidRDefault="00636F88" w:rsidP="00636F88">
      <w:pPr>
        <w:tabs>
          <w:tab w:val="left" w:pos="4536"/>
        </w:tabs>
        <w:spacing w:before="120"/>
        <w:ind w:firstLine="720"/>
        <w:rPr>
          <w:sz w:val="24"/>
        </w:rPr>
      </w:pPr>
    </w:p>
    <w:p w14:paraId="1F2D9501"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общите водни количества и товари по основните показатели на:</w:t>
      </w:r>
    </w:p>
    <w:p w14:paraId="32BA1B22" w14:textId="77777777" w:rsidR="00636F88" w:rsidRPr="00636F88" w:rsidRDefault="00636F88" w:rsidP="00636F88">
      <w:pPr>
        <w:spacing w:after="200" w:line="276" w:lineRule="auto"/>
        <w:contextualSpacing/>
        <w:jc w:val="center"/>
        <w:rPr>
          <w:rFonts w:eastAsia="Calibri"/>
          <w:b/>
          <w:sz w:val="24"/>
          <w:szCs w:val="24"/>
          <w:lang w:eastAsia="en-US"/>
        </w:rPr>
      </w:pPr>
    </w:p>
    <w:p w14:paraId="28AFC40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Ловеч</w:t>
      </w:r>
    </w:p>
    <w:p w14:paraId="7A00818E"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86"/>
        <w:gridCol w:w="1411"/>
        <w:gridCol w:w="1367"/>
        <w:gridCol w:w="1134"/>
        <w:gridCol w:w="1634"/>
        <w:gridCol w:w="1094"/>
        <w:gridCol w:w="1173"/>
      </w:tblGrid>
      <w:tr w:rsidR="00636F88" w:rsidRPr="00636F88" w14:paraId="07B42F3F" w14:textId="77777777" w:rsidTr="0015007C">
        <w:trPr>
          <w:trHeight w:val="255"/>
        </w:trPr>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72132" w14:textId="77777777" w:rsidR="00636F88" w:rsidRPr="00636F88" w:rsidRDefault="00636F88" w:rsidP="00636F88">
            <w:pPr>
              <w:jc w:val="center"/>
              <w:rPr>
                <w:sz w:val="20"/>
                <w:lang w:eastAsia="bg-BG"/>
              </w:rPr>
            </w:pPr>
            <w:r w:rsidRPr="00636F88">
              <w:rPr>
                <w:sz w:val="20"/>
                <w:lang w:eastAsia="bg-BG"/>
              </w:rPr>
              <w:t>период</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13156"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05" w:type="pct"/>
            <w:gridSpan w:val="5"/>
            <w:tcBorders>
              <w:top w:val="single" w:sz="4" w:space="0" w:color="auto"/>
              <w:left w:val="nil"/>
              <w:bottom w:val="single" w:sz="4" w:space="0" w:color="auto"/>
              <w:right w:val="single" w:sz="4" w:space="0" w:color="auto"/>
            </w:tcBorders>
            <w:shd w:val="clear" w:color="auto" w:fill="auto"/>
            <w:noWrap/>
            <w:vAlign w:val="bottom"/>
            <w:hideMark/>
          </w:tcPr>
          <w:p w14:paraId="610E9698"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6C1FD930" w14:textId="77777777" w:rsidTr="0015007C">
        <w:trPr>
          <w:trHeight w:val="510"/>
        </w:trPr>
        <w:tc>
          <w:tcPr>
            <w:tcW w:w="844" w:type="pct"/>
            <w:vMerge/>
            <w:tcBorders>
              <w:top w:val="single" w:sz="4" w:space="0" w:color="auto"/>
              <w:left w:val="single" w:sz="4" w:space="0" w:color="auto"/>
              <w:bottom w:val="single" w:sz="4" w:space="0" w:color="auto"/>
              <w:right w:val="single" w:sz="4" w:space="0" w:color="auto"/>
            </w:tcBorders>
            <w:vAlign w:val="center"/>
            <w:hideMark/>
          </w:tcPr>
          <w:p w14:paraId="26853830" w14:textId="77777777" w:rsidR="00636F88" w:rsidRPr="00636F88" w:rsidRDefault="00636F88" w:rsidP="00636F88">
            <w:pPr>
              <w:jc w:val="left"/>
              <w:rPr>
                <w:sz w:val="20"/>
                <w:lang w:eastAsia="bg-BG"/>
              </w:rPr>
            </w:pPr>
          </w:p>
        </w:tc>
        <w:tc>
          <w:tcPr>
            <w:tcW w:w="751" w:type="pct"/>
            <w:vMerge/>
            <w:tcBorders>
              <w:top w:val="single" w:sz="4" w:space="0" w:color="auto"/>
              <w:left w:val="single" w:sz="4" w:space="0" w:color="auto"/>
              <w:bottom w:val="single" w:sz="4" w:space="0" w:color="auto"/>
              <w:right w:val="single" w:sz="4" w:space="0" w:color="auto"/>
            </w:tcBorders>
            <w:vAlign w:val="center"/>
            <w:hideMark/>
          </w:tcPr>
          <w:p w14:paraId="5FC95B08" w14:textId="77777777" w:rsidR="00636F88" w:rsidRPr="00636F88" w:rsidRDefault="00636F88" w:rsidP="00636F88">
            <w:pPr>
              <w:jc w:val="left"/>
              <w:rPr>
                <w:sz w:val="20"/>
                <w:lang w:eastAsia="bg-BG"/>
              </w:rPr>
            </w:pPr>
          </w:p>
        </w:tc>
        <w:tc>
          <w:tcPr>
            <w:tcW w:w="727" w:type="pct"/>
            <w:tcBorders>
              <w:top w:val="nil"/>
              <w:left w:val="nil"/>
              <w:bottom w:val="single" w:sz="4" w:space="0" w:color="auto"/>
              <w:right w:val="single" w:sz="4" w:space="0" w:color="auto"/>
            </w:tcBorders>
            <w:shd w:val="clear" w:color="auto" w:fill="auto"/>
            <w:vAlign w:val="center"/>
            <w:hideMark/>
          </w:tcPr>
          <w:p w14:paraId="4AB63AB1" w14:textId="77777777" w:rsidR="00636F88" w:rsidRPr="00636F88" w:rsidRDefault="00636F88" w:rsidP="00636F88">
            <w:pPr>
              <w:jc w:val="center"/>
              <w:rPr>
                <w:sz w:val="20"/>
                <w:lang w:eastAsia="bg-BG"/>
              </w:rPr>
            </w:pPr>
            <w:r w:rsidRPr="00636F88">
              <w:rPr>
                <w:sz w:val="20"/>
                <w:lang w:eastAsia="bg-BG"/>
              </w:rPr>
              <w:t>БПК5</w:t>
            </w:r>
          </w:p>
        </w:tc>
        <w:tc>
          <w:tcPr>
            <w:tcW w:w="603" w:type="pct"/>
            <w:tcBorders>
              <w:top w:val="nil"/>
              <w:left w:val="nil"/>
              <w:bottom w:val="single" w:sz="4" w:space="0" w:color="auto"/>
              <w:right w:val="single" w:sz="4" w:space="0" w:color="auto"/>
            </w:tcBorders>
            <w:shd w:val="clear" w:color="auto" w:fill="auto"/>
            <w:vAlign w:val="center"/>
            <w:hideMark/>
          </w:tcPr>
          <w:p w14:paraId="4BF66AA6" w14:textId="77777777" w:rsidR="00636F88" w:rsidRPr="00636F88" w:rsidRDefault="00636F88" w:rsidP="00636F88">
            <w:pPr>
              <w:jc w:val="center"/>
              <w:rPr>
                <w:sz w:val="20"/>
                <w:lang w:eastAsia="bg-BG"/>
              </w:rPr>
            </w:pPr>
            <w:r w:rsidRPr="00636F88">
              <w:rPr>
                <w:sz w:val="20"/>
                <w:lang w:eastAsia="bg-BG"/>
              </w:rPr>
              <w:t>ХПК</w:t>
            </w:r>
          </w:p>
        </w:tc>
        <w:tc>
          <w:tcPr>
            <w:tcW w:w="869" w:type="pct"/>
            <w:tcBorders>
              <w:top w:val="nil"/>
              <w:left w:val="nil"/>
              <w:bottom w:val="single" w:sz="4" w:space="0" w:color="auto"/>
              <w:right w:val="single" w:sz="4" w:space="0" w:color="auto"/>
            </w:tcBorders>
            <w:shd w:val="clear" w:color="auto" w:fill="auto"/>
            <w:vAlign w:val="center"/>
            <w:hideMark/>
          </w:tcPr>
          <w:p w14:paraId="47662DAF"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35F36213" w14:textId="77777777" w:rsidR="00636F88" w:rsidRPr="00636F88" w:rsidRDefault="00636F88" w:rsidP="00636F88">
            <w:pPr>
              <w:jc w:val="center"/>
              <w:rPr>
                <w:sz w:val="20"/>
                <w:lang w:eastAsia="bg-BG"/>
              </w:rPr>
            </w:pPr>
            <w:r w:rsidRPr="00636F88">
              <w:rPr>
                <w:sz w:val="20"/>
                <w:lang w:eastAsia="bg-BG"/>
              </w:rPr>
              <w:t>Общ азот</w:t>
            </w:r>
          </w:p>
        </w:tc>
        <w:tc>
          <w:tcPr>
            <w:tcW w:w="625" w:type="pct"/>
            <w:tcBorders>
              <w:top w:val="nil"/>
              <w:left w:val="nil"/>
              <w:bottom w:val="single" w:sz="4" w:space="0" w:color="auto"/>
              <w:right w:val="single" w:sz="4" w:space="0" w:color="auto"/>
            </w:tcBorders>
            <w:shd w:val="clear" w:color="auto" w:fill="auto"/>
            <w:vAlign w:val="center"/>
            <w:hideMark/>
          </w:tcPr>
          <w:p w14:paraId="5506420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6CEE5C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CDBEDB1" w14:textId="77777777" w:rsidR="00636F88" w:rsidRPr="00636F88" w:rsidRDefault="00636F88" w:rsidP="00636F88">
            <w:pPr>
              <w:jc w:val="left"/>
              <w:rPr>
                <w:sz w:val="20"/>
                <w:lang w:eastAsia="bg-BG"/>
              </w:rPr>
            </w:pPr>
            <w:r w:rsidRPr="00636F88">
              <w:rPr>
                <w:sz w:val="20"/>
                <w:lang w:eastAsia="bg-BG"/>
              </w:rPr>
              <w:t>Януари</w:t>
            </w:r>
          </w:p>
        </w:tc>
        <w:tc>
          <w:tcPr>
            <w:tcW w:w="751" w:type="pct"/>
            <w:tcBorders>
              <w:top w:val="nil"/>
              <w:left w:val="nil"/>
              <w:bottom w:val="single" w:sz="4" w:space="0" w:color="auto"/>
              <w:right w:val="single" w:sz="4" w:space="0" w:color="auto"/>
            </w:tcBorders>
            <w:shd w:val="clear" w:color="auto" w:fill="auto"/>
            <w:noWrap/>
            <w:vAlign w:val="bottom"/>
            <w:hideMark/>
          </w:tcPr>
          <w:p w14:paraId="3C3A5E77" w14:textId="77777777" w:rsidR="00636F88" w:rsidRPr="00636F88" w:rsidRDefault="00636F88" w:rsidP="00636F88">
            <w:pPr>
              <w:jc w:val="right"/>
              <w:rPr>
                <w:sz w:val="20"/>
                <w:lang w:eastAsia="bg-BG"/>
              </w:rPr>
            </w:pPr>
            <w:r w:rsidRPr="00636F88">
              <w:rPr>
                <w:sz w:val="20"/>
                <w:lang w:eastAsia="bg-BG"/>
              </w:rPr>
              <w:t>346 314</w:t>
            </w:r>
          </w:p>
        </w:tc>
        <w:tc>
          <w:tcPr>
            <w:tcW w:w="727" w:type="pct"/>
            <w:tcBorders>
              <w:top w:val="nil"/>
              <w:left w:val="nil"/>
              <w:bottom w:val="single" w:sz="4" w:space="0" w:color="auto"/>
              <w:right w:val="single" w:sz="4" w:space="0" w:color="auto"/>
            </w:tcBorders>
            <w:shd w:val="clear" w:color="auto" w:fill="auto"/>
            <w:noWrap/>
            <w:vAlign w:val="bottom"/>
            <w:hideMark/>
          </w:tcPr>
          <w:p w14:paraId="2646D9CB" w14:textId="77777777" w:rsidR="00636F88" w:rsidRPr="00636F88" w:rsidRDefault="00636F88" w:rsidP="00636F88">
            <w:pPr>
              <w:jc w:val="right"/>
              <w:rPr>
                <w:sz w:val="20"/>
                <w:lang w:eastAsia="bg-BG"/>
              </w:rPr>
            </w:pPr>
            <w:r w:rsidRPr="00636F88">
              <w:rPr>
                <w:sz w:val="20"/>
                <w:lang w:eastAsia="bg-BG"/>
              </w:rPr>
              <w:t>45 016</w:t>
            </w:r>
          </w:p>
        </w:tc>
        <w:tc>
          <w:tcPr>
            <w:tcW w:w="603" w:type="pct"/>
            <w:tcBorders>
              <w:top w:val="nil"/>
              <w:left w:val="nil"/>
              <w:bottom w:val="single" w:sz="4" w:space="0" w:color="auto"/>
              <w:right w:val="single" w:sz="4" w:space="0" w:color="auto"/>
            </w:tcBorders>
            <w:shd w:val="clear" w:color="auto" w:fill="auto"/>
            <w:noWrap/>
            <w:vAlign w:val="bottom"/>
            <w:hideMark/>
          </w:tcPr>
          <w:p w14:paraId="071DFD11" w14:textId="77777777" w:rsidR="00636F88" w:rsidRPr="00636F88" w:rsidRDefault="00636F88" w:rsidP="00636F88">
            <w:pPr>
              <w:jc w:val="right"/>
              <w:rPr>
                <w:sz w:val="20"/>
                <w:lang w:eastAsia="bg-BG"/>
              </w:rPr>
            </w:pPr>
            <w:r w:rsidRPr="00636F88">
              <w:rPr>
                <w:sz w:val="20"/>
                <w:lang w:eastAsia="bg-BG"/>
              </w:rPr>
              <w:t>83 970</w:t>
            </w:r>
          </w:p>
        </w:tc>
        <w:tc>
          <w:tcPr>
            <w:tcW w:w="869" w:type="pct"/>
            <w:tcBorders>
              <w:top w:val="nil"/>
              <w:left w:val="nil"/>
              <w:bottom w:val="single" w:sz="4" w:space="0" w:color="auto"/>
              <w:right w:val="single" w:sz="4" w:space="0" w:color="auto"/>
            </w:tcBorders>
            <w:shd w:val="clear" w:color="auto" w:fill="auto"/>
            <w:noWrap/>
            <w:vAlign w:val="bottom"/>
            <w:hideMark/>
          </w:tcPr>
          <w:p w14:paraId="2482311F" w14:textId="77777777" w:rsidR="00636F88" w:rsidRPr="00636F88" w:rsidRDefault="00636F88" w:rsidP="00636F88">
            <w:pPr>
              <w:jc w:val="right"/>
              <w:rPr>
                <w:sz w:val="20"/>
                <w:lang w:eastAsia="bg-BG"/>
              </w:rPr>
            </w:pPr>
            <w:r w:rsidRPr="00636F88">
              <w:rPr>
                <w:sz w:val="20"/>
                <w:lang w:eastAsia="bg-BG"/>
              </w:rPr>
              <w:t>37 912</w:t>
            </w:r>
          </w:p>
        </w:tc>
        <w:tc>
          <w:tcPr>
            <w:tcW w:w="582" w:type="pct"/>
            <w:tcBorders>
              <w:top w:val="nil"/>
              <w:left w:val="nil"/>
              <w:bottom w:val="single" w:sz="4" w:space="0" w:color="auto"/>
              <w:right w:val="single" w:sz="4" w:space="0" w:color="auto"/>
            </w:tcBorders>
            <w:shd w:val="clear" w:color="auto" w:fill="auto"/>
            <w:noWrap/>
            <w:vAlign w:val="bottom"/>
            <w:hideMark/>
          </w:tcPr>
          <w:p w14:paraId="31A331BA" w14:textId="77777777" w:rsidR="00636F88" w:rsidRPr="00636F88" w:rsidRDefault="00636F88" w:rsidP="00636F88">
            <w:pPr>
              <w:jc w:val="right"/>
              <w:rPr>
                <w:sz w:val="20"/>
                <w:lang w:eastAsia="bg-BG"/>
              </w:rPr>
            </w:pPr>
            <w:r w:rsidRPr="00636F88">
              <w:rPr>
                <w:sz w:val="20"/>
                <w:lang w:eastAsia="bg-BG"/>
              </w:rPr>
              <w:t>8 030</w:t>
            </w:r>
          </w:p>
        </w:tc>
        <w:tc>
          <w:tcPr>
            <w:tcW w:w="625" w:type="pct"/>
            <w:tcBorders>
              <w:top w:val="nil"/>
              <w:left w:val="nil"/>
              <w:bottom w:val="single" w:sz="4" w:space="0" w:color="auto"/>
              <w:right w:val="single" w:sz="4" w:space="0" w:color="auto"/>
            </w:tcBorders>
            <w:shd w:val="clear" w:color="auto" w:fill="auto"/>
            <w:noWrap/>
            <w:vAlign w:val="bottom"/>
            <w:hideMark/>
          </w:tcPr>
          <w:p w14:paraId="5CB780A3" w14:textId="77777777" w:rsidR="00636F88" w:rsidRPr="00636F88" w:rsidRDefault="00636F88" w:rsidP="00636F88">
            <w:pPr>
              <w:jc w:val="right"/>
              <w:rPr>
                <w:sz w:val="20"/>
                <w:lang w:eastAsia="bg-BG"/>
              </w:rPr>
            </w:pPr>
            <w:r w:rsidRPr="00636F88">
              <w:rPr>
                <w:sz w:val="20"/>
                <w:lang w:eastAsia="bg-BG"/>
              </w:rPr>
              <w:t>1 109</w:t>
            </w:r>
          </w:p>
        </w:tc>
      </w:tr>
      <w:tr w:rsidR="00636F88" w:rsidRPr="00636F88" w14:paraId="18AFCD5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A51C0BC" w14:textId="77777777" w:rsidR="00636F88" w:rsidRPr="00636F88" w:rsidRDefault="00636F88" w:rsidP="00636F88">
            <w:pPr>
              <w:jc w:val="left"/>
              <w:rPr>
                <w:sz w:val="20"/>
                <w:lang w:eastAsia="bg-BG"/>
              </w:rPr>
            </w:pPr>
            <w:r w:rsidRPr="00636F88">
              <w:rPr>
                <w:sz w:val="20"/>
                <w:lang w:eastAsia="bg-BG"/>
              </w:rPr>
              <w:t>Февруари</w:t>
            </w:r>
          </w:p>
        </w:tc>
        <w:tc>
          <w:tcPr>
            <w:tcW w:w="751" w:type="pct"/>
            <w:tcBorders>
              <w:top w:val="nil"/>
              <w:left w:val="nil"/>
              <w:bottom w:val="single" w:sz="4" w:space="0" w:color="auto"/>
              <w:right w:val="single" w:sz="4" w:space="0" w:color="auto"/>
            </w:tcBorders>
            <w:shd w:val="clear" w:color="auto" w:fill="auto"/>
            <w:noWrap/>
            <w:vAlign w:val="bottom"/>
            <w:hideMark/>
          </w:tcPr>
          <w:p w14:paraId="3D5BC40A" w14:textId="77777777" w:rsidR="00636F88" w:rsidRPr="00636F88" w:rsidRDefault="00636F88" w:rsidP="00636F88">
            <w:pPr>
              <w:jc w:val="right"/>
              <w:rPr>
                <w:sz w:val="20"/>
                <w:lang w:eastAsia="bg-BG"/>
              </w:rPr>
            </w:pPr>
            <w:r w:rsidRPr="00636F88">
              <w:rPr>
                <w:sz w:val="20"/>
                <w:lang w:eastAsia="bg-BG"/>
              </w:rPr>
              <w:t>355 263</w:t>
            </w:r>
          </w:p>
        </w:tc>
        <w:tc>
          <w:tcPr>
            <w:tcW w:w="727" w:type="pct"/>
            <w:tcBorders>
              <w:top w:val="nil"/>
              <w:left w:val="nil"/>
              <w:bottom w:val="single" w:sz="4" w:space="0" w:color="auto"/>
              <w:right w:val="single" w:sz="4" w:space="0" w:color="auto"/>
            </w:tcBorders>
            <w:shd w:val="clear" w:color="auto" w:fill="auto"/>
            <w:noWrap/>
            <w:vAlign w:val="bottom"/>
            <w:hideMark/>
          </w:tcPr>
          <w:p w14:paraId="047C8203" w14:textId="77777777" w:rsidR="00636F88" w:rsidRPr="00636F88" w:rsidRDefault="00636F88" w:rsidP="00636F88">
            <w:pPr>
              <w:jc w:val="right"/>
              <w:rPr>
                <w:sz w:val="20"/>
                <w:lang w:eastAsia="bg-BG"/>
              </w:rPr>
            </w:pPr>
            <w:r w:rsidRPr="00636F88">
              <w:rPr>
                <w:sz w:val="20"/>
                <w:lang w:eastAsia="bg-BG"/>
              </w:rPr>
              <w:t>45 040</w:t>
            </w:r>
          </w:p>
        </w:tc>
        <w:tc>
          <w:tcPr>
            <w:tcW w:w="603" w:type="pct"/>
            <w:tcBorders>
              <w:top w:val="nil"/>
              <w:left w:val="nil"/>
              <w:bottom w:val="single" w:sz="4" w:space="0" w:color="auto"/>
              <w:right w:val="single" w:sz="4" w:space="0" w:color="auto"/>
            </w:tcBorders>
            <w:shd w:val="clear" w:color="auto" w:fill="auto"/>
            <w:noWrap/>
            <w:vAlign w:val="bottom"/>
            <w:hideMark/>
          </w:tcPr>
          <w:p w14:paraId="3794606B" w14:textId="77777777" w:rsidR="00636F88" w:rsidRPr="00636F88" w:rsidRDefault="00636F88" w:rsidP="00636F88">
            <w:pPr>
              <w:jc w:val="right"/>
              <w:rPr>
                <w:sz w:val="20"/>
                <w:lang w:eastAsia="bg-BG"/>
              </w:rPr>
            </w:pPr>
            <w:r w:rsidRPr="00636F88">
              <w:rPr>
                <w:sz w:val="20"/>
                <w:lang w:eastAsia="bg-BG"/>
              </w:rPr>
              <w:t>84 676</w:t>
            </w:r>
          </w:p>
        </w:tc>
        <w:tc>
          <w:tcPr>
            <w:tcW w:w="869" w:type="pct"/>
            <w:tcBorders>
              <w:top w:val="nil"/>
              <w:left w:val="nil"/>
              <w:bottom w:val="single" w:sz="4" w:space="0" w:color="auto"/>
              <w:right w:val="single" w:sz="4" w:space="0" w:color="auto"/>
            </w:tcBorders>
            <w:shd w:val="clear" w:color="auto" w:fill="auto"/>
            <w:noWrap/>
            <w:vAlign w:val="bottom"/>
            <w:hideMark/>
          </w:tcPr>
          <w:p w14:paraId="5243AC9B" w14:textId="77777777" w:rsidR="00636F88" w:rsidRPr="00636F88" w:rsidRDefault="00636F88" w:rsidP="00636F88">
            <w:pPr>
              <w:jc w:val="right"/>
              <w:rPr>
                <w:sz w:val="20"/>
                <w:lang w:eastAsia="bg-BG"/>
              </w:rPr>
            </w:pPr>
            <w:r w:rsidRPr="00636F88">
              <w:rPr>
                <w:sz w:val="20"/>
                <w:lang w:eastAsia="bg-BG"/>
              </w:rPr>
              <w:t>36 249</w:t>
            </w:r>
          </w:p>
        </w:tc>
        <w:tc>
          <w:tcPr>
            <w:tcW w:w="582" w:type="pct"/>
            <w:tcBorders>
              <w:top w:val="nil"/>
              <w:left w:val="nil"/>
              <w:bottom w:val="single" w:sz="4" w:space="0" w:color="auto"/>
              <w:right w:val="single" w:sz="4" w:space="0" w:color="auto"/>
            </w:tcBorders>
            <w:shd w:val="clear" w:color="auto" w:fill="auto"/>
            <w:noWrap/>
            <w:vAlign w:val="bottom"/>
            <w:hideMark/>
          </w:tcPr>
          <w:p w14:paraId="094197F2" w14:textId="77777777" w:rsidR="00636F88" w:rsidRPr="00636F88" w:rsidRDefault="00636F88" w:rsidP="00636F88">
            <w:pPr>
              <w:jc w:val="right"/>
              <w:rPr>
                <w:sz w:val="20"/>
                <w:lang w:eastAsia="bg-BG"/>
              </w:rPr>
            </w:pPr>
            <w:r w:rsidRPr="00636F88">
              <w:rPr>
                <w:sz w:val="20"/>
                <w:lang w:eastAsia="bg-BG"/>
              </w:rPr>
              <w:t>7 839</w:t>
            </w:r>
          </w:p>
        </w:tc>
        <w:tc>
          <w:tcPr>
            <w:tcW w:w="625" w:type="pct"/>
            <w:tcBorders>
              <w:top w:val="nil"/>
              <w:left w:val="nil"/>
              <w:bottom w:val="single" w:sz="4" w:space="0" w:color="auto"/>
              <w:right w:val="single" w:sz="4" w:space="0" w:color="auto"/>
            </w:tcBorders>
            <w:shd w:val="clear" w:color="auto" w:fill="auto"/>
            <w:noWrap/>
            <w:vAlign w:val="bottom"/>
            <w:hideMark/>
          </w:tcPr>
          <w:p w14:paraId="346EC607" w14:textId="77777777" w:rsidR="00636F88" w:rsidRPr="00636F88" w:rsidRDefault="00636F88" w:rsidP="00636F88">
            <w:pPr>
              <w:jc w:val="right"/>
              <w:rPr>
                <w:sz w:val="20"/>
                <w:lang w:eastAsia="bg-BG"/>
              </w:rPr>
            </w:pPr>
            <w:r w:rsidRPr="00636F88">
              <w:rPr>
                <w:sz w:val="20"/>
                <w:lang w:eastAsia="bg-BG"/>
              </w:rPr>
              <w:t>1 076</w:t>
            </w:r>
          </w:p>
        </w:tc>
      </w:tr>
      <w:tr w:rsidR="00636F88" w:rsidRPr="00636F88" w14:paraId="11CA84E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B65516E" w14:textId="77777777" w:rsidR="00636F88" w:rsidRPr="00636F88" w:rsidRDefault="00636F88" w:rsidP="00636F88">
            <w:pPr>
              <w:jc w:val="left"/>
              <w:rPr>
                <w:sz w:val="20"/>
                <w:lang w:eastAsia="bg-BG"/>
              </w:rPr>
            </w:pPr>
            <w:r w:rsidRPr="00636F88">
              <w:rPr>
                <w:sz w:val="20"/>
                <w:lang w:eastAsia="bg-BG"/>
              </w:rPr>
              <w:t>Март</w:t>
            </w:r>
          </w:p>
        </w:tc>
        <w:tc>
          <w:tcPr>
            <w:tcW w:w="751" w:type="pct"/>
            <w:tcBorders>
              <w:top w:val="nil"/>
              <w:left w:val="nil"/>
              <w:bottom w:val="single" w:sz="4" w:space="0" w:color="auto"/>
              <w:right w:val="single" w:sz="4" w:space="0" w:color="auto"/>
            </w:tcBorders>
            <w:shd w:val="clear" w:color="auto" w:fill="auto"/>
            <w:noWrap/>
            <w:vAlign w:val="bottom"/>
            <w:hideMark/>
          </w:tcPr>
          <w:p w14:paraId="68F1C618" w14:textId="77777777" w:rsidR="00636F88" w:rsidRPr="00636F88" w:rsidRDefault="00636F88" w:rsidP="00636F88">
            <w:pPr>
              <w:jc w:val="right"/>
              <w:rPr>
                <w:sz w:val="20"/>
                <w:lang w:eastAsia="bg-BG"/>
              </w:rPr>
            </w:pPr>
            <w:r w:rsidRPr="00636F88">
              <w:rPr>
                <w:sz w:val="20"/>
                <w:lang w:eastAsia="bg-BG"/>
              </w:rPr>
              <w:t>381 742</w:t>
            </w:r>
          </w:p>
        </w:tc>
        <w:tc>
          <w:tcPr>
            <w:tcW w:w="727" w:type="pct"/>
            <w:tcBorders>
              <w:top w:val="nil"/>
              <w:left w:val="nil"/>
              <w:bottom w:val="single" w:sz="4" w:space="0" w:color="auto"/>
              <w:right w:val="single" w:sz="4" w:space="0" w:color="auto"/>
            </w:tcBorders>
            <w:shd w:val="clear" w:color="auto" w:fill="auto"/>
            <w:noWrap/>
            <w:vAlign w:val="bottom"/>
            <w:hideMark/>
          </w:tcPr>
          <w:p w14:paraId="1E497E75" w14:textId="77777777" w:rsidR="00636F88" w:rsidRPr="00636F88" w:rsidRDefault="00636F88" w:rsidP="00636F88">
            <w:pPr>
              <w:jc w:val="right"/>
              <w:rPr>
                <w:sz w:val="20"/>
                <w:lang w:eastAsia="bg-BG"/>
              </w:rPr>
            </w:pPr>
            <w:r w:rsidRPr="00636F88">
              <w:rPr>
                <w:sz w:val="20"/>
                <w:lang w:eastAsia="bg-BG"/>
              </w:rPr>
              <w:t>36 655</w:t>
            </w:r>
          </w:p>
        </w:tc>
        <w:tc>
          <w:tcPr>
            <w:tcW w:w="603" w:type="pct"/>
            <w:tcBorders>
              <w:top w:val="nil"/>
              <w:left w:val="nil"/>
              <w:bottom w:val="single" w:sz="4" w:space="0" w:color="auto"/>
              <w:right w:val="single" w:sz="4" w:space="0" w:color="auto"/>
            </w:tcBorders>
            <w:shd w:val="clear" w:color="auto" w:fill="auto"/>
            <w:noWrap/>
            <w:vAlign w:val="bottom"/>
            <w:hideMark/>
          </w:tcPr>
          <w:p w14:paraId="04850C06" w14:textId="77777777" w:rsidR="00636F88" w:rsidRPr="00636F88" w:rsidRDefault="00636F88" w:rsidP="00636F88">
            <w:pPr>
              <w:jc w:val="right"/>
              <w:rPr>
                <w:sz w:val="20"/>
                <w:lang w:eastAsia="bg-BG"/>
              </w:rPr>
            </w:pPr>
            <w:r w:rsidRPr="00636F88">
              <w:rPr>
                <w:sz w:val="20"/>
                <w:lang w:eastAsia="bg-BG"/>
              </w:rPr>
              <w:t>70 719</w:t>
            </w:r>
          </w:p>
        </w:tc>
        <w:tc>
          <w:tcPr>
            <w:tcW w:w="869" w:type="pct"/>
            <w:tcBorders>
              <w:top w:val="nil"/>
              <w:left w:val="nil"/>
              <w:bottom w:val="single" w:sz="4" w:space="0" w:color="auto"/>
              <w:right w:val="single" w:sz="4" w:space="0" w:color="auto"/>
            </w:tcBorders>
            <w:shd w:val="clear" w:color="auto" w:fill="auto"/>
            <w:noWrap/>
            <w:vAlign w:val="bottom"/>
            <w:hideMark/>
          </w:tcPr>
          <w:p w14:paraId="7F2AFA86" w14:textId="77777777" w:rsidR="00636F88" w:rsidRPr="00636F88" w:rsidRDefault="00636F88" w:rsidP="00636F88">
            <w:pPr>
              <w:jc w:val="right"/>
              <w:rPr>
                <w:sz w:val="20"/>
                <w:lang w:eastAsia="bg-BG"/>
              </w:rPr>
            </w:pPr>
            <w:r w:rsidRPr="00636F88">
              <w:rPr>
                <w:sz w:val="20"/>
                <w:lang w:eastAsia="bg-BG"/>
              </w:rPr>
              <w:t>33 928</w:t>
            </w:r>
          </w:p>
        </w:tc>
        <w:tc>
          <w:tcPr>
            <w:tcW w:w="582" w:type="pct"/>
            <w:tcBorders>
              <w:top w:val="nil"/>
              <w:left w:val="nil"/>
              <w:bottom w:val="single" w:sz="4" w:space="0" w:color="auto"/>
              <w:right w:val="single" w:sz="4" w:space="0" w:color="auto"/>
            </w:tcBorders>
            <w:shd w:val="clear" w:color="auto" w:fill="auto"/>
            <w:noWrap/>
            <w:vAlign w:val="bottom"/>
            <w:hideMark/>
          </w:tcPr>
          <w:p w14:paraId="2ED9D74C" w14:textId="77777777" w:rsidR="00636F88" w:rsidRPr="00636F88" w:rsidRDefault="00636F88" w:rsidP="00636F88">
            <w:pPr>
              <w:jc w:val="right"/>
              <w:rPr>
                <w:sz w:val="20"/>
                <w:lang w:eastAsia="bg-BG"/>
              </w:rPr>
            </w:pPr>
            <w:r w:rsidRPr="00636F88">
              <w:rPr>
                <w:sz w:val="20"/>
                <w:lang w:eastAsia="bg-BG"/>
              </w:rPr>
              <w:t>8 289</w:t>
            </w:r>
          </w:p>
        </w:tc>
        <w:tc>
          <w:tcPr>
            <w:tcW w:w="625" w:type="pct"/>
            <w:tcBorders>
              <w:top w:val="nil"/>
              <w:left w:val="nil"/>
              <w:bottom w:val="single" w:sz="4" w:space="0" w:color="auto"/>
              <w:right w:val="single" w:sz="4" w:space="0" w:color="auto"/>
            </w:tcBorders>
            <w:shd w:val="clear" w:color="auto" w:fill="auto"/>
            <w:noWrap/>
            <w:vAlign w:val="bottom"/>
            <w:hideMark/>
          </w:tcPr>
          <w:p w14:paraId="762558BF" w14:textId="77777777" w:rsidR="00636F88" w:rsidRPr="00636F88" w:rsidRDefault="00636F88" w:rsidP="00636F88">
            <w:pPr>
              <w:jc w:val="right"/>
              <w:rPr>
                <w:sz w:val="20"/>
                <w:lang w:eastAsia="bg-BG"/>
              </w:rPr>
            </w:pPr>
            <w:r w:rsidRPr="00636F88">
              <w:rPr>
                <w:sz w:val="20"/>
                <w:lang w:eastAsia="bg-BG"/>
              </w:rPr>
              <w:t>1 047</w:t>
            </w:r>
          </w:p>
        </w:tc>
      </w:tr>
      <w:tr w:rsidR="00636F88" w:rsidRPr="00636F88" w14:paraId="6E9E58A6"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15A8DE2" w14:textId="77777777" w:rsidR="00636F88" w:rsidRPr="00636F88" w:rsidRDefault="00636F88" w:rsidP="00636F88">
            <w:pPr>
              <w:jc w:val="left"/>
              <w:rPr>
                <w:sz w:val="20"/>
                <w:lang w:eastAsia="bg-BG"/>
              </w:rPr>
            </w:pPr>
            <w:r w:rsidRPr="00636F88">
              <w:rPr>
                <w:sz w:val="20"/>
                <w:lang w:eastAsia="bg-BG"/>
              </w:rPr>
              <w:t>Април</w:t>
            </w:r>
          </w:p>
        </w:tc>
        <w:tc>
          <w:tcPr>
            <w:tcW w:w="751" w:type="pct"/>
            <w:tcBorders>
              <w:top w:val="nil"/>
              <w:left w:val="nil"/>
              <w:bottom w:val="single" w:sz="4" w:space="0" w:color="auto"/>
              <w:right w:val="single" w:sz="4" w:space="0" w:color="auto"/>
            </w:tcBorders>
            <w:shd w:val="clear" w:color="auto" w:fill="auto"/>
            <w:noWrap/>
            <w:vAlign w:val="bottom"/>
            <w:hideMark/>
          </w:tcPr>
          <w:p w14:paraId="2A01CE66" w14:textId="77777777" w:rsidR="00636F88" w:rsidRPr="00636F88" w:rsidRDefault="00636F88" w:rsidP="00636F88">
            <w:pPr>
              <w:jc w:val="right"/>
              <w:rPr>
                <w:sz w:val="20"/>
                <w:lang w:eastAsia="bg-BG"/>
              </w:rPr>
            </w:pPr>
            <w:r w:rsidRPr="00636F88">
              <w:rPr>
                <w:sz w:val="20"/>
                <w:lang w:eastAsia="bg-BG"/>
              </w:rPr>
              <w:t>341 939</w:t>
            </w:r>
          </w:p>
        </w:tc>
        <w:tc>
          <w:tcPr>
            <w:tcW w:w="727" w:type="pct"/>
            <w:tcBorders>
              <w:top w:val="nil"/>
              <w:left w:val="nil"/>
              <w:bottom w:val="single" w:sz="4" w:space="0" w:color="auto"/>
              <w:right w:val="single" w:sz="4" w:space="0" w:color="auto"/>
            </w:tcBorders>
            <w:shd w:val="clear" w:color="auto" w:fill="auto"/>
            <w:noWrap/>
            <w:vAlign w:val="bottom"/>
            <w:hideMark/>
          </w:tcPr>
          <w:p w14:paraId="2257FAD8" w14:textId="77777777" w:rsidR="00636F88" w:rsidRPr="00636F88" w:rsidRDefault="00636F88" w:rsidP="00636F88">
            <w:pPr>
              <w:jc w:val="right"/>
              <w:rPr>
                <w:sz w:val="20"/>
                <w:lang w:eastAsia="bg-BG"/>
              </w:rPr>
            </w:pPr>
            <w:r w:rsidRPr="00636F88">
              <w:rPr>
                <w:sz w:val="20"/>
                <w:lang w:eastAsia="bg-BG"/>
              </w:rPr>
              <w:t>35 198</w:t>
            </w:r>
          </w:p>
        </w:tc>
        <w:tc>
          <w:tcPr>
            <w:tcW w:w="603" w:type="pct"/>
            <w:tcBorders>
              <w:top w:val="nil"/>
              <w:left w:val="nil"/>
              <w:bottom w:val="single" w:sz="4" w:space="0" w:color="auto"/>
              <w:right w:val="single" w:sz="4" w:space="0" w:color="auto"/>
            </w:tcBorders>
            <w:shd w:val="clear" w:color="auto" w:fill="auto"/>
            <w:noWrap/>
            <w:vAlign w:val="bottom"/>
            <w:hideMark/>
          </w:tcPr>
          <w:p w14:paraId="243EF781" w14:textId="77777777" w:rsidR="00636F88" w:rsidRPr="00636F88" w:rsidRDefault="00636F88" w:rsidP="00636F88">
            <w:pPr>
              <w:jc w:val="right"/>
              <w:rPr>
                <w:sz w:val="20"/>
                <w:lang w:eastAsia="bg-BG"/>
              </w:rPr>
            </w:pPr>
            <w:r w:rsidRPr="00636F88">
              <w:rPr>
                <w:sz w:val="20"/>
                <w:lang w:eastAsia="bg-BG"/>
              </w:rPr>
              <w:t>70 141</w:t>
            </w:r>
          </w:p>
        </w:tc>
        <w:tc>
          <w:tcPr>
            <w:tcW w:w="869" w:type="pct"/>
            <w:tcBorders>
              <w:top w:val="nil"/>
              <w:left w:val="nil"/>
              <w:bottom w:val="single" w:sz="4" w:space="0" w:color="auto"/>
              <w:right w:val="single" w:sz="4" w:space="0" w:color="auto"/>
            </w:tcBorders>
            <w:shd w:val="clear" w:color="auto" w:fill="auto"/>
            <w:noWrap/>
            <w:vAlign w:val="bottom"/>
            <w:hideMark/>
          </w:tcPr>
          <w:p w14:paraId="1EA9CAD6" w14:textId="77777777" w:rsidR="00636F88" w:rsidRPr="00636F88" w:rsidRDefault="00636F88" w:rsidP="00636F88">
            <w:pPr>
              <w:jc w:val="right"/>
              <w:rPr>
                <w:sz w:val="20"/>
                <w:lang w:eastAsia="bg-BG"/>
              </w:rPr>
            </w:pPr>
            <w:r w:rsidRPr="00636F88">
              <w:rPr>
                <w:sz w:val="20"/>
                <w:lang w:eastAsia="bg-BG"/>
              </w:rPr>
              <w:t>33 821</w:t>
            </w:r>
          </w:p>
        </w:tc>
        <w:tc>
          <w:tcPr>
            <w:tcW w:w="582" w:type="pct"/>
            <w:tcBorders>
              <w:top w:val="nil"/>
              <w:left w:val="nil"/>
              <w:bottom w:val="single" w:sz="4" w:space="0" w:color="auto"/>
              <w:right w:val="single" w:sz="4" w:space="0" w:color="auto"/>
            </w:tcBorders>
            <w:shd w:val="clear" w:color="auto" w:fill="auto"/>
            <w:noWrap/>
            <w:vAlign w:val="bottom"/>
            <w:hideMark/>
          </w:tcPr>
          <w:p w14:paraId="72D72558" w14:textId="77777777" w:rsidR="00636F88" w:rsidRPr="00636F88" w:rsidRDefault="00636F88" w:rsidP="00636F88">
            <w:pPr>
              <w:jc w:val="right"/>
              <w:rPr>
                <w:sz w:val="20"/>
                <w:lang w:eastAsia="bg-BG"/>
              </w:rPr>
            </w:pPr>
            <w:r w:rsidRPr="00636F88">
              <w:rPr>
                <w:sz w:val="20"/>
                <w:lang w:eastAsia="bg-BG"/>
              </w:rPr>
              <w:t>7 708</w:t>
            </w:r>
          </w:p>
        </w:tc>
        <w:tc>
          <w:tcPr>
            <w:tcW w:w="625" w:type="pct"/>
            <w:tcBorders>
              <w:top w:val="nil"/>
              <w:left w:val="nil"/>
              <w:bottom w:val="single" w:sz="4" w:space="0" w:color="auto"/>
              <w:right w:val="single" w:sz="4" w:space="0" w:color="auto"/>
            </w:tcBorders>
            <w:shd w:val="clear" w:color="auto" w:fill="auto"/>
            <w:noWrap/>
            <w:vAlign w:val="bottom"/>
            <w:hideMark/>
          </w:tcPr>
          <w:p w14:paraId="42C08440" w14:textId="77777777" w:rsidR="00636F88" w:rsidRPr="00636F88" w:rsidRDefault="00636F88" w:rsidP="00636F88">
            <w:pPr>
              <w:jc w:val="right"/>
              <w:rPr>
                <w:sz w:val="20"/>
                <w:lang w:eastAsia="bg-BG"/>
              </w:rPr>
            </w:pPr>
            <w:r w:rsidRPr="00636F88">
              <w:rPr>
                <w:sz w:val="20"/>
                <w:lang w:eastAsia="bg-BG"/>
              </w:rPr>
              <w:t>1 012</w:t>
            </w:r>
          </w:p>
        </w:tc>
      </w:tr>
      <w:tr w:rsidR="00636F88" w:rsidRPr="00636F88" w14:paraId="732FEA67"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BBBCA7F" w14:textId="77777777" w:rsidR="00636F88" w:rsidRPr="00636F88" w:rsidRDefault="00636F88" w:rsidP="00636F88">
            <w:pPr>
              <w:jc w:val="left"/>
              <w:rPr>
                <w:sz w:val="20"/>
                <w:lang w:eastAsia="bg-BG"/>
              </w:rPr>
            </w:pPr>
            <w:r w:rsidRPr="00636F88">
              <w:rPr>
                <w:sz w:val="20"/>
                <w:lang w:eastAsia="bg-BG"/>
              </w:rPr>
              <w:t>Май</w:t>
            </w:r>
          </w:p>
        </w:tc>
        <w:tc>
          <w:tcPr>
            <w:tcW w:w="751" w:type="pct"/>
            <w:tcBorders>
              <w:top w:val="nil"/>
              <w:left w:val="nil"/>
              <w:bottom w:val="single" w:sz="4" w:space="0" w:color="auto"/>
              <w:right w:val="single" w:sz="4" w:space="0" w:color="auto"/>
            </w:tcBorders>
            <w:shd w:val="clear" w:color="auto" w:fill="auto"/>
            <w:noWrap/>
            <w:vAlign w:val="bottom"/>
            <w:hideMark/>
          </w:tcPr>
          <w:p w14:paraId="7E543D14" w14:textId="77777777" w:rsidR="00636F88" w:rsidRPr="00636F88" w:rsidRDefault="00636F88" w:rsidP="00636F88">
            <w:pPr>
              <w:jc w:val="right"/>
              <w:rPr>
                <w:sz w:val="20"/>
                <w:lang w:eastAsia="bg-BG"/>
              </w:rPr>
            </w:pPr>
            <w:r w:rsidRPr="00636F88">
              <w:rPr>
                <w:sz w:val="20"/>
                <w:lang w:eastAsia="bg-BG"/>
              </w:rPr>
              <w:t>347 875</w:t>
            </w:r>
          </w:p>
        </w:tc>
        <w:tc>
          <w:tcPr>
            <w:tcW w:w="727" w:type="pct"/>
            <w:tcBorders>
              <w:top w:val="nil"/>
              <w:left w:val="nil"/>
              <w:bottom w:val="single" w:sz="4" w:space="0" w:color="auto"/>
              <w:right w:val="single" w:sz="4" w:space="0" w:color="auto"/>
            </w:tcBorders>
            <w:shd w:val="clear" w:color="auto" w:fill="auto"/>
            <w:noWrap/>
            <w:vAlign w:val="bottom"/>
            <w:hideMark/>
          </w:tcPr>
          <w:p w14:paraId="00B82B65" w14:textId="77777777" w:rsidR="00636F88" w:rsidRPr="00636F88" w:rsidRDefault="00636F88" w:rsidP="00636F88">
            <w:pPr>
              <w:jc w:val="right"/>
              <w:rPr>
                <w:sz w:val="20"/>
                <w:lang w:eastAsia="bg-BG"/>
              </w:rPr>
            </w:pPr>
            <w:r w:rsidRPr="00636F88">
              <w:rPr>
                <w:sz w:val="20"/>
                <w:lang w:eastAsia="bg-BG"/>
              </w:rPr>
              <w:t>29 462</w:t>
            </w:r>
          </w:p>
        </w:tc>
        <w:tc>
          <w:tcPr>
            <w:tcW w:w="603" w:type="pct"/>
            <w:tcBorders>
              <w:top w:val="nil"/>
              <w:left w:val="nil"/>
              <w:bottom w:val="single" w:sz="4" w:space="0" w:color="auto"/>
              <w:right w:val="single" w:sz="4" w:space="0" w:color="auto"/>
            </w:tcBorders>
            <w:shd w:val="clear" w:color="auto" w:fill="auto"/>
            <w:noWrap/>
            <w:vAlign w:val="bottom"/>
            <w:hideMark/>
          </w:tcPr>
          <w:p w14:paraId="3465705F" w14:textId="77777777" w:rsidR="00636F88" w:rsidRPr="00636F88" w:rsidRDefault="00636F88" w:rsidP="00636F88">
            <w:pPr>
              <w:jc w:val="right"/>
              <w:rPr>
                <w:sz w:val="20"/>
                <w:lang w:eastAsia="bg-BG"/>
              </w:rPr>
            </w:pPr>
            <w:r w:rsidRPr="00636F88">
              <w:rPr>
                <w:sz w:val="20"/>
                <w:lang w:eastAsia="bg-BG"/>
              </w:rPr>
              <w:t>55 559</w:t>
            </w:r>
          </w:p>
        </w:tc>
        <w:tc>
          <w:tcPr>
            <w:tcW w:w="869" w:type="pct"/>
            <w:tcBorders>
              <w:top w:val="nil"/>
              <w:left w:val="nil"/>
              <w:bottom w:val="single" w:sz="4" w:space="0" w:color="auto"/>
              <w:right w:val="single" w:sz="4" w:space="0" w:color="auto"/>
            </w:tcBorders>
            <w:shd w:val="clear" w:color="auto" w:fill="auto"/>
            <w:noWrap/>
            <w:vAlign w:val="bottom"/>
            <w:hideMark/>
          </w:tcPr>
          <w:p w14:paraId="3294CC92" w14:textId="77777777" w:rsidR="00636F88" w:rsidRPr="00636F88" w:rsidRDefault="00636F88" w:rsidP="00636F88">
            <w:pPr>
              <w:jc w:val="right"/>
              <w:rPr>
                <w:sz w:val="20"/>
                <w:lang w:eastAsia="bg-BG"/>
              </w:rPr>
            </w:pPr>
            <w:r w:rsidRPr="00636F88">
              <w:rPr>
                <w:sz w:val="20"/>
                <w:lang w:eastAsia="bg-BG"/>
              </w:rPr>
              <w:t>27 325</w:t>
            </w:r>
          </w:p>
        </w:tc>
        <w:tc>
          <w:tcPr>
            <w:tcW w:w="582" w:type="pct"/>
            <w:tcBorders>
              <w:top w:val="nil"/>
              <w:left w:val="nil"/>
              <w:bottom w:val="single" w:sz="4" w:space="0" w:color="auto"/>
              <w:right w:val="single" w:sz="4" w:space="0" w:color="auto"/>
            </w:tcBorders>
            <w:shd w:val="clear" w:color="auto" w:fill="auto"/>
            <w:noWrap/>
            <w:vAlign w:val="bottom"/>
            <w:hideMark/>
          </w:tcPr>
          <w:p w14:paraId="1178DD23" w14:textId="77777777" w:rsidR="00636F88" w:rsidRPr="00636F88" w:rsidRDefault="00636F88" w:rsidP="00636F88">
            <w:pPr>
              <w:jc w:val="right"/>
              <w:rPr>
                <w:sz w:val="20"/>
                <w:lang w:eastAsia="bg-BG"/>
              </w:rPr>
            </w:pPr>
            <w:r w:rsidRPr="00636F88">
              <w:rPr>
                <w:sz w:val="20"/>
                <w:lang w:eastAsia="bg-BG"/>
              </w:rPr>
              <w:t>6 784</w:t>
            </w:r>
          </w:p>
        </w:tc>
        <w:tc>
          <w:tcPr>
            <w:tcW w:w="625" w:type="pct"/>
            <w:tcBorders>
              <w:top w:val="nil"/>
              <w:left w:val="nil"/>
              <w:bottom w:val="single" w:sz="4" w:space="0" w:color="auto"/>
              <w:right w:val="single" w:sz="4" w:space="0" w:color="auto"/>
            </w:tcBorders>
            <w:shd w:val="clear" w:color="auto" w:fill="auto"/>
            <w:noWrap/>
            <w:vAlign w:val="bottom"/>
            <w:hideMark/>
          </w:tcPr>
          <w:p w14:paraId="64C84C9C" w14:textId="77777777" w:rsidR="00636F88" w:rsidRPr="00636F88" w:rsidRDefault="00636F88" w:rsidP="00636F88">
            <w:pPr>
              <w:jc w:val="right"/>
              <w:rPr>
                <w:sz w:val="20"/>
                <w:lang w:eastAsia="bg-BG"/>
              </w:rPr>
            </w:pPr>
            <w:r w:rsidRPr="00636F88">
              <w:rPr>
                <w:sz w:val="20"/>
                <w:lang w:eastAsia="bg-BG"/>
              </w:rPr>
              <w:t>929</w:t>
            </w:r>
          </w:p>
        </w:tc>
      </w:tr>
      <w:tr w:rsidR="00636F88" w:rsidRPr="00636F88" w14:paraId="4CB3DF0E"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0405EF7" w14:textId="77777777" w:rsidR="00636F88" w:rsidRPr="00636F88" w:rsidRDefault="00636F88" w:rsidP="00636F88">
            <w:pPr>
              <w:jc w:val="left"/>
              <w:rPr>
                <w:sz w:val="20"/>
                <w:lang w:eastAsia="bg-BG"/>
              </w:rPr>
            </w:pPr>
            <w:r w:rsidRPr="00636F88">
              <w:rPr>
                <w:sz w:val="20"/>
                <w:lang w:eastAsia="bg-BG"/>
              </w:rPr>
              <w:t>Юни</w:t>
            </w:r>
          </w:p>
        </w:tc>
        <w:tc>
          <w:tcPr>
            <w:tcW w:w="751" w:type="pct"/>
            <w:tcBorders>
              <w:top w:val="nil"/>
              <w:left w:val="nil"/>
              <w:bottom w:val="single" w:sz="4" w:space="0" w:color="auto"/>
              <w:right w:val="single" w:sz="4" w:space="0" w:color="auto"/>
            </w:tcBorders>
            <w:shd w:val="clear" w:color="auto" w:fill="auto"/>
            <w:noWrap/>
            <w:vAlign w:val="bottom"/>
            <w:hideMark/>
          </w:tcPr>
          <w:p w14:paraId="1087F2CA" w14:textId="77777777" w:rsidR="00636F88" w:rsidRPr="00636F88" w:rsidRDefault="00636F88" w:rsidP="00636F88">
            <w:pPr>
              <w:jc w:val="right"/>
              <w:rPr>
                <w:sz w:val="20"/>
                <w:lang w:eastAsia="bg-BG"/>
              </w:rPr>
            </w:pPr>
            <w:r w:rsidRPr="00636F88">
              <w:rPr>
                <w:sz w:val="20"/>
                <w:lang w:eastAsia="bg-BG"/>
              </w:rPr>
              <w:t>329 172</w:t>
            </w:r>
          </w:p>
        </w:tc>
        <w:tc>
          <w:tcPr>
            <w:tcW w:w="727" w:type="pct"/>
            <w:tcBorders>
              <w:top w:val="nil"/>
              <w:left w:val="nil"/>
              <w:bottom w:val="single" w:sz="4" w:space="0" w:color="auto"/>
              <w:right w:val="single" w:sz="4" w:space="0" w:color="auto"/>
            </w:tcBorders>
            <w:shd w:val="clear" w:color="auto" w:fill="auto"/>
            <w:noWrap/>
            <w:vAlign w:val="bottom"/>
            <w:hideMark/>
          </w:tcPr>
          <w:p w14:paraId="4A79E6AE" w14:textId="77777777" w:rsidR="00636F88" w:rsidRPr="00636F88" w:rsidRDefault="00636F88" w:rsidP="00636F88">
            <w:pPr>
              <w:jc w:val="right"/>
              <w:rPr>
                <w:sz w:val="20"/>
                <w:lang w:eastAsia="bg-BG"/>
              </w:rPr>
            </w:pPr>
            <w:r w:rsidRPr="00636F88">
              <w:rPr>
                <w:sz w:val="20"/>
                <w:lang w:eastAsia="bg-BG"/>
              </w:rPr>
              <w:t>35 601</w:t>
            </w:r>
          </w:p>
        </w:tc>
        <w:tc>
          <w:tcPr>
            <w:tcW w:w="603" w:type="pct"/>
            <w:tcBorders>
              <w:top w:val="nil"/>
              <w:left w:val="nil"/>
              <w:bottom w:val="single" w:sz="4" w:space="0" w:color="auto"/>
              <w:right w:val="single" w:sz="4" w:space="0" w:color="auto"/>
            </w:tcBorders>
            <w:shd w:val="clear" w:color="auto" w:fill="auto"/>
            <w:noWrap/>
            <w:vAlign w:val="bottom"/>
            <w:hideMark/>
          </w:tcPr>
          <w:p w14:paraId="41937D00" w14:textId="77777777" w:rsidR="00636F88" w:rsidRPr="00636F88" w:rsidRDefault="00636F88" w:rsidP="00636F88">
            <w:pPr>
              <w:jc w:val="right"/>
              <w:rPr>
                <w:sz w:val="20"/>
                <w:lang w:eastAsia="bg-BG"/>
              </w:rPr>
            </w:pPr>
            <w:r w:rsidRPr="00636F88">
              <w:rPr>
                <w:sz w:val="20"/>
                <w:lang w:eastAsia="bg-BG"/>
              </w:rPr>
              <w:t>57 285</w:t>
            </w:r>
          </w:p>
        </w:tc>
        <w:tc>
          <w:tcPr>
            <w:tcW w:w="869" w:type="pct"/>
            <w:tcBorders>
              <w:top w:val="nil"/>
              <w:left w:val="nil"/>
              <w:bottom w:val="single" w:sz="4" w:space="0" w:color="auto"/>
              <w:right w:val="single" w:sz="4" w:space="0" w:color="auto"/>
            </w:tcBorders>
            <w:shd w:val="clear" w:color="auto" w:fill="auto"/>
            <w:noWrap/>
            <w:vAlign w:val="bottom"/>
            <w:hideMark/>
          </w:tcPr>
          <w:p w14:paraId="522F3008" w14:textId="77777777" w:rsidR="00636F88" w:rsidRPr="00636F88" w:rsidRDefault="00636F88" w:rsidP="00636F88">
            <w:pPr>
              <w:jc w:val="right"/>
              <w:rPr>
                <w:sz w:val="20"/>
                <w:lang w:eastAsia="bg-BG"/>
              </w:rPr>
            </w:pPr>
            <w:r w:rsidRPr="00636F88">
              <w:rPr>
                <w:sz w:val="20"/>
                <w:lang w:eastAsia="bg-BG"/>
              </w:rPr>
              <w:t>28 226</w:t>
            </w:r>
          </w:p>
        </w:tc>
        <w:tc>
          <w:tcPr>
            <w:tcW w:w="582" w:type="pct"/>
            <w:tcBorders>
              <w:top w:val="nil"/>
              <w:left w:val="nil"/>
              <w:bottom w:val="single" w:sz="4" w:space="0" w:color="auto"/>
              <w:right w:val="single" w:sz="4" w:space="0" w:color="auto"/>
            </w:tcBorders>
            <w:shd w:val="clear" w:color="auto" w:fill="auto"/>
            <w:noWrap/>
            <w:vAlign w:val="bottom"/>
            <w:hideMark/>
          </w:tcPr>
          <w:p w14:paraId="7752843C" w14:textId="77777777" w:rsidR="00636F88" w:rsidRPr="00636F88" w:rsidRDefault="00636F88" w:rsidP="00636F88">
            <w:pPr>
              <w:jc w:val="right"/>
              <w:rPr>
                <w:sz w:val="20"/>
                <w:lang w:eastAsia="bg-BG"/>
              </w:rPr>
            </w:pPr>
            <w:r w:rsidRPr="00636F88">
              <w:rPr>
                <w:sz w:val="20"/>
                <w:lang w:eastAsia="bg-BG"/>
              </w:rPr>
              <w:t>6 338</w:t>
            </w:r>
          </w:p>
        </w:tc>
        <w:tc>
          <w:tcPr>
            <w:tcW w:w="625" w:type="pct"/>
            <w:tcBorders>
              <w:top w:val="nil"/>
              <w:left w:val="nil"/>
              <w:bottom w:val="single" w:sz="4" w:space="0" w:color="auto"/>
              <w:right w:val="single" w:sz="4" w:space="0" w:color="auto"/>
            </w:tcBorders>
            <w:shd w:val="clear" w:color="auto" w:fill="auto"/>
            <w:noWrap/>
            <w:vAlign w:val="bottom"/>
            <w:hideMark/>
          </w:tcPr>
          <w:p w14:paraId="33A7F021" w14:textId="77777777" w:rsidR="00636F88" w:rsidRPr="00636F88" w:rsidRDefault="00636F88" w:rsidP="00636F88">
            <w:pPr>
              <w:jc w:val="right"/>
              <w:rPr>
                <w:sz w:val="20"/>
                <w:lang w:eastAsia="bg-BG"/>
              </w:rPr>
            </w:pPr>
            <w:r w:rsidRPr="00636F88">
              <w:rPr>
                <w:sz w:val="20"/>
                <w:lang w:eastAsia="bg-BG"/>
              </w:rPr>
              <w:t>919</w:t>
            </w:r>
          </w:p>
        </w:tc>
      </w:tr>
      <w:tr w:rsidR="00636F88" w:rsidRPr="00636F88" w14:paraId="26A7EC5A"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B80F75A" w14:textId="77777777" w:rsidR="00636F88" w:rsidRPr="00636F88" w:rsidRDefault="00636F88" w:rsidP="00636F88">
            <w:pPr>
              <w:jc w:val="left"/>
              <w:rPr>
                <w:sz w:val="20"/>
                <w:lang w:eastAsia="bg-BG"/>
              </w:rPr>
            </w:pPr>
            <w:r w:rsidRPr="00636F88">
              <w:rPr>
                <w:sz w:val="20"/>
                <w:lang w:eastAsia="bg-BG"/>
              </w:rPr>
              <w:t>Юли</w:t>
            </w:r>
          </w:p>
        </w:tc>
        <w:tc>
          <w:tcPr>
            <w:tcW w:w="751" w:type="pct"/>
            <w:tcBorders>
              <w:top w:val="nil"/>
              <w:left w:val="nil"/>
              <w:bottom w:val="single" w:sz="4" w:space="0" w:color="auto"/>
              <w:right w:val="single" w:sz="4" w:space="0" w:color="auto"/>
            </w:tcBorders>
            <w:shd w:val="clear" w:color="auto" w:fill="auto"/>
            <w:noWrap/>
            <w:vAlign w:val="bottom"/>
            <w:hideMark/>
          </w:tcPr>
          <w:p w14:paraId="0D9DF451" w14:textId="77777777" w:rsidR="00636F88" w:rsidRPr="00636F88" w:rsidRDefault="00636F88" w:rsidP="00636F88">
            <w:pPr>
              <w:jc w:val="right"/>
              <w:rPr>
                <w:sz w:val="20"/>
                <w:lang w:eastAsia="bg-BG"/>
              </w:rPr>
            </w:pPr>
            <w:r w:rsidRPr="00636F88">
              <w:rPr>
                <w:sz w:val="20"/>
                <w:lang w:eastAsia="bg-BG"/>
              </w:rPr>
              <w:t>296 459</w:t>
            </w:r>
          </w:p>
        </w:tc>
        <w:tc>
          <w:tcPr>
            <w:tcW w:w="727" w:type="pct"/>
            <w:tcBorders>
              <w:top w:val="nil"/>
              <w:left w:val="nil"/>
              <w:bottom w:val="single" w:sz="4" w:space="0" w:color="auto"/>
              <w:right w:val="single" w:sz="4" w:space="0" w:color="auto"/>
            </w:tcBorders>
            <w:shd w:val="clear" w:color="auto" w:fill="auto"/>
            <w:noWrap/>
            <w:vAlign w:val="bottom"/>
            <w:hideMark/>
          </w:tcPr>
          <w:p w14:paraId="7FB278E0" w14:textId="77777777" w:rsidR="00636F88" w:rsidRPr="00636F88" w:rsidRDefault="00636F88" w:rsidP="00636F88">
            <w:pPr>
              <w:jc w:val="right"/>
              <w:rPr>
                <w:sz w:val="20"/>
                <w:lang w:eastAsia="bg-BG"/>
              </w:rPr>
            </w:pPr>
            <w:r w:rsidRPr="00636F88">
              <w:rPr>
                <w:sz w:val="20"/>
                <w:lang w:eastAsia="bg-BG"/>
              </w:rPr>
              <w:t>33 141</w:t>
            </w:r>
          </w:p>
        </w:tc>
        <w:tc>
          <w:tcPr>
            <w:tcW w:w="603" w:type="pct"/>
            <w:tcBorders>
              <w:top w:val="nil"/>
              <w:left w:val="nil"/>
              <w:bottom w:val="single" w:sz="4" w:space="0" w:color="auto"/>
              <w:right w:val="single" w:sz="4" w:space="0" w:color="auto"/>
            </w:tcBorders>
            <w:shd w:val="clear" w:color="auto" w:fill="auto"/>
            <w:noWrap/>
            <w:vAlign w:val="bottom"/>
            <w:hideMark/>
          </w:tcPr>
          <w:p w14:paraId="7CD42514" w14:textId="77777777" w:rsidR="00636F88" w:rsidRPr="00636F88" w:rsidRDefault="00636F88" w:rsidP="00636F88">
            <w:pPr>
              <w:jc w:val="right"/>
              <w:rPr>
                <w:sz w:val="20"/>
                <w:lang w:eastAsia="bg-BG"/>
              </w:rPr>
            </w:pPr>
            <w:r w:rsidRPr="00636F88">
              <w:rPr>
                <w:sz w:val="20"/>
                <w:lang w:eastAsia="bg-BG"/>
              </w:rPr>
              <w:t>50 741</w:t>
            </w:r>
          </w:p>
        </w:tc>
        <w:tc>
          <w:tcPr>
            <w:tcW w:w="869" w:type="pct"/>
            <w:tcBorders>
              <w:top w:val="nil"/>
              <w:left w:val="nil"/>
              <w:bottom w:val="single" w:sz="4" w:space="0" w:color="auto"/>
              <w:right w:val="single" w:sz="4" w:space="0" w:color="auto"/>
            </w:tcBorders>
            <w:shd w:val="clear" w:color="auto" w:fill="auto"/>
            <w:noWrap/>
            <w:vAlign w:val="bottom"/>
            <w:hideMark/>
          </w:tcPr>
          <w:p w14:paraId="719F6C45" w14:textId="77777777" w:rsidR="00636F88" w:rsidRPr="00636F88" w:rsidRDefault="00636F88" w:rsidP="00636F88">
            <w:pPr>
              <w:jc w:val="right"/>
              <w:rPr>
                <w:sz w:val="20"/>
                <w:lang w:eastAsia="bg-BG"/>
              </w:rPr>
            </w:pPr>
            <w:r w:rsidRPr="00636F88">
              <w:rPr>
                <w:sz w:val="20"/>
                <w:lang w:eastAsia="bg-BG"/>
              </w:rPr>
              <w:t>25 033</w:t>
            </w:r>
          </w:p>
        </w:tc>
        <w:tc>
          <w:tcPr>
            <w:tcW w:w="582" w:type="pct"/>
            <w:tcBorders>
              <w:top w:val="nil"/>
              <w:left w:val="nil"/>
              <w:bottom w:val="single" w:sz="4" w:space="0" w:color="auto"/>
              <w:right w:val="single" w:sz="4" w:space="0" w:color="auto"/>
            </w:tcBorders>
            <w:shd w:val="clear" w:color="auto" w:fill="auto"/>
            <w:noWrap/>
            <w:vAlign w:val="bottom"/>
            <w:hideMark/>
          </w:tcPr>
          <w:p w14:paraId="0C098496" w14:textId="77777777" w:rsidR="00636F88" w:rsidRPr="00636F88" w:rsidRDefault="00636F88" w:rsidP="00636F88">
            <w:pPr>
              <w:jc w:val="right"/>
              <w:rPr>
                <w:sz w:val="20"/>
                <w:lang w:eastAsia="bg-BG"/>
              </w:rPr>
            </w:pPr>
            <w:r w:rsidRPr="00636F88">
              <w:rPr>
                <w:sz w:val="20"/>
                <w:lang w:eastAsia="bg-BG"/>
              </w:rPr>
              <w:t>6 015</w:t>
            </w:r>
          </w:p>
        </w:tc>
        <w:tc>
          <w:tcPr>
            <w:tcW w:w="625" w:type="pct"/>
            <w:tcBorders>
              <w:top w:val="nil"/>
              <w:left w:val="nil"/>
              <w:bottom w:val="single" w:sz="4" w:space="0" w:color="auto"/>
              <w:right w:val="single" w:sz="4" w:space="0" w:color="auto"/>
            </w:tcBorders>
            <w:shd w:val="clear" w:color="auto" w:fill="auto"/>
            <w:noWrap/>
            <w:vAlign w:val="bottom"/>
            <w:hideMark/>
          </w:tcPr>
          <w:p w14:paraId="64302929" w14:textId="77777777" w:rsidR="00636F88" w:rsidRPr="00636F88" w:rsidRDefault="00636F88" w:rsidP="00636F88">
            <w:pPr>
              <w:jc w:val="right"/>
              <w:rPr>
                <w:sz w:val="20"/>
                <w:lang w:eastAsia="bg-BG"/>
              </w:rPr>
            </w:pPr>
            <w:r w:rsidRPr="00636F88">
              <w:rPr>
                <w:sz w:val="20"/>
                <w:lang w:eastAsia="bg-BG"/>
              </w:rPr>
              <w:t>825</w:t>
            </w:r>
          </w:p>
        </w:tc>
      </w:tr>
      <w:tr w:rsidR="00636F88" w:rsidRPr="00636F88" w14:paraId="47DED869"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3230619" w14:textId="77777777" w:rsidR="00636F88" w:rsidRPr="00636F88" w:rsidRDefault="00636F88" w:rsidP="00636F88">
            <w:pPr>
              <w:jc w:val="left"/>
              <w:rPr>
                <w:sz w:val="20"/>
                <w:lang w:eastAsia="bg-BG"/>
              </w:rPr>
            </w:pPr>
            <w:r w:rsidRPr="00636F88">
              <w:rPr>
                <w:sz w:val="20"/>
                <w:lang w:eastAsia="bg-BG"/>
              </w:rPr>
              <w:t>Август</w:t>
            </w:r>
          </w:p>
        </w:tc>
        <w:tc>
          <w:tcPr>
            <w:tcW w:w="751" w:type="pct"/>
            <w:tcBorders>
              <w:top w:val="nil"/>
              <w:left w:val="nil"/>
              <w:bottom w:val="single" w:sz="4" w:space="0" w:color="auto"/>
              <w:right w:val="single" w:sz="4" w:space="0" w:color="auto"/>
            </w:tcBorders>
            <w:shd w:val="clear" w:color="auto" w:fill="auto"/>
            <w:noWrap/>
            <w:vAlign w:val="bottom"/>
            <w:hideMark/>
          </w:tcPr>
          <w:p w14:paraId="41ADB8E9" w14:textId="77777777" w:rsidR="00636F88" w:rsidRPr="00636F88" w:rsidRDefault="00636F88" w:rsidP="00636F88">
            <w:pPr>
              <w:jc w:val="right"/>
              <w:rPr>
                <w:sz w:val="20"/>
                <w:lang w:eastAsia="bg-BG"/>
              </w:rPr>
            </w:pPr>
            <w:r w:rsidRPr="00636F88">
              <w:rPr>
                <w:sz w:val="20"/>
                <w:lang w:eastAsia="bg-BG"/>
              </w:rPr>
              <w:t>317 741</w:t>
            </w:r>
          </w:p>
        </w:tc>
        <w:tc>
          <w:tcPr>
            <w:tcW w:w="727" w:type="pct"/>
            <w:tcBorders>
              <w:top w:val="nil"/>
              <w:left w:val="nil"/>
              <w:bottom w:val="single" w:sz="4" w:space="0" w:color="auto"/>
              <w:right w:val="single" w:sz="4" w:space="0" w:color="auto"/>
            </w:tcBorders>
            <w:shd w:val="clear" w:color="auto" w:fill="auto"/>
            <w:noWrap/>
            <w:vAlign w:val="bottom"/>
            <w:hideMark/>
          </w:tcPr>
          <w:p w14:paraId="409B9597" w14:textId="77777777" w:rsidR="00636F88" w:rsidRPr="00636F88" w:rsidRDefault="00636F88" w:rsidP="00636F88">
            <w:pPr>
              <w:jc w:val="right"/>
              <w:rPr>
                <w:sz w:val="20"/>
                <w:lang w:eastAsia="bg-BG"/>
              </w:rPr>
            </w:pPr>
            <w:r w:rsidRPr="00636F88">
              <w:rPr>
                <w:sz w:val="20"/>
                <w:lang w:eastAsia="bg-BG"/>
              </w:rPr>
              <w:t>39 693</w:t>
            </w:r>
          </w:p>
        </w:tc>
        <w:tc>
          <w:tcPr>
            <w:tcW w:w="603" w:type="pct"/>
            <w:tcBorders>
              <w:top w:val="nil"/>
              <w:left w:val="nil"/>
              <w:bottom w:val="single" w:sz="4" w:space="0" w:color="auto"/>
              <w:right w:val="single" w:sz="4" w:space="0" w:color="auto"/>
            </w:tcBorders>
            <w:shd w:val="clear" w:color="auto" w:fill="auto"/>
            <w:noWrap/>
            <w:vAlign w:val="bottom"/>
            <w:hideMark/>
          </w:tcPr>
          <w:p w14:paraId="2BC69E9E" w14:textId="77777777" w:rsidR="00636F88" w:rsidRPr="00636F88" w:rsidRDefault="00636F88" w:rsidP="00636F88">
            <w:pPr>
              <w:jc w:val="right"/>
              <w:rPr>
                <w:sz w:val="20"/>
                <w:lang w:eastAsia="bg-BG"/>
              </w:rPr>
            </w:pPr>
            <w:r w:rsidRPr="00636F88">
              <w:rPr>
                <w:sz w:val="20"/>
                <w:lang w:eastAsia="bg-BG"/>
              </w:rPr>
              <w:t>56 412</w:t>
            </w:r>
          </w:p>
        </w:tc>
        <w:tc>
          <w:tcPr>
            <w:tcW w:w="869" w:type="pct"/>
            <w:tcBorders>
              <w:top w:val="nil"/>
              <w:left w:val="nil"/>
              <w:bottom w:val="single" w:sz="4" w:space="0" w:color="auto"/>
              <w:right w:val="single" w:sz="4" w:space="0" w:color="auto"/>
            </w:tcBorders>
            <w:shd w:val="clear" w:color="auto" w:fill="auto"/>
            <w:noWrap/>
            <w:vAlign w:val="bottom"/>
            <w:hideMark/>
          </w:tcPr>
          <w:p w14:paraId="7DBFE84A" w14:textId="77777777" w:rsidR="00636F88" w:rsidRPr="00636F88" w:rsidRDefault="00636F88" w:rsidP="00636F88">
            <w:pPr>
              <w:jc w:val="right"/>
              <w:rPr>
                <w:sz w:val="20"/>
                <w:lang w:eastAsia="bg-BG"/>
              </w:rPr>
            </w:pPr>
            <w:r w:rsidRPr="00636F88">
              <w:rPr>
                <w:sz w:val="20"/>
                <w:lang w:eastAsia="bg-BG"/>
              </w:rPr>
              <w:t>23 520</w:t>
            </w:r>
          </w:p>
        </w:tc>
        <w:tc>
          <w:tcPr>
            <w:tcW w:w="582" w:type="pct"/>
            <w:tcBorders>
              <w:top w:val="nil"/>
              <w:left w:val="nil"/>
              <w:bottom w:val="single" w:sz="4" w:space="0" w:color="auto"/>
              <w:right w:val="single" w:sz="4" w:space="0" w:color="auto"/>
            </w:tcBorders>
            <w:shd w:val="clear" w:color="auto" w:fill="auto"/>
            <w:noWrap/>
            <w:vAlign w:val="bottom"/>
            <w:hideMark/>
          </w:tcPr>
          <w:p w14:paraId="463F575E" w14:textId="77777777" w:rsidR="00636F88" w:rsidRPr="00636F88" w:rsidRDefault="00636F88" w:rsidP="00636F88">
            <w:pPr>
              <w:jc w:val="right"/>
              <w:rPr>
                <w:sz w:val="20"/>
                <w:lang w:eastAsia="bg-BG"/>
              </w:rPr>
            </w:pPr>
            <w:r w:rsidRPr="00636F88">
              <w:rPr>
                <w:sz w:val="20"/>
                <w:lang w:eastAsia="bg-BG"/>
              </w:rPr>
              <w:t>6 327</w:t>
            </w:r>
          </w:p>
        </w:tc>
        <w:tc>
          <w:tcPr>
            <w:tcW w:w="625" w:type="pct"/>
            <w:tcBorders>
              <w:top w:val="nil"/>
              <w:left w:val="nil"/>
              <w:bottom w:val="single" w:sz="4" w:space="0" w:color="auto"/>
              <w:right w:val="single" w:sz="4" w:space="0" w:color="auto"/>
            </w:tcBorders>
            <w:shd w:val="clear" w:color="auto" w:fill="auto"/>
            <w:noWrap/>
            <w:vAlign w:val="bottom"/>
            <w:hideMark/>
          </w:tcPr>
          <w:p w14:paraId="07078DFD" w14:textId="77777777" w:rsidR="00636F88" w:rsidRPr="00636F88" w:rsidRDefault="00636F88" w:rsidP="00636F88">
            <w:pPr>
              <w:jc w:val="right"/>
              <w:rPr>
                <w:sz w:val="20"/>
                <w:lang w:eastAsia="bg-BG"/>
              </w:rPr>
            </w:pPr>
            <w:r w:rsidRPr="00636F88">
              <w:rPr>
                <w:sz w:val="20"/>
                <w:lang w:eastAsia="bg-BG"/>
              </w:rPr>
              <w:t>949</w:t>
            </w:r>
          </w:p>
        </w:tc>
      </w:tr>
      <w:tr w:rsidR="00636F88" w:rsidRPr="00636F88" w14:paraId="2B90C71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4B210225" w14:textId="77777777" w:rsidR="00636F88" w:rsidRPr="00636F88" w:rsidRDefault="00636F88" w:rsidP="00636F88">
            <w:pPr>
              <w:jc w:val="left"/>
              <w:rPr>
                <w:sz w:val="20"/>
                <w:lang w:eastAsia="bg-BG"/>
              </w:rPr>
            </w:pPr>
            <w:r w:rsidRPr="00636F88">
              <w:rPr>
                <w:sz w:val="20"/>
                <w:lang w:eastAsia="bg-BG"/>
              </w:rPr>
              <w:t>Септември</w:t>
            </w:r>
          </w:p>
        </w:tc>
        <w:tc>
          <w:tcPr>
            <w:tcW w:w="751" w:type="pct"/>
            <w:tcBorders>
              <w:top w:val="nil"/>
              <w:left w:val="nil"/>
              <w:bottom w:val="single" w:sz="4" w:space="0" w:color="auto"/>
              <w:right w:val="single" w:sz="4" w:space="0" w:color="auto"/>
            </w:tcBorders>
            <w:shd w:val="clear" w:color="auto" w:fill="auto"/>
            <w:noWrap/>
            <w:vAlign w:val="bottom"/>
            <w:hideMark/>
          </w:tcPr>
          <w:p w14:paraId="4C5C22A7" w14:textId="77777777" w:rsidR="00636F88" w:rsidRPr="00636F88" w:rsidRDefault="00636F88" w:rsidP="00636F88">
            <w:pPr>
              <w:jc w:val="right"/>
              <w:rPr>
                <w:sz w:val="20"/>
                <w:lang w:eastAsia="bg-BG"/>
              </w:rPr>
            </w:pPr>
            <w:r w:rsidRPr="00636F88">
              <w:rPr>
                <w:sz w:val="20"/>
                <w:lang w:eastAsia="bg-BG"/>
              </w:rPr>
              <w:t>308 835</w:t>
            </w:r>
          </w:p>
        </w:tc>
        <w:tc>
          <w:tcPr>
            <w:tcW w:w="727" w:type="pct"/>
            <w:tcBorders>
              <w:top w:val="nil"/>
              <w:left w:val="nil"/>
              <w:bottom w:val="single" w:sz="4" w:space="0" w:color="auto"/>
              <w:right w:val="single" w:sz="4" w:space="0" w:color="auto"/>
            </w:tcBorders>
            <w:shd w:val="clear" w:color="auto" w:fill="auto"/>
            <w:noWrap/>
            <w:vAlign w:val="bottom"/>
            <w:hideMark/>
          </w:tcPr>
          <w:p w14:paraId="05AA3903" w14:textId="77777777" w:rsidR="00636F88" w:rsidRPr="00636F88" w:rsidRDefault="00636F88" w:rsidP="00636F88">
            <w:pPr>
              <w:jc w:val="right"/>
              <w:rPr>
                <w:sz w:val="20"/>
                <w:lang w:eastAsia="bg-BG"/>
              </w:rPr>
            </w:pPr>
            <w:r w:rsidRPr="00636F88">
              <w:rPr>
                <w:sz w:val="20"/>
                <w:lang w:eastAsia="bg-BG"/>
              </w:rPr>
              <w:t>43 118</w:t>
            </w:r>
          </w:p>
        </w:tc>
        <w:tc>
          <w:tcPr>
            <w:tcW w:w="603" w:type="pct"/>
            <w:tcBorders>
              <w:top w:val="nil"/>
              <w:left w:val="nil"/>
              <w:bottom w:val="single" w:sz="4" w:space="0" w:color="auto"/>
              <w:right w:val="single" w:sz="4" w:space="0" w:color="auto"/>
            </w:tcBorders>
            <w:shd w:val="clear" w:color="auto" w:fill="auto"/>
            <w:noWrap/>
            <w:vAlign w:val="bottom"/>
            <w:hideMark/>
          </w:tcPr>
          <w:p w14:paraId="6E59E17B" w14:textId="77777777" w:rsidR="00636F88" w:rsidRPr="00636F88" w:rsidRDefault="00636F88" w:rsidP="00636F88">
            <w:pPr>
              <w:jc w:val="right"/>
              <w:rPr>
                <w:sz w:val="20"/>
                <w:lang w:eastAsia="bg-BG"/>
              </w:rPr>
            </w:pPr>
            <w:r w:rsidRPr="00636F88">
              <w:rPr>
                <w:sz w:val="20"/>
                <w:lang w:eastAsia="bg-BG"/>
              </w:rPr>
              <w:t>72 198</w:t>
            </w:r>
          </w:p>
        </w:tc>
        <w:tc>
          <w:tcPr>
            <w:tcW w:w="869" w:type="pct"/>
            <w:tcBorders>
              <w:top w:val="nil"/>
              <w:left w:val="nil"/>
              <w:bottom w:val="single" w:sz="4" w:space="0" w:color="auto"/>
              <w:right w:val="single" w:sz="4" w:space="0" w:color="auto"/>
            </w:tcBorders>
            <w:shd w:val="clear" w:color="auto" w:fill="auto"/>
            <w:noWrap/>
            <w:vAlign w:val="bottom"/>
            <w:hideMark/>
          </w:tcPr>
          <w:p w14:paraId="092C3122" w14:textId="77777777" w:rsidR="00636F88" w:rsidRPr="00636F88" w:rsidRDefault="00636F88" w:rsidP="00636F88">
            <w:pPr>
              <w:jc w:val="right"/>
              <w:rPr>
                <w:sz w:val="20"/>
                <w:lang w:eastAsia="bg-BG"/>
              </w:rPr>
            </w:pPr>
            <w:r w:rsidRPr="00636F88">
              <w:rPr>
                <w:sz w:val="20"/>
                <w:lang w:eastAsia="bg-BG"/>
              </w:rPr>
              <w:t>26 877</w:t>
            </w:r>
          </w:p>
        </w:tc>
        <w:tc>
          <w:tcPr>
            <w:tcW w:w="582" w:type="pct"/>
            <w:tcBorders>
              <w:top w:val="nil"/>
              <w:left w:val="nil"/>
              <w:bottom w:val="single" w:sz="4" w:space="0" w:color="auto"/>
              <w:right w:val="single" w:sz="4" w:space="0" w:color="auto"/>
            </w:tcBorders>
            <w:shd w:val="clear" w:color="auto" w:fill="auto"/>
            <w:noWrap/>
            <w:vAlign w:val="bottom"/>
            <w:hideMark/>
          </w:tcPr>
          <w:p w14:paraId="7F65AC28" w14:textId="77777777" w:rsidR="00636F88" w:rsidRPr="00636F88" w:rsidRDefault="00636F88" w:rsidP="00636F88">
            <w:pPr>
              <w:jc w:val="right"/>
              <w:rPr>
                <w:sz w:val="20"/>
                <w:lang w:eastAsia="bg-BG"/>
              </w:rPr>
            </w:pPr>
            <w:r w:rsidRPr="00636F88">
              <w:rPr>
                <w:sz w:val="20"/>
                <w:lang w:eastAsia="bg-BG"/>
              </w:rPr>
              <w:t>6 774</w:t>
            </w:r>
          </w:p>
        </w:tc>
        <w:tc>
          <w:tcPr>
            <w:tcW w:w="625" w:type="pct"/>
            <w:tcBorders>
              <w:top w:val="nil"/>
              <w:left w:val="nil"/>
              <w:bottom w:val="single" w:sz="4" w:space="0" w:color="auto"/>
              <w:right w:val="single" w:sz="4" w:space="0" w:color="auto"/>
            </w:tcBorders>
            <w:shd w:val="clear" w:color="auto" w:fill="auto"/>
            <w:noWrap/>
            <w:vAlign w:val="bottom"/>
            <w:hideMark/>
          </w:tcPr>
          <w:p w14:paraId="7A8A6D51" w14:textId="77777777" w:rsidR="00636F88" w:rsidRPr="00636F88" w:rsidRDefault="00636F88" w:rsidP="00636F88">
            <w:pPr>
              <w:jc w:val="right"/>
              <w:rPr>
                <w:sz w:val="20"/>
                <w:lang w:eastAsia="bg-BG"/>
              </w:rPr>
            </w:pPr>
            <w:r w:rsidRPr="00636F88">
              <w:rPr>
                <w:sz w:val="20"/>
                <w:lang w:eastAsia="bg-BG"/>
              </w:rPr>
              <w:t>987</w:t>
            </w:r>
          </w:p>
        </w:tc>
      </w:tr>
      <w:tr w:rsidR="00636F88" w:rsidRPr="00636F88" w14:paraId="34DC1C30"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6C33AC21" w14:textId="77777777" w:rsidR="00636F88" w:rsidRPr="00636F88" w:rsidRDefault="00636F88" w:rsidP="00636F88">
            <w:pPr>
              <w:jc w:val="left"/>
              <w:rPr>
                <w:sz w:val="20"/>
                <w:lang w:eastAsia="bg-BG"/>
              </w:rPr>
            </w:pPr>
            <w:r w:rsidRPr="00636F88">
              <w:rPr>
                <w:sz w:val="20"/>
                <w:lang w:eastAsia="bg-BG"/>
              </w:rPr>
              <w:t>Октомври</w:t>
            </w:r>
          </w:p>
        </w:tc>
        <w:tc>
          <w:tcPr>
            <w:tcW w:w="751" w:type="pct"/>
            <w:tcBorders>
              <w:top w:val="nil"/>
              <w:left w:val="nil"/>
              <w:bottom w:val="single" w:sz="4" w:space="0" w:color="auto"/>
              <w:right w:val="single" w:sz="4" w:space="0" w:color="auto"/>
            </w:tcBorders>
            <w:shd w:val="clear" w:color="auto" w:fill="auto"/>
            <w:noWrap/>
            <w:vAlign w:val="bottom"/>
            <w:hideMark/>
          </w:tcPr>
          <w:p w14:paraId="155F4CDA" w14:textId="77777777" w:rsidR="00636F88" w:rsidRPr="00636F88" w:rsidRDefault="00636F88" w:rsidP="00636F88">
            <w:pPr>
              <w:jc w:val="right"/>
              <w:rPr>
                <w:sz w:val="20"/>
                <w:lang w:eastAsia="bg-BG"/>
              </w:rPr>
            </w:pPr>
            <w:r w:rsidRPr="00636F88">
              <w:rPr>
                <w:sz w:val="20"/>
                <w:lang w:eastAsia="bg-BG"/>
              </w:rPr>
              <w:t>353 888</w:t>
            </w:r>
          </w:p>
        </w:tc>
        <w:tc>
          <w:tcPr>
            <w:tcW w:w="727" w:type="pct"/>
            <w:tcBorders>
              <w:top w:val="nil"/>
              <w:left w:val="nil"/>
              <w:bottom w:val="single" w:sz="4" w:space="0" w:color="auto"/>
              <w:right w:val="single" w:sz="4" w:space="0" w:color="auto"/>
            </w:tcBorders>
            <w:shd w:val="clear" w:color="auto" w:fill="auto"/>
            <w:noWrap/>
            <w:vAlign w:val="bottom"/>
            <w:hideMark/>
          </w:tcPr>
          <w:p w14:paraId="0413F92D" w14:textId="77777777" w:rsidR="00636F88" w:rsidRPr="00636F88" w:rsidRDefault="00636F88" w:rsidP="00636F88">
            <w:pPr>
              <w:jc w:val="right"/>
              <w:rPr>
                <w:sz w:val="20"/>
                <w:lang w:eastAsia="bg-BG"/>
              </w:rPr>
            </w:pPr>
            <w:r w:rsidRPr="00636F88">
              <w:rPr>
                <w:sz w:val="20"/>
                <w:lang w:eastAsia="bg-BG"/>
              </w:rPr>
              <w:t>38 013</w:t>
            </w:r>
          </w:p>
        </w:tc>
        <w:tc>
          <w:tcPr>
            <w:tcW w:w="603" w:type="pct"/>
            <w:tcBorders>
              <w:top w:val="nil"/>
              <w:left w:val="nil"/>
              <w:bottom w:val="single" w:sz="4" w:space="0" w:color="auto"/>
              <w:right w:val="single" w:sz="4" w:space="0" w:color="auto"/>
            </w:tcBorders>
            <w:shd w:val="clear" w:color="auto" w:fill="auto"/>
            <w:noWrap/>
            <w:vAlign w:val="bottom"/>
            <w:hideMark/>
          </w:tcPr>
          <w:p w14:paraId="0D4AECBF" w14:textId="77777777" w:rsidR="00636F88" w:rsidRPr="00636F88" w:rsidRDefault="00636F88" w:rsidP="00636F88">
            <w:pPr>
              <w:jc w:val="right"/>
              <w:rPr>
                <w:sz w:val="20"/>
                <w:lang w:eastAsia="bg-BG"/>
              </w:rPr>
            </w:pPr>
            <w:r w:rsidRPr="00636F88">
              <w:rPr>
                <w:sz w:val="20"/>
                <w:lang w:eastAsia="bg-BG"/>
              </w:rPr>
              <w:t>68 481</w:t>
            </w:r>
          </w:p>
        </w:tc>
        <w:tc>
          <w:tcPr>
            <w:tcW w:w="869" w:type="pct"/>
            <w:tcBorders>
              <w:top w:val="nil"/>
              <w:left w:val="nil"/>
              <w:bottom w:val="single" w:sz="4" w:space="0" w:color="auto"/>
              <w:right w:val="single" w:sz="4" w:space="0" w:color="auto"/>
            </w:tcBorders>
            <w:shd w:val="clear" w:color="auto" w:fill="auto"/>
            <w:noWrap/>
            <w:vAlign w:val="bottom"/>
            <w:hideMark/>
          </w:tcPr>
          <w:p w14:paraId="0E69141C" w14:textId="77777777" w:rsidR="00636F88" w:rsidRPr="00636F88" w:rsidRDefault="00636F88" w:rsidP="00636F88">
            <w:pPr>
              <w:jc w:val="right"/>
              <w:rPr>
                <w:sz w:val="20"/>
                <w:lang w:eastAsia="bg-BG"/>
              </w:rPr>
            </w:pPr>
            <w:r w:rsidRPr="00636F88">
              <w:rPr>
                <w:sz w:val="20"/>
                <w:lang w:eastAsia="bg-BG"/>
              </w:rPr>
              <w:t>31 570</w:t>
            </w:r>
          </w:p>
        </w:tc>
        <w:tc>
          <w:tcPr>
            <w:tcW w:w="582" w:type="pct"/>
            <w:tcBorders>
              <w:top w:val="nil"/>
              <w:left w:val="nil"/>
              <w:bottom w:val="single" w:sz="4" w:space="0" w:color="auto"/>
              <w:right w:val="single" w:sz="4" w:space="0" w:color="auto"/>
            </w:tcBorders>
            <w:shd w:val="clear" w:color="auto" w:fill="auto"/>
            <w:noWrap/>
            <w:vAlign w:val="bottom"/>
            <w:hideMark/>
          </w:tcPr>
          <w:p w14:paraId="70353CE7" w14:textId="77777777" w:rsidR="00636F88" w:rsidRPr="00636F88" w:rsidRDefault="00636F88" w:rsidP="00636F88">
            <w:pPr>
              <w:jc w:val="right"/>
              <w:rPr>
                <w:sz w:val="20"/>
                <w:lang w:eastAsia="bg-BG"/>
              </w:rPr>
            </w:pPr>
            <w:r w:rsidRPr="00636F88">
              <w:rPr>
                <w:sz w:val="20"/>
                <w:lang w:eastAsia="bg-BG"/>
              </w:rPr>
              <w:t>7 243</w:t>
            </w:r>
          </w:p>
        </w:tc>
        <w:tc>
          <w:tcPr>
            <w:tcW w:w="625" w:type="pct"/>
            <w:tcBorders>
              <w:top w:val="nil"/>
              <w:left w:val="nil"/>
              <w:bottom w:val="single" w:sz="4" w:space="0" w:color="auto"/>
              <w:right w:val="single" w:sz="4" w:space="0" w:color="auto"/>
            </w:tcBorders>
            <w:shd w:val="clear" w:color="auto" w:fill="auto"/>
            <w:noWrap/>
            <w:vAlign w:val="bottom"/>
            <w:hideMark/>
          </w:tcPr>
          <w:p w14:paraId="456E55BD" w14:textId="77777777" w:rsidR="00636F88" w:rsidRPr="00636F88" w:rsidRDefault="00636F88" w:rsidP="00636F88">
            <w:pPr>
              <w:jc w:val="right"/>
              <w:rPr>
                <w:sz w:val="20"/>
                <w:lang w:eastAsia="bg-BG"/>
              </w:rPr>
            </w:pPr>
            <w:r w:rsidRPr="00636F88">
              <w:rPr>
                <w:sz w:val="20"/>
                <w:lang w:eastAsia="bg-BG"/>
              </w:rPr>
              <w:t>1 006</w:t>
            </w:r>
          </w:p>
        </w:tc>
      </w:tr>
      <w:tr w:rsidR="00636F88" w:rsidRPr="00636F88" w14:paraId="78DF34F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7B321FD2" w14:textId="77777777" w:rsidR="00636F88" w:rsidRPr="00636F88" w:rsidRDefault="00636F88" w:rsidP="00636F88">
            <w:pPr>
              <w:jc w:val="left"/>
              <w:rPr>
                <w:sz w:val="20"/>
                <w:lang w:eastAsia="bg-BG"/>
              </w:rPr>
            </w:pPr>
            <w:r w:rsidRPr="00636F88">
              <w:rPr>
                <w:sz w:val="20"/>
                <w:lang w:eastAsia="bg-BG"/>
              </w:rPr>
              <w:t>Ноември</w:t>
            </w:r>
          </w:p>
        </w:tc>
        <w:tc>
          <w:tcPr>
            <w:tcW w:w="751" w:type="pct"/>
            <w:tcBorders>
              <w:top w:val="nil"/>
              <w:left w:val="nil"/>
              <w:bottom w:val="single" w:sz="4" w:space="0" w:color="auto"/>
              <w:right w:val="single" w:sz="4" w:space="0" w:color="auto"/>
            </w:tcBorders>
            <w:shd w:val="clear" w:color="auto" w:fill="auto"/>
            <w:noWrap/>
            <w:vAlign w:val="bottom"/>
            <w:hideMark/>
          </w:tcPr>
          <w:p w14:paraId="4CFBB8F1" w14:textId="77777777" w:rsidR="00636F88" w:rsidRPr="00636F88" w:rsidRDefault="00636F88" w:rsidP="00636F88">
            <w:pPr>
              <w:jc w:val="right"/>
              <w:rPr>
                <w:sz w:val="20"/>
                <w:lang w:eastAsia="bg-BG"/>
              </w:rPr>
            </w:pPr>
            <w:r w:rsidRPr="00636F88">
              <w:rPr>
                <w:sz w:val="20"/>
                <w:lang w:eastAsia="bg-BG"/>
              </w:rPr>
              <w:t>331 698</w:t>
            </w:r>
          </w:p>
        </w:tc>
        <w:tc>
          <w:tcPr>
            <w:tcW w:w="727" w:type="pct"/>
            <w:tcBorders>
              <w:top w:val="nil"/>
              <w:left w:val="nil"/>
              <w:bottom w:val="single" w:sz="4" w:space="0" w:color="auto"/>
              <w:right w:val="single" w:sz="4" w:space="0" w:color="auto"/>
            </w:tcBorders>
            <w:shd w:val="clear" w:color="auto" w:fill="auto"/>
            <w:noWrap/>
            <w:vAlign w:val="bottom"/>
            <w:hideMark/>
          </w:tcPr>
          <w:p w14:paraId="6FF2E6EA" w14:textId="77777777" w:rsidR="00636F88" w:rsidRPr="00636F88" w:rsidRDefault="00636F88" w:rsidP="00636F88">
            <w:pPr>
              <w:jc w:val="right"/>
              <w:rPr>
                <w:sz w:val="20"/>
                <w:lang w:eastAsia="bg-BG"/>
              </w:rPr>
            </w:pPr>
            <w:r w:rsidRPr="00636F88">
              <w:rPr>
                <w:sz w:val="20"/>
                <w:lang w:eastAsia="bg-BG"/>
              </w:rPr>
              <w:t>37 050</w:t>
            </w:r>
          </w:p>
        </w:tc>
        <w:tc>
          <w:tcPr>
            <w:tcW w:w="603" w:type="pct"/>
            <w:tcBorders>
              <w:top w:val="nil"/>
              <w:left w:val="nil"/>
              <w:bottom w:val="single" w:sz="4" w:space="0" w:color="auto"/>
              <w:right w:val="single" w:sz="4" w:space="0" w:color="auto"/>
            </w:tcBorders>
            <w:shd w:val="clear" w:color="auto" w:fill="auto"/>
            <w:noWrap/>
            <w:vAlign w:val="bottom"/>
            <w:hideMark/>
          </w:tcPr>
          <w:p w14:paraId="54919864" w14:textId="77777777" w:rsidR="00636F88" w:rsidRPr="00636F88" w:rsidRDefault="00636F88" w:rsidP="00636F88">
            <w:pPr>
              <w:jc w:val="right"/>
              <w:rPr>
                <w:sz w:val="20"/>
                <w:lang w:eastAsia="bg-BG"/>
              </w:rPr>
            </w:pPr>
            <w:r w:rsidRPr="00636F88">
              <w:rPr>
                <w:sz w:val="20"/>
                <w:lang w:eastAsia="bg-BG"/>
              </w:rPr>
              <w:t>60 714</w:t>
            </w:r>
          </w:p>
        </w:tc>
        <w:tc>
          <w:tcPr>
            <w:tcW w:w="869" w:type="pct"/>
            <w:tcBorders>
              <w:top w:val="nil"/>
              <w:left w:val="nil"/>
              <w:bottom w:val="single" w:sz="4" w:space="0" w:color="auto"/>
              <w:right w:val="single" w:sz="4" w:space="0" w:color="auto"/>
            </w:tcBorders>
            <w:shd w:val="clear" w:color="auto" w:fill="auto"/>
            <w:noWrap/>
            <w:vAlign w:val="bottom"/>
            <w:hideMark/>
          </w:tcPr>
          <w:p w14:paraId="7090180E" w14:textId="77777777" w:rsidR="00636F88" w:rsidRPr="00636F88" w:rsidRDefault="00636F88" w:rsidP="00636F88">
            <w:pPr>
              <w:jc w:val="right"/>
              <w:rPr>
                <w:sz w:val="20"/>
                <w:lang w:eastAsia="bg-BG"/>
              </w:rPr>
            </w:pPr>
            <w:r w:rsidRPr="00636F88">
              <w:rPr>
                <w:sz w:val="20"/>
                <w:lang w:eastAsia="bg-BG"/>
              </w:rPr>
              <w:t>26 098</w:t>
            </w:r>
          </w:p>
        </w:tc>
        <w:tc>
          <w:tcPr>
            <w:tcW w:w="582" w:type="pct"/>
            <w:tcBorders>
              <w:top w:val="nil"/>
              <w:left w:val="nil"/>
              <w:bottom w:val="single" w:sz="4" w:space="0" w:color="auto"/>
              <w:right w:val="single" w:sz="4" w:space="0" w:color="auto"/>
            </w:tcBorders>
            <w:shd w:val="clear" w:color="auto" w:fill="auto"/>
            <w:noWrap/>
            <w:vAlign w:val="bottom"/>
            <w:hideMark/>
          </w:tcPr>
          <w:p w14:paraId="62F7C838" w14:textId="77777777" w:rsidR="00636F88" w:rsidRPr="00636F88" w:rsidRDefault="00636F88" w:rsidP="00636F88">
            <w:pPr>
              <w:jc w:val="right"/>
              <w:rPr>
                <w:sz w:val="20"/>
                <w:lang w:eastAsia="bg-BG"/>
              </w:rPr>
            </w:pPr>
            <w:r w:rsidRPr="00636F88">
              <w:rPr>
                <w:sz w:val="20"/>
                <w:lang w:eastAsia="bg-BG"/>
              </w:rPr>
              <w:t>6 583</w:t>
            </w:r>
          </w:p>
        </w:tc>
        <w:tc>
          <w:tcPr>
            <w:tcW w:w="625" w:type="pct"/>
            <w:tcBorders>
              <w:top w:val="nil"/>
              <w:left w:val="nil"/>
              <w:bottom w:val="single" w:sz="4" w:space="0" w:color="auto"/>
              <w:right w:val="single" w:sz="4" w:space="0" w:color="auto"/>
            </w:tcBorders>
            <w:shd w:val="clear" w:color="auto" w:fill="auto"/>
            <w:noWrap/>
            <w:vAlign w:val="bottom"/>
            <w:hideMark/>
          </w:tcPr>
          <w:p w14:paraId="56C9055A" w14:textId="77777777" w:rsidR="00636F88" w:rsidRPr="00636F88" w:rsidRDefault="00636F88" w:rsidP="00636F88">
            <w:pPr>
              <w:jc w:val="right"/>
              <w:rPr>
                <w:sz w:val="20"/>
                <w:lang w:eastAsia="bg-BG"/>
              </w:rPr>
            </w:pPr>
            <w:r w:rsidRPr="00636F88">
              <w:rPr>
                <w:sz w:val="20"/>
                <w:lang w:eastAsia="bg-BG"/>
              </w:rPr>
              <w:t>919</w:t>
            </w:r>
          </w:p>
        </w:tc>
      </w:tr>
      <w:tr w:rsidR="00636F88" w:rsidRPr="00636F88" w14:paraId="156B876D"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25FF0D4B" w14:textId="77777777" w:rsidR="00636F88" w:rsidRPr="00636F88" w:rsidRDefault="00636F88" w:rsidP="00636F88">
            <w:pPr>
              <w:jc w:val="left"/>
              <w:rPr>
                <w:sz w:val="20"/>
                <w:lang w:eastAsia="bg-BG"/>
              </w:rPr>
            </w:pPr>
            <w:r w:rsidRPr="00636F88">
              <w:rPr>
                <w:sz w:val="20"/>
                <w:lang w:eastAsia="bg-BG"/>
              </w:rPr>
              <w:t>Декември</w:t>
            </w:r>
          </w:p>
        </w:tc>
        <w:tc>
          <w:tcPr>
            <w:tcW w:w="751" w:type="pct"/>
            <w:tcBorders>
              <w:top w:val="nil"/>
              <w:left w:val="nil"/>
              <w:bottom w:val="single" w:sz="4" w:space="0" w:color="auto"/>
              <w:right w:val="single" w:sz="4" w:space="0" w:color="auto"/>
            </w:tcBorders>
            <w:shd w:val="clear" w:color="auto" w:fill="auto"/>
            <w:noWrap/>
            <w:vAlign w:val="bottom"/>
            <w:hideMark/>
          </w:tcPr>
          <w:p w14:paraId="44ADC6F2" w14:textId="77777777" w:rsidR="00636F88" w:rsidRPr="00636F88" w:rsidRDefault="00636F88" w:rsidP="00636F88">
            <w:pPr>
              <w:jc w:val="right"/>
              <w:rPr>
                <w:sz w:val="20"/>
                <w:lang w:eastAsia="bg-BG"/>
              </w:rPr>
            </w:pPr>
            <w:r w:rsidRPr="00636F88">
              <w:rPr>
                <w:sz w:val="20"/>
                <w:lang w:eastAsia="bg-BG"/>
              </w:rPr>
              <w:t>353 512</w:t>
            </w:r>
          </w:p>
        </w:tc>
        <w:tc>
          <w:tcPr>
            <w:tcW w:w="727" w:type="pct"/>
            <w:tcBorders>
              <w:top w:val="nil"/>
              <w:left w:val="nil"/>
              <w:bottom w:val="single" w:sz="4" w:space="0" w:color="auto"/>
              <w:right w:val="single" w:sz="4" w:space="0" w:color="auto"/>
            </w:tcBorders>
            <w:shd w:val="clear" w:color="auto" w:fill="auto"/>
            <w:noWrap/>
            <w:vAlign w:val="bottom"/>
            <w:hideMark/>
          </w:tcPr>
          <w:p w14:paraId="59B5FD71" w14:textId="77777777" w:rsidR="00636F88" w:rsidRPr="00636F88" w:rsidRDefault="00636F88" w:rsidP="00636F88">
            <w:pPr>
              <w:jc w:val="right"/>
              <w:rPr>
                <w:sz w:val="20"/>
                <w:lang w:eastAsia="bg-BG"/>
              </w:rPr>
            </w:pPr>
            <w:r w:rsidRPr="00636F88">
              <w:rPr>
                <w:sz w:val="20"/>
                <w:lang w:eastAsia="bg-BG"/>
              </w:rPr>
              <w:t>35 548</w:t>
            </w:r>
          </w:p>
        </w:tc>
        <w:tc>
          <w:tcPr>
            <w:tcW w:w="603" w:type="pct"/>
            <w:tcBorders>
              <w:top w:val="nil"/>
              <w:left w:val="nil"/>
              <w:bottom w:val="single" w:sz="4" w:space="0" w:color="auto"/>
              <w:right w:val="single" w:sz="4" w:space="0" w:color="auto"/>
            </w:tcBorders>
            <w:shd w:val="clear" w:color="auto" w:fill="auto"/>
            <w:noWrap/>
            <w:vAlign w:val="bottom"/>
            <w:hideMark/>
          </w:tcPr>
          <w:p w14:paraId="35C8B57D" w14:textId="77777777" w:rsidR="00636F88" w:rsidRPr="00636F88" w:rsidRDefault="00636F88" w:rsidP="00636F88">
            <w:pPr>
              <w:jc w:val="right"/>
              <w:rPr>
                <w:sz w:val="20"/>
                <w:lang w:eastAsia="bg-BG"/>
              </w:rPr>
            </w:pPr>
            <w:r w:rsidRPr="00636F88">
              <w:rPr>
                <w:sz w:val="20"/>
                <w:lang w:eastAsia="bg-BG"/>
              </w:rPr>
              <w:t>66 311</w:t>
            </w:r>
          </w:p>
        </w:tc>
        <w:tc>
          <w:tcPr>
            <w:tcW w:w="869" w:type="pct"/>
            <w:tcBorders>
              <w:top w:val="nil"/>
              <w:left w:val="nil"/>
              <w:bottom w:val="single" w:sz="4" w:space="0" w:color="auto"/>
              <w:right w:val="single" w:sz="4" w:space="0" w:color="auto"/>
            </w:tcBorders>
            <w:shd w:val="clear" w:color="auto" w:fill="auto"/>
            <w:noWrap/>
            <w:vAlign w:val="bottom"/>
            <w:hideMark/>
          </w:tcPr>
          <w:p w14:paraId="6FE7434A" w14:textId="77777777" w:rsidR="00636F88" w:rsidRPr="00636F88" w:rsidRDefault="00636F88" w:rsidP="00636F88">
            <w:pPr>
              <w:jc w:val="right"/>
              <w:rPr>
                <w:sz w:val="20"/>
                <w:lang w:eastAsia="bg-BG"/>
              </w:rPr>
            </w:pPr>
            <w:r w:rsidRPr="00636F88">
              <w:rPr>
                <w:sz w:val="20"/>
                <w:lang w:eastAsia="bg-BG"/>
              </w:rPr>
              <w:t>34 507</w:t>
            </w:r>
          </w:p>
        </w:tc>
        <w:tc>
          <w:tcPr>
            <w:tcW w:w="582" w:type="pct"/>
            <w:tcBorders>
              <w:top w:val="nil"/>
              <w:left w:val="nil"/>
              <w:bottom w:val="single" w:sz="4" w:space="0" w:color="auto"/>
              <w:right w:val="single" w:sz="4" w:space="0" w:color="auto"/>
            </w:tcBorders>
            <w:shd w:val="clear" w:color="auto" w:fill="auto"/>
            <w:noWrap/>
            <w:vAlign w:val="bottom"/>
            <w:hideMark/>
          </w:tcPr>
          <w:p w14:paraId="160D67A5" w14:textId="77777777" w:rsidR="00636F88" w:rsidRPr="00636F88" w:rsidRDefault="00636F88" w:rsidP="00636F88">
            <w:pPr>
              <w:jc w:val="right"/>
              <w:rPr>
                <w:sz w:val="20"/>
                <w:lang w:eastAsia="bg-BG"/>
              </w:rPr>
            </w:pPr>
            <w:r w:rsidRPr="00636F88">
              <w:rPr>
                <w:sz w:val="20"/>
                <w:lang w:eastAsia="bg-BG"/>
              </w:rPr>
              <w:t>7 263</w:t>
            </w:r>
          </w:p>
        </w:tc>
        <w:tc>
          <w:tcPr>
            <w:tcW w:w="625" w:type="pct"/>
            <w:tcBorders>
              <w:top w:val="nil"/>
              <w:left w:val="nil"/>
              <w:bottom w:val="single" w:sz="4" w:space="0" w:color="auto"/>
              <w:right w:val="single" w:sz="4" w:space="0" w:color="auto"/>
            </w:tcBorders>
            <w:shd w:val="clear" w:color="auto" w:fill="auto"/>
            <w:noWrap/>
            <w:vAlign w:val="bottom"/>
            <w:hideMark/>
          </w:tcPr>
          <w:p w14:paraId="1B4DDEDD" w14:textId="77777777" w:rsidR="00636F88" w:rsidRPr="00636F88" w:rsidRDefault="00636F88" w:rsidP="00636F88">
            <w:pPr>
              <w:jc w:val="right"/>
              <w:rPr>
                <w:sz w:val="20"/>
                <w:lang w:eastAsia="bg-BG"/>
              </w:rPr>
            </w:pPr>
            <w:r w:rsidRPr="00636F88">
              <w:rPr>
                <w:sz w:val="20"/>
                <w:lang w:eastAsia="bg-BG"/>
              </w:rPr>
              <w:t>1 053</w:t>
            </w:r>
          </w:p>
        </w:tc>
      </w:tr>
      <w:tr w:rsidR="00636F88" w:rsidRPr="00636F88" w14:paraId="375039CF"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59370A7B" w14:textId="77777777" w:rsidR="00636F88" w:rsidRPr="00636F88" w:rsidRDefault="00636F88" w:rsidP="00636F88">
            <w:pPr>
              <w:jc w:val="left"/>
              <w:rPr>
                <w:b/>
                <w:bCs/>
                <w:sz w:val="20"/>
                <w:lang w:eastAsia="bg-BG"/>
              </w:rPr>
            </w:pPr>
            <w:r w:rsidRPr="00636F88">
              <w:rPr>
                <w:b/>
                <w:bCs/>
                <w:sz w:val="20"/>
                <w:lang w:eastAsia="bg-BG"/>
              </w:rPr>
              <w:t>ОБЩО 2020</w:t>
            </w:r>
          </w:p>
        </w:tc>
        <w:tc>
          <w:tcPr>
            <w:tcW w:w="751" w:type="pct"/>
            <w:tcBorders>
              <w:top w:val="nil"/>
              <w:left w:val="nil"/>
              <w:bottom w:val="single" w:sz="4" w:space="0" w:color="auto"/>
              <w:right w:val="single" w:sz="4" w:space="0" w:color="auto"/>
            </w:tcBorders>
            <w:shd w:val="clear" w:color="auto" w:fill="auto"/>
            <w:noWrap/>
            <w:vAlign w:val="bottom"/>
            <w:hideMark/>
          </w:tcPr>
          <w:p w14:paraId="2F99FF21" w14:textId="77777777" w:rsidR="00636F88" w:rsidRPr="00636F88" w:rsidRDefault="00636F88" w:rsidP="00636F88">
            <w:pPr>
              <w:jc w:val="right"/>
              <w:rPr>
                <w:b/>
                <w:bCs/>
                <w:sz w:val="20"/>
                <w:lang w:eastAsia="bg-BG"/>
              </w:rPr>
            </w:pPr>
            <w:r w:rsidRPr="00636F88">
              <w:rPr>
                <w:b/>
                <w:bCs/>
                <w:sz w:val="20"/>
                <w:lang w:eastAsia="bg-BG"/>
              </w:rPr>
              <w:t>4 064 438</w:t>
            </w:r>
          </w:p>
        </w:tc>
        <w:tc>
          <w:tcPr>
            <w:tcW w:w="727" w:type="pct"/>
            <w:tcBorders>
              <w:top w:val="nil"/>
              <w:left w:val="nil"/>
              <w:bottom w:val="single" w:sz="4" w:space="0" w:color="auto"/>
              <w:right w:val="single" w:sz="4" w:space="0" w:color="auto"/>
            </w:tcBorders>
            <w:shd w:val="clear" w:color="auto" w:fill="auto"/>
            <w:noWrap/>
            <w:vAlign w:val="bottom"/>
            <w:hideMark/>
          </w:tcPr>
          <w:p w14:paraId="41DD64CA" w14:textId="77777777" w:rsidR="00636F88" w:rsidRPr="00636F88" w:rsidRDefault="00636F88" w:rsidP="00636F88">
            <w:pPr>
              <w:jc w:val="right"/>
              <w:rPr>
                <w:b/>
                <w:bCs/>
                <w:sz w:val="20"/>
                <w:lang w:eastAsia="bg-BG"/>
              </w:rPr>
            </w:pPr>
            <w:r w:rsidRPr="00636F88">
              <w:rPr>
                <w:b/>
                <w:bCs/>
                <w:sz w:val="20"/>
                <w:lang w:eastAsia="bg-BG"/>
              </w:rPr>
              <w:t>453 537</w:t>
            </w:r>
          </w:p>
        </w:tc>
        <w:tc>
          <w:tcPr>
            <w:tcW w:w="603" w:type="pct"/>
            <w:tcBorders>
              <w:top w:val="nil"/>
              <w:left w:val="nil"/>
              <w:bottom w:val="single" w:sz="4" w:space="0" w:color="auto"/>
              <w:right w:val="single" w:sz="4" w:space="0" w:color="auto"/>
            </w:tcBorders>
            <w:shd w:val="clear" w:color="auto" w:fill="auto"/>
            <w:noWrap/>
            <w:vAlign w:val="bottom"/>
            <w:hideMark/>
          </w:tcPr>
          <w:p w14:paraId="65705E04" w14:textId="77777777" w:rsidR="00636F88" w:rsidRPr="00636F88" w:rsidRDefault="00636F88" w:rsidP="00636F88">
            <w:pPr>
              <w:jc w:val="right"/>
              <w:rPr>
                <w:b/>
                <w:bCs/>
                <w:sz w:val="20"/>
                <w:lang w:eastAsia="bg-BG"/>
              </w:rPr>
            </w:pPr>
            <w:r w:rsidRPr="00636F88">
              <w:rPr>
                <w:b/>
                <w:bCs/>
                <w:sz w:val="20"/>
                <w:lang w:eastAsia="bg-BG"/>
              </w:rPr>
              <w:t>797 206</w:t>
            </w:r>
          </w:p>
        </w:tc>
        <w:tc>
          <w:tcPr>
            <w:tcW w:w="869" w:type="pct"/>
            <w:tcBorders>
              <w:top w:val="nil"/>
              <w:left w:val="nil"/>
              <w:bottom w:val="single" w:sz="4" w:space="0" w:color="auto"/>
              <w:right w:val="single" w:sz="4" w:space="0" w:color="auto"/>
            </w:tcBorders>
            <w:shd w:val="clear" w:color="auto" w:fill="auto"/>
            <w:noWrap/>
            <w:vAlign w:val="bottom"/>
            <w:hideMark/>
          </w:tcPr>
          <w:p w14:paraId="22D3A7FB" w14:textId="77777777" w:rsidR="00636F88" w:rsidRPr="00636F88" w:rsidRDefault="00636F88" w:rsidP="00636F88">
            <w:pPr>
              <w:jc w:val="right"/>
              <w:rPr>
                <w:b/>
                <w:bCs/>
                <w:sz w:val="20"/>
                <w:lang w:eastAsia="bg-BG"/>
              </w:rPr>
            </w:pPr>
            <w:r w:rsidRPr="00636F88">
              <w:rPr>
                <w:b/>
                <w:bCs/>
                <w:sz w:val="20"/>
                <w:lang w:eastAsia="bg-BG"/>
              </w:rPr>
              <w:t>365 065</w:t>
            </w:r>
          </w:p>
        </w:tc>
        <w:tc>
          <w:tcPr>
            <w:tcW w:w="582" w:type="pct"/>
            <w:tcBorders>
              <w:top w:val="nil"/>
              <w:left w:val="nil"/>
              <w:bottom w:val="single" w:sz="4" w:space="0" w:color="auto"/>
              <w:right w:val="single" w:sz="4" w:space="0" w:color="auto"/>
            </w:tcBorders>
            <w:shd w:val="clear" w:color="auto" w:fill="auto"/>
            <w:noWrap/>
            <w:vAlign w:val="bottom"/>
            <w:hideMark/>
          </w:tcPr>
          <w:p w14:paraId="2CE00A92" w14:textId="77777777" w:rsidR="00636F88" w:rsidRPr="00636F88" w:rsidRDefault="00636F88" w:rsidP="00636F88">
            <w:pPr>
              <w:jc w:val="right"/>
              <w:rPr>
                <w:b/>
                <w:bCs/>
                <w:sz w:val="20"/>
                <w:lang w:eastAsia="bg-BG"/>
              </w:rPr>
            </w:pPr>
            <w:r w:rsidRPr="00636F88">
              <w:rPr>
                <w:b/>
                <w:bCs/>
                <w:sz w:val="20"/>
                <w:lang w:eastAsia="bg-BG"/>
              </w:rPr>
              <w:t>85 193</w:t>
            </w:r>
          </w:p>
        </w:tc>
        <w:tc>
          <w:tcPr>
            <w:tcW w:w="625" w:type="pct"/>
            <w:tcBorders>
              <w:top w:val="nil"/>
              <w:left w:val="nil"/>
              <w:bottom w:val="single" w:sz="4" w:space="0" w:color="auto"/>
              <w:right w:val="single" w:sz="4" w:space="0" w:color="auto"/>
            </w:tcBorders>
            <w:shd w:val="clear" w:color="auto" w:fill="auto"/>
            <w:noWrap/>
            <w:vAlign w:val="bottom"/>
            <w:hideMark/>
          </w:tcPr>
          <w:p w14:paraId="2A025A55" w14:textId="77777777" w:rsidR="00636F88" w:rsidRPr="00636F88" w:rsidRDefault="00636F88" w:rsidP="00636F88">
            <w:pPr>
              <w:jc w:val="right"/>
              <w:rPr>
                <w:b/>
                <w:bCs/>
                <w:sz w:val="20"/>
                <w:lang w:eastAsia="bg-BG"/>
              </w:rPr>
            </w:pPr>
            <w:r w:rsidRPr="00636F88">
              <w:rPr>
                <w:b/>
                <w:bCs/>
                <w:sz w:val="20"/>
                <w:lang w:eastAsia="bg-BG"/>
              </w:rPr>
              <w:t>11 832</w:t>
            </w:r>
          </w:p>
        </w:tc>
      </w:tr>
      <w:tr w:rsidR="00636F88" w:rsidRPr="00636F88" w14:paraId="14A51E61" w14:textId="77777777" w:rsidTr="0015007C">
        <w:trPr>
          <w:trHeight w:val="255"/>
        </w:trPr>
        <w:tc>
          <w:tcPr>
            <w:tcW w:w="844" w:type="pct"/>
            <w:tcBorders>
              <w:top w:val="nil"/>
              <w:left w:val="single" w:sz="4" w:space="0" w:color="auto"/>
              <w:bottom w:val="single" w:sz="4" w:space="0" w:color="auto"/>
              <w:right w:val="single" w:sz="4" w:space="0" w:color="auto"/>
            </w:tcBorders>
            <w:shd w:val="clear" w:color="auto" w:fill="auto"/>
            <w:noWrap/>
            <w:vAlign w:val="bottom"/>
            <w:hideMark/>
          </w:tcPr>
          <w:p w14:paraId="1BC68641"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1" w:type="pct"/>
            <w:tcBorders>
              <w:top w:val="nil"/>
              <w:left w:val="nil"/>
              <w:bottom w:val="single" w:sz="4" w:space="0" w:color="auto"/>
              <w:right w:val="single" w:sz="4" w:space="0" w:color="auto"/>
            </w:tcBorders>
            <w:shd w:val="clear" w:color="auto" w:fill="auto"/>
            <w:noWrap/>
            <w:vAlign w:val="bottom"/>
            <w:hideMark/>
          </w:tcPr>
          <w:p w14:paraId="2A192D1A"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727" w:type="pct"/>
            <w:tcBorders>
              <w:top w:val="nil"/>
              <w:left w:val="nil"/>
              <w:bottom w:val="single" w:sz="4" w:space="0" w:color="auto"/>
              <w:right w:val="single" w:sz="4" w:space="0" w:color="auto"/>
            </w:tcBorders>
            <w:shd w:val="clear" w:color="auto" w:fill="auto"/>
            <w:noWrap/>
            <w:vAlign w:val="bottom"/>
            <w:hideMark/>
          </w:tcPr>
          <w:p w14:paraId="22E40ED8" w14:textId="77777777" w:rsidR="00636F88" w:rsidRPr="00636F88" w:rsidRDefault="00636F88" w:rsidP="00636F88">
            <w:pPr>
              <w:jc w:val="right"/>
              <w:rPr>
                <w:b/>
                <w:bCs/>
                <w:sz w:val="16"/>
                <w:szCs w:val="16"/>
                <w:lang w:eastAsia="bg-BG"/>
              </w:rPr>
            </w:pPr>
            <w:r w:rsidRPr="00636F88">
              <w:rPr>
                <w:b/>
                <w:bCs/>
                <w:sz w:val="16"/>
                <w:szCs w:val="16"/>
                <w:lang w:eastAsia="bg-BG"/>
              </w:rPr>
              <w:t>1 873 705</w:t>
            </w:r>
          </w:p>
        </w:tc>
        <w:tc>
          <w:tcPr>
            <w:tcW w:w="603" w:type="pct"/>
            <w:tcBorders>
              <w:top w:val="nil"/>
              <w:left w:val="nil"/>
              <w:bottom w:val="single" w:sz="4" w:space="0" w:color="auto"/>
              <w:right w:val="single" w:sz="4" w:space="0" w:color="auto"/>
            </w:tcBorders>
            <w:shd w:val="clear" w:color="auto" w:fill="auto"/>
            <w:noWrap/>
            <w:vAlign w:val="bottom"/>
            <w:hideMark/>
          </w:tcPr>
          <w:p w14:paraId="221A4A7D" w14:textId="77777777" w:rsidR="00636F88" w:rsidRPr="00636F88" w:rsidRDefault="00636F88" w:rsidP="00636F88">
            <w:pPr>
              <w:jc w:val="right"/>
              <w:rPr>
                <w:b/>
                <w:bCs/>
                <w:sz w:val="16"/>
                <w:szCs w:val="16"/>
                <w:lang w:eastAsia="bg-BG"/>
              </w:rPr>
            </w:pPr>
            <w:r w:rsidRPr="00636F88">
              <w:rPr>
                <w:b/>
                <w:bCs/>
                <w:sz w:val="16"/>
                <w:szCs w:val="16"/>
                <w:lang w:eastAsia="bg-BG"/>
              </w:rPr>
              <w:t>3 747 410</w:t>
            </w:r>
          </w:p>
        </w:tc>
        <w:tc>
          <w:tcPr>
            <w:tcW w:w="869" w:type="pct"/>
            <w:tcBorders>
              <w:top w:val="nil"/>
              <w:left w:val="nil"/>
              <w:bottom w:val="single" w:sz="4" w:space="0" w:color="auto"/>
              <w:right w:val="single" w:sz="4" w:space="0" w:color="auto"/>
            </w:tcBorders>
            <w:shd w:val="clear" w:color="auto" w:fill="auto"/>
            <w:noWrap/>
            <w:vAlign w:val="bottom"/>
            <w:hideMark/>
          </w:tcPr>
          <w:p w14:paraId="65A864F7" w14:textId="77777777" w:rsidR="00636F88" w:rsidRPr="00636F88" w:rsidRDefault="00636F88" w:rsidP="00636F88">
            <w:pPr>
              <w:jc w:val="right"/>
              <w:rPr>
                <w:b/>
                <w:bCs/>
                <w:sz w:val="16"/>
                <w:szCs w:val="16"/>
                <w:lang w:eastAsia="bg-BG"/>
              </w:rPr>
            </w:pPr>
            <w:r w:rsidRPr="00636F88">
              <w:rPr>
                <w:b/>
                <w:bCs/>
                <w:sz w:val="16"/>
                <w:szCs w:val="16"/>
                <w:lang w:eastAsia="bg-BG"/>
              </w:rPr>
              <w:t>1 873 705</w:t>
            </w:r>
          </w:p>
        </w:tc>
        <w:tc>
          <w:tcPr>
            <w:tcW w:w="582" w:type="pct"/>
            <w:tcBorders>
              <w:top w:val="nil"/>
              <w:left w:val="nil"/>
              <w:bottom w:val="single" w:sz="4" w:space="0" w:color="auto"/>
              <w:right w:val="single" w:sz="4" w:space="0" w:color="auto"/>
            </w:tcBorders>
            <w:shd w:val="clear" w:color="auto" w:fill="auto"/>
            <w:noWrap/>
            <w:vAlign w:val="bottom"/>
            <w:hideMark/>
          </w:tcPr>
          <w:p w14:paraId="0836437B" w14:textId="77777777" w:rsidR="00636F88" w:rsidRPr="00636F88" w:rsidRDefault="00636F88" w:rsidP="00636F88">
            <w:pPr>
              <w:jc w:val="right"/>
              <w:rPr>
                <w:b/>
                <w:bCs/>
                <w:sz w:val="16"/>
                <w:szCs w:val="16"/>
                <w:lang w:eastAsia="bg-BG"/>
              </w:rPr>
            </w:pPr>
            <w:r w:rsidRPr="00636F88">
              <w:rPr>
                <w:b/>
                <w:bCs/>
                <w:sz w:val="16"/>
                <w:szCs w:val="16"/>
                <w:lang w:eastAsia="bg-BG"/>
              </w:rPr>
              <w:t>342 256</w:t>
            </w:r>
          </w:p>
        </w:tc>
        <w:tc>
          <w:tcPr>
            <w:tcW w:w="625" w:type="pct"/>
            <w:tcBorders>
              <w:top w:val="nil"/>
              <w:left w:val="nil"/>
              <w:bottom w:val="single" w:sz="4" w:space="0" w:color="auto"/>
              <w:right w:val="single" w:sz="4" w:space="0" w:color="auto"/>
            </w:tcBorders>
            <w:shd w:val="clear" w:color="auto" w:fill="auto"/>
            <w:noWrap/>
            <w:vAlign w:val="bottom"/>
            <w:hideMark/>
          </w:tcPr>
          <w:p w14:paraId="24C780CE" w14:textId="77777777" w:rsidR="00636F88" w:rsidRPr="00636F88" w:rsidRDefault="00636F88" w:rsidP="00636F88">
            <w:pPr>
              <w:jc w:val="right"/>
              <w:rPr>
                <w:b/>
                <w:bCs/>
                <w:sz w:val="16"/>
                <w:szCs w:val="16"/>
                <w:lang w:eastAsia="bg-BG"/>
              </w:rPr>
            </w:pPr>
            <w:r w:rsidRPr="00636F88">
              <w:rPr>
                <w:b/>
                <w:bCs/>
                <w:sz w:val="16"/>
                <w:szCs w:val="16"/>
                <w:lang w:eastAsia="bg-BG"/>
              </w:rPr>
              <w:t>56 849</w:t>
            </w:r>
          </w:p>
        </w:tc>
      </w:tr>
    </w:tbl>
    <w:p w14:paraId="1D8B23EA" w14:textId="58A22AC3" w:rsidR="00636F88" w:rsidRDefault="00636F88" w:rsidP="00636F88">
      <w:pPr>
        <w:tabs>
          <w:tab w:val="left" w:pos="4536"/>
        </w:tabs>
        <w:spacing w:before="120"/>
        <w:ind w:firstLine="720"/>
        <w:rPr>
          <w:sz w:val="24"/>
        </w:rPr>
      </w:pPr>
    </w:p>
    <w:p w14:paraId="604F5594" w14:textId="5E92E754" w:rsidR="00636F88" w:rsidRDefault="00636F88" w:rsidP="00636F88">
      <w:pPr>
        <w:tabs>
          <w:tab w:val="left" w:pos="4536"/>
        </w:tabs>
        <w:spacing w:before="120"/>
        <w:ind w:firstLine="720"/>
        <w:rPr>
          <w:sz w:val="24"/>
        </w:rPr>
      </w:pPr>
    </w:p>
    <w:p w14:paraId="44C1762E" w14:textId="4CDF956E" w:rsidR="00636F88" w:rsidRDefault="00636F88" w:rsidP="00636F88">
      <w:pPr>
        <w:tabs>
          <w:tab w:val="left" w:pos="4536"/>
        </w:tabs>
        <w:spacing w:before="120"/>
        <w:ind w:firstLine="720"/>
        <w:rPr>
          <w:sz w:val="24"/>
        </w:rPr>
      </w:pPr>
    </w:p>
    <w:p w14:paraId="38748B2E" w14:textId="77777777" w:rsidR="00636F88" w:rsidRPr="00636F88" w:rsidRDefault="00636F88" w:rsidP="00636F88">
      <w:pPr>
        <w:tabs>
          <w:tab w:val="left" w:pos="4536"/>
        </w:tabs>
        <w:spacing w:before="120"/>
        <w:ind w:firstLine="720"/>
        <w:rPr>
          <w:sz w:val="24"/>
        </w:rPr>
      </w:pPr>
    </w:p>
    <w:p w14:paraId="7DED9614"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lastRenderedPageBreak/>
        <w:t>Изход ПСОВ гр. Ловеч</w:t>
      </w:r>
    </w:p>
    <w:p w14:paraId="1EA387CF"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17"/>
        <w:gridCol w:w="1318"/>
        <w:gridCol w:w="1194"/>
        <w:gridCol w:w="1182"/>
        <w:gridCol w:w="1581"/>
        <w:gridCol w:w="1111"/>
        <w:gridCol w:w="1196"/>
      </w:tblGrid>
      <w:tr w:rsidR="00636F88" w:rsidRPr="00636F88" w14:paraId="2C4985CC" w14:textId="77777777" w:rsidTr="0015007C">
        <w:trPr>
          <w:trHeight w:val="255"/>
        </w:trPr>
        <w:tc>
          <w:tcPr>
            <w:tcW w:w="9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DE47F" w14:textId="77777777" w:rsidR="00636F88" w:rsidRPr="00636F88" w:rsidRDefault="00636F88" w:rsidP="00636F88">
            <w:pPr>
              <w:jc w:val="center"/>
              <w:rPr>
                <w:sz w:val="20"/>
                <w:lang w:eastAsia="bg-BG"/>
              </w:rPr>
            </w:pPr>
            <w:r w:rsidRPr="00636F88">
              <w:rPr>
                <w:sz w:val="20"/>
                <w:lang w:eastAsia="bg-BG"/>
              </w:rPr>
              <w:t>период</w:t>
            </w:r>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39CDF"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32" w:type="pct"/>
            <w:gridSpan w:val="5"/>
            <w:tcBorders>
              <w:top w:val="single" w:sz="4" w:space="0" w:color="auto"/>
              <w:left w:val="nil"/>
              <w:bottom w:val="single" w:sz="4" w:space="0" w:color="auto"/>
              <w:right w:val="single" w:sz="4" w:space="0" w:color="auto"/>
            </w:tcBorders>
            <w:shd w:val="clear" w:color="auto" w:fill="auto"/>
            <w:noWrap/>
            <w:vAlign w:val="bottom"/>
            <w:hideMark/>
          </w:tcPr>
          <w:p w14:paraId="68B614D1"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505B5740" w14:textId="77777777" w:rsidTr="0015007C">
        <w:trPr>
          <w:trHeight w:val="510"/>
        </w:trPr>
        <w:tc>
          <w:tcPr>
            <w:tcW w:w="967" w:type="pct"/>
            <w:vMerge/>
            <w:tcBorders>
              <w:top w:val="single" w:sz="4" w:space="0" w:color="auto"/>
              <w:left w:val="single" w:sz="4" w:space="0" w:color="auto"/>
              <w:bottom w:val="single" w:sz="4" w:space="0" w:color="auto"/>
              <w:right w:val="single" w:sz="4" w:space="0" w:color="auto"/>
            </w:tcBorders>
            <w:vAlign w:val="center"/>
            <w:hideMark/>
          </w:tcPr>
          <w:p w14:paraId="1B9E9DDB" w14:textId="77777777" w:rsidR="00636F88" w:rsidRPr="00636F88" w:rsidRDefault="00636F88" w:rsidP="00636F88">
            <w:pPr>
              <w:jc w:val="left"/>
              <w:rPr>
                <w:sz w:val="20"/>
                <w:lang w:eastAsia="bg-BG"/>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2F1A9D9F" w14:textId="77777777" w:rsidR="00636F88" w:rsidRPr="00636F88" w:rsidRDefault="00636F88" w:rsidP="00636F88">
            <w:pPr>
              <w:jc w:val="left"/>
              <w:rPr>
                <w:sz w:val="20"/>
                <w:lang w:eastAsia="bg-BG"/>
              </w:rPr>
            </w:pPr>
          </w:p>
        </w:tc>
        <w:tc>
          <w:tcPr>
            <w:tcW w:w="635" w:type="pct"/>
            <w:tcBorders>
              <w:top w:val="nil"/>
              <w:left w:val="nil"/>
              <w:bottom w:val="single" w:sz="4" w:space="0" w:color="auto"/>
              <w:right w:val="single" w:sz="4" w:space="0" w:color="auto"/>
            </w:tcBorders>
            <w:shd w:val="clear" w:color="auto" w:fill="auto"/>
            <w:vAlign w:val="center"/>
            <w:hideMark/>
          </w:tcPr>
          <w:p w14:paraId="2B1DA60B" w14:textId="77777777" w:rsidR="00636F88" w:rsidRPr="00636F88" w:rsidRDefault="00636F88" w:rsidP="00636F88">
            <w:pPr>
              <w:jc w:val="center"/>
              <w:rPr>
                <w:sz w:val="20"/>
                <w:lang w:eastAsia="bg-BG"/>
              </w:rPr>
            </w:pPr>
            <w:r w:rsidRPr="00636F88">
              <w:rPr>
                <w:sz w:val="20"/>
                <w:lang w:eastAsia="bg-BG"/>
              </w:rPr>
              <w:t>БПК5</w:t>
            </w:r>
          </w:p>
        </w:tc>
        <w:tc>
          <w:tcPr>
            <w:tcW w:w="629" w:type="pct"/>
            <w:tcBorders>
              <w:top w:val="nil"/>
              <w:left w:val="nil"/>
              <w:bottom w:val="single" w:sz="4" w:space="0" w:color="auto"/>
              <w:right w:val="single" w:sz="4" w:space="0" w:color="auto"/>
            </w:tcBorders>
            <w:shd w:val="clear" w:color="auto" w:fill="auto"/>
            <w:vAlign w:val="center"/>
            <w:hideMark/>
          </w:tcPr>
          <w:p w14:paraId="2B77C033" w14:textId="77777777" w:rsidR="00636F88" w:rsidRPr="00636F88" w:rsidRDefault="00636F88" w:rsidP="00636F88">
            <w:pPr>
              <w:jc w:val="center"/>
              <w:rPr>
                <w:sz w:val="20"/>
                <w:lang w:eastAsia="bg-BG"/>
              </w:rPr>
            </w:pPr>
            <w:r w:rsidRPr="00636F88">
              <w:rPr>
                <w:sz w:val="20"/>
                <w:lang w:eastAsia="bg-BG"/>
              </w:rPr>
              <w:t>ХПК</w:t>
            </w:r>
          </w:p>
        </w:tc>
        <w:tc>
          <w:tcPr>
            <w:tcW w:w="841" w:type="pct"/>
            <w:tcBorders>
              <w:top w:val="nil"/>
              <w:left w:val="nil"/>
              <w:bottom w:val="single" w:sz="4" w:space="0" w:color="auto"/>
              <w:right w:val="single" w:sz="4" w:space="0" w:color="auto"/>
            </w:tcBorders>
            <w:shd w:val="clear" w:color="auto" w:fill="auto"/>
            <w:vAlign w:val="center"/>
            <w:hideMark/>
          </w:tcPr>
          <w:p w14:paraId="2C1533F4" w14:textId="77777777" w:rsidR="00636F88" w:rsidRPr="00636F88" w:rsidRDefault="00636F88" w:rsidP="00636F88">
            <w:pPr>
              <w:jc w:val="center"/>
              <w:rPr>
                <w:sz w:val="20"/>
                <w:lang w:eastAsia="bg-BG"/>
              </w:rPr>
            </w:pPr>
            <w:r w:rsidRPr="00636F88">
              <w:rPr>
                <w:sz w:val="20"/>
                <w:lang w:eastAsia="bg-BG"/>
              </w:rPr>
              <w:t>Неразтворени в-ва</w:t>
            </w:r>
          </w:p>
        </w:tc>
        <w:tc>
          <w:tcPr>
            <w:tcW w:w="591" w:type="pct"/>
            <w:tcBorders>
              <w:top w:val="nil"/>
              <w:left w:val="nil"/>
              <w:bottom w:val="single" w:sz="4" w:space="0" w:color="auto"/>
              <w:right w:val="single" w:sz="4" w:space="0" w:color="auto"/>
            </w:tcBorders>
            <w:shd w:val="clear" w:color="auto" w:fill="auto"/>
            <w:vAlign w:val="center"/>
            <w:hideMark/>
          </w:tcPr>
          <w:p w14:paraId="4476DFCC" w14:textId="77777777" w:rsidR="00636F88" w:rsidRPr="00636F88" w:rsidRDefault="00636F88" w:rsidP="00636F88">
            <w:pPr>
              <w:jc w:val="center"/>
              <w:rPr>
                <w:sz w:val="20"/>
                <w:lang w:eastAsia="bg-BG"/>
              </w:rPr>
            </w:pPr>
            <w:r w:rsidRPr="00636F88">
              <w:rPr>
                <w:sz w:val="20"/>
                <w:lang w:eastAsia="bg-BG"/>
              </w:rPr>
              <w:t>Общ азот</w:t>
            </w:r>
          </w:p>
        </w:tc>
        <w:tc>
          <w:tcPr>
            <w:tcW w:w="636" w:type="pct"/>
            <w:tcBorders>
              <w:top w:val="nil"/>
              <w:left w:val="nil"/>
              <w:bottom w:val="single" w:sz="4" w:space="0" w:color="auto"/>
              <w:right w:val="single" w:sz="4" w:space="0" w:color="auto"/>
            </w:tcBorders>
            <w:shd w:val="clear" w:color="auto" w:fill="auto"/>
            <w:vAlign w:val="center"/>
            <w:hideMark/>
          </w:tcPr>
          <w:p w14:paraId="1F746BE1"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50DD60E"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B2F1B26" w14:textId="77777777" w:rsidR="00636F88" w:rsidRPr="00636F88" w:rsidRDefault="00636F88" w:rsidP="00636F88">
            <w:pPr>
              <w:jc w:val="left"/>
              <w:rPr>
                <w:sz w:val="20"/>
                <w:lang w:eastAsia="bg-BG"/>
              </w:rPr>
            </w:pPr>
            <w:r w:rsidRPr="00636F88">
              <w:rPr>
                <w:sz w:val="20"/>
                <w:lang w:eastAsia="bg-BG"/>
              </w:rPr>
              <w:t>Януари</w:t>
            </w:r>
          </w:p>
        </w:tc>
        <w:tc>
          <w:tcPr>
            <w:tcW w:w="701" w:type="pct"/>
            <w:tcBorders>
              <w:top w:val="nil"/>
              <w:left w:val="nil"/>
              <w:bottom w:val="single" w:sz="4" w:space="0" w:color="auto"/>
              <w:right w:val="single" w:sz="4" w:space="0" w:color="auto"/>
            </w:tcBorders>
            <w:shd w:val="clear" w:color="auto" w:fill="auto"/>
            <w:noWrap/>
            <w:vAlign w:val="bottom"/>
            <w:hideMark/>
          </w:tcPr>
          <w:p w14:paraId="39316609" w14:textId="77777777" w:rsidR="00636F88" w:rsidRPr="00636F88" w:rsidRDefault="00636F88" w:rsidP="00636F88">
            <w:pPr>
              <w:jc w:val="right"/>
              <w:rPr>
                <w:sz w:val="20"/>
                <w:lang w:eastAsia="bg-BG"/>
              </w:rPr>
            </w:pPr>
            <w:r w:rsidRPr="00636F88">
              <w:rPr>
                <w:sz w:val="20"/>
                <w:lang w:eastAsia="bg-BG"/>
              </w:rPr>
              <w:t>361 024</w:t>
            </w:r>
          </w:p>
        </w:tc>
        <w:tc>
          <w:tcPr>
            <w:tcW w:w="635" w:type="pct"/>
            <w:tcBorders>
              <w:top w:val="nil"/>
              <w:left w:val="nil"/>
              <w:bottom w:val="single" w:sz="4" w:space="0" w:color="auto"/>
              <w:right w:val="single" w:sz="4" w:space="0" w:color="auto"/>
            </w:tcBorders>
            <w:shd w:val="clear" w:color="auto" w:fill="auto"/>
            <w:noWrap/>
            <w:vAlign w:val="bottom"/>
            <w:hideMark/>
          </w:tcPr>
          <w:p w14:paraId="372429F5" w14:textId="77777777" w:rsidR="00636F88" w:rsidRPr="00636F88" w:rsidRDefault="00636F88" w:rsidP="00636F88">
            <w:pPr>
              <w:jc w:val="right"/>
              <w:rPr>
                <w:sz w:val="20"/>
                <w:lang w:eastAsia="bg-BG"/>
              </w:rPr>
            </w:pPr>
            <w:r w:rsidRPr="00636F88">
              <w:rPr>
                <w:sz w:val="20"/>
                <w:lang w:eastAsia="bg-BG"/>
              </w:rPr>
              <w:t>1 025</w:t>
            </w:r>
          </w:p>
        </w:tc>
        <w:tc>
          <w:tcPr>
            <w:tcW w:w="629" w:type="pct"/>
            <w:tcBorders>
              <w:top w:val="nil"/>
              <w:left w:val="nil"/>
              <w:bottom w:val="single" w:sz="4" w:space="0" w:color="auto"/>
              <w:right w:val="single" w:sz="4" w:space="0" w:color="auto"/>
            </w:tcBorders>
            <w:shd w:val="clear" w:color="auto" w:fill="auto"/>
            <w:noWrap/>
            <w:vAlign w:val="bottom"/>
            <w:hideMark/>
          </w:tcPr>
          <w:p w14:paraId="016A68CF" w14:textId="77777777" w:rsidR="00636F88" w:rsidRPr="00636F88" w:rsidRDefault="00636F88" w:rsidP="00636F88">
            <w:pPr>
              <w:jc w:val="right"/>
              <w:rPr>
                <w:sz w:val="20"/>
                <w:lang w:eastAsia="bg-BG"/>
              </w:rPr>
            </w:pPr>
            <w:r w:rsidRPr="00636F88">
              <w:rPr>
                <w:sz w:val="20"/>
                <w:lang w:eastAsia="bg-BG"/>
              </w:rPr>
              <w:t>6 387</w:t>
            </w:r>
          </w:p>
        </w:tc>
        <w:tc>
          <w:tcPr>
            <w:tcW w:w="841" w:type="pct"/>
            <w:tcBorders>
              <w:top w:val="nil"/>
              <w:left w:val="nil"/>
              <w:bottom w:val="single" w:sz="4" w:space="0" w:color="auto"/>
              <w:right w:val="single" w:sz="4" w:space="0" w:color="auto"/>
            </w:tcBorders>
            <w:shd w:val="clear" w:color="auto" w:fill="auto"/>
            <w:noWrap/>
            <w:vAlign w:val="bottom"/>
            <w:hideMark/>
          </w:tcPr>
          <w:p w14:paraId="6A4387A4" w14:textId="77777777" w:rsidR="00636F88" w:rsidRPr="00636F88" w:rsidRDefault="00636F88" w:rsidP="00636F88">
            <w:pPr>
              <w:jc w:val="right"/>
              <w:rPr>
                <w:sz w:val="20"/>
                <w:lang w:eastAsia="bg-BG"/>
              </w:rPr>
            </w:pPr>
            <w:r w:rsidRPr="00636F88">
              <w:rPr>
                <w:sz w:val="20"/>
                <w:lang w:eastAsia="bg-BG"/>
              </w:rPr>
              <w:t>998</w:t>
            </w:r>
          </w:p>
        </w:tc>
        <w:tc>
          <w:tcPr>
            <w:tcW w:w="591" w:type="pct"/>
            <w:tcBorders>
              <w:top w:val="nil"/>
              <w:left w:val="nil"/>
              <w:bottom w:val="single" w:sz="4" w:space="0" w:color="auto"/>
              <w:right w:val="single" w:sz="4" w:space="0" w:color="auto"/>
            </w:tcBorders>
            <w:shd w:val="clear" w:color="auto" w:fill="auto"/>
            <w:noWrap/>
            <w:vAlign w:val="bottom"/>
            <w:hideMark/>
          </w:tcPr>
          <w:p w14:paraId="3BB7927E" w14:textId="77777777" w:rsidR="00636F88" w:rsidRPr="00636F88" w:rsidRDefault="00636F88" w:rsidP="00636F88">
            <w:pPr>
              <w:jc w:val="right"/>
              <w:rPr>
                <w:sz w:val="20"/>
                <w:lang w:eastAsia="bg-BG"/>
              </w:rPr>
            </w:pPr>
            <w:r w:rsidRPr="00636F88">
              <w:rPr>
                <w:sz w:val="20"/>
                <w:lang w:eastAsia="bg-BG"/>
              </w:rPr>
              <w:t>1 270</w:t>
            </w:r>
          </w:p>
        </w:tc>
        <w:tc>
          <w:tcPr>
            <w:tcW w:w="636" w:type="pct"/>
            <w:tcBorders>
              <w:top w:val="nil"/>
              <w:left w:val="nil"/>
              <w:bottom w:val="single" w:sz="4" w:space="0" w:color="auto"/>
              <w:right w:val="single" w:sz="4" w:space="0" w:color="auto"/>
            </w:tcBorders>
            <w:shd w:val="clear" w:color="auto" w:fill="auto"/>
            <w:noWrap/>
            <w:vAlign w:val="bottom"/>
            <w:hideMark/>
          </w:tcPr>
          <w:p w14:paraId="0C7BD101" w14:textId="77777777" w:rsidR="00636F88" w:rsidRPr="00636F88" w:rsidRDefault="00636F88" w:rsidP="00636F88">
            <w:pPr>
              <w:jc w:val="right"/>
              <w:rPr>
                <w:sz w:val="20"/>
                <w:lang w:eastAsia="bg-BG"/>
              </w:rPr>
            </w:pPr>
            <w:r w:rsidRPr="00636F88">
              <w:rPr>
                <w:sz w:val="20"/>
                <w:lang w:eastAsia="bg-BG"/>
              </w:rPr>
              <w:t>514</w:t>
            </w:r>
          </w:p>
        </w:tc>
      </w:tr>
      <w:tr w:rsidR="00636F88" w:rsidRPr="00636F88" w14:paraId="1A111DC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ED97D85" w14:textId="77777777" w:rsidR="00636F88" w:rsidRPr="00636F88" w:rsidRDefault="00636F88" w:rsidP="00636F88">
            <w:pPr>
              <w:jc w:val="left"/>
              <w:rPr>
                <w:sz w:val="20"/>
                <w:lang w:eastAsia="bg-BG"/>
              </w:rPr>
            </w:pPr>
            <w:r w:rsidRPr="00636F88">
              <w:rPr>
                <w:sz w:val="20"/>
                <w:lang w:eastAsia="bg-BG"/>
              </w:rPr>
              <w:t>Февруари</w:t>
            </w:r>
          </w:p>
        </w:tc>
        <w:tc>
          <w:tcPr>
            <w:tcW w:w="701" w:type="pct"/>
            <w:tcBorders>
              <w:top w:val="nil"/>
              <w:left w:val="nil"/>
              <w:bottom w:val="single" w:sz="4" w:space="0" w:color="auto"/>
              <w:right w:val="single" w:sz="4" w:space="0" w:color="auto"/>
            </w:tcBorders>
            <w:shd w:val="clear" w:color="auto" w:fill="auto"/>
            <w:noWrap/>
            <w:vAlign w:val="bottom"/>
            <w:hideMark/>
          </w:tcPr>
          <w:p w14:paraId="78B15E7C" w14:textId="77777777" w:rsidR="00636F88" w:rsidRPr="00636F88" w:rsidRDefault="00636F88" w:rsidP="00636F88">
            <w:pPr>
              <w:jc w:val="right"/>
              <w:rPr>
                <w:sz w:val="20"/>
                <w:lang w:eastAsia="bg-BG"/>
              </w:rPr>
            </w:pPr>
            <w:r w:rsidRPr="00636F88">
              <w:rPr>
                <w:sz w:val="20"/>
                <w:lang w:eastAsia="bg-BG"/>
              </w:rPr>
              <w:t>351 276</w:t>
            </w:r>
          </w:p>
        </w:tc>
        <w:tc>
          <w:tcPr>
            <w:tcW w:w="635" w:type="pct"/>
            <w:tcBorders>
              <w:top w:val="nil"/>
              <w:left w:val="nil"/>
              <w:bottom w:val="single" w:sz="4" w:space="0" w:color="auto"/>
              <w:right w:val="single" w:sz="4" w:space="0" w:color="auto"/>
            </w:tcBorders>
            <w:shd w:val="clear" w:color="auto" w:fill="auto"/>
            <w:noWrap/>
            <w:vAlign w:val="bottom"/>
            <w:hideMark/>
          </w:tcPr>
          <w:p w14:paraId="4782AEF6" w14:textId="77777777" w:rsidR="00636F88" w:rsidRPr="00636F88" w:rsidRDefault="00636F88" w:rsidP="00636F88">
            <w:pPr>
              <w:jc w:val="right"/>
              <w:rPr>
                <w:sz w:val="20"/>
                <w:lang w:eastAsia="bg-BG"/>
              </w:rPr>
            </w:pPr>
            <w:r w:rsidRPr="00636F88">
              <w:rPr>
                <w:sz w:val="20"/>
                <w:lang w:eastAsia="bg-BG"/>
              </w:rPr>
              <w:t>587</w:t>
            </w:r>
          </w:p>
        </w:tc>
        <w:tc>
          <w:tcPr>
            <w:tcW w:w="629" w:type="pct"/>
            <w:tcBorders>
              <w:top w:val="nil"/>
              <w:left w:val="nil"/>
              <w:bottom w:val="single" w:sz="4" w:space="0" w:color="auto"/>
              <w:right w:val="single" w:sz="4" w:space="0" w:color="auto"/>
            </w:tcBorders>
            <w:shd w:val="clear" w:color="auto" w:fill="auto"/>
            <w:noWrap/>
            <w:vAlign w:val="bottom"/>
            <w:hideMark/>
          </w:tcPr>
          <w:p w14:paraId="7B7EED34" w14:textId="77777777" w:rsidR="00636F88" w:rsidRPr="00636F88" w:rsidRDefault="00636F88" w:rsidP="00636F88">
            <w:pPr>
              <w:jc w:val="right"/>
              <w:rPr>
                <w:sz w:val="20"/>
                <w:lang w:eastAsia="bg-BG"/>
              </w:rPr>
            </w:pPr>
            <w:r w:rsidRPr="00636F88">
              <w:rPr>
                <w:sz w:val="20"/>
                <w:lang w:eastAsia="bg-BG"/>
              </w:rPr>
              <w:t>6 840</w:t>
            </w:r>
          </w:p>
        </w:tc>
        <w:tc>
          <w:tcPr>
            <w:tcW w:w="841" w:type="pct"/>
            <w:tcBorders>
              <w:top w:val="nil"/>
              <w:left w:val="nil"/>
              <w:bottom w:val="single" w:sz="4" w:space="0" w:color="auto"/>
              <w:right w:val="single" w:sz="4" w:space="0" w:color="auto"/>
            </w:tcBorders>
            <w:shd w:val="clear" w:color="auto" w:fill="auto"/>
            <w:noWrap/>
            <w:vAlign w:val="bottom"/>
            <w:hideMark/>
          </w:tcPr>
          <w:p w14:paraId="4F5EDBED" w14:textId="77777777" w:rsidR="00636F88" w:rsidRPr="00636F88" w:rsidRDefault="00636F88" w:rsidP="00636F88">
            <w:pPr>
              <w:jc w:val="right"/>
              <w:rPr>
                <w:sz w:val="20"/>
                <w:lang w:eastAsia="bg-BG"/>
              </w:rPr>
            </w:pPr>
            <w:r w:rsidRPr="00636F88">
              <w:rPr>
                <w:sz w:val="20"/>
                <w:lang w:eastAsia="bg-BG"/>
              </w:rPr>
              <w:t>1 244</w:t>
            </w:r>
          </w:p>
        </w:tc>
        <w:tc>
          <w:tcPr>
            <w:tcW w:w="591" w:type="pct"/>
            <w:tcBorders>
              <w:top w:val="nil"/>
              <w:left w:val="nil"/>
              <w:bottom w:val="single" w:sz="4" w:space="0" w:color="auto"/>
              <w:right w:val="single" w:sz="4" w:space="0" w:color="auto"/>
            </w:tcBorders>
            <w:shd w:val="clear" w:color="auto" w:fill="auto"/>
            <w:noWrap/>
            <w:vAlign w:val="bottom"/>
            <w:hideMark/>
          </w:tcPr>
          <w:p w14:paraId="0527ECA4" w14:textId="77777777" w:rsidR="00636F88" w:rsidRPr="00636F88" w:rsidRDefault="00636F88" w:rsidP="00636F88">
            <w:pPr>
              <w:jc w:val="right"/>
              <w:rPr>
                <w:sz w:val="20"/>
                <w:lang w:eastAsia="bg-BG"/>
              </w:rPr>
            </w:pPr>
            <w:r w:rsidRPr="00636F88">
              <w:rPr>
                <w:sz w:val="20"/>
                <w:lang w:eastAsia="bg-BG"/>
              </w:rPr>
              <w:t>1 416</w:t>
            </w:r>
          </w:p>
        </w:tc>
        <w:tc>
          <w:tcPr>
            <w:tcW w:w="636" w:type="pct"/>
            <w:tcBorders>
              <w:top w:val="nil"/>
              <w:left w:val="nil"/>
              <w:bottom w:val="single" w:sz="4" w:space="0" w:color="auto"/>
              <w:right w:val="single" w:sz="4" w:space="0" w:color="auto"/>
            </w:tcBorders>
            <w:shd w:val="clear" w:color="auto" w:fill="auto"/>
            <w:noWrap/>
            <w:vAlign w:val="bottom"/>
            <w:hideMark/>
          </w:tcPr>
          <w:p w14:paraId="67AE0560" w14:textId="77777777" w:rsidR="00636F88" w:rsidRPr="00636F88" w:rsidRDefault="00636F88" w:rsidP="00636F88">
            <w:pPr>
              <w:jc w:val="right"/>
              <w:rPr>
                <w:sz w:val="20"/>
                <w:lang w:eastAsia="bg-BG"/>
              </w:rPr>
            </w:pPr>
            <w:r w:rsidRPr="00636F88">
              <w:rPr>
                <w:sz w:val="20"/>
                <w:lang w:eastAsia="bg-BG"/>
              </w:rPr>
              <w:t>423</w:t>
            </w:r>
          </w:p>
        </w:tc>
      </w:tr>
      <w:tr w:rsidR="00636F88" w:rsidRPr="00636F88" w14:paraId="019DE54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AF1B7B" w14:textId="77777777" w:rsidR="00636F88" w:rsidRPr="00636F88" w:rsidRDefault="00636F88" w:rsidP="00636F88">
            <w:pPr>
              <w:jc w:val="left"/>
              <w:rPr>
                <w:sz w:val="20"/>
                <w:lang w:eastAsia="bg-BG"/>
              </w:rPr>
            </w:pPr>
            <w:r w:rsidRPr="00636F88">
              <w:rPr>
                <w:sz w:val="20"/>
                <w:lang w:eastAsia="bg-BG"/>
              </w:rPr>
              <w:t>Март</w:t>
            </w:r>
          </w:p>
        </w:tc>
        <w:tc>
          <w:tcPr>
            <w:tcW w:w="701" w:type="pct"/>
            <w:tcBorders>
              <w:top w:val="nil"/>
              <w:left w:val="nil"/>
              <w:bottom w:val="single" w:sz="4" w:space="0" w:color="auto"/>
              <w:right w:val="single" w:sz="4" w:space="0" w:color="auto"/>
            </w:tcBorders>
            <w:shd w:val="clear" w:color="auto" w:fill="auto"/>
            <w:noWrap/>
            <w:vAlign w:val="bottom"/>
            <w:hideMark/>
          </w:tcPr>
          <w:p w14:paraId="61BDF128" w14:textId="77777777" w:rsidR="00636F88" w:rsidRPr="00636F88" w:rsidRDefault="00636F88" w:rsidP="00636F88">
            <w:pPr>
              <w:jc w:val="right"/>
              <w:rPr>
                <w:sz w:val="20"/>
                <w:lang w:eastAsia="bg-BG"/>
              </w:rPr>
            </w:pPr>
            <w:r w:rsidRPr="00636F88">
              <w:rPr>
                <w:sz w:val="20"/>
                <w:lang w:eastAsia="bg-BG"/>
              </w:rPr>
              <w:t>387 332</w:t>
            </w:r>
          </w:p>
        </w:tc>
        <w:tc>
          <w:tcPr>
            <w:tcW w:w="635" w:type="pct"/>
            <w:tcBorders>
              <w:top w:val="nil"/>
              <w:left w:val="nil"/>
              <w:bottom w:val="single" w:sz="4" w:space="0" w:color="auto"/>
              <w:right w:val="single" w:sz="4" w:space="0" w:color="auto"/>
            </w:tcBorders>
            <w:shd w:val="clear" w:color="auto" w:fill="auto"/>
            <w:noWrap/>
            <w:vAlign w:val="bottom"/>
            <w:hideMark/>
          </w:tcPr>
          <w:p w14:paraId="4ED98391" w14:textId="77777777" w:rsidR="00636F88" w:rsidRPr="00636F88" w:rsidRDefault="00636F88" w:rsidP="00636F88">
            <w:pPr>
              <w:jc w:val="right"/>
              <w:rPr>
                <w:sz w:val="20"/>
                <w:lang w:eastAsia="bg-BG"/>
              </w:rPr>
            </w:pPr>
            <w:r w:rsidRPr="00636F88">
              <w:rPr>
                <w:sz w:val="20"/>
                <w:lang w:eastAsia="bg-BG"/>
              </w:rPr>
              <w:t>809</w:t>
            </w:r>
          </w:p>
        </w:tc>
        <w:tc>
          <w:tcPr>
            <w:tcW w:w="629" w:type="pct"/>
            <w:tcBorders>
              <w:top w:val="nil"/>
              <w:left w:val="nil"/>
              <w:bottom w:val="single" w:sz="4" w:space="0" w:color="auto"/>
              <w:right w:val="single" w:sz="4" w:space="0" w:color="auto"/>
            </w:tcBorders>
            <w:shd w:val="clear" w:color="auto" w:fill="auto"/>
            <w:noWrap/>
            <w:vAlign w:val="bottom"/>
            <w:hideMark/>
          </w:tcPr>
          <w:p w14:paraId="09992B12" w14:textId="77777777" w:rsidR="00636F88" w:rsidRPr="00636F88" w:rsidRDefault="00636F88" w:rsidP="00636F88">
            <w:pPr>
              <w:jc w:val="right"/>
              <w:rPr>
                <w:sz w:val="20"/>
                <w:lang w:eastAsia="bg-BG"/>
              </w:rPr>
            </w:pPr>
            <w:r w:rsidRPr="00636F88">
              <w:rPr>
                <w:sz w:val="20"/>
                <w:lang w:eastAsia="bg-BG"/>
              </w:rPr>
              <w:t>6 394</w:t>
            </w:r>
          </w:p>
        </w:tc>
        <w:tc>
          <w:tcPr>
            <w:tcW w:w="841" w:type="pct"/>
            <w:tcBorders>
              <w:top w:val="nil"/>
              <w:left w:val="nil"/>
              <w:bottom w:val="single" w:sz="4" w:space="0" w:color="auto"/>
              <w:right w:val="single" w:sz="4" w:space="0" w:color="auto"/>
            </w:tcBorders>
            <w:shd w:val="clear" w:color="auto" w:fill="auto"/>
            <w:noWrap/>
            <w:vAlign w:val="bottom"/>
            <w:hideMark/>
          </w:tcPr>
          <w:p w14:paraId="5415F966" w14:textId="77777777" w:rsidR="00636F88" w:rsidRPr="00636F88" w:rsidRDefault="00636F88" w:rsidP="00636F88">
            <w:pPr>
              <w:jc w:val="right"/>
              <w:rPr>
                <w:sz w:val="20"/>
                <w:lang w:eastAsia="bg-BG"/>
              </w:rPr>
            </w:pPr>
            <w:r w:rsidRPr="00636F88">
              <w:rPr>
                <w:sz w:val="20"/>
                <w:lang w:eastAsia="bg-BG"/>
              </w:rPr>
              <w:t>740</w:t>
            </w:r>
          </w:p>
        </w:tc>
        <w:tc>
          <w:tcPr>
            <w:tcW w:w="591" w:type="pct"/>
            <w:tcBorders>
              <w:top w:val="nil"/>
              <w:left w:val="nil"/>
              <w:bottom w:val="single" w:sz="4" w:space="0" w:color="auto"/>
              <w:right w:val="single" w:sz="4" w:space="0" w:color="auto"/>
            </w:tcBorders>
            <w:shd w:val="clear" w:color="auto" w:fill="auto"/>
            <w:noWrap/>
            <w:vAlign w:val="bottom"/>
            <w:hideMark/>
          </w:tcPr>
          <w:p w14:paraId="6A0DB02B" w14:textId="77777777" w:rsidR="00636F88" w:rsidRPr="00636F88" w:rsidRDefault="00636F88" w:rsidP="00636F88">
            <w:pPr>
              <w:jc w:val="right"/>
              <w:rPr>
                <w:sz w:val="20"/>
                <w:lang w:eastAsia="bg-BG"/>
              </w:rPr>
            </w:pPr>
            <w:r w:rsidRPr="00636F88">
              <w:rPr>
                <w:sz w:val="20"/>
                <w:lang w:eastAsia="bg-BG"/>
              </w:rPr>
              <w:t>1 774</w:t>
            </w:r>
          </w:p>
        </w:tc>
        <w:tc>
          <w:tcPr>
            <w:tcW w:w="636" w:type="pct"/>
            <w:tcBorders>
              <w:top w:val="nil"/>
              <w:left w:val="nil"/>
              <w:bottom w:val="single" w:sz="4" w:space="0" w:color="auto"/>
              <w:right w:val="single" w:sz="4" w:space="0" w:color="auto"/>
            </w:tcBorders>
            <w:shd w:val="clear" w:color="auto" w:fill="auto"/>
            <w:noWrap/>
            <w:vAlign w:val="bottom"/>
            <w:hideMark/>
          </w:tcPr>
          <w:p w14:paraId="2A2C53F7" w14:textId="77777777" w:rsidR="00636F88" w:rsidRPr="00636F88" w:rsidRDefault="00636F88" w:rsidP="00636F88">
            <w:pPr>
              <w:jc w:val="right"/>
              <w:rPr>
                <w:sz w:val="20"/>
                <w:lang w:eastAsia="bg-BG"/>
              </w:rPr>
            </w:pPr>
            <w:r w:rsidRPr="00636F88">
              <w:rPr>
                <w:sz w:val="20"/>
                <w:lang w:eastAsia="bg-BG"/>
              </w:rPr>
              <w:t>645</w:t>
            </w:r>
          </w:p>
        </w:tc>
      </w:tr>
      <w:tr w:rsidR="00636F88" w:rsidRPr="00636F88" w14:paraId="2FFE067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21709CC5" w14:textId="77777777" w:rsidR="00636F88" w:rsidRPr="00636F88" w:rsidRDefault="00636F88" w:rsidP="00636F88">
            <w:pPr>
              <w:jc w:val="left"/>
              <w:rPr>
                <w:sz w:val="20"/>
                <w:lang w:eastAsia="bg-BG"/>
              </w:rPr>
            </w:pPr>
            <w:r w:rsidRPr="00636F88">
              <w:rPr>
                <w:sz w:val="20"/>
                <w:lang w:eastAsia="bg-BG"/>
              </w:rPr>
              <w:t>Април</w:t>
            </w:r>
          </w:p>
        </w:tc>
        <w:tc>
          <w:tcPr>
            <w:tcW w:w="701" w:type="pct"/>
            <w:tcBorders>
              <w:top w:val="nil"/>
              <w:left w:val="nil"/>
              <w:bottom w:val="single" w:sz="4" w:space="0" w:color="auto"/>
              <w:right w:val="single" w:sz="4" w:space="0" w:color="auto"/>
            </w:tcBorders>
            <w:shd w:val="clear" w:color="auto" w:fill="auto"/>
            <w:noWrap/>
            <w:vAlign w:val="bottom"/>
            <w:hideMark/>
          </w:tcPr>
          <w:p w14:paraId="783B0735" w14:textId="77777777" w:rsidR="00636F88" w:rsidRPr="00636F88" w:rsidRDefault="00636F88" w:rsidP="00636F88">
            <w:pPr>
              <w:jc w:val="right"/>
              <w:rPr>
                <w:sz w:val="20"/>
                <w:lang w:eastAsia="bg-BG"/>
              </w:rPr>
            </w:pPr>
            <w:r w:rsidRPr="00636F88">
              <w:rPr>
                <w:sz w:val="20"/>
                <w:lang w:eastAsia="bg-BG"/>
              </w:rPr>
              <w:t>347 065</w:t>
            </w:r>
          </w:p>
        </w:tc>
        <w:tc>
          <w:tcPr>
            <w:tcW w:w="635" w:type="pct"/>
            <w:tcBorders>
              <w:top w:val="nil"/>
              <w:left w:val="nil"/>
              <w:bottom w:val="single" w:sz="4" w:space="0" w:color="auto"/>
              <w:right w:val="single" w:sz="4" w:space="0" w:color="auto"/>
            </w:tcBorders>
            <w:shd w:val="clear" w:color="auto" w:fill="auto"/>
            <w:noWrap/>
            <w:vAlign w:val="bottom"/>
            <w:hideMark/>
          </w:tcPr>
          <w:p w14:paraId="0B907933" w14:textId="77777777" w:rsidR="00636F88" w:rsidRPr="00636F88" w:rsidRDefault="00636F88" w:rsidP="00636F88">
            <w:pPr>
              <w:jc w:val="right"/>
              <w:rPr>
                <w:sz w:val="20"/>
                <w:lang w:eastAsia="bg-BG"/>
              </w:rPr>
            </w:pPr>
            <w:r w:rsidRPr="00636F88">
              <w:rPr>
                <w:sz w:val="20"/>
                <w:lang w:eastAsia="bg-BG"/>
              </w:rPr>
              <w:t>1 691</w:t>
            </w:r>
          </w:p>
        </w:tc>
        <w:tc>
          <w:tcPr>
            <w:tcW w:w="629" w:type="pct"/>
            <w:tcBorders>
              <w:top w:val="nil"/>
              <w:left w:val="nil"/>
              <w:bottom w:val="single" w:sz="4" w:space="0" w:color="auto"/>
              <w:right w:val="single" w:sz="4" w:space="0" w:color="auto"/>
            </w:tcBorders>
            <w:shd w:val="clear" w:color="auto" w:fill="auto"/>
            <w:noWrap/>
            <w:vAlign w:val="bottom"/>
            <w:hideMark/>
          </w:tcPr>
          <w:p w14:paraId="40865BD7" w14:textId="77777777" w:rsidR="00636F88" w:rsidRPr="00636F88" w:rsidRDefault="00636F88" w:rsidP="00636F88">
            <w:pPr>
              <w:jc w:val="right"/>
              <w:rPr>
                <w:sz w:val="20"/>
                <w:lang w:eastAsia="bg-BG"/>
              </w:rPr>
            </w:pPr>
            <w:r w:rsidRPr="00636F88">
              <w:rPr>
                <w:sz w:val="20"/>
                <w:lang w:eastAsia="bg-BG"/>
              </w:rPr>
              <w:t>6 093</w:t>
            </w:r>
          </w:p>
        </w:tc>
        <w:tc>
          <w:tcPr>
            <w:tcW w:w="841" w:type="pct"/>
            <w:tcBorders>
              <w:top w:val="nil"/>
              <w:left w:val="nil"/>
              <w:bottom w:val="single" w:sz="4" w:space="0" w:color="auto"/>
              <w:right w:val="single" w:sz="4" w:space="0" w:color="auto"/>
            </w:tcBorders>
            <w:shd w:val="clear" w:color="auto" w:fill="auto"/>
            <w:noWrap/>
            <w:vAlign w:val="bottom"/>
            <w:hideMark/>
          </w:tcPr>
          <w:p w14:paraId="7D7E176D" w14:textId="77777777" w:rsidR="00636F88" w:rsidRPr="00636F88" w:rsidRDefault="00636F88" w:rsidP="00636F88">
            <w:pPr>
              <w:jc w:val="right"/>
              <w:rPr>
                <w:sz w:val="20"/>
                <w:lang w:eastAsia="bg-BG"/>
              </w:rPr>
            </w:pPr>
            <w:r w:rsidRPr="00636F88">
              <w:rPr>
                <w:sz w:val="20"/>
                <w:lang w:eastAsia="bg-BG"/>
              </w:rPr>
              <w:t>725</w:t>
            </w:r>
          </w:p>
        </w:tc>
        <w:tc>
          <w:tcPr>
            <w:tcW w:w="591" w:type="pct"/>
            <w:tcBorders>
              <w:top w:val="nil"/>
              <w:left w:val="nil"/>
              <w:bottom w:val="single" w:sz="4" w:space="0" w:color="auto"/>
              <w:right w:val="single" w:sz="4" w:space="0" w:color="auto"/>
            </w:tcBorders>
            <w:shd w:val="clear" w:color="auto" w:fill="auto"/>
            <w:noWrap/>
            <w:vAlign w:val="bottom"/>
            <w:hideMark/>
          </w:tcPr>
          <w:p w14:paraId="6955A602" w14:textId="77777777" w:rsidR="00636F88" w:rsidRPr="00636F88" w:rsidRDefault="00636F88" w:rsidP="00636F88">
            <w:pPr>
              <w:jc w:val="right"/>
              <w:rPr>
                <w:sz w:val="20"/>
                <w:lang w:eastAsia="bg-BG"/>
              </w:rPr>
            </w:pPr>
            <w:r w:rsidRPr="00636F88">
              <w:rPr>
                <w:sz w:val="20"/>
                <w:lang w:eastAsia="bg-BG"/>
              </w:rPr>
              <w:t>1 380</w:t>
            </w:r>
          </w:p>
        </w:tc>
        <w:tc>
          <w:tcPr>
            <w:tcW w:w="636" w:type="pct"/>
            <w:tcBorders>
              <w:top w:val="nil"/>
              <w:left w:val="nil"/>
              <w:bottom w:val="single" w:sz="4" w:space="0" w:color="auto"/>
              <w:right w:val="single" w:sz="4" w:space="0" w:color="auto"/>
            </w:tcBorders>
            <w:shd w:val="clear" w:color="auto" w:fill="auto"/>
            <w:noWrap/>
            <w:vAlign w:val="bottom"/>
            <w:hideMark/>
          </w:tcPr>
          <w:p w14:paraId="15CE8CD8" w14:textId="77777777" w:rsidR="00636F88" w:rsidRPr="00636F88" w:rsidRDefault="00636F88" w:rsidP="00636F88">
            <w:pPr>
              <w:jc w:val="right"/>
              <w:rPr>
                <w:sz w:val="20"/>
                <w:lang w:eastAsia="bg-BG"/>
              </w:rPr>
            </w:pPr>
            <w:r w:rsidRPr="00636F88">
              <w:rPr>
                <w:sz w:val="20"/>
                <w:lang w:eastAsia="bg-BG"/>
              </w:rPr>
              <w:t>572</w:t>
            </w:r>
          </w:p>
        </w:tc>
      </w:tr>
      <w:tr w:rsidR="00636F88" w:rsidRPr="00636F88" w14:paraId="034D2183"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F4A244C" w14:textId="77777777" w:rsidR="00636F88" w:rsidRPr="00636F88" w:rsidRDefault="00636F88" w:rsidP="00636F88">
            <w:pPr>
              <w:jc w:val="left"/>
              <w:rPr>
                <w:sz w:val="20"/>
                <w:lang w:eastAsia="bg-BG"/>
              </w:rPr>
            </w:pPr>
            <w:r w:rsidRPr="00636F88">
              <w:rPr>
                <w:sz w:val="20"/>
                <w:lang w:eastAsia="bg-BG"/>
              </w:rPr>
              <w:t>Май</w:t>
            </w:r>
          </w:p>
        </w:tc>
        <w:tc>
          <w:tcPr>
            <w:tcW w:w="701" w:type="pct"/>
            <w:tcBorders>
              <w:top w:val="nil"/>
              <w:left w:val="nil"/>
              <w:bottom w:val="single" w:sz="4" w:space="0" w:color="auto"/>
              <w:right w:val="single" w:sz="4" w:space="0" w:color="auto"/>
            </w:tcBorders>
            <w:shd w:val="clear" w:color="auto" w:fill="auto"/>
            <w:noWrap/>
            <w:vAlign w:val="bottom"/>
            <w:hideMark/>
          </w:tcPr>
          <w:p w14:paraId="1A5F4C22" w14:textId="77777777" w:rsidR="00636F88" w:rsidRPr="00636F88" w:rsidRDefault="00636F88" w:rsidP="00636F88">
            <w:pPr>
              <w:jc w:val="right"/>
              <w:rPr>
                <w:sz w:val="20"/>
                <w:lang w:eastAsia="bg-BG"/>
              </w:rPr>
            </w:pPr>
            <w:r w:rsidRPr="00636F88">
              <w:rPr>
                <w:sz w:val="20"/>
                <w:lang w:eastAsia="bg-BG"/>
              </w:rPr>
              <w:t>357 969</w:t>
            </w:r>
          </w:p>
        </w:tc>
        <w:tc>
          <w:tcPr>
            <w:tcW w:w="635" w:type="pct"/>
            <w:tcBorders>
              <w:top w:val="nil"/>
              <w:left w:val="nil"/>
              <w:bottom w:val="single" w:sz="4" w:space="0" w:color="auto"/>
              <w:right w:val="single" w:sz="4" w:space="0" w:color="auto"/>
            </w:tcBorders>
            <w:shd w:val="clear" w:color="auto" w:fill="auto"/>
            <w:noWrap/>
            <w:vAlign w:val="bottom"/>
            <w:hideMark/>
          </w:tcPr>
          <w:p w14:paraId="54F863A1" w14:textId="77777777" w:rsidR="00636F88" w:rsidRPr="00636F88" w:rsidRDefault="00636F88" w:rsidP="00636F88">
            <w:pPr>
              <w:jc w:val="right"/>
              <w:rPr>
                <w:sz w:val="20"/>
                <w:lang w:eastAsia="bg-BG"/>
              </w:rPr>
            </w:pPr>
            <w:r w:rsidRPr="00636F88">
              <w:rPr>
                <w:sz w:val="20"/>
                <w:lang w:eastAsia="bg-BG"/>
              </w:rPr>
              <w:t>952</w:t>
            </w:r>
          </w:p>
        </w:tc>
        <w:tc>
          <w:tcPr>
            <w:tcW w:w="629" w:type="pct"/>
            <w:tcBorders>
              <w:top w:val="nil"/>
              <w:left w:val="nil"/>
              <w:bottom w:val="single" w:sz="4" w:space="0" w:color="auto"/>
              <w:right w:val="single" w:sz="4" w:space="0" w:color="auto"/>
            </w:tcBorders>
            <w:shd w:val="clear" w:color="auto" w:fill="auto"/>
            <w:noWrap/>
            <w:vAlign w:val="bottom"/>
            <w:hideMark/>
          </w:tcPr>
          <w:p w14:paraId="581308EE" w14:textId="77777777" w:rsidR="00636F88" w:rsidRPr="00636F88" w:rsidRDefault="00636F88" w:rsidP="00636F88">
            <w:pPr>
              <w:jc w:val="right"/>
              <w:rPr>
                <w:sz w:val="20"/>
                <w:lang w:eastAsia="bg-BG"/>
              </w:rPr>
            </w:pPr>
            <w:r w:rsidRPr="00636F88">
              <w:rPr>
                <w:sz w:val="20"/>
                <w:lang w:eastAsia="bg-BG"/>
              </w:rPr>
              <w:t>8 800</w:t>
            </w:r>
          </w:p>
        </w:tc>
        <w:tc>
          <w:tcPr>
            <w:tcW w:w="841" w:type="pct"/>
            <w:tcBorders>
              <w:top w:val="nil"/>
              <w:left w:val="nil"/>
              <w:bottom w:val="single" w:sz="4" w:space="0" w:color="auto"/>
              <w:right w:val="single" w:sz="4" w:space="0" w:color="auto"/>
            </w:tcBorders>
            <w:shd w:val="clear" w:color="auto" w:fill="auto"/>
            <w:noWrap/>
            <w:vAlign w:val="bottom"/>
            <w:hideMark/>
          </w:tcPr>
          <w:p w14:paraId="6D4A6C73" w14:textId="77777777" w:rsidR="00636F88" w:rsidRPr="00636F88" w:rsidRDefault="00636F88" w:rsidP="00636F88">
            <w:pPr>
              <w:jc w:val="right"/>
              <w:rPr>
                <w:sz w:val="20"/>
                <w:lang w:eastAsia="bg-BG"/>
              </w:rPr>
            </w:pPr>
            <w:r w:rsidRPr="00636F88">
              <w:rPr>
                <w:sz w:val="20"/>
                <w:lang w:eastAsia="bg-BG"/>
              </w:rPr>
              <w:t>588</w:t>
            </w:r>
          </w:p>
        </w:tc>
        <w:tc>
          <w:tcPr>
            <w:tcW w:w="591" w:type="pct"/>
            <w:tcBorders>
              <w:top w:val="nil"/>
              <w:left w:val="nil"/>
              <w:bottom w:val="single" w:sz="4" w:space="0" w:color="auto"/>
              <w:right w:val="single" w:sz="4" w:space="0" w:color="auto"/>
            </w:tcBorders>
            <w:shd w:val="clear" w:color="auto" w:fill="auto"/>
            <w:noWrap/>
            <w:vAlign w:val="bottom"/>
            <w:hideMark/>
          </w:tcPr>
          <w:p w14:paraId="5B2F5762" w14:textId="77777777" w:rsidR="00636F88" w:rsidRPr="00636F88" w:rsidRDefault="00636F88" w:rsidP="00636F88">
            <w:pPr>
              <w:jc w:val="right"/>
              <w:rPr>
                <w:sz w:val="20"/>
                <w:lang w:eastAsia="bg-BG"/>
              </w:rPr>
            </w:pPr>
            <w:r w:rsidRPr="00636F88">
              <w:rPr>
                <w:sz w:val="20"/>
                <w:lang w:eastAsia="bg-BG"/>
              </w:rPr>
              <w:t>2 021</w:t>
            </w:r>
          </w:p>
        </w:tc>
        <w:tc>
          <w:tcPr>
            <w:tcW w:w="636" w:type="pct"/>
            <w:tcBorders>
              <w:top w:val="nil"/>
              <w:left w:val="nil"/>
              <w:bottom w:val="single" w:sz="4" w:space="0" w:color="auto"/>
              <w:right w:val="single" w:sz="4" w:space="0" w:color="auto"/>
            </w:tcBorders>
            <w:shd w:val="clear" w:color="auto" w:fill="auto"/>
            <w:noWrap/>
            <w:vAlign w:val="bottom"/>
            <w:hideMark/>
          </w:tcPr>
          <w:p w14:paraId="4238421D" w14:textId="77777777" w:rsidR="00636F88" w:rsidRPr="00636F88" w:rsidRDefault="00636F88" w:rsidP="00636F88">
            <w:pPr>
              <w:jc w:val="right"/>
              <w:rPr>
                <w:sz w:val="20"/>
                <w:lang w:eastAsia="bg-BG"/>
              </w:rPr>
            </w:pPr>
            <w:r w:rsidRPr="00636F88">
              <w:rPr>
                <w:sz w:val="20"/>
                <w:lang w:eastAsia="bg-BG"/>
              </w:rPr>
              <w:t>700</w:t>
            </w:r>
          </w:p>
        </w:tc>
      </w:tr>
      <w:tr w:rsidR="00636F88" w:rsidRPr="00636F88" w14:paraId="3FAA6F2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10B634D" w14:textId="77777777" w:rsidR="00636F88" w:rsidRPr="00636F88" w:rsidRDefault="00636F88" w:rsidP="00636F88">
            <w:pPr>
              <w:jc w:val="left"/>
              <w:rPr>
                <w:sz w:val="20"/>
                <w:lang w:eastAsia="bg-BG"/>
              </w:rPr>
            </w:pPr>
            <w:r w:rsidRPr="00636F88">
              <w:rPr>
                <w:sz w:val="20"/>
                <w:lang w:eastAsia="bg-BG"/>
              </w:rPr>
              <w:t>Юни</w:t>
            </w:r>
          </w:p>
        </w:tc>
        <w:tc>
          <w:tcPr>
            <w:tcW w:w="701" w:type="pct"/>
            <w:tcBorders>
              <w:top w:val="nil"/>
              <w:left w:val="nil"/>
              <w:bottom w:val="single" w:sz="4" w:space="0" w:color="auto"/>
              <w:right w:val="single" w:sz="4" w:space="0" w:color="auto"/>
            </w:tcBorders>
            <w:shd w:val="clear" w:color="auto" w:fill="auto"/>
            <w:noWrap/>
            <w:vAlign w:val="bottom"/>
            <w:hideMark/>
          </w:tcPr>
          <w:p w14:paraId="6CED4A1A" w14:textId="77777777" w:rsidR="00636F88" w:rsidRPr="00636F88" w:rsidRDefault="00636F88" w:rsidP="00636F88">
            <w:pPr>
              <w:jc w:val="right"/>
              <w:rPr>
                <w:sz w:val="20"/>
                <w:lang w:eastAsia="bg-BG"/>
              </w:rPr>
            </w:pPr>
            <w:r w:rsidRPr="00636F88">
              <w:rPr>
                <w:sz w:val="20"/>
                <w:lang w:eastAsia="bg-BG"/>
              </w:rPr>
              <w:t>335 808</w:t>
            </w:r>
          </w:p>
        </w:tc>
        <w:tc>
          <w:tcPr>
            <w:tcW w:w="635" w:type="pct"/>
            <w:tcBorders>
              <w:top w:val="nil"/>
              <w:left w:val="nil"/>
              <w:bottom w:val="single" w:sz="4" w:space="0" w:color="auto"/>
              <w:right w:val="single" w:sz="4" w:space="0" w:color="auto"/>
            </w:tcBorders>
            <w:shd w:val="clear" w:color="auto" w:fill="auto"/>
            <w:noWrap/>
            <w:vAlign w:val="bottom"/>
            <w:hideMark/>
          </w:tcPr>
          <w:p w14:paraId="6640C313" w14:textId="77777777" w:rsidR="00636F88" w:rsidRPr="00636F88" w:rsidRDefault="00636F88" w:rsidP="00636F88">
            <w:pPr>
              <w:jc w:val="right"/>
              <w:rPr>
                <w:sz w:val="20"/>
                <w:lang w:eastAsia="bg-BG"/>
              </w:rPr>
            </w:pPr>
            <w:r w:rsidRPr="00636F88">
              <w:rPr>
                <w:sz w:val="20"/>
                <w:lang w:eastAsia="bg-BG"/>
              </w:rPr>
              <w:t>778</w:t>
            </w:r>
          </w:p>
        </w:tc>
        <w:tc>
          <w:tcPr>
            <w:tcW w:w="629" w:type="pct"/>
            <w:tcBorders>
              <w:top w:val="nil"/>
              <w:left w:val="nil"/>
              <w:bottom w:val="single" w:sz="4" w:space="0" w:color="auto"/>
              <w:right w:val="single" w:sz="4" w:space="0" w:color="auto"/>
            </w:tcBorders>
            <w:shd w:val="clear" w:color="auto" w:fill="auto"/>
            <w:noWrap/>
            <w:vAlign w:val="bottom"/>
            <w:hideMark/>
          </w:tcPr>
          <w:p w14:paraId="5D88A504" w14:textId="77777777" w:rsidR="00636F88" w:rsidRPr="00636F88" w:rsidRDefault="00636F88" w:rsidP="00636F88">
            <w:pPr>
              <w:jc w:val="right"/>
              <w:rPr>
                <w:sz w:val="20"/>
                <w:lang w:eastAsia="bg-BG"/>
              </w:rPr>
            </w:pPr>
            <w:r w:rsidRPr="00636F88">
              <w:rPr>
                <w:sz w:val="20"/>
                <w:lang w:eastAsia="bg-BG"/>
              </w:rPr>
              <w:t>6 768</w:t>
            </w:r>
          </w:p>
        </w:tc>
        <w:tc>
          <w:tcPr>
            <w:tcW w:w="841" w:type="pct"/>
            <w:tcBorders>
              <w:top w:val="nil"/>
              <w:left w:val="nil"/>
              <w:bottom w:val="single" w:sz="4" w:space="0" w:color="auto"/>
              <w:right w:val="single" w:sz="4" w:space="0" w:color="auto"/>
            </w:tcBorders>
            <w:shd w:val="clear" w:color="auto" w:fill="auto"/>
            <w:noWrap/>
            <w:vAlign w:val="bottom"/>
            <w:hideMark/>
          </w:tcPr>
          <w:p w14:paraId="5E2F609F" w14:textId="77777777" w:rsidR="00636F88" w:rsidRPr="00636F88" w:rsidRDefault="00636F88" w:rsidP="00636F88">
            <w:pPr>
              <w:jc w:val="right"/>
              <w:rPr>
                <w:sz w:val="20"/>
                <w:lang w:eastAsia="bg-BG"/>
              </w:rPr>
            </w:pPr>
            <w:r w:rsidRPr="00636F88">
              <w:rPr>
                <w:sz w:val="20"/>
                <w:lang w:eastAsia="bg-BG"/>
              </w:rPr>
              <w:t>637</w:t>
            </w:r>
          </w:p>
        </w:tc>
        <w:tc>
          <w:tcPr>
            <w:tcW w:w="591" w:type="pct"/>
            <w:tcBorders>
              <w:top w:val="nil"/>
              <w:left w:val="nil"/>
              <w:bottom w:val="single" w:sz="4" w:space="0" w:color="auto"/>
              <w:right w:val="single" w:sz="4" w:space="0" w:color="auto"/>
            </w:tcBorders>
            <w:shd w:val="clear" w:color="auto" w:fill="auto"/>
            <w:noWrap/>
            <w:vAlign w:val="bottom"/>
            <w:hideMark/>
          </w:tcPr>
          <w:p w14:paraId="5A9A8941" w14:textId="77777777" w:rsidR="00636F88" w:rsidRPr="00636F88" w:rsidRDefault="00636F88" w:rsidP="00636F88">
            <w:pPr>
              <w:jc w:val="right"/>
              <w:rPr>
                <w:sz w:val="20"/>
                <w:lang w:eastAsia="bg-BG"/>
              </w:rPr>
            </w:pPr>
            <w:r w:rsidRPr="00636F88">
              <w:rPr>
                <w:sz w:val="20"/>
                <w:lang w:eastAsia="bg-BG"/>
              </w:rPr>
              <w:t>1 027</w:t>
            </w:r>
          </w:p>
        </w:tc>
        <w:tc>
          <w:tcPr>
            <w:tcW w:w="636" w:type="pct"/>
            <w:tcBorders>
              <w:top w:val="nil"/>
              <w:left w:val="nil"/>
              <w:bottom w:val="single" w:sz="4" w:space="0" w:color="auto"/>
              <w:right w:val="single" w:sz="4" w:space="0" w:color="auto"/>
            </w:tcBorders>
            <w:shd w:val="clear" w:color="auto" w:fill="auto"/>
            <w:noWrap/>
            <w:vAlign w:val="bottom"/>
            <w:hideMark/>
          </w:tcPr>
          <w:p w14:paraId="7590661D" w14:textId="77777777" w:rsidR="00636F88" w:rsidRPr="00636F88" w:rsidRDefault="00636F88" w:rsidP="00636F88">
            <w:pPr>
              <w:jc w:val="right"/>
              <w:rPr>
                <w:sz w:val="20"/>
                <w:lang w:eastAsia="bg-BG"/>
              </w:rPr>
            </w:pPr>
            <w:r w:rsidRPr="00636F88">
              <w:rPr>
                <w:sz w:val="20"/>
                <w:lang w:eastAsia="bg-BG"/>
              </w:rPr>
              <w:t>470</w:t>
            </w:r>
          </w:p>
        </w:tc>
      </w:tr>
      <w:tr w:rsidR="00636F88" w:rsidRPr="00636F88" w14:paraId="4F08BBB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87623ED" w14:textId="77777777" w:rsidR="00636F88" w:rsidRPr="00636F88" w:rsidRDefault="00636F88" w:rsidP="00636F88">
            <w:pPr>
              <w:jc w:val="left"/>
              <w:rPr>
                <w:sz w:val="20"/>
                <w:lang w:eastAsia="bg-BG"/>
              </w:rPr>
            </w:pPr>
            <w:r w:rsidRPr="00636F88">
              <w:rPr>
                <w:sz w:val="20"/>
                <w:lang w:eastAsia="bg-BG"/>
              </w:rPr>
              <w:t>Юли</w:t>
            </w:r>
          </w:p>
        </w:tc>
        <w:tc>
          <w:tcPr>
            <w:tcW w:w="701" w:type="pct"/>
            <w:tcBorders>
              <w:top w:val="nil"/>
              <w:left w:val="nil"/>
              <w:bottom w:val="single" w:sz="4" w:space="0" w:color="auto"/>
              <w:right w:val="single" w:sz="4" w:space="0" w:color="auto"/>
            </w:tcBorders>
            <w:shd w:val="clear" w:color="auto" w:fill="auto"/>
            <w:noWrap/>
            <w:vAlign w:val="bottom"/>
            <w:hideMark/>
          </w:tcPr>
          <w:p w14:paraId="374CF3E5" w14:textId="77777777" w:rsidR="00636F88" w:rsidRPr="00636F88" w:rsidRDefault="00636F88" w:rsidP="00636F88">
            <w:pPr>
              <w:jc w:val="right"/>
              <w:rPr>
                <w:sz w:val="20"/>
                <w:lang w:eastAsia="bg-BG"/>
              </w:rPr>
            </w:pPr>
            <w:r w:rsidRPr="00636F88">
              <w:rPr>
                <w:sz w:val="20"/>
                <w:lang w:eastAsia="bg-BG"/>
              </w:rPr>
              <w:t>292 963</w:t>
            </w:r>
          </w:p>
        </w:tc>
        <w:tc>
          <w:tcPr>
            <w:tcW w:w="635" w:type="pct"/>
            <w:tcBorders>
              <w:top w:val="nil"/>
              <w:left w:val="nil"/>
              <w:bottom w:val="single" w:sz="4" w:space="0" w:color="auto"/>
              <w:right w:val="single" w:sz="4" w:space="0" w:color="auto"/>
            </w:tcBorders>
            <w:shd w:val="clear" w:color="auto" w:fill="auto"/>
            <w:noWrap/>
            <w:vAlign w:val="bottom"/>
            <w:hideMark/>
          </w:tcPr>
          <w:p w14:paraId="1E3565E5" w14:textId="77777777" w:rsidR="00636F88" w:rsidRPr="00636F88" w:rsidRDefault="00636F88" w:rsidP="00636F88">
            <w:pPr>
              <w:jc w:val="right"/>
              <w:rPr>
                <w:sz w:val="20"/>
                <w:lang w:eastAsia="bg-BG"/>
              </w:rPr>
            </w:pPr>
            <w:r w:rsidRPr="00636F88">
              <w:rPr>
                <w:sz w:val="20"/>
                <w:lang w:eastAsia="bg-BG"/>
              </w:rPr>
              <w:t>1 823</w:t>
            </w:r>
          </w:p>
        </w:tc>
        <w:tc>
          <w:tcPr>
            <w:tcW w:w="629" w:type="pct"/>
            <w:tcBorders>
              <w:top w:val="nil"/>
              <w:left w:val="nil"/>
              <w:bottom w:val="single" w:sz="4" w:space="0" w:color="auto"/>
              <w:right w:val="single" w:sz="4" w:space="0" w:color="auto"/>
            </w:tcBorders>
            <w:shd w:val="clear" w:color="auto" w:fill="auto"/>
            <w:noWrap/>
            <w:vAlign w:val="bottom"/>
            <w:hideMark/>
          </w:tcPr>
          <w:p w14:paraId="0192C388" w14:textId="77777777" w:rsidR="00636F88" w:rsidRPr="00636F88" w:rsidRDefault="00636F88" w:rsidP="00636F88">
            <w:pPr>
              <w:jc w:val="right"/>
              <w:rPr>
                <w:sz w:val="20"/>
                <w:lang w:eastAsia="bg-BG"/>
              </w:rPr>
            </w:pPr>
            <w:r w:rsidRPr="00636F88">
              <w:rPr>
                <w:sz w:val="20"/>
                <w:lang w:eastAsia="bg-BG"/>
              </w:rPr>
              <w:t>4 918</w:t>
            </w:r>
          </w:p>
        </w:tc>
        <w:tc>
          <w:tcPr>
            <w:tcW w:w="841" w:type="pct"/>
            <w:tcBorders>
              <w:top w:val="nil"/>
              <w:left w:val="nil"/>
              <w:bottom w:val="single" w:sz="4" w:space="0" w:color="auto"/>
              <w:right w:val="single" w:sz="4" w:space="0" w:color="auto"/>
            </w:tcBorders>
            <w:shd w:val="clear" w:color="auto" w:fill="auto"/>
            <w:noWrap/>
            <w:vAlign w:val="bottom"/>
            <w:hideMark/>
          </w:tcPr>
          <w:p w14:paraId="7663FADD" w14:textId="77777777" w:rsidR="00636F88" w:rsidRPr="00636F88" w:rsidRDefault="00636F88" w:rsidP="00636F88">
            <w:pPr>
              <w:jc w:val="right"/>
              <w:rPr>
                <w:sz w:val="20"/>
                <w:lang w:eastAsia="bg-BG"/>
              </w:rPr>
            </w:pPr>
            <w:r w:rsidRPr="00636F88">
              <w:rPr>
                <w:sz w:val="20"/>
                <w:lang w:eastAsia="bg-BG"/>
              </w:rPr>
              <w:t>397</w:t>
            </w:r>
          </w:p>
        </w:tc>
        <w:tc>
          <w:tcPr>
            <w:tcW w:w="591" w:type="pct"/>
            <w:tcBorders>
              <w:top w:val="nil"/>
              <w:left w:val="nil"/>
              <w:bottom w:val="single" w:sz="4" w:space="0" w:color="auto"/>
              <w:right w:val="single" w:sz="4" w:space="0" w:color="auto"/>
            </w:tcBorders>
            <w:shd w:val="clear" w:color="auto" w:fill="auto"/>
            <w:noWrap/>
            <w:vAlign w:val="bottom"/>
            <w:hideMark/>
          </w:tcPr>
          <w:p w14:paraId="749BF4E8" w14:textId="77777777" w:rsidR="00636F88" w:rsidRPr="00636F88" w:rsidRDefault="00636F88" w:rsidP="00636F88">
            <w:pPr>
              <w:jc w:val="right"/>
              <w:rPr>
                <w:sz w:val="20"/>
                <w:lang w:eastAsia="bg-BG"/>
              </w:rPr>
            </w:pPr>
            <w:r w:rsidRPr="00636F88">
              <w:rPr>
                <w:sz w:val="20"/>
                <w:lang w:eastAsia="bg-BG"/>
              </w:rPr>
              <w:t>779</w:t>
            </w:r>
          </w:p>
        </w:tc>
        <w:tc>
          <w:tcPr>
            <w:tcW w:w="636" w:type="pct"/>
            <w:tcBorders>
              <w:top w:val="nil"/>
              <w:left w:val="nil"/>
              <w:bottom w:val="single" w:sz="4" w:space="0" w:color="auto"/>
              <w:right w:val="single" w:sz="4" w:space="0" w:color="auto"/>
            </w:tcBorders>
            <w:shd w:val="clear" w:color="auto" w:fill="auto"/>
            <w:noWrap/>
            <w:vAlign w:val="bottom"/>
            <w:hideMark/>
          </w:tcPr>
          <w:p w14:paraId="1E0F60FE" w14:textId="77777777" w:rsidR="00636F88" w:rsidRPr="00636F88" w:rsidRDefault="00636F88" w:rsidP="00636F88">
            <w:pPr>
              <w:jc w:val="right"/>
              <w:rPr>
                <w:sz w:val="20"/>
                <w:lang w:eastAsia="bg-BG"/>
              </w:rPr>
            </w:pPr>
            <w:r w:rsidRPr="00636F88">
              <w:rPr>
                <w:sz w:val="20"/>
                <w:lang w:eastAsia="bg-BG"/>
              </w:rPr>
              <w:t>385</w:t>
            </w:r>
          </w:p>
        </w:tc>
      </w:tr>
      <w:tr w:rsidR="00636F88" w:rsidRPr="00636F88" w14:paraId="0E85DF5A"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1D16A50A" w14:textId="77777777" w:rsidR="00636F88" w:rsidRPr="00636F88" w:rsidRDefault="00636F88" w:rsidP="00636F88">
            <w:pPr>
              <w:jc w:val="left"/>
              <w:rPr>
                <w:sz w:val="20"/>
                <w:lang w:eastAsia="bg-BG"/>
              </w:rPr>
            </w:pPr>
            <w:r w:rsidRPr="00636F88">
              <w:rPr>
                <w:sz w:val="20"/>
                <w:lang w:eastAsia="bg-BG"/>
              </w:rPr>
              <w:t>Август</w:t>
            </w:r>
          </w:p>
        </w:tc>
        <w:tc>
          <w:tcPr>
            <w:tcW w:w="701" w:type="pct"/>
            <w:tcBorders>
              <w:top w:val="nil"/>
              <w:left w:val="nil"/>
              <w:bottom w:val="single" w:sz="4" w:space="0" w:color="auto"/>
              <w:right w:val="single" w:sz="4" w:space="0" w:color="auto"/>
            </w:tcBorders>
            <w:shd w:val="clear" w:color="auto" w:fill="auto"/>
            <w:noWrap/>
            <w:vAlign w:val="bottom"/>
            <w:hideMark/>
          </w:tcPr>
          <w:p w14:paraId="08C63BA4" w14:textId="77777777" w:rsidR="00636F88" w:rsidRPr="00636F88" w:rsidRDefault="00636F88" w:rsidP="00636F88">
            <w:pPr>
              <w:jc w:val="right"/>
              <w:rPr>
                <w:sz w:val="20"/>
                <w:lang w:eastAsia="bg-BG"/>
              </w:rPr>
            </w:pPr>
            <w:r w:rsidRPr="00636F88">
              <w:rPr>
                <w:sz w:val="20"/>
                <w:lang w:eastAsia="bg-BG"/>
              </w:rPr>
              <w:t>323 875</w:t>
            </w:r>
          </w:p>
        </w:tc>
        <w:tc>
          <w:tcPr>
            <w:tcW w:w="635" w:type="pct"/>
            <w:tcBorders>
              <w:top w:val="nil"/>
              <w:left w:val="nil"/>
              <w:bottom w:val="single" w:sz="4" w:space="0" w:color="auto"/>
              <w:right w:val="single" w:sz="4" w:space="0" w:color="auto"/>
            </w:tcBorders>
            <w:shd w:val="clear" w:color="auto" w:fill="auto"/>
            <w:noWrap/>
            <w:vAlign w:val="bottom"/>
            <w:hideMark/>
          </w:tcPr>
          <w:p w14:paraId="37EAAF3C" w14:textId="77777777" w:rsidR="00636F88" w:rsidRPr="00636F88" w:rsidRDefault="00636F88" w:rsidP="00636F88">
            <w:pPr>
              <w:jc w:val="right"/>
              <w:rPr>
                <w:sz w:val="20"/>
                <w:lang w:eastAsia="bg-BG"/>
              </w:rPr>
            </w:pPr>
            <w:r w:rsidRPr="00636F88">
              <w:rPr>
                <w:sz w:val="20"/>
                <w:lang w:eastAsia="bg-BG"/>
              </w:rPr>
              <w:t>1 171</w:t>
            </w:r>
          </w:p>
        </w:tc>
        <w:tc>
          <w:tcPr>
            <w:tcW w:w="629" w:type="pct"/>
            <w:tcBorders>
              <w:top w:val="nil"/>
              <w:left w:val="nil"/>
              <w:bottom w:val="single" w:sz="4" w:space="0" w:color="auto"/>
              <w:right w:val="single" w:sz="4" w:space="0" w:color="auto"/>
            </w:tcBorders>
            <w:shd w:val="clear" w:color="auto" w:fill="auto"/>
            <w:noWrap/>
            <w:vAlign w:val="bottom"/>
            <w:hideMark/>
          </w:tcPr>
          <w:p w14:paraId="41517487" w14:textId="77777777" w:rsidR="00636F88" w:rsidRPr="00636F88" w:rsidRDefault="00636F88" w:rsidP="00636F88">
            <w:pPr>
              <w:jc w:val="right"/>
              <w:rPr>
                <w:sz w:val="20"/>
                <w:lang w:eastAsia="bg-BG"/>
              </w:rPr>
            </w:pPr>
            <w:r w:rsidRPr="00636F88">
              <w:rPr>
                <w:sz w:val="20"/>
                <w:lang w:eastAsia="bg-BG"/>
              </w:rPr>
              <w:t>5 080</w:t>
            </w:r>
          </w:p>
        </w:tc>
        <w:tc>
          <w:tcPr>
            <w:tcW w:w="841" w:type="pct"/>
            <w:tcBorders>
              <w:top w:val="nil"/>
              <w:left w:val="nil"/>
              <w:bottom w:val="single" w:sz="4" w:space="0" w:color="auto"/>
              <w:right w:val="single" w:sz="4" w:space="0" w:color="auto"/>
            </w:tcBorders>
            <w:shd w:val="clear" w:color="auto" w:fill="auto"/>
            <w:noWrap/>
            <w:vAlign w:val="bottom"/>
            <w:hideMark/>
          </w:tcPr>
          <w:p w14:paraId="6CF02FD0" w14:textId="77777777" w:rsidR="00636F88" w:rsidRPr="00636F88" w:rsidRDefault="00636F88" w:rsidP="00636F88">
            <w:pPr>
              <w:jc w:val="right"/>
              <w:rPr>
                <w:sz w:val="20"/>
                <w:lang w:eastAsia="bg-BG"/>
              </w:rPr>
            </w:pPr>
            <w:r w:rsidRPr="00636F88">
              <w:rPr>
                <w:sz w:val="20"/>
                <w:lang w:eastAsia="bg-BG"/>
              </w:rPr>
              <w:t>838</w:t>
            </w:r>
          </w:p>
        </w:tc>
        <w:tc>
          <w:tcPr>
            <w:tcW w:w="591" w:type="pct"/>
            <w:tcBorders>
              <w:top w:val="nil"/>
              <w:left w:val="nil"/>
              <w:bottom w:val="single" w:sz="4" w:space="0" w:color="auto"/>
              <w:right w:val="single" w:sz="4" w:space="0" w:color="auto"/>
            </w:tcBorders>
            <w:shd w:val="clear" w:color="auto" w:fill="auto"/>
            <w:noWrap/>
            <w:vAlign w:val="bottom"/>
            <w:hideMark/>
          </w:tcPr>
          <w:p w14:paraId="5567376C" w14:textId="77777777" w:rsidR="00636F88" w:rsidRPr="00636F88" w:rsidRDefault="00636F88" w:rsidP="00636F88">
            <w:pPr>
              <w:jc w:val="right"/>
              <w:rPr>
                <w:sz w:val="20"/>
                <w:lang w:eastAsia="bg-BG"/>
              </w:rPr>
            </w:pPr>
            <w:r w:rsidRPr="00636F88">
              <w:rPr>
                <w:sz w:val="20"/>
                <w:lang w:eastAsia="bg-BG"/>
              </w:rPr>
              <w:t>1 165</w:t>
            </w:r>
          </w:p>
        </w:tc>
        <w:tc>
          <w:tcPr>
            <w:tcW w:w="636" w:type="pct"/>
            <w:tcBorders>
              <w:top w:val="nil"/>
              <w:left w:val="nil"/>
              <w:bottom w:val="single" w:sz="4" w:space="0" w:color="auto"/>
              <w:right w:val="single" w:sz="4" w:space="0" w:color="auto"/>
            </w:tcBorders>
            <w:shd w:val="clear" w:color="auto" w:fill="auto"/>
            <w:noWrap/>
            <w:vAlign w:val="bottom"/>
            <w:hideMark/>
          </w:tcPr>
          <w:p w14:paraId="73C6039F" w14:textId="77777777" w:rsidR="00636F88" w:rsidRPr="00636F88" w:rsidRDefault="00636F88" w:rsidP="00636F88">
            <w:pPr>
              <w:jc w:val="right"/>
              <w:rPr>
                <w:sz w:val="20"/>
                <w:lang w:eastAsia="bg-BG"/>
              </w:rPr>
            </w:pPr>
            <w:r w:rsidRPr="00636F88">
              <w:rPr>
                <w:sz w:val="20"/>
                <w:lang w:eastAsia="bg-BG"/>
              </w:rPr>
              <w:t>386</w:t>
            </w:r>
          </w:p>
        </w:tc>
      </w:tr>
      <w:tr w:rsidR="00636F88" w:rsidRPr="00636F88" w14:paraId="7110F6AB"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40D64B73" w14:textId="77777777" w:rsidR="00636F88" w:rsidRPr="00636F88" w:rsidRDefault="00636F88" w:rsidP="00636F88">
            <w:pPr>
              <w:jc w:val="left"/>
              <w:rPr>
                <w:sz w:val="20"/>
                <w:lang w:eastAsia="bg-BG"/>
              </w:rPr>
            </w:pPr>
            <w:r w:rsidRPr="00636F88">
              <w:rPr>
                <w:sz w:val="20"/>
                <w:lang w:eastAsia="bg-BG"/>
              </w:rPr>
              <w:t>Септември</w:t>
            </w:r>
          </w:p>
        </w:tc>
        <w:tc>
          <w:tcPr>
            <w:tcW w:w="701" w:type="pct"/>
            <w:tcBorders>
              <w:top w:val="nil"/>
              <w:left w:val="nil"/>
              <w:bottom w:val="single" w:sz="4" w:space="0" w:color="auto"/>
              <w:right w:val="single" w:sz="4" w:space="0" w:color="auto"/>
            </w:tcBorders>
            <w:shd w:val="clear" w:color="auto" w:fill="auto"/>
            <w:noWrap/>
            <w:vAlign w:val="bottom"/>
            <w:hideMark/>
          </w:tcPr>
          <w:p w14:paraId="781946C0" w14:textId="77777777" w:rsidR="00636F88" w:rsidRPr="00636F88" w:rsidRDefault="00636F88" w:rsidP="00636F88">
            <w:pPr>
              <w:jc w:val="right"/>
              <w:rPr>
                <w:sz w:val="20"/>
                <w:lang w:eastAsia="bg-BG"/>
              </w:rPr>
            </w:pPr>
            <w:r w:rsidRPr="00636F88">
              <w:rPr>
                <w:sz w:val="20"/>
                <w:lang w:eastAsia="bg-BG"/>
              </w:rPr>
              <w:t>330 915</w:t>
            </w:r>
          </w:p>
        </w:tc>
        <w:tc>
          <w:tcPr>
            <w:tcW w:w="635" w:type="pct"/>
            <w:tcBorders>
              <w:top w:val="nil"/>
              <w:left w:val="nil"/>
              <w:bottom w:val="single" w:sz="4" w:space="0" w:color="auto"/>
              <w:right w:val="single" w:sz="4" w:space="0" w:color="auto"/>
            </w:tcBorders>
            <w:shd w:val="clear" w:color="auto" w:fill="auto"/>
            <w:noWrap/>
            <w:vAlign w:val="bottom"/>
            <w:hideMark/>
          </w:tcPr>
          <w:p w14:paraId="7CBC3AFE" w14:textId="77777777" w:rsidR="00636F88" w:rsidRPr="00636F88" w:rsidRDefault="00636F88" w:rsidP="00636F88">
            <w:pPr>
              <w:jc w:val="right"/>
              <w:rPr>
                <w:sz w:val="20"/>
                <w:lang w:eastAsia="bg-BG"/>
              </w:rPr>
            </w:pPr>
            <w:r w:rsidRPr="00636F88">
              <w:rPr>
                <w:sz w:val="20"/>
                <w:lang w:eastAsia="bg-BG"/>
              </w:rPr>
              <w:t>1 174</w:t>
            </w:r>
          </w:p>
        </w:tc>
        <w:tc>
          <w:tcPr>
            <w:tcW w:w="629" w:type="pct"/>
            <w:tcBorders>
              <w:top w:val="nil"/>
              <w:left w:val="nil"/>
              <w:bottom w:val="single" w:sz="4" w:space="0" w:color="auto"/>
              <w:right w:val="single" w:sz="4" w:space="0" w:color="auto"/>
            </w:tcBorders>
            <w:shd w:val="clear" w:color="auto" w:fill="auto"/>
            <w:noWrap/>
            <w:vAlign w:val="bottom"/>
            <w:hideMark/>
          </w:tcPr>
          <w:p w14:paraId="5C301D3B" w14:textId="77777777" w:rsidR="00636F88" w:rsidRPr="00636F88" w:rsidRDefault="00636F88" w:rsidP="00636F88">
            <w:pPr>
              <w:jc w:val="right"/>
              <w:rPr>
                <w:sz w:val="20"/>
                <w:lang w:eastAsia="bg-BG"/>
              </w:rPr>
            </w:pPr>
            <w:r w:rsidRPr="00636F88">
              <w:rPr>
                <w:sz w:val="20"/>
                <w:lang w:eastAsia="bg-BG"/>
              </w:rPr>
              <w:t>5 910</w:t>
            </w:r>
          </w:p>
        </w:tc>
        <w:tc>
          <w:tcPr>
            <w:tcW w:w="841" w:type="pct"/>
            <w:tcBorders>
              <w:top w:val="nil"/>
              <w:left w:val="nil"/>
              <w:bottom w:val="single" w:sz="4" w:space="0" w:color="auto"/>
              <w:right w:val="single" w:sz="4" w:space="0" w:color="auto"/>
            </w:tcBorders>
            <w:shd w:val="clear" w:color="auto" w:fill="auto"/>
            <w:noWrap/>
            <w:vAlign w:val="bottom"/>
            <w:hideMark/>
          </w:tcPr>
          <w:p w14:paraId="3CDE3D1F" w14:textId="77777777" w:rsidR="00636F88" w:rsidRPr="00636F88" w:rsidRDefault="00636F88" w:rsidP="00636F88">
            <w:pPr>
              <w:jc w:val="right"/>
              <w:rPr>
                <w:sz w:val="20"/>
                <w:lang w:eastAsia="bg-BG"/>
              </w:rPr>
            </w:pPr>
            <w:r w:rsidRPr="00636F88">
              <w:rPr>
                <w:sz w:val="20"/>
                <w:lang w:eastAsia="bg-BG"/>
              </w:rPr>
              <w:t>927</w:t>
            </w:r>
          </w:p>
        </w:tc>
        <w:tc>
          <w:tcPr>
            <w:tcW w:w="591" w:type="pct"/>
            <w:tcBorders>
              <w:top w:val="nil"/>
              <w:left w:val="nil"/>
              <w:bottom w:val="single" w:sz="4" w:space="0" w:color="auto"/>
              <w:right w:val="single" w:sz="4" w:space="0" w:color="auto"/>
            </w:tcBorders>
            <w:shd w:val="clear" w:color="auto" w:fill="auto"/>
            <w:noWrap/>
            <w:vAlign w:val="bottom"/>
            <w:hideMark/>
          </w:tcPr>
          <w:p w14:paraId="34DB9C30" w14:textId="77777777" w:rsidR="00636F88" w:rsidRPr="00636F88" w:rsidRDefault="00636F88" w:rsidP="00636F88">
            <w:pPr>
              <w:jc w:val="right"/>
              <w:rPr>
                <w:sz w:val="20"/>
                <w:lang w:eastAsia="bg-BG"/>
              </w:rPr>
            </w:pPr>
            <w:r w:rsidRPr="00636F88">
              <w:rPr>
                <w:sz w:val="20"/>
                <w:lang w:eastAsia="bg-BG"/>
              </w:rPr>
              <w:t>951</w:t>
            </w:r>
          </w:p>
        </w:tc>
        <w:tc>
          <w:tcPr>
            <w:tcW w:w="636" w:type="pct"/>
            <w:tcBorders>
              <w:top w:val="nil"/>
              <w:left w:val="nil"/>
              <w:bottom w:val="single" w:sz="4" w:space="0" w:color="auto"/>
              <w:right w:val="single" w:sz="4" w:space="0" w:color="auto"/>
            </w:tcBorders>
            <w:shd w:val="clear" w:color="auto" w:fill="auto"/>
            <w:noWrap/>
            <w:vAlign w:val="bottom"/>
            <w:hideMark/>
          </w:tcPr>
          <w:p w14:paraId="6803B3AE" w14:textId="77777777" w:rsidR="00636F88" w:rsidRPr="00636F88" w:rsidRDefault="00636F88" w:rsidP="00636F88">
            <w:pPr>
              <w:jc w:val="right"/>
              <w:rPr>
                <w:sz w:val="20"/>
                <w:lang w:eastAsia="bg-BG"/>
              </w:rPr>
            </w:pPr>
            <w:r w:rsidRPr="00636F88">
              <w:rPr>
                <w:sz w:val="20"/>
                <w:lang w:eastAsia="bg-BG"/>
              </w:rPr>
              <w:t>405</w:t>
            </w:r>
          </w:p>
        </w:tc>
      </w:tr>
      <w:tr w:rsidR="00636F88" w:rsidRPr="00636F88" w14:paraId="47BBCEB0"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32D403DF" w14:textId="77777777" w:rsidR="00636F88" w:rsidRPr="00636F88" w:rsidRDefault="00636F88" w:rsidP="00636F88">
            <w:pPr>
              <w:jc w:val="left"/>
              <w:rPr>
                <w:sz w:val="20"/>
                <w:lang w:eastAsia="bg-BG"/>
              </w:rPr>
            </w:pPr>
            <w:r w:rsidRPr="00636F88">
              <w:rPr>
                <w:sz w:val="20"/>
                <w:lang w:eastAsia="bg-BG"/>
              </w:rPr>
              <w:t>Октомври</w:t>
            </w:r>
          </w:p>
        </w:tc>
        <w:tc>
          <w:tcPr>
            <w:tcW w:w="701" w:type="pct"/>
            <w:tcBorders>
              <w:top w:val="nil"/>
              <w:left w:val="nil"/>
              <w:bottom w:val="single" w:sz="4" w:space="0" w:color="auto"/>
              <w:right w:val="single" w:sz="4" w:space="0" w:color="auto"/>
            </w:tcBorders>
            <w:shd w:val="clear" w:color="auto" w:fill="auto"/>
            <w:noWrap/>
            <w:vAlign w:val="bottom"/>
            <w:hideMark/>
          </w:tcPr>
          <w:p w14:paraId="0AA53E55" w14:textId="77777777" w:rsidR="00636F88" w:rsidRPr="00636F88" w:rsidRDefault="00636F88" w:rsidP="00636F88">
            <w:pPr>
              <w:jc w:val="right"/>
              <w:rPr>
                <w:sz w:val="20"/>
                <w:lang w:eastAsia="bg-BG"/>
              </w:rPr>
            </w:pPr>
            <w:r w:rsidRPr="00636F88">
              <w:rPr>
                <w:sz w:val="20"/>
                <w:lang w:eastAsia="bg-BG"/>
              </w:rPr>
              <w:t>373 601</w:t>
            </w:r>
          </w:p>
        </w:tc>
        <w:tc>
          <w:tcPr>
            <w:tcW w:w="635" w:type="pct"/>
            <w:tcBorders>
              <w:top w:val="nil"/>
              <w:left w:val="nil"/>
              <w:bottom w:val="single" w:sz="4" w:space="0" w:color="auto"/>
              <w:right w:val="single" w:sz="4" w:space="0" w:color="auto"/>
            </w:tcBorders>
            <w:shd w:val="clear" w:color="auto" w:fill="auto"/>
            <w:noWrap/>
            <w:vAlign w:val="bottom"/>
            <w:hideMark/>
          </w:tcPr>
          <w:p w14:paraId="0054FED3" w14:textId="77777777" w:rsidR="00636F88" w:rsidRPr="00636F88" w:rsidRDefault="00636F88" w:rsidP="00636F88">
            <w:pPr>
              <w:jc w:val="right"/>
              <w:rPr>
                <w:sz w:val="20"/>
                <w:lang w:eastAsia="bg-BG"/>
              </w:rPr>
            </w:pPr>
            <w:r w:rsidRPr="00636F88">
              <w:rPr>
                <w:sz w:val="20"/>
                <w:lang w:eastAsia="bg-BG"/>
              </w:rPr>
              <w:t>817</w:t>
            </w:r>
          </w:p>
        </w:tc>
        <w:tc>
          <w:tcPr>
            <w:tcW w:w="629" w:type="pct"/>
            <w:tcBorders>
              <w:top w:val="nil"/>
              <w:left w:val="nil"/>
              <w:bottom w:val="single" w:sz="4" w:space="0" w:color="auto"/>
              <w:right w:val="single" w:sz="4" w:space="0" w:color="auto"/>
            </w:tcBorders>
            <w:shd w:val="clear" w:color="auto" w:fill="auto"/>
            <w:noWrap/>
            <w:vAlign w:val="bottom"/>
            <w:hideMark/>
          </w:tcPr>
          <w:p w14:paraId="57C0A41E" w14:textId="77777777" w:rsidR="00636F88" w:rsidRPr="00636F88" w:rsidRDefault="00636F88" w:rsidP="00636F88">
            <w:pPr>
              <w:jc w:val="right"/>
              <w:rPr>
                <w:sz w:val="20"/>
                <w:lang w:eastAsia="bg-BG"/>
              </w:rPr>
            </w:pPr>
            <w:r w:rsidRPr="00636F88">
              <w:rPr>
                <w:sz w:val="20"/>
                <w:lang w:eastAsia="bg-BG"/>
              </w:rPr>
              <w:t>5 820</w:t>
            </w:r>
          </w:p>
        </w:tc>
        <w:tc>
          <w:tcPr>
            <w:tcW w:w="841" w:type="pct"/>
            <w:tcBorders>
              <w:top w:val="nil"/>
              <w:left w:val="nil"/>
              <w:bottom w:val="single" w:sz="4" w:space="0" w:color="auto"/>
              <w:right w:val="single" w:sz="4" w:space="0" w:color="auto"/>
            </w:tcBorders>
            <w:shd w:val="clear" w:color="auto" w:fill="auto"/>
            <w:noWrap/>
            <w:vAlign w:val="bottom"/>
            <w:hideMark/>
          </w:tcPr>
          <w:p w14:paraId="1464E6F9" w14:textId="77777777" w:rsidR="00636F88" w:rsidRPr="00636F88" w:rsidRDefault="00636F88" w:rsidP="00636F88">
            <w:pPr>
              <w:jc w:val="right"/>
              <w:rPr>
                <w:sz w:val="20"/>
                <w:lang w:eastAsia="bg-BG"/>
              </w:rPr>
            </w:pPr>
            <w:r w:rsidRPr="00636F88">
              <w:rPr>
                <w:sz w:val="20"/>
                <w:lang w:eastAsia="bg-BG"/>
              </w:rPr>
              <w:t>915</w:t>
            </w:r>
          </w:p>
        </w:tc>
        <w:tc>
          <w:tcPr>
            <w:tcW w:w="591" w:type="pct"/>
            <w:tcBorders>
              <w:top w:val="nil"/>
              <w:left w:val="nil"/>
              <w:bottom w:val="single" w:sz="4" w:space="0" w:color="auto"/>
              <w:right w:val="single" w:sz="4" w:space="0" w:color="auto"/>
            </w:tcBorders>
            <w:shd w:val="clear" w:color="auto" w:fill="auto"/>
            <w:noWrap/>
            <w:vAlign w:val="bottom"/>
            <w:hideMark/>
          </w:tcPr>
          <w:p w14:paraId="7DFD98AC" w14:textId="77777777" w:rsidR="00636F88" w:rsidRPr="00636F88" w:rsidRDefault="00636F88" w:rsidP="00636F88">
            <w:pPr>
              <w:jc w:val="right"/>
              <w:rPr>
                <w:sz w:val="20"/>
                <w:lang w:eastAsia="bg-BG"/>
              </w:rPr>
            </w:pPr>
            <w:r w:rsidRPr="00636F88">
              <w:rPr>
                <w:sz w:val="20"/>
                <w:lang w:eastAsia="bg-BG"/>
              </w:rPr>
              <w:t>1 255</w:t>
            </w:r>
          </w:p>
        </w:tc>
        <w:tc>
          <w:tcPr>
            <w:tcW w:w="636" w:type="pct"/>
            <w:tcBorders>
              <w:top w:val="nil"/>
              <w:left w:val="nil"/>
              <w:bottom w:val="single" w:sz="4" w:space="0" w:color="auto"/>
              <w:right w:val="single" w:sz="4" w:space="0" w:color="auto"/>
            </w:tcBorders>
            <w:shd w:val="clear" w:color="auto" w:fill="auto"/>
            <w:noWrap/>
            <w:vAlign w:val="bottom"/>
            <w:hideMark/>
          </w:tcPr>
          <w:p w14:paraId="04D703DC" w14:textId="77777777" w:rsidR="00636F88" w:rsidRPr="00636F88" w:rsidRDefault="00636F88" w:rsidP="00636F88">
            <w:pPr>
              <w:jc w:val="right"/>
              <w:rPr>
                <w:sz w:val="20"/>
                <w:lang w:eastAsia="bg-BG"/>
              </w:rPr>
            </w:pPr>
            <w:r w:rsidRPr="00636F88">
              <w:rPr>
                <w:sz w:val="20"/>
                <w:lang w:eastAsia="bg-BG"/>
              </w:rPr>
              <w:t>511</w:t>
            </w:r>
          </w:p>
        </w:tc>
      </w:tr>
      <w:tr w:rsidR="00636F88" w:rsidRPr="00636F88" w14:paraId="021F4D6C"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AF4FF85" w14:textId="77777777" w:rsidR="00636F88" w:rsidRPr="00636F88" w:rsidRDefault="00636F88" w:rsidP="00636F88">
            <w:pPr>
              <w:jc w:val="left"/>
              <w:rPr>
                <w:sz w:val="20"/>
                <w:lang w:eastAsia="bg-BG"/>
              </w:rPr>
            </w:pPr>
            <w:r w:rsidRPr="00636F88">
              <w:rPr>
                <w:sz w:val="20"/>
                <w:lang w:eastAsia="bg-BG"/>
              </w:rPr>
              <w:t>Ноември</w:t>
            </w:r>
          </w:p>
        </w:tc>
        <w:tc>
          <w:tcPr>
            <w:tcW w:w="701" w:type="pct"/>
            <w:tcBorders>
              <w:top w:val="nil"/>
              <w:left w:val="nil"/>
              <w:bottom w:val="single" w:sz="4" w:space="0" w:color="auto"/>
              <w:right w:val="single" w:sz="4" w:space="0" w:color="auto"/>
            </w:tcBorders>
            <w:shd w:val="clear" w:color="auto" w:fill="auto"/>
            <w:noWrap/>
            <w:vAlign w:val="bottom"/>
            <w:hideMark/>
          </w:tcPr>
          <w:p w14:paraId="73FB5307" w14:textId="77777777" w:rsidR="00636F88" w:rsidRPr="00636F88" w:rsidRDefault="00636F88" w:rsidP="00636F88">
            <w:pPr>
              <w:jc w:val="right"/>
              <w:rPr>
                <w:sz w:val="20"/>
                <w:lang w:eastAsia="bg-BG"/>
              </w:rPr>
            </w:pPr>
            <w:r w:rsidRPr="00636F88">
              <w:rPr>
                <w:sz w:val="20"/>
                <w:lang w:eastAsia="bg-BG"/>
              </w:rPr>
              <w:t>329 847</w:t>
            </w:r>
          </w:p>
        </w:tc>
        <w:tc>
          <w:tcPr>
            <w:tcW w:w="635" w:type="pct"/>
            <w:tcBorders>
              <w:top w:val="nil"/>
              <w:left w:val="nil"/>
              <w:bottom w:val="single" w:sz="4" w:space="0" w:color="auto"/>
              <w:right w:val="single" w:sz="4" w:space="0" w:color="auto"/>
            </w:tcBorders>
            <w:shd w:val="clear" w:color="auto" w:fill="auto"/>
            <w:noWrap/>
            <w:vAlign w:val="bottom"/>
            <w:hideMark/>
          </w:tcPr>
          <w:p w14:paraId="0BAD18D9" w14:textId="77777777" w:rsidR="00636F88" w:rsidRPr="00636F88" w:rsidRDefault="00636F88" w:rsidP="00636F88">
            <w:pPr>
              <w:jc w:val="right"/>
              <w:rPr>
                <w:sz w:val="20"/>
                <w:lang w:eastAsia="bg-BG"/>
              </w:rPr>
            </w:pPr>
            <w:r w:rsidRPr="00636F88">
              <w:rPr>
                <w:sz w:val="20"/>
                <w:lang w:eastAsia="bg-BG"/>
              </w:rPr>
              <w:t>786</w:t>
            </w:r>
          </w:p>
        </w:tc>
        <w:tc>
          <w:tcPr>
            <w:tcW w:w="629" w:type="pct"/>
            <w:tcBorders>
              <w:top w:val="nil"/>
              <w:left w:val="nil"/>
              <w:bottom w:val="single" w:sz="4" w:space="0" w:color="auto"/>
              <w:right w:val="single" w:sz="4" w:space="0" w:color="auto"/>
            </w:tcBorders>
            <w:shd w:val="clear" w:color="auto" w:fill="auto"/>
            <w:noWrap/>
            <w:vAlign w:val="bottom"/>
            <w:hideMark/>
          </w:tcPr>
          <w:p w14:paraId="0A9F067D" w14:textId="77777777" w:rsidR="00636F88" w:rsidRPr="00636F88" w:rsidRDefault="00636F88" w:rsidP="00636F88">
            <w:pPr>
              <w:jc w:val="right"/>
              <w:rPr>
                <w:sz w:val="20"/>
                <w:lang w:eastAsia="bg-BG"/>
              </w:rPr>
            </w:pPr>
            <w:r w:rsidRPr="00636F88">
              <w:rPr>
                <w:sz w:val="20"/>
                <w:lang w:eastAsia="bg-BG"/>
              </w:rPr>
              <w:t>4 982</w:t>
            </w:r>
          </w:p>
        </w:tc>
        <w:tc>
          <w:tcPr>
            <w:tcW w:w="841" w:type="pct"/>
            <w:tcBorders>
              <w:top w:val="nil"/>
              <w:left w:val="nil"/>
              <w:bottom w:val="single" w:sz="4" w:space="0" w:color="auto"/>
              <w:right w:val="single" w:sz="4" w:space="0" w:color="auto"/>
            </w:tcBorders>
            <w:shd w:val="clear" w:color="auto" w:fill="auto"/>
            <w:noWrap/>
            <w:vAlign w:val="bottom"/>
            <w:hideMark/>
          </w:tcPr>
          <w:p w14:paraId="11C8B218" w14:textId="77777777" w:rsidR="00636F88" w:rsidRPr="00636F88" w:rsidRDefault="00636F88" w:rsidP="00636F88">
            <w:pPr>
              <w:jc w:val="right"/>
              <w:rPr>
                <w:sz w:val="20"/>
                <w:lang w:eastAsia="bg-BG"/>
              </w:rPr>
            </w:pPr>
            <w:r w:rsidRPr="00636F88">
              <w:rPr>
                <w:sz w:val="20"/>
                <w:lang w:eastAsia="bg-BG"/>
              </w:rPr>
              <w:t>760</w:t>
            </w:r>
          </w:p>
        </w:tc>
        <w:tc>
          <w:tcPr>
            <w:tcW w:w="591" w:type="pct"/>
            <w:tcBorders>
              <w:top w:val="nil"/>
              <w:left w:val="nil"/>
              <w:bottom w:val="single" w:sz="4" w:space="0" w:color="auto"/>
              <w:right w:val="single" w:sz="4" w:space="0" w:color="auto"/>
            </w:tcBorders>
            <w:shd w:val="clear" w:color="auto" w:fill="auto"/>
            <w:noWrap/>
            <w:vAlign w:val="bottom"/>
            <w:hideMark/>
          </w:tcPr>
          <w:p w14:paraId="5B64FD89" w14:textId="77777777" w:rsidR="00636F88" w:rsidRPr="00636F88" w:rsidRDefault="00636F88" w:rsidP="00636F88">
            <w:pPr>
              <w:jc w:val="right"/>
              <w:rPr>
                <w:sz w:val="20"/>
                <w:lang w:eastAsia="bg-BG"/>
              </w:rPr>
            </w:pPr>
            <w:r w:rsidRPr="00636F88">
              <w:rPr>
                <w:sz w:val="20"/>
                <w:lang w:eastAsia="bg-BG"/>
              </w:rPr>
              <w:t>1 308</w:t>
            </w:r>
          </w:p>
        </w:tc>
        <w:tc>
          <w:tcPr>
            <w:tcW w:w="636" w:type="pct"/>
            <w:tcBorders>
              <w:top w:val="nil"/>
              <w:left w:val="nil"/>
              <w:bottom w:val="single" w:sz="4" w:space="0" w:color="auto"/>
              <w:right w:val="single" w:sz="4" w:space="0" w:color="auto"/>
            </w:tcBorders>
            <w:shd w:val="clear" w:color="auto" w:fill="auto"/>
            <w:noWrap/>
            <w:vAlign w:val="bottom"/>
            <w:hideMark/>
          </w:tcPr>
          <w:p w14:paraId="4C5F6129" w14:textId="77777777" w:rsidR="00636F88" w:rsidRPr="00636F88" w:rsidRDefault="00636F88" w:rsidP="00636F88">
            <w:pPr>
              <w:jc w:val="right"/>
              <w:rPr>
                <w:sz w:val="20"/>
                <w:lang w:eastAsia="bg-BG"/>
              </w:rPr>
            </w:pPr>
            <w:r w:rsidRPr="00636F88">
              <w:rPr>
                <w:sz w:val="20"/>
                <w:lang w:eastAsia="bg-BG"/>
              </w:rPr>
              <w:t>528</w:t>
            </w:r>
          </w:p>
        </w:tc>
      </w:tr>
      <w:tr w:rsidR="00636F88" w:rsidRPr="00636F88" w14:paraId="2D41E4D4"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05E9CE74" w14:textId="77777777" w:rsidR="00636F88" w:rsidRPr="00636F88" w:rsidRDefault="00636F88" w:rsidP="00636F88">
            <w:pPr>
              <w:jc w:val="left"/>
              <w:rPr>
                <w:sz w:val="20"/>
                <w:lang w:eastAsia="bg-BG"/>
              </w:rPr>
            </w:pPr>
            <w:r w:rsidRPr="00636F88">
              <w:rPr>
                <w:sz w:val="20"/>
                <w:lang w:eastAsia="bg-BG"/>
              </w:rPr>
              <w:t>Декември</w:t>
            </w:r>
          </w:p>
        </w:tc>
        <w:tc>
          <w:tcPr>
            <w:tcW w:w="701" w:type="pct"/>
            <w:tcBorders>
              <w:top w:val="nil"/>
              <w:left w:val="nil"/>
              <w:bottom w:val="single" w:sz="4" w:space="0" w:color="auto"/>
              <w:right w:val="single" w:sz="4" w:space="0" w:color="auto"/>
            </w:tcBorders>
            <w:shd w:val="clear" w:color="auto" w:fill="auto"/>
            <w:noWrap/>
            <w:vAlign w:val="bottom"/>
            <w:hideMark/>
          </w:tcPr>
          <w:p w14:paraId="75A1DDAE" w14:textId="77777777" w:rsidR="00636F88" w:rsidRPr="00636F88" w:rsidRDefault="00636F88" w:rsidP="00636F88">
            <w:pPr>
              <w:jc w:val="right"/>
              <w:rPr>
                <w:sz w:val="20"/>
                <w:lang w:eastAsia="bg-BG"/>
              </w:rPr>
            </w:pPr>
            <w:r w:rsidRPr="00636F88">
              <w:rPr>
                <w:sz w:val="20"/>
                <w:lang w:eastAsia="bg-BG"/>
              </w:rPr>
              <w:t>351 478</w:t>
            </w:r>
          </w:p>
        </w:tc>
        <w:tc>
          <w:tcPr>
            <w:tcW w:w="635" w:type="pct"/>
            <w:tcBorders>
              <w:top w:val="nil"/>
              <w:left w:val="nil"/>
              <w:bottom w:val="single" w:sz="4" w:space="0" w:color="auto"/>
              <w:right w:val="single" w:sz="4" w:space="0" w:color="auto"/>
            </w:tcBorders>
            <w:shd w:val="clear" w:color="auto" w:fill="auto"/>
            <w:noWrap/>
            <w:vAlign w:val="bottom"/>
            <w:hideMark/>
          </w:tcPr>
          <w:p w14:paraId="5DC24D1E" w14:textId="77777777" w:rsidR="00636F88" w:rsidRPr="00636F88" w:rsidRDefault="00636F88" w:rsidP="00636F88">
            <w:pPr>
              <w:jc w:val="right"/>
              <w:rPr>
                <w:sz w:val="20"/>
                <w:lang w:eastAsia="bg-BG"/>
              </w:rPr>
            </w:pPr>
            <w:r w:rsidRPr="00636F88">
              <w:rPr>
                <w:sz w:val="20"/>
                <w:lang w:eastAsia="bg-BG"/>
              </w:rPr>
              <w:t>1 376</w:t>
            </w:r>
          </w:p>
        </w:tc>
        <w:tc>
          <w:tcPr>
            <w:tcW w:w="629" w:type="pct"/>
            <w:tcBorders>
              <w:top w:val="nil"/>
              <w:left w:val="nil"/>
              <w:bottom w:val="single" w:sz="4" w:space="0" w:color="auto"/>
              <w:right w:val="single" w:sz="4" w:space="0" w:color="auto"/>
            </w:tcBorders>
            <w:shd w:val="clear" w:color="auto" w:fill="auto"/>
            <w:noWrap/>
            <w:vAlign w:val="bottom"/>
            <w:hideMark/>
          </w:tcPr>
          <w:p w14:paraId="02155EA1" w14:textId="77777777" w:rsidR="00636F88" w:rsidRPr="00636F88" w:rsidRDefault="00636F88" w:rsidP="00636F88">
            <w:pPr>
              <w:jc w:val="right"/>
              <w:rPr>
                <w:sz w:val="20"/>
                <w:lang w:eastAsia="bg-BG"/>
              </w:rPr>
            </w:pPr>
            <w:r w:rsidRPr="00636F88">
              <w:rPr>
                <w:sz w:val="20"/>
                <w:lang w:eastAsia="bg-BG"/>
              </w:rPr>
              <w:t>5 554</w:t>
            </w:r>
          </w:p>
        </w:tc>
        <w:tc>
          <w:tcPr>
            <w:tcW w:w="841" w:type="pct"/>
            <w:tcBorders>
              <w:top w:val="nil"/>
              <w:left w:val="nil"/>
              <w:bottom w:val="single" w:sz="4" w:space="0" w:color="auto"/>
              <w:right w:val="single" w:sz="4" w:space="0" w:color="auto"/>
            </w:tcBorders>
            <w:shd w:val="clear" w:color="auto" w:fill="auto"/>
            <w:noWrap/>
            <w:vAlign w:val="bottom"/>
            <w:hideMark/>
          </w:tcPr>
          <w:p w14:paraId="08DBFB17" w14:textId="77777777" w:rsidR="00636F88" w:rsidRPr="00636F88" w:rsidRDefault="00636F88" w:rsidP="00636F88">
            <w:pPr>
              <w:jc w:val="right"/>
              <w:rPr>
                <w:sz w:val="20"/>
                <w:lang w:eastAsia="bg-BG"/>
              </w:rPr>
            </w:pPr>
            <w:r w:rsidRPr="00636F88">
              <w:rPr>
                <w:sz w:val="20"/>
                <w:lang w:eastAsia="bg-BG"/>
              </w:rPr>
              <w:t>659</w:t>
            </w:r>
          </w:p>
        </w:tc>
        <w:tc>
          <w:tcPr>
            <w:tcW w:w="591" w:type="pct"/>
            <w:tcBorders>
              <w:top w:val="nil"/>
              <w:left w:val="nil"/>
              <w:bottom w:val="single" w:sz="4" w:space="0" w:color="auto"/>
              <w:right w:val="single" w:sz="4" w:space="0" w:color="auto"/>
            </w:tcBorders>
            <w:shd w:val="clear" w:color="auto" w:fill="auto"/>
            <w:noWrap/>
            <w:vAlign w:val="bottom"/>
            <w:hideMark/>
          </w:tcPr>
          <w:p w14:paraId="7A3C6876" w14:textId="77777777" w:rsidR="00636F88" w:rsidRPr="00636F88" w:rsidRDefault="00636F88" w:rsidP="00636F88">
            <w:pPr>
              <w:jc w:val="right"/>
              <w:rPr>
                <w:sz w:val="20"/>
                <w:lang w:eastAsia="bg-BG"/>
              </w:rPr>
            </w:pPr>
            <w:r w:rsidRPr="00636F88">
              <w:rPr>
                <w:sz w:val="20"/>
                <w:lang w:eastAsia="bg-BG"/>
              </w:rPr>
              <w:t>1 800</w:t>
            </w:r>
          </w:p>
        </w:tc>
        <w:tc>
          <w:tcPr>
            <w:tcW w:w="636" w:type="pct"/>
            <w:tcBorders>
              <w:top w:val="nil"/>
              <w:left w:val="nil"/>
              <w:bottom w:val="single" w:sz="4" w:space="0" w:color="auto"/>
              <w:right w:val="single" w:sz="4" w:space="0" w:color="auto"/>
            </w:tcBorders>
            <w:shd w:val="clear" w:color="auto" w:fill="auto"/>
            <w:noWrap/>
            <w:vAlign w:val="bottom"/>
            <w:hideMark/>
          </w:tcPr>
          <w:p w14:paraId="7A807628" w14:textId="77777777" w:rsidR="00636F88" w:rsidRPr="00636F88" w:rsidRDefault="00636F88" w:rsidP="00636F88">
            <w:pPr>
              <w:jc w:val="right"/>
              <w:rPr>
                <w:sz w:val="20"/>
                <w:lang w:eastAsia="bg-BG"/>
              </w:rPr>
            </w:pPr>
            <w:r w:rsidRPr="00636F88">
              <w:rPr>
                <w:sz w:val="20"/>
                <w:lang w:eastAsia="bg-BG"/>
              </w:rPr>
              <w:t>480</w:t>
            </w:r>
          </w:p>
        </w:tc>
      </w:tr>
      <w:tr w:rsidR="00636F88" w:rsidRPr="00636F88" w14:paraId="789B1F81"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53F45C13" w14:textId="77777777" w:rsidR="00636F88" w:rsidRPr="00636F88" w:rsidRDefault="00636F88" w:rsidP="00636F88">
            <w:pPr>
              <w:jc w:val="left"/>
              <w:rPr>
                <w:b/>
                <w:bCs/>
                <w:sz w:val="20"/>
                <w:lang w:eastAsia="bg-BG"/>
              </w:rPr>
            </w:pPr>
            <w:r w:rsidRPr="00636F88">
              <w:rPr>
                <w:b/>
                <w:bCs/>
                <w:sz w:val="20"/>
                <w:lang w:eastAsia="bg-BG"/>
              </w:rPr>
              <w:t>ОБЩО 2020</w:t>
            </w:r>
          </w:p>
        </w:tc>
        <w:tc>
          <w:tcPr>
            <w:tcW w:w="701" w:type="pct"/>
            <w:tcBorders>
              <w:top w:val="nil"/>
              <w:left w:val="nil"/>
              <w:bottom w:val="single" w:sz="4" w:space="0" w:color="auto"/>
              <w:right w:val="single" w:sz="4" w:space="0" w:color="auto"/>
            </w:tcBorders>
            <w:shd w:val="clear" w:color="auto" w:fill="auto"/>
            <w:noWrap/>
            <w:vAlign w:val="bottom"/>
            <w:hideMark/>
          </w:tcPr>
          <w:p w14:paraId="607D348B" w14:textId="77777777" w:rsidR="00636F88" w:rsidRPr="00636F88" w:rsidRDefault="00636F88" w:rsidP="00636F88">
            <w:pPr>
              <w:jc w:val="right"/>
              <w:rPr>
                <w:b/>
                <w:bCs/>
                <w:sz w:val="20"/>
                <w:lang w:eastAsia="bg-BG"/>
              </w:rPr>
            </w:pPr>
            <w:r w:rsidRPr="00636F88">
              <w:rPr>
                <w:b/>
                <w:bCs/>
                <w:sz w:val="20"/>
                <w:lang w:eastAsia="bg-BG"/>
              </w:rPr>
              <w:t>4 143 153</w:t>
            </w:r>
          </w:p>
        </w:tc>
        <w:tc>
          <w:tcPr>
            <w:tcW w:w="635" w:type="pct"/>
            <w:tcBorders>
              <w:top w:val="nil"/>
              <w:left w:val="nil"/>
              <w:bottom w:val="single" w:sz="4" w:space="0" w:color="auto"/>
              <w:right w:val="single" w:sz="4" w:space="0" w:color="auto"/>
            </w:tcBorders>
            <w:shd w:val="clear" w:color="auto" w:fill="auto"/>
            <w:noWrap/>
            <w:vAlign w:val="bottom"/>
            <w:hideMark/>
          </w:tcPr>
          <w:p w14:paraId="3E55AB10" w14:textId="77777777" w:rsidR="00636F88" w:rsidRPr="00636F88" w:rsidRDefault="00636F88" w:rsidP="00636F88">
            <w:pPr>
              <w:jc w:val="right"/>
              <w:rPr>
                <w:b/>
                <w:bCs/>
                <w:sz w:val="20"/>
                <w:lang w:eastAsia="bg-BG"/>
              </w:rPr>
            </w:pPr>
            <w:r w:rsidRPr="00636F88">
              <w:rPr>
                <w:b/>
                <w:bCs/>
                <w:sz w:val="20"/>
                <w:lang w:eastAsia="bg-BG"/>
              </w:rPr>
              <w:t>12 989</w:t>
            </w:r>
          </w:p>
        </w:tc>
        <w:tc>
          <w:tcPr>
            <w:tcW w:w="629" w:type="pct"/>
            <w:tcBorders>
              <w:top w:val="nil"/>
              <w:left w:val="nil"/>
              <w:bottom w:val="single" w:sz="4" w:space="0" w:color="auto"/>
              <w:right w:val="single" w:sz="4" w:space="0" w:color="auto"/>
            </w:tcBorders>
            <w:shd w:val="clear" w:color="auto" w:fill="auto"/>
            <w:noWrap/>
            <w:vAlign w:val="bottom"/>
            <w:hideMark/>
          </w:tcPr>
          <w:p w14:paraId="7790543C" w14:textId="77777777" w:rsidR="00636F88" w:rsidRPr="00636F88" w:rsidRDefault="00636F88" w:rsidP="00636F88">
            <w:pPr>
              <w:jc w:val="right"/>
              <w:rPr>
                <w:b/>
                <w:bCs/>
                <w:sz w:val="20"/>
                <w:lang w:eastAsia="bg-BG"/>
              </w:rPr>
            </w:pPr>
            <w:r w:rsidRPr="00636F88">
              <w:rPr>
                <w:b/>
                <w:bCs/>
                <w:sz w:val="20"/>
                <w:lang w:eastAsia="bg-BG"/>
              </w:rPr>
              <w:t>73 544</w:t>
            </w:r>
          </w:p>
        </w:tc>
        <w:tc>
          <w:tcPr>
            <w:tcW w:w="841" w:type="pct"/>
            <w:tcBorders>
              <w:top w:val="nil"/>
              <w:left w:val="nil"/>
              <w:bottom w:val="single" w:sz="4" w:space="0" w:color="auto"/>
              <w:right w:val="single" w:sz="4" w:space="0" w:color="auto"/>
            </w:tcBorders>
            <w:shd w:val="clear" w:color="auto" w:fill="auto"/>
            <w:noWrap/>
            <w:vAlign w:val="bottom"/>
            <w:hideMark/>
          </w:tcPr>
          <w:p w14:paraId="76FC7050" w14:textId="77777777" w:rsidR="00636F88" w:rsidRPr="00636F88" w:rsidRDefault="00636F88" w:rsidP="00636F88">
            <w:pPr>
              <w:jc w:val="right"/>
              <w:rPr>
                <w:b/>
                <w:bCs/>
                <w:sz w:val="20"/>
                <w:lang w:eastAsia="bg-BG"/>
              </w:rPr>
            </w:pPr>
            <w:r w:rsidRPr="00636F88">
              <w:rPr>
                <w:b/>
                <w:bCs/>
                <w:sz w:val="20"/>
                <w:lang w:eastAsia="bg-BG"/>
              </w:rPr>
              <w:t>9 427</w:t>
            </w:r>
          </w:p>
        </w:tc>
        <w:tc>
          <w:tcPr>
            <w:tcW w:w="591" w:type="pct"/>
            <w:tcBorders>
              <w:top w:val="nil"/>
              <w:left w:val="nil"/>
              <w:bottom w:val="single" w:sz="4" w:space="0" w:color="auto"/>
              <w:right w:val="single" w:sz="4" w:space="0" w:color="auto"/>
            </w:tcBorders>
            <w:shd w:val="clear" w:color="auto" w:fill="auto"/>
            <w:noWrap/>
            <w:vAlign w:val="bottom"/>
            <w:hideMark/>
          </w:tcPr>
          <w:p w14:paraId="4D6DAA44" w14:textId="77777777" w:rsidR="00636F88" w:rsidRPr="00636F88" w:rsidRDefault="00636F88" w:rsidP="00636F88">
            <w:pPr>
              <w:jc w:val="right"/>
              <w:rPr>
                <w:b/>
                <w:bCs/>
                <w:sz w:val="20"/>
                <w:lang w:eastAsia="bg-BG"/>
              </w:rPr>
            </w:pPr>
            <w:r w:rsidRPr="00636F88">
              <w:rPr>
                <w:b/>
                <w:bCs/>
                <w:sz w:val="20"/>
                <w:lang w:eastAsia="bg-BG"/>
              </w:rPr>
              <w:t>16 146</w:t>
            </w:r>
          </w:p>
        </w:tc>
        <w:tc>
          <w:tcPr>
            <w:tcW w:w="636" w:type="pct"/>
            <w:tcBorders>
              <w:top w:val="nil"/>
              <w:left w:val="nil"/>
              <w:bottom w:val="single" w:sz="4" w:space="0" w:color="auto"/>
              <w:right w:val="single" w:sz="4" w:space="0" w:color="auto"/>
            </w:tcBorders>
            <w:shd w:val="clear" w:color="auto" w:fill="auto"/>
            <w:noWrap/>
            <w:vAlign w:val="bottom"/>
            <w:hideMark/>
          </w:tcPr>
          <w:p w14:paraId="0329E0A1" w14:textId="77777777" w:rsidR="00636F88" w:rsidRPr="00636F88" w:rsidRDefault="00636F88" w:rsidP="00636F88">
            <w:pPr>
              <w:jc w:val="right"/>
              <w:rPr>
                <w:b/>
                <w:bCs/>
                <w:sz w:val="20"/>
                <w:lang w:eastAsia="bg-BG"/>
              </w:rPr>
            </w:pPr>
            <w:r w:rsidRPr="00636F88">
              <w:rPr>
                <w:b/>
                <w:bCs/>
                <w:sz w:val="20"/>
                <w:lang w:eastAsia="bg-BG"/>
              </w:rPr>
              <w:t>6 020</w:t>
            </w:r>
          </w:p>
        </w:tc>
      </w:tr>
      <w:tr w:rsidR="00636F88" w:rsidRPr="00636F88" w14:paraId="1C957E49" w14:textId="77777777" w:rsidTr="0015007C">
        <w:trPr>
          <w:trHeight w:val="255"/>
        </w:trPr>
        <w:tc>
          <w:tcPr>
            <w:tcW w:w="967" w:type="pct"/>
            <w:tcBorders>
              <w:top w:val="nil"/>
              <w:left w:val="single" w:sz="4" w:space="0" w:color="auto"/>
              <w:bottom w:val="single" w:sz="4" w:space="0" w:color="auto"/>
              <w:right w:val="single" w:sz="4" w:space="0" w:color="auto"/>
            </w:tcBorders>
            <w:shd w:val="clear" w:color="auto" w:fill="auto"/>
            <w:noWrap/>
            <w:vAlign w:val="bottom"/>
            <w:hideMark/>
          </w:tcPr>
          <w:p w14:paraId="72149FB5"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701" w:type="pct"/>
            <w:tcBorders>
              <w:top w:val="nil"/>
              <w:left w:val="nil"/>
              <w:bottom w:val="single" w:sz="4" w:space="0" w:color="auto"/>
              <w:right w:val="single" w:sz="4" w:space="0" w:color="auto"/>
            </w:tcBorders>
            <w:shd w:val="clear" w:color="auto" w:fill="auto"/>
            <w:noWrap/>
            <w:vAlign w:val="bottom"/>
            <w:hideMark/>
          </w:tcPr>
          <w:p w14:paraId="1C3FDFA9" w14:textId="77777777" w:rsidR="00636F88" w:rsidRPr="00636F88" w:rsidRDefault="00636F88" w:rsidP="00636F88">
            <w:pPr>
              <w:jc w:val="right"/>
              <w:rPr>
                <w:b/>
                <w:bCs/>
                <w:sz w:val="16"/>
                <w:szCs w:val="16"/>
                <w:lang w:eastAsia="bg-BG"/>
              </w:rPr>
            </w:pPr>
            <w:r w:rsidRPr="00636F88">
              <w:rPr>
                <w:b/>
                <w:bCs/>
                <w:sz w:val="16"/>
                <w:szCs w:val="16"/>
                <w:lang w:eastAsia="bg-BG"/>
              </w:rPr>
              <w:t>5 800 945</w:t>
            </w:r>
          </w:p>
        </w:tc>
        <w:tc>
          <w:tcPr>
            <w:tcW w:w="635" w:type="pct"/>
            <w:tcBorders>
              <w:top w:val="nil"/>
              <w:left w:val="nil"/>
              <w:bottom w:val="single" w:sz="4" w:space="0" w:color="auto"/>
              <w:right w:val="single" w:sz="4" w:space="0" w:color="auto"/>
            </w:tcBorders>
            <w:shd w:val="clear" w:color="auto" w:fill="auto"/>
            <w:noWrap/>
            <w:vAlign w:val="bottom"/>
            <w:hideMark/>
          </w:tcPr>
          <w:p w14:paraId="59742871" w14:textId="77777777" w:rsidR="00636F88" w:rsidRPr="00636F88" w:rsidRDefault="00636F88" w:rsidP="00636F88">
            <w:pPr>
              <w:jc w:val="right"/>
              <w:rPr>
                <w:b/>
                <w:bCs/>
                <w:sz w:val="16"/>
                <w:szCs w:val="16"/>
                <w:lang w:eastAsia="bg-BG"/>
              </w:rPr>
            </w:pPr>
            <w:r w:rsidRPr="00636F88">
              <w:rPr>
                <w:b/>
                <w:bCs/>
                <w:sz w:val="16"/>
                <w:szCs w:val="16"/>
                <w:lang w:eastAsia="bg-BG"/>
              </w:rPr>
              <w:t>145 024</w:t>
            </w:r>
          </w:p>
        </w:tc>
        <w:tc>
          <w:tcPr>
            <w:tcW w:w="629" w:type="pct"/>
            <w:tcBorders>
              <w:top w:val="nil"/>
              <w:left w:val="nil"/>
              <w:bottom w:val="single" w:sz="4" w:space="0" w:color="auto"/>
              <w:right w:val="single" w:sz="4" w:space="0" w:color="auto"/>
            </w:tcBorders>
            <w:shd w:val="clear" w:color="auto" w:fill="auto"/>
            <w:noWrap/>
            <w:vAlign w:val="bottom"/>
            <w:hideMark/>
          </w:tcPr>
          <w:p w14:paraId="58404CEB" w14:textId="77777777" w:rsidR="00636F88" w:rsidRPr="00636F88" w:rsidRDefault="00636F88" w:rsidP="00636F88">
            <w:pPr>
              <w:jc w:val="right"/>
              <w:rPr>
                <w:b/>
                <w:bCs/>
                <w:sz w:val="16"/>
                <w:szCs w:val="16"/>
                <w:lang w:eastAsia="bg-BG"/>
              </w:rPr>
            </w:pPr>
            <w:r w:rsidRPr="00636F88">
              <w:rPr>
                <w:b/>
                <w:bCs/>
                <w:sz w:val="16"/>
                <w:szCs w:val="16"/>
                <w:lang w:eastAsia="bg-BG"/>
              </w:rPr>
              <w:t>725 118</w:t>
            </w:r>
          </w:p>
        </w:tc>
        <w:tc>
          <w:tcPr>
            <w:tcW w:w="841" w:type="pct"/>
            <w:tcBorders>
              <w:top w:val="nil"/>
              <w:left w:val="nil"/>
              <w:bottom w:val="single" w:sz="4" w:space="0" w:color="auto"/>
              <w:right w:val="single" w:sz="4" w:space="0" w:color="auto"/>
            </w:tcBorders>
            <w:shd w:val="clear" w:color="auto" w:fill="auto"/>
            <w:noWrap/>
            <w:vAlign w:val="bottom"/>
            <w:hideMark/>
          </w:tcPr>
          <w:p w14:paraId="35D3B35B" w14:textId="77777777" w:rsidR="00636F88" w:rsidRPr="00636F88" w:rsidRDefault="00636F88" w:rsidP="00636F88">
            <w:pPr>
              <w:jc w:val="right"/>
              <w:rPr>
                <w:b/>
                <w:bCs/>
                <w:sz w:val="16"/>
                <w:szCs w:val="16"/>
                <w:lang w:eastAsia="bg-BG"/>
              </w:rPr>
            </w:pPr>
            <w:r w:rsidRPr="00636F88">
              <w:rPr>
                <w:b/>
                <w:bCs/>
                <w:sz w:val="16"/>
                <w:szCs w:val="16"/>
                <w:lang w:eastAsia="bg-BG"/>
              </w:rPr>
              <w:t>203 033</w:t>
            </w:r>
          </w:p>
        </w:tc>
        <w:tc>
          <w:tcPr>
            <w:tcW w:w="591" w:type="pct"/>
            <w:tcBorders>
              <w:top w:val="nil"/>
              <w:left w:val="nil"/>
              <w:bottom w:val="single" w:sz="4" w:space="0" w:color="auto"/>
              <w:right w:val="single" w:sz="4" w:space="0" w:color="auto"/>
            </w:tcBorders>
            <w:shd w:val="clear" w:color="auto" w:fill="auto"/>
            <w:noWrap/>
            <w:vAlign w:val="bottom"/>
            <w:hideMark/>
          </w:tcPr>
          <w:p w14:paraId="159477B0" w14:textId="77777777" w:rsidR="00636F88" w:rsidRPr="00636F88" w:rsidRDefault="00636F88" w:rsidP="00636F88">
            <w:pPr>
              <w:jc w:val="right"/>
              <w:rPr>
                <w:b/>
                <w:bCs/>
                <w:sz w:val="16"/>
                <w:szCs w:val="16"/>
                <w:lang w:eastAsia="bg-BG"/>
              </w:rPr>
            </w:pPr>
            <w:r w:rsidRPr="00636F88">
              <w:rPr>
                <w:b/>
                <w:bCs/>
                <w:sz w:val="16"/>
                <w:szCs w:val="16"/>
                <w:lang w:eastAsia="bg-BG"/>
              </w:rPr>
              <w:t>87 014</w:t>
            </w:r>
          </w:p>
        </w:tc>
        <w:tc>
          <w:tcPr>
            <w:tcW w:w="636" w:type="pct"/>
            <w:tcBorders>
              <w:top w:val="nil"/>
              <w:left w:val="nil"/>
              <w:bottom w:val="single" w:sz="4" w:space="0" w:color="auto"/>
              <w:right w:val="single" w:sz="4" w:space="0" w:color="auto"/>
            </w:tcBorders>
            <w:shd w:val="clear" w:color="auto" w:fill="auto"/>
            <w:noWrap/>
            <w:vAlign w:val="bottom"/>
            <w:hideMark/>
          </w:tcPr>
          <w:p w14:paraId="7BC0554E" w14:textId="77777777" w:rsidR="00636F88" w:rsidRPr="00636F88" w:rsidRDefault="00636F88" w:rsidP="00636F88">
            <w:pPr>
              <w:jc w:val="right"/>
              <w:rPr>
                <w:b/>
                <w:bCs/>
                <w:sz w:val="16"/>
                <w:szCs w:val="16"/>
                <w:lang w:eastAsia="bg-BG"/>
              </w:rPr>
            </w:pPr>
            <w:r w:rsidRPr="00636F88">
              <w:rPr>
                <w:b/>
                <w:bCs/>
                <w:sz w:val="16"/>
                <w:szCs w:val="16"/>
                <w:lang w:eastAsia="bg-BG"/>
              </w:rPr>
              <w:t>11 602</w:t>
            </w:r>
          </w:p>
        </w:tc>
      </w:tr>
    </w:tbl>
    <w:p w14:paraId="2E1A6E31" w14:textId="77777777" w:rsidR="00636F88" w:rsidRPr="00636F88" w:rsidRDefault="00636F88" w:rsidP="00636F88">
      <w:pPr>
        <w:tabs>
          <w:tab w:val="left" w:pos="4536"/>
        </w:tabs>
        <w:spacing w:before="120"/>
        <w:ind w:firstLine="720"/>
        <w:rPr>
          <w:sz w:val="24"/>
        </w:rPr>
      </w:pPr>
    </w:p>
    <w:p w14:paraId="47022611"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Отстранените товари от ПСОВ гр.</w:t>
      </w:r>
      <w:r w:rsidRPr="00636F88">
        <w:rPr>
          <w:rFonts w:eastAsia="Calibri"/>
          <w:b/>
          <w:sz w:val="24"/>
          <w:szCs w:val="24"/>
          <w:lang w:val="en-US" w:eastAsia="en-US"/>
        </w:rPr>
        <w:t xml:space="preserve"> </w:t>
      </w:r>
      <w:r w:rsidRPr="00636F88">
        <w:rPr>
          <w:rFonts w:eastAsia="Calibri"/>
          <w:b/>
          <w:sz w:val="24"/>
          <w:szCs w:val="24"/>
          <w:lang w:eastAsia="en-US"/>
        </w:rPr>
        <w:t>Ловеч през 20</w:t>
      </w:r>
      <w:r w:rsidRPr="00636F88">
        <w:rPr>
          <w:rFonts w:eastAsia="Calibri"/>
          <w:b/>
          <w:sz w:val="24"/>
          <w:szCs w:val="24"/>
          <w:lang w:val="en-US" w:eastAsia="en-US"/>
        </w:rPr>
        <w:t>20</w:t>
      </w:r>
      <w:r w:rsidRPr="00636F88">
        <w:rPr>
          <w:rFonts w:eastAsia="Calibri"/>
          <w:b/>
          <w:sz w:val="24"/>
          <w:szCs w:val="24"/>
          <w:lang w:eastAsia="en-US"/>
        </w:rPr>
        <w:t xml:space="preserve"> година са:</w:t>
      </w:r>
    </w:p>
    <w:tbl>
      <w:tblPr>
        <w:tblW w:w="5000" w:type="pct"/>
        <w:tblCellMar>
          <w:left w:w="70" w:type="dxa"/>
          <w:right w:w="70" w:type="dxa"/>
        </w:tblCellMar>
        <w:tblLook w:val="04A0" w:firstRow="1" w:lastRow="0" w:firstColumn="1" w:lastColumn="0" w:noHBand="0" w:noVBand="1"/>
      </w:tblPr>
      <w:tblGrid>
        <w:gridCol w:w="1810"/>
        <w:gridCol w:w="1517"/>
        <w:gridCol w:w="1517"/>
        <w:gridCol w:w="1517"/>
        <w:gridCol w:w="1517"/>
        <w:gridCol w:w="1521"/>
      </w:tblGrid>
      <w:tr w:rsidR="00636F88" w:rsidRPr="00636F88" w14:paraId="7F198D8B" w14:textId="77777777" w:rsidTr="0015007C">
        <w:trPr>
          <w:trHeight w:val="255"/>
        </w:trPr>
        <w:tc>
          <w:tcPr>
            <w:tcW w:w="96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87B32F7" w14:textId="77777777" w:rsidR="00636F88" w:rsidRPr="00636F88" w:rsidRDefault="00636F88" w:rsidP="00636F88">
            <w:pPr>
              <w:jc w:val="center"/>
              <w:rPr>
                <w:sz w:val="20"/>
                <w:lang w:eastAsia="bg-BG"/>
              </w:rPr>
            </w:pPr>
            <w:r w:rsidRPr="00636F88">
              <w:rPr>
                <w:sz w:val="20"/>
                <w:lang w:eastAsia="bg-BG"/>
              </w:rPr>
              <w:t>период</w:t>
            </w:r>
          </w:p>
        </w:tc>
        <w:tc>
          <w:tcPr>
            <w:tcW w:w="4037" w:type="pct"/>
            <w:gridSpan w:val="5"/>
            <w:tcBorders>
              <w:top w:val="single" w:sz="4" w:space="0" w:color="auto"/>
              <w:left w:val="nil"/>
              <w:bottom w:val="single" w:sz="4" w:space="0" w:color="auto"/>
              <w:right w:val="single" w:sz="4" w:space="0" w:color="auto"/>
            </w:tcBorders>
            <w:shd w:val="clear" w:color="auto" w:fill="auto"/>
            <w:noWrap/>
            <w:vAlign w:val="bottom"/>
            <w:hideMark/>
          </w:tcPr>
          <w:p w14:paraId="695F10EF"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271C71CA" w14:textId="77777777" w:rsidTr="0015007C">
        <w:trPr>
          <w:trHeight w:val="510"/>
        </w:trPr>
        <w:tc>
          <w:tcPr>
            <w:tcW w:w="963" w:type="pct"/>
            <w:vMerge/>
            <w:tcBorders>
              <w:top w:val="single" w:sz="4" w:space="0" w:color="auto"/>
              <w:left w:val="single" w:sz="4" w:space="0" w:color="auto"/>
              <w:bottom w:val="single" w:sz="4" w:space="0" w:color="000000"/>
              <w:right w:val="single" w:sz="4" w:space="0" w:color="000000"/>
            </w:tcBorders>
            <w:vAlign w:val="center"/>
            <w:hideMark/>
          </w:tcPr>
          <w:p w14:paraId="1257FCD8" w14:textId="77777777" w:rsidR="00636F88" w:rsidRPr="00636F88" w:rsidRDefault="00636F88" w:rsidP="00636F88">
            <w:pPr>
              <w:jc w:val="left"/>
              <w:rPr>
                <w:sz w:val="20"/>
                <w:lang w:eastAsia="bg-BG"/>
              </w:rPr>
            </w:pPr>
          </w:p>
        </w:tc>
        <w:tc>
          <w:tcPr>
            <w:tcW w:w="807" w:type="pct"/>
            <w:tcBorders>
              <w:top w:val="nil"/>
              <w:left w:val="nil"/>
              <w:bottom w:val="single" w:sz="4" w:space="0" w:color="auto"/>
              <w:right w:val="single" w:sz="4" w:space="0" w:color="auto"/>
            </w:tcBorders>
            <w:shd w:val="clear" w:color="auto" w:fill="auto"/>
            <w:vAlign w:val="center"/>
            <w:hideMark/>
          </w:tcPr>
          <w:p w14:paraId="548B9AF2" w14:textId="77777777" w:rsidR="00636F88" w:rsidRPr="00636F88" w:rsidRDefault="00636F88" w:rsidP="00636F88">
            <w:pPr>
              <w:jc w:val="center"/>
              <w:rPr>
                <w:sz w:val="20"/>
                <w:lang w:eastAsia="bg-BG"/>
              </w:rPr>
            </w:pPr>
            <w:r w:rsidRPr="00636F88">
              <w:rPr>
                <w:sz w:val="20"/>
                <w:lang w:eastAsia="bg-BG"/>
              </w:rPr>
              <w:t>БПК5</w:t>
            </w:r>
          </w:p>
        </w:tc>
        <w:tc>
          <w:tcPr>
            <w:tcW w:w="807" w:type="pct"/>
            <w:tcBorders>
              <w:top w:val="nil"/>
              <w:left w:val="nil"/>
              <w:bottom w:val="single" w:sz="4" w:space="0" w:color="auto"/>
              <w:right w:val="single" w:sz="4" w:space="0" w:color="auto"/>
            </w:tcBorders>
            <w:shd w:val="clear" w:color="auto" w:fill="auto"/>
            <w:vAlign w:val="center"/>
            <w:hideMark/>
          </w:tcPr>
          <w:p w14:paraId="0AC423C3" w14:textId="77777777" w:rsidR="00636F88" w:rsidRPr="00636F88" w:rsidRDefault="00636F88" w:rsidP="00636F88">
            <w:pPr>
              <w:jc w:val="center"/>
              <w:rPr>
                <w:sz w:val="20"/>
                <w:lang w:eastAsia="bg-BG"/>
              </w:rPr>
            </w:pPr>
            <w:r w:rsidRPr="00636F88">
              <w:rPr>
                <w:sz w:val="20"/>
                <w:lang w:eastAsia="bg-BG"/>
              </w:rPr>
              <w:t>ХПК</w:t>
            </w:r>
          </w:p>
        </w:tc>
        <w:tc>
          <w:tcPr>
            <w:tcW w:w="807" w:type="pct"/>
            <w:tcBorders>
              <w:top w:val="nil"/>
              <w:left w:val="nil"/>
              <w:bottom w:val="single" w:sz="4" w:space="0" w:color="auto"/>
              <w:right w:val="single" w:sz="4" w:space="0" w:color="auto"/>
            </w:tcBorders>
            <w:shd w:val="clear" w:color="auto" w:fill="auto"/>
            <w:vAlign w:val="center"/>
            <w:hideMark/>
          </w:tcPr>
          <w:p w14:paraId="219CAE42" w14:textId="77777777" w:rsidR="00636F88" w:rsidRPr="00636F88" w:rsidRDefault="00636F88" w:rsidP="00636F88">
            <w:pPr>
              <w:jc w:val="center"/>
              <w:rPr>
                <w:sz w:val="20"/>
                <w:lang w:eastAsia="bg-BG"/>
              </w:rPr>
            </w:pPr>
            <w:r w:rsidRPr="00636F88">
              <w:rPr>
                <w:sz w:val="20"/>
                <w:lang w:eastAsia="bg-BG"/>
              </w:rPr>
              <w:t>Неразтворени в-ва</w:t>
            </w:r>
          </w:p>
        </w:tc>
        <w:tc>
          <w:tcPr>
            <w:tcW w:w="807" w:type="pct"/>
            <w:tcBorders>
              <w:top w:val="nil"/>
              <w:left w:val="nil"/>
              <w:bottom w:val="single" w:sz="4" w:space="0" w:color="auto"/>
              <w:right w:val="single" w:sz="4" w:space="0" w:color="auto"/>
            </w:tcBorders>
            <w:shd w:val="clear" w:color="auto" w:fill="auto"/>
            <w:vAlign w:val="center"/>
            <w:hideMark/>
          </w:tcPr>
          <w:p w14:paraId="12D5D938" w14:textId="77777777" w:rsidR="00636F88" w:rsidRPr="00636F88" w:rsidRDefault="00636F88" w:rsidP="00636F88">
            <w:pPr>
              <w:jc w:val="center"/>
              <w:rPr>
                <w:sz w:val="20"/>
                <w:lang w:eastAsia="bg-BG"/>
              </w:rPr>
            </w:pPr>
            <w:r w:rsidRPr="00636F88">
              <w:rPr>
                <w:sz w:val="20"/>
                <w:lang w:eastAsia="bg-BG"/>
              </w:rPr>
              <w:t>Общ азот</w:t>
            </w:r>
          </w:p>
        </w:tc>
        <w:tc>
          <w:tcPr>
            <w:tcW w:w="808" w:type="pct"/>
            <w:tcBorders>
              <w:top w:val="nil"/>
              <w:left w:val="nil"/>
              <w:bottom w:val="single" w:sz="4" w:space="0" w:color="auto"/>
              <w:right w:val="single" w:sz="4" w:space="0" w:color="auto"/>
            </w:tcBorders>
            <w:shd w:val="clear" w:color="auto" w:fill="auto"/>
            <w:vAlign w:val="center"/>
            <w:hideMark/>
          </w:tcPr>
          <w:p w14:paraId="30FAF882"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F48ECF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9460EB4" w14:textId="77777777" w:rsidR="00636F88" w:rsidRPr="00636F88" w:rsidRDefault="00636F88" w:rsidP="00636F88">
            <w:pPr>
              <w:jc w:val="left"/>
              <w:rPr>
                <w:sz w:val="20"/>
                <w:lang w:eastAsia="bg-BG"/>
              </w:rPr>
            </w:pPr>
            <w:r w:rsidRPr="00636F88">
              <w:rPr>
                <w:sz w:val="20"/>
                <w:lang w:eastAsia="bg-BG"/>
              </w:rPr>
              <w:t>Януари</w:t>
            </w:r>
          </w:p>
        </w:tc>
        <w:tc>
          <w:tcPr>
            <w:tcW w:w="807" w:type="pct"/>
            <w:tcBorders>
              <w:top w:val="nil"/>
              <w:left w:val="nil"/>
              <w:bottom w:val="single" w:sz="4" w:space="0" w:color="auto"/>
              <w:right w:val="single" w:sz="4" w:space="0" w:color="auto"/>
            </w:tcBorders>
            <w:shd w:val="clear" w:color="auto" w:fill="auto"/>
            <w:noWrap/>
            <w:vAlign w:val="bottom"/>
            <w:hideMark/>
          </w:tcPr>
          <w:p w14:paraId="5FAECB55" w14:textId="77777777" w:rsidR="00636F88" w:rsidRPr="00636F88" w:rsidRDefault="00636F88" w:rsidP="00636F88">
            <w:pPr>
              <w:jc w:val="right"/>
              <w:rPr>
                <w:sz w:val="20"/>
                <w:lang w:eastAsia="bg-BG"/>
              </w:rPr>
            </w:pPr>
            <w:r w:rsidRPr="00636F88">
              <w:rPr>
                <w:sz w:val="20"/>
                <w:lang w:eastAsia="bg-BG"/>
              </w:rPr>
              <w:t>43 991</w:t>
            </w:r>
          </w:p>
        </w:tc>
        <w:tc>
          <w:tcPr>
            <w:tcW w:w="807" w:type="pct"/>
            <w:tcBorders>
              <w:top w:val="nil"/>
              <w:left w:val="nil"/>
              <w:bottom w:val="single" w:sz="4" w:space="0" w:color="auto"/>
              <w:right w:val="single" w:sz="4" w:space="0" w:color="auto"/>
            </w:tcBorders>
            <w:shd w:val="clear" w:color="auto" w:fill="auto"/>
            <w:noWrap/>
            <w:vAlign w:val="bottom"/>
            <w:hideMark/>
          </w:tcPr>
          <w:p w14:paraId="4FBB61B5" w14:textId="77777777" w:rsidR="00636F88" w:rsidRPr="00636F88" w:rsidRDefault="00636F88" w:rsidP="00636F88">
            <w:pPr>
              <w:jc w:val="right"/>
              <w:rPr>
                <w:sz w:val="20"/>
                <w:lang w:eastAsia="bg-BG"/>
              </w:rPr>
            </w:pPr>
            <w:r w:rsidRPr="00636F88">
              <w:rPr>
                <w:sz w:val="20"/>
                <w:lang w:eastAsia="bg-BG"/>
              </w:rPr>
              <w:t>77 584</w:t>
            </w:r>
          </w:p>
        </w:tc>
        <w:tc>
          <w:tcPr>
            <w:tcW w:w="807" w:type="pct"/>
            <w:tcBorders>
              <w:top w:val="nil"/>
              <w:left w:val="nil"/>
              <w:bottom w:val="single" w:sz="4" w:space="0" w:color="auto"/>
              <w:right w:val="single" w:sz="4" w:space="0" w:color="auto"/>
            </w:tcBorders>
            <w:shd w:val="clear" w:color="auto" w:fill="auto"/>
            <w:noWrap/>
            <w:vAlign w:val="bottom"/>
            <w:hideMark/>
          </w:tcPr>
          <w:p w14:paraId="62A030D2" w14:textId="77777777" w:rsidR="00636F88" w:rsidRPr="00636F88" w:rsidRDefault="00636F88" w:rsidP="00636F88">
            <w:pPr>
              <w:jc w:val="right"/>
              <w:rPr>
                <w:sz w:val="20"/>
                <w:lang w:eastAsia="bg-BG"/>
              </w:rPr>
            </w:pPr>
            <w:r w:rsidRPr="00636F88">
              <w:rPr>
                <w:sz w:val="20"/>
                <w:lang w:eastAsia="bg-BG"/>
              </w:rPr>
              <w:t>36 914</w:t>
            </w:r>
          </w:p>
        </w:tc>
        <w:tc>
          <w:tcPr>
            <w:tcW w:w="807" w:type="pct"/>
            <w:tcBorders>
              <w:top w:val="nil"/>
              <w:left w:val="nil"/>
              <w:bottom w:val="single" w:sz="4" w:space="0" w:color="auto"/>
              <w:right w:val="single" w:sz="4" w:space="0" w:color="auto"/>
            </w:tcBorders>
            <w:shd w:val="clear" w:color="auto" w:fill="auto"/>
            <w:noWrap/>
            <w:vAlign w:val="bottom"/>
            <w:hideMark/>
          </w:tcPr>
          <w:p w14:paraId="367DE0D9" w14:textId="77777777" w:rsidR="00636F88" w:rsidRPr="00636F88" w:rsidRDefault="00636F88" w:rsidP="00636F88">
            <w:pPr>
              <w:jc w:val="right"/>
              <w:rPr>
                <w:sz w:val="20"/>
                <w:lang w:eastAsia="bg-BG"/>
              </w:rPr>
            </w:pPr>
            <w:r w:rsidRPr="00636F88">
              <w:rPr>
                <w:sz w:val="20"/>
                <w:lang w:eastAsia="bg-BG"/>
              </w:rPr>
              <w:t>6 760</w:t>
            </w:r>
          </w:p>
        </w:tc>
        <w:tc>
          <w:tcPr>
            <w:tcW w:w="808" w:type="pct"/>
            <w:tcBorders>
              <w:top w:val="nil"/>
              <w:left w:val="nil"/>
              <w:bottom w:val="single" w:sz="4" w:space="0" w:color="auto"/>
              <w:right w:val="single" w:sz="4" w:space="0" w:color="auto"/>
            </w:tcBorders>
            <w:shd w:val="clear" w:color="auto" w:fill="auto"/>
            <w:noWrap/>
            <w:vAlign w:val="bottom"/>
            <w:hideMark/>
          </w:tcPr>
          <w:p w14:paraId="1627C8A4" w14:textId="77777777" w:rsidR="00636F88" w:rsidRPr="00636F88" w:rsidRDefault="00636F88" w:rsidP="00636F88">
            <w:pPr>
              <w:jc w:val="right"/>
              <w:rPr>
                <w:sz w:val="20"/>
                <w:lang w:eastAsia="bg-BG"/>
              </w:rPr>
            </w:pPr>
            <w:r w:rsidRPr="00636F88">
              <w:rPr>
                <w:sz w:val="20"/>
                <w:lang w:eastAsia="bg-BG"/>
              </w:rPr>
              <w:t>595</w:t>
            </w:r>
          </w:p>
        </w:tc>
      </w:tr>
      <w:tr w:rsidR="00636F88" w:rsidRPr="00636F88" w14:paraId="329DE8F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BB74160" w14:textId="77777777" w:rsidR="00636F88" w:rsidRPr="00636F88" w:rsidRDefault="00636F88" w:rsidP="00636F88">
            <w:pPr>
              <w:jc w:val="left"/>
              <w:rPr>
                <w:sz w:val="20"/>
                <w:lang w:eastAsia="bg-BG"/>
              </w:rPr>
            </w:pPr>
            <w:r w:rsidRPr="00636F88">
              <w:rPr>
                <w:sz w:val="20"/>
                <w:lang w:eastAsia="bg-BG"/>
              </w:rPr>
              <w:t>Февруари</w:t>
            </w:r>
          </w:p>
        </w:tc>
        <w:tc>
          <w:tcPr>
            <w:tcW w:w="807" w:type="pct"/>
            <w:tcBorders>
              <w:top w:val="nil"/>
              <w:left w:val="nil"/>
              <w:bottom w:val="single" w:sz="4" w:space="0" w:color="auto"/>
              <w:right w:val="single" w:sz="4" w:space="0" w:color="auto"/>
            </w:tcBorders>
            <w:shd w:val="clear" w:color="auto" w:fill="auto"/>
            <w:noWrap/>
            <w:vAlign w:val="bottom"/>
            <w:hideMark/>
          </w:tcPr>
          <w:p w14:paraId="4053FFEE" w14:textId="77777777" w:rsidR="00636F88" w:rsidRPr="00636F88" w:rsidRDefault="00636F88" w:rsidP="00636F88">
            <w:pPr>
              <w:jc w:val="right"/>
              <w:rPr>
                <w:sz w:val="20"/>
                <w:lang w:eastAsia="bg-BG"/>
              </w:rPr>
            </w:pPr>
            <w:r w:rsidRPr="00636F88">
              <w:rPr>
                <w:sz w:val="20"/>
                <w:lang w:eastAsia="bg-BG"/>
              </w:rPr>
              <w:t>44 454</w:t>
            </w:r>
          </w:p>
        </w:tc>
        <w:tc>
          <w:tcPr>
            <w:tcW w:w="807" w:type="pct"/>
            <w:tcBorders>
              <w:top w:val="nil"/>
              <w:left w:val="nil"/>
              <w:bottom w:val="single" w:sz="4" w:space="0" w:color="auto"/>
              <w:right w:val="single" w:sz="4" w:space="0" w:color="auto"/>
            </w:tcBorders>
            <w:shd w:val="clear" w:color="auto" w:fill="auto"/>
            <w:noWrap/>
            <w:vAlign w:val="bottom"/>
            <w:hideMark/>
          </w:tcPr>
          <w:p w14:paraId="718E1145" w14:textId="77777777" w:rsidR="00636F88" w:rsidRPr="00636F88" w:rsidRDefault="00636F88" w:rsidP="00636F88">
            <w:pPr>
              <w:jc w:val="right"/>
              <w:rPr>
                <w:sz w:val="20"/>
                <w:lang w:eastAsia="bg-BG"/>
              </w:rPr>
            </w:pPr>
            <w:r w:rsidRPr="00636F88">
              <w:rPr>
                <w:sz w:val="20"/>
                <w:lang w:eastAsia="bg-BG"/>
              </w:rPr>
              <w:t>77 836</w:t>
            </w:r>
          </w:p>
        </w:tc>
        <w:tc>
          <w:tcPr>
            <w:tcW w:w="807" w:type="pct"/>
            <w:tcBorders>
              <w:top w:val="nil"/>
              <w:left w:val="nil"/>
              <w:bottom w:val="single" w:sz="4" w:space="0" w:color="auto"/>
              <w:right w:val="single" w:sz="4" w:space="0" w:color="auto"/>
            </w:tcBorders>
            <w:shd w:val="clear" w:color="auto" w:fill="auto"/>
            <w:noWrap/>
            <w:vAlign w:val="bottom"/>
            <w:hideMark/>
          </w:tcPr>
          <w:p w14:paraId="72396CAA" w14:textId="77777777" w:rsidR="00636F88" w:rsidRPr="00636F88" w:rsidRDefault="00636F88" w:rsidP="00636F88">
            <w:pPr>
              <w:jc w:val="right"/>
              <w:rPr>
                <w:sz w:val="20"/>
                <w:lang w:eastAsia="bg-BG"/>
              </w:rPr>
            </w:pPr>
            <w:r w:rsidRPr="00636F88">
              <w:rPr>
                <w:sz w:val="20"/>
                <w:lang w:eastAsia="bg-BG"/>
              </w:rPr>
              <w:t>35 005</w:t>
            </w:r>
          </w:p>
        </w:tc>
        <w:tc>
          <w:tcPr>
            <w:tcW w:w="807" w:type="pct"/>
            <w:tcBorders>
              <w:top w:val="nil"/>
              <w:left w:val="nil"/>
              <w:bottom w:val="single" w:sz="4" w:space="0" w:color="auto"/>
              <w:right w:val="single" w:sz="4" w:space="0" w:color="auto"/>
            </w:tcBorders>
            <w:shd w:val="clear" w:color="auto" w:fill="auto"/>
            <w:noWrap/>
            <w:vAlign w:val="bottom"/>
            <w:hideMark/>
          </w:tcPr>
          <w:p w14:paraId="200AA57A" w14:textId="77777777" w:rsidR="00636F88" w:rsidRPr="00636F88" w:rsidRDefault="00636F88" w:rsidP="00636F88">
            <w:pPr>
              <w:jc w:val="right"/>
              <w:rPr>
                <w:sz w:val="20"/>
                <w:lang w:eastAsia="bg-BG"/>
              </w:rPr>
            </w:pPr>
            <w:r w:rsidRPr="00636F88">
              <w:rPr>
                <w:sz w:val="20"/>
                <w:lang w:eastAsia="bg-BG"/>
              </w:rPr>
              <w:t>6 423</w:t>
            </w:r>
          </w:p>
        </w:tc>
        <w:tc>
          <w:tcPr>
            <w:tcW w:w="808" w:type="pct"/>
            <w:tcBorders>
              <w:top w:val="nil"/>
              <w:left w:val="nil"/>
              <w:bottom w:val="single" w:sz="4" w:space="0" w:color="auto"/>
              <w:right w:val="single" w:sz="4" w:space="0" w:color="auto"/>
            </w:tcBorders>
            <w:shd w:val="clear" w:color="auto" w:fill="auto"/>
            <w:noWrap/>
            <w:vAlign w:val="bottom"/>
            <w:hideMark/>
          </w:tcPr>
          <w:p w14:paraId="537B0C91" w14:textId="77777777" w:rsidR="00636F88" w:rsidRPr="00636F88" w:rsidRDefault="00636F88" w:rsidP="00636F88">
            <w:pPr>
              <w:jc w:val="right"/>
              <w:rPr>
                <w:sz w:val="20"/>
                <w:lang w:eastAsia="bg-BG"/>
              </w:rPr>
            </w:pPr>
            <w:r w:rsidRPr="00636F88">
              <w:rPr>
                <w:sz w:val="20"/>
                <w:lang w:eastAsia="bg-BG"/>
              </w:rPr>
              <w:t>653</w:t>
            </w:r>
          </w:p>
        </w:tc>
      </w:tr>
      <w:tr w:rsidR="00636F88" w:rsidRPr="00636F88" w14:paraId="06EE6B01"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EFE76AF" w14:textId="77777777" w:rsidR="00636F88" w:rsidRPr="00636F88" w:rsidRDefault="00636F88" w:rsidP="00636F88">
            <w:pPr>
              <w:jc w:val="left"/>
              <w:rPr>
                <w:sz w:val="20"/>
                <w:lang w:eastAsia="bg-BG"/>
              </w:rPr>
            </w:pPr>
            <w:r w:rsidRPr="00636F88">
              <w:rPr>
                <w:sz w:val="20"/>
                <w:lang w:eastAsia="bg-BG"/>
              </w:rPr>
              <w:t>Март</w:t>
            </w:r>
          </w:p>
        </w:tc>
        <w:tc>
          <w:tcPr>
            <w:tcW w:w="807" w:type="pct"/>
            <w:tcBorders>
              <w:top w:val="nil"/>
              <w:left w:val="nil"/>
              <w:bottom w:val="single" w:sz="4" w:space="0" w:color="auto"/>
              <w:right w:val="single" w:sz="4" w:space="0" w:color="auto"/>
            </w:tcBorders>
            <w:shd w:val="clear" w:color="auto" w:fill="auto"/>
            <w:noWrap/>
            <w:vAlign w:val="bottom"/>
            <w:hideMark/>
          </w:tcPr>
          <w:p w14:paraId="331C118F" w14:textId="77777777" w:rsidR="00636F88" w:rsidRPr="00636F88" w:rsidRDefault="00636F88" w:rsidP="00636F88">
            <w:pPr>
              <w:jc w:val="right"/>
              <w:rPr>
                <w:sz w:val="20"/>
                <w:lang w:eastAsia="bg-BG"/>
              </w:rPr>
            </w:pPr>
            <w:r w:rsidRPr="00636F88">
              <w:rPr>
                <w:sz w:val="20"/>
                <w:lang w:eastAsia="bg-BG"/>
              </w:rPr>
              <w:t>35 846</w:t>
            </w:r>
          </w:p>
        </w:tc>
        <w:tc>
          <w:tcPr>
            <w:tcW w:w="807" w:type="pct"/>
            <w:tcBorders>
              <w:top w:val="nil"/>
              <w:left w:val="nil"/>
              <w:bottom w:val="single" w:sz="4" w:space="0" w:color="auto"/>
              <w:right w:val="single" w:sz="4" w:space="0" w:color="auto"/>
            </w:tcBorders>
            <w:shd w:val="clear" w:color="auto" w:fill="auto"/>
            <w:noWrap/>
            <w:vAlign w:val="bottom"/>
            <w:hideMark/>
          </w:tcPr>
          <w:p w14:paraId="56DA69B3" w14:textId="77777777" w:rsidR="00636F88" w:rsidRPr="00636F88" w:rsidRDefault="00636F88" w:rsidP="00636F88">
            <w:pPr>
              <w:jc w:val="right"/>
              <w:rPr>
                <w:sz w:val="20"/>
                <w:lang w:eastAsia="bg-BG"/>
              </w:rPr>
            </w:pPr>
            <w:r w:rsidRPr="00636F88">
              <w:rPr>
                <w:sz w:val="20"/>
                <w:lang w:eastAsia="bg-BG"/>
              </w:rPr>
              <w:t>64 326</w:t>
            </w:r>
          </w:p>
        </w:tc>
        <w:tc>
          <w:tcPr>
            <w:tcW w:w="807" w:type="pct"/>
            <w:tcBorders>
              <w:top w:val="nil"/>
              <w:left w:val="nil"/>
              <w:bottom w:val="single" w:sz="4" w:space="0" w:color="auto"/>
              <w:right w:val="single" w:sz="4" w:space="0" w:color="auto"/>
            </w:tcBorders>
            <w:shd w:val="clear" w:color="auto" w:fill="auto"/>
            <w:noWrap/>
            <w:vAlign w:val="bottom"/>
            <w:hideMark/>
          </w:tcPr>
          <w:p w14:paraId="1415CE33" w14:textId="77777777" w:rsidR="00636F88" w:rsidRPr="00636F88" w:rsidRDefault="00636F88" w:rsidP="00636F88">
            <w:pPr>
              <w:jc w:val="right"/>
              <w:rPr>
                <w:sz w:val="20"/>
                <w:lang w:eastAsia="bg-BG"/>
              </w:rPr>
            </w:pPr>
            <w:r w:rsidRPr="00636F88">
              <w:rPr>
                <w:sz w:val="20"/>
                <w:lang w:eastAsia="bg-BG"/>
              </w:rPr>
              <w:t>33 188</w:t>
            </w:r>
          </w:p>
        </w:tc>
        <w:tc>
          <w:tcPr>
            <w:tcW w:w="807" w:type="pct"/>
            <w:tcBorders>
              <w:top w:val="nil"/>
              <w:left w:val="nil"/>
              <w:bottom w:val="single" w:sz="4" w:space="0" w:color="auto"/>
              <w:right w:val="single" w:sz="4" w:space="0" w:color="auto"/>
            </w:tcBorders>
            <w:shd w:val="clear" w:color="auto" w:fill="auto"/>
            <w:noWrap/>
            <w:vAlign w:val="bottom"/>
            <w:hideMark/>
          </w:tcPr>
          <w:p w14:paraId="239429A9" w14:textId="77777777" w:rsidR="00636F88" w:rsidRPr="00636F88" w:rsidRDefault="00636F88" w:rsidP="00636F88">
            <w:pPr>
              <w:jc w:val="right"/>
              <w:rPr>
                <w:sz w:val="20"/>
                <w:lang w:eastAsia="bg-BG"/>
              </w:rPr>
            </w:pPr>
            <w:r w:rsidRPr="00636F88">
              <w:rPr>
                <w:sz w:val="20"/>
                <w:lang w:eastAsia="bg-BG"/>
              </w:rPr>
              <w:t>6 515</w:t>
            </w:r>
          </w:p>
        </w:tc>
        <w:tc>
          <w:tcPr>
            <w:tcW w:w="808" w:type="pct"/>
            <w:tcBorders>
              <w:top w:val="nil"/>
              <w:left w:val="nil"/>
              <w:bottom w:val="single" w:sz="4" w:space="0" w:color="auto"/>
              <w:right w:val="single" w:sz="4" w:space="0" w:color="auto"/>
            </w:tcBorders>
            <w:shd w:val="clear" w:color="auto" w:fill="auto"/>
            <w:noWrap/>
            <w:vAlign w:val="bottom"/>
            <w:hideMark/>
          </w:tcPr>
          <w:p w14:paraId="060EF58A" w14:textId="77777777" w:rsidR="00636F88" w:rsidRPr="00636F88" w:rsidRDefault="00636F88" w:rsidP="00636F88">
            <w:pPr>
              <w:jc w:val="right"/>
              <w:rPr>
                <w:sz w:val="20"/>
                <w:lang w:eastAsia="bg-BG"/>
              </w:rPr>
            </w:pPr>
            <w:r w:rsidRPr="00636F88">
              <w:rPr>
                <w:sz w:val="20"/>
                <w:lang w:eastAsia="bg-BG"/>
              </w:rPr>
              <w:t>402</w:t>
            </w:r>
          </w:p>
        </w:tc>
      </w:tr>
      <w:tr w:rsidR="00636F88" w:rsidRPr="00636F88" w14:paraId="1CC80F98"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8BBDDD" w14:textId="77777777" w:rsidR="00636F88" w:rsidRPr="00636F88" w:rsidRDefault="00636F88" w:rsidP="00636F88">
            <w:pPr>
              <w:jc w:val="left"/>
              <w:rPr>
                <w:sz w:val="20"/>
                <w:lang w:eastAsia="bg-BG"/>
              </w:rPr>
            </w:pPr>
            <w:r w:rsidRPr="00636F88">
              <w:rPr>
                <w:sz w:val="20"/>
                <w:lang w:eastAsia="bg-BG"/>
              </w:rPr>
              <w:t>Април</w:t>
            </w:r>
          </w:p>
        </w:tc>
        <w:tc>
          <w:tcPr>
            <w:tcW w:w="807" w:type="pct"/>
            <w:tcBorders>
              <w:top w:val="nil"/>
              <w:left w:val="nil"/>
              <w:bottom w:val="single" w:sz="4" w:space="0" w:color="auto"/>
              <w:right w:val="single" w:sz="4" w:space="0" w:color="auto"/>
            </w:tcBorders>
            <w:shd w:val="clear" w:color="auto" w:fill="auto"/>
            <w:noWrap/>
            <w:vAlign w:val="bottom"/>
            <w:hideMark/>
          </w:tcPr>
          <w:p w14:paraId="22FF791D" w14:textId="77777777" w:rsidR="00636F88" w:rsidRPr="00636F88" w:rsidRDefault="00636F88" w:rsidP="00636F88">
            <w:pPr>
              <w:jc w:val="right"/>
              <w:rPr>
                <w:sz w:val="20"/>
                <w:lang w:eastAsia="bg-BG"/>
              </w:rPr>
            </w:pPr>
            <w:r w:rsidRPr="00636F88">
              <w:rPr>
                <w:sz w:val="20"/>
                <w:lang w:eastAsia="bg-BG"/>
              </w:rPr>
              <w:t>33 507</w:t>
            </w:r>
          </w:p>
        </w:tc>
        <w:tc>
          <w:tcPr>
            <w:tcW w:w="807" w:type="pct"/>
            <w:tcBorders>
              <w:top w:val="nil"/>
              <w:left w:val="nil"/>
              <w:bottom w:val="single" w:sz="4" w:space="0" w:color="auto"/>
              <w:right w:val="single" w:sz="4" w:space="0" w:color="auto"/>
            </w:tcBorders>
            <w:shd w:val="clear" w:color="auto" w:fill="auto"/>
            <w:noWrap/>
            <w:vAlign w:val="bottom"/>
            <w:hideMark/>
          </w:tcPr>
          <w:p w14:paraId="3DD61F5B" w14:textId="77777777" w:rsidR="00636F88" w:rsidRPr="00636F88" w:rsidRDefault="00636F88" w:rsidP="00636F88">
            <w:pPr>
              <w:jc w:val="right"/>
              <w:rPr>
                <w:sz w:val="20"/>
                <w:lang w:eastAsia="bg-BG"/>
              </w:rPr>
            </w:pPr>
            <w:r w:rsidRPr="00636F88">
              <w:rPr>
                <w:sz w:val="20"/>
                <w:lang w:eastAsia="bg-BG"/>
              </w:rPr>
              <w:t>64 047</w:t>
            </w:r>
          </w:p>
        </w:tc>
        <w:tc>
          <w:tcPr>
            <w:tcW w:w="807" w:type="pct"/>
            <w:tcBorders>
              <w:top w:val="nil"/>
              <w:left w:val="nil"/>
              <w:bottom w:val="single" w:sz="4" w:space="0" w:color="auto"/>
              <w:right w:val="single" w:sz="4" w:space="0" w:color="auto"/>
            </w:tcBorders>
            <w:shd w:val="clear" w:color="auto" w:fill="auto"/>
            <w:noWrap/>
            <w:vAlign w:val="bottom"/>
            <w:hideMark/>
          </w:tcPr>
          <w:p w14:paraId="5A7DCD62" w14:textId="77777777" w:rsidR="00636F88" w:rsidRPr="00636F88" w:rsidRDefault="00636F88" w:rsidP="00636F88">
            <w:pPr>
              <w:jc w:val="right"/>
              <w:rPr>
                <w:sz w:val="20"/>
                <w:lang w:eastAsia="bg-BG"/>
              </w:rPr>
            </w:pPr>
            <w:r w:rsidRPr="00636F88">
              <w:rPr>
                <w:sz w:val="20"/>
                <w:lang w:eastAsia="bg-BG"/>
              </w:rPr>
              <w:t>33 096</w:t>
            </w:r>
          </w:p>
        </w:tc>
        <w:tc>
          <w:tcPr>
            <w:tcW w:w="807" w:type="pct"/>
            <w:tcBorders>
              <w:top w:val="nil"/>
              <w:left w:val="nil"/>
              <w:bottom w:val="single" w:sz="4" w:space="0" w:color="auto"/>
              <w:right w:val="single" w:sz="4" w:space="0" w:color="auto"/>
            </w:tcBorders>
            <w:shd w:val="clear" w:color="auto" w:fill="auto"/>
            <w:noWrap/>
            <w:vAlign w:val="bottom"/>
            <w:hideMark/>
          </w:tcPr>
          <w:p w14:paraId="273D14F3" w14:textId="77777777" w:rsidR="00636F88" w:rsidRPr="00636F88" w:rsidRDefault="00636F88" w:rsidP="00636F88">
            <w:pPr>
              <w:jc w:val="right"/>
              <w:rPr>
                <w:sz w:val="20"/>
                <w:lang w:eastAsia="bg-BG"/>
              </w:rPr>
            </w:pPr>
            <w:r w:rsidRPr="00636F88">
              <w:rPr>
                <w:sz w:val="20"/>
                <w:lang w:eastAsia="bg-BG"/>
              </w:rPr>
              <w:t>6 328</w:t>
            </w:r>
          </w:p>
        </w:tc>
        <w:tc>
          <w:tcPr>
            <w:tcW w:w="808" w:type="pct"/>
            <w:tcBorders>
              <w:top w:val="nil"/>
              <w:left w:val="nil"/>
              <w:bottom w:val="single" w:sz="4" w:space="0" w:color="auto"/>
              <w:right w:val="single" w:sz="4" w:space="0" w:color="auto"/>
            </w:tcBorders>
            <w:shd w:val="clear" w:color="auto" w:fill="auto"/>
            <w:noWrap/>
            <w:vAlign w:val="bottom"/>
            <w:hideMark/>
          </w:tcPr>
          <w:p w14:paraId="6D597AC7" w14:textId="77777777" w:rsidR="00636F88" w:rsidRPr="00636F88" w:rsidRDefault="00636F88" w:rsidP="00636F88">
            <w:pPr>
              <w:jc w:val="right"/>
              <w:rPr>
                <w:sz w:val="20"/>
                <w:lang w:eastAsia="bg-BG"/>
              </w:rPr>
            </w:pPr>
            <w:r w:rsidRPr="00636F88">
              <w:rPr>
                <w:sz w:val="20"/>
                <w:lang w:eastAsia="bg-BG"/>
              </w:rPr>
              <w:t>440</w:t>
            </w:r>
          </w:p>
        </w:tc>
      </w:tr>
      <w:tr w:rsidR="00636F88" w:rsidRPr="00636F88" w14:paraId="4208E74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20AF1E4" w14:textId="77777777" w:rsidR="00636F88" w:rsidRPr="00636F88" w:rsidRDefault="00636F88" w:rsidP="00636F88">
            <w:pPr>
              <w:jc w:val="left"/>
              <w:rPr>
                <w:sz w:val="20"/>
                <w:lang w:eastAsia="bg-BG"/>
              </w:rPr>
            </w:pPr>
            <w:r w:rsidRPr="00636F88">
              <w:rPr>
                <w:sz w:val="20"/>
                <w:lang w:eastAsia="bg-BG"/>
              </w:rPr>
              <w:t>Май</w:t>
            </w:r>
          </w:p>
        </w:tc>
        <w:tc>
          <w:tcPr>
            <w:tcW w:w="807" w:type="pct"/>
            <w:tcBorders>
              <w:top w:val="nil"/>
              <w:left w:val="nil"/>
              <w:bottom w:val="single" w:sz="4" w:space="0" w:color="auto"/>
              <w:right w:val="single" w:sz="4" w:space="0" w:color="auto"/>
            </w:tcBorders>
            <w:shd w:val="clear" w:color="auto" w:fill="auto"/>
            <w:noWrap/>
            <w:vAlign w:val="bottom"/>
            <w:hideMark/>
          </w:tcPr>
          <w:p w14:paraId="38EE9018" w14:textId="77777777" w:rsidR="00636F88" w:rsidRPr="00636F88" w:rsidRDefault="00636F88" w:rsidP="00636F88">
            <w:pPr>
              <w:jc w:val="right"/>
              <w:rPr>
                <w:sz w:val="20"/>
                <w:lang w:eastAsia="bg-BG"/>
              </w:rPr>
            </w:pPr>
            <w:r w:rsidRPr="00636F88">
              <w:rPr>
                <w:sz w:val="20"/>
                <w:lang w:eastAsia="bg-BG"/>
              </w:rPr>
              <w:t>28 510</w:t>
            </w:r>
          </w:p>
        </w:tc>
        <w:tc>
          <w:tcPr>
            <w:tcW w:w="807" w:type="pct"/>
            <w:tcBorders>
              <w:top w:val="nil"/>
              <w:left w:val="nil"/>
              <w:bottom w:val="single" w:sz="4" w:space="0" w:color="auto"/>
              <w:right w:val="single" w:sz="4" w:space="0" w:color="auto"/>
            </w:tcBorders>
            <w:shd w:val="clear" w:color="auto" w:fill="auto"/>
            <w:noWrap/>
            <w:vAlign w:val="bottom"/>
            <w:hideMark/>
          </w:tcPr>
          <w:p w14:paraId="331AC183" w14:textId="77777777" w:rsidR="00636F88" w:rsidRPr="00636F88" w:rsidRDefault="00636F88" w:rsidP="00636F88">
            <w:pPr>
              <w:jc w:val="right"/>
              <w:rPr>
                <w:sz w:val="20"/>
                <w:lang w:eastAsia="bg-BG"/>
              </w:rPr>
            </w:pPr>
            <w:r w:rsidRPr="00636F88">
              <w:rPr>
                <w:sz w:val="20"/>
                <w:lang w:eastAsia="bg-BG"/>
              </w:rPr>
              <w:t>46 759</w:t>
            </w:r>
          </w:p>
        </w:tc>
        <w:tc>
          <w:tcPr>
            <w:tcW w:w="807" w:type="pct"/>
            <w:tcBorders>
              <w:top w:val="nil"/>
              <w:left w:val="nil"/>
              <w:bottom w:val="single" w:sz="4" w:space="0" w:color="auto"/>
              <w:right w:val="single" w:sz="4" w:space="0" w:color="auto"/>
            </w:tcBorders>
            <w:shd w:val="clear" w:color="auto" w:fill="auto"/>
            <w:noWrap/>
            <w:vAlign w:val="bottom"/>
            <w:hideMark/>
          </w:tcPr>
          <w:p w14:paraId="247E7B6F" w14:textId="77777777" w:rsidR="00636F88" w:rsidRPr="00636F88" w:rsidRDefault="00636F88" w:rsidP="00636F88">
            <w:pPr>
              <w:jc w:val="right"/>
              <w:rPr>
                <w:sz w:val="20"/>
                <w:lang w:eastAsia="bg-BG"/>
              </w:rPr>
            </w:pPr>
            <w:r w:rsidRPr="00636F88">
              <w:rPr>
                <w:sz w:val="20"/>
                <w:lang w:eastAsia="bg-BG"/>
              </w:rPr>
              <w:t>26 738</w:t>
            </w:r>
          </w:p>
        </w:tc>
        <w:tc>
          <w:tcPr>
            <w:tcW w:w="807" w:type="pct"/>
            <w:tcBorders>
              <w:top w:val="nil"/>
              <w:left w:val="nil"/>
              <w:bottom w:val="single" w:sz="4" w:space="0" w:color="auto"/>
              <w:right w:val="single" w:sz="4" w:space="0" w:color="auto"/>
            </w:tcBorders>
            <w:shd w:val="clear" w:color="auto" w:fill="auto"/>
            <w:noWrap/>
            <w:vAlign w:val="bottom"/>
            <w:hideMark/>
          </w:tcPr>
          <w:p w14:paraId="235217AF" w14:textId="77777777" w:rsidR="00636F88" w:rsidRPr="00636F88" w:rsidRDefault="00636F88" w:rsidP="00636F88">
            <w:pPr>
              <w:jc w:val="right"/>
              <w:rPr>
                <w:sz w:val="20"/>
                <w:lang w:eastAsia="bg-BG"/>
              </w:rPr>
            </w:pPr>
            <w:r w:rsidRPr="00636F88">
              <w:rPr>
                <w:sz w:val="20"/>
                <w:lang w:eastAsia="bg-BG"/>
              </w:rPr>
              <w:t>4 763</w:t>
            </w:r>
          </w:p>
        </w:tc>
        <w:tc>
          <w:tcPr>
            <w:tcW w:w="808" w:type="pct"/>
            <w:tcBorders>
              <w:top w:val="nil"/>
              <w:left w:val="nil"/>
              <w:bottom w:val="single" w:sz="4" w:space="0" w:color="auto"/>
              <w:right w:val="single" w:sz="4" w:space="0" w:color="auto"/>
            </w:tcBorders>
            <w:shd w:val="clear" w:color="auto" w:fill="auto"/>
            <w:noWrap/>
            <w:vAlign w:val="bottom"/>
            <w:hideMark/>
          </w:tcPr>
          <w:p w14:paraId="1F635D8F" w14:textId="77777777" w:rsidR="00636F88" w:rsidRPr="00636F88" w:rsidRDefault="00636F88" w:rsidP="00636F88">
            <w:pPr>
              <w:jc w:val="right"/>
              <w:rPr>
                <w:sz w:val="20"/>
                <w:lang w:eastAsia="bg-BG"/>
              </w:rPr>
            </w:pPr>
            <w:r w:rsidRPr="00636F88">
              <w:rPr>
                <w:sz w:val="20"/>
                <w:lang w:eastAsia="bg-BG"/>
              </w:rPr>
              <w:t>228</w:t>
            </w:r>
          </w:p>
        </w:tc>
      </w:tr>
      <w:tr w:rsidR="00636F88" w:rsidRPr="00636F88" w14:paraId="5FF0AC9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A9D6EB3" w14:textId="77777777" w:rsidR="00636F88" w:rsidRPr="00636F88" w:rsidRDefault="00636F88" w:rsidP="00636F88">
            <w:pPr>
              <w:jc w:val="left"/>
              <w:rPr>
                <w:sz w:val="20"/>
                <w:lang w:eastAsia="bg-BG"/>
              </w:rPr>
            </w:pPr>
            <w:r w:rsidRPr="00636F88">
              <w:rPr>
                <w:sz w:val="20"/>
                <w:lang w:eastAsia="bg-BG"/>
              </w:rPr>
              <w:t>Юни</w:t>
            </w:r>
          </w:p>
        </w:tc>
        <w:tc>
          <w:tcPr>
            <w:tcW w:w="807" w:type="pct"/>
            <w:tcBorders>
              <w:top w:val="nil"/>
              <w:left w:val="nil"/>
              <w:bottom w:val="single" w:sz="4" w:space="0" w:color="auto"/>
              <w:right w:val="single" w:sz="4" w:space="0" w:color="auto"/>
            </w:tcBorders>
            <w:shd w:val="clear" w:color="auto" w:fill="auto"/>
            <w:noWrap/>
            <w:vAlign w:val="bottom"/>
            <w:hideMark/>
          </w:tcPr>
          <w:p w14:paraId="34ACB60D" w14:textId="77777777" w:rsidR="00636F88" w:rsidRPr="00636F88" w:rsidRDefault="00636F88" w:rsidP="00636F88">
            <w:pPr>
              <w:jc w:val="right"/>
              <w:rPr>
                <w:sz w:val="20"/>
                <w:lang w:eastAsia="bg-BG"/>
              </w:rPr>
            </w:pPr>
            <w:r w:rsidRPr="00636F88">
              <w:rPr>
                <w:sz w:val="20"/>
                <w:lang w:eastAsia="bg-BG"/>
              </w:rPr>
              <w:t>34 824</w:t>
            </w:r>
          </w:p>
        </w:tc>
        <w:tc>
          <w:tcPr>
            <w:tcW w:w="807" w:type="pct"/>
            <w:tcBorders>
              <w:top w:val="nil"/>
              <w:left w:val="nil"/>
              <w:bottom w:val="single" w:sz="4" w:space="0" w:color="auto"/>
              <w:right w:val="single" w:sz="4" w:space="0" w:color="auto"/>
            </w:tcBorders>
            <w:shd w:val="clear" w:color="auto" w:fill="auto"/>
            <w:noWrap/>
            <w:vAlign w:val="bottom"/>
            <w:hideMark/>
          </w:tcPr>
          <w:p w14:paraId="60D0CF36" w14:textId="77777777" w:rsidR="00636F88" w:rsidRPr="00636F88" w:rsidRDefault="00636F88" w:rsidP="00636F88">
            <w:pPr>
              <w:jc w:val="right"/>
              <w:rPr>
                <w:sz w:val="20"/>
                <w:lang w:eastAsia="bg-BG"/>
              </w:rPr>
            </w:pPr>
            <w:r w:rsidRPr="00636F88">
              <w:rPr>
                <w:sz w:val="20"/>
                <w:lang w:eastAsia="bg-BG"/>
              </w:rPr>
              <w:t>50 517</w:t>
            </w:r>
          </w:p>
        </w:tc>
        <w:tc>
          <w:tcPr>
            <w:tcW w:w="807" w:type="pct"/>
            <w:tcBorders>
              <w:top w:val="nil"/>
              <w:left w:val="nil"/>
              <w:bottom w:val="single" w:sz="4" w:space="0" w:color="auto"/>
              <w:right w:val="single" w:sz="4" w:space="0" w:color="auto"/>
            </w:tcBorders>
            <w:shd w:val="clear" w:color="auto" w:fill="auto"/>
            <w:noWrap/>
            <w:vAlign w:val="bottom"/>
            <w:hideMark/>
          </w:tcPr>
          <w:p w14:paraId="45AA3730" w14:textId="77777777" w:rsidR="00636F88" w:rsidRPr="00636F88" w:rsidRDefault="00636F88" w:rsidP="00636F88">
            <w:pPr>
              <w:jc w:val="right"/>
              <w:rPr>
                <w:sz w:val="20"/>
                <w:lang w:eastAsia="bg-BG"/>
              </w:rPr>
            </w:pPr>
            <w:r w:rsidRPr="00636F88">
              <w:rPr>
                <w:sz w:val="20"/>
                <w:lang w:eastAsia="bg-BG"/>
              </w:rPr>
              <w:t>27 589</w:t>
            </w:r>
          </w:p>
        </w:tc>
        <w:tc>
          <w:tcPr>
            <w:tcW w:w="807" w:type="pct"/>
            <w:tcBorders>
              <w:top w:val="nil"/>
              <w:left w:val="nil"/>
              <w:bottom w:val="single" w:sz="4" w:space="0" w:color="auto"/>
              <w:right w:val="single" w:sz="4" w:space="0" w:color="auto"/>
            </w:tcBorders>
            <w:shd w:val="clear" w:color="auto" w:fill="auto"/>
            <w:noWrap/>
            <w:vAlign w:val="bottom"/>
            <w:hideMark/>
          </w:tcPr>
          <w:p w14:paraId="2E140DD8" w14:textId="77777777" w:rsidR="00636F88" w:rsidRPr="00636F88" w:rsidRDefault="00636F88" w:rsidP="00636F88">
            <w:pPr>
              <w:jc w:val="right"/>
              <w:rPr>
                <w:sz w:val="20"/>
                <w:lang w:eastAsia="bg-BG"/>
              </w:rPr>
            </w:pPr>
            <w:r w:rsidRPr="00636F88">
              <w:rPr>
                <w:sz w:val="20"/>
                <w:lang w:eastAsia="bg-BG"/>
              </w:rPr>
              <w:t>5 311</w:t>
            </w:r>
          </w:p>
        </w:tc>
        <w:tc>
          <w:tcPr>
            <w:tcW w:w="808" w:type="pct"/>
            <w:tcBorders>
              <w:top w:val="nil"/>
              <w:left w:val="nil"/>
              <w:bottom w:val="single" w:sz="4" w:space="0" w:color="auto"/>
              <w:right w:val="single" w:sz="4" w:space="0" w:color="auto"/>
            </w:tcBorders>
            <w:shd w:val="clear" w:color="auto" w:fill="auto"/>
            <w:noWrap/>
            <w:vAlign w:val="bottom"/>
            <w:hideMark/>
          </w:tcPr>
          <w:p w14:paraId="5263F667" w14:textId="77777777" w:rsidR="00636F88" w:rsidRPr="00636F88" w:rsidRDefault="00636F88" w:rsidP="00636F88">
            <w:pPr>
              <w:jc w:val="right"/>
              <w:rPr>
                <w:sz w:val="20"/>
                <w:lang w:eastAsia="bg-BG"/>
              </w:rPr>
            </w:pPr>
            <w:r w:rsidRPr="00636F88">
              <w:rPr>
                <w:sz w:val="20"/>
                <w:lang w:eastAsia="bg-BG"/>
              </w:rPr>
              <w:t>449</w:t>
            </w:r>
          </w:p>
        </w:tc>
      </w:tr>
      <w:tr w:rsidR="00636F88" w:rsidRPr="00636F88" w14:paraId="03F089A4"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F197778" w14:textId="77777777" w:rsidR="00636F88" w:rsidRPr="00636F88" w:rsidRDefault="00636F88" w:rsidP="00636F88">
            <w:pPr>
              <w:jc w:val="left"/>
              <w:rPr>
                <w:sz w:val="20"/>
                <w:lang w:eastAsia="bg-BG"/>
              </w:rPr>
            </w:pPr>
            <w:r w:rsidRPr="00636F88">
              <w:rPr>
                <w:sz w:val="20"/>
                <w:lang w:eastAsia="bg-BG"/>
              </w:rPr>
              <w:t>Юли</w:t>
            </w:r>
          </w:p>
        </w:tc>
        <w:tc>
          <w:tcPr>
            <w:tcW w:w="807" w:type="pct"/>
            <w:tcBorders>
              <w:top w:val="nil"/>
              <w:left w:val="nil"/>
              <w:bottom w:val="single" w:sz="4" w:space="0" w:color="auto"/>
              <w:right w:val="single" w:sz="4" w:space="0" w:color="auto"/>
            </w:tcBorders>
            <w:shd w:val="clear" w:color="auto" w:fill="auto"/>
            <w:noWrap/>
            <w:vAlign w:val="bottom"/>
            <w:hideMark/>
          </w:tcPr>
          <w:p w14:paraId="7F08F7ED" w14:textId="77777777" w:rsidR="00636F88" w:rsidRPr="00636F88" w:rsidRDefault="00636F88" w:rsidP="00636F88">
            <w:pPr>
              <w:jc w:val="right"/>
              <w:rPr>
                <w:sz w:val="20"/>
                <w:lang w:eastAsia="bg-BG"/>
              </w:rPr>
            </w:pPr>
            <w:r w:rsidRPr="00636F88">
              <w:rPr>
                <w:sz w:val="20"/>
                <w:lang w:eastAsia="bg-BG"/>
              </w:rPr>
              <w:t>31 318</w:t>
            </w:r>
          </w:p>
        </w:tc>
        <w:tc>
          <w:tcPr>
            <w:tcW w:w="807" w:type="pct"/>
            <w:tcBorders>
              <w:top w:val="nil"/>
              <w:left w:val="nil"/>
              <w:bottom w:val="single" w:sz="4" w:space="0" w:color="auto"/>
              <w:right w:val="single" w:sz="4" w:space="0" w:color="auto"/>
            </w:tcBorders>
            <w:shd w:val="clear" w:color="auto" w:fill="auto"/>
            <w:noWrap/>
            <w:vAlign w:val="bottom"/>
            <w:hideMark/>
          </w:tcPr>
          <w:p w14:paraId="161C4E4A" w14:textId="77777777" w:rsidR="00636F88" w:rsidRPr="00636F88" w:rsidRDefault="00636F88" w:rsidP="00636F88">
            <w:pPr>
              <w:jc w:val="right"/>
              <w:rPr>
                <w:sz w:val="20"/>
                <w:lang w:eastAsia="bg-BG"/>
              </w:rPr>
            </w:pPr>
            <w:r w:rsidRPr="00636F88">
              <w:rPr>
                <w:sz w:val="20"/>
                <w:lang w:eastAsia="bg-BG"/>
              </w:rPr>
              <w:t>45 822</w:t>
            </w:r>
          </w:p>
        </w:tc>
        <w:tc>
          <w:tcPr>
            <w:tcW w:w="807" w:type="pct"/>
            <w:tcBorders>
              <w:top w:val="nil"/>
              <w:left w:val="nil"/>
              <w:bottom w:val="single" w:sz="4" w:space="0" w:color="auto"/>
              <w:right w:val="single" w:sz="4" w:space="0" w:color="auto"/>
            </w:tcBorders>
            <w:shd w:val="clear" w:color="auto" w:fill="auto"/>
            <w:noWrap/>
            <w:vAlign w:val="bottom"/>
            <w:hideMark/>
          </w:tcPr>
          <w:p w14:paraId="56F424DA" w14:textId="77777777" w:rsidR="00636F88" w:rsidRPr="00636F88" w:rsidRDefault="00636F88" w:rsidP="00636F88">
            <w:pPr>
              <w:jc w:val="right"/>
              <w:rPr>
                <w:sz w:val="20"/>
                <w:lang w:eastAsia="bg-BG"/>
              </w:rPr>
            </w:pPr>
            <w:r w:rsidRPr="00636F88">
              <w:rPr>
                <w:sz w:val="20"/>
                <w:lang w:eastAsia="bg-BG"/>
              </w:rPr>
              <w:t>24 636</w:t>
            </w:r>
          </w:p>
        </w:tc>
        <w:tc>
          <w:tcPr>
            <w:tcW w:w="807" w:type="pct"/>
            <w:tcBorders>
              <w:top w:val="nil"/>
              <w:left w:val="nil"/>
              <w:bottom w:val="single" w:sz="4" w:space="0" w:color="auto"/>
              <w:right w:val="single" w:sz="4" w:space="0" w:color="auto"/>
            </w:tcBorders>
            <w:shd w:val="clear" w:color="auto" w:fill="auto"/>
            <w:noWrap/>
            <w:vAlign w:val="bottom"/>
            <w:hideMark/>
          </w:tcPr>
          <w:p w14:paraId="6F36B355" w14:textId="77777777" w:rsidR="00636F88" w:rsidRPr="00636F88" w:rsidRDefault="00636F88" w:rsidP="00636F88">
            <w:pPr>
              <w:jc w:val="right"/>
              <w:rPr>
                <w:sz w:val="20"/>
                <w:lang w:eastAsia="bg-BG"/>
              </w:rPr>
            </w:pPr>
            <w:r w:rsidRPr="00636F88">
              <w:rPr>
                <w:sz w:val="20"/>
                <w:lang w:eastAsia="bg-BG"/>
              </w:rPr>
              <w:t>5 236</w:t>
            </w:r>
          </w:p>
        </w:tc>
        <w:tc>
          <w:tcPr>
            <w:tcW w:w="808" w:type="pct"/>
            <w:tcBorders>
              <w:top w:val="nil"/>
              <w:left w:val="nil"/>
              <w:bottom w:val="single" w:sz="4" w:space="0" w:color="auto"/>
              <w:right w:val="single" w:sz="4" w:space="0" w:color="auto"/>
            </w:tcBorders>
            <w:shd w:val="clear" w:color="auto" w:fill="auto"/>
            <w:noWrap/>
            <w:vAlign w:val="bottom"/>
            <w:hideMark/>
          </w:tcPr>
          <w:p w14:paraId="208AB28D" w14:textId="77777777" w:rsidR="00636F88" w:rsidRPr="00636F88" w:rsidRDefault="00636F88" w:rsidP="00636F88">
            <w:pPr>
              <w:jc w:val="right"/>
              <w:rPr>
                <w:sz w:val="20"/>
                <w:lang w:eastAsia="bg-BG"/>
              </w:rPr>
            </w:pPr>
            <w:r w:rsidRPr="00636F88">
              <w:rPr>
                <w:sz w:val="20"/>
                <w:lang w:eastAsia="bg-BG"/>
              </w:rPr>
              <w:t>440</w:t>
            </w:r>
          </w:p>
        </w:tc>
      </w:tr>
      <w:tr w:rsidR="00636F88" w:rsidRPr="00636F88" w14:paraId="257AD7C1"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DD17D1" w14:textId="77777777" w:rsidR="00636F88" w:rsidRPr="00636F88" w:rsidRDefault="00636F88" w:rsidP="00636F88">
            <w:pPr>
              <w:jc w:val="left"/>
              <w:rPr>
                <w:sz w:val="20"/>
                <w:lang w:eastAsia="bg-BG"/>
              </w:rPr>
            </w:pPr>
            <w:r w:rsidRPr="00636F88">
              <w:rPr>
                <w:sz w:val="20"/>
                <w:lang w:eastAsia="bg-BG"/>
              </w:rPr>
              <w:t>Август</w:t>
            </w:r>
          </w:p>
        </w:tc>
        <w:tc>
          <w:tcPr>
            <w:tcW w:w="807" w:type="pct"/>
            <w:tcBorders>
              <w:top w:val="nil"/>
              <w:left w:val="nil"/>
              <w:bottom w:val="single" w:sz="4" w:space="0" w:color="auto"/>
              <w:right w:val="single" w:sz="4" w:space="0" w:color="auto"/>
            </w:tcBorders>
            <w:shd w:val="clear" w:color="auto" w:fill="auto"/>
            <w:noWrap/>
            <w:vAlign w:val="bottom"/>
            <w:hideMark/>
          </w:tcPr>
          <w:p w14:paraId="65E79274" w14:textId="77777777" w:rsidR="00636F88" w:rsidRPr="00636F88" w:rsidRDefault="00636F88" w:rsidP="00636F88">
            <w:pPr>
              <w:jc w:val="right"/>
              <w:rPr>
                <w:sz w:val="20"/>
                <w:lang w:eastAsia="bg-BG"/>
              </w:rPr>
            </w:pPr>
            <w:r w:rsidRPr="00636F88">
              <w:rPr>
                <w:sz w:val="20"/>
                <w:lang w:eastAsia="bg-BG"/>
              </w:rPr>
              <w:t>38 522</w:t>
            </w:r>
          </w:p>
        </w:tc>
        <w:tc>
          <w:tcPr>
            <w:tcW w:w="807" w:type="pct"/>
            <w:tcBorders>
              <w:top w:val="nil"/>
              <w:left w:val="nil"/>
              <w:bottom w:val="single" w:sz="4" w:space="0" w:color="auto"/>
              <w:right w:val="single" w:sz="4" w:space="0" w:color="auto"/>
            </w:tcBorders>
            <w:shd w:val="clear" w:color="auto" w:fill="auto"/>
            <w:noWrap/>
            <w:vAlign w:val="bottom"/>
            <w:hideMark/>
          </w:tcPr>
          <w:p w14:paraId="7FEA4AB2" w14:textId="77777777" w:rsidR="00636F88" w:rsidRPr="00636F88" w:rsidRDefault="00636F88" w:rsidP="00636F88">
            <w:pPr>
              <w:jc w:val="right"/>
              <w:rPr>
                <w:sz w:val="20"/>
                <w:lang w:eastAsia="bg-BG"/>
              </w:rPr>
            </w:pPr>
            <w:r w:rsidRPr="00636F88">
              <w:rPr>
                <w:sz w:val="20"/>
                <w:lang w:eastAsia="bg-BG"/>
              </w:rPr>
              <w:t>51 332</w:t>
            </w:r>
          </w:p>
        </w:tc>
        <w:tc>
          <w:tcPr>
            <w:tcW w:w="807" w:type="pct"/>
            <w:tcBorders>
              <w:top w:val="nil"/>
              <w:left w:val="nil"/>
              <w:bottom w:val="single" w:sz="4" w:space="0" w:color="auto"/>
              <w:right w:val="single" w:sz="4" w:space="0" w:color="auto"/>
            </w:tcBorders>
            <w:shd w:val="clear" w:color="auto" w:fill="auto"/>
            <w:noWrap/>
            <w:vAlign w:val="bottom"/>
            <w:hideMark/>
          </w:tcPr>
          <w:p w14:paraId="5A4097B5" w14:textId="77777777" w:rsidR="00636F88" w:rsidRPr="00636F88" w:rsidRDefault="00636F88" w:rsidP="00636F88">
            <w:pPr>
              <w:jc w:val="right"/>
              <w:rPr>
                <w:sz w:val="20"/>
                <w:lang w:eastAsia="bg-BG"/>
              </w:rPr>
            </w:pPr>
            <w:r w:rsidRPr="00636F88">
              <w:rPr>
                <w:sz w:val="20"/>
                <w:lang w:eastAsia="bg-BG"/>
              </w:rPr>
              <w:t>22 682</w:t>
            </w:r>
          </w:p>
        </w:tc>
        <w:tc>
          <w:tcPr>
            <w:tcW w:w="807" w:type="pct"/>
            <w:tcBorders>
              <w:top w:val="nil"/>
              <w:left w:val="nil"/>
              <w:bottom w:val="single" w:sz="4" w:space="0" w:color="auto"/>
              <w:right w:val="single" w:sz="4" w:space="0" w:color="auto"/>
            </w:tcBorders>
            <w:shd w:val="clear" w:color="auto" w:fill="auto"/>
            <w:noWrap/>
            <w:vAlign w:val="bottom"/>
            <w:hideMark/>
          </w:tcPr>
          <w:p w14:paraId="7B08DD22" w14:textId="77777777" w:rsidR="00636F88" w:rsidRPr="00636F88" w:rsidRDefault="00636F88" w:rsidP="00636F88">
            <w:pPr>
              <w:jc w:val="right"/>
              <w:rPr>
                <w:sz w:val="20"/>
                <w:lang w:eastAsia="bg-BG"/>
              </w:rPr>
            </w:pPr>
            <w:r w:rsidRPr="00636F88">
              <w:rPr>
                <w:sz w:val="20"/>
                <w:lang w:eastAsia="bg-BG"/>
              </w:rPr>
              <w:t>5 162</w:t>
            </w:r>
          </w:p>
        </w:tc>
        <w:tc>
          <w:tcPr>
            <w:tcW w:w="808" w:type="pct"/>
            <w:tcBorders>
              <w:top w:val="nil"/>
              <w:left w:val="nil"/>
              <w:bottom w:val="single" w:sz="4" w:space="0" w:color="auto"/>
              <w:right w:val="single" w:sz="4" w:space="0" w:color="auto"/>
            </w:tcBorders>
            <w:shd w:val="clear" w:color="auto" w:fill="auto"/>
            <w:noWrap/>
            <w:vAlign w:val="bottom"/>
            <w:hideMark/>
          </w:tcPr>
          <w:p w14:paraId="1E184E26" w14:textId="77777777" w:rsidR="00636F88" w:rsidRPr="00636F88" w:rsidRDefault="00636F88" w:rsidP="00636F88">
            <w:pPr>
              <w:jc w:val="right"/>
              <w:rPr>
                <w:sz w:val="20"/>
                <w:lang w:eastAsia="bg-BG"/>
              </w:rPr>
            </w:pPr>
            <w:r w:rsidRPr="00636F88">
              <w:rPr>
                <w:sz w:val="20"/>
                <w:lang w:eastAsia="bg-BG"/>
              </w:rPr>
              <w:t>563</w:t>
            </w:r>
          </w:p>
        </w:tc>
      </w:tr>
      <w:tr w:rsidR="00636F88" w:rsidRPr="00636F88" w14:paraId="6AB24875"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B3D9AE" w14:textId="77777777" w:rsidR="00636F88" w:rsidRPr="00636F88" w:rsidRDefault="00636F88" w:rsidP="00636F88">
            <w:pPr>
              <w:jc w:val="left"/>
              <w:rPr>
                <w:sz w:val="20"/>
                <w:lang w:eastAsia="bg-BG"/>
              </w:rPr>
            </w:pPr>
            <w:r w:rsidRPr="00636F88">
              <w:rPr>
                <w:sz w:val="20"/>
                <w:lang w:eastAsia="bg-BG"/>
              </w:rPr>
              <w:t>Септември</w:t>
            </w:r>
          </w:p>
        </w:tc>
        <w:tc>
          <w:tcPr>
            <w:tcW w:w="807" w:type="pct"/>
            <w:tcBorders>
              <w:top w:val="nil"/>
              <w:left w:val="nil"/>
              <w:bottom w:val="single" w:sz="4" w:space="0" w:color="auto"/>
              <w:right w:val="single" w:sz="4" w:space="0" w:color="auto"/>
            </w:tcBorders>
            <w:shd w:val="clear" w:color="auto" w:fill="auto"/>
            <w:noWrap/>
            <w:vAlign w:val="bottom"/>
            <w:hideMark/>
          </w:tcPr>
          <w:p w14:paraId="32B2EEDC" w14:textId="77777777" w:rsidR="00636F88" w:rsidRPr="00636F88" w:rsidRDefault="00636F88" w:rsidP="00636F88">
            <w:pPr>
              <w:jc w:val="right"/>
              <w:rPr>
                <w:sz w:val="20"/>
                <w:lang w:eastAsia="bg-BG"/>
              </w:rPr>
            </w:pPr>
            <w:r w:rsidRPr="00636F88">
              <w:rPr>
                <w:sz w:val="20"/>
                <w:lang w:eastAsia="bg-BG"/>
              </w:rPr>
              <w:t>41 944</w:t>
            </w:r>
          </w:p>
        </w:tc>
        <w:tc>
          <w:tcPr>
            <w:tcW w:w="807" w:type="pct"/>
            <w:tcBorders>
              <w:top w:val="nil"/>
              <w:left w:val="nil"/>
              <w:bottom w:val="single" w:sz="4" w:space="0" w:color="auto"/>
              <w:right w:val="single" w:sz="4" w:space="0" w:color="auto"/>
            </w:tcBorders>
            <w:shd w:val="clear" w:color="auto" w:fill="auto"/>
            <w:noWrap/>
            <w:vAlign w:val="bottom"/>
            <w:hideMark/>
          </w:tcPr>
          <w:p w14:paraId="15823123" w14:textId="77777777" w:rsidR="00636F88" w:rsidRPr="00636F88" w:rsidRDefault="00636F88" w:rsidP="00636F88">
            <w:pPr>
              <w:jc w:val="right"/>
              <w:rPr>
                <w:sz w:val="20"/>
                <w:lang w:eastAsia="bg-BG"/>
              </w:rPr>
            </w:pPr>
            <w:r w:rsidRPr="00636F88">
              <w:rPr>
                <w:sz w:val="20"/>
                <w:lang w:eastAsia="bg-BG"/>
              </w:rPr>
              <w:t>66 288</w:t>
            </w:r>
          </w:p>
        </w:tc>
        <w:tc>
          <w:tcPr>
            <w:tcW w:w="807" w:type="pct"/>
            <w:tcBorders>
              <w:top w:val="nil"/>
              <w:left w:val="nil"/>
              <w:bottom w:val="single" w:sz="4" w:space="0" w:color="auto"/>
              <w:right w:val="single" w:sz="4" w:space="0" w:color="auto"/>
            </w:tcBorders>
            <w:shd w:val="clear" w:color="auto" w:fill="auto"/>
            <w:noWrap/>
            <w:vAlign w:val="bottom"/>
            <w:hideMark/>
          </w:tcPr>
          <w:p w14:paraId="3EA3BC92" w14:textId="77777777" w:rsidR="00636F88" w:rsidRPr="00636F88" w:rsidRDefault="00636F88" w:rsidP="00636F88">
            <w:pPr>
              <w:jc w:val="right"/>
              <w:rPr>
                <w:sz w:val="20"/>
                <w:lang w:eastAsia="bg-BG"/>
              </w:rPr>
            </w:pPr>
            <w:r w:rsidRPr="00636F88">
              <w:rPr>
                <w:sz w:val="20"/>
                <w:lang w:eastAsia="bg-BG"/>
              </w:rPr>
              <w:t>25 950</w:t>
            </w:r>
          </w:p>
        </w:tc>
        <w:tc>
          <w:tcPr>
            <w:tcW w:w="807" w:type="pct"/>
            <w:tcBorders>
              <w:top w:val="nil"/>
              <w:left w:val="nil"/>
              <w:bottom w:val="single" w:sz="4" w:space="0" w:color="auto"/>
              <w:right w:val="single" w:sz="4" w:space="0" w:color="auto"/>
            </w:tcBorders>
            <w:shd w:val="clear" w:color="auto" w:fill="auto"/>
            <w:noWrap/>
            <w:vAlign w:val="bottom"/>
            <w:hideMark/>
          </w:tcPr>
          <w:p w14:paraId="2A85F100" w14:textId="77777777" w:rsidR="00636F88" w:rsidRPr="00636F88" w:rsidRDefault="00636F88" w:rsidP="00636F88">
            <w:pPr>
              <w:jc w:val="right"/>
              <w:rPr>
                <w:sz w:val="20"/>
                <w:lang w:eastAsia="bg-BG"/>
              </w:rPr>
            </w:pPr>
            <w:r w:rsidRPr="00636F88">
              <w:rPr>
                <w:sz w:val="20"/>
                <w:lang w:eastAsia="bg-BG"/>
              </w:rPr>
              <w:t>5 823</w:t>
            </w:r>
          </w:p>
        </w:tc>
        <w:tc>
          <w:tcPr>
            <w:tcW w:w="808" w:type="pct"/>
            <w:tcBorders>
              <w:top w:val="nil"/>
              <w:left w:val="nil"/>
              <w:bottom w:val="single" w:sz="4" w:space="0" w:color="auto"/>
              <w:right w:val="single" w:sz="4" w:space="0" w:color="auto"/>
            </w:tcBorders>
            <w:shd w:val="clear" w:color="auto" w:fill="auto"/>
            <w:noWrap/>
            <w:vAlign w:val="bottom"/>
            <w:hideMark/>
          </w:tcPr>
          <w:p w14:paraId="6F7B5D2C" w14:textId="77777777" w:rsidR="00636F88" w:rsidRPr="00636F88" w:rsidRDefault="00636F88" w:rsidP="00636F88">
            <w:pPr>
              <w:jc w:val="right"/>
              <w:rPr>
                <w:sz w:val="20"/>
                <w:lang w:eastAsia="bg-BG"/>
              </w:rPr>
            </w:pPr>
            <w:r w:rsidRPr="00636F88">
              <w:rPr>
                <w:sz w:val="20"/>
                <w:lang w:eastAsia="bg-BG"/>
              </w:rPr>
              <w:t>582</w:t>
            </w:r>
          </w:p>
        </w:tc>
      </w:tr>
      <w:tr w:rsidR="00636F88" w:rsidRPr="00636F88" w14:paraId="276FCDE0"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92AADC" w14:textId="77777777" w:rsidR="00636F88" w:rsidRPr="00636F88" w:rsidRDefault="00636F88" w:rsidP="00636F88">
            <w:pPr>
              <w:jc w:val="left"/>
              <w:rPr>
                <w:sz w:val="20"/>
                <w:lang w:eastAsia="bg-BG"/>
              </w:rPr>
            </w:pPr>
            <w:r w:rsidRPr="00636F88">
              <w:rPr>
                <w:sz w:val="20"/>
                <w:lang w:eastAsia="bg-BG"/>
              </w:rPr>
              <w:t>Октомври</w:t>
            </w:r>
          </w:p>
        </w:tc>
        <w:tc>
          <w:tcPr>
            <w:tcW w:w="807" w:type="pct"/>
            <w:tcBorders>
              <w:top w:val="nil"/>
              <w:left w:val="nil"/>
              <w:bottom w:val="single" w:sz="4" w:space="0" w:color="auto"/>
              <w:right w:val="single" w:sz="4" w:space="0" w:color="auto"/>
            </w:tcBorders>
            <w:shd w:val="clear" w:color="auto" w:fill="auto"/>
            <w:noWrap/>
            <w:vAlign w:val="bottom"/>
            <w:hideMark/>
          </w:tcPr>
          <w:p w14:paraId="19B1AB84" w14:textId="77777777" w:rsidR="00636F88" w:rsidRPr="00636F88" w:rsidRDefault="00636F88" w:rsidP="00636F88">
            <w:pPr>
              <w:jc w:val="right"/>
              <w:rPr>
                <w:sz w:val="20"/>
                <w:lang w:eastAsia="bg-BG"/>
              </w:rPr>
            </w:pPr>
            <w:r w:rsidRPr="00636F88">
              <w:rPr>
                <w:sz w:val="20"/>
                <w:lang w:eastAsia="bg-BG"/>
              </w:rPr>
              <w:t>37 196</w:t>
            </w:r>
          </w:p>
        </w:tc>
        <w:tc>
          <w:tcPr>
            <w:tcW w:w="807" w:type="pct"/>
            <w:tcBorders>
              <w:top w:val="nil"/>
              <w:left w:val="nil"/>
              <w:bottom w:val="single" w:sz="4" w:space="0" w:color="auto"/>
              <w:right w:val="single" w:sz="4" w:space="0" w:color="auto"/>
            </w:tcBorders>
            <w:shd w:val="clear" w:color="auto" w:fill="auto"/>
            <w:noWrap/>
            <w:vAlign w:val="bottom"/>
            <w:hideMark/>
          </w:tcPr>
          <w:p w14:paraId="500DA884" w14:textId="77777777" w:rsidR="00636F88" w:rsidRPr="00636F88" w:rsidRDefault="00636F88" w:rsidP="00636F88">
            <w:pPr>
              <w:jc w:val="right"/>
              <w:rPr>
                <w:sz w:val="20"/>
                <w:lang w:eastAsia="bg-BG"/>
              </w:rPr>
            </w:pPr>
            <w:r w:rsidRPr="00636F88">
              <w:rPr>
                <w:sz w:val="20"/>
                <w:lang w:eastAsia="bg-BG"/>
              </w:rPr>
              <w:t>62 661</w:t>
            </w:r>
          </w:p>
        </w:tc>
        <w:tc>
          <w:tcPr>
            <w:tcW w:w="807" w:type="pct"/>
            <w:tcBorders>
              <w:top w:val="nil"/>
              <w:left w:val="nil"/>
              <w:bottom w:val="single" w:sz="4" w:space="0" w:color="auto"/>
              <w:right w:val="single" w:sz="4" w:space="0" w:color="auto"/>
            </w:tcBorders>
            <w:shd w:val="clear" w:color="auto" w:fill="auto"/>
            <w:noWrap/>
            <w:vAlign w:val="bottom"/>
            <w:hideMark/>
          </w:tcPr>
          <w:p w14:paraId="3706A752" w14:textId="77777777" w:rsidR="00636F88" w:rsidRPr="00636F88" w:rsidRDefault="00636F88" w:rsidP="00636F88">
            <w:pPr>
              <w:jc w:val="right"/>
              <w:rPr>
                <w:sz w:val="20"/>
                <w:lang w:eastAsia="bg-BG"/>
              </w:rPr>
            </w:pPr>
            <w:r w:rsidRPr="00636F88">
              <w:rPr>
                <w:sz w:val="20"/>
                <w:lang w:eastAsia="bg-BG"/>
              </w:rPr>
              <w:t>30 655</w:t>
            </w:r>
          </w:p>
        </w:tc>
        <w:tc>
          <w:tcPr>
            <w:tcW w:w="807" w:type="pct"/>
            <w:tcBorders>
              <w:top w:val="nil"/>
              <w:left w:val="nil"/>
              <w:bottom w:val="single" w:sz="4" w:space="0" w:color="auto"/>
              <w:right w:val="single" w:sz="4" w:space="0" w:color="auto"/>
            </w:tcBorders>
            <w:shd w:val="clear" w:color="auto" w:fill="auto"/>
            <w:noWrap/>
            <w:vAlign w:val="bottom"/>
            <w:hideMark/>
          </w:tcPr>
          <w:p w14:paraId="154DC6B0" w14:textId="77777777" w:rsidR="00636F88" w:rsidRPr="00636F88" w:rsidRDefault="00636F88" w:rsidP="00636F88">
            <w:pPr>
              <w:jc w:val="right"/>
              <w:rPr>
                <w:sz w:val="20"/>
                <w:lang w:eastAsia="bg-BG"/>
              </w:rPr>
            </w:pPr>
            <w:r w:rsidRPr="00636F88">
              <w:rPr>
                <w:sz w:val="20"/>
                <w:lang w:eastAsia="bg-BG"/>
              </w:rPr>
              <w:t>5 987</w:t>
            </w:r>
          </w:p>
        </w:tc>
        <w:tc>
          <w:tcPr>
            <w:tcW w:w="808" w:type="pct"/>
            <w:tcBorders>
              <w:top w:val="nil"/>
              <w:left w:val="nil"/>
              <w:bottom w:val="single" w:sz="4" w:space="0" w:color="auto"/>
              <w:right w:val="single" w:sz="4" w:space="0" w:color="auto"/>
            </w:tcBorders>
            <w:shd w:val="clear" w:color="auto" w:fill="auto"/>
            <w:noWrap/>
            <w:vAlign w:val="bottom"/>
            <w:hideMark/>
          </w:tcPr>
          <w:p w14:paraId="63CC15DE" w14:textId="77777777" w:rsidR="00636F88" w:rsidRPr="00636F88" w:rsidRDefault="00636F88" w:rsidP="00636F88">
            <w:pPr>
              <w:jc w:val="right"/>
              <w:rPr>
                <w:sz w:val="20"/>
                <w:lang w:eastAsia="bg-BG"/>
              </w:rPr>
            </w:pPr>
            <w:r w:rsidRPr="00636F88">
              <w:rPr>
                <w:sz w:val="20"/>
                <w:lang w:eastAsia="bg-BG"/>
              </w:rPr>
              <w:t>495</w:t>
            </w:r>
          </w:p>
        </w:tc>
      </w:tr>
      <w:tr w:rsidR="00636F88" w:rsidRPr="00636F88" w14:paraId="217426E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739D741" w14:textId="77777777" w:rsidR="00636F88" w:rsidRPr="00636F88" w:rsidRDefault="00636F88" w:rsidP="00636F88">
            <w:pPr>
              <w:jc w:val="left"/>
              <w:rPr>
                <w:sz w:val="20"/>
                <w:lang w:eastAsia="bg-BG"/>
              </w:rPr>
            </w:pPr>
            <w:r w:rsidRPr="00636F88">
              <w:rPr>
                <w:sz w:val="20"/>
                <w:lang w:eastAsia="bg-BG"/>
              </w:rPr>
              <w:t>Ноември</w:t>
            </w:r>
          </w:p>
        </w:tc>
        <w:tc>
          <w:tcPr>
            <w:tcW w:w="807" w:type="pct"/>
            <w:tcBorders>
              <w:top w:val="nil"/>
              <w:left w:val="nil"/>
              <w:bottom w:val="single" w:sz="4" w:space="0" w:color="auto"/>
              <w:right w:val="single" w:sz="4" w:space="0" w:color="auto"/>
            </w:tcBorders>
            <w:shd w:val="clear" w:color="auto" w:fill="auto"/>
            <w:noWrap/>
            <w:vAlign w:val="bottom"/>
            <w:hideMark/>
          </w:tcPr>
          <w:p w14:paraId="51039A06" w14:textId="77777777" w:rsidR="00636F88" w:rsidRPr="00636F88" w:rsidRDefault="00636F88" w:rsidP="00636F88">
            <w:pPr>
              <w:jc w:val="right"/>
              <w:rPr>
                <w:sz w:val="20"/>
                <w:lang w:eastAsia="bg-BG"/>
              </w:rPr>
            </w:pPr>
            <w:r w:rsidRPr="00636F88">
              <w:rPr>
                <w:sz w:val="20"/>
                <w:lang w:eastAsia="bg-BG"/>
              </w:rPr>
              <w:t>36 264</w:t>
            </w:r>
          </w:p>
        </w:tc>
        <w:tc>
          <w:tcPr>
            <w:tcW w:w="807" w:type="pct"/>
            <w:tcBorders>
              <w:top w:val="nil"/>
              <w:left w:val="nil"/>
              <w:bottom w:val="single" w:sz="4" w:space="0" w:color="auto"/>
              <w:right w:val="single" w:sz="4" w:space="0" w:color="auto"/>
            </w:tcBorders>
            <w:shd w:val="clear" w:color="auto" w:fill="auto"/>
            <w:noWrap/>
            <w:vAlign w:val="bottom"/>
            <w:hideMark/>
          </w:tcPr>
          <w:p w14:paraId="1238C7FA" w14:textId="77777777" w:rsidR="00636F88" w:rsidRPr="00636F88" w:rsidRDefault="00636F88" w:rsidP="00636F88">
            <w:pPr>
              <w:jc w:val="right"/>
              <w:rPr>
                <w:sz w:val="20"/>
                <w:lang w:eastAsia="bg-BG"/>
              </w:rPr>
            </w:pPr>
            <w:r w:rsidRPr="00636F88">
              <w:rPr>
                <w:sz w:val="20"/>
                <w:lang w:eastAsia="bg-BG"/>
              </w:rPr>
              <w:t>55 732</w:t>
            </w:r>
          </w:p>
        </w:tc>
        <w:tc>
          <w:tcPr>
            <w:tcW w:w="807" w:type="pct"/>
            <w:tcBorders>
              <w:top w:val="nil"/>
              <w:left w:val="nil"/>
              <w:bottom w:val="single" w:sz="4" w:space="0" w:color="auto"/>
              <w:right w:val="single" w:sz="4" w:space="0" w:color="auto"/>
            </w:tcBorders>
            <w:shd w:val="clear" w:color="auto" w:fill="auto"/>
            <w:noWrap/>
            <w:vAlign w:val="bottom"/>
            <w:hideMark/>
          </w:tcPr>
          <w:p w14:paraId="275C7599" w14:textId="77777777" w:rsidR="00636F88" w:rsidRPr="00636F88" w:rsidRDefault="00636F88" w:rsidP="00636F88">
            <w:pPr>
              <w:jc w:val="right"/>
              <w:rPr>
                <w:sz w:val="20"/>
                <w:lang w:eastAsia="bg-BG"/>
              </w:rPr>
            </w:pPr>
            <w:r w:rsidRPr="00636F88">
              <w:rPr>
                <w:sz w:val="20"/>
                <w:lang w:eastAsia="bg-BG"/>
              </w:rPr>
              <w:t>25 338</w:t>
            </w:r>
          </w:p>
        </w:tc>
        <w:tc>
          <w:tcPr>
            <w:tcW w:w="807" w:type="pct"/>
            <w:tcBorders>
              <w:top w:val="nil"/>
              <w:left w:val="nil"/>
              <w:bottom w:val="single" w:sz="4" w:space="0" w:color="auto"/>
              <w:right w:val="single" w:sz="4" w:space="0" w:color="auto"/>
            </w:tcBorders>
            <w:shd w:val="clear" w:color="auto" w:fill="auto"/>
            <w:noWrap/>
            <w:vAlign w:val="bottom"/>
            <w:hideMark/>
          </w:tcPr>
          <w:p w14:paraId="211835C4" w14:textId="77777777" w:rsidR="00636F88" w:rsidRPr="00636F88" w:rsidRDefault="00636F88" w:rsidP="00636F88">
            <w:pPr>
              <w:jc w:val="right"/>
              <w:rPr>
                <w:sz w:val="20"/>
                <w:lang w:eastAsia="bg-BG"/>
              </w:rPr>
            </w:pPr>
            <w:r w:rsidRPr="00636F88">
              <w:rPr>
                <w:sz w:val="20"/>
                <w:lang w:eastAsia="bg-BG"/>
              </w:rPr>
              <w:t>5 275</w:t>
            </w:r>
          </w:p>
        </w:tc>
        <w:tc>
          <w:tcPr>
            <w:tcW w:w="808" w:type="pct"/>
            <w:tcBorders>
              <w:top w:val="nil"/>
              <w:left w:val="nil"/>
              <w:bottom w:val="single" w:sz="4" w:space="0" w:color="auto"/>
              <w:right w:val="single" w:sz="4" w:space="0" w:color="auto"/>
            </w:tcBorders>
            <w:shd w:val="clear" w:color="auto" w:fill="auto"/>
            <w:noWrap/>
            <w:vAlign w:val="bottom"/>
            <w:hideMark/>
          </w:tcPr>
          <w:p w14:paraId="38D3691C" w14:textId="77777777" w:rsidR="00636F88" w:rsidRPr="00636F88" w:rsidRDefault="00636F88" w:rsidP="00636F88">
            <w:pPr>
              <w:jc w:val="right"/>
              <w:rPr>
                <w:sz w:val="20"/>
                <w:lang w:eastAsia="bg-BG"/>
              </w:rPr>
            </w:pPr>
            <w:r w:rsidRPr="00636F88">
              <w:rPr>
                <w:sz w:val="20"/>
                <w:lang w:eastAsia="bg-BG"/>
              </w:rPr>
              <w:t>392</w:t>
            </w:r>
          </w:p>
        </w:tc>
      </w:tr>
      <w:tr w:rsidR="00636F88" w:rsidRPr="00636F88" w14:paraId="3CF9E48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005033A" w14:textId="77777777" w:rsidR="00636F88" w:rsidRPr="00636F88" w:rsidRDefault="00636F88" w:rsidP="00636F88">
            <w:pPr>
              <w:jc w:val="left"/>
              <w:rPr>
                <w:sz w:val="20"/>
                <w:lang w:eastAsia="bg-BG"/>
              </w:rPr>
            </w:pPr>
            <w:r w:rsidRPr="00636F88">
              <w:rPr>
                <w:sz w:val="20"/>
                <w:lang w:eastAsia="bg-BG"/>
              </w:rPr>
              <w:t>Декември</w:t>
            </w:r>
          </w:p>
        </w:tc>
        <w:tc>
          <w:tcPr>
            <w:tcW w:w="807" w:type="pct"/>
            <w:tcBorders>
              <w:top w:val="nil"/>
              <w:left w:val="nil"/>
              <w:bottom w:val="single" w:sz="4" w:space="0" w:color="auto"/>
              <w:right w:val="single" w:sz="4" w:space="0" w:color="auto"/>
            </w:tcBorders>
            <w:shd w:val="clear" w:color="auto" w:fill="auto"/>
            <w:noWrap/>
            <w:vAlign w:val="bottom"/>
            <w:hideMark/>
          </w:tcPr>
          <w:p w14:paraId="5B5967FD" w14:textId="77777777" w:rsidR="00636F88" w:rsidRPr="00636F88" w:rsidRDefault="00636F88" w:rsidP="00636F88">
            <w:pPr>
              <w:jc w:val="right"/>
              <w:rPr>
                <w:sz w:val="20"/>
                <w:lang w:eastAsia="bg-BG"/>
              </w:rPr>
            </w:pPr>
            <w:r w:rsidRPr="00636F88">
              <w:rPr>
                <w:sz w:val="20"/>
                <w:lang w:eastAsia="bg-BG"/>
              </w:rPr>
              <w:t>34 172</w:t>
            </w:r>
          </w:p>
        </w:tc>
        <w:tc>
          <w:tcPr>
            <w:tcW w:w="807" w:type="pct"/>
            <w:tcBorders>
              <w:top w:val="nil"/>
              <w:left w:val="nil"/>
              <w:bottom w:val="single" w:sz="4" w:space="0" w:color="auto"/>
              <w:right w:val="single" w:sz="4" w:space="0" w:color="auto"/>
            </w:tcBorders>
            <w:shd w:val="clear" w:color="auto" w:fill="auto"/>
            <w:noWrap/>
            <w:vAlign w:val="bottom"/>
            <w:hideMark/>
          </w:tcPr>
          <w:p w14:paraId="0FF73D4A" w14:textId="77777777" w:rsidR="00636F88" w:rsidRPr="00636F88" w:rsidRDefault="00636F88" w:rsidP="00636F88">
            <w:pPr>
              <w:jc w:val="right"/>
              <w:rPr>
                <w:sz w:val="20"/>
                <w:lang w:eastAsia="bg-BG"/>
              </w:rPr>
            </w:pPr>
            <w:r w:rsidRPr="00636F88">
              <w:rPr>
                <w:sz w:val="20"/>
                <w:lang w:eastAsia="bg-BG"/>
              </w:rPr>
              <w:t>60 757</w:t>
            </w:r>
          </w:p>
        </w:tc>
        <w:tc>
          <w:tcPr>
            <w:tcW w:w="807" w:type="pct"/>
            <w:tcBorders>
              <w:top w:val="nil"/>
              <w:left w:val="nil"/>
              <w:bottom w:val="single" w:sz="4" w:space="0" w:color="auto"/>
              <w:right w:val="single" w:sz="4" w:space="0" w:color="auto"/>
            </w:tcBorders>
            <w:shd w:val="clear" w:color="auto" w:fill="auto"/>
            <w:noWrap/>
            <w:vAlign w:val="bottom"/>
            <w:hideMark/>
          </w:tcPr>
          <w:p w14:paraId="1AF70232" w14:textId="77777777" w:rsidR="00636F88" w:rsidRPr="00636F88" w:rsidRDefault="00636F88" w:rsidP="00636F88">
            <w:pPr>
              <w:jc w:val="right"/>
              <w:rPr>
                <w:sz w:val="20"/>
                <w:lang w:eastAsia="bg-BG"/>
              </w:rPr>
            </w:pPr>
            <w:r w:rsidRPr="00636F88">
              <w:rPr>
                <w:sz w:val="20"/>
                <w:lang w:eastAsia="bg-BG"/>
              </w:rPr>
              <w:t>27 155</w:t>
            </w:r>
          </w:p>
        </w:tc>
        <w:tc>
          <w:tcPr>
            <w:tcW w:w="807" w:type="pct"/>
            <w:tcBorders>
              <w:top w:val="nil"/>
              <w:left w:val="nil"/>
              <w:bottom w:val="single" w:sz="4" w:space="0" w:color="auto"/>
              <w:right w:val="single" w:sz="4" w:space="0" w:color="auto"/>
            </w:tcBorders>
            <w:shd w:val="clear" w:color="auto" w:fill="auto"/>
            <w:noWrap/>
            <w:vAlign w:val="bottom"/>
            <w:hideMark/>
          </w:tcPr>
          <w:p w14:paraId="111C087E" w14:textId="77777777" w:rsidR="00636F88" w:rsidRPr="00636F88" w:rsidRDefault="00636F88" w:rsidP="00636F88">
            <w:pPr>
              <w:jc w:val="right"/>
              <w:rPr>
                <w:sz w:val="20"/>
                <w:lang w:eastAsia="bg-BG"/>
              </w:rPr>
            </w:pPr>
            <w:r w:rsidRPr="00636F88">
              <w:rPr>
                <w:sz w:val="20"/>
                <w:lang w:eastAsia="bg-BG"/>
              </w:rPr>
              <w:t>5 463</w:t>
            </w:r>
          </w:p>
        </w:tc>
        <w:tc>
          <w:tcPr>
            <w:tcW w:w="808" w:type="pct"/>
            <w:tcBorders>
              <w:top w:val="nil"/>
              <w:left w:val="nil"/>
              <w:bottom w:val="single" w:sz="4" w:space="0" w:color="auto"/>
              <w:right w:val="single" w:sz="4" w:space="0" w:color="auto"/>
            </w:tcBorders>
            <w:shd w:val="clear" w:color="auto" w:fill="auto"/>
            <w:noWrap/>
            <w:vAlign w:val="bottom"/>
            <w:hideMark/>
          </w:tcPr>
          <w:p w14:paraId="7B7E7275" w14:textId="77777777" w:rsidR="00636F88" w:rsidRPr="00636F88" w:rsidRDefault="00636F88" w:rsidP="00636F88">
            <w:pPr>
              <w:jc w:val="right"/>
              <w:rPr>
                <w:sz w:val="20"/>
                <w:lang w:eastAsia="bg-BG"/>
              </w:rPr>
            </w:pPr>
            <w:r w:rsidRPr="00636F88">
              <w:rPr>
                <w:sz w:val="20"/>
                <w:lang w:eastAsia="bg-BG"/>
              </w:rPr>
              <w:t>572</w:t>
            </w:r>
          </w:p>
        </w:tc>
      </w:tr>
      <w:tr w:rsidR="00636F88" w:rsidRPr="00636F88" w14:paraId="62BA174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9C19404" w14:textId="77777777" w:rsidR="00636F88" w:rsidRPr="00636F88" w:rsidRDefault="00636F88" w:rsidP="00636F88">
            <w:pPr>
              <w:jc w:val="left"/>
              <w:rPr>
                <w:b/>
                <w:bCs/>
                <w:sz w:val="20"/>
                <w:lang w:eastAsia="bg-BG"/>
              </w:rPr>
            </w:pPr>
            <w:r w:rsidRPr="00636F88">
              <w:rPr>
                <w:b/>
                <w:bCs/>
                <w:sz w:val="20"/>
                <w:lang w:eastAsia="bg-BG"/>
              </w:rPr>
              <w:t>ОБЩО 2020</w:t>
            </w:r>
          </w:p>
        </w:tc>
        <w:tc>
          <w:tcPr>
            <w:tcW w:w="807" w:type="pct"/>
            <w:tcBorders>
              <w:top w:val="nil"/>
              <w:left w:val="nil"/>
              <w:bottom w:val="single" w:sz="4" w:space="0" w:color="auto"/>
              <w:right w:val="single" w:sz="4" w:space="0" w:color="auto"/>
            </w:tcBorders>
            <w:shd w:val="clear" w:color="auto" w:fill="auto"/>
            <w:noWrap/>
            <w:vAlign w:val="bottom"/>
            <w:hideMark/>
          </w:tcPr>
          <w:p w14:paraId="72585064" w14:textId="77777777" w:rsidR="00636F88" w:rsidRPr="00636F88" w:rsidRDefault="00636F88" w:rsidP="00636F88">
            <w:pPr>
              <w:jc w:val="right"/>
              <w:rPr>
                <w:b/>
                <w:bCs/>
                <w:sz w:val="20"/>
                <w:lang w:eastAsia="bg-BG"/>
              </w:rPr>
            </w:pPr>
            <w:r w:rsidRPr="00636F88">
              <w:rPr>
                <w:b/>
                <w:bCs/>
                <w:sz w:val="20"/>
                <w:lang w:eastAsia="bg-BG"/>
              </w:rPr>
              <w:t>440 548</w:t>
            </w:r>
          </w:p>
        </w:tc>
        <w:tc>
          <w:tcPr>
            <w:tcW w:w="807" w:type="pct"/>
            <w:tcBorders>
              <w:top w:val="nil"/>
              <w:left w:val="nil"/>
              <w:bottom w:val="single" w:sz="4" w:space="0" w:color="auto"/>
              <w:right w:val="single" w:sz="4" w:space="0" w:color="auto"/>
            </w:tcBorders>
            <w:shd w:val="clear" w:color="auto" w:fill="auto"/>
            <w:noWrap/>
            <w:vAlign w:val="bottom"/>
            <w:hideMark/>
          </w:tcPr>
          <w:p w14:paraId="4110FE98" w14:textId="77777777" w:rsidR="00636F88" w:rsidRPr="00636F88" w:rsidRDefault="00636F88" w:rsidP="00636F88">
            <w:pPr>
              <w:jc w:val="right"/>
              <w:rPr>
                <w:b/>
                <w:bCs/>
                <w:sz w:val="20"/>
                <w:lang w:eastAsia="bg-BG"/>
              </w:rPr>
            </w:pPr>
            <w:r w:rsidRPr="00636F88">
              <w:rPr>
                <w:b/>
                <w:bCs/>
                <w:sz w:val="20"/>
                <w:lang w:eastAsia="bg-BG"/>
              </w:rPr>
              <w:t>723 662</w:t>
            </w:r>
          </w:p>
        </w:tc>
        <w:tc>
          <w:tcPr>
            <w:tcW w:w="807" w:type="pct"/>
            <w:tcBorders>
              <w:top w:val="nil"/>
              <w:left w:val="nil"/>
              <w:bottom w:val="single" w:sz="4" w:space="0" w:color="auto"/>
              <w:right w:val="single" w:sz="4" w:space="0" w:color="auto"/>
            </w:tcBorders>
            <w:shd w:val="clear" w:color="auto" w:fill="auto"/>
            <w:noWrap/>
            <w:vAlign w:val="bottom"/>
            <w:hideMark/>
          </w:tcPr>
          <w:p w14:paraId="4403E735" w14:textId="77777777" w:rsidR="00636F88" w:rsidRPr="00636F88" w:rsidRDefault="00636F88" w:rsidP="00636F88">
            <w:pPr>
              <w:jc w:val="right"/>
              <w:rPr>
                <w:b/>
                <w:bCs/>
                <w:sz w:val="20"/>
                <w:lang w:eastAsia="bg-BG"/>
              </w:rPr>
            </w:pPr>
            <w:r w:rsidRPr="00636F88">
              <w:rPr>
                <w:b/>
                <w:bCs/>
                <w:sz w:val="20"/>
                <w:lang w:eastAsia="bg-BG"/>
              </w:rPr>
              <w:t>348 946</w:t>
            </w:r>
          </w:p>
        </w:tc>
        <w:tc>
          <w:tcPr>
            <w:tcW w:w="807" w:type="pct"/>
            <w:tcBorders>
              <w:top w:val="nil"/>
              <w:left w:val="nil"/>
              <w:bottom w:val="single" w:sz="4" w:space="0" w:color="auto"/>
              <w:right w:val="single" w:sz="4" w:space="0" w:color="auto"/>
            </w:tcBorders>
            <w:shd w:val="clear" w:color="auto" w:fill="auto"/>
            <w:noWrap/>
            <w:vAlign w:val="bottom"/>
            <w:hideMark/>
          </w:tcPr>
          <w:p w14:paraId="64C9BBDC" w14:textId="77777777" w:rsidR="00636F88" w:rsidRPr="00636F88" w:rsidRDefault="00636F88" w:rsidP="00636F88">
            <w:pPr>
              <w:jc w:val="right"/>
              <w:rPr>
                <w:b/>
                <w:bCs/>
                <w:sz w:val="20"/>
                <w:lang w:eastAsia="bg-BG"/>
              </w:rPr>
            </w:pPr>
            <w:r w:rsidRPr="00636F88">
              <w:rPr>
                <w:b/>
                <w:bCs/>
                <w:sz w:val="20"/>
                <w:lang w:eastAsia="bg-BG"/>
              </w:rPr>
              <w:t>69 046</w:t>
            </w:r>
          </w:p>
        </w:tc>
        <w:tc>
          <w:tcPr>
            <w:tcW w:w="808" w:type="pct"/>
            <w:tcBorders>
              <w:top w:val="nil"/>
              <w:left w:val="nil"/>
              <w:bottom w:val="single" w:sz="4" w:space="0" w:color="auto"/>
              <w:right w:val="single" w:sz="4" w:space="0" w:color="auto"/>
            </w:tcBorders>
            <w:shd w:val="clear" w:color="auto" w:fill="auto"/>
            <w:noWrap/>
            <w:vAlign w:val="bottom"/>
            <w:hideMark/>
          </w:tcPr>
          <w:p w14:paraId="2A38DE6F" w14:textId="77777777" w:rsidR="00636F88" w:rsidRPr="00636F88" w:rsidRDefault="00636F88" w:rsidP="00636F88">
            <w:pPr>
              <w:jc w:val="right"/>
              <w:rPr>
                <w:b/>
                <w:bCs/>
                <w:sz w:val="20"/>
                <w:lang w:eastAsia="bg-BG"/>
              </w:rPr>
            </w:pPr>
            <w:r w:rsidRPr="00636F88">
              <w:rPr>
                <w:b/>
                <w:bCs/>
                <w:sz w:val="20"/>
                <w:lang w:eastAsia="bg-BG"/>
              </w:rPr>
              <w:t>5 812</w:t>
            </w:r>
          </w:p>
        </w:tc>
      </w:tr>
      <w:tr w:rsidR="00636F88" w:rsidRPr="00636F88" w14:paraId="0B6BD2C9"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81CA9AF"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807" w:type="pct"/>
            <w:tcBorders>
              <w:top w:val="nil"/>
              <w:left w:val="nil"/>
              <w:bottom w:val="single" w:sz="4" w:space="0" w:color="auto"/>
              <w:right w:val="single" w:sz="4" w:space="0" w:color="auto"/>
            </w:tcBorders>
            <w:shd w:val="clear" w:color="auto" w:fill="auto"/>
            <w:noWrap/>
            <w:vAlign w:val="bottom"/>
            <w:hideMark/>
          </w:tcPr>
          <w:p w14:paraId="1EA667B5" w14:textId="77777777" w:rsidR="00636F88" w:rsidRPr="00636F88" w:rsidRDefault="00636F88" w:rsidP="00636F88">
            <w:pPr>
              <w:jc w:val="right"/>
              <w:rPr>
                <w:b/>
                <w:bCs/>
                <w:sz w:val="16"/>
                <w:szCs w:val="16"/>
                <w:lang w:eastAsia="bg-BG"/>
              </w:rPr>
            </w:pPr>
            <w:r w:rsidRPr="00636F88">
              <w:rPr>
                <w:b/>
                <w:bCs/>
                <w:sz w:val="16"/>
                <w:szCs w:val="16"/>
                <w:lang w:eastAsia="bg-BG"/>
              </w:rPr>
              <w:t>1 728 682</w:t>
            </w:r>
          </w:p>
        </w:tc>
        <w:tc>
          <w:tcPr>
            <w:tcW w:w="807" w:type="pct"/>
            <w:tcBorders>
              <w:top w:val="nil"/>
              <w:left w:val="nil"/>
              <w:bottom w:val="single" w:sz="4" w:space="0" w:color="auto"/>
              <w:right w:val="single" w:sz="4" w:space="0" w:color="auto"/>
            </w:tcBorders>
            <w:shd w:val="clear" w:color="auto" w:fill="auto"/>
            <w:noWrap/>
            <w:vAlign w:val="bottom"/>
            <w:hideMark/>
          </w:tcPr>
          <w:p w14:paraId="70E54904" w14:textId="77777777" w:rsidR="00636F88" w:rsidRPr="00636F88" w:rsidRDefault="00636F88" w:rsidP="00636F88">
            <w:pPr>
              <w:jc w:val="right"/>
              <w:rPr>
                <w:b/>
                <w:bCs/>
                <w:sz w:val="16"/>
                <w:szCs w:val="16"/>
                <w:lang w:eastAsia="bg-BG"/>
              </w:rPr>
            </w:pPr>
            <w:r w:rsidRPr="00636F88">
              <w:rPr>
                <w:b/>
                <w:bCs/>
                <w:sz w:val="16"/>
                <w:szCs w:val="16"/>
                <w:lang w:eastAsia="bg-BG"/>
              </w:rPr>
              <w:t>3 022 292</w:t>
            </w:r>
          </w:p>
        </w:tc>
        <w:tc>
          <w:tcPr>
            <w:tcW w:w="807" w:type="pct"/>
            <w:tcBorders>
              <w:top w:val="nil"/>
              <w:left w:val="nil"/>
              <w:bottom w:val="single" w:sz="4" w:space="0" w:color="auto"/>
              <w:right w:val="single" w:sz="4" w:space="0" w:color="auto"/>
            </w:tcBorders>
            <w:shd w:val="clear" w:color="auto" w:fill="auto"/>
            <w:noWrap/>
            <w:vAlign w:val="bottom"/>
            <w:hideMark/>
          </w:tcPr>
          <w:p w14:paraId="272F1C7C" w14:textId="77777777" w:rsidR="00636F88" w:rsidRPr="00636F88" w:rsidRDefault="00636F88" w:rsidP="00636F88">
            <w:pPr>
              <w:jc w:val="right"/>
              <w:rPr>
                <w:b/>
                <w:bCs/>
                <w:sz w:val="16"/>
                <w:szCs w:val="16"/>
                <w:lang w:eastAsia="bg-BG"/>
              </w:rPr>
            </w:pPr>
            <w:r w:rsidRPr="00636F88">
              <w:rPr>
                <w:b/>
                <w:bCs/>
                <w:sz w:val="16"/>
                <w:szCs w:val="16"/>
                <w:lang w:eastAsia="bg-BG"/>
              </w:rPr>
              <w:t>1 670 672</w:t>
            </w:r>
          </w:p>
        </w:tc>
        <w:tc>
          <w:tcPr>
            <w:tcW w:w="807" w:type="pct"/>
            <w:tcBorders>
              <w:top w:val="nil"/>
              <w:left w:val="nil"/>
              <w:bottom w:val="single" w:sz="4" w:space="0" w:color="auto"/>
              <w:right w:val="single" w:sz="4" w:space="0" w:color="auto"/>
            </w:tcBorders>
            <w:shd w:val="clear" w:color="auto" w:fill="auto"/>
            <w:noWrap/>
            <w:vAlign w:val="bottom"/>
            <w:hideMark/>
          </w:tcPr>
          <w:p w14:paraId="5564889A" w14:textId="77777777" w:rsidR="00636F88" w:rsidRPr="00636F88" w:rsidRDefault="00636F88" w:rsidP="00636F88">
            <w:pPr>
              <w:jc w:val="right"/>
              <w:rPr>
                <w:b/>
                <w:bCs/>
                <w:sz w:val="16"/>
                <w:szCs w:val="16"/>
                <w:lang w:eastAsia="bg-BG"/>
              </w:rPr>
            </w:pPr>
            <w:r w:rsidRPr="00636F88">
              <w:rPr>
                <w:b/>
                <w:bCs/>
                <w:sz w:val="16"/>
                <w:szCs w:val="16"/>
                <w:lang w:eastAsia="bg-BG"/>
              </w:rPr>
              <w:t>255 242</w:t>
            </w:r>
          </w:p>
        </w:tc>
        <w:tc>
          <w:tcPr>
            <w:tcW w:w="808" w:type="pct"/>
            <w:tcBorders>
              <w:top w:val="nil"/>
              <w:left w:val="nil"/>
              <w:bottom w:val="single" w:sz="4" w:space="0" w:color="auto"/>
              <w:right w:val="single" w:sz="4" w:space="0" w:color="auto"/>
            </w:tcBorders>
            <w:shd w:val="clear" w:color="auto" w:fill="auto"/>
            <w:noWrap/>
            <w:vAlign w:val="bottom"/>
            <w:hideMark/>
          </w:tcPr>
          <w:p w14:paraId="0CD967B2" w14:textId="77777777" w:rsidR="00636F88" w:rsidRPr="00636F88" w:rsidRDefault="00636F88" w:rsidP="00636F88">
            <w:pPr>
              <w:jc w:val="right"/>
              <w:rPr>
                <w:b/>
                <w:bCs/>
                <w:sz w:val="16"/>
                <w:szCs w:val="16"/>
                <w:lang w:eastAsia="bg-BG"/>
              </w:rPr>
            </w:pPr>
            <w:r w:rsidRPr="00636F88">
              <w:rPr>
                <w:b/>
                <w:bCs/>
                <w:sz w:val="16"/>
                <w:szCs w:val="16"/>
                <w:lang w:eastAsia="bg-BG"/>
              </w:rPr>
              <w:t>45 247</w:t>
            </w:r>
          </w:p>
        </w:tc>
      </w:tr>
    </w:tbl>
    <w:p w14:paraId="4282288F" w14:textId="6A0C44F7" w:rsidR="00636F88" w:rsidRDefault="00636F88" w:rsidP="00636F88">
      <w:pPr>
        <w:tabs>
          <w:tab w:val="left" w:pos="4536"/>
        </w:tabs>
        <w:spacing w:before="120"/>
        <w:ind w:firstLine="720"/>
        <w:rPr>
          <w:sz w:val="24"/>
        </w:rPr>
      </w:pPr>
    </w:p>
    <w:p w14:paraId="73BEAF17" w14:textId="754FECC1" w:rsidR="00636F88" w:rsidRDefault="00636F88" w:rsidP="00636F88">
      <w:pPr>
        <w:tabs>
          <w:tab w:val="left" w:pos="4536"/>
        </w:tabs>
        <w:spacing w:before="120"/>
        <w:ind w:firstLine="720"/>
        <w:rPr>
          <w:sz w:val="24"/>
        </w:rPr>
      </w:pPr>
    </w:p>
    <w:p w14:paraId="163A9B6E" w14:textId="6169936A" w:rsidR="00636F88" w:rsidRDefault="00636F88" w:rsidP="00636F88">
      <w:pPr>
        <w:tabs>
          <w:tab w:val="left" w:pos="4536"/>
        </w:tabs>
        <w:spacing w:before="120"/>
        <w:ind w:firstLine="720"/>
        <w:rPr>
          <w:sz w:val="24"/>
        </w:rPr>
      </w:pPr>
    </w:p>
    <w:p w14:paraId="2A493C26" w14:textId="56955432" w:rsidR="00636F88" w:rsidRDefault="00636F88" w:rsidP="00636F88">
      <w:pPr>
        <w:tabs>
          <w:tab w:val="left" w:pos="4536"/>
        </w:tabs>
        <w:spacing w:before="120"/>
        <w:ind w:firstLine="720"/>
        <w:rPr>
          <w:sz w:val="24"/>
        </w:rPr>
      </w:pPr>
    </w:p>
    <w:p w14:paraId="39CBEC90" w14:textId="5F3F2774" w:rsidR="00636F88" w:rsidRDefault="00636F88" w:rsidP="00636F88">
      <w:pPr>
        <w:tabs>
          <w:tab w:val="left" w:pos="4536"/>
        </w:tabs>
        <w:spacing w:before="120"/>
        <w:ind w:firstLine="720"/>
        <w:rPr>
          <w:sz w:val="24"/>
        </w:rPr>
      </w:pPr>
    </w:p>
    <w:p w14:paraId="14D97080" w14:textId="74BD8C6E" w:rsidR="00636F88" w:rsidRDefault="00636F88" w:rsidP="00636F88">
      <w:pPr>
        <w:tabs>
          <w:tab w:val="left" w:pos="4536"/>
        </w:tabs>
        <w:spacing w:before="120"/>
        <w:ind w:firstLine="720"/>
        <w:rPr>
          <w:sz w:val="24"/>
        </w:rPr>
      </w:pPr>
    </w:p>
    <w:p w14:paraId="26C13F10" w14:textId="77777777" w:rsidR="00636F88" w:rsidRPr="00636F88" w:rsidRDefault="00636F88" w:rsidP="00636F88">
      <w:pPr>
        <w:tabs>
          <w:tab w:val="left" w:pos="4536"/>
        </w:tabs>
        <w:spacing w:before="120"/>
        <w:ind w:firstLine="720"/>
        <w:rPr>
          <w:sz w:val="24"/>
        </w:rPr>
      </w:pPr>
    </w:p>
    <w:p w14:paraId="165AD0FD"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Изчисленият пречиствателен ефект за 2020 год. е:</w:t>
      </w:r>
    </w:p>
    <w:tbl>
      <w:tblPr>
        <w:tblW w:w="5000" w:type="pct"/>
        <w:tblCellMar>
          <w:left w:w="70" w:type="dxa"/>
          <w:right w:w="70" w:type="dxa"/>
        </w:tblCellMar>
        <w:tblLook w:val="04A0" w:firstRow="1" w:lastRow="0" w:firstColumn="1" w:lastColumn="0" w:noHBand="0" w:noVBand="1"/>
      </w:tblPr>
      <w:tblGrid>
        <w:gridCol w:w="1810"/>
        <w:gridCol w:w="1517"/>
        <w:gridCol w:w="1517"/>
        <w:gridCol w:w="1517"/>
        <w:gridCol w:w="1517"/>
        <w:gridCol w:w="1521"/>
      </w:tblGrid>
      <w:tr w:rsidR="00636F88" w:rsidRPr="00636F88" w14:paraId="288C1DCB" w14:textId="77777777" w:rsidTr="0015007C">
        <w:trPr>
          <w:trHeight w:val="255"/>
        </w:trPr>
        <w:tc>
          <w:tcPr>
            <w:tcW w:w="96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51047FD" w14:textId="77777777" w:rsidR="00636F88" w:rsidRPr="00636F88" w:rsidRDefault="00636F88" w:rsidP="00636F88">
            <w:pPr>
              <w:jc w:val="center"/>
              <w:rPr>
                <w:sz w:val="20"/>
                <w:lang w:eastAsia="bg-BG"/>
              </w:rPr>
            </w:pPr>
            <w:r w:rsidRPr="00636F88">
              <w:rPr>
                <w:sz w:val="20"/>
                <w:lang w:eastAsia="bg-BG"/>
              </w:rPr>
              <w:t>период</w:t>
            </w:r>
          </w:p>
        </w:tc>
        <w:tc>
          <w:tcPr>
            <w:tcW w:w="4037" w:type="pct"/>
            <w:gridSpan w:val="5"/>
            <w:tcBorders>
              <w:top w:val="single" w:sz="4" w:space="0" w:color="auto"/>
              <w:left w:val="nil"/>
              <w:bottom w:val="single" w:sz="4" w:space="0" w:color="auto"/>
              <w:right w:val="single" w:sz="4" w:space="0" w:color="auto"/>
            </w:tcBorders>
            <w:shd w:val="clear" w:color="auto" w:fill="auto"/>
            <w:noWrap/>
            <w:vAlign w:val="bottom"/>
            <w:hideMark/>
          </w:tcPr>
          <w:p w14:paraId="4CA672BA"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7444D2C9" w14:textId="77777777" w:rsidTr="0015007C">
        <w:trPr>
          <w:trHeight w:val="510"/>
        </w:trPr>
        <w:tc>
          <w:tcPr>
            <w:tcW w:w="963" w:type="pct"/>
            <w:vMerge/>
            <w:tcBorders>
              <w:top w:val="single" w:sz="4" w:space="0" w:color="auto"/>
              <w:left w:val="single" w:sz="4" w:space="0" w:color="auto"/>
              <w:bottom w:val="single" w:sz="4" w:space="0" w:color="000000"/>
              <w:right w:val="single" w:sz="4" w:space="0" w:color="000000"/>
            </w:tcBorders>
            <w:vAlign w:val="center"/>
            <w:hideMark/>
          </w:tcPr>
          <w:p w14:paraId="225FAE85" w14:textId="77777777" w:rsidR="00636F88" w:rsidRPr="00636F88" w:rsidRDefault="00636F88" w:rsidP="00636F88">
            <w:pPr>
              <w:jc w:val="left"/>
              <w:rPr>
                <w:sz w:val="20"/>
                <w:lang w:eastAsia="bg-BG"/>
              </w:rPr>
            </w:pPr>
          </w:p>
        </w:tc>
        <w:tc>
          <w:tcPr>
            <w:tcW w:w="807" w:type="pct"/>
            <w:tcBorders>
              <w:top w:val="nil"/>
              <w:left w:val="nil"/>
              <w:bottom w:val="single" w:sz="4" w:space="0" w:color="auto"/>
              <w:right w:val="single" w:sz="4" w:space="0" w:color="auto"/>
            </w:tcBorders>
            <w:shd w:val="clear" w:color="auto" w:fill="auto"/>
            <w:vAlign w:val="center"/>
            <w:hideMark/>
          </w:tcPr>
          <w:p w14:paraId="4BB6D984" w14:textId="77777777" w:rsidR="00636F88" w:rsidRPr="00636F88" w:rsidRDefault="00636F88" w:rsidP="00636F88">
            <w:pPr>
              <w:jc w:val="center"/>
              <w:rPr>
                <w:sz w:val="20"/>
                <w:lang w:eastAsia="bg-BG"/>
              </w:rPr>
            </w:pPr>
            <w:r w:rsidRPr="00636F88">
              <w:rPr>
                <w:sz w:val="20"/>
                <w:lang w:eastAsia="bg-BG"/>
              </w:rPr>
              <w:t>БПК5</w:t>
            </w:r>
          </w:p>
        </w:tc>
        <w:tc>
          <w:tcPr>
            <w:tcW w:w="807" w:type="pct"/>
            <w:tcBorders>
              <w:top w:val="nil"/>
              <w:left w:val="nil"/>
              <w:bottom w:val="single" w:sz="4" w:space="0" w:color="auto"/>
              <w:right w:val="single" w:sz="4" w:space="0" w:color="auto"/>
            </w:tcBorders>
            <w:shd w:val="clear" w:color="auto" w:fill="auto"/>
            <w:vAlign w:val="center"/>
            <w:hideMark/>
          </w:tcPr>
          <w:p w14:paraId="40C37572" w14:textId="77777777" w:rsidR="00636F88" w:rsidRPr="00636F88" w:rsidRDefault="00636F88" w:rsidP="00636F88">
            <w:pPr>
              <w:jc w:val="center"/>
              <w:rPr>
                <w:sz w:val="20"/>
                <w:lang w:eastAsia="bg-BG"/>
              </w:rPr>
            </w:pPr>
            <w:r w:rsidRPr="00636F88">
              <w:rPr>
                <w:sz w:val="20"/>
                <w:lang w:eastAsia="bg-BG"/>
              </w:rPr>
              <w:t>ХПК</w:t>
            </w:r>
          </w:p>
        </w:tc>
        <w:tc>
          <w:tcPr>
            <w:tcW w:w="807" w:type="pct"/>
            <w:tcBorders>
              <w:top w:val="nil"/>
              <w:left w:val="nil"/>
              <w:bottom w:val="single" w:sz="4" w:space="0" w:color="auto"/>
              <w:right w:val="single" w:sz="4" w:space="0" w:color="auto"/>
            </w:tcBorders>
            <w:shd w:val="clear" w:color="auto" w:fill="auto"/>
            <w:vAlign w:val="center"/>
            <w:hideMark/>
          </w:tcPr>
          <w:p w14:paraId="257D5DBF" w14:textId="77777777" w:rsidR="00636F88" w:rsidRPr="00636F88" w:rsidRDefault="00636F88" w:rsidP="00636F88">
            <w:pPr>
              <w:jc w:val="center"/>
              <w:rPr>
                <w:sz w:val="20"/>
                <w:lang w:eastAsia="bg-BG"/>
              </w:rPr>
            </w:pPr>
            <w:r w:rsidRPr="00636F88">
              <w:rPr>
                <w:sz w:val="20"/>
                <w:lang w:eastAsia="bg-BG"/>
              </w:rPr>
              <w:t>Неразтворени в-ва</w:t>
            </w:r>
          </w:p>
        </w:tc>
        <w:tc>
          <w:tcPr>
            <w:tcW w:w="807" w:type="pct"/>
            <w:tcBorders>
              <w:top w:val="nil"/>
              <w:left w:val="nil"/>
              <w:bottom w:val="single" w:sz="4" w:space="0" w:color="auto"/>
              <w:right w:val="single" w:sz="4" w:space="0" w:color="auto"/>
            </w:tcBorders>
            <w:shd w:val="clear" w:color="auto" w:fill="auto"/>
            <w:vAlign w:val="center"/>
            <w:hideMark/>
          </w:tcPr>
          <w:p w14:paraId="55823F3A" w14:textId="77777777" w:rsidR="00636F88" w:rsidRPr="00636F88" w:rsidRDefault="00636F88" w:rsidP="00636F88">
            <w:pPr>
              <w:jc w:val="center"/>
              <w:rPr>
                <w:sz w:val="20"/>
                <w:lang w:eastAsia="bg-BG"/>
              </w:rPr>
            </w:pPr>
            <w:r w:rsidRPr="00636F88">
              <w:rPr>
                <w:sz w:val="20"/>
                <w:lang w:eastAsia="bg-BG"/>
              </w:rPr>
              <w:t>Общ азот</w:t>
            </w:r>
          </w:p>
        </w:tc>
        <w:tc>
          <w:tcPr>
            <w:tcW w:w="808" w:type="pct"/>
            <w:tcBorders>
              <w:top w:val="nil"/>
              <w:left w:val="nil"/>
              <w:bottom w:val="single" w:sz="4" w:space="0" w:color="auto"/>
              <w:right w:val="single" w:sz="4" w:space="0" w:color="auto"/>
            </w:tcBorders>
            <w:shd w:val="clear" w:color="auto" w:fill="auto"/>
            <w:vAlign w:val="center"/>
            <w:hideMark/>
          </w:tcPr>
          <w:p w14:paraId="00C081EB"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7356793"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F574EA0" w14:textId="77777777" w:rsidR="00636F88" w:rsidRPr="00636F88" w:rsidRDefault="00636F88" w:rsidP="00636F88">
            <w:pPr>
              <w:jc w:val="left"/>
              <w:rPr>
                <w:sz w:val="20"/>
                <w:lang w:eastAsia="bg-BG"/>
              </w:rPr>
            </w:pPr>
            <w:r w:rsidRPr="00636F88">
              <w:rPr>
                <w:sz w:val="20"/>
                <w:lang w:eastAsia="bg-BG"/>
              </w:rPr>
              <w:t>Януари</w:t>
            </w:r>
          </w:p>
        </w:tc>
        <w:tc>
          <w:tcPr>
            <w:tcW w:w="807" w:type="pct"/>
            <w:tcBorders>
              <w:top w:val="nil"/>
              <w:left w:val="nil"/>
              <w:bottom w:val="single" w:sz="4" w:space="0" w:color="auto"/>
              <w:right w:val="single" w:sz="4" w:space="0" w:color="auto"/>
            </w:tcBorders>
            <w:shd w:val="clear" w:color="auto" w:fill="auto"/>
            <w:noWrap/>
            <w:vAlign w:val="bottom"/>
            <w:hideMark/>
          </w:tcPr>
          <w:p w14:paraId="23701AD5"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1EC21487"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169A4CE5"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884BC77" w14:textId="77777777" w:rsidR="00636F88" w:rsidRPr="00636F88" w:rsidRDefault="00636F88" w:rsidP="00636F88">
            <w:pPr>
              <w:jc w:val="right"/>
              <w:rPr>
                <w:sz w:val="20"/>
                <w:lang w:eastAsia="bg-BG"/>
              </w:rPr>
            </w:pPr>
            <w:r w:rsidRPr="00636F88">
              <w:rPr>
                <w:sz w:val="20"/>
                <w:lang w:eastAsia="bg-BG"/>
              </w:rPr>
              <w:t>84%</w:t>
            </w:r>
          </w:p>
        </w:tc>
        <w:tc>
          <w:tcPr>
            <w:tcW w:w="808" w:type="pct"/>
            <w:tcBorders>
              <w:top w:val="nil"/>
              <w:left w:val="nil"/>
              <w:bottom w:val="single" w:sz="4" w:space="0" w:color="auto"/>
              <w:right w:val="single" w:sz="4" w:space="0" w:color="auto"/>
            </w:tcBorders>
            <w:shd w:val="clear" w:color="auto" w:fill="auto"/>
            <w:noWrap/>
            <w:vAlign w:val="bottom"/>
            <w:hideMark/>
          </w:tcPr>
          <w:p w14:paraId="573F01D0"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7868A48C"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D3322B" w14:textId="77777777" w:rsidR="00636F88" w:rsidRPr="00636F88" w:rsidRDefault="00636F88" w:rsidP="00636F88">
            <w:pPr>
              <w:jc w:val="left"/>
              <w:rPr>
                <w:sz w:val="20"/>
                <w:lang w:eastAsia="bg-BG"/>
              </w:rPr>
            </w:pPr>
            <w:r w:rsidRPr="00636F88">
              <w:rPr>
                <w:sz w:val="20"/>
                <w:lang w:eastAsia="bg-BG"/>
              </w:rPr>
              <w:t>Февруари</w:t>
            </w:r>
          </w:p>
        </w:tc>
        <w:tc>
          <w:tcPr>
            <w:tcW w:w="807" w:type="pct"/>
            <w:tcBorders>
              <w:top w:val="nil"/>
              <w:left w:val="nil"/>
              <w:bottom w:val="single" w:sz="4" w:space="0" w:color="auto"/>
              <w:right w:val="single" w:sz="4" w:space="0" w:color="auto"/>
            </w:tcBorders>
            <w:shd w:val="clear" w:color="auto" w:fill="auto"/>
            <w:noWrap/>
            <w:vAlign w:val="bottom"/>
            <w:hideMark/>
          </w:tcPr>
          <w:p w14:paraId="2F386534" w14:textId="77777777" w:rsidR="00636F88" w:rsidRPr="00636F88" w:rsidRDefault="00636F88" w:rsidP="00636F88">
            <w:pPr>
              <w:jc w:val="right"/>
              <w:rPr>
                <w:sz w:val="20"/>
                <w:lang w:eastAsia="bg-BG"/>
              </w:rPr>
            </w:pPr>
            <w:r w:rsidRPr="00636F88">
              <w:rPr>
                <w:sz w:val="20"/>
                <w:lang w:eastAsia="bg-BG"/>
              </w:rPr>
              <w:t>99%</w:t>
            </w:r>
          </w:p>
        </w:tc>
        <w:tc>
          <w:tcPr>
            <w:tcW w:w="807" w:type="pct"/>
            <w:tcBorders>
              <w:top w:val="nil"/>
              <w:left w:val="nil"/>
              <w:bottom w:val="single" w:sz="4" w:space="0" w:color="auto"/>
              <w:right w:val="single" w:sz="4" w:space="0" w:color="auto"/>
            </w:tcBorders>
            <w:shd w:val="clear" w:color="auto" w:fill="auto"/>
            <w:noWrap/>
            <w:vAlign w:val="bottom"/>
            <w:hideMark/>
          </w:tcPr>
          <w:p w14:paraId="218F3D9B"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0F3B2240"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6A9DBAE7"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40181EF6" w14:textId="77777777" w:rsidR="00636F88" w:rsidRPr="00636F88" w:rsidRDefault="00636F88" w:rsidP="00636F88">
            <w:pPr>
              <w:jc w:val="right"/>
              <w:rPr>
                <w:sz w:val="20"/>
                <w:lang w:eastAsia="bg-BG"/>
              </w:rPr>
            </w:pPr>
            <w:r w:rsidRPr="00636F88">
              <w:rPr>
                <w:sz w:val="20"/>
                <w:lang w:eastAsia="bg-BG"/>
              </w:rPr>
              <w:t>61%</w:t>
            </w:r>
          </w:p>
        </w:tc>
      </w:tr>
      <w:tr w:rsidR="00636F88" w:rsidRPr="00636F88" w14:paraId="5688A03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7D7F40" w14:textId="77777777" w:rsidR="00636F88" w:rsidRPr="00636F88" w:rsidRDefault="00636F88" w:rsidP="00636F88">
            <w:pPr>
              <w:jc w:val="left"/>
              <w:rPr>
                <w:sz w:val="20"/>
                <w:lang w:eastAsia="bg-BG"/>
              </w:rPr>
            </w:pPr>
            <w:r w:rsidRPr="00636F88">
              <w:rPr>
                <w:sz w:val="20"/>
                <w:lang w:eastAsia="bg-BG"/>
              </w:rPr>
              <w:t>Март</w:t>
            </w:r>
          </w:p>
        </w:tc>
        <w:tc>
          <w:tcPr>
            <w:tcW w:w="807" w:type="pct"/>
            <w:tcBorders>
              <w:top w:val="nil"/>
              <w:left w:val="nil"/>
              <w:bottom w:val="single" w:sz="4" w:space="0" w:color="auto"/>
              <w:right w:val="single" w:sz="4" w:space="0" w:color="auto"/>
            </w:tcBorders>
            <w:shd w:val="clear" w:color="auto" w:fill="auto"/>
            <w:noWrap/>
            <w:vAlign w:val="bottom"/>
            <w:hideMark/>
          </w:tcPr>
          <w:p w14:paraId="2687A5C6"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3CEF6982"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47AF6C21"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FD407E7" w14:textId="77777777" w:rsidR="00636F88" w:rsidRPr="00636F88" w:rsidRDefault="00636F88" w:rsidP="00636F88">
            <w:pPr>
              <w:jc w:val="right"/>
              <w:rPr>
                <w:sz w:val="20"/>
                <w:lang w:eastAsia="bg-BG"/>
              </w:rPr>
            </w:pPr>
            <w:r w:rsidRPr="00636F88">
              <w:rPr>
                <w:sz w:val="20"/>
                <w:lang w:eastAsia="bg-BG"/>
              </w:rPr>
              <w:t>79%</w:t>
            </w:r>
          </w:p>
        </w:tc>
        <w:tc>
          <w:tcPr>
            <w:tcW w:w="808" w:type="pct"/>
            <w:tcBorders>
              <w:top w:val="nil"/>
              <w:left w:val="nil"/>
              <w:bottom w:val="single" w:sz="4" w:space="0" w:color="auto"/>
              <w:right w:val="single" w:sz="4" w:space="0" w:color="auto"/>
            </w:tcBorders>
            <w:shd w:val="clear" w:color="auto" w:fill="auto"/>
            <w:noWrap/>
            <w:vAlign w:val="bottom"/>
            <w:hideMark/>
          </w:tcPr>
          <w:p w14:paraId="7440018E"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706D541F"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775318" w14:textId="77777777" w:rsidR="00636F88" w:rsidRPr="00636F88" w:rsidRDefault="00636F88" w:rsidP="00636F88">
            <w:pPr>
              <w:jc w:val="left"/>
              <w:rPr>
                <w:sz w:val="20"/>
                <w:lang w:eastAsia="bg-BG"/>
              </w:rPr>
            </w:pPr>
            <w:r w:rsidRPr="00636F88">
              <w:rPr>
                <w:sz w:val="20"/>
                <w:lang w:eastAsia="bg-BG"/>
              </w:rPr>
              <w:t>Април</w:t>
            </w:r>
          </w:p>
        </w:tc>
        <w:tc>
          <w:tcPr>
            <w:tcW w:w="807" w:type="pct"/>
            <w:tcBorders>
              <w:top w:val="nil"/>
              <w:left w:val="nil"/>
              <w:bottom w:val="single" w:sz="4" w:space="0" w:color="auto"/>
              <w:right w:val="single" w:sz="4" w:space="0" w:color="auto"/>
            </w:tcBorders>
            <w:shd w:val="clear" w:color="auto" w:fill="auto"/>
            <w:noWrap/>
            <w:vAlign w:val="bottom"/>
            <w:hideMark/>
          </w:tcPr>
          <w:p w14:paraId="46BB95E3" w14:textId="77777777" w:rsidR="00636F88" w:rsidRPr="00636F88" w:rsidRDefault="00636F88" w:rsidP="00636F88">
            <w:pPr>
              <w:jc w:val="right"/>
              <w:rPr>
                <w:sz w:val="20"/>
                <w:lang w:eastAsia="bg-BG"/>
              </w:rPr>
            </w:pPr>
            <w:r w:rsidRPr="00636F88">
              <w:rPr>
                <w:sz w:val="20"/>
                <w:lang w:eastAsia="bg-BG"/>
              </w:rPr>
              <w:t>95%</w:t>
            </w:r>
          </w:p>
        </w:tc>
        <w:tc>
          <w:tcPr>
            <w:tcW w:w="807" w:type="pct"/>
            <w:tcBorders>
              <w:top w:val="nil"/>
              <w:left w:val="nil"/>
              <w:bottom w:val="single" w:sz="4" w:space="0" w:color="auto"/>
              <w:right w:val="single" w:sz="4" w:space="0" w:color="auto"/>
            </w:tcBorders>
            <w:shd w:val="clear" w:color="auto" w:fill="auto"/>
            <w:noWrap/>
            <w:vAlign w:val="bottom"/>
            <w:hideMark/>
          </w:tcPr>
          <w:p w14:paraId="2571FAF6"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20B56C83"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B109975"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76DBFC5C" w14:textId="77777777" w:rsidR="00636F88" w:rsidRPr="00636F88" w:rsidRDefault="00636F88" w:rsidP="00636F88">
            <w:pPr>
              <w:jc w:val="right"/>
              <w:rPr>
                <w:sz w:val="20"/>
                <w:lang w:eastAsia="bg-BG"/>
              </w:rPr>
            </w:pPr>
            <w:r w:rsidRPr="00636F88">
              <w:rPr>
                <w:sz w:val="20"/>
                <w:lang w:eastAsia="bg-BG"/>
              </w:rPr>
              <w:t>44%</w:t>
            </w:r>
          </w:p>
        </w:tc>
      </w:tr>
      <w:tr w:rsidR="00636F88" w:rsidRPr="00636F88" w14:paraId="26961435"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D412F76" w14:textId="77777777" w:rsidR="00636F88" w:rsidRPr="00636F88" w:rsidRDefault="00636F88" w:rsidP="00636F88">
            <w:pPr>
              <w:jc w:val="left"/>
              <w:rPr>
                <w:sz w:val="20"/>
                <w:lang w:eastAsia="bg-BG"/>
              </w:rPr>
            </w:pPr>
            <w:r w:rsidRPr="00636F88">
              <w:rPr>
                <w:sz w:val="20"/>
                <w:lang w:eastAsia="bg-BG"/>
              </w:rPr>
              <w:t>Май</w:t>
            </w:r>
          </w:p>
        </w:tc>
        <w:tc>
          <w:tcPr>
            <w:tcW w:w="807" w:type="pct"/>
            <w:tcBorders>
              <w:top w:val="nil"/>
              <w:left w:val="nil"/>
              <w:bottom w:val="single" w:sz="4" w:space="0" w:color="auto"/>
              <w:right w:val="single" w:sz="4" w:space="0" w:color="auto"/>
            </w:tcBorders>
            <w:shd w:val="clear" w:color="auto" w:fill="auto"/>
            <w:noWrap/>
            <w:vAlign w:val="bottom"/>
            <w:hideMark/>
          </w:tcPr>
          <w:p w14:paraId="38C681A2"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267ED6F" w14:textId="77777777" w:rsidR="00636F88" w:rsidRPr="00636F88" w:rsidRDefault="00636F88" w:rsidP="00636F88">
            <w:pPr>
              <w:jc w:val="right"/>
              <w:rPr>
                <w:sz w:val="20"/>
                <w:lang w:eastAsia="bg-BG"/>
              </w:rPr>
            </w:pPr>
            <w:r w:rsidRPr="00636F88">
              <w:rPr>
                <w:sz w:val="20"/>
                <w:lang w:eastAsia="bg-BG"/>
              </w:rPr>
              <w:t>84%</w:t>
            </w:r>
          </w:p>
        </w:tc>
        <w:tc>
          <w:tcPr>
            <w:tcW w:w="807" w:type="pct"/>
            <w:tcBorders>
              <w:top w:val="nil"/>
              <w:left w:val="nil"/>
              <w:bottom w:val="single" w:sz="4" w:space="0" w:color="auto"/>
              <w:right w:val="single" w:sz="4" w:space="0" w:color="auto"/>
            </w:tcBorders>
            <w:shd w:val="clear" w:color="auto" w:fill="auto"/>
            <w:noWrap/>
            <w:vAlign w:val="bottom"/>
            <w:hideMark/>
          </w:tcPr>
          <w:p w14:paraId="580C7D09"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7225A792" w14:textId="77777777" w:rsidR="00636F88" w:rsidRPr="00636F88" w:rsidRDefault="00636F88" w:rsidP="00636F88">
            <w:pPr>
              <w:jc w:val="right"/>
              <w:rPr>
                <w:sz w:val="20"/>
                <w:lang w:eastAsia="bg-BG"/>
              </w:rPr>
            </w:pPr>
            <w:r w:rsidRPr="00636F88">
              <w:rPr>
                <w:sz w:val="20"/>
                <w:lang w:eastAsia="bg-BG"/>
              </w:rPr>
              <w:t>70%</w:t>
            </w:r>
          </w:p>
        </w:tc>
        <w:tc>
          <w:tcPr>
            <w:tcW w:w="808" w:type="pct"/>
            <w:tcBorders>
              <w:top w:val="nil"/>
              <w:left w:val="nil"/>
              <w:bottom w:val="single" w:sz="4" w:space="0" w:color="auto"/>
              <w:right w:val="single" w:sz="4" w:space="0" w:color="auto"/>
            </w:tcBorders>
            <w:shd w:val="clear" w:color="auto" w:fill="auto"/>
            <w:noWrap/>
            <w:vAlign w:val="bottom"/>
            <w:hideMark/>
          </w:tcPr>
          <w:p w14:paraId="299A7C0F"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7ECD1002"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691F70A" w14:textId="77777777" w:rsidR="00636F88" w:rsidRPr="00636F88" w:rsidRDefault="00636F88" w:rsidP="00636F88">
            <w:pPr>
              <w:jc w:val="left"/>
              <w:rPr>
                <w:sz w:val="20"/>
                <w:lang w:eastAsia="bg-BG"/>
              </w:rPr>
            </w:pPr>
            <w:r w:rsidRPr="00636F88">
              <w:rPr>
                <w:sz w:val="20"/>
                <w:lang w:eastAsia="bg-BG"/>
              </w:rPr>
              <w:t>Юни</w:t>
            </w:r>
          </w:p>
        </w:tc>
        <w:tc>
          <w:tcPr>
            <w:tcW w:w="807" w:type="pct"/>
            <w:tcBorders>
              <w:top w:val="nil"/>
              <w:left w:val="nil"/>
              <w:bottom w:val="single" w:sz="4" w:space="0" w:color="auto"/>
              <w:right w:val="single" w:sz="4" w:space="0" w:color="auto"/>
            </w:tcBorders>
            <w:shd w:val="clear" w:color="auto" w:fill="auto"/>
            <w:noWrap/>
            <w:vAlign w:val="bottom"/>
            <w:hideMark/>
          </w:tcPr>
          <w:p w14:paraId="08BF26E8"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84457D1" w14:textId="77777777" w:rsidR="00636F88" w:rsidRPr="00636F88" w:rsidRDefault="00636F88" w:rsidP="00636F88">
            <w:pPr>
              <w:jc w:val="right"/>
              <w:rPr>
                <w:sz w:val="20"/>
                <w:lang w:eastAsia="bg-BG"/>
              </w:rPr>
            </w:pPr>
            <w:r w:rsidRPr="00636F88">
              <w:rPr>
                <w:sz w:val="20"/>
                <w:lang w:eastAsia="bg-BG"/>
              </w:rPr>
              <w:t>88%</w:t>
            </w:r>
          </w:p>
        </w:tc>
        <w:tc>
          <w:tcPr>
            <w:tcW w:w="807" w:type="pct"/>
            <w:tcBorders>
              <w:top w:val="nil"/>
              <w:left w:val="nil"/>
              <w:bottom w:val="single" w:sz="4" w:space="0" w:color="auto"/>
              <w:right w:val="single" w:sz="4" w:space="0" w:color="auto"/>
            </w:tcBorders>
            <w:shd w:val="clear" w:color="auto" w:fill="auto"/>
            <w:noWrap/>
            <w:vAlign w:val="bottom"/>
            <w:hideMark/>
          </w:tcPr>
          <w:p w14:paraId="60E9B5FB"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00F73BD9" w14:textId="77777777" w:rsidR="00636F88" w:rsidRPr="00636F88" w:rsidRDefault="00636F88" w:rsidP="00636F88">
            <w:pPr>
              <w:jc w:val="right"/>
              <w:rPr>
                <w:sz w:val="20"/>
                <w:lang w:eastAsia="bg-BG"/>
              </w:rPr>
            </w:pPr>
            <w:r w:rsidRPr="00636F88">
              <w:rPr>
                <w:sz w:val="20"/>
                <w:lang w:eastAsia="bg-BG"/>
              </w:rPr>
              <w:t>84%</w:t>
            </w:r>
          </w:p>
        </w:tc>
        <w:tc>
          <w:tcPr>
            <w:tcW w:w="808" w:type="pct"/>
            <w:tcBorders>
              <w:top w:val="nil"/>
              <w:left w:val="nil"/>
              <w:bottom w:val="single" w:sz="4" w:space="0" w:color="auto"/>
              <w:right w:val="single" w:sz="4" w:space="0" w:color="auto"/>
            </w:tcBorders>
            <w:shd w:val="clear" w:color="auto" w:fill="auto"/>
            <w:noWrap/>
            <w:vAlign w:val="bottom"/>
            <w:hideMark/>
          </w:tcPr>
          <w:p w14:paraId="27BFA942"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7F7501CF"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EC0990" w14:textId="77777777" w:rsidR="00636F88" w:rsidRPr="00636F88" w:rsidRDefault="00636F88" w:rsidP="00636F88">
            <w:pPr>
              <w:jc w:val="left"/>
              <w:rPr>
                <w:sz w:val="20"/>
                <w:lang w:eastAsia="bg-BG"/>
              </w:rPr>
            </w:pPr>
            <w:r w:rsidRPr="00636F88">
              <w:rPr>
                <w:sz w:val="20"/>
                <w:lang w:eastAsia="bg-BG"/>
              </w:rPr>
              <w:t>Юли</w:t>
            </w:r>
          </w:p>
        </w:tc>
        <w:tc>
          <w:tcPr>
            <w:tcW w:w="807" w:type="pct"/>
            <w:tcBorders>
              <w:top w:val="nil"/>
              <w:left w:val="nil"/>
              <w:bottom w:val="single" w:sz="4" w:space="0" w:color="auto"/>
              <w:right w:val="single" w:sz="4" w:space="0" w:color="auto"/>
            </w:tcBorders>
            <w:shd w:val="clear" w:color="auto" w:fill="auto"/>
            <w:noWrap/>
            <w:vAlign w:val="bottom"/>
            <w:hideMark/>
          </w:tcPr>
          <w:p w14:paraId="493799AD" w14:textId="77777777" w:rsidR="00636F88" w:rsidRPr="00636F88" w:rsidRDefault="00636F88" w:rsidP="00636F88">
            <w:pPr>
              <w:jc w:val="right"/>
              <w:rPr>
                <w:sz w:val="20"/>
                <w:lang w:eastAsia="bg-BG"/>
              </w:rPr>
            </w:pPr>
            <w:r w:rsidRPr="00636F88">
              <w:rPr>
                <w:sz w:val="20"/>
                <w:lang w:eastAsia="bg-BG"/>
              </w:rPr>
              <w:t>94%</w:t>
            </w:r>
          </w:p>
        </w:tc>
        <w:tc>
          <w:tcPr>
            <w:tcW w:w="807" w:type="pct"/>
            <w:tcBorders>
              <w:top w:val="nil"/>
              <w:left w:val="nil"/>
              <w:bottom w:val="single" w:sz="4" w:space="0" w:color="auto"/>
              <w:right w:val="single" w:sz="4" w:space="0" w:color="auto"/>
            </w:tcBorders>
            <w:shd w:val="clear" w:color="auto" w:fill="auto"/>
            <w:noWrap/>
            <w:vAlign w:val="bottom"/>
            <w:hideMark/>
          </w:tcPr>
          <w:p w14:paraId="750F5CCF" w14:textId="77777777" w:rsidR="00636F88" w:rsidRPr="00636F88" w:rsidRDefault="00636F88" w:rsidP="00636F88">
            <w:pPr>
              <w:jc w:val="right"/>
              <w:rPr>
                <w:sz w:val="20"/>
                <w:lang w:eastAsia="bg-BG"/>
              </w:rPr>
            </w:pPr>
            <w:r w:rsidRPr="00636F88">
              <w:rPr>
                <w:sz w:val="20"/>
                <w:lang w:eastAsia="bg-BG"/>
              </w:rPr>
              <w:t>90%</w:t>
            </w:r>
          </w:p>
        </w:tc>
        <w:tc>
          <w:tcPr>
            <w:tcW w:w="807" w:type="pct"/>
            <w:tcBorders>
              <w:top w:val="nil"/>
              <w:left w:val="nil"/>
              <w:bottom w:val="single" w:sz="4" w:space="0" w:color="auto"/>
              <w:right w:val="single" w:sz="4" w:space="0" w:color="auto"/>
            </w:tcBorders>
            <w:shd w:val="clear" w:color="auto" w:fill="auto"/>
            <w:noWrap/>
            <w:vAlign w:val="bottom"/>
            <w:hideMark/>
          </w:tcPr>
          <w:p w14:paraId="69685EAB"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404AE7F" w14:textId="77777777" w:rsidR="00636F88" w:rsidRPr="00636F88" w:rsidRDefault="00636F88" w:rsidP="00636F88">
            <w:pPr>
              <w:jc w:val="right"/>
              <w:rPr>
                <w:sz w:val="20"/>
                <w:lang w:eastAsia="bg-BG"/>
              </w:rPr>
            </w:pPr>
            <w:r w:rsidRPr="00636F88">
              <w:rPr>
                <w:sz w:val="20"/>
                <w:lang w:eastAsia="bg-BG"/>
              </w:rPr>
              <w:t>87%</w:t>
            </w:r>
          </w:p>
        </w:tc>
        <w:tc>
          <w:tcPr>
            <w:tcW w:w="808" w:type="pct"/>
            <w:tcBorders>
              <w:top w:val="nil"/>
              <w:left w:val="nil"/>
              <w:bottom w:val="single" w:sz="4" w:space="0" w:color="auto"/>
              <w:right w:val="single" w:sz="4" w:space="0" w:color="auto"/>
            </w:tcBorders>
            <w:shd w:val="clear" w:color="auto" w:fill="auto"/>
            <w:noWrap/>
            <w:vAlign w:val="bottom"/>
            <w:hideMark/>
          </w:tcPr>
          <w:p w14:paraId="22A718F4" w14:textId="77777777" w:rsidR="00636F88" w:rsidRPr="00636F88" w:rsidRDefault="00636F88" w:rsidP="00636F88">
            <w:pPr>
              <w:jc w:val="right"/>
              <w:rPr>
                <w:sz w:val="20"/>
                <w:lang w:eastAsia="bg-BG"/>
              </w:rPr>
            </w:pPr>
            <w:r w:rsidRPr="00636F88">
              <w:rPr>
                <w:sz w:val="20"/>
                <w:lang w:eastAsia="bg-BG"/>
              </w:rPr>
              <w:t>53%</w:t>
            </w:r>
          </w:p>
        </w:tc>
      </w:tr>
      <w:tr w:rsidR="00636F88" w:rsidRPr="00636F88" w14:paraId="1EC9F9D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D352BE" w14:textId="77777777" w:rsidR="00636F88" w:rsidRPr="00636F88" w:rsidRDefault="00636F88" w:rsidP="00636F88">
            <w:pPr>
              <w:jc w:val="left"/>
              <w:rPr>
                <w:sz w:val="20"/>
                <w:lang w:eastAsia="bg-BG"/>
              </w:rPr>
            </w:pPr>
            <w:r w:rsidRPr="00636F88">
              <w:rPr>
                <w:sz w:val="20"/>
                <w:lang w:eastAsia="bg-BG"/>
              </w:rPr>
              <w:t>Август</w:t>
            </w:r>
          </w:p>
        </w:tc>
        <w:tc>
          <w:tcPr>
            <w:tcW w:w="807" w:type="pct"/>
            <w:tcBorders>
              <w:top w:val="nil"/>
              <w:left w:val="nil"/>
              <w:bottom w:val="single" w:sz="4" w:space="0" w:color="auto"/>
              <w:right w:val="single" w:sz="4" w:space="0" w:color="auto"/>
            </w:tcBorders>
            <w:shd w:val="clear" w:color="auto" w:fill="auto"/>
            <w:noWrap/>
            <w:vAlign w:val="bottom"/>
            <w:hideMark/>
          </w:tcPr>
          <w:p w14:paraId="341A1645"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67D52756" w14:textId="77777777" w:rsidR="00636F88" w:rsidRPr="00636F88" w:rsidRDefault="00636F88" w:rsidP="00636F88">
            <w:pPr>
              <w:jc w:val="right"/>
              <w:rPr>
                <w:sz w:val="20"/>
                <w:lang w:eastAsia="bg-BG"/>
              </w:rPr>
            </w:pPr>
            <w:r w:rsidRPr="00636F88">
              <w:rPr>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7752F903" w14:textId="77777777" w:rsidR="00636F88" w:rsidRPr="00636F88" w:rsidRDefault="00636F88" w:rsidP="00636F88">
            <w:pPr>
              <w:jc w:val="right"/>
              <w:rPr>
                <w:sz w:val="20"/>
                <w:lang w:eastAsia="bg-BG"/>
              </w:rPr>
            </w:pPr>
            <w:r w:rsidRPr="00636F88">
              <w:rPr>
                <w:sz w:val="20"/>
                <w:lang w:eastAsia="bg-BG"/>
              </w:rPr>
              <w:t>96%</w:t>
            </w:r>
          </w:p>
        </w:tc>
        <w:tc>
          <w:tcPr>
            <w:tcW w:w="807" w:type="pct"/>
            <w:tcBorders>
              <w:top w:val="nil"/>
              <w:left w:val="nil"/>
              <w:bottom w:val="single" w:sz="4" w:space="0" w:color="auto"/>
              <w:right w:val="single" w:sz="4" w:space="0" w:color="auto"/>
            </w:tcBorders>
            <w:shd w:val="clear" w:color="auto" w:fill="auto"/>
            <w:noWrap/>
            <w:vAlign w:val="bottom"/>
            <w:hideMark/>
          </w:tcPr>
          <w:p w14:paraId="4527E213" w14:textId="77777777" w:rsidR="00636F88" w:rsidRPr="00636F88" w:rsidRDefault="00636F88" w:rsidP="00636F88">
            <w:pPr>
              <w:jc w:val="right"/>
              <w:rPr>
                <w:sz w:val="20"/>
                <w:lang w:eastAsia="bg-BG"/>
              </w:rPr>
            </w:pPr>
            <w:r w:rsidRPr="00636F88">
              <w:rPr>
                <w:sz w:val="20"/>
                <w:lang w:eastAsia="bg-BG"/>
              </w:rPr>
              <w:t>82%</w:t>
            </w:r>
          </w:p>
        </w:tc>
        <w:tc>
          <w:tcPr>
            <w:tcW w:w="808" w:type="pct"/>
            <w:tcBorders>
              <w:top w:val="nil"/>
              <w:left w:val="nil"/>
              <w:bottom w:val="single" w:sz="4" w:space="0" w:color="auto"/>
              <w:right w:val="single" w:sz="4" w:space="0" w:color="auto"/>
            </w:tcBorders>
            <w:shd w:val="clear" w:color="auto" w:fill="auto"/>
            <w:noWrap/>
            <w:vAlign w:val="bottom"/>
            <w:hideMark/>
          </w:tcPr>
          <w:p w14:paraId="2618C1A7" w14:textId="77777777" w:rsidR="00636F88" w:rsidRPr="00636F88" w:rsidRDefault="00636F88" w:rsidP="00636F88">
            <w:pPr>
              <w:jc w:val="right"/>
              <w:rPr>
                <w:sz w:val="20"/>
                <w:lang w:eastAsia="bg-BG"/>
              </w:rPr>
            </w:pPr>
            <w:r w:rsidRPr="00636F88">
              <w:rPr>
                <w:sz w:val="20"/>
                <w:lang w:eastAsia="bg-BG"/>
              </w:rPr>
              <w:t>59%</w:t>
            </w:r>
          </w:p>
        </w:tc>
      </w:tr>
      <w:tr w:rsidR="00636F88" w:rsidRPr="00636F88" w14:paraId="6ABCFDD6"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5825C3C" w14:textId="77777777" w:rsidR="00636F88" w:rsidRPr="00636F88" w:rsidRDefault="00636F88" w:rsidP="00636F88">
            <w:pPr>
              <w:jc w:val="left"/>
              <w:rPr>
                <w:sz w:val="20"/>
                <w:lang w:eastAsia="bg-BG"/>
              </w:rPr>
            </w:pPr>
            <w:r w:rsidRPr="00636F88">
              <w:rPr>
                <w:sz w:val="20"/>
                <w:lang w:eastAsia="bg-BG"/>
              </w:rPr>
              <w:t>Септември</w:t>
            </w:r>
          </w:p>
        </w:tc>
        <w:tc>
          <w:tcPr>
            <w:tcW w:w="807" w:type="pct"/>
            <w:tcBorders>
              <w:top w:val="nil"/>
              <w:left w:val="nil"/>
              <w:bottom w:val="single" w:sz="4" w:space="0" w:color="auto"/>
              <w:right w:val="single" w:sz="4" w:space="0" w:color="auto"/>
            </w:tcBorders>
            <w:shd w:val="clear" w:color="auto" w:fill="auto"/>
            <w:noWrap/>
            <w:vAlign w:val="bottom"/>
            <w:hideMark/>
          </w:tcPr>
          <w:p w14:paraId="35194D4D"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6B76535"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64B25ABF"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9504FF1" w14:textId="77777777" w:rsidR="00636F88" w:rsidRPr="00636F88" w:rsidRDefault="00636F88" w:rsidP="00636F88">
            <w:pPr>
              <w:jc w:val="right"/>
              <w:rPr>
                <w:sz w:val="20"/>
                <w:lang w:eastAsia="bg-BG"/>
              </w:rPr>
            </w:pPr>
            <w:r w:rsidRPr="00636F88">
              <w:rPr>
                <w:sz w:val="20"/>
                <w:lang w:eastAsia="bg-BG"/>
              </w:rPr>
              <w:t>86%</w:t>
            </w:r>
          </w:p>
        </w:tc>
        <w:tc>
          <w:tcPr>
            <w:tcW w:w="808" w:type="pct"/>
            <w:tcBorders>
              <w:top w:val="nil"/>
              <w:left w:val="nil"/>
              <w:bottom w:val="single" w:sz="4" w:space="0" w:color="auto"/>
              <w:right w:val="single" w:sz="4" w:space="0" w:color="auto"/>
            </w:tcBorders>
            <w:shd w:val="clear" w:color="auto" w:fill="auto"/>
            <w:noWrap/>
            <w:vAlign w:val="bottom"/>
            <w:hideMark/>
          </w:tcPr>
          <w:p w14:paraId="0917A260" w14:textId="77777777" w:rsidR="00636F88" w:rsidRPr="00636F88" w:rsidRDefault="00636F88" w:rsidP="00636F88">
            <w:pPr>
              <w:jc w:val="right"/>
              <w:rPr>
                <w:sz w:val="20"/>
                <w:lang w:eastAsia="bg-BG"/>
              </w:rPr>
            </w:pPr>
            <w:r w:rsidRPr="00636F88">
              <w:rPr>
                <w:sz w:val="20"/>
                <w:lang w:eastAsia="bg-BG"/>
              </w:rPr>
              <w:t>59%</w:t>
            </w:r>
          </w:p>
        </w:tc>
      </w:tr>
      <w:tr w:rsidR="00636F88" w:rsidRPr="00636F88" w14:paraId="4E421877"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F62E716" w14:textId="77777777" w:rsidR="00636F88" w:rsidRPr="00636F88" w:rsidRDefault="00636F88" w:rsidP="00636F88">
            <w:pPr>
              <w:jc w:val="left"/>
              <w:rPr>
                <w:sz w:val="20"/>
                <w:lang w:eastAsia="bg-BG"/>
              </w:rPr>
            </w:pPr>
            <w:r w:rsidRPr="00636F88">
              <w:rPr>
                <w:sz w:val="20"/>
                <w:lang w:eastAsia="bg-BG"/>
              </w:rPr>
              <w:t>Октомври</w:t>
            </w:r>
          </w:p>
        </w:tc>
        <w:tc>
          <w:tcPr>
            <w:tcW w:w="807" w:type="pct"/>
            <w:tcBorders>
              <w:top w:val="nil"/>
              <w:left w:val="nil"/>
              <w:bottom w:val="single" w:sz="4" w:space="0" w:color="auto"/>
              <w:right w:val="single" w:sz="4" w:space="0" w:color="auto"/>
            </w:tcBorders>
            <w:shd w:val="clear" w:color="auto" w:fill="auto"/>
            <w:noWrap/>
            <w:vAlign w:val="bottom"/>
            <w:hideMark/>
          </w:tcPr>
          <w:p w14:paraId="404829DC"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2B7AA1EF"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1AA30C78"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7C22055F" w14:textId="77777777" w:rsidR="00636F88" w:rsidRPr="00636F88" w:rsidRDefault="00636F88" w:rsidP="00636F88">
            <w:pPr>
              <w:jc w:val="right"/>
              <w:rPr>
                <w:sz w:val="20"/>
                <w:lang w:eastAsia="bg-BG"/>
              </w:rPr>
            </w:pPr>
            <w:r w:rsidRPr="00636F88">
              <w:rPr>
                <w:sz w:val="20"/>
                <w:lang w:eastAsia="bg-BG"/>
              </w:rPr>
              <w:t>83%</w:t>
            </w:r>
          </w:p>
        </w:tc>
        <w:tc>
          <w:tcPr>
            <w:tcW w:w="808" w:type="pct"/>
            <w:tcBorders>
              <w:top w:val="nil"/>
              <w:left w:val="nil"/>
              <w:bottom w:val="single" w:sz="4" w:space="0" w:color="auto"/>
              <w:right w:val="single" w:sz="4" w:space="0" w:color="auto"/>
            </w:tcBorders>
            <w:shd w:val="clear" w:color="auto" w:fill="auto"/>
            <w:noWrap/>
            <w:vAlign w:val="bottom"/>
            <w:hideMark/>
          </w:tcPr>
          <w:p w14:paraId="40350D0A"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3B75122E"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8B17348" w14:textId="77777777" w:rsidR="00636F88" w:rsidRPr="00636F88" w:rsidRDefault="00636F88" w:rsidP="00636F88">
            <w:pPr>
              <w:jc w:val="left"/>
              <w:rPr>
                <w:sz w:val="20"/>
                <w:lang w:eastAsia="bg-BG"/>
              </w:rPr>
            </w:pPr>
            <w:r w:rsidRPr="00636F88">
              <w:rPr>
                <w:sz w:val="20"/>
                <w:lang w:eastAsia="bg-BG"/>
              </w:rPr>
              <w:t>Ноември</w:t>
            </w:r>
          </w:p>
        </w:tc>
        <w:tc>
          <w:tcPr>
            <w:tcW w:w="807" w:type="pct"/>
            <w:tcBorders>
              <w:top w:val="nil"/>
              <w:left w:val="nil"/>
              <w:bottom w:val="single" w:sz="4" w:space="0" w:color="auto"/>
              <w:right w:val="single" w:sz="4" w:space="0" w:color="auto"/>
            </w:tcBorders>
            <w:shd w:val="clear" w:color="auto" w:fill="auto"/>
            <w:noWrap/>
            <w:vAlign w:val="bottom"/>
            <w:hideMark/>
          </w:tcPr>
          <w:p w14:paraId="2AA07A22"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697A302F"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0F976002" w14:textId="77777777" w:rsidR="00636F88" w:rsidRPr="00636F88" w:rsidRDefault="00636F88" w:rsidP="00636F88">
            <w:pPr>
              <w:jc w:val="right"/>
              <w:rPr>
                <w:sz w:val="20"/>
                <w:lang w:eastAsia="bg-BG"/>
              </w:rPr>
            </w:pPr>
            <w:r w:rsidRPr="00636F88">
              <w:rPr>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3D4AD38A" w14:textId="77777777" w:rsidR="00636F88" w:rsidRPr="00636F88" w:rsidRDefault="00636F88" w:rsidP="00636F88">
            <w:pPr>
              <w:jc w:val="right"/>
              <w:rPr>
                <w:sz w:val="20"/>
                <w:lang w:eastAsia="bg-BG"/>
              </w:rPr>
            </w:pPr>
            <w:r w:rsidRPr="00636F88">
              <w:rPr>
                <w:sz w:val="20"/>
                <w:lang w:eastAsia="bg-BG"/>
              </w:rPr>
              <w:t>80%</w:t>
            </w:r>
          </w:p>
        </w:tc>
        <w:tc>
          <w:tcPr>
            <w:tcW w:w="808" w:type="pct"/>
            <w:tcBorders>
              <w:top w:val="nil"/>
              <w:left w:val="nil"/>
              <w:bottom w:val="single" w:sz="4" w:space="0" w:color="auto"/>
              <w:right w:val="single" w:sz="4" w:space="0" w:color="auto"/>
            </w:tcBorders>
            <w:shd w:val="clear" w:color="auto" w:fill="auto"/>
            <w:noWrap/>
            <w:vAlign w:val="bottom"/>
            <w:hideMark/>
          </w:tcPr>
          <w:p w14:paraId="7AA2326A"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453B01ED"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5474A5A" w14:textId="77777777" w:rsidR="00636F88" w:rsidRPr="00636F88" w:rsidRDefault="00636F88" w:rsidP="00636F88">
            <w:pPr>
              <w:jc w:val="left"/>
              <w:rPr>
                <w:sz w:val="20"/>
                <w:lang w:eastAsia="bg-BG"/>
              </w:rPr>
            </w:pPr>
            <w:r w:rsidRPr="00636F88">
              <w:rPr>
                <w:sz w:val="20"/>
                <w:lang w:eastAsia="bg-BG"/>
              </w:rPr>
              <w:t>Декември</w:t>
            </w:r>
          </w:p>
        </w:tc>
        <w:tc>
          <w:tcPr>
            <w:tcW w:w="807" w:type="pct"/>
            <w:tcBorders>
              <w:top w:val="nil"/>
              <w:left w:val="nil"/>
              <w:bottom w:val="single" w:sz="4" w:space="0" w:color="auto"/>
              <w:right w:val="single" w:sz="4" w:space="0" w:color="auto"/>
            </w:tcBorders>
            <w:shd w:val="clear" w:color="auto" w:fill="auto"/>
            <w:noWrap/>
            <w:vAlign w:val="bottom"/>
            <w:hideMark/>
          </w:tcPr>
          <w:p w14:paraId="6AFC17CA" w14:textId="77777777" w:rsidR="00636F88" w:rsidRPr="00636F88" w:rsidRDefault="00636F88" w:rsidP="00636F88">
            <w:pPr>
              <w:jc w:val="right"/>
              <w:rPr>
                <w:sz w:val="20"/>
                <w:lang w:eastAsia="bg-BG"/>
              </w:rPr>
            </w:pPr>
            <w:r w:rsidRPr="00636F88">
              <w:rPr>
                <w:sz w:val="20"/>
                <w:lang w:eastAsia="bg-BG"/>
              </w:rPr>
              <w:t>96%</w:t>
            </w:r>
          </w:p>
        </w:tc>
        <w:tc>
          <w:tcPr>
            <w:tcW w:w="807" w:type="pct"/>
            <w:tcBorders>
              <w:top w:val="nil"/>
              <w:left w:val="nil"/>
              <w:bottom w:val="single" w:sz="4" w:space="0" w:color="auto"/>
              <w:right w:val="single" w:sz="4" w:space="0" w:color="auto"/>
            </w:tcBorders>
            <w:shd w:val="clear" w:color="auto" w:fill="auto"/>
            <w:noWrap/>
            <w:vAlign w:val="bottom"/>
            <w:hideMark/>
          </w:tcPr>
          <w:p w14:paraId="642989F4" w14:textId="77777777" w:rsidR="00636F88" w:rsidRPr="00636F88" w:rsidRDefault="00636F88" w:rsidP="00636F88">
            <w:pPr>
              <w:jc w:val="right"/>
              <w:rPr>
                <w:sz w:val="20"/>
                <w:lang w:eastAsia="bg-BG"/>
              </w:rPr>
            </w:pPr>
            <w:r w:rsidRPr="00636F88">
              <w:rPr>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289E534C" w14:textId="77777777" w:rsidR="00636F88" w:rsidRPr="00636F88" w:rsidRDefault="00636F88" w:rsidP="00636F88">
            <w:pPr>
              <w:jc w:val="right"/>
              <w:rPr>
                <w:sz w:val="20"/>
                <w:lang w:eastAsia="bg-BG"/>
              </w:rPr>
            </w:pPr>
            <w:r w:rsidRPr="00636F88">
              <w:rPr>
                <w:sz w:val="20"/>
                <w:lang w:eastAsia="bg-BG"/>
              </w:rPr>
              <w:t>98%</w:t>
            </w:r>
          </w:p>
        </w:tc>
        <w:tc>
          <w:tcPr>
            <w:tcW w:w="807" w:type="pct"/>
            <w:tcBorders>
              <w:top w:val="nil"/>
              <w:left w:val="nil"/>
              <w:bottom w:val="single" w:sz="4" w:space="0" w:color="auto"/>
              <w:right w:val="single" w:sz="4" w:space="0" w:color="auto"/>
            </w:tcBorders>
            <w:shd w:val="clear" w:color="auto" w:fill="auto"/>
            <w:noWrap/>
            <w:vAlign w:val="bottom"/>
            <w:hideMark/>
          </w:tcPr>
          <w:p w14:paraId="5CEE5589" w14:textId="77777777" w:rsidR="00636F88" w:rsidRPr="00636F88" w:rsidRDefault="00636F88" w:rsidP="00636F88">
            <w:pPr>
              <w:jc w:val="right"/>
              <w:rPr>
                <w:sz w:val="20"/>
                <w:lang w:eastAsia="bg-BG"/>
              </w:rPr>
            </w:pPr>
            <w:r w:rsidRPr="00636F88">
              <w:rPr>
                <w:sz w:val="20"/>
                <w:lang w:eastAsia="bg-BG"/>
              </w:rPr>
              <w:t>75%</w:t>
            </w:r>
          </w:p>
        </w:tc>
        <w:tc>
          <w:tcPr>
            <w:tcW w:w="808" w:type="pct"/>
            <w:tcBorders>
              <w:top w:val="nil"/>
              <w:left w:val="nil"/>
              <w:bottom w:val="single" w:sz="4" w:space="0" w:color="auto"/>
              <w:right w:val="single" w:sz="4" w:space="0" w:color="auto"/>
            </w:tcBorders>
            <w:shd w:val="clear" w:color="auto" w:fill="auto"/>
            <w:noWrap/>
            <w:vAlign w:val="bottom"/>
            <w:hideMark/>
          </w:tcPr>
          <w:p w14:paraId="3E545B2F"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7C7EB638"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C5B180" w14:textId="77777777" w:rsidR="00636F88" w:rsidRPr="00636F88" w:rsidRDefault="00636F88" w:rsidP="00636F88">
            <w:pPr>
              <w:jc w:val="left"/>
              <w:rPr>
                <w:b/>
                <w:bCs/>
                <w:sz w:val="20"/>
                <w:lang w:eastAsia="bg-BG"/>
              </w:rPr>
            </w:pPr>
            <w:r w:rsidRPr="00636F88">
              <w:rPr>
                <w:b/>
                <w:bCs/>
                <w:sz w:val="20"/>
                <w:lang w:eastAsia="bg-BG"/>
              </w:rPr>
              <w:t>ОБЩО 2020</w:t>
            </w:r>
          </w:p>
        </w:tc>
        <w:tc>
          <w:tcPr>
            <w:tcW w:w="807" w:type="pct"/>
            <w:tcBorders>
              <w:top w:val="nil"/>
              <w:left w:val="nil"/>
              <w:bottom w:val="single" w:sz="4" w:space="0" w:color="auto"/>
              <w:right w:val="single" w:sz="4" w:space="0" w:color="auto"/>
            </w:tcBorders>
            <w:shd w:val="clear" w:color="auto" w:fill="auto"/>
            <w:noWrap/>
            <w:vAlign w:val="bottom"/>
            <w:hideMark/>
          </w:tcPr>
          <w:p w14:paraId="52372B27" w14:textId="77777777" w:rsidR="00636F88" w:rsidRPr="00636F88" w:rsidRDefault="00636F88" w:rsidP="00636F88">
            <w:pPr>
              <w:jc w:val="right"/>
              <w:rPr>
                <w:b/>
                <w:bCs/>
                <w:sz w:val="20"/>
                <w:lang w:eastAsia="bg-BG"/>
              </w:rPr>
            </w:pPr>
            <w:r w:rsidRPr="00636F88">
              <w:rPr>
                <w:b/>
                <w:bCs/>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297F6517" w14:textId="77777777" w:rsidR="00636F88" w:rsidRPr="00636F88" w:rsidRDefault="00636F88" w:rsidP="00636F88">
            <w:pPr>
              <w:jc w:val="right"/>
              <w:rPr>
                <w:b/>
                <w:bCs/>
                <w:sz w:val="20"/>
                <w:lang w:eastAsia="bg-BG"/>
              </w:rPr>
            </w:pPr>
            <w:r w:rsidRPr="00636F88">
              <w:rPr>
                <w:b/>
                <w:bCs/>
                <w:sz w:val="20"/>
                <w:lang w:eastAsia="bg-BG"/>
              </w:rPr>
              <w:t>91%</w:t>
            </w:r>
          </w:p>
        </w:tc>
        <w:tc>
          <w:tcPr>
            <w:tcW w:w="807" w:type="pct"/>
            <w:tcBorders>
              <w:top w:val="nil"/>
              <w:left w:val="nil"/>
              <w:bottom w:val="single" w:sz="4" w:space="0" w:color="auto"/>
              <w:right w:val="single" w:sz="4" w:space="0" w:color="auto"/>
            </w:tcBorders>
            <w:shd w:val="clear" w:color="auto" w:fill="auto"/>
            <w:noWrap/>
            <w:vAlign w:val="bottom"/>
            <w:hideMark/>
          </w:tcPr>
          <w:p w14:paraId="1755E8BE" w14:textId="77777777" w:rsidR="00636F88" w:rsidRPr="00636F88" w:rsidRDefault="00636F88" w:rsidP="00636F88">
            <w:pPr>
              <w:jc w:val="right"/>
              <w:rPr>
                <w:b/>
                <w:bCs/>
                <w:sz w:val="20"/>
                <w:lang w:eastAsia="bg-BG"/>
              </w:rPr>
            </w:pPr>
            <w:r w:rsidRPr="00636F88">
              <w:rPr>
                <w:b/>
                <w:bCs/>
                <w:sz w:val="20"/>
                <w:lang w:eastAsia="bg-BG"/>
              </w:rPr>
              <w:t>97%</w:t>
            </w:r>
          </w:p>
        </w:tc>
        <w:tc>
          <w:tcPr>
            <w:tcW w:w="807" w:type="pct"/>
            <w:tcBorders>
              <w:top w:val="nil"/>
              <w:left w:val="nil"/>
              <w:bottom w:val="single" w:sz="4" w:space="0" w:color="auto"/>
              <w:right w:val="single" w:sz="4" w:space="0" w:color="auto"/>
            </w:tcBorders>
            <w:shd w:val="clear" w:color="auto" w:fill="auto"/>
            <w:noWrap/>
            <w:vAlign w:val="bottom"/>
            <w:hideMark/>
          </w:tcPr>
          <w:p w14:paraId="55CE7C24" w14:textId="77777777" w:rsidR="00636F88" w:rsidRPr="00636F88" w:rsidRDefault="00636F88" w:rsidP="00636F88">
            <w:pPr>
              <w:jc w:val="right"/>
              <w:rPr>
                <w:b/>
                <w:bCs/>
                <w:sz w:val="20"/>
                <w:lang w:eastAsia="bg-BG"/>
              </w:rPr>
            </w:pPr>
            <w:r w:rsidRPr="00636F88">
              <w:rPr>
                <w:b/>
                <w:bCs/>
                <w:sz w:val="20"/>
                <w:lang w:eastAsia="bg-BG"/>
              </w:rPr>
              <w:t>81%</w:t>
            </w:r>
          </w:p>
        </w:tc>
        <w:tc>
          <w:tcPr>
            <w:tcW w:w="808" w:type="pct"/>
            <w:tcBorders>
              <w:top w:val="nil"/>
              <w:left w:val="nil"/>
              <w:bottom w:val="single" w:sz="4" w:space="0" w:color="auto"/>
              <w:right w:val="single" w:sz="4" w:space="0" w:color="auto"/>
            </w:tcBorders>
            <w:shd w:val="clear" w:color="auto" w:fill="auto"/>
            <w:noWrap/>
            <w:vAlign w:val="bottom"/>
            <w:hideMark/>
          </w:tcPr>
          <w:p w14:paraId="6D7D56FA" w14:textId="77777777" w:rsidR="00636F88" w:rsidRPr="00636F88" w:rsidRDefault="00636F88" w:rsidP="00636F88">
            <w:pPr>
              <w:jc w:val="right"/>
              <w:rPr>
                <w:b/>
                <w:bCs/>
                <w:sz w:val="20"/>
                <w:lang w:eastAsia="bg-BG"/>
              </w:rPr>
            </w:pPr>
            <w:r w:rsidRPr="00636F88">
              <w:rPr>
                <w:b/>
                <w:bCs/>
                <w:sz w:val="20"/>
                <w:lang w:eastAsia="bg-BG"/>
              </w:rPr>
              <w:t>49%</w:t>
            </w:r>
          </w:p>
        </w:tc>
      </w:tr>
      <w:tr w:rsidR="00636F88" w:rsidRPr="00636F88" w14:paraId="17A7B2BB" w14:textId="77777777" w:rsidTr="0015007C">
        <w:trPr>
          <w:trHeight w:val="255"/>
        </w:trPr>
        <w:tc>
          <w:tcPr>
            <w:tcW w:w="96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2176DC" w14:textId="77777777" w:rsidR="00636F88" w:rsidRPr="00636F88" w:rsidRDefault="00636F88" w:rsidP="00636F88">
            <w:pPr>
              <w:jc w:val="left"/>
              <w:rPr>
                <w:b/>
                <w:bCs/>
                <w:sz w:val="20"/>
                <w:lang w:eastAsia="bg-BG"/>
              </w:rPr>
            </w:pPr>
            <w:r w:rsidRPr="00636F88">
              <w:rPr>
                <w:b/>
                <w:bCs/>
                <w:sz w:val="20"/>
                <w:lang w:eastAsia="bg-BG"/>
              </w:rPr>
              <w:t>ПРОЕКТ</w:t>
            </w:r>
          </w:p>
        </w:tc>
        <w:tc>
          <w:tcPr>
            <w:tcW w:w="807" w:type="pct"/>
            <w:tcBorders>
              <w:top w:val="nil"/>
              <w:left w:val="nil"/>
              <w:bottom w:val="single" w:sz="4" w:space="0" w:color="auto"/>
              <w:right w:val="single" w:sz="4" w:space="0" w:color="auto"/>
            </w:tcBorders>
            <w:shd w:val="clear" w:color="auto" w:fill="auto"/>
            <w:noWrap/>
            <w:vAlign w:val="bottom"/>
            <w:hideMark/>
          </w:tcPr>
          <w:p w14:paraId="32D99AC8" w14:textId="77777777" w:rsidR="00636F88" w:rsidRPr="00636F88" w:rsidRDefault="00636F88" w:rsidP="00636F88">
            <w:pPr>
              <w:jc w:val="right"/>
              <w:rPr>
                <w:b/>
                <w:bCs/>
                <w:sz w:val="20"/>
                <w:lang w:eastAsia="bg-BG"/>
              </w:rPr>
            </w:pPr>
            <w:r w:rsidRPr="00636F88">
              <w:rPr>
                <w:b/>
                <w:bCs/>
                <w:sz w:val="20"/>
                <w:lang w:eastAsia="bg-BG"/>
              </w:rPr>
              <w:t>92%</w:t>
            </w:r>
          </w:p>
        </w:tc>
        <w:tc>
          <w:tcPr>
            <w:tcW w:w="807" w:type="pct"/>
            <w:tcBorders>
              <w:top w:val="nil"/>
              <w:left w:val="nil"/>
              <w:bottom w:val="single" w:sz="4" w:space="0" w:color="auto"/>
              <w:right w:val="single" w:sz="4" w:space="0" w:color="auto"/>
            </w:tcBorders>
            <w:shd w:val="clear" w:color="auto" w:fill="auto"/>
            <w:noWrap/>
            <w:vAlign w:val="bottom"/>
            <w:hideMark/>
          </w:tcPr>
          <w:p w14:paraId="6113C1B9" w14:textId="77777777" w:rsidR="00636F88" w:rsidRPr="00636F88" w:rsidRDefault="00636F88" w:rsidP="00636F88">
            <w:pPr>
              <w:jc w:val="right"/>
              <w:rPr>
                <w:b/>
                <w:bCs/>
                <w:sz w:val="20"/>
                <w:lang w:eastAsia="bg-BG"/>
              </w:rPr>
            </w:pPr>
            <w:r w:rsidRPr="00636F88">
              <w:rPr>
                <w:b/>
                <w:bCs/>
                <w:sz w:val="20"/>
                <w:lang w:eastAsia="bg-BG"/>
              </w:rPr>
              <w:t>81%</w:t>
            </w:r>
          </w:p>
        </w:tc>
        <w:tc>
          <w:tcPr>
            <w:tcW w:w="807" w:type="pct"/>
            <w:tcBorders>
              <w:top w:val="nil"/>
              <w:left w:val="nil"/>
              <w:bottom w:val="single" w:sz="4" w:space="0" w:color="auto"/>
              <w:right w:val="single" w:sz="4" w:space="0" w:color="auto"/>
            </w:tcBorders>
            <w:shd w:val="clear" w:color="auto" w:fill="auto"/>
            <w:noWrap/>
            <w:vAlign w:val="bottom"/>
            <w:hideMark/>
          </w:tcPr>
          <w:p w14:paraId="4DFBB298" w14:textId="77777777" w:rsidR="00636F88" w:rsidRPr="00636F88" w:rsidRDefault="00636F88" w:rsidP="00636F88">
            <w:pPr>
              <w:jc w:val="right"/>
              <w:rPr>
                <w:b/>
                <w:bCs/>
                <w:sz w:val="20"/>
                <w:lang w:eastAsia="bg-BG"/>
              </w:rPr>
            </w:pPr>
            <w:r w:rsidRPr="00636F88">
              <w:rPr>
                <w:b/>
                <w:bCs/>
                <w:sz w:val="20"/>
                <w:lang w:eastAsia="bg-BG"/>
              </w:rPr>
              <w:t>89%</w:t>
            </w:r>
          </w:p>
        </w:tc>
        <w:tc>
          <w:tcPr>
            <w:tcW w:w="807" w:type="pct"/>
            <w:tcBorders>
              <w:top w:val="nil"/>
              <w:left w:val="nil"/>
              <w:bottom w:val="single" w:sz="4" w:space="0" w:color="auto"/>
              <w:right w:val="single" w:sz="4" w:space="0" w:color="auto"/>
            </w:tcBorders>
            <w:shd w:val="clear" w:color="auto" w:fill="auto"/>
            <w:noWrap/>
            <w:vAlign w:val="bottom"/>
            <w:hideMark/>
          </w:tcPr>
          <w:p w14:paraId="4BFF49A2" w14:textId="77777777" w:rsidR="00636F88" w:rsidRPr="00636F88" w:rsidRDefault="00636F88" w:rsidP="00636F88">
            <w:pPr>
              <w:jc w:val="right"/>
              <w:rPr>
                <w:b/>
                <w:bCs/>
                <w:sz w:val="20"/>
                <w:lang w:eastAsia="bg-BG"/>
              </w:rPr>
            </w:pPr>
            <w:r w:rsidRPr="00636F88">
              <w:rPr>
                <w:b/>
                <w:bCs/>
                <w:sz w:val="20"/>
                <w:lang w:eastAsia="bg-BG"/>
              </w:rPr>
              <w:t>75%</w:t>
            </w:r>
          </w:p>
        </w:tc>
        <w:tc>
          <w:tcPr>
            <w:tcW w:w="808" w:type="pct"/>
            <w:tcBorders>
              <w:top w:val="nil"/>
              <w:left w:val="nil"/>
              <w:bottom w:val="single" w:sz="4" w:space="0" w:color="auto"/>
              <w:right w:val="single" w:sz="4" w:space="0" w:color="auto"/>
            </w:tcBorders>
            <w:shd w:val="clear" w:color="auto" w:fill="auto"/>
            <w:noWrap/>
            <w:vAlign w:val="bottom"/>
            <w:hideMark/>
          </w:tcPr>
          <w:p w14:paraId="1BB8B295" w14:textId="77777777" w:rsidR="00636F88" w:rsidRPr="00636F88" w:rsidRDefault="00636F88" w:rsidP="00636F88">
            <w:pPr>
              <w:jc w:val="right"/>
              <w:rPr>
                <w:b/>
                <w:bCs/>
                <w:sz w:val="20"/>
                <w:lang w:eastAsia="bg-BG"/>
              </w:rPr>
            </w:pPr>
            <w:r w:rsidRPr="00636F88">
              <w:rPr>
                <w:b/>
                <w:bCs/>
                <w:sz w:val="20"/>
                <w:lang w:eastAsia="bg-BG"/>
              </w:rPr>
              <w:t>80%</w:t>
            </w:r>
          </w:p>
        </w:tc>
      </w:tr>
    </w:tbl>
    <w:p w14:paraId="3663A2EF" w14:textId="77777777" w:rsidR="00636F88" w:rsidRPr="00636F88" w:rsidRDefault="00636F88" w:rsidP="00636F88">
      <w:pPr>
        <w:tabs>
          <w:tab w:val="left" w:pos="4536"/>
        </w:tabs>
        <w:spacing w:before="120"/>
        <w:ind w:firstLine="720"/>
        <w:rPr>
          <w:sz w:val="24"/>
        </w:rPr>
      </w:pPr>
    </w:p>
    <w:p w14:paraId="276E7EAC" w14:textId="77777777" w:rsidR="00636F88" w:rsidRPr="00636F88" w:rsidRDefault="00636F88" w:rsidP="00636F88">
      <w:pPr>
        <w:ind w:firstLine="720"/>
        <w:jc w:val="left"/>
        <w:rPr>
          <w:b/>
          <w:sz w:val="24"/>
          <w:u w:val="single"/>
        </w:rPr>
      </w:pPr>
      <w:r w:rsidRPr="00636F88">
        <w:rPr>
          <w:b/>
          <w:sz w:val="24"/>
          <w:u w:val="single"/>
        </w:rPr>
        <w:t>Акредитиран мониторинг</w:t>
      </w:r>
    </w:p>
    <w:p w14:paraId="3A612119" w14:textId="77777777" w:rsidR="00636F88" w:rsidRPr="00636F88" w:rsidRDefault="00636F88" w:rsidP="00636F88">
      <w:pPr>
        <w:tabs>
          <w:tab w:val="left" w:pos="4536"/>
        </w:tabs>
        <w:spacing w:before="120"/>
        <w:ind w:firstLine="720"/>
        <w:rPr>
          <w:sz w:val="24"/>
        </w:rPr>
      </w:pPr>
      <w:r w:rsidRPr="00636F88">
        <w:rPr>
          <w:sz w:val="24"/>
        </w:rPr>
        <w:t>Освен с ведомствен мониторинг провеждан от лабораторията на ПСОВ гр. Ловеч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3B3F92B3" w14:textId="77777777" w:rsidR="00636F88" w:rsidRPr="00636F88" w:rsidRDefault="00636F88" w:rsidP="00636F88">
      <w:pPr>
        <w:tabs>
          <w:tab w:val="left" w:pos="4536"/>
        </w:tabs>
        <w:spacing w:before="120"/>
        <w:ind w:firstLine="720"/>
        <w:rPr>
          <w:sz w:val="24"/>
        </w:rPr>
      </w:pPr>
      <w:r w:rsidRPr="00636F88">
        <w:rPr>
          <w:sz w:val="24"/>
        </w:rPr>
        <w:t>През 2020 година съгласно плана за мониторинг в разрешителното за заустване от ПСОВ гр. Ловеч са взети общо 48 проби на отпадъчни води, както следва:</w:t>
      </w:r>
    </w:p>
    <w:p w14:paraId="10EBB5F8" w14:textId="77777777" w:rsidR="00636F88" w:rsidRPr="00636F88" w:rsidRDefault="00636F88" w:rsidP="00636F88">
      <w:pPr>
        <w:tabs>
          <w:tab w:val="left" w:pos="4536"/>
        </w:tabs>
        <w:spacing w:before="120"/>
        <w:ind w:firstLine="720"/>
        <w:rPr>
          <w:sz w:val="24"/>
        </w:rPr>
      </w:pPr>
      <w:r w:rsidRPr="00636F88">
        <w:rPr>
          <w:sz w:val="24"/>
        </w:rPr>
        <w:t>- от изход ПСОВ гр. Ловеч (пречистена вода) – 24 проби;</w:t>
      </w:r>
    </w:p>
    <w:p w14:paraId="3DB0B5DF" w14:textId="77777777" w:rsidR="00636F88" w:rsidRPr="00636F88" w:rsidRDefault="00636F88" w:rsidP="00636F88">
      <w:pPr>
        <w:tabs>
          <w:tab w:val="left" w:pos="4536"/>
        </w:tabs>
        <w:spacing w:before="120"/>
        <w:ind w:firstLine="720"/>
        <w:rPr>
          <w:sz w:val="24"/>
        </w:rPr>
      </w:pPr>
      <w:r w:rsidRPr="00636F88">
        <w:rPr>
          <w:sz w:val="24"/>
        </w:rPr>
        <w:t>- от вход ПСОВ гр. Ловеч (непречистена вода) 24 проби.</w:t>
      </w:r>
    </w:p>
    <w:p w14:paraId="3F3E107E" w14:textId="77777777" w:rsidR="00636F88" w:rsidRPr="00636F88" w:rsidRDefault="00636F88" w:rsidP="00636F88">
      <w:pPr>
        <w:tabs>
          <w:tab w:val="left" w:pos="4536"/>
        </w:tabs>
        <w:spacing w:before="120"/>
        <w:ind w:firstLine="720"/>
        <w:rPr>
          <w:sz w:val="24"/>
        </w:rPr>
      </w:pPr>
    </w:p>
    <w:p w14:paraId="4B0B7B81" w14:textId="77777777" w:rsidR="00636F88" w:rsidRPr="00636F88" w:rsidRDefault="00636F88" w:rsidP="00636F88">
      <w:pPr>
        <w:tabs>
          <w:tab w:val="left" w:pos="4536"/>
        </w:tabs>
        <w:spacing w:before="120"/>
        <w:ind w:firstLine="720"/>
        <w:rPr>
          <w:i/>
          <w:sz w:val="24"/>
        </w:rPr>
      </w:pPr>
      <w:r w:rsidRPr="00636F88">
        <w:rPr>
          <w:i/>
          <w:sz w:val="24"/>
        </w:rPr>
        <w:t>от изход ПСОВ гр. Ловеч (пречистена вода)</w:t>
      </w:r>
    </w:p>
    <w:p w14:paraId="128DD384"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16"/>
        <w:gridCol w:w="2948"/>
        <w:gridCol w:w="752"/>
        <w:gridCol w:w="1385"/>
        <w:gridCol w:w="949"/>
        <w:gridCol w:w="949"/>
        <w:gridCol w:w="951"/>
        <w:gridCol w:w="949"/>
      </w:tblGrid>
      <w:tr w:rsidR="00636F88" w:rsidRPr="00636F88" w14:paraId="7B50B9AF" w14:textId="77777777" w:rsidTr="0015007C">
        <w:trPr>
          <w:trHeight w:val="25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25A6"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94212"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F89489"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53" w:type="pct"/>
            <w:gridSpan w:val="4"/>
            <w:tcBorders>
              <w:top w:val="single" w:sz="4" w:space="0" w:color="auto"/>
              <w:left w:val="nil"/>
              <w:bottom w:val="single" w:sz="4" w:space="0" w:color="auto"/>
              <w:right w:val="single" w:sz="4" w:space="0" w:color="auto"/>
            </w:tcBorders>
            <w:shd w:val="clear" w:color="auto" w:fill="auto"/>
            <w:noWrap/>
            <w:vAlign w:val="bottom"/>
            <w:hideMark/>
          </w:tcPr>
          <w:p w14:paraId="45675078"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Ловеч</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86D972"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5E645A7C"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62F07585"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3DD94E67"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54A18C26" w14:textId="77777777" w:rsidR="00636F88" w:rsidRPr="00636F88" w:rsidRDefault="00636F88" w:rsidP="00636F88">
            <w:pPr>
              <w:jc w:val="left"/>
              <w:rPr>
                <w:b/>
                <w:bCs/>
                <w:sz w:val="18"/>
                <w:szCs w:val="18"/>
                <w:lang w:eastAsia="bg-BG"/>
              </w:rPr>
            </w:pPr>
          </w:p>
        </w:tc>
        <w:tc>
          <w:tcPr>
            <w:tcW w:w="737" w:type="pct"/>
            <w:vMerge w:val="restart"/>
            <w:tcBorders>
              <w:top w:val="nil"/>
              <w:left w:val="single" w:sz="4" w:space="0" w:color="auto"/>
              <w:bottom w:val="single" w:sz="4" w:space="0" w:color="auto"/>
              <w:right w:val="single" w:sz="4" w:space="0" w:color="auto"/>
            </w:tcBorders>
            <w:shd w:val="clear" w:color="auto" w:fill="auto"/>
            <w:vAlign w:val="center"/>
            <w:hideMark/>
          </w:tcPr>
          <w:p w14:paraId="548A79A0"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16" w:type="pct"/>
            <w:gridSpan w:val="3"/>
            <w:tcBorders>
              <w:top w:val="single" w:sz="4" w:space="0" w:color="auto"/>
              <w:left w:val="nil"/>
              <w:bottom w:val="single" w:sz="4" w:space="0" w:color="auto"/>
              <w:right w:val="single" w:sz="4" w:space="0" w:color="auto"/>
            </w:tcBorders>
            <w:shd w:val="clear" w:color="auto" w:fill="auto"/>
            <w:noWrap/>
            <w:vAlign w:val="bottom"/>
            <w:hideMark/>
          </w:tcPr>
          <w:p w14:paraId="5F68D793"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5423042F" w14:textId="77777777" w:rsidR="00636F88" w:rsidRPr="00636F88" w:rsidRDefault="00636F88" w:rsidP="00636F88">
            <w:pPr>
              <w:jc w:val="left"/>
              <w:rPr>
                <w:b/>
                <w:bCs/>
                <w:sz w:val="18"/>
                <w:szCs w:val="18"/>
                <w:lang w:eastAsia="bg-BG"/>
              </w:rPr>
            </w:pPr>
          </w:p>
        </w:tc>
      </w:tr>
      <w:tr w:rsidR="00636F88" w:rsidRPr="00636F88" w14:paraId="2EE4B7D3"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4AF037F7"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9FCE4D"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19BA5C6E" w14:textId="77777777" w:rsidR="00636F88" w:rsidRPr="00636F88" w:rsidRDefault="00636F88" w:rsidP="00636F88">
            <w:pPr>
              <w:jc w:val="left"/>
              <w:rPr>
                <w:b/>
                <w:bCs/>
                <w:sz w:val="18"/>
                <w:szCs w:val="18"/>
                <w:lang w:eastAsia="bg-BG"/>
              </w:rPr>
            </w:pPr>
          </w:p>
        </w:tc>
        <w:tc>
          <w:tcPr>
            <w:tcW w:w="737" w:type="pct"/>
            <w:vMerge/>
            <w:tcBorders>
              <w:top w:val="nil"/>
              <w:left w:val="single" w:sz="4" w:space="0" w:color="auto"/>
              <w:bottom w:val="single" w:sz="4" w:space="0" w:color="auto"/>
              <w:right w:val="single" w:sz="4" w:space="0" w:color="auto"/>
            </w:tcBorders>
            <w:vAlign w:val="center"/>
            <w:hideMark/>
          </w:tcPr>
          <w:p w14:paraId="1D78B690" w14:textId="77777777" w:rsidR="00636F88" w:rsidRPr="00636F88" w:rsidRDefault="00636F88" w:rsidP="00636F88">
            <w:pPr>
              <w:jc w:val="left"/>
              <w:rPr>
                <w:b/>
                <w:bCs/>
                <w:sz w:val="18"/>
                <w:szCs w:val="18"/>
                <w:lang w:eastAsia="bg-BG"/>
              </w:rPr>
            </w:pPr>
          </w:p>
        </w:tc>
        <w:tc>
          <w:tcPr>
            <w:tcW w:w="505" w:type="pct"/>
            <w:tcBorders>
              <w:top w:val="nil"/>
              <w:left w:val="nil"/>
              <w:bottom w:val="single" w:sz="4" w:space="0" w:color="auto"/>
              <w:right w:val="single" w:sz="4" w:space="0" w:color="auto"/>
            </w:tcBorders>
            <w:shd w:val="clear" w:color="auto" w:fill="auto"/>
            <w:vAlign w:val="bottom"/>
            <w:hideMark/>
          </w:tcPr>
          <w:p w14:paraId="3B007A8B"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5" w:type="pct"/>
            <w:tcBorders>
              <w:top w:val="nil"/>
              <w:left w:val="nil"/>
              <w:bottom w:val="single" w:sz="4" w:space="0" w:color="auto"/>
              <w:right w:val="single" w:sz="4" w:space="0" w:color="auto"/>
            </w:tcBorders>
            <w:shd w:val="clear" w:color="auto" w:fill="auto"/>
            <w:vAlign w:val="bottom"/>
            <w:hideMark/>
          </w:tcPr>
          <w:p w14:paraId="1C6A043C"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505" w:type="pct"/>
            <w:tcBorders>
              <w:top w:val="nil"/>
              <w:left w:val="nil"/>
              <w:bottom w:val="single" w:sz="4" w:space="0" w:color="auto"/>
              <w:right w:val="single" w:sz="4" w:space="0" w:color="auto"/>
            </w:tcBorders>
            <w:shd w:val="clear" w:color="auto" w:fill="auto"/>
            <w:vAlign w:val="bottom"/>
            <w:hideMark/>
          </w:tcPr>
          <w:p w14:paraId="2A312E31"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3BC5D0B6" w14:textId="77777777" w:rsidR="00636F88" w:rsidRPr="00636F88" w:rsidRDefault="00636F88" w:rsidP="00636F88">
            <w:pPr>
              <w:jc w:val="left"/>
              <w:rPr>
                <w:b/>
                <w:bCs/>
                <w:sz w:val="18"/>
                <w:szCs w:val="18"/>
                <w:lang w:eastAsia="bg-BG"/>
              </w:rPr>
            </w:pPr>
          </w:p>
        </w:tc>
      </w:tr>
      <w:tr w:rsidR="00636F88" w:rsidRPr="00636F88" w14:paraId="25AF953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76CEE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68" w:type="pct"/>
            <w:tcBorders>
              <w:top w:val="nil"/>
              <w:left w:val="nil"/>
              <w:bottom w:val="single" w:sz="4" w:space="0" w:color="auto"/>
              <w:right w:val="single" w:sz="4" w:space="0" w:color="auto"/>
            </w:tcBorders>
            <w:shd w:val="clear" w:color="auto" w:fill="auto"/>
            <w:vAlign w:val="bottom"/>
            <w:hideMark/>
          </w:tcPr>
          <w:p w14:paraId="48F703C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400" w:type="pct"/>
            <w:tcBorders>
              <w:top w:val="nil"/>
              <w:left w:val="nil"/>
              <w:bottom w:val="single" w:sz="4" w:space="0" w:color="auto"/>
              <w:right w:val="single" w:sz="4" w:space="0" w:color="auto"/>
            </w:tcBorders>
            <w:shd w:val="clear" w:color="auto" w:fill="auto"/>
            <w:noWrap/>
            <w:vAlign w:val="bottom"/>
            <w:hideMark/>
          </w:tcPr>
          <w:p w14:paraId="4757F8AD" w14:textId="77777777" w:rsidR="00636F88" w:rsidRPr="00636F88" w:rsidRDefault="00636F88" w:rsidP="00636F88">
            <w:pPr>
              <w:jc w:val="center"/>
              <w:rPr>
                <w:sz w:val="18"/>
                <w:szCs w:val="18"/>
                <w:lang w:eastAsia="bg-BG"/>
              </w:rPr>
            </w:pPr>
            <w:r w:rsidRPr="00636F88">
              <w:rPr>
                <w:sz w:val="18"/>
                <w:szCs w:val="18"/>
                <w:lang w:eastAsia="bg-BG"/>
              </w:rPr>
              <w:t>рН</w:t>
            </w:r>
          </w:p>
        </w:tc>
        <w:tc>
          <w:tcPr>
            <w:tcW w:w="737" w:type="pct"/>
            <w:tcBorders>
              <w:top w:val="nil"/>
              <w:left w:val="nil"/>
              <w:bottom w:val="single" w:sz="4" w:space="0" w:color="auto"/>
              <w:right w:val="single" w:sz="4" w:space="0" w:color="auto"/>
            </w:tcBorders>
            <w:shd w:val="clear" w:color="auto" w:fill="auto"/>
            <w:vAlign w:val="bottom"/>
            <w:hideMark/>
          </w:tcPr>
          <w:p w14:paraId="14EBDE7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6-9</w:t>
            </w:r>
          </w:p>
        </w:tc>
        <w:tc>
          <w:tcPr>
            <w:tcW w:w="505" w:type="pct"/>
            <w:tcBorders>
              <w:top w:val="nil"/>
              <w:left w:val="nil"/>
              <w:bottom w:val="single" w:sz="4" w:space="0" w:color="auto"/>
              <w:right w:val="single" w:sz="4" w:space="0" w:color="auto"/>
            </w:tcBorders>
            <w:shd w:val="clear" w:color="auto" w:fill="auto"/>
            <w:vAlign w:val="bottom"/>
            <w:hideMark/>
          </w:tcPr>
          <w:p w14:paraId="37C238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7.63</w:t>
            </w:r>
          </w:p>
        </w:tc>
        <w:tc>
          <w:tcPr>
            <w:tcW w:w="505" w:type="pct"/>
            <w:tcBorders>
              <w:top w:val="nil"/>
              <w:left w:val="nil"/>
              <w:bottom w:val="single" w:sz="4" w:space="0" w:color="auto"/>
              <w:right w:val="single" w:sz="4" w:space="0" w:color="auto"/>
            </w:tcBorders>
            <w:shd w:val="clear" w:color="auto" w:fill="auto"/>
            <w:vAlign w:val="bottom"/>
            <w:hideMark/>
          </w:tcPr>
          <w:p w14:paraId="30EB17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8.23</w:t>
            </w:r>
          </w:p>
        </w:tc>
        <w:tc>
          <w:tcPr>
            <w:tcW w:w="505" w:type="pct"/>
            <w:tcBorders>
              <w:top w:val="nil"/>
              <w:left w:val="nil"/>
              <w:bottom w:val="single" w:sz="4" w:space="0" w:color="auto"/>
              <w:right w:val="single" w:sz="4" w:space="0" w:color="auto"/>
            </w:tcBorders>
            <w:shd w:val="clear" w:color="auto" w:fill="auto"/>
            <w:vAlign w:val="bottom"/>
            <w:hideMark/>
          </w:tcPr>
          <w:p w14:paraId="45ED24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7.12</w:t>
            </w:r>
          </w:p>
        </w:tc>
        <w:tc>
          <w:tcPr>
            <w:tcW w:w="505" w:type="pct"/>
            <w:tcBorders>
              <w:top w:val="nil"/>
              <w:left w:val="nil"/>
              <w:bottom w:val="single" w:sz="4" w:space="0" w:color="auto"/>
              <w:right w:val="single" w:sz="4" w:space="0" w:color="auto"/>
            </w:tcBorders>
            <w:shd w:val="clear" w:color="auto" w:fill="auto"/>
            <w:vAlign w:val="bottom"/>
            <w:hideMark/>
          </w:tcPr>
          <w:p w14:paraId="359B664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29EB7CE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BFC86F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68" w:type="pct"/>
            <w:tcBorders>
              <w:top w:val="nil"/>
              <w:left w:val="nil"/>
              <w:bottom w:val="single" w:sz="4" w:space="0" w:color="auto"/>
              <w:right w:val="single" w:sz="4" w:space="0" w:color="auto"/>
            </w:tcBorders>
            <w:shd w:val="clear" w:color="auto" w:fill="auto"/>
            <w:vAlign w:val="bottom"/>
            <w:hideMark/>
          </w:tcPr>
          <w:p w14:paraId="01D2BB14"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00" w:type="pct"/>
            <w:tcBorders>
              <w:top w:val="nil"/>
              <w:left w:val="nil"/>
              <w:bottom w:val="single" w:sz="4" w:space="0" w:color="auto"/>
              <w:right w:val="single" w:sz="4" w:space="0" w:color="auto"/>
            </w:tcBorders>
            <w:shd w:val="clear" w:color="auto" w:fill="auto"/>
            <w:noWrap/>
            <w:vAlign w:val="bottom"/>
            <w:hideMark/>
          </w:tcPr>
          <w:p w14:paraId="0C5F9FB9"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B7F2B3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5" w:type="pct"/>
            <w:tcBorders>
              <w:top w:val="nil"/>
              <w:left w:val="nil"/>
              <w:bottom w:val="single" w:sz="4" w:space="0" w:color="auto"/>
              <w:right w:val="single" w:sz="4" w:space="0" w:color="auto"/>
            </w:tcBorders>
            <w:shd w:val="clear" w:color="auto" w:fill="auto"/>
            <w:vAlign w:val="bottom"/>
            <w:hideMark/>
          </w:tcPr>
          <w:p w14:paraId="68A8BC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5.95</w:t>
            </w:r>
          </w:p>
        </w:tc>
        <w:tc>
          <w:tcPr>
            <w:tcW w:w="505" w:type="pct"/>
            <w:tcBorders>
              <w:top w:val="nil"/>
              <w:left w:val="nil"/>
              <w:bottom w:val="single" w:sz="4" w:space="0" w:color="auto"/>
              <w:right w:val="single" w:sz="4" w:space="0" w:color="auto"/>
            </w:tcBorders>
            <w:shd w:val="clear" w:color="auto" w:fill="auto"/>
            <w:vAlign w:val="bottom"/>
            <w:hideMark/>
          </w:tcPr>
          <w:p w14:paraId="2C677B1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14.40</w:t>
            </w:r>
          </w:p>
        </w:tc>
        <w:tc>
          <w:tcPr>
            <w:tcW w:w="505" w:type="pct"/>
            <w:tcBorders>
              <w:top w:val="nil"/>
              <w:left w:val="nil"/>
              <w:bottom w:val="single" w:sz="4" w:space="0" w:color="auto"/>
              <w:right w:val="single" w:sz="4" w:space="0" w:color="auto"/>
            </w:tcBorders>
            <w:shd w:val="clear" w:color="auto" w:fill="auto"/>
            <w:vAlign w:val="bottom"/>
            <w:hideMark/>
          </w:tcPr>
          <w:p w14:paraId="18EB31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5" w:type="pct"/>
            <w:tcBorders>
              <w:top w:val="nil"/>
              <w:left w:val="nil"/>
              <w:bottom w:val="single" w:sz="4" w:space="0" w:color="auto"/>
              <w:right w:val="single" w:sz="4" w:space="0" w:color="auto"/>
            </w:tcBorders>
            <w:shd w:val="clear" w:color="auto" w:fill="auto"/>
            <w:vAlign w:val="bottom"/>
            <w:hideMark/>
          </w:tcPr>
          <w:p w14:paraId="11C767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47B57FE0"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A23FA3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68" w:type="pct"/>
            <w:tcBorders>
              <w:top w:val="nil"/>
              <w:left w:val="nil"/>
              <w:bottom w:val="single" w:sz="4" w:space="0" w:color="auto"/>
              <w:right w:val="single" w:sz="4" w:space="0" w:color="auto"/>
            </w:tcBorders>
            <w:shd w:val="clear" w:color="auto" w:fill="auto"/>
            <w:vAlign w:val="bottom"/>
            <w:hideMark/>
          </w:tcPr>
          <w:p w14:paraId="61430EAF"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00" w:type="pct"/>
            <w:tcBorders>
              <w:top w:val="nil"/>
              <w:left w:val="nil"/>
              <w:bottom w:val="single" w:sz="4" w:space="0" w:color="auto"/>
              <w:right w:val="single" w:sz="4" w:space="0" w:color="auto"/>
            </w:tcBorders>
            <w:shd w:val="clear" w:color="auto" w:fill="auto"/>
            <w:noWrap/>
            <w:vAlign w:val="bottom"/>
            <w:hideMark/>
          </w:tcPr>
          <w:p w14:paraId="64972F55"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6FFAEF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5" w:type="pct"/>
            <w:tcBorders>
              <w:top w:val="nil"/>
              <w:left w:val="nil"/>
              <w:bottom w:val="single" w:sz="4" w:space="0" w:color="auto"/>
              <w:right w:val="single" w:sz="4" w:space="0" w:color="auto"/>
            </w:tcBorders>
            <w:shd w:val="clear" w:color="auto" w:fill="auto"/>
            <w:vAlign w:val="bottom"/>
            <w:hideMark/>
          </w:tcPr>
          <w:p w14:paraId="69E80076" w14:textId="77777777" w:rsidR="00636F88" w:rsidRPr="00636F88" w:rsidRDefault="00636F88" w:rsidP="00636F88">
            <w:pPr>
              <w:jc w:val="right"/>
              <w:rPr>
                <w:color w:val="000000"/>
                <w:sz w:val="18"/>
                <w:szCs w:val="18"/>
                <w:lang w:eastAsia="bg-BG"/>
              </w:rPr>
            </w:pPr>
            <w:r w:rsidRPr="00636F88">
              <w:rPr>
                <w:color w:val="000000"/>
                <w:sz w:val="18"/>
                <w:szCs w:val="18"/>
                <w:lang w:eastAsia="bg-BG"/>
              </w:rPr>
              <w:t>22.22</w:t>
            </w:r>
          </w:p>
        </w:tc>
        <w:tc>
          <w:tcPr>
            <w:tcW w:w="505" w:type="pct"/>
            <w:tcBorders>
              <w:top w:val="nil"/>
              <w:left w:val="nil"/>
              <w:bottom w:val="single" w:sz="4" w:space="0" w:color="auto"/>
              <w:right w:val="single" w:sz="4" w:space="0" w:color="auto"/>
            </w:tcBorders>
            <w:shd w:val="clear" w:color="auto" w:fill="auto"/>
            <w:vAlign w:val="bottom"/>
            <w:hideMark/>
          </w:tcPr>
          <w:p w14:paraId="04669A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42.70</w:t>
            </w:r>
          </w:p>
        </w:tc>
        <w:tc>
          <w:tcPr>
            <w:tcW w:w="505" w:type="pct"/>
            <w:tcBorders>
              <w:top w:val="nil"/>
              <w:left w:val="nil"/>
              <w:bottom w:val="single" w:sz="4" w:space="0" w:color="auto"/>
              <w:right w:val="single" w:sz="4" w:space="0" w:color="auto"/>
            </w:tcBorders>
            <w:shd w:val="clear" w:color="auto" w:fill="auto"/>
            <w:vAlign w:val="bottom"/>
            <w:hideMark/>
          </w:tcPr>
          <w:p w14:paraId="6F493A63"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6751C9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1C5D7F4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8F785E6"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68" w:type="pct"/>
            <w:tcBorders>
              <w:top w:val="nil"/>
              <w:left w:val="nil"/>
              <w:bottom w:val="single" w:sz="4" w:space="0" w:color="auto"/>
              <w:right w:val="single" w:sz="4" w:space="0" w:color="auto"/>
            </w:tcBorders>
            <w:shd w:val="clear" w:color="auto" w:fill="auto"/>
            <w:vAlign w:val="bottom"/>
            <w:hideMark/>
          </w:tcPr>
          <w:p w14:paraId="6AD89401"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00" w:type="pct"/>
            <w:tcBorders>
              <w:top w:val="nil"/>
              <w:left w:val="nil"/>
              <w:bottom w:val="single" w:sz="4" w:space="0" w:color="auto"/>
              <w:right w:val="single" w:sz="4" w:space="0" w:color="auto"/>
            </w:tcBorders>
            <w:shd w:val="clear" w:color="auto" w:fill="auto"/>
            <w:noWrap/>
            <w:vAlign w:val="bottom"/>
            <w:hideMark/>
          </w:tcPr>
          <w:p w14:paraId="11B2E732"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75C345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5" w:type="pct"/>
            <w:tcBorders>
              <w:top w:val="nil"/>
              <w:left w:val="nil"/>
              <w:bottom w:val="single" w:sz="4" w:space="0" w:color="auto"/>
              <w:right w:val="single" w:sz="4" w:space="0" w:color="auto"/>
            </w:tcBorders>
            <w:shd w:val="clear" w:color="auto" w:fill="auto"/>
            <w:vAlign w:val="bottom"/>
            <w:hideMark/>
          </w:tcPr>
          <w:p w14:paraId="474FE8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2.80</w:t>
            </w:r>
          </w:p>
        </w:tc>
        <w:tc>
          <w:tcPr>
            <w:tcW w:w="505" w:type="pct"/>
            <w:tcBorders>
              <w:top w:val="nil"/>
              <w:left w:val="nil"/>
              <w:bottom w:val="single" w:sz="4" w:space="0" w:color="auto"/>
              <w:right w:val="single" w:sz="4" w:space="0" w:color="auto"/>
            </w:tcBorders>
            <w:shd w:val="clear" w:color="auto" w:fill="auto"/>
            <w:vAlign w:val="bottom"/>
            <w:hideMark/>
          </w:tcPr>
          <w:p w14:paraId="5F92D3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8.20</w:t>
            </w:r>
          </w:p>
        </w:tc>
        <w:tc>
          <w:tcPr>
            <w:tcW w:w="505" w:type="pct"/>
            <w:tcBorders>
              <w:top w:val="nil"/>
              <w:left w:val="nil"/>
              <w:bottom w:val="single" w:sz="4" w:space="0" w:color="auto"/>
              <w:right w:val="single" w:sz="4" w:space="0" w:color="auto"/>
            </w:tcBorders>
            <w:shd w:val="clear" w:color="auto" w:fill="auto"/>
            <w:vAlign w:val="bottom"/>
            <w:hideMark/>
          </w:tcPr>
          <w:p w14:paraId="1EB8EA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0.40</w:t>
            </w:r>
          </w:p>
        </w:tc>
        <w:tc>
          <w:tcPr>
            <w:tcW w:w="505" w:type="pct"/>
            <w:tcBorders>
              <w:top w:val="nil"/>
              <w:left w:val="nil"/>
              <w:bottom w:val="single" w:sz="4" w:space="0" w:color="auto"/>
              <w:right w:val="single" w:sz="4" w:space="0" w:color="auto"/>
            </w:tcBorders>
            <w:shd w:val="clear" w:color="auto" w:fill="auto"/>
            <w:vAlign w:val="bottom"/>
            <w:hideMark/>
          </w:tcPr>
          <w:p w14:paraId="371785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25DF9C7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9E845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68" w:type="pct"/>
            <w:tcBorders>
              <w:top w:val="nil"/>
              <w:left w:val="nil"/>
              <w:bottom w:val="single" w:sz="4" w:space="0" w:color="auto"/>
              <w:right w:val="single" w:sz="4" w:space="0" w:color="auto"/>
            </w:tcBorders>
            <w:shd w:val="clear" w:color="auto" w:fill="auto"/>
            <w:vAlign w:val="bottom"/>
            <w:hideMark/>
          </w:tcPr>
          <w:p w14:paraId="6EAE968F"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00" w:type="pct"/>
            <w:tcBorders>
              <w:top w:val="nil"/>
              <w:left w:val="nil"/>
              <w:bottom w:val="single" w:sz="4" w:space="0" w:color="auto"/>
              <w:right w:val="single" w:sz="4" w:space="0" w:color="auto"/>
            </w:tcBorders>
            <w:shd w:val="clear" w:color="auto" w:fill="auto"/>
            <w:noWrap/>
            <w:vAlign w:val="bottom"/>
            <w:hideMark/>
          </w:tcPr>
          <w:p w14:paraId="3AD2CFAE"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476170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015F73EB" w14:textId="77777777" w:rsidR="00636F88" w:rsidRPr="00636F88" w:rsidRDefault="00636F88" w:rsidP="00636F88">
            <w:pPr>
              <w:jc w:val="right"/>
              <w:rPr>
                <w:color w:val="000000"/>
                <w:sz w:val="18"/>
                <w:szCs w:val="18"/>
                <w:lang w:eastAsia="bg-BG"/>
              </w:rPr>
            </w:pPr>
            <w:r w:rsidRPr="00636F88">
              <w:rPr>
                <w:color w:val="000000"/>
                <w:sz w:val="18"/>
                <w:szCs w:val="18"/>
                <w:lang w:eastAsia="bg-BG"/>
              </w:rPr>
              <w:t>3.95</w:t>
            </w:r>
          </w:p>
        </w:tc>
        <w:tc>
          <w:tcPr>
            <w:tcW w:w="505" w:type="pct"/>
            <w:tcBorders>
              <w:top w:val="nil"/>
              <w:left w:val="nil"/>
              <w:bottom w:val="single" w:sz="4" w:space="0" w:color="auto"/>
              <w:right w:val="single" w:sz="4" w:space="0" w:color="auto"/>
            </w:tcBorders>
            <w:shd w:val="clear" w:color="auto" w:fill="auto"/>
            <w:vAlign w:val="bottom"/>
            <w:hideMark/>
          </w:tcPr>
          <w:p w14:paraId="45EEAD34"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6.28</w:t>
            </w:r>
          </w:p>
        </w:tc>
        <w:tc>
          <w:tcPr>
            <w:tcW w:w="505" w:type="pct"/>
            <w:tcBorders>
              <w:top w:val="nil"/>
              <w:left w:val="nil"/>
              <w:bottom w:val="single" w:sz="4" w:space="0" w:color="auto"/>
              <w:right w:val="single" w:sz="4" w:space="0" w:color="auto"/>
            </w:tcBorders>
            <w:shd w:val="clear" w:color="auto" w:fill="auto"/>
            <w:vAlign w:val="bottom"/>
            <w:hideMark/>
          </w:tcPr>
          <w:p w14:paraId="70776B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1.09</w:t>
            </w:r>
          </w:p>
        </w:tc>
        <w:tc>
          <w:tcPr>
            <w:tcW w:w="505" w:type="pct"/>
            <w:tcBorders>
              <w:top w:val="nil"/>
              <w:left w:val="nil"/>
              <w:bottom w:val="single" w:sz="4" w:space="0" w:color="auto"/>
              <w:right w:val="single" w:sz="4" w:space="0" w:color="auto"/>
            </w:tcBorders>
            <w:shd w:val="clear" w:color="auto" w:fill="auto"/>
            <w:vAlign w:val="bottom"/>
            <w:hideMark/>
          </w:tcPr>
          <w:p w14:paraId="3064CB7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C9E723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E82F041"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68" w:type="pct"/>
            <w:tcBorders>
              <w:top w:val="nil"/>
              <w:left w:val="nil"/>
              <w:bottom w:val="single" w:sz="4" w:space="0" w:color="auto"/>
              <w:right w:val="single" w:sz="4" w:space="0" w:color="auto"/>
            </w:tcBorders>
            <w:shd w:val="clear" w:color="auto" w:fill="auto"/>
            <w:vAlign w:val="bottom"/>
            <w:hideMark/>
          </w:tcPr>
          <w:p w14:paraId="5047B1B9"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00" w:type="pct"/>
            <w:tcBorders>
              <w:top w:val="nil"/>
              <w:left w:val="nil"/>
              <w:bottom w:val="single" w:sz="4" w:space="0" w:color="auto"/>
              <w:right w:val="single" w:sz="4" w:space="0" w:color="auto"/>
            </w:tcBorders>
            <w:shd w:val="clear" w:color="auto" w:fill="auto"/>
            <w:noWrap/>
            <w:vAlign w:val="bottom"/>
            <w:hideMark/>
          </w:tcPr>
          <w:p w14:paraId="6979E45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0438D6A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5" w:type="pct"/>
            <w:tcBorders>
              <w:top w:val="nil"/>
              <w:left w:val="nil"/>
              <w:bottom w:val="single" w:sz="4" w:space="0" w:color="auto"/>
              <w:right w:val="single" w:sz="4" w:space="0" w:color="auto"/>
            </w:tcBorders>
            <w:shd w:val="clear" w:color="auto" w:fill="auto"/>
            <w:vAlign w:val="bottom"/>
            <w:hideMark/>
          </w:tcPr>
          <w:p w14:paraId="138FE61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1.40</w:t>
            </w:r>
          </w:p>
        </w:tc>
        <w:tc>
          <w:tcPr>
            <w:tcW w:w="505" w:type="pct"/>
            <w:tcBorders>
              <w:top w:val="nil"/>
              <w:left w:val="nil"/>
              <w:bottom w:val="single" w:sz="4" w:space="0" w:color="auto"/>
              <w:right w:val="single" w:sz="4" w:space="0" w:color="auto"/>
            </w:tcBorders>
            <w:shd w:val="clear" w:color="auto" w:fill="auto"/>
            <w:vAlign w:val="bottom"/>
            <w:hideMark/>
          </w:tcPr>
          <w:p w14:paraId="1279D7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3.92</w:t>
            </w:r>
          </w:p>
        </w:tc>
        <w:tc>
          <w:tcPr>
            <w:tcW w:w="505" w:type="pct"/>
            <w:tcBorders>
              <w:top w:val="nil"/>
              <w:left w:val="nil"/>
              <w:bottom w:val="single" w:sz="4" w:space="0" w:color="auto"/>
              <w:right w:val="single" w:sz="4" w:space="0" w:color="auto"/>
            </w:tcBorders>
            <w:shd w:val="clear" w:color="auto" w:fill="auto"/>
            <w:vAlign w:val="bottom"/>
            <w:hideMark/>
          </w:tcPr>
          <w:p w14:paraId="674900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w:t>
            </w:r>
          </w:p>
        </w:tc>
        <w:tc>
          <w:tcPr>
            <w:tcW w:w="505" w:type="pct"/>
            <w:tcBorders>
              <w:top w:val="nil"/>
              <w:left w:val="nil"/>
              <w:bottom w:val="single" w:sz="4" w:space="0" w:color="auto"/>
              <w:right w:val="single" w:sz="4" w:space="0" w:color="auto"/>
            </w:tcBorders>
            <w:shd w:val="clear" w:color="auto" w:fill="auto"/>
            <w:vAlign w:val="bottom"/>
            <w:hideMark/>
          </w:tcPr>
          <w:p w14:paraId="76A615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04732CFD"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590C32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68" w:type="pct"/>
            <w:tcBorders>
              <w:top w:val="nil"/>
              <w:left w:val="nil"/>
              <w:bottom w:val="single" w:sz="4" w:space="0" w:color="auto"/>
              <w:right w:val="single" w:sz="4" w:space="0" w:color="auto"/>
            </w:tcBorders>
            <w:shd w:val="clear" w:color="auto" w:fill="auto"/>
            <w:vAlign w:val="bottom"/>
            <w:hideMark/>
          </w:tcPr>
          <w:p w14:paraId="5D9BB630"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00" w:type="pct"/>
            <w:tcBorders>
              <w:top w:val="nil"/>
              <w:left w:val="nil"/>
              <w:bottom w:val="single" w:sz="4" w:space="0" w:color="auto"/>
              <w:right w:val="single" w:sz="4" w:space="0" w:color="auto"/>
            </w:tcBorders>
            <w:shd w:val="clear" w:color="auto" w:fill="auto"/>
            <w:noWrap/>
            <w:vAlign w:val="bottom"/>
            <w:hideMark/>
          </w:tcPr>
          <w:p w14:paraId="39A9356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2B73058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76A762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E8A4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6932DC9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5F45665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44A628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19187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68" w:type="pct"/>
            <w:tcBorders>
              <w:top w:val="nil"/>
              <w:left w:val="nil"/>
              <w:bottom w:val="single" w:sz="4" w:space="0" w:color="auto"/>
              <w:right w:val="single" w:sz="4" w:space="0" w:color="auto"/>
            </w:tcBorders>
            <w:shd w:val="clear" w:color="auto" w:fill="auto"/>
            <w:vAlign w:val="bottom"/>
            <w:hideMark/>
          </w:tcPr>
          <w:p w14:paraId="56FBBC10"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400" w:type="pct"/>
            <w:tcBorders>
              <w:top w:val="nil"/>
              <w:left w:val="nil"/>
              <w:bottom w:val="single" w:sz="4" w:space="0" w:color="auto"/>
              <w:right w:val="single" w:sz="4" w:space="0" w:color="auto"/>
            </w:tcBorders>
            <w:shd w:val="clear" w:color="auto" w:fill="auto"/>
            <w:noWrap/>
            <w:vAlign w:val="bottom"/>
            <w:hideMark/>
          </w:tcPr>
          <w:p w14:paraId="126A8F2D"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D03714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5" w:type="pct"/>
            <w:tcBorders>
              <w:top w:val="nil"/>
              <w:left w:val="nil"/>
              <w:bottom w:val="single" w:sz="4" w:space="0" w:color="auto"/>
              <w:right w:val="single" w:sz="4" w:space="0" w:color="auto"/>
            </w:tcBorders>
            <w:shd w:val="clear" w:color="auto" w:fill="auto"/>
            <w:vAlign w:val="bottom"/>
            <w:hideMark/>
          </w:tcPr>
          <w:p w14:paraId="281CEED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0.70</w:t>
            </w:r>
          </w:p>
        </w:tc>
        <w:tc>
          <w:tcPr>
            <w:tcW w:w="505" w:type="pct"/>
            <w:tcBorders>
              <w:top w:val="nil"/>
              <w:left w:val="nil"/>
              <w:bottom w:val="single" w:sz="4" w:space="0" w:color="auto"/>
              <w:right w:val="single" w:sz="4" w:space="0" w:color="auto"/>
            </w:tcBorders>
            <w:shd w:val="clear" w:color="auto" w:fill="auto"/>
            <w:vAlign w:val="bottom"/>
            <w:hideMark/>
          </w:tcPr>
          <w:p w14:paraId="790427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1.34</w:t>
            </w:r>
          </w:p>
        </w:tc>
        <w:tc>
          <w:tcPr>
            <w:tcW w:w="505" w:type="pct"/>
            <w:tcBorders>
              <w:top w:val="nil"/>
              <w:left w:val="nil"/>
              <w:bottom w:val="single" w:sz="4" w:space="0" w:color="auto"/>
              <w:right w:val="single" w:sz="4" w:space="0" w:color="auto"/>
            </w:tcBorders>
            <w:shd w:val="clear" w:color="auto" w:fill="auto"/>
            <w:vAlign w:val="bottom"/>
            <w:hideMark/>
          </w:tcPr>
          <w:p w14:paraId="2F680D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45D62B5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0286709"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4B3BE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68" w:type="pct"/>
            <w:tcBorders>
              <w:top w:val="nil"/>
              <w:left w:val="nil"/>
              <w:bottom w:val="single" w:sz="4" w:space="0" w:color="auto"/>
              <w:right w:val="single" w:sz="4" w:space="0" w:color="auto"/>
            </w:tcBorders>
            <w:shd w:val="clear" w:color="auto" w:fill="auto"/>
            <w:vAlign w:val="bottom"/>
            <w:hideMark/>
          </w:tcPr>
          <w:p w14:paraId="2E97515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400" w:type="pct"/>
            <w:tcBorders>
              <w:top w:val="nil"/>
              <w:left w:val="nil"/>
              <w:bottom w:val="single" w:sz="4" w:space="0" w:color="auto"/>
              <w:right w:val="single" w:sz="4" w:space="0" w:color="auto"/>
            </w:tcBorders>
            <w:shd w:val="clear" w:color="auto" w:fill="auto"/>
            <w:noWrap/>
            <w:vAlign w:val="bottom"/>
            <w:hideMark/>
          </w:tcPr>
          <w:p w14:paraId="7E18E64C"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C47F47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5" w:type="pct"/>
            <w:tcBorders>
              <w:top w:val="nil"/>
              <w:left w:val="nil"/>
              <w:bottom w:val="single" w:sz="4" w:space="0" w:color="auto"/>
              <w:right w:val="single" w:sz="4" w:space="0" w:color="auto"/>
            </w:tcBorders>
            <w:shd w:val="clear" w:color="auto" w:fill="auto"/>
            <w:vAlign w:val="bottom"/>
            <w:hideMark/>
          </w:tcPr>
          <w:p w14:paraId="0F7925D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w:t>
            </w:r>
          </w:p>
        </w:tc>
        <w:tc>
          <w:tcPr>
            <w:tcW w:w="505" w:type="pct"/>
            <w:tcBorders>
              <w:top w:val="nil"/>
              <w:left w:val="nil"/>
              <w:bottom w:val="single" w:sz="4" w:space="0" w:color="auto"/>
              <w:right w:val="single" w:sz="4" w:space="0" w:color="auto"/>
            </w:tcBorders>
            <w:shd w:val="clear" w:color="auto" w:fill="auto"/>
            <w:vAlign w:val="bottom"/>
            <w:hideMark/>
          </w:tcPr>
          <w:p w14:paraId="35AE33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0.15</w:t>
            </w:r>
          </w:p>
        </w:tc>
        <w:tc>
          <w:tcPr>
            <w:tcW w:w="505" w:type="pct"/>
            <w:tcBorders>
              <w:top w:val="nil"/>
              <w:left w:val="nil"/>
              <w:bottom w:val="single" w:sz="4" w:space="0" w:color="auto"/>
              <w:right w:val="single" w:sz="4" w:space="0" w:color="auto"/>
            </w:tcBorders>
            <w:shd w:val="clear" w:color="auto" w:fill="auto"/>
            <w:vAlign w:val="bottom"/>
            <w:hideMark/>
          </w:tcPr>
          <w:p w14:paraId="76EB3F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39F17BD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FBBDE02"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90570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68" w:type="pct"/>
            <w:tcBorders>
              <w:top w:val="nil"/>
              <w:left w:val="nil"/>
              <w:bottom w:val="single" w:sz="4" w:space="0" w:color="auto"/>
              <w:right w:val="single" w:sz="4" w:space="0" w:color="auto"/>
            </w:tcBorders>
            <w:shd w:val="clear" w:color="auto" w:fill="auto"/>
            <w:vAlign w:val="bottom"/>
            <w:hideMark/>
          </w:tcPr>
          <w:p w14:paraId="50C45816"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00" w:type="pct"/>
            <w:tcBorders>
              <w:top w:val="nil"/>
              <w:left w:val="nil"/>
              <w:bottom w:val="single" w:sz="4" w:space="0" w:color="auto"/>
              <w:right w:val="single" w:sz="4" w:space="0" w:color="auto"/>
            </w:tcBorders>
            <w:shd w:val="clear" w:color="auto" w:fill="auto"/>
            <w:noWrap/>
            <w:vAlign w:val="bottom"/>
            <w:hideMark/>
          </w:tcPr>
          <w:p w14:paraId="17742B65"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EB18EA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5CBA18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6A43ED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4AF9A2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65D74D4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89C9B9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5409DF6"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11</w:t>
            </w:r>
          </w:p>
        </w:tc>
        <w:tc>
          <w:tcPr>
            <w:tcW w:w="1568" w:type="pct"/>
            <w:tcBorders>
              <w:top w:val="nil"/>
              <w:left w:val="nil"/>
              <w:bottom w:val="single" w:sz="4" w:space="0" w:color="auto"/>
              <w:right w:val="single" w:sz="4" w:space="0" w:color="auto"/>
            </w:tcBorders>
            <w:shd w:val="clear" w:color="auto" w:fill="auto"/>
            <w:vAlign w:val="bottom"/>
            <w:hideMark/>
          </w:tcPr>
          <w:p w14:paraId="0AF8B8C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Арсен</w:t>
            </w:r>
          </w:p>
        </w:tc>
        <w:tc>
          <w:tcPr>
            <w:tcW w:w="400" w:type="pct"/>
            <w:tcBorders>
              <w:top w:val="nil"/>
              <w:left w:val="nil"/>
              <w:bottom w:val="single" w:sz="4" w:space="0" w:color="auto"/>
              <w:right w:val="single" w:sz="4" w:space="0" w:color="auto"/>
            </w:tcBorders>
            <w:shd w:val="clear" w:color="auto" w:fill="auto"/>
            <w:noWrap/>
            <w:vAlign w:val="bottom"/>
            <w:hideMark/>
          </w:tcPr>
          <w:p w14:paraId="02D5EFBC"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645AA44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045E60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33AB5A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4FB96AA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173C8A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47DD4381"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B0AC6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68" w:type="pct"/>
            <w:tcBorders>
              <w:top w:val="nil"/>
              <w:left w:val="nil"/>
              <w:bottom w:val="single" w:sz="4" w:space="0" w:color="auto"/>
              <w:right w:val="single" w:sz="4" w:space="0" w:color="auto"/>
            </w:tcBorders>
            <w:shd w:val="clear" w:color="auto" w:fill="auto"/>
            <w:vAlign w:val="bottom"/>
            <w:hideMark/>
          </w:tcPr>
          <w:p w14:paraId="675CCFC4"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Живак</w:t>
            </w:r>
          </w:p>
        </w:tc>
        <w:tc>
          <w:tcPr>
            <w:tcW w:w="400" w:type="pct"/>
            <w:tcBorders>
              <w:top w:val="nil"/>
              <w:left w:val="nil"/>
              <w:bottom w:val="single" w:sz="4" w:space="0" w:color="auto"/>
              <w:right w:val="single" w:sz="4" w:space="0" w:color="auto"/>
            </w:tcBorders>
            <w:shd w:val="clear" w:color="auto" w:fill="auto"/>
            <w:noWrap/>
            <w:vAlign w:val="bottom"/>
            <w:hideMark/>
          </w:tcPr>
          <w:p w14:paraId="6E9B738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CAC26B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0.03</w:t>
            </w:r>
          </w:p>
        </w:tc>
        <w:tc>
          <w:tcPr>
            <w:tcW w:w="505" w:type="pct"/>
            <w:tcBorders>
              <w:top w:val="nil"/>
              <w:left w:val="nil"/>
              <w:bottom w:val="single" w:sz="4" w:space="0" w:color="auto"/>
              <w:right w:val="single" w:sz="4" w:space="0" w:color="auto"/>
            </w:tcBorders>
            <w:shd w:val="clear" w:color="auto" w:fill="auto"/>
            <w:vAlign w:val="bottom"/>
            <w:hideMark/>
          </w:tcPr>
          <w:p w14:paraId="5356DDB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468503D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77F0E5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0.0001</w:t>
            </w:r>
          </w:p>
        </w:tc>
        <w:tc>
          <w:tcPr>
            <w:tcW w:w="505" w:type="pct"/>
            <w:tcBorders>
              <w:top w:val="nil"/>
              <w:left w:val="nil"/>
              <w:bottom w:val="single" w:sz="4" w:space="0" w:color="auto"/>
              <w:right w:val="single" w:sz="4" w:space="0" w:color="auto"/>
            </w:tcBorders>
            <w:shd w:val="clear" w:color="auto" w:fill="auto"/>
            <w:vAlign w:val="bottom"/>
            <w:hideMark/>
          </w:tcPr>
          <w:p w14:paraId="6F9BD23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964FCC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E7381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68" w:type="pct"/>
            <w:tcBorders>
              <w:top w:val="nil"/>
              <w:left w:val="nil"/>
              <w:bottom w:val="single" w:sz="4" w:space="0" w:color="auto"/>
              <w:right w:val="single" w:sz="4" w:space="0" w:color="auto"/>
            </w:tcBorders>
            <w:shd w:val="clear" w:color="auto" w:fill="auto"/>
            <w:vAlign w:val="bottom"/>
            <w:hideMark/>
          </w:tcPr>
          <w:p w14:paraId="003C234F" w14:textId="77777777" w:rsidR="00636F88" w:rsidRPr="00636F88" w:rsidRDefault="00636F88" w:rsidP="00636F88">
            <w:pPr>
              <w:jc w:val="left"/>
              <w:rPr>
                <w:color w:val="000000"/>
                <w:sz w:val="18"/>
                <w:szCs w:val="18"/>
                <w:lang w:eastAsia="bg-BG"/>
              </w:rPr>
            </w:pPr>
            <w:r w:rsidRPr="00636F88">
              <w:rPr>
                <w:color w:val="000000"/>
                <w:sz w:val="18"/>
                <w:szCs w:val="18"/>
                <w:lang w:eastAsia="bg-BG"/>
              </w:rPr>
              <w:t>Кадмий</w:t>
            </w:r>
          </w:p>
        </w:tc>
        <w:tc>
          <w:tcPr>
            <w:tcW w:w="400" w:type="pct"/>
            <w:tcBorders>
              <w:top w:val="nil"/>
              <w:left w:val="nil"/>
              <w:bottom w:val="single" w:sz="4" w:space="0" w:color="auto"/>
              <w:right w:val="single" w:sz="4" w:space="0" w:color="auto"/>
            </w:tcBorders>
            <w:shd w:val="clear" w:color="auto" w:fill="auto"/>
            <w:noWrap/>
            <w:vAlign w:val="bottom"/>
            <w:hideMark/>
          </w:tcPr>
          <w:p w14:paraId="1E234154"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98DECC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64C0D45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54A03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2086B92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6B7B04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A7626D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242F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68" w:type="pct"/>
            <w:tcBorders>
              <w:top w:val="nil"/>
              <w:left w:val="nil"/>
              <w:bottom w:val="single" w:sz="4" w:space="0" w:color="auto"/>
              <w:right w:val="single" w:sz="4" w:space="0" w:color="auto"/>
            </w:tcBorders>
            <w:shd w:val="clear" w:color="auto" w:fill="auto"/>
            <w:vAlign w:val="bottom"/>
            <w:hideMark/>
          </w:tcPr>
          <w:p w14:paraId="3D2682D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00" w:type="pct"/>
            <w:tcBorders>
              <w:top w:val="nil"/>
              <w:left w:val="nil"/>
              <w:bottom w:val="single" w:sz="4" w:space="0" w:color="auto"/>
              <w:right w:val="single" w:sz="4" w:space="0" w:color="auto"/>
            </w:tcBorders>
            <w:shd w:val="clear" w:color="auto" w:fill="auto"/>
            <w:noWrap/>
            <w:vAlign w:val="bottom"/>
            <w:hideMark/>
          </w:tcPr>
          <w:p w14:paraId="097693BB"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250E18B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28D61B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38DBE9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679CA0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ED05C6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C88CC6C"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1BD32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68" w:type="pct"/>
            <w:tcBorders>
              <w:top w:val="nil"/>
              <w:left w:val="nil"/>
              <w:bottom w:val="single" w:sz="4" w:space="0" w:color="auto"/>
              <w:right w:val="single" w:sz="4" w:space="0" w:color="auto"/>
            </w:tcBorders>
            <w:shd w:val="clear" w:color="auto" w:fill="auto"/>
            <w:vAlign w:val="bottom"/>
            <w:hideMark/>
          </w:tcPr>
          <w:p w14:paraId="124D89D0"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00" w:type="pct"/>
            <w:tcBorders>
              <w:top w:val="nil"/>
              <w:left w:val="nil"/>
              <w:bottom w:val="single" w:sz="4" w:space="0" w:color="auto"/>
              <w:right w:val="single" w:sz="4" w:space="0" w:color="auto"/>
            </w:tcBorders>
            <w:shd w:val="clear" w:color="auto" w:fill="auto"/>
            <w:noWrap/>
            <w:vAlign w:val="bottom"/>
            <w:hideMark/>
          </w:tcPr>
          <w:p w14:paraId="43ACB32D"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3628B2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0.5</w:t>
            </w:r>
          </w:p>
        </w:tc>
        <w:tc>
          <w:tcPr>
            <w:tcW w:w="505" w:type="pct"/>
            <w:tcBorders>
              <w:top w:val="nil"/>
              <w:left w:val="nil"/>
              <w:bottom w:val="single" w:sz="4" w:space="0" w:color="auto"/>
              <w:right w:val="single" w:sz="4" w:space="0" w:color="auto"/>
            </w:tcBorders>
            <w:shd w:val="clear" w:color="auto" w:fill="auto"/>
            <w:vAlign w:val="bottom"/>
            <w:hideMark/>
          </w:tcPr>
          <w:p w14:paraId="068248A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4F2988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770316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623F55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A6265F4"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7172AC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68" w:type="pct"/>
            <w:tcBorders>
              <w:top w:val="nil"/>
              <w:left w:val="nil"/>
              <w:bottom w:val="single" w:sz="4" w:space="0" w:color="auto"/>
              <w:right w:val="single" w:sz="4" w:space="0" w:color="auto"/>
            </w:tcBorders>
            <w:shd w:val="clear" w:color="auto" w:fill="auto"/>
            <w:vAlign w:val="bottom"/>
            <w:hideMark/>
          </w:tcPr>
          <w:p w14:paraId="1ED091BF"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00" w:type="pct"/>
            <w:tcBorders>
              <w:top w:val="nil"/>
              <w:left w:val="nil"/>
              <w:bottom w:val="single" w:sz="4" w:space="0" w:color="auto"/>
              <w:right w:val="single" w:sz="4" w:space="0" w:color="auto"/>
            </w:tcBorders>
            <w:shd w:val="clear" w:color="auto" w:fill="auto"/>
            <w:noWrap/>
            <w:vAlign w:val="bottom"/>
            <w:hideMark/>
          </w:tcPr>
          <w:p w14:paraId="42741F7B"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7BE89C6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25C4284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14918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1C4002B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5EB4D5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F55FF1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BEE16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68" w:type="pct"/>
            <w:tcBorders>
              <w:top w:val="nil"/>
              <w:left w:val="nil"/>
              <w:bottom w:val="single" w:sz="4" w:space="0" w:color="auto"/>
              <w:right w:val="single" w:sz="4" w:space="0" w:color="auto"/>
            </w:tcBorders>
            <w:shd w:val="clear" w:color="auto" w:fill="auto"/>
            <w:vAlign w:val="bottom"/>
            <w:hideMark/>
          </w:tcPr>
          <w:p w14:paraId="47D7D868"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3+</w:t>
            </w:r>
          </w:p>
        </w:tc>
        <w:tc>
          <w:tcPr>
            <w:tcW w:w="400" w:type="pct"/>
            <w:tcBorders>
              <w:top w:val="nil"/>
              <w:left w:val="nil"/>
              <w:bottom w:val="single" w:sz="4" w:space="0" w:color="auto"/>
              <w:right w:val="single" w:sz="4" w:space="0" w:color="auto"/>
            </w:tcBorders>
            <w:shd w:val="clear" w:color="auto" w:fill="auto"/>
            <w:noWrap/>
            <w:vAlign w:val="bottom"/>
            <w:hideMark/>
          </w:tcPr>
          <w:p w14:paraId="3E95FB1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ACEEED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0FAC57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619D6E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6FA21C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392A1A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016076A"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41279E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18</w:t>
            </w:r>
          </w:p>
        </w:tc>
        <w:tc>
          <w:tcPr>
            <w:tcW w:w="1568" w:type="pct"/>
            <w:tcBorders>
              <w:top w:val="nil"/>
              <w:left w:val="nil"/>
              <w:bottom w:val="single" w:sz="4" w:space="0" w:color="auto"/>
              <w:right w:val="single" w:sz="4" w:space="0" w:color="auto"/>
            </w:tcBorders>
            <w:shd w:val="clear" w:color="auto" w:fill="auto"/>
            <w:vAlign w:val="bottom"/>
            <w:hideMark/>
          </w:tcPr>
          <w:p w14:paraId="27ECCEA4"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00" w:type="pct"/>
            <w:tcBorders>
              <w:top w:val="nil"/>
              <w:left w:val="nil"/>
              <w:bottom w:val="single" w:sz="4" w:space="0" w:color="auto"/>
              <w:right w:val="single" w:sz="4" w:space="0" w:color="auto"/>
            </w:tcBorders>
            <w:shd w:val="clear" w:color="auto" w:fill="auto"/>
            <w:noWrap/>
            <w:vAlign w:val="bottom"/>
            <w:hideMark/>
          </w:tcPr>
          <w:p w14:paraId="42C02153"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FCB4C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153E46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112898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5D6C9D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w:t>
            </w:r>
          </w:p>
        </w:tc>
        <w:tc>
          <w:tcPr>
            <w:tcW w:w="505" w:type="pct"/>
            <w:tcBorders>
              <w:top w:val="nil"/>
              <w:left w:val="nil"/>
              <w:bottom w:val="single" w:sz="4" w:space="0" w:color="auto"/>
              <w:right w:val="single" w:sz="4" w:space="0" w:color="auto"/>
            </w:tcBorders>
            <w:shd w:val="clear" w:color="auto" w:fill="auto"/>
            <w:vAlign w:val="bottom"/>
            <w:hideMark/>
          </w:tcPr>
          <w:p w14:paraId="2AD608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3B7F7B2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82762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w:t>
            </w:r>
          </w:p>
        </w:tc>
        <w:tc>
          <w:tcPr>
            <w:tcW w:w="1568" w:type="pct"/>
            <w:tcBorders>
              <w:top w:val="nil"/>
              <w:left w:val="nil"/>
              <w:bottom w:val="single" w:sz="4" w:space="0" w:color="auto"/>
              <w:right w:val="single" w:sz="4" w:space="0" w:color="auto"/>
            </w:tcBorders>
            <w:shd w:val="clear" w:color="auto" w:fill="auto"/>
            <w:vAlign w:val="bottom"/>
            <w:hideMark/>
          </w:tcPr>
          <w:p w14:paraId="39EE04C8"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Цианиди</w:t>
            </w:r>
          </w:p>
        </w:tc>
        <w:tc>
          <w:tcPr>
            <w:tcW w:w="400" w:type="pct"/>
            <w:tcBorders>
              <w:top w:val="nil"/>
              <w:left w:val="nil"/>
              <w:bottom w:val="single" w:sz="4" w:space="0" w:color="auto"/>
              <w:right w:val="single" w:sz="4" w:space="0" w:color="auto"/>
            </w:tcBorders>
            <w:shd w:val="clear" w:color="auto" w:fill="auto"/>
            <w:noWrap/>
            <w:vAlign w:val="bottom"/>
            <w:hideMark/>
          </w:tcPr>
          <w:p w14:paraId="7B3A3B7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0408BA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5DF3DB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6F41A6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448FB4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w:t>
            </w:r>
          </w:p>
        </w:tc>
        <w:tc>
          <w:tcPr>
            <w:tcW w:w="505" w:type="pct"/>
            <w:tcBorders>
              <w:top w:val="nil"/>
              <w:left w:val="nil"/>
              <w:bottom w:val="single" w:sz="4" w:space="0" w:color="auto"/>
              <w:right w:val="single" w:sz="4" w:space="0" w:color="auto"/>
            </w:tcBorders>
            <w:shd w:val="clear" w:color="auto" w:fill="auto"/>
            <w:vAlign w:val="bottom"/>
            <w:hideMark/>
          </w:tcPr>
          <w:p w14:paraId="57FA619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FAADDD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4A587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20</w:t>
            </w:r>
          </w:p>
        </w:tc>
        <w:tc>
          <w:tcPr>
            <w:tcW w:w="1568" w:type="pct"/>
            <w:tcBorders>
              <w:top w:val="nil"/>
              <w:left w:val="nil"/>
              <w:bottom w:val="single" w:sz="4" w:space="0" w:color="auto"/>
              <w:right w:val="single" w:sz="4" w:space="0" w:color="auto"/>
            </w:tcBorders>
            <w:shd w:val="clear" w:color="auto" w:fill="auto"/>
            <w:vAlign w:val="bottom"/>
            <w:hideMark/>
          </w:tcPr>
          <w:p w14:paraId="7D5C5E5E"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00" w:type="pct"/>
            <w:tcBorders>
              <w:top w:val="nil"/>
              <w:left w:val="nil"/>
              <w:bottom w:val="single" w:sz="4" w:space="0" w:color="auto"/>
              <w:right w:val="single" w:sz="4" w:space="0" w:color="auto"/>
            </w:tcBorders>
            <w:shd w:val="clear" w:color="auto" w:fill="auto"/>
            <w:noWrap/>
            <w:vAlign w:val="bottom"/>
            <w:hideMark/>
          </w:tcPr>
          <w:p w14:paraId="5B9D431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3B23CEC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05" w:type="pct"/>
            <w:tcBorders>
              <w:top w:val="nil"/>
              <w:left w:val="nil"/>
              <w:bottom w:val="single" w:sz="4" w:space="0" w:color="auto"/>
              <w:right w:val="single" w:sz="4" w:space="0" w:color="auto"/>
            </w:tcBorders>
            <w:shd w:val="clear" w:color="auto" w:fill="auto"/>
            <w:vAlign w:val="bottom"/>
            <w:hideMark/>
          </w:tcPr>
          <w:p w14:paraId="67C17B9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04AE55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2F12D19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w:t>
            </w:r>
          </w:p>
        </w:tc>
        <w:tc>
          <w:tcPr>
            <w:tcW w:w="505" w:type="pct"/>
            <w:tcBorders>
              <w:top w:val="nil"/>
              <w:left w:val="nil"/>
              <w:bottom w:val="single" w:sz="4" w:space="0" w:color="auto"/>
              <w:right w:val="single" w:sz="4" w:space="0" w:color="auto"/>
            </w:tcBorders>
            <w:shd w:val="clear" w:color="auto" w:fill="auto"/>
            <w:vAlign w:val="bottom"/>
            <w:hideMark/>
          </w:tcPr>
          <w:p w14:paraId="7FFF49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bl>
    <w:p w14:paraId="590D7205" w14:textId="77777777" w:rsidR="00636F88" w:rsidRPr="00636F88" w:rsidRDefault="00636F88" w:rsidP="00636F88">
      <w:pPr>
        <w:tabs>
          <w:tab w:val="left" w:pos="4536"/>
        </w:tabs>
        <w:spacing w:before="120"/>
        <w:ind w:firstLine="720"/>
        <w:rPr>
          <w:sz w:val="24"/>
        </w:rPr>
      </w:pPr>
    </w:p>
    <w:p w14:paraId="73DC1FD3" w14:textId="77777777" w:rsidR="00636F88" w:rsidRPr="00636F88" w:rsidRDefault="00636F88" w:rsidP="00636F88">
      <w:pPr>
        <w:tabs>
          <w:tab w:val="left" w:pos="4536"/>
        </w:tabs>
        <w:spacing w:before="120"/>
        <w:ind w:firstLine="720"/>
        <w:rPr>
          <w:i/>
          <w:sz w:val="24"/>
        </w:rPr>
      </w:pPr>
      <w:r w:rsidRPr="00636F88">
        <w:rPr>
          <w:i/>
          <w:sz w:val="24"/>
        </w:rPr>
        <w:t>от вход ПСОВ гр. Ловеч (непречистена вода)</w:t>
      </w:r>
    </w:p>
    <w:p w14:paraId="5EBDE513" w14:textId="77777777" w:rsidR="00636F88" w:rsidRPr="00636F88" w:rsidRDefault="00636F88" w:rsidP="00636F88">
      <w:pPr>
        <w:tabs>
          <w:tab w:val="left" w:pos="4536"/>
        </w:tabs>
        <w:spacing w:before="120"/>
        <w:ind w:firstLine="720"/>
        <w:rPr>
          <w:sz w:val="24"/>
        </w:rPr>
      </w:pPr>
    </w:p>
    <w:tbl>
      <w:tblPr>
        <w:tblW w:w="8920" w:type="dxa"/>
        <w:tblCellMar>
          <w:left w:w="70" w:type="dxa"/>
          <w:right w:w="70" w:type="dxa"/>
        </w:tblCellMar>
        <w:tblLook w:val="04A0" w:firstRow="1" w:lastRow="0" w:firstColumn="1" w:lastColumn="0" w:noHBand="0" w:noVBand="1"/>
      </w:tblPr>
      <w:tblGrid>
        <w:gridCol w:w="500"/>
        <w:gridCol w:w="3280"/>
        <w:gridCol w:w="800"/>
        <w:gridCol w:w="1100"/>
        <w:gridCol w:w="800"/>
        <w:gridCol w:w="800"/>
        <w:gridCol w:w="800"/>
        <w:gridCol w:w="840"/>
      </w:tblGrid>
      <w:tr w:rsidR="00636F88" w:rsidRPr="00636F88" w14:paraId="4BEFD316" w14:textId="77777777" w:rsidTr="0015007C">
        <w:trPr>
          <w:trHeight w:val="255"/>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9FAD2"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3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819DD"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350960"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3500" w:type="dxa"/>
            <w:gridSpan w:val="4"/>
            <w:tcBorders>
              <w:top w:val="single" w:sz="4" w:space="0" w:color="auto"/>
              <w:left w:val="nil"/>
              <w:bottom w:val="single" w:sz="4" w:space="0" w:color="auto"/>
              <w:right w:val="single" w:sz="4" w:space="0" w:color="auto"/>
            </w:tcBorders>
            <w:shd w:val="clear" w:color="auto" w:fill="auto"/>
            <w:noWrap/>
            <w:vAlign w:val="bottom"/>
            <w:hideMark/>
          </w:tcPr>
          <w:p w14:paraId="33B59CC4"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Ловеч</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4BCC77"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6225BA99" w14:textId="77777777" w:rsidTr="0015007C">
        <w:trPr>
          <w:trHeight w:val="499"/>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4A81D55F" w14:textId="77777777" w:rsidR="00636F88" w:rsidRPr="00636F88" w:rsidRDefault="00636F88" w:rsidP="00636F88">
            <w:pPr>
              <w:jc w:val="left"/>
              <w:rPr>
                <w:b/>
                <w:bCs/>
                <w:sz w:val="18"/>
                <w:szCs w:val="18"/>
                <w:lang w:eastAsia="bg-BG"/>
              </w:rPr>
            </w:pPr>
          </w:p>
        </w:tc>
        <w:tc>
          <w:tcPr>
            <w:tcW w:w="3280" w:type="dxa"/>
            <w:vMerge/>
            <w:tcBorders>
              <w:top w:val="single" w:sz="4" w:space="0" w:color="auto"/>
              <w:left w:val="single" w:sz="4" w:space="0" w:color="auto"/>
              <w:bottom w:val="single" w:sz="4" w:space="0" w:color="auto"/>
              <w:right w:val="single" w:sz="4" w:space="0" w:color="auto"/>
            </w:tcBorders>
            <w:vAlign w:val="center"/>
            <w:hideMark/>
          </w:tcPr>
          <w:p w14:paraId="71E38A4E" w14:textId="77777777" w:rsidR="00636F88" w:rsidRPr="00636F88" w:rsidRDefault="00636F88" w:rsidP="00636F88">
            <w:pPr>
              <w:jc w:val="left"/>
              <w:rPr>
                <w:b/>
                <w:bCs/>
                <w:sz w:val="18"/>
                <w:szCs w:val="18"/>
                <w:lang w:eastAsia="bg-BG"/>
              </w:rPr>
            </w:pP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413DC8A6" w14:textId="77777777" w:rsidR="00636F88" w:rsidRPr="00636F88" w:rsidRDefault="00636F88" w:rsidP="00636F88">
            <w:pPr>
              <w:jc w:val="left"/>
              <w:rPr>
                <w:b/>
                <w:bCs/>
                <w:sz w:val="18"/>
                <w:szCs w:val="18"/>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vAlign w:val="center"/>
            <w:hideMark/>
          </w:tcPr>
          <w:p w14:paraId="7A475AF3" w14:textId="77777777" w:rsidR="00636F88" w:rsidRPr="00636F88" w:rsidRDefault="00636F88" w:rsidP="00636F88">
            <w:pPr>
              <w:jc w:val="center"/>
              <w:rPr>
                <w:b/>
                <w:bCs/>
                <w:sz w:val="16"/>
                <w:szCs w:val="16"/>
                <w:lang w:eastAsia="bg-BG"/>
              </w:rPr>
            </w:pPr>
            <w:r w:rsidRPr="00636F88">
              <w:rPr>
                <w:b/>
                <w:bCs/>
                <w:sz w:val="16"/>
                <w:szCs w:val="16"/>
                <w:lang w:eastAsia="bg-BG"/>
              </w:rPr>
              <w:t xml:space="preserve">МДК по проект и </w:t>
            </w:r>
            <w:r w:rsidRPr="00636F88">
              <w:rPr>
                <w:b/>
                <w:bCs/>
                <w:i/>
                <w:iCs/>
                <w:sz w:val="16"/>
                <w:szCs w:val="16"/>
                <w:lang w:eastAsia="bg-BG"/>
              </w:rPr>
              <w:t>Наредба 7/2000</w:t>
            </w:r>
          </w:p>
        </w:tc>
        <w:tc>
          <w:tcPr>
            <w:tcW w:w="240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E790388"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3893793" w14:textId="77777777" w:rsidR="00636F88" w:rsidRPr="00636F88" w:rsidRDefault="00636F88" w:rsidP="00636F88">
            <w:pPr>
              <w:jc w:val="left"/>
              <w:rPr>
                <w:b/>
                <w:bCs/>
                <w:sz w:val="18"/>
                <w:szCs w:val="18"/>
                <w:lang w:eastAsia="bg-BG"/>
              </w:rPr>
            </w:pPr>
          </w:p>
        </w:tc>
      </w:tr>
      <w:tr w:rsidR="00636F88" w:rsidRPr="00636F88" w14:paraId="4F9BFBB2" w14:textId="77777777" w:rsidTr="0015007C">
        <w:trPr>
          <w:trHeight w:val="402"/>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C746243" w14:textId="77777777" w:rsidR="00636F88" w:rsidRPr="00636F88" w:rsidRDefault="00636F88" w:rsidP="00636F88">
            <w:pPr>
              <w:jc w:val="left"/>
              <w:rPr>
                <w:b/>
                <w:bCs/>
                <w:sz w:val="18"/>
                <w:szCs w:val="18"/>
                <w:lang w:eastAsia="bg-BG"/>
              </w:rPr>
            </w:pPr>
          </w:p>
        </w:tc>
        <w:tc>
          <w:tcPr>
            <w:tcW w:w="3280" w:type="dxa"/>
            <w:vMerge/>
            <w:tcBorders>
              <w:top w:val="single" w:sz="4" w:space="0" w:color="auto"/>
              <w:left w:val="single" w:sz="4" w:space="0" w:color="auto"/>
              <w:bottom w:val="single" w:sz="4" w:space="0" w:color="auto"/>
              <w:right w:val="single" w:sz="4" w:space="0" w:color="auto"/>
            </w:tcBorders>
            <w:vAlign w:val="center"/>
            <w:hideMark/>
          </w:tcPr>
          <w:p w14:paraId="77EA86A5" w14:textId="77777777" w:rsidR="00636F88" w:rsidRPr="00636F88" w:rsidRDefault="00636F88" w:rsidP="00636F88">
            <w:pPr>
              <w:jc w:val="left"/>
              <w:rPr>
                <w:b/>
                <w:bCs/>
                <w:sz w:val="18"/>
                <w:szCs w:val="18"/>
                <w:lang w:eastAsia="bg-BG"/>
              </w:rPr>
            </w:pP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7B3C4DC4" w14:textId="77777777" w:rsidR="00636F88" w:rsidRPr="00636F88" w:rsidRDefault="00636F88" w:rsidP="00636F88">
            <w:pPr>
              <w:jc w:val="left"/>
              <w:rPr>
                <w:b/>
                <w:bCs/>
                <w:sz w:val="18"/>
                <w:szCs w:val="18"/>
                <w:lang w:eastAsia="bg-BG"/>
              </w:rPr>
            </w:pPr>
          </w:p>
        </w:tc>
        <w:tc>
          <w:tcPr>
            <w:tcW w:w="1100" w:type="dxa"/>
            <w:vMerge/>
            <w:tcBorders>
              <w:top w:val="nil"/>
              <w:left w:val="single" w:sz="4" w:space="0" w:color="auto"/>
              <w:bottom w:val="single" w:sz="4" w:space="0" w:color="auto"/>
              <w:right w:val="single" w:sz="4" w:space="0" w:color="auto"/>
            </w:tcBorders>
            <w:vAlign w:val="center"/>
            <w:hideMark/>
          </w:tcPr>
          <w:p w14:paraId="538052B6" w14:textId="77777777" w:rsidR="00636F88" w:rsidRPr="00636F88" w:rsidRDefault="00636F88" w:rsidP="00636F88">
            <w:pPr>
              <w:jc w:val="left"/>
              <w:rPr>
                <w:b/>
                <w:bCs/>
                <w:sz w:val="16"/>
                <w:szCs w:val="16"/>
                <w:lang w:eastAsia="bg-BG"/>
              </w:rPr>
            </w:pPr>
          </w:p>
        </w:tc>
        <w:tc>
          <w:tcPr>
            <w:tcW w:w="800" w:type="dxa"/>
            <w:tcBorders>
              <w:top w:val="nil"/>
              <w:left w:val="nil"/>
              <w:bottom w:val="single" w:sz="4" w:space="0" w:color="auto"/>
              <w:right w:val="single" w:sz="4" w:space="0" w:color="auto"/>
            </w:tcBorders>
            <w:shd w:val="clear" w:color="auto" w:fill="auto"/>
            <w:vAlign w:val="bottom"/>
            <w:hideMark/>
          </w:tcPr>
          <w:p w14:paraId="7CF1E95A"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800" w:type="dxa"/>
            <w:tcBorders>
              <w:top w:val="nil"/>
              <w:left w:val="nil"/>
              <w:bottom w:val="single" w:sz="4" w:space="0" w:color="auto"/>
              <w:right w:val="single" w:sz="4" w:space="0" w:color="auto"/>
            </w:tcBorders>
            <w:shd w:val="clear" w:color="auto" w:fill="auto"/>
            <w:vAlign w:val="bottom"/>
            <w:hideMark/>
          </w:tcPr>
          <w:p w14:paraId="67922EB5"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800" w:type="dxa"/>
            <w:tcBorders>
              <w:top w:val="nil"/>
              <w:left w:val="nil"/>
              <w:bottom w:val="single" w:sz="4" w:space="0" w:color="auto"/>
              <w:right w:val="single" w:sz="4" w:space="0" w:color="auto"/>
            </w:tcBorders>
            <w:shd w:val="clear" w:color="auto" w:fill="auto"/>
            <w:vAlign w:val="bottom"/>
            <w:hideMark/>
          </w:tcPr>
          <w:p w14:paraId="6E16D042"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C407380" w14:textId="77777777" w:rsidR="00636F88" w:rsidRPr="00636F88" w:rsidRDefault="00636F88" w:rsidP="00636F88">
            <w:pPr>
              <w:jc w:val="left"/>
              <w:rPr>
                <w:b/>
                <w:bCs/>
                <w:sz w:val="18"/>
                <w:szCs w:val="18"/>
                <w:lang w:eastAsia="bg-BG"/>
              </w:rPr>
            </w:pPr>
          </w:p>
        </w:tc>
      </w:tr>
      <w:tr w:rsidR="00636F88" w:rsidRPr="00636F88" w14:paraId="3A80AD0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2E13C1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3280" w:type="dxa"/>
            <w:tcBorders>
              <w:top w:val="nil"/>
              <w:left w:val="nil"/>
              <w:bottom w:val="single" w:sz="4" w:space="0" w:color="auto"/>
              <w:right w:val="single" w:sz="4" w:space="0" w:color="auto"/>
            </w:tcBorders>
            <w:shd w:val="clear" w:color="auto" w:fill="auto"/>
            <w:vAlign w:val="bottom"/>
            <w:hideMark/>
          </w:tcPr>
          <w:p w14:paraId="46FE5253"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800" w:type="dxa"/>
            <w:tcBorders>
              <w:top w:val="nil"/>
              <w:left w:val="nil"/>
              <w:bottom w:val="single" w:sz="4" w:space="0" w:color="auto"/>
              <w:right w:val="single" w:sz="4" w:space="0" w:color="auto"/>
            </w:tcBorders>
            <w:shd w:val="clear" w:color="auto" w:fill="auto"/>
            <w:noWrap/>
            <w:vAlign w:val="bottom"/>
            <w:hideMark/>
          </w:tcPr>
          <w:p w14:paraId="25A9223B" w14:textId="77777777" w:rsidR="00636F88" w:rsidRPr="00636F88" w:rsidRDefault="00636F88" w:rsidP="00636F88">
            <w:pPr>
              <w:jc w:val="center"/>
              <w:rPr>
                <w:sz w:val="18"/>
                <w:szCs w:val="18"/>
                <w:lang w:eastAsia="bg-BG"/>
              </w:rPr>
            </w:pPr>
            <w:r w:rsidRPr="00636F88">
              <w:rPr>
                <w:sz w:val="18"/>
                <w:szCs w:val="18"/>
                <w:lang w:eastAsia="bg-BG"/>
              </w:rPr>
              <w:t>рН</w:t>
            </w:r>
          </w:p>
        </w:tc>
        <w:tc>
          <w:tcPr>
            <w:tcW w:w="1100" w:type="dxa"/>
            <w:tcBorders>
              <w:top w:val="nil"/>
              <w:left w:val="nil"/>
              <w:bottom w:val="single" w:sz="4" w:space="0" w:color="auto"/>
              <w:right w:val="single" w:sz="4" w:space="0" w:color="auto"/>
            </w:tcBorders>
            <w:shd w:val="clear" w:color="auto" w:fill="auto"/>
            <w:vAlign w:val="bottom"/>
            <w:hideMark/>
          </w:tcPr>
          <w:p w14:paraId="6492F05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6.5-9</w:t>
            </w:r>
          </w:p>
        </w:tc>
        <w:tc>
          <w:tcPr>
            <w:tcW w:w="800" w:type="dxa"/>
            <w:tcBorders>
              <w:top w:val="nil"/>
              <w:left w:val="nil"/>
              <w:bottom w:val="single" w:sz="4" w:space="0" w:color="auto"/>
              <w:right w:val="single" w:sz="4" w:space="0" w:color="auto"/>
            </w:tcBorders>
            <w:shd w:val="clear" w:color="auto" w:fill="auto"/>
            <w:vAlign w:val="bottom"/>
            <w:hideMark/>
          </w:tcPr>
          <w:p w14:paraId="741C5C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7.38</w:t>
            </w:r>
          </w:p>
        </w:tc>
        <w:tc>
          <w:tcPr>
            <w:tcW w:w="800" w:type="dxa"/>
            <w:tcBorders>
              <w:top w:val="nil"/>
              <w:left w:val="nil"/>
              <w:bottom w:val="single" w:sz="4" w:space="0" w:color="auto"/>
              <w:right w:val="single" w:sz="4" w:space="0" w:color="auto"/>
            </w:tcBorders>
            <w:shd w:val="clear" w:color="auto" w:fill="auto"/>
            <w:vAlign w:val="bottom"/>
            <w:hideMark/>
          </w:tcPr>
          <w:p w14:paraId="7F169615" w14:textId="77777777" w:rsidR="00636F88" w:rsidRPr="00636F88" w:rsidRDefault="00636F88" w:rsidP="00636F88">
            <w:pPr>
              <w:jc w:val="right"/>
              <w:rPr>
                <w:color w:val="000000"/>
                <w:sz w:val="18"/>
                <w:szCs w:val="18"/>
                <w:lang w:eastAsia="bg-BG"/>
              </w:rPr>
            </w:pPr>
            <w:r w:rsidRPr="00636F88">
              <w:rPr>
                <w:color w:val="000000"/>
                <w:sz w:val="18"/>
                <w:szCs w:val="18"/>
                <w:lang w:eastAsia="bg-BG"/>
              </w:rPr>
              <w:t>8.22</w:t>
            </w:r>
          </w:p>
        </w:tc>
        <w:tc>
          <w:tcPr>
            <w:tcW w:w="800" w:type="dxa"/>
            <w:tcBorders>
              <w:top w:val="nil"/>
              <w:left w:val="nil"/>
              <w:bottom w:val="single" w:sz="4" w:space="0" w:color="auto"/>
              <w:right w:val="single" w:sz="4" w:space="0" w:color="auto"/>
            </w:tcBorders>
            <w:shd w:val="clear" w:color="auto" w:fill="auto"/>
            <w:vAlign w:val="bottom"/>
            <w:hideMark/>
          </w:tcPr>
          <w:p w14:paraId="2088AB54" w14:textId="77777777" w:rsidR="00636F88" w:rsidRPr="00636F88" w:rsidRDefault="00636F88" w:rsidP="00636F88">
            <w:pPr>
              <w:jc w:val="right"/>
              <w:rPr>
                <w:color w:val="000000"/>
                <w:sz w:val="18"/>
                <w:szCs w:val="18"/>
                <w:lang w:eastAsia="bg-BG"/>
              </w:rPr>
            </w:pPr>
            <w:r w:rsidRPr="00636F88">
              <w:rPr>
                <w:color w:val="000000"/>
                <w:sz w:val="18"/>
                <w:szCs w:val="18"/>
                <w:lang w:eastAsia="bg-BG"/>
              </w:rPr>
              <w:t>6.91</w:t>
            </w:r>
          </w:p>
        </w:tc>
        <w:tc>
          <w:tcPr>
            <w:tcW w:w="840" w:type="dxa"/>
            <w:tcBorders>
              <w:top w:val="nil"/>
              <w:left w:val="nil"/>
              <w:bottom w:val="single" w:sz="4" w:space="0" w:color="auto"/>
              <w:right w:val="single" w:sz="4" w:space="0" w:color="auto"/>
            </w:tcBorders>
            <w:shd w:val="clear" w:color="auto" w:fill="auto"/>
            <w:vAlign w:val="bottom"/>
            <w:hideMark/>
          </w:tcPr>
          <w:p w14:paraId="362167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03001CDF"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57B94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3280" w:type="dxa"/>
            <w:tcBorders>
              <w:top w:val="nil"/>
              <w:left w:val="nil"/>
              <w:bottom w:val="single" w:sz="4" w:space="0" w:color="auto"/>
              <w:right w:val="single" w:sz="4" w:space="0" w:color="auto"/>
            </w:tcBorders>
            <w:shd w:val="clear" w:color="auto" w:fill="auto"/>
            <w:vAlign w:val="bottom"/>
            <w:hideMark/>
          </w:tcPr>
          <w:p w14:paraId="210D33B2"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800" w:type="dxa"/>
            <w:tcBorders>
              <w:top w:val="nil"/>
              <w:left w:val="nil"/>
              <w:bottom w:val="single" w:sz="4" w:space="0" w:color="auto"/>
              <w:right w:val="single" w:sz="4" w:space="0" w:color="auto"/>
            </w:tcBorders>
            <w:shd w:val="clear" w:color="auto" w:fill="auto"/>
            <w:noWrap/>
            <w:vAlign w:val="bottom"/>
            <w:hideMark/>
          </w:tcPr>
          <w:p w14:paraId="12850736"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14726A6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323</w:t>
            </w:r>
          </w:p>
        </w:tc>
        <w:tc>
          <w:tcPr>
            <w:tcW w:w="800" w:type="dxa"/>
            <w:tcBorders>
              <w:top w:val="nil"/>
              <w:left w:val="nil"/>
              <w:bottom w:val="single" w:sz="4" w:space="0" w:color="auto"/>
              <w:right w:val="single" w:sz="4" w:space="0" w:color="auto"/>
            </w:tcBorders>
            <w:shd w:val="clear" w:color="auto" w:fill="auto"/>
            <w:vAlign w:val="bottom"/>
            <w:hideMark/>
          </w:tcPr>
          <w:p w14:paraId="0468A5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46.81</w:t>
            </w:r>
          </w:p>
        </w:tc>
        <w:tc>
          <w:tcPr>
            <w:tcW w:w="800" w:type="dxa"/>
            <w:tcBorders>
              <w:top w:val="nil"/>
              <w:left w:val="nil"/>
              <w:bottom w:val="single" w:sz="4" w:space="0" w:color="auto"/>
              <w:right w:val="single" w:sz="4" w:space="0" w:color="auto"/>
            </w:tcBorders>
            <w:shd w:val="clear" w:color="auto" w:fill="auto"/>
            <w:vAlign w:val="bottom"/>
            <w:hideMark/>
          </w:tcPr>
          <w:p w14:paraId="3D9BF6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140.00</w:t>
            </w:r>
          </w:p>
        </w:tc>
        <w:tc>
          <w:tcPr>
            <w:tcW w:w="800" w:type="dxa"/>
            <w:tcBorders>
              <w:top w:val="nil"/>
              <w:left w:val="nil"/>
              <w:bottom w:val="single" w:sz="4" w:space="0" w:color="auto"/>
              <w:right w:val="single" w:sz="4" w:space="0" w:color="auto"/>
            </w:tcBorders>
            <w:shd w:val="clear" w:color="auto" w:fill="auto"/>
            <w:vAlign w:val="bottom"/>
            <w:hideMark/>
          </w:tcPr>
          <w:p w14:paraId="233C910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10.16</w:t>
            </w:r>
          </w:p>
        </w:tc>
        <w:tc>
          <w:tcPr>
            <w:tcW w:w="840" w:type="dxa"/>
            <w:tcBorders>
              <w:top w:val="nil"/>
              <w:left w:val="nil"/>
              <w:bottom w:val="single" w:sz="4" w:space="0" w:color="auto"/>
              <w:right w:val="single" w:sz="4" w:space="0" w:color="auto"/>
            </w:tcBorders>
            <w:shd w:val="clear" w:color="auto" w:fill="auto"/>
            <w:vAlign w:val="bottom"/>
            <w:hideMark/>
          </w:tcPr>
          <w:p w14:paraId="65943D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47189744"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36605A7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3280" w:type="dxa"/>
            <w:tcBorders>
              <w:top w:val="nil"/>
              <w:left w:val="nil"/>
              <w:bottom w:val="single" w:sz="4" w:space="0" w:color="auto"/>
              <w:right w:val="single" w:sz="4" w:space="0" w:color="auto"/>
            </w:tcBorders>
            <w:shd w:val="clear" w:color="auto" w:fill="auto"/>
            <w:vAlign w:val="bottom"/>
            <w:hideMark/>
          </w:tcPr>
          <w:p w14:paraId="297AB38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800" w:type="dxa"/>
            <w:tcBorders>
              <w:top w:val="nil"/>
              <w:left w:val="nil"/>
              <w:bottom w:val="single" w:sz="4" w:space="0" w:color="auto"/>
              <w:right w:val="single" w:sz="4" w:space="0" w:color="auto"/>
            </w:tcBorders>
            <w:shd w:val="clear" w:color="auto" w:fill="auto"/>
            <w:noWrap/>
            <w:vAlign w:val="bottom"/>
            <w:hideMark/>
          </w:tcPr>
          <w:p w14:paraId="634683BB"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23388B8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646</w:t>
            </w:r>
          </w:p>
        </w:tc>
        <w:tc>
          <w:tcPr>
            <w:tcW w:w="800" w:type="dxa"/>
            <w:tcBorders>
              <w:top w:val="nil"/>
              <w:left w:val="nil"/>
              <w:bottom w:val="single" w:sz="4" w:space="0" w:color="auto"/>
              <w:right w:val="single" w:sz="4" w:space="0" w:color="auto"/>
            </w:tcBorders>
            <w:shd w:val="clear" w:color="auto" w:fill="auto"/>
            <w:vAlign w:val="bottom"/>
            <w:hideMark/>
          </w:tcPr>
          <w:p w14:paraId="4B4D97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132.89</w:t>
            </w:r>
          </w:p>
        </w:tc>
        <w:tc>
          <w:tcPr>
            <w:tcW w:w="800" w:type="dxa"/>
            <w:tcBorders>
              <w:top w:val="nil"/>
              <w:left w:val="nil"/>
              <w:bottom w:val="single" w:sz="4" w:space="0" w:color="auto"/>
              <w:right w:val="single" w:sz="4" w:space="0" w:color="auto"/>
            </w:tcBorders>
            <w:shd w:val="clear" w:color="auto" w:fill="auto"/>
            <w:vAlign w:val="bottom"/>
            <w:hideMark/>
          </w:tcPr>
          <w:p w14:paraId="7AC490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471.60</w:t>
            </w:r>
          </w:p>
        </w:tc>
        <w:tc>
          <w:tcPr>
            <w:tcW w:w="800" w:type="dxa"/>
            <w:tcBorders>
              <w:top w:val="nil"/>
              <w:left w:val="nil"/>
              <w:bottom w:val="single" w:sz="4" w:space="0" w:color="auto"/>
              <w:right w:val="single" w:sz="4" w:space="0" w:color="auto"/>
            </w:tcBorders>
            <w:shd w:val="clear" w:color="auto" w:fill="auto"/>
            <w:vAlign w:val="bottom"/>
            <w:hideMark/>
          </w:tcPr>
          <w:p w14:paraId="61D705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37.60</w:t>
            </w:r>
          </w:p>
        </w:tc>
        <w:tc>
          <w:tcPr>
            <w:tcW w:w="840" w:type="dxa"/>
            <w:tcBorders>
              <w:top w:val="nil"/>
              <w:left w:val="nil"/>
              <w:bottom w:val="single" w:sz="4" w:space="0" w:color="auto"/>
              <w:right w:val="single" w:sz="4" w:space="0" w:color="auto"/>
            </w:tcBorders>
            <w:shd w:val="clear" w:color="auto" w:fill="auto"/>
            <w:vAlign w:val="bottom"/>
            <w:hideMark/>
          </w:tcPr>
          <w:p w14:paraId="10FFF9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3CF4CBB"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156FD6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3280" w:type="dxa"/>
            <w:tcBorders>
              <w:top w:val="nil"/>
              <w:left w:val="nil"/>
              <w:bottom w:val="single" w:sz="4" w:space="0" w:color="auto"/>
              <w:right w:val="single" w:sz="4" w:space="0" w:color="auto"/>
            </w:tcBorders>
            <w:shd w:val="clear" w:color="auto" w:fill="auto"/>
            <w:vAlign w:val="bottom"/>
            <w:hideMark/>
          </w:tcPr>
          <w:p w14:paraId="7E7B718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800" w:type="dxa"/>
            <w:tcBorders>
              <w:top w:val="nil"/>
              <w:left w:val="nil"/>
              <w:bottom w:val="single" w:sz="4" w:space="0" w:color="auto"/>
              <w:right w:val="single" w:sz="4" w:space="0" w:color="auto"/>
            </w:tcBorders>
            <w:shd w:val="clear" w:color="auto" w:fill="auto"/>
            <w:noWrap/>
            <w:vAlign w:val="bottom"/>
            <w:hideMark/>
          </w:tcPr>
          <w:p w14:paraId="60C00450"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4172660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323</w:t>
            </w:r>
          </w:p>
        </w:tc>
        <w:tc>
          <w:tcPr>
            <w:tcW w:w="800" w:type="dxa"/>
            <w:tcBorders>
              <w:top w:val="nil"/>
              <w:left w:val="nil"/>
              <w:bottom w:val="single" w:sz="4" w:space="0" w:color="auto"/>
              <w:right w:val="single" w:sz="4" w:space="0" w:color="auto"/>
            </w:tcBorders>
            <w:shd w:val="clear" w:color="auto" w:fill="auto"/>
            <w:vAlign w:val="bottom"/>
            <w:hideMark/>
          </w:tcPr>
          <w:p w14:paraId="5CC0E2C6" w14:textId="77777777" w:rsidR="00636F88" w:rsidRPr="00636F88" w:rsidRDefault="00636F88" w:rsidP="00636F88">
            <w:pPr>
              <w:jc w:val="right"/>
              <w:rPr>
                <w:color w:val="000000"/>
                <w:sz w:val="18"/>
                <w:szCs w:val="18"/>
                <w:lang w:eastAsia="bg-BG"/>
              </w:rPr>
            </w:pPr>
            <w:r w:rsidRPr="00636F88">
              <w:rPr>
                <w:color w:val="000000"/>
                <w:sz w:val="18"/>
                <w:szCs w:val="18"/>
                <w:lang w:eastAsia="bg-BG"/>
              </w:rPr>
              <w:t>70.09</w:t>
            </w:r>
          </w:p>
        </w:tc>
        <w:tc>
          <w:tcPr>
            <w:tcW w:w="800" w:type="dxa"/>
            <w:tcBorders>
              <w:top w:val="nil"/>
              <w:left w:val="nil"/>
              <w:bottom w:val="single" w:sz="4" w:space="0" w:color="auto"/>
              <w:right w:val="single" w:sz="4" w:space="0" w:color="auto"/>
            </w:tcBorders>
            <w:shd w:val="clear" w:color="auto" w:fill="auto"/>
            <w:vAlign w:val="bottom"/>
            <w:hideMark/>
          </w:tcPr>
          <w:p w14:paraId="6EC8A3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256.00</w:t>
            </w:r>
          </w:p>
        </w:tc>
        <w:tc>
          <w:tcPr>
            <w:tcW w:w="800" w:type="dxa"/>
            <w:tcBorders>
              <w:top w:val="nil"/>
              <w:left w:val="nil"/>
              <w:bottom w:val="single" w:sz="4" w:space="0" w:color="auto"/>
              <w:right w:val="single" w:sz="4" w:space="0" w:color="auto"/>
            </w:tcBorders>
            <w:shd w:val="clear" w:color="auto" w:fill="auto"/>
            <w:vAlign w:val="bottom"/>
            <w:hideMark/>
          </w:tcPr>
          <w:p w14:paraId="223B938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8.96</w:t>
            </w:r>
          </w:p>
        </w:tc>
        <w:tc>
          <w:tcPr>
            <w:tcW w:w="840" w:type="dxa"/>
            <w:tcBorders>
              <w:top w:val="nil"/>
              <w:left w:val="nil"/>
              <w:bottom w:val="single" w:sz="4" w:space="0" w:color="auto"/>
              <w:right w:val="single" w:sz="4" w:space="0" w:color="auto"/>
            </w:tcBorders>
            <w:shd w:val="clear" w:color="auto" w:fill="auto"/>
            <w:vAlign w:val="bottom"/>
            <w:hideMark/>
          </w:tcPr>
          <w:p w14:paraId="6296F2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727CE53A"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2BF94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3280" w:type="dxa"/>
            <w:tcBorders>
              <w:top w:val="nil"/>
              <w:left w:val="nil"/>
              <w:bottom w:val="single" w:sz="4" w:space="0" w:color="auto"/>
              <w:right w:val="single" w:sz="4" w:space="0" w:color="auto"/>
            </w:tcBorders>
            <w:shd w:val="clear" w:color="auto" w:fill="auto"/>
            <w:vAlign w:val="bottom"/>
            <w:hideMark/>
          </w:tcPr>
          <w:p w14:paraId="1AB0C1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800" w:type="dxa"/>
            <w:tcBorders>
              <w:top w:val="nil"/>
              <w:left w:val="nil"/>
              <w:bottom w:val="single" w:sz="4" w:space="0" w:color="auto"/>
              <w:right w:val="single" w:sz="4" w:space="0" w:color="auto"/>
            </w:tcBorders>
            <w:shd w:val="clear" w:color="auto" w:fill="auto"/>
            <w:noWrap/>
            <w:vAlign w:val="bottom"/>
            <w:hideMark/>
          </w:tcPr>
          <w:p w14:paraId="0A0C6942"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192EB9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59</w:t>
            </w:r>
          </w:p>
        </w:tc>
        <w:tc>
          <w:tcPr>
            <w:tcW w:w="800" w:type="dxa"/>
            <w:tcBorders>
              <w:top w:val="nil"/>
              <w:left w:val="nil"/>
              <w:bottom w:val="single" w:sz="4" w:space="0" w:color="auto"/>
              <w:right w:val="single" w:sz="4" w:space="0" w:color="auto"/>
            </w:tcBorders>
            <w:shd w:val="clear" w:color="auto" w:fill="auto"/>
            <w:vAlign w:val="bottom"/>
            <w:hideMark/>
          </w:tcPr>
          <w:p w14:paraId="308AA51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23.58</w:t>
            </w:r>
          </w:p>
        </w:tc>
        <w:tc>
          <w:tcPr>
            <w:tcW w:w="800" w:type="dxa"/>
            <w:tcBorders>
              <w:top w:val="nil"/>
              <w:left w:val="nil"/>
              <w:bottom w:val="single" w:sz="4" w:space="0" w:color="auto"/>
              <w:right w:val="single" w:sz="4" w:space="0" w:color="auto"/>
            </w:tcBorders>
            <w:shd w:val="clear" w:color="auto" w:fill="auto"/>
            <w:vAlign w:val="bottom"/>
            <w:hideMark/>
          </w:tcPr>
          <w:p w14:paraId="51ED32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65.48</w:t>
            </w:r>
          </w:p>
        </w:tc>
        <w:tc>
          <w:tcPr>
            <w:tcW w:w="800" w:type="dxa"/>
            <w:tcBorders>
              <w:top w:val="nil"/>
              <w:left w:val="nil"/>
              <w:bottom w:val="single" w:sz="4" w:space="0" w:color="auto"/>
              <w:right w:val="single" w:sz="4" w:space="0" w:color="auto"/>
            </w:tcBorders>
            <w:shd w:val="clear" w:color="auto" w:fill="auto"/>
            <w:vAlign w:val="bottom"/>
            <w:hideMark/>
          </w:tcPr>
          <w:p w14:paraId="13B4B1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13.63</w:t>
            </w:r>
          </w:p>
        </w:tc>
        <w:tc>
          <w:tcPr>
            <w:tcW w:w="840" w:type="dxa"/>
            <w:tcBorders>
              <w:top w:val="nil"/>
              <w:left w:val="nil"/>
              <w:bottom w:val="single" w:sz="4" w:space="0" w:color="auto"/>
              <w:right w:val="single" w:sz="4" w:space="0" w:color="auto"/>
            </w:tcBorders>
            <w:shd w:val="clear" w:color="auto" w:fill="auto"/>
            <w:vAlign w:val="bottom"/>
            <w:hideMark/>
          </w:tcPr>
          <w:p w14:paraId="160C5746"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5F4B9DB8"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3C72E9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3280" w:type="dxa"/>
            <w:tcBorders>
              <w:top w:val="nil"/>
              <w:left w:val="nil"/>
              <w:bottom w:val="single" w:sz="4" w:space="0" w:color="auto"/>
              <w:right w:val="single" w:sz="4" w:space="0" w:color="auto"/>
            </w:tcBorders>
            <w:shd w:val="clear" w:color="auto" w:fill="auto"/>
            <w:vAlign w:val="bottom"/>
            <w:hideMark/>
          </w:tcPr>
          <w:p w14:paraId="1F6ABD1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800" w:type="dxa"/>
            <w:tcBorders>
              <w:top w:val="nil"/>
              <w:left w:val="nil"/>
              <w:bottom w:val="single" w:sz="4" w:space="0" w:color="auto"/>
              <w:right w:val="single" w:sz="4" w:space="0" w:color="auto"/>
            </w:tcBorders>
            <w:shd w:val="clear" w:color="auto" w:fill="auto"/>
            <w:noWrap/>
            <w:vAlign w:val="bottom"/>
            <w:hideMark/>
          </w:tcPr>
          <w:p w14:paraId="5CE45BAA"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3F9D79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9.8</w:t>
            </w:r>
          </w:p>
        </w:tc>
        <w:tc>
          <w:tcPr>
            <w:tcW w:w="800" w:type="dxa"/>
            <w:tcBorders>
              <w:top w:val="nil"/>
              <w:left w:val="nil"/>
              <w:bottom w:val="single" w:sz="4" w:space="0" w:color="auto"/>
              <w:right w:val="single" w:sz="4" w:space="0" w:color="auto"/>
            </w:tcBorders>
            <w:shd w:val="clear" w:color="auto" w:fill="auto"/>
            <w:vAlign w:val="bottom"/>
            <w:hideMark/>
          </w:tcPr>
          <w:p w14:paraId="1757712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2.75</w:t>
            </w:r>
          </w:p>
        </w:tc>
        <w:tc>
          <w:tcPr>
            <w:tcW w:w="800" w:type="dxa"/>
            <w:tcBorders>
              <w:top w:val="nil"/>
              <w:left w:val="nil"/>
              <w:bottom w:val="single" w:sz="4" w:space="0" w:color="auto"/>
              <w:right w:val="single" w:sz="4" w:space="0" w:color="auto"/>
            </w:tcBorders>
            <w:shd w:val="clear" w:color="auto" w:fill="auto"/>
            <w:vAlign w:val="bottom"/>
            <w:hideMark/>
          </w:tcPr>
          <w:p w14:paraId="109D261D" w14:textId="77777777" w:rsidR="00636F88" w:rsidRPr="00636F88" w:rsidRDefault="00636F88" w:rsidP="00636F88">
            <w:pPr>
              <w:jc w:val="right"/>
              <w:rPr>
                <w:color w:val="000000"/>
                <w:sz w:val="18"/>
                <w:szCs w:val="18"/>
                <w:lang w:eastAsia="bg-BG"/>
              </w:rPr>
            </w:pPr>
            <w:r w:rsidRPr="00636F88">
              <w:rPr>
                <w:color w:val="000000"/>
                <w:sz w:val="18"/>
                <w:szCs w:val="18"/>
                <w:lang w:eastAsia="bg-BG"/>
              </w:rPr>
              <w:t>5.22</w:t>
            </w:r>
          </w:p>
        </w:tc>
        <w:tc>
          <w:tcPr>
            <w:tcW w:w="800" w:type="dxa"/>
            <w:tcBorders>
              <w:top w:val="nil"/>
              <w:left w:val="nil"/>
              <w:bottom w:val="single" w:sz="4" w:space="0" w:color="auto"/>
              <w:right w:val="single" w:sz="4" w:space="0" w:color="auto"/>
            </w:tcBorders>
            <w:shd w:val="clear" w:color="auto" w:fill="auto"/>
            <w:vAlign w:val="bottom"/>
            <w:hideMark/>
          </w:tcPr>
          <w:p w14:paraId="77CBCF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1.26</w:t>
            </w:r>
          </w:p>
        </w:tc>
        <w:tc>
          <w:tcPr>
            <w:tcW w:w="840" w:type="dxa"/>
            <w:tcBorders>
              <w:top w:val="nil"/>
              <w:left w:val="nil"/>
              <w:bottom w:val="single" w:sz="4" w:space="0" w:color="auto"/>
              <w:right w:val="single" w:sz="4" w:space="0" w:color="auto"/>
            </w:tcBorders>
            <w:shd w:val="clear" w:color="auto" w:fill="auto"/>
            <w:vAlign w:val="bottom"/>
            <w:hideMark/>
          </w:tcPr>
          <w:p w14:paraId="60E228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w:t>
            </w:r>
          </w:p>
        </w:tc>
      </w:tr>
      <w:tr w:rsidR="00636F88" w:rsidRPr="00636F88" w14:paraId="747CED24"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2EE88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3280" w:type="dxa"/>
            <w:tcBorders>
              <w:top w:val="nil"/>
              <w:left w:val="nil"/>
              <w:bottom w:val="single" w:sz="4" w:space="0" w:color="auto"/>
              <w:right w:val="single" w:sz="4" w:space="0" w:color="auto"/>
            </w:tcBorders>
            <w:shd w:val="clear" w:color="auto" w:fill="auto"/>
            <w:vAlign w:val="bottom"/>
            <w:hideMark/>
          </w:tcPr>
          <w:p w14:paraId="44084B02"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800" w:type="dxa"/>
            <w:tcBorders>
              <w:top w:val="nil"/>
              <w:left w:val="nil"/>
              <w:bottom w:val="single" w:sz="4" w:space="0" w:color="auto"/>
              <w:right w:val="single" w:sz="4" w:space="0" w:color="auto"/>
            </w:tcBorders>
            <w:shd w:val="clear" w:color="auto" w:fill="auto"/>
            <w:noWrap/>
            <w:vAlign w:val="bottom"/>
            <w:hideMark/>
          </w:tcPr>
          <w:p w14:paraId="0D327441"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63A2A3FF"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800" w:type="dxa"/>
            <w:tcBorders>
              <w:top w:val="nil"/>
              <w:left w:val="nil"/>
              <w:bottom w:val="single" w:sz="4" w:space="0" w:color="auto"/>
              <w:right w:val="single" w:sz="4" w:space="0" w:color="auto"/>
            </w:tcBorders>
            <w:shd w:val="clear" w:color="auto" w:fill="auto"/>
            <w:vAlign w:val="bottom"/>
            <w:hideMark/>
          </w:tcPr>
          <w:p w14:paraId="717A6B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0.057</w:t>
            </w:r>
          </w:p>
        </w:tc>
        <w:tc>
          <w:tcPr>
            <w:tcW w:w="800" w:type="dxa"/>
            <w:tcBorders>
              <w:top w:val="nil"/>
              <w:left w:val="nil"/>
              <w:bottom w:val="single" w:sz="4" w:space="0" w:color="auto"/>
              <w:right w:val="single" w:sz="4" w:space="0" w:color="auto"/>
            </w:tcBorders>
            <w:shd w:val="clear" w:color="auto" w:fill="auto"/>
            <w:vAlign w:val="bottom"/>
            <w:hideMark/>
          </w:tcPr>
          <w:p w14:paraId="0072E7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0.077</w:t>
            </w:r>
          </w:p>
        </w:tc>
        <w:tc>
          <w:tcPr>
            <w:tcW w:w="800" w:type="dxa"/>
            <w:tcBorders>
              <w:top w:val="nil"/>
              <w:left w:val="nil"/>
              <w:bottom w:val="single" w:sz="4" w:space="0" w:color="auto"/>
              <w:right w:val="single" w:sz="4" w:space="0" w:color="auto"/>
            </w:tcBorders>
            <w:shd w:val="clear" w:color="auto" w:fill="auto"/>
            <w:vAlign w:val="bottom"/>
            <w:hideMark/>
          </w:tcPr>
          <w:p w14:paraId="531B756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0.036</w:t>
            </w:r>
          </w:p>
        </w:tc>
        <w:tc>
          <w:tcPr>
            <w:tcW w:w="840" w:type="dxa"/>
            <w:tcBorders>
              <w:top w:val="nil"/>
              <w:left w:val="nil"/>
              <w:bottom w:val="single" w:sz="4" w:space="0" w:color="auto"/>
              <w:right w:val="single" w:sz="4" w:space="0" w:color="auto"/>
            </w:tcBorders>
            <w:shd w:val="clear" w:color="auto" w:fill="auto"/>
            <w:vAlign w:val="bottom"/>
            <w:hideMark/>
          </w:tcPr>
          <w:p w14:paraId="5F73B1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4F198AC"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7A27270"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3280" w:type="dxa"/>
            <w:tcBorders>
              <w:top w:val="nil"/>
              <w:left w:val="nil"/>
              <w:bottom w:val="single" w:sz="4" w:space="0" w:color="auto"/>
              <w:right w:val="single" w:sz="4" w:space="0" w:color="auto"/>
            </w:tcBorders>
            <w:shd w:val="clear" w:color="auto" w:fill="auto"/>
            <w:vAlign w:val="bottom"/>
            <w:hideMark/>
          </w:tcPr>
          <w:p w14:paraId="2E0D3657"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800" w:type="dxa"/>
            <w:tcBorders>
              <w:top w:val="nil"/>
              <w:left w:val="nil"/>
              <w:bottom w:val="single" w:sz="4" w:space="0" w:color="auto"/>
              <w:right w:val="single" w:sz="4" w:space="0" w:color="auto"/>
            </w:tcBorders>
            <w:shd w:val="clear" w:color="auto" w:fill="auto"/>
            <w:noWrap/>
            <w:vAlign w:val="bottom"/>
            <w:hideMark/>
          </w:tcPr>
          <w:p w14:paraId="4BEA60A0"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7989BCBA"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800" w:type="dxa"/>
            <w:tcBorders>
              <w:top w:val="nil"/>
              <w:left w:val="nil"/>
              <w:bottom w:val="single" w:sz="4" w:space="0" w:color="auto"/>
              <w:right w:val="single" w:sz="4" w:space="0" w:color="auto"/>
            </w:tcBorders>
            <w:shd w:val="clear" w:color="auto" w:fill="auto"/>
            <w:vAlign w:val="bottom"/>
            <w:hideMark/>
          </w:tcPr>
          <w:p w14:paraId="341A2D4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0.71</w:t>
            </w:r>
          </w:p>
        </w:tc>
        <w:tc>
          <w:tcPr>
            <w:tcW w:w="800" w:type="dxa"/>
            <w:tcBorders>
              <w:top w:val="nil"/>
              <w:left w:val="nil"/>
              <w:bottom w:val="single" w:sz="4" w:space="0" w:color="auto"/>
              <w:right w:val="single" w:sz="4" w:space="0" w:color="auto"/>
            </w:tcBorders>
            <w:shd w:val="clear" w:color="auto" w:fill="auto"/>
            <w:vAlign w:val="bottom"/>
            <w:hideMark/>
          </w:tcPr>
          <w:p w14:paraId="6B479A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1.36</w:t>
            </w:r>
          </w:p>
        </w:tc>
        <w:tc>
          <w:tcPr>
            <w:tcW w:w="800" w:type="dxa"/>
            <w:tcBorders>
              <w:top w:val="nil"/>
              <w:left w:val="nil"/>
              <w:bottom w:val="single" w:sz="4" w:space="0" w:color="auto"/>
              <w:right w:val="single" w:sz="4" w:space="0" w:color="auto"/>
            </w:tcBorders>
            <w:shd w:val="clear" w:color="auto" w:fill="auto"/>
            <w:vAlign w:val="bottom"/>
            <w:hideMark/>
          </w:tcPr>
          <w:p w14:paraId="34EF3F0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w:t>
            </w:r>
          </w:p>
        </w:tc>
        <w:tc>
          <w:tcPr>
            <w:tcW w:w="840" w:type="dxa"/>
            <w:tcBorders>
              <w:top w:val="nil"/>
              <w:left w:val="nil"/>
              <w:bottom w:val="single" w:sz="4" w:space="0" w:color="auto"/>
              <w:right w:val="single" w:sz="4" w:space="0" w:color="auto"/>
            </w:tcBorders>
            <w:shd w:val="clear" w:color="auto" w:fill="auto"/>
            <w:vAlign w:val="bottom"/>
            <w:hideMark/>
          </w:tcPr>
          <w:p w14:paraId="59517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2DF99F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637AC896"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3280" w:type="dxa"/>
            <w:tcBorders>
              <w:top w:val="nil"/>
              <w:left w:val="nil"/>
              <w:bottom w:val="single" w:sz="4" w:space="0" w:color="auto"/>
              <w:right w:val="single" w:sz="4" w:space="0" w:color="auto"/>
            </w:tcBorders>
            <w:shd w:val="clear" w:color="auto" w:fill="auto"/>
            <w:vAlign w:val="bottom"/>
            <w:hideMark/>
          </w:tcPr>
          <w:p w14:paraId="786E14F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800" w:type="dxa"/>
            <w:tcBorders>
              <w:top w:val="nil"/>
              <w:left w:val="nil"/>
              <w:bottom w:val="single" w:sz="4" w:space="0" w:color="auto"/>
              <w:right w:val="single" w:sz="4" w:space="0" w:color="auto"/>
            </w:tcBorders>
            <w:shd w:val="clear" w:color="auto" w:fill="auto"/>
            <w:noWrap/>
            <w:vAlign w:val="bottom"/>
            <w:hideMark/>
          </w:tcPr>
          <w:p w14:paraId="3227D001"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3C6382B7"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509A83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1.21</w:t>
            </w:r>
          </w:p>
        </w:tc>
        <w:tc>
          <w:tcPr>
            <w:tcW w:w="800" w:type="dxa"/>
            <w:tcBorders>
              <w:top w:val="nil"/>
              <w:left w:val="nil"/>
              <w:bottom w:val="single" w:sz="4" w:space="0" w:color="auto"/>
              <w:right w:val="single" w:sz="4" w:space="0" w:color="auto"/>
            </w:tcBorders>
            <w:shd w:val="clear" w:color="auto" w:fill="auto"/>
            <w:vAlign w:val="bottom"/>
            <w:hideMark/>
          </w:tcPr>
          <w:p w14:paraId="52C0B56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1.69</w:t>
            </w:r>
          </w:p>
        </w:tc>
        <w:tc>
          <w:tcPr>
            <w:tcW w:w="800" w:type="dxa"/>
            <w:tcBorders>
              <w:top w:val="nil"/>
              <w:left w:val="nil"/>
              <w:bottom w:val="single" w:sz="4" w:space="0" w:color="auto"/>
              <w:right w:val="single" w:sz="4" w:space="0" w:color="auto"/>
            </w:tcBorders>
            <w:shd w:val="clear" w:color="auto" w:fill="auto"/>
            <w:vAlign w:val="bottom"/>
            <w:hideMark/>
          </w:tcPr>
          <w:p w14:paraId="45FB481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0.72</w:t>
            </w:r>
          </w:p>
        </w:tc>
        <w:tc>
          <w:tcPr>
            <w:tcW w:w="840" w:type="dxa"/>
            <w:tcBorders>
              <w:top w:val="nil"/>
              <w:left w:val="nil"/>
              <w:bottom w:val="single" w:sz="4" w:space="0" w:color="auto"/>
              <w:right w:val="single" w:sz="4" w:space="0" w:color="auto"/>
            </w:tcBorders>
            <w:shd w:val="clear" w:color="auto" w:fill="auto"/>
            <w:vAlign w:val="bottom"/>
            <w:hideMark/>
          </w:tcPr>
          <w:p w14:paraId="540A86B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BB5A00D"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472341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3280" w:type="dxa"/>
            <w:tcBorders>
              <w:top w:val="nil"/>
              <w:left w:val="nil"/>
              <w:bottom w:val="single" w:sz="4" w:space="0" w:color="auto"/>
              <w:right w:val="single" w:sz="4" w:space="0" w:color="auto"/>
            </w:tcBorders>
            <w:shd w:val="clear" w:color="auto" w:fill="auto"/>
            <w:vAlign w:val="bottom"/>
            <w:hideMark/>
          </w:tcPr>
          <w:p w14:paraId="2E95778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800" w:type="dxa"/>
            <w:tcBorders>
              <w:top w:val="nil"/>
              <w:left w:val="nil"/>
              <w:bottom w:val="single" w:sz="4" w:space="0" w:color="auto"/>
              <w:right w:val="single" w:sz="4" w:space="0" w:color="auto"/>
            </w:tcBorders>
            <w:shd w:val="clear" w:color="auto" w:fill="auto"/>
            <w:noWrap/>
            <w:vAlign w:val="bottom"/>
            <w:hideMark/>
          </w:tcPr>
          <w:p w14:paraId="3716C185"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7F0AD87D"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5E2037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0.08</w:t>
            </w:r>
          </w:p>
        </w:tc>
        <w:tc>
          <w:tcPr>
            <w:tcW w:w="800" w:type="dxa"/>
            <w:tcBorders>
              <w:top w:val="nil"/>
              <w:left w:val="nil"/>
              <w:bottom w:val="single" w:sz="4" w:space="0" w:color="auto"/>
              <w:right w:val="single" w:sz="4" w:space="0" w:color="auto"/>
            </w:tcBorders>
            <w:shd w:val="clear" w:color="auto" w:fill="auto"/>
            <w:vAlign w:val="bottom"/>
            <w:hideMark/>
          </w:tcPr>
          <w:p w14:paraId="14ED19D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w:t>
            </w:r>
          </w:p>
        </w:tc>
        <w:tc>
          <w:tcPr>
            <w:tcW w:w="800" w:type="dxa"/>
            <w:tcBorders>
              <w:top w:val="nil"/>
              <w:left w:val="nil"/>
              <w:bottom w:val="single" w:sz="4" w:space="0" w:color="auto"/>
              <w:right w:val="single" w:sz="4" w:space="0" w:color="auto"/>
            </w:tcBorders>
            <w:shd w:val="clear" w:color="auto" w:fill="auto"/>
            <w:vAlign w:val="bottom"/>
            <w:hideMark/>
          </w:tcPr>
          <w:p w14:paraId="6704E2F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w:t>
            </w:r>
          </w:p>
        </w:tc>
        <w:tc>
          <w:tcPr>
            <w:tcW w:w="840" w:type="dxa"/>
            <w:tcBorders>
              <w:top w:val="nil"/>
              <w:left w:val="nil"/>
              <w:bottom w:val="single" w:sz="4" w:space="0" w:color="auto"/>
              <w:right w:val="single" w:sz="4" w:space="0" w:color="auto"/>
            </w:tcBorders>
            <w:shd w:val="clear" w:color="auto" w:fill="auto"/>
            <w:vAlign w:val="bottom"/>
            <w:hideMark/>
          </w:tcPr>
          <w:p w14:paraId="4184B8E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E7E6E81"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21C9E66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3280" w:type="dxa"/>
            <w:tcBorders>
              <w:top w:val="nil"/>
              <w:left w:val="nil"/>
              <w:bottom w:val="single" w:sz="4" w:space="0" w:color="auto"/>
              <w:right w:val="single" w:sz="4" w:space="0" w:color="auto"/>
            </w:tcBorders>
            <w:shd w:val="clear" w:color="auto" w:fill="auto"/>
            <w:vAlign w:val="bottom"/>
            <w:hideMark/>
          </w:tcPr>
          <w:p w14:paraId="59996C96" w14:textId="77777777" w:rsidR="00636F88" w:rsidRPr="00636F88" w:rsidRDefault="00636F88" w:rsidP="00636F88">
            <w:pPr>
              <w:jc w:val="left"/>
              <w:rPr>
                <w:color w:val="000000"/>
                <w:sz w:val="18"/>
                <w:szCs w:val="18"/>
                <w:lang w:eastAsia="bg-BG"/>
              </w:rPr>
            </w:pPr>
            <w:r w:rsidRPr="00636F88">
              <w:rPr>
                <w:color w:val="000000"/>
                <w:sz w:val="18"/>
                <w:szCs w:val="18"/>
                <w:lang w:eastAsia="bg-BG"/>
              </w:rPr>
              <w:t>Арсен</w:t>
            </w:r>
          </w:p>
        </w:tc>
        <w:tc>
          <w:tcPr>
            <w:tcW w:w="800" w:type="dxa"/>
            <w:tcBorders>
              <w:top w:val="nil"/>
              <w:left w:val="nil"/>
              <w:bottom w:val="single" w:sz="4" w:space="0" w:color="auto"/>
              <w:right w:val="single" w:sz="4" w:space="0" w:color="auto"/>
            </w:tcBorders>
            <w:shd w:val="clear" w:color="auto" w:fill="auto"/>
            <w:noWrap/>
            <w:vAlign w:val="bottom"/>
            <w:hideMark/>
          </w:tcPr>
          <w:p w14:paraId="6DE7AEE6"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6C2DA9C9"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2ED764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82A07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F7A494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40" w:type="dxa"/>
            <w:tcBorders>
              <w:top w:val="nil"/>
              <w:left w:val="nil"/>
              <w:bottom w:val="single" w:sz="4" w:space="0" w:color="auto"/>
              <w:right w:val="single" w:sz="4" w:space="0" w:color="auto"/>
            </w:tcBorders>
            <w:shd w:val="clear" w:color="auto" w:fill="auto"/>
            <w:vAlign w:val="bottom"/>
            <w:hideMark/>
          </w:tcPr>
          <w:p w14:paraId="315AAB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0EA23F42"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36235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3280" w:type="dxa"/>
            <w:tcBorders>
              <w:top w:val="nil"/>
              <w:left w:val="nil"/>
              <w:bottom w:val="single" w:sz="4" w:space="0" w:color="auto"/>
              <w:right w:val="single" w:sz="4" w:space="0" w:color="auto"/>
            </w:tcBorders>
            <w:shd w:val="clear" w:color="auto" w:fill="auto"/>
            <w:vAlign w:val="bottom"/>
            <w:hideMark/>
          </w:tcPr>
          <w:p w14:paraId="799F42AF"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Живак</w:t>
            </w:r>
          </w:p>
        </w:tc>
        <w:tc>
          <w:tcPr>
            <w:tcW w:w="800" w:type="dxa"/>
            <w:tcBorders>
              <w:top w:val="nil"/>
              <w:left w:val="nil"/>
              <w:bottom w:val="single" w:sz="4" w:space="0" w:color="auto"/>
              <w:right w:val="single" w:sz="4" w:space="0" w:color="auto"/>
            </w:tcBorders>
            <w:shd w:val="clear" w:color="auto" w:fill="auto"/>
            <w:noWrap/>
            <w:vAlign w:val="bottom"/>
            <w:hideMark/>
          </w:tcPr>
          <w:p w14:paraId="6DCE2204"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17FBE9C5"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0.05</w:t>
            </w:r>
          </w:p>
        </w:tc>
        <w:tc>
          <w:tcPr>
            <w:tcW w:w="800" w:type="dxa"/>
            <w:tcBorders>
              <w:top w:val="nil"/>
              <w:left w:val="nil"/>
              <w:bottom w:val="single" w:sz="4" w:space="0" w:color="auto"/>
              <w:right w:val="single" w:sz="4" w:space="0" w:color="auto"/>
            </w:tcBorders>
            <w:shd w:val="clear" w:color="auto" w:fill="auto"/>
            <w:vAlign w:val="bottom"/>
            <w:hideMark/>
          </w:tcPr>
          <w:p w14:paraId="3643D6D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00" w:type="dxa"/>
            <w:tcBorders>
              <w:top w:val="nil"/>
              <w:left w:val="nil"/>
              <w:bottom w:val="single" w:sz="4" w:space="0" w:color="auto"/>
              <w:right w:val="single" w:sz="4" w:space="0" w:color="auto"/>
            </w:tcBorders>
            <w:shd w:val="clear" w:color="auto" w:fill="auto"/>
            <w:vAlign w:val="bottom"/>
            <w:hideMark/>
          </w:tcPr>
          <w:p w14:paraId="63962A1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00" w:type="dxa"/>
            <w:tcBorders>
              <w:top w:val="nil"/>
              <w:left w:val="nil"/>
              <w:bottom w:val="single" w:sz="4" w:space="0" w:color="auto"/>
              <w:right w:val="single" w:sz="4" w:space="0" w:color="auto"/>
            </w:tcBorders>
            <w:shd w:val="clear" w:color="auto" w:fill="auto"/>
            <w:vAlign w:val="bottom"/>
            <w:hideMark/>
          </w:tcPr>
          <w:p w14:paraId="12D94D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0.000</w:t>
            </w:r>
          </w:p>
        </w:tc>
        <w:tc>
          <w:tcPr>
            <w:tcW w:w="840" w:type="dxa"/>
            <w:tcBorders>
              <w:top w:val="nil"/>
              <w:left w:val="nil"/>
              <w:bottom w:val="single" w:sz="4" w:space="0" w:color="auto"/>
              <w:right w:val="single" w:sz="4" w:space="0" w:color="auto"/>
            </w:tcBorders>
            <w:shd w:val="clear" w:color="auto" w:fill="auto"/>
            <w:vAlign w:val="bottom"/>
            <w:hideMark/>
          </w:tcPr>
          <w:p w14:paraId="356C165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400A66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16182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3280" w:type="dxa"/>
            <w:tcBorders>
              <w:top w:val="nil"/>
              <w:left w:val="nil"/>
              <w:bottom w:val="single" w:sz="4" w:space="0" w:color="auto"/>
              <w:right w:val="single" w:sz="4" w:space="0" w:color="auto"/>
            </w:tcBorders>
            <w:shd w:val="clear" w:color="auto" w:fill="auto"/>
            <w:vAlign w:val="bottom"/>
            <w:hideMark/>
          </w:tcPr>
          <w:p w14:paraId="14CB987F" w14:textId="77777777" w:rsidR="00636F88" w:rsidRPr="00636F88" w:rsidRDefault="00636F88" w:rsidP="00636F88">
            <w:pPr>
              <w:jc w:val="left"/>
              <w:rPr>
                <w:color w:val="000000"/>
                <w:sz w:val="18"/>
                <w:szCs w:val="18"/>
                <w:lang w:eastAsia="bg-BG"/>
              </w:rPr>
            </w:pPr>
            <w:r w:rsidRPr="00636F88">
              <w:rPr>
                <w:color w:val="000000"/>
                <w:sz w:val="18"/>
                <w:szCs w:val="18"/>
                <w:lang w:eastAsia="bg-BG"/>
              </w:rPr>
              <w:t>Кадмий</w:t>
            </w:r>
          </w:p>
        </w:tc>
        <w:tc>
          <w:tcPr>
            <w:tcW w:w="800" w:type="dxa"/>
            <w:tcBorders>
              <w:top w:val="nil"/>
              <w:left w:val="nil"/>
              <w:bottom w:val="single" w:sz="4" w:space="0" w:color="auto"/>
              <w:right w:val="single" w:sz="4" w:space="0" w:color="auto"/>
            </w:tcBorders>
            <w:shd w:val="clear" w:color="auto" w:fill="auto"/>
            <w:noWrap/>
            <w:vAlign w:val="bottom"/>
            <w:hideMark/>
          </w:tcPr>
          <w:p w14:paraId="61A5F0B1"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360F9041"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0E1DD69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00" w:type="dxa"/>
            <w:tcBorders>
              <w:top w:val="nil"/>
              <w:left w:val="nil"/>
              <w:bottom w:val="single" w:sz="4" w:space="0" w:color="auto"/>
              <w:right w:val="single" w:sz="4" w:space="0" w:color="auto"/>
            </w:tcBorders>
            <w:shd w:val="clear" w:color="auto" w:fill="auto"/>
            <w:vAlign w:val="bottom"/>
            <w:hideMark/>
          </w:tcPr>
          <w:p w14:paraId="29BE5BE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00" w:type="dxa"/>
            <w:tcBorders>
              <w:top w:val="nil"/>
              <w:left w:val="nil"/>
              <w:bottom w:val="single" w:sz="4" w:space="0" w:color="auto"/>
              <w:right w:val="single" w:sz="4" w:space="0" w:color="auto"/>
            </w:tcBorders>
            <w:shd w:val="clear" w:color="auto" w:fill="auto"/>
            <w:vAlign w:val="bottom"/>
            <w:hideMark/>
          </w:tcPr>
          <w:p w14:paraId="06D8D9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840" w:type="dxa"/>
            <w:tcBorders>
              <w:top w:val="nil"/>
              <w:left w:val="nil"/>
              <w:bottom w:val="single" w:sz="4" w:space="0" w:color="auto"/>
              <w:right w:val="single" w:sz="4" w:space="0" w:color="auto"/>
            </w:tcBorders>
            <w:shd w:val="clear" w:color="auto" w:fill="auto"/>
            <w:vAlign w:val="bottom"/>
            <w:hideMark/>
          </w:tcPr>
          <w:p w14:paraId="481EE3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DA1B2EA"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7FB9D7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3280" w:type="dxa"/>
            <w:tcBorders>
              <w:top w:val="nil"/>
              <w:left w:val="nil"/>
              <w:bottom w:val="single" w:sz="4" w:space="0" w:color="auto"/>
              <w:right w:val="single" w:sz="4" w:space="0" w:color="auto"/>
            </w:tcBorders>
            <w:shd w:val="clear" w:color="auto" w:fill="auto"/>
            <w:vAlign w:val="bottom"/>
            <w:hideMark/>
          </w:tcPr>
          <w:p w14:paraId="5AD3FFD2"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800" w:type="dxa"/>
            <w:tcBorders>
              <w:top w:val="nil"/>
              <w:left w:val="nil"/>
              <w:bottom w:val="single" w:sz="4" w:space="0" w:color="auto"/>
              <w:right w:val="single" w:sz="4" w:space="0" w:color="auto"/>
            </w:tcBorders>
            <w:shd w:val="clear" w:color="auto" w:fill="auto"/>
            <w:noWrap/>
            <w:vAlign w:val="bottom"/>
            <w:hideMark/>
          </w:tcPr>
          <w:p w14:paraId="1209FA3A"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23D13BDE"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2CF2815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E591B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B6EEAB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192FE64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100A7FE5"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1F59B0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3280" w:type="dxa"/>
            <w:tcBorders>
              <w:top w:val="nil"/>
              <w:left w:val="nil"/>
              <w:bottom w:val="single" w:sz="4" w:space="0" w:color="auto"/>
              <w:right w:val="single" w:sz="4" w:space="0" w:color="auto"/>
            </w:tcBorders>
            <w:shd w:val="clear" w:color="auto" w:fill="auto"/>
            <w:vAlign w:val="bottom"/>
            <w:hideMark/>
          </w:tcPr>
          <w:p w14:paraId="4EDA8A86"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800" w:type="dxa"/>
            <w:tcBorders>
              <w:top w:val="nil"/>
              <w:left w:val="nil"/>
              <w:bottom w:val="single" w:sz="4" w:space="0" w:color="auto"/>
              <w:right w:val="single" w:sz="4" w:space="0" w:color="auto"/>
            </w:tcBorders>
            <w:shd w:val="clear" w:color="auto" w:fill="auto"/>
            <w:noWrap/>
            <w:vAlign w:val="bottom"/>
            <w:hideMark/>
          </w:tcPr>
          <w:p w14:paraId="310115B1"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11A9E711"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3E1240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5D4B14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24525A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066FF4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2364475C"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DD92F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3280" w:type="dxa"/>
            <w:tcBorders>
              <w:top w:val="nil"/>
              <w:left w:val="nil"/>
              <w:bottom w:val="single" w:sz="4" w:space="0" w:color="auto"/>
              <w:right w:val="single" w:sz="4" w:space="0" w:color="auto"/>
            </w:tcBorders>
            <w:shd w:val="clear" w:color="auto" w:fill="auto"/>
            <w:vAlign w:val="bottom"/>
            <w:hideMark/>
          </w:tcPr>
          <w:p w14:paraId="0FED501F"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800" w:type="dxa"/>
            <w:tcBorders>
              <w:top w:val="nil"/>
              <w:left w:val="nil"/>
              <w:bottom w:val="single" w:sz="4" w:space="0" w:color="auto"/>
              <w:right w:val="single" w:sz="4" w:space="0" w:color="auto"/>
            </w:tcBorders>
            <w:shd w:val="clear" w:color="auto" w:fill="auto"/>
            <w:noWrap/>
            <w:vAlign w:val="bottom"/>
            <w:hideMark/>
          </w:tcPr>
          <w:p w14:paraId="1E277A6C"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6B904DCF"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800" w:type="dxa"/>
            <w:tcBorders>
              <w:top w:val="nil"/>
              <w:left w:val="nil"/>
              <w:bottom w:val="single" w:sz="4" w:space="0" w:color="auto"/>
              <w:right w:val="single" w:sz="4" w:space="0" w:color="auto"/>
            </w:tcBorders>
            <w:shd w:val="clear" w:color="auto" w:fill="auto"/>
            <w:vAlign w:val="bottom"/>
            <w:hideMark/>
          </w:tcPr>
          <w:p w14:paraId="1A05F07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70E6DF3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00" w:type="dxa"/>
            <w:tcBorders>
              <w:top w:val="nil"/>
              <w:left w:val="nil"/>
              <w:bottom w:val="single" w:sz="4" w:space="0" w:color="auto"/>
              <w:right w:val="single" w:sz="4" w:space="0" w:color="auto"/>
            </w:tcBorders>
            <w:shd w:val="clear" w:color="auto" w:fill="auto"/>
            <w:vAlign w:val="bottom"/>
            <w:hideMark/>
          </w:tcPr>
          <w:p w14:paraId="640E46F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840" w:type="dxa"/>
            <w:tcBorders>
              <w:top w:val="nil"/>
              <w:left w:val="nil"/>
              <w:bottom w:val="single" w:sz="4" w:space="0" w:color="auto"/>
              <w:right w:val="single" w:sz="4" w:space="0" w:color="auto"/>
            </w:tcBorders>
            <w:shd w:val="clear" w:color="auto" w:fill="auto"/>
            <w:vAlign w:val="bottom"/>
            <w:hideMark/>
          </w:tcPr>
          <w:p w14:paraId="12C4CF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28E2305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591259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3280" w:type="dxa"/>
            <w:tcBorders>
              <w:top w:val="nil"/>
              <w:left w:val="nil"/>
              <w:bottom w:val="single" w:sz="4" w:space="0" w:color="auto"/>
              <w:right w:val="single" w:sz="4" w:space="0" w:color="auto"/>
            </w:tcBorders>
            <w:shd w:val="clear" w:color="auto" w:fill="auto"/>
            <w:vAlign w:val="bottom"/>
            <w:hideMark/>
          </w:tcPr>
          <w:p w14:paraId="2FF2367C"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3+</w:t>
            </w:r>
          </w:p>
        </w:tc>
        <w:tc>
          <w:tcPr>
            <w:tcW w:w="800" w:type="dxa"/>
            <w:tcBorders>
              <w:top w:val="nil"/>
              <w:left w:val="nil"/>
              <w:bottom w:val="single" w:sz="4" w:space="0" w:color="auto"/>
              <w:right w:val="single" w:sz="4" w:space="0" w:color="auto"/>
            </w:tcBorders>
            <w:shd w:val="clear" w:color="auto" w:fill="auto"/>
            <w:noWrap/>
            <w:vAlign w:val="bottom"/>
            <w:hideMark/>
          </w:tcPr>
          <w:p w14:paraId="7A20F14F"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5CD661BA"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2.5</w:t>
            </w:r>
          </w:p>
        </w:tc>
        <w:tc>
          <w:tcPr>
            <w:tcW w:w="800" w:type="dxa"/>
            <w:tcBorders>
              <w:top w:val="nil"/>
              <w:left w:val="nil"/>
              <w:bottom w:val="single" w:sz="4" w:space="0" w:color="auto"/>
              <w:right w:val="single" w:sz="4" w:space="0" w:color="auto"/>
            </w:tcBorders>
            <w:shd w:val="clear" w:color="auto" w:fill="auto"/>
            <w:vAlign w:val="bottom"/>
            <w:hideMark/>
          </w:tcPr>
          <w:p w14:paraId="27700A7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104F49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4CB665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40" w:type="dxa"/>
            <w:tcBorders>
              <w:top w:val="nil"/>
              <w:left w:val="nil"/>
              <w:bottom w:val="single" w:sz="4" w:space="0" w:color="auto"/>
              <w:right w:val="single" w:sz="4" w:space="0" w:color="auto"/>
            </w:tcBorders>
            <w:shd w:val="clear" w:color="auto" w:fill="auto"/>
            <w:vAlign w:val="bottom"/>
            <w:hideMark/>
          </w:tcPr>
          <w:p w14:paraId="0C4E09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7F44557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8643B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18</w:t>
            </w:r>
          </w:p>
        </w:tc>
        <w:tc>
          <w:tcPr>
            <w:tcW w:w="3280" w:type="dxa"/>
            <w:tcBorders>
              <w:top w:val="nil"/>
              <w:left w:val="nil"/>
              <w:bottom w:val="single" w:sz="4" w:space="0" w:color="auto"/>
              <w:right w:val="single" w:sz="4" w:space="0" w:color="auto"/>
            </w:tcBorders>
            <w:shd w:val="clear" w:color="auto" w:fill="auto"/>
            <w:vAlign w:val="bottom"/>
            <w:hideMark/>
          </w:tcPr>
          <w:p w14:paraId="083D91E6"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800" w:type="dxa"/>
            <w:tcBorders>
              <w:top w:val="nil"/>
              <w:left w:val="nil"/>
              <w:bottom w:val="single" w:sz="4" w:space="0" w:color="auto"/>
              <w:right w:val="single" w:sz="4" w:space="0" w:color="auto"/>
            </w:tcBorders>
            <w:shd w:val="clear" w:color="auto" w:fill="auto"/>
            <w:noWrap/>
            <w:vAlign w:val="bottom"/>
            <w:hideMark/>
          </w:tcPr>
          <w:p w14:paraId="3D12D269"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161EE648"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800" w:type="dxa"/>
            <w:tcBorders>
              <w:top w:val="nil"/>
              <w:left w:val="nil"/>
              <w:bottom w:val="single" w:sz="4" w:space="0" w:color="auto"/>
              <w:right w:val="single" w:sz="4" w:space="0" w:color="auto"/>
            </w:tcBorders>
            <w:shd w:val="clear" w:color="auto" w:fill="auto"/>
            <w:vAlign w:val="bottom"/>
            <w:hideMark/>
          </w:tcPr>
          <w:p w14:paraId="3A750D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378E34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00" w:type="dxa"/>
            <w:tcBorders>
              <w:top w:val="nil"/>
              <w:left w:val="nil"/>
              <w:bottom w:val="single" w:sz="4" w:space="0" w:color="auto"/>
              <w:right w:val="single" w:sz="4" w:space="0" w:color="auto"/>
            </w:tcBorders>
            <w:shd w:val="clear" w:color="auto" w:fill="auto"/>
            <w:vAlign w:val="bottom"/>
            <w:hideMark/>
          </w:tcPr>
          <w:p w14:paraId="6582CC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840" w:type="dxa"/>
            <w:tcBorders>
              <w:top w:val="nil"/>
              <w:left w:val="nil"/>
              <w:bottom w:val="single" w:sz="4" w:space="0" w:color="auto"/>
              <w:right w:val="single" w:sz="4" w:space="0" w:color="auto"/>
            </w:tcBorders>
            <w:shd w:val="clear" w:color="auto" w:fill="auto"/>
            <w:vAlign w:val="bottom"/>
            <w:hideMark/>
          </w:tcPr>
          <w:p w14:paraId="65EE3A6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597F7860"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7B8EB4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w:t>
            </w:r>
          </w:p>
        </w:tc>
        <w:tc>
          <w:tcPr>
            <w:tcW w:w="3280" w:type="dxa"/>
            <w:tcBorders>
              <w:top w:val="nil"/>
              <w:left w:val="nil"/>
              <w:bottom w:val="single" w:sz="4" w:space="0" w:color="auto"/>
              <w:right w:val="single" w:sz="4" w:space="0" w:color="auto"/>
            </w:tcBorders>
            <w:shd w:val="clear" w:color="auto" w:fill="auto"/>
            <w:vAlign w:val="bottom"/>
            <w:hideMark/>
          </w:tcPr>
          <w:p w14:paraId="2CBC0EB2"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Цианиди</w:t>
            </w:r>
          </w:p>
        </w:tc>
        <w:tc>
          <w:tcPr>
            <w:tcW w:w="800" w:type="dxa"/>
            <w:tcBorders>
              <w:top w:val="nil"/>
              <w:left w:val="nil"/>
              <w:bottom w:val="single" w:sz="4" w:space="0" w:color="auto"/>
              <w:right w:val="single" w:sz="4" w:space="0" w:color="auto"/>
            </w:tcBorders>
            <w:shd w:val="clear" w:color="auto" w:fill="auto"/>
            <w:noWrap/>
            <w:vAlign w:val="bottom"/>
            <w:hideMark/>
          </w:tcPr>
          <w:p w14:paraId="458C88DF"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3B6BB46B"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800" w:type="dxa"/>
            <w:tcBorders>
              <w:top w:val="nil"/>
              <w:left w:val="nil"/>
              <w:bottom w:val="single" w:sz="4" w:space="0" w:color="auto"/>
              <w:right w:val="single" w:sz="4" w:space="0" w:color="auto"/>
            </w:tcBorders>
            <w:shd w:val="clear" w:color="auto" w:fill="auto"/>
            <w:vAlign w:val="bottom"/>
            <w:hideMark/>
          </w:tcPr>
          <w:p w14:paraId="2DF54BC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3669FC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00" w:type="dxa"/>
            <w:tcBorders>
              <w:top w:val="nil"/>
              <w:left w:val="nil"/>
              <w:bottom w:val="single" w:sz="4" w:space="0" w:color="auto"/>
              <w:right w:val="single" w:sz="4" w:space="0" w:color="auto"/>
            </w:tcBorders>
            <w:shd w:val="clear" w:color="auto" w:fill="auto"/>
            <w:vAlign w:val="bottom"/>
            <w:hideMark/>
          </w:tcPr>
          <w:p w14:paraId="1B1B905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840" w:type="dxa"/>
            <w:tcBorders>
              <w:top w:val="nil"/>
              <w:left w:val="nil"/>
              <w:bottom w:val="single" w:sz="4" w:space="0" w:color="auto"/>
              <w:right w:val="single" w:sz="4" w:space="0" w:color="auto"/>
            </w:tcBorders>
            <w:shd w:val="clear" w:color="auto" w:fill="auto"/>
            <w:vAlign w:val="bottom"/>
            <w:hideMark/>
          </w:tcPr>
          <w:p w14:paraId="0B7D1A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r w:rsidR="00636F88" w:rsidRPr="00636F88" w14:paraId="61EBE996" w14:textId="77777777" w:rsidTr="0015007C">
        <w:trPr>
          <w:trHeight w:val="255"/>
        </w:trPr>
        <w:tc>
          <w:tcPr>
            <w:tcW w:w="500" w:type="dxa"/>
            <w:tcBorders>
              <w:top w:val="nil"/>
              <w:left w:val="single" w:sz="4" w:space="0" w:color="auto"/>
              <w:bottom w:val="single" w:sz="4" w:space="0" w:color="auto"/>
              <w:right w:val="single" w:sz="4" w:space="0" w:color="auto"/>
            </w:tcBorders>
            <w:shd w:val="clear" w:color="auto" w:fill="auto"/>
            <w:vAlign w:val="bottom"/>
            <w:hideMark/>
          </w:tcPr>
          <w:p w14:paraId="0A39D9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20</w:t>
            </w:r>
          </w:p>
        </w:tc>
        <w:tc>
          <w:tcPr>
            <w:tcW w:w="3280" w:type="dxa"/>
            <w:tcBorders>
              <w:top w:val="nil"/>
              <w:left w:val="nil"/>
              <w:bottom w:val="single" w:sz="4" w:space="0" w:color="auto"/>
              <w:right w:val="single" w:sz="4" w:space="0" w:color="auto"/>
            </w:tcBorders>
            <w:shd w:val="clear" w:color="auto" w:fill="auto"/>
            <w:vAlign w:val="bottom"/>
            <w:hideMark/>
          </w:tcPr>
          <w:p w14:paraId="684BDA85"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800" w:type="dxa"/>
            <w:tcBorders>
              <w:top w:val="nil"/>
              <w:left w:val="nil"/>
              <w:bottom w:val="single" w:sz="4" w:space="0" w:color="auto"/>
              <w:right w:val="single" w:sz="4" w:space="0" w:color="auto"/>
            </w:tcBorders>
            <w:shd w:val="clear" w:color="auto" w:fill="auto"/>
            <w:noWrap/>
            <w:vAlign w:val="bottom"/>
            <w:hideMark/>
          </w:tcPr>
          <w:p w14:paraId="410B131B" w14:textId="77777777" w:rsidR="00636F88" w:rsidRPr="00636F88" w:rsidRDefault="00636F88" w:rsidP="00636F88">
            <w:pPr>
              <w:jc w:val="center"/>
              <w:rPr>
                <w:sz w:val="18"/>
                <w:szCs w:val="18"/>
                <w:lang w:eastAsia="bg-BG"/>
              </w:rPr>
            </w:pPr>
            <w:r w:rsidRPr="00636F88">
              <w:rPr>
                <w:sz w:val="18"/>
                <w:szCs w:val="18"/>
                <w:lang w:eastAsia="bg-BG"/>
              </w:rPr>
              <w:t>mg/dm3</w:t>
            </w:r>
          </w:p>
        </w:tc>
        <w:tc>
          <w:tcPr>
            <w:tcW w:w="1100" w:type="dxa"/>
            <w:tcBorders>
              <w:top w:val="nil"/>
              <w:left w:val="nil"/>
              <w:bottom w:val="single" w:sz="4" w:space="0" w:color="auto"/>
              <w:right w:val="single" w:sz="4" w:space="0" w:color="auto"/>
            </w:tcBorders>
            <w:shd w:val="clear" w:color="auto" w:fill="auto"/>
            <w:vAlign w:val="bottom"/>
            <w:hideMark/>
          </w:tcPr>
          <w:p w14:paraId="60E8D72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800" w:type="dxa"/>
            <w:tcBorders>
              <w:top w:val="nil"/>
              <w:left w:val="nil"/>
              <w:bottom w:val="single" w:sz="4" w:space="0" w:color="auto"/>
              <w:right w:val="single" w:sz="4" w:space="0" w:color="auto"/>
            </w:tcBorders>
            <w:shd w:val="clear" w:color="auto" w:fill="auto"/>
            <w:vAlign w:val="bottom"/>
            <w:hideMark/>
          </w:tcPr>
          <w:p w14:paraId="5F923BD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00" w:type="dxa"/>
            <w:tcBorders>
              <w:top w:val="nil"/>
              <w:left w:val="nil"/>
              <w:bottom w:val="single" w:sz="4" w:space="0" w:color="auto"/>
              <w:right w:val="single" w:sz="4" w:space="0" w:color="auto"/>
            </w:tcBorders>
            <w:shd w:val="clear" w:color="auto" w:fill="auto"/>
            <w:vAlign w:val="bottom"/>
            <w:hideMark/>
          </w:tcPr>
          <w:p w14:paraId="080FB1E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00" w:type="dxa"/>
            <w:tcBorders>
              <w:top w:val="nil"/>
              <w:left w:val="nil"/>
              <w:bottom w:val="single" w:sz="4" w:space="0" w:color="auto"/>
              <w:right w:val="single" w:sz="4" w:space="0" w:color="auto"/>
            </w:tcBorders>
            <w:shd w:val="clear" w:color="auto" w:fill="auto"/>
            <w:vAlign w:val="bottom"/>
            <w:hideMark/>
          </w:tcPr>
          <w:p w14:paraId="5D28C7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0.015</w:t>
            </w:r>
          </w:p>
        </w:tc>
        <w:tc>
          <w:tcPr>
            <w:tcW w:w="840" w:type="dxa"/>
            <w:tcBorders>
              <w:top w:val="nil"/>
              <w:left w:val="nil"/>
              <w:bottom w:val="single" w:sz="4" w:space="0" w:color="auto"/>
              <w:right w:val="single" w:sz="4" w:space="0" w:color="auto"/>
            </w:tcBorders>
            <w:shd w:val="clear" w:color="auto" w:fill="auto"/>
            <w:vAlign w:val="bottom"/>
            <w:hideMark/>
          </w:tcPr>
          <w:p w14:paraId="006FF3E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r>
    </w:tbl>
    <w:p w14:paraId="326CFA15" w14:textId="77777777" w:rsidR="00636F88" w:rsidRPr="00636F88" w:rsidRDefault="00636F88" w:rsidP="00636F88">
      <w:pPr>
        <w:tabs>
          <w:tab w:val="left" w:pos="4536"/>
        </w:tabs>
        <w:spacing w:before="120"/>
        <w:ind w:firstLine="720"/>
        <w:rPr>
          <w:sz w:val="24"/>
        </w:rPr>
      </w:pPr>
    </w:p>
    <w:p w14:paraId="19C2CDB9" w14:textId="77777777" w:rsidR="00636F88" w:rsidRPr="00636F88" w:rsidRDefault="00636F88" w:rsidP="00636F88">
      <w:pPr>
        <w:tabs>
          <w:tab w:val="left" w:pos="4536"/>
        </w:tabs>
        <w:spacing w:before="120"/>
        <w:ind w:firstLine="720"/>
        <w:rPr>
          <w:sz w:val="24"/>
        </w:rPr>
      </w:pPr>
      <w:r w:rsidRPr="00636F88">
        <w:rPr>
          <w:sz w:val="24"/>
        </w:rPr>
        <w:t>От представените данни за среднопретеглените концентрации и среднодневните товари на вход ПСОВ-Ловеч е видно, че станцията е била натоварена през 2020 година с около 1/5 от проектните си товари.</w:t>
      </w:r>
    </w:p>
    <w:p w14:paraId="615B00BB" w14:textId="77777777" w:rsidR="00636F88" w:rsidRPr="00636F88" w:rsidRDefault="00636F88" w:rsidP="00636F88">
      <w:pPr>
        <w:tabs>
          <w:tab w:val="left" w:pos="4536"/>
        </w:tabs>
        <w:spacing w:before="120"/>
        <w:ind w:firstLine="720"/>
        <w:rPr>
          <w:sz w:val="24"/>
        </w:rPr>
      </w:pPr>
      <w:r w:rsidRPr="00636F88">
        <w:rPr>
          <w:sz w:val="24"/>
        </w:rPr>
        <w:t>От представените данни за среднопретеглените концентрации и среднодневните товари на изход ПСОВ-Ловеч се вижда, че станцията е постигнала през 2020 година концентрации по показателя:</w:t>
      </w:r>
    </w:p>
    <w:p w14:paraId="7B37ED8E" w14:textId="77777777" w:rsidR="00636F88" w:rsidRPr="00636F88" w:rsidRDefault="00636F88" w:rsidP="00636F88">
      <w:pPr>
        <w:tabs>
          <w:tab w:val="left" w:pos="4536"/>
        </w:tabs>
        <w:spacing w:before="120"/>
        <w:ind w:firstLine="720"/>
        <w:rPr>
          <w:sz w:val="24"/>
        </w:rPr>
      </w:pPr>
      <w:r w:rsidRPr="00636F88">
        <w:rPr>
          <w:sz w:val="24"/>
        </w:rPr>
        <w:t>- БПК 5 – около 8 пъти по-ниска от изискванията на проекта и Разрешителното</w:t>
      </w:r>
    </w:p>
    <w:p w14:paraId="2BA168CF" w14:textId="77777777" w:rsidR="00636F88" w:rsidRPr="00636F88" w:rsidRDefault="00636F88" w:rsidP="00636F88">
      <w:pPr>
        <w:tabs>
          <w:tab w:val="left" w:pos="4536"/>
        </w:tabs>
        <w:spacing w:before="120"/>
        <w:ind w:firstLine="720"/>
        <w:rPr>
          <w:sz w:val="24"/>
        </w:rPr>
      </w:pPr>
      <w:r w:rsidRPr="00636F88">
        <w:rPr>
          <w:sz w:val="24"/>
        </w:rPr>
        <w:lastRenderedPageBreak/>
        <w:t xml:space="preserve">- ХПК – около 7 пъти по-ниска от изискванията на проекта и Разрешителното </w:t>
      </w:r>
    </w:p>
    <w:p w14:paraId="6A3E895D" w14:textId="77777777" w:rsidR="00636F88" w:rsidRPr="00636F88" w:rsidRDefault="00636F88" w:rsidP="00636F88">
      <w:pPr>
        <w:tabs>
          <w:tab w:val="left" w:pos="4536"/>
        </w:tabs>
        <w:spacing w:before="120"/>
        <w:ind w:firstLine="720"/>
        <w:rPr>
          <w:sz w:val="24"/>
        </w:rPr>
      </w:pPr>
      <w:r w:rsidRPr="00636F88">
        <w:rPr>
          <w:sz w:val="24"/>
        </w:rPr>
        <w:t xml:space="preserve">- Неразтворени вещество – около 15 пъти по-ниска от изискванията на проекта и Разрешителното </w:t>
      </w:r>
    </w:p>
    <w:p w14:paraId="7C28AF84" w14:textId="77777777" w:rsidR="00636F88" w:rsidRPr="00636F88" w:rsidRDefault="00636F88" w:rsidP="00636F88">
      <w:pPr>
        <w:tabs>
          <w:tab w:val="left" w:pos="4536"/>
        </w:tabs>
        <w:spacing w:before="120"/>
        <w:ind w:firstLine="720"/>
        <w:rPr>
          <w:sz w:val="24"/>
        </w:rPr>
      </w:pPr>
      <w:r w:rsidRPr="00636F88">
        <w:rPr>
          <w:sz w:val="24"/>
        </w:rPr>
        <w:t xml:space="preserve">- Общ азот – около 3,8 пъти по-ниска от изискванията на проекта и Разрешителното </w:t>
      </w:r>
    </w:p>
    <w:p w14:paraId="3FE24906" w14:textId="77777777" w:rsidR="00636F88" w:rsidRPr="00636F88" w:rsidRDefault="00636F88" w:rsidP="00636F88">
      <w:pPr>
        <w:tabs>
          <w:tab w:val="left" w:pos="4536"/>
        </w:tabs>
        <w:spacing w:before="120"/>
        <w:ind w:firstLine="720"/>
        <w:rPr>
          <w:sz w:val="24"/>
        </w:rPr>
      </w:pPr>
      <w:r w:rsidRPr="00636F88">
        <w:rPr>
          <w:sz w:val="24"/>
        </w:rPr>
        <w:t>- Общ фосфор – около 1.4 пъти по-ниска изисканата от проекта и Разрешителното.</w:t>
      </w:r>
    </w:p>
    <w:p w14:paraId="28256D9D" w14:textId="77777777" w:rsidR="00636F88" w:rsidRPr="00636F88" w:rsidRDefault="00636F88" w:rsidP="00636F88">
      <w:pPr>
        <w:tabs>
          <w:tab w:val="left" w:pos="4536"/>
        </w:tabs>
        <w:spacing w:before="120"/>
        <w:ind w:firstLine="720"/>
        <w:rPr>
          <w:sz w:val="24"/>
        </w:rPr>
      </w:pPr>
      <w:r w:rsidRPr="00636F88">
        <w:rPr>
          <w:sz w:val="24"/>
        </w:rPr>
        <w:t>От представените данни за постигнатия през 2020 година пречиствателен ефект е видно, че станцията е надвишила проектния си пречиствателен ефект по показателите БПК5, ХПК, Неразтворени вещества и Общ азот и не е достигнала проектния пречиствателен ефект по показателя Общ фосфор. В случая следва да се отбележи, че основните причини за непостигане на проектните пречиствателни ефекти се дължи на ниските концентрации на вход ПСОВ.</w:t>
      </w:r>
    </w:p>
    <w:p w14:paraId="530E8B42" w14:textId="77777777" w:rsidR="00636F88" w:rsidRPr="00636F88" w:rsidRDefault="00636F88" w:rsidP="00636F88">
      <w:pPr>
        <w:tabs>
          <w:tab w:val="left" w:pos="4536"/>
        </w:tabs>
        <w:spacing w:before="120"/>
        <w:ind w:firstLine="720"/>
        <w:rPr>
          <w:sz w:val="24"/>
        </w:rPr>
      </w:pPr>
      <w:r w:rsidRPr="00636F88">
        <w:rPr>
          <w:sz w:val="24"/>
        </w:rPr>
        <w:t>В таблицата по-долу е изчислен делът на всяка група потребители спрямо общия поток отпадъчни води формирани от потребителите в гр. Ловеч:</w:t>
      </w:r>
    </w:p>
    <w:p w14:paraId="7001510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979"/>
        <w:gridCol w:w="1613"/>
        <w:gridCol w:w="1375"/>
        <w:gridCol w:w="1265"/>
        <w:gridCol w:w="1265"/>
        <w:gridCol w:w="962"/>
        <w:gridCol w:w="940"/>
      </w:tblGrid>
      <w:tr w:rsidR="00636F88" w:rsidRPr="00636F88" w14:paraId="285C98FF" w14:textId="77777777" w:rsidTr="0015007C">
        <w:trPr>
          <w:trHeight w:val="255"/>
        </w:trPr>
        <w:tc>
          <w:tcPr>
            <w:tcW w:w="9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8F0CAD"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ПОКАЗАТЕЛ</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E64873" w14:textId="77777777" w:rsidR="00636F88" w:rsidRPr="00636F88" w:rsidRDefault="00636F88" w:rsidP="00636F88">
            <w:pPr>
              <w:jc w:val="center"/>
              <w:rPr>
                <w:b/>
                <w:bCs/>
                <w:color w:val="000000"/>
                <w:sz w:val="20"/>
                <w:lang w:eastAsia="bg-BG"/>
              </w:rPr>
            </w:pPr>
            <w:r w:rsidRPr="00636F88">
              <w:rPr>
                <w:b/>
                <w:bCs/>
                <w:color w:val="000000"/>
                <w:sz w:val="20"/>
                <w:lang w:val="en-US" w:eastAsia="bg-BG"/>
              </w:rPr>
              <w:t>битови и приравнените към тях обществени, търговски и др.</w:t>
            </w:r>
          </w:p>
        </w:tc>
        <w:tc>
          <w:tcPr>
            <w:tcW w:w="2677" w:type="pct"/>
            <w:gridSpan w:val="4"/>
            <w:tcBorders>
              <w:top w:val="single" w:sz="4" w:space="0" w:color="auto"/>
              <w:left w:val="nil"/>
              <w:bottom w:val="single" w:sz="4" w:space="0" w:color="auto"/>
              <w:right w:val="single" w:sz="4" w:space="0" w:color="auto"/>
            </w:tcBorders>
            <w:shd w:val="clear" w:color="auto" w:fill="auto"/>
            <w:vAlign w:val="center"/>
            <w:hideMark/>
          </w:tcPr>
          <w:p w14:paraId="64764A81"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промишлени и други стопански потребители</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511E7" w14:textId="77777777" w:rsidR="00636F88" w:rsidRPr="00636F88" w:rsidRDefault="00636F88" w:rsidP="00636F88">
            <w:pPr>
              <w:jc w:val="center"/>
              <w:rPr>
                <w:b/>
                <w:bCs/>
                <w:color w:val="000000"/>
                <w:sz w:val="20"/>
                <w:lang w:eastAsia="bg-BG"/>
              </w:rPr>
            </w:pPr>
            <w:r w:rsidRPr="00636F88">
              <w:rPr>
                <w:b/>
                <w:bCs/>
                <w:color w:val="000000"/>
                <w:sz w:val="20"/>
                <w:lang w:val="en-US" w:eastAsia="bg-BG"/>
              </w:rPr>
              <w:t>Общо</w:t>
            </w:r>
          </w:p>
        </w:tc>
      </w:tr>
      <w:tr w:rsidR="00636F88" w:rsidRPr="00636F88" w14:paraId="444F526C" w14:textId="77777777" w:rsidTr="0015007C">
        <w:trPr>
          <w:trHeight w:val="510"/>
        </w:trPr>
        <w:tc>
          <w:tcPr>
            <w:tcW w:w="929" w:type="pct"/>
            <w:vMerge/>
            <w:tcBorders>
              <w:top w:val="single" w:sz="4" w:space="0" w:color="auto"/>
              <w:left w:val="single" w:sz="4" w:space="0" w:color="auto"/>
              <w:bottom w:val="single" w:sz="4" w:space="0" w:color="auto"/>
              <w:right w:val="single" w:sz="4" w:space="0" w:color="auto"/>
            </w:tcBorders>
            <w:vAlign w:val="center"/>
            <w:hideMark/>
          </w:tcPr>
          <w:p w14:paraId="03662C75" w14:textId="77777777" w:rsidR="00636F88" w:rsidRPr="00636F88" w:rsidRDefault="00636F88" w:rsidP="00636F88">
            <w:pPr>
              <w:jc w:val="left"/>
              <w:rPr>
                <w:b/>
                <w:bCs/>
                <w:color w:val="000000"/>
                <w:sz w:val="20"/>
                <w:lang w:eastAsia="bg-BG"/>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01C4325D" w14:textId="77777777" w:rsidR="00636F88" w:rsidRPr="00636F88" w:rsidRDefault="00636F88" w:rsidP="00636F88">
            <w:pPr>
              <w:jc w:val="left"/>
              <w:rPr>
                <w:b/>
                <w:bCs/>
                <w:color w:val="000000"/>
                <w:sz w:val="20"/>
                <w:lang w:eastAsia="bg-BG"/>
              </w:rPr>
            </w:pPr>
          </w:p>
        </w:tc>
        <w:tc>
          <w:tcPr>
            <w:tcW w:w="777" w:type="pct"/>
            <w:tcBorders>
              <w:top w:val="nil"/>
              <w:left w:val="nil"/>
              <w:bottom w:val="single" w:sz="4" w:space="0" w:color="auto"/>
              <w:right w:val="single" w:sz="4" w:space="0" w:color="auto"/>
            </w:tcBorders>
            <w:shd w:val="clear" w:color="auto" w:fill="auto"/>
            <w:vAlign w:val="center"/>
            <w:hideMark/>
          </w:tcPr>
          <w:p w14:paraId="5ECCD38E"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1</w:t>
            </w:r>
          </w:p>
        </w:tc>
        <w:tc>
          <w:tcPr>
            <w:tcW w:w="676" w:type="pct"/>
            <w:tcBorders>
              <w:top w:val="nil"/>
              <w:left w:val="nil"/>
              <w:bottom w:val="single" w:sz="4" w:space="0" w:color="auto"/>
              <w:right w:val="single" w:sz="4" w:space="0" w:color="auto"/>
            </w:tcBorders>
            <w:shd w:val="clear" w:color="auto" w:fill="auto"/>
            <w:vAlign w:val="center"/>
            <w:hideMark/>
          </w:tcPr>
          <w:p w14:paraId="72DCCA26"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2</w:t>
            </w:r>
          </w:p>
        </w:tc>
        <w:tc>
          <w:tcPr>
            <w:tcW w:w="625" w:type="pct"/>
            <w:tcBorders>
              <w:top w:val="nil"/>
              <w:left w:val="nil"/>
              <w:bottom w:val="single" w:sz="4" w:space="0" w:color="auto"/>
              <w:right w:val="single" w:sz="4" w:space="0" w:color="auto"/>
            </w:tcBorders>
            <w:shd w:val="clear" w:color="auto" w:fill="auto"/>
            <w:vAlign w:val="center"/>
            <w:hideMark/>
          </w:tcPr>
          <w:p w14:paraId="1B44034D"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3</w:t>
            </w:r>
          </w:p>
        </w:tc>
        <w:tc>
          <w:tcPr>
            <w:tcW w:w="600" w:type="pct"/>
            <w:tcBorders>
              <w:top w:val="nil"/>
              <w:left w:val="nil"/>
              <w:bottom w:val="single" w:sz="4" w:space="0" w:color="auto"/>
              <w:right w:val="single" w:sz="4" w:space="0" w:color="auto"/>
            </w:tcBorders>
            <w:shd w:val="clear" w:color="auto" w:fill="auto"/>
            <w:noWrap/>
            <w:vAlign w:val="center"/>
            <w:hideMark/>
          </w:tcPr>
          <w:p w14:paraId="1B3F5F3E" w14:textId="77777777" w:rsidR="00636F88" w:rsidRPr="00636F88" w:rsidRDefault="00636F88" w:rsidP="00636F88">
            <w:pPr>
              <w:jc w:val="center"/>
              <w:rPr>
                <w:b/>
                <w:bCs/>
                <w:color w:val="000000"/>
                <w:sz w:val="20"/>
                <w:lang w:eastAsia="bg-BG"/>
              </w:rPr>
            </w:pPr>
            <w:r w:rsidRPr="00636F88">
              <w:rPr>
                <w:b/>
                <w:bCs/>
                <w:color w:val="000000"/>
                <w:sz w:val="20"/>
                <w:lang w:val="en-US" w:eastAsia="bg-BG"/>
              </w:rPr>
              <w:t>общо</w:t>
            </w:r>
          </w:p>
        </w:tc>
        <w:tc>
          <w:tcPr>
            <w:tcW w:w="490" w:type="pct"/>
            <w:vMerge/>
            <w:tcBorders>
              <w:top w:val="single" w:sz="4" w:space="0" w:color="auto"/>
              <w:left w:val="single" w:sz="4" w:space="0" w:color="auto"/>
              <w:bottom w:val="single" w:sz="4" w:space="0" w:color="auto"/>
              <w:right w:val="single" w:sz="4" w:space="0" w:color="auto"/>
            </w:tcBorders>
            <w:vAlign w:val="center"/>
            <w:hideMark/>
          </w:tcPr>
          <w:p w14:paraId="69357ED3" w14:textId="77777777" w:rsidR="00636F88" w:rsidRPr="00636F88" w:rsidRDefault="00636F88" w:rsidP="00636F88">
            <w:pPr>
              <w:jc w:val="left"/>
              <w:rPr>
                <w:b/>
                <w:bCs/>
                <w:color w:val="000000"/>
                <w:sz w:val="20"/>
                <w:lang w:eastAsia="bg-BG"/>
              </w:rPr>
            </w:pPr>
          </w:p>
        </w:tc>
      </w:tr>
      <w:tr w:rsidR="00636F88" w:rsidRPr="00636F88" w14:paraId="103C782B"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3219D70C" w14:textId="77777777" w:rsidR="00636F88" w:rsidRPr="00636F88" w:rsidRDefault="00636F88" w:rsidP="00636F88">
            <w:pPr>
              <w:jc w:val="left"/>
              <w:rPr>
                <w:color w:val="000000"/>
                <w:sz w:val="20"/>
                <w:lang w:eastAsia="bg-BG"/>
              </w:rPr>
            </w:pPr>
            <w:r w:rsidRPr="00636F88">
              <w:rPr>
                <w:color w:val="000000"/>
                <w:sz w:val="20"/>
                <w:lang w:val="en-US" w:eastAsia="bg-BG"/>
              </w:rPr>
              <w:t>факт. пречистване м3</w:t>
            </w:r>
          </w:p>
        </w:tc>
        <w:tc>
          <w:tcPr>
            <w:tcW w:w="904" w:type="pct"/>
            <w:tcBorders>
              <w:top w:val="nil"/>
              <w:left w:val="nil"/>
              <w:bottom w:val="single" w:sz="4" w:space="0" w:color="auto"/>
              <w:right w:val="single" w:sz="4" w:space="0" w:color="auto"/>
            </w:tcBorders>
            <w:shd w:val="clear" w:color="auto" w:fill="auto"/>
            <w:noWrap/>
            <w:vAlign w:val="bottom"/>
            <w:hideMark/>
          </w:tcPr>
          <w:p w14:paraId="245BAAB9" w14:textId="77777777" w:rsidR="00636F88" w:rsidRPr="00636F88" w:rsidRDefault="00636F88" w:rsidP="00636F88">
            <w:pPr>
              <w:jc w:val="right"/>
              <w:rPr>
                <w:color w:val="000000"/>
                <w:sz w:val="20"/>
                <w:lang w:eastAsia="bg-BG"/>
              </w:rPr>
            </w:pPr>
            <w:r w:rsidRPr="00636F88">
              <w:rPr>
                <w:color w:val="000000"/>
                <w:sz w:val="20"/>
                <w:lang w:eastAsia="bg-BG"/>
              </w:rPr>
              <w:t>1 339 393</w:t>
            </w:r>
          </w:p>
        </w:tc>
        <w:tc>
          <w:tcPr>
            <w:tcW w:w="777" w:type="pct"/>
            <w:tcBorders>
              <w:top w:val="nil"/>
              <w:left w:val="nil"/>
              <w:bottom w:val="single" w:sz="4" w:space="0" w:color="auto"/>
              <w:right w:val="single" w:sz="4" w:space="0" w:color="auto"/>
            </w:tcBorders>
            <w:shd w:val="clear" w:color="auto" w:fill="auto"/>
            <w:noWrap/>
            <w:vAlign w:val="bottom"/>
            <w:hideMark/>
          </w:tcPr>
          <w:p w14:paraId="6BB139FF" w14:textId="77777777" w:rsidR="00636F88" w:rsidRPr="00636F88" w:rsidRDefault="00636F88" w:rsidP="00636F88">
            <w:pPr>
              <w:jc w:val="right"/>
              <w:rPr>
                <w:color w:val="000000"/>
                <w:sz w:val="20"/>
                <w:lang w:eastAsia="bg-BG"/>
              </w:rPr>
            </w:pPr>
            <w:r w:rsidRPr="00636F88">
              <w:rPr>
                <w:color w:val="000000"/>
                <w:sz w:val="20"/>
                <w:lang w:eastAsia="bg-BG"/>
              </w:rPr>
              <w:t>59 854</w:t>
            </w:r>
          </w:p>
        </w:tc>
        <w:tc>
          <w:tcPr>
            <w:tcW w:w="676" w:type="pct"/>
            <w:tcBorders>
              <w:top w:val="nil"/>
              <w:left w:val="nil"/>
              <w:bottom w:val="single" w:sz="4" w:space="0" w:color="auto"/>
              <w:right w:val="single" w:sz="4" w:space="0" w:color="auto"/>
            </w:tcBorders>
            <w:shd w:val="clear" w:color="auto" w:fill="auto"/>
            <w:noWrap/>
            <w:vAlign w:val="bottom"/>
            <w:hideMark/>
          </w:tcPr>
          <w:p w14:paraId="090ACDB9" w14:textId="77777777" w:rsidR="00636F88" w:rsidRPr="00636F88" w:rsidRDefault="00636F88" w:rsidP="00636F88">
            <w:pPr>
              <w:jc w:val="right"/>
              <w:rPr>
                <w:color w:val="000000"/>
                <w:sz w:val="20"/>
                <w:lang w:eastAsia="bg-BG"/>
              </w:rPr>
            </w:pPr>
            <w:r w:rsidRPr="00636F88">
              <w:rPr>
                <w:color w:val="000000"/>
                <w:sz w:val="20"/>
                <w:lang w:eastAsia="bg-BG"/>
              </w:rPr>
              <w:t>216 789</w:t>
            </w:r>
          </w:p>
        </w:tc>
        <w:tc>
          <w:tcPr>
            <w:tcW w:w="625" w:type="pct"/>
            <w:tcBorders>
              <w:top w:val="nil"/>
              <w:left w:val="nil"/>
              <w:bottom w:val="single" w:sz="4" w:space="0" w:color="auto"/>
              <w:right w:val="single" w:sz="4" w:space="0" w:color="auto"/>
            </w:tcBorders>
            <w:shd w:val="clear" w:color="auto" w:fill="auto"/>
            <w:noWrap/>
            <w:vAlign w:val="bottom"/>
            <w:hideMark/>
          </w:tcPr>
          <w:p w14:paraId="7E82DCD6" w14:textId="77777777" w:rsidR="00636F88" w:rsidRPr="00636F88" w:rsidRDefault="00636F88" w:rsidP="00636F88">
            <w:pPr>
              <w:jc w:val="right"/>
              <w:rPr>
                <w:color w:val="000000"/>
                <w:sz w:val="20"/>
                <w:lang w:eastAsia="bg-BG"/>
              </w:rPr>
            </w:pPr>
            <w:r w:rsidRPr="00636F88">
              <w:rPr>
                <w:color w:val="000000"/>
                <w:sz w:val="20"/>
                <w:lang w:eastAsia="bg-BG"/>
              </w:rPr>
              <w:t>5 466</w:t>
            </w:r>
          </w:p>
        </w:tc>
        <w:tc>
          <w:tcPr>
            <w:tcW w:w="600" w:type="pct"/>
            <w:tcBorders>
              <w:top w:val="nil"/>
              <w:left w:val="nil"/>
              <w:bottom w:val="single" w:sz="4" w:space="0" w:color="auto"/>
              <w:right w:val="single" w:sz="4" w:space="0" w:color="auto"/>
            </w:tcBorders>
            <w:shd w:val="clear" w:color="auto" w:fill="auto"/>
            <w:noWrap/>
            <w:vAlign w:val="bottom"/>
            <w:hideMark/>
          </w:tcPr>
          <w:p w14:paraId="7D5F0B81" w14:textId="77777777" w:rsidR="00636F88" w:rsidRPr="00636F88" w:rsidRDefault="00636F88" w:rsidP="00636F88">
            <w:pPr>
              <w:jc w:val="right"/>
              <w:rPr>
                <w:color w:val="000000"/>
                <w:sz w:val="20"/>
                <w:lang w:eastAsia="bg-BG"/>
              </w:rPr>
            </w:pPr>
            <w:r w:rsidRPr="00636F88">
              <w:rPr>
                <w:color w:val="000000"/>
                <w:sz w:val="20"/>
                <w:lang w:val="en-US" w:eastAsia="bg-BG"/>
              </w:rPr>
              <w:t>282 109</w:t>
            </w:r>
          </w:p>
        </w:tc>
        <w:tc>
          <w:tcPr>
            <w:tcW w:w="490" w:type="pct"/>
            <w:tcBorders>
              <w:top w:val="nil"/>
              <w:left w:val="nil"/>
              <w:bottom w:val="single" w:sz="4" w:space="0" w:color="auto"/>
              <w:right w:val="single" w:sz="4" w:space="0" w:color="auto"/>
            </w:tcBorders>
            <w:shd w:val="clear" w:color="auto" w:fill="auto"/>
            <w:noWrap/>
            <w:vAlign w:val="bottom"/>
            <w:hideMark/>
          </w:tcPr>
          <w:p w14:paraId="4249472E" w14:textId="77777777" w:rsidR="00636F88" w:rsidRPr="00636F88" w:rsidRDefault="00636F88" w:rsidP="00636F88">
            <w:pPr>
              <w:jc w:val="right"/>
              <w:rPr>
                <w:color w:val="000000"/>
                <w:sz w:val="20"/>
                <w:lang w:eastAsia="bg-BG"/>
              </w:rPr>
            </w:pPr>
            <w:r w:rsidRPr="00636F88">
              <w:rPr>
                <w:color w:val="000000"/>
                <w:sz w:val="20"/>
                <w:lang w:val="en-US" w:eastAsia="bg-BG"/>
              </w:rPr>
              <w:t>1 621 502</w:t>
            </w:r>
          </w:p>
        </w:tc>
      </w:tr>
      <w:tr w:rsidR="00636F88" w:rsidRPr="00636F88" w14:paraId="3FB089AC"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7ADAD5E5" w14:textId="77777777" w:rsidR="00636F88" w:rsidRPr="00636F88" w:rsidRDefault="00636F88" w:rsidP="00636F88">
            <w:pPr>
              <w:jc w:val="left"/>
              <w:rPr>
                <w:color w:val="000000"/>
                <w:sz w:val="20"/>
                <w:lang w:eastAsia="bg-BG"/>
              </w:rPr>
            </w:pPr>
            <w:r w:rsidRPr="00636F88">
              <w:rPr>
                <w:color w:val="000000"/>
                <w:sz w:val="20"/>
                <w:lang w:val="en-US" w:eastAsia="bg-BG"/>
              </w:rPr>
              <w:t>Дял пречистване (%)</w:t>
            </w:r>
          </w:p>
        </w:tc>
        <w:tc>
          <w:tcPr>
            <w:tcW w:w="904" w:type="pct"/>
            <w:tcBorders>
              <w:top w:val="nil"/>
              <w:left w:val="nil"/>
              <w:bottom w:val="single" w:sz="4" w:space="0" w:color="auto"/>
              <w:right w:val="single" w:sz="4" w:space="0" w:color="auto"/>
            </w:tcBorders>
            <w:shd w:val="clear" w:color="auto" w:fill="auto"/>
            <w:noWrap/>
            <w:vAlign w:val="bottom"/>
            <w:hideMark/>
          </w:tcPr>
          <w:p w14:paraId="384CAEF3" w14:textId="77777777" w:rsidR="00636F88" w:rsidRPr="00636F88" w:rsidRDefault="00636F88" w:rsidP="00636F88">
            <w:pPr>
              <w:jc w:val="right"/>
              <w:rPr>
                <w:color w:val="000000"/>
                <w:sz w:val="20"/>
                <w:lang w:eastAsia="bg-BG"/>
              </w:rPr>
            </w:pPr>
            <w:r w:rsidRPr="00636F88">
              <w:rPr>
                <w:color w:val="000000"/>
                <w:sz w:val="20"/>
                <w:lang w:val="en-US" w:eastAsia="bg-BG"/>
              </w:rPr>
              <w:t>82.60%</w:t>
            </w:r>
          </w:p>
        </w:tc>
        <w:tc>
          <w:tcPr>
            <w:tcW w:w="777" w:type="pct"/>
            <w:tcBorders>
              <w:top w:val="nil"/>
              <w:left w:val="nil"/>
              <w:bottom w:val="single" w:sz="4" w:space="0" w:color="auto"/>
              <w:right w:val="single" w:sz="4" w:space="0" w:color="auto"/>
            </w:tcBorders>
            <w:shd w:val="clear" w:color="auto" w:fill="auto"/>
            <w:noWrap/>
            <w:vAlign w:val="bottom"/>
            <w:hideMark/>
          </w:tcPr>
          <w:p w14:paraId="70E06462" w14:textId="77777777" w:rsidR="00636F88" w:rsidRPr="00636F88" w:rsidRDefault="00636F88" w:rsidP="00636F88">
            <w:pPr>
              <w:jc w:val="right"/>
              <w:rPr>
                <w:color w:val="000000"/>
                <w:sz w:val="20"/>
                <w:lang w:eastAsia="bg-BG"/>
              </w:rPr>
            </w:pPr>
            <w:r w:rsidRPr="00636F88">
              <w:rPr>
                <w:color w:val="000000"/>
                <w:sz w:val="20"/>
                <w:lang w:val="en-US" w:eastAsia="bg-BG"/>
              </w:rPr>
              <w:t>3.69%</w:t>
            </w:r>
          </w:p>
        </w:tc>
        <w:tc>
          <w:tcPr>
            <w:tcW w:w="676" w:type="pct"/>
            <w:tcBorders>
              <w:top w:val="nil"/>
              <w:left w:val="nil"/>
              <w:bottom w:val="single" w:sz="4" w:space="0" w:color="auto"/>
              <w:right w:val="single" w:sz="4" w:space="0" w:color="auto"/>
            </w:tcBorders>
            <w:shd w:val="clear" w:color="auto" w:fill="auto"/>
            <w:noWrap/>
            <w:vAlign w:val="bottom"/>
            <w:hideMark/>
          </w:tcPr>
          <w:p w14:paraId="6B780813" w14:textId="77777777" w:rsidR="00636F88" w:rsidRPr="00636F88" w:rsidRDefault="00636F88" w:rsidP="00636F88">
            <w:pPr>
              <w:jc w:val="right"/>
              <w:rPr>
                <w:color w:val="000000"/>
                <w:sz w:val="20"/>
                <w:lang w:eastAsia="bg-BG"/>
              </w:rPr>
            </w:pPr>
            <w:r w:rsidRPr="00636F88">
              <w:rPr>
                <w:color w:val="000000"/>
                <w:sz w:val="20"/>
                <w:lang w:val="en-US" w:eastAsia="bg-BG"/>
              </w:rPr>
              <w:t>13.37%</w:t>
            </w:r>
          </w:p>
        </w:tc>
        <w:tc>
          <w:tcPr>
            <w:tcW w:w="625" w:type="pct"/>
            <w:tcBorders>
              <w:top w:val="nil"/>
              <w:left w:val="nil"/>
              <w:bottom w:val="single" w:sz="4" w:space="0" w:color="auto"/>
              <w:right w:val="single" w:sz="4" w:space="0" w:color="auto"/>
            </w:tcBorders>
            <w:shd w:val="clear" w:color="auto" w:fill="auto"/>
            <w:noWrap/>
            <w:vAlign w:val="bottom"/>
            <w:hideMark/>
          </w:tcPr>
          <w:p w14:paraId="76DAA022" w14:textId="77777777" w:rsidR="00636F88" w:rsidRPr="00636F88" w:rsidRDefault="00636F88" w:rsidP="00636F88">
            <w:pPr>
              <w:jc w:val="right"/>
              <w:rPr>
                <w:color w:val="000000"/>
                <w:sz w:val="20"/>
                <w:lang w:eastAsia="bg-BG"/>
              </w:rPr>
            </w:pPr>
            <w:r w:rsidRPr="00636F88">
              <w:rPr>
                <w:color w:val="000000"/>
                <w:sz w:val="20"/>
                <w:lang w:val="en-US" w:eastAsia="bg-BG"/>
              </w:rPr>
              <w:t>0.34%</w:t>
            </w:r>
          </w:p>
        </w:tc>
        <w:tc>
          <w:tcPr>
            <w:tcW w:w="600" w:type="pct"/>
            <w:tcBorders>
              <w:top w:val="nil"/>
              <w:left w:val="nil"/>
              <w:bottom w:val="single" w:sz="4" w:space="0" w:color="auto"/>
              <w:right w:val="single" w:sz="4" w:space="0" w:color="auto"/>
            </w:tcBorders>
            <w:shd w:val="clear" w:color="auto" w:fill="auto"/>
            <w:noWrap/>
            <w:vAlign w:val="bottom"/>
            <w:hideMark/>
          </w:tcPr>
          <w:p w14:paraId="3C3E3376" w14:textId="77777777" w:rsidR="00636F88" w:rsidRPr="00636F88" w:rsidRDefault="00636F88" w:rsidP="00636F88">
            <w:pPr>
              <w:jc w:val="right"/>
              <w:rPr>
                <w:color w:val="000000"/>
                <w:sz w:val="20"/>
                <w:lang w:eastAsia="bg-BG"/>
              </w:rPr>
            </w:pPr>
            <w:r w:rsidRPr="00636F88">
              <w:rPr>
                <w:color w:val="000000"/>
                <w:sz w:val="20"/>
                <w:lang w:val="en-US" w:eastAsia="bg-BG"/>
              </w:rPr>
              <w:t>17.40%</w:t>
            </w:r>
          </w:p>
        </w:tc>
        <w:tc>
          <w:tcPr>
            <w:tcW w:w="490" w:type="pct"/>
            <w:tcBorders>
              <w:top w:val="nil"/>
              <w:left w:val="nil"/>
              <w:bottom w:val="single" w:sz="4" w:space="0" w:color="auto"/>
              <w:right w:val="single" w:sz="4" w:space="0" w:color="auto"/>
            </w:tcBorders>
            <w:shd w:val="clear" w:color="auto" w:fill="auto"/>
            <w:noWrap/>
            <w:vAlign w:val="bottom"/>
            <w:hideMark/>
          </w:tcPr>
          <w:p w14:paraId="3948FA21" w14:textId="77777777" w:rsidR="00636F88" w:rsidRPr="00636F88" w:rsidRDefault="00636F88" w:rsidP="00636F88">
            <w:pPr>
              <w:jc w:val="left"/>
              <w:rPr>
                <w:color w:val="000000"/>
                <w:sz w:val="20"/>
                <w:lang w:eastAsia="bg-BG"/>
              </w:rPr>
            </w:pPr>
            <w:r w:rsidRPr="00636F88">
              <w:rPr>
                <w:color w:val="000000"/>
                <w:sz w:val="20"/>
                <w:lang w:val="en-US" w:eastAsia="bg-BG"/>
              </w:rPr>
              <w:t> </w:t>
            </w:r>
          </w:p>
        </w:tc>
      </w:tr>
    </w:tbl>
    <w:p w14:paraId="729E6279" w14:textId="77777777" w:rsidR="00636F88" w:rsidRPr="00636F88" w:rsidRDefault="00636F88" w:rsidP="00636F88">
      <w:pPr>
        <w:tabs>
          <w:tab w:val="left" w:pos="4536"/>
        </w:tabs>
        <w:spacing w:before="120"/>
        <w:ind w:firstLine="720"/>
        <w:rPr>
          <w:sz w:val="24"/>
        </w:rPr>
      </w:pPr>
    </w:p>
    <w:p w14:paraId="1E79AA33"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Ябланица</w:t>
      </w:r>
    </w:p>
    <w:p w14:paraId="0E697471" w14:textId="77777777" w:rsidR="00636F88" w:rsidRPr="00636F88" w:rsidRDefault="00636F88" w:rsidP="00636F88">
      <w:pPr>
        <w:tabs>
          <w:tab w:val="left" w:pos="4536"/>
        </w:tabs>
        <w:spacing w:before="120"/>
        <w:ind w:firstLine="720"/>
        <w:rPr>
          <w:sz w:val="24"/>
        </w:rPr>
      </w:pPr>
      <w:r w:rsidRPr="00636F88">
        <w:rPr>
          <w:sz w:val="24"/>
        </w:rPr>
        <w:t>ПСОВ гр. Ябланица е въведена в експлоатация през 2014 г. с Разрешение за ползване № СТ-05-917/12.06.2014 г. и е предадена за ползване на „В и К“ АД гр. Ловеч с Предавателно-приемателен протокол от 01.09.2016 г.</w:t>
      </w:r>
    </w:p>
    <w:p w14:paraId="7EA4C865" w14:textId="77777777" w:rsidR="00636F88" w:rsidRPr="00636F88" w:rsidRDefault="00636F88" w:rsidP="00636F88">
      <w:pPr>
        <w:tabs>
          <w:tab w:val="left" w:pos="4536"/>
        </w:tabs>
        <w:spacing w:before="120"/>
        <w:ind w:firstLine="720"/>
        <w:rPr>
          <w:sz w:val="24"/>
        </w:rPr>
      </w:pPr>
      <w:r w:rsidRPr="00636F88">
        <w:rPr>
          <w:sz w:val="24"/>
        </w:rPr>
        <w:t xml:space="preserve">Входящото водно количество се измерва с електромагнитен разходомер след механичното стъпало, а изходящото водно количество се измерва с ултразвуков разходомер за открит канал преди заустването на пречистените води в р. Ябланска. Основният савак на вход ПСОВ е пломбиран от РИОСВ гр. Плевен. </w:t>
      </w:r>
    </w:p>
    <w:p w14:paraId="12A8D77C" w14:textId="77777777" w:rsidR="00636F88" w:rsidRPr="00636F88" w:rsidRDefault="00636F88" w:rsidP="00636F88">
      <w:pPr>
        <w:tabs>
          <w:tab w:val="left" w:pos="4536"/>
        </w:tabs>
        <w:spacing w:before="120"/>
        <w:ind w:firstLine="720"/>
        <w:rPr>
          <w:sz w:val="24"/>
        </w:rPr>
      </w:pPr>
      <w:r w:rsidRPr="00636F88">
        <w:rPr>
          <w:sz w:val="24"/>
        </w:rPr>
        <w:t>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пробовзематели по две програми за мониторинг:</w:t>
      </w:r>
    </w:p>
    <w:p w14:paraId="725F6F35" w14:textId="77777777" w:rsidR="00636F88" w:rsidRPr="00636F88" w:rsidRDefault="00636F88" w:rsidP="00E83E0A">
      <w:pPr>
        <w:numPr>
          <w:ilvl w:val="0"/>
          <w:numId w:val="12"/>
        </w:numPr>
        <w:spacing w:before="120" w:after="200"/>
        <w:ind w:left="1077" w:hanging="357"/>
        <w:contextualSpacing/>
        <w:jc w:val="left"/>
        <w:rPr>
          <w:rFonts w:eastAsia="Calibri"/>
          <w:sz w:val="24"/>
          <w:szCs w:val="24"/>
          <w:lang w:eastAsia="en-US"/>
        </w:rPr>
      </w:pPr>
      <w:r w:rsidRPr="00636F88">
        <w:rPr>
          <w:rFonts w:eastAsia="Calibri"/>
          <w:sz w:val="24"/>
          <w:szCs w:val="24"/>
          <w:lang w:eastAsia="en-US"/>
        </w:rPr>
        <w:t>технологичен мониторинг на основните показатели за качество на вход и изход ПСОВ. Този мониторинг се извършва два пъти седмично от лабораторията на станцията (неакредитирана). Анализираните проби са съставни средноденонощни взети от автоматична пробовземачка на всеки час по равно количество.</w:t>
      </w:r>
    </w:p>
    <w:p w14:paraId="523A492D"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4 проби годишно от вход и изход ПСОВ. Мониторингът през 20</w:t>
      </w:r>
      <w:r w:rsidRPr="00636F88">
        <w:rPr>
          <w:rFonts w:eastAsia="Calibri"/>
          <w:sz w:val="24"/>
          <w:szCs w:val="24"/>
          <w:lang w:val="en-US" w:eastAsia="en-US"/>
        </w:rPr>
        <w:t>20</w:t>
      </w:r>
      <w:r w:rsidRPr="00636F88">
        <w:rPr>
          <w:rFonts w:eastAsia="Calibri"/>
          <w:sz w:val="24"/>
          <w:szCs w:val="24"/>
          <w:lang w:eastAsia="en-US"/>
        </w:rPr>
        <w:t xml:space="preserve"> година е извършван от лабораторията на „ДИАЛ“ гр. Бухово.</w:t>
      </w:r>
    </w:p>
    <w:p w14:paraId="2116262E" w14:textId="77777777" w:rsidR="00636F88" w:rsidRPr="00636F88" w:rsidRDefault="00636F88" w:rsidP="00636F88">
      <w:pPr>
        <w:tabs>
          <w:tab w:val="left" w:pos="4536"/>
        </w:tabs>
        <w:spacing w:before="120"/>
        <w:ind w:firstLine="720"/>
        <w:rPr>
          <w:sz w:val="24"/>
        </w:rPr>
      </w:pPr>
      <w:r w:rsidRPr="00636F88">
        <w:rPr>
          <w:sz w:val="24"/>
        </w:rPr>
        <w:lastRenderedPageBreak/>
        <w:t>За представяне на постигнатите от ПСОВ гр. Ябланица резултати през 2020 година са използвани данните от ведомствения технологичен мониторинг поради многократно по-голямата честота на пробонабиране.</w:t>
      </w:r>
    </w:p>
    <w:p w14:paraId="69C37C97" w14:textId="77777777" w:rsidR="00636F88" w:rsidRPr="00636F88" w:rsidRDefault="00636F88" w:rsidP="00636F88">
      <w:pPr>
        <w:tabs>
          <w:tab w:val="left" w:pos="4536"/>
        </w:tabs>
        <w:spacing w:before="120"/>
        <w:ind w:firstLine="720"/>
        <w:rPr>
          <w:sz w:val="24"/>
        </w:rPr>
      </w:pPr>
      <w:r w:rsidRPr="00636F88">
        <w:rPr>
          <w:sz w:val="24"/>
        </w:rPr>
        <w:t>През 2020 година от вход ПСОВ гр. Ябланица са взети следния брой водни проби и са изследвани следния брой основни показатели:</w:t>
      </w:r>
    </w:p>
    <w:p w14:paraId="0B8F8A72"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72"/>
        <w:gridCol w:w="2269"/>
        <w:gridCol w:w="934"/>
        <w:gridCol w:w="782"/>
        <w:gridCol w:w="835"/>
        <w:gridCol w:w="763"/>
        <w:gridCol w:w="793"/>
        <w:gridCol w:w="763"/>
        <w:gridCol w:w="1288"/>
      </w:tblGrid>
      <w:tr w:rsidR="00636F88" w:rsidRPr="00636F88" w14:paraId="46CF575A" w14:textId="77777777" w:rsidTr="0015007C">
        <w:trPr>
          <w:trHeight w:val="255"/>
        </w:trPr>
        <w:tc>
          <w:tcPr>
            <w:tcW w:w="5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EE5DF" w14:textId="77777777" w:rsidR="00636F88" w:rsidRPr="00636F88" w:rsidRDefault="00636F88" w:rsidP="00636F88">
            <w:pPr>
              <w:jc w:val="center"/>
              <w:rPr>
                <w:b/>
                <w:bCs/>
                <w:sz w:val="20"/>
                <w:lang w:eastAsia="bg-BG"/>
              </w:rPr>
            </w:pPr>
            <w:r w:rsidRPr="00636F88">
              <w:rPr>
                <w:b/>
                <w:bCs/>
                <w:sz w:val="20"/>
                <w:lang w:eastAsia="bg-BG"/>
              </w:rPr>
              <w:t>№</w:t>
            </w:r>
          </w:p>
        </w:tc>
        <w:tc>
          <w:tcPr>
            <w:tcW w:w="1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85672A"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D39737" w14:textId="77777777" w:rsidR="00636F88" w:rsidRPr="00636F88" w:rsidRDefault="00636F88" w:rsidP="00636F88">
            <w:pPr>
              <w:jc w:val="center"/>
              <w:rPr>
                <w:b/>
                <w:bCs/>
                <w:sz w:val="20"/>
                <w:lang w:eastAsia="bg-BG"/>
              </w:rPr>
            </w:pPr>
            <w:r w:rsidRPr="00636F88">
              <w:rPr>
                <w:b/>
                <w:bCs/>
                <w:sz w:val="20"/>
                <w:lang w:eastAsia="bg-BG"/>
              </w:rPr>
              <w:t>мярка</w:t>
            </w:r>
          </w:p>
        </w:tc>
        <w:tc>
          <w:tcPr>
            <w:tcW w:w="1688" w:type="pct"/>
            <w:gridSpan w:val="4"/>
            <w:tcBorders>
              <w:top w:val="single" w:sz="4" w:space="0" w:color="auto"/>
              <w:left w:val="nil"/>
              <w:bottom w:val="single" w:sz="4" w:space="0" w:color="auto"/>
              <w:right w:val="single" w:sz="4" w:space="0" w:color="auto"/>
            </w:tcBorders>
            <w:shd w:val="clear" w:color="auto" w:fill="auto"/>
            <w:vAlign w:val="bottom"/>
            <w:hideMark/>
          </w:tcPr>
          <w:p w14:paraId="7A5CF477"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091" w:type="pct"/>
            <w:gridSpan w:val="2"/>
            <w:tcBorders>
              <w:top w:val="single" w:sz="4" w:space="0" w:color="auto"/>
              <w:left w:val="nil"/>
              <w:bottom w:val="single" w:sz="4" w:space="0" w:color="auto"/>
              <w:right w:val="single" w:sz="4" w:space="0" w:color="000000"/>
            </w:tcBorders>
            <w:shd w:val="clear" w:color="auto" w:fill="auto"/>
            <w:vAlign w:val="center"/>
            <w:hideMark/>
          </w:tcPr>
          <w:p w14:paraId="5B1B711D"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73A62F4E" w14:textId="77777777" w:rsidTr="0015007C">
        <w:trPr>
          <w:trHeight w:val="255"/>
        </w:trPr>
        <w:tc>
          <w:tcPr>
            <w:tcW w:w="517" w:type="pct"/>
            <w:vMerge/>
            <w:tcBorders>
              <w:top w:val="single" w:sz="4" w:space="0" w:color="auto"/>
              <w:left w:val="single" w:sz="4" w:space="0" w:color="auto"/>
              <w:bottom w:val="single" w:sz="4" w:space="0" w:color="auto"/>
              <w:right w:val="single" w:sz="4" w:space="0" w:color="auto"/>
            </w:tcBorders>
            <w:vAlign w:val="center"/>
            <w:hideMark/>
          </w:tcPr>
          <w:p w14:paraId="1B56EE2A" w14:textId="77777777" w:rsidR="00636F88" w:rsidRPr="00636F88" w:rsidRDefault="00636F88" w:rsidP="00636F88">
            <w:pPr>
              <w:jc w:val="left"/>
              <w:rPr>
                <w:b/>
                <w:bCs/>
                <w:sz w:val="20"/>
                <w:lang w:eastAsia="bg-BG"/>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14:paraId="70FB8C42" w14:textId="77777777" w:rsidR="00636F88" w:rsidRPr="00636F88" w:rsidRDefault="00636F88" w:rsidP="00636F88">
            <w:pPr>
              <w:jc w:val="left"/>
              <w:rPr>
                <w:b/>
                <w:bCs/>
                <w:sz w:val="20"/>
                <w:lang w:eastAsia="bg-BG"/>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D40B95B" w14:textId="77777777" w:rsidR="00636F88" w:rsidRPr="00636F88" w:rsidRDefault="00636F88" w:rsidP="00636F88">
            <w:pPr>
              <w:jc w:val="left"/>
              <w:rPr>
                <w:b/>
                <w:bCs/>
                <w:sz w:val="20"/>
                <w:lang w:eastAsia="bg-BG"/>
              </w:rPr>
            </w:pPr>
          </w:p>
        </w:tc>
        <w:tc>
          <w:tcPr>
            <w:tcW w:w="416" w:type="pct"/>
            <w:vMerge w:val="restart"/>
            <w:tcBorders>
              <w:top w:val="nil"/>
              <w:left w:val="single" w:sz="4" w:space="0" w:color="auto"/>
              <w:bottom w:val="single" w:sz="4" w:space="0" w:color="000000"/>
              <w:right w:val="single" w:sz="4" w:space="0" w:color="auto"/>
            </w:tcBorders>
            <w:shd w:val="clear" w:color="auto" w:fill="auto"/>
            <w:vAlign w:val="center"/>
            <w:hideMark/>
          </w:tcPr>
          <w:p w14:paraId="3713E227"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272" w:type="pct"/>
            <w:gridSpan w:val="3"/>
            <w:tcBorders>
              <w:top w:val="single" w:sz="4" w:space="0" w:color="auto"/>
              <w:left w:val="nil"/>
              <w:bottom w:val="single" w:sz="4" w:space="0" w:color="auto"/>
              <w:right w:val="single" w:sz="4" w:space="0" w:color="auto"/>
            </w:tcBorders>
            <w:shd w:val="clear" w:color="auto" w:fill="auto"/>
            <w:vAlign w:val="bottom"/>
            <w:hideMark/>
          </w:tcPr>
          <w:p w14:paraId="10D7C305"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06" w:type="pct"/>
            <w:vMerge w:val="restart"/>
            <w:tcBorders>
              <w:top w:val="nil"/>
              <w:left w:val="single" w:sz="4" w:space="0" w:color="auto"/>
              <w:bottom w:val="single" w:sz="4" w:space="0" w:color="000000"/>
              <w:right w:val="single" w:sz="4" w:space="0" w:color="auto"/>
            </w:tcBorders>
            <w:shd w:val="clear" w:color="auto" w:fill="auto"/>
            <w:vAlign w:val="center"/>
            <w:hideMark/>
          </w:tcPr>
          <w:p w14:paraId="406149EB" w14:textId="77777777" w:rsidR="00636F88" w:rsidRPr="00636F88" w:rsidRDefault="00636F88" w:rsidP="00636F88">
            <w:pPr>
              <w:jc w:val="center"/>
              <w:rPr>
                <w:b/>
                <w:bCs/>
                <w:sz w:val="20"/>
                <w:lang w:eastAsia="bg-BG"/>
              </w:rPr>
            </w:pPr>
            <w:r w:rsidRPr="00636F88">
              <w:rPr>
                <w:b/>
                <w:bCs/>
                <w:sz w:val="20"/>
                <w:lang w:eastAsia="bg-BG"/>
              </w:rPr>
              <w:t>общ</w:t>
            </w:r>
          </w:p>
        </w:tc>
        <w:tc>
          <w:tcPr>
            <w:tcW w:w="685" w:type="pct"/>
            <w:vMerge w:val="restart"/>
            <w:tcBorders>
              <w:top w:val="nil"/>
              <w:left w:val="single" w:sz="4" w:space="0" w:color="auto"/>
              <w:bottom w:val="single" w:sz="4" w:space="0" w:color="000000"/>
              <w:right w:val="single" w:sz="4" w:space="0" w:color="auto"/>
            </w:tcBorders>
            <w:shd w:val="clear" w:color="auto" w:fill="auto"/>
            <w:vAlign w:val="center"/>
            <w:hideMark/>
          </w:tcPr>
          <w:p w14:paraId="6F5D9190"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1D90B311" w14:textId="77777777" w:rsidTr="0015007C">
        <w:trPr>
          <w:trHeight w:val="360"/>
        </w:trPr>
        <w:tc>
          <w:tcPr>
            <w:tcW w:w="517" w:type="pct"/>
            <w:vMerge/>
            <w:tcBorders>
              <w:top w:val="single" w:sz="4" w:space="0" w:color="auto"/>
              <w:left w:val="single" w:sz="4" w:space="0" w:color="auto"/>
              <w:bottom w:val="single" w:sz="4" w:space="0" w:color="auto"/>
              <w:right w:val="single" w:sz="4" w:space="0" w:color="auto"/>
            </w:tcBorders>
            <w:vAlign w:val="center"/>
            <w:hideMark/>
          </w:tcPr>
          <w:p w14:paraId="4971B60D" w14:textId="77777777" w:rsidR="00636F88" w:rsidRPr="00636F88" w:rsidRDefault="00636F88" w:rsidP="00636F88">
            <w:pPr>
              <w:jc w:val="left"/>
              <w:rPr>
                <w:b/>
                <w:bCs/>
                <w:sz w:val="20"/>
                <w:lang w:eastAsia="bg-BG"/>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14:paraId="2A61EE29" w14:textId="77777777" w:rsidR="00636F88" w:rsidRPr="00636F88" w:rsidRDefault="00636F88" w:rsidP="00636F88">
            <w:pPr>
              <w:jc w:val="left"/>
              <w:rPr>
                <w:b/>
                <w:bCs/>
                <w:sz w:val="20"/>
                <w:lang w:eastAsia="bg-BG"/>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09FA61C8" w14:textId="77777777" w:rsidR="00636F88" w:rsidRPr="00636F88" w:rsidRDefault="00636F88" w:rsidP="00636F88">
            <w:pPr>
              <w:jc w:val="left"/>
              <w:rPr>
                <w:b/>
                <w:bCs/>
                <w:sz w:val="20"/>
                <w:lang w:eastAsia="bg-BG"/>
              </w:rPr>
            </w:pPr>
          </w:p>
        </w:tc>
        <w:tc>
          <w:tcPr>
            <w:tcW w:w="416" w:type="pct"/>
            <w:vMerge/>
            <w:tcBorders>
              <w:top w:val="nil"/>
              <w:left w:val="single" w:sz="4" w:space="0" w:color="auto"/>
              <w:bottom w:val="single" w:sz="4" w:space="0" w:color="000000"/>
              <w:right w:val="single" w:sz="4" w:space="0" w:color="auto"/>
            </w:tcBorders>
            <w:vAlign w:val="center"/>
            <w:hideMark/>
          </w:tcPr>
          <w:p w14:paraId="6585E2B0" w14:textId="77777777" w:rsidR="00636F88" w:rsidRPr="00636F88" w:rsidRDefault="00636F88" w:rsidP="00636F88">
            <w:pPr>
              <w:jc w:val="left"/>
              <w:rPr>
                <w:b/>
                <w:bCs/>
                <w:sz w:val="20"/>
                <w:lang w:eastAsia="bg-BG"/>
              </w:rPr>
            </w:pPr>
          </w:p>
        </w:tc>
        <w:tc>
          <w:tcPr>
            <w:tcW w:w="444" w:type="pct"/>
            <w:tcBorders>
              <w:top w:val="nil"/>
              <w:left w:val="nil"/>
              <w:bottom w:val="single" w:sz="4" w:space="0" w:color="auto"/>
              <w:right w:val="single" w:sz="4" w:space="0" w:color="auto"/>
            </w:tcBorders>
            <w:shd w:val="clear" w:color="auto" w:fill="auto"/>
            <w:vAlign w:val="bottom"/>
            <w:hideMark/>
          </w:tcPr>
          <w:p w14:paraId="5C565A25" w14:textId="77777777" w:rsidR="00636F88" w:rsidRPr="00636F88" w:rsidRDefault="00636F88" w:rsidP="00636F88">
            <w:pPr>
              <w:jc w:val="center"/>
              <w:rPr>
                <w:b/>
                <w:bCs/>
                <w:sz w:val="20"/>
                <w:lang w:eastAsia="bg-BG"/>
              </w:rPr>
            </w:pPr>
            <w:r w:rsidRPr="00636F88">
              <w:rPr>
                <w:b/>
                <w:bCs/>
                <w:sz w:val="20"/>
                <w:lang w:eastAsia="bg-BG"/>
              </w:rPr>
              <w:t>средно</w:t>
            </w:r>
          </w:p>
        </w:tc>
        <w:tc>
          <w:tcPr>
            <w:tcW w:w="406" w:type="pct"/>
            <w:tcBorders>
              <w:top w:val="nil"/>
              <w:left w:val="nil"/>
              <w:bottom w:val="single" w:sz="4" w:space="0" w:color="auto"/>
              <w:right w:val="single" w:sz="4" w:space="0" w:color="auto"/>
            </w:tcBorders>
            <w:shd w:val="clear" w:color="auto" w:fill="auto"/>
            <w:vAlign w:val="bottom"/>
            <w:hideMark/>
          </w:tcPr>
          <w:p w14:paraId="77CD1FF8" w14:textId="77777777" w:rsidR="00636F88" w:rsidRPr="00636F88" w:rsidRDefault="00636F88" w:rsidP="00636F88">
            <w:pPr>
              <w:jc w:val="center"/>
              <w:rPr>
                <w:b/>
                <w:bCs/>
                <w:sz w:val="20"/>
                <w:lang w:eastAsia="bg-BG"/>
              </w:rPr>
            </w:pPr>
            <w:r w:rsidRPr="00636F88">
              <w:rPr>
                <w:b/>
                <w:bCs/>
                <w:sz w:val="20"/>
                <w:lang w:eastAsia="bg-BG"/>
              </w:rPr>
              <w:t>макс.</w:t>
            </w:r>
          </w:p>
        </w:tc>
        <w:tc>
          <w:tcPr>
            <w:tcW w:w="422" w:type="pct"/>
            <w:tcBorders>
              <w:top w:val="nil"/>
              <w:left w:val="nil"/>
              <w:bottom w:val="single" w:sz="4" w:space="0" w:color="auto"/>
              <w:right w:val="single" w:sz="4" w:space="0" w:color="auto"/>
            </w:tcBorders>
            <w:shd w:val="clear" w:color="auto" w:fill="auto"/>
            <w:vAlign w:val="bottom"/>
            <w:hideMark/>
          </w:tcPr>
          <w:p w14:paraId="135067D4" w14:textId="77777777" w:rsidR="00636F88" w:rsidRPr="00636F88" w:rsidRDefault="00636F88" w:rsidP="00636F88">
            <w:pPr>
              <w:jc w:val="center"/>
              <w:rPr>
                <w:b/>
                <w:bCs/>
                <w:sz w:val="20"/>
                <w:lang w:eastAsia="bg-BG"/>
              </w:rPr>
            </w:pPr>
            <w:r w:rsidRPr="00636F88">
              <w:rPr>
                <w:b/>
                <w:bCs/>
                <w:sz w:val="20"/>
                <w:lang w:eastAsia="bg-BG"/>
              </w:rPr>
              <w:t>мин</w:t>
            </w:r>
          </w:p>
        </w:tc>
        <w:tc>
          <w:tcPr>
            <w:tcW w:w="406" w:type="pct"/>
            <w:vMerge/>
            <w:tcBorders>
              <w:top w:val="nil"/>
              <w:left w:val="single" w:sz="4" w:space="0" w:color="auto"/>
              <w:bottom w:val="single" w:sz="4" w:space="0" w:color="000000"/>
              <w:right w:val="single" w:sz="4" w:space="0" w:color="auto"/>
            </w:tcBorders>
            <w:vAlign w:val="center"/>
            <w:hideMark/>
          </w:tcPr>
          <w:p w14:paraId="0EABF7E0" w14:textId="77777777" w:rsidR="00636F88" w:rsidRPr="00636F88" w:rsidRDefault="00636F88" w:rsidP="00636F88">
            <w:pPr>
              <w:jc w:val="left"/>
              <w:rPr>
                <w:b/>
                <w:bCs/>
                <w:sz w:val="20"/>
                <w:lang w:eastAsia="bg-BG"/>
              </w:rPr>
            </w:pPr>
          </w:p>
        </w:tc>
        <w:tc>
          <w:tcPr>
            <w:tcW w:w="685" w:type="pct"/>
            <w:vMerge/>
            <w:tcBorders>
              <w:top w:val="nil"/>
              <w:left w:val="single" w:sz="4" w:space="0" w:color="auto"/>
              <w:bottom w:val="single" w:sz="4" w:space="0" w:color="000000"/>
              <w:right w:val="single" w:sz="4" w:space="0" w:color="auto"/>
            </w:tcBorders>
            <w:vAlign w:val="center"/>
            <w:hideMark/>
          </w:tcPr>
          <w:p w14:paraId="76510744" w14:textId="77777777" w:rsidR="00636F88" w:rsidRPr="00636F88" w:rsidRDefault="00636F88" w:rsidP="00636F88">
            <w:pPr>
              <w:jc w:val="left"/>
              <w:rPr>
                <w:b/>
                <w:bCs/>
                <w:sz w:val="16"/>
                <w:szCs w:val="16"/>
                <w:lang w:eastAsia="bg-BG"/>
              </w:rPr>
            </w:pPr>
          </w:p>
        </w:tc>
      </w:tr>
      <w:tr w:rsidR="00636F88" w:rsidRPr="00636F88" w14:paraId="5B541A7C"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5332544A" w14:textId="77777777" w:rsidR="00636F88" w:rsidRPr="00636F88" w:rsidRDefault="00636F88" w:rsidP="00636F88">
            <w:pPr>
              <w:jc w:val="right"/>
              <w:rPr>
                <w:sz w:val="20"/>
                <w:lang w:eastAsia="bg-BG"/>
              </w:rPr>
            </w:pPr>
            <w:r w:rsidRPr="00636F88">
              <w:rPr>
                <w:sz w:val="20"/>
                <w:lang w:eastAsia="bg-BG"/>
              </w:rPr>
              <w:t>1</w:t>
            </w:r>
          </w:p>
        </w:tc>
        <w:tc>
          <w:tcPr>
            <w:tcW w:w="1207" w:type="pct"/>
            <w:tcBorders>
              <w:top w:val="nil"/>
              <w:left w:val="nil"/>
              <w:bottom w:val="single" w:sz="4" w:space="0" w:color="auto"/>
              <w:right w:val="single" w:sz="4" w:space="0" w:color="auto"/>
            </w:tcBorders>
            <w:shd w:val="clear" w:color="auto" w:fill="auto"/>
            <w:noWrap/>
            <w:vAlign w:val="bottom"/>
            <w:hideMark/>
          </w:tcPr>
          <w:p w14:paraId="4CD86ECD" w14:textId="77777777" w:rsidR="00636F88" w:rsidRPr="00636F88" w:rsidRDefault="00636F88" w:rsidP="00636F88">
            <w:pPr>
              <w:jc w:val="left"/>
              <w:rPr>
                <w:sz w:val="20"/>
                <w:lang w:eastAsia="bg-BG"/>
              </w:rPr>
            </w:pPr>
            <w:r w:rsidRPr="00636F88">
              <w:rPr>
                <w:sz w:val="20"/>
                <w:lang w:eastAsia="bg-BG"/>
              </w:rPr>
              <w:t>Активна реакция</w:t>
            </w:r>
          </w:p>
        </w:tc>
        <w:tc>
          <w:tcPr>
            <w:tcW w:w="497" w:type="pct"/>
            <w:tcBorders>
              <w:top w:val="nil"/>
              <w:left w:val="nil"/>
              <w:bottom w:val="single" w:sz="4" w:space="0" w:color="auto"/>
              <w:right w:val="single" w:sz="4" w:space="0" w:color="auto"/>
            </w:tcBorders>
            <w:shd w:val="clear" w:color="auto" w:fill="auto"/>
            <w:noWrap/>
            <w:vAlign w:val="bottom"/>
            <w:hideMark/>
          </w:tcPr>
          <w:p w14:paraId="261F9919" w14:textId="77777777" w:rsidR="00636F88" w:rsidRPr="00636F88" w:rsidRDefault="00636F88" w:rsidP="00636F88">
            <w:pPr>
              <w:jc w:val="center"/>
              <w:rPr>
                <w:sz w:val="20"/>
                <w:lang w:eastAsia="bg-BG"/>
              </w:rPr>
            </w:pPr>
            <w:r w:rsidRPr="00636F88">
              <w:rPr>
                <w:sz w:val="20"/>
                <w:lang w:eastAsia="bg-BG"/>
              </w:rPr>
              <w:t>рН</w:t>
            </w:r>
          </w:p>
        </w:tc>
        <w:tc>
          <w:tcPr>
            <w:tcW w:w="416" w:type="pct"/>
            <w:tcBorders>
              <w:top w:val="nil"/>
              <w:left w:val="nil"/>
              <w:bottom w:val="single" w:sz="4" w:space="0" w:color="auto"/>
              <w:right w:val="single" w:sz="4" w:space="0" w:color="auto"/>
            </w:tcBorders>
            <w:shd w:val="clear" w:color="auto" w:fill="auto"/>
            <w:noWrap/>
            <w:vAlign w:val="bottom"/>
            <w:hideMark/>
          </w:tcPr>
          <w:p w14:paraId="254119C4" w14:textId="77777777" w:rsidR="00636F88" w:rsidRPr="00636F88" w:rsidRDefault="00636F88" w:rsidP="00636F88">
            <w:pPr>
              <w:jc w:val="center"/>
              <w:rPr>
                <w:sz w:val="20"/>
                <w:lang w:eastAsia="bg-BG"/>
              </w:rPr>
            </w:pPr>
            <w:r w:rsidRPr="00636F88">
              <w:rPr>
                <w:sz w:val="20"/>
                <w:lang w:eastAsia="bg-BG"/>
              </w:rPr>
              <w:t>6-8.5</w:t>
            </w:r>
          </w:p>
        </w:tc>
        <w:tc>
          <w:tcPr>
            <w:tcW w:w="444" w:type="pct"/>
            <w:tcBorders>
              <w:top w:val="nil"/>
              <w:left w:val="nil"/>
              <w:bottom w:val="single" w:sz="4" w:space="0" w:color="auto"/>
              <w:right w:val="single" w:sz="4" w:space="0" w:color="auto"/>
            </w:tcBorders>
            <w:shd w:val="clear" w:color="auto" w:fill="auto"/>
            <w:noWrap/>
            <w:vAlign w:val="bottom"/>
            <w:hideMark/>
          </w:tcPr>
          <w:p w14:paraId="4D864B32" w14:textId="77777777" w:rsidR="00636F88" w:rsidRPr="00636F88" w:rsidRDefault="00636F88" w:rsidP="00636F88">
            <w:pPr>
              <w:jc w:val="right"/>
              <w:rPr>
                <w:sz w:val="20"/>
                <w:lang w:eastAsia="bg-BG"/>
              </w:rPr>
            </w:pPr>
            <w:r w:rsidRPr="00636F88">
              <w:rPr>
                <w:sz w:val="20"/>
                <w:lang w:eastAsia="bg-BG"/>
              </w:rPr>
              <w:t>7.01</w:t>
            </w:r>
          </w:p>
        </w:tc>
        <w:tc>
          <w:tcPr>
            <w:tcW w:w="406" w:type="pct"/>
            <w:tcBorders>
              <w:top w:val="nil"/>
              <w:left w:val="nil"/>
              <w:bottom w:val="single" w:sz="4" w:space="0" w:color="auto"/>
              <w:right w:val="single" w:sz="4" w:space="0" w:color="auto"/>
            </w:tcBorders>
            <w:shd w:val="clear" w:color="auto" w:fill="auto"/>
            <w:noWrap/>
            <w:vAlign w:val="bottom"/>
            <w:hideMark/>
          </w:tcPr>
          <w:p w14:paraId="33FF9295" w14:textId="77777777" w:rsidR="00636F88" w:rsidRPr="00636F88" w:rsidRDefault="00636F88" w:rsidP="00636F88">
            <w:pPr>
              <w:jc w:val="right"/>
              <w:rPr>
                <w:sz w:val="20"/>
                <w:lang w:eastAsia="bg-BG"/>
              </w:rPr>
            </w:pPr>
            <w:r w:rsidRPr="00636F88">
              <w:rPr>
                <w:sz w:val="20"/>
                <w:lang w:eastAsia="bg-BG"/>
              </w:rPr>
              <w:t>7.28</w:t>
            </w:r>
          </w:p>
        </w:tc>
        <w:tc>
          <w:tcPr>
            <w:tcW w:w="422" w:type="pct"/>
            <w:tcBorders>
              <w:top w:val="nil"/>
              <w:left w:val="nil"/>
              <w:bottom w:val="single" w:sz="4" w:space="0" w:color="auto"/>
              <w:right w:val="single" w:sz="4" w:space="0" w:color="auto"/>
            </w:tcBorders>
            <w:shd w:val="clear" w:color="auto" w:fill="auto"/>
            <w:noWrap/>
            <w:vAlign w:val="bottom"/>
            <w:hideMark/>
          </w:tcPr>
          <w:p w14:paraId="6EA73AAA" w14:textId="77777777" w:rsidR="00636F88" w:rsidRPr="00636F88" w:rsidRDefault="00636F88" w:rsidP="00636F88">
            <w:pPr>
              <w:jc w:val="right"/>
              <w:rPr>
                <w:sz w:val="20"/>
                <w:lang w:eastAsia="bg-BG"/>
              </w:rPr>
            </w:pPr>
            <w:r w:rsidRPr="00636F88">
              <w:rPr>
                <w:sz w:val="20"/>
                <w:lang w:eastAsia="bg-BG"/>
              </w:rPr>
              <w:t>6.82</w:t>
            </w:r>
          </w:p>
        </w:tc>
        <w:tc>
          <w:tcPr>
            <w:tcW w:w="406" w:type="pct"/>
            <w:tcBorders>
              <w:top w:val="nil"/>
              <w:left w:val="nil"/>
              <w:bottom w:val="single" w:sz="4" w:space="0" w:color="auto"/>
              <w:right w:val="single" w:sz="4" w:space="0" w:color="auto"/>
            </w:tcBorders>
            <w:shd w:val="clear" w:color="auto" w:fill="auto"/>
            <w:noWrap/>
            <w:vAlign w:val="bottom"/>
            <w:hideMark/>
          </w:tcPr>
          <w:p w14:paraId="2082721D"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47607AC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9483F16"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4488E53B" w14:textId="77777777" w:rsidR="00636F88" w:rsidRPr="00636F88" w:rsidRDefault="00636F88" w:rsidP="00636F88">
            <w:pPr>
              <w:jc w:val="right"/>
              <w:rPr>
                <w:sz w:val="20"/>
                <w:lang w:eastAsia="bg-BG"/>
              </w:rPr>
            </w:pPr>
            <w:r w:rsidRPr="00636F88">
              <w:rPr>
                <w:sz w:val="20"/>
                <w:lang w:eastAsia="bg-BG"/>
              </w:rPr>
              <w:t>2</w:t>
            </w:r>
          </w:p>
        </w:tc>
        <w:tc>
          <w:tcPr>
            <w:tcW w:w="1207" w:type="pct"/>
            <w:tcBorders>
              <w:top w:val="nil"/>
              <w:left w:val="nil"/>
              <w:bottom w:val="single" w:sz="4" w:space="0" w:color="auto"/>
              <w:right w:val="single" w:sz="4" w:space="0" w:color="auto"/>
            </w:tcBorders>
            <w:shd w:val="clear" w:color="auto" w:fill="auto"/>
            <w:noWrap/>
            <w:vAlign w:val="bottom"/>
            <w:hideMark/>
          </w:tcPr>
          <w:p w14:paraId="52CEEEA3" w14:textId="77777777" w:rsidR="00636F88" w:rsidRPr="00636F88" w:rsidRDefault="00636F88" w:rsidP="00636F88">
            <w:pPr>
              <w:jc w:val="left"/>
              <w:rPr>
                <w:sz w:val="20"/>
                <w:lang w:eastAsia="bg-BG"/>
              </w:rPr>
            </w:pPr>
            <w:r w:rsidRPr="00636F88">
              <w:rPr>
                <w:sz w:val="20"/>
                <w:lang w:eastAsia="bg-BG"/>
              </w:rPr>
              <w:t>БПК 5</w:t>
            </w:r>
          </w:p>
        </w:tc>
        <w:tc>
          <w:tcPr>
            <w:tcW w:w="497" w:type="pct"/>
            <w:tcBorders>
              <w:top w:val="nil"/>
              <w:left w:val="nil"/>
              <w:bottom w:val="single" w:sz="4" w:space="0" w:color="auto"/>
              <w:right w:val="single" w:sz="4" w:space="0" w:color="auto"/>
            </w:tcBorders>
            <w:shd w:val="clear" w:color="auto" w:fill="auto"/>
            <w:noWrap/>
            <w:vAlign w:val="bottom"/>
            <w:hideMark/>
          </w:tcPr>
          <w:p w14:paraId="67A5B3C3" w14:textId="77777777" w:rsidR="00636F88" w:rsidRPr="00636F88" w:rsidRDefault="00636F88" w:rsidP="00636F88">
            <w:pPr>
              <w:jc w:val="center"/>
              <w:rPr>
                <w:sz w:val="20"/>
                <w:lang w:eastAsia="bg-BG"/>
              </w:rPr>
            </w:pPr>
            <w:r w:rsidRPr="00636F88">
              <w:rPr>
                <w:sz w:val="20"/>
                <w:lang w:eastAsia="bg-BG"/>
              </w:rPr>
              <w:t>mg/dm3</w:t>
            </w:r>
          </w:p>
        </w:tc>
        <w:tc>
          <w:tcPr>
            <w:tcW w:w="416" w:type="pct"/>
            <w:tcBorders>
              <w:top w:val="nil"/>
              <w:left w:val="nil"/>
              <w:bottom w:val="single" w:sz="4" w:space="0" w:color="auto"/>
              <w:right w:val="single" w:sz="4" w:space="0" w:color="auto"/>
            </w:tcBorders>
            <w:shd w:val="clear" w:color="auto" w:fill="auto"/>
            <w:noWrap/>
            <w:vAlign w:val="bottom"/>
            <w:hideMark/>
          </w:tcPr>
          <w:p w14:paraId="5AEE23CB" w14:textId="77777777" w:rsidR="00636F88" w:rsidRPr="00636F88" w:rsidRDefault="00636F88" w:rsidP="00636F88">
            <w:pPr>
              <w:jc w:val="center"/>
              <w:rPr>
                <w:sz w:val="20"/>
                <w:lang w:eastAsia="bg-BG"/>
              </w:rPr>
            </w:pPr>
            <w:r w:rsidRPr="00636F88">
              <w:rPr>
                <w:sz w:val="20"/>
                <w:lang w:eastAsia="bg-BG"/>
              </w:rPr>
              <w:t>556</w:t>
            </w:r>
          </w:p>
        </w:tc>
        <w:tc>
          <w:tcPr>
            <w:tcW w:w="444" w:type="pct"/>
            <w:tcBorders>
              <w:top w:val="nil"/>
              <w:left w:val="nil"/>
              <w:bottom w:val="single" w:sz="4" w:space="0" w:color="auto"/>
              <w:right w:val="single" w:sz="4" w:space="0" w:color="auto"/>
            </w:tcBorders>
            <w:shd w:val="clear" w:color="auto" w:fill="auto"/>
            <w:noWrap/>
            <w:vAlign w:val="bottom"/>
            <w:hideMark/>
          </w:tcPr>
          <w:p w14:paraId="7CE0086C" w14:textId="77777777" w:rsidR="00636F88" w:rsidRPr="00636F88" w:rsidRDefault="00636F88" w:rsidP="00636F88">
            <w:pPr>
              <w:jc w:val="right"/>
              <w:rPr>
                <w:sz w:val="20"/>
                <w:lang w:eastAsia="bg-BG"/>
              </w:rPr>
            </w:pPr>
            <w:r w:rsidRPr="00636F88">
              <w:rPr>
                <w:sz w:val="20"/>
                <w:lang w:eastAsia="bg-BG"/>
              </w:rPr>
              <w:t>8.42</w:t>
            </w:r>
          </w:p>
        </w:tc>
        <w:tc>
          <w:tcPr>
            <w:tcW w:w="406" w:type="pct"/>
            <w:tcBorders>
              <w:top w:val="nil"/>
              <w:left w:val="nil"/>
              <w:bottom w:val="single" w:sz="4" w:space="0" w:color="auto"/>
              <w:right w:val="single" w:sz="4" w:space="0" w:color="auto"/>
            </w:tcBorders>
            <w:shd w:val="clear" w:color="auto" w:fill="auto"/>
            <w:noWrap/>
            <w:vAlign w:val="bottom"/>
            <w:hideMark/>
          </w:tcPr>
          <w:p w14:paraId="39B003BB" w14:textId="77777777" w:rsidR="00636F88" w:rsidRPr="00636F88" w:rsidRDefault="00636F88" w:rsidP="00636F88">
            <w:pPr>
              <w:jc w:val="right"/>
              <w:rPr>
                <w:sz w:val="20"/>
                <w:lang w:eastAsia="bg-BG"/>
              </w:rPr>
            </w:pPr>
            <w:r w:rsidRPr="00636F88">
              <w:rPr>
                <w:sz w:val="20"/>
                <w:lang w:eastAsia="bg-BG"/>
              </w:rPr>
              <w:t>32.00</w:t>
            </w:r>
          </w:p>
        </w:tc>
        <w:tc>
          <w:tcPr>
            <w:tcW w:w="422" w:type="pct"/>
            <w:tcBorders>
              <w:top w:val="nil"/>
              <w:left w:val="nil"/>
              <w:bottom w:val="single" w:sz="4" w:space="0" w:color="auto"/>
              <w:right w:val="single" w:sz="4" w:space="0" w:color="auto"/>
            </w:tcBorders>
            <w:shd w:val="clear" w:color="auto" w:fill="auto"/>
            <w:noWrap/>
            <w:vAlign w:val="bottom"/>
            <w:hideMark/>
          </w:tcPr>
          <w:p w14:paraId="308BF760" w14:textId="77777777" w:rsidR="00636F88" w:rsidRPr="00636F88" w:rsidRDefault="00636F88" w:rsidP="00636F88">
            <w:pPr>
              <w:jc w:val="right"/>
              <w:rPr>
                <w:sz w:val="20"/>
                <w:lang w:eastAsia="bg-BG"/>
              </w:rPr>
            </w:pPr>
            <w:r w:rsidRPr="00636F88">
              <w:rPr>
                <w:sz w:val="20"/>
                <w:lang w:eastAsia="bg-BG"/>
              </w:rPr>
              <w:t>4.00</w:t>
            </w:r>
          </w:p>
        </w:tc>
        <w:tc>
          <w:tcPr>
            <w:tcW w:w="406" w:type="pct"/>
            <w:tcBorders>
              <w:top w:val="nil"/>
              <w:left w:val="nil"/>
              <w:bottom w:val="single" w:sz="4" w:space="0" w:color="auto"/>
              <w:right w:val="single" w:sz="4" w:space="0" w:color="auto"/>
            </w:tcBorders>
            <w:shd w:val="clear" w:color="auto" w:fill="auto"/>
            <w:noWrap/>
            <w:vAlign w:val="bottom"/>
            <w:hideMark/>
          </w:tcPr>
          <w:p w14:paraId="049DDA92"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36D6CB7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8615EBE"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13A92B4D" w14:textId="77777777" w:rsidR="00636F88" w:rsidRPr="00636F88" w:rsidRDefault="00636F88" w:rsidP="00636F88">
            <w:pPr>
              <w:jc w:val="right"/>
              <w:rPr>
                <w:sz w:val="20"/>
                <w:lang w:eastAsia="bg-BG"/>
              </w:rPr>
            </w:pPr>
            <w:r w:rsidRPr="00636F88">
              <w:rPr>
                <w:sz w:val="20"/>
                <w:lang w:eastAsia="bg-BG"/>
              </w:rPr>
              <w:t>3</w:t>
            </w:r>
          </w:p>
        </w:tc>
        <w:tc>
          <w:tcPr>
            <w:tcW w:w="1207" w:type="pct"/>
            <w:tcBorders>
              <w:top w:val="nil"/>
              <w:left w:val="nil"/>
              <w:bottom w:val="single" w:sz="4" w:space="0" w:color="auto"/>
              <w:right w:val="single" w:sz="4" w:space="0" w:color="auto"/>
            </w:tcBorders>
            <w:shd w:val="clear" w:color="auto" w:fill="auto"/>
            <w:noWrap/>
            <w:vAlign w:val="bottom"/>
            <w:hideMark/>
          </w:tcPr>
          <w:p w14:paraId="5BEEE98F" w14:textId="77777777" w:rsidR="00636F88" w:rsidRPr="00636F88" w:rsidRDefault="00636F88" w:rsidP="00636F88">
            <w:pPr>
              <w:jc w:val="left"/>
              <w:rPr>
                <w:sz w:val="20"/>
                <w:lang w:eastAsia="bg-BG"/>
              </w:rPr>
            </w:pPr>
            <w:r w:rsidRPr="00636F88">
              <w:rPr>
                <w:sz w:val="20"/>
                <w:lang w:eastAsia="bg-BG"/>
              </w:rPr>
              <w:t>ХПК</w:t>
            </w:r>
          </w:p>
        </w:tc>
        <w:tc>
          <w:tcPr>
            <w:tcW w:w="497" w:type="pct"/>
            <w:tcBorders>
              <w:top w:val="nil"/>
              <w:left w:val="nil"/>
              <w:bottom w:val="single" w:sz="4" w:space="0" w:color="auto"/>
              <w:right w:val="single" w:sz="4" w:space="0" w:color="auto"/>
            </w:tcBorders>
            <w:shd w:val="clear" w:color="auto" w:fill="auto"/>
            <w:noWrap/>
            <w:vAlign w:val="bottom"/>
            <w:hideMark/>
          </w:tcPr>
          <w:p w14:paraId="778302D0" w14:textId="77777777" w:rsidR="00636F88" w:rsidRPr="00636F88" w:rsidRDefault="00636F88" w:rsidP="00636F88">
            <w:pPr>
              <w:jc w:val="center"/>
              <w:rPr>
                <w:sz w:val="20"/>
                <w:lang w:eastAsia="bg-BG"/>
              </w:rPr>
            </w:pPr>
            <w:r w:rsidRPr="00636F88">
              <w:rPr>
                <w:sz w:val="20"/>
                <w:lang w:eastAsia="bg-BG"/>
              </w:rPr>
              <w:t>mg/dm3</w:t>
            </w:r>
          </w:p>
        </w:tc>
        <w:tc>
          <w:tcPr>
            <w:tcW w:w="416" w:type="pct"/>
            <w:tcBorders>
              <w:top w:val="nil"/>
              <w:left w:val="nil"/>
              <w:bottom w:val="single" w:sz="4" w:space="0" w:color="auto"/>
              <w:right w:val="single" w:sz="4" w:space="0" w:color="auto"/>
            </w:tcBorders>
            <w:shd w:val="clear" w:color="auto" w:fill="auto"/>
            <w:noWrap/>
            <w:vAlign w:val="bottom"/>
            <w:hideMark/>
          </w:tcPr>
          <w:p w14:paraId="780FED08" w14:textId="77777777" w:rsidR="00636F88" w:rsidRPr="00636F88" w:rsidRDefault="00636F88" w:rsidP="00636F88">
            <w:pPr>
              <w:jc w:val="center"/>
              <w:rPr>
                <w:sz w:val="20"/>
                <w:lang w:eastAsia="bg-BG"/>
              </w:rPr>
            </w:pPr>
            <w:r w:rsidRPr="00636F88">
              <w:rPr>
                <w:sz w:val="20"/>
                <w:lang w:eastAsia="bg-BG"/>
              </w:rPr>
              <w:t>1111</w:t>
            </w:r>
          </w:p>
        </w:tc>
        <w:tc>
          <w:tcPr>
            <w:tcW w:w="444" w:type="pct"/>
            <w:tcBorders>
              <w:top w:val="nil"/>
              <w:left w:val="nil"/>
              <w:bottom w:val="single" w:sz="4" w:space="0" w:color="auto"/>
              <w:right w:val="single" w:sz="4" w:space="0" w:color="auto"/>
            </w:tcBorders>
            <w:shd w:val="clear" w:color="auto" w:fill="auto"/>
            <w:noWrap/>
            <w:vAlign w:val="bottom"/>
            <w:hideMark/>
          </w:tcPr>
          <w:p w14:paraId="16053555" w14:textId="77777777" w:rsidR="00636F88" w:rsidRPr="00636F88" w:rsidRDefault="00636F88" w:rsidP="00636F88">
            <w:pPr>
              <w:jc w:val="right"/>
              <w:rPr>
                <w:sz w:val="20"/>
                <w:lang w:eastAsia="bg-BG"/>
              </w:rPr>
            </w:pPr>
            <w:r w:rsidRPr="00636F88">
              <w:rPr>
                <w:sz w:val="20"/>
                <w:lang w:eastAsia="bg-BG"/>
              </w:rPr>
              <w:t>33.11</w:t>
            </w:r>
          </w:p>
        </w:tc>
        <w:tc>
          <w:tcPr>
            <w:tcW w:w="406" w:type="pct"/>
            <w:tcBorders>
              <w:top w:val="nil"/>
              <w:left w:val="nil"/>
              <w:bottom w:val="single" w:sz="4" w:space="0" w:color="auto"/>
              <w:right w:val="single" w:sz="4" w:space="0" w:color="auto"/>
            </w:tcBorders>
            <w:shd w:val="clear" w:color="auto" w:fill="auto"/>
            <w:noWrap/>
            <w:vAlign w:val="bottom"/>
            <w:hideMark/>
          </w:tcPr>
          <w:p w14:paraId="60DBC73B" w14:textId="77777777" w:rsidR="00636F88" w:rsidRPr="00636F88" w:rsidRDefault="00636F88" w:rsidP="00636F88">
            <w:pPr>
              <w:jc w:val="right"/>
              <w:rPr>
                <w:sz w:val="20"/>
                <w:lang w:eastAsia="bg-BG"/>
              </w:rPr>
            </w:pPr>
            <w:r w:rsidRPr="00636F88">
              <w:rPr>
                <w:sz w:val="20"/>
                <w:lang w:eastAsia="bg-BG"/>
              </w:rPr>
              <w:t>148.00</w:t>
            </w:r>
          </w:p>
        </w:tc>
        <w:tc>
          <w:tcPr>
            <w:tcW w:w="422" w:type="pct"/>
            <w:tcBorders>
              <w:top w:val="nil"/>
              <w:left w:val="nil"/>
              <w:bottom w:val="single" w:sz="4" w:space="0" w:color="auto"/>
              <w:right w:val="single" w:sz="4" w:space="0" w:color="auto"/>
            </w:tcBorders>
            <w:shd w:val="clear" w:color="auto" w:fill="auto"/>
            <w:noWrap/>
            <w:vAlign w:val="bottom"/>
            <w:hideMark/>
          </w:tcPr>
          <w:p w14:paraId="6A771BF7" w14:textId="77777777" w:rsidR="00636F88" w:rsidRPr="00636F88" w:rsidRDefault="00636F88" w:rsidP="00636F88">
            <w:pPr>
              <w:jc w:val="right"/>
              <w:rPr>
                <w:sz w:val="20"/>
                <w:lang w:eastAsia="bg-BG"/>
              </w:rPr>
            </w:pPr>
            <w:r w:rsidRPr="00636F88">
              <w:rPr>
                <w:sz w:val="20"/>
                <w:lang w:eastAsia="bg-BG"/>
              </w:rPr>
              <w:t>15.70</w:t>
            </w:r>
          </w:p>
        </w:tc>
        <w:tc>
          <w:tcPr>
            <w:tcW w:w="406" w:type="pct"/>
            <w:tcBorders>
              <w:top w:val="nil"/>
              <w:left w:val="nil"/>
              <w:bottom w:val="single" w:sz="4" w:space="0" w:color="auto"/>
              <w:right w:val="single" w:sz="4" w:space="0" w:color="auto"/>
            </w:tcBorders>
            <w:shd w:val="clear" w:color="auto" w:fill="auto"/>
            <w:noWrap/>
            <w:vAlign w:val="bottom"/>
            <w:hideMark/>
          </w:tcPr>
          <w:p w14:paraId="7678C465"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1213459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7BFD3F90"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1A7C4AEF" w14:textId="77777777" w:rsidR="00636F88" w:rsidRPr="00636F88" w:rsidRDefault="00636F88" w:rsidP="00636F88">
            <w:pPr>
              <w:jc w:val="right"/>
              <w:rPr>
                <w:sz w:val="20"/>
                <w:lang w:eastAsia="bg-BG"/>
              </w:rPr>
            </w:pPr>
            <w:r w:rsidRPr="00636F88">
              <w:rPr>
                <w:sz w:val="20"/>
                <w:lang w:eastAsia="bg-BG"/>
              </w:rPr>
              <w:t>4</w:t>
            </w:r>
          </w:p>
        </w:tc>
        <w:tc>
          <w:tcPr>
            <w:tcW w:w="1207" w:type="pct"/>
            <w:tcBorders>
              <w:top w:val="nil"/>
              <w:left w:val="nil"/>
              <w:bottom w:val="single" w:sz="4" w:space="0" w:color="auto"/>
              <w:right w:val="single" w:sz="4" w:space="0" w:color="auto"/>
            </w:tcBorders>
            <w:shd w:val="clear" w:color="auto" w:fill="auto"/>
            <w:noWrap/>
            <w:vAlign w:val="bottom"/>
            <w:hideMark/>
          </w:tcPr>
          <w:p w14:paraId="2D53773C"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97" w:type="pct"/>
            <w:tcBorders>
              <w:top w:val="nil"/>
              <w:left w:val="nil"/>
              <w:bottom w:val="single" w:sz="4" w:space="0" w:color="auto"/>
              <w:right w:val="single" w:sz="4" w:space="0" w:color="auto"/>
            </w:tcBorders>
            <w:shd w:val="clear" w:color="auto" w:fill="auto"/>
            <w:noWrap/>
            <w:vAlign w:val="bottom"/>
            <w:hideMark/>
          </w:tcPr>
          <w:p w14:paraId="76120C6A" w14:textId="77777777" w:rsidR="00636F88" w:rsidRPr="00636F88" w:rsidRDefault="00636F88" w:rsidP="00636F88">
            <w:pPr>
              <w:jc w:val="center"/>
              <w:rPr>
                <w:sz w:val="20"/>
                <w:lang w:eastAsia="bg-BG"/>
              </w:rPr>
            </w:pPr>
            <w:r w:rsidRPr="00636F88">
              <w:rPr>
                <w:sz w:val="20"/>
                <w:lang w:eastAsia="bg-BG"/>
              </w:rPr>
              <w:t>mg/dm3</w:t>
            </w:r>
          </w:p>
        </w:tc>
        <w:tc>
          <w:tcPr>
            <w:tcW w:w="416" w:type="pct"/>
            <w:tcBorders>
              <w:top w:val="nil"/>
              <w:left w:val="nil"/>
              <w:bottom w:val="single" w:sz="4" w:space="0" w:color="auto"/>
              <w:right w:val="single" w:sz="4" w:space="0" w:color="auto"/>
            </w:tcBorders>
            <w:shd w:val="clear" w:color="auto" w:fill="auto"/>
            <w:noWrap/>
            <w:vAlign w:val="bottom"/>
            <w:hideMark/>
          </w:tcPr>
          <w:p w14:paraId="2D73339F" w14:textId="77777777" w:rsidR="00636F88" w:rsidRPr="00636F88" w:rsidRDefault="00636F88" w:rsidP="00636F88">
            <w:pPr>
              <w:jc w:val="center"/>
              <w:rPr>
                <w:sz w:val="20"/>
                <w:lang w:eastAsia="bg-BG"/>
              </w:rPr>
            </w:pPr>
            <w:r w:rsidRPr="00636F88">
              <w:rPr>
                <w:sz w:val="20"/>
                <w:lang w:eastAsia="bg-BG"/>
              </w:rPr>
              <w:t>556</w:t>
            </w:r>
          </w:p>
        </w:tc>
        <w:tc>
          <w:tcPr>
            <w:tcW w:w="444" w:type="pct"/>
            <w:tcBorders>
              <w:top w:val="nil"/>
              <w:left w:val="nil"/>
              <w:bottom w:val="single" w:sz="4" w:space="0" w:color="auto"/>
              <w:right w:val="single" w:sz="4" w:space="0" w:color="auto"/>
            </w:tcBorders>
            <w:shd w:val="clear" w:color="auto" w:fill="auto"/>
            <w:noWrap/>
            <w:vAlign w:val="bottom"/>
            <w:hideMark/>
          </w:tcPr>
          <w:p w14:paraId="37903101" w14:textId="77777777" w:rsidR="00636F88" w:rsidRPr="00636F88" w:rsidRDefault="00636F88" w:rsidP="00636F88">
            <w:pPr>
              <w:jc w:val="right"/>
              <w:rPr>
                <w:sz w:val="20"/>
                <w:lang w:eastAsia="bg-BG"/>
              </w:rPr>
            </w:pPr>
            <w:r w:rsidRPr="00636F88">
              <w:rPr>
                <w:sz w:val="20"/>
                <w:lang w:eastAsia="bg-BG"/>
              </w:rPr>
              <w:t>21.61</w:t>
            </w:r>
          </w:p>
        </w:tc>
        <w:tc>
          <w:tcPr>
            <w:tcW w:w="406" w:type="pct"/>
            <w:tcBorders>
              <w:top w:val="nil"/>
              <w:left w:val="nil"/>
              <w:bottom w:val="single" w:sz="4" w:space="0" w:color="auto"/>
              <w:right w:val="single" w:sz="4" w:space="0" w:color="auto"/>
            </w:tcBorders>
            <w:shd w:val="clear" w:color="auto" w:fill="auto"/>
            <w:noWrap/>
            <w:vAlign w:val="bottom"/>
            <w:hideMark/>
          </w:tcPr>
          <w:p w14:paraId="31B4CFD3" w14:textId="77777777" w:rsidR="00636F88" w:rsidRPr="00636F88" w:rsidRDefault="00636F88" w:rsidP="00636F88">
            <w:pPr>
              <w:jc w:val="right"/>
              <w:rPr>
                <w:sz w:val="20"/>
                <w:lang w:eastAsia="bg-BG"/>
              </w:rPr>
            </w:pPr>
            <w:r w:rsidRPr="00636F88">
              <w:rPr>
                <w:sz w:val="20"/>
                <w:lang w:eastAsia="bg-BG"/>
              </w:rPr>
              <w:t>48.00</w:t>
            </w:r>
          </w:p>
        </w:tc>
        <w:tc>
          <w:tcPr>
            <w:tcW w:w="422" w:type="pct"/>
            <w:tcBorders>
              <w:top w:val="nil"/>
              <w:left w:val="nil"/>
              <w:bottom w:val="single" w:sz="4" w:space="0" w:color="auto"/>
              <w:right w:val="single" w:sz="4" w:space="0" w:color="auto"/>
            </w:tcBorders>
            <w:shd w:val="clear" w:color="auto" w:fill="auto"/>
            <w:noWrap/>
            <w:vAlign w:val="bottom"/>
            <w:hideMark/>
          </w:tcPr>
          <w:p w14:paraId="0095B10A" w14:textId="77777777" w:rsidR="00636F88" w:rsidRPr="00636F88" w:rsidRDefault="00636F88" w:rsidP="00636F88">
            <w:pPr>
              <w:jc w:val="right"/>
              <w:rPr>
                <w:sz w:val="20"/>
                <w:lang w:eastAsia="bg-BG"/>
              </w:rPr>
            </w:pPr>
            <w:r w:rsidRPr="00636F88">
              <w:rPr>
                <w:sz w:val="20"/>
                <w:lang w:eastAsia="bg-BG"/>
              </w:rPr>
              <w:t>9.00</w:t>
            </w:r>
          </w:p>
        </w:tc>
        <w:tc>
          <w:tcPr>
            <w:tcW w:w="406" w:type="pct"/>
            <w:tcBorders>
              <w:top w:val="nil"/>
              <w:left w:val="nil"/>
              <w:bottom w:val="single" w:sz="4" w:space="0" w:color="auto"/>
              <w:right w:val="single" w:sz="4" w:space="0" w:color="auto"/>
            </w:tcBorders>
            <w:shd w:val="clear" w:color="auto" w:fill="auto"/>
            <w:noWrap/>
            <w:vAlign w:val="bottom"/>
            <w:hideMark/>
          </w:tcPr>
          <w:p w14:paraId="09B588E1"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1450D4B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52F1119"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3D7C8005" w14:textId="77777777" w:rsidR="00636F88" w:rsidRPr="00636F88" w:rsidRDefault="00636F88" w:rsidP="00636F88">
            <w:pPr>
              <w:jc w:val="right"/>
              <w:rPr>
                <w:sz w:val="20"/>
                <w:lang w:eastAsia="bg-BG"/>
              </w:rPr>
            </w:pPr>
            <w:r w:rsidRPr="00636F88">
              <w:rPr>
                <w:sz w:val="20"/>
                <w:lang w:eastAsia="bg-BG"/>
              </w:rPr>
              <w:t>5</w:t>
            </w:r>
          </w:p>
        </w:tc>
        <w:tc>
          <w:tcPr>
            <w:tcW w:w="1207" w:type="pct"/>
            <w:tcBorders>
              <w:top w:val="nil"/>
              <w:left w:val="nil"/>
              <w:bottom w:val="single" w:sz="4" w:space="0" w:color="auto"/>
              <w:right w:val="single" w:sz="4" w:space="0" w:color="auto"/>
            </w:tcBorders>
            <w:shd w:val="clear" w:color="auto" w:fill="auto"/>
            <w:noWrap/>
            <w:vAlign w:val="bottom"/>
            <w:hideMark/>
          </w:tcPr>
          <w:p w14:paraId="6C48160E" w14:textId="77777777" w:rsidR="00636F88" w:rsidRPr="00636F88" w:rsidRDefault="00636F88" w:rsidP="00636F88">
            <w:pPr>
              <w:jc w:val="left"/>
              <w:rPr>
                <w:sz w:val="20"/>
                <w:lang w:eastAsia="bg-BG"/>
              </w:rPr>
            </w:pPr>
            <w:r w:rsidRPr="00636F88">
              <w:rPr>
                <w:sz w:val="20"/>
                <w:lang w:eastAsia="bg-BG"/>
              </w:rPr>
              <w:t>Азот (общ)</w:t>
            </w:r>
          </w:p>
        </w:tc>
        <w:tc>
          <w:tcPr>
            <w:tcW w:w="497" w:type="pct"/>
            <w:tcBorders>
              <w:top w:val="nil"/>
              <w:left w:val="nil"/>
              <w:bottom w:val="single" w:sz="4" w:space="0" w:color="auto"/>
              <w:right w:val="single" w:sz="4" w:space="0" w:color="auto"/>
            </w:tcBorders>
            <w:shd w:val="clear" w:color="auto" w:fill="auto"/>
            <w:noWrap/>
            <w:vAlign w:val="bottom"/>
            <w:hideMark/>
          </w:tcPr>
          <w:p w14:paraId="248319EA" w14:textId="77777777" w:rsidR="00636F88" w:rsidRPr="00636F88" w:rsidRDefault="00636F88" w:rsidP="00636F88">
            <w:pPr>
              <w:jc w:val="center"/>
              <w:rPr>
                <w:sz w:val="20"/>
                <w:lang w:eastAsia="bg-BG"/>
              </w:rPr>
            </w:pPr>
            <w:r w:rsidRPr="00636F88">
              <w:rPr>
                <w:sz w:val="20"/>
                <w:lang w:eastAsia="bg-BG"/>
              </w:rPr>
              <w:t>mg/dm3</w:t>
            </w:r>
          </w:p>
        </w:tc>
        <w:tc>
          <w:tcPr>
            <w:tcW w:w="416" w:type="pct"/>
            <w:tcBorders>
              <w:top w:val="nil"/>
              <w:left w:val="nil"/>
              <w:bottom w:val="single" w:sz="4" w:space="0" w:color="auto"/>
              <w:right w:val="single" w:sz="4" w:space="0" w:color="auto"/>
            </w:tcBorders>
            <w:shd w:val="clear" w:color="auto" w:fill="auto"/>
            <w:noWrap/>
            <w:vAlign w:val="bottom"/>
            <w:hideMark/>
          </w:tcPr>
          <w:p w14:paraId="5485DF2D" w14:textId="77777777" w:rsidR="00636F88" w:rsidRPr="00636F88" w:rsidRDefault="00636F88" w:rsidP="00636F88">
            <w:pPr>
              <w:jc w:val="center"/>
              <w:rPr>
                <w:sz w:val="20"/>
                <w:lang w:eastAsia="bg-BG"/>
              </w:rPr>
            </w:pPr>
            <w:r w:rsidRPr="00636F88">
              <w:rPr>
                <w:sz w:val="20"/>
                <w:lang w:eastAsia="bg-BG"/>
              </w:rPr>
              <w:t>102</w:t>
            </w:r>
          </w:p>
        </w:tc>
        <w:tc>
          <w:tcPr>
            <w:tcW w:w="444" w:type="pct"/>
            <w:tcBorders>
              <w:top w:val="nil"/>
              <w:left w:val="nil"/>
              <w:bottom w:val="single" w:sz="4" w:space="0" w:color="auto"/>
              <w:right w:val="single" w:sz="4" w:space="0" w:color="auto"/>
            </w:tcBorders>
            <w:shd w:val="clear" w:color="auto" w:fill="auto"/>
            <w:noWrap/>
            <w:vAlign w:val="bottom"/>
            <w:hideMark/>
          </w:tcPr>
          <w:p w14:paraId="2ECFB1E4" w14:textId="77777777" w:rsidR="00636F88" w:rsidRPr="00636F88" w:rsidRDefault="00636F88" w:rsidP="00636F88">
            <w:pPr>
              <w:jc w:val="right"/>
              <w:rPr>
                <w:sz w:val="20"/>
                <w:lang w:eastAsia="bg-BG"/>
              </w:rPr>
            </w:pPr>
            <w:r w:rsidRPr="00636F88">
              <w:rPr>
                <w:sz w:val="20"/>
                <w:lang w:eastAsia="bg-BG"/>
              </w:rPr>
              <w:t>14.07</w:t>
            </w:r>
          </w:p>
        </w:tc>
        <w:tc>
          <w:tcPr>
            <w:tcW w:w="406" w:type="pct"/>
            <w:tcBorders>
              <w:top w:val="nil"/>
              <w:left w:val="nil"/>
              <w:bottom w:val="single" w:sz="4" w:space="0" w:color="auto"/>
              <w:right w:val="single" w:sz="4" w:space="0" w:color="auto"/>
            </w:tcBorders>
            <w:shd w:val="clear" w:color="auto" w:fill="auto"/>
            <w:noWrap/>
            <w:vAlign w:val="bottom"/>
            <w:hideMark/>
          </w:tcPr>
          <w:p w14:paraId="70E84AEC" w14:textId="77777777" w:rsidR="00636F88" w:rsidRPr="00636F88" w:rsidRDefault="00636F88" w:rsidP="00636F88">
            <w:pPr>
              <w:jc w:val="right"/>
              <w:rPr>
                <w:sz w:val="20"/>
                <w:lang w:eastAsia="bg-BG"/>
              </w:rPr>
            </w:pPr>
            <w:r w:rsidRPr="00636F88">
              <w:rPr>
                <w:sz w:val="20"/>
                <w:lang w:eastAsia="bg-BG"/>
              </w:rPr>
              <w:t>28.10</w:t>
            </w:r>
          </w:p>
        </w:tc>
        <w:tc>
          <w:tcPr>
            <w:tcW w:w="422" w:type="pct"/>
            <w:tcBorders>
              <w:top w:val="nil"/>
              <w:left w:val="nil"/>
              <w:bottom w:val="single" w:sz="4" w:space="0" w:color="auto"/>
              <w:right w:val="single" w:sz="4" w:space="0" w:color="auto"/>
            </w:tcBorders>
            <w:shd w:val="clear" w:color="auto" w:fill="auto"/>
            <w:noWrap/>
            <w:vAlign w:val="bottom"/>
            <w:hideMark/>
          </w:tcPr>
          <w:p w14:paraId="1A8F2A6F" w14:textId="77777777" w:rsidR="00636F88" w:rsidRPr="00636F88" w:rsidRDefault="00636F88" w:rsidP="00636F88">
            <w:pPr>
              <w:jc w:val="right"/>
              <w:rPr>
                <w:sz w:val="20"/>
                <w:lang w:eastAsia="bg-BG"/>
              </w:rPr>
            </w:pPr>
            <w:r w:rsidRPr="00636F88">
              <w:rPr>
                <w:sz w:val="20"/>
                <w:lang w:eastAsia="bg-BG"/>
              </w:rPr>
              <w:t>9.19</w:t>
            </w:r>
          </w:p>
        </w:tc>
        <w:tc>
          <w:tcPr>
            <w:tcW w:w="406" w:type="pct"/>
            <w:tcBorders>
              <w:top w:val="nil"/>
              <w:left w:val="nil"/>
              <w:bottom w:val="single" w:sz="4" w:space="0" w:color="auto"/>
              <w:right w:val="single" w:sz="4" w:space="0" w:color="auto"/>
            </w:tcBorders>
            <w:shd w:val="clear" w:color="auto" w:fill="auto"/>
            <w:noWrap/>
            <w:vAlign w:val="bottom"/>
            <w:hideMark/>
          </w:tcPr>
          <w:p w14:paraId="015BB0FB"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35A139B1"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AD9B895" w14:textId="77777777" w:rsidTr="0015007C">
        <w:trPr>
          <w:trHeight w:val="255"/>
        </w:trPr>
        <w:tc>
          <w:tcPr>
            <w:tcW w:w="517" w:type="pct"/>
            <w:tcBorders>
              <w:top w:val="nil"/>
              <w:left w:val="single" w:sz="4" w:space="0" w:color="auto"/>
              <w:bottom w:val="single" w:sz="4" w:space="0" w:color="auto"/>
              <w:right w:val="single" w:sz="4" w:space="0" w:color="auto"/>
            </w:tcBorders>
            <w:shd w:val="clear" w:color="auto" w:fill="auto"/>
            <w:noWrap/>
            <w:vAlign w:val="bottom"/>
            <w:hideMark/>
          </w:tcPr>
          <w:p w14:paraId="79AFAA32" w14:textId="77777777" w:rsidR="00636F88" w:rsidRPr="00636F88" w:rsidRDefault="00636F88" w:rsidP="00636F88">
            <w:pPr>
              <w:jc w:val="right"/>
              <w:rPr>
                <w:sz w:val="20"/>
                <w:lang w:eastAsia="bg-BG"/>
              </w:rPr>
            </w:pPr>
            <w:r w:rsidRPr="00636F88">
              <w:rPr>
                <w:sz w:val="20"/>
                <w:lang w:eastAsia="bg-BG"/>
              </w:rPr>
              <w:t>6</w:t>
            </w:r>
          </w:p>
        </w:tc>
        <w:tc>
          <w:tcPr>
            <w:tcW w:w="1207" w:type="pct"/>
            <w:tcBorders>
              <w:top w:val="nil"/>
              <w:left w:val="nil"/>
              <w:bottom w:val="single" w:sz="4" w:space="0" w:color="auto"/>
              <w:right w:val="single" w:sz="4" w:space="0" w:color="auto"/>
            </w:tcBorders>
            <w:shd w:val="clear" w:color="auto" w:fill="auto"/>
            <w:noWrap/>
            <w:vAlign w:val="bottom"/>
            <w:hideMark/>
          </w:tcPr>
          <w:p w14:paraId="63213041" w14:textId="77777777" w:rsidR="00636F88" w:rsidRPr="00636F88" w:rsidRDefault="00636F88" w:rsidP="00636F88">
            <w:pPr>
              <w:jc w:val="left"/>
              <w:rPr>
                <w:sz w:val="20"/>
                <w:lang w:eastAsia="bg-BG"/>
              </w:rPr>
            </w:pPr>
            <w:r w:rsidRPr="00636F88">
              <w:rPr>
                <w:sz w:val="20"/>
                <w:lang w:eastAsia="bg-BG"/>
              </w:rPr>
              <w:t>Фосфор (общ)</w:t>
            </w:r>
          </w:p>
        </w:tc>
        <w:tc>
          <w:tcPr>
            <w:tcW w:w="497" w:type="pct"/>
            <w:tcBorders>
              <w:top w:val="nil"/>
              <w:left w:val="nil"/>
              <w:bottom w:val="single" w:sz="4" w:space="0" w:color="auto"/>
              <w:right w:val="single" w:sz="4" w:space="0" w:color="auto"/>
            </w:tcBorders>
            <w:shd w:val="clear" w:color="auto" w:fill="auto"/>
            <w:noWrap/>
            <w:vAlign w:val="bottom"/>
            <w:hideMark/>
          </w:tcPr>
          <w:p w14:paraId="0B4523A1" w14:textId="77777777" w:rsidR="00636F88" w:rsidRPr="00636F88" w:rsidRDefault="00636F88" w:rsidP="00636F88">
            <w:pPr>
              <w:jc w:val="center"/>
              <w:rPr>
                <w:sz w:val="20"/>
                <w:lang w:eastAsia="bg-BG"/>
              </w:rPr>
            </w:pPr>
            <w:r w:rsidRPr="00636F88">
              <w:rPr>
                <w:sz w:val="20"/>
                <w:lang w:eastAsia="bg-BG"/>
              </w:rPr>
              <w:t>mg/dm3</w:t>
            </w:r>
          </w:p>
        </w:tc>
        <w:tc>
          <w:tcPr>
            <w:tcW w:w="416" w:type="pct"/>
            <w:tcBorders>
              <w:top w:val="nil"/>
              <w:left w:val="nil"/>
              <w:bottom w:val="single" w:sz="4" w:space="0" w:color="auto"/>
              <w:right w:val="single" w:sz="4" w:space="0" w:color="auto"/>
            </w:tcBorders>
            <w:shd w:val="clear" w:color="auto" w:fill="auto"/>
            <w:noWrap/>
            <w:vAlign w:val="bottom"/>
            <w:hideMark/>
          </w:tcPr>
          <w:p w14:paraId="76748E2F" w14:textId="77777777" w:rsidR="00636F88" w:rsidRPr="00636F88" w:rsidRDefault="00636F88" w:rsidP="00636F88">
            <w:pPr>
              <w:jc w:val="center"/>
              <w:rPr>
                <w:sz w:val="20"/>
                <w:lang w:eastAsia="bg-BG"/>
              </w:rPr>
            </w:pPr>
            <w:r w:rsidRPr="00636F88">
              <w:rPr>
                <w:sz w:val="20"/>
                <w:lang w:eastAsia="bg-BG"/>
              </w:rPr>
              <w:t>17</w:t>
            </w:r>
          </w:p>
        </w:tc>
        <w:tc>
          <w:tcPr>
            <w:tcW w:w="444" w:type="pct"/>
            <w:tcBorders>
              <w:top w:val="nil"/>
              <w:left w:val="nil"/>
              <w:bottom w:val="single" w:sz="4" w:space="0" w:color="auto"/>
              <w:right w:val="single" w:sz="4" w:space="0" w:color="auto"/>
            </w:tcBorders>
            <w:shd w:val="clear" w:color="auto" w:fill="auto"/>
            <w:noWrap/>
            <w:vAlign w:val="bottom"/>
            <w:hideMark/>
          </w:tcPr>
          <w:p w14:paraId="707F91D7" w14:textId="77777777" w:rsidR="00636F88" w:rsidRPr="00636F88" w:rsidRDefault="00636F88" w:rsidP="00636F88">
            <w:pPr>
              <w:jc w:val="right"/>
              <w:rPr>
                <w:sz w:val="20"/>
                <w:lang w:eastAsia="bg-BG"/>
              </w:rPr>
            </w:pPr>
            <w:r w:rsidRPr="00636F88">
              <w:rPr>
                <w:sz w:val="20"/>
                <w:lang w:eastAsia="bg-BG"/>
              </w:rPr>
              <w:t>1.23</w:t>
            </w:r>
          </w:p>
        </w:tc>
        <w:tc>
          <w:tcPr>
            <w:tcW w:w="406" w:type="pct"/>
            <w:tcBorders>
              <w:top w:val="nil"/>
              <w:left w:val="nil"/>
              <w:bottom w:val="single" w:sz="4" w:space="0" w:color="auto"/>
              <w:right w:val="single" w:sz="4" w:space="0" w:color="auto"/>
            </w:tcBorders>
            <w:shd w:val="clear" w:color="auto" w:fill="auto"/>
            <w:noWrap/>
            <w:vAlign w:val="bottom"/>
            <w:hideMark/>
          </w:tcPr>
          <w:p w14:paraId="690ACD2E" w14:textId="77777777" w:rsidR="00636F88" w:rsidRPr="00636F88" w:rsidRDefault="00636F88" w:rsidP="00636F88">
            <w:pPr>
              <w:jc w:val="right"/>
              <w:rPr>
                <w:sz w:val="20"/>
                <w:lang w:eastAsia="bg-BG"/>
              </w:rPr>
            </w:pPr>
            <w:r w:rsidRPr="00636F88">
              <w:rPr>
                <w:sz w:val="20"/>
                <w:lang w:eastAsia="bg-BG"/>
              </w:rPr>
              <w:t>2.10</w:t>
            </w:r>
          </w:p>
        </w:tc>
        <w:tc>
          <w:tcPr>
            <w:tcW w:w="422" w:type="pct"/>
            <w:tcBorders>
              <w:top w:val="nil"/>
              <w:left w:val="nil"/>
              <w:bottom w:val="single" w:sz="4" w:space="0" w:color="auto"/>
              <w:right w:val="single" w:sz="4" w:space="0" w:color="auto"/>
            </w:tcBorders>
            <w:shd w:val="clear" w:color="auto" w:fill="auto"/>
            <w:noWrap/>
            <w:vAlign w:val="bottom"/>
            <w:hideMark/>
          </w:tcPr>
          <w:p w14:paraId="5E6E4316" w14:textId="77777777" w:rsidR="00636F88" w:rsidRPr="00636F88" w:rsidRDefault="00636F88" w:rsidP="00636F88">
            <w:pPr>
              <w:jc w:val="right"/>
              <w:rPr>
                <w:sz w:val="20"/>
                <w:lang w:eastAsia="bg-BG"/>
              </w:rPr>
            </w:pPr>
            <w:r w:rsidRPr="00636F88">
              <w:rPr>
                <w:sz w:val="20"/>
                <w:lang w:eastAsia="bg-BG"/>
              </w:rPr>
              <w:t>0.66</w:t>
            </w:r>
          </w:p>
        </w:tc>
        <w:tc>
          <w:tcPr>
            <w:tcW w:w="406" w:type="pct"/>
            <w:tcBorders>
              <w:top w:val="nil"/>
              <w:left w:val="nil"/>
              <w:bottom w:val="single" w:sz="4" w:space="0" w:color="auto"/>
              <w:right w:val="single" w:sz="4" w:space="0" w:color="auto"/>
            </w:tcBorders>
            <w:shd w:val="clear" w:color="auto" w:fill="auto"/>
            <w:noWrap/>
            <w:vAlign w:val="bottom"/>
            <w:hideMark/>
          </w:tcPr>
          <w:p w14:paraId="471099FA" w14:textId="77777777" w:rsidR="00636F88" w:rsidRPr="00636F88" w:rsidRDefault="00636F88" w:rsidP="00636F88">
            <w:pPr>
              <w:jc w:val="right"/>
              <w:rPr>
                <w:sz w:val="20"/>
                <w:lang w:eastAsia="bg-BG"/>
              </w:rPr>
            </w:pPr>
            <w:r w:rsidRPr="00636F88">
              <w:rPr>
                <w:sz w:val="20"/>
                <w:lang w:eastAsia="bg-BG"/>
              </w:rPr>
              <w:t>89</w:t>
            </w:r>
          </w:p>
        </w:tc>
        <w:tc>
          <w:tcPr>
            <w:tcW w:w="685" w:type="pct"/>
            <w:tcBorders>
              <w:top w:val="nil"/>
              <w:left w:val="nil"/>
              <w:bottom w:val="single" w:sz="4" w:space="0" w:color="auto"/>
              <w:right w:val="single" w:sz="4" w:space="0" w:color="auto"/>
            </w:tcBorders>
            <w:shd w:val="clear" w:color="auto" w:fill="auto"/>
            <w:noWrap/>
            <w:vAlign w:val="bottom"/>
            <w:hideMark/>
          </w:tcPr>
          <w:p w14:paraId="62EFF6BE" w14:textId="77777777" w:rsidR="00636F88" w:rsidRPr="00636F88" w:rsidRDefault="00636F88" w:rsidP="00636F88">
            <w:pPr>
              <w:jc w:val="right"/>
              <w:rPr>
                <w:sz w:val="20"/>
                <w:lang w:eastAsia="bg-BG"/>
              </w:rPr>
            </w:pPr>
            <w:r w:rsidRPr="00636F88">
              <w:rPr>
                <w:sz w:val="20"/>
                <w:lang w:eastAsia="bg-BG"/>
              </w:rPr>
              <w:t>0</w:t>
            </w:r>
          </w:p>
        </w:tc>
      </w:tr>
    </w:tbl>
    <w:p w14:paraId="7D8AF2A2" w14:textId="77777777" w:rsidR="00636F88" w:rsidRPr="00636F88" w:rsidRDefault="00636F88" w:rsidP="00636F88">
      <w:pPr>
        <w:tabs>
          <w:tab w:val="left" w:pos="4536"/>
        </w:tabs>
        <w:spacing w:before="120"/>
        <w:ind w:firstLine="720"/>
        <w:rPr>
          <w:sz w:val="24"/>
        </w:rPr>
      </w:pPr>
    </w:p>
    <w:p w14:paraId="568B2E21" w14:textId="77777777" w:rsidR="00636F88" w:rsidRPr="00636F88" w:rsidRDefault="00636F88" w:rsidP="00636F88">
      <w:pPr>
        <w:tabs>
          <w:tab w:val="left" w:pos="4536"/>
        </w:tabs>
        <w:spacing w:before="120"/>
        <w:ind w:firstLine="720"/>
        <w:rPr>
          <w:sz w:val="24"/>
        </w:rPr>
      </w:pPr>
      <w:r w:rsidRPr="00636F88">
        <w:rPr>
          <w:sz w:val="24"/>
        </w:rPr>
        <w:t>През 2020 година от изход ПСОВ гр. Ябланица са взети следния брой водни проби и са изследвани следния брой основни показатели:</w:t>
      </w:r>
    </w:p>
    <w:p w14:paraId="34759CCD"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61"/>
        <w:gridCol w:w="2197"/>
        <w:gridCol w:w="878"/>
        <w:gridCol w:w="1192"/>
        <w:gridCol w:w="778"/>
        <w:gridCol w:w="758"/>
        <w:gridCol w:w="673"/>
        <w:gridCol w:w="759"/>
        <w:gridCol w:w="1203"/>
      </w:tblGrid>
      <w:tr w:rsidR="00636F88" w:rsidRPr="00636F88" w14:paraId="3D1B2D8E" w14:textId="77777777" w:rsidTr="0015007C">
        <w:trPr>
          <w:trHeight w:val="255"/>
        </w:trPr>
        <w:tc>
          <w:tcPr>
            <w:tcW w:w="5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0D4522" w14:textId="77777777" w:rsidR="00636F88" w:rsidRPr="00636F88" w:rsidRDefault="00636F88" w:rsidP="00636F88">
            <w:pPr>
              <w:jc w:val="center"/>
              <w:rPr>
                <w:b/>
                <w:bCs/>
                <w:sz w:val="20"/>
                <w:lang w:eastAsia="bg-BG"/>
              </w:rPr>
            </w:pPr>
            <w:r w:rsidRPr="00636F88">
              <w:rPr>
                <w:b/>
                <w:bCs/>
                <w:sz w:val="20"/>
                <w:lang w:eastAsia="bg-BG"/>
              </w:rPr>
              <w:t>№</w:t>
            </w:r>
          </w:p>
        </w:tc>
        <w:tc>
          <w:tcPr>
            <w:tcW w:w="11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1E8F7"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4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2DBD" w14:textId="77777777" w:rsidR="00636F88" w:rsidRPr="00636F88" w:rsidRDefault="00636F88" w:rsidP="00636F88">
            <w:pPr>
              <w:jc w:val="center"/>
              <w:rPr>
                <w:b/>
                <w:bCs/>
                <w:sz w:val="20"/>
                <w:lang w:eastAsia="bg-BG"/>
              </w:rPr>
            </w:pPr>
            <w:r w:rsidRPr="00636F88">
              <w:rPr>
                <w:b/>
                <w:bCs/>
                <w:sz w:val="20"/>
                <w:lang w:eastAsia="bg-BG"/>
              </w:rPr>
              <w:t>мярка</w:t>
            </w:r>
          </w:p>
        </w:tc>
        <w:tc>
          <w:tcPr>
            <w:tcW w:w="1809" w:type="pct"/>
            <w:gridSpan w:val="4"/>
            <w:tcBorders>
              <w:top w:val="single" w:sz="4" w:space="0" w:color="auto"/>
              <w:left w:val="nil"/>
              <w:bottom w:val="single" w:sz="4" w:space="0" w:color="auto"/>
              <w:right w:val="single" w:sz="4" w:space="0" w:color="000000"/>
            </w:tcBorders>
            <w:shd w:val="clear" w:color="auto" w:fill="auto"/>
            <w:vAlign w:val="bottom"/>
            <w:hideMark/>
          </w:tcPr>
          <w:p w14:paraId="122E759E"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44" w:type="pct"/>
            <w:gridSpan w:val="2"/>
            <w:tcBorders>
              <w:top w:val="single" w:sz="4" w:space="0" w:color="auto"/>
              <w:left w:val="nil"/>
              <w:bottom w:val="single" w:sz="4" w:space="0" w:color="auto"/>
              <w:right w:val="single" w:sz="4" w:space="0" w:color="000000"/>
            </w:tcBorders>
            <w:shd w:val="clear" w:color="auto" w:fill="auto"/>
            <w:vAlign w:val="center"/>
            <w:hideMark/>
          </w:tcPr>
          <w:p w14:paraId="1B62EC97"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47EAD709" w14:textId="77777777" w:rsidTr="0015007C">
        <w:trPr>
          <w:trHeight w:val="255"/>
        </w:trPr>
        <w:tc>
          <w:tcPr>
            <w:tcW w:w="511" w:type="pct"/>
            <w:vMerge/>
            <w:tcBorders>
              <w:top w:val="single" w:sz="4" w:space="0" w:color="auto"/>
              <w:left w:val="single" w:sz="4" w:space="0" w:color="auto"/>
              <w:bottom w:val="single" w:sz="4" w:space="0" w:color="auto"/>
              <w:right w:val="single" w:sz="4" w:space="0" w:color="auto"/>
            </w:tcBorders>
            <w:vAlign w:val="center"/>
            <w:hideMark/>
          </w:tcPr>
          <w:p w14:paraId="56AF6C1D" w14:textId="77777777" w:rsidR="00636F88" w:rsidRPr="00636F88" w:rsidRDefault="00636F88" w:rsidP="00636F88">
            <w:pPr>
              <w:jc w:val="left"/>
              <w:rPr>
                <w:b/>
                <w:bCs/>
                <w:sz w:val="20"/>
                <w:lang w:eastAsia="bg-BG"/>
              </w:rPr>
            </w:pPr>
          </w:p>
        </w:tc>
        <w:tc>
          <w:tcPr>
            <w:tcW w:w="1169" w:type="pct"/>
            <w:vMerge/>
            <w:tcBorders>
              <w:top w:val="single" w:sz="4" w:space="0" w:color="auto"/>
              <w:left w:val="single" w:sz="4" w:space="0" w:color="auto"/>
              <w:bottom w:val="single" w:sz="4" w:space="0" w:color="auto"/>
              <w:right w:val="single" w:sz="4" w:space="0" w:color="auto"/>
            </w:tcBorders>
            <w:vAlign w:val="center"/>
            <w:hideMark/>
          </w:tcPr>
          <w:p w14:paraId="22D371F9" w14:textId="77777777" w:rsidR="00636F88" w:rsidRPr="00636F88" w:rsidRDefault="00636F88" w:rsidP="00636F88">
            <w:pPr>
              <w:jc w:val="left"/>
              <w:rPr>
                <w:b/>
                <w:bCs/>
                <w:sz w:val="20"/>
                <w:lang w:eastAsia="bg-BG"/>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14:paraId="24C82457" w14:textId="77777777" w:rsidR="00636F88" w:rsidRPr="00636F88" w:rsidRDefault="00636F88" w:rsidP="00636F88">
            <w:pPr>
              <w:jc w:val="left"/>
              <w:rPr>
                <w:b/>
                <w:bCs/>
                <w:sz w:val="20"/>
                <w:lang w:eastAsia="bg-BG"/>
              </w:rPr>
            </w:pPr>
          </w:p>
        </w:tc>
        <w:tc>
          <w:tcPr>
            <w:tcW w:w="634" w:type="pct"/>
            <w:vMerge w:val="restart"/>
            <w:tcBorders>
              <w:top w:val="nil"/>
              <w:left w:val="single" w:sz="4" w:space="0" w:color="auto"/>
              <w:bottom w:val="single" w:sz="4" w:space="0" w:color="000000"/>
              <w:right w:val="single" w:sz="4" w:space="0" w:color="auto"/>
            </w:tcBorders>
            <w:shd w:val="clear" w:color="auto" w:fill="auto"/>
            <w:vAlign w:val="center"/>
            <w:hideMark/>
          </w:tcPr>
          <w:p w14:paraId="2D26F101"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175" w:type="pct"/>
            <w:gridSpan w:val="3"/>
            <w:tcBorders>
              <w:top w:val="single" w:sz="4" w:space="0" w:color="auto"/>
              <w:left w:val="nil"/>
              <w:bottom w:val="single" w:sz="4" w:space="0" w:color="auto"/>
              <w:right w:val="single" w:sz="4" w:space="0" w:color="000000"/>
            </w:tcBorders>
            <w:shd w:val="clear" w:color="auto" w:fill="auto"/>
            <w:vAlign w:val="bottom"/>
            <w:hideMark/>
          </w:tcPr>
          <w:p w14:paraId="49F86D35"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A826CC9" w14:textId="77777777" w:rsidR="00636F88" w:rsidRPr="00636F88" w:rsidRDefault="00636F88" w:rsidP="00636F88">
            <w:pPr>
              <w:jc w:val="center"/>
              <w:rPr>
                <w:b/>
                <w:bCs/>
                <w:sz w:val="20"/>
                <w:lang w:eastAsia="bg-BG"/>
              </w:rPr>
            </w:pPr>
            <w:r w:rsidRPr="00636F88">
              <w:rPr>
                <w:b/>
                <w:bCs/>
                <w:sz w:val="20"/>
                <w:lang w:eastAsia="bg-BG"/>
              </w:rPr>
              <w:t>общ</w:t>
            </w:r>
          </w:p>
        </w:tc>
        <w:tc>
          <w:tcPr>
            <w:tcW w:w="640" w:type="pct"/>
            <w:vMerge w:val="restart"/>
            <w:tcBorders>
              <w:top w:val="nil"/>
              <w:left w:val="single" w:sz="4" w:space="0" w:color="auto"/>
              <w:bottom w:val="single" w:sz="4" w:space="0" w:color="000000"/>
              <w:right w:val="single" w:sz="4" w:space="0" w:color="auto"/>
            </w:tcBorders>
            <w:shd w:val="clear" w:color="auto" w:fill="auto"/>
            <w:vAlign w:val="center"/>
            <w:hideMark/>
          </w:tcPr>
          <w:p w14:paraId="58942F63"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774E9AFC" w14:textId="77777777" w:rsidTr="0015007C">
        <w:trPr>
          <w:trHeight w:val="360"/>
        </w:trPr>
        <w:tc>
          <w:tcPr>
            <w:tcW w:w="511" w:type="pct"/>
            <w:vMerge/>
            <w:tcBorders>
              <w:top w:val="single" w:sz="4" w:space="0" w:color="auto"/>
              <w:left w:val="single" w:sz="4" w:space="0" w:color="auto"/>
              <w:bottom w:val="single" w:sz="4" w:space="0" w:color="auto"/>
              <w:right w:val="single" w:sz="4" w:space="0" w:color="auto"/>
            </w:tcBorders>
            <w:vAlign w:val="center"/>
            <w:hideMark/>
          </w:tcPr>
          <w:p w14:paraId="17484798" w14:textId="77777777" w:rsidR="00636F88" w:rsidRPr="00636F88" w:rsidRDefault="00636F88" w:rsidP="00636F88">
            <w:pPr>
              <w:jc w:val="left"/>
              <w:rPr>
                <w:b/>
                <w:bCs/>
                <w:sz w:val="20"/>
                <w:lang w:eastAsia="bg-BG"/>
              </w:rPr>
            </w:pPr>
          </w:p>
        </w:tc>
        <w:tc>
          <w:tcPr>
            <w:tcW w:w="1169" w:type="pct"/>
            <w:vMerge/>
            <w:tcBorders>
              <w:top w:val="single" w:sz="4" w:space="0" w:color="auto"/>
              <w:left w:val="single" w:sz="4" w:space="0" w:color="auto"/>
              <w:bottom w:val="single" w:sz="4" w:space="0" w:color="auto"/>
              <w:right w:val="single" w:sz="4" w:space="0" w:color="auto"/>
            </w:tcBorders>
            <w:vAlign w:val="center"/>
            <w:hideMark/>
          </w:tcPr>
          <w:p w14:paraId="4AEF4518" w14:textId="77777777" w:rsidR="00636F88" w:rsidRPr="00636F88" w:rsidRDefault="00636F88" w:rsidP="00636F88">
            <w:pPr>
              <w:jc w:val="left"/>
              <w:rPr>
                <w:b/>
                <w:bCs/>
                <w:sz w:val="20"/>
                <w:lang w:eastAsia="bg-BG"/>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14:paraId="583A905F" w14:textId="77777777" w:rsidR="00636F88" w:rsidRPr="00636F88" w:rsidRDefault="00636F88" w:rsidP="00636F88">
            <w:pPr>
              <w:jc w:val="left"/>
              <w:rPr>
                <w:b/>
                <w:bCs/>
                <w:sz w:val="20"/>
                <w:lang w:eastAsia="bg-BG"/>
              </w:rPr>
            </w:pPr>
          </w:p>
        </w:tc>
        <w:tc>
          <w:tcPr>
            <w:tcW w:w="634" w:type="pct"/>
            <w:vMerge/>
            <w:tcBorders>
              <w:top w:val="nil"/>
              <w:left w:val="single" w:sz="4" w:space="0" w:color="auto"/>
              <w:bottom w:val="single" w:sz="4" w:space="0" w:color="000000"/>
              <w:right w:val="single" w:sz="4" w:space="0" w:color="auto"/>
            </w:tcBorders>
            <w:vAlign w:val="center"/>
            <w:hideMark/>
          </w:tcPr>
          <w:p w14:paraId="59C16081" w14:textId="77777777" w:rsidR="00636F88" w:rsidRPr="00636F88" w:rsidRDefault="00636F88" w:rsidP="00636F88">
            <w:pPr>
              <w:jc w:val="left"/>
              <w:rPr>
                <w:b/>
                <w:bCs/>
                <w:sz w:val="16"/>
                <w:szCs w:val="16"/>
                <w:lang w:eastAsia="bg-BG"/>
              </w:rPr>
            </w:pPr>
          </w:p>
        </w:tc>
        <w:tc>
          <w:tcPr>
            <w:tcW w:w="414" w:type="pct"/>
            <w:tcBorders>
              <w:top w:val="nil"/>
              <w:left w:val="nil"/>
              <w:bottom w:val="single" w:sz="4" w:space="0" w:color="auto"/>
              <w:right w:val="single" w:sz="4" w:space="0" w:color="auto"/>
            </w:tcBorders>
            <w:shd w:val="clear" w:color="auto" w:fill="auto"/>
            <w:vAlign w:val="bottom"/>
            <w:hideMark/>
          </w:tcPr>
          <w:p w14:paraId="6AA02674" w14:textId="77777777" w:rsidR="00636F88" w:rsidRPr="00636F88" w:rsidRDefault="00636F88" w:rsidP="00636F88">
            <w:pPr>
              <w:jc w:val="center"/>
              <w:rPr>
                <w:b/>
                <w:bCs/>
                <w:sz w:val="20"/>
                <w:lang w:eastAsia="bg-BG"/>
              </w:rPr>
            </w:pPr>
            <w:r w:rsidRPr="00636F88">
              <w:rPr>
                <w:b/>
                <w:bCs/>
                <w:sz w:val="20"/>
                <w:lang w:eastAsia="bg-BG"/>
              </w:rPr>
              <w:t>средно</w:t>
            </w:r>
          </w:p>
        </w:tc>
        <w:tc>
          <w:tcPr>
            <w:tcW w:w="403" w:type="pct"/>
            <w:tcBorders>
              <w:top w:val="nil"/>
              <w:left w:val="nil"/>
              <w:bottom w:val="single" w:sz="4" w:space="0" w:color="auto"/>
              <w:right w:val="single" w:sz="4" w:space="0" w:color="auto"/>
            </w:tcBorders>
            <w:shd w:val="clear" w:color="auto" w:fill="auto"/>
            <w:vAlign w:val="bottom"/>
            <w:hideMark/>
          </w:tcPr>
          <w:p w14:paraId="1CF01812" w14:textId="77777777" w:rsidR="00636F88" w:rsidRPr="00636F88" w:rsidRDefault="00636F88" w:rsidP="00636F88">
            <w:pPr>
              <w:jc w:val="center"/>
              <w:rPr>
                <w:b/>
                <w:bCs/>
                <w:sz w:val="20"/>
                <w:lang w:eastAsia="bg-BG"/>
              </w:rPr>
            </w:pPr>
            <w:r w:rsidRPr="00636F88">
              <w:rPr>
                <w:b/>
                <w:bCs/>
                <w:sz w:val="20"/>
                <w:lang w:eastAsia="bg-BG"/>
              </w:rPr>
              <w:t>макс.</w:t>
            </w:r>
          </w:p>
        </w:tc>
        <w:tc>
          <w:tcPr>
            <w:tcW w:w="358" w:type="pct"/>
            <w:tcBorders>
              <w:top w:val="nil"/>
              <w:left w:val="nil"/>
              <w:bottom w:val="single" w:sz="4" w:space="0" w:color="auto"/>
              <w:right w:val="single" w:sz="4" w:space="0" w:color="auto"/>
            </w:tcBorders>
            <w:shd w:val="clear" w:color="auto" w:fill="auto"/>
            <w:vAlign w:val="bottom"/>
            <w:hideMark/>
          </w:tcPr>
          <w:p w14:paraId="41D81B8B" w14:textId="77777777" w:rsidR="00636F88" w:rsidRPr="00636F88" w:rsidRDefault="00636F88" w:rsidP="00636F88">
            <w:pPr>
              <w:jc w:val="center"/>
              <w:rPr>
                <w:b/>
                <w:bCs/>
                <w:sz w:val="20"/>
                <w:lang w:eastAsia="bg-BG"/>
              </w:rPr>
            </w:pPr>
            <w:r w:rsidRPr="00636F88">
              <w:rPr>
                <w:b/>
                <w:bCs/>
                <w:sz w:val="20"/>
                <w:lang w:eastAsia="bg-BG"/>
              </w:rPr>
              <w:t>мин</w:t>
            </w:r>
          </w:p>
        </w:tc>
        <w:tc>
          <w:tcPr>
            <w:tcW w:w="404" w:type="pct"/>
            <w:vMerge/>
            <w:tcBorders>
              <w:top w:val="nil"/>
              <w:left w:val="single" w:sz="4" w:space="0" w:color="auto"/>
              <w:bottom w:val="single" w:sz="4" w:space="0" w:color="000000"/>
              <w:right w:val="single" w:sz="4" w:space="0" w:color="auto"/>
            </w:tcBorders>
            <w:vAlign w:val="center"/>
            <w:hideMark/>
          </w:tcPr>
          <w:p w14:paraId="1AA57565" w14:textId="77777777" w:rsidR="00636F88" w:rsidRPr="00636F88" w:rsidRDefault="00636F88" w:rsidP="00636F88">
            <w:pPr>
              <w:jc w:val="left"/>
              <w:rPr>
                <w:b/>
                <w:bCs/>
                <w:sz w:val="20"/>
                <w:lang w:eastAsia="bg-BG"/>
              </w:rPr>
            </w:pPr>
          </w:p>
        </w:tc>
        <w:tc>
          <w:tcPr>
            <w:tcW w:w="640" w:type="pct"/>
            <w:vMerge/>
            <w:tcBorders>
              <w:top w:val="nil"/>
              <w:left w:val="single" w:sz="4" w:space="0" w:color="auto"/>
              <w:bottom w:val="single" w:sz="4" w:space="0" w:color="000000"/>
              <w:right w:val="single" w:sz="4" w:space="0" w:color="auto"/>
            </w:tcBorders>
            <w:vAlign w:val="center"/>
            <w:hideMark/>
          </w:tcPr>
          <w:p w14:paraId="58956B9F" w14:textId="77777777" w:rsidR="00636F88" w:rsidRPr="00636F88" w:rsidRDefault="00636F88" w:rsidP="00636F88">
            <w:pPr>
              <w:jc w:val="left"/>
              <w:rPr>
                <w:b/>
                <w:bCs/>
                <w:sz w:val="16"/>
                <w:szCs w:val="16"/>
                <w:lang w:eastAsia="bg-BG"/>
              </w:rPr>
            </w:pPr>
          </w:p>
        </w:tc>
      </w:tr>
      <w:tr w:rsidR="00636F88" w:rsidRPr="00636F88" w14:paraId="074A00FC"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1D9CA8CA" w14:textId="77777777" w:rsidR="00636F88" w:rsidRPr="00636F88" w:rsidRDefault="00636F88" w:rsidP="00636F88">
            <w:pPr>
              <w:jc w:val="right"/>
              <w:rPr>
                <w:sz w:val="20"/>
                <w:lang w:eastAsia="bg-BG"/>
              </w:rPr>
            </w:pPr>
            <w:r w:rsidRPr="00636F88">
              <w:rPr>
                <w:sz w:val="20"/>
                <w:lang w:eastAsia="bg-BG"/>
              </w:rPr>
              <w:t>1</w:t>
            </w:r>
          </w:p>
        </w:tc>
        <w:tc>
          <w:tcPr>
            <w:tcW w:w="1169" w:type="pct"/>
            <w:tcBorders>
              <w:top w:val="nil"/>
              <w:left w:val="nil"/>
              <w:bottom w:val="single" w:sz="4" w:space="0" w:color="auto"/>
              <w:right w:val="single" w:sz="4" w:space="0" w:color="auto"/>
            </w:tcBorders>
            <w:shd w:val="clear" w:color="auto" w:fill="auto"/>
            <w:noWrap/>
            <w:vAlign w:val="bottom"/>
            <w:hideMark/>
          </w:tcPr>
          <w:p w14:paraId="1E040EF3" w14:textId="77777777" w:rsidR="00636F88" w:rsidRPr="00636F88" w:rsidRDefault="00636F88" w:rsidP="00636F88">
            <w:pPr>
              <w:jc w:val="left"/>
              <w:rPr>
                <w:sz w:val="20"/>
                <w:lang w:eastAsia="bg-BG"/>
              </w:rPr>
            </w:pPr>
            <w:r w:rsidRPr="00636F88">
              <w:rPr>
                <w:sz w:val="20"/>
                <w:lang w:eastAsia="bg-BG"/>
              </w:rPr>
              <w:t>Активна реакция</w:t>
            </w:r>
          </w:p>
        </w:tc>
        <w:tc>
          <w:tcPr>
            <w:tcW w:w="467" w:type="pct"/>
            <w:tcBorders>
              <w:top w:val="nil"/>
              <w:left w:val="nil"/>
              <w:bottom w:val="single" w:sz="4" w:space="0" w:color="auto"/>
              <w:right w:val="single" w:sz="4" w:space="0" w:color="auto"/>
            </w:tcBorders>
            <w:shd w:val="clear" w:color="auto" w:fill="auto"/>
            <w:noWrap/>
            <w:vAlign w:val="bottom"/>
            <w:hideMark/>
          </w:tcPr>
          <w:p w14:paraId="1CBE3148" w14:textId="77777777" w:rsidR="00636F88" w:rsidRPr="00636F88" w:rsidRDefault="00636F88" w:rsidP="00636F88">
            <w:pPr>
              <w:jc w:val="center"/>
              <w:rPr>
                <w:sz w:val="20"/>
                <w:lang w:eastAsia="bg-BG"/>
              </w:rPr>
            </w:pPr>
            <w:r w:rsidRPr="00636F88">
              <w:rPr>
                <w:sz w:val="20"/>
                <w:lang w:eastAsia="bg-BG"/>
              </w:rPr>
              <w:t>рН</w:t>
            </w:r>
          </w:p>
        </w:tc>
        <w:tc>
          <w:tcPr>
            <w:tcW w:w="634" w:type="pct"/>
            <w:tcBorders>
              <w:top w:val="nil"/>
              <w:left w:val="nil"/>
              <w:bottom w:val="single" w:sz="4" w:space="0" w:color="auto"/>
              <w:right w:val="single" w:sz="4" w:space="0" w:color="auto"/>
            </w:tcBorders>
            <w:shd w:val="clear" w:color="auto" w:fill="auto"/>
            <w:noWrap/>
            <w:vAlign w:val="bottom"/>
            <w:hideMark/>
          </w:tcPr>
          <w:p w14:paraId="4775690E" w14:textId="77777777" w:rsidR="00636F88" w:rsidRPr="00636F88" w:rsidRDefault="00636F88" w:rsidP="00636F88">
            <w:pPr>
              <w:jc w:val="center"/>
              <w:rPr>
                <w:sz w:val="20"/>
                <w:lang w:eastAsia="bg-BG"/>
              </w:rPr>
            </w:pPr>
            <w:r w:rsidRPr="00636F88">
              <w:rPr>
                <w:sz w:val="20"/>
                <w:lang w:eastAsia="bg-BG"/>
              </w:rPr>
              <w:t>6-8.5</w:t>
            </w:r>
          </w:p>
        </w:tc>
        <w:tc>
          <w:tcPr>
            <w:tcW w:w="414" w:type="pct"/>
            <w:tcBorders>
              <w:top w:val="nil"/>
              <w:left w:val="nil"/>
              <w:bottom w:val="single" w:sz="4" w:space="0" w:color="auto"/>
              <w:right w:val="single" w:sz="4" w:space="0" w:color="auto"/>
            </w:tcBorders>
            <w:shd w:val="clear" w:color="auto" w:fill="auto"/>
            <w:noWrap/>
            <w:vAlign w:val="bottom"/>
            <w:hideMark/>
          </w:tcPr>
          <w:p w14:paraId="7E4C0603" w14:textId="77777777" w:rsidR="00636F88" w:rsidRPr="00636F88" w:rsidRDefault="00636F88" w:rsidP="00636F88">
            <w:pPr>
              <w:jc w:val="right"/>
              <w:rPr>
                <w:sz w:val="20"/>
                <w:lang w:eastAsia="bg-BG"/>
              </w:rPr>
            </w:pPr>
            <w:r w:rsidRPr="00636F88">
              <w:rPr>
                <w:sz w:val="20"/>
                <w:lang w:eastAsia="bg-BG"/>
              </w:rPr>
              <w:t>6.99</w:t>
            </w:r>
          </w:p>
        </w:tc>
        <w:tc>
          <w:tcPr>
            <w:tcW w:w="403" w:type="pct"/>
            <w:tcBorders>
              <w:top w:val="nil"/>
              <w:left w:val="nil"/>
              <w:bottom w:val="single" w:sz="4" w:space="0" w:color="auto"/>
              <w:right w:val="single" w:sz="4" w:space="0" w:color="auto"/>
            </w:tcBorders>
            <w:shd w:val="clear" w:color="auto" w:fill="auto"/>
            <w:noWrap/>
            <w:vAlign w:val="bottom"/>
            <w:hideMark/>
          </w:tcPr>
          <w:p w14:paraId="458FAFAE" w14:textId="77777777" w:rsidR="00636F88" w:rsidRPr="00636F88" w:rsidRDefault="00636F88" w:rsidP="00636F88">
            <w:pPr>
              <w:jc w:val="right"/>
              <w:rPr>
                <w:sz w:val="20"/>
                <w:lang w:eastAsia="bg-BG"/>
              </w:rPr>
            </w:pPr>
            <w:r w:rsidRPr="00636F88">
              <w:rPr>
                <w:sz w:val="20"/>
                <w:lang w:eastAsia="bg-BG"/>
              </w:rPr>
              <w:t>7.26</w:t>
            </w:r>
          </w:p>
        </w:tc>
        <w:tc>
          <w:tcPr>
            <w:tcW w:w="358" w:type="pct"/>
            <w:tcBorders>
              <w:top w:val="nil"/>
              <w:left w:val="nil"/>
              <w:bottom w:val="single" w:sz="4" w:space="0" w:color="auto"/>
              <w:right w:val="single" w:sz="4" w:space="0" w:color="auto"/>
            </w:tcBorders>
            <w:shd w:val="clear" w:color="auto" w:fill="auto"/>
            <w:noWrap/>
            <w:vAlign w:val="bottom"/>
            <w:hideMark/>
          </w:tcPr>
          <w:p w14:paraId="3453732A" w14:textId="77777777" w:rsidR="00636F88" w:rsidRPr="00636F88" w:rsidRDefault="00636F88" w:rsidP="00636F88">
            <w:pPr>
              <w:jc w:val="right"/>
              <w:rPr>
                <w:sz w:val="20"/>
                <w:lang w:eastAsia="bg-BG"/>
              </w:rPr>
            </w:pPr>
            <w:r w:rsidRPr="00636F88">
              <w:rPr>
                <w:sz w:val="20"/>
                <w:lang w:eastAsia="bg-BG"/>
              </w:rPr>
              <w:t>6.81</w:t>
            </w:r>
          </w:p>
        </w:tc>
        <w:tc>
          <w:tcPr>
            <w:tcW w:w="404" w:type="pct"/>
            <w:tcBorders>
              <w:top w:val="nil"/>
              <w:left w:val="nil"/>
              <w:bottom w:val="single" w:sz="4" w:space="0" w:color="auto"/>
              <w:right w:val="single" w:sz="4" w:space="0" w:color="auto"/>
            </w:tcBorders>
            <w:shd w:val="clear" w:color="auto" w:fill="auto"/>
            <w:noWrap/>
            <w:vAlign w:val="bottom"/>
            <w:hideMark/>
          </w:tcPr>
          <w:p w14:paraId="0075DAA5"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44518AE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95584B7"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3D146C4F" w14:textId="77777777" w:rsidR="00636F88" w:rsidRPr="00636F88" w:rsidRDefault="00636F88" w:rsidP="00636F88">
            <w:pPr>
              <w:jc w:val="right"/>
              <w:rPr>
                <w:sz w:val="20"/>
                <w:lang w:eastAsia="bg-BG"/>
              </w:rPr>
            </w:pPr>
            <w:r w:rsidRPr="00636F88">
              <w:rPr>
                <w:sz w:val="20"/>
                <w:lang w:eastAsia="bg-BG"/>
              </w:rPr>
              <w:t>2</w:t>
            </w:r>
          </w:p>
        </w:tc>
        <w:tc>
          <w:tcPr>
            <w:tcW w:w="1169" w:type="pct"/>
            <w:tcBorders>
              <w:top w:val="nil"/>
              <w:left w:val="nil"/>
              <w:bottom w:val="single" w:sz="4" w:space="0" w:color="auto"/>
              <w:right w:val="single" w:sz="4" w:space="0" w:color="auto"/>
            </w:tcBorders>
            <w:shd w:val="clear" w:color="auto" w:fill="auto"/>
            <w:noWrap/>
            <w:vAlign w:val="bottom"/>
            <w:hideMark/>
          </w:tcPr>
          <w:p w14:paraId="538BE558" w14:textId="77777777" w:rsidR="00636F88" w:rsidRPr="00636F88" w:rsidRDefault="00636F88" w:rsidP="00636F88">
            <w:pPr>
              <w:jc w:val="left"/>
              <w:rPr>
                <w:sz w:val="20"/>
                <w:lang w:eastAsia="bg-BG"/>
              </w:rPr>
            </w:pPr>
            <w:r w:rsidRPr="00636F88">
              <w:rPr>
                <w:sz w:val="20"/>
                <w:lang w:eastAsia="bg-BG"/>
              </w:rPr>
              <w:t>БПК 5</w:t>
            </w:r>
          </w:p>
        </w:tc>
        <w:tc>
          <w:tcPr>
            <w:tcW w:w="467" w:type="pct"/>
            <w:tcBorders>
              <w:top w:val="nil"/>
              <w:left w:val="nil"/>
              <w:bottom w:val="single" w:sz="4" w:space="0" w:color="auto"/>
              <w:right w:val="single" w:sz="4" w:space="0" w:color="auto"/>
            </w:tcBorders>
            <w:shd w:val="clear" w:color="auto" w:fill="auto"/>
            <w:noWrap/>
            <w:vAlign w:val="bottom"/>
            <w:hideMark/>
          </w:tcPr>
          <w:p w14:paraId="38EA4838"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0EE171BA" w14:textId="77777777" w:rsidR="00636F88" w:rsidRPr="00636F88" w:rsidRDefault="00636F88" w:rsidP="00636F88">
            <w:pPr>
              <w:jc w:val="center"/>
              <w:rPr>
                <w:sz w:val="20"/>
                <w:lang w:eastAsia="bg-BG"/>
              </w:rPr>
            </w:pPr>
            <w:r w:rsidRPr="00636F88">
              <w:rPr>
                <w:sz w:val="20"/>
                <w:lang w:eastAsia="bg-BG"/>
              </w:rPr>
              <w:t>25</w:t>
            </w:r>
          </w:p>
        </w:tc>
        <w:tc>
          <w:tcPr>
            <w:tcW w:w="414" w:type="pct"/>
            <w:tcBorders>
              <w:top w:val="nil"/>
              <w:left w:val="nil"/>
              <w:bottom w:val="single" w:sz="4" w:space="0" w:color="auto"/>
              <w:right w:val="single" w:sz="4" w:space="0" w:color="auto"/>
            </w:tcBorders>
            <w:shd w:val="clear" w:color="auto" w:fill="auto"/>
            <w:noWrap/>
            <w:vAlign w:val="bottom"/>
            <w:hideMark/>
          </w:tcPr>
          <w:p w14:paraId="79D496D4" w14:textId="77777777" w:rsidR="00636F88" w:rsidRPr="00636F88" w:rsidRDefault="00636F88" w:rsidP="00636F88">
            <w:pPr>
              <w:jc w:val="right"/>
              <w:rPr>
                <w:sz w:val="20"/>
                <w:lang w:eastAsia="bg-BG"/>
              </w:rPr>
            </w:pPr>
            <w:r w:rsidRPr="00636F88">
              <w:rPr>
                <w:sz w:val="20"/>
                <w:lang w:eastAsia="bg-BG"/>
              </w:rPr>
              <w:t>2.64</w:t>
            </w:r>
          </w:p>
        </w:tc>
        <w:tc>
          <w:tcPr>
            <w:tcW w:w="403" w:type="pct"/>
            <w:tcBorders>
              <w:top w:val="nil"/>
              <w:left w:val="nil"/>
              <w:bottom w:val="single" w:sz="4" w:space="0" w:color="auto"/>
              <w:right w:val="single" w:sz="4" w:space="0" w:color="auto"/>
            </w:tcBorders>
            <w:shd w:val="clear" w:color="auto" w:fill="auto"/>
            <w:noWrap/>
            <w:vAlign w:val="bottom"/>
            <w:hideMark/>
          </w:tcPr>
          <w:p w14:paraId="6BAB2DF0" w14:textId="77777777" w:rsidR="00636F88" w:rsidRPr="00636F88" w:rsidRDefault="00636F88" w:rsidP="00636F88">
            <w:pPr>
              <w:jc w:val="right"/>
              <w:rPr>
                <w:sz w:val="20"/>
                <w:lang w:eastAsia="bg-BG"/>
              </w:rPr>
            </w:pPr>
            <w:r w:rsidRPr="00636F88">
              <w:rPr>
                <w:sz w:val="20"/>
                <w:lang w:eastAsia="bg-BG"/>
              </w:rPr>
              <w:t>9.00</w:t>
            </w:r>
          </w:p>
        </w:tc>
        <w:tc>
          <w:tcPr>
            <w:tcW w:w="358" w:type="pct"/>
            <w:tcBorders>
              <w:top w:val="nil"/>
              <w:left w:val="nil"/>
              <w:bottom w:val="single" w:sz="4" w:space="0" w:color="auto"/>
              <w:right w:val="single" w:sz="4" w:space="0" w:color="auto"/>
            </w:tcBorders>
            <w:shd w:val="clear" w:color="auto" w:fill="auto"/>
            <w:noWrap/>
            <w:vAlign w:val="bottom"/>
            <w:hideMark/>
          </w:tcPr>
          <w:p w14:paraId="210E31D2" w14:textId="77777777" w:rsidR="00636F88" w:rsidRPr="00636F88" w:rsidRDefault="00636F88" w:rsidP="00636F88">
            <w:pPr>
              <w:jc w:val="right"/>
              <w:rPr>
                <w:sz w:val="20"/>
                <w:lang w:eastAsia="bg-BG"/>
              </w:rPr>
            </w:pPr>
            <w:r w:rsidRPr="00636F88">
              <w:rPr>
                <w:sz w:val="20"/>
                <w:lang w:eastAsia="bg-BG"/>
              </w:rPr>
              <w:t>1.00</w:t>
            </w:r>
          </w:p>
        </w:tc>
        <w:tc>
          <w:tcPr>
            <w:tcW w:w="404" w:type="pct"/>
            <w:tcBorders>
              <w:top w:val="nil"/>
              <w:left w:val="nil"/>
              <w:bottom w:val="single" w:sz="4" w:space="0" w:color="auto"/>
              <w:right w:val="single" w:sz="4" w:space="0" w:color="auto"/>
            </w:tcBorders>
            <w:shd w:val="clear" w:color="auto" w:fill="auto"/>
            <w:noWrap/>
            <w:vAlign w:val="bottom"/>
            <w:hideMark/>
          </w:tcPr>
          <w:p w14:paraId="389A12D7"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9D19BE0" w14:textId="77777777" w:rsidR="00636F88" w:rsidRPr="00636F88" w:rsidRDefault="00636F88" w:rsidP="00636F88">
            <w:pPr>
              <w:jc w:val="right"/>
              <w:rPr>
                <w:sz w:val="20"/>
                <w:lang w:eastAsia="bg-BG"/>
              </w:rPr>
            </w:pPr>
            <w:r w:rsidRPr="00636F88">
              <w:rPr>
                <w:sz w:val="20"/>
                <w:lang w:eastAsia="bg-BG"/>
              </w:rPr>
              <w:t>0</w:t>
            </w:r>
          </w:p>
        </w:tc>
      </w:tr>
      <w:tr w:rsidR="00636F88" w:rsidRPr="00636F88" w14:paraId="28104EEF"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70D13DFD" w14:textId="77777777" w:rsidR="00636F88" w:rsidRPr="00636F88" w:rsidRDefault="00636F88" w:rsidP="00636F88">
            <w:pPr>
              <w:jc w:val="right"/>
              <w:rPr>
                <w:sz w:val="20"/>
                <w:lang w:eastAsia="bg-BG"/>
              </w:rPr>
            </w:pPr>
            <w:r w:rsidRPr="00636F88">
              <w:rPr>
                <w:sz w:val="20"/>
                <w:lang w:eastAsia="bg-BG"/>
              </w:rPr>
              <w:t>3</w:t>
            </w:r>
          </w:p>
        </w:tc>
        <w:tc>
          <w:tcPr>
            <w:tcW w:w="1169" w:type="pct"/>
            <w:tcBorders>
              <w:top w:val="nil"/>
              <w:left w:val="nil"/>
              <w:bottom w:val="single" w:sz="4" w:space="0" w:color="auto"/>
              <w:right w:val="single" w:sz="4" w:space="0" w:color="auto"/>
            </w:tcBorders>
            <w:shd w:val="clear" w:color="auto" w:fill="auto"/>
            <w:noWrap/>
            <w:vAlign w:val="bottom"/>
            <w:hideMark/>
          </w:tcPr>
          <w:p w14:paraId="26440720" w14:textId="77777777" w:rsidR="00636F88" w:rsidRPr="00636F88" w:rsidRDefault="00636F88" w:rsidP="00636F88">
            <w:pPr>
              <w:jc w:val="left"/>
              <w:rPr>
                <w:sz w:val="20"/>
                <w:lang w:eastAsia="bg-BG"/>
              </w:rPr>
            </w:pPr>
            <w:r w:rsidRPr="00636F88">
              <w:rPr>
                <w:sz w:val="20"/>
                <w:lang w:eastAsia="bg-BG"/>
              </w:rPr>
              <w:t>ХПК</w:t>
            </w:r>
          </w:p>
        </w:tc>
        <w:tc>
          <w:tcPr>
            <w:tcW w:w="467" w:type="pct"/>
            <w:tcBorders>
              <w:top w:val="nil"/>
              <w:left w:val="nil"/>
              <w:bottom w:val="single" w:sz="4" w:space="0" w:color="auto"/>
              <w:right w:val="single" w:sz="4" w:space="0" w:color="auto"/>
            </w:tcBorders>
            <w:shd w:val="clear" w:color="auto" w:fill="auto"/>
            <w:noWrap/>
            <w:vAlign w:val="bottom"/>
            <w:hideMark/>
          </w:tcPr>
          <w:p w14:paraId="1AD225FA"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0B07A903" w14:textId="77777777" w:rsidR="00636F88" w:rsidRPr="00636F88" w:rsidRDefault="00636F88" w:rsidP="00636F88">
            <w:pPr>
              <w:jc w:val="center"/>
              <w:rPr>
                <w:sz w:val="20"/>
                <w:lang w:eastAsia="bg-BG"/>
              </w:rPr>
            </w:pPr>
            <w:r w:rsidRPr="00636F88">
              <w:rPr>
                <w:sz w:val="20"/>
                <w:lang w:eastAsia="bg-BG"/>
              </w:rPr>
              <w:t>125</w:t>
            </w:r>
          </w:p>
        </w:tc>
        <w:tc>
          <w:tcPr>
            <w:tcW w:w="414" w:type="pct"/>
            <w:tcBorders>
              <w:top w:val="nil"/>
              <w:left w:val="nil"/>
              <w:bottom w:val="single" w:sz="4" w:space="0" w:color="auto"/>
              <w:right w:val="single" w:sz="4" w:space="0" w:color="auto"/>
            </w:tcBorders>
            <w:shd w:val="clear" w:color="auto" w:fill="auto"/>
            <w:noWrap/>
            <w:vAlign w:val="bottom"/>
            <w:hideMark/>
          </w:tcPr>
          <w:p w14:paraId="3FEB8C9D" w14:textId="77777777" w:rsidR="00636F88" w:rsidRPr="00636F88" w:rsidRDefault="00636F88" w:rsidP="00636F88">
            <w:pPr>
              <w:jc w:val="right"/>
              <w:rPr>
                <w:sz w:val="20"/>
                <w:lang w:eastAsia="bg-BG"/>
              </w:rPr>
            </w:pPr>
            <w:r w:rsidRPr="00636F88">
              <w:rPr>
                <w:sz w:val="20"/>
                <w:lang w:eastAsia="bg-BG"/>
              </w:rPr>
              <w:t>8.27</w:t>
            </w:r>
          </w:p>
        </w:tc>
        <w:tc>
          <w:tcPr>
            <w:tcW w:w="403" w:type="pct"/>
            <w:tcBorders>
              <w:top w:val="nil"/>
              <w:left w:val="nil"/>
              <w:bottom w:val="single" w:sz="4" w:space="0" w:color="auto"/>
              <w:right w:val="single" w:sz="4" w:space="0" w:color="auto"/>
            </w:tcBorders>
            <w:shd w:val="clear" w:color="auto" w:fill="auto"/>
            <w:noWrap/>
            <w:vAlign w:val="bottom"/>
            <w:hideMark/>
          </w:tcPr>
          <w:p w14:paraId="4A7E4989" w14:textId="77777777" w:rsidR="00636F88" w:rsidRPr="00636F88" w:rsidRDefault="00636F88" w:rsidP="00636F88">
            <w:pPr>
              <w:jc w:val="right"/>
              <w:rPr>
                <w:sz w:val="20"/>
                <w:lang w:eastAsia="bg-BG"/>
              </w:rPr>
            </w:pPr>
            <w:r w:rsidRPr="00636F88">
              <w:rPr>
                <w:sz w:val="20"/>
                <w:lang w:eastAsia="bg-BG"/>
              </w:rPr>
              <w:t>18.90</w:t>
            </w:r>
          </w:p>
        </w:tc>
        <w:tc>
          <w:tcPr>
            <w:tcW w:w="358" w:type="pct"/>
            <w:tcBorders>
              <w:top w:val="nil"/>
              <w:left w:val="nil"/>
              <w:bottom w:val="single" w:sz="4" w:space="0" w:color="auto"/>
              <w:right w:val="single" w:sz="4" w:space="0" w:color="auto"/>
            </w:tcBorders>
            <w:shd w:val="clear" w:color="auto" w:fill="auto"/>
            <w:noWrap/>
            <w:vAlign w:val="bottom"/>
            <w:hideMark/>
          </w:tcPr>
          <w:p w14:paraId="69D7F930" w14:textId="77777777" w:rsidR="00636F88" w:rsidRPr="00636F88" w:rsidRDefault="00636F88" w:rsidP="00636F88">
            <w:pPr>
              <w:jc w:val="right"/>
              <w:rPr>
                <w:sz w:val="20"/>
                <w:lang w:eastAsia="bg-BG"/>
              </w:rPr>
            </w:pPr>
            <w:r w:rsidRPr="00636F88">
              <w:rPr>
                <w:sz w:val="20"/>
                <w:lang w:eastAsia="bg-BG"/>
              </w:rPr>
              <w:t>3.49</w:t>
            </w:r>
          </w:p>
        </w:tc>
        <w:tc>
          <w:tcPr>
            <w:tcW w:w="404" w:type="pct"/>
            <w:tcBorders>
              <w:top w:val="nil"/>
              <w:left w:val="nil"/>
              <w:bottom w:val="single" w:sz="4" w:space="0" w:color="auto"/>
              <w:right w:val="single" w:sz="4" w:space="0" w:color="auto"/>
            </w:tcBorders>
            <w:shd w:val="clear" w:color="auto" w:fill="auto"/>
            <w:noWrap/>
            <w:vAlign w:val="bottom"/>
            <w:hideMark/>
          </w:tcPr>
          <w:p w14:paraId="1D7FA046"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44345E3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B5C475B"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14B0FB92" w14:textId="77777777" w:rsidR="00636F88" w:rsidRPr="00636F88" w:rsidRDefault="00636F88" w:rsidP="00636F88">
            <w:pPr>
              <w:jc w:val="right"/>
              <w:rPr>
                <w:sz w:val="20"/>
                <w:lang w:eastAsia="bg-BG"/>
              </w:rPr>
            </w:pPr>
            <w:r w:rsidRPr="00636F88">
              <w:rPr>
                <w:sz w:val="20"/>
                <w:lang w:eastAsia="bg-BG"/>
              </w:rPr>
              <w:t>4</w:t>
            </w:r>
          </w:p>
        </w:tc>
        <w:tc>
          <w:tcPr>
            <w:tcW w:w="1169" w:type="pct"/>
            <w:tcBorders>
              <w:top w:val="nil"/>
              <w:left w:val="nil"/>
              <w:bottom w:val="single" w:sz="4" w:space="0" w:color="auto"/>
              <w:right w:val="single" w:sz="4" w:space="0" w:color="auto"/>
            </w:tcBorders>
            <w:shd w:val="clear" w:color="auto" w:fill="auto"/>
            <w:noWrap/>
            <w:vAlign w:val="bottom"/>
            <w:hideMark/>
          </w:tcPr>
          <w:p w14:paraId="64AFD439"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467" w:type="pct"/>
            <w:tcBorders>
              <w:top w:val="nil"/>
              <w:left w:val="nil"/>
              <w:bottom w:val="single" w:sz="4" w:space="0" w:color="auto"/>
              <w:right w:val="single" w:sz="4" w:space="0" w:color="auto"/>
            </w:tcBorders>
            <w:shd w:val="clear" w:color="auto" w:fill="auto"/>
            <w:noWrap/>
            <w:vAlign w:val="bottom"/>
            <w:hideMark/>
          </w:tcPr>
          <w:p w14:paraId="486D73C9"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29FFC122" w14:textId="77777777" w:rsidR="00636F88" w:rsidRPr="00636F88" w:rsidRDefault="00636F88" w:rsidP="00636F88">
            <w:pPr>
              <w:jc w:val="center"/>
              <w:rPr>
                <w:sz w:val="20"/>
                <w:lang w:eastAsia="bg-BG"/>
              </w:rPr>
            </w:pPr>
            <w:r w:rsidRPr="00636F88">
              <w:rPr>
                <w:sz w:val="20"/>
                <w:lang w:eastAsia="bg-BG"/>
              </w:rPr>
              <w:t>35</w:t>
            </w:r>
          </w:p>
        </w:tc>
        <w:tc>
          <w:tcPr>
            <w:tcW w:w="414" w:type="pct"/>
            <w:tcBorders>
              <w:top w:val="nil"/>
              <w:left w:val="nil"/>
              <w:bottom w:val="single" w:sz="4" w:space="0" w:color="auto"/>
              <w:right w:val="single" w:sz="4" w:space="0" w:color="auto"/>
            </w:tcBorders>
            <w:shd w:val="clear" w:color="auto" w:fill="auto"/>
            <w:noWrap/>
            <w:vAlign w:val="bottom"/>
            <w:hideMark/>
          </w:tcPr>
          <w:p w14:paraId="53A10A65" w14:textId="77777777" w:rsidR="00636F88" w:rsidRPr="00636F88" w:rsidRDefault="00636F88" w:rsidP="00636F88">
            <w:pPr>
              <w:jc w:val="right"/>
              <w:rPr>
                <w:sz w:val="20"/>
                <w:lang w:eastAsia="bg-BG"/>
              </w:rPr>
            </w:pPr>
            <w:r w:rsidRPr="00636F88">
              <w:rPr>
                <w:sz w:val="20"/>
                <w:lang w:eastAsia="bg-BG"/>
              </w:rPr>
              <w:t>9.03</w:t>
            </w:r>
          </w:p>
        </w:tc>
        <w:tc>
          <w:tcPr>
            <w:tcW w:w="403" w:type="pct"/>
            <w:tcBorders>
              <w:top w:val="nil"/>
              <w:left w:val="nil"/>
              <w:bottom w:val="single" w:sz="4" w:space="0" w:color="auto"/>
              <w:right w:val="single" w:sz="4" w:space="0" w:color="auto"/>
            </w:tcBorders>
            <w:shd w:val="clear" w:color="auto" w:fill="auto"/>
            <w:noWrap/>
            <w:vAlign w:val="bottom"/>
            <w:hideMark/>
          </w:tcPr>
          <w:p w14:paraId="6418A4BF" w14:textId="77777777" w:rsidR="00636F88" w:rsidRPr="00636F88" w:rsidRDefault="00636F88" w:rsidP="00636F88">
            <w:pPr>
              <w:jc w:val="right"/>
              <w:rPr>
                <w:sz w:val="20"/>
                <w:lang w:eastAsia="bg-BG"/>
              </w:rPr>
            </w:pPr>
            <w:r w:rsidRPr="00636F88">
              <w:rPr>
                <w:sz w:val="20"/>
                <w:lang w:eastAsia="bg-BG"/>
              </w:rPr>
              <w:t>22.00</w:t>
            </w:r>
          </w:p>
        </w:tc>
        <w:tc>
          <w:tcPr>
            <w:tcW w:w="358" w:type="pct"/>
            <w:tcBorders>
              <w:top w:val="nil"/>
              <w:left w:val="nil"/>
              <w:bottom w:val="single" w:sz="4" w:space="0" w:color="auto"/>
              <w:right w:val="single" w:sz="4" w:space="0" w:color="auto"/>
            </w:tcBorders>
            <w:shd w:val="clear" w:color="auto" w:fill="auto"/>
            <w:noWrap/>
            <w:vAlign w:val="bottom"/>
            <w:hideMark/>
          </w:tcPr>
          <w:p w14:paraId="20752E59" w14:textId="77777777" w:rsidR="00636F88" w:rsidRPr="00636F88" w:rsidRDefault="00636F88" w:rsidP="00636F88">
            <w:pPr>
              <w:jc w:val="right"/>
              <w:rPr>
                <w:sz w:val="20"/>
                <w:lang w:eastAsia="bg-BG"/>
              </w:rPr>
            </w:pPr>
            <w:r w:rsidRPr="00636F88">
              <w:rPr>
                <w:sz w:val="20"/>
                <w:lang w:eastAsia="bg-BG"/>
              </w:rPr>
              <w:t>3.00</w:t>
            </w:r>
          </w:p>
        </w:tc>
        <w:tc>
          <w:tcPr>
            <w:tcW w:w="404" w:type="pct"/>
            <w:tcBorders>
              <w:top w:val="nil"/>
              <w:left w:val="nil"/>
              <w:bottom w:val="single" w:sz="4" w:space="0" w:color="auto"/>
              <w:right w:val="single" w:sz="4" w:space="0" w:color="auto"/>
            </w:tcBorders>
            <w:shd w:val="clear" w:color="auto" w:fill="auto"/>
            <w:noWrap/>
            <w:vAlign w:val="bottom"/>
            <w:hideMark/>
          </w:tcPr>
          <w:p w14:paraId="4A7FC294"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2258951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097F63E"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5E2A4A25" w14:textId="77777777" w:rsidR="00636F88" w:rsidRPr="00636F88" w:rsidRDefault="00636F88" w:rsidP="00636F88">
            <w:pPr>
              <w:jc w:val="right"/>
              <w:rPr>
                <w:sz w:val="20"/>
                <w:lang w:eastAsia="bg-BG"/>
              </w:rPr>
            </w:pPr>
            <w:r w:rsidRPr="00636F88">
              <w:rPr>
                <w:sz w:val="20"/>
                <w:lang w:eastAsia="bg-BG"/>
              </w:rPr>
              <w:t>5</w:t>
            </w:r>
          </w:p>
        </w:tc>
        <w:tc>
          <w:tcPr>
            <w:tcW w:w="1169" w:type="pct"/>
            <w:tcBorders>
              <w:top w:val="nil"/>
              <w:left w:val="nil"/>
              <w:bottom w:val="single" w:sz="4" w:space="0" w:color="auto"/>
              <w:right w:val="single" w:sz="4" w:space="0" w:color="auto"/>
            </w:tcBorders>
            <w:shd w:val="clear" w:color="auto" w:fill="auto"/>
            <w:noWrap/>
            <w:vAlign w:val="bottom"/>
            <w:hideMark/>
          </w:tcPr>
          <w:p w14:paraId="176B5059" w14:textId="77777777" w:rsidR="00636F88" w:rsidRPr="00636F88" w:rsidRDefault="00636F88" w:rsidP="00636F88">
            <w:pPr>
              <w:jc w:val="left"/>
              <w:rPr>
                <w:sz w:val="20"/>
                <w:lang w:eastAsia="bg-BG"/>
              </w:rPr>
            </w:pPr>
            <w:r w:rsidRPr="00636F88">
              <w:rPr>
                <w:sz w:val="20"/>
                <w:lang w:eastAsia="bg-BG"/>
              </w:rPr>
              <w:t>Азот (общ)</w:t>
            </w:r>
          </w:p>
        </w:tc>
        <w:tc>
          <w:tcPr>
            <w:tcW w:w="467" w:type="pct"/>
            <w:tcBorders>
              <w:top w:val="nil"/>
              <w:left w:val="nil"/>
              <w:bottom w:val="single" w:sz="4" w:space="0" w:color="auto"/>
              <w:right w:val="single" w:sz="4" w:space="0" w:color="auto"/>
            </w:tcBorders>
            <w:shd w:val="clear" w:color="auto" w:fill="auto"/>
            <w:noWrap/>
            <w:vAlign w:val="bottom"/>
            <w:hideMark/>
          </w:tcPr>
          <w:p w14:paraId="0AF6372F"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22AFB92D" w14:textId="77777777" w:rsidR="00636F88" w:rsidRPr="00636F88" w:rsidRDefault="00636F88" w:rsidP="00636F88">
            <w:pPr>
              <w:jc w:val="center"/>
              <w:rPr>
                <w:sz w:val="20"/>
                <w:lang w:eastAsia="bg-BG"/>
              </w:rPr>
            </w:pPr>
            <w:r w:rsidRPr="00636F88">
              <w:rPr>
                <w:sz w:val="20"/>
                <w:lang w:eastAsia="bg-BG"/>
              </w:rPr>
              <w:t>15</w:t>
            </w:r>
          </w:p>
        </w:tc>
        <w:tc>
          <w:tcPr>
            <w:tcW w:w="414" w:type="pct"/>
            <w:tcBorders>
              <w:top w:val="nil"/>
              <w:left w:val="nil"/>
              <w:bottom w:val="single" w:sz="4" w:space="0" w:color="auto"/>
              <w:right w:val="single" w:sz="4" w:space="0" w:color="auto"/>
            </w:tcBorders>
            <w:shd w:val="clear" w:color="auto" w:fill="auto"/>
            <w:noWrap/>
            <w:vAlign w:val="bottom"/>
            <w:hideMark/>
          </w:tcPr>
          <w:p w14:paraId="4A5FC88A" w14:textId="77777777" w:rsidR="00636F88" w:rsidRPr="00636F88" w:rsidRDefault="00636F88" w:rsidP="00636F88">
            <w:pPr>
              <w:jc w:val="right"/>
              <w:rPr>
                <w:sz w:val="20"/>
                <w:lang w:eastAsia="bg-BG"/>
              </w:rPr>
            </w:pPr>
            <w:r w:rsidRPr="00636F88">
              <w:rPr>
                <w:sz w:val="20"/>
                <w:lang w:eastAsia="bg-BG"/>
              </w:rPr>
              <w:t>8.66</w:t>
            </w:r>
          </w:p>
        </w:tc>
        <w:tc>
          <w:tcPr>
            <w:tcW w:w="403" w:type="pct"/>
            <w:tcBorders>
              <w:top w:val="nil"/>
              <w:left w:val="nil"/>
              <w:bottom w:val="single" w:sz="4" w:space="0" w:color="auto"/>
              <w:right w:val="single" w:sz="4" w:space="0" w:color="auto"/>
            </w:tcBorders>
            <w:shd w:val="clear" w:color="auto" w:fill="auto"/>
            <w:noWrap/>
            <w:vAlign w:val="bottom"/>
            <w:hideMark/>
          </w:tcPr>
          <w:p w14:paraId="579D4420" w14:textId="77777777" w:rsidR="00636F88" w:rsidRPr="00636F88" w:rsidRDefault="00636F88" w:rsidP="00636F88">
            <w:pPr>
              <w:jc w:val="right"/>
              <w:rPr>
                <w:sz w:val="20"/>
                <w:lang w:eastAsia="bg-BG"/>
              </w:rPr>
            </w:pPr>
            <w:r w:rsidRPr="00636F88">
              <w:rPr>
                <w:sz w:val="20"/>
                <w:lang w:eastAsia="bg-BG"/>
              </w:rPr>
              <w:t>11.20</w:t>
            </w:r>
          </w:p>
        </w:tc>
        <w:tc>
          <w:tcPr>
            <w:tcW w:w="358" w:type="pct"/>
            <w:tcBorders>
              <w:top w:val="nil"/>
              <w:left w:val="nil"/>
              <w:bottom w:val="single" w:sz="4" w:space="0" w:color="auto"/>
              <w:right w:val="single" w:sz="4" w:space="0" w:color="auto"/>
            </w:tcBorders>
            <w:shd w:val="clear" w:color="auto" w:fill="auto"/>
            <w:noWrap/>
            <w:vAlign w:val="bottom"/>
            <w:hideMark/>
          </w:tcPr>
          <w:p w14:paraId="474B7257" w14:textId="77777777" w:rsidR="00636F88" w:rsidRPr="00636F88" w:rsidRDefault="00636F88" w:rsidP="00636F88">
            <w:pPr>
              <w:jc w:val="right"/>
              <w:rPr>
                <w:sz w:val="20"/>
                <w:lang w:eastAsia="bg-BG"/>
              </w:rPr>
            </w:pPr>
            <w:r w:rsidRPr="00636F88">
              <w:rPr>
                <w:sz w:val="20"/>
                <w:lang w:eastAsia="bg-BG"/>
              </w:rPr>
              <w:t>4.38</w:t>
            </w:r>
          </w:p>
        </w:tc>
        <w:tc>
          <w:tcPr>
            <w:tcW w:w="404" w:type="pct"/>
            <w:tcBorders>
              <w:top w:val="nil"/>
              <w:left w:val="nil"/>
              <w:bottom w:val="single" w:sz="4" w:space="0" w:color="auto"/>
              <w:right w:val="single" w:sz="4" w:space="0" w:color="auto"/>
            </w:tcBorders>
            <w:shd w:val="clear" w:color="auto" w:fill="auto"/>
            <w:noWrap/>
            <w:vAlign w:val="bottom"/>
            <w:hideMark/>
          </w:tcPr>
          <w:p w14:paraId="346E50F8"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724FA0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062BA87" w14:textId="77777777" w:rsidTr="0015007C">
        <w:trPr>
          <w:trHeight w:val="255"/>
        </w:trPr>
        <w:tc>
          <w:tcPr>
            <w:tcW w:w="511" w:type="pct"/>
            <w:tcBorders>
              <w:top w:val="nil"/>
              <w:left w:val="single" w:sz="4" w:space="0" w:color="auto"/>
              <w:bottom w:val="single" w:sz="4" w:space="0" w:color="auto"/>
              <w:right w:val="single" w:sz="4" w:space="0" w:color="auto"/>
            </w:tcBorders>
            <w:shd w:val="clear" w:color="auto" w:fill="auto"/>
            <w:noWrap/>
            <w:vAlign w:val="bottom"/>
            <w:hideMark/>
          </w:tcPr>
          <w:p w14:paraId="50CE885B" w14:textId="77777777" w:rsidR="00636F88" w:rsidRPr="00636F88" w:rsidRDefault="00636F88" w:rsidP="00636F88">
            <w:pPr>
              <w:jc w:val="right"/>
              <w:rPr>
                <w:sz w:val="20"/>
                <w:lang w:eastAsia="bg-BG"/>
              </w:rPr>
            </w:pPr>
            <w:r w:rsidRPr="00636F88">
              <w:rPr>
                <w:sz w:val="20"/>
                <w:lang w:eastAsia="bg-BG"/>
              </w:rPr>
              <w:t>6</w:t>
            </w:r>
          </w:p>
        </w:tc>
        <w:tc>
          <w:tcPr>
            <w:tcW w:w="1169" w:type="pct"/>
            <w:tcBorders>
              <w:top w:val="nil"/>
              <w:left w:val="nil"/>
              <w:bottom w:val="single" w:sz="4" w:space="0" w:color="auto"/>
              <w:right w:val="single" w:sz="4" w:space="0" w:color="auto"/>
            </w:tcBorders>
            <w:shd w:val="clear" w:color="auto" w:fill="auto"/>
            <w:noWrap/>
            <w:vAlign w:val="bottom"/>
            <w:hideMark/>
          </w:tcPr>
          <w:p w14:paraId="1E51F11D" w14:textId="77777777" w:rsidR="00636F88" w:rsidRPr="00636F88" w:rsidRDefault="00636F88" w:rsidP="00636F88">
            <w:pPr>
              <w:jc w:val="left"/>
              <w:rPr>
                <w:sz w:val="20"/>
                <w:lang w:eastAsia="bg-BG"/>
              </w:rPr>
            </w:pPr>
            <w:r w:rsidRPr="00636F88">
              <w:rPr>
                <w:sz w:val="20"/>
                <w:lang w:eastAsia="bg-BG"/>
              </w:rPr>
              <w:t>Фосфор (общ)</w:t>
            </w:r>
          </w:p>
        </w:tc>
        <w:tc>
          <w:tcPr>
            <w:tcW w:w="467" w:type="pct"/>
            <w:tcBorders>
              <w:top w:val="nil"/>
              <w:left w:val="nil"/>
              <w:bottom w:val="single" w:sz="4" w:space="0" w:color="auto"/>
              <w:right w:val="single" w:sz="4" w:space="0" w:color="auto"/>
            </w:tcBorders>
            <w:shd w:val="clear" w:color="auto" w:fill="auto"/>
            <w:noWrap/>
            <w:vAlign w:val="bottom"/>
            <w:hideMark/>
          </w:tcPr>
          <w:p w14:paraId="489BA825" w14:textId="77777777" w:rsidR="00636F88" w:rsidRPr="00636F88" w:rsidRDefault="00636F88" w:rsidP="00636F88">
            <w:pPr>
              <w:jc w:val="center"/>
              <w:rPr>
                <w:sz w:val="20"/>
                <w:lang w:eastAsia="bg-BG"/>
              </w:rPr>
            </w:pPr>
            <w:r w:rsidRPr="00636F88">
              <w:rPr>
                <w:sz w:val="20"/>
                <w:lang w:eastAsia="bg-BG"/>
              </w:rPr>
              <w:t>mg/dm3</w:t>
            </w:r>
          </w:p>
        </w:tc>
        <w:tc>
          <w:tcPr>
            <w:tcW w:w="634" w:type="pct"/>
            <w:tcBorders>
              <w:top w:val="nil"/>
              <w:left w:val="nil"/>
              <w:bottom w:val="single" w:sz="4" w:space="0" w:color="auto"/>
              <w:right w:val="single" w:sz="4" w:space="0" w:color="auto"/>
            </w:tcBorders>
            <w:shd w:val="clear" w:color="auto" w:fill="auto"/>
            <w:noWrap/>
            <w:vAlign w:val="bottom"/>
            <w:hideMark/>
          </w:tcPr>
          <w:p w14:paraId="168E7FA4" w14:textId="77777777" w:rsidR="00636F88" w:rsidRPr="00636F88" w:rsidRDefault="00636F88" w:rsidP="00636F88">
            <w:pPr>
              <w:jc w:val="center"/>
              <w:rPr>
                <w:sz w:val="20"/>
                <w:lang w:eastAsia="bg-BG"/>
              </w:rPr>
            </w:pPr>
            <w:r w:rsidRPr="00636F88">
              <w:rPr>
                <w:sz w:val="20"/>
                <w:lang w:eastAsia="bg-BG"/>
              </w:rPr>
              <w:t>2</w:t>
            </w:r>
          </w:p>
        </w:tc>
        <w:tc>
          <w:tcPr>
            <w:tcW w:w="414" w:type="pct"/>
            <w:tcBorders>
              <w:top w:val="nil"/>
              <w:left w:val="nil"/>
              <w:bottom w:val="single" w:sz="4" w:space="0" w:color="auto"/>
              <w:right w:val="single" w:sz="4" w:space="0" w:color="auto"/>
            </w:tcBorders>
            <w:shd w:val="clear" w:color="auto" w:fill="auto"/>
            <w:noWrap/>
            <w:vAlign w:val="bottom"/>
            <w:hideMark/>
          </w:tcPr>
          <w:p w14:paraId="73C37524" w14:textId="77777777" w:rsidR="00636F88" w:rsidRPr="00636F88" w:rsidRDefault="00636F88" w:rsidP="00636F88">
            <w:pPr>
              <w:jc w:val="right"/>
              <w:rPr>
                <w:sz w:val="20"/>
                <w:lang w:eastAsia="bg-BG"/>
              </w:rPr>
            </w:pPr>
            <w:r w:rsidRPr="00636F88">
              <w:rPr>
                <w:sz w:val="20"/>
                <w:lang w:eastAsia="bg-BG"/>
              </w:rPr>
              <w:t>0.97</w:t>
            </w:r>
          </w:p>
        </w:tc>
        <w:tc>
          <w:tcPr>
            <w:tcW w:w="403" w:type="pct"/>
            <w:tcBorders>
              <w:top w:val="nil"/>
              <w:left w:val="nil"/>
              <w:bottom w:val="single" w:sz="4" w:space="0" w:color="auto"/>
              <w:right w:val="single" w:sz="4" w:space="0" w:color="auto"/>
            </w:tcBorders>
            <w:shd w:val="clear" w:color="auto" w:fill="auto"/>
            <w:noWrap/>
            <w:vAlign w:val="bottom"/>
            <w:hideMark/>
          </w:tcPr>
          <w:p w14:paraId="2C71D99E" w14:textId="77777777" w:rsidR="00636F88" w:rsidRPr="00636F88" w:rsidRDefault="00636F88" w:rsidP="00636F88">
            <w:pPr>
              <w:jc w:val="right"/>
              <w:rPr>
                <w:sz w:val="20"/>
                <w:lang w:eastAsia="bg-BG"/>
              </w:rPr>
            </w:pPr>
            <w:r w:rsidRPr="00636F88">
              <w:rPr>
                <w:sz w:val="20"/>
                <w:lang w:eastAsia="bg-BG"/>
              </w:rPr>
              <w:t>1.42</w:t>
            </w:r>
          </w:p>
        </w:tc>
        <w:tc>
          <w:tcPr>
            <w:tcW w:w="358" w:type="pct"/>
            <w:tcBorders>
              <w:top w:val="nil"/>
              <w:left w:val="nil"/>
              <w:bottom w:val="single" w:sz="4" w:space="0" w:color="auto"/>
              <w:right w:val="single" w:sz="4" w:space="0" w:color="auto"/>
            </w:tcBorders>
            <w:shd w:val="clear" w:color="auto" w:fill="auto"/>
            <w:noWrap/>
            <w:vAlign w:val="bottom"/>
            <w:hideMark/>
          </w:tcPr>
          <w:p w14:paraId="26B65FD6" w14:textId="77777777" w:rsidR="00636F88" w:rsidRPr="00636F88" w:rsidRDefault="00636F88" w:rsidP="00636F88">
            <w:pPr>
              <w:jc w:val="right"/>
              <w:rPr>
                <w:sz w:val="20"/>
                <w:lang w:eastAsia="bg-BG"/>
              </w:rPr>
            </w:pPr>
            <w:r w:rsidRPr="00636F88">
              <w:rPr>
                <w:sz w:val="20"/>
                <w:lang w:eastAsia="bg-BG"/>
              </w:rPr>
              <w:t>0.60</w:t>
            </w:r>
          </w:p>
        </w:tc>
        <w:tc>
          <w:tcPr>
            <w:tcW w:w="404" w:type="pct"/>
            <w:tcBorders>
              <w:top w:val="nil"/>
              <w:left w:val="nil"/>
              <w:bottom w:val="single" w:sz="4" w:space="0" w:color="auto"/>
              <w:right w:val="single" w:sz="4" w:space="0" w:color="auto"/>
            </w:tcBorders>
            <w:shd w:val="clear" w:color="auto" w:fill="auto"/>
            <w:noWrap/>
            <w:vAlign w:val="bottom"/>
            <w:hideMark/>
          </w:tcPr>
          <w:p w14:paraId="3D875BA0" w14:textId="77777777" w:rsidR="00636F88" w:rsidRPr="00636F88" w:rsidRDefault="00636F88" w:rsidP="00636F88">
            <w:pPr>
              <w:jc w:val="right"/>
              <w:rPr>
                <w:sz w:val="20"/>
                <w:lang w:eastAsia="bg-BG"/>
              </w:rPr>
            </w:pPr>
            <w:r w:rsidRPr="00636F88">
              <w:rPr>
                <w:sz w:val="20"/>
                <w:lang w:eastAsia="bg-BG"/>
              </w:rPr>
              <w:t>89</w:t>
            </w:r>
          </w:p>
        </w:tc>
        <w:tc>
          <w:tcPr>
            <w:tcW w:w="640" w:type="pct"/>
            <w:tcBorders>
              <w:top w:val="nil"/>
              <w:left w:val="nil"/>
              <w:bottom w:val="single" w:sz="4" w:space="0" w:color="auto"/>
              <w:right w:val="single" w:sz="4" w:space="0" w:color="auto"/>
            </w:tcBorders>
            <w:shd w:val="clear" w:color="auto" w:fill="auto"/>
            <w:noWrap/>
            <w:vAlign w:val="bottom"/>
            <w:hideMark/>
          </w:tcPr>
          <w:p w14:paraId="0CD2DC86" w14:textId="77777777" w:rsidR="00636F88" w:rsidRPr="00636F88" w:rsidRDefault="00636F88" w:rsidP="00636F88">
            <w:pPr>
              <w:jc w:val="right"/>
              <w:rPr>
                <w:sz w:val="20"/>
                <w:lang w:eastAsia="bg-BG"/>
              </w:rPr>
            </w:pPr>
            <w:r w:rsidRPr="00636F88">
              <w:rPr>
                <w:sz w:val="20"/>
                <w:lang w:eastAsia="bg-BG"/>
              </w:rPr>
              <w:t>0</w:t>
            </w:r>
          </w:p>
        </w:tc>
      </w:tr>
    </w:tbl>
    <w:p w14:paraId="369A8936" w14:textId="77777777" w:rsidR="00636F88" w:rsidRPr="00636F88" w:rsidRDefault="00636F88" w:rsidP="00636F88">
      <w:pPr>
        <w:tabs>
          <w:tab w:val="left" w:pos="4536"/>
        </w:tabs>
        <w:spacing w:before="120"/>
        <w:ind w:firstLine="720"/>
        <w:rPr>
          <w:sz w:val="24"/>
        </w:rPr>
      </w:pPr>
    </w:p>
    <w:p w14:paraId="618EB0FC" w14:textId="77777777" w:rsidR="00636F88" w:rsidRPr="00636F88" w:rsidRDefault="00636F88" w:rsidP="00636F88">
      <w:pPr>
        <w:spacing w:before="120" w:line="276" w:lineRule="auto"/>
        <w:contextualSpacing/>
        <w:jc w:val="center"/>
        <w:rPr>
          <w:rFonts w:eastAsia="Calibri"/>
          <w:b/>
          <w:bCs/>
          <w:sz w:val="24"/>
          <w:szCs w:val="24"/>
          <w:lang w:eastAsia="en-US"/>
        </w:rPr>
      </w:pPr>
      <w:r w:rsidRPr="00636F88">
        <w:rPr>
          <w:rFonts w:eastAsia="Calibri"/>
          <w:b/>
          <w:bCs/>
          <w:sz w:val="24"/>
          <w:szCs w:val="24"/>
          <w:lang w:eastAsia="en-US"/>
        </w:rPr>
        <w:t>месечните водни количества и среднопретеглените концентрации на основните показатели на вход и изход ПСОВ гр. Ябланица са:</w:t>
      </w:r>
    </w:p>
    <w:p w14:paraId="3A28A19E" w14:textId="77777777" w:rsidR="00636F88" w:rsidRPr="00636F88" w:rsidRDefault="00636F88" w:rsidP="00636F88">
      <w:pPr>
        <w:tabs>
          <w:tab w:val="left" w:pos="4536"/>
        </w:tabs>
        <w:spacing w:before="120"/>
        <w:ind w:firstLine="720"/>
        <w:rPr>
          <w:sz w:val="16"/>
          <w:szCs w:val="16"/>
        </w:rPr>
      </w:pPr>
    </w:p>
    <w:p w14:paraId="43CCFDB8"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2A2E5516" w14:textId="77777777" w:rsidR="00636F88" w:rsidRPr="00636F88" w:rsidRDefault="00636F88" w:rsidP="00636F88">
      <w:pPr>
        <w:tabs>
          <w:tab w:val="left" w:pos="4536"/>
        </w:tabs>
        <w:spacing w:before="120"/>
        <w:ind w:firstLine="720"/>
        <w:rPr>
          <w:sz w:val="16"/>
          <w:szCs w:val="16"/>
        </w:rPr>
      </w:pPr>
    </w:p>
    <w:tbl>
      <w:tblPr>
        <w:tblW w:w="5000" w:type="pct"/>
        <w:tblCellMar>
          <w:left w:w="70" w:type="dxa"/>
          <w:right w:w="70" w:type="dxa"/>
        </w:tblCellMar>
        <w:tblLook w:val="04A0" w:firstRow="1" w:lastRow="0" w:firstColumn="1" w:lastColumn="0" w:noHBand="0" w:noVBand="1"/>
      </w:tblPr>
      <w:tblGrid>
        <w:gridCol w:w="1667"/>
        <w:gridCol w:w="1421"/>
        <w:gridCol w:w="1355"/>
        <w:gridCol w:w="1105"/>
        <w:gridCol w:w="1603"/>
        <w:gridCol w:w="1081"/>
        <w:gridCol w:w="1167"/>
      </w:tblGrid>
      <w:tr w:rsidR="00636F88" w:rsidRPr="00636F88" w14:paraId="74FAF09D" w14:textId="77777777" w:rsidTr="0015007C">
        <w:trPr>
          <w:trHeight w:val="255"/>
        </w:trPr>
        <w:tc>
          <w:tcPr>
            <w:tcW w:w="8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82ED48"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D5B727"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14E01E66"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42A03E68" w14:textId="77777777" w:rsidTr="0015007C">
        <w:trPr>
          <w:trHeight w:val="510"/>
        </w:trPr>
        <w:tc>
          <w:tcPr>
            <w:tcW w:w="886" w:type="pct"/>
            <w:vMerge/>
            <w:tcBorders>
              <w:top w:val="single" w:sz="4" w:space="0" w:color="auto"/>
              <w:left w:val="single" w:sz="4" w:space="0" w:color="auto"/>
              <w:bottom w:val="single" w:sz="4" w:space="0" w:color="auto"/>
              <w:right w:val="single" w:sz="4" w:space="0" w:color="auto"/>
            </w:tcBorders>
            <w:vAlign w:val="center"/>
            <w:hideMark/>
          </w:tcPr>
          <w:p w14:paraId="59EDB4C3"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0F3C9541" w14:textId="77777777" w:rsidR="00636F88" w:rsidRPr="00636F88" w:rsidRDefault="00636F88" w:rsidP="00636F88">
            <w:pPr>
              <w:jc w:val="left"/>
              <w:rPr>
                <w:sz w:val="20"/>
                <w:lang w:eastAsia="bg-BG"/>
              </w:rPr>
            </w:pPr>
          </w:p>
        </w:tc>
        <w:tc>
          <w:tcPr>
            <w:tcW w:w="721" w:type="pct"/>
            <w:tcBorders>
              <w:top w:val="nil"/>
              <w:left w:val="nil"/>
              <w:bottom w:val="single" w:sz="4" w:space="0" w:color="auto"/>
              <w:right w:val="single" w:sz="4" w:space="0" w:color="auto"/>
            </w:tcBorders>
            <w:shd w:val="clear" w:color="auto" w:fill="auto"/>
            <w:vAlign w:val="center"/>
            <w:hideMark/>
          </w:tcPr>
          <w:p w14:paraId="22368E1F" w14:textId="77777777" w:rsidR="00636F88" w:rsidRPr="00636F88" w:rsidRDefault="00636F88" w:rsidP="00636F88">
            <w:pPr>
              <w:jc w:val="center"/>
              <w:rPr>
                <w:sz w:val="20"/>
                <w:lang w:eastAsia="bg-BG"/>
              </w:rPr>
            </w:pPr>
            <w:r w:rsidRPr="00636F88">
              <w:rPr>
                <w:sz w:val="20"/>
                <w:lang w:eastAsia="bg-BG"/>
              </w:rPr>
              <w:t>БПК5</w:t>
            </w:r>
          </w:p>
        </w:tc>
        <w:tc>
          <w:tcPr>
            <w:tcW w:w="588" w:type="pct"/>
            <w:tcBorders>
              <w:top w:val="nil"/>
              <w:left w:val="nil"/>
              <w:bottom w:val="single" w:sz="4" w:space="0" w:color="auto"/>
              <w:right w:val="single" w:sz="4" w:space="0" w:color="auto"/>
            </w:tcBorders>
            <w:shd w:val="clear" w:color="auto" w:fill="auto"/>
            <w:vAlign w:val="center"/>
            <w:hideMark/>
          </w:tcPr>
          <w:p w14:paraId="21F6F4E2"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A1D4FBB"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5" w:type="pct"/>
            <w:tcBorders>
              <w:top w:val="nil"/>
              <w:left w:val="nil"/>
              <w:bottom w:val="single" w:sz="4" w:space="0" w:color="auto"/>
              <w:right w:val="single" w:sz="4" w:space="0" w:color="auto"/>
            </w:tcBorders>
            <w:shd w:val="clear" w:color="auto" w:fill="auto"/>
            <w:vAlign w:val="center"/>
            <w:hideMark/>
          </w:tcPr>
          <w:p w14:paraId="7188734D" w14:textId="77777777" w:rsidR="00636F88" w:rsidRPr="00636F88" w:rsidRDefault="00636F88" w:rsidP="00636F88">
            <w:pPr>
              <w:jc w:val="center"/>
              <w:rPr>
                <w:sz w:val="20"/>
                <w:lang w:eastAsia="bg-BG"/>
              </w:rPr>
            </w:pPr>
            <w:r w:rsidRPr="00636F88">
              <w:rPr>
                <w:sz w:val="20"/>
                <w:lang w:eastAsia="bg-BG"/>
              </w:rPr>
              <w:t>Общ азот</w:t>
            </w:r>
          </w:p>
        </w:tc>
        <w:tc>
          <w:tcPr>
            <w:tcW w:w="621" w:type="pct"/>
            <w:tcBorders>
              <w:top w:val="nil"/>
              <w:left w:val="nil"/>
              <w:bottom w:val="single" w:sz="4" w:space="0" w:color="auto"/>
              <w:right w:val="single" w:sz="4" w:space="0" w:color="auto"/>
            </w:tcBorders>
            <w:shd w:val="clear" w:color="auto" w:fill="auto"/>
            <w:vAlign w:val="center"/>
            <w:hideMark/>
          </w:tcPr>
          <w:p w14:paraId="1ABC3DEC"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1053511"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886F40D"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0C4D4927" w14:textId="77777777" w:rsidR="00636F88" w:rsidRPr="00636F88" w:rsidRDefault="00636F88" w:rsidP="00636F88">
            <w:pPr>
              <w:jc w:val="right"/>
              <w:rPr>
                <w:sz w:val="20"/>
                <w:lang w:eastAsia="bg-BG"/>
              </w:rPr>
            </w:pPr>
            <w:r w:rsidRPr="00636F88">
              <w:rPr>
                <w:sz w:val="20"/>
                <w:lang w:eastAsia="bg-BG"/>
              </w:rPr>
              <w:t>28 907</w:t>
            </w:r>
          </w:p>
        </w:tc>
        <w:tc>
          <w:tcPr>
            <w:tcW w:w="721" w:type="pct"/>
            <w:tcBorders>
              <w:top w:val="nil"/>
              <w:left w:val="nil"/>
              <w:bottom w:val="single" w:sz="4" w:space="0" w:color="auto"/>
              <w:right w:val="single" w:sz="4" w:space="0" w:color="auto"/>
            </w:tcBorders>
            <w:shd w:val="clear" w:color="auto" w:fill="auto"/>
            <w:noWrap/>
            <w:vAlign w:val="bottom"/>
            <w:hideMark/>
          </w:tcPr>
          <w:p w14:paraId="0BFC1A03" w14:textId="77777777" w:rsidR="00636F88" w:rsidRPr="00636F88" w:rsidRDefault="00636F88" w:rsidP="00636F88">
            <w:pPr>
              <w:jc w:val="right"/>
              <w:rPr>
                <w:sz w:val="20"/>
                <w:lang w:eastAsia="bg-BG"/>
              </w:rPr>
            </w:pPr>
            <w:r w:rsidRPr="00636F88">
              <w:rPr>
                <w:sz w:val="20"/>
                <w:lang w:eastAsia="bg-BG"/>
              </w:rPr>
              <w:t>10.22</w:t>
            </w:r>
          </w:p>
        </w:tc>
        <w:tc>
          <w:tcPr>
            <w:tcW w:w="588" w:type="pct"/>
            <w:tcBorders>
              <w:top w:val="nil"/>
              <w:left w:val="nil"/>
              <w:bottom w:val="single" w:sz="4" w:space="0" w:color="auto"/>
              <w:right w:val="single" w:sz="4" w:space="0" w:color="auto"/>
            </w:tcBorders>
            <w:shd w:val="clear" w:color="auto" w:fill="auto"/>
            <w:noWrap/>
            <w:vAlign w:val="bottom"/>
            <w:hideMark/>
          </w:tcPr>
          <w:p w14:paraId="617EAB72" w14:textId="77777777" w:rsidR="00636F88" w:rsidRPr="00636F88" w:rsidRDefault="00636F88" w:rsidP="00636F88">
            <w:pPr>
              <w:jc w:val="right"/>
              <w:rPr>
                <w:sz w:val="20"/>
                <w:lang w:eastAsia="bg-BG"/>
              </w:rPr>
            </w:pPr>
            <w:r w:rsidRPr="00636F88">
              <w:rPr>
                <w:sz w:val="20"/>
                <w:lang w:eastAsia="bg-BG"/>
              </w:rPr>
              <w:t>32.62</w:t>
            </w:r>
          </w:p>
        </w:tc>
        <w:tc>
          <w:tcPr>
            <w:tcW w:w="853" w:type="pct"/>
            <w:tcBorders>
              <w:top w:val="nil"/>
              <w:left w:val="nil"/>
              <w:bottom w:val="single" w:sz="4" w:space="0" w:color="auto"/>
              <w:right w:val="single" w:sz="4" w:space="0" w:color="auto"/>
            </w:tcBorders>
            <w:shd w:val="clear" w:color="auto" w:fill="auto"/>
            <w:noWrap/>
            <w:vAlign w:val="bottom"/>
            <w:hideMark/>
          </w:tcPr>
          <w:p w14:paraId="538423C2" w14:textId="77777777" w:rsidR="00636F88" w:rsidRPr="00636F88" w:rsidRDefault="00636F88" w:rsidP="00636F88">
            <w:pPr>
              <w:jc w:val="right"/>
              <w:rPr>
                <w:sz w:val="20"/>
                <w:lang w:eastAsia="bg-BG"/>
              </w:rPr>
            </w:pPr>
            <w:r w:rsidRPr="00636F88">
              <w:rPr>
                <w:sz w:val="20"/>
                <w:lang w:eastAsia="bg-BG"/>
              </w:rPr>
              <w:t>17.41</w:t>
            </w:r>
          </w:p>
        </w:tc>
        <w:tc>
          <w:tcPr>
            <w:tcW w:w="575" w:type="pct"/>
            <w:tcBorders>
              <w:top w:val="nil"/>
              <w:left w:val="nil"/>
              <w:bottom w:val="single" w:sz="4" w:space="0" w:color="auto"/>
              <w:right w:val="single" w:sz="4" w:space="0" w:color="auto"/>
            </w:tcBorders>
            <w:shd w:val="clear" w:color="auto" w:fill="auto"/>
            <w:noWrap/>
            <w:vAlign w:val="bottom"/>
            <w:hideMark/>
          </w:tcPr>
          <w:p w14:paraId="0F5CA02C" w14:textId="77777777" w:rsidR="00636F88" w:rsidRPr="00636F88" w:rsidRDefault="00636F88" w:rsidP="00636F88">
            <w:pPr>
              <w:jc w:val="right"/>
              <w:rPr>
                <w:sz w:val="20"/>
                <w:lang w:eastAsia="bg-BG"/>
              </w:rPr>
            </w:pPr>
            <w:r w:rsidRPr="00636F88">
              <w:rPr>
                <w:sz w:val="20"/>
                <w:lang w:eastAsia="bg-BG"/>
              </w:rPr>
              <w:t>17.72</w:t>
            </w:r>
          </w:p>
        </w:tc>
        <w:tc>
          <w:tcPr>
            <w:tcW w:w="621" w:type="pct"/>
            <w:tcBorders>
              <w:top w:val="nil"/>
              <w:left w:val="nil"/>
              <w:bottom w:val="single" w:sz="4" w:space="0" w:color="auto"/>
              <w:right w:val="single" w:sz="4" w:space="0" w:color="auto"/>
            </w:tcBorders>
            <w:shd w:val="clear" w:color="auto" w:fill="auto"/>
            <w:noWrap/>
            <w:vAlign w:val="bottom"/>
            <w:hideMark/>
          </w:tcPr>
          <w:p w14:paraId="6F797187" w14:textId="77777777" w:rsidR="00636F88" w:rsidRPr="00636F88" w:rsidRDefault="00636F88" w:rsidP="00636F88">
            <w:pPr>
              <w:jc w:val="right"/>
              <w:rPr>
                <w:sz w:val="20"/>
                <w:lang w:eastAsia="bg-BG"/>
              </w:rPr>
            </w:pPr>
            <w:r w:rsidRPr="00636F88">
              <w:rPr>
                <w:sz w:val="20"/>
                <w:lang w:eastAsia="bg-BG"/>
              </w:rPr>
              <w:t>1.33</w:t>
            </w:r>
          </w:p>
        </w:tc>
      </w:tr>
      <w:tr w:rsidR="00636F88" w:rsidRPr="00636F88" w14:paraId="54633CB9"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FD18BBD"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04EAC534" w14:textId="77777777" w:rsidR="00636F88" w:rsidRPr="00636F88" w:rsidRDefault="00636F88" w:rsidP="00636F88">
            <w:pPr>
              <w:jc w:val="right"/>
              <w:rPr>
                <w:sz w:val="20"/>
                <w:lang w:eastAsia="bg-BG"/>
              </w:rPr>
            </w:pPr>
            <w:r w:rsidRPr="00636F88">
              <w:rPr>
                <w:sz w:val="20"/>
                <w:lang w:eastAsia="bg-BG"/>
              </w:rPr>
              <w:t>29 005</w:t>
            </w:r>
          </w:p>
        </w:tc>
        <w:tc>
          <w:tcPr>
            <w:tcW w:w="721" w:type="pct"/>
            <w:tcBorders>
              <w:top w:val="nil"/>
              <w:left w:val="nil"/>
              <w:bottom w:val="single" w:sz="4" w:space="0" w:color="auto"/>
              <w:right w:val="single" w:sz="4" w:space="0" w:color="auto"/>
            </w:tcBorders>
            <w:shd w:val="clear" w:color="auto" w:fill="auto"/>
            <w:noWrap/>
            <w:vAlign w:val="bottom"/>
            <w:hideMark/>
          </w:tcPr>
          <w:p w14:paraId="3D9C12D0" w14:textId="77777777" w:rsidR="00636F88" w:rsidRPr="00636F88" w:rsidRDefault="00636F88" w:rsidP="00636F88">
            <w:pPr>
              <w:jc w:val="right"/>
              <w:rPr>
                <w:sz w:val="20"/>
                <w:lang w:eastAsia="bg-BG"/>
              </w:rPr>
            </w:pPr>
            <w:r w:rsidRPr="00636F88">
              <w:rPr>
                <w:sz w:val="20"/>
                <w:lang w:eastAsia="bg-BG"/>
              </w:rPr>
              <w:t>8.73</w:t>
            </w:r>
          </w:p>
        </w:tc>
        <w:tc>
          <w:tcPr>
            <w:tcW w:w="588" w:type="pct"/>
            <w:tcBorders>
              <w:top w:val="nil"/>
              <w:left w:val="nil"/>
              <w:bottom w:val="single" w:sz="4" w:space="0" w:color="auto"/>
              <w:right w:val="single" w:sz="4" w:space="0" w:color="auto"/>
            </w:tcBorders>
            <w:shd w:val="clear" w:color="auto" w:fill="auto"/>
            <w:noWrap/>
            <w:vAlign w:val="bottom"/>
            <w:hideMark/>
          </w:tcPr>
          <w:p w14:paraId="278A94E0" w14:textId="77777777" w:rsidR="00636F88" w:rsidRPr="00636F88" w:rsidRDefault="00636F88" w:rsidP="00636F88">
            <w:pPr>
              <w:jc w:val="right"/>
              <w:rPr>
                <w:sz w:val="20"/>
                <w:lang w:eastAsia="bg-BG"/>
              </w:rPr>
            </w:pPr>
            <w:r w:rsidRPr="00636F88">
              <w:rPr>
                <w:sz w:val="20"/>
                <w:lang w:eastAsia="bg-BG"/>
              </w:rPr>
              <w:t>34.91</w:t>
            </w:r>
          </w:p>
        </w:tc>
        <w:tc>
          <w:tcPr>
            <w:tcW w:w="853" w:type="pct"/>
            <w:tcBorders>
              <w:top w:val="nil"/>
              <w:left w:val="nil"/>
              <w:bottom w:val="single" w:sz="4" w:space="0" w:color="auto"/>
              <w:right w:val="single" w:sz="4" w:space="0" w:color="auto"/>
            </w:tcBorders>
            <w:shd w:val="clear" w:color="auto" w:fill="auto"/>
            <w:noWrap/>
            <w:vAlign w:val="bottom"/>
            <w:hideMark/>
          </w:tcPr>
          <w:p w14:paraId="0A7E0AA7" w14:textId="77777777" w:rsidR="00636F88" w:rsidRPr="00636F88" w:rsidRDefault="00636F88" w:rsidP="00636F88">
            <w:pPr>
              <w:jc w:val="right"/>
              <w:rPr>
                <w:sz w:val="20"/>
                <w:lang w:eastAsia="bg-BG"/>
              </w:rPr>
            </w:pPr>
            <w:r w:rsidRPr="00636F88">
              <w:rPr>
                <w:sz w:val="20"/>
                <w:lang w:eastAsia="bg-BG"/>
              </w:rPr>
              <w:t>17.90</w:t>
            </w:r>
          </w:p>
        </w:tc>
        <w:tc>
          <w:tcPr>
            <w:tcW w:w="575" w:type="pct"/>
            <w:tcBorders>
              <w:top w:val="nil"/>
              <w:left w:val="nil"/>
              <w:bottom w:val="single" w:sz="4" w:space="0" w:color="auto"/>
              <w:right w:val="single" w:sz="4" w:space="0" w:color="auto"/>
            </w:tcBorders>
            <w:shd w:val="clear" w:color="auto" w:fill="auto"/>
            <w:noWrap/>
            <w:vAlign w:val="bottom"/>
            <w:hideMark/>
          </w:tcPr>
          <w:p w14:paraId="206B61C4" w14:textId="77777777" w:rsidR="00636F88" w:rsidRPr="00636F88" w:rsidRDefault="00636F88" w:rsidP="00636F88">
            <w:pPr>
              <w:jc w:val="right"/>
              <w:rPr>
                <w:sz w:val="20"/>
                <w:lang w:eastAsia="bg-BG"/>
              </w:rPr>
            </w:pPr>
            <w:r w:rsidRPr="00636F88">
              <w:rPr>
                <w:sz w:val="20"/>
                <w:lang w:eastAsia="bg-BG"/>
              </w:rPr>
              <w:t>16.86</w:t>
            </w:r>
          </w:p>
        </w:tc>
        <w:tc>
          <w:tcPr>
            <w:tcW w:w="621" w:type="pct"/>
            <w:tcBorders>
              <w:top w:val="nil"/>
              <w:left w:val="nil"/>
              <w:bottom w:val="single" w:sz="4" w:space="0" w:color="auto"/>
              <w:right w:val="single" w:sz="4" w:space="0" w:color="auto"/>
            </w:tcBorders>
            <w:shd w:val="clear" w:color="auto" w:fill="auto"/>
            <w:noWrap/>
            <w:vAlign w:val="bottom"/>
            <w:hideMark/>
          </w:tcPr>
          <w:p w14:paraId="52925F6A" w14:textId="77777777" w:rsidR="00636F88" w:rsidRPr="00636F88" w:rsidRDefault="00636F88" w:rsidP="00636F88">
            <w:pPr>
              <w:jc w:val="right"/>
              <w:rPr>
                <w:sz w:val="20"/>
                <w:lang w:eastAsia="bg-BG"/>
              </w:rPr>
            </w:pPr>
            <w:r w:rsidRPr="00636F88">
              <w:rPr>
                <w:sz w:val="20"/>
                <w:lang w:eastAsia="bg-BG"/>
              </w:rPr>
              <w:t>1.19</w:t>
            </w:r>
          </w:p>
        </w:tc>
      </w:tr>
      <w:tr w:rsidR="00636F88" w:rsidRPr="00636F88" w14:paraId="3BD4B87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E1D6F87"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4A4C8494" w14:textId="77777777" w:rsidR="00636F88" w:rsidRPr="00636F88" w:rsidRDefault="00636F88" w:rsidP="00636F88">
            <w:pPr>
              <w:jc w:val="right"/>
              <w:rPr>
                <w:sz w:val="20"/>
                <w:lang w:eastAsia="bg-BG"/>
              </w:rPr>
            </w:pPr>
            <w:r w:rsidRPr="00636F88">
              <w:rPr>
                <w:sz w:val="20"/>
                <w:lang w:eastAsia="bg-BG"/>
              </w:rPr>
              <w:t>34 614</w:t>
            </w:r>
          </w:p>
        </w:tc>
        <w:tc>
          <w:tcPr>
            <w:tcW w:w="721" w:type="pct"/>
            <w:tcBorders>
              <w:top w:val="nil"/>
              <w:left w:val="nil"/>
              <w:bottom w:val="single" w:sz="4" w:space="0" w:color="auto"/>
              <w:right w:val="single" w:sz="4" w:space="0" w:color="auto"/>
            </w:tcBorders>
            <w:shd w:val="clear" w:color="auto" w:fill="auto"/>
            <w:noWrap/>
            <w:vAlign w:val="bottom"/>
            <w:hideMark/>
          </w:tcPr>
          <w:p w14:paraId="74870963" w14:textId="77777777" w:rsidR="00636F88" w:rsidRPr="00636F88" w:rsidRDefault="00636F88" w:rsidP="00636F88">
            <w:pPr>
              <w:jc w:val="right"/>
              <w:rPr>
                <w:sz w:val="20"/>
                <w:lang w:eastAsia="bg-BG"/>
              </w:rPr>
            </w:pPr>
            <w:r w:rsidRPr="00636F88">
              <w:rPr>
                <w:sz w:val="20"/>
                <w:lang w:eastAsia="bg-BG"/>
              </w:rPr>
              <w:t>7.76</w:t>
            </w:r>
          </w:p>
        </w:tc>
        <w:tc>
          <w:tcPr>
            <w:tcW w:w="588" w:type="pct"/>
            <w:tcBorders>
              <w:top w:val="nil"/>
              <w:left w:val="nil"/>
              <w:bottom w:val="single" w:sz="4" w:space="0" w:color="auto"/>
              <w:right w:val="single" w:sz="4" w:space="0" w:color="auto"/>
            </w:tcBorders>
            <w:shd w:val="clear" w:color="auto" w:fill="auto"/>
            <w:noWrap/>
            <w:vAlign w:val="bottom"/>
            <w:hideMark/>
          </w:tcPr>
          <w:p w14:paraId="7B80232E" w14:textId="77777777" w:rsidR="00636F88" w:rsidRPr="00636F88" w:rsidRDefault="00636F88" w:rsidP="00636F88">
            <w:pPr>
              <w:jc w:val="right"/>
              <w:rPr>
                <w:sz w:val="20"/>
                <w:lang w:eastAsia="bg-BG"/>
              </w:rPr>
            </w:pPr>
            <w:r w:rsidRPr="00636F88">
              <w:rPr>
                <w:sz w:val="20"/>
                <w:lang w:eastAsia="bg-BG"/>
              </w:rPr>
              <w:t>24.42</w:t>
            </w:r>
          </w:p>
        </w:tc>
        <w:tc>
          <w:tcPr>
            <w:tcW w:w="853" w:type="pct"/>
            <w:tcBorders>
              <w:top w:val="nil"/>
              <w:left w:val="nil"/>
              <w:bottom w:val="single" w:sz="4" w:space="0" w:color="auto"/>
              <w:right w:val="single" w:sz="4" w:space="0" w:color="auto"/>
            </w:tcBorders>
            <w:shd w:val="clear" w:color="auto" w:fill="auto"/>
            <w:noWrap/>
            <w:vAlign w:val="bottom"/>
            <w:hideMark/>
          </w:tcPr>
          <w:p w14:paraId="7DD2A49A" w14:textId="77777777" w:rsidR="00636F88" w:rsidRPr="00636F88" w:rsidRDefault="00636F88" w:rsidP="00636F88">
            <w:pPr>
              <w:jc w:val="right"/>
              <w:rPr>
                <w:sz w:val="20"/>
                <w:lang w:eastAsia="bg-BG"/>
              </w:rPr>
            </w:pPr>
            <w:r w:rsidRPr="00636F88">
              <w:rPr>
                <w:sz w:val="20"/>
                <w:lang w:eastAsia="bg-BG"/>
              </w:rPr>
              <w:t>20.12</w:t>
            </w:r>
          </w:p>
        </w:tc>
        <w:tc>
          <w:tcPr>
            <w:tcW w:w="575" w:type="pct"/>
            <w:tcBorders>
              <w:top w:val="nil"/>
              <w:left w:val="nil"/>
              <w:bottom w:val="single" w:sz="4" w:space="0" w:color="auto"/>
              <w:right w:val="single" w:sz="4" w:space="0" w:color="auto"/>
            </w:tcBorders>
            <w:shd w:val="clear" w:color="auto" w:fill="auto"/>
            <w:noWrap/>
            <w:vAlign w:val="bottom"/>
            <w:hideMark/>
          </w:tcPr>
          <w:p w14:paraId="1501A2C1" w14:textId="77777777" w:rsidR="00636F88" w:rsidRPr="00636F88" w:rsidRDefault="00636F88" w:rsidP="00636F88">
            <w:pPr>
              <w:jc w:val="right"/>
              <w:rPr>
                <w:sz w:val="20"/>
                <w:lang w:eastAsia="bg-BG"/>
              </w:rPr>
            </w:pPr>
            <w:r w:rsidRPr="00636F88">
              <w:rPr>
                <w:sz w:val="20"/>
                <w:lang w:eastAsia="bg-BG"/>
              </w:rPr>
              <w:t>15.40</w:t>
            </w:r>
          </w:p>
        </w:tc>
        <w:tc>
          <w:tcPr>
            <w:tcW w:w="621" w:type="pct"/>
            <w:tcBorders>
              <w:top w:val="nil"/>
              <w:left w:val="nil"/>
              <w:bottom w:val="single" w:sz="4" w:space="0" w:color="auto"/>
              <w:right w:val="single" w:sz="4" w:space="0" w:color="auto"/>
            </w:tcBorders>
            <w:shd w:val="clear" w:color="auto" w:fill="auto"/>
            <w:noWrap/>
            <w:vAlign w:val="bottom"/>
            <w:hideMark/>
          </w:tcPr>
          <w:p w14:paraId="7ACD94DC"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4107724D"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AB50FC8"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3F2B5D19" w14:textId="77777777" w:rsidR="00636F88" w:rsidRPr="00636F88" w:rsidRDefault="00636F88" w:rsidP="00636F88">
            <w:pPr>
              <w:jc w:val="right"/>
              <w:rPr>
                <w:sz w:val="20"/>
                <w:lang w:eastAsia="bg-BG"/>
              </w:rPr>
            </w:pPr>
            <w:r w:rsidRPr="00636F88">
              <w:rPr>
                <w:sz w:val="20"/>
                <w:lang w:eastAsia="bg-BG"/>
              </w:rPr>
              <w:t>34 812</w:t>
            </w:r>
          </w:p>
        </w:tc>
        <w:tc>
          <w:tcPr>
            <w:tcW w:w="721" w:type="pct"/>
            <w:tcBorders>
              <w:top w:val="nil"/>
              <w:left w:val="nil"/>
              <w:bottom w:val="single" w:sz="4" w:space="0" w:color="auto"/>
              <w:right w:val="single" w:sz="4" w:space="0" w:color="auto"/>
            </w:tcBorders>
            <w:shd w:val="clear" w:color="auto" w:fill="auto"/>
            <w:noWrap/>
            <w:vAlign w:val="bottom"/>
            <w:hideMark/>
          </w:tcPr>
          <w:p w14:paraId="7D9F6211" w14:textId="77777777" w:rsidR="00636F88" w:rsidRPr="00636F88" w:rsidRDefault="00636F88" w:rsidP="00636F88">
            <w:pPr>
              <w:jc w:val="right"/>
              <w:rPr>
                <w:sz w:val="20"/>
                <w:lang w:eastAsia="bg-BG"/>
              </w:rPr>
            </w:pPr>
            <w:r w:rsidRPr="00636F88">
              <w:rPr>
                <w:sz w:val="20"/>
                <w:lang w:eastAsia="bg-BG"/>
              </w:rPr>
              <w:t>10.56</w:t>
            </w:r>
          </w:p>
        </w:tc>
        <w:tc>
          <w:tcPr>
            <w:tcW w:w="588" w:type="pct"/>
            <w:tcBorders>
              <w:top w:val="nil"/>
              <w:left w:val="nil"/>
              <w:bottom w:val="single" w:sz="4" w:space="0" w:color="auto"/>
              <w:right w:val="single" w:sz="4" w:space="0" w:color="auto"/>
            </w:tcBorders>
            <w:shd w:val="clear" w:color="auto" w:fill="auto"/>
            <w:noWrap/>
            <w:vAlign w:val="bottom"/>
            <w:hideMark/>
          </w:tcPr>
          <w:p w14:paraId="66822C25" w14:textId="77777777" w:rsidR="00636F88" w:rsidRPr="00636F88" w:rsidRDefault="00636F88" w:rsidP="00636F88">
            <w:pPr>
              <w:jc w:val="right"/>
              <w:rPr>
                <w:sz w:val="20"/>
                <w:lang w:eastAsia="bg-BG"/>
              </w:rPr>
            </w:pPr>
            <w:r w:rsidRPr="00636F88">
              <w:rPr>
                <w:sz w:val="20"/>
                <w:lang w:eastAsia="bg-BG"/>
              </w:rPr>
              <w:t>45.13</w:t>
            </w:r>
          </w:p>
        </w:tc>
        <w:tc>
          <w:tcPr>
            <w:tcW w:w="853" w:type="pct"/>
            <w:tcBorders>
              <w:top w:val="nil"/>
              <w:left w:val="nil"/>
              <w:bottom w:val="single" w:sz="4" w:space="0" w:color="auto"/>
              <w:right w:val="single" w:sz="4" w:space="0" w:color="auto"/>
            </w:tcBorders>
            <w:shd w:val="clear" w:color="auto" w:fill="auto"/>
            <w:noWrap/>
            <w:vAlign w:val="bottom"/>
            <w:hideMark/>
          </w:tcPr>
          <w:p w14:paraId="2AE47EF4" w14:textId="77777777" w:rsidR="00636F88" w:rsidRPr="00636F88" w:rsidRDefault="00636F88" w:rsidP="00636F88">
            <w:pPr>
              <w:jc w:val="right"/>
              <w:rPr>
                <w:sz w:val="20"/>
                <w:lang w:eastAsia="bg-BG"/>
              </w:rPr>
            </w:pPr>
            <w:r w:rsidRPr="00636F88">
              <w:rPr>
                <w:sz w:val="20"/>
                <w:lang w:eastAsia="bg-BG"/>
              </w:rPr>
              <w:t>20.95</w:t>
            </w:r>
          </w:p>
        </w:tc>
        <w:tc>
          <w:tcPr>
            <w:tcW w:w="575" w:type="pct"/>
            <w:tcBorders>
              <w:top w:val="nil"/>
              <w:left w:val="nil"/>
              <w:bottom w:val="single" w:sz="4" w:space="0" w:color="auto"/>
              <w:right w:val="single" w:sz="4" w:space="0" w:color="auto"/>
            </w:tcBorders>
            <w:shd w:val="clear" w:color="auto" w:fill="auto"/>
            <w:noWrap/>
            <w:vAlign w:val="bottom"/>
            <w:hideMark/>
          </w:tcPr>
          <w:p w14:paraId="1AE7259E" w14:textId="77777777" w:rsidR="00636F88" w:rsidRPr="00636F88" w:rsidRDefault="00636F88" w:rsidP="00636F88">
            <w:pPr>
              <w:jc w:val="right"/>
              <w:rPr>
                <w:sz w:val="20"/>
                <w:lang w:eastAsia="bg-BG"/>
              </w:rPr>
            </w:pPr>
            <w:r w:rsidRPr="00636F88">
              <w:rPr>
                <w:sz w:val="20"/>
                <w:lang w:eastAsia="bg-BG"/>
              </w:rPr>
              <w:t>12.50</w:t>
            </w:r>
          </w:p>
        </w:tc>
        <w:tc>
          <w:tcPr>
            <w:tcW w:w="621" w:type="pct"/>
            <w:tcBorders>
              <w:top w:val="nil"/>
              <w:left w:val="nil"/>
              <w:bottom w:val="single" w:sz="4" w:space="0" w:color="auto"/>
              <w:right w:val="single" w:sz="4" w:space="0" w:color="auto"/>
            </w:tcBorders>
            <w:shd w:val="clear" w:color="auto" w:fill="auto"/>
            <w:noWrap/>
            <w:vAlign w:val="bottom"/>
            <w:hideMark/>
          </w:tcPr>
          <w:p w14:paraId="309AE31C" w14:textId="77777777" w:rsidR="00636F88" w:rsidRPr="00636F88" w:rsidRDefault="00636F88" w:rsidP="00636F88">
            <w:pPr>
              <w:jc w:val="right"/>
              <w:rPr>
                <w:sz w:val="20"/>
                <w:lang w:eastAsia="bg-BG"/>
              </w:rPr>
            </w:pPr>
            <w:r w:rsidRPr="00636F88">
              <w:rPr>
                <w:sz w:val="20"/>
                <w:lang w:eastAsia="bg-BG"/>
              </w:rPr>
              <w:t>1.17</w:t>
            </w:r>
          </w:p>
        </w:tc>
      </w:tr>
      <w:tr w:rsidR="00636F88" w:rsidRPr="00636F88" w14:paraId="5A6D846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5B8D89A"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2F5A639D" w14:textId="77777777" w:rsidR="00636F88" w:rsidRPr="00636F88" w:rsidRDefault="00636F88" w:rsidP="00636F88">
            <w:pPr>
              <w:jc w:val="right"/>
              <w:rPr>
                <w:sz w:val="20"/>
                <w:lang w:eastAsia="bg-BG"/>
              </w:rPr>
            </w:pPr>
            <w:r w:rsidRPr="00636F88">
              <w:rPr>
                <w:sz w:val="20"/>
                <w:lang w:eastAsia="bg-BG"/>
              </w:rPr>
              <w:t>33 647</w:t>
            </w:r>
          </w:p>
        </w:tc>
        <w:tc>
          <w:tcPr>
            <w:tcW w:w="721" w:type="pct"/>
            <w:tcBorders>
              <w:top w:val="nil"/>
              <w:left w:val="nil"/>
              <w:bottom w:val="single" w:sz="4" w:space="0" w:color="auto"/>
              <w:right w:val="single" w:sz="4" w:space="0" w:color="auto"/>
            </w:tcBorders>
            <w:shd w:val="clear" w:color="auto" w:fill="auto"/>
            <w:noWrap/>
            <w:vAlign w:val="bottom"/>
            <w:hideMark/>
          </w:tcPr>
          <w:p w14:paraId="39AC4571" w14:textId="77777777" w:rsidR="00636F88" w:rsidRPr="00636F88" w:rsidRDefault="00636F88" w:rsidP="00636F88">
            <w:pPr>
              <w:jc w:val="right"/>
              <w:rPr>
                <w:sz w:val="20"/>
                <w:lang w:eastAsia="bg-BG"/>
              </w:rPr>
            </w:pPr>
            <w:r w:rsidRPr="00636F88">
              <w:rPr>
                <w:sz w:val="20"/>
                <w:lang w:eastAsia="bg-BG"/>
              </w:rPr>
              <w:t>7.20</w:t>
            </w:r>
          </w:p>
        </w:tc>
        <w:tc>
          <w:tcPr>
            <w:tcW w:w="588" w:type="pct"/>
            <w:tcBorders>
              <w:top w:val="nil"/>
              <w:left w:val="nil"/>
              <w:bottom w:val="single" w:sz="4" w:space="0" w:color="auto"/>
              <w:right w:val="single" w:sz="4" w:space="0" w:color="auto"/>
            </w:tcBorders>
            <w:shd w:val="clear" w:color="auto" w:fill="auto"/>
            <w:noWrap/>
            <w:vAlign w:val="bottom"/>
            <w:hideMark/>
          </w:tcPr>
          <w:p w14:paraId="20F0DDDD" w14:textId="77777777" w:rsidR="00636F88" w:rsidRPr="00636F88" w:rsidRDefault="00636F88" w:rsidP="00636F88">
            <w:pPr>
              <w:jc w:val="right"/>
              <w:rPr>
                <w:sz w:val="20"/>
                <w:lang w:eastAsia="bg-BG"/>
              </w:rPr>
            </w:pPr>
            <w:r w:rsidRPr="00636F88">
              <w:rPr>
                <w:sz w:val="20"/>
                <w:lang w:eastAsia="bg-BG"/>
              </w:rPr>
              <w:t>28.94</w:t>
            </w:r>
          </w:p>
        </w:tc>
        <w:tc>
          <w:tcPr>
            <w:tcW w:w="853" w:type="pct"/>
            <w:tcBorders>
              <w:top w:val="nil"/>
              <w:left w:val="nil"/>
              <w:bottom w:val="single" w:sz="4" w:space="0" w:color="auto"/>
              <w:right w:val="single" w:sz="4" w:space="0" w:color="auto"/>
            </w:tcBorders>
            <w:shd w:val="clear" w:color="auto" w:fill="auto"/>
            <w:noWrap/>
            <w:vAlign w:val="bottom"/>
            <w:hideMark/>
          </w:tcPr>
          <w:p w14:paraId="537C2AA5" w14:textId="77777777" w:rsidR="00636F88" w:rsidRPr="00636F88" w:rsidRDefault="00636F88" w:rsidP="00636F88">
            <w:pPr>
              <w:jc w:val="right"/>
              <w:rPr>
                <w:sz w:val="20"/>
                <w:lang w:eastAsia="bg-BG"/>
              </w:rPr>
            </w:pPr>
            <w:r w:rsidRPr="00636F88">
              <w:rPr>
                <w:sz w:val="20"/>
                <w:lang w:eastAsia="bg-BG"/>
              </w:rPr>
              <w:t>21.01</w:t>
            </w:r>
          </w:p>
        </w:tc>
        <w:tc>
          <w:tcPr>
            <w:tcW w:w="575" w:type="pct"/>
            <w:tcBorders>
              <w:top w:val="nil"/>
              <w:left w:val="nil"/>
              <w:bottom w:val="single" w:sz="4" w:space="0" w:color="auto"/>
              <w:right w:val="single" w:sz="4" w:space="0" w:color="auto"/>
            </w:tcBorders>
            <w:shd w:val="clear" w:color="auto" w:fill="auto"/>
            <w:noWrap/>
            <w:vAlign w:val="bottom"/>
            <w:hideMark/>
          </w:tcPr>
          <w:p w14:paraId="5D7CE118" w14:textId="77777777" w:rsidR="00636F88" w:rsidRPr="00636F88" w:rsidRDefault="00636F88" w:rsidP="00636F88">
            <w:pPr>
              <w:jc w:val="right"/>
              <w:rPr>
                <w:sz w:val="20"/>
                <w:lang w:eastAsia="bg-BG"/>
              </w:rPr>
            </w:pPr>
            <w:r w:rsidRPr="00636F88">
              <w:rPr>
                <w:sz w:val="20"/>
                <w:lang w:eastAsia="bg-BG"/>
              </w:rPr>
              <w:t>12.79</w:t>
            </w:r>
          </w:p>
        </w:tc>
        <w:tc>
          <w:tcPr>
            <w:tcW w:w="621" w:type="pct"/>
            <w:tcBorders>
              <w:top w:val="nil"/>
              <w:left w:val="nil"/>
              <w:bottom w:val="single" w:sz="4" w:space="0" w:color="auto"/>
              <w:right w:val="single" w:sz="4" w:space="0" w:color="auto"/>
            </w:tcBorders>
            <w:shd w:val="clear" w:color="auto" w:fill="auto"/>
            <w:noWrap/>
            <w:vAlign w:val="bottom"/>
            <w:hideMark/>
          </w:tcPr>
          <w:p w14:paraId="1AD437CD"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406E292A"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67CF720"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732157B2" w14:textId="77777777" w:rsidR="00636F88" w:rsidRPr="00636F88" w:rsidRDefault="00636F88" w:rsidP="00636F88">
            <w:pPr>
              <w:jc w:val="right"/>
              <w:rPr>
                <w:sz w:val="20"/>
                <w:lang w:eastAsia="bg-BG"/>
              </w:rPr>
            </w:pPr>
            <w:r w:rsidRPr="00636F88">
              <w:rPr>
                <w:sz w:val="20"/>
                <w:lang w:eastAsia="bg-BG"/>
              </w:rPr>
              <w:t>31 512</w:t>
            </w:r>
          </w:p>
        </w:tc>
        <w:tc>
          <w:tcPr>
            <w:tcW w:w="721" w:type="pct"/>
            <w:tcBorders>
              <w:top w:val="nil"/>
              <w:left w:val="nil"/>
              <w:bottom w:val="single" w:sz="4" w:space="0" w:color="auto"/>
              <w:right w:val="single" w:sz="4" w:space="0" w:color="auto"/>
            </w:tcBorders>
            <w:shd w:val="clear" w:color="auto" w:fill="auto"/>
            <w:noWrap/>
            <w:vAlign w:val="bottom"/>
            <w:hideMark/>
          </w:tcPr>
          <w:p w14:paraId="612E3608" w14:textId="77777777" w:rsidR="00636F88" w:rsidRPr="00636F88" w:rsidRDefault="00636F88" w:rsidP="00636F88">
            <w:pPr>
              <w:jc w:val="right"/>
              <w:rPr>
                <w:sz w:val="20"/>
                <w:lang w:eastAsia="bg-BG"/>
              </w:rPr>
            </w:pPr>
            <w:r w:rsidRPr="00636F88">
              <w:rPr>
                <w:sz w:val="20"/>
                <w:lang w:eastAsia="bg-BG"/>
              </w:rPr>
              <w:t>6.34</w:t>
            </w:r>
          </w:p>
        </w:tc>
        <w:tc>
          <w:tcPr>
            <w:tcW w:w="588" w:type="pct"/>
            <w:tcBorders>
              <w:top w:val="nil"/>
              <w:left w:val="nil"/>
              <w:bottom w:val="single" w:sz="4" w:space="0" w:color="auto"/>
              <w:right w:val="single" w:sz="4" w:space="0" w:color="auto"/>
            </w:tcBorders>
            <w:shd w:val="clear" w:color="auto" w:fill="auto"/>
            <w:noWrap/>
            <w:vAlign w:val="bottom"/>
            <w:hideMark/>
          </w:tcPr>
          <w:p w14:paraId="44DBC02D" w14:textId="77777777" w:rsidR="00636F88" w:rsidRPr="00636F88" w:rsidRDefault="00636F88" w:rsidP="00636F88">
            <w:pPr>
              <w:jc w:val="right"/>
              <w:rPr>
                <w:sz w:val="20"/>
                <w:lang w:eastAsia="bg-BG"/>
              </w:rPr>
            </w:pPr>
            <w:r w:rsidRPr="00636F88">
              <w:rPr>
                <w:sz w:val="20"/>
                <w:lang w:eastAsia="bg-BG"/>
              </w:rPr>
              <w:t>25.01</w:t>
            </w:r>
          </w:p>
        </w:tc>
        <w:tc>
          <w:tcPr>
            <w:tcW w:w="853" w:type="pct"/>
            <w:tcBorders>
              <w:top w:val="nil"/>
              <w:left w:val="nil"/>
              <w:bottom w:val="single" w:sz="4" w:space="0" w:color="auto"/>
              <w:right w:val="single" w:sz="4" w:space="0" w:color="auto"/>
            </w:tcBorders>
            <w:shd w:val="clear" w:color="auto" w:fill="auto"/>
            <w:noWrap/>
            <w:vAlign w:val="bottom"/>
            <w:hideMark/>
          </w:tcPr>
          <w:p w14:paraId="3D684E12" w14:textId="77777777" w:rsidR="00636F88" w:rsidRPr="00636F88" w:rsidRDefault="00636F88" w:rsidP="00636F88">
            <w:pPr>
              <w:jc w:val="right"/>
              <w:rPr>
                <w:sz w:val="20"/>
                <w:lang w:eastAsia="bg-BG"/>
              </w:rPr>
            </w:pPr>
            <w:r w:rsidRPr="00636F88">
              <w:rPr>
                <w:sz w:val="20"/>
                <w:lang w:eastAsia="bg-BG"/>
              </w:rPr>
              <w:t>22.13</w:t>
            </w:r>
          </w:p>
        </w:tc>
        <w:tc>
          <w:tcPr>
            <w:tcW w:w="575" w:type="pct"/>
            <w:tcBorders>
              <w:top w:val="nil"/>
              <w:left w:val="nil"/>
              <w:bottom w:val="single" w:sz="4" w:space="0" w:color="auto"/>
              <w:right w:val="single" w:sz="4" w:space="0" w:color="auto"/>
            </w:tcBorders>
            <w:shd w:val="clear" w:color="auto" w:fill="auto"/>
            <w:noWrap/>
            <w:vAlign w:val="bottom"/>
            <w:hideMark/>
          </w:tcPr>
          <w:p w14:paraId="6587EC91" w14:textId="77777777" w:rsidR="00636F88" w:rsidRPr="00636F88" w:rsidRDefault="00636F88" w:rsidP="00636F88">
            <w:pPr>
              <w:jc w:val="right"/>
              <w:rPr>
                <w:sz w:val="20"/>
                <w:lang w:eastAsia="bg-BG"/>
              </w:rPr>
            </w:pPr>
            <w:r w:rsidRPr="00636F88">
              <w:rPr>
                <w:sz w:val="20"/>
                <w:lang w:eastAsia="bg-BG"/>
              </w:rPr>
              <w:t>12.36</w:t>
            </w:r>
          </w:p>
        </w:tc>
        <w:tc>
          <w:tcPr>
            <w:tcW w:w="621" w:type="pct"/>
            <w:tcBorders>
              <w:top w:val="nil"/>
              <w:left w:val="nil"/>
              <w:bottom w:val="single" w:sz="4" w:space="0" w:color="auto"/>
              <w:right w:val="single" w:sz="4" w:space="0" w:color="auto"/>
            </w:tcBorders>
            <w:shd w:val="clear" w:color="auto" w:fill="auto"/>
            <w:noWrap/>
            <w:vAlign w:val="bottom"/>
            <w:hideMark/>
          </w:tcPr>
          <w:p w14:paraId="2A8B6353" w14:textId="77777777" w:rsidR="00636F88" w:rsidRPr="00636F88" w:rsidRDefault="00636F88" w:rsidP="00636F88">
            <w:pPr>
              <w:jc w:val="right"/>
              <w:rPr>
                <w:sz w:val="20"/>
                <w:lang w:eastAsia="bg-BG"/>
              </w:rPr>
            </w:pPr>
            <w:r w:rsidRPr="00636F88">
              <w:rPr>
                <w:sz w:val="20"/>
                <w:lang w:eastAsia="bg-BG"/>
              </w:rPr>
              <w:t>1.27</w:t>
            </w:r>
          </w:p>
        </w:tc>
      </w:tr>
      <w:tr w:rsidR="00636F88" w:rsidRPr="00636F88" w14:paraId="11208076"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D2E0B12"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4A6B9113" w14:textId="77777777" w:rsidR="00636F88" w:rsidRPr="00636F88" w:rsidRDefault="00636F88" w:rsidP="00636F88">
            <w:pPr>
              <w:jc w:val="right"/>
              <w:rPr>
                <w:sz w:val="20"/>
                <w:lang w:eastAsia="bg-BG"/>
              </w:rPr>
            </w:pPr>
            <w:r w:rsidRPr="00636F88">
              <w:rPr>
                <w:sz w:val="20"/>
                <w:lang w:eastAsia="bg-BG"/>
              </w:rPr>
              <w:t>31 397</w:t>
            </w:r>
          </w:p>
        </w:tc>
        <w:tc>
          <w:tcPr>
            <w:tcW w:w="721" w:type="pct"/>
            <w:tcBorders>
              <w:top w:val="nil"/>
              <w:left w:val="nil"/>
              <w:bottom w:val="single" w:sz="4" w:space="0" w:color="auto"/>
              <w:right w:val="single" w:sz="4" w:space="0" w:color="auto"/>
            </w:tcBorders>
            <w:shd w:val="clear" w:color="auto" w:fill="auto"/>
            <w:noWrap/>
            <w:vAlign w:val="bottom"/>
            <w:hideMark/>
          </w:tcPr>
          <w:p w14:paraId="1BA95015" w14:textId="77777777" w:rsidR="00636F88" w:rsidRPr="00636F88" w:rsidRDefault="00636F88" w:rsidP="00636F88">
            <w:pPr>
              <w:jc w:val="right"/>
              <w:rPr>
                <w:sz w:val="20"/>
                <w:lang w:eastAsia="bg-BG"/>
              </w:rPr>
            </w:pPr>
            <w:r w:rsidRPr="00636F88">
              <w:rPr>
                <w:sz w:val="20"/>
                <w:lang w:eastAsia="bg-BG"/>
              </w:rPr>
              <w:t>11.16</w:t>
            </w:r>
          </w:p>
        </w:tc>
        <w:tc>
          <w:tcPr>
            <w:tcW w:w="588" w:type="pct"/>
            <w:tcBorders>
              <w:top w:val="nil"/>
              <w:left w:val="nil"/>
              <w:bottom w:val="single" w:sz="4" w:space="0" w:color="auto"/>
              <w:right w:val="single" w:sz="4" w:space="0" w:color="auto"/>
            </w:tcBorders>
            <w:shd w:val="clear" w:color="auto" w:fill="auto"/>
            <w:noWrap/>
            <w:vAlign w:val="bottom"/>
            <w:hideMark/>
          </w:tcPr>
          <w:p w14:paraId="497208B9" w14:textId="77777777" w:rsidR="00636F88" w:rsidRPr="00636F88" w:rsidRDefault="00636F88" w:rsidP="00636F88">
            <w:pPr>
              <w:jc w:val="right"/>
              <w:rPr>
                <w:sz w:val="20"/>
                <w:lang w:eastAsia="bg-BG"/>
              </w:rPr>
            </w:pPr>
            <w:r w:rsidRPr="00636F88">
              <w:rPr>
                <w:sz w:val="20"/>
                <w:lang w:eastAsia="bg-BG"/>
              </w:rPr>
              <w:t>50.67</w:t>
            </w:r>
          </w:p>
        </w:tc>
        <w:tc>
          <w:tcPr>
            <w:tcW w:w="853" w:type="pct"/>
            <w:tcBorders>
              <w:top w:val="nil"/>
              <w:left w:val="nil"/>
              <w:bottom w:val="single" w:sz="4" w:space="0" w:color="auto"/>
              <w:right w:val="single" w:sz="4" w:space="0" w:color="auto"/>
            </w:tcBorders>
            <w:shd w:val="clear" w:color="auto" w:fill="auto"/>
            <w:noWrap/>
            <w:vAlign w:val="bottom"/>
            <w:hideMark/>
          </w:tcPr>
          <w:p w14:paraId="36C58BE8" w14:textId="77777777" w:rsidR="00636F88" w:rsidRPr="00636F88" w:rsidRDefault="00636F88" w:rsidP="00636F88">
            <w:pPr>
              <w:jc w:val="right"/>
              <w:rPr>
                <w:sz w:val="20"/>
                <w:lang w:eastAsia="bg-BG"/>
              </w:rPr>
            </w:pPr>
            <w:r w:rsidRPr="00636F88">
              <w:rPr>
                <w:sz w:val="20"/>
                <w:lang w:eastAsia="bg-BG"/>
              </w:rPr>
              <w:t>14.52</w:t>
            </w:r>
          </w:p>
        </w:tc>
        <w:tc>
          <w:tcPr>
            <w:tcW w:w="575" w:type="pct"/>
            <w:tcBorders>
              <w:top w:val="nil"/>
              <w:left w:val="nil"/>
              <w:bottom w:val="single" w:sz="4" w:space="0" w:color="auto"/>
              <w:right w:val="single" w:sz="4" w:space="0" w:color="auto"/>
            </w:tcBorders>
            <w:shd w:val="clear" w:color="auto" w:fill="auto"/>
            <w:noWrap/>
            <w:vAlign w:val="bottom"/>
            <w:hideMark/>
          </w:tcPr>
          <w:p w14:paraId="53950FEF" w14:textId="77777777" w:rsidR="00636F88" w:rsidRPr="00636F88" w:rsidRDefault="00636F88" w:rsidP="00636F88">
            <w:pPr>
              <w:jc w:val="right"/>
              <w:rPr>
                <w:sz w:val="20"/>
                <w:lang w:eastAsia="bg-BG"/>
              </w:rPr>
            </w:pPr>
            <w:r w:rsidRPr="00636F88">
              <w:rPr>
                <w:sz w:val="20"/>
                <w:lang w:eastAsia="bg-BG"/>
              </w:rPr>
              <w:t>12.61</w:t>
            </w:r>
          </w:p>
        </w:tc>
        <w:tc>
          <w:tcPr>
            <w:tcW w:w="621" w:type="pct"/>
            <w:tcBorders>
              <w:top w:val="nil"/>
              <w:left w:val="nil"/>
              <w:bottom w:val="single" w:sz="4" w:space="0" w:color="auto"/>
              <w:right w:val="single" w:sz="4" w:space="0" w:color="auto"/>
            </w:tcBorders>
            <w:shd w:val="clear" w:color="auto" w:fill="auto"/>
            <w:noWrap/>
            <w:vAlign w:val="bottom"/>
            <w:hideMark/>
          </w:tcPr>
          <w:p w14:paraId="189116B3" w14:textId="77777777" w:rsidR="00636F88" w:rsidRPr="00636F88" w:rsidRDefault="00636F88" w:rsidP="00636F88">
            <w:pPr>
              <w:jc w:val="right"/>
              <w:rPr>
                <w:sz w:val="20"/>
                <w:lang w:eastAsia="bg-BG"/>
              </w:rPr>
            </w:pPr>
            <w:r w:rsidRPr="00636F88">
              <w:rPr>
                <w:sz w:val="20"/>
                <w:lang w:eastAsia="bg-BG"/>
              </w:rPr>
              <w:t>1.38</w:t>
            </w:r>
          </w:p>
        </w:tc>
      </w:tr>
      <w:tr w:rsidR="00636F88" w:rsidRPr="00636F88" w14:paraId="2F8B789F"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6ECE185" w14:textId="77777777" w:rsidR="00636F88" w:rsidRPr="00636F88" w:rsidRDefault="00636F88" w:rsidP="00636F88">
            <w:pPr>
              <w:jc w:val="left"/>
              <w:rPr>
                <w:sz w:val="20"/>
                <w:lang w:eastAsia="bg-BG"/>
              </w:rPr>
            </w:pPr>
            <w:r w:rsidRPr="00636F88">
              <w:rPr>
                <w:sz w:val="20"/>
                <w:lang w:eastAsia="bg-BG"/>
              </w:rPr>
              <w:lastRenderedPageBreak/>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68947D10" w14:textId="77777777" w:rsidR="00636F88" w:rsidRPr="00636F88" w:rsidRDefault="00636F88" w:rsidP="00636F88">
            <w:pPr>
              <w:jc w:val="right"/>
              <w:rPr>
                <w:sz w:val="20"/>
                <w:lang w:eastAsia="bg-BG"/>
              </w:rPr>
            </w:pPr>
            <w:r w:rsidRPr="00636F88">
              <w:rPr>
                <w:sz w:val="20"/>
                <w:lang w:eastAsia="bg-BG"/>
              </w:rPr>
              <w:t>32 063</w:t>
            </w:r>
          </w:p>
        </w:tc>
        <w:tc>
          <w:tcPr>
            <w:tcW w:w="721" w:type="pct"/>
            <w:tcBorders>
              <w:top w:val="nil"/>
              <w:left w:val="nil"/>
              <w:bottom w:val="single" w:sz="4" w:space="0" w:color="auto"/>
              <w:right w:val="single" w:sz="4" w:space="0" w:color="auto"/>
            </w:tcBorders>
            <w:shd w:val="clear" w:color="auto" w:fill="auto"/>
            <w:noWrap/>
            <w:vAlign w:val="bottom"/>
            <w:hideMark/>
          </w:tcPr>
          <w:p w14:paraId="238EAF2C" w14:textId="77777777" w:rsidR="00636F88" w:rsidRPr="00636F88" w:rsidRDefault="00636F88" w:rsidP="00636F88">
            <w:pPr>
              <w:jc w:val="right"/>
              <w:rPr>
                <w:sz w:val="20"/>
                <w:lang w:eastAsia="bg-BG"/>
              </w:rPr>
            </w:pPr>
            <w:r w:rsidRPr="00636F88">
              <w:rPr>
                <w:sz w:val="20"/>
                <w:lang w:eastAsia="bg-BG"/>
              </w:rPr>
              <w:t>6.55</w:t>
            </w:r>
          </w:p>
        </w:tc>
        <w:tc>
          <w:tcPr>
            <w:tcW w:w="588" w:type="pct"/>
            <w:tcBorders>
              <w:top w:val="nil"/>
              <w:left w:val="nil"/>
              <w:bottom w:val="single" w:sz="4" w:space="0" w:color="auto"/>
              <w:right w:val="single" w:sz="4" w:space="0" w:color="auto"/>
            </w:tcBorders>
            <w:shd w:val="clear" w:color="auto" w:fill="auto"/>
            <w:noWrap/>
            <w:vAlign w:val="bottom"/>
            <w:hideMark/>
          </w:tcPr>
          <w:p w14:paraId="33E2F517" w14:textId="77777777" w:rsidR="00636F88" w:rsidRPr="00636F88" w:rsidRDefault="00636F88" w:rsidP="00636F88">
            <w:pPr>
              <w:jc w:val="right"/>
              <w:rPr>
                <w:sz w:val="20"/>
                <w:lang w:eastAsia="bg-BG"/>
              </w:rPr>
            </w:pPr>
            <w:r w:rsidRPr="00636F88">
              <w:rPr>
                <w:sz w:val="20"/>
                <w:lang w:eastAsia="bg-BG"/>
              </w:rPr>
              <w:t>27.31</w:t>
            </w:r>
          </w:p>
        </w:tc>
        <w:tc>
          <w:tcPr>
            <w:tcW w:w="853" w:type="pct"/>
            <w:tcBorders>
              <w:top w:val="nil"/>
              <w:left w:val="nil"/>
              <w:bottom w:val="single" w:sz="4" w:space="0" w:color="auto"/>
              <w:right w:val="single" w:sz="4" w:space="0" w:color="auto"/>
            </w:tcBorders>
            <w:shd w:val="clear" w:color="auto" w:fill="auto"/>
            <w:noWrap/>
            <w:vAlign w:val="bottom"/>
            <w:hideMark/>
          </w:tcPr>
          <w:p w14:paraId="24E13F7C" w14:textId="77777777" w:rsidR="00636F88" w:rsidRPr="00636F88" w:rsidRDefault="00636F88" w:rsidP="00636F88">
            <w:pPr>
              <w:jc w:val="right"/>
              <w:rPr>
                <w:sz w:val="20"/>
                <w:lang w:eastAsia="bg-BG"/>
              </w:rPr>
            </w:pPr>
            <w:r w:rsidRPr="00636F88">
              <w:rPr>
                <w:sz w:val="20"/>
                <w:lang w:eastAsia="bg-BG"/>
              </w:rPr>
              <w:t>18.57</w:t>
            </w:r>
          </w:p>
        </w:tc>
        <w:tc>
          <w:tcPr>
            <w:tcW w:w="575" w:type="pct"/>
            <w:tcBorders>
              <w:top w:val="nil"/>
              <w:left w:val="nil"/>
              <w:bottom w:val="single" w:sz="4" w:space="0" w:color="auto"/>
              <w:right w:val="single" w:sz="4" w:space="0" w:color="auto"/>
            </w:tcBorders>
            <w:shd w:val="clear" w:color="auto" w:fill="auto"/>
            <w:noWrap/>
            <w:vAlign w:val="bottom"/>
            <w:hideMark/>
          </w:tcPr>
          <w:p w14:paraId="704D4080" w14:textId="77777777" w:rsidR="00636F88" w:rsidRPr="00636F88" w:rsidRDefault="00636F88" w:rsidP="00636F88">
            <w:pPr>
              <w:jc w:val="right"/>
              <w:rPr>
                <w:sz w:val="20"/>
                <w:lang w:eastAsia="bg-BG"/>
              </w:rPr>
            </w:pPr>
            <w:r w:rsidRPr="00636F88">
              <w:rPr>
                <w:sz w:val="20"/>
                <w:lang w:eastAsia="bg-BG"/>
              </w:rPr>
              <w:t>11.90</w:t>
            </w:r>
          </w:p>
        </w:tc>
        <w:tc>
          <w:tcPr>
            <w:tcW w:w="621" w:type="pct"/>
            <w:tcBorders>
              <w:top w:val="nil"/>
              <w:left w:val="nil"/>
              <w:bottom w:val="single" w:sz="4" w:space="0" w:color="auto"/>
              <w:right w:val="single" w:sz="4" w:space="0" w:color="auto"/>
            </w:tcBorders>
            <w:shd w:val="clear" w:color="auto" w:fill="auto"/>
            <w:noWrap/>
            <w:vAlign w:val="bottom"/>
            <w:hideMark/>
          </w:tcPr>
          <w:p w14:paraId="5EB06124" w14:textId="77777777" w:rsidR="00636F88" w:rsidRPr="00636F88" w:rsidRDefault="00636F88" w:rsidP="00636F88">
            <w:pPr>
              <w:jc w:val="right"/>
              <w:rPr>
                <w:sz w:val="20"/>
                <w:lang w:eastAsia="bg-BG"/>
              </w:rPr>
            </w:pPr>
            <w:r w:rsidRPr="00636F88">
              <w:rPr>
                <w:sz w:val="20"/>
                <w:lang w:eastAsia="bg-BG"/>
              </w:rPr>
              <w:t>1.33</w:t>
            </w:r>
          </w:p>
        </w:tc>
      </w:tr>
      <w:tr w:rsidR="00636F88" w:rsidRPr="00636F88" w14:paraId="5F0D7C1C"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49F3DBC"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3C102432" w14:textId="77777777" w:rsidR="00636F88" w:rsidRPr="00636F88" w:rsidRDefault="00636F88" w:rsidP="00636F88">
            <w:pPr>
              <w:jc w:val="right"/>
              <w:rPr>
                <w:sz w:val="20"/>
                <w:lang w:eastAsia="bg-BG"/>
              </w:rPr>
            </w:pPr>
            <w:r w:rsidRPr="00636F88">
              <w:rPr>
                <w:sz w:val="20"/>
                <w:lang w:eastAsia="bg-BG"/>
              </w:rPr>
              <w:t>27 418</w:t>
            </w:r>
          </w:p>
        </w:tc>
        <w:tc>
          <w:tcPr>
            <w:tcW w:w="721" w:type="pct"/>
            <w:tcBorders>
              <w:top w:val="nil"/>
              <w:left w:val="nil"/>
              <w:bottom w:val="single" w:sz="4" w:space="0" w:color="auto"/>
              <w:right w:val="single" w:sz="4" w:space="0" w:color="auto"/>
            </w:tcBorders>
            <w:shd w:val="clear" w:color="auto" w:fill="auto"/>
            <w:noWrap/>
            <w:vAlign w:val="bottom"/>
            <w:hideMark/>
          </w:tcPr>
          <w:p w14:paraId="52497644" w14:textId="77777777" w:rsidR="00636F88" w:rsidRPr="00636F88" w:rsidRDefault="00636F88" w:rsidP="00636F88">
            <w:pPr>
              <w:jc w:val="right"/>
              <w:rPr>
                <w:sz w:val="20"/>
                <w:lang w:eastAsia="bg-BG"/>
              </w:rPr>
            </w:pPr>
            <w:r w:rsidRPr="00636F88">
              <w:rPr>
                <w:sz w:val="20"/>
                <w:lang w:eastAsia="bg-BG"/>
              </w:rPr>
              <w:t>9.73</w:t>
            </w:r>
          </w:p>
        </w:tc>
        <w:tc>
          <w:tcPr>
            <w:tcW w:w="588" w:type="pct"/>
            <w:tcBorders>
              <w:top w:val="nil"/>
              <w:left w:val="nil"/>
              <w:bottom w:val="single" w:sz="4" w:space="0" w:color="auto"/>
              <w:right w:val="single" w:sz="4" w:space="0" w:color="auto"/>
            </w:tcBorders>
            <w:shd w:val="clear" w:color="auto" w:fill="auto"/>
            <w:noWrap/>
            <w:vAlign w:val="bottom"/>
            <w:hideMark/>
          </w:tcPr>
          <w:p w14:paraId="674B0251" w14:textId="77777777" w:rsidR="00636F88" w:rsidRPr="00636F88" w:rsidRDefault="00636F88" w:rsidP="00636F88">
            <w:pPr>
              <w:jc w:val="right"/>
              <w:rPr>
                <w:sz w:val="20"/>
                <w:lang w:eastAsia="bg-BG"/>
              </w:rPr>
            </w:pPr>
            <w:r w:rsidRPr="00636F88">
              <w:rPr>
                <w:sz w:val="20"/>
                <w:lang w:eastAsia="bg-BG"/>
              </w:rPr>
              <w:t>34.26</w:t>
            </w:r>
          </w:p>
        </w:tc>
        <w:tc>
          <w:tcPr>
            <w:tcW w:w="853" w:type="pct"/>
            <w:tcBorders>
              <w:top w:val="nil"/>
              <w:left w:val="nil"/>
              <w:bottom w:val="single" w:sz="4" w:space="0" w:color="auto"/>
              <w:right w:val="single" w:sz="4" w:space="0" w:color="auto"/>
            </w:tcBorders>
            <w:shd w:val="clear" w:color="auto" w:fill="auto"/>
            <w:noWrap/>
            <w:vAlign w:val="bottom"/>
            <w:hideMark/>
          </w:tcPr>
          <w:p w14:paraId="43A4C1AE" w14:textId="77777777" w:rsidR="00636F88" w:rsidRPr="00636F88" w:rsidRDefault="00636F88" w:rsidP="00636F88">
            <w:pPr>
              <w:jc w:val="right"/>
              <w:rPr>
                <w:sz w:val="20"/>
                <w:lang w:eastAsia="bg-BG"/>
              </w:rPr>
            </w:pPr>
            <w:r w:rsidRPr="00636F88">
              <w:rPr>
                <w:sz w:val="20"/>
                <w:lang w:eastAsia="bg-BG"/>
              </w:rPr>
              <w:t>15.82</w:t>
            </w:r>
          </w:p>
        </w:tc>
        <w:tc>
          <w:tcPr>
            <w:tcW w:w="575" w:type="pct"/>
            <w:tcBorders>
              <w:top w:val="nil"/>
              <w:left w:val="nil"/>
              <w:bottom w:val="single" w:sz="4" w:space="0" w:color="auto"/>
              <w:right w:val="single" w:sz="4" w:space="0" w:color="auto"/>
            </w:tcBorders>
            <w:shd w:val="clear" w:color="auto" w:fill="auto"/>
            <w:noWrap/>
            <w:vAlign w:val="bottom"/>
            <w:hideMark/>
          </w:tcPr>
          <w:p w14:paraId="22A70B67" w14:textId="77777777" w:rsidR="00636F88" w:rsidRPr="00636F88" w:rsidRDefault="00636F88" w:rsidP="00636F88">
            <w:pPr>
              <w:jc w:val="right"/>
              <w:rPr>
                <w:sz w:val="20"/>
                <w:lang w:eastAsia="bg-BG"/>
              </w:rPr>
            </w:pPr>
            <w:r w:rsidRPr="00636F88">
              <w:rPr>
                <w:sz w:val="20"/>
                <w:lang w:eastAsia="bg-BG"/>
              </w:rPr>
              <w:t>12.84</w:t>
            </w:r>
          </w:p>
        </w:tc>
        <w:tc>
          <w:tcPr>
            <w:tcW w:w="621" w:type="pct"/>
            <w:tcBorders>
              <w:top w:val="nil"/>
              <w:left w:val="nil"/>
              <w:bottom w:val="single" w:sz="4" w:space="0" w:color="auto"/>
              <w:right w:val="single" w:sz="4" w:space="0" w:color="auto"/>
            </w:tcBorders>
            <w:shd w:val="clear" w:color="auto" w:fill="auto"/>
            <w:noWrap/>
            <w:vAlign w:val="bottom"/>
            <w:hideMark/>
          </w:tcPr>
          <w:p w14:paraId="7D6D2410" w14:textId="77777777" w:rsidR="00636F88" w:rsidRPr="00636F88" w:rsidRDefault="00636F88" w:rsidP="00636F88">
            <w:pPr>
              <w:jc w:val="right"/>
              <w:rPr>
                <w:sz w:val="20"/>
                <w:lang w:eastAsia="bg-BG"/>
              </w:rPr>
            </w:pPr>
            <w:r w:rsidRPr="00636F88">
              <w:rPr>
                <w:sz w:val="20"/>
                <w:lang w:eastAsia="bg-BG"/>
              </w:rPr>
              <w:t>1.45</w:t>
            </w:r>
          </w:p>
        </w:tc>
      </w:tr>
      <w:tr w:rsidR="00636F88" w:rsidRPr="00636F88" w14:paraId="7114B03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35F3995"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1730C2D4" w14:textId="77777777" w:rsidR="00636F88" w:rsidRPr="00636F88" w:rsidRDefault="00636F88" w:rsidP="00636F88">
            <w:pPr>
              <w:jc w:val="right"/>
              <w:rPr>
                <w:sz w:val="20"/>
                <w:lang w:eastAsia="bg-BG"/>
              </w:rPr>
            </w:pPr>
            <w:r w:rsidRPr="00636F88">
              <w:rPr>
                <w:sz w:val="20"/>
                <w:lang w:eastAsia="bg-BG"/>
              </w:rPr>
              <w:t>30 507</w:t>
            </w:r>
          </w:p>
        </w:tc>
        <w:tc>
          <w:tcPr>
            <w:tcW w:w="721" w:type="pct"/>
            <w:tcBorders>
              <w:top w:val="nil"/>
              <w:left w:val="nil"/>
              <w:bottom w:val="single" w:sz="4" w:space="0" w:color="auto"/>
              <w:right w:val="single" w:sz="4" w:space="0" w:color="auto"/>
            </w:tcBorders>
            <w:shd w:val="clear" w:color="auto" w:fill="auto"/>
            <w:noWrap/>
            <w:vAlign w:val="bottom"/>
            <w:hideMark/>
          </w:tcPr>
          <w:p w14:paraId="44AEED3F" w14:textId="77777777" w:rsidR="00636F88" w:rsidRPr="00636F88" w:rsidRDefault="00636F88" w:rsidP="00636F88">
            <w:pPr>
              <w:jc w:val="right"/>
              <w:rPr>
                <w:sz w:val="20"/>
                <w:lang w:eastAsia="bg-BG"/>
              </w:rPr>
            </w:pPr>
            <w:r w:rsidRPr="00636F88">
              <w:rPr>
                <w:sz w:val="20"/>
                <w:lang w:eastAsia="bg-BG"/>
              </w:rPr>
              <w:t>5.87</w:t>
            </w:r>
          </w:p>
        </w:tc>
        <w:tc>
          <w:tcPr>
            <w:tcW w:w="588" w:type="pct"/>
            <w:tcBorders>
              <w:top w:val="nil"/>
              <w:left w:val="nil"/>
              <w:bottom w:val="single" w:sz="4" w:space="0" w:color="auto"/>
              <w:right w:val="single" w:sz="4" w:space="0" w:color="auto"/>
            </w:tcBorders>
            <w:shd w:val="clear" w:color="auto" w:fill="auto"/>
            <w:noWrap/>
            <w:vAlign w:val="bottom"/>
            <w:hideMark/>
          </w:tcPr>
          <w:p w14:paraId="05D06681" w14:textId="77777777" w:rsidR="00636F88" w:rsidRPr="00636F88" w:rsidRDefault="00636F88" w:rsidP="00636F88">
            <w:pPr>
              <w:jc w:val="right"/>
              <w:rPr>
                <w:sz w:val="20"/>
                <w:lang w:eastAsia="bg-BG"/>
              </w:rPr>
            </w:pPr>
            <w:r w:rsidRPr="00636F88">
              <w:rPr>
                <w:sz w:val="20"/>
                <w:lang w:eastAsia="bg-BG"/>
              </w:rPr>
              <w:t>23.92</w:t>
            </w:r>
          </w:p>
        </w:tc>
        <w:tc>
          <w:tcPr>
            <w:tcW w:w="853" w:type="pct"/>
            <w:tcBorders>
              <w:top w:val="nil"/>
              <w:left w:val="nil"/>
              <w:bottom w:val="single" w:sz="4" w:space="0" w:color="auto"/>
              <w:right w:val="single" w:sz="4" w:space="0" w:color="auto"/>
            </w:tcBorders>
            <w:shd w:val="clear" w:color="auto" w:fill="auto"/>
            <w:noWrap/>
            <w:vAlign w:val="bottom"/>
            <w:hideMark/>
          </w:tcPr>
          <w:p w14:paraId="26F90375" w14:textId="77777777" w:rsidR="00636F88" w:rsidRPr="00636F88" w:rsidRDefault="00636F88" w:rsidP="00636F88">
            <w:pPr>
              <w:jc w:val="right"/>
              <w:rPr>
                <w:sz w:val="20"/>
                <w:lang w:eastAsia="bg-BG"/>
              </w:rPr>
            </w:pPr>
            <w:r w:rsidRPr="00636F88">
              <w:rPr>
                <w:sz w:val="20"/>
                <w:lang w:eastAsia="bg-BG"/>
              </w:rPr>
              <w:t>33.19</w:t>
            </w:r>
          </w:p>
        </w:tc>
        <w:tc>
          <w:tcPr>
            <w:tcW w:w="575" w:type="pct"/>
            <w:tcBorders>
              <w:top w:val="nil"/>
              <w:left w:val="nil"/>
              <w:bottom w:val="single" w:sz="4" w:space="0" w:color="auto"/>
              <w:right w:val="single" w:sz="4" w:space="0" w:color="auto"/>
            </w:tcBorders>
            <w:shd w:val="clear" w:color="auto" w:fill="auto"/>
            <w:noWrap/>
            <w:vAlign w:val="bottom"/>
            <w:hideMark/>
          </w:tcPr>
          <w:p w14:paraId="3A0679DE" w14:textId="77777777" w:rsidR="00636F88" w:rsidRPr="00636F88" w:rsidRDefault="00636F88" w:rsidP="00636F88">
            <w:pPr>
              <w:jc w:val="right"/>
              <w:rPr>
                <w:sz w:val="20"/>
                <w:lang w:eastAsia="bg-BG"/>
              </w:rPr>
            </w:pPr>
            <w:r w:rsidRPr="00636F88">
              <w:rPr>
                <w:sz w:val="20"/>
                <w:lang w:eastAsia="bg-BG"/>
              </w:rPr>
              <w:t>12.40</w:t>
            </w:r>
          </w:p>
        </w:tc>
        <w:tc>
          <w:tcPr>
            <w:tcW w:w="621" w:type="pct"/>
            <w:tcBorders>
              <w:top w:val="nil"/>
              <w:left w:val="nil"/>
              <w:bottom w:val="single" w:sz="4" w:space="0" w:color="auto"/>
              <w:right w:val="single" w:sz="4" w:space="0" w:color="auto"/>
            </w:tcBorders>
            <w:shd w:val="clear" w:color="auto" w:fill="auto"/>
            <w:noWrap/>
            <w:vAlign w:val="bottom"/>
            <w:hideMark/>
          </w:tcPr>
          <w:p w14:paraId="257E15BD" w14:textId="77777777" w:rsidR="00636F88" w:rsidRPr="00636F88" w:rsidRDefault="00636F88" w:rsidP="00636F88">
            <w:pPr>
              <w:jc w:val="right"/>
              <w:rPr>
                <w:sz w:val="20"/>
                <w:lang w:eastAsia="bg-BG"/>
              </w:rPr>
            </w:pPr>
            <w:r w:rsidRPr="00636F88">
              <w:rPr>
                <w:sz w:val="20"/>
                <w:lang w:eastAsia="bg-BG"/>
              </w:rPr>
              <w:t>1.11</w:t>
            </w:r>
          </w:p>
        </w:tc>
      </w:tr>
      <w:tr w:rsidR="00636F88" w:rsidRPr="00636F88" w14:paraId="5038A71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41B88BBD" w14:textId="77777777" w:rsidR="00636F88" w:rsidRPr="00636F88" w:rsidRDefault="00636F88" w:rsidP="00636F88">
            <w:pPr>
              <w:jc w:val="left"/>
              <w:rPr>
                <w:sz w:val="20"/>
                <w:lang w:eastAsia="bg-BG"/>
              </w:rPr>
            </w:pPr>
            <w:r w:rsidRPr="00636F88">
              <w:rPr>
                <w:sz w:val="20"/>
                <w:lang w:eastAsia="bg-BG"/>
              </w:rPr>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5FD5AB33" w14:textId="77777777" w:rsidR="00636F88" w:rsidRPr="00636F88" w:rsidRDefault="00636F88" w:rsidP="00636F88">
            <w:pPr>
              <w:jc w:val="right"/>
              <w:rPr>
                <w:sz w:val="20"/>
                <w:lang w:eastAsia="bg-BG"/>
              </w:rPr>
            </w:pPr>
            <w:r w:rsidRPr="00636F88">
              <w:rPr>
                <w:sz w:val="20"/>
                <w:lang w:eastAsia="bg-BG"/>
              </w:rPr>
              <w:t>27 280</w:t>
            </w:r>
          </w:p>
        </w:tc>
        <w:tc>
          <w:tcPr>
            <w:tcW w:w="721" w:type="pct"/>
            <w:tcBorders>
              <w:top w:val="nil"/>
              <w:left w:val="nil"/>
              <w:bottom w:val="single" w:sz="4" w:space="0" w:color="auto"/>
              <w:right w:val="single" w:sz="4" w:space="0" w:color="auto"/>
            </w:tcBorders>
            <w:shd w:val="clear" w:color="auto" w:fill="auto"/>
            <w:noWrap/>
            <w:vAlign w:val="bottom"/>
            <w:hideMark/>
          </w:tcPr>
          <w:p w14:paraId="23159FB1" w14:textId="77777777" w:rsidR="00636F88" w:rsidRPr="00636F88" w:rsidRDefault="00636F88" w:rsidP="00636F88">
            <w:pPr>
              <w:jc w:val="right"/>
              <w:rPr>
                <w:sz w:val="20"/>
                <w:lang w:eastAsia="bg-BG"/>
              </w:rPr>
            </w:pPr>
            <w:r w:rsidRPr="00636F88">
              <w:rPr>
                <w:sz w:val="20"/>
                <w:lang w:eastAsia="bg-BG"/>
              </w:rPr>
              <w:t>9.92</w:t>
            </w:r>
          </w:p>
        </w:tc>
        <w:tc>
          <w:tcPr>
            <w:tcW w:w="588" w:type="pct"/>
            <w:tcBorders>
              <w:top w:val="nil"/>
              <w:left w:val="nil"/>
              <w:bottom w:val="single" w:sz="4" w:space="0" w:color="auto"/>
              <w:right w:val="single" w:sz="4" w:space="0" w:color="auto"/>
            </w:tcBorders>
            <w:shd w:val="clear" w:color="auto" w:fill="auto"/>
            <w:noWrap/>
            <w:vAlign w:val="bottom"/>
            <w:hideMark/>
          </w:tcPr>
          <w:p w14:paraId="0F9C0CD1" w14:textId="77777777" w:rsidR="00636F88" w:rsidRPr="00636F88" w:rsidRDefault="00636F88" w:rsidP="00636F88">
            <w:pPr>
              <w:jc w:val="right"/>
              <w:rPr>
                <w:sz w:val="20"/>
                <w:lang w:eastAsia="bg-BG"/>
              </w:rPr>
            </w:pPr>
            <w:r w:rsidRPr="00636F88">
              <w:rPr>
                <w:sz w:val="20"/>
                <w:lang w:eastAsia="bg-BG"/>
              </w:rPr>
              <w:t>43.53</w:t>
            </w:r>
          </w:p>
        </w:tc>
        <w:tc>
          <w:tcPr>
            <w:tcW w:w="853" w:type="pct"/>
            <w:tcBorders>
              <w:top w:val="nil"/>
              <w:left w:val="nil"/>
              <w:bottom w:val="single" w:sz="4" w:space="0" w:color="auto"/>
              <w:right w:val="single" w:sz="4" w:space="0" w:color="auto"/>
            </w:tcBorders>
            <w:shd w:val="clear" w:color="auto" w:fill="auto"/>
            <w:noWrap/>
            <w:vAlign w:val="bottom"/>
            <w:hideMark/>
          </w:tcPr>
          <w:p w14:paraId="70A45449" w14:textId="77777777" w:rsidR="00636F88" w:rsidRPr="00636F88" w:rsidRDefault="00636F88" w:rsidP="00636F88">
            <w:pPr>
              <w:jc w:val="right"/>
              <w:rPr>
                <w:sz w:val="20"/>
                <w:lang w:eastAsia="bg-BG"/>
              </w:rPr>
            </w:pPr>
            <w:r w:rsidRPr="00636F88">
              <w:rPr>
                <w:sz w:val="20"/>
                <w:lang w:eastAsia="bg-BG"/>
              </w:rPr>
              <w:t>28.08</w:t>
            </w:r>
          </w:p>
        </w:tc>
        <w:tc>
          <w:tcPr>
            <w:tcW w:w="575" w:type="pct"/>
            <w:tcBorders>
              <w:top w:val="nil"/>
              <w:left w:val="nil"/>
              <w:bottom w:val="single" w:sz="4" w:space="0" w:color="auto"/>
              <w:right w:val="single" w:sz="4" w:space="0" w:color="auto"/>
            </w:tcBorders>
            <w:shd w:val="clear" w:color="auto" w:fill="auto"/>
            <w:noWrap/>
            <w:vAlign w:val="bottom"/>
            <w:hideMark/>
          </w:tcPr>
          <w:p w14:paraId="6B4274B8" w14:textId="77777777" w:rsidR="00636F88" w:rsidRPr="00636F88" w:rsidRDefault="00636F88" w:rsidP="00636F88">
            <w:pPr>
              <w:jc w:val="right"/>
              <w:rPr>
                <w:sz w:val="20"/>
                <w:lang w:eastAsia="bg-BG"/>
              </w:rPr>
            </w:pPr>
            <w:r w:rsidRPr="00636F88">
              <w:rPr>
                <w:sz w:val="20"/>
                <w:lang w:eastAsia="bg-BG"/>
              </w:rPr>
              <w:t>14.59</w:t>
            </w:r>
          </w:p>
        </w:tc>
        <w:tc>
          <w:tcPr>
            <w:tcW w:w="621" w:type="pct"/>
            <w:tcBorders>
              <w:top w:val="nil"/>
              <w:left w:val="nil"/>
              <w:bottom w:val="single" w:sz="4" w:space="0" w:color="auto"/>
              <w:right w:val="single" w:sz="4" w:space="0" w:color="auto"/>
            </w:tcBorders>
            <w:shd w:val="clear" w:color="auto" w:fill="auto"/>
            <w:noWrap/>
            <w:vAlign w:val="bottom"/>
            <w:hideMark/>
          </w:tcPr>
          <w:p w14:paraId="6F84AEF4"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03D6E4BB"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286E550D"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2BC1A2B3" w14:textId="77777777" w:rsidR="00636F88" w:rsidRPr="00636F88" w:rsidRDefault="00636F88" w:rsidP="00636F88">
            <w:pPr>
              <w:jc w:val="right"/>
              <w:rPr>
                <w:sz w:val="20"/>
                <w:lang w:eastAsia="bg-BG"/>
              </w:rPr>
            </w:pPr>
            <w:r w:rsidRPr="00636F88">
              <w:rPr>
                <w:sz w:val="20"/>
                <w:lang w:eastAsia="bg-BG"/>
              </w:rPr>
              <w:t>31 005</w:t>
            </w:r>
          </w:p>
        </w:tc>
        <w:tc>
          <w:tcPr>
            <w:tcW w:w="721" w:type="pct"/>
            <w:tcBorders>
              <w:top w:val="nil"/>
              <w:left w:val="nil"/>
              <w:bottom w:val="single" w:sz="4" w:space="0" w:color="auto"/>
              <w:right w:val="single" w:sz="4" w:space="0" w:color="auto"/>
            </w:tcBorders>
            <w:shd w:val="clear" w:color="auto" w:fill="auto"/>
            <w:noWrap/>
            <w:vAlign w:val="bottom"/>
            <w:hideMark/>
          </w:tcPr>
          <w:p w14:paraId="3E8B71BD" w14:textId="77777777" w:rsidR="00636F88" w:rsidRPr="00636F88" w:rsidRDefault="00636F88" w:rsidP="00636F88">
            <w:pPr>
              <w:jc w:val="right"/>
              <w:rPr>
                <w:sz w:val="20"/>
                <w:lang w:eastAsia="bg-BG"/>
              </w:rPr>
            </w:pPr>
            <w:r w:rsidRPr="00636F88">
              <w:rPr>
                <w:sz w:val="20"/>
                <w:lang w:eastAsia="bg-BG"/>
              </w:rPr>
              <w:t>7.57</w:t>
            </w:r>
          </w:p>
        </w:tc>
        <w:tc>
          <w:tcPr>
            <w:tcW w:w="588" w:type="pct"/>
            <w:tcBorders>
              <w:top w:val="nil"/>
              <w:left w:val="nil"/>
              <w:bottom w:val="single" w:sz="4" w:space="0" w:color="auto"/>
              <w:right w:val="single" w:sz="4" w:space="0" w:color="auto"/>
            </w:tcBorders>
            <w:shd w:val="clear" w:color="auto" w:fill="auto"/>
            <w:noWrap/>
            <w:vAlign w:val="bottom"/>
            <w:hideMark/>
          </w:tcPr>
          <w:p w14:paraId="069728CB" w14:textId="77777777" w:rsidR="00636F88" w:rsidRPr="00636F88" w:rsidRDefault="00636F88" w:rsidP="00636F88">
            <w:pPr>
              <w:jc w:val="right"/>
              <w:rPr>
                <w:sz w:val="20"/>
                <w:lang w:eastAsia="bg-BG"/>
              </w:rPr>
            </w:pPr>
            <w:r w:rsidRPr="00636F88">
              <w:rPr>
                <w:sz w:val="20"/>
                <w:lang w:eastAsia="bg-BG"/>
              </w:rPr>
              <w:t>30.62</w:t>
            </w:r>
          </w:p>
        </w:tc>
        <w:tc>
          <w:tcPr>
            <w:tcW w:w="853" w:type="pct"/>
            <w:tcBorders>
              <w:top w:val="nil"/>
              <w:left w:val="nil"/>
              <w:bottom w:val="single" w:sz="4" w:space="0" w:color="auto"/>
              <w:right w:val="single" w:sz="4" w:space="0" w:color="auto"/>
            </w:tcBorders>
            <w:shd w:val="clear" w:color="auto" w:fill="auto"/>
            <w:noWrap/>
            <w:vAlign w:val="bottom"/>
            <w:hideMark/>
          </w:tcPr>
          <w:p w14:paraId="7004B202" w14:textId="77777777" w:rsidR="00636F88" w:rsidRPr="00636F88" w:rsidRDefault="00636F88" w:rsidP="00636F88">
            <w:pPr>
              <w:jc w:val="right"/>
              <w:rPr>
                <w:sz w:val="20"/>
                <w:lang w:eastAsia="bg-BG"/>
              </w:rPr>
            </w:pPr>
            <w:r w:rsidRPr="00636F88">
              <w:rPr>
                <w:sz w:val="20"/>
                <w:lang w:eastAsia="bg-BG"/>
              </w:rPr>
              <w:t>31.12</w:t>
            </w:r>
          </w:p>
        </w:tc>
        <w:tc>
          <w:tcPr>
            <w:tcW w:w="575" w:type="pct"/>
            <w:tcBorders>
              <w:top w:val="nil"/>
              <w:left w:val="nil"/>
              <w:bottom w:val="single" w:sz="4" w:space="0" w:color="auto"/>
              <w:right w:val="single" w:sz="4" w:space="0" w:color="auto"/>
            </w:tcBorders>
            <w:shd w:val="clear" w:color="auto" w:fill="auto"/>
            <w:noWrap/>
            <w:vAlign w:val="bottom"/>
            <w:hideMark/>
          </w:tcPr>
          <w:p w14:paraId="7F2DF4C1" w14:textId="77777777" w:rsidR="00636F88" w:rsidRPr="00636F88" w:rsidRDefault="00636F88" w:rsidP="00636F88">
            <w:pPr>
              <w:jc w:val="right"/>
              <w:rPr>
                <w:sz w:val="20"/>
                <w:lang w:eastAsia="bg-BG"/>
              </w:rPr>
            </w:pPr>
            <w:r w:rsidRPr="00636F88">
              <w:rPr>
                <w:sz w:val="20"/>
                <w:lang w:eastAsia="bg-BG"/>
              </w:rPr>
              <w:t>15.66</w:t>
            </w:r>
          </w:p>
        </w:tc>
        <w:tc>
          <w:tcPr>
            <w:tcW w:w="621" w:type="pct"/>
            <w:tcBorders>
              <w:top w:val="nil"/>
              <w:left w:val="nil"/>
              <w:bottom w:val="single" w:sz="4" w:space="0" w:color="auto"/>
              <w:right w:val="single" w:sz="4" w:space="0" w:color="auto"/>
            </w:tcBorders>
            <w:shd w:val="clear" w:color="auto" w:fill="auto"/>
            <w:noWrap/>
            <w:vAlign w:val="bottom"/>
            <w:hideMark/>
          </w:tcPr>
          <w:p w14:paraId="21137E09"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59C1363A"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6119C05"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4C9B4D99" w14:textId="77777777" w:rsidR="00636F88" w:rsidRPr="00636F88" w:rsidRDefault="00636F88" w:rsidP="00636F88">
            <w:pPr>
              <w:jc w:val="right"/>
              <w:rPr>
                <w:b/>
                <w:bCs/>
                <w:sz w:val="20"/>
                <w:lang w:eastAsia="bg-BG"/>
              </w:rPr>
            </w:pPr>
            <w:r w:rsidRPr="00636F88">
              <w:rPr>
                <w:b/>
                <w:bCs/>
                <w:sz w:val="20"/>
                <w:lang w:eastAsia="bg-BG"/>
              </w:rPr>
              <w:t>372 167</w:t>
            </w:r>
          </w:p>
        </w:tc>
        <w:tc>
          <w:tcPr>
            <w:tcW w:w="721" w:type="pct"/>
            <w:tcBorders>
              <w:top w:val="nil"/>
              <w:left w:val="nil"/>
              <w:bottom w:val="single" w:sz="4" w:space="0" w:color="auto"/>
              <w:right w:val="single" w:sz="4" w:space="0" w:color="auto"/>
            </w:tcBorders>
            <w:shd w:val="clear" w:color="auto" w:fill="auto"/>
            <w:noWrap/>
            <w:vAlign w:val="bottom"/>
            <w:hideMark/>
          </w:tcPr>
          <w:p w14:paraId="7CFCC1FE" w14:textId="77777777" w:rsidR="00636F88" w:rsidRPr="00636F88" w:rsidRDefault="00636F88" w:rsidP="00636F88">
            <w:pPr>
              <w:jc w:val="right"/>
              <w:rPr>
                <w:b/>
                <w:bCs/>
                <w:sz w:val="20"/>
                <w:lang w:eastAsia="bg-BG"/>
              </w:rPr>
            </w:pPr>
            <w:r w:rsidRPr="00636F88">
              <w:rPr>
                <w:b/>
                <w:bCs/>
                <w:sz w:val="20"/>
                <w:lang w:eastAsia="bg-BG"/>
              </w:rPr>
              <w:t>8.43</w:t>
            </w:r>
          </w:p>
        </w:tc>
        <w:tc>
          <w:tcPr>
            <w:tcW w:w="588" w:type="pct"/>
            <w:tcBorders>
              <w:top w:val="nil"/>
              <w:left w:val="nil"/>
              <w:bottom w:val="single" w:sz="4" w:space="0" w:color="auto"/>
              <w:right w:val="single" w:sz="4" w:space="0" w:color="auto"/>
            </w:tcBorders>
            <w:shd w:val="clear" w:color="auto" w:fill="auto"/>
            <w:noWrap/>
            <w:vAlign w:val="bottom"/>
            <w:hideMark/>
          </w:tcPr>
          <w:p w14:paraId="07AB1E32" w14:textId="77777777" w:rsidR="00636F88" w:rsidRPr="00636F88" w:rsidRDefault="00636F88" w:rsidP="00636F88">
            <w:pPr>
              <w:jc w:val="right"/>
              <w:rPr>
                <w:b/>
                <w:bCs/>
                <w:sz w:val="20"/>
                <w:lang w:eastAsia="bg-BG"/>
              </w:rPr>
            </w:pPr>
            <w:r w:rsidRPr="00636F88">
              <w:rPr>
                <w:b/>
                <w:bCs/>
                <w:sz w:val="20"/>
                <w:lang w:eastAsia="bg-BG"/>
              </w:rPr>
              <w:t>33.33</w:t>
            </w:r>
          </w:p>
        </w:tc>
        <w:tc>
          <w:tcPr>
            <w:tcW w:w="853" w:type="pct"/>
            <w:tcBorders>
              <w:top w:val="nil"/>
              <w:left w:val="nil"/>
              <w:bottom w:val="single" w:sz="4" w:space="0" w:color="auto"/>
              <w:right w:val="single" w:sz="4" w:space="0" w:color="auto"/>
            </w:tcBorders>
            <w:shd w:val="clear" w:color="auto" w:fill="auto"/>
            <w:noWrap/>
            <w:vAlign w:val="bottom"/>
            <w:hideMark/>
          </w:tcPr>
          <w:p w14:paraId="4AB20D73" w14:textId="77777777" w:rsidR="00636F88" w:rsidRPr="00636F88" w:rsidRDefault="00636F88" w:rsidP="00636F88">
            <w:pPr>
              <w:jc w:val="right"/>
              <w:rPr>
                <w:b/>
                <w:bCs/>
                <w:sz w:val="20"/>
                <w:lang w:eastAsia="bg-BG"/>
              </w:rPr>
            </w:pPr>
            <w:r w:rsidRPr="00636F88">
              <w:rPr>
                <w:b/>
                <w:bCs/>
                <w:sz w:val="20"/>
                <w:lang w:eastAsia="bg-BG"/>
              </w:rPr>
              <w:t>21.71</w:t>
            </w:r>
          </w:p>
        </w:tc>
        <w:tc>
          <w:tcPr>
            <w:tcW w:w="575" w:type="pct"/>
            <w:tcBorders>
              <w:top w:val="nil"/>
              <w:left w:val="nil"/>
              <w:bottom w:val="single" w:sz="4" w:space="0" w:color="auto"/>
              <w:right w:val="single" w:sz="4" w:space="0" w:color="auto"/>
            </w:tcBorders>
            <w:shd w:val="clear" w:color="auto" w:fill="auto"/>
            <w:noWrap/>
            <w:vAlign w:val="bottom"/>
            <w:hideMark/>
          </w:tcPr>
          <w:p w14:paraId="2BBAD1D7" w14:textId="77777777" w:rsidR="00636F88" w:rsidRPr="00636F88" w:rsidRDefault="00636F88" w:rsidP="00636F88">
            <w:pPr>
              <w:jc w:val="right"/>
              <w:rPr>
                <w:b/>
                <w:bCs/>
                <w:sz w:val="20"/>
                <w:lang w:eastAsia="bg-BG"/>
              </w:rPr>
            </w:pPr>
            <w:r w:rsidRPr="00636F88">
              <w:rPr>
                <w:b/>
                <w:bCs/>
                <w:sz w:val="20"/>
                <w:lang w:eastAsia="bg-BG"/>
              </w:rPr>
              <w:t>13.92</w:t>
            </w:r>
          </w:p>
        </w:tc>
        <w:tc>
          <w:tcPr>
            <w:tcW w:w="621" w:type="pct"/>
            <w:tcBorders>
              <w:top w:val="nil"/>
              <w:left w:val="nil"/>
              <w:bottom w:val="single" w:sz="4" w:space="0" w:color="auto"/>
              <w:right w:val="single" w:sz="4" w:space="0" w:color="auto"/>
            </w:tcBorders>
            <w:shd w:val="clear" w:color="auto" w:fill="auto"/>
            <w:noWrap/>
            <w:vAlign w:val="bottom"/>
            <w:hideMark/>
          </w:tcPr>
          <w:p w14:paraId="3910EF83" w14:textId="77777777" w:rsidR="00636F88" w:rsidRPr="00636F88" w:rsidRDefault="00636F88" w:rsidP="00636F88">
            <w:pPr>
              <w:jc w:val="right"/>
              <w:rPr>
                <w:b/>
                <w:bCs/>
                <w:sz w:val="20"/>
                <w:lang w:eastAsia="bg-BG"/>
              </w:rPr>
            </w:pPr>
            <w:r w:rsidRPr="00636F88">
              <w:rPr>
                <w:b/>
                <w:bCs/>
                <w:sz w:val="20"/>
                <w:lang w:eastAsia="bg-BG"/>
              </w:rPr>
              <w:t>1.22</w:t>
            </w:r>
          </w:p>
        </w:tc>
      </w:tr>
      <w:tr w:rsidR="00636F88" w:rsidRPr="00636F88" w14:paraId="53D1F6E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644A2D67"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0CBCBC8F"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721" w:type="pct"/>
            <w:tcBorders>
              <w:top w:val="nil"/>
              <w:left w:val="nil"/>
              <w:bottom w:val="single" w:sz="4" w:space="0" w:color="auto"/>
              <w:right w:val="single" w:sz="4" w:space="0" w:color="auto"/>
            </w:tcBorders>
            <w:shd w:val="clear" w:color="auto" w:fill="auto"/>
            <w:noWrap/>
            <w:vAlign w:val="bottom"/>
            <w:hideMark/>
          </w:tcPr>
          <w:p w14:paraId="3F9A8241"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88" w:type="pct"/>
            <w:tcBorders>
              <w:top w:val="nil"/>
              <w:left w:val="nil"/>
              <w:bottom w:val="single" w:sz="4" w:space="0" w:color="auto"/>
              <w:right w:val="single" w:sz="4" w:space="0" w:color="auto"/>
            </w:tcBorders>
            <w:shd w:val="clear" w:color="auto" w:fill="auto"/>
            <w:noWrap/>
            <w:vAlign w:val="bottom"/>
            <w:hideMark/>
          </w:tcPr>
          <w:p w14:paraId="2583DC52" w14:textId="77777777" w:rsidR="00636F88" w:rsidRPr="00636F88" w:rsidRDefault="00636F88" w:rsidP="00636F88">
            <w:pPr>
              <w:jc w:val="right"/>
              <w:rPr>
                <w:b/>
                <w:bCs/>
                <w:sz w:val="16"/>
                <w:szCs w:val="16"/>
                <w:lang w:eastAsia="bg-BG"/>
              </w:rPr>
            </w:pPr>
            <w:r w:rsidRPr="00636F88">
              <w:rPr>
                <w:b/>
                <w:bCs/>
                <w:sz w:val="16"/>
                <w:szCs w:val="16"/>
                <w:lang w:eastAsia="bg-BG"/>
              </w:rPr>
              <w:t>1111</w:t>
            </w:r>
          </w:p>
        </w:tc>
        <w:tc>
          <w:tcPr>
            <w:tcW w:w="853" w:type="pct"/>
            <w:tcBorders>
              <w:top w:val="nil"/>
              <w:left w:val="nil"/>
              <w:bottom w:val="single" w:sz="4" w:space="0" w:color="auto"/>
              <w:right w:val="single" w:sz="4" w:space="0" w:color="auto"/>
            </w:tcBorders>
            <w:shd w:val="clear" w:color="auto" w:fill="auto"/>
            <w:noWrap/>
            <w:vAlign w:val="bottom"/>
            <w:hideMark/>
          </w:tcPr>
          <w:p w14:paraId="4EA7EE0F" w14:textId="77777777" w:rsidR="00636F88" w:rsidRPr="00636F88" w:rsidRDefault="00636F88" w:rsidP="00636F88">
            <w:pPr>
              <w:jc w:val="right"/>
              <w:rPr>
                <w:b/>
                <w:bCs/>
                <w:sz w:val="16"/>
                <w:szCs w:val="16"/>
                <w:lang w:eastAsia="bg-BG"/>
              </w:rPr>
            </w:pPr>
            <w:r w:rsidRPr="00636F88">
              <w:rPr>
                <w:b/>
                <w:bCs/>
                <w:sz w:val="16"/>
                <w:szCs w:val="16"/>
                <w:lang w:eastAsia="bg-BG"/>
              </w:rPr>
              <w:t>556</w:t>
            </w:r>
          </w:p>
        </w:tc>
        <w:tc>
          <w:tcPr>
            <w:tcW w:w="575" w:type="pct"/>
            <w:tcBorders>
              <w:top w:val="nil"/>
              <w:left w:val="nil"/>
              <w:bottom w:val="single" w:sz="4" w:space="0" w:color="auto"/>
              <w:right w:val="single" w:sz="4" w:space="0" w:color="auto"/>
            </w:tcBorders>
            <w:shd w:val="clear" w:color="auto" w:fill="auto"/>
            <w:noWrap/>
            <w:vAlign w:val="bottom"/>
            <w:hideMark/>
          </w:tcPr>
          <w:p w14:paraId="1B649F1A" w14:textId="77777777" w:rsidR="00636F88" w:rsidRPr="00636F88" w:rsidRDefault="00636F88" w:rsidP="00636F88">
            <w:pPr>
              <w:jc w:val="right"/>
              <w:rPr>
                <w:b/>
                <w:bCs/>
                <w:sz w:val="16"/>
                <w:szCs w:val="16"/>
                <w:lang w:eastAsia="bg-BG"/>
              </w:rPr>
            </w:pPr>
            <w:r w:rsidRPr="00636F88">
              <w:rPr>
                <w:b/>
                <w:bCs/>
                <w:sz w:val="16"/>
                <w:szCs w:val="16"/>
                <w:lang w:eastAsia="bg-BG"/>
              </w:rPr>
              <w:t>102</w:t>
            </w:r>
          </w:p>
        </w:tc>
        <w:tc>
          <w:tcPr>
            <w:tcW w:w="621" w:type="pct"/>
            <w:tcBorders>
              <w:top w:val="nil"/>
              <w:left w:val="nil"/>
              <w:bottom w:val="single" w:sz="4" w:space="0" w:color="auto"/>
              <w:right w:val="single" w:sz="4" w:space="0" w:color="auto"/>
            </w:tcBorders>
            <w:shd w:val="clear" w:color="auto" w:fill="auto"/>
            <w:noWrap/>
            <w:vAlign w:val="bottom"/>
            <w:hideMark/>
          </w:tcPr>
          <w:p w14:paraId="7E386043" w14:textId="77777777" w:rsidR="00636F88" w:rsidRPr="00636F88" w:rsidRDefault="00636F88" w:rsidP="00636F88">
            <w:pPr>
              <w:jc w:val="right"/>
              <w:rPr>
                <w:b/>
                <w:bCs/>
                <w:sz w:val="16"/>
                <w:szCs w:val="16"/>
                <w:lang w:eastAsia="bg-BG"/>
              </w:rPr>
            </w:pPr>
            <w:r w:rsidRPr="00636F88">
              <w:rPr>
                <w:b/>
                <w:bCs/>
                <w:sz w:val="16"/>
                <w:szCs w:val="16"/>
                <w:lang w:eastAsia="bg-BG"/>
              </w:rPr>
              <w:t>17</w:t>
            </w:r>
          </w:p>
        </w:tc>
      </w:tr>
    </w:tbl>
    <w:p w14:paraId="38F9F2D4" w14:textId="77777777" w:rsidR="00636F88" w:rsidRPr="00636F88" w:rsidRDefault="00636F88" w:rsidP="00636F88">
      <w:pPr>
        <w:tabs>
          <w:tab w:val="left" w:pos="4536"/>
        </w:tabs>
        <w:spacing w:before="120"/>
        <w:ind w:firstLine="720"/>
        <w:rPr>
          <w:sz w:val="24"/>
        </w:rPr>
      </w:pPr>
    </w:p>
    <w:p w14:paraId="67E592F8"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689D870F" w14:textId="77777777" w:rsidR="00636F88" w:rsidRPr="00636F88" w:rsidRDefault="00636F88" w:rsidP="00636F88">
      <w:pPr>
        <w:spacing w:line="276" w:lineRule="auto"/>
        <w:contextualSpacing/>
        <w:rPr>
          <w:rFonts w:eastAsia="Calibri"/>
          <w:i/>
          <w:sz w:val="24"/>
          <w:szCs w:val="24"/>
          <w:u w:val="single"/>
          <w:lang w:eastAsia="en-US"/>
        </w:rPr>
      </w:pPr>
    </w:p>
    <w:tbl>
      <w:tblPr>
        <w:tblW w:w="5000" w:type="pct"/>
        <w:tblCellMar>
          <w:left w:w="70" w:type="dxa"/>
          <w:right w:w="70" w:type="dxa"/>
        </w:tblCellMar>
        <w:tblLook w:val="04A0" w:firstRow="1" w:lastRow="0" w:firstColumn="1" w:lastColumn="0" w:noHBand="0" w:noVBand="1"/>
      </w:tblPr>
      <w:tblGrid>
        <w:gridCol w:w="1802"/>
        <w:gridCol w:w="1305"/>
        <w:gridCol w:w="1182"/>
        <w:gridCol w:w="1171"/>
        <w:gridCol w:w="1568"/>
        <w:gridCol w:w="1055"/>
        <w:gridCol w:w="1316"/>
      </w:tblGrid>
      <w:tr w:rsidR="00636F88" w:rsidRPr="00636F88" w14:paraId="562D6A39" w14:textId="77777777" w:rsidTr="0015007C">
        <w:trPr>
          <w:trHeight w:val="255"/>
        </w:trPr>
        <w:tc>
          <w:tcPr>
            <w:tcW w:w="9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34B3F"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7AB94E"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6B23C445"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608C79DD" w14:textId="77777777" w:rsidTr="0015007C">
        <w:trPr>
          <w:trHeight w:val="510"/>
        </w:trPr>
        <w:tc>
          <w:tcPr>
            <w:tcW w:w="959" w:type="pct"/>
            <w:vMerge/>
            <w:tcBorders>
              <w:top w:val="single" w:sz="4" w:space="0" w:color="auto"/>
              <w:left w:val="single" w:sz="4" w:space="0" w:color="auto"/>
              <w:bottom w:val="single" w:sz="4" w:space="0" w:color="auto"/>
              <w:right w:val="single" w:sz="4" w:space="0" w:color="auto"/>
            </w:tcBorders>
            <w:vAlign w:val="center"/>
            <w:hideMark/>
          </w:tcPr>
          <w:p w14:paraId="275100EC"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699D2D02"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4DD4864F" w14:textId="77777777" w:rsidR="00636F88" w:rsidRPr="00636F88" w:rsidRDefault="00636F88" w:rsidP="00636F88">
            <w:pPr>
              <w:jc w:val="center"/>
              <w:rPr>
                <w:sz w:val="20"/>
                <w:lang w:eastAsia="bg-BG"/>
              </w:rPr>
            </w:pPr>
            <w:r w:rsidRPr="00636F88">
              <w:rPr>
                <w:sz w:val="20"/>
                <w:lang w:eastAsia="bg-BG"/>
              </w:rPr>
              <w:t>БПК5</w:t>
            </w:r>
          </w:p>
        </w:tc>
        <w:tc>
          <w:tcPr>
            <w:tcW w:w="623" w:type="pct"/>
            <w:tcBorders>
              <w:top w:val="nil"/>
              <w:left w:val="nil"/>
              <w:bottom w:val="single" w:sz="4" w:space="0" w:color="auto"/>
              <w:right w:val="single" w:sz="4" w:space="0" w:color="auto"/>
            </w:tcBorders>
            <w:shd w:val="clear" w:color="auto" w:fill="auto"/>
            <w:vAlign w:val="center"/>
            <w:hideMark/>
          </w:tcPr>
          <w:p w14:paraId="6D3163B5"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ACAFCE2"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1" w:type="pct"/>
            <w:tcBorders>
              <w:top w:val="nil"/>
              <w:left w:val="nil"/>
              <w:bottom w:val="single" w:sz="4" w:space="0" w:color="auto"/>
              <w:right w:val="single" w:sz="4" w:space="0" w:color="auto"/>
            </w:tcBorders>
            <w:shd w:val="clear" w:color="auto" w:fill="auto"/>
            <w:vAlign w:val="center"/>
            <w:hideMark/>
          </w:tcPr>
          <w:p w14:paraId="785433C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5152622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60C2580C"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82BEB41"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17ECD988" w14:textId="77777777" w:rsidR="00636F88" w:rsidRPr="00636F88" w:rsidRDefault="00636F88" w:rsidP="00636F88">
            <w:pPr>
              <w:jc w:val="right"/>
              <w:rPr>
                <w:sz w:val="20"/>
                <w:lang w:eastAsia="bg-BG"/>
              </w:rPr>
            </w:pPr>
            <w:r w:rsidRPr="00636F88">
              <w:rPr>
                <w:sz w:val="20"/>
                <w:lang w:eastAsia="bg-BG"/>
              </w:rPr>
              <w:t>26 065</w:t>
            </w:r>
          </w:p>
        </w:tc>
        <w:tc>
          <w:tcPr>
            <w:tcW w:w="629" w:type="pct"/>
            <w:tcBorders>
              <w:top w:val="nil"/>
              <w:left w:val="nil"/>
              <w:bottom w:val="single" w:sz="4" w:space="0" w:color="auto"/>
              <w:right w:val="single" w:sz="4" w:space="0" w:color="auto"/>
            </w:tcBorders>
            <w:shd w:val="clear" w:color="auto" w:fill="auto"/>
            <w:noWrap/>
            <w:vAlign w:val="bottom"/>
            <w:hideMark/>
          </w:tcPr>
          <w:p w14:paraId="746203BB" w14:textId="77777777" w:rsidR="00636F88" w:rsidRPr="00636F88" w:rsidRDefault="00636F88" w:rsidP="00636F88">
            <w:pPr>
              <w:jc w:val="right"/>
              <w:rPr>
                <w:sz w:val="20"/>
                <w:lang w:eastAsia="bg-BG"/>
              </w:rPr>
            </w:pPr>
            <w:r w:rsidRPr="00636F88">
              <w:rPr>
                <w:sz w:val="20"/>
                <w:lang w:eastAsia="bg-BG"/>
              </w:rPr>
              <w:t>3.88</w:t>
            </w:r>
          </w:p>
        </w:tc>
        <w:tc>
          <w:tcPr>
            <w:tcW w:w="623" w:type="pct"/>
            <w:tcBorders>
              <w:top w:val="nil"/>
              <w:left w:val="nil"/>
              <w:bottom w:val="single" w:sz="4" w:space="0" w:color="auto"/>
              <w:right w:val="single" w:sz="4" w:space="0" w:color="auto"/>
            </w:tcBorders>
            <w:shd w:val="clear" w:color="auto" w:fill="auto"/>
            <w:noWrap/>
            <w:vAlign w:val="bottom"/>
            <w:hideMark/>
          </w:tcPr>
          <w:p w14:paraId="6F360827" w14:textId="77777777" w:rsidR="00636F88" w:rsidRPr="00636F88" w:rsidRDefault="00636F88" w:rsidP="00636F88">
            <w:pPr>
              <w:jc w:val="right"/>
              <w:rPr>
                <w:sz w:val="20"/>
                <w:lang w:eastAsia="bg-BG"/>
              </w:rPr>
            </w:pPr>
            <w:r w:rsidRPr="00636F88">
              <w:rPr>
                <w:sz w:val="20"/>
                <w:lang w:eastAsia="bg-BG"/>
              </w:rPr>
              <w:t>5.99</w:t>
            </w:r>
          </w:p>
        </w:tc>
        <w:tc>
          <w:tcPr>
            <w:tcW w:w="834" w:type="pct"/>
            <w:tcBorders>
              <w:top w:val="nil"/>
              <w:left w:val="nil"/>
              <w:bottom w:val="single" w:sz="4" w:space="0" w:color="auto"/>
              <w:right w:val="single" w:sz="4" w:space="0" w:color="auto"/>
            </w:tcBorders>
            <w:shd w:val="clear" w:color="auto" w:fill="auto"/>
            <w:noWrap/>
            <w:vAlign w:val="bottom"/>
            <w:hideMark/>
          </w:tcPr>
          <w:p w14:paraId="06E3BDAD" w14:textId="77777777" w:rsidR="00636F88" w:rsidRPr="00636F88" w:rsidRDefault="00636F88" w:rsidP="00636F88">
            <w:pPr>
              <w:jc w:val="right"/>
              <w:rPr>
                <w:sz w:val="20"/>
                <w:lang w:eastAsia="bg-BG"/>
              </w:rPr>
            </w:pPr>
            <w:r w:rsidRPr="00636F88">
              <w:rPr>
                <w:sz w:val="20"/>
                <w:lang w:eastAsia="bg-BG"/>
              </w:rPr>
              <w:t>7.63</w:t>
            </w:r>
          </w:p>
        </w:tc>
        <w:tc>
          <w:tcPr>
            <w:tcW w:w="561" w:type="pct"/>
            <w:tcBorders>
              <w:top w:val="nil"/>
              <w:left w:val="nil"/>
              <w:bottom w:val="single" w:sz="4" w:space="0" w:color="auto"/>
              <w:right w:val="single" w:sz="4" w:space="0" w:color="auto"/>
            </w:tcBorders>
            <w:shd w:val="clear" w:color="auto" w:fill="auto"/>
            <w:noWrap/>
            <w:vAlign w:val="bottom"/>
            <w:hideMark/>
          </w:tcPr>
          <w:p w14:paraId="69F052E9" w14:textId="77777777" w:rsidR="00636F88" w:rsidRPr="00636F88" w:rsidRDefault="00636F88" w:rsidP="00636F88">
            <w:pPr>
              <w:jc w:val="right"/>
              <w:rPr>
                <w:sz w:val="20"/>
                <w:lang w:eastAsia="bg-BG"/>
              </w:rPr>
            </w:pPr>
            <w:r w:rsidRPr="00636F88">
              <w:rPr>
                <w:sz w:val="20"/>
                <w:lang w:eastAsia="bg-BG"/>
              </w:rPr>
              <w:t>9.19</w:t>
            </w:r>
          </w:p>
        </w:tc>
        <w:tc>
          <w:tcPr>
            <w:tcW w:w="700" w:type="pct"/>
            <w:tcBorders>
              <w:top w:val="nil"/>
              <w:left w:val="nil"/>
              <w:bottom w:val="single" w:sz="4" w:space="0" w:color="auto"/>
              <w:right w:val="single" w:sz="4" w:space="0" w:color="auto"/>
            </w:tcBorders>
            <w:shd w:val="clear" w:color="auto" w:fill="auto"/>
            <w:noWrap/>
            <w:vAlign w:val="bottom"/>
            <w:hideMark/>
          </w:tcPr>
          <w:p w14:paraId="43A9B645" w14:textId="77777777" w:rsidR="00636F88" w:rsidRPr="00636F88" w:rsidRDefault="00636F88" w:rsidP="00636F88">
            <w:pPr>
              <w:jc w:val="right"/>
              <w:rPr>
                <w:sz w:val="20"/>
                <w:lang w:eastAsia="bg-BG"/>
              </w:rPr>
            </w:pPr>
            <w:r w:rsidRPr="00636F88">
              <w:rPr>
                <w:sz w:val="20"/>
                <w:lang w:eastAsia="bg-BG"/>
              </w:rPr>
              <w:t>0.93</w:t>
            </w:r>
          </w:p>
        </w:tc>
      </w:tr>
      <w:tr w:rsidR="00636F88" w:rsidRPr="00636F88" w14:paraId="0E6832DA"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AB89C2E"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374C3FB1" w14:textId="77777777" w:rsidR="00636F88" w:rsidRPr="00636F88" w:rsidRDefault="00636F88" w:rsidP="00636F88">
            <w:pPr>
              <w:jc w:val="right"/>
              <w:rPr>
                <w:sz w:val="20"/>
                <w:lang w:eastAsia="bg-BG"/>
              </w:rPr>
            </w:pPr>
            <w:r w:rsidRPr="00636F88">
              <w:rPr>
                <w:sz w:val="20"/>
                <w:lang w:eastAsia="bg-BG"/>
              </w:rPr>
              <w:t>26 747</w:t>
            </w:r>
          </w:p>
        </w:tc>
        <w:tc>
          <w:tcPr>
            <w:tcW w:w="629" w:type="pct"/>
            <w:tcBorders>
              <w:top w:val="nil"/>
              <w:left w:val="nil"/>
              <w:bottom w:val="single" w:sz="4" w:space="0" w:color="auto"/>
              <w:right w:val="single" w:sz="4" w:space="0" w:color="auto"/>
            </w:tcBorders>
            <w:shd w:val="clear" w:color="auto" w:fill="auto"/>
            <w:noWrap/>
            <w:vAlign w:val="bottom"/>
            <w:hideMark/>
          </w:tcPr>
          <w:p w14:paraId="03343EDF" w14:textId="77777777" w:rsidR="00636F88" w:rsidRPr="00636F88" w:rsidRDefault="00636F88" w:rsidP="00636F88">
            <w:pPr>
              <w:jc w:val="right"/>
              <w:rPr>
                <w:sz w:val="20"/>
                <w:lang w:eastAsia="bg-BG"/>
              </w:rPr>
            </w:pPr>
            <w:r w:rsidRPr="00636F88">
              <w:rPr>
                <w:sz w:val="20"/>
                <w:lang w:eastAsia="bg-BG"/>
              </w:rPr>
              <w:t>3.04</w:t>
            </w:r>
          </w:p>
        </w:tc>
        <w:tc>
          <w:tcPr>
            <w:tcW w:w="623" w:type="pct"/>
            <w:tcBorders>
              <w:top w:val="nil"/>
              <w:left w:val="nil"/>
              <w:bottom w:val="single" w:sz="4" w:space="0" w:color="auto"/>
              <w:right w:val="single" w:sz="4" w:space="0" w:color="auto"/>
            </w:tcBorders>
            <w:shd w:val="clear" w:color="auto" w:fill="auto"/>
            <w:noWrap/>
            <w:vAlign w:val="bottom"/>
            <w:hideMark/>
          </w:tcPr>
          <w:p w14:paraId="065CB520" w14:textId="77777777" w:rsidR="00636F88" w:rsidRPr="00636F88" w:rsidRDefault="00636F88" w:rsidP="00636F88">
            <w:pPr>
              <w:jc w:val="right"/>
              <w:rPr>
                <w:sz w:val="20"/>
                <w:lang w:eastAsia="bg-BG"/>
              </w:rPr>
            </w:pPr>
            <w:r w:rsidRPr="00636F88">
              <w:rPr>
                <w:sz w:val="20"/>
                <w:lang w:eastAsia="bg-BG"/>
              </w:rPr>
              <w:t>9.00</w:t>
            </w:r>
          </w:p>
        </w:tc>
        <w:tc>
          <w:tcPr>
            <w:tcW w:w="834" w:type="pct"/>
            <w:tcBorders>
              <w:top w:val="nil"/>
              <w:left w:val="nil"/>
              <w:bottom w:val="single" w:sz="4" w:space="0" w:color="auto"/>
              <w:right w:val="single" w:sz="4" w:space="0" w:color="auto"/>
            </w:tcBorders>
            <w:shd w:val="clear" w:color="auto" w:fill="auto"/>
            <w:noWrap/>
            <w:vAlign w:val="bottom"/>
            <w:hideMark/>
          </w:tcPr>
          <w:p w14:paraId="2D9D4460" w14:textId="77777777" w:rsidR="00636F88" w:rsidRPr="00636F88" w:rsidRDefault="00636F88" w:rsidP="00636F88">
            <w:pPr>
              <w:jc w:val="right"/>
              <w:rPr>
                <w:sz w:val="20"/>
                <w:lang w:eastAsia="bg-BG"/>
              </w:rPr>
            </w:pPr>
            <w:r w:rsidRPr="00636F88">
              <w:rPr>
                <w:sz w:val="20"/>
                <w:lang w:eastAsia="bg-BG"/>
              </w:rPr>
              <w:t>7.00</w:t>
            </w:r>
          </w:p>
        </w:tc>
        <w:tc>
          <w:tcPr>
            <w:tcW w:w="561" w:type="pct"/>
            <w:tcBorders>
              <w:top w:val="nil"/>
              <w:left w:val="nil"/>
              <w:bottom w:val="single" w:sz="4" w:space="0" w:color="auto"/>
              <w:right w:val="single" w:sz="4" w:space="0" w:color="auto"/>
            </w:tcBorders>
            <w:shd w:val="clear" w:color="auto" w:fill="auto"/>
            <w:noWrap/>
            <w:vAlign w:val="bottom"/>
            <w:hideMark/>
          </w:tcPr>
          <w:p w14:paraId="0554E6BE" w14:textId="77777777" w:rsidR="00636F88" w:rsidRPr="00636F88" w:rsidRDefault="00636F88" w:rsidP="00636F88">
            <w:pPr>
              <w:jc w:val="right"/>
              <w:rPr>
                <w:sz w:val="20"/>
                <w:lang w:eastAsia="bg-BG"/>
              </w:rPr>
            </w:pPr>
            <w:r w:rsidRPr="00636F88">
              <w:rPr>
                <w:sz w:val="20"/>
                <w:lang w:eastAsia="bg-BG"/>
              </w:rPr>
              <w:t>9.30</w:t>
            </w:r>
          </w:p>
        </w:tc>
        <w:tc>
          <w:tcPr>
            <w:tcW w:w="700" w:type="pct"/>
            <w:tcBorders>
              <w:top w:val="nil"/>
              <w:left w:val="nil"/>
              <w:bottom w:val="single" w:sz="4" w:space="0" w:color="auto"/>
              <w:right w:val="single" w:sz="4" w:space="0" w:color="auto"/>
            </w:tcBorders>
            <w:shd w:val="clear" w:color="auto" w:fill="auto"/>
            <w:noWrap/>
            <w:vAlign w:val="bottom"/>
            <w:hideMark/>
          </w:tcPr>
          <w:p w14:paraId="2524C361" w14:textId="77777777" w:rsidR="00636F88" w:rsidRPr="00636F88" w:rsidRDefault="00636F88" w:rsidP="00636F88">
            <w:pPr>
              <w:jc w:val="right"/>
              <w:rPr>
                <w:sz w:val="20"/>
                <w:lang w:eastAsia="bg-BG"/>
              </w:rPr>
            </w:pPr>
            <w:r w:rsidRPr="00636F88">
              <w:rPr>
                <w:sz w:val="20"/>
                <w:lang w:eastAsia="bg-BG"/>
              </w:rPr>
              <w:t>0.96</w:t>
            </w:r>
          </w:p>
        </w:tc>
      </w:tr>
      <w:tr w:rsidR="00636F88" w:rsidRPr="00636F88" w14:paraId="00BAACF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E737F6B"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3FEC0021" w14:textId="77777777" w:rsidR="00636F88" w:rsidRPr="00636F88" w:rsidRDefault="00636F88" w:rsidP="00636F88">
            <w:pPr>
              <w:jc w:val="right"/>
              <w:rPr>
                <w:sz w:val="20"/>
                <w:lang w:eastAsia="bg-BG"/>
              </w:rPr>
            </w:pPr>
            <w:r w:rsidRPr="00636F88">
              <w:rPr>
                <w:sz w:val="20"/>
                <w:lang w:eastAsia="bg-BG"/>
              </w:rPr>
              <w:t>31 392</w:t>
            </w:r>
          </w:p>
        </w:tc>
        <w:tc>
          <w:tcPr>
            <w:tcW w:w="629" w:type="pct"/>
            <w:tcBorders>
              <w:top w:val="nil"/>
              <w:left w:val="nil"/>
              <w:bottom w:val="single" w:sz="4" w:space="0" w:color="auto"/>
              <w:right w:val="single" w:sz="4" w:space="0" w:color="auto"/>
            </w:tcBorders>
            <w:shd w:val="clear" w:color="auto" w:fill="auto"/>
            <w:noWrap/>
            <w:vAlign w:val="bottom"/>
            <w:hideMark/>
          </w:tcPr>
          <w:p w14:paraId="5BCDC276" w14:textId="77777777" w:rsidR="00636F88" w:rsidRPr="00636F88" w:rsidRDefault="00636F88" w:rsidP="00636F88">
            <w:pPr>
              <w:jc w:val="right"/>
              <w:rPr>
                <w:sz w:val="20"/>
                <w:lang w:eastAsia="bg-BG"/>
              </w:rPr>
            </w:pPr>
            <w:r w:rsidRPr="00636F88">
              <w:rPr>
                <w:sz w:val="20"/>
                <w:lang w:eastAsia="bg-BG"/>
              </w:rPr>
              <w:t>2.51</w:t>
            </w:r>
          </w:p>
        </w:tc>
        <w:tc>
          <w:tcPr>
            <w:tcW w:w="623" w:type="pct"/>
            <w:tcBorders>
              <w:top w:val="nil"/>
              <w:left w:val="nil"/>
              <w:bottom w:val="single" w:sz="4" w:space="0" w:color="auto"/>
              <w:right w:val="single" w:sz="4" w:space="0" w:color="auto"/>
            </w:tcBorders>
            <w:shd w:val="clear" w:color="auto" w:fill="auto"/>
            <w:noWrap/>
            <w:vAlign w:val="bottom"/>
            <w:hideMark/>
          </w:tcPr>
          <w:p w14:paraId="7FAA05DA" w14:textId="77777777" w:rsidR="00636F88" w:rsidRPr="00636F88" w:rsidRDefault="00636F88" w:rsidP="00636F88">
            <w:pPr>
              <w:jc w:val="right"/>
              <w:rPr>
                <w:sz w:val="20"/>
                <w:lang w:eastAsia="bg-BG"/>
              </w:rPr>
            </w:pPr>
            <w:r w:rsidRPr="00636F88">
              <w:rPr>
                <w:sz w:val="20"/>
                <w:lang w:eastAsia="bg-BG"/>
              </w:rPr>
              <w:t>8.20</w:t>
            </w:r>
          </w:p>
        </w:tc>
        <w:tc>
          <w:tcPr>
            <w:tcW w:w="834" w:type="pct"/>
            <w:tcBorders>
              <w:top w:val="nil"/>
              <w:left w:val="nil"/>
              <w:bottom w:val="single" w:sz="4" w:space="0" w:color="auto"/>
              <w:right w:val="single" w:sz="4" w:space="0" w:color="auto"/>
            </w:tcBorders>
            <w:shd w:val="clear" w:color="auto" w:fill="auto"/>
            <w:noWrap/>
            <w:vAlign w:val="bottom"/>
            <w:hideMark/>
          </w:tcPr>
          <w:p w14:paraId="38AF65FF" w14:textId="77777777" w:rsidR="00636F88" w:rsidRPr="00636F88" w:rsidRDefault="00636F88" w:rsidP="00636F88">
            <w:pPr>
              <w:jc w:val="right"/>
              <w:rPr>
                <w:sz w:val="20"/>
                <w:lang w:eastAsia="bg-BG"/>
              </w:rPr>
            </w:pPr>
            <w:r w:rsidRPr="00636F88">
              <w:rPr>
                <w:sz w:val="20"/>
                <w:lang w:eastAsia="bg-BG"/>
              </w:rPr>
              <w:t>8.41</w:t>
            </w:r>
          </w:p>
        </w:tc>
        <w:tc>
          <w:tcPr>
            <w:tcW w:w="561" w:type="pct"/>
            <w:tcBorders>
              <w:top w:val="nil"/>
              <w:left w:val="nil"/>
              <w:bottom w:val="single" w:sz="4" w:space="0" w:color="auto"/>
              <w:right w:val="single" w:sz="4" w:space="0" w:color="auto"/>
            </w:tcBorders>
            <w:shd w:val="clear" w:color="auto" w:fill="auto"/>
            <w:noWrap/>
            <w:vAlign w:val="bottom"/>
            <w:hideMark/>
          </w:tcPr>
          <w:p w14:paraId="3BE8AD65" w14:textId="77777777" w:rsidR="00636F88" w:rsidRPr="00636F88" w:rsidRDefault="00636F88" w:rsidP="00636F88">
            <w:pPr>
              <w:jc w:val="right"/>
              <w:rPr>
                <w:sz w:val="20"/>
                <w:lang w:eastAsia="bg-BG"/>
              </w:rPr>
            </w:pPr>
            <w:r w:rsidRPr="00636F88">
              <w:rPr>
                <w:sz w:val="20"/>
                <w:lang w:eastAsia="bg-BG"/>
              </w:rPr>
              <w:t>7.75</w:t>
            </w:r>
          </w:p>
        </w:tc>
        <w:tc>
          <w:tcPr>
            <w:tcW w:w="700" w:type="pct"/>
            <w:tcBorders>
              <w:top w:val="nil"/>
              <w:left w:val="nil"/>
              <w:bottom w:val="single" w:sz="4" w:space="0" w:color="auto"/>
              <w:right w:val="single" w:sz="4" w:space="0" w:color="auto"/>
            </w:tcBorders>
            <w:shd w:val="clear" w:color="auto" w:fill="auto"/>
            <w:noWrap/>
            <w:vAlign w:val="bottom"/>
            <w:hideMark/>
          </w:tcPr>
          <w:p w14:paraId="6850D9A6" w14:textId="77777777" w:rsidR="00636F88" w:rsidRPr="00636F88" w:rsidRDefault="00636F88" w:rsidP="00636F88">
            <w:pPr>
              <w:jc w:val="right"/>
              <w:rPr>
                <w:sz w:val="20"/>
                <w:lang w:eastAsia="bg-BG"/>
              </w:rPr>
            </w:pPr>
            <w:r w:rsidRPr="00636F88">
              <w:rPr>
                <w:sz w:val="20"/>
                <w:lang w:eastAsia="bg-BG"/>
              </w:rPr>
              <w:t>0.74</w:t>
            </w:r>
          </w:p>
        </w:tc>
      </w:tr>
      <w:tr w:rsidR="00636F88" w:rsidRPr="00636F88" w14:paraId="19B3DC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48A5CA5"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1B10E26A" w14:textId="77777777" w:rsidR="00636F88" w:rsidRPr="00636F88" w:rsidRDefault="00636F88" w:rsidP="00636F88">
            <w:pPr>
              <w:jc w:val="right"/>
              <w:rPr>
                <w:sz w:val="20"/>
                <w:lang w:eastAsia="bg-BG"/>
              </w:rPr>
            </w:pPr>
            <w:r w:rsidRPr="00636F88">
              <w:rPr>
                <w:sz w:val="20"/>
                <w:lang w:eastAsia="bg-BG"/>
              </w:rPr>
              <w:t>31 049</w:t>
            </w:r>
          </w:p>
        </w:tc>
        <w:tc>
          <w:tcPr>
            <w:tcW w:w="629" w:type="pct"/>
            <w:tcBorders>
              <w:top w:val="nil"/>
              <w:left w:val="nil"/>
              <w:bottom w:val="single" w:sz="4" w:space="0" w:color="auto"/>
              <w:right w:val="single" w:sz="4" w:space="0" w:color="auto"/>
            </w:tcBorders>
            <w:shd w:val="clear" w:color="auto" w:fill="auto"/>
            <w:noWrap/>
            <w:vAlign w:val="bottom"/>
            <w:hideMark/>
          </w:tcPr>
          <w:p w14:paraId="71CAAB86" w14:textId="77777777" w:rsidR="00636F88" w:rsidRPr="00636F88" w:rsidRDefault="00636F88" w:rsidP="00636F88">
            <w:pPr>
              <w:jc w:val="right"/>
              <w:rPr>
                <w:sz w:val="20"/>
                <w:lang w:eastAsia="bg-BG"/>
              </w:rPr>
            </w:pPr>
            <w:r w:rsidRPr="00636F88">
              <w:rPr>
                <w:sz w:val="20"/>
                <w:lang w:eastAsia="bg-BG"/>
              </w:rPr>
              <w:t>3.84</w:t>
            </w:r>
          </w:p>
        </w:tc>
        <w:tc>
          <w:tcPr>
            <w:tcW w:w="623" w:type="pct"/>
            <w:tcBorders>
              <w:top w:val="nil"/>
              <w:left w:val="nil"/>
              <w:bottom w:val="single" w:sz="4" w:space="0" w:color="auto"/>
              <w:right w:val="single" w:sz="4" w:space="0" w:color="auto"/>
            </w:tcBorders>
            <w:shd w:val="clear" w:color="auto" w:fill="auto"/>
            <w:noWrap/>
            <w:vAlign w:val="bottom"/>
            <w:hideMark/>
          </w:tcPr>
          <w:p w14:paraId="07231FEB" w14:textId="77777777" w:rsidR="00636F88" w:rsidRPr="00636F88" w:rsidRDefault="00636F88" w:rsidP="00636F88">
            <w:pPr>
              <w:jc w:val="right"/>
              <w:rPr>
                <w:sz w:val="20"/>
                <w:lang w:eastAsia="bg-BG"/>
              </w:rPr>
            </w:pPr>
            <w:r w:rsidRPr="00636F88">
              <w:rPr>
                <w:sz w:val="20"/>
                <w:lang w:eastAsia="bg-BG"/>
              </w:rPr>
              <w:t>8.91</w:t>
            </w:r>
          </w:p>
        </w:tc>
        <w:tc>
          <w:tcPr>
            <w:tcW w:w="834" w:type="pct"/>
            <w:tcBorders>
              <w:top w:val="nil"/>
              <w:left w:val="nil"/>
              <w:bottom w:val="single" w:sz="4" w:space="0" w:color="auto"/>
              <w:right w:val="single" w:sz="4" w:space="0" w:color="auto"/>
            </w:tcBorders>
            <w:shd w:val="clear" w:color="auto" w:fill="auto"/>
            <w:noWrap/>
            <w:vAlign w:val="bottom"/>
            <w:hideMark/>
          </w:tcPr>
          <w:p w14:paraId="698C2959" w14:textId="77777777" w:rsidR="00636F88" w:rsidRPr="00636F88" w:rsidRDefault="00636F88" w:rsidP="00636F88">
            <w:pPr>
              <w:jc w:val="right"/>
              <w:rPr>
                <w:sz w:val="20"/>
                <w:lang w:eastAsia="bg-BG"/>
              </w:rPr>
            </w:pPr>
            <w:r w:rsidRPr="00636F88">
              <w:rPr>
                <w:sz w:val="20"/>
                <w:lang w:eastAsia="bg-BG"/>
              </w:rPr>
              <w:t>8.33</w:t>
            </w:r>
          </w:p>
        </w:tc>
        <w:tc>
          <w:tcPr>
            <w:tcW w:w="561" w:type="pct"/>
            <w:tcBorders>
              <w:top w:val="nil"/>
              <w:left w:val="nil"/>
              <w:bottom w:val="single" w:sz="4" w:space="0" w:color="auto"/>
              <w:right w:val="single" w:sz="4" w:space="0" w:color="auto"/>
            </w:tcBorders>
            <w:shd w:val="clear" w:color="auto" w:fill="auto"/>
            <w:noWrap/>
            <w:vAlign w:val="bottom"/>
            <w:hideMark/>
          </w:tcPr>
          <w:p w14:paraId="411B3744" w14:textId="77777777" w:rsidR="00636F88" w:rsidRPr="00636F88" w:rsidRDefault="00636F88" w:rsidP="00636F88">
            <w:pPr>
              <w:jc w:val="right"/>
              <w:rPr>
                <w:sz w:val="20"/>
                <w:lang w:eastAsia="bg-BG"/>
              </w:rPr>
            </w:pPr>
            <w:r w:rsidRPr="00636F88">
              <w:rPr>
                <w:sz w:val="20"/>
                <w:lang w:eastAsia="bg-BG"/>
              </w:rPr>
              <w:t>7.61</w:t>
            </w:r>
          </w:p>
        </w:tc>
        <w:tc>
          <w:tcPr>
            <w:tcW w:w="700" w:type="pct"/>
            <w:tcBorders>
              <w:top w:val="nil"/>
              <w:left w:val="nil"/>
              <w:bottom w:val="single" w:sz="4" w:space="0" w:color="auto"/>
              <w:right w:val="single" w:sz="4" w:space="0" w:color="auto"/>
            </w:tcBorders>
            <w:shd w:val="clear" w:color="auto" w:fill="auto"/>
            <w:noWrap/>
            <w:vAlign w:val="bottom"/>
            <w:hideMark/>
          </w:tcPr>
          <w:p w14:paraId="4C23EFD0" w14:textId="77777777" w:rsidR="00636F88" w:rsidRPr="00636F88" w:rsidRDefault="00636F88" w:rsidP="00636F88">
            <w:pPr>
              <w:jc w:val="right"/>
              <w:rPr>
                <w:sz w:val="20"/>
                <w:lang w:eastAsia="bg-BG"/>
              </w:rPr>
            </w:pPr>
            <w:r w:rsidRPr="00636F88">
              <w:rPr>
                <w:sz w:val="20"/>
                <w:lang w:eastAsia="bg-BG"/>
              </w:rPr>
              <w:t>0.89</w:t>
            </w:r>
          </w:p>
        </w:tc>
      </w:tr>
      <w:tr w:rsidR="00636F88" w:rsidRPr="00636F88" w14:paraId="783AEF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42591B8"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50541483" w14:textId="77777777" w:rsidR="00636F88" w:rsidRPr="00636F88" w:rsidRDefault="00636F88" w:rsidP="00636F88">
            <w:pPr>
              <w:jc w:val="right"/>
              <w:rPr>
                <w:sz w:val="20"/>
                <w:lang w:eastAsia="bg-BG"/>
              </w:rPr>
            </w:pPr>
            <w:r w:rsidRPr="00636F88">
              <w:rPr>
                <w:sz w:val="20"/>
                <w:lang w:eastAsia="bg-BG"/>
              </w:rPr>
              <w:t>30 760</w:t>
            </w:r>
          </w:p>
        </w:tc>
        <w:tc>
          <w:tcPr>
            <w:tcW w:w="629" w:type="pct"/>
            <w:tcBorders>
              <w:top w:val="nil"/>
              <w:left w:val="nil"/>
              <w:bottom w:val="single" w:sz="4" w:space="0" w:color="auto"/>
              <w:right w:val="single" w:sz="4" w:space="0" w:color="auto"/>
            </w:tcBorders>
            <w:shd w:val="clear" w:color="auto" w:fill="auto"/>
            <w:noWrap/>
            <w:vAlign w:val="bottom"/>
            <w:hideMark/>
          </w:tcPr>
          <w:p w14:paraId="44A3C92B" w14:textId="77777777" w:rsidR="00636F88" w:rsidRPr="00636F88" w:rsidRDefault="00636F88" w:rsidP="00636F88">
            <w:pPr>
              <w:jc w:val="right"/>
              <w:rPr>
                <w:sz w:val="20"/>
                <w:lang w:eastAsia="bg-BG"/>
              </w:rPr>
            </w:pPr>
            <w:r w:rsidRPr="00636F88">
              <w:rPr>
                <w:sz w:val="20"/>
                <w:lang w:eastAsia="bg-BG"/>
              </w:rPr>
              <w:t>2.26</w:t>
            </w:r>
          </w:p>
        </w:tc>
        <w:tc>
          <w:tcPr>
            <w:tcW w:w="623" w:type="pct"/>
            <w:tcBorders>
              <w:top w:val="nil"/>
              <w:left w:val="nil"/>
              <w:bottom w:val="single" w:sz="4" w:space="0" w:color="auto"/>
              <w:right w:val="single" w:sz="4" w:space="0" w:color="auto"/>
            </w:tcBorders>
            <w:shd w:val="clear" w:color="auto" w:fill="auto"/>
            <w:noWrap/>
            <w:vAlign w:val="bottom"/>
            <w:hideMark/>
          </w:tcPr>
          <w:p w14:paraId="5A695FD2" w14:textId="77777777" w:rsidR="00636F88" w:rsidRPr="00636F88" w:rsidRDefault="00636F88" w:rsidP="00636F88">
            <w:pPr>
              <w:jc w:val="right"/>
              <w:rPr>
                <w:sz w:val="20"/>
                <w:lang w:eastAsia="bg-BG"/>
              </w:rPr>
            </w:pPr>
            <w:r w:rsidRPr="00636F88">
              <w:rPr>
                <w:sz w:val="20"/>
                <w:lang w:eastAsia="bg-BG"/>
              </w:rPr>
              <w:t>8.03</w:t>
            </w:r>
          </w:p>
        </w:tc>
        <w:tc>
          <w:tcPr>
            <w:tcW w:w="834" w:type="pct"/>
            <w:tcBorders>
              <w:top w:val="nil"/>
              <w:left w:val="nil"/>
              <w:bottom w:val="single" w:sz="4" w:space="0" w:color="auto"/>
              <w:right w:val="single" w:sz="4" w:space="0" w:color="auto"/>
            </w:tcBorders>
            <w:shd w:val="clear" w:color="auto" w:fill="auto"/>
            <w:noWrap/>
            <w:vAlign w:val="bottom"/>
            <w:hideMark/>
          </w:tcPr>
          <w:p w14:paraId="178DD608" w14:textId="77777777" w:rsidR="00636F88" w:rsidRPr="00636F88" w:rsidRDefault="00636F88" w:rsidP="00636F88">
            <w:pPr>
              <w:jc w:val="right"/>
              <w:rPr>
                <w:sz w:val="20"/>
                <w:lang w:eastAsia="bg-BG"/>
              </w:rPr>
            </w:pPr>
            <w:r w:rsidRPr="00636F88">
              <w:rPr>
                <w:sz w:val="20"/>
                <w:lang w:eastAsia="bg-BG"/>
              </w:rPr>
              <w:t>9.78</w:t>
            </w:r>
          </w:p>
        </w:tc>
        <w:tc>
          <w:tcPr>
            <w:tcW w:w="561" w:type="pct"/>
            <w:tcBorders>
              <w:top w:val="nil"/>
              <w:left w:val="nil"/>
              <w:bottom w:val="single" w:sz="4" w:space="0" w:color="auto"/>
              <w:right w:val="single" w:sz="4" w:space="0" w:color="auto"/>
            </w:tcBorders>
            <w:shd w:val="clear" w:color="auto" w:fill="auto"/>
            <w:noWrap/>
            <w:vAlign w:val="bottom"/>
            <w:hideMark/>
          </w:tcPr>
          <w:p w14:paraId="3758A31C" w14:textId="77777777" w:rsidR="00636F88" w:rsidRPr="00636F88" w:rsidRDefault="00636F88" w:rsidP="00636F88">
            <w:pPr>
              <w:jc w:val="right"/>
              <w:rPr>
                <w:sz w:val="20"/>
                <w:lang w:eastAsia="bg-BG"/>
              </w:rPr>
            </w:pPr>
            <w:r w:rsidRPr="00636F88">
              <w:rPr>
                <w:sz w:val="20"/>
                <w:lang w:eastAsia="bg-BG"/>
              </w:rPr>
              <w:t>8.59</w:t>
            </w:r>
          </w:p>
        </w:tc>
        <w:tc>
          <w:tcPr>
            <w:tcW w:w="700" w:type="pct"/>
            <w:tcBorders>
              <w:top w:val="nil"/>
              <w:left w:val="nil"/>
              <w:bottom w:val="single" w:sz="4" w:space="0" w:color="auto"/>
              <w:right w:val="single" w:sz="4" w:space="0" w:color="auto"/>
            </w:tcBorders>
            <w:shd w:val="clear" w:color="auto" w:fill="auto"/>
            <w:noWrap/>
            <w:vAlign w:val="bottom"/>
            <w:hideMark/>
          </w:tcPr>
          <w:p w14:paraId="5E763778" w14:textId="77777777" w:rsidR="00636F88" w:rsidRPr="00636F88" w:rsidRDefault="00636F88" w:rsidP="00636F88">
            <w:pPr>
              <w:jc w:val="right"/>
              <w:rPr>
                <w:sz w:val="20"/>
                <w:lang w:eastAsia="bg-BG"/>
              </w:rPr>
            </w:pPr>
            <w:r w:rsidRPr="00636F88">
              <w:rPr>
                <w:sz w:val="20"/>
                <w:lang w:eastAsia="bg-BG"/>
              </w:rPr>
              <w:t>0.98</w:t>
            </w:r>
          </w:p>
        </w:tc>
      </w:tr>
      <w:tr w:rsidR="00636F88" w:rsidRPr="00636F88" w14:paraId="323A8C1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809AE12"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7667A381" w14:textId="77777777" w:rsidR="00636F88" w:rsidRPr="00636F88" w:rsidRDefault="00636F88" w:rsidP="00636F88">
            <w:pPr>
              <w:jc w:val="right"/>
              <w:rPr>
                <w:sz w:val="20"/>
                <w:lang w:eastAsia="bg-BG"/>
              </w:rPr>
            </w:pPr>
            <w:r w:rsidRPr="00636F88">
              <w:rPr>
                <w:sz w:val="20"/>
                <w:lang w:eastAsia="bg-BG"/>
              </w:rPr>
              <w:t>29 054</w:t>
            </w:r>
          </w:p>
        </w:tc>
        <w:tc>
          <w:tcPr>
            <w:tcW w:w="629" w:type="pct"/>
            <w:tcBorders>
              <w:top w:val="nil"/>
              <w:left w:val="nil"/>
              <w:bottom w:val="single" w:sz="4" w:space="0" w:color="auto"/>
              <w:right w:val="single" w:sz="4" w:space="0" w:color="auto"/>
            </w:tcBorders>
            <w:shd w:val="clear" w:color="auto" w:fill="auto"/>
            <w:noWrap/>
            <w:vAlign w:val="bottom"/>
            <w:hideMark/>
          </w:tcPr>
          <w:p w14:paraId="00F88A32" w14:textId="77777777" w:rsidR="00636F88" w:rsidRPr="00636F88" w:rsidRDefault="00636F88" w:rsidP="00636F88">
            <w:pPr>
              <w:jc w:val="right"/>
              <w:rPr>
                <w:sz w:val="20"/>
                <w:lang w:eastAsia="bg-BG"/>
              </w:rPr>
            </w:pPr>
            <w:r w:rsidRPr="00636F88">
              <w:rPr>
                <w:sz w:val="20"/>
                <w:lang w:eastAsia="bg-BG"/>
              </w:rPr>
              <w:t>2.02</w:t>
            </w:r>
          </w:p>
        </w:tc>
        <w:tc>
          <w:tcPr>
            <w:tcW w:w="623" w:type="pct"/>
            <w:tcBorders>
              <w:top w:val="nil"/>
              <w:left w:val="nil"/>
              <w:bottom w:val="single" w:sz="4" w:space="0" w:color="auto"/>
              <w:right w:val="single" w:sz="4" w:space="0" w:color="auto"/>
            </w:tcBorders>
            <w:shd w:val="clear" w:color="auto" w:fill="auto"/>
            <w:noWrap/>
            <w:vAlign w:val="bottom"/>
            <w:hideMark/>
          </w:tcPr>
          <w:p w14:paraId="59DA5D3B" w14:textId="77777777" w:rsidR="00636F88" w:rsidRPr="00636F88" w:rsidRDefault="00636F88" w:rsidP="00636F88">
            <w:pPr>
              <w:jc w:val="right"/>
              <w:rPr>
                <w:sz w:val="20"/>
                <w:lang w:eastAsia="bg-BG"/>
              </w:rPr>
            </w:pPr>
            <w:r w:rsidRPr="00636F88">
              <w:rPr>
                <w:sz w:val="20"/>
                <w:lang w:eastAsia="bg-BG"/>
              </w:rPr>
              <w:t>9.46</w:t>
            </w:r>
          </w:p>
        </w:tc>
        <w:tc>
          <w:tcPr>
            <w:tcW w:w="834" w:type="pct"/>
            <w:tcBorders>
              <w:top w:val="nil"/>
              <w:left w:val="nil"/>
              <w:bottom w:val="single" w:sz="4" w:space="0" w:color="auto"/>
              <w:right w:val="single" w:sz="4" w:space="0" w:color="auto"/>
            </w:tcBorders>
            <w:shd w:val="clear" w:color="auto" w:fill="auto"/>
            <w:noWrap/>
            <w:vAlign w:val="bottom"/>
            <w:hideMark/>
          </w:tcPr>
          <w:p w14:paraId="29377BB3" w14:textId="77777777" w:rsidR="00636F88" w:rsidRPr="00636F88" w:rsidRDefault="00636F88" w:rsidP="00636F88">
            <w:pPr>
              <w:jc w:val="right"/>
              <w:rPr>
                <w:sz w:val="20"/>
                <w:lang w:eastAsia="bg-BG"/>
              </w:rPr>
            </w:pPr>
            <w:r w:rsidRPr="00636F88">
              <w:rPr>
                <w:sz w:val="20"/>
                <w:lang w:eastAsia="bg-BG"/>
              </w:rPr>
              <w:t>9.69</w:t>
            </w:r>
          </w:p>
        </w:tc>
        <w:tc>
          <w:tcPr>
            <w:tcW w:w="561" w:type="pct"/>
            <w:tcBorders>
              <w:top w:val="nil"/>
              <w:left w:val="nil"/>
              <w:bottom w:val="single" w:sz="4" w:space="0" w:color="auto"/>
              <w:right w:val="single" w:sz="4" w:space="0" w:color="auto"/>
            </w:tcBorders>
            <w:shd w:val="clear" w:color="auto" w:fill="auto"/>
            <w:noWrap/>
            <w:vAlign w:val="bottom"/>
            <w:hideMark/>
          </w:tcPr>
          <w:p w14:paraId="50914A1C" w14:textId="77777777" w:rsidR="00636F88" w:rsidRPr="00636F88" w:rsidRDefault="00636F88" w:rsidP="00636F88">
            <w:pPr>
              <w:jc w:val="right"/>
              <w:rPr>
                <w:sz w:val="20"/>
                <w:lang w:eastAsia="bg-BG"/>
              </w:rPr>
            </w:pPr>
            <w:r w:rsidRPr="00636F88">
              <w:rPr>
                <w:sz w:val="20"/>
                <w:lang w:eastAsia="bg-BG"/>
              </w:rPr>
              <w:t>8.71</w:t>
            </w:r>
          </w:p>
        </w:tc>
        <w:tc>
          <w:tcPr>
            <w:tcW w:w="700" w:type="pct"/>
            <w:tcBorders>
              <w:top w:val="nil"/>
              <w:left w:val="nil"/>
              <w:bottom w:val="single" w:sz="4" w:space="0" w:color="auto"/>
              <w:right w:val="single" w:sz="4" w:space="0" w:color="auto"/>
            </w:tcBorders>
            <w:shd w:val="clear" w:color="auto" w:fill="auto"/>
            <w:noWrap/>
            <w:vAlign w:val="bottom"/>
            <w:hideMark/>
          </w:tcPr>
          <w:p w14:paraId="70D4E3F8" w14:textId="77777777" w:rsidR="00636F88" w:rsidRPr="00636F88" w:rsidRDefault="00636F88" w:rsidP="00636F88">
            <w:pPr>
              <w:jc w:val="right"/>
              <w:rPr>
                <w:sz w:val="20"/>
                <w:lang w:eastAsia="bg-BG"/>
              </w:rPr>
            </w:pPr>
            <w:r w:rsidRPr="00636F88">
              <w:rPr>
                <w:sz w:val="20"/>
                <w:lang w:eastAsia="bg-BG"/>
              </w:rPr>
              <w:t>0.99</w:t>
            </w:r>
          </w:p>
        </w:tc>
      </w:tr>
      <w:tr w:rsidR="00636F88" w:rsidRPr="00636F88" w14:paraId="5FA97415"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B1D36E2"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7ACF3E7C" w14:textId="77777777" w:rsidR="00636F88" w:rsidRPr="00636F88" w:rsidRDefault="00636F88" w:rsidP="00636F88">
            <w:pPr>
              <w:jc w:val="right"/>
              <w:rPr>
                <w:sz w:val="20"/>
                <w:lang w:eastAsia="bg-BG"/>
              </w:rPr>
            </w:pPr>
            <w:r w:rsidRPr="00636F88">
              <w:rPr>
                <w:sz w:val="20"/>
                <w:lang w:eastAsia="bg-BG"/>
              </w:rPr>
              <w:t>28 341</w:t>
            </w:r>
          </w:p>
        </w:tc>
        <w:tc>
          <w:tcPr>
            <w:tcW w:w="629" w:type="pct"/>
            <w:tcBorders>
              <w:top w:val="nil"/>
              <w:left w:val="nil"/>
              <w:bottom w:val="single" w:sz="4" w:space="0" w:color="auto"/>
              <w:right w:val="single" w:sz="4" w:space="0" w:color="auto"/>
            </w:tcBorders>
            <w:shd w:val="clear" w:color="auto" w:fill="auto"/>
            <w:noWrap/>
            <w:vAlign w:val="bottom"/>
            <w:hideMark/>
          </w:tcPr>
          <w:p w14:paraId="7B9D18B3" w14:textId="77777777" w:rsidR="00636F88" w:rsidRPr="00636F88" w:rsidRDefault="00636F88" w:rsidP="00636F88">
            <w:pPr>
              <w:jc w:val="right"/>
              <w:rPr>
                <w:sz w:val="20"/>
                <w:lang w:eastAsia="bg-BG"/>
              </w:rPr>
            </w:pPr>
            <w:r w:rsidRPr="00636F88">
              <w:rPr>
                <w:sz w:val="20"/>
                <w:lang w:eastAsia="bg-BG"/>
              </w:rPr>
              <w:t>3.50</w:t>
            </w:r>
          </w:p>
        </w:tc>
        <w:tc>
          <w:tcPr>
            <w:tcW w:w="623" w:type="pct"/>
            <w:tcBorders>
              <w:top w:val="nil"/>
              <w:left w:val="nil"/>
              <w:bottom w:val="single" w:sz="4" w:space="0" w:color="auto"/>
              <w:right w:val="single" w:sz="4" w:space="0" w:color="auto"/>
            </w:tcBorders>
            <w:shd w:val="clear" w:color="auto" w:fill="auto"/>
            <w:noWrap/>
            <w:vAlign w:val="bottom"/>
            <w:hideMark/>
          </w:tcPr>
          <w:p w14:paraId="54C97C65" w14:textId="77777777" w:rsidR="00636F88" w:rsidRPr="00636F88" w:rsidRDefault="00636F88" w:rsidP="00636F88">
            <w:pPr>
              <w:jc w:val="right"/>
              <w:rPr>
                <w:sz w:val="20"/>
                <w:lang w:eastAsia="bg-BG"/>
              </w:rPr>
            </w:pPr>
            <w:r w:rsidRPr="00636F88">
              <w:rPr>
                <w:sz w:val="20"/>
                <w:lang w:eastAsia="bg-BG"/>
              </w:rPr>
              <w:t>13.05</w:t>
            </w:r>
          </w:p>
        </w:tc>
        <w:tc>
          <w:tcPr>
            <w:tcW w:w="834" w:type="pct"/>
            <w:tcBorders>
              <w:top w:val="nil"/>
              <w:left w:val="nil"/>
              <w:bottom w:val="single" w:sz="4" w:space="0" w:color="auto"/>
              <w:right w:val="single" w:sz="4" w:space="0" w:color="auto"/>
            </w:tcBorders>
            <w:shd w:val="clear" w:color="auto" w:fill="auto"/>
            <w:noWrap/>
            <w:vAlign w:val="bottom"/>
            <w:hideMark/>
          </w:tcPr>
          <w:p w14:paraId="50B601C9" w14:textId="77777777" w:rsidR="00636F88" w:rsidRPr="00636F88" w:rsidRDefault="00636F88" w:rsidP="00636F88">
            <w:pPr>
              <w:jc w:val="right"/>
              <w:rPr>
                <w:sz w:val="20"/>
                <w:lang w:eastAsia="bg-BG"/>
              </w:rPr>
            </w:pPr>
            <w:r w:rsidRPr="00636F88">
              <w:rPr>
                <w:sz w:val="20"/>
                <w:lang w:eastAsia="bg-BG"/>
              </w:rPr>
              <w:t>6.72</w:t>
            </w:r>
          </w:p>
        </w:tc>
        <w:tc>
          <w:tcPr>
            <w:tcW w:w="561" w:type="pct"/>
            <w:tcBorders>
              <w:top w:val="nil"/>
              <w:left w:val="nil"/>
              <w:bottom w:val="single" w:sz="4" w:space="0" w:color="auto"/>
              <w:right w:val="single" w:sz="4" w:space="0" w:color="auto"/>
            </w:tcBorders>
            <w:shd w:val="clear" w:color="auto" w:fill="auto"/>
            <w:noWrap/>
            <w:vAlign w:val="bottom"/>
            <w:hideMark/>
          </w:tcPr>
          <w:p w14:paraId="716F66B7" w14:textId="77777777" w:rsidR="00636F88" w:rsidRPr="00636F88" w:rsidRDefault="00636F88" w:rsidP="00636F88">
            <w:pPr>
              <w:jc w:val="right"/>
              <w:rPr>
                <w:sz w:val="20"/>
                <w:lang w:eastAsia="bg-BG"/>
              </w:rPr>
            </w:pPr>
            <w:r w:rsidRPr="00636F88">
              <w:rPr>
                <w:sz w:val="20"/>
                <w:lang w:eastAsia="bg-BG"/>
              </w:rPr>
              <w:t>8.73</w:t>
            </w:r>
          </w:p>
        </w:tc>
        <w:tc>
          <w:tcPr>
            <w:tcW w:w="700" w:type="pct"/>
            <w:tcBorders>
              <w:top w:val="nil"/>
              <w:left w:val="nil"/>
              <w:bottom w:val="single" w:sz="4" w:space="0" w:color="auto"/>
              <w:right w:val="single" w:sz="4" w:space="0" w:color="auto"/>
            </w:tcBorders>
            <w:shd w:val="clear" w:color="auto" w:fill="auto"/>
            <w:noWrap/>
            <w:vAlign w:val="bottom"/>
            <w:hideMark/>
          </w:tcPr>
          <w:p w14:paraId="59C46D7F"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37E5E5AD"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2D72665"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12E89F3A" w14:textId="77777777" w:rsidR="00636F88" w:rsidRPr="00636F88" w:rsidRDefault="00636F88" w:rsidP="00636F88">
            <w:pPr>
              <w:jc w:val="right"/>
              <w:rPr>
                <w:sz w:val="20"/>
                <w:lang w:eastAsia="bg-BG"/>
              </w:rPr>
            </w:pPr>
            <w:r w:rsidRPr="00636F88">
              <w:rPr>
                <w:sz w:val="20"/>
                <w:lang w:eastAsia="bg-BG"/>
              </w:rPr>
              <w:t>29 416</w:t>
            </w:r>
          </w:p>
        </w:tc>
        <w:tc>
          <w:tcPr>
            <w:tcW w:w="629" w:type="pct"/>
            <w:tcBorders>
              <w:top w:val="nil"/>
              <w:left w:val="nil"/>
              <w:bottom w:val="single" w:sz="4" w:space="0" w:color="auto"/>
              <w:right w:val="single" w:sz="4" w:space="0" w:color="auto"/>
            </w:tcBorders>
            <w:shd w:val="clear" w:color="auto" w:fill="auto"/>
            <w:noWrap/>
            <w:vAlign w:val="bottom"/>
            <w:hideMark/>
          </w:tcPr>
          <w:p w14:paraId="01311FD6" w14:textId="77777777" w:rsidR="00636F88" w:rsidRPr="00636F88" w:rsidRDefault="00636F88" w:rsidP="00636F88">
            <w:pPr>
              <w:jc w:val="right"/>
              <w:rPr>
                <w:sz w:val="20"/>
                <w:lang w:eastAsia="bg-BG"/>
              </w:rPr>
            </w:pPr>
            <w:r w:rsidRPr="00636F88">
              <w:rPr>
                <w:sz w:val="20"/>
                <w:lang w:eastAsia="bg-BG"/>
              </w:rPr>
              <w:t>1.99</w:t>
            </w:r>
          </w:p>
        </w:tc>
        <w:tc>
          <w:tcPr>
            <w:tcW w:w="623" w:type="pct"/>
            <w:tcBorders>
              <w:top w:val="nil"/>
              <w:left w:val="nil"/>
              <w:bottom w:val="single" w:sz="4" w:space="0" w:color="auto"/>
              <w:right w:val="single" w:sz="4" w:space="0" w:color="auto"/>
            </w:tcBorders>
            <w:shd w:val="clear" w:color="auto" w:fill="auto"/>
            <w:noWrap/>
            <w:vAlign w:val="bottom"/>
            <w:hideMark/>
          </w:tcPr>
          <w:p w14:paraId="549EFBDB" w14:textId="77777777" w:rsidR="00636F88" w:rsidRPr="00636F88" w:rsidRDefault="00636F88" w:rsidP="00636F88">
            <w:pPr>
              <w:jc w:val="right"/>
              <w:rPr>
                <w:sz w:val="20"/>
                <w:lang w:eastAsia="bg-BG"/>
              </w:rPr>
            </w:pPr>
            <w:r w:rsidRPr="00636F88">
              <w:rPr>
                <w:sz w:val="20"/>
                <w:lang w:eastAsia="bg-BG"/>
              </w:rPr>
              <w:t>8.19</w:t>
            </w:r>
          </w:p>
        </w:tc>
        <w:tc>
          <w:tcPr>
            <w:tcW w:w="834" w:type="pct"/>
            <w:tcBorders>
              <w:top w:val="nil"/>
              <w:left w:val="nil"/>
              <w:bottom w:val="single" w:sz="4" w:space="0" w:color="auto"/>
              <w:right w:val="single" w:sz="4" w:space="0" w:color="auto"/>
            </w:tcBorders>
            <w:shd w:val="clear" w:color="auto" w:fill="auto"/>
            <w:noWrap/>
            <w:vAlign w:val="bottom"/>
            <w:hideMark/>
          </w:tcPr>
          <w:p w14:paraId="7230D35A" w14:textId="77777777" w:rsidR="00636F88" w:rsidRPr="00636F88" w:rsidRDefault="00636F88" w:rsidP="00636F88">
            <w:pPr>
              <w:jc w:val="right"/>
              <w:rPr>
                <w:sz w:val="20"/>
                <w:lang w:eastAsia="bg-BG"/>
              </w:rPr>
            </w:pPr>
            <w:r w:rsidRPr="00636F88">
              <w:rPr>
                <w:sz w:val="20"/>
                <w:lang w:eastAsia="bg-BG"/>
              </w:rPr>
              <w:t>6.45</w:t>
            </w:r>
          </w:p>
        </w:tc>
        <w:tc>
          <w:tcPr>
            <w:tcW w:w="561" w:type="pct"/>
            <w:tcBorders>
              <w:top w:val="nil"/>
              <w:left w:val="nil"/>
              <w:bottom w:val="single" w:sz="4" w:space="0" w:color="auto"/>
              <w:right w:val="single" w:sz="4" w:space="0" w:color="auto"/>
            </w:tcBorders>
            <w:shd w:val="clear" w:color="auto" w:fill="auto"/>
            <w:noWrap/>
            <w:vAlign w:val="bottom"/>
            <w:hideMark/>
          </w:tcPr>
          <w:p w14:paraId="56292459" w14:textId="77777777" w:rsidR="00636F88" w:rsidRPr="00636F88" w:rsidRDefault="00636F88" w:rsidP="00636F88">
            <w:pPr>
              <w:jc w:val="right"/>
              <w:rPr>
                <w:sz w:val="20"/>
                <w:lang w:eastAsia="bg-BG"/>
              </w:rPr>
            </w:pPr>
            <w:r w:rsidRPr="00636F88">
              <w:rPr>
                <w:sz w:val="20"/>
                <w:lang w:eastAsia="bg-BG"/>
              </w:rPr>
              <w:t>8.46</w:t>
            </w:r>
          </w:p>
        </w:tc>
        <w:tc>
          <w:tcPr>
            <w:tcW w:w="700" w:type="pct"/>
            <w:tcBorders>
              <w:top w:val="nil"/>
              <w:left w:val="nil"/>
              <w:bottom w:val="single" w:sz="4" w:space="0" w:color="auto"/>
              <w:right w:val="single" w:sz="4" w:space="0" w:color="auto"/>
            </w:tcBorders>
            <w:shd w:val="clear" w:color="auto" w:fill="auto"/>
            <w:noWrap/>
            <w:vAlign w:val="bottom"/>
            <w:hideMark/>
          </w:tcPr>
          <w:p w14:paraId="03643F88" w14:textId="77777777" w:rsidR="00636F88" w:rsidRPr="00636F88" w:rsidRDefault="00636F88" w:rsidP="00636F88">
            <w:pPr>
              <w:jc w:val="right"/>
              <w:rPr>
                <w:sz w:val="20"/>
                <w:lang w:eastAsia="bg-BG"/>
              </w:rPr>
            </w:pPr>
            <w:r w:rsidRPr="00636F88">
              <w:rPr>
                <w:sz w:val="20"/>
                <w:lang w:eastAsia="bg-BG"/>
              </w:rPr>
              <w:t>1.12</w:t>
            </w:r>
          </w:p>
        </w:tc>
      </w:tr>
      <w:tr w:rsidR="00636F88" w:rsidRPr="00636F88" w14:paraId="0A3638B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9A8EA34"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302D83E4" w14:textId="77777777" w:rsidR="00636F88" w:rsidRPr="00636F88" w:rsidRDefault="00636F88" w:rsidP="00636F88">
            <w:pPr>
              <w:jc w:val="right"/>
              <w:rPr>
                <w:sz w:val="20"/>
                <w:lang w:eastAsia="bg-BG"/>
              </w:rPr>
            </w:pPr>
            <w:r w:rsidRPr="00636F88">
              <w:rPr>
                <w:sz w:val="20"/>
                <w:lang w:eastAsia="bg-BG"/>
              </w:rPr>
              <w:t>25 096</w:t>
            </w:r>
          </w:p>
        </w:tc>
        <w:tc>
          <w:tcPr>
            <w:tcW w:w="629" w:type="pct"/>
            <w:tcBorders>
              <w:top w:val="nil"/>
              <w:left w:val="nil"/>
              <w:bottom w:val="single" w:sz="4" w:space="0" w:color="auto"/>
              <w:right w:val="single" w:sz="4" w:space="0" w:color="auto"/>
            </w:tcBorders>
            <w:shd w:val="clear" w:color="auto" w:fill="auto"/>
            <w:noWrap/>
            <w:vAlign w:val="bottom"/>
            <w:hideMark/>
          </w:tcPr>
          <w:p w14:paraId="5D2981BE" w14:textId="77777777" w:rsidR="00636F88" w:rsidRPr="00636F88" w:rsidRDefault="00636F88" w:rsidP="00636F88">
            <w:pPr>
              <w:jc w:val="right"/>
              <w:rPr>
                <w:sz w:val="20"/>
                <w:lang w:eastAsia="bg-BG"/>
              </w:rPr>
            </w:pPr>
            <w:r w:rsidRPr="00636F88">
              <w:rPr>
                <w:sz w:val="20"/>
                <w:lang w:eastAsia="bg-BG"/>
              </w:rPr>
              <w:t>2.59</w:t>
            </w:r>
          </w:p>
        </w:tc>
        <w:tc>
          <w:tcPr>
            <w:tcW w:w="623" w:type="pct"/>
            <w:tcBorders>
              <w:top w:val="nil"/>
              <w:left w:val="nil"/>
              <w:bottom w:val="single" w:sz="4" w:space="0" w:color="auto"/>
              <w:right w:val="single" w:sz="4" w:space="0" w:color="auto"/>
            </w:tcBorders>
            <w:shd w:val="clear" w:color="auto" w:fill="auto"/>
            <w:noWrap/>
            <w:vAlign w:val="bottom"/>
            <w:hideMark/>
          </w:tcPr>
          <w:p w14:paraId="1C632D8B" w14:textId="77777777" w:rsidR="00636F88" w:rsidRPr="00636F88" w:rsidRDefault="00636F88" w:rsidP="00636F88">
            <w:pPr>
              <w:jc w:val="right"/>
              <w:rPr>
                <w:sz w:val="20"/>
                <w:lang w:eastAsia="bg-BG"/>
              </w:rPr>
            </w:pPr>
            <w:r w:rsidRPr="00636F88">
              <w:rPr>
                <w:sz w:val="20"/>
                <w:lang w:eastAsia="bg-BG"/>
              </w:rPr>
              <w:t>8.84</w:t>
            </w:r>
          </w:p>
        </w:tc>
        <w:tc>
          <w:tcPr>
            <w:tcW w:w="834" w:type="pct"/>
            <w:tcBorders>
              <w:top w:val="nil"/>
              <w:left w:val="nil"/>
              <w:bottom w:val="single" w:sz="4" w:space="0" w:color="auto"/>
              <w:right w:val="single" w:sz="4" w:space="0" w:color="auto"/>
            </w:tcBorders>
            <w:shd w:val="clear" w:color="auto" w:fill="auto"/>
            <w:noWrap/>
            <w:vAlign w:val="bottom"/>
            <w:hideMark/>
          </w:tcPr>
          <w:p w14:paraId="23D6E6F8" w14:textId="77777777" w:rsidR="00636F88" w:rsidRPr="00636F88" w:rsidRDefault="00636F88" w:rsidP="00636F88">
            <w:pPr>
              <w:jc w:val="right"/>
              <w:rPr>
                <w:sz w:val="20"/>
                <w:lang w:eastAsia="bg-BG"/>
              </w:rPr>
            </w:pPr>
            <w:r w:rsidRPr="00636F88">
              <w:rPr>
                <w:sz w:val="20"/>
                <w:lang w:eastAsia="bg-BG"/>
              </w:rPr>
              <w:t>5.57</w:t>
            </w:r>
          </w:p>
        </w:tc>
        <w:tc>
          <w:tcPr>
            <w:tcW w:w="561" w:type="pct"/>
            <w:tcBorders>
              <w:top w:val="nil"/>
              <w:left w:val="nil"/>
              <w:bottom w:val="single" w:sz="4" w:space="0" w:color="auto"/>
              <w:right w:val="single" w:sz="4" w:space="0" w:color="auto"/>
            </w:tcBorders>
            <w:shd w:val="clear" w:color="auto" w:fill="auto"/>
            <w:noWrap/>
            <w:vAlign w:val="bottom"/>
            <w:hideMark/>
          </w:tcPr>
          <w:p w14:paraId="066777C9" w14:textId="77777777" w:rsidR="00636F88" w:rsidRPr="00636F88" w:rsidRDefault="00636F88" w:rsidP="00636F88">
            <w:pPr>
              <w:jc w:val="right"/>
              <w:rPr>
                <w:sz w:val="20"/>
                <w:lang w:eastAsia="bg-BG"/>
              </w:rPr>
            </w:pPr>
            <w:r w:rsidRPr="00636F88">
              <w:rPr>
                <w:sz w:val="20"/>
                <w:lang w:eastAsia="bg-BG"/>
              </w:rPr>
              <w:t>8.70</w:t>
            </w:r>
          </w:p>
        </w:tc>
        <w:tc>
          <w:tcPr>
            <w:tcW w:w="700" w:type="pct"/>
            <w:tcBorders>
              <w:top w:val="nil"/>
              <w:left w:val="nil"/>
              <w:bottom w:val="single" w:sz="4" w:space="0" w:color="auto"/>
              <w:right w:val="single" w:sz="4" w:space="0" w:color="auto"/>
            </w:tcBorders>
            <w:shd w:val="clear" w:color="auto" w:fill="auto"/>
            <w:noWrap/>
            <w:vAlign w:val="bottom"/>
            <w:hideMark/>
          </w:tcPr>
          <w:p w14:paraId="4A6B1CA1"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48D2159C"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5D297680"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1AB4000B" w14:textId="77777777" w:rsidR="00636F88" w:rsidRPr="00636F88" w:rsidRDefault="00636F88" w:rsidP="00636F88">
            <w:pPr>
              <w:jc w:val="right"/>
              <w:rPr>
                <w:sz w:val="20"/>
                <w:lang w:eastAsia="bg-BG"/>
              </w:rPr>
            </w:pPr>
            <w:r w:rsidRPr="00636F88">
              <w:rPr>
                <w:sz w:val="20"/>
                <w:lang w:eastAsia="bg-BG"/>
              </w:rPr>
              <w:t>27 952</w:t>
            </w:r>
          </w:p>
        </w:tc>
        <w:tc>
          <w:tcPr>
            <w:tcW w:w="629" w:type="pct"/>
            <w:tcBorders>
              <w:top w:val="nil"/>
              <w:left w:val="nil"/>
              <w:bottom w:val="single" w:sz="4" w:space="0" w:color="auto"/>
              <w:right w:val="single" w:sz="4" w:space="0" w:color="auto"/>
            </w:tcBorders>
            <w:shd w:val="clear" w:color="auto" w:fill="auto"/>
            <w:noWrap/>
            <w:vAlign w:val="bottom"/>
            <w:hideMark/>
          </w:tcPr>
          <w:p w14:paraId="06725CEC" w14:textId="77777777" w:rsidR="00636F88" w:rsidRPr="00636F88" w:rsidRDefault="00636F88" w:rsidP="00636F88">
            <w:pPr>
              <w:jc w:val="right"/>
              <w:rPr>
                <w:sz w:val="20"/>
                <w:lang w:eastAsia="bg-BG"/>
              </w:rPr>
            </w:pPr>
            <w:r w:rsidRPr="00636F88">
              <w:rPr>
                <w:sz w:val="20"/>
                <w:lang w:eastAsia="bg-BG"/>
              </w:rPr>
              <w:t>1.56</w:t>
            </w:r>
          </w:p>
        </w:tc>
        <w:tc>
          <w:tcPr>
            <w:tcW w:w="623" w:type="pct"/>
            <w:tcBorders>
              <w:top w:val="nil"/>
              <w:left w:val="nil"/>
              <w:bottom w:val="single" w:sz="4" w:space="0" w:color="auto"/>
              <w:right w:val="single" w:sz="4" w:space="0" w:color="auto"/>
            </w:tcBorders>
            <w:shd w:val="clear" w:color="auto" w:fill="auto"/>
            <w:noWrap/>
            <w:vAlign w:val="bottom"/>
            <w:hideMark/>
          </w:tcPr>
          <w:p w14:paraId="6C6382AD" w14:textId="77777777" w:rsidR="00636F88" w:rsidRPr="00636F88" w:rsidRDefault="00636F88" w:rsidP="00636F88">
            <w:pPr>
              <w:jc w:val="right"/>
              <w:rPr>
                <w:sz w:val="20"/>
                <w:lang w:eastAsia="bg-BG"/>
              </w:rPr>
            </w:pPr>
            <w:r w:rsidRPr="00636F88">
              <w:rPr>
                <w:sz w:val="20"/>
                <w:lang w:eastAsia="bg-BG"/>
              </w:rPr>
              <w:t>6.44</w:t>
            </w:r>
          </w:p>
        </w:tc>
        <w:tc>
          <w:tcPr>
            <w:tcW w:w="834" w:type="pct"/>
            <w:tcBorders>
              <w:top w:val="nil"/>
              <w:left w:val="nil"/>
              <w:bottom w:val="single" w:sz="4" w:space="0" w:color="auto"/>
              <w:right w:val="single" w:sz="4" w:space="0" w:color="auto"/>
            </w:tcBorders>
            <w:shd w:val="clear" w:color="auto" w:fill="auto"/>
            <w:noWrap/>
            <w:vAlign w:val="bottom"/>
            <w:hideMark/>
          </w:tcPr>
          <w:p w14:paraId="409928D9" w14:textId="77777777" w:rsidR="00636F88" w:rsidRPr="00636F88" w:rsidRDefault="00636F88" w:rsidP="00636F88">
            <w:pPr>
              <w:jc w:val="right"/>
              <w:rPr>
                <w:sz w:val="20"/>
                <w:lang w:eastAsia="bg-BG"/>
              </w:rPr>
            </w:pPr>
            <w:r w:rsidRPr="00636F88">
              <w:rPr>
                <w:sz w:val="20"/>
                <w:lang w:eastAsia="bg-BG"/>
              </w:rPr>
              <w:t>12.57</w:t>
            </w:r>
          </w:p>
        </w:tc>
        <w:tc>
          <w:tcPr>
            <w:tcW w:w="561" w:type="pct"/>
            <w:tcBorders>
              <w:top w:val="nil"/>
              <w:left w:val="nil"/>
              <w:bottom w:val="single" w:sz="4" w:space="0" w:color="auto"/>
              <w:right w:val="single" w:sz="4" w:space="0" w:color="auto"/>
            </w:tcBorders>
            <w:shd w:val="clear" w:color="auto" w:fill="auto"/>
            <w:noWrap/>
            <w:vAlign w:val="bottom"/>
            <w:hideMark/>
          </w:tcPr>
          <w:p w14:paraId="4EC0EC5D" w14:textId="77777777" w:rsidR="00636F88" w:rsidRPr="00636F88" w:rsidRDefault="00636F88" w:rsidP="00636F88">
            <w:pPr>
              <w:jc w:val="right"/>
              <w:rPr>
                <w:sz w:val="20"/>
                <w:lang w:eastAsia="bg-BG"/>
              </w:rPr>
            </w:pPr>
            <w:r w:rsidRPr="00636F88">
              <w:rPr>
                <w:sz w:val="20"/>
                <w:lang w:eastAsia="bg-BG"/>
              </w:rPr>
              <w:t>7.92</w:t>
            </w:r>
          </w:p>
        </w:tc>
        <w:tc>
          <w:tcPr>
            <w:tcW w:w="700" w:type="pct"/>
            <w:tcBorders>
              <w:top w:val="nil"/>
              <w:left w:val="nil"/>
              <w:bottom w:val="single" w:sz="4" w:space="0" w:color="auto"/>
              <w:right w:val="single" w:sz="4" w:space="0" w:color="auto"/>
            </w:tcBorders>
            <w:shd w:val="clear" w:color="auto" w:fill="auto"/>
            <w:noWrap/>
            <w:vAlign w:val="bottom"/>
            <w:hideMark/>
          </w:tcPr>
          <w:p w14:paraId="5A389C54" w14:textId="77777777" w:rsidR="00636F88" w:rsidRPr="00636F88" w:rsidRDefault="00636F88" w:rsidP="00636F88">
            <w:pPr>
              <w:jc w:val="right"/>
              <w:rPr>
                <w:sz w:val="20"/>
                <w:lang w:eastAsia="bg-BG"/>
              </w:rPr>
            </w:pPr>
            <w:r w:rsidRPr="00636F88">
              <w:rPr>
                <w:sz w:val="20"/>
                <w:lang w:eastAsia="bg-BG"/>
              </w:rPr>
              <w:t>0.93</w:t>
            </w:r>
          </w:p>
        </w:tc>
      </w:tr>
      <w:tr w:rsidR="00636F88" w:rsidRPr="00636F88" w14:paraId="5215A363"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E93EC5F"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4BDFC52A" w14:textId="77777777" w:rsidR="00636F88" w:rsidRPr="00636F88" w:rsidRDefault="00636F88" w:rsidP="00636F88">
            <w:pPr>
              <w:jc w:val="right"/>
              <w:rPr>
                <w:sz w:val="20"/>
                <w:lang w:eastAsia="bg-BG"/>
              </w:rPr>
            </w:pPr>
            <w:r w:rsidRPr="00636F88">
              <w:rPr>
                <w:sz w:val="20"/>
                <w:lang w:eastAsia="bg-BG"/>
              </w:rPr>
              <w:t>23 357</w:t>
            </w:r>
          </w:p>
        </w:tc>
        <w:tc>
          <w:tcPr>
            <w:tcW w:w="629" w:type="pct"/>
            <w:tcBorders>
              <w:top w:val="nil"/>
              <w:left w:val="nil"/>
              <w:bottom w:val="single" w:sz="4" w:space="0" w:color="auto"/>
              <w:right w:val="single" w:sz="4" w:space="0" w:color="auto"/>
            </w:tcBorders>
            <w:shd w:val="clear" w:color="auto" w:fill="auto"/>
            <w:noWrap/>
            <w:vAlign w:val="bottom"/>
            <w:hideMark/>
          </w:tcPr>
          <w:p w14:paraId="629BAF20" w14:textId="77777777" w:rsidR="00636F88" w:rsidRPr="00636F88" w:rsidRDefault="00636F88" w:rsidP="00636F88">
            <w:pPr>
              <w:jc w:val="right"/>
              <w:rPr>
                <w:sz w:val="20"/>
                <w:lang w:eastAsia="bg-BG"/>
              </w:rPr>
            </w:pPr>
            <w:r w:rsidRPr="00636F88">
              <w:rPr>
                <w:sz w:val="20"/>
                <w:lang w:eastAsia="bg-BG"/>
              </w:rPr>
              <w:t>2.26</w:t>
            </w:r>
          </w:p>
        </w:tc>
        <w:tc>
          <w:tcPr>
            <w:tcW w:w="623" w:type="pct"/>
            <w:tcBorders>
              <w:top w:val="nil"/>
              <w:left w:val="nil"/>
              <w:bottom w:val="single" w:sz="4" w:space="0" w:color="auto"/>
              <w:right w:val="single" w:sz="4" w:space="0" w:color="auto"/>
            </w:tcBorders>
            <w:shd w:val="clear" w:color="auto" w:fill="auto"/>
            <w:noWrap/>
            <w:vAlign w:val="bottom"/>
            <w:hideMark/>
          </w:tcPr>
          <w:p w14:paraId="099A5AC9" w14:textId="77777777" w:rsidR="00636F88" w:rsidRPr="00636F88" w:rsidRDefault="00636F88" w:rsidP="00636F88">
            <w:pPr>
              <w:jc w:val="right"/>
              <w:rPr>
                <w:sz w:val="20"/>
                <w:lang w:eastAsia="bg-BG"/>
              </w:rPr>
            </w:pPr>
            <w:r w:rsidRPr="00636F88">
              <w:rPr>
                <w:sz w:val="20"/>
                <w:lang w:eastAsia="bg-BG"/>
              </w:rPr>
              <w:t>6.09</w:t>
            </w:r>
          </w:p>
        </w:tc>
        <w:tc>
          <w:tcPr>
            <w:tcW w:w="834" w:type="pct"/>
            <w:tcBorders>
              <w:top w:val="nil"/>
              <w:left w:val="nil"/>
              <w:bottom w:val="single" w:sz="4" w:space="0" w:color="auto"/>
              <w:right w:val="single" w:sz="4" w:space="0" w:color="auto"/>
            </w:tcBorders>
            <w:shd w:val="clear" w:color="auto" w:fill="auto"/>
            <w:noWrap/>
            <w:vAlign w:val="bottom"/>
            <w:hideMark/>
          </w:tcPr>
          <w:p w14:paraId="019983AD" w14:textId="77777777" w:rsidR="00636F88" w:rsidRPr="00636F88" w:rsidRDefault="00636F88" w:rsidP="00636F88">
            <w:pPr>
              <w:jc w:val="right"/>
              <w:rPr>
                <w:sz w:val="20"/>
                <w:lang w:eastAsia="bg-BG"/>
              </w:rPr>
            </w:pPr>
            <w:r w:rsidRPr="00636F88">
              <w:rPr>
                <w:sz w:val="20"/>
                <w:lang w:eastAsia="bg-BG"/>
              </w:rPr>
              <w:t>12.41</w:t>
            </w:r>
          </w:p>
        </w:tc>
        <w:tc>
          <w:tcPr>
            <w:tcW w:w="561" w:type="pct"/>
            <w:tcBorders>
              <w:top w:val="nil"/>
              <w:left w:val="nil"/>
              <w:bottom w:val="single" w:sz="4" w:space="0" w:color="auto"/>
              <w:right w:val="single" w:sz="4" w:space="0" w:color="auto"/>
            </w:tcBorders>
            <w:shd w:val="clear" w:color="auto" w:fill="auto"/>
            <w:noWrap/>
            <w:vAlign w:val="bottom"/>
            <w:hideMark/>
          </w:tcPr>
          <w:p w14:paraId="795D2F3A" w14:textId="77777777" w:rsidR="00636F88" w:rsidRPr="00636F88" w:rsidRDefault="00636F88" w:rsidP="00636F88">
            <w:pPr>
              <w:jc w:val="right"/>
              <w:rPr>
                <w:sz w:val="20"/>
                <w:lang w:eastAsia="bg-BG"/>
              </w:rPr>
            </w:pPr>
            <w:r w:rsidRPr="00636F88">
              <w:rPr>
                <w:sz w:val="20"/>
                <w:lang w:eastAsia="bg-BG"/>
              </w:rPr>
              <w:t>8.85</w:t>
            </w:r>
          </w:p>
        </w:tc>
        <w:tc>
          <w:tcPr>
            <w:tcW w:w="700" w:type="pct"/>
            <w:tcBorders>
              <w:top w:val="nil"/>
              <w:left w:val="nil"/>
              <w:bottom w:val="single" w:sz="4" w:space="0" w:color="auto"/>
              <w:right w:val="single" w:sz="4" w:space="0" w:color="auto"/>
            </w:tcBorders>
            <w:shd w:val="clear" w:color="auto" w:fill="auto"/>
            <w:noWrap/>
            <w:vAlign w:val="bottom"/>
            <w:hideMark/>
          </w:tcPr>
          <w:p w14:paraId="06E9CACC" w14:textId="77777777" w:rsidR="00636F88" w:rsidRPr="00636F88" w:rsidRDefault="00636F88" w:rsidP="00636F88">
            <w:pPr>
              <w:jc w:val="right"/>
              <w:rPr>
                <w:sz w:val="20"/>
                <w:lang w:eastAsia="bg-BG"/>
              </w:rPr>
            </w:pPr>
            <w:r w:rsidRPr="00636F88">
              <w:rPr>
                <w:sz w:val="20"/>
                <w:lang w:eastAsia="bg-BG"/>
              </w:rPr>
              <w:t>0.97</w:t>
            </w:r>
          </w:p>
        </w:tc>
      </w:tr>
      <w:tr w:rsidR="00636F88" w:rsidRPr="00636F88" w14:paraId="6BE3751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329FE69"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1D11B5C6" w14:textId="77777777" w:rsidR="00636F88" w:rsidRPr="00636F88" w:rsidRDefault="00636F88" w:rsidP="00636F88">
            <w:pPr>
              <w:jc w:val="right"/>
              <w:rPr>
                <w:sz w:val="20"/>
                <w:lang w:eastAsia="bg-BG"/>
              </w:rPr>
            </w:pPr>
            <w:r w:rsidRPr="00636F88">
              <w:rPr>
                <w:sz w:val="20"/>
                <w:lang w:eastAsia="bg-BG"/>
              </w:rPr>
              <w:t>28 168</w:t>
            </w:r>
          </w:p>
        </w:tc>
        <w:tc>
          <w:tcPr>
            <w:tcW w:w="629" w:type="pct"/>
            <w:tcBorders>
              <w:top w:val="nil"/>
              <w:left w:val="nil"/>
              <w:bottom w:val="single" w:sz="4" w:space="0" w:color="auto"/>
              <w:right w:val="single" w:sz="4" w:space="0" w:color="auto"/>
            </w:tcBorders>
            <w:shd w:val="clear" w:color="auto" w:fill="auto"/>
            <w:noWrap/>
            <w:vAlign w:val="bottom"/>
            <w:hideMark/>
          </w:tcPr>
          <w:p w14:paraId="4B77262D" w14:textId="77777777" w:rsidR="00636F88" w:rsidRPr="00636F88" w:rsidRDefault="00636F88" w:rsidP="00636F88">
            <w:pPr>
              <w:jc w:val="right"/>
              <w:rPr>
                <w:sz w:val="20"/>
                <w:lang w:eastAsia="bg-BG"/>
              </w:rPr>
            </w:pPr>
            <w:r w:rsidRPr="00636F88">
              <w:rPr>
                <w:sz w:val="20"/>
                <w:lang w:eastAsia="bg-BG"/>
              </w:rPr>
              <w:t>2.43</w:t>
            </w:r>
          </w:p>
        </w:tc>
        <w:tc>
          <w:tcPr>
            <w:tcW w:w="623" w:type="pct"/>
            <w:tcBorders>
              <w:top w:val="nil"/>
              <w:left w:val="nil"/>
              <w:bottom w:val="single" w:sz="4" w:space="0" w:color="auto"/>
              <w:right w:val="single" w:sz="4" w:space="0" w:color="auto"/>
            </w:tcBorders>
            <w:shd w:val="clear" w:color="auto" w:fill="auto"/>
            <w:noWrap/>
            <w:vAlign w:val="bottom"/>
            <w:hideMark/>
          </w:tcPr>
          <w:p w14:paraId="35005D7F" w14:textId="77777777" w:rsidR="00636F88" w:rsidRPr="00636F88" w:rsidRDefault="00636F88" w:rsidP="00636F88">
            <w:pPr>
              <w:jc w:val="right"/>
              <w:rPr>
                <w:sz w:val="20"/>
                <w:lang w:eastAsia="bg-BG"/>
              </w:rPr>
            </w:pPr>
            <w:r w:rsidRPr="00636F88">
              <w:rPr>
                <w:sz w:val="20"/>
                <w:lang w:eastAsia="bg-BG"/>
              </w:rPr>
              <w:t>8.11</w:t>
            </w:r>
          </w:p>
        </w:tc>
        <w:tc>
          <w:tcPr>
            <w:tcW w:w="834" w:type="pct"/>
            <w:tcBorders>
              <w:top w:val="nil"/>
              <w:left w:val="nil"/>
              <w:bottom w:val="single" w:sz="4" w:space="0" w:color="auto"/>
              <w:right w:val="single" w:sz="4" w:space="0" w:color="auto"/>
            </w:tcBorders>
            <w:shd w:val="clear" w:color="auto" w:fill="auto"/>
            <w:noWrap/>
            <w:vAlign w:val="bottom"/>
            <w:hideMark/>
          </w:tcPr>
          <w:p w14:paraId="6A0FA01C" w14:textId="77777777" w:rsidR="00636F88" w:rsidRPr="00636F88" w:rsidRDefault="00636F88" w:rsidP="00636F88">
            <w:pPr>
              <w:jc w:val="right"/>
              <w:rPr>
                <w:sz w:val="20"/>
                <w:lang w:eastAsia="bg-BG"/>
              </w:rPr>
            </w:pPr>
            <w:r w:rsidRPr="00636F88">
              <w:rPr>
                <w:sz w:val="20"/>
                <w:lang w:eastAsia="bg-BG"/>
              </w:rPr>
              <w:t>14.48</w:t>
            </w:r>
          </w:p>
        </w:tc>
        <w:tc>
          <w:tcPr>
            <w:tcW w:w="561" w:type="pct"/>
            <w:tcBorders>
              <w:top w:val="nil"/>
              <w:left w:val="nil"/>
              <w:bottom w:val="single" w:sz="4" w:space="0" w:color="auto"/>
              <w:right w:val="single" w:sz="4" w:space="0" w:color="auto"/>
            </w:tcBorders>
            <w:shd w:val="clear" w:color="auto" w:fill="auto"/>
            <w:noWrap/>
            <w:vAlign w:val="bottom"/>
            <w:hideMark/>
          </w:tcPr>
          <w:p w14:paraId="747E3D3E" w14:textId="77777777" w:rsidR="00636F88" w:rsidRPr="00636F88" w:rsidRDefault="00636F88" w:rsidP="00636F88">
            <w:pPr>
              <w:jc w:val="right"/>
              <w:rPr>
                <w:sz w:val="20"/>
                <w:lang w:eastAsia="bg-BG"/>
              </w:rPr>
            </w:pPr>
            <w:r w:rsidRPr="00636F88">
              <w:rPr>
                <w:sz w:val="20"/>
                <w:lang w:eastAsia="bg-BG"/>
              </w:rPr>
              <w:t>9.79</w:t>
            </w:r>
          </w:p>
        </w:tc>
        <w:tc>
          <w:tcPr>
            <w:tcW w:w="700" w:type="pct"/>
            <w:tcBorders>
              <w:top w:val="nil"/>
              <w:left w:val="nil"/>
              <w:bottom w:val="single" w:sz="4" w:space="0" w:color="auto"/>
              <w:right w:val="single" w:sz="4" w:space="0" w:color="auto"/>
            </w:tcBorders>
            <w:shd w:val="clear" w:color="auto" w:fill="auto"/>
            <w:noWrap/>
            <w:vAlign w:val="bottom"/>
            <w:hideMark/>
          </w:tcPr>
          <w:p w14:paraId="2A006305" w14:textId="77777777" w:rsidR="00636F88" w:rsidRPr="00636F88" w:rsidRDefault="00636F88" w:rsidP="00636F88">
            <w:pPr>
              <w:jc w:val="right"/>
              <w:rPr>
                <w:sz w:val="20"/>
                <w:lang w:eastAsia="bg-BG"/>
              </w:rPr>
            </w:pPr>
            <w:r w:rsidRPr="00636F88">
              <w:rPr>
                <w:sz w:val="20"/>
                <w:lang w:eastAsia="bg-BG"/>
              </w:rPr>
              <w:t>0.88</w:t>
            </w:r>
          </w:p>
        </w:tc>
      </w:tr>
      <w:tr w:rsidR="00636F88" w:rsidRPr="00636F88" w14:paraId="5D3DA8C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100F7E4C"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3D6CF12B" w14:textId="77777777" w:rsidR="00636F88" w:rsidRPr="00636F88" w:rsidRDefault="00636F88" w:rsidP="00636F88">
            <w:pPr>
              <w:jc w:val="right"/>
              <w:rPr>
                <w:b/>
                <w:bCs/>
                <w:sz w:val="20"/>
                <w:lang w:eastAsia="bg-BG"/>
              </w:rPr>
            </w:pPr>
            <w:r w:rsidRPr="00636F88">
              <w:rPr>
                <w:b/>
                <w:bCs/>
                <w:sz w:val="20"/>
                <w:lang w:eastAsia="bg-BG"/>
              </w:rPr>
              <w:t>337 397</w:t>
            </w:r>
          </w:p>
        </w:tc>
        <w:tc>
          <w:tcPr>
            <w:tcW w:w="629" w:type="pct"/>
            <w:tcBorders>
              <w:top w:val="nil"/>
              <w:left w:val="nil"/>
              <w:bottom w:val="single" w:sz="4" w:space="0" w:color="auto"/>
              <w:right w:val="single" w:sz="4" w:space="0" w:color="auto"/>
            </w:tcBorders>
            <w:shd w:val="clear" w:color="auto" w:fill="auto"/>
            <w:noWrap/>
            <w:vAlign w:val="bottom"/>
            <w:hideMark/>
          </w:tcPr>
          <w:p w14:paraId="176CC402" w14:textId="77777777" w:rsidR="00636F88" w:rsidRPr="00636F88" w:rsidRDefault="00636F88" w:rsidP="00636F88">
            <w:pPr>
              <w:jc w:val="right"/>
              <w:rPr>
                <w:b/>
                <w:bCs/>
                <w:sz w:val="20"/>
                <w:lang w:eastAsia="bg-BG"/>
              </w:rPr>
            </w:pPr>
            <w:r w:rsidRPr="00636F88">
              <w:rPr>
                <w:b/>
                <w:bCs/>
                <w:sz w:val="20"/>
                <w:lang w:eastAsia="bg-BG"/>
              </w:rPr>
              <w:t>2.66</w:t>
            </w:r>
          </w:p>
        </w:tc>
        <w:tc>
          <w:tcPr>
            <w:tcW w:w="623" w:type="pct"/>
            <w:tcBorders>
              <w:top w:val="nil"/>
              <w:left w:val="nil"/>
              <w:bottom w:val="single" w:sz="4" w:space="0" w:color="auto"/>
              <w:right w:val="single" w:sz="4" w:space="0" w:color="auto"/>
            </w:tcBorders>
            <w:shd w:val="clear" w:color="auto" w:fill="auto"/>
            <w:noWrap/>
            <w:vAlign w:val="bottom"/>
            <w:hideMark/>
          </w:tcPr>
          <w:p w14:paraId="42A83BD8" w14:textId="77777777" w:rsidR="00636F88" w:rsidRPr="00636F88" w:rsidRDefault="00636F88" w:rsidP="00636F88">
            <w:pPr>
              <w:jc w:val="right"/>
              <w:rPr>
                <w:b/>
                <w:bCs/>
                <w:sz w:val="20"/>
                <w:lang w:eastAsia="bg-BG"/>
              </w:rPr>
            </w:pPr>
            <w:r w:rsidRPr="00636F88">
              <w:rPr>
                <w:b/>
                <w:bCs/>
                <w:sz w:val="20"/>
                <w:lang w:eastAsia="bg-BG"/>
              </w:rPr>
              <w:t>8.41</w:t>
            </w:r>
          </w:p>
        </w:tc>
        <w:tc>
          <w:tcPr>
            <w:tcW w:w="834" w:type="pct"/>
            <w:tcBorders>
              <w:top w:val="nil"/>
              <w:left w:val="nil"/>
              <w:bottom w:val="single" w:sz="4" w:space="0" w:color="auto"/>
              <w:right w:val="single" w:sz="4" w:space="0" w:color="auto"/>
            </w:tcBorders>
            <w:shd w:val="clear" w:color="auto" w:fill="auto"/>
            <w:noWrap/>
            <w:vAlign w:val="bottom"/>
            <w:hideMark/>
          </w:tcPr>
          <w:p w14:paraId="4B0CB35F" w14:textId="77777777" w:rsidR="00636F88" w:rsidRPr="00636F88" w:rsidRDefault="00636F88" w:rsidP="00636F88">
            <w:pPr>
              <w:jc w:val="right"/>
              <w:rPr>
                <w:b/>
                <w:bCs/>
                <w:sz w:val="20"/>
                <w:lang w:eastAsia="bg-BG"/>
              </w:rPr>
            </w:pPr>
            <w:r w:rsidRPr="00636F88">
              <w:rPr>
                <w:b/>
                <w:bCs/>
                <w:sz w:val="20"/>
                <w:lang w:eastAsia="bg-BG"/>
              </w:rPr>
              <w:t>9.07</w:t>
            </w:r>
          </w:p>
        </w:tc>
        <w:tc>
          <w:tcPr>
            <w:tcW w:w="561" w:type="pct"/>
            <w:tcBorders>
              <w:top w:val="nil"/>
              <w:left w:val="nil"/>
              <w:bottom w:val="single" w:sz="4" w:space="0" w:color="auto"/>
              <w:right w:val="single" w:sz="4" w:space="0" w:color="auto"/>
            </w:tcBorders>
            <w:shd w:val="clear" w:color="auto" w:fill="auto"/>
            <w:noWrap/>
            <w:vAlign w:val="bottom"/>
            <w:hideMark/>
          </w:tcPr>
          <w:p w14:paraId="414A1E8D" w14:textId="77777777" w:rsidR="00636F88" w:rsidRPr="00636F88" w:rsidRDefault="00636F88" w:rsidP="00636F88">
            <w:pPr>
              <w:jc w:val="right"/>
              <w:rPr>
                <w:b/>
                <w:bCs/>
                <w:sz w:val="20"/>
                <w:lang w:eastAsia="bg-BG"/>
              </w:rPr>
            </w:pPr>
            <w:r w:rsidRPr="00636F88">
              <w:rPr>
                <w:b/>
                <w:bCs/>
                <w:sz w:val="20"/>
                <w:lang w:eastAsia="bg-BG"/>
              </w:rPr>
              <w:t>8.61</w:t>
            </w:r>
          </w:p>
        </w:tc>
        <w:tc>
          <w:tcPr>
            <w:tcW w:w="700" w:type="pct"/>
            <w:tcBorders>
              <w:top w:val="nil"/>
              <w:left w:val="nil"/>
              <w:bottom w:val="single" w:sz="4" w:space="0" w:color="auto"/>
              <w:right w:val="single" w:sz="4" w:space="0" w:color="auto"/>
            </w:tcBorders>
            <w:shd w:val="clear" w:color="auto" w:fill="auto"/>
            <w:noWrap/>
            <w:vAlign w:val="bottom"/>
            <w:hideMark/>
          </w:tcPr>
          <w:p w14:paraId="5382D54C" w14:textId="77777777" w:rsidR="00636F88" w:rsidRPr="00636F88" w:rsidRDefault="00636F88" w:rsidP="00636F88">
            <w:pPr>
              <w:jc w:val="right"/>
              <w:rPr>
                <w:b/>
                <w:bCs/>
                <w:sz w:val="20"/>
                <w:lang w:eastAsia="bg-BG"/>
              </w:rPr>
            </w:pPr>
            <w:r w:rsidRPr="00636F88">
              <w:rPr>
                <w:b/>
                <w:bCs/>
                <w:sz w:val="20"/>
                <w:lang w:eastAsia="bg-BG"/>
              </w:rPr>
              <w:t>0.96</w:t>
            </w:r>
          </w:p>
        </w:tc>
      </w:tr>
      <w:tr w:rsidR="00636F88" w:rsidRPr="00636F88" w14:paraId="1E59D55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181219B"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71F2F113"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629" w:type="pct"/>
            <w:tcBorders>
              <w:top w:val="nil"/>
              <w:left w:val="nil"/>
              <w:bottom w:val="single" w:sz="4" w:space="0" w:color="auto"/>
              <w:right w:val="single" w:sz="4" w:space="0" w:color="auto"/>
            </w:tcBorders>
            <w:shd w:val="clear" w:color="auto" w:fill="auto"/>
            <w:noWrap/>
            <w:vAlign w:val="bottom"/>
            <w:hideMark/>
          </w:tcPr>
          <w:p w14:paraId="101767D5"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3" w:type="pct"/>
            <w:tcBorders>
              <w:top w:val="nil"/>
              <w:left w:val="nil"/>
              <w:bottom w:val="single" w:sz="4" w:space="0" w:color="auto"/>
              <w:right w:val="single" w:sz="4" w:space="0" w:color="auto"/>
            </w:tcBorders>
            <w:shd w:val="clear" w:color="auto" w:fill="auto"/>
            <w:noWrap/>
            <w:vAlign w:val="bottom"/>
            <w:hideMark/>
          </w:tcPr>
          <w:p w14:paraId="6CF708A7"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34" w:type="pct"/>
            <w:tcBorders>
              <w:top w:val="nil"/>
              <w:left w:val="nil"/>
              <w:bottom w:val="single" w:sz="4" w:space="0" w:color="auto"/>
              <w:right w:val="single" w:sz="4" w:space="0" w:color="auto"/>
            </w:tcBorders>
            <w:shd w:val="clear" w:color="auto" w:fill="auto"/>
            <w:noWrap/>
            <w:vAlign w:val="bottom"/>
            <w:hideMark/>
          </w:tcPr>
          <w:p w14:paraId="5C13EA4C"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61" w:type="pct"/>
            <w:tcBorders>
              <w:top w:val="nil"/>
              <w:left w:val="nil"/>
              <w:bottom w:val="single" w:sz="4" w:space="0" w:color="auto"/>
              <w:right w:val="single" w:sz="4" w:space="0" w:color="auto"/>
            </w:tcBorders>
            <w:shd w:val="clear" w:color="auto" w:fill="auto"/>
            <w:noWrap/>
            <w:vAlign w:val="bottom"/>
            <w:hideMark/>
          </w:tcPr>
          <w:p w14:paraId="03105ABA"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700" w:type="pct"/>
            <w:tcBorders>
              <w:top w:val="nil"/>
              <w:left w:val="nil"/>
              <w:bottom w:val="single" w:sz="4" w:space="0" w:color="auto"/>
              <w:right w:val="single" w:sz="4" w:space="0" w:color="auto"/>
            </w:tcBorders>
            <w:shd w:val="clear" w:color="auto" w:fill="auto"/>
            <w:noWrap/>
            <w:vAlign w:val="bottom"/>
            <w:hideMark/>
          </w:tcPr>
          <w:p w14:paraId="25754160"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775B71A7" w14:textId="77777777" w:rsidR="00636F88" w:rsidRPr="00636F88" w:rsidRDefault="00636F88" w:rsidP="00636F88">
      <w:pPr>
        <w:tabs>
          <w:tab w:val="left" w:pos="4536"/>
        </w:tabs>
        <w:spacing w:before="120"/>
        <w:ind w:firstLine="720"/>
        <w:rPr>
          <w:sz w:val="24"/>
        </w:rPr>
      </w:pPr>
    </w:p>
    <w:p w14:paraId="0A241333"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среднодневните водни количества и среднодневните товари по основните показатели на:</w:t>
      </w:r>
    </w:p>
    <w:p w14:paraId="25014500" w14:textId="77777777" w:rsidR="00636F88" w:rsidRPr="00636F88" w:rsidRDefault="00636F88" w:rsidP="00636F88">
      <w:pPr>
        <w:spacing w:after="200" w:line="276" w:lineRule="auto"/>
        <w:contextualSpacing/>
        <w:jc w:val="center"/>
        <w:rPr>
          <w:rFonts w:eastAsia="Calibri"/>
          <w:b/>
          <w:sz w:val="24"/>
          <w:szCs w:val="24"/>
          <w:lang w:eastAsia="en-US"/>
        </w:rPr>
      </w:pPr>
    </w:p>
    <w:p w14:paraId="3CC0D0B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4C12D8E9"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667"/>
        <w:gridCol w:w="1421"/>
        <w:gridCol w:w="1355"/>
        <w:gridCol w:w="1105"/>
        <w:gridCol w:w="1603"/>
        <w:gridCol w:w="1081"/>
        <w:gridCol w:w="1167"/>
      </w:tblGrid>
      <w:tr w:rsidR="00636F88" w:rsidRPr="00636F88" w14:paraId="4A240BB3" w14:textId="77777777" w:rsidTr="0015007C">
        <w:trPr>
          <w:trHeight w:val="255"/>
        </w:trPr>
        <w:tc>
          <w:tcPr>
            <w:tcW w:w="8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84ED8"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957308"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3D6AED72"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13F51802" w14:textId="77777777" w:rsidTr="0015007C">
        <w:trPr>
          <w:trHeight w:val="510"/>
        </w:trPr>
        <w:tc>
          <w:tcPr>
            <w:tcW w:w="886" w:type="pct"/>
            <w:vMerge/>
            <w:tcBorders>
              <w:top w:val="single" w:sz="4" w:space="0" w:color="auto"/>
              <w:left w:val="single" w:sz="4" w:space="0" w:color="auto"/>
              <w:bottom w:val="single" w:sz="4" w:space="0" w:color="auto"/>
              <w:right w:val="single" w:sz="4" w:space="0" w:color="auto"/>
            </w:tcBorders>
            <w:vAlign w:val="center"/>
            <w:hideMark/>
          </w:tcPr>
          <w:p w14:paraId="63E1B156"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645D0BE1" w14:textId="77777777" w:rsidR="00636F88" w:rsidRPr="00636F88" w:rsidRDefault="00636F88" w:rsidP="00636F88">
            <w:pPr>
              <w:jc w:val="left"/>
              <w:rPr>
                <w:sz w:val="20"/>
                <w:lang w:eastAsia="bg-BG"/>
              </w:rPr>
            </w:pPr>
          </w:p>
        </w:tc>
        <w:tc>
          <w:tcPr>
            <w:tcW w:w="721" w:type="pct"/>
            <w:tcBorders>
              <w:top w:val="nil"/>
              <w:left w:val="nil"/>
              <w:bottom w:val="single" w:sz="4" w:space="0" w:color="auto"/>
              <w:right w:val="single" w:sz="4" w:space="0" w:color="auto"/>
            </w:tcBorders>
            <w:shd w:val="clear" w:color="auto" w:fill="auto"/>
            <w:vAlign w:val="center"/>
            <w:hideMark/>
          </w:tcPr>
          <w:p w14:paraId="609D9632" w14:textId="77777777" w:rsidR="00636F88" w:rsidRPr="00636F88" w:rsidRDefault="00636F88" w:rsidP="00636F88">
            <w:pPr>
              <w:jc w:val="center"/>
              <w:rPr>
                <w:sz w:val="20"/>
                <w:lang w:eastAsia="bg-BG"/>
              </w:rPr>
            </w:pPr>
            <w:r w:rsidRPr="00636F88">
              <w:rPr>
                <w:sz w:val="20"/>
                <w:lang w:eastAsia="bg-BG"/>
              </w:rPr>
              <w:t>БПК5</w:t>
            </w:r>
          </w:p>
        </w:tc>
        <w:tc>
          <w:tcPr>
            <w:tcW w:w="588" w:type="pct"/>
            <w:tcBorders>
              <w:top w:val="nil"/>
              <w:left w:val="nil"/>
              <w:bottom w:val="single" w:sz="4" w:space="0" w:color="auto"/>
              <w:right w:val="single" w:sz="4" w:space="0" w:color="auto"/>
            </w:tcBorders>
            <w:shd w:val="clear" w:color="auto" w:fill="auto"/>
            <w:vAlign w:val="center"/>
            <w:hideMark/>
          </w:tcPr>
          <w:p w14:paraId="1897E5BE"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6555AE1"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5" w:type="pct"/>
            <w:tcBorders>
              <w:top w:val="nil"/>
              <w:left w:val="nil"/>
              <w:bottom w:val="single" w:sz="4" w:space="0" w:color="auto"/>
              <w:right w:val="single" w:sz="4" w:space="0" w:color="auto"/>
            </w:tcBorders>
            <w:shd w:val="clear" w:color="auto" w:fill="auto"/>
            <w:vAlign w:val="center"/>
            <w:hideMark/>
          </w:tcPr>
          <w:p w14:paraId="638C2DB2" w14:textId="77777777" w:rsidR="00636F88" w:rsidRPr="00636F88" w:rsidRDefault="00636F88" w:rsidP="00636F88">
            <w:pPr>
              <w:jc w:val="center"/>
              <w:rPr>
                <w:sz w:val="20"/>
                <w:lang w:eastAsia="bg-BG"/>
              </w:rPr>
            </w:pPr>
            <w:r w:rsidRPr="00636F88">
              <w:rPr>
                <w:sz w:val="20"/>
                <w:lang w:eastAsia="bg-BG"/>
              </w:rPr>
              <w:t>Общ азот</w:t>
            </w:r>
          </w:p>
        </w:tc>
        <w:tc>
          <w:tcPr>
            <w:tcW w:w="621" w:type="pct"/>
            <w:tcBorders>
              <w:top w:val="nil"/>
              <w:left w:val="nil"/>
              <w:bottom w:val="single" w:sz="4" w:space="0" w:color="auto"/>
              <w:right w:val="single" w:sz="4" w:space="0" w:color="auto"/>
            </w:tcBorders>
            <w:shd w:val="clear" w:color="auto" w:fill="auto"/>
            <w:vAlign w:val="center"/>
            <w:hideMark/>
          </w:tcPr>
          <w:p w14:paraId="13C1FC34"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DEB48F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CA6B249"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62125EC7" w14:textId="77777777" w:rsidR="00636F88" w:rsidRPr="00636F88" w:rsidRDefault="00636F88" w:rsidP="00636F88">
            <w:pPr>
              <w:jc w:val="right"/>
              <w:rPr>
                <w:sz w:val="20"/>
                <w:lang w:eastAsia="bg-BG"/>
              </w:rPr>
            </w:pPr>
            <w:r w:rsidRPr="00636F88">
              <w:rPr>
                <w:sz w:val="20"/>
                <w:lang w:eastAsia="bg-BG"/>
              </w:rPr>
              <w:t>932</w:t>
            </w:r>
          </w:p>
        </w:tc>
        <w:tc>
          <w:tcPr>
            <w:tcW w:w="721" w:type="pct"/>
            <w:tcBorders>
              <w:top w:val="nil"/>
              <w:left w:val="nil"/>
              <w:bottom w:val="single" w:sz="4" w:space="0" w:color="auto"/>
              <w:right w:val="single" w:sz="4" w:space="0" w:color="auto"/>
            </w:tcBorders>
            <w:shd w:val="clear" w:color="auto" w:fill="auto"/>
            <w:noWrap/>
            <w:vAlign w:val="bottom"/>
            <w:hideMark/>
          </w:tcPr>
          <w:p w14:paraId="75CAE456" w14:textId="77777777" w:rsidR="00636F88" w:rsidRPr="00636F88" w:rsidRDefault="00636F88" w:rsidP="00636F88">
            <w:pPr>
              <w:jc w:val="right"/>
              <w:rPr>
                <w:sz w:val="20"/>
                <w:lang w:eastAsia="bg-BG"/>
              </w:rPr>
            </w:pPr>
            <w:r w:rsidRPr="00636F88">
              <w:rPr>
                <w:sz w:val="20"/>
                <w:lang w:eastAsia="bg-BG"/>
              </w:rPr>
              <w:t>9.53</w:t>
            </w:r>
          </w:p>
        </w:tc>
        <w:tc>
          <w:tcPr>
            <w:tcW w:w="588" w:type="pct"/>
            <w:tcBorders>
              <w:top w:val="nil"/>
              <w:left w:val="nil"/>
              <w:bottom w:val="single" w:sz="4" w:space="0" w:color="auto"/>
              <w:right w:val="single" w:sz="4" w:space="0" w:color="auto"/>
            </w:tcBorders>
            <w:shd w:val="clear" w:color="auto" w:fill="auto"/>
            <w:noWrap/>
            <w:vAlign w:val="bottom"/>
            <w:hideMark/>
          </w:tcPr>
          <w:p w14:paraId="03A6B49A" w14:textId="77777777" w:rsidR="00636F88" w:rsidRPr="00636F88" w:rsidRDefault="00636F88" w:rsidP="00636F88">
            <w:pPr>
              <w:jc w:val="right"/>
              <w:rPr>
                <w:sz w:val="20"/>
                <w:lang w:eastAsia="bg-BG"/>
              </w:rPr>
            </w:pPr>
            <w:r w:rsidRPr="00636F88">
              <w:rPr>
                <w:sz w:val="20"/>
                <w:lang w:eastAsia="bg-BG"/>
              </w:rPr>
              <w:t>30.41</w:t>
            </w:r>
          </w:p>
        </w:tc>
        <w:tc>
          <w:tcPr>
            <w:tcW w:w="853" w:type="pct"/>
            <w:tcBorders>
              <w:top w:val="nil"/>
              <w:left w:val="nil"/>
              <w:bottom w:val="single" w:sz="4" w:space="0" w:color="auto"/>
              <w:right w:val="single" w:sz="4" w:space="0" w:color="auto"/>
            </w:tcBorders>
            <w:shd w:val="clear" w:color="auto" w:fill="auto"/>
            <w:noWrap/>
            <w:vAlign w:val="bottom"/>
            <w:hideMark/>
          </w:tcPr>
          <w:p w14:paraId="2D6B2714" w14:textId="77777777" w:rsidR="00636F88" w:rsidRPr="00636F88" w:rsidRDefault="00636F88" w:rsidP="00636F88">
            <w:pPr>
              <w:jc w:val="right"/>
              <w:rPr>
                <w:sz w:val="20"/>
                <w:lang w:eastAsia="bg-BG"/>
              </w:rPr>
            </w:pPr>
            <w:r w:rsidRPr="00636F88">
              <w:rPr>
                <w:sz w:val="20"/>
                <w:lang w:eastAsia="bg-BG"/>
              </w:rPr>
              <w:t>16.24</w:t>
            </w:r>
          </w:p>
        </w:tc>
        <w:tc>
          <w:tcPr>
            <w:tcW w:w="575" w:type="pct"/>
            <w:tcBorders>
              <w:top w:val="nil"/>
              <w:left w:val="nil"/>
              <w:bottom w:val="single" w:sz="4" w:space="0" w:color="auto"/>
              <w:right w:val="single" w:sz="4" w:space="0" w:color="auto"/>
            </w:tcBorders>
            <w:shd w:val="clear" w:color="auto" w:fill="auto"/>
            <w:noWrap/>
            <w:vAlign w:val="bottom"/>
            <w:hideMark/>
          </w:tcPr>
          <w:p w14:paraId="02C6E769" w14:textId="77777777" w:rsidR="00636F88" w:rsidRPr="00636F88" w:rsidRDefault="00636F88" w:rsidP="00636F88">
            <w:pPr>
              <w:jc w:val="right"/>
              <w:rPr>
                <w:sz w:val="20"/>
                <w:lang w:eastAsia="bg-BG"/>
              </w:rPr>
            </w:pPr>
            <w:r w:rsidRPr="00636F88">
              <w:rPr>
                <w:sz w:val="20"/>
                <w:lang w:eastAsia="bg-BG"/>
              </w:rPr>
              <w:t>16.53</w:t>
            </w:r>
          </w:p>
        </w:tc>
        <w:tc>
          <w:tcPr>
            <w:tcW w:w="621" w:type="pct"/>
            <w:tcBorders>
              <w:top w:val="nil"/>
              <w:left w:val="nil"/>
              <w:bottom w:val="single" w:sz="4" w:space="0" w:color="auto"/>
              <w:right w:val="single" w:sz="4" w:space="0" w:color="auto"/>
            </w:tcBorders>
            <w:shd w:val="clear" w:color="auto" w:fill="auto"/>
            <w:noWrap/>
            <w:vAlign w:val="bottom"/>
            <w:hideMark/>
          </w:tcPr>
          <w:p w14:paraId="23A86304"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042BD0F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65A8179"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2925C7B7" w14:textId="77777777" w:rsidR="00636F88" w:rsidRPr="00636F88" w:rsidRDefault="00636F88" w:rsidP="00636F88">
            <w:pPr>
              <w:jc w:val="right"/>
              <w:rPr>
                <w:sz w:val="20"/>
                <w:lang w:eastAsia="bg-BG"/>
              </w:rPr>
            </w:pPr>
            <w:r w:rsidRPr="00636F88">
              <w:rPr>
                <w:sz w:val="20"/>
                <w:lang w:eastAsia="bg-BG"/>
              </w:rPr>
              <w:t>1 036</w:t>
            </w:r>
          </w:p>
        </w:tc>
        <w:tc>
          <w:tcPr>
            <w:tcW w:w="721" w:type="pct"/>
            <w:tcBorders>
              <w:top w:val="nil"/>
              <w:left w:val="nil"/>
              <w:bottom w:val="single" w:sz="4" w:space="0" w:color="auto"/>
              <w:right w:val="single" w:sz="4" w:space="0" w:color="auto"/>
            </w:tcBorders>
            <w:shd w:val="clear" w:color="auto" w:fill="auto"/>
            <w:noWrap/>
            <w:vAlign w:val="bottom"/>
            <w:hideMark/>
          </w:tcPr>
          <w:p w14:paraId="296B7945" w14:textId="77777777" w:rsidR="00636F88" w:rsidRPr="00636F88" w:rsidRDefault="00636F88" w:rsidP="00636F88">
            <w:pPr>
              <w:jc w:val="right"/>
              <w:rPr>
                <w:sz w:val="20"/>
                <w:lang w:eastAsia="bg-BG"/>
              </w:rPr>
            </w:pPr>
            <w:r w:rsidRPr="00636F88">
              <w:rPr>
                <w:sz w:val="20"/>
                <w:lang w:eastAsia="bg-BG"/>
              </w:rPr>
              <w:t>9.05</w:t>
            </w:r>
          </w:p>
        </w:tc>
        <w:tc>
          <w:tcPr>
            <w:tcW w:w="588" w:type="pct"/>
            <w:tcBorders>
              <w:top w:val="nil"/>
              <w:left w:val="nil"/>
              <w:bottom w:val="single" w:sz="4" w:space="0" w:color="auto"/>
              <w:right w:val="single" w:sz="4" w:space="0" w:color="auto"/>
            </w:tcBorders>
            <w:shd w:val="clear" w:color="auto" w:fill="auto"/>
            <w:noWrap/>
            <w:vAlign w:val="bottom"/>
            <w:hideMark/>
          </w:tcPr>
          <w:p w14:paraId="1B1811FA" w14:textId="77777777" w:rsidR="00636F88" w:rsidRPr="00636F88" w:rsidRDefault="00636F88" w:rsidP="00636F88">
            <w:pPr>
              <w:jc w:val="right"/>
              <w:rPr>
                <w:sz w:val="20"/>
                <w:lang w:eastAsia="bg-BG"/>
              </w:rPr>
            </w:pPr>
            <w:r w:rsidRPr="00636F88">
              <w:rPr>
                <w:sz w:val="20"/>
                <w:lang w:eastAsia="bg-BG"/>
              </w:rPr>
              <w:t>36.16</w:t>
            </w:r>
          </w:p>
        </w:tc>
        <w:tc>
          <w:tcPr>
            <w:tcW w:w="853" w:type="pct"/>
            <w:tcBorders>
              <w:top w:val="nil"/>
              <w:left w:val="nil"/>
              <w:bottom w:val="single" w:sz="4" w:space="0" w:color="auto"/>
              <w:right w:val="single" w:sz="4" w:space="0" w:color="auto"/>
            </w:tcBorders>
            <w:shd w:val="clear" w:color="auto" w:fill="auto"/>
            <w:noWrap/>
            <w:vAlign w:val="bottom"/>
            <w:hideMark/>
          </w:tcPr>
          <w:p w14:paraId="0576695C" w14:textId="77777777" w:rsidR="00636F88" w:rsidRPr="00636F88" w:rsidRDefault="00636F88" w:rsidP="00636F88">
            <w:pPr>
              <w:jc w:val="right"/>
              <w:rPr>
                <w:sz w:val="20"/>
                <w:lang w:eastAsia="bg-BG"/>
              </w:rPr>
            </w:pPr>
            <w:r w:rsidRPr="00636F88">
              <w:rPr>
                <w:sz w:val="20"/>
                <w:lang w:eastAsia="bg-BG"/>
              </w:rPr>
              <w:t>18.54</w:t>
            </w:r>
          </w:p>
        </w:tc>
        <w:tc>
          <w:tcPr>
            <w:tcW w:w="575" w:type="pct"/>
            <w:tcBorders>
              <w:top w:val="nil"/>
              <w:left w:val="nil"/>
              <w:bottom w:val="single" w:sz="4" w:space="0" w:color="auto"/>
              <w:right w:val="single" w:sz="4" w:space="0" w:color="auto"/>
            </w:tcBorders>
            <w:shd w:val="clear" w:color="auto" w:fill="auto"/>
            <w:noWrap/>
            <w:vAlign w:val="bottom"/>
            <w:hideMark/>
          </w:tcPr>
          <w:p w14:paraId="2AB4911E" w14:textId="77777777" w:rsidR="00636F88" w:rsidRPr="00636F88" w:rsidRDefault="00636F88" w:rsidP="00636F88">
            <w:pPr>
              <w:jc w:val="right"/>
              <w:rPr>
                <w:sz w:val="20"/>
                <w:lang w:eastAsia="bg-BG"/>
              </w:rPr>
            </w:pPr>
            <w:r w:rsidRPr="00636F88">
              <w:rPr>
                <w:sz w:val="20"/>
                <w:lang w:eastAsia="bg-BG"/>
              </w:rPr>
              <w:t>17.46</w:t>
            </w:r>
          </w:p>
        </w:tc>
        <w:tc>
          <w:tcPr>
            <w:tcW w:w="621" w:type="pct"/>
            <w:tcBorders>
              <w:top w:val="nil"/>
              <w:left w:val="nil"/>
              <w:bottom w:val="single" w:sz="4" w:space="0" w:color="auto"/>
              <w:right w:val="single" w:sz="4" w:space="0" w:color="auto"/>
            </w:tcBorders>
            <w:shd w:val="clear" w:color="auto" w:fill="auto"/>
            <w:noWrap/>
            <w:vAlign w:val="bottom"/>
            <w:hideMark/>
          </w:tcPr>
          <w:p w14:paraId="6C2FE331" w14:textId="77777777" w:rsidR="00636F88" w:rsidRPr="00636F88" w:rsidRDefault="00636F88" w:rsidP="00636F88">
            <w:pPr>
              <w:jc w:val="right"/>
              <w:rPr>
                <w:sz w:val="20"/>
                <w:lang w:eastAsia="bg-BG"/>
              </w:rPr>
            </w:pPr>
            <w:r w:rsidRPr="00636F88">
              <w:rPr>
                <w:sz w:val="20"/>
                <w:lang w:eastAsia="bg-BG"/>
              </w:rPr>
              <w:t>1.24</w:t>
            </w:r>
          </w:p>
        </w:tc>
      </w:tr>
      <w:tr w:rsidR="00636F88" w:rsidRPr="00636F88" w14:paraId="5F18CFB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FFBE7C0"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1DF672B0" w14:textId="77777777" w:rsidR="00636F88" w:rsidRPr="00636F88" w:rsidRDefault="00636F88" w:rsidP="00636F88">
            <w:pPr>
              <w:jc w:val="right"/>
              <w:rPr>
                <w:sz w:val="20"/>
                <w:lang w:eastAsia="bg-BG"/>
              </w:rPr>
            </w:pPr>
            <w:r w:rsidRPr="00636F88">
              <w:rPr>
                <w:sz w:val="20"/>
                <w:lang w:eastAsia="bg-BG"/>
              </w:rPr>
              <w:t>1 117</w:t>
            </w:r>
          </w:p>
        </w:tc>
        <w:tc>
          <w:tcPr>
            <w:tcW w:w="721" w:type="pct"/>
            <w:tcBorders>
              <w:top w:val="nil"/>
              <w:left w:val="nil"/>
              <w:bottom w:val="single" w:sz="4" w:space="0" w:color="auto"/>
              <w:right w:val="single" w:sz="4" w:space="0" w:color="auto"/>
            </w:tcBorders>
            <w:shd w:val="clear" w:color="auto" w:fill="auto"/>
            <w:noWrap/>
            <w:vAlign w:val="bottom"/>
            <w:hideMark/>
          </w:tcPr>
          <w:p w14:paraId="129A9DC9" w14:textId="77777777" w:rsidR="00636F88" w:rsidRPr="00636F88" w:rsidRDefault="00636F88" w:rsidP="00636F88">
            <w:pPr>
              <w:jc w:val="right"/>
              <w:rPr>
                <w:sz w:val="20"/>
                <w:lang w:eastAsia="bg-BG"/>
              </w:rPr>
            </w:pPr>
            <w:r w:rsidRPr="00636F88">
              <w:rPr>
                <w:sz w:val="20"/>
                <w:lang w:eastAsia="bg-BG"/>
              </w:rPr>
              <w:t>8.67</w:t>
            </w:r>
          </w:p>
        </w:tc>
        <w:tc>
          <w:tcPr>
            <w:tcW w:w="588" w:type="pct"/>
            <w:tcBorders>
              <w:top w:val="nil"/>
              <w:left w:val="nil"/>
              <w:bottom w:val="single" w:sz="4" w:space="0" w:color="auto"/>
              <w:right w:val="single" w:sz="4" w:space="0" w:color="auto"/>
            </w:tcBorders>
            <w:shd w:val="clear" w:color="auto" w:fill="auto"/>
            <w:noWrap/>
            <w:vAlign w:val="bottom"/>
            <w:hideMark/>
          </w:tcPr>
          <w:p w14:paraId="50A3E54F" w14:textId="77777777" w:rsidR="00636F88" w:rsidRPr="00636F88" w:rsidRDefault="00636F88" w:rsidP="00636F88">
            <w:pPr>
              <w:jc w:val="right"/>
              <w:rPr>
                <w:sz w:val="20"/>
                <w:lang w:eastAsia="bg-BG"/>
              </w:rPr>
            </w:pPr>
            <w:r w:rsidRPr="00636F88">
              <w:rPr>
                <w:sz w:val="20"/>
                <w:lang w:eastAsia="bg-BG"/>
              </w:rPr>
              <w:t>27.26</w:t>
            </w:r>
          </w:p>
        </w:tc>
        <w:tc>
          <w:tcPr>
            <w:tcW w:w="853" w:type="pct"/>
            <w:tcBorders>
              <w:top w:val="nil"/>
              <w:left w:val="nil"/>
              <w:bottom w:val="single" w:sz="4" w:space="0" w:color="auto"/>
              <w:right w:val="single" w:sz="4" w:space="0" w:color="auto"/>
            </w:tcBorders>
            <w:shd w:val="clear" w:color="auto" w:fill="auto"/>
            <w:noWrap/>
            <w:vAlign w:val="bottom"/>
            <w:hideMark/>
          </w:tcPr>
          <w:p w14:paraId="3AA0F7DE" w14:textId="77777777" w:rsidR="00636F88" w:rsidRPr="00636F88" w:rsidRDefault="00636F88" w:rsidP="00636F88">
            <w:pPr>
              <w:jc w:val="right"/>
              <w:rPr>
                <w:sz w:val="20"/>
                <w:lang w:eastAsia="bg-BG"/>
              </w:rPr>
            </w:pPr>
            <w:r w:rsidRPr="00636F88">
              <w:rPr>
                <w:sz w:val="20"/>
                <w:lang w:eastAsia="bg-BG"/>
              </w:rPr>
              <w:t>22.47</w:t>
            </w:r>
          </w:p>
        </w:tc>
        <w:tc>
          <w:tcPr>
            <w:tcW w:w="575" w:type="pct"/>
            <w:tcBorders>
              <w:top w:val="nil"/>
              <w:left w:val="nil"/>
              <w:bottom w:val="single" w:sz="4" w:space="0" w:color="auto"/>
              <w:right w:val="single" w:sz="4" w:space="0" w:color="auto"/>
            </w:tcBorders>
            <w:shd w:val="clear" w:color="auto" w:fill="auto"/>
            <w:noWrap/>
            <w:vAlign w:val="bottom"/>
            <w:hideMark/>
          </w:tcPr>
          <w:p w14:paraId="4C51D644" w14:textId="77777777" w:rsidR="00636F88" w:rsidRPr="00636F88" w:rsidRDefault="00636F88" w:rsidP="00636F88">
            <w:pPr>
              <w:jc w:val="right"/>
              <w:rPr>
                <w:sz w:val="20"/>
                <w:lang w:eastAsia="bg-BG"/>
              </w:rPr>
            </w:pPr>
            <w:r w:rsidRPr="00636F88">
              <w:rPr>
                <w:sz w:val="20"/>
                <w:lang w:eastAsia="bg-BG"/>
              </w:rPr>
              <w:t>17.19</w:t>
            </w:r>
          </w:p>
        </w:tc>
        <w:tc>
          <w:tcPr>
            <w:tcW w:w="621" w:type="pct"/>
            <w:tcBorders>
              <w:top w:val="nil"/>
              <w:left w:val="nil"/>
              <w:bottom w:val="single" w:sz="4" w:space="0" w:color="auto"/>
              <w:right w:val="single" w:sz="4" w:space="0" w:color="auto"/>
            </w:tcBorders>
            <w:shd w:val="clear" w:color="auto" w:fill="auto"/>
            <w:noWrap/>
            <w:vAlign w:val="bottom"/>
            <w:hideMark/>
          </w:tcPr>
          <w:p w14:paraId="7A95C7A4" w14:textId="77777777" w:rsidR="00636F88" w:rsidRPr="00636F88" w:rsidRDefault="00636F88" w:rsidP="00636F88">
            <w:pPr>
              <w:jc w:val="right"/>
              <w:rPr>
                <w:sz w:val="20"/>
                <w:lang w:eastAsia="bg-BG"/>
              </w:rPr>
            </w:pPr>
            <w:r w:rsidRPr="00636F88">
              <w:rPr>
                <w:sz w:val="20"/>
                <w:lang w:eastAsia="bg-BG"/>
              </w:rPr>
              <w:t>1.12</w:t>
            </w:r>
          </w:p>
        </w:tc>
      </w:tr>
      <w:tr w:rsidR="00636F88" w:rsidRPr="00636F88" w14:paraId="595E8CB0"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5E5AA79"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66C9BB9F" w14:textId="77777777" w:rsidR="00636F88" w:rsidRPr="00636F88" w:rsidRDefault="00636F88" w:rsidP="00636F88">
            <w:pPr>
              <w:jc w:val="right"/>
              <w:rPr>
                <w:sz w:val="20"/>
                <w:lang w:eastAsia="bg-BG"/>
              </w:rPr>
            </w:pPr>
            <w:r w:rsidRPr="00636F88">
              <w:rPr>
                <w:sz w:val="20"/>
                <w:lang w:eastAsia="bg-BG"/>
              </w:rPr>
              <w:t>1 160</w:t>
            </w:r>
          </w:p>
        </w:tc>
        <w:tc>
          <w:tcPr>
            <w:tcW w:w="721" w:type="pct"/>
            <w:tcBorders>
              <w:top w:val="nil"/>
              <w:left w:val="nil"/>
              <w:bottom w:val="single" w:sz="4" w:space="0" w:color="auto"/>
              <w:right w:val="single" w:sz="4" w:space="0" w:color="auto"/>
            </w:tcBorders>
            <w:shd w:val="clear" w:color="auto" w:fill="auto"/>
            <w:noWrap/>
            <w:vAlign w:val="bottom"/>
            <w:hideMark/>
          </w:tcPr>
          <w:p w14:paraId="642FB088" w14:textId="77777777" w:rsidR="00636F88" w:rsidRPr="00636F88" w:rsidRDefault="00636F88" w:rsidP="00636F88">
            <w:pPr>
              <w:jc w:val="right"/>
              <w:rPr>
                <w:sz w:val="20"/>
                <w:lang w:eastAsia="bg-BG"/>
              </w:rPr>
            </w:pPr>
            <w:r w:rsidRPr="00636F88">
              <w:rPr>
                <w:sz w:val="20"/>
                <w:lang w:eastAsia="bg-BG"/>
              </w:rPr>
              <w:t>12.26</w:t>
            </w:r>
          </w:p>
        </w:tc>
        <w:tc>
          <w:tcPr>
            <w:tcW w:w="588" w:type="pct"/>
            <w:tcBorders>
              <w:top w:val="nil"/>
              <w:left w:val="nil"/>
              <w:bottom w:val="single" w:sz="4" w:space="0" w:color="auto"/>
              <w:right w:val="single" w:sz="4" w:space="0" w:color="auto"/>
            </w:tcBorders>
            <w:shd w:val="clear" w:color="auto" w:fill="auto"/>
            <w:noWrap/>
            <w:vAlign w:val="bottom"/>
            <w:hideMark/>
          </w:tcPr>
          <w:p w14:paraId="14942F38" w14:textId="77777777" w:rsidR="00636F88" w:rsidRPr="00636F88" w:rsidRDefault="00636F88" w:rsidP="00636F88">
            <w:pPr>
              <w:jc w:val="right"/>
              <w:rPr>
                <w:sz w:val="20"/>
                <w:lang w:eastAsia="bg-BG"/>
              </w:rPr>
            </w:pPr>
            <w:r w:rsidRPr="00636F88">
              <w:rPr>
                <w:sz w:val="20"/>
                <w:lang w:eastAsia="bg-BG"/>
              </w:rPr>
              <w:t>52.36</w:t>
            </w:r>
          </w:p>
        </w:tc>
        <w:tc>
          <w:tcPr>
            <w:tcW w:w="853" w:type="pct"/>
            <w:tcBorders>
              <w:top w:val="nil"/>
              <w:left w:val="nil"/>
              <w:bottom w:val="single" w:sz="4" w:space="0" w:color="auto"/>
              <w:right w:val="single" w:sz="4" w:space="0" w:color="auto"/>
            </w:tcBorders>
            <w:shd w:val="clear" w:color="auto" w:fill="auto"/>
            <w:noWrap/>
            <w:vAlign w:val="bottom"/>
            <w:hideMark/>
          </w:tcPr>
          <w:p w14:paraId="13E43AB5" w14:textId="77777777" w:rsidR="00636F88" w:rsidRPr="00636F88" w:rsidRDefault="00636F88" w:rsidP="00636F88">
            <w:pPr>
              <w:jc w:val="right"/>
              <w:rPr>
                <w:sz w:val="20"/>
                <w:lang w:eastAsia="bg-BG"/>
              </w:rPr>
            </w:pPr>
            <w:r w:rsidRPr="00636F88">
              <w:rPr>
                <w:sz w:val="20"/>
                <w:lang w:eastAsia="bg-BG"/>
              </w:rPr>
              <w:t>24.32</w:t>
            </w:r>
          </w:p>
        </w:tc>
        <w:tc>
          <w:tcPr>
            <w:tcW w:w="575" w:type="pct"/>
            <w:tcBorders>
              <w:top w:val="nil"/>
              <w:left w:val="nil"/>
              <w:bottom w:val="single" w:sz="4" w:space="0" w:color="auto"/>
              <w:right w:val="single" w:sz="4" w:space="0" w:color="auto"/>
            </w:tcBorders>
            <w:shd w:val="clear" w:color="auto" w:fill="auto"/>
            <w:noWrap/>
            <w:vAlign w:val="bottom"/>
            <w:hideMark/>
          </w:tcPr>
          <w:p w14:paraId="35ACF08B" w14:textId="77777777" w:rsidR="00636F88" w:rsidRPr="00636F88" w:rsidRDefault="00636F88" w:rsidP="00636F88">
            <w:pPr>
              <w:jc w:val="right"/>
              <w:rPr>
                <w:sz w:val="20"/>
                <w:lang w:eastAsia="bg-BG"/>
              </w:rPr>
            </w:pPr>
            <w:r w:rsidRPr="00636F88">
              <w:rPr>
                <w:sz w:val="20"/>
                <w:lang w:eastAsia="bg-BG"/>
              </w:rPr>
              <w:t>14.51</w:t>
            </w:r>
          </w:p>
        </w:tc>
        <w:tc>
          <w:tcPr>
            <w:tcW w:w="621" w:type="pct"/>
            <w:tcBorders>
              <w:top w:val="nil"/>
              <w:left w:val="nil"/>
              <w:bottom w:val="single" w:sz="4" w:space="0" w:color="auto"/>
              <w:right w:val="single" w:sz="4" w:space="0" w:color="auto"/>
            </w:tcBorders>
            <w:shd w:val="clear" w:color="auto" w:fill="auto"/>
            <w:noWrap/>
            <w:vAlign w:val="bottom"/>
            <w:hideMark/>
          </w:tcPr>
          <w:p w14:paraId="4694E694" w14:textId="77777777" w:rsidR="00636F88" w:rsidRPr="00636F88" w:rsidRDefault="00636F88" w:rsidP="00636F88">
            <w:pPr>
              <w:jc w:val="right"/>
              <w:rPr>
                <w:sz w:val="20"/>
                <w:lang w:eastAsia="bg-BG"/>
              </w:rPr>
            </w:pPr>
            <w:r w:rsidRPr="00636F88">
              <w:rPr>
                <w:sz w:val="20"/>
                <w:lang w:eastAsia="bg-BG"/>
              </w:rPr>
              <w:t>1.36</w:t>
            </w:r>
          </w:p>
        </w:tc>
      </w:tr>
      <w:tr w:rsidR="00636F88" w:rsidRPr="00636F88" w14:paraId="657B90B4"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B481C5F"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38753996" w14:textId="77777777" w:rsidR="00636F88" w:rsidRPr="00636F88" w:rsidRDefault="00636F88" w:rsidP="00636F88">
            <w:pPr>
              <w:jc w:val="right"/>
              <w:rPr>
                <w:sz w:val="20"/>
                <w:lang w:eastAsia="bg-BG"/>
              </w:rPr>
            </w:pPr>
            <w:r w:rsidRPr="00636F88">
              <w:rPr>
                <w:sz w:val="20"/>
                <w:lang w:eastAsia="bg-BG"/>
              </w:rPr>
              <w:t>1 085</w:t>
            </w:r>
          </w:p>
        </w:tc>
        <w:tc>
          <w:tcPr>
            <w:tcW w:w="721" w:type="pct"/>
            <w:tcBorders>
              <w:top w:val="nil"/>
              <w:left w:val="nil"/>
              <w:bottom w:val="single" w:sz="4" w:space="0" w:color="auto"/>
              <w:right w:val="single" w:sz="4" w:space="0" w:color="auto"/>
            </w:tcBorders>
            <w:shd w:val="clear" w:color="auto" w:fill="auto"/>
            <w:noWrap/>
            <w:vAlign w:val="bottom"/>
            <w:hideMark/>
          </w:tcPr>
          <w:p w14:paraId="042EF781" w14:textId="77777777" w:rsidR="00636F88" w:rsidRPr="00636F88" w:rsidRDefault="00636F88" w:rsidP="00636F88">
            <w:pPr>
              <w:jc w:val="right"/>
              <w:rPr>
                <w:sz w:val="20"/>
                <w:lang w:eastAsia="bg-BG"/>
              </w:rPr>
            </w:pPr>
            <w:r w:rsidRPr="00636F88">
              <w:rPr>
                <w:sz w:val="20"/>
                <w:lang w:eastAsia="bg-BG"/>
              </w:rPr>
              <w:t>7.81</w:t>
            </w:r>
          </w:p>
        </w:tc>
        <w:tc>
          <w:tcPr>
            <w:tcW w:w="588" w:type="pct"/>
            <w:tcBorders>
              <w:top w:val="nil"/>
              <w:left w:val="nil"/>
              <w:bottom w:val="single" w:sz="4" w:space="0" w:color="auto"/>
              <w:right w:val="single" w:sz="4" w:space="0" w:color="auto"/>
            </w:tcBorders>
            <w:shd w:val="clear" w:color="auto" w:fill="auto"/>
            <w:noWrap/>
            <w:vAlign w:val="bottom"/>
            <w:hideMark/>
          </w:tcPr>
          <w:p w14:paraId="18D9B255" w14:textId="77777777" w:rsidR="00636F88" w:rsidRPr="00636F88" w:rsidRDefault="00636F88" w:rsidP="00636F88">
            <w:pPr>
              <w:jc w:val="right"/>
              <w:rPr>
                <w:sz w:val="20"/>
                <w:lang w:eastAsia="bg-BG"/>
              </w:rPr>
            </w:pPr>
            <w:r w:rsidRPr="00636F88">
              <w:rPr>
                <w:sz w:val="20"/>
                <w:lang w:eastAsia="bg-BG"/>
              </w:rPr>
              <w:t>31.41</w:t>
            </w:r>
          </w:p>
        </w:tc>
        <w:tc>
          <w:tcPr>
            <w:tcW w:w="853" w:type="pct"/>
            <w:tcBorders>
              <w:top w:val="nil"/>
              <w:left w:val="nil"/>
              <w:bottom w:val="single" w:sz="4" w:space="0" w:color="auto"/>
              <w:right w:val="single" w:sz="4" w:space="0" w:color="auto"/>
            </w:tcBorders>
            <w:shd w:val="clear" w:color="auto" w:fill="auto"/>
            <w:noWrap/>
            <w:vAlign w:val="bottom"/>
            <w:hideMark/>
          </w:tcPr>
          <w:p w14:paraId="729B2FA2" w14:textId="77777777" w:rsidR="00636F88" w:rsidRPr="00636F88" w:rsidRDefault="00636F88" w:rsidP="00636F88">
            <w:pPr>
              <w:jc w:val="right"/>
              <w:rPr>
                <w:sz w:val="20"/>
                <w:lang w:eastAsia="bg-BG"/>
              </w:rPr>
            </w:pPr>
            <w:r w:rsidRPr="00636F88">
              <w:rPr>
                <w:sz w:val="20"/>
                <w:lang w:eastAsia="bg-BG"/>
              </w:rPr>
              <w:t>22.80</w:t>
            </w:r>
          </w:p>
        </w:tc>
        <w:tc>
          <w:tcPr>
            <w:tcW w:w="575" w:type="pct"/>
            <w:tcBorders>
              <w:top w:val="nil"/>
              <w:left w:val="nil"/>
              <w:bottom w:val="single" w:sz="4" w:space="0" w:color="auto"/>
              <w:right w:val="single" w:sz="4" w:space="0" w:color="auto"/>
            </w:tcBorders>
            <w:shd w:val="clear" w:color="auto" w:fill="auto"/>
            <w:noWrap/>
            <w:vAlign w:val="bottom"/>
            <w:hideMark/>
          </w:tcPr>
          <w:p w14:paraId="467F4200" w14:textId="77777777" w:rsidR="00636F88" w:rsidRPr="00636F88" w:rsidRDefault="00636F88" w:rsidP="00636F88">
            <w:pPr>
              <w:jc w:val="right"/>
              <w:rPr>
                <w:sz w:val="20"/>
                <w:lang w:eastAsia="bg-BG"/>
              </w:rPr>
            </w:pPr>
            <w:r w:rsidRPr="00636F88">
              <w:rPr>
                <w:sz w:val="20"/>
                <w:lang w:eastAsia="bg-BG"/>
              </w:rPr>
              <w:t>13.88</w:t>
            </w:r>
          </w:p>
        </w:tc>
        <w:tc>
          <w:tcPr>
            <w:tcW w:w="621" w:type="pct"/>
            <w:tcBorders>
              <w:top w:val="nil"/>
              <w:left w:val="nil"/>
              <w:bottom w:val="single" w:sz="4" w:space="0" w:color="auto"/>
              <w:right w:val="single" w:sz="4" w:space="0" w:color="auto"/>
            </w:tcBorders>
            <w:shd w:val="clear" w:color="auto" w:fill="auto"/>
            <w:noWrap/>
            <w:vAlign w:val="bottom"/>
            <w:hideMark/>
          </w:tcPr>
          <w:p w14:paraId="1B13E66C" w14:textId="77777777" w:rsidR="00636F88" w:rsidRPr="00636F88" w:rsidRDefault="00636F88" w:rsidP="00636F88">
            <w:pPr>
              <w:jc w:val="right"/>
              <w:rPr>
                <w:sz w:val="20"/>
                <w:lang w:eastAsia="bg-BG"/>
              </w:rPr>
            </w:pPr>
            <w:r w:rsidRPr="00636F88">
              <w:rPr>
                <w:sz w:val="20"/>
                <w:lang w:eastAsia="bg-BG"/>
              </w:rPr>
              <w:t>1.34</w:t>
            </w:r>
          </w:p>
        </w:tc>
      </w:tr>
      <w:tr w:rsidR="00636F88" w:rsidRPr="00636F88" w14:paraId="43FF828F"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06B3091"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3B330916" w14:textId="77777777" w:rsidR="00636F88" w:rsidRPr="00636F88" w:rsidRDefault="00636F88" w:rsidP="00636F88">
            <w:pPr>
              <w:jc w:val="right"/>
              <w:rPr>
                <w:sz w:val="20"/>
                <w:lang w:eastAsia="bg-BG"/>
              </w:rPr>
            </w:pPr>
            <w:r w:rsidRPr="00636F88">
              <w:rPr>
                <w:sz w:val="20"/>
                <w:lang w:eastAsia="bg-BG"/>
              </w:rPr>
              <w:t>1 050</w:t>
            </w:r>
          </w:p>
        </w:tc>
        <w:tc>
          <w:tcPr>
            <w:tcW w:w="721" w:type="pct"/>
            <w:tcBorders>
              <w:top w:val="nil"/>
              <w:left w:val="nil"/>
              <w:bottom w:val="single" w:sz="4" w:space="0" w:color="auto"/>
              <w:right w:val="single" w:sz="4" w:space="0" w:color="auto"/>
            </w:tcBorders>
            <w:shd w:val="clear" w:color="auto" w:fill="auto"/>
            <w:noWrap/>
            <w:vAlign w:val="bottom"/>
            <w:hideMark/>
          </w:tcPr>
          <w:p w14:paraId="2FF065BD" w14:textId="77777777" w:rsidR="00636F88" w:rsidRPr="00636F88" w:rsidRDefault="00636F88" w:rsidP="00636F88">
            <w:pPr>
              <w:jc w:val="right"/>
              <w:rPr>
                <w:sz w:val="20"/>
                <w:lang w:eastAsia="bg-BG"/>
              </w:rPr>
            </w:pPr>
            <w:r w:rsidRPr="00636F88">
              <w:rPr>
                <w:sz w:val="20"/>
                <w:lang w:eastAsia="bg-BG"/>
              </w:rPr>
              <w:t>6.66</w:t>
            </w:r>
          </w:p>
        </w:tc>
        <w:tc>
          <w:tcPr>
            <w:tcW w:w="588" w:type="pct"/>
            <w:tcBorders>
              <w:top w:val="nil"/>
              <w:left w:val="nil"/>
              <w:bottom w:val="single" w:sz="4" w:space="0" w:color="auto"/>
              <w:right w:val="single" w:sz="4" w:space="0" w:color="auto"/>
            </w:tcBorders>
            <w:shd w:val="clear" w:color="auto" w:fill="auto"/>
            <w:noWrap/>
            <w:vAlign w:val="bottom"/>
            <w:hideMark/>
          </w:tcPr>
          <w:p w14:paraId="347BC7D9" w14:textId="77777777" w:rsidR="00636F88" w:rsidRPr="00636F88" w:rsidRDefault="00636F88" w:rsidP="00636F88">
            <w:pPr>
              <w:jc w:val="right"/>
              <w:rPr>
                <w:sz w:val="20"/>
                <w:lang w:eastAsia="bg-BG"/>
              </w:rPr>
            </w:pPr>
            <w:r w:rsidRPr="00636F88">
              <w:rPr>
                <w:sz w:val="20"/>
                <w:lang w:eastAsia="bg-BG"/>
              </w:rPr>
              <w:t>26.27</w:t>
            </w:r>
          </w:p>
        </w:tc>
        <w:tc>
          <w:tcPr>
            <w:tcW w:w="853" w:type="pct"/>
            <w:tcBorders>
              <w:top w:val="nil"/>
              <w:left w:val="nil"/>
              <w:bottom w:val="single" w:sz="4" w:space="0" w:color="auto"/>
              <w:right w:val="single" w:sz="4" w:space="0" w:color="auto"/>
            </w:tcBorders>
            <w:shd w:val="clear" w:color="auto" w:fill="auto"/>
            <w:noWrap/>
            <w:vAlign w:val="bottom"/>
            <w:hideMark/>
          </w:tcPr>
          <w:p w14:paraId="0BAE8E8D" w14:textId="77777777" w:rsidR="00636F88" w:rsidRPr="00636F88" w:rsidRDefault="00636F88" w:rsidP="00636F88">
            <w:pPr>
              <w:jc w:val="right"/>
              <w:rPr>
                <w:sz w:val="20"/>
                <w:lang w:eastAsia="bg-BG"/>
              </w:rPr>
            </w:pPr>
            <w:r w:rsidRPr="00636F88">
              <w:rPr>
                <w:sz w:val="20"/>
                <w:lang w:eastAsia="bg-BG"/>
              </w:rPr>
              <w:t>23.25</w:t>
            </w:r>
          </w:p>
        </w:tc>
        <w:tc>
          <w:tcPr>
            <w:tcW w:w="575" w:type="pct"/>
            <w:tcBorders>
              <w:top w:val="nil"/>
              <w:left w:val="nil"/>
              <w:bottom w:val="single" w:sz="4" w:space="0" w:color="auto"/>
              <w:right w:val="single" w:sz="4" w:space="0" w:color="auto"/>
            </w:tcBorders>
            <w:shd w:val="clear" w:color="auto" w:fill="auto"/>
            <w:noWrap/>
            <w:vAlign w:val="bottom"/>
            <w:hideMark/>
          </w:tcPr>
          <w:p w14:paraId="429F6BF9" w14:textId="77777777" w:rsidR="00636F88" w:rsidRPr="00636F88" w:rsidRDefault="00636F88" w:rsidP="00636F88">
            <w:pPr>
              <w:jc w:val="right"/>
              <w:rPr>
                <w:sz w:val="20"/>
                <w:lang w:eastAsia="bg-BG"/>
              </w:rPr>
            </w:pPr>
            <w:r w:rsidRPr="00636F88">
              <w:rPr>
                <w:sz w:val="20"/>
                <w:lang w:eastAsia="bg-BG"/>
              </w:rPr>
              <w:t>12.98</w:t>
            </w:r>
          </w:p>
        </w:tc>
        <w:tc>
          <w:tcPr>
            <w:tcW w:w="621" w:type="pct"/>
            <w:tcBorders>
              <w:top w:val="nil"/>
              <w:left w:val="nil"/>
              <w:bottom w:val="single" w:sz="4" w:space="0" w:color="auto"/>
              <w:right w:val="single" w:sz="4" w:space="0" w:color="auto"/>
            </w:tcBorders>
            <w:shd w:val="clear" w:color="auto" w:fill="auto"/>
            <w:noWrap/>
            <w:vAlign w:val="bottom"/>
            <w:hideMark/>
          </w:tcPr>
          <w:p w14:paraId="78FE047F" w14:textId="77777777" w:rsidR="00636F88" w:rsidRPr="00636F88" w:rsidRDefault="00636F88" w:rsidP="00636F88">
            <w:pPr>
              <w:jc w:val="right"/>
              <w:rPr>
                <w:sz w:val="20"/>
                <w:lang w:eastAsia="bg-BG"/>
              </w:rPr>
            </w:pPr>
            <w:r w:rsidRPr="00636F88">
              <w:rPr>
                <w:sz w:val="20"/>
                <w:lang w:eastAsia="bg-BG"/>
              </w:rPr>
              <w:t>1.34</w:t>
            </w:r>
          </w:p>
        </w:tc>
      </w:tr>
      <w:tr w:rsidR="00636F88" w:rsidRPr="00636F88" w14:paraId="7064A418"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3C407CB2"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10FC7CDA" w14:textId="77777777" w:rsidR="00636F88" w:rsidRPr="00636F88" w:rsidRDefault="00636F88" w:rsidP="00636F88">
            <w:pPr>
              <w:jc w:val="right"/>
              <w:rPr>
                <w:sz w:val="20"/>
                <w:lang w:eastAsia="bg-BG"/>
              </w:rPr>
            </w:pPr>
            <w:r w:rsidRPr="00636F88">
              <w:rPr>
                <w:sz w:val="20"/>
                <w:lang w:eastAsia="bg-BG"/>
              </w:rPr>
              <w:t>1 013</w:t>
            </w:r>
          </w:p>
        </w:tc>
        <w:tc>
          <w:tcPr>
            <w:tcW w:w="721" w:type="pct"/>
            <w:tcBorders>
              <w:top w:val="nil"/>
              <w:left w:val="nil"/>
              <w:bottom w:val="single" w:sz="4" w:space="0" w:color="auto"/>
              <w:right w:val="single" w:sz="4" w:space="0" w:color="auto"/>
            </w:tcBorders>
            <w:shd w:val="clear" w:color="auto" w:fill="auto"/>
            <w:noWrap/>
            <w:vAlign w:val="bottom"/>
            <w:hideMark/>
          </w:tcPr>
          <w:p w14:paraId="414E75E9" w14:textId="77777777" w:rsidR="00636F88" w:rsidRPr="00636F88" w:rsidRDefault="00636F88" w:rsidP="00636F88">
            <w:pPr>
              <w:jc w:val="right"/>
              <w:rPr>
                <w:sz w:val="20"/>
                <w:lang w:eastAsia="bg-BG"/>
              </w:rPr>
            </w:pPr>
            <w:r w:rsidRPr="00636F88">
              <w:rPr>
                <w:sz w:val="20"/>
                <w:lang w:eastAsia="bg-BG"/>
              </w:rPr>
              <w:t>11.31</w:t>
            </w:r>
          </w:p>
        </w:tc>
        <w:tc>
          <w:tcPr>
            <w:tcW w:w="588" w:type="pct"/>
            <w:tcBorders>
              <w:top w:val="nil"/>
              <w:left w:val="nil"/>
              <w:bottom w:val="single" w:sz="4" w:space="0" w:color="auto"/>
              <w:right w:val="single" w:sz="4" w:space="0" w:color="auto"/>
            </w:tcBorders>
            <w:shd w:val="clear" w:color="auto" w:fill="auto"/>
            <w:noWrap/>
            <w:vAlign w:val="bottom"/>
            <w:hideMark/>
          </w:tcPr>
          <w:p w14:paraId="7A0E46C1" w14:textId="77777777" w:rsidR="00636F88" w:rsidRPr="00636F88" w:rsidRDefault="00636F88" w:rsidP="00636F88">
            <w:pPr>
              <w:jc w:val="right"/>
              <w:rPr>
                <w:sz w:val="20"/>
                <w:lang w:eastAsia="bg-BG"/>
              </w:rPr>
            </w:pPr>
            <w:r w:rsidRPr="00636F88">
              <w:rPr>
                <w:sz w:val="20"/>
                <w:lang w:eastAsia="bg-BG"/>
              </w:rPr>
              <w:t>51.31</w:t>
            </w:r>
          </w:p>
        </w:tc>
        <w:tc>
          <w:tcPr>
            <w:tcW w:w="853" w:type="pct"/>
            <w:tcBorders>
              <w:top w:val="nil"/>
              <w:left w:val="nil"/>
              <w:bottom w:val="single" w:sz="4" w:space="0" w:color="auto"/>
              <w:right w:val="single" w:sz="4" w:space="0" w:color="auto"/>
            </w:tcBorders>
            <w:shd w:val="clear" w:color="auto" w:fill="auto"/>
            <w:noWrap/>
            <w:vAlign w:val="bottom"/>
            <w:hideMark/>
          </w:tcPr>
          <w:p w14:paraId="10BD5586" w14:textId="77777777" w:rsidR="00636F88" w:rsidRPr="00636F88" w:rsidRDefault="00636F88" w:rsidP="00636F88">
            <w:pPr>
              <w:jc w:val="right"/>
              <w:rPr>
                <w:sz w:val="20"/>
                <w:lang w:eastAsia="bg-BG"/>
              </w:rPr>
            </w:pPr>
            <w:r w:rsidRPr="00636F88">
              <w:rPr>
                <w:sz w:val="20"/>
                <w:lang w:eastAsia="bg-BG"/>
              </w:rPr>
              <w:t>14.70</w:t>
            </w:r>
          </w:p>
        </w:tc>
        <w:tc>
          <w:tcPr>
            <w:tcW w:w="575" w:type="pct"/>
            <w:tcBorders>
              <w:top w:val="nil"/>
              <w:left w:val="nil"/>
              <w:bottom w:val="single" w:sz="4" w:space="0" w:color="auto"/>
              <w:right w:val="single" w:sz="4" w:space="0" w:color="auto"/>
            </w:tcBorders>
            <w:shd w:val="clear" w:color="auto" w:fill="auto"/>
            <w:noWrap/>
            <w:vAlign w:val="bottom"/>
            <w:hideMark/>
          </w:tcPr>
          <w:p w14:paraId="4A86AF73" w14:textId="77777777" w:rsidR="00636F88" w:rsidRPr="00636F88" w:rsidRDefault="00636F88" w:rsidP="00636F88">
            <w:pPr>
              <w:jc w:val="right"/>
              <w:rPr>
                <w:sz w:val="20"/>
                <w:lang w:eastAsia="bg-BG"/>
              </w:rPr>
            </w:pPr>
            <w:r w:rsidRPr="00636F88">
              <w:rPr>
                <w:sz w:val="20"/>
                <w:lang w:eastAsia="bg-BG"/>
              </w:rPr>
              <w:t>12.77</w:t>
            </w:r>
          </w:p>
        </w:tc>
        <w:tc>
          <w:tcPr>
            <w:tcW w:w="621" w:type="pct"/>
            <w:tcBorders>
              <w:top w:val="nil"/>
              <w:left w:val="nil"/>
              <w:bottom w:val="single" w:sz="4" w:space="0" w:color="auto"/>
              <w:right w:val="single" w:sz="4" w:space="0" w:color="auto"/>
            </w:tcBorders>
            <w:shd w:val="clear" w:color="auto" w:fill="auto"/>
            <w:noWrap/>
            <w:vAlign w:val="bottom"/>
            <w:hideMark/>
          </w:tcPr>
          <w:p w14:paraId="2C05AA57" w14:textId="77777777" w:rsidR="00636F88" w:rsidRPr="00636F88" w:rsidRDefault="00636F88" w:rsidP="00636F88">
            <w:pPr>
              <w:jc w:val="right"/>
              <w:rPr>
                <w:sz w:val="20"/>
                <w:lang w:eastAsia="bg-BG"/>
              </w:rPr>
            </w:pPr>
            <w:r w:rsidRPr="00636F88">
              <w:rPr>
                <w:sz w:val="20"/>
                <w:lang w:eastAsia="bg-BG"/>
              </w:rPr>
              <w:t>1.40</w:t>
            </w:r>
          </w:p>
        </w:tc>
      </w:tr>
      <w:tr w:rsidR="00636F88" w:rsidRPr="00636F88" w14:paraId="26C214E9"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FF81A6A" w14:textId="77777777" w:rsidR="00636F88" w:rsidRPr="00636F88" w:rsidRDefault="00636F88" w:rsidP="00636F88">
            <w:pPr>
              <w:jc w:val="left"/>
              <w:rPr>
                <w:sz w:val="20"/>
                <w:lang w:eastAsia="bg-BG"/>
              </w:rPr>
            </w:pPr>
            <w:r w:rsidRPr="00636F88">
              <w:rPr>
                <w:sz w:val="20"/>
                <w:lang w:eastAsia="bg-BG"/>
              </w:rPr>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4C1A2B59" w14:textId="77777777" w:rsidR="00636F88" w:rsidRPr="00636F88" w:rsidRDefault="00636F88" w:rsidP="00636F88">
            <w:pPr>
              <w:jc w:val="right"/>
              <w:rPr>
                <w:sz w:val="20"/>
                <w:lang w:eastAsia="bg-BG"/>
              </w:rPr>
            </w:pPr>
            <w:r w:rsidRPr="00636F88">
              <w:rPr>
                <w:sz w:val="20"/>
                <w:lang w:eastAsia="bg-BG"/>
              </w:rPr>
              <w:t>1 034</w:t>
            </w:r>
          </w:p>
        </w:tc>
        <w:tc>
          <w:tcPr>
            <w:tcW w:w="721" w:type="pct"/>
            <w:tcBorders>
              <w:top w:val="nil"/>
              <w:left w:val="nil"/>
              <w:bottom w:val="single" w:sz="4" w:space="0" w:color="auto"/>
              <w:right w:val="single" w:sz="4" w:space="0" w:color="auto"/>
            </w:tcBorders>
            <w:shd w:val="clear" w:color="auto" w:fill="auto"/>
            <w:noWrap/>
            <w:vAlign w:val="bottom"/>
            <w:hideMark/>
          </w:tcPr>
          <w:p w14:paraId="22FDE32E" w14:textId="77777777" w:rsidR="00636F88" w:rsidRPr="00636F88" w:rsidRDefault="00636F88" w:rsidP="00636F88">
            <w:pPr>
              <w:jc w:val="right"/>
              <w:rPr>
                <w:sz w:val="20"/>
                <w:lang w:eastAsia="bg-BG"/>
              </w:rPr>
            </w:pPr>
            <w:r w:rsidRPr="00636F88">
              <w:rPr>
                <w:sz w:val="20"/>
                <w:lang w:eastAsia="bg-BG"/>
              </w:rPr>
              <w:t>6.78</w:t>
            </w:r>
          </w:p>
        </w:tc>
        <w:tc>
          <w:tcPr>
            <w:tcW w:w="588" w:type="pct"/>
            <w:tcBorders>
              <w:top w:val="nil"/>
              <w:left w:val="nil"/>
              <w:bottom w:val="single" w:sz="4" w:space="0" w:color="auto"/>
              <w:right w:val="single" w:sz="4" w:space="0" w:color="auto"/>
            </w:tcBorders>
            <w:shd w:val="clear" w:color="auto" w:fill="auto"/>
            <w:noWrap/>
            <w:vAlign w:val="bottom"/>
            <w:hideMark/>
          </w:tcPr>
          <w:p w14:paraId="01011A21" w14:textId="77777777" w:rsidR="00636F88" w:rsidRPr="00636F88" w:rsidRDefault="00636F88" w:rsidP="00636F88">
            <w:pPr>
              <w:jc w:val="right"/>
              <w:rPr>
                <w:sz w:val="20"/>
                <w:lang w:eastAsia="bg-BG"/>
              </w:rPr>
            </w:pPr>
            <w:r w:rsidRPr="00636F88">
              <w:rPr>
                <w:sz w:val="20"/>
                <w:lang w:eastAsia="bg-BG"/>
              </w:rPr>
              <w:t>28.25</w:t>
            </w:r>
          </w:p>
        </w:tc>
        <w:tc>
          <w:tcPr>
            <w:tcW w:w="853" w:type="pct"/>
            <w:tcBorders>
              <w:top w:val="nil"/>
              <w:left w:val="nil"/>
              <w:bottom w:val="single" w:sz="4" w:space="0" w:color="auto"/>
              <w:right w:val="single" w:sz="4" w:space="0" w:color="auto"/>
            </w:tcBorders>
            <w:shd w:val="clear" w:color="auto" w:fill="auto"/>
            <w:noWrap/>
            <w:vAlign w:val="bottom"/>
            <w:hideMark/>
          </w:tcPr>
          <w:p w14:paraId="2254233B" w14:textId="77777777" w:rsidR="00636F88" w:rsidRPr="00636F88" w:rsidRDefault="00636F88" w:rsidP="00636F88">
            <w:pPr>
              <w:jc w:val="right"/>
              <w:rPr>
                <w:sz w:val="20"/>
                <w:lang w:eastAsia="bg-BG"/>
              </w:rPr>
            </w:pPr>
            <w:r w:rsidRPr="00636F88">
              <w:rPr>
                <w:sz w:val="20"/>
                <w:lang w:eastAsia="bg-BG"/>
              </w:rPr>
              <w:t>19.20</w:t>
            </w:r>
          </w:p>
        </w:tc>
        <w:tc>
          <w:tcPr>
            <w:tcW w:w="575" w:type="pct"/>
            <w:tcBorders>
              <w:top w:val="nil"/>
              <w:left w:val="nil"/>
              <w:bottom w:val="single" w:sz="4" w:space="0" w:color="auto"/>
              <w:right w:val="single" w:sz="4" w:space="0" w:color="auto"/>
            </w:tcBorders>
            <w:shd w:val="clear" w:color="auto" w:fill="auto"/>
            <w:noWrap/>
            <w:vAlign w:val="bottom"/>
            <w:hideMark/>
          </w:tcPr>
          <w:p w14:paraId="10D84D9A" w14:textId="77777777" w:rsidR="00636F88" w:rsidRPr="00636F88" w:rsidRDefault="00636F88" w:rsidP="00636F88">
            <w:pPr>
              <w:jc w:val="right"/>
              <w:rPr>
                <w:sz w:val="20"/>
                <w:lang w:eastAsia="bg-BG"/>
              </w:rPr>
            </w:pPr>
            <w:r w:rsidRPr="00636F88">
              <w:rPr>
                <w:sz w:val="20"/>
                <w:lang w:eastAsia="bg-BG"/>
              </w:rPr>
              <w:t>12.31</w:t>
            </w:r>
          </w:p>
        </w:tc>
        <w:tc>
          <w:tcPr>
            <w:tcW w:w="621" w:type="pct"/>
            <w:tcBorders>
              <w:top w:val="nil"/>
              <w:left w:val="nil"/>
              <w:bottom w:val="single" w:sz="4" w:space="0" w:color="auto"/>
              <w:right w:val="single" w:sz="4" w:space="0" w:color="auto"/>
            </w:tcBorders>
            <w:shd w:val="clear" w:color="auto" w:fill="auto"/>
            <w:noWrap/>
            <w:vAlign w:val="bottom"/>
            <w:hideMark/>
          </w:tcPr>
          <w:p w14:paraId="5525D0A4" w14:textId="77777777" w:rsidR="00636F88" w:rsidRPr="00636F88" w:rsidRDefault="00636F88" w:rsidP="00636F88">
            <w:pPr>
              <w:jc w:val="right"/>
              <w:rPr>
                <w:sz w:val="20"/>
                <w:lang w:eastAsia="bg-BG"/>
              </w:rPr>
            </w:pPr>
            <w:r w:rsidRPr="00636F88">
              <w:rPr>
                <w:sz w:val="20"/>
                <w:lang w:eastAsia="bg-BG"/>
              </w:rPr>
              <w:t>1.37</w:t>
            </w:r>
          </w:p>
        </w:tc>
      </w:tr>
      <w:tr w:rsidR="00636F88" w:rsidRPr="00636F88" w14:paraId="0EC1EFB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EA8EB09"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314DA18C" w14:textId="77777777" w:rsidR="00636F88" w:rsidRPr="00636F88" w:rsidRDefault="00636F88" w:rsidP="00636F88">
            <w:pPr>
              <w:jc w:val="right"/>
              <w:rPr>
                <w:sz w:val="20"/>
                <w:lang w:eastAsia="bg-BG"/>
              </w:rPr>
            </w:pPr>
            <w:r w:rsidRPr="00636F88">
              <w:rPr>
                <w:sz w:val="20"/>
                <w:lang w:eastAsia="bg-BG"/>
              </w:rPr>
              <w:t>914</w:t>
            </w:r>
          </w:p>
        </w:tc>
        <w:tc>
          <w:tcPr>
            <w:tcW w:w="721" w:type="pct"/>
            <w:tcBorders>
              <w:top w:val="nil"/>
              <w:left w:val="nil"/>
              <w:bottom w:val="single" w:sz="4" w:space="0" w:color="auto"/>
              <w:right w:val="single" w:sz="4" w:space="0" w:color="auto"/>
            </w:tcBorders>
            <w:shd w:val="clear" w:color="auto" w:fill="auto"/>
            <w:noWrap/>
            <w:vAlign w:val="bottom"/>
            <w:hideMark/>
          </w:tcPr>
          <w:p w14:paraId="0A3B3348" w14:textId="77777777" w:rsidR="00636F88" w:rsidRPr="00636F88" w:rsidRDefault="00636F88" w:rsidP="00636F88">
            <w:pPr>
              <w:jc w:val="right"/>
              <w:rPr>
                <w:sz w:val="20"/>
                <w:lang w:eastAsia="bg-BG"/>
              </w:rPr>
            </w:pPr>
            <w:r w:rsidRPr="00636F88">
              <w:rPr>
                <w:sz w:val="20"/>
                <w:lang w:eastAsia="bg-BG"/>
              </w:rPr>
              <w:t>8.89</w:t>
            </w:r>
          </w:p>
        </w:tc>
        <w:tc>
          <w:tcPr>
            <w:tcW w:w="588" w:type="pct"/>
            <w:tcBorders>
              <w:top w:val="nil"/>
              <w:left w:val="nil"/>
              <w:bottom w:val="single" w:sz="4" w:space="0" w:color="auto"/>
              <w:right w:val="single" w:sz="4" w:space="0" w:color="auto"/>
            </w:tcBorders>
            <w:shd w:val="clear" w:color="auto" w:fill="auto"/>
            <w:noWrap/>
            <w:vAlign w:val="bottom"/>
            <w:hideMark/>
          </w:tcPr>
          <w:p w14:paraId="1C2B0635" w14:textId="77777777" w:rsidR="00636F88" w:rsidRPr="00636F88" w:rsidRDefault="00636F88" w:rsidP="00636F88">
            <w:pPr>
              <w:jc w:val="right"/>
              <w:rPr>
                <w:sz w:val="20"/>
                <w:lang w:eastAsia="bg-BG"/>
              </w:rPr>
            </w:pPr>
            <w:r w:rsidRPr="00636F88">
              <w:rPr>
                <w:sz w:val="20"/>
                <w:lang w:eastAsia="bg-BG"/>
              </w:rPr>
              <w:t>31.31</w:t>
            </w:r>
          </w:p>
        </w:tc>
        <w:tc>
          <w:tcPr>
            <w:tcW w:w="853" w:type="pct"/>
            <w:tcBorders>
              <w:top w:val="nil"/>
              <w:left w:val="nil"/>
              <w:bottom w:val="single" w:sz="4" w:space="0" w:color="auto"/>
              <w:right w:val="single" w:sz="4" w:space="0" w:color="auto"/>
            </w:tcBorders>
            <w:shd w:val="clear" w:color="auto" w:fill="auto"/>
            <w:noWrap/>
            <w:vAlign w:val="bottom"/>
            <w:hideMark/>
          </w:tcPr>
          <w:p w14:paraId="3999E9CF" w14:textId="77777777" w:rsidR="00636F88" w:rsidRPr="00636F88" w:rsidRDefault="00636F88" w:rsidP="00636F88">
            <w:pPr>
              <w:jc w:val="right"/>
              <w:rPr>
                <w:sz w:val="20"/>
                <w:lang w:eastAsia="bg-BG"/>
              </w:rPr>
            </w:pPr>
            <w:r w:rsidRPr="00636F88">
              <w:rPr>
                <w:sz w:val="20"/>
                <w:lang w:eastAsia="bg-BG"/>
              </w:rPr>
              <w:t>14.45</w:t>
            </w:r>
          </w:p>
        </w:tc>
        <w:tc>
          <w:tcPr>
            <w:tcW w:w="575" w:type="pct"/>
            <w:tcBorders>
              <w:top w:val="nil"/>
              <w:left w:val="nil"/>
              <w:bottom w:val="single" w:sz="4" w:space="0" w:color="auto"/>
              <w:right w:val="single" w:sz="4" w:space="0" w:color="auto"/>
            </w:tcBorders>
            <w:shd w:val="clear" w:color="auto" w:fill="auto"/>
            <w:noWrap/>
            <w:vAlign w:val="bottom"/>
            <w:hideMark/>
          </w:tcPr>
          <w:p w14:paraId="60AB79C5" w14:textId="77777777" w:rsidR="00636F88" w:rsidRPr="00636F88" w:rsidRDefault="00636F88" w:rsidP="00636F88">
            <w:pPr>
              <w:jc w:val="right"/>
              <w:rPr>
                <w:sz w:val="20"/>
                <w:lang w:eastAsia="bg-BG"/>
              </w:rPr>
            </w:pPr>
            <w:r w:rsidRPr="00636F88">
              <w:rPr>
                <w:sz w:val="20"/>
                <w:lang w:eastAsia="bg-BG"/>
              </w:rPr>
              <w:t>11.74</w:t>
            </w:r>
          </w:p>
        </w:tc>
        <w:tc>
          <w:tcPr>
            <w:tcW w:w="621" w:type="pct"/>
            <w:tcBorders>
              <w:top w:val="nil"/>
              <w:left w:val="nil"/>
              <w:bottom w:val="single" w:sz="4" w:space="0" w:color="auto"/>
              <w:right w:val="single" w:sz="4" w:space="0" w:color="auto"/>
            </w:tcBorders>
            <w:shd w:val="clear" w:color="auto" w:fill="auto"/>
            <w:noWrap/>
            <w:vAlign w:val="bottom"/>
            <w:hideMark/>
          </w:tcPr>
          <w:p w14:paraId="2D6B7706" w14:textId="77777777" w:rsidR="00636F88" w:rsidRPr="00636F88" w:rsidRDefault="00636F88" w:rsidP="00636F88">
            <w:pPr>
              <w:jc w:val="right"/>
              <w:rPr>
                <w:sz w:val="20"/>
                <w:lang w:eastAsia="bg-BG"/>
              </w:rPr>
            </w:pPr>
            <w:r w:rsidRPr="00636F88">
              <w:rPr>
                <w:sz w:val="20"/>
                <w:lang w:eastAsia="bg-BG"/>
              </w:rPr>
              <w:t>1.32</w:t>
            </w:r>
          </w:p>
        </w:tc>
      </w:tr>
      <w:tr w:rsidR="00636F88" w:rsidRPr="00636F88" w14:paraId="6968269D"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4115B404"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78A7DF4E" w14:textId="77777777" w:rsidR="00636F88" w:rsidRPr="00636F88" w:rsidRDefault="00636F88" w:rsidP="00636F88">
            <w:pPr>
              <w:jc w:val="right"/>
              <w:rPr>
                <w:sz w:val="20"/>
                <w:lang w:eastAsia="bg-BG"/>
              </w:rPr>
            </w:pPr>
            <w:r w:rsidRPr="00636F88">
              <w:rPr>
                <w:sz w:val="20"/>
                <w:lang w:eastAsia="bg-BG"/>
              </w:rPr>
              <w:t>984</w:t>
            </w:r>
          </w:p>
        </w:tc>
        <w:tc>
          <w:tcPr>
            <w:tcW w:w="721" w:type="pct"/>
            <w:tcBorders>
              <w:top w:val="nil"/>
              <w:left w:val="nil"/>
              <w:bottom w:val="single" w:sz="4" w:space="0" w:color="auto"/>
              <w:right w:val="single" w:sz="4" w:space="0" w:color="auto"/>
            </w:tcBorders>
            <w:shd w:val="clear" w:color="auto" w:fill="auto"/>
            <w:noWrap/>
            <w:vAlign w:val="bottom"/>
            <w:hideMark/>
          </w:tcPr>
          <w:p w14:paraId="5B2EBC14" w14:textId="77777777" w:rsidR="00636F88" w:rsidRPr="00636F88" w:rsidRDefault="00636F88" w:rsidP="00636F88">
            <w:pPr>
              <w:jc w:val="right"/>
              <w:rPr>
                <w:sz w:val="20"/>
                <w:lang w:eastAsia="bg-BG"/>
              </w:rPr>
            </w:pPr>
            <w:r w:rsidRPr="00636F88">
              <w:rPr>
                <w:sz w:val="20"/>
                <w:lang w:eastAsia="bg-BG"/>
              </w:rPr>
              <w:t>5.78</w:t>
            </w:r>
          </w:p>
        </w:tc>
        <w:tc>
          <w:tcPr>
            <w:tcW w:w="588" w:type="pct"/>
            <w:tcBorders>
              <w:top w:val="nil"/>
              <w:left w:val="nil"/>
              <w:bottom w:val="single" w:sz="4" w:space="0" w:color="auto"/>
              <w:right w:val="single" w:sz="4" w:space="0" w:color="auto"/>
            </w:tcBorders>
            <w:shd w:val="clear" w:color="auto" w:fill="auto"/>
            <w:noWrap/>
            <w:vAlign w:val="bottom"/>
            <w:hideMark/>
          </w:tcPr>
          <w:p w14:paraId="2AF23823" w14:textId="77777777" w:rsidR="00636F88" w:rsidRPr="00636F88" w:rsidRDefault="00636F88" w:rsidP="00636F88">
            <w:pPr>
              <w:jc w:val="right"/>
              <w:rPr>
                <w:sz w:val="20"/>
                <w:lang w:eastAsia="bg-BG"/>
              </w:rPr>
            </w:pPr>
            <w:r w:rsidRPr="00636F88">
              <w:rPr>
                <w:sz w:val="20"/>
                <w:lang w:eastAsia="bg-BG"/>
              </w:rPr>
              <w:t>23.54</w:t>
            </w:r>
          </w:p>
        </w:tc>
        <w:tc>
          <w:tcPr>
            <w:tcW w:w="853" w:type="pct"/>
            <w:tcBorders>
              <w:top w:val="nil"/>
              <w:left w:val="nil"/>
              <w:bottom w:val="single" w:sz="4" w:space="0" w:color="auto"/>
              <w:right w:val="single" w:sz="4" w:space="0" w:color="auto"/>
            </w:tcBorders>
            <w:shd w:val="clear" w:color="auto" w:fill="auto"/>
            <w:noWrap/>
            <w:vAlign w:val="bottom"/>
            <w:hideMark/>
          </w:tcPr>
          <w:p w14:paraId="29606DA2" w14:textId="77777777" w:rsidR="00636F88" w:rsidRPr="00636F88" w:rsidRDefault="00636F88" w:rsidP="00636F88">
            <w:pPr>
              <w:jc w:val="right"/>
              <w:rPr>
                <w:sz w:val="20"/>
                <w:lang w:eastAsia="bg-BG"/>
              </w:rPr>
            </w:pPr>
            <w:r w:rsidRPr="00636F88">
              <w:rPr>
                <w:sz w:val="20"/>
                <w:lang w:eastAsia="bg-BG"/>
              </w:rPr>
              <w:t>32.66</w:t>
            </w:r>
          </w:p>
        </w:tc>
        <w:tc>
          <w:tcPr>
            <w:tcW w:w="575" w:type="pct"/>
            <w:tcBorders>
              <w:top w:val="nil"/>
              <w:left w:val="nil"/>
              <w:bottom w:val="single" w:sz="4" w:space="0" w:color="auto"/>
              <w:right w:val="single" w:sz="4" w:space="0" w:color="auto"/>
            </w:tcBorders>
            <w:shd w:val="clear" w:color="auto" w:fill="auto"/>
            <w:noWrap/>
            <w:vAlign w:val="bottom"/>
            <w:hideMark/>
          </w:tcPr>
          <w:p w14:paraId="735AAE4C" w14:textId="77777777" w:rsidR="00636F88" w:rsidRPr="00636F88" w:rsidRDefault="00636F88" w:rsidP="00636F88">
            <w:pPr>
              <w:jc w:val="right"/>
              <w:rPr>
                <w:sz w:val="20"/>
                <w:lang w:eastAsia="bg-BG"/>
              </w:rPr>
            </w:pPr>
            <w:r w:rsidRPr="00636F88">
              <w:rPr>
                <w:sz w:val="20"/>
                <w:lang w:eastAsia="bg-BG"/>
              </w:rPr>
              <w:t>12.20</w:t>
            </w:r>
          </w:p>
        </w:tc>
        <w:tc>
          <w:tcPr>
            <w:tcW w:w="621" w:type="pct"/>
            <w:tcBorders>
              <w:top w:val="nil"/>
              <w:left w:val="nil"/>
              <w:bottom w:val="single" w:sz="4" w:space="0" w:color="auto"/>
              <w:right w:val="single" w:sz="4" w:space="0" w:color="auto"/>
            </w:tcBorders>
            <w:shd w:val="clear" w:color="auto" w:fill="auto"/>
            <w:noWrap/>
            <w:vAlign w:val="bottom"/>
            <w:hideMark/>
          </w:tcPr>
          <w:p w14:paraId="78DDA0A1"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48811705"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5B9E450D" w14:textId="77777777" w:rsidR="00636F88" w:rsidRPr="00636F88" w:rsidRDefault="00636F88" w:rsidP="00636F88">
            <w:pPr>
              <w:jc w:val="left"/>
              <w:rPr>
                <w:sz w:val="20"/>
                <w:lang w:eastAsia="bg-BG"/>
              </w:rPr>
            </w:pPr>
            <w:r w:rsidRPr="00636F88">
              <w:rPr>
                <w:sz w:val="20"/>
                <w:lang w:eastAsia="bg-BG"/>
              </w:rPr>
              <w:lastRenderedPageBreak/>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61CBF2C4" w14:textId="77777777" w:rsidR="00636F88" w:rsidRPr="00636F88" w:rsidRDefault="00636F88" w:rsidP="00636F88">
            <w:pPr>
              <w:jc w:val="right"/>
              <w:rPr>
                <w:sz w:val="20"/>
                <w:lang w:eastAsia="bg-BG"/>
              </w:rPr>
            </w:pPr>
            <w:r w:rsidRPr="00636F88">
              <w:rPr>
                <w:sz w:val="20"/>
                <w:lang w:eastAsia="bg-BG"/>
              </w:rPr>
              <w:t>909</w:t>
            </w:r>
          </w:p>
        </w:tc>
        <w:tc>
          <w:tcPr>
            <w:tcW w:w="721" w:type="pct"/>
            <w:tcBorders>
              <w:top w:val="nil"/>
              <w:left w:val="nil"/>
              <w:bottom w:val="single" w:sz="4" w:space="0" w:color="auto"/>
              <w:right w:val="single" w:sz="4" w:space="0" w:color="auto"/>
            </w:tcBorders>
            <w:shd w:val="clear" w:color="auto" w:fill="auto"/>
            <w:noWrap/>
            <w:vAlign w:val="bottom"/>
            <w:hideMark/>
          </w:tcPr>
          <w:p w14:paraId="682D2A62" w14:textId="77777777" w:rsidR="00636F88" w:rsidRPr="00636F88" w:rsidRDefault="00636F88" w:rsidP="00636F88">
            <w:pPr>
              <w:jc w:val="right"/>
              <w:rPr>
                <w:sz w:val="20"/>
                <w:lang w:eastAsia="bg-BG"/>
              </w:rPr>
            </w:pPr>
            <w:r w:rsidRPr="00636F88">
              <w:rPr>
                <w:sz w:val="20"/>
                <w:lang w:eastAsia="bg-BG"/>
              </w:rPr>
              <w:t>9.02</w:t>
            </w:r>
          </w:p>
        </w:tc>
        <w:tc>
          <w:tcPr>
            <w:tcW w:w="588" w:type="pct"/>
            <w:tcBorders>
              <w:top w:val="nil"/>
              <w:left w:val="nil"/>
              <w:bottom w:val="single" w:sz="4" w:space="0" w:color="auto"/>
              <w:right w:val="single" w:sz="4" w:space="0" w:color="auto"/>
            </w:tcBorders>
            <w:shd w:val="clear" w:color="auto" w:fill="auto"/>
            <w:noWrap/>
            <w:vAlign w:val="bottom"/>
            <w:hideMark/>
          </w:tcPr>
          <w:p w14:paraId="27BFE1FF" w14:textId="77777777" w:rsidR="00636F88" w:rsidRPr="00636F88" w:rsidRDefault="00636F88" w:rsidP="00636F88">
            <w:pPr>
              <w:jc w:val="right"/>
              <w:rPr>
                <w:sz w:val="20"/>
                <w:lang w:eastAsia="bg-BG"/>
              </w:rPr>
            </w:pPr>
            <w:r w:rsidRPr="00636F88">
              <w:rPr>
                <w:sz w:val="20"/>
                <w:lang w:eastAsia="bg-BG"/>
              </w:rPr>
              <w:t>39.58</w:t>
            </w:r>
          </w:p>
        </w:tc>
        <w:tc>
          <w:tcPr>
            <w:tcW w:w="853" w:type="pct"/>
            <w:tcBorders>
              <w:top w:val="nil"/>
              <w:left w:val="nil"/>
              <w:bottom w:val="single" w:sz="4" w:space="0" w:color="auto"/>
              <w:right w:val="single" w:sz="4" w:space="0" w:color="auto"/>
            </w:tcBorders>
            <w:shd w:val="clear" w:color="auto" w:fill="auto"/>
            <w:noWrap/>
            <w:vAlign w:val="bottom"/>
            <w:hideMark/>
          </w:tcPr>
          <w:p w14:paraId="074DB8CD" w14:textId="77777777" w:rsidR="00636F88" w:rsidRPr="00636F88" w:rsidRDefault="00636F88" w:rsidP="00636F88">
            <w:pPr>
              <w:jc w:val="right"/>
              <w:rPr>
                <w:sz w:val="20"/>
                <w:lang w:eastAsia="bg-BG"/>
              </w:rPr>
            </w:pPr>
            <w:r w:rsidRPr="00636F88">
              <w:rPr>
                <w:sz w:val="20"/>
                <w:lang w:eastAsia="bg-BG"/>
              </w:rPr>
              <w:t>25.54</w:t>
            </w:r>
          </w:p>
        </w:tc>
        <w:tc>
          <w:tcPr>
            <w:tcW w:w="575" w:type="pct"/>
            <w:tcBorders>
              <w:top w:val="nil"/>
              <w:left w:val="nil"/>
              <w:bottom w:val="single" w:sz="4" w:space="0" w:color="auto"/>
              <w:right w:val="single" w:sz="4" w:space="0" w:color="auto"/>
            </w:tcBorders>
            <w:shd w:val="clear" w:color="auto" w:fill="auto"/>
            <w:noWrap/>
            <w:vAlign w:val="bottom"/>
            <w:hideMark/>
          </w:tcPr>
          <w:p w14:paraId="4BB736B0" w14:textId="77777777" w:rsidR="00636F88" w:rsidRPr="00636F88" w:rsidRDefault="00636F88" w:rsidP="00636F88">
            <w:pPr>
              <w:jc w:val="right"/>
              <w:rPr>
                <w:sz w:val="20"/>
                <w:lang w:eastAsia="bg-BG"/>
              </w:rPr>
            </w:pPr>
            <w:r w:rsidRPr="00636F88">
              <w:rPr>
                <w:sz w:val="20"/>
                <w:lang w:eastAsia="bg-BG"/>
              </w:rPr>
              <w:t>13.26</w:t>
            </w:r>
          </w:p>
        </w:tc>
        <w:tc>
          <w:tcPr>
            <w:tcW w:w="621" w:type="pct"/>
            <w:tcBorders>
              <w:top w:val="nil"/>
              <w:left w:val="nil"/>
              <w:bottom w:val="single" w:sz="4" w:space="0" w:color="auto"/>
              <w:right w:val="single" w:sz="4" w:space="0" w:color="auto"/>
            </w:tcBorders>
            <w:shd w:val="clear" w:color="auto" w:fill="auto"/>
            <w:noWrap/>
            <w:vAlign w:val="bottom"/>
            <w:hideMark/>
          </w:tcPr>
          <w:p w14:paraId="4EB9C9D7"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5315486B"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B5CF376"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57F4A4C5" w14:textId="77777777" w:rsidR="00636F88" w:rsidRPr="00636F88" w:rsidRDefault="00636F88" w:rsidP="00636F88">
            <w:pPr>
              <w:jc w:val="right"/>
              <w:rPr>
                <w:sz w:val="20"/>
                <w:lang w:eastAsia="bg-BG"/>
              </w:rPr>
            </w:pPr>
            <w:r w:rsidRPr="00636F88">
              <w:rPr>
                <w:sz w:val="20"/>
                <w:lang w:eastAsia="bg-BG"/>
              </w:rPr>
              <w:t>1 000</w:t>
            </w:r>
          </w:p>
        </w:tc>
        <w:tc>
          <w:tcPr>
            <w:tcW w:w="721" w:type="pct"/>
            <w:tcBorders>
              <w:top w:val="nil"/>
              <w:left w:val="nil"/>
              <w:bottom w:val="single" w:sz="4" w:space="0" w:color="auto"/>
              <w:right w:val="single" w:sz="4" w:space="0" w:color="auto"/>
            </w:tcBorders>
            <w:shd w:val="clear" w:color="auto" w:fill="auto"/>
            <w:noWrap/>
            <w:vAlign w:val="bottom"/>
            <w:hideMark/>
          </w:tcPr>
          <w:p w14:paraId="5F620E87" w14:textId="77777777" w:rsidR="00636F88" w:rsidRPr="00636F88" w:rsidRDefault="00636F88" w:rsidP="00636F88">
            <w:pPr>
              <w:jc w:val="right"/>
              <w:rPr>
                <w:sz w:val="20"/>
                <w:lang w:eastAsia="bg-BG"/>
              </w:rPr>
            </w:pPr>
            <w:r w:rsidRPr="00636F88">
              <w:rPr>
                <w:sz w:val="20"/>
                <w:lang w:eastAsia="bg-BG"/>
              </w:rPr>
              <w:t>7.57</w:t>
            </w:r>
          </w:p>
        </w:tc>
        <w:tc>
          <w:tcPr>
            <w:tcW w:w="588" w:type="pct"/>
            <w:tcBorders>
              <w:top w:val="nil"/>
              <w:left w:val="nil"/>
              <w:bottom w:val="single" w:sz="4" w:space="0" w:color="auto"/>
              <w:right w:val="single" w:sz="4" w:space="0" w:color="auto"/>
            </w:tcBorders>
            <w:shd w:val="clear" w:color="auto" w:fill="auto"/>
            <w:noWrap/>
            <w:vAlign w:val="bottom"/>
            <w:hideMark/>
          </w:tcPr>
          <w:p w14:paraId="4FD43FA3" w14:textId="77777777" w:rsidR="00636F88" w:rsidRPr="00636F88" w:rsidRDefault="00636F88" w:rsidP="00636F88">
            <w:pPr>
              <w:jc w:val="right"/>
              <w:rPr>
                <w:sz w:val="20"/>
                <w:lang w:eastAsia="bg-BG"/>
              </w:rPr>
            </w:pPr>
            <w:r w:rsidRPr="00636F88">
              <w:rPr>
                <w:sz w:val="20"/>
                <w:lang w:eastAsia="bg-BG"/>
              </w:rPr>
              <w:t>30.63</w:t>
            </w:r>
          </w:p>
        </w:tc>
        <w:tc>
          <w:tcPr>
            <w:tcW w:w="853" w:type="pct"/>
            <w:tcBorders>
              <w:top w:val="nil"/>
              <w:left w:val="nil"/>
              <w:bottom w:val="single" w:sz="4" w:space="0" w:color="auto"/>
              <w:right w:val="single" w:sz="4" w:space="0" w:color="auto"/>
            </w:tcBorders>
            <w:shd w:val="clear" w:color="auto" w:fill="auto"/>
            <w:noWrap/>
            <w:vAlign w:val="bottom"/>
            <w:hideMark/>
          </w:tcPr>
          <w:p w14:paraId="1C9A2DF4" w14:textId="77777777" w:rsidR="00636F88" w:rsidRPr="00636F88" w:rsidRDefault="00636F88" w:rsidP="00636F88">
            <w:pPr>
              <w:jc w:val="right"/>
              <w:rPr>
                <w:sz w:val="20"/>
                <w:lang w:eastAsia="bg-BG"/>
              </w:rPr>
            </w:pPr>
            <w:r w:rsidRPr="00636F88">
              <w:rPr>
                <w:sz w:val="20"/>
                <w:lang w:eastAsia="bg-BG"/>
              </w:rPr>
              <w:t>31.12</w:t>
            </w:r>
          </w:p>
        </w:tc>
        <w:tc>
          <w:tcPr>
            <w:tcW w:w="575" w:type="pct"/>
            <w:tcBorders>
              <w:top w:val="nil"/>
              <w:left w:val="nil"/>
              <w:bottom w:val="single" w:sz="4" w:space="0" w:color="auto"/>
              <w:right w:val="single" w:sz="4" w:space="0" w:color="auto"/>
            </w:tcBorders>
            <w:shd w:val="clear" w:color="auto" w:fill="auto"/>
            <w:noWrap/>
            <w:vAlign w:val="bottom"/>
            <w:hideMark/>
          </w:tcPr>
          <w:p w14:paraId="61E1A608" w14:textId="77777777" w:rsidR="00636F88" w:rsidRPr="00636F88" w:rsidRDefault="00636F88" w:rsidP="00636F88">
            <w:pPr>
              <w:jc w:val="right"/>
              <w:rPr>
                <w:sz w:val="20"/>
                <w:lang w:eastAsia="bg-BG"/>
              </w:rPr>
            </w:pPr>
            <w:r w:rsidRPr="00636F88">
              <w:rPr>
                <w:sz w:val="20"/>
                <w:lang w:eastAsia="bg-BG"/>
              </w:rPr>
              <w:t>15.66</w:t>
            </w:r>
          </w:p>
        </w:tc>
        <w:tc>
          <w:tcPr>
            <w:tcW w:w="621" w:type="pct"/>
            <w:tcBorders>
              <w:top w:val="nil"/>
              <w:left w:val="nil"/>
              <w:bottom w:val="single" w:sz="4" w:space="0" w:color="auto"/>
              <w:right w:val="single" w:sz="4" w:space="0" w:color="auto"/>
            </w:tcBorders>
            <w:shd w:val="clear" w:color="auto" w:fill="auto"/>
            <w:noWrap/>
            <w:vAlign w:val="bottom"/>
            <w:hideMark/>
          </w:tcPr>
          <w:p w14:paraId="28AB6A2F"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2FCB1BC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72880550"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6740C319" w14:textId="77777777" w:rsidR="00636F88" w:rsidRPr="00636F88" w:rsidRDefault="00636F88" w:rsidP="00636F88">
            <w:pPr>
              <w:jc w:val="right"/>
              <w:rPr>
                <w:b/>
                <w:bCs/>
                <w:sz w:val="20"/>
                <w:lang w:eastAsia="bg-BG"/>
              </w:rPr>
            </w:pPr>
            <w:r w:rsidRPr="00636F88">
              <w:rPr>
                <w:b/>
                <w:bCs/>
                <w:sz w:val="20"/>
                <w:lang w:eastAsia="bg-BG"/>
              </w:rPr>
              <w:t>1 020</w:t>
            </w:r>
          </w:p>
        </w:tc>
        <w:tc>
          <w:tcPr>
            <w:tcW w:w="721" w:type="pct"/>
            <w:tcBorders>
              <w:top w:val="nil"/>
              <w:left w:val="nil"/>
              <w:bottom w:val="single" w:sz="4" w:space="0" w:color="auto"/>
              <w:right w:val="single" w:sz="4" w:space="0" w:color="auto"/>
            </w:tcBorders>
            <w:shd w:val="clear" w:color="auto" w:fill="auto"/>
            <w:noWrap/>
            <w:vAlign w:val="bottom"/>
            <w:hideMark/>
          </w:tcPr>
          <w:p w14:paraId="3A898BCC" w14:textId="77777777" w:rsidR="00636F88" w:rsidRPr="00636F88" w:rsidRDefault="00636F88" w:rsidP="00636F88">
            <w:pPr>
              <w:jc w:val="right"/>
              <w:rPr>
                <w:b/>
                <w:bCs/>
                <w:sz w:val="20"/>
                <w:lang w:eastAsia="bg-BG"/>
              </w:rPr>
            </w:pPr>
            <w:r w:rsidRPr="00636F88">
              <w:rPr>
                <w:b/>
                <w:bCs/>
                <w:sz w:val="20"/>
                <w:lang w:eastAsia="bg-BG"/>
              </w:rPr>
              <w:t>8.60</w:t>
            </w:r>
          </w:p>
        </w:tc>
        <w:tc>
          <w:tcPr>
            <w:tcW w:w="588" w:type="pct"/>
            <w:tcBorders>
              <w:top w:val="nil"/>
              <w:left w:val="nil"/>
              <w:bottom w:val="single" w:sz="4" w:space="0" w:color="auto"/>
              <w:right w:val="single" w:sz="4" w:space="0" w:color="auto"/>
            </w:tcBorders>
            <w:shd w:val="clear" w:color="auto" w:fill="auto"/>
            <w:noWrap/>
            <w:vAlign w:val="bottom"/>
            <w:hideMark/>
          </w:tcPr>
          <w:p w14:paraId="49C4D24C" w14:textId="77777777" w:rsidR="00636F88" w:rsidRPr="00636F88" w:rsidRDefault="00636F88" w:rsidP="00636F88">
            <w:pPr>
              <w:jc w:val="right"/>
              <w:rPr>
                <w:b/>
                <w:bCs/>
                <w:sz w:val="20"/>
                <w:lang w:eastAsia="bg-BG"/>
              </w:rPr>
            </w:pPr>
            <w:r w:rsidRPr="00636F88">
              <w:rPr>
                <w:b/>
                <w:bCs/>
                <w:sz w:val="20"/>
                <w:lang w:eastAsia="bg-BG"/>
              </w:rPr>
              <w:t>33.99</w:t>
            </w:r>
          </w:p>
        </w:tc>
        <w:tc>
          <w:tcPr>
            <w:tcW w:w="853" w:type="pct"/>
            <w:tcBorders>
              <w:top w:val="nil"/>
              <w:left w:val="nil"/>
              <w:bottom w:val="single" w:sz="4" w:space="0" w:color="auto"/>
              <w:right w:val="single" w:sz="4" w:space="0" w:color="auto"/>
            </w:tcBorders>
            <w:shd w:val="clear" w:color="auto" w:fill="auto"/>
            <w:noWrap/>
            <w:vAlign w:val="bottom"/>
            <w:hideMark/>
          </w:tcPr>
          <w:p w14:paraId="1EC48880" w14:textId="77777777" w:rsidR="00636F88" w:rsidRPr="00636F88" w:rsidRDefault="00636F88" w:rsidP="00636F88">
            <w:pPr>
              <w:jc w:val="right"/>
              <w:rPr>
                <w:b/>
                <w:bCs/>
                <w:sz w:val="20"/>
                <w:lang w:eastAsia="bg-BG"/>
              </w:rPr>
            </w:pPr>
            <w:r w:rsidRPr="00636F88">
              <w:rPr>
                <w:b/>
                <w:bCs/>
                <w:sz w:val="20"/>
                <w:lang w:eastAsia="bg-BG"/>
              </w:rPr>
              <w:t>22.14</w:t>
            </w:r>
          </w:p>
        </w:tc>
        <w:tc>
          <w:tcPr>
            <w:tcW w:w="575" w:type="pct"/>
            <w:tcBorders>
              <w:top w:val="nil"/>
              <w:left w:val="nil"/>
              <w:bottom w:val="single" w:sz="4" w:space="0" w:color="auto"/>
              <w:right w:val="single" w:sz="4" w:space="0" w:color="auto"/>
            </w:tcBorders>
            <w:shd w:val="clear" w:color="auto" w:fill="auto"/>
            <w:noWrap/>
            <w:vAlign w:val="bottom"/>
            <w:hideMark/>
          </w:tcPr>
          <w:p w14:paraId="74B556A3" w14:textId="77777777" w:rsidR="00636F88" w:rsidRPr="00636F88" w:rsidRDefault="00636F88" w:rsidP="00636F88">
            <w:pPr>
              <w:jc w:val="right"/>
              <w:rPr>
                <w:b/>
                <w:bCs/>
                <w:sz w:val="20"/>
                <w:lang w:eastAsia="bg-BG"/>
              </w:rPr>
            </w:pPr>
            <w:r w:rsidRPr="00636F88">
              <w:rPr>
                <w:b/>
                <w:bCs/>
                <w:sz w:val="20"/>
                <w:lang w:eastAsia="bg-BG"/>
              </w:rPr>
              <w:t>14.19</w:t>
            </w:r>
          </w:p>
        </w:tc>
        <w:tc>
          <w:tcPr>
            <w:tcW w:w="621" w:type="pct"/>
            <w:tcBorders>
              <w:top w:val="nil"/>
              <w:left w:val="nil"/>
              <w:bottom w:val="single" w:sz="4" w:space="0" w:color="auto"/>
              <w:right w:val="single" w:sz="4" w:space="0" w:color="auto"/>
            </w:tcBorders>
            <w:shd w:val="clear" w:color="auto" w:fill="auto"/>
            <w:noWrap/>
            <w:vAlign w:val="bottom"/>
            <w:hideMark/>
          </w:tcPr>
          <w:p w14:paraId="6BC997A2" w14:textId="77777777" w:rsidR="00636F88" w:rsidRPr="00636F88" w:rsidRDefault="00636F88" w:rsidP="00636F88">
            <w:pPr>
              <w:jc w:val="right"/>
              <w:rPr>
                <w:b/>
                <w:bCs/>
                <w:sz w:val="20"/>
                <w:lang w:eastAsia="bg-BG"/>
              </w:rPr>
            </w:pPr>
            <w:r w:rsidRPr="00636F88">
              <w:rPr>
                <w:b/>
                <w:bCs/>
                <w:sz w:val="20"/>
                <w:lang w:eastAsia="bg-BG"/>
              </w:rPr>
              <w:t>1.24</w:t>
            </w:r>
          </w:p>
        </w:tc>
      </w:tr>
      <w:tr w:rsidR="00636F88" w:rsidRPr="00636F88" w14:paraId="36F94523" w14:textId="77777777" w:rsidTr="0015007C">
        <w:trPr>
          <w:trHeight w:val="255"/>
        </w:trPr>
        <w:tc>
          <w:tcPr>
            <w:tcW w:w="886" w:type="pct"/>
            <w:tcBorders>
              <w:top w:val="nil"/>
              <w:left w:val="single" w:sz="4" w:space="0" w:color="auto"/>
              <w:bottom w:val="single" w:sz="4" w:space="0" w:color="auto"/>
              <w:right w:val="single" w:sz="4" w:space="0" w:color="auto"/>
            </w:tcBorders>
            <w:shd w:val="clear" w:color="auto" w:fill="auto"/>
            <w:noWrap/>
            <w:vAlign w:val="bottom"/>
            <w:hideMark/>
          </w:tcPr>
          <w:p w14:paraId="1DF4CFB3"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53D0C0EC" w14:textId="77777777" w:rsidR="00636F88" w:rsidRPr="00636F88" w:rsidRDefault="00636F88" w:rsidP="00636F88">
            <w:pPr>
              <w:jc w:val="right"/>
              <w:rPr>
                <w:b/>
                <w:bCs/>
                <w:sz w:val="16"/>
                <w:szCs w:val="16"/>
                <w:lang w:eastAsia="bg-BG"/>
              </w:rPr>
            </w:pPr>
            <w:r w:rsidRPr="00636F88">
              <w:rPr>
                <w:b/>
                <w:bCs/>
                <w:sz w:val="16"/>
                <w:szCs w:val="16"/>
                <w:lang w:eastAsia="bg-BG"/>
              </w:rPr>
              <w:t>540</w:t>
            </w:r>
          </w:p>
        </w:tc>
        <w:tc>
          <w:tcPr>
            <w:tcW w:w="721" w:type="pct"/>
            <w:tcBorders>
              <w:top w:val="nil"/>
              <w:left w:val="nil"/>
              <w:bottom w:val="single" w:sz="4" w:space="0" w:color="auto"/>
              <w:right w:val="single" w:sz="4" w:space="0" w:color="auto"/>
            </w:tcBorders>
            <w:shd w:val="clear" w:color="auto" w:fill="auto"/>
            <w:noWrap/>
            <w:vAlign w:val="bottom"/>
            <w:hideMark/>
          </w:tcPr>
          <w:p w14:paraId="0A85EEBC" w14:textId="77777777" w:rsidR="00636F88" w:rsidRPr="00636F88" w:rsidRDefault="00636F88" w:rsidP="00636F88">
            <w:pPr>
              <w:jc w:val="right"/>
              <w:rPr>
                <w:b/>
                <w:bCs/>
                <w:sz w:val="16"/>
                <w:szCs w:val="16"/>
                <w:lang w:eastAsia="bg-BG"/>
              </w:rPr>
            </w:pPr>
            <w:r w:rsidRPr="00636F88">
              <w:rPr>
                <w:b/>
                <w:bCs/>
                <w:sz w:val="16"/>
                <w:szCs w:val="16"/>
                <w:lang w:eastAsia="bg-BG"/>
              </w:rPr>
              <w:t>300</w:t>
            </w:r>
          </w:p>
        </w:tc>
        <w:tc>
          <w:tcPr>
            <w:tcW w:w="588" w:type="pct"/>
            <w:tcBorders>
              <w:top w:val="nil"/>
              <w:left w:val="nil"/>
              <w:bottom w:val="single" w:sz="4" w:space="0" w:color="auto"/>
              <w:right w:val="single" w:sz="4" w:space="0" w:color="auto"/>
            </w:tcBorders>
            <w:shd w:val="clear" w:color="auto" w:fill="auto"/>
            <w:noWrap/>
            <w:vAlign w:val="bottom"/>
            <w:hideMark/>
          </w:tcPr>
          <w:p w14:paraId="4F246356" w14:textId="77777777" w:rsidR="00636F88" w:rsidRPr="00636F88" w:rsidRDefault="00636F88" w:rsidP="00636F88">
            <w:pPr>
              <w:jc w:val="right"/>
              <w:rPr>
                <w:b/>
                <w:bCs/>
                <w:sz w:val="16"/>
                <w:szCs w:val="16"/>
                <w:lang w:eastAsia="bg-BG"/>
              </w:rPr>
            </w:pPr>
            <w:r w:rsidRPr="00636F88">
              <w:rPr>
                <w:b/>
                <w:bCs/>
                <w:sz w:val="16"/>
                <w:szCs w:val="16"/>
                <w:lang w:eastAsia="bg-BG"/>
              </w:rPr>
              <w:t>600</w:t>
            </w:r>
          </w:p>
        </w:tc>
        <w:tc>
          <w:tcPr>
            <w:tcW w:w="853" w:type="pct"/>
            <w:tcBorders>
              <w:top w:val="nil"/>
              <w:left w:val="nil"/>
              <w:bottom w:val="single" w:sz="4" w:space="0" w:color="auto"/>
              <w:right w:val="single" w:sz="4" w:space="0" w:color="auto"/>
            </w:tcBorders>
            <w:shd w:val="clear" w:color="auto" w:fill="auto"/>
            <w:noWrap/>
            <w:vAlign w:val="bottom"/>
            <w:hideMark/>
          </w:tcPr>
          <w:p w14:paraId="4203A732" w14:textId="77777777" w:rsidR="00636F88" w:rsidRPr="00636F88" w:rsidRDefault="00636F88" w:rsidP="00636F88">
            <w:pPr>
              <w:jc w:val="right"/>
              <w:rPr>
                <w:b/>
                <w:bCs/>
                <w:sz w:val="16"/>
                <w:szCs w:val="16"/>
                <w:lang w:eastAsia="bg-BG"/>
              </w:rPr>
            </w:pPr>
            <w:r w:rsidRPr="00636F88">
              <w:rPr>
                <w:b/>
                <w:bCs/>
                <w:sz w:val="16"/>
                <w:szCs w:val="16"/>
                <w:lang w:eastAsia="bg-BG"/>
              </w:rPr>
              <w:t>300</w:t>
            </w:r>
          </w:p>
        </w:tc>
        <w:tc>
          <w:tcPr>
            <w:tcW w:w="575" w:type="pct"/>
            <w:tcBorders>
              <w:top w:val="nil"/>
              <w:left w:val="nil"/>
              <w:bottom w:val="single" w:sz="4" w:space="0" w:color="auto"/>
              <w:right w:val="single" w:sz="4" w:space="0" w:color="auto"/>
            </w:tcBorders>
            <w:shd w:val="clear" w:color="auto" w:fill="auto"/>
            <w:noWrap/>
            <w:vAlign w:val="bottom"/>
            <w:hideMark/>
          </w:tcPr>
          <w:p w14:paraId="2131F18C" w14:textId="77777777" w:rsidR="00636F88" w:rsidRPr="00636F88" w:rsidRDefault="00636F88" w:rsidP="00636F88">
            <w:pPr>
              <w:jc w:val="right"/>
              <w:rPr>
                <w:b/>
                <w:bCs/>
                <w:sz w:val="16"/>
                <w:szCs w:val="16"/>
                <w:lang w:eastAsia="bg-BG"/>
              </w:rPr>
            </w:pPr>
            <w:r w:rsidRPr="00636F88">
              <w:rPr>
                <w:b/>
                <w:bCs/>
                <w:sz w:val="16"/>
                <w:szCs w:val="16"/>
                <w:lang w:eastAsia="bg-BG"/>
              </w:rPr>
              <w:t>55</w:t>
            </w:r>
          </w:p>
        </w:tc>
        <w:tc>
          <w:tcPr>
            <w:tcW w:w="621" w:type="pct"/>
            <w:tcBorders>
              <w:top w:val="nil"/>
              <w:left w:val="nil"/>
              <w:bottom w:val="single" w:sz="4" w:space="0" w:color="auto"/>
              <w:right w:val="single" w:sz="4" w:space="0" w:color="auto"/>
            </w:tcBorders>
            <w:shd w:val="clear" w:color="auto" w:fill="auto"/>
            <w:noWrap/>
            <w:vAlign w:val="bottom"/>
            <w:hideMark/>
          </w:tcPr>
          <w:p w14:paraId="140C4D2C" w14:textId="77777777" w:rsidR="00636F88" w:rsidRPr="00636F88" w:rsidRDefault="00636F88" w:rsidP="00636F88">
            <w:pPr>
              <w:jc w:val="right"/>
              <w:rPr>
                <w:b/>
                <w:bCs/>
                <w:sz w:val="16"/>
                <w:szCs w:val="16"/>
                <w:lang w:eastAsia="bg-BG"/>
              </w:rPr>
            </w:pPr>
            <w:r w:rsidRPr="00636F88">
              <w:rPr>
                <w:b/>
                <w:bCs/>
                <w:sz w:val="16"/>
                <w:szCs w:val="16"/>
                <w:lang w:eastAsia="bg-BG"/>
              </w:rPr>
              <w:t>9</w:t>
            </w:r>
          </w:p>
        </w:tc>
      </w:tr>
    </w:tbl>
    <w:p w14:paraId="13DE1361" w14:textId="77777777" w:rsidR="00636F88" w:rsidRPr="00636F88" w:rsidRDefault="00636F88" w:rsidP="00636F88">
      <w:pPr>
        <w:tabs>
          <w:tab w:val="left" w:pos="4536"/>
        </w:tabs>
        <w:spacing w:before="120"/>
        <w:ind w:firstLine="720"/>
        <w:rPr>
          <w:sz w:val="24"/>
        </w:rPr>
      </w:pPr>
    </w:p>
    <w:p w14:paraId="499A248A"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397893B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02"/>
        <w:gridCol w:w="1305"/>
        <w:gridCol w:w="1182"/>
        <w:gridCol w:w="1171"/>
        <w:gridCol w:w="1568"/>
        <w:gridCol w:w="1055"/>
        <w:gridCol w:w="1316"/>
      </w:tblGrid>
      <w:tr w:rsidR="00636F88" w:rsidRPr="00636F88" w14:paraId="0D104966" w14:textId="77777777" w:rsidTr="0015007C">
        <w:trPr>
          <w:trHeight w:val="255"/>
        </w:trPr>
        <w:tc>
          <w:tcPr>
            <w:tcW w:w="9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C83F5A"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335867"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7ED35928"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754DDA8E" w14:textId="77777777" w:rsidTr="0015007C">
        <w:trPr>
          <w:trHeight w:val="510"/>
        </w:trPr>
        <w:tc>
          <w:tcPr>
            <w:tcW w:w="959" w:type="pct"/>
            <w:vMerge/>
            <w:tcBorders>
              <w:top w:val="single" w:sz="4" w:space="0" w:color="auto"/>
              <w:left w:val="single" w:sz="4" w:space="0" w:color="auto"/>
              <w:bottom w:val="single" w:sz="4" w:space="0" w:color="auto"/>
              <w:right w:val="single" w:sz="4" w:space="0" w:color="auto"/>
            </w:tcBorders>
            <w:vAlign w:val="center"/>
            <w:hideMark/>
          </w:tcPr>
          <w:p w14:paraId="44DC76E4"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58C9E271"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5400EC2E" w14:textId="77777777" w:rsidR="00636F88" w:rsidRPr="00636F88" w:rsidRDefault="00636F88" w:rsidP="00636F88">
            <w:pPr>
              <w:jc w:val="center"/>
              <w:rPr>
                <w:sz w:val="20"/>
                <w:lang w:eastAsia="bg-BG"/>
              </w:rPr>
            </w:pPr>
            <w:r w:rsidRPr="00636F88">
              <w:rPr>
                <w:sz w:val="20"/>
                <w:lang w:eastAsia="bg-BG"/>
              </w:rPr>
              <w:t>БПК5</w:t>
            </w:r>
          </w:p>
        </w:tc>
        <w:tc>
          <w:tcPr>
            <w:tcW w:w="623" w:type="pct"/>
            <w:tcBorders>
              <w:top w:val="nil"/>
              <w:left w:val="nil"/>
              <w:bottom w:val="single" w:sz="4" w:space="0" w:color="auto"/>
              <w:right w:val="single" w:sz="4" w:space="0" w:color="auto"/>
            </w:tcBorders>
            <w:shd w:val="clear" w:color="auto" w:fill="auto"/>
            <w:vAlign w:val="center"/>
            <w:hideMark/>
          </w:tcPr>
          <w:p w14:paraId="42718677"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8405056"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1" w:type="pct"/>
            <w:tcBorders>
              <w:top w:val="nil"/>
              <w:left w:val="nil"/>
              <w:bottom w:val="single" w:sz="4" w:space="0" w:color="auto"/>
              <w:right w:val="single" w:sz="4" w:space="0" w:color="auto"/>
            </w:tcBorders>
            <w:shd w:val="clear" w:color="auto" w:fill="auto"/>
            <w:vAlign w:val="center"/>
            <w:hideMark/>
          </w:tcPr>
          <w:p w14:paraId="7656A331" w14:textId="77777777" w:rsidR="00636F88" w:rsidRPr="00636F88" w:rsidRDefault="00636F88" w:rsidP="00636F88">
            <w:pPr>
              <w:jc w:val="center"/>
              <w:rPr>
                <w:sz w:val="20"/>
                <w:lang w:eastAsia="bg-BG"/>
              </w:rPr>
            </w:pPr>
            <w:r w:rsidRPr="00636F88">
              <w:rPr>
                <w:sz w:val="20"/>
                <w:lang w:eastAsia="bg-BG"/>
              </w:rPr>
              <w:t>Общ азот</w:t>
            </w:r>
          </w:p>
        </w:tc>
        <w:tc>
          <w:tcPr>
            <w:tcW w:w="700" w:type="pct"/>
            <w:tcBorders>
              <w:top w:val="nil"/>
              <w:left w:val="nil"/>
              <w:bottom w:val="single" w:sz="4" w:space="0" w:color="auto"/>
              <w:right w:val="single" w:sz="4" w:space="0" w:color="auto"/>
            </w:tcBorders>
            <w:shd w:val="clear" w:color="auto" w:fill="auto"/>
            <w:vAlign w:val="center"/>
            <w:hideMark/>
          </w:tcPr>
          <w:p w14:paraId="74BF989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57C24FE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6C6639C"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43E83269" w14:textId="77777777" w:rsidR="00636F88" w:rsidRPr="00636F88" w:rsidRDefault="00636F88" w:rsidP="00636F88">
            <w:pPr>
              <w:jc w:val="right"/>
              <w:rPr>
                <w:sz w:val="20"/>
                <w:lang w:eastAsia="bg-BG"/>
              </w:rPr>
            </w:pPr>
            <w:r w:rsidRPr="00636F88">
              <w:rPr>
                <w:sz w:val="20"/>
                <w:lang w:eastAsia="bg-BG"/>
              </w:rPr>
              <w:t>841</w:t>
            </w:r>
          </w:p>
        </w:tc>
        <w:tc>
          <w:tcPr>
            <w:tcW w:w="629" w:type="pct"/>
            <w:tcBorders>
              <w:top w:val="nil"/>
              <w:left w:val="nil"/>
              <w:bottom w:val="single" w:sz="4" w:space="0" w:color="auto"/>
              <w:right w:val="single" w:sz="4" w:space="0" w:color="auto"/>
            </w:tcBorders>
            <w:shd w:val="clear" w:color="auto" w:fill="auto"/>
            <w:noWrap/>
            <w:vAlign w:val="bottom"/>
            <w:hideMark/>
          </w:tcPr>
          <w:p w14:paraId="3DE2BEB6" w14:textId="77777777" w:rsidR="00636F88" w:rsidRPr="00636F88" w:rsidRDefault="00636F88" w:rsidP="00636F88">
            <w:pPr>
              <w:jc w:val="right"/>
              <w:rPr>
                <w:sz w:val="20"/>
                <w:lang w:eastAsia="bg-BG"/>
              </w:rPr>
            </w:pPr>
            <w:r w:rsidRPr="00636F88">
              <w:rPr>
                <w:sz w:val="20"/>
                <w:lang w:eastAsia="bg-BG"/>
              </w:rPr>
              <w:t>3.26</w:t>
            </w:r>
          </w:p>
        </w:tc>
        <w:tc>
          <w:tcPr>
            <w:tcW w:w="623" w:type="pct"/>
            <w:tcBorders>
              <w:top w:val="nil"/>
              <w:left w:val="nil"/>
              <w:bottom w:val="single" w:sz="4" w:space="0" w:color="auto"/>
              <w:right w:val="single" w:sz="4" w:space="0" w:color="auto"/>
            </w:tcBorders>
            <w:shd w:val="clear" w:color="auto" w:fill="auto"/>
            <w:noWrap/>
            <w:vAlign w:val="bottom"/>
            <w:hideMark/>
          </w:tcPr>
          <w:p w14:paraId="3EBB1A6B" w14:textId="77777777" w:rsidR="00636F88" w:rsidRPr="00636F88" w:rsidRDefault="00636F88" w:rsidP="00636F88">
            <w:pPr>
              <w:jc w:val="right"/>
              <w:rPr>
                <w:sz w:val="20"/>
                <w:lang w:eastAsia="bg-BG"/>
              </w:rPr>
            </w:pPr>
            <w:r w:rsidRPr="00636F88">
              <w:rPr>
                <w:sz w:val="20"/>
                <w:lang w:eastAsia="bg-BG"/>
              </w:rPr>
              <w:t>5.04</w:t>
            </w:r>
          </w:p>
        </w:tc>
        <w:tc>
          <w:tcPr>
            <w:tcW w:w="834" w:type="pct"/>
            <w:tcBorders>
              <w:top w:val="nil"/>
              <w:left w:val="nil"/>
              <w:bottom w:val="single" w:sz="4" w:space="0" w:color="auto"/>
              <w:right w:val="single" w:sz="4" w:space="0" w:color="auto"/>
            </w:tcBorders>
            <w:shd w:val="clear" w:color="auto" w:fill="auto"/>
            <w:noWrap/>
            <w:vAlign w:val="bottom"/>
            <w:hideMark/>
          </w:tcPr>
          <w:p w14:paraId="2AF14D98" w14:textId="77777777" w:rsidR="00636F88" w:rsidRPr="00636F88" w:rsidRDefault="00636F88" w:rsidP="00636F88">
            <w:pPr>
              <w:jc w:val="right"/>
              <w:rPr>
                <w:sz w:val="20"/>
                <w:lang w:eastAsia="bg-BG"/>
              </w:rPr>
            </w:pPr>
            <w:r w:rsidRPr="00636F88">
              <w:rPr>
                <w:sz w:val="20"/>
                <w:lang w:eastAsia="bg-BG"/>
              </w:rPr>
              <w:t>6.42</w:t>
            </w:r>
          </w:p>
        </w:tc>
        <w:tc>
          <w:tcPr>
            <w:tcW w:w="561" w:type="pct"/>
            <w:tcBorders>
              <w:top w:val="nil"/>
              <w:left w:val="nil"/>
              <w:bottom w:val="single" w:sz="4" w:space="0" w:color="auto"/>
              <w:right w:val="single" w:sz="4" w:space="0" w:color="auto"/>
            </w:tcBorders>
            <w:shd w:val="clear" w:color="auto" w:fill="auto"/>
            <w:noWrap/>
            <w:vAlign w:val="bottom"/>
            <w:hideMark/>
          </w:tcPr>
          <w:p w14:paraId="063A8814" w14:textId="77777777" w:rsidR="00636F88" w:rsidRPr="00636F88" w:rsidRDefault="00636F88" w:rsidP="00636F88">
            <w:pPr>
              <w:jc w:val="right"/>
              <w:rPr>
                <w:sz w:val="20"/>
                <w:lang w:eastAsia="bg-BG"/>
              </w:rPr>
            </w:pPr>
            <w:r w:rsidRPr="00636F88">
              <w:rPr>
                <w:sz w:val="20"/>
                <w:lang w:eastAsia="bg-BG"/>
              </w:rPr>
              <w:t>7.73</w:t>
            </w:r>
          </w:p>
        </w:tc>
        <w:tc>
          <w:tcPr>
            <w:tcW w:w="700" w:type="pct"/>
            <w:tcBorders>
              <w:top w:val="nil"/>
              <w:left w:val="nil"/>
              <w:bottom w:val="single" w:sz="4" w:space="0" w:color="auto"/>
              <w:right w:val="single" w:sz="4" w:space="0" w:color="auto"/>
            </w:tcBorders>
            <w:shd w:val="clear" w:color="auto" w:fill="auto"/>
            <w:noWrap/>
            <w:vAlign w:val="bottom"/>
            <w:hideMark/>
          </w:tcPr>
          <w:p w14:paraId="0E83222A" w14:textId="77777777" w:rsidR="00636F88" w:rsidRPr="00636F88" w:rsidRDefault="00636F88" w:rsidP="00636F88">
            <w:pPr>
              <w:jc w:val="right"/>
              <w:rPr>
                <w:sz w:val="20"/>
                <w:lang w:eastAsia="bg-BG"/>
              </w:rPr>
            </w:pPr>
            <w:r w:rsidRPr="00636F88">
              <w:rPr>
                <w:sz w:val="20"/>
                <w:lang w:eastAsia="bg-BG"/>
              </w:rPr>
              <w:t>0.78</w:t>
            </w:r>
          </w:p>
        </w:tc>
      </w:tr>
      <w:tr w:rsidR="00636F88" w:rsidRPr="00636F88" w14:paraId="7CAD5D8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547FC53A"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44BE3563" w14:textId="77777777" w:rsidR="00636F88" w:rsidRPr="00636F88" w:rsidRDefault="00636F88" w:rsidP="00636F88">
            <w:pPr>
              <w:jc w:val="right"/>
              <w:rPr>
                <w:sz w:val="20"/>
                <w:lang w:eastAsia="bg-BG"/>
              </w:rPr>
            </w:pPr>
            <w:r w:rsidRPr="00636F88">
              <w:rPr>
                <w:sz w:val="20"/>
                <w:lang w:eastAsia="bg-BG"/>
              </w:rPr>
              <w:t>955</w:t>
            </w:r>
          </w:p>
        </w:tc>
        <w:tc>
          <w:tcPr>
            <w:tcW w:w="629" w:type="pct"/>
            <w:tcBorders>
              <w:top w:val="nil"/>
              <w:left w:val="nil"/>
              <w:bottom w:val="single" w:sz="4" w:space="0" w:color="auto"/>
              <w:right w:val="single" w:sz="4" w:space="0" w:color="auto"/>
            </w:tcBorders>
            <w:shd w:val="clear" w:color="auto" w:fill="auto"/>
            <w:noWrap/>
            <w:vAlign w:val="bottom"/>
            <w:hideMark/>
          </w:tcPr>
          <w:p w14:paraId="5012DF58" w14:textId="77777777" w:rsidR="00636F88" w:rsidRPr="00636F88" w:rsidRDefault="00636F88" w:rsidP="00636F88">
            <w:pPr>
              <w:jc w:val="right"/>
              <w:rPr>
                <w:sz w:val="20"/>
                <w:lang w:eastAsia="bg-BG"/>
              </w:rPr>
            </w:pPr>
            <w:r w:rsidRPr="00636F88">
              <w:rPr>
                <w:sz w:val="20"/>
                <w:lang w:eastAsia="bg-BG"/>
              </w:rPr>
              <w:t>2.90</w:t>
            </w:r>
          </w:p>
        </w:tc>
        <w:tc>
          <w:tcPr>
            <w:tcW w:w="623" w:type="pct"/>
            <w:tcBorders>
              <w:top w:val="nil"/>
              <w:left w:val="nil"/>
              <w:bottom w:val="single" w:sz="4" w:space="0" w:color="auto"/>
              <w:right w:val="single" w:sz="4" w:space="0" w:color="auto"/>
            </w:tcBorders>
            <w:shd w:val="clear" w:color="auto" w:fill="auto"/>
            <w:noWrap/>
            <w:vAlign w:val="bottom"/>
            <w:hideMark/>
          </w:tcPr>
          <w:p w14:paraId="7F0F1EA3" w14:textId="77777777" w:rsidR="00636F88" w:rsidRPr="00636F88" w:rsidRDefault="00636F88" w:rsidP="00636F88">
            <w:pPr>
              <w:jc w:val="right"/>
              <w:rPr>
                <w:sz w:val="20"/>
                <w:lang w:eastAsia="bg-BG"/>
              </w:rPr>
            </w:pPr>
            <w:r w:rsidRPr="00636F88">
              <w:rPr>
                <w:sz w:val="20"/>
                <w:lang w:eastAsia="bg-BG"/>
              </w:rPr>
              <w:t>8.60</w:t>
            </w:r>
          </w:p>
        </w:tc>
        <w:tc>
          <w:tcPr>
            <w:tcW w:w="834" w:type="pct"/>
            <w:tcBorders>
              <w:top w:val="nil"/>
              <w:left w:val="nil"/>
              <w:bottom w:val="single" w:sz="4" w:space="0" w:color="auto"/>
              <w:right w:val="single" w:sz="4" w:space="0" w:color="auto"/>
            </w:tcBorders>
            <w:shd w:val="clear" w:color="auto" w:fill="auto"/>
            <w:noWrap/>
            <w:vAlign w:val="bottom"/>
            <w:hideMark/>
          </w:tcPr>
          <w:p w14:paraId="02175418" w14:textId="77777777" w:rsidR="00636F88" w:rsidRPr="00636F88" w:rsidRDefault="00636F88" w:rsidP="00636F88">
            <w:pPr>
              <w:jc w:val="right"/>
              <w:rPr>
                <w:sz w:val="20"/>
                <w:lang w:eastAsia="bg-BG"/>
              </w:rPr>
            </w:pPr>
            <w:r w:rsidRPr="00636F88">
              <w:rPr>
                <w:sz w:val="20"/>
                <w:lang w:eastAsia="bg-BG"/>
              </w:rPr>
              <w:t>6.69</w:t>
            </w:r>
          </w:p>
        </w:tc>
        <w:tc>
          <w:tcPr>
            <w:tcW w:w="561" w:type="pct"/>
            <w:tcBorders>
              <w:top w:val="nil"/>
              <w:left w:val="nil"/>
              <w:bottom w:val="single" w:sz="4" w:space="0" w:color="auto"/>
              <w:right w:val="single" w:sz="4" w:space="0" w:color="auto"/>
            </w:tcBorders>
            <w:shd w:val="clear" w:color="auto" w:fill="auto"/>
            <w:noWrap/>
            <w:vAlign w:val="bottom"/>
            <w:hideMark/>
          </w:tcPr>
          <w:p w14:paraId="5401E061" w14:textId="77777777" w:rsidR="00636F88" w:rsidRPr="00636F88" w:rsidRDefault="00636F88" w:rsidP="00636F88">
            <w:pPr>
              <w:jc w:val="right"/>
              <w:rPr>
                <w:sz w:val="20"/>
                <w:lang w:eastAsia="bg-BG"/>
              </w:rPr>
            </w:pPr>
            <w:r w:rsidRPr="00636F88">
              <w:rPr>
                <w:sz w:val="20"/>
                <w:lang w:eastAsia="bg-BG"/>
              </w:rPr>
              <w:t>8.89</w:t>
            </w:r>
          </w:p>
        </w:tc>
        <w:tc>
          <w:tcPr>
            <w:tcW w:w="700" w:type="pct"/>
            <w:tcBorders>
              <w:top w:val="nil"/>
              <w:left w:val="nil"/>
              <w:bottom w:val="single" w:sz="4" w:space="0" w:color="auto"/>
              <w:right w:val="single" w:sz="4" w:space="0" w:color="auto"/>
            </w:tcBorders>
            <w:shd w:val="clear" w:color="auto" w:fill="auto"/>
            <w:noWrap/>
            <w:vAlign w:val="bottom"/>
            <w:hideMark/>
          </w:tcPr>
          <w:p w14:paraId="6709C3E7" w14:textId="77777777" w:rsidR="00636F88" w:rsidRPr="00636F88" w:rsidRDefault="00636F88" w:rsidP="00636F88">
            <w:pPr>
              <w:jc w:val="right"/>
              <w:rPr>
                <w:sz w:val="20"/>
                <w:lang w:eastAsia="bg-BG"/>
              </w:rPr>
            </w:pPr>
            <w:r w:rsidRPr="00636F88">
              <w:rPr>
                <w:sz w:val="20"/>
                <w:lang w:eastAsia="bg-BG"/>
              </w:rPr>
              <w:t>0.92</w:t>
            </w:r>
          </w:p>
        </w:tc>
      </w:tr>
      <w:tr w:rsidR="00636F88" w:rsidRPr="00636F88" w14:paraId="2B8092C3"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1E980AC"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15FA19BC" w14:textId="77777777" w:rsidR="00636F88" w:rsidRPr="00636F88" w:rsidRDefault="00636F88" w:rsidP="00636F88">
            <w:pPr>
              <w:jc w:val="right"/>
              <w:rPr>
                <w:sz w:val="20"/>
                <w:lang w:eastAsia="bg-BG"/>
              </w:rPr>
            </w:pPr>
            <w:r w:rsidRPr="00636F88">
              <w:rPr>
                <w:sz w:val="20"/>
                <w:lang w:eastAsia="bg-BG"/>
              </w:rPr>
              <w:t>1 013</w:t>
            </w:r>
          </w:p>
        </w:tc>
        <w:tc>
          <w:tcPr>
            <w:tcW w:w="629" w:type="pct"/>
            <w:tcBorders>
              <w:top w:val="nil"/>
              <w:left w:val="nil"/>
              <w:bottom w:val="single" w:sz="4" w:space="0" w:color="auto"/>
              <w:right w:val="single" w:sz="4" w:space="0" w:color="auto"/>
            </w:tcBorders>
            <w:shd w:val="clear" w:color="auto" w:fill="auto"/>
            <w:noWrap/>
            <w:vAlign w:val="bottom"/>
            <w:hideMark/>
          </w:tcPr>
          <w:p w14:paraId="36B9ED35" w14:textId="77777777" w:rsidR="00636F88" w:rsidRPr="00636F88" w:rsidRDefault="00636F88" w:rsidP="00636F88">
            <w:pPr>
              <w:jc w:val="right"/>
              <w:rPr>
                <w:sz w:val="20"/>
                <w:lang w:eastAsia="bg-BG"/>
              </w:rPr>
            </w:pPr>
            <w:r w:rsidRPr="00636F88">
              <w:rPr>
                <w:sz w:val="20"/>
                <w:lang w:eastAsia="bg-BG"/>
              </w:rPr>
              <w:t>2.55</w:t>
            </w:r>
          </w:p>
        </w:tc>
        <w:tc>
          <w:tcPr>
            <w:tcW w:w="623" w:type="pct"/>
            <w:tcBorders>
              <w:top w:val="nil"/>
              <w:left w:val="nil"/>
              <w:bottom w:val="single" w:sz="4" w:space="0" w:color="auto"/>
              <w:right w:val="single" w:sz="4" w:space="0" w:color="auto"/>
            </w:tcBorders>
            <w:shd w:val="clear" w:color="auto" w:fill="auto"/>
            <w:noWrap/>
            <w:vAlign w:val="bottom"/>
            <w:hideMark/>
          </w:tcPr>
          <w:p w14:paraId="15CDCEAB" w14:textId="77777777" w:rsidR="00636F88" w:rsidRPr="00636F88" w:rsidRDefault="00636F88" w:rsidP="00636F88">
            <w:pPr>
              <w:jc w:val="right"/>
              <w:rPr>
                <w:sz w:val="20"/>
                <w:lang w:eastAsia="bg-BG"/>
              </w:rPr>
            </w:pPr>
            <w:r w:rsidRPr="00636F88">
              <w:rPr>
                <w:sz w:val="20"/>
                <w:lang w:eastAsia="bg-BG"/>
              </w:rPr>
              <w:t>8.30</w:t>
            </w:r>
          </w:p>
        </w:tc>
        <w:tc>
          <w:tcPr>
            <w:tcW w:w="834" w:type="pct"/>
            <w:tcBorders>
              <w:top w:val="nil"/>
              <w:left w:val="nil"/>
              <w:bottom w:val="single" w:sz="4" w:space="0" w:color="auto"/>
              <w:right w:val="single" w:sz="4" w:space="0" w:color="auto"/>
            </w:tcBorders>
            <w:shd w:val="clear" w:color="auto" w:fill="auto"/>
            <w:noWrap/>
            <w:vAlign w:val="bottom"/>
            <w:hideMark/>
          </w:tcPr>
          <w:p w14:paraId="137E2361" w14:textId="77777777" w:rsidR="00636F88" w:rsidRPr="00636F88" w:rsidRDefault="00636F88" w:rsidP="00636F88">
            <w:pPr>
              <w:jc w:val="right"/>
              <w:rPr>
                <w:sz w:val="20"/>
                <w:lang w:eastAsia="bg-BG"/>
              </w:rPr>
            </w:pPr>
            <w:r w:rsidRPr="00636F88">
              <w:rPr>
                <w:sz w:val="20"/>
                <w:lang w:eastAsia="bg-BG"/>
              </w:rPr>
              <w:t>8.52</w:t>
            </w:r>
          </w:p>
        </w:tc>
        <w:tc>
          <w:tcPr>
            <w:tcW w:w="561" w:type="pct"/>
            <w:tcBorders>
              <w:top w:val="nil"/>
              <w:left w:val="nil"/>
              <w:bottom w:val="single" w:sz="4" w:space="0" w:color="auto"/>
              <w:right w:val="single" w:sz="4" w:space="0" w:color="auto"/>
            </w:tcBorders>
            <w:shd w:val="clear" w:color="auto" w:fill="auto"/>
            <w:noWrap/>
            <w:vAlign w:val="bottom"/>
            <w:hideMark/>
          </w:tcPr>
          <w:p w14:paraId="69200EFC" w14:textId="77777777" w:rsidR="00636F88" w:rsidRPr="00636F88" w:rsidRDefault="00636F88" w:rsidP="00636F88">
            <w:pPr>
              <w:jc w:val="right"/>
              <w:rPr>
                <w:sz w:val="20"/>
                <w:lang w:eastAsia="bg-BG"/>
              </w:rPr>
            </w:pPr>
            <w:r w:rsidRPr="00636F88">
              <w:rPr>
                <w:sz w:val="20"/>
                <w:lang w:eastAsia="bg-BG"/>
              </w:rPr>
              <w:t>7.85</w:t>
            </w:r>
          </w:p>
        </w:tc>
        <w:tc>
          <w:tcPr>
            <w:tcW w:w="700" w:type="pct"/>
            <w:tcBorders>
              <w:top w:val="nil"/>
              <w:left w:val="nil"/>
              <w:bottom w:val="single" w:sz="4" w:space="0" w:color="auto"/>
              <w:right w:val="single" w:sz="4" w:space="0" w:color="auto"/>
            </w:tcBorders>
            <w:shd w:val="clear" w:color="auto" w:fill="auto"/>
            <w:noWrap/>
            <w:vAlign w:val="bottom"/>
            <w:hideMark/>
          </w:tcPr>
          <w:p w14:paraId="0DEBD615"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5A25C70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7E8AFFFA"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358B226A" w14:textId="77777777" w:rsidR="00636F88" w:rsidRPr="00636F88" w:rsidRDefault="00636F88" w:rsidP="00636F88">
            <w:pPr>
              <w:jc w:val="right"/>
              <w:rPr>
                <w:sz w:val="20"/>
                <w:lang w:eastAsia="bg-BG"/>
              </w:rPr>
            </w:pPr>
            <w:r w:rsidRPr="00636F88">
              <w:rPr>
                <w:sz w:val="20"/>
                <w:lang w:eastAsia="bg-BG"/>
              </w:rPr>
              <w:t>1 035</w:t>
            </w:r>
          </w:p>
        </w:tc>
        <w:tc>
          <w:tcPr>
            <w:tcW w:w="629" w:type="pct"/>
            <w:tcBorders>
              <w:top w:val="nil"/>
              <w:left w:val="nil"/>
              <w:bottom w:val="single" w:sz="4" w:space="0" w:color="auto"/>
              <w:right w:val="single" w:sz="4" w:space="0" w:color="auto"/>
            </w:tcBorders>
            <w:shd w:val="clear" w:color="auto" w:fill="auto"/>
            <w:noWrap/>
            <w:vAlign w:val="bottom"/>
            <w:hideMark/>
          </w:tcPr>
          <w:p w14:paraId="35B41B71" w14:textId="77777777" w:rsidR="00636F88" w:rsidRPr="00636F88" w:rsidRDefault="00636F88" w:rsidP="00636F88">
            <w:pPr>
              <w:jc w:val="right"/>
              <w:rPr>
                <w:sz w:val="20"/>
                <w:lang w:eastAsia="bg-BG"/>
              </w:rPr>
            </w:pPr>
            <w:r w:rsidRPr="00636F88">
              <w:rPr>
                <w:sz w:val="20"/>
                <w:lang w:eastAsia="bg-BG"/>
              </w:rPr>
              <w:t>3.97</w:t>
            </w:r>
          </w:p>
        </w:tc>
        <w:tc>
          <w:tcPr>
            <w:tcW w:w="623" w:type="pct"/>
            <w:tcBorders>
              <w:top w:val="nil"/>
              <w:left w:val="nil"/>
              <w:bottom w:val="single" w:sz="4" w:space="0" w:color="auto"/>
              <w:right w:val="single" w:sz="4" w:space="0" w:color="auto"/>
            </w:tcBorders>
            <w:shd w:val="clear" w:color="auto" w:fill="auto"/>
            <w:noWrap/>
            <w:vAlign w:val="bottom"/>
            <w:hideMark/>
          </w:tcPr>
          <w:p w14:paraId="598D9D35" w14:textId="77777777" w:rsidR="00636F88" w:rsidRPr="00636F88" w:rsidRDefault="00636F88" w:rsidP="00636F88">
            <w:pPr>
              <w:jc w:val="right"/>
              <w:rPr>
                <w:sz w:val="20"/>
                <w:lang w:eastAsia="bg-BG"/>
              </w:rPr>
            </w:pPr>
            <w:r w:rsidRPr="00636F88">
              <w:rPr>
                <w:sz w:val="20"/>
                <w:lang w:eastAsia="bg-BG"/>
              </w:rPr>
              <w:t>9.22</w:t>
            </w:r>
          </w:p>
        </w:tc>
        <w:tc>
          <w:tcPr>
            <w:tcW w:w="834" w:type="pct"/>
            <w:tcBorders>
              <w:top w:val="nil"/>
              <w:left w:val="nil"/>
              <w:bottom w:val="single" w:sz="4" w:space="0" w:color="auto"/>
              <w:right w:val="single" w:sz="4" w:space="0" w:color="auto"/>
            </w:tcBorders>
            <w:shd w:val="clear" w:color="auto" w:fill="auto"/>
            <w:noWrap/>
            <w:vAlign w:val="bottom"/>
            <w:hideMark/>
          </w:tcPr>
          <w:p w14:paraId="28D4EE52" w14:textId="77777777" w:rsidR="00636F88" w:rsidRPr="00636F88" w:rsidRDefault="00636F88" w:rsidP="00636F88">
            <w:pPr>
              <w:jc w:val="right"/>
              <w:rPr>
                <w:sz w:val="20"/>
                <w:lang w:eastAsia="bg-BG"/>
              </w:rPr>
            </w:pPr>
            <w:r w:rsidRPr="00636F88">
              <w:rPr>
                <w:sz w:val="20"/>
                <w:lang w:eastAsia="bg-BG"/>
              </w:rPr>
              <w:t>8.62</w:t>
            </w:r>
          </w:p>
        </w:tc>
        <w:tc>
          <w:tcPr>
            <w:tcW w:w="561" w:type="pct"/>
            <w:tcBorders>
              <w:top w:val="nil"/>
              <w:left w:val="nil"/>
              <w:bottom w:val="single" w:sz="4" w:space="0" w:color="auto"/>
              <w:right w:val="single" w:sz="4" w:space="0" w:color="auto"/>
            </w:tcBorders>
            <w:shd w:val="clear" w:color="auto" w:fill="auto"/>
            <w:noWrap/>
            <w:vAlign w:val="bottom"/>
            <w:hideMark/>
          </w:tcPr>
          <w:p w14:paraId="0BC78121" w14:textId="77777777" w:rsidR="00636F88" w:rsidRPr="00636F88" w:rsidRDefault="00636F88" w:rsidP="00636F88">
            <w:pPr>
              <w:jc w:val="right"/>
              <w:rPr>
                <w:sz w:val="20"/>
                <w:lang w:eastAsia="bg-BG"/>
              </w:rPr>
            </w:pPr>
            <w:r w:rsidRPr="00636F88">
              <w:rPr>
                <w:sz w:val="20"/>
                <w:lang w:eastAsia="bg-BG"/>
              </w:rPr>
              <w:t>7.87</w:t>
            </w:r>
          </w:p>
        </w:tc>
        <w:tc>
          <w:tcPr>
            <w:tcW w:w="700" w:type="pct"/>
            <w:tcBorders>
              <w:top w:val="nil"/>
              <w:left w:val="nil"/>
              <w:bottom w:val="single" w:sz="4" w:space="0" w:color="auto"/>
              <w:right w:val="single" w:sz="4" w:space="0" w:color="auto"/>
            </w:tcBorders>
            <w:shd w:val="clear" w:color="auto" w:fill="auto"/>
            <w:noWrap/>
            <w:vAlign w:val="bottom"/>
            <w:hideMark/>
          </w:tcPr>
          <w:p w14:paraId="7FB19172" w14:textId="77777777" w:rsidR="00636F88" w:rsidRPr="00636F88" w:rsidRDefault="00636F88" w:rsidP="00636F88">
            <w:pPr>
              <w:jc w:val="right"/>
              <w:rPr>
                <w:sz w:val="20"/>
                <w:lang w:eastAsia="bg-BG"/>
              </w:rPr>
            </w:pPr>
            <w:r w:rsidRPr="00636F88">
              <w:rPr>
                <w:sz w:val="20"/>
                <w:lang w:eastAsia="bg-BG"/>
              </w:rPr>
              <w:t>0.92</w:t>
            </w:r>
          </w:p>
        </w:tc>
      </w:tr>
      <w:tr w:rsidR="00636F88" w:rsidRPr="00636F88" w14:paraId="7988B969"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76519196"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324B2838" w14:textId="77777777" w:rsidR="00636F88" w:rsidRPr="00636F88" w:rsidRDefault="00636F88" w:rsidP="00636F88">
            <w:pPr>
              <w:jc w:val="right"/>
              <w:rPr>
                <w:sz w:val="20"/>
                <w:lang w:eastAsia="bg-BG"/>
              </w:rPr>
            </w:pPr>
            <w:r w:rsidRPr="00636F88">
              <w:rPr>
                <w:sz w:val="20"/>
                <w:lang w:eastAsia="bg-BG"/>
              </w:rPr>
              <w:t>992</w:t>
            </w:r>
          </w:p>
        </w:tc>
        <w:tc>
          <w:tcPr>
            <w:tcW w:w="629" w:type="pct"/>
            <w:tcBorders>
              <w:top w:val="nil"/>
              <w:left w:val="nil"/>
              <w:bottom w:val="single" w:sz="4" w:space="0" w:color="auto"/>
              <w:right w:val="single" w:sz="4" w:space="0" w:color="auto"/>
            </w:tcBorders>
            <w:shd w:val="clear" w:color="auto" w:fill="auto"/>
            <w:noWrap/>
            <w:vAlign w:val="bottom"/>
            <w:hideMark/>
          </w:tcPr>
          <w:p w14:paraId="0852C896" w14:textId="77777777" w:rsidR="00636F88" w:rsidRPr="00636F88" w:rsidRDefault="00636F88" w:rsidP="00636F88">
            <w:pPr>
              <w:jc w:val="right"/>
              <w:rPr>
                <w:sz w:val="20"/>
                <w:lang w:eastAsia="bg-BG"/>
              </w:rPr>
            </w:pPr>
            <w:r w:rsidRPr="00636F88">
              <w:rPr>
                <w:sz w:val="20"/>
                <w:lang w:eastAsia="bg-BG"/>
              </w:rPr>
              <w:t>2.24</w:t>
            </w:r>
          </w:p>
        </w:tc>
        <w:tc>
          <w:tcPr>
            <w:tcW w:w="623" w:type="pct"/>
            <w:tcBorders>
              <w:top w:val="nil"/>
              <w:left w:val="nil"/>
              <w:bottom w:val="single" w:sz="4" w:space="0" w:color="auto"/>
              <w:right w:val="single" w:sz="4" w:space="0" w:color="auto"/>
            </w:tcBorders>
            <w:shd w:val="clear" w:color="auto" w:fill="auto"/>
            <w:noWrap/>
            <w:vAlign w:val="bottom"/>
            <w:hideMark/>
          </w:tcPr>
          <w:p w14:paraId="6AE5C69B" w14:textId="77777777" w:rsidR="00636F88" w:rsidRPr="00636F88" w:rsidRDefault="00636F88" w:rsidP="00636F88">
            <w:pPr>
              <w:jc w:val="right"/>
              <w:rPr>
                <w:sz w:val="20"/>
                <w:lang w:eastAsia="bg-BG"/>
              </w:rPr>
            </w:pPr>
            <w:r w:rsidRPr="00636F88">
              <w:rPr>
                <w:sz w:val="20"/>
                <w:lang w:eastAsia="bg-BG"/>
              </w:rPr>
              <w:t>7.97</w:t>
            </w:r>
          </w:p>
        </w:tc>
        <w:tc>
          <w:tcPr>
            <w:tcW w:w="834" w:type="pct"/>
            <w:tcBorders>
              <w:top w:val="nil"/>
              <w:left w:val="nil"/>
              <w:bottom w:val="single" w:sz="4" w:space="0" w:color="auto"/>
              <w:right w:val="single" w:sz="4" w:space="0" w:color="auto"/>
            </w:tcBorders>
            <w:shd w:val="clear" w:color="auto" w:fill="auto"/>
            <w:noWrap/>
            <w:vAlign w:val="bottom"/>
            <w:hideMark/>
          </w:tcPr>
          <w:p w14:paraId="0C011748" w14:textId="77777777" w:rsidR="00636F88" w:rsidRPr="00636F88" w:rsidRDefault="00636F88" w:rsidP="00636F88">
            <w:pPr>
              <w:jc w:val="right"/>
              <w:rPr>
                <w:sz w:val="20"/>
                <w:lang w:eastAsia="bg-BG"/>
              </w:rPr>
            </w:pPr>
            <w:r w:rsidRPr="00636F88">
              <w:rPr>
                <w:sz w:val="20"/>
                <w:lang w:eastAsia="bg-BG"/>
              </w:rPr>
              <w:t>9.71</w:t>
            </w:r>
          </w:p>
        </w:tc>
        <w:tc>
          <w:tcPr>
            <w:tcW w:w="561" w:type="pct"/>
            <w:tcBorders>
              <w:top w:val="nil"/>
              <w:left w:val="nil"/>
              <w:bottom w:val="single" w:sz="4" w:space="0" w:color="auto"/>
              <w:right w:val="single" w:sz="4" w:space="0" w:color="auto"/>
            </w:tcBorders>
            <w:shd w:val="clear" w:color="auto" w:fill="auto"/>
            <w:noWrap/>
            <w:vAlign w:val="bottom"/>
            <w:hideMark/>
          </w:tcPr>
          <w:p w14:paraId="20E6D915" w14:textId="77777777" w:rsidR="00636F88" w:rsidRPr="00636F88" w:rsidRDefault="00636F88" w:rsidP="00636F88">
            <w:pPr>
              <w:jc w:val="right"/>
              <w:rPr>
                <w:sz w:val="20"/>
                <w:lang w:eastAsia="bg-BG"/>
              </w:rPr>
            </w:pPr>
            <w:r w:rsidRPr="00636F88">
              <w:rPr>
                <w:sz w:val="20"/>
                <w:lang w:eastAsia="bg-BG"/>
              </w:rPr>
              <w:t>8.52</w:t>
            </w:r>
          </w:p>
        </w:tc>
        <w:tc>
          <w:tcPr>
            <w:tcW w:w="700" w:type="pct"/>
            <w:tcBorders>
              <w:top w:val="nil"/>
              <w:left w:val="nil"/>
              <w:bottom w:val="single" w:sz="4" w:space="0" w:color="auto"/>
              <w:right w:val="single" w:sz="4" w:space="0" w:color="auto"/>
            </w:tcBorders>
            <w:shd w:val="clear" w:color="auto" w:fill="auto"/>
            <w:noWrap/>
            <w:vAlign w:val="bottom"/>
            <w:hideMark/>
          </w:tcPr>
          <w:p w14:paraId="5322CFBF" w14:textId="77777777" w:rsidR="00636F88" w:rsidRPr="00636F88" w:rsidRDefault="00636F88" w:rsidP="00636F88">
            <w:pPr>
              <w:jc w:val="right"/>
              <w:rPr>
                <w:sz w:val="20"/>
                <w:lang w:eastAsia="bg-BG"/>
              </w:rPr>
            </w:pPr>
            <w:r w:rsidRPr="00636F88">
              <w:rPr>
                <w:sz w:val="20"/>
                <w:lang w:eastAsia="bg-BG"/>
              </w:rPr>
              <w:t>0.97</w:t>
            </w:r>
          </w:p>
        </w:tc>
      </w:tr>
      <w:tr w:rsidR="00636F88" w:rsidRPr="00636F88" w14:paraId="4DCDD1E8"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D3DE7FC"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1AF96552" w14:textId="77777777" w:rsidR="00636F88" w:rsidRPr="00636F88" w:rsidRDefault="00636F88" w:rsidP="00636F88">
            <w:pPr>
              <w:jc w:val="right"/>
              <w:rPr>
                <w:sz w:val="20"/>
                <w:lang w:eastAsia="bg-BG"/>
              </w:rPr>
            </w:pPr>
            <w:r w:rsidRPr="00636F88">
              <w:rPr>
                <w:sz w:val="20"/>
                <w:lang w:eastAsia="bg-BG"/>
              </w:rPr>
              <w:t>968</w:t>
            </w:r>
          </w:p>
        </w:tc>
        <w:tc>
          <w:tcPr>
            <w:tcW w:w="629" w:type="pct"/>
            <w:tcBorders>
              <w:top w:val="nil"/>
              <w:left w:val="nil"/>
              <w:bottom w:val="single" w:sz="4" w:space="0" w:color="auto"/>
              <w:right w:val="single" w:sz="4" w:space="0" w:color="auto"/>
            </w:tcBorders>
            <w:shd w:val="clear" w:color="auto" w:fill="auto"/>
            <w:noWrap/>
            <w:vAlign w:val="bottom"/>
            <w:hideMark/>
          </w:tcPr>
          <w:p w14:paraId="6CB0CC29" w14:textId="77777777" w:rsidR="00636F88" w:rsidRPr="00636F88" w:rsidRDefault="00636F88" w:rsidP="00636F88">
            <w:pPr>
              <w:jc w:val="right"/>
              <w:rPr>
                <w:sz w:val="20"/>
                <w:lang w:eastAsia="bg-BG"/>
              </w:rPr>
            </w:pPr>
            <w:r w:rsidRPr="00636F88">
              <w:rPr>
                <w:sz w:val="20"/>
                <w:lang w:eastAsia="bg-BG"/>
              </w:rPr>
              <w:t>1.95</w:t>
            </w:r>
          </w:p>
        </w:tc>
        <w:tc>
          <w:tcPr>
            <w:tcW w:w="623" w:type="pct"/>
            <w:tcBorders>
              <w:top w:val="nil"/>
              <w:left w:val="nil"/>
              <w:bottom w:val="single" w:sz="4" w:space="0" w:color="auto"/>
              <w:right w:val="single" w:sz="4" w:space="0" w:color="auto"/>
            </w:tcBorders>
            <w:shd w:val="clear" w:color="auto" w:fill="auto"/>
            <w:noWrap/>
            <w:vAlign w:val="bottom"/>
            <w:hideMark/>
          </w:tcPr>
          <w:p w14:paraId="559524C6" w14:textId="77777777" w:rsidR="00636F88" w:rsidRPr="00636F88" w:rsidRDefault="00636F88" w:rsidP="00636F88">
            <w:pPr>
              <w:jc w:val="right"/>
              <w:rPr>
                <w:sz w:val="20"/>
                <w:lang w:eastAsia="bg-BG"/>
              </w:rPr>
            </w:pPr>
            <w:r w:rsidRPr="00636F88">
              <w:rPr>
                <w:sz w:val="20"/>
                <w:lang w:eastAsia="bg-BG"/>
              </w:rPr>
              <w:t>9.16</w:t>
            </w:r>
          </w:p>
        </w:tc>
        <w:tc>
          <w:tcPr>
            <w:tcW w:w="834" w:type="pct"/>
            <w:tcBorders>
              <w:top w:val="nil"/>
              <w:left w:val="nil"/>
              <w:bottom w:val="single" w:sz="4" w:space="0" w:color="auto"/>
              <w:right w:val="single" w:sz="4" w:space="0" w:color="auto"/>
            </w:tcBorders>
            <w:shd w:val="clear" w:color="auto" w:fill="auto"/>
            <w:noWrap/>
            <w:vAlign w:val="bottom"/>
            <w:hideMark/>
          </w:tcPr>
          <w:p w14:paraId="55B09EB7" w14:textId="77777777" w:rsidR="00636F88" w:rsidRPr="00636F88" w:rsidRDefault="00636F88" w:rsidP="00636F88">
            <w:pPr>
              <w:jc w:val="right"/>
              <w:rPr>
                <w:sz w:val="20"/>
                <w:lang w:eastAsia="bg-BG"/>
              </w:rPr>
            </w:pPr>
            <w:r w:rsidRPr="00636F88">
              <w:rPr>
                <w:sz w:val="20"/>
                <w:lang w:eastAsia="bg-BG"/>
              </w:rPr>
              <w:t>9.39</w:t>
            </w:r>
          </w:p>
        </w:tc>
        <w:tc>
          <w:tcPr>
            <w:tcW w:w="561" w:type="pct"/>
            <w:tcBorders>
              <w:top w:val="nil"/>
              <w:left w:val="nil"/>
              <w:bottom w:val="single" w:sz="4" w:space="0" w:color="auto"/>
              <w:right w:val="single" w:sz="4" w:space="0" w:color="auto"/>
            </w:tcBorders>
            <w:shd w:val="clear" w:color="auto" w:fill="auto"/>
            <w:noWrap/>
            <w:vAlign w:val="bottom"/>
            <w:hideMark/>
          </w:tcPr>
          <w:p w14:paraId="73C5A3B3" w14:textId="77777777" w:rsidR="00636F88" w:rsidRPr="00636F88" w:rsidRDefault="00636F88" w:rsidP="00636F88">
            <w:pPr>
              <w:jc w:val="right"/>
              <w:rPr>
                <w:sz w:val="20"/>
                <w:lang w:eastAsia="bg-BG"/>
              </w:rPr>
            </w:pPr>
            <w:r w:rsidRPr="00636F88">
              <w:rPr>
                <w:sz w:val="20"/>
                <w:lang w:eastAsia="bg-BG"/>
              </w:rPr>
              <w:t>8.44</w:t>
            </w:r>
          </w:p>
        </w:tc>
        <w:tc>
          <w:tcPr>
            <w:tcW w:w="700" w:type="pct"/>
            <w:tcBorders>
              <w:top w:val="nil"/>
              <w:left w:val="nil"/>
              <w:bottom w:val="single" w:sz="4" w:space="0" w:color="auto"/>
              <w:right w:val="single" w:sz="4" w:space="0" w:color="auto"/>
            </w:tcBorders>
            <w:shd w:val="clear" w:color="auto" w:fill="auto"/>
            <w:noWrap/>
            <w:vAlign w:val="bottom"/>
            <w:hideMark/>
          </w:tcPr>
          <w:p w14:paraId="00260656" w14:textId="77777777" w:rsidR="00636F88" w:rsidRPr="00636F88" w:rsidRDefault="00636F88" w:rsidP="00636F88">
            <w:pPr>
              <w:jc w:val="right"/>
              <w:rPr>
                <w:sz w:val="20"/>
                <w:lang w:eastAsia="bg-BG"/>
              </w:rPr>
            </w:pPr>
            <w:r w:rsidRPr="00636F88">
              <w:rPr>
                <w:sz w:val="20"/>
                <w:lang w:eastAsia="bg-BG"/>
              </w:rPr>
              <w:t>0.96</w:t>
            </w:r>
          </w:p>
        </w:tc>
      </w:tr>
      <w:tr w:rsidR="00636F88" w:rsidRPr="00636F88" w14:paraId="7E3B191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6BFA81C1"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0450B47D" w14:textId="77777777" w:rsidR="00636F88" w:rsidRPr="00636F88" w:rsidRDefault="00636F88" w:rsidP="00636F88">
            <w:pPr>
              <w:jc w:val="right"/>
              <w:rPr>
                <w:sz w:val="20"/>
                <w:lang w:eastAsia="bg-BG"/>
              </w:rPr>
            </w:pPr>
            <w:r w:rsidRPr="00636F88">
              <w:rPr>
                <w:sz w:val="20"/>
                <w:lang w:eastAsia="bg-BG"/>
              </w:rPr>
              <w:t>914</w:t>
            </w:r>
          </w:p>
        </w:tc>
        <w:tc>
          <w:tcPr>
            <w:tcW w:w="629" w:type="pct"/>
            <w:tcBorders>
              <w:top w:val="nil"/>
              <w:left w:val="nil"/>
              <w:bottom w:val="single" w:sz="4" w:space="0" w:color="auto"/>
              <w:right w:val="single" w:sz="4" w:space="0" w:color="auto"/>
            </w:tcBorders>
            <w:shd w:val="clear" w:color="auto" w:fill="auto"/>
            <w:noWrap/>
            <w:vAlign w:val="bottom"/>
            <w:hideMark/>
          </w:tcPr>
          <w:p w14:paraId="2728DE21" w14:textId="77777777" w:rsidR="00636F88" w:rsidRPr="00636F88" w:rsidRDefault="00636F88" w:rsidP="00636F88">
            <w:pPr>
              <w:jc w:val="right"/>
              <w:rPr>
                <w:sz w:val="20"/>
                <w:lang w:eastAsia="bg-BG"/>
              </w:rPr>
            </w:pPr>
            <w:r w:rsidRPr="00636F88">
              <w:rPr>
                <w:sz w:val="20"/>
                <w:lang w:eastAsia="bg-BG"/>
              </w:rPr>
              <w:t>3.20</w:t>
            </w:r>
          </w:p>
        </w:tc>
        <w:tc>
          <w:tcPr>
            <w:tcW w:w="623" w:type="pct"/>
            <w:tcBorders>
              <w:top w:val="nil"/>
              <w:left w:val="nil"/>
              <w:bottom w:val="single" w:sz="4" w:space="0" w:color="auto"/>
              <w:right w:val="single" w:sz="4" w:space="0" w:color="auto"/>
            </w:tcBorders>
            <w:shd w:val="clear" w:color="auto" w:fill="auto"/>
            <w:noWrap/>
            <w:vAlign w:val="bottom"/>
            <w:hideMark/>
          </w:tcPr>
          <w:p w14:paraId="65DE4CBC" w14:textId="77777777" w:rsidR="00636F88" w:rsidRPr="00636F88" w:rsidRDefault="00636F88" w:rsidP="00636F88">
            <w:pPr>
              <w:jc w:val="right"/>
              <w:rPr>
                <w:sz w:val="20"/>
                <w:lang w:eastAsia="bg-BG"/>
              </w:rPr>
            </w:pPr>
            <w:r w:rsidRPr="00636F88">
              <w:rPr>
                <w:sz w:val="20"/>
                <w:lang w:eastAsia="bg-BG"/>
              </w:rPr>
              <w:t>11.93</w:t>
            </w:r>
          </w:p>
        </w:tc>
        <w:tc>
          <w:tcPr>
            <w:tcW w:w="834" w:type="pct"/>
            <w:tcBorders>
              <w:top w:val="nil"/>
              <w:left w:val="nil"/>
              <w:bottom w:val="single" w:sz="4" w:space="0" w:color="auto"/>
              <w:right w:val="single" w:sz="4" w:space="0" w:color="auto"/>
            </w:tcBorders>
            <w:shd w:val="clear" w:color="auto" w:fill="auto"/>
            <w:noWrap/>
            <w:vAlign w:val="bottom"/>
            <w:hideMark/>
          </w:tcPr>
          <w:p w14:paraId="1C32C3B5" w14:textId="77777777" w:rsidR="00636F88" w:rsidRPr="00636F88" w:rsidRDefault="00636F88" w:rsidP="00636F88">
            <w:pPr>
              <w:jc w:val="right"/>
              <w:rPr>
                <w:sz w:val="20"/>
                <w:lang w:eastAsia="bg-BG"/>
              </w:rPr>
            </w:pPr>
            <w:r w:rsidRPr="00636F88">
              <w:rPr>
                <w:sz w:val="20"/>
                <w:lang w:eastAsia="bg-BG"/>
              </w:rPr>
              <w:t>6.14</w:t>
            </w:r>
          </w:p>
        </w:tc>
        <w:tc>
          <w:tcPr>
            <w:tcW w:w="561" w:type="pct"/>
            <w:tcBorders>
              <w:top w:val="nil"/>
              <w:left w:val="nil"/>
              <w:bottom w:val="single" w:sz="4" w:space="0" w:color="auto"/>
              <w:right w:val="single" w:sz="4" w:space="0" w:color="auto"/>
            </w:tcBorders>
            <w:shd w:val="clear" w:color="auto" w:fill="auto"/>
            <w:noWrap/>
            <w:vAlign w:val="bottom"/>
            <w:hideMark/>
          </w:tcPr>
          <w:p w14:paraId="628AB072" w14:textId="77777777" w:rsidR="00636F88" w:rsidRPr="00636F88" w:rsidRDefault="00636F88" w:rsidP="00636F88">
            <w:pPr>
              <w:jc w:val="right"/>
              <w:rPr>
                <w:sz w:val="20"/>
                <w:lang w:eastAsia="bg-BG"/>
              </w:rPr>
            </w:pPr>
            <w:r w:rsidRPr="00636F88">
              <w:rPr>
                <w:sz w:val="20"/>
                <w:lang w:eastAsia="bg-BG"/>
              </w:rPr>
              <w:t>7.98</w:t>
            </w:r>
          </w:p>
        </w:tc>
        <w:tc>
          <w:tcPr>
            <w:tcW w:w="700" w:type="pct"/>
            <w:tcBorders>
              <w:top w:val="nil"/>
              <w:left w:val="nil"/>
              <w:bottom w:val="single" w:sz="4" w:space="0" w:color="auto"/>
              <w:right w:val="single" w:sz="4" w:space="0" w:color="auto"/>
            </w:tcBorders>
            <w:shd w:val="clear" w:color="auto" w:fill="auto"/>
            <w:noWrap/>
            <w:vAlign w:val="bottom"/>
            <w:hideMark/>
          </w:tcPr>
          <w:p w14:paraId="7DA0005E" w14:textId="77777777" w:rsidR="00636F88" w:rsidRPr="00636F88" w:rsidRDefault="00636F88" w:rsidP="00636F88">
            <w:pPr>
              <w:jc w:val="right"/>
              <w:rPr>
                <w:sz w:val="20"/>
                <w:lang w:eastAsia="bg-BG"/>
              </w:rPr>
            </w:pPr>
            <w:r w:rsidRPr="00636F88">
              <w:rPr>
                <w:sz w:val="20"/>
                <w:lang w:eastAsia="bg-BG"/>
              </w:rPr>
              <w:t>0.99</w:t>
            </w:r>
          </w:p>
        </w:tc>
      </w:tr>
      <w:tr w:rsidR="00636F88" w:rsidRPr="00636F88" w14:paraId="651D687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C3FA795"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710CD991" w14:textId="77777777" w:rsidR="00636F88" w:rsidRPr="00636F88" w:rsidRDefault="00636F88" w:rsidP="00636F88">
            <w:pPr>
              <w:jc w:val="right"/>
              <w:rPr>
                <w:sz w:val="20"/>
                <w:lang w:eastAsia="bg-BG"/>
              </w:rPr>
            </w:pPr>
            <w:r w:rsidRPr="00636F88">
              <w:rPr>
                <w:sz w:val="20"/>
                <w:lang w:eastAsia="bg-BG"/>
              </w:rPr>
              <w:t>949</w:t>
            </w:r>
          </w:p>
        </w:tc>
        <w:tc>
          <w:tcPr>
            <w:tcW w:w="629" w:type="pct"/>
            <w:tcBorders>
              <w:top w:val="nil"/>
              <w:left w:val="nil"/>
              <w:bottom w:val="single" w:sz="4" w:space="0" w:color="auto"/>
              <w:right w:val="single" w:sz="4" w:space="0" w:color="auto"/>
            </w:tcBorders>
            <w:shd w:val="clear" w:color="auto" w:fill="auto"/>
            <w:noWrap/>
            <w:vAlign w:val="bottom"/>
            <w:hideMark/>
          </w:tcPr>
          <w:p w14:paraId="150372BC" w14:textId="77777777" w:rsidR="00636F88" w:rsidRPr="00636F88" w:rsidRDefault="00636F88" w:rsidP="00636F88">
            <w:pPr>
              <w:jc w:val="right"/>
              <w:rPr>
                <w:sz w:val="20"/>
                <w:lang w:eastAsia="bg-BG"/>
              </w:rPr>
            </w:pPr>
            <w:r w:rsidRPr="00636F88">
              <w:rPr>
                <w:sz w:val="20"/>
                <w:lang w:eastAsia="bg-BG"/>
              </w:rPr>
              <w:t>1.89</w:t>
            </w:r>
          </w:p>
        </w:tc>
        <w:tc>
          <w:tcPr>
            <w:tcW w:w="623" w:type="pct"/>
            <w:tcBorders>
              <w:top w:val="nil"/>
              <w:left w:val="nil"/>
              <w:bottom w:val="single" w:sz="4" w:space="0" w:color="auto"/>
              <w:right w:val="single" w:sz="4" w:space="0" w:color="auto"/>
            </w:tcBorders>
            <w:shd w:val="clear" w:color="auto" w:fill="auto"/>
            <w:noWrap/>
            <w:vAlign w:val="bottom"/>
            <w:hideMark/>
          </w:tcPr>
          <w:p w14:paraId="40554EDE" w14:textId="77777777" w:rsidR="00636F88" w:rsidRPr="00636F88" w:rsidRDefault="00636F88" w:rsidP="00636F88">
            <w:pPr>
              <w:jc w:val="right"/>
              <w:rPr>
                <w:sz w:val="20"/>
                <w:lang w:eastAsia="bg-BG"/>
              </w:rPr>
            </w:pPr>
            <w:r w:rsidRPr="00636F88">
              <w:rPr>
                <w:sz w:val="20"/>
                <w:lang w:eastAsia="bg-BG"/>
              </w:rPr>
              <w:t>7.77</w:t>
            </w:r>
          </w:p>
        </w:tc>
        <w:tc>
          <w:tcPr>
            <w:tcW w:w="834" w:type="pct"/>
            <w:tcBorders>
              <w:top w:val="nil"/>
              <w:left w:val="nil"/>
              <w:bottom w:val="single" w:sz="4" w:space="0" w:color="auto"/>
              <w:right w:val="single" w:sz="4" w:space="0" w:color="auto"/>
            </w:tcBorders>
            <w:shd w:val="clear" w:color="auto" w:fill="auto"/>
            <w:noWrap/>
            <w:vAlign w:val="bottom"/>
            <w:hideMark/>
          </w:tcPr>
          <w:p w14:paraId="23BF79CF" w14:textId="77777777" w:rsidR="00636F88" w:rsidRPr="00636F88" w:rsidRDefault="00636F88" w:rsidP="00636F88">
            <w:pPr>
              <w:jc w:val="right"/>
              <w:rPr>
                <w:sz w:val="20"/>
                <w:lang w:eastAsia="bg-BG"/>
              </w:rPr>
            </w:pPr>
            <w:r w:rsidRPr="00636F88">
              <w:rPr>
                <w:sz w:val="20"/>
                <w:lang w:eastAsia="bg-BG"/>
              </w:rPr>
              <w:t>6.12</w:t>
            </w:r>
          </w:p>
        </w:tc>
        <w:tc>
          <w:tcPr>
            <w:tcW w:w="561" w:type="pct"/>
            <w:tcBorders>
              <w:top w:val="nil"/>
              <w:left w:val="nil"/>
              <w:bottom w:val="single" w:sz="4" w:space="0" w:color="auto"/>
              <w:right w:val="single" w:sz="4" w:space="0" w:color="auto"/>
            </w:tcBorders>
            <w:shd w:val="clear" w:color="auto" w:fill="auto"/>
            <w:noWrap/>
            <w:vAlign w:val="bottom"/>
            <w:hideMark/>
          </w:tcPr>
          <w:p w14:paraId="03B0C7E7" w14:textId="77777777" w:rsidR="00636F88" w:rsidRPr="00636F88" w:rsidRDefault="00636F88" w:rsidP="00636F88">
            <w:pPr>
              <w:jc w:val="right"/>
              <w:rPr>
                <w:sz w:val="20"/>
                <w:lang w:eastAsia="bg-BG"/>
              </w:rPr>
            </w:pPr>
            <w:r w:rsidRPr="00636F88">
              <w:rPr>
                <w:sz w:val="20"/>
                <w:lang w:eastAsia="bg-BG"/>
              </w:rPr>
              <w:t>8.03</w:t>
            </w:r>
          </w:p>
        </w:tc>
        <w:tc>
          <w:tcPr>
            <w:tcW w:w="700" w:type="pct"/>
            <w:tcBorders>
              <w:top w:val="nil"/>
              <w:left w:val="nil"/>
              <w:bottom w:val="single" w:sz="4" w:space="0" w:color="auto"/>
              <w:right w:val="single" w:sz="4" w:space="0" w:color="auto"/>
            </w:tcBorders>
            <w:shd w:val="clear" w:color="auto" w:fill="auto"/>
            <w:noWrap/>
            <w:vAlign w:val="bottom"/>
            <w:hideMark/>
          </w:tcPr>
          <w:p w14:paraId="2FF1AA42" w14:textId="77777777" w:rsidR="00636F88" w:rsidRPr="00636F88" w:rsidRDefault="00636F88" w:rsidP="00636F88">
            <w:pPr>
              <w:jc w:val="right"/>
              <w:rPr>
                <w:sz w:val="20"/>
                <w:lang w:eastAsia="bg-BG"/>
              </w:rPr>
            </w:pPr>
            <w:r w:rsidRPr="00636F88">
              <w:rPr>
                <w:sz w:val="20"/>
                <w:lang w:eastAsia="bg-BG"/>
              </w:rPr>
              <w:t>1.06</w:t>
            </w:r>
          </w:p>
        </w:tc>
      </w:tr>
      <w:tr w:rsidR="00636F88" w:rsidRPr="00636F88" w14:paraId="6874282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43C6EF3"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0D792717" w14:textId="77777777" w:rsidR="00636F88" w:rsidRPr="00636F88" w:rsidRDefault="00636F88" w:rsidP="00636F88">
            <w:pPr>
              <w:jc w:val="right"/>
              <w:rPr>
                <w:sz w:val="20"/>
                <w:lang w:eastAsia="bg-BG"/>
              </w:rPr>
            </w:pPr>
            <w:r w:rsidRPr="00636F88">
              <w:rPr>
                <w:sz w:val="20"/>
                <w:lang w:eastAsia="bg-BG"/>
              </w:rPr>
              <w:t>837</w:t>
            </w:r>
          </w:p>
        </w:tc>
        <w:tc>
          <w:tcPr>
            <w:tcW w:w="629" w:type="pct"/>
            <w:tcBorders>
              <w:top w:val="nil"/>
              <w:left w:val="nil"/>
              <w:bottom w:val="single" w:sz="4" w:space="0" w:color="auto"/>
              <w:right w:val="single" w:sz="4" w:space="0" w:color="auto"/>
            </w:tcBorders>
            <w:shd w:val="clear" w:color="auto" w:fill="auto"/>
            <w:noWrap/>
            <w:vAlign w:val="bottom"/>
            <w:hideMark/>
          </w:tcPr>
          <w:p w14:paraId="7BDD436A" w14:textId="77777777" w:rsidR="00636F88" w:rsidRPr="00636F88" w:rsidRDefault="00636F88" w:rsidP="00636F88">
            <w:pPr>
              <w:jc w:val="right"/>
              <w:rPr>
                <w:sz w:val="20"/>
                <w:lang w:eastAsia="bg-BG"/>
              </w:rPr>
            </w:pPr>
            <w:r w:rsidRPr="00636F88">
              <w:rPr>
                <w:sz w:val="20"/>
                <w:lang w:eastAsia="bg-BG"/>
              </w:rPr>
              <w:t>2.17</w:t>
            </w:r>
          </w:p>
        </w:tc>
        <w:tc>
          <w:tcPr>
            <w:tcW w:w="623" w:type="pct"/>
            <w:tcBorders>
              <w:top w:val="nil"/>
              <w:left w:val="nil"/>
              <w:bottom w:val="single" w:sz="4" w:space="0" w:color="auto"/>
              <w:right w:val="single" w:sz="4" w:space="0" w:color="auto"/>
            </w:tcBorders>
            <w:shd w:val="clear" w:color="auto" w:fill="auto"/>
            <w:noWrap/>
            <w:vAlign w:val="bottom"/>
            <w:hideMark/>
          </w:tcPr>
          <w:p w14:paraId="72704433" w14:textId="77777777" w:rsidR="00636F88" w:rsidRPr="00636F88" w:rsidRDefault="00636F88" w:rsidP="00636F88">
            <w:pPr>
              <w:jc w:val="right"/>
              <w:rPr>
                <w:sz w:val="20"/>
                <w:lang w:eastAsia="bg-BG"/>
              </w:rPr>
            </w:pPr>
            <w:r w:rsidRPr="00636F88">
              <w:rPr>
                <w:sz w:val="20"/>
                <w:lang w:eastAsia="bg-BG"/>
              </w:rPr>
              <w:t>7.39</w:t>
            </w:r>
          </w:p>
        </w:tc>
        <w:tc>
          <w:tcPr>
            <w:tcW w:w="834" w:type="pct"/>
            <w:tcBorders>
              <w:top w:val="nil"/>
              <w:left w:val="nil"/>
              <w:bottom w:val="single" w:sz="4" w:space="0" w:color="auto"/>
              <w:right w:val="single" w:sz="4" w:space="0" w:color="auto"/>
            </w:tcBorders>
            <w:shd w:val="clear" w:color="auto" w:fill="auto"/>
            <w:noWrap/>
            <w:vAlign w:val="bottom"/>
            <w:hideMark/>
          </w:tcPr>
          <w:p w14:paraId="57F53AC2" w14:textId="77777777" w:rsidR="00636F88" w:rsidRPr="00636F88" w:rsidRDefault="00636F88" w:rsidP="00636F88">
            <w:pPr>
              <w:jc w:val="right"/>
              <w:rPr>
                <w:sz w:val="20"/>
                <w:lang w:eastAsia="bg-BG"/>
              </w:rPr>
            </w:pPr>
            <w:r w:rsidRPr="00636F88">
              <w:rPr>
                <w:sz w:val="20"/>
                <w:lang w:eastAsia="bg-BG"/>
              </w:rPr>
              <w:t>4.66</w:t>
            </w:r>
          </w:p>
        </w:tc>
        <w:tc>
          <w:tcPr>
            <w:tcW w:w="561" w:type="pct"/>
            <w:tcBorders>
              <w:top w:val="nil"/>
              <w:left w:val="nil"/>
              <w:bottom w:val="single" w:sz="4" w:space="0" w:color="auto"/>
              <w:right w:val="single" w:sz="4" w:space="0" w:color="auto"/>
            </w:tcBorders>
            <w:shd w:val="clear" w:color="auto" w:fill="auto"/>
            <w:noWrap/>
            <w:vAlign w:val="bottom"/>
            <w:hideMark/>
          </w:tcPr>
          <w:p w14:paraId="75DC0368" w14:textId="77777777" w:rsidR="00636F88" w:rsidRPr="00636F88" w:rsidRDefault="00636F88" w:rsidP="00636F88">
            <w:pPr>
              <w:jc w:val="right"/>
              <w:rPr>
                <w:sz w:val="20"/>
                <w:lang w:eastAsia="bg-BG"/>
              </w:rPr>
            </w:pPr>
            <w:r w:rsidRPr="00636F88">
              <w:rPr>
                <w:sz w:val="20"/>
                <w:lang w:eastAsia="bg-BG"/>
              </w:rPr>
              <w:t>7.28</w:t>
            </w:r>
          </w:p>
        </w:tc>
        <w:tc>
          <w:tcPr>
            <w:tcW w:w="700" w:type="pct"/>
            <w:tcBorders>
              <w:top w:val="nil"/>
              <w:left w:val="nil"/>
              <w:bottom w:val="single" w:sz="4" w:space="0" w:color="auto"/>
              <w:right w:val="single" w:sz="4" w:space="0" w:color="auto"/>
            </w:tcBorders>
            <w:shd w:val="clear" w:color="auto" w:fill="auto"/>
            <w:noWrap/>
            <w:vAlign w:val="bottom"/>
            <w:hideMark/>
          </w:tcPr>
          <w:p w14:paraId="147BB24E" w14:textId="77777777" w:rsidR="00636F88" w:rsidRPr="00636F88" w:rsidRDefault="00636F88" w:rsidP="00636F88">
            <w:pPr>
              <w:jc w:val="right"/>
              <w:rPr>
                <w:sz w:val="20"/>
                <w:lang w:eastAsia="bg-BG"/>
              </w:rPr>
            </w:pPr>
            <w:r w:rsidRPr="00636F88">
              <w:rPr>
                <w:sz w:val="20"/>
                <w:lang w:eastAsia="bg-BG"/>
              </w:rPr>
              <w:t>0.91</w:t>
            </w:r>
          </w:p>
        </w:tc>
      </w:tr>
      <w:tr w:rsidR="00636F88" w:rsidRPr="00636F88" w14:paraId="07BAED14"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B3688B6"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06278EB4" w14:textId="77777777" w:rsidR="00636F88" w:rsidRPr="00636F88" w:rsidRDefault="00636F88" w:rsidP="00636F88">
            <w:pPr>
              <w:jc w:val="right"/>
              <w:rPr>
                <w:sz w:val="20"/>
                <w:lang w:eastAsia="bg-BG"/>
              </w:rPr>
            </w:pPr>
            <w:r w:rsidRPr="00636F88">
              <w:rPr>
                <w:sz w:val="20"/>
                <w:lang w:eastAsia="bg-BG"/>
              </w:rPr>
              <w:t>902</w:t>
            </w:r>
          </w:p>
        </w:tc>
        <w:tc>
          <w:tcPr>
            <w:tcW w:w="629" w:type="pct"/>
            <w:tcBorders>
              <w:top w:val="nil"/>
              <w:left w:val="nil"/>
              <w:bottom w:val="single" w:sz="4" w:space="0" w:color="auto"/>
              <w:right w:val="single" w:sz="4" w:space="0" w:color="auto"/>
            </w:tcBorders>
            <w:shd w:val="clear" w:color="auto" w:fill="auto"/>
            <w:noWrap/>
            <w:vAlign w:val="bottom"/>
            <w:hideMark/>
          </w:tcPr>
          <w:p w14:paraId="369A480A" w14:textId="77777777" w:rsidR="00636F88" w:rsidRPr="00636F88" w:rsidRDefault="00636F88" w:rsidP="00636F88">
            <w:pPr>
              <w:jc w:val="right"/>
              <w:rPr>
                <w:sz w:val="20"/>
                <w:lang w:eastAsia="bg-BG"/>
              </w:rPr>
            </w:pPr>
            <w:r w:rsidRPr="00636F88">
              <w:rPr>
                <w:sz w:val="20"/>
                <w:lang w:eastAsia="bg-BG"/>
              </w:rPr>
              <w:t>1.41</w:t>
            </w:r>
          </w:p>
        </w:tc>
        <w:tc>
          <w:tcPr>
            <w:tcW w:w="623" w:type="pct"/>
            <w:tcBorders>
              <w:top w:val="nil"/>
              <w:left w:val="nil"/>
              <w:bottom w:val="single" w:sz="4" w:space="0" w:color="auto"/>
              <w:right w:val="single" w:sz="4" w:space="0" w:color="auto"/>
            </w:tcBorders>
            <w:shd w:val="clear" w:color="auto" w:fill="auto"/>
            <w:noWrap/>
            <w:vAlign w:val="bottom"/>
            <w:hideMark/>
          </w:tcPr>
          <w:p w14:paraId="57CA6765" w14:textId="77777777" w:rsidR="00636F88" w:rsidRPr="00636F88" w:rsidRDefault="00636F88" w:rsidP="00636F88">
            <w:pPr>
              <w:jc w:val="right"/>
              <w:rPr>
                <w:sz w:val="20"/>
                <w:lang w:eastAsia="bg-BG"/>
              </w:rPr>
            </w:pPr>
            <w:r w:rsidRPr="00636F88">
              <w:rPr>
                <w:sz w:val="20"/>
                <w:lang w:eastAsia="bg-BG"/>
              </w:rPr>
              <w:t>5.81</w:t>
            </w:r>
          </w:p>
        </w:tc>
        <w:tc>
          <w:tcPr>
            <w:tcW w:w="834" w:type="pct"/>
            <w:tcBorders>
              <w:top w:val="nil"/>
              <w:left w:val="nil"/>
              <w:bottom w:val="single" w:sz="4" w:space="0" w:color="auto"/>
              <w:right w:val="single" w:sz="4" w:space="0" w:color="auto"/>
            </w:tcBorders>
            <w:shd w:val="clear" w:color="auto" w:fill="auto"/>
            <w:noWrap/>
            <w:vAlign w:val="bottom"/>
            <w:hideMark/>
          </w:tcPr>
          <w:p w14:paraId="0AED7DA3" w14:textId="77777777" w:rsidR="00636F88" w:rsidRPr="00636F88" w:rsidRDefault="00636F88" w:rsidP="00636F88">
            <w:pPr>
              <w:jc w:val="right"/>
              <w:rPr>
                <w:sz w:val="20"/>
                <w:lang w:eastAsia="bg-BG"/>
              </w:rPr>
            </w:pPr>
            <w:r w:rsidRPr="00636F88">
              <w:rPr>
                <w:sz w:val="20"/>
                <w:lang w:eastAsia="bg-BG"/>
              </w:rPr>
              <w:t>11.34</w:t>
            </w:r>
          </w:p>
        </w:tc>
        <w:tc>
          <w:tcPr>
            <w:tcW w:w="561" w:type="pct"/>
            <w:tcBorders>
              <w:top w:val="nil"/>
              <w:left w:val="nil"/>
              <w:bottom w:val="single" w:sz="4" w:space="0" w:color="auto"/>
              <w:right w:val="single" w:sz="4" w:space="0" w:color="auto"/>
            </w:tcBorders>
            <w:shd w:val="clear" w:color="auto" w:fill="auto"/>
            <w:noWrap/>
            <w:vAlign w:val="bottom"/>
            <w:hideMark/>
          </w:tcPr>
          <w:p w14:paraId="53F997ED" w14:textId="77777777" w:rsidR="00636F88" w:rsidRPr="00636F88" w:rsidRDefault="00636F88" w:rsidP="00636F88">
            <w:pPr>
              <w:jc w:val="right"/>
              <w:rPr>
                <w:sz w:val="20"/>
                <w:lang w:eastAsia="bg-BG"/>
              </w:rPr>
            </w:pPr>
            <w:r w:rsidRPr="00636F88">
              <w:rPr>
                <w:sz w:val="20"/>
                <w:lang w:eastAsia="bg-BG"/>
              </w:rPr>
              <w:t>7.14</w:t>
            </w:r>
          </w:p>
        </w:tc>
        <w:tc>
          <w:tcPr>
            <w:tcW w:w="700" w:type="pct"/>
            <w:tcBorders>
              <w:top w:val="nil"/>
              <w:left w:val="nil"/>
              <w:bottom w:val="single" w:sz="4" w:space="0" w:color="auto"/>
              <w:right w:val="single" w:sz="4" w:space="0" w:color="auto"/>
            </w:tcBorders>
            <w:shd w:val="clear" w:color="auto" w:fill="auto"/>
            <w:noWrap/>
            <w:vAlign w:val="bottom"/>
            <w:hideMark/>
          </w:tcPr>
          <w:p w14:paraId="29464467" w14:textId="77777777" w:rsidR="00636F88" w:rsidRPr="00636F88" w:rsidRDefault="00636F88" w:rsidP="00636F88">
            <w:pPr>
              <w:jc w:val="right"/>
              <w:rPr>
                <w:sz w:val="20"/>
                <w:lang w:eastAsia="bg-BG"/>
              </w:rPr>
            </w:pPr>
            <w:r w:rsidRPr="00636F88">
              <w:rPr>
                <w:sz w:val="20"/>
                <w:lang w:eastAsia="bg-BG"/>
              </w:rPr>
              <w:t>0.84</w:t>
            </w:r>
          </w:p>
        </w:tc>
      </w:tr>
      <w:tr w:rsidR="00636F88" w:rsidRPr="00636F88" w14:paraId="0BE3D69B"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2925BA96"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2773C750" w14:textId="77777777" w:rsidR="00636F88" w:rsidRPr="00636F88" w:rsidRDefault="00636F88" w:rsidP="00636F88">
            <w:pPr>
              <w:jc w:val="right"/>
              <w:rPr>
                <w:sz w:val="20"/>
                <w:lang w:eastAsia="bg-BG"/>
              </w:rPr>
            </w:pPr>
            <w:r w:rsidRPr="00636F88">
              <w:rPr>
                <w:sz w:val="20"/>
                <w:lang w:eastAsia="bg-BG"/>
              </w:rPr>
              <w:t>779</w:t>
            </w:r>
          </w:p>
        </w:tc>
        <w:tc>
          <w:tcPr>
            <w:tcW w:w="629" w:type="pct"/>
            <w:tcBorders>
              <w:top w:val="nil"/>
              <w:left w:val="nil"/>
              <w:bottom w:val="single" w:sz="4" w:space="0" w:color="auto"/>
              <w:right w:val="single" w:sz="4" w:space="0" w:color="auto"/>
            </w:tcBorders>
            <w:shd w:val="clear" w:color="auto" w:fill="auto"/>
            <w:noWrap/>
            <w:vAlign w:val="bottom"/>
            <w:hideMark/>
          </w:tcPr>
          <w:p w14:paraId="1FB21218" w14:textId="77777777" w:rsidR="00636F88" w:rsidRPr="00636F88" w:rsidRDefault="00636F88" w:rsidP="00636F88">
            <w:pPr>
              <w:jc w:val="right"/>
              <w:rPr>
                <w:sz w:val="20"/>
                <w:lang w:eastAsia="bg-BG"/>
              </w:rPr>
            </w:pPr>
            <w:r w:rsidRPr="00636F88">
              <w:rPr>
                <w:sz w:val="20"/>
                <w:lang w:eastAsia="bg-BG"/>
              </w:rPr>
              <w:t>1.76</w:t>
            </w:r>
          </w:p>
        </w:tc>
        <w:tc>
          <w:tcPr>
            <w:tcW w:w="623" w:type="pct"/>
            <w:tcBorders>
              <w:top w:val="nil"/>
              <w:left w:val="nil"/>
              <w:bottom w:val="single" w:sz="4" w:space="0" w:color="auto"/>
              <w:right w:val="single" w:sz="4" w:space="0" w:color="auto"/>
            </w:tcBorders>
            <w:shd w:val="clear" w:color="auto" w:fill="auto"/>
            <w:noWrap/>
            <w:vAlign w:val="bottom"/>
            <w:hideMark/>
          </w:tcPr>
          <w:p w14:paraId="0D6CE7E2" w14:textId="77777777" w:rsidR="00636F88" w:rsidRPr="00636F88" w:rsidRDefault="00636F88" w:rsidP="00636F88">
            <w:pPr>
              <w:jc w:val="right"/>
              <w:rPr>
                <w:sz w:val="20"/>
                <w:lang w:eastAsia="bg-BG"/>
              </w:rPr>
            </w:pPr>
            <w:r w:rsidRPr="00636F88">
              <w:rPr>
                <w:sz w:val="20"/>
                <w:lang w:eastAsia="bg-BG"/>
              </w:rPr>
              <w:t>4.75</w:t>
            </w:r>
          </w:p>
        </w:tc>
        <w:tc>
          <w:tcPr>
            <w:tcW w:w="834" w:type="pct"/>
            <w:tcBorders>
              <w:top w:val="nil"/>
              <w:left w:val="nil"/>
              <w:bottom w:val="single" w:sz="4" w:space="0" w:color="auto"/>
              <w:right w:val="single" w:sz="4" w:space="0" w:color="auto"/>
            </w:tcBorders>
            <w:shd w:val="clear" w:color="auto" w:fill="auto"/>
            <w:noWrap/>
            <w:vAlign w:val="bottom"/>
            <w:hideMark/>
          </w:tcPr>
          <w:p w14:paraId="26086F51" w14:textId="77777777" w:rsidR="00636F88" w:rsidRPr="00636F88" w:rsidRDefault="00636F88" w:rsidP="00636F88">
            <w:pPr>
              <w:jc w:val="right"/>
              <w:rPr>
                <w:sz w:val="20"/>
                <w:lang w:eastAsia="bg-BG"/>
              </w:rPr>
            </w:pPr>
            <w:r w:rsidRPr="00636F88">
              <w:rPr>
                <w:sz w:val="20"/>
                <w:lang w:eastAsia="bg-BG"/>
              </w:rPr>
              <w:t>9.66</w:t>
            </w:r>
          </w:p>
        </w:tc>
        <w:tc>
          <w:tcPr>
            <w:tcW w:w="561" w:type="pct"/>
            <w:tcBorders>
              <w:top w:val="nil"/>
              <w:left w:val="nil"/>
              <w:bottom w:val="single" w:sz="4" w:space="0" w:color="auto"/>
              <w:right w:val="single" w:sz="4" w:space="0" w:color="auto"/>
            </w:tcBorders>
            <w:shd w:val="clear" w:color="auto" w:fill="auto"/>
            <w:noWrap/>
            <w:vAlign w:val="bottom"/>
            <w:hideMark/>
          </w:tcPr>
          <w:p w14:paraId="2CA34254" w14:textId="77777777" w:rsidR="00636F88" w:rsidRPr="00636F88" w:rsidRDefault="00636F88" w:rsidP="00636F88">
            <w:pPr>
              <w:jc w:val="right"/>
              <w:rPr>
                <w:sz w:val="20"/>
                <w:lang w:eastAsia="bg-BG"/>
              </w:rPr>
            </w:pPr>
            <w:r w:rsidRPr="00636F88">
              <w:rPr>
                <w:sz w:val="20"/>
                <w:lang w:eastAsia="bg-BG"/>
              </w:rPr>
              <w:t>6.89</w:t>
            </w:r>
          </w:p>
        </w:tc>
        <w:tc>
          <w:tcPr>
            <w:tcW w:w="700" w:type="pct"/>
            <w:tcBorders>
              <w:top w:val="nil"/>
              <w:left w:val="nil"/>
              <w:bottom w:val="single" w:sz="4" w:space="0" w:color="auto"/>
              <w:right w:val="single" w:sz="4" w:space="0" w:color="auto"/>
            </w:tcBorders>
            <w:shd w:val="clear" w:color="auto" w:fill="auto"/>
            <w:noWrap/>
            <w:vAlign w:val="bottom"/>
            <w:hideMark/>
          </w:tcPr>
          <w:p w14:paraId="0E346A6F"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727D069B"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3EACA737"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0097B796" w14:textId="77777777" w:rsidR="00636F88" w:rsidRPr="00636F88" w:rsidRDefault="00636F88" w:rsidP="00636F88">
            <w:pPr>
              <w:jc w:val="right"/>
              <w:rPr>
                <w:sz w:val="20"/>
                <w:lang w:eastAsia="bg-BG"/>
              </w:rPr>
            </w:pPr>
            <w:r w:rsidRPr="00636F88">
              <w:rPr>
                <w:sz w:val="20"/>
                <w:lang w:eastAsia="bg-BG"/>
              </w:rPr>
              <w:t>909</w:t>
            </w:r>
          </w:p>
        </w:tc>
        <w:tc>
          <w:tcPr>
            <w:tcW w:w="629" w:type="pct"/>
            <w:tcBorders>
              <w:top w:val="nil"/>
              <w:left w:val="nil"/>
              <w:bottom w:val="single" w:sz="4" w:space="0" w:color="auto"/>
              <w:right w:val="single" w:sz="4" w:space="0" w:color="auto"/>
            </w:tcBorders>
            <w:shd w:val="clear" w:color="auto" w:fill="auto"/>
            <w:noWrap/>
            <w:vAlign w:val="bottom"/>
            <w:hideMark/>
          </w:tcPr>
          <w:p w14:paraId="576A975C" w14:textId="77777777" w:rsidR="00636F88" w:rsidRPr="00636F88" w:rsidRDefault="00636F88" w:rsidP="00636F88">
            <w:pPr>
              <w:jc w:val="right"/>
              <w:rPr>
                <w:sz w:val="20"/>
                <w:lang w:eastAsia="bg-BG"/>
              </w:rPr>
            </w:pPr>
            <w:r w:rsidRPr="00636F88">
              <w:rPr>
                <w:sz w:val="20"/>
                <w:lang w:eastAsia="bg-BG"/>
              </w:rPr>
              <w:t>2.21</w:t>
            </w:r>
          </w:p>
        </w:tc>
        <w:tc>
          <w:tcPr>
            <w:tcW w:w="623" w:type="pct"/>
            <w:tcBorders>
              <w:top w:val="nil"/>
              <w:left w:val="nil"/>
              <w:bottom w:val="single" w:sz="4" w:space="0" w:color="auto"/>
              <w:right w:val="single" w:sz="4" w:space="0" w:color="auto"/>
            </w:tcBorders>
            <w:shd w:val="clear" w:color="auto" w:fill="auto"/>
            <w:noWrap/>
            <w:vAlign w:val="bottom"/>
            <w:hideMark/>
          </w:tcPr>
          <w:p w14:paraId="2F3D8229" w14:textId="77777777" w:rsidR="00636F88" w:rsidRPr="00636F88" w:rsidRDefault="00636F88" w:rsidP="00636F88">
            <w:pPr>
              <w:jc w:val="right"/>
              <w:rPr>
                <w:sz w:val="20"/>
                <w:lang w:eastAsia="bg-BG"/>
              </w:rPr>
            </w:pPr>
            <w:r w:rsidRPr="00636F88">
              <w:rPr>
                <w:sz w:val="20"/>
                <w:lang w:eastAsia="bg-BG"/>
              </w:rPr>
              <w:t>7.37</w:t>
            </w:r>
          </w:p>
        </w:tc>
        <w:tc>
          <w:tcPr>
            <w:tcW w:w="834" w:type="pct"/>
            <w:tcBorders>
              <w:top w:val="nil"/>
              <w:left w:val="nil"/>
              <w:bottom w:val="single" w:sz="4" w:space="0" w:color="auto"/>
              <w:right w:val="single" w:sz="4" w:space="0" w:color="auto"/>
            </w:tcBorders>
            <w:shd w:val="clear" w:color="auto" w:fill="auto"/>
            <w:noWrap/>
            <w:vAlign w:val="bottom"/>
            <w:hideMark/>
          </w:tcPr>
          <w:p w14:paraId="65B726C0" w14:textId="77777777" w:rsidR="00636F88" w:rsidRPr="00636F88" w:rsidRDefault="00636F88" w:rsidP="00636F88">
            <w:pPr>
              <w:jc w:val="right"/>
              <w:rPr>
                <w:sz w:val="20"/>
                <w:lang w:eastAsia="bg-BG"/>
              </w:rPr>
            </w:pPr>
            <w:r w:rsidRPr="00636F88">
              <w:rPr>
                <w:sz w:val="20"/>
                <w:lang w:eastAsia="bg-BG"/>
              </w:rPr>
              <w:t>13.16</w:t>
            </w:r>
          </w:p>
        </w:tc>
        <w:tc>
          <w:tcPr>
            <w:tcW w:w="561" w:type="pct"/>
            <w:tcBorders>
              <w:top w:val="nil"/>
              <w:left w:val="nil"/>
              <w:bottom w:val="single" w:sz="4" w:space="0" w:color="auto"/>
              <w:right w:val="single" w:sz="4" w:space="0" w:color="auto"/>
            </w:tcBorders>
            <w:shd w:val="clear" w:color="auto" w:fill="auto"/>
            <w:noWrap/>
            <w:vAlign w:val="bottom"/>
            <w:hideMark/>
          </w:tcPr>
          <w:p w14:paraId="3E567502" w14:textId="77777777" w:rsidR="00636F88" w:rsidRPr="00636F88" w:rsidRDefault="00636F88" w:rsidP="00636F88">
            <w:pPr>
              <w:jc w:val="right"/>
              <w:rPr>
                <w:sz w:val="20"/>
                <w:lang w:eastAsia="bg-BG"/>
              </w:rPr>
            </w:pPr>
            <w:r w:rsidRPr="00636F88">
              <w:rPr>
                <w:sz w:val="20"/>
                <w:lang w:eastAsia="bg-BG"/>
              </w:rPr>
              <w:t>8.89</w:t>
            </w:r>
          </w:p>
        </w:tc>
        <w:tc>
          <w:tcPr>
            <w:tcW w:w="700" w:type="pct"/>
            <w:tcBorders>
              <w:top w:val="nil"/>
              <w:left w:val="nil"/>
              <w:bottom w:val="single" w:sz="4" w:space="0" w:color="auto"/>
              <w:right w:val="single" w:sz="4" w:space="0" w:color="auto"/>
            </w:tcBorders>
            <w:shd w:val="clear" w:color="auto" w:fill="auto"/>
            <w:noWrap/>
            <w:vAlign w:val="bottom"/>
            <w:hideMark/>
          </w:tcPr>
          <w:p w14:paraId="15D39EBA" w14:textId="77777777" w:rsidR="00636F88" w:rsidRPr="00636F88" w:rsidRDefault="00636F88" w:rsidP="00636F88">
            <w:pPr>
              <w:jc w:val="right"/>
              <w:rPr>
                <w:sz w:val="20"/>
                <w:lang w:eastAsia="bg-BG"/>
              </w:rPr>
            </w:pPr>
            <w:r w:rsidRPr="00636F88">
              <w:rPr>
                <w:sz w:val="20"/>
                <w:lang w:eastAsia="bg-BG"/>
              </w:rPr>
              <w:t>0.80</w:t>
            </w:r>
          </w:p>
        </w:tc>
      </w:tr>
      <w:tr w:rsidR="00636F88" w:rsidRPr="00636F88" w14:paraId="1750AD8F"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41735BA0"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018ED196" w14:textId="77777777" w:rsidR="00636F88" w:rsidRPr="00636F88" w:rsidRDefault="00636F88" w:rsidP="00636F88">
            <w:pPr>
              <w:jc w:val="right"/>
              <w:rPr>
                <w:b/>
                <w:bCs/>
                <w:sz w:val="20"/>
                <w:lang w:eastAsia="bg-BG"/>
              </w:rPr>
            </w:pPr>
            <w:r w:rsidRPr="00636F88">
              <w:rPr>
                <w:b/>
                <w:bCs/>
                <w:sz w:val="20"/>
                <w:lang w:eastAsia="bg-BG"/>
              </w:rPr>
              <w:t>924</w:t>
            </w:r>
          </w:p>
        </w:tc>
        <w:tc>
          <w:tcPr>
            <w:tcW w:w="629" w:type="pct"/>
            <w:tcBorders>
              <w:top w:val="nil"/>
              <w:left w:val="nil"/>
              <w:bottom w:val="single" w:sz="4" w:space="0" w:color="auto"/>
              <w:right w:val="single" w:sz="4" w:space="0" w:color="auto"/>
            </w:tcBorders>
            <w:shd w:val="clear" w:color="auto" w:fill="auto"/>
            <w:noWrap/>
            <w:vAlign w:val="bottom"/>
            <w:hideMark/>
          </w:tcPr>
          <w:p w14:paraId="5F0B0D68" w14:textId="77777777" w:rsidR="00636F88" w:rsidRPr="00636F88" w:rsidRDefault="00636F88" w:rsidP="00636F88">
            <w:pPr>
              <w:jc w:val="right"/>
              <w:rPr>
                <w:b/>
                <w:bCs/>
                <w:sz w:val="20"/>
                <w:lang w:eastAsia="bg-BG"/>
              </w:rPr>
            </w:pPr>
            <w:r w:rsidRPr="00636F88">
              <w:rPr>
                <w:b/>
                <w:bCs/>
                <w:sz w:val="20"/>
                <w:lang w:eastAsia="bg-BG"/>
              </w:rPr>
              <w:t>2.46</w:t>
            </w:r>
          </w:p>
        </w:tc>
        <w:tc>
          <w:tcPr>
            <w:tcW w:w="623" w:type="pct"/>
            <w:tcBorders>
              <w:top w:val="nil"/>
              <w:left w:val="nil"/>
              <w:bottom w:val="single" w:sz="4" w:space="0" w:color="auto"/>
              <w:right w:val="single" w:sz="4" w:space="0" w:color="auto"/>
            </w:tcBorders>
            <w:shd w:val="clear" w:color="auto" w:fill="auto"/>
            <w:noWrap/>
            <w:vAlign w:val="bottom"/>
            <w:hideMark/>
          </w:tcPr>
          <w:p w14:paraId="460E252D" w14:textId="77777777" w:rsidR="00636F88" w:rsidRPr="00636F88" w:rsidRDefault="00636F88" w:rsidP="00636F88">
            <w:pPr>
              <w:jc w:val="right"/>
              <w:rPr>
                <w:b/>
                <w:bCs/>
                <w:sz w:val="20"/>
                <w:lang w:eastAsia="bg-BG"/>
              </w:rPr>
            </w:pPr>
            <w:r w:rsidRPr="00636F88">
              <w:rPr>
                <w:b/>
                <w:bCs/>
                <w:sz w:val="20"/>
                <w:lang w:eastAsia="bg-BG"/>
              </w:rPr>
              <w:t>7.77</w:t>
            </w:r>
          </w:p>
        </w:tc>
        <w:tc>
          <w:tcPr>
            <w:tcW w:w="834" w:type="pct"/>
            <w:tcBorders>
              <w:top w:val="nil"/>
              <w:left w:val="nil"/>
              <w:bottom w:val="single" w:sz="4" w:space="0" w:color="auto"/>
              <w:right w:val="single" w:sz="4" w:space="0" w:color="auto"/>
            </w:tcBorders>
            <w:shd w:val="clear" w:color="auto" w:fill="auto"/>
            <w:noWrap/>
            <w:vAlign w:val="bottom"/>
            <w:hideMark/>
          </w:tcPr>
          <w:p w14:paraId="27B4FED9" w14:textId="77777777" w:rsidR="00636F88" w:rsidRPr="00636F88" w:rsidRDefault="00636F88" w:rsidP="00636F88">
            <w:pPr>
              <w:jc w:val="right"/>
              <w:rPr>
                <w:b/>
                <w:bCs/>
                <w:sz w:val="20"/>
                <w:lang w:eastAsia="bg-BG"/>
              </w:rPr>
            </w:pPr>
            <w:r w:rsidRPr="00636F88">
              <w:rPr>
                <w:b/>
                <w:bCs/>
                <w:sz w:val="20"/>
                <w:lang w:eastAsia="bg-BG"/>
              </w:rPr>
              <w:t>8.39</w:t>
            </w:r>
          </w:p>
        </w:tc>
        <w:tc>
          <w:tcPr>
            <w:tcW w:w="561" w:type="pct"/>
            <w:tcBorders>
              <w:top w:val="nil"/>
              <w:left w:val="nil"/>
              <w:bottom w:val="single" w:sz="4" w:space="0" w:color="auto"/>
              <w:right w:val="single" w:sz="4" w:space="0" w:color="auto"/>
            </w:tcBorders>
            <w:shd w:val="clear" w:color="auto" w:fill="auto"/>
            <w:noWrap/>
            <w:vAlign w:val="bottom"/>
            <w:hideMark/>
          </w:tcPr>
          <w:p w14:paraId="65A199F4" w14:textId="77777777" w:rsidR="00636F88" w:rsidRPr="00636F88" w:rsidRDefault="00636F88" w:rsidP="00636F88">
            <w:pPr>
              <w:jc w:val="right"/>
              <w:rPr>
                <w:b/>
                <w:bCs/>
                <w:sz w:val="20"/>
                <w:lang w:eastAsia="bg-BG"/>
              </w:rPr>
            </w:pPr>
            <w:r w:rsidRPr="00636F88">
              <w:rPr>
                <w:b/>
                <w:bCs/>
                <w:sz w:val="20"/>
                <w:lang w:eastAsia="bg-BG"/>
              </w:rPr>
              <w:t>7.96</w:t>
            </w:r>
          </w:p>
        </w:tc>
        <w:tc>
          <w:tcPr>
            <w:tcW w:w="700" w:type="pct"/>
            <w:tcBorders>
              <w:top w:val="nil"/>
              <w:left w:val="nil"/>
              <w:bottom w:val="single" w:sz="4" w:space="0" w:color="auto"/>
              <w:right w:val="single" w:sz="4" w:space="0" w:color="auto"/>
            </w:tcBorders>
            <w:shd w:val="clear" w:color="auto" w:fill="auto"/>
            <w:noWrap/>
            <w:vAlign w:val="bottom"/>
            <w:hideMark/>
          </w:tcPr>
          <w:p w14:paraId="039C1EA7" w14:textId="77777777" w:rsidR="00636F88" w:rsidRPr="00636F88" w:rsidRDefault="00636F88" w:rsidP="00636F88">
            <w:pPr>
              <w:jc w:val="right"/>
              <w:rPr>
                <w:b/>
                <w:bCs/>
                <w:sz w:val="20"/>
                <w:lang w:eastAsia="bg-BG"/>
              </w:rPr>
            </w:pPr>
            <w:r w:rsidRPr="00636F88">
              <w:rPr>
                <w:b/>
                <w:bCs/>
                <w:sz w:val="20"/>
                <w:lang w:eastAsia="bg-BG"/>
              </w:rPr>
              <w:t>0.89</w:t>
            </w:r>
          </w:p>
        </w:tc>
      </w:tr>
      <w:tr w:rsidR="00636F88" w:rsidRPr="00636F88" w14:paraId="565138E0" w14:textId="77777777" w:rsidTr="0015007C">
        <w:trPr>
          <w:trHeight w:val="255"/>
        </w:trPr>
        <w:tc>
          <w:tcPr>
            <w:tcW w:w="959" w:type="pct"/>
            <w:tcBorders>
              <w:top w:val="nil"/>
              <w:left w:val="single" w:sz="4" w:space="0" w:color="auto"/>
              <w:bottom w:val="single" w:sz="4" w:space="0" w:color="auto"/>
              <w:right w:val="single" w:sz="4" w:space="0" w:color="auto"/>
            </w:tcBorders>
            <w:shd w:val="clear" w:color="auto" w:fill="auto"/>
            <w:noWrap/>
            <w:vAlign w:val="bottom"/>
            <w:hideMark/>
          </w:tcPr>
          <w:p w14:paraId="0D1F05F8"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7A34A55A" w14:textId="77777777" w:rsidR="00636F88" w:rsidRPr="00636F88" w:rsidRDefault="00636F88" w:rsidP="00636F88">
            <w:pPr>
              <w:jc w:val="right"/>
              <w:rPr>
                <w:b/>
                <w:bCs/>
                <w:sz w:val="16"/>
                <w:szCs w:val="16"/>
                <w:lang w:eastAsia="bg-BG"/>
              </w:rPr>
            </w:pPr>
            <w:r w:rsidRPr="00636F88">
              <w:rPr>
                <w:b/>
                <w:bCs/>
                <w:sz w:val="16"/>
                <w:szCs w:val="16"/>
                <w:lang w:eastAsia="bg-BG"/>
              </w:rPr>
              <w:t>540</w:t>
            </w:r>
          </w:p>
        </w:tc>
        <w:tc>
          <w:tcPr>
            <w:tcW w:w="629" w:type="pct"/>
            <w:tcBorders>
              <w:top w:val="nil"/>
              <w:left w:val="nil"/>
              <w:bottom w:val="single" w:sz="4" w:space="0" w:color="auto"/>
              <w:right w:val="single" w:sz="4" w:space="0" w:color="auto"/>
            </w:tcBorders>
            <w:shd w:val="clear" w:color="auto" w:fill="auto"/>
            <w:noWrap/>
            <w:vAlign w:val="bottom"/>
            <w:hideMark/>
          </w:tcPr>
          <w:p w14:paraId="50B8589E" w14:textId="77777777" w:rsidR="00636F88" w:rsidRPr="00636F88" w:rsidRDefault="00636F88" w:rsidP="00636F88">
            <w:pPr>
              <w:jc w:val="right"/>
              <w:rPr>
                <w:b/>
                <w:bCs/>
                <w:sz w:val="16"/>
                <w:szCs w:val="16"/>
                <w:lang w:eastAsia="bg-BG"/>
              </w:rPr>
            </w:pPr>
            <w:r w:rsidRPr="00636F88">
              <w:rPr>
                <w:b/>
                <w:bCs/>
                <w:sz w:val="16"/>
                <w:szCs w:val="16"/>
                <w:lang w:eastAsia="bg-BG"/>
              </w:rPr>
              <w:t>14</w:t>
            </w:r>
          </w:p>
        </w:tc>
        <w:tc>
          <w:tcPr>
            <w:tcW w:w="623" w:type="pct"/>
            <w:tcBorders>
              <w:top w:val="nil"/>
              <w:left w:val="nil"/>
              <w:bottom w:val="single" w:sz="4" w:space="0" w:color="auto"/>
              <w:right w:val="single" w:sz="4" w:space="0" w:color="auto"/>
            </w:tcBorders>
            <w:shd w:val="clear" w:color="auto" w:fill="auto"/>
            <w:noWrap/>
            <w:vAlign w:val="bottom"/>
            <w:hideMark/>
          </w:tcPr>
          <w:p w14:paraId="4B2C8708" w14:textId="77777777" w:rsidR="00636F88" w:rsidRPr="00636F88" w:rsidRDefault="00636F88" w:rsidP="00636F88">
            <w:pPr>
              <w:jc w:val="right"/>
              <w:rPr>
                <w:b/>
                <w:bCs/>
                <w:sz w:val="16"/>
                <w:szCs w:val="16"/>
                <w:lang w:eastAsia="bg-BG"/>
              </w:rPr>
            </w:pPr>
            <w:r w:rsidRPr="00636F88">
              <w:rPr>
                <w:b/>
                <w:bCs/>
                <w:sz w:val="16"/>
                <w:szCs w:val="16"/>
                <w:lang w:eastAsia="bg-BG"/>
              </w:rPr>
              <w:t>68</w:t>
            </w:r>
          </w:p>
        </w:tc>
        <w:tc>
          <w:tcPr>
            <w:tcW w:w="834" w:type="pct"/>
            <w:tcBorders>
              <w:top w:val="nil"/>
              <w:left w:val="nil"/>
              <w:bottom w:val="single" w:sz="4" w:space="0" w:color="auto"/>
              <w:right w:val="single" w:sz="4" w:space="0" w:color="auto"/>
            </w:tcBorders>
            <w:shd w:val="clear" w:color="auto" w:fill="auto"/>
            <w:noWrap/>
            <w:vAlign w:val="bottom"/>
            <w:hideMark/>
          </w:tcPr>
          <w:p w14:paraId="06450B63" w14:textId="77777777" w:rsidR="00636F88" w:rsidRPr="00636F88" w:rsidRDefault="00636F88" w:rsidP="00636F88">
            <w:pPr>
              <w:jc w:val="right"/>
              <w:rPr>
                <w:b/>
                <w:bCs/>
                <w:sz w:val="16"/>
                <w:szCs w:val="16"/>
                <w:lang w:eastAsia="bg-BG"/>
              </w:rPr>
            </w:pPr>
            <w:r w:rsidRPr="00636F88">
              <w:rPr>
                <w:b/>
                <w:bCs/>
                <w:sz w:val="16"/>
                <w:szCs w:val="16"/>
                <w:lang w:eastAsia="bg-BG"/>
              </w:rPr>
              <w:t>19</w:t>
            </w:r>
          </w:p>
        </w:tc>
        <w:tc>
          <w:tcPr>
            <w:tcW w:w="561" w:type="pct"/>
            <w:tcBorders>
              <w:top w:val="nil"/>
              <w:left w:val="nil"/>
              <w:bottom w:val="single" w:sz="4" w:space="0" w:color="auto"/>
              <w:right w:val="single" w:sz="4" w:space="0" w:color="auto"/>
            </w:tcBorders>
            <w:shd w:val="clear" w:color="auto" w:fill="auto"/>
            <w:noWrap/>
            <w:vAlign w:val="bottom"/>
            <w:hideMark/>
          </w:tcPr>
          <w:p w14:paraId="21D28166" w14:textId="77777777" w:rsidR="00636F88" w:rsidRPr="00636F88" w:rsidRDefault="00636F88" w:rsidP="00636F88">
            <w:pPr>
              <w:jc w:val="right"/>
              <w:rPr>
                <w:b/>
                <w:bCs/>
                <w:sz w:val="16"/>
                <w:szCs w:val="16"/>
                <w:lang w:eastAsia="bg-BG"/>
              </w:rPr>
            </w:pPr>
            <w:r w:rsidRPr="00636F88">
              <w:rPr>
                <w:b/>
                <w:bCs/>
                <w:sz w:val="16"/>
                <w:szCs w:val="16"/>
                <w:lang w:eastAsia="bg-BG"/>
              </w:rPr>
              <w:t>8</w:t>
            </w:r>
          </w:p>
        </w:tc>
        <w:tc>
          <w:tcPr>
            <w:tcW w:w="700" w:type="pct"/>
            <w:tcBorders>
              <w:top w:val="nil"/>
              <w:left w:val="nil"/>
              <w:bottom w:val="single" w:sz="4" w:space="0" w:color="auto"/>
              <w:right w:val="single" w:sz="4" w:space="0" w:color="auto"/>
            </w:tcBorders>
            <w:shd w:val="clear" w:color="auto" w:fill="auto"/>
            <w:noWrap/>
            <w:vAlign w:val="bottom"/>
            <w:hideMark/>
          </w:tcPr>
          <w:p w14:paraId="23BAF4E2" w14:textId="77777777" w:rsidR="00636F88" w:rsidRPr="00636F88" w:rsidRDefault="00636F88" w:rsidP="00636F88">
            <w:pPr>
              <w:jc w:val="right"/>
              <w:rPr>
                <w:b/>
                <w:bCs/>
                <w:sz w:val="16"/>
                <w:szCs w:val="16"/>
                <w:lang w:eastAsia="bg-BG"/>
              </w:rPr>
            </w:pPr>
            <w:r w:rsidRPr="00636F88">
              <w:rPr>
                <w:b/>
                <w:bCs/>
                <w:sz w:val="16"/>
                <w:szCs w:val="16"/>
                <w:lang w:eastAsia="bg-BG"/>
              </w:rPr>
              <w:t>1</w:t>
            </w:r>
          </w:p>
        </w:tc>
      </w:tr>
    </w:tbl>
    <w:p w14:paraId="04FFBAC0" w14:textId="77777777" w:rsidR="00636F88" w:rsidRPr="00636F88" w:rsidRDefault="00636F88" w:rsidP="00636F88">
      <w:pPr>
        <w:tabs>
          <w:tab w:val="left" w:pos="4536"/>
        </w:tabs>
        <w:spacing w:before="120"/>
        <w:ind w:firstLine="720"/>
        <w:rPr>
          <w:sz w:val="24"/>
        </w:rPr>
      </w:pPr>
    </w:p>
    <w:p w14:paraId="61AC1544" w14:textId="77777777"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общите месечни водни количества и товари по основните показатели на:</w:t>
      </w:r>
    </w:p>
    <w:p w14:paraId="21B8B06A" w14:textId="77777777" w:rsidR="00636F88" w:rsidRPr="00636F88" w:rsidRDefault="00636F88" w:rsidP="00636F88">
      <w:pPr>
        <w:spacing w:after="200" w:line="276" w:lineRule="auto"/>
        <w:contextualSpacing/>
        <w:jc w:val="center"/>
        <w:rPr>
          <w:rFonts w:eastAsia="Calibri"/>
          <w:b/>
          <w:sz w:val="24"/>
          <w:szCs w:val="24"/>
          <w:lang w:eastAsia="en-US"/>
        </w:rPr>
      </w:pPr>
    </w:p>
    <w:p w14:paraId="45549CC3"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Ябланица</w:t>
      </w:r>
    </w:p>
    <w:p w14:paraId="5A0EBEE7"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665"/>
        <w:gridCol w:w="1421"/>
        <w:gridCol w:w="1342"/>
        <w:gridCol w:w="1113"/>
        <w:gridCol w:w="1603"/>
        <w:gridCol w:w="1073"/>
        <w:gridCol w:w="1182"/>
      </w:tblGrid>
      <w:tr w:rsidR="00636F88" w:rsidRPr="00636F88" w14:paraId="25B899DD" w14:textId="77777777" w:rsidTr="0015007C">
        <w:trPr>
          <w:trHeight w:val="255"/>
        </w:trPr>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BE8A80" w14:textId="77777777" w:rsidR="00636F88" w:rsidRPr="00636F88" w:rsidRDefault="00636F88" w:rsidP="00636F88">
            <w:pPr>
              <w:jc w:val="center"/>
              <w:rPr>
                <w:sz w:val="20"/>
                <w:lang w:eastAsia="bg-BG"/>
              </w:rPr>
            </w:pPr>
            <w:r w:rsidRPr="00636F88">
              <w:rPr>
                <w:sz w:val="20"/>
                <w:lang w:eastAsia="bg-BG"/>
              </w:rPr>
              <w:t>период</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3F729"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58" w:type="pct"/>
            <w:gridSpan w:val="5"/>
            <w:tcBorders>
              <w:top w:val="single" w:sz="4" w:space="0" w:color="auto"/>
              <w:left w:val="nil"/>
              <w:bottom w:val="single" w:sz="4" w:space="0" w:color="auto"/>
              <w:right w:val="single" w:sz="4" w:space="0" w:color="auto"/>
            </w:tcBorders>
            <w:shd w:val="clear" w:color="auto" w:fill="auto"/>
            <w:noWrap/>
            <w:vAlign w:val="bottom"/>
            <w:hideMark/>
          </w:tcPr>
          <w:p w14:paraId="78BDD59B"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0AFA072F" w14:textId="77777777" w:rsidTr="0015007C">
        <w:trPr>
          <w:trHeight w:val="510"/>
        </w:trPr>
        <w:tc>
          <w:tcPr>
            <w:tcW w:w="885" w:type="pct"/>
            <w:vMerge/>
            <w:tcBorders>
              <w:top w:val="single" w:sz="4" w:space="0" w:color="auto"/>
              <w:left w:val="single" w:sz="4" w:space="0" w:color="auto"/>
              <w:bottom w:val="single" w:sz="4" w:space="0" w:color="auto"/>
              <w:right w:val="single" w:sz="4" w:space="0" w:color="auto"/>
            </w:tcBorders>
            <w:vAlign w:val="center"/>
            <w:hideMark/>
          </w:tcPr>
          <w:p w14:paraId="35F3852F" w14:textId="77777777" w:rsidR="00636F88" w:rsidRPr="00636F88" w:rsidRDefault="00636F88" w:rsidP="00636F88">
            <w:pPr>
              <w:jc w:val="left"/>
              <w:rPr>
                <w:sz w:val="20"/>
                <w:lang w:eastAsia="bg-BG"/>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5A492401" w14:textId="77777777" w:rsidR="00636F88" w:rsidRPr="00636F88" w:rsidRDefault="00636F88" w:rsidP="00636F88">
            <w:pPr>
              <w:jc w:val="left"/>
              <w:rPr>
                <w:sz w:val="20"/>
                <w:lang w:eastAsia="bg-BG"/>
              </w:rPr>
            </w:pPr>
          </w:p>
        </w:tc>
        <w:tc>
          <w:tcPr>
            <w:tcW w:w="714" w:type="pct"/>
            <w:tcBorders>
              <w:top w:val="nil"/>
              <w:left w:val="nil"/>
              <w:bottom w:val="single" w:sz="4" w:space="0" w:color="auto"/>
              <w:right w:val="single" w:sz="4" w:space="0" w:color="auto"/>
            </w:tcBorders>
            <w:shd w:val="clear" w:color="auto" w:fill="auto"/>
            <w:vAlign w:val="center"/>
            <w:hideMark/>
          </w:tcPr>
          <w:p w14:paraId="42F72297" w14:textId="77777777" w:rsidR="00636F88" w:rsidRPr="00636F88" w:rsidRDefault="00636F88" w:rsidP="00636F88">
            <w:pPr>
              <w:jc w:val="center"/>
              <w:rPr>
                <w:sz w:val="20"/>
                <w:lang w:eastAsia="bg-BG"/>
              </w:rPr>
            </w:pPr>
            <w:r w:rsidRPr="00636F88">
              <w:rPr>
                <w:sz w:val="20"/>
                <w:lang w:eastAsia="bg-BG"/>
              </w:rPr>
              <w:t>БПК5</w:t>
            </w:r>
          </w:p>
        </w:tc>
        <w:tc>
          <w:tcPr>
            <w:tcW w:w="592" w:type="pct"/>
            <w:tcBorders>
              <w:top w:val="nil"/>
              <w:left w:val="nil"/>
              <w:bottom w:val="single" w:sz="4" w:space="0" w:color="auto"/>
              <w:right w:val="single" w:sz="4" w:space="0" w:color="auto"/>
            </w:tcBorders>
            <w:shd w:val="clear" w:color="auto" w:fill="auto"/>
            <w:vAlign w:val="center"/>
            <w:hideMark/>
          </w:tcPr>
          <w:p w14:paraId="1DF6C7BC" w14:textId="77777777" w:rsidR="00636F88" w:rsidRPr="00636F88" w:rsidRDefault="00636F88" w:rsidP="00636F88">
            <w:pPr>
              <w:jc w:val="center"/>
              <w:rPr>
                <w:sz w:val="20"/>
                <w:lang w:eastAsia="bg-BG"/>
              </w:rPr>
            </w:pPr>
            <w:r w:rsidRPr="00636F88">
              <w:rPr>
                <w:sz w:val="20"/>
                <w:lang w:eastAsia="bg-BG"/>
              </w:rPr>
              <w:t>ХПК</w:t>
            </w:r>
          </w:p>
        </w:tc>
        <w:tc>
          <w:tcPr>
            <w:tcW w:w="853" w:type="pct"/>
            <w:tcBorders>
              <w:top w:val="nil"/>
              <w:left w:val="nil"/>
              <w:bottom w:val="single" w:sz="4" w:space="0" w:color="auto"/>
              <w:right w:val="single" w:sz="4" w:space="0" w:color="auto"/>
            </w:tcBorders>
            <w:shd w:val="clear" w:color="auto" w:fill="auto"/>
            <w:vAlign w:val="center"/>
            <w:hideMark/>
          </w:tcPr>
          <w:p w14:paraId="1F5938B6"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3CE1678C" w14:textId="77777777" w:rsidR="00636F88" w:rsidRPr="00636F88" w:rsidRDefault="00636F88" w:rsidP="00636F88">
            <w:pPr>
              <w:jc w:val="center"/>
              <w:rPr>
                <w:sz w:val="20"/>
                <w:lang w:eastAsia="bg-BG"/>
              </w:rPr>
            </w:pPr>
            <w:r w:rsidRPr="00636F88">
              <w:rPr>
                <w:sz w:val="20"/>
                <w:lang w:eastAsia="bg-BG"/>
              </w:rPr>
              <w:t>Общ азот</w:t>
            </w:r>
          </w:p>
        </w:tc>
        <w:tc>
          <w:tcPr>
            <w:tcW w:w="629" w:type="pct"/>
            <w:tcBorders>
              <w:top w:val="nil"/>
              <w:left w:val="nil"/>
              <w:bottom w:val="single" w:sz="4" w:space="0" w:color="auto"/>
              <w:right w:val="single" w:sz="4" w:space="0" w:color="auto"/>
            </w:tcBorders>
            <w:shd w:val="clear" w:color="auto" w:fill="auto"/>
            <w:vAlign w:val="center"/>
            <w:hideMark/>
          </w:tcPr>
          <w:p w14:paraId="2E4E4000"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D85E90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34F25EFB" w14:textId="77777777" w:rsidR="00636F88" w:rsidRPr="00636F88" w:rsidRDefault="00636F88" w:rsidP="00636F88">
            <w:pPr>
              <w:jc w:val="left"/>
              <w:rPr>
                <w:sz w:val="20"/>
                <w:lang w:eastAsia="bg-BG"/>
              </w:rPr>
            </w:pPr>
            <w:r w:rsidRPr="00636F88">
              <w:rPr>
                <w:sz w:val="20"/>
                <w:lang w:eastAsia="bg-BG"/>
              </w:rPr>
              <w:t>Януари</w:t>
            </w:r>
          </w:p>
        </w:tc>
        <w:tc>
          <w:tcPr>
            <w:tcW w:w="756" w:type="pct"/>
            <w:tcBorders>
              <w:top w:val="nil"/>
              <w:left w:val="nil"/>
              <w:bottom w:val="single" w:sz="4" w:space="0" w:color="auto"/>
              <w:right w:val="single" w:sz="4" w:space="0" w:color="auto"/>
            </w:tcBorders>
            <w:shd w:val="clear" w:color="auto" w:fill="auto"/>
            <w:noWrap/>
            <w:vAlign w:val="bottom"/>
            <w:hideMark/>
          </w:tcPr>
          <w:p w14:paraId="513292E8" w14:textId="77777777" w:rsidR="00636F88" w:rsidRPr="00636F88" w:rsidRDefault="00636F88" w:rsidP="00636F88">
            <w:pPr>
              <w:jc w:val="right"/>
              <w:rPr>
                <w:sz w:val="20"/>
                <w:lang w:eastAsia="bg-BG"/>
              </w:rPr>
            </w:pPr>
            <w:r w:rsidRPr="00636F88">
              <w:rPr>
                <w:sz w:val="20"/>
                <w:lang w:eastAsia="bg-BG"/>
              </w:rPr>
              <w:t>28 907</w:t>
            </w:r>
          </w:p>
        </w:tc>
        <w:tc>
          <w:tcPr>
            <w:tcW w:w="714" w:type="pct"/>
            <w:tcBorders>
              <w:top w:val="nil"/>
              <w:left w:val="nil"/>
              <w:bottom w:val="single" w:sz="4" w:space="0" w:color="auto"/>
              <w:right w:val="single" w:sz="4" w:space="0" w:color="auto"/>
            </w:tcBorders>
            <w:shd w:val="clear" w:color="auto" w:fill="auto"/>
            <w:noWrap/>
            <w:vAlign w:val="bottom"/>
            <w:hideMark/>
          </w:tcPr>
          <w:p w14:paraId="1C3AB250" w14:textId="77777777" w:rsidR="00636F88" w:rsidRPr="00636F88" w:rsidRDefault="00636F88" w:rsidP="00636F88">
            <w:pPr>
              <w:jc w:val="right"/>
              <w:rPr>
                <w:sz w:val="20"/>
                <w:lang w:eastAsia="bg-BG"/>
              </w:rPr>
            </w:pPr>
            <w:r w:rsidRPr="00636F88">
              <w:rPr>
                <w:sz w:val="20"/>
                <w:lang w:eastAsia="bg-BG"/>
              </w:rPr>
              <w:t>296</w:t>
            </w:r>
          </w:p>
        </w:tc>
        <w:tc>
          <w:tcPr>
            <w:tcW w:w="592" w:type="pct"/>
            <w:tcBorders>
              <w:top w:val="nil"/>
              <w:left w:val="nil"/>
              <w:bottom w:val="single" w:sz="4" w:space="0" w:color="auto"/>
              <w:right w:val="single" w:sz="4" w:space="0" w:color="auto"/>
            </w:tcBorders>
            <w:shd w:val="clear" w:color="auto" w:fill="auto"/>
            <w:noWrap/>
            <w:vAlign w:val="bottom"/>
            <w:hideMark/>
          </w:tcPr>
          <w:p w14:paraId="12D76D59" w14:textId="77777777" w:rsidR="00636F88" w:rsidRPr="00636F88" w:rsidRDefault="00636F88" w:rsidP="00636F88">
            <w:pPr>
              <w:jc w:val="right"/>
              <w:rPr>
                <w:sz w:val="20"/>
                <w:lang w:eastAsia="bg-BG"/>
              </w:rPr>
            </w:pPr>
            <w:r w:rsidRPr="00636F88">
              <w:rPr>
                <w:sz w:val="20"/>
                <w:lang w:eastAsia="bg-BG"/>
              </w:rPr>
              <w:t>943</w:t>
            </w:r>
          </w:p>
        </w:tc>
        <w:tc>
          <w:tcPr>
            <w:tcW w:w="853" w:type="pct"/>
            <w:tcBorders>
              <w:top w:val="nil"/>
              <w:left w:val="nil"/>
              <w:bottom w:val="single" w:sz="4" w:space="0" w:color="auto"/>
              <w:right w:val="single" w:sz="4" w:space="0" w:color="auto"/>
            </w:tcBorders>
            <w:shd w:val="clear" w:color="auto" w:fill="auto"/>
            <w:noWrap/>
            <w:vAlign w:val="bottom"/>
            <w:hideMark/>
          </w:tcPr>
          <w:p w14:paraId="6D8AB157" w14:textId="77777777" w:rsidR="00636F88" w:rsidRPr="00636F88" w:rsidRDefault="00636F88" w:rsidP="00636F88">
            <w:pPr>
              <w:jc w:val="right"/>
              <w:rPr>
                <w:sz w:val="20"/>
                <w:lang w:eastAsia="bg-BG"/>
              </w:rPr>
            </w:pPr>
            <w:r w:rsidRPr="00636F88">
              <w:rPr>
                <w:sz w:val="20"/>
                <w:lang w:eastAsia="bg-BG"/>
              </w:rPr>
              <w:t>503</w:t>
            </w:r>
          </w:p>
        </w:tc>
        <w:tc>
          <w:tcPr>
            <w:tcW w:w="571" w:type="pct"/>
            <w:tcBorders>
              <w:top w:val="nil"/>
              <w:left w:val="nil"/>
              <w:bottom w:val="single" w:sz="4" w:space="0" w:color="auto"/>
              <w:right w:val="single" w:sz="4" w:space="0" w:color="auto"/>
            </w:tcBorders>
            <w:shd w:val="clear" w:color="auto" w:fill="auto"/>
            <w:noWrap/>
            <w:vAlign w:val="bottom"/>
            <w:hideMark/>
          </w:tcPr>
          <w:p w14:paraId="7CC257C7" w14:textId="77777777" w:rsidR="00636F88" w:rsidRPr="00636F88" w:rsidRDefault="00636F88" w:rsidP="00636F88">
            <w:pPr>
              <w:jc w:val="right"/>
              <w:rPr>
                <w:sz w:val="20"/>
                <w:lang w:eastAsia="bg-BG"/>
              </w:rPr>
            </w:pPr>
            <w:r w:rsidRPr="00636F88">
              <w:rPr>
                <w:sz w:val="20"/>
                <w:lang w:eastAsia="bg-BG"/>
              </w:rPr>
              <w:t>512</w:t>
            </w:r>
          </w:p>
        </w:tc>
        <w:tc>
          <w:tcPr>
            <w:tcW w:w="629" w:type="pct"/>
            <w:tcBorders>
              <w:top w:val="nil"/>
              <w:left w:val="nil"/>
              <w:bottom w:val="single" w:sz="4" w:space="0" w:color="auto"/>
              <w:right w:val="single" w:sz="4" w:space="0" w:color="auto"/>
            </w:tcBorders>
            <w:shd w:val="clear" w:color="auto" w:fill="auto"/>
            <w:noWrap/>
            <w:vAlign w:val="bottom"/>
            <w:hideMark/>
          </w:tcPr>
          <w:p w14:paraId="46AE7331"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1A9FCD9F"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54A9827" w14:textId="77777777" w:rsidR="00636F88" w:rsidRPr="00636F88" w:rsidRDefault="00636F88" w:rsidP="00636F88">
            <w:pPr>
              <w:jc w:val="left"/>
              <w:rPr>
                <w:sz w:val="20"/>
                <w:lang w:eastAsia="bg-BG"/>
              </w:rPr>
            </w:pPr>
            <w:r w:rsidRPr="00636F88">
              <w:rPr>
                <w:sz w:val="20"/>
                <w:lang w:eastAsia="bg-BG"/>
              </w:rPr>
              <w:t>Февруари</w:t>
            </w:r>
          </w:p>
        </w:tc>
        <w:tc>
          <w:tcPr>
            <w:tcW w:w="756" w:type="pct"/>
            <w:tcBorders>
              <w:top w:val="nil"/>
              <w:left w:val="nil"/>
              <w:bottom w:val="single" w:sz="4" w:space="0" w:color="auto"/>
              <w:right w:val="single" w:sz="4" w:space="0" w:color="auto"/>
            </w:tcBorders>
            <w:shd w:val="clear" w:color="auto" w:fill="auto"/>
            <w:noWrap/>
            <w:vAlign w:val="bottom"/>
            <w:hideMark/>
          </w:tcPr>
          <w:p w14:paraId="19BBD062" w14:textId="77777777" w:rsidR="00636F88" w:rsidRPr="00636F88" w:rsidRDefault="00636F88" w:rsidP="00636F88">
            <w:pPr>
              <w:jc w:val="right"/>
              <w:rPr>
                <w:sz w:val="20"/>
                <w:lang w:eastAsia="bg-BG"/>
              </w:rPr>
            </w:pPr>
            <w:r w:rsidRPr="00636F88">
              <w:rPr>
                <w:sz w:val="20"/>
                <w:lang w:eastAsia="bg-BG"/>
              </w:rPr>
              <w:t>29 005</w:t>
            </w:r>
          </w:p>
        </w:tc>
        <w:tc>
          <w:tcPr>
            <w:tcW w:w="714" w:type="pct"/>
            <w:tcBorders>
              <w:top w:val="nil"/>
              <w:left w:val="nil"/>
              <w:bottom w:val="single" w:sz="4" w:space="0" w:color="auto"/>
              <w:right w:val="single" w:sz="4" w:space="0" w:color="auto"/>
            </w:tcBorders>
            <w:shd w:val="clear" w:color="auto" w:fill="auto"/>
            <w:noWrap/>
            <w:vAlign w:val="bottom"/>
            <w:hideMark/>
          </w:tcPr>
          <w:p w14:paraId="55360CA0" w14:textId="77777777" w:rsidR="00636F88" w:rsidRPr="00636F88" w:rsidRDefault="00636F88" w:rsidP="00636F88">
            <w:pPr>
              <w:jc w:val="right"/>
              <w:rPr>
                <w:sz w:val="20"/>
                <w:lang w:eastAsia="bg-BG"/>
              </w:rPr>
            </w:pPr>
            <w:r w:rsidRPr="00636F88">
              <w:rPr>
                <w:sz w:val="20"/>
                <w:lang w:eastAsia="bg-BG"/>
              </w:rPr>
              <w:t>253</w:t>
            </w:r>
          </w:p>
        </w:tc>
        <w:tc>
          <w:tcPr>
            <w:tcW w:w="592" w:type="pct"/>
            <w:tcBorders>
              <w:top w:val="nil"/>
              <w:left w:val="nil"/>
              <w:bottom w:val="single" w:sz="4" w:space="0" w:color="auto"/>
              <w:right w:val="single" w:sz="4" w:space="0" w:color="auto"/>
            </w:tcBorders>
            <w:shd w:val="clear" w:color="auto" w:fill="auto"/>
            <w:noWrap/>
            <w:vAlign w:val="bottom"/>
            <w:hideMark/>
          </w:tcPr>
          <w:p w14:paraId="158F4BD7" w14:textId="77777777" w:rsidR="00636F88" w:rsidRPr="00636F88" w:rsidRDefault="00636F88" w:rsidP="00636F88">
            <w:pPr>
              <w:jc w:val="right"/>
              <w:rPr>
                <w:sz w:val="20"/>
                <w:lang w:eastAsia="bg-BG"/>
              </w:rPr>
            </w:pPr>
            <w:r w:rsidRPr="00636F88">
              <w:rPr>
                <w:sz w:val="20"/>
                <w:lang w:eastAsia="bg-BG"/>
              </w:rPr>
              <w:t>1 013</w:t>
            </w:r>
          </w:p>
        </w:tc>
        <w:tc>
          <w:tcPr>
            <w:tcW w:w="853" w:type="pct"/>
            <w:tcBorders>
              <w:top w:val="nil"/>
              <w:left w:val="nil"/>
              <w:bottom w:val="single" w:sz="4" w:space="0" w:color="auto"/>
              <w:right w:val="single" w:sz="4" w:space="0" w:color="auto"/>
            </w:tcBorders>
            <w:shd w:val="clear" w:color="auto" w:fill="auto"/>
            <w:noWrap/>
            <w:vAlign w:val="bottom"/>
            <w:hideMark/>
          </w:tcPr>
          <w:p w14:paraId="355D384B" w14:textId="77777777" w:rsidR="00636F88" w:rsidRPr="00636F88" w:rsidRDefault="00636F88" w:rsidP="00636F88">
            <w:pPr>
              <w:jc w:val="right"/>
              <w:rPr>
                <w:sz w:val="20"/>
                <w:lang w:eastAsia="bg-BG"/>
              </w:rPr>
            </w:pPr>
            <w:r w:rsidRPr="00636F88">
              <w:rPr>
                <w:sz w:val="20"/>
                <w:lang w:eastAsia="bg-BG"/>
              </w:rPr>
              <w:t>519</w:t>
            </w:r>
          </w:p>
        </w:tc>
        <w:tc>
          <w:tcPr>
            <w:tcW w:w="571" w:type="pct"/>
            <w:tcBorders>
              <w:top w:val="nil"/>
              <w:left w:val="nil"/>
              <w:bottom w:val="single" w:sz="4" w:space="0" w:color="auto"/>
              <w:right w:val="single" w:sz="4" w:space="0" w:color="auto"/>
            </w:tcBorders>
            <w:shd w:val="clear" w:color="auto" w:fill="auto"/>
            <w:noWrap/>
            <w:vAlign w:val="bottom"/>
            <w:hideMark/>
          </w:tcPr>
          <w:p w14:paraId="54457022" w14:textId="77777777" w:rsidR="00636F88" w:rsidRPr="00636F88" w:rsidRDefault="00636F88" w:rsidP="00636F88">
            <w:pPr>
              <w:jc w:val="right"/>
              <w:rPr>
                <w:sz w:val="20"/>
                <w:lang w:eastAsia="bg-BG"/>
              </w:rPr>
            </w:pPr>
            <w:r w:rsidRPr="00636F88">
              <w:rPr>
                <w:sz w:val="20"/>
                <w:lang w:eastAsia="bg-BG"/>
              </w:rPr>
              <w:t>489</w:t>
            </w:r>
          </w:p>
        </w:tc>
        <w:tc>
          <w:tcPr>
            <w:tcW w:w="629" w:type="pct"/>
            <w:tcBorders>
              <w:top w:val="nil"/>
              <w:left w:val="nil"/>
              <w:bottom w:val="single" w:sz="4" w:space="0" w:color="auto"/>
              <w:right w:val="single" w:sz="4" w:space="0" w:color="auto"/>
            </w:tcBorders>
            <w:shd w:val="clear" w:color="auto" w:fill="auto"/>
            <w:noWrap/>
            <w:vAlign w:val="bottom"/>
            <w:hideMark/>
          </w:tcPr>
          <w:p w14:paraId="06EBAEDB" w14:textId="77777777" w:rsidR="00636F88" w:rsidRPr="00636F88" w:rsidRDefault="00636F88" w:rsidP="00636F88">
            <w:pPr>
              <w:jc w:val="right"/>
              <w:rPr>
                <w:sz w:val="20"/>
                <w:lang w:eastAsia="bg-BG"/>
              </w:rPr>
            </w:pPr>
            <w:r w:rsidRPr="00636F88">
              <w:rPr>
                <w:sz w:val="20"/>
                <w:lang w:eastAsia="bg-BG"/>
              </w:rPr>
              <w:t>35</w:t>
            </w:r>
          </w:p>
        </w:tc>
      </w:tr>
      <w:tr w:rsidR="00636F88" w:rsidRPr="00636F88" w14:paraId="71D4DDDA"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7F9FF9DD" w14:textId="77777777" w:rsidR="00636F88" w:rsidRPr="00636F88" w:rsidRDefault="00636F88" w:rsidP="00636F88">
            <w:pPr>
              <w:jc w:val="left"/>
              <w:rPr>
                <w:sz w:val="20"/>
                <w:lang w:eastAsia="bg-BG"/>
              </w:rPr>
            </w:pPr>
            <w:r w:rsidRPr="00636F88">
              <w:rPr>
                <w:sz w:val="20"/>
                <w:lang w:eastAsia="bg-BG"/>
              </w:rPr>
              <w:t>Март</w:t>
            </w:r>
          </w:p>
        </w:tc>
        <w:tc>
          <w:tcPr>
            <w:tcW w:w="756" w:type="pct"/>
            <w:tcBorders>
              <w:top w:val="nil"/>
              <w:left w:val="nil"/>
              <w:bottom w:val="single" w:sz="4" w:space="0" w:color="auto"/>
              <w:right w:val="single" w:sz="4" w:space="0" w:color="auto"/>
            </w:tcBorders>
            <w:shd w:val="clear" w:color="auto" w:fill="auto"/>
            <w:noWrap/>
            <w:vAlign w:val="bottom"/>
            <w:hideMark/>
          </w:tcPr>
          <w:p w14:paraId="3741A0D3" w14:textId="77777777" w:rsidR="00636F88" w:rsidRPr="00636F88" w:rsidRDefault="00636F88" w:rsidP="00636F88">
            <w:pPr>
              <w:jc w:val="right"/>
              <w:rPr>
                <w:sz w:val="20"/>
                <w:lang w:eastAsia="bg-BG"/>
              </w:rPr>
            </w:pPr>
            <w:r w:rsidRPr="00636F88">
              <w:rPr>
                <w:sz w:val="20"/>
                <w:lang w:eastAsia="bg-BG"/>
              </w:rPr>
              <w:t>34 614</w:t>
            </w:r>
          </w:p>
        </w:tc>
        <w:tc>
          <w:tcPr>
            <w:tcW w:w="714" w:type="pct"/>
            <w:tcBorders>
              <w:top w:val="nil"/>
              <w:left w:val="nil"/>
              <w:bottom w:val="single" w:sz="4" w:space="0" w:color="auto"/>
              <w:right w:val="single" w:sz="4" w:space="0" w:color="auto"/>
            </w:tcBorders>
            <w:shd w:val="clear" w:color="auto" w:fill="auto"/>
            <w:noWrap/>
            <w:vAlign w:val="bottom"/>
            <w:hideMark/>
          </w:tcPr>
          <w:p w14:paraId="6BC39D22" w14:textId="77777777" w:rsidR="00636F88" w:rsidRPr="00636F88" w:rsidRDefault="00636F88" w:rsidP="00636F88">
            <w:pPr>
              <w:jc w:val="right"/>
              <w:rPr>
                <w:sz w:val="20"/>
                <w:lang w:eastAsia="bg-BG"/>
              </w:rPr>
            </w:pPr>
            <w:r w:rsidRPr="00636F88">
              <w:rPr>
                <w:sz w:val="20"/>
                <w:lang w:eastAsia="bg-BG"/>
              </w:rPr>
              <w:t>269</w:t>
            </w:r>
          </w:p>
        </w:tc>
        <w:tc>
          <w:tcPr>
            <w:tcW w:w="592" w:type="pct"/>
            <w:tcBorders>
              <w:top w:val="nil"/>
              <w:left w:val="nil"/>
              <w:bottom w:val="single" w:sz="4" w:space="0" w:color="auto"/>
              <w:right w:val="single" w:sz="4" w:space="0" w:color="auto"/>
            </w:tcBorders>
            <w:shd w:val="clear" w:color="auto" w:fill="auto"/>
            <w:noWrap/>
            <w:vAlign w:val="bottom"/>
            <w:hideMark/>
          </w:tcPr>
          <w:p w14:paraId="4A70236D" w14:textId="77777777" w:rsidR="00636F88" w:rsidRPr="00636F88" w:rsidRDefault="00636F88" w:rsidP="00636F88">
            <w:pPr>
              <w:jc w:val="right"/>
              <w:rPr>
                <w:sz w:val="20"/>
                <w:lang w:eastAsia="bg-BG"/>
              </w:rPr>
            </w:pPr>
            <w:r w:rsidRPr="00636F88">
              <w:rPr>
                <w:sz w:val="20"/>
                <w:lang w:eastAsia="bg-BG"/>
              </w:rPr>
              <w:t>845</w:t>
            </w:r>
          </w:p>
        </w:tc>
        <w:tc>
          <w:tcPr>
            <w:tcW w:w="853" w:type="pct"/>
            <w:tcBorders>
              <w:top w:val="nil"/>
              <w:left w:val="nil"/>
              <w:bottom w:val="single" w:sz="4" w:space="0" w:color="auto"/>
              <w:right w:val="single" w:sz="4" w:space="0" w:color="auto"/>
            </w:tcBorders>
            <w:shd w:val="clear" w:color="auto" w:fill="auto"/>
            <w:noWrap/>
            <w:vAlign w:val="bottom"/>
            <w:hideMark/>
          </w:tcPr>
          <w:p w14:paraId="4B0BF306" w14:textId="77777777" w:rsidR="00636F88" w:rsidRPr="00636F88" w:rsidRDefault="00636F88" w:rsidP="00636F88">
            <w:pPr>
              <w:jc w:val="right"/>
              <w:rPr>
                <w:sz w:val="20"/>
                <w:lang w:eastAsia="bg-BG"/>
              </w:rPr>
            </w:pPr>
            <w:r w:rsidRPr="00636F88">
              <w:rPr>
                <w:sz w:val="20"/>
                <w:lang w:eastAsia="bg-BG"/>
              </w:rPr>
              <w:t>696</w:t>
            </w:r>
          </w:p>
        </w:tc>
        <w:tc>
          <w:tcPr>
            <w:tcW w:w="571" w:type="pct"/>
            <w:tcBorders>
              <w:top w:val="nil"/>
              <w:left w:val="nil"/>
              <w:bottom w:val="single" w:sz="4" w:space="0" w:color="auto"/>
              <w:right w:val="single" w:sz="4" w:space="0" w:color="auto"/>
            </w:tcBorders>
            <w:shd w:val="clear" w:color="auto" w:fill="auto"/>
            <w:noWrap/>
            <w:vAlign w:val="bottom"/>
            <w:hideMark/>
          </w:tcPr>
          <w:p w14:paraId="247712A2" w14:textId="77777777" w:rsidR="00636F88" w:rsidRPr="00636F88" w:rsidRDefault="00636F88" w:rsidP="00636F88">
            <w:pPr>
              <w:jc w:val="right"/>
              <w:rPr>
                <w:sz w:val="20"/>
                <w:lang w:eastAsia="bg-BG"/>
              </w:rPr>
            </w:pPr>
            <w:r w:rsidRPr="00636F88">
              <w:rPr>
                <w:sz w:val="20"/>
                <w:lang w:eastAsia="bg-BG"/>
              </w:rPr>
              <w:t>533</w:t>
            </w:r>
          </w:p>
        </w:tc>
        <w:tc>
          <w:tcPr>
            <w:tcW w:w="629" w:type="pct"/>
            <w:tcBorders>
              <w:top w:val="nil"/>
              <w:left w:val="nil"/>
              <w:bottom w:val="single" w:sz="4" w:space="0" w:color="auto"/>
              <w:right w:val="single" w:sz="4" w:space="0" w:color="auto"/>
            </w:tcBorders>
            <w:shd w:val="clear" w:color="auto" w:fill="auto"/>
            <w:noWrap/>
            <w:vAlign w:val="bottom"/>
            <w:hideMark/>
          </w:tcPr>
          <w:p w14:paraId="0712A872" w14:textId="77777777" w:rsidR="00636F88" w:rsidRPr="00636F88" w:rsidRDefault="00636F88" w:rsidP="00636F88">
            <w:pPr>
              <w:jc w:val="right"/>
              <w:rPr>
                <w:sz w:val="20"/>
                <w:lang w:eastAsia="bg-BG"/>
              </w:rPr>
            </w:pPr>
            <w:r w:rsidRPr="00636F88">
              <w:rPr>
                <w:sz w:val="20"/>
                <w:lang w:eastAsia="bg-BG"/>
              </w:rPr>
              <w:t>35</w:t>
            </w:r>
          </w:p>
        </w:tc>
      </w:tr>
      <w:tr w:rsidR="00636F88" w:rsidRPr="00636F88" w14:paraId="42428EF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E4FD621" w14:textId="77777777" w:rsidR="00636F88" w:rsidRPr="00636F88" w:rsidRDefault="00636F88" w:rsidP="00636F88">
            <w:pPr>
              <w:jc w:val="left"/>
              <w:rPr>
                <w:sz w:val="20"/>
                <w:lang w:eastAsia="bg-BG"/>
              </w:rPr>
            </w:pPr>
            <w:r w:rsidRPr="00636F88">
              <w:rPr>
                <w:sz w:val="20"/>
                <w:lang w:eastAsia="bg-BG"/>
              </w:rPr>
              <w:t>Април</w:t>
            </w:r>
          </w:p>
        </w:tc>
        <w:tc>
          <w:tcPr>
            <w:tcW w:w="756" w:type="pct"/>
            <w:tcBorders>
              <w:top w:val="nil"/>
              <w:left w:val="nil"/>
              <w:bottom w:val="single" w:sz="4" w:space="0" w:color="auto"/>
              <w:right w:val="single" w:sz="4" w:space="0" w:color="auto"/>
            </w:tcBorders>
            <w:shd w:val="clear" w:color="auto" w:fill="auto"/>
            <w:noWrap/>
            <w:vAlign w:val="bottom"/>
            <w:hideMark/>
          </w:tcPr>
          <w:p w14:paraId="27D6730D" w14:textId="77777777" w:rsidR="00636F88" w:rsidRPr="00636F88" w:rsidRDefault="00636F88" w:rsidP="00636F88">
            <w:pPr>
              <w:jc w:val="right"/>
              <w:rPr>
                <w:sz w:val="20"/>
                <w:lang w:eastAsia="bg-BG"/>
              </w:rPr>
            </w:pPr>
            <w:r w:rsidRPr="00636F88">
              <w:rPr>
                <w:sz w:val="20"/>
                <w:lang w:eastAsia="bg-BG"/>
              </w:rPr>
              <w:t>34 812</w:t>
            </w:r>
          </w:p>
        </w:tc>
        <w:tc>
          <w:tcPr>
            <w:tcW w:w="714" w:type="pct"/>
            <w:tcBorders>
              <w:top w:val="nil"/>
              <w:left w:val="nil"/>
              <w:bottom w:val="single" w:sz="4" w:space="0" w:color="auto"/>
              <w:right w:val="single" w:sz="4" w:space="0" w:color="auto"/>
            </w:tcBorders>
            <w:shd w:val="clear" w:color="auto" w:fill="auto"/>
            <w:noWrap/>
            <w:vAlign w:val="bottom"/>
            <w:hideMark/>
          </w:tcPr>
          <w:p w14:paraId="69088300" w14:textId="77777777" w:rsidR="00636F88" w:rsidRPr="00636F88" w:rsidRDefault="00636F88" w:rsidP="00636F88">
            <w:pPr>
              <w:jc w:val="right"/>
              <w:rPr>
                <w:sz w:val="20"/>
                <w:lang w:eastAsia="bg-BG"/>
              </w:rPr>
            </w:pPr>
            <w:r w:rsidRPr="00636F88">
              <w:rPr>
                <w:sz w:val="20"/>
                <w:lang w:eastAsia="bg-BG"/>
              </w:rPr>
              <w:t>368</w:t>
            </w:r>
          </w:p>
        </w:tc>
        <w:tc>
          <w:tcPr>
            <w:tcW w:w="592" w:type="pct"/>
            <w:tcBorders>
              <w:top w:val="nil"/>
              <w:left w:val="nil"/>
              <w:bottom w:val="single" w:sz="4" w:space="0" w:color="auto"/>
              <w:right w:val="single" w:sz="4" w:space="0" w:color="auto"/>
            </w:tcBorders>
            <w:shd w:val="clear" w:color="auto" w:fill="auto"/>
            <w:noWrap/>
            <w:vAlign w:val="bottom"/>
            <w:hideMark/>
          </w:tcPr>
          <w:p w14:paraId="06968992" w14:textId="77777777" w:rsidR="00636F88" w:rsidRPr="00636F88" w:rsidRDefault="00636F88" w:rsidP="00636F88">
            <w:pPr>
              <w:jc w:val="right"/>
              <w:rPr>
                <w:sz w:val="20"/>
                <w:lang w:eastAsia="bg-BG"/>
              </w:rPr>
            </w:pPr>
            <w:r w:rsidRPr="00636F88">
              <w:rPr>
                <w:sz w:val="20"/>
                <w:lang w:eastAsia="bg-BG"/>
              </w:rPr>
              <w:t>1 571</w:t>
            </w:r>
          </w:p>
        </w:tc>
        <w:tc>
          <w:tcPr>
            <w:tcW w:w="853" w:type="pct"/>
            <w:tcBorders>
              <w:top w:val="nil"/>
              <w:left w:val="nil"/>
              <w:bottom w:val="single" w:sz="4" w:space="0" w:color="auto"/>
              <w:right w:val="single" w:sz="4" w:space="0" w:color="auto"/>
            </w:tcBorders>
            <w:shd w:val="clear" w:color="auto" w:fill="auto"/>
            <w:noWrap/>
            <w:vAlign w:val="bottom"/>
            <w:hideMark/>
          </w:tcPr>
          <w:p w14:paraId="58284F19" w14:textId="77777777" w:rsidR="00636F88" w:rsidRPr="00636F88" w:rsidRDefault="00636F88" w:rsidP="00636F88">
            <w:pPr>
              <w:jc w:val="right"/>
              <w:rPr>
                <w:sz w:val="20"/>
                <w:lang w:eastAsia="bg-BG"/>
              </w:rPr>
            </w:pPr>
            <w:r w:rsidRPr="00636F88">
              <w:rPr>
                <w:sz w:val="20"/>
                <w:lang w:eastAsia="bg-BG"/>
              </w:rPr>
              <w:t>729</w:t>
            </w:r>
          </w:p>
        </w:tc>
        <w:tc>
          <w:tcPr>
            <w:tcW w:w="571" w:type="pct"/>
            <w:tcBorders>
              <w:top w:val="nil"/>
              <w:left w:val="nil"/>
              <w:bottom w:val="single" w:sz="4" w:space="0" w:color="auto"/>
              <w:right w:val="single" w:sz="4" w:space="0" w:color="auto"/>
            </w:tcBorders>
            <w:shd w:val="clear" w:color="auto" w:fill="auto"/>
            <w:noWrap/>
            <w:vAlign w:val="bottom"/>
            <w:hideMark/>
          </w:tcPr>
          <w:p w14:paraId="1D6F609B" w14:textId="77777777" w:rsidR="00636F88" w:rsidRPr="00636F88" w:rsidRDefault="00636F88" w:rsidP="00636F88">
            <w:pPr>
              <w:jc w:val="right"/>
              <w:rPr>
                <w:sz w:val="20"/>
                <w:lang w:eastAsia="bg-BG"/>
              </w:rPr>
            </w:pPr>
            <w:r w:rsidRPr="00636F88">
              <w:rPr>
                <w:sz w:val="20"/>
                <w:lang w:eastAsia="bg-BG"/>
              </w:rPr>
              <w:t>435</w:t>
            </w:r>
          </w:p>
        </w:tc>
        <w:tc>
          <w:tcPr>
            <w:tcW w:w="629" w:type="pct"/>
            <w:tcBorders>
              <w:top w:val="nil"/>
              <w:left w:val="nil"/>
              <w:bottom w:val="single" w:sz="4" w:space="0" w:color="auto"/>
              <w:right w:val="single" w:sz="4" w:space="0" w:color="auto"/>
            </w:tcBorders>
            <w:shd w:val="clear" w:color="auto" w:fill="auto"/>
            <w:noWrap/>
            <w:vAlign w:val="bottom"/>
            <w:hideMark/>
          </w:tcPr>
          <w:p w14:paraId="54D9CAB6" w14:textId="77777777" w:rsidR="00636F88" w:rsidRPr="00636F88" w:rsidRDefault="00636F88" w:rsidP="00636F88">
            <w:pPr>
              <w:jc w:val="right"/>
              <w:rPr>
                <w:sz w:val="20"/>
                <w:lang w:eastAsia="bg-BG"/>
              </w:rPr>
            </w:pPr>
            <w:r w:rsidRPr="00636F88">
              <w:rPr>
                <w:sz w:val="20"/>
                <w:lang w:eastAsia="bg-BG"/>
              </w:rPr>
              <w:t>41</w:t>
            </w:r>
          </w:p>
        </w:tc>
      </w:tr>
      <w:tr w:rsidR="00636F88" w:rsidRPr="00636F88" w14:paraId="2322B889"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E748F2D" w14:textId="77777777" w:rsidR="00636F88" w:rsidRPr="00636F88" w:rsidRDefault="00636F88" w:rsidP="00636F88">
            <w:pPr>
              <w:jc w:val="left"/>
              <w:rPr>
                <w:sz w:val="20"/>
                <w:lang w:eastAsia="bg-BG"/>
              </w:rPr>
            </w:pPr>
            <w:r w:rsidRPr="00636F88">
              <w:rPr>
                <w:sz w:val="20"/>
                <w:lang w:eastAsia="bg-BG"/>
              </w:rPr>
              <w:t>Май</w:t>
            </w:r>
          </w:p>
        </w:tc>
        <w:tc>
          <w:tcPr>
            <w:tcW w:w="756" w:type="pct"/>
            <w:tcBorders>
              <w:top w:val="nil"/>
              <w:left w:val="nil"/>
              <w:bottom w:val="single" w:sz="4" w:space="0" w:color="auto"/>
              <w:right w:val="single" w:sz="4" w:space="0" w:color="auto"/>
            </w:tcBorders>
            <w:shd w:val="clear" w:color="auto" w:fill="auto"/>
            <w:noWrap/>
            <w:vAlign w:val="bottom"/>
            <w:hideMark/>
          </w:tcPr>
          <w:p w14:paraId="28A57037" w14:textId="77777777" w:rsidR="00636F88" w:rsidRPr="00636F88" w:rsidRDefault="00636F88" w:rsidP="00636F88">
            <w:pPr>
              <w:jc w:val="right"/>
              <w:rPr>
                <w:sz w:val="20"/>
                <w:lang w:eastAsia="bg-BG"/>
              </w:rPr>
            </w:pPr>
            <w:r w:rsidRPr="00636F88">
              <w:rPr>
                <w:sz w:val="20"/>
                <w:lang w:eastAsia="bg-BG"/>
              </w:rPr>
              <w:t>33 647</w:t>
            </w:r>
          </w:p>
        </w:tc>
        <w:tc>
          <w:tcPr>
            <w:tcW w:w="714" w:type="pct"/>
            <w:tcBorders>
              <w:top w:val="nil"/>
              <w:left w:val="nil"/>
              <w:bottom w:val="single" w:sz="4" w:space="0" w:color="auto"/>
              <w:right w:val="single" w:sz="4" w:space="0" w:color="auto"/>
            </w:tcBorders>
            <w:shd w:val="clear" w:color="auto" w:fill="auto"/>
            <w:noWrap/>
            <w:vAlign w:val="bottom"/>
            <w:hideMark/>
          </w:tcPr>
          <w:p w14:paraId="6DCEB0AA" w14:textId="77777777" w:rsidR="00636F88" w:rsidRPr="00636F88" w:rsidRDefault="00636F88" w:rsidP="00636F88">
            <w:pPr>
              <w:jc w:val="right"/>
              <w:rPr>
                <w:sz w:val="20"/>
                <w:lang w:eastAsia="bg-BG"/>
              </w:rPr>
            </w:pPr>
            <w:r w:rsidRPr="00636F88">
              <w:rPr>
                <w:sz w:val="20"/>
                <w:lang w:eastAsia="bg-BG"/>
              </w:rPr>
              <w:t>242</w:t>
            </w:r>
          </w:p>
        </w:tc>
        <w:tc>
          <w:tcPr>
            <w:tcW w:w="592" w:type="pct"/>
            <w:tcBorders>
              <w:top w:val="nil"/>
              <w:left w:val="nil"/>
              <w:bottom w:val="single" w:sz="4" w:space="0" w:color="auto"/>
              <w:right w:val="single" w:sz="4" w:space="0" w:color="auto"/>
            </w:tcBorders>
            <w:shd w:val="clear" w:color="auto" w:fill="auto"/>
            <w:noWrap/>
            <w:vAlign w:val="bottom"/>
            <w:hideMark/>
          </w:tcPr>
          <w:p w14:paraId="2D5C5CED" w14:textId="77777777" w:rsidR="00636F88" w:rsidRPr="00636F88" w:rsidRDefault="00636F88" w:rsidP="00636F88">
            <w:pPr>
              <w:jc w:val="right"/>
              <w:rPr>
                <w:sz w:val="20"/>
                <w:lang w:eastAsia="bg-BG"/>
              </w:rPr>
            </w:pPr>
            <w:r w:rsidRPr="00636F88">
              <w:rPr>
                <w:sz w:val="20"/>
                <w:lang w:eastAsia="bg-BG"/>
              </w:rPr>
              <w:t>974</w:t>
            </w:r>
          </w:p>
        </w:tc>
        <w:tc>
          <w:tcPr>
            <w:tcW w:w="853" w:type="pct"/>
            <w:tcBorders>
              <w:top w:val="nil"/>
              <w:left w:val="nil"/>
              <w:bottom w:val="single" w:sz="4" w:space="0" w:color="auto"/>
              <w:right w:val="single" w:sz="4" w:space="0" w:color="auto"/>
            </w:tcBorders>
            <w:shd w:val="clear" w:color="auto" w:fill="auto"/>
            <w:noWrap/>
            <w:vAlign w:val="bottom"/>
            <w:hideMark/>
          </w:tcPr>
          <w:p w14:paraId="4B65AA9E" w14:textId="77777777" w:rsidR="00636F88" w:rsidRPr="00636F88" w:rsidRDefault="00636F88" w:rsidP="00636F88">
            <w:pPr>
              <w:jc w:val="right"/>
              <w:rPr>
                <w:sz w:val="20"/>
                <w:lang w:eastAsia="bg-BG"/>
              </w:rPr>
            </w:pPr>
            <w:r w:rsidRPr="00636F88">
              <w:rPr>
                <w:sz w:val="20"/>
                <w:lang w:eastAsia="bg-BG"/>
              </w:rPr>
              <w:t>707</w:t>
            </w:r>
          </w:p>
        </w:tc>
        <w:tc>
          <w:tcPr>
            <w:tcW w:w="571" w:type="pct"/>
            <w:tcBorders>
              <w:top w:val="nil"/>
              <w:left w:val="nil"/>
              <w:bottom w:val="single" w:sz="4" w:space="0" w:color="auto"/>
              <w:right w:val="single" w:sz="4" w:space="0" w:color="auto"/>
            </w:tcBorders>
            <w:shd w:val="clear" w:color="auto" w:fill="auto"/>
            <w:noWrap/>
            <w:vAlign w:val="bottom"/>
            <w:hideMark/>
          </w:tcPr>
          <w:p w14:paraId="164F43EC" w14:textId="77777777" w:rsidR="00636F88" w:rsidRPr="00636F88" w:rsidRDefault="00636F88" w:rsidP="00636F88">
            <w:pPr>
              <w:jc w:val="right"/>
              <w:rPr>
                <w:sz w:val="20"/>
                <w:lang w:eastAsia="bg-BG"/>
              </w:rPr>
            </w:pPr>
            <w:r w:rsidRPr="00636F88">
              <w:rPr>
                <w:sz w:val="20"/>
                <w:lang w:eastAsia="bg-BG"/>
              </w:rPr>
              <w:t>430</w:t>
            </w:r>
          </w:p>
        </w:tc>
        <w:tc>
          <w:tcPr>
            <w:tcW w:w="629" w:type="pct"/>
            <w:tcBorders>
              <w:top w:val="nil"/>
              <w:left w:val="nil"/>
              <w:bottom w:val="single" w:sz="4" w:space="0" w:color="auto"/>
              <w:right w:val="single" w:sz="4" w:space="0" w:color="auto"/>
            </w:tcBorders>
            <w:shd w:val="clear" w:color="auto" w:fill="auto"/>
            <w:noWrap/>
            <w:vAlign w:val="bottom"/>
            <w:hideMark/>
          </w:tcPr>
          <w:p w14:paraId="79ED6403" w14:textId="77777777" w:rsidR="00636F88" w:rsidRPr="00636F88" w:rsidRDefault="00636F88" w:rsidP="00636F88">
            <w:pPr>
              <w:jc w:val="right"/>
              <w:rPr>
                <w:sz w:val="20"/>
                <w:lang w:eastAsia="bg-BG"/>
              </w:rPr>
            </w:pPr>
            <w:r w:rsidRPr="00636F88">
              <w:rPr>
                <w:sz w:val="20"/>
                <w:lang w:eastAsia="bg-BG"/>
              </w:rPr>
              <w:t>42</w:t>
            </w:r>
          </w:p>
        </w:tc>
      </w:tr>
      <w:tr w:rsidR="00636F88" w:rsidRPr="00636F88" w14:paraId="13C6E645"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60E138D" w14:textId="77777777" w:rsidR="00636F88" w:rsidRPr="00636F88" w:rsidRDefault="00636F88" w:rsidP="00636F88">
            <w:pPr>
              <w:jc w:val="left"/>
              <w:rPr>
                <w:sz w:val="20"/>
                <w:lang w:eastAsia="bg-BG"/>
              </w:rPr>
            </w:pPr>
            <w:r w:rsidRPr="00636F88">
              <w:rPr>
                <w:sz w:val="20"/>
                <w:lang w:eastAsia="bg-BG"/>
              </w:rPr>
              <w:t>Юни</w:t>
            </w:r>
          </w:p>
        </w:tc>
        <w:tc>
          <w:tcPr>
            <w:tcW w:w="756" w:type="pct"/>
            <w:tcBorders>
              <w:top w:val="nil"/>
              <w:left w:val="nil"/>
              <w:bottom w:val="single" w:sz="4" w:space="0" w:color="auto"/>
              <w:right w:val="single" w:sz="4" w:space="0" w:color="auto"/>
            </w:tcBorders>
            <w:shd w:val="clear" w:color="auto" w:fill="auto"/>
            <w:noWrap/>
            <w:vAlign w:val="bottom"/>
            <w:hideMark/>
          </w:tcPr>
          <w:p w14:paraId="6510A90A" w14:textId="77777777" w:rsidR="00636F88" w:rsidRPr="00636F88" w:rsidRDefault="00636F88" w:rsidP="00636F88">
            <w:pPr>
              <w:jc w:val="right"/>
              <w:rPr>
                <w:sz w:val="20"/>
                <w:lang w:eastAsia="bg-BG"/>
              </w:rPr>
            </w:pPr>
            <w:r w:rsidRPr="00636F88">
              <w:rPr>
                <w:sz w:val="20"/>
                <w:lang w:eastAsia="bg-BG"/>
              </w:rPr>
              <w:t>31 512</w:t>
            </w:r>
          </w:p>
        </w:tc>
        <w:tc>
          <w:tcPr>
            <w:tcW w:w="714" w:type="pct"/>
            <w:tcBorders>
              <w:top w:val="nil"/>
              <w:left w:val="nil"/>
              <w:bottom w:val="single" w:sz="4" w:space="0" w:color="auto"/>
              <w:right w:val="single" w:sz="4" w:space="0" w:color="auto"/>
            </w:tcBorders>
            <w:shd w:val="clear" w:color="auto" w:fill="auto"/>
            <w:noWrap/>
            <w:vAlign w:val="bottom"/>
            <w:hideMark/>
          </w:tcPr>
          <w:p w14:paraId="4B31D3E7" w14:textId="77777777" w:rsidR="00636F88" w:rsidRPr="00636F88" w:rsidRDefault="00636F88" w:rsidP="00636F88">
            <w:pPr>
              <w:jc w:val="right"/>
              <w:rPr>
                <w:sz w:val="20"/>
                <w:lang w:eastAsia="bg-BG"/>
              </w:rPr>
            </w:pPr>
            <w:r w:rsidRPr="00636F88">
              <w:rPr>
                <w:sz w:val="20"/>
                <w:lang w:eastAsia="bg-BG"/>
              </w:rPr>
              <w:t>200</w:t>
            </w:r>
          </w:p>
        </w:tc>
        <w:tc>
          <w:tcPr>
            <w:tcW w:w="592" w:type="pct"/>
            <w:tcBorders>
              <w:top w:val="nil"/>
              <w:left w:val="nil"/>
              <w:bottom w:val="single" w:sz="4" w:space="0" w:color="auto"/>
              <w:right w:val="single" w:sz="4" w:space="0" w:color="auto"/>
            </w:tcBorders>
            <w:shd w:val="clear" w:color="auto" w:fill="auto"/>
            <w:noWrap/>
            <w:vAlign w:val="bottom"/>
            <w:hideMark/>
          </w:tcPr>
          <w:p w14:paraId="519B14A4" w14:textId="77777777" w:rsidR="00636F88" w:rsidRPr="00636F88" w:rsidRDefault="00636F88" w:rsidP="00636F88">
            <w:pPr>
              <w:jc w:val="right"/>
              <w:rPr>
                <w:sz w:val="20"/>
                <w:lang w:eastAsia="bg-BG"/>
              </w:rPr>
            </w:pPr>
            <w:r w:rsidRPr="00636F88">
              <w:rPr>
                <w:sz w:val="20"/>
                <w:lang w:eastAsia="bg-BG"/>
              </w:rPr>
              <w:t>788</w:t>
            </w:r>
          </w:p>
        </w:tc>
        <w:tc>
          <w:tcPr>
            <w:tcW w:w="853" w:type="pct"/>
            <w:tcBorders>
              <w:top w:val="nil"/>
              <w:left w:val="nil"/>
              <w:bottom w:val="single" w:sz="4" w:space="0" w:color="auto"/>
              <w:right w:val="single" w:sz="4" w:space="0" w:color="auto"/>
            </w:tcBorders>
            <w:shd w:val="clear" w:color="auto" w:fill="auto"/>
            <w:noWrap/>
            <w:vAlign w:val="bottom"/>
            <w:hideMark/>
          </w:tcPr>
          <w:p w14:paraId="4573BB9B" w14:textId="77777777" w:rsidR="00636F88" w:rsidRPr="00636F88" w:rsidRDefault="00636F88" w:rsidP="00636F88">
            <w:pPr>
              <w:jc w:val="right"/>
              <w:rPr>
                <w:sz w:val="20"/>
                <w:lang w:eastAsia="bg-BG"/>
              </w:rPr>
            </w:pPr>
            <w:r w:rsidRPr="00636F88">
              <w:rPr>
                <w:sz w:val="20"/>
                <w:lang w:eastAsia="bg-BG"/>
              </w:rPr>
              <w:t>697</w:t>
            </w:r>
          </w:p>
        </w:tc>
        <w:tc>
          <w:tcPr>
            <w:tcW w:w="571" w:type="pct"/>
            <w:tcBorders>
              <w:top w:val="nil"/>
              <w:left w:val="nil"/>
              <w:bottom w:val="single" w:sz="4" w:space="0" w:color="auto"/>
              <w:right w:val="single" w:sz="4" w:space="0" w:color="auto"/>
            </w:tcBorders>
            <w:shd w:val="clear" w:color="auto" w:fill="auto"/>
            <w:noWrap/>
            <w:vAlign w:val="bottom"/>
            <w:hideMark/>
          </w:tcPr>
          <w:p w14:paraId="03F115F5" w14:textId="77777777" w:rsidR="00636F88" w:rsidRPr="00636F88" w:rsidRDefault="00636F88" w:rsidP="00636F88">
            <w:pPr>
              <w:jc w:val="right"/>
              <w:rPr>
                <w:sz w:val="20"/>
                <w:lang w:eastAsia="bg-BG"/>
              </w:rPr>
            </w:pPr>
            <w:r w:rsidRPr="00636F88">
              <w:rPr>
                <w:sz w:val="20"/>
                <w:lang w:eastAsia="bg-BG"/>
              </w:rPr>
              <w:t>389</w:t>
            </w:r>
          </w:p>
        </w:tc>
        <w:tc>
          <w:tcPr>
            <w:tcW w:w="629" w:type="pct"/>
            <w:tcBorders>
              <w:top w:val="nil"/>
              <w:left w:val="nil"/>
              <w:bottom w:val="single" w:sz="4" w:space="0" w:color="auto"/>
              <w:right w:val="single" w:sz="4" w:space="0" w:color="auto"/>
            </w:tcBorders>
            <w:shd w:val="clear" w:color="auto" w:fill="auto"/>
            <w:noWrap/>
            <w:vAlign w:val="bottom"/>
            <w:hideMark/>
          </w:tcPr>
          <w:p w14:paraId="52E41A04" w14:textId="77777777" w:rsidR="00636F88" w:rsidRPr="00636F88" w:rsidRDefault="00636F88" w:rsidP="00636F88">
            <w:pPr>
              <w:jc w:val="right"/>
              <w:rPr>
                <w:sz w:val="20"/>
                <w:lang w:eastAsia="bg-BG"/>
              </w:rPr>
            </w:pPr>
            <w:r w:rsidRPr="00636F88">
              <w:rPr>
                <w:sz w:val="20"/>
                <w:lang w:eastAsia="bg-BG"/>
              </w:rPr>
              <w:t>40</w:t>
            </w:r>
          </w:p>
        </w:tc>
      </w:tr>
      <w:tr w:rsidR="00636F88" w:rsidRPr="00636F88" w14:paraId="26A955DB"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507C9E3C" w14:textId="77777777" w:rsidR="00636F88" w:rsidRPr="00636F88" w:rsidRDefault="00636F88" w:rsidP="00636F88">
            <w:pPr>
              <w:jc w:val="left"/>
              <w:rPr>
                <w:sz w:val="20"/>
                <w:lang w:eastAsia="bg-BG"/>
              </w:rPr>
            </w:pPr>
            <w:r w:rsidRPr="00636F88">
              <w:rPr>
                <w:sz w:val="20"/>
                <w:lang w:eastAsia="bg-BG"/>
              </w:rPr>
              <w:t>Юли</w:t>
            </w:r>
          </w:p>
        </w:tc>
        <w:tc>
          <w:tcPr>
            <w:tcW w:w="756" w:type="pct"/>
            <w:tcBorders>
              <w:top w:val="nil"/>
              <w:left w:val="nil"/>
              <w:bottom w:val="single" w:sz="4" w:space="0" w:color="auto"/>
              <w:right w:val="single" w:sz="4" w:space="0" w:color="auto"/>
            </w:tcBorders>
            <w:shd w:val="clear" w:color="auto" w:fill="auto"/>
            <w:noWrap/>
            <w:vAlign w:val="bottom"/>
            <w:hideMark/>
          </w:tcPr>
          <w:p w14:paraId="57CF5457" w14:textId="77777777" w:rsidR="00636F88" w:rsidRPr="00636F88" w:rsidRDefault="00636F88" w:rsidP="00636F88">
            <w:pPr>
              <w:jc w:val="right"/>
              <w:rPr>
                <w:sz w:val="20"/>
                <w:lang w:eastAsia="bg-BG"/>
              </w:rPr>
            </w:pPr>
            <w:r w:rsidRPr="00636F88">
              <w:rPr>
                <w:sz w:val="20"/>
                <w:lang w:eastAsia="bg-BG"/>
              </w:rPr>
              <w:t>31 397</w:t>
            </w:r>
          </w:p>
        </w:tc>
        <w:tc>
          <w:tcPr>
            <w:tcW w:w="714" w:type="pct"/>
            <w:tcBorders>
              <w:top w:val="nil"/>
              <w:left w:val="nil"/>
              <w:bottom w:val="single" w:sz="4" w:space="0" w:color="auto"/>
              <w:right w:val="single" w:sz="4" w:space="0" w:color="auto"/>
            </w:tcBorders>
            <w:shd w:val="clear" w:color="auto" w:fill="auto"/>
            <w:noWrap/>
            <w:vAlign w:val="bottom"/>
            <w:hideMark/>
          </w:tcPr>
          <w:p w14:paraId="47E360B3" w14:textId="77777777" w:rsidR="00636F88" w:rsidRPr="00636F88" w:rsidRDefault="00636F88" w:rsidP="00636F88">
            <w:pPr>
              <w:jc w:val="right"/>
              <w:rPr>
                <w:sz w:val="20"/>
                <w:lang w:eastAsia="bg-BG"/>
              </w:rPr>
            </w:pPr>
            <w:r w:rsidRPr="00636F88">
              <w:rPr>
                <w:sz w:val="20"/>
                <w:lang w:eastAsia="bg-BG"/>
              </w:rPr>
              <w:t>351</w:t>
            </w:r>
          </w:p>
        </w:tc>
        <w:tc>
          <w:tcPr>
            <w:tcW w:w="592" w:type="pct"/>
            <w:tcBorders>
              <w:top w:val="nil"/>
              <w:left w:val="nil"/>
              <w:bottom w:val="single" w:sz="4" w:space="0" w:color="auto"/>
              <w:right w:val="single" w:sz="4" w:space="0" w:color="auto"/>
            </w:tcBorders>
            <w:shd w:val="clear" w:color="auto" w:fill="auto"/>
            <w:noWrap/>
            <w:vAlign w:val="bottom"/>
            <w:hideMark/>
          </w:tcPr>
          <w:p w14:paraId="79019DB9" w14:textId="77777777" w:rsidR="00636F88" w:rsidRPr="00636F88" w:rsidRDefault="00636F88" w:rsidP="00636F88">
            <w:pPr>
              <w:jc w:val="right"/>
              <w:rPr>
                <w:sz w:val="20"/>
                <w:lang w:eastAsia="bg-BG"/>
              </w:rPr>
            </w:pPr>
            <w:r w:rsidRPr="00636F88">
              <w:rPr>
                <w:sz w:val="20"/>
                <w:lang w:eastAsia="bg-BG"/>
              </w:rPr>
              <w:t>1 591</w:t>
            </w:r>
          </w:p>
        </w:tc>
        <w:tc>
          <w:tcPr>
            <w:tcW w:w="853" w:type="pct"/>
            <w:tcBorders>
              <w:top w:val="nil"/>
              <w:left w:val="nil"/>
              <w:bottom w:val="single" w:sz="4" w:space="0" w:color="auto"/>
              <w:right w:val="single" w:sz="4" w:space="0" w:color="auto"/>
            </w:tcBorders>
            <w:shd w:val="clear" w:color="auto" w:fill="auto"/>
            <w:noWrap/>
            <w:vAlign w:val="bottom"/>
            <w:hideMark/>
          </w:tcPr>
          <w:p w14:paraId="4E0CB539" w14:textId="77777777" w:rsidR="00636F88" w:rsidRPr="00636F88" w:rsidRDefault="00636F88" w:rsidP="00636F88">
            <w:pPr>
              <w:jc w:val="right"/>
              <w:rPr>
                <w:sz w:val="20"/>
                <w:lang w:eastAsia="bg-BG"/>
              </w:rPr>
            </w:pPr>
            <w:r w:rsidRPr="00636F88">
              <w:rPr>
                <w:sz w:val="20"/>
                <w:lang w:eastAsia="bg-BG"/>
              </w:rPr>
              <w:t>456</w:t>
            </w:r>
          </w:p>
        </w:tc>
        <w:tc>
          <w:tcPr>
            <w:tcW w:w="571" w:type="pct"/>
            <w:tcBorders>
              <w:top w:val="nil"/>
              <w:left w:val="nil"/>
              <w:bottom w:val="single" w:sz="4" w:space="0" w:color="auto"/>
              <w:right w:val="single" w:sz="4" w:space="0" w:color="auto"/>
            </w:tcBorders>
            <w:shd w:val="clear" w:color="auto" w:fill="auto"/>
            <w:noWrap/>
            <w:vAlign w:val="bottom"/>
            <w:hideMark/>
          </w:tcPr>
          <w:p w14:paraId="58911EA7" w14:textId="77777777" w:rsidR="00636F88" w:rsidRPr="00636F88" w:rsidRDefault="00636F88" w:rsidP="00636F88">
            <w:pPr>
              <w:jc w:val="right"/>
              <w:rPr>
                <w:sz w:val="20"/>
                <w:lang w:eastAsia="bg-BG"/>
              </w:rPr>
            </w:pPr>
            <w:r w:rsidRPr="00636F88">
              <w:rPr>
                <w:sz w:val="20"/>
                <w:lang w:eastAsia="bg-BG"/>
              </w:rPr>
              <w:t>396</w:t>
            </w:r>
          </w:p>
        </w:tc>
        <w:tc>
          <w:tcPr>
            <w:tcW w:w="629" w:type="pct"/>
            <w:tcBorders>
              <w:top w:val="nil"/>
              <w:left w:val="nil"/>
              <w:bottom w:val="single" w:sz="4" w:space="0" w:color="auto"/>
              <w:right w:val="single" w:sz="4" w:space="0" w:color="auto"/>
            </w:tcBorders>
            <w:shd w:val="clear" w:color="auto" w:fill="auto"/>
            <w:noWrap/>
            <w:vAlign w:val="bottom"/>
            <w:hideMark/>
          </w:tcPr>
          <w:p w14:paraId="5251C96E"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42C7E8E5"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494F84AE" w14:textId="77777777" w:rsidR="00636F88" w:rsidRPr="00636F88" w:rsidRDefault="00636F88" w:rsidP="00636F88">
            <w:pPr>
              <w:jc w:val="left"/>
              <w:rPr>
                <w:sz w:val="20"/>
                <w:lang w:eastAsia="bg-BG"/>
              </w:rPr>
            </w:pPr>
            <w:r w:rsidRPr="00636F88">
              <w:rPr>
                <w:sz w:val="20"/>
                <w:lang w:eastAsia="bg-BG"/>
              </w:rPr>
              <w:t>Август</w:t>
            </w:r>
          </w:p>
        </w:tc>
        <w:tc>
          <w:tcPr>
            <w:tcW w:w="756" w:type="pct"/>
            <w:tcBorders>
              <w:top w:val="nil"/>
              <w:left w:val="nil"/>
              <w:bottom w:val="single" w:sz="4" w:space="0" w:color="auto"/>
              <w:right w:val="single" w:sz="4" w:space="0" w:color="auto"/>
            </w:tcBorders>
            <w:shd w:val="clear" w:color="auto" w:fill="auto"/>
            <w:noWrap/>
            <w:vAlign w:val="bottom"/>
            <w:hideMark/>
          </w:tcPr>
          <w:p w14:paraId="0AA1E40D" w14:textId="77777777" w:rsidR="00636F88" w:rsidRPr="00636F88" w:rsidRDefault="00636F88" w:rsidP="00636F88">
            <w:pPr>
              <w:jc w:val="right"/>
              <w:rPr>
                <w:sz w:val="20"/>
                <w:lang w:eastAsia="bg-BG"/>
              </w:rPr>
            </w:pPr>
            <w:r w:rsidRPr="00636F88">
              <w:rPr>
                <w:sz w:val="20"/>
                <w:lang w:eastAsia="bg-BG"/>
              </w:rPr>
              <w:t>32 063</w:t>
            </w:r>
          </w:p>
        </w:tc>
        <w:tc>
          <w:tcPr>
            <w:tcW w:w="714" w:type="pct"/>
            <w:tcBorders>
              <w:top w:val="nil"/>
              <w:left w:val="nil"/>
              <w:bottom w:val="single" w:sz="4" w:space="0" w:color="auto"/>
              <w:right w:val="single" w:sz="4" w:space="0" w:color="auto"/>
            </w:tcBorders>
            <w:shd w:val="clear" w:color="auto" w:fill="auto"/>
            <w:noWrap/>
            <w:vAlign w:val="bottom"/>
            <w:hideMark/>
          </w:tcPr>
          <w:p w14:paraId="7FB67C38" w14:textId="77777777" w:rsidR="00636F88" w:rsidRPr="00636F88" w:rsidRDefault="00636F88" w:rsidP="00636F88">
            <w:pPr>
              <w:jc w:val="right"/>
              <w:rPr>
                <w:sz w:val="20"/>
                <w:lang w:eastAsia="bg-BG"/>
              </w:rPr>
            </w:pPr>
            <w:r w:rsidRPr="00636F88">
              <w:rPr>
                <w:sz w:val="20"/>
                <w:lang w:eastAsia="bg-BG"/>
              </w:rPr>
              <w:t>210</w:t>
            </w:r>
          </w:p>
        </w:tc>
        <w:tc>
          <w:tcPr>
            <w:tcW w:w="592" w:type="pct"/>
            <w:tcBorders>
              <w:top w:val="nil"/>
              <w:left w:val="nil"/>
              <w:bottom w:val="single" w:sz="4" w:space="0" w:color="auto"/>
              <w:right w:val="single" w:sz="4" w:space="0" w:color="auto"/>
            </w:tcBorders>
            <w:shd w:val="clear" w:color="auto" w:fill="auto"/>
            <w:noWrap/>
            <w:vAlign w:val="bottom"/>
            <w:hideMark/>
          </w:tcPr>
          <w:p w14:paraId="16C864B6" w14:textId="77777777" w:rsidR="00636F88" w:rsidRPr="00636F88" w:rsidRDefault="00636F88" w:rsidP="00636F88">
            <w:pPr>
              <w:jc w:val="right"/>
              <w:rPr>
                <w:sz w:val="20"/>
                <w:lang w:eastAsia="bg-BG"/>
              </w:rPr>
            </w:pPr>
            <w:r w:rsidRPr="00636F88">
              <w:rPr>
                <w:sz w:val="20"/>
                <w:lang w:eastAsia="bg-BG"/>
              </w:rPr>
              <w:t>876</w:t>
            </w:r>
          </w:p>
        </w:tc>
        <w:tc>
          <w:tcPr>
            <w:tcW w:w="853" w:type="pct"/>
            <w:tcBorders>
              <w:top w:val="nil"/>
              <w:left w:val="nil"/>
              <w:bottom w:val="single" w:sz="4" w:space="0" w:color="auto"/>
              <w:right w:val="single" w:sz="4" w:space="0" w:color="auto"/>
            </w:tcBorders>
            <w:shd w:val="clear" w:color="auto" w:fill="auto"/>
            <w:noWrap/>
            <w:vAlign w:val="bottom"/>
            <w:hideMark/>
          </w:tcPr>
          <w:p w14:paraId="20CC510B" w14:textId="77777777" w:rsidR="00636F88" w:rsidRPr="00636F88" w:rsidRDefault="00636F88" w:rsidP="00636F88">
            <w:pPr>
              <w:jc w:val="right"/>
              <w:rPr>
                <w:sz w:val="20"/>
                <w:lang w:eastAsia="bg-BG"/>
              </w:rPr>
            </w:pPr>
            <w:r w:rsidRPr="00636F88">
              <w:rPr>
                <w:sz w:val="20"/>
                <w:lang w:eastAsia="bg-BG"/>
              </w:rPr>
              <w:t>595</w:t>
            </w:r>
          </w:p>
        </w:tc>
        <w:tc>
          <w:tcPr>
            <w:tcW w:w="571" w:type="pct"/>
            <w:tcBorders>
              <w:top w:val="nil"/>
              <w:left w:val="nil"/>
              <w:bottom w:val="single" w:sz="4" w:space="0" w:color="auto"/>
              <w:right w:val="single" w:sz="4" w:space="0" w:color="auto"/>
            </w:tcBorders>
            <w:shd w:val="clear" w:color="auto" w:fill="auto"/>
            <w:noWrap/>
            <w:vAlign w:val="bottom"/>
            <w:hideMark/>
          </w:tcPr>
          <w:p w14:paraId="594DCBF1" w14:textId="77777777" w:rsidR="00636F88" w:rsidRPr="00636F88" w:rsidRDefault="00636F88" w:rsidP="00636F88">
            <w:pPr>
              <w:jc w:val="right"/>
              <w:rPr>
                <w:sz w:val="20"/>
                <w:lang w:eastAsia="bg-BG"/>
              </w:rPr>
            </w:pPr>
            <w:r w:rsidRPr="00636F88">
              <w:rPr>
                <w:sz w:val="20"/>
                <w:lang w:eastAsia="bg-BG"/>
              </w:rPr>
              <w:t>382</w:t>
            </w:r>
          </w:p>
        </w:tc>
        <w:tc>
          <w:tcPr>
            <w:tcW w:w="629" w:type="pct"/>
            <w:tcBorders>
              <w:top w:val="nil"/>
              <w:left w:val="nil"/>
              <w:bottom w:val="single" w:sz="4" w:space="0" w:color="auto"/>
              <w:right w:val="single" w:sz="4" w:space="0" w:color="auto"/>
            </w:tcBorders>
            <w:shd w:val="clear" w:color="auto" w:fill="auto"/>
            <w:noWrap/>
            <w:vAlign w:val="bottom"/>
            <w:hideMark/>
          </w:tcPr>
          <w:p w14:paraId="1895B831" w14:textId="77777777" w:rsidR="00636F88" w:rsidRPr="00636F88" w:rsidRDefault="00636F88" w:rsidP="00636F88">
            <w:pPr>
              <w:jc w:val="right"/>
              <w:rPr>
                <w:sz w:val="20"/>
                <w:lang w:eastAsia="bg-BG"/>
              </w:rPr>
            </w:pPr>
            <w:r w:rsidRPr="00636F88">
              <w:rPr>
                <w:sz w:val="20"/>
                <w:lang w:eastAsia="bg-BG"/>
              </w:rPr>
              <w:t>43</w:t>
            </w:r>
          </w:p>
        </w:tc>
      </w:tr>
      <w:tr w:rsidR="00636F88" w:rsidRPr="00636F88" w14:paraId="5C038F51"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A3E82C5" w14:textId="77777777" w:rsidR="00636F88" w:rsidRPr="00636F88" w:rsidRDefault="00636F88" w:rsidP="00636F88">
            <w:pPr>
              <w:jc w:val="left"/>
              <w:rPr>
                <w:sz w:val="20"/>
                <w:lang w:eastAsia="bg-BG"/>
              </w:rPr>
            </w:pPr>
            <w:r w:rsidRPr="00636F88">
              <w:rPr>
                <w:sz w:val="20"/>
                <w:lang w:eastAsia="bg-BG"/>
              </w:rPr>
              <w:t>Септември</w:t>
            </w:r>
          </w:p>
        </w:tc>
        <w:tc>
          <w:tcPr>
            <w:tcW w:w="756" w:type="pct"/>
            <w:tcBorders>
              <w:top w:val="nil"/>
              <w:left w:val="nil"/>
              <w:bottom w:val="single" w:sz="4" w:space="0" w:color="auto"/>
              <w:right w:val="single" w:sz="4" w:space="0" w:color="auto"/>
            </w:tcBorders>
            <w:shd w:val="clear" w:color="auto" w:fill="auto"/>
            <w:noWrap/>
            <w:vAlign w:val="bottom"/>
            <w:hideMark/>
          </w:tcPr>
          <w:p w14:paraId="1B2B706C" w14:textId="77777777" w:rsidR="00636F88" w:rsidRPr="00636F88" w:rsidRDefault="00636F88" w:rsidP="00636F88">
            <w:pPr>
              <w:jc w:val="right"/>
              <w:rPr>
                <w:sz w:val="20"/>
                <w:lang w:eastAsia="bg-BG"/>
              </w:rPr>
            </w:pPr>
            <w:r w:rsidRPr="00636F88">
              <w:rPr>
                <w:sz w:val="20"/>
                <w:lang w:eastAsia="bg-BG"/>
              </w:rPr>
              <w:t>27 418</w:t>
            </w:r>
          </w:p>
        </w:tc>
        <w:tc>
          <w:tcPr>
            <w:tcW w:w="714" w:type="pct"/>
            <w:tcBorders>
              <w:top w:val="nil"/>
              <w:left w:val="nil"/>
              <w:bottom w:val="single" w:sz="4" w:space="0" w:color="auto"/>
              <w:right w:val="single" w:sz="4" w:space="0" w:color="auto"/>
            </w:tcBorders>
            <w:shd w:val="clear" w:color="auto" w:fill="auto"/>
            <w:noWrap/>
            <w:vAlign w:val="bottom"/>
            <w:hideMark/>
          </w:tcPr>
          <w:p w14:paraId="6C84A331" w14:textId="77777777" w:rsidR="00636F88" w:rsidRPr="00636F88" w:rsidRDefault="00636F88" w:rsidP="00636F88">
            <w:pPr>
              <w:jc w:val="right"/>
              <w:rPr>
                <w:sz w:val="20"/>
                <w:lang w:eastAsia="bg-BG"/>
              </w:rPr>
            </w:pPr>
            <w:r w:rsidRPr="00636F88">
              <w:rPr>
                <w:sz w:val="20"/>
                <w:lang w:eastAsia="bg-BG"/>
              </w:rPr>
              <w:t>267</w:t>
            </w:r>
          </w:p>
        </w:tc>
        <w:tc>
          <w:tcPr>
            <w:tcW w:w="592" w:type="pct"/>
            <w:tcBorders>
              <w:top w:val="nil"/>
              <w:left w:val="nil"/>
              <w:bottom w:val="single" w:sz="4" w:space="0" w:color="auto"/>
              <w:right w:val="single" w:sz="4" w:space="0" w:color="auto"/>
            </w:tcBorders>
            <w:shd w:val="clear" w:color="auto" w:fill="auto"/>
            <w:noWrap/>
            <w:vAlign w:val="bottom"/>
            <w:hideMark/>
          </w:tcPr>
          <w:p w14:paraId="37758557" w14:textId="77777777" w:rsidR="00636F88" w:rsidRPr="00636F88" w:rsidRDefault="00636F88" w:rsidP="00636F88">
            <w:pPr>
              <w:jc w:val="right"/>
              <w:rPr>
                <w:sz w:val="20"/>
                <w:lang w:eastAsia="bg-BG"/>
              </w:rPr>
            </w:pPr>
            <w:r w:rsidRPr="00636F88">
              <w:rPr>
                <w:sz w:val="20"/>
                <w:lang w:eastAsia="bg-BG"/>
              </w:rPr>
              <w:t>939</w:t>
            </w:r>
          </w:p>
        </w:tc>
        <w:tc>
          <w:tcPr>
            <w:tcW w:w="853" w:type="pct"/>
            <w:tcBorders>
              <w:top w:val="nil"/>
              <w:left w:val="nil"/>
              <w:bottom w:val="single" w:sz="4" w:space="0" w:color="auto"/>
              <w:right w:val="single" w:sz="4" w:space="0" w:color="auto"/>
            </w:tcBorders>
            <w:shd w:val="clear" w:color="auto" w:fill="auto"/>
            <w:noWrap/>
            <w:vAlign w:val="bottom"/>
            <w:hideMark/>
          </w:tcPr>
          <w:p w14:paraId="32891BDF" w14:textId="77777777" w:rsidR="00636F88" w:rsidRPr="00636F88" w:rsidRDefault="00636F88" w:rsidP="00636F88">
            <w:pPr>
              <w:jc w:val="right"/>
              <w:rPr>
                <w:sz w:val="20"/>
                <w:lang w:eastAsia="bg-BG"/>
              </w:rPr>
            </w:pPr>
            <w:r w:rsidRPr="00636F88">
              <w:rPr>
                <w:sz w:val="20"/>
                <w:lang w:eastAsia="bg-BG"/>
              </w:rPr>
              <w:t>434</w:t>
            </w:r>
          </w:p>
        </w:tc>
        <w:tc>
          <w:tcPr>
            <w:tcW w:w="571" w:type="pct"/>
            <w:tcBorders>
              <w:top w:val="nil"/>
              <w:left w:val="nil"/>
              <w:bottom w:val="single" w:sz="4" w:space="0" w:color="auto"/>
              <w:right w:val="single" w:sz="4" w:space="0" w:color="auto"/>
            </w:tcBorders>
            <w:shd w:val="clear" w:color="auto" w:fill="auto"/>
            <w:noWrap/>
            <w:vAlign w:val="bottom"/>
            <w:hideMark/>
          </w:tcPr>
          <w:p w14:paraId="50FEF581" w14:textId="77777777" w:rsidR="00636F88" w:rsidRPr="00636F88" w:rsidRDefault="00636F88" w:rsidP="00636F88">
            <w:pPr>
              <w:jc w:val="right"/>
              <w:rPr>
                <w:sz w:val="20"/>
                <w:lang w:eastAsia="bg-BG"/>
              </w:rPr>
            </w:pPr>
            <w:r w:rsidRPr="00636F88">
              <w:rPr>
                <w:sz w:val="20"/>
                <w:lang w:eastAsia="bg-BG"/>
              </w:rPr>
              <w:t>352</w:t>
            </w:r>
          </w:p>
        </w:tc>
        <w:tc>
          <w:tcPr>
            <w:tcW w:w="629" w:type="pct"/>
            <w:tcBorders>
              <w:top w:val="nil"/>
              <w:left w:val="nil"/>
              <w:bottom w:val="single" w:sz="4" w:space="0" w:color="auto"/>
              <w:right w:val="single" w:sz="4" w:space="0" w:color="auto"/>
            </w:tcBorders>
            <w:shd w:val="clear" w:color="auto" w:fill="auto"/>
            <w:noWrap/>
            <w:vAlign w:val="bottom"/>
            <w:hideMark/>
          </w:tcPr>
          <w:p w14:paraId="601D383E" w14:textId="77777777" w:rsidR="00636F88" w:rsidRPr="00636F88" w:rsidRDefault="00636F88" w:rsidP="00636F88">
            <w:pPr>
              <w:jc w:val="right"/>
              <w:rPr>
                <w:sz w:val="20"/>
                <w:lang w:eastAsia="bg-BG"/>
              </w:rPr>
            </w:pPr>
            <w:r w:rsidRPr="00636F88">
              <w:rPr>
                <w:sz w:val="20"/>
                <w:lang w:eastAsia="bg-BG"/>
              </w:rPr>
              <w:t>40</w:t>
            </w:r>
          </w:p>
        </w:tc>
      </w:tr>
      <w:tr w:rsidR="00636F88" w:rsidRPr="00636F88" w14:paraId="504E8DC3"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0F9E0CBE" w14:textId="77777777" w:rsidR="00636F88" w:rsidRPr="00636F88" w:rsidRDefault="00636F88" w:rsidP="00636F88">
            <w:pPr>
              <w:jc w:val="left"/>
              <w:rPr>
                <w:sz w:val="20"/>
                <w:lang w:eastAsia="bg-BG"/>
              </w:rPr>
            </w:pPr>
            <w:r w:rsidRPr="00636F88">
              <w:rPr>
                <w:sz w:val="20"/>
                <w:lang w:eastAsia="bg-BG"/>
              </w:rPr>
              <w:t>Октомври</w:t>
            </w:r>
          </w:p>
        </w:tc>
        <w:tc>
          <w:tcPr>
            <w:tcW w:w="756" w:type="pct"/>
            <w:tcBorders>
              <w:top w:val="nil"/>
              <w:left w:val="nil"/>
              <w:bottom w:val="single" w:sz="4" w:space="0" w:color="auto"/>
              <w:right w:val="single" w:sz="4" w:space="0" w:color="auto"/>
            </w:tcBorders>
            <w:shd w:val="clear" w:color="auto" w:fill="auto"/>
            <w:noWrap/>
            <w:vAlign w:val="bottom"/>
            <w:hideMark/>
          </w:tcPr>
          <w:p w14:paraId="3D5B813B" w14:textId="77777777" w:rsidR="00636F88" w:rsidRPr="00636F88" w:rsidRDefault="00636F88" w:rsidP="00636F88">
            <w:pPr>
              <w:jc w:val="right"/>
              <w:rPr>
                <w:sz w:val="20"/>
                <w:lang w:eastAsia="bg-BG"/>
              </w:rPr>
            </w:pPr>
            <w:r w:rsidRPr="00636F88">
              <w:rPr>
                <w:sz w:val="20"/>
                <w:lang w:eastAsia="bg-BG"/>
              </w:rPr>
              <w:t>30 507</w:t>
            </w:r>
          </w:p>
        </w:tc>
        <w:tc>
          <w:tcPr>
            <w:tcW w:w="714" w:type="pct"/>
            <w:tcBorders>
              <w:top w:val="nil"/>
              <w:left w:val="nil"/>
              <w:bottom w:val="single" w:sz="4" w:space="0" w:color="auto"/>
              <w:right w:val="single" w:sz="4" w:space="0" w:color="auto"/>
            </w:tcBorders>
            <w:shd w:val="clear" w:color="auto" w:fill="auto"/>
            <w:noWrap/>
            <w:vAlign w:val="bottom"/>
            <w:hideMark/>
          </w:tcPr>
          <w:p w14:paraId="7A7994B7" w14:textId="77777777" w:rsidR="00636F88" w:rsidRPr="00636F88" w:rsidRDefault="00636F88" w:rsidP="00636F88">
            <w:pPr>
              <w:jc w:val="right"/>
              <w:rPr>
                <w:sz w:val="20"/>
                <w:lang w:eastAsia="bg-BG"/>
              </w:rPr>
            </w:pPr>
            <w:r w:rsidRPr="00636F88">
              <w:rPr>
                <w:sz w:val="20"/>
                <w:lang w:eastAsia="bg-BG"/>
              </w:rPr>
              <w:t>179</w:t>
            </w:r>
          </w:p>
        </w:tc>
        <w:tc>
          <w:tcPr>
            <w:tcW w:w="592" w:type="pct"/>
            <w:tcBorders>
              <w:top w:val="nil"/>
              <w:left w:val="nil"/>
              <w:bottom w:val="single" w:sz="4" w:space="0" w:color="auto"/>
              <w:right w:val="single" w:sz="4" w:space="0" w:color="auto"/>
            </w:tcBorders>
            <w:shd w:val="clear" w:color="auto" w:fill="auto"/>
            <w:noWrap/>
            <w:vAlign w:val="bottom"/>
            <w:hideMark/>
          </w:tcPr>
          <w:p w14:paraId="254B19FB" w14:textId="77777777" w:rsidR="00636F88" w:rsidRPr="00636F88" w:rsidRDefault="00636F88" w:rsidP="00636F88">
            <w:pPr>
              <w:jc w:val="right"/>
              <w:rPr>
                <w:sz w:val="20"/>
                <w:lang w:eastAsia="bg-BG"/>
              </w:rPr>
            </w:pPr>
            <w:r w:rsidRPr="00636F88">
              <w:rPr>
                <w:sz w:val="20"/>
                <w:lang w:eastAsia="bg-BG"/>
              </w:rPr>
              <w:t>730</w:t>
            </w:r>
          </w:p>
        </w:tc>
        <w:tc>
          <w:tcPr>
            <w:tcW w:w="853" w:type="pct"/>
            <w:tcBorders>
              <w:top w:val="nil"/>
              <w:left w:val="nil"/>
              <w:bottom w:val="single" w:sz="4" w:space="0" w:color="auto"/>
              <w:right w:val="single" w:sz="4" w:space="0" w:color="auto"/>
            </w:tcBorders>
            <w:shd w:val="clear" w:color="auto" w:fill="auto"/>
            <w:noWrap/>
            <w:vAlign w:val="bottom"/>
            <w:hideMark/>
          </w:tcPr>
          <w:p w14:paraId="4D30826E" w14:textId="77777777" w:rsidR="00636F88" w:rsidRPr="00636F88" w:rsidRDefault="00636F88" w:rsidP="00636F88">
            <w:pPr>
              <w:jc w:val="right"/>
              <w:rPr>
                <w:sz w:val="20"/>
                <w:lang w:eastAsia="bg-BG"/>
              </w:rPr>
            </w:pPr>
            <w:r w:rsidRPr="00636F88">
              <w:rPr>
                <w:sz w:val="20"/>
                <w:lang w:eastAsia="bg-BG"/>
              </w:rPr>
              <w:t>1 013</w:t>
            </w:r>
          </w:p>
        </w:tc>
        <w:tc>
          <w:tcPr>
            <w:tcW w:w="571" w:type="pct"/>
            <w:tcBorders>
              <w:top w:val="nil"/>
              <w:left w:val="nil"/>
              <w:bottom w:val="single" w:sz="4" w:space="0" w:color="auto"/>
              <w:right w:val="single" w:sz="4" w:space="0" w:color="auto"/>
            </w:tcBorders>
            <w:shd w:val="clear" w:color="auto" w:fill="auto"/>
            <w:noWrap/>
            <w:vAlign w:val="bottom"/>
            <w:hideMark/>
          </w:tcPr>
          <w:p w14:paraId="5908A467" w14:textId="77777777" w:rsidR="00636F88" w:rsidRPr="00636F88" w:rsidRDefault="00636F88" w:rsidP="00636F88">
            <w:pPr>
              <w:jc w:val="right"/>
              <w:rPr>
                <w:sz w:val="20"/>
                <w:lang w:eastAsia="bg-BG"/>
              </w:rPr>
            </w:pPr>
            <w:r w:rsidRPr="00636F88">
              <w:rPr>
                <w:sz w:val="20"/>
                <w:lang w:eastAsia="bg-BG"/>
              </w:rPr>
              <w:t>378</w:t>
            </w:r>
          </w:p>
        </w:tc>
        <w:tc>
          <w:tcPr>
            <w:tcW w:w="629" w:type="pct"/>
            <w:tcBorders>
              <w:top w:val="nil"/>
              <w:left w:val="nil"/>
              <w:bottom w:val="single" w:sz="4" w:space="0" w:color="auto"/>
              <w:right w:val="single" w:sz="4" w:space="0" w:color="auto"/>
            </w:tcBorders>
            <w:shd w:val="clear" w:color="auto" w:fill="auto"/>
            <w:noWrap/>
            <w:vAlign w:val="bottom"/>
            <w:hideMark/>
          </w:tcPr>
          <w:p w14:paraId="3B97F995"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21F3D6CB"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70A15A5D" w14:textId="77777777" w:rsidR="00636F88" w:rsidRPr="00636F88" w:rsidRDefault="00636F88" w:rsidP="00636F88">
            <w:pPr>
              <w:jc w:val="left"/>
              <w:rPr>
                <w:sz w:val="20"/>
                <w:lang w:eastAsia="bg-BG"/>
              </w:rPr>
            </w:pPr>
            <w:r w:rsidRPr="00636F88">
              <w:rPr>
                <w:sz w:val="20"/>
                <w:lang w:eastAsia="bg-BG"/>
              </w:rPr>
              <w:t>Ноември</w:t>
            </w:r>
          </w:p>
        </w:tc>
        <w:tc>
          <w:tcPr>
            <w:tcW w:w="756" w:type="pct"/>
            <w:tcBorders>
              <w:top w:val="nil"/>
              <w:left w:val="nil"/>
              <w:bottom w:val="single" w:sz="4" w:space="0" w:color="auto"/>
              <w:right w:val="single" w:sz="4" w:space="0" w:color="auto"/>
            </w:tcBorders>
            <w:shd w:val="clear" w:color="auto" w:fill="auto"/>
            <w:noWrap/>
            <w:vAlign w:val="bottom"/>
            <w:hideMark/>
          </w:tcPr>
          <w:p w14:paraId="79148A88" w14:textId="77777777" w:rsidR="00636F88" w:rsidRPr="00636F88" w:rsidRDefault="00636F88" w:rsidP="00636F88">
            <w:pPr>
              <w:jc w:val="right"/>
              <w:rPr>
                <w:sz w:val="20"/>
                <w:lang w:eastAsia="bg-BG"/>
              </w:rPr>
            </w:pPr>
            <w:r w:rsidRPr="00636F88">
              <w:rPr>
                <w:sz w:val="20"/>
                <w:lang w:eastAsia="bg-BG"/>
              </w:rPr>
              <w:t>27 280</w:t>
            </w:r>
          </w:p>
        </w:tc>
        <w:tc>
          <w:tcPr>
            <w:tcW w:w="714" w:type="pct"/>
            <w:tcBorders>
              <w:top w:val="nil"/>
              <w:left w:val="nil"/>
              <w:bottom w:val="single" w:sz="4" w:space="0" w:color="auto"/>
              <w:right w:val="single" w:sz="4" w:space="0" w:color="auto"/>
            </w:tcBorders>
            <w:shd w:val="clear" w:color="auto" w:fill="auto"/>
            <w:noWrap/>
            <w:vAlign w:val="bottom"/>
            <w:hideMark/>
          </w:tcPr>
          <w:p w14:paraId="24138136" w14:textId="77777777" w:rsidR="00636F88" w:rsidRPr="00636F88" w:rsidRDefault="00636F88" w:rsidP="00636F88">
            <w:pPr>
              <w:jc w:val="right"/>
              <w:rPr>
                <w:sz w:val="20"/>
                <w:lang w:eastAsia="bg-BG"/>
              </w:rPr>
            </w:pPr>
            <w:r w:rsidRPr="00636F88">
              <w:rPr>
                <w:sz w:val="20"/>
                <w:lang w:eastAsia="bg-BG"/>
              </w:rPr>
              <w:t>271</w:t>
            </w:r>
          </w:p>
        </w:tc>
        <w:tc>
          <w:tcPr>
            <w:tcW w:w="592" w:type="pct"/>
            <w:tcBorders>
              <w:top w:val="nil"/>
              <w:left w:val="nil"/>
              <w:bottom w:val="single" w:sz="4" w:space="0" w:color="auto"/>
              <w:right w:val="single" w:sz="4" w:space="0" w:color="auto"/>
            </w:tcBorders>
            <w:shd w:val="clear" w:color="auto" w:fill="auto"/>
            <w:noWrap/>
            <w:vAlign w:val="bottom"/>
            <w:hideMark/>
          </w:tcPr>
          <w:p w14:paraId="1B50CD8F" w14:textId="77777777" w:rsidR="00636F88" w:rsidRPr="00636F88" w:rsidRDefault="00636F88" w:rsidP="00636F88">
            <w:pPr>
              <w:jc w:val="right"/>
              <w:rPr>
                <w:sz w:val="20"/>
                <w:lang w:eastAsia="bg-BG"/>
              </w:rPr>
            </w:pPr>
            <w:r w:rsidRPr="00636F88">
              <w:rPr>
                <w:sz w:val="20"/>
                <w:lang w:eastAsia="bg-BG"/>
              </w:rPr>
              <w:t>1 187</w:t>
            </w:r>
          </w:p>
        </w:tc>
        <w:tc>
          <w:tcPr>
            <w:tcW w:w="853" w:type="pct"/>
            <w:tcBorders>
              <w:top w:val="nil"/>
              <w:left w:val="nil"/>
              <w:bottom w:val="single" w:sz="4" w:space="0" w:color="auto"/>
              <w:right w:val="single" w:sz="4" w:space="0" w:color="auto"/>
            </w:tcBorders>
            <w:shd w:val="clear" w:color="auto" w:fill="auto"/>
            <w:noWrap/>
            <w:vAlign w:val="bottom"/>
            <w:hideMark/>
          </w:tcPr>
          <w:p w14:paraId="05EAB1BB" w14:textId="77777777" w:rsidR="00636F88" w:rsidRPr="00636F88" w:rsidRDefault="00636F88" w:rsidP="00636F88">
            <w:pPr>
              <w:jc w:val="right"/>
              <w:rPr>
                <w:sz w:val="20"/>
                <w:lang w:eastAsia="bg-BG"/>
              </w:rPr>
            </w:pPr>
            <w:r w:rsidRPr="00636F88">
              <w:rPr>
                <w:sz w:val="20"/>
                <w:lang w:eastAsia="bg-BG"/>
              </w:rPr>
              <w:t>766</w:t>
            </w:r>
          </w:p>
        </w:tc>
        <w:tc>
          <w:tcPr>
            <w:tcW w:w="571" w:type="pct"/>
            <w:tcBorders>
              <w:top w:val="nil"/>
              <w:left w:val="nil"/>
              <w:bottom w:val="single" w:sz="4" w:space="0" w:color="auto"/>
              <w:right w:val="single" w:sz="4" w:space="0" w:color="auto"/>
            </w:tcBorders>
            <w:shd w:val="clear" w:color="auto" w:fill="auto"/>
            <w:noWrap/>
            <w:vAlign w:val="bottom"/>
            <w:hideMark/>
          </w:tcPr>
          <w:p w14:paraId="17B1110D" w14:textId="77777777" w:rsidR="00636F88" w:rsidRPr="00636F88" w:rsidRDefault="00636F88" w:rsidP="00636F88">
            <w:pPr>
              <w:jc w:val="right"/>
              <w:rPr>
                <w:sz w:val="20"/>
                <w:lang w:eastAsia="bg-BG"/>
              </w:rPr>
            </w:pPr>
            <w:r w:rsidRPr="00636F88">
              <w:rPr>
                <w:sz w:val="20"/>
                <w:lang w:eastAsia="bg-BG"/>
              </w:rPr>
              <w:t>398</w:t>
            </w:r>
          </w:p>
        </w:tc>
        <w:tc>
          <w:tcPr>
            <w:tcW w:w="629" w:type="pct"/>
            <w:tcBorders>
              <w:top w:val="nil"/>
              <w:left w:val="nil"/>
              <w:bottom w:val="single" w:sz="4" w:space="0" w:color="auto"/>
              <w:right w:val="single" w:sz="4" w:space="0" w:color="auto"/>
            </w:tcBorders>
            <w:shd w:val="clear" w:color="auto" w:fill="auto"/>
            <w:noWrap/>
            <w:vAlign w:val="bottom"/>
            <w:hideMark/>
          </w:tcPr>
          <w:p w14:paraId="7EE7E973"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0437A2C7"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2283E085" w14:textId="77777777" w:rsidR="00636F88" w:rsidRPr="00636F88" w:rsidRDefault="00636F88" w:rsidP="00636F88">
            <w:pPr>
              <w:jc w:val="left"/>
              <w:rPr>
                <w:sz w:val="20"/>
                <w:lang w:eastAsia="bg-BG"/>
              </w:rPr>
            </w:pPr>
            <w:r w:rsidRPr="00636F88">
              <w:rPr>
                <w:sz w:val="20"/>
                <w:lang w:eastAsia="bg-BG"/>
              </w:rPr>
              <w:t>Декември</w:t>
            </w:r>
          </w:p>
        </w:tc>
        <w:tc>
          <w:tcPr>
            <w:tcW w:w="756" w:type="pct"/>
            <w:tcBorders>
              <w:top w:val="nil"/>
              <w:left w:val="nil"/>
              <w:bottom w:val="single" w:sz="4" w:space="0" w:color="auto"/>
              <w:right w:val="single" w:sz="4" w:space="0" w:color="auto"/>
            </w:tcBorders>
            <w:shd w:val="clear" w:color="auto" w:fill="auto"/>
            <w:noWrap/>
            <w:vAlign w:val="bottom"/>
            <w:hideMark/>
          </w:tcPr>
          <w:p w14:paraId="38491FB0" w14:textId="77777777" w:rsidR="00636F88" w:rsidRPr="00636F88" w:rsidRDefault="00636F88" w:rsidP="00636F88">
            <w:pPr>
              <w:jc w:val="right"/>
              <w:rPr>
                <w:sz w:val="20"/>
                <w:lang w:eastAsia="bg-BG"/>
              </w:rPr>
            </w:pPr>
            <w:r w:rsidRPr="00636F88">
              <w:rPr>
                <w:sz w:val="20"/>
                <w:lang w:eastAsia="bg-BG"/>
              </w:rPr>
              <w:t>31 005</w:t>
            </w:r>
          </w:p>
        </w:tc>
        <w:tc>
          <w:tcPr>
            <w:tcW w:w="714" w:type="pct"/>
            <w:tcBorders>
              <w:top w:val="nil"/>
              <w:left w:val="nil"/>
              <w:bottom w:val="single" w:sz="4" w:space="0" w:color="auto"/>
              <w:right w:val="single" w:sz="4" w:space="0" w:color="auto"/>
            </w:tcBorders>
            <w:shd w:val="clear" w:color="auto" w:fill="auto"/>
            <w:noWrap/>
            <w:vAlign w:val="bottom"/>
            <w:hideMark/>
          </w:tcPr>
          <w:p w14:paraId="685186D1" w14:textId="77777777" w:rsidR="00636F88" w:rsidRPr="00636F88" w:rsidRDefault="00636F88" w:rsidP="00636F88">
            <w:pPr>
              <w:jc w:val="right"/>
              <w:rPr>
                <w:sz w:val="20"/>
                <w:lang w:eastAsia="bg-BG"/>
              </w:rPr>
            </w:pPr>
            <w:r w:rsidRPr="00636F88">
              <w:rPr>
                <w:sz w:val="20"/>
                <w:lang w:eastAsia="bg-BG"/>
              </w:rPr>
              <w:t>235</w:t>
            </w:r>
          </w:p>
        </w:tc>
        <w:tc>
          <w:tcPr>
            <w:tcW w:w="592" w:type="pct"/>
            <w:tcBorders>
              <w:top w:val="nil"/>
              <w:left w:val="nil"/>
              <w:bottom w:val="single" w:sz="4" w:space="0" w:color="auto"/>
              <w:right w:val="single" w:sz="4" w:space="0" w:color="auto"/>
            </w:tcBorders>
            <w:shd w:val="clear" w:color="auto" w:fill="auto"/>
            <w:noWrap/>
            <w:vAlign w:val="bottom"/>
            <w:hideMark/>
          </w:tcPr>
          <w:p w14:paraId="1AADDEA3" w14:textId="77777777" w:rsidR="00636F88" w:rsidRPr="00636F88" w:rsidRDefault="00636F88" w:rsidP="00636F88">
            <w:pPr>
              <w:jc w:val="right"/>
              <w:rPr>
                <w:sz w:val="20"/>
                <w:lang w:eastAsia="bg-BG"/>
              </w:rPr>
            </w:pPr>
            <w:r w:rsidRPr="00636F88">
              <w:rPr>
                <w:sz w:val="20"/>
                <w:lang w:eastAsia="bg-BG"/>
              </w:rPr>
              <w:t>949</w:t>
            </w:r>
          </w:p>
        </w:tc>
        <w:tc>
          <w:tcPr>
            <w:tcW w:w="853" w:type="pct"/>
            <w:tcBorders>
              <w:top w:val="nil"/>
              <w:left w:val="nil"/>
              <w:bottom w:val="single" w:sz="4" w:space="0" w:color="auto"/>
              <w:right w:val="single" w:sz="4" w:space="0" w:color="auto"/>
            </w:tcBorders>
            <w:shd w:val="clear" w:color="auto" w:fill="auto"/>
            <w:noWrap/>
            <w:vAlign w:val="bottom"/>
            <w:hideMark/>
          </w:tcPr>
          <w:p w14:paraId="1B42DD79" w14:textId="77777777" w:rsidR="00636F88" w:rsidRPr="00636F88" w:rsidRDefault="00636F88" w:rsidP="00636F88">
            <w:pPr>
              <w:jc w:val="right"/>
              <w:rPr>
                <w:sz w:val="20"/>
                <w:lang w:eastAsia="bg-BG"/>
              </w:rPr>
            </w:pPr>
            <w:r w:rsidRPr="00636F88">
              <w:rPr>
                <w:sz w:val="20"/>
                <w:lang w:eastAsia="bg-BG"/>
              </w:rPr>
              <w:t>965</w:t>
            </w:r>
          </w:p>
        </w:tc>
        <w:tc>
          <w:tcPr>
            <w:tcW w:w="571" w:type="pct"/>
            <w:tcBorders>
              <w:top w:val="nil"/>
              <w:left w:val="nil"/>
              <w:bottom w:val="single" w:sz="4" w:space="0" w:color="auto"/>
              <w:right w:val="single" w:sz="4" w:space="0" w:color="auto"/>
            </w:tcBorders>
            <w:shd w:val="clear" w:color="auto" w:fill="auto"/>
            <w:noWrap/>
            <w:vAlign w:val="bottom"/>
            <w:hideMark/>
          </w:tcPr>
          <w:p w14:paraId="6F371EA8" w14:textId="77777777" w:rsidR="00636F88" w:rsidRPr="00636F88" w:rsidRDefault="00636F88" w:rsidP="00636F88">
            <w:pPr>
              <w:jc w:val="right"/>
              <w:rPr>
                <w:sz w:val="20"/>
                <w:lang w:eastAsia="bg-BG"/>
              </w:rPr>
            </w:pPr>
            <w:r w:rsidRPr="00636F88">
              <w:rPr>
                <w:sz w:val="20"/>
                <w:lang w:eastAsia="bg-BG"/>
              </w:rPr>
              <w:t>485</w:t>
            </w:r>
          </w:p>
        </w:tc>
        <w:tc>
          <w:tcPr>
            <w:tcW w:w="629" w:type="pct"/>
            <w:tcBorders>
              <w:top w:val="nil"/>
              <w:left w:val="nil"/>
              <w:bottom w:val="single" w:sz="4" w:space="0" w:color="auto"/>
              <w:right w:val="single" w:sz="4" w:space="0" w:color="auto"/>
            </w:tcBorders>
            <w:shd w:val="clear" w:color="auto" w:fill="auto"/>
            <w:noWrap/>
            <w:vAlign w:val="bottom"/>
            <w:hideMark/>
          </w:tcPr>
          <w:p w14:paraId="309FF99C" w14:textId="77777777" w:rsidR="00636F88" w:rsidRPr="00636F88" w:rsidRDefault="00636F88" w:rsidP="00636F88">
            <w:pPr>
              <w:jc w:val="right"/>
              <w:rPr>
                <w:sz w:val="20"/>
                <w:lang w:eastAsia="bg-BG"/>
              </w:rPr>
            </w:pPr>
            <w:r w:rsidRPr="00636F88">
              <w:rPr>
                <w:sz w:val="20"/>
                <w:lang w:eastAsia="bg-BG"/>
              </w:rPr>
              <w:t>34</w:t>
            </w:r>
          </w:p>
        </w:tc>
      </w:tr>
      <w:tr w:rsidR="00636F88" w:rsidRPr="00636F88" w14:paraId="4501142E"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656C5C3F" w14:textId="77777777" w:rsidR="00636F88" w:rsidRPr="00636F88" w:rsidRDefault="00636F88" w:rsidP="00636F88">
            <w:pPr>
              <w:jc w:val="left"/>
              <w:rPr>
                <w:b/>
                <w:bCs/>
                <w:sz w:val="20"/>
                <w:lang w:eastAsia="bg-BG"/>
              </w:rPr>
            </w:pPr>
            <w:r w:rsidRPr="00636F88">
              <w:rPr>
                <w:b/>
                <w:bCs/>
                <w:sz w:val="20"/>
                <w:lang w:eastAsia="bg-BG"/>
              </w:rPr>
              <w:t>ОБЩО 2020</w:t>
            </w:r>
          </w:p>
        </w:tc>
        <w:tc>
          <w:tcPr>
            <w:tcW w:w="756" w:type="pct"/>
            <w:tcBorders>
              <w:top w:val="nil"/>
              <w:left w:val="nil"/>
              <w:bottom w:val="single" w:sz="4" w:space="0" w:color="auto"/>
              <w:right w:val="single" w:sz="4" w:space="0" w:color="auto"/>
            </w:tcBorders>
            <w:shd w:val="clear" w:color="auto" w:fill="auto"/>
            <w:noWrap/>
            <w:vAlign w:val="bottom"/>
            <w:hideMark/>
          </w:tcPr>
          <w:p w14:paraId="091BC052" w14:textId="77777777" w:rsidR="00636F88" w:rsidRPr="00636F88" w:rsidRDefault="00636F88" w:rsidP="00636F88">
            <w:pPr>
              <w:jc w:val="right"/>
              <w:rPr>
                <w:b/>
                <w:bCs/>
                <w:sz w:val="20"/>
                <w:lang w:eastAsia="bg-BG"/>
              </w:rPr>
            </w:pPr>
            <w:r w:rsidRPr="00636F88">
              <w:rPr>
                <w:b/>
                <w:bCs/>
                <w:sz w:val="20"/>
                <w:lang w:eastAsia="bg-BG"/>
              </w:rPr>
              <w:t>372 167</w:t>
            </w:r>
          </w:p>
        </w:tc>
        <w:tc>
          <w:tcPr>
            <w:tcW w:w="714" w:type="pct"/>
            <w:tcBorders>
              <w:top w:val="nil"/>
              <w:left w:val="nil"/>
              <w:bottom w:val="single" w:sz="4" w:space="0" w:color="auto"/>
              <w:right w:val="single" w:sz="4" w:space="0" w:color="auto"/>
            </w:tcBorders>
            <w:shd w:val="clear" w:color="auto" w:fill="auto"/>
            <w:noWrap/>
            <w:vAlign w:val="bottom"/>
            <w:hideMark/>
          </w:tcPr>
          <w:p w14:paraId="08ADBEB1" w14:textId="77777777" w:rsidR="00636F88" w:rsidRPr="00636F88" w:rsidRDefault="00636F88" w:rsidP="00636F88">
            <w:pPr>
              <w:jc w:val="right"/>
              <w:rPr>
                <w:b/>
                <w:bCs/>
                <w:sz w:val="20"/>
                <w:lang w:eastAsia="bg-BG"/>
              </w:rPr>
            </w:pPr>
            <w:r w:rsidRPr="00636F88">
              <w:rPr>
                <w:b/>
                <w:bCs/>
                <w:sz w:val="20"/>
                <w:lang w:eastAsia="bg-BG"/>
              </w:rPr>
              <w:t>3 139</w:t>
            </w:r>
          </w:p>
        </w:tc>
        <w:tc>
          <w:tcPr>
            <w:tcW w:w="592" w:type="pct"/>
            <w:tcBorders>
              <w:top w:val="nil"/>
              <w:left w:val="nil"/>
              <w:bottom w:val="single" w:sz="4" w:space="0" w:color="auto"/>
              <w:right w:val="single" w:sz="4" w:space="0" w:color="auto"/>
            </w:tcBorders>
            <w:shd w:val="clear" w:color="auto" w:fill="auto"/>
            <w:noWrap/>
            <w:vAlign w:val="bottom"/>
            <w:hideMark/>
          </w:tcPr>
          <w:p w14:paraId="0C7948EC" w14:textId="77777777" w:rsidR="00636F88" w:rsidRPr="00636F88" w:rsidRDefault="00636F88" w:rsidP="00636F88">
            <w:pPr>
              <w:jc w:val="right"/>
              <w:rPr>
                <w:b/>
                <w:bCs/>
                <w:sz w:val="20"/>
                <w:lang w:eastAsia="bg-BG"/>
              </w:rPr>
            </w:pPr>
            <w:r w:rsidRPr="00636F88">
              <w:rPr>
                <w:b/>
                <w:bCs/>
                <w:sz w:val="20"/>
                <w:lang w:eastAsia="bg-BG"/>
              </w:rPr>
              <w:t>12 406</w:t>
            </w:r>
          </w:p>
        </w:tc>
        <w:tc>
          <w:tcPr>
            <w:tcW w:w="853" w:type="pct"/>
            <w:tcBorders>
              <w:top w:val="nil"/>
              <w:left w:val="nil"/>
              <w:bottom w:val="single" w:sz="4" w:space="0" w:color="auto"/>
              <w:right w:val="single" w:sz="4" w:space="0" w:color="auto"/>
            </w:tcBorders>
            <w:shd w:val="clear" w:color="auto" w:fill="auto"/>
            <w:noWrap/>
            <w:vAlign w:val="bottom"/>
            <w:hideMark/>
          </w:tcPr>
          <w:p w14:paraId="23EF3730" w14:textId="77777777" w:rsidR="00636F88" w:rsidRPr="00636F88" w:rsidRDefault="00636F88" w:rsidP="00636F88">
            <w:pPr>
              <w:jc w:val="right"/>
              <w:rPr>
                <w:b/>
                <w:bCs/>
                <w:sz w:val="20"/>
                <w:lang w:eastAsia="bg-BG"/>
              </w:rPr>
            </w:pPr>
            <w:r w:rsidRPr="00636F88">
              <w:rPr>
                <w:b/>
                <w:bCs/>
                <w:sz w:val="20"/>
                <w:lang w:eastAsia="bg-BG"/>
              </w:rPr>
              <w:t>8 081</w:t>
            </w:r>
          </w:p>
        </w:tc>
        <w:tc>
          <w:tcPr>
            <w:tcW w:w="571" w:type="pct"/>
            <w:tcBorders>
              <w:top w:val="nil"/>
              <w:left w:val="nil"/>
              <w:bottom w:val="single" w:sz="4" w:space="0" w:color="auto"/>
              <w:right w:val="single" w:sz="4" w:space="0" w:color="auto"/>
            </w:tcBorders>
            <w:shd w:val="clear" w:color="auto" w:fill="auto"/>
            <w:noWrap/>
            <w:vAlign w:val="bottom"/>
            <w:hideMark/>
          </w:tcPr>
          <w:p w14:paraId="2B2501C8" w14:textId="77777777" w:rsidR="00636F88" w:rsidRPr="00636F88" w:rsidRDefault="00636F88" w:rsidP="00636F88">
            <w:pPr>
              <w:jc w:val="right"/>
              <w:rPr>
                <w:b/>
                <w:bCs/>
                <w:sz w:val="20"/>
                <w:lang w:eastAsia="bg-BG"/>
              </w:rPr>
            </w:pPr>
            <w:r w:rsidRPr="00636F88">
              <w:rPr>
                <w:b/>
                <w:bCs/>
                <w:sz w:val="20"/>
                <w:lang w:eastAsia="bg-BG"/>
              </w:rPr>
              <w:t>5 181</w:t>
            </w:r>
          </w:p>
        </w:tc>
        <w:tc>
          <w:tcPr>
            <w:tcW w:w="629" w:type="pct"/>
            <w:tcBorders>
              <w:top w:val="nil"/>
              <w:left w:val="nil"/>
              <w:bottom w:val="single" w:sz="4" w:space="0" w:color="auto"/>
              <w:right w:val="single" w:sz="4" w:space="0" w:color="auto"/>
            </w:tcBorders>
            <w:shd w:val="clear" w:color="auto" w:fill="auto"/>
            <w:noWrap/>
            <w:vAlign w:val="bottom"/>
            <w:hideMark/>
          </w:tcPr>
          <w:p w14:paraId="45C22B39" w14:textId="77777777" w:rsidR="00636F88" w:rsidRPr="00636F88" w:rsidRDefault="00636F88" w:rsidP="00636F88">
            <w:pPr>
              <w:jc w:val="right"/>
              <w:rPr>
                <w:b/>
                <w:bCs/>
                <w:sz w:val="20"/>
                <w:lang w:eastAsia="bg-BG"/>
              </w:rPr>
            </w:pPr>
            <w:r w:rsidRPr="00636F88">
              <w:rPr>
                <w:b/>
                <w:bCs/>
                <w:sz w:val="20"/>
                <w:lang w:eastAsia="bg-BG"/>
              </w:rPr>
              <w:t>453</w:t>
            </w:r>
          </w:p>
        </w:tc>
      </w:tr>
      <w:tr w:rsidR="00636F88" w:rsidRPr="00636F88" w14:paraId="7EE76696" w14:textId="77777777" w:rsidTr="0015007C">
        <w:trPr>
          <w:trHeight w:val="255"/>
        </w:trPr>
        <w:tc>
          <w:tcPr>
            <w:tcW w:w="885" w:type="pct"/>
            <w:tcBorders>
              <w:top w:val="nil"/>
              <w:left w:val="single" w:sz="4" w:space="0" w:color="auto"/>
              <w:bottom w:val="single" w:sz="4" w:space="0" w:color="auto"/>
              <w:right w:val="single" w:sz="4" w:space="0" w:color="auto"/>
            </w:tcBorders>
            <w:shd w:val="clear" w:color="auto" w:fill="auto"/>
            <w:noWrap/>
            <w:vAlign w:val="bottom"/>
            <w:hideMark/>
          </w:tcPr>
          <w:p w14:paraId="557006D2"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56" w:type="pct"/>
            <w:tcBorders>
              <w:top w:val="nil"/>
              <w:left w:val="nil"/>
              <w:bottom w:val="single" w:sz="4" w:space="0" w:color="auto"/>
              <w:right w:val="single" w:sz="4" w:space="0" w:color="auto"/>
            </w:tcBorders>
            <w:shd w:val="clear" w:color="auto" w:fill="auto"/>
            <w:noWrap/>
            <w:vAlign w:val="bottom"/>
            <w:hideMark/>
          </w:tcPr>
          <w:p w14:paraId="45C28586"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714" w:type="pct"/>
            <w:tcBorders>
              <w:top w:val="nil"/>
              <w:left w:val="nil"/>
              <w:bottom w:val="single" w:sz="4" w:space="0" w:color="auto"/>
              <w:right w:val="single" w:sz="4" w:space="0" w:color="auto"/>
            </w:tcBorders>
            <w:shd w:val="clear" w:color="auto" w:fill="auto"/>
            <w:noWrap/>
            <w:vAlign w:val="bottom"/>
            <w:hideMark/>
          </w:tcPr>
          <w:p w14:paraId="52893A59" w14:textId="77777777" w:rsidR="00636F88" w:rsidRPr="00636F88" w:rsidRDefault="00636F88" w:rsidP="00636F88">
            <w:pPr>
              <w:jc w:val="right"/>
              <w:rPr>
                <w:b/>
                <w:bCs/>
                <w:sz w:val="16"/>
                <w:szCs w:val="16"/>
                <w:lang w:eastAsia="bg-BG"/>
              </w:rPr>
            </w:pPr>
            <w:r w:rsidRPr="00636F88">
              <w:rPr>
                <w:b/>
                <w:bCs/>
                <w:sz w:val="16"/>
                <w:szCs w:val="16"/>
                <w:lang w:eastAsia="bg-BG"/>
              </w:rPr>
              <w:t>109 588</w:t>
            </w:r>
          </w:p>
        </w:tc>
        <w:tc>
          <w:tcPr>
            <w:tcW w:w="592" w:type="pct"/>
            <w:tcBorders>
              <w:top w:val="nil"/>
              <w:left w:val="nil"/>
              <w:bottom w:val="single" w:sz="4" w:space="0" w:color="auto"/>
              <w:right w:val="single" w:sz="4" w:space="0" w:color="auto"/>
            </w:tcBorders>
            <w:shd w:val="clear" w:color="auto" w:fill="auto"/>
            <w:noWrap/>
            <w:vAlign w:val="bottom"/>
            <w:hideMark/>
          </w:tcPr>
          <w:p w14:paraId="75904BE9" w14:textId="77777777" w:rsidR="00636F88" w:rsidRPr="00636F88" w:rsidRDefault="00636F88" w:rsidP="00636F88">
            <w:pPr>
              <w:jc w:val="right"/>
              <w:rPr>
                <w:b/>
                <w:bCs/>
                <w:sz w:val="16"/>
                <w:szCs w:val="16"/>
                <w:lang w:eastAsia="bg-BG"/>
              </w:rPr>
            </w:pPr>
            <w:r w:rsidRPr="00636F88">
              <w:rPr>
                <w:b/>
                <w:bCs/>
                <w:sz w:val="16"/>
                <w:szCs w:val="16"/>
                <w:lang w:eastAsia="bg-BG"/>
              </w:rPr>
              <w:t>218 978</w:t>
            </w:r>
          </w:p>
        </w:tc>
        <w:tc>
          <w:tcPr>
            <w:tcW w:w="853" w:type="pct"/>
            <w:tcBorders>
              <w:top w:val="nil"/>
              <w:left w:val="nil"/>
              <w:bottom w:val="single" w:sz="4" w:space="0" w:color="auto"/>
              <w:right w:val="single" w:sz="4" w:space="0" w:color="auto"/>
            </w:tcBorders>
            <w:shd w:val="clear" w:color="auto" w:fill="auto"/>
            <w:noWrap/>
            <w:vAlign w:val="bottom"/>
            <w:hideMark/>
          </w:tcPr>
          <w:p w14:paraId="3BBD12D8" w14:textId="77777777" w:rsidR="00636F88" w:rsidRPr="00636F88" w:rsidRDefault="00636F88" w:rsidP="00636F88">
            <w:pPr>
              <w:jc w:val="right"/>
              <w:rPr>
                <w:b/>
                <w:bCs/>
                <w:sz w:val="16"/>
                <w:szCs w:val="16"/>
                <w:lang w:eastAsia="bg-BG"/>
              </w:rPr>
            </w:pPr>
            <w:r w:rsidRPr="00636F88">
              <w:rPr>
                <w:b/>
                <w:bCs/>
                <w:sz w:val="16"/>
                <w:szCs w:val="16"/>
                <w:lang w:eastAsia="bg-BG"/>
              </w:rPr>
              <w:t>109 588</w:t>
            </w:r>
          </w:p>
        </w:tc>
        <w:tc>
          <w:tcPr>
            <w:tcW w:w="571" w:type="pct"/>
            <w:tcBorders>
              <w:top w:val="nil"/>
              <w:left w:val="nil"/>
              <w:bottom w:val="single" w:sz="4" w:space="0" w:color="auto"/>
              <w:right w:val="single" w:sz="4" w:space="0" w:color="auto"/>
            </w:tcBorders>
            <w:shd w:val="clear" w:color="auto" w:fill="auto"/>
            <w:noWrap/>
            <w:vAlign w:val="bottom"/>
            <w:hideMark/>
          </w:tcPr>
          <w:p w14:paraId="5F88C335" w14:textId="77777777" w:rsidR="00636F88" w:rsidRPr="00636F88" w:rsidRDefault="00636F88" w:rsidP="00636F88">
            <w:pPr>
              <w:jc w:val="right"/>
              <w:rPr>
                <w:b/>
                <w:bCs/>
                <w:sz w:val="16"/>
                <w:szCs w:val="16"/>
                <w:lang w:eastAsia="bg-BG"/>
              </w:rPr>
            </w:pPr>
            <w:r w:rsidRPr="00636F88">
              <w:rPr>
                <w:b/>
                <w:bCs/>
                <w:sz w:val="16"/>
                <w:szCs w:val="16"/>
                <w:lang w:eastAsia="bg-BG"/>
              </w:rPr>
              <w:t>20 104</w:t>
            </w:r>
          </w:p>
        </w:tc>
        <w:tc>
          <w:tcPr>
            <w:tcW w:w="629" w:type="pct"/>
            <w:tcBorders>
              <w:top w:val="nil"/>
              <w:left w:val="nil"/>
              <w:bottom w:val="single" w:sz="4" w:space="0" w:color="auto"/>
              <w:right w:val="single" w:sz="4" w:space="0" w:color="auto"/>
            </w:tcBorders>
            <w:shd w:val="clear" w:color="auto" w:fill="auto"/>
            <w:noWrap/>
            <w:vAlign w:val="bottom"/>
            <w:hideMark/>
          </w:tcPr>
          <w:p w14:paraId="1CB5A0D2" w14:textId="77777777" w:rsidR="00636F88" w:rsidRPr="00636F88" w:rsidRDefault="00636F88" w:rsidP="00636F88">
            <w:pPr>
              <w:jc w:val="right"/>
              <w:rPr>
                <w:b/>
                <w:bCs/>
                <w:sz w:val="16"/>
                <w:szCs w:val="16"/>
                <w:lang w:eastAsia="bg-BG"/>
              </w:rPr>
            </w:pPr>
            <w:r w:rsidRPr="00636F88">
              <w:rPr>
                <w:b/>
                <w:bCs/>
                <w:sz w:val="16"/>
                <w:szCs w:val="16"/>
                <w:lang w:eastAsia="bg-BG"/>
              </w:rPr>
              <w:t>3 351</w:t>
            </w:r>
          </w:p>
        </w:tc>
      </w:tr>
    </w:tbl>
    <w:p w14:paraId="0E578194" w14:textId="77777777" w:rsidR="00636F88" w:rsidRPr="00636F88" w:rsidRDefault="00636F88" w:rsidP="00636F88">
      <w:pPr>
        <w:tabs>
          <w:tab w:val="left" w:pos="4536"/>
        </w:tabs>
        <w:spacing w:before="120"/>
        <w:ind w:firstLine="720"/>
        <w:rPr>
          <w:sz w:val="24"/>
        </w:rPr>
      </w:pPr>
    </w:p>
    <w:p w14:paraId="4E12D29F"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Ябланица</w:t>
      </w:r>
    </w:p>
    <w:p w14:paraId="4326FF05"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801"/>
        <w:gridCol w:w="1305"/>
        <w:gridCol w:w="1182"/>
        <w:gridCol w:w="1150"/>
        <w:gridCol w:w="1568"/>
        <w:gridCol w:w="1094"/>
        <w:gridCol w:w="1299"/>
      </w:tblGrid>
      <w:tr w:rsidR="00636F88" w:rsidRPr="00636F88" w14:paraId="6136B2F4"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233D0" w14:textId="77777777" w:rsidR="00636F88" w:rsidRPr="00636F88" w:rsidRDefault="00636F88" w:rsidP="00636F88">
            <w:pPr>
              <w:jc w:val="center"/>
              <w:rPr>
                <w:sz w:val="20"/>
                <w:lang w:eastAsia="bg-BG"/>
              </w:rPr>
            </w:pPr>
            <w:r w:rsidRPr="00636F88">
              <w:rPr>
                <w:sz w:val="20"/>
                <w:lang w:eastAsia="bg-BG"/>
              </w:rPr>
              <w:t>период</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5A99F7"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7" w:type="pct"/>
            <w:gridSpan w:val="5"/>
            <w:tcBorders>
              <w:top w:val="single" w:sz="4" w:space="0" w:color="auto"/>
              <w:left w:val="nil"/>
              <w:bottom w:val="single" w:sz="4" w:space="0" w:color="auto"/>
              <w:right w:val="single" w:sz="4" w:space="0" w:color="auto"/>
            </w:tcBorders>
            <w:shd w:val="clear" w:color="auto" w:fill="auto"/>
            <w:noWrap/>
            <w:vAlign w:val="bottom"/>
            <w:hideMark/>
          </w:tcPr>
          <w:p w14:paraId="29D165AF"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39829432"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0A7C2651" w14:textId="77777777" w:rsidR="00636F88" w:rsidRPr="00636F88" w:rsidRDefault="00636F88" w:rsidP="00636F88">
            <w:pPr>
              <w:jc w:val="left"/>
              <w:rPr>
                <w:sz w:val="20"/>
                <w:lang w:eastAsia="bg-BG"/>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57D6A593" w14:textId="77777777" w:rsidR="00636F88" w:rsidRPr="00636F88" w:rsidRDefault="00636F88" w:rsidP="00636F88">
            <w:pPr>
              <w:jc w:val="left"/>
              <w:rPr>
                <w:sz w:val="20"/>
                <w:lang w:eastAsia="bg-BG"/>
              </w:rPr>
            </w:pPr>
          </w:p>
        </w:tc>
        <w:tc>
          <w:tcPr>
            <w:tcW w:w="629" w:type="pct"/>
            <w:tcBorders>
              <w:top w:val="nil"/>
              <w:left w:val="nil"/>
              <w:bottom w:val="single" w:sz="4" w:space="0" w:color="auto"/>
              <w:right w:val="single" w:sz="4" w:space="0" w:color="auto"/>
            </w:tcBorders>
            <w:shd w:val="clear" w:color="auto" w:fill="auto"/>
            <w:vAlign w:val="center"/>
            <w:hideMark/>
          </w:tcPr>
          <w:p w14:paraId="609AE26D" w14:textId="77777777" w:rsidR="00636F88" w:rsidRPr="00636F88" w:rsidRDefault="00636F88" w:rsidP="00636F88">
            <w:pPr>
              <w:jc w:val="center"/>
              <w:rPr>
                <w:sz w:val="20"/>
                <w:lang w:eastAsia="bg-BG"/>
              </w:rPr>
            </w:pPr>
            <w:r w:rsidRPr="00636F88">
              <w:rPr>
                <w:sz w:val="20"/>
                <w:lang w:eastAsia="bg-BG"/>
              </w:rPr>
              <w:t>БПК5</w:t>
            </w:r>
          </w:p>
        </w:tc>
        <w:tc>
          <w:tcPr>
            <w:tcW w:w="612" w:type="pct"/>
            <w:tcBorders>
              <w:top w:val="nil"/>
              <w:left w:val="nil"/>
              <w:bottom w:val="single" w:sz="4" w:space="0" w:color="auto"/>
              <w:right w:val="single" w:sz="4" w:space="0" w:color="auto"/>
            </w:tcBorders>
            <w:shd w:val="clear" w:color="auto" w:fill="auto"/>
            <w:vAlign w:val="center"/>
            <w:hideMark/>
          </w:tcPr>
          <w:p w14:paraId="30ED4A43" w14:textId="77777777" w:rsidR="00636F88" w:rsidRPr="00636F88" w:rsidRDefault="00636F88" w:rsidP="00636F88">
            <w:pPr>
              <w:jc w:val="center"/>
              <w:rPr>
                <w:sz w:val="20"/>
                <w:lang w:eastAsia="bg-BG"/>
              </w:rPr>
            </w:pPr>
            <w:r w:rsidRPr="00636F88">
              <w:rPr>
                <w:sz w:val="20"/>
                <w:lang w:eastAsia="bg-BG"/>
              </w:rPr>
              <w:t>ХПК</w:t>
            </w:r>
          </w:p>
        </w:tc>
        <w:tc>
          <w:tcPr>
            <w:tcW w:w="834" w:type="pct"/>
            <w:tcBorders>
              <w:top w:val="nil"/>
              <w:left w:val="nil"/>
              <w:bottom w:val="single" w:sz="4" w:space="0" w:color="auto"/>
              <w:right w:val="single" w:sz="4" w:space="0" w:color="auto"/>
            </w:tcBorders>
            <w:shd w:val="clear" w:color="auto" w:fill="auto"/>
            <w:vAlign w:val="center"/>
            <w:hideMark/>
          </w:tcPr>
          <w:p w14:paraId="1A46BDF0"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26F1729C" w14:textId="77777777" w:rsidR="00636F88" w:rsidRPr="00636F88" w:rsidRDefault="00636F88" w:rsidP="00636F88">
            <w:pPr>
              <w:jc w:val="center"/>
              <w:rPr>
                <w:sz w:val="20"/>
                <w:lang w:eastAsia="bg-BG"/>
              </w:rPr>
            </w:pPr>
            <w:r w:rsidRPr="00636F88">
              <w:rPr>
                <w:sz w:val="20"/>
                <w:lang w:eastAsia="bg-BG"/>
              </w:rPr>
              <w:t>Общ азот</w:t>
            </w:r>
          </w:p>
        </w:tc>
        <w:tc>
          <w:tcPr>
            <w:tcW w:w="691" w:type="pct"/>
            <w:tcBorders>
              <w:top w:val="nil"/>
              <w:left w:val="nil"/>
              <w:bottom w:val="single" w:sz="4" w:space="0" w:color="auto"/>
              <w:right w:val="single" w:sz="4" w:space="0" w:color="auto"/>
            </w:tcBorders>
            <w:shd w:val="clear" w:color="auto" w:fill="auto"/>
            <w:vAlign w:val="center"/>
            <w:hideMark/>
          </w:tcPr>
          <w:p w14:paraId="17C69D05"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62BCB8B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17C11A9" w14:textId="77777777" w:rsidR="00636F88" w:rsidRPr="00636F88" w:rsidRDefault="00636F88" w:rsidP="00636F88">
            <w:pPr>
              <w:jc w:val="left"/>
              <w:rPr>
                <w:sz w:val="20"/>
                <w:lang w:eastAsia="bg-BG"/>
              </w:rPr>
            </w:pPr>
            <w:r w:rsidRPr="00636F88">
              <w:rPr>
                <w:sz w:val="20"/>
                <w:lang w:eastAsia="bg-BG"/>
              </w:rPr>
              <w:t>Януари</w:t>
            </w:r>
          </w:p>
        </w:tc>
        <w:tc>
          <w:tcPr>
            <w:tcW w:w="694" w:type="pct"/>
            <w:tcBorders>
              <w:top w:val="nil"/>
              <w:left w:val="nil"/>
              <w:bottom w:val="single" w:sz="4" w:space="0" w:color="auto"/>
              <w:right w:val="single" w:sz="4" w:space="0" w:color="auto"/>
            </w:tcBorders>
            <w:shd w:val="clear" w:color="auto" w:fill="auto"/>
            <w:noWrap/>
            <w:vAlign w:val="bottom"/>
            <w:hideMark/>
          </w:tcPr>
          <w:p w14:paraId="6FBE75E1" w14:textId="77777777" w:rsidR="00636F88" w:rsidRPr="00636F88" w:rsidRDefault="00636F88" w:rsidP="00636F88">
            <w:pPr>
              <w:jc w:val="right"/>
              <w:rPr>
                <w:sz w:val="20"/>
                <w:lang w:eastAsia="bg-BG"/>
              </w:rPr>
            </w:pPr>
            <w:r w:rsidRPr="00636F88">
              <w:rPr>
                <w:sz w:val="20"/>
                <w:lang w:eastAsia="bg-BG"/>
              </w:rPr>
              <w:t>26 065</w:t>
            </w:r>
          </w:p>
        </w:tc>
        <w:tc>
          <w:tcPr>
            <w:tcW w:w="629" w:type="pct"/>
            <w:tcBorders>
              <w:top w:val="nil"/>
              <w:left w:val="nil"/>
              <w:bottom w:val="single" w:sz="4" w:space="0" w:color="auto"/>
              <w:right w:val="single" w:sz="4" w:space="0" w:color="auto"/>
            </w:tcBorders>
            <w:shd w:val="clear" w:color="auto" w:fill="auto"/>
            <w:noWrap/>
            <w:vAlign w:val="bottom"/>
            <w:hideMark/>
          </w:tcPr>
          <w:p w14:paraId="78BD31BF" w14:textId="77777777" w:rsidR="00636F88" w:rsidRPr="00636F88" w:rsidRDefault="00636F88" w:rsidP="00636F88">
            <w:pPr>
              <w:jc w:val="right"/>
              <w:rPr>
                <w:sz w:val="20"/>
                <w:lang w:eastAsia="bg-BG"/>
              </w:rPr>
            </w:pPr>
            <w:r w:rsidRPr="00636F88">
              <w:rPr>
                <w:sz w:val="20"/>
                <w:lang w:eastAsia="bg-BG"/>
              </w:rPr>
              <w:t>101</w:t>
            </w:r>
          </w:p>
        </w:tc>
        <w:tc>
          <w:tcPr>
            <w:tcW w:w="612" w:type="pct"/>
            <w:tcBorders>
              <w:top w:val="nil"/>
              <w:left w:val="nil"/>
              <w:bottom w:val="single" w:sz="4" w:space="0" w:color="auto"/>
              <w:right w:val="single" w:sz="4" w:space="0" w:color="auto"/>
            </w:tcBorders>
            <w:shd w:val="clear" w:color="auto" w:fill="auto"/>
            <w:noWrap/>
            <w:vAlign w:val="bottom"/>
            <w:hideMark/>
          </w:tcPr>
          <w:p w14:paraId="0D2A53B7" w14:textId="77777777" w:rsidR="00636F88" w:rsidRPr="00636F88" w:rsidRDefault="00636F88" w:rsidP="00636F88">
            <w:pPr>
              <w:jc w:val="right"/>
              <w:rPr>
                <w:sz w:val="20"/>
                <w:lang w:eastAsia="bg-BG"/>
              </w:rPr>
            </w:pPr>
            <w:r w:rsidRPr="00636F88">
              <w:rPr>
                <w:sz w:val="20"/>
                <w:lang w:eastAsia="bg-BG"/>
              </w:rPr>
              <w:t>156</w:t>
            </w:r>
          </w:p>
        </w:tc>
        <w:tc>
          <w:tcPr>
            <w:tcW w:w="834" w:type="pct"/>
            <w:tcBorders>
              <w:top w:val="nil"/>
              <w:left w:val="nil"/>
              <w:bottom w:val="single" w:sz="4" w:space="0" w:color="auto"/>
              <w:right w:val="single" w:sz="4" w:space="0" w:color="auto"/>
            </w:tcBorders>
            <w:shd w:val="clear" w:color="auto" w:fill="auto"/>
            <w:noWrap/>
            <w:vAlign w:val="bottom"/>
            <w:hideMark/>
          </w:tcPr>
          <w:p w14:paraId="2BDA598A" w14:textId="77777777" w:rsidR="00636F88" w:rsidRPr="00636F88" w:rsidRDefault="00636F88" w:rsidP="00636F88">
            <w:pPr>
              <w:jc w:val="right"/>
              <w:rPr>
                <w:sz w:val="20"/>
                <w:lang w:eastAsia="bg-BG"/>
              </w:rPr>
            </w:pPr>
            <w:r w:rsidRPr="00636F88">
              <w:rPr>
                <w:sz w:val="20"/>
                <w:lang w:eastAsia="bg-BG"/>
              </w:rPr>
              <w:t>199</w:t>
            </w:r>
          </w:p>
        </w:tc>
        <w:tc>
          <w:tcPr>
            <w:tcW w:w="582" w:type="pct"/>
            <w:tcBorders>
              <w:top w:val="nil"/>
              <w:left w:val="nil"/>
              <w:bottom w:val="single" w:sz="4" w:space="0" w:color="auto"/>
              <w:right w:val="single" w:sz="4" w:space="0" w:color="auto"/>
            </w:tcBorders>
            <w:shd w:val="clear" w:color="auto" w:fill="auto"/>
            <w:noWrap/>
            <w:vAlign w:val="bottom"/>
            <w:hideMark/>
          </w:tcPr>
          <w:p w14:paraId="72A9D69A" w14:textId="77777777" w:rsidR="00636F88" w:rsidRPr="00636F88" w:rsidRDefault="00636F88" w:rsidP="00636F88">
            <w:pPr>
              <w:jc w:val="right"/>
              <w:rPr>
                <w:sz w:val="20"/>
                <w:lang w:eastAsia="bg-BG"/>
              </w:rPr>
            </w:pPr>
            <w:r w:rsidRPr="00636F88">
              <w:rPr>
                <w:sz w:val="20"/>
                <w:lang w:eastAsia="bg-BG"/>
              </w:rPr>
              <w:t>240</w:t>
            </w:r>
          </w:p>
        </w:tc>
        <w:tc>
          <w:tcPr>
            <w:tcW w:w="691" w:type="pct"/>
            <w:tcBorders>
              <w:top w:val="nil"/>
              <w:left w:val="nil"/>
              <w:bottom w:val="single" w:sz="4" w:space="0" w:color="auto"/>
              <w:right w:val="single" w:sz="4" w:space="0" w:color="auto"/>
            </w:tcBorders>
            <w:shd w:val="clear" w:color="auto" w:fill="auto"/>
            <w:noWrap/>
            <w:vAlign w:val="bottom"/>
            <w:hideMark/>
          </w:tcPr>
          <w:p w14:paraId="789AB91E"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33474D2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D08532C" w14:textId="77777777" w:rsidR="00636F88" w:rsidRPr="00636F88" w:rsidRDefault="00636F88" w:rsidP="00636F88">
            <w:pPr>
              <w:jc w:val="left"/>
              <w:rPr>
                <w:sz w:val="20"/>
                <w:lang w:eastAsia="bg-BG"/>
              </w:rPr>
            </w:pPr>
            <w:r w:rsidRPr="00636F88">
              <w:rPr>
                <w:sz w:val="20"/>
                <w:lang w:eastAsia="bg-BG"/>
              </w:rPr>
              <w:t>Февруари</w:t>
            </w:r>
          </w:p>
        </w:tc>
        <w:tc>
          <w:tcPr>
            <w:tcW w:w="694" w:type="pct"/>
            <w:tcBorders>
              <w:top w:val="nil"/>
              <w:left w:val="nil"/>
              <w:bottom w:val="single" w:sz="4" w:space="0" w:color="auto"/>
              <w:right w:val="single" w:sz="4" w:space="0" w:color="auto"/>
            </w:tcBorders>
            <w:shd w:val="clear" w:color="auto" w:fill="auto"/>
            <w:noWrap/>
            <w:vAlign w:val="bottom"/>
            <w:hideMark/>
          </w:tcPr>
          <w:p w14:paraId="436BAC61" w14:textId="77777777" w:rsidR="00636F88" w:rsidRPr="00636F88" w:rsidRDefault="00636F88" w:rsidP="00636F88">
            <w:pPr>
              <w:jc w:val="right"/>
              <w:rPr>
                <w:sz w:val="20"/>
                <w:lang w:eastAsia="bg-BG"/>
              </w:rPr>
            </w:pPr>
            <w:r w:rsidRPr="00636F88">
              <w:rPr>
                <w:sz w:val="20"/>
                <w:lang w:eastAsia="bg-BG"/>
              </w:rPr>
              <w:t>26 747</w:t>
            </w:r>
          </w:p>
        </w:tc>
        <w:tc>
          <w:tcPr>
            <w:tcW w:w="629" w:type="pct"/>
            <w:tcBorders>
              <w:top w:val="nil"/>
              <w:left w:val="nil"/>
              <w:bottom w:val="single" w:sz="4" w:space="0" w:color="auto"/>
              <w:right w:val="single" w:sz="4" w:space="0" w:color="auto"/>
            </w:tcBorders>
            <w:shd w:val="clear" w:color="auto" w:fill="auto"/>
            <w:noWrap/>
            <w:vAlign w:val="bottom"/>
            <w:hideMark/>
          </w:tcPr>
          <w:p w14:paraId="14C0E693" w14:textId="77777777" w:rsidR="00636F88" w:rsidRPr="00636F88" w:rsidRDefault="00636F88" w:rsidP="00636F88">
            <w:pPr>
              <w:jc w:val="right"/>
              <w:rPr>
                <w:sz w:val="20"/>
                <w:lang w:eastAsia="bg-BG"/>
              </w:rPr>
            </w:pPr>
            <w:r w:rsidRPr="00636F88">
              <w:rPr>
                <w:sz w:val="20"/>
                <w:lang w:eastAsia="bg-BG"/>
              </w:rPr>
              <w:t>81</w:t>
            </w:r>
          </w:p>
        </w:tc>
        <w:tc>
          <w:tcPr>
            <w:tcW w:w="612" w:type="pct"/>
            <w:tcBorders>
              <w:top w:val="nil"/>
              <w:left w:val="nil"/>
              <w:bottom w:val="single" w:sz="4" w:space="0" w:color="auto"/>
              <w:right w:val="single" w:sz="4" w:space="0" w:color="auto"/>
            </w:tcBorders>
            <w:shd w:val="clear" w:color="auto" w:fill="auto"/>
            <w:noWrap/>
            <w:vAlign w:val="bottom"/>
            <w:hideMark/>
          </w:tcPr>
          <w:p w14:paraId="475A4701" w14:textId="77777777" w:rsidR="00636F88" w:rsidRPr="00636F88" w:rsidRDefault="00636F88" w:rsidP="00636F88">
            <w:pPr>
              <w:jc w:val="right"/>
              <w:rPr>
                <w:sz w:val="20"/>
                <w:lang w:eastAsia="bg-BG"/>
              </w:rPr>
            </w:pPr>
            <w:r w:rsidRPr="00636F88">
              <w:rPr>
                <w:sz w:val="20"/>
                <w:lang w:eastAsia="bg-BG"/>
              </w:rPr>
              <w:t>241</w:t>
            </w:r>
          </w:p>
        </w:tc>
        <w:tc>
          <w:tcPr>
            <w:tcW w:w="834" w:type="pct"/>
            <w:tcBorders>
              <w:top w:val="nil"/>
              <w:left w:val="nil"/>
              <w:bottom w:val="single" w:sz="4" w:space="0" w:color="auto"/>
              <w:right w:val="single" w:sz="4" w:space="0" w:color="auto"/>
            </w:tcBorders>
            <w:shd w:val="clear" w:color="auto" w:fill="auto"/>
            <w:noWrap/>
            <w:vAlign w:val="bottom"/>
            <w:hideMark/>
          </w:tcPr>
          <w:p w14:paraId="6D62D4A4" w14:textId="77777777" w:rsidR="00636F88" w:rsidRPr="00636F88" w:rsidRDefault="00636F88" w:rsidP="00636F88">
            <w:pPr>
              <w:jc w:val="right"/>
              <w:rPr>
                <w:sz w:val="20"/>
                <w:lang w:eastAsia="bg-BG"/>
              </w:rPr>
            </w:pPr>
            <w:r w:rsidRPr="00636F88">
              <w:rPr>
                <w:sz w:val="20"/>
                <w:lang w:eastAsia="bg-BG"/>
              </w:rPr>
              <w:t>187</w:t>
            </w:r>
          </w:p>
        </w:tc>
        <w:tc>
          <w:tcPr>
            <w:tcW w:w="582" w:type="pct"/>
            <w:tcBorders>
              <w:top w:val="nil"/>
              <w:left w:val="nil"/>
              <w:bottom w:val="single" w:sz="4" w:space="0" w:color="auto"/>
              <w:right w:val="single" w:sz="4" w:space="0" w:color="auto"/>
            </w:tcBorders>
            <w:shd w:val="clear" w:color="auto" w:fill="auto"/>
            <w:noWrap/>
            <w:vAlign w:val="bottom"/>
            <w:hideMark/>
          </w:tcPr>
          <w:p w14:paraId="03848B45" w14:textId="77777777" w:rsidR="00636F88" w:rsidRPr="00636F88" w:rsidRDefault="00636F88" w:rsidP="00636F88">
            <w:pPr>
              <w:jc w:val="right"/>
              <w:rPr>
                <w:sz w:val="20"/>
                <w:lang w:eastAsia="bg-BG"/>
              </w:rPr>
            </w:pPr>
            <w:r w:rsidRPr="00636F88">
              <w:rPr>
                <w:sz w:val="20"/>
                <w:lang w:eastAsia="bg-BG"/>
              </w:rPr>
              <w:t>249</w:t>
            </w:r>
          </w:p>
        </w:tc>
        <w:tc>
          <w:tcPr>
            <w:tcW w:w="691" w:type="pct"/>
            <w:tcBorders>
              <w:top w:val="nil"/>
              <w:left w:val="nil"/>
              <w:bottom w:val="single" w:sz="4" w:space="0" w:color="auto"/>
              <w:right w:val="single" w:sz="4" w:space="0" w:color="auto"/>
            </w:tcBorders>
            <w:shd w:val="clear" w:color="auto" w:fill="auto"/>
            <w:noWrap/>
            <w:vAlign w:val="bottom"/>
            <w:hideMark/>
          </w:tcPr>
          <w:p w14:paraId="0EDF9AEE"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2E5953D8"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16820A5" w14:textId="77777777" w:rsidR="00636F88" w:rsidRPr="00636F88" w:rsidRDefault="00636F88" w:rsidP="00636F88">
            <w:pPr>
              <w:jc w:val="left"/>
              <w:rPr>
                <w:sz w:val="20"/>
                <w:lang w:eastAsia="bg-BG"/>
              </w:rPr>
            </w:pPr>
            <w:r w:rsidRPr="00636F88">
              <w:rPr>
                <w:sz w:val="20"/>
                <w:lang w:eastAsia="bg-BG"/>
              </w:rPr>
              <w:t>Март</w:t>
            </w:r>
          </w:p>
        </w:tc>
        <w:tc>
          <w:tcPr>
            <w:tcW w:w="694" w:type="pct"/>
            <w:tcBorders>
              <w:top w:val="nil"/>
              <w:left w:val="nil"/>
              <w:bottom w:val="single" w:sz="4" w:space="0" w:color="auto"/>
              <w:right w:val="single" w:sz="4" w:space="0" w:color="auto"/>
            </w:tcBorders>
            <w:shd w:val="clear" w:color="auto" w:fill="auto"/>
            <w:noWrap/>
            <w:vAlign w:val="bottom"/>
            <w:hideMark/>
          </w:tcPr>
          <w:p w14:paraId="22B9325C" w14:textId="77777777" w:rsidR="00636F88" w:rsidRPr="00636F88" w:rsidRDefault="00636F88" w:rsidP="00636F88">
            <w:pPr>
              <w:jc w:val="right"/>
              <w:rPr>
                <w:sz w:val="20"/>
                <w:lang w:eastAsia="bg-BG"/>
              </w:rPr>
            </w:pPr>
            <w:r w:rsidRPr="00636F88">
              <w:rPr>
                <w:sz w:val="20"/>
                <w:lang w:eastAsia="bg-BG"/>
              </w:rPr>
              <w:t>31 392</w:t>
            </w:r>
          </w:p>
        </w:tc>
        <w:tc>
          <w:tcPr>
            <w:tcW w:w="629" w:type="pct"/>
            <w:tcBorders>
              <w:top w:val="nil"/>
              <w:left w:val="nil"/>
              <w:bottom w:val="single" w:sz="4" w:space="0" w:color="auto"/>
              <w:right w:val="single" w:sz="4" w:space="0" w:color="auto"/>
            </w:tcBorders>
            <w:shd w:val="clear" w:color="auto" w:fill="auto"/>
            <w:noWrap/>
            <w:vAlign w:val="bottom"/>
            <w:hideMark/>
          </w:tcPr>
          <w:p w14:paraId="35CDB3C9" w14:textId="77777777" w:rsidR="00636F88" w:rsidRPr="00636F88" w:rsidRDefault="00636F88" w:rsidP="00636F88">
            <w:pPr>
              <w:jc w:val="right"/>
              <w:rPr>
                <w:sz w:val="20"/>
                <w:lang w:eastAsia="bg-BG"/>
              </w:rPr>
            </w:pPr>
            <w:r w:rsidRPr="00636F88">
              <w:rPr>
                <w:sz w:val="20"/>
                <w:lang w:eastAsia="bg-BG"/>
              </w:rPr>
              <w:t>79</w:t>
            </w:r>
          </w:p>
        </w:tc>
        <w:tc>
          <w:tcPr>
            <w:tcW w:w="612" w:type="pct"/>
            <w:tcBorders>
              <w:top w:val="nil"/>
              <w:left w:val="nil"/>
              <w:bottom w:val="single" w:sz="4" w:space="0" w:color="auto"/>
              <w:right w:val="single" w:sz="4" w:space="0" w:color="auto"/>
            </w:tcBorders>
            <w:shd w:val="clear" w:color="auto" w:fill="auto"/>
            <w:noWrap/>
            <w:vAlign w:val="bottom"/>
            <w:hideMark/>
          </w:tcPr>
          <w:p w14:paraId="2F7700FC" w14:textId="77777777" w:rsidR="00636F88" w:rsidRPr="00636F88" w:rsidRDefault="00636F88" w:rsidP="00636F88">
            <w:pPr>
              <w:jc w:val="right"/>
              <w:rPr>
                <w:sz w:val="20"/>
                <w:lang w:eastAsia="bg-BG"/>
              </w:rPr>
            </w:pPr>
            <w:r w:rsidRPr="00636F88">
              <w:rPr>
                <w:sz w:val="20"/>
                <w:lang w:eastAsia="bg-BG"/>
              </w:rPr>
              <w:t>257</w:t>
            </w:r>
          </w:p>
        </w:tc>
        <w:tc>
          <w:tcPr>
            <w:tcW w:w="834" w:type="pct"/>
            <w:tcBorders>
              <w:top w:val="nil"/>
              <w:left w:val="nil"/>
              <w:bottom w:val="single" w:sz="4" w:space="0" w:color="auto"/>
              <w:right w:val="single" w:sz="4" w:space="0" w:color="auto"/>
            </w:tcBorders>
            <w:shd w:val="clear" w:color="auto" w:fill="auto"/>
            <w:noWrap/>
            <w:vAlign w:val="bottom"/>
            <w:hideMark/>
          </w:tcPr>
          <w:p w14:paraId="036D8AA8" w14:textId="77777777" w:rsidR="00636F88" w:rsidRPr="00636F88" w:rsidRDefault="00636F88" w:rsidP="00636F88">
            <w:pPr>
              <w:jc w:val="right"/>
              <w:rPr>
                <w:sz w:val="20"/>
                <w:lang w:eastAsia="bg-BG"/>
              </w:rPr>
            </w:pPr>
            <w:r w:rsidRPr="00636F88">
              <w:rPr>
                <w:sz w:val="20"/>
                <w:lang w:eastAsia="bg-BG"/>
              </w:rPr>
              <w:t>264</w:t>
            </w:r>
          </w:p>
        </w:tc>
        <w:tc>
          <w:tcPr>
            <w:tcW w:w="582" w:type="pct"/>
            <w:tcBorders>
              <w:top w:val="nil"/>
              <w:left w:val="nil"/>
              <w:bottom w:val="single" w:sz="4" w:space="0" w:color="auto"/>
              <w:right w:val="single" w:sz="4" w:space="0" w:color="auto"/>
            </w:tcBorders>
            <w:shd w:val="clear" w:color="auto" w:fill="auto"/>
            <w:noWrap/>
            <w:vAlign w:val="bottom"/>
            <w:hideMark/>
          </w:tcPr>
          <w:p w14:paraId="1C6D10F8" w14:textId="77777777" w:rsidR="00636F88" w:rsidRPr="00636F88" w:rsidRDefault="00636F88" w:rsidP="00636F88">
            <w:pPr>
              <w:jc w:val="right"/>
              <w:rPr>
                <w:sz w:val="20"/>
                <w:lang w:eastAsia="bg-BG"/>
              </w:rPr>
            </w:pPr>
            <w:r w:rsidRPr="00636F88">
              <w:rPr>
                <w:sz w:val="20"/>
                <w:lang w:eastAsia="bg-BG"/>
              </w:rPr>
              <w:t>243</w:t>
            </w:r>
          </w:p>
        </w:tc>
        <w:tc>
          <w:tcPr>
            <w:tcW w:w="691" w:type="pct"/>
            <w:tcBorders>
              <w:top w:val="nil"/>
              <w:left w:val="nil"/>
              <w:bottom w:val="single" w:sz="4" w:space="0" w:color="auto"/>
              <w:right w:val="single" w:sz="4" w:space="0" w:color="auto"/>
            </w:tcBorders>
            <w:shd w:val="clear" w:color="auto" w:fill="auto"/>
            <w:noWrap/>
            <w:vAlign w:val="bottom"/>
            <w:hideMark/>
          </w:tcPr>
          <w:p w14:paraId="1F30CDF1"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7E448994"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3F24F46" w14:textId="77777777" w:rsidR="00636F88" w:rsidRPr="00636F88" w:rsidRDefault="00636F88" w:rsidP="00636F88">
            <w:pPr>
              <w:jc w:val="left"/>
              <w:rPr>
                <w:sz w:val="20"/>
                <w:lang w:eastAsia="bg-BG"/>
              </w:rPr>
            </w:pPr>
            <w:r w:rsidRPr="00636F88">
              <w:rPr>
                <w:sz w:val="20"/>
                <w:lang w:eastAsia="bg-BG"/>
              </w:rPr>
              <w:t>Април</w:t>
            </w:r>
          </w:p>
        </w:tc>
        <w:tc>
          <w:tcPr>
            <w:tcW w:w="694" w:type="pct"/>
            <w:tcBorders>
              <w:top w:val="nil"/>
              <w:left w:val="nil"/>
              <w:bottom w:val="single" w:sz="4" w:space="0" w:color="auto"/>
              <w:right w:val="single" w:sz="4" w:space="0" w:color="auto"/>
            </w:tcBorders>
            <w:shd w:val="clear" w:color="auto" w:fill="auto"/>
            <w:noWrap/>
            <w:vAlign w:val="bottom"/>
            <w:hideMark/>
          </w:tcPr>
          <w:p w14:paraId="71D8070B" w14:textId="77777777" w:rsidR="00636F88" w:rsidRPr="00636F88" w:rsidRDefault="00636F88" w:rsidP="00636F88">
            <w:pPr>
              <w:jc w:val="right"/>
              <w:rPr>
                <w:sz w:val="20"/>
                <w:lang w:eastAsia="bg-BG"/>
              </w:rPr>
            </w:pPr>
            <w:r w:rsidRPr="00636F88">
              <w:rPr>
                <w:sz w:val="20"/>
                <w:lang w:eastAsia="bg-BG"/>
              </w:rPr>
              <w:t>31 049</w:t>
            </w:r>
          </w:p>
        </w:tc>
        <w:tc>
          <w:tcPr>
            <w:tcW w:w="629" w:type="pct"/>
            <w:tcBorders>
              <w:top w:val="nil"/>
              <w:left w:val="nil"/>
              <w:bottom w:val="single" w:sz="4" w:space="0" w:color="auto"/>
              <w:right w:val="single" w:sz="4" w:space="0" w:color="auto"/>
            </w:tcBorders>
            <w:shd w:val="clear" w:color="auto" w:fill="auto"/>
            <w:noWrap/>
            <w:vAlign w:val="bottom"/>
            <w:hideMark/>
          </w:tcPr>
          <w:p w14:paraId="0793304E" w14:textId="77777777" w:rsidR="00636F88" w:rsidRPr="00636F88" w:rsidRDefault="00636F88" w:rsidP="00636F88">
            <w:pPr>
              <w:jc w:val="right"/>
              <w:rPr>
                <w:sz w:val="20"/>
                <w:lang w:eastAsia="bg-BG"/>
              </w:rPr>
            </w:pPr>
            <w:r w:rsidRPr="00636F88">
              <w:rPr>
                <w:sz w:val="20"/>
                <w:lang w:eastAsia="bg-BG"/>
              </w:rPr>
              <w:t>119</w:t>
            </w:r>
          </w:p>
        </w:tc>
        <w:tc>
          <w:tcPr>
            <w:tcW w:w="612" w:type="pct"/>
            <w:tcBorders>
              <w:top w:val="nil"/>
              <w:left w:val="nil"/>
              <w:bottom w:val="single" w:sz="4" w:space="0" w:color="auto"/>
              <w:right w:val="single" w:sz="4" w:space="0" w:color="auto"/>
            </w:tcBorders>
            <w:shd w:val="clear" w:color="auto" w:fill="auto"/>
            <w:noWrap/>
            <w:vAlign w:val="bottom"/>
            <w:hideMark/>
          </w:tcPr>
          <w:p w14:paraId="34B0C4D4" w14:textId="77777777" w:rsidR="00636F88" w:rsidRPr="00636F88" w:rsidRDefault="00636F88" w:rsidP="00636F88">
            <w:pPr>
              <w:jc w:val="right"/>
              <w:rPr>
                <w:sz w:val="20"/>
                <w:lang w:eastAsia="bg-BG"/>
              </w:rPr>
            </w:pPr>
            <w:r w:rsidRPr="00636F88">
              <w:rPr>
                <w:sz w:val="20"/>
                <w:lang w:eastAsia="bg-BG"/>
              </w:rPr>
              <w:t>277</w:t>
            </w:r>
          </w:p>
        </w:tc>
        <w:tc>
          <w:tcPr>
            <w:tcW w:w="834" w:type="pct"/>
            <w:tcBorders>
              <w:top w:val="nil"/>
              <w:left w:val="nil"/>
              <w:bottom w:val="single" w:sz="4" w:space="0" w:color="auto"/>
              <w:right w:val="single" w:sz="4" w:space="0" w:color="auto"/>
            </w:tcBorders>
            <w:shd w:val="clear" w:color="auto" w:fill="auto"/>
            <w:noWrap/>
            <w:vAlign w:val="bottom"/>
            <w:hideMark/>
          </w:tcPr>
          <w:p w14:paraId="7C7BBE19" w14:textId="77777777" w:rsidR="00636F88" w:rsidRPr="00636F88" w:rsidRDefault="00636F88" w:rsidP="00636F88">
            <w:pPr>
              <w:jc w:val="right"/>
              <w:rPr>
                <w:sz w:val="20"/>
                <w:lang w:eastAsia="bg-BG"/>
              </w:rPr>
            </w:pPr>
            <w:r w:rsidRPr="00636F88">
              <w:rPr>
                <w:sz w:val="20"/>
                <w:lang w:eastAsia="bg-BG"/>
              </w:rPr>
              <w:t>259</w:t>
            </w:r>
          </w:p>
        </w:tc>
        <w:tc>
          <w:tcPr>
            <w:tcW w:w="582" w:type="pct"/>
            <w:tcBorders>
              <w:top w:val="nil"/>
              <w:left w:val="nil"/>
              <w:bottom w:val="single" w:sz="4" w:space="0" w:color="auto"/>
              <w:right w:val="single" w:sz="4" w:space="0" w:color="auto"/>
            </w:tcBorders>
            <w:shd w:val="clear" w:color="auto" w:fill="auto"/>
            <w:noWrap/>
            <w:vAlign w:val="bottom"/>
            <w:hideMark/>
          </w:tcPr>
          <w:p w14:paraId="3238B10E" w14:textId="77777777" w:rsidR="00636F88" w:rsidRPr="00636F88" w:rsidRDefault="00636F88" w:rsidP="00636F88">
            <w:pPr>
              <w:jc w:val="right"/>
              <w:rPr>
                <w:sz w:val="20"/>
                <w:lang w:eastAsia="bg-BG"/>
              </w:rPr>
            </w:pPr>
            <w:r w:rsidRPr="00636F88">
              <w:rPr>
                <w:sz w:val="20"/>
                <w:lang w:eastAsia="bg-BG"/>
              </w:rPr>
              <w:t>236</w:t>
            </w:r>
          </w:p>
        </w:tc>
        <w:tc>
          <w:tcPr>
            <w:tcW w:w="691" w:type="pct"/>
            <w:tcBorders>
              <w:top w:val="nil"/>
              <w:left w:val="nil"/>
              <w:bottom w:val="single" w:sz="4" w:space="0" w:color="auto"/>
              <w:right w:val="single" w:sz="4" w:space="0" w:color="auto"/>
            </w:tcBorders>
            <w:shd w:val="clear" w:color="auto" w:fill="auto"/>
            <w:noWrap/>
            <w:vAlign w:val="bottom"/>
            <w:hideMark/>
          </w:tcPr>
          <w:p w14:paraId="43ED362F" w14:textId="77777777" w:rsidR="00636F88" w:rsidRPr="00636F88" w:rsidRDefault="00636F88" w:rsidP="00636F88">
            <w:pPr>
              <w:jc w:val="right"/>
              <w:rPr>
                <w:sz w:val="20"/>
                <w:lang w:eastAsia="bg-BG"/>
              </w:rPr>
            </w:pPr>
            <w:r w:rsidRPr="00636F88">
              <w:rPr>
                <w:sz w:val="20"/>
                <w:lang w:eastAsia="bg-BG"/>
              </w:rPr>
              <w:t>28</w:t>
            </w:r>
          </w:p>
        </w:tc>
      </w:tr>
      <w:tr w:rsidR="00636F88" w:rsidRPr="00636F88" w14:paraId="72512DE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65EF12C" w14:textId="77777777" w:rsidR="00636F88" w:rsidRPr="00636F88" w:rsidRDefault="00636F88" w:rsidP="00636F88">
            <w:pPr>
              <w:jc w:val="left"/>
              <w:rPr>
                <w:sz w:val="20"/>
                <w:lang w:eastAsia="bg-BG"/>
              </w:rPr>
            </w:pPr>
            <w:r w:rsidRPr="00636F88">
              <w:rPr>
                <w:sz w:val="20"/>
                <w:lang w:eastAsia="bg-BG"/>
              </w:rPr>
              <w:t>Май</w:t>
            </w:r>
          </w:p>
        </w:tc>
        <w:tc>
          <w:tcPr>
            <w:tcW w:w="694" w:type="pct"/>
            <w:tcBorders>
              <w:top w:val="nil"/>
              <w:left w:val="nil"/>
              <w:bottom w:val="single" w:sz="4" w:space="0" w:color="auto"/>
              <w:right w:val="single" w:sz="4" w:space="0" w:color="auto"/>
            </w:tcBorders>
            <w:shd w:val="clear" w:color="auto" w:fill="auto"/>
            <w:noWrap/>
            <w:vAlign w:val="bottom"/>
            <w:hideMark/>
          </w:tcPr>
          <w:p w14:paraId="2356E8F2" w14:textId="77777777" w:rsidR="00636F88" w:rsidRPr="00636F88" w:rsidRDefault="00636F88" w:rsidP="00636F88">
            <w:pPr>
              <w:jc w:val="right"/>
              <w:rPr>
                <w:sz w:val="20"/>
                <w:lang w:eastAsia="bg-BG"/>
              </w:rPr>
            </w:pPr>
            <w:r w:rsidRPr="00636F88">
              <w:rPr>
                <w:sz w:val="20"/>
                <w:lang w:eastAsia="bg-BG"/>
              </w:rPr>
              <w:t>30 760</w:t>
            </w:r>
          </w:p>
        </w:tc>
        <w:tc>
          <w:tcPr>
            <w:tcW w:w="629" w:type="pct"/>
            <w:tcBorders>
              <w:top w:val="nil"/>
              <w:left w:val="nil"/>
              <w:bottom w:val="single" w:sz="4" w:space="0" w:color="auto"/>
              <w:right w:val="single" w:sz="4" w:space="0" w:color="auto"/>
            </w:tcBorders>
            <w:shd w:val="clear" w:color="auto" w:fill="auto"/>
            <w:noWrap/>
            <w:vAlign w:val="bottom"/>
            <w:hideMark/>
          </w:tcPr>
          <w:p w14:paraId="58335C16" w14:textId="77777777" w:rsidR="00636F88" w:rsidRPr="00636F88" w:rsidRDefault="00636F88" w:rsidP="00636F88">
            <w:pPr>
              <w:jc w:val="right"/>
              <w:rPr>
                <w:sz w:val="20"/>
                <w:lang w:eastAsia="bg-BG"/>
              </w:rPr>
            </w:pPr>
            <w:r w:rsidRPr="00636F88">
              <w:rPr>
                <w:sz w:val="20"/>
                <w:lang w:eastAsia="bg-BG"/>
              </w:rPr>
              <w:t>70</w:t>
            </w:r>
          </w:p>
        </w:tc>
        <w:tc>
          <w:tcPr>
            <w:tcW w:w="612" w:type="pct"/>
            <w:tcBorders>
              <w:top w:val="nil"/>
              <w:left w:val="nil"/>
              <w:bottom w:val="single" w:sz="4" w:space="0" w:color="auto"/>
              <w:right w:val="single" w:sz="4" w:space="0" w:color="auto"/>
            </w:tcBorders>
            <w:shd w:val="clear" w:color="auto" w:fill="auto"/>
            <w:noWrap/>
            <w:vAlign w:val="bottom"/>
            <w:hideMark/>
          </w:tcPr>
          <w:p w14:paraId="45609F78" w14:textId="77777777" w:rsidR="00636F88" w:rsidRPr="00636F88" w:rsidRDefault="00636F88" w:rsidP="00636F88">
            <w:pPr>
              <w:jc w:val="right"/>
              <w:rPr>
                <w:sz w:val="20"/>
                <w:lang w:eastAsia="bg-BG"/>
              </w:rPr>
            </w:pPr>
            <w:r w:rsidRPr="00636F88">
              <w:rPr>
                <w:sz w:val="20"/>
                <w:lang w:eastAsia="bg-BG"/>
              </w:rPr>
              <w:t>247</w:t>
            </w:r>
          </w:p>
        </w:tc>
        <w:tc>
          <w:tcPr>
            <w:tcW w:w="834" w:type="pct"/>
            <w:tcBorders>
              <w:top w:val="nil"/>
              <w:left w:val="nil"/>
              <w:bottom w:val="single" w:sz="4" w:space="0" w:color="auto"/>
              <w:right w:val="single" w:sz="4" w:space="0" w:color="auto"/>
            </w:tcBorders>
            <w:shd w:val="clear" w:color="auto" w:fill="auto"/>
            <w:noWrap/>
            <w:vAlign w:val="bottom"/>
            <w:hideMark/>
          </w:tcPr>
          <w:p w14:paraId="26D29284" w14:textId="77777777" w:rsidR="00636F88" w:rsidRPr="00636F88" w:rsidRDefault="00636F88" w:rsidP="00636F88">
            <w:pPr>
              <w:jc w:val="right"/>
              <w:rPr>
                <w:sz w:val="20"/>
                <w:lang w:eastAsia="bg-BG"/>
              </w:rPr>
            </w:pPr>
            <w:r w:rsidRPr="00636F88">
              <w:rPr>
                <w:sz w:val="20"/>
                <w:lang w:eastAsia="bg-BG"/>
              </w:rPr>
              <w:t>301</w:t>
            </w:r>
          </w:p>
        </w:tc>
        <w:tc>
          <w:tcPr>
            <w:tcW w:w="582" w:type="pct"/>
            <w:tcBorders>
              <w:top w:val="nil"/>
              <w:left w:val="nil"/>
              <w:bottom w:val="single" w:sz="4" w:space="0" w:color="auto"/>
              <w:right w:val="single" w:sz="4" w:space="0" w:color="auto"/>
            </w:tcBorders>
            <w:shd w:val="clear" w:color="auto" w:fill="auto"/>
            <w:noWrap/>
            <w:vAlign w:val="bottom"/>
            <w:hideMark/>
          </w:tcPr>
          <w:p w14:paraId="774B9636" w14:textId="77777777" w:rsidR="00636F88" w:rsidRPr="00636F88" w:rsidRDefault="00636F88" w:rsidP="00636F88">
            <w:pPr>
              <w:jc w:val="right"/>
              <w:rPr>
                <w:sz w:val="20"/>
                <w:lang w:eastAsia="bg-BG"/>
              </w:rPr>
            </w:pPr>
            <w:r w:rsidRPr="00636F88">
              <w:rPr>
                <w:sz w:val="20"/>
                <w:lang w:eastAsia="bg-BG"/>
              </w:rPr>
              <w:t>264</w:t>
            </w:r>
          </w:p>
        </w:tc>
        <w:tc>
          <w:tcPr>
            <w:tcW w:w="691" w:type="pct"/>
            <w:tcBorders>
              <w:top w:val="nil"/>
              <w:left w:val="nil"/>
              <w:bottom w:val="single" w:sz="4" w:space="0" w:color="auto"/>
              <w:right w:val="single" w:sz="4" w:space="0" w:color="auto"/>
            </w:tcBorders>
            <w:shd w:val="clear" w:color="auto" w:fill="auto"/>
            <w:noWrap/>
            <w:vAlign w:val="bottom"/>
            <w:hideMark/>
          </w:tcPr>
          <w:p w14:paraId="29CE81AA" w14:textId="77777777" w:rsidR="00636F88" w:rsidRPr="00636F88" w:rsidRDefault="00636F88" w:rsidP="00636F88">
            <w:pPr>
              <w:jc w:val="right"/>
              <w:rPr>
                <w:sz w:val="20"/>
                <w:lang w:eastAsia="bg-BG"/>
              </w:rPr>
            </w:pPr>
            <w:r w:rsidRPr="00636F88">
              <w:rPr>
                <w:sz w:val="20"/>
                <w:lang w:eastAsia="bg-BG"/>
              </w:rPr>
              <w:t>30</w:t>
            </w:r>
          </w:p>
        </w:tc>
      </w:tr>
      <w:tr w:rsidR="00636F88" w:rsidRPr="00636F88" w14:paraId="49659C3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5AB3E9" w14:textId="77777777" w:rsidR="00636F88" w:rsidRPr="00636F88" w:rsidRDefault="00636F88" w:rsidP="00636F88">
            <w:pPr>
              <w:jc w:val="left"/>
              <w:rPr>
                <w:sz w:val="20"/>
                <w:lang w:eastAsia="bg-BG"/>
              </w:rPr>
            </w:pPr>
            <w:r w:rsidRPr="00636F88">
              <w:rPr>
                <w:sz w:val="20"/>
                <w:lang w:eastAsia="bg-BG"/>
              </w:rPr>
              <w:t>Юни</w:t>
            </w:r>
          </w:p>
        </w:tc>
        <w:tc>
          <w:tcPr>
            <w:tcW w:w="694" w:type="pct"/>
            <w:tcBorders>
              <w:top w:val="nil"/>
              <w:left w:val="nil"/>
              <w:bottom w:val="single" w:sz="4" w:space="0" w:color="auto"/>
              <w:right w:val="single" w:sz="4" w:space="0" w:color="auto"/>
            </w:tcBorders>
            <w:shd w:val="clear" w:color="auto" w:fill="auto"/>
            <w:noWrap/>
            <w:vAlign w:val="bottom"/>
            <w:hideMark/>
          </w:tcPr>
          <w:p w14:paraId="45B4C617" w14:textId="77777777" w:rsidR="00636F88" w:rsidRPr="00636F88" w:rsidRDefault="00636F88" w:rsidP="00636F88">
            <w:pPr>
              <w:jc w:val="right"/>
              <w:rPr>
                <w:sz w:val="20"/>
                <w:lang w:eastAsia="bg-BG"/>
              </w:rPr>
            </w:pPr>
            <w:r w:rsidRPr="00636F88">
              <w:rPr>
                <w:sz w:val="20"/>
                <w:lang w:eastAsia="bg-BG"/>
              </w:rPr>
              <w:t>29 054</w:t>
            </w:r>
          </w:p>
        </w:tc>
        <w:tc>
          <w:tcPr>
            <w:tcW w:w="629" w:type="pct"/>
            <w:tcBorders>
              <w:top w:val="nil"/>
              <w:left w:val="nil"/>
              <w:bottom w:val="single" w:sz="4" w:space="0" w:color="auto"/>
              <w:right w:val="single" w:sz="4" w:space="0" w:color="auto"/>
            </w:tcBorders>
            <w:shd w:val="clear" w:color="auto" w:fill="auto"/>
            <w:noWrap/>
            <w:vAlign w:val="bottom"/>
            <w:hideMark/>
          </w:tcPr>
          <w:p w14:paraId="43202F08" w14:textId="77777777" w:rsidR="00636F88" w:rsidRPr="00636F88" w:rsidRDefault="00636F88" w:rsidP="00636F88">
            <w:pPr>
              <w:jc w:val="right"/>
              <w:rPr>
                <w:sz w:val="20"/>
                <w:lang w:eastAsia="bg-BG"/>
              </w:rPr>
            </w:pPr>
            <w:r w:rsidRPr="00636F88">
              <w:rPr>
                <w:sz w:val="20"/>
                <w:lang w:eastAsia="bg-BG"/>
              </w:rPr>
              <w:t>59</w:t>
            </w:r>
          </w:p>
        </w:tc>
        <w:tc>
          <w:tcPr>
            <w:tcW w:w="612" w:type="pct"/>
            <w:tcBorders>
              <w:top w:val="nil"/>
              <w:left w:val="nil"/>
              <w:bottom w:val="single" w:sz="4" w:space="0" w:color="auto"/>
              <w:right w:val="single" w:sz="4" w:space="0" w:color="auto"/>
            </w:tcBorders>
            <w:shd w:val="clear" w:color="auto" w:fill="auto"/>
            <w:noWrap/>
            <w:vAlign w:val="bottom"/>
            <w:hideMark/>
          </w:tcPr>
          <w:p w14:paraId="44B9151B" w14:textId="77777777" w:rsidR="00636F88" w:rsidRPr="00636F88" w:rsidRDefault="00636F88" w:rsidP="00636F88">
            <w:pPr>
              <w:jc w:val="right"/>
              <w:rPr>
                <w:sz w:val="20"/>
                <w:lang w:eastAsia="bg-BG"/>
              </w:rPr>
            </w:pPr>
            <w:r w:rsidRPr="00636F88">
              <w:rPr>
                <w:sz w:val="20"/>
                <w:lang w:eastAsia="bg-BG"/>
              </w:rPr>
              <w:t>275</w:t>
            </w:r>
          </w:p>
        </w:tc>
        <w:tc>
          <w:tcPr>
            <w:tcW w:w="834" w:type="pct"/>
            <w:tcBorders>
              <w:top w:val="nil"/>
              <w:left w:val="nil"/>
              <w:bottom w:val="single" w:sz="4" w:space="0" w:color="auto"/>
              <w:right w:val="single" w:sz="4" w:space="0" w:color="auto"/>
            </w:tcBorders>
            <w:shd w:val="clear" w:color="auto" w:fill="auto"/>
            <w:noWrap/>
            <w:vAlign w:val="bottom"/>
            <w:hideMark/>
          </w:tcPr>
          <w:p w14:paraId="0B6B866D" w14:textId="77777777" w:rsidR="00636F88" w:rsidRPr="00636F88" w:rsidRDefault="00636F88" w:rsidP="00636F88">
            <w:pPr>
              <w:jc w:val="right"/>
              <w:rPr>
                <w:sz w:val="20"/>
                <w:lang w:eastAsia="bg-BG"/>
              </w:rPr>
            </w:pPr>
            <w:r w:rsidRPr="00636F88">
              <w:rPr>
                <w:sz w:val="20"/>
                <w:lang w:eastAsia="bg-BG"/>
              </w:rPr>
              <w:t>282</w:t>
            </w:r>
          </w:p>
        </w:tc>
        <w:tc>
          <w:tcPr>
            <w:tcW w:w="582" w:type="pct"/>
            <w:tcBorders>
              <w:top w:val="nil"/>
              <w:left w:val="nil"/>
              <w:bottom w:val="single" w:sz="4" w:space="0" w:color="auto"/>
              <w:right w:val="single" w:sz="4" w:space="0" w:color="auto"/>
            </w:tcBorders>
            <w:shd w:val="clear" w:color="auto" w:fill="auto"/>
            <w:noWrap/>
            <w:vAlign w:val="bottom"/>
            <w:hideMark/>
          </w:tcPr>
          <w:p w14:paraId="3710C05E" w14:textId="77777777" w:rsidR="00636F88" w:rsidRPr="00636F88" w:rsidRDefault="00636F88" w:rsidP="00636F88">
            <w:pPr>
              <w:jc w:val="right"/>
              <w:rPr>
                <w:sz w:val="20"/>
                <w:lang w:eastAsia="bg-BG"/>
              </w:rPr>
            </w:pPr>
            <w:r w:rsidRPr="00636F88">
              <w:rPr>
                <w:sz w:val="20"/>
                <w:lang w:eastAsia="bg-BG"/>
              </w:rPr>
              <w:t>253</w:t>
            </w:r>
          </w:p>
        </w:tc>
        <w:tc>
          <w:tcPr>
            <w:tcW w:w="691" w:type="pct"/>
            <w:tcBorders>
              <w:top w:val="nil"/>
              <w:left w:val="nil"/>
              <w:bottom w:val="single" w:sz="4" w:space="0" w:color="auto"/>
              <w:right w:val="single" w:sz="4" w:space="0" w:color="auto"/>
            </w:tcBorders>
            <w:shd w:val="clear" w:color="auto" w:fill="auto"/>
            <w:noWrap/>
            <w:vAlign w:val="bottom"/>
            <w:hideMark/>
          </w:tcPr>
          <w:p w14:paraId="18B0958A" w14:textId="77777777" w:rsidR="00636F88" w:rsidRPr="00636F88" w:rsidRDefault="00636F88" w:rsidP="00636F88">
            <w:pPr>
              <w:jc w:val="right"/>
              <w:rPr>
                <w:sz w:val="20"/>
                <w:lang w:eastAsia="bg-BG"/>
              </w:rPr>
            </w:pPr>
            <w:r w:rsidRPr="00636F88">
              <w:rPr>
                <w:sz w:val="20"/>
                <w:lang w:eastAsia="bg-BG"/>
              </w:rPr>
              <w:t>29</w:t>
            </w:r>
          </w:p>
        </w:tc>
      </w:tr>
      <w:tr w:rsidR="00636F88" w:rsidRPr="00636F88" w14:paraId="1AE0BEC4"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A27801D" w14:textId="77777777" w:rsidR="00636F88" w:rsidRPr="00636F88" w:rsidRDefault="00636F88" w:rsidP="00636F88">
            <w:pPr>
              <w:jc w:val="left"/>
              <w:rPr>
                <w:sz w:val="20"/>
                <w:lang w:eastAsia="bg-BG"/>
              </w:rPr>
            </w:pPr>
            <w:r w:rsidRPr="00636F88">
              <w:rPr>
                <w:sz w:val="20"/>
                <w:lang w:eastAsia="bg-BG"/>
              </w:rPr>
              <w:t>Юли</w:t>
            </w:r>
          </w:p>
        </w:tc>
        <w:tc>
          <w:tcPr>
            <w:tcW w:w="694" w:type="pct"/>
            <w:tcBorders>
              <w:top w:val="nil"/>
              <w:left w:val="nil"/>
              <w:bottom w:val="single" w:sz="4" w:space="0" w:color="auto"/>
              <w:right w:val="single" w:sz="4" w:space="0" w:color="auto"/>
            </w:tcBorders>
            <w:shd w:val="clear" w:color="auto" w:fill="auto"/>
            <w:noWrap/>
            <w:vAlign w:val="bottom"/>
            <w:hideMark/>
          </w:tcPr>
          <w:p w14:paraId="386ABBF7" w14:textId="77777777" w:rsidR="00636F88" w:rsidRPr="00636F88" w:rsidRDefault="00636F88" w:rsidP="00636F88">
            <w:pPr>
              <w:jc w:val="right"/>
              <w:rPr>
                <w:sz w:val="20"/>
                <w:lang w:eastAsia="bg-BG"/>
              </w:rPr>
            </w:pPr>
            <w:r w:rsidRPr="00636F88">
              <w:rPr>
                <w:sz w:val="20"/>
                <w:lang w:eastAsia="bg-BG"/>
              </w:rPr>
              <w:t>28 341</w:t>
            </w:r>
          </w:p>
        </w:tc>
        <w:tc>
          <w:tcPr>
            <w:tcW w:w="629" w:type="pct"/>
            <w:tcBorders>
              <w:top w:val="nil"/>
              <w:left w:val="nil"/>
              <w:bottom w:val="single" w:sz="4" w:space="0" w:color="auto"/>
              <w:right w:val="single" w:sz="4" w:space="0" w:color="auto"/>
            </w:tcBorders>
            <w:shd w:val="clear" w:color="auto" w:fill="auto"/>
            <w:noWrap/>
            <w:vAlign w:val="bottom"/>
            <w:hideMark/>
          </w:tcPr>
          <w:p w14:paraId="71B9CDFE" w14:textId="77777777" w:rsidR="00636F88" w:rsidRPr="00636F88" w:rsidRDefault="00636F88" w:rsidP="00636F88">
            <w:pPr>
              <w:jc w:val="right"/>
              <w:rPr>
                <w:sz w:val="20"/>
                <w:lang w:eastAsia="bg-BG"/>
              </w:rPr>
            </w:pPr>
            <w:r w:rsidRPr="00636F88">
              <w:rPr>
                <w:sz w:val="20"/>
                <w:lang w:eastAsia="bg-BG"/>
              </w:rPr>
              <w:t>99</w:t>
            </w:r>
          </w:p>
        </w:tc>
        <w:tc>
          <w:tcPr>
            <w:tcW w:w="612" w:type="pct"/>
            <w:tcBorders>
              <w:top w:val="nil"/>
              <w:left w:val="nil"/>
              <w:bottom w:val="single" w:sz="4" w:space="0" w:color="auto"/>
              <w:right w:val="single" w:sz="4" w:space="0" w:color="auto"/>
            </w:tcBorders>
            <w:shd w:val="clear" w:color="auto" w:fill="auto"/>
            <w:noWrap/>
            <w:vAlign w:val="bottom"/>
            <w:hideMark/>
          </w:tcPr>
          <w:p w14:paraId="00206C42" w14:textId="77777777" w:rsidR="00636F88" w:rsidRPr="00636F88" w:rsidRDefault="00636F88" w:rsidP="00636F88">
            <w:pPr>
              <w:jc w:val="right"/>
              <w:rPr>
                <w:sz w:val="20"/>
                <w:lang w:eastAsia="bg-BG"/>
              </w:rPr>
            </w:pPr>
            <w:r w:rsidRPr="00636F88">
              <w:rPr>
                <w:sz w:val="20"/>
                <w:lang w:eastAsia="bg-BG"/>
              </w:rPr>
              <w:t>370</w:t>
            </w:r>
          </w:p>
        </w:tc>
        <w:tc>
          <w:tcPr>
            <w:tcW w:w="834" w:type="pct"/>
            <w:tcBorders>
              <w:top w:val="nil"/>
              <w:left w:val="nil"/>
              <w:bottom w:val="single" w:sz="4" w:space="0" w:color="auto"/>
              <w:right w:val="single" w:sz="4" w:space="0" w:color="auto"/>
            </w:tcBorders>
            <w:shd w:val="clear" w:color="auto" w:fill="auto"/>
            <w:noWrap/>
            <w:vAlign w:val="bottom"/>
            <w:hideMark/>
          </w:tcPr>
          <w:p w14:paraId="76E5D180" w14:textId="77777777" w:rsidR="00636F88" w:rsidRPr="00636F88" w:rsidRDefault="00636F88" w:rsidP="00636F88">
            <w:pPr>
              <w:jc w:val="right"/>
              <w:rPr>
                <w:sz w:val="20"/>
                <w:lang w:eastAsia="bg-BG"/>
              </w:rPr>
            </w:pPr>
            <w:r w:rsidRPr="00636F88">
              <w:rPr>
                <w:sz w:val="20"/>
                <w:lang w:eastAsia="bg-BG"/>
              </w:rPr>
              <w:t>190</w:t>
            </w:r>
          </w:p>
        </w:tc>
        <w:tc>
          <w:tcPr>
            <w:tcW w:w="582" w:type="pct"/>
            <w:tcBorders>
              <w:top w:val="nil"/>
              <w:left w:val="nil"/>
              <w:bottom w:val="single" w:sz="4" w:space="0" w:color="auto"/>
              <w:right w:val="single" w:sz="4" w:space="0" w:color="auto"/>
            </w:tcBorders>
            <w:shd w:val="clear" w:color="auto" w:fill="auto"/>
            <w:noWrap/>
            <w:vAlign w:val="bottom"/>
            <w:hideMark/>
          </w:tcPr>
          <w:p w14:paraId="69A31E2D" w14:textId="77777777" w:rsidR="00636F88" w:rsidRPr="00636F88" w:rsidRDefault="00636F88" w:rsidP="00636F88">
            <w:pPr>
              <w:jc w:val="right"/>
              <w:rPr>
                <w:sz w:val="20"/>
                <w:lang w:eastAsia="bg-BG"/>
              </w:rPr>
            </w:pPr>
            <w:r w:rsidRPr="00636F88">
              <w:rPr>
                <w:sz w:val="20"/>
                <w:lang w:eastAsia="bg-BG"/>
              </w:rPr>
              <w:t>247</w:t>
            </w:r>
          </w:p>
        </w:tc>
        <w:tc>
          <w:tcPr>
            <w:tcW w:w="691" w:type="pct"/>
            <w:tcBorders>
              <w:top w:val="nil"/>
              <w:left w:val="nil"/>
              <w:bottom w:val="single" w:sz="4" w:space="0" w:color="auto"/>
              <w:right w:val="single" w:sz="4" w:space="0" w:color="auto"/>
            </w:tcBorders>
            <w:shd w:val="clear" w:color="auto" w:fill="auto"/>
            <w:noWrap/>
            <w:vAlign w:val="bottom"/>
            <w:hideMark/>
          </w:tcPr>
          <w:p w14:paraId="31C9842F"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0D23A2A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B0327D1" w14:textId="77777777" w:rsidR="00636F88" w:rsidRPr="00636F88" w:rsidRDefault="00636F88" w:rsidP="00636F88">
            <w:pPr>
              <w:jc w:val="left"/>
              <w:rPr>
                <w:sz w:val="20"/>
                <w:lang w:eastAsia="bg-BG"/>
              </w:rPr>
            </w:pPr>
            <w:r w:rsidRPr="00636F88">
              <w:rPr>
                <w:sz w:val="20"/>
                <w:lang w:eastAsia="bg-BG"/>
              </w:rPr>
              <w:t>Август</w:t>
            </w:r>
          </w:p>
        </w:tc>
        <w:tc>
          <w:tcPr>
            <w:tcW w:w="694" w:type="pct"/>
            <w:tcBorders>
              <w:top w:val="nil"/>
              <w:left w:val="nil"/>
              <w:bottom w:val="single" w:sz="4" w:space="0" w:color="auto"/>
              <w:right w:val="single" w:sz="4" w:space="0" w:color="auto"/>
            </w:tcBorders>
            <w:shd w:val="clear" w:color="auto" w:fill="auto"/>
            <w:noWrap/>
            <w:vAlign w:val="bottom"/>
            <w:hideMark/>
          </w:tcPr>
          <w:p w14:paraId="031B42C3" w14:textId="77777777" w:rsidR="00636F88" w:rsidRPr="00636F88" w:rsidRDefault="00636F88" w:rsidP="00636F88">
            <w:pPr>
              <w:jc w:val="right"/>
              <w:rPr>
                <w:sz w:val="20"/>
                <w:lang w:eastAsia="bg-BG"/>
              </w:rPr>
            </w:pPr>
            <w:r w:rsidRPr="00636F88">
              <w:rPr>
                <w:sz w:val="20"/>
                <w:lang w:eastAsia="bg-BG"/>
              </w:rPr>
              <w:t>29 416</w:t>
            </w:r>
          </w:p>
        </w:tc>
        <w:tc>
          <w:tcPr>
            <w:tcW w:w="629" w:type="pct"/>
            <w:tcBorders>
              <w:top w:val="nil"/>
              <w:left w:val="nil"/>
              <w:bottom w:val="single" w:sz="4" w:space="0" w:color="auto"/>
              <w:right w:val="single" w:sz="4" w:space="0" w:color="auto"/>
            </w:tcBorders>
            <w:shd w:val="clear" w:color="auto" w:fill="auto"/>
            <w:noWrap/>
            <w:vAlign w:val="bottom"/>
            <w:hideMark/>
          </w:tcPr>
          <w:p w14:paraId="47DCF168" w14:textId="77777777" w:rsidR="00636F88" w:rsidRPr="00636F88" w:rsidRDefault="00636F88" w:rsidP="00636F88">
            <w:pPr>
              <w:jc w:val="right"/>
              <w:rPr>
                <w:sz w:val="20"/>
                <w:lang w:eastAsia="bg-BG"/>
              </w:rPr>
            </w:pPr>
            <w:r w:rsidRPr="00636F88">
              <w:rPr>
                <w:sz w:val="20"/>
                <w:lang w:eastAsia="bg-BG"/>
              </w:rPr>
              <w:t>59</w:t>
            </w:r>
          </w:p>
        </w:tc>
        <w:tc>
          <w:tcPr>
            <w:tcW w:w="612" w:type="pct"/>
            <w:tcBorders>
              <w:top w:val="nil"/>
              <w:left w:val="nil"/>
              <w:bottom w:val="single" w:sz="4" w:space="0" w:color="auto"/>
              <w:right w:val="single" w:sz="4" w:space="0" w:color="auto"/>
            </w:tcBorders>
            <w:shd w:val="clear" w:color="auto" w:fill="auto"/>
            <w:noWrap/>
            <w:vAlign w:val="bottom"/>
            <w:hideMark/>
          </w:tcPr>
          <w:p w14:paraId="0225EFF7" w14:textId="77777777" w:rsidR="00636F88" w:rsidRPr="00636F88" w:rsidRDefault="00636F88" w:rsidP="00636F88">
            <w:pPr>
              <w:jc w:val="right"/>
              <w:rPr>
                <w:sz w:val="20"/>
                <w:lang w:eastAsia="bg-BG"/>
              </w:rPr>
            </w:pPr>
            <w:r w:rsidRPr="00636F88">
              <w:rPr>
                <w:sz w:val="20"/>
                <w:lang w:eastAsia="bg-BG"/>
              </w:rPr>
              <w:t>241</w:t>
            </w:r>
          </w:p>
        </w:tc>
        <w:tc>
          <w:tcPr>
            <w:tcW w:w="834" w:type="pct"/>
            <w:tcBorders>
              <w:top w:val="nil"/>
              <w:left w:val="nil"/>
              <w:bottom w:val="single" w:sz="4" w:space="0" w:color="auto"/>
              <w:right w:val="single" w:sz="4" w:space="0" w:color="auto"/>
            </w:tcBorders>
            <w:shd w:val="clear" w:color="auto" w:fill="auto"/>
            <w:noWrap/>
            <w:vAlign w:val="bottom"/>
            <w:hideMark/>
          </w:tcPr>
          <w:p w14:paraId="04737E4C" w14:textId="77777777" w:rsidR="00636F88" w:rsidRPr="00636F88" w:rsidRDefault="00636F88" w:rsidP="00636F88">
            <w:pPr>
              <w:jc w:val="right"/>
              <w:rPr>
                <w:sz w:val="20"/>
                <w:lang w:eastAsia="bg-BG"/>
              </w:rPr>
            </w:pPr>
            <w:r w:rsidRPr="00636F88">
              <w:rPr>
                <w:sz w:val="20"/>
                <w:lang w:eastAsia="bg-BG"/>
              </w:rPr>
              <w:t>190</w:t>
            </w:r>
          </w:p>
        </w:tc>
        <w:tc>
          <w:tcPr>
            <w:tcW w:w="582" w:type="pct"/>
            <w:tcBorders>
              <w:top w:val="nil"/>
              <w:left w:val="nil"/>
              <w:bottom w:val="single" w:sz="4" w:space="0" w:color="auto"/>
              <w:right w:val="single" w:sz="4" w:space="0" w:color="auto"/>
            </w:tcBorders>
            <w:shd w:val="clear" w:color="auto" w:fill="auto"/>
            <w:noWrap/>
            <w:vAlign w:val="bottom"/>
            <w:hideMark/>
          </w:tcPr>
          <w:p w14:paraId="5DC0D97D" w14:textId="77777777" w:rsidR="00636F88" w:rsidRPr="00636F88" w:rsidRDefault="00636F88" w:rsidP="00636F88">
            <w:pPr>
              <w:jc w:val="right"/>
              <w:rPr>
                <w:sz w:val="20"/>
                <w:lang w:eastAsia="bg-BG"/>
              </w:rPr>
            </w:pPr>
            <w:r w:rsidRPr="00636F88">
              <w:rPr>
                <w:sz w:val="20"/>
                <w:lang w:eastAsia="bg-BG"/>
              </w:rPr>
              <w:t>249</w:t>
            </w:r>
          </w:p>
        </w:tc>
        <w:tc>
          <w:tcPr>
            <w:tcW w:w="691" w:type="pct"/>
            <w:tcBorders>
              <w:top w:val="nil"/>
              <w:left w:val="nil"/>
              <w:bottom w:val="single" w:sz="4" w:space="0" w:color="auto"/>
              <w:right w:val="single" w:sz="4" w:space="0" w:color="auto"/>
            </w:tcBorders>
            <w:shd w:val="clear" w:color="auto" w:fill="auto"/>
            <w:noWrap/>
            <w:vAlign w:val="bottom"/>
            <w:hideMark/>
          </w:tcPr>
          <w:p w14:paraId="4A6483DD"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2B0110C9"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B24CE8B" w14:textId="77777777" w:rsidR="00636F88" w:rsidRPr="00636F88" w:rsidRDefault="00636F88" w:rsidP="00636F88">
            <w:pPr>
              <w:jc w:val="left"/>
              <w:rPr>
                <w:sz w:val="20"/>
                <w:lang w:eastAsia="bg-BG"/>
              </w:rPr>
            </w:pPr>
            <w:r w:rsidRPr="00636F88">
              <w:rPr>
                <w:sz w:val="20"/>
                <w:lang w:eastAsia="bg-BG"/>
              </w:rPr>
              <w:t>Септември</w:t>
            </w:r>
          </w:p>
        </w:tc>
        <w:tc>
          <w:tcPr>
            <w:tcW w:w="694" w:type="pct"/>
            <w:tcBorders>
              <w:top w:val="nil"/>
              <w:left w:val="nil"/>
              <w:bottom w:val="single" w:sz="4" w:space="0" w:color="auto"/>
              <w:right w:val="single" w:sz="4" w:space="0" w:color="auto"/>
            </w:tcBorders>
            <w:shd w:val="clear" w:color="auto" w:fill="auto"/>
            <w:noWrap/>
            <w:vAlign w:val="bottom"/>
            <w:hideMark/>
          </w:tcPr>
          <w:p w14:paraId="3E148276" w14:textId="77777777" w:rsidR="00636F88" w:rsidRPr="00636F88" w:rsidRDefault="00636F88" w:rsidP="00636F88">
            <w:pPr>
              <w:jc w:val="right"/>
              <w:rPr>
                <w:sz w:val="20"/>
                <w:lang w:eastAsia="bg-BG"/>
              </w:rPr>
            </w:pPr>
            <w:r w:rsidRPr="00636F88">
              <w:rPr>
                <w:sz w:val="20"/>
                <w:lang w:eastAsia="bg-BG"/>
              </w:rPr>
              <w:t>25 096</w:t>
            </w:r>
          </w:p>
        </w:tc>
        <w:tc>
          <w:tcPr>
            <w:tcW w:w="629" w:type="pct"/>
            <w:tcBorders>
              <w:top w:val="nil"/>
              <w:left w:val="nil"/>
              <w:bottom w:val="single" w:sz="4" w:space="0" w:color="auto"/>
              <w:right w:val="single" w:sz="4" w:space="0" w:color="auto"/>
            </w:tcBorders>
            <w:shd w:val="clear" w:color="auto" w:fill="auto"/>
            <w:noWrap/>
            <w:vAlign w:val="bottom"/>
            <w:hideMark/>
          </w:tcPr>
          <w:p w14:paraId="33DDCC26" w14:textId="77777777" w:rsidR="00636F88" w:rsidRPr="00636F88" w:rsidRDefault="00636F88" w:rsidP="00636F88">
            <w:pPr>
              <w:jc w:val="right"/>
              <w:rPr>
                <w:sz w:val="20"/>
                <w:lang w:eastAsia="bg-BG"/>
              </w:rPr>
            </w:pPr>
            <w:r w:rsidRPr="00636F88">
              <w:rPr>
                <w:sz w:val="20"/>
                <w:lang w:eastAsia="bg-BG"/>
              </w:rPr>
              <w:t>65</w:t>
            </w:r>
          </w:p>
        </w:tc>
        <w:tc>
          <w:tcPr>
            <w:tcW w:w="612" w:type="pct"/>
            <w:tcBorders>
              <w:top w:val="nil"/>
              <w:left w:val="nil"/>
              <w:bottom w:val="single" w:sz="4" w:space="0" w:color="auto"/>
              <w:right w:val="single" w:sz="4" w:space="0" w:color="auto"/>
            </w:tcBorders>
            <w:shd w:val="clear" w:color="auto" w:fill="auto"/>
            <w:noWrap/>
            <w:vAlign w:val="bottom"/>
            <w:hideMark/>
          </w:tcPr>
          <w:p w14:paraId="5EED9B21" w14:textId="77777777" w:rsidR="00636F88" w:rsidRPr="00636F88" w:rsidRDefault="00636F88" w:rsidP="00636F88">
            <w:pPr>
              <w:jc w:val="right"/>
              <w:rPr>
                <w:sz w:val="20"/>
                <w:lang w:eastAsia="bg-BG"/>
              </w:rPr>
            </w:pPr>
            <w:r w:rsidRPr="00636F88">
              <w:rPr>
                <w:sz w:val="20"/>
                <w:lang w:eastAsia="bg-BG"/>
              </w:rPr>
              <w:t>222</w:t>
            </w:r>
          </w:p>
        </w:tc>
        <w:tc>
          <w:tcPr>
            <w:tcW w:w="834" w:type="pct"/>
            <w:tcBorders>
              <w:top w:val="nil"/>
              <w:left w:val="nil"/>
              <w:bottom w:val="single" w:sz="4" w:space="0" w:color="auto"/>
              <w:right w:val="single" w:sz="4" w:space="0" w:color="auto"/>
            </w:tcBorders>
            <w:shd w:val="clear" w:color="auto" w:fill="auto"/>
            <w:noWrap/>
            <w:vAlign w:val="bottom"/>
            <w:hideMark/>
          </w:tcPr>
          <w:p w14:paraId="5C652C36" w14:textId="77777777" w:rsidR="00636F88" w:rsidRPr="00636F88" w:rsidRDefault="00636F88" w:rsidP="00636F88">
            <w:pPr>
              <w:jc w:val="right"/>
              <w:rPr>
                <w:sz w:val="20"/>
                <w:lang w:eastAsia="bg-BG"/>
              </w:rPr>
            </w:pPr>
            <w:r w:rsidRPr="00636F88">
              <w:rPr>
                <w:sz w:val="20"/>
                <w:lang w:eastAsia="bg-BG"/>
              </w:rPr>
              <w:t>140</w:t>
            </w:r>
          </w:p>
        </w:tc>
        <w:tc>
          <w:tcPr>
            <w:tcW w:w="582" w:type="pct"/>
            <w:tcBorders>
              <w:top w:val="nil"/>
              <w:left w:val="nil"/>
              <w:bottom w:val="single" w:sz="4" w:space="0" w:color="auto"/>
              <w:right w:val="single" w:sz="4" w:space="0" w:color="auto"/>
            </w:tcBorders>
            <w:shd w:val="clear" w:color="auto" w:fill="auto"/>
            <w:noWrap/>
            <w:vAlign w:val="bottom"/>
            <w:hideMark/>
          </w:tcPr>
          <w:p w14:paraId="305DEAAF" w14:textId="77777777" w:rsidR="00636F88" w:rsidRPr="00636F88" w:rsidRDefault="00636F88" w:rsidP="00636F88">
            <w:pPr>
              <w:jc w:val="right"/>
              <w:rPr>
                <w:sz w:val="20"/>
                <w:lang w:eastAsia="bg-BG"/>
              </w:rPr>
            </w:pPr>
            <w:r w:rsidRPr="00636F88">
              <w:rPr>
                <w:sz w:val="20"/>
                <w:lang w:eastAsia="bg-BG"/>
              </w:rPr>
              <w:t>218</w:t>
            </w:r>
          </w:p>
        </w:tc>
        <w:tc>
          <w:tcPr>
            <w:tcW w:w="691" w:type="pct"/>
            <w:tcBorders>
              <w:top w:val="nil"/>
              <w:left w:val="nil"/>
              <w:bottom w:val="single" w:sz="4" w:space="0" w:color="auto"/>
              <w:right w:val="single" w:sz="4" w:space="0" w:color="auto"/>
            </w:tcBorders>
            <w:shd w:val="clear" w:color="auto" w:fill="auto"/>
            <w:noWrap/>
            <w:vAlign w:val="bottom"/>
            <w:hideMark/>
          </w:tcPr>
          <w:p w14:paraId="1E0117F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51A1A15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2EDAF62" w14:textId="77777777" w:rsidR="00636F88" w:rsidRPr="00636F88" w:rsidRDefault="00636F88" w:rsidP="00636F88">
            <w:pPr>
              <w:jc w:val="left"/>
              <w:rPr>
                <w:sz w:val="20"/>
                <w:lang w:eastAsia="bg-BG"/>
              </w:rPr>
            </w:pPr>
            <w:r w:rsidRPr="00636F88">
              <w:rPr>
                <w:sz w:val="20"/>
                <w:lang w:eastAsia="bg-BG"/>
              </w:rPr>
              <w:t>Октомври</w:t>
            </w:r>
          </w:p>
        </w:tc>
        <w:tc>
          <w:tcPr>
            <w:tcW w:w="694" w:type="pct"/>
            <w:tcBorders>
              <w:top w:val="nil"/>
              <w:left w:val="nil"/>
              <w:bottom w:val="single" w:sz="4" w:space="0" w:color="auto"/>
              <w:right w:val="single" w:sz="4" w:space="0" w:color="auto"/>
            </w:tcBorders>
            <w:shd w:val="clear" w:color="auto" w:fill="auto"/>
            <w:noWrap/>
            <w:vAlign w:val="bottom"/>
            <w:hideMark/>
          </w:tcPr>
          <w:p w14:paraId="536E1D90" w14:textId="77777777" w:rsidR="00636F88" w:rsidRPr="00636F88" w:rsidRDefault="00636F88" w:rsidP="00636F88">
            <w:pPr>
              <w:jc w:val="right"/>
              <w:rPr>
                <w:sz w:val="20"/>
                <w:lang w:eastAsia="bg-BG"/>
              </w:rPr>
            </w:pPr>
            <w:r w:rsidRPr="00636F88">
              <w:rPr>
                <w:sz w:val="20"/>
                <w:lang w:eastAsia="bg-BG"/>
              </w:rPr>
              <w:t>27 952</w:t>
            </w:r>
          </w:p>
        </w:tc>
        <w:tc>
          <w:tcPr>
            <w:tcW w:w="629" w:type="pct"/>
            <w:tcBorders>
              <w:top w:val="nil"/>
              <w:left w:val="nil"/>
              <w:bottom w:val="single" w:sz="4" w:space="0" w:color="auto"/>
              <w:right w:val="single" w:sz="4" w:space="0" w:color="auto"/>
            </w:tcBorders>
            <w:shd w:val="clear" w:color="auto" w:fill="auto"/>
            <w:noWrap/>
            <w:vAlign w:val="bottom"/>
            <w:hideMark/>
          </w:tcPr>
          <w:p w14:paraId="42710AC8" w14:textId="77777777" w:rsidR="00636F88" w:rsidRPr="00636F88" w:rsidRDefault="00636F88" w:rsidP="00636F88">
            <w:pPr>
              <w:jc w:val="right"/>
              <w:rPr>
                <w:sz w:val="20"/>
                <w:lang w:eastAsia="bg-BG"/>
              </w:rPr>
            </w:pPr>
            <w:r w:rsidRPr="00636F88">
              <w:rPr>
                <w:sz w:val="20"/>
                <w:lang w:eastAsia="bg-BG"/>
              </w:rPr>
              <w:t>44</w:t>
            </w:r>
          </w:p>
        </w:tc>
        <w:tc>
          <w:tcPr>
            <w:tcW w:w="612" w:type="pct"/>
            <w:tcBorders>
              <w:top w:val="nil"/>
              <w:left w:val="nil"/>
              <w:bottom w:val="single" w:sz="4" w:space="0" w:color="auto"/>
              <w:right w:val="single" w:sz="4" w:space="0" w:color="auto"/>
            </w:tcBorders>
            <w:shd w:val="clear" w:color="auto" w:fill="auto"/>
            <w:noWrap/>
            <w:vAlign w:val="bottom"/>
            <w:hideMark/>
          </w:tcPr>
          <w:p w14:paraId="05B782F6" w14:textId="77777777" w:rsidR="00636F88" w:rsidRPr="00636F88" w:rsidRDefault="00636F88" w:rsidP="00636F88">
            <w:pPr>
              <w:jc w:val="right"/>
              <w:rPr>
                <w:sz w:val="20"/>
                <w:lang w:eastAsia="bg-BG"/>
              </w:rPr>
            </w:pPr>
            <w:r w:rsidRPr="00636F88">
              <w:rPr>
                <w:sz w:val="20"/>
                <w:lang w:eastAsia="bg-BG"/>
              </w:rPr>
              <w:t>180</w:t>
            </w:r>
          </w:p>
        </w:tc>
        <w:tc>
          <w:tcPr>
            <w:tcW w:w="834" w:type="pct"/>
            <w:tcBorders>
              <w:top w:val="nil"/>
              <w:left w:val="nil"/>
              <w:bottom w:val="single" w:sz="4" w:space="0" w:color="auto"/>
              <w:right w:val="single" w:sz="4" w:space="0" w:color="auto"/>
            </w:tcBorders>
            <w:shd w:val="clear" w:color="auto" w:fill="auto"/>
            <w:noWrap/>
            <w:vAlign w:val="bottom"/>
            <w:hideMark/>
          </w:tcPr>
          <w:p w14:paraId="6C27C4D9" w14:textId="77777777" w:rsidR="00636F88" w:rsidRPr="00636F88" w:rsidRDefault="00636F88" w:rsidP="00636F88">
            <w:pPr>
              <w:jc w:val="right"/>
              <w:rPr>
                <w:sz w:val="20"/>
                <w:lang w:eastAsia="bg-BG"/>
              </w:rPr>
            </w:pPr>
            <w:r w:rsidRPr="00636F88">
              <w:rPr>
                <w:sz w:val="20"/>
                <w:lang w:eastAsia="bg-BG"/>
              </w:rPr>
              <w:t>351</w:t>
            </w:r>
          </w:p>
        </w:tc>
        <w:tc>
          <w:tcPr>
            <w:tcW w:w="582" w:type="pct"/>
            <w:tcBorders>
              <w:top w:val="nil"/>
              <w:left w:val="nil"/>
              <w:bottom w:val="single" w:sz="4" w:space="0" w:color="auto"/>
              <w:right w:val="single" w:sz="4" w:space="0" w:color="auto"/>
            </w:tcBorders>
            <w:shd w:val="clear" w:color="auto" w:fill="auto"/>
            <w:noWrap/>
            <w:vAlign w:val="bottom"/>
            <w:hideMark/>
          </w:tcPr>
          <w:p w14:paraId="4CB79C7C" w14:textId="77777777" w:rsidR="00636F88" w:rsidRPr="00636F88" w:rsidRDefault="00636F88" w:rsidP="00636F88">
            <w:pPr>
              <w:jc w:val="right"/>
              <w:rPr>
                <w:sz w:val="20"/>
                <w:lang w:eastAsia="bg-BG"/>
              </w:rPr>
            </w:pPr>
            <w:r w:rsidRPr="00636F88">
              <w:rPr>
                <w:sz w:val="20"/>
                <w:lang w:eastAsia="bg-BG"/>
              </w:rPr>
              <w:t>221</w:t>
            </w:r>
          </w:p>
        </w:tc>
        <w:tc>
          <w:tcPr>
            <w:tcW w:w="691" w:type="pct"/>
            <w:tcBorders>
              <w:top w:val="nil"/>
              <w:left w:val="nil"/>
              <w:bottom w:val="single" w:sz="4" w:space="0" w:color="auto"/>
              <w:right w:val="single" w:sz="4" w:space="0" w:color="auto"/>
            </w:tcBorders>
            <w:shd w:val="clear" w:color="auto" w:fill="auto"/>
            <w:noWrap/>
            <w:vAlign w:val="bottom"/>
            <w:hideMark/>
          </w:tcPr>
          <w:p w14:paraId="3AFB315D"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7545DC3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0B7574E" w14:textId="77777777" w:rsidR="00636F88" w:rsidRPr="00636F88" w:rsidRDefault="00636F88" w:rsidP="00636F88">
            <w:pPr>
              <w:jc w:val="left"/>
              <w:rPr>
                <w:sz w:val="20"/>
                <w:lang w:eastAsia="bg-BG"/>
              </w:rPr>
            </w:pPr>
            <w:r w:rsidRPr="00636F88">
              <w:rPr>
                <w:sz w:val="20"/>
                <w:lang w:eastAsia="bg-BG"/>
              </w:rPr>
              <w:t>Ноември</w:t>
            </w:r>
          </w:p>
        </w:tc>
        <w:tc>
          <w:tcPr>
            <w:tcW w:w="694" w:type="pct"/>
            <w:tcBorders>
              <w:top w:val="nil"/>
              <w:left w:val="nil"/>
              <w:bottom w:val="single" w:sz="4" w:space="0" w:color="auto"/>
              <w:right w:val="single" w:sz="4" w:space="0" w:color="auto"/>
            </w:tcBorders>
            <w:shd w:val="clear" w:color="auto" w:fill="auto"/>
            <w:noWrap/>
            <w:vAlign w:val="bottom"/>
            <w:hideMark/>
          </w:tcPr>
          <w:p w14:paraId="549D16DD" w14:textId="77777777" w:rsidR="00636F88" w:rsidRPr="00636F88" w:rsidRDefault="00636F88" w:rsidP="00636F88">
            <w:pPr>
              <w:jc w:val="right"/>
              <w:rPr>
                <w:sz w:val="20"/>
                <w:lang w:eastAsia="bg-BG"/>
              </w:rPr>
            </w:pPr>
            <w:r w:rsidRPr="00636F88">
              <w:rPr>
                <w:sz w:val="20"/>
                <w:lang w:eastAsia="bg-BG"/>
              </w:rPr>
              <w:t>23 357</w:t>
            </w:r>
          </w:p>
        </w:tc>
        <w:tc>
          <w:tcPr>
            <w:tcW w:w="629" w:type="pct"/>
            <w:tcBorders>
              <w:top w:val="nil"/>
              <w:left w:val="nil"/>
              <w:bottom w:val="single" w:sz="4" w:space="0" w:color="auto"/>
              <w:right w:val="single" w:sz="4" w:space="0" w:color="auto"/>
            </w:tcBorders>
            <w:shd w:val="clear" w:color="auto" w:fill="auto"/>
            <w:noWrap/>
            <w:vAlign w:val="bottom"/>
            <w:hideMark/>
          </w:tcPr>
          <w:p w14:paraId="2982F9B9" w14:textId="77777777" w:rsidR="00636F88" w:rsidRPr="00636F88" w:rsidRDefault="00636F88" w:rsidP="00636F88">
            <w:pPr>
              <w:jc w:val="right"/>
              <w:rPr>
                <w:sz w:val="20"/>
                <w:lang w:eastAsia="bg-BG"/>
              </w:rPr>
            </w:pPr>
            <w:r w:rsidRPr="00636F88">
              <w:rPr>
                <w:sz w:val="20"/>
                <w:lang w:eastAsia="bg-BG"/>
              </w:rPr>
              <w:t>53</w:t>
            </w:r>
          </w:p>
        </w:tc>
        <w:tc>
          <w:tcPr>
            <w:tcW w:w="612" w:type="pct"/>
            <w:tcBorders>
              <w:top w:val="nil"/>
              <w:left w:val="nil"/>
              <w:bottom w:val="single" w:sz="4" w:space="0" w:color="auto"/>
              <w:right w:val="single" w:sz="4" w:space="0" w:color="auto"/>
            </w:tcBorders>
            <w:shd w:val="clear" w:color="auto" w:fill="auto"/>
            <w:noWrap/>
            <w:vAlign w:val="bottom"/>
            <w:hideMark/>
          </w:tcPr>
          <w:p w14:paraId="20B2F517" w14:textId="77777777" w:rsidR="00636F88" w:rsidRPr="00636F88" w:rsidRDefault="00636F88" w:rsidP="00636F88">
            <w:pPr>
              <w:jc w:val="right"/>
              <w:rPr>
                <w:sz w:val="20"/>
                <w:lang w:eastAsia="bg-BG"/>
              </w:rPr>
            </w:pPr>
            <w:r w:rsidRPr="00636F88">
              <w:rPr>
                <w:sz w:val="20"/>
                <w:lang w:eastAsia="bg-BG"/>
              </w:rPr>
              <w:t>142</w:t>
            </w:r>
          </w:p>
        </w:tc>
        <w:tc>
          <w:tcPr>
            <w:tcW w:w="834" w:type="pct"/>
            <w:tcBorders>
              <w:top w:val="nil"/>
              <w:left w:val="nil"/>
              <w:bottom w:val="single" w:sz="4" w:space="0" w:color="auto"/>
              <w:right w:val="single" w:sz="4" w:space="0" w:color="auto"/>
            </w:tcBorders>
            <w:shd w:val="clear" w:color="auto" w:fill="auto"/>
            <w:noWrap/>
            <w:vAlign w:val="bottom"/>
            <w:hideMark/>
          </w:tcPr>
          <w:p w14:paraId="0C7146C1" w14:textId="77777777" w:rsidR="00636F88" w:rsidRPr="00636F88" w:rsidRDefault="00636F88" w:rsidP="00636F88">
            <w:pPr>
              <w:jc w:val="right"/>
              <w:rPr>
                <w:sz w:val="20"/>
                <w:lang w:eastAsia="bg-BG"/>
              </w:rPr>
            </w:pPr>
            <w:r w:rsidRPr="00636F88">
              <w:rPr>
                <w:sz w:val="20"/>
                <w:lang w:eastAsia="bg-BG"/>
              </w:rPr>
              <w:t>290</w:t>
            </w:r>
          </w:p>
        </w:tc>
        <w:tc>
          <w:tcPr>
            <w:tcW w:w="582" w:type="pct"/>
            <w:tcBorders>
              <w:top w:val="nil"/>
              <w:left w:val="nil"/>
              <w:bottom w:val="single" w:sz="4" w:space="0" w:color="auto"/>
              <w:right w:val="single" w:sz="4" w:space="0" w:color="auto"/>
            </w:tcBorders>
            <w:shd w:val="clear" w:color="auto" w:fill="auto"/>
            <w:noWrap/>
            <w:vAlign w:val="bottom"/>
            <w:hideMark/>
          </w:tcPr>
          <w:p w14:paraId="70B413F5" w14:textId="77777777" w:rsidR="00636F88" w:rsidRPr="00636F88" w:rsidRDefault="00636F88" w:rsidP="00636F88">
            <w:pPr>
              <w:jc w:val="right"/>
              <w:rPr>
                <w:sz w:val="20"/>
                <w:lang w:eastAsia="bg-BG"/>
              </w:rPr>
            </w:pPr>
            <w:r w:rsidRPr="00636F88">
              <w:rPr>
                <w:sz w:val="20"/>
                <w:lang w:eastAsia="bg-BG"/>
              </w:rPr>
              <w:t>207</w:t>
            </w:r>
          </w:p>
        </w:tc>
        <w:tc>
          <w:tcPr>
            <w:tcW w:w="691" w:type="pct"/>
            <w:tcBorders>
              <w:top w:val="nil"/>
              <w:left w:val="nil"/>
              <w:bottom w:val="single" w:sz="4" w:space="0" w:color="auto"/>
              <w:right w:val="single" w:sz="4" w:space="0" w:color="auto"/>
            </w:tcBorders>
            <w:shd w:val="clear" w:color="auto" w:fill="auto"/>
            <w:noWrap/>
            <w:vAlign w:val="bottom"/>
            <w:hideMark/>
          </w:tcPr>
          <w:p w14:paraId="476E8089"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49E266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41DF8A8" w14:textId="77777777" w:rsidR="00636F88" w:rsidRPr="00636F88" w:rsidRDefault="00636F88" w:rsidP="00636F88">
            <w:pPr>
              <w:jc w:val="left"/>
              <w:rPr>
                <w:sz w:val="20"/>
                <w:lang w:eastAsia="bg-BG"/>
              </w:rPr>
            </w:pPr>
            <w:r w:rsidRPr="00636F88">
              <w:rPr>
                <w:sz w:val="20"/>
                <w:lang w:eastAsia="bg-BG"/>
              </w:rPr>
              <w:t>Декември</w:t>
            </w:r>
          </w:p>
        </w:tc>
        <w:tc>
          <w:tcPr>
            <w:tcW w:w="694" w:type="pct"/>
            <w:tcBorders>
              <w:top w:val="nil"/>
              <w:left w:val="nil"/>
              <w:bottom w:val="single" w:sz="4" w:space="0" w:color="auto"/>
              <w:right w:val="single" w:sz="4" w:space="0" w:color="auto"/>
            </w:tcBorders>
            <w:shd w:val="clear" w:color="auto" w:fill="auto"/>
            <w:noWrap/>
            <w:vAlign w:val="bottom"/>
            <w:hideMark/>
          </w:tcPr>
          <w:p w14:paraId="5CD91461" w14:textId="77777777" w:rsidR="00636F88" w:rsidRPr="00636F88" w:rsidRDefault="00636F88" w:rsidP="00636F88">
            <w:pPr>
              <w:jc w:val="right"/>
              <w:rPr>
                <w:sz w:val="20"/>
                <w:lang w:eastAsia="bg-BG"/>
              </w:rPr>
            </w:pPr>
            <w:r w:rsidRPr="00636F88">
              <w:rPr>
                <w:sz w:val="20"/>
                <w:lang w:eastAsia="bg-BG"/>
              </w:rPr>
              <w:t>28 168</w:t>
            </w:r>
          </w:p>
        </w:tc>
        <w:tc>
          <w:tcPr>
            <w:tcW w:w="629" w:type="pct"/>
            <w:tcBorders>
              <w:top w:val="nil"/>
              <w:left w:val="nil"/>
              <w:bottom w:val="single" w:sz="4" w:space="0" w:color="auto"/>
              <w:right w:val="single" w:sz="4" w:space="0" w:color="auto"/>
            </w:tcBorders>
            <w:shd w:val="clear" w:color="auto" w:fill="auto"/>
            <w:noWrap/>
            <w:vAlign w:val="bottom"/>
            <w:hideMark/>
          </w:tcPr>
          <w:p w14:paraId="0EEFB4CB" w14:textId="77777777" w:rsidR="00636F88" w:rsidRPr="00636F88" w:rsidRDefault="00636F88" w:rsidP="00636F88">
            <w:pPr>
              <w:jc w:val="right"/>
              <w:rPr>
                <w:sz w:val="20"/>
                <w:lang w:eastAsia="bg-BG"/>
              </w:rPr>
            </w:pPr>
            <w:r w:rsidRPr="00636F88">
              <w:rPr>
                <w:sz w:val="20"/>
                <w:lang w:eastAsia="bg-BG"/>
              </w:rPr>
              <w:t>68</w:t>
            </w:r>
          </w:p>
        </w:tc>
        <w:tc>
          <w:tcPr>
            <w:tcW w:w="612" w:type="pct"/>
            <w:tcBorders>
              <w:top w:val="nil"/>
              <w:left w:val="nil"/>
              <w:bottom w:val="single" w:sz="4" w:space="0" w:color="auto"/>
              <w:right w:val="single" w:sz="4" w:space="0" w:color="auto"/>
            </w:tcBorders>
            <w:shd w:val="clear" w:color="auto" w:fill="auto"/>
            <w:noWrap/>
            <w:vAlign w:val="bottom"/>
            <w:hideMark/>
          </w:tcPr>
          <w:p w14:paraId="1CF78446" w14:textId="77777777" w:rsidR="00636F88" w:rsidRPr="00636F88" w:rsidRDefault="00636F88" w:rsidP="00636F88">
            <w:pPr>
              <w:jc w:val="right"/>
              <w:rPr>
                <w:sz w:val="20"/>
                <w:lang w:eastAsia="bg-BG"/>
              </w:rPr>
            </w:pPr>
            <w:r w:rsidRPr="00636F88">
              <w:rPr>
                <w:sz w:val="20"/>
                <w:lang w:eastAsia="bg-BG"/>
              </w:rPr>
              <w:t>228</w:t>
            </w:r>
          </w:p>
        </w:tc>
        <w:tc>
          <w:tcPr>
            <w:tcW w:w="834" w:type="pct"/>
            <w:tcBorders>
              <w:top w:val="nil"/>
              <w:left w:val="nil"/>
              <w:bottom w:val="single" w:sz="4" w:space="0" w:color="auto"/>
              <w:right w:val="single" w:sz="4" w:space="0" w:color="auto"/>
            </w:tcBorders>
            <w:shd w:val="clear" w:color="auto" w:fill="auto"/>
            <w:noWrap/>
            <w:vAlign w:val="bottom"/>
            <w:hideMark/>
          </w:tcPr>
          <w:p w14:paraId="5E9A3191" w14:textId="77777777" w:rsidR="00636F88" w:rsidRPr="00636F88" w:rsidRDefault="00636F88" w:rsidP="00636F88">
            <w:pPr>
              <w:jc w:val="right"/>
              <w:rPr>
                <w:sz w:val="20"/>
                <w:lang w:eastAsia="bg-BG"/>
              </w:rPr>
            </w:pPr>
            <w:r w:rsidRPr="00636F88">
              <w:rPr>
                <w:sz w:val="20"/>
                <w:lang w:eastAsia="bg-BG"/>
              </w:rPr>
              <w:t>408</w:t>
            </w:r>
          </w:p>
        </w:tc>
        <w:tc>
          <w:tcPr>
            <w:tcW w:w="582" w:type="pct"/>
            <w:tcBorders>
              <w:top w:val="nil"/>
              <w:left w:val="nil"/>
              <w:bottom w:val="single" w:sz="4" w:space="0" w:color="auto"/>
              <w:right w:val="single" w:sz="4" w:space="0" w:color="auto"/>
            </w:tcBorders>
            <w:shd w:val="clear" w:color="auto" w:fill="auto"/>
            <w:noWrap/>
            <w:vAlign w:val="bottom"/>
            <w:hideMark/>
          </w:tcPr>
          <w:p w14:paraId="5C6C7418" w14:textId="77777777" w:rsidR="00636F88" w:rsidRPr="00636F88" w:rsidRDefault="00636F88" w:rsidP="00636F88">
            <w:pPr>
              <w:jc w:val="right"/>
              <w:rPr>
                <w:sz w:val="20"/>
                <w:lang w:eastAsia="bg-BG"/>
              </w:rPr>
            </w:pPr>
            <w:r w:rsidRPr="00636F88">
              <w:rPr>
                <w:sz w:val="20"/>
                <w:lang w:eastAsia="bg-BG"/>
              </w:rPr>
              <w:t>276</w:t>
            </w:r>
          </w:p>
        </w:tc>
        <w:tc>
          <w:tcPr>
            <w:tcW w:w="691" w:type="pct"/>
            <w:tcBorders>
              <w:top w:val="nil"/>
              <w:left w:val="nil"/>
              <w:bottom w:val="single" w:sz="4" w:space="0" w:color="auto"/>
              <w:right w:val="single" w:sz="4" w:space="0" w:color="auto"/>
            </w:tcBorders>
            <w:shd w:val="clear" w:color="auto" w:fill="auto"/>
            <w:noWrap/>
            <w:vAlign w:val="bottom"/>
            <w:hideMark/>
          </w:tcPr>
          <w:p w14:paraId="47AEB68D"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72598E2E"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233F578" w14:textId="77777777" w:rsidR="00636F88" w:rsidRPr="00636F88" w:rsidRDefault="00636F88" w:rsidP="00636F88">
            <w:pPr>
              <w:jc w:val="left"/>
              <w:rPr>
                <w:b/>
                <w:bCs/>
                <w:sz w:val="20"/>
                <w:lang w:eastAsia="bg-BG"/>
              </w:rPr>
            </w:pPr>
            <w:r w:rsidRPr="00636F88">
              <w:rPr>
                <w:b/>
                <w:bCs/>
                <w:sz w:val="20"/>
                <w:lang w:eastAsia="bg-BG"/>
              </w:rPr>
              <w:t>ОБЩО 2020</w:t>
            </w:r>
          </w:p>
        </w:tc>
        <w:tc>
          <w:tcPr>
            <w:tcW w:w="694" w:type="pct"/>
            <w:tcBorders>
              <w:top w:val="nil"/>
              <w:left w:val="nil"/>
              <w:bottom w:val="single" w:sz="4" w:space="0" w:color="auto"/>
              <w:right w:val="single" w:sz="4" w:space="0" w:color="auto"/>
            </w:tcBorders>
            <w:shd w:val="clear" w:color="auto" w:fill="auto"/>
            <w:noWrap/>
            <w:vAlign w:val="bottom"/>
            <w:hideMark/>
          </w:tcPr>
          <w:p w14:paraId="6E5CAAF9" w14:textId="77777777" w:rsidR="00636F88" w:rsidRPr="00636F88" w:rsidRDefault="00636F88" w:rsidP="00636F88">
            <w:pPr>
              <w:jc w:val="right"/>
              <w:rPr>
                <w:b/>
                <w:bCs/>
                <w:sz w:val="20"/>
                <w:lang w:eastAsia="bg-BG"/>
              </w:rPr>
            </w:pPr>
            <w:r w:rsidRPr="00636F88">
              <w:rPr>
                <w:b/>
                <w:bCs/>
                <w:sz w:val="20"/>
                <w:lang w:eastAsia="bg-BG"/>
              </w:rPr>
              <w:t>337 397</w:t>
            </w:r>
          </w:p>
        </w:tc>
        <w:tc>
          <w:tcPr>
            <w:tcW w:w="629" w:type="pct"/>
            <w:tcBorders>
              <w:top w:val="nil"/>
              <w:left w:val="nil"/>
              <w:bottom w:val="single" w:sz="4" w:space="0" w:color="auto"/>
              <w:right w:val="single" w:sz="4" w:space="0" w:color="auto"/>
            </w:tcBorders>
            <w:shd w:val="clear" w:color="auto" w:fill="auto"/>
            <w:noWrap/>
            <w:vAlign w:val="bottom"/>
            <w:hideMark/>
          </w:tcPr>
          <w:p w14:paraId="7417FD01" w14:textId="77777777" w:rsidR="00636F88" w:rsidRPr="00636F88" w:rsidRDefault="00636F88" w:rsidP="00636F88">
            <w:pPr>
              <w:jc w:val="right"/>
              <w:rPr>
                <w:b/>
                <w:bCs/>
                <w:sz w:val="20"/>
                <w:lang w:eastAsia="bg-BG"/>
              </w:rPr>
            </w:pPr>
            <w:r w:rsidRPr="00636F88">
              <w:rPr>
                <w:b/>
                <w:bCs/>
                <w:sz w:val="20"/>
                <w:lang w:eastAsia="bg-BG"/>
              </w:rPr>
              <w:t>896</w:t>
            </w:r>
          </w:p>
        </w:tc>
        <w:tc>
          <w:tcPr>
            <w:tcW w:w="612" w:type="pct"/>
            <w:tcBorders>
              <w:top w:val="nil"/>
              <w:left w:val="nil"/>
              <w:bottom w:val="single" w:sz="4" w:space="0" w:color="auto"/>
              <w:right w:val="single" w:sz="4" w:space="0" w:color="auto"/>
            </w:tcBorders>
            <w:shd w:val="clear" w:color="auto" w:fill="auto"/>
            <w:noWrap/>
            <w:vAlign w:val="bottom"/>
            <w:hideMark/>
          </w:tcPr>
          <w:p w14:paraId="5751F497" w14:textId="77777777" w:rsidR="00636F88" w:rsidRPr="00636F88" w:rsidRDefault="00636F88" w:rsidP="00636F88">
            <w:pPr>
              <w:jc w:val="right"/>
              <w:rPr>
                <w:b/>
                <w:bCs/>
                <w:sz w:val="20"/>
                <w:lang w:eastAsia="bg-BG"/>
              </w:rPr>
            </w:pPr>
            <w:r w:rsidRPr="00636F88">
              <w:rPr>
                <w:b/>
                <w:bCs/>
                <w:sz w:val="20"/>
                <w:lang w:eastAsia="bg-BG"/>
              </w:rPr>
              <w:t>2 836</w:t>
            </w:r>
          </w:p>
        </w:tc>
        <w:tc>
          <w:tcPr>
            <w:tcW w:w="834" w:type="pct"/>
            <w:tcBorders>
              <w:top w:val="nil"/>
              <w:left w:val="nil"/>
              <w:bottom w:val="single" w:sz="4" w:space="0" w:color="auto"/>
              <w:right w:val="single" w:sz="4" w:space="0" w:color="auto"/>
            </w:tcBorders>
            <w:shd w:val="clear" w:color="auto" w:fill="auto"/>
            <w:noWrap/>
            <w:vAlign w:val="bottom"/>
            <w:hideMark/>
          </w:tcPr>
          <w:p w14:paraId="7E212DFA" w14:textId="77777777" w:rsidR="00636F88" w:rsidRPr="00636F88" w:rsidRDefault="00636F88" w:rsidP="00636F88">
            <w:pPr>
              <w:jc w:val="right"/>
              <w:rPr>
                <w:b/>
                <w:bCs/>
                <w:sz w:val="20"/>
                <w:lang w:eastAsia="bg-BG"/>
              </w:rPr>
            </w:pPr>
            <w:r w:rsidRPr="00636F88">
              <w:rPr>
                <w:b/>
                <w:bCs/>
                <w:sz w:val="20"/>
                <w:lang w:eastAsia="bg-BG"/>
              </w:rPr>
              <w:t>3 061</w:t>
            </w:r>
          </w:p>
        </w:tc>
        <w:tc>
          <w:tcPr>
            <w:tcW w:w="582" w:type="pct"/>
            <w:tcBorders>
              <w:top w:val="nil"/>
              <w:left w:val="nil"/>
              <w:bottom w:val="single" w:sz="4" w:space="0" w:color="auto"/>
              <w:right w:val="single" w:sz="4" w:space="0" w:color="auto"/>
            </w:tcBorders>
            <w:shd w:val="clear" w:color="auto" w:fill="auto"/>
            <w:noWrap/>
            <w:vAlign w:val="bottom"/>
            <w:hideMark/>
          </w:tcPr>
          <w:p w14:paraId="59EDC9F4" w14:textId="77777777" w:rsidR="00636F88" w:rsidRPr="00636F88" w:rsidRDefault="00636F88" w:rsidP="00636F88">
            <w:pPr>
              <w:jc w:val="right"/>
              <w:rPr>
                <w:b/>
                <w:bCs/>
                <w:sz w:val="20"/>
                <w:lang w:eastAsia="bg-BG"/>
              </w:rPr>
            </w:pPr>
            <w:r w:rsidRPr="00636F88">
              <w:rPr>
                <w:b/>
                <w:bCs/>
                <w:sz w:val="20"/>
                <w:lang w:eastAsia="bg-BG"/>
              </w:rPr>
              <w:t>2 904</w:t>
            </w:r>
          </w:p>
        </w:tc>
        <w:tc>
          <w:tcPr>
            <w:tcW w:w="691" w:type="pct"/>
            <w:tcBorders>
              <w:top w:val="nil"/>
              <w:left w:val="nil"/>
              <w:bottom w:val="single" w:sz="4" w:space="0" w:color="auto"/>
              <w:right w:val="single" w:sz="4" w:space="0" w:color="auto"/>
            </w:tcBorders>
            <w:shd w:val="clear" w:color="auto" w:fill="auto"/>
            <w:noWrap/>
            <w:vAlign w:val="bottom"/>
            <w:hideMark/>
          </w:tcPr>
          <w:p w14:paraId="1269727B" w14:textId="77777777" w:rsidR="00636F88" w:rsidRPr="00636F88" w:rsidRDefault="00636F88" w:rsidP="00636F88">
            <w:pPr>
              <w:jc w:val="right"/>
              <w:rPr>
                <w:b/>
                <w:bCs/>
                <w:sz w:val="20"/>
                <w:lang w:eastAsia="bg-BG"/>
              </w:rPr>
            </w:pPr>
            <w:r w:rsidRPr="00636F88">
              <w:rPr>
                <w:b/>
                <w:bCs/>
                <w:sz w:val="20"/>
                <w:lang w:eastAsia="bg-BG"/>
              </w:rPr>
              <w:t>324</w:t>
            </w:r>
          </w:p>
        </w:tc>
      </w:tr>
      <w:tr w:rsidR="00636F88" w:rsidRPr="00636F88" w14:paraId="6D26C1C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0B06F12"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4" w:type="pct"/>
            <w:tcBorders>
              <w:top w:val="nil"/>
              <w:left w:val="nil"/>
              <w:bottom w:val="single" w:sz="4" w:space="0" w:color="auto"/>
              <w:right w:val="single" w:sz="4" w:space="0" w:color="auto"/>
            </w:tcBorders>
            <w:shd w:val="clear" w:color="auto" w:fill="auto"/>
            <w:noWrap/>
            <w:vAlign w:val="bottom"/>
            <w:hideMark/>
          </w:tcPr>
          <w:p w14:paraId="3BA20930" w14:textId="77777777" w:rsidR="00636F88" w:rsidRPr="00636F88" w:rsidRDefault="00636F88" w:rsidP="00636F88">
            <w:pPr>
              <w:jc w:val="right"/>
              <w:rPr>
                <w:b/>
                <w:bCs/>
                <w:sz w:val="16"/>
                <w:szCs w:val="16"/>
                <w:lang w:eastAsia="bg-BG"/>
              </w:rPr>
            </w:pPr>
            <w:r w:rsidRPr="00636F88">
              <w:rPr>
                <w:b/>
                <w:bCs/>
                <w:sz w:val="16"/>
                <w:szCs w:val="16"/>
                <w:lang w:eastAsia="bg-BG"/>
              </w:rPr>
              <w:t>197 100</w:t>
            </w:r>
          </w:p>
        </w:tc>
        <w:tc>
          <w:tcPr>
            <w:tcW w:w="629" w:type="pct"/>
            <w:tcBorders>
              <w:top w:val="nil"/>
              <w:left w:val="nil"/>
              <w:bottom w:val="single" w:sz="4" w:space="0" w:color="auto"/>
              <w:right w:val="single" w:sz="4" w:space="0" w:color="auto"/>
            </w:tcBorders>
            <w:shd w:val="clear" w:color="auto" w:fill="auto"/>
            <w:noWrap/>
            <w:vAlign w:val="bottom"/>
            <w:hideMark/>
          </w:tcPr>
          <w:p w14:paraId="524755D2" w14:textId="77777777" w:rsidR="00636F88" w:rsidRPr="00636F88" w:rsidRDefault="00636F88" w:rsidP="00636F88">
            <w:pPr>
              <w:jc w:val="right"/>
              <w:rPr>
                <w:b/>
                <w:bCs/>
                <w:sz w:val="16"/>
                <w:szCs w:val="16"/>
                <w:lang w:eastAsia="bg-BG"/>
              </w:rPr>
            </w:pPr>
            <w:r w:rsidRPr="00636F88">
              <w:rPr>
                <w:b/>
                <w:bCs/>
                <w:sz w:val="16"/>
                <w:szCs w:val="16"/>
                <w:lang w:eastAsia="bg-BG"/>
              </w:rPr>
              <w:t>4 928</w:t>
            </w:r>
          </w:p>
        </w:tc>
        <w:tc>
          <w:tcPr>
            <w:tcW w:w="612" w:type="pct"/>
            <w:tcBorders>
              <w:top w:val="nil"/>
              <w:left w:val="nil"/>
              <w:bottom w:val="single" w:sz="4" w:space="0" w:color="auto"/>
              <w:right w:val="single" w:sz="4" w:space="0" w:color="auto"/>
            </w:tcBorders>
            <w:shd w:val="clear" w:color="auto" w:fill="auto"/>
            <w:noWrap/>
            <w:vAlign w:val="bottom"/>
            <w:hideMark/>
          </w:tcPr>
          <w:p w14:paraId="15B43BE6" w14:textId="77777777" w:rsidR="00636F88" w:rsidRPr="00636F88" w:rsidRDefault="00636F88" w:rsidP="00636F88">
            <w:pPr>
              <w:jc w:val="right"/>
              <w:rPr>
                <w:b/>
                <w:bCs/>
                <w:sz w:val="16"/>
                <w:szCs w:val="16"/>
                <w:lang w:eastAsia="bg-BG"/>
              </w:rPr>
            </w:pPr>
            <w:r w:rsidRPr="00636F88">
              <w:rPr>
                <w:b/>
                <w:bCs/>
                <w:sz w:val="16"/>
                <w:szCs w:val="16"/>
                <w:lang w:eastAsia="bg-BG"/>
              </w:rPr>
              <w:t>24 638</w:t>
            </w:r>
          </w:p>
        </w:tc>
        <w:tc>
          <w:tcPr>
            <w:tcW w:w="834" w:type="pct"/>
            <w:tcBorders>
              <w:top w:val="nil"/>
              <w:left w:val="nil"/>
              <w:bottom w:val="single" w:sz="4" w:space="0" w:color="auto"/>
              <w:right w:val="single" w:sz="4" w:space="0" w:color="auto"/>
            </w:tcBorders>
            <w:shd w:val="clear" w:color="auto" w:fill="auto"/>
            <w:noWrap/>
            <w:vAlign w:val="bottom"/>
            <w:hideMark/>
          </w:tcPr>
          <w:p w14:paraId="3E6A9B88" w14:textId="77777777" w:rsidR="00636F88" w:rsidRPr="00636F88" w:rsidRDefault="00636F88" w:rsidP="00636F88">
            <w:pPr>
              <w:jc w:val="right"/>
              <w:rPr>
                <w:b/>
                <w:bCs/>
                <w:sz w:val="16"/>
                <w:szCs w:val="16"/>
                <w:lang w:eastAsia="bg-BG"/>
              </w:rPr>
            </w:pPr>
            <w:r w:rsidRPr="00636F88">
              <w:rPr>
                <w:b/>
                <w:bCs/>
                <w:sz w:val="16"/>
                <w:szCs w:val="16"/>
                <w:lang w:eastAsia="bg-BG"/>
              </w:rPr>
              <w:t>6 899</w:t>
            </w:r>
          </w:p>
        </w:tc>
        <w:tc>
          <w:tcPr>
            <w:tcW w:w="582" w:type="pct"/>
            <w:tcBorders>
              <w:top w:val="nil"/>
              <w:left w:val="nil"/>
              <w:bottom w:val="single" w:sz="4" w:space="0" w:color="auto"/>
              <w:right w:val="single" w:sz="4" w:space="0" w:color="auto"/>
            </w:tcBorders>
            <w:shd w:val="clear" w:color="auto" w:fill="auto"/>
            <w:noWrap/>
            <w:vAlign w:val="bottom"/>
            <w:hideMark/>
          </w:tcPr>
          <w:p w14:paraId="1ADD73FF" w14:textId="77777777" w:rsidR="00636F88" w:rsidRPr="00636F88" w:rsidRDefault="00636F88" w:rsidP="00636F88">
            <w:pPr>
              <w:jc w:val="right"/>
              <w:rPr>
                <w:b/>
                <w:bCs/>
                <w:sz w:val="16"/>
                <w:szCs w:val="16"/>
                <w:lang w:eastAsia="bg-BG"/>
              </w:rPr>
            </w:pPr>
            <w:r w:rsidRPr="00636F88">
              <w:rPr>
                <w:b/>
                <w:bCs/>
                <w:sz w:val="16"/>
                <w:szCs w:val="16"/>
                <w:lang w:eastAsia="bg-BG"/>
              </w:rPr>
              <w:t>2 957</w:t>
            </w:r>
          </w:p>
        </w:tc>
        <w:tc>
          <w:tcPr>
            <w:tcW w:w="691" w:type="pct"/>
            <w:tcBorders>
              <w:top w:val="nil"/>
              <w:left w:val="nil"/>
              <w:bottom w:val="single" w:sz="4" w:space="0" w:color="auto"/>
              <w:right w:val="single" w:sz="4" w:space="0" w:color="auto"/>
            </w:tcBorders>
            <w:shd w:val="clear" w:color="auto" w:fill="auto"/>
            <w:noWrap/>
            <w:vAlign w:val="bottom"/>
            <w:hideMark/>
          </w:tcPr>
          <w:p w14:paraId="3CB7AAF8" w14:textId="77777777" w:rsidR="00636F88" w:rsidRPr="00636F88" w:rsidRDefault="00636F88" w:rsidP="00636F88">
            <w:pPr>
              <w:jc w:val="right"/>
              <w:rPr>
                <w:b/>
                <w:bCs/>
                <w:sz w:val="16"/>
                <w:szCs w:val="16"/>
                <w:lang w:eastAsia="bg-BG"/>
              </w:rPr>
            </w:pPr>
            <w:r w:rsidRPr="00636F88">
              <w:rPr>
                <w:b/>
                <w:bCs/>
                <w:sz w:val="16"/>
                <w:szCs w:val="16"/>
                <w:lang w:eastAsia="bg-BG"/>
              </w:rPr>
              <w:t>394</w:t>
            </w:r>
          </w:p>
        </w:tc>
      </w:tr>
    </w:tbl>
    <w:p w14:paraId="02E61A9D" w14:textId="77777777" w:rsidR="00636F88" w:rsidRPr="00636F88" w:rsidRDefault="00636F88" w:rsidP="00636F88">
      <w:pPr>
        <w:tabs>
          <w:tab w:val="left" w:pos="4536"/>
        </w:tabs>
        <w:spacing w:before="120"/>
        <w:ind w:firstLine="720"/>
        <w:rPr>
          <w:sz w:val="24"/>
        </w:rPr>
      </w:pPr>
    </w:p>
    <w:p w14:paraId="5097A89D"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Отстранените товари от ПСОВ гр. Ябланица през 2020 година са:</w:t>
      </w:r>
    </w:p>
    <w:p w14:paraId="652C75FD"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2646"/>
        <w:gridCol w:w="1258"/>
        <w:gridCol w:w="1258"/>
        <w:gridCol w:w="1538"/>
        <w:gridCol w:w="1259"/>
        <w:gridCol w:w="1440"/>
      </w:tblGrid>
      <w:tr w:rsidR="00636F88" w:rsidRPr="00636F88" w14:paraId="723617F7" w14:textId="77777777" w:rsidTr="0015007C">
        <w:trPr>
          <w:trHeight w:val="255"/>
        </w:trPr>
        <w:tc>
          <w:tcPr>
            <w:tcW w:w="140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5B74B6A" w14:textId="77777777" w:rsidR="00636F88" w:rsidRPr="00636F88" w:rsidRDefault="00636F88" w:rsidP="00636F88">
            <w:pPr>
              <w:jc w:val="center"/>
              <w:rPr>
                <w:sz w:val="20"/>
                <w:lang w:eastAsia="bg-BG"/>
              </w:rPr>
            </w:pPr>
            <w:r w:rsidRPr="00636F88">
              <w:rPr>
                <w:sz w:val="20"/>
                <w:lang w:eastAsia="bg-BG"/>
              </w:rPr>
              <w:t>период</w:t>
            </w:r>
          </w:p>
        </w:tc>
        <w:tc>
          <w:tcPr>
            <w:tcW w:w="3592" w:type="pct"/>
            <w:gridSpan w:val="5"/>
            <w:tcBorders>
              <w:top w:val="single" w:sz="4" w:space="0" w:color="auto"/>
              <w:left w:val="nil"/>
              <w:bottom w:val="single" w:sz="4" w:space="0" w:color="auto"/>
              <w:right w:val="single" w:sz="4" w:space="0" w:color="auto"/>
            </w:tcBorders>
            <w:shd w:val="clear" w:color="auto" w:fill="auto"/>
            <w:noWrap/>
            <w:vAlign w:val="bottom"/>
            <w:hideMark/>
          </w:tcPr>
          <w:p w14:paraId="13D51FEA"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10F32F7A" w14:textId="77777777" w:rsidTr="0015007C">
        <w:trPr>
          <w:trHeight w:val="510"/>
        </w:trPr>
        <w:tc>
          <w:tcPr>
            <w:tcW w:w="1408" w:type="pct"/>
            <w:vMerge/>
            <w:tcBorders>
              <w:top w:val="single" w:sz="4" w:space="0" w:color="auto"/>
              <w:left w:val="single" w:sz="4" w:space="0" w:color="auto"/>
              <w:bottom w:val="single" w:sz="4" w:space="0" w:color="000000"/>
              <w:right w:val="single" w:sz="4" w:space="0" w:color="000000"/>
            </w:tcBorders>
            <w:vAlign w:val="center"/>
            <w:hideMark/>
          </w:tcPr>
          <w:p w14:paraId="20425545" w14:textId="77777777" w:rsidR="00636F88" w:rsidRPr="00636F88" w:rsidRDefault="00636F88" w:rsidP="00636F88">
            <w:pPr>
              <w:jc w:val="left"/>
              <w:rPr>
                <w:sz w:val="20"/>
                <w:lang w:eastAsia="bg-BG"/>
              </w:rPr>
            </w:pPr>
          </w:p>
        </w:tc>
        <w:tc>
          <w:tcPr>
            <w:tcW w:w="669" w:type="pct"/>
            <w:tcBorders>
              <w:top w:val="nil"/>
              <w:left w:val="nil"/>
              <w:bottom w:val="single" w:sz="4" w:space="0" w:color="auto"/>
              <w:right w:val="single" w:sz="4" w:space="0" w:color="auto"/>
            </w:tcBorders>
            <w:shd w:val="clear" w:color="auto" w:fill="auto"/>
            <w:vAlign w:val="center"/>
            <w:hideMark/>
          </w:tcPr>
          <w:p w14:paraId="2BCDF955" w14:textId="77777777" w:rsidR="00636F88" w:rsidRPr="00636F88" w:rsidRDefault="00636F88" w:rsidP="00636F88">
            <w:pPr>
              <w:jc w:val="center"/>
              <w:rPr>
                <w:sz w:val="20"/>
                <w:lang w:eastAsia="bg-BG"/>
              </w:rPr>
            </w:pPr>
            <w:r w:rsidRPr="00636F88">
              <w:rPr>
                <w:sz w:val="20"/>
                <w:lang w:eastAsia="bg-BG"/>
              </w:rPr>
              <w:t>БПК5</w:t>
            </w:r>
          </w:p>
        </w:tc>
        <w:tc>
          <w:tcPr>
            <w:tcW w:w="669" w:type="pct"/>
            <w:tcBorders>
              <w:top w:val="nil"/>
              <w:left w:val="nil"/>
              <w:bottom w:val="single" w:sz="4" w:space="0" w:color="auto"/>
              <w:right w:val="single" w:sz="4" w:space="0" w:color="auto"/>
            </w:tcBorders>
            <w:shd w:val="clear" w:color="auto" w:fill="auto"/>
            <w:vAlign w:val="center"/>
            <w:hideMark/>
          </w:tcPr>
          <w:p w14:paraId="17E2ED60" w14:textId="77777777" w:rsidR="00636F88" w:rsidRPr="00636F88" w:rsidRDefault="00636F88" w:rsidP="00636F88">
            <w:pPr>
              <w:jc w:val="center"/>
              <w:rPr>
                <w:sz w:val="20"/>
                <w:lang w:eastAsia="bg-BG"/>
              </w:rPr>
            </w:pPr>
            <w:r w:rsidRPr="00636F88">
              <w:rPr>
                <w:sz w:val="20"/>
                <w:lang w:eastAsia="bg-BG"/>
              </w:rPr>
              <w:t>ХПК</w:t>
            </w:r>
          </w:p>
        </w:tc>
        <w:tc>
          <w:tcPr>
            <w:tcW w:w="818" w:type="pct"/>
            <w:tcBorders>
              <w:top w:val="nil"/>
              <w:left w:val="nil"/>
              <w:bottom w:val="single" w:sz="4" w:space="0" w:color="auto"/>
              <w:right w:val="single" w:sz="4" w:space="0" w:color="auto"/>
            </w:tcBorders>
            <w:shd w:val="clear" w:color="auto" w:fill="auto"/>
            <w:vAlign w:val="center"/>
            <w:hideMark/>
          </w:tcPr>
          <w:p w14:paraId="77B937E4" w14:textId="77777777" w:rsidR="00636F88" w:rsidRPr="00636F88" w:rsidRDefault="00636F88" w:rsidP="00636F88">
            <w:pPr>
              <w:jc w:val="center"/>
              <w:rPr>
                <w:sz w:val="20"/>
                <w:lang w:eastAsia="bg-BG"/>
              </w:rPr>
            </w:pPr>
            <w:r w:rsidRPr="00636F88">
              <w:rPr>
                <w:sz w:val="20"/>
                <w:lang w:eastAsia="bg-BG"/>
              </w:rPr>
              <w:t>Неразтворени в-ва</w:t>
            </w:r>
          </w:p>
        </w:tc>
        <w:tc>
          <w:tcPr>
            <w:tcW w:w="670" w:type="pct"/>
            <w:tcBorders>
              <w:top w:val="nil"/>
              <w:left w:val="nil"/>
              <w:bottom w:val="single" w:sz="4" w:space="0" w:color="auto"/>
              <w:right w:val="single" w:sz="4" w:space="0" w:color="auto"/>
            </w:tcBorders>
            <w:shd w:val="clear" w:color="auto" w:fill="auto"/>
            <w:vAlign w:val="center"/>
            <w:hideMark/>
          </w:tcPr>
          <w:p w14:paraId="17A212A0" w14:textId="77777777" w:rsidR="00636F88" w:rsidRPr="00636F88" w:rsidRDefault="00636F88" w:rsidP="00636F88">
            <w:pPr>
              <w:jc w:val="center"/>
              <w:rPr>
                <w:sz w:val="20"/>
                <w:lang w:eastAsia="bg-BG"/>
              </w:rPr>
            </w:pPr>
            <w:r w:rsidRPr="00636F88">
              <w:rPr>
                <w:sz w:val="20"/>
                <w:lang w:eastAsia="bg-BG"/>
              </w:rPr>
              <w:t>Общ азот</w:t>
            </w:r>
          </w:p>
        </w:tc>
        <w:tc>
          <w:tcPr>
            <w:tcW w:w="765" w:type="pct"/>
            <w:tcBorders>
              <w:top w:val="nil"/>
              <w:left w:val="nil"/>
              <w:bottom w:val="single" w:sz="4" w:space="0" w:color="auto"/>
              <w:right w:val="single" w:sz="4" w:space="0" w:color="auto"/>
            </w:tcBorders>
            <w:shd w:val="clear" w:color="auto" w:fill="auto"/>
            <w:vAlign w:val="center"/>
            <w:hideMark/>
          </w:tcPr>
          <w:p w14:paraId="3FB15413"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96A818C"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C71153D" w14:textId="77777777" w:rsidR="00636F88" w:rsidRPr="00636F88" w:rsidRDefault="00636F88" w:rsidP="00636F88">
            <w:pPr>
              <w:jc w:val="left"/>
              <w:rPr>
                <w:sz w:val="20"/>
                <w:lang w:eastAsia="bg-BG"/>
              </w:rPr>
            </w:pPr>
            <w:r w:rsidRPr="00636F88">
              <w:rPr>
                <w:sz w:val="20"/>
                <w:lang w:eastAsia="bg-BG"/>
              </w:rPr>
              <w:t>Януари</w:t>
            </w:r>
          </w:p>
        </w:tc>
        <w:tc>
          <w:tcPr>
            <w:tcW w:w="669" w:type="pct"/>
            <w:tcBorders>
              <w:top w:val="nil"/>
              <w:left w:val="nil"/>
              <w:bottom w:val="single" w:sz="4" w:space="0" w:color="auto"/>
              <w:right w:val="single" w:sz="4" w:space="0" w:color="auto"/>
            </w:tcBorders>
            <w:shd w:val="clear" w:color="auto" w:fill="auto"/>
            <w:noWrap/>
            <w:vAlign w:val="bottom"/>
            <w:hideMark/>
          </w:tcPr>
          <w:p w14:paraId="7948AEA8" w14:textId="77777777" w:rsidR="00636F88" w:rsidRPr="00636F88" w:rsidRDefault="00636F88" w:rsidP="00636F88">
            <w:pPr>
              <w:jc w:val="right"/>
              <w:rPr>
                <w:sz w:val="20"/>
                <w:lang w:eastAsia="bg-BG"/>
              </w:rPr>
            </w:pPr>
            <w:r w:rsidRPr="00636F88">
              <w:rPr>
                <w:sz w:val="20"/>
                <w:lang w:eastAsia="bg-BG"/>
              </w:rPr>
              <w:t>194</w:t>
            </w:r>
          </w:p>
        </w:tc>
        <w:tc>
          <w:tcPr>
            <w:tcW w:w="669" w:type="pct"/>
            <w:tcBorders>
              <w:top w:val="nil"/>
              <w:left w:val="nil"/>
              <w:bottom w:val="single" w:sz="4" w:space="0" w:color="auto"/>
              <w:right w:val="single" w:sz="4" w:space="0" w:color="auto"/>
            </w:tcBorders>
            <w:shd w:val="clear" w:color="auto" w:fill="auto"/>
            <w:noWrap/>
            <w:vAlign w:val="bottom"/>
            <w:hideMark/>
          </w:tcPr>
          <w:p w14:paraId="746159A4" w14:textId="77777777" w:rsidR="00636F88" w:rsidRPr="00636F88" w:rsidRDefault="00636F88" w:rsidP="00636F88">
            <w:pPr>
              <w:jc w:val="right"/>
              <w:rPr>
                <w:sz w:val="20"/>
                <w:lang w:eastAsia="bg-BG"/>
              </w:rPr>
            </w:pPr>
            <w:r w:rsidRPr="00636F88">
              <w:rPr>
                <w:sz w:val="20"/>
                <w:lang w:eastAsia="bg-BG"/>
              </w:rPr>
              <w:t>787</w:t>
            </w:r>
          </w:p>
        </w:tc>
        <w:tc>
          <w:tcPr>
            <w:tcW w:w="818" w:type="pct"/>
            <w:tcBorders>
              <w:top w:val="nil"/>
              <w:left w:val="nil"/>
              <w:bottom w:val="single" w:sz="4" w:space="0" w:color="auto"/>
              <w:right w:val="single" w:sz="4" w:space="0" w:color="auto"/>
            </w:tcBorders>
            <w:shd w:val="clear" w:color="auto" w:fill="auto"/>
            <w:noWrap/>
            <w:vAlign w:val="bottom"/>
            <w:hideMark/>
          </w:tcPr>
          <w:p w14:paraId="55B8D719" w14:textId="77777777" w:rsidR="00636F88" w:rsidRPr="00636F88" w:rsidRDefault="00636F88" w:rsidP="00636F88">
            <w:pPr>
              <w:jc w:val="right"/>
              <w:rPr>
                <w:sz w:val="20"/>
                <w:lang w:eastAsia="bg-BG"/>
              </w:rPr>
            </w:pPr>
            <w:r w:rsidRPr="00636F88">
              <w:rPr>
                <w:sz w:val="20"/>
                <w:lang w:eastAsia="bg-BG"/>
              </w:rPr>
              <w:t>304</w:t>
            </w:r>
          </w:p>
        </w:tc>
        <w:tc>
          <w:tcPr>
            <w:tcW w:w="670" w:type="pct"/>
            <w:tcBorders>
              <w:top w:val="nil"/>
              <w:left w:val="nil"/>
              <w:bottom w:val="single" w:sz="4" w:space="0" w:color="auto"/>
              <w:right w:val="single" w:sz="4" w:space="0" w:color="auto"/>
            </w:tcBorders>
            <w:shd w:val="clear" w:color="auto" w:fill="auto"/>
            <w:noWrap/>
            <w:vAlign w:val="bottom"/>
            <w:hideMark/>
          </w:tcPr>
          <w:p w14:paraId="2F20B0ED" w14:textId="77777777" w:rsidR="00636F88" w:rsidRPr="00636F88" w:rsidRDefault="00636F88" w:rsidP="00636F88">
            <w:pPr>
              <w:jc w:val="right"/>
              <w:rPr>
                <w:sz w:val="20"/>
                <w:lang w:eastAsia="bg-BG"/>
              </w:rPr>
            </w:pPr>
            <w:r w:rsidRPr="00636F88">
              <w:rPr>
                <w:sz w:val="20"/>
                <w:lang w:eastAsia="bg-BG"/>
              </w:rPr>
              <w:t>273</w:t>
            </w:r>
          </w:p>
        </w:tc>
        <w:tc>
          <w:tcPr>
            <w:tcW w:w="765" w:type="pct"/>
            <w:tcBorders>
              <w:top w:val="nil"/>
              <w:left w:val="nil"/>
              <w:bottom w:val="single" w:sz="4" w:space="0" w:color="auto"/>
              <w:right w:val="single" w:sz="4" w:space="0" w:color="auto"/>
            </w:tcBorders>
            <w:shd w:val="clear" w:color="auto" w:fill="auto"/>
            <w:noWrap/>
            <w:vAlign w:val="bottom"/>
            <w:hideMark/>
          </w:tcPr>
          <w:p w14:paraId="14303B95" w14:textId="77777777" w:rsidR="00636F88" w:rsidRPr="00636F88" w:rsidRDefault="00636F88" w:rsidP="00636F88">
            <w:pPr>
              <w:jc w:val="right"/>
              <w:rPr>
                <w:sz w:val="20"/>
                <w:lang w:eastAsia="bg-BG"/>
              </w:rPr>
            </w:pPr>
            <w:r w:rsidRPr="00636F88">
              <w:rPr>
                <w:sz w:val="20"/>
                <w:lang w:eastAsia="bg-BG"/>
              </w:rPr>
              <w:t>14</w:t>
            </w:r>
          </w:p>
        </w:tc>
      </w:tr>
      <w:tr w:rsidR="00636F88" w:rsidRPr="00636F88" w14:paraId="39B65BE5"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F8971A" w14:textId="77777777" w:rsidR="00636F88" w:rsidRPr="00636F88" w:rsidRDefault="00636F88" w:rsidP="00636F88">
            <w:pPr>
              <w:jc w:val="left"/>
              <w:rPr>
                <w:sz w:val="20"/>
                <w:lang w:eastAsia="bg-BG"/>
              </w:rPr>
            </w:pPr>
            <w:r w:rsidRPr="00636F88">
              <w:rPr>
                <w:sz w:val="20"/>
                <w:lang w:eastAsia="bg-BG"/>
              </w:rPr>
              <w:t>Февруари</w:t>
            </w:r>
          </w:p>
        </w:tc>
        <w:tc>
          <w:tcPr>
            <w:tcW w:w="669" w:type="pct"/>
            <w:tcBorders>
              <w:top w:val="nil"/>
              <w:left w:val="nil"/>
              <w:bottom w:val="single" w:sz="4" w:space="0" w:color="auto"/>
              <w:right w:val="single" w:sz="4" w:space="0" w:color="auto"/>
            </w:tcBorders>
            <w:shd w:val="clear" w:color="auto" w:fill="auto"/>
            <w:noWrap/>
            <w:vAlign w:val="bottom"/>
            <w:hideMark/>
          </w:tcPr>
          <w:p w14:paraId="4CC97F9C" w14:textId="77777777" w:rsidR="00636F88" w:rsidRPr="00636F88" w:rsidRDefault="00636F88" w:rsidP="00636F88">
            <w:pPr>
              <w:jc w:val="right"/>
              <w:rPr>
                <w:sz w:val="20"/>
                <w:lang w:eastAsia="bg-BG"/>
              </w:rPr>
            </w:pPr>
            <w:r w:rsidRPr="00636F88">
              <w:rPr>
                <w:sz w:val="20"/>
                <w:lang w:eastAsia="bg-BG"/>
              </w:rPr>
              <w:t>172</w:t>
            </w:r>
          </w:p>
        </w:tc>
        <w:tc>
          <w:tcPr>
            <w:tcW w:w="669" w:type="pct"/>
            <w:tcBorders>
              <w:top w:val="nil"/>
              <w:left w:val="nil"/>
              <w:bottom w:val="single" w:sz="4" w:space="0" w:color="auto"/>
              <w:right w:val="single" w:sz="4" w:space="0" w:color="auto"/>
            </w:tcBorders>
            <w:shd w:val="clear" w:color="auto" w:fill="auto"/>
            <w:noWrap/>
            <w:vAlign w:val="bottom"/>
            <w:hideMark/>
          </w:tcPr>
          <w:p w14:paraId="6931623B" w14:textId="77777777" w:rsidR="00636F88" w:rsidRPr="00636F88" w:rsidRDefault="00636F88" w:rsidP="00636F88">
            <w:pPr>
              <w:jc w:val="right"/>
              <w:rPr>
                <w:sz w:val="20"/>
                <w:lang w:eastAsia="bg-BG"/>
              </w:rPr>
            </w:pPr>
            <w:r w:rsidRPr="00636F88">
              <w:rPr>
                <w:sz w:val="20"/>
                <w:lang w:eastAsia="bg-BG"/>
              </w:rPr>
              <w:t>772</w:t>
            </w:r>
          </w:p>
        </w:tc>
        <w:tc>
          <w:tcPr>
            <w:tcW w:w="818" w:type="pct"/>
            <w:tcBorders>
              <w:top w:val="nil"/>
              <w:left w:val="nil"/>
              <w:bottom w:val="single" w:sz="4" w:space="0" w:color="auto"/>
              <w:right w:val="single" w:sz="4" w:space="0" w:color="auto"/>
            </w:tcBorders>
            <w:shd w:val="clear" w:color="auto" w:fill="auto"/>
            <w:noWrap/>
            <w:vAlign w:val="bottom"/>
            <w:hideMark/>
          </w:tcPr>
          <w:p w14:paraId="2692541E" w14:textId="77777777" w:rsidR="00636F88" w:rsidRPr="00636F88" w:rsidRDefault="00636F88" w:rsidP="00636F88">
            <w:pPr>
              <w:jc w:val="right"/>
              <w:rPr>
                <w:sz w:val="20"/>
                <w:lang w:eastAsia="bg-BG"/>
              </w:rPr>
            </w:pPr>
            <w:r w:rsidRPr="00636F88">
              <w:rPr>
                <w:sz w:val="20"/>
                <w:lang w:eastAsia="bg-BG"/>
              </w:rPr>
              <w:t>332</w:t>
            </w:r>
          </w:p>
        </w:tc>
        <w:tc>
          <w:tcPr>
            <w:tcW w:w="670" w:type="pct"/>
            <w:tcBorders>
              <w:top w:val="nil"/>
              <w:left w:val="nil"/>
              <w:bottom w:val="single" w:sz="4" w:space="0" w:color="auto"/>
              <w:right w:val="single" w:sz="4" w:space="0" w:color="auto"/>
            </w:tcBorders>
            <w:shd w:val="clear" w:color="auto" w:fill="auto"/>
            <w:noWrap/>
            <w:vAlign w:val="bottom"/>
            <w:hideMark/>
          </w:tcPr>
          <w:p w14:paraId="56B1BED7" w14:textId="77777777" w:rsidR="00636F88" w:rsidRPr="00636F88" w:rsidRDefault="00636F88" w:rsidP="00636F88">
            <w:pPr>
              <w:jc w:val="right"/>
              <w:rPr>
                <w:sz w:val="20"/>
                <w:lang w:eastAsia="bg-BG"/>
              </w:rPr>
            </w:pPr>
            <w:r w:rsidRPr="00636F88">
              <w:rPr>
                <w:sz w:val="20"/>
                <w:lang w:eastAsia="bg-BG"/>
              </w:rPr>
              <w:t>240</w:t>
            </w:r>
          </w:p>
        </w:tc>
        <w:tc>
          <w:tcPr>
            <w:tcW w:w="765" w:type="pct"/>
            <w:tcBorders>
              <w:top w:val="nil"/>
              <w:left w:val="nil"/>
              <w:bottom w:val="single" w:sz="4" w:space="0" w:color="auto"/>
              <w:right w:val="single" w:sz="4" w:space="0" w:color="auto"/>
            </w:tcBorders>
            <w:shd w:val="clear" w:color="auto" w:fill="auto"/>
            <w:noWrap/>
            <w:vAlign w:val="bottom"/>
            <w:hideMark/>
          </w:tcPr>
          <w:p w14:paraId="7BF323EE" w14:textId="77777777" w:rsidR="00636F88" w:rsidRPr="00636F88" w:rsidRDefault="00636F88" w:rsidP="00636F88">
            <w:pPr>
              <w:jc w:val="right"/>
              <w:rPr>
                <w:sz w:val="20"/>
                <w:lang w:eastAsia="bg-BG"/>
              </w:rPr>
            </w:pPr>
            <w:r w:rsidRPr="00636F88">
              <w:rPr>
                <w:sz w:val="20"/>
                <w:lang w:eastAsia="bg-BG"/>
              </w:rPr>
              <w:t>9</w:t>
            </w:r>
          </w:p>
        </w:tc>
      </w:tr>
      <w:tr w:rsidR="00636F88" w:rsidRPr="00636F88" w14:paraId="4F7C2395"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F0328A" w14:textId="77777777" w:rsidR="00636F88" w:rsidRPr="00636F88" w:rsidRDefault="00636F88" w:rsidP="00636F88">
            <w:pPr>
              <w:jc w:val="left"/>
              <w:rPr>
                <w:sz w:val="20"/>
                <w:lang w:eastAsia="bg-BG"/>
              </w:rPr>
            </w:pPr>
            <w:r w:rsidRPr="00636F88">
              <w:rPr>
                <w:sz w:val="20"/>
                <w:lang w:eastAsia="bg-BG"/>
              </w:rPr>
              <w:t>Март</w:t>
            </w:r>
          </w:p>
        </w:tc>
        <w:tc>
          <w:tcPr>
            <w:tcW w:w="669" w:type="pct"/>
            <w:tcBorders>
              <w:top w:val="nil"/>
              <w:left w:val="nil"/>
              <w:bottom w:val="single" w:sz="4" w:space="0" w:color="auto"/>
              <w:right w:val="single" w:sz="4" w:space="0" w:color="auto"/>
            </w:tcBorders>
            <w:shd w:val="clear" w:color="auto" w:fill="auto"/>
            <w:noWrap/>
            <w:vAlign w:val="bottom"/>
            <w:hideMark/>
          </w:tcPr>
          <w:p w14:paraId="50CFA383" w14:textId="77777777" w:rsidR="00636F88" w:rsidRPr="00636F88" w:rsidRDefault="00636F88" w:rsidP="00636F88">
            <w:pPr>
              <w:jc w:val="right"/>
              <w:rPr>
                <w:sz w:val="20"/>
                <w:lang w:eastAsia="bg-BG"/>
              </w:rPr>
            </w:pPr>
            <w:r w:rsidRPr="00636F88">
              <w:rPr>
                <w:sz w:val="20"/>
                <w:lang w:eastAsia="bg-BG"/>
              </w:rPr>
              <w:t>190</w:t>
            </w:r>
          </w:p>
        </w:tc>
        <w:tc>
          <w:tcPr>
            <w:tcW w:w="669" w:type="pct"/>
            <w:tcBorders>
              <w:top w:val="nil"/>
              <w:left w:val="nil"/>
              <w:bottom w:val="single" w:sz="4" w:space="0" w:color="auto"/>
              <w:right w:val="single" w:sz="4" w:space="0" w:color="auto"/>
            </w:tcBorders>
            <w:shd w:val="clear" w:color="auto" w:fill="auto"/>
            <w:noWrap/>
            <w:vAlign w:val="bottom"/>
            <w:hideMark/>
          </w:tcPr>
          <w:p w14:paraId="48C0A817" w14:textId="77777777" w:rsidR="00636F88" w:rsidRPr="00636F88" w:rsidRDefault="00636F88" w:rsidP="00636F88">
            <w:pPr>
              <w:jc w:val="right"/>
              <w:rPr>
                <w:sz w:val="20"/>
                <w:lang w:eastAsia="bg-BG"/>
              </w:rPr>
            </w:pPr>
            <w:r w:rsidRPr="00636F88">
              <w:rPr>
                <w:sz w:val="20"/>
                <w:lang w:eastAsia="bg-BG"/>
              </w:rPr>
              <w:t>588</w:t>
            </w:r>
          </w:p>
        </w:tc>
        <w:tc>
          <w:tcPr>
            <w:tcW w:w="818" w:type="pct"/>
            <w:tcBorders>
              <w:top w:val="nil"/>
              <w:left w:val="nil"/>
              <w:bottom w:val="single" w:sz="4" w:space="0" w:color="auto"/>
              <w:right w:val="single" w:sz="4" w:space="0" w:color="auto"/>
            </w:tcBorders>
            <w:shd w:val="clear" w:color="auto" w:fill="auto"/>
            <w:noWrap/>
            <w:vAlign w:val="bottom"/>
            <w:hideMark/>
          </w:tcPr>
          <w:p w14:paraId="21FD497B" w14:textId="77777777" w:rsidR="00636F88" w:rsidRPr="00636F88" w:rsidRDefault="00636F88" w:rsidP="00636F88">
            <w:pPr>
              <w:jc w:val="right"/>
              <w:rPr>
                <w:sz w:val="20"/>
                <w:lang w:eastAsia="bg-BG"/>
              </w:rPr>
            </w:pPr>
            <w:r w:rsidRPr="00636F88">
              <w:rPr>
                <w:sz w:val="20"/>
                <w:lang w:eastAsia="bg-BG"/>
              </w:rPr>
              <w:t>433</w:t>
            </w:r>
          </w:p>
        </w:tc>
        <w:tc>
          <w:tcPr>
            <w:tcW w:w="670" w:type="pct"/>
            <w:tcBorders>
              <w:top w:val="nil"/>
              <w:left w:val="nil"/>
              <w:bottom w:val="single" w:sz="4" w:space="0" w:color="auto"/>
              <w:right w:val="single" w:sz="4" w:space="0" w:color="auto"/>
            </w:tcBorders>
            <w:shd w:val="clear" w:color="auto" w:fill="auto"/>
            <w:noWrap/>
            <w:vAlign w:val="bottom"/>
            <w:hideMark/>
          </w:tcPr>
          <w:p w14:paraId="0CF8C655" w14:textId="77777777" w:rsidR="00636F88" w:rsidRPr="00636F88" w:rsidRDefault="00636F88" w:rsidP="00636F88">
            <w:pPr>
              <w:jc w:val="right"/>
              <w:rPr>
                <w:sz w:val="20"/>
                <w:lang w:eastAsia="bg-BG"/>
              </w:rPr>
            </w:pPr>
            <w:r w:rsidRPr="00636F88">
              <w:rPr>
                <w:sz w:val="20"/>
                <w:lang w:eastAsia="bg-BG"/>
              </w:rPr>
              <w:t>290</w:t>
            </w:r>
          </w:p>
        </w:tc>
        <w:tc>
          <w:tcPr>
            <w:tcW w:w="765" w:type="pct"/>
            <w:tcBorders>
              <w:top w:val="nil"/>
              <w:left w:val="nil"/>
              <w:bottom w:val="single" w:sz="4" w:space="0" w:color="auto"/>
              <w:right w:val="single" w:sz="4" w:space="0" w:color="auto"/>
            </w:tcBorders>
            <w:shd w:val="clear" w:color="auto" w:fill="auto"/>
            <w:noWrap/>
            <w:vAlign w:val="bottom"/>
            <w:hideMark/>
          </w:tcPr>
          <w:p w14:paraId="3EDD6BC4"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1A77917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6DDBC0" w14:textId="77777777" w:rsidR="00636F88" w:rsidRPr="00636F88" w:rsidRDefault="00636F88" w:rsidP="00636F88">
            <w:pPr>
              <w:jc w:val="left"/>
              <w:rPr>
                <w:sz w:val="20"/>
                <w:lang w:eastAsia="bg-BG"/>
              </w:rPr>
            </w:pPr>
            <w:r w:rsidRPr="00636F88">
              <w:rPr>
                <w:sz w:val="20"/>
                <w:lang w:eastAsia="bg-BG"/>
              </w:rPr>
              <w:t>Април</w:t>
            </w:r>
          </w:p>
        </w:tc>
        <w:tc>
          <w:tcPr>
            <w:tcW w:w="669" w:type="pct"/>
            <w:tcBorders>
              <w:top w:val="nil"/>
              <w:left w:val="nil"/>
              <w:bottom w:val="single" w:sz="4" w:space="0" w:color="auto"/>
              <w:right w:val="single" w:sz="4" w:space="0" w:color="auto"/>
            </w:tcBorders>
            <w:shd w:val="clear" w:color="auto" w:fill="auto"/>
            <w:noWrap/>
            <w:vAlign w:val="bottom"/>
            <w:hideMark/>
          </w:tcPr>
          <w:p w14:paraId="59943FAC" w14:textId="77777777" w:rsidR="00636F88" w:rsidRPr="00636F88" w:rsidRDefault="00636F88" w:rsidP="00636F88">
            <w:pPr>
              <w:jc w:val="right"/>
              <w:rPr>
                <w:sz w:val="20"/>
                <w:lang w:eastAsia="bg-BG"/>
              </w:rPr>
            </w:pPr>
            <w:r w:rsidRPr="00636F88">
              <w:rPr>
                <w:sz w:val="20"/>
                <w:lang w:eastAsia="bg-BG"/>
              </w:rPr>
              <w:t>249</w:t>
            </w:r>
          </w:p>
        </w:tc>
        <w:tc>
          <w:tcPr>
            <w:tcW w:w="669" w:type="pct"/>
            <w:tcBorders>
              <w:top w:val="nil"/>
              <w:left w:val="nil"/>
              <w:bottom w:val="single" w:sz="4" w:space="0" w:color="auto"/>
              <w:right w:val="single" w:sz="4" w:space="0" w:color="auto"/>
            </w:tcBorders>
            <w:shd w:val="clear" w:color="auto" w:fill="auto"/>
            <w:noWrap/>
            <w:vAlign w:val="bottom"/>
            <w:hideMark/>
          </w:tcPr>
          <w:p w14:paraId="275B8B0B" w14:textId="77777777" w:rsidR="00636F88" w:rsidRPr="00636F88" w:rsidRDefault="00636F88" w:rsidP="00636F88">
            <w:pPr>
              <w:jc w:val="right"/>
              <w:rPr>
                <w:sz w:val="20"/>
                <w:lang w:eastAsia="bg-BG"/>
              </w:rPr>
            </w:pPr>
            <w:r w:rsidRPr="00636F88">
              <w:rPr>
                <w:sz w:val="20"/>
                <w:lang w:eastAsia="bg-BG"/>
              </w:rPr>
              <w:t>1 294</w:t>
            </w:r>
          </w:p>
        </w:tc>
        <w:tc>
          <w:tcPr>
            <w:tcW w:w="818" w:type="pct"/>
            <w:tcBorders>
              <w:top w:val="nil"/>
              <w:left w:val="nil"/>
              <w:bottom w:val="single" w:sz="4" w:space="0" w:color="auto"/>
              <w:right w:val="single" w:sz="4" w:space="0" w:color="auto"/>
            </w:tcBorders>
            <w:shd w:val="clear" w:color="auto" w:fill="auto"/>
            <w:noWrap/>
            <w:vAlign w:val="bottom"/>
            <w:hideMark/>
          </w:tcPr>
          <w:p w14:paraId="7DF1EB80" w14:textId="77777777" w:rsidR="00636F88" w:rsidRPr="00636F88" w:rsidRDefault="00636F88" w:rsidP="00636F88">
            <w:pPr>
              <w:jc w:val="right"/>
              <w:rPr>
                <w:sz w:val="20"/>
                <w:lang w:eastAsia="bg-BG"/>
              </w:rPr>
            </w:pPr>
            <w:r w:rsidRPr="00636F88">
              <w:rPr>
                <w:sz w:val="20"/>
                <w:lang w:eastAsia="bg-BG"/>
              </w:rPr>
              <w:t>471</w:t>
            </w:r>
          </w:p>
        </w:tc>
        <w:tc>
          <w:tcPr>
            <w:tcW w:w="670" w:type="pct"/>
            <w:tcBorders>
              <w:top w:val="nil"/>
              <w:left w:val="nil"/>
              <w:bottom w:val="single" w:sz="4" w:space="0" w:color="auto"/>
              <w:right w:val="single" w:sz="4" w:space="0" w:color="auto"/>
            </w:tcBorders>
            <w:shd w:val="clear" w:color="auto" w:fill="auto"/>
            <w:noWrap/>
            <w:vAlign w:val="bottom"/>
            <w:hideMark/>
          </w:tcPr>
          <w:p w14:paraId="44E48AC8" w14:textId="77777777" w:rsidR="00636F88" w:rsidRPr="00636F88" w:rsidRDefault="00636F88" w:rsidP="00636F88">
            <w:pPr>
              <w:jc w:val="right"/>
              <w:rPr>
                <w:sz w:val="20"/>
                <w:lang w:eastAsia="bg-BG"/>
              </w:rPr>
            </w:pPr>
            <w:r w:rsidRPr="00636F88">
              <w:rPr>
                <w:sz w:val="20"/>
                <w:lang w:eastAsia="bg-BG"/>
              </w:rPr>
              <w:t>199</w:t>
            </w:r>
          </w:p>
        </w:tc>
        <w:tc>
          <w:tcPr>
            <w:tcW w:w="765" w:type="pct"/>
            <w:tcBorders>
              <w:top w:val="nil"/>
              <w:left w:val="nil"/>
              <w:bottom w:val="single" w:sz="4" w:space="0" w:color="auto"/>
              <w:right w:val="single" w:sz="4" w:space="0" w:color="auto"/>
            </w:tcBorders>
            <w:shd w:val="clear" w:color="auto" w:fill="auto"/>
            <w:noWrap/>
            <w:vAlign w:val="bottom"/>
            <w:hideMark/>
          </w:tcPr>
          <w:p w14:paraId="0EACE91C" w14:textId="77777777" w:rsidR="00636F88" w:rsidRPr="00636F88" w:rsidRDefault="00636F88" w:rsidP="00636F88">
            <w:pPr>
              <w:jc w:val="right"/>
              <w:rPr>
                <w:sz w:val="20"/>
                <w:lang w:eastAsia="bg-BG"/>
              </w:rPr>
            </w:pPr>
            <w:r w:rsidRPr="00636F88">
              <w:rPr>
                <w:sz w:val="20"/>
                <w:lang w:eastAsia="bg-BG"/>
              </w:rPr>
              <w:t>13</w:t>
            </w:r>
          </w:p>
        </w:tc>
      </w:tr>
      <w:tr w:rsidR="00636F88" w:rsidRPr="00636F88" w14:paraId="5DA712CE"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8146834" w14:textId="77777777" w:rsidR="00636F88" w:rsidRPr="00636F88" w:rsidRDefault="00636F88" w:rsidP="00636F88">
            <w:pPr>
              <w:jc w:val="left"/>
              <w:rPr>
                <w:sz w:val="20"/>
                <w:lang w:eastAsia="bg-BG"/>
              </w:rPr>
            </w:pPr>
            <w:r w:rsidRPr="00636F88">
              <w:rPr>
                <w:sz w:val="20"/>
                <w:lang w:eastAsia="bg-BG"/>
              </w:rPr>
              <w:t>Май</w:t>
            </w:r>
          </w:p>
        </w:tc>
        <w:tc>
          <w:tcPr>
            <w:tcW w:w="669" w:type="pct"/>
            <w:tcBorders>
              <w:top w:val="nil"/>
              <w:left w:val="nil"/>
              <w:bottom w:val="single" w:sz="4" w:space="0" w:color="auto"/>
              <w:right w:val="single" w:sz="4" w:space="0" w:color="auto"/>
            </w:tcBorders>
            <w:shd w:val="clear" w:color="auto" w:fill="auto"/>
            <w:noWrap/>
            <w:vAlign w:val="bottom"/>
            <w:hideMark/>
          </w:tcPr>
          <w:p w14:paraId="41EE9B43" w14:textId="77777777" w:rsidR="00636F88" w:rsidRPr="00636F88" w:rsidRDefault="00636F88" w:rsidP="00636F88">
            <w:pPr>
              <w:jc w:val="right"/>
              <w:rPr>
                <w:sz w:val="20"/>
                <w:lang w:eastAsia="bg-BG"/>
              </w:rPr>
            </w:pPr>
            <w:r w:rsidRPr="00636F88">
              <w:rPr>
                <w:sz w:val="20"/>
                <w:lang w:eastAsia="bg-BG"/>
              </w:rPr>
              <w:t>173</w:t>
            </w:r>
          </w:p>
        </w:tc>
        <w:tc>
          <w:tcPr>
            <w:tcW w:w="669" w:type="pct"/>
            <w:tcBorders>
              <w:top w:val="nil"/>
              <w:left w:val="nil"/>
              <w:bottom w:val="single" w:sz="4" w:space="0" w:color="auto"/>
              <w:right w:val="single" w:sz="4" w:space="0" w:color="auto"/>
            </w:tcBorders>
            <w:shd w:val="clear" w:color="auto" w:fill="auto"/>
            <w:noWrap/>
            <w:vAlign w:val="bottom"/>
            <w:hideMark/>
          </w:tcPr>
          <w:p w14:paraId="79C7234A" w14:textId="77777777" w:rsidR="00636F88" w:rsidRPr="00636F88" w:rsidRDefault="00636F88" w:rsidP="00636F88">
            <w:pPr>
              <w:jc w:val="right"/>
              <w:rPr>
                <w:sz w:val="20"/>
                <w:lang w:eastAsia="bg-BG"/>
              </w:rPr>
            </w:pPr>
            <w:r w:rsidRPr="00636F88">
              <w:rPr>
                <w:sz w:val="20"/>
                <w:lang w:eastAsia="bg-BG"/>
              </w:rPr>
              <w:t>727</w:t>
            </w:r>
          </w:p>
        </w:tc>
        <w:tc>
          <w:tcPr>
            <w:tcW w:w="818" w:type="pct"/>
            <w:tcBorders>
              <w:top w:val="nil"/>
              <w:left w:val="nil"/>
              <w:bottom w:val="single" w:sz="4" w:space="0" w:color="auto"/>
              <w:right w:val="single" w:sz="4" w:space="0" w:color="auto"/>
            </w:tcBorders>
            <w:shd w:val="clear" w:color="auto" w:fill="auto"/>
            <w:noWrap/>
            <w:vAlign w:val="bottom"/>
            <w:hideMark/>
          </w:tcPr>
          <w:p w14:paraId="67A1D8CC" w14:textId="77777777" w:rsidR="00636F88" w:rsidRPr="00636F88" w:rsidRDefault="00636F88" w:rsidP="00636F88">
            <w:pPr>
              <w:jc w:val="right"/>
              <w:rPr>
                <w:sz w:val="20"/>
                <w:lang w:eastAsia="bg-BG"/>
              </w:rPr>
            </w:pPr>
            <w:r w:rsidRPr="00636F88">
              <w:rPr>
                <w:sz w:val="20"/>
                <w:lang w:eastAsia="bg-BG"/>
              </w:rPr>
              <w:t>406</w:t>
            </w:r>
          </w:p>
        </w:tc>
        <w:tc>
          <w:tcPr>
            <w:tcW w:w="670" w:type="pct"/>
            <w:tcBorders>
              <w:top w:val="nil"/>
              <w:left w:val="nil"/>
              <w:bottom w:val="single" w:sz="4" w:space="0" w:color="auto"/>
              <w:right w:val="single" w:sz="4" w:space="0" w:color="auto"/>
            </w:tcBorders>
            <w:shd w:val="clear" w:color="auto" w:fill="auto"/>
            <w:noWrap/>
            <w:vAlign w:val="bottom"/>
            <w:hideMark/>
          </w:tcPr>
          <w:p w14:paraId="47070152" w14:textId="77777777" w:rsidR="00636F88" w:rsidRPr="00636F88" w:rsidRDefault="00636F88" w:rsidP="00636F88">
            <w:pPr>
              <w:jc w:val="right"/>
              <w:rPr>
                <w:sz w:val="20"/>
                <w:lang w:eastAsia="bg-BG"/>
              </w:rPr>
            </w:pPr>
            <w:r w:rsidRPr="00636F88">
              <w:rPr>
                <w:sz w:val="20"/>
                <w:lang w:eastAsia="bg-BG"/>
              </w:rPr>
              <w:t>166</w:t>
            </w:r>
          </w:p>
        </w:tc>
        <w:tc>
          <w:tcPr>
            <w:tcW w:w="765" w:type="pct"/>
            <w:tcBorders>
              <w:top w:val="nil"/>
              <w:left w:val="nil"/>
              <w:bottom w:val="single" w:sz="4" w:space="0" w:color="auto"/>
              <w:right w:val="single" w:sz="4" w:space="0" w:color="auto"/>
            </w:tcBorders>
            <w:shd w:val="clear" w:color="auto" w:fill="auto"/>
            <w:noWrap/>
            <w:vAlign w:val="bottom"/>
            <w:hideMark/>
          </w:tcPr>
          <w:p w14:paraId="72CA8040" w14:textId="77777777" w:rsidR="00636F88" w:rsidRPr="00636F88" w:rsidRDefault="00636F88" w:rsidP="00636F88">
            <w:pPr>
              <w:jc w:val="right"/>
              <w:rPr>
                <w:sz w:val="20"/>
                <w:lang w:eastAsia="bg-BG"/>
              </w:rPr>
            </w:pPr>
            <w:r w:rsidRPr="00636F88">
              <w:rPr>
                <w:sz w:val="20"/>
                <w:lang w:eastAsia="bg-BG"/>
              </w:rPr>
              <w:t>11</w:t>
            </w:r>
          </w:p>
        </w:tc>
      </w:tr>
      <w:tr w:rsidR="00636F88" w:rsidRPr="00636F88" w14:paraId="342AC4D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8956E7" w14:textId="77777777" w:rsidR="00636F88" w:rsidRPr="00636F88" w:rsidRDefault="00636F88" w:rsidP="00636F88">
            <w:pPr>
              <w:jc w:val="left"/>
              <w:rPr>
                <w:sz w:val="20"/>
                <w:lang w:eastAsia="bg-BG"/>
              </w:rPr>
            </w:pPr>
            <w:r w:rsidRPr="00636F88">
              <w:rPr>
                <w:sz w:val="20"/>
                <w:lang w:eastAsia="bg-BG"/>
              </w:rPr>
              <w:t>Юни</w:t>
            </w:r>
          </w:p>
        </w:tc>
        <w:tc>
          <w:tcPr>
            <w:tcW w:w="669" w:type="pct"/>
            <w:tcBorders>
              <w:top w:val="nil"/>
              <w:left w:val="nil"/>
              <w:bottom w:val="single" w:sz="4" w:space="0" w:color="auto"/>
              <w:right w:val="single" w:sz="4" w:space="0" w:color="auto"/>
            </w:tcBorders>
            <w:shd w:val="clear" w:color="auto" w:fill="auto"/>
            <w:noWrap/>
            <w:vAlign w:val="bottom"/>
            <w:hideMark/>
          </w:tcPr>
          <w:p w14:paraId="48D7D59A" w14:textId="77777777" w:rsidR="00636F88" w:rsidRPr="00636F88" w:rsidRDefault="00636F88" w:rsidP="00636F88">
            <w:pPr>
              <w:jc w:val="right"/>
              <w:rPr>
                <w:sz w:val="20"/>
                <w:lang w:eastAsia="bg-BG"/>
              </w:rPr>
            </w:pPr>
            <w:r w:rsidRPr="00636F88">
              <w:rPr>
                <w:sz w:val="20"/>
                <w:lang w:eastAsia="bg-BG"/>
              </w:rPr>
              <w:t>141</w:t>
            </w:r>
          </w:p>
        </w:tc>
        <w:tc>
          <w:tcPr>
            <w:tcW w:w="669" w:type="pct"/>
            <w:tcBorders>
              <w:top w:val="nil"/>
              <w:left w:val="nil"/>
              <w:bottom w:val="single" w:sz="4" w:space="0" w:color="auto"/>
              <w:right w:val="single" w:sz="4" w:space="0" w:color="auto"/>
            </w:tcBorders>
            <w:shd w:val="clear" w:color="auto" w:fill="auto"/>
            <w:noWrap/>
            <w:vAlign w:val="bottom"/>
            <w:hideMark/>
          </w:tcPr>
          <w:p w14:paraId="1B2A4E30" w14:textId="77777777" w:rsidR="00636F88" w:rsidRPr="00636F88" w:rsidRDefault="00636F88" w:rsidP="00636F88">
            <w:pPr>
              <w:jc w:val="right"/>
              <w:rPr>
                <w:sz w:val="20"/>
                <w:lang w:eastAsia="bg-BG"/>
              </w:rPr>
            </w:pPr>
            <w:r w:rsidRPr="00636F88">
              <w:rPr>
                <w:sz w:val="20"/>
                <w:lang w:eastAsia="bg-BG"/>
              </w:rPr>
              <w:t>513</w:t>
            </w:r>
          </w:p>
        </w:tc>
        <w:tc>
          <w:tcPr>
            <w:tcW w:w="818" w:type="pct"/>
            <w:tcBorders>
              <w:top w:val="nil"/>
              <w:left w:val="nil"/>
              <w:bottom w:val="single" w:sz="4" w:space="0" w:color="auto"/>
              <w:right w:val="single" w:sz="4" w:space="0" w:color="auto"/>
            </w:tcBorders>
            <w:shd w:val="clear" w:color="auto" w:fill="auto"/>
            <w:noWrap/>
            <w:vAlign w:val="bottom"/>
            <w:hideMark/>
          </w:tcPr>
          <w:p w14:paraId="410647BA" w14:textId="77777777" w:rsidR="00636F88" w:rsidRPr="00636F88" w:rsidRDefault="00636F88" w:rsidP="00636F88">
            <w:pPr>
              <w:jc w:val="right"/>
              <w:rPr>
                <w:sz w:val="20"/>
                <w:lang w:eastAsia="bg-BG"/>
              </w:rPr>
            </w:pPr>
            <w:r w:rsidRPr="00636F88">
              <w:rPr>
                <w:sz w:val="20"/>
                <w:lang w:eastAsia="bg-BG"/>
              </w:rPr>
              <w:t>416</w:t>
            </w:r>
          </w:p>
        </w:tc>
        <w:tc>
          <w:tcPr>
            <w:tcW w:w="670" w:type="pct"/>
            <w:tcBorders>
              <w:top w:val="nil"/>
              <w:left w:val="nil"/>
              <w:bottom w:val="single" w:sz="4" w:space="0" w:color="auto"/>
              <w:right w:val="single" w:sz="4" w:space="0" w:color="auto"/>
            </w:tcBorders>
            <w:shd w:val="clear" w:color="auto" w:fill="auto"/>
            <w:noWrap/>
            <w:vAlign w:val="bottom"/>
            <w:hideMark/>
          </w:tcPr>
          <w:p w14:paraId="28FA7E91" w14:textId="77777777" w:rsidR="00636F88" w:rsidRPr="00636F88" w:rsidRDefault="00636F88" w:rsidP="00636F88">
            <w:pPr>
              <w:jc w:val="right"/>
              <w:rPr>
                <w:sz w:val="20"/>
                <w:lang w:eastAsia="bg-BG"/>
              </w:rPr>
            </w:pPr>
            <w:r w:rsidRPr="00636F88">
              <w:rPr>
                <w:sz w:val="20"/>
                <w:lang w:eastAsia="bg-BG"/>
              </w:rPr>
              <w:t>136</w:t>
            </w:r>
          </w:p>
        </w:tc>
        <w:tc>
          <w:tcPr>
            <w:tcW w:w="765" w:type="pct"/>
            <w:tcBorders>
              <w:top w:val="nil"/>
              <w:left w:val="nil"/>
              <w:bottom w:val="single" w:sz="4" w:space="0" w:color="auto"/>
              <w:right w:val="single" w:sz="4" w:space="0" w:color="auto"/>
            </w:tcBorders>
            <w:shd w:val="clear" w:color="auto" w:fill="auto"/>
            <w:noWrap/>
            <w:vAlign w:val="bottom"/>
            <w:hideMark/>
          </w:tcPr>
          <w:p w14:paraId="2CD64BE8" w14:textId="77777777" w:rsidR="00636F88" w:rsidRPr="00636F88" w:rsidRDefault="00636F88" w:rsidP="00636F88">
            <w:pPr>
              <w:jc w:val="right"/>
              <w:rPr>
                <w:sz w:val="20"/>
                <w:lang w:eastAsia="bg-BG"/>
              </w:rPr>
            </w:pPr>
            <w:r w:rsidRPr="00636F88">
              <w:rPr>
                <w:sz w:val="20"/>
                <w:lang w:eastAsia="bg-BG"/>
              </w:rPr>
              <w:t>11</w:t>
            </w:r>
          </w:p>
        </w:tc>
      </w:tr>
      <w:tr w:rsidR="00636F88" w:rsidRPr="00636F88" w14:paraId="625A06DD"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7CE69D5" w14:textId="77777777" w:rsidR="00636F88" w:rsidRPr="00636F88" w:rsidRDefault="00636F88" w:rsidP="00636F88">
            <w:pPr>
              <w:jc w:val="left"/>
              <w:rPr>
                <w:sz w:val="20"/>
                <w:lang w:eastAsia="bg-BG"/>
              </w:rPr>
            </w:pPr>
            <w:r w:rsidRPr="00636F88">
              <w:rPr>
                <w:sz w:val="20"/>
                <w:lang w:eastAsia="bg-BG"/>
              </w:rPr>
              <w:t>Юли</w:t>
            </w:r>
          </w:p>
        </w:tc>
        <w:tc>
          <w:tcPr>
            <w:tcW w:w="669" w:type="pct"/>
            <w:tcBorders>
              <w:top w:val="nil"/>
              <w:left w:val="nil"/>
              <w:bottom w:val="single" w:sz="4" w:space="0" w:color="auto"/>
              <w:right w:val="single" w:sz="4" w:space="0" w:color="auto"/>
            </w:tcBorders>
            <w:shd w:val="clear" w:color="auto" w:fill="auto"/>
            <w:noWrap/>
            <w:vAlign w:val="bottom"/>
            <w:hideMark/>
          </w:tcPr>
          <w:p w14:paraId="74BF08A3" w14:textId="77777777" w:rsidR="00636F88" w:rsidRPr="00636F88" w:rsidRDefault="00636F88" w:rsidP="00636F88">
            <w:pPr>
              <w:jc w:val="right"/>
              <w:rPr>
                <w:sz w:val="20"/>
                <w:lang w:eastAsia="bg-BG"/>
              </w:rPr>
            </w:pPr>
            <w:r w:rsidRPr="00636F88">
              <w:rPr>
                <w:sz w:val="20"/>
                <w:lang w:eastAsia="bg-BG"/>
              </w:rPr>
              <w:t>251</w:t>
            </w:r>
          </w:p>
        </w:tc>
        <w:tc>
          <w:tcPr>
            <w:tcW w:w="669" w:type="pct"/>
            <w:tcBorders>
              <w:top w:val="nil"/>
              <w:left w:val="nil"/>
              <w:bottom w:val="single" w:sz="4" w:space="0" w:color="auto"/>
              <w:right w:val="single" w:sz="4" w:space="0" w:color="auto"/>
            </w:tcBorders>
            <w:shd w:val="clear" w:color="auto" w:fill="auto"/>
            <w:noWrap/>
            <w:vAlign w:val="bottom"/>
            <w:hideMark/>
          </w:tcPr>
          <w:p w14:paraId="5FBB4382" w14:textId="77777777" w:rsidR="00636F88" w:rsidRPr="00636F88" w:rsidRDefault="00636F88" w:rsidP="00636F88">
            <w:pPr>
              <w:jc w:val="right"/>
              <w:rPr>
                <w:sz w:val="20"/>
                <w:lang w:eastAsia="bg-BG"/>
              </w:rPr>
            </w:pPr>
            <w:r w:rsidRPr="00636F88">
              <w:rPr>
                <w:sz w:val="20"/>
                <w:lang w:eastAsia="bg-BG"/>
              </w:rPr>
              <w:t>1 221</w:t>
            </w:r>
          </w:p>
        </w:tc>
        <w:tc>
          <w:tcPr>
            <w:tcW w:w="818" w:type="pct"/>
            <w:tcBorders>
              <w:top w:val="nil"/>
              <w:left w:val="nil"/>
              <w:bottom w:val="single" w:sz="4" w:space="0" w:color="auto"/>
              <w:right w:val="single" w:sz="4" w:space="0" w:color="auto"/>
            </w:tcBorders>
            <w:shd w:val="clear" w:color="auto" w:fill="auto"/>
            <w:noWrap/>
            <w:vAlign w:val="bottom"/>
            <w:hideMark/>
          </w:tcPr>
          <w:p w14:paraId="2E19BA74" w14:textId="77777777" w:rsidR="00636F88" w:rsidRPr="00636F88" w:rsidRDefault="00636F88" w:rsidP="00636F88">
            <w:pPr>
              <w:jc w:val="right"/>
              <w:rPr>
                <w:sz w:val="20"/>
                <w:lang w:eastAsia="bg-BG"/>
              </w:rPr>
            </w:pPr>
            <w:r w:rsidRPr="00636F88">
              <w:rPr>
                <w:sz w:val="20"/>
                <w:lang w:eastAsia="bg-BG"/>
              </w:rPr>
              <w:t>265</w:t>
            </w:r>
          </w:p>
        </w:tc>
        <w:tc>
          <w:tcPr>
            <w:tcW w:w="670" w:type="pct"/>
            <w:tcBorders>
              <w:top w:val="nil"/>
              <w:left w:val="nil"/>
              <w:bottom w:val="single" w:sz="4" w:space="0" w:color="auto"/>
              <w:right w:val="single" w:sz="4" w:space="0" w:color="auto"/>
            </w:tcBorders>
            <w:shd w:val="clear" w:color="auto" w:fill="auto"/>
            <w:noWrap/>
            <w:vAlign w:val="bottom"/>
            <w:hideMark/>
          </w:tcPr>
          <w:p w14:paraId="2C12C105" w14:textId="77777777" w:rsidR="00636F88" w:rsidRPr="00636F88" w:rsidRDefault="00636F88" w:rsidP="00636F88">
            <w:pPr>
              <w:jc w:val="right"/>
              <w:rPr>
                <w:sz w:val="20"/>
                <w:lang w:eastAsia="bg-BG"/>
              </w:rPr>
            </w:pPr>
            <w:r w:rsidRPr="00636F88">
              <w:rPr>
                <w:sz w:val="20"/>
                <w:lang w:eastAsia="bg-BG"/>
              </w:rPr>
              <w:t>148</w:t>
            </w:r>
          </w:p>
        </w:tc>
        <w:tc>
          <w:tcPr>
            <w:tcW w:w="765" w:type="pct"/>
            <w:tcBorders>
              <w:top w:val="nil"/>
              <w:left w:val="nil"/>
              <w:bottom w:val="single" w:sz="4" w:space="0" w:color="auto"/>
              <w:right w:val="single" w:sz="4" w:space="0" w:color="auto"/>
            </w:tcBorders>
            <w:shd w:val="clear" w:color="auto" w:fill="auto"/>
            <w:noWrap/>
            <w:vAlign w:val="bottom"/>
            <w:hideMark/>
          </w:tcPr>
          <w:p w14:paraId="66839E3A" w14:textId="77777777" w:rsidR="00636F88" w:rsidRPr="00636F88" w:rsidRDefault="00636F88" w:rsidP="00636F88">
            <w:pPr>
              <w:jc w:val="right"/>
              <w:rPr>
                <w:sz w:val="20"/>
                <w:lang w:eastAsia="bg-BG"/>
              </w:rPr>
            </w:pPr>
            <w:r w:rsidRPr="00636F88">
              <w:rPr>
                <w:sz w:val="20"/>
                <w:lang w:eastAsia="bg-BG"/>
              </w:rPr>
              <w:t>13</w:t>
            </w:r>
          </w:p>
        </w:tc>
      </w:tr>
      <w:tr w:rsidR="00636F88" w:rsidRPr="00636F88" w14:paraId="5E661231"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2C6266D" w14:textId="77777777" w:rsidR="00636F88" w:rsidRPr="00636F88" w:rsidRDefault="00636F88" w:rsidP="00636F88">
            <w:pPr>
              <w:jc w:val="left"/>
              <w:rPr>
                <w:sz w:val="20"/>
                <w:lang w:eastAsia="bg-BG"/>
              </w:rPr>
            </w:pPr>
            <w:r w:rsidRPr="00636F88">
              <w:rPr>
                <w:sz w:val="20"/>
                <w:lang w:eastAsia="bg-BG"/>
              </w:rPr>
              <w:t>Август</w:t>
            </w:r>
          </w:p>
        </w:tc>
        <w:tc>
          <w:tcPr>
            <w:tcW w:w="669" w:type="pct"/>
            <w:tcBorders>
              <w:top w:val="nil"/>
              <w:left w:val="nil"/>
              <w:bottom w:val="single" w:sz="4" w:space="0" w:color="auto"/>
              <w:right w:val="single" w:sz="4" w:space="0" w:color="auto"/>
            </w:tcBorders>
            <w:shd w:val="clear" w:color="auto" w:fill="auto"/>
            <w:noWrap/>
            <w:vAlign w:val="bottom"/>
            <w:hideMark/>
          </w:tcPr>
          <w:p w14:paraId="76BCEAC7" w14:textId="77777777" w:rsidR="00636F88" w:rsidRPr="00636F88" w:rsidRDefault="00636F88" w:rsidP="00636F88">
            <w:pPr>
              <w:jc w:val="right"/>
              <w:rPr>
                <w:sz w:val="20"/>
                <w:lang w:eastAsia="bg-BG"/>
              </w:rPr>
            </w:pPr>
            <w:r w:rsidRPr="00636F88">
              <w:rPr>
                <w:sz w:val="20"/>
                <w:lang w:eastAsia="bg-BG"/>
              </w:rPr>
              <w:t>152</w:t>
            </w:r>
          </w:p>
        </w:tc>
        <w:tc>
          <w:tcPr>
            <w:tcW w:w="669" w:type="pct"/>
            <w:tcBorders>
              <w:top w:val="nil"/>
              <w:left w:val="nil"/>
              <w:bottom w:val="single" w:sz="4" w:space="0" w:color="auto"/>
              <w:right w:val="single" w:sz="4" w:space="0" w:color="auto"/>
            </w:tcBorders>
            <w:shd w:val="clear" w:color="auto" w:fill="auto"/>
            <w:noWrap/>
            <w:vAlign w:val="bottom"/>
            <w:hideMark/>
          </w:tcPr>
          <w:p w14:paraId="4887C390" w14:textId="77777777" w:rsidR="00636F88" w:rsidRPr="00636F88" w:rsidRDefault="00636F88" w:rsidP="00636F88">
            <w:pPr>
              <w:jc w:val="right"/>
              <w:rPr>
                <w:sz w:val="20"/>
                <w:lang w:eastAsia="bg-BG"/>
              </w:rPr>
            </w:pPr>
            <w:r w:rsidRPr="00636F88">
              <w:rPr>
                <w:sz w:val="20"/>
                <w:lang w:eastAsia="bg-BG"/>
              </w:rPr>
              <w:t>635</w:t>
            </w:r>
          </w:p>
        </w:tc>
        <w:tc>
          <w:tcPr>
            <w:tcW w:w="818" w:type="pct"/>
            <w:tcBorders>
              <w:top w:val="nil"/>
              <w:left w:val="nil"/>
              <w:bottom w:val="single" w:sz="4" w:space="0" w:color="auto"/>
              <w:right w:val="single" w:sz="4" w:space="0" w:color="auto"/>
            </w:tcBorders>
            <w:shd w:val="clear" w:color="auto" w:fill="auto"/>
            <w:noWrap/>
            <w:vAlign w:val="bottom"/>
            <w:hideMark/>
          </w:tcPr>
          <w:p w14:paraId="1B663B1D" w14:textId="77777777" w:rsidR="00636F88" w:rsidRPr="00636F88" w:rsidRDefault="00636F88" w:rsidP="00636F88">
            <w:pPr>
              <w:jc w:val="right"/>
              <w:rPr>
                <w:sz w:val="20"/>
                <w:lang w:eastAsia="bg-BG"/>
              </w:rPr>
            </w:pPr>
            <w:r w:rsidRPr="00636F88">
              <w:rPr>
                <w:sz w:val="20"/>
                <w:lang w:eastAsia="bg-BG"/>
              </w:rPr>
              <w:t>405</w:t>
            </w:r>
          </w:p>
        </w:tc>
        <w:tc>
          <w:tcPr>
            <w:tcW w:w="670" w:type="pct"/>
            <w:tcBorders>
              <w:top w:val="nil"/>
              <w:left w:val="nil"/>
              <w:bottom w:val="single" w:sz="4" w:space="0" w:color="auto"/>
              <w:right w:val="single" w:sz="4" w:space="0" w:color="auto"/>
            </w:tcBorders>
            <w:shd w:val="clear" w:color="auto" w:fill="auto"/>
            <w:noWrap/>
            <w:vAlign w:val="bottom"/>
            <w:hideMark/>
          </w:tcPr>
          <w:p w14:paraId="3BF68C2C" w14:textId="77777777" w:rsidR="00636F88" w:rsidRPr="00636F88" w:rsidRDefault="00636F88" w:rsidP="00636F88">
            <w:pPr>
              <w:jc w:val="right"/>
              <w:rPr>
                <w:sz w:val="20"/>
                <w:lang w:eastAsia="bg-BG"/>
              </w:rPr>
            </w:pPr>
            <w:r w:rsidRPr="00636F88">
              <w:rPr>
                <w:sz w:val="20"/>
                <w:lang w:eastAsia="bg-BG"/>
              </w:rPr>
              <w:t>133</w:t>
            </w:r>
          </w:p>
        </w:tc>
        <w:tc>
          <w:tcPr>
            <w:tcW w:w="765" w:type="pct"/>
            <w:tcBorders>
              <w:top w:val="nil"/>
              <w:left w:val="nil"/>
              <w:bottom w:val="single" w:sz="4" w:space="0" w:color="auto"/>
              <w:right w:val="single" w:sz="4" w:space="0" w:color="auto"/>
            </w:tcBorders>
            <w:shd w:val="clear" w:color="auto" w:fill="auto"/>
            <w:noWrap/>
            <w:vAlign w:val="bottom"/>
            <w:hideMark/>
          </w:tcPr>
          <w:p w14:paraId="7C6C3625" w14:textId="77777777" w:rsidR="00636F88" w:rsidRPr="00636F88" w:rsidRDefault="00636F88" w:rsidP="00636F88">
            <w:pPr>
              <w:jc w:val="right"/>
              <w:rPr>
                <w:sz w:val="20"/>
                <w:lang w:eastAsia="bg-BG"/>
              </w:rPr>
            </w:pPr>
            <w:r w:rsidRPr="00636F88">
              <w:rPr>
                <w:sz w:val="20"/>
                <w:lang w:eastAsia="bg-BG"/>
              </w:rPr>
              <w:t>10</w:t>
            </w:r>
          </w:p>
        </w:tc>
      </w:tr>
      <w:tr w:rsidR="00636F88" w:rsidRPr="00636F88" w14:paraId="0EAA9652"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D4B93F" w14:textId="77777777" w:rsidR="00636F88" w:rsidRPr="00636F88" w:rsidRDefault="00636F88" w:rsidP="00636F88">
            <w:pPr>
              <w:jc w:val="left"/>
              <w:rPr>
                <w:sz w:val="20"/>
                <w:lang w:eastAsia="bg-BG"/>
              </w:rPr>
            </w:pPr>
            <w:r w:rsidRPr="00636F88">
              <w:rPr>
                <w:sz w:val="20"/>
                <w:lang w:eastAsia="bg-BG"/>
              </w:rPr>
              <w:t>Септември</w:t>
            </w:r>
          </w:p>
        </w:tc>
        <w:tc>
          <w:tcPr>
            <w:tcW w:w="669" w:type="pct"/>
            <w:tcBorders>
              <w:top w:val="nil"/>
              <w:left w:val="nil"/>
              <w:bottom w:val="single" w:sz="4" w:space="0" w:color="auto"/>
              <w:right w:val="single" w:sz="4" w:space="0" w:color="auto"/>
            </w:tcBorders>
            <w:shd w:val="clear" w:color="auto" w:fill="auto"/>
            <w:noWrap/>
            <w:vAlign w:val="bottom"/>
            <w:hideMark/>
          </w:tcPr>
          <w:p w14:paraId="57D35863" w14:textId="77777777" w:rsidR="00636F88" w:rsidRPr="00636F88" w:rsidRDefault="00636F88" w:rsidP="00636F88">
            <w:pPr>
              <w:jc w:val="right"/>
              <w:rPr>
                <w:sz w:val="20"/>
                <w:lang w:eastAsia="bg-BG"/>
              </w:rPr>
            </w:pPr>
            <w:r w:rsidRPr="00636F88">
              <w:rPr>
                <w:sz w:val="20"/>
                <w:lang w:eastAsia="bg-BG"/>
              </w:rPr>
              <w:t>202</w:t>
            </w:r>
          </w:p>
        </w:tc>
        <w:tc>
          <w:tcPr>
            <w:tcW w:w="669" w:type="pct"/>
            <w:tcBorders>
              <w:top w:val="nil"/>
              <w:left w:val="nil"/>
              <w:bottom w:val="single" w:sz="4" w:space="0" w:color="auto"/>
              <w:right w:val="single" w:sz="4" w:space="0" w:color="auto"/>
            </w:tcBorders>
            <w:shd w:val="clear" w:color="auto" w:fill="auto"/>
            <w:noWrap/>
            <w:vAlign w:val="bottom"/>
            <w:hideMark/>
          </w:tcPr>
          <w:p w14:paraId="61F2B823" w14:textId="77777777" w:rsidR="00636F88" w:rsidRPr="00636F88" w:rsidRDefault="00636F88" w:rsidP="00636F88">
            <w:pPr>
              <w:jc w:val="right"/>
              <w:rPr>
                <w:sz w:val="20"/>
                <w:lang w:eastAsia="bg-BG"/>
              </w:rPr>
            </w:pPr>
            <w:r w:rsidRPr="00636F88">
              <w:rPr>
                <w:sz w:val="20"/>
                <w:lang w:eastAsia="bg-BG"/>
              </w:rPr>
              <w:t>718</w:t>
            </w:r>
          </w:p>
        </w:tc>
        <w:tc>
          <w:tcPr>
            <w:tcW w:w="818" w:type="pct"/>
            <w:tcBorders>
              <w:top w:val="nil"/>
              <w:left w:val="nil"/>
              <w:bottom w:val="single" w:sz="4" w:space="0" w:color="auto"/>
              <w:right w:val="single" w:sz="4" w:space="0" w:color="auto"/>
            </w:tcBorders>
            <w:shd w:val="clear" w:color="auto" w:fill="auto"/>
            <w:noWrap/>
            <w:vAlign w:val="bottom"/>
            <w:hideMark/>
          </w:tcPr>
          <w:p w14:paraId="378EFF51" w14:textId="77777777" w:rsidR="00636F88" w:rsidRPr="00636F88" w:rsidRDefault="00636F88" w:rsidP="00636F88">
            <w:pPr>
              <w:jc w:val="right"/>
              <w:rPr>
                <w:sz w:val="20"/>
                <w:lang w:eastAsia="bg-BG"/>
              </w:rPr>
            </w:pPr>
            <w:r w:rsidRPr="00636F88">
              <w:rPr>
                <w:sz w:val="20"/>
                <w:lang w:eastAsia="bg-BG"/>
              </w:rPr>
              <w:t>294</w:t>
            </w:r>
          </w:p>
        </w:tc>
        <w:tc>
          <w:tcPr>
            <w:tcW w:w="670" w:type="pct"/>
            <w:tcBorders>
              <w:top w:val="nil"/>
              <w:left w:val="nil"/>
              <w:bottom w:val="single" w:sz="4" w:space="0" w:color="auto"/>
              <w:right w:val="single" w:sz="4" w:space="0" w:color="auto"/>
            </w:tcBorders>
            <w:shd w:val="clear" w:color="auto" w:fill="auto"/>
            <w:noWrap/>
            <w:vAlign w:val="bottom"/>
            <w:hideMark/>
          </w:tcPr>
          <w:p w14:paraId="03E58FC9" w14:textId="77777777" w:rsidR="00636F88" w:rsidRPr="00636F88" w:rsidRDefault="00636F88" w:rsidP="00636F88">
            <w:pPr>
              <w:jc w:val="right"/>
              <w:rPr>
                <w:sz w:val="20"/>
                <w:lang w:eastAsia="bg-BG"/>
              </w:rPr>
            </w:pPr>
            <w:r w:rsidRPr="00636F88">
              <w:rPr>
                <w:sz w:val="20"/>
                <w:lang w:eastAsia="bg-BG"/>
              </w:rPr>
              <w:t>134</w:t>
            </w:r>
          </w:p>
        </w:tc>
        <w:tc>
          <w:tcPr>
            <w:tcW w:w="765" w:type="pct"/>
            <w:tcBorders>
              <w:top w:val="nil"/>
              <w:left w:val="nil"/>
              <w:bottom w:val="single" w:sz="4" w:space="0" w:color="auto"/>
              <w:right w:val="single" w:sz="4" w:space="0" w:color="auto"/>
            </w:tcBorders>
            <w:shd w:val="clear" w:color="auto" w:fill="auto"/>
            <w:noWrap/>
            <w:vAlign w:val="bottom"/>
            <w:hideMark/>
          </w:tcPr>
          <w:p w14:paraId="18C9BED4" w14:textId="77777777" w:rsidR="00636F88" w:rsidRPr="00636F88" w:rsidRDefault="00636F88" w:rsidP="00636F88">
            <w:pPr>
              <w:jc w:val="right"/>
              <w:rPr>
                <w:sz w:val="20"/>
                <w:lang w:eastAsia="bg-BG"/>
              </w:rPr>
            </w:pPr>
            <w:r w:rsidRPr="00636F88">
              <w:rPr>
                <w:sz w:val="20"/>
                <w:lang w:eastAsia="bg-BG"/>
              </w:rPr>
              <w:t>12</w:t>
            </w:r>
          </w:p>
        </w:tc>
      </w:tr>
      <w:tr w:rsidR="00636F88" w:rsidRPr="00636F88" w14:paraId="556E3D4A"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559052" w14:textId="77777777" w:rsidR="00636F88" w:rsidRPr="00636F88" w:rsidRDefault="00636F88" w:rsidP="00636F88">
            <w:pPr>
              <w:jc w:val="left"/>
              <w:rPr>
                <w:sz w:val="20"/>
                <w:lang w:eastAsia="bg-BG"/>
              </w:rPr>
            </w:pPr>
            <w:r w:rsidRPr="00636F88">
              <w:rPr>
                <w:sz w:val="20"/>
                <w:lang w:eastAsia="bg-BG"/>
              </w:rPr>
              <w:t>Октомври</w:t>
            </w:r>
          </w:p>
        </w:tc>
        <w:tc>
          <w:tcPr>
            <w:tcW w:w="669" w:type="pct"/>
            <w:tcBorders>
              <w:top w:val="nil"/>
              <w:left w:val="nil"/>
              <w:bottom w:val="single" w:sz="4" w:space="0" w:color="auto"/>
              <w:right w:val="single" w:sz="4" w:space="0" w:color="auto"/>
            </w:tcBorders>
            <w:shd w:val="clear" w:color="auto" w:fill="auto"/>
            <w:noWrap/>
            <w:vAlign w:val="bottom"/>
            <w:hideMark/>
          </w:tcPr>
          <w:p w14:paraId="0A8E6D0A" w14:textId="77777777" w:rsidR="00636F88" w:rsidRPr="00636F88" w:rsidRDefault="00636F88" w:rsidP="00636F88">
            <w:pPr>
              <w:jc w:val="right"/>
              <w:rPr>
                <w:sz w:val="20"/>
                <w:lang w:eastAsia="bg-BG"/>
              </w:rPr>
            </w:pPr>
            <w:r w:rsidRPr="00636F88">
              <w:rPr>
                <w:sz w:val="20"/>
                <w:lang w:eastAsia="bg-BG"/>
              </w:rPr>
              <w:t>135</w:t>
            </w:r>
          </w:p>
        </w:tc>
        <w:tc>
          <w:tcPr>
            <w:tcW w:w="669" w:type="pct"/>
            <w:tcBorders>
              <w:top w:val="nil"/>
              <w:left w:val="nil"/>
              <w:bottom w:val="single" w:sz="4" w:space="0" w:color="auto"/>
              <w:right w:val="single" w:sz="4" w:space="0" w:color="auto"/>
            </w:tcBorders>
            <w:shd w:val="clear" w:color="auto" w:fill="auto"/>
            <w:noWrap/>
            <w:vAlign w:val="bottom"/>
            <w:hideMark/>
          </w:tcPr>
          <w:p w14:paraId="14F9C48B" w14:textId="77777777" w:rsidR="00636F88" w:rsidRPr="00636F88" w:rsidRDefault="00636F88" w:rsidP="00636F88">
            <w:pPr>
              <w:jc w:val="right"/>
              <w:rPr>
                <w:sz w:val="20"/>
                <w:lang w:eastAsia="bg-BG"/>
              </w:rPr>
            </w:pPr>
            <w:r w:rsidRPr="00636F88">
              <w:rPr>
                <w:sz w:val="20"/>
                <w:lang w:eastAsia="bg-BG"/>
              </w:rPr>
              <w:t>550</w:t>
            </w:r>
          </w:p>
        </w:tc>
        <w:tc>
          <w:tcPr>
            <w:tcW w:w="818" w:type="pct"/>
            <w:tcBorders>
              <w:top w:val="nil"/>
              <w:left w:val="nil"/>
              <w:bottom w:val="single" w:sz="4" w:space="0" w:color="auto"/>
              <w:right w:val="single" w:sz="4" w:space="0" w:color="auto"/>
            </w:tcBorders>
            <w:shd w:val="clear" w:color="auto" w:fill="auto"/>
            <w:noWrap/>
            <w:vAlign w:val="bottom"/>
            <w:hideMark/>
          </w:tcPr>
          <w:p w14:paraId="4CF5CCE8" w14:textId="77777777" w:rsidR="00636F88" w:rsidRPr="00636F88" w:rsidRDefault="00636F88" w:rsidP="00636F88">
            <w:pPr>
              <w:jc w:val="right"/>
              <w:rPr>
                <w:sz w:val="20"/>
                <w:lang w:eastAsia="bg-BG"/>
              </w:rPr>
            </w:pPr>
            <w:r w:rsidRPr="00636F88">
              <w:rPr>
                <w:sz w:val="20"/>
                <w:lang w:eastAsia="bg-BG"/>
              </w:rPr>
              <w:t>661</w:t>
            </w:r>
          </w:p>
        </w:tc>
        <w:tc>
          <w:tcPr>
            <w:tcW w:w="670" w:type="pct"/>
            <w:tcBorders>
              <w:top w:val="nil"/>
              <w:left w:val="nil"/>
              <w:bottom w:val="single" w:sz="4" w:space="0" w:color="auto"/>
              <w:right w:val="single" w:sz="4" w:space="0" w:color="auto"/>
            </w:tcBorders>
            <w:shd w:val="clear" w:color="auto" w:fill="auto"/>
            <w:noWrap/>
            <w:vAlign w:val="bottom"/>
            <w:hideMark/>
          </w:tcPr>
          <w:p w14:paraId="0CC2B3E8" w14:textId="77777777" w:rsidR="00636F88" w:rsidRPr="00636F88" w:rsidRDefault="00636F88" w:rsidP="00636F88">
            <w:pPr>
              <w:jc w:val="right"/>
              <w:rPr>
                <w:sz w:val="20"/>
                <w:lang w:eastAsia="bg-BG"/>
              </w:rPr>
            </w:pPr>
            <w:r w:rsidRPr="00636F88">
              <w:rPr>
                <w:sz w:val="20"/>
                <w:lang w:eastAsia="bg-BG"/>
              </w:rPr>
              <w:t>157</w:t>
            </w:r>
          </w:p>
        </w:tc>
        <w:tc>
          <w:tcPr>
            <w:tcW w:w="765" w:type="pct"/>
            <w:tcBorders>
              <w:top w:val="nil"/>
              <w:left w:val="nil"/>
              <w:bottom w:val="single" w:sz="4" w:space="0" w:color="auto"/>
              <w:right w:val="single" w:sz="4" w:space="0" w:color="auto"/>
            </w:tcBorders>
            <w:shd w:val="clear" w:color="auto" w:fill="auto"/>
            <w:noWrap/>
            <w:vAlign w:val="bottom"/>
            <w:hideMark/>
          </w:tcPr>
          <w:p w14:paraId="247C73AB" w14:textId="77777777" w:rsidR="00636F88" w:rsidRPr="00636F88" w:rsidRDefault="00636F88" w:rsidP="00636F88">
            <w:pPr>
              <w:jc w:val="right"/>
              <w:rPr>
                <w:sz w:val="20"/>
                <w:lang w:eastAsia="bg-BG"/>
              </w:rPr>
            </w:pPr>
            <w:r w:rsidRPr="00636F88">
              <w:rPr>
                <w:sz w:val="20"/>
                <w:lang w:eastAsia="bg-BG"/>
              </w:rPr>
              <w:t>8</w:t>
            </w:r>
          </w:p>
        </w:tc>
      </w:tr>
      <w:tr w:rsidR="00636F88" w:rsidRPr="00636F88" w14:paraId="643BE1C8"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321561" w14:textId="77777777" w:rsidR="00636F88" w:rsidRPr="00636F88" w:rsidRDefault="00636F88" w:rsidP="00636F88">
            <w:pPr>
              <w:jc w:val="left"/>
              <w:rPr>
                <w:sz w:val="20"/>
                <w:lang w:eastAsia="bg-BG"/>
              </w:rPr>
            </w:pPr>
            <w:r w:rsidRPr="00636F88">
              <w:rPr>
                <w:sz w:val="20"/>
                <w:lang w:eastAsia="bg-BG"/>
              </w:rPr>
              <w:t>Ноември</w:t>
            </w:r>
          </w:p>
        </w:tc>
        <w:tc>
          <w:tcPr>
            <w:tcW w:w="669" w:type="pct"/>
            <w:tcBorders>
              <w:top w:val="nil"/>
              <w:left w:val="nil"/>
              <w:bottom w:val="single" w:sz="4" w:space="0" w:color="auto"/>
              <w:right w:val="single" w:sz="4" w:space="0" w:color="auto"/>
            </w:tcBorders>
            <w:shd w:val="clear" w:color="auto" w:fill="auto"/>
            <w:noWrap/>
            <w:vAlign w:val="bottom"/>
            <w:hideMark/>
          </w:tcPr>
          <w:p w14:paraId="796AE760" w14:textId="77777777" w:rsidR="00636F88" w:rsidRPr="00636F88" w:rsidRDefault="00636F88" w:rsidP="00636F88">
            <w:pPr>
              <w:jc w:val="right"/>
              <w:rPr>
                <w:sz w:val="20"/>
                <w:lang w:eastAsia="bg-BG"/>
              </w:rPr>
            </w:pPr>
            <w:r w:rsidRPr="00636F88">
              <w:rPr>
                <w:sz w:val="20"/>
                <w:lang w:eastAsia="bg-BG"/>
              </w:rPr>
              <w:t>218</w:t>
            </w:r>
          </w:p>
        </w:tc>
        <w:tc>
          <w:tcPr>
            <w:tcW w:w="669" w:type="pct"/>
            <w:tcBorders>
              <w:top w:val="nil"/>
              <w:left w:val="nil"/>
              <w:bottom w:val="single" w:sz="4" w:space="0" w:color="auto"/>
              <w:right w:val="single" w:sz="4" w:space="0" w:color="auto"/>
            </w:tcBorders>
            <w:shd w:val="clear" w:color="auto" w:fill="auto"/>
            <w:noWrap/>
            <w:vAlign w:val="bottom"/>
            <w:hideMark/>
          </w:tcPr>
          <w:p w14:paraId="153B5679" w14:textId="77777777" w:rsidR="00636F88" w:rsidRPr="00636F88" w:rsidRDefault="00636F88" w:rsidP="00636F88">
            <w:pPr>
              <w:jc w:val="right"/>
              <w:rPr>
                <w:sz w:val="20"/>
                <w:lang w:eastAsia="bg-BG"/>
              </w:rPr>
            </w:pPr>
            <w:r w:rsidRPr="00636F88">
              <w:rPr>
                <w:sz w:val="20"/>
                <w:lang w:eastAsia="bg-BG"/>
              </w:rPr>
              <w:t>1 045</w:t>
            </w:r>
          </w:p>
        </w:tc>
        <w:tc>
          <w:tcPr>
            <w:tcW w:w="818" w:type="pct"/>
            <w:tcBorders>
              <w:top w:val="nil"/>
              <w:left w:val="nil"/>
              <w:bottom w:val="single" w:sz="4" w:space="0" w:color="auto"/>
              <w:right w:val="single" w:sz="4" w:space="0" w:color="auto"/>
            </w:tcBorders>
            <w:shd w:val="clear" w:color="auto" w:fill="auto"/>
            <w:noWrap/>
            <w:vAlign w:val="bottom"/>
            <w:hideMark/>
          </w:tcPr>
          <w:p w14:paraId="20712412" w14:textId="77777777" w:rsidR="00636F88" w:rsidRPr="00636F88" w:rsidRDefault="00636F88" w:rsidP="00636F88">
            <w:pPr>
              <w:jc w:val="right"/>
              <w:rPr>
                <w:sz w:val="20"/>
                <w:lang w:eastAsia="bg-BG"/>
              </w:rPr>
            </w:pPr>
            <w:r w:rsidRPr="00636F88">
              <w:rPr>
                <w:sz w:val="20"/>
                <w:lang w:eastAsia="bg-BG"/>
              </w:rPr>
              <w:t>476</w:t>
            </w:r>
          </w:p>
        </w:tc>
        <w:tc>
          <w:tcPr>
            <w:tcW w:w="670" w:type="pct"/>
            <w:tcBorders>
              <w:top w:val="nil"/>
              <w:left w:val="nil"/>
              <w:bottom w:val="single" w:sz="4" w:space="0" w:color="auto"/>
              <w:right w:val="single" w:sz="4" w:space="0" w:color="auto"/>
            </w:tcBorders>
            <w:shd w:val="clear" w:color="auto" w:fill="auto"/>
            <w:noWrap/>
            <w:vAlign w:val="bottom"/>
            <w:hideMark/>
          </w:tcPr>
          <w:p w14:paraId="2F817E49" w14:textId="77777777" w:rsidR="00636F88" w:rsidRPr="00636F88" w:rsidRDefault="00636F88" w:rsidP="00636F88">
            <w:pPr>
              <w:jc w:val="right"/>
              <w:rPr>
                <w:sz w:val="20"/>
                <w:lang w:eastAsia="bg-BG"/>
              </w:rPr>
            </w:pPr>
            <w:r w:rsidRPr="00636F88">
              <w:rPr>
                <w:sz w:val="20"/>
                <w:lang w:eastAsia="bg-BG"/>
              </w:rPr>
              <w:t>191</w:t>
            </w:r>
          </w:p>
        </w:tc>
        <w:tc>
          <w:tcPr>
            <w:tcW w:w="765" w:type="pct"/>
            <w:tcBorders>
              <w:top w:val="nil"/>
              <w:left w:val="nil"/>
              <w:bottom w:val="single" w:sz="4" w:space="0" w:color="auto"/>
              <w:right w:val="single" w:sz="4" w:space="0" w:color="auto"/>
            </w:tcBorders>
            <w:shd w:val="clear" w:color="auto" w:fill="auto"/>
            <w:noWrap/>
            <w:vAlign w:val="bottom"/>
            <w:hideMark/>
          </w:tcPr>
          <w:p w14:paraId="15D695C2" w14:textId="77777777" w:rsidR="00636F88" w:rsidRPr="00636F88" w:rsidRDefault="00636F88" w:rsidP="00636F88">
            <w:pPr>
              <w:jc w:val="right"/>
              <w:rPr>
                <w:sz w:val="20"/>
                <w:lang w:eastAsia="bg-BG"/>
              </w:rPr>
            </w:pPr>
            <w:r w:rsidRPr="00636F88">
              <w:rPr>
                <w:sz w:val="20"/>
                <w:lang w:eastAsia="bg-BG"/>
              </w:rPr>
              <w:t>7</w:t>
            </w:r>
          </w:p>
        </w:tc>
      </w:tr>
      <w:tr w:rsidR="00636F88" w:rsidRPr="00636F88" w14:paraId="3E758361"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51993C" w14:textId="77777777" w:rsidR="00636F88" w:rsidRPr="00636F88" w:rsidRDefault="00636F88" w:rsidP="00636F88">
            <w:pPr>
              <w:jc w:val="left"/>
              <w:rPr>
                <w:sz w:val="20"/>
                <w:lang w:eastAsia="bg-BG"/>
              </w:rPr>
            </w:pPr>
            <w:r w:rsidRPr="00636F88">
              <w:rPr>
                <w:sz w:val="20"/>
                <w:lang w:eastAsia="bg-BG"/>
              </w:rPr>
              <w:t>Декември</w:t>
            </w:r>
          </w:p>
        </w:tc>
        <w:tc>
          <w:tcPr>
            <w:tcW w:w="669" w:type="pct"/>
            <w:tcBorders>
              <w:top w:val="nil"/>
              <w:left w:val="nil"/>
              <w:bottom w:val="single" w:sz="4" w:space="0" w:color="auto"/>
              <w:right w:val="single" w:sz="4" w:space="0" w:color="auto"/>
            </w:tcBorders>
            <w:shd w:val="clear" w:color="auto" w:fill="auto"/>
            <w:noWrap/>
            <w:vAlign w:val="bottom"/>
            <w:hideMark/>
          </w:tcPr>
          <w:p w14:paraId="1D707C00" w14:textId="77777777" w:rsidR="00636F88" w:rsidRPr="00636F88" w:rsidRDefault="00636F88" w:rsidP="00636F88">
            <w:pPr>
              <w:jc w:val="right"/>
              <w:rPr>
                <w:sz w:val="20"/>
                <w:lang w:eastAsia="bg-BG"/>
              </w:rPr>
            </w:pPr>
            <w:r w:rsidRPr="00636F88">
              <w:rPr>
                <w:sz w:val="20"/>
                <w:lang w:eastAsia="bg-BG"/>
              </w:rPr>
              <w:t>166</w:t>
            </w:r>
          </w:p>
        </w:tc>
        <w:tc>
          <w:tcPr>
            <w:tcW w:w="669" w:type="pct"/>
            <w:tcBorders>
              <w:top w:val="nil"/>
              <w:left w:val="nil"/>
              <w:bottom w:val="single" w:sz="4" w:space="0" w:color="auto"/>
              <w:right w:val="single" w:sz="4" w:space="0" w:color="auto"/>
            </w:tcBorders>
            <w:shd w:val="clear" w:color="auto" w:fill="auto"/>
            <w:noWrap/>
            <w:vAlign w:val="bottom"/>
            <w:hideMark/>
          </w:tcPr>
          <w:p w14:paraId="7F51C05F" w14:textId="77777777" w:rsidR="00636F88" w:rsidRPr="00636F88" w:rsidRDefault="00636F88" w:rsidP="00636F88">
            <w:pPr>
              <w:jc w:val="right"/>
              <w:rPr>
                <w:sz w:val="20"/>
                <w:lang w:eastAsia="bg-BG"/>
              </w:rPr>
            </w:pPr>
            <w:r w:rsidRPr="00636F88">
              <w:rPr>
                <w:sz w:val="20"/>
                <w:lang w:eastAsia="bg-BG"/>
              </w:rPr>
              <w:t>721</w:t>
            </w:r>
          </w:p>
        </w:tc>
        <w:tc>
          <w:tcPr>
            <w:tcW w:w="818" w:type="pct"/>
            <w:tcBorders>
              <w:top w:val="nil"/>
              <w:left w:val="nil"/>
              <w:bottom w:val="single" w:sz="4" w:space="0" w:color="auto"/>
              <w:right w:val="single" w:sz="4" w:space="0" w:color="auto"/>
            </w:tcBorders>
            <w:shd w:val="clear" w:color="auto" w:fill="auto"/>
            <w:noWrap/>
            <w:vAlign w:val="bottom"/>
            <w:hideMark/>
          </w:tcPr>
          <w:p w14:paraId="7E4DFB70" w14:textId="77777777" w:rsidR="00636F88" w:rsidRPr="00636F88" w:rsidRDefault="00636F88" w:rsidP="00636F88">
            <w:pPr>
              <w:jc w:val="right"/>
              <w:rPr>
                <w:sz w:val="20"/>
                <w:lang w:eastAsia="bg-BG"/>
              </w:rPr>
            </w:pPr>
            <w:r w:rsidRPr="00636F88">
              <w:rPr>
                <w:sz w:val="20"/>
                <w:lang w:eastAsia="bg-BG"/>
              </w:rPr>
              <w:t>557</w:t>
            </w:r>
          </w:p>
        </w:tc>
        <w:tc>
          <w:tcPr>
            <w:tcW w:w="670" w:type="pct"/>
            <w:tcBorders>
              <w:top w:val="nil"/>
              <w:left w:val="nil"/>
              <w:bottom w:val="single" w:sz="4" w:space="0" w:color="auto"/>
              <w:right w:val="single" w:sz="4" w:space="0" w:color="auto"/>
            </w:tcBorders>
            <w:shd w:val="clear" w:color="auto" w:fill="auto"/>
            <w:noWrap/>
            <w:vAlign w:val="bottom"/>
            <w:hideMark/>
          </w:tcPr>
          <w:p w14:paraId="10B3EC81" w14:textId="77777777" w:rsidR="00636F88" w:rsidRPr="00636F88" w:rsidRDefault="00636F88" w:rsidP="00636F88">
            <w:pPr>
              <w:jc w:val="right"/>
              <w:rPr>
                <w:sz w:val="20"/>
                <w:lang w:eastAsia="bg-BG"/>
              </w:rPr>
            </w:pPr>
            <w:r w:rsidRPr="00636F88">
              <w:rPr>
                <w:sz w:val="20"/>
                <w:lang w:eastAsia="bg-BG"/>
              </w:rPr>
              <w:t>210</w:t>
            </w:r>
          </w:p>
        </w:tc>
        <w:tc>
          <w:tcPr>
            <w:tcW w:w="765" w:type="pct"/>
            <w:tcBorders>
              <w:top w:val="nil"/>
              <w:left w:val="nil"/>
              <w:bottom w:val="single" w:sz="4" w:space="0" w:color="auto"/>
              <w:right w:val="single" w:sz="4" w:space="0" w:color="auto"/>
            </w:tcBorders>
            <w:shd w:val="clear" w:color="auto" w:fill="auto"/>
            <w:noWrap/>
            <w:vAlign w:val="bottom"/>
            <w:hideMark/>
          </w:tcPr>
          <w:p w14:paraId="6184CB3B" w14:textId="77777777" w:rsidR="00636F88" w:rsidRPr="00636F88" w:rsidRDefault="00636F88" w:rsidP="00636F88">
            <w:pPr>
              <w:jc w:val="right"/>
              <w:rPr>
                <w:sz w:val="20"/>
                <w:lang w:eastAsia="bg-BG"/>
              </w:rPr>
            </w:pPr>
            <w:r w:rsidRPr="00636F88">
              <w:rPr>
                <w:sz w:val="20"/>
                <w:lang w:eastAsia="bg-BG"/>
              </w:rPr>
              <w:t>9</w:t>
            </w:r>
          </w:p>
        </w:tc>
      </w:tr>
      <w:tr w:rsidR="00636F88" w:rsidRPr="00636F88" w14:paraId="54D53C8A"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3DFE20" w14:textId="77777777" w:rsidR="00636F88" w:rsidRPr="00636F88" w:rsidRDefault="00636F88" w:rsidP="00636F88">
            <w:pPr>
              <w:jc w:val="left"/>
              <w:rPr>
                <w:b/>
                <w:bCs/>
                <w:sz w:val="20"/>
                <w:lang w:eastAsia="bg-BG"/>
              </w:rPr>
            </w:pPr>
            <w:r w:rsidRPr="00636F88">
              <w:rPr>
                <w:b/>
                <w:bCs/>
                <w:sz w:val="20"/>
                <w:lang w:eastAsia="bg-BG"/>
              </w:rPr>
              <w:t>ОБЩО 2020</w:t>
            </w:r>
          </w:p>
        </w:tc>
        <w:tc>
          <w:tcPr>
            <w:tcW w:w="669" w:type="pct"/>
            <w:tcBorders>
              <w:top w:val="nil"/>
              <w:left w:val="nil"/>
              <w:bottom w:val="single" w:sz="4" w:space="0" w:color="auto"/>
              <w:right w:val="single" w:sz="4" w:space="0" w:color="auto"/>
            </w:tcBorders>
            <w:shd w:val="clear" w:color="auto" w:fill="auto"/>
            <w:noWrap/>
            <w:vAlign w:val="bottom"/>
            <w:hideMark/>
          </w:tcPr>
          <w:p w14:paraId="0E4ADBF5" w14:textId="77777777" w:rsidR="00636F88" w:rsidRPr="00636F88" w:rsidRDefault="00636F88" w:rsidP="00636F88">
            <w:pPr>
              <w:jc w:val="right"/>
              <w:rPr>
                <w:b/>
                <w:bCs/>
                <w:sz w:val="20"/>
                <w:lang w:eastAsia="bg-BG"/>
              </w:rPr>
            </w:pPr>
            <w:r w:rsidRPr="00636F88">
              <w:rPr>
                <w:b/>
                <w:bCs/>
                <w:sz w:val="20"/>
                <w:lang w:eastAsia="bg-BG"/>
              </w:rPr>
              <w:t>2 243</w:t>
            </w:r>
          </w:p>
        </w:tc>
        <w:tc>
          <w:tcPr>
            <w:tcW w:w="669" w:type="pct"/>
            <w:tcBorders>
              <w:top w:val="nil"/>
              <w:left w:val="nil"/>
              <w:bottom w:val="single" w:sz="4" w:space="0" w:color="auto"/>
              <w:right w:val="single" w:sz="4" w:space="0" w:color="auto"/>
            </w:tcBorders>
            <w:shd w:val="clear" w:color="auto" w:fill="auto"/>
            <w:noWrap/>
            <w:vAlign w:val="bottom"/>
            <w:hideMark/>
          </w:tcPr>
          <w:p w14:paraId="68E500AC" w14:textId="77777777" w:rsidR="00636F88" w:rsidRPr="00636F88" w:rsidRDefault="00636F88" w:rsidP="00636F88">
            <w:pPr>
              <w:jc w:val="right"/>
              <w:rPr>
                <w:b/>
                <w:bCs/>
                <w:sz w:val="20"/>
                <w:lang w:eastAsia="bg-BG"/>
              </w:rPr>
            </w:pPr>
            <w:r w:rsidRPr="00636F88">
              <w:rPr>
                <w:b/>
                <w:bCs/>
                <w:sz w:val="20"/>
                <w:lang w:eastAsia="bg-BG"/>
              </w:rPr>
              <w:t>9 569</w:t>
            </w:r>
          </w:p>
        </w:tc>
        <w:tc>
          <w:tcPr>
            <w:tcW w:w="818" w:type="pct"/>
            <w:tcBorders>
              <w:top w:val="nil"/>
              <w:left w:val="nil"/>
              <w:bottom w:val="single" w:sz="4" w:space="0" w:color="auto"/>
              <w:right w:val="single" w:sz="4" w:space="0" w:color="auto"/>
            </w:tcBorders>
            <w:shd w:val="clear" w:color="auto" w:fill="auto"/>
            <w:noWrap/>
            <w:vAlign w:val="bottom"/>
            <w:hideMark/>
          </w:tcPr>
          <w:p w14:paraId="3457A8F1" w14:textId="77777777" w:rsidR="00636F88" w:rsidRPr="00636F88" w:rsidRDefault="00636F88" w:rsidP="00636F88">
            <w:pPr>
              <w:jc w:val="right"/>
              <w:rPr>
                <w:b/>
                <w:bCs/>
                <w:sz w:val="20"/>
                <w:lang w:eastAsia="bg-BG"/>
              </w:rPr>
            </w:pPr>
            <w:r w:rsidRPr="00636F88">
              <w:rPr>
                <w:b/>
                <w:bCs/>
                <w:sz w:val="20"/>
                <w:lang w:eastAsia="bg-BG"/>
              </w:rPr>
              <w:t>5 020</w:t>
            </w:r>
          </w:p>
        </w:tc>
        <w:tc>
          <w:tcPr>
            <w:tcW w:w="670" w:type="pct"/>
            <w:tcBorders>
              <w:top w:val="nil"/>
              <w:left w:val="nil"/>
              <w:bottom w:val="single" w:sz="4" w:space="0" w:color="auto"/>
              <w:right w:val="single" w:sz="4" w:space="0" w:color="auto"/>
            </w:tcBorders>
            <w:shd w:val="clear" w:color="auto" w:fill="auto"/>
            <w:noWrap/>
            <w:vAlign w:val="bottom"/>
            <w:hideMark/>
          </w:tcPr>
          <w:p w14:paraId="21F8F2F4" w14:textId="77777777" w:rsidR="00636F88" w:rsidRPr="00636F88" w:rsidRDefault="00636F88" w:rsidP="00636F88">
            <w:pPr>
              <w:jc w:val="right"/>
              <w:rPr>
                <w:b/>
                <w:bCs/>
                <w:sz w:val="20"/>
                <w:lang w:eastAsia="bg-BG"/>
              </w:rPr>
            </w:pPr>
            <w:r w:rsidRPr="00636F88">
              <w:rPr>
                <w:b/>
                <w:bCs/>
                <w:sz w:val="20"/>
                <w:lang w:eastAsia="bg-BG"/>
              </w:rPr>
              <w:t>2 277</w:t>
            </w:r>
          </w:p>
        </w:tc>
        <w:tc>
          <w:tcPr>
            <w:tcW w:w="765" w:type="pct"/>
            <w:tcBorders>
              <w:top w:val="nil"/>
              <w:left w:val="nil"/>
              <w:bottom w:val="single" w:sz="4" w:space="0" w:color="auto"/>
              <w:right w:val="single" w:sz="4" w:space="0" w:color="auto"/>
            </w:tcBorders>
            <w:shd w:val="clear" w:color="auto" w:fill="auto"/>
            <w:noWrap/>
            <w:vAlign w:val="bottom"/>
            <w:hideMark/>
          </w:tcPr>
          <w:p w14:paraId="668D4677" w14:textId="77777777" w:rsidR="00636F88" w:rsidRPr="00636F88" w:rsidRDefault="00636F88" w:rsidP="00636F88">
            <w:pPr>
              <w:jc w:val="right"/>
              <w:rPr>
                <w:b/>
                <w:bCs/>
                <w:sz w:val="20"/>
                <w:lang w:eastAsia="bg-BG"/>
              </w:rPr>
            </w:pPr>
            <w:r w:rsidRPr="00636F88">
              <w:rPr>
                <w:b/>
                <w:bCs/>
                <w:sz w:val="20"/>
                <w:lang w:eastAsia="bg-BG"/>
              </w:rPr>
              <w:t>129</w:t>
            </w:r>
          </w:p>
        </w:tc>
      </w:tr>
      <w:tr w:rsidR="00636F88" w:rsidRPr="00636F88" w14:paraId="241BD196" w14:textId="77777777" w:rsidTr="0015007C">
        <w:trPr>
          <w:trHeight w:val="255"/>
        </w:trPr>
        <w:tc>
          <w:tcPr>
            <w:tcW w:w="140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8056E6"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669" w:type="pct"/>
            <w:tcBorders>
              <w:top w:val="nil"/>
              <w:left w:val="nil"/>
              <w:bottom w:val="single" w:sz="4" w:space="0" w:color="auto"/>
              <w:right w:val="single" w:sz="4" w:space="0" w:color="auto"/>
            </w:tcBorders>
            <w:shd w:val="clear" w:color="auto" w:fill="auto"/>
            <w:noWrap/>
            <w:vAlign w:val="bottom"/>
            <w:hideMark/>
          </w:tcPr>
          <w:p w14:paraId="3D926416" w14:textId="77777777" w:rsidR="00636F88" w:rsidRPr="00636F88" w:rsidRDefault="00636F88" w:rsidP="00636F88">
            <w:pPr>
              <w:jc w:val="right"/>
              <w:rPr>
                <w:b/>
                <w:bCs/>
                <w:sz w:val="16"/>
                <w:szCs w:val="16"/>
                <w:lang w:eastAsia="bg-BG"/>
              </w:rPr>
            </w:pPr>
            <w:r w:rsidRPr="00636F88">
              <w:rPr>
                <w:b/>
                <w:bCs/>
                <w:sz w:val="16"/>
                <w:szCs w:val="16"/>
                <w:lang w:eastAsia="bg-BG"/>
              </w:rPr>
              <w:t>104 660</w:t>
            </w:r>
          </w:p>
        </w:tc>
        <w:tc>
          <w:tcPr>
            <w:tcW w:w="669" w:type="pct"/>
            <w:tcBorders>
              <w:top w:val="nil"/>
              <w:left w:val="nil"/>
              <w:bottom w:val="single" w:sz="4" w:space="0" w:color="auto"/>
              <w:right w:val="single" w:sz="4" w:space="0" w:color="auto"/>
            </w:tcBorders>
            <w:shd w:val="clear" w:color="auto" w:fill="auto"/>
            <w:noWrap/>
            <w:vAlign w:val="bottom"/>
            <w:hideMark/>
          </w:tcPr>
          <w:p w14:paraId="3416721D" w14:textId="77777777" w:rsidR="00636F88" w:rsidRPr="00636F88" w:rsidRDefault="00636F88" w:rsidP="00636F88">
            <w:pPr>
              <w:jc w:val="right"/>
              <w:rPr>
                <w:b/>
                <w:bCs/>
                <w:sz w:val="16"/>
                <w:szCs w:val="16"/>
                <w:lang w:eastAsia="bg-BG"/>
              </w:rPr>
            </w:pPr>
            <w:r w:rsidRPr="00636F88">
              <w:rPr>
                <w:b/>
                <w:bCs/>
                <w:sz w:val="16"/>
                <w:szCs w:val="16"/>
                <w:lang w:eastAsia="bg-BG"/>
              </w:rPr>
              <w:t>194 341</w:t>
            </w:r>
          </w:p>
        </w:tc>
        <w:tc>
          <w:tcPr>
            <w:tcW w:w="818" w:type="pct"/>
            <w:tcBorders>
              <w:top w:val="nil"/>
              <w:left w:val="nil"/>
              <w:bottom w:val="single" w:sz="4" w:space="0" w:color="auto"/>
              <w:right w:val="single" w:sz="4" w:space="0" w:color="auto"/>
            </w:tcBorders>
            <w:shd w:val="clear" w:color="auto" w:fill="auto"/>
            <w:noWrap/>
            <w:vAlign w:val="bottom"/>
            <w:hideMark/>
          </w:tcPr>
          <w:p w14:paraId="5C249F5F" w14:textId="77777777" w:rsidR="00636F88" w:rsidRPr="00636F88" w:rsidRDefault="00636F88" w:rsidP="00636F88">
            <w:pPr>
              <w:jc w:val="right"/>
              <w:rPr>
                <w:b/>
                <w:bCs/>
                <w:sz w:val="16"/>
                <w:szCs w:val="16"/>
                <w:lang w:eastAsia="bg-BG"/>
              </w:rPr>
            </w:pPr>
            <w:r w:rsidRPr="00636F88">
              <w:rPr>
                <w:b/>
                <w:bCs/>
                <w:sz w:val="16"/>
                <w:szCs w:val="16"/>
                <w:lang w:eastAsia="bg-BG"/>
              </w:rPr>
              <w:t>102 689</w:t>
            </w:r>
          </w:p>
        </w:tc>
        <w:tc>
          <w:tcPr>
            <w:tcW w:w="670" w:type="pct"/>
            <w:tcBorders>
              <w:top w:val="nil"/>
              <w:left w:val="nil"/>
              <w:bottom w:val="single" w:sz="4" w:space="0" w:color="auto"/>
              <w:right w:val="single" w:sz="4" w:space="0" w:color="auto"/>
            </w:tcBorders>
            <w:shd w:val="clear" w:color="auto" w:fill="auto"/>
            <w:noWrap/>
            <w:vAlign w:val="bottom"/>
            <w:hideMark/>
          </w:tcPr>
          <w:p w14:paraId="0402DB61" w14:textId="77777777" w:rsidR="00636F88" w:rsidRPr="00636F88" w:rsidRDefault="00636F88" w:rsidP="00636F88">
            <w:pPr>
              <w:jc w:val="right"/>
              <w:rPr>
                <w:b/>
                <w:bCs/>
                <w:sz w:val="16"/>
                <w:szCs w:val="16"/>
                <w:lang w:eastAsia="bg-BG"/>
              </w:rPr>
            </w:pPr>
            <w:r w:rsidRPr="00636F88">
              <w:rPr>
                <w:b/>
                <w:bCs/>
                <w:sz w:val="16"/>
                <w:szCs w:val="16"/>
                <w:lang w:eastAsia="bg-BG"/>
              </w:rPr>
              <w:t>17 148</w:t>
            </w:r>
          </w:p>
        </w:tc>
        <w:tc>
          <w:tcPr>
            <w:tcW w:w="765" w:type="pct"/>
            <w:tcBorders>
              <w:top w:val="nil"/>
              <w:left w:val="nil"/>
              <w:bottom w:val="single" w:sz="4" w:space="0" w:color="auto"/>
              <w:right w:val="single" w:sz="4" w:space="0" w:color="auto"/>
            </w:tcBorders>
            <w:shd w:val="clear" w:color="auto" w:fill="auto"/>
            <w:noWrap/>
            <w:vAlign w:val="bottom"/>
            <w:hideMark/>
          </w:tcPr>
          <w:p w14:paraId="7CA6BFDF" w14:textId="77777777" w:rsidR="00636F88" w:rsidRPr="00636F88" w:rsidRDefault="00636F88" w:rsidP="00636F88">
            <w:pPr>
              <w:jc w:val="right"/>
              <w:rPr>
                <w:b/>
                <w:bCs/>
                <w:sz w:val="16"/>
                <w:szCs w:val="16"/>
                <w:lang w:eastAsia="bg-BG"/>
              </w:rPr>
            </w:pPr>
            <w:r w:rsidRPr="00636F88">
              <w:rPr>
                <w:b/>
                <w:bCs/>
                <w:sz w:val="16"/>
                <w:szCs w:val="16"/>
                <w:lang w:eastAsia="bg-BG"/>
              </w:rPr>
              <w:t>2 957</w:t>
            </w:r>
          </w:p>
        </w:tc>
      </w:tr>
    </w:tbl>
    <w:p w14:paraId="5A443FD5" w14:textId="657F0E49" w:rsidR="00636F88" w:rsidRDefault="00636F88" w:rsidP="00636F88">
      <w:pPr>
        <w:tabs>
          <w:tab w:val="left" w:pos="4536"/>
        </w:tabs>
        <w:spacing w:before="120"/>
        <w:ind w:firstLine="720"/>
        <w:rPr>
          <w:sz w:val="24"/>
        </w:rPr>
      </w:pPr>
    </w:p>
    <w:p w14:paraId="5653E574" w14:textId="6B96724C" w:rsidR="00636F88" w:rsidRDefault="00636F88" w:rsidP="00636F88">
      <w:pPr>
        <w:tabs>
          <w:tab w:val="left" w:pos="4536"/>
        </w:tabs>
        <w:spacing w:before="120"/>
        <w:ind w:firstLine="720"/>
        <w:rPr>
          <w:sz w:val="24"/>
        </w:rPr>
      </w:pPr>
    </w:p>
    <w:p w14:paraId="05ABC1AD" w14:textId="2931CB43" w:rsidR="00636F88" w:rsidRDefault="00636F88" w:rsidP="00636F88">
      <w:pPr>
        <w:tabs>
          <w:tab w:val="left" w:pos="4536"/>
        </w:tabs>
        <w:spacing w:before="120"/>
        <w:ind w:firstLine="720"/>
        <w:rPr>
          <w:sz w:val="24"/>
        </w:rPr>
      </w:pPr>
    </w:p>
    <w:p w14:paraId="764F92C4" w14:textId="65BE69B4" w:rsidR="00636F88" w:rsidRDefault="00636F88" w:rsidP="00636F88">
      <w:pPr>
        <w:tabs>
          <w:tab w:val="left" w:pos="4536"/>
        </w:tabs>
        <w:spacing w:before="120"/>
        <w:ind w:firstLine="720"/>
        <w:rPr>
          <w:sz w:val="24"/>
        </w:rPr>
      </w:pPr>
    </w:p>
    <w:p w14:paraId="54EA0C02" w14:textId="77777777" w:rsidR="00636F88" w:rsidRPr="00636F88" w:rsidRDefault="00636F88" w:rsidP="00636F88">
      <w:pPr>
        <w:tabs>
          <w:tab w:val="left" w:pos="4536"/>
        </w:tabs>
        <w:spacing w:before="120"/>
        <w:ind w:firstLine="720"/>
        <w:rPr>
          <w:sz w:val="24"/>
        </w:rPr>
      </w:pPr>
    </w:p>
    <w:p w14:paraId="0751AE24" w14:textId="18F5CD49"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lastRenderedPageBreak/>
        <w:t>Изчисленият пречиствателен ефект за 20</w:t>
      </w:r>
      <w:r>
        <w:rPr>
          <w:rFonts w:eastAsia="Calibri"/>
          <w:b/>
          <w:sz w:val="24"/>
          <w:szCs w:val="24"/>
          <w:lang w:eastAsia="en-US"/>
        </w:rPr>
        <w:t>20</w:t>
      </w:r>
      <w:r w:rsidRPr="00636F88">
        <w:rPr>
          <w:rFonts w:eastAsia="Calibri"/>
          <w:b/>
          <w:sz w:val="24"/>
          <w:szCs w:val="24"/>
          <w:lang w:eastAsia="en-US"/>
        </w:rPr>
        <w:t xml:space="preserve"> год. е:</w:t>
      </w:r>
    </w:p>
    <w:p w14:paraId="639253CC" w14:textId="77777777" w:rsidR="00636F88" w:rsidRPr="00636F88" w:rsidRDefault="00636F88" w:rsidP="00636F88">
      <w:pPr>
        <w:spacing w:before="120" w:line="276" w:lineRule="auto"/>
        <w:contextualSpacing/>
        <w:jc w:val="center"/>
        <w:rPr>
          <w:rFonts w:eastAsia="Calibri"/>
          <w:b/>
          <w:sz w:val="24"/>
          <w:szCs w:val="24"/>
          <w:lang w:eastAsia="en-US"/>
        </w:rPr>
      </w:pPr>
    </w:p>
    <w:tbl>
      <w:tblPr>
        <w:tblW w:w="5000" w:type="pct"/>
        <w:tblLayout w:type="fixed"/>
        <w:tblCellMar>
          <w:left w:w="70" w:type="dxa"/>
          <w:right w:w="70" w:type="dxa"/>
        </w:tblCellMar>
        <w:tblLook w:val="04A0" w:firstRow="1" w:lastRow="0" w:firstColumn="1" w:lastColumn="0" w:noHBand="0" w:noVBand="1"/>
      </w:tblPr>
      <w:tblGrid>
        <w:gridCol w:w="2696"/>
        <w:gridCol w:w="1220"/>
        <w:gridCol w:w="1212"/>
        <w:gridCol w:w="1617"/>
        <w:gridCol w:w="1233"/>
        <w:gridCol w:w="1421"/>
      </w:tblGrid>
      <w:tr w:rsidR="00636F88" w:rsidRPr="00636F88" w14:paraId="634FA2A4" w14:textId="77777777" w:rsidTr="0015007C">
        <w:trPr>
          <w:trHeight w:val="255"/>
        </w:trPr>
        <w:tc>
          <w:tcPr>
            <w:tcW w:w="143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FA5A634" w14:textId="77777777" w:rsidR="00636F88" w:rsidRPr="00636F88" w:rsidRDefault="00636F88" w:rsidP="00636F88">
            <w:pPr>
              <w:jc w:val="center"/>
              <w:rPr>
                <w:sz w:val="20"/>
                <w:lang w:eastAsia="bg-BG"/>
              </w:rPr>
            </w:pPr>
            <w:r w:rsidRPr="00636F88">
              <w:rPr>
                <w:sz w:val="20"/>
                <w:lang w:eastAsia="bg-BG"/>
              </w:rPr>
              <w:t>период</w:t>
            </w:r>
          </w:p>
        </w:tc>
        <w:tc>
          <w:tcPr>
            <w:tcW w:w="3566" w:type="pct"/>
            <w:gridSpan w:val="5"/>
            <w:tcBorders>
              <w:top w:val="single" w:sz="4" w:space="0" w:color="auto"/>
              <w:left w:val="nil"/>
              <w:bottom w:val="single" w:sz="4" w:space="0" w:color="auto"/>
              <w:right w:val="single" w:sz="4" w:space="0" w:color="auto"/>
            </w:tcBorders>
            <w:shd w:val="clear" w:color="auto" w:fill="auto"/>
            <w:noWrap/>
            <w:vAlign w:val="bottom"/>
            <w:hideMark/>
          </w:tcPr>
          <w:p w14:paraId="10E604B7"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2F059C94" w14:textId="77777777" w:rsidTr="0015007C">
        <w:trPr>
          <w:trHeight w:val="510"/>
        </w:trPr>
        <w:tc>
          <w:tcPr>
            <w:tcW w:w="1434" w:type="pct"/>
            <w:vMerge/>
            <w:tcBorders>
              <w:top w:val="single" w:sz="4" w:space="0" w:color="auto"/>
              <w:left w:val="single" w:sz="4" w:space="0" w:color="auto"/>
              <w:bottom w:val="single" w:sz="4" w:space="0" w:color="000000"/>
              <w:right w:val="single" w:sz="4" w:space="0" w:color="000000"/>
            </w:tcBorders>
            <w:vAlign w:val="center"/>
            <w:hideMark/>
          </w:tcPr>
          <w:p w14:paraId="011F5655" w14:textId="77777777" w:rsidR="00636F88" w:rsidRPr="00636F88" w:rsidRDefault="00636F88" w:rsidP="00636F88">
            <w:pPr>
              <w:jc w:val="left"/>
              <w:rPr>
                <w:sz w:val="20"/>
                <w:lang w:eastAsia="bg-BG"/>
              </w:rPr>
            </w:pPr>
          </w:p>
        </w:tc>
        <w:tc>
          <w:tcPr>
            <w:tcW w:w="649" w:type="pct"/>
            <w:tcBorders>
              <w:top w:val="nil"/>
              <w:left w:val="nil"/>
              <w:bottom w:val="single" w:sz="4" w:space="0" w:color="auto"/>
              <w:right w:val="single" w:sz="4" w:space="0" w:color="auto"/>
            </w:tcBorders>
            <w:shd w:val="clear" w:color="auto" w:fill="auto"/>
            <w:vAlign w:val="center"/>
            <w:hideMark/>
          </w:tcPr>
          <w:p w14:paraId="2A3FABCF" w14:textId="77777777" w:rsidR="00636F88" w:rsidRPr="00636F88" w:rsidRDefault="00636F88" w:rsidP="00636F88">
            <w:pPr>
              <w:jc w:val="center"/>
              <w:rPr>
                <w:sz w:val="20"/>
                <w:lang w:eastAsia="bg-BG"/>
              </w:rPr>
            </w:pPr>
            <w:r w:rsidRPr="00636F88">
              <w:rPr>
                <w:sz w:val="20"/>
                <w:lang w:eastAsia="bg-BG"/>
              </w:rPr>
              <w:t>БПК5</w:t>
            </w:r>
          </w:p>
        </w:tc>
        <w:tc>
          <w:tcPr>
            <w:tcW w:w="645" w:type="pct"/>
            <w:tcBorders>
              <w:top w:val="nil"/>
              <w:left w:val="nil"/>
              <w:bottom w:val="single" w:sz="4" w:space="0" w:color="auto"/>
              <w:right w:val="single" w:sz="4" w:space="0" w:color="auto"/>
            </w:tcBorders>
            <w:shd w:val="clear" w:color="auto" w:fill="auto"/>
            <w:vAlign w:val="center"/>
            <w:hideMark/>
          </w:tcPr>
          <w:p w14:paraId="67AEEF20" w14:textId="77777777" w:rsidR="00636F88" w:rsidRPr="00636F88" w:rsidRDefault="00636F88" w:rsidP="00636F88">
            <w:pPr>
              <w:jc w:val="center"/>
              <w:rPr>
                <w:sz w:val="20"/>
                <w:lang w:eastAsia="bg-BG"/>
              </w:rPr>
            </w:pPr>
            <w:r w:rsidRPr="00636F88">
              <w:rPr>
                <w:sz w:val="20"/>
                <w:lang w:eastAsia="bg-BG"/>
              </w:rPr>
              <w:t>ХПК</w:t>
            </w:r>
          </w:p>
        </w:tc>
        <w:tc>
          <w:tcPr>
            <w:tcW w:w="860" w:type="pct"/>
            <w:tcBorders>
              <w:top w:val="nil"/>
              <w:left w:val="nil"/>
              <w:bottom w:val="single" w:sz="4" w:space="0" w:color="auto"/>
              <w:right w:val="single" w:sz="4" w:space="0" w:color="auto"/>
            </w:tcBorders>
            <w:shd w:val="clear" w:color="auto" w:fill="auto"/>
            <w:vAlign w:val="center"/>
            <w:hideMark/>
          </w:tcPr>
          <w:p w14:paraId="3D189C8B" w14:textId="77777777" w:rsidR="00636F88" w:rsidRPr="00636F88" w:rsidRDefault="00636F88" w:rsidP="00636F88">
            <w:pPr>
              <w:jc w:val="center"/>
              <w:rPr>
                <w:sz w:val="20"/>
                <w:lang w:eastAsia="bg-BG"/>
              </w:rPr>
            </w:pPr>
            <w:r w:rsidRPr="00636F88">
              <w:rPr>
                <w:sz w:val="20"/>
                <w:lang w:eastAsia="bg-BG"/>
              </w:rPr>
              <w:t>Неразтворени в-ва</w:t>
            </w:r>
          </w:p>
        </w:tc>
        <w:tc>
          <w:tcPr>
            <w:tcW w:w="656" w:type="pct"/>
            <w:tcBorders>
              <w:top w:val="nil"/>
              <w:left w:val="nil"/>
              <w:bottom w:val="single" w:sz="4" w:space="0" w:color="auto"/>
              <w:right w:val="single" w:sz="4" w:space="0" w:color="auto"/>
            </w:tcBorders>
            <w:shd w:val="clear" w:color="auto" w:fill="auto"/>
            <w:vAlign w:val="center"/>
            <w:hideMark/>
          </w:tcPr>
          <w:p w14:paraId="743A50AB" w14:textId="77777777" w:rsidR="00636F88" w:rsidRPr="00636F88" w:rsidRDefault="00636F88" w:rsidP="00636F88">
            <w:pPr>
              <w:jc w:val="center"/>
              <w:rPr>
                <w:sz w:val="20"/>
                <w:lang w:eastAsia="bg-BG"/>
              </w:rPr>
            </w:pPr>
            <w:r w:rsidRPr="00636F88">
              <w:rPr>
                <w:sz w:val="20"/>
                <w:lang w:eastAsia="bg-BG"/>
              </w:rPr>
              <w:t>Общ азот</w:t>
            </w:r>
          </w:p>
        </w:tc>
        <w:tc>
          <w:tcPr>
            <w:tcW w:w="756" w:type="pct"/>
            <w:tcBorders>
              <w:top w:val="nil"/>
              <w:left w:val="nil"/>
              <w:bottom w:val="single" w:sz="4" w:space="0" w:color="auto"/>
              <w:right w:val="single" w:sz="4" w:space="0" w:color="auto"/>
            </w:tcBorders>
            <w:shd w:val="clear" w:color="auto" w:fill="auto"/>
            <w:vAlign w:val="center"/>
            <w:hideMark/>
          </w:tcPr>
          <w:p w14:paraId="7C35979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0D3E46C"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54A513" w14:textId="77777777" w:rsidR="00636F88" w:rsidRPr="00636F88" w:rsidRDefault="00636F88" w:rsidP="00636F88">
            <w:pPr>
              <w:jc w:val="left"/>
              <w:rPr>
                <w:sz w:val="20"/>
                <w:lang w:eastAsia="bg-BG"/>
              </w:rPr>
            </w:pPr>
            <w:r w:rsidRPr="00636F88">
              <w:rPr>
                <w:sz w:val="20"/>
                <w:lang w:eastAsia="bg-BG"/>
              </w:rPr>
              <w:t>Януари</w:t>
            </w:r>
          </w:p>
        </w:tc>
        <w:tc>
          <w:tcPr>
            <w:tcW w:w="649" w:type="pct"/>
            <w:tcBorders>
              <w:top w:val="nil"/>
              <w:left w:val="nil"/>
              <w:bottom w:val="single" w:sz="4" w:space="0" w:color="auto"/>
              <w:right w:val="single" w:sz="4" w:space="0" w:color="auto"/>
            </w:tcBorders>
            <w:shd w:val="clear" w:color="auto" w:fill="auto"/>
            <w:noWrap/>
            <w:vAlign w:val="bottom"/>
            <w:hideMark/>
          </w:tcPr>
          <w:p w14:paraId="1B4D6C12" w14:textId="77777777" w:rsidR="00636F88" w:rsidRPr="00636F88" w:rsidRDefault="00636F88" w:rsidP="00636F88">
            <w:pPr>
              <w:jc w:val="right"/>
              <w:rPr>
                <w:sz w:val="20"/>
                <w:lang w:eastAsia="bg-BG"/>
              </w:rPr>
            </w:pPr>
            <w:r w:rsidRPr="00636F88">
              <w:rPr>
                <w:sz w:val="20"/>
                <w:lang w:eastAsia="bg-BG"/>
              </w:rPr>
              <w:t>66%</w:t>
            </w:r>
          </w:p>
        </w:tc>
        <w:tc>
          <w:tcPr>
            <w:tcW w:w="645" w:type="pct"/>
            <w:tcBorders>
              <w:top w:val="nil"/>
              <w:left w:val="nil"/>
              <w:bottom w:val="single" w:sz="4" w:space="0" w:color="auto"/>
              <w:right w:val="single" w:sz="4" w:space="0" w:color="auto"/>
            </w:tcBorders>
            <w:shd w:val="clear" w:color="auto" w:fill="auto"/>
            <w:noWrap/>
            <w:vAlign w:val="bottom"/>
            <w:hideMark/>
          </w:tcPr>
          <w:p w14:paraId="0437C1CA" w14:textId="77777777" w:rsidR="00636F88" w:rsidRPr="00636F88" w:rsidRDefault="00636F88" w:rsidP="00636F88">
            <w:pPr>
              <w:jc w:val="right"/>
              <w:rPr>
                <w:sz w:val="20"/>
                <w:lang w:eastAsia="bg-BG"/>
              </w:rPr>
            </w:pPr>
            <w:r w:rsidRPr="00636F88">
              <w:rPr>
                <w:sz w:val="20"/>
                <w:lang w:eastAsia="bg-BG"/>
              </w:rPr>
              <w:t>83%</w:t>
            </w:r>
          </w:p>
        </w:tc>
        <w:tc>
          <w:tcPr>
            <w:tcW w:w="860" w:type="pct"/>
            <w:tcBorders>
              <w:top w:val="nil"/>
              <w:left w:val="nil"/>
              <w:bottom w:val="single" w:sz="4" w:space="0" w:color="auto"/>
              <w:right w:val="single" w:sz="4" w:space="0" w:color="auto"/>
            </w:tcBorders>
            <w:shd w:val="clear" w:color="auto" w:fill="auto"/>
            <w:noWrap/>
            <w:vAlign w:val="bottom"/>
            <w:hideMark/>
          </w:tcPr>
          <w:p w14:paraId="6A120E4A" w14:textId="77777777" w:rsidR="00636F88" w:rsidRPr="00636F88" w:rsidRDefault="00636F88" w:rsidP="00636F88">
            <w:pPr>
              <w:jc w:val="right"/>
              <w:rPr>
                <w:sz w:val="20"/>
                <w:lang w:eastAsia="bg-BG"/>
              </w:rPr>
            </w:pPr>
            <w:r w:rsidRPr="00636F88">
              <w:rPr>
                <w:sz w:val="20"/>
                <w:lang w:eastAsia="bg-BG"/>
              </w:rPr>
              <w:t>60%</w:t>
            </w:r>
          </w:p>
        </w:tc>
        <w:tc>
          <w:tcPr>
            <w:tcW w:w="656" w:type="pct"/>
            <w:tcBorders>
              <w:top w:val="nil"/>
              <w:left w:val="nil"/>
              <w:bottom w:val="single" w:sz="4" w:space="0" w:color="auto"/>
              <w:right w:val="single" w:sz="4" w:space="0" w:color="auto"/>
            </w:tcBorders>
            <w:shd w:val="clear" w:color="auto" w:fill="auto"/>
            <w:noWrap/>
            <w:vAlign w:val="bottom"/>
            <w:hideMark/>
          </w:tcPr>
          <w:p w14:paraId="51BB17A8" w14:textId="77777777" w:rsidR="00636F88" w:rsidRPr="00636F88" w:rsidRDefault="00636F88" w:rsidP="00636F88">
            <w:pPr>
              <w:jc w:val="right"/>
              <w:rPr>
                <w:sz w:val="20"/>
                <w:lang w:eastAsia="bg-BG"/>
              </w:rPr>
            </w:pPr>
            <w:r w:rsidRPr="00636F88">
              <w:rPr>
                <w:sz w:val="20"/>
                <w:lang w:eastAsia="bg-BG"/>
              </w:rPr>
              <w:t>53%</w:t>
            </w:r>
          </w:p>
        </w:tc>
        <w:tc>
          <w:tcPr>
            <w:tcW w:w="756" w:type="pct"/>
            <w:tcBorders>
              <w:top w:val="nil"/>
              <w:left w:val="nil"/>
              <w:bottom w:val="single" w:sz="4" w:space="0" w:color="auto"/>
              <w:right w:val="single" w:sz="4" w:space="0" w:color="auto"/>
            </w:tcBorders>
            <w:shd w:val="clear" w:color="auto" w:fill="auto"/>
            <w:noWrap/>
            <w:vAlign w:val="bottom"/>
            <w:hideMark/>
          </w:tcPr>
          <w:p w14:paraId="11875BA8" w14:textId="77777777" w:rsidR="00636F88" w:rsidRPr="00636F88" w:rsidRDefault="00636F88" w:rsidP="00636F88">
            <w:pPr>
              <w:jc w:val="right"/>
              <w:rPr>
                <w:sz w:val="20"/>
                <w:lang w:eastAsia="bg-BG"/>
              </w:rPr>
            </w:pPr>
            <w:r w:rsidRPr="00636F88">
              <w:rPr>
                <w:sz w:val="20"/>
                <w:lang w:eastAsia="bg-BG"/>
              </w:rPr>
              <w:t>37%</w:t>
            </w:r>
          </w:p>
        </w:tc>
      </w:tr>
      <w:tr w:rsidR="00636F88" w:rsidRPr="00636F88" w14:paraId="502BF87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BEEB30A" w14:textId="77777777" w:rsidR="00636F88" w:rsidRPr="00636F88" w:rsidRDefault="00636F88" w:rsidP="00636F88">
            <w:pPr>
              <w:jc w:val="left"/>
              <w:rPr>
                <w:sz w:val="20"/>
                <w:lang w:eastAsia="bg-BG"/>
              </w:rPr>
            </w:pPr>
            <w:r w:rsidRPr="00636F88">
              <w:rPr>
                <w:sz w:val="20"/>
                <w:lang w:eastAsia="bg-BG"/>
              </w:rPr>
              <w:t>Февруари</w:t>
            </w:r>
          </w:p>
        </w:tc>
        <w:tc>
          <w:tcPr>
            <w:tcW w:w="649" w:type="pct"/>
            <w:tcBorders>
              <w:top w:val="nil"/>
              <w:left w:val="nil"/>
              <w:bottom w:val="single" w:sz="4" w:space="0" w:color="auto"/>
              <w:right w:val="single" w:sz="4" w:space="0" w:color="auto"/>
            </w:tcBorders>
            <w:shd w:val="clear" w:color="auto" w:fill="auto"/>
            <w:noWrap/>
            <w:vAlign w:val="bottom"/>
            <w:hideMark/>
          </w:tcPr>
          <w:p w14:paraId="7F575C1F" w14:textId="77777777" w:rsidR="00636F88" w:rsidRPr="00636F88" w:rsidRDefault="00636F88" w:rsidP="00636F88">
            <w:pPr>
              <w:jc w:val="right"/>
              <w:rPr>
                <w:sz w:val="20"/>
                <w:lang w:eastAsia="bg-BG"/>
              </w:rPr>
            </w:pPr>
            <w:r w:rsidRPr="00636F88">
              <w:rPr>
                <w:sz w:val="20"/>
                <w:lang w:eastAsia="bg-BG"/>
              </w:rPr>
              <w:t>68%</w:t>
            </w:r>
          </w:p>
        </w:tc>
        <w:tc>
          <w:tcPr>
            <w:tcW w:w="645" w:type="pct"/>
            <w:tcBorders>
              <w:top w:val="nil"/>
              <w:left w:val="nil"/>
              <w:bottom w:val="single" w:sz="4" w:space="0" w:color="auto"/>
              <w:right w:val="single" w:sz="4" w:space="0" w:color="auto"/>
            </w:tcBorders>
            <w:shd w:val="clear" w:color="auto" w:fill="auto"/>
            <w:noWrap/>
            <w:vAlign w:val="bottom"/>
            <w:hideMark/>
          </w:tcPr>
          <w:p w14:paraId="55761B21"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2EFBA338" w14:textId="77777777" w:rsidR="00636F88" w:rsidRPr="00636F88" w:rsidRDefault="00636F88" w:rsidP="00636F88">
            <w:pPr>
              <w:jc w:val="right"/>
              <w:rPr>
                <w:sz w:val="20"/>
                <w:lang w:eastAsia="bg-BG"/>
              </w:rPr>
            </w:pPr>
            <w:r w:rsidRPr="00636F88">
              <w:rPr>
                <w:sz w:val="20"/>
                <w:lang w:eastAsia="bg-BG"/>
              </w:rPr>
              <w:t>64%</w:t>
            </w:r>
          </w:p>
        </w:tc>
        <w:tc>
          <w:tcPr>
            <w:tcW w:w="656" w:type="pct"/>
            <w:tcBorders>
              <w:top w:val="nil"/>
              <w:left w:val="nil"/>
              <w:bottom w:val="single" w:sz="4" w:space="0" w:color="auto"/>
              <w:right w:val="single" w:sz="4" w:space="0" w:color="auto"/>
            </w:tcBorders>
            <w:shd w:val="clear" w:color="auto" w:fill="auto"/>
            <w:noWrap/>
            <w:vAlign w:val="bottom"/>
            <w:hideMark/>
          </w:tcPr>
          <w:p w14:paraId="06B17A35" w14:textId="77777777" w:rsidR="00636F88" w:rsidRPr="00636F88" w:rsidRDefault="00636F88" w:rsidP="00636F88">
            <w:pPr>
              <w:jc w:val="right"/>
              <w:rPr>
                <w:sz w:val="20"/>
                <w:lang w:eastAsia="bg-BG"/>
              </w:rPr>
            </w:pPr>
            <w:r w:rsidRPr="00636F88">
              <w:rPr>
                <w:sz w:val="20"/>
                <w:lang w:eastAsia="bg-BG"/>
              </w:rPr>
              <w:t>49%</w:t>
            </w:r>
          </w:p>
        </w:tc>
        <w:tc>
          <w:tcPr>
            <w:tcW w:w="756" w:type="pct"/>
            <w:tcBorders>
              <w:top w:val="nil"/>
              <w:left w:val="nil"/>
              <w:bottom w:val="single" w:sz="4" w:space="0" w:color="auto"/>
              <w:right w:val="single" w:sz="4" w:space="0" w:color="auto"/>
            </w:tcBorders>
            <w:shd w:val="clear" w:color="auto" w:fill="auto"/>
            <w:noWrap/>
            <w:vAlign w:val="bottom"/>
            <w:hideMark/>
          </w:tcPr>
          <w:p w14:paraId="61A9F514" w14:textId="77777777" w:rsidR="00636F88" w:rsidRPr="00636F88" w:rsidRDefault="00636F88" w:rsidP="00636F88">
            <w:pPr>
              <w:jc w:val="right"/>
              <w:rPr>
                <w:sz w:val="20"/>
                <w:lang w:eastAsia="bg-BG"/>
              </w:rPr>
            </w:pPr>
            <w:r w:rsidRPr="00636F88">
              <w:rPr>
                <w:sz w:val="20"/>
                <w:lang w:eastAsia="bg-BG"/>
              </w:rPr>
              <w:t>26%</w:t>
            </w:r>
          </w:p>
        </w:tc>
      </w:tr>
      <w:tr w:rsidR="00636F88" w:rsidRPr="00636F88" w14:paraId="1623F8A1"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E73B1B" w14:textId="77777777" w:rsidR="00636F88" w:rsidRPr="00636F88" w:rsidRDefault="00636F88" w:rsidP="00636F88">
            <w:pPr>
              <w:jc w:val="left"/>
              <w:rPr>
                <w:sz w:val="20"/>
                <w:lang w:eastAsia="bg-BG"/>
              </w:rPr>
            </w:pPr>
            <w:r w:rsidRPr="00636F88">
              <w:rPr>
                <w:sz w:val="20"/>
                <w:lang w:eastAsia="bg-BG"/>
              </w:rPr>
              <w:t>Март</w:t>
            </w:r>
          </w:p>
        </w:tc>
        <w:tc>
          <w:tcPr>
            <w:tcW w:w="649" w:type="pct"/>
            <w:tcBorders>
              <w:top w:val="nil"/>
              <w:left w:val="nil"/>
              <w:bottom w:val="single" w:sz="4" w:space="0" w:color="auto"/>
              <w:right w:val="single" w:sz="4" w:space="0" w:color="auto"/>
            </w:tcBorders>
            <w:shd w:val="clear" w:color="auto" w:fill="auto"/>
            <w:noWrap/>
            <w:vAlign w:val="bottom"/>
            <w:hideMark/>
          </w:tcPr>
          <w:p w14:paraId="5ED340CA"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6969783F" w14:textId="77777777" w:rsidR="00636F88" w:rsidRPr="00636F88" w:rsidRDefault="00636F88" w:rsidP="00636F88">
            <w:pPr>
              <w:jc w:val="right"/>
              <w:rPr>
                <w:sz w:val="20"/>
                <w:lang w:eastAsia="bg-BG"/>
              </w:rPr>
            </w:pPr>
            <w:r w:rsidRPr="00636F88">
              <w:rPr>
                <w:sz w:val="20"/>
                <w:lang w:eastAsia="bg-BG"/>
              </w:rPr>
              <w:t>70%</w:t>
            </w:r>
          </w:p>
        </w:tc>
        <w:tc>
          <w:tcPr>
            <w:tcW w:w="860" w:type="pct"/>
            <w:tcBorders>
              <w:top w:val="nil"/>
              <w:left w:val="nil"/>
              <w:bottom w:val="single" w:sz="4" w:space="0" w:color="auto"/>
              <w:right w:val="single" w:sz="4" w:space="0" w:color="auto"/>
            </w:tcBorders>
            <w:shd w:val="clear" w:color="auto" w:fill="auto"/>
            <w:noWrap/>
            <w:vAlign w:val="bottom"/>
            <w:hideMark/>
          </w:tcPr>
          <w:p w14:paraId="0E36F430" w14:textId="77777777" w:rsidR="00636F88" w:rsidRPr="00636F88" w:rsidRDefault="00636F88" w:rsidP="00636F88">
            <w:pPr>
              <w:jc w:val="right"/>
              <w:rPr>
                <w:sz w:val="20"/>
                <w:lang w:eastAsia="bg-BG"/>
              </w:rPr>
            </w:pPr>
            <w:r w:rsidRPr="00636F88">
              <w:rPr>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6D428D1B" w14:textId="77777777" w:rsidR="00636F88" w:rsidRPr="00636F88" w:rsidRDefault="00636F88" w:rsidP="00636F88">
            <w:pPr>
              <w:jc w:val="right"/>
              <w:rPr>
                <w:sz w:val="20"/>
                <w:lang w:eastAsia="bg-BG"/>
              </w:rPr>
            </w:pPr>
            <w:r w:rsidRPr="00636F88">
              <w:rPr>
                <w:sz w:val="20"/>
                <w:lang w:eastAsia="bg-BG"/>
              </w:rPr>
              <w:t>54%</w:t>
            </w:r>
          </w:p>
        </w:tc>
        <w:tc>
          <w:tcPr>
            <w:tcW w:w="756" w:type="pct"/>
            <w:tcBorders>
              <w:top w:val="nil"/>
              <w:left w:val="nil"/>
              <w:bottom w:val="single" w:sz="4" w:space="0" w:color="auto"/>
              <w:right w:val="single" w:sz="4" w:space="0" w:color="auto"/>
            </w:tcBorders>
            <w:shd w:val="clear" w:color="auto" w:fill="auto"/>
            <w:noWrap/>
            <w:vAlign w:val="bottom"/>
            <w:hideMark/>
          </w:tcPr>
          <w:p w14:paraId="2D2C4370" w14:textId="77777777" w:rsidR="00636F88" w:rsidRPr="00636F88" w:rsidRDefault="00636F88" w:rsidP="00636F88">
            <w:pPr>
              <w:jc w:val="right"/>
              <w:rPr>
                <w:sz w:val="20"/>
                <w:lang w:eastAsia="bg-BG"/>
              </w:rPr>
            </w:pPr>
            <w:r w:rsidRPr="00636F88">
              <w:rPr>
                <w:sz w:val="20"/>
                <w:lang w:eastAsia="bg-BG"/>
              </w:rPr>
              <w:t>33%</w:t>
            </w:r>
          </w:p>
        </w:tc>
      </w:tr>
      <w:tr w:rsidR="00636F88" w:rsidRPr="00636F88" w14:paraId="294BEAA5"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060343" w14:textId="77777777" w:rsidR="00636F88" w:rsidRPr="00636F88" w:rsidRDefault="00636F88" w:rsidP="00636F88">
            <w:pPr>
              <w:jc w:val="left"/>
              <w:rPr>
                <w:sz w:val="20"/>
                <w:lang w:eastAsia="bg-BG"/>
              </w:rPr>
            </w:pPr>
            <w:r w:rsidRPr="00636F88">
              <w:rPr>
                <w:sz w:val="20"/>
                <w:lang w:eastAsia="bg-BG"/>
              </w:rPr>
              <w:t>Април</w:t>
            </w:r>
          </w:p>
        </w:tc>
        <w:tc>
          <w:tcPr>
            <w:tcW w:w="649" w:type="pct"/>
            <w:tcBorders>
              <w:top w:val="nil"/>
              <w:left w:val="nil"/>
              <w:bottom w:val="single" w:sz="4" w:space="0" w:color="auto"/>
              <w:right w:val="single" w:sz="4" w:space="0" w:color="auto"/>
            </w:tcBorders>
            <w:shd w:val="clear" w:color="auto" w:fill="auto"/>
            <w:noWrap/>
            <w:vAlign w:val="bottom"/>
            <w:hideMark/>
          </w:tcPr>
          <w:p w14:paraId="6AB82C2E" w14:textId="77777777" w:rsidR="00636F88" w:rsidRPr="00636F88" w:rsidRDefault="00636F88" w:rsidP="00636F88">
            <w:pPr>
              <w:jc w:val="right"/>
              <w:rPr>
                <w:sz w:val="20"/>
                <w:lang w:eastAsia="bg-BG"/>
              </w:rPr>
            </w:pPr>
            <w:r w:rsidRPr="00636F88">
              <w:rPr>
                <w:sz w:val="20"/>
                <w:lang w:eastAsia="bg-BG"/>
              </w:rPr>
              <w:t>68%</w:t>
            </w:r>
          </w:p>
        </w:tc>
        <w:tc>
          <w:tcPr>
            <w:tcW w:w="645" w:type="pct"/>
            <w:tcBorders>
              <w:top w:val="nil"/>
              <w:left w:val="nil"/>
              <w:bottom w:val="single" w:sz="4" w:space="0" w:color="auto"/>
              <w:right w:val="single" w:sz="4" w:space="0" w:color="auto"/>
            </w:tcBorders>
            <w:shd w:val="clear" w:color="auto" w:fill="auto"/>
            <w:noWrap/>
            <w:vAlign w:val="bottom"/>
            <w:hideMark/>
          </w:tcPr>
          <w:p w14:paraId="3683D0E1" w14:textId="77777777" w:rsidR="00636F88" w:rsidRPr="00636F88" w:rsidRDefault="00636F88" w:rsidP="00636F88">
            <w:pPr>
              <w:jc w:val="right"/>
              <w:rPr>
                <w:sz w:val="20"/>
                <w:lang w:eastAsia="bg-BG"/>
              </w:rPr>
            </w:pPr>
            <w:r w:rsidRPr="00636F88">
              <w:rPr>
                <w:sz w:val="20"/>
                <w:lang w:eastAsia="bg-BG"/>
              </w:rPr>
              <w:t>82%</w:t>
            </w:r>
          </w:p>
        </w:tc>
        <w:tc>
          <w:tcPr>
            <w:tcW w:w="860" w:type="pct"/>
            <w:tcBorders>
              <w:top w:val="nil"/>
              <w:left w:val="nil"/>
              <w:bottom w:val="single" w:sz="4" w:space="0" w:color="auto"/>
              <w:right w:val="single" w:sz="4" w:space="0" w:color="auto"/>
            </w:tcBorders>
            <w:shd w:val="clear" w:color="auto" w:fill="auto"/>
            <w:noWrap/>
            <w:vAlign w:val="bottom"/>
            <w:hideMark/>
          </w:tcPr>
          <w:p w14:paraId="79F11E5A" w14:textId="77777777" w:rsidR="00636F88" w:rsidRPr="00636F88" w:rsidRDefault="00636F88" w:rsidP="00636F88">
            <w:pPr>
              <w:jc w:val="right"/>
              <w:rPr>
                <w:sz w:val="20"/>
                <w:lang w:eastAsia="bg-BG"/>
              </w:rPr>
            </w:pPr>
            <w:r w:rsidRPr="00636F88">
              <w:rPr>
                <w:sz w:val="20"/>
                <w:lang w:eastAsia="bg-BG"/>
              </w:rPr>
              <w:t>65%</w:t>
            </w:r>
          </w:p>
        </w:tc>
        <w:tc>
          <w:tcPr>
            <w:tcW w:w="656" w:type="pct"/>
            <w:tcBorders>
              <w:top w:val="nil"/>
              <w:left w:val="nil"/>
              <w:bottom w:val="single" w:sz="4" w:space="0" w:color="auto"/>
              <w:right w:val="single" w:sz="4" w:space="0" w:color="auto"/>
            </w:tcBorders>
            <w:shd w:val="clear" w:color="auto" w:fill="auto"/>
            <w:noWrap/>
            <w:vAlign w:val="bottom"/>
            <w:hideMark/>
          </w:tcPr>
          <w:p w14:paraId="32266200" w14:textId="77777777" w:rsidR="00636F88" w:rsidRPr="00636F88" w:rsidRDefault="00636F88" w:rsidP="00636F88">
            <w:pPr>
              <w:jc w:val="right"/>
              <w:rPr>
                <w:sz w:val="20"/>
                <w:lang w:eastAsia="bg-BG"/>
              </w:rPr>
            </w:pPr>
            <w:r w:rsidRPr="00636F88">
              <w:rPr>
                <w:sz w:val="20"/>
                <w:lang w:eastAsia="bg-BG"/>
              </w:rPr>
              <w:t>46%</w:t>
            </w:r>
          </w:p>
        </w:tc>
        <w:tc>
          <w:tcPr>
            <w:tcW w:w="756" w:type="pct"/>
            <w:tcBorders>
              <w:top w:val="nil"/>
              <w:left w:val="nil"/>
              <w:bottom w:val="single" w:sz="4" w:space="0" w:color="auto"/>
              <w:right w:val="single" w:sz="4" w:space="0" w:color="auto"/>
            </w:tcBorders>
            <w:shd w:val="clear" w:color="auto" w:fill="auto"/>
            <w:noWrap/>
            <w:vAlign w:val="bottom"/>
            <w:hideMark/>
          </w:tcPr>
          <w:p w14:paraId="058A64DB"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02095EF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75818C" w14:textId="77777777" w:rsidR="00636F88" w:rsidRPr="00636F88" w:rsidRDefault="00636F88" w:rsidP="00636F88">
            <w:pPr>
              <w:jc w:val="left"/>
              <w:rPr>
                <w:sz w:val="20"/>
                <w:lang w:eastAsia="bg-BG"/>
              </w:rPr>
            </w:pPr>
            <w:r w:rsidRPr="00636F88">
              <w:rPr>
                <w:sz w:val="20"/>
                <w:lang w:eastAsia="bg-BG"/>
              </w:rPr>
              <w:t>Май</w:t>
            </w:r>
          </w:p>
        </w:tc>
        <w:tc>
          <w:tcPr>
            <w:tcW w:w="649" w:type="pct"/>
            <w:tcBorders>
              <w:top w:val="nil"/>
              <w:left w:val="nil"/>
              <w:bottom w:val="single" w:sz="4" w:space="0" w:color="auto"/>
              <w:right w:val="single" w:sz="4" w:space="0" w:color="auto"/>
            </w:tcBorders>
            <w:shd w:val="clear" w:color="auto" w:fill="auto"/>
            <w:noWrap/>
            <w:vAlign w:val="bottom"/>
            <w:hideMark/>
          </w:tcPr>
          <w:p w14:paraId="16F7CE40"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3BB0206D" w14:textId="77777777" w:rsidR="00636F88" w:rsidRPr="00636F88" w:rsidRDefault="00636F88" w:rsidP="00636F88">
            <w:pPr>
              <w:jc w:val="right"/>
              <w:rPr>
                <w:sz w:val="20"/>
                <w:lang w:eastAsia="bg-BG"/>
              </w:rPr>
            </w:pPr>
            <w:r w:rsidRPr="00636F88">
              <w:rPr>
                <w:sz w:val="20"/>
                <w:lang w:eastAsia="bg-BG"/>
              </w:rPr>
              <w:t>75%</w:t>
            </w:r>
          </w:p>
        </w:tc>
        <w:tc>
          <w:tcPr>
            <w:tcW w:w="860" w:type="pct"/>
            <w:tcBorders>
              <w:top w:val="nil"/>
              <w:left w:val="nil"/>
              <w:bottom w:val="single" w:sz="4" w:space="0" w:color="auto"/>
              <w:right w:val="single" w:sz="4" w:space="0" w:color="auto"/>
            </w:tcBorders>
            <w:shd w:val="clear" w:color="auto" w:fill="auto"/>
            <w:noWrap/>
            <w:vAlign w:val="bottom"/>
            <w:hideMark/>
          </w:tcPr>
          <w:p w14:paraId="6ED8D1C2" w14:textId="77777777" w:rsidR="00636F88" w:rsidRPr="00636F88" w:rsidRDefault="00636F88" w:rsidP="00636F88">
            <w:pPr>
              <w:jc w:val="right"/>
              <w:rPr>
                <w:sz w:val="20"/>
                <w:lang w:eastAsia="bg-BG"/>
              </w:rPr>
            </w:pPr>
            <w:r w:rsidRPr="00636F88">
              <w:rPr>
                <w:sz w:val="20"/>
                <w:lang w:eastAsia="bg-BG"/>
              </w:rPr>
              <w:t>57%</w:t>
            </w:r>
          </w:p>
        </w:tc>
        <w:tc>
          <w:tcPr>
            <w:tcW w:w="656" w:type="pct"/>
            <w:tcBorders>
              <w:top w:val="nil"/>
              <w:left w:val="nil"/>
              <w:bottom w:val="single" w:sz="4" w:space="0" w:color="auto"/>
              <w:right w:val="single" w:sz="4" w:space="0" w:color="auto"/>
            </w:tcBorders>
            <w:shd w:val="clear" w:color="auto" w:fill="auto"/>
            <w:noWrap/>
            <w:vAlign w:val="bottom"/>
            <w:hideMark/>
          </w:tcPr>
          <w:p w14:paraId="0EF3E95B" w14:textId="77777777" w:rsidR="00636F88" w:rsidRPr="00636F88" w:rsidRDefault="00636F88" w:rsidP="00636F88">
            <w:pPr>
              <w:jc w:val="right"/>
              <w:rPr>
                <w:sz w:val="20"/>
                <w:lang w:eastAsia="bg-BG"/>
              </w:rPr>
            </w:pPr>
            <w:r w:rsidRPr="00636F88">
              <w:rPr>
                <w:sz w:val="20"/>
                <w:lang w:eastAsia="bg-BG"/>
              </w:rPr>
              <w:t>39%</w:t>
            </w:r>
          </w:p>
        </w:tc>
        <w:tc>
          <w:tcPr>
            <w:tcW w:w="756" w:type="pct"/>
            <w:tcBorders>
              <w:top w:val="nil"/>
              <w:left w:val="nil"/>
              <w:bottom w:val="single" w:sz="4" w:space="0" w:color="auto"/>
              <w:right w:val="single" w:sz="4" w:space="0" w:color="auto"/>
            </w:tcBorders>
            <w:shd w:val="clear" w:color="auto" w:fill="auto"/>
            <w:noWrap/>
            <w:vAlign w:val="bottom"/>
            <w:hideMark/>
          </w:tcPr>
          <w:p w14:paraId="3E4BEE7F"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256EA31F"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C8C3777" w14:textId="77777777" w:rsidR="00636F88" w:rsidRPr="00636F88" w:rsidRDefault="00636F88" w:rsidP="00636F88">
            <w:pPr>
              <w:jc w:val="left"/>
              <w:rPr>
                <w:sz w:val="20"/>
                <w:lang w:eastAsia="bg-BG"/>
              </w:rPr>
            </w:pPr>
            <w:r w:rsidRPr="00636F88">
              <w:rPr>
                <w:sz w:val="20"/>
                <w:lang w:eastAsia="bg-BG"/>
              </w:rPr>
              <w:t>Юни</w:t>
            </w:r>
          </w:p>
        </w:tc>
        <w:tc>
          <w:tcPr>
            <w:tcW w:w="649" w:type="pct"/>
            <w:tcBorders>
              <w:top w:val="nil"/>
              <w:left w:val="nil"/>
              <w:bottom w:val="single" w:sz="4" w:space="0" w:color="auto"/>
              <w:right w:val="single" w:sz="4" w:space="0" w:color="auto"/>
            </w:tcBorders>
            <w:shd w:val="clear" w:color="auto" w:fill="auto"/>
            <w:noWrap/>
            <w:vAlign w:val="bottom"/>
            <w:hideMark/>
          </w:tcPr>
          <w:p w14:paraId="6A38A9FF"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1ADE7D59" w14:textId="77777777" w:rsidR="00636F88" w:rsidRPr="00636F88" w:rsidRDefault="00636F88" w:rsidP="00636F88">
            <w:pPr>
              <w:jc w:val="right"/>
              <w:rPr>
                <w:sz w:val="20"/>
                <w:lang w:eastAsia="bg-BG"/>
              </w:rPr>
            </w:pPr>
            <w:r w:rsidRPr="00636F88">
              <w:rPr>
                <w:sz w:val="20"/>
                <w:lang w:eastAsia="bg-BG"/>
              </w:rPr>
              <w:t>65%</w:t>
            </w:r>
          </w:p>
        </w:tc>
        <w:tc>
          <w:tcPr>
            <w:tcW w:w="860" w:type="pct"/>
            <w:tcBorders>
              <w:top w:val="nil"/>
              <w:left w:val="nil"/>
              <w:bottom w:val="single" w:sz="4" w:space="0" w:color="auto"/>
              <w:right w:val="single" w:sz="4" w:space="0" w:color="auto"/>
            </w:tcBorders>
            <w:shd w:val="clear" w:color="auto" w:fill="auto"/>
            <w:noWrap/>
            <w:vAlign w:val="bottom"/>
            <w:hideMark/>
          </w:tcPr>
          <w:p w14:paraId="647B6D69" w14:textId="77777777" w:rsidR="00636F88" w:rsidRPr="00636F88" w:rsidRDefault="00636F88" w:rsidP="00636F88">
            <w:pPr>
              <w:jc w:val="right"/>
              <w:rPr>
                <w:sz w:val="20"/>
                <w:lang w:eastAsia="bg-BG"/>
              </w:rPr>
            </w:pPr>
            <w:r w:rsidRPr="00636F88">
              <w:rPr>
                <w:sz w:val="20"/>
                <w:lang w:eastAsia="bg-BG"/>
              </w:rPr>
              <w:t>60%</w:t>
            </w:r>
          </w:p>
        </w:tc>
        <w:tc>
          <w:tcPr>
            <w:tcW w:w="656" w:type="pct"/>
            <w:tcBorders>
              <w:top w:val="nil"/>
              <w:left w:val="nil"/>
              <w:bottom w:val="single" w:sz="4" w:space="0" w:color="auto"/>
              <w:right w:val="single" w:sz="4" w:space="0" w:color="auto"/>
            </w:tcBorders>
            <w:shd w:val="clear" w:color="auto" w:fill="auto"/>
            <w:noWrap/>
            <w:vAlign w:val="bottom"/>
            <w:hideMark/>
          </w:tcPr>
          <w:p w14:paraId="6E214A2E" w14:textId="77777777" w:rsidR="00636F88" w:rsidRPr="00636F88" w:rsidRDefault="00636F88" w:rsidP="00636F88">
            <w:pPr>
              <w:jc w:val="right"/>
              <w:rPr>
                <w:sz w:val="20"/>
                <w:lang w:eastAsia="bg-BG"/>
              </w:rPr>
            </w:pPr>
            <w:r w:rsidRPr="00636F88">
              <w:rPr>
                <w:sz w:val="20"/>
                <w:lang w:eastAsia="bg-BG"/>
              </w:rPr>
              <w:t>35%</w:t>
            </w:r>
          </w:p>
        </w:tc>
        <w:tc>
          <w:tcPr>
            <w:tcW w:w="756" w:type="pct"/>
            <w:tcBorders>
              <w:top w:val="nil"/>
              <w:left w:val="nil"/>
              <w:bottom w:val="single" w:sz="4" w:space="0" w:color="auto"/>
              <w:right w:val="single" w:sz="4" w:space="0" w:color="auto"/>
            </w:tcBorders>
            <w:shd w:val="clear" w:color="auto" w:fill="auto"/>
            <w:noWrap/>
            <w:vAlign w:val="bottom"/>
            <w:hideMark/>
          </w:tcPr>
          <w:p w14:paraId="0E27BC47" w14:textId="77777777" w:rsidR="00636F88" w:rsidRPr="00636F88" w:rsidRDefault="00636F88" w:rsidP="00636F88">
            <w:pPr>
              <w:jc w:val="right"/>
              <w:rPr>
                <w:sz w:val="20"/>
                <w:lang w:eastAsia="bg-BG"/>
              </w:rPr>
            </w:pPr>
            <w:r w:rsidRPr="00636F88">
              <w:rPr>
                <w:sz w:val="20"/>
                <w:lang w:eastAsia="bg-BG"/>
              </w:rPr>
              <w:t>28%</w:t>
            </w:r>
          </w:p>
        </w:tc>
      </w:tr>
      <w:tr w:rsidR="00636F88" w:rsidRPr="00636F88" w14:paraId="29C68339"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074A000" w14:textId="77777777" w:rsidR="00636F88" w:rsidRPr="00636F88" w:rsidRDefault="00636F88" w:rsidP="00636F88">
            <w:pPr>
              <w:jc w:val="left"/>
              <w:rPr>
                <w:sz w:val="20"/>
                <w:lang w:eastAsia="bg-BG"/>
              </w:rPr>
            </w:pPr>
            <w:r w:rsidRPr="00636F88">
              <w:rPr>
                <w:sz w:val="20"/>
                <w:lang w:eastAsia="bg-BG"/>
              </w:rPr>
              <w:t>Юли</w:t>
            </w:r>
          </w:p>
        </w:tc>
        <w:tc>
          <w:tcPr>
            <w:tcW w:w="649" w:type="pct"/>
            <w:tcBorders>
              <w:top w:val="nil"/>
              <w:left w:val="nil"/>
              <w:bottom w:val="single" w:sz="4" w:space="0" w:color="auto"/>
              <w:right w:val="single" w:sz="4" w:space="0" w:color="auto"/>
            </w:tcBorders>
            <w:shd w:val="clear" w:color="auto" w:fill="auto"/>
            <w:noWrap/>
            <w:vAlign w:val="bottom"/>
            <w:hideMark/>
          </w:tcPr>
          <w:p w14:paraId="352ADB45" w14:textId="77777777" w:rsidR="00636F88" w:rsidRPr="00636F88" w:rsidRDefault="00636F88" w:rsidP="00636F88">
            <w:pPr>
              <w:jc w:val="right"/>
              <w:rPr>
                <w:sz w:val="20"/>
                <w:lang w:eastAsia="bg-BG"/>
              </w:rPr>
            </w:pPr>
            <w:r w:rsidRPr="00636F88">
              <w:rPr>
                <w:sz w:val="20"/>
                <w:lang w:eastAsia="bg-BG"/>
              </w:rPr>
              <w:t>72%</w:t>
            </w:r>
          </w:p>
        </w:tc>
        <w:tc>
          <w:tcPr>
            <w:tcW w:w="645" w:type="pct"/>
            <w:tcBorders>
              <w:top w:val="nil"/>
              <w:left w:val="nil"/>
              <w:bottom w:val="single" w:sz="4" w:space="0" w:color="auto"/>
              <w:right w:val="single" w:sz="4" w:space="0" w:color="auto"/>
            </w:tcBorders>
            <w:shd w:val="clear" w:color="auto" w:fill="auto"/>
            <w:noWrap/>
            <w:vAlign w:val="bottom"/>
            <w:hideMark/>
          </w:tcPr>
          <w:p w14:paraId="482AB38B" w14:textId="77777777" w:rsidR="00636F88" w:rsidRPr="00636F88" w:rsidRDefault="00636F88" w:rsidP="00636F88">
            <w:pPr>
              <w:jc w:val="right"/>
              <w:rPr>
                <w:sz w:val="20"/>
                <w:lang w:eastAsia="bg-BG"/>
              </w:rPr>
            </w:pPr>
            <w:r w:rsidRPr="00636F88">
              <w:rPr>
                <w:sz w:val="20"/>
                <w:lang w:eastAsia="bg-BG"/>
              </w:rPr>
              <w:t>77%</w:t>
            </w:r>
          </w:p>
        </w:tc>
        <w:tc>
          <w:tcPr>
            <w:tcW w:w="860" w:type="pct"/>
            <w:tcBorders>
              <w:top w:val="nil"/>
              <w:left w:val="nil"/>
              <w:bottom w:val="single" w:sz="4" w:space="0" w:color="auto"/>
              <w:right w:val="single" w:sz="4" w:space="0" w:color="auto"/>
            </w:tcBorders>
            <w:shd w:val="clear" w:color="auto" w:fill="auto"/>
            <w:noWrap/>
            <w:vAlign w:val="bottom"/>
            <w:hideMark/>
          </w:tcPr>
          <w:p w14:paraId="2936AE4B" w14:textId="77777777" w:rsidR="00636F88" w:rsidRPr="00636F88" w:rsidRDefault="00636F88" w:rsidP="00636F88">
            <w:pPr>
              <w:jc w:val="right"/>
              <w:rPr>
                <w:sz w:val="20"/>
                <w:lang w:eastAsia="bg-BG"/>
              </w:rPr>
            </w:pPr>
            <w:r w:rsidRPr="00636F88">
              <w:rPr>
                <w:sz w:val="20"/>
                <w:lang w:eastAsia="bg-BG"/>
              </w:rPr>
              <w:t>58%</w:t>
            </w:r>
          </w:p>
        </w:tc>
        <w:tc>
          <w:tcPr>
            <w:tcW w:w="656" w:type="pct"/>
            <w:tcBorders>
              <w:top w:val="nil"/>
              <w:left w:val="nil"/>
              <w:bottom w:val="single" w:sz="4" w:space="0" w:color="auto"/>
              <w:right w:val="single" w:sz="4" w:space="0" w:color="auto"/>
            </w:tcBorders>
            <w:shd w:val="clear" w:color="auto" w:fill="auto"/>
            <w:noWrap/>
            <w:vAlign w:val="bottom"/>
            <w:hideMark/>
          </w:tcPr>
          <w:p w14:paraId="31C94212" w14:textId="77777777" w:rsidR="00636F88" w:rsidRPr="00636F88" w:rsidRDefault="00636F88" w:rsidP="00636F88">
            <w:pPr>
              <w:jc w:val="right"/>
              <w:rPr>
                <w:sz w:val="20"/>
                <w:lang w:eastAsia="bg-BG"/>
              </w:rPr>
            </w:pPr>
            <w:r w:rsidRPr="00636F88">
              <w:rPr>
                <w:sz w:val="20"/>
                <w:lang w:eastAsia="bg-BG"/>
              </w:rPr>
              <w:t>37%</w:t>
            </w:r>
          </w:p>
        </w:tc>
        <w:tc>
          <w:tcPr>
            <w:tcW w:w="756" w:type="pct"/>
            <w:tcBorders>
              <w:top w:val="nil"/>
              <w:left w:val="nil"/>
              <w:bottom w:val="single" w:sz="4" w:space="0" w:color="auto"/>
              <w:right w:val="single" w:sz="4" w:space="0" w:color="auto"/>
            </w:tcBorders>
            <w:shd w:val="clear" w:color="auto" w:fill="auto"/>
            <w:noWrap/>
            <w:vAlign w:val="bottom"/>
            <w:hideMark/>
          </w:tcPr>
          <w:p w14:paraId="10F889AE" w14:textId="77777777" w:rsidR="00636F88" w:rsidRPr="00636F88" w:rsidRDefault="00636F88" w:rsidP="00636F88">
            <w:pPr>
              <w:jc w:val="right"/>
              <w:rPr>
                <w:sz w:val="20"/>
                <w:lang w:eastAsia="bg-BG"/>
              </w:rPr>
            </w:pPr>
            <w:r w:rsidRPr="00636F88">
              <w:rPr>
                <w:sz w:val="20"/>
                <w:lang w:eastAsia="bg-BG"/>
              </w:rPr>
              <w:t>29%</w:t>
            </w:r>
          </w:p>
        </w:tc>
      </w:tr>
      <w:tr w:rsidR="00636F88" w:rsidRPr="00636F88" w14:paraId="726C7E67"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FA4DF39" w14:textId="77777777" w:rsidR="00636F88" w:rsidRPr="00636F88" w:rsidRDefault="00636F88" w:rsidP="00636F88">
            <w:pPr>
              <w:jc w:val="left"/>
              <w:rPr>
                <w:sz w:val="20"/>
                <w:lang w:eastAsia="bg-BG"/>
              </w:rPr>
            </w:pPr>
            <w:r w:rsidRPr="00636F88">
              <w:rPr>
                <w:sz w:val="20"/>
                <w:lang w:eastAsia="bg-BG"/>
              </w:rPr>
              <w:t>Август</w:t>
            </w:r>
          </w:p>
        </w:tc>
        <w:tc>
          <w:tcPr>
            <w:tcW w:w="649" w:type="pct"/>
            <w:tcBorders>
              <w:top w:val="nil"/>
              <w:left w:val="nil"/>
              <w:bottom w:val="single" w:sz="4" w:space="0" w:color="auto"/>
              <w:right w:val="single" w:sz="4" w:space="0" w:color="auto"/>
            </w:tcBorders>
            <w:shd w:val="clear" w:color="auto" w:fill="auto"/>
            <w:noWrap/>
            <w:vAlign w:val="bottom"/>
            <w:hideMark/>
          </w:tcPr>
          <w:p w14:paraId="33146C6B" w14:textId="77777777" w:rsidR="00636F88" w:rsidRPr="00636F88" w:rsidRDefault="00636F88" w:rsidP="00636F88">
            <w:pPr>
              <w:jc w:val="right"/>
              <w:rPr>
                <w:sz w:val="20"/>
                <w:lang w:eastAsia="bg-BG"/>
              </w:rPr>
            </w:pPr>
            <w:r w:rsidRPr="00636F88">
              <w:rPr>
                <w:sz w:val="20"/>
                <w:lang w:eastAsia="bg-BG"/>
              </w:rPr>
              <w:t>72%</w:t>
            </w:r>
          </w:p>
        </w:tc>
        <w:tc>
          <w:tcPr>
            <w:tcW w:w="645" w:type="pct"/>
            <w:tcBorders>
              <w:top w:val="nil"/>
              <w:left w:val="nil"/>
              <w:bottom w:val="single" w:sz="4" w:space="0" w:color="auto"/>
              <w:right w:val="single" w:sz="4" w:space="0" w:color="auto"/>
            </w:tcBorders>
            <w:shd w:val="clear" w:color="auto" w:fill="auto"/>
            <w:noWrap/>
            <w:vAlign w:val="bottom"/>
            <w:hideMark/>
          </w:tcPr>
          <w:p w14:paraId="31900F20" w14:textId="77777777" w:rsidR="00636F88" w:rsidRPr="00636F88" w:rsidRDefault="00636F88" w:rsidP="00636F88">
            <w:pPr>
              <w:jc w:val="right"/>
              <w:rPr>
                <w:sz w:val="20"/>
                <w:lang w:eastAsia="bg-BG"/>
              </w:rPr>
            </w:pPr>
            <w:r w:rsidRPr="00636F88">
              <w:rPr>
                <w:sz w:val="20"/>
                <w:lang w:eastAsia="bg-BG"/>
              </w:rPr>
              <w:t>72%</w:t>
            </w:r>
          </w:p>
        </w:tc>
        <w:tc>
          <w:tcPr>
            <w:tcW w:w="860" w:type="pct"/>
            <w:tcBorders>
              <w:top w:val="nil"/>
              <w:left w:val="nil"/>
              <w:bottom w:val="single" w:sz="4" w:space="0" w:color="auto"/>
              <w:right w:val="single" w:sz="4" w:space="0" w:color="auto"/>
            </w:tcBorders>
            <w:shd w:val="clear" w:color="auto" w:fill="auto"/>
            <w:noWrap/>
            <w:vAlign w:val="bottom"/>
            <w:hideMark/>
          </w:tcPr>
          <w:p w14:paraId="7EA118AF" w14:textId="77777777" w:rsidR="00636F88" w:rsidRPr="00636F88" w:rsidRDefault="00636F88" w:rsidP="00636F88">
            <w:pPr>
              <w:jc w:val="right"/>
              <w:rPr>
                <w:sz w:val="20"/>
                <w:lang w:eastAsia="bg-BG"/>
              </w:rPr>
            </w:pPr>
            <w:r w:rsidRPr="00636F88">
              <w:rPr>
                <w:sz w:val="20"/>
                <w:lang w:eastAsia="bg-BG"/>
              </w:rPr>
              <w:t>68%</w:t>
            </w:r>
          </w:p>
        </w:tc>
        <w:tc>
          <w:tcPr>
            <w:tcW w:w="656" w:type="pct"/>
            <w:tcBorders>
              <w:top w:val="nil"/>
              <w:left w:val="nil"/>
              <w:bottom w:val="single" w:sz="4" w:space="0" w:color="auto"/>
              <w:right w:val="single" w:sz="4" w:space="0" w:color="auto"/>
            </w:tcBorders>
            <w:shd w:val="clear" w:color="auto" w:fill="auto"/>
            <w:noWrap/>
            <w:vAlign w:val="bottom"/>
            <w:hideMark/>
          </w:tcPr>
          <w:p w14:paraId="053CFE85" w14:textId="77777777" w:rsidR="00636F88" w:rsidRPr="00636F88" w:rsidRDefault="00636F88" w:rsidP="00636F88">
            <w:pPr>
              <w:jc w:val="right"/>
              <w:rPr>
                <w:sz w:val="20"/>
                <w:lang w:eastAsia="bg-BG"/>
              </w:rPr>
            </w:pPr>
            <w:r w:rsidRPr="00636F88">
              <w:rPr>
                <w:sz w:val="20"/>
                <w:lang w:eastAsia="bg-BG"/>
              </w:rPr>
              <w:t>35%</w:t>
            </w:r>
          </w:p>
        </w:tc>
        <w:tc>
          <w:tcPr>
            <w:tcW w:w="756" w:type="pct"/>
            <w:tcBorders>
              <w:top w:val="nil"/>
              <w:left w:val="nil"/>
              <w:bottom w:val="single" w:sz="4" w:space="0" w:color="auto"/>
              <w:right w:val="single" w:sz="4" w:space="0" w:color="auto"/>
            </w:tcBorders>
            <w:shd w:val="clear" w:color="auto" w:fill="auto"/>
            <w:noWrap/>
            <w:vAlign w:val="bottom"/>
            <w:hideMark/>
          </w:tcPr>
          <w:p w14:paraId="0FFCDB0F"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133AE643"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3A18D9" w14:textId="77777777" w:rsidR="00636F88" w:rsidRPr="00636F88" w:rsidRDefault="00636F88" w:rsidP="00636F88">
            <w:pPr>
              <w:jc w:val="left"/>
              <w:rPr>
                <w:sz w:val="20"/>
                <w:lang w:eastAsia="bg-BG"/>
              </w:rPr>
            </w:pPr>
            <w:r w:rsidRPr="00636F88">
              <w:rPr>
                <w:sz w:val="20"/>
                <w:lang w:eastAsia="bg-BG"/>
              </w:rPr>
              <w:t>Септември</w:t>
            </w:r>
          </w:p>
        </w:tc>
        <w:tc>
          <w:tcPr>
            <w:tcW w:w="649" w:type="pct"/>
            <w:tcBorders>
              <w:top w:val="nil"/>
              <w:left w:val="nil"/>
              <w:bottom w:val="single" w:sz="4" w:space="0" w:color="auto"/>
              <w:right w:val="single" w:sz="4" w:space="0" w:color="auto"/>
            </w:tcBorders>
            <w:shd w:val="clear" w:color="auto" w:fill="auto"/>
            <w:noWrap/>
            <w:vAlign w:val="bottom"/>
            <w:hideMark/>
          </w:tcPr>
          <w:p w14:paraId="1AD8182C" w14:textId="77777777" w:rsidR="00636F88" w:rsidRPr="00636F88" w:rsidRDefault="00636F88" w:rsidP="00636F88">
            <w:pPr>
              <w:jc w:val="right"/>
              <w:rPr>
                <w:sz w:val="20"/>
                <w:lang w:eastAsia="bg-BG"/>
              </w:rPr>
            </w:pPr>
            <w:r w:rsidRPr="00636F88">
              <w:rPr>
                <w:sz w:val="20"/>
                <w:lang w:eastAsia="bg-BG"/>
              </w:rPr>
              <w:t>76%</w:t>
            </w:r>
          </w:p>
        </w:tc>
        <w:tc>
          <w:tcPr>
            <w:tcW w:w="645" w:type="pct"/>
            <w:tcBorders>
              <w:top w:val="nil"/>
              <w:left w:val="nil"/>
              <w:bottom w:val="single" w:sz="4" w:space="0" w:color="auto"/>
              <w:right w:val="single" w:sz="4" w:space="0" w:color="auto"/>
            </w:tcBorders>
            <w:shd w:val="clear" w:color="auto" w:fill="auto"/>
            <w:noWrap/>
            <w:vAlign w:val="bottom"/>
            <w:hideMark/>
          </w:tcPr>
          <w:p w14:paraId="6F241391"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560F9BBC" w14:textId="77777777" w:rsidR="00636F88" w:rsidRPr="00636F88" w:rsidRDefault="00636F88" w:rsidP="00636F88">
            <w:pPr>
              <w:jc w:val="right"/>
              <w:rPr>
                <w:sz w:val="20"/>
                <w:lang w:eastAsia="bg-BG"/>
              </w:rPr>
            </w:pPr>
            <w:r w:rsidRPr="00636F88">
              <w:rPr>
                <w:sz w:val="20"/>
                <w:lang w:eastAsia="bg-BG"/>
              </w:rPr>
              <w:t>68%</w:t>
            </w:r>
          </w:p>
        </w:tc>
        <w:tc>
          <w:tcPr>
            <w:tcW w:w="656" w:type="pct"/>
            <w:tcBorders>
              <w:top w:val="nil"/>
              <w:left w:val="nil"/>
              <w:bottom w:val="single" w:sz="4" w:space="0" w:color="auto"/>
              <w:right w:val="single" w:sz="4" w:space="0" w:color="auto"/>
            </w:tcBorders>
            <w:shd w:val="clear" w:color="auto" w:fill="auto"/>
            <w:noWrap/>
            <w:vAlign w:val="bottom"/>
            <w:hideMark/>
          </w:tcPr>
          <w:p w14:paraId="2FD65117" w14:textId="77777777" w:rsidR="00636F88" w:rsidRPr="00636F88" w:rsidRDefault="00636F88" w:rsidP="00636F88">
            <w:pPr>
              <w:jc w:val="right"/>
              <w:rPr>
                <w:sz w:val="20"/>
                <w:lang w:eastAsia="bg-BG"/>
              </w:rPr>
            </w:pPr>
            <w:r w:rsidRPr="00636F88">
              <w:rPr>
                <w:sz w:val="20"/>
                <w:lang w:eastAsia="bg-BG"/>
              </w:rPr>
              <w:t>38%</w:t>
            </w:r>
          </w:p>
        </w:tc>
        <w:tc>
          <w:tcPr>
            <w:tcW w:w="756" w:type="pct"/>
            <w:tcBorders>
              <w:top w:val="nil"/>
              <w:left w:val="nil"/>
              <w:bottom w:val="single" w:sz="4" w:space="0" w:color="auto"/>
              <w:right w:val="single" w:sz="4" w:space="0" w:color="auto"/>
            </w:tcBorders>
            <w:shd w:val="clear" w:color="auto" w:fill="auto"/>
            <w:noWrap/>
            <w:vAlign w:val="bottom"/>
            <w:hideMark/>
          </w:tcPr>
          <w:p w14:paraId="4BF1B85F" w14:textId="77777777" w:rsidR="00636F88" w:rsidRPr="00636F88" w:rsidRDefault="00636F88" w:rsidP="00636F88">
            <w:pPr>
              <w:jc w:val="right"/>
              <w:rPr>
                <w:sz w:val="20"/>
                <w:lang w:eastAsia="bg-BG"/>
              </w:rPr>
            </w:pPr>
            <w:r w:rsidRPr="00636F88">
              <w:rPr>
                <w:sz w:val="20"/>
                <w:lang w:eastAsia="bg-BG"/>
              </w:rPr>
              <w:t>31%</w:t>
            </w:r>
          </w:p>
        </w:tc>
      </w:tr>
      <w:tr w:rsidR="00636F88" w:rsidRPr="00636F88" w14:paraId="3A5F1850"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5A05255" w14:textId="77777777" w:rsidR="00636F88" w:rsidRPr="00636F88" w:rsidRDefault="00636F88" w:rsidP="00636F88">
            <w:pPr>
              <w:jc w:val="left"/>
              <w:rPr>
                <w:sz w:val="20"/>
                <w:lang w:eastAsia="bg-BG"/>
              </w:rPr>
            </w:pPr>
            <w:r w:rsidRPr="00636F88">
              <w:rPr>
                <w:sz w:val="20"/>
                <w:lang w:eastAsia="bg-BG"/>
              </w:rPr>
              <w:t>Октомври</w:t>
            </w:r>
          </w:p>
        </w:tc>
        <w:tc>
          <w:tcPr>
            <w:tcW w:w="649" w:type="pct"/>
            <w:tcBorders>
              <w:top w:val="nil"/>
              <w:left w:val="nil"/>
              <w:bottom w:val="single" w:sz="4" w:space="0" w:color="auto"/>
              <w:right w:val="single" w:sz="4" w:space="0" w:color="auto"/>
            </w:tcBorders>
            <w:shd w:val="clear" w:color="auto" w:fill="auto"/>
            <w:noWrap/>
            <w:vAlign w:val="bottom"/>
            <w:hideMark/>
          </w:tcPr>
          <w:p w14:paraId="0283775A" w14:textId="77777777" w:rsidR="00636F88" w:rsidRPr="00636F88" w:rsidRDefault="00636F88" w:rsidP="00636F88">
            <w:pPr>
              <w:jc w:val="right"/>
              <w:rPr>
                <w:sz w:val="20"/>
                <w:lang w:eastAsia="bg-BG"/>
              </w:rPr>
            </w:pPr>
            <w:r w:rsidRPr="00636F88">
              <w:rPr>
                <w:sz w:val="20"/>
                <w:lang w:eastAsia="bg-BG"/>
              </w:rPr>
              <w:t>76%</w:t>
            </w:r>
          </w:p>
        </w:tc>
        <w:tc>
          <w:tcPr>
            <w:tcW w:w="645" w:type="pct"/>
            <w:tcBorders>
              <w:top w:val="nil"/>
              <w:left w:val="nil"/>
              <w:bottom w:val="single" w:sz="4" w:space="0" w:color="auto"/>
              <w:right w:val="single" w:sz="4" w:space="0" w:color="auto"/>
            </w:tcBorders>
            <w:shd w:val="clear" w:color="auto" w:fill="auto"/>
            <w:noWrap/>
            <w:vAlign w:val="bottom"/>
            <w:hideMark/>
          </w:tcPr>
          <w:p w14:paraId="08865D76" w14:textId="77777777" w:rsidR="00636F88" w:rsidRPr="00636F88" w:rsidRDefault="00636F88" w:rsidP="00636F88">
            <w:pPr>
              <w:jc w:val="right"/>
              <w:rPr>
                <w:sz w:val="20"/>
                <w:lang w:eastAsia="bg-BG"/>
              </w:rPr>
            </w:pPr>
            <w:r w:rsidRPr="00636F88">
              <w:rPr>
                <w:sz w:val="20"/>
                <w:lang w:eastAsia="bg-BG"/>
              </w:rPr>
              <w:t>75%</w:t>
            </w:r>
          </w:p>
        </w:tc>
        <w:tc>
          <w:tcPr>
            <w:tcW w:w="860" w:type="pct"/>
            <w:tcBorders>
              <w:top w:val="nil"/>
              <w:left w:val="nil"/>
              <w:bottom w:val="single" w:sz="4" w:space="0" w:color="auto"/>
              <w:right w:val="single" w:sz="4" w:space="0" w:color="auto"/>
            </w:tcBorders>
            <w:shd w:val="clear" w:color="auto" w:fill="auto"/>
            <w:noWrap/>
            <w:vAlign w:val="bottom"/>
            <w:hideMark/>
          </w:tcPr>
          <w:p w14:paraId="25BC4054" w14:textId="77777777" w:rsidR="00636F88" w:rsidRPr="00636F88" w:rsidRDefault="00636F88" w:rsidP="00636F88">
            <w:pPr>
              <w:jc w:val="right"/>
              <w:rPr>
                <w:sz w:val="20"/>
                <w:lang w:eastAsia="bg-BG"/>
              </w:rPr>
            </w:pPr>
            <w:r w:rsidRPr="00636F88">
              <w:rPr>
                <w:sz w:val="20"/>
                <w:lang w:eastAsia="bg-BG"/>
              </w:rPr>
              <w:t>65%</w:t>
            </w:r>
          </w:p>
        </w:tc>
        <w:tc>
          <w:tcPr>
            <w:tcW w:w="656" w:type="pct"/>
            <w:tcBorders>
              <w:top w:val="nil"/>
              <w:left w:val="nil"/>
              <w:bottom w:val="single" w:sz="4" w:space="0" w:color="auto"/>
              <w:right w:val="single" w:sz="4" w:space="0" w:color="auto"/>
            </w:tcBorders>
            <w:shd w:val="clear" w:color="auto" w:fill="auto"/>
            <w:noWrap/>
            <w:vAlign w:val="bottom"/>
            <w:hideMark/>
          </w:tcPr>
          <w:p w14:paraId="41FC936C" w14:textId="77777777" w:rsidR="00636F88" w:rsidRPr="00636F88" w:rsidRDefault="00636F88" w:rsidP="00636F88">
            <w:pPr>
              <w:jc w:val="right"/>
              <w:rPr>
                <w:sz w:val="20"/>
                <w:lang w:eastAsia="bg-BG"/>
              </w:rPr>
            </w:pPr>
            <w:r w:rsidRPr="00636F88">
              <w:rPr>
                <w:sz w:val="20"/>
                <w:lang w:eastAsia="bg-BG"/>
              </w:rPr>
              <w:t>41%</w:t>
            </w:r>
          </w:p>
        </w:tc>
        <w:tc>
          <w:tcPr>
            <w:tcW w:w="756" w:type="pct"/>
            <w:tcBorders>
              <w:top w:val="nil"/>
              <w:left w:val="nil"/>
              <w:bottom w:val="single" w:sz="4" w:space="0" w:color="auto"/>
              <w:right w:val="single" w:sz="4" w:space="0" w:color="auto"/>
            </w:tcBorders>
            <w:shd w:val="clear" w:color="auto" w:fill="auto"/>
            <w:noWrap/>
            <w:vAlign w:val="bottom"/>
            <w:hideMark/>
          </w:tcPr>
          <w:p w14:paraId="11B07AAE" w14:textId="77777777" w:rsidR="00636F88" w:rsidRPr="00636F88" w:rsidRDefault="00636F88" w:rsidP="00636F88">
            <w:pPr>
              <w:jc w:val="right"/>
              <w:rPr>
                <w:sz w:val="20"/>
                <w:lang w:eastAsia="bg-BG"/>
              </w:rPr>
            </w:pPr>
            <w:r w:rsidRPr="00636F88">
              <w:rPr>
                <w:sz w:val="20"/>
                <w:lang w:eastAsia="bg-BG"/>
              </w:rPr>
              <w:t>23%</w:t>
            </w:r>
          </w:p>
        </w:tc>
      </w:tr>
      <w:tr w:rsidR="00636F88" w:rsidRPr="00636F88" w14:paraId="0D0D233B"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348A41" w14:textId="77777777" w:rsidR="00636F88" w:rsidRPr="00636F88" w:rsidRDefault="00636F88" w:rsidP="00636F88">
            <w:pPr>
              <w:jc w:val="left"/>
              <w:rPr>
                <w:sz w:val="20"/>
                <w:lang w:eastAsia="bg-BG"/>
              </w:rPr>
            </w:pPr>
            <w:r w:rsidRPr="00636F88">
              <w:rPr>
                <w:sz w:val="20"/>
                <w:lang w:eastAsia="bg-BG"/>
              </w:rPr>
              <w:t>Ноември</w:t>
            </w:r>
          </w:p>
        </w:tc>
        <w:tc>
          <w:tcPr>
            <w:tcW w:w="649" w:type="pct"/>
            <w:tcBorders>
              <w:top w:val="nil"/>
              <w:left w:val="nil"/>
              <w:bottom w:val="single" w:sz="4" w:space="0" w:color="auto"/>
              <w:right w:val="single" w:sz="4" w:space="0" w:color="auto"/>
            </w:tcBorders>
            <w:shd w:val="clear" w:color="auto" w:fill="auto"/>
            <w:noWrap/>
            <w:vAlign w:val="bottom"/>
            <w:hideMark/>
          </w:tcPr>
          <w:p w14:paraId="13A8CD9C" w14:textId="77777777" w:rsidR="00636F88" w:rsidRPr="00636F88" w:rsidRDefault="00636F88" w:rsidP="00636F88">
            <w:pPr>
              <w:jc w:val="right"/>
              <w:rPr>
                <w:sz w:val="20"/>
                <w:lang w:eastAsia="bg-BG"/>
              </w:rPr>
            </w:pPr>
            <w:r w:rsidRPr="00636F88">
              <w:rPr>
                <w:sz w:val="20"/>
                <w:lang w:eastAsia="bg-BG"/>
              </w:rPr>
              <w:t>80%</w:t>
            </w:r>
          </w:p>
        </w:tc>
        <w:tc>
          <w:tcPr>
            <w:tcW w:w="645" w:type="pct"/>
            <w:tcBorders>
              <w:top w:val="nil"/>
              <w:left w:val="nil"/>
              <w:bottom w:val="single" w:sz="4" w:space="0" w:color="auto"/>
              <w:right w:val="single" w:sz="4" w:space="0" w:color="auto"/>
            </w:tcBorders>
            <w:shd w:val="clear" w:color="auto" w:fill="auto"/>
            <w:noWrap/>
            <w:vAlign w:val="bottom"/>
            <w:hideMark/>
          </w:tcPr>
          <w:p w14:paraId="4DE4A606" w14:textId="77777777" w:rsidR="00636F88" w:rsidRPr="00636F88" w:rsidRDefault="00636F88" w:rsidP="00636F88">
            <w:pPr>
              <w:jc w:val="right"/>
              <w:rPr>
                <w:sz w:val="20"/>
                <w:lang w:eastAsia="bg-BG"/>
              </w:rPr>
            </w:pPr>
            <w:r w:rsidRPr="00636F88">
              <w:rPr>
                <w:sz w:val="20"/>
                <w:lang w:eastAsia="bg-BG"/>
              </w:rPr>
              <w:t>88%</w:t>
            </w:r>
          </w:p>
        </w:tc>
        <w:tc>
          <w:tcPr>
            <w:tcW w:w="860" w:type="pct"/>
            <w:tcBorders>
              <w:top w:val="nil"/>
              <w:left w:val="nil"/>
              <w:bottom w:val="single" w:sz="4" w:space="0" w:color="auto"/>
              <w:right w:val="single" w:sz="4" w:space="0" w:color="auto"/>
            </w:tcBorders>
            <w:shd w:val="clear" w:color="auto" w:fill="auto"/>
            <w:noWrap/>
            <w:vAlign w:val="bottom"/>
            <w:hideMark/>
          </w:tcPr>
          <w:p w14:paraId="57C2118A" w14:textId="77777777" w:rsidR="00636F88" w:rsidRPr="00636F88" w:rsidRDefault="00636F88" w:rsidP="00636F88">
            <w:pPr>
              <w:jc w:val="right"/>
              <w:rPr>
                <w:sz w:val="20"/>
                <w:lang w:eastAsia="bg-BG"/>
              </w:rPr>
            </w:pPr>
            <w:r w:rsidRPr="00636F88">
              <w:rPr>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4B27C169" w14:textId="77777777" w:rsidR="00636F88" w:rsidRPr="00636F88" w:rsidRDefault="00636F88" w:rsidP="00636F88">
            <w:pPr>
              <w:jc w:val="right"/>
              <w:rPr>
                <w:sz w:val="20"/>
                <w:lang w:eastAsia="bg-BG"/>
              </w:rPr>
            </w:pPr>
            <w:r w:rsidRPr="00636F88">
              <w:rPr>
                <w:sz w:val="20"/>
                <w:lang w:eastAsia="bg-BG"/>
              </w:rPr>
              <w:t>48%</w:t>
            </w:r>
          </w:p>
        </w:tc>
        <w:tc>
          <w:tcPr>
            <w:tcW w:w="756" w:type="pct"/>
            <w:tcBorders>
              <w:top w:val="nil"/>
              <w:left w:val="nil"/>
              <w:bottom w:val="single" w:sz="4" w:space="0" w:color="auto"/>
              <w:right w:val="single" w:sz="4" w:space="0" w:color="auto"/>
            </w:tcBorders>
            <w:shd w:val="clear" w:color="auto" w:fill="auto"/>
            <w:noWrap/>
            <w:vAlign w:val="bottom"/>
            <w:hideMark/>
          </w:tcPr>
          <w:p w14:paraId="4F33B0A9"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26EF212E"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C0D4E1F" w14:textId="77777777" w:rsidR="00636F88" w:rsidRPr="00636F88" w:rsidRDefault="00636F88" w:rsidP="00636F88">
            <w:pPr>
              <w:jc w:val="left"/>
              <w:rPr>
                <w:sz w:val="20"/>
                <w:lang w:eastAsia="bg-BG"/>
              </w:rPr>
            </w:pPr>
            <w:r w:rsidRPr="00636F88">
              <w:rPr>
                <w:sz w:val="20"/>
                <w:lang w:eastAsia="bg-BG"/>
              </w:rPr>
              <w:t>Декември</w:t>
            </w:r>
          </w:p>
        </w:tc>
        <w:tc>
          <w:tcPr>
            <w:tcW w:w="649" w:type="pct"/>
            <w:tcBorders>
              <w:top w:val="nil"/>
              <w:left w:val="nil"/>
              <w:bottom w:val="single" w:sz="4" w:space="0" w:color="auto"/>
              <w:right w:val="single" w:sz="4" w:space="0" w:color="auto"/>
            </w:tcBorders>
            <w:shd w:val="clear" w:color="auto" w:fill="auto"/>
            <w:noWrap/>
            <w:vAlign w:val="bottom"/>
            <w:hideMark/>
          </w:tcPr>
          <w:p w14:paraId="357AE43D" w14:textId="77777777" w:rsidR="00636F88" w:rsidRPr="00636F88" w:rsidRDefault="00636F88" w:rsidP="00636F88">
            <w:pPr>
              <w:jc w:val="right"/>
              <w:rPr>
                <w:sz w:val="20"/>
                <w:lang w:eastAsia="bg-BG"/>
              </w:rPr>
            </w:pPr>
            <w:r w:rsidRPr="00636F88">
              <w:rPr>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4692BDFE" w14:textId="77777777" w:rsidR="00636F88" w:rsidRPr="00636F88" w:rsidRDefault="00636F88" w:rsidP="00636F88">
            <w:pPr>
              <w:jc w:val="right"/>
              <w:rPr>
                <w:sz w:val="20"/>
                <w:lang w:eastAsia="bg-BG"/>
              </w:rPr>
            </w:pPr>
            <w:r w:rsidRPr="00636F88">
              <w:rPr>
                <w:sz w:val="20"/>
                <w:lang w:eastAsia="bg-BG"/>
              </w:rPr>
              <w:t>76%</w:t>
            </w:r>
          </w:p>
        </w:tc>
        <w:tc>
          <w:tcPr>
            <w:tcW w:w="860" w:type="pct"/>
            <w:tcBorders>
              <w:top w:val="nil"/>
              <w:left w:val="nil"/>
              <w:bottom w:val="single" w:sz="4" w:space="0" w:color="auto"/>
              <w:right w:val="single" w:sz="4" w:space="0" w:color="auto"/>
            </w:tcBorders>
            <w:shd w:val="clear" w:color="auto" w:fill="auto"/>
            <w:noWrap/>
            <w:vAlign w:val="bottom"/>
            <w:hideMark/>
          </w:tcPr>
          <w:p w14:paraId="068F9E35" w14:textId="77777777" w:rsidR="00636F88" w:rsidRPr="00636F88" w:rsidRDefault="00636F88" w:rsidP="00636F88">
            <w:pPr>
              <w:jc w:val="right"/>
              <w:rPr>
                <w:sz w:val="20"/>
                <w:lang w:eastAsia="bg-BG"/>
              </w:rPr>
            </w:pPr>
            <w:r w:rsidRPr="00636F88">
              <w:rPr>
                <w:sz w:val="20"/>
                <w:lang w:eastAsia="bg-BG"/>
              </w:rPr>
              <w:t>58%</w:t>
            </w:r>
          </w:p>
        </w:tc>
        <w:tc>
          <w:tcPr>
            <w:tcW w:w="656" w:type="pct"/>
            <w:tcBorders>
              <w:top w:val="nil"/>
              <w:left w:val="nil"/>
              <w:bottom w:val="single" w:sz="4" w:space="0" w:color="auto"/>
              <w:right w:val="single" w:sz="4" w:space="0" w:color="auto"/>
            </w:tcBorders>
            <w:shd w:val="clear" w:color="auto" w:fill="auto"/>
            <w:noWrap/>
            <w:vAlign w:val="bottom"/>
            <w:hideMark/>
          </w:tcPr>
          <w:p w14:paraId="4EB4FE11" w14:textId="77777777" w:rsidR="00636F88" w:rsidRPr="00636F88" w:rsidRDefault="00636F88" w:rsidP="00636F88">
            <w:pPr>
              <w:jc w:val="right"/>
              <w:rPr>
                <w:sz w:val="20"/>
                <w:lang w:eastAsia="bg-BG"/>
              </w:rPr>
            </w:pPr>
            <w:r w:rsidRPr="00636F88">
              <w:rPr>
                <w:sz w:val="20"/>
                <w:lang w:eastAsia="bg-BG"/>
              </w:rPr>
              <w:t>43%</w:t>
            </w:r>
          </w:p>
        </w:tc>
        <w:tc>
          <w:tcPr>
            <w:tcW w:w="756" w:type="pct"/>
            <w:tcBorders>
              <w:top w:val="nil"/>
              <w:left w:val="nil"/>
              <w:bottom w:val="single" w:sz="4" w:space="0" w:color="auto"/>
              <w:right w:val="single" w:sz="4" w:space="0" w:color="auto"/>
            </w:tcBorders>
            <w:shd w:val="clear" w:color="auto" w:fill="auto"/>
            <w:noWrap/>
            <w:vAlign w:val="bottom"/>
            <w:hideMark/>
          </w:tcPr>
          <w:p w14:paraId="1083AF77" w14:textId="77777777" w:rsidR="00636F88" w:rsidRPr="00636F88" w:rsidRDefault="00636F88" w:rsidP="00636F88">
            <w:pPr>
              <w:jc w:val="right"/>
              <w:rPr>
                <w:sz w:val="20"/>
                <w:lang w:eastAsia="bg-BG"/>
              </w:rPr>
            </w:pPr>
            <w:r w:rsidRPr="00636F88">
              <w:rPr>
                <w:sz w:val="20"/>
                <w:lang w:eastAsia="bg-BG"/>
              </w:rPr>
              <w:t>27%</w:t>
            </w:r>
          </w:p>
        </w:tc>
      </w:tr>
      <w:tr w:rsidR="00636F88" w:rsidRPr="00636F88" w14:paraId="14129DCB"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ED896FC" w14:textId="77777777" w:rsidR="00636F88" w:rsidRPr="00636F88" w:rsidRDefault="00636F88" w:rsidP="00636F88">
            <w:pPr>
              <w:jc w:val="left"/>
              <w:rPr>
                <w:b/>
                <w:bCs/>
                <w:sz w:val="20"/>
                <w:lang w:eastAsia="bg-BG"/>
              </w:rPr>
            </w:pPr>
            <w:r w:rsidRPr="00636F88">
              <w:rPr>
                <w:b/>
                <w:bCs/>
                <w:sz w:val="20"/>
                <w:lang w:eastAsia="bg-BG"/>
              </w:rPr>
              <w:t>ОБЩО 2020</w:t>
            </w:r>
          </w:p>
        </w:tc>
        <w:tc>
          <w:tcPr>
            <w:tcW w:w="649" w:type="pct"/>
            <w:tcBorders>
              <w:top w:val="nil"/>
              <w:left w:val="nil"/>
              <w:bottom w:val="single" w:sz="4" w:space="0" w:color="auto"/>
              <w:right w:val="single" w:sz="4" w:space="0" w:color="auto"/>
            </w:tcBorders>
            <w:shd w:val="clear" w:color="auto" w:fill="auto"/>
            <w:noWrap/>
            <w:vAlign w:val="bottom"/>
            <w:hideMark/>
          </w:tcPr>
          <w:p w14:paraId="16252102" w14:textId="77777777" w:rsidR="00636F88" w:rsidRPr="00636F88" w:rsidRDefault="00636F88" w:rsidP="00636F88">
            <w:pPr>
              <w:jc w:val="right"/>
              <w:rPr>
                <w:b/>
                <w:bCs/>
                <w:sz w:val="20"/>
                <w:lang w:eastAsia="bg-BG"/>
              </w:rPr>
            </w:pPr>
            <w:r w:rsidRPr="00636F88">
              <w:rPr>
                <w:b/>
                <w:bCs/>
                <w:sz w:val="20"/>
                <w:lang w:eastAsia="bg-BG"/>
              </w:rPr>
              <w:t>71%</w:t>
            </w:r>
          </w:p>
        </w:tc>
        <w:tc>
          <w:tcPr>
            <w:tcW w:w="645" w:type="pct"/>
            <w:tcBorders>
              <w:top w:val="nil"/>
              <w:left w:val="nil"/>
              <w:bottom w:val="single" w:sz="4" w:space="0" w:color="auto"/>
              <w:right w:val="single" w:sz="4" w:space="0" w:color="auto"/>
            </w:tcBorders>
            <w:shd w:val="clear" w:color="auto" w:fill="auto"/>
            <w:noWrap/>
            <w:vAlign w:val="bottom"/>
            <w:hideMark/>
          </w:tcPr>
          <w:p w14:paraId="29700CF0" w14:textId="77777777" w:rsidR="00636F88" w:rsidRPr="00636F88" w:rsidRDefault="00636F88" w:rsidP="00636F88">
            <w:pPr>
              <w:jc w:val="right"/>
              <w:rPr>
                <w:b/>
                <w:bCs/>
                <w:sz w:val="20"/>
                <w:lang w:eastAsia="bg-BG"/>
              </w:rPr>
            </w:pPr>
            <w:r w:rsidRPr="00636F88">
              <w:rPr>
                <w:b/>
                <w:bCs/>
                <w:sz w:val="20"/>
                <w:lang w:eastAsia="bg-BG"/>
              </w:rPr>
              <w:t>77%</w:t>
            </w:r>
          </w:p>
        </w:tc>
        <w:tc>
          <w:tcPr>
            <w:tcW w:w="860" w:type="pct"/>
            <w:tcBorders>
              <w:top w:val="nil"/>
              <w:left w:val="nil"/>
              <w:bottom w:val="single" w:sz="4" w:space="0" w:color="auto"/>
              <w:right w:val="single" w:sz="4" w:space="0" w:color="auto"/>
            </w:tcBorders>
            <w:shd w:val="clear" w:color="auto" w:fill="auto"/>
            <w:noWrap/>
            <w:vAlign w:val="bottom"/>
            <w:hideMark/>
          </w:tcPr>
          <w:p w14:paraId="4AAD2A67" w14:textId="77777777" w:rsidR="00636F88" w:rsidRPr="00636F88" w:rsidRDefault="00636F88" w:rsidP="00636F88">
            <w:pPr>
              <w:jc w:val="right"/>
              <w:rPr>
                <w:b/>
                <w:bCs/>
                <w:sz w:val="20"/>
                <w:lang w:eastAsia="bg-BG"/>
              </w:rPr>
            </w:pPr>
            <w:r w:rsidRPr="00636F88">
              <w:rPr>
                <w:b/>
                <w:bCs/>
                <w:sz w:val="20"/>
                <w:lang w:eastAsia="bg-BG"/>
              </w:rPr>
              <w:t>62%</w:t>
            </w:r>
          </w:p>
        </w:tc>
        <w:tc>
          <w:tcPr>
            <w:tcW w:w="656" w:type="pct"/>
            <w:tcBorders>
              <w:top w:val="nil"/>
              <w:left w:val="nil"/>
              <w:bottom w:val="single" w:sz="4" w:space="0" w:color="auto"/>
              <w:right w:val="single" w:sz="4" w:space="0" w:color="auto"/>
            </w:tcBorders>
            <w:shd w:val="clear" w:color="auto" w:fill="auto"/>
            <w:noWrap/>
            <w:vAlign w:val="bottom"/>
            <w:hideMark/>
          </w:tcPr>
          <w:p w14:paraId="70409BBD" w14:textId="77777777" w:rsidR="00636F88" w:rsidRPr="00636F88" w:rsidRDefault="00636F88" w:rsidP="00636F88">
            <w:pPr>
              <w:jc w:val="right"/>
              <w:rPr>
                <w:b/>
                <w:bCs/>
                <w:sz w:val="20"/>
                <w:lang w:eastAsia="bg-BG"/>
              </w:rPr>
            </w:pPr>
            <w:r w:rsidRPr="00636F88">
              <w:rPr>
                <w:b/>
                <w:bCs/>
                <w:sz w:val="20"/>
                <w:lang w:eastAsia="bg-BG"/>
              </w:rPr>
              <w:t>44%</w:t>
            </w:r>
          </w:p>
        </w:tc>
        <w:tc>
          <w:tcPr>
            <w:tcW w:w="756" w:type="pct"/>
            <w:tcBorders>
              <w:top w:val="nil"/>
              <w:left w:val="nil"/>
              <w:bottom w:val="single" w:sz="4" w:space="0" w:color="auto"/>
              <w:right w:val="single" w:sz="4" w:space="0" w:color="auto"/>
            </w:tcBorders>
            <w:shd w:val="clear" w:color="auto" w:fill="auto"/>
            <w:noWrap/>
            <w:vAlign w:val="bottom"/>
            <w:hideMark/>
          </w:tcPr>
          <w:p w14:paraId="79A39832" w14:textId="77777777" w:rsidR="00636F88" w:rsidRPr="00636F88" w:rsidRDefault="00636F88" w:rsidP="00636F88">
            <w:pPr>
              <w:jc w:val="right"/>
              <w:rPr>
                <w:b/>
                <w:bCs/>
                <w:sz w:val="20"/>
                <w:lang w:eastAsia="bg-BG"/>
              </w:rPr>
            </w:pPr>
            <w:r w:rsidRPr="00636F88">
              <w:rPr>
                <w:b/>
                <w:bCs/>
                <w:sz w:val="20"/>
                <w:lang w:eastAsia="bg-BG"/>
              </w:rPr>
              <w:t>29%</w:t>
            </w:r>
          </w:p>
        </w:tc>
      </w:tr>
      <w:tr w:rsidR="00636F88" w:rsidRPr="00636F88" w14:paraId="51BF567E" w14:textId="77777777" w:rsidTr="0015007C">
        <w:trPr>
          <w:trHeight w:val="255"/>
        </w:trPr>
        <w:tc>
          <w:tcPr>
            <w:tcW w:w="143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93C3051" w14:textId="77777777" w:rsidR="00636F88" w:rsidRPr="00636F88" w:rsidRDefault="00636F88" w:rsidP="00636F88">
            <w:pPr>
              <w:jc w:val="left"/>
              <w:rPr>
                <w:b/>
                <w:bCs/>
                <w:sz w:val="20"/>
                <w:lang w:eastAsia="bg-BG"/>
              </w:rPr>
            </w:pPr>
            <w:r w:rsidRPr="00636F88">
              <w:rPr>
                <w:b/>
                <w:bCs/>
                <w:sz w:val="20"/>
                <w:lang w:eastAsia="bg-BG"/>
              </w:rPr>
              <w:t>ПРОЕКТ</w:t>
            </w:r>
          </w:p>
        </w:tc>
        <w:tc>
          <w:tcPr>
            <w:tcW w:w="649" w:type="pct"/>
            <w:tcBorders>
              <w:top w:val="nil"/>
              <w:left w:val="nil"/>
              <w:bottom w:val="single" w:sz="4" w:space="0" w:color="auto"/>
              <w:right w:val="single" w:sz="4" w:space="0" w:color="auto"/>
            </w:tcBorders>
            <w:shd w:val="clear" w:color="auto" w:fill="auto"/>
            <w:noWrap/>
            <w:vAlign w:val="bottom"/>
            <w:hideMark/>
          </w:tcPr>
          <w:p w14:paraId="0516566A" w14:textId="77777777" w:rsidR="00636F88" w:rsidRPr="00636F88" w:rsidRDefault="00636F88" w:rsidP="00636F88">
            <w:pPr>
              <w:jc w:val="right"/>
              <w:rPr>
                <w:b/>
                <w:bCs/>
                <w:sz w:val="20"/>
                <w:lang w:eastAsia="bg-BG"/>
              </w:rPr>
            </w:pPr>
            <w:r w:rsidRPr="00636F88">
              <w:rPr>
                <w:b/>
                <w:bCs/>
                <w:sz w:val="20"/>
                <w:lang w:eastAsia="bg-BG"/>
              </w:rPr>
              <w:t>96%</w:t>
            </w:r>
          </w:p>
        </w:tc>
        <w:tc>
          <w:tcPr>
            <w:tcW w:w="645" w:type="pct"/>
            <w:tcBorders>
              <w:top w:val="nil"/>
              <w:left w:val="nil"/>
              <w:bottom w:val="single" w:sz="4" w:space="0" w:color="auto"/>
              <w:right w:val="single" w:sz="4" w:space="0" w:color="auto"/>
            </w:tcBorders>
            <w:shd w:val="clear" w:color="auto" w:fill="auto"/>
            <w:noWrap/>
            <w:vAlign w:val="bottom"/>
            <w:hideMark/>
          </w:tcPr>
          <w:p w14:paraId="44FDE2D2" w14:textId="77777777" w:rsidR="00636F88" w:rsidRPr="00636F88" w:rsidRDefault="00636F88" w:rsidP="00636F88">
            <w:pPr>
              <w:jc w:val="right"/>
              <w:rPr>
                <w:b/>
                <w:bCs/>
                <w:sz w:val="20"/>
                <w:lang w:eastAsia="bg-BG"/>
              </w:rPr>
            </w:pPr>
            <w:r w:rsidRPr="00636F88">
              <w:rPr>
                <w:b/>
                <w:bCs/>
                <w:sz w:val="20"/>
                <w:lang w:eastAsia="bg-BG"/>
              </w:rPr>
              <w:t>89%</w:t>
            </w:r>
          </w:p>
        </w:tc>
        <w:tc>
          <w:tcPr>
            <w:tcW w:w="860" w:type="pct"/>
            <w:tcBorders>
              <w:top w:val="nil"/>
              <w:left w:val="nil"/>
              <w:bottom w:val="single" w:sz="4" w:space="0" w:color="auto"/>
              <w:right w:val="single" w:sz="4" w:space="0" w:color="auto"/>
            </w:tcBorders>
            <w:shd w:val="clear" w:color="auto" w:fill="auto"/>
            <w:noWrap/>
            <w:vAlign w:val="bottom"/>
            <w:hideMark/>
          </w:tcPr>
          <w:p w14:paraId="5AF3629C" w14:textId="77777777" w:rsidR="00636F88" w:rsidRPr="00636F88" w:rsidRDefault="00636F88" w:rsidP="00636F88">
            <w:pPr>
              <w:jc w:val="right"/>
              <w:rPr>
                <w:b/>
                <w:bCs/>
                <w:sz w:val="20"/>
                <w:lang w:eastAsia="bg-BG"/>
              </w:rPr>
            </w:pPr>
            <w:r w:rsidRPr="00636F88">
              <w:rPr>
                <w:b/>
                <w:bCs/>
                <w:sz w:val="20"/>
                <w:lang w:eastAsia="bg-BG"/>
              </w:rPr>
              <w:t>94%</w:t>
            </w:r>
          </w:p>
        </w:tc>
        <w:tc>
          <w:tcPr>
            <w:tcW w:w="656" w:type="pct"/>
            <w:tcBorders>
              <w:top w:val="nil"/>
              <w:left w:val="nil"/>
              <w:bottom w:val="single" w:sz="4" w:space="0" w:color="auto"/>
              <w:right w:val="single" w:sz="4" w:space="0" w:color="auto"/>
            </w:tcBorders>
            <w:shd w:val="clear" w:color="auto" w:fill="auto"/>
            <w:noWrap/>
            <w:vAlign w:val="bottom"/>
            <w:hideMark/>
          </w:tcPr>
          <w:p w14:paraId="461AF016" w14:textId="77777777" w:rsidR="00636F88" w:rsidRPr="00636F88" w:rsidRDefault="00636F88" w:rsidP="00636F88">
            <w:pPr>
              <w:jc w:val="right"/>
              <w:rPr>
                <w:b/>
                <w:bCs/>
                <w:sz w:val="20"/>
                <w:lang w:eastAsia="bg-BG"/>
              </w:rPr>
            </w:pPr>
            <w:r w:rsidRPr="00636F88">
              <w:rPr>
                <w:b/>
                <w:bCs/>
                <w:sz w:val="20"/>
                <w:lang w:eastAsia="bg-BG"/>
              </w:rPr>
              <w:t>85%</w:t>
            </w:r>
          </w:p>
        </w:tc>
        <w:tc>
          <w:tcPr>
            <w:tcW w:w="756" w:type="pct"/>
            <w:tcBorders>
              <w:top w:val="nil"/>
              <w:left w:val="nil"/>
              <w:bottom w:val="single" w:sz="4" w:space="0" w:color="auto"/>
              <w:right w:val="single" w:sz="4" w:space="0" w:color="auto"/>
            </w:tcBorders>
            <w:shd w:val="clear" w:color="auto" w:fill="auto"/>
            <w:noWrap/>
            <w:vAlign w:val="bottom"/>
            <w:hideMark/>
          </w:tcPr>
          <w:p w14:paraId="127947AC" w14:textId="77777777" w:rsidR="00636F88" w:rsidRPr="00636F88" w:rsidRDefault="00636F88" w:rsidP="00636F88">
            <w:pPr>
              <w:jc w:val="right"/>
              <w:rPr>
                <w:b/>
                <w:bCs/>
                <w:sz w:val="20"/>
                <w:lang w:eastAsia="bg-BG"/>
              </w:rPr>
            </w:pPr>
            <w:r w:rsidRPr="00636F88">
              <w:rPr>
                <w:b/>
                <w:bCs/>
                <w:sz w:val="20"/>
                <w:lang w:eastAsia="bg-BG"/>
              </w:rPr>
              <w:t>88%</w:t>
            </w:r>
          </w:p>
        </w:tc>
      </w:tr>
    </w:tbl>
    <w:p w14:paraId="346604C7" w14:textId="77777777" w:rsidR="00636F88" w:rsidRPr="00636F88" w:rsidRDefault="00636F88" w:rsidP="00636F88">
      <w:pPr>
        <w:tabs>
          <w:tab w:val="left" w:pos="4536"/>
        </w:tabs>
        <w:spacing w:before="120"/>
        <w:ind w:firstLine="720"/>
        <w:rPr>
          <w:sz w:val="24"/>
        </w:rPr>
      </w:pPr>
    </w:p>
    <w:p w14:paraId="48D21A70" w14:textId="77777777" w:rsidR="00636F88" w:rsidRPr="00636F88" w:rsidRDefault="00636F88" w:rsidP="00636F88">
      <w:pPr>
        <w:spacing w:before="120"/>
        <w:ind w:firstLine="720"/>
        <w:jc w:val="left"/>
        <w:rPr>
          <w:b/>
          <w:sz w:val="24"/>
          <w:u w:val="single"/>
        </w:rPr>
      </w:pPr>
      <w:r w:rsidRPr="00636F88">
        <w:rPr>
          <w:b/>
          <w:sz w:val="24"/>
          <w:u w:val="single"/>
        </w:rPr>
        <w:t>Акредитиран мониторинг</w:t>
      </w:r>
    </w:p>
    <w:p w14:paraId="3F4D13DA" w14:textId="77777777" w:rsidR="00636F88" w:rsidRPr="00636F88" w:rsidRDefault="00636F88" w:rsidP="00636F88">
      <w:pPr>
        <w:spacing w:before="120"/>
        <w:ind w:firstLine="720"/>
        <w:rPr>
          <w:sz w:val="24"/>
        </w:rPr>
      </w:pPr>
      <w:r w:rsidRPr="00636F88">
        <w:rPr>
          <w:sz w:val="24"/>
        </w:rPr>
        <w:t>Освен с ведомствен мониторинг провеждан от лабораторията на ПСОВ гр. Ябланица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0AFF71E2" w14:textId="77777777" w:rsidR="00636F88" w:rsidRPr="00636F88" w:rsidRDefault="00636F88" w:rsidP="00636F88">
      <w:pPr>
        <w:spacing w:before="120"/>
        <w:ind w:firstLine="720"/>
        <w:rPr>
          <w:sz w:val="24"/>
        </w:rPr>
      </w:pPr>
      <w:r w:rsidRPr="00636F88">
        <w:rPr>
          <w:sz w:val="24"/>
        </w:rPr>
        <w:t>През 20</w:t>
      </w:r>
      <w:r w:rsidRPr="00636F88">
        <w:rPr>
          <w:sz w:val="24"/>
          <w:lang w:val="en-US"/>
        </w:rPr>
        <w:t>20</w:t>
      </w:r>
      <w:r w:rsidRPr="00636F88">
        <w:rPr>
          <w:sz w:val="24"/>
        </w:rPr>
        <w:t xml:space="preserve"> година съгласно плана за мониторинг в разрешителното за заустване от ПСОВ гр. Ябланица са взети общо 8 проби на отпадъчни води, както следва:</w:t>
      </w:r>
    </w:p>
    <w:p w14:paraId="04C09CDC" w14:textId="77777777" w:rsidR="00636F88" w:rsidRPr="00636F88" w:rsidRDefault="00636F88" w:rsidP="00636F88">
      <w:pPr>
        <w:spacing w:before="120"/>
        <w:ind w:firstLine="720"/>
        <w:rPr>
          <w:sz w:val="24"/>
          <w:lang w:val="en-US"/>
        </w:rPr>
      </w:pPr>
      <w:r w:rsidRPr="00636F88">
        <w:rPr>
          <w:sz w:val="24"/>
        </w:rPr>
        <w:t>- от изход ПСОВ гр. Ябланица (пречистена вода) – 4 проби</w:t>
      </w:r>
      <w:r w:rsidRPr="00636F88">
        <w:rPr>
          <w:sz w:val="24"/>
          <w:lang w:val="en-US"/>
        </w:rPr>
        <w:t>;</w:t>
      </w:r>
    </w:p>
    <w:p w14:paraId="6C4E4869" w14:textId="77777777" w:rsidR="00636F88" w:rsidRPr="00636F88" w:rsidRDefault="00636F88" w:rsidP="00636F88">
      <w:pPr>
        <w:tabs>
          <w:tab w:val="left" w:pos="4536"/>
        </w:tabs>
        <w:spacing w:before="120"/>
        <w:ind w:firstLine="720"/>
        <w:rPr>
          <w:sz w:val="24"/>
          <w:lang w:val="en-US"/>
        </w:rPr>
      </w:pPr>
      <w:r w:rsidRPr="00636F88">
        <w:rPr>
          <w:sz w:val="24"/>
        </w:rPr>
        <w:t>- от вход ПСОВ гр. Ябланица (непречистена вода) 4 проби</w:t>
      </w:r>
      <w:r w:rsidRPr="00636F88">
        <w:rPr>
          <w:sz w:val="24"/>
          <w:lang w:val="en-US"/>
        </w:rPr>
        <w:t>.</w:t>
      </w:r>
    </w:p>
    <w:p w14:paraId="123CCF98" w14:textId="77777777" w:rsidR="00636F88" w:rsidRPr="00636F88" w:rsidRDefault="00636F88" w:rsidP="00636F88">
      <w:pPr>
        <w:tabs>
          <w:tab w:val="left" w:pos="4536"/>
        </w:tabs>
        <w:spacing w:before="120"/>
        <w:ind w:firstLine="720"/>
        <w:rPr>
          <w:sz w:val="24"/>
          <w:lang w:val="en-US"/>
        </w:rPr>
      </w:pPr>
    </w:p>
    <w:p w14:paraId="41F4BFFA" w14:textId="77777777" w:rsidR="00636F88" w:rsidRPr="00636F88" w:rsidRDefault="00636F88" w:rsidP="00636F88">
      <w:pPr>
        <w:tabs>
          <w:tab w:val="left" w:pos="4536"/>
        </w:tabs>
        <w:spacing w:before="120"/>
        <w:ind w:firstLine="720"/>
        <w:rPr>
          <w:i/>
          <w:sz w:val="24"/>
        </w:rPr>
      </w:pPr>
      <w:r w:rsidRPr="00636F88">
        <w:rPr>
          <w:i/>
          <w:sz w:val="24"/>
        </w:rPr>
        <w:t>от изход ПСОВ гр. Ябланица (пречистена вода)</w:t>
      </w:r>
    </w:p>
    <w:p w14:paraId="6575B7C7" w14:textId="77777777" w:rsidR="00636F88" w:rsidRPr="00636F88" w:rsidRDefault="00636F88" w:rsidP="00636F88">
      <w:pPr>
        <w:tabs>
          <w:tab w:val="left" w:pos="4536"/>
        </w:tabs>
        <w:spacing w:before="120"/>
        <w:ind w:firstLine="720"/>
        <w:rPr>
          <w:rFonts w:ascii="Arial" w:hAnsi="Arial"/>
          <w:i/>
          <w:sz w:val="24"/>
        </w:rPr>
      </w:pPr>
    </w:p>
    <w:tbl>
      <w:tblPr>
        <w:tblW w:w="5000" w:type="pct"/>
        <w:tblCellMar>
          <w:left w:w="70" w:type="dxa"/>
          <w:right w:w="70" w:type="dxa"/>
        </w:tblCellMar>
        <w:tblLook w:val="04A0" w:firstRow="1" w:lastRow="0" w:firstColumn="1" w:lastColumn="0" w:noHBand="0" w:noVBand="1"/>
      </w:tblPr>
      <w:tblGrid>
        <w:gridCol w:w="817"/>
        <w:gridCol w:w="2143"/>
        <w:gridCol w:w="991"/>
        <w:gridCol w:w="1400"/>
        <w:gridCol w:w="1032"/>
        <w:gridCol w:w="1026"/>
        <w:gridCol w:w="1009"/>
        <w:gridCol w:w="981"/>
      </w:tblGrid>
      <w:tr w:rsidR="00636F88" w:rsidRPr="00636F88" w14:paraId="18D67602" w14:textId="77777777" w:rsidTr="0015007C">
        <w:trPr>
          <w:trHeight w:val="255"/>
        </w:trPr>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1844F3"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1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A218D"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86010D"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377" w:type="pct"/>
            <w:gridSpan w:val="4"/>
            <w:tcBorders>
              <w:top w:val="single" w:sz="4" w:space="0" w:color="auto"/>
              <w:left w:val="nil"/>
              <w:bottom w:val="single" w:sz="4" w:space="0" w:color="auto"/>
              <w:right w:val="single" w:sz="4" w:space="0" w:color="auto"/>
            </w:tcBorders>
            <w:shd w:val="clear" w:color="auto" w:fill="auto"/>
            <w:noWrap/>
            <w:vAlign w:val="bottom"/>
            <w:hideMark/>
          </w:tcPr>
          <w:p w14:paraId="5EE3400A"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Ябланица</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1CA443"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06D7A46A" w14:textId="77777777" w:rsidTr="0015007C">
        <w:trPr>
          <w:trHeight w:val="255"/>
        </w:trPr>
        <w:tc>
          <w:tcPr>
            <w:tcW w:w="434" w:type="pct"/>
            <w:vMerge/>
            <w:tcBorders>
              <w:top w:val="single" w:sz="4" w:space="0" w:color="auto"/>
              <w:left w:val="single" w:sz="4" w:space="0" w:color="auto"/>
              <w:bottom w:val="single" w:sz="4" w:space="0" w:color="auto"/>
              <w:right w:val="single" w:sz="4" w:space="0" w:color="auto"/>
            </w:tcBorders>
            <w:vAlign w:val="center"/>
            <w:hideMark/>
          </w:tcPr>
          <w:p w14:paraId="7679F221" w14:textId="77777777" w:rsidR="00636F88" w:rsidRPr="00636F88" w:rsidRDefault="00636F88" w:rsidP="00636F88">
            <w:pPr>
              <w:jc w:val="left"/>
              <w:rPr>
                <w:b/>
                <w:bCs/>
                <w:sz w:val="18"/>
                <w:szCs w:val="18"/>
                <w:lang w:eastAsia="bg-BG"/>
              </w:rPr>
            </w:pPr>
          </w:p>
        </w:tc>
        <w:tc>
          <w:tcPr>
            <w:tcW w:w="1140" w:type="pct"/>
            <w:vMerge/>
            <w:tcBorders>
              <w:top w:val="single" w:sz="4" w:space="0" w:color="auto"/>
              <w:left w:val="single" w:sz="4" w:space="0" w:color="auto"/>
              <w:bottom w:val="single" w:sz="4" w:space="0" w:color="auto"/>
              <w:right w:val="single" w:sz="4" w:space="0" w:color="auto"/>
            </w:tcBorders>
            <w:vAlign w:val="center"/>
            <w:hideMark/>
          </w:tcPr>
          <w:p w14:paraId="3F4AE02A" w14:textId="77777777" w:rsidR="00636F88" w:rsidRPr="00636F88" w:rsidRDefault="00636F88" w:rsidP="00636F88">
            <w:pPr>
              <w:jc w:val="left"/>
              <w:rPr>
                <w:b/>
                <w:bCs/>
                <w:sz w:val="18"/>
                <w:szCs w:val="18"/>
                <w:lang w:eastAsia="bg-BG"/>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36866E9F" w14:textId="77777777" w:rsidR="00636F88" w:rsidRPr="00636F88" w:rsidRDefault="00636F88" w:rsidP="00636F88">
            <w:pPr>
              <w:jc w:val="left"/>
              <w:rPr>
                <w:b/>
                <w:bCs/>
                <w:sz w:val="18"/>
                <w:szCs w:val="18"/>
                <w:lang w:eastAsia="bg-BG"/>
              </w:rPr>
            </w:pP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5E4E888D"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632" w:type="pct"/>
            <w:gridSpan w:val="3"/>
            <w:tcBorders>
              <w:top w:val="single" w:sz="4" w:space="0" w:color="auto"/>
              <w:left w:val="nil"/>
              <w:bottom w:val="single" w:sz="4" w:space="0" w:color="auto"/>
              <w:right w:val="single" w:sz="4" w:space="0" w:color="auto"/>
            </w:tcBorders>
            <w:shd w:val="clear" w:color="auto" w:fill="auto"/>
            <w:noWrap/>
            <w:vAlign w:val="bottom"/>
            <w:hideMark/>
          </w:tcPr>
          <w:p w14:paraId="05D96B4F"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0F66043" w14:textId="77777777" w:rsidR="00636F88" w:rsidRPr="00636F88" w:rsidRDefault="00636F88" w:rsidP="00636F88">
            <w:pPr>
              <w:jc w:val="left"/>
              <w:rPr>
                <w:b/>
                <w:bCs/>
                <w:sz w:val="18"/>
                <w:szCs w:val="18"/>
                <w:lang w:eastAsia="bg-BG"/>
              </w:rPr>
            </w:pPr>
          </w:p>
        </w:tc>
      </w:tr>
      <w:tr w:rsidR="00636F88" w:rsidRPr="00636F88" w14:paraId="34C80C18" w14:textId="77777777" w:rsidTr="0015007C">
        <w:trPr>
          <w:trHeight w:val="705"/>
        </w:trPr>
        <w:tc>
          <w:tcPr>
            <w:tcW w:w="434" w:type="pct"/>
            <w:vMerge/>
            <w:tcBorders>
              <w:top w:val="single" w:sz="4" w:space="0" w:color="auto"/>
              <w:left w:val="single" w:sz="4" w:space="0" w:color="auto"/>
              <w:bottom w:val="single" w:sz="4" w:space="0" w:color="auto"/>
              <w:right w:val="single" w:sz="4" w:space="0" w:color="auto"/>
            </w:tcBorders>
            <w:vAlign w:val="center"/>
            <w:hideMark/>
          </w:tcPr>
          <w:p w14:paraId="19CB2139" w14:textId="77777777" w:rsidR="00636F88" w:rsidRPr="00636F88" w:rsidRDefault="00636F88" w:rsidP="00636F88">
            <w:pPr>
              <w:jc w:val="left"/>
              <w:rPr>
                <w:b/>
                <w:bCs/>
                <w:sz w:val="18"/>
                <w:szCs w:val="18"/>
                <w:lang w:eastAsia="bg-BG"/>
              </w:rPr>
            </w:pPr>
          </w:p>
        </w:tc>
        <w:tc>
          <w:tcPr>
            <w:tcW w:w="1140" w:type="pct"/>
            <w:vMerge/>
            <w:tcBorders>
              <w:top w:val="single" w:sz="4" w:space="0" w:color="auto"/>
              <w:left w:val="single" w:sz="4" w:space="0" w:color="auto"/>
              <w:bottom w:val="single" w:sz="4" w:space="0" w:color="auto"/>
              <w:right w:val="single" w:sz="4" w:space="0" w:color="auto"/>
            </w:tcBorders>
            <w:vAlign w:val="center"/>
            <w:hideMark/>
          </w:tcPr>
          <w:p w14:paraId="20C634DB" w14:textId="77777777" w:rsidR="00636F88" w:rsidRPr="00636F88" w:rsidRDefault="00636F88" w:rsidP="00636F88">
            <w:pPr>
              <w:jc w:val="left"/>
              <w:rPr>
                <w:b/>
                <w:bCs/>
                <w:sz w:val="18"/>
                <w:szCs w:val="18"/>
                <w:lang w:eastAsia="bg-BG"/>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EE666AC" w14:textId="77777777" w:rsidR="00636F88" w:rsidRPr="00636F88" w:rsidRDefault="00636F88" w:rsidP="00636F88">
            <w:pPr>
              <w:jc w:val="left"/>
              <w:rPr>
                <w:b/>
                <w:bCs/>
                <w:sz w:val="18"/>
                <w:szCs w:val="18"/>
                <w:lang w:eastAsia="bg-BG"/>
              </w:rPr>
            </w:pPr>
          </w:p>
        </w:tc>
        <w:tc>
          <w:tcPr>
            <w:tcW w:w="745" w:type="pct"/>
            <w:vMerge/>
            <w:tcBorders>
              <w:top w:val="nil"/>
              <w:left w:val="single" w:sz="4" w:space="0" w:color="auto"/>
              <w:bottom w:val="single" w:sz="4" w:space="0" w:color="auto"/>
              <w:right w:val="single" w:sz="4" w:space="0" w:color="auto"/>
            </w:tcBorders>
            <w:vAlign w:val="center"/>
            <w:hideMark/>
          </w:tcPr>
          <w:p w14:paraId="17FDC405" w14:textId="77777777" w:rsidR="00636F88" w:rsidRPr="00636F88" w:rsidRDefault="00636F88" w:rsidP="00636F88">
            <w:pPr>
              <w:jc w:val="left"/>
              <w:rPr>
                <w:b/>
                <w:bCs/>
                <w:sz w:val="18"/>
                <w:szCs w:val="18"/>
                <w:lang w:eastAsia="bg-BG"/>
              </w:rPr>
            </w:pPr>
          </w:p>
        </w:tc>
        <w:tc>
          <w:tcPr>
            <w:tcW w:w="549" w:type="pct"/>
            <w:tcBorders>
              <w:top w:val="nil"/>
              <w:left w:val="nil"/>
              <w:bottom w:val="single" w:sz="4" w:space="0" w:color="auto"/>
              <w:right w:val="single" w:sz="4" w:space="0" w:color="auto"/>
            </w:tcBorders>
            <w:shd w:val="clear" w:color="auto" w:fill="auto"/>
            <w:vAlign w:val="bottom"/>
            <w:hideMark/>
          </w:tcPr>
          <w:p w14:paraId="7D55A27E"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46" w:type="pct"/>
            <w:tcBorders>
              <w:top w:val="nil"/>
              <w:left w:val="nil"/>
              <w:bottom w:val="single" w:sz="4" w:space="0" w:color="auto"/>
              <w:right w:val="single" w:sz="4" w:space="0" w:color="auto"/>
            </w:tcBorders>
            <w:shd w:val="clear" w:color="auto" w:fill="auto"/>
            <w:vAlign w:val="bottom"/>
            <w:hideMark/>
          </w:tcPr>
          <w:p w14:paraId="5947C232"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537" w:type="pct"/>
            <w:tcBorders>
              <w:top w:val="nil"/>
              <w:left w:val="nil"/>
              <w:bottom w:val="single" w:sz="4" w:space="0" w:color="auto"/>
              <w:right w:val="single" w:sz="4" w:space="0" w:color="auto"/>
            </w:tcBorders>
            <w:shd w:val="clear" w:color="auto" w:fill="auto"/>
            <w:vAlign w:val="bottom"/>
            <w:hideMark/>
          </w:tcPr>
          <w:p w14:paraId="30F1CCE9"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474ECAD4" w14:textId="77777777" w:rsidR="00636F88" w:rsidRPr="00636F88" w:rsidRDefault="00636F88" w:rsidP="00636F88">
            <w:pPr>
              <w:jc w:val="left"/>
              <w:rPr>
                <w:b/>
                <w:bCs/>
                <w:sz w:val="18"/>
                <w:szCs w:val="18"/>
                <w:lang w:eastAsia="bg-BG"/>
              </w:rPr>
            </w:pPr>
          </w:p>
        </w:tc>
      </w:tr>
      <w:tr w:rsidR="00636F88" w:rsidRPr="00636F88" w14:paraId="6B369A0E"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984CFD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40" w:type="pct"/>
            <w:tcBorders>
              <w:top w:val="nil"/>
              <w:left w:val="nil"/>
              <w:bottom w:val="single" w:sz="4" w:space="0" w:color="auto"/>
              <w:right w:val="single" w:sz="4" w:space="0" w:color="auto"/>
            </w:tcBorders>
            <w:shd w:val="clear" w:color="auto" w:fill="auto"/>
            <w:vAlign w:val="bottom"/>
            <w:hideMark/>
          </w:tcPr>
          <w:p w14:paraId="7725F36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527" w:type="pct"/>
            <w:tcBorders>
              <w:top w:val="nil"/>
              <w:left w:val="nil"/>
              <w:bottom w:val="single" w:sz="4" w:space="0" w:color="auto"/>
              <w:right w:val="single" w:sz="4" w:space="0" w:color="auto"/>
            </w:tcBorders>
            <w:shd w:val="clear" w:color="auto" w:fill="auto"/>
            <w:noWrap/>
            <w:vAlign w:val="bottom"/>
            <w:hideMark/>
          </w:tcPr>
          <w:p w14:paraId="05F8565F" w14:textId="77777777" w:rsidR="00636F88" w:rsidRPr="00636F88" w:rsidRDefault="00636F88" w:rsidP="00636F88">
            <w:pPr>
              <w:jc w:val="center"/>
              <w:rPr>
                <w:sz w:val="18"/>
                <w:szCs w:val="18"/>
                <w:lang w:eastAsia="bg-BG"/>
              </w:rPr>
            </w:pPr>
            <w:r w:rsidRPr="00636F88">
              <w:rPr>
                <w:sz w:val="18"/>
                <w:szCs w:val="18"/>
                <w:lang w:eastAsia="bg-BG"/>
              </w:rPr>
              <w:t>рН</w:t>
            </w:r>
          </w:p>
        </w:tc>
        <w:tc>
          <w:tcPr>
            <w:tcW w:w="745" w:type="pct"/>
            <w:tcBorders>
              <w:top w:val="nil"/>
              <w:left w:val="nil"/>
              <w:bottom w:val="single" w:sz="4" w:space="0" w:color="auto"/>
              <w:right w:val="single" w:sz="4" w:space="0" w:color="auto"/>
            </w:tcBorders>
            <w:shd w:val="clear" w:color="auto" w:fill="auto"/>
            <w:vAlign w:val="bottom"/>
            <w:hideMark/>
          </w:tcPr>
          <w:p w14:paraId="23162FC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49" w:type="pct"/>
            <w:tcBorders>
              <w:top w:val="nil"/>
              <w:left w:val="nil"/>
              <w:bottom w:val="single" w:sz="4" w:space="0" w:color="auto"/>
              <w:right w:val="single" w:sz="4" w:space="0" w:color="auto"/>
            </w:tcBorders>
            <w:shd w:val="clear" w:color="auto" w:fill="auto"/>
            <w:vAlign w:val="bottom"/>
            <w:hideMark/>
          </w:tcPr>
          <w:p w14:paraId="2534117B"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7.69</w:t>
            </w:r>
          </w:p>
        </w:tc>
        <w:tc>
          <w:tcPr>
            <w:tcW w:w="546" w:type="pct"/>
            <w:tcBorders>
              <w:top w:val="nil"/>
              <w:left w:val="nil"/>
              <w:bottom w:val="single" w:sz="4" w:space="0" w:color="auto"/>
              <w:right w:val="single" w:sz="4" w:space="0" w:color="auto"/>
            </w:tcBorders>
            <w:shd w:val="clear" w:color="auto" w:fill="auto"/>
            <w:vAlign w:val="bottom"/>
            <w:hideMark/>
          </w:tcPr>
          <w:p w14:paraId="598F5E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7.86</w:t>
            </w:r>
          </w:p>
        </w:tc>
        <w:tc>
          <w:tcPr>
            <w:tcW w:w="537" w:type="pct"/>
            <w:tcBorders>
              <w:top w:val="nil"/>
              <w:left w:val="nil"/>
              <w:bottom w:val="single" w:sz="4" w:space="0" w:color="auto"/>
              <w:right w:val="single" w:sz="4" w:space="0" w:color="auto"/>
            </w:tcBorders>
            <w:shd w:val="clear" w:color="auto" w:fill="auto"/>
            <w:vAlign w:val="bottom"/>
            <w:hideMark/>
          </w:tcPr>
          <w:p w14:paraId="6C384E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523" w:type="pct"/>
            <w:tcBorders>
              <w:top w:val="nil"/>
              <w:left w:val="nil"/>
              <w:bottom w:val="single" w:sz="4" w:space="0" w:color="auto"/>
              <w:right w:val="single" w:sz="4" w:space="0" w:color="auto"/>
            </w:tcBorders>
            <w:shd w:val="clear" w:color="auto" w:fill="auto"/>
            <w:vAlign w:val="bottom"/>
            <w:hideMark/>
          </w:tcPr>
          <w:p w14:paraId="4724D61B"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4A1853C4"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28C0F9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140" w:type="pct"/>
            <w:tcBorders>
              <w:top w:val="nil"/>
              <w:left w:val="nil"/>
              <w:bottom w:val="single" w:sz="4" w:space="0" w:color="auto"/>
              <w:right w:val="single" w:sz="4" w:space="0" w:color="auto"/>
            </w:tcBorders>
            <w:shd w:val="clear" w:color="auto" w:fill="auto"/>
            <w:vAlign w:val="bottom"/>
            <w:hideMark/>
          </w:tcPr>
          <w:p w14:paraId="0E31A65C"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527" w:type="pct"/>
            <w:tcBorders>
              <w:top w:val="nil"/>
              <w:left w:val="nil"/>
              <w:bottom w:val="single" w:sz="4" w:space="0" w:color="auto"/>
              <w:right w:val="single" w:sz="4" w:space="0" w:color="auto"/>
            </w:tcBorders>
            <w:shd w:val="clear" w:color="auto" w:fill="auto"/>
            <w:noWrap/>
            <w:vAlign w:val="bottom"/>
            <w:hideMark/>
          </w:tcPr>
          <w:p w14:paraId="21C7C3A2"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07A8D7C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49" w:type="pct"/>
            <w:tcBorders>
              <w:top w:val="nil"/>
              <w:left w:val="nil"/>
              <w:bottom w:val="single" w:sz="4" w:space="0" w:color="auto"/>
              <w:right w:val="single" w:sz="4" w:space="0" w:color="auto"/>
            </w:tcBorders>
            <w:shd w:val="clear" w:color="auto" w:fill="auto"/>
            <w:vAlign w:val="bottom"/>
            <w:hideMark/>
          </w:tcPr>
          <w:p w14:paraId="736A8A1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3.80</w:t>
            </w:r>
          </w:p>
        </w:tc>
        <w:tc>
          <w:tcPr>
            <w:tcW w:w="546" w:type="pct"/>
            <w:tcBorders>
              <w:top w:val="nil"/>
              <w:left w:val="nil"/>
              <w:bottom w:val="single" w:sz="4" w:space="0" w:color="auto"/>
              <w:right w:val="single" w:sz="4" w:space="0" w:color="auto"/>
            </w:tcBorders>
            <w:shd w:val="clear" w:color="auto" w:fill="auto"/>
            <w:vAlign w:val="bottom"/>
            <w:hideMark/>
          </w:tcPr>
          <w:p w14:paraId="593F7E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6.20</w:t>
            </w:r>
          </w:p>
        </w:tc>
        <w:tc>
          <w:tcPr>
            <w:tcW w:w="537" w:type="pct"/>
            <w:tcBorders>
              <w:top w:val="nil"/>
              <w:left w:val="nil"/>
              <w:bottom w:val="single" w:sz="4" w:space="0" w:color="auto"/>
              <w:right w:val="single" w:sz="4" w:space="0" w:color="auto"/>
            </w:tcBorders>
            <w:shd w:val="clear" w:color="auto" w:fill="auto"/>
            <w:vAlign w:val="bottom"/>
            <w:hideMark/>
          </w:tcPr>
          <w:p w14:paraId="73E1E3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23" w:type="pct"/>
            <w:tcBorders>
              <w:top w:val="nil"/>
              <w:left w:val="nil"/>
              <w:bottom w:val="single" w:sz="4" w:space="0" w:color="auto"/>
              <w:right w:val="single" w:sz="4" w:space="0" w:color="auto"/>
            </w:tcBorders>
            <w:shd w:val="clear" w:color="auto" w:fill="auto"/>
            <w:vAlign w:val="bottom"/>
            <w:hideMark/>
          </w:tcPr>
          <w:p w14:paraId="3BEB39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5EF1DF05"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225256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40" w:type="pct"/>
            <w:tcBorders>
              <w:top w:val="nil"/>
              <w:left w:val="nil"/>
              <w:bottom w:val="single" w:sz="4" w:space="0" w:color="auto"/>
              <w:right w:val="single" w:sz="4" w:space="0" w:color="auto"/>
            </w:tcBorders>
            <w:shd w:val="clear" w:color="auto" w:fill="auto"/>
            <w:vAlign w:val="bottom"/>
            <w:hideMark/>
          </w:tcPr>
          <w:p w14:paraId="4BD407D5"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527" w:type="pct"/>
            <w:tcBorders>
              <w:top w:val="nil"/>
              <w:left w:val="nil"/>
              <w:bottom w:val="single" w:sz="4" w:space="0" w:color="auto"/>
              <w:right w:val="single" w:sz="4" w:space="0" w:color="auto"/>
            </w:tcBorders>
            <w:shd w:val="clear" w:color="auto" w:fill="auto"/>
            <w:noWrap/>
            <w:vAlign w:val="bottom"/>
            <w:hideMark/>
          </w:tcPr>
          <w:p w14:paraId="203D602E"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6D9F8A7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49" w:type="pct"/>
            <w:tcBorders>
              <w:top w:val="nil"/>
              <w:left w:val="nil"/>
              <w:bottom w:val="single" w:sz="4" w:space="0" w:color="auto"/>
              <w:right w:val="single" w:sz="4" w:space="0" w:color="auto"/>
            </w:tcBorders>
            <w:shd w:val="clear" w:color="auto" w:fill="auto"/>
            <w:vAlign w:val="bottom"/>
            <w:hideMark/>
          </w:tcPr>
          <w:p w14:paraId="1C8FFB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11.38</w:t>
            </w:r>
          </w:p>
        </w:tc>
        <w:tc>
          <w:tcPr>
            <w:tcW w:w="546" w:type="pct"/>
            <w:tcBorders>
              <w:top w:val="nil"/>
              <w:left w:val="nil"/>
              <w:bottom w:val="single" w:sz="4" w:space="0" w:color="auto"/>
              <w:right w:val="single" w:sz="4" w:space="0" w:color="auto"/>
            </w:tcBorders>
            <w:shd w:val="clear" w:color="auto" w:fill="auto"/>
            <w:vAlign w:val="bottom"/>
            <w:hideMark/>
          </w:tcPr>
          <w:p w14:paraId="5AB248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24.90</w:t>
            </w:r>
          </w:p>
        </w:tc>
        <w:tc>
          <w:tcPr>
            <w:tcW w:w="537" w:type="pct"/>
            <w:tcBorders>
              <w:top w:val="nil"/>
              <w:left w:val="nil"/>
              <w:bottom w:val="single" w:sz="4" w:space="0" w:color="auto"/>
              <w:right w:val="single" w:sz="4" w:space="0" w:color="auto"/>
            </w:tcBorders>
            <w:shd w:val="clear" w:color="auto" w:fill="auto"/>
            <w:vAlign w:val="bottom"/>
            <w:hideMark/>
          </w:tcPr>
          <w:p w14:paraId="048245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23" w:type="pct"/>
            <w:tcBorders>
              <w:top w:val="nil"/>
              <w:left w:val="nil"/>
              <w:bottom w:val="single" w:sz="4" w:space="0" w:color="auto"/>
              <w:right w:val="single" w:sz="4" w:space="0" w:color="auto"/>
            </w:tcBorders>
            <w:shd w:val="clear" w:color="auto" w:fill="auto"/>
            <w:vAlign w:val="bottom"/>
            <w:hideMark/>
          </w:tcPr>
          <w:p w14:paraId="14BAD7B4"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0C5D4E90"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0005995D"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140" w:type="pct"/>
            <w:tcBorders>
              <w:top w:val="nil"/>
              <w:left w:val="nil"/>
              <w:bottom w:val="single" w:sz="4" w:space="0" w:color="auto"/>
              <w:right w:val="single" w:sz="4" w:space="0" w:color="auto"/>
            </w:tcBorders>
            <w:shd w:val="clear" w:color="auto" w:fill="auto"/>
            <w:vAlign w:val="bottom"/>
            <w:hideMark/>
          </w:tcPr>
          <w:p w14:paraId="71D9306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527" w:type="pct"/>
            <w:tcBorders>
              <w:top w:val="nil"/>
              <w:left w:val="nil"/>
              <w:bottom w:val="single" w:sz="4" w:space="0" w:color="auto"/>
              <w:right w:val="single" w:sz="4" w:space="0" w:color="auto"/>
            </w:tcBorders>
            <w:shd w:val="clear" w:color="auto" w:fill="auto"/>
            <w:noWrap/>
            <w:vAlign w:val="bottom"/>
            <w:hideMark/>
          </w:tcPr>
          <w:p w14:paraId="3422619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2606CF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49" w:type="pct"/>
            <w:tcBorders>
              <w:top w:val="nil"/>
              <w:left w:val="nil"/>
              <w:bottom w:val="single" w:sz="4" w:space="0" w:color="auto"/>
              <w:right w:val="single" w:sz="4" w:space="0" w:color="auto"/>
            </w:tcBorders>
            <w:shd w:val="clear" w:color="auto" w:fill="auto"/>
            <w:vAlign w:val="bottom"/>
            <w:hideMark/>
          </w:tcPr>
          <w:p w14:paraId="6E5F8F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4.10</w:t>
            </w:r>
          </w:p>
        </w:tc>
        <w:tc>
          <w:tcPr>
            <w:tcW w:w="546" w:type="pct"/>
            <w:tcBorders>
              <w:top w:val="nil"/>
              <w:left w:val="nil"/>
              <w:bottom w:val="single" w:sz="4" w:space="0" w:color="auto"/>
              <w:right w:val="single" w:sz="4" w:space="0" w:color="auto"/>
            </w:tcBorders>
            <w:shd w:val="clear" w:color="auto" w:fill="auto"/>
            <w:vAlign w:val="bottom"/>
            <w:hideMark/>
          </w:tcPr>
          <w:p w14:paraId="6318626C" w14:textId="77777777" w:rsidR="00636F88" w:rsidRPr="00636F88" w:rsidRDefault="00636F88" w:rsidP="00636F88">
            <w:pPr>
              <w:jc w:val="right"/>
              <w:rPr>
                <w:color w:val="000000"/>
                <w:sz w:val="18"/>
                <w:szCs w:val="18"/>
                <w:lang w:eastAsia="bg-BG"/>
              </w:rPr>
            </w:pPr>
            <w:r w:rsidRPr="00636F88">
              <w:rPr>
                <w:color w:val="000000"/>
                <w:sz w:val="18"/>
                <w:szCs w:val="18"/>
                <w:lang w:eastAsia="bg-BG"/>
              </w:rPr>
              <w:t>6.20</w:t>
            </w:r>
          </w:p>
        </w:tc>
        <w:tc>
          <w:tcPr>
            <w:tcW w:w="537" w:type="pct"/>
            <w:tcBorders>
              <w:top w:val="nil"/>
              <w:left w:val="nil"/>
              <w:bottom w:val="single" w:sz="4" w:space="0" w:color="auto"/>
              <w:right w:val="single" w:sz="4" w:space="0" w:color="auto"/>
            </w:tcBorders>
            <w:shd w:val="clear" w:color="auto" w:fill="auto"/>
            <w:vAlign w:val="bottom"/>
            <w:hideMark/>
          </w:tcPr>
          <w:p w14:paraId="3984C3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2.60</w:t>
            </w:r>
          </w:p>
        </w:tc>
        <w:tc>
          <w:tcPr>
            <w:tcW w:w="523" w:type="pct"/>
            <w:tcBorders>
              <w:top w:val="nil"/>
              <w:left w:val="nil"/>
              <w:bottom w:val="single" w:sz="4" w:space="0" w:color="auto"/>
              <w:right w:val="single" w:sz="4" w:space="0" w:color="auto"/>
            </w:tcBorders>
            <w:shd w:val="clear" w:color="auto" w:fill="auto"/>
            <w:vAlign w:val="bottom"/>
            <w:hideMark/>
          </w:tcPr>
          <w:p w14:paraId="354AA9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03BF9751"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29B9A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140" w:type="pct"/>
            <w:tcBorders>
              <w:top w:val="nil"/>
              <w:left w:val="nil"/>
              <w:bottom w:val="single" w:sz="4" w:space="0" w:color="auto"/>
              <w:right w:val="single" w:sz="4" w:space="0" w:color="auto"/>
            </w:tcBorders>
            <w:shd w:val="clear" w:color="auto" w:fill="auto"/>
            <w:vAlign w:val="bottom"/>
            <w:hideMark/>
          </w:tcPr>
          <w:p w14:paraId="5685859D"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527" w:type="pct"/>
            <w:tcBorders>
              <w:top w:val="nil"/>
              <w:left w:val="nil"/>
              <w:bottom w:val="single" w:sz="4" w:space="0" w:color="auto"/>
              <w:right w:val="single" w:sz="4" w:space="0" w:color="auto"/>
            </w:tcBorders>
            <w:shd w:val="clear" w:color="auto" w:fill="auto"/>
            <w:noWrap/>
            <w:vAlign w:val="bottom"/>
            <w:hideMark/>
          </w:tcPr>
          <w:p w14:paraId="5B63C940"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1E2C87B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49" w:type="pct"/>
            <w:tcBorders>
              <w:top w:val="nil"/>
              <w:left w:val="nil"/>
              <w:bottom w:val="single" w:sz="4" w:space="0" w:color="auto"/>
              <w:right w:val="single" w:sz="4" w:space="0" w:color="auto"/>
            </w:tcBorders>
            <w:shd w:val="clear" w:color="auto" w:fill="auto"/>
            <w:vAlign w:val="bottom"/>
            <w:hideMark/>
          </w:tcPr>
          <w:p w14:paraId="2D5EA3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6" w:type="pct"/>
            <w:tcBorders>
              <w:top w:val="nil"/>
              <w:left w:val="nil"/>
              <w:bottom w:val="single" w:sz="4" w:space="0" w:color="auto"/>
              <w:right w:val="single" w:sz="4" w:space="0" w:color="auto"/>
            </w:tcBorders>
            <w:shd w:val="clear" w:color="auto" w:fill="auto"/>
            <w:vAlign w:val="bottom"/>
            <w:hideMark/>
          </w:tcPr>
          <w:p w14:paraId="22B874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37" w:type="pct"/>
            <w:tcBorders>
              <w:top w:val="nil"/>
              <w:left w:val="nil"/>
              <w:bottom w:val="single" w:sz="4" w:space="0" w:color="auto"/>
              <w:right w:val="single" w:sz="4" w:space="0" w:color="auto"/>
            </w:tcBorders>
            <w:shd w:val="clear" w:color="auto" w:fill="auto"/>
            <w:vAlign w:val="bottom"/>
            <w:hideMark/>
          </w:tcPr>
          <w:p w14:paraId="195021B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23" w:type="pct"/>
            <w:tcBorders>
              <w:top w:val="nil"/>
              <w:left w:val="nil"/>
              <w:bottom w:val="single" w:sz="4" w:space="0" w:color="auto"/>
              <w:right w:val="single" w:sz="4" w:space="0" w:color="auto"/>
            </w:tcBorders>
            <w:shd w:val="clear" w:color="auto" w:fill="auto"/>
            <w:vAlign w:val="bottom"/>
            <w:hideMark/>
          </w:tcPr>
          <w:p w14:paraId="3229AC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745E1F9"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681CA4C9"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6</w:t>
            </w:r>
          </w:p>
        </w:tc>
        <w:tc>
          <w:tcPr>
            <w:tcW w:w="1140" w:type="pct"/>
            <w:tcBorders>
              <w:top w:val="nil"/>
              <w:left w:val="nil"/>
              <w:bottom w:val="single" w:sz="4" w:space="0" w:color="auto"/>
              <w:right w:val="single" w:sz="4" w:space="0" w:color="auto"/>
            </w:tcBorders>
            <w:shd w:val="clear" w:color="auto" w:fill="auto"/>
            <w:vAlign w:val="bottom"/>
            <w:hideMark/>
          </w:tcPr>
          <w:p w14:paraId="2DEAB339"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527" w:type="pct"/>
            <w:tcBorders>
              <w:top w:val="nil"/>
              <w:left w:val="nil"/>
              <w:bottom w:val="single" w:sz="4" w:space="0" w:color="auto"/>
              <w:right w:val="single" w:sz="4" w:space="0" w:color="auto"/>
            </w:tcBorders>
            <w:shd w:val="clear" w:color="auto" w:fill="auto"/>
            <w:noWrap/>
            <w:vAlign w:val="bottom"/>
            <w:hideMark/>
          </w:tcPr>
          <w:p w14:paraId="1FEA6362"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7DF359A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49" w:type="pct"/>
            <w:tcBorders>
              <w:top w:val="nil"/>
              <w:left w:val="nil"/>
              <w:bottom w:val="single" w:sz="4" w:space="0" w:color="auto"/>
              <w:right w:val="single" w:sz="4" w:space="0" w:color="auto"/>
            </w:tcBorders>
            <w:shd w:val="clear" w:color="auto" w:fill="auto"/>
            <w:vAlign w:val="bottom"/>
            <w:hideMark/>
          </w:tcPr>
          <w:p w14:paraId="7BC243B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0.720</w:t>
            </w:r>
          </w:p>
        </w:tc>
        <w:tc>
          <w:tcPr>
            <w:tcW w:w="546" w:type="pct"/>
            <w:tcBorders>
              <w:top w:val="nil"/>
              <w:left w:val="nil"/>
              <w:bottom w:val="single" w:sz="4" w:space="0" w:color="auto"/>
              <w:right w:val="single" w:sz="4" w:space="0" w:color="auto"/>
            </w:tcBorders>
            <w:shd w:val="clear" w:color="auto" w:fill="auto"/>
            <w:vAlign w:val="bottom"/>
            <w:hideMark/>
          </w:tcPr>
          <w:p w14:paraId="66AC8F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1.010</w:t>
            </w:r>
          </w:p>
        </w:tc>
        <w:tc>
          <w:tcPr>
            <w:tcW w:w="537" w:type="pct"/>
            <w:tcBorders>
              <w:top w:val="nil"/>
              <w:left w:val="nil"/>
              <w:bottom w:val="single" w:sz="4" w:space="0" w:color="auto"/>
              <w:right w:val="single" w:sz="4" w:space="0" w:color="auto"/>
            </w:tcBorders>
            <w:shd w:val="clear" w:color="auto" w:fill="auto"/>
            <w:vAlign w:val="bottom"/>
            <w:hideMark/>
          </w:tcPr>
          <w:p w14:paraId="04FFBCD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0.430</w:t>
            </w:r>
          </w:p>
        </w:tc>
        <w:tc>
          <w:tcPr>
            <w:tcW w:w="523" w:type="pct"/>
            <w:tcBorders>
              <w:top w:val="nil"/>
              <w:left w:val="nil"/>
              <w:bottom w:val="single" w:sz="4" w:space="0" w:color="auto"/>
              <w:right w:val="single" w:sz="4" w:space="0" w:color="auto"/>
            </w:tcBorders>
            <w:shd w:val="clear" w:color="auto" w:fill="auto"/>
            <w:vAlign w:val="bottom"/>
            <w:hideMark/>
          </w:tcPr>
          <w:p w14:paraId="61FCB8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896AE6" w14:textId="77777777" w:rsidTr="0015007C">
        <w:trPr>
          <w:trHeight w:val="48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0EFAE3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140" w:type="pct"/>
            <w:tcBorders>
              <w:top w:val="nil"/>
              <w:left w:val="nil"/>
              <w:bottom w:val="single" w:sz="4" w:space="0" w:color="auto"/>
              <w:right w:val="single" w:sz="4" w:space="0" w:color="auto"/>
            </w:tcBorders>
            <w:shd w:val="clear" w:color="auto" w:fill="auto"/>
            <w:vAlign w:val="bottom"/>
            <w:hideMark/>
          </w:tcPr>
          <w:p w14:paraId="49F586E0"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527" w:type="pct"/>
            <w:tcBorders>
              <w:top w:val="nil"/>
              <w:left w:val="nil"/>
              <w:bottom w:val="single" w:sz="4" w:space="0" w:color="auto"/>
              <w:right w:val="single" w:sz="4" w:space="0" w:color="auto"/>
            </w:tcBorders>
            <w:shd w:val="clear" w:color="auto" w:fill="auto"/>
            <w:noWrap/>
            <w:vAlign w:val="bottom"/>
            <w:hideMark/>
          </w:tcPr>
          <w:p w14:paraId="6B442B1F"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313725BF"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49" w:type="pct"/>
            <w:tcBorders>
              <w:top w:val="nil"/>
              <w:left w:val="nil"/>
              <w:bottom w:val="single" w:sz="4" w:space="0" w:color="auto"/>
              <w:right w:val="single" w:sz="4" w:space="0" w:color="auto"/>
            </w:tcBorders>
            <w:shd w:val="clear" w:color="auto" w:fill="auto"/>
            <w:vAlign w:val="bottom"/>
            <w:hideMark/>
          </w:tcPr>
          <w:p w14:paraId="2BAFD00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0.211</w:t>
            </w:r>
          </w:p>
        </w:tc>
        <w:tc>
          <w:tcPr>
            <w:tcW w:w="546" w:type="pct"/>
            <w:tcBorders>
              <w:top w:val="nil"/>
              <w:left w:val="nil"/>
              <w:bottom w:val="single" w:sz="4" w:space="0" w:color="auto"/>
              <w:right w:val="single" w:sz="4" w:space="0" w:color="auto"/>
            </w:tcBorders>
            <w:shd w:val="clear" w:color="auto" w:fill="auto"/>
            <w:vAlign w:val="bottom"/>
            <w:hideMark/>
          </w:tcPr>
          <w:p w14:paraId="12CB72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0.240</w:t>
            </w:r>
          </w:p>
        </w:tc>
        <w:tc>
          <w:tcPr>
            <w:tcW w:w="537" w:type="pct"/>
            <w:tcBorders>
              <w:top w:val="nil"/>
              <w:left w:val="nil"/>
              <w:bottom w:val="single" w:sz="4" w:space="0" w:color="auto"/>
              <w:right w:val="single" w:sz="4" w:space="0" w:color="auto"/>
            </w:tcBorders>
            <w:shd w:val="clear" w:color="auto" w:fill="auto"/>
            <w:vAlign w:val="bottom"/>
            <w:hideMark/>
          </w:tcPr>
          <w:p w14:paraId="21E180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0.182</w:t>
            </w:r>
          </w:p>
        </w:tc>
        <w:tc>
          <w:tcPr>
            <w:tcW w:w="523" w:type="pct"/>
            <w:tcBorders>
              <w:top w:val="nil"/>
              <w:left w:val="nil"/>
              <w:bottom w:val="single" w:sz="4" w:space="0" w:color="auto"/>
              <w:right w:val="single" w:sz="4" w:space="0" w:color="auto"/>
            </w:tcBorders>
            <w:shd w:val="clear" w:color="auto" w:fill="auto"/>
            <w:vAlign w:val="bottom"/>
            <w:hideMark/>
          </w:tcPr>
          <w:p w14:paraId="631277C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20B2B72"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70D6EB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140" w:type="pct"/>
            <w:tcBorders>
              <w:top w:val="nil"/>
              <w:left w:val="nil"/>
              <w:bottom w:val="single" w:sz="4" w:space="0" w:color="auto"/>
              <w:right w:val="single" w:sz="4" w:space="0" w:color="auto"/>
            </w:tcBorders>
            <w:shd w:val="clear" w:color="auto" w:fill="auto"/>
            <w:vAlign w:val="bottom"/>
            <w:hideMark/>
          </w:tcPr>
          <w:p w14:paraId="001351DB"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527" w:type="pct"/>
            <w:tcBorders>
              <w:top w:val="nil"/>
              <w:left w:val="nil"/>
              <w:bottom w:val="single" w:sz="4" w:space="0" w:color="auto"/>
              <w:right w:val="single" w:sz="4" w:space="0" w:color="auto"/>
            </w:tcBorders>
            <w:shd w:val="clear" w:color="auto" w:fill="auto"/>
            <w:noWrap/>
            <w:vAlign w:val="bottom"/>
            <w:hideMark/>
          </w:tcPr>
          <w:p w14:paraId="0037DF2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7A78B58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49" w:type="pct"/>
            <w:tcBorders>
              <w:top w:val="nil"/>
              <w:left w:val="nil"/>
              <w:bottom w:val="single" w:sz="4" w:space="0" w:color="auto"/>
              <w:right w:val="single" w:sz="4" w:space="0" w:color="auto"/>
            </w:tcBorders>
            <w:shd w:val="clear" w:color="auto" w:fill="auto"/>
            <w:vAlign w:val="bottom"/>
            <w:hideMark/>
          </w:tcPr>
          <w:p w14:paraId="03D90C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0.138</w:t>
            </w:r>
          </w:p>
        </w:tc>
        <w:tc>
          <w:tcPr>
            <w:tcW w:w="546" w:type="pct"/>
            <w:tcBorders>
              <w:top w:val="nil"/>
              <w:left w:val="nil"/>
              <w:bottom w:val="single" w:sz="4" w:space="0" w:color="auto"/>
              <w:right w:val="single" w:sz="4" w:space="0" w:color="auto"/>
            </w:tcBorders>
            <w:shd w:val="clear" w:color="auto" w:fill="auto"/>
            <w:vAlign w:val="bottom"/>
            <w:hideMark/>
          </w:tcPr>
          <w:p w14:paraId="38B3E8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0.226</w:t>
            </w:r>
          </w:p>
        </w:tc>
        <w:tc>
          <w:tcPr>
            <w:tcW w:w="537" w:type="pct"/>
            <w:tcBorders>
              <w:top w:val="nil"/>
              <w:left w:val="nil"/>
              <w:bottom w:val="single" w:sz="4" w:space="0" w:color="auto"/>
              <w:right w:val="single" w:sz="4" w:space="0" w:color="auto"/>
            </w:tcBorders>
            <w:shd w:val="clear" w:color="auto" w:fill="auto"/>
            <w:vAlign w:val="bottom"/>
            <w:hideMark/>
          </w:tcPr>
          <w:p w14:paraId="68E175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23" w:type="pct"/>
            <w:tcBorders>
              <w:top w:val="nil"/>
              <w:left w:val="nil"/>
              <w:bottom w:val="single" w:sz="4" w:space="0" w:color="auto"/>
              <w:right w:val="single" w:sz="4" w:space="0" w:color="auto"/>
            </w:tcBorders>
            <w:shd w:val="clear" w:color="auto" w:fill="auto"/>
            <w:vAlign w:val="bottom"/>
            <w:hideMark/>
          </w:tcPr>
          <w:p w14:paraId="2C688D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17365D1"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418E8A5B"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140" w:type="pct"/>
            <w:tcBorders>
              <w:top w:val="nil"/>
              <w:left w:val="nil"/>
              <w:bottom w:val="single" w:sz="4" w:space="0" w:color="auto"/>
              <w:right w:val="single" w:sz="4" w:space="0" w:color="auto"/>
            </w:tcBorders>
            <w:shd w:val="clear" w:color="auto" w:fill="auto"/>
            <w:vAlign w:val="bottom"/>
            <w:hideMark/>
          </w:tcPr>
          <w:p w14:paraId="145EAC03"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527" w:type="pct"/>
            <w:tcBorders>
              <w:top w:val="nil"/>
              <w:left w:val="nil"/>
              <w:bottom w:val="single" w:sz="4" w:space="0" w:color="auto"/>
              <w:right w:val="single" w:sz="4" w:space="0" w:color="auto"/>
            </w:tcBorders>
            <w:shd w:val="clear" w:color="auto" w:fill="auto"/>
            <w:noWrap/>
            <w:vAlign w:val="bottom"/>
            <w:hideMark/>
          </w:tcPr>
          <w:p w14:paraId="0EF9B899"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1D2B805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28E6D9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46" w:type="pct"/>
            <w:tcBorders>
              <w:top w:val="nil"/>
              <w:left w:val="nil"/>
              <w:bottom w:val="single" w:sz="4" w:space="0" w:color="auto"/>
              <w:right w:val="single" w:sz="4" w:space="0" w:color="auto"/>
            </w:tcBorders>
            <w:shd w:val="clear" w:color="auto" w:fill="auto"/>
            <w:vAlign w:val="bottom"/>
            <w:hideMark/>
          </w:tcPr>
          <w:p w14:paraId="3B35CC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37" w:type="pct"/>
            <w:tcBorders>
              <w:top w:val="nil"/>
              <w:left w:val="nil"/>
              <w:bottom w:val="single" w:sz="4" w:space="0" w:color="auto"/>
              <w:right w:val="single" w:sz="4" w:space="0" w:color="auto"/>
            </w:tcBorders>
            <w:shd w:val="clear" w:color="auto" w:fill="auto"/>
            <w:vAlign w:val="bottom"/>
            <w:hideMark/>
          </w:tcPr>
          <w:p w14:paraId="19E1B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23" w:type="pct"/>
            <w:tcBorders>
              <w:top w:val="nil"/>
              <w:left w:val="nil"/>
              <w:bottom w:val="single" w:sz="4" w:space="0" w:color="auto"/>
              <w:right w:val="single" w:sz="4" w:space="0" w:color="auto"/>
            </w:tcBorders>
            <w:shd w:val="clear" w:color="auto" w:fill="auto"/>
            <w:vAlign w:val="bottom"/>
            <w:hideMark/>
          </w:tcPr>
          <w:p w14:paraId="02D8C7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C470190" w14:textId="77777777" w:rsidTr="0015007C">
        <w:trPr>
          <w:trHeight w:val="360"/>
        </w:trPr>
        <w:tc>
          <w:tcPr>
            <w:tcW w:w="434" w:type="pct"/>
            <w:tcBorders>
              <w:top w:val="nil"/>
              <w:left w:val="single" w:sz="4" w:space="0" w:color="auto"/>
              <w:bottom w:val="single" w:sz="4" w:space="0" w:color="auto"/>
              <w:right w:val="single" w:sz="4" w:space="0" w:color="auto"/>
            </w:tcBorders>
            <w:shd w:val="clear" w:color="auto" w:fill="auto"/>
            <w:vAlign w:val="bottom"/>
            <w:hideMark/>
          </w:tcPr>
          <w:p w14:paraId="5315D9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140" w:type="pct"/>
            <w:tcBorders>
              <w:top w:val="nil"/>
              <w:left w:val="nil"/>
              <w:bottom w:val="single" w:sz="4" w:space="0" w:color="auto"/>
              <w:right w:val="single" w:sz="4" w:space="0" w:color="auto"/>
            </w:tcBorders>
            <w:shd w:val="clear" w:color="auto" w:fill="auto"/>
            <w:vAlign w:val="bottom"/>
            <w:hideMark/>
          </w:tcPr>
          <w:p w14:paraId="084D592F"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527" w:type="pct"/>
            <w:tcBorders>
              <w:top w:val="nil"/>
              <w:left w:val="nil"/>
              <w:bottom w:val="single" w:sz="4" w:space="0" w:color="auto"/>
              <w:right w:val="single" w:sz="4" w:space="0" w:color="auto"/>
            </w:tcBorders>
            <w:shd w:val="clear" w:color="auto" w:fill="auto"/>
            <w:noWrap/>
            <w:vAlign w:val="bottom"/>
            <w:hideMark/>
          </w:tcPr>
          <w:p w14:paraId="1A63198C" w14:textId="77777777" w:rsidR="00636F88" w:rsidRPr="00636F88" w:rsidRDefault="00636F88" w:rsidP="00636F88">
            <w:pPr>
              <w:jc w:val="center"/>
              <w:rPr>
                <w:sz w:val="18"/>
                <w:szCs w:val="18"/>
                <w:lang w:eastAsia="bg-BG"/>
              </w:rPr>
            </w:pPr>
            <w:r w:rsidRPr="00636F88">
              <w:rPr>
                <w:sz w:val="18"/>
                <w:szCs w:val="18"/>
                <w:lang w:eastAsia="bg-BG"/>
              </w:rPr>
              <w:t>mg/dm3</w:t>
            </w:r>
          </w:p>
        </w:tc>
        <w:tc>
          <w:tcPr>
            <w:tcW w:w="745" w:type="pct"/>
            <w:tcBorders>
              <w:top w:val="nil"/>
              <w:left w:val="nil"/>
              <w:bottom w:val="single" w:sz="4" w:space="0" w:color="auto"/>
              <w:right w:val="single" w:sz="4" w:space="0" w:color="auto"/>
            </w:tcBorders>
            <w:shd w:val="clear" w:color="auto" w:fill="auto"/>
            <w:vAlign w:val="bottom"/>
            <w:hideMark/>
          </w:tcPr>
          <w:p w14:paraId="66D7CF8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49" w:type="pct"/>
            <w:tcBorders>
              <w:top w:val="nil"/>
              <w:left w:val="nil"/>
              <w:bottom w:val="single" w:sz="4" w:space="0" w:color="auto"/>
              <w:right w:val="single" w:sz="4" w:space="0" w:color="auto"/>
            </w:tcBorders>
            <w:shd w:val="clear" w:color="auto" w:fill="auto"/>
            <w:vAlign w:val="bottom"/>
            <w:hideMark/>
          </w:tcPr>
          <w:p w14:paraId="004216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6" w:type="pct"/>
            <w:tcBorders>
              <w:top w:val="nil"/>
              <w:left w:val="nil"/>
              <w:bottom w:val="single" w:sz="4" w:space="0" w:color="auto"/>
              <w:right w:val="single" w:sz="4" w:space="0" w:color="auto"/>
            </w:tcBorders>
            <w:shd w:val="clear" w:color="auto" w:fill="auto"/>
            <w:vAlign w:val="bottom"/>
            <w:hideMark/>
          </w:tcPr>
          <w:p w14:paraId="0272D5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37" w:type="pct"/>
            <w:tcBorders>
              <w:top w:val="nil"/>
              <w:left w:val="nil"/>
              <w:bottom w:val="single" w:sz="4" w:space="0" w:color="auto"/>
              <w:right w:val="single" w:sz="4" w:space="0" w:color="auto"/>
            </w:tcBorders>
            <w:shd w:val="clear" w:color="auto" w:fill="auto"/>
            <w:vAlign w:val="bottom"/>
            <w:hideMark/>
          </w:tcPr>
          <w:p w14:paraId="0A784D5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23" w:type="pct"/>
            <w:tcBorders>
              <w:top w:val="nil"/>
              <w:left w:val="nil"/>
              <w:bottom w:val="single" w:sz="4" w:space="0" w:color="auto"/>
              <w:right w:val="single" w:sz="4" w:space="0" w:color="auto"/>
            </w:tcBorders>
            <w:shd w:val="clear" w:color="auto" w:fill="auto"/>
            <w:vAlign w:val="bottom"/>
            <w:hideMark/>
          </w:tcPr>
          <w:p w14:paraId="443B91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0B13D652" w14:textId="77777777" w:rsidR="00636F88" w:rsidRPr="00636F88" w:rsidRDefault="00636F88" w:rsidP="00636F88">
      <w:pPr>
        <w:tabs>
          <w:tab w:val="left" w:pos="4536"/>
        </w:tabs>
        <w:spacing w:before="120"/>
        <w:ind w:firstLine="720"/>
        <w:rPr>
          <w:sz w:val="24"/>
        </w:rPr>
      </w:pPr>
    </w:p>
    <w:p w14:paraId="1311B593" w14:textId="77777777" w:rsidR="00636F88" w:rsidRPr="00636F88" w:rsidRDefault="00636F88" w:rsidP="00636F88">
      <w:pPr>
        <w:tabs>
          <w:tab w:val="left" w:pos="4536"/>
        </w:tabs>
        <w:spacing w:before="120"/>
        <w:ind w:firstLine="720"/>
        <w:rPr>
          <w:i/>
          <w:sz w:val="24"/>
        </w:rPr>
      </w:pPr>
      <w:r w:rsidRPr="00636F88">
        <w:rPr>
          <w:i/>
          <w:sz w:val="24"/>
        </w:rPr>
        <w:t>от вход ПСОВ гр. Ябланица (непречистена вода)</w:t>
      </w:r>
    </w:p>
    <w:p w14:paraId="296F7B35"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968"/>
        <w:gridCol w:w="2237"/>
        <w:gridCol w:w="1032"/>
        <w:gridCol w:w="1032"/>
        <w:gridCol w:w="1032"/>
        <w:gridCol w:w="1032"/>
        <w:gridCol w:w="1034"/>
        <w:gridCol w:w="1032"/>
      </w:tblGrid>
      <w:tr w:rsidR="00636F88" w:rsidRPr="00636F88" w14:paraId="20872FD5" w14:textId="77777777" w:rsidTr="0015007C">
        <w:trPr>
          <w:trHeight w:val="255"/>
        </w:trPr>
        <w:tc>
          <w:tcPr>
            <w:tcW w:w="5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65993"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1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373485"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E69D2B"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197" w:type="pct"/>
            <w:gridSpan w:val="4"/>
            <w:tcBorders>
              <w:top w:val="single" w:sz="4" w:space="0" w:color="auto"/>
              <w:left w:val="nil"/>
              <w:bottom w:val="single" w:sz="4" w:space="0" w:color="auto"/>
              <w:right w:val="single" w:sz="4" w:space="0" w:color="auto"/>
            </w:tcBorders>
            <w:shd w:val="clear" w:color="auto" w:fill="auto"/>
            <w:noWrap/>
            <w:vAlign w:val="bottom"/>
            <w:hideMark/>
          </w:tcPr>
          <w:p w14:paraId="18286612"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Ябланица</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E08625"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61FF012F" w14:textId="77777777" w:rsidTr="0015007C">
        <w:trPr>
          <w:trHeight w:val="255"/>
        </w:trPr>
        <w:tc>
          <w:tcPr>
            <w:tcW w:w="515" w:type="pct"/>
            <w:vMerge/>
            <w:tcBorders>
              <w:top w:val="single" w:sz="4" w:space="0" w:color="auto"/>
              <w:left w:val="single" w:sz="4" w:space="0" w:color="auto"/>
              <w:bottom w:val="single" w:sz="4" w:space="0" w:color="auto"/>
              <w:right w:val="single" w:sz="4" w:space="0" w:color="auto"/>
            </w:tcBorders>
            <w:vAlign w:val="center"/>
            <w:hideMark/>
          </w:tcPr>
          <w:p w14:paraId="7D42B18D" w14:textId="77777777" w:rsidR="00636F88" w:rsidRPr="00636F88" w:rsidRDefault="00636F88" w:rsidP="00636F88">
            <w:pPr>
              <w:jc w:val="left"/>
              <w:rPr>
                <w:b/>
                <w:bCs/>
                <w:sz w:val="18"/>
                <w:szCs w:val="18"/>
                <w:lang w:eastAsia="bg-BG"/>
              </w:rPr>
            </w:pPr>
          </w:p>
        </w:tc>
        <w:tc>
          <w:tcPr>
            <w:tcW w:w="1190" w:type="pct"/>
            <w:vMerge/>
            <w:tcBorders>
              <w:top w:val="single" w:sz="4" w:space="0" w:color="auto"/>
              <w:left w:val="single" w:sz="4" w:space="0" w:color="auto"/>
              <w:bottom w:val="single" w:sz="4" w:space="0" w:color="auto"/>
              <w:right w:val="single" w:sz="4" w:space="0" w:color="auto"/>
            </w:tcBorders>
            <w:vAlign w:val="center"/>
            <w:hideMark/>
          </w:tcPr>
          <w:p w14:paraId="02A270C0" w14:textId="77777777" w:rsidR="00636F88" w:rsidRPr="00636F88" w:rsidRDefault="00636F88" w:rsidP="00636F88">
            <w:pPr>
              <w:jc w:val="left"/>
              <w:rPr>
                <w:b/>
                <w:bCs/>
                <w:sz w:val="18"/>
                <w:szCs w:val="18"/>
                <w:lang w:eastAsia="bg-BG"/>
              </w:rPr>
            </w:pP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2CCC3969" w14:textId="77777777" w:rsidR="00636F88" w:rsidRPr="00636F88" w:rsidRDefault="00636F88" w:rsidP="00636F88">
            <w:pPr>
              <w:jc w:val="left"/>
              <w:rPr>
                <w:b/>
                <w:bCs/>
                <w:sz w:val="18"/>
                <w:szCs w:val="18"/>
                <w:lang w:eastAsia="bg-BG"/>
              </w:rPr>
            </w:pPr>
          </w:p>
        </w:tc>
        <w:tc>
          <w:tcPr>
            <w:tcW w:w="549" w:type="pct"/>
            <w:vMerge w:val="restart"/>
            <w:tcBorders>
              <w:top w:val="nil"/>
              <w:left w:val="single" w:sz="4" w:space="0" w:color="auto"/>
              <w:bottom w:val="single" w:sz="4" w:space="0" w:color="000000"/>
              <w:right w:val="single" w:sz="4" w:space="0" w:color="auto"/>
            </w:tcBorders>
            <w:shd w:val="clear" w:color="auto" w:fill="auto"/>
            <w:vAlign w:val="center"/>
            <w:hideMark/>
          </w:tcPr>
          <w:p w14:paraId="31C34BD0" w14:textId="77777777" w:rsidR="00636F88" w:rsidRPr="00636F88" w:rsidRDefault="00636F88" w:rsidP="00636F88">
            <w:pPr>
              <w:jc w:val="center"/>
              <w:rPr>
                <w:b/>
                <w:bCs/>
                <w:sz w:val="18"/>
                <w:szCs w:val="18"/>
                <w:lang w:eastAsia="bg-BG"/>
              </w:rPr>
            </w:pPr>
            <w:r w:rsidRPr="00636F88">
              <w:rPr>
                <w:b/>
                <w:bCs/>
                <w:sz w:val="18"/>
                <w:szCs w:val="18"/>
                <w:lang w:eastAsia="bg-BG"/>
              </w:rPr>
              <w:t>МДК по проект и Наредба 7/2000</w:t>
            </w:r>
          </w:p>
        </w:tc>
        <w:tc>
          <w:tcPr>
            <w:tcW w:w="1648" w:type="pct"/>
            <w:gridSpan w:val="3"/>
            <w:tcBorders>
              <w:top w:val="single" w:sz="4" w:space="0" w:color="auto"/>
              <w:left w:val="nil"/>
              <w:bottom w:val="single" w:sz="4" w:space="0" w:color="auto"/>
              <w:right w:val="single" w:sz="4" w:space="0" w:color="auto"/>
            </w:tcBorders>
            <w:shd w:val="clear" w:color="auto" w:fill="auto"/>
            <w:noWrap/>
            <w:vAlign w:val="bottom"/>
            <w:hideMark/>
          </w:tcPr>
          <w:p w14:paraId="2C402CCD"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35037DD4" w14:textId="77777777" w:rsidR="00636F88" w:rsidRPr="00636F88" w:rsidRDefault="00636F88" w:rsidP="00636F88">
            <w:pPr>
              <w:jc w:val="left"/>
              <w:rPr>
                <w:b/>
                <w:bCs/>
                <w:sz w:val="18"/>
                <w:szCs w:val="18"/>
                <w:lang w:eastAsia="bg-BG"/>
              </w:rPr>
            </w:pPr>
          </w:p>
        </w:tc>
      </w:tr>
      <w:tr w:rsidR="00636F88" w:rsidRPr="00636F88" w14:paraId="7A8E1C72" w14:textId="77777777" w:rsidTr="0015007C">
        <w:trPr>
          <w:trHeight w:val="705"/>
        </w:trPr>
        <w:tc>
          <w:tcPr>
            <w:tcW w:w="515" w:type="pct"/>
            <w:vMerge/>
            <w:tcBorders>
              <w:top w:val="single" w:sz="4" w:space="0" w:color="auto"/>
              <w:left w:val="single" w:sz="4" w:space="0" w:color="auto"/>
              <w:bottom w:val="single" w:sz="4" w:space="0" w:color="auto"/>
              <w:right w:val="single" w:sz="4" w:space="0" w:color="auto"/>
            </w:tcBorders>
            <w:vAlign w:val="center"/>
            <w:hideMark/>
          </w:tcPr>
          <w:p w14:paraId="0EDD59BE" w14:textId="77777777" w:rsidR="00636F88" w:rsidRPr="00636F88" w:rsidRDefault="00636F88" w:rsidP="00636F88">
            <w:pPr>
              <w:jc w:val="left"/>
              <w:rPr>
                <w:b/>
                <w:bCs/>
                <w:sz w:val="18"/>
                <w:szCs w:val="18"/>
                <w:lang w:eastAsia="bg-BG"/>
              </w:rPr>
            </w:pPr>
          </w:p>
        </w:tc>
        <w:tc>
          <w:tcPr>
            <w:tcW w:w="1190" w:type="pct"/>
            <w:vMerge/>
            <w:tcBorders>
              <w:top w:val="single" w:sz="4" w:space="0" w:color="auto"/>
              <w:left w:val="single" w:sz="4" w:space="0" w:color="auto"/>
              <w:bottom w:val="single" w:sz="4" w:space="0" w:color="auto"/>
              <w:right w:val="single" w:sz="4" w:space="0" w:color="auto"/>
            </w:tcBorders>
            <w:vAlign w:val="center"/>
            <w:hideMark/>
          </w:tcPr>
          <w:p w14:paraId="5CC8968D" w14:textId="77777777" w:rsidR="00636F88" w:rsidRPr="00636F88" w:rsidRDefault="00636F88" w:rsidP="00636F88">
            <w:pPr>
              <w:jc w:val="left"/>
              <w:rPr>
                <w:b/>
                <w:bCs/>
                <w:sz w:val="18"/>
                <w:szCs w:val="18"/>
                <w:lang w:eastAsia="bg-BG"/>
              </w:rPr>
            </w:pP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164498D6" w14:textId="77777777" w:rsidR="00636F88" w:rsidRPr="00636F88" w:rsidRDefault="00636F88" w:rsidP="00636F88">
            <w:pPr>
              <w:jc w:val="left"/>
              <w:rPr>
                <w:b/>
                <w:bCs/>
                <w:sz w:val="18"/>
                <w:szCs w:val="18"/>
                <w:lang w:eastAsia="bg-BG"/>
              </w:rPr>
            </w:pPr>
          </w:p>
        </w:tc>
        <w:tc>
          <w:tcPr>
            <w:tcW w:w="549" w:type="pct"/>
            <w:vMerge/>
            <w:tcBorders>
              <w:top w:val="nil"/>
              <w:left w:val="single" w:sz="4" w:space="0" w:color="auto"/>
              <w:bottom w:val="single" w:sz="4" w:space="0" w:color="000000"/>
              <w:right w:val="single" w:sz="4" w:space="0" w:color="auto"/>
            </w:tcBorders>
            <w:vAlign w:val="center"/>
            <w:hideMark/>
          </w:tcPr>
          <w:p w14:paraId="60A7F5A6" w14:textId="77777777" w:rsidR="00636F88" w:rsidRPr="00636F88" w:rsidRDefault="00636F88" w:rsidP="00636F88">
            <w:pPr>
              <w:jc w:val="left"/>
              <w:rPr>
                <w:b/>
                <w:bCs/>
                <w:sz w:val="18"/>
                <w:szCs w:val="18"/>
                <w:lang w:eastAsia="bg-BG"/>
              </w:rPr>
            </w:pPr>
          </w:p>
        </w:tc>
        <w:tc>
          <w:tcPr>
            <w:tcW w:w="549" w:type="pct"/>
            <w:tcBorders>
              <w:top w:val="nil"/>
              <w:left w:val="nil"/>
              <w:bottom w:val="single" w:sz="4" w:space="0" w:color="auto"/>
              <w:right w:val="single" w:sz="4" w:space="0" w:color="auto"/>
            </w:tcBorders>
            <w:shd w:val="clear" w:color="auto" w:fill="auto"/>
            <w:vAlign w:val="bottom"/>
            <w:hideMark/>
          </w:tcPr>
          <w:p w14:paraId="2687CC14"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49" w:type="pct"/>
            <w:tcBorders>
              <w:top w:val="nil"/>
              <w:left w:val="nil"/>
              <w:bottom w:val="single" w:sz="4" w:space="0" w:color="auto"/>
              <w:right w:val="single" w:sz="4" w:space="0" w:color="auto"/>
            </w:tcBorders>
            <w:shd w:val="clear" w:color="auto" w:fill="auto"/>
            <w:vAlign w:val="bottom"/>
            <w:hideMark/>
          </w:tcPr>
          <w:p w14:paraId="42ACEEE3"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549" w:type="pct"/>
            <w:tcBorders>
              <w:top w:val="nil"/>
              <w:left w:val="nil"/>
              <w:bottom w:val="single" w:sz="4" w:space="0" w:color="auto"/>
              <w:right w:val="single" w:sz="4" w:space="0" w:color="auto"/>
            </w:tcBorders>
            <w:shd w:val="clear" w:color="auto" w:fill="auto"/>
            <w:vAlign w:val="bottom"/>
            <w:hideMark/>
          </w:tcPr>
          <w:p w14:paraId="7F554936"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49" w:type="pct"/>
            <w:vMerge/>
            <w:tcBorders>
              <w:top w:val="single" w:sz="4" w:space="0" w:color="auto"/>
              <w:left w:val="single" w:sz="4" w:space="0" w:color="auto"/>
              <w:bottom w:val="single" w:sz="4" w:space="0" w:color="auto"/>
              <w:right w:val="single" w:sz="4" w:space="0" w:color="auto"/>
            </w:tcBorders>
            <w:vAlign w:val="center"/>
            <w:hideMark/>
          </w:tcPr>
          <w:p w14:paraId="05E69927" w14:textId="77777777" w:rsidR="00636F88" w:rsidRPr="00636F88" w:rsidRDefault="00636F88" w:rsidP="00636F88">
            <w:pPr>
              <w:jc w:val="left"/>
              <w:rPr>
                <w:b/>
                <w:bCs/>
                <w:sz w:val="18"/>
                <w:szCs w:val="18"/>
                <w:lang w:eastAsia="bg-BG"/>
              </w:rPr>
            </w:pPr>
          </w:p>
        </w:tc>
      </w:tr>
      <w:tr w:rsidR="00636F88" w:rsidRPr="00636F88" w14:paraId="45DACC2B"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38E632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190" w:type="pct"/>
            <w:tcBorders>
              <w:top w:val="nil"/>
              <w:left w:val="nil"/>
              <w:bottom w:val="single" w:sz="4" w:space="0" w:color="auto"/>
              <w:right w:val="single" w:sz="4" w:space="0" w:color="auto"/>
            </w:tcBorders>
            <w:shd w:val="clear" w:color="auto" w:fill="auto"/>
            <w:vAlign w:val="bottom"/>
            <w:hideMark/>
          </w:tcPr>
          <w:p w14:paraId="7239D5B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549" w:type="pct"/>
            <w:tcBorders>
              <w:top w:val="nil"/>
              <w:left w:val="nil"/>
              <w:bottom w:val="single" w:sz="4" w:space="0" w:color="auto"/>
              <w:right w:val="single" w:sz="4" w:space="0" w:color="auto"/>
            </w:tcBorders>
            <w:shd w:val="clear" w:color="auto" w:fill="auto"/>
            <w:noWrap/>
            <w:vAlign w:val="bottom"/>
            <w:hideMark/>
          </w:tcPr>
          <w:p w14:paraId="2FC7FB36" w14:textId="77777777" w:rsidR="00636F88" w:rsidRPr="00636F88" w:rsidRDefault="00636F88" w:rsidP="00636F88">
            <w:pPr>
              <w:jc w:val="center"/>
              <w:rPr>
                <w:sz w:val="18"/>
                <w:szCs w:val="18"/>
                <w:lang w:eastAsia="bg-BG"/>
              </w:rPr>
            </w:pPr>
            <w:r w:rsidRPr="00636F88">
              <w:rPr>
                <w:sz w:val="18"/>
                <w:szCs w:val="18"/>
                <w:lang w:eastAsia="bg-BG"/>
              </w:rPr>
              <w:t>рН</w:t>
            </w:r>
          </w:p>
        </w:tc>
        <w:tc>
          <w:tcPr>
            <w:tcW w:w="549" w:type="pct"/>
            <w:tcBorders>
              <w:top w:val="nil"/>
              <w:left w:val="nil"/>
              <w:bottom w:val="single" w:sz="4" w:space="0" w:color="auto"/>
              <w:right w:val="single" w:sz="4" w:space="0" w:color="auto"/>
            </w:tcBorders>
            <w:shd w:val="clear" w:color="auto" w:fill="auto"/>
            <w:vAlign w:val="bottom"/>
            <w:hideMark/>
          </w:tcPr>
          <w:p w14:paraId="25FD0F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49" w:type="pct"/>
            <w:tcBorders>
              <w:top w:val="nil"/>
              <w:left w:val="nil"/>
              <w:bottom w:val="single" w:sz="4" w:space="0" w:color="auto"/>
              <w:right w:val="single" w:sz="4" w:space="0" w:color="auto"/>
            </w:tcBorders>
            <w:shd w:val="clear" w:color="auto" w:fill="auto"/>
            <w:vAlign w:val="bottom"/>
            <w:hideMark/>
          </w:tcPr>
          <w:p w14:paraId="784F17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7.64</w:t>
            </w:r>
          </w:p>
        </w:tc>
        <w:tc>
          <w:tcPr>
            <w:tcW w:w="549" w:type="pct"/>
            <w:tcBorders>
              <w:top w:val="nil"/>
              <w:left w:val="nil"/>
              <w:bottom w:val="single" w:sz="4" w:space="0" w:color="auto"/>
              <w:right w:val="single" w:sz="4" w:space="0" w:color="auto"/>
            </w:tcBorders>
            <w:shd w:val="clear" w:color="auto" w:fill="auto"/>
            <w:vAlign w:val="bottom"/>
            <w:hideMark/>
          </w:tcPr>
          <w:p w14:paraId="0D37C2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8.11</w:t>
            </w:r>
          </w:p>
        </w:tc>
        <w:tc>
          <w:tcPr>
            <w:tcW w:w="549" w:type="pct"/>
            <w:tcBorders>
              <w:top w:val="nil"/>
              <w:left w:val="nil"/>
              <w:bottom w:val="single" w:sz="4" w:space="0" w:color="auto"/>
              <w:right w:val="single" w:sz="4" w:space="0" w:color="auto"/>
            </w:tcBorders>
            <w:shd w:val="clear" w:color="auto" w:fill="auto"/>
            <w:vAlign w:val="bottom"/>
            <w:hideMark/>
          </w:tcPr>
          <w:p w14:paraId="2F23188B" w14:textId="77777777" w:rsidR="00636F88" w:rsidRPr="00636F88" w:rsidRDefault="00636F88" w:rsidP="00636F88">
            <w:pPr>
              <w:jc w:val="right"/>
              <w:rPr>
                <w:color w:val="000000"/>
                <w:sz w:val="18"/>
                <w:szCs w:val="18"/>
                <w:lang w:eastAsia="bg-BG"/>
              </w:rPr>
            </w:pPr>
            <w:r w:rsidRPr="00636F88">
              <w:rPr>
                <w:color w:val="000000"/>
                <w:sz w:val="18"/>
                <w:szCs w:val="18"/>
                <w:lang w:eastAsia="bg-BG"/>
              </w:rPr>
              <w:t>7.26</w:t>
            </w:r>
          </w:p>
        </w:tc>
        <w:tc>
          <w:tcPr>
            <w:tcW w:w="549" w:type="pct"/>
            <w:tcBorders>
              <w:top w:val="nil"/>
              <w:left w:val="nil"/>
              <w:bottom w:val="single" w:sz="4" w:space="0" w:color="auto"/>
              <w:right w:val="single" w:sz="4" w:space="0" w:color="auto"/>
            </w:tcBorders>
            <w:shd w:val="clear" w:color="auto" w:fill="auto"/>
            <w:vAlign w:val="bottom"/>
            <w:hideMark/>
          </w:tcPr>
          <w:p w14:paraId="70714E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16E87FAD"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5D771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190" w:type="pct"/>
            <w:tcBorders>
              <w:top w:val="nil"/>
              <w:left w:val="nil"/>
              <w:bottom w:val="single" w:sz="4" w:space="0" w:color="auto"/>
              <w:right w:val="single" w:sz="4" w:space="0" w:color="auto"/>
            </w:tcBorders>
            <w:shd w:val="clear" w:color="auto" w:fill="auto"/>
            <w:vAlign w:val="bottom"/>
            <w:hideMark/>
          </w:tcPr>
          <w:p w14:paraId="65245A77"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549" w:type="pct"/>
            <w:tcBorders>
              <w:top w:val="nil"/>
              <w:left w:val="nil"/>
              <w:bottom w:val="single" w:sz="4" w:space="0" w:color="auto"/>
              <w:right w:val="single" w:sz="4" w:space="0" w:color="auto"/>
            </w:tcBorders>
            <w:shd w:val="clear" w:color="auto" w:fill="auto"/>
            <w:noWrap/>
            <w:vAlign w:val="bottom"/>
            <w:hideMark/>
          </w:tcPr>
          <w:p w14:paraId="3EAF803D"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6DD78B69"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555.56</w:t>
            </w:r>
          </w:p>
        </w:tc>
        <w:tc>
          <w:tcPr>
            <w:tcW w:w="549" w:type="pct"/>
            <w:tcBorders>
              <w:top w:val="nil"/>
              <w:left w:val="nil"/>
              <w:bottom w:val="single" w:sz="4" w:space="0" w:color="auto"/>
              <w:right w:val="single" w:sz="4" w:space="0" w:color="auto"/>
            </w:tcBorders>
            <w:shd w:val="clear" w:color="auto" w:fill="auto"/>
            <w:vAlign w:val="bottom"/>
            <w:hideMark/>
          </w:tcPr>
          <w:p w14:paraId="010C20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23.10</w:t>
            </w:r>
          </w:p>
        </w:tc>
        <w:tc>
          <w:tcPr>
            <w:tcW w:w="549" w:type="pct"/>
            <w:tcBorders>
              <w:top w:val="nil"/>
              <w:left w:val="nil"/>
              <w:bottom w:val="single" w:sz="4" w:space="0" w:color="auto"/>
              <w:right w:val="single" w:sz="4" w:space="0" w:color="auto"/>
            </w:tcBorders>
            <w:shd w:val="clear" w:color="auto" w:fill="auto"/>
            <w:vAlign w:val="bottom"/>
            <w:hideMark/>
          </w:tcPr>
          <w:p w14:paraId="494885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53.60</w:t>
            </w:r>
          </w:p>
        </w:tc>
        <w:tc>
          <w:tcPr>
            <w:tcW w:w="549" w:type="pct"/>
            <w:tcBorders>
              <w:top w:val="nil"/>
              <w:left w:val="nil"/>
              <w:bottom w:val="single" w:sz="4" w:space="0" w:color="auto"/>
              <w:right w:val="single" w:sz="4" w:space="0" w:color="auto"/>
            </w:tcBorders>
            <w:shd w:val="clear" w:color="auto" w:fill="auto"/>
            <w:vAlign w:val="bottom"/>
            <w:hideMark/>
          </w:tcPr>
          <w:p w14:paraId="7E31A5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9.80</w:t>
            </w:r>
          </w:p>
        </w:tc>
        <w:tc>
          <w:tcPr>
            <w:tcW w:w="549" w:type="pct"/>
            <w:tcBorders>
              <w:top w:val="nil"/>
              <w:left w:val="nil"/>
              <w:bottom w:val="single" w:sz="4" w:space="0" w:color="auto"/>
              <w:right w:val="single" w:sz="4" w:space="0" w:color="auto"/>
            </w:tcBorders>
            <w:shd w:val="clear" w:color="auto" w:fill="auto"/>
            <w:vAlign w:val="bottom"/>
            <w:hideMark/>
          </w:tcPr>
          <w:p w14:paraId="51B139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1F267C9C"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076D2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190" w:type="pct"/>
            <w:tcBorders>
              <w:top w:val="nil"/>
              <w:left w:val="nil"/>
              <w:bottom w:val="single" w:sz="4" w:space="0" w:color="auto"/>
              <w:right w:val="single" w:sz="4" w:space="0" w:color="auto"/>
            </w:tcBorders>
            <w:shd w:val="clear" w:color="auto" w:fill="auto"/>
            <w:vAlign w:val="bottom"/>
            <w:hideMark/>
          </w:tcPr>
          <w:p w14:paraId="19779E93"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549" w:type="pct"/>
            <w:tcBorders>
              <w:top w:val="nil"/>
              <w:left w:val="nil"/>
              <w:bottom w:val="single" w:sz="4" w:space="0" w:color="auto"/>
              <w:right w:val="single" w:sz="4" w:space="0" w:color="auto"/>
            </w:tcBorders>
            <w:shd w:val="clear" w:color="auto" w:fill="auto"/>
            <w:noWrap/>
            <w:vAlign w:val="bottom"/>
            <w:hideMark/>
          </w:tcPr>
          <w:p w14:paraId="1D0B27EC"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50075D4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1111.12</w:t>
            </w:r>
          </w:p>
        </w:tc>
        <w:tc>
          <w:tcPr>
            <w:tcW w:w="549" w:type="pct"/>
            <w:tcBorders>
              <w:top w:val="nil"/>
              <w:left w:val="nil"/>
              <w:bottom w:val="single" w:sz="4" w:space="0" w:color="auto"/>
              <w:right w:val="single" w:sz="4" w:space="0" w:color="auto"/>
            </w:tcBorders>
            <w:shd w:val="clear" w:color="auto" w:fill="auto"/>
            <w:vAlign w:val="bottom"/>
            <w:hideMark/>
          </w:tcPr>
          <w:p w14:paraId="45915C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67.63</w:t>
            </w:r>
          </w:p>
        </w:tc>
        <w:tc>
          <w:tcPr>
            <w:tcW w:w="549" w:type="pct"/>
            <w:tcBorders>
              <w:top w:val="nil"/>
              <w:left w:val="nil"/>
              <w:bottom w:val="single" w:sz="4" w:space="0" w:color="auto"/>
              <w:right w:val="single" w:sz="4" w:space="0" w:color="auto"/>
            </w:tcBorders>
            <w:shd w:val="clear" w:color="auto" w:fill="auto"/>
            <w:vAlign w:val="bottom"/>
            <w:hideMark/>
          </w:tcPr>
          <w:p w14:paraId="748D1B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147.00</w:t>
            </w:r>
          </w:p>
        </w:tc>
        <w:tc>
          <w:tcPr>
            <w:tcW w:w="549" w:type="pct"/>
            <w:tcBorders>
              <w:top w:val="nil"/>
              <w:left w:val="nil"/>
              <w:bottom w:val="single" w:sz="4" w:space="0" w:color="auto"/>
              <w:right w:val="single" w:sz="4" w:space="0" w:color="auto"/>
            </w:tcBorders>
            <w:shd w:val="clear" w:color="auto" w:fill="auto"/>
            <w:vAlign w:val="bottom"/>
            <w:hideMark/>
          </w:tcPr>
          <w:p w14:paraId="6453C21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30.90</w:t>
            </w:r>
          </w:p>
        </w:tc>
        <w:tc>
          <w:tcPr>
            <w:tcW w:w="549" w:type="pct"/>
            <w:tcBorders>
              <w:top w:val="nil"/>
              <w:left w:val="nil"/>
              <w:bottom w:val="single" w:sz="4" w:space="0" w:color="auto"/>
              <w:right w:val="single" w:sz="4" w:space="0" w:color="auto"/>
            </w:tcBorders>
            <w:shd w:val="clear" w:color="auto" w:fill="auto"/>
            <w:vAlign w:val="bottom"/>
            <w:hideMark/>
          </w:tcPr>
          <w:p w14:paraId="7C493295"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20941D3F"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228737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190" w:type="pct"/>
            <w:tcBorders>
              <w:top w:val="nil"/>
              <w:left w:val="nil"/>
              <w:bottom w:val="single" w:sz="4" w:space="0" w:color="auto"/>
              <w:right w:val="single" w:sz="4" w:space="0" w:color="auto"/>
            </w:tcBorders>
            <w:shd w:val="clear" w:color="auto" w:fill="auto"/>
            <w:vAlign w:val="bottom"/>
            <w:hideMark/>
          </w:tcPr>
          <w:p w14:paraId="3869FB21"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549" w:type="pct"/>
            <w:tcBorders>
              <w:top w:val="nil"/>
              <w:left w:val="nil"/>
              <w:bottom w:val="single" w:sz="4" w:space="0" w:color="auto"/>
              <w:right w:val="single" w:sz="4" w:space="0" w:color="auto"/>
            </w:tcBorders>
            <w:shd w:val="clear" w:color="auto" w:fill="auto"/>
            <w:noWrap/>
            <w:vAlign w:val="bottom"/>
            <w:hideMark/>
          </w:tcPr>
          <w:p w14:paraId="54D3E699"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60424B9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555.56</w:t>
            </w:r>
          </w:p>
        </w:tc>
        <w:tc>
          <w:tcPr>
            <w:tcW w:w="549" w:type="pct"/>
            <w:tcBorders>
              <w:top w:val="nil"/>
              <w:left w:val="nil"/>
              <w:bottom w:val="single" w:sz="4" w:space="0" w:color="auto"/>
              <w:right w:val="single" w:sz="4" w:space="0" w:color="auto"/>
            </w:tcBorders>
            <w:shd w:val="clear" w:color="auto" w:fill="auto"/>
            <w:vAlign w:val="bottom"/>
            <w:hideMark/>
          </w:tcPr>
          <w:p w14:paraId="6A5B52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27.18</w:t>
            </w:r>
          </w:p>
        </w:tc>
        <w:tc>
          <w:tcPr>
            <w:tcW w:w="549" w:type="pct"/>
            <w:tcBorders>
              <w:top w:val="nil"/>
              <w:left w:val="nil"/>
              <w:bottom w:val="single" w:sz="4" w:space="0" w:color="auto"/>
              <w:right w:val="single" w:sz="4" w:space="0" w:color="auto"/>
            </w:tcBorders>
            <w:shd w:val="clear" w:color="auto" w:fill="auto"/>
            <w:vAlign w:val="bottom"/>
            <w:hideMark/>
          </w:tcPr>
          <w:p w14:paraId="4C862AFE"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80.50</w:t>
            </w:r>
          </w:p>
        </w:tc>
        <w:tc>
          <w:tcPr>
            <w:tcW w:w="549" w:type="pct"/>
            <w:tcBorders>
              <w:top w:val="nil"/>
              <w:left w:val="nil"/>
              <w:bottom w:val="single" w:sz="4" w:space="0" w:color="auto"/>
              <w:right w:val="single" w:sz="4" w:space="0" w:color="auto"/>
            </w:tcBorders>
            <w:shd w:val="clear" w:color="auto" w:fill="auto"/>
            <w:vAlign w:val="bottom"/>
            <w:hideMark/>
          </w:tcPr>
          <w:p w14:paraId="522C3C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5.20</w:t>
            </w:r>
          </w:p>
        </w:tc>
        <w:tc>
          <w:tcPr>
            <w:tcW w:w="549" w:type="pct"/>
            <w:tcBorders>
              <w:top w:val="nil"/>
              <w:left w:val="nil"/>
              <w:bottom w:val="single" w:sz="4" w:space="0" w:color="auto"/>
              <w:right w:val="single" w:sz="4" w:space="0" w:color="auto"/>
            </w:tcBorders>
            <w:shd w:val="clear" w:color="auto" w:fill="auto"/>
            <w:vAlign w:val="bottom"/>
            <w:hideMark/>
          </w:tcPr>
          <w:p w14:paraId="060C4A8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r>
      <w:tr w:rsidR="00636F88" w:rsidRPr="00636F88" w14:paraId="54164D2B"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6D32CB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190" w:type="pct"/>
            <w:tcBorders>
              <w:top w:val="nil"/>
              <w:left w:val="nil"/>
              <w:bottom w:val="single" w:sz="4" w:space="0" w:color="auto"/>
              <w:right w:val="single" w:sz="4" w:space="0" w:color="auto"/>
            </w:tcBorders>
            <w:shd w:val="clear" w:color="auto" w:fill="auto"/>
            <w:vAlign w:val="bottom"/>
            <w:hideMark/>
          </w:tcPr>
          <w:p w14:paraId="50B80657"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549" w:type="pct"/>
            <w:tcBorders>
              <w:top w:val="nil"/>
              <w:left w:val="nil"/>
              <w:bottom w:val="single" w:sz="4" w:space="0" w:color="auto"/>
              <w:right w:val="single" w:sz="4" w:space="0" w:color="auto"/>
            </w:tcBorders>
            <w:shd w:val="clear" w:color="auto" w:fill="auto"/>
            <w:noWrap/>
            <w:vAlign w:val="bottom"/>
            <w:hideMark/>
          </w:tcPr>
          <w:p w14:paraId="3ED805E8"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0067680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49" w:type="pct"/>
            <w:tcBorders>
              <w:top w:val="nil"/>
              <w:left w:val="nil"/>
              <w:bottom w:val="single" w:sz="4" w:space="0" w:color="auto"/>
              <w:right w:val="single" w:sz="4" w:space="0" w:color="auto"/>
            </w:tcBorders>
            <w:shd w:val="clear" w:color="auto" w:fill="auto"/>
            <w:vAlign w:val="bottom"/>
            <w:hideMark/>
          </w:tcPr>
          <w:p w14:paraId="1A0DB6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1B1463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783DEA4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49" w:type="pct"/>
            <w:tcBorders>
              <w:top w:val="nil"/>
              <w:left w:val="nil"/>
              <w:bottom w:val="single" w:sz="4" w:space="0" w:color="auto"/>
              <w:right w:val="single" w:sz="4" w:space="0" w:color="auto"/>
            </w:tcBorders>
            <w:shd w:val="clear" w:color="auto" w:fill="auto"/>
            <w:vAlign w:val="bottom"/>
            <w:hideMark/>
          </w:tcPr>
          <w:p w14:paraId="7A52C32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7F913CF"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69B50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190" w:type="pct"/>
            <w:tcBorders>
              <w:top w:val="nil"/>
              <w:left w:val="nil"/>
              <w:bottom w:val="single" w:sz="4" w:space="0" w:color="auto"/>
              <w:right w:val="single" w:sz="4" w:space="0" w:color="auto"/>
            </w:tcBorders>
            <w:shd w:val="clear" w:color="auto" w:fill="auto"/>
            <w:vAlign w:val="bottom"/>
            <w:hideMark/>
          </w:tcPr>
          <w:p w14:paraId="3F7B5F12"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549" w:type="pct"/>
            <w:tcBorders>
              <w:top w:val="nil"/>
              <w:left w:val="nil"/>
              <w:bottom w:val="single" w:sz="4" w:space="0" w:color="auto"/>
              <w:right w:val="single" w:sz="4" w:space="0" w:color="auto"/>
            </w:tcBorders>
            <w:shd w:val="clear" w:color="auto" w:fill="auto"/>
            <w:noWrap/>
            <w:vAlign w:val="bottom"/>
            <w:hideMark/>
          </w:tcPr>
          <w:p w14:paraId="7AFB155E"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0D6FC391"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w:t>
            </w:r>
          </w:p>
        </w:tc>
        <w:tc>
          <w:tcPr>
            <w:tcW w:w="549" w:type="pct"/>
            <w:tcBorders>
              <w:top w:val="nil"/>
              <w:left w:val="nil"/>
              <w:bottom w:val="single" w:sz="4" w:space="0" w:color="auto"/>
              <w:right w:val="single" w:sz="4" w:space="0" w:color="auto"/>
            </w:tcBorders>
            <w:shd w:val="clear" w:color="auto" w:fill="auto"/>
            <w:vAlign w:val="bottom"/>
            <w:hideMark/>
          </w:tcPr>
          <w:p w14:paraId="13AE547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0.385</w:t>
            </w:r>
          </w:p>
        </w:tc>
        <w:tc>
          <w:tcPr>
            <w:tcW w:w="549" w:type="pct"/>
            <w:tcBorders>
              <w:top w:val="nil"/>
              <w:left w:val="nil"/>
              <w:bottom w:val="single" w:sz="4" w:space="0" w:color="auto"/>
              <w:right w:val="single" w:sz="4" w:space="0" w:color="auto"/>
            </w:tcBorders>
            <w:shd w:val="clear" w:color="auto" w:fill="auto"/>
            <w:vAlign w:val="bottom"/>
            <w:hideMark/>
          </w:tcPr>
          <w:p w14:paraId="21EA207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0.540</w:t>
            </w:r>
          </w:p>
        </w:tc>
        <w:tc>
          <w:tcPr>
            <w:tcW w:w="549" w:type="pct"/>
            <w:tcBorders>
              <w:top w:val="nil"/>
              <w:left w:val="nil"/>
              <w:bottom w:val="single" w:sz="4" w:space="0" w:color="auto"/>
              <w:right w:val="single" w:sz="4" w:space="0" w:color="auto"/>
            </w:tcBorders>
            <w:shd w:val="clear" w:color="auto" w:fill="auto"/>
            <w:vAlign w:val="bottom"/>
            <w:hideMark/>
          </w:tcPr>
          <w:p w14:paraId="2DEC05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0.230</w:t>
            </w:r>
          </w:p>
        </w:tc>
        <w:tc>
          <w:tcPr>
            <w:tcW w:w="549" w:type="pct"/>
            <w:tcBorders>
              <w:top w:val="nil"/>
              <w:left w:val="nil"/>
              <w:bottom w:val="single" w:sz="4" w:space="0" w:color="auto"/>
              <w:right w:val="single" w:sz="4" w:space="0" w:color="auto"/>
            </w:tcBorders>
            <w:shd w:val="clear" w:color="auto" w:fill="auto"/>
            <w:vAlign w:val="bottom"/>
            <w:hideMark/>
          </w:tcPr>
          <w:p w14:paraId="528FF6B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6D11DF8" w14:textId="77777777" w:rsidTr="0015007C">
        <w:trPr>
          <w:trHeight w:val="48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2979EF0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190" w:type="pct"/>
            <w:tcBorders>
              <w:top w:val="nil"/>
              <w:left w:val="nil"/>
              <w:bottom w:val="single" w:sz="4" w:space="0" w:color="auto"/>
              <w:right w:val="single" w:sz="4" w:space="0" w:color="auto"/>
            </w:tcBorders>
            <w:shd w:val="clear" w:color="auto" w:fill="auto"/>
            <w:vAlign w:val="bottom"/>
            <w:hideMark/>
          </w:tcPr>
          <w:p w14:paraId="45D398B7"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549" w:type="pct"/>
            <w:tcBorders>
              <w:top w:val="nil"/>
              <w:left w:val="nil"/>
              <w:bottom w:val="single" w:sz="4" w:space="0" w:color="auto"/>
              <w:right w:val="single" w:sz="4" w:space="0" w:color="auto"/>
            </w:tcBorders>
            <w:shd w:val="clear" w:color="auto" w:fill="auto"/>
            <w:noWrap/>
            <w:vAlign w:val="bottom"/>
            <w:hideMark/>
          </w:tcPr>
          <w:p w14:paraId="61966EA8"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63201C7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61F1D21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0.253</w:t>
            </w:r>
          </w:p>
        </w:tc>
        <w:tc>
          <w:tcPr>
            <w:tcW w:w="549" w:type="pct"/>
            <w:tcBorders>
              <w:top w:val="nil"/>
              <w:left w:val="nil"/>
              <w:bottom w:val="single" w:sz="4" w:space="0" w:color="auto"/>
              <w:right w:val="single" w:sz="4" w:space="0" w:color="auto"/>
            </w:tcBorders>
            <w:shd w:val="clear" w:color="auto" w:fill="auto"/>
            <w:vAlign w:val="bottom"/>
            <w:hideMark/>
          </w:tcPr>
          <w:p w14:paraId="151648D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0.280</w:t>
            </w:r>
          </w:p>
        </w:tc>
        <w:tc>
          <w:tcPr>
            <w:tcW w:w="549" w:type="pct"/>
            <w:tcBorders>
              <w:top w:val="nil"/>
              <w:left w:val="nil"/>
              <w:bottom w:val="single" w:sz="4" w:space="0" w:color="auto"/>
              <w:right w:val="single" w:sz="4" w:space="0" w:color="auto"/>
            </w:tcBorders>
            <w:shd w:val="clear" w:color="auto" w:fill="auto"/>
            <w:vAlign w:val="bottom"/>
            <w:hideMark/>
          </w:tcPr>
          <w:p w14:paraId="12F499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0.226</w:t>
            </w:r>
          </w:p>
        </w:tc>
        <w:tc>
          <w:tcPr>
            <w:tcW w:w="549" w:type="pct"/>
            <w:tcBorders>
              <w:top w:val="nil"/>
              <w:left w:val="nil"/>
              <w:bottom w:val="single" w:sz="4" w:space="0" w:color="auto"/>
              <w:right w:val="single" w:sz="4" w:space="0" w:color="auto"/>
            </w:tcBorders>
            <w:shd w:val="clear" w:color="auto" w:fill="auto"/>
            <w:vAlign w:val="bottom"/>
            <w:hideMark/>
          </w:tcPr>
          <w:p w14:paraId="4CB27F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EB21B8"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4F77AB3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190" w:type="pct"/>
            <w:tcBorders>
              <w:top w:val="nil"/>
              <w:left w:val="nil"/>
              <w:bottom w:val="single" w:sz="4" w:space="0" w:color="auto"/>
              <w:right w:val="single" w:sz="4" w:space="0" w:color="auto"/>
            </w:tcBorders>
            <w:shd w:val="clear" w:color="auto" w:fill="auto"/>
            <w:vAlign w:val="bottom"/>
            <w:hideMark/>
          </w:tcPr>
          <w:p w14:paraId="3CEFCA53"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549" w:type="pct"/>
            <w:tcBorders>
              <w:top w:val="nil"/>
              <w:left w:val="nil"/>
              <w:bottom w:val="single" w:sz="4" w:space="0" w:color="auto"/>
              <w:right w:val="single" w:sz="4" w:space="0" w:color="auto"/>
            </w:tcBorders>
            <w:shd w:val="clear" w:color="auto" w:fill="auto"/>
            <w:noWrap/>
            <w:vAlign w:val="bottom"/>
            <w:hideMark/>
          </w:tcPr>
          <w:p w14:paraId="5631A339"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494FB01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49" w:type="pct"/>
            <w:tcBorders>
              <w:top w:val="nil"/>
              <w:left w:val="nil"/>
              <w:bottom w:val="single" w:sz="4" w:space="0" w:color="auto"/>
              <w:right w:val="single" w:sz="4" w:space="0" w:color="auto"/>
            </w:tcBorders>
            <w:shd w:val="clear" w:color="auto" w:fill="auto"/>
            <w:vAlign w:val="bottom"/>
            <w:hideMark/>
          </w:tcPr>
          <w:p w14:paraId="1122B8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0.077</w:t>
            </w:r>
          </w:p>
        </w:tc>
        <w:tc>
          <w:tcPr>
            <w:tcW w:w="549" w:type="pct"/>
            <w:tcBorders>
              <w:top w:val="nil"/>
              <w:left w:val="nil"/>
              <w:bottom w:val="single" w:sz="4" w:space="0" w:color="auto"/>
              <w:right w:val="single" w:sz="4" w:space="0" w:color="auto"/>
            </w:tcBorders>
            <w:shd w:val="clear" w:color="auto" w:fill="auto"/>
            <w:vAlign w:val="bottom"/>
            <w:hideMark/>
          </w:tcPr>
          <w:p w14:paraId="7BFD5FD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0.104</w:t>
            </w:r>
          </w:p>
        </w:tc>
        <w:tc>
          <w:tcPr>
            <w:tcW w:w="549" w:type="pct"/>
            <w:tcBorders>
              <w:top w:val="nil"/>
              <w:left w:val="nil"/>
              <w:bottom w:val="single" w:sz="4" w:space="0" w:color="auto"/>
              <w:right w:val="single" w:sz="4" w:space="0" w:color="auto"/>
            </w:tcBorders>
            <w:shd w:val="clear" w:color="auto" w:fill="auto"/>
            <w:vAlign w:val="bottom"/>
            <w:hideMark/>
          </w:tcPr>
          <w:p w14:paraId="42527CE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49" w:type="pct"/>
            <w:tcBorders>
              <w:top w:val="nil"/>
              <w:left w:val="nil"/>
              <w:bottom w:val="single" w:sz="4" w:space="0" w:color="auto"/>
              <w:right w:val="single" w:sz="4" w:space="0" w:color="auto"/>
            </w:tcBorders>
            <w:shd w:val="clear" w:color="auto" w:fill="auto"/>
            <w:vAlign w:val="bottom"/>
            <w:hideMark/>
          </w:tcPr>
          <w:p w14:paraId="718E233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5452714"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7B79772B"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190" w:type="pct"/>
            <w:tcBorders>
              <w:top w:val="nil"/>
              <w:left w:val="nil"/>
              <w:bottom w:val="single" w:sz="4" w:space="0" w:color="auto"/>
              <w:right w:val="single" w:sz="4" w:space="0" w:color="auto"/>
            </w:tcBorders>
            <w:shd w:val="clear" w:color="auto" w:fill="auto"/>
            <w:vAlign w:val="bottom"/>
            <w:hideMark/>
          </w:tcPr>
          <w:p w14:paraId="7DDD990A"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549" w:type="pct"/>
            <w:tcBorders>
              <w:top w:val="nil"/>
              <w:left w:val="nil"/>
              <w:bottom w:val="single" w:sz="4" w:space="0" w:color="auto"/>
              <w:right w:val="single" w:sz="4" w:space="0" w:color="auto"/>
            </w:tcBorders>
            <w:shd w:val="clear" w:color="auto" w:fill="auto"/>
            <w:noWrap/>
            <w:vAlign w:val="bottom"/>
            <w:hideMark/>
          </w:tcPr>
          <w:p w14:paraId="39450E8B"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294BB25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w:t>
            </w:r>
          </w:p>
        </w:tc>
        <w:tc>
          <w:tcPr>
            <w:tcW w:w="549" w:type="pct"/>
            <w:tcBorders>
              <w:top w:val="nil"/>
              <w:left w:val="nil"/>
              <w:bottom w:val="single" w:sz="4" w:space="0" w:color="auto"/>
              <w:right w:val="single" w:sz="4" w:space="0" w:color="auto"/>
            </w:tcBorders>
            <w:shd w:val="clear" w:color="auto" w:fill="auto"/>
            <w:vAlign w:val="bottom"/>
            <w:hideMark/>
          </w:tcPr>
          <w:p w14:paraId="580607F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0.034</w:t>
            </w:r>
          </w:p>
        </w:tc>
        <w:tc>
          <w:tcPr>
            <w:tcW w:w="549" w:type="pct"/>
            <w:tcBorders>
              <w:top w:val="nil"/>
              <w:left w:val="nil"/>
              <w:bottom w:val="single" w:sz="4" w:space="0" w:color="auto"/>
              <w:right w:val="single" w:sz="4" w:space="0" w:color="auto"/>
            </w:tcBorders>
            <w:shd w:val="clear" w:color="auto" w:fill="auto"/>
            <w:vAlign w:val="bottom"/>
            <w:hideMark/>
          </w:tcPr>
          <w:p w14:paraId="7A6BECA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0.044</w:t>
            </w:r>
          </w:p>
        </w:tc>
        <w:tc>
          <w:tcPr>
            <w:tcW w:w="549" w:type="pct"/>
            <w:tcBorders>
              <w:top w:val="nil"/>
              <w:left w:val="nil"/>
              <w:bottom w:val="single" w:sz="4" w:space="0" w:color="auto"/>
              <w:right w:val="single" w:sz="4" w:space="0" w:color="auto"/>
            </w:tcBorders>
            <w:shd w:val="clear" w:color="auto" w:fill="auto"/>
            <w:vAlign w:val="bottom"/>
            <w:hideMark/>
          </w:tcPr>
          <w:p w14:paraId="1962109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0.024</w:t>
            </w:r>
          </w:p>
        </w:tc>
        <w:tc>
          <w:tcPr>
            <w:tcW w:w="549" w:type="pct"/>
            <w:tcBorders>
              <w:top w:val="nil"/>
              <w:left w:val="nil"/>
              <w:bottom w:val="single" w:sz="4" w:space="0" w:color="auto"/>
              <w:right w:val="single" w:sz="4" w:space="0" w:color="auto"/>
            </w:tcBorders>
            <w:shd w:val="clear" w:color="auto" w:fill="auto"/>
            <w:vAlign w:val="bottom"/>
            <w:hideMark/>
          </w:tcPr>
          <w:p w14:paraId="62244A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D122CCD" w14:textId="77777777" w:rsidTr="0015007C">
        <w:trPr>
          <w:trHeight w:val="360"/>
        </w:trPr>
        <w:tc>
          <w:tcPr>
            <w:tcW w:w="515" w:type="pct"/>
            <w:tcBorders>
              <w:top w:val="nil"/>
              <w:left w:val="single" w:sz="4" w:space="0" w:color="auto"/>
              <w:bottom w:val="single" w:sz="4" w:space="0" w:color="auto"/>
              <w:right w:val="single" w:sz="4" w:space="0" w:color="auto"/>
            </w:tcBorders>
            <w:shd w:val="clear" w:color="auto" w:fill="auto"/>
            <w:vAlign w:val="bottom"/>
            <w:hideMark/>
          </w:tcPr>
          <w:p w14:paraId="68F8EF9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190" w:type="pct"/>
            <w:tcBorders>
              <w:top w:val="nil"/>
              <w:left w:val="nil"/>
              <w:bottom w:val="single" w:sz="4" w:space="0" w:color="auto"/>
              <w:right w:val="single" w:sz="4" w:space="0" w:color="auto"/>
            </w:tcBorders>
            <w:shd w:val="clear" w:color="auto" w:fill="auto"/>
            <w:vAlign w:val="bottom"/>
            <w:hideMark/>
          </w:tcPr>
          <w:p w14:paraId="310BB4EB"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549" w:type="pct"/>
            <w:tcBorders>
              <w:top w:val="nil"/>
              <w:left w:val="nil"/>
              <w:bottom w:val="single" w:sz="4" w:space="0" w:color="auto"/>
              <w:right w:val="single" w:sz="4" w:space="0" w:color="auto"/>
            </w:tcBorders>
            <w:shd w:val="clear" w:color="auto" w:fill="auto"/>
            <w:noWrap/>
            <w:vAlign w:val="bottom"/>
            <w:hideMark/>
          </w:tcPr>
          <w:p w14:paraId="29285F08" w14:textId="77777777" w:rsidR="00636F88" w:rsidRPr="00636F88" w:rsidRDefault="00636F88" w:rsidP="00636F88">
            <w:pPr>
              <w:jc w:val="center"/>
              <w:rPr>
                <w:sz w:val="18"/>
                <w:szCs w:val="18"/>
                <w:lang w:eastAsia="bg-BG"/>
              </w:rPr>
            </w:pPr>
            <w:r w:rsidRPr="00636F88">
              <w:rPr>
                <w:sz w:val="18"/>
                <w:szCs w:val="18"/>
                <w:lang w:eastAsia="bg-BG"/>
              </w:rPr>
              <w:t>mg/dm3</w:t>
            </w:r>
          </w:p>
        </w:tc>
        <w:tc>
          <w:tcPr>
            <w:tcW w:w="549" w:type="pct"/>
            <w:tcBorders>
              <w:top w:val="nil"/>
              <w:left w:val="nil"/>
              <w:bottom w:val="single" w:sz="4" w:space="0" w:color="auto"/>
              <w:right w:val="single" w:sz="4" w:space="0" w:color="auto"/>
            </w:tcBorders>
            <w:shd w:val="clear" w:color="auto" w:fill="auto"/>
            <w:vAlign w:val="bottom"/>
            <w:hideMark/>
          </w:tcPr>
          <w:p w14:paraId="0CD2909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49" w:type="pct"/>
            <w:tcBorders>
              <w:top w:val="nil"/>
              <w:left w:val="nil"/>
              <w:bottom w:val="single" w:sz="4" w:space="0" w:color="auto"/>
              <w:right w:val="single" w:sz="4" w:space="0" w:color="auto"/>
            </w:tcBorders>
            <w:shd w:val="clear" w:color="auto" w:fill="auto"/>
            <w:vAlign w:val="bottom"/>
            <w:hideMark/>
          </w:tcPr>
          <w:p w14:paraId="050102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0.008</w:t>
            </w:r>
          </w:p>
        </w:tc>
        <w:tc>
          <w:tcPr>
            <w:tcW w:w="549" w:type="pct"/>
            <w:tcBorders>
              <w:top w:val="nil"/>
              <w:left w:val="nil"/>
              <w:bottom w:val="single" w:sz="4" w:space="0" w:color="auto"/>
              <w:right w:val="single" w:sz="4" w:space="0" w:color="auto"/>
            </w:tcBorders>
            <w:shd w:val="clear" w:color="auto" w:fill="auto"/>
            <w:vAlign w:val="bottom"/>
            <w:hideMark/>
          </w:tcPr>
          <w:p w14:paraId="12CEF9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0.009</w:t>
            </w:r>
          </w:p>
        </w:tc>
        <w:tc>
          <w:tcPr>
            <w:tcW w:w="549" w:type="pct"/>
            <w:tcBorders>
              <w:top w:val="nil"/>
              <w:left w:val="nil"/>
              <w:bottom w:val="single" w:sz="4" w:space="0" w:color="auto"/>
              <w:right w:val="single" w:sz="4" w:space="0" w:color="auto"/>
            </w:tcBorders>
            <w:shd w:val="clear" w:color="auto" w:fill="auto"/>
            <w:vAlign w:val="bottom"/>
            <w:hideMark/>
          </w:tcPr>
          <w:p w14:paraId="294BB4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0.007</w:t>
            </w:r>
          </w:p>
        </w:tc>
        <w:tc>
          <w:tcPr>
            <w:tcW w:w="549" w:type="pct"/>
            <w:tcBorders>
              <w:top w:val="nil"/>
              <w:left w:val="nil"/>
              <w:bottom w:val="single" w:sz="4" w:space="0" w:color="auto"/>
              <w:right w:val="single" w:sz="4" w:space="0" w:color="auto"/>
            </w:tcBorders>
            <w:shd w:val="clear" w:color="auto" w:fill="auto"/>
            <w:vAlign w:val="bottom"/>
            <w:hideMark/>
          </w:tcPr>
          <w:p w14:paraId="585AC3B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2D4D8399" w14:textId="77777777" w:rsidR="00636F88" w:rsidRPr="00636F88" w:rsidRDefault="00636F88" w:rsidP="00636F88">
      <w:pPr>
        <w:tabs>
          <w:tab w:val="left" w:pos="4536"/>
        </w:tabs>
        <w:spacing w:before="120"/>
        <w:ind w:firstLine="720"/>
        <w:rPr>
          <w:sz w:val="24"/>
        </w:rPr>
      </w:pPr>
    </w:p>
    <w:p w14:paraId="11BE573B" w14:textId="77777777" w:rsidR="00636F88" w:rsidRPr="00636F88" w:rsidRDefault="00636F88" w:rsidP="00636F88">
      <w:pPr>
        <w:spacing w:before="60"/>
        <w:ind w:firstLine="720"/>
        <w:rPr>
          <w:sz w:val="24"/>
          <w:szCs w:val="24"/>
        </w:rPr>
      </w:pPr>
      <w:r w:rsidRPr="00636F88">
        <w:rPr>
          <w:sz w:val="24"/>
          <w:szCs w:val="24"/>
        </w:rPr>
        <w:t>От представените данни за среднопретеглените концентрации и среднодневните товари на вход ПСОВ-Ябланица е видно, че станцията е била натоварена през 2020 година с около 1/10 от проектните си товари.</w:t>
      </w:r>
    </w:p>
    <w:p w14:paraId="4E253352" w14:textId="77777777" w:rsidR="00636F88" w:rsidRPr="00636F88" w:rsidRDefault="00636F88" w:rsidP="00636F88">
      <w:pPr>
        <w:spacing w:before="60"/>
        <w:ind w:firstLine="720"/>
        <w:rPr>
          <w:sz w:val="24"/>
          <w:szCs w:val="24"/>
        </w:rPr>
      </w:pPr>
      <w:r w:rsidRPr="00636F88">
        <w:rPr>
          <w:sz w:val="24"/>
          <w:szCs w:val="24"/>
        </w:rPr>
        <w:t>От представените данни за среднопретеглените концентрации на изход ПСОВ-Ябланица се вижда, че станцията е постигнала през 2020 година концентрации по показателя:</w:t>
      </w:r>
    </w:p>
    <w:p w14:paraId="042EB62C" w14:textId="77777777" w:rsidR="00636F88" w:rsidRPr="00636F88" w:rsidRDefault="00636F88" w:rsidP="00636F88">
      <w:pPr>
        <w:spacing w:before="60"/>
        <w:ind w:firstLine="720"/>
        <w:rPr>
          <w:sz w:val="24"/>
          <w:szCs w:val="24"/>
        </w:rPr>
      </w:pPr>
      <w:r w:rsidRPr="00636F88">
        <w:rPr>
          <w:sz w:val="24"/>
          <w:szCs w:val="24"/>
        </w:rPr>
        <w:t>- БПК 5 – около 9,4 пъти по-ниска от изискванията на проекта и Разрешителното;</w:t>
      </w:r>
    </w:p>
    <w:p w14:paraId="0F0F603F" w14:textId="77777777" w:rsidR="00636F88" w:rsidRPr="00636F88" w:rsidRDefault="00636F88" w:rsidP="00636F88">
      <w:pPr>
        <w:spacing w:before="60"/>
        <w:ind w:firstLine="720"/>
        <w:rPr>
          <w:sz w:val="24"/>
          <w:szCs w:val="24"/>
        </w:rPr>
      </w:pPr>
      <w:r w:rsidRPr="00636F88">
        <w:rPr>
          <w:sz w:val="24"/>
          <w:szCs w:val="24"/>
        </w:rPr>
        <w:t>- ХПК – около 15 пъти по-ниска от изискванията на проекта и Разрешителното;</w:t>
      </w:r>
    </w:p>
    <w:p w14:paraId="5BEC1572" w14:textId="77777777" w:rsidR="00636F88" w:rsidRPr="00636F88" w:rsidRDefault="00636F88" w:rsidP="00636F88">
      <w:pPr>
        <w:spacing w:before="60"/>
        <w:ind w:firstLine="720"/>
        <w:rPr>
          <w:sz w:val="24"/>
          <w:szCs w:val="24"/>
        </w:rPr>
      </w:pPr>
      <w:r w:rsidRPr="00636F88">
        <w:rPr>
          <w:sz w:val="24"/>
          <w:szCs w:val="24"/>
        </w:rPr>
        <w:t xml:space="preserve">- Неразтворени вещество – около 4 пъти по-ниска от изискванията на проекта и Разрешителното </w:t>
      </w:r>
    </w:p>
    <w:p w14:paraId="0AFF97F9" w14:textId="77777777" w:rsidR="00636F88" w:rsidRPr="00636F88" w:rsidRDefault="00636F88" w:rsidP="00636F88">
      <w:pPr>
        <w:spacing w:before="60"/>
        <w:ind w:firstLine="720"/>
        <w:rPr>
          <w:sz w:val="24"/>
          <w:szCs w:val="24"/>
        </w:rPr>
      </w:pPr>
      <w:r w:rsidRPr="00636F88">
        <w:rPr>
          <w:sz w:val="24"/>
          <w:szCs w:val="24"/>
        </w:rPr>
        <w:t xml:space="preserve">- Общ азот – около 1,7 пъти по-ниска от изискванията на проекта и Разрешителното </w:t>
      </w:r>
    </w:p>
    <w:p w14:paraId="0A75F1F8" w14:textId="77777777" w:rsidR="00636F88" w:rsidRPr="00636F88" w:rsidRDefault="00636F88" w:rsidP="00636F88">
      <w:pPr>
        <w:spacing w:before="60"/>
        <w:ind w:firstLine="720"/>
        <w:rPr>
          <w:sz w:val="24"/>
          <w:szCs w:val="24"/>
        </w:rPr>
      </w:pPr>
      <w:r w:rsidRPr="00636F88">
        <w:rPr>
          <w:sz w:val="24"/>
          <w:szCs w:val="24"/>
        </w:rPr>
        <w:t>- Общ фосфор – около 2 пъти по-ниска изисканата от проекта и Разрешителното.</w:t>
      </w:r>
    </w:p>
    <w:p w14:paraId="69D067A5" w14:textId="77777777" w:rsidR="00636F88" w:rsidRPr="00636F88" w:rsidRDefault="00636F88" w:rsidP="00636F88">
      <w:pPr>
        <w:rPr>
          <w:sz w:val="24"/>
          <w:szCs w:val="24"/>
        </w:rPr>
      </w:pPr>
    </w:p>
    <w:p w14:paraId="7B2519C0" w14:textId="77777777" w:rsidR="00636F88" w:rsidRPr="00636F88" w:rsidRDefault="00636F88" w:rsidP="00636F88">
      <w:pPr>
        <w:spacing w:before="60"/>
        <w:ind w:firstLine="720"/>
        <w:rPr>
          <w:sz w:val="24"/>
          <w:szCs w:val="24"/>
        </w:rPr>
      </w:pPr>
      <w:r w:rsidRPr="00636F88">
        <w:rPr>
          <w:sz w:val="24"/>
          <w:szCs w:val="24"/>
        </w:rPr>
        <w:lastRenderedPageBreak/>
        <w:t xml:space="preserve">От представените данни за постигнатия през 2020 година пречиствателен ефект е видно, че станцията не е достигнала проектния пречиствателен ефект по нито един показател. В случая следва да се отбележи, че основните причини за непостигане на проектните пречиствателни ефекти се дължи на ниските концентрации на вход ПСОВ. </w:t>
      </w:r>
    </w:p>
    <w:p w14:paraId="683728B1" w14:textId="77777777" w:rsidR="00636F88" w:rsidRPr="00636F88" w:rsidRDefault="00636F88" w:rsidP="00636F88">
      <w:pPr>
        <w:tabs>
          <w:tab w:val="left" w:pos="4536"/>
        </w:tabs>
        <w:spacing w:before="120"/>
        <w:ind w:firstLine="720"/>
        <w:rPr>
          <w:sz w:val="24"/>
        </w:rPr>
      </w:pPr>
    </w:p>
    <w:p w14:paraId="2720FE3F" w14:textId="77777777" w:rsidR="00636F88" w:rsidRPr="00636F88" w:rsidRDefault="00636F88" w:rsidP="00636F88">
      <w:pPr>
        <w:tabs>
          <w:tab w:val="left" w:pos="4536"/>
        </w:tabs>
        <w:spacing w:before="120"/>
        <w:ind w:firstLine="720"/>
        <w:rPr>
          <w:b/>
          <w:sz w:val="24"/>
          <w:u w:val="single"/>
        </w:rPr>
      </w:pPr>
      <w:r w:rsidRPr="00636F88">
        <w:rPr>
          <w:b/>
          <w:sz w:val="24"/>
          <w:u w:val="single"/>
        </w:rPr>
        <w:t>ПСОВ гр. Луковит</w:t>
      </w:r>
    </w:p>
    <w:p w14:paraId="37C6789A" w14:textId="77777777" w:rsidR="00636F88" w:rsidRPr="00636F88" w:rsidRDefault="00636F88" w:rsidP="00636F88">
      <w:pPr>
        <w:spacing w:before="60"/>
        <w:ind w:firstLine="720"/>
        <w:rPr>
          <w:sz w:val="24"/>
          <w:szCs w:val="24"/>
        </w:rPr>
      </w:pPr>
      <w:r w:rsidRPr="00636F88">
        <w:rPr>
          <w:sz w:val="24"/>
          <w:szCs w:val="24"/>
        </w:rPr>
        <w:t>ПСОВ гр. Луковит е въведена в експлоатация през 2020 г. с Разрешение за ползване № СТ-05-688/20.05.2015 г. и е предадена за ползване на „В и К“ АД гр. Ловеч с Предавателно-приемателен протокол от 01.10.2016 г.</w:t>
      </w:r>
    </w:p>
    <w:p w14:paraId="540D6AE2" w14:textId="77777777" w:rsidR="00636F88" w:rsidRPr="00636F88" w:rsidRDefault="00636F88" w:rsidP="00636F88">
      <w:pPr>
        <w:spacing w:before="60"/>
        <w:ind w:firstLine="720"/>
        <w:rPr>
          <w:sz w:val="24"/>
          <w:szCs w:val="24"/>
        </w:rPr>
      </w:pPr>
      <w:r w:rsidRPr="00636F88">
        <w:rPr>
          <w:sz w:val="24"/>
          <w:szCs w:val="24"/>
        </w:rPr>
        <w:t xml:space="preserve">Входящото водно количество се измерва с ултразвуков разходомер след механичното стъпало, а изходящото водно количество се измерва по същия начин преди заустването на пречистените води в р. Златна Панега. </w:t>
      </w:r>
    </w:p>
    <w:p w14:paraId="21CA501F" w14:textId="77777777" w:rsidR="00636F88" w:rsidRPr="00636F88" w:rsidRDefault="00636F88" w:rsidP="00636F88">
      <w:pPr>
        <w:spacing w:before="60"/>
        <w:ind w:firstLine="720"/>
        <w:rPr>
          <w:sz w:val="24"/>
          <w:szCs w:val="24"/>
        </w:rPr>
      </w:pPr>
      <w:r w:rsidRPr="00636F88">
        <w:rPr>
          <w:sz w:val="24"/>
          <w:szCs w:val="24"/>
        </w:rPr>
        <w:t>Основните показатели за качеството на отпадъчните води на вход и изход ПСОВ се установяват въз основа на анализ на съставна 24 часова водна проба, събирана от автоматични пробовзематели по две програми за мониторинг:</w:t>
      </w:r>
    </w:p>
    <w:p w14:paraId="69707DF1"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технологичен мониторинг на основните показатели за качество на вход и изход ПСОВ. Този мониторинг се извършва два пъти седмично от лабораторията на станцията (неакредитирана). Анализираните проби са съставни средноденонощни взети от автоматична пробовземачка на всеки час по равно количество.</w:t>
      </w:r>
    </w:p>
    <w:p w14:paraId="1B9C67BC" w14:textId="77777777" w:rsidR="00636F88" w:rsidRPr="00636F88" w:rsidRDefault="00636F88" w:rsidP="00E83E0A">
      <w:pPr>
        <w:numPr>
          <w:ilvl w:val="0"/>
          <w:numId w:val="12"/>
        </w:numPr>
        <w:spacing w:before="120"/>
        <w:ind w:left="1077" w:hanging="357"/>
        <w:contextualSpacing/>
        <w:jc w:val="left"/>
        <w:rPr>
          <w:rFonts w:eastAsia="Calibri"/>
          <w:sz w:val="24"/>
          <w:szCs w:val="24"/>
          <w:lang w:eastAsia="en-US"/>
        </w:rPr>
      </w:pPr>
      <w:r w:rsidRPr="00636F88">
        <w:rPr>
          <w:rFonts w:eastAsia="Calibri"/>
          <w:sz w:val="24"/>
          <w:szCs w:val="24"/>
          <w:lang w:eastAsia="en-US"/>
        </w:rPr>
        <w:t>акредитиран мониторинг по показателите и съгласно график в разрешителното за заустване – взимат се 12 проби годишно от вход и изход ПСОВ. Мониторингът през 2020 година е извършван от лабораторията на „ДИАЛ“ гр. Бухово.</w:t>
      </w:r>
    </w:p>
    <w:p w14:paraId="5A446153" w14:textId="77777777" w:rsidR="00636F88" w:rsidRPr="00636F88" w:rsidRDefault="00636F88" w:rsidP="00636F88">
      <w:pPr>
        <w:spacing w:before="60"/>
        <w:ind w:firstLine="720"/>
        <w:rPr>
          <w:sz w:val="24"/>
          <w:szCs w:val="24"/>
        </w:rPr>
      </w:pPr>
      <w:r w:rsidRPr="00636F88">
        <w:rPr>
          <w:sz w:val="24"/>
          <w:szCs w:val="24"/>
        </w:rPr>
        <w:t>За представяне на постигнатите от ПСОВ гр. Луковит резултати през 2020 година са използвани данните от ведомствения технологичен мониторинг поради многократно по-голямата честота на пробонабиране.</w:t>
      </w:r>
    </w:p>
    <w:p w14:paraId="0C5698AE" w14:textId="77777777" w:rsidR="00636F88" w:rsidRPr="00636F88" w:rsidRDefault="00636F88" w:rsidP="00636F88">
      <w:pPr>
        <w:spacing w:before="60"/>
        <w:ind w:firstLine="720"/>
        <w:rPr>
          <w:sz w:val="24"/>
          <w:szCs w:val="24"/>
        </w:rPr>
      </w:pPr>
      <w:r w:rsidRPr="00636F88">
        <w:rPr>
          <w:sz w:val="24"/>
          <w:szCs w:val="24"/>
        </w:rPr>
        <w:t>През 2020 година от вход ПСОВ гр. Луковит са взети следния брой водни проби и са изследвани следния брой основни показатели:</w:t>
      </w:r>
    </w:p>
    <w:p w14:paraId="712BF16C"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35"/>
        <w:gridCol w:w="2393"/>
        <w:gridCol w:w="979"/>
        <w:gridCol w:w="821"/>
        <w:gridCol w:w="878"/>
        <w:gridCol w:w="806"/>
        <w:gridCol w:w="831"/>
        <w:gridCol w:w="801"/>
        <w:gridCol w:w="1355"/>
      </w:tblGrid>
      <w:tr w:rsidR="00636F88" w:rsidRPr="00636F88" w14:paraId="76C5E376" w14:textId="77777777" w:rsidTr="0015007C">
        <w:trPr>
          <w:trHeight w:val="255"/>
        </w:trPr>
        <w:tc>
          <w:tcPr>
            <w:tcW w:w="2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D9AE80" w14:textId="77777777" w:rsidR="00636F88" w:rsidRPr="00636F88" w:rsidRDefault="00636F88" w:rsidP="00636F88">
            <w:pPr>
              <w:jc w:val="center"/>
              <w:rPr>
                <w:b/>
                <w:bCs/>
                <w:sz w:val="20"/>
                <w:lang w:eastAsia="bg-BG"/>
              </w:rPr>
            </w:pPr>
            <w:r w:rsidRPr="00636F88">
              <w:rPr>
                <w:b/>
                <w:bCs/>
                <w:sz w:val="20"/>
                <w:lang w:eastAsia="bg-BG"/>
              </w:rPr>
              <w:t>№</w:t>
            </w:r>
          </w:p>
        </w:tc>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83E7D"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522105" w14:textId="77777777" w:rsidR="00636F88" w:rsidRPr="00636F88" w:rsidRDefault="00636F88" w:rsidP="00636F88">
            <w:pPr>
              <w:jc w:val="center"/>
              <w:rPr>
                <w:b/>
                <w:bCs/>
                <w:sz w:val="20"/>
                <w:lang w:eastAsia="bg-BG"/>
              </w:rPr>
            </w:pPr>
            <w:r w:rsidRPr="00636F88">
              <w:rPr>
                <w:b/>
                <w:bCs/>
                <w:sz w:val="20"/>
                <w:lang w:eastAsia="bg-BG"/>
              </w:rPr>
              <w:t>мярка</w:t>
            </w:r>
          </w:p>
        </w:tc>
        <w:tc>
          <w:tcPr>
            <w:tcW w:w="1775" w:type="pct"/>
            <w:gridSpan w:val="4"/>
            <w:tcBorders>
              <w:top w:val="single" w:sz="4" w:space="0" w:color="auto"/>
              <w:left w:val="nil"/>
              <w:bottom w:val="single" w:sz="4" w:space="0" w:color="auto"/>
              <w:right w:val="single" w:sz="4" w:space="0" w:color="auto"/>
            </w:tcBorders>
            <w:shd w:val="clear" w:color="auto" w:fill="auto"/>
            <w:vAlign w:val="bottom"/>
            <w:hideMark/>
          </w:tcPr>
          <w:p w14:paraId="3FC98DF7" w14:textId="77777777" w:rsidR="00636F88" w:rsidRPr="00636F88" w:rsidRDefault="00636F88" w:rsidP="00636F88">
            <w:pPr>
              <w:jc w:val="center"/>
              <w:rPr>
                <w:b/>
                <w:bCs/>
                <w:sz w:val="20"/>
                <w:lang w:eastAsia="bg-BG"/>
              </w:rPr>
            </w:pPr>
            <w:r w:rsidRPr="00636F88">
              <w:rPr>
                <w:b/>
                <w:bCs/>
                <w:sz w:val="20"/>
                <w:lang w:eastAsia="bg-BG"/>
              </w:rPr>
              <w:t>ВХОД ПСОВ</w:t>
            </w:r>
          </w:p>
        </w:tc>
        <w:tc>
          <w:tcPr>
            <w:tcW w:w="1147" w:type="pct"/>
            <w:gridSpan w:val="2"/>
            <w:tcBorders>
              <w:top w:val="single" w:sz="4" w:space="0" w:color="auto"/>
              <w:left w:val="nil"/>
              <w:bottom w:val="single" w:sz="4" w:space="0" w:color="auto"/>
              <w:right w:val="single" w:sz="4" w:space="0" w:color="000000"/>
            </w:tcBorders>
            <w:shd w:val="clear" w:color="auto" w:fill="auto"/>
            <w:vAlign w:val="center"/>
            <w:hideMark/>
          </w:tcPr>
          <w:p w14:paraId="32580BB5"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28CF3908" w14:textId="77777777" w:rsidTr="0015007C">
        <w:trPr>
          <w:trHeight w:val="255"/>
        </w:trPr>
        <w:tc>
          <w:tcPr>
            <w:tcW w:w="284" w:type="pct"/>
            <w:vMerge/>
            <w:tcBorders>
              <w:top w:val="single" w:sz="4" w:space="0" w:color="auto"/>
              <w:left w:val="single" w:sz="4" w:space="0" w:color="auto"/>
              <w:bottom w:val="single" w:sz="4" w:space="0" w:color="auto"/>
              <w:right w:val="single" w:sz="4" w:space="0" w:color="auto"/>
            </w:tcBorders>
            <w:vAlign w:val="center"/>
            <w:hideMark/>
          </w:tcPr>
          <w:p w14:paraId="20B4155D" w14:textId="77777777" w:rsidR="00636F88" w:rsidRPr="00636F88" w:rsidRDefault="00636F88" w:rsidP="00636F88">
            <w:pPr>
              <w:jc w:val="left"/>
              <w:rPr>
                <w:b/>
                <w:bCs/>
                <w:sz w:val="20"/>
                <w:lang w:eastAsia="bg-BG"/>
              </w:rPr>
            </w:pPr>
          </w:p>
        </w:tc>
        <w:tc>
          <w:tcPr>
            <w:tcW w:w="1273" w:type="pct"/>
            <w:vMerge/>
            <w:tcBorders>
              <w:top w:val="single" w:sz="4" w:space="0" w:color="auto"/>
              <w:left w:val="single" w:sz="4" w:space="0" w:color="auto"/>
              <w:bottom w:val="single" w:sz="4" w:space="0" w:color="auto"/>
              <w:right w:val="single" w:sz="4" w:space="0" w:color="auto"/>
            </w:tcBorders>
            <w:vAlign w:val="center"/>
            <w:hideMark/>
          </w:tcPr>
          <w:p w14:paraId="37A44F0D" w14:textId="77777777" w:rsidR="00636F88" w:rsidRPr="00636F88" w:rsidRDefault="00636F88" w:rsidP="00636F88">
            <w:pPr>
              <w:jc w:val="left"/>
              <w:rPr>
                <w:b/>
                <w:bCs/>
                <w:sz w:val="20"/>
                <w:lang w:eastAsia="bg-BG"/>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35797D64" w14:textId="77777777" w:rsidR="00636F88" w:rsidRPr="00636F88" w:rsidRDefault="00636F88" w:rsidP="00636F88">
            <w:pPr>
              <w:jc w:val="left"/>
              <w:rPr>
                <w:b/>
                <w:bCs/>
                <w:sz w:val="20"/>
                <w:lang w:eastAsia="bg-BG"/>
              </w:rPr>
            </w:pPr>
          </w:p>
        </w:tc>
        <w:tc>
          <w:tcPr>
            <w:tcW w:w="437" w:type="pct"/>
            <w:vMerge w:val="restart"/>
            <w:tcBorders>
              <w:top w:val="nil"/>
              <w:left w:val="single" w:sz="4" w:space="0" w:color="auto"/>
              <w:bottom w:val="single" w:sz="4" w:space="0" w:color="000000"/>
              <w:right w:val="single" w:sz="4" w:space="0" w:color="auto"/>
            </w:tcBorders>
            <w:shd w:val="clear" w:color="auto" w:fill="auto"/>
            <w:vAlign w:val="center"/>
            <w:hideMark/>
          </w:tcPr>
          <w:p w14:paraId="10CC2CBD" w14:textId="77777777" w:rsidR="00636F88" w:rsidRPr="00636F88" w:rsidRDefault="00636F88" w:rsidP="00636F88">
            <w:pPr>
              <w:jc w:val="center"/>
              <w:rPr>
                <w:b/>
                <w:bCs/>
                <w:sz w:val="20"/>
                <w:lang w:eastAsia="bg-BG"/>
              </w:rPr>
            </w:pPr>
            <w:r w:rsidRPr="00636F88">
              <w:rPr>
                <w:b/>
                <w:bCs/>
                <w:sz w:val="20"/>
                <w:lang w:eastAsia="bg-BG"/>
              </w:rPr>
              <w:t>по проект</w:t>
            </w:r>
          </w:p>
        </w:tc>
        <w:tc>
          <w:tcPr>
            <w:tcW w:w="1338" w:type="pct"/>
            <w:gridSpan w:val="3"/>
            <w:tcBorders>
              <w:top w:val="single" w:sz="4" w:space="0" w:color="auto"/>
              <w:left w:val="nil"/>
              <w:bottom w:val="single" w:sz="4" w:space="0" w:color="auto"/>
              <w:right w:val="single" w:sz="4" w:space="0" w:color="auto"/>
            </w:tcBorders>
            <w:shd w:val="clear" w:color="auto" w:fill="auto"/>
            <w:vAlign w:val="bottom"/>
            <w:hideMark/>
          </w:tcPr>
          <w:p w14:paraId="03DD061C"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26" w:type="pct"/>
            <w:vMerge w:val="restart"/>
            <w:tcBorders>
              <w:top w:val="nil"/>
              <w:left w:val="single" w:sz="4" w:space="0" w:color="auto"/>
              <w:bottom w:val="single" w:sz="4" w:space="0" w:color="000000"/>
              <w:right w:val="single" w:sz="4" w:space="0" w:color="auto"/>
            </w:tcBorders>
            <w:shd w:val="clear" w:color="auto" w:fill="auto"/>
            <w:vAlign w:val="center"/>
            <w:hideMark/>
          </w:tcPr>
          <w:p w14:paraId="51402388" w14:textId="77777777" w:rsidR="00636F88" w:rsidRPr="00636F88" w:rsidRDefault="00636F88" w:rsidP="00636F88">
            <w:pPr>
              <w:jc w:val="center"/>
              <w:rPr>
                <w:b/>
                <w:bCs/>
                <w:sz w:val="20"/>
                <w:lang w:eastAsia="bg-BG"/>
              </w:rPr>
            </w:pPr>
            <w:r w:rsidRPr="00636F88">
              <w:rPr>
                <w:b/>
                <w:bCs/>
                <w:sz w:val="20"/>
                <w:lang w:eastAsia="bg-BG"/>
              </w:rPr>
              <w:t>общ</w:t>
            </w:r>
          </w:p>
        </w:tc>
        <w:tc>
          <w:tcPr>
            <w:tcW w:w="721" w:type="pct"/>
            <w:vMerge w:val="restart"/>
            <w:tcBorders>
              <w:top w:val="nil"/>
              <w:left w:val="single" w:sz="4" w:space="0" w:color="auto"/>
              <w:bottom w:val="single" w:sz="4" w:space="0" w:color="000000"/>
              <w:right w:val="single" w:sz="4" w:space="0" w:color="auto"/>
            </w:tcBorders>
            <w:shd w:val="clear" w:color="auto" w:fill="auto"/>
            <w:vAlign w:val="center"/>
            <w:hideMark/>
          </w:tcPr>
          <w:p w14:paraId="249FFD90"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проекта</w:t>
            </w:r>
          </w:p>
        </w:tc>
      </w:tr>
      <w:tr w:rsidR="00636F88" w:rsidRPr="00636F88" w14:paraId="7AEE4A5C" w14:textId="77777777" w:rsidTr="0015007C">
        <w:trPr>
          <w:trHeight w:val="360"/>
        </w:trPr>
        <w:tc>
          <w:tcPr>
            <w:tcW w:w="284" w:type="pct"/>
            <w:vMerge/>
            <w:tcBorders>
              <w:top w:val="single" w:sz="4" w:space="0" w:color="auto"/>
              <w:left w:val="single" w:sz="4" w:space="0" w:color="auto"/>
              <w:bottom w:val="single" w:sz="4" w:space="0" w:color="auto"/>
              <w:right w:val="single" w:sz="4" w:space="0" w:color="auto"/>
            </w:tcBorders>
            <w:vAlign w:val="center"/>
            <w:hideMark/>
          </w:tcPr>
          <w:p w14:paraId="30CBB8D4" w14:textId="77777777" w:rsidR="00636F88" w:rsidRPr="00636F88" w:rsidRDefault="00636F88" w:rsidP="00636F88">
            <w:pPr>
              <w:jc w:val="left"/>
              <w:rPr>
                <w:b/>
                <w:bCs/>
                <w:sz w:val="20"/>
                <w:lang w:eastAsia="bg-BG"/>
              </w:rPr>
            </w:pPr>
          </w:p>
        </w:tc>
        <w:tc>
          <w:tcPr>
            <w:tcW w:w="1273" w:type="pct"/>
            <w:vMerge/>
            <w:tcBorders>
              <w:top w:val="single" w:sz="4" w:space="0" w:color="auto"/>
              <w:left w:val="single" w:sz="4" w:space="0" w:color="auto"/>
              <w:bottom w:val="single" w:sz="4" w:space="0" w:color="auto"/>
              <w:right w:val="single" w:sz="4" w:space="0" w:color="auto"/>
            </w:tcBorders>
            <w:vAlign w:val="center"/>
            <w:hideMark/>
          </w:tcPr>
          <w:p w14:paraId="127E7D74" w14:textId="77777777" w:rsidR="00636F88" w:rsidRPr="00636F88" w:rsidRDefault="00636F88" w:rsidP="00636F88">
            <w:pPr>
              <w:jc w:val="left"/>
              <w:rPr>
                <w:b/>
                <w:bCs/>
                <w:sz w:val="20"/>
                <w:lang w:eastAsia="bg-BG"/>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14:paraId="199F75DA" w14:textId="77777777" w:rsidR="00636F88" w:rsidRPr="00636F88" w:rsidRDefault="00636F88" w:rsidP="00636F88">
            <w:pPr>
              <w:jc w:val="left"/>
              <w:rPr>
                <w:b/>
                <w:bCs/>
                <w:sz w:val="20"/>
                <w:lang w:eastAsia="bg-BG"/>
              </w:rPr>
            </w:pPr>
          </w:p>
        </w:tc>
        <w:tc>
          <w:tcPr>
            <w:tcW w:w="437" w:type="pct"/>
            <w:vMerge/>
            <w:tcBorders>
              <w:top w:val="nil"/>
              <w:left w:val="single" w:sz="4" w:space="0" w:color="auto"/>
              <w:bottom w:val="single" w:sz="4" w:space="0" w:color="000000"/>
              <w:right w:val="single" w:sz="4" w:space="0" w:color="auto"/>
            </w:tcBorders>
            <w:vAlign w:val="center"/>
            <w:hideMark/>
          </w:tcPr>
          <w:p w14:paraId="1578F434" w14:textId="77777777" w:rsidR="00636F88" w:rsidRPr="00636F88" w:rsidRDefault="00636F88" w:rsidP="00636F88">
            <w:pPr>
              <w:jc w:val="left"/>
              <w:rPr>
                <w:b/>
                <w:bCs/>
                <w:sz w:val="20"/>
                <w:lang w:eastAsia="bg-BG"/>
              </w:rPr>
            </w:pPr>
          </w:p>
        </w:tc>
        <w:tc>
          <w:tcPr>
            <w:tcW w:w="467" w:type="pct"/>
            <w:tcBorders>
              <w:top w:val="nil"/>
              <w:left w:val="nil"/>
              <w:bottom w:val="single" w:sz="4" w:space="0" w:color="auto"/>
              <w:right w:val="single" w:sz="4" w:space="0" w:color="auto"/>
            </w:tcBorders>
            <w:shd w:val="clear" w:color="auto" w:fill="auto"/>
            <w:vAlign w:val="bottom"/>
            <w:hideMark/>
          </w:tcPr>
          <w:p w14:paraId="5C3D37B8" w14:textId="77777777" w:rsidR="00636F88" w:rsidRPr="00636F88" w:rsidRDefault="00636F88" w:rsidP="00636F88">
            <w:pPr>
              <w:jc w:val="center"/>
              <w:rPr>
                <w:b/>
                <w:bCs/>
                <w:sz w:val="20"/>
                <w:lang w:eastAsia="bg-BG"/>
              </w:rPr>
            </w:pPr>
            <w:r w:rsidRPr="00636F88">
              <w:rPr>
                <w:b/>
                <w:bCs/>
                <w:sz w:val="20"/>
                <w:lang w:eastAsia="bg-BG"/>
              </w:rPr>
              <w:t>средно</w:t>
            </w:r>
          </w:p>
        </w:tc>
        <w:tc>
          <w:tcPr>
            <w:tcW w:w="429" w:type="pct"/>
            <w:tcBorders>
              <w:top w:val="nil"/>
              <w:left w:val="nil"/>
              <w:bottom w:val="single" w:sz="4" w:space="0" w:color="auto"/>
              <w:right w:val="single" w:sz="4" w:space="0" w:color="auto"/>
            </w:tcBorders>
            <w:shd w:val="clear" w:color="auto" w:fill="auto"/>
            <w:vAlign w:val="bottom"/>
            <w:hideMark/>
          </w:tcPr>
          <w:p w14:paraId="338F7CF7" w14:textId="77777777" w:rsidR="00636F88" w:rsidRPr="00636F88" w:rsidRDefault="00636F88" w:rsidP="00636F88">
            <w:pPr>
              <w:jc w:val="center"/>
              <w:rPr>
                <w:b/>
                <w:bCs/>
                <w:sz w:val="20"/>
                <w:lang w:eastAsia="bg-BG"/>
              </w:rPr>
            </w:pPr>
            <w:r w:rsidRPr="00636F88">
              <w:rPr>
                <w:b/>
                <w:bCs/>
                <w:sz w:val="20"/>
                <w:lang w:eastAsia="bg-BG"/>
              </w:rPr>
              <w:t>макс.</w:t>
            </w:r>
          </w:p>
        </w:tc>
        <w:tc>
          <w:tcPr>
            <w:tcW w:w="442" w:type="pct"/>
            <w:tcBorders>
              <w:top w:val="nil"/>
              <w:left w:val="nil"/>
              <w:bottom w:val="single" w:sz="4" w:space="0" w:color="auto"/>
              <w:right w:val="single" w:sz="4" w:space="0" w:color="auto"/>
            </w:tcBorders>
            <w:shd w:val="clear" w:color="auto" w:fill="auto"/>
            <w:vAlign w:val="bottom"/>
            <w:hideMark/>
          </w:tcPr>
          <w:p w14:paraId="22B9D185" w14:textId="77777777" w:rsidR="00636F88" w:rsidRPr="00636F88" w:rsidRDefault="00636F88" w:rsidP="00636F88">
            <w:pPr>
              <w:jc w:val="center"/>
              <w:rPr>
                <w:b/>
                <w:bCs/>
                <w:sz w:val="20"/>
                <w:lang w:eastAsia="bg-BG"/>
              </w:rPr>
            </w:pPr>
            <w:r w:rsidRPr="00636F88">
              <w:rPr>
                <w:b/>
                <w:bCs/>
                <w:sz w:val="20"/>
                <w:lang w:eastAsia="bg-BG"/>
              </w:rPr>
              <w:t>мин</w:t>
            </w:r>
          </w:p>
        </w:tc>
        <w:tc>
          <w:tcPr>
            <w:tcW w:w="426" w:type="pct"/>
            <w:vMerge/>
            <w:tcBorders>
              <w:top w:val="nil"/>
              <w:left w:val="single" w:sz="4" w:space="0" w:color="auto"/>
              <w:bottom w:val="single" w:sz="4" w:space="0" w:color="000000"/>
              <w:right w:val="single" w:sz="4" w:space="0" w:color="auto"/>
            </w:tcBorders>
            <w:vAlign w:val="center"/>
            <w:hideMark/>
          </w:tcPr>
          <w:p w14:paraId="4DA7A139" w14:textId="77777777" w:rsidR="00636F88" w:rsidRPr="00636F88" w:rsidRDefault="00636F88" w:rsidP="00636F88">
            <w:pPr>
              <w:jc w:val="left"/>
              <w:rPr>
                <w:b/>
                <w:bCs/>
                <w:sz w:val="20"/>
                <w:lang w:eastAsia="bg-BG"/>
              </w:rPr>
            </w:pPr>
          </w:p>
        </w:tc>
        <w:tc>
          <w:tcPr>
            <w:tcW w:w="721" w:type="pct"/>
            <w:vMerge/>
            <w:tcBorders>
              <w:top w:val="nil"/>
              <w:left w:val="single" w:sz="4" w:space="0" w:color="auto"/>
              <w:bottom w:val="single" w:sz="4" w:space="0" w:color="000000"/>
              <w:right w:val="single" w:sz="4" w:space="0" w:color="auto"/>
            </w:tcBorders>
            <w:vAlign w:val="center"/>
            <w:hideMark/>
          </w:tcPr>
          <w:p w14:paraId="32E0F39B" w14:textId="77777777" w:rsidR="00636F88" w:rsidRPr="00636F88" w:rsidRDefault="00636F88" w:rsidP="00636F88">
            <w:pPr>
              <w:jc w:val="left"/>
              <w:rPr>
                <w:b/>
                <w:bCs/>
                <w:sz w:val="16"/>
                <w:szCs w:val="16"/>
                <w:lang w:eastAsia="bg-BG"/>
              </w:rPr>
            </w:pPr>
          </w:p>
        </w:tc>
      </w:tr>
      <w:tr w:rsidR="00636F88" w:rsidRPr="00636F88" w14:paraId="079B1420"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22A7AF73" w14:textId="77777777" w:rsidR="00636F88" w:rsidRPr="00636F88" w:rsidRDefault="00636F88" w:rsidP="00636F88">
            <w:pPr>
              <w:jc w:val="right"/>
              <w:rPr>
                <w:sz w:val="20"/>
                <w:lang w:eastAsia="bg-BG"/>
              </w:rPr>
            </w:pPr>
            <w:r w:rsidRPr="00636F88">
              <w:rPr>
                <w:sz w:val="20"/>
                <w:lang w:eastAsia="bg-BG"/>
              </w:rPr>
              <w:t>1</w:t>
            </w:r>
          </w:p>
        </w:tc>
        <w:tc>
          <w:tcPr>
            <w:tcW w:w="1273" w:type="pct"/>
            <w:tcBorders>
              <w:top w:val="nil"/>
              <w:left w:val="nil"/>
              <w:bottom w:val="single" w:sz="4" w:space="0" w:color="auto"/>
              <w:right w:val="single" w:sz="4" w:space="0" w:color="auto"/>
            </w:tcBorders>
            <w:shd w:val="clear" w:color="auto" w:fill="auto"/>
            <w:noWrap/>
            <w:vAlign w:val="bottom"/>
            <w:hideMark/>
          </w:tcPr>
          <w:p w14:paraId="1602845B" w14:textId="77777777" w:rsidR="00636F88" w:rsidRPr="00636F88" w:rsidRDefault="00636F88" w:rsidP="00636F88">
            <w:pPr>
              <w:jc w:val="left"/>
              <w:rPr>
                <w:sz w:val="20"/>
                <w:lang w:eastAsia="bg-BG"/>
              </w:rPr>
            </w:pPr>
            <w:r w:rsidRPr="00636F88">
              <w:rPr>
                <w:sz w:val="20"/>
                <w:lang w:eastAsia="bg-BG"/>
              </w:rPr>
              <w:t>Активна реакция</w:t>
            </w:r>
          </w:p>
        </w:tc>
        <w:tc>
          <w:tcPr>
            <w:tcW w:w="521" w:type="pct"/>
            <w:tcBorders>
              <w:top w:val="nil"/>
              <w:left w:val="nil"/>
              <w:bottom w:val="single" w:sz="4" w:space="0" w:color="auto"/>
              <w:right w:val="single" w:sz="4" w:space="0" w:color="auto"/>
            </w:tcBorders>
            <w:shd w:val="clear" w:color="auto" w:fill="auto"/>
            <w:noWrap/>
            <w:vAlign w:val="bottom"/>
            <w:hideMark/>
          </w:tcPr>
          <w:p w14:paraId="799C45A9" w14:textId="77777777" w:rsidR="00636F88" w:rsidRPr="00636F88" w:rsidRDefault="00636F88" w:rsidP="00636F88">
            <w:pPr>
              <w:jc w:val="center"/>
              <w:rPr>
                <w:sz w:val="20"/>
                <w:lang w:eastAsia="bg-BG"/>
              </w:rPr>
            </w:pPr>
            <w:r w:rsidRPr="00636F88">
              <w:rPr>
                <w:sz w:val="20"/>
                <w:lang w:eastAsia="bg-BG"/>
              </w:rPr>
              <w:t>рН</w:t>
            </w:r>
          </w:p>
        </w:tc>
        <w:tc>
          <w:tcPr>
            <w:tcW w:w="437" w:type="pct"/>
            <w:tcBorders>
              <w:top w:val="nil"/>
              <w:left w:val="nil"/>
              <w:bottom w:val="single" w:sz="4" w:space="0" w:color="auto"/>
              <w:right w:val="single" w:sz="4" w:space="0" w:color="auto"/>
            </w:tcBorders>
            <w:shd w:val="clear" w:color="auto" w:fill="auto"/>
            <w:noWrap/>
            <w:vAlign w:val="bottom"/>
            <w:hideMark/>
          </w:tcPr>
          <w:p w14:paraId="7B2963D8" w14:textId="77777777" w:rsidR="00636F88" w:rsidRPr="00636F88" w:rsidRDefault="00636F88" w:rsidP="00636F88">
            <w:pPr>
              <w:jc w:val="center"/>
              <w:rPr>
                <w:sz w:val="20"/>
                <w:lang w:eastAsia="bg-BG"/>
              </w:rPr>
            </w:pPr>
            <w:r w:rsidRPr="00636F88">
              <w:rPr>
                <w:sz w:val="20"/>
                <w:lang w:eastAsia="bg-BG"/>
              </w:rPr>
              <w:t>6 – 8,5</w:t>
            </w:r>
          </w:p>
        </w:tc>
        <w:tc>
          <w:tcPr>
            <w:tcW w:w="467" w:type="pct"/>
            <w:tcBorders>
              <w:top w:val="nil"/>
              <w:left w:val="nil"/>
              <w:bottom w:val="single" w:sz="4" w:space="0" w:color="auto"/>
              <w:right w:val="single" w:sz="4" w:space="0" w:color="auto"/>
            </w:tcBorders>
            <w:shd w:val="clear" w:color="auto" w:fill="auto"/>
            <w:noWrap/>
            <w:vAlign w:val="bottom"/>
            <w:hideMark/>
          </w:tcPr>
          <w:p w14:paraId="7DE8549E" w14:textId="77777777" w:rsidR="00636F88" w:rsidRPr="00636F88" w:rsidRDefault="00636F88" w:rsidP="00636F88">
            <w:pPr>
              <w:jc w:val="right"/>
              <w:rPr>
                <w:sz w:val="20"/>
                <w:lang w:eastAsia="bg-BG"/>
              </w:rPr>
            </w:pPr>
            <w:r w:rsidRPr="00636F88">
              <w:rPr>
                <w:sz w:val="20"/>
                <w:lang w:eastAsia="bg-BG"/>
              </w:rPr>
              <w:t>7.27</w:t>
            </w:r>
          </w:p>
        </w:tc>
        <w:tc>
          <w:tcPr>
            <w:tcW w:w="429" w:type="pct"/>
            <w:tcBorders>
              <w:top w:val="nil"/>
              <w:left w:val="nil"/>
              <w:bottom w:val="single" w:sz="4" w:space="0" w:color="auto"/>
              <w:right w:val="single" w:sz="4" w:space="0" w:color="auto"/>
            </w:tcBorders>
            <w:shd w:val="clear" w:color="auto" w:fill="auto"/>
            <w:noWrap/>
            <w:vAlign w:val="bottom"/>
            <w:hideMark/>
          </w:tcPr>
          <w:p w14:paraId="55033B0A" w14:textId="77777777" w:rsidR="00636F88" w:rsidRPr="00636F88" w:rsidRDefault="00636F88" w:rsidP="00636F88">
            <w:pPr>
              <w:jc w:val="right"/>
              <w:rPr>
                <w:sz w:val="20"/>
                <w:lang w:eastAsia="bg-BG"/>
              </w:rPr>
            </w:pPr>
            <w:r w:rsidRPr="00636F88">
              <w:rPr>
                <w:sz w:val="20"/>
                <w:lang w:eastAsia="bg-BG"/>
              </w:rPr>
              <w:t>7.65</w:t>
            </w:r>
          </w:p>
        </w:tc>
        <w:tc>
          <w:tcPr>
            <w:tcW w:w="442" w:type="pct"/>
            <w:tcBorders>
              <w:top w:val="nil"/>
              <w:left w:val="nil"/>
              <w:bottom w:val="single" w:sz="4" w:space="0" w:color="auto"/>
              <w:right w:val="single" w:sz="4" w:space="0" w:color="auto"/>
            </w:tcBorders>
            <w:shd w:val="clear" w:color="auto" w:fill="auto"/>
            <w:noWrap/>
            <w:vAlign w:val="bottom"/>
            <w:hideMark/>
          </w:tcPr>
          <w:p w14:paraId="77FCE265" w14:textId="77777777" w:rsidR="00636F88" w:rsidRPr="00636F88" w:rsidRDefault="00636F88" w:rsidP="00636F88">
            <w:pPr>
              <w:jc w:val="right"/>
              <w:rPr>
                <w:sz w:val="20"/>
                <w:lang w:eastAsia="bg-BG"/>
              </w:rPr>
            </w:pPr>
            <w:r w:rsidRPr="00636F88">
              <w:rPr>
                <w:sz w:val="20"/>
                <w:lang w:eastAsia="bg-BG"/>
              </w:rPr>
              <w:t>6.34</w:t>
            </w:r>
          </w:p>
        </w:tc>
        <w:tc>
          <w:tcPr>
            <w:tcW w:w="426" w:type="pct"/>
            <w:tcBorders>
              <w:top w:val="nil"/>
              <w:left w:val="nil"/>
              <w:bottom w:val="single" w:sz="4" w:space="0" w:color="auto"/>
              <w:right w:val="single" w:sz="4" w:space="0" w:color="auto"/>
            </w:tcBorders>
            <w:shd w:val="clear" w:color="auto" w:fill="auto"/>
            <w:noWrap/>
            <w:vAlign w:val="bottom"/>
            <w:hideMark/>
          </w:tcPr>
          <w:p w14:paraId="3B862EE2" w14:textId="77777777" w:rsidR="00636F88" w:rsidRPr="00636F88" w:rsidRDefault="00636F88" w:rsidP="00636F88">
            <w:pPr>
              <w:jc w:val="right"/>
              <w:rPr>
                <w:sz w:val="20"/>
                <w:lang w:eastAsia="bg-BG"/>
              </w:rPr>
            </w:pPr>
            <w:r w:rsidRPr="00636F88">
              <w:rPr>
                <w:sz w:val="20"/>
                <w:lang w:eastAsia="bg-BG"/>
              </w:rPr>
              <w:t>210</w:t>
            </w:r>
          </w:p>
        </w:tc>
        <w:tc>
          <w:tcPr>
            <w:tcW w:w="721" w:type="pct"/>
            <w:tcBorders>
              <w:top w:val="nil"/>
              <w:left w:val="nil"/>
              <w:bottom w:val="single" w:sz="4" w:space="0" w:color="auto"/>
              <w:right w:val="single" w:sz="4" w:space="0" w:color="auto"/>
            </w:tcBorders>
            <w:shd w:val="clear" w:color="auto" w:fill="auto"/>
            <w:noWrap/>
            <w:vAlign w:val="bottom"/>
            <w:hideMark/>
          </w:tcPr>
          <w:p w14:paraId="25C1670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F0C616D"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635FBE27" w14:textId="77777777" w:rsidR="00636F88" w:rsidRPr="00636F88" w:rsidRDefault="00636F88" w:rsidP="00636F88">
            <w:pPr>
              <w:jc w:val="right"/>
              <w:rPr>
                <w:sz w:val="20"/>
                <w:lang w:eastAsia="bg-BG"/>
              </w:rPr>
            </w:pPr>
            <w:r w:rsidRPr="00636F88">
              <w:rPr>
                <w:sz w:val="20"/>
                <w:lang w:eastAsia="bg-BG"/>
              </w:rPr>
              <w:t>2</w:t>
            </w:r>
          </w:p>
        </w:tc>
        <w:tc>
          <w:tcPr>
            <w:tcW w:w="1273" w:type="pct"/>
            <w:tcBorders>
              <w:top w:val="nil"/>
              <w:left w:val="nil"/>
              <w:bottom w:val="single" w:sz="4" w:space="0" w:color="auto"/>
              <w:right w:val="single" w:sz="4" w:space="0" w:color="auto"/>
            </w:tcBorders>
            <w:shd w:val="clear" w:color="auto" w:fill="auto"/>
            <w:noWrap/>
            <w:vAlign w:val="bottom"/>
            <w:hideMark/>
          </w:tcPr>
          <w:p w14:paraId="6B0ED6A6" w14:textId="77777777" w:rsidR="00636F88" w:rsidRPr="00636F88" w:rsidRDefault="00636F88" w:rsidP="00636F88">
            <w:pPr>
              <w:jc w:val="left"/>
              <w:rPr>
                <w:sz w:val="20"/>
                <w:lang w:eastAsia="bg-BG"/>
              </w:rPr>
            </w:pPr>
            <w:r w:rsidRPr="00636F88">
              <w:rPr>
                <w:sz w:val="20"/>
                <w:lang w:eastAsia="bg-BG"/>
              </w:rPr>
              <w:t>БПК 5</w:t>
            </w:r>
          </w:p>
        </w:tc>
        <w:tc>
          <w:tcPr>
            <w:tcW w:w="521" w:type="pct"/>
            <w:tcBorders>
              <w:top w:val="nil"/>
              <w:left w:val="nil"/>
              <w:bottom w:val="single" w:sz="4" w:space="0" w:color="auto"/>
              <w:right w:val="single" w:sz="4" w:space="0" w:color="auto"/>
            </w:tcBorders>
            <w:shd w:val="clear" w:color="auto" w:fill="auto"/>
            <w:noWrap/>
            <w:vAlign w:val="bottom"/>
            <w:hideMark/>
          </w:tcPr>
          <w:p w14:paraId="334DA181" w14:textId="77777777" w:rsidR="00636F88" w:rsidRPr="00636F88" w:rsidRDefault="00636F88" w:rsidP="00636F88">
            <w:pPr>
              <w:jc w:val="center"/>
              <w:rPr>
                <w:sz w:val="20"/>
                <w:lang w:eastAsia="bg-BG"/>
              </w:rPr>
            </w:pPr>
            <w:r w:rsidRPr="00636F88">
              <w:rPr>
                <w:sz w:val="20"/>
                <w:lang w:eastAsia="bg-BG"/>
              </w:rPr>
              <w:t>mg/dm3</w:t>
            </w:r>
          </w:p>
        </w:tc>
        <w:tc>
          <w:tcPr>
            <w:tcW w:w="437" w:type="pct"/>
            <w:tcBorders>
              <w:top w:val="nil"/>
              <w:left w:val="nil"/>
              <w:bottom w:val="single" w:sz="4" w:space="0" w:color="auto"/>
              <w:right w:val="single" w:sz="4" w:space="0" w:color="auto"/>
            </w:tcBorders>
            <w:shd w:val="clear" w:color="auto" w:fill="auto"/>
            <w:noWrap/>
            <w:vAlign w:val="bottom"/>
            <w:hideMark/>
          </w:tcPr>
          <w:p w14:paraId="4439ADCD" w14:textId="77777777" w:rsidR="00636F88" w:rsidRPr="00636F88" w:rsidRDefault="00636F88" w:rsidP="00636F88">
            <w:pPr>
              <w:jc w:val="center"/>
              <w:rPr>
                <w:sz w:val="20"/>
                <w:lang w:eastAsia="bg-BG"/>
              </w:rPr>
            </w:pPr>
            <w:r w:rsidRPr="00636F88">
              <w:rPr>
                <w:sz w:val="20"/>
                <w:lang w:eastAsia="bg-BG"/>
              </w:rPr>
              <w:t>344.2</w:t>
            </w:r>
          </w:p>
        </w:tc>
        <w:tc>
          <w:tcPr>
            <w:tcW w:w="467" w:type="pct"/>
            <w:tcBorders>
              <w:top w:val="nil"/>
              <w:left w:val="nil"/>
              <w:bottom w:val="single" w:sz="4" w:space="0" w:color="auto"/>
              <w:right w:val="single" w:sz="4" w:space="0" w:color="auto"/>
            </w:tcBorders>
            <w:shd w:val="clear" w:color="auto" w:fill="auto"/>
            <w:noWrap/>
            <w:vAlign w:val="bottom"/>
            <w:hideMark/>
          </w:tcPr>
          <w:p w14:paraId="73CD6670" w14:textId="77777777" w:rsidR="00636F88" w:rsidRPr="00636F88" w:rsidRDefault="00636F88" w:rsidP="00636F88">
            <w:pPr>
              <w:jc w:val="right"/>
              <w:rPr>
                <w:sz w:val="20"/>
                <w:lang w:eastAsia="bg-BG"/>
              </w:rPr>
            </w:pPr>
            <w:r w:rsidRPr="00636F88">
              <w:rPr>
                <w:sz w:val="20"/>
                <w:lang w:eastAsia="bg-BG"/>
              </w:rPr>
              <w:t>52.60</w:t>
            </w:r>
          </w:p>
        </w:tc>
        <w:tc>
          <w:tcPr>
            <w:tcW w:w="429" w:type="pct"/>
            <w:tcBorders>
              <w:top w:val="nil"/>
              <w:left w:val="nil"/>
              <w:bottom w:val="single" w:sz="4" w:space="0" w:color="auto"/>
              <w:right w:val="single" w:sz="4" w:space="0" w:color="auto"/>
            </w:tcBorders>
            <w:shd w:val="clear" w:color="auto" w:fill="auto"/>
            <w:noWrap/>
            <w:vAlign w:val="bottom"/>
            <w:hideMark/>
          </w:tcPr>
          <w:p w14:paraId="29DFD624" w14:textId="77777777" w:rsidR="00636F88" w:rsidRPr="00636F88" w:rsidRDefault="00636F88" w:rsidP="00636F88">
            <w:pPr>
              <w:jc w:val="right"/>
              <w:rPr>
                <w:sz w:val="20"/>
                <w:lang w:eastAsia="bg-BG"/>
              </w:rPr>
            </w:pPr>
            <w:r w:rsidRPr="00636F88">
              <w:rPr>
                <w:sz w:val="20"/>
                <w:lang w:eastAsia="bg-BG"/>
              </w:rPr>
              <w:t>316.00</w:t>
            </w:r>
          </w:p>
        </w:tc>
        <w:tc>
          <w:tcPr>
            <w:tcW w:w="442" w:type="pct"/>
            <w:tcBorders>
              <w:top w:val="nil"/>
              <w:left w:val="nil"/>
              <w:bottom w:val="single" w:sz="4" w:space="0" w:color="auto"/>
              <w:right w:val="single" w:sz="4" w:space="0" w:color="auto"/>
            </w:tcBorders>
            <w:shd w:val="clear" w:color="auto" w:fill="auto"/>
            <w:noWrap/>
            <w:vAlign w:val="bottom"/>
            <w:hideMark/>
          </w:tcPr>
          <w:p w14:paraId="0B26FBDF" w14:textId="77777777" w:rsidR="00636F88" w:rsidRPr="00636F88" w:rsidRDefault="00636F88" w:rsidP="00636F88">
            <w:pPr>
              <w:jc w:val="right"/>
              <w:rPr>
                <w:sz w:val="20"/>
                <w:lang w:eastAsia="bg-BG"/>
              </w:rPr>
            </w:pPr>
            <w:r w:rsidRPr="00636F88">
              <w:rPr>
                <w:sz w:val="20"/>
                <w:lang w:eastAsia="bg-BG"/>
              </w:rPr>
              <w:t>6.00</w:t>
            </w:r>
          </w:p>
        </w:tc>
        <w:tc>
          <w:tcPr>
            <w:tcW w:w="426" w:type="pct"/>
            <w:tcBorders>
              <w:top w:val="nil"/>
              <w:left w:val="nil"/>
              <w:bottom w:val="single" w:sz="4" w:space="0" w:color="auto"/>
              <w:right w:val="single" w:sz="4" w:space="0" w:color="auto"/>
            </w:tcBorders>
            <w:shd w:val="clear" w:color="auto" w:fill="auto"/>
            <w:noWrap/>
            <w:vAlign w:val="bottom"/>
            <w:hideMark/>
          </w:tcPr>
          <w:p w14:paraId="719956DA" w14:textId="77777777" w:rsidR="00636F88" w:rsidRPr="00636F88" w:rsidRDefault="00636F88" w:rsidP="00636F88">
            <w:pPr>
              <w:jc w:val="right"/>
              <w:rPr>
                <w:sz w:val="20"/>
                <w:lang w:eastAsia="bg-BG"/>
              </w:rPr>
            </w:pPr>
            <w:r w:rsidRPr="00636F88">
              <w:rPr>
                <w:sz w:val="20"/>
                <w:lang w:eastAsia="bg-BG"/>
              </w:rPr>
              <w:t>91</w:t>
            </w:r>
          </w:p>
        </w:tc>
        <w:tc>
          <w:tcPr>
            <w:tcW w:w="721" w:type="pct"/>
            <w:tcBorders>
              <w:top w:val="nil"/>
              <w:left w:val="nil"/>
              <w:bottom w:val="single" w:sz="4" w:space="0" w:color="auto"/>
              <w:right w:val="single" w:sz="4" w:space="0" w:color="auto"/>
            </w:tcBorders>
            <w:shd w:val="clear" w:color="auto" w:fill="auto"/>
            <w:noWrap/>
            <w:vAlign w:val="bottom"/>
            <w:hideMark/>
          </w:tcPr>
          <w:p w14:paraId="22A5D5EB"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649839C"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29027042" w14:textId="77777777" w:rsidR="00636F88" w:rsidRPr="00636F88" w:rsidRDefault="00636F88" w:rsidP="00636F88">
            <w:pPr>
              <w:jc w:val="right"/>
              <w:rPr>
                <w:sz w:val="20"/>
                <w:lang w:eastAsia="bg-BG"/>
              </w:rPr>
            </w:pPr>
            <w:r w:rsidRPr="00636F88">
              <w:rPr>
                <w:sz w:val="20"/>
                <w:lang w:eastAsia="bg-BG"/>
              </w:rPr>
              <w:t>3</w:t>
            </w:r>
          </w:p>
        </w:tc>
        <w:tc>
          <w:tcPr>
            <w:tcW w:w="1273" w:type="pct"/>
            <w:tcBorders>
              <w:top w:val="nil"/>
              <w:left w:val="nil"/>
              <w:bottom w:val="single" w:sz="4" w:space="0" w:color="auto"/>
              <w:right w:val="single" w:sz="4" w:space="0" w:color="auto"/>
            </w:tcBorders>
            <w:shd w:val="clear" w:color="auto" w:fill="auto"/>
            <w:noWrap/>
            <w:vAlign w:val="bottom"/>
            <w:hideMark/>
          </w:tcPr>
          <w:p w14:paraId="5D996FC3" w14:textId="77777777" w:rsidR="00636F88" w:rsidRPr="00636F88" w:rsidRDefault="00636F88" w:rsidP="00636F88">
            <w:pPr>
              <w:jc w:val="left"/>
              <w:rPr>
                <w:sz w:val="20"/>
                <w:lang w:eastAsia="bg-BG"/>
              </w:rPr>
            </w:pPr>
            <w:r w:rsidRPr="00636F88">
              <w:rPr>
                <w:sz w:val="20"/>
                <w:lang w:eastAsia="bg-BG"/>
              </w:rPr>
              <w:t>ХПК</w:t>
            </w:r>
          </w:p>
        </w:tc>
        <w:tc>
          <w:tcPr>
            <w:tcW w:w="521" w:type="pct"/>
            <w:tcBorders>
              <w:top w:val="nil"/>
              <w:left w:val="nil"/>
              <w:bottom w:val="single" w:sz="4" w:space="0" w:color="auto"/>
              <w:right w:val="single" w:sz="4" w:space="0" w:color="auto"/>
            </w:tcBorders>
            <w:shd w:val="clear" w:color="auto" w:fill="auto"/>
            <w:noWrap/>
            <w:vAlign w:val="bottom"/>
            <w:hideMark/>
          </w:tcPr>
          <w:p w14:paraId="6261793C" w14:textId="77777777" w:rsidR="00636F88" w:rsidRPr="00636F88" w:rsidRDefault="00636F88" w:rsidP="00636F88">
            <w:pPr>
              <w:jc w:val="center"/>
              <w:rPr>
                <w:sz w:val="20"/>
                <w:lang w:eastAsia="bg-BG"/>
              </w:rPr>
            </w:pPr>
            <w:r w:rsidRPr="00636F88">
              <w:rPr>
                <w:sz w:val="20"/>
                <w:lang w:eastAsia="bg-BG"/>
              </w:rPr>
              <w:t>mg/dm3</w:t>
            </w:r>
          </w:p>
        </w:tc>
        <w:tc>
          <w:tcPr>
            <w:tcW w:w="437" w:type="pct"/>
            <w:tcBorders>
              <w:top w:val="nil"/>
              <w:left w:val="nil"/>
              <w:bottom w:val="single" w:sz="4" w:space="0" w:color="auto"/>
              <w:right w:val="single" w:sz="4" w:space="0" w:color="auto"/>
            </w:tcBorders>
            <w:shd w:val="clear" w:color="auto" w:fill="auto"/>
            <w:noWrap/>
            <w:vAlign w:val="bottom"/>
            <w:hideMark/>
          </w:tcPr>
          <w:p w14:paraId="5074D421" w14:textId="77777777" w:rsidR="00636F88" w:rsidRPr="00636F88" w:rsidRDefault="00636F88" w:rsidP="00636F88">
            <w:pPr>
              <w:jc w:val="center"/>
              <w:rPr>
                <w:sz w:val="20"/>
                <w:lang w:eastAsia="bg-BG"/>
              </w:rPr>
            </w:pPr>
            <w:r w:rsidRPr="00636F88">
              <w:rPr>
                <w:sz w:val="20"/>
                <w:lang w:eastAsia="bg-BG"/>
              </w:rPr>
              <w:t>688.3</w:t>
            </w:r>
          </w:p>
        </w:tc>
        <w:tc>
          <w:tcPr>
            <w:tcW w:w="467" w:type="pct"/>
            <w:tcBorders>
              <w:top w:val="nil"/>
              <w:left w:val="nil"/>
              <w:bottom w:val="single" w:sz="4" w:space="0" w:color="auto"/>
              <w:right w:val="single" w:sz="4" w:space="0" w:color="auto"/>
            </w:tcBorders>
            <w:shd w:val="clear" w:color="auto" w:fill="auto"/>
            <w:noWrap/>
            <w:vAlign w:val="bottom"/>
            <w:hideMark/>
          </w:tcPr>
          <w:p w14:paraId="2CFACDF5" w14:textId="77777777" w:rsidR="00636F88" w:rsidRPr="00636F88" w:rsidRDefault="00636F88" w:rsidP="00636F88">
            <w:pPr>
              <w:jc w:val="right"/>
              <w:rPr>
                <w:sz w:val="20"/>
                <w:lang w:eastAsia="bg-BG"/>
              </w:rPr>
            </w:pPr>
            <w:r w:rsidRPr="00636F88">
              <w:rPr>
                <w:sz w:val="20"/>
                <w:lang w:eastAsia="bg-BG"/>
              </w:rPr>
              <w:t>215.68</w:t>
            </w:r>
          </w:p>
        </w:tc>
        <w:tc>
          <w:tcPr>
            <w:tcW w:w="429" w:type="pct"/>
            <w:tcBorders>
              <w:top w:val="nil"/>
              <w:left w:val="nil"/>
              <w:bottom w:val="single" w:sz="4" w:space="0" w:color="auto"/>
              <w:right w:val="single" w:sz="4" w:space="0" w:color="auto"/>
            </w:tcBorders>
            <w:shd w:val="clear" w:color="auto" w:fill="auto"/>
            <w:noWrap/>
            <w:vAlign w:val="bottom"/>
            <w:hideMark/>
          </w:tcPr>
          <w:p w14:paraId="2CBBECEC" w14:textId="77777777" w:rsidR="00636F88" w:rsidRPr="00636F88" w:rsidRDefault="00636F88" w:rsidP="00636F88">
            <w:pPr>
              <w:jc w:val="right"/>
              <w:rPr>
                <w:sz w:val="20"/>
                <w:lang w:eastAsia="bg-BG"/>
              </w:rPr>
            </w:pPr>
            <w:r w:rsidRPr="00636F88">
              <w:rPr>
                <w:sz w:val="20"/>
                <w:lang w:eastAsia="bg-BG"/>
              </w:rPr>
              <w:t>636.00</w:t>
            </w:r>
          </w:p>
        </w:tc>
        <w:tc>
          <w:tcPr>
            <w:tcW w:w="442" w:type="pct"/>
            <w:tcBorders>
              <w:top w:val="nil"/>
              <w:left w:val="nil"/>
              <w:bottom w:val="single" w:sz="4" w:space="0" w:color="auto"/>
              <w:right w:val="single" w:sz="4" w:space="0" w:color="auto"/>
            </w:tcBorders>
            <w:shd w:val="clear" w:color="auto" w:fill="auto"/>
            <w:noWrap/>
            <w:vAlign w:val="bottom"/>
            <w:hideMark/>
          </w:tcPr>
          <w:p w14:paraId="407CE710" w14:textId="77777777" w:rsidR="00636F88" w:rsidRPr="00636F88" w:rsidRDefault="00636F88" w:rsidP="00636F88">
            <w:pPr>
              <w:jc w:val="right"/>
              <w:rPr>
                <w:sz w:val="20"/>
                <w:lang w:eastAsia="bg-BG"/>
              </w:rPr>
            </w:pPr>
            <w:r w:rsidRPr="00636F88">
              <w:rPr>
                <w:sz w:val="20"/>
                <w:lang w:eastAsia="bg-BG"/>
              </w:rPr>
              <w:t>44.20</w:t>
            </w:r>
          </w:p>
        </w:tc>
        <w:tc>
          <w:tcPr>
            <w:tcW w:w="426" w:type="pct"/>
            <w:tcBorders>
              <w:top w:val="nil"/>
              <w:left w:val="nil"/>
              <w:bottom w:val="single" w:sz="4" w:space="0" w:color="auto"/>
              <w:right w:val="single" w:sz="4" w:space="0" w:color="auto"/>
            </w:tcBorders>
            <w:shd w:val="clear" w:color="auto" w:fill="auto"/>
            <w:noWrap/>
            <w:vAlign w:val="bottom"/>
            <w:hideMark/>
          </w:tcPr>
          <w:p w14:paraId="12B915AD" w14:textId="77777777" w:rsidR="00636F88" w:rsidRPr="00636F88" w:rsidRDefault="00636F88" w:rsidP="00636F88">
            <w:pPr>
              <w:jc w:val="right"/>
              <w:rPr>
                <w:sz w:val="20"/>
                <w:lang w:eastAsia="bg-BG"/>
              </w:rPr>
            </w:pPr>
            <w:r w:rsidRPr="00636F88">
              <w:rPr>
                <w:sz w:val="20"/>
                <w:lang w:eastAsia="bg-BG"/>
              </w:rPr>
              <w:t>89</w:t>
            </w:r>
          </w:p>
        </w:tc>
        <w:tc>
          <w:tcPr>
            <w:tcW w:w="721" w:type="pct"/>
            <w:tcBorders>
              <w:top w:val="nil"/>
              <w:left w:val="nil"/>
              <w:bottom w:val="single" w:sz="4" w:space="0" w:color="auto"/>
              <w:right w:val="single" w:sz="4" w:space="0" w:color="auto"/>
            </w:tcBorders>
            <w:shd w:val="clear" w:color="auto" w:fill="auto"/>
            <w:noWrap/>
            <w:vAlign w:val="bottom"/>
            <w:hideMark/>
          </w:tcPr>
          <w:p w14:paraId="61813E8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1FF3B22"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3D4AD016" w14:textId="77777777" w:rsidR="00636F88" w:rsidRPr="00636F88" w:rsidRDefault="00636F88" w:rsidP="00636F88">
            <w:pPr>
              <w:jc w:val="right"/>
              <w:rPr>
                <w:sz w:val="20"/>
                <w:lang w:eastAsia="bg-BG"/>
              </w:rPr>
            </w:pPr>
            <w:r w:rsidRPr="00636F88">
              <w:rPr>
                <w:sz w:val="20"/>
                <w:lang w:eastAsia="bg-BG"/>
              </w:rPr>
              <w:t>4</w:t>
            </w:r>
          </w:p>
        </w:tc>
        <w:tc>
          <w:tcPr>
            <w:tcW w:w="1273" w:type="pct"/>
            <w:tcBorders>
              <w:top w:val="nil"/>
              <w:left w:val="nil"/>
              <w:bottom w:val="single" w:sz="4" w:space="0" w:color="auto"/>
              <w:right w:val="single" w:sz="4" w:space="0" w:color="auto"/>
            </w:tcBorders>
            <w:shd w:val="clear" w:color="auto" w:fill="auto"/>
            <w:noWrap/>
            <w:vAlign w:val="bottom"/>
            <w:hideMark/>
          </w:tcPr>
          <w:p w14:paraId="7A1DC2B7"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21" w:type="pct"/>
            <w:tcBorders>
              <w:top w:val="nil"/>
              <w:left w:val="nil"/>
              <w:bottom w:val="single" w:sz="4" w:space="0" w:color="auto"/>
              <w:right w:val="single" w:sz="4" w:space="0" w:color="auto"/>
            </w:tcBorders>
            <w:shd w:val="clear" w:color="auto" w:fill="auto"/>
            <w:noWrap/>
            <w:vAlign w:val="bottom"/>
            <w:hideMark/>
          </w:tcPr>
          <w:p w14:paraId="62C3E7CE" w14:textId="77777777" w:rsidR="00636F88" w:rsidRPr="00636F88" w:rsidRDefault="00636F88" w:rsidP="00636F88">
            <w:pPr>
              <w:jc w:val="center"/>
              <w:rPr>
                <w:sz w:val="20"/>
                <w:lang w:eastAsia="bg-BG"/>
              </w:rPr>
            </w:pPr>
            <w:r w:rsidRPr="00636F88">
              <w:rPr>
                <w:sz w:val="20"/>
                <w:lang w:eastAsia="bg-BG"/>
              </w:rPr>
              <w:t>mg/dm3</w:t>
            </w:r>
          </w:p>
        </w:tc>
        <w:tc>
          <w:tcPr>
            <w:tcW w:w="437" w:type="pct"/>
            <w:tcBorders>
              <w:top w:val="nil"/>
              <w:left w:val="nil"/>
              <w:bottom w:val="single" w:sz="4" w:space="0" w:color="auto"/>
              <w:right w:val="single" w:sz="4" w:space="0" w:color="auto"/>
            </w:tcBorders>
            <w:shd w:val="clear" w:color="auto" w:fill="auto"/>
            <w:noWrap/>
            <w:vAlign w:val="bottom"/>
            <w:hideMark/>
          </w:tcPr>
          <w:p w14:paraId="10A0B776" w14:textId="77777777" w:rsidR="00636F88" w:rsidRPr="00636F88" w:rsidRDefault="00636F88" w:rsidP="00636F88">
            <w:pPr>
              <w:jc w:val="center"/>
              <w:rPr>
                <w:sz w:val="20"/>
                <w:lang w:eastAsia="bg-BG"/>
              </w:rPr>
            </w:pPr>
            <w:r w:rsidRPr="00636F88">
              <w:rPr>
                <w:sz w:val="20"/>
                <w:lang w:eastAsia="bg-BG"/>
              </w:rPr>
              <w:t>344.2</w:t>
            </w:r>
          </w:p>
        </w:tc>
        <w:tc>
          <w:tcPr>
            <w:tcW w:w="467" w:type="pct"/>
            <w:tcBorders>
              <w:top w:val="nil"/>
              <w:left w:val="nil"/>
              <w:bottom w:val="single" w:sz="4" w:space="0" w:color="auto"/>
              <w:right w:val="single" w:sz="4" w:space="0" w:color="auto"/>
            </w:tcBorders>
            <w:shd w:val="clear" w:color="auto" w:fill="auto"/>
            <w:noWrap/>
            <w:vAlign w:val="bottom"/>
            <w:hideMark/>
          </w:tcPr>
          <w:p w14:paraId="00AAD362" w14:textId="77777777" w:rsidR="00636F88" w:rsidRPr="00636F88" w:rsidRDefault="00636F88" w:rsidP="00636F88">
            <w:pPr>
              <w:jc w:val="right"/>
              <w:rPr>
                <w:sz w:val="20"/>
                <w:lang w:eastAsia="bg-BG"/>
              </w:rPr>
            </w:pPr>
            <w:r w:rsidRPr="00636F88">
              <w:rPr>
                <w:sz w:val="20"/>
                <w:lang w:eastAsia="bg-BG"/>
              </w:rPr>
              <w:t>127.88</w:t>
            </w:r>
          </w:p>
        </w:tc>
        <w:tc>
          <w:tcPr>
            <w:tcW w:w="429" w:type="pct"/>
            <w:tcBorders>
              <w:top w:val="nil"/>
              <w:left w:val="nil"/>
              <w:bottom w:val="single" w:sz="4" w:space="0" w:color="auto"/>
              <w:right w:val="single" w:sz="4" w:space="0" w:color="auto"/>
            </w:tcBorders>
            <w:shd w:val="clear" w:color="auto" w:fill="auto"/>
            <w:noWrap/>
            <w:vAlign w:val="bottom"/>
            <w:hideMark/>
          </w:tcPr>
          <w:p w14:paraId="347BFBD8" w14:textId="77777777" w:rsidR="00636F88" w:rsidRPr="00636F88" w:rsidRDefault="00636F88" w:rsidP="00636F88">
            <w:pPr>
              <w:jc w:val="right"/>
              <w:rPr>
                <w:sz w:val="20"/>
                <w:lang w:eastAsia="bg-BG"/>
              </w:rPr>
            </w:pPr>
            <w:r w:rsidRPr="00636F88">
              <w:rPr>
                <w:sz w:val="20"/>
                <w:lang w:eastAsia="bg-BG"/>
              </w:rPr>
              <w:t>327.00</w:t>
            </w:r>
          </w:p>
        </w:tc>
        <w:tc>
          <w:tcPr>
            <w:tcW w:w="442" w:type="pct"/>
            <w:tcBorders>
              <w:top w:val="nil"/>
              <w:left w:val="nil"/>
              <w:bottom w:val="single" w:sz="4" w:space="0" w:color="auto"/>
              <w:right w:val="single" w:sz="4" w:space="0" w:color="auto"/>
            </w:tcBorders>
            <w:shd w:val="clear" w:color="auto" w:fill="auto"/>
            <w:noWrap/>
            <w:vAlign w:val="bottom"/>
            <w:hideMark/>
          </w:tcPr>
          <w:p w14:paraId="13794B83" w14:textId="77777777" w:rsidR="00636F88" w:rsidRPr="00636F88" w:rsidRDefault="00636F88" w:rsidP="00636F88">
            <w:pPr>
              <w:jc w:val="right"/>
              <w:rPr>
                <w:sz w:val="20"/>
                <w:lang w:eastAsia="bg-BG"/>
              </w:rPr>
            </w:pPr>
            <w:r w:rsidRPr="00636F88">
              <w:rPr>
                <w:sz w:val="20"/>
                <w:lang w:eastAsia="bg-BG"/>
              </w:rPr>
              <w:t>6.00</w:t>
            </w:r>
          </w:p>
        </w:tc>
        <w:tc>
          <w:tcPr>
            <w:tcW w:w="426" w:type="pct"/>
            <w:tcBorders>
              <w:top w:val="nil"/>
              <w:left w:val="nil"/>
              <w:bottom w:val="single" w:sz="4" w:space="0" w:color="auto"/>
              <w:right w:val="single" w:sz="4" w:space="0" w:color="auto"/>
            </w:tcBorders>
            <w:shd w:val="clear" w:color="auto" w:fill="auto"/>
            <w:noWrap/>
            <w:vAlign w:val="bottom"/>
            <w:hideMark/>
          </w:tcPr>
          <w:p w14:paraId="2F52AEDB" w14:textId="77777777" w:rsidR="00636F88" w:rsidRPr="00636F88" w:rsidRDefault="00636F88" w:rsidP="00636F88">
            <w:pPr>
              <w:jc w:val="right"/>
              <w:rPr>
                <w:sz w:val="20"/>
                <w:lang w:eastAsia="bg-BG"/>
              </w:rPr>
            </w:pPr>
            <w:r w:rsidRPr="00636F88">
              <w:rPr>
                <w:sz w:val="20"/>
                <w:lang w:eastAsia="bg-BG"/>
              </w:rPr>
              <w:t>209</w:t>
            </w:r>
          </w:p>
        </w:tc>
        <w:tc>
          <w:tcPr>
            <w:tcW w:w="721" w:type="pct"/>
            <w:tcBorders>
              <w:top w:val="nil"/>
              <w:left w:val="nil"/>
              <w:bottom w:val="single" w:sz="4" w:space="0" w:color="auto"/>
              <w:right w:val="single" w:sz="4" w:space="0" w:color="auto"/>
            </w:tcBorders>
            <w:shd w:val="clear" w:color="auto" w:fill="auto"/>
            <w:noWrap/>
            <w:vAlign w:val="bottom"/>
            <w:hideMark/>
          </w:tcPr>
          <w:p w14:paraId="120AC39E" w14:textId="77777777" w:rsidR="00636F88" w:rsidRPr="00636F88" w:rsidRDefault="00636F88" w:rsidP="00636F88">
            <w:pPr>
              <w:jc w:val="right"/>
              <w:rPr>
                <w:sz w:val="20"/>
                <w:lang w:eastAsia="bg-BG"/>
              </w:rPr>
            </w:pPr>
            <w:r w:rsidRPr="00636F88">
              <w:rPr>
                <w:sz w:val="20"/>
                <w:lang w:eastAsia="bg-BG"/>
              </w:rPr>
              <w:t>0</w:t>
            </w:r>
          </w:p>
        </w:tc>
      </w:tr>
      <w:tr w:rsidR="00636F88" w:rsidRPr="00636F88" w14:paraId="1A660295"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778C686B" w14:textId="77777777" w:rsidR="00636F88" w:rsidRPr="00636F88" w:rsidRDefault="00636F88" w:rsidP="00636F88">
            <w:pPr>
              <w:jc w:val="right"/>
              <w:rPr>
                <w:sz w:val="20"/>
                <w:lang w:eastAsia="bg-BG"/>
              </w:rPr>
            </w:pPr>
            <w:r w:rsidRPr="00636F88">
              <w:rPr>
                <w:sz w:val="20"/>
                <w:lang w:eastAsia="bg-BG"/>
              </w:rPr>
              <w:t>5</w:t>
            </w:r>
          </w:p>
        </w:tc>
        <w:tc>
          <w:tcPr>
            <w:tcW w:w="1273" w:type="pct"/>
            <w:tcBorders>
              <w:top w:val="nil"/>
              <w:left w:val="nil"/>
              <w:bottom w:val="single" w:sz="4" w:space="0" w:color="auto"/>
              <w:right w:val="single" w:sz="4" w:space="0" w:color="auto"/>
            </w:tcBorders>
            <w:shd w:val="clear" w:color="auto" w:fill="auto"/>
            <w:noWrap/>
            <w:vAlign w:val="bottom"/>
            <w:hideMark/>
          </w:tcPr>
          <w:p w14:paraId="608EC9F4" w14:textId="77777777" w:rsidR="00636F88" w:rsidRPr="00636F88" w:rsidRDefault="00636F88" w:rsidP="00636F88">
            <w:pPr>
              <w:jc w:val="left"/>
              <w:rPr>
                <w:sz w:val="20"/>
                <w:lang w:eastAsia="bg-BG"/>
              </w:rPr>
            </w:pPr>
            <w:r w:rsidRPr="00636F88">
              <w:rPr>
                <w:sz w:val="20"/>
                <w:lang w:eastAsia="bg-BG"/>
              </w:rPr>
              <w:t>Азот (общ)</w:t>
            </w:r>
          </w:p>
        </w:tc>
        <w:tc>
          <w:tcPr>
            <w:tcW w:w="521" w:type="pct"/>
            <w:tcBorders>
              <w:top w:val="nil"/>
              <w:left w:val="nil"/>
              <w:bottom w:val="single" w:sz="4" w:space="0" w:color="auto"/>
              <w:right w:val="single" w:sz="4" w:space="0" w:color="auto"/>
            </w:tcBorders>
            <w:shd w:val="clear" w:color="auto" w:fill="auto"/>
            <w:noWrap/>
            <w:vAlign w:val="bottom"/>
            <w:hideMark/>
          </w:tcPr>
          <w:p w14:paraId="60E683DC" w14:textId="77777777" w:rsidR="00636F88" w:rsidRPr="00636F88" w:rsidRDefault="00636F88" w:rsidP="00636F88">
            <w:pPr>
              <w:jc w:val="center"/>
              <w:rPr>
                <w:sz w:val="20"/>
                <w:lang w:eastAsia="bg-BG"/>
              </w:rPr>
            </w:pPr>
            <w:r w:rsidRPr="00636F88">
              <w:rPr>
                <w:sz w:val="20"/>
                <w:lang w:eastAsia="bg-BG"/>
              </w:rPr>
              <w:t>mg/dm3</w:t>
            </w:r>
          </w:p>
        </w:tc>
        <w:tc>
          <w:tcPr>
            <w:tcW w:w="437" w:type="pct"/>
            <w:tcBorders>
              <w:top w:val="nil"/>
              <w:left w:val="nil"/>
              <w:bottom w:val="single" w:sz="4" w:space="0" w:color="auto"/>
              <w:right w:val="single" w:sz="4" w:space="0" w:color="auto"/>
            </w:tcBorders>
            <w:shd w:val="clear" w:color="auto" w:fill="auto"/>
            <w:noWrap/>
            <w:vAlign w:val="bottom"/>
            <w:hideMark/>
          </w:tcPr>
          <w:p w14:paraId="065D702F" w14:textId="77777777" w:rsidR="00636F88" w:rsidRPr="00636F88" w:rsidRDefault="00636F88" w:rsidP="00636F88">
            <w:pPr>
              <w:jc w:val="center"/>
              <w:rPr>
                <w:sz w:val="20"/>
                <w:lang w:eastAsia="bg-BG"/>
              </w:rPr>
            </w:pPr>
            <w:r w:rsidRPr="00636F88">
              <w:rPr>
                <w:sz w:val="20"/>
                <w:lang w:eastAsia="bg-BG"/>
              </w:rPr>
              <w:t>63.1</w:t>
            </w:r>
          </w:p>
        </w:tc>
        <w:tc>
          <w:tcPr>
            <w:tcW w:w="467" w:type="pct"/>
            <w:tcBorders>
              <w:top w:val="nil"/>
              <w:left w:val="nil"/>
              <w:bottom w:val="single" w:sz="4" w:space="0" w:color="auto"/>
              <w:right w:val="single" w:sz="4" w:space="0" w:color="auto"/>
            </w:tcBorders>
            <w:shd w:val="clear" w:color="auto" w:fill="auto"/>
            <w:noWrap/>
            <w:vAlign w:val="bottom"/>
            <w:hideMark/>
          </w:tcPr>
          <w:p w14:paraId="49A565B5" w14:textId="77777777" w:rsidR="00636F88" w:rsidRPr="00636F88" w:rsidRDefault="00636F88" w:rsidP="00636F88">
            <w:pPr>
              <w:jc w:val="right"/>
              <w:rPr>
                <w:sz w:val="20"/>
                <w:lang w:eastAsia="bg-BG"/>
              </w:rPr>
            </w:pPr>
            <w:r w:rsidRPr="00636F88">
              <w:rPr>
                <w:sz w:val="20"/>
                <w:lang w:eastAsia="bg-BG"/>
              </w:rPr>
              <w:t>16.36</w:t>
            </w:r>
          </w:p>
        </w:tc>
        <w:tc>
          <w:tcPr>
            <w:tcW w:w="429" w:type="pct"/>
            <w:tcBorders>
              <w:top w:val="nil"/>
              <w:left w:val="nil"/>
              <w:bottom w:val="single" w:sz="4" w:space="0" w:color="auto"/>
              <w:right w:val="single" w:sz="4" w:space="0" w:color="auto"/>
            </w:tcBorders>
            <w:shd w:val="clear" w:color="auto" w:fill="auto"/>
            <w:noWrap/>
            <w:vAlign w:val="bottom"/>
            <w:hideMark/>
          </w:tcPr>
          <w:p w14:paraId="693BB827" w14:textId="77777777" w:rsidR="00636F88" w:rsidRPr="00636F88" w:rsidRDefault="00636F88" w:rsidP="00636F88">
            <w:pPr>
              <w:jc w:val="right"/>
              <w:rPr>
                <w:sz w:val="20"/>
                <w:lang w:eastAsia="bg-BG"/>
              </w:rPr>
            </w:pPr>
            <w:r w:rsidRPr="00636F88">
              <w:rPr>
                <w:sz w:val="20"/>
                <w:lang w:eastAsia="bg-BG"/>
              </w:rPr>
              <w:t>58.40</w:t>
            </w:r>
          </w:p>
        </w:tc>
        <w:tc>
          <w:tcPr>
            <w:tcW w:w="442" w:type="pct"/>
            <w:tcBorders>
              <w:top w:val="nil"/>
              <w:left w:val="nil"/>
              <w:bottom w:val="single" w:sz="4" w:space="0" w:color="auto"/>
              <w:right w:val="single" w:sz="4" w:space="0" w:color="auto"/>
            </w:tcBorders>
            <w:shd w:val="clear" w:color="auto" w:fill="auto"/>
            <w:noWrap/>
            <w:vAlign w:val="bottom"/>
            <w:hideMark/>
          </w:tcPr>
          <w:p w14:paraId="3314A37C" w14:textId="77777777" w:rsidR="00636F88" w:rsidRPr="00636F88" w:rsidRDefault="00636F88" w:rsidP="00636F88">
            <w:pPr>
              <w:jc w:val="right"/>
              <w:rPr>
                <w:sz w:val="20"/>
                <w:lang w:eastAsia="bg-BG"/>
              </w:rPr>
            </w:pPr>
            <w:r w:rsidRPr="00636F88">
              <w:rPr>
                <w:sz w:val="20"/>
                <w:lang w:eastAsia="bg-BG"/>
              </w:rPr>
              <w:t>6.83</w:t>
            </w:r>
          </w:p>
        </w:tc>
        <w:tc>
          <w:tcPr>
            <w:tcW w:w="426" w:type="pct"/>
            <w:tcBorders>
              <w:top w:val="nil"/>
              <w:left w:val="nil"/>
              <w:bottom w:val="single" w:sz="4" w:space="0" w:color="auto"/>
              <w:right w:val="single" w:sz="4" w:space="0" w:color="auto"/>
            </w:tcBorders>
            <w:shd w:val="clear" w:color="auto" w:fill="auto"/>
            <w:noWrap/>
            <w:vAlign w:val="bottom"/>
            <w:hideMark/>
          </w:tcPr>
          <w:p w14:paraId="39D0946E" w14:textId="77777777" w:rsidR="00636F88" w:rsidRPr="00636F88" w:rsidRDefault="00636F88" w:rsidP="00636F88">
            <w:pPr>
              <w:jc w:val="right"/>
              <w:rPr>
                <w:sz w:val="20"/>
                <w:lang w:eastAsia="bg-BG"/>
              </w:rPr>
            </w:pPr>
            <w:r w:rsidRPr="00636F88">
              <w:rPr>
                <w:sz w:val="20"/>
                <w:lang w:eastAsia="bg-BG"/>
              </w:rPr>
              <w:t>90</w:t>
            </w:r>
          </w:p>
        </w:tc>
        <w:tc>
          <w:tcPr>
            <w:tcW w:w="721" w:type="pct"/>
            <w:tcBorders>
              <w:top w:val="nil"/>
              <w:left w:val="nil"/>
              <w:bottom w:val="single" w:sz="4" w:space="0" w:color="auto"/>
              <w:right w:val="single" w:sz="4" w:space="0" w:color="auto"/>
            </w:tcBorders>
            <w:shd w:val="clear" w:color="auto" w:fill="auto"/>
            <w:noWrap/>
            <w:vAlign w:val="bottom"/>
            <w:hideMark/>
          </w:tcPr>
          <w:p w14:paraId="11DB0546"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5700C74" w14:textId="77777777" w:rsidTr="0015007C">
        <w:trPr>
          <w:trHeight w:val="255"/>
        </w:trPr>
        <w:tc>
          <w:tcPr>
            <w:tcW w:w="284" w:type="pct"/>
            <w:tcBorders>
              <w:top w:val="nil"/>
              <w:left w:val="single" w:sz="4" w:space="0" w:color="auto"/>
              <w:bottom w:val="single" w:sz="4" w:space="0" w:color="auto"/>
              <w:right w:val="single" w:sz="4" w:space="0" w:color="auto"/>
            </w:tcBorders>
            <w:shd w:val="clear" w:color="auto" w:fill="auto"/>
            <w:noWrap/>
            <w:vAlign w:val="bottom"/>
            <w:hideMark/>
          </w:tcPr>
          <w:p w14:paraId="567DD1CA" w14:textId="77777777" w:rsidR="00636F88" w:rsidRPr="00636F88" w:rsidRDefault="00636F88" w:rsidP="00636F88">
            <w:pPr>
              <w:jc w:val="right"/>
              <w:rPr>
                <w:sz w:val="20"/>
                <w:lang w:eastAsia="bg-BG"/>
              </w:rPr>
            </w:pPr>
            <w:r w:rsidRPr="00636F88">
              <w:rPr>
                <w:sz w:val="20"/>
                <w:lang w:eastAsia="bg-BG"/>
              </w:rPr>
              <w:t>6</w:t>
            </w:r>
          </w:p>
        </w:tc>
        <w:tc>
          <w:tcPr>
            <w:tcW w:w="1273" w:type="pct"/>
            <w:tcBorders>
              <w:top w:val="nil"/>
              <w:left w:val="nil"/>
              <w:bottom w:val="single" w:sz="4" w:space="0" w:color="auto"/>
              <w:right w:val="single" w:sz="4" w:space="0" w:color="auto"/>
            </w:tcBorders>
            <w:shd w:val="clear" w:color="auto" w:fill="auto"/>
            <w:noWrap/>
            <w:vAlign w:val="bottom"/>
            <w:hideMark/>
          </w:tcPr>
          <w:p w14:paraId="33E60D0C" w14:textId="77777777" w:rsidR="00636F88" w:rsidRPr="00636F88" w:rsidRDefault="00636F88" w:rsidP="00636F88">
            <w:pPr>
              <w:jc w:val="left"/>
              <w:rPr>
                <w:sz w:val="20"/>
                <w:lang w:eastAsia="bg-BG"/>
              </w:rPr>
            </w:pPr>
            <w:r w:rsidRPr="00636F88">
              <w:rPr>
                <w:sz w:val="20"/>
                <w:lang w:eastAsia="bg-BG"/>
              </w:rPr>
              <w:t>Фосфор (общ)</w:t>
            </w:r>
          </w:p>
        </w:tc>
        <w:tc>
          <w:tcPr>
            <w:tcW w:w="521" w:type="pct"/>
            <w:tcBorders>
              <w:top w:val="nil"/>
              <w:left w:val="nil"/>
              <w:bottom w:val="single" w:sz="4" w:space="0" w:color="auto"/>
              <w:right w:val="single" w:sz="4" w:space="0" w:color="auto"/>
            </w:tcBorders>
            <w:shd w:val="clear" w:color="auto" w:fill="auto"/>
            <w:noWrap/>
            <w:vAlign w:val="bottom"/>
            <w:hideMark/>
          </w:tcPr>
          <w:p w14:paraId="1B8F56F5" w14:textId="77777777" w:rsidR="00636F88" w:rsidRPr="00636F88" w:rsidRDefault="00636F88" w:rsidP="00636F88">
            <w:pPr>
              <w:jc w:val="center"/>
              <w:rPr>
                <w:sz w:val="20"/>
                <w:lang w:eastAsia="bg-BG"/>
              </w:rPr>
            </w:pPr>
            <w:r w:rsidRPr="00636F88">
              <w:rPr>
                <w:sz w:val="20"/>
                <w:lang w:eastAsia="bg-BG"/>
              </w:rPr>
              <w:t>mg/dm3</w:t>
            </w:r>
          </w:p>
        </w:tc>
        <w:tc>
          <w:tcPr>
            <w:tcW w:w="437" w:type="pct"/>
            <w:tcBorders>
              <w:top w:val="nil"/>
              <w:left w:val="nil"/>
              <w:bottom w:val="single" w:sz="4" w:space="0" w:color="auto"/>
              <w:right w:val="single" w:sz="4" w:space="0" w:color="auto"/>
            </w:tcBorders>
            <w:shd w:val="clear" w:color="auto" w:fill="auto"/>
            <w:noWrap/>
            <w:vAlign w:val="bottom"/>
            <w:hideMark/>
          </w:tcPr>
          <w:p w14:paraId="6507C76C" w14:textId="77777777" w:rsidR="00636F88" w:rsidRPr="00636F88" w:rsidRDefault="00636F88" w:rsidP="00636F88">
            <w:pPr>
              <w:jc w:val="center"/>
              <w:rPr>
                <w:sz w:val="20"/>
                <w:lang w:eastAsia="bg-BG"/>
              </w:rPr>
            </w:pPr>
            <w:r w:rsidRPr="00636F88">
              <w:rPr>
                <w:sz w:val="20"/>
                <w:lang w:eastAsia="bg-BG"/>
              </w:rPr>
              <w:t>10.3</w:t>
            </w:r>
          </w:p>
        </w:tc>
        <w:tc>
          <w:tcPr>
            <w:tcW w:w="467" w:type="pct"/>
            <w:tcBorders>
              <w:top w:val="nil"/>
              <w:left w:val="nil"/>
              <w:bottom w:val="single" w:sz="4" w:space="0" w:color="auto"/>
              <w:right w:val="single" w:sz="4" w:space="0" w:color="auto"/>
            </w:tcBorders>
            <w:shd w:val="clear" w:color="auto" w:fill="auto"/>
            <w:noWrap/>
            <w:hideMark/>
          </w:tcPr>
          <w:p w14:paraId="767A72F1" w14:textId="77777777" w:rsidR="00636F88" w:rsidRPr="00636F88" w:rsidRDefault="00636F88" w:rsidP="00636F88">
            <w:pPr>
              <w:jc w:val="right"/>
              <w:rPr>
                <w:sz w:val="20"/>
                <w:lang w:eastAsia="bg-BG"/>
              </w:rPr>
            </w:pPr>
            <w:r w:rsidRPr="00636F88">
              <w:rPr>
                <w:sz w:val="20"/>
                <w:lang w:eastAsia="bg-BG"/>
              </w:rPr>
              <w:t>3.30</w:t>
            </w:r>
          </w:p>
        </w:tc>
        <w:tc>
          <w:tcPr>
            <w:tcW w:w="429" w:type="pct"/>
            <w:tcBorders>
              <w:top w:val="nil"/>
              <w:left w:val="nil"/>
              <w:bottom w:val="single" w:sz="4" w:space="0" w:color="auto"/>
              <w:right w:val="single" w:sz="4" w:space="0" w:color="auto"/>
            </w:tcBorders>
            <w:shd w:val="clear" w:color="auto" w:fill="auto"/>
            <w:noWrap/>
            <w:hideMark/>
          </w:tcPr>
          <w:p w14:paraId="5298794B" w14:textId="77777777" w:rsidR="00636F88" w:rsidRPr="00636F88" w:rsidRDefault="00636F88" w:rsidP="00636F88">
            <w:pPr>
              <w:jc w:val="right"/>
              <w:rPr>
                <w:sz w:val="20"/>
                <w:lang w:eastAsia="bg-BG"/>
              </w:rPr>
            </w:pPr>
            <w:r w:rsidRPr="00636F88">
              <w:rPr>
                <w:sz w:val="20"/>
                <w:lang w:eastAsia="bg-BG"/>
              </w:rPr>
              <w:t>9.14</w:t>
            </w:r>
          </w:p>
        </w:tc>
        <w:tc>
          <w:tcPr>
            <w:tcW w:w="442" w:type="pct"/>
            <w:tcBorders>
              <w:top w:val="nil"/>
              <w:left w:val="nil"/>
              <w:bottom w:val="single" w:sz="4" w:space="0" w:color="auto"/>
              <w:right w:val="single" w:sz="4" w:space="0" w:color="auto"/>
            </w:tcBorders>
            <w:shd w:val="clear" w:color="auto" w:fill="auto"/>
            <w:noWrap/>
            <w:hideMark/>
          </w:tcPr>
          <w:p w14:paraId="3E7201E5" w14:textId="77777777" w:rsidR="00636F88" w:rsidRPr="00636F88" w:rsidRDefault="00636F88" w:rsidP="00636F88">
            <w:pPr>
              <w:jc w:val="right"/>
              <w:rPr>
                <w:sz w:val="20"/>
                <w:lang w:eastAsia="bg-BG"/>
              </w:rPr>
            </w:pPr>
            <w:r w:rsidRPr="00636F88">
              <w:rPr>
                <w:sz w:val="20"/>
                <w:lang w:eastAsia="bg-BG"/>
              </w:rPr>
              <w:t>0.63</w:t>
            </w:r>
          </w:p>
        </w:tc>
        <w:tc>
          <w:tcPr>
            <w:tcW w:w="426" w:type="pct"/>
            <w:tcBorders>
              <w:top w:val="nil"/>
              <w:left w:val="nil"/>
              <w:bottom w:val="single" w:sz="4" w:space="0" w:color="auto"/>
              <w:right w:val="single" w:sz="4" w:space="0" w:color="auto"/>
            </w:tcBorders>
            <w:shd w:val="clear" w:color="auto" w:fill="auto"/>
            <w:noWrap/>
            <w:vAlign w:val="bottom"/>
            <w:hideMark/>
          </w:tcPr>
          <w:p w14:paraId="36BF8B41" w14:textId="77777777" w:rsidR="00636F88" w:rsidRPr="00636F88" w:rsidRDefault="00636F88" w:rsidP="00636F88">
            <w:pPr>
              <w:jc w:val="right"/>
              <w:rPr>
                <w:sz w:val="20"/>
                <w:lang w:eastAsia="bg-BG"/>
              </w:rPr>
            </w:pPr>
            <w:r w:rsidRPr="00636F88">
              <w:rPr>
                <w:sz w:val="20"/>
                <w:lang w:eastAsia="bg-BG"/>
              </w:rPr>
              <w:t>89</w:t>
            </w:r>
          </w:p>
        </w:tc>
        <w:tc>
          <w:tcPr>
            <w:tcW w:w="721" w:type="pct"/>
            <w:tcBorders>
              <w:top w:val="nil"/>
              <w:left w:val="nil"/>
              <w:bottom w:val="single" w:sz="4" w:space="0" w:color="auto"/>
              <w:right w:val="single" w:sz="4" w:space="0" w:color="auto"/>
            </w:tcBorders>
            <w:shd w:val="clear" w:color="auto" w:fill="auto"/>
            <w:noWrap/>
            <w:vAlign w:val="bottom"/>
            <w:hideMark/>
          </w:tcPr>
          <w:p w14:paraId="6D4E0704" w14:textId="77777777" w:rsidR="00636F88" w:rsidRPr="00636F88" w:rsidRDefault="00636F88" w:rsidP="00636F88">
            <w:pPr>
              <w:jc w:val="right"/>
              <w:rPr>
                <w:sz w:val="20"/>
                <w:lang w:eastAsia="bg-BG"/>
              </w:rPr>
            </w:pPr>
            <w:r w:rsidRPr="00636F88">
              <w:rPr>
                <w:sz w:val="20"/>
                <w:lang w:eastAsia="bg-BG"/>
              </w:rPr>
              <w:t>0</w:t>
            </w:r>
          </w:p>
        </w:tc>
      </w:tr>
    </w:tbl>
    <w:p w14:paraId="169A9C7A" w14:textId="77777777" w:rsidR="00636F88" w:rsidRPr="00636F88" w:rsidRDefault="00636F88" w:rsidP="00636F88">
      <w:pPr>
        <w:tabs>
          <w:tab w:val="left" w:pos="4536"/>
        </w:tabs>
        <w:spacing w:before="120"/>
        <w:ind w:firstLine="720"/>
        <w:rPr>
          <w:sz w:val="24"/>
        </w:rPr>
      </w:pPr>
    </w:p>
    <w:p w14:paraId="4471C219" w14:textId="5FAE87E4" w:rsidR="00636F88" w:rsidRPr="00636F88" w:rsidRDefault="00636F88" w:rsidP="00697782">
      <w:pPr>
        <w:tabs>
          <w:tab w:val="left" w:pos="4536"/>
        </w:tabs>
        <w:spacing w:before="120"/>
        <w:ind w:firstLine="720"/>
        <w:rPr>
          <w:sz w:val="24"/>
        </w:rPr>
      </w:pPr>
      <w:r w:rsidRPr="00636F88">
        <w:rPr>
          <w:sz w:val="24"/>
        </w:rPr>
        <w:t>През 20</w:t>
      </w:r>
      <w:r w:rsidR="00697782">
        <w:rPr>
          <w:sz w:val="24"/>
        </w:rPr>
        <w:t>20</w:t>
      </w:r>
      <w:r w:rsidRPr="00636F88">
        <w:rPr>
          <w:sz w:val="24"/>
        </w:rPr>
        <w:t xml:space="preserve"> година от изход ПСОВ гр. Луковит са взети следния брой водни проби и са изследвани следния брой основни показатели:</w:t>
      </w:r>
    </w:p>
    <w:p w14:paraId="5B300163"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21"/>
        <w:gridCol w:w="2345"/>
        <w:gridCol w:w="950"/>
        <w:gridCol w:w="1173"/>
        <w:gridCol w:w="848"/>
        <w:gridCol w:w="822"/>
        <w:gridCol w:w="736"/>
        <w:gridCol w:w="820"/>
        <w:gridCol w:w="1184"/>
      </w:tblGrid>
      <w:tr w:rsidR="00636F88" w:rsidRPr="00636F88" w14:paraId="0688FD27" w14:textId="77777777" w:rsidTr="0015007C">
        <w:trPr>
          <w:trHeight w:val="255"/>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B217AB" w14:textId="77777777" w:rsidR="00636F88" w:rsidRPr="00636F88" w:rsidRDefault="00636F88" w:rsidP="00636F88">
            <w:pPr>
              <w:jc w:val="center"/>
              <w:rPr>
                <w:b/>
                <w:bCs/>
                <w:sz w:val="20"/>
                <w:lang w:eastAsia="bg-BG"/>
              </w:rPr>
            </w:pPr>
            <w:r w:rsidRPr="00636F88">
              <w:rPr>
                <w:b/>
                <w:bCs/>
                <w:sz w:val="20"/>
                <w:lang w:eastAsia="bg-BG"/>
              </w:rPr>
              <w:lastRenderedPageBreak/>
              <w:t>№</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2D9C1" w14:textId="77777777" w:rsidR="00636F88" w:rsidRPr="00636F88" w:rsidRDefault="00636F88" w:rsidP="00636F88">
            <w:pPr>
              <w:jc w:val="center"/>
              <w:rPr>
                <w:b/>
                <w:bCs/>
                <w:sz w:val="20"/>
                <w:lang w:eastAsia="bg-BG"/>
              </w:rPr>
            </w:pPr>
            <w:r w:rsidRPr="00636F88">
              <w:rPr>
                <w:b/>
                <w:bCs/>
                <w:sz w:val="20"/>
                <w:lang w:eastAsia="bg-BG"/>
              </w:rPr>
              <w:t>Показател</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A8AAC3" w14:textId="77777777" w:rsidR="00636F88" w:rsidRPr="00636F88" w:rsidRDefault="00636F88" w:rsidP="00636F88">
            <w:pPr>
              <w:jc w:val="center"/>
              <w:rPr>
                <w:b/>
                <w:bCs/>
                <w:sz w:val="20"/>
                <w:lang w:eastAsia="bg-BG"/>
              </w:rPr>
            </w:pPr>
            <w:r w:rsidRPr="00636F88">
              <w:rPr>
                <w:b/>
                <w:bCs/>
                <w:sz w:val="20"/>
                <w:lang w:eastAsia="bg-BG"/>
              </w:rPr>
              <w:t>мярка</w:t>
            </w:r>
          </w:p>
        </w:tc>
        <w:tc>
          <w:tcPr>
            <w:tcW w:w="1902" w:type="pct"/>
            <w:gridSpan w:val="4"/>
            <w:tcBorders>
              <w:top w:val="single" w:sz="4" w:space="0" w:color="auto"/>
              <w:left w:val="nil"/>
              <w:bottom w:val="single" w:sz="4" w:space="0" w:color="auto"/>
              <w:right w:val="single" w:sz="4" w:space="0" w:color="000000"/>
            </w:tcBorders>
            <w:shd w:val="clear" w:color="auto" w:fill="auto"/>
            <w:vAlign w:val="bottom"/>
            <w:hideMark/>
          </w:tcPr>
          <w:p w14:paraId="4EABD906" w14:textId="77777777" w:rsidR="00636F88" w:rsidRPr="00636F88" w:rsidRDefault="00636F88" w:rsidP="00636F88">
            <w:pPr>
              <w:jc w:val="center"/>
              <w:rPr>
                <w:b/>
                <w:bCs/>
                <w:sz w:val="20"/>
                <w:lang w:eastAsia="bg-BG"/>
              </w:rPr>
            </w:pPr>
            <w:r w:rsidRPr="00636F88">
              <w:rPr>
                <w:b/>
                <w:bCs/>
                <w:sz w:val="20"/>
                <w:lang w:eastAsia="bg-BG"/>
              </w:rPr>
              <w:t>ИЗХОД ПСОВ</w:t>
            </w:r>
          </w:p>
        </w:tc>
        <w:tc>
          <w:tcPr>
            <w:tcW w:w="1060" w:type="pct"/>
            <w:gridSpan w:val="2"/>
            <w:tcBorders>
              <w:top w:val="single" w:sz="4" w:space="0" w:color="auto"/>
              <w:left w:val="nil"/>
              <w:bottom w:val="single" w:sz="4" w:space="0" w:color="auto"/>
              <w:right w:val="single" w:sz="4" w:space="0" w:color="000000"/>
            </w:tcBorders>
            <w:shd w:val="clear" w:color="auto" w:fill="auto"/>
            <w:vAlign w:val="center"/>
            <w:hideMark/>
          </w:tcPr>
          <w:p w14:paraId="31B1A162" w14:textId="77777777" w:rsidR="00636F88" w:rsidRPr="00636F88" w:rsidRDefault="00636F88" w:rsidP="00636F88">
            <w:pPr>
              <w:jc w:val="center"/>
              <w:rPr>
                <w:b/>
                <w:bCs/>
                <w:sz w:val="20"/>
                <w:lang w:eastAsia="bg-BG"/>
              </w:rPr>
            </w:pPr>
            <w:r w:rsidRPr="00636F88">
              <w:rPr>
                <w:b/>
                <w:bCs/>
                <w:sz w:val="20"/>
                <w:lang w:eastAsia="bg-BG"/>
              </w:rPr>
              <w:t>брой анализи</w:t>
            </w:r>
          </w:p>
        </w:tc>
      </w:tr>
      <w:tr w:rsidR="00636F88" w:rsidRPr="00636F88" w14:paraId="48AA16BF" w14:textId="77777777" w:rsidTr="0015007C">
        <w:trPr>
          <w:trHeight w:val="255"/>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50647EC2" w14:textId="77777777" w:rsidR="00636F88" w:rsidRPr="00636F88" w:rsidRDefault="00636F88" w:rsidP="00636F88">
            <w:pPr>
              <w:jc w:val="left"/>
              <w:rPr>
                <w:b/>
                <w:bCs/>
                <w:sz w:val="20"/>
                <w:lang w:eastAsia="bg-BG"/>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3A5FBE28" w14:textId="77777777" w:rsidR="00636F88" w:rsidRPr="00636F88" w:rsidRDefault="00636F88" w:rsidP="00636F88">
            <w:pPr>
              <w:jc w:val="left"/>
              <w:rPr>
                <w:b/>
                <w:bCs/>
                <w:sz w:val="20"/>
                <w:lang w:eastAsia="bg-BG"/>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14:paraId="060ECAAB" w14:textId="77777777" w:rsidR="00636F88" w:rsidRPr="00636F88" w:rsidRDefault="00636F88" w:rsidP="00636F88">
            <w:pPr>
              <w:jc w:val="left"/>
              <w:rPr>
                <w:b/>
                <w:bCs/>
                <w:sz w:val="20"/>
                <w:lang w:eastAsia="bg-BG"/>
              </w:rPr>
            </w:pP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0081B633" w14:textId="77777777" w:rsidR="00636F88" w:rsidRPr="00636F88" w:rsidRDefault="00636F88" w:rsidP="00636F88">
            <w:pPr>
              <w:jc w:val="center"/>
              <w:rPr>
                <w:b/>
                <w:bCs/>
                <w:sz w:val="16"/>
                <w:szCs w:val="16"/>
                <w:lang w:eastAsia="bg-BG"/>
              </w:rPr>
            </w:pPr>
            <w:r w:rsidRPr="00636F88">
              <w:rPr>
                <w:b/>
                <w:bCs/>
                <w:sz w:val="16"/>
                <w:szCs w:val="16"/>
                <w:lang w:eastAsia="bg-BG"/>
              </w:rPr>
              <w:t>МДК по разрешително</w:t>
            </w:r>
          </w:p>
        </w:tc>
        <w:tc>
          <w:tcPr>
            <w:tcW w:w="1287" w:type="pct"/>
            <w:gridSpan w:val="3"/>
            <w:tcBorders>
              <w:top w:val="single" w:sz="4" w:space="0" w:color="auto"/>
              <w:left w:val="nil"/>
              <w:bottom w:val="single" w:sz="4" w:space="0" w:color="auto"/>
              <w:right w:val="single" w:sz="4" w:space="0" w:color="000000"/>
            </w:tcBorders>
            <w:shd w:val="clear" w:color="auto" w:fill="auto"/>
            <w:vAlign w:val="bottom"/>
            <w:hideMark/>
          </w:tcPr>
          <w:p w14:paraId="0B377F39" w14:textId="77777777" w:rsidR="00636F88" w:rsidRPr="00636F88" w:rsidRDefault="00636F88" w:rsidP="00636F88">
            <w:pPr>
              <w:jc w:val="center"/>
              <w:rPr>
                <w:b/>
                <w:bCs/>
                <w:sz w:val="20"/>
                <w:lang w:eastAsia="bg-BG"/>
              </w:rPr>
            </w:pPr>
            <w:r w:rsidRPr="00636F88">
              <w:rPr>
                <w:b/>
                <w:bCs/>
                <w:sz w:val="20"/>
                <w:lang w:eastAsia="bg-BG"/>
              </w:rPr>
              <w:t>мониторинг 2020 г.</w:t>
            </w:r>
          </w:p>
        </w:tc>
        <w:tc>
          <w:tcPr>
            <w:tcW w:w="439" w:type="pct"/>
            <w:vMerge w:val="restart"/>
            <w:tcBorders>
              <w:top w:val="nil"/>
              <w:left w:val="single" w:sz="4" w:space="0" w:color="auto"/>
              <w:bottom w:val="single" w:sz="4" w:space="0" w:color="000000"/>
              <w:right w:val="single" w:sz="4" w:space="0" w:color="auto"/>
            </w:tcBorders>
            <w:shd w:val="clear" w:color="auto" w:fill="auto"/>
            <w:vAlign w:val="center"/>
            <w:hideMark/>
          </w:tcPr>
          <w:p w14:paraId="6B186620" w14:textId="77777777" w:rsidR="00636F88" w:rsidRPr="00636F88" w:rsidRDefault="00636F88" w:rsidP="00636F88">
            <w:pPr>
              <w:jc w:val="center"/>
              <w:rPr>
                <w:b/>
                <w:bCs/>
                <w:sz w:val="20"/>
                <w:lang w:eastAsia="bg-BG"/>
              </w:rPr>
            </w:pPr>
            <w:r w:rsidRPr="00636F88">
              <w:rPr>
                <w:b/>
                <w:bCs/>
                <w:sz w:val="20"/>
                <w:lang w:eastAsia="bg-BG"/>
              </w:rPr>
              <w:t>общ</w:t>
            </w:r>
          </w:p>
        </w:tc>
        <w:tc>
          <w:tcPr>
            <w:tcW w:w="621" w:type="pct"/>
            <w:vMerge w:val="restart"/>
            <w:tcBorders>
              <w:top w:val="nil"/>
              <w:left w:val="single" w:sz="4" w:space="0" w:color="auto"/>
              <w:bottom w:val="single" w:sz="4" w:space="0" w:color="000000"/>
              <w:right w:val="single" w:sz="4" w:space="0" w:color="auto"/>
            </w:tcBorders>
            <w:shd w:val="clear" w:color="auto" w:fill="auto"/>
            <w:vAlign w:val="center"/>
            <w:hideMark/>
          </w:tcPr>
          <w:p w14:paraId="2212DCB7" w14:textId="77777777" w:rsidR="00636F88" w:rsidRPr="00636F88" w:rsidRDefault="00636F88" w:rsidP="00636F88">
            <w:pPr>
              <w:jc w:val="center"/>
              <w:rPr>
                <w:b/>
                <w:bCs/>
                <w:sz w:val="16"/>
                <w:szCs w:val="16"/>
                <w:lang w:eastAsia="bg-BG"/>
              </w:rPr>
            </w:pPr>
            <w:r w:rsidRPr="00636F88">
              <w:rPr>
                <w:b/>
                <w:bCs/>
                <w:sz w:val="16"/>
                <w:szCs w:val="16"/>
                <w:lang w:eastAsia="bg-BG"/>
              </w:rPr>
              <w:t>в т.ч. неотговарящи на МДК</w:t>
            </w:r>
          </w:p>
        </w:tc>
      </w:tr>
      <w:tr w:rsidR="00636F88" w:rsidRPr="00636F88" w14:paraId="5D15D235" w14:textId="77777777" w:rsidTr="0015007C">
        <w:trPr>
          <w:trHeight w:val="360"/>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4037750E" w14:textId="77777777" w:rsidR="00636F88" w:rsidRPr="00636F88" w:rsidRDefault="00636F88" w:rsidP="00636F88">
            <w:pPr>
              <w:jc w:val="left"/>
              <w:rPr>
                <w:b/>
                <w:bCs/>
                <w:sz w:val="20"/>
                <w:lang w:eastAsia="bg-BG"/>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2A92617F" w14:textId="77777777" w:rsidR="00636F88" w:rsidRPr="00636F88" w:rsidRDefault="00636F88" w:rsidP="00636F88">
            <w:pPr>
              <w:jc w:val="left"/>
              <w:rPr>
                <w:b/>
                <w:bCs/>
                <w:sz w:val="20"/>
                <w:lang w:eastAsia="bg-BG"/>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14:paraId="4CB2FC95" w14:textId="77777777" w:rsidR="00636F88" w:rsidRPr="00636F88" w:rsidRDefault="00636F88" w:rsidP="00636F88">
            <w:pPr>
              <w:jc w:val="left"/>
              <w:rPr>
                <w:b/>
                <w:bCs/>
                <w:sz w:val="20"/>
                <w:lang w:eastAsia="bg-BG"/>
              </w:rPr>
            </w:pPr>
          </w:p>
        </w:tc>
        <w:tc>
          <w:tcPr>
            <w:tcW w:w="615" w:type="pct"/>
            <w:vMerge/>
            <w:tcBorders>
              <w:top w:val="nil"/>
              <w:left w:val="single" w:sz="4" w:space="0" w:color="auto"/>
              <w:bottom w:val="single" w:sz="4" w:space="0" w:color="000000"/>
              <w:right w:val="single" w:sz="4" w:space="0" w:color="auto"/>
            </w:tcBorders>
            <w:vAlign w:val="center"/>
            <w:hideMark/>
          </w:tcPr>
          <w:p w14:paraId="0990C9DB" w14:textId="77777777" w:rsidR="00636F88" w:rsidRPr="00636F88" w:rsidRDefault="00636F88" w:rsidP="00636F88">
            <w:pPr>
              <w:jc w:val="left"/>
              <w:rPr>
                <w:b/>
                <w:bCs/>
                <w:sz w:val="16"/>
                <w:szCs w:val="16"/>
                <w:lang w:eastAsia="bg-BG"/>
              </w:rPr>
            </w:pPr>
          </w:p>
        </w:tc>
        <w:tc>
          <w:tcPr>
            <w:tcW w:w="454" w:type="pct"/>
            <w:tcBorders>
              <w:top w:val="nil"/>
              <w:left w:val="nil"/>
              <w:bottom w:val="single" w:sz="4" w:space="0" w:color="auto"/>
              <w:right w:val="single" w:sz="4" w:space="0" w:color="auto"/>
            </w:tcBorders>
            <w:shd w:val="clear" w:color="auto" w:fill="auto"/>
            <w:vAlign w:val="bottom"/>
            <w:hideMark/>
          </w:tcPr>
          <w:p w14:paraId="129C955A" w14:textId="77777777" w:rsidR="00636F88" w:rsidRPr="00636F88" w:rsidRDefault="00636F88" w:rsidP="00636F88">
            <w:pPr>
              <w:jc w:val="center"/>
              <w:rPr>
                <w:b/>
                <w:bCs/>
                <w:sz w:val="20"/>
                <w:lang w:eastAsia="bg-BG"/>
              </w:rPr>
            </w:pPr>
            <w:r w:rsidRPr="00636F88">
              <w:rPr>
                <w:b/>
                <w:bCs/>
                <w:sz w:val="20"/>
                <w:lang w:eastAsia="bg-BG"/>
              </w:rPr>
              <w:t>средно</w:t>
            </w:r>
          </w:p>
        </w:tc>
        <w:tc>
          <w:tcPr>
            <w:tcW w:w="440" w:type="pct"/>
            <w:tcBorders>
              <w:top w:val="nil"/>
              <w:left w:val="nil"/>
              <w:bottom w:val="single" w:sz="4" w:space="0" w:color="auto"/>
              <w:right w:val="single" w:sz="4" w:space="0" w:color="auto"/>
            </w:tcBorders>
            <w:shd w:val="clear" w:color="auto" w:fill="auto"/>
            <w:vAlign w:val="bottom"/>
            <w:hideMark/>
          </w:tcPr>
          <w:p w14:paraId="1C1A596A" w14:textId="77777777" w:rsidR="00636F88" w:rsidRPr="00636F88" w:rsidRDefault="00636F88" w:rsidP="00636F88">
            <w:pPr>
              <w:jc w:val="center"/>
              <w:rPr>
                <w:b/>
                <w:bCs/>
                <w:sz w:val="20"/>
                <w:lang w:eastAsia="bg-BG"/>
              </w:rPr>
            </w:pPr>
            <w:r w:rsidRPr="00636F88">
              <w:rPr>
                <w:b/>
                <w:bCs/>
                <w:sz w:val="20"/>
                <w:lang w:eastAsia="bg-BG"/>
              </w:rPr>
              <w:t>макс.</w:t>
            </w:r>
          </w:p>
        </w:tc>
        <w:tc>
          <w:tcPr>
            <w:tcW w:w="394" w:type="pct"/>
            <w:tcBorders>
              <w:top w:val="nil"/>
              <w:left w:val="nil"/>
              <w:bottom w:val="single" w:sz="4" w:space="0" w:color="auto"/>
              <w:right w:val="single" w:sz="4" w:space="0" w:color="auto"/>
            </w:tcBorders>
            <w:shd w:val="clear" w:color="auto" w:fill="auto"/>
            <w:vAlign w:val="bottom"/>
            <w:hideMark/>
          </w:tcPr>
          <w:p w14:paraId="39E5086E" w14:textId="77777777" w:rsidR="00636F88" w:rsidRPr="00636F88" w:rsidRDefault="00636F88" w:rsidP="00636F88">
            <w:pPr>
              <w:jc w:val="center"/>
              <w:rPr>
                <w:b/>
                <w:bCs/>
                <w:sz w:val="20"/>
                <w:lang w:eastAsia="bg-BG"/>
              </w:rPr>
            </w:pPr>
            <w:r w:rsidRPr="00636F88">
              <w:rPr>
                <w:b/>
                <w:bCs/>
                <w:sz w:val="20"/>
                <w:lang w:eastAsia="bg-BG"/>
              </w:rPr>
              <w:t>мин</w:t>
            </w:r>
          </w:p>
        </w:tc>
        <w:tc>
          <w:tcPr>
            <w:tcW w:w="439" w:type="pct"/>
            <w:vMerge/>
            <w:tcBorders>
              <w:top w:val="nil"/>
              <w:left w:val="single" w:sz="4" w:space="0" w:color="auto"/>
              <w:bottom w:val="single" w:sz="4" w:space="0" w:color="000000"/>
              <w:right w:val="single" w:sz="4" w:space="0" w:color="auto"/>
            </w:tcBorders>
            <w:vAlign w:val="center"/>
            <w:hideMark/>
          </w:tcPr>
          <w:p w14:paraId="22814465" w14:textId="77777777" w:rsidR="00636F88" w:rsidRPr="00636F88" w:rsidRDefault="00636F88" w:rsidP="00636F88">
            <w:pPr>
              <w:jc w:val="left"/>
              <w:rPr>
                <w:b/>
                <w:bCs/>
                <w:sz w:val="20"/>
                <w:lang w:eastAsia="bg-BG"/>
              </w:rPr>
            </w:pPr>
          </w:p>
        </w:tc>
        <w:tc>
          <w:tcPr>
            <w:tcW w:w="621" w:type="pct"/>
            <w:vMerge/>
            <w:tcBorders>
              <w:top w:val="nil"/>
              <w:left w:val="single" w:sz="4" w:space="0" w:color="auto"/>
              <w:bottom w:val="single" w:sz="4" w:space="0" w:color="000000"/>
              <w:right w:val="single" w:sz="4" w:space="0" w:color="auto"/>
            </w:tcBorders>
            <w:vAlign w:val="center"/>
            <w:hideMark/>
          </w:tcPr>
          <w:p w14:paraId="5429A7C3" w14:textId="77777777" w:rsidR="00636F88" w:rsidRPr="00636F88" w:rsidRDefault="00636F88" w:rsidP="00636F88">
            <w:pPr>
              <w:jc w:val="left"/>
              <w:rPr>
                <w:b/>
                <w:bCs/>
                <w:sz w:val="16"/>
                <w:szCs w:val="16"/>
                <w:lang w:eastAsia="bg-BG"/>
              </w:rPr>
            </w:pPr>
          </w:p>
        </w:tc>
      </w:tr>
      <w:tr w:rsidR="00636F88" w:rsidRPr="00636F88" w14:paraId="1A090559"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92E2A73" w14:textId="77777777" w:rsidR="00636F88" w:rsidRPr="00636F88" w:rsidRDefault="00636F88" w:rsidP="00636F88">
            <w:pPr>
              <w:jc w:val="right"/>
              <w:rPr>
                <w:sz w:val="20"/>
                <w:lang w:eastAsia="bg-BG"/>
              </w:rPr>
            </w:pPr>
            <w:r w:rsidRPr="00636F88">
              <w:rPr>
                <w:sz w:val="20"/>
                <w:lang w:eastAsia="bg-BG"/>
              </w:rPr>
              <w:t>1</w:t>
            </w:r>
          </w:p>
        </w:tc>
        <w:tc>
          <w:tcPr>
            <w:tcW w:w="1250" w:type="pct"/>
            <w:tcBorders>
              <w:top w:val="nil"/>
              <w:left w:val="nil"/>
              <w:bottom w:val="single" w:sz="4" w:space="0" w:color="auto"/>
              <w:right w:val="single" w:sz="4" w:space="0" w:color="auto"/>
            </w:tcBorders>
            <w:shd w:val="clear" w:color="auto" w:fill="auto"/>
            <w:noWrap/>
            <w:vAlign w:val="bottom"/>
            <w:hideMark/>
          </w:tcPr>
          <w:p w14:paraId="6B1F4688" w14:textId="77777777" w:rsidR="00636F88" w:rsidRPr="00636F88" w:rsidRDefault="00636F88" w:rsidP="00636F88">
            <w:pPr>
              <w:jc w:val="left"/>
              <w:rPr>
                <w:sz w:val="20"/>
                <w:lang w:eastAsia="bg-BG"/>
              </w:rPr>
            </w:pPr>
            <w:r w:rsidRPr="00636F88">
              <w:rPr>
                <w:sz w:val="20"/>
                <w:lang w:eastAsia="bg-BG"/>
              </w:rPr>
              <w:t>Активна реакция</w:t>
            </w:r>
          </w:p>
        </w:tc>
        <w:tc>
          <w:tcPr>
            <w:tcW w:w="508" w:type="pct"/>
            <w:tcBorders>
              <w:top w:val="nil"/>
              <w:left w:val="nil"/>
              <w:bottom w:val="single" w:sz="4" w:space="0" w:color="auto"/>
              <w:right w:val="single" w:sz="4" w:space="0" w:color="auto"/>
            </w:tcBorders>
            <w:shd w:val="clear" w:color="auto" w:fill="auto"/>
            <w:noWrap/>
            <w:vAlign w:val="bottom"/>
            <w:hideMark/>
          </w:tcPr>
          <w:p w14:paraId="29E1B78F" w14:textId="77777777" w:rsidR="00636F88" w:rsidRPr="00636F88" w:rsidRDefault="00636F88" w:rsidP="00636F88">
            <w:pPr>
              <w:jc w:val="center"/>
              <w:rPr>
                <w:sz w:val="20"/>
                <w:lang w:eastAsia="bg-BG"/>
              </w:rPr>
            </w:pPr>
            <w:r w:rsidRPr="00636F88">
              <w:rPr>
                <w:sz w:val="20"/>
                <w:lang w:eastAsia="bg-BG"/>
              </w:rPr>
              <w:t>рН</w:t>
            </w:r>
          </w:p>
        </w:tc>
        <w:tc>
          <w:tcPr>
            <w:tcW w:w="615" w:type="pct"/>
            <w:tcBorders>
              <w:top w:val="nil"/>
              <w:left w:val="nil"/>
              <w:bottom w:val="single" w:sz="4" w:space="0" w:color="auto"/>
              <w:right w:val="single" w:sz="4" w:space="0" w:color="auto"/>
            </w:tcBorders>
            <w:shd w:val="clear" w:color="auto" w:fill="auto"/>
            <w:noWrap/>
            <w:vAlign w:val="bottom"/>
            <w:hideMark/>
          </w:tcPr>
          <w:p w14:paraId="534BAF02" w14:textId="77777777" w:rsidR="00636F88" w:rsidRPr="00636F88" w:rsidRDefault="00636F88" w:rsidP="00636F88">
            <w:pPr>
              <w:jc w:val="center"/>
              <w:rPr>
                <w:sz w:val="20"/>
                <w:lang w:eastAsia="bg-BG"/>
              </w:rPr>
            </w:pPr>
            <w:r w:rsidRPr="00636F88">
              <w:rPr>
                <w:sz w:val="20"/>
                <w:lang w:eastAsia="bg-BG"/>
              </w:rPr>
              <w:t>6 – 8,5</w:t>
            </w:r>
          </w:p>
        </w:tc>
        <w:tc>
          <w:tcPr>
            <w:tcW w:w="454" w:type="pct"/>
            <w:tcBorders>
              <w:top w:val="nil"/>
              <w:left w:val="nil"/>
              <w:bottom w:val="single" w:sz="4" w:space="0" w:color="auto"/>
              <w:right w:val="single" w:sz="4" w:space="0" w:color="auto"/>
            </w:tcBorders>
            <w:shd w:val="clear" w:color="auto" w:fill="auto"/>
            <w:noWrap/>
            <w:vAlign w:val="bottom"/>
            <w:hideMark/>
          </w:tcPr>
          <w:p w14:paraId="1985B333" w14:textId="77777777" w:rsidR="00636F88" w:rsidRPr="00636F88" w:rsidRDefault="00636F88" w:rsidP="00636F88">
            <w:pPr>
              <w:jc w:val="right"/>
              <w:rPr>
                <w:sz w:val="20"/>
                <w:lang w:eastAsia="bg-BG"/>
              </w:rPr>
            </w:pPr>
            <w:r w:rsidRPr="00636F88">
              <w:rPr>
                <w:sz w:val="20"/>
                <w:lang w:eastAsia="bg-BG"/>
              </w:rPr>
              <w:t>7.12</w:t>
            </w:r>
          </w:p>
        </w:tc>
        <w:tc>
          <w:tcPr>
            <w:tcW w:w="440" w:type="pct"/>
            <w:tcBorders>
              <w:top w:val="nil"/>
              <w:left w:val="nil"/>
              <w:bottom w:val="single" w:sz="4" w:space="0" w:color="auto"/>
              <w:right w:val="single" w:sz="4" w:space="0" w:color="auto"/>
            </w:tcBorders>
            <w:shd w:val="clear" w:color="auto" w:fill="auto"/>
            <w:noWrap/>
            <w:vAlign w:val="bottom"/>
            <w:hideMark/>
          </w:tcPr>
          <w:p w14:paraId="39386C57" w14:textId="77777777" w:rsidR="00636F88" w:rsidRPr="00636F88" w:rsidRDefault="00636F88" w:rsidP="00636F88">
            <w:pPr>
              <w:jc w:val="right"/>
              <w:rPr>
                <w:sz w:val="20"/>
                <w:lang w:eastAsia="bg-BG"/>
              </w:rPr>
            </w:pPr>
            <w:r w:rsidRPr="00636F88">
              <w:rPr>
                <w:sz w:val="20"/>
                <w:lang w:eastAsia="bg-BG"/>
              </w:rPr>
              <w:t>7.69</w:t>
            </w:r>
          </w:p>
        </w:tc>
        <w:tc>
          <w:tcPr>
            <w:tcW w:w="394" w:type="pct"/>
            <w:tcBorders>
              <w:top w:val="nil"/>
              <w:left w:val="nil"/>
              <w:bottom w:val="single" w:sz="4" w:space="0" w:color="auto"/>
              <w:right w:val="single" w:sz="4" w:space="0" w:color="auto"/>
            </w:tcBorders>
            <w:shd w:val="clear" w:color="auto" w:fill="auto"/>
            <w:noWrap/>
            <w:vAlign w:val="bottom"/>
            <w:hideMark/>
          </w:tcPr>
          <w:p w14:paraId="44A12404" w14:textId="77777777" w:rsidR="00636F88" w:rsidRPr="00636F88" w:rsidRDefault="00636F88" w:rsidP="00636F88">
            <w:pPr>
              <w:jc w:val="right"/>
              <w:rPr>
                <w:sz w:val="20"/>
                <w:lang w:eastAsia="bg-BG"/>
              </w:rPr>
            </w:pPr>
            <w:r w:rsidRPr="00636F88">
              <w:rPr>
                <w:sz w:val="20"/>
                <w:lang w:eastAsia="bg-BG"/>
              </w:rPr>
              <w:t>6.34</w:t>
            </w:r>
          </w:p>
        </w:tc>
        <w:tc>
          <w:tcPr>
            <w:tcW w:w="439" w:type="pct"/>
            <w:tcBorders>
              <w:top w:val="nil"/>
              <w:left w:val="nil"/>
              <w:bottom w:val="single" w:sz="4" w:space="0" w:color="auto"/>
              <w:right w:val="single" w:sz="4" w:space="0" w:color="auto"/>
            </w:tcBorders>
            <w:shd w:val="clear" w:color="auto" w:fill="auto"/>
            <w:noWrap/>
            <w:vAlign w:val="bottom"/>
            <w:hideMark/>
          </w:tcPr>
          <w:p w14:paraId="74EF8232" w14:textId="77777777" w:rsidR="00636F88" w:rsidRPr="00636F88" w:rsidRDefault="00636F88" w:rsidP="00636F88">
            <w:pPr>
              <w:jc w:val="right"/>
              <w:rPr>
                <w:sz w:val="20"/>
                <w:lang w:eastAsia="bg-BG"/>
              </w:rPr>
            </w:pPr>
            <w:r w:rsidRPr="00636F88">
              <w:rPr>
                <w:sz w:val="20"/>
                <w:lang w:eastAsia="bg-BG"/>
              </w:rPr>
              <w:t>210</w:t>
            </w:r>
          </w:p>
        </w:tc>
        <w:tc>
          <w:tcPr>
            <w:tcW w:w="621" w:type="pct"/>
            <w:tcBorders>
              <w:top w:val="nil"/>
              <w:left w:val="nil"/>
              <w:bottom w:val="single" w:sz="4" w:space="0" w:color="auto"/>
              <w:right w:val="single" w:sz="4" w:space="0" w:color="auto"/>
            </w:tcBorders>
            <w:shd w:val="clear" w:color="auto" w:fill="auto"/>
            <w:noWrap/>
            <w:vAlign w:val="bottom"/>
            <w:hideMark/>
          </w:tcPr>
          <w:p w14:paraId="2362A2B7" w14:textId="77777777" w:rsidR="00636F88" w:rsidRPr="00636F88" w:rsidRDefault="00636F88" w:rsidP="00636F88">
            <w:pPr>
              <w:jc w:val="right"/>
              <w:rPr>
                <w:sz w:val="20"/>
                <w:lang w:eastAsia="bg-BG"/>
              </w:rPr>
            </w:pPr>
            <w:r w:rsidRPr="00636F88">
              <w:rPr>
                <w:sz w:val="20"/>
                <w:lang w:eastAsia="bg-BG"/>
              </w:rPr>
              <w:t>0</w:t>
            </w:r>
          </w:p>
        </w:tc>
      </w:tr>
      <w:tr w:rsidR="00636F88" w:rsidRPr="00636F88" w14:paraId="628A3842"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671EEA04" w14:textId="77777777" w:rsidR="00636F88" w:rsidRPr="00636F88" w:rsidRDefault="00636F88" w:rsidP="00636F88">
            <w:pPr>
              <w:jc w:val="right"/>
              <w:rPr>
                <w:sz w:val="20"/>
                <w:lang w:eastAsia="bg-BG"/>
              </w:rPr>
            </w:pPr>
            <w:r w:rsidRPr="00636F88">
              <w:rPr>
                <w:sz w:val="20"/>
                <w:lang w:eastAsia="bg-BG"/>
              </w:rPr>
              <w:t>2</w:t>
            </w:r>
          </w:p>
        </w:tc>
        <w:tc>
          <w:tcPr>
            <w:tcW w:w="1250" w:type="pct"/>
            <w:tcBorders>
              <w:top w:val="nil"/>
              <w:left w:val="nil"/>
              <w:bottom w:val="single" w:sz="4" w:space="0" w:color="auto"/>
              <w:right w:val="single" w:sz="4" w:space="0" w:color="auto"/>
            </w:tcBorders>
            <w:shd w:val="clear" w:color="auto" w:fill="auto"/>
            <w:noWrap/>
            <w:vAlign w:val="bottom"/>
            <w:hideMark/>
          </w:tcPr>
          <w:p w14:paraId="28048E9F" w14:textId="77777777" w:rsidR="00636F88" w:rsidRPr="00636F88" w:rsidRDefault="00636F88" w:rsidP="00636F88">
            <w:pPr>
              <w:jc w:val="left"/>
              <w:rPr>
                <w:sz w:val="20"/>
                <w:lang w:eastAsia="bg-BG"/>
              </w:rPr>
            </w:pPr>
            <w:r w:rsidRPr="00636F88">
              <w:rPr>
                <w:sz w:val="20"/>
                <w:lang w:eastAsia="bg-BG"/>
              </w:rPr>
              <w:t>БПК 5</w:t>
            </w:r>
          </w:p>
        </w:tc>
        <w:tc>
          <w:tcPr>
            <w:tcW w:w="508" w:type="pct"/>
            <w:tcBorders>
              <w:top w:val="nil"/>
              <w:left w:val="nil"/>
              <w:bottom w:val="single" w:sz="4" w:space="0" w:color="auto"/>
              <w:right w:val="single" w:sz="4" w:space="0" w:color="auto"/>
            </w:tcBorders>
            <w:shd w:val="clear" w:color="auto" w:fill="auto"/>
            <w:noWrap/>
            <w:vAlign w:val="bottom"/>
            <w:hideMark/>
          </w:tcPr>
          <w:p w14:paraId="51E02434" w14:textId="77777777" w:rsidR="00636F88" w:rsidRPr="00636F88" w:rsidRDefault="00636F88" w:rsidP="00636F88">
            <w:pPr>
              <w:jc w:val="center"/>
              <w:rPr>
                <w:sz w:val="20"/>
                <w:lang w:eastAsia="bg-BG"/>
              </w:rPr>
            </w:pPr>
            <w:r w:rsidRPr="00636F88">
              <w:rPr>
                <w:sz w:val="20"/>
                <w:lang w:eastAsia="bg-BG"/>
              </w:rPr>
              <w:t>mg/dm3</w:t>
            </w:r>
          </w:p>
        </w:tc>
        <w:tc>
          <w:tcPr>
            <w:tcW w:w="615" w:type="pct"/>
            <w:tcBorders>
              <w:top w:val="nil"/>
              <w:left w:val="nil"/>
              <w:bottom w:val="single" w:sz="4" w:space="0" w:color="auto"/>
              <w:right w:val="single" w:sz="4" w:space="0" w:color="auto"/>
            </w:tcBorders>
            <w:shd w:val="clear" w:color="auto" w:fill="auto"/>
            <w:noWrap/>
            <w:vAlign w:val="bottom"/>
            <w:hideMark/>
          </w:tcPr>
          <w:p w14:paraId="1ED9D2CF" w14:textId="77777777" w:rsidR="00636F88" w:rsidRPr="00636F88" w:rsidRDefault="00636F88" w:rsidP="00636F88">
            <w:pPr>
              <w:jc w:val="center"/>
              <w:rPr>
                <w:sz w:val="20"/>
                <w:lang w:eastAsia="bg-BG"/>
              </w:rPr>
            </w:pPr>
            <w:r w:rsidRPr="00636F88">
              <w:rPr>
                <w:sz w:val="20"/>
                <w:lang w:eastAsia="bg-BG"/>
              </w:rPr>
              <w:t>25</w:t>
            </w:r>
          </w:p>
        </w:tc>
        <w:tc>
          <w:tcPr>
            <w:tcW w:w="454" w:type="pct"/>
            <w:tcBorders>
              <w:top w:val="nil"/>
              <w:left w:val="nil"/>
              <w:bottom w:val="single" w:sz="4" w:space="0" w:color="auto"/>
              <w:right w:val="single" w:sz="4" w:space="0" w:color="auto"/>
            </w:tcBorders>
            <w:shd w:val="clear" w:color="auto" w:fill="auto"/>
            <w:noWrap/>
            <w:vAlign w:val="bottom"/>
            <w:hideMark/>
          </w:tcPr>
          <w:p w14:paraId="2579029A" w14:textId="77777777" w:rsidR="00636F88" w:rsidRPr="00636F88" w:rsidRDefault="00636F88" w:rsidP="00636F88">
            <w:pPr>
              <w:jc w:val="right"/>
              <w:rPr>
                <w:sz w:val="20"/>
                <w:lang w:eastAsia="bg-BG"/>
              </w:rPr>
            </w:pPr>
            <w:r w:rsidRPr="00636F88">
              <w:rPr>
                <w:sz w:val="20"/>
                <w:lang w:eastAsia="bg-BG"/>
              </w:rPr>
              <w:t>8.52</w:t>
            </w:r>
          </w:p>
        </w:tc>
        <w:tc>
          <w:tcPr>
            <w:tcW w:w="440" w:type="pct"/>
            <w:tcBorders>
              <w:top w:val="nil"/>
              <w:left w:val="nil"/>
              <w:bottom w:val="single" w:sz="4" w:space="0" w:color="auto"/>
              <w:right w:val="single" w:sz="4" w:space="0" w:color="auto"/>
            </w:tcBorders>
            <w:shd w:val="clear" w:color="auto" w:fill="auto"/>
            <w:noWrap/>
            <w:vAlign w:val="bottom"/>
            <w:hideMark/>
          </w:tcPr>
          <w:p w14:paraId="2E6598A6" w14:textId="77777777" w:rsidR="00636F88" w:rsidRPr="00636F88" w:rsidRDefault="00636F88" w:rsidP="00636F88">
            <w:pPr>
              <w:jc w:val="right"/>
              <w:rPr>
                <w:sz w:val="20"/>
                <w:lang w:eastAsia="bg-BG"/>
              </w:rPr>
            </w:pPr>
            <w:r w:rsidRPr="00636F88">
              <w:rPr>
                <w:sz w:val="20"/>
                <w:lang w:eastAsia="bg-BG"/>
              </w:rPr>
              <w:t>24.00</w:t>
            </w:r>
          </w:p>
        </w:tc>
        <w:tc>
          <w:tcPr>
            <w:tcW w:w="394" w:type="pct"/>
            <w:tcBorders>
              <w:top w:val="nil"/>
              <w:left w:val="nil"/>
              <w:bottom w:val="single" w:sz="4" w:space="0" w:color="auto"/>
              <w:right w:val="single" w:sz="4" w:space="0" w:color="auto"/>
            </w:tcBorders>
            <w:shd w:val="clear" w:color="auto" w:fill="auto"/>
            <w:noWrap/>
            <w:vAlign w:val="bottom"/>
            <w:hideMark/>
          </w:tcPr>
          <w:p w14:paraId="0A9DF5D2" w14:textId="77777777" w:rsidR="00636F88" w:rsidRPr="00636F88" w:rsidRDefault="00636F88" w:rsidP="00636F88">
            <w:pPr>
              <w:jc w:val="right"/>
              <w:rPr>
                <w:sz w:val="20"/>
                <w:lang w:eastAsia="bg-BG"/>
              </w:rPr>
            </w:pPr>
            <w:r w:rsidRPr="00636F88">
              <w:rPr>
                <w:sz w:val="20"/>
                <w:lang w:eastAsia="bg-BG"/>
              </w:rPr>
              <w:t>1.00</w:t>
            </w:r>
          </w:p>
        </w:tc>
        <w:tc>
          <w:tcPr>
            <w:tcW w:w="439" w:type="pct"/>
            <w:tcBorders>
              <w:top w:val="nil"/>
              <w:left w:val="nil"/>
              <w:bottom w:val="single" w:sz="4" w:space="0" w:color="auto"/>
              <w:right w:val="single" w:sz="4" w:space="0" w:color="auto"/>
            </w:tcBorders>
            <w:shd w:val="clear" w:color="auto" w:fill="auto"/>
            <w:noWrap/>
            <w:vAlign w:val="bottom"/>
            <w:hideMark/>
          </w:tcPr>
          <w:p w14:paraId="68EC20C6" w14:textId="77777777" w:rsidR="00636F88" w:rsidRPr="00636F88" w:rsidRDefault="00636F88" w:rsidP="00636F88">
            <w:pPr>
              <w:jc w:val="right"/>
              <w:rPr>
                <w:sz w:val="20"/>
                <w:lang w:eastAsia="bg-BG"/>
              </w:rPr>
            </w:pPr>
            <w:r w:rsidRPr="00636F88">
              <w:rPr>
                <w:sz w:val="20"/>
                <w:lang w:eastAsia="bg-BG"/>
              </w:rPr>
              <w:t>77</w:t>
            </w:r>
          </w:p>
        </w:tc>
        <w:tc>
          <w:tcPr>
            <w:tcW w:w="621" w:type="pct"/>
            <w:tcBorders>
              <w:top w:val="nil"/>
              <w:left w:val="nil"/>
              <w:bottom w:val="single" w:sz="4" w:space="0" w:color="auto"/>
              <w:right w:val="single" w:sz="4" w:space="0" w:color="auto"/>
            </w:tcBorders>
            <w:shd w:val="clear" w:color="auto" w:fill="auto"/>
            <w:noWrap/>
            <w:vAlign w:val="bottom"/>
            <w:hideMark/>
          </w:tcPr>
          <w:p w14:paraId="45B24191" w14:textId="77777777" w:rsidR="00636F88" w:rsidRPr="00636F88" w:rsidRDefault="00636F88" w:rsidP="00636F88">
            <w:pPr>
              <w:jc w:val="right"/>
              <w:rPr>
                <w:sz w:val="20"/>
                <w:lang w:eastAsia="bg-BG"/>
              </w:rPr>
            </w:pPr>
            <w:r w:rsidRPr="00636F88">
              <w:rPr>
                <w:sz w:val="20"/>
                <w:lang w:eastAsia="bg-BG"/>
              </w:rPr>
              <w:t>0</w:t>
            </w:r>
          </w:p>
        </w:tc>
      </w:tr>
      <w:tr w:rsidR="00636F88" w:rsidRPr="00636F88" w14:paraId="49CEDD74"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6B9D1AFC" w14:textId="77777777" w:rsidR="00636F88" w:rsidRPr="00636F88" w:rsidRDefault="00636F88" w:rsidP="00636F88">
            <w:pPr>
              <w:jc w:val="right"/>
              <w:rPr>
                <w:sz w:val="20"/>
                <w:lang w:eastAsia="bg-BG"/>
              </w:rPr>
            </w:pPr>
            <w:r w:rsidRPr="00636F88">
              <w:rPr>
                <w:sz w:val="20"/>
                <w:lang w:eastAsia="bg-BG"/>
              </w:rPr>
              <w:t>3</w:t>
            </w:r>
          </w:p>
        </w:tc>
        <w:tc>
          <w:tcPr>
            <w:tcW w:w="1250" w:type="pct"/>
            <w:tcBorders>
              <w:top w:val="nil"/>
              <w:left w:val="nil"/>
              <w:bottom w:val="single" w:sz="4" w:space="0" w:color="auto"/>
              <w:right w:val="single" w:sz="4" w:space="0" w:color="auto"/>
            </w:tcBorders>
            <w:shd w:val="clear" w:color="auto" w:fill="auto"/>
            <w:noWrap/>
            <w:vAlign w:val="bottom"/>
            <w:hideMark/>
          </w:tcPr>
          <w:p w14:paraId="05211BAE" w14:textId="77777777" w:rsidR="00636F88" w:rsidRPr="00636F88" w:rsidRDefault="00636F88" w:rsidP="00636F88">
            <w:pPr>
              <w:jc w:val="left"/>
              <w:rPr>
                <w:sz w:val="20"/>
                <w:lang w:eastAsia="bg-BG"/>
              </w:rPr>
            </w:pPr>
            <w:r w:rsidRPr="00636F88">
              <w:rPr>
                <w:sz w:val="20"/>
                <w:lang w:eastAsia="bg-BG"/>
              </w:rPr>
              <w:t>ХПК</w:t>
            </w:r>
          </w:p>
        </w:tc>
        <w:tc>
          <w:tcPr>
            <w:tcW w:w="508" w:type="pct"/>
            <w:tcBorders>
              <w:top w:val="nil"/>
              <w:left w:val="nil"/>
              <w:bottom w:val="single" w:sz="4" w:space="0" w:color="auto"/>
              <w:right w:val="single" w:sz="4" w:space="0" w:color="auto"/>
            </w:tcBorders>
            <w:shd w:val="clear" w:color="auto" w:fill="auto"/>
            <w:noWrap/>
            <w:vAlign w:val="bottom"/>
            <w:hideMark/>
          </w:tcPr>
          <w:p w14:paraId="622F8580" w14:textId="77777777" w:rsidR="00636F88" w:rsidRPr="00636F88" w:rsidRDefault="00636F88" w:rsidP="00636F88">
            <w:pPr>
              <w:jc w:val="center"/>
              <w:rPr>
                <w:sz w:val="20"/>
                <w:lang w:eastAsia="bg-BG"/>
              </w:rPr>
            </w:pPr>
            <w:r w:rsidRPr="00636F88">
              <w:rPr>
                <w:sz w:val="20"/>
                <w:lang w:eastAsia="bg-BG"/>
              </w:rPr>
              <w:t>mg/dm3</w:t>
            </w:r>
          </w:p>
        </w:tc>
        <w:tc>
          <w:tcPr>
            <w:tcW w:w="615" w:type="pct"/>
            <w:tcBorders>
              <w:top w:val="nil"/>
              <w:left w:val="nil"/>
              <w:bottom w:val="single" w:sz="4" w:space="0" w:color="auto"/>
              <w:right w:val="single" w:sz="4" w:space="0" w:color="auto"/>
            </w:tcBorders>
            <w:shd w:val="clear" w:color="auto" w:fill="auto"/>
            <w:noWrap/>
            <w:vAlign w:val="bottom"/>
            <w:hideMark/>
          </w:tcPr>
          <w:p w14:paraId="54216E8B" w14:textId="77777777" w:rsidR="00636F88" w:rsidRPr="00636F88" w:rsidRDefault="00636F88" w:rsidP="00636F88">
            <w:pPr>
              <w:jc w:val="center"/>
              <w:rPr>
                <w:sz w:val="20"/>
                <w:lang w:eastAsia="bg-BG"/>
              </w:rPr>
            </w:pPr>
            <w:r w:rsidRPr="00636F88">
              <w:rPr>
                <w:sz w:val="20"/>
                <w:lang w:eastAsia="bg-BG"/>
              </w:rPr>
              <w:t>125</w:t>
            </w:r>
          </w:p>
        </w:tc>
        <w:tc>
          <w:tcPr>
            <w:tcW w:w="454" w:type="pct"/>
            <w:tcBorders>
              <w:top w:val="nil"/>
              <w:left w:val="nil"/>
              <w:bottom w:val="single" w:sz="4" w:space="0" w:color="auto"/>
              <w:right w:val="single" w:sz="4" w:space="0" w:color="auto"/>
            </w:tcBorders>
            <w:shd w:val="clear" w:color="auto" w:fill="auto"/>
            <w:noWrap/>
            <w:vAlign w:val="bottom"/>
            <w:hideMark/>
          </w:tcPr>
          <w:p w14:paraId="219AABAE" w14:textId="77777777" w:rsidR="00636F88" w:rsidRPr="00636F88" w:rsidRDefault="00636F88" w:rsidP="00636F88">
            <w:pPr>
              <w:jc w:val="right"/>
              <w:rPr>
                <w:sz w:val="20"/>
                <w:lang w:eastAsia="bg-BG"/>
              </w:rPr>
            </w:pPr>
            <w:r w:rsidRPr="00636F88">
              <w:rPr>
                <w:sz w:val="20"/>
                <w:lang w:eastAsia="bg-BG"/>
              </w:rPr>
              <w:t>13.17</w:t>
            </w:r>
          </w:p>
        </w:tc>
        <w:tc>
          <w:tcPr>
            <w:tcW w:w="440" w:type="pct"/>
            <w:tcBorders>
              <w:top w:val="nil"/>
              <w:left w:val="nil"/>
              <w:bottom w:val="single" w:sz="4" w:space="0" w:color="auto"/>
              <w:right w:val="single" w:sz="4" w:space="0" w:color="auto"/>
            </w:tcBorders>
            <w:shd w:val="clear" w:color="auto" w:fill="auto"/>
            <w:noWrap/>
            <w:vAlign w:val="bottom"/>
            <w:hideMark/>
          </w:tcPr>
          <w:p w14:paraId="45B8FC3D" w14:textId="77777777" w:rsidR="00636F88" w:rsidRPr="00636F88" w:rsidRDefault="00636F88" w:rsidP="00636F88">
            <w:pPr>
              <w:jc w:val="right"/>
              <w:rPr>
                <w:sz w:val="20"/>
                <w:lang w:eastAsia="bg-BG"/>
              </w:rPr>
            </w:pPr>
            <w:r w:rsidRPr="00636F88">
              <w:rPr>
                <w:sz w:val="20"/>
                <w:lang w:eastAsia="bg-BG"/>
              </w:rPr>
              <w:t>25.80</w:t>
            </w:r>
          </w:p>
        </w:tc>
        <w:tc>
          <w:tcPr>
            <w:tcW w:w="394" w:type="pct"/>
            <w:tcBorders>
              <w:top w:val="nil"/>
              <w:left w:val="nil"/>
              <w:bottom w:val="single" w:sz="4" w:space="0" w:color="auto"/>
              <w:right w:val="single" w:sz="4" w:space="0" w:color="auto"/>
            </w:tcBorders>
            <w:shd w:val="clear" w:color="auto" w:fill="auto"/>
            <w:noWrap/>
            <w:vAlign w:val="bottom"/>
            <w:hideMark/>
          </w:tcPr>
          <w:p w14:paraId="64B19BAE" w14:textId="77777777" w:rsidR="00636F88" w:rsidRPr="00636F88" w:rsidRDefault="00636F88" w:rsidP="00636F88">
            <w:pPr>
              <w:jc w:val="right"/>
              <w:rPr>
                <w:sz w:val="20"/>
                <w:lang w:eastAsia="bg-BG"/>
              </w:rPr>
            </w:pPr>
            <w:r w:rsidRPr="00636F88">
              <w:rPr>
                <w:sz w:val="20"/>
                <w:lang w:eastAsia="bg-BG"/>
              </w:rPr>
              <w:t>1.47</w:t>
            </w:r>
          </w:p>
        </w:tc>
        <w:tc>
          <w:tcPr>
            <w:tcW w:w="439" w:type="pct"/>
            <w:tcBorders>
              <w:top w:val="nil"/>
              <w:left w:val="nil"/>
              <w:bottom w:val="single" w:sz="4" w:space="0" w:color="auto"/>
              <w:right w:val="single" w:sz="4" w:space="0" w:color="auto"/>
            </w:tcBorders>
            <w:shd w:val="clear" w:color="auto" w:fill="auto"/>
            <w:noWrap/>
            <w:vAlign w:val="bottom"/>
            <w:hideMark/>
          </w:tcPr>
          <w:p w14:paraId="0CAE5528"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1705851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36D4D084"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01283C8" w14:textId="77777777" w:rsidR="00636F88" w:rsidRPr="00636F88" w:rsidRDefault="00636F88" w:rsidP="00636F88">
            <w:pPr>
              <w:jc w:val="right"/>
              <w:rPr>
                <w:sz w:val="20"/>
                <w:lang w:eastAsia="bg-BG"/>
              </w:rPr>
            </w:pPr>
            <w:r w:rsidRPr="00636F88">
              <w:rPr>
                <w:sz w:val="20"/>
                <w:lang w:eastAsia="bg-BG"/>
              </w:rPr>
              <w:t>4</w:t>
            </w:r>
          </w:p>
        </w:tc>
        <w:tc>
          <w:tcPr>
            <w:tcW w:w="1250" w:type="pct"/>
            <w:tcBorders>
              <w:top w:val="nil"/>
              <w:left w:val="nil"/>
              <w:bottom w:val="single" w:sz="4" w:space="0" w:color="auto"/>
              <w:right w:val="single" w:sz="4" w:space="0" w:color="auto"/>
            </w:tcBorders>
            <w:shd w:val="clear" w:color="auto" w:fill="auto"/>
            <w:noWrap/>
            <w:vAlign w:val="bottom"/>
            <w:hideMark/>
          </w:tcPr>
          <w:p w14:paraId="015664EE" w14:textId="77777777" w:rsidR="00636F88" w:rsidRPr="00636F88" w:rsidRDefault="00636F88" w:rsidP="00636F88">
            <w:pPr>
              <w:jc w:val="left"/>
              <w:rPr>
                <w:sz w:val="20"/>
                <w:lang w:eastAsia="bg-BG"/>
              </w:rPr>
            </w:pPr>
            <w:r w:rsidRPr="00636F88">
              <w:rPr>
                <w:sz w:val="20"/>
                <w:lang w:eastAsia="bg-BG"/>
              </w:rPr>
              <w:t>Неразтворени вещества</w:t>
            </w:r>
          </w:p>
        </w:tc>
        <w:tc>
          <w:tcPr>
            <w:tcW w:w="508" w:type="pct"/>
            <w:tcBorders>
              <w:top w:val="nil"/>
              <w:left w:val="nil"/>
              <w:bottom w:val="single" w:sz="4" w:space="0" w:color="auto"/>
              <w:right w:val="single" w:sz="4" w:space="0" w:color="auto"/>
            </w:tcBorders>
            <w:shd w:val="clear" w:color="auto" w:fill="auto"/>
            <w:noWrap/>
            <w:vAlign w:val="bottom"/>
            <w:hideMark/>
          </w:tcPr>
          <w:p w14:paraId="6A6AA6B2" w14:textId="77777777" w:rsidR="00636F88" w:rsidRPr="00636F88" w:rsidRDefault="00636F88" w:rsidP="00636F88">
            <w:pPr>
              <w:jc w:val="center"/>
              <w:rPr>
                <w:sz w:val="20"/>
                <w:lang w:eastAsia="bg-BG"/>
              </w:rPr>
            </w:pPr>
            <w:r w:rsidRPr="00636F88">
              <w:rPr>
                <w:sz w:val="20"/>
                <w:lang w:eastAsia="bg-BG"/>
              </w:rPr>
              <w:t>mg/dm3</w:t>
            </w:r>
          </w:p>
        </w:tc>
        <w:tc>
          <w:tcPr>
            <w:tcW w:w="615" w:type="pct"/>
            <w:tcBorders>
              <w:top w:val="nil"/>
              <w:left w:val="nil"/>
              <w:bottom w:val="single" w:sz="4" w:space="0" w:color="auto"/>
              <w:right w:val="single" w:sz="4" w:space="0" w:color="auto"/>
            </w:tcBorders>
            <w:shd w:val="clear" w:color="auto" w:fill="auto"/>
            <w:noWrap/>
            <w:vAlign w:val="bottom"/>
            <w:hideMark/>
          </w:tcPr>
          <w:p w14:paraId="1889E943" w14:textId="77777777" w:rsidR="00636F88" w:rsidRPr="00636F88" w:rsidRDefault="00636F88" w:rsidP="00636F88">
            <w:pPr>
              <w:jc w:val="center"/>
              <w:rPr>
                <w:sz w:val="20"/>
                <w:lang w:eastAsia="bg-BG"/>
              </w:rPr>
            </w:pPr>
            <w:r w:rsidRPr="00636F88">
              <w:rPr>
                <w:sz w:val="20"/>
                <w:lang w:eastAsia="bg-BG"/>
              </w:rPr>
              <w:t>35</w:t>
            </w:r>
          </w:p>
        </w:tc>
        <w:tc>
          <w:tcPr>
            <w:tcW w:w="454" w:type="pct"/>
            <w:tcBorders>
              <w:top w:val="nil"/>
              <w:left w:val="nil"/>
              <w:bottom w:val="single" w:sz="4" w:space="0" w:color="auto"/>
              <w:right w:val="single" w:sz="4" w:space="0" w:color="auto"/>
            </w:tcBorders>
            <w:shd w:val="clear" w:color="auto" w:fill="auto"/>
            <w:noWrap/>
            <w:vAlign w:val="bottom"/>
            <w:hideMark/>
          </w:tcPr>
          <w:p w14:paraId="7DC6722C" w14:textId="77777777" w:rsidR="00636F88" w:rsidRPr="00636F88" w:rsidRDefault="00636F88" w:rsidP="00636F88">
            <w:pPr>
              <w:jc w:val="right"/>
              <w:rPr>
                <w:sz w:val="20"/>
                <w:lang w:eastAsia="bg-BG"/>
              </w:rPr>
            </w:pPr>
            <w:r w:rsidRPr="00636F88">
              <w:rPr>
                <w:sz w:val="20"/>
                <w:lang w:eastAsia="bg-BG"/>
              </w:rPr>
              <w:t>8.62</w:t>
            </w:r>
          </w:p>
        </w:tc>
        <w:tc>
          <w:tcPr>
            <w:tcW w:w="440" w:type="pct"/>
            <w:tcBorders>
              <w:top w:val="nil"/>
              <w:left w:val="nil"/>
              <w:bottom w:val="single" w:sz="4" w:space="0" w:color="auto"/>
              <w:right w:val="single" w:sz="4" w:space="0" w:color="auto"/>
            </w:tcBorders>
            <w:shd w:val="clear" w:color="auto" w:fill="auto"/>
            <w:noWrap/>
            <w:vAlign w:val="bottom"/>
            <w:hideMark/>
          </w:tcPr>
          <w:p w14:paraId="41170316" w14:textId="77777777" w:rsidR="00636F88" w:rsidRPr="00636F88" w:rsidRDefault="00636F88" w:rsidP="00636F88">
            <w:pPr>
              <w:jc w:val="right"/>
              <w:rPr>
                <w:sz w:val="20"/>
                <w:lang w:eastAsia="bg-BG"/>
              </w:rPr>
            </w:pPr>
            <w:r w:rsidRPr="00636F88">
              <w:rPr>
                <w:sz w:val="20"/>
                <w:lang w:eastAsia="bg-BG"/>
              </w:rPr>
              <w:t>27.00</w:t>
            </w:r>
          </w:p>
        </w:tc>
        <w:tc>
          <w:tcPr>
            <w:tcW w:w="394" w:type="pct"/>
            <w:tcBorders>
              <w:top w:val="nil"/>
              <w:left w:val="nil"/>
              <w:bottom w:val="single" w:sz="4" w:space="0" w:color="auto"/>
              <w:right w:val="single" w:sz="4" w:space="0" w:color="auto"/>
            </w:tcBorders>
            <w:shd w:val="clear" w:color="auto" w:fill="auto"/>
            <w:noWrap/>
            <w:vAlign w:val="bottom"/>
            <w:hideMark/>
          </w:tcPr>
          <w:p w14:paraId="2ADE3BA2" w14:textId="77777777" w:rsidR="00636F88" w:rsidRPr="00636F88" w:rsidRDefault="00636F88" w:rsidP="00636F88">
            <w:pPr>
              <w:jc w:val="right"/>
              <w:rPr>
                <w:sz w:val="20"/>
                <w:lang w:eastAsia="bg-BG"/>
              </w:rPr>
            </w:pPr>
            <w:r w:rsidRPr="00636F88">
              <w:rPr>
                <w:sz w:val="20"/>
                <w:lang w:eastAsia="bg-BG"/>
              </w:rPr>
              <w:t>1.00</w:t>
            </w:r>
          </w:p>
        </w:tc>
        <w:tc>
          <w:tcPr>
            <w:tcW w:w="439" w:type="pct"/>
            <w:tcBorders>
              <w:top w:val="nil"/>
              <w:left w:val="nil"/>
              <w:bottom w:val="single" w:sz="4" w:space="0" w:color="auto"/>
              <w:right w:val="single" w:sz="4" w:space="0" w:color="auto"/>
            </w:tcBorders>
            <w:shd w:val="clear" w:color="auto" w:fill="auto"/>
            <w:noWrap/>
            <w:vAlign w:val="bottom"/>
            <w:hideMark/>
          </w:tcPr>
          <w:p w14:paraId="2AA28B1F" w14:textId="77777777" w:rsidR="00636F88" w:rsidRPr="00636F88" w:rsidRDefault="00636F88" w:rsidP="00636F88">
            <w:pPr>
              <w:jc w:val="right"/>
              <w:rPr>
                <w:sz w:val="20"/>
                <w:lang w:eastAsia="bg-BG"/>
              </w:rPr>
            </w:pPr>
            <w:r w:rsidRPr="00636F88">
              <w:rPr>
                <w:sz w:val="20"/>
                <w:lang w:eastAsia="bg-BG"/>
              </w:rPr>
              <w:t>209</w:t>
            </w:r>
          </w:p>
        </w:tc>
        <w:tc>
          <w:tcPr>
            <w:tcW w:w="621" w:type="pct"/>
            <w:tcBorders>
              <w:top w:val="nil"/>
              <w:left w:val="nil"/>
              <w:bottom w:val="single" w:sz="4" w:space="0" w:color="auto"/>
              <w:right w:val="single" w:sz="4" w:space="0" w:color="auto"/>
            </w:tcBorders>
            <w:shd w:val="clear" w:color="auto" w:fill="auto"/>
            <w:noWrap/>
            <w:vAlign w:val="bottom"/>
            <w:hideMark/>
          </w:tcPr>
          <w:p w14:paraId="38BFF2DD"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1BC1F6A"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1D5035B1" w14:textId="77777777" w:rsidR="00636F88" w:rsidRPr="00636F88" w:rsidRDefault="00636F88" w:rsidP="00636F88">
            <w:pPr>
              <w:jc w:val="right"/>
              <w:rPr>
                <w:sz w:val="20"/>
                <w:lang w:eastAsia="bg-BG"/>
              </w:rPr>
            </w:pPr>
            <w:r w:rsidRPr="00636F88">
              <w:rPr>
                <w:sz w:val="20"/>
                <w:lang w:eastAsia="bg-BG"/>
              </w:rPr>
              <w:t>5</w:t>
            </w:r>
          </w:p>
        </w:tc>
        <w:tc>
          <w:tcPr>
            <w:tcW w:w="1250" w:type="pct"/>
            <w:tcBorders>
              <w:top w:val="nil"/>
              <w:left w:val="nil"/>
              <w:bottom w:val="single" w:sz="4" w:space="0" w:color="auto"/>
              <w:right w:val="single" w:sz="4" w:space="0" w:color="auto"/>
            </w:tcBorders>
            <w:shd w:val="clear" w:color="auto" w:fill="auto"/>
            <w:noWrap/>
            <w:vAlign w:val="bottom"/>
            <w:hideMark/>
          </w:tcPr>
          <w:p w14:paraId="292883B2" w14:textId="77777777" w:rsidR="00636F88" w:rsidRPr="00636F88" w:rsidRDefault="00636F88" w:rsidP="00636F88">
            <w:pPr>
              <w:jc w:val="left"/>
              <w:rPr>
                <w:sz w:val="20"/>
                <w:lang w:eastAsia="bg-BG"/>
              </w:rPr>
            </w:pPr>
            <w:r w:rsidRPr="00636F88">
              <w:rPr>
                <w:sz w:val="20"/>
                <w:lang w:eastAsia="bg-BG"/>
              </w:rPr>
              <w:t>Азот (общ)</w:t>
            </w:r>
          </w:p>
        </w:tc>
        <w:tc>
          <w:tcPr>
            <w:tcW w:w="508" w:type="pct"/>
            <w:tcBorders>
              <w:top w:val="nil"/>
              <w:left w:val="nil"/>
              <w:bottom w:val="single" w:sz="4" w:space="0" w:color="auto"/>
              <w:right w:val="single" w:sz="4" w:space="0" w:color="auto"/>
            </w:tcBorders>
            <w:shd w:val="clear" w:color="auto" w:fill="auto"/>
            <w:noWrap/>
            <w:vAlign w:val="bottom"/>
            <w:hideMark/>
          </w:tcPr>
          <w:p w14:paraId="12510694" w14:textId="77777777" w:rsidR="00636F88" w:rsidRPr="00636F88" w:rsidRDefault="00636F88" w:rsidP="00636F88">
            <w:pPr>
              <w:jc w:val="center"/>
              <w:rPr>
                <w:sz w:val="20"/>
                <w:lang w:eastAsia="bg-BG"/>
              </w:rPr>
            </w:pPr>
            <w:r w:rsidRPr="00636F88">
              <w:rPr>
                <w:sz w:val="20"/>
                <w:lang w:eastAsia="bg-BG"/>
              </w:rPr>
              <w:t>mg/dm3</w:t>
            </w:r>
          </w:p>
        </w:tc>
        <w:tc>
          <w:tcPr>
            <w:tcW w:w="615" w:type="pct"/>
            <w:tcBorders>
              <w:top w:val="nil"/>
              <w:left w:val="nil"/>
              <w:bottom w:val="single" w:sz="4" w:space="0" w:color="auto"/>
              <w:right w:val="single" w:sz="4" w:space="0" w:color="auto"/>
            </w:tcBorders>
            <w:shd w:val="clear" w:color="auto" w:fill="auto"/>
            <w:noWrap/>
            <w:vAlign w:val="bottom"/>
            <w:hideMark/>
          </w:tcPr>
          <w:p w14:paraId="4976171C" w14:textId="77777777" w:rsidR="00636F88" w:rsidRPr="00636F88" w:rsidRDefault="00636F88" w:rsidP="00636F88">
            <w:pPr>
              <w:jc w:val="center"/>
              <w:rPr>
                <w:sz w:val="20"/>
                <w:lang w:eastAsia="bg-BG"/>
              </w:rPr>
            </w:pPr>
            <w:r w:rsidRPr="00636F88">
              <w:rPr>
                <w:sz w:val="20"/>
                <w:lang w:eastAsia="bg-BG"/>
              </w:rPr>
              <w:t>15</w:t>
            </w:r>
          </w:p>
        </w:tc>
        <w:tc>
          <w:tcPr>
            <w:tcW w:w="454" w:type="pct"/>
            <w:tcBorders>
              <w:top w:val="nil"/>
              <w:left w:val="nil"/>
              <w:bottom w:val="single" w:sz="4" w:space="0" w:color="auto"/>
              <w:right w:val="single" w:sz="4" w:space="0" w:color="auto"/>
            </w:tcBorders>
            <w:shd w:val="clear" w:color="auto" w:fill="auto"/>
            <w:noWrap/>
            <w:vAlign w:val="bottom"/>
            <w:hideMark/>
          </w:tcPr>
          <w:p w14:paraId="5261619E" w14:textId="77777777" w:rsidR="00636F88" w:rsidRPr="00636F88" w:rsidRDefault="00636F88" w:rsidP="00636F88">
            <w:pPr>
              <w:jc w:val="right"/>
              <w:rPr>
                <w:sz w:val="20"/>
                <w:lang w:eastAsia="bg-BG"/>
              </w:rPr>
            </w:pPr>
            <w:r w:rsidRPr="00636F88">
              <w:rPr>
                <w:sz w:val="20"/>
                <w:lang w:eastAsia="bg-BG"/>
              </w:rPr>
              <w:t>2.30</w:t>
            </w:r>
          </w:p>
        </w:tc>
        <w:tc>
          <w:tcPr>
            <w:tcW w:w="440" w:type="pct"/>
            <w:tcBorders>
              <w:top w:val="nil"/>
              <w:left w:val="nil"/>
              <w:bottom w:val="single" w:sz="4" w:space="0" w:color="auto"/>
              <w:right w:val="single" w:sz="4" w:space="0" w:color="auto"/>
            </w:tcBorders>
            <w:shd w:val="clear" w:color="auto" w:fill="auto"/>
            <w:noWrap/>
            <w:vAlign w:val="bottom"/>
            <w:hideMark/>
          </w:tcPr>
          <w:p w14:paraId="7CEAB912" w14:textId="77777777" w:rsidR="00636F88" w:rsidRPr="00636F88" w:rsidRDefault="00636F88" w:rsidP="00636F88">
            <w:pPr>
              <w:jc w:val="right"/>
              <w:rPr>
                <w:sz w:val="20"/>
                <w:lang w:eastAsia="bg-BG"/>
              </w:rPr>
            </w:pPr>
            <w:r w:rsidRPr="00636F88">
              <w:rPr>
                <w:sz w:val="20"/>
                <w:lang w:eastAsia="bg-BG"/>
              </w:rPr>
              <w:t>7.37</w:t>
            </w:r>
          </w:p>
        </w:tc>
        <w:tc>
          <w:tcPr>
            <w:tcW w:w="394" w:type="pct"/>
            <w:tcBorders>
              <w:top w:val="nil"/>
              <w:left w:val="nil"/>
              <w:bottom w:val="single" w:sz="4" w:space="0" w:color="auto"/>
              <w:right w:val="single" w:sz="4" w:space="0" w:color="auto"/>
            </w:tcBorders>
            <w:shd w:val="clear" w:color="auto" w:fill="auto"/>
            <w:noWrap/>
            <w:vAlign w:val="bottom"/>
            <w:hideMark/>
          </w:tcPr>
          <w:p w14:paraId="53CADD1A" w14:textId="77777777" w:rsidR="00636F88" w:rsidRPr="00636F88" w:rsidRDefault="00636F88" w:rsidP="00636F88">
            <w:pPr>
              <w:jc w:val="right"/>
              <w:rPr>
                <w:sz w:val="20"/>
                <w:lang w:eastAsia="bg-BG"/>
              </w:rPr>
            </w:pPr>
            <w:r w:rsidRPr="00636F88">
              <w:rPr>
                <w:sz w:val="20"/>
                <w:lang w:eastAsia="bg-BG"/>
              </w:rPr>
              <w:t>0.68</w:t>
            </w:r>
          </w:p>
        </w:tc>
        <w:tc>
          <w:tcPr>
            <w:tcW w:w="439" w:type="pct"/>
            <w:tcBorders>
              <w:top w:val="nil"/>
              <w:left w:val="nil"/>
              <w:bottom w:val="single" w:sz="4" w:space="0" w:color="auto"/>
              <w:right w:val="single" w:sz="4" w:space="0" w:color="auto"/>
            </w:tcBorders>
            <w:shd w:val="clear" w:color="auto" w:fill="auto"/>
            <w:noWrap/>
            <w:vAlign w:val="bottom"/>
            <w:hideMark/>
          </w:tcPr>
          <w:p w14:paraId="28910823"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5EF1EA73" w14:textId="77777777" w:rsidR="00636F88" w:rsidRPr="00636F88" w:rsidRDefault="00636F88" w:rsidP="00636F88">
            <w:pPr>
              <w:jc w:val="right"/>
              <w:rPr>
                <w:sz w:val="20"/>
                <w:lang w:eastAsia="bg-BG"/>
              </w:rPr>
            </w:pPr>
            <w:r w:rsidRPr="00636F88">
              <w:rPr>
                <w:sz w:val="20"/>
                <w:lang w:eastAsia="bg-BG"/>
              </w:rPr>
              <w:t>0</w:t>
            </w:r>
          </w:p>
        </w:tc>
      </w:tr>
      <w:tr w:rsidR="00636F88" w:rsidRPr="00636F88" w14:paraId="0F99A43F"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290DCC9F" w14:textId="77777777" w:rsidR="00636F88" w:rsidRPr="00636F88" w:rsidRDefault="00636F88" w:rsidP="00636F88">
            <w:pPr>
              <w:jc w:val="right"/>
              <w:rPr>
                <w:sz w:val="20"/>
                <w:lang w:eastAsia="bg-BG"/>
              </w:rPr>
            </w:pPr>
            <w:r w:rsidRPr="00636F88">
              <w:rPr>
                <w:sz w:val="20"/>
                <w:lang w:eastAsia="bg-BG"/>
              </w:rPr>
              <w:t>6</w:t>
            </w:r>
          </w:p>
        </w:tc>
        <w:tc>
          <w:tcPr>
            <w:tcW w:w="1250" w:type="pct"/>
            <w:tcBorders>
              <w:top w:val="nil"/>
              <w:left w:val="nil"/>
              <w:bottom w:val="single" w:sz="4" w:space="0" w:color="auto"/>
              <w:right w:val="single" w:sz="4" w:space="0" w:color="auto"/>
            </w:tcBorders>
            <w:shd w:val="clear" w:color="auto" w:fill="auto"/>
            <w:noWrap/>
            <w:vAlign w:val="bottom"/>
            <w:hideMark/>
          </w:tcPr>
          <w:p w14:paraId="116FC290" w14:textId="77777777" w:rsidR="00636F88" w:rsidRPr="00636F88" w:rsidRDefault="00636F88" w:rsidP="00636F88">
            <w:pPr>
              <w:jc w:val="left"/>
              <w:rPr>
                <w:sz w:val="20"/>
                <w:lang w:eastAsia="bg-BG"/>
              </w:rPr>
            </w:pPr>
            <w:r w:rsidRPr="00636F88">
              <w:rPr>
                <w:sz w:val="20"/>
                <w:lang w:eastAsia="bg-BG"/>
              </w:rPr>
              <w:t>Фосфор (общ)</w:t>
            </w:r>
          </w:p>
        </w:tc>
        <w:tc>
          <w:tcPr>
            <w:tcW w:w="508" w:type="pct"/>
            <w:tcBorders>
              <w:top w:val="nil"/>
              <w:left w:val="nil"/>
              <w:bottom w:val="single" w:sz="4" w:space="0" w:color="auto"/>
              <w:right w:val="single" w:sz="4" w:space="0" w:color="auto"/>
            </w:tcBorders>
            <w:shd w:val="clear" w:color="auto" w:fill="auto"/>
            <w:noWrap/>
            <w:vAlign w:val="bottom"/>
            <w:hideMark/>
          </w:tcPr>
          <w:p w14:paraId="0787CDC8" w14:textId="77777777" w:rsidR="00636F88" w:rsidRPr="00636F88" w:rsidRDefault="00636F88" w:rsidP="00636F88">
            <w:pPr>
              <w:jc w:val="center"/>
              <w:rPr>
                <w:sz w:val="20"/>
                <w:lang w:eastAsia="bg-BG"/>
              </w:rPr>
            </w:pPr>
            <w:r w:rsidRPr="00636F88">
              <w:rPr>
                <w:sz w:val="20"/>
                <w:lang w:eastAsia="bg-BG"/>
              </w:rPr>
              <w:t>mg/dm3</w:t>
            </w:r>
          </w:p>
        </w:tc>
        <w:tc>
          <w:tcPr>
            <w:tcW w:w="615" w:type="pct"/>
            <w:tcBorders>
              <w:top w:val="nil"/>
              <w:left w:val="nil"/>
              <w:bottom w:val="single" w:sz="4" w:space="0" w:color="auto"/>
              <w:right w:val="single" w:sz="4" w:space="0" w:color="auto"/>
            </w:tcBorders>
            <w:shd w:val="clear" w:color="auto" w:fill="auto"/>
            <w:noWrap/>
            <w:vAlign w:val="bottom"/>
            <w:hideMark/>
          </w:tcPr>
          <w:p w14:paraId="7FEE1F5C" w14:textId="77777777" w:rsidR="00636F88" w:rsidRPr="00636F88" w:rsidRDefault="00636F88" w:rsidP="00636F88">
            <w:pPr>
              <w:jc w:val="center"/>
              <w:rPr>
                <w:sz w:val="20"/>
                <w:lang w:eastAsia="bg-BG"/>
              </w:rPr>
            </w:pPr>
            <w:r w:rsidRPr="00636F88">
              <w:rPr>
                <w:sz w:val="20"/>
                <w:lang w:eastAsia="bg-BG"/>
              </w:rPr>
              <w:t>2</w:t>
            </w:r>
          </w:p>
        </w:tc>
        <w:tc>
          <w:tcPr>
            <w:tcW w:w="454" w:type="pct"/>
            <w:tcBorders>
              <w:top w:val="nil"/>
              <w:left w:val="nil"/>
              <w:bottom w:val="single" w:sz="4" w:space="0" w:color="auto"/>
              <w:right w:val="single" w:sz="4" w:space="0" w:color="auto"/>
            </w:tcBorders>
            <w:shd w:val="clear" w:color="auto" w:fill="auto"/>
            <w:noWrap/>
            <w:hideMark/>
          </w:tcPr>
          <w:p w14:paraId="6D3604FB" w14:textId="77777777" w:rsidR="00636F88" w:rsidRPr="00636F88" w:rsidRDefault="00636F88" w:rsidP="00636F88">
            <w:pPr>
              <w:jc w:val="right"/>
              <w:rPr>
                <w:sz w:val="20"/>
                <w:lang w:eastAsia="bg-BG"/>
              </w:rPr>
            </w:pPr>
            <w:r w:rsidRPr="00636F88">
              <w:rPr>
                <w:sz w:val="20"/>
                <w:lang w:eastAsia="bg-BG"/>
              </w:rPr>
              <w:t>0.50</w:t>
            </w:r>
          </w:p>
        </w:tc>
        <w:tc>
          <w:tcPr>
            <w:tcW w:w="440" w:type="pct"/>
            <w:tcBorders>
              <w:top w:val="nil"/>
              <w:left w:val="nil"/>
              <w:bottom w:val="single" w:sz="4" w:space="0" w:color="auto"/>
              <w:right w:val="single" w:sz="4" w:space="0" w:color="auto"/>
            </w:tcBorders>
            <w:shd w:val="clear" w:color="auto" w:fill="auto"/>
            <w:noWrap/>
            <w:hideMark/>
          </w:tcPr>
          <w:p w14:paraId="4C69F510" w14:textId="77777777" w:rsidR="00636F88" w:rsidRPr="00636F88" w:rsidRDefault="00636F88" w:rsidP="00636F88">
            <w:pPr>
              <w:jc w:val="right"/>
              <w:rPr>
                <w:sz w:val="20"/>
                <w:lang w:eastAsia="bg-BG"/>
              </w:rPr>
            </w:pPr>
            <w:r w:rsidRPr="00636F88">
              <w:rPr>
                <w:sz w:val="20"/>
                <w:lang w:eastAsia="bg-BG"/>
              </w:rPr>
              <w:t>1.50</w:t>
            </w:r>
          </w:p>
        </w:tc>
        <w:tc>
          <w:tcPr>
            <w:tcW w:w="394" w:type="pct"/>
            <w:tcBorders>
              <w:top w:val="nil"/>
              <w:left w:val="nil"/>
              <w:bottom w:val="single" w:sz="4" w:space="0" w:color="auto"/>
              <w:right w:val="single" w:sz="4" w:space="0" w:color="auto"/>
            </w:tcBorders>
            <w:shd w:val="clear" w:color="auto" w:fill="auto"/>
            <w:noWrap/>
            <w:hideMark/>
          </w:tcPr>
          <w:p w14:paraId="17EB4599" w14:textId="77777777" w:rsidR="00636F88" w:rsidRPr="00636F88" w:rsidRDefault="00636F88" w:rsidP="00636F88">
            <w:pPr>
              <w:jc w:val="right"/>
              <w:rPr>
                <w:sz w:val="20"/>
                <w:lang w:eastAsia="bg-BG"/>
              </w:rPr>
            </w:pPr>
            <w:r w:rsidRPr="00636F88">
              <w:rPr>
                <w:sz w:val="20"/>
                <w:lang w:eastAsia="bg-BG"/>
              </w:rPr>
              <w:t>0.11</w:t>
            </w:r>
          </w:p>
        </w:tc>
        <w:tc>
          <w:tcPr>
            <w:tcW w:w="439" w:type="pct"/>
            <w:tcBorders>
              <w:top w:val="nil"/>
              <w:left w:val="nil"/>
              <w:bottom w:val="single" w:sz="4" w:space="0" w:color="auto"/>
              <w:right w:val="single" w:sz="4" w:space="0" w:color="auto"/>
            </w:tcBorders>
            <w:shd w:val="clear" w:color="auto" w:fill="auto"/>
            <w:noWrap/>
            <w:vAlign w:val="bottom"/>
            <w:hideMark/>
          </w:tcPr>
          <w:p w14:paraId="37D9CFCE" w14:textId="77777777" w:rsidR="00636F88" w:rsidRPr="00636F88" w:rsidRDefault="00636F88" w:rsidP="00636F88">
            <w:pPr>
              <w:jc w:val="right"/>
              <w:rPr>
                <w:sz w:val="20"/>
                <w:lang w:eastAsia="bg-BG"/>
              </w:rPr>
            </w:pPr>
            <w:r w:rsidRPr="00636F88">
              <w:rPr>
                <w:sz w:val="20"/>
                <w:lang w:eastAsia="bg-BG"/>
              </w:rPr>
              <w:t>90</w:t>
            </w:r>
          </w:p>
        </w:tc>
        <w:tc>
          <w:tcPr>
            <w:tcW w:w="621" w:type="pct"/>
            <w:tcBorders>
              <w:top w:val="nil"/>
              <w:left w:val="nil"/>
              <w:bottom w:val="single" w:sz="4" w:space="0" w:color="auto"/>
              <w:right w:val="single" w:sz="4" w:space="0" w:color="auto"/>
            </w:tcBorders>
            <w:shd w:val="clear" w:color="auto" w:fill="auto"/>
            <w:noWrap/>
            <w:vAlign w:val="bottom"/>
            <w:hideMark/>
          </w:tcPr>
          <w:p w14:paraId="3A05E7C8" w14:textId="77777777" w:rsidR="00636F88" w:rsidRPr="00636F88" w:rsidRDefault="00636F88" w:rsidP="00636F88">
            <w:pPr>
              <w:jc w:val="right"/>
              <w:rPr>
                <w:sz w:val="20"/>
                <w:lang w:eastAsia="bg-BG"/>
              </w:rPr>
            </w:pPr>
            <w:r w:rsidRPr="00636F88">
              <w:rPr>
                <w:sz w:val="20"/>
                <w:lang w:eastAsia="bg-BG"/>
              </w:rPr>
              <w:t>0</w:t>
            </w:r>
          </w:p>
        </w:tc>
      </w:tr>
    </w:tbl>
    <w:p w14:paraId="143ECE65" w14:textId="77777777" w:rsidR="00636F88" w:rsidRPr="00636F88" w:rsidRDefault="00636F88" w:rsidP="00636F88">
      <w:pPr>
        <w:tabs>
          <w:tab w:val="left" w:pos="4536"/>
        </w:tabs>
        <w:spacing w:before="120"/>
        <w:ind w:firstLine="720"/>
        <w:rPr>
          <w:sz w:val="24"/>
        </w:rPr>
      </w:pPr>
    </w:p>
    <w:p w14:paraId="4880B36F"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месечните водни количества и среднопретеглените концентрации на основните показатели на вход и изход ПСОВ гр. Луковит са:</w:t>
      </w:r>
    </w:p>
    <w:p w14:paraId="0C7092C0" w14:textId="77777777" w:rsidR="00636F88" w:rsidRPr="00636F88" w:rsidRDefault="00636F88" w:rsidP="00636F88">
      <w:pPr>
        <w:tabs>
          <w:tab w:val="left" w:pos="4536"/>
        </w:tabs>
        <w:spacing w:before="120"/>
        <w:ind w:firstLine="720"/>
        <w:rPr>
          <w:sz w:val="24"/>
        </w:rPr>
      </w:pPr>
    </w:p>
    <w:p w14:paraId="55BA9907"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728D941B"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1511"/>
        <w:gridCol w:w="1399"/>
        <w:gridCol w:w="1368"/>
        <w:gridCol w:w="1149"/>
        <w:gridCol w:w="1654"/>
        <w:gridCol w:w="1094"/>
        <w:gridCol w:w="1224"/>
      </w:tblGrid>
      <w:tr w:rsidR="00636F88" w:rsidRPr="00636F88" w14:paraId="6B101779" w14:textId="77777777" w:rsidTr="0015007C">
        <w:trPr>
          <w:trHeight w:val="255"/>
        </w:trPr>
        <w:tc>
          <w:tcPr>
            <w:tcW w:w="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77C599"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E446BD"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52" w:type="pct"/>
            <w:gridSpan w:val="5"/>
            <w:tcBorders>
              <w:top w:val="single" w:sz="4" w:space="0" w:color="auto"/>
              <w:left w:val="nil"/>
              <w:bottom w:val="single" w:sz="4" w:space="0" w:color="auto"/>
              <w:right w:val="single" w:sz="4" w:space="0" w:color="auto"/>
            </w:tcBorders>
            <w:shd w:val="clear" w:color="auto" w:fill="auto"/>
            <w:noWrap/>
            <w:vAlign w:val="bottom"/>
            <w:hideMark/>
          </w:tcPr>
          <w:p w14:paraId="257A976E"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0C04113A" w14:textId="77777777" w:rsidTr="0015007C">
        <w:trPr>
          <w:trHeight w:val="510"/>
        </w:trPr>
        <w:tc>
          <w:tcPr>
            <w:tcW w:w="804" w:type="pct"/>
            <w:vMerge/>
            <w:tcBorders>
              <w:top w:val="single" w:sz="4" w:space="0" w:color="auto"/>
              <w:left w:val="single" w:sz="4" w:space="0" w:color="auto"/>
              <w:bottom w:val="single" w:sz="4" w:space="0" w:color="auto"/>
              <w:right w:val="single" w:sz="4" w:space="0" w:color="auto"/>
            </w:tcBorders>
            <w:vAlign w:val="center"/>
            <w:hideMark/>
          </w:tcPr>
          <w:p w14:paraId="636165DB"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2A8D67CA" w14:textId="77777777" w:rsidR="00636F88" w:rsidRPr="00636F88" w:rsidRDefault="00636F88" w:rsidP="00636F88">
            <w:pPr>
              <w:jc w:val="left"/>
              <w:rPr>
                <w:sz w:val="20"/>
                <w:lang w:eastAsia="bg-BG"/>
              </w:rPr>
            </w:pPr>
          </w:p>
        </w:tc>
        <w:tc>
          <w:tcPr>
            <w:tcW w:w="728" w:type="pct"/>
            <w:tcBorders>
              <w:top w:val="nil"/>
              <w:left w:val="nil"/>
              <w:bottom w:val="single" w:sz="4" w:space="0" w:color="auto"/>
              <w:right w:val="single" w:sz="4" w:space="0" w:color="auto"/>
            </w:tcBorders>
            <w:shd w:val="clear" w:color="auto" w:fill="auto"/>
            <w:vAlign w:val="center"/>
            <w:hideMark/>
          </w:tcPr>
          <w:p w14:paraId="0DD37313"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03F24658"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0081586B" w14:textId="77777777" w:rsidR="00636F88" w:rsidRPr="00636F88" w:rsidRDefault="00636F88" w:rsidP="00636F88">
            <w:pPr>
              <w:jc w:val="center"/>
              <w:rPr>
                <w:sz w:val="20"/>
                <w:lang w:eastAsia="bg-BG"/>
              </w:rPr>
            </w:pPr>
            <w:r w:rsidRPr="00636F88">
              <w:rPr>
                <w:sz w:val="20"/>
                <w:lang w:eastAsia="bg-BG"/>
              </w:rPr>
              <w:t>Неразтворени в-ва</w:t>
            </w:r>
          </w:p>
        </w:tc>
        <w:tc>
          <w:tcPr>
            <w:tcW w:w="582" w:type="pct"/>
            <w:tcBorders>
              <w:top w:val="nil"/>
              <w:left w:val="nil"/>
              <w:bottom w:val="single" w:sz="4" w:space="0" w:color="auto"/>
              <w:right w:val="single" w:sz="4" w:space="0" w:color="auto"/>
            </w:tcBorders>
            <w:shd w:val="clear" w:color="auto" w:fill="auto"/>
            <w:vAlign w:val="center"/>
            <w:hideMark/>
          </w:tcPr>
          <w:p w14:paraId="7D29A80E" w14:textId="77777777" w:rsidR="00636F88" w:rsidRPr="00636F88" w:rsidRDefault="00636F88" w:rsidP="00636F88">
            <w:pPr>
              <w:jc w:val="center"/>
              <w:rPr>
                <w:sz w:val="20"/>
                <w:lang w:eastAsia="bg-BG"/>
              </w:rPr>
            </w:pPr>
            <w:r w:rsidRPr="00636F88">
              <w:rPr>
                <w:sz w:val="20"/>
                <w:lang w:eastAsia="bg-BG"/>
              </w:rPr>
              <w:t>Общ азот</w:t>
            </w:r>
          </w:p>
        </w:tc>
        <w:tc>
          <w:tcPr>
            <w:tcW w:w="651" w:type="pct"/>
            <w:tcBorders>
              <w:top w:val="nil"/>
              <w:left w:val="nil"/>
              <w:bottom w:val="single" w:sz="4" w:space="0" w:color="auto"/>
              <w:right w:val="single" w:sz="4" w:space="0" w:color="auto"/>
            </w:tcBorders>
            <w:shd w:val="clear" w:color="auto" w:fill="auto"/>
            <w:vAlign w:val="center"/>
            <w:hideMark/>
          </w:tcPr>
          <w:p w14:paraId="4221213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07C3F63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315942C"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3DE21501" w14:textId="77777777" w:rsidR="00636F88" w:rsidRPr="00636F88" w:rsidRDefault="00636F88" w:rsidP="00636F88">
            <w:pPr>
              <w:jc w:val="right"/>
              <w:rPr>
                <w:sz w:val="20"/>
                <w:lang w:eastAsia="bg-BG"/>
              </w:rPr>
            </w:pPr>
            <w:r w:rsidRPr="00636F88">
              <w:rPr>
                <w:sz w:val="20"/>
                <w:lang w:eastAsia="bg-BG"/>
              </w:rPr>
              <w:t>127 080</w:t>
            </w:r>
          </w:p>
        </w:tc>
        <w:tc>
          <w:tcPr>
            <w:tcW w:w="728" w:type="pct"/>
            <w:tcBorders>
              <w:top w:val="nil"/>
              <w:left w:val="nil"/>
              <w:bottom w:val="single" w:sz="4" w:space="0" w:color="auto"/>
              <w:right w:val="single" w:sz="4" w:space="0" w:color="auto"/>
            </w:tcBorders>
            <w:shd w:val="clear" w:color="auto" w:fill="auto"/>
            <w:noWrap/>
            <w:vAlign w:val="bottom"/>
            <w:hideMark/>
          </w:tcPr>
          <w:p w14:paraId="254CA9F9" w14:textId="77777777" w:rsidR="00636F88" w:rsidRPr="00636F88" w:rsidRDefault="00636F88" w:rsidP="00636F88">
            <w:pPr>
              <w:jc w:val="right"/>
              <w:rPr>
                <w:sz w:val="20"/>
                <w:lang w:eastAsia="bg-BG"/>
              </w:rPr>
            </w:pPr>
            <w:r w:rsidRPr="00636F88">
              <w:rPr>
                <w:sz w:val="20"/>
                <w:lang w:eastAsia="bg-BG"/>
              </w:rPr>
              <w:t>72.91</w:t>
            </w:r>
          </w:p>
        </w:tc>
        <w:tc>
          <w:tcPr>
            <w:tcW w:w="611" w:type="pct"/>
            <w:tcBorders>
              <w:top w:val="nil"/>
              <w:left w:val="nil"/>
              <w:bottom w:val="single" w:sz="4" w:space="0" w:color="auto"/>
              <w:right w:val="single" w:sz="4" w:space="0" w:color="auto"/>
            </w:tcBorders>
            <w:shd w:val="clear" w:color="auto" w:fill="auto"/>
            <w:noWrap/>
            <w:vAlign w:val="bottom"/>
            <w:hideMark/>
          </w:tcPr>
          <w:p w14:paraId="09216A6F" w14:textId="77777777" w:rsidR="00636F88" w:rsidRPr="00636F88" w:rsidRDefault="00636F88" w:rsidP="00636F88">
            <w:pPr>
              <w:jc w:val="right"/>
              <w:rPr>
                <w:sz w:val="20"/>
                <w:lang w:eastAsia="bg-BG"/>
              </w:rPr>
            </w:pPr>
            <w:r w:rsidRPr="00636F88">
              <w:rPr>
                <w:sz w:val="20"/>
                <w:lang w:eastAsia="bg-BG"/>
              </w:rPr>
              <w:t>315.00</w:t>
            </w:r>
          </w:p>
        </w:tc>
        <w:tc>
          <w:tcPr>
            <w:tcW w:w="880" w:type="pct"/>
            <w:tcBorders>
              <w:top w:val="nil"/>
              <w:left w:val="nil"/>
              <w:bottom w:val="single" w:sz="4" w:space="0" w:color="auto"/>
              <w:right w:val="single" w:sz="4" w:space="0" w:color="auto"/>
            </w:tcBorders>
            <w:shd w:val="clear" w:color="auto" w:fill="auto"/>
            <w:noWrap/>
            <w:vAlign w:val="bottom"/>
            <w:hideMark/>
          </w:tcPr>
          <w:p w14:paraId="61FCE7E8" w14:textId="77777777" w:rsidR="00636F88" w:rsidRPr="00636F88" w:rsidRDefault="00636F88" w:rsidP="00636F88">
            <w:pPr>
              <w:jc w:val="right"/>
              <w:rPr>
                <w:sz w:val="20"/>
                <w:lang w:eastAsia="bg-BG"/>
              </w:rPr>
            </w:pPr>
            <w:r w:rsidRPr="00636F88">
              <w:rPr>
                <w:sz w:val="20"/>
                <w:lang w:eastAsia="bg-BG"/>
              </w:rPr>
              <w:t>251.59</w:t>
            </w:r>
          </w:p>
        </w:tc>
        <w:tc>
          <w:tcPr>
            <w:tcW w:w="582" w:type="pct"/>
            <w:tcBorders>
              <w:top w:val="nil"/>
              <w:left w:val="nil"/>
              <w:bottom w:val="single" w:sz="4" w:space="0" w:color="auto"/>
              <w:right w:val="single" w:sz="4" w:space="0" w:color="auto"/>
            </w:tcBorders>
            <w:shd w:val="clear" w:color="auto" w:fill="auto"/>
            <w:noWrap/>
            <w:vAlign w:val="bottom"/>
            <w:hideMark/>
          </w:tcPr>
          <w:p w14:paraId="3E59A957" w14:textId="77777777" w:rsidR="00636F88" w:rsidRPr="00636F88" w:rsidRDefault="00636F88" w:rsidP="00636F88">
            <w:pPr>
              <w:jc w:val="right"/>
              <w:rPr>
                <w:sz w:val="20"/>
                <w:lang w:eastAsia="bg-BG"/>
              </w:rPr>
            </w:pPr>
            <w:r w:rsidRPr="00636F88">
              <w:rPr>
                <w:sz w:val="20"/>
                <w:lang w:eastAsia="bg-BG"/>
              </w:rPr>
              <w:t>20.86</w:t>
            </w:r>
          </w:p>
        </w:tc>
        <w:tc>
          <w:tcPr>
            <w:tcW w:w="651" w:type="pct"/>
            <w:tcBorders>
              <w:top w:val="nil"/>
              <w:left w:val="nil"/>
              <w:bottom w:val="single" w:sz="4" w:space="0" w:color="auto"/>
              <w:right w:val="single" w:sz="4" w:space="0" w:color="auto"/>
            </w:tcBorders>
            <w:shd w:val="clear" w:color="auto" w:fill="auto"/>
            <w:noWrap/>
            <w:hideMark/>
          </w:tcPr>
          <w:p w14:paraId="10C24454" w14:textId="77777777" w:rsidR="00636F88" w:rsidRPr="00636F88" w:rsidRDefault="00636F88" w:rsidP="00636F88">
            <w:pPr>
              <w:jc w:val="right"/>
              <w:rPr>
                <w:sz w:val="20"/>
                <w:lang w:eastAsia="bg-BG"/>
              </w:rPr>
            </w:pPr>
            <w:r w:rsidRPr="00636F88">
              <w:rPr>
                <w:sz w:val="20"/>
                <w:lang w:eastAsia="bg-BG"/>
              </w:rPr>
              <w:t>4.72</w:t>
            </w:r>
          </w:p>
        </w:tc>
      </w:tr>
      <w:tr w:rsidR="00636F88" w:rsidRPr="00636F88" w14:paraId="582C763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03C8D866"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4B227AAD" w14:textId="77777777" w:rsidR="00636F88" w:rsidRPr="00636F88" w:rsidRDefault="00636F88" w:rsidP="00636F88">
            <w:pPr>
              <w:jc w:val="right"/>
              <w:rPr>
                <w:sz w:val="20"/>
                <w:lang w:eastAsia="bg-BG"/>
              </w:rPr>
            </w:pPr>
            <w:r w:rsidRPr="00636F88">
              <w:rPr>
                <w:sz w:val="20"/>
                <w:lang w:eastAsia="bg-BG"/>
              </w:rPr>
              <w:t>144 880</w:t>
            </w:r>
          </w:p>
        </w:tc>
        <w:tc>
          <w:tcPr>
            <w:tcW w:w="728" w:type="pct"/>
            <w:tcBorders>
              <w:top w:val="nil"/>
              <w:left w:val="nil"/>
              <w:bottom w:val="single" w:sz="4" w:space="0" w:color="auto"/>
              <w:right w:val="single" w:sz="4" w:space="0" w:color="auto"/>
            </w:tcBorders>
            <w:shd w:val="clear" w:color="auto" w:fill="auto"/>
            <w:noWrap/>
            <w:vAlign w:val="bottom"/>
            <w:hideMark/>
          </w:tcPr>
          <w:p w14:paraId="04C90C7A" w14:textId="77777777" w:rsidR="00636F88" w:rsidRPr="00636F88" w:rsidRDefault="00636F88" w:rsidP="00636F88">
            <w:pPr>
              <w:jc w:val="right"/>
              <w:rPr>
                <w:sz w:val="20"/>
                <w:lang w:eastAsia="bg-BG"/>
              </w:rPr>
            </w:pPr>
            <w:r w:rsidRPr="00636F88">
              <w:rPr>
                <w:sz w:val="20"/>
                <w:lang w:eastAsia="bg-BG"/>
              </w:rPr>
              <w:t>95.79</w:t>
            </w:r>
          </w:p>
        </w:tc>
        <w:tc>
          <w:tcPr>
            <w:tcW w:w="611" w:type="pct"/>
            <w:tcBorders>
              <w:top w:val="nil"/>
              <w:left w:val="nil"/>
              <w:bottom w:val="single" w:sz="4" w:space="0" w:color="auto"/>
              <w:right w:val="single" w:sz="4" w:space="0" w:color="auto"/>
            </w:tcBorders>
            <w:shd w:val="clear" w:color="auto" w:fill="auto"/>
            <w:noWrap/>
            <w:vAlign w:val="bottom"/>
            <w:hideMark/>
          </w:tcPr>
          <w:p w14:paraId="2FF05EB1" w14:textId="77777777" w:rsidR="00636F88" w:rsidRPr="00636F88" w:rsidRDefault="00636F88" w:rsidP="00636F88">
            <w:pPr>
              <w:jc w:val="right"/>
              <w:rPr>
                <w:sz w:val="20"/>
                <w:lang w:eastAsia="bg-BG"/>
              </w:rPr>
            </w:pPr>
            <w:r w:rsidRPr="00636F88">
              <w:rPr>
                <w:sz w:val="20"/>
                <w:lang w:eastAsia="bg-BG"/>
              </w:rPr>
              <w:t>397.88</w:t>
            </w:r>
          </w:p>
        </w:tc>
        <w:tc>
          <w:tcPr>
            <w:tcW w:w="880" w:type="pct"/>
            <w:tcBorders>
              <w:top w:val="nil"/>
              <w:left w:val="nil"/>
              <w:bottom w:val="single" w:sz="4" w:space="0" w:color="auto"/>
              <w:right w:val="single" w:sz="4" w:space="0" w:color="auto"/>
            </w:tcBorders>
            <w:shd w:val="clear" w:color="auto" w:fill="auto"/>
            <w:noWrap/>
            <w:vAlign w:val="bottom"/>
            <w:hideMark/>
          </w:tcPr>
          <w:p w14:paraId="336D72E2" w14:textId="77777777" w:rsidR="00636F88" w:rsidRPr="00636F88" w:rsidRDefault="00636F88" w:rsidP="00636F88">
            <w:pPr>
              <w:jc w:val="right"/>
              <w:rPr>
                <w:sz w:val="20"/>
                <w:lang w:eastAsia="bg-BG"/>
              </w:rPr>
            </w:pPr>
            <w:r w:rsidRPr="00636F88">
              <w:rPr>
                <w:sz w:val="20"/>
                <w:lang w:eastAsia="bg-BG"/>
              </w:rPr>
              <w:t>255.29</w:t>
            </w:r>
          </w:p>
        </w:tc>
        <w:tc>
          <w:tcPr>
            <w:tcW w:w="582" w:type="pct"/>
            <w:tcBorders>
              <w:top w:val="nil"/>
              <w:left w:val="nil"/>
              <w:bottom w:val="single" w:sz="4" w:space="0" w:color="auto"/>
              <w:right w:val="single" w:sz="4" w:space="0" w:color="auto"/>
            </w:tcBorders>
            <w:shd w:val="clear" w:color="auto" w:fill="auto"/>
            <w:noWrap/>
            <w:vAlign w:val="bottom"/>
            <w:hideMark/>
          </w:tcPr>
          <w:p w14:paraId="08DD25FE" w14:textId="77777777" w:rsidR="00636F88" w:rsidRPr="00636F88" w:rsidRDefault="00636F88" w:rsidP="00636F88">
            <w:pPr>
              <w:jc w:val="right"/>
              <w:rPr>
                <w:sz w:val="20"/>
                <w:lang w:eastAsia="bg-BG"/>
              </w:rPr>
            </w:pPr>
            <w:r w:rsidRPr="00636F88">
              <w:rPr>
                <w:sz w:val="20"/>
                <w:lang w:eastAsia="bg-BG"/>
              </w:rPr>
              <w:t>34.95</w:t>
            </w:r>
          </w:p>
        </w:tc>
        <w:tc>
          <w:tcPr>
            <w:tcW w:w="651" w:type="pct"/>
            <w:tcBorders>
              <w:top w:val="nil"/>
              <w:left w:val="nil"/>
              <w:bottom w:val="single" w:sz="4" w:space="0" w:color="auto"/>
              <w:right w:val="single" w:sz="4" w:space="0" w:color="auto"/>
            </w:tcBorders>
            <w:shd w:val="clear" w:color="auto" w:fill="auto"/>
            <w:noWrap/>
            <w:hideMark/>
          </w:tcPr>
          <w:p w14:paraId="2707253E" w14:textId="77777777" w:rsidR="00636F88" w:rsidRPr="00636F88" w:rsidRDefault="00636F88" w:rsidP="00636F88">
            <w:pPr>
              <w:jc w:val="right"/>
              <w:rPr>
                <w:sz w:val="20"/>
                <w:lang w:eastAsia="bg-BG"/>
              </w:rPr>
            </w:pPr>
            <w:r w:rsidRPr="00636F88">
              <w:rPr>
                <w:sz w:val="20"/>
                <w:lang w:eastAsia="bg-BG"/>
              </w:rPr>
              <w:t>6.23</w:t>
            </w:r>
          </w:p>
        </w:tc>
      </w:tr>
      <w:tr w:rsidR="00636F88" w:rsidRPr="00636F88" w14:paraId="1CC71039"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CBF1842"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0A126962" w14:textId="77777777" w:rsidR="00636F88" w:rsidRPr="00636F88" w:rsidRDefault="00636F88" w:rsidP="00636F88">
            <w:pPr>
              <w:jc w:val="right"/>
              <w:rPr>
                <w:sz w:val="20"/>
                <w:lang w:eastAsia="bg-BG"/>
              </w:rPr>
            </w:pPr>
            <w:r w:rsidRPr="00636F88">
              <w:rPr>
                <w:sz w:val="20"/>
                <w:lang w:eastAsia="bg-BG"/>
              </w:rPr>
              <w:t>161 450</w:t>
            </w:r>
          </w:p>
        </w:tc>
        <w:tc>
          <w:tcPr>
            <w:tcW w:w="728" w:type="pct"/>
            <w:tcBorders>
              <w:top w:val="nil"/>
              <w:left w:val="nil"/>
              <w:bottom w:val="single" w:sz="4" w:space="0" w:color="auto"/>
              <w:right w:val="single" w:sz="4" w:space="0" w:color="auto"/>
            </w:tcBorders>
            <w:shd w:val="clear" w:color="auto" w:fill="auto"/>
            <w:noWrap/>
            <w:vAlign w:val="bottom"/>
            <w:hideMark/>
          </w:tcPr>
          <w:p w14:paraId="7F617A10" w14:textId="77777777" w:rsidR="00636F88" w:rsidRPr="00636F88" w:rsidRDefault="00636F88" w:rsidP="00636F88">
            <w:pPr>
              <w:jc w:val="right"/>
              <w:rPr>
                <w:sz w:val="20"/>
                <w:lang w:eastAsia="bg-BG"/>
              </w:rPr>
            </w:pPr>
            <w:r w:rsidRPr="00636F88">
              <w:rPr>
                <w:sz w:val="20"/>
                <w:lang w:eastAsia="bg-BG"/>
              </w:rPr>
              <w:t>52.28</w:t>
            </w:r>
          </w:p>
        </w:tc>
        <w:tc>
          <w:tcPr>
            <w:tcW w:w="611" w:type="pct"/>
            <w:tcBorders>
              <w:top w:val="nil"/>
              <w:left w:val="nil"/>
              <w:bottom w:val="single" w:sz="4" w:space="0" w:color="auto"/>
              <w:right w:val="single" w:sz="4" w:space="0" w:color="auto"/>
            </w:tcBorders>
            <w:shd w:val="clear" w:color="auto" w:fill="auto"/>
            <w:noWrap/>
            <w:vAlign w:val="bottom"/>
            <w:hideMark/>
          </w:tcPr>
          <w:p w14:paraId="5994B11F" w14:textId="77777777" w:rsidR="00636F88" w:rsidRPr="00636F88" w:rsidRDefault="00636F88" w:rsidP="00636F88">
            <w:pPr>
              <w:jc w:val="right"/>
              <w:rPr>
                <w:sz w:val="20"/>
                <w:lang w:eastAsia="bg-BG"/>
              </w:rPr>
            </w:pPr>
            <w:r w:rsidRPr="00636F88">
              <w:rPr>
                <w:sz w:val="20"/>
                <w:lang w:eastAsia="bg-BG"/>
              </w:rPr>
              <w:t>317.84</w:t>
            </w:r>
          </w:p>
        </w:tc>
        <w:tc>
          <w:tcPr>
            <w:tcW w:w="880" w:type="pct"/>
            <w:tcBorders>
              <w:top w:val="nil"/>
              <w:left w:val="nil"/>
              <w:bottom w:val="single" w:sz="4" w:space="0" w:color="auto"/>
              <w:right w:val="single" w:sz="4" w:space="0" w:color="auto"/>
            </w:tcBorders>
            <w:shd w:val="clear" w:color="auto" w:fill="auto"/>
            <w:noWrap/>
            <w:vAlign w:val="bottom"/>
            <w:hideMark/>
          </w:tcPr>
          <w:p w14:paraId="385BCF19" w14:textId="77777777" w:rsidR="00636F88" w:rsidRPr="00636F88" w:rsidRDefault="00636F88" w:rsidP="00636F88">
            <w:pPr>
              <w:jc w:val="right"/>
              <w:rPr>
                <w:sz w:val="20"/>
                <w:lang w:eastAsia="bg-BG"/>
              </w:rPr>
            </w:pPr>
            <w:r w:rsidRPr="00636F88">
              <w:rPr>
                <w:sz w:val="20"/>
                <w:lang w:eastAsia="bg-BG"/>
              </w:rPr>
              <w:t>240.28</w:t>
            </w:r>
          </w:p>
        </w:tc>
        <w:tc>
          <w:tcPr>
            <w:tcW w:w="582" w:type="pct"/>
            <w:tcBorders>
              <w:top w:val="nil"/>
              <w:left w:val="nil"/>
              <w:bottom w:val="single" w:sz="4" w:space="0" w:color="auto"/>
              <w:right w:val="single" w:sz="4" w:space="0" w:color="auto"/>
            </w:tcBorders>
            <w:shd w:val="clear" w:color="auto" w:fill="auto"/>
            <w:noWrap/>
            <w:vAlign w:val="bottom"/>
            <w:hideMark/>
          </w:tcPr>
          <w:p w14:paraId="3524CDF2" w14:textId="77777777" w:rsidR="00636F88" w:rsidRPr="00636F88" w:rsidRDefault="00636F88" w:rsidP="00636F88">
            <w:pPr>
              <w:jc w:val="right"/>
              <w:rPr>
                <w:sz w:val="20"/>
                <w:lang w:eastAsia="bg-BG"/>
              </w:rPr>
            </w:pPr>
            <w:r w:rsidRPr="00636F88">
              <w:rPr>
                <w:sz w:val="20"/>
                <w:lang w:eastAsia="bg-BG"/>
              </w:rPr>
              <w:t>27.32</w:t>
            </w:r>
          </w:p>
        </w:tc>
        <w:tc>
          <w:tcPr>
            <w:tcW w:w="651" w:type="pct"/>
            <w:tcBorders>
              <w:top w:val="nil"/>
              <w:left w:val="nil"/>
              <w:bottom w:val="single" w:sz="4" w:space="0" w:color="auto"/>
              <w:right w:val="single" w:sz="4" w:space="0" w:color="auto"/>
            </w:tcBorders>
            <w:shd w:val="clear" w:color="auto" w:fill="auto"/>
            <w:noWrap/>
            <w:hideMark/>
          </w:tcPr>
          <w:p w14:paraId="5FFD8AEA" w14:textId="77777777" w:rsidR="00636F88" w:rsidRPr="00636F88" w:rsidRDefault="00636F88" w:rsidP="00636F88">
            <w:pPr>
              <w:jc w:val="right"/>
              <w:rPr>
                <w:sz w:val="20"/>
                <w:lang w:eastAsia="bg-BG"/>
              </w:rPr>
            </w:pPr>
            <w:r w:rsidRPr="00636F88">
              <w:rPr>
                <w:sz w:val="20"/>
                <w:lang w:eastAsia="bg-BG"/>
              </w:rPr>
              <w:t>4.71</w:t>
            </w:r>
          </w:p>
        </w:tc>
      </w:tr>
      <w:tr w:rsidR="00636F88" w:rsidRPr="00636F88" w14:paraId="00D655E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BC60CB0"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17E17556" w14:textId="77777777" w:rsidR="00636F88" w:rsidRPr="00636F88" w:rsidRDefault="00636F88" w:rsidP="00636F88">
            <w:pPr>
              <w:jc w:val="right"/>
              <w:rPr>
                <w:sz w:val="20"/>
                <w:lang w:eastAsia="bg-BG"/>
              </w:rPr>
            </w:pPr>
            <w:r w:rsidRPr="00636F88">
              <w:rPr>
                <w:sz w:val="20"/>
                <w:lang w:eastAsia="bg-BG"/>
              </w:rPr>
              <w:t>142 680</w:t>
            </w:r>
          </w:p>
        </w:tc>
        <w:tc>
          <w:tcPr>
            <w:tcW w:w="728" w:type="pct"/>
            <w:tcBorders>
              <w:top w:val="nil"/>
              <w:left w:val="nil"/>
              <w:bottom w:val="single" w:sz="4" w:space="0" w:color="auto"/>
              <w:right w:val="single" w:sz="4" w:space="0" w:color="auto"/>
            </w:tcBorders>
            <w:shd w:val="clear" w:color="auto" w:fill="auto"/>
            <w:noWrap/>
            <w:vAlign w:val="bottom"/>
            <w:hideMark/>
          </w:tcPr>
          <w:p w14:paraId="3F5F1CF7" w14:textId="77777777" w:rsidR="00636F88" w:rsidRPr="00636F88" w:rsidRDefault="00636F88" w:rsidP="00636F88">
            <w:pPr>
              <w:jc w:val="right"/>
              <w:rPr>
                <w:sz w:val="20"/>
                <w:lang w:eastAsia="bg-BG"/>
              </w:rPr>
            </w:pPr>
            <w:r w:rsidRPr="00636F88">
              <w:rPr>
                <w:sz w:val="20"/>
                <w:lang w:eastAsia="bg-BG"/>
              </w:rPr>
              <w:t>44.85</w:t>
            </w:r>
          </w:p>
        </w:tc>
        <w:tc>
          <w:tcPr>
            <w:tcW w:w="611" w:type="pct"/>
            <w:tcBorders>
              <w:top w:val="nil"/>
              <w:left w:val="nil"/>
              <w:bottom w:val="single" w:sz="4" w:space="0" w:color="auto"/>
              <w:right w:val="single" w:sz="4" w:space="0" w:color="auto"/>
            </w:tcBorders>
            <w:shd w:val="clear" w:color="auto" w:fill="auto"/>
            <w:noWrap/>
            <w:vAlign w:val="bottom"/>
            <w:hideMark/>
          </w:tcPr>
          <w:p w14:paraId="3EE6F677" w14:textId="77777777" w:rsidR="00636F88" w:rsidRPr="00636F88" w:rsidRDefault="00636F88" w:rsidP="00636F88">
            <w:pPr>
              <w:jc w:val="right"/>
              <w:rPr>
                <w:sz w:val="20"/>
                <w:lang w:eastAsia="bg-BG"/>
              </w:rPr>
            </w:pPr>
            <w:r w:rsidRPr="00636F88">
              <w:rPr>
                <w:sz w:val="20"/>
                <w:lang w:eastAsia="bg-BG"/>
              </w:rPr>
              <w:t>206.13</w:t>
            </w:r>
          </w:p>
        </w:tc>
        <w:tc>
          <w:tcPr>
            <w:tcW w:w="880" w:type="pct"/>
            <w:tcBorders>
              <w:top w:val="nil"/>
              <w:left w:val="nil"/>
              <w:bottom w:val="single" w:sz="4" w:space="0" w:color="auto"/>
              <w:right w:val="single" w:sz="4" w:space="0" w:color="auto"/>
            </w:tcBorders>
            <w:shd w:val="clear" w:color="auto" w:fill="auto"/>
            <w:noWrap/>
            <w:vAlign w:val="bottom"/>
            <w:hideMark/>
          </w:tcPr>
          <w:p w14:paraId="3D89F8B1" w14:textId="77777777" w:rsidR="00636F88" w:rsidRPr="00636F88" w:rsidRDefault="00636F88" w:rsidP="00636F88">
            <w:pPr>
              <w:jc w:val="right"/>
              <w:rPr>
                <w:sz w:val="20"/>
                <w:lang w:eastAsia="bg-BG"/>
              </w:rPr>
            </w:pPr>
            <w:r w:rsidRPr="00636F88">
              <w:rPr>
                <w:sz w:val="20"/>
                <w:lang w:eastAsia="bg-BG"/>
              </w:rPr>
              <w:t>137.32</w:t>
            </w:r>
          </w:p>
        </w:tc>
        <w:tc>
          <w:tcPr>
            <w:tcW w:w="582" w:type="pct"/>
            <w:tcBorders>
              <w:top w:val="nil"/>
              <w:left w:val="nil"/>
              <w:bottom w:val="single" w:sz="4" w:space="0" w:color="auto"/>
              <w:right w:val="single" w:sz="4" w:space="0" w:color="auto"/>
            </w:tcBorders>
            <w:shd w:val="clear" w:color="auto" w:fill="auto"/>
            <w:noWrap/>
            <w:vAlign w:val="bottom"/>
            <w:hideMark/>
          </w:tcPr>
          <w:p w14:paraId="71166063" w14:textId="77777777" w:rsidR="00636F88" w:rsidRPr="00636F88" w:rsidRDefault="00636F88" w:rsidP="00636F88">
            <w:pPr>
              <w:jc w:val="right"/>
              <w:rPr>
                <w:sz w:val="20"/>
                <w:lang w:eastAsia="bg-BG"/>
              </w:rPr>
            </w:pPr>
            <w:r w:rsidRPr="00636F88">
              <w:rPr>
                <w:sz w:val="20"/>
                <w:lang w:eastAsia="bg-BG"/>
              </w:rPr>
              <w:t>13.20</w:t>
            </w:r>
          </w:p>
        </w:tc>
        <w:tc>
          <w:tcPr>
            <w:tcW w:w="651" w:type="pct"/>
            <w:tcBorders>
              <w:top w:val="nil"/>
              <w:left w:val="nil"/>
              <w:bottom w:val="single" w:sz="4" w:space="0" w:color="auto"/>
              <w:right w:val="single" w:sz="4" w:space="0" w:color="auto"/>
            </w:tcBorders>
            <w:shd w:val="clear" w:color="auto" w:fill="auto"/>
            <w:noWrap/>
            <w:hideMark/>
          </w:tcPr>
          <w:p w14:paraId="027C97C0" w14:textId="77777777" w:rsidR="00636F88" w:rsidRPr="00636F88" w:rsidRDefault="00636F88" w:rsidP="00636F88">
            <w:pPr>
              <w:jc w:val="right"/>
              <w:rPr>
                <w:sz w:val="20"/>
                <w:lang w:eastAsia="bg-BG"/>
              </w:rPr>
            </w:pPr>
            <w:r w:rsidRPr="00636F88">
              <w:rPr>
                <w:sz w:val="20"/>
                <w:lang w:eastAsia="bg-BG"/>
              </w:rPr>
              <w:t>3.29</w:t>
            </w:r>
          </w:p>
        </w:tc>
      </w:tr>
      <w:tr w:rsidR="00636F88" w:rsidRPr="00636F88" w14:paraId="618C66A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9A943E6"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2D9EB102" w14:textId="77777777" w:rsidR="00636F88" w:rsidRPr="00636F88" w:rsidRDefault="00636F88" w:rsidP="00636F88">
            <w:pPr>
              <w:jc w:val="right"/>
              <w:rPr>
                <w:sz w:val="20"/>
                <w:lang w:eastAsia="bg-BG"/>
              </w:rPr>
            </w:pPr>
            <w:r w:rsidRPr="00636F88">
              <w:rPr>
                <w:sz w:val="20"/>
                <w:lang w:eastAsia="bg-BG"/>
              </w:rPr>
              <w:t>137 900</w:t>
            </w:r>
          </w:p>
        </w:tc>
        <w:tc>
          <w:tcPr>
            <w:tcW w:w="728" w:type="pct"/>
            <w:tcBorders>
              <w:top w:val="nil"/>
              <w:left w:val="nil"/>
              <w:bottom w:val="single" w:sz="4" w:space="0" w:color="auto"/>
              <w:right w:val="single" w:sz="4" w:space="0" w:color="auto"/>
            </w:tcBorders>
            <w:shd w:val="clear" w:color="auto" w:fill="auto"/>
            <w:noWrap/>
            <w:vAlign w:val="bottom"/>
            <w:hideMark/>
          </w:tcPr>
          <w:p w14:paraId="3BF95405" w14:textId="77777777" w:rsidR="00636F88" w:rsidRPr="00636F88" w:rsidRDefault="00636F88" w:rsidP="00636F88">
            <w:pPr>
              <w:jc w:val="right"/>
              <w:rPr>
                <w:sz w:val="20"/>
                <w:lang w:eastAsia="bg-BG"/>
              </w:rPr>
            </w:pPr>
            <w:r w:rsidRPr="00636F88">
              <w:rPr>
                <w:sz w:val="20"/>
                <w:lang w:eastAsia="bg-BG"/>
              </w:rPr>
              <w:t>71.67</w:t>
            </w:r>
          </w:p>
        </w:tc>
        <w:tc>
          <w:tcPr>
            <w:tcW w:w="611" w:type="pct"/>
            <w:tcBorders>
              <w:top w:val="nil"/>
              <w:left w:val="nil"/>
              <w:bottom w:val="single" w:sz="4" w:space="0" w:color="auto"/>
              <w:right w:val="single" w:sz="4" w:space="0" w:color="auto"/>
            </w:tcBorders>
            <w:shd w:val="clear" w:color="auto" w:fill="auto"/>
            <w:noWrap/>
            <w:vAlign w:val="bottom"/>
            <w:hideMark/>
          </w:tcPr>
          <w:p w14:paraId="671929CB" w14:textId="77777777" w:rsidR="00636F88" w:rsidRPr="00636F88" w:rsidRDefault="00636F88" w:rsidP="00636F88">
            <w:pPr>
              <w:jc w:val="right"/>
              <w:rPr>
                <w:sz w:val="20"/>
                <w:lang w:eastAsia="bg-BG"/>
              </w:rPr>
            </w:pPr>
            <w:r w:rsidRPr="00636F88">
              <w:rPr>
                <w:sz w:val="20"/>
                <w:lang w:eastAsia="bg-BG"/>
              </w:rPr>
              <w:t>300.56</w:t>
            </w:r>
          </w:p>
        </w:tc>
        <w:tc>
          <w:tcPr>
            <w:tcW w:w="880" w:type="pct"/>
            <w:tcBorders>
              <w:top w:val="nil"/>
              <w:left w:val="nil"/>
              <w:bottom w:val="single" w:sz="4" w:space="0" w:color="auto"/>
              <w:right w:val="single" w:sz="4" w:space="0" w:color="auto"/>
            </w:tcBorders>
            <w:shd w:val="clear" w:color="auto" w:fill="auto"/>
            <w:noWrap/>
            <w:vAlign w:val="bottom"/>
            <w:hideMark/>
          </w:tcPr>
          <w:p w14:paraId="4B6532C0" w14:textId="77777777" w:rsidR="00636F88" w:rsidRPr="00636F88" w:rsidRDefault="00636F88" w:rsidP="00636F88">
            <w:pPr>
              <w:jc w:val="right"/>
              <w:rPr>
                <w:sz w:val="20"/>
                <w:lang w:eastAsia="bg-BG"/>
              </w:rPr>
            </w:pPr>
            <w:r w:rsidRPr="00636F88">
              <w:rPr>
                <w:sz w:val="20"/>
                <w:lang w:eastAsia="bg-BG"/>
              </w:rPr>
              <w:t>212.83</w:t>
            </w:r>
          </w:p>
        </w:tc>
        <w:tc>
          <w:tcPr>
            <w:tcW w:w="582" w:type="pct"/>
            <w:tcBorders>
              <w:top w:val="nil"/>
              <w:left w:val="nil"/>
              <w:bottom w:val="single" w:sz="4" w:space="0" w:color="auto"/>
              <w:right w:val="single" w:sz="4" w:space="0" w:color="auto"/>
            </w:tcBorders>
            <w:shd w:val="clear" w:color="auto" w:fill="auto"/>
            <w:noWrap/>
            <w:vAlign w:val="bottom"/>
            <w:hideMark/>
          </w:tcPr>
          <w:p w14:paraId="0458E012" w14:textId="77777777" w:rsidR="00636F88" w:rsidRPr="00636F88" w:rsidRDefault="00636F88" w:rsidP="00636F88">
            <w:pPr>
              <w:jc w:val="right"/>
              <w:rPr>
                <w:sz w:val="20"/>
                <w:lang w:eastAsia="bg-BG"/>
              </w:rPr>
            </w:pPr>
            <w:r w:rsidRPr="00636F88">
              <w:rPr>
                <w:sz w:val="20"/>
                <w:lang w:eastAsia="bg-BG"/>
              </w:rPr>
              <w:t>18.30</w:t>
            </w:r>
          </w:p>
        </w:tc>
        <w:tc>
          <w:tcPr>
            <w:tcW w:w="651" w:type="pct"/>
            <w:tcBorders>
              <w:top w:val="nil"/>
              <w:left w:val="nil"/>
              <w:bottom w:val="single" w:sz="4" w:space="0" w:color="auto"/>
              <w:right w:val="single" w:sz="4" w:space="0" w:color="auto"/>
            </w:tcBorders>
            <w:shd w:val="clear" w:color="auto" w:fill="auto"/>
            <w:noWrap/>
            <w:hideMark/>
          </w:tcPr>
          <w:p w14:paraId="6098D0BA" w14:textId="77777777" w:rsidR="00636F88" w:rsidRPr="00636F88" w:rsidRDefault="00636F88" w:rsidP="00636F88">
            <w:pPr>
              <w:jc w:val="right"/>
              <w:rPr>
                <w:sz w:val="20"/>
                <w:lang w:eastAsia="bg-BG"/>
              </w:rPr>
            </w:pPr>
            <w:r w:rsidRPr="00636F88">
              <w:rPr>
                <w:sz w:val="20"/>
                <w:lang w:eastAsia="bg-BG"/>
              </w:rPr>
              <w:t>5.42</w:t>
            </w:r>
          </w:p>
        </w:tc>
      </w:tr>
      <w:tr w:rsidR="00636F88" w:rsidRPr="00636F88" w14:paraId="7F3C9CC2"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24A2061"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50C906AC" w14:textId="77777777" w:rsidR="00636F88" w:rsidRPr="00636F88" w:rsidRDefault="00636F88" w:rsidP="00636F88">
            <w:pPr>
              <w:jc w:val="right"/>
              <w:rPr>
                <w:sz w:val="20"/>
                <w:lang w:eastAsia="bg-BG"/>
              </w:rPr>
            </w:pPr>
            <w:r w:rsidRPr="00636F88">
              <w:rPr>
                <w:sz w:val="20"/>
                <w:lang w:eastAsia="bg-BG"/>
              </w:rPr>
              <w:t>141 010</w:t>
            </w:r>
          </w:p>
        </w:tc>
        <w:tc>
          <w:tcPr>
            <w:tcW w:w="728" w:type="pct"/>
            <w:tcBorders>
              <w:top w:val="nil"/>
              <w:left w:val="nil"/>
              <w:bottom w:val="single" w:sz="4" w:space="0" w:color="auto"/>
              <w:right w:val="single" w:sz="4" w:space="0" w:color="auto"/>
            </w:tcBorders>
            <w:shd w:val="clear" w:color="auto" w:fill="auto"/>
            <w:noWrap/>
            <w:vAlign w:val="bottom"/>
            <w:hideMark/>
          </w:tcPr>
          <w:p w14:paraId="4B11E1BB" w14:textId="77777777" w:rsidR="00636F88" w:rsidRPr="00636F88" w:rsidRDefault="00636F88" w:rsidP="00636F88">
            <w:pPr>
              <w:jc w:val="right"/>
              <w:rPr>
                <w:sz w:val="20"/>
                <w:lang w:eastAsia="bg-BG"/>
              </w:rPr>
            </w:pPr>
            <w:r w:rsidRPr="00636F88">
              <w:rPr>
                <w:sz w:val="20"/>
                <w:lang w:eastAsia="bg-BG"/>
              </w:rPr>
              <w:t>59.57</w:t>
            </w:r>
          </w:p>
        </w:tc>
        <w:tc>
          <w:tcPr>
            <w:tcW w:w="611" w:type="pct"/>
            <w:tcBorders>
              <w:top w:val="nil"/>
              <w:left w:val="nil"/>
              <w:bottom w:val="single" w:sz="4" w:space="0" w:color="auto"/>
              <w:right w:val="single" w:sz="4" w:space="0" w:color="auto"/>
            </w:tcBorders>
            <w:shd w:val="clear" w:color="auto" w:fill="auto"/>
            <w:noWrap/>
            <w:vAlign w:val="bottom"/>
            <w:hideMark/>
          </w:tcPr>
          <w:p w14:paraId="080D9655" w14:textId="77777777" w:rsidR="00636F88" w:rsidRPr="00636F88" w:rsidRDefault="00636F88" w:rsidP="00636F88">
            <w:pPr>
              <w:jc w:val="right"/>
              <w:rPr>
                <w:sz w:val="20"/>
                <w:lang w:eastAsia="bg-BG"/>
              </w:rPr>
            </w:pPr>
            <w:r w:rsidRPr="00636F88">
              <w:rPr>
                <w:sz w:val="20"/>
                <w:lang w:eastAsia="bg-BG"/>
              </w:rPr>
              <w:t>313.74</w:t>
            </w:r>
          </w:p>
        </w:tc>
        <w:tc>
          <w:tcPr>
            <w:tcW w:w="880" w:type="pct"/>
            <w:tcBorders>
              <w:top w:val="nil"/>
              <w:left w:val="nil"/>
              <w:bottom w:val="single" w:sz="4" w:space="0" w:color="auto"/>
              <w:right w:val="single" w:sz="4" w:space="0" w:color="auto"/>
            </w:tcBorders>
            <w:shd w:val="clear" w:color="auto" w:fill="auto"/>
            <w:noWrap/>
            <w:vAlign w:val="bottom"/>
            <w:hideMark/>
          </w:tcPr>
          <w:p w14:paraId="0C4CF4BA" w14:textId="77777777" w:rsidR="00636F88" w:rsidRPr="00636F88" w:rsidRDefault="00636F88" w:rsidP="00636F88">
            <w:pPr>
              <w:jc w:val="right"/>
              <w:rPr>
                <w:sz w:val="20"/>
                <w:lang w:eastAsia="bg-BG"/>
              </w:rPr>
            </w:pPr>
            <w:r w:rsidRPr="00636F88">
              <w:rPr>
                <w:sz w:val="20"/>
                <w:lang w:eastAsia="bg-BG"/>
              </w:rPr>
              <w:t>172.32</w:t>
            </w:r>
          </w:p>
        </w:tc>
        <w:tc>
          <w:tcPr>
            <w:tcW w:w="582" w:type="pct"/>
            <w:tcBorders>
              <w:top w:val="nil"/>
              <w:left w:val="nil"/>
              <w:bottom w:val="single" w:sz="4" w:space="0" w:color="auto"/>
              <w:right w:val="single" w:sz="4" w:space="0" w:color="auto"/>
            </w:tcBorders>
            <w:shd w:val="clear" w:color="auto" w:fill="auto"/>
            <w:noWrap/>
            <w:vAlign w:val="bottom"/>
            <w:hideMark/>
          </w:tcPr>
          <w:p w14:paraId="7F553FBC" w14:textId="77777777" w:rsidR="00636F88" w:rsidRPr="00636F88" w:rsidRDefault="00636F88" w:rsidP="00636F88">
            <w:pPr>
              <w:jc w:val="right"/>
              <w:rPr>
                <w:sz w:val="20"/>
                <w:lang w:eastAsia="bg-BG"/>
              </w:rPr>
            </w:pPr>
            <w:r w:rsidRPr="00636F88">
              <w:rPr>
                <w:sz w:val="20"/>
                <w:lang w:eastAsia="bg-BG"/>
              </w:rPr>
              <w:t>17.02</w:t>
            </w:r>
          </w:p>
        </w:tc>
        <w:tc>
          <w:tcPr>
            <w:tcW w:w="651" w:type="pct"/>
            <w:tcBorders>
              <w:top w:val="nil"/>
              <w:left w:val="nil"/>
              <w:bottom w:val="single" w:sz="4" w:space="0" w:color="auto"/>
              <w:right w:val="single" w:sz="4" w:space="0" w:color="auto"/>
            </w:tcBorders>
            <w:shd w:val="clear" w:color="auto" w:fill="auto"/>
            <w:noWrap/>
            <w:hideMark/>
          </w:tcPr>
          <w:p w14:paraId="047B0A09" w14:textId="77777777" w:rsidR="00636F88" w:rsidRPr="00636F88" w:rsidRDefault="00636F88" w:rsidP="00636F88">
            <w:pPr>
              <w:jc w:val="right"/>
              <w:rPr>
                <w:sz w:val="20"/>
                <w:lang w:eastAsia="bg-BG"/>
              </w:rPr>
            </w:pPr>
            <w:r w:rsidRPr="00636F88">
              <w:rPr>
                <w:sz w:val="20"/>
                <w:lang w:eastAsia="bg-BG"/>
              </w:rPr>
              <w:t>4.55</w:t>
            </w:r>
          </w:p>
        </w:tc>
      </w:tr>
      <w:tr w:rsidR="00636F88" w:rsidRPr="00636F88" w14:paraId="271EE36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356C619"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42FA7E3B" w14:textId="77777777" w:rsidR="00636F88" w:rsidRPr="00636F88" w:rsidRDefault="00636F88" w:rsidP="00636F88">
            <w:pPr>
              <w:jc w:val="right"/>
              <w:rPr>
                <w:sz w:val="20"/>
                <w:lang w:eastAsia="bg-BG"/>
              </w:rPr>
            </w:pPr>
            <w:r w:rsidRPr="00636F88">
              <w:rPr>
                <w:sz w:val="20"/>
                <w:lang w:eastAsia="bg-BG"/>
              </w:rPr>
              <w:t>140 160</w:t>
            </w:r>
          </w:p>
        </w:tc>
        <w:tc>
          <w:tcPr>
            <w:tcW w:w="728" w:type="pct"/>
            <w:tcBorders>
              <w:top w:val="nil"/>
              <w:left w:val="nil"/>
              <w:bottom w:val="single" w:sz="4" w:space="0" w:color="auto"/>
              <w:right w:val="single" w:sz="4" w:space="0" w:color="auto"/>
            </w:tcBorders>
            <w:shd w:val="clear" w:color="auto" w:fill="auto"/>
            <w:noWrap/>
            <w:vAlign w:val="bottom"/>
            <w:hideMark/>
          </w:tcPr>
          <w:p w14:paraId="1EC96C69" w14:textId="77777777" w:rsidR="00636F88" w:rsidRPr="00636F88" w:rsidRDefault="00636F88" w:rsidP="00636F88">
            <w:pPr>
              <w:jc w:val="right"/>
              <w:rPr>
                <w:sz w:val="20"/>
                <w:lang w:eastAsia="bg-BG"/>
              </w:rPr>
            </w:pPr>
            <w:r w:rsidRPr="00636F88">
              <w:rPr>
                <w:sz w:val="20"/>
                <w:lang w:eastAsia="bg-BG"/>
              </w:rPr>
              <w:t>39.39</w:t>
            </w:r>
          </w:p>
        </w:tc>
        <w:tc>
          <w:tcPr>
            <w:tcW w:w="611" w:type="pct"/>
            <w:tcBorders>
              <w:top w:val="nil"/>
              <w:left w:val="nil"/>
              <w:bottom w:val="single" w:sz="4" w:space="0" w:color="auto"/>
              <w:right w:val="single" w:sz="4" w:space="0" w:color="auto"/>
            </w:tcBorders>
            <w:shd w:val="clear" w:color="auto" w:fill="auto"/>
            <w:noWrap/>
            <w:vAlign w:val="bottom"/>
            <w:hideMark/>
          </w:tcPr>
          <w:p w14:paraId="3050BCDB" w14:textId="77777777" w:rsidR="00636F88" w:rsidRPr="00636F88" w:rsidRDefault="00636F88" w:rsidP="00636F88">
            <w:pPr>
              <w:jc w:val="right"/>
              <w:rPr>
                <w:sz w:val="20"/>
                <w:lang w:eastAsia="bg-BG"/>
              </w:rPr>
            </w:pPr>
            <w:r w:rsidRPr="00636F88">
              <w:rPr>
                <w:sz w:val="20"/>
                <w:lang w:eastAsia="bg-BG"/>
              </w:rPr>
              <w:t>265.45</w:t>
            </w:r>
          </w:p>
        </w:tc>
        <w:tc>
          <w:tcPr>
            <w:tcW w:w="880" w:type="pct"/>
            <w:tcBorders>
              <w:top w:val="nil"/>
              <w:left w:val="nil"/>
              <w:bottom w:val="single" w:sz="4" w:space="0" w:color="auto"/>
              <w:right w:val="single" w:sz="4" w:space="0" w:color="auto"/>
            </w:tcBorders>
            <w:shd w:val="clear" w:color="auto" w:fill="auto"/>
            <w:noWrap/>
            <w:vAlign w:val="bottom"/>
            <w:hideMark/>
          </w:tcPr>
          <w:p w14:paraId="2469E6B1" w14:textId="77777777" w:rsidR="00636F88" w:rsidRPr="00636F88" w:rsidRDefault="00636F88" w:rsidP="00636F88">
            <w:pPr>
              <w:jc w:val="right"/>
              <w:rPr>
                <w:sz w:val="20"/>
                <w:lang w:eastAsia="bg-BG"/>
              </w:rPr>
            </w:pPr>
            <w:r w:rsidRPr="00636F88">
              <w:rPr>
                <w:sz w:val="20"/>
                <w:lang w:eastAsia="bg-BG"/>
              </w:rPr>
              <w:t>152.24</w:t>
            </w:r>
          </w:p>
        </w:tc>
        <w:tc>
          <w:tcPr>
            <w:tcW w:w="582" w:type="pct"/>
            <w:tcBorders>
              <w:top w:val="nil"/>
              <w:left w:val="nil"/>
              <w:bottom w:val="single" w:sz="4" w:space="0" w:color="auto"/>
              <w:right w:val="single" w:sz="4" w:space="0" w:color="auto"/>
            </w:tcBorders>
            <w:shd w:val="clear" w:color="auto" w:fill="auto"/>
            <w:noWrap/>
            <w:vAlign w:val="bottom"/>
            <w:hideMark/>
          </w:tcPr>
          <w:p w14:paraId="0DC3D292" w14:textId="77777777" w:rsidR="00636F88" w:rsidRPr="00636F88" w:rsidRDefault="00636F88" w:rsidP="00636F88">
            <w:pPr>
              <w:jc w:val="right"/>
              <w:rPr>
                <w:sz w:val="20"/>
                <w:lang w:eastAsia="bg-BG"/>
              </w:rPr>
            </w:pPr>
            <w:r w:rsidRPr="00636F88">
              <w:rPr>
                <w:sz w:val="20"/>
                <w:lang w:eastAsia="bg-BG"/>
              </w:rPr>
              <w:t>24.49</w:t>
            </w:r>
          </w:p>
        </w:tc>
        <w:tc>
          <w:tcPr>
            <w:tcW w:w="651" w:type="pct"/>
            <w:tcBorders>
              <w:top w:val="nil"/>
              <w:left w:val="nil"/>
              <w:bottom w:val="single" w:sz="4" w:space="0" w:color="auto"/>
              <w:right w:val="single" w:sz="4" w:space="0" w:color="auto"/>
            </w:tcBorders>
            <w:shd w:val="clear" w:color="auto" w:fill="auto"/>
            <w:noWrap/>
            <w:hideMark/>
          </w:tcPr>
          <w:p w14:paraId="2C71DC58" w14:textId="77777777" w:rsidR="00636F88" w:rsidRPr="00636F88" w:rsidRDefault="00636F88" w:rsidP="00636F88">
            <w:pPr>
              <w:jc w:val="right"/>
              <w:rPr>
                <w:sz w:val="20"/>
                <w:lang w:eastAsia="bg-BG"/>
              </w:rPr>
            </w:pPr>
            <w:r w:rsidRPr="00636F88">
              <w:rPr>
                <w:sz w:val="20"/>
                <w:lang w:eastAsia="bg-BG"/>
              </w:rPr>
              <w:t>4.35</w:t>
            </w:r>
          </w:p>
        </w:tc>
      </w:tr>
      <w:tr w:rsidR="00636F88" w:rsidRPr="00636F88" w14:paraId="47E8818B"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705B7AF"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61649E4C" w14:textId="77777777" w:rsidR="00636F88" w:rsidRPr="00636F88" w:rsidRDefault="00636F88" w:rsidP="00636F88">
            <w:pPr>
              <w:jc w:val="right"/>
              <w:rPr>
                <w:sz w:val="20"/>
                <w:lang w:eastAsia="bg-BG"/>
              </w:rPr>
            </w:pPr>
            <w:r w:rsidRPr="00636F88">
              <w:rPr>
                <w:sz w:val="20"/>
                <w:lang w:eastAsia="bg-BG"/>
              </w:rPr>
              <w:t>144 570</w:t>
            </w:r>
          </w:p>
        </w:tc>
        <w:tc>
          <w:tcPr>
            <w:tcW w:w="728" w:type="pct"/>
            <w:tcBorders>
              <w:top w:val="nil"/>
              <w:left w:val="nil"/>
              <w:bottom w:val="single" w:sz="4" w:space="0" w:color="auto"/>
              <w:right w:val="single" w:sz="4" w:space="0" w:color="auto"/>
            </w:tcBorders>
            <w:shd w:val="clear" w:color="auto" w:fill="auto"/>
            <w:noWrap/>
            <w:vAlign w:val="bottom"/>
            <w:hideMark/>
          </w:tcPr>
          <w:p w14:paraId="6C19AEC3" w14:textId="77777777" w:rsidR="00636F88" w:rsidRPr="00636F88" w:rsidRDefault="00636F88" w:rsidP="00636F88">
            <w:pPr>
              <w:jc w:val="right"/>
              <w:rPr>
                <w:sz w:val="20"/>
                <w:lang w:eastAsia="bg-BG"/>
              </w:rPr>
            </w:pPr>
            <w:r w:rsidRPr="00636F88">
              <w:rPr>
                <w:sz w:val="20"/>
                <w:lang w:eastAsia="bg-BG"/>
              </w:rPr>
              <w:t>37.77</w:t>
            </w:r>
          </w:p>
        </w:tc>
        <w:tc>
          <w:tcPr>
            <w:tcW w:w="611" w:type="pct"/>
            <w:tcBorders>
              <w:top w:val="nil"/>
              <w:left w:val="nil"/>
              <w:bottom w:val="single" w:sz="4" w:space="0" w:color="auto"/>
              <w:right w:val="single" w:sz="4" w:space="0" w:color="auto"/>
            </w:tcBorders>
            <w:shd w:val="clear" w:color="auto" w:fill="auto"/>
            <w:noWrap/>
            <w:vAlign w:val="bottom"/>
            <w:hideMark/>
          </w:tcPr>
          <w:p w14:paraId="305250EC" w14:textId="77777777" w:rsidR="00636F88" w:rsidRPr="00636F88" w:rsidRDefault="00636F88" w:rsidP="00636F88">
            <w:pPr>
              <w:jc w:val="right"/>
              <w:rPr>
                <w:sz w:val="20"/>
                <w:lang w:eastAsia="bg-BG"/>
              </w:rPr>
            </w:pPr>
            <w:r w:rsidRPr="00636F88">
              <w:rPr>
                <w:sz w:val="20"/>
                <w:lang w:eastAsia="bg-BG"/>
              </w:rPr>
              <w:t>83.52</w:t>
            </w:r>
          </w:p>
        </w:tc>
        <w:tc>
          <w:tcPr>
            <w:tcW w:w="880" w:type="pct"/>
            <w:tcBorders>
              <w:top w:val="nil"/>
              <w:left w:val="nil"/>
              <w:bottom w:val="single" w:sz="4" w:space="0" w:color="auto"/>
              <w:right w:val="single" w:sz="4" w:space="0" w:color="auto"/>
            </w:tcBorders>
            <w:shd w:val="clear" w:color="auto" w:fill="auto"/>
            <w:noWrap/>
            <w:vAlign w:val="bottom"/>
            <w:hideMark/>
          </w:tcPr>
          <w:p w14:paraId="60F73EBB" w14:textId="77777777" w:rsidR="00636F88" w:rsidRPr="00636F88" w:rsidRDefault="00636F88" w:rsidP="00636F88">
            <w:pPr>
              <w:jc w:val="right"/>
              <w:rPr>
                <w:sz w:val="20"/>
                <w:lang w:eastAsia="bg-BG"/>
              </w:rPr>
            </w:pPr>
            <w:r w:rsidRPr="00636F88">
              <w:rPr>
                <w:sz w:val="20"/>
                <w:lang w:eastAsia="bg-BG"/>
              </w:rPr>
              <w:t>22.73</w:t>
            </w:r>
          </w:p>
        </w:tc>
        <w:tc>
          <w:tcPr>
            <w:tcW w:w="582" w:type="pct"/>
            <w:tcBorders>
              <w:top w:val="nil"/>
              <w:left w:val="nil"/>
              <w:bottom w:val="single" w:sz="4" w:space="0" w:color="auto"/>
              <w:right w:val="single" w:sz="4" w:space="0" w:color="auto"/>
            </w:tcBorders>
            <w:shd w:val="clear" w:color="auto" w:fill="auto"/>
            <w:noWrap/>
            <w:vAlign w:val="bottom"/>
            <w:hideMark/>
          </w:tcPr>
          <w:p w14:paraId="082E7357" w14:textId="77777777" w:rsidR="00636F88" w:rsidRPr="00636F88" w:rsidRDefault="00636F88" w:rsidP="00636F88">
            <w:pPr>
              <w:jc w:val="right"/>
              <w:rPr>
                <w:sz w:val="20"/>
                <w:lang w:eastAsia="bg-BG"/>
              </w:rPr>
            </w:pPr>
            <w:r w:rsidRPr="00636F88">
              <w:rPr>
                <w:sz w:val="20"/>
                <w:lang w:eastAsia="bg-BG"/>
              </w:rPr>
              <w:t>9.49</w:t>
            </w:r>
          </w:p>
        </w:tc>
        <w:tc>
          <w:tcPr>
            <w:tcW w:w="651" w:type="pct"/>
            <w:tcBorders>
              <w:top w:val="nil"/>
              <w:left w:val="nil"/>
              <w:bottom w:val="single" w:sz="4" w:space="0" w:color="auto"/>
              <w:right w:val="single" w:sz="4" w:space="0" w:color="auto"/>
            </w:tcBorders>
            <w:shd w:val="clear" w:color="auto" w:fill="auto"/>
            <w:noWrap/>
            <w:hideMark/>
          </w:tcPr>
          <w:p w14:paraId="790B7731" w14:textId="77777777" w:rsidR="00636F88" w:rsidRPr="00636F88" w:rsidRDefault="00636F88" w:rsidP="00636F88">
            <w:pPr>
              <w:jc w:val="right"/>
              <w:rPr>
                <w:sz w:val="20"/>
                <w:lang w:eastAsia="bg-BG"/>
              </w:rPr>
            </w:pPr>
            <w:r w:rsidRPr="00636F88">
              <w:rPr>
                <w:sz w:val="20"/>
                <w:lang w:eastAsia="bg-BG"/>
              </w:rPr>
              <w:t>1.47</w:t>
            </w:r>
          </w:p>
        </w:tc>
      </w:tr>
      <w:tr w:rsidR="00636F88" w:rsidRPr="00636F88" w14:paraId="45B43F7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DBE9D52"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54A614E0" w14:textId="77777777" w:rsidR="00636F88" w:rsidRPr="00636F88" w:rsidRDefault="00636F88" w:rsidP="00636F88">
            <w:pPr>
              <w:jc w:val="right"/>
              <w:rPr>
                <w:sz w:val="20"/>
                <w:lang w:eastAsia="bg-BG"/>
              </w:rPr>
            </w:pPr>
            <w:r w:rsidRPr="00636F88">
              <w:rPr>
                <w:sz w:val="20"/>
                <w:lang w:eastAsia="bg-BG"/>
              </w:rPr>
              <w:t>136 780</w:t>
            </w:r>
          </w:p>
        </w:tc>
        <w:tc>
          <w:tcPr>
            <w:tcW w:w="728" w:type="pct"/>
            <w:tcBorders>
              <w:top w:val="nil"/>
              <w:left w:val="nil"/>
              <w:bottom w:val="single" w:sz="4" w:space="0" w:color="auto"/>
              <w:right w:val="single" w:sz="4" w:space="0" w:color="auto"/>
            </w:tcBorders>
            <w:shd w:val="clear" w:color="auto" w:fill="auto"/>
            <w:noWrap/>
            <w:vAlign w:val="bottom"/>
            <w:hideMark/>
          </w:tcPr>
          <w:p w14:paraId="027BB729" w14:textId="77777777" w:rsidR="00636F88" w:rsidRPr="00636F88" w:rsidRDefault="00636F88" w:rsidP="00636F88">
            <w:pPr>
              <w:jc w:val="right"/>
              <w:rPr>
                <w:sz w:val="20"/>
                <w:lang w:eastAsia="bg-BG"/>
              </w:rPr>
            </w:pPr>
            <w:r w:rsidRPr="00636F88">
              <w:rPr>
                <w:sz w:val="20"/>
                <w:lang w:eastAsia="bg-BG"/>
              </w:rPr>
              <w:t>29.94</w:t>
            </w:r>
          </w:p>
        </w:tc>
        <w:tc>
          <w:tcPr>
            <w:tcW w:w="611" w:type="pct"/>
            <w:tcBorders>
              <w:top w:val="nil"/>
              <w:left w:val="nil"/>
              <w:bottom w:val="single" w:sz="4" w:space="0" w:color="auto"/>
              <w:right w:val="single" w:sz="4" w:space="0" w:color="auto"/>
            </w:tcBorders>
            <w:shd w:val="clear" w:color="auto" w:fill="auto"/>
            <w:noWrap/>
            <w:vAlign w:val="bottom"/>
            <w:hideMark/>
          </w:tcPr>
          <w:p w14:paraId="5F2E54F1" w14:textId="77777777" w:rsidR="00636F88" w:rsidRPr="00636F88" w:rsidRDefault="00636F88" w:rsidP="00636F88">
            <w:pPr>
              <w:jc w:val="right"/>
              <w:rPr>
                <w:sz w:val="20"/>
                <w:lang w:eastAsia="bg-BG"/>
              </w:rPr>
            </w:pPr>
            <w:r w:rsidRPr="00636F88">
              <w:rPr>
                <w:sz w:val="20"/>
                <w:lang w:eastAsia="bg-BG"/>
              </w:rPr>
              <w:t>82.77</w:t>
            </w:r>
          </w:p>
        </w:tc>
        <w:tc>
          <w:tcPr>
            <w:tcW w:w="880" w:type="pct"/>
            <w:tcBorders>
              <w:top w:val="nil"/>
              <w:left w:val="nil"/>
              <w:bottom w:val="single" w:sz="4" w:space="0" w:color="auto"/>
              <w:right w:val="single" w:sz="4" w:space="0" w:color="auto"/>
            </w:tcBorders>
            <w:shd w:val="clear" w:color="auto" w:fill="auto"/>
            <w:noWrap/>
            <w:vAlign w:val="bottom"/>
            <w:hideMark/>
          </w:tcPr>
          <w:p w14:paraId="0F7D9279" w14:textId="77777777" w:rsidR="00636F88" w:rsidRPr="00636F88" w:rsidRDefault="00636F88" w:rsidP="00636F88">
            <w:pPr>
              <w:jc w:val="right"/>
              <w:rPr>
                <w:sz w:val="20"/>
                <w:lang w:eastAsia="bg-BG"/>
              </w:rPr>
            </w:pPr>
            <w:r w:rsidRPr="00636F88">
              <w:rPr>
                <w:sz w:val="20"/>
                <w:lang w:eastAsia="bg-BG"/>
              </w:rPr>
              <w:t>16.05</w:t>
            </w:r>
          </w:p>
        </w:tc>
        <w:tc>
          <w:tcPr>
            <w:tcW w:w="582" w:type="pct"/>
            <w:tcBorders>
              <w:top w:val="nil"/>
              <w:left w:val="nil"/>
              <w:bottom w:val="single" w:sz="4" w:space="0" w:color="auto"/>
              <w:right w:val="single" w:sz="4" w:space="0" w:color="auto"/>
            </w:tcBorders>
            <w:shd w:val="clear" w:color="auto" w:fill="auto"/>
            <w:noWrap/>
            <w:vAlign w:val="bottom"/>
            <w:hideMark/>
          </w:tcPr>
          <w:p w14:paraId="5F68EC2B" w14:textId="77777777" w:rsidR="00636F88" w:rsidRPr="00636F88" w:rsidRDefault="00636F88" w:rsidP="00636F88">
            <w:pPr>
              <w:jc w:val="right"/>
              <w:rPr>
                <w:sz w:val="20"/>
                <w:lang w:eastAsia="bg-BG"/>
              </w:rPr>
            </w:pPr>
            <w:r w:rsidRPr="00636F88">
              <w:rPr>
                <w:sz w:val="20"/>
                <w:lang w:eastAsia="bg-BG"/>
              </w:rPr>
              <w:t>8.35</w:t>
            </w:r>
          </w:p>
        </w:tc>
        <w:tc>
          <w:tcPr>
            <w:tcW w:w="651" w:type="pct"/>
            <w:tcBorders>
              <w:top w:val="nil"/>
              <w:left w:val="nil"/>
              <w:bottom w:val="single" w:sz="4" w:space="0" w:color="auto"/>
              <w:right w:val="single" w:sz="4" w:space="0" w:color="auto"/>
            </w:tcBorders>
            <w:shd w:val="clear" w:color="auto" w:fill="auto"/>
            <w:noWrap/>
            <w:hideMark/>
          </w:tcPr>
          <w:p w14:paraId="57392102" w14:textId="77777777" w:rsidR="00636F88" w:rsidRPr="00636F88" w:rsidRDefault="00636F88" w:rsidP="00636F88">
            <w:pPr>
              <w:jc w:val="right"/>
              <w:rPr>
                <w:sz w:val="20"/>
                <w:lang w:eastAsia="bg-BG"/>
              </w:rPr>
            </w:pPr>
            <w:r w:rsidRPr="00636F88">
              <w:rPr>
                <w:sz w:val="20"/>
                <w:lang w:eastAsia="bg-BG"/>
              </w:rPr>
              <w:t>1.05</w:t>
            </w:r>
          </w:p>
        </w:tc>
      </w:tr>
      <w:tr w:rsidR="00636F88" w:rsidRPr="00636F88" w14:paraId="724B3B3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2EF2933D"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2B07660D" w14:textId="77777777" w:rsidR="00636F88" w:rsidRPr="00636F88" w:rsidRDefault="00636F88" w:rsidP="00636F88">
            <w:pPr>
              <w:jc w:val="right"/>
              <w:rPr>
                <w:sz w:val="20"/>
                <w:lang w:eastAsia="bg-BG"/>
              </w:rPr>
            </w:pPr>
            <w:r w:rsidRPr="00636F88">
              <w:rPr>
                <w:sz w:val="20"/>
                <w:lang w:eastAsia="bg-BG"/>
              </w:rPr>
              <w:t>145 370</w:t>
            </w:r>
          </w:p>
        </w:tc>
        <w:tc>
          <w:tcPr>
            <w:tcW w:w="728" w:type="pct"/>
            <w:tcBorders>
              <w:top w:val="nil"/>
              <w:left w:val="nil"/>
              <w:bottom w:val="single" w:sz="4" w:space="0" w:color="auto"/>
              <w:right w:val="single" w:sz="4" w:space="0" w:color="auto"/>
            </w:tcBorders>
            <w:shd w:val="clear" w:color="auto" w:fill="auto"/>
            <w:noWrap/>
            <w:vAlign w:val="bottom"/>
            <w:hideMark/>
          </w:tcPr>
          <w:p w14:paraId="55E2C0DC" w14:textId="77777777" w:rsidR="00636F88" w:rsidRPr="00636F88" w:rsidRDefault="00636F88" w:rsidP="00636F88">
            <w:pPr>
              <w:jc w:val="right"/>
              <w:rPr>
                <w:sz w:val="20"/>
                <w:lang w:eastAsia="bg-BG"/>
              </w:rPr>
            </w:pPr>
            <w:r w:rsidRPr="00636F88">
              <w:rPr>
                <w:sz w:val="20"/>
                <w:lang w:eastAsia="bg-BG"/>
              </w:rPr>
              <w:t>19.55</w:t>
            </w:r>
          </w:p>
        </w:tc>
        <w:tc>
          <w:tcPr>
            <w:tcW w:w="611" w:type="pct"/>
            <w:tcBorders>
              <w:top w:val="nil"/>
              <w:left w:val="nil"/>
              <w:bottom w:val="single" w:sz="4" w:space="0" w:color="auto"/>
              <w:right w:val="single" w:sz="4" w:space="0" w:color="auto"/>
            </w:tcBorders>
            <w:shd w:val="clear" w:color="auto" w:fill="auto"/>
            <w:noWrap/>
            <w:vAlign w:val="bottom"/>
            <w:hideMark/>
          </w:tcPr>
          <w:p w14:paraId="770DA457" w14:textId="77777777" w:rsidR="00636F88" w:rsidRPr="00636F88" w:rsidRDefault="00636F88" w:rsidP="00636F88">
            <w:pPr>
              <w:jc w:val="right"/>
              <w:rPr>
                <w:sz w:val="20"/>
                <w:lang w:eastAsia="bg-BG"/>
              </w:rPr>
            </w:pPr>
            <w:r w:rsidRPr="00636F88">
              <w:rPr>
                <w:sz w:val="20"/>
                <w:lang w:eastAsia="bg-BG"/>
              </w:rPr>
              <w:t>85.98</w:t>
            </w:r>
          </w:p>
        </w:tc>
        <w:tc>
          <w:tcPr>
            <w:tcW w:w="880" w:type="pct"/>
            <w:tcBorders>
              <w:top w:val="nil"/>
              <w:left w:val="nil"/>
              <w:bottom w:val="single" w:sz="4" w:space="0" w:color="auto"/>
              <w:right w:val="single" w:sz="4" w:space="0" w:color="auto"/>
            </w:tcBorders>
            <w:shd w:val="clear" w:color="auto" w:fill="auto"/>
            <w:noWrap/>
            <w:vAlign w:val="bottom"/>
            <w:hideMark/>
          </w:tcPr>
          <w:p w14:paraId="61669770" w14:textId="77777777" w:rsidR="00636F88" w:rsidRPr="00636F88" w:rsidRDefault="00636F88" w:rsidP="00636F88">
            <w:pPr>
              <w:jc w:val="right"/>
              <w:rPr>
                <w:sz w:val="20"/>
                <w:lang w:eastAsia="bg-BG"/>
              </w:rPr>
            </w:pPr>
            <w:r w:rsidRPr="00636F88">
              <w:rPr>
                <w:sz w:val="20"/>
                <w:lang w:eastAsia="bg-BG"/>
              </w:rPr>
              <w:t>20.61</w:t>
            </w:r>
          </w:p>
        </w:tc>
        <w:tc>
          <w:tcPr>
            <w:tcW w:w="582" w:type="pct"/>
            <w:tcBorders>
              <w:top w:val="nil"/>
              <w:left w:val="nil"/>
              <w:bottom w:val="single" w:sz="4" w:space="0" w:color="auto"/>
              <w:right w:val="single" w:sz="4" w:space="0" w:color="auto"/>
            </w:tcBorders>
            <w:shd w:val="clear" w:color="auto" w:fill="auto"/>
            <w:noWrap/>
            <w:vAlign w:val="bottom"/>
            <w:hideMark/>
          </w:tcPr>
          <w:p w14:paraId="37CC8B04" w14:textId="77777777" w:rsidR="00636F88" w:rsidRPr="00636F88" w:rsidRDefault="00636F88" w:rsidP="00636F88">
            <w:pPr>
              <w:jc w:val="right"/>
              <w:rPr>
                <w:sz w:val="20"/>
                <w:lang w:eastAsia="bg-BG"/>
              </w:rPr>
            </w:pPr>
            <w:r w:rsidRPr="00636F88">
              <w:rPr>
                <w:sz w:val="20"/>
                <w:lang w:eastAsia="bg-BG"/>
              </w:rPr>
              <w:t>8.92</w:t>
            </w:r>
          </w:p>
        </w:tc>
        <w:tc>
          <w:tcPr>
            <w:tcW w:w="651" w:type="pct"/>
            <w:tcBorders>
              <w:top w:val="nil"/>
              <w:left w:val="nil"/>
              <w:bottom w:val="single" w:sz="4" w:space="0" w:color="auto"/>
              <w:right w:val="single" w:sz="4" w:space="0" w:color="auto"/>
            </w:tcBorders>
            <w:shd w:val="clear" w:color="auto" w:fill="auto"/>
            <w:noWrap/>
            <w:hideMark/>
          </w:tcPr>
          <w:p w14:paraId="3CFDDE70" w14:textId="77777777" w:rsidR="00636F88" w:rsidRPr="00636F88" w:rsidRDefault="00636F88" w:rsidP="00636F88">
            <w:pPr>
              <w:jc w:val="right"/>
              <w:rPr>
                <w:sz w:val="20"/>
                <w:lang w:eastAsia="bg-BG"/>
              </w:rPr>
            </w:pPr>
            <w:r w:rsidRPr="00636F88">
              <w:rPr>
                <w:sz w:val="20"/>
                <w:lang w:eastAsia="bg-BG"/>
              </w:rPr>
              <w:t>1.15</w:t>
            </w:r>
          </w:p>
        </w:tc>
      </w:tr>
      <w:tr w:rsidR="00636F88" w:rsidRPr="00636F88" w14:paraId="73EC814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4B2A8BBC"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3A3F8955" w14:textId="77777777" w:rsidR="00636F88" w:rsidRPr="00636F88" w:rsidRDefault="00636F88" w:rsidP="00636F88">
            <w:pPr>
              <w:jc w:val="right"/>
              <w:rPr>
                <w:sz w:val="20"/>
                <w:lang w:eastAsia="bg-BG"/>
              </w:rPr>
            </w:pPr>
            <w:r w:rsidRPr="00636F88">
              <w:rPr>
                <w:sz w:val="20"/>
                <w:lang w:eastAsia="bg-BG"/>
              </w:rPr>
              <w:t>120 240</w:t>
            </w:r>
          </w:p>
        </w:tc>
        <w:tc>
          <w:tcPr>
            <w:tcW w:w="728" w:type="pct"/>
            <w:tcBorders>
              <w:top w:val="nil"/>
              <w:left w:val="nil"/>
              <w:bottom w:val="single" w:sz="4" w:space="0" w:color="auto"/>
              <w:right w:val="single" w:sz="4" w:space="0" w:color="auto"/>
            </w:tcBorders>
            <w:shd w:val="clear" w:color="auto" w:fill="auto"/>
            <w:noWrap/>
            <w:vAlign w:val="bottom"/>
            <w:hideMark/>
          </w:tcPr>
          <w:p w14:paraId="32845A25" w14:textId="77777777" w:rsidR="00636F88" w:rsidRPr="00636F88" w:rsidRDefault="00636F88" w:rsidP="00636F88">
            <w:pPr>
              <w:jc w:val="right"/>
              <w:rPr>
                <w:sz w:val="20"/>
                <w:lang w:eastAsia="bg-BG"/>
              </w:rPr>
            </w:pPr>
            <w:r w:rsidRPr="00636F88">
              <w:rPr>
                <w:sz w:val="20"/>
                <w:lang w:eastAsia="bg-BG"/>
              </w:rPr>
              <w:t>15.09</w:t>
            </w:r>
          </w:p>
        </w:tc>
        <w:tc>
          <w:tcPr>
            <w:tcW w:w="611" w:type="pct"/>
            <w:tcBorders>
              <w:top w:val="nil"/>
              <w:left w:val="nil"/>
              <w:bottom w:val="single" w:sz="4" w:space="0" w:color="auto"/>
              <w:right w:val="single" w:sz="4" w:space="0" w:color="auto"/>
            </w:tcBorders>
            <w:shd w:val="clear" w:color="auto" w:fill="auto"/>
            <w:noWrap/>
            <w:vAlign w:val="bottom"/>
            <w:hideMark/>
          </w:tcPr>
          <w:p w14:paraId="1A83163C" w14:textId="77777777" w:rsidR="00636F88" w:rsidRPr="00636F88" w:rsidRDefault="00636F88" w:rsidP="00636F88">
            <w:pPr>
              <w:jc w:val="right"/>
              <w:rPr>
                <w:sz w:val="20"/>
                <w:lang w:eastAsia="bg-BG"/>
              </w:rPr>
            </w:pPr>
            <w:r w:rsidRPr="00636F88">
              <w:rPr>
                <w:sz w:val="20"/>
                <w:lang w:eastAsia="bg-BG"/>
              </w:rPr>
              <w:t>93.01</w:t>
            </w:r>
          </w:p>
        </w:tc>
        <w:tc>
          <w:tcPr>
            <w:tcW w:w="880" w:type="pct"/>
            <w:tcBorders>
              <w:top w:val="nil"/>
              <w:left w:val="nil"/>
              <w:bottom w:val="single" w:sz="4" w:space="0" w:color="auto"/>
              <w:right w:val="single" w:sz="4" w:space="0" w:color="auto"/>
            </w:tcBorders>
            <w:shd w:val="clear" w:color="auto" w:fill="auto"/>
            <w:noWrap/>
            <w:vAlign w:val="bottom"/>
            <w:hideMark/>
          </w:tcPr>
          <w:p w14:paraId="31F8B8A4" w14:textId="77777777" w:rsidR="00636F88" w:rsidRPr="00636F88" w:rsidRDefault="00636F88" w:rsidP="00636F88">
            <w:pPr>
              <w:jc w:val="right"/>
              <w:rPr>
                <w:sz w:val="20"/>
                <w:lang w:eastAsia="bg-BG"/>
              </w:rPr>
            </w:pPr>
            <w:r w:rsidRPr="00636F88">
              <w:rPr>
                <w:sz w:val="20"/>
                <w:lang w:eastAsia="bg-BG"/>
              </w:rPr>
              <w:t>17.93</w:t>
            </w:r>
          </w:p>
        </w:tc>
        <w:tc>
          <w:tcPr>
            <w:tcW w:w="582" w:type="pct"/>
            <w:tcBorders>
              <w:top w:val="nil"/>
              <w:left w:val="nil"/>
              <w:bottom w:val="single" w:sz="4" w:space="0" w:color="auto"/>
              <w:right w:val="single" w:sz="4" w:space="0" w:color="auto"/>
            </w:tcBorders>
            <w:shd w:val="clear" w:color="auto" w:fill="auto"/>
            <w:noWrap/>
            <w:vAlign w:val="bottom"/>
            <w:hideMark/>
          </w:tcPr>
          <w:p w14:paraId="2DD031F0" w14:textId="77777777" w:rsidR="00636F88" w:rsidRPr="00636F88" w:rsidRDefault="00636F88" w:rsidP="00636F88">
            <w:pPr>
              <w:jc w:val="right"/>
              <w:rPr>
                <w:sz w:val="20"/>
                <w:lang w:eastAsia="bg-BG"/>
              </w:rPr>
            </w:pPr>
            <w:r w:rsidRPr="00636F88">
              <w:rPr>
                <w:sz w:val="20"/>
                <w:lang w:eastAsia="bg-BG"/>
              </w:rPr>
              <w:t>7.95</w:t>
            </w:r>
          </w:p>
        </w:tc>
        <w:tc>
          <w:tcPr>
            <w:tcW w:w="651" w:type="pct"/>
            <w:tcBorders>
              <w:top w:val="nil"/>
              <w:left w:val="nil"/>
              <w:bottom w:val="single" w:sz="4" w:space="0" w:color="auto"/>
              <w:right w:val="single" w:sz="4" w:space="0" w:color="auto"/>
            </w:tcBorders>
            <w:shd w:val="clear" w:color="auto" w:fill="auto"/>
            <w:noWrap/>
            <w:hideMark/>
          </w:tcPr>
          <w:p w14:paraId="27188D2B" w14:textId="77777777" w:rsidR="00636F88" w:rsidRPr="00636F88" w:rsidRDefault="00636F88" w:rsidP="00636F88">
            <w:pPr>
              <w:jc w:val="right"/>
              <w:rPr>
                <w:sz w:val="20"/>
                <w:lang w:eastAsia="bg-BG"/>
              </w:rPr>
            </w:pPr>
            <w:r w:rsidRPr="00636F88">
              <w:rPr>
                <w:sz w:val="20"/>
                <w:lang w:eastAsia="bg-BG"/>
              </w:rPr>
              <w:t>1.00</w:t>
            </w:r>
          </w:p>
        </w:tc>
      </w:tr>
      <w:tr w:rsidR="00636F88" w:rsidRPr="00636F88" w14:paraId="6F3DB06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329B9F8"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02D04C1E" w14:textId="77777777" w:rsidR="00636F88" w:rsidRPr="00636F88" w:rsidRDefault="00636F88" w:rsidP="00636F88">
            <w:pPr>
              <w:jc w:val="right"/>
              <w:rPr>
                <w:sz w:val="20"/>
                <w:lang w:eastAsia="bg-BG"/>
              </w:rPr>
            </w:pPr>
            <w:r w:rsidRPr="00636F88">
              <w:rPr>
                <w:sz w:val="20"/>
                <w:lang w:eastAsia="bg-BG"/>
              </w:rPr>
              <w:t>147 230</w:t>
            </w:r>
          </w:p>
        </w:tc>
        <w:tc>
          <w:tcPr>
            <w:tcW w:w="728" w:type="pct"/>
            <w:tcBorders>
              <w:top w:val="nil"/>
              <w:left w:val="nil"/>
              <w:bottom w:val="single" w:sz="4" w:space="0" w:color="auto"/>
              <w:right w:val="single" w:sz="4" w:space="0" w:color="auto"/>
            </w:tcBorders>
            <w:shd w:val="clear" w:color="auto" w:fill="auto"/>
            <w:noWrap/>
            <w:vAlign w:val="bottom"/>
            <w:hideMark/>
          </w:tcPr>
          <w:p w14:paraId="0C04D964" w14:textId="77777777" w:rsidR="00636F88" w:rsidRPr="00636F88" w:rsidRDefault="00636F88" w:rsidP="00636F88">
            <w:pPr>
              <w:jc w:val="right"/>
              <w:rPr>
                <w:sz w:val="20"/>
                <w:lang w:eastAsia="bg-BG"/>
              </w:rPr>
            </w:pPr>
            <w:r w:rsidRPr="00636F88">
              <w:rPr>
                <w:sz w:val="20"/>
                <w:lang w:eastAsia="bg-BG"/>
              </w:rPr>
              <w:t>10.00</w:t>
            </w:r>
          </w:p>
        </w:tc>
        <w:tc>
          <w:tcPr>
            <w:tcW w:w="611" w:type="pct"/>
            <w:tcBorders>
              <w:top w:val="nil"/>
              <w:left w:val="nil"/>
              <w:bottom w:val="single" w:sz="4" w:space="0" w:color="auto"/>
              <w:right w:val="single" w:sz="4" w:space="0" w:color="auto"/>
            </w:tcBorders>
            <w:shd w:val="clear" w:color="auto" w:fill="auto"/>
            <w:noWrap/>
            <w:vAlign w:val="bottom"/>
            <w:hideMark/>
          </w:tcPr>
          <w:p w14:paraId="3114978A" w14:textId="77777777" w:rsidR="00636F88" w:rsidRPr="00636F88" w:rsidRDefault="00636F88" w:rsidP="00636F88">
            <w:pPr>
              <w:jc w:val="right"/>
              <w:rPr>
                <w:sz w:val="20"/>
                <w:lang w:eastAsia="bg-BG"/>
              </w:rPr>
            </w:pPr>
            <w:r w:rsidRPr="00636F88">
              <w:rPr>
                <w:sz w:val="20"/>
                <w:lang w:eastAsia="bg-BG"/>
              </w:rPr>
              <w:t>150.54</w:t>
            </w:r>
          </w:p>
        </w:tc>
        <w:tc>
          <w:tcPr>
            <w:tcW w:w="880" w:type="pct"/>
            <w:tcBorders>
              <w:top w:val="nil"/>
              <w:left w:val="nil"/>
              <w:bottom w:val="single" w:sz="4" w:space="0" w:color="auto"/>
              <w:right w:val="single" w:sz="4" w:space="0" w:color="auto"/>
            </w:tcBorders>
            <w:shd w:val="clear" w:color="auto" w:fill="auto"/>
            <w:noWrap/>
            <w:vAlign w:val="bottom"/>
            <w:hideMark/>
          </w:tcPr>
          <w:p w14:paraId="7E065B2B" w14:textId="77777777" w:rsidR="00636F88" w:rsidRPr="00636F88" w:rsidRDefault="00636F88" w:rsidP="00636F88">
            <w:pPr>
              <w:jc w:val="right"/>
              <w:rPr>
                <w:sz w:val="20"/>
                <w:lang w:eastAsia="bg-BG"/>
              </w:rPr>
            </w:pPr>
            <w:r w:rsidRPr="00636F88">
              <w:rPr>
                <w:sz w:val="20"/>
                <w:lang w:eastAsia="bg-BG"/>
              </w:rPr>
              <w:t>31.79</w:t>
            </w:r>
          </w:p>
        </w:tc>
        <w:tc>
          <w:tcPr>
            <w:tcW w:w="582" w:type="pct"/>
            <w:tcBorders>
              <w:top w:val="nil"/>
              <w:left w:val="nil"/>
              <w:bottom w:val="single" w:sz="4" w:space="0" w:color="auto"/>
              <w:right w:val="single" w:sz="4" w:space="0" w:color="auto"/>
            </w:tcBorders>
            <w:shd w:val="clear" w:color="auto" w:fill="auto"/>
            <w:noWrap/>
            <w:vAlign w:val="bottom"/>
            <w:hideMark/>
          </w:tcPr>
          <w:p w14:paraId="54E46D9A" w14:textId="77777777" w:rsidR="00636F88" w:rsidRPr="00636F88" w:rsidRDefault="00636F88" w:rsidP="00636F88">
            <w:pPr>
              <w:jc w:val="right"/>
              <w:rPr>
                <w:sz w:val="20"/>
                <w:lang w:eastAsia="bg-BG"/>
              </w:rPr>
            </w:pPr>
            <w:r w:rsidRPr="00636F88">
              <w:rPr>
                <w:sz w:val="20"/>
                <w:lang w:eastAsia="bg-BG"/>
              </w:rPr>
              <w:t>9.84</w:t>
            </w:r>
          </w:p>
        </w:tc>
        <w:tc>
          <w:tcPr>
            <w:tcW w:w="651" w:type="pct"/>
            <w:tcBorders>
              <w:top w:val="nil"/>
              <w:left w:val="nil"/>
              <w:bottom w:val="single" w:sz="4" w:space="0" w:color="auto"/>
              <w:right w:val="single" w:sz="4" w:space="0" w:color="auto"/>
            </w:tcBorders>
            <w:shd w:val="clear" w:color="auto" w:fill="auto"/>
            <w:noWrap/>
            <w:hideMark/>
          </w:tcPr>
          <w:p w14:paraId="5A4DA19B" w14:textId="77777777" w:rsidR="00636F88" w:rsidRPr="00636F88" w:rsidRDefault="00636F88" w:rsidP="00636F88">
            <w:pPr>
              <w:jc w:val="right"/>
              <w:rPr>
                <w:sz w:val="20"/>
                <w:lang w:eastAsia="bg-BG"/>
              </w:rPr>
            </w:pPr>
            <w:r w:rsidRPr="00636F88">
              <w:rPr>
                <w:sz w:val="20"/>
                <w:lang w:eastAsia="bg-BG"/>
              </w:rPr>
              <w:t>1.04</w:t>
            </w:r>
          </w:p>
        </w:tc>
      </w:tr>
      <w:tr w:rsidR="00636F88" w:rsidRPr="00636F88" w14:paraId="10D82F2D"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2CA4DA8D"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4B610E31" w14:textId="77777777" w:rsidR="00636F88" w:rsidRPr="00636F88" w:rsidRDefault="00636F88" w:rsidP="00636F88">
            <w:pPr>
              <w:jc w:val="right"/>
              <w:rPr>
                <w:b/>
                <w:bCs/>
                <w:sz w:val="20"/>
                <w:lang w:eastAsia="bg-BG"/>
              </w:rPr>
            </w:pPr>
            <w:r w:rsidRPr="00636F88">
              <w:rPr>
                <w:b/>
                <w:bCs/>
                <w:sz w:val="20"/>
                <w:lang w:eastAsia="bg-BG"/>
              </w:rPr>
              <w:t>1 689 350</w:t>
            </w:r>
          </w:p>
        </w:tc>
        <w:tc>
          <w:tcPr>
            <w:tcW w:w="728" w:type="pct"/>
            <w:tcBorders>
              <w:top w:val="nil"/>
              <w:left w:val="nil"/>
              <w:bottom w:val="single" w:sz="4" w:space="0" w:color="auto"/>
              <w:right w:val="single" w:sz="4" w:space="0" w:color="auto"/>
            </w:tcBorders>
            <w:shd w:val="clear" w:color="auto" w:fill="auto"/>
            <w:noWrap/>
            <w:vAlign w:val="bottom"/>
            <w:hideMark/>
          </w:tcPr>
          <w:p w14:paraId="656A45C4" w14:textId="77777777" w:rsidR="00636F88" w:rsidRPr="00636F88" w:rsidRDefault="00636F88" w:rsidP="00636F88">
            <w:pPr>
              <w:jc w:val="right"/>
              <w:rPr>
                <w:b/>
                <w:bCs/>
                <w:sz w:val="20"/>
                <w:lang w:eastAsia="bg-BG"/>
              </w:rPr>
            </w:pPr>
            <w:r w:rsidRPr="00636F88">
              <w:rPr>
                <w:b/>
                <w:bCs/>
                <w:sz w:val="20"/>
                <w:lang w:eastAsia="bg-BG"/>
              </w:rPr>
              <w:t>45.86</w:t>
            </w:r>
          </w:p>
        </w:tc>
        <w:tc>
          <w:tcPr>
            <w:tcW w:w="611" w:type="pct"/>
            <w:tcBorders>
              <w:top w:val="nil"/>
              <w:left w:val="nil"/>
              <w:bottom w:val="single" w:sz="4" w:space="0" w:color="auto"/>
              <w:right w:val="single" w:sz="4" w:space="0" w:color="auto"/>
            </w:tcBorders>
            <w:shd w:val="clear" w:color="auto" w:fill="auto"/>
            <w:noWrap/>
            <w:vAlign w:val="bottom"/>
            <w:hideMark/>
          </w:tcPr>
          <w:p w14:paraId="3903537C" w14:textId="77777777" w:rsidR="00636F88" w:rsidRPr="00636F88" w:rsidRDefault="00636F88" w:rsidP="00636F88">
            <w:pPr>
              <w:jc w:val="right"/>
              <w:rPr>
                <w:b/>
                <w:bCs/>
                <w:sz w:val="20"/>
                <w:lang w:eastAsia="bg-BG"/>
              </w:rPr>
            </w:pPr>
            <w:r w:rsidRPr="00636F88">
              <w:rPr>
                <w:b/>
                <w:bCs/>
                <w:sz w:val="20"/>
                <w:lang w:eastAsia="bg-BG"/>
              </w:rPr>
              <w:t>219.34</w:t>
            </w:r>
          </w:p>
        </w:tc>
        <w:tc>
          <w:tcPr>
            <w:tcW w:w="880" w:type="pct"/>
            <w:tcBorders>
              <w:top w:val="nil"/>
              <w:left w:val="nil"/>
              <w:bottom w:val="single" w:sz="4" w:space="0" w:color="auto"/>
              <w:right w:val="single" w:sz="4" w:space="0" w:color="auto"/>
            </w:tcBorders>
            <w:shd w:val="clear" w:color="auto" w:fill="auto"/>
            <w:noWrap/>
            <w:vAlign w:val="bottom"/>
            <w:hideMark/>
          </w:tcPr>
          <w:p w14:paraId="4FA6895F" w14:textId="77777777" w:rsidR="00636F88" w:rsidRPr="00636F88" w:rsidRDefault="00636F88" w:rsidP="00636F88">
            <w:pPr>
              <w:jc w:val="right"/>
              <w:rPr>
                <w:b/>
                <w:bCs/>
                <w:sz w:val="20"/>
                <w:lang w:eastAsia="bg-BG"/>
              </w:rPr>
            </w:pPr>
            <w:r w:rsidRPr="00636F88">
              <w:rPr>
                <w:b/>
                <w:bCs/>
                <w:sz w:val="20"/>
                <w:lang w:eastAsia="bg-BG"/>
              </w:rPr>
              <w:t>128.83</w:t>
            </w:r>
          </w:p>
        </w:tc>
        <w:tc>
          <w:tcPr>
            <w:tcW w:w="582" w:type="pct"/>
            <w:tcBorders>
              <w:top w:val="nil"/>
              <w:left w:val="nil"/>
              <w:bottom w:val="single" w:sz="4" w:space="0" w:color="auto"/>
              <w:right w:val="single" w:sz="4" w:space="0" w:color="auto"/>
            </w:tcBorders>
            <w:shd w:val="clear" w:color="auto" w:fill="auto"/>
            <w:noWrap/>
            <w:vAlign w:val="bottom"/>
            <w:hideMark/>
          </w:tcPr>
          <w:p w14:paraId="42F0ECBC" w14:textId="77777777" w:rsidR="00636F88" w:rsidRPr="00636F88" w:rsidRDefault="00636F88" w:rsidP="00636F88">
            <w:pPr>
              <w:jc w:val="right"/>
              <w:rPr>
                <w:b/>
                <w:bCs/>
                <w:sz w:val="20"/>
                <w:lang w:eastAsia="bg-BG"/>
              </w:rPr>
            </w:pPr>
            <w:r w:rsidRPr="00636F88">
              <w:rPr>
                <w:b/>
                <w:bCs/>
                <w:sz w:val="20"/>
                <w:lang w:eastAsia="bg-BG"/>
              </w:rPr>
              <w:t>16.92</w:t>
            </w:r>
          </w:p>
        </w:tc>
        <w:tc>
          <w:tcPr>
            <w:tcW w:w="651" w:type="pct"/>
            <w:tcBorders>
              <w:top w:val="nil"/>
              <w:left w:val="nil"/>
              <w:bottom w:val="single" w:sz="4" w:space="0" w:color="auto"/>
              <w:right w:val="single" w:sz="4" w:space="0" w:color="auto"/>
            </w:tcBorders>
            <w:shd w:val="clear" w:color="auto" w:fill="auto"/>
            <w:noWrap/>
            <w:hideMark/>
          </w:tcPr>
          <w:p w14:paraId="2FB6BF5D" w14:textId="77777777" w:rsidR="00636F88" w:rsidRPr="00636F88" w:rsidRDefault="00636F88" w:rsidP="00636F88">
            <w:pPr>
              <w:jc w:val="right"/>
              <w:rPr>
                <w:b/>
                <w:bCs/>
                <w:sz w:val="20"/>
                <w:lang w:eastAsia="bg-BG"/>
              </w:rPr>
            </w:pPr>
            <w:r w:rsidRPr="00636F88">
              <w:rPr>
                <w:b/>
                <w:bCs/>
                <w:sz w:val="20"/>
                <w:lang w:eastAsia="bg-BG"/>
              </w:rPr>
              <w:t>3.27</w:t>
            </w:r>
          </w:p>
        </w:tc>
      </w:tr>
      <w:tr w:rsidR="00636F88" w:rsidRPr="00636F88" w14:paraId="0B9C5A5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0968366"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393BC6C8"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728" w:type="pct"/>
            <w:tcBorders>
              <w:top w:val="nil"/>
              <w:left w:val="nil"/>
              <w:bottom w:val="single" w:sz="4" w:space="0" w:color="auto"/>
              <w:right w:val="single" w:sz="4" w:space="0" w:color="auto"/>
            </w:tcBorders>
            <w:shd w:val="clear" w:color="auto" w:fill="auto"/>
            <w:noWrap/>
            <w:vAlign w:val="bottom"/>
            <w:hideMark/>
          </w:tcPr>
          <w:p w14:paraId="4545C19F" w14:textId="77777777" w:rsidR="00636F88" w:rsidRPr="00636F88" w:rsidRDefault="00636F88" w:rsidP="00636F88">
            <w:pPr>
              <w:jc w:val="right"/>
              <w:rPr>
                <w:b/>
                <w:bCs/>
                <w:sz w:val="16"/>
                <w:szCs w:val="16"/>
                <w:lang w:eastAsia="bg-BG"/>
              </w:rPr>
            </w:pPr>
            <w:r w:rsidRPr="00636F88">
              <w:rPr>
                <w:b/>
                <w:bCs/>
                <w:sz w:val="16"/>
                <w:szCs w:val="16"/>
                <w:lang w:eastAsia="bg-BG"/>
              </w:rPr>
              <w:t>344.20</w:t>
            </w:r>
          </w:p>
        </w:tc>
        <w:tc>
          <w:tcPr>
            <w:tcW w:w="611" w:type="pct"/>
            <w:tcBorders>
              <w:top w:val="nil"/>
              <w:left w:val="nil"/>
              <w:bottom w:val="single" w:sz="4" w:space="0" w:color="auto"/>
              <w:right w:val="single" w:sz="4" w:space="0" w:color="auto"/>
            </w:tcBorders>
            <w:shd w:val="clear" w:color="auto" w:fill="auto"/>
            <w:noWrap/>
            <w:vAlign w:val="bottom"/>
            <w:hideMark/>
          </w:tcPr>
          <w:p w14:paraId="2021B7DF" w14:textId="77777777" w:rsidR="00636F88" w:rsidRPr="00636F88" w:rsidRDefault="00636F88" w:rsidP="00636F88">
            <w:pPr>
              <w:jc w:val="right"/>
              <w:rPr>
                <w:b/>
                <w:bCs/>
                <w:sz w:val="16"/>
                <w:szCs w:val="16"/>
                <w:lang w:eastAsia="bg-BG"/>
              </w:rPr>
            </w:pPr>
            <w:r w:rsidRPr="00636F88">
              <w:rPr>
                <w:b/>
                <w:bCs/>
                <w:sz w:val="16"/>
                <w:szCs w:val="16"/>
                <w:lang w:eastAsia="bg-BG"/>
              </w:rPr>
              <w:t>688.30</w:t>
            </w:r>
          </w:p>
        </w:tc>
        <w:tc>
          <w:tcPr>
            <w:tcW w:w="880" w:type="pct"/>
            <w:tcBorders>
              <w:top w:val="nil"/>
              <w:left w:val="nil"/>
              <w:bottom w:val="single" w:sz="4" w:space="0" w:color="auto"/>
              <w:right w:val="single" w:sz="4" w:space="0" w:color="auto"/>
            </w:tcBorders>
            <w:shd w:val="clear" w:color="auto" w:fill="auto"/>
            <w:noWrap/>
            <w:vAlign w:val="bottom"/>
            <w:hideMark/>
          </w:tcPr>
          <w:p w14:paraId="4897A7F3" w14:textId="77777777" w:rsidR="00636F88" w:rsidRPr="00636F88" w:rsidRDefault="00636F88" w:rsidP="00636F88">
            <w:pPr>
              <w:jc w:val="right"/>
              <w:rPr>
                <w:b/>
                <w:bCs/>
                <w:sz w:val="16"/>
                <w:szCs w:val="16"/>
                <w:lang w:eastAsia="bg-BG"/>
              </w:rPr>
            </w:pPr>
            <w:r w:rsidRPr="00636F88">
              <w:rPr>
                <w:b/>
                <w:bCs/>
                <w:sz w:val="16"/>
                <w:szCs w:val="16"/>
                <w:lang w:eastAsia="bg-BG"/>
              </w:rPr>
              <w:t>344.20</w:t>
            </w:r>
          </w:p>
        </w:tc>
        <w:tc>
          <w:tcPr>
            <w:tcW w:w="582" w:type="pct"/>
            <w:tcBorders>
              <w:top w:val="nil"/>
              <w:left w:val="nil"/>
              <w:bottom w:val="single" w:sz="4" w:space="0" w:color="auto"/>
              <w:right w:val="single" w:sz="4" w:space="0" w:color="auto"/>
            </w:tcBorders>
            <w:shd w:val="clear" w:color="auto" w:fill="auto"/>
            <w:noWrap/>
            <w:vAlign w:val="bottom"/>
            <w:hideMark/>
          </w:tcPr>
          <w:p w14:paraId="7D12E91E" w14:textId="77777777" w:rsidR="00636F88" w:rsidRPr="00636F88" w:rsidRDefault="00636F88" w:rsidP="00636F88">
            <w:pPr>
              <w:jc w:val="right"/>
              <w:rPr>
                <w:b/>
                <w:bCs/>
                <w:sz w:val="16"/>
                <w:szCs w:val="16"/>
                <w:lang w:eastAsia="bg-BG"/>
              </w:rPr>
            </w:pPr>
            <w:r w:rsidRPr="00636F88">
              <w:rPr>
                <w:b/>
                <w:bCs/>
                <w:sz w:val="16"/>
                <w:szCs w:val="16"/>
                <w:lang w:eastAsia="bg-BG"/>
              </w:rPr>
              <w:t>63.10</w:t>
            </w:r>
          </w:p>
        </w:tc>
        <w:tc>
          <w:tcPr>
            <w:tcW w:w="651" w:type="pct"/>
            <w:tcBorders>
              <w:top w:val="nil"/>
              <w:left w:val="nil"/>
              <w:bottom w:val="single" w:sz="4" w:space="0" w:color="auto"/>
              <w:right w:val="single" w:sz="4" w:space="0" w:color="auto"/>
            </w:tcBorders>
            <w:shd w:val="clear" w:color="auto" w:fill="auto"/>
            <w:noWrap/>
            <w:vAlign w:val="bottom"/>
            <w:hideMark/>
          </w:tcPr>
          <w:p w14:paraId="59862DEA" w14:textId="77777777" w:rsidR="00636F88" w:rsidRPr="00636F88" w:rsidRDefault="00636F88" w:rsidP="00636F88">
            <w:pPr>
              <w:jc w:val="right"/>
              <w:rPr>
                <w:b/>
                <w:bCs/>
                <w:sz w:val="16"/>
                <w:szCs w:val="16"/>
                <w:lang w:eastAsia="bg-BG"/>
              </w:rPr>
            </w:pPr>
            <w:r w:rsidRPr="00636F88">
              <w:rPr>
                <w:b/>
                <w:bCs/>
                <w:sz w:val="16"/>
                <w:szCs w:val="16"/>
                <w:lang w:eastAsia="bg-BG"/>
              </w:rPr>
              <w:t>10.30</w:t>
            </w:r>
          </w:p>
        </w:tc>
      </w:tr>
    </w:tbl>
    <w:p w14:paraId="084206B6" w14:textId="77777777" w:rsidR="00636F88" w:rsidRPr="00636F88" w:rsidRDefault="00636F88" w:rsidP="00636F88">
      <w:pPr>
        <w:tabs>
          <w:tab w:val="left" w:pos="4536"/>
        </w:tabs>
        <w:spacing w:before="120"/>
        <w:ind w:firstLine="720"/>
        <w:rPr>
          <w:sz w:val="24"/>
        </w:rPr>
      </w:pPr>
    </w:p>
    <w:p w14:paraId="68081E73" w14:textId="77777777" w:rsidR="00636F88" w:rsidRPr="00636F88" w:rsidRDefault="00636F88" w:rsidP="00636F88">
      <w:pPr>
        <w:tabs>
          <w:tab w:val="left" w:pos="4536"/>
        </w:tabs>
        <w:spacing w:before="120"/>
        <w:ind w:firstLine="720"/>
        <w:rPr>
          <w:i/>
          <w:sz w:val="24"/>
          <w:szCs w:val="24"/>
          <w:u w:val="single"/>
        </w:rPr>
      </w:pPr>
      <w:r w:rsidRPr="00636F88">
        <w:rPr>
          <w:i/>
          <w:sz w:val="24"/>
          <w:szCs w:val="24"/>
          <w:u w:val="single"/>
        </w:rPr>
        <w:t>Изход ПСОВ гр. Луковит</w:t>
      </w:r>
    </w:p>
    <w:p w14:paraId="1A8513AC" w14:textId="77777777" w:rsidR="00636F88" w:rsidRPr="00636F88" w:rsidRDefault="00636F88" w:rsidP="00636F88">
      <w:pPr>
        <w:tabs>
          <w:tab w:val="left" w:pos="4536"/>
        </w:tabs>
        <w:spacing w:before="120"/>
        <w:ind w:firstLine="720"/>
        <w:rPr>
          <w:i/>
          <w:sz w:val="24"/>
          <w:szCs w:val="24"/>
          <w:u w:val="single"/>
        </w:rPr>
      </w:pPr>
    </w:p>
    <w:tbl>
      <w:tblPr>
        <w:tblW w:w="5000" w:type="pct"/>
        <w:tblCellMar>
          <w:left w:w="70" w:type="dxa"/>
          <w:right w:w="70" w:type="dxa"/>
        </w:tblCellMar>
        <w:tblLook w:val="04A0" w:firstRow="1" w:lastRow="0" w:firstColumn="1" w:lastColumn="0" w:noHBand="0" w:noVBand="1"/>
      </w:tblPr>
      <w:tblGrid>
        <w:gridCol w:w="1800"/>
        <w:gridCol w:w="1303"/>
        <w:gridCol w:w="1181"/>
        <w:gridCol w:w="1169"/>
        <w:gridCol w:w="1566"/>
        <w:gridCol w:w="1062"/>
        <w:gridCol w:w="1318"/>
      </w:tblGrid>
      <w:tr w:rsidR="00636F88" w:rsidRPr="00636F88" w14:paraId="2A9619F5"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50648E"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E88D4"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2D4426ED" w14:textId="77777777" w:rsidR="00636F88" w:rsidRPr="00636F88" w:rsidRDefault="00636F88" w:rsidP="00636F88">
            <w:pPr>
              <w:jc w:val="center"/>
              <w:rPr>
                <w:sz w:val="20"/>
                <w:lang w:eastAsia="bg-BG"/>
              </w:rPr>
            </w:pPr>
            <w:r w:rsidRPr="00636F88">
              <w:rPr>
                <w:sz w:val="20"/>
                <w:lang w:eastAsia="bg-BG"/>
              </w:rPr>
              <w:t>среднопретеглени концентрации (мг/л)</w:t>
            </w:r>
          </w:p>
        </w:tc>
      </w:tr>
      <w:tr w:rsidR="00636F88" w:rsidRPr="00636F88" w14:paraId="6AEA56C0"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5B6E86E5"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3A39F68E"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5CB4669F" w14:textId="77777777" w:rsidR="00636F88" w:rsidRPr="00636F88" w:rsidRDefault="00636F88" w:rsidP="00636F88">
            <w:pPr>
              <w:jc w:val="center"/>
              <w:rPr>
                <w:sz w:val="20"/>
                <w:lang w:eastAsia="bg-BG"/>
              </w:rPr>
            </w:pPr>
            <w:r w:rsidRPr="00636F88">
              <w:rPr>
                <w:sz w:val="20"/>
                <w:lang w:eastAsia="bg-BG"/>
              </w:rPr>
              <w:t>БПК5</w:t>
            </w:r>
          </w:p>
        </w:tc>
        <w:tc>
          <w:tcPr>
            <w:tcW w:w="622" w:type="pct"/>
            <w:tcBorders>
              <w:top w:val="nil"/>
              <w:left w:val="nil"/>
              <w:bottom w:val="single" w:sz="4" w:space="0" w:color="auto"/>
              <w:right w:val="single" w:sz="4" w:space="0" w:color="auto"/>
            </w:tcBorders>
            <w:shd w:val="clear" w:color="auto" w:fill="auto"/>
            <w:vAlign w:val="center"/>
            <w:hideMark/>
          </w:tcPr>
          <w:p w14:paraId="0FD1D514"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7FE828A5" w14:textId="77777777" w:rsidR="00636F88" w:rsidRPr="00636F88" w:rsidRDefault="00636F88" w:rsidP="00636F88">
            <w:pPr>
              <w:jc w:val="center"/>
              <w:rPr>
                <w:sz w:val="20"/>
                <w:lang w:eastAsia="bg-BG"/>
              </w:rPr>
            </w:pPr>
            <w:r w:rsidRPr="00636F88">
              <w:rPr>
                <w:sz w:val="20"/>
                <w:lang w:eastAsia="bg-BG"/>
              </w:rPr>
              <w:t>Неразтворени в-ва</w:t>
            </w:r>
          </w:p>
        </w:tc>
        <w:tc>
          <w:tcPr>
            <w:tcW w:w="565" w:type="pct"/>
            <w:tcBorders>
              <w:top w:val="nil"/>
              <w:left w:val="nil"/>
              <w:bottom w:val="single" w:sz="4" w:space="0" w:color="auto"/>
              <w:right w:val="single" w:sz="4" w:space="0" w:color="auto"/>
            </w:tcBorders>
            <w:shd w:val="clear" w:color="auto" w:fill="auto"/>
            <w:vAlign w:val="center"/>
            <w:hideMark/>
          </w:tcPr>
          <w:p w14:paraId="086C2D9E" w14:textId="77777777" w:rsidR="00636F88" w:rsidRPr="00636F88" w:rsidRDefault="00636F88" w:rsidP="00636F88">
            <w:pPr>
              <w:jc w:val="center"/>
              <w:rPr>
                <w:sz w:val="20"/>
                <w:lang w:eastAsia="bg-BG"/>
              </w:rPr>
            </w:pPr>
            <w:r w:rsidRPr="00636F88">
              <w:rPr>
                <w:sz w:val="20"/>
                <w:lang w:eastAsia="bg-BG"/>
              </w:rPr>
              <w:t>Общ азот</w:t>
            </w:r>
          </w:p>
        </w:tc>
        <w:tc>
          <w:tcPr>
            <w:tcW w:w="702" w:type="pct"/>
            <w:tcBorders>
              <w:top w:val="nil"/>
              <w:left w:val="nil"/>
              <w:bottom w:val="single" w:sz="4" w:space="0" w:color="auto"/>
              <w:right w:val="single" w:sz="4" w:space="0" w:color="auto"/>
            </w:tcBorders>
            <w:shd w:val="clear" w:color="auto" w:fill="auto"/>
            <w:vAlign w:val="center"/>
            <w:hideMark/>
          </w:tcPr>
          <w:p w14:paraId="391EBAA0"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6C6D3F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B0F00A8"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4998FF14" w14:textId="77777777" w:rsidR="00636F88" w:rsidRPr="00636F88" w:rsidRDefault="00636F88" w:rsidP="00636F88">
            <w:pPr>
              <w:jc w:val="right"/>
              <w:rPr>
                <w:sz w:val="20"/>
                <w:lang w:eastAsia="bg-BG"/>
              </w:rPr>
            </w:pPr>
            <w:r w:rsidRPr="00636F88">
              <w:rPr>
                <w:sz w:val="20"/>
                <w:lang w:eastAsia="bg-BG"/>
              </w:rPr>
              <w:t>126 830</w:t>
            </w:r>
          </w:p>
        </w:tc>
        <w:tc>
          <w:tcPr>
            <w:tcW w:w="628" w:type="pct"/>
            <w:tcBorders>
              <w:top w:val="nil"/>
              <w:left w:val="nil"/>
              <w:bottom w:val="single" w:sz="4" w:space="0" w:color="auto"/>
              <w:right w:val="single" w:sz="4" w:space="0" w:color="auto"/>
            </w:tcBorders>
            <w:shd w:val="clear" w:color="auto" w:fill="auto"/>
            <w:noWrap/>
            <w:vAlign w:val="bottom"/>
            <w:hideMark/>
          </w:tcPr>
          <w:p w14:paraId="0D7E7823" w14:textId="77777777" w:rsidR="00636F88" w:rsidRPr="00636F88" w:rsidRDefault="00636F88" w:rsidP="00636F88">
            <w:pPr>
              <w:jc w:val="right"/>
              <w:rPr>
                <w:sz w:val="20"/>
                <w:lang w:eastAsia="bg-BG"/>
              </w:rPr>
            </w:pPr>
            <w:r w:rsidRPr="00636F88">
              <w:rPr>
                <w:sz w:val="20"/>
                <w:lang w:eastAsia="bg-BG"/>
              </w:rPr>
              <w:t>8.03</w:t>
            </w:r>
          </w:p>
        </w:tc>
        <w:tc>
          <w:tcPr>
            <w:tcW w:w="622" w:type="pct"/>
            <w:tcBorders>
              <w:top w:val="nil"/>
              <w:left w:val="nil"/>
              <w:bottom w:val="single" w:sz="4" w:space="0" w:color="auto"/>
              <w:right w:val="single" w:sz="4" w:space="0" w:color="auto"/>
            </w:tcBorders>
            <w:shd w:val="clear" w:color="auto" w:fill="auto"/>
            <w:noWrap/>
            <w:vAlign w:val="bottom"/>
            <w:hideMark/>
          </w:tcPr>
          <w:p w14:paraId="47D39056" w14:textId="77777777" w:rsidR="00636F88" w:rsidRPr="00636F88" w:rsidRDefault="00636F88" w:rsidP="00636F88">
            <w:pPr>
              <w:jc w:val="right"/>
              <w:rPr>
                <w:sz w:val="20"/>
                <w:lang w:eastAsia="bg-BG"/>
              </w:rPr>
            </w:pPr>
            <w:r w:rsidRPr="00636F88">
              <w:rPr>
                <w:sz w:val="20"/>
                <w:lang w:eastAsia="bg-BG"/>
              </w:rPr>
              <w:t>19.28</w:t>
            </w:r>
          </w:p>
        </w:tc>
        <w:tc>
          <w:tcPr>
            <w:tcW w:w="833" w:type="pct"/>
            <w:tcBorders>
              <w:top w:val="nil"/>
              <w:left w:val="nil"/>
              <w:bottom w:val="single" w:sz="4" w:space="0" w:color="auto"/>
              <w:right w:val="single" w:sz="4" w:space="0" w:color="auto"/>
            </w:tcBorders>
            <w:shd w:val="clear" w:color="auto" w:fill="auto"/>
            <w:noWrap/>
            <w:vAlign w:val="bottom"/>
            <w:hideMark/>
          </w:tcPr>
          <w:p w14:paraId="1A5500DF" w14:textId="77777777" w:rsidR="00636F88" w:rsidRPr="00636F88" w:rsidRDefault="00636F88" w:rsidP="00636F88">
            <w:pPr>
              <w:jc w:val="right"/>
              <w:rPr>
                <w:sz w:val="20"/>
                <w:lang w:eastAsia="bg-BG"/>
              </w:rPr>
            </w:pPr>
            <w:r w:rsidRPr="00636F88">
              <w:rPr>
                <w:sz w:val="20"/>
                <w:lang w:eastAsia="bg-BG"/>
              </w:rPr>
              <w:t>14.53</w:t>
            </w:r>
          </w:p>
        </w:tc>
        <w:tc>
          <w:tcPr>
            <w:tcW w:w="565" w:type="pct"/>
            <w:tcBorders>
              <w:top w:val="nil"/>
              <w:left w:val="nil"/>
              <w:bottom w:val="single" w:sz="4" w:space="0" w:color="auto"/>
              <w:right w:val="single" w:sz="4" w:space="0" w:color="auto"/>
            </w:tcBorders>
            <w:shd w:val="clear" w:color="auto" w:fill="auto"/>
            <w:noWrap/>
            <w:vAlign w:val="bottom"/>
            <w:hideMark/>
          </w:tcPr>
          <w:p w14:paraId="4A0F2561" w14:textId="77777777" w:rsidR="00636F88" w:rsidRPr="00636F88" w:rsidRDefault="00636F88" w:rsidP="00636F88">
            <w:pPr>
              <w:jc w:val="right"/>
              <w:rPr>
                <w:sz w:val="20"/>
                <w:lang w:eastAsia="bg-BG"/>
              </w:rPr>
            </w:pPr>
            <w:r w:rsidRPr="00636F88">
              <w:rPr>
                <w:sz w:val="20"/>
                <w:lang w:eastAsia="bg-BG"/>
              </w:rPr>
              <w:t>4.29</w:t>
            </w:r>
          </w:p>
        </w:tc>
        <w:tc>
          <w:tcPr>
            <w:tcW w:w="702" w:type="pct"/>
            <w:tcBorders>
              <w:top w:val="nil"/>
              <w:left w:val="nil"/>
              <w:bottom w:val="single" w:sz="4" w:space="0" w:color="auto"/>
              <w:right w:val="single" w:sz="4" w:space="0" w:color="auto"/>
            </w:tcBorders>
            <w:shd w:val="clear" w:color="auto" w:fill="auto"/>
            <w:noWrap/>
            <w:hideMark/>
          </w:tcPr>
          <w:p w14:paraId="4219E72F" w14:textId="77777777" w:rsidR="00636F88" w:rsidRPr="00636F88" w:rsidRDefault="00636F88" w:rsidP="00636F88">
            <w:pPr>
              <w:jc w:val="right"/>
              <w:rPr>
                <w:sz w:val="20"/>
                <w:lang w:eastAsia="bg-BG"/>
              </w:rPr>
            </w:pPr>
            <w:r w:rsidRPr="00636F88">
              <w:rPr>
                <w:sz w:val="20"/>
                <w:lang w:eastAsia="bg-BG"/>
              </w:rPr>
              <w:t>0.40</w:t>
            </w:r>
          </w:p>
        </w:tc>
      </w:tr>
      <w:tr w:rsidR="00636F88" w:rsidRPr="00636F88" w14:paraId="60E46C1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4BE4EB2"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53DDE3B2" w14:textId="77777777" w:rsidR="00636F88" w:rsidRPr="00636F88" w:rsidRDefault="00636F88" w:rsidP="00636F88">
            <w:pPr>
              <w:jc w:val="right"/>
              <w:rPr>
                <w:sz w:val="20"/>
                <w:lang w:eastAsia="bg-BG"/>
              </w:rPr>
            </w:pPr>
            <w:r w:rsidRPr="00636F88">
              <w:rPr>
                <w:sz w:val="20"/>
                <w:lang w:eastAsia="bg-BG"/>
              </w:rPr>
              <w:t>145 420</w:t>
            </w:r>
          </w:p>
        </w:tc>
        <w:tc>
          <w:tcPr>
            <w:tcW w:w="628" w:type="pct"/>
            <w:tcBorders>
              <w:top w:val="nil"/>
              <w:left w:val="nil"/>
              <w:bottom w:val="single" w:sz="4" w:space="0" w:color="auto"/>
              <w:right w:val="single" w:sz="4" w:space="0" w:color="auto"/>
            </w:tcBorders>
            <w:shd w:val="clear" w:color="auto" w:fill="auto"/>
            <w:noWrap/>
            <w:vAlign w:val="bottom"/>
            <w:hideMark/>
          </w:tcPr>
          <w:p w14:paraId="02750620" w14:textId="77777777" w:rsidR="00636F88" w:rsidRPr="00636F88" w:rsidRDefault="00636F88" w:rsidP="00636F88">
            <w:pPr>
              <w:jc w:val="right"/>
              <w:rPr>
                <w:sz w:val="20"/>
                <w:lang w:eastAsia="bg-BG"/>
              </w:rPr>
            </w:pPr>
            <w:r w:rsidRPr="00636F88">
              <w:rPr>
                <w:sz w:val="20"/>
                <w:lang w:eastAsia="bg-BG"/>
              </w:rPr>
              <w:t>3.25</w:t>
            </w:r>
          </w:p>
        </w:tc>
        <w:tc>
          <w:tcPr>
            <w:tcW w:w="622" w:type="pct"/>
            <w:tcBorders>
              <w:top w:val="nil"/>
              <w:left w:val="nil"/>
              <w:bottom w:val="single" w:sz="4" w:space="0" w:color="auto"/>
              <w:right w:val="single" w:sz="4" w:space="0" w:color="auto"/>
            </w:tcBorders>
            <w:shd w:val="clear" w:color="auto" w:fill="auto"/>
            <w:noWrap/>
            <w:vAlign w:val="bottom"/>
            <w:hideMark/>
          </w:tcPr>
          <w:p w14:paraId="5E78A0A9" w14:textId="77777777" w:rsidR="00636F88" w:rsidRPr="00636F88" w:rsidRDefault="00636F88" w:rsidP="00636F88">
            <w:pPr>
              <w:jc w:val="right"/>
              <w:rPr>
                <w:sz w:val="20"/>
                <w:lang w:eastAsia="bg-BG"/>
              </w:rPr>
            </w:pPr>
            <w:r w:rsidRPr="00636F88">
              <w:rPr>
                <w:sz w:val="20"/>
                <w:lang w:eastAsia="bg-BG"/>
              </w:rPr>
              <w:t>16.53</w:t>
            </w:r>
          </w:p>
        </w:tc>
        <w:tc>
          <w:tcPr>
            <w:tcW w:w="833" w:type="pct"/>
            <w:tcBorders>
              <w:top w:val="nil"/>
              <w:left w:val="nil"/>
              <w:bottom w:val="single" w:sz="4" w:space="0" w:color="auto"/>
              <w:right w:val="single" w:sz="4" w:space="0" w:color="auto"/>
            </w:tcBorders>
            <w:shd w:val="clear" w:color="auto" w:fill="auto"/>
            <w:noWrap/>
            <w:vAlign w:val="bottom"/>
            <w:hideMark/>
          </w:tcPr>
          <w:p w14:paraId="54B86596" w14:textId="77777777" w:rsidR="00636F88" w:rsidRPr="00636F88" w:rsidRDefault="00636F88" w:rsidP="00636F88">
            <w:pPr>
              <w:jc w:val="right"/>
              <w:rPr>
                <w:sz w:val="20"/>
                <w:lang w:eastAsia="bg-BG"/>
              </w:rPr>
            </w:pPr>
            <w:r w:rsidRPr="00636F88">
              <w:rPr>
                <w:sz w:val="20"/>
                <w:lang w:eastAsia="bg-BG"/>
              </w:rPr>
              <w:t>14.22</w:t>
            </w:r>
          </w:p>
        </w:tc>
        <w:tc>
          <w:tcPr>
            <w:tcW w:w="565" w:type="pct"/>
            <w:tcBorders>
              <w:top w:val="nil"/>
              <w:left w:val="nil"/>
              <w:bottom w:val="single" w:sz="4" w:space="0" w:color="auto"/>
              <w:right w:val="single" w:sz="4" w:space="0" w:color="auto"/>
            </w:tcBorders>
            <w:shd w:val="clear" w:color="auto" w:fill="auto"/>
            <w:noWrap/>
            <w:vAlign w:val="bottom"/>
            <w:hideMark/>
          </w:tcPr>
          <w:p w14:paraId="411E1571" w14:textId="77777777" w:rsidR="00636F88" w:rsidRPr="00636F88" w:rsidRDefault="00636F88" w:rsidP="00636F88">
            <w:pPr>
              <w:jc w:val="right"/>
              <w:rPr>
                <w:sz w:val="20"/>
                <w:lang w:eastAsia="bg-BG"/>
              </w:rPr>
            </w:pPr>
            <w:r w:rsidRPr="00636F88">
              <w:rPr>
                <w:sz w:val="20"/>
                <w:lang w:eastAsia="bg-BG"/>
              </w:rPr>
              <w:t>3.09</w:t>
            </w:r>
          </w:p>
        </w:tc>
        <w:tc>
          <w:tcPr>
            <w:tcW w:w="702" w:type="pct"/>
            <w:tcBorders>
              <w:top w:val="nil"/>
              <w:left w:val="nil"/>
              <w:bottom w:val="single" w:sz="4" w:space="0" w:color="auto"/>
              <w:right w:val="single" w:sz="4" w:space="0" w:color="auto"/>
            </w:tcBorders>
            <w:shd w:val="clear" w:color="auto" w:fill="auto"/>
            <w:noWrap/>
            <w:hideMark/>
          </w:tcPr>
          <w:p w14:paraId="3A2963BF" w14:textId="77777777" w:rsidR="00636F88" w:rsidRPr="00636F88" w:rsidRDefault="00636F88" w:rsidP="00636F88">
            <w:pPr>
              <w:jc w:val="right"/>
              <w:rPr>
                <w:sz w:val="20"/>
                <w:lang w:eastAsia="bg-BG"/>
              </w:rPr>
            </w:pPr>
            <w:r w:rsidRPr="00636F88">
              <w:rPr>
                <w:sz w:val="20"/>
                <w:lang w:eastAsia="bg-BG"/>
              </w:rPr>
              <w:t>0.32</w:t>
            </w:r>
          </w:p>
        </w:tc>
      </w:tr>
      <w:tr w:rsidR="00636F88" w:rsidRPr="00636F88" w14:paraId="6A9AEA0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61419DB"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3C30BC6D" w14:textId="77777777" w:rsidR="00636F88" w:rsidRPr="00636F88" w:rsidRDefault="00636F88" w:rsidP="00636F88">
            <w:pPr>
              <w:jc w:val="right"/>
              <w:rPr>
                <w:sz w:val="20"/>
                <w:lang w:eastAsia="bg-BG"/>
              </w:rPr>
            </w:pPr>
            <w:r w:rsidRPr="00636F88">
              <w:rPr>
                <w:sz w:val="20"/>
                <w:lang w:eastAsia="bg-BG"/>
              </w:rPr>
              <w:t>159 420</w:t>
            </w:r>
          </w:p>
        </w:tc>
        <w:tc>
          <w:tcPr>
            <w:tcW w:w="628" w:type="pct"/>
            <w:tcBorders>
              <w:top w:val="nil"/>
              <w:left w:val="nil"/>
              <w:bottom w:val="single" w:sz="4" w:space="0" w:color="auto"/>
              <w:right w:val="single" w:sz="4" w:space="0" w:color="auto"/>
            </w:tcBorders>
            <w:shd w:val="clear" w:color="auto" w:fill="auto"/>
            <w:noWrap/>
            <w:vAlign w:val="bottom"/>
            <w:hideMark/>
          </w:tcPr>
          <w:p w14:paraId="34B98195" w14:textId="77777777" w:rsidR="00636F88" w:rsidRPr="00636F88" w:rsidRDefault="00636F88" w:rsidP="00636F88">
            <w:pPr>
              <w:jc w:val="right"/>
              <w:rPr>
                <w:sz w:val="20"/>
                <w:lang w:eastAsia="bg-BG"/>
              </w:rPr>
            </w:pPr>
            <w:r w:rsidRPr="00636F88">
              <w:rPr>
                <w:sz w:val="20"/>
                <w:lang w:eastAsia="bg-BG"/>
              </w:rPr>
              <w:t>1.00</w:t>
            </w:r>
          </w:p>
        </w:tc>
        <w:tc>
          <w:tcPr>
            <w:tcW w:w="622" w:type="pct"/>
            <w:tcBorders>
              <w:top w:val="nil"/>
              <w:left w:val="nil"/>
              <w:bottom w:val="single" w:sz="4" w:space="0" w:color="auto"/>
              <w:right w:val="single" w:sz="4" w:space="0" w:color="auto"/>
            </w:tcBorders>
            <w:shd w:val="clear" w:color="auto" w:fill="auto"/>
            <w:noWrap/>
            <w:vAlign w:val="bottom"/>
            <w:hideMark/>
          </w:tcPr>
          <w:p w14:paraId="4BACFEC1" w14:textId="77777777" w:rsidR="00636F88" w:rsidRPr="00636F88" w:rsidRDefault="00636F88" w:rsidP="00636F88">
            <w:pPr>
              <w:jc w:val="right"/>
              <w:rPr>
                <w:sz w:val="20"/>
                <w:lang w:eastAsia="bg-BG"/>
              </w:rPr>
            </w:pPr>
            <w:r w:rsidRPr="00636F88">
              <w:rPr>
                <w:sz w:val="20"/>
                <w:lang w:eastAsia="bg-BG"/>
              </w:rPr>
              <w:t>15.77</w:t>
            </w:r>
          </w:p>
        </w:tc>
        <w:tc>
          <w:tcPr>
            <w:tcW w:w="833" w:type="pct"/>
            <w:tcBorders>
              <w:top w:val="nil"/>
              <w:left w:val="nil"/>
              <w:bottom w:val="single" w:sz="4" w:space="0" w:color="auto"/>
              <w:right w:val="single" w:sz="4" w:space="0" w:color="auto"/>
            </w:tcBorders>
            <w:shd w:val="clear" w:color="auto" w:fill="auto"/>
            <w:noWrap/>
            <w:vAlign w:val="bottom"/>
            <w:hideMark/>
          </w:tcPr>
          <w:p w14:paraId="46B612D8" w14:textId="77777777" w:rsidR="00636F88" w:rsidRPr="00636F88" w:rsidRDefault="00636F88" w:rsidP="00636F88">
            <w:pPr>
              <w:jc w:val="right"/>
              <w:rPr>
                <w:sz w:val="20"/>
                <w:lang w:eastAsia="bg-BG"/>
              </w:rPr>
            </w:pPr>
            <w:r w:rsidRPr="00636F88">
              <w:rPr>
                <w:sz w:val="20"/>
                <w:lang w:eastAsia="bg-BG"/>
              </w:rPr>
              <w:t>13.69</w:t>
            </w:r>
          </w:p>
        </w:tc>
        <w:tc>
          <w:tcPr>
            <w:tcW w:w="565" w:type="pct"/>
            <w:tcBorders>
              <w:top w:val="nil"/>
              <w:left w:val="nil"/>
              <w:bottom w:val="single" w:sz="4" w:space="0" w:color="auto"/>
              <w:right w:val="single" w:sz="4" w:space="0" w:color="auto"/>
            </w:tcBorders>
            <w:shd w:val="clear" w:color="auto" w:fill="auto"/>
            <w:noWrap/>
            <w:vAlign w:val="bottom"/>
            <w:hideMark/>
          </w:tcPr>
          <w:p w14:paraId="51FDD56A" w14:textId="77777777" w:rsidR="00636F88" w:rsidRPr="00636F88" w:rsidRDefault="00636F88" w:rsidP="00636F88">
            <w:pPr>
              <w:jc w:val="right"/>
              <w:rPr>
                <w:sz w:val="20"/>
                <w:lang w:eastAsia="bg-BG"/>
              </w:rPr>
            </w:pPr>
            <w:r w:rsidRPr="00636F88">
              <w:rPr>
                <w:sz w:val="20"/>
                <w:lang w:eastAsia="bg-BG"/>
              </w:rPr>
              <w:t>2.99</w:t>
            </w:r>
          </w:p>
        </w:tc>
        <w:tc>
          <w:tcPr>
            <w:tcW w:w="702" w:type="pct"/>
            <w:tcBorders>
              <w:top w:val="nil"/>
              <w:left w:val="nil"/>
              <w:bottom w:val="single" w:sz="4" w:space="0" w:color="auto"/>
              <w:right w:val="single" w:sz="4" w:space="0" w:color="auto"/>
            </w:tcBorders>
            <w:shd w:val="clear" w:color="auto" w:fill="auto"/>
            <w:noWrap/>
            <w:hideMark/>
          </w:tcPr>
          <w:p w14:paraId="11F12165" w14:textId="77777777" w:rsidR="00636F88" w:rsidRPr="00636F88" w:rsidRDefault="00636F88" w:rsidP="00636F88">
            <w:pPr>
              <w:jc w:val="right"/>
              <w:rPr>
                <w:sz w:val="20"/>
                <w:lang w:eastAsia="bg-BG"/>
              </w:rPr>
            </w:pPr>
            <w:r w:rsidRPr="00636F88">
              <w:rPr>
                <w:sz w:val="20"/>
                <w:lang w:eastAsia="bg-BG"/>
              </w:rPr>
              <w:t>0.31</w:t>
            </w:r>
          </w:p>
        </w:tc>
      </w:tr>
      <w:tr w:rsidR="00636F88" w:rsidRPr="00636F88" w14:paraId="413C629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410A2D9"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1D44414A" w14:textId="77777777" w:rsidR="00636F88" w:rsidRPr="00636F88" w:rsidRDefault="00636F88" w:rsidP="00636F88">
            <w:pPr>
              <w:jc w:val="right"/>
              <w:rPr>
                <w:sz w:val="20"/>
                <w:lang w:eastAsia="bg-BG"/>
              </w:rPr>
            </w:pPr>
            <w:r w:rsidRPr="00636F88">
              <w:rPr>
                <w:sz w:val="20"/>
                <w:lang w:eastAsia="bg-BG"/>
              </w:rPr>
              <w:t>135 020</w:t>
            </w:r>
          </w:p>
        </w:tc>
        <w:tc>
          <w:tcPr>
            <w:tcW w:w="628" w:type="pct"/>
            <w:tcBorders>
              <w:top w:val="nil"/>
              <w:left w:val="nil"/>
              <w:bottom w:val="single" w:sz="4" w:space="0" w:color="auto"/>
              <w:right w:val="single" w:sz="4" w:space="0" w:color="auto"/>
            </w:tcBorders>
            <w:shd w:val="clear" w:color="auto" w:fill="auto"/>
            <w:noWrap/>
            <w:vAlign w:val="bottom"/>
            <w:hideMark/>
          </w:tcPr>
          <w:p w14:paraId="5E898148" w14:textId="77777777" w:rsidR="00636F88" w:rsidRPr="00636F88" w:rsidRDefault="00636F88" w:rsidP="00636F88">
            <w:pPr>
              <w:jc w:val="right"/>
              <w:rPr>
                <w:sz w:val="20"/>
                <w:lang w:eastAsia="bg-BG"/>
              </w:rPr>
            </w:pPr>
            <w:r w:rsidRPr="00636F88">
              <w:rPr>
                <w:sz w:val="20"/>
                <w:lang w:eastAsia="bg-BG"/>
              </w:rPr>
              <w:t>5.21</w:t>
            </w:r>
          </w:p>
        </w:tc>
        <w:tc>
          <w:tcPr>
            <w:tcW w:w="622" w:type="pct"/>
            <w:tcBorders>
              <w:top w:val="nil"/>
              <w:left w:val="nil"/>
              <w:bottom w:val="single" w:sz="4" w:space="0" w:color="auto"/>
              <w:right w:val="single" w:sz="4" w:space="0" w:color="auto"/>
            </w:tcBorders>
            <w:shd w:val="clear" w:color="auto" w:fill="auto"/>
            <w:noWrap/>
            <w:vAlign w:val="bottom"/>
            <w:hideMark/>
          </w:tcPr>
          <w:p w14:paraId="5C319958" w14:textId="77777777" w:rsidR="00636F88" w:rsidRPr="00636F88" w:rsidRDefault="00636F88" w:rsidP="00636F88">
            <w:pPr>
              <w:jc w:val="right"/>
              <w:rPr>
                <w:sz w:val="20"/>
                <w:lang w:eastAsia="bg-BG"/>
              </w:rPr>
            </w:pPr>
            <w:r w:rsidRPr="00636F88">
              <w:rPr>
                <w:sz w:val="20"/>
                <w:lang w:eastAsia="bg-BG"/>
              </w:rPr>
              <w:t>15.63</w:t>
            </w:r>
          </w:p>
        </w:tc>
        <w:tc>
          <w:tcPr>
            <w:tcW w:w="833" w:type="pct"/>
            <w:tcBorders>
              <w:top w:val="nil"/>
              <w:left w:val="nil"/>
              <w:bottom w:val="single" w:sz="4" w:space="0" w:color="auto"/>
              <w:right w:val="single" w:sz="4" w:space="0" w:color="auto"/>
            </w:tcBorders>
            <w:shd w:val="clear" w:color="auto" w:fill="auto"/>
            <w:noWrap/>
            <w:vAlign w:val="bottom"/>
            <w:hideMark/>
          </w:tcPr>
          <w:p w14:paraId="75D4BE46" w14:textId="77777777" w:rsidR="00636F88" w:rsidRPr="00636F88" w:rsidRDefault="00636F88" w:rsidP="00636F88">
            <w:pPr>
              <w:jc w:val="right"/>
              <w:rPr>
                <w:sz w:val="20"/>
                <w:lang w:eastAsia="bg-BG"/>
              </w:rPr>
            </w:pPr>
            <w:r w:rsidRPr="00636F88">
              <w:rPr>
                <w:sz w:val="20"/>
                <w:lang w:eastAsia="bg-BG"/>
              </w:rPr>
              <w:t>11.82</w:t>
            </w:r>
          </w:p>
        </w:tc>
        <w:tc>
          <w:tcPr>
            <w:tcW w:w="565" w:type="pct"/>
            <w:tcBorders>
              <w:top w:val="nil"/>
              <w:left w:val="nil"/>
              <w:bottom w:val="single" w:sz="4" w:space="0" w:color="auto"/>
              <w:right w:val="single" w:sz="4" w:space="0" w:color="auto"/>
            </w:tcBorders>
            <w:shd w:val="clear" w:color="auto" w:fill="auto"/>
            <w:noWrap/>
            <w:vAlign w:val="bottom"/>
            <w:hideMark/>
          </w:tcPr>
          <w:p w14:paraId="7D94868D" w14:textId="77777777" w:rsidR="00636F88" w:rsidRPr="00636F88" w:rsidRDefault="00636F88" w:rsidP="00636F88">
            <w:pPr>
              <w:jc w:val="right"/>
              <w:rPr>
                <w:sz w:val="20"/>
                <w:lang w:eastAsia="bg-BG"/>
              </w:rPr>
            </w:pPr>
            <w:r w:rsidRPr="00636F88">
              <w:rPr>
                <w:sz w:val="20"/>
                <w:lang w:eastAsia="bg-BG"/>
              </w:rPr>
              <w:t>2.40</w:t>
            </w:r>
          </w:p>
        </w:tc>
        <w:tc>
          <w:tcPr>
            <w:tcW w:w="702" w:type="pct"/>
            <w:tcBorders>
              <w:top w:val="nil"/>
              <w:left w:val="nil"/>
              <w:bottom w:val="single" w:sz="4" w:space="0" w:color="auto"/>
              <w:right w:val="single" w:sz="4" w:space="0" w:color="auto"/>
            </w:tcBorders>
            <w:shd w:val="clear" w:color="auto" w:fill="auto"/>
            <w:noWrap/>
            <w:hideMark/>
          </w:tcPr>
          <w:p w14:paraId="45FACAA1" w14:textId="77777777" w:rsidR="00636F88" w:rsidRPr="00636F88" w:rsidRDefault="00636F88" w:rsidP="00636F88">
            <w:pPr>
              <w:jc w:val="right"/>
              <w:rPr>
                <w:sz w:val="20"/>
                <w:lang w:eastAsia="bg-BG"/>
              </w:rPr>
            </w:pPr>
            <w:r w:rsidRPr="00636F88">
              <w:rPr>
                <w:sz w:val="20"/>
                <w:lang w:eastAsia="bg-BG"/>
              </w:rPr>
              <w:t>0.47</w:t>
            </w:r>
          </w:p>
        </w:tc>
      </w:tr>
      <w:tr w:rsidR="00636F88" w:rsidRPr="00636F88" w14:paraId="0326CFED"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4A04953"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5429CDA4" w14:textId="77777777" w:rsidR="00636F88" w:rsidRPr="00636F88" w:rsidRDefault="00636F88" w:rsidP="00636F88">
            <w:pPr>
              <w:jc w:val="right"/>
              <w:rPr>
                <w:sz w:val="20"/>
                <w:lang w:eastAsia="bg-BG"/>
              </w:rPr>
            </w:pPr>
            <w:r w:rsidRPr="00636F88">
              <w:rPr>
                <w:sz w:val="20"/>
                <w:lang w:eastAsia="bg-BG"/>
              </w:rPr>
              <w:t>134 250</w:t>
            </w:r>
          </w:p>
        </w:tc>
        <w:tc>
          <w:tcPr>
            <w:tcW w:w="628" w:type="pct"/>
            <w:tcBorders>
              <w:top w:val="nil"/>
              <w:left w:val="nil"/>
              <w:bottom w:val="single" w:sz="4" w:space="0" w:color="auto"/>
              <w:right w:val="single" w:sz="4" w:space="0" w:color="auto"/>
            </w:tcBorders>
            <w:shd w:val="clear" w:color="auto" w:fill="auto"/>
            <w:noWrap/>
            <w:vAlign w:val="bottom"/>
            <w:hideMark/>
          </w:tcPr>
          <w:p w14:paraId="62C2FA45" w14:textId="77777777" w:rsidR="00636F88" w:rsidRPr="00636F88" w:rsidRDefault="00636F88" w:rsidP="00636F88">
            <w:pPr>
              <w:jc w:val="right"/>
              <w:rPr>
                <w:sz w:val="20"/>
                <w:lang w:eastAsia="bg-BG"/>
              </w:rPr>
            </w:pPr>
            <w:r w:rsidRPr="00636F88">
              <w:rPr>
                <w:sz w:val="20"/>
                <w:lang w:eastAsia="bg-BG"/>
              </w:rPr>
              <w:t>8.77</w:t>
            </w:r>
          </w:p>
        </w:tc>
        <w:tc>
          <w:tcPr>
            <w:tcW w:w="622" w:type="pct"/>
            <w:tcBorders>
              <w:top w:val="nil"/>
              <w:left w:val="nil"/>
              <w:bottom w:val="single" w:sz="4" w:space="0" w:color="auto"/>
              <w:right w:val="single" w:sz="4" w:space="0" w:color="auto"/>
            </w:tcBorders>
            <w:shd w:val="clear" w:color="auto" w:fill="auto"/>
            <w:noWrap/>
            <w:vAlign w:val="bottom"/>
            <w:hideMark/>
          </w:tcPr>
          <w:p w14:paraId="6D082645" w14:textId="77777777" w:rsidR="00636F88" w:rsidRPr="00636F88" w:rsidRDefault="00636F88" w:rsidP="00636F88">
            <w:pPr>
              <w:jc w:val="right"/>
              <w:rPr>
                <w:sz w:val="20"/>
                <w:lang w:eastAsia="bg-BG"/>
              </w:rPr>
            </w:pPr>
            <w:r w:rsidRPr="00636F88">
              <w:rPr>
                <w:sz w:val="20"/>
                <w:lang w:eastAsia="bg-BG"/>
              </w:rPr>
              <w:t>14.04</w:t>
            </w:r>
          </w:p>
        </w:tc>
        <w:tc>
          <w:tcPr>
            <w:tcW w:w="833" w:type="pct"/>
            <w:tcBorders>
              <w:top w:val="nil"/>
              <w:left w:val="nil"/>
              <w:bottom w:val="single" w:sz="4" w:space="0" w:color="auto"/>
              <w:right w:val="single" w:sz="4" w:space="0" w:color="auto"/>
            </w:tcBorders>
            <w:shd w:val="clear" w:color="auto" w:fill="auto"/>
            <w:noWrap/>
            <w:vAlign w:val="bottom"/>
            <w:hideMark/>
          </w:tcPr>
          <w:p w14:paraId="6CB112E9" w14:textId="77777777" w:rsidR="00636F88" w:rsidRPr="00636F88" w:rsidRDefault="00636F88" w:rsidP="00636F88">
            <w:pPr>
              <w:jc w:val="right"/>
              <w:rPr>
                <w:sz w:val="20"/>
                <w:lang w:eastAsia="bg-BG"/>
              </w:rPr>
            </w:pPr>
            <w:r w:rsidRPr="00636F88">
              <w:rPr>
                <w:sz w:val="20"/>
                <w:lang w:eastAsia="bg-BG"/>
              </w:rPr>
              <w:t>9.20</w:t>
            </w:r>
          </w:p>
        </w:tc>
        <w:tc>
          <w:tcPr>
            <w:tcW w:w="565" w:type="pct"/>
            <w:tcBorders>
              <w:top w:val="nil"/>
              <w:left w:val="nil"/>
              <w:bottom w:val="single" w:sz="4" w:space="0" w:color="auto"/>
              <w:right w:val="single" w:sz="4" w:space="0" w:color="auto"/>
            </w:tcBorders>
            <w:shd w:val="clear" w:color="auto" w:fill="auto"/>
            <w:noWrap/>
            <w:vAlign w:val="bottom"/>
            <w:hideMark/>
          </w:tcPr>
          <w:p w14:paraId="602F5992" w14:textId="77777777" w:rsidR="00636F88" w:rsidRPr="00636F88" w:rsidRDefault="00636F88" w:rsidP="00636F88">
            <w:pPr>
              <w:jc w:val="right"/>
              <w:rPr>
                <w:sz w:val="20"/>
                <w:lang w:eastAsia="bg-BG"/>
              </w:rPr>
            </w:pPr>
            <w:r w:rsidRPr="00636F88">
              <w:rPr>
                <w:sz w:val="20"/>
                <w:lang w:eastAsia="bg-BG"/>
              </w:rPr>
              <w:t>1.13</w:t>
            </w:r>
          </w:p>
        </w:tc>
        <w:tc>
          <w:tcPr>
            <w:tcW w:w="702" w:type="pct"/>
            <w:tcBorders>
              <w:top w:val="nil"/>
              <w:left w:val="nil"/>
              <w:bottom w:val="single" w:sz="4" w:space="0" w:color="auto"/>
              <w:right w:val="single" w:sz="4" w:space="0" w:color="auto"/>
            </w:tcBorders>
            <w:shd w:val="clear" w:color="auto" w:fill="auto"/>
            <w:noWrap/>
            <w:hideMark/>
          </w:tcPr>
          <w:p w14:paraId="138C29A8" w14:textId="77777777" w:rsidR="00636F88" w:rsidRPr="00636F88" w:rsidRDefault="00636F88" w:rsidP="00636F88">
            <w:pPr>
              <w:jc w:val="right"/>
              <w:rPr>
                <w:sz w:val="20"/>
                <w:lang w:eastAsia="bg-BG"/>
              </w:rPr>
            </w:pPr>
            <w:r w:rsidRPr="00636F88">
              <w:rPr>
                <w:sz w:val="20"/>
                <w:lang w:eastAsia="bg-BG"/>
              </w:rPr>
              <w:t>0.29</w:t>
            </w:r>
          </w:p>
        </w:tc>
      </w:tr>
      <w:tr w:rsidR="00636F88" w:rsidRPr="00636F88" w14:paraId="2F9320C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03036BED"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355018C0" w14:textId="77777777" w:rsidR="00636F88" w:rsidRPr="00636F88" w:rsidRDefault="00636F88" w:rsidP="00636F88">
            <w:pPr>
              <w:jc w:val="right"/>
              <w:rPr>
                <w:sz w:val="20"/>
                <w:lang w:eastAsia="bg-BG"/>
              </w:rPr>
            </w:pPr>
            <w:r w:rsidRPr="00636F88">
              <w:rPr>
                <w:sz w:val="20"/>
                <w:lang w:eastAsia="bg-BG"/>
              </w:rPr>
              <w:t>135 010</w:t>
            </w:r>
          </w:p>
        </w:tc>
        <w:tc>
          <w:tcPr>
            <w:tcW w:w="628" w:type="pct"/>
            <w:tcBorders>
              <w:top w:val="nil"/>
              <w:left w:val="nil"/>
              <w:bottom w:val="single" w:sz="4" w:space="0" w:color="auto"/>
              <w:right w:val="single" w:sz="4" w:space="0" w:color="auto"/>
            </w:tcBorders>
            <w:shd w:val="clear" w:color="auto" w:fill="auto"/>
            <w:noWrap/>
            <w:vAlign w:val="bottom"/>
            <w:hideMark/>
          </w:tcPr>
          <w:p w14:paraId="5CD24A52" w14:textId="77777777" w:rsidR="00636F88" w:rsidRPr="00636F88" w:rsidRDefault="00636F88" w:rsidP="00636F88">
            <w:pPr>
              <w:jc w:val="right"/>
              <w:rPr>
                <w:sz w:val="20"/>
                <w:lang w:eastAsia="bg-BG"/>
              </w:rPr>
            </w:pPr>
            <w:r w:rsidRPr="00636F88">
              <w:rPr>
                <w:sz w:val="20"/>
                <w:lang w:eastAsia="bg-BG"/>
              </w:rPr>
              <w:t>10.82</w:t>
            </w:r>
          </w:p>
        </w:tc>
        <w:tc>
          <w:tcPr>
            <w:tcW w:w="622" w:type="pct"/>
            <w:tcBorders>
              <w:top w:val="nil"/>
              <w:left w:val="nil"/>
              <w:bottom w:val="single" w:sz="4" w:space="0" w:color="auto"/>
              <w:right w:val="single" w:sz="4" w:space="0" w:color="auto"/>
            </w:tcBorders>
            <w:shd w:val="clear" w:color="auto" w:fill="auto"/>
            <w:noWrap/>
            <w:vAlign w:val="bottom"/>
            <w:hideMark/>
          </w:tcPr>
          <w:p w14:paraId="0A7A166A" w14:textId="77777777" w:rsidR="00636F88" w:rsidRPr="00636F88" w:rsidRDefault="00636F88" w:rsidP="00636F88">
            <w:pPr>
              <w:jc w:val="right"/>
              <w:rPr>
                <w:sz w:val="20"/>
                <w:lang w:eastAsia="bg-BG"/>
              </w:rPr>
            </w:pPr>
            <w:r w:rsidRPr="00636F88">
              <w:rPr>
                <w:sz w:val="20"/>
                <w:lang w:eastAsia="bg-BG"/>
              </w:rPr>
              <w:t>14.36</w:t>
            </w:r>
          </w:p>
        </w:tc>
        <w:tc>
          <w:tcPr>
            <w:tcW w:w="833" w:type="pct"/>
            <w:tcBorders>
              <w:top w:val="nil"/>
              <w:left w:val="nil"/>
              <w:bottom w:val="single" w:sz="4" w:space="0" w:color="auto"/>
              <w:right w:val="single" w:sz="4" w:space="0" w:color="auto"/>
            </w:tcBorders>
            <w:shd w:val="clear" w:color="auto" w:fill="auto"/>
            <w:noWrap/>
            <w:vAlign w:val="bottom"/>
            <w:hideMark/>
          </w:tcPr>
          <w:p w14:paraId="08BAA632" w14:textId="77777777" w:rsidR="00636F88" w:rsidRPr="00636F88" w:rsidRDefault="00636F88" w:rsidP="00636F88">
            <w:pPr>
              <w:jc w:val="right"/>
              <w:rPr>
                <w:sz w:val="20"/>
                <w:lang w:eastAsia="bg-BG"/>
              </w:rPr>
            </w:pPr>
            <w:r w:rsidRPr="00636F88">
              <w:rPr>
                <w:sz w:val="20"/>
                <w:lang w:eastAsia="bg-BG"/>
              </w:rPr>
              <w:t>8.60</w:t>
            </w:r>
          </w:p>
        </w:tc>
        <w:tc>
          <w:tcPr>
            <w:tcW w:w="565" w:type="pct"/>
            <w:tcBorders>
              <w:top w:val="nil"/>
              <w:left w:val="nil"/>
              <w:bottom w:val="single" w:sz="4" w:space="0" w:color="auto"/>
              <w:right w:val="single" w:sz="4" w:space="0" w:color="auto"/>
            </w:tcBorders>
            <w:shd w:val="clear" w:color="auto" w:fill="auto"/>
            <w:noWrap/>
            <w:vAlign w:val="bottom"/>
            <w:hideMark/>
          </w:tcPr>
          <w:p w14:paraId="7B867CCA" w14:textId="77777777" w:rsidR="00636F88" w:rsidRPr="00636F88" w:rsidRDefault="00636F88" w:rsidP="00636F88">
            <w:pPr>
              <w:jc w:val="right"/>
              <w:rPr>
                <w:sz w:val="20"/>
                <w:lang w:eastAsia="bg-BG"/>
              </w:rPr>
            </w:pPr>
            <w:r w:rsidRPr="00636F88">
              <w:rPr>
                <w:sz w:val="20"/>
                <w:lang w:eastAsia="bg-BG"/>
              </w:rPr>
              <w:t>1.35</w:t>
            </w:r>
          </w:p>
        </w:tc>
        <w:tc>
          <w:tcPr>
            <w:tcW w:w="702" w:type="pct"/>
            <w:tcBorders>
              <w:top w:val="nil"/>
              <w:left w:val="nil"/>
              <w:bottom w:val="single" w:sz="4" w:space="0" w:color="auto"/>
              <w:right w:val="single" w:sz="4" w:space="0" w:color="auto"/>
            </w:tcBorders>
            <w:shd w:val="clear" w:color="auto" w:fill="auto"/>
            <w:noWrap/>
            <w:hideMark/>
          </w:tcPr>
          <w:p w14:paraId="716E4D29" w14:textId="77777777" w:rsidR="00636F88" w:rsidRPr="00636F88" w:rsidRDefault="00636F88" w:rsidP="00636F88">
            <w:pPr>
              <w:jc w:val="right"/>
              <w:rPr>
                <w:sz w:val="20"/>
                <w:lang w:eastAsia="bg-BG"/>
              </w:rPr>
            </w:pPr>
            <w:r w:rsidRPr="00636F88">
              <w:rPr>
                <w:sz w:val="20"/>
                <w:lang w:eastAsia="bg-BG"/>
              </w:rPr>
              <w:t>0.33</w:t>
            </w:r>
          </w:p>
        </w:tc>
      </w:tr>
      <w:tr w:rsidR="00636F88" w:rsidRPr="00636F88" w14:paraId="30CC879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A5DF22C"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41206770" w14:textId="77777777" w:rsidR="00636F88" w:rsidRPr="00636F88" w:rsidRDefault="00636F88" w:rsidP="00636F88">
            <w:pPr>
              <w:jc w:val="right"/>
              <w:rPr>
                <w:sz w:val="20"/>
                <w:lang w:eastAsia="bg-BG"/>
              </w:rPr>
            </w:pPr>
            <w:r w:rsidRPr="00636F88">
              <w:rPr>
                <w:sz w:val="20"/>
                <w:lang w:eastAsia="bg-BG"/>
              </w:rPr>
              <w:t>134 510</w:t>
            </w:r>
          </w:p>
        </w:tc>
        <w:tc>
          <w:tcPr>
            <w:tcW w:w="628" w:type="pct"/>
            <w:tcBorders>
              <w:top w:val="nil"/>
              <w:left w:val="nil"/>
              <w:bottom w:val="single" w:sz="4" w:space="0" w:color="auto"/>
              <w:right w:val="single" w:sz="4" w:space="0" w:color="auto"/>
            </w:tcBorders>
            <w:shd w:val="clear" w:color="auto" w:fill="auto"/>
            <w:noWrap/>
            <w:vAlign w:val="bottom"/>
            <w:hideMark/>
          </w:tcPr>
          <w:p w14:paraId="132D0B48" w14:textId="77777777" w:rsidR="00636F88" w:rsidRPr="00636F88" w:rsidRDefault="00636F88" w:rsidP="00636F88">
            <w:pPr>
              <w:jc w:val="right"/>
              <w:rPr>
                <w:sz w:val="20"/>
                <w:lang w:eastAsia="bg-BG"/>
              </w:rPr>
            </w:pPr>
            <w:r w:rsidRPr="00636F88">
              <w:rPr>
                <w:sz w:val="20"/>
                <w:lang w:eastAsia="bg-BG"/>
              </w:rPr>
              <w:t>12.28</w:t>
            </w:r>
          </w:p>
        </w:tc>
        <w:tc>
          <w:tcPr>
            <w:tcW w:w="622" w:type="pct"/>
            <w:tcBorders>
              <w:top w:val="nil"/>
              <w:left w:val="nil"/>
              <w:bottom w:val="single" w:sz="4" w:space="0" w:color="auto"/>
              <w:right w:val="single" w:sz="4" w:space="0" w:color="auto"/>
            </w:tcBorders>
            <w:shd w:val="clear" w:color="auto" w:fill="auto"/>
            <w:noWrap/>
            <w:vAlign w:val="bottom"/>
            <w:hideMark/>
          </w:tcPr>
          <w:p w14:paraId="42168998" w14:textId="77777777" w:rsidR="00636F88" w:rsidRPr="00636F88" w:rsidRDefault="00636F88" w:rsidP="00636F88">
            <w:pPr>
              <w:jc w:val="right"/>
              <w:rPr>
                <w:sz w:val="20"/>
                <w:lang w:eastAsia="bg-BG"/>
              </w:rPr>
            </w:pPr>
            <w:r w:rsidRPr="00636F88">
              <w:rPr>
                <w:sz w:val="20"/>
                <w:lang w:eastAsia="bg-BG"/>
              </w:rPr>
              <w:t>13.77</w:t>
            </w:r>
          </w:p>
        </w:tc>
        <w:tc>
          <w:tcPr>
            <w:tcW w:w="833" w:type="pct"/>
            <w:tcBorders>
              <w:top w:val="nil"/>
              <w:left w:val="nil"/>
              <w:bottom w:val="single" w:sz="4" w:space="0" w:color="auto"/>
              <w:right w:val="single" w:sz="4" w:space="0" w:color="auto"/>
            </w:tcBorders>
            <w:shd w:val="clear" w:color="auto" w:fill="auto"/>
            <w:noWrap/>
            <w:vAlign w:val="bottom"/>
            <w:hideMark/>
          </w:tcPr>
          <w:p w14:paraId="75A96E26" w14:textId="77777777" w:rsidR="00636F88" w:rsidRPr="00636F88" w:rsidRDefault="00636F88" w:rsidP="00636F88">
            <w:pPr>
              <w:jc w:val="right"/>
              <w:rPr>
                <w:sz w:val="20"/>
                <w:lang w:eastAsia="bg-BG"/>
              </w:rPr>
            </w:pPr>
            <w:r w:rsidRPr="00636F88">
              <w:rPr>
                <w:sz w:val="20"/>
                <w:lang w:eastAsia="bg-BG"/>
              </w:rPr>
              <w:t>6.97</w:t>
            </w:r>
          </w:p>
        </w:tc>
        <w:tc>
          <w:tcPr>
            <w:tcW w:w="565" w:type="pct"/>
            <w:tcBorders>
              <w:top w:val="nil"/>
              <w:left w:val="nil"/>
              <w:bottom w:val="single" w:sz="4" w:space="0" w:color="auto"/>
              <w:right w:val="single" w:sz="4" w:space="0" w:color="auto"/>
            </w:tcBorders>
            <w:shd w:val="clear" w:color="auto" w:fill="auto"/>
            <w:noWrap/>
            <w:vAlign w:val="bottom"/>
            <w:hideMark/>
          </w:tcPr>
          <w:p w14:paraId="7FF39126" w14:textId="77777777" w:rsidR="00636F88" w:rsidRPr="00636F88" w:rsidRDefault="00636F88" w:rsidP="00636F88">
            <w:pPr>
              <w:jc w:val="right"/>
              <w:rPr>
                <w:sz w:val="20"/>
                <w:lang w:eastAsia="bg-BG"/>
              </w:rPr>
            </w:pPr>
            <w:r w:rsidRPr="00636F88">
              <w:rPr>
                <w:sz w:val="20"/>
                <w:lang w:eastAsia="bg-BG"/>
              </w:rPr>
              <w:t>1.48</w:t>
            </w:r>
          </w:p>
        </w:tc>
        <w:tc>
          <w:tcPr>
            <w:tcW w:w="702" w:type="pct"/>
            <w:tcBorders>
              <w:top w:val="nil"/>
              <w:left w:val="nil"/>
              <w:bottom w:val="single" w:sz="4" w:space="0" w:color="auto"/>
              <w:right w:val="single" w:sz="4" w:space="0" w:color="auto"/>
            </w:tcBorders>
            <w:shd w:val="clear" w:color="auto" w:fill="auto"/>
            <w:noWrap/>
            <w:hideMark/>
          </w:tcPr>
          <w:p w14:paraId="3E146DFE" w14:textId="77777777" w:rsidR="00636F88" w:rsidRPr="00636F88" w:rsidRDefault="00636F88" w:rsidP="00636F88">
            <w:pPr>
              <w:jc w:val="right"/>
              <w:rPr>
                <w:sz w:val="20"/>
                <w:lang w:eastAsia="bg-BG"/>
              </w:rPr>
            </w:pPr>
            <w:r w:rsidRPr="00636F88">
              <w:rPr>
                <w:sz w:val="20"/>
                <w:lang w:eastAsia="bg-BG"/>
              </w:rPr>
              <w:t>0.56</w:t>
            </w:r>
          </w:p>
        </w:tc>
      </w:tr>
      <w:tr w:rsidR="00636F88" w:rsidRPr="00636F88" w14:paraId="57B1615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17B3973" w14:textId="77777777" w:rsidR="00636F88" w:rsidRPr="00636F88" w:rsidRDefault="00636F88" w:rsidP="00636F88">
            <w:pPr>
              <w:jc w:val="left"/>
              <w:rPr>
                <w:sz w:val="20"/>
                <w:lang w:eastAsia="bg-BG"/>
              </w:rPr>
            </w:pPr>
            <w:r w:rsidRPr="00636F88">
              <w:rPr>
                <w:sz w:val="20"/>
                <w:lang w:eastAsia="bg-BG"/>
              </w:rPr>
              <w:lastRenderedPageBreak/>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5F57B915" w14:textId="77777777" w:rsidR="00636F88" w:rsidRPr="00636F88" w:rsidRDefault="00636F88" w:rsidP="00636F88">
            <w:pPr>
              <w:jc w:val="right"/>
              <w:rPr>
                <w:sz w:val="20"/>
                <w:lang w:eastAsia="bg-BG"/>
              </w:rPr>
            </w:pPr>
            <w:r w:rsidRPr="00636F88">
              <w:rPr>
                <w:sz w:val="20"/>
                <w:lang w:eastAsia="bg-BG"/>
              </w:rPr>
              <w:t>138 400</w:t>
            </w:r>
          </w:p>
        </w:tc>
        <w:tc>
          <w:tcPr>
            <w:tcW w:w="628" w:type="pct"/>
            <w:tcBorders>
              <w:top w:val="nil"/>
              <w:left w:val="nil"/>
              <w:bottom w:val="single" w:sz="4" w:space="0" w:color="auto"/>
              <w:right w:val="single" w:sz="4" w:space="0" w:color="auto"/>
            </w:tcBorders>
            <w:shd w:val="clear" w:color="auto" w:fill="auto"/>
            <w:noWrap/>
            <w:vAlign w:val="bottom"/>
            <w:hideMark/>
          </w:tcPr>
          <w:p w14:paraId="43643F55" w14:textId="77777777" w:rsidR="00636F88" w:rsidRPr="00636F88" w:rsidRDefault="00636F88" w:rsidP="00636F88">
            <w:pPr>
              <w:jc w:val="right"/>
              <w:rPr>
                <w:sz w:val="20"/>
                <w:lang w:eastAsia="bg-BG"/>
              </w:rPr>
            </w:pPr>
            <w:r w:rsidRPr="00636F88">
              <w:rPr>
                <w:sz w:val="20"/>
                <w:lang w:eastAsia="bg-BG"/>
              </w:rPr>
              <w:t>13.49</w:t>
            </w:r>
          </w:p>
        </w:tc>
        <w:tc>
          <w:tcPr>
            <w:tcW w:w="622" w:type="pct"/>
            <w:tcBorders>
              <w:top w:val="nil"/>
              <w:left w:val="nil"/>
              <w:bottom w:val="single" w:sz="4" w:space="0" w:color="auto"/>
              <w:right w:val="single" w:sz="4" w:space="0" w:color="auto"/>
            </w:tcBorders>
            <w:shd w:val="clear" w:color="auto" w:fill="auto"/>
            <w:noWrap/>
            <w:vAlign w:val="bottom"/>
            <w:hideMark/>
          </w:tcPr>
          <w:p w14:paraId="77DE7E83" w14:textId="77777777" w:rsidR="00636F88" w:rsidRPr="00636F88" w:rsidRDefault="00636F88" w:rsidP="00636F88">
            <w:pPr>
              <w:jc w:val="right"/>
              <w:rPr>
                <w:sz w:val="20"/>
                <w:lang w:eastAsia="bg-BG"/>
              </w:rPr>
            </w:pPr>
            <w:r w:rsidRPr="00636F88">
              <w:rPr>
                <w:sz w:val="20"/>
                <w:lang w:eastAsia="bg-BG"/>
              </w:rPr>
              <w:t>10.08</w:t>
            </w:r>
          </w:p>
        </w:tc>
        <w:tc>
          <w:tcPr>
            <w:tcW w:w="833" w:type="pct"/>
            <w:tcBorders>
              <w:top w:val="nil"/>
              <w:left w:val="nil"/>
              <w:bottom w:val="single" w:sz="4" w:space="0" w:color="auto"/>
              <w:right w:val="single" w:sz="4" w:space="0" w:color="auto"/>
            </w:tcBorders>
            <w:shd w:val="clear" w:color="auto" w:fill="auto"/>
            <w:noWrap/>
            <w:vAlign w:val="bottom"/>
            <w:hideMark/>
          </w:tcPr>
          <w:p w14:paraId="2DA8513D" w14:textId="77777777" w:rsidR="00636F88" w:rsidRPr="00636F88" w:rsidRDefault="00636F88" w:rsidP="00636F88">
            <w:pPr>
              <w:jc w:val="right"/>
              <w:rPr>
                <w:sz w:val="20"/>
                <w:lang w:eastAsia="bg-BG"/>
              </w:rPr>
            </w:pPr>
            <w:r w:rsidRPr="00636F88">
              <w:rPr>
                <w:sz w:val="20"/>
                <w:lang w:eastAsia="bg-BG"/>
              </w:rPr>
              <w:t>5.02</w:t>
            </w:r>
          </w:p>
        </w:tc>
        <w:tc>
          <w:tcPr>
            <w:tcW w:w="565" w:type="pct"/>
            <w:tcBorders>
              <w:top w:val="nil"/>
              <w:left w:val="nil"/>
              <w:bottom w:val="single" w:sz="4" w:space="0" w:color="auto"/>
              <w:right w:val="single" w:sz="4" w:space="0" w:color="auto"/>
            </w:tcBorders>
            <w:shd w:val="clear" w:color="auto" w:fill="auto"/>
            <w:noWrap/>
            <w:vAlign w:val="bottom"/>
            <w:hideMark/>
          </w:tcPr>
          <w:p w14:paraId="2D416F7F" w14:textId="77777777" w:rsidR="00636F88" w:rsidRPr="00636F88" w:rsidRDefault="00636F88" w:rsidP="00636F88">
            <w:pPr>
              <w:jc w:val="right"/>
              <w:rPr>
                <w:sz w:val="20"/>
                <w:lang w:eastAsia="bg-BG"/>
              </w:rPr>
            </w:pPr>
            <w:r w:rsidRPr="00636F88">
              <w:rPr>
                <w:sz w:val="20"/>
                <w:lang w:eastAsia="bg-BG"/>
              </w:rPr>
              <w:t>1.30</w:t>
            </w:r>
          </w:p>
        </w:tc>
        <w:tc>
          <w:tcPr>
            <w:tcW w:w="702" w:type="pct"/>
            <w:tcBorders>
              <w:top w:val="nil"/>
              <w:left w:val="nil"/>
              <w:bottom w:val="single" w:sz="4" w:space="0" w:color="auto"/>
              <w:right w:val="single" w:sz="4" w:space="0" w:color="auto"/>
            </w:tcBorders>
            <w:shd w:val="clear" w:color="auto" w:fill="auto"/>
            <w:noWrap/>
            <w:hideMark/>
          </w:tcPr>
          <w:p w14:paraId="425F28EA" w14:textId="77777777" w:rsidR="00636F88" w:rsidRPr="00636F88" w:rsidRDefault="00636F88" w:rsidP="00636F88">
            <w:pPr>
              <w:jc w:val="right"/>
              <w:rPr>
                <w:sz w:val="20"/>
                <w:lang w:eastAsia="bg-BG"/>
              </w:rPr>
            </w:pPr>
            <w:r w:rsidRPr="00636F88">
              <w:rPr>
                <w:sz w:val="20"/>
                <w:lang w:eastAsia="bg-BG"/>
              </w:rPr>
              <w:t>0.75</w:t>
            </w:r>
          </w:p>
        </w:tc>
      </w:tr>
      <w:tr w:rsidR="00636F88" w:rsidRPr="00636F88" w14:paraId="405E5A7C"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AEF1EC4"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527C23D6" w14:textId="77777777" w:rsidR="00636F88" w:rsidRPr="00636F88" w:rsidRDefault="00636F88" w:rsidP="00636F88">
            <w:pPr>
              <w:jc w:val="right"/>
              <w:rPr>
                <w:sz w:val="20"/>
                <w:lang w:eastAsia="bg-BG"/>
              </w:rPr>
            </w:pPr>
            <w:r w:rsidRPr="00636F88">
              <w:rPr>
                <w:sz w:val="20"/>
                <w:lang w:eastAsia="bg-BG"/>
              </w:rPr>
              <w:t>132 040</w:t>
            </w:r>
          </w:p>
        </w:tc>
        <w:tc>
          <w:tcPr>
            <w:tcW w:w="628" w:type="pct"/>
            <w:tcBorders>
              <w:top w:val="nil"/>
              <w:left w:val="nil"/>
              <w:bottom w:val="single" w:sz="4" w:space="0" w:color="auto"/>
              <w:right w:val="single" w:sz="4" w:space="0" w:color="auto"/>
            </w:tcBorders>
            <w:shd w:val="clear" w:color="auto" w:fill="auto"/>
            <w:noWrap/>
            <w:vAlign w:val="bottom"/>
            <w:hideMark/>
          </w:tcPr>
          <w:p w14:paraId="7F77B263" w14:textId="77777777" w:rsidR="00636F88" w:rsidRPr="00636F88" w:rsidRDefault="00636F88" w:rsidP="00636F88">
            <w:pPr>
              <w:jc w:val="right"/>
              <w:rPr>
                <w:sz w:val="20"/>
                <w:lang w:eastAsia="bg-BG"/>
              </w:rPr>
            </w:pPr>
            <w:r w:rsidRPr="00636F88">
              <w:rPr>
                <w:sz w:val="20"/>
                <w:lang w:eastAsia="bg-BG"/>
              </w:rPr>
              <w:t>8.18</w:t>
            </w:r>
          </w:p>
        </w:tc>
        <w:tc>
          <w:tcPr>
            <w:tcW w:w="622" w:type="pct"/>
            <w:tcBorders>
              <w:top w:val="nil"/>
              <w:left w:val="nil"/>
              <w:bottom w:val="single" w:sz="4" w:space="0" w:color="auto"/>
              <w:right w:val="single" w:sz="4" w:space="0" w:color="auto"/>
            </w:tcBorders>
            <w:shd w:val="clear" w:color="auto" w:fill="auto"/>
            <w:noWrap/>
            <w:vAlign w:val="bottom"/>
            <w:hideMark/>
          </w:tcPr>
          <w:p w14:paraId="2E038484" w14:textId="77777777" w:rsidR="00636F88" w:rsidRPr="00636F88" w:rsidRDefault="00636F88" w:rsidP="00636F88">
            <w:pPr>
              <w:jc w:val="right"/>
              <w:rPr>
                <w:sz w:val="20"/>
                <w:lang w:eastAsia="bg-BG"/>
              </w:rPr>
            </w:pPr>
            <w:r w:rsidRPr="00636F88">
              <w:rPr>
                <w:sz w:val="20"/>
                <w:lang w:eastAsia="bg-BG"/>
              </w:rPr>
              <w:t>7.65</w:t>
            </w:r>
          </w:p>
        </w:tc>
        <w:tc>
          <w:tcPr>
            <w:tcW w:w="833" w:type="pct"/>
            <w:tcBorders>
              <w:top w:val="nil"/>
              <w:left w:val="nil"/>
              <w:bottom w:val="single" w:sz="4" w:space="0" w:color="auto"/>
              <w:right w:val="single" w:sz="4" w:space="0" w:color="auto"/>
            </w:tcBorders>
            <w:shd w:val="clear" w:color="auto" w:fill="auto"/>
            <w:noWrap/>
            <w:vAlign w:val="bottom"/>
            <w:hideMark/>
          </w:tcPr>
          <w:p w14:paraId="57FF7BDE" w14:textId="77777777" w:rsidR="00636F88" w:rsidRPr="00636F88" w:rsidRDefault="00636F88" w:rsidP="00636F88">
            <w:pPr>
              <w:jc w:val="right"/>
              <w:rPr>
                <w:sz w:val="20"/>
                <w:lang w:eastAsia="bg-BG"/>
              </w:rPr>
            </w:pPr>
            <w:r w:rsidRPr="00636F88">
              <w:rPr>
                <w:sz w:val="20"/>
                <w:lang w:eastAsia="bg-BG"/>
              </w:rPr>
              <w:t>3.98</w:t>
            </w:r>
          </w:p>
        </w:tc>
        <w:tc>
          <w:tcPr>
            <w:tcW w:w="565" w:type="pct"/>
            <w:tcBorders>
              <w:top w:val="nil"/>
              <w:left w:val="nil"/>
              <w:bottom w:val="single" w:sz="4" w:space="0" w:color="auto"/>
              <w:right w:val="single" w:sz="4" w:space="0" w:color="auto"/>
            </w:tcBorders>
            <w:shd w:val="clear" w:color="auto" w:fill="auto"/>
            <w:noWrap/>
            <w:vAlign w:val="bottom"/>
            <w:hideMark/>
          </w:tcPr>
          <w:p w14:paraId="7F3FCB29" w14:textId="77777777" w:rsidR="00636F88" w:rsidRPr="00636F88" w:rsidRDefault="00636F88" w:rsidP="00636F88">
            <w:pPr>
              <w:jc w:val="right"/>
              <w:rPr>
                <w:sz w:val="20"/>
                <w:lang w:eastAsia="bg-BG"/>
              </w:rPr>
            </w:pPr>
            <w:r w:rsidRPr="00636F88">
              <w:rPr>
                <w:sz w:val="20"/>
                <w:lang w:eastAsia="bg-BG"/>
              </w:rPr>
              <w:t>1.45</w:t>
            </w:r>
          </w:p>
        </w:tc>
        <w:tc>
          <w:tcPr>
            <w:tcW w:w="702" w:type="pct"/>
            <w:tcBorders>
              <w:top w:val="nil"/>
              <w:left w:val="nil"/>
              <w:bottom w:val="single" w:sz="4" w:space="0" w:color="auto"/>
              <w:right w:val="single" w:sz="4" w:space="0" w:color="auto"/>
            </w:tcBorders>
            <w:shd w:val="clear" w:color="auto" w:fill="auto"/>
            <w:noWrap/>
            <w:hideMark/>
          </w:tcPr>
          <w:p w14:paraId="4D61EA17" w14:textId="77777777" w:rsidR="00636F88" w:rsidRPr="00636F88" w:rsidRDefault="00636F88" w:rsidP="00636F88">
            <w:pPr>
              <w:jc w:val="right"/>
              <w:rPr>
                <w:sz w:val="20"/>
                <w:lang w:eastAsia="bg-BG"/>
              </w:rPr>
            </w:pPr>
            <w:r w:rsidRPr="00636F88">
              <w:rPr>
                <w:sz w:val="20"/>
                <w:lang w:eastAsia="bg-BG"/>
              </w:rPr>
              <w:t>0.68</w:t>
            </w:r>
          </w:p>
        </w:tc>
      </w:tr>
      <w:tr w:rsidR="00636F88" w:rsidRPr="00636F88" w14:paraId="234072FE"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EC2109F"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7604B233" w14:textId="77777777" w:rsidR="00636F88" w:rsidRPr="00636F88" w:rsidRDefault="00636F88" w:rsidP="00636F88">
            <w:pPr>
              <w:jc w:val="right"/>
              <w:rPr>
                <w:sz w:val="20"/>
                <w:lang w:eastAsia="bg-BG"/>
              </w:rPr>
            </w:pPr>
            <w:r w:rsidRPr="00636F88">
              <w:rPr>
                <w:sz w:val="20"/>
                <w:lang w:eastAsia="bg-BG"/>
              </w:rPr>
              <w:t>141 220</w:t>
            </w:r>
          </w:p>
        </w:tc>
        <w:tc>
          <w:tcPr>
            <w:tcW w:w="628" w:type="pct"/>
            <w:tcBorders>
              <w:top w:val="nil"/>
              <w:left w:val="nil"/>
              <w:bottom w:val="single" w:sz="4" w:space="0" w:color="auto"/>
              <w:right w:val="single" w:sz="4" w:space="0" w:color="auto"/>
            </w:tcBorders>
            <w:shd w:val="clear" w:color="auto" w:fill="auto"/>
            <w:noWrap/>
            <w:vAlign w:val="bottom"/>
            <w:hideMark/>
          </w:tcPr>
          <w:p w14:paraId="2D3533E8" w14:textId="77777777" w:rsidR="00636F88" w:rsidRPr="00636F88" w:rsidRDefault="00636F88" w:rsidP="00636F88">
            <w:pPr>
              <w:jc w:val="right"/>
              <w:rPr>
                <w:sz w:val="20"/>
                <w:lang w:eastAsia="bg-BG"/>
              </w:rPr>
            </w:pPr>
            <w:r w:rsidRPr="00636F88">
              <w:rPr>
                <w:sz w:val="20"/>
                <w:lang w:eastAsia="bg-BG"/>
              </w:rPr>
              <w:t>5.46</w:t>
            </w:r>
          </w:p>
        </w:tc>
        <w:tc>
          <w:tcPr>
            <w:tcW w:w="622" w:type="pct"/>
            <w:tcBorders>
              <w:top w:val="nil"/>
              <w:left w:val="nil"/>
              <w:bottom w:val="single" w:sz="4" w:space="0" w:color="auto"/>
              <w:right w:val="single" w:sz="4" w:space="0" w:color="auto"/>
            </w:tcBorders>
            <w:shd w:val="clear" w:color="auto" w:fill="auto"/>
            <w:noWrap/>
            <w:vAlign w:val="bottom"/>
            <w:hideMark/>
          </w:tcPr>
          <w:p w14:paraId="6D151BFA" w14:textId="77777777" w:rsidR="00636F88" w:rsidRPr="00636F88" w:rsidRDefault="00636F88" w:rsidP="00636F88">
            <w:pPr>
              <w:jc w:val="right"/>
              <w:rPr>
                <w:sz w:val="20"/>
                <w:lang w:eastAsia="bg-BG"/>
              </w:rPr>
            </w:pPr>
            <w:r w:rsidRPr="00636F88">
              <w:rPr>
                <w:sz w:val="20"/>
                <w:lang w:eastAsia="bg-BG"/>
              </w:rPr>
              <w:t>10.65</w:t>
            </w:r>
          </w:p>
        </w:tc>
        <w:tc>
          <w:tcPr>
            <w:tcW w:w="833" w:type="pct"/>
            <w:tcBorders>
              <w:top w:val="nil"/>
              <w:left w:val="nil"/>
              <w:bottom w:val="single" w:sz="4" w:space="0" w:color="auto"/>
              <w:right w:val="single" w:sz="4" w:space="0" w:color="auto"/>
            </w:tcBorders>
            <w:shd w:val="clear" w:color="auto" w:fill="auto"/>
            <w:noWrap/>
            <w:vAlign w:val="bottom"/>
            <w:hideMark/>
          </w:tcPr>
          <w:p w14:paraId="5DDF37B6" w14:textId="77777777" w:rsidR="00636F88" w:rsidRPr="00636F88" w:rsidRDefault="00636F88" w:rsidP="00636F88">
            <w:pPr>
              <w:jc w:val="right"/>
              <w:rPr>
                <w:sz w:val="20"/>
                <w:lang w:eastAsia="bg-BG"/>
              </w:rPr>
            </w:pPr>
            <w:r w:rsidRPr="00636F88">
              <w:rPr>
                <w:sz w:val="20"/>
                <w:lang w:eastAsia="bg-BG"/>
              </w:rPr>
              <w:t>5.17</w:t>
            </w:r>
          </w:p>
        </w:tc>
        <w:tc>
          <w:tcPr>
            <w:tcW w:w="565" w:type="pct"/>
            <w:tcBorders>
              <w:top w:val="nil"/>
              <w:left w:val="nil"/>
              <w:bottom w:val="single" w:sz="4" w:space="0" w:color="auto"/>
              <w:right w:val="single" w:sz="4" w:space="0" w:color="auto"/>
            </w:tcBorders>
            <w:shd w:val="clear" w:color="auto" w:fill="auto"/>
            <w:noWrap/>
            <w:vAlign w:val="bottom"/>
            <w:hideMark/>
          </w:tcPr>
          <w:p w14:paraId="57691E8D" w14:textId="77777777" w:rsidR="00636F88" w:rsidRPr="00636F88" w:rsidRDefault="00636F88" w:rsidP="00636F88">
            <w:pPr>
              <w:jc w:val="right"/>
              <w:rPr>
                <w:sz w:val="20"/>
                <w:lang w:eastAsia="bg-BG"/>
              </w:rPr>
            </w:pPr>
            <w:r w:rsidRPr="00636F88">
              <w:rPr>
                <w:sz w:val="20"/>
                <w:lang w:eastAsia="bg-BG"/>
              </w:rPr>
              <w:t>2.11</w:t>
            </w:r>
          </w:p>
        </w:tc>
        <w:tc>
          <w:tcPr>
            <w:tcW w:w="702" w:type="pct"/>
            <w:tcBorders>
              <w:top w:val="nil"/>
              <w:left w:val="nil"/>
              <w:bottom w:val="single" w:sz="4" w:space="0" w:color="auto"/>
              <w:right w:val="single" w:sz="4" w:space="0" w:color="auto"/>
            </w:tcBorders>
            <w:shd w:val="clear" w:color="auto" w:fill="auto"/>
            <w:noWrap/>
            <w:hideMark/>
          </w:tcPr>
          <w:p w14:paraId="76C5F477" w14:textId="77777777" w:rsidR="00636F88" w:rsidRPr="00636F88" w:rsidRDefault="00636F88" w:rsidP="00636F88">
            <w:pPr>
              <w:jc w:val="right"/>
              <w:rPr>
                <w:sz w:val="20"/>
                <w:lang w:eastAsia="bg-BG"/>
              </w:rPr>
            </w:pPr>
            <w:r w:rsidRPr="00636F88">
              <w:rPr>
                <w:sz w:val="20"/>
                <w:lang w:eastAsia="bg-BG"/>
              </w:rPr>
              <w:t>0.52</w:t>
            </w:r>
          </w:p>
        </w:tc>
      </w:tr>
      <w:tr w:rsidR="00636F88" w:rsidRPr="00636F88" w14:paraId="02EF4221"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A883431"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5647254C" w14:textId="77777777" w:rsidR="00636F88" w:rsidRPr="00636F88" w:rsidRDefault="00636F88" w:rsidP="00636F88">
            <w:pPr>
              <w:jc w:val="right"/>
              <w:rPr>
                <w:sz w:val="20"/>
                <w:lang w:eastAsia="bg-BG"/>
              </w:rPr>
            </w:pPr>
            <w:r w:rsidRPr="00636F88">
              <w:rPr>
                <w:sz w:val="20"/>
                <w:lang w:eastAsia="bg-BG"/>
              </w:rPr>
              <w:t>117 840</w:t>
            </w:r>
          </w:p>
        </w:tc>
        <w:tc>
          <w:tcPr>
            <w:tcW w:w="628" w:type="pct"/>
            <w:tcBorders>
              <w:top w:val="nil"/>
              <w:left w:val="nil"/>
              <w:bottom w:val="single" w:sz="4" w:space="0" w:color="auto"/>
              <w:right w:val="single" w:sz="4" w:space="0" w:color="auto"/>
            </w:tcBorders>
            <w:shd w:val="clear" w:color="auto" w:fill="auto"/>
            <w:noWrap/>
            <w:vAlign w:val="bottom"/>
            <w:hideMark/>
          </w:tcPr>
          <w:p w14:paraId="026ECB3A" w14:textId="77777777" w:rsidR="00636F88" w:rsidRPr="00636F88" w:rsidRDefault="00636F88" w:rsidP="00636F88">
            <w:pPr>
              <w:jc w:val="right"/>
              <w:rPr>
                <w:sz w:val="20"/>
                <w:lang w:eastAsia="bg-BG"/>
              </w:rPr>
            </w:pPr>
            <w:r w:rsidRPr="00636F88">
              <w:rPr>
                <w:sz w:val="20"/>
                <w:lang w:eastAsia="bg-BG"/>
              </w:rPr>
              <w:t>5.76</w:t>
            </w:r>
          </w:p>
        </w:tc>
        <w:tc>
          <w:tcPr>
            <w:tcW w:w="622" w:type="pct"/>
            <w:tcBorders>
              <w:top w:val="nil"/>
              <w:left w:val="nil"/>
              <w:bottom w:val="single" w:sz="4" w:space="0" w:color="auto"/>
              <w:right w:val="single" w:sz="4" w:space="0" w:color="auto"/>
            </w:tcBorders>
            <w:shd w:val="clear" w:color="auto" w:fill="auto"/>
            <w:noWrap/>
            <w:vAlign w:val="bottom"/>
            <w:hideMark/>
          </w:tcPr>
          <w:p w14:paraId="6F7711C9" w14:textId="77777777" w:rsidR="00636F88" w:rsidRPr="00636F88" w:rsidRDefault="00636F88" w:rsidP="00636F88">
            <w:pPr>
              <w:jc w:val="right"/>
              <w:rPr>
                <w:sz w:val="20"/>
                <w:lang w:eastAsia="bg-BG"/>
              </w:rPr>
            </w:pPr>
            <w:r w:rsidRPr="00636F88">
              <w:rPr>
                <w:sz w:val="20"/>
                <w:lang w:eastAsia="bg-BG"/>
              </w:rPr>
              <w:t>11.36</w:t>
            </w:r>
          </w:p>
        </w:tc>
        <w:tc>
          <w:tcPr>
            <w:tcW w:w="833" w:type="pct"/>
            <w:tcBorders>
              <w:top w:val="nil"/>
              <w:left w:val="nil"/>
              <w:bottom w:val="single" w:sz="4" w:space="0" w:color="auto"/>
              <w:right w:val="single" w:sz="4" w:space="0" w:color="auto"/>
            </w:tcBorders>
            <w:shd w:val="clear" w:color="auto" w:fill="auto"/>
            <w:noWrap/>
            <w:vAlign w:val="bottom"/>
            <w:hideMark/>
          </w:tcPr>
          <w:p w14:paraId="45F2422F" w14:textId="77777777" w:rsidR="00636F88" w:rsidRPr="00636F88" w:rsidRDefault="00636F88" w:rsidP="00636F88">
            <w:pPr>
              <w:jc w:val="right"/>
              <w:rPr>
                <w:sz w:val="20"/>
                <w:lang w:eastAsia="bg-BG"/>
              </w:rPr>
            </w:pPr>
            <w:r w:rsidRPr="00636F88">
              <w:rPr>
                <w:sz w:val="20"/>
                <w:lang w:eastAsia="bg-BG"/>
              </w:rPr>
              <w:t>5.86</w:t>
            </w:r>
          </w:p>
        </w:tc>
        <w:tc>
          <w:tcPr>
            <w:tcW w:w="565" w:type="pct"/>
            <w:tcBorders>
              <w:top w:val="nil"/>
              <w:left w:val="nil"/>
              <w:bottom w:val="single" w:sz="4" w:space="0" w:color="auto"/>
              <w:right w:val="single" w:sz="4" w:space="0" w:color="auto"/>
            </w:tcBorders>
            <w:shd w:val="clear" w:color="auto" w:fill="auto"/>
            <w:noWrap/>
            <w:vAlign w:val="bottom"/>
            <w:hideMark/>
          </w:tcPr>
          <w:p w14:paraId="79E1E0B5" w14:textId="77777777" w:rsidR="00636F88" w:rsidRPr="00636F88" w:rsidRDefault="00636F88" w:rsidP="00636F88">
            <w:pPr>
              <w:jc w:val="right"/>
              <w:rPr>
                <w:sz w:val="20"/>
                <w:lang w:eastAsia="bg-BG"/>
              </w:rPr>
            </w:pPr>
            <w:r w:rsidRPr="00636F88">
              <w:rPr>
                <w:sz w:val="20"/>
                <w:lang w:eastAsia="bg-BG"/>
              </w:rPr>
              <w:t>3.22</w:t>
            </w:r>
          </w:p>
        </w:tc>
        <w:tc>
          <w:tcPr>
            <w:tcW w:w="702" w:type="pct"/>
            <w:tcBorders>
              <w:top w:val="nil"/>
              <w:left w:val="nil"/>
              <w:bottom w:val="single" w:sz="4" w:space="0" w:color="auto"/>
              <w:right w:val="single" w:sz="4" w:space="0" w:color="auto"/>
            </w:tcBorders>
            <w:shd w:val="clear" w:color="auto" w:fill="auto"/>
            <w:noWrap/>
            <w:hideMark/>
          </w:tcPr>
          <w:p w14:paraId="69768593" w14:textId="77777777" w:rsidR="00636F88" w:rsidRPr="00636F88" w:rsidRDefault="00636F88" w:rsidP="00636F88">
            <w:pPr>
              <w:jc w:val="right"/>
              <w:rPr>
                <w:sz w:val="20"/>
                <w:lang w:eastAsia="bg-BG"/>
              </w:rPr>
            </w:pPr>
            <w:r w:rsidRPr="00636F88">
              <w:rPr>
                <w:sz w:val="20"/>
                <w:lang w:eastAsia="bg-BG"/>
              </w:rPr>
              <w:t>0.83</w:t>
            </w:r>
          </w:p>
        </w:tc>
      </w:tr>
      <w:tr w:rsidR="00636F88" w:rsidRPr="00636F88" w14:paraId="0042A0B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C8AAC8" w14:textId="77777777" w:rsidR="00636F88" w:rsidRPr="00636F88" w:rsidRDefault="00636F88" w:rsidP="00636F88">
            <w:pPr>
              <w:jc w:val="left"/>
              <w:rPr>
                <w:sz w:val="20"/>
                <w:lang w:eastAsia="bg-BG"/>
              </w:rPr>
            </w:pPr>
            <w:r w:rsidRPr="00636F88">
              <w:rPr>
                <w:sz w:val="20"/>
                <w:lang w:eastAsia="bg-BG"/>
              </w:rPr>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404C7660" w14:textId="77777777" w:rsidR="00636F88" w:rsidRPr="00636F88" w:rsidRDefault="00636F88" w:rsidP="00636F88">
            <w:pPr>
              <w:jc w:val="right"/>
              <w:rPr>
                <w:sz w:val="20"/>
                <w:lang w:eastAsia="bg-BG"/>
              </w:rPr>
            </w:pPr>
            <w:r w:rsidRPr="00636F88">
              <w:rPr>
                <w:sz w:val="20"/>
                <w:lang w:eastAsia="bg-BG"/>
              </w:rPr>
              <w:t>147 090</w:t>
            </w:r>
          </w:p>
        </w:tc>
        <w:tc>
          <w:tcPr>
            <w:tcW w:w="628" w:type="pct"/>
            <w:tcBorders>
              <w:top w:val="nil"/>
              <w:left w:val="nil"/>
              <w:bottom w:val="single" w:sz="4" w:space="0" w:color="auto"/>
              <w:right w:val="single" w:sz="4" w:space="0" w:color="auto"/>
            </w:tcBorders>
            <w:shd w:val="clear" w:color="auto" w:fill="auto"/>
            <w:noWrap/>
            <w:vAlign w:val="bottom"/>
            <w:hideMark/>
          </w:tcPr>
          <w:p w14:paraId="506628CD" w14:textId="77777777" w:rsidR="00636F88" w:rsidRPr="00636F88" w:rsidRDefault="00636F88" w:rsidP="00636F88">
            <w:pPr>
              <w:jc w:val="right"/>
              <w:rPr>
                <w:sz w:val="20"/>
                <w:lang w:eastAsia="bg-BG"/>
              </w:rPr>
            </w:pPr>
            <w:r w:rsidRPr="00636F88">
              <w:rPr>
                <w:sz w:val="20"/>
                <w:lang w:eastAsia="bg-BG"/>
              </w:rPr>
              <w:t>3.15</w:t>
            </w:r>
          </w:p>
        </w:tc>
        <w:tc>
          <w:tcPr>
            <w:tcW w:w="622" w:type="pct"/>
            <w:tcBorders>
              <w:top w:val="nil"/>
              <w:left w:val="nil"/>
              <w:bottom w:val="single" w:sz="4" w:space="0" w:color="auto"/>
              <w:right w:val="single" w:sz="4" w:space="0" w:color="auto"/>
            </w:tcBorders>
            <w:shd w:val="clear" w:color="auto" w:fill="auto"/>
            <w:noWrap/>
            <w:vAlign w:val="bottom"/>
            <w:hideMark/>
          </w:tcPr>
          <w:p w14:paraId="7A3817D6" w14:textId="77777777" w:rsidR="00636F88" w:rsidRPr="00636F88" w:rsidRDefault="00636F88" w:rsidP="00636F88">
            <w:pPr>
              <w:jc w:val="right"/>
              <w:rPr>
                <w:sz w:val="20"/>
                <w:lang w:eastAsia="bg-BG"/>
              </w:rPr>
            </w:pPr>
            <w:r w:rsidRPr="00636F88">
              <w:rPr>
                <w:sz w:val="20"/>
                <w:lang w:eastAsia="bg-BG"/>
              </w:rPr>
              <w:t>4.96</w:t>
            </w:r>
          </w:p>
        </w:tc>
        <w:tc>
          <w:tcPr>
            <w:tcW w:w="833" w:type="pct"/>
            <w:tcBorders>
              <w:top w:val="nil"/>
              <w:left w:val="nil"/>
              <w:bottom w:val="single" w:sz="4" w:space="0" w:color="auto"/>
              <w:right w:val="single" w:sz="4" w:space="0" w:color="auto"/>
            </w:tcBorders>
            <w:shd w:val="clear" w:color="auto" w:fill="auto"/>
            <w:noWrap/>
            <w:vAlign w:val="bottom"/>
            <w:hideMark/>
          </w:tcPr>
          <w:p w14:paraId="54F76500" w14:textId="77777777" w:rsidR="00636F88" w:rsidRPr="00636F88" w:rsidRDefault="00636F88" w:rsidP="00636F88">
            <w:pPr>
              <w:jc w:val="right"/>
              <w:rPr>
                <w:sz w:val="20"/>
                <w:lang w:eastAsia="bg-BG"/>
              </w:rPr>
            </w:pPr>
            <w:r w:rsidRPr="00636F88">
              <w:rPr>
                <w:sz w:val="20"/>
                <w:lang w:eastAsia="bg-BG"/>
              </w:rPr>
              <w:t>3.63</w:t>
            </w:r>
          </w:p>
        </w:tc>
        <w:tc>
          <w:tcPr>
            <w:tcW w:w="565" w:type="pct"/>
            <w:tcBorders>
              <w:top w:val="nil"/>
              <w:left w:val="nil"/>
              <w:bottom w:val="single" w:sz="4" w:space="0" w:color="auto"/>
              <w:right w:val="single" w:sz="4" w:space="0" w:color="auto"/>
            </w:tcBorders>
            <w:shd w:val="clear" w:color="auto" w:fill="auto"/>
            <w:noWrap/>
            <w:vAlign w:val="bottom"/>
            <w:hideMark/>
          </w:tcPr>
          <w:p w14:paraId="31EA9F5F" w14:textId="77777777" w:rsidR="00636F88" w:rsidRPr="00636F88" w:rsidRDefault="00636F88" w:rsidP="00636F88">
            <w:pPr>
              <w:jc w:val="right"/>
              <w:rPr>
                <w:sz w:val="20"/>
                <w:lang w:eastAsia="bg-BG"/>
              </w:rPr>
            </w:pPr>
            <w:r w:rsidRPr="00636F88">
              <w:rPr>
                <w:sz w:val="20"/>
                <w:lang w:eastAsia="bg-BG"/>
              </w:rPr>
              <w:t>3.38</w:t>
            </w:r>
          </w:p>
        </w:tc>
        <w:tc>
          <w:tcPr>
            <w:tcW w:w="702" w:type="pct"/>
            <w:tcBorders>
              <w:top w:val="nil"/>
              <w:left w:val="nil"/>
              <w:bottom w:val="single" w:sz="4" w:space="0" w:color="auto"/>
              <w:right w:val="single" w:sz="4" w:space="0" w:color="auto"/>
            </w:tcBorders>
            <w:shd w:val="clear" w:color="auto" w:fill="auto"/>
            <w:noWrap/>
            <w:hideMark/>
          </w:tcPr>
          <w:p w14:paraId="10F0C858" w14:textId="77777777" w:rsidR="00636F88" w:rsidRPr="00636F88" w:rsidRDefault="00636F88" w:rsidP="00636F88">
            <w:pPr>
              <w:jc w:val="right"/>
              <w:rPr>
                <w:sz w:val="20"/>
                <w:lang w:eastAsia="bg-BG"/>
              </w:rPr>
            </w:pPr>
            <w:r w:rsidRPr="00636F88">
              <w:rPr>
                <w:sz w:val="20"/>
                <w:lang w:eastAsia="bg-BG"/>
              </w:rPr>
              <w:t>0.34</w:t>
            </w:r>
          </w:p>
        </w:tc>
      </w:tr>
      <w:tr w:rsidR="00636F88" w:rsidRPr="00636F88" w14:paraId="497E68DB"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71CC15C"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4532AC55" w14:textId="77777777" w:rsidR="00636F88" w:rsidRPr="00636F88" w:rsidRDefault="00636F88" w:rsidP="00636F88">
            <w:pPr>
              <w:jc w:val="right"/>
              <w:rPr>
                <w:b/>
                <w:bCs/>
                <w:sz w:val="20"/>
                <w:lang w:eastAsia="bg-BG"/>
              </w:rPr>
            </w:pPr>
            <w:r w:rsidRPr="00636F88">
              <w:rPr>
                <w:b/>
                <w:bCs/>
                <w:sz w:val="20"/>
                <w:lang w:eastAsia="bg-BG"/>
              </w:rPr>
              <w:t>1 647 050</w:t>
            </w:r>
          </w:p>
        </w:tc>
        <w:tc>
          <w:tcPr>
            <w:tcW w:w="628" w:type="pct"/>
            <w:tcBorders>
              <w:top w:val="nil"/>
              <w:left w:val="nil"/>
              <w:bottom w:val="single" w:sz="4" w:space="0" w:color="auto"/>
              <w:right w:val="single" w:sz="4" w:space="0" w:color="auto"/>
            </w:tcBorders>
            <w:shd w:val="clear" w:color="auto" w:fill="auto"/>
            <w:noWrap/>
            <w:vAlign w:val="bottom"/>
            <w:hideMark/>
          </w:tcPr>
          <w:p w14:paraId="440A0CC8" w14:textId="77777777" w:rsidR="00636F88" w:rsidRPr="00636F88" w:rsidRDefault="00636F88" w:rsidP="00636F88">
            <w:pPr>
              <w:jc w:val="right"/>
              <w:rPr>
                <w:b/>
                <w:bCs/>
                <w:sz w:val="20"/>
                <w:lang w:eastAsia="bg-BG"/>
              </w:rPr>
            </w:pPr>
            <w:r w:rsidRPr="00636F88">
              <w:rPr>
                <w:b/>
                <w:bCs/>
                <w:sz w:val="20"/>
                <w:lang w:eastAsia="bg-BG"/>
              </w:rPr>
              <w:t>6.98</w:t>
            </w:r>
          </w:p>
        </w:tc>
        <w:tc>
          <w:tcPr>
            <w:tcW w:w="622" w:type="pct"/>
            <w:tcBorders>
              <w:top w:val="nil"/>
              <w:left w:val="nil"/>
              <w:bottom w:val="single" w:sz="4" w:space="0" w:color="auto"/>
              <w:right w:val="single" w:sz="4" w:space="0" w:color="auto"/>
            </w:tcBorders>
            <w:shd w:val="clear" w:color="auto" w:fill="auto"/>
            <w:noWrap/>
            <w:vAlign w:val="bottom"/>
            <w:hideMark/>
          </w:tcPr>
          <w:p w14:paraId="509920C8" w14:textId="77777777" w:rsidR="00636F88" w:rsidRPr="00636F88" w:rsidRDefault="00636F88" w:rsidP="00636F88">
            <w:pPr>
              <w:jc w:val="right"/>
              <w:rPr>
                <w:b/>
                <w:bCs/>
                <w:sz w:val="20"/>
                <w:lang w:eastAsia="bg-BG"/>
              </w:rPr>
            </w:pPr>
            <w:r w:rsidRPr="00636F88">
              <w:rPr>
                <w:b/>
                <w:bCs/>
                <w:sz w:val="20"/>
                <w:lang w:eastAsia="bg-BG"/>
              </w:rPr>
              <w:t>12.83</w:t>
            </w:r>
          </w:p>
        </w:tc>
        <w:tc>
          <w:tcPr>
            <w:tcW w:w="833" w:type="pct"/>
            <w:tcBorders>
              <w:top w:val="nil"/>
              <w:left w:val="nil"/>
              <w:bottom w:val="single" w:sz="4" w:space="0" w:color="auto"/>
              <w:right w:val="single" w:sz="4" w:space="0" w:color="auto"/>
            </w:tcBorders>
            <w:shd w:val="clear" w:color="auto" w:fill="auto"/>
            <w:noWrap/>
            <w:vAlign w:val="bottom"/>
            <w:hideMark/>
          </w:tcPr>
          <w:p w14:paraId="1D8B877A" w14:textId="77777777" w:rsidR="00636F88" w:rsidRPr="00636F88" w:rsidRDefault="00636F88" w:rsidP="00636F88">
            <w:pPr>
              <w:jc w:val="right"/>
              <w:rPr>
                <w:b/>
                <w:bCs/>
                <w:sz w:val="20"/>
                <w:lang w:eastAsia="bg-BG"/>
              </w:rPr>
            </w:pPr>
            <w:r w:rsidRPr="00636F88">
              <w:rPr>
                <w:b/>
                <w:bCs/>
                <w:sz w:val="20"/>
                <w:lang w:eastAsia="bg-BG"/>
              </w:rPr>
              <w:t>8.62</w:t>
            </w:r>
          </w:p>
        </w:tc>
        <w:tc>
          <w:tcPr>
            <w:tcW w:w="565" w:type="pct"/>
            <w:tcBorders>
              <w:top w:val="nil"/>
              <w:left w:val="nil"/>
              <w:bottom w:val="single" w:sz="4" w:space="0" w:color="auto"/>
              <w:right w:val="single" w:sz="4" w:space="0" w:color="auto"/>
            </w:tcBorders>
            <w:shd w:val="clear" w:color="auto" w:fill="auto"/>
            <w:noWrap/>
            <w:vAlign w:val="bottom"/>
            <w:hideMark/>
          </w:tcPr>
          <w:p w14:paraId="0CD91F9A" w14:textId="77777777" w:rsidR="00636F88" w:rsidRPr="00636F88" w:rsidRDefault="00636F88" w:rsidP="00636F88">
            <w:pPr>
              <w:jc w:val="right"/>
              <w:rPr>
                <w:b/>
                <w:bCs/>
                <w:sz w:val="20"/>
                <w:lang w:eastAsia="bg-BG"/>
              </w:rPr>
            </w:pPr>
            <w:r w:rsidRPr="00636F88">
              <w:rPr>
                <w:b/>
                <w:bCs/>
                <w:sz w:val="20"/>
                <w:lang w:eastAsia="bg-BG"/>
              </w:rPr>
              <w:t>2.35</w:t>
            </w:r>
          </w:p>
        </w:tc>
        <w:tc>
          <w:tcPr>
            <w:tcW w:w="702" w:type="pct"/>
            <w:tcBorders>
              <w:top w:val="nil"/>
              <w:left w:val="nil"/>
              <w:bottom w:val="single" w:sz="4" w:space="0" w:color="auto"/>
              <w:right w:val="single" w:sz="4" w:space="0" w:color="auto"/>
            </w:tcBorders>
            <w:shd w:val="clear" w:color="auto" w:fill="auto"/>
            <w:noWrap/>
            <w:vAlign w:val="bottom"/>
            <w:hideMark/>
          </w:tcPr>
          <w:p w14:paraId="009E06FB" w14:textId="77777777" w:rsidR="00636F88" w:rsidRPr="00636F88" w:rsidRDefault="00636F88" w:rsidP="00636F88">
            <w:pPr>
              <w:jc w:val="right"/>
              <w:rPr>
                <w:b/>
                <w:bCs/>
                <w:sz w:val="20"/>
                <w:lang w:eastAsia="bg-BG"/>
              </w:rPr>
            </w:pPr>
            <w:r w:rsidRPr="00636F88">
              <w:rPr>
                <w:b/>
                <w:bCs/>
                <w:sz w:val="20"/>
                <w:lang w:eastAsia="bg-BG"/>
              </w:rPr>
              <w:t>0.48</w:t>
            </w:r>
          </w:p>
        </w:tc>
      </w:tr>
      <w:tr w:rsidR="00636F88" w:rsidRPr="00636F88" w14:paraId="3F08850B"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18970B4"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60B571D8"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628" w:type="pct"/>
            <w:tcBorders>
              <w:top w:val="nil"/>
              <w:left w:val="nil"/>
              <w:bottom w:val="single" w:sz="4" w:space="0" w:color="auto"/>
              <w:right w:val="single" w:sz="4" w:space="0" w:color="auto"/>
            </w:tcBorders>
            <w:shd w:val="clear" w:color="auto" w:fill="auto"/>
            <w:noWrap/>
            <w:vAlign w:val="bottom"/>
            <w:hideMark/>
          </w:tcPr>
          <w:p w14:paraId="2BDD5E1C" w14:textId="77777777" w:rsidR="00636F88" w:rsidRPr="00636F88" w:rsidRDefault="00636F88" w:rsidP="00636F88">
            <w:pPr>
              <w:jc w:val="right"/>
              <w:rPr>
                <w:b/>
                <w:bCs/>
                <w:sz w:val="16"/>
                <w:szCs w:val="16"/>
                <w:lang w:eastAsia="bg-BG"/>
              </w:rPr>
            </w:pPr>
            <w:r w:rsidRPr="00636F88">
              <w:rPr>
                <w:b/>
                <w:bCs/>
                <w:sz w:val="16"/>
                <w:szCs w:val="16"/>
                <w:lang w:eastAsia="bg-BG"/>
              </w:rPr>
              <w:t>25.00</w:t>
            </w:r>
          </w:p>
        </w:tc>
        <w:tc>
          <w:tcPr>
            <w:tcW w:w="622" w:type="pct"/>
            <w:tcBorders>
              <w:top w:val="nil"/>
              <w:left w:val="nil"/>
              <w:bottom w:val="single" w:sz="4" w:space="0" w:color="auto"/>
              <w:right w:val="single" w:sz="4" w:space="0" w:color="auto"/>
            </w:tcBorders>
            <w:shd w:val="clear" w:color="auto" w:fill="auto"/>
            <w:noWrap/>
            <w:vAlign w:val="bottom"/>
            <w:hideMark/>
          </w:tcPr>
          <w:p w14:paraId="66702E90" w14:textId="77777777" w:rsidR="00636F88" w:rsidRPr="00636F88" w:rsidRDefault="00636F88" w:rsidP="00636F88">
            <w:pPr>
              <w:jc w:val="right"/>
              <w:rPr>
                <w:b/>
                <w:bCs/>
                <w:sz w:val="16"/>
                <w:szCs w:val="16"/>
                <w:lang w:eastAsia="bg-BG"/>
              </w:rPr>
            </w:pPr>
            <w:r w:rsidRPr="00636F88">
              <w:rPr>
                <w:b/>
                <w:bCs/>
                <w:sz w:val="16"/>
                <w:szCs w:val="16"/>
                <w:lang w:eastAsia="bg-BG"/>
              </w:rPr>
              <w:t>125.00</w:t>
            </w:r>
          </w:p>
        </w:tc>
        <w:tc>
          <w:tcPr>
            <w:tcW w:w="833" w:type="pct"/>
            <w:tcBorders>
              <w:top w:val="nil"/>
              <w:left w:val="nil"/>
              <w:bottom w:val="single" w:sz="4" w:space="0" w:color="auto"/>
              <w:right w:val="single" w:sz="4" w:space="0" w:color="auto"/>
            </w:tcBorders>
            <w:shd w:val="clear" w:color="auto" w:fill="auto"/>
            <w:noWrap/>
            <w:vAlign w:val="bottom"/>
            <w:hideMark/>
          </w:tcPr>
          <w:p w14:paraId="78B734B5" w14:textId="77777777" w:rsidR="00636F88" w:rsidRPr="00636F88" w:rsidRDefault="00636F88" w:rsidP="00636F88">
            <w:pPr>
              <w:jc w:val="right"/>
              <w:rPr>
                <w:b/>
                <w:bCs/>
                <w:sz w:val="16"/>
                <w:szCs w:val="16"/>
                <w:lang w:eastAsia="bg-BG"/>
              </w:rPr>
            </w:pPr>
            <w:r w:rsidRPr="00636F88">
              <w:rPr>
                <w:b/>
                <w:bCs/>
                <w:sz w:val="16"/>
                <w:szCs w:val="16"/>
                <w:lang w:eastAsia="bg-BG"/>
              </w:rPr>
              <w:t>35.00</w:t>
            </w:r>
          </w:p>
        </w:tc>
        <w:tc>
          <w:tcPr>
            <w:tcW w:w="565" w:type="pct"/>
            <w:tcBorders>
              <w:top w:val="nil"/>
              <w:left w:val="nil"/>
              <w:bottom w:val="single" w:sz="4" w:space="0" w:color="auto"/>
              <w:right w:val="single" w:sz="4" w:space="0" w:color="auto"/>
            </w:tcBorders>
            <w:shd w:val="clear" w:color="auto" w:fill="auto"/>
            <w:noWrap/>
            <w:vAlign w:val="bottom"/>
            <w:hideMark/>
          </w:tcPr>
          <w:p w14:paraId="276E0143" w14:textId="77777777" w:rsidR="00636F88" w:rsidRPr="00636F88" w:rsidRDefault="00636F88" w:rsidP="00636F88">
            <w:pPr>
              <w:jc w:val="right"/>
              <w:rPr>
                <w:b/>
                <w:bCs/>
                <w:sz w:val="16"/>
                <w:szCs w:val="16"/>
                <w:lang w:eastAsia="bg-BG"/>
              </w:rPr>
            </w:pPr>
            <w:r w:rsidRPr="00636F88">
              <w:rPr>
                <w:b/>
                <w:bCs/>
                <w:sz w:val="16"/>
                <w:szCs w:val="16"/>
                <w:lang w:eastAsia="bg-BG"/>
              </w:rPr>
              <w:t>15.00</w:t>
            </w:r>
          </w:p>
        </w:tc>
        <w:tc>
          <w:tcPr>
            <w:tcW w:w="702" w:type="pct"/>
            <w:tcBorders>
              <w:top w:val="nil"/>
              <w:left w:val="nil"/>
              <w:bottom w:val="single" w:sz="4" w:space="0" w:color="auto"/>
              <w:right w:val="single" w:sz="4" w:space="0" w:color="auto"/>
            </w:tcBorders>
            <w:shd w:val="clear" w:color="auto" w:fill="auto"/>
            <w:noWrap/>
            <w:vAlign w:val="bottom"/>
            <w:hideMark/>
          </w:tcPr>
          <w:p w14:paraId="42332468" w14:textId="77777777" w:rsidR="00636F88" w:rsidRPr="00636F88" w:rsidRDefault="00636F88" w:rsidP="00636F88">
            <w:pPr>
              <w:jc w:val="right"/>
              <w:rPr>
                <w:b/>
                <w:bCs/>
                <w:sz w:val="16"/>
                <w:szCs w:val="16"/>
                <w:lang w:eastAsia="bg-BG"/>
              </w:rPr>
            </w:pPr>
            <w:r w:rsidRPr="00636F88">
              <w:rPr>
                <w:b/>
                <w:bCs/>
                <w:sz w:val="16"/>
                <w:szCs w:val="16"/>
                <w:lang w:eastAsia="bg-BG"/>
              </w:rPr>
              <w:t>2.00</w:t>
            </w:r>
          </w:p>
        </w:tc>
      </w:tr>
    </w:tbl>
    <w:p w14:paraId="1A8B23A4" w14:textId="77777777" w:rsidR="00636F88" w:rsidRPr="00636F88" w:rsidRDefault="00636F88" w:rsidP="00636F88">
      <w:pPr>
        <w:tabs>
          <w:tab w:val="left" w:pos="4536"/>
        </w:tabs>
        <w:spacing w:before="120"/>
        <w:ind w:firstLine="720"/>
        <w:rPr>
          <w:iCs/>
          <w:sz w:val="24"/>
        </w:rPr>
      </w:pPr>
    </w:p>
    <w:p w14:paraId="66E2F98E" w14:textId="77777777" w:rsidR="00636F88" w:rsidRPr="00636F88" w:rsidRDefault="00636F88" w:rsidP="00636F88">
      <w:pPr>
        <w:tabs>
          <w:tab w:val="left" w:pos="4536"/>
        </w:tabs>
        <w:spacing w:before="120"/>
        <w:ind w:firstLine="720"/>
        <w:rPr>
          <w:b/>
          <w:spacing w:val="-4"/>
          <w:sz w:val="24"/>
          <w:szCs w:val="24"/>
        </w:rPr>
      </w:pPr>
      <w:r w:rsidRPr="00636F88">
        <w:rPr>
          <w:b/>
          <w:spacing w:val="-4"/>
          <w:sz w:val="24"/>
          <w:szCs w:val="24"/>
        </w:rPr>
        <w:t>среднодневните водни количества и среднодневните товари по основните показатели на:</w:t>
      </w:r>
    </w:p>
    <w:p w14:paraId="2C8CB885"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2D8F8A6D"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512"/>
        <w:gridCol w:w="1399"/>
        <w:gridCol w:w="1399"/>
        <w:gridCol w:w="1147"/>
        <w:gridCol w:w="1654"/>
        <w:gridCol w:w="1087"/>
        <w:gridCol w:w="1201"/>
      </w:tblGrid>
      <w:tr w:rsidR="00636F88" w:rsidRPr="00636F88" w14:paraId="72D50E4A" w14:textId="77777777" w:rsidTr="0015007C">
        <w:trPr>
          <w:trHeight w:val="255"/>
        </w:trPr>
        <w:tc>
          <w:tcPr>
            <w:tcW w:w="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BE55B4"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EADFFC"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451" w:type="pct"/>
            <w:gridSpan w:val="5"/>
            <w:tcBorders>
              <w:top w:val="single" w:sz="4" w:space="0" w:color="auto"/>
              <w:left w:val="nil"/>
              <w:bottom w:val="single" w:sz="4" w:space="0" w:color="auto"/>
              <w:right w:val="single" w:sz="4" w:space="0" w:color="auto"/>
            </w:tcBorders>
            <w:shd w:val="clear" w:color="auto" w:fill="auto"/>
            <w:noWrap/>
            <w:vAlign w:val="bottom"/>
            <w:hideMark/>
          </w:tcPr>
          <w:p w14:paraId="139FC1A8"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4BEEB930" w14:textId="77777777" w:rsidTr="0015007C">
        <w:trPr>
          <w:trHeight w:val="510"/>
        </w:trPr>
        <w:tc>
          <w:tcPr>
            <w:tcW w:w="805" w:type="pct"/>
            <w:vMerge/>
            <w:tcBorders>
              <w:top w:val="single" w:sz="4" w:space="0" w:color="auto"/>
              <w:left w:val="single" w:sz="4" w:space="0" w:color="auto"/>
              <w:bottom w:val="single" w:sz="4" w:space="0" w:color="auto"/>
              <w:right w:val="single" w:sz="4" w:space="0" w:color="auto"/>
            </w:tcBorders>
            <w:vAlign w:val="center"/>
            <w:hideMark/>
          </w:tcPr>
          <w:p w14:paraId="729218ED"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69D3399A" w14:textId="77777777" w:rsidR="00636F88" w:rsidRPr="00636F88" w:rsidRDefault="00636F88" w:rsidP="00636F88">
            <w:pPr>
              <w:jc w:val="left"/>
              <w:rPr>
                <w:sz w:val="20"/>
                <w:lang w:eastAsia="bg-BG"/>
              </w:rPr>
            </w:pPr>
          </w:p>
        </w:tc>
        <w:tc>
          <w:tcPr>
            <w:tcW w:w="744" w:type="pct"/>
            <w:tcBorders>
              <w:top w:val="nil"/>
              <w:left w:val="nil"/>
              <w:bottom w:val="single" w:sz="4" w:space="0" w:color="auto"/>
              <w:right w:val="single" w:sz="4" w:space="0" w:color="auto"/>
            </w:tcBorders>
            <w:shd w:val="clear" w:color="auto" w:fill="auto"/>
            <w:vAlign w:val="center"/>
            <w:hideMark/>
          </w:tcPr>
          <w:p w14:paraId="6755AC60" w14:textId="77777777" w:rsidR="00636F88" w:rsidRPr="00636F88" w:rsidRDefault="00636F88" w:rsidP="00636F88">
            <w:pPr>
              <w:jc w:val="center"/>
              <w:rPr>
                <w:sz w:val="20"/>
                <w:lang w:eastAsia="bg-BG"/>
              </w:rPr>
            </w:pPr>
            <w:r w:rsidRPr="00636F88">
              <w:rPr>
                <w:sz w:val="20"/>
                <w:lang w:eastAsia="bg-BG"/>
              </w:rPr>
              <w:t>БПК5</w:t>
            </w:r>
          </w:p>
        </w:tc>
        <w:tc>
          <w:tcPr>
            <w:tcW w:w="610" w:type="pct"/>
            <w:tcBorders>
              <w:top w:val="nil"/>
              <w:left w:val="nil"/>
              <w:bottom w:val="single" w:sz="4" w:space="0" w:color="auto"/>
              <w:right w:val="single" w:sz="4" w:space="0" w:color="auto"/>
            </w:tcBorders>
            <w:shd w:val="clear" w:color="auto" w:fill="auto"/>
            <w:vAlign w:val="center"/>
            <w:hideMark/>
          </w:tcPr>
          <w:p w14:paraId="5CC2BA23"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356BB3B2"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8" w:type="pct"/>
            <w:tcBorders>
              <w:top w:val="nil"/>
              <w:left w:val="nil"/>
              <w:bottom w:val="single" w:sz="4" w:space="0" w:color="auto"/>
              <w:right w:val="single" w:sz="4" w:space="0" w:color="auto"/>
            </w:tcBorders>
            <w:shd w:val="clear" w:color="auto" w:fill="auto"/>
            <w:vAlign w:val="center"/>
            <w:hideMark/>
          </w:tcPr>
          <w:p w14:paraId="7FD98B7A" w14:textId="77777777" w:rsidR="00636F88" w:rsidRPr="00636F88" w:rsidRDefault="00636F88" w:rsidP="00636F88">
            <w:pPr>
              <w:jc w:val="center"/>
              <w:rPr>
                <w:sz w:val="20"/>
                <w:lang w:eastAsia="bg-BG"/>
              </w:rPr>
            </w:pPr>
            <w:r w:rsidRPr="00636F88">
              <w:rPr>
                <w:sz w:val="20"/>
                <w:lang w:eastAsia="bg-BG"/>
              </w:rPr>
              <w:t>Общ азот</w:t>
            </w:r>
          </w:p>
        </w:tc>
        <w:tc>
          <w:tcPr>
            <w:tcW w:w="639" w:type="pct"/>
            <w:tcBorders>
              <w:top w:val="nil"/>
              <w:left w:val="nil"/>
              <w:bottom w:val="single" w:sz="4" w:space="0" w:color="auto"/>
              <w:right w:val="single" w:sz="4" w:space="0" w:color="auto"/>
            </w:tcBorders>
            <w:shd w:val="clear" w:color="auto" w:fill="auto"/>
            <w:vAlign w:val="center"/>
            <w:hideMark/>
          </w:tcPr>
          <w:p w14:paraId="57C8C307"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FBA4A60"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0433185"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4CCF6EF1" w14:textId="77777777" w:rsidR="00636F88" w:rsidRPr="00636F88" w:rsidRDefault="00636F88" w:rsidP="00636F88">
            <w:pPr>
              <w:jc w:val="right"/>
              <w:rPr>
                <w:sz w:val="20"/>
                <w:lang w:eastAsia="bg-BG"/>
              </w:rPr>
            </w:pPr>
            <w:r w:rsidRPr="00636F88">
              <w:rPr>
                <w:sz w:val="20"/>
                <w:lang w:eastAsia="bg-BG"/>
              </w:rPr>
              <w:t>4 099</w:t>
            </w:r>
          </w:p>
        </w:tc>
        <w:tc>
          <w:tcPr>
            <w:tcW w:w="744" w:type="pct"/>
            <w:tcBorders>
              <w:top w:val="nil"/>
              <w:left w:val="nil"/>
              <w:bottom w:val="single" w:sz="4" w:space="0" w:color="auto"/>
              <w:right w:val="single" w:sz="4" w:space="0" w:color="auto"/>
            </w:tcBorders>
            <w:shd w:val="clear" w:color="auto" w:fill="auto"/>
            <w:noWrap/>
            <w:vAlign w:val="bottom"/>
            <w:hideMark/>
          </w:tcPr>
          <w:p w14:paraId="4CDFF329" w14:textId="77777777" w:rsidR="00636F88" w:rsidRPr="00636F88" w:rsidRDefault="00636F88" w:rsidP="00636F88">
            <w:pPr>
              <w:jc w:val="right"/>
              <w:rPr>
                <w:sz w:val="20"/>
                <w:lang w:eastAsia="bg-BG"/>
              </w:rPr>
            </w:pPr>
            <w:r w:rsidRPr="00636F88">
              <w:rPr>
                <w:sz w:val="20"/>
                <w:lang w:eastAsia="bg-BG"/>
              </w:rPr>
              <w:t>299</w:t>
            </w:r>
          </w:p>
        </w:tc>
        <w:tc>
          <w:tcPr>
            <w:tcW w:w="610" w:type="pct"/>
            <w:tcBorders>
              <w:top w:val="nil"/>
              <w:left w:val="nil"/>
              <w:bottom w:val="single" w:sz="4" w:space="0" w:color="auto"/>
              <w:right w:val="single" w:sz="4" w:space="0" w:color="auto"/>
            </w:tcBorders>
            <w:shd w:val="clear" w:color="auto" w:fill="auto"/>
            <w:noWrap/>
            <w:vAlign w:val="bottom"/>
            <w:hideMark/>
          </w:tcPr>
          <w:p w14:paraId="46803D0B" w14:textId="77777777" w:rsidR="00636F88" w:rsidRPr="00636F88" w:rsidRDefault="00636F88" w:rsidP="00636F88">
            <w:pPr>
              <w:jc w:val="right"/>
              <w:rPr>
                <w:sz w:val="20"/>
                <w:lang w:eastAsia="bg-BG"/>
              </w:rPr>
            </w:pPr>
            <w:r w:rsidRPr="00636F88">
              <w:rPr>
                <w:sz w:val="20"/>
                <w:lang w:eastAsia="bg-BG"/>
              </w:rPr>
              <w:t>1 291</w:t>
            </w:r>
          </w:p>
        </w:tc>
        <w:tc>
          <w:tcPr>
            <w:tcW w:w="880" w:type="pct"/>
            <w:tcBorders>
              <w:top w:val="nil"/>
              <w:left w:val="nil"/>
              <w:bottom w:val="single" w:sz="4" w:space="0" w:color="auto"/>
              <w:right w:val="single" w:sz="4" w:space="0" w:color="auto"/>
            </w:tcBorders>
            <w:shd w:val="clear" w:color="auto" w:fill="auto"/>
            <w:noWrap/>
            <w:vAlign w:val="bottom"/>
            <w:hideMark/>
          </w:tcPr>
          <w:p w14:paraId="40B29DF9" w14:textId="77777777" w:rsidR="00636F88" w:rsidRPr="00636F88" w:rsidRDefault="00636F88" w:rsidP="00636F88">
            <w:pPr>
              <w:jc w:val="right"/>
              <w:rPr>
                <w:sz w:val="20"/>
                <w:lang w:eastAsia="bg-BG"/>
              </w:rPr>
            </w:pPr>
            <w:r w:rsidRPr="00636F88">
              <w:rPr>
                <w:sz w:val="20"/>
                <w:lang w:eastAsia="bg-BG"/>
              </w:rPr>
              <w:t>1 031</w:t>
            </w:r>
          </w:p>
        </w:tc>
        <w:tc>
          <w:tcPr>
            <w:tcW w:w="578" w:type="pct"/>
            <w:tcBorders>
              <w:top w:val="nil"/>
              <w:left w:val="nil"/>
              <w:bottom w:val="single" w:sz="4" w:space="0" w:color="auto"/>
              <w:right w:val="single" w:sz="4" w:space="0" w:color="auto"/>
            </w:tcBorders>
            <w:shd w:val="clear" w:color="auto" w:fill="auto"/>
            <w:noWrap/>
            <w:vAlign w:val="bottom"/>
            <w:hideMark/>
          </w:tcPr>
          <w:p w14:paraId="1F631E2B" w14:textId="77777777" w:rsidR="00636F88" w:rsidRPr="00636F88" w:rsidRDefault="00636F88" w:rsidP="00636F88">
            <w:pPr>
              <w:jc w:val="right"/>
              <w:rPr>
                <w:sz w:val="20"/>
                <w:lang w:eastAsia="bg-BG"/>
              </w:rPr>
            </w:pPr>
            <w:r w:rsidRPr="00636F88">
              <w:rPr>
                <w:sz w:val="20"/>
                <w:lang w:eastAsia="bg-BG"/>
              </w:rPr>
              <w:t>86</w:t>
            </w:r>
          </w:p>
        </w:tc>
        <w:tc>
          <w:tcPr>
            <w:tcW w:w="639" w:type="pct"/>
            <w:tcBorders>
              <w:top w:val="nil"/>
              <w:left w:val="nil"/>
              <w:bottom w:val="single" w:sz="4" w:space="0" w:color="auto"/>
              <w:right w:val="single" w:sz="4" w:space="0" w:color="auto"/>
            </w:tcBorders>
            <w:shd w:val="clear" w:color="auto" w:fill="auto"/>
            <w:noWrap/>
            <w:hideMark/>
          </w:tcPr>
          <w:p w14:paraId="388920C0"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76BDED95"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8C442E8"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0C4785D7" w14:textId="77777777" w:rsidR="00636F88" w:rsidRPr="00636F88" w:rsidRDefault="00636F88" w:rsidP="00636F88">
            <w:pPr>
              <w:jc w:val="right"/>
              <w:rPr>
                <w:sz w:val="20"/>
                <w:lang w:eastAsia="bg-BG"/>
              </w:rPr>
            </w:pPr>
            <w:r w:rsidRPr="00636F88">
              <w:rPr>
                <w:sz w:val="20"/>
                <w:lang w:eastAsia="bg-BG"/>
              </w:rPr>
              <w:t>5 174</w:t>
            </w:r>
          </w:p>
        </w:tc>
        <w:tc>
          <w:tcPr>
            <w:tcW w:w="744" w:type="pct"/>
            <w:tcBorders>
              <w:top w:val="nil"/>
              <w:left w:val="nil"/>
              <w:bottom w:val="single" w:sz="4" w:space="0" w:color="auto"/>
              <w:right w:val="single" w:sz="4" w:space="0" w:color="auto"/>
            </w:tcBorders>
            <w:shd w:val="clear" w:color="auto" w:fill="auto"/>
            <w:noWrap/>
            <w:vAlign w:val="bottom"/>
            <w:hideMark/>
          </w:tcPr>
          <w:p w14:paraId="2EE64E7E" w14:textId="77777777" w:rsidR="00636F88" w:rsidRPr="00636F88" w:rsidRDefault="00636F88" w:rsidP="00636F88">
            <w:pPr>
              <w:jc w:val="right"/>
              <w:rPr>
                <w:sz w:val="20"/>
                <w:lang w:eastAsia="bg-BG"/>
              </w:rPr>
            </w:pPr>
            <w:r w:rsidRPr="00636F88">
              <w:rPr>
                <w:sz w:val="20"/>
                <w:lang w:eastAsia="bg-BG"/>
              </w:rPr>
              <w:t>496</w:t>
            </w:r>
          </w:p>
        </w:tc>
        <w:tc>
          <w:tcPr>
            <w:tcW w:w="610" w:type="pct"/>
            <w:tcBorders>
              <w:top w:val="nil"/>
              <w:left w:val="nil"/>
              <w:bottom w:val="single" w:sz="4" w:space="0" w:color="auto"/>
              <w:right w:val="single" w:sz="4" w:space="0" w:color="auto"/>
            </w:tcBorders>
            <w:shd w:val="clear" w:color="auto" w:fill="auto"/>
            <w:noWrap/>
            <w:vAlign w:val="bottom"/>
            <w:hideMark/>
          </w:tcPr>
          <w:p w14:paraId="545DF2E4" w14:textId="77777777" w:rsidR="00636F88" w:rsidRPr="00636F88" w:rsidRDefault="00636F88" w:rsidP="00636F88">
            <w:pPr>
              <w:jc w:val="right"/>
              <w:rPr>
                <w:sz w:val="20"/>
                <w:lang w:eastAsia="bg-BG"/>
              </w:rPr>
            </w:pPr>
            <w:r w:rsidRPr="00636F88">
              <w:rPr>
                <w:sz w:val="20"/>
                <w:lang w:eastAsia="bg-BG"/>
              </w:rPr>
              <w:t>2 059</w:t>
            </w:r>
          </w:p>
        </w:tc>
        <w:tc>
          <w:tcPr>
            <w:tcW w:w="880" w:type="pct"/>
            <w:tcBorders>
              <w:top w:val="nil"/>
              <w:left w:val="nil"/>
              <w:bottom w:val="single" w:sz="4" w:space="0" w:color="auto"/>
              <w:right w:val="single" w:sz="4" w:space="0" w:color="auto"/>
            </w:tcBorders>
            <w:shd w:val="clear" w:color="auto" w:fill="auto"/>
            <w:noWrap/>
            <w:vAlign w:val="bottom"/>
            <w:hideMark/>
          </w:tcPr>
          <w:p w14:paraId="333BFABB" w14:textId="77777777" w:rsidR="00636F88" w:rsidRPr="00636F88" w:rsidRDefault="00636F88" w:rsidP="00636F88">
            <w:pPr>
              <w:jc w:val="right"/>
              <w:rPr>
                <w:sz w:val="20"/>
                <w:lang w:eastAsia="bg-BG"/>
              </w:rPr>
            </w:pPr>
            <w:r w:rsidRPr="00636F88">
              <w:rPr>
                <w:sz w:val="20"/>
                <w:lang w:eastAsia="bg-BG"/>
              </w:rPr>
              <w:t>1 321</w:t>
            </w:r>
          </w:p>
        </w:tc>
        <w:tc>
          <w:tcPr>
            <w:tcW w:w="578" w:type="pct"/>
            <w:tcBorders>
              <w:top w:val="nil"/>
              <w:left w:val="nil"/>
              <w:bottom w:val="single" w:sz="4" w:space="0" w:color="auto"/>
              <w:right w:val="single" w:sz="4" w:space="0" w:color="auto"/>
            </w:tcBorders>
            <w:shd w:val="clear" w:color="auto" w:fill="auto"/>
            <w:noWrap/>
            <w:vAlign w:val="bottom"/>
            <w:hideMark/>
          </w:tcPr>
          <w:p w14:paraId="1F0EB2F9" w14:textId="77777777" w:rsidR="00636F88" w:rsidRPr="00636F88" w:rsidRDefault="00636F88" w:rsidP="00636F88">
            <w:pPr>
              <w:jc w:val="right"/>
              <w:rPr>
                <w:sz w:val="20"/>
                <w:lang w:eastAsia="bg-BG"/>
              </w:rPr>
            </w:pPr>
            <w:r w:rsidRPr="00636F88">
              <w:rPr>
                <w:sz w:val="20"/>
                <w:lang w:eastAsia="bg-BG"/>
              </w:rPr>
              <w:t>181</w:t>
            </w:r>
          </w:p>
        </w:tc>
        <w:tc>
          <w:tcPr>
            <w:tcW w:w="639" w:type="pct"/>
            <w:tcBorders>
              <w:top w:val="nil"/>
              <w:left w:val="nil"/>
              <w:bottom w:val="single" w:sz="4" w:space="0" w:color="auto"/>
              <w:right w:val="single" w:sz="4" w:space="0" w:color="auto"/>
            </w:tcBorders>
            <w:shd w:val="clear" w:color="auto" w:fill="auto"/>
            <w:noWrap/>
            <w:hideMark/>
          </w:tcPr>
          <w:p w14:paraId="11F4C889" w14:textId="77777777" w:rsidR="00636F88" w:rsidRPr="00636F88" w:rsidRDefault="00636F88" w:rsidP="00636F88">
            <w:pPr>
              <w:jc w:val="right"/>
              <w:rPr>
                <w:sz w:val="20"/>
                <w:lang w:eastAsia="bg-BG"/>
              </w:rPr>
            </w:pPr>
            <w:r w:rsidRPr="00636F88">
              <w:rPr>
                <w:sz w:val="20"/>
                <w:lang w:eastAsia="bg-BG"/>
              </w:rPr>
              <w:t>32</w:t>
            </w:r>
          </w:p>
        </w:tc>
      </w:tr>
      <w:tr w:rsidR="00636F88" w:rsidRPr="00636F88" w14:paraId="42C2A53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6F5067B6"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7AA7913F" w14:textId="77777777" w:rsidR="00636F88" w:rsidRPr="00636F88" w:rsidRDefault="00636F88" w:rsidP="00636F88">
            <w:pPr>
              <w:jc w:val="right"/>
              <w:rPr>
                <w:sz w:val="20"/>
                <w:lang w:eastAsia="bg-BG"/>
              </w:rPr>
            </w:pPr>
            <w:r w:rsidRPr="00636F88">
              <w:rPr>
                <w:sz w:val="20"/>
                <w:lang w:eastAsia="bg-BG"/>
              </w:rPr>
              <w:t>5 208</w:t>
            </w:r>
          </w:p>
        </w:tc>
        <w:tc>
          <w:tcPr>
            <w:tcW w:w="744" w:type="pct"/>
            <w:tcBorders>
              <w:top w:val="nil"/>
              <w:left w:val="nil"/>
              <w:bottom w:val="single" w:sz="4" w:space="0" w:color="auto"/>
              <w:right w:val="single" w:sz="4" w:space="0" w:color="auto"/>
            </w:tcBorders>
            <w:shd w:val="clear" w:color="auto" w:fill="auto"/>
            <w:noWrap/>
            <w:vAlign w:val="bottom"/>
            <w:hideMark/>
          </w:tcPr>
          <w:p w14:paraId="097C1FE4" w14:textId="77777777" w:rsidR="00636F88" w:rsidRPr="00636F88" w:rsidRDefault="00636F88" w:rsidP="00636F88">
            <w:pPr>
              <w:jc w:val="right"/>
              <w:rPr>
                <w:sz w:val="20"/>
                <w:lang w:eastAsia="bg-BG"/>
              </w:rPr>
            </w:pPr>
            <w:r w:rsidRPr="00636F88">
              <w:rPr>
                <w:sz w:val="20"/>
                <w:lang w:eastAsia="bg-BG"/>
              </w:rPr>
              <w:t>272</w:t>
            </w:r>
          </w:p>
        </w:tc>
        <w:tc>
          <w:tcPr>
            <w:tcW w:w="610" w:type="pct"/>
            <w:tcBorders>
              <w:top w:val="nil"/>
              <w:left w:val="nil"/>
              <w:bottom w:val="single" w:sz="4" w:space="0" w:color="auto"/>
              <w:right w:val="single" w:sz="4" w:space="0" w:color="auto"/>
            </w:tcBorders>
            <w:shd w:val="clear" w:color="auto" w:fill="auto"/>
            <w:noWrap/>
            <w:vAlign w:val="bottom"/>
            <w:hideMark/>
          </w:tcPr>
          <w:p w14:paraId="79E026FF" w14:textId="77777777" w:rsidR="00636F88" w:rsidRPr="00636F88" w:rsidRDefault="00636F88" w:rsidP="00636F88">
            <w:pPr>
              <w:jc w:val="right"/>
              <w:rPr>
                <w:sz w:val="20"/>
                <w:lang w:eastAsia="bg-BG"/>
              </w:rPr>
            </w:pPr>
            <w:r w:rsidRPr="00636F88">
              <w:rPr>
                <w:sz w:val="20"/>
                <w:lang w:eastAsia="bg-BG"/>
              </w:rPr>
              <w:t>1 655</w:t>
            </w:r>
          </w:p>
        </w:tc>
        <w:tc>
          <w:tcPr>
            <w:tcW w:w="880" w:type="pct"/>
            <w:tcBorders>
              <w:top w:val="nil"/>
              <w:left w:val="nil"/>
              <w:bottom w:val="single" w:sz="4" w:space="0" w:color="auto"/>
              <w:right w:val="single" w:sz="4" w:space="0" w:color="auto"/>
            </w:tcBorders>
            <w:shd w:val="clear" w:color="auto" w:fill="auto"/>
            <w:noWrap/>
            <w:vAlign w:val="bottom"/>
            <w:hideMark/>
          </w:tcPr>
          <w:p w14:paraId="2744F52E" w14:textId="77777777" w:rsidR="00636F88" w:rsidRPr="00636F88" w:rsidRDefault="00636F88" w:rsidP="00636F88">
            <w:pPr>
              <w:jc w:val="right"/>
              <w:rPr>
                <w:sz w:val="20"/>
                <w:lang w:eastAsia="bg-BG"/>
              </w:rPr>
            </w:pPr>
            <w:r w:rsidRPr="00636F88">
              <w:rPr>
                <w:sz w:val="20"/>
                <w:lang w:eastAsia="bg-BG"/>
              </w:rPr>
              <w:t>1 251</w:t>
            </w:r>
          </w:p>
        </w:tc>
        <w:tc>
          <w:tcPr>
            <w:tcW w:w="578" w:type="pct"/>
            <w:tcBorders>
              <w:top w:val="nil"/>
              <w:left w:val="nil"/>
              <w:bottom w:val="single" w:sz="4" w:space="0" w:color="auto"/>
              <w:right w:val="single" w:sz="4" w:space="0" w:color="auto"/>
            </w:tcBorders>
            <w:shd w:val="clear" w:color="auto" w:fill="auto"/>
            <w:noWrap/>
            <w:vAlign w:val="bottom"/>
            <w:hideMark/>
          </w:tcPr>
          <w:p w14:paraId="1B7EB8F5" w14:textId="77777777" w:rsidR="00636F88" w:rsidRPr="00636F88" w:rsidRDefault="00636F88" w:rsidP="00636F88">
            <w:pPr>
              <w:jc w:val="right"/>
              <w:rPr>
                <w:sz w:val="20"/>
                <w:lang w:eastAsia="bg-BG"/>
              </w:rPr>
            </w:pPr>
            <w:r w:rsidRPr="00636F88">
              <w:rPr>
                <w:sz w:val="20"/>
                <w:lang w:eastAsia="bg-BG"/>
              </w:rPr>
              <w:t>142</w:t>
            </w:r>
          </w:p>
        </w:tc>
        <w:tc>
          <w:tcPr>
            <w:tcW w:w="639" w:type="pct"/>
            <w:tcBorders>
              <w:top w:val="nil"/>
              <w:left w:val="nil"/>
              <w:bottom w:val="single" w:sz="4" w:space="0" w:color="auto"/>
              <w:right w:val="single" w:sz="4" w:space="0" w:color="auto"/>
            </w:tcBorders>
            <w:shd w:val="clear" w:color="auto" w:fill="auto"/>
            <w:noWrap/>
            <w:hideMark/>
          </w:tcPr>
          <w:p w14:paraId="678A6146" w14:textId="77777777" w:rsidR="00636F88" w:rsidRPr="00636F88" w:rsidRDefault="00636F88" w:rsidP="00636F88">
            <w:pPr>
              <w:jc w:val="right"/>
              <w:rPr>
                <w:sz w:val="20"/>
                <w:lang w:eastAsia="bg-BG"/>
              </w:rPr>
            </w:pPr>
            <w:r w:rsidRPr="00636F88">
              <w:rPr>
                <w:sz w:val="20"/>
                <w:lang w:eastAsia="bg-BG"/>
              </w:rPr>
              <w:t>25</w:t>
            </w:r>
          </w:p>
        </w:tc>
      </w:tr>
      <w:tr w:rsidR="00636F88" w:rsidRPr="00636F88" w14:paraId="3EF516A3"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0488F83"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3AB66357" w14:textId="77777777" w:rsidR="00636F88" w:rsidRPr="00636F88" w:rsidRDefault="00636F88" w:rsidP="00636F88">
            <w:pPr>
              <w:jc w:val="right"/>
              <w:rPr>
                <w:sz w:val="20"/>
                <w:lang w:eastAsia="bg-BG"/>
              </w:rPr>
            </w:pPr>
            <w:r w:rsidRPr="00636F88">
              <w:rPr>
                <w:sz w:val="20"/>
                <w:lang w:eastAsia="bg-BG"/>
              </w:rPr>
              <w:t>4 756</w:t>
            </w:r>
          </w:p>
        </w:tc>
        <w:tc>
          <w:tcPr>
            <w:tcW w:w="744" w:type="pct"/>
            <w:tcBorders>
              <w:top w:val="nil"/>
              <w:left w:val="nil"/>
              <w:bottom w:val="single" w:sz="4" w:space="0" w:color="auto"/>
              <w:right w:val="single" w:sz="4" w:space="0" w:color="auto"/>
            </w:tcBorders>
            <w:shd w:val="clear" w:color="auto" w:fill="auto"/>
            <w:noWrap/>
            <w:vAlign w:val="bottom"/>
            <w:hideMark/>
          </w:tcPr>
          <w:p w14:paraId="020DD6C7" w14:textId="77777777" w:rsidR="00636F88" w:rsidRPr="00636F88" w:rsidRDefault="00636F88" w:rsidP="00636F88">
            <w:pPr>
              <w:jc w:val="right"/>
              <w:rPr>
                <w:sz w:val="20"/>
                <w:lang w:eastAsia="bg-BG"/>
              </w:rPr>
            </w:pPr>
            <w:r w:rsidRPr="00636F88">
              <w:rPr>
                <w:sz w:val="20"/>
                <w:lang w:eastAsia="bg-BG"/>
              </w:rPr>
              <w:t>213</w:t>
            </w:r>
          </w:p>
        </w:tc>
        <w:tc>
          <w:tcPr>
            <w:tcW w:w="610" w:type="pct"/>
            <w:tcBorders>
              <w:top w:val="nil"/>
              <w:left w:val="nil"/>
              <w:bottom w:val="single" w:sz="4" w:space="0" w:color="auto"/>
              <w:right w:val="single" w:sz="4" w:space="0" w:color="auto"/>
            </w:tcBorders>
            <w:shd w:val="clear" w:color="auto" w:fill="auto"/>
            <w:noWrap/>
            <w:vAlign w:val="bottom"/>
            <w:hideMark/>
          </w:tcPr>
          <w:p w14:paraId="67F53F6C" w14:textId="77777777" w:rsidR="00636F88" w:rsidRPr="00636F88" w:rsidRDefault="00636F88" w:rsidP="00636F88">
            <w:pPr>
              <w:jc w:val="right"/>
              <w:rPr>
                <w:sz w:val="20"/>
                <w:lang w:eastAsia="bg-BG"/>
              </w:rPr>
            </w:pPr>
            <w:r w:rsidRPr="00636F88">
              <w:rPr>
                <w:sz w:val="20"/>
                <w:lang w:eastAsia="bg-BG"/>
              </w:rPr>
              <w:t>980</w:t>
            </w:r>
          </w:p>
        </w:tc>
        <w:tc>
          <w:tcPr>
            <w:tcW w:w="880" w:type="pct"/>
            <w:tcBorders>
              <w:top w:val="nil"/>
              <w:left w:val="nil"/>
              <w:bottom w:val="single" w:sz="4" w:space="0" w:color="auto"/>
              <w:right w:val="single" w:sz="4" w:space="0" w:color="auto"/>
            </w:tcBorders>
            <w:shd w:val="clear" w:color="auto" w:fill="auto"/>
            <w:noWrap/>
            <w:vAlign w:val="bottom"/>
            <w:hideMark/>
          </w:tcPr>
          <w:p w14:paraId="468EF5BE" w14:textId="77777777" w:rsidR="00636F88" w:rsidRPr="00636F88" w:rsidRDefault="00636F88" w:rsidP="00636F88">
            <w:pPr>
              <w:jc w:val="right"/>
              <w:rPr>
                <w:sz w:val="20"/>
                <w:lang w:eastAsia="bg-BG"/>
              </w:rPr>
            </w:pPr>
            <w:r w:rsidRPr="00636F88">
              <w:rPr>
                <w:sz w:val="20"/>
                <w:lang w:eastAsia="bg-BG"/>
              </w:rPr>
              <w:t>653</w:t>
            </w:r>
          </w:p>
        </w:tc>
        <w:tc>
          <w:tcPr>
            <w:tcW w:w="578" w:type="pct"/>
            <w:tcBorders>
              <w:top w:val="nil"/>
              <w:left w:val="nil"/>
              <w:bottom w:val="single" w:sz="4" w:space="0" w:color="auto"/>
              <w:right w:val="single" w:sz="4" w:space="0" w:color="auto"/>
            </w:tcBorders>
            <w:shd w:val="clear" w:color="auto" w:fill="auto"/>
            <w:noWrap/>
            <w:vAlign w:val="bottom"/>
            <w:hideMark/>
          </w:tcPr>
          <w:p w14:paraId="75764CE4" w14:textId="77777777" w:rsidR="00636F88" w:rsidRPr="00636F88" w:rsidRDefault="00636F88" w:rsidP="00636F88">
            <w:pPr>
              <w:jc w:val="right"/>
              <w:rPr>
                <w:sz w:val="20"/>
                <w:lang w:eastAsia="bg-BG"/>
              </w:rPr>
            </w:pPr>
            <w:r w:rsidRPr="00636F88">
              <w:rPr>
                <w:sz w:val="20"/>
                <w:lang w:eastAsia="bg-BG"/>
              </w:rPr>
              <w:t>63</w:t>
            </w:r>
          </w:p>
        </w:tc>
        <w:tc>
          <w:tcPr>
            <w:tcW w:w="639" w:type="pct"/>
            <w:tcBorders>
              <w:top w:val="nil"/>
              <w:left w:val="nil"/>
              <w:bottom w:val="single" w:sz="4" w:space="0" w:color="auto"/>
              <w:right w:val="single" w:sz="4" w:space="0" w:color="auto"/>
            </w:tcBorders>
            <w:shd w:val="clear" w:color="auto" w:fill="auto"/>
            <w:noWrap/>
            <w:hideMark/>
          </w:tcPr>
          <w:p w14:paraId="5670C2FC" w14:textId="77777777" w:rsidR="00636F88" w:rsidRPr="00636F88" w:rsidRDefault="00636F88" w:rsidP="00636F88">
            <w:pPr>
              <w:jc w:val="right"/>
              <w:rPr>
                <w:sz w:val="20"/>
                <w:lang w:eastAsia="bg-BG"/>
              </w:rPr>
            </w:pPr>
            <w:r w:rsidRPr="00636F88">
              <w:rPr>
                <w:sz w:val="20"/>
                <w:lang w:eastAsia="bg-BG"/>
              </w:rPr>
              <w:t>16</w:t>
            </w:r>
          </w:p>
        </w:tc>
      </w:tr>
      <w:tr w:rsidR="00636F88" w:rsidRPr="00636F88" w14:paraId="7CB407B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B7243EE"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49A4DDB3" w14:textId="77777777" w:rsidR="00636F88" w:rsidRPr="00636F88" w:rsidRDefault="00636F88" w:rsidP="00636F88">
            <w:pPr>
              <w:jc w:val="right"/>
              <w:rPr>
                <w:sz w:val="20"/>
                <w:lang w:eastAsia="bg-BG"/>
              </w:rPr>
            </w:pPr>
            <w:r w:rsidRPr="00636F88">
              <w:rPr>
                <w:sz w:val="20"/>
                <w:lang w:eastAsia="bg-BG"/>
              </w:rPr>
              <w:t>4 448</w:t>
            </w:r>
          </w:p>
        </w:tc>
        <w:tc>
          <w:tcPr>
            <w:tcW w:w="744" w:type="pct"/>
            <w:tcBorders>
              <w:top w:val="nil"/>
              <w:left w:val="nil"/>
              <w:bottom w:val="single" w:sz="4" w:space="0" w:color="auto"/>
              <w:right w:val="single" w:sz="4" w:space="0" w:color="auto"/>
            </w:tcBorders>
            <w:shd w:val="clear" w:color="auto" w:fill="auto"/>
            <w:noWrap/>
            <w:vAlign w:val="bottom"/>
            <w:hideMark/>
          </w:tcPr>
          <w:p w14:paraId="54D9E681" w14:textId="77777777" w:rsidR="00636F88" w:rsidRPr="00636F88" w:rsidRDefault="00636F88" w:rsidP="00636F88">
            <w:pPr>
              <w:jc w:val="right"/>
              <w:rPr>
                <w:sz w:val="20"/>
                <w:lang w:eastAsia="bg-BG"/>
              </w:rPr>
            </w:pPr>
            <w:r w:rsidRPr="00636F88">
              <w:rPr>
                <w:sz w:val="20"/>
                <w:lang w:eastAsia="bg-BG"/>
              </w:rPr>
              <w:t>319</w:t>
            </w:r>
          </w:p>
        </w:tc>
        <w:tc>
          <w:tcPr>
            <w:tcW w:w="610" w:type="pct"/>
            <w:tcBorders>
              <w:top w:val="nil"/>
              <w:left w:val="nil"/>
              <w:bottom w:val="single" w:sz="4" w:space="0" w:color="auto"/>
              <w:right w:val="single" w:sz="4" w:space="0" w:color="auto"/>
            </w:tcBorders>
            <w:shd w:val="clear" w:color="auto" w:fill="auto"/>
            <w:noWrap/>
            <w:vAlign w:val="bottom"/>
            <w:hideMark/>
          </w:tcPr>
          <w:p w14:paraId="466CD1D5" w14:textId="77777777" w:rsidR="00636F88" w:rsidRPr="00636F88" w:rsidRDefault="00636F88" w:rsidP="00636F88">
            <w:pPr>
              <w:jc w:val="right"/>
              <w:rPr>
                <w:sz w:val="20"/>
                <w:lang w:eastAsia="bg-BG"/>
              </w:rPr>
            </w:pPr>
            <w:r w:rsidRPr="00636F88">
              <w:rPr>
                <w:sz w:val="20"/>
                <w:lang w:eastAsia="bg-BG"/>
              </w:rPr>
              <w:t>1 337</w:t>
            </w:r>
          </w:p>
        </w:tc>
        <w:tc>
          <w:tcPr>
            <w:tcW w:w="880" w:type="pct"/>
            <w:tcBorders>
              <w:top w:val="nil"/>
              <w:left w:val="nil"/>
              <w:bottom w:val="single" w:sz="4" w:space="0" w:color="auto"/>
              <w:right w:val="single" w:sz="4" w:space="0" w:color="auto"/>
            </w:tcBorders>
            <w:shd w:val="clear" w:color="auto" w:fill="auto"/>
            <w:noWrap/>
            <w:vAlign w:val="bottom"/>
            <w:hideMark/>
          </w:tcPr>
          <w:p w14:paraId="57BAB297" w14:textId="77777777" w:rsidR="00636F88" w:rsidRPr="00636F88" w:rsidRDefault="00636F88" w:rsidP="00636F88">
            <w:pPr>
              <w:jc w:val="right"/>
              <w:rPr>
                <w:sz w:val="20"/>
                <w:lang w:eastAsia="bg-BG"/>
              </w:rPr>
            </w:pPr>
            <w:r w:rsidRPr="00636F88">
              <w:rPr>
                <w:sz w:val="20"/>
                <w:lang w:eastAsia="bg-BG"/>
              </w:rPr>
              <w:t>947</w:t>
            </w:r>
          </w:p>
        </w:tc>
        <w:tc>
          <w:tcPr>
            <w:tcW w:w="578" w:type="pct"/>
            <w:tcBorders>
              <w:top w:val="nil"/>
              <w:left w:val="nil"/>
              <w:bottom w:val="single" w:sz="4" w:space="0" w:color="auto"/>
              <w:right w:val="single" w:sz="4" w:space="0" w:color="auto"/>
            </w:tcBorders>
            <w:shd w:val="clear" w:color="auto" w:fill="auto"/>
            <w:noWrap/>
            <w:vAlign w:val="bottom"/>
            <w:hideMark/>
          </w:tcPr>
          <w:p w14:paraId="30623F5F" w14:textId="77777777" w:rsidR="00636F88" w:rsidRPr="00636F88" w:rsidRDefault="00636F88" w:rsidP="00636F88">
            <w:pPr>
              <w:jc w:val="right"/>
              <w:rPr>
                <w:sz w:val="20"/>
                <w:lang w:eastAsia="bg-BG"/>
              </w:rPr>
            </w:pPr>
            <w:r w:rsidRPr="00636F88">
              <w:rPr>
                <w:sz w:val="20"/>
                <w:lang w:eastAsia="bg-BG"/>
              </w:rPr>
              <w:t>81</w:t>
            </w:r>
          </w:p>
        </w:tc>
        <w:tc>
          <w:tcPr>
            <w:tcW w:w="639" w:type="pct"/>
            <w:tcBorders>
              <w:top w:val="nil"/>
              <w:left w:val="nil"/>
              <w:bottom w:val="single" w:sz="4" w:space="0" w:color="auto"/>
              <w:right w:val="single" w:sz="4" w:space="0" w:color="auto"/>
            </w:tcBorders>
            <w:shd w:val="clear" w:color="auto" w:fill="auto"/>
            <w:noWrap/>
            <w:hideMark/>
          </w:tcPr>
          <w:p w14:paraId="4425E44C" w14:textId="77777777" w:rsidR="00636F88" w:rsidRPr="00636F88" w:rsidRDefault="00636F88" w:rsidP="00636F88">
            <w:pPr>
              <w:jc w:val="right"/>
              <w:rPr>
                <w:sz w:val="20"/>
                <w:lang w:eastAsia="bg-BG"/>
              </w:rPr>
            </w:pPr>
            <w:r w:rsidRPr="00636F88">
              <w:rPr>
                <w:sz w:val="20"/>
                <w:lang w:eastAsia="bg-BG"/>
              </w:rPr>
              <w:t>24</w:t>
            </w:r>
          </w:p>
        </w:tc>
      </w:tr>
      <w:tr w:rsidR="00636F88" w:rsidRPr="00636F88" w14:paraId="7612C2C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1988B44"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74236161" w14:textId="77777777" w:rsidR="00636F88" w:rsidRPr="00636F88" w:rsidRDefault="00636F88" w:rsidP="00636F88">
            <w:pPr>
              <w:jc w:val="right"/>
              <w:rPr>
                <w:sz w:val="20"/>
                <w:lang w:eastAsia="bg-BG"/>
              </w:rPr>
            </w:pPr>
            <w:r w:rsidRPr="00636F88">
              <w:rPr>
                <w:sz w:val="20"/>
                <w:lang w:eastAsia="bg-BG"/>
              </w:rPr>
              <w:t>4 700</w:t>
            </w:r>
          </w:p>
        </w:tc>
        <w:tc>
          <w:tcPr>
            <w:tcW w:w="744" w:type="pct"/>
            <w:tcBorders>
              <w:top w:val="nil"/>
              <w:left w:val="nil"/>
              <w:bottom w:val="single" w:sz="4" w:space="0" w:color="auto"/>
              <w:right w:val="single" w:sz="4" w:space="0" w:color="auto"/>
            </w:tcBorders>
            <w:shd w:val="clear" w:color="auto" w:fill="auto"/>
            <w:noWrap/>
            <w:vAlign w:val="bottom"/>
            <w:hideMark/>
          </w:tcPr>
          <w:p w14:paraId="0C5BB07D" w14:textId="77777777" w:rsidR="00636F88" w:rsidRPr="00636F88" w:rsidRDefault="00636F88" w:rsidP="00636F88">
            <w:pPr>
              <w:jc w:val="right"/>
              <w:rPr>
                <w:sz w:val="20"/>
                <w:lang w:eastAsia="bg-BG"/>
              </w:rPr>
            </w:pPr>
            <w:r w:rsidRPr="00636F88">
              <w:rPr>
                <w:sz w:val="20"/>
                <w:lang w:eastAsia="bg-BG"/>
              </w:rPr>
              <w:t>280</w:t>
            </w:r>
          </w:p>
        </w:tc>
        <w:tc>
          <w:tcPr>
            <w:tcW w:w="610" w:type="pct"/>
            <w:tcBorders>
              <w:top w:val="nil"/>
              <w:left w:val="nil"/>
              <w:bottom w:val="single" w:sz="4" w:space="0" w:color="auto"/>
              <w:right w:val="single" w:sz="4" w:space="0" w:color="auto"/>
            </w:tcBorders>
            <w:shd w:val="clear" w:color="auto" w:fill="auto"/>
            <w:noWrap/>
            <w:vAlign w:val="bottom"/>
            <w:hideMark/>
          </w:tcPr>
          <w:p w14:paraId="348E74C4" w14:textId="77777777" w:rsidR="00636F88" w:rsidRPr="00636F88" w:rsidRDefault="00636F88" w:rsidP="00636F88">
            <w:pPr>
              <w:jc w:val="right"/>
              <w:rPr>
                <w:sz w:val="20"/>
                <w:lang w:eastAsia="bg-BG"/>
              </w:rPr>
            </w:pPr>
            <w:r w:rsidRPr="00636F88">
              <w:rPr>
                <w:sz w:val="20"/>
                <w:lang w:eastAsia="bg-BG"/>
              </w:rPr>
              <w:t>1 427</w:t>
            </w:r>
          </w:p>
        </w:tc>
        <w:tc>
          <w:tcPr>
            <w:tcW w:w="880" w:type="pct"/>
            <w:tcBorders>
              <w:top w:val="nil"/>
              <w:left w:val="nil"/>
              <w:bottom w:val="single" w:sz="4" w:space="0" w:color="auto"/>
              <w:right w:val="single" w:sz="4" w:space="0" w:color="auto"/>
            </w:tcBorders>
            <w:shd w:val="clear" w:color="auto" w:fill="auto"/>
            <w:noWrap/>
            <w:vAlign w:val="bottom"/>
            <w:hideMark/>
          </w:tcPr>
          <w:p w14:paraId="5822565F" w14:textId="77777777" w:rsidR="00636F88" w:rsidRPr="00636F88" w:rsidRDefault="00636F88" w:rsidP="00636F88">
            <w:pPr>
              <w:jc w:val="right"/>
              <w:rPr>
                <w:sz w:val="20"/>
                <w:lang w:eastAsia="bg-BG"/>
              </w:rPr>
            </w:pPr>
            <w:r w:rsidRPr="00636F88">
              <w:rPr>
                <w:sz w:val="20"/>
                <w:lang w:eastAsia="bg-BG"/>
              </w:rPr>
              <w:t>784</w:t>
            </w:r>
          </w:p>
        </w:tc>
        <w:tc>
          <w:tcPr>
            <w:tcW w:w="578" w:type="pct"/>
            <w:tcBorders>
              <w:top w:val="nil"/>
              <w:left w:val="nil"/>
              <w:bottom w:val="single" w:sz="4" w:space="0" w:color="auto"/>
              <w:right w:val="single" w:sz="4" w:space="0" w:color="auto"/>
            </w:tcBorders>
            <w:shd w:val="clear" w:color="auto" w:fill="auto"/>
            <w:noWrap/>
            <w:vAlign w:val="bottom"/>
            <w:hideMark/>
          </w:tcPr>
          <w:p w14:paraId="38586C2E" w14:textId="77777777" w:rsidR="00636F88" w:rsidRPr="00636F88" w:rsidRDefault="00636F88" w:rsidP="00636F88">
            <w:pPr>
              <w:jc w:val="right"/>
              <w:rPr>
                <w:sz w:val="20"/>
                <w:lang w:eastAsia="bg-BG"/>
              </w:rPr>
            </w:pPr>
            <w:r w:rsidRPr="00636F88">
              <w:rPr>
                <w:sz w:val="20"/>
                <w:lang w:eastAsia="bg-BG"/>
              </w:rPr>
              <w:t>77</w:t>
            </w:r>
          </w:p>
        </w:tc>
        <w:tc>
          <w:tcPr>
            <w:tcW w:w="639" w:type="pct"/>
            <w:tcBorders>
              <w:top w:val="nil"/>
              <w:left w:val="nil"/>
              <w:bottom w:val="single" w:sz="4" w:space="0" w:color="auto"/>
              <w:right w:val="single" w:sz="4" w:space="0" w:color="auto"/>
            </w:tcBorders>
            <w:shd w:val="clear" w:color="auto" w:fill="auto"/>
            <w:noWrap/>
            <w:hideMark/>
          </w:tcPr>
          <w:p w14:paraId="333AE93E" w14:textId="77777777" w:rsidR="00636F88" w:rsidRPr="00636F88" w:rsidRDefault="00636F88" w:rsidP="00636F88">
            <w:pPr>
              <w:jc w:val="right"/>
              <w:rPr>
                <w:sz w:val="20"/>
                <w:lang w:eastAsia="bg-BG"/>
              </w:rPr>
            </w:pPr>
            <w:r w:rsidRPr="00636F88">
              <w:rPr>
                <w:sz w:val="20"/>
                <w:lang w:eastAsia="bg-BG"/>
              </w:rPr>
              <w:t>21</w:t>
            </w:r>
          </w:p>
        </w:tc>
      </w:tr>
      <w:tr w:rsidR="00636F88" w:rsidRPr="00636F88" w14:paraId="22C25E86"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8C6D1D6"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0E6CE9AB" w14:textId="77777777" w:rsidR="00636F88" w:rsidRPr="00636F88" w:rsidRDefault="00636F88" w:rsidP="00636F88">
            <w:pPr>
              <w:jc w:val="right"/>
              <w:rPr>
                <w:sz w:val="20"/>
                <w:lang w:eastAsia="bg-BG"/>
              </w:rPr>
            </w:pPr>
            <w:r w:rsidRPr="00636F88">
              <w:rPr>
                <w:sz w:val="20"/>
                <w:lang w:eastAsia="bg-BG"/>
              </w:rPr>
              <w:t>4 521</w:t>
            </w:r>
          </w:p>
        </w:tc>
        <w:tc>
          <w:tcPr>
            <w:tcW w:w="744" w:type="pct"/>
            <w:tcBorders>
              <w:top w:val="nil"/>
              <w:left w:val="nil"/>
              <w:bottom w:val="single" w:sz="4" w:space="0" w:color="auto"/>
              <w:right w:val="single" w:sz="4" w:space="0" w:color="auto"/>
            </w:tcBorders>
            <w:shd w:val="clear" w:color="auto" w:fill="auto"/>
            <w:noWrap/>
            <w:vAlign w:val="bottom"/>
            <w:hideMark/>
          </w:tcPr>
          <w:p w14:paraId="034D0052" w14:textId="77777777" w:rsidR="00636F88" w:rsidRPr="00636F88" w:rsidRDefault="00636F88" w:rsidP="00636F88">
            <w:pPr>
              <w:jc w:val="right"/>
              <w:rPr>
                <w:sz w:val="20"/>
                <w:lang w:eastAsia="bg-BG"/>
              </w:rPr>
            </w:pPr>
            <w:r w:rsidRPr="00636F88">
              <w:rPr>
                <w:sz w:val="20"/>
                <w:lang w:eastAsia="bg-BG"/>
              </w:rPr>
              <w:t>178</w:t>
            </w:r>
          </w:p>
        </w:tc>
        <w:tc>
          <w:tcPr>
            <w:tcW w:w="610" w:type="pct"/>
            <w:tcBorders>
              <w:top w:val="nil"/>
              <w:left w:val="nil"/>
              <w:bottom w:val="single" w:sz="4" w:space="0" w:color="auto"/>
              <w:right w:val="single" w:sz="4" w:space="0" w:color="auto"/>
            </w:tcBorders>
            <w:shd w:val="clear" w:color="auto" w:fill="auto"/>
            <w:noWrap/>
            <w:vAlign w:val="bottom"/>
            <w:hideMark/>
          </w:tcPr>
          <w:p w14:paraId="3C11E9EF" w14:textId="77777777" w:rsidR="00636F88" w:rsidRPr="00636F88" w:rsidRDefault="00636F88" w:rsidP="00636F88">
            <w:pPr>
              <w:jc w:val="right"/>
              <w:rPr>
                <w:sz w:val="20"/>
                <w:lang w:eastAsia="bg-BG"/>
              </w:rPr>
            </w:pPr>
            <w:r w:rsidRPr="00636F88">
              <w:rPr>
                <w:sz w:val="20"/>
                <w:lang w:eastAsia="bg-BG"/>
              </w:rPr>
              <w:t>1 200</w:t>
            </w:r>
          </w:p>
        </w:tc>
        <w:tc>
          <w:tcPr>
            <w:tcW w:w="880" w:type="pct"/>
            <w:tcBorders>
              <w:top w:val="nil"/>
              <w:left w:val="nil"/>
              <w:bottom w:val="single" w:sz="4" w:space="0" w:color="auto"/>
              <w:right w:val="single" w:sz="4" w:space="0" w:color="auto"/>
            </w:tcBorders>
            <w:shd w:val="clear" w:color="auto" w:fill="auto"/>
            <w:noWrap/>
            <w:vAlign w:val="bottom"/>
            <w:hideMark/>
          </w:tcPr>
          <w:p w14:paraId="16484CBF" w14:textId="77777777" w:rsidR="00636F88" w:rsidRPr="00636F88" w:rsidRDefault="00636F88" w:rsidP="00636F88">
            <w:pPr>
              <w:jc w:val="right"/>
              <w:rPr>
                <w:sz w:val="20"/>
                <w:lang w:eastAsia="bg-BG"/>
              </w:rPr>
            </w:pPr>
            <w:r w:rsidRPr="00636F88">
              <w:rPr>
                <w:sz w:val="20"/>
                <w:lang w:eastAsia="bg-BG"/>
              </w:rPr>
              <w:t>688</w:t>
            </w:r>
          </w:p>
        </w:tc>
        <w:tc>
          <w:tcPr>
            <w:tcW w:w="578" w:type="pct"/>
            <w:tcBorders>
              <w:top w:val="nil"/>
              <w:left w:val="nil"/>
              <w:bottom w:val="single" w:sz="4" w:space="0" w:color="auto"/>
              <w:right w:val="single" w:sz="4" w:space="0" w:color="auto"/>
            </w:tcBorders>
            <w:shd w:val="clear" w:color="auto" w:fill="auto"/>
            <w:noWrap/>
            <w:vAlign w:val="bottom"/>
            <w:hideMark/>
          </w:tcPr>
          <w:p w14:paraId="6EB4FA79" w14:textId="77777777" w:rsidR="00636F88" w:rsidRPr="00636F88" w:rsidRDefault="00636F88" w:rsidP="00636F88">
            <w:pPr>
              <w:jc w:val="right"/>
              <w:rPr>
                <w:sz w:val="20"/>
                <w:lang w:eastAsia="bg-BG"/>
              </w:rPr>
            </w:pPr>
            <w:r w:rsidRPr="00636F88">
              <w:rPr>
                <w:sz w:val="20"/>
                <w:lang w:eastAsia="bg-BG"/>
              </w:rPr>
              <w:t>111</w:t>
            </w:r>
          </w:p>
        </w:tc>
        <w:tc>
          <w:tcPr>
            <w:tcW w:w="639" w:type="pct"/>
            <w:tcBorders>
              <w:top w:val="nil"/>
              <w:left w:val="nil"/>
              <w:bottom w:val="single" w:sz="4" w:space="0" w:color="auto"/>
              <w:right w:val="single" w:sz="4" w:space="0" w:color="auto"/>
            </w:tcBorders>
            <w:shd w:val="clear" w:color="auto" w:fill="auto"/>
            <w:noWrap/>
            <w:hideMark/>
          </w:tcPr>
          <w:p w14:paraId="2FF9F1EA" w14:textId="77777777" w:rsidR="00636F88" w:rsidRPr="00636F88" w:rsidRDefault="00636F88" w:rsidP="00636F88">
            <w:pPr>
              <w:jc w:val="right"/>
              <w:rPr>
                <w:sz w:val="20"/>
                <w:lang w:eastAsia="bg-BG"/>
              </w:rPr>
            </w:pPr>
            <w:r w:rsidRPr="00636F88">
              <w:rPr>
                <w:sz w:val="20"/>
                <w:lang w:eastAsia="bg-BG"/>
              </w:rPr>
              <w:t>20</w:t>
            </w:r>
          </w:p>
        </w:tc>
      </w:tr>
      <w:tr w:rsidR="00636F88" w:rsidRPr="00636F88" w14:paraId="2640D43C"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15B0FD38"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41EF0C35" w14:textId="77777777" w:rsidR="00636F88" w:rsidRPr="00636F88" w:rsidRDefault="00636F88" w:rsidP="00636F88">
            <w:pPr>
              <w:jc w:val="right"/>
              <w:rPr>
                <w:sz w:val="20"/>
                <w:lang w:eastAsia="bg-BG"/>
              </w:rPr>
            </w:pPr>
            <w:r w:rsidRPr="00636F88">
              <w:rPr>
                <w:sz w:val="20"/>
                <w:lang w:eastAsia="bg-BG"/>
              </w:rPr>
              <w:t>4 664</w:t>
            </w:r>
          </w:p>
        </w:tc>
        <w:tc>
          <w:tcPr>
            <w:tcW w:w="744" w:type="pct"/>
            <w:tcBorders>
              <w:top w:val="nil"/>
              <w:left w:val="nil"/>
              <w:bottom w:val="single" w:sz="4" w:space="0" w:color="auto"/>
              <w:right w:val="single" w:sz="4" w:space="0" w:color="auto"/>
            </w:tcBorders>
            <w:shd w:val="clear" w:color="auto" w:fill="auto"/>
            <w:noWrap/>
            <w:vAlign w:val="bottom"/>
            <w:hideMark/>
          </w:tcPr>
          <w:p w14:paraId="0AB4364F" w14:textId="77777777" w:rsidR="00636F88" w:rsidRPr="00636F88" w:rsidRDefault="00636F88" w:rsidP="00636F88">
            <w:pPr>
              <w:jc w:val="right"/>
              <w:rPr>
                <w:sz w:val="20"/>
                <w:lang w:eastAsia="bg-BG"/>
              </w:rPr>
            </w:pPr>
            <w:r w:rsidRPr="00636F88">
              <w:rPr>
                <w:sz w:val="20"/>
                <w:lang w:eastAsia="bg-BG"/>
              </w:rPr>
              <w:t>176</w:t>
            </w:r>
          </w:p>
        </w:tc>
        <w:tc>
          <w:tcPr>
            <w:tcW w:w="610" w:type="pct"/>
            <w:tcBorders>
              <w:top w:val="nil"/>
              <w:left w:val="nil"/>
              <w:bottom w:val="single" w:sz="4" w:space="0" w:color="auto"/>
              <w:right w:val="single" w:sz="4" w:space="0" w:color="auto"/>
            </w:tcBorders>
            <w:shd w:val="clear" w:color="auto" w:fill="auto"/>
            <w:noWrap/>
            <w:vAlign w:val="bottom"/>
            <w:hideMark/>
          </w:tcPr>
          <w:p w14:paraId="3E941B23" w14:textId="77777777" w:rsidR="00636F88" w:rsidRPr="00636F88" w:rsidRDefault="00636F88" w:rsidP="00636F88">
            <w:pPr>
              <w:jc w:val="right"/>
              <w:rPr>
                <w:sz w:val="20"/>
                <w:lang w:eastAsia="bg-BG"/>
              </w:rPr>
            </w:pPr>
            <w:r w:rsidRPr="00636F88">
              <w:rPr>
                <w:sz w:val="20"/>
                <w:lang w:eastAsia="bg-BG"/>
              </w:rPr>
              <w:t>389</w:t>
            </w:r>
          </w:p>
        </w:tc>
        <w:tc>
          <w:tcPr>
            <w:tcW w:w="880" w:type="pct"/>
            <w:tcBorders>
              <w:top w:val="nil"/>
              <w:left w:val="nil"/>
              <w:bottom w:val="single" w:sz="4" w:space="0" w:color="auto"/>
              <w:right w:val="single" w:sz="4" w:space="0" w:color="auto"/>
            </w:tcBorders>
            <w:shd w:val="clear" w:color="auto" w:fill="auto"/>
            <w:noWrap/>
            <w:vAlign w:val="bottom"/>
            <w:hideMark/>
          </w:tcPr>
          <w:p w14:paraId="52E1EE85" w14:textId="77777777" w:rsidR="00636F88" w:rsidRPr="00636F88" w:rsidRDefault="00636F88" w:rsidP="00636F88">
            <w:pPr>
              <w:jc w:val="right"/>
              <w:rPr>
                <w:sz w:val="20"/>
                <w:lang w:eastAsia="bg-BG"/>
              </w:rPr>
            </w:pPr>
            <w:r w:rsidRPr="00636F88">
              <w:rPr>
                <w:sz w:val="20"/>
                <w:lang w:eastAsia="bg-BG"/>
              </w:rPr>
              <w:t>106</w:t>
            </w:r>
          </w:p>
        </w:tc>
        <w:tc>
          <w:tcPr>
            <w:tcW w:w="578" w:type="pct"/>
            <w:tcBorders>
              <w:top w:val="nil"/>
              <w:left w:val="nil"/>
              <w:bottom w:val="single" w:sz="4" w:space="0" w:color="auto"/>
              <w:right w:val="single" w:sz="4" w:space="0" w:color="auto"/>
            </w:tcBorders>
            <w:shd w:val="clear" w:color="auto" w:fill="auto"/>
            <w:noWrap/>
            <w:vAlign w:val="bottom"/>
            <w:hideMark/>
          </w:tcPr>
          <w:p w14:paraId="4088583B" w14:textId="77777777" w:rsidR="00636F88" w:rsidRPr="00636F88" w:rsidRDefault="00636F88" w:rsidP="00636F88">
            <w:pPr>
              <w:jc w:val="right"/>
              <w:rPr>
                <w:sz w:val="20"/>
                <w:lang w:eastAsia="bg-BG"/>
              </w:rPr>
            </w:pPr>
            <w:r w:rsidRPr="00636F88">
              <w:rPr>
                <w:sz w:val="20"/>
                <w:lang w:eastAsia="bg-BG"/>
              </w:rPr>
              <w:t>44</w:t>
            </w:r>
          </w:p>
        </w:tc>
        <w:tc>
          <w:tcPr>
            <w:tcW w:w="639" w:type="pct"/>
            <w:tcBorders>
              <w:top w:val="nil"/>
              <w:left w:val="nil"/>
              <w:bottom w:val="single" w:sz="4" w:space="0" w:color="auto"/>
              <w:right w:val="single" w:sz="4" w:space="0" w:color="auto"/>
            </w:tcBorders>
            <w:shd w:val="clear" w:color="auto" w:fill="auto"/>
            <w:noWrap/>
            <w:hideMark/>
          </w:tcPr>
          <w:p w14:paraId="49ADA933" w14:textId="77777777" w:rsidR="00636F88" w:rsidRPr="00636F88" w:rsidRDefault="00636F88" w:rsidP="00636F88">
            <w:pPr>
              <w:jc w:val="right"/>
              <w:rPr>
                <w:sz w:val="20"/>
                <w:lang w:eastAsia="bg-BG"/>
              </w:rPr>
            </w:pPr>
            <w:r w:rsidRPr="00636F88">
              <w:rPr>
                <w:sz w:val="20"/>
                <w:lang w:eastAsia="bg-BG"/>
              </w:rPr>
              <w:t>7</w:t>
            </w:r>
          </w:p>
        </w:tc>
      </w:tr>
      <w:tr w:rsidR="00636F88" w:rsidRPr="00636F88" w14:paraId="745E0F9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01AB8F2"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3C35E9C4" w14:textId="77777777" w:rsidR="00636F88" w:rsidRPr="00636F88" w:rsidRDefault="00636F88" w:rsidP="00636F88">
            <w:pPr>
              <w:jc w:val="right"/>
              <w:rPr>
                <w:sz w:val="20"/>
                <w:lang w:eastAsia="bg-BG"/>
              </w:rPr>
            </w:pPr>
            <w:r w:rsidRPr="00636F88">
              <w:rPr>
                <w:sz w:val="20"/>
                <w:lang w:eastAsia="bg-BG"/>
              </w:rPr>
              <w:t>4 559</w:t>
            </w:r>
          </w:p>
        </w:tc>
        <w:tc>
          <w:tcPr>
            <w:tcW w:w="744" w:type="pct"/>
            <w:tcBorders>
              <w:top w:val="nil"/>
              <w:left w:val="nil"/>
              <w:bottom w:val="single" w:sz="4" w:space="0" w:color="auto"/>
              <w:right w:val="single" w:sz="4" w:space="0" w:color="auto"/>
            </w:tcBorders>
            <w:shd w:val="clear" w:color="auto" w:fill="auto"/>
            <w:noWrap/>
            <w:vAlign w:val="bottom"/>
            <w:hideMark/>
          </w:tcPr>
          <w:p w14:paraId="7B55D379" w14:textId="77777777" w:rsidR="00636F88" w:rsidRPr="00636F88" w:rsidRDefault="00636F88" w:rsidP="00636F88">
            <w:pPr>
              <w:jc w:val="right"/>
              <w:rPr>
                <w:sz w:val="20"/>
                <w:lang w:eastAsia="bg-BG"/>
              </w:rPr>
            </w:pPr>
            <w:r w:rsidRPr="00636F88">
              <w:rPr>
                <w:sz w:val="20"/>
                <w:lang w:eastAsia="bg-BG"/>
              </w:rPr>
              <w:t>136</w:t>
            </w:r>
          </w:p>
        </w:tc>
        <w:tc>
          <w:tcPr>
            <w:tcW w:w="610" w:type="pct"/>
            <w:tcBorders>
              <w:top w:val="nil"/>
              <w:left w:val="nil"/>
              <w:bottom w:val="single" w:sz="4" w:space="0" w:color="auto"/>
              <w:right w:val="single" w:sz="4" w:space="0" w:color="auto"/>
            </w:tcBorders>
            <w:shd w:val="clear" w:color="auto" w:fill="auto"/>
            <w:noWrap/>
            <w:vAlign w:val="bottom"/>
            <w:hideMark/>
          </w:tcPr>
          <w:p w14:paraId="269ECFE8" w14:textId="77777777" w:rsidR="00636F88" w:rsidRPr="00636F88" w:rsidRDefault="00636F88" w:rsidP="00636F88">
            <w:pPr>
              <w:jc w:val="right"/>
              <w:rPr>
                <w:sz w:val="20"/>
                <w:lang w:eastAsia="bg-BG"/>
              </w:rPr>
            </w:pPr>
            <w:r w:rsidRPr="00636F88">
              <w:rPr>
                <w:sz w:val="20"/>
                <w:lang w:eastAsia="bg-BG"/>
              </w:rPr>
              <w:t>377</w:t>
            </w:r>
          </w:p>
        </w:tc>
        <w:tc>
          <w:tcPr>
            <w:tcW w:w="880" w:type="pct"/>
            <w:tcBorders>
              <w:top w:val="nil"/>
              <w:left w:val="nil"/>
              <w:bottom w:val="single" w:sz="4" w:space="0" w:color="auto"/>
              <w:right w:val="single" w:sz="4" w:space="0" w:color="auto"/>
            </w:tcBorders>
            <w:shd w:val="clear" w:color="auto" w:fill="auto"/>
            <w:noWrap/>
            <w:vAlign w:val="bottom"/>
            <w:hideMark/>
          </w:tcPr>
          <w:p w14:paraId="359AB001" w14:textId="77777777" w:rsidR="00636F88" w:rsidRPr="00636F88" w:rsidRDefault="00636F88" w:rsidP="00636F88">
            <w:pPr>
              <w:jc w:val="right"/>
              <w:rPr>
                <w:sz w:val="20"/>
                <w:lang w:eastAsia="bg-BG"/>
              </w:rPr>
            </w:pPr>
            <w:r w:rsidRPr="00636F88">
              <w:rPr>
                <w:sz w:val="20"/>
                <w:lang w:eastAsia="bg-BG"/>
              </w:rPr>
              <w:t>73</w:t>
            </w:r>
          </w:p>
        </w:tc>
        <w:tc>
          <w:tcPr>
            <w:tcW w:w="578" w:type="pct"/>
            <w:tcBorders>
              <w:top w:val="nil"/>
              <w:left w:val="nil"/>
              <w:bottom w:val="single" w:sz="4" w:space="0" w:color="auto"/>
              <w:right w:val="single" w:sz="4" w:space="0" w:color="auto"/>
            </w:tcBorders>
            <w:shd w:val="clear" w:color="auto" w:fill="auto"/>
            <w:noWrap/>
            <w:vAlign w:val="bottom"/>
            <w:hideMark/>
          </w:tcPr>
          <w:p w14:paraId="0A5EDD19" w14:textId="77777777" w:rsidR="00636F88" w:rsidRPr="00636F88" w:rsidRDefault="00636F88" w:rsidP="00636F88">
            <w:pPr>
              <w:jc w:val="right"/>
              <w:rPr>
                <w:sz w:val="20"/>
                <w:lang w:eastAsia="bg-BG"/>
              </w:rPr>
            </w:pPr>
            <w:r w:rsidRPr="00636F88">
              <w:rPr>
                <w:sz w:val="20"/>
                <w:lang w:eastAsia="bg-BG"/>
              </w:rPr>
              <w:t>38</w:t>
            </w:r>
          </w:p>
        </w:tc>
        <w:tc>
          <w:tcPr>
            <w:tcW w:w="639" w:type="pct"/>
            <w:tcBorders>
              <w:top w:val="nil"/>
              <w:left w:val="nil"/>
              <w:bottom w:val="single" w:sz="4" w:space="0" w:color="auto"/>
              <w:right w:val="single" w:sz="4" w:space="0" w:color="auto"/>
            </w:tcBorders>
            <w:shd w:val="clear" w:color="auto" w:fill="auto"/>
            <w:noWrap/>
            <w:hideMark/>
          </w:tcPr>
          <w:p w14:paraId="7454CD8A" w14:textId="77777777" w:rsidR="00636F88" w:rsidRPr="00636F88" w:rsidRDefault="00636F88" w:rsidP="00636F88">
            <w:pPr>
              <w:jc w:val="right"/>
              <w:rPr>
                <w:sz w:val="20"/>
                <w:lang w:eastAsia="bg-BG"/>
              </w:rPr>
            </w:pPr>
            <w:r w:rsidRPr="00636F88">
              <w:rPr>
                <w:sz w:val="20"/>
                <w:lang w:eastAsia="bg-BG"/>
              </w:rPr>
              <w:t>5</w:t>
            </w:r>
          </w:p>
        </w:tc>
      </w:tr>
      <w:tr w:rsidR="00636F88" w:rsidRPr="00636F88" w14:paraId="0B839D9A"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788A90F"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30CA8DE0" w14:textId="77777777" w:rsidR="00636F88" w:rsidRPr="00636F88" w:rsidRDefault="00636F88" w:rsidP="00636F88">
            <w:pPr>
              <w:jc w:val="right"/>
              <w:rPr>
                <w:sz w:val="20"/>
                <w:lang w:eastAsia="bg-BG"/>
              </w:rPr>
            </w:pPr>
            <w:r w:rsidRPr="00636F88">
              <w:rPr>
                <w:sz w:val="20"/>
                <w:lang w:eastAsia="bg-BG"/>
              </w:rPr>
              <w:t>4 689</w:t>
            </w:r>
          </w:p>
        </w:tc>
        <w:tc>
          <w:tcPr>
            <w:tcW w:w="744" w:type="pct"/>
            <w:tcBorders>
              <w:top w:val="nil"/>
              <w:left w:val="nil"/>
              <w:bottom w:val="single" w:sz="4" w:space="0" w:color="auto"/>
              <w:right w:val="single" w:sz="4" w:space="0" w:color="auto"/>
            </w:tcBorders>
            <w:shd w:val="clear" w:color="auto" w:fill="auto"/>
            <w:noWrap/>
            <w:vAlign w:val="bottom"/>
            <w:hideMark/>
          </w:tcPr>
          <w:p w14:paraId="65B193A7" w14:textId="77777777" w:rsidR="00636F88" w:rsidRPr="00636F88" w:rsidRDefault="00636F88" w:rsidP="00636F88">
            <w:pPr>
              <w:jc w:val="right"/>
              <w:rPr>
                <w:sz w:val="20"/>
                <w:lang w:eastAsia="bg-BG"/>
              </w:rPr>
            </w:pPr>
            <w:r w:rsidRPr="00636F88">
              <w:rPr>
                <w:sz w:val="20"/>
                <w:lang w:eastAsia="bg-BG"/>
              </w:rPr>
              <w:t>92</w:t>
            </w:r>
          </w:p>
        </w:tc>
        <w:tc>
          <w:tcPr>
            <w:tcW w:w="610" w:type="pct"/>
            <w:tcBorders>
              <w:top w:val="nil"/>
              <w:left w:val="nil"/>
              <w:bottom w:val="single" w:sz="4" w:space="0" w:color="auto"/>
              <w:right w:val="single" w:sz="4" w:space="0" w:color="auto"/>
            </w:tcBorders>
            <w:shd w:val="clear" w:color="auto" w:fill="auto"/>
            <w:noWrap/>
            <w:vAlign w:val="bottom"/>
            <w:hideMark/>
          </w:tcPr>
          <w:p w14:paraId="687A603B" w14:textId="77777777" w:rsidR="00636F88" w:rsidRPr="00636F88" w:rsidRDefault="00636F88" w:rsidP="00636F88">
            <w:pPr>
              <w:jc w:val="right"/>
              <w:rPr>
                <w:sz w:val="20"/>
                <w:lang w:eastAsia="bg-BG"/>
              </w:rPr>
            </w:pPr>
            <w:r w:rsidRPr="00636F88">
              <w:rPr>
                <w:sz w:val="20"/>
                <w:lang w:eastAsia="bg-BG"/>
              </w:rPr>
              <w:t>403</w:t>
            </w:r>
          </w:p>
        </w:tc>
        <w:tc>
          <w:tcPr>
            <w:tcW w:w="880" w:type="pct"/>
            <w:tcBorders>
              <w:top w:val="nil"/>
              <w:left w:val="nil"/>
              <w:bottom w:val="single" w:sz="4" w:space="0" w:color="auto"/>
              <w:right w:val="single" w:sz="4" w:space="0" w:color="auto"/>
            </w:tcBorders>
            <w:shd w:val="clear" w:color="auto" w:fill="auto"/>
            <w:noWrap/>
            <w:vAlign w:val="bottom"/>
            <w:hideMark/>
          </w:tcPr>
          <w:p w14:paraId="39CAAD39" w14:textId="77777777" w:rsidR="00636F88" w:rsidRPr="00636F88" w:rsidRDefault="00636F88" w:rsidP="00636F88">
            <w:pPr>
              <w:jc w:val="right"/>
              <w:rPr>
                <w:sz w:val="20"/>
                <w:lang w:eastAsia="bg-BG"/>
              </w:rPr>
            </w:pPr>
            <w:r w:rsidRPr="00636F88">
              <w:rPr>
                <w:sz w:val="20"/>
                <w:lang w:eastAsia="bg-BG"/>
              </w:rPr>
              <w:t>97</w:t>
            </w:r>
          </w:p>
        </w:tc>
        <w:tc>
          <w:tcPr>
            <w:tcW w:w="578" w:type="pct"/>
            <w:tcBorders>
              <w:top w:val="nil"/>
              <w:left w:val="nil"/>
              <w:bottom w:val="single" w:sz="4" w:space="0" w:color="auto"/>
              <w:right w:val="single" w:sz="4" w:space="0" w:color="auto"/>
            </w:tcBorders>
            <w:shd w:val="clear" w:color="auto" w:fill="auto"/>
            <w:noWrap/>
            <w:vAlign w:val="bottom"/>
            <w:hideMark/>
          </w:tcPr>
          <w:p w14:paraId="2F642BDD" w14:textId="77777777" w:rsidR="00636F88" w:rsidRPr="00636F88" w:rsidRDefault="00636F88" w:rsidP="00636F88">
            <w:pPr>
              <w:jc w:val="right"/>
              <w:rPr>
                <w:sz w:val="20"/>
                <w:lang w:eastAsia="bg-BG"/>
              </w:rPr>
            </w:pPr>
            <w:r w:rsidRPr="00636F88">
              <w:rPr>
                <w:sz w:val="20"/>
                <w:lang w:eastAsia="bg-BG"/>
              </w:rPr>
              <w:t>42</w:t>
            </w:r>
          </w:p>
        </w:tc>
        <w:tc>
          <w:tcPr>
            <w:tcW w:w="639" w:type="pct"/>
            <w:tcBorders>
              <w:top w:val="nil"/>
              <w:left w:val="nil"/>
              <w:bottom w:val="single" w:sz="4" w:space="0" w:color="auto"/>
              <w:right w:val="single" w:sz="4" w:space="0" w:color="auto"/>
            </w:tcBorders>
            <w:shd w:val="clear" w:color="auto" w:fill="auto"/>
            <w:noWrap/>
            <w:hideMark/>
          </w:tcPr>
          <w:p w14:paraId="30F3940E" w14:textId="77777777" w:rsidR="00636F88" w:rsidRPr="00636F88" w:rsidRDefault="00636F88" w:rsidP="00636F88">
            <w:pPr>
              <w:jc w:val="right"/>
              <w:rPr>
                <w:sz w:val="20"/>
                <w:lang w:eastAsia="bg-BG"/>
              </w:rPr>
            </w:pPr>
            <w:r w:rsidRPr="00636F88">
              <w:rPr>
                <w:sz w:val="20"/>
                <w:lang w:eastAsia="bg-BG"/>
              </w:rPr>
              <w:t>5</w:t>
            </w:r>
          </w:p>
        </w:tc>
      </w:tr>
      <w:tr w:rsidR="00636F88" w:rsidRPr="00636F88" w14:paraId="7242B002"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5341DF7B"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212756EA" w14:textId="77777777" w:rsidR="00636F88" w:rsidRPr="00636F88" w:rsidRDefault="00636F88" w:rsidP="00636F88">
            <w:pPr>
              <w:jc w:val="right"/>
              <w:rPr>
                <w:sz w:val="20"/>
                <w:lang w:eastAsia="bg-BG"/>
              </w:rPr>
            </w:pPr>
            <w:r w:rsidRPr="00636F88">
              <w:rPr>
                <w:sz w:val="20"/>
                <w:lang w:eastAsia="bg-BG"/>
              </w:rPr>
              <w:t>4 008</w:t>
            </w:r>
          </w:p>
        </w:tc>
        <w:tc>
          <w:tcPr>
            <w:tcW w:w="744" w:type="pct"/>
            <w:tcBorders>
              <w:top w:val="nil"/>
              <w:left w:val="nil"/>
              <w:bottom w:val="single" w:sz="4" w:space="0" w:color="auto"/>
              <w:right w:val="single" w:sz="4" w:space="0" w:color="auto"/>
            </w:tcBorders>
            <w:shd w:val="clear" w:color="auto" w:fill="auto"/>
            <w:noWrap/>
            <w:vAlign w:val="bottom"/>
            <w:hideMark/>
          </w:tcPr>
          <w:p w14:paraId="7D3E11B1" w14:textId="77777777" w:rsidR="00636F88" w:rsidRPr="00636F88" w:rsidRDefault="00636F88" w:rsidP="00636F88">
            <w:pPr>
              <w:jc w:val="right"/>
              <w:rPr>
                <w:sz w:val="20"/>
                <w:lang w:eastAsia="bg-BG"/>
              </w:rPr>
            </w:pPr>
            <w:r w:rsidRPr="00636F88">
              <w:rPr>
                <w:sz w:val="20"/>
                <w:lang w:eastAsia="bg-BG"/>
              </w:rPr>
              <w:t>60</w:t>
            </w:r>
          </w:p>
        </w:tc>
        <w:tc>
          <w:tcPr>
            <w:tcW w:w="610" w:type="pct"/>
            <w:tcBorders>
              <w:top w:val="nil"/>
              <w:left w:val="nil"/>
              <w:bottom w:val="single" w:sz="4" w:space="0" w:color="auto"/>
              <w:right w:val="single" w:sz="4" w:space="0" w:color="auto"/>
            </w:tcBorders>
            <w:shd w:val="clear" w:color="auto" w:fill="auto"/>
            <w:noWrap/>
            <w:vAlign w:val="bottom"/>
            <w:hideMark/>
          </w:tcPr>
          <w:p w14:paraId="5139A677" w14:textId="77777777" w:rsidR="00636F88" w:rsidRPr="00636F88" w:rsidRDefault="00636F88" w:rsidP="00636F88">
            <w:pPr>
              <w:jc w:val="right"/>
              <w:rPr>
                <w:sz w:val="20"/>
                <w:lang w:eastAsia="bg-BG"/>
              </w:rPr>
            </w:pPr>
            <w:r w:rsidRPr="00636F88">
              <w:rPr>
                <w:sz w:val="20"/>
                <w:lang w:eastAsia="bg-BG"/>
              </w:rPr>
              <w:t>373</w:t>
            </w:r>
          </w:p>
        </w:tc>
        <w:tc>
          <w:tcPr>
            <w:tcW w:w="880" w:type="pct"/>
            <w:tcBorders>
              <w:top w:val="nil"/>
              <w:left w:val="nil"/>
              <w:bottom w:val="single" w:sz="4" w:space="0" w:color="auto"/>
              <w:right w:val="single" w:sz="4" w:space="0" w:color="auto"/>
            </w:tcBorders>
            <w:shd w:val="clear" w:color="auto" w:fill="auto"/>
            <w:noWrap/>
            <w:vAlign w:val="bottom"/>
            <w:hideMark/>
          </w:tcPr>
          <w:p w14:paraId="2BB4041D" w14:textId="77777777" w:rsidR="00636F88" w:rsidRPr="00636F88" w:rsidRDefault="00636F88" w:rsidP="00636F88">
            <w:pPr>
              <w:jc w:val="right"/>
              <w:rPr>
                <w:sz w:val="20"/>
                <w:lang w:eastAsia="bg-BG"/>
              </w:rPr>
            </w:pPr>
            <w:r w:rsidRPr="00636F88">
              <w:rPr>
                <w:sz w:val="20"/>
                <w:lang w:eastAsia="bg-BG"/>
              </w:rPr>
              <w:t>72</w:t>
            </w:r>
          </w:p>
        </w:tc>
        <w:tc>
          <w:tcPr>
            <w:tcW w:w="578" w:type="pct"/>
            <w:tcBorders>
              <w:top w:val="nil"/>
              <w:left w:val="nil"/>
              <w:bottom w:val="single" w:sz="4" w:space="0" w:color="auto"/>
              <w:right w:val="single" w:sz="4" w:space="0" w:color="auto"/>
            </w:tcBorders>
            <w:shd w:val="clear" w:color="auto" w:fill="auto"/>
            <w:noWrap/>
            <w:vAlign w:val="bottom"/>
            <w:hideMark/>
          </w:tcPr>
          <w:p w14:paraId="340EA10E" w14:textId="77777777" w:rsidR="00636F88" w:rsidRPr="00636F88" w:rsidRDefault="00636F88" w:rsidP="00636F88">
            <w:pPr>
              <w:jc w:val="right"/>
              <w:rPr>
                <w:sz w:val="20"/>
                <w:lang w:eastAsia="bg-BG"/>
              </w:rPr>
            </w:pPr>
            <w:r w:rsidRPr="00636F88">
              <w:rPr>
                <w:sz w:val="20"/>
                <w:lang w:eastAsia="bg-BG"/>
              </w:rPr>
              <w:t>32</w:t>
            </w:r>
          </w:p>
        </w:tc>
        <w:tc>
          <w:tcPr>
            <w:tcW w:w="639" w:type="pct"/>
            <w:tcBorders>
              <w:top w:val="nil"/>
              <w:left w:val="nil"/>
              <w:bottom w:val="single" w:sz="4" w:space="0" w:color="auto"/>
              <w:right w:val="single" w:sz="4" w:space="0" w:color="auto"/>
            </w:tcBorders>
            <w:shd w:val="clear" w:color="auto" w:fill="auto"/>
            <w:noWrap/>
            <w:hideMark/>
          </w:tcPr>
          <w:p w14:paraId="30456BBB" w14:textId="77777777" w:rsidR="00636F88" w:rsidRPr="00636F88" w:rsidRDefault="00636F88" w:rsidP="00636F88">
            <w:pPr>
              <w:jc w:val="right"/>
              <w:rPr>
                <w:sz w:val="20"/>
                <w:lang w:eastAsia="bg-BG"/>
              </w:rPr>
            </w:pPr>
            <w:r w:rsidRPr="00636F88">
              <w:rPr>
                <w:sz w:val="20"/>
                <w:lang w:eastAsia="bg-BG"/>
              </w:rPr>
              <w:t>4</w:t>
            </w:r>
          </w:p>
        </w:tc>
      </w:tr>
      <w:tr w:rsidR="00636F88" w:rsidRPr="00636F88" w14:paraId="2369B8EF"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03673D15"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2A9F07F3" w14:textId="77777777" w:rsidR="00636F88" w:rsidRPr="00636F88" w:rsidRDefault="00636F88" w:rsidP="00636F88">
            <w:pPr>
              <w:jc w:val="right"/>
              <w:rPr>
                <w:sz w:val="20"/>
                <w:lang w:eastAsia="bg-BG"/>
              </w:rPr>
            </w:pPr>
            <w:r w:rsidRPr="00636F88">
              <w:rPr>
                <w:sz w:val="20"/>
                <w:lang w:eastAsia="bg-BG"/>
              </w:rPr>
              <w:t>4 749</w:t>
            </w:r>
          </w:p>
        </w:tc>
        <w:tc>
          <w:tcPr>
            <w:tcW w:w="744" w:type="pct"/>
            <w:tcBorders>
              <w:top w:val="nil"/>
              <w:left w:val="nil"/>
              <w:bottom w:val="single" w:sz="4" w:space="0" w:color="auto"/>
              <w:right w:val="single" w:sz="4" w:space="0" w:color="auto"/>
            </w:tcBorders>
            <w:shd w:val="clear" w:color="auto" w:fill="auto"/>
            <w:noWrap/>
            <w:vAlign w:val="bottom"/>
            <w:hideMark/>
          </w:tcPr>
          <w:p w14:paraId="3200CD65" w14:textId="77777777" w:rsidR="00636F88" w:rsidRPr="00636F88" w:rsidRDefault="00636F88" w:rsidP="00636F88">
            <w:pPr>
              <w:jc w:val="right"/>
              <w:rPr>
                <w:sz w:val="20"/>
                <w:lang w:eastAsia="bg-BG"/>
              </w:rPr>
            </w:pPr>
            <w:r w:rsidRPr="00636F88">
              <w:rPr>
                <w:sz w:val="20"/>
                <w:lang w:eastAsia="bg-BG"/>
              </w:rPr>
              <w:t>47</w:t>
            </w:r>
          </w:p>
        </w:tc>
        <w:tc>
          <w:tcPr>
            <w:tcW w:w="610" w:type="pct"/>
            <w:tcBorders>
              <w:top w:val="nil"/>
              <w:left w:val="nil"/>
              <w:bottom w:val="single" w:sz="4" w:space="0" w:color="auto"/>
              <w:right w:val="single" w:sz="4" w:space="0" w:color="auto"/>
            </w:tcBorders>
            <w:shd w:val="clear" w:color="auto" w:fill="auto"/>
            <w:noWrap/>
            <w:vAlign w:val="bottom"/>
            <w:hideMark/>
          </w:tcPr>
          <w:p w14:paraId="63D4668B" w14:textId="77777777" w:rsidR="00636F88" w:rsidRPr="00636F88" w:rsidRDefault="00636F88" w:rsidP="00636F88">
            <w:pPr>
              <w:jc w:val="right"/>
              <w:rPr>
                <w:sz w:val="20"/>
                <w:lang w:eastAsia="bg-BG"/>
              </w:rPr>
            </w:pPr>
            <w:r w:rsidRPr="00636F88">
              <w:rPr>
                <w:sz w:val="20"/>
                <w:lang w:eastAsia="bg-BG"/>
              </w:rPr>
              <w:t>715</w:t>
            </w:r>
          </w:p>
        </w:tc>
        <w:tc>
          <w:tcPr>
            <w:tcW w:w="880" w:type="pct"/>
            <w:tcBorders>
              <w:top w:val="nil"/>
              <w:left w:val="nil"/>
              <w:bottom w:val="single" w:sz="4" w:space="0" w:color="auto"/>
              <w:right w:val="single" w:sz="4" w:space="0" w:color="auto"/>
            </w:tcBorders>
            <w:shd w:val="clear" w:color="auto" w:fill="auto"/>
            <w:noWrap/>
            <w:vAlign w:val="bottom"/>
            <w:hideMark/>
          </w:tcPr>
          <w:p w14:paraId="666ECDF1" w14:textId="77777777" w:rsidR="00636F88" w:rsidRPr="00636F88" w:rsidRDefault="00636F88" w:rsidP="00636F88">
            <w:pPr>
              <w:jc w:val="right"/>
              <w:rPr>
                <w:sz w:val="20"/>
                <w:lang w:eastAsia="bg-BG"/>
              </w:rPr>
            </w:pPr>
            <w:r w:rsidRPr="00636F88">
              <w:rPr>
                <w:sz w:val="20"/>
                <w:lang w:eastAsia="bg-BG"/>
              </w:rPr>
              <w:t>151</w:t>
            </w:r>
          </w:p>
        </w:tc>
        <w:tc>
          <w:tcPr>
            <w:tcW w:w="578" w:type="pct"/>
            <w:tcBorders>
              <w:top w:val="nil"/>
              <w:left w:val="nil"/>
              <w:bottom w:val="single" w:sz="4" w:space="0" w:color="auto"/>
              <w:right w:val="single" w:sz="4" w:space="0" w:color="auto"/>
            </w:tcBorders>
            <w:shd w:val="clear" w:color="auto" w:fill="auto"/>
            <w:noWrap/>
            <w:vAlign w:val="bottom"/>
            <w:hideMark/>
          </w:tcPr>
          <w:p w14:paraId="43DF8286" w14:textId="77777777" w:rsidR="00636F88" w:rsidRPr="00636F88" w:rsidRDefault="00636F88" w:rsidP="00636F88">
            <w:pPr>
              <w:jc w:val="right"/>
              <w:rPr>
                <w:sz w:val="20"/>
                <w:lang w:eastAsia="bg-BG"/>
              </w:rPr>
            </w:pPr>
            <w:r w:rsidRPr="00636F88">
              <w:rPr>
                <w:sz w:val="20"/>
                <w:lang w:eastAsia="bg-BG"/>
              </w:rPr>
              <w:t>47</w:t>
            </w:r>
          </w:p>
        </w:tc>
        <w:tc>
          <w:tcPr>
            <w:tcW w:w="639" w:type="pct"/>
            <w:tcBorders>
              <w:top w:val="nil"/>
              <w:left w:val="nil"/>
              <w:bottom w:val="single" w:sz="4" w:space="0" w:color="auto"/>
              <w:right w:val="single" w:sz="4" w:space="0" w:color="auto"/>
            </w:tcBorders>
            <w:shd w:val="clear" w:color="auto" w:fill="auto"/>
            <w:noWrap/>
            <w:hideMark/>
          </w:tcPr>
          <w:p w14:paraId="709F1EB3" w14:textId="77777777" w:rsidR="00636F88" w:rsidRPr="00636F88" w:rsidRDefault="00636F88" w:rsidP="00636F88">
            <w:pPr>
              <w:jc w:val="right"/>
              <w:rPr>
                <w:sz w:val="20"/>
                <w:lang w:eastAsia="bg-BG"/>
              </w:rPr>
            </w:pPr>
            <w:r w:rsidRPr="00636F88">
              <w:rPr>
                <w:sz w:val="20"/>
                <w:lang w:eastAsia="bg-BG"/>
              </w:rPr>
              <w:t>5</w:t>
            </w:r>
          </w:p>
        </w:tc>
      </w:tr>
      <w:tr w:rsidR="00636F88" w:rsidRPr="00636F88" w14:paraId="5BF12043"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9E85EB3"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5285C381" w14:textId="77777777" w:rsidR="00636F88" w:rsidRPr="00636F88" w:rsidRDefault="00636F88" w:rsidP="00636F88">
            <w:pPr>
              <w:jc w:val="right"/>
              <w:rPr>
                <w:b/>
                <w:bCs/>
                <w:sz w:val="20"/>
                <w:lang w:eastAsia="bg-BG"/>
              </w:rPr>
            </w:pPr>
            <w:r w:rsidRPr="00636F88">
              <w:rPr>
                <w:b/>
                <w:bCs/>
                <w:sz w:val="20"/>
                <w:lang w:eastAsia="bg-BG"/>
              </w:rPr>
              <w:t>4 628</w:t>
            </w:r>
          </w:p>
        </w:tc>
        <w:tc>
          <w:tcPr>
            <w:tcW w:w="744" w:type="pct"/>
            <w:tcBorders>
              <w:top w:val="nil"/>
              <w:left w:val="nil"/>
              <w:bottom w:val="single" w:sz="4" w:space="0" w:color="auto"/>
              <w:right w:val="single" w:sz="4" w:space="0" w:color="auto"/>
            </w:tcBorders>
            <w:shd w:val="clear" w:color="auto" w:fill="auto"/>
            <w:noWrap/>
            <w:vAlign w:val="bottom"/>
            <w:hideMark/>
          </w:tcPr>
          <w:p w14:paraId="70AA1AD4" w14:textId="77777777" w:rsidR="00636F88" w:rsidRPr="00636F88" w:rsidRDefault="00636F88" w:rsidP="00636F88">
            <w:pPr>
              <w:jc w:val="right"/>
              <w:rPr>
                <w:b/>
                <w:bCs/>
                <w:sz w:val="20"/>
                <w:lang w:eastAsia="bg-BG"/>
              </w:rPr>
            </w:pPr>
            <w:r w:rsidRPr="00636F88">
              <w:rPr>
                <w:b/>
                <w:bCs/>
                <w:sz w:val="20"/>
                <w:lang w:eastAsia="bg-BG"/>
              </w:rPr>
              <w:t>212</w:t>
            </w:r>
          </w:p>
        </w:tc>
        <w:tc>
          <w:tcPr>
            <w:tcW w:w="610" w:type="pct"/>
            <w:tcBorders>
              <w:top w:val="nil"/>
              <w:left w:val="nil"/>
              <w:bottom w:val="single" w:sz="4" w:space="0" w:color="auto"/>
              <w:right w:val="single" w:sz="4" w:space="0" w:color="auto"/>
            </w:tcBorders>
            <w:shd w:val="clear" w:color="auto" w:fill="auto"/>
            <w:noWrap/>
            <w:vAlign w:val="bottom"/>
            <w:hideMark/>
          </w:tcPr>
          <w:p w14:paraId="48D43798" w14:textId="77777777" w:rsidR="00636F88" w:rsidRPr="00636F88" w:rsidRDefault="00636F88" w:rsidP="00636F88">
            <w:pPr>
              <w:jc w:val="right"/>
              <w:rPr>
                <w:b/>
                <w:bCs/>
                <w:sz w:val="20"/>
                <w:lang w:eastAsia="bg-BG"/>
              </w:rPr>
            </w:pPr>
            <w:r w:rsidRPr="00636F88">
              <w:rPr>
                <w:b/>
                <w:bCs/>
                <w:sz w:val="20"/>
                <w:lang w:eastAsia="bg-BG"/>
              </w:rPr>
              <w:t>1 015</w:t>
            </w:r>
          </w:p>
        </w:tc>
        <w:tc>
          <w:tcPr>
            <w:tcW w:w="880" w:type="pct"/>
            <w:tcBorders>
              <w:top w:val="nil"/>
              <w:left w:val="nil"/>
              <w:bottom w:val="single" w:sz="4" w:space="0" w:color="auto"/>
              <w:right w:val="single" w:sz="4" w:space="0" w:color="auto"/>
            </w:tcBorders>
            <w:shd w:val="clear" w:color="auto" w:fill="auto"/>
            <w:noWrap/>
            <w:vAlign w:val="bottom"/>
            <w:hideMark/>
          </w:tcPr>
          <w:p w14:paraId="1065905F" w14:textId="77777777" w:rsidR="00636F88" w:rsidRPr="00636F88" w:rsidRDefault="00636F88" w:rsidP="00636F88">
            <w:pPr>
              <w:jc w:val="right"/>
              <w:rPr>
                <w:b/>
                <w:bCs/>
                <w:sz w:val="20"/>
                <w:lang w:eastAsia="bg-BG"/>
              </w:rPr>
            </w:pPr>
            <w:r w:rsidRPr="00636F88">
              <w:rPr>
                <w:b/>
                <w:bCs/>
                <w:sz w:val="20"/>
                <w:lang w:eastAsia="bg-BG"/>
              </w:rPr>
              <w:t>596</w:t>
            </w:r>
          </w:p>
        </w:tc>
        <w:tc>
          <w:tcPr>
            <w:tcW w:w="578" w:type="pct"/>
            <w:tcBorders>
              <w:top w:val="nil"/>
              <w:left w:val="nil"/>
              <w:bottom w:val="single" w:sz="4" w:space="0" w:color="auto"/>
              <w:right w:val="single" w:sz="4" w:space="0" w:color="auto"/>
            </w:tcBorders>
            <w:shd w:val="clear" w:color="auto" w:fill="auto"/>
            <w:noWrap/>
            <w:vAlign w:val="bottom"/>
            <w:hideMark/>
          </w:tcPr>
          <w:p w14:paraId="2360514C" w14:textId="77777777" w:rsidR="00636F88" w:rsidRPr="00636F88" w:rsidRDefault="00636F88" w:rsidP="00636F88">
            <w:pPr>
              <w:jc w:val="right"/>
              <w:rPr>
                <w:b/>
                <w:bCs/>
                <w:sz w:val="20"/>
                <w:lang w:eastAsia="bg-BG"/>
              </w:rPr>
            </w:pPr>
            <w:r w:rsidRPr="00636F88">
              <w:rPr>
                <w:b/>
                <w:bCs/>
                <w:sz w:val="20"/>
                <w:lang w:eastAsia="bg-BG"/>
              </w:rPr>
              <w:t>78</w:t>
            </w:r>
          </w:p>
        </w:tc>
        <w:tc>
          <w:tcPr>
            <w:tcW w:w="639" w:type="pct"/>
            <w:tcBorders>
              <w:top w:val="nil"/>
              <w:left w:val="nil"/>
              <w:bottom w:val="single" w:sz="4" w:space="0" w:color="auto"/>
              <w:right w:val="single" w:sz="4" w:space="0" w:color="auto"/>
            </w:tcBorders>
            <w:shd w:val="clear" w:color="auto" w:fill="auto"/>
            <w:noWrap/>
            <w:vAlign w:val="bottom"/>
            <w:hideMark/>
          </w:tcPr>
          <w:p w14:paraId="411BA0B5" w14:textId="77777777" w:rsidR="00636F88" w:rsidRPr="00636F88" w:rsidRDefault="00636F88" w:rsidP="00636F88">
            <w:pPr>
              <w:jc w:val="right"/>
              <w:rPr>
                <w:b/>
                <w:bCs/>
                <w:sz w:val="20"/>
                <w:lang w:eastAsia="bg-BG"/>
              </w:rPr>
            </w:pPr>
            <w:r w:rsidRPr="00636F88">
              <w:rPr>
                <w:b/>
                <w:bCs/>
                <w:sz w:val="20"/>
                <w:lang w:eastAsia="bg-BG"/>
              </w:rPr>
              <w:t>15</w:t>
            </w:r>
          </w:p>
        </w:tc>
      </w:tr>
      <w:tr w:rsidR="00636F88" w:rsidRPr="00636F88" w14:paraId="7B08D864" w14:textId="77777777" w:rsidTr="0015007C">
        <w:trPr>
          <w:trHeight w:val="25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4C6F8261"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6CE9AD7C" w14:textId="77777777" w:rsidR="00636F88" w:rsidRPr="00636F88" w:rsidRDefault="00636F88" w:rsidP="00636F88">
            <w:pPr>
              <w:jc w:val="right"/>
              <w:rPr>
                <w:b/>
                <w:bCs/>
                <w:sz w:val="16"/>
                <w:szCs w:val="16"/>
                <w:lang w:eastAsia="bg-BG"/>
              </w:rPr>
            </w:pPr>
            <w:r w:rsidRPr="00636F88">
              <w:rPr>
                <w:b/>
                <w:bCs/>
                <w:sz w:val="16"/>
                <w:szCs w:val="16"/>
                <w:lang w:eastAsia="bg-BG"/>
              </w:rPr>
              <w:t>1 831</w:t>
            </w:r>
          </w:p>
        </w:tc>
        <w:tc>
          <w:tcPr>
            <w:tcW w:w="744" w:type="pct"/>
            <w:tcBorders>
              <w:top w:val="nil"/>
              <w:left w:val="nil"/>
              <w:bottom w:val="single" w:sz="4" w:space="0" w:color="auto"/>
              <w:right w:val="single" w:sz="4" w:space="0" w:color="auto"/>
            </w:tcBorders>
            <w:shd w:val="clear" w:color="auto" w:fill="auto"/>
            <w:noWrap/>
            <w:vAlign w:val="bottom"/>
            <w:hideMark/>
          </w:tcPr>
          <w:p w14:paraId="5BB15D9D" w14:textId="77777777" w:rsidR="00636F88" w:rsidRPr="00636F88" w:rsidRDefault="00636F88" w:rsidP="00636F88">
            <w:pPr>
              <w:jc w:val="right"/>
              <w:rPr>
                <w:b/>
                <w:bCs/>
                <w:sz w:val="16"/>
                <w:szCs w:val="16"/>
                <w:lang w:eastAsia="bg-BG"/>
              </w:rPr>
            </w:pPr>
            <w:r w:rsidRPr="00636F88">
              <w:rPr>
                <w:b/>
                <w:bCs/>
                <w:sz w:val="16"/>
                <w:szCs w:val="16"/>
                <w:lang w:eastAsia="bg-BG"/>
              </w:rPr>
              <w:t>630</w:t>
            </w:r>
          </w:p>
        </w:tc>
        <w:tc>
          <w:tcPr>
            <w:tcW w:w="610" w:type="pct"/>
            <w:tcBorders>
              <w:top w:val="nil"/>
              <w:left w:val="nil"/>
              <w:bottom w:val="single" w:sz="4" w:space="0" w:color="auto"/>
              <w:right w:val="single" w:sz="4" w:space="0" w:color="auto"/>
            </w:tcBorders>
            <w:shd w:val="clear" w:color="auto" w:fill="auto"/>
            <w:noWrap/>
            <w:vAlign w:val="bottom"/>
            <w:hideMark/>
          </w:tcPr>
          <w:p w14:paraId="3E613BB5" w14:textId="77777777" w:rsidR="00636F88" w:rsidRPr="00636F88" w:rsidRDefault="00636F88" w:rsidP="00636F88">
            <w:pPr>
              <w:jc w:val="right"/>
              <w:rPr>
                <w:b/>
                <w:bCs/>
                <w:sz w:val="16"/>
                <w:szCs w:val="16"/>
                <w:lang w:eastAsia="bg-BG"/>
              </w:rPr>
            </w:pPr>
            <w:r w:rsidRPr="00636F88">
              <w:rPr>
                <w:b/>
                <w:bCs/>
                <w:sz w:val="16"/>
                <w:szCs w:val="16"/>
                <w:lang w:eastAsia="bg-BG"/>
              </w:rPr>
              <w:t>1 260</w:t>
            </w:r>
          </w:p>
        </w:tc>
        <w:tc>
          <w:tcPr>
            <w:tcW w:w="880" w:type="pct"/>
            <w:tcBorders>
              <w:top w:val="nil"/>
              <w:left w:val="nil"/>
              <w:bottom w:val="single" w:sz="4" w:space="0" w:color="auto"/>
              <w:right w:val="single" w:sz="4" w:space="0" w:color="auto"/>
            </w:tcBorders>
            <w:shd w:val="clear" w:color="auto" w:fill="auto"/>
            <w:noWrap/>
            <w:vAlign w:val="bottom"/>
            <w:hideMark/>
          </w:tcPr>
          <w:p w14:paraId="333C6945" w14:textId="77777777" w:rsidR="00636F88" w:rsidRPr="00636F88" w:rsidRDefault="00636F88" w:rsidP="00636F88">
            <w:pPr>
              <w:jc w:val="right"/>
              <w:rPr>
                <w:b/>
                <w:bCs/>
                <w:sz w:val="16"/>
                <w:szCs w:val="16"/>
                <w:lang w:eastAsia="bg-BG"/>
              </w:rPr>
            </w:pPr>
            <w:r w:rsidRPr="00636F88">
              <w:rPr>
                <w:b/>
                <w:bCs/>
                <w:sz w:val="16"/>
                <w:szCs w:val="16"/>
                <w:lang w:eastAsia="bg-BG"/>
              </w:rPr>
              <w:t>630</w:t>
            </w:r>
          </w:p>
        </w:tc>
        <w:tc>
          <w:tcPr>
            <w:tcW w:w="578" w:type="pct"/>
            <w:tcBorders>
              <w:top w:val="nil"/>
              <w:left w:val="nil"/>
              <w:bottom w:val="single" w:sz="4" w:space="0" w:color="auto"/>
              <w:right w:val="single" w:sz="4" w:space="0" w:color="auto"/>
            </w:tcBorders>
            <w:shd w:val="clear" w:color="auto" w:fill="auto"/>
            <w:noWrap/>
            <w:vAlign w:val="bottom"/>
            <w:hideMark/>
          </w:tcPr>
          <w:p w14:paraId="2F9F3FBA" w14:textId="77777777" w:rsidR="00636F88" w:rsidRPr="00636F88" w:rsidRDefault="00636F88" w:rsidP="00636F88">
            <w:pPr>
              <w:jc w:val="right"/>
              <w:rPr>
                <w:b/>
                <w:bCs/>
                <w:sz w:val="16"/>
                <w:szCs w:val="16"/>
                <w:lang w:eastAsia="bg-BG"/>
              </w:rPr>
            </w:pPr>
            <w:r w:rsidRPr="00636F88">
              <w:rPr>
                <w:b/>
                <w:bCs/>
                <w:sz w:val="16"/>
                <w:szCs w:val="16"/>
                <w:lang w:eastAsia="bg-BG"/>
              </w:rPr>
              <w:t>116</w:t>
            </w:r>
          </w:p>
        </w:tc>
        <w:tc>
          <w:tcPr>
            <w:tcW w:w="639" w:type="pct"/>
            <w:tcBorders>
              <w:top w:val="nil"/>
              <w:left w:val="nil"/>
              <w:bottom w:val="single" w:sz="4" w:space="0" w:color="auto"/>
              <w:right w:val="single" w:sz="4" w:space="0" w:color="auto"/>
            </w:tcBorders>
            <w:shd w:val="clear" w:color="auto" w:fill="auto"/>
            <w:noWrap/>
            <w:vAlign w:val="bottom"/>
            <w:hideMark/>
          </w:tcPr>
          <w:p w14:paraId="0B5C9D3D" w14:textId="77777777" w:rsidR="00636F88" w:rsidRPr="00636F88" w:rsidRDefault="00636F88" w:rsidP="00636F88">
            <w:pPr>
              <w:jc w:val="right"/>
              <w:rPr>
                <w:b/>
                <w:bCs/>
                <w:sz w:val="16"/>
                <w:szCs w:val="16"/>
                <w:lang w:eastAsia="bg-BG"/>
              </w:rPr>
            </w:pPr>
            <w:r w:rsidRPr="00636F88">
              <w:rPr>
                <w:b/>
                <w:bCs/>
                <w:sz w:val="16"/>
                <w:szCs w:val="16"/>
                <w:lang w:eastAsia="bg-BG"/>
              </w:rPr>
              <w:t>19</w:t>
            </w:r>
          </w:p>
        </w:tc>
      </w:tr>
    </w:tbl>
    <w:p w14:paraId="1D626D1D" w14:textId="77777777" w:rsidR="00636F88" w:rsidRPr="00636F88" w:rsidRDefault="00636F88" w:rsidP="00636F88">
      <w:pPr>
        <w:tabs>
          <w:tab w:val="left" w:pos="4536"/>
        </w:tabs>
        <w:spacing w:before="120"/>
        <w:ind w:firstLine="720"/>
        <w:rPr>
          <w:iCs/>
          <w:sz w:val="24"/>
        </w:rPr>
      </w:pPr>
    </w:p>
    <w:p w14:paraId="6400C3E1"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Луковит</w:t>
      </w:r>
    </w:p>
    <w:p w14:paraId="0C67807C"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799"/>
        <w:gridCol w:w="1303"/>
        <w:gridCol w:w="1181"/>
        <w:gridCol w:w="1150"/>
        <w:gridCol w:w="1566"/>
        <w:gridCol w:w="1073"/>
        <w:gridCol w:w="1327"/>
      </w:tblGrid>
      <w:tr w:rsidR="00636F88" w:rsidRPr="00636F88" w14:paraId="5AC09A3C" w14:textId="77777777" w:rsidTr="0015007C">
        <w:trPr>
          <w:trHeight w:val="255"/>
        </w:trPr>
        <w:tc>
          <w:tcPr>
            <w:tcW w:w="9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8BE2E"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4E033" w14:textId="77777777" w:rsidR="00636F88" w:rsidRPr="00636F88" w:rsidRDefault="00636F88" w:rsidP="00636F88">
            <w:pPr>
              <w:jc w:val="center"/>
              <w:rPr>
                <w:sz w:val="20"/>
                <w:lang w:eastAsia="bg-BG"/>
              </w:rPr>
            </w:pPr>
            <w:r w:rsidRPr="00636F88">
              <w:rPr>
                <w:sz w:val="20"/>
                <w:lang w:eastAsia="bg-BG"/>
              </w:rPr>
              <w:t>водно количество (m3/ден)</w:t>
            </w:r>
          </w:p>
        </w:tc>
        <w:tc>
          <w:tcPr>
            <w:tcW w:w="3350" w:type="pct"/>
            <w:gridSpan w:val="5"/>
            <w:tcBorders>
              <w:top w:val="single" w:sz="4" w:space="0" w:color="auto"/>
              <w:left w:val="nil"/>
              <w:bottom w:val="single" w:sz="4" w:space="0" w:color="auto"/>
              <w:right w:val="single" w:sz="4" w:space="0" w:color="auto"/>
            </w:tcBorders>
            <w:shd w:val="clear" w:color="auto" w:fill="auto"/>
            <w:noWrap/>
            <w:vAlign w:val="bottom"/>
            <w:hideMark/>
          </w:tcPr>
          <w:p w14:paraId="1BF9D72D" w14:textId="77777777" w:rsidR="00636F88" w:rsidRPr="00636F88" w:rsidRDefault="00636F88" w:rsidP="00636F88">
            <w:pPr>
              <w:jc w:val="center"/>
              <w:rPr>
                <w:sz w:val="20"/>
                <w:lang w:eastAsia="bg-BG"/>
              </w:rPr>
            </w:pPr>
            <w:r w:rsidRPr="00636F88">
              <w:rPr>
                <w:sz w:val="20"/>
                <w:lang w:eastAsia="bg-BG"/>
              </w:rPr>
              <w:t>среднодневни товари (кг/ден)</w:t>
            </w:r>
          </w:p>
        </w:tc>
      </w:tr>
      <w:tr w:rsidR="00636F88" w:rsidRPr="00636F88" w14:paraId="03450AF0" w14:textId="77777777" w:rsidTr="0015007C">
        <w:trPr>
          <w:trHeight w:val="510"/>
        </w:trPr>
        <w:tc>
          <w:tcPr>
            <w:tcW w:w="957" w:type="pct"/>
            <w:vMerge/>
            <w:tcBorders>
              <w:top w:val="single" w:sz="4" w:space="0" w:color="auto"/>
              <w:left w:val="single" w:sz="4" w:space="0" w:color="auto"/>
              <w:bottom w:val="single" w:sz="4" w:space="0" w:color="auto"/>
              <w:right w:val="single" w:sz="4" w:space="0" w:color="auto"/>
            </w:tcBorders>
            <w:vAlign w:val="center"/>
            <w:hideMark/>
          </w:tcPr>
          <w:p w14:paraId="29E9D52D"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0AA3EFF9"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4E39E804" w14:textId="77777777" w:rsidR="00636F88" w:rsidRPr="00636F88" w:rsidRDefault="00636F88" w:rsidP="00636F88">
            <w:pPr>
              <w:jc w:val="center"/>
              <w:rPr>
                <w:sz w:val="20"/>
                <w:lang w:eastAsia="bg-BG"/>
              </w:rPr>
            </w:pPr>
            <w:r w:rsidRPr="00636F88">
              <w:rPr>
                <w:sz w:val="20"/>
                <w:lang w:eastAsia="bg-BG"/>
              </w:rPr>
              <w:t>БПК5</w:t>
            </w:r>
          </w:p>
        </w:tc>
        <w:tc>
          <w:tcPr>
            <w:tcW w:w="612" w:type="pct"/>
            <w:tcBorders>
              <w:top w:val="nil"/>
              <w:left w:val="nil"/>
              <w:bottom w:val="single" w:sz="4" w:space="0" w:color="auto"/>
              <w:right w:val="single" w:sz="4" w:space="0" w:color="auto"/>
            </w:tcBorders>
            <w:shd w:val="clear" w:color="auto" w:fill="auto"/>
            <w:vAlign w:val="center"/>
            <w:hideMark/>
          </w:tcPr>
          <w:p w14:paraId="1E86C303"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32F41099"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1" w:type="pct"/>
            <w:tcBorders>
              <w:top w:val="nil"/>
              <w:left w:val="nil"/>
              <w:bottom w:val="single" w:sz="4" w:space="0" w:color="auto"/>
              <w:right w:val="single" w:sz="4" w:space="0" w:color="auto"/>
            </w:tcBorders>
            <w:shd w:val="clear" w:color="auto" w:fill="auto"/>
            <w:vAlign w:val="center"/>
            <w:hideMark/>
          </w:tcPr>
          <w:p w14:paraId="582D947F" w14:textId="77777777" w:rsidR="00636F88" w:rsidRPr="00636F88" w:rsidRDefault="00636F88" w:rsidP="00636F88">
            <w:pPr>
              <w:jc w:val="center"/>
              <w:rPr>
                <w:sz w:val="20"/>
                <w:lang w:eastAsia="bg-BG"/>
              </w:rPr>
            </w:pPr>
            <w:r w:rsidRPr="00636F88">
              <w:rPr>
                <w:sz w:val="20"/>
                <w:lang w:eastAsia="bg-BG"/>
              </w:rPr>
              <w:t>Общ азот</w:t>
            </w:r>
          </w:p>
        </w:tc>
        <w:tc>
          <w:tcPr>
            <w:tcW w:w="706" w:type="pct"/>
            <w:tcBorders>
              <w:top w:val="nil"/>
              <w:left w:val="nil"/>
              <w:bottom w:val="single" w:sz="4" w:space="0" w:color="auto"/>
              <w:right w:val="single" w:sz="4" w:space="0" w:color="auto"/>
            </w:tcBorders>
            <w:shd w:val="clear" w:color="auto" w:fill="auto"/>
            <w:vAlign w:val="center"/>
            <w:hideMark/>
          </w:tcPr>
          <w:p w14:paraId="67A6C0F3"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78787E0B"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0AC158CE"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3678927B" w14:textId="77777777" w:rsidR="00636F88" w:rsidRPr="00636F88" w:rsidRDefault="00636F88" w:rsidP="00636F88">
            <w:pPr>
              <w:jc w:val="right"/>
              <w:rPr>
                <w:sz w:val="20"/>
                <w:lang w:eastAsia="bg-BG"/>
              </w:rPr>
            </w:pPr>
            <w:r w:rsidRPr="00636F88">
              <w:rPr>
                <w:sz w:val="20"/>
                <w:lang w:eastAsia="bg-BG"/>
              </w:rPr>
              <w:t>4 091</w:t>
            </w:r>
          </w:p>
        </w:tc>
        <w:tc>
          <w:tcPr>
            <w:tcW w:w="628" w:type="pct"/>
            <w:tcBorders>
              <w:top w:val="nil"/>
              <w:left w:val="nil"/>
              <w:bottom w:val="single" w:sz="4" w:space="0" w:color="auto"/>
              <w:right w:val="single" w:sz="4" w:space="0" w:color="auto"/>
            </w:tcBorders>
            <w:shd w:val="clear" w:color="auto" w:fill="auto"/>
            <w:noWrap/>
            <w:vAlign w:val="bottom"/>
            <w:hideMark/>
          </w:tcPr>
          <w:p w14:paraId="4A9859A2" w14:textId="77777777" w:rsidR="00636F88" w:rsidRPr="00636F88" w:rsidRDefault="00636F88" w:rsidP="00636F88">
            <w:pPr>
              <w:jc w:val="right"/>
              <w:rPr>
                <w:sz w:val="20"/>
                <w:lang w:eastAsia="bg-BG"/>
              </w:rPr>
            </w:pPr>
            <w:r w:rsidRPr="00636F88">
              <w:rPr>
                <w:sz w:val="20"/>
                <w:lang w:eastAsia="bg-BG"/>
              </w:rPr>
              <w:t>33</w:t>
            </w:r>
          </w:p>
        </w:tc>
        <w:tc>
          <w:tcPr>
            <w:tcW w:w="612" w:type="pct"/>
            <w:tcBorders>
              <w:top w:val="nil"/>
              <w:left w:val="nil"/>
              <w:bottom w:val="single" w:sz="4" w:space="0" w:color="auto"/>
              <w:right w:val="single" w:sz="4" w:space="0" w:color="auto"/>
            </w:tcBorders>
            <w:shd w:val="clear" w:color="auto" w:fill="auto"/>
            <w:noWrap/>
            <w:vAlign w:val="bottom"/>
            <w:hideMark/>
          </w:tcPr>
          <w:p w14:paraId="51B3680E" w14:textId="77777777" w:rsidR="00636F88" w:rsidRPr="00636F88" w:rsidRDefault="00636F88" w:rsidP="00636F88">
            <w:pPr>
              <w:jc w:val="right"/>
              <w:rPr>
                <w:sz w:val="20"/>
                <w:lang w:eastAsia="bg-BG"/>
              </w:rPr>
            </w:pPr>
            <w:r w:rsidRPr="00636F88">
              <w:rPr>
                <w:sz w:val="20"/>
                <w:lang w:eastAsia="bg-BG"/>
              </w:rPr>
              <w:t>79</w:t>
            </w:r>
          </w:p>
        </w:tc>
        <w:tc>
          <w:tcPr>
            <w:tcW w:w="833" w:type="pct"/>
            <w:tcBorders>
              <w:top w:val="nil"/>
              <w:left w:val="nil"/>
              <w:bottom w:val="single" w:sz="4" w:space="0" w:color="auto"/>
              <w:right w:val="single" w:sz="4" w:space="0" w:color="auto"/>
            </w:tcBorders>
            <w:shd w:val="clear" w:color="auto" w:fill="auto"/>
            <w:noWrap/>
            <w:vAlign w:val="bottom"/>
            <w:hideMark/>
          </w:tcPr>
          <w:p w14:paraId="6AABB082" w14:textId="77777777" w:rsidR="00636F88" w:rsidRPr="00636F88" w:rsidRDefault="00636F88" w:rsidP="00636F88">
            <w:pPr>
              <w:jc w:val="right"/>
              <w:rPr>
                <w:sz w:val="20"/>
                <w:lang w:eastAsia="bg-BG"/>
              </w:rPr>
            </w:pPr>
            <w:r w:rsidRPr="00636F88">
              <w:rPr>
                <w:sz w:val="20"/>
                <w:lang w:eastAsia="bg-BG"/>
              </w:rPr>
              <w:t>59</w:t>
            </w:r>
          </w:p>
        </w:tc>
        <w:tc>
          <w:tcPr>
            <w:tcW w:w="571" w:type="pct"/>
            <w:tcBorders>
              <w:top w:val="nil"/>
              <w:left w:val="nil"/>
              <w:bottom w:val="single" w:sz="4" w:space="0" w:color="auto"/>
              <w:right w:val="single" w:sz="4" w:space="0" w:color="auto"/>
            </w:tcBorders>
            <w:shd w:val="clear" w:color="auto" w:fill="auto"/>
            <w:noWrap/>
            <w:vAlign w:val="bottom"/>
            <w:hideMark/>
          </w:tcPr>
          <w:p w14:paraId="579F59BF" w14:textId="77777777" w:rsidR="00636F88" w:rsidRPr="00636F88" w:rsidRDefault="00636F88" w:rsidP="00636F88">
            <w:pPr>
              <w:jc w:val="right"/>
              <w:rPr>
                <w:sz w:val="20"/>
                <w:lang w:eastAsia="bg-BG"/>
              </w:rPr>
            </w:pPr>
            <w:r w:rsidRPr="00636F88">
              <w:rPr>
                <w:sz w:val="20"/>
                <w:lang w:eastAsia="bg-BG"/>
              </w:rPr>
              <w:t>18</w:t>
            </w:r>
          </w:p>
        </w:tc>
        <w:tc>
          <w:tcPr>
            <w:tcW w:w="706" w:type="pct"/>
            <w:tcBorders>
              <w:top w:val="nil"/>
              <w:left w:val="nil"/>
              <w:bottom w:val="single" w:sz="4" w:space="0" w:color="auto"/>
              <w:right w:val="single" w:sz="4" w:space="0" w:color="auto"/>
            </w:tcBorders>
            <w:shd w:val="clear" w:color="auto" w:fill="auto"/>
            <w:noWrap/>
            <w:hideMark/>
          </w:tcPr>
          <w:p w14:paraId="1742CB28" w14:textId="77777777" w:rsidR="00636F88" w:rsidRPr="00636F88" w:rsidRDefault="00636F88" w:rsidP="00636F88">
            <w:pPr>
              <w:jc w:val="right"/>
              <w:rPr>
                <w:sz w:val="20"/>
                <w:lang w:eastAsia="bg-BG"/>
              </w:rPr>
            </w:pPr>
            <w:r w:rsidRPr="00636F88">
              <w:rPr>
                <w:sz w:val="20"/>
                <w:lang w:eastAsia="bg-BG"/>
              </w:rPr>
              <w:t>2</w:t>
            </w:r>
          </w:p>
        </w:tc>
      </w:tr>
      <w:tr w:rsidR="00636F88" w:rsidRPr="00636F88" w14:paraId="67F9B781"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418854E5"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262DBA6C" w14:textId="77777777" w:rsidR="00636F88" w:rsidRPr="00636F88" w:rsidRDefault="00636F88" w:rsidP="00636F88">
            <w:pPr>
              <w:jc w:val="right"/>
              <w:rPr>
                <w:sz w:val="20"/>
                <w:lang w:eastAsia="bg-BG"/>
              </w:rPr>
            </w:pPr>
            <w:r w:rsidRPr="00636F88">
              <w:rPr>
                <w:sz w:val="20"/>
                <w:lang w:eastAsia="bg-BG"/>
              </w:rPr>
              <w:t>5 194</w:t>
            </w:r>
          </w:p>
        </w:tc>
        <w:tc>
          <w:tcPr>
            <w:tcW w:w="628" w:type="pct"/>
            <w:tcBorders>
              <w:top w:val="nil"/>
              <w:left w:val="nil"/>
              <w:bottom w:val="single" w:sz="4" w:space="0" w:color="auto"/>
              <w:right w:val="single" w:sz="4" w:space="0" w:color="auto"/>
            </w:tcBorders>
            <w:shd w:val="clear" w:color="auto" w:fill="auto"/>
            <w:noWrap/>
            <w:vAlign w:val="bottom"/>
            <w:hideMark/>
          </w:tcPr>
          <w:p w14:paraId="435583EC" w14:textId="77777777" w:rsidR="00636F88" w:rsidRPr="00636F88" w:rsidRDefault="00636F88" w:rsidP="00636F88">
            <w:pPr>
              <w:jc w:val="right"/>
              <w:rPr>
                <w:sz w:val="20"/>
                <w:lang w:eastAsia="bg-BG"/>
              </w:rPr>
            </w:pPr>
            <w:r w:rsidRPr="00636F88">
              <w:rPr>
                <w:sz w:val="20"/>
                <w:lang w:eastAsia="bg-BG"/>
              </w:rPr>
              <w:t>17</w:t>
            </w:r>
          </w:p>
        </w:tc>
        <w:tc>
          <w:tcPr>
            <w:tcW w:w="612" w:type="pct"/>
            <w:tcBorders>
              <w:top w:val="nil"/>
              <w:left w:val="nil"/>
              <w:bottom w:val="single" w:sz="4" w:space="0" w:color="auto"/>
              <w:right w:val="single" w:sz="4" w:space="0" w:color="auto"/>
            </w:tcBorders>
            <w:shd w:val="clear" w:color="auto" w:fill="auto"/>
            <w:noWrap/>
            <w:vAlign w:val="bottom"/>
            <w:hideMark/>
          </w:tcPr>
          <w:p w14:paraId="42B2C189" w14:textId="77777777" w:rsidR="00636F88" w:rsidRPr="00636F88" w:rsidRDefault="00636F88" w:rsidP="00636F88">
            <w:pPr>
              <w:jc w:val="right"/>
              <w:rPr>
                <w:sz w:val="20"/>
                <w:lang w:eastAsia="bg-BG"/>
              </w:rPr>
            </w:pPr>
            <w:r w:rsidRPr="00636F88">
              <w:rPr>
                <w:sz w:val="20"/>
                <w:lang w:eastAsia="bg-BG"/>
              </w:rPr>
              <w:t>86</w:t>
            </w:r>
          </w:p>
        </w:tc>
        <w:tc>
          <w:tcPr>
            <w:tcW w:w="833" w:type="pct"/>
            <w:tcBorders>
              <w:top w:val="nil"/>
              <w:left w:val="nil"/>
              <w:bottom w:val="single" w:sz="4" w:space="0" w:color="auto"/>
              <w:right w:val="single" w:sz="4" w:space="0" w:color="auto"/>
            </w:tcBorders>
            <w:shd w:val="clear" w:color="auto" w:fill="auto"/>
            <w:noWrap/>
            <w:vAlign w:val="bottom"/>
            <w:hideMark/>
          </w:tcPr>
          <w:p w14:paraId="5EB78593" w14:textId="77777777" w:rsidR="00636F88" w:rsidRPr="00636F88" w:rsidRDefault="00636F88" w:rsidP="00636F88">
            <w:pPr>
              <w:jc w:val="right"/>
              <w:rPr>
                <w:sz w:val="20"/>
                <w:lang w:eastAsia="bg-BG"/>
              </w:rPr>
            </w:pPr>
            <w:r w:rsidRPr="00636F88">
              <w:rPr>
                <w:sz w:val="20"/>
                <w:lang w:eastAsia="bg-BG"/>
              </w:rPr>
              <w:t>74</w:t>
            </w:r>
          </w:p>
        </w:tc>
        <w:tc>
          <w:tcPr>
            <w:tcW w:w="571" w:type="pct"/>
            <w:tcBorders>
              <w:top w:val="nil"/>
              <w:left w:val="nil"/>
              <w:bottom w:val="single" w:sz="4" w:space="0" w:color="auto"/>
              <w:right w:val="single" w:sz="4" w:space="0" w:color="auto"/>
            </w:tcBorders>
            <w:shd w:val="clear" w:color="auto" w:fill="auto"/>
            <w:noWrap/>
            <w:vAlign w:val="bottom"/>
            <w:hideMark/>
          </w:tcPr>
          <w:p w14:paraId="418C4C51" w14:textId="77777777" w:rsidR="00636F88" w:rsidRPr="00636F88" w:rsidRDefault="00636F88" w:rsidP="00636F88">
            <w:pPr>
              <w:jc w:val="right"/>
              <w:rPr>
                <w:sz w:val="20"/>
                <w:lang w:eastAsia="bg-BG"/>
              </w:rPr>
            </w:pPr>
            <w:r w:rsidRPr="00636F88">
              <w:rPr>
                <w:sz w:val="20"/>
                <w:lang w:eastAsia="bg-BG"/>
              </w:rPr>
              <w:t>16</w:t>
            </w:r>
          </w:p>
        </w:tc>
        <w:tc>
          <w:tcPr>
            <w:tcW w:w="706" w:type="pct"/>
            <w:tcBorders>
              <w:top w:val="nil"/>
              <w:left w:val="nil"/>
              <w:bottom w:val="single" w:sz="4" w:space="0" w:color="auto"/>
              <w:right w:val="single" w:sz="4" w:space="0" w:color="auto"/>
            </w:tcBorders>
            <w:shd w:val="clear" w:color="auto" w:fill="auto"/>
            <w:noWrap/>
            <w:hideMark/>
          </w:tcPr>
          <w:p w14:paraId="3E589931" w14:textId="77777777" w:rsidR="00636F88" w:rsidRPr="00636F88" w:rsidRDefault="00636F88" w:rsidP="00636F88">
            <w:pPr>
              <w:jc w:val="right"/>
              <w:rPr>
                <w:sz w:val="20"/>
                <w:lang w:eastAsia="bg-BG"/>
              </w:rPr>
            </w:pPr>
            <w:r w:rsidRPr="00636F88">
              <w:rPr>
                <w:sz w:val="20"/>
                <w:lang w:eastAsia="bg-BG"/>
              </w:rPr>
              <w:t>2</w:t>
            </w:r>
          </w:p>
        </w:tc>
      </w:tr>
      <w:tr w:rsidR="00636F88" w:rsidRPr="00636F88" w14:paraId="0BD8184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7201AD5F"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456509BA" w14:textId="77777777" w:rsidR="00636F88" w:rsidRPr="00636F88" w:rsidRDefault="00636F88" w:rsidP="00636F88">
            <w:pPr>
              <w:jc w:val="right"/>
              <w:rPr>
                <w:sz w:val="20"/>
                <w:lang w:eastAsia="bg-BG"/>
              </w:rPr>
            </w:pPr>
            <w:r w:rsidRPr="00636F88">
              <w:rPr>
                <w:sz w:val="20"/>
                <w:lang w:eastAsia="bg-BG"/>
              </w:rPr>
              <w:t>5 143</w:t>
            </w:r>
          </w:p>
        </w:tc>
        <w:tc>
          <w:tcPr>
            <w:tcW w:w="628" w:type="pct"/>
            <w:tcBorders>
              <w:top w:val="nil"/>
              <w:left w:val="nil"/>
              <w:bottom w:val="single" w:sz="4" w:space="0" w:color="auto"/>
              <w:right w:val="single" w:sz="4" w:space="0" w:color="auto"/>
            </w:tcBorders>
            <w:shd w:val="clear" w:color="auto" w:fill="auto"/>
            <w:noWrap/>
            <w:vAlign w:val="bottom"/>
            <w:hideMark/>
          </w:tcPr>
          <w:p w14:paraId="5032F3EB" w14:textId="77777777" w:rsidR="00636F88" w:rsidRPr="00636F88" w:rsidRDefault="00636F88" w:rsidP="00636F88">
            <w:pPr>
              <w:jc w:val="right"/>
              <w:rPr>
                <w:sz w:val="20"/>
                <w:lang w:eastAsia="bg-BG"/>
              </w:rPr>
            </w:pPr>
            <w:r w:rsidRPr="00636F88">
              <w:rPr>
                <w:sz w:val="20"/>
                <w:lang w:eastAsia="bg-BG"/>
              </w:rPr>
              <w:t>5</w:t>
            </w:r>
          </w:p>
        </w:tc>
        <w:tc>
          <w:tcPr>
            <w:tcW w:w="612" w:type="pct"/>
            <w:tcBorders>
              <w:top w:val="nil"/>
              <w:left w:val="nil"/>
              <w:bottom w:val="single" w:sz="4" w:space="0" w:color="auto"/>
              <w:right w:val="single" w:sz="4" w:space="0" w:color="auto"/>
            </w:tcBorders>
            <w:shd w:val="clear" w:color="auto" w:fill="auto"/>
            <w:noWrap/>
            <w:vAlign w:val="bottom"/>
            <w:hideMark/>
          </w:tcPr>
          <w:p w14:paraId="4DC465EC" w14:textId="77777777" w:rsidR="00636F88" w:rsidRPr="00636F88" w:rsidRDefault="00636F88" w:rsidP="00636F88">
            <w:pPr>
              <w:jc w:val="right"/>
              <w:rPr>
                <w:sz w:val="20"/>
                <w:lang w:eastAsia="bg-BG"/>
              </w:rPr>
            </w:pPr>
            <w:r w:rsidRPr="00636F88">
              <w:rPr>
                <w:sz w:val="20"/>
                <w:lang w:eastAsia="bg-BG"/>
              </w:rPr>
              <w:t>81</w:t>
            </w:r>
          </w:p>
        </w:tc>
        <w:tc>
          <w:tcPr>
            <w:tcW w:w="833" w:type="pct"/>
            <w:tcBorders>
              <w:top w:val="nil"/>
              <w:left w:val="nil"/>
              <w:bottom w:val="single" w:sz="4" w:space="0" w:color="auto"/>
              <w:right w:val="single" w:sz="4" w:space="0" w:color="auto"/>
            </w:tcBorders>
            <w:shd w:val="clear" w:color="auto" w:fill="auto"/>
            <w:noWrap/>
            <w:vAlign w:val="bottom"/>
            <w:hideMark/>
          </w:tcPr>
          <w:p w14:paraId="0286E9A0" w14:textId="77777777" w:rsidR="00636F88" w:rsidRPr="00636F88" w:rsidRDefault="00636F88" w:rsidP="00636F88">
            <w:pPr>
              <w:jc w:val="right"/>
              <w:rPr>
                <w:sz w:val="20"/>
                <w:lang w:eastAsia="bg-BG"/>
              </w:rPr>
            </w:pPr>
            <w:r w:rsidRPr="00636F88">
              <w:rPr>
                <w:sz w:val="20"/>
                <w:lang w:eastAsia="bg-BG"/>
              </w:rPr>
              <w:t>70</w:t>
            </w:r>
          </w:p>
        </w:tc>
        <w:tc>
          <w:tcPr>
            <w:tcW w:w="571" w:type="pct"/>
            <w:tcBorders>
              <w:top w:val="nil"/>
              <w:left w:val="nil"/>
              <w:bottom w:val="single" w:sz="4" w:space="0" w:color="auto"/>
              <w:right w:val="single" w:sz="4" w:space="0" w:color="auto"/>
            </w:tcBorders>
            <w:shd w:val="clear" w:color="auto" w:fill="auto"/>
            <w:noWrap/>
            <w:vAlign w:val="bottom"/>
            <w:hideMark/>
          </w:tcPr>
          <w:p w14:paraId="0CBD5F44" w14:textId="77777777" w:rsidR="00636F88" w:rsidRPr="00636F88" w:rsidRDefault="00636F88" w:rsidP="00636F88">
            <w:pPr>
              <w:jc w:val="right"/>
              <w:rPr>
                <w:sz w:val="20"/>
                <w:lang w:eastAsia="bg-BG"/>
              </w:rPr>
            </w:pPr>
            <w:r w:rsidRPr="00636F88">
              <w:rPr>
                <w:sz w:val="20"/>
                <w:lang w:eastAsia="bg-BG"/>
              </w:rPr>
              <w:t>15</w:t>
            </w:r>
          </w:p>
        </w:tc>
        <w:tc>
          <w:tcPr>
            <w:tcW w:w="706" w:type="pct"/>
            <w:tcBorders>
              <w:top w:val="nil"/>
              <w:left w:val="nil"/>
              <w:bottom w:val="single" w:sz="4" w:space="0" w:color="auto"/>
              <w:right w:val="single" w:sz="4" w:space="0" w:color="auto"/>
            </w:tcBorders>
            <w:shd w:val="clear" w:color="auto" w:fill="auto"/>
            <w:noWrap/>
            <w:hideMark/>
          </w:tcPr>
          <w:p w14:paraId="57FC79C3" w14:textId="77777777" w:rsidR="00636F88" w:rsidRPr="00636F88" w:rsidRDefault="00636F88" w:rsidP="00636F88">
            <w:pPr>
              <w:jc w:val="right"/>
              <w:rPr>
                <w:sz w:val="20"/>
                <w:lang w:eastAsia="bg-BG"/>
              </w:rPr>
            </w:pPr>
            <w:r w:rsidRPr="00636F88">
              <w:rPr>
                <w:sz w:val="20"/>
                <w:lang w:eastAsia="bg-BG"/>
              </w:rPr>
              <w:t>2</w:t>
            </w:r>
          </w:p>
        </w:tc>
      </w:tr>
      <w:tr w:rsidR="00636F88" w:rsidRPr="00636F88" w14:paraId="3EA47562"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7C293728"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5435FD08" w14:textId="77777777" w:rsidR="00636F88" w:rsidRPr="00636F88" w:rsidRDefault="00636F88" w:rsidP="00636F88">
            <w:pPr>
              <w:jc w:val="right"/>
              <w:rPr>
                <w:sz w:val="20"/>
                <w:lang w:eastAsia="bg-BG"/>
              </w:rPr>
            </w:pPr>
            <w:r w:rsidRPr="00636F88">
              <w:rPr>
                <w:sz w:val="20"/>
                <w:lang w:eastAsia="bg-BG"/>
              </w:rPr>
              <w:t>4 501</w:t>
            </w:r>
          </w:p>
        </w:tc>
        <w:tc>
          <w:tcPr>
            <w:tcW w:w="628" w:type="pct"/>
            <w:tcBorders>
              <w:top w:val="nil"/>
              <w:left w:val="nil"/>
              <w:bottom w:val="single" w:sz="4" w:space="0" w:color="auto"/>
              <w:right w:val="single" w:sz="4" w:space="0" w:color="auto"/>
            </w:tcBorders>
            <w:shd w:val="clear" w:color="auto" w:fill="auto"/>
            <w:noWrap/>
            <w:vAlign w:val="bottom"/>
            <w:hideMark/>
          </w:tcPr>
          <w:p w14:paraId="3638ED5B" w14:textId="77777777" w:rsidR="00636F88" w:rsidRPr="00636F88" w:rsidRDefault="00636F88" w:rsidP="00636F88">
            <w:pPr>
              <w:jc w:val="right"/>
              <w:rPr>
                <w:sz w:val="20"/>
                <w:lang w:eastAsia="bg-BG"/>
              </w:rPr>
            </w:pPr>
            <w:r w:rsidRPr="00636F88">
              <w:rPr>
                <w:sz w:val="20"/>
                <w:lang w:eastAsia="bg-BG"/>
              </w:rPr>
              <w:t>23</w:t>
            </w:r>
          </w:p>
        </w:tc>
        <w:tc>
          <w:tcPr>
            <w:tcW w:w="612" w:type="pct"/>
            <w:tcBorders>
              <w:top w:val="nil"/>
              <w:left w:val="nil"/>
              <w:bottom w:val="single" w:sz="4" w:space="0" w:color="auto"/>
              <w:right w:val="single" w:sz="4" w:space="0" w:color="auto"/>
            </w:tcBorders>
            <w:shd w:val="clear" w:color="auto" w:fill="auto"/>
            <w:noWrap/>
            <w:vAlign w:val="bottom"/>
            <w:hideMark/>
          </w:tcPr>
          <w:p w14:paraId="40F6808B" w14:textId="77777777" w:rsidR="00636F88" w:rsidRPr="00636F88" w:rsidRDefault="00636F88" w:rsidP="00636F88">
            <w:pPr>
              <w:jc w:val="right"/>
              <w:rPr>
                <w:sz w:val="20"/>
                <w:lang w:eastAsia="bg-BG"/>
              </w:rPr>
            </w:pPr>
            <w:r w:rsidRPr="00636F88">
              <w:rPr>
                <w:sz w:val="20"/>
                <w:lang w:eastAsia="bg-BG"/>
              </w:rPr>
              <w:t>70</w:t>
            </w:r>
          </w:p>
        </w:tc>
        <w:tc>
          <w:tcPr>
            <w:tcW w:w="833" w:type="pct"/>
            <w:tcBorders>
              <w:top w:val="nil"/>
              <w:left w:val="nil"/>
              <w:bottom w:val="single" w:sz="4" w:space="0" w:color="auto"/>
              <w:right w:val="single" w:sz="4" w:space="0" w:color="auto"/>
            </w:tcBorders>
            <w:shd w:val="clear" w:color="auto" w:fill="auto"/>
            <w:noWrap/>
            <w:vAlign w:val="bottom"/>
            <w:hideMark/>
          </w:tcPr>
          <w:p w14:paraId="4BAE2F16" w14:textId="77777777" w:rsidR="00636F88" w:rsidRPr="00636F88" w:rsidRDefault="00636F88" w:rsidP="00636F88">
            <w:pPr>
              <w:jc w:val="right"/>
              <w:rPr>
                <w:sz w:val="20"/>
                <w:lang w:eastAsia="bg-BG"/>
              </w:rPr>
            </w:pPr>
            <w:r w:rsidRPr="00636F88">
              <w:rPr>
                <w:sz w:val="20"/>
                <w:lang w:eastAsia="bg-BG"/>
              </w:rPr>
              <w:t>53</w:t>
            </w:r>
          </w:p>
        </w:tc>
        <w:tc>
          <w:tcPr>
            <w:tcW w:w="571" w:type="pct"/>
            <w:tcBorders>
              <w:top w:val="nil"/>
              <w:left w:val="nil"/>
              <w:bottom w:val="single" w:sz="4" w:space="0" w:color="auto"/>
              <w:right w:val="single" w:sz="4" w:space="0" w:color="auto"/>
            </w:tcBorders>
            <w:shd w:val="clear" w:color="auto" w:fill="auto"/>
            <w:noWrap/>
            <w:vAlign w:val="bottom"/>
            <w:hideMark/>
          </w:tcPr>
          <w:p w14:paraId="7451299E" w14:textId="77777777" w:rsidR="00636F88" w:rsidRPr="00636F88" w:rsidRDefault="00636F88" w:rsidP="00636F88">
            <w:pPr>
              <w:jc w:val="right"/>
              <w:rPr>
                <w:sz w:val="20"/>
                <w:lang w:eastAsia="bg-BG"/>
              </w:rPr>
            </w:pPr>
            <w:r w:rsidRPr="00636F88">
              <w:rPr>
                <w:sz w:val="20"/>
                <w:lang w:eastAsia="bg-BG"/>
              </w:rPr>
              <w:t>11</w:t>
            </w:r>
          </w:p>
        </w:tc>
        <w:tc>
          <w:tcPr>
            <w:tcW w:w="706" w:type="pct"/>
            <w:tcBorders>
              <w:top w:val="nil"/>
              <w:left w:val="nil"/>
              <w:bottom w:val="single" w:sz="4" w:space="0" w:color="auto"/>
              <w:right w:val="single" w:sz="4" w:space="0" w:color="auto"/>
            </w:tcBorders>
            <w:shd w:val="clear" w:color="auto" w:fill="auto"/>
            <w:noWrap/>
            <w:hideMark/>
          </w:tcPr>
          <w:p w14:paraId="68B68F4D" w14:textId="77777777" w:rsidR="00636F88" w:rsidRPr="00636F88" w:rsidRDefault="00636F88" w:rsidP="00636F88">
            <w:pPr>
              <w:jc w:val="right"/>
              <w:rPr>
                <w:sz w:val="20"/>
                <w:lang w:eastAsia="bg-BG"/>
              </w:rPr>
            </w:pPr>
            <w:r w:rsidRPr="00636F88">
              <w:rPr>
                <w:sz w:val="20"/>
                <w:lang w:eastAsia="bg-BG"/>
              </w:rPr>
              <w:t>2</w:t>
            </w:r>
          </w:p>
        </w:tc>
      </w:tr>
      <w:tr w:rsidR="00636F88" w:rsidRPr="00636F88" w14:paraId="6D74172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46380678"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6E5D0993" w14:textId="77777777" w:rsidR="00636F88" w:rsidRPr="00636F88" w:rsidRDefault="00636F88" w:rsidP="00636F88">
            <w:pPr>
              <w:jc w:val="right"/>
              <w:rPr>
                <w:sz w:val="20"/>
                <w:lang w:eastAsia="bg-BG"/>
              </w:rPr>
            </w:pPr>
            <w:r w:rsidRPr="00636F88">
              <w:rPr>
                <w:sz w:val="20"/>
                <w:lang w:eastAsia="bg-BG"/>
              </w:rPr>
              <w:t>4 331</w:t>
            </w:r>
          </w:p>
        </w:tc>
        <w:tc>
          <w:tcPr>
            <w:tcW w:w="628" w:type="pct"/>
            <w:tcBorders>
              <w:top w:val="nil"/>
              <w:left w:val="nil"/>
              <w:bottom w:val="single" w:sz="4" w:space="0" w:color="auto"/>
              <w:right w:val="single" w:sz="4" w:space="0" w:color="auto"/>
            </w:tcBorders>
            <w:shd w:val="clear" w:color="auto" w:fill="auto"/>
            <w:noWrap/>
            <w:vAlign w:val="bottom"/>
            <w:hideMark/>
          </w:tcPr>
          <w:p w14:paraId="02454065" w14:textId="77777777" w:rsidR="00636F88" w:rsidRPr="00636F88" w:rsidRDefault="00636F88" w:rsidP="00636F88">
            <w:pPr>
              <w:jc w:val="right"/>
              <w:rPr>
                <w:sz w:val="20"/>
                <w:lang w:eastAsia="bg-BG"/>
              </w:rPr>
            </w:pPr>
            <w:r w:rsidRPr="00636F88">
              <w:rPr>
                <w:sz w:val="20"/>
                <w:lang w:eastAsia="bg-BG"/>
              </w:rPr>
              <w:t>38</w:t>
            </w:r>
          </w:p>
        </w:tc>
        <w:tc>
          <w:tcPr>
            <w:tcW w:w="612" w:type="pct"/>
            <w:tcBorders>
              <w:top w:val="nil"/>
              <w:left w:val="nil"/>
              <w:bottom w:val="single" w:sz="4" w:space="0" w:color="auto"/>
              <w:right w:val="single" w:sz="4" w:space="0" w:color="auto"/>
            </w:tcBorders>
            <w:shd w:val="clear" w:color="auto" w:fill="auto"/>
            <w:noWrap/>
            <w:vAlign w:val="bottom"/>
            <w:hideMark/>
          </w:tcPr>
          <w:p w14:paraId="35C41D10" w14:textId="77777777" w:rsidR="00636F88" w:rsidRPr="00636F88" w:rsidRDefault="00636F88" w:rsidP="00636F88">
            <w:pPr>
              <w:jc w:val="right"/>
              <w:rPr>
                <w:sz w:val="20"/>
                <w:lang w:eastAsia="bg-BG"/>
              </w:rPr>
            </w:pPr>
            <w:r w:rsidRPr="00636F88">
              <w:rPr>
                <w:sz w:val="20"/>
                <w:lang w:eastAsia="bg-BG"/>
              </w:rPr>
              <w:t>61</w:t>
            </w:r>
          </w:p>
        </w:tc>
        <w:tc>
          <w:tcPr>
            <w:tcW w:w="833" w:type="pct"/>
            <w:tcBorders>
              <w:top w:val="nil"/>
              <w:left w:val="nil"/>
              <w:bottom w:val="single" w:sz="4" w:space="0" w:color="auto"/>
              <w:right w:val="single" w:sz="4" w:space="0" w:color="auto"/>
            </w:tcBorders>
            <w:shd w:val="clear" w:color="auto" w:fill="auto"/>
            <w:noWrap/>
            <w:vAlign w:val="bottom"/>
            <w:hideMark/>
          </w:tcPr>
          <w:p w14:paraId="3F9BB566" w14:textId="77777777" w:rsidR="00636F88" w:rsidRPr="00636F88" w:rsidRDefault="00636F88" w:rsidP="00636F88">
            <w:pPr>
              <w:jc w:val="right"/>
              <w:rPr>
                <w:sz w:val="20"/>
                <w:lang w:eastAsia="bg-BG"/>
              </w:rPr>
            </w:pPr>
            <w:r w:rsidRPr="00636F88">
              <w:rPr>
                <w:sz w:val="20"/>
                <w:lang w:eastAsia="bg-BG"/>
              </w:rPr>
              <w:t>40</w:t>
            </w:r>
          </w:p>
        </w:tc>
        <w:tc>
          <w:tcPr>
            <w:tcW w:w="571" w:type="pct"/>
            <w:tcBorders>
              <w:top w:val="nil"/>
              <w:left w:val="nil"/>
              <w:bottom w:val="single" w:sz="4" w:space="0" w:color="auto"/>
              <w:right w:val="single" w:sz="4" w:space="0" w:color="auto"/>
            </w:tcBorders>
            <w:shd w:val="clear" w:color="auto" w:fill="auto"/>
            <w:noWrap/>
            <w:vAlign w:val="bottom"/>
            <w:hideMark/>
          </w:tcPr>
          <w:p w14:paraId="538AD894" w14:textId="77777777" w:rsidR="00636F88" w:rsidRPr="00636F88" w:rsidRDefault="00636F88" w:rsidP="00636F88">
            <w:pPr>
              <w:jc w:val="right"/>
              <w:rPr>
                <w:sz w:val="20"/>
                <w:lang w:eastAsia="bg-BG"/>
              </w:rPr>
            </w:pPr>
            <w:r w:rsidRPr="00636F88">
              <w:rPr>
                <w:sz w:val="20"/>
                <w:lang w:eastAsia="bg-BG"/>
              </w:rPr>
              <w:t>5</w:t>
            </w:r>
          </w:p>
        </w:tc>
        <w:tc>
          <w:tcPr>
            <w:tcW w:w="706" w:type="pct"/>
            <w:tcBorders>
              <w:top w:val="nil"/>
              <w:left w:val="nil"/>
              <w:bottom w:val="single" w:sz="4" w:space="0" w:color="auto"/>
              <w:right w:val="single" w:sz="4" w:space="0" w:color="auto"/>
            </w:tcBorders>
            <w:shd w:val="clear" w:color="auto" w:fill="auto"/>
            <w:noWrap/>
            <w:hideMark/>
          </w:tcPr>
          <w:p w14:paraId="10A38D65" w14:textId="77777777" w:rsidR="00636F88" w:rsidRPr="00636F88" w:rsidRDefault="00636F88" w:rsidP="00636F88">
            <w:pPr>
              <w:jc w:val="right"/>
              <w:rPr>
                <w:sz w:val="20"/>
                <w:lang w:eastAsia="bg-BG"/>
              </w:rPr>
            </w:pPr>
            <w:r w:rsidRPr="00636F88">
              <w:rPr>
                <w:sz w:val="20"/>
                <w:lang w:eastAsia="bg-BG"/>
              </w:rPr>
              <w:t>1</w:t>
            </w:r>
          </w:p>
        </w:tc>
      </w:tr>
      <w:tr w:rsidR="00636F88" w:rsidRPr="00636F88" w14:paraId="55B342DC"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19AA4875"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34AA7703" w14:textId="77777777" w:rsidR="00636F88" w:rsidRPr="00636F88" w:rsidRDefault="00636F88" w:rsidP="00636F88">
            <w:pPr>
              <w:jc w:val="right"/>
              <w:rPr>
                <w:sz w:val="20"/>
                <w:lang w:eastAsia="bg-BG"/>
              </w:rPr>
            </w:pPr>
            <w:r w:rsidRPr="00636F88">
              <w:rPr>
                <w:sz w:val="20"/>
                <w:lang w:eastAsia="bg-BG"/>
              </w:rPr>
              <w:t>4 500</w:t>
            </w:r>
          </w:p>
        </w:tc>
        <w:tc>
          <w:tcPr>
            <w:tcW w:w="628" w:type="pct"/>
            <w:tcBorders>
              <w:top w:val="nil"/>
              <w:left w:val="nil"/>
              <w:bottom w:val="single" w:sz="4" w:space="0" w:color="auto"/>
              <w:right w:val="single" w:sz="4" w:space="0" w:color="auto"/>
            </w:tcBorders>
            <w:shd w:val="clear" w:color="auto" w:fill="auto"/>
            <w:noWrap/>
            <w:vAlign w:val="bottom"/>
            <w:hideMark/>
          </w:tcPr>
          <w:p w14:paraId="0AA48503" w14:textId="77777777" w:rsidR="00636F88" w:rsidRPr="00636F88" w:rsidRDefault="00636F88" w:rsidP="00636F88">
            <w:pPr>
              <w:jc w:val="right"/>
              <w:rPr>
                <w:sz w:val="20"/>
                <w:lang w:eastAsia="bg-BG"/>
              </w:rPr>
            </w:pPr>
            <w:r w:rsidRPr="00636F88">
              <w:rPr>
                <w:sz w:val="20"/>
                <w:lang w:eastAsia="bg-BG"/>
              </w:rPr>
              <w:t>49</w:t>
            </w:r>
          </w:p>
        </w:tc>
        <w:tc>
          <w:tcPr>
            <w:tcW w:w="612" w:type="pct"/>
            <w:tcBorders>
              <w:top w:val="nil"/>
              <w:left w:val="nil"/>
              <w:bottom w:val="single" w:sz="4" w:space="0" w:color="auto"/>
              <w:right w:val="single" w:sz="4" w:space="0" w:color="auto"/>
            </w:tcBorders>
            <w:shd w:val="clear" w:color="auto" w:fill="auto"/>
            <w:noWrap/>
            <w:vAlign w:val="bottom"/>
            <w:hideMark/>
          </w:tcPr>
          <w:p w14:paraId="648F6C2D" w14:textId="77777777" w:rsidR="00636F88" w:rsidRPr="00636F88" w:rsidRDefault="00636F88" w:rsidP="00636F88">
            <w:pPr>
              <w:jc w:val="right"/>
              <w:rPr>
                <w:sz w:val="20"/>
                <w:lang w:eastAsia="bg-BG"/>
              </w:rPr>
            </w:pPr>
            <w:r w:rsidRPr="00636F88">
              <w:rPr>
                <w:sz w:val="20"/>
                <w:lang w:eastAsia="bg-BG"/>
              </w:rPr>
              <w:t>63</w:t>
            </w:r>
          </w:p>
        </w:tc>
        <w:tc>
          <w:tcPr>
            <w:tcW w:w="833" w:type="pct"/>
            <w:tcBorders>
              <w:top w:val="nil"/>
              <w:left w:val="nil"/>
              <w:bottom w:val="single" w:sz="4" w:space="0" w:color="auto"/>
              <w:right w:val="single" w:sz="4" w:space="0" w:color="auto"/>
            </w:tcBorders>
            <w:shd w:val="clear" w:color="auto" w:fill="auto"/>
            <w:noWrap/>
            <w:vAlign w:val="bottom"/>
            <w:hideMark/>
          </w:tcPr>
          <w:p w14:paraId="6D35DB01" w14:textId="77777777" w:rsidR="00636F88" w:rsidRPr="00636F88" w:rsidRDefault="00636F88" w:rsidP="00636F88">
            <w:pPr>
              <w:jc w:val="right"/>
              <w:rPr>
                <w:sz w:val="20"/>
                <w:lang w:eastAsia="bg-BG"/>
              </w:rPr>
            </w:pPr>
            <w:r w:rsidRPr="00636F88">
              <w:rPr>
                <w:sz w:val="20"/>
                <w:lang w:eastAsia="bg-BG"/>
              </w:rPr>
              <w:t>37</w:t>
            </w:r>
          </w:p>
        </w:tc>
        <w:tc>
          <w:tcPr>
            <w:tcW w:w="571" w:type="pct"/>
            <w:tcBorders>
              <w:top w:val="nil"/>
              <w:left w:val="nil"/>
              <w:bottom w:val="single" w:sz="4" w:space="0" w:color="auto"/>
              <w:right w:val="single" w:sz="4" w:space="0" w:color="auto"/>
            </w:tcBorders>
            <w:shd w:val="clear" w:color="auto" w:fill="auto"/>
            <w:noWrap/>
            <w:vAlign w:val="bottom"/>
            <w:hideMark/>
          </w:tcPr>
          <w:p w14:paraId="461F9B57"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45973AB0" w14:textId="77777777" w:rsidR="00636F88" w:rsidRPr="00636F88" w:rsidRDefault="00636F88" w:rsidP="00636F88">
            <w:pPr>
              <w:jc w:val="right"/>
              <w:rPr>
                <w:sz w:val="20"/>
                <w:lang w:eastAsia="bg-BG"/>
              </w:rPr>
            </w:pPr>
            <w:r w:rsidRPr="00636F88">
              <w:rPr>
                <w:sz w:val="20"/>
                <w:lang w:eastAsia="bg-BG"/>
              </w:rPr>
              <w:t>1</w:t>
            </w:r>
          </w:p>
        </w:tc>
      </w:tr>
      <w:tr w:rsidR="00636F88" w:rsidRPr="00636F88" w14:paraId="39BD82B6"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5918D25A"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284ABE22" w14:textId="77777777" w:rsidR="00636F88" w:rsidRPr="00636F88" w:rsidRDefault="00636F88" w:rsidP="00636F88">
            <w:pPr>
              <w:jc w:val="right"/>
              <w:rPr>
                <w:sz w:val="20"/>
                <w:lang w:eastAsia="bg-BG"/>
              </w:rPr>
            </w:pPr>
            <w:r w:rsidRPr="00636F88">
              <w:rPr>
                <w:sz w:val="20"/>
                <w:lang w:eastAsia="bg-BG"/>
              </w:rPr>
              <w:t>4 339</w:t>
            </w:r>
          </w:p>
        </w:tc>
        <w:tc>
          <w:tcPr>
            <w:tcW w:w="628" w:type="pct"/>
            <w:tcBorders>
              <w:top w:val="nil"/>
              <w:left w:val="nil"/>
              <w:bottom w:val="single" w:sz="4" w:space="0" w:color="auto"/>
              <w:right w:val="single" w:sz="4" w:space="0" w:color="auto"/>
            </w:tcBorders>
            <w:shd w:val="clear" w:color="auto" w:fill="auto"/>
            <w:noWrap/>
            <w:vAlign w:val="bottom"/>
            <w:hideMark/>
          </w:tcPr>
          <w:p w14:paraId="566CE65B" w14:textId="77777777" w:rsidR="00636F88" w:rsidRPr="00636F88" w:rsidRDefault="00636F88" w:rsidP="00636F88">
            <w:pPr>
              <w:jc w:val="right"/>
              <w:rPr>
                <w:sz w:val="20"/>
                <w:lang w:eastAsia="bg-BG"/>
              </w:rPr>
            </w:pPr>
            <w:r w:rsidRPr="00636F88">
              <w:rPr>
                <w:sz w:val="20"/>
                <w:lang w:eastAsia="bg-BG"/>
              </w:rPr>
              <w:t>53</w:t>
            </w:r>
          </w:p>
        </w:tc>
        <w:tc>
          <w:tcPr>
            <w:tcW w:w="612" w:type="pct"/>
            <w:tcBorders>
              <w:top w:val="nil"/>
              <w:left w:val="nil"/>
              <w:bottom w:val="single" w:sz="4" w:space="0" w:color="auto"/>
              <w:right w:val="single" w:sz="4" w:space="0" w:color="auto"/>
            </w:tcBorders>
            <w:shd w:val="clear" w:color="auto" w:fill="auto"/>
            <w:noWrap/>
            <w:vAlign w:val="bottom"/>
            <w:hideMark/>
          </w:tcPr>
          <w:p w14:paraId="2ACE2041" w14:textId="77777777" w:rsidR="00636F88" w:rsidRPr="00636F88" w:rsidRDefault="00636F88" w:rsidP="00636F88">
            <w:pPr>
              <w:jc w:val="right"/>
              <w:rPr>
                <w:sz w:val="20"/>
                <w:lang w:eastAsia="bg-BG"/>
              </w:rPr>
            </w:pPr>
            <w:r w:rsidRPr="00636F88">
              <w:rPr>
                <w:sz w:val="20"/>
                <w:lang w:eastAsia="bg-BG"/>
              </w:rPr>
              <w:t>60</w:t>
            </w:r>
          </w:p>
        </w:tc>
        <w:tc>
          <w:tcPr>
            <w:tcW w:w="833" w:type="pct"/>
            <w:tcBorders>
              <w:top w:val="nil"/>
              <w:left w:val="nil"/>
              <w:bottom w:val="single" w:sz="4" w:space="0" w:color="auto"/>
              <w:right w:val="single" w:sz="4" w:space="0" w:color="auto"/>
            </w:tcBorders>
            <w:shd w:val="clear" w:color="auto" w:fill="auto"/>
            <w:noWrap/>
            <w:vAlign w:val="bottom"/>
            <w:hideMark/>
          </w:tcPr>
          <w:p w14:paraId="40B8265E" w14:textId="77777777" w:rsidR="00636F88" w:rsidRPr="00636F88" w:rsidRDefault="00636F88" w:rsidP="00636F88">
            <w:pPr>
              <w:jc w:val="right"/>
              <w:rPr>
                <w:sz w:val="20"/>
                <w:lang w:eastAsia="bg-BG"/>
              </w:rPr>
            </w:pPr>
            <w:r w:rsidRPr="00636F88">
              <w:rPr>
                <w:sz w:val="20"/>
                <w:lang w:eastAsia="bg-BG"/>
              </w:rPr>
              <w:t>30</w:t>
            </w:r>
          </w:p>
        </w:tc>
        <w:tc>
          <w:tcPr>
            <w:tcW w:w="571" w:type="pct"/>
            <w:tcBorders>
              <w:top w:val="nil"/>
              <w:left w:val="nil"/>
              <w:bottom w:val="single" w:sz="4" w:space="0" w:color="auto"/>
              <w:right w:val="single" w:sz="4" w:space="0" w:color="auto"/>
            </w:tcBorders>
            <w:shd w:val="clear" w:color="auto" w:fill="auto"/>
            <w:noWrap/>
            <w:vAlign w:val="bottom"/>
            <w:hideMark/>
          </w:tcPr>
          <w:p w14:paraId="73A4CC4C"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143E6BE2" w14:textId="77777777" w:rsidR="00636F88" w:rsidRPr="00636F88" w:rsidRDefault="00636F88" w:rsidP="00636F88">
            <w:pPr>
              <w:jc w:val="right"/>
              <w:rPr>
                <w:sz w:val="20"/>
                <w:lang w:eastAsia="bg-BG"/>
              </w:rPr>
            </w:pPr>
            <w:r w:rsidRPr="00636F88">
              <w:rPr>
                <w:sz w:val="20"/>
                <w:lang w:eastAsia="bg-BG"/>
              </w:rPr>
              <w:t>2</w:t>
            </w:r>
          </w:p>
        </w:tc>
      </w:tr>
      <w:tr w:rsidR="00636F88" w:rsidRPr="00636F88" w14:paraId="2C738C73"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364C5024" w14:textId="77777777" w:rsidR="00636F88" w:rsidRPr="00636F88" w:rsidRDefault="00636F88" w:rsidP="00636F88">
            <w:pPr>
              <w:jc w:val="left"/>
              <w:rPr>
                <w:sz w:val="20"/>
                <w:lang w:eastAsia="bg-BG"/>
              </w:rPr>
            </w:pPr>
            <w:r w:rsidRPr="00636F88">
              <w:rPr>
                <w:sz w:val="20"/>
                <w:lang w:eastAsia="bg-BG"/>
              </w:rPr>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28AB4E9F" w14:textId="77777777" w:rsidR="00636F88" w:rsidRPr="00636F88" w:rsidRDefault="00636F88" w:rsidP="00636F88">
            <w:pPr>
              <w:jc w:val="right"/>
              <w:rPr>
                <w:sz w:val="20"/>
                <w:lang w:eastAsia="bg-BG"/>
              </w:rPr>
            </w:pPr>
            <w:r w:rsidRPr="00636F88">
              <w:rPr>
                <w:sz w:val="20"/>
                <w:lang w:eastAsia="bg-BG"/>
              </w:rPr>
              <w:t>4 465</w:t>
            </w:r>
          </w:p>
        </w:tc>
        <w:tc>
          <w:tcPr>
            <w:tcW w:w="628" w:type="pct"/>
            <w:tcBorders>
              <w:top w:val="nil"/>
              <w:left w:val="nil"/>
              <w:bottom w:val="single" w:sz="4" w:space="0" w:color="auto"/>
              <w:right w:val="single" w:sz="4" w:space="0" w:color="auto"/>
            </w:tcBorders>
            <w:shd w:val="clear" w:color="auto" w:fill="auto"/>
            <w:noWrap/>
            <w:vAlign w:val="bottom"/>
            <w:hideMark/>
          </w:tcPr>
          <w:p w14:paraId="4EF3DF8F" w14:textId="77777777" w:rsidR="00636F88" w:rsidRPr="00636F88" w:rsidRDefault="00636F88" w:rsidP="00636F88">
            <w:pPr>
              <w:jc w:val="right"/>
              <w:rPr>
                <w:sz w:val="20"/>
                <w:lang w:eastAsia="bg-BG"/>
              </w:rPr>
            </w:pPr>
            <w:r w:rsidRPr="00636F88">
              <w:rPr>
                <w:sz w:val="20"/>
                <w:lang w:eastAsia="bg-BG"/>
              </w:rPr>
              <w:t>60</w:t>
            </w:r>
          </w:p>
        </w:tc>
        <w:tc>
          <w:tcPr>
            <w:tcW w:w="612" w:type="pct"/>
            <w:tcBorders>
              <w:top w:val="nil"/>
              <w:left w:val="nil"/>
              <w:bottom w:val="single" w:sz="4" w:space="0" w:color="auto"/>
              <w:right w:val="single" w:sz="4" w:space="0" w:color="auto"/>
            </w:tcBorders>
            <w:shd w:val="clear" w:color="auto" w:fill="auto"/>
            <w:noWrap/>
            <w:vAlign w:val="bottom"/>
            <w:hideMark/>
          </w:tcPr>
          <w:p w14:paraId="7CD45AD2" w14:textId="77777777" w:rsidR="00636F88" w:rsidRPr="00636F88" w:rsidRDefault="00636F88" w:rsidP="00636F88">
            <w:pPr>
              <w:jc w:val="right"/>
              <w:rPr>
                <w:sz w:val="20"/>
                <w:lang w:eastAsia="bg-BG"/>
              </w:rPr>
            </w:pPr>
            <w:r w:rsidRPr="00636F88">
              <w:rPr>
                <w:sz w:val="20"/>
                <w:lang w:eastAsia="bg-BG"/>
              </w:rPr>
              <w:t>45</w:t>
            </w:r>
          </w:p>
        </w:tc>
        <w:tc>
          <w:tcPr>
            <w:tcW w:w="833" w:type="pct"/>
            <w:tcBorders>
              <w:top w:val="nil"/>
              <w:left w:val="nil"/>
              <w:bottom w:val="single" w:sz="4" w:space="0" w:color="auto"/>
              <w:right w:val="single" w:sz="4" w:space="0" w:color="auto"/>
            </w:tcBorders>
            <w:shd w:val="clear" w:color="auto" w:fill="auto"/>
            <w:noWrap/>
            <w:vAlign w:val="bottom"/>
            <w:hideMark/>
          </w:tcPr>
          <w:p w14:paraId="79AD1D60" w14:textId="77777777" w:rsidR="00636F88" w:rsidRPr="00636F88" w:rsidRDefault="00636F88" w:rsidP="00636F88">
            <w:pPr>
              <w:jc w:val="right"/>
              <w:rPr>
                <w:sz w:val="20"/>
                <w:lang w:eastAsia="bg-BG"/>
              </w:rPr>
            </w:pPr>
            <w:r w:rsidRPr="00636F88">
              <w:rPr>
                <w:sz w:val="20"/>
                <w:lang w:eastAsia="bg-BG"/>
              </w:rPr>
              <w:t>22</w:t>
            </w:r>
          </w:p>
        </w:tc>
        <w:tc>
          <w:tcPr>
            <w:tcW w:w="571" w:type="pct"/>
            <w:tcBorders>
              <w:top w:val="nil"/>
              <w:left w:val="nil"/>
              <w:bottom w:val="single" w:sz="4" w:space="0" w:color="auto"/>
              <w:right w:val="single" w:sz="4" w:space="0" w:color="auto"/>
            </w:tcBorders>
            <w:shd w:val="clear" w:color="auto" w:fill="auto"/>
            <w:noWrap/>
            <w:vAlign w:val="bottom"/>
            <w:hideMark/>
          </w:tcPr>
          <w:p w14:paraId="014CEC15"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7F098D02" w14:textId="77777777" w:rsidR="00636F88" w:rsidRPr="00636F88" w:rsidRDefault="00636F88" w:rsidP="00636F88">
            <w:pPr>
              <w:jc w:val="right"/>
              <w:rPr>
                <w:sz w:val="20"/>
                <w:lang w:eastAsia="bg-BG"/>
              </w:rPr>
            </w:pPr>
            <w:r w:rsidRPr="00636F88">
              <w:rPr>
                <w:sz w:val="20"/>
                <w:lang w:eastAsia="bg-BG"/>
              </w:rPr>
              <w:t>3</w:t>
            </w:r>
          </w:p>
        </w:tc>
      </w:tr>
      <w:tr w:rsidR="00636F88" w:rsidRPr="00636F88" w14:paraId="2C70EDC0"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67DFED6B"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14A41351" w14:textId="77777777" w:rsidR="00636F88" w:rsidRPr="00636F88" w:rsidRDefault="00636F88" w:rsidP="00636F88">
            <w:pPr>
              <w:jc w:val="right"/>
              <w:rPr>
                <w:sz w:val="20"/>
                <w:lang w:eastAsia="bg-BG"/>
              </w:rPr>
            </w:pPr>
            <w:r w:rsidRPr="00636F88">
              <w:rPr>
                <w:sz w:val="20"/>
                <w:lang w:eastAsia="bg-BG"/>
              </w:rPr>
              <w:t>4 401</w:t>
            </w:r>
          </w:p>
        </w:tc>
        <w:tc>
          <w:tcPr>
            <w:tcW w:w="628" w:type="pct"/>
            <w:tcBorders>
              <w:top w:val="nil"/>
              <w:left w:val="nil"/>
              <w:bottom w:val="single" w:sz="4" w:space="0" w:color="auto"/>
              <w:right w:val="single" w:sz="4" w:space="0" w:color="auto"/>
            </w:tcBorders>
            <w:shd w:val="clear" w:color="auto" w:fill="auto"/>
            <w:noWrap/>
            <w:vAlign w:val="bottom"/>
            <w:hideMark/>
          </w:tcPr>
          <w:p w14:paraId="7585BE0C" w14:textId="77777777" w:rsidR="00636F88" w:rsidRPr="00636F88" w:rsidRDefault="00636F88" w:rsidP="00636F88">
            <w:pPr>
              <w:jc w:val="right"/>
              <w:rPr>
                <w:sz w:val="20"/>
                <w:lang w:eastAsia="bg-BG"/>
              </w:rPr>
            </w:pPr>
            <w:r w:rsidRPr="00636F88">
              <w:rPr>
                <w:sz w:val="20"/>
                <w:lang w:eastAsia="bg-BG"/>
              </w:rPr>
              <w:t>36</w:t>
            </w:r>
          </w:p>
        </w:tc>
        <w:tc>
          <w:tcPr>
            <w:tcW w:w="612" w:type="pct"/>
            <w:tcBorders>
              <w:top w:val="nil"/>
              <w:left w:val="nil"/>
              <w:bottom w:val="single" w:sz="4" w:space="0" w:color="auto"/>
              <w:right w:val="single" w:sz="4" w:space="0" w:color="auto"/>
            </w:tcBorders>
            <w:shd w:val="clear" w:color="auto" w:fill="auto"/>
            <w:noWrap/>
            <w:vAlign w:val="bottom"/>
            <w:hideMark/>
          </w:tcPr>
          <w:p w14:paraId="26D8D855" w14:textId="77777777" w:rsidR="00636F88" w:rsidRPr="00636F88" w:rsidRDefault="00636F88" w:rsidP="00636F88">
            <w:pPr>
              <w:jc w:val="right"/>
              <w:rPr>
                <w:sz w:val="20"/>
                <w:lang w:eastAsia="bg-BG"/>
              </w:rPr>
            </w:pPr>
            <w:r w:rsidRPr="00636F88">
              <w:rPr>
                <w:sz w:val="20"/>
                <w:lang w:eastAsia="bg-BG"/>
              </w:rPr>
              <w:t>34</w:t>
            </w:r>
          </w:p>
        </w:tc>
        <w:tc>
          <w:tcPr>
            <w:tcW w:w="833" w:type="pct"/>
            <w:tcBorders>
              <w:top w:val="nil"/>
              <w:left w:val="nil"/>
              <w:bottom w:val="single" w:sz="4" w:space="0" w:color="auto"/>
              <w:right w:val="single" w:sz="4" w:space="0" w:color="auto"/>
            </w:tcBorders>
            <w:shd w:val="clear" w:color="auto" w:fill="auto"/>
            <w:noWrap/>
            <w:vAlign w:val="bottom"/>
            <w:hideMark/>
          </w:tcPr>
          <w:p w14:paraId="67F00606" w14:textId="77777777" w:rsidR="00636F88" w:rsidRPr="00636F88" w:rsidRDefault="00636F88" w:rsidP="00636F88">
            <w:pPr>
              <w:jc w:val="right"/>
              <w:rPr>
                <w:sz w:val="20"/>
                <w:lang w:eastAsia="bg-BG"/>
              </w:rPr>
            </w:pPr>
            <w:r w:rsidRPr="00636F88">
              <w:rPr>
                <w:sz w:val="20"/>
                <w:lang w:eastAsia="bg-BG"/>
              </w:rPr>
              <w:t>18</w:t>
            </w:r>
          </w:p>
        </w:tc>
        <w:tc>
          <w:tcPr>
            <w:tcW w:w="571" w:type="pct"/>
            <w:tcBorders>
              <w:top w:val="nil"/>
              <w:left w:val="nil"/>
              <w:bottom w:val="single" w:sz="4" w:space="0" w:color="auto"/>
              <w:right w:val="single" w:sz="4" w:space="0" w:color="auto"/>
            </w:tcBorders>
            <w:shd w:val="clear" w:color="auto" w:fill="auto"/>
            <w:noWrap/>
            <w:vAlign w:val="bottom"/>
            <w:hideMark/>
          </w:tcPr>
          <w:p w14:paraId="7E240984" w14:textId="77777777" w:rsidR="00636F88" w:rsidRPr="00636F88" w:rsidRDefault="00636F88" w:rsidP="00636F88">
            <w:pPr>
              <w:jc w:val="right"/>
              <w:rPr>
                <w:sz w:val="20"/>
                <w:lang w:eastAsia="bg-BG"/>
              </w:rPr>
            </w:pPr>
            <w:r w:rsidRPr="00636F88">
              <w:rPr>
                <w:sz w:val="20"/>
                <w:lang w:eastAsia="bg-BG"/>
              </w:rPr>
              <w:t>6</w:t>
            </w:r>
          </w:p>
        </w:tc>
        <w:tc>
          <w:tcPr>
            <w:tcW w:w="706" w:type="pct"/>
            <w:tcBorders>
              <w:top w:val="nil"/>
              <w:left w:val="nil"/>
              <w:bottom w:val="single" w:sz="4" w:space="0" w:color="auto"/>
              <w:right w:val="single" w:sz="4" w:space="0" w:color="auto"/>
            </w:tcBorders>
            <w:shd w:val="clear" w:color="auto" w:fill="auto"/>
            <w:noWrap/>
            <w:hideMark/>
          </w:tcPr>
          <w:p w14:paraId="478DF807" w14:textId="77777777" w:rsidR="00636F88" w:rsidRPr="00636F88" w:rsidRDefault="00636F88" w:rsidP="00636F88">
            <w:pPr>
              <w:jc w:val="right"/>
              <w:rPr>
                <w:sz w:val="20"/>
                <w:lang w:eastAsia="bg-BG"/>
              </w:rPr>
            </w:pPr>
            <w:r w:rsidRPr="00636F88">
              <w:rPr>
                <w:sz w:val="20"/>
                <w:lang w:eastAsia="bg-BG"/>
              </w:rPr>
              <w:t>3</w:t>
            </w:r>
          </w:p>
        </w:tc>
      </w:tr>
      <w:tr w:rsidR="00636F88" w:rsidRPr="00636F88" w14:paraId="654308CF"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035DA3FD"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3A68CE18" w14:textId="77777777" w:rsidR="00636F88" w:rsidRPr="00636F88" w:rsidRDefault="00636F88" w:rsidP="00636F88">
            <w:pPr>
              <w:jc w:val="right"/>
              <w:rPr>
                <w:sz w:val="20"/>
                <w:lang w:eastAsia="bg-BG"/>
              </w:rPr>
            </w:pPr>
            <w:r w:rsidRPr="00636F88">
              <w:rPr>
                <w:sz w:val="20"/>
                <w:lang w:eastAsia="bg-BG"/>
              </w:rPr>
              <w:t>4 555</w:t>
            </w:r>
          </w:p>
        </w:tc>
        <w:tc>
          <w:tcPr>
            <w:tcW w:w="628" w:type="pct"/>
            <w:tcBorders>
              <w:top w:val="nil"/>
              <w:left w:val="nil"/>
              <w:bottom w:val="single" w:sz="4" w:space="0" w:color="auto"/>
              <w:right w:val="single" w:sz="4" w:space="0" w:color="auto"/>
            </w:tcBorders>
            <w:shd w:val="clear" w:color="auto" w:fill="auto"/>
            <w:noWrap/>
            <w:vAlign w:val="bottom"/>
            <w:hideMark/>
          </w:tcPr>
          <w:p w14:paraId="61B73680" w14:textId="77777777" w:rsidR="00636F88" w:rsidRPr="00636F88" w:rsidRDefault="00636F88" w:rsidP="00636F88">
            <w:pPr>
              <w:jc w:val="right"/>
              <w:rPr>
                <w:sz w:val="20"/>
                <w:lang w:eastAsia="bg-BG"/>
              </w:rPr>
            </w:pPr>
            <w:r w:rsidRPr="00636F88">
              <w:rPr>
                <w:sz w:val="20"/>
                <w:lang w:eastAsia="bg-BG"/>
              </w:rPr>
              <w:t>25</w:t>
            </w:r>
          </w:p>
        </w:tc>
        <w:tc>
          <w:tcPr>
            <w:tcW w:w="612" w:type="pct"/>
            <w:tcBorders>
              <w:top w:val="nil"/>
              <w:left w:val="nil"/>
              <w:bottom w:val="single" w:sz="4" w:space="0" w:color="auto"/>
              <w:right w:val="single" w:sz="4" w:space="0" w:color="auto"/>
            </w:tcBorders>
            <w:shd w:val="clear" w:color="auto" w:fill="auto"/>
            <w:noWrap/>
            <w:vAlign w:val="bottom"/>
            <w:hideMark/>
          </w:tcPr>
          <w:p w14:paraId="4CB2A6CA" w14:textId="77777777" w:rsidR="00636F88" w:rsidRPr="00636F88" w:rsidRDefault="00636F88" w:rsidP="00636F88">
            <w:pPr>
              <w:jc w:val="right"/>
              <w:rPr>
                <w:sz w:val="20"/>
                <w:lang w:eastAsia="bg-BG"/>
              </w:rPr>
            </w:pPr>
            <w:r w:rsidRPr="00636F88">
              <w:rPr>
                <w:sz w:val="20"/>
                <w:lang w:eastAsia="bg-BG"/>
              </w:rPr>
              <w:t>49</w:t>
            </w:r>
          </w:p>
        </w:tc>
        <w:tc>
          <w:tcPr>
            <w:tcW w:w="833" w:type="pct"/>
            <w:tcBorders>
              <w:top w:val="nil"/>
              <w:left w:val="nil"/>
              <w:bottom w:val="single" w:sz="4" w:space="0" w:color="auto"/>
              <w:right w:val="single" w:sz="4" w:space="0" w:color="auto"/>
            </w:tcBorders>
            <w:shd w:val="clear" w:color="auto" w:fill="auto"/>
            <w:noWrap/>
            <w:vAlign w:val="bottom"/>
            <w:hideMark/>
          </w:tcPr>
          <w:p w14:paraId="7CB5687F" w14:textId="77777777" w:rsidR="00636F88" w:rsidRPr="00636F88" w:rsidRDefault="00636F88" w:rsidP="00636F88">
            <w:pPr>
              <w:jc w:val="right"/>
              <w:rPr>
                <w:sz w:val="20"/>
                <w:lang w:eastAsia="bg-BG"/>
              </w:rPr>
            </w:pPr>
            <w:r w:rsidRPr="00636F88">
              <w:rPr>
                <w:sz w:val="20"/>
                <w:lang w:eastAsia="bg-BG"/>
              </w:rPr>
              <w:t>24</w:t>
            </w:r>
          </w:p>
        </w:tc>
        <w:tc>
          <w:tcPr>
            <w:tcW w:w="571" w:type="pct"/>
            <w:tcBorders>
              <w:top w:val="nil"/>
              <w:left w:val="nil"/>
              <w:bottom w:val="single" w:sz="4" w:space="0" w:color="auto"/>
              <w:right w:val="single" w:sz="4" w:space="0" w:color="auto"/>
            </w:tcBorders>
            <w:shd w:val="clear" w:color="auto" w:fill="auto"/>
            <w:noWrap/>
            <w:vAlign w:val="bottom"/>
            <w:hideMark/>
          </w:tcPr>
          <w:p w14:paraId="5676DD86" w14:textId="77777777" w:rsidR="00636F88" w:rsidRPr="00636F88" w:rsidRDefault="00636F88" w:rsidP="00636F88">
            <w:pPr>
              <w:jc w:val="right"/>
              <w:rPr>
                <w:sz w:val="20"/>
                <w:lang w:eastAsia="bg-BG"/>
              </w:rPr>
            </w:pPr>
            <w:r w:rsidRPr="00636F88">
              <w:rPr>
                <w:sz w:val="20"/>
                <w:lang w:eastAsia="bg-BG"/>
              </w:rPr>
              <w:t>10</w:t>
            </w:r>
          </w:p>
        </w:tc>
        <w:tc>
          <w:tcPr>
            <w:tcW w:w="706" w:type="pct"/>
            <w:tcBorders>
              <w:top w:val="nil"/>
              <w:left w:val="nil"/>
              <w:bottom w:val="single" w:sz="4" w:space="0" w:color="auto"/>
              <w:right w:val="single" w:sz="4" w:space="0" w:color="auto"/>
            </w:tcBorders>
            <w:shd w:val="clear" w:color="auto" w:fill="auto"/>
            <w:noWrap/>
            <w:hideMark/>
          </w:tcPr>
          <w:p w14:paraId="291D5498" w14:textId="77777777" w:rsidR="00636F88" w:rsidRPr="00636F88" w:rsidRDefault="00636F88" w:rsidP="00636F88">
            <w:pPr>
              <w:jc w:val="right"/>
              <w:rPr>
                <w:sz w:val="20"/>
                <w:lang w:eastAsia="bg-BG"/>
              </w:rPr>
            </w:pPr>
            <w:r w:rsidRPr="00636F88">
              <w:rPr>
                <w:sz w:val="20"/>
                <w:lang w:eastAsia="bg-BG"/>
              </w:rPr>
              <w:t>2</w:t>
            </w:r>
          </w:p>
        </w:tc>
      </w:tr>
      <w:tr w:rsidR="00636F88" w:rsidRPr="00636F88" w14:paraId="1D932873"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57B5D2E0"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7567C7DE" w14:textId="77777777" w:rsidR="00636F88" w:rsidRPr="00636F88" w:rsidRDefault="00636F88" w:rsidP="00636F88">
            <w:pPr>
              <w:jc w:val="right"/>
              <w:rPr>
                <w:sz w:val="20"/>
                <w:lang w:eastAsia="bg-BG"/>
              </w:rPr>
            </w:pPr>
            <w:r w:rsidRPr="00636F88">
              <w:rPr>
                <w:sz w:val="20"/>
                <w:lang w:eastAsia="bg-BG"/>
              </w:rPr>
              <w:t>3 928</w:t>
            </w:r>
          </w:p>
        </w:tc>
        <w:tc>
          <w:tcPr>
            <w:tcW w:w="628" w:type="pct"/>
            <w:tcBorders>
              <w:top w:val="nil"/>
              <w:left w:val="nil"/>
              <w:bottom w:val="single" w:sz="4" w:space="0" w:color="auto"/>
              <w:right w:val="single" w:sz="4" w:space="0" w:color="auto"/>
            </w:tcBorders>
            <w:shd w:val="clear" w:color="auto" w:fill="auto"/>
            <w:noWrap/>
            <w:vAlign w:val="bottom"/>
            <w:hideMark/>
          </w:tcPr>
          <w:p w14:paraId="296B9074" w14:textId="77777777" w:rsidR="00636F88" w:rsidRPr="00636F88" w:rsidRDefault="00636F88" w:rsidP="00636F88">
            <w:pPr>
              <w:jc w:val="right"/>
              <w:rPr>
                <w:sz w:val="20"/>
                <w:lang w:eastAsia="bg-BG"/>
              </w:rPr>
            </w:pPr>
            <w:r w:rsidRPr="00636F88">
              <w:rPr>
                <w:sz w:val="20"/>
                <w:lang w:eastAsia="bg-BG"/>
              </w:rPr>
              <w:t>23</w:t>
            </w:r>
          </w:p>
        </w:tc>
        <w:tc>
          <w:tcPr>
            <w:tcW w:w="612" w:type="pct"/>
            <w:tcBorders>
              <w:top w:val="nil"/>
              <w:left w:val="nil"/>
              <w:bottom w:val="single" w:sz="4" w:space="0" w:color="auto"/>
              <w:right w:val="single" w:sz="4" w:space="0" w:color="auto"/>
            </w:tcBorders>
            <w:shd w:val="clear" w:color="auto" w:fill="auto"/>
            <w:noWrap/>
            <w:vAlign w:val="bottom"/>
            <w:hideMark/>
          </w:tcPr>
          <w:p w14:paraId="1E916EE9" w14:textId="77777777" w:rsidR="00636F88" w:rsidRPr="00636F88" w:rsidRDefault="00636F88" w:rsidP="00636F88">
            <w:pPr>
              <w:jc w:val="right"/>
              <w:rPr>
                <w:sz w:val="20"/>
                <w:lang w:eastAsia="bg-BG"/>
              </w:rPr>
            </w:pPr>
            <w:r w:rsidRPr="00636F88">
              <w:rPr>
                <w:sz w:val="20"/>
                <w:lang w:eastAsia="bg-BG"/>
              </w:rPr>
              <w:t>45</w:t>
            </w:r>
          </w:p>
        </w:tc>
        <w:tc>
          <w:tcPr>
            <w:tcW w:w="833" w:type="pct"/>
            <w:tcBorders>
              <w:top w:val="nil"/>
              <w:left w:val="nil"/>
              <w:bottom w:val="single" w:sz="4" w:space="0" w:color="auto"/>
              <w:right w:val="single" w:sz="4" w:space="0" w:color="auto"/>
            </w:tcBorders>
            <w:shd w:val="clear" w:color="auto" w:fill="auto"/>
            <w:noWrap/>
            <w:vAlign w:val="bottom"/>
            <w:hideMark/>
          </w:tcPr>
          <w:p w14:paraId="4C58A009" w14:textId="77777777" w:rsidR="00636F88" w:rsidRPr="00636F88" w:rsidRDefault="00636F88" w:rsidP="00636F88">
            <w:pPr>
              <w:jc w:val="right"/>
              <w:rPr>
                <w:sz w:val="20"/>
                <w:lang w:eastAsia="bg-BG"/>
              </w:rPr>
            </w:pPr>
            <w:r w:rsidRPr="00636F88">
              <w:rPr>
                <w:sz w:val="20"/>
                <w:lang w:eastAsia="bg-BG"/>
              </w:rPr>
              <w:t>23</w:t>
            </w:r>
          </w:p>
        </w:tc>
        <w:tc>
          <w:tcPr>
            <w:tcW w:w="571" w:type="pct"/>
            <w:tcBorders>
              <w:top w:val="nil"/>
              <w:left w:val="nil"/>
              <w:bottom w:val="single" w:sz="4" w:space="0" w:color="auto"/>
              <w:right w:val="single" w:sz="4" w:space="0" w:color="auto"/>
            </w:tcBorders>
            <w:shd w:val="clear" w:color="auto" w:fill="auto"/>
            <w:noWrap/>
            <w:vAlign w:val="bottom"/>
            <w:hideMark/>
          </w:tcPr>
          <w:p w14:paraId="7F00465E" w14:textId="77777777" w:rsidR="00636F88" w:rsidRPr="00636F88" w:rsidRDefault="00636F88" w:rsidP="00636F88">
            <w:pPr>
              <w:jc w:val="right"/>
              <w:rPr>
                <w:sz w:val="20"/>
                <w:lang w:eastAsia="bg-BG"/>
              </w:rPr>
            </w:pPr>
            <w:r w:rsidRPr="00636F88">
              <w:rPr>
                <w:sz w:val="20"/>
                <w:lang w:eastAsia="bg-BG"/>
              </w:rPr>
              <w:t>13</w:t>
            </w:r>
          </w:p>
        </w:tc>
        <w:tc>
          <w:tcPr>
            <w:tcW w:w="706" w:type="pct"/>
            <w:tcBorders>
              <w:top w:val="nil"/>
              <w:left w:val="nil"/>
              <w:bottom w:val="single" w:sz="4" w:space="0" w:color="auto"/>
              <w:right w:val="single" w:sz="4" w:space="0" w:color="auto"/>
            </w:tcBorders>
            <w:shd w:val="clear" w:color="auto" w:fill="auto"/>
            <w:noWrap/>
            <w:hideMark/>
          </w:tcPr>
          <w:p w14:paraId="489880D4" w14:textId="77777777" w:rsidR="00636F88" w:rsidRPr="00636F88" w:rsidRDefault="00636F88" w:rsidP="00636F88">
            <w:pPr>
              <w:jc w:val="right"/>
              <w:rPr>
                <w:sz w:val="20"/>
                <w:lang w:eastAsia="bg-BG"/>
              </w:rPr>
            </w:pPr>
            <w:r w:rsidRPr="00636F88">
              <w:rPr>
                <w:sz w:val="20"/>
                <w:lang w:eastAsia="bg-BG"/>
              </w:rPr>
              <w:t>3</w:t>
            </w:r>
          </w:p>
        </w:tc>
      </w:tr>
      <w:tr w:rsidR="00636F88" w:rsidRPr="00636F88" w14:paraId="172FDA48"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318378AE" w14:textId="77777777" w:rsidR="00636F88" w:rsidRPr="00636F88" w:rsidRDefault="00636F88" w:rsidP="00636F88">
            <w:pPr>
              <w:jc w:val="left"/>
              <w:rPr>
                <w:sz w:val="20"/>
                <w:lang w:eastAsia="bg-BG"/>
              </w:rPr>
            </w:pPr>
            <w:r w:rsidRPr="00636F88">
              <w:rPr>
                <w:sz w:val="20"/>
                <w:lang w:eastAsia="bg-BG"/>
              </w:rPr>
              <w:lastRenderedPageBreak/>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1BB967D5" w14:textId="77777777" w:rsidR="00636F88" w:rsidRPr="00636F88" w:rsidRDefault="00636F88" w:rsidP="00636F88">
            <w:pPr>
              <w:jc w:val="right"/>
              <w:rPr>
                <w:sz w:val="20"/>
                <w:lang w:eastAsia="bg-BG"/>
              </w:rPr>
            </w:pPr>
            <w:r w:rsidRPr="00636F88">
              <w:rPr>
                <w:sz w:val="20"/>
                <w:lang w:eastAsia="bg-BG"/>
              </w:rPr>
              <w:t>4 745</w:t>
            </w:r>
          </w:p>
        </w:tc>
        <w:tc>
          <w:tcPr>
            <w:tcW w:w="628" w:type="pct"/>
            <w:tcBorders>
              <w:top w:val="nil"/>
              <w:left w:val="nil"/>
              <w:bottom w:val="single" w:sz="4" w:space="0" w:color="auto"/>
              <w:right w:val="single" w:sz="4" w:space="0" w:color="auto"/>
            </w:tcBorders>
            <w:shd w:val="clear" w:color="auto" w:fill="auto"/>
            <w:noWrap/>
            <w:vAlign w:val="bottom"/>
            <w:hideMark/>
          </w:tcPr>
          <w:p w14:paraId="32D107D5" w14:textId="77777777" w:rsidR="00636F88" w:rsidRPr="00636F88" w:rsidRDefault="00636F88" w:rsidP="00636F88">
            <w:pPr>
              <w:jc w:val="right"/>
              <w:rPr>
                <w:sz w:val="20"/>
                <w:lang w:eastAsia="bg-BG"/>
              </w:rPr>
            </w:pPr>
            <w:r w:rsidRPr="00636F88">
              <w:rPr>
                <w:sz w:val="20"/>
                <w:lang w:eastAsia="bg-BG"/>
              </w:rPr>
              <w:t>15</w:t>
            </w:r>
          </w:p>
        </w:tc>
        <w:tc>
          <w:tcPr>
            <w:tcW w:w="612" w:type="pct"/>
            <w:tcBorders>
              <w:top w:val="nil"/>
              <w:left w:val="nil"/>
              <w:bottom w:val="single" w:sz="4" w:space="0" w:color="auto"/>
              <w:right w:val="single" w:sz="4" w:space="0" w:color="auto"/>
            </w:tcBorders>
            <w:shd w:val="clear" w:color="auto" w:fill="auto"/>
            <w:noWrap/>
            <w:vAlign w:val="bottom"/>
            <w:hideMark/>
          </w:tcPr>
          <w:p w14:paraId="18264BBA" w14:textId="77777777" w:rsidR="00636F88" w:rsidRPr="00636F88" w:rsidRDefault="00636F88" w:rsidP="00636F88">
            <w:pPr>
              <w:jc w:val="right"/>
              <w:rPr>
                <w:sz w:val="20"/>
                <w:lang w:eastAsia="bg-BG"/>
              </w:rPr>
            </w:pPr>
            <w:r w:rsidRPr="00636F88">
              <w:rPr>
                <w:sz w:val="20"/>
                <w:lang w:eastAsia="bg-BG"/>
              </w:rPr>
              <w:t>24</w:t>
            </w:r>
          </w:p>
        </w:tc>
        <w:tc>
          <w:tcPr>
            <w:tcW w:w="833" w:type="pct"/>
            <w:tcBorders>
              <w:top w:val="nil"/>
              <w:left w:val="nil"/>
              <w:bottom w:val="single" w:sz="4" w:space="0" w:color="auto"/>
              <w:right w:val="single" w:sz="4" w:space="0" w:color="auto"/>
            </w:tcBorders>
            <w:shd w:val="clear" w:color="auto" w:fill="auto"/>
            <w:noWrap/>
            <w:vAlign w:val="bottom"/>
            <w:hideMark/>
          </w:tcPr>
          <w:p w14:paraId="1033CDC7" w14:textId="77777777" w:rsidR="00636F88" w:rsidRPr="00636F88" w:rsidRDefault="00636F88" w:rsidP="00636F88">
            <w:pPr>
              <w:jc w:val="right"/>
              <w:rPr>
                <w:sz w:val="20"/>
                <w:lang w:eastAsia="bg-BG"/>
              </w:rPr>
            </w:pPr>
            <w:r w:rsidRPr="00636F88">
              <w:rPr>
                <w:sz w:val="20"/>
                <w:lang w:eastAsia="bg-BG"/>
              </w:rPr>
              <w:t>17</w:t>
            </w:r>
          </w:p>
        </w:tc>
        <w:tc>
          <w:tcPr>
            <w:tcW w:w="571" w:type="pct"/>
            <w:tcBorders>
              <w:top w:val="nil"/>
              <w:left w:val="nil"/>
              <w:bottom w:val="single" w:sz="4" w:space="0" w:color="auto"/>
              <w:right w:val="single" w:sz="4" w:space="0" w:color="auto"/>
            </w:tcBorders>
            <w:shd w:val="clear" w:color="auto" w:fill="auto"/>
            <w:noWrap/>
            <w:vAlign w:val="bottom"/>
            <w:hideMark/>
          </w:tcPr>
          <w:p w14:paraId="2E6A0F67" w14:textId="77777777" w:rsidR="00636F88" w:rsidRPr="00636F88" w:rsidRDefault="00636F88" w:rsidP="00636F88">
            <w:pPr>
              <w:jc w:val="right"/>
              <w:rPr>
                <w:sz w:val="20"/>
                <w:lang w:eastAsia="bg-BG"/>
              </w:rPr>
            </w:pPr>
            <w:r w:rsidRPr="00636F88">
              <w:rPr>
                <w:sz w:val="20"/>
                <w:lang w:eastAsia="bg-BG"/>
              </w:rPr>
              <w:t>16</w:t>
            </w:r>
          </w:p>
        </w:tc>
        <w:tc>
          <w:tcPr>
            <w:tcW w:w="706" w:type="pct"/>
            <w:tcBorders>
              <w:top w:val="nil"/>
              <w:left w:val="nil"/>
              <w:bottom w:val="single" w:sz="4" w:space="0" w:color="auto"/>
              <w:right w:val="single" w:sz="4" w:space="0" w:color="auto"/>
            </w:tcBorders>
            <w:shd w:val="clear" w:color="auto" w:fill="auto"/>
            <w:noWrap/>
            <w:hideMark/>
          </w:tcPr>
          <w:p w14:paraId="35DDC087" w14:textId="77777777" w:rsidR="00636F88" w:rsidRPr="00636F88" w:rsidRDefault="00636F88" w:rsidP="00636F88">
            <w:pPr>
              <w:jc w:val="right"/>
              <w:rPr>
                <w:sz w:val="20"/>
                <w:lang w:eastAsia="bg-BG"/>
              </w:rPr>
            </w:pPr>
            <w:r w:rsidRPr="00636F88">
              <w:rPr>
                <w:sz w:val="20"/>
                <w:lang w:eastAsia="bg-BG"/>
              </w:rPr>
              <w:t>2</w:t>
            </w:r>
          </w:p>
        </w:tc>
      </w:tr>
      <w:tr w:rsidR="00636F88" w:rsidRPr="00636F88" w14:paraId="1970F801"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21D5AA77"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1CF95473" w14:textId="77777777" w:rsidR="00636F88" w:rsidRPr="00636F88" w:rsidRDefault="00636F88" w:rsidP="00636F88">
            <w:pPr>
              <w:jc w:val="right"/>
              <w:rPr>
                <w:b/>
                <w:bCs/>
                <w:sz w:val="20"/>
                <w:lang w:eastAsia="bg-BG"/>
              </w:rPr>
            </w:pPr>
            <w:r w:rsidRPr="00636F88">
              <w:rPr>
                <w:b/>
                <w:bCs/>
                <w:sz w:val="20"/>
                <w:lang w:eastAsia="bg-BG"/>
              </w:rPr>
              <w:t>4 512</w:t>
            </w:r>
          </w:p>
        </w:tc>
        <w:tc>
          <w:tcPr>
            <w:tcW w:w="628" w:type="pct"/>
            <w:tcBorders>
              <w:top w:val="nil"/>
              <w:left w:val="nil"/>
              <w:bottom w:val="single" w:sz="4" w:space="0" w:color="auto"/>
              <w:right w:val="single" w:sz="4" w:space="0" w:color="auto"/>
            </w:tcBorders>
            <w:shd w:val="clear" w:color="auto" w:fill="auto"/>
            <w:noWrap/>
            <w:vAlign w:val="bottom"/>
            <w:hideMark/>
          </w:tcPr>
          <w:p w14:paraId="2429829E" w14:textId="77777777" w:rsidR="00636F88" w:rsidRPr="00636F88" w:rsidRDefault="00636F88" w:rsidP="00636F88">
            <w:pPr>
              <w:jc w:val="right"/>
              <w:rPr>
                <w:b/>
                <w:bCs/>
                <w:sz w:val="20"/>
                <w:lang w:eastAsia="bg-BG"/>
              </w:rPr>
            </w:pPr>
            <w:r w:rsidRPr="00636F88">
              <w:rPr>
                <w:b/>
                <w:bCs/>
                <w:sz w:val="20"/>
                <w:lang w:eastAsia="bg-BG"/>
              </w:rPr>
              <w:t>32</w:t>
            </w:r>
          </w:p>
        </w:tc>
        <w:tc>
          <w:tcPr>
            <w:tcW w:w="612" w:type="pct"/>
            <w:tcBorders>
              <w:top w:val="nil"/>
              <w:left w:val="nil"/>
              <w:bottom w:val="single" w:sz="4" w:space="0" w:color="auto"/>
              <w:right w:val="single" w:sz="4" w:space="0" w:color="auto"/>
            </w:tcBorders>
            <w:shd w:val="clear" w:color="auto" w:fill="auto"/>
            <w:noWrap/>
            <w:vAlign w:val="bottom"/>
            <w:hideMark/>
          </w:tcPr>
          <w:p w14:paraId="67849BC5" w14:textId="77777777" w:rsidR="00636F88" w:rsidRPr="00636F88" w:rsidRDefault="00636F88" w:rsidP="00636F88">
            <w:pPr>
              <w:jc w:val="right"/>
              <w:rPr>
                <w:b/>
                <w:bCs/>
                <w:sz w:val="20"/>
                <w:lang w:eastAsia="bg-BG"/>
              </w:rPr>
            </w:pPr>
            <w:r w:rsidRPr="00636F88">
              <w:rPr>
                <w:b/>
                <w:bCs/>
                <w:sz w:val="20"/>
                <w:lang w:eastAsia="bg-BG"/>
              </w:rPr>
              <w:t>58</w:t>
            </w:r>
          </w:p>
        </w:tc>
        <w:tc>
          <w:tcPr>
            <w:tcW w:w="833" w:type="pct"/>
            <w:tcBorders>
              <w:top w:val="nil"/>
              <w:left w:val="nil"/>
              <w:bottom w:val="single" w:sz="4" w:space="0" w:color="auto"/>
              <w:right w:val="single" w:sz="4" w:space="0" w:color="auto"/>
            </w:tcBorders>
            <w:shd w:val="clear" w:color="auto" w:fill="auto"/>
            <w:noWrap/>
            <w:vAlign w:val="bottom"/>
            <w:hideMark/>
          </w:tcPr>
          <w:p w14:paraId="6558D37E" w14:textId="77777777" w:rsidR="00636F88" w:rsidRPr="00636F88" w:rsidRDefault="00636F88" w:rsidP="00636F88">
            <w:pPr>
              <w:jc w:val="right"/>
              <w:rPr>
                <w:b/>
                <w:bCs/>
                <w:sz w:val="20"/>
                <w:lang w:eastAsia="bg-BG"/>
              </w:rPr>
            </w:pPr>
            <w:r w:rsidRPr="00636F88">
              <w:rPr>
                <w:b/>
                <w:bCs/>
                <w:sz w:val="20"/>
                <w:lang w:eastAsia="bg-BG"/>
              </w:rPr>
              <w:t>39</w:t>
            </w:r>
          </w:p>
        </w:tc>
        <w:tc>
          <w:tcPr>
            <w:tcW w:w="571" w:type="pct"/>
            <w:tcBorders>
              <w:top w:val="nil"/>
              <w:left w:val="nil"/>
              <w:bottom w:val="single" w:sz="4" w:space="0" w:color="auto"/>
              <w:right w:val="single" w:sz="4" w:space="0" w:color="auto"/>
            </w:tcBorders>
            <w:shd w:val="clear" w:color="auto" w:fill="auto"/>
            <w:noWrap/>
            <w:vAlign w:val="bottom"/>
            <w:hideMark/>
          </w:tcPr>
          <w:p w14:paraId="1BB67D70" w14:textId="77777777" w:rsidR="00636F88" w:rsidRPr="00636F88" w:rsidRDefault="00636F88" w:rsidP="00636F88">
            <w:pPr>
              <w:jc w:val="right"/>
              <w:rPr>
                <w:b/>
                <w:bCs/>
                <w:sz w:val="20"/>
                <w:lang w:eastAsia="bg-BG"/>
              </w:rPr>
            </w:pPr>
            <w:r w:rsidRPr="00636F88">
              <w:rPr>
                <w:b/>
                <w:bCs/>
                <w:sz w:val="20"/>
                <w:lang w:eastAsia="bg-BG"/>
              </w:rPr>
              <w:t>11</w:t>
            </w:r>
          </w:p>
        </w:tc>
        <w:tc>
          <w:tcPr>
            <w:tcW w:w="706" w:type="pct"/>
            <w:tcBorders>
              <w:top w:val="nil"/>
              <w:left w:val="nil"/>
              <w:bottom w:val="single" w:sz="4" w:space="0" w:color="auto"/>
              <w:right w:val="single" w:sz="4" w:space="0" w:color="auto"/>
            </w:tcBorders>
            <w:shd w:val="clear" w:color="auto" w:fill="auto"/>
            <w:noWrap/>
            <w:vAlign w:val="bottom"/>
            <w:hideMark/>
          </w:tcPr>
          <w:p w14:paraId="42F70469" w14:textId="77777777" w:rsidR="00636F88" w:rsidRPr="00636F88" w:rsidRDefault="00636F88" w:rsidP="00636F88">
            <w:pPr>
              <w:jc w:val="right"/>
              <w:rPr>
                <w:b/>
                <w:bCs/>
                <w:sz w:val="20"/>
                <w:lang w:eastAsia="bg-BG"/>
              </w:rPr>
            </w:pPr>
            <w:r w:rsidRPr="00636F88">
              <w:rPr>
                <w:b/>
                <w:bCs/>
                <w:sz w:val="20"/>
                <w:lang w:eastAsia="bg-BG"/>
              </w:rPr>
              <w:t>2</w:t>
            </w:r>
          </w:p>
        </w:tc>
      </w:tr>
      <w:tr w:rsidR="00636F88" w:rsidRPr="00636F88" w14:paraId="74133C6D" w14:textId="77777777" w:rsidTr="0015007C">
        <w:trPr>
          <w:trHeight w:val="255"/>
        </w:trPr>
        <w:tc>
          <w:tcPr>
            <w:tcW w:w="957" w:type="pct"/>
            <w:tcBorders>
              <w:top w:val="nil"/>
              <w:left w:val="single" w:sz="4" w:space="0" w:color="auto"/>
              <w:bottom w:val="single" w:sz="4" w:space="0" w:color="auto"/>
              <w:right w:val="single" w:sz="4" w:space="0" w:color="auto"/>
            </w:tcBorders>
            <w:shd w:val="clear" w:color="auto" w:fill="auto"/>
            <w:noWrap/>
            <w:vAlign w:val="bottom"/>
            <w:hideMark/>
          </w:tcPr>
          <w:p w14:paraId="1DE6F942"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40F529F9" w14:textId="77777777" w:rsidR="00636F88" w:rsidRPr="00636F88" w:rsidRDefault="00636F88" w:rsidP="00636F88">
            <w:pPr>
              <w:jc w:val="right"/>
              <w:rPr>
                <w:b/>
                <w:bCs/>
                <w:sz w:val="16"/>
                <w:szCs w:val="16"/>
                <w:lang w:eastAsia="bg-BG"/>
              </w:rPr>
            </w:pPr>
            <w:r w:rsidRPr="00636F88">
              <w:rPr>
                <w:b/>
                <w:bCs/>
                <w:sz w:val="16"/>
                <w:szCs w:val="16"/>
                <w:lang w:eastAsia="bg-BG"/>
              </w:rPr>
              <w:t>1 831</w:t>
            </w:r>
          </w:p>
        </w:tc>
        <w:tc>
          <w:tcPr>
            <w:tcW w:w="628" w:type="pct"/>
            <w:tcBorders>
              <w:top w:val="nil"/>
              <w:left w:val="nil"/>
              <w:bottom w:val="single" w:sz="4" w:space="0" w:color="auto"/>
              <w:right w:val="single" w:sz="4" w:space="0" w:color="auto"/>
            </w:tcBorders>
            <w:shd w:val="clear" w:color="auto" w:fill="auto"/>
            <w:noWrap/>
            <w:vAlign w:val="bottom"/>
            <w:hideMark/>
          </w:tcPr>
          <w:p w14:paraId="18581CDC" w14:textId="77777777" w:rsidR="00636F88" w:rsidRPr="00636F88" w:rsidRDefault="00636F88" w:rsidP="00636F88">
            <w:pPr>
              <w:jc w:val="right"/>
              <w:rPr>
                <w:b/>
                <w:bCs/>
                <w:sz w:val="16"/>
                <w:szCs w:val="16"/>
                <w:lang w:eastAsia="bg-BG"/>
              </w:rPr>
            </w:pPr>
            <w:r w:rsidRPr="00636F88">
              <w:rPr>
                <w:b/>
                <w:bCs/>
                <w:sz w:val="16"/>
                <w:szCs w:val="16"/>
                <w:lang w:eastAsia="bg-BG"/>
              </w:rPr>
              <w:t>46</w:t>
            </w:r>
          </w:p>
        </w:tc>
        <w:tc>
          <w:tcPr>
            <w:tcW w:w="612" w:type="pct"/>
            <w:tcBorders>
              <w:top w:val="nil"/>
              <w:left w:val="nil"/>
              <w:bottom w:val="single" w:sz="4" w:space="0" w:color="auto"/>
              <w:right w:val="single" w:sz="4" w:space="0" w:color="auto"/>
            </w:tcBorders>
            <w:shd w:val="clear" w:color="auto" w:fill="auto"/>
            <w:noWrap/>
            <w:vAlign w:val="bottom"/>
            <w:hideMark/>
          </w:tcPr>
          <w:p w14:paraId="0757F0E1" w14:textId="77777777" w:rsidR="00636F88" w:rsidRPr="00636F88" w:rsidRDefault="00636F88" w:rsidP="00636F88">
            <w:pPr>
              <w:jc w:val="right"/>
              <w:rPr>
                <w:b/>
                <w:bCs/>
                <w:sz w:val="16"/>
                <w:szCs w:val="16"/>
                <w:lang w:eastAsia="bg-BG"/>
              </w:rPr>
            </w:pPr>
            <w:r w:rsidRPr="00636F88">
              <w:rPr>
                <w:b/>
                <w:bCs/>
                <w:sz w:val="16"/>
                <w:szCs w:val="16"/>
                <w:lang w:eastAsia="bg-BG"/>
              </w:rPr>
              <w:t>229</w:t>
            </w:r>
          </w:p>
        </w:tc>
        <w:tc>
          <w:tcPr>
            <w:tcW w:w="833" w:type="pct"/>
            <w:tcBorders>
              <w:top w:val="nil"/>
              <w:left w:val="nil"/>
              <w:bottom w:val="single" w:sz="4" w:space="0" w:color="auto"/>
              <w:right w:val="single" w:sz="4" w:space="0" w:color="auto"/>
            </w:tcBorders>
            <w:shd w:val="clear" w:color="auto" w:fill="auto"/>
            <w:noWrap/>
            <w:vAlign w:val="bottom"/>
            <w:hideMark/>
          </w:tcPr>
          <w:p w14:paraId="53C089C1" w14:textId="77777777" w:rsidR="00636F88" w:rsidRPr="00636F88" w:rsidRDefault="00636F88" w:rsidP="00636F88">
            <w:pPr>
              <w:jc w:val="right"/>
              <w:rPr>
                <w:b/>
                <w:bCs/>
                <w:sz w:val="16"/>
                <w:szCs w:val="16"/>
                <w:lang w:eastAsia="bg-BG"/>
              </w:rPr>
            </w:pPr>
            <w:r w:rsidRPr="00636F88">
              <w:rPr>
                <w:b/>
                <w:bCs/>
                <w:sz w:val="16"/>
                <w:szCs w:val="16"/>
                <w:lang w:eastAsia="bg-BG"/>
              </w:rPr>
              <w:t>64</w:t>
            </w:r>
          </w:p>
        </w:tc>
        <w:tc>
          <w:tcPr>
            <w:tcW w:w="571" w:type="pct"/>
            <w:tcBorders>
              <w:top w:val="nil"/>
              <w:left w:val="nil"/>
              <w:bottom w:val="single" w:sz="4" w:space="0" w:color="auto"/>
              <w:right w:val="single" w:sz="4" w:space="0" w:color="auto"/>
            </w:tcBorders>
            <w:shd w:val="clear" w:color="auto" w:fill="auto"/>
            <w:noWrap/>
            <w:vAlign w:val="bottom"/>
            <w:hideMark/>
          </w:tcPr>
          <w:p w14:paraId="1C719CCA" w14:textId="77777777" w:rsidR="00636F88" w:rsidRPr="00636F88" w:rsidRDefault="00636F88" w:rsidP="00636F88">
            <w:pPr>
              <w:jc w:val="right"/>
              <w:rPr>
                <w:b/>
                <w:bCs/>
                <w:sz w:val="16"/>
                <w:szCs w:val="16"/>
                <w:lang w:eastAsia="bg-BG"/>
              </w:rPr>
            </w:pPr>
            <w:r w:rsidRPr="00636F88">
              <w:rPr>
                <w:b/>
                <w:bCs/>
                <w:sz w:val="16"/>
                <w:szCs w:val="16"/>
                <w:lang w:eastAsia="bg-BG"/>
              </w:rPr>
              <w:t>27</w:t>
            </w:r>
          </w:p>
        </w:tc>
        <w:tc>
          <w:tcPr>
            <w:tcW w:w="706" w:type="pct"/>
            <w:tcBorders>
              <w:top w:val="nil"/>
              <w:left w:val="nil"/>
              <w:bottom w:val="single" w:sz="4" w:space="0" w:color="auto"/>
              <w:right w:val="single" w:sz="4" w:space="0" w:color="auto"/>
            </w:tcBorders>
            <w:shd w:val="clear" w:color="auto" w:fill="auto"/>
            <w:noWrap/>
            <w:vAlign w:val="bottom"/>
            <w:hideMark/>
          </w:tcPr>
          <w:p w14:paraId="4D98A588" w14:textId="77777777" w:rsidR="00636F88" w:rsidRPr="00636F88" w:rsidRDefault="00636F88" w:rsidP="00636F88">
            <w:pPr>
              <w:jc w:val="right"/>
              <w:rPr>
                <w:b/>
                <w:bCs/>
                <w:sz w:val="16"/>
                <w:szCs w:val="16"/>
                <w:lang w:eastAsia="bg-BG"/>
              </w:rPr>
            </w:pPr>
            <w:r w:rsidRPr="00636F88">
              <w:rPr>
                <w:b/>
                <w:bCs/>
                <w:sz w:val="16"/>
                <w:szCs w:val="16"/>
                <w:lang w:eastAsia="bg-BG"/>
              </w:rPr>
              <w:t>4</w:t>
            </w:r>
          </w:p>
        </w:tc>
      </w:tr>
    </w:tbl>
    <w:p w14:paraId="1E6B529E" w14:textId="77777777" w:rsidR="00636F88" w:rsidRPr="00636F88" w:rsidRDefault="00636F88" w:rsidP="00636F88">
      <w:pPr>
        <w:tabs>
          <w:tab w:val="left" w:pos="4536"/>
        </w:tabs>
        <w:spacing w:before="120"/>
        <w:ind w:firstLine="720"/>
        <w:rPr>
          <w:iCs/>
          <w:sz w:val="24"/>
        </w:rPr>
      </w:pPr>
    </w:p>
    <w:p w14:paraId="164D4387" w14:textId="77777777" w:rsidR="00636F88" w:rsidRPr="00636F88" w:rsidRDefault="00636F88" w:rsidP="00636F88">
      <w:pPr>
        <w:spacing w:before="120" w:line="276" w:lineRule="auto"/>
        <w:contextualSpacing/>
        <w:jc w:val="center"/>
        <w:rPr>
          <w:rFonts w:eastAsia="Calibri"/>
          <w:b/>
          <w:sz w:val="24"/>
          <w:szCs w:val="24"/>
          <w:lang w:eastAsia="en-US"/>
        </w:rPr>
      </w:pPr>
      <w:r w:rsidRPr="00636F88">
        <w:rPr>
          <w:rFonts w:eastAsia="Calibri"/>
          <w:b/>
          <w:sz w:val="24"/>
          <w:szCs w:val="24"/>
          <w:lang w:eastAsia="en-US"/>
        </w:rPr>
        <w:t>общите месечни водни количества и товари по основните показатели на:</w:t>
      </w:r>
    </w:p>
    <w:p w14:paraId="2D245A80" w14:textId="77777777" w:rsidR="00636F88" w:rsidRPr="00636F88" w:rsidRDefault="00636F88" w:rsidP="00636F88">
      <w:pPr>
        <w:spacing w:before="120" w:line="276" w:lineRule="auto"/>
        <w:contextualSpacing/>
        <w:jc w:val="center"/>
        <w:rPr>
          <w:rFonts w:eastAsia="Calibri"/>
          <w:b/>
          <w:sz w:val="24"/>
          <w:szCs w:val="24"/>
          <w:lang w:eastAsia="en-US"/>
        </w:rPr>
      </w:pPr>
    </w:p>
    <w:p w14:paraId="66B0ACC6"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Вход ПСОВ гр. Луковит</w:t>
      </w:r>
    </w:p>
    <w:p w14:paraId="22E124B0"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511"/>
        <w:gridCol w:w="1399"/>
        <w:gridCol w:w="1361"/>
        <w:gridCol w:w="1149"/>
        <w:gridCol w:w="1654"/>
        <w:gridCol w:w="1122"/>
        <w:gridCol w:w="1203"/>
      </w:tblGrid>
      <w:tr w:rsidR="00636F88" w:rsidRPr="00636F88" w14:paraId="45A50D7B" w14:textId="77777777" w:rsidTr="0015007C">
        <w:trPr>
          <w:trHeight w:val="255"/>
        </w:trPr>
        <w:tc>
          <w:tcPr>
            <w:tcW w:w="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4937F9" w14:textId="77777777" w:rsidR="00636F88" w:rsidRPr="00636F88" w:rsidRDefault="00636F88" w:rsidP="00636F88">
            <w:pPr>
              <w:jc w:val="center"/>
              <w:rPr>
                <w:sz w:val="20"/>
                <w:lang w:eastAsia="bg-BG"/>
              </w:rPr>
            </w:pPr>
            <w:r w:rsidRPr="00636F88">
              <w:rPr>
                <w:sz w:val="20"/>
                <w:lang w:eastAsia="bg-BG"/>
              </w:rPr>
              <w:t>период</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F52299"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452" w:type="pct"/>
            <w:gridSpan w:val="5"/>
            <w:tcBorders>
              <w:top w:val="single" w:sz="4" w:space="0" w:color="auto"/>
              <w:left w:val="nil"/>
              <w:bottom w:val="single" w:sz="4" w:space="0" w:color="auto"/>
              <w:right w:val="single" w:sz="4" w:space="0" w:color="auto"/>
            </w:tcBorders>
            <w:shd w:val="clear" w:color="auto" w:fill="auto"/>
            <w:noWrap/>
            <w:vAlign w:val="bottom"/>
            <w:hideMark/>
          </w:tcPr>
          <w:p w14:paraId="003D2AF1"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3E0E5498" w14:textId="77777777" w:rsidTr="0015007C">
        <w:trPr>
          <w:trHeight w:val="510"/>
        </w:trPr>
        <w:tc>
          <w:tcPr>
            <w:tcW w:w="804" w:type="pct"/>
            <w:vMerge/>
            <w:tcBorders>
              <w:top w:val="single" w:sz="4" w:space="0" w:color="auto"/>
              <w:left w:val="single" w:sz="4" w:space="0" w:color="auto"/>
              <w:bottom w:val="single" w:sz="4" w:space="0" w:color="auto"/>
              <w:right w:val="single" w:sz="4" w:space="0" w:color="auto"/>
            </w:tcBorders>
            <w:vAlign w:val="center"/>
            <w:hideMark/>
          </w:tcPr>
          <w:p w14:paraId="68030EC9" w14:textId="77777777" w:rsidR="00636F88" w:rsidRPr="00636F88" w:rsidRDefault="00636F88" w:rsidP="00636F88">
            <w:pPr>
              <w:jc w:val="left"/>
              <w:rPr>
                <w:sz w:val="20"/>
                <w:lang w:eastAsia="bg-BG"/>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585B1AD9" w14:textId="77777777" w:rsidR="00636F88" w:rsidRPr="00636F88" w:rsidRDefault="00636F88" w:rsidP="00636F88">
            <w:pPr>
              <w:jc w:val="left"/>
              <w:rPr>
                <w:sz w:val="20"/>
                <w:lang w:eastAsia="bg-BG"/>
              </w:rPr>
            </w:pPr>
          </w:p>
        </w:tc>
        <w:tc>
          <w:tcPr>
            <w:tcW w:w="724" w:type="pct"/>
            <w:tcBorders>
              <w:top w:val="nil"/>
              <w:left w:val="nil"/>
              <w:bottom w:val="single" w:sz="4" w:space="0" w:color="auto"/>
              <w:right w:val="single" w:sz="4" w:space="0" w:color="auto"/>
            </w:tcBorders>
            <w:shd w:val="clear" w:color="auto" w:fill="auto"/>
            <w:vAlign w:val="center"/>
            <w:hideMark/>
          </w:tcPr>
          <w:p w14:paraId="3A21CAE7"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3D71D21D"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52968657" w14:textId="77777777" w:rsidR="00636F88" w:rsidRPr="00636F88" w:rsidRDefault="00636F88" w:rsidP="00636F88">
            <w:pPr>
              <w:jc w:val="center"/>
              <w:rPr>
                <w:sz w:val="20"/>
                <w:lang w:eastAsia="bg-BG"/>
              </w:rPr>
            </w:pPr>
            <w:r w:rsidRPr="00636F88">
              <w:rPr>
                <w:sz w:val="20"/>
                <w:lang w:eastAsia="bg-BG"/>
              </w:rPr>
              <w:t>Неразтворени в-ва</w:t>
            </w:r>
          </w:p>
        </w:tc>
        <w:tc>
          <w:tcPr>
            <w:tcW w:w="597" w:type="pct"/>
            <w:tcBorders>
              <w:top w:val="nil"/>
              <w:left w:val="nil"/>
              <w:bottom w:val="single" w:sz="4" w:space="0" w:color="auto"/>
              <w:right w:val="single" w:sz="4" w:space="0" w:color="auto"/>
            </w:tcBorders>
            <w:shd w:val="clear" w:color="auto" w:fill="auto"/>
            <w:vAlign w:val="center"/>
            <w:hideMark/>
          </w:tcPr>
          <w:p w14:paraId="73AC8F58" w14:textId="77777777" w:rsidR="00636F88" w:rsidRPr="00636F88" w:rsidRDefault="00636F88" w:rsidP="00636F88">
            <w:pPr>
              <w:jc w:val="center"/>
              <w:rPr>
                <w:sz w:val="20"/>
                <w:lang w:eastAsia="bg-BG"/>
              </w:rPr>
            </w:pPr>
            <w:r w:rsidRPr="00636F88">
              <w:rPr>
                <w:sz w:val="20"/>
                <w:lang w:eastAsia="bg-BG"/>
              </w:rPr>
              <w:t>Общ азот</w:t>
            </w:r>
          </w:p>
        </w:tc>
        <w:tc>
          <w:tcPr>
            <w:tcW w:w="640" w:type="pct"/>
            <w:tcBorders>
              <w:top w:val="nil"/>
              <w:left w:val="nil"/>
              <w:bottom w:val="single" w:sz="4" w:space="0" w:color="auto"/>
              <w:right w:val="single" w:sz="4" w:space="0" w:color="auto"/>
            </w:tcBorders>
            <w:shd w:val="clear" w:color="auto" w:fill="auto"/>
            <w:vAlign w:val="center"/>
            <w:hideMark/>
          </w:tcPr>
          <w:p w14:paraId="3E0417B5"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5D4917F6"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46D01CE4" w14:textId="77777777" w:rsidR="00636F88" w:rsidRPr="00636F88" w:rsidRDefault="00636F88" w:rsidP="00636F88">
            <w:pPr>
              <w:jc w:val="left"/>
              <w:rPr>
                <w:sz w:val="20"/>
                <w:lang w:eastAsia="bg-BG"/>
              </w:rPr>
            </w:pPr>
            <w:r w:rsidRPr="00636F88">
              <w:rPr>
                <w:sz w:val="20"/>
                <w:lang w:eastAsia="bg-BG"/>
              </w:rPr>
              <w:t>Януари</w:t>
            </w:r>
          </w:p>
        </w:tc>
        <w:tc>
          <w:tcPr>
            <w:tcW w:w="744" w:type="pct"/>
            <w:tcBorders>
              <w:top w:val="nil"/>
              <w:left w:val="nil"/>
              <w:bottom w:val="single" w:sz="4" w:space="0" w:color="auto"/>
              <w:right w:val="single" w:sz="4" w:space="0" w:color="auto"/>
            </w:tcBorders>
            <w:shd w:val="clear" w:color="auto" w:fill="auto"/>
            <w:noWrap/>
            <w:vAlign w:val="bottom"/>
            <w:hideMark/>
          </w:tcPr>
          <w:p w14:paraId="38F13038" w14:textId="77777777" w:rsidR="00636F88" w:rsidRPr="00636F88" w:rsidRDefault="00636F88" w:rsidP="00636F88">
            <w:pPr>
              <w:jc w:val="right"/>
              <w:rPr>
                <w:sz w:val="20"/>
                <w:lang w:eastAsia="bg-BG"/>
              </w:rPr>
            </w:pPr>
            <w:r w:rsidRPr="00636F88">
              <w:rPr>
                <w:sz w:val="20"/>
                <w:lang w:eastAsia="bg-BG"/>
              </w:rPr>
              <w:t>127 080</w:t>
            </w:r>
          </w:p>
        </w:tc>
        <w:tc>
          <w:tcPr>
            <w:tcW w:w="724" w:type="pct"/>
            <w:tcBorders>
              <w:top w:val="nil"/>
              <w:left w:val="nil"/>
              <w:bottom w:val="single" w:sz="4" w:space="0" w:color="auto"/>
              <w:right w:val="single" w:sz="4" w:space="0" w:color="auto"/>
            </w:tcBorders>
            <w:shd w:val="clear" w:color="auto" w:fill="auto"/>
            <w:noWrap/>
            <w:vAlign w:val="bottom"/>
            <w:hideMark/>
          </w:tcPr>
          <w:p w14:paraId="17D3A292" w14:textId="77777777" w:rsidR="00636F88" w:rsidRPr="00636F88" w:rsidRDefault="00636F88" w:rsidP="00636F88">
            <w:pPr>
              <w:jc w:val="right"/>
              <w:rPr>
                <w:sz w:val="20"/>
                <w:lang w:eastAsia="bg-BG"/>
              </w:rPr>
            </w:pPr>
            <w:r w:rsidRPr="00636F88">
              <w:rPr>
                <w:sz w:val="20"/>
                <w:lang w:eastAsia="bg-BG"/>
              </w:rPr>
              <w:t>9 265</w:t>
            </w:r>
          </w:p>
        </w:tc>
        <w:tc>
          <w:tcPr>
            <w:tcW w:w="611" w:type="pct"/>
            <w:tcBorders>
              <w:top w:val="nil"/>
              <w:left w:val="nil"/>
              <w:bottom w:val="single" w:sz="4" w:space="0" w:color="auto"/>
              <w:right w:val="single" w:sz="4" w:space="0" w:color="auto"/>
            </w:tcBorders>
            <w:shd w:val="clear" w:color="auto" w:fill="auto"/>
            <w:noWrap/>
            <w:vAlign w:val="bottom"/>
            <w:hideMark/>
          </w:tcPr>
          <w:p w14:paraId="2D1086CB" w14:textId="77777777" w:rsidR="00636F88" w:rsidRPr="00636F88" w:rsidRDefault="00636F88" w:rsidP="00636F88">
            <w:pPr>
              <w:jc w:val="right"/>
              <w:rPr>
                <w:sz w:val="20"/>
                <w:lang w:eastAsia="bg-BG"/>
              </w:rPr>
            </w:pPr>
            <w:r w:rsidRPr="00636F88">
              <w:rPr>
                <w:sz w:val="20"/>
                <w:lang w:eastAsia="bg-BG"/>
              </w:rPr>
              <w:t>40 031</w:t>
            </w:r>
          </w:p>
        </w:tc>
        <w:tc>
          <w:tcPr>
            <w:tcW w:w="880" w:type="pct"/>
            <w:tcBorders>
              <w:top w:val="nil"/>
              <w:left w:val="nil"/>
              <w:bottom w:val="single" w:sz="4" w:space="0" w:color="auto"/>
              <w:right w:val="single" w:sz="4" w:space="0" w:color="auto"/>
            </w:tcBorders>
            <w:shd w:val="clear" w:color="auto" w:fill="auto"/>
            <w:noWrap/>
            <w:vAlign w:val="bottom"/>
            <w:hideMark/>
          </w:tcPr>
          <w:p w14:paraId="6E0FE5B9" w14:textId="77777777" w:rsidR="00636F88" w:rsidRPr="00636F88" w:rsidRDefault="00636F88" w:rsidP="00636F88">
            <w:pPr>
              <w:jc w:val="right"/>
              <w:rPr>
                <w:sz w:val="20"/>
                <w:lang w:eastAsia="bg-BG"/>
              </w:rPr>
            </w:pPr>
            <w:r w:rsidRPr="00636F88">
              <w:rPr>
                <w:sz w:val="20"/>
                <w:lang w:eastAsia="bg-BG"/>
              </w:rPr>
              <w:t>31 972</w:t>
            </w:r>
          </w:p>
        </w:tc>
        <w:tc>
          <w:tcPr>
            <w:tcW w:w="597" w:type="pct"/>
            <w:tcBorders>
              <w:top w:val="nil"/>
              <w:left w:val="nil"/>
              <w:bottom w:val="single" w:sz="4" w:space="0" w:color="auto"/>
              <w:right w:val="single" w:sz="4" w:space="0" w:color="auto"/>
            </w:tcBorders>
            <w:shd w:val="clear" w:color="auto" w:fill="auto"/>
            <w:noWrap/>
            <w:vAlign w:val="bottom"/>
            <w:hideMark/>
          </w:tcPr>
          <w:p w14:paraId="72ECCB16" w14:textId="77777777" w:rsidR="00636F88" w:rsidRPr="00636F88" w:rsidRDefault="00636F88" w:rsidP="00636F88">
            <w:pPr>
              <w:jc w:val="right"/>
              <w:rPr>
                <w:sz w:val="20"/>
                <w:lang w:eastAsia="bg-BG"/>
              </w:rPr>
            </w:pPr>
            <w:r w:rsidRPr="00636F88">
              <w:rPr>
                <w:sz w:val="20"/>
                <w:lang w:eastAsia="bg-BG"/>
              </w:rPr>
              <w:t>2 651</w:t>
            </w:r>
          </w:p>
        </w:tc>
        <w:tc>
          <w:tcPr>
            <w:tcW w:w="640" w:type="pct"/>
            <w:tcBorders>
              <w:top w:val="nil"/>
              <w:left w:val="nil"/>
              <w:bottom w:val="single" w:sz="4" w:space="0" w:color="auto"/>
              <w:right w:val="single" w:sz="4" w:space="0" w:color="auto"/>
            </w:tcBorders>
            <w:shd w:val="clear" w:color="auto" w:fill="auto"/>
            <w:noWrap/>
            <w:hideMark/>
          </w:tcPr>
          <w:p w14:paraId="013805F4" w14:textId="77777777" w:rsidR="00636F88" w:rsidRPr="00636F88" w:rsidRDefault="00636F88" w:rsidP="00636F88">
            <w:pPr>
              <w:jc w:val="right"/>
              <w:rPr>
                <w:sz w:val="20"/>
                <w:lang w:eastAsia="bg-BG"/>
              </w:rPr>
            </w:pPr>
            <w:r w:rsidRPr="00636F88">
              <w:rPr>
                <w:sz w:val="20"/>
                <w:lang w:eastAsia="bg-BG"/>
              </w:rPr>
              <w:t>600</w:t>
            </w:r>
          </w:p>
        </w:tc>
      </w:tr>
      <w:tr w:rsidR="00636F88" w:rsidRPr="00636F88" w14:paraId="6971503D"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8292CA8" w14:textId="77777777" w:rsidR="00636F88" w:rsidRPr="00636F88" w:rsidRDefault="00636F88" w:rsidP="00636F88">
            <w:pPr>
              <w:jc w:val="left"/>
              <w:rPr>
                <w:sz w:val="20"/>
                <w:lang w:eastAsia="bg-BG"/>
              </w:rPr>
            </w:pPr>
            <w:r w:rsidRPr="00636F88">
              <w:rPr>
                <w:sz w:val="20"/>
                <w:lang w:eastAsia="bg-BG"/>
              </w:rPr>
              <w:t>Февруари</w:t>
            </w:r>
          </w:p>
        </w:tc>
        <w:tc>
          <w:tcPr>
            <w:tcW w:w="744" w:type="pct"/>
            <w:tcBorders>
              <w:top w:val="nil"/>
              <w:left w:val="nil"/>
              <w:bottom w:val="single" w:sz="4" w:space="0" w:color="auto"/>
              <w:right w:val="single" w:sz="4" w:space="0" w:color="auto"/>
            </w:tcBorders>
            <w:shd w:val="clear" w:color="auto" w:fill="auto"/>
            <w:noWrap/>
            <w:vAlign w:val="bottom"/>
            <w:hideMark/>
          </w:tcPr>
          <w:p w14:paraId="3EA30ABD" w14:textId="77777777" w:rsidR="00636F88" w:rsidRPr="00636F88" w:rsidRDefault="00636F88" w:rsidP="00636F88">
            <w:pPr>
              <w:jc w:val="right"/>
              <w:rPr>
                <w:sz w:val="20"/>
                <w:lang w:eastAsia="bg-BG"/>
              </w:rPr>
            </w:pPr>
            <w:r w:rsidRPr="00636F88">
              <w:rPr>
                <w:sz w:val="20"/>
                <w:lang w:eastAsia="bg-BG"/>
              </w:rPr>
              <w:t>144 880</w:t>
            </w:r>
          </w:p>
        </w:tc>
        <w:tc>
          <w:tcPr>
            <w:tcW w:w="724" w:type="pct"/>
            <w:tcBorders>
              <w:top w:val="nil"/>
              <w:left w:val="nil"/>
              <w:bottom w:val="single" w:sz="4" w:space="0" w:color="auto"/>
              <w:right w:val="single" w:sz="4" w:space="0" w:color="auto"/>
            </w:tcBorders>
            <w:shd w:val="clear" w:color="auto" w:fill="auto"/>
            <w:noWrap/>
            <w:vAlign w:val="bottom"/>
            <w:hideMark/>
          </w:tcPr>
          <w:p w14:paraId="0FDFC91C" w14:textId="77777777" w:rsidR="00636F88" w:rsidRPr="00636F88" w:rsidRDefault="00636F88" w:rsidP="00636F88">
            <w:pPr>
              <w:jc w:val="right"/>
              <w:rPr>
                <w:sz w:val="20"/>
                <w:lang w:eastAsia="bg-BG"/>
              </w:rPr>
            </w:pPr>
            <w:r w:rsidRPr="00636F88">
              <w:rPr>
                <w:sz w:val="20"/>
                <w:lang w:eastAsia="bg-BG"/>
              </w:rPr>
              <w:t>13 879</w:t>
            </w:r>
          </w:p>
        </w:tc>
        <w:tc>
          <w:tcPr>
            <w:tcW w:w="611" w:type="pct"/>
            <w:tcBorders>
              <w:top w:val="nil"/>
              <w:left w:val="nil"/>
              <w:bottom w:val="single" w:sz="4" w:space="0" w:color="auto"/>
              <w:right w:val="single" w:sz="4" w:space="0" w:color="auto"/>
            </w:tcBorders>
            <w:shd w:val="clear" w:color="auto" w:fill="auto"/>
            <w:noWrap/>
            <w:vAlign w:val="bottom"/>
            <w:hideMark/>
          </w:tcPr>
          <w:p w14:paraId="1732DF7C" w14:textId="77777777" w:rsidR="00636F88" w:rsidRPr="00636F88" w:rsidRDefault="00636F88" w:rsidP="00636F88">
            <w:pPr>
              <w:jc w:val="right"/>
              <w:rPr>
                <w:sz w:val="20"/>
                <w:lang w:eastAsia="bg-BG"/>
              </w:rPr>
            </w:pPr>
            <w:r w:rsidRPr="00636F88">
              <w:rPr>
                <w:sz w:val="20"/>
                <w:lang w:eastAsia="bg-BG"/>
              </w:rPr>
              <w:t>57 645</w:t>
            </w:r>
          </w:p>
        </w:tc>
        <w:tc>
          <w:tcPr>
            <w:tcW w:w="880" w:type="pct"/>
            <w:tcBorders>
              <w:top w:val="nil"/>
              <w:left w:val="nil"/>
              <w:bottom w:val="single" w:sz="4" w:space="0" w:color="auto"/>
              <w:right w:val="single" w:sz="4" w:space="0" w:color="auto"/>
            </w:tcBorders>
            <w:shd w:val="clear" w:color="auto" w:fill="auto"/>
            <w:noWrap/>
            <w:vAlign w:val="bottom"/>
            <w:hideMark/>
          </w:tcPr>
          <w:p w14:paraId="15B46740" w14:textId="77777777" w:rsidR="00636F88" w:rsidRPr="00636F88" w:rsidRDefault="00636F88" w:rsidP="00636F88">
            <w:pPr>
              <w:jc w:val="right"/>
              <w:rPr>
                <w:sz w:val="20"/>
                <w:lang w:eastAsia="bg-BG"/>
              </w:rPr>
            </w:pPr>
            <w:r w:rsidRPr="00636F88">
              <w:rPr>
                <w:sz w:val="20"/>
                <w:lang w:eastAsia="bg-BG"/>
              </w:rPr>
              <w:t>36 987</w:t>
            </w:r>
          </w:p>
        </w:tc>
        <w:tc>
          <w:tcPr>
            <w:tcW w:w="597" w:type="pct"/>
            <w:tcBorders>
              <w:top w:val="nil"/>
              <w:left w:val="nil"/>
              <w:bottom w:val="single" w:sz="4" w:space="0" w:color="auto"/>
              <w:right w:val="single" w:sz="4" w:space="0" w:color="auto"/>
            </w:tcBorders>
            <w:shd w:val="clear" w:color="auto" w:fill="auto"/>
            <w:noWrap/>
            <w:vAlign w:val="bottom"/>
            <w:hideMark/>
          </w:tcPr>
          <w:p w14:paraId="44E9B580" w14:textId="77777777" w:rsidR="00636F88" w:rsidRPr="00636F88" w:rsidRDefault="00636F88" w:rsidP="00636F88">
            <w:pPr>
              <w:jc w:val="right"/>
              <w:rPr>
                <w:sz w:val="20"/>
                <w:lang w:eastAsia="bg-BG"/>
              </w:rPr>
            </w:pPr>
            <w:r w:rsidRPr="00636F88">
              <w:rPr>
                <w:sz w:val="20"/>
                <w:lang w:eastAsia="bg-BG"/>
              </w:rPr>
              <w:t>5 064</w:t>
            </w:r>
          </w:p>
        </w:tc>
        <w:tc>
          <w:tcPr>
            <w:tcW w:w="640" w:type="pct"/>
            <w:tcBorders>
              <w:top w:val="nil"/>
              <w:left w:val="nil"/>
              <w:bottom w:val="single" w:sz="4" w:space="0" w:color="auto"/>
              <w:right w:val="single" w:sz="4" w:space="0" w:color="auto"/>
            </w:tcBorders>
            <w:shd w:val="clear" w:color="auto" w:fill="auto"/>
            <w:noWrap/>
            <w:hideMark/>
          </w:tcPr>
          <w:p w14:paraId="54E4D2A1" w14:textId="77777777" w:rsidR="00636F88" w:rsidRPr="00636F88" w:rsidRDefault="00636F88" w:rsidP="00636F88">
            <w:pPr>
              <w:jc w:val="right"/>
              <w:rPr>
                <w:sz w:val="20"/>
                <w:lang w:eastAsia="bg-BG"/>
              </w:rPr>
            </w:pPr>
            <w:r w:rsidRPr="00636F88">
              <w:rPr>
                <w:sz w:val="20"/>
                <w:lang w:eastAsia="bg-BG"/>
              </w:rPr>
              <w:t>903</w:t>
            </w:r>
          </w:p>
        </w:tc>
      </w:tr>
      <w:tr w:rsidR="00636F88" w:rsidRPr="00636F88" w14:paraId="4D1AC0F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B2027A0" w14:textId="77777777" w:rsidR="00636F88" w:rsidRPr="00636F88" w:rsidRDefault="00636F88" w:rsidP="00636F88">
            <w:pPr>
              <w:jc w:val="left"/>
              <w:rPr>
                <w:sz w:val="20"/>
                <w:lang w:eastAsia="bg-BG"/>
              </w:rPr>
            </w:pPr>
            <w:r w:rsidRPr="00636F88">
              <w:rPr>
                <w:sz w:val="20"/>
                <w:lang w:eastAsia="bg-BG"/>
              </w:rPr>
              <w:t>Март</w:t>
            </w:r>
          </w:p>
        </w:tc>
        <w:tc>
          <w:tcPr>
            <w:tcW w:w="744" w:type="pct"/>
            <w:tcBorders>
              <w:top w:val="nil"/>
              <w:left w:val="nil"/>
              <w:bottom w:val="single" w:sz="4" w:space="0" w:color="auto"/>
              <w:right w:val="single" w:sz="4" w:space="0" w:color="auto"/>
            </w:tcBorders>
            <w:shd w:val="clear" w:color="auto" w:fill="auto"/>
            <w:noWrap/>
            <w:vAlign w:val="bottom"/>
            <w:hideMark/>
          </w:tcPr>
          <w:p w14:paraId="5B9CFB71" w14:textId="77777777" w:rsidR="00636F88" w:rsidRPr="00636F88" w:rsidRDefault="00636F88" w:rsidP="00636F88">
            <w:pPr>
              <w:jc w:val="right"/>
              <w:rPr>
                <w:sz w:val="20"/>
                <w:lang w:eastAsia="bg-BG"/>
              </w:rPr>
            </w:pPr>
            <w:r w:rsidRPr="00636F88">
              <w:rPr>
                <w:sz w:val="20"/>
                <w:lang w:eastAsia="bg-BG"/>
              </w:rPr>
              <w:t>161 450</w:t>
            </w:r>
          </w:p>
        </w:tc>
        <w:tc>
          <w:tcPr>
            <w:tcW w:w="724" w:type="pct"/>
            <w:tcBorders>
              <w:top w:val="nil"/>
              <w:left w:val="nil"/>
              <w:bottom w:val="single" w:sz="4" w:space="0" w:color="auto"/>
              <w:right w:val="single" w:sz="4" w:space="0" w:color="auto"/>
            </w:tcBorders>
            <w:shd w:val="clear" w:color="auto" w:fill="auto"/>
            <w:noWrap/>
            <w:vAlign w:val="bottom"/>
            <w:hideMark/>
          </w:tcPr>
          <w:p w14:paraId="3067017B" w14:textId="77777777" w:rsidR="00636F88" w:rsidRPr="00636F88" w:rsidRDefault="00636F88" w:rsidP="00636F88">
            <w:pPr>
              <w:jc w:val="right"/>
              <w:rPr>
                <w:sz w:val="20"/>
                <w:lang w:eastAsia="bg-BG"/>
              </w:rPr>
            </w:pPr>
            <w:r w:rsidRPr="00636F88">
              <w:rPr>
                <w:sz w:val="20"/>
                <w:lang w:eastAsia="bg-BG"/>
              </w:rPr>
              <w:t>8 441</w:t>
            </w:r>
          </w:p>
        </w:tc>
        <w:tc>
          <w:tcPr>
            <w:tcW w:w="611" w:type="pct"/>
            <w:tcBorders>
              <w:top w:val="nil"/>
              <w:left w:val="nil"/>
              <w:bottom w:val="single" w:sz="4" w:space="0" w:color="auto"/>
              <w:right w:val="single" w:sz="4" w:space="0" w:color="auto"/>
            </w:tcBorders>
            <w:shd w:val="clear" w:color="auto" w:fill="auto"/>
            <w:noWrap/>
            <w:vAlign w:val="bottom"/>
            <w:hideMark/>
          </w:tcPr>
          <w:p w14:paraId="7AB0A6F1" w14:textId="77777777" w:rsidR="00636F88" w:rsidRPr="00636F88" w:rsidRDefault="00636F88" w:rsidP="00636F88">
            <w:pPr>
              <w:jc w:val="right"/>
              <w:rPr>
                <w:sz w:val="20"/>
                <w:lang w:eastAsia="bg-BG"/>
              </w:rPr>
            </w:pPr>
            <w:r w:rsidRPr="00636F88">
              <w:rPr>
                <w:sz w:val="20"/>
                <w:lang w:eastAsia="bg-BG"/>
              </w:rPr>
              <w:t>51 315</w:t>
            </w:r>
          </w:p>
        </w:tc>
        <w:tc>
          <w:tcPr>
            <w:tcW w:w="880" w:type="pct"/>
            <w:tcBorders>
              <w:top w:val="nil"/>
              <w:left w:val="nil"/>
              <w:bottom w:val="single" w:sz="4" w:space="0" w:color="auto"/>
              <w:right w:val="single" w:sz="4" w:space="0" w:color="auto"/>
            </w:tcBorders>
            <w:shd w:val="clear" w:color="auto" w:fill="auto"/>
            <w:noWrap/>
            <w:vAlign w:val="bottom"/>
            <w:hideMark/>
          </w:tcPr>
          <w:p w14:paraId="660174E4" w14:textId="77777777" w:rsidR="00636F88" w:rsidRPr="00636F88" w:rsidRDefault="00636F88" w:rsidP="00636F88">
            <w:pPr>
              <w:jc w:val="right"/>
              <w:rPr>
                <w:sz w:val="20"/>
                <w:lang w:eastAsia="bg-BG"/>
              </w:rPr>
            </w:pPr>
            <w:r w:rsidRPr="00636F88">
              <w:rPr>
                <w:sz w:val="20"/>
                <w:lang w:eastAsia="bg-BG"/>
              </w:rPr>
              <w:t>38 793</w:t>
            </w:r>
          </w:p>
        </w:tc>
        <w:tc>
          <w:tcPr>
            <w:tcW w:w="597" w:type="pct"/>
            <w:tcBorders>
              <w:top w:val="nil"/>
              <w:left w:val="nil"/>
              <w:bottom w:val="single" w:sz="4" w:space="0" w:color="auto"/>
              <w:right w:val="single" w:sz="4" w:space="0" w:color="auto"/>
            </w:tcBorders>
            <w:shd w:val="clear" w:color="auto" w:fill="auto"/>
            <w:noWrap/>
            <w:vAlign w:val="bottom"/>
            <w:hideMark/>
          </w:tcPr>
          <w:p w14:paraId="60EE4D15" w14:textId="77777777" w:rsidR="00636F88" w:rsidRPr="00636F88" w:rsidRDefault="00636F88" w:rsidP="00636F88">
            <w:pPr>
              <w:jc w:val="right"/>
              <w:rPr>
                <w:sz w:val="20"/>
                <w:lang w:eastAsia="bg-BG"/>
              </w:rPr>
            </w:pPr>
            <w:r w:rsidRPr="00636F88">
              <w:rPr>
                <w:sz w:val="20"/>
                <w:lang w:eastAsia="bg-BG"/>
              </w:rPr>
              <w:t>4 410</w:t>
            </w:r>
          </w:p>
        </w:tc>
        <w:tc>
          <w:tcPr>
            <w:tcW w:w="640" w:type="pct"/>
            <w:tcBorders>
              <w:top w:val="nil"/>
              <w:left w:val="nil"/>
              <w:bottom w:val="single" w:sz="4" w:space="0" w:color="auto"/>
              <w:right w:val="single" w:sz="4" w:space="0" w:color="auto"/>
            </w:tcBorders>
            <w:shd w:val="clear" w:color="auto" w:fill="auto"/>
            <w:noWrap/>
            <w:hideMark/>
          </w:tcPr>
          <w:p w14:paraId="310FFAF1" w14:textId="77777777" w:rsidR="00636F88" w:rsidRPr="00636F88" w:rsidRDefault="00636F88" w:rsidP="00636F88">
            <w:pPr>
              <w:jc w:val="right"/>
              <w:rPr>
                <w:sz w:val="20"/>
                <w:lang w:eastAsia="bg-BG"/>
              </w:rPr>
            </w:pPr>
            <w:r w:rsidRPr="00636F88">
              <w:rPr>
                <w:sz w:val="20"/>
                <w:lang w:eastAsia="bg-BG"/>
              </w:rPr>
              <w:t>760</w:t>
            </w:r>
          </w:p>
        </w:tc>
      </w:tr>
      <w:tr w:rsidR="00636F88" w:rsidRPr="00636F88" w14:paraId="1C27C137"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66AE17D" w14:textId="77777777" w:rsidR="00636F88" w:rsidRPr="00636F88" w:rsidRDefault="00636F88" w:rsidP="00636F88">
            <w:pPr>
              <w:jc w:val="left"/>
              <w:rPr>
                <w:sz w:val="20"/>
                <w:lang w:eastAsia="bg-BG"/>
              </w:rPr>
            </w:pPr>
            <w:r w:rsidRPr="00636F88">
              <w:rPr>
                <w:sz w:val="20"/>
                <w:lang w:eastAsia="bg-BG"/>
              </w:rPr>
              <w:t>Април</w:t>
            </w:r>
          </w:p>
        </w:tc>
        <w:tc>
          <w:tcPr>
            <w:tcW w:w="744" w:type="pct"/>
            <w:tcBorders>
              <w:top w:val="nil"/>
              <w:left w:val="nil"/>
              <w:bottom w:val="single" w:sz="4" w:space="0" w:color="auto"/>
              <w:right w:val="single" w:sz="4" w:space="0" w:color="auto"/>
            </w:tcBorders>
            <w:shd w:val="clear" w:color="auto" w:fill="auto"/>
            <w:noWrap/>
            <w:vAlign w:val="bottom"/>
            <w:hideMark/>
          </w:tcPr>
          <w:p w14:paraId="1D592CA3" w14:textId="77777777" w:rsidR="00636F88" w:rsidRPr="00636F88" w:rsidRDefault="00636F88" w:rsidP="00636F88">
            <w:pPr>
              <w:jc w:val="right"/>
              <w:rPr>
                <w:sz w:val="20"/>
                <w:lang w:eastAsia="bg-BG"/>
              </w:rPr>
            </w:pPr>
            <w:r w:rsidRPr="00636F88">
              <w:rPr>
                <w:sz w:val="20"/>
                <w:lang w:eastAsia="bg-BG"/>
              </w:rPr>
              <w:t>142 680</w:t>
            </w:r>
          </w:p>
        </w:tc>
        <w:tc>
          <w:tcPr>
            <w:tcW w:w="724" w:type="pct"/>
            <w:tcBorders>
              <w:top w:val="nil"/>
              <w:left w:val="nil"/>
              <w:bottom w:val="single" w:sz="4" w:space="0" w:color="auto"/>
              <w:right w:val="single" w:sz="4" w:space="0" w:color="auto"/>
            </w:tcBorders>
            <w:shd w:val="clear" w:color="auto" w:fill="auto"/>
            <w:noWrap/>
            <w:vAlign w:val="bottom"/>
            <w:hideMark/>
          </w:tcPr>
          <w:p w14:paraId="011233D9" w14:textId="77777777" w:rsidR="00636F88" w:rsidRPr="00636F88" w:rsidRDefault="00636F88" w:rsidP="00636F88">
            <w:pPr>
              <w:jc w:val="right"/>
              <w:rPr>
                <w:sz w:val="20"/>
                <w:lang w:eastAsia="bg-BG"/>
              </w:rPr>
            </w:pPr>
            <w:r w:rsidRPr="00636F88">
              <w:rPr>
                <w:sz w:val="20"/>
                <w:lang w:eastAsia="bg-BG"/>
              </w:rPr>
              <w:t>6 399</w:t>
            </w:r>
          </w:p>
        </w:tc>
        <w:tc>
          <w:tcPr>
            <w:tcW w:w="611" w:type="pct"/>
            <w:tcBorders>
              <w:top w:val="nil"/>
              <w:left w:val="nil"/>
              <w:bottom w:val="single" w:sz="4" w:space="0" w:color="auto"/>
              <w:right w:val="single" w:sz="4" w:space="0" w:color="auto"/>
            </w:tcBorders>
            <w:shd w:val="clear" w:color="auto" w:fill="auto"/>
            <w:noWrap/>
            <w:vAlign w:val="bottom"/>
            <w:hideMark/>
          </w:tcPr>
          <w:p w14:paraId="325BBC03" w14:textId="77777777" w:rsidR="00636F88" w:rsidRPr="00636F88" w:rsidRDefault="00636F88" w:rsidP="00636F88">
            <w:pPr>
              <w:jc w:val="right"/>
              <w:rPr>
                <w:sz w:val="20"/>
                <w:lang w:eastAsia="bg-BG"/>
              </w:rPr>
            </w:pPr>
            <w:r w:rsidRPr="00636F88">
              <w:rPr>
                <w:sz w:val="20"/>
                <w:lang w:eastAsia="bg-BG"/>
              </w:rPr>
              <w:t>29 410</w:t>
            </w:r>
          </w:p>
        </w:tc>
        <w:tc>
          <w:tcPr>
            <w:tcW w:w="880" w:type="pct"/>
            <w:tcBorders>
              <w:top w:val="nil"/>
              <w:left w:val="nil"/>
              <w:bottom w:val="single" w:sz="4" w:space="0" w:color="auto"/>
              <w:right w:val="single" w:sz="4" w:space="0" w:color="auto"/>
            </w:tcBorders>
            <w:shd w:val="clear" w:color="auto" w:fill="auto"/>
            <w:noWrap/>
            <w:vAlign w:val="bottom"/>
            <w:hideMark/>
          </w:tcPr>
          <w:p w14:paraId="04489111" w14:textId="77777777" w:rsidR="00636F88" w:rsidRPr="00636F88" w:rsidRDefault="00636F88" w:rsidP="00636F88">
            <w:pPr>
              <w:jc w:val="right"/>
              <w:rPr>
                <w:sz w:val="20"/>
                <w:lang w:eastAsia="bg-BG"/>
              </w:rPr>
            </w:pPr>
            <w:r w:rsidRPr="00636F88">
              <w:rPr>
                <w:sz w:val="20"/>
                <w:lang w:eastAsia="bg-BG"/>
              </w:rPr>
              <w:t>19 593</w:t>
            </w:r>
          </w:p>
        </w:tc>
        <w:tc>
          <w:tcPr>
            <w:tcW w:w="597" w:type="pct"/>
            <w:tcBorders>
              <w:top w:val="nil"/>
              <w:left w:val="nil"/>
              <w:bottom w:val="single" w:sz="4" w:space="0" w:color="auto"/>
              <w:right w:val="single" w:sz="4" w:space="0" w:color="auto"/>
            </w:tcBorders>
            <w:shd w:val="clear" w:color="auto" w:fill="auto"/>
            <w:noWrap/>
            <w:vAlign w:val="bottom"/>
            <w:hideMark/>
          </w:tcPr>
          <w:p w14:paraId="6EF1ED36" w14:textId="77777777" w:rsidR="00636F88" w:rsidRPr="00636F88" w:rsidRDefault="00636F88" w:rsidP="00636F88">
            <w:pPr>
              <w:jc w:val="right"/>
              <w:rPr>
                <w:sz w:val="20"/>
                <w:lang w:eastAsia="bg-BG"/>
              </w:rPr>
            </w:pPr>
            <w:r w:rsidRPr="00636F88">
              <w:rPr>
                <w:sz w:val="20"/>
                <w:lang w:eastAsia="bg-BG"/>
              </w:rPr>
              <w:t>1 884</w:t>
            </w:r>
          </w:p>
        </w:tc>
        <w:tc>
          <w:tcPr>
            <w:tcW w:w="640" w:type="pct"/>
            <w:tcBorders>
              <w:top w:val="nil"/>
              <w:left w:val="nil"/>
              <w:bottom w:val="single" w:sz="4" w:space="0" w:color="auto"/>
              <w:right w:val="single" w:sz="4" w:space="0" w:color="auto"/>
            </w:tcBorders>
            <w:shd w:val="clear" w:color="auto" w:fill="auto"/>
            <w:noWrap/>
            <w:hideMark/>
          </w:tcPr>
          <w:p w14:paraId="5226235E" w14:textId="77777777" w:rsidR="00636F88" w:rsidRPr="00636F88" w:rsidRDefault="00636F88" w:rsidP="00636F88">
            <w:pPr>
              <w:jc w:val="right"/>
              <w:rPr>
                <w:sz w:val="20"/>
                <w:lang w:eastAsia="bg-BG"/>
              </w:rPr>
            </w:pPr>
            <w:r w:rsidRPr="00636F88">
              <w:rPr>
                <w:sz w:val="20"/>
                <w:lang w:eastAsia="bg-BG"/>
              </w:rPr>
              <w:t>469</w:t>
            </w:r>
          </w:p>
        </w:tc>
      </w:tr>
      <w:tr w:rsidR="00636F88" w:rsidRPr="00636F88" w14:paraId="0C5B9D08"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C2C1C52" w14:textId="77777777" w:rsidR="00636F88" w:rsidRPr="00636F88" w:rsidRDefault="00636F88" w:rsidP="00636F88">
            <w:pPr>
              <w:jc w:val="left"/>
              <w:rPr>
                <w:sz w:val="20"/>
                <w:lang w:eastAsia="bg-BG"/>
              </w:rPr>
            </w:pPr>
            <w:r w:rsidRPr="00636F88">
              <w:rPr>
                <w:sz w:val="20"/>
                <w:lang w:eastAsia="bg-BG"/>
              </w:rPr>
              <w:t>Май</w:t>
            </w:r>
          </w:p>
        </w:tc>
        <w:tc>
          <w:tcPr>
            <w:tcW w:w="744" w:type="pct"/>
            <w:tcBorders>
              <w:top w:val="nil"/>
              <w:left w:val="nil"/>
              <w:bottom w:val="single" w:sz="4" w:space="0" w:color="auto"/>
              <w:right w:val="single" w:sz="4" w:space="0" w:color="auto"/>
            </w:tcBorders>
            <w:shd w:val="clear" w:color="auto" w:fill="auto"/>
            <w:noWrap/>
            <w:vAlign w:val="bottom"/>
            <w:hideMark/>
          </w:tcPr>
          <w:p w14:paraId="03473841" w14:textId="77777777" w:rsidR="00636F88" w:rsidRPr="00636F88" w:rsidRDefault="00636F88" w:rsidP="00636F88">
            <w:pPr>
              <w:jc w:val="right"/>
              <w:rPr>
                <w:sz w:val="20"/>
                <w:lang w:eastAsia="bg-BG"/>
              </w:rPr>
            </w:pPr>
            <w:r w:rsidRPr="00636F88">
              <w:rPr>
                <w:sz w:val="20"/>
                <w:lang w:eastAsia="bg-BG"/>
              </w:rPr>
              <w:t>137 900</w:t>
            </w:r>
          </w:p>
        </w:tc>
        <w:tc>
          <w:tcPr>
            <w:tcW w:w="724" w:type="pct"/>
            <w:tcBorders>
              <w:top w:val="nil"/>
              <w:left w:val="nil"/>
              <w:bottom w:val="single" w:sz="4" w:space="0" w:color="auto"/>
              <w:right w:val="single" w:sz="4" w:space="0" w:color="auto"/>
            </w:tcBorders>
            <w:shd w:val="clear" w:color="auto" w:fill="auto"/>
            <w:noWrap/>
            <w:vAlign w:val="bottom"/>
            <w:hideMark/>
          </w:tcPr>
          <w:p w14:paraId="5E45CD82" w14:textId="77777777" w:rsidR="00636F88" w:rsidRPr="00636F88" w:rsidRDefault="00636F88" w:rsidP="00636F88">
            <w:pPr>
              <w:jc w:val="right"/>
              <w:rPr>
                <w:sz w:val="20"/>
                <w:lang w:eastAsia="bg-BG"/>
              </w:rPr>
            </w:pPr>
            <w:r w:rsidRPr="00636F88">
              <w:rPr>
                <w:sz w:val="20"/>
                <w:lang w:eastAsia="bg-BG"/>
              </w:rPr>
              <w:t>9 883</w:t>
            </w:r>
          </w:p>
        </w:tc>
        <w:tc>
          <w:tcPr>
            <w:tcW w:w="611" w:type="pct"/>
            <w:tcBorders>
              <w:top w:val="nil"/>
              <w:left w:val="nil"/>
              <w:bottom w:val="single" w:sz="4" w:space="0" w:color="auto"/>
              <w:right w:val="single" w:sz="4" w:space="0" w:color="auto"/>
            </w:tcBorders>
            <w:shd w:val="clear" w:color="auto" w:fill="auto"/>
            <w:noWrap/>
            <w:vAlign w:val="bottom"/>
            <w:hideMark/>
          </w:tcPr>
          <w:p w14:paraId="36E9E166" w14:textId="77777777" w:rsidR="00636F88" w:rsidRPr="00636F88" w:rsidRDefault="00636F88" w:rsidP="00636F88">
            <w:pPr>
              <w:jc w:val="right"/>
              <w:rPr>
                <w:sz w:val="20"/>
                <w:lang w:eastAsia="bg-BG"/>
              </w:rPr>
            </w:pPr>
            <w:r w:rsidRPr="00636F88">
              <w:rPr>
                <w:sz w:val="20"/>
                <w:lang w:eastAsia="bg-BG"/>
              </w:rPr>
              <w:t>41 447</w:t>
            </w:r>
          </w:p>
        </w:tc>
        <w:tc>
          <w:tcPr>
            <w:tcW w:w="880" w:type="pct"/>
            <w:tcBorders>
              <w:top w:val="nil"/>
              <w:left w:val="nil"/>
              <w:bottom w:val="single" w:sz="4" w:space="0" w:color="auto"/>
              <w:right w:val="single" w:sz="4" w:space="0" w:color="auto"/>
            </w:tcBorders>
            <w:shd w:val="clear" w:color="auto" w:fill="auto"/>
            <w:noWrap/>
            <w:vAlign w:val="bottom"/>
            <w:hideMark/>
          </w:tcPr>
          <w:p w14:paraId="4578E97C" w14:textId="77777777" w:rsidR="00636F88" w:rsidRPr="00636F88" w:rsidRDefault="00636F88" w:rsidP="00636F88">
            <w:pPr>
              <w:jc w:val="right"/>
              <w:rPr>
                <w:sz w:val="20"/>
                <w:lang w:eastAsia="bg-BG"/>
              </w:rPr>
            </w:pPr>
            <w:r w:rsidRPr="00636F88">
              <w:rPr>
                <w:sz w:val="20"/>
                <w:lang w:eastAsia="bg-BG"/>
              </w:rPr>
              <w:t>29 349</w:t>
            </w:r>
          </w:p>
        </w:tc>
        <w:tc>
          <w:tcPr>
            <w:tcW w:w="597" w:type="pct"/>
            <w:tcBorders>
              <w:top w:val="nil"/>
              <w:left w:val="nil"/>
              <w:bottom w:val="single" w:sz="4" w:space="0" w:color="auto"/>
              <w:right w:val="single" w:sz="4" w:space="0" w:color="auto"/>
            </w:tcBorders>
            <w:shd w:val="clear" w:color="auto" w:fill="auto"/>
            <w:noWrap/>
            <w:vAlign w:val="bottom"/>
            <w:hideMark/>
          </w:tcPr>
          <w:p w14:paraId="4AA2154F" w14:textId="77777777" w:rsidR="00636F88" w:rsidRPr="00636F88" w:rsidRDefault="00636F88" w:rsidP="00636F88">
            <w:pPr>
              <w:jc w:val="right"/>
              <w:rPr>
                <w:sz w:val="20"/>
                <w:lang w:eastAsia="bg-BG"/>
              </w:rPr>
            </w:pPr>
            <w:r w:rsidRPr="00636F88">
              <w:rPr>
                <w:sz w:val="20"/>
                <w:lang w:eastAsia="bg-BG"/>
              </w:rPr>
              <w:t>2 523</w:t>
            </w:r>
          </w:p>
        </w:tc>
        <w:tc>
          <w:tcPr>
            <w:tcW w:w="640" w:type="pct"/>
            <w:tcBorders>
              <w:top w:val="nil"/>
              <w:left w:val="nil"/>
              <w:bottom w:val="single" w:sz="4" w:space="0" w:color="auto"/>
              <w:right w:val="single" w:sz="4" w:space="0" w:color="auto"/>
            </w:tcBorders>
            <w:shd w:val="clear" w:color="auto" w:fill="auto"/>
            <w:noWrap/>
            <w:hideMark/>
          </w:tcPr>
          <w:p w14:paraId="47185AAE" w14:textId="77777777" w:rsidR="00636F88" w:rsidRPr="00636F88" w:rsidRDefault="00636F88" w:rsidP="00636F88">
            <w:pPr>
              <w:jc w:val="right"/>
              <w:rPr>
                <w:sz w:val="20"/>
                <w:lang w:eastAsia="bg-BG"/>
              </w:rPr>
            </w:pPr>
            <w:r w:rsidRPr="00636F88">
              <w:rPr>
                <w:sz w:val="20"/>
                <w:lang w:eastAsia="bg-BG"/>
              </w:rPr>
              <w:t>748</w:t>
            </w:r>
          </w:p>
        </w:tc>
      </w:tr>
      <w:tr w:rsidR="00636F88" w:rsidRPr="00636F88" w14:paraId="0B0A9E0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1A3EAE3" w14:textId="77777777" w:rsidR="00636F88" w:rsidRPr="00636F88" w:rsidRDefault="00636F88" w:rsidP="00636F88">
            <w:pPr>
              <w:jc w:val="left"/>
              <w:rPr>
                <w:sz w:val="20"/>
                <w:lang w:eastAsia="bg-BG"/>
              </w:rPr>
            </w:pPr>
            <w:r w:rsidRPr="00636F88">
              <w:rPr>
                <w:sz w:val="20"/>
                <w:lang w:eastAsia="bg-BG"/>
              </w:rPr>
              <w:t>Юни</w:t>
            </w:r>
          </w:p>
        </w:tc>
        <w:tc>
          <w:tcPr>
            <w:tcW w:w="744" w:type="pct"/>
            <w:tcBorders>
              <w:top w:val="nil"/>
              <w:left w:val="nil"/>
              <w:bottom w:val="single" w:sz="4" w:space="0" w:color="auto"/>
              <w:right w:val="single" w:sz="4" w:space="0" w:color="auto"/>
            </w:tcBorders>
            <w:shd w:val="clear" w:color="auto" w:fill="auto"/>
            <w:noWrap/>
            <w:vAlign w:val="bottom"/>
            <w:hideMark/>
          </w:tcPr>
          <w:p w14:paraId="7876DC08" w14:textId="77777777" w:rsidR="00636F88" w:rsidRPr="00636F88" w:rsidRDefault="00636F88" w:rsidP="00636F88">
            <w:pPr>
              <w:jc w:val="right"/>
              <w:rPr>
                <w:sz w:val="20"/>
                <w:lang w:eastAsia="bg-BG"/>
              </w:rPr>
            </w:pPr>
            <w:r w:rsidRPr="00636F88">
              <w:rPr>
                <w:sz w:val="20"/>
                <w:lang w:eastAsia="bg-BG"/>
              </w:rPr>
              <w:t>141 010</w:t>
            </w:r>
          </w:p>
        </w:tc>
        <w:tc>
          <w:tcPr>
            <w:tcW w:w="724" w:type="pct"/>
            <w:tcBorders>
              <w:top w:val="nil"/>
              <w:left w:val="nil"/>
              <w:bottom w:val="single" w:sz="4" w:space="0" w:color="auto"/>
              <w:right w:val="single" w:sz="4" w:space="0" w:color="auto"/>
            </w:tcBorders>
            <w:shd w:val="clear" w:color="auto" w:fill="auto"/>
            <w:noWrap/>
            <w:vAlign w:val="bottom"/>
            <w:hideMark/>
          </w:tcPr>
          <w:p w14:paraId="02E40962" w14:textId="77777777" w:rsidR="00636F88" w:rsidRPr="00636F88" w:rsidRDefault="00636F88" w:rsidP="00636F88">
            <w:pPr>
              <w:jc w:val="right"/>
              <w:rPr>
                <w:sz w:val="20"/>
                <w:lang w:eastAsia="bg-BG"/>
              </w:rPr>
            </w:pPr>
            <w:r w:rsidRPr="00636F88">
              <w:rPr>
                <w:sz w:val="20"/>
                <w:lang w:eastAsia="bg-BG"/>
              </w:rPr>
              <w:t>8 400</w:t>
            </w:r>
          </w:p>
        </w:tc>
        <w:tc>
          <w:tcPr>
            <w:tcW w:w="611" w:type="pct"/>
            <w:tcBorders>
              <w:top w:val="nil"/>
              <w:left w:val="nil"/>
              <w:bottom w:val="single" w:sz="4" w:space="0" w:color="auto"/>
              <w:right w:val="single" w:sz="4" w:space="0" w:color="auto"/>
            </w:tcBorders>
            <w:shd w:val="clear" w:color="auto" w:fill="auto"/>
            <w:noWrap/>
            <w:vAlign w:val="bottom"/>
            <w:hideMark/>
          </w:tcPr>
          <w:p w14:paraId="0148AC6D" w14:textId="77777777" w:rsidR="00636F88" w:rsidRPr="00636F88" w:rsidRDefault="00636F88" w:rsidP="00636F88">
            <w:pPr>
              <w:jc w:val="right"/>
              <w:rPr>
                <w:sz w:val="20"/>
                <w:lang w:eastAsia="bg-BG"/>
              </w:rPr>
            </w:pPr>
            <w:r w:rsidRPr="00636F88">
              <w:rPr>
                <w:sz w:val="20"/>
                <w:lang w:eastAsia="bg-BG"/>
              </w:rPr>
              <w:t>44 241</w:t>
            </w:r>
          </w:p>
        </w:tc>
        <w:tc>
          <w:tcPr>
            <w:tcW w:w="880" w:type="pct"/>
            <w:tcBorders>
              <w:top w:val="nil"/>
              <w:left w:val="nil"/>
              <w:bottom w:val="single" w:sz="4" w:space="0" w:color="auto"/>
              <w:right w:val="single" w:sz="4" w:space="0" w:color="auto"/>
            </w:tcBorders>
            <w:shd w:val="clear" w:color="auto" w:fill="auto"/>
            <w:noWrap/>
            <w:vAlign w:val="bottom"/>
            <w:hideMark/>
          </w:tcPr>
          <w:p w14:paraId="5C0B9170" w14:textId="77777777" w:rsidR="00636F88" w:rsidRPr="00636F88" w:rsidRDefault="00636F88" w:rsidP="00636F88">
            <w:pPr>
              <w:jc w:val="right"/>
              <w:rPr>
                <w:sz w:val="20"/>
                <w:lang w:eastAsia="bg-BG"/>
              </w:rPr>
            </w:pPr>
            <w:r w:rsidRPr="00636F88">
              <w:rPr>
                <w:sz w:val="20"/>
                <w:lang w:eastAsia="bg-BG"/>
              </w:rPr>
              <w:t>24 298</w:t>
            </w:r>
          </w:p>
        </w:tc>
        <w:tc>
          <w:tcPr>
            <w:tcW w:w="597" w:type="pct"/>
            <w:tcBorders>
              <w:top w:val="nil"/>
              <w:left w:val="nil"/>
              <w:bottom w:val="single" w:sz="4" w:space="0" w:color="auto"/>
              <w:right w:val="single" w:sz="4" w:space="0" w:color="auto"/>
            </w:tcBorders>
            <w:shd w:val="clear" w:color="auto" w:fill="auto"/>
            <w:noWrap/>
            <w:vAlign w:val="bottom"/>
            <w:hideMark/>
          </w:tcPr>
          <w:p w14:paraId="42D75D3C" w14:textId="77777777" w:rsidR="00636F88" w:rsidRPr="00636F88" w:rsidRDefault="00636F88" w:rsidP="00636F88">
            <w:pPr>
              <w:jc w:val="right"/>
              <w:rPr>
                <w:sz w:val="20"/>
                <w:lang w:eastAsia="bg-BG"/>
              </w:rPr>
            </w:pPr>
            <w:r w:rsidRPr="00636F88">
              <w:rPr>
                <w:sz w:val="20"/>
                <w:lang w:eastAsia="bg-BG"/>
              </w:rPr>
              <w:t>2 400</w:t>
            </w:r>
          </w:p>
        </w:tc>
        <w:tc>
          <w:tcPr>
            <w:tcW w:w="640" w:type="pct"/>
            <w:tcBorders>
              <w:top w:val="nil"/>
              <w:left w:val="nil"/>
              <w:bottom w:val="single" w:sz="4" w:space="0" w:color="auto"/>
              <w:right w:val="single" w:sz="4" w:space="0" w:color="auto"/>
            </w:tcBorders>
            <w:shd w:val="clear" w:color="auto" w:fill="auto"/>
            <w:noWrap/>
            <w:hideMark/>
          </w:tcPr>
          <w:p w14:paraId="5B208E94" w14:textId="77777777" w:rsidR="00636F88" w:rsidRPr="00636F88" w:rsidRDefault="00636F88" w:rsidP="00636F88">
            <w:pPr>
              <w:jc w:val="right"/>
              <w:rPr>
                <w:sz w:val="20"/>
                <w:lang w:eastAsia="bg-BG"/>
              </w:rPr>
            </w:pPr>
            <w:r w:rsidRPr="00636F88">
              <w:rPr>
                <w:sz w:val="20"/>
                <w:lang w:eastAsia="bg-BG"/>
              </w:rPr>
              <w:t>642</w:t>
            </w:r>
          </w:p>
        </w:tc>
      </w:tr>
      <w:tr w:rsidR="00636F88" w:rsidRPr="00636F88" w14:paraId="76C30DB0"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15E5435" w14:textId="77777777" w:rsidR="00636F88" w:rsidRPr="00636F88" w:rsidRDefault="00636F88" w:rsidP="00636F88">
            <w:pPr>
              <w:jc w:val="left"/>
              <w:rPr>
                <w:sz w:val="20"/>
                <w:lang w:eastAsia="bg-BG"/>
              </w:rPr>
            </w:pPr>
            <w:r w:rsidRPr="00636F88">
              <w:rPr>
                <w:sz w:val="20"/>
                <w:lang w:eastAsia="bg-BG"/>
              </w:rPr>
              <w:t>Юли</w:t>
            </w:r>
          </w:p>
        </w:tc>
        <w:tc>
          <w:tcPr>
            <w:tcW w:w="744" w:type="pct"/>
            <w:tcBorders>
              <w:top w:val="nil"/>
              <w:left w:val="nil"/>
              <w:bottom w:val="single" w:sz="4" w:space="0" w:color="auto"/>
              <w:right w:val="single" w:sz="4" w:space="0" w:color="auto"/>
            </w:tcBorders>
            <w:shd w:val="clear" w:color="auto" w:fill="auto"/>
            <w:noWrap/>
            <w:vAlign w:val="bottom"/>
            <w:hideMark/>
          </w:tcPr>
          <w:p w14:paraId="0AD135EC" w14:textId="77777777" w:rsidR="00636F88" w:rsidRPr="00636F88" w:rsidRDefault="00636F88" w:rsidP="00636F88">
            <w:pPr>
              <w:jc w:val="right"/>
              <w:rPr>
                <w:sz w:val="20"/>
                <w:lang w:eastAsia="bg-BG"/>
              </w:rPr>
            </w:pPr>
            <w:r w:rsidRPr="00636F88">
              <w:rPr>
                <w:sz w:val="20"/>
                <w:lang w:eastAsia="bg-BG"/>
              </w:rPr>
              <w:t>140 160</w:t>
            </w:r>
          </w:p>
        </w:tc>
        <w:tc>
          <w:tcPr>
            <w:tcW w:w="724" w:type="pct"/>
            <w:tcBorders>
              <w:top w:val="nil"/>
              <w:left w:val="nil"/>
              <w:bottom w:val="single" w:sz="4" w:space="0" w:color="auto"/>
              <w:right w:val="single" w:sz="4" w:space="0" w:color="auto"/>
            </w:tcBorders>
            <w:shd w:val="clear" w:color="auto" w:fill="auto"/>
            <w:noWrap/>
            <w:vAlign w:val="bottom"/>
            <w:hideMark/>
          </w:tcPr>
          <w:p w14:paraId="170E48D9" w14:textId="77777777" w:rsidR="00636F88" w:rsidRPr="00636F88" w:rsidRDefault="00636F88" w:rsidP="00636F88">
            <w:pPr>
              <w:jc w:val="right"/>
              <w:rPr>
                <w:sz w:val="20"/>
                <w:lang w:eastAsia="bg-BG"/>
              </w:rPr>
            </w:pPr>
            <w:r w:rsidRPr="00636F88">
              <w:rPr>
                <w:sz w:val="20"/>
                <w:lang w:eastAsia="bg-BG"/>
              </w:rPr>
              <w:t>5 521</w:t>
            </w:r>
          </w:p>
        </w:tc>
        <w:tc>
          <w:tcPr>
            <w:tcW w:w="611" w:type="pct"/>
            <w:tcBorders>
              <w:top w:val="nil"/>
              <w:left w:val="nil"/>
              <w:bottom w:val="single" w:sz="4" w:space="0" w:color="auto"/>
              <w:right w:val="single" w:sz="4" w:space="0" w:color="auto"/>
            </w:tcBorders>
            <w:shd w:val="clear" w:color="auto" w:fill="auto"/>
            <w:noWrap/>
            <w:vAlign w:val="bottom"/>
            <w:hideMark/>
          </w:tcPr>
          <w:p w14:paraId="1A0D6375" w14:textId="77777777" w:rsidR="00636F88" w:rsidRPr="00636F88" w:rsidRDefault="00636F88" w:rsidP="00636F88">
            <w:pPr>
              <w:jc w:val="right"/>
              <w:rPr>
                <w:sz w:val="20"/>
                <w:lang w:eastAsia="bg-BG"/>
              </w:rPr>
            </w:pPr>
            <w:r w:rsidRPr="00636F88">
              <w:rPr>
                <w:sz w:val="20"/>
                <w:lang w:eastAsia="bg-BG"/>
              </w:rPr>
              <w:t>37 206</w:t>
            </w:r>
          </w:p>
        </w:tc>
        <w:tc>
          <w:tcPr>
            <w:tcW w:w="880" w:type="pct"/>
            <w:tcBorders>
              <w:top w:val="nil"/>
              <w:left w:val="nil"/>
              <w:bottom w:val="single" w:sz="4" w:space="0" w:color="auto"/>
              <w:right w:val="single" w:sz="4" w:space="0" w:color="auto"/>
            </w:tcBorders>
            <w:shd w:val="clear" w:color="auto" w:fill="auto"/>
            <w:noWrap/>
            <w:vAlign w:val="bottom"/>
            <w:hideMark/>
          </w:tcPr>
          <w:p w14:paraId="0EAD42F1" w14:textId="77777777" w:rsidR="00636F88" w:rsidRPr="00636F88" w:rsidRDefault="00636F88" w:rsidP="00636F88">
            <w:pPr>
              <w:jc w:val="right"/>
              <w:rPr>
                <w:sz w:val="20"/>
                <w:lang w:eastAsia="bg-BG"/>
              </w:rPr>
            </w:pPr>
            <w:r w:rsidRPr="00636F88">
              <w:rPr>
                <w:sz w:val="20"/>
                <w:lang w:eastAsia="bg-BG"/>
              </w:rPr>
              <w:t>21 338</w:t>
            </w:r>
          </w:p>
        </w:tc>
        <w:tc>
          <w:tcPr>
            <w:tcW w:w="597" w:type="pct"/>
            <w:tcBorders>
              <w:top w:val="nil"/>
              <w:left w:val="nil"/>
              <w:bottom w:val="single" w:sz="4" w:space="0" w:color="auto"/>
              <w:right w:val="single" w:sz="4" w:space="0" w:color="auto"/>
            </w:tcBorders>
            <w:shd w:val="clear" w:color="auto" w:fill="auto"/>
            <w:noWrap/>
            <w:vAlign w:val="bottom"/>
            <w:hideMark/>
          </w:tcPr>
          <w:p w14:paraId="27EDDD50" w14:textId="77777777" w:rsidR="00636F88" w:rsidRPr="00636F88" w:rsidRDefault="00636F88" w:rsidP="00636F88">
            <w:pPr>
              <w:jc w:val="right"/>
              <w:rPr>
                <w:sz w:val="20"/>
                <w:lang w:eastAsia="bg-BG"/>
              </w:rPr>
            </w:pPr>
            <w:r w:rsidRPr="00636F88">
              <w:rPr>
                <w:sz w:val="20"/>
                <w:lang w:eastAsia="bg-BG"/>
              </w:rPr>
              <w:t>3 433</w:t>
            </w:r>
          </w:p>
        </w:tc>
        <w:tc>
          <w:tcPr>
            <w:tcW w:w="640" w:type="pct"/>
            <w:tcBorders>
              <w:top w:val="nil"/>
              <w:left w:val="nil"/>
              <w:bottom w:val="single" w:sz="4" w:space="0" w:color="auto"/>
              <w:right w:val="single" w:sz="4" w:space="0" w:color="auto"/>
            </w:tcBorders>
            <w:shd w:val="clear" w:color="auto" w:fill="auto"/>
            <w:noWrap/>
            <w:hideMark/>
          </w:tcPr>
          <w:p w14:paraId="6B4FFDA8" w14:textId="77777777" w:rsidR="00636F88" w:rsidRPr="00636F88" w:rsidRDefault="00636F88" w:rsidP="00636F88">
            <w:pPr>
              <w:jc w:val="right"/>
              <w:rPr>
                <w:sz w:val="20"/>
                <w:lang w:eastAsia="bg-BG"/>
              </w:rPr>
            </w:pPr>
            <w:r w:rsidRPr="00636F88">
              <w:rPr>
                <w:sz w:val="20"/>
                <w:lang w:eastAsia="bg-BG"/>
              </w:rPr>
              <w:t>610</w:t>
            </w:r>
          </w:p>
        </w:tc>
      </w:tr>
      <w:tr w:rsidR="00636F88" w:rsidRPr="00636F88" w14:paraId="25207849"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33F11C4A" w14:textId="77777777" w:rsidR="00636F88" w:rsidRPr="00636F88" w:rsidRDefault="00636F88" w:rsidP="00636F88">
            <w:pPr>
              <w:jc w:val="left"/>
              <w:rPr>
                <w:sz w:val="20"/>
                <w:lang w:eastAsia="bg-BG"/>
              </w:rPr>
            </w:pPr>
            <w:r w:rsidRPr="00636F88">
              <w:rPr>
                <w:sz w:val="20"/>
                <w:lang w:eastAsia="bg-BG"/>
              </w:rPr>
              <w:t>Август</w:t>
            </w:r>
          </w:p>
        </w:tc>
        <w:tc>
          <w:tcPr>
            <w:tcW w:w="744" w:type="pct"/>
            <w:tcBorders>
              <w:top w:val="nil"/>
              <w:left w:val="nil"/>
              <w:bottom w:val="single" w:sz="4" w:space="0" w:color="auto"/>
              <w:right w:val="single" w:sz="4" w:space="0" w:color="auto"/>
            </w:tcBorders>
            <w:shd w:val="clear" w:color="auto" w:fill="auto"/>
            <w:noWrap/>
            <w:vAlign w:val="bottom"/>
            <w:hideMark/>
          </w:tcPr>
          <w:p w14:paraId="43D70665" w14:textId="77777777" w:rsidR="00636F88" w:rsidRPr="00636F88" w:rsidRDefault="00636F88" w:rsidP="00636F88">
            <w:pPr>
              <w:jc w:val="right"/>
              <w:rPr>
                <w:sz w:val="20"/>
                <w:lang w:eastAsia="bg-BG"/>
              </w:rPr>
            </w:pPr>
            <w:r w:rsidRPr="00636F88">
              <w:rPr>
                <w:sz w:val="20"/>
                <w:lang w:eastAsia="bg-BG"/>
              </w:rPr>
              <w:t>144 570</w:t>
            </w:r>
          </w:p>
        </w:tc>
        <w:tc>
          <w:tcPr>
            <w:tcW w:w="724" w:type="pct"/>
            <w:tcBorders>
              <w:top w:val="nil"/>
              <w:left w:val="nil"/>
              <w:bottom w:val="single" w:sz="4" w:space="0" w:color="auto"/>
              <w:right w:val="single" w:sz="4" w:space="0" w:color="auto"/>
            </w:tcBorders>
            <w:shd w:val="clear" w:color="auto" w:fill="auto"/>
            <w:noWrap/>
            <w:vAlign w:val="bottom"/>
            <w:hideMark/>
          </w:tcPr>
          <w:p w14:paraId="2B1D1D6B" w14:textId="77777777" w:rsidR="00636F88" w:rsidRPr="00636F88" w:rsidRDefault="00636F88" w:rsidP="00636F88">
            <w:pPr>
              <w:jc w:val="right"/>
              <w:rPr>
                <w:sz w:val="20"/>
                <w:lang w:eastAsia="bg-BG"/>
              </w:rPr>
            </w:pPr>
            <w:r w:rsidRPr="00636F88">
              <w:rPr>
                <w:sz w:val="20"/>
                <w:lang w:eastAsia="bg-BG"/>
              </w:rPr>
              <w:t>5 461</w:t>
            </w:r>
          </w:p>
        </w:tc>
        <w:tc>
          <w:tcPr>
            <w:tcW w:w="611" w:type="pct"/>
            <w:tcBorders>
              <w:top w:val="nil"/>
              <w:left w:val="nil"/>
              <w:bottom w:val="single" w:sz="4" w:space="0" w:color="auto"/>
              <w:right w:val="single" w:sz="4" w:space="0" w:color="auto"/>
            </w:tcBorders>
            <w:shd w:val="clear" w:color="auto" w:fill="auto"/>
            <w:noWrap/>
            <w:vAlign w:val="bottom"/>
            <w:hideMark/>
          </w:tcPr>
          <w:p w14:paraId="16FE6BB7" w14:textId="77777777" w:rsidR="00636F88" w:rsidRPr="00636F88" w:rsidRDefault="00636F88" w:rsidP="00636F88">
            <w:pPr>
              <w:jc w:val="right"/>
              <w:rPr>
                <w:sz w:val="20"/>
                <w:lang w:eastAsia="bg-BG"/>
              </w:rPr>
            </w:pPr>
            <w:r w:rsidRPr="00636F88">
              <w:rPr>
                <w:sz w:val="20"/>
                <w:lang w:eastAsia="bg-BG"/>
              </w:rPr>
              <w:t>12 074</w:t>
            </w:r>
          </w:p>
        </w:tc>
        <w:tc>
          <w:tcPr>
            <w:tcW w:w="880" w:type="pct"/>
            <w:tcBorders>
              <w:top w:val="nil"/>
              <w:left w:val="nil"/>
              <w:bottom w:val="single" w:sz="4" w:space="0" w:color="auto"/>
              <w:right w:val="single" w:sz="4" w:space="0" w:color="auto"/>
            </w:tcBorders>
            <w:shd w:val="clear" w:color="auto" w:fill="auto"/>
            <w:noWrap/>
            <w:vAlign w:val="bottom"/>
            <w:hideMark/>
          </w:tcPr>
          <w:p w14:paraId="3976F6CA" w14:textId="77777777" w:rsidR="00636F88" w:rsidRPr="00636F88" w:rsidRDefault="00636F88" w:rsidP="00636F88">
            <w:pPr>
              <w:jc w:val="right"/>
              <w:rPr>
                <w:sz w:val="20"/>
                <w:lang w:eastAsia="bg-BG"/>
              </w:rPr>
            </w:pPr>
            <w:r w:rsidRPr="00636F88">
              <w:rPr>
                <w:sz w:val="20"/>
                <w:lang w:eastAsia="bg-BG"/>
              </w:rPr>
              <w:t>3 286</w:t>
            </w:r>
          </w:p>
        </w:tc>
        <w:tc>
          <w:tcPr>
            <w:tcW w:w="597" w:type="pct"/>
            <w:tcBorders>
              <w:top w:val="nil"/>
              <w:left w:val="nil"/>
              <w:bottom w:val="single" w:sz="4" w:space="0" w:color="auto"/>
              <w:right w:val="single" w:sz="4" w:space="0" w:color="auto"/>
            </w:tcBorders>
            <w:shd w:val="clear" w:color="auto" w:fill="auto"/>
            <w:noWrap/>
            <w:vAlign w:val="bottom"/>
            <w:hideMark/>
          </w:tcPr>
          <w:p w14:paraId="23E67CC6" w14:textId="77777777" w:rsidR="00636F88" w:rsidRPr="00636F88" w:rsidRDefault="00636F88" w:rsidP="00636F88">
            <w:pPr>
              <w:jc w:val="right"/>
              <w:rPr>
                <w:sz w:val="20"/>
                <w:lang w:eastAsia="bg-BG"/>
              </w:rPr>
            </w:pPr>
            <w:r w:rsidRPr="00636F88">
              <w:rPr>
                <w:sz w:val="20"/>
                <w:lang w:eastAsia="bg-BG"/>
              </w:rPr>
              <w:t>1 371</w:t>
            </w:r>
          </w:p>
        </w:tc>
        <w:tc>
          <w:tcPr>
            <w:tcW w:w="640" w:type="pct"/>
            <w:tcBorders>
              <w:top w:val="nil"/>
              <w:left w:val="nil"/>
              <w:bottom w:val="single" w:sz="4" w:space="0" w:color="auto"/>
              <w:right w:val="single" w:sz="4" w:space="0" w:color="auto"/>
            </w:tcBorders>
            <w:shd w:val="clear" w:color="auto" w:fill="auto"/>
            <w:noWrap/>
            <w:hideMark/>
          </w:tcPr>
          <w:p w14:paraId="5C4D8627" w14:textId="77777777" w:rsidR="00636F88" w:rsidRPr="00636F88" w:rsidRDefault="00636F88" w:rsidP="00636F88">
            <w:pPr>
              <w:jc w:val="right"/>
              <w:rPr>
                <w:sz w:val="20"/>
                <w:lang w:eastAsia="bg-BG"/>
              </w:rPr>
            </w:pPr>
            <w:r w:rsidRPr="00636F88">
              <w:rPr>
                <w:sz w:val="20"/>
                <w:lang w:eastAsia="bg-BG"/>
              </w:rPr>
              <w:t>212</w:t>
            </w:r>
          </w:p>
        </w:tc>
      </w:tr>
      <w:tr w:rsidR="00636F88" w:rsidRPr="00636F88" w14:paraId="0CADAC2F"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9B3547F" w14:textId="77777777" w:rsidR="00636F88" w:rsidRPr="00636F88" w:rsidRDefault="00636F88" w:rsidP="00636F88">
            <w:pPr>
              <w:jc w:val="left"/>
              <w:rPr>
                <w:sz w:val="20"/>
                <w:lang w:eastAsia="bg-BG"/>
              </w:rPr>
            </w:pPr>
            <w:r w:rsidRPr="00636F88">
              <w:rPr>
                <w:sz w:val="20"/>
                <w:lang w:eastAsia="bg-BG"/>
              </w:rPr>
              <w:t>Септември</w:t>
            </w:r>
          </w:p>
        </w:tc>
        <w:tc>
          <w:tcPr>
            <w:tcW w:w="744" w:type="pct"/>
            <w:tcBorders>
              <w:top w:val="nil"/>
              <w:left w:val="nil"/>
              <w:bottom w:val="single" w:sz="4" w:space="0" w:color="auto"/>
              <w:right w:val="single" w:sz="4" w:space="0" w:color="auto"/>
            </w:tcBorders>
            <w:shd w:val="clear" w:color="auto" w:fill="auto"/>
            <w:noWrap/>
            <w:vAlign w:val="bottom"/>
            <w:hideMark/>
          </w:tcPr>
          <w:p w14:paraId="1FBD6D05" w14:textId="77777777" w:rsidR="00636F88" w:rsidRPr="00636F88" w:rsidRDefault="00636F88" w:rsidP="00636F88">
            <w:pPr>
              <w:jc w:val="right"/>
              <w:rPr>
                <w:sz w:val="20"/>
                <w:lang w:eastAsia="bg-BG"/>
              </w:rPr>
            </w:pPr>
            <w:r w:rsidRPr="00636F88">
              <w:rPr>
                <w:sz w:val="20"/>
                <w:lang w:eastAsia="bg-BG"/>
              </w:rPr>
              <w:t>136 780</w:t>
            </w:r>
          </w:p>
        </w:tc>
        <w:tc>
          <w:tcPr>
            <w:tcW w:w="724" w:type="pct"/>
            <w:tcBorders>
              <w:top w:val="nil"/>
              <w:left w:val="nil"/>
              <w:bottom w:val="single" w:sz="4" w:space="0" w:color="auto"/>
              <w:right w:val="single" w:sz="4" w:space="0" w:color="auto"/>
            </w:tcBorders>
            <w:shd w:val="clear" w:color="auto" w:fill="auto"/>
            <w:noWrap/>
            <w:vAlign w:val="bottom"/>
            <w:hideMark/>
          </w:tcPr>
          <w:p w14:paraId="410C2D56" w14:textId="77777777" w:rsidR="00636F88" w:rsidRPr="00636F88" w:rsidRDefault="00636F88" w:rsidP="00636F88">
            <w:pPr>
              <w:jc w:val="right"/>
              <w:rPr>
                <w:sz w:val="20"/>
                <w:lang w:eastAsia="bg-BG"/>
              </w:rPr>
            </w:pPr>
            <w:r w:rsidRPr="00636F88">
              <w:rPr>
                <w:sz w:val="20"/>
                <w:lang w:eastAsia="bg-BG"/>
              </w:rPr>
              <w:t>4 095</w:t>
            </w:r>
          </w:p>
        </w:tc>
        <w:tc>
          <w:tcPr>
            <w:tcW w:w="611" w:type="pct"/>
            <w:tcBorders>
              <w:top w:val="nil"/>
              <w:left w:val="nil"/>
              <w:bottom w:val="single" w:sz="4" w:space="0" w:color="auto"/>
              <w:right w:val="single" w:sz="4" w:space="0" w:color="auto"/>
            </w:tcBorders>
            <w:shd w:val="clear" w:color="auto" w:fill="auto"/>
            <w:noWrap/>
            <w:vAlign w:val="bottom"/>
            <w:hideMark/>
          </w:tcPr>
          <w:p w14:paraId="0B3411E4" w14:textId="77777777" w:rsidR="00636F88" w:rsidRPr="00636F88" w:rsidRDefault="00636F88" w:rsidP="00636F88">
            <w:pPr>
              <w:jc w:val="right"/>
              <w:rPr>
                <w:sz w:val="20"/>
                <w:lang w:eastAsia="bg-BG"/>
              </w:rPr>
            </w:pPr>
            <w:r w:rsidRPr="00636F88">
              <w:rPr>
                <w:sz w:val="20"/>
                <w:lang w:eastAsia="bg-BG"/>
              </w:rPr>
              <w:t>11 322</w:t>
            </w:r>
          </w:p>
        </w:tc>
        <w:tc>
          <w:tcPr>
            <w:tcW w:w="880" w:type="pct"/>
            <w:tcBorders>
              <w:top w:val="nil"/>
              <w:left w:val="nil"/>
              <w:bottom w:val="single" w:sz="4" w:space="0" w:color="auto"/>
              <w:right w:val="single" w:sz="4" w:space="0" w:color="auto"/>
            </w:tcBorders>
            <w:shd w:val="clear" w:color="auto" w:fill="auto"/>
            <w:noWrap/>
            <w:vAlign w:val="bottom"/>
            <w:hideMark/>
          </w:tcPr>
          <w:p w14:paraId="679EFC8A" w14:textId="77777777" w:rsidR="00636F88" w:rsidRPr="00636F88" w:rsidRDefault="00636F88" w:rsidP="00636F88">
            <w:pPr>
              <w:jc w:val="right"/>
              <w:rPr>
                <w:sz w:val="20"/>
                <w:lang w:eastAsia="bg-BG"/>
              </w:rPr>
            </w:pPr>
            <w:r w:rsidRPr="00636F88">
              <w:rPr>
                <w:sz w:val="20"/>
                <w:lang w:eastAsia="bg-BG"/>
              </w:rPr>
              <w:t>2 195</w:t>
            </w:r>
          </w:p>
        </w:tc>
        <w:tc>
          <w:tcPr>
            <w:tcW w:w="597" w:type="pct"/>
            <w:tcBorders>
              <w:top w:val="nil"/>
              <w:left w:val="nil"/>
              <w:bottom w:val="single" w:sz="4" w:space="0" w:color="auto"/>
              <w:right w:val="single" w:sz="4" w:space="0" w:color="auto"/>
            </w:tcBorders>
            <w:shd w:val="clear" w:color="auto" w:fill="auto"/>
            <w:noWrap/>
            <w:vAlign w:val="bottom"/>
            <w:hideMark/>
          </w:tcPr>
          <w:p w14:paraId="594B3A7C" w14:textId="77777777" w:rsidR="00636F88" w:rsidRPr="00636F88" w:rsidRDefault="00636F88" w:rsidP="00636F88">
            <w:pPr>
              <w:jc w:val="right"/>
              <w:rPr>
                <w:sz w:val="20"/>
                <w:lang w:eastAsia="bg-BG"/>
              </w:rPr>
            </w:pPr>
            <w:r w:rsidRPr="00636F88">
              <w:rPr>
                <w:sz w:val="20"/>
                <w:lang w:eastAsia="bg-BG"/>
              </w:rPr>
              <w:t>1 142</w:t>
            </w:r>
          </w:p>
        </w:tc>
        <w:tc>
          <w:tcPr>
            <w:tcW w:w="640" w:type="pct"/>
            <w:tcBorders>
              <w:top w:val="nil"/>
              <w:left w:val="nil"/>
              <w:bottom w:val="single" w:sz="4" w:space="0" w:color="auto"/>
              <w:right w:val="single" w:sz="4" w:space="0" w:color="auto"/>
            </w:tcBorders>
            <w:shd w:val="clear" w:color="auto" w:fill="auto"/>
            <w:noWrap/>
            <w:hideMark/>
          </w:tcPr>
          <w:p w14:paraId="360F86A8" w14:textId="77777777" w:rsidR="00636F88" w:rsidRPr="00636F88" w:rsidRDefault="00636F88" w:rsidP="00636F88">
            <w:pPr>
              <w:jc w:val="right"/>
              <w:rPr>
                <w:sz w:val="20"/>
                <w:lang w:eastAsia="bg-BG"/>
              </w:rPr>
            </w:pPr>
            <w:r w:rsidRPr="00636F88">
              <w:rPr>
                <w:sz w:val="20"/>
                <w:lang w:eastAsia="bg-BG"/>
              </w:rPr>
              <w:t>144</w:t>
            </w:r>
          </w:p>
        </w:tc>
      </w:tr>
      <w:tr w:rsidR="00636F88" w:rsidRPr="00636F88" w14:paraId="18BACF1B"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7DB32FAF" w14:textId="77777777" w:rsidR="00636F88" w:rsidRPr="00636F88" w:rsidRDefault="00636F88" w:rsidP="00636F88">
            <w:pPr>
              <w:jc w:val="left"/>
              <w:rPr>
                <w:sz w:val="20"/>
                <w:lang w:eastAsia="bg-BG"/>
              </w:rPr>
            </w:pPr>
            <w:r w:rsidRPr="00636F88">
              <w:rPr>
                <w:sz w:val="20"/>
                <w:lang w:eastAsia="bg-BG"/>
              </w:rPr>
              <w:t>Октомври</w:t>
            </w:r>
          </w:p>
        </w:tc>
        <w:tc>
          <w:tcPr>
            <w:tcW w:w="744" w:type="pct"/>
            <w:tcBorders>
              <w:top w:val="nil"/>
              <w:left w:val="nil"/>
              <w:bottom w:val="single" w:sz="4" w:space="0" w:color="auto"/>
              <w:right w:val="single" w:sz="4" w:space="0" w:color="auto"/>
            </w:tcBorders>
            <w:shd w:val="clear" w:color="auto" w:fill="auto"/>
            <w:noWrap/>
            <w:vAlign w:val="bottom"/>
            <w:hideMark/>
          </w:tcPr>
          <w:p w14:paraId="5E3937A5" w14:textId="77777777" w:rsidR="00636F88" w:rsidRPr="00636F88" w:rsidRDefault="00636F88" w:rsidP="00636F88">
            <w:pPr>
              <w:jc w:val="right"/>
              <w:rPr>
                <w:sz w:val="20"/>
                <w:lang w:eastAsia="bg-BG"/>
              </w:rPr>
            </w:pPr>
            <w:r w:rsidRPr="00636F88">
              <w:rPr>
                <w:sz w:val="20"/>
                <w:lang w:eastAsia="bg-BG"/>
              </w:rPr>
              <w:t>145 370</w:t>
            </w:r>
          </w:p>
        </w:tc>
        <w:tc>
          <w:tcPr>
            <w:tcW w:w="724" w:type="pct"/>
            <w:tcBorders>
              <w:top w:val="nil"/>
              <w:left w:val="nil"/>
              <w:bottom w:val="single" w:sz="4" w:space="0" w:color="auto"/>
              <w:right w:val="single" w:sz="4" w:space="0" w:color="auto"/>
            </w:tcBorders>
            <w:shd w:val="clear" w:color="auto" w:fill="auto"/>
            <w:noWrap/>
            <w:vAlign w:val="bottom"/>
            <w:hideMark/>
          </w:tcPr>
          <w:p w14:paraId="5418A482" w14:textId="77777777" w:rsidR="00636F88" w:rsidRPr="00636F88" w:rsidRDefault="00636F88" w:rsidP="00636F88">
            <w:pPr>
              <w:jc w:val="right"/>
              <w:rPr>
                <w:sz w:val="20"/>
                <w:lang w:eastAsia="bg-BG"/>
              </w:rPr>
            </w:pPr>
            <w:r w:rsidRPr="00636F88">
              <w:rPr>
                <w:sz w:val="20"/>
                <w:lang w:eastAsia="bg-BG"/>
              </w:rPr>
              <w:t>2 842</w:t>
            </w:r>
          </w:p>
        </w:tc>
        <w:tc>
          <w:tcPr>
            <w:tcW w:w="611" w:type="pct"/>
            <w:tcBorders>
              <w:top w:val="nil"/>
              <w:left w:val="nil"/>
              <w:bottom w:val="single" w:sz="4" w:space="0" w:color="auto"/>
              <w:right w:val="single" w:sz="4" w:space="0" w:color="auto"/>
            </w:tcBorders>
            <w:shd w:val="clear" w:color="auto" w:fill="auto"/>
            <w:noWrap/>
            <w:vAlign w:val="bottom"/>
            <w:hideMark/>
          </w:tcPr>
          <w:p w14:paraId="506BFAD3" w14:textId="77777777" w:rsidR="00636F88" w:rsidRPr="00636F88" w:rsidRDefault="00636F88" w:rsidP="00636F88">
            <w:pPr>
              <w:jc w:val="right"/>
              <w:rPr>
                <w:sz w:val="20"/>
                <w:lang w:eastAsia="bg-BG"/>
              </w:rPr>
            </w:pPr>
            <w:r w:rsidRPr="00636F88">
              <w:rPr>
                <w:sz w:val="20"/>
                <w:lang w:eastAsia="bg-BG"/>
              </w:rPr>
              <w:t>12 499</w:t>
            </w:r>
          </w:p>
        </w:tc>
        <w:tc>
          <w:tcPr>
            <w:tcW w:w="880" w:type="pct"/>
            <w:tcBorders>
              <w:top w:val="nil"/>
              <w:left w:val="nil"/>
              <w:bottom w:val="single" w:sz="4" w:space="0" w:color="auto"/>
              <w:right w:val="single" w:sz="4" w:space="0" w:color="auto"/>
            </w:tcBorders>
            <w:shd w:val="clear" w:color="auto" w:fill="auto"/>
            <w:noWrap/>
            <w:vAlign w:val="bottom"/>
            <w:hideMark/>
          </w:tcPr>
          <w:p w14:paraId="59824432" w14:textId="77777777" w:rsidR="00636F88" w:rsidRPr="00636F88" w:rsidRDefault="00636F88" w:rsidP="00636F88">
            <w:pPr>
              <w:jc w:val="right"/>
              <w:rPr>
                <w:sz w:val="20"/>
                <w:lang w:eastAsia="bg-BG"/>
              </w:rPr>
            </w:pPr>
            <w:r w:rsidRPr="00636F88">
              <w:rPr>
                <w:sz w:val="20"/>
                <w:lang w:eastAsia="bg-BG"/>
              </w:rPr>
              <w:t>2 996</w:t>
            </w:r>
          </w:p>
        </w:tc>
        <w:tc>
          <w:tcPr>
            <w:tcW w:w="597" w:type="pct"/>
            <w:tcBorders>
              <w:top w:val="nil"/>
              <w:left w:val="nil"/>
              <w:bottom w:val="single" w:sz="4" w:space="0" w:color="auto"/>
              <w:right w:val="single" w:sz="4" w:space="0" w:color="auto"/>
            </w:tcBorders>
            <w:shd w:val="clear" w:color="auto" w:fill="auto"/>
            <w:noWrap/>
            <w:vAlign w:val="bottom"/>
            <w:hideMark/>
          </w:tcPr>
          <w:p w14:paraId="757F204E" w14:textId="77777777" w:rsidR="00636F88" w:rsidRPr="00636F88" w:rsidRDefault="00636F88" w:rsidP="00636F88">
            <w:pPr>
              <w:jc w:val="right"/>
              <w:rPr>
                <w:sz w:val="20"/>
                <w:lang w:eastAsia="bg-BG"/>
              </w:rPr>
            </w:pPr>
            <w:r w:rsidRPr="00636F88">
              <w:rPr>
                <w:sz w:val="20"/>
                <w:lang w:eastAsia="bg-BG"/>
              </w:rPr>
              <w:t>1 297</w:t>
            </w:r>
          </w:p>
        </w:tc>
        <w:tc>
          <w:tcPr>
            <w:tcW w:w="640" w:type="pct"/>
            <w:tcBorders>
              <w:top w:val="nil"/>
              <w:left w:val="nil"/>
              <w:bottom w:val="single" w:sz="4" w:space="0" w:color="auto"/>
              <w:right w:val="single" w:sz="4" w:space="0" w:color="auto"/>
            </w:tcBorders>
            <w:shd w:val="clear" w:color="auto" w:fill="auto"/>
            <w:noWrap/>
            <w:hideMark/>
          </w:tcPr>
          <w:p w14:paraId="290750FD" w14:textId="77777777" w:rsidR="00636F88" w:rsidRPr="00636F88" w:rsidRDefault="00636F88" w:rsidP="00636F88">
            <w:pPr>
              <w:jc w:val="right"/>
              <w:rPr>
                <w:sz w:val="20"/>
                <w:lang w:eastAsia="bg-BG"/>
              </w:rPr>
            </w:pPr>
            <w:r w:rsidRPr="00636F88">
              <w:rPr>
                <w:sz w:val="20"/>
                <w:lang w:eastAsia="bg-BG"/>
              </w:rPr>
              <w:t>167</w:t>
            </w:r>
          </w:p>
        </w:tc>
      </w:tr>
      <w:tr w:rsidR="00636F88" w:rsidRPr="00636F88" w14:paraId="53E54524"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51A80670" w14:textId="77777777" w:rsidR="00636F88" w:rsidRPr="00636F88" w:rsidRDefault="00636F88" w:rsidP="00636F88">
            <w:pPr>
              <w:jc w:val="left"/>
              <w:rPr>
                <w:sz w:val="20"/>
                <w:lang w:eastAsia="bg-BG"/>
              </w:rPr>
            </w:pPr>
            <w:r w:rsidRPr="00636F88">
              <w:rPr>
                <w:sz w:val="20"/>
                <w:lang w:eastAsia="bg-BG"/>
              </w:rPr>
              <w:t>Ноември</w:t>
            </w:r>
          </w:p>
        </w:tc>
        <w:tc>
          <w:tcPr>
            <w:tcW w:w="744" w:type="pct"/>
            <w:tcBorders>
              <w:top w:val="nil"/>
              <w:left w:val="nil"/>
              <w:bottom w:val="single" w:sz="4" w:space="0" w:color="auto"/>
              <w:right w:val="single" w:sz="4" w:space="0" w:color="auto"/>
            </w:tcBorders>
            <w:shd w:val="clear" w:color="auto" w:fill="auto"/>
            <w:noWrap/>
            <w:vAlign w:val="bottom"/>
            <w:hideMark/>
          </w:tcPr>
          <w:p w14:paraId="360BE967" w14:textId="77777777" w:rsidR="00636F88" w:rsidRPr="00636F88" w:rsidRDefault="00636F88" w:rsidP="00636F88">
            <w:pPr>
              <w:jc w:val="right"/>
              <w:rPr>
                <w:sz w:val="20"/>
                <w:lang w:eastAsia="bg-BG"/>
              </w:rPr>
            </w:pPr>
            <w:r w:rsidRPr="00636F88">
              <w:rPr>
                <w:sz w:val="20"/>
                <w:lang w:eastAsia="bg-BG"/>
              </w:rPr>
              <w:t>120 240</w:t>
            </w:r>
          </w:p>
        </w:tc>
        <w:tc>
          <w:tcPr>
            <w:tcW w:w="724" w:type="pct"/>
            <w:tcBorders>
              <w:top w:val="nil"/>
              <w:left w:val="nil"/>
              <w:bottom w:val="single" w:sz="4" w:space="0" w:color="auto"/>
              <w:right w:val="single" w:sz="4" w:space="0" w:color="auto"/>
            </w:tcBorders>
            <w:shd w:val="clear" w:color="auto" w:fill="auto"/>
            <w:noWrap/>
            <w:vAlign w:val="bottom"/>
            <w:hideMark/>
          </w:tcPr>
          <w:p w14:paraId="0205F1C8" w14:textId="77777777" w:rsidR="00636F88" w:rsidRPr="00636F88" w:rsidRDefault="00636F88" w:rsidP="00636F88">
            <w:pPr>
              <w:jc w:val="right"/>
              <w:rPr>
                <w:sz w:val="20"/>
                <w:lang w:eastAsia="bg-BG"/>
              </w:rPr>
            </w:pPr>
            <w:r w:rsidRPr="00636F88">
              <w:rPr>
                <w:sz w:val="20"/>
                <w:lang w:eastAsia="bg-BG"/>
              </w:rPr>
              <w:t>1 815</w:t>
            </w:r>
          </w:p>
        </w:tc>
        <w:tc>
          <w:tcPr>
            <w:tcW w:w="611" w:type="pct"/>
            <w:tcBorders>
              <w:top w:val="nil"/>
              <w:left w:val="nil"/>
              <w:bottom w:val="single" w:sz="4" w:space="0" w:color="auto"/>
              <w:right w:val="single" w:sz="4" w:space="0" w:color="auto"/>
            </w:tcBorders>
            <w:shd w:val="clear" w:color="auto" w:fill="auto"/>
            <w:noWrap/>
            <w:vAlign w:val="bottom"/>
            <w:hideMark/>
          </w:tcPr>
          <w:p w14:paraId="39194592" w14:textId="77777777" w:rsidR="00636F88" w:rsidRPr="00636F88" w:rsidRDefault="00636F88" w:rsidP="00636F88">
            <w:pPr>
              <w:jc w:val="right"/>
              <w:rPr>
                <w:sz w:val="20"/>
                <w:lang w:eastAsia="bg-BG"/>
              </w:rPr>
            </w:pPr>
            <w:r w:rsidRPr="00636F88">
              <w:rPr>
                <w:sz w:val="20"/>
                <w:lang w:eastAsia="bg-BG"/>
              </w:rPr>
              <w:t>11 184</w:t>
            </w:r>
          </w:p>
        </w:tc>
        <w:tc>
          <w:tcPr>
            <w:tcW w:w="880" w:type="pct"/>
            <w:tcBorders>
              <w:top w:val="nil"/>
              <w:left w:val="nil"/>
              <w:bottom w:val="single" w:sz="4" w:space="0" w:color="auto"/>
              <w:right w:val="single" w:sz="4" w:space="0" w:color="auto"/>
            </w:tcBorders>
            <w:shd w:val="clear" w:color="auto" w:fill="auto"/>
            <w:noWrap/>
            <w:vAlign w:val="bottom"/>
            <w:hideMark/>
          </w:tcPr>
          <w:p w14:paraId="198EC98F" w14:textId="77777777" w:rsidR="00636F88" w:rsidRPr="00636F88" w:rsidRDefault="00636F88" w:rsidP="00636F88">
            <w:pPr>
              <w:jc w:val="right"/>
              <w:rPr>
                <w:sz w:val="20"/>
                <w:lang w:eastAsia="bg-BG"/>
              </w:rPr>
            </w:pPr>
            <w:r w:rsidRPr="00636F88">
              <w:rPr>
                <w:sz w:val="20"/>
                <w:lang w:eastAsia="bg-BG"/>
              </w:rPr>
              <w:t>2 156</w:t>
            </w:r>
          </w:p>
        </w:tc>
        <w:tc>
          <w:tcPr>
            <w:tcW w:w="597" w:type="pct"/>
            <w:tcBorders>
              <w:top w:val="nil"/>
              <w:left w:val="nil"/>
              <w:bottom w:val="single" w:sz="4" w:space="0" w:color="auto"/>
              <w:right w:val="single" w:sz="4" w:space="0" w:color="auto"/>
            </w:tcBorders>
            <w:shd w:val="clear" w:color="auto" w:fill="auto"/>
            <w:noWrap/>
            <w:vAlign w:val="bottom"/>
            <w:hideMark/>
          </w:tcPr>
          <w:p w14:paraId="15D7436D" w14:textId="77777777" w:rsidR="00636F88" w:rsidRPr="00636F88" w:rsidRDefault="00636F88" w:rsidP="00636F88">
            <w:pPr>
              <w:jc w:val="right"/>
              <w:rPr>
                <w:sz w:val="20"/>
                <w:lang w:eastAsia="bg-BG"/>
              </w:rPr>
            </w:pPr>
            <w:r w:rsidRPr="00636F88">
              <w:rPr>
                <w:sz w:val="20"/>
                <w:lang w:eastAsia="bg-BG"/>
              </w:rPr>
              <w:t>955</w:t>
            </w:r>
          </w:p>
        </w:tc>
        <w:tc>
          <w:tcPr>
            <w:tcW w:w="640" w:type="pct"/>
            <w:tcBorders>
              <w:top w:val="nil"/>
              <w:left w:val="nil"/>
              <w:bottom w:val="single" w:sz="4" w:space="0" w:color="auto"/>
              <w:right w:val="single" w:sz="4" w:space="0" w:color="auto"/>
            </w:tcBorders>
            <w:shd w:val="clear" w:color="auto" w:fill="auto"/>
            <w:noWrap/>
            <w:hideMark/>
          </w:tcPr>
          <w:p w14:paraId="7E426338" w14:textId="77777777" w:rsidR="00636F88" w:rsidRPr="00636F88" w:rsidRDefault="00636F88" w:rsidP="00636F88">
            <w:pPr>
              <w:jc w:val="right"/>
              <w:rPr>
                <w:sz w:val="20"/>
                <w:lang w:eastAsia="bg-BG"/>
              </w:rPr>
            </w:pPr>
            <w:r w:rsidRPr="00636F88">
              <w:rPr>
                <w:sz w:val="20"/>
                <w:lang w:eastAsia="bg-BG"/>
              </w:rPr>
              <w:t>121</w:t>
            </w:r>
          </w:p>
        </w:tc>
      </w:tr>
      <w:tr w:rsidR="00636F88" w:rsidRPr="00636F88" w14:paraId="0BBE3A63"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D9A6234" w14:textId="77777777" w:rsidR="00636F88" w:rsidRPr="00636F88" w:rsidRDefault="00636F88" w:rsidP="00636F88">
            <w:pPr>
              <w:jc w:val="left"/>
              <w:rPr>
                <w:sz w:val="20"/>
                <w:lang w:eastAsia="bg-BG"/>
              </w:rPr>
            </w:pPr>
            <w:r w:rsidRPr="00636F88">
              <w:rPr>
                <w:sz w:val="20"/>
                <w:lang w:eastAsia="bg-BG"/>
              </w:rPr>
              <w:t>Декември</w:t>
            </w:r>
          </w:p>
        </w:tc>
        <w:tc>
          <w:tcPr>
            <w:tcW w:w="744" w:type="pct"/>
            <w:tcBorders>
              <w:top w:val="nil"/>
              <w:left w:val="nil"/>
              <w:bottom w:val="single" w:sz="4" w:space="0" w:color="auto"/>
              <w:right w:val="single" w:sz="4" w:space="0" w:color="auto"/>
            </w:tcBorders>
            <w:shd w:val="clear" w:color="auto" w:fill="auto"/>
            <w:noWrap/>
            <w:vAlign w:val="bottom"/>
            <w:hideMark/>
          </w:tcPr>
          <w:p w14:paraId="46B61C7D" w14:textId="77777777" w:rsidR="00636F88" w:rsidRPr="00636F88" w:rsidRDefault="00636F88" w:rsidP="00636F88">
            <w:pPr>
              <w:jc w:val="right"/>
              <w:rPr>
                <w:sz w:val="20"/>
                <w:lang w:eastAsia="bg-BG"/>
              </w:rPr>
            </w:pPr>
            <w:r w:rsidRPr="00636F88">
              <w:rPr>
                <w:sz w:val="20"/>
                <w:lang w:eastAsia="bg-BG"/>
              </w:rPr>
              <w:t>147 230</w:t>
            </w:r>
          </w:p>
        </w:tc>
        <w:tc>
          <w:tcPr>
            <w:tcW w:w="724" w:type="pct"/>
            <w:tcBorders>
              <w:top w:val="nil"/>
              <w:left w:val="nil"/>
              <w:bottom w:val="single" w:sz="4" w:space="0" w:color="auto"/>
              <w:right w:val="single" w:sz="4" w:space="0" w:color="auto"/>
            </w:tcBorders>
            <w:shd w:val="clear" w:color="auto" w:fill="auto"/>
            <w:noWrap/>
            <w:vAlign w:val="bottom"/>
            <w:hideMark/>
          </w:tcPr>
          <w:p w14:paraId="536FB8B5" w14:textId="77777777" w:rsidR="00636F88" w:rsidRPr="00636F88" w:rsidRDefault="00636F88" w:rsidP="00636F88">
            <w:pPr>
              <w:jc w:val="right"/>
              <w:rPr>
                <w:sz w:val="20"/>
                <w:lang w:eastAsia="bg-BG"/>
              </w:rPr>
            </w:pPr>
            <w:r w:rsidRPr="00636F88">
              <w:rPr>
                <w:sz w:val="20"/>
                <w:lang w:eastAsia="bg-BG"/>
              </w:rPr>
              <w:t>1 472</w:t>
            </w:r>
          </w:p>
        </w:tc>
        <w:tc>
          <w:tcPr>
            <w:tcW w:w="611" w:type="pct"/>
            <w:tcBorders>
              <w:top w:val="nil"/>
              <w:left w:val="nil"/>
              <w:bottom w:val="single" w:sz="4" w:space="0" w:color="auto"/>
              <w:right w:val="single" w:sz="4" w:space="0" w:color="auto"/>
            </w:tcBorders>
            <w:shd w:val="clear" w:color="auto" w:fill="auto"/>
            <w:noWrap/>
            <w:vAlign w:val="bottom"/>
            <w:hideMark/>
          </w:tcPr>
          <w:p w14:paraId="000DD4AB" w14:textId="77777777" w:rsidR="00636F88" w:rsidRPr="00636F88" w:rsidRDefault="00636F88" w:rsidP="00636F88">
            <w:pPr>
              <w:jc w:val="right"/>
              <w:rPr>
                <w:sz w:val="20"/>
                <w:lang w:eastAsia="bg-BG"/>
              </w:rPr>
            </w:pPr>
            <w:r w:rsidRPr="00636F88">
              <w:rPr>
                <w:sz w:val="20"/>
                <w:lang w:eastAsia="bg-BG"/>
              </w:rPr>
              <w:t>22 164</w:t>
            </w:r>
          </w:p>
        </w:tc>
        <w:tc>
          <w:tcPr>
            <w:tcW w:w="880" w:type="pct"/>
            <w:tcBorders>
              <w:top w:val="nil"/>
              <w:left w:val="nil"/>
              <w:bottom w:val="single" w:sz="4" w:space="0" w:color="auto"/>
              <w:right w:val="single" w:sz="4" w:space="0" w:color="auto"/>
            </w:tcBorders>
            <w:shd w:val="clear" w:color="auto" w:fill="auto"/>
            <w:noWrap/>
            <w:vAlign w:val="bottom"/>
            <w:hideMark/>
          </w:tcPr>
          <w:p w14:paraId="2DA46097" w14:textId="77777777" w:rsidR="00636F88" w:rsidRPr="00636F88" w:rsidRDefault="00636F88" w:rsidP="00636F88">
            <w:pPr>
              <w:jc w:val="right"/>
              <w:rPr>
                <w:sz w:val="20"/>
                <w:lang w:eastAsia="bg-BG"/>
              </w:rPr>
            </w:pPr>
            <w:r w:rsidRPr="00636F88">
              <w:rPr>
                <w:sz w:val="20"/>
                <w:lang w:eastAsia="bg-BG"/>
              </w:rPr>
              <w:t>4 681</w:t>
            </w:r>
          </w:p>
        </w:tc>
        <w:tc>
          <w:tcPr>
            <w:tcW w:w="597" w:type="pct"/>
            <w:tcBorders>
              <w:top w:val="nil"/>
              <w:left w:val="nil"/>
              <w:bottom w:val="single" w:sz="4" w:space="0" w:color="auto"/>
              <w:right w:val="single" w:sz="4" w:space="0" w:color="auto"/>
            </w:tcBorders>
            <w:shd w:val="clear" w:color="auto" w:fill="auto"/>
            <w:noWrap/>
            <w:vAlign w:val="bottom"/>
            <w:hideMark/>
          </w:tcPr>
          <w:p w14:paraId="161A4ABD" w14:textId="77777777" w:rsidR="00636F88" w:rsidRPr="00636F88" w:rsidRDefault="00636F88" w:rsidP="00636F88">
            <w:pPr>
              <w:jc w:val="right"/>
              <w:rPr>
                <w:sz w:val="20"/>
                <w:lang w:eastAsia="bg-BG"/>
              </w:rPr>
            </w:pPr>
            <w:r w:rsidRPr="00636F88">
              <w:rPr>
                <w:sz w:val="20"/>
                <w:lang w:eastAsia="bg-BG"/>
              </w:rPr>
              <w:t>1 448</w:t>
            </w:r>
          </w:p>
        </w:tc>
        <w:tc>
          <w:tcPr>
            <w:tcW w:w="640" w:type="pct"/>
            <w:tcBorders>
              <w:top w:val="nil"/>
              <w:left w:val="nil"/>
              <w:bottom w:val="single" w:sz="4" w:space="0" w:color="auto"/>
              <w:right w:val="single" w:sz="4" w:space="0" w:color="auto"/>
            </w:tcBorders>
            <w:shd w:val="clear" w:color="auto" w:fill="auto"/>
            <w:noWrap/>
            <w:hideMark/>
          </w:tcPr>
          <w:p w14:paraId="09B1F986" w14:textId="77777777" w:rsidR="00636F88" w:rsidRPr="00636F88" w:rsidRDefault="00636F88" w:rsidP="00636F88">
            <w:pPr>
              <w:jc w:val="right"/>
              <w:rPr>
                <w:sz w:val="20"/>
                <w:lang w:eastAsia="bg-BG"/>
              </w:rPr>
            </w:pPr>
            <w:r w:rsidRPr="00636F88">
              <w:rPr>
                <w:sz w:val="20"/>
                <w:lang w:eastAsia="bg-BG"/>
              </w:rPr>
              <w:t>153</w:t>
            </w:r>
          </w:p>
        </w:tc>
      </w:tr>
      <w:tr w:rsidR="00636F88" w:rsidRPr="00636F88" w14:paraId="73B0EBA1"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1BD29DFE" w14:textId="77777777" w:rsidR="00636F88" w:rsidRPr="00636F88" w:rsidRDefault="00636F88" w:rsidP="00636F88">
            <w:pPr>
              <w:jc w:val="left"/>
              <w:rPr>
                <w:b/>
                <w:bCs/>
                <w:sz w:val="20"/>
                <w:lang w:eastAsia="bg-BG"/>
              </w:rPr>
            </w:pPr>
            <w:r w:rsidRPr="00636F88">
              <w:rPr>
                <w:b/>
                <w:bCs/>
                <w:sz w:val="20"/>
                <w:lang w:eastAsia="bg-BG"/>
              </w:rPr>
              <w:t>ОБЩО 2020</w:t>
            </w:r>
          </w:p>
        </w:tc>
        <w:tc>
          <w:tcPr>
            <w:tcW w:w="744" w:type="pct"/>
            <w:tcBorders>
              <w:top w:val="nil"/>
              <w:left w:val="nil"/>
              <w:bottom w:val="single" w:sz="4" w:space="0" w:color="auto"/>
              <w:right w:val="single" w:sz="4" w:space="0" w:color="auto"/>
            </w:tcBorders>
            <w:shd w:val="clear" w:color="auto" w:fill="auto"/>
            <w:noWrap/>
            <w:vAlign w:val="bottom"/>
            <w:hideMark/>
          </w:tcPr>
          <w:p w14:paraId="7A03CB53" w14:textId="77777777" w:rsidR="00636F88" w:rsidRPr="00636F88" w:rsidRDefault="00636F88" w:rsidP="00636F88">
            <w:pPr>
              <w:jc w:val="right"/>
              <w:rPr>
                <w:b/>
                <w:bCs/>
                <w:sz w:val="20"/>
                <w:lang w:eastAsia="bg-BG"/>
              </w:rPr>
            </w:pPr>
            <w:r w:rsidRPr="00636F88">
              <w:rPr>
                <w:b/>
                <w:bCs/>
                <w:sz w:val="20"/>
                <w:lang w:eastAsia="bg-BG"/>
              </w:rPr>
              <w:t>1 689 350</w:t>
            </w:r>
          </w:p>
        </w:tc>
        <w:tc>
          <w:tcPr>
            <w:tcW w:w="724" w:type="pct"/>
            <w:tcBorders>
              <w:top w:val="nil"/>
              <w:left w:val="nil"/>
              <w:bottom w:val="single" w:sz="4" w:space="0" w:color="auto"/>
              <w:right w:val="single" w:sz="4" w:space="0" w:color="auto"/>
            </w:tcBorders>
            <w:shd w:val="clear" w:color="auto" w:fill="auto"/>
            <w:noWrap/>
            <w:vAlign w:val="bottom"/>
            <w:hideMark/>
          </w:tcPr>
          <w:p w14:paraId="7E9C15E0" w14:textId="77777777" w:rsidR="00636F88" w:rsidRPr="00636F88" w:rsidRDefault="00636F88" w:rsidP="00636F88">
            <w:pPr>
              <w:jc w:val="right"/>
              <w:rPr>
                <w:b/>
                <w:bCs/>
                <w:sz w:val="20"/>
                <w:lang w:eastAsia="bg-BG"/>
              </w:rPr>
            </w:pPr>
            <w:r w:rsidRPr="00636F88">
              <w:rPr>
                <w:b/>
                <w:bCs/>
                <w:sz w:val="20"/>
                <w:lang w:eastAsia="bg-BG"/>
              </w:rPr>
              <w:t>77 472</w:t>
            </w:r>
          </w:p>
        </w:tc>
        <w:tc>
          <w:tcPr>
            <w:tcW w:w="611" w:type="pct"/>
            <w:tcBorders>
              <w:top w:val="nil"/>
              <w:left w:val="nil"/>
              <w:bottom w:val="single" w:sz="4" w:space="0" w:color="auto"/>
              <w:right w:val="single" w:sz="4" w:space="0" w:color="auto"/>
            </w:tcBorders>
            <w:shd w:val="clear" w:color="auto" w:fill="auto"/>
            <w:noWrap/>
            <w:vAlign w:val="bottom"/>
            <w:hideMark/>
          </w:tcPr>
          <w:p w14:paraId="450033C7" w14:textId="77777777" w:rsidR="00636F88" w:rsidRPr="00636F88" w:rsidRDefault="00636F88" w:rsidP="00636F88">
            <w:pPr>
              <w:jc w:val="right"/>
              <w:rPr>
                <w:b/>
                <w:bCs/>
                <w:sz w:val="20"/>
                <w:lang w:eastAsia="bg-BG"/>
              </w:rPr>
            </w:pPr>
            <w:r w:rsidRPr="00636F88">
              <w:rPr>
                <w:b/>
                <w:bCs/>
                <w:sz w:val="20"/>
                <w:lang w:eastAsia="bg-BG"/>
              </w:rPr>
              <w:t>370 539</w:t>
            </w:r>
          </w:p>
        </w:tc>
        <w:tc>
          <w:tcPr>
            <w:tcW w:w="880" w:type="pct"/>
            <w:tcBorders>
              <w:top w:val="nil"/>
              <w:left w:val="nil"/>
              <w:bottom w:val="single" w:sz="4" w:space="0" w:color="auto"/>
              <w:right w:val="single" w:sz="4" w:space="0" w:color="auto"/>
            </w:tcBorders>
            <w:shd w:val="clear" w:color="auto" w:fill="auto"/>
            <w:noWrap/>
            <w:vAlign w:val="bottom"/>
            <w:hideMark/>
          </w:tcPr>
          <w:p w14:paraId="33CF2772" w14:textId="77777777" w:rsidR="00636F88" w:rsidRPr="00636F88" w:rsidRDefault="00636F88" w:rsidP="00636F88">
            <w:pPr>
              <w:jc w:val="right"/>
              <w:rPr>
                <w:b/>
                <w:bCs/>
                <w:sz w:val="20"/>
                <w:lang w:eastAsia="bg-BG"/>
              </w:rPr>
            </w:pPr>
            <w:r w:rsidRPr="00636F88">
              <w:rPr>
                <w:b/>
                <w:bCs/>
                <w:sz w:val="20"/>
                <w:lang w:eastAsia="bg-BG"/>
              </w:rPr>
              <w:t>217 644</w:t>
            </w:r>
          </w:p>
        </w:tc>
        <w:tc>
          <w:tcPr>
            <w:tcW w:w="597" w:type="pct"/>
            <w:tcBorders>
              <w:top w:val="nil"/>
              <w:left w:val="nil"/>
              <w:bottom w:val="single" w:sz="4" w:space="0" w:color="auto"/>
              <w:right w:val="single" w:sz="4" w:space="0" w:color="auto"/>
            </w:tcBorders>
            <w:shd w:val="clear" w:color="auto" w:fill="auto"/>
            <w:noWrap/>
            <w:vAlign w:val="bottom"/>
            <w:hideMark/>
          </w:tcPr>
          <w:p w14:paraId="2D290533" w14:textId="77777777" w:rsidR="00636F88" w:rsidRPr="00636F88" w:rsidRDefault="00636F88" w:rsidP="00636F88">
            <w:pPr>
              <w:jc w:val="right"/>
              <w:rPr>
                <w:b/>
                <w:bCs/>
                <w:sz w:val="20"/>
                <w:lang w:eastAsia="bg-BG"/>
              </w:rPr>
            </w:pPr>
            <w:r w:rsidRPr="00636F88">
              <w:rPr>
                <w:b/>
                <w:bCs/>
                <w:sz w:val="20"/>
                <w:lang w:eastAsia="bg-BG"/>
              </w:rPr>
              <w:t>28 579</w:t>
            </w:r>
          </w:p>
        </w:tc>
        <w:tc>
          <w:tcPr>
            <w:tcW w:w="640" w:type="pct"/>
            <w:tcBorders>
              <w:top w:val="nil"/>
              <w:left w:val="nil"/>
              <w:bottom w:val="single" w:sz="4" w:space="0" w:color="auto"/>
              <w:right w:val="single" w:sz="4" w:space="0" w:color="auto"/>
            </w:tcBorders>
            <w:shd w:val="clear" w:color="auto" w:fill="auto"/>
            <w:noWrap/>
            <w:vAlign w:val="bottom"/>
            <w:hideMark/>
          </w:tcPr>
          <w:p w14:paraId="19B945A1" w14:textId="77777777" w:rsidR="00636F88" w:rsidRPr="00636F88" w:rsidRDefault="00636F88" w:rsidP="00636F88">
            <w:pPr>
              <w:jc w:val="right"/>
              <w:rPr>
                <w:b/>
                <w:bCs/>
                <w:sz w:val="20"/>
                <w:lang w:eastAsia="bg-BG"/>
              </w:rPr>
            </w:pPr>
            <w:r w:rsidRPr="00636F88">
              <w:rPr>
                <w:b/>
                <w:bCs/>
                <w:sz w:val="20"/>
                <w:lang w:eastAsia="bg-BG"/>
              </w:rPr>
              <w:t>5 529</w:t>
            </w:r>
          </w:p>
        </w:tc>
      </w:tr>
      <w:tr w:rsidR="00636F88" w:rsidRPr="00636F88" w14:paraId="67BACFEC" w14:textId="77777777" w:rsidTr="0015007C">
        <w:trPr>
          <w:trHeight w:val="255"/>
        </w:trPr>
        <w:tc>
          <w:tcPr>
            <w:tcW w:w="804" w:type="pct"/>
            <w:tcBorders>
              <w:top w:val="nil"/>
              <w:left w:val="single" w:sz="4" w:space="0" w:color="auto"/>
              <w:bottom w:val="single" w:sz="4" w:space="0" w:color="auto"/>
              <w:right w:val="single" w:sz="4" w:space="0" w:color="auto"/>
            </w:tcBorders>
            <w:shd w:val="clear" w:color="auto" w:fill="auto"/>
            <w:noWrap/>
            <w:vAlign w:val="bottom"/>
            <w:hideMark/>
          </w:tcPr>
          <w:p w14:paraId="654C7DE4"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44" w:type="pct"/>
            <w:tcBorders>
              <w:top w:val="nil"/>
              <w:left w:val="nil"/>
              <w:bottom w:val="single" w:sz="4" w:space="0" w:color="auto"/>
              <w:right w:val="single" w:sz="4" w:space="0" w:color="auto"/>
            </w:tcBorders>
            <w:shd w:val="clear" w:color="auto" w:fill="auto"/>
            <w:noWrap/>
            <w:vAlign w:val="bottom"/>
            <w:hideMark/>
          </w:tcPr>
          <w:p w14:paraId="42867E27"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724" w:type="pct"/>
            <w:tcBorders>
              <w:top w:val="nil"/>
              <w:left w:val="nil"/>
              <w:bottom w:val="single" w:sz="4" w:space="0" w:color="auto"/>
              <w:right w:val="single" w:sz="4" w:space="0" w:color="auto"/>
            </w:tcBorders>
            <w:shd w:val="clear" w:color="auto" w:fill="auto"/>
            <w:noWrap/>
            <w:vAlign w:val="bottom"/>
            <w:hideMark/>
          </w:tcPr>
          <w:p w14:paraId="3CA26E57" w14:textId="77777777" w:rsidR="00636F88" w:rsidRPr="00636F88" w:rsidRDefault="00636F88" w:rsidP="00636F88">
            <w:pPr>
              <w:jc w:val="right"/>
              <w:rPr>
                <w:b/>
                <w:bCs/>
                <w:sz w:val="16"/>
                <w:szCs w:val="16"/>
                <w:lang w:eastAsia="bg-BG"/>
              </w:rPr>
            </w:pPr>
            <w:r w:rsidRPr="00636F88">
              <w:rPr>
                <w:b/>
                <w:bCs/>
                <w:sz w:val="16"/>
                <w:szCs w:val="16"/>
                <w:lang w:eastAsia="bg-BG"/>
              </w:rPr>
              <w:t>230 034</w:t>
            </w:r>
          </w:p>
        </w:tc>
        <w:tc>
          <w:tcPr>
            <w:tcW w:w="611" w:type="pct"/>
            <w:tcBorders>
              <w:top w:val="nil"/>
              <w:left w:val="nil"/>
              <w:bottom w:val="single" w:sz="4" w:space="0" w:color="auto"/>
              <w:right w:val="single" w:sz="4" w:space="0" w:color="auto"/>
            </w:tcBorders>
            <w:shd w:val="clear" w:color="auto" w:fill="auto"/>
            <w:noWrap/>
            <w:vAlign w:val="bottom"/>
            <w:hideMark/>
          </w:tcPr>
          <w:p w14:paraId="3E6FE715" w14:textId="77777777" w:rsidR="00636F88" w:rsidRPr="00636F88" w:rsidRDefault="00636F88" w:rsidP="00636F88">
            <w:pPr>
              <w:jc w:val="right"/>
              <w:rPr>
                <w:b/>
                <w:bCs/>
                <w:sz w:val="16"/>
                <w:szCs w:val="16"/>
                <w:lang w:eastAsia="bg-BG"/>
              </w:rPr>
            </w:pPr>
            <w:r w:rsidRPr="00636F88">
              <w:rPr>
                <w:b/>
                <w:bCs/>
                <w:sz w:val="16"/>
                <w:szCs w:val="16"/>
                <w:lang w:eastAsia="bg-BG"/>
              </w:rPr>
              <w:t>460 001</w:t>
            </w:r>
          </w:p>
        </w:tc>
        <w:tc>
          <w:tcPr>
            <w:tcW w:w="880" w:type="pct"/>
            <w:tcBorders>
              <w:top w:val="nil"/>
              <w:left w:val="nil"/>
              <w:bottom w:val="single" w:sz="4" w:space="0" w:color="auto"/>
              <w:right w:val="single" w:sz="4" w:space="0" w:color="auto"/>
            </w:tcBorders>
            <w:shd w:val="clear" w:color="auto" w:fill="auto"/>
            <w:noWrap/>
            <w:vAlign w:val="bottom"/>
            <w:hideMark/>
          </w:tcPr>
          <w:p w14:paraId="6600E48C" w14:textId="77777777" w:rsidR="00636F88" w:rsidRPr="00636F88" w:rsidRDefault="00636F88" w:rsidP="00636F88">
            <w:pPr>
              <w:jc w:val="right"/>
              <w:rPr>
                <w:b/>
                <w:bCs/>
                <w:sz w:val="16"/>
                <w:szCs w:val="16"/>
                <w:lang w:eastAsia="bg-BG"/>
              </w:rPr>
            </w:pPr>
            <w:r w:rsidRPr="00636F88">
              <w:rPr>
                <w:b/>
                <w:bCs/>
                <w:sz w:val="16"/>
                <w:szCs w:val="16"/>
                <w:lang w:eastAsia="bg-BG"/>
              </w:rPr>
              <w:t>230 034</w:t>
            </w:r>
          </w:p>
        </w:tc>
        <w:tc>
          <w:tcPr>
            <w:tcW w:w="597" w:type="pct"/>
            <w:tcBorders>
              <w:top w:val="nil"/>
              <w:left w:val="nil"/>
              <w:bottom w:val="single" w:sz="4" w:space="0" w:color="auto"/>
              <w:right w:val="single" w:sz="4" w:space="0" w:color="auto"/>
            </w:tcBorders>
            <w:shd w:val="clear" w:color="auto" w:fill="auto"/>
            <w:noWrap/>
            <w:vAlign w:val="bottom"/>
            <w:hideMark/>
          </w:tcPr>
          <w:p w14:paraId="4B4CB97B" w14:textId="77777777" w:rsidR="00636F88" w:rsidRPr="00636F88" w:rsidRDefault="00636F88" w:rsidP="00636F88">
            <w:pPr>
              <w:jc w:val="right"/>
              <w:rPr>
                <w:b/>
                <w:bCs/>
                <w:sz w:val="16"/>
                <w:szCs w:val="16"/>
                <w:lang w:eastAsia="bg-BG"/>
              </w:rPr>
            </w:pPr>
            <w:r w:rsidRPr="00636F88">
              <w:rPr>
                <w:b/>
                <w:bCs/>
                <w:sz w:val="16"/>
                <w:szCs w:val="16"/>
                <w:lang w:eastAsia="bg-BG"/>
              </w:rPr>
              <w:t>42 171</w:t>
            </w:r>
          </w:p>
        </w:tc>
        <w:tc>
          <w:tcPr>
            <w:tcW w:w="640" w:type="pct"/>
            <w:tcBorders>
              <w:top w:val="nil"/>
              <w:left w:val="nil"/>
              <w:bottom w:val="single" w:sz="4" w:space="0" w:color="auto"/>
              <w:right w:val="single" w:sz="4" w:space="0" w:color="auto"/>
            </w:tcBorders>
            <w:shd w:val="clear" w:color="auto" w:fill="auto"/>
            <w:noWrap/>
            <w:vAlign w:val="bottom"/>
            <w:hideMark/>
          </w:tcPr>
          <w:p w14:paraId="59748FBB" w14:textId="77777777" w:rsidR="00636F88" w:rsidRPr="00636F88" w:rsidRDefault="00636F88" w:rsidP="00636F88">
            <w:pPr>
              <w:jc w:val="right"/>
              <w:rPr>
                <w:b/>
                <w:bCs/>
                <w:sz w:val="16"/>
                <w:szCs w:val="16"/>
                <w:lang w:eastAsia="bg-BG"/>
              </w:rPr>
            </w:pPr>
            <w:r w:rsidRPr="00636F88">
              <w:rPr>
                <w:b/>
                <w:bCs/>
                <w:sz w:val="16"/>
                <w:szCs w:val="16"/>
                <w:lang w:eastAsia="bg-BG"/>
              </w:rPr>
              <w:t>6 884</w:t>
            </w:r>
          </w:p>
        </w:tc>
      </w:tr>
    </w:tbl>
    <w:p w14:paraId="04C78C85" w14:textId="77777777" w:rsidR="00636F88" w:rsidRPr="00636F88" w:rsidRDefault="00636F88" w:rsidP="00636F88">
      <w:pPr>
        <w:tabs>
          <w:tab w:val="left" w:pos="4536"/>
        </w:tabs>
        <w:spacing w:before="120"/>
        <w:ind w:firstLine="720"/>
        <w:rPr>
          <w:iCs/>
          <w:sz w:val="24"/>
        </w:rPr>
      </w:pPr>
    </w:p>
    <w:p w14:paraId="7666807D" w14:textId="77777777" w:rsidR="00636F88" w:rsidRPr="00636F88" w:rsidRDefault="00636F88" w:rsidP="00636F88">
      <w:pPr>
        <w:spacing w:line="276" w:lineRule="auto"/>
        <w:contextualSpacing/>
        <w:rPr>
          <w:rFonts w:eastAsia="Calibri"/>
          <w:i/>
          <w:sz w:val="24"/>
          <w:szCs w:val="24"/>
          <w:u w:val="single"/>
          <w:lang w:eastAsia="en-US"/>
        </w:rPr>
      </w:pPr>
      <w:r w:rsidRPr="00636F88">
        <w:rPr>
          <w:rFonts w:eastAsia="Calibri"/>
          <w:i/>
          <w:sz w:val="24"/>
          <w:szCs w:val="24"/>
          <w:u w:val="single"/>
          <w:lang w:eastAsia="en-US"/>
        </w:rPr>
        <w:t>Изход ПСОВ гр. Луковит</w:t>
      </w:r>
    </w:p>
    <w:p w14:paraId="555C21C3"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1800"/>
        <w:gridCol w:w="1302"/>
        <w:gridCol w:w="1181"/>
        <w:gridCol w:w="1181"/>
        <w:gridCol w:w="1566"/>
        <w:gridCol w:w="1083"/>
        <w:gridCol w:w="1286"/>
      </w:tblGrid>
      <w:tr w:rsidR="00636F88" w:rsidRPr="00636F88" w14:paraId="7E9386F9" w14:textId="77777777" w:rsidTr="0015007C">
        <w:trPr>
          <w:trHeight w:val="255"/>
        </w:trPr>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881479" w14:textId="77777777" w:rsidR="00636F88" w:rsidRPr="00636F88" w:rsidRDefault="00636F88" w:rsidP="00636F88">
            <w:pPr>
              <w:jc w:val="center"/>
              <w:rPr>
                <w:sz w:val="20"/>
                <w:lang w:eastAsia="bg-BG"/>
              </w:rPr>
            </w:pPr>
            <w:r w:rsidRPr="00636F88">
              <w:rPr>
                <w:sz w:val="20"/>
                <w:lang w:eastAsia="bg-BG"/>
              </w:rPr>
              <w:t>период</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864F9B" w14:textId="77777777" w:rsidR="00636F88" w:rsidRPr="00636F88" w:rsidRDefault="00636F88" w:rsidP="00636F88">
            <w:pPr>
              <w:jc w:val="center"/>
              <w:rPr>
                <w:sz w:val="20"/>
                <w:lang w:eastAsia="bg-BG"/>
              </w:rPr>
            </w:pPr>
            <w:r w:rsidRPr="00636F88">
              <w:rPr>
                <w:sz w:val="20"/>
                <w:lang w:eastAsia="bg-BG"/>
              </w:rPr>
              <w:t>водно количество (m3)</w:t>
            </w:r>
          </w:p>
        </w:tc>
        <w:tc>
          <w:tcPr>
            <w:tcW w:w="33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78A8CB7E" w14:textId="77777777" w:rsidR="00636F88" w:rsidRPr="00636F88" w:rsidRDefault="00636F88" w:rsidP="00636F88">
            <w:pPr>
              <w:jc w:val="center"/>
              <w:rPr>
                <w:sz w:val="20"/>
                <w:lang w:eastAsia="bg-BG"/>
              </w:rPr>
            </w:pPr>
            <w:r w:rsidRPr="00636F88">
              <w:rPr>
                <w:sz w:val="20"/>
                <w:lang w:eastAsia="bg-BG"/>
              </w:rPr>
              <w:t>товари (кг)</w:t>
            </w:r>
          </w:p>
        </w:tc>
      </w:tr>
      <w:tr w:rsidR="00636F88" w:rsidRPr="00636F88" w14:paraId="132F78DE" w14:textId="77777777" w:rsidTr="0015007C">
        <w:trPr>
          <w:trHeight w:val="510"/>
        </w:trPr>
        <w:tc>
          <w:tcPr>
            <w:tcW w:w="958" w:type="pct"/>
            <w:vMerge/>
            <w:tcBorders>
              <w:top w:val="single" w:sz="4" w:space="0" w:color="auto"/>
              <w:left w:val="single" w:sz="4" w:space="0" w:color="auto"/>
              <w:bottom w:val="single" w:sz="4" w:space="0" w:color="auto"/>
              <w:right w:val="single" w:sz="4" w:space="0" w:color="auto"/>
            </w:tcBorders>
            <w:vAlign w:val="center"/>
            <w:hideMark/>
          </w:tcPr>
          <w:p w14:paraId="7CADF55D" w14:textId="77777777" w:rsidR="00636F88" w:rsidRPr="00636F88" w:rsidRDefault="00636F88" w:rsidP="00636F88">
            <w:pPr>
              <w:jc w:val="left"/>
              <w:rPr>
                <w:sz w:val="20"/>
                <w:lang w:eastAsia="bg-BG"/>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38AAFB2E" w14:textId="77777777" w:rsidR="00636F88" w:rsidRPr="00636F88" w:rsidRDefault="00636F88" w:rsidP="00636F88">
            <w:pPr>
              <w:jc w:val="left"/>
              <w:rPr>
                <w:sz w:val="20"/>
                <w:lang w:eastAsia="bg-BG"/>
              </w:rPr>
            </w:pPr>
          </w:p>
        </w:tc>
        <w:tc>
          <w:tcPr>
            <w:tcW w:w="628" w:type="pct"/>
            <w:tcBorders>
              <w:top w:val="nil"/>
              <w:left w:val="nil"/>
              <w:bottom w:val="single" w:sz="4" w:space="0" w:color="auto"/>
              <w:right w:val="single" w:sz="4" w:space="0" w:color="auto"/>
            </w:tcBorders>
            <w:shd w:val="clear" w:color="auto" w:fill="auto"/>
            <w:vAlign w:val="center"/>
            <w:hideMark/>
          </w:tcPr>
          <w:p w14:paraId="1272DA12" w14:textId="77777777" w:rsidR="00636F88" w:rsidRPr="00636F88" w:rsidRDefault="00636F88" w:rsidP="00636F88">
            <w:pPr>
              <w:jc w:val="center"/>
              <w:rPr>
                <w:sz w:val="20"/>
                <w:lang w:eastAsia="bg-BG"/>
              </w:rPr>
            </w:pPr>
            <w:r w:rsidRPr="00636F88">
              <w:rPr>
                <w:sz w:val="20"/>
                <w:lang w:eastAsia="bg-BG"/>
              </w:rPr>
              <w:t>БПК5</w:t>
            </w:r>
          </w:p>
        </w:tc>
        <w:tc>
          <w:tcPr>
            <w:tcW w:w="628" w:type="pct"/>
            <w:tcBorders>
              <w:top w:val="nil"/>
              <w:left w:val="nil"/>
              <w:bottom w:val="single" w:sz="4" w:space="0" w:color="auto"/>
              <w:right w:val="single" w:sz="4" w:space="0" w:color="auto"/>
            </w:tcBorders>
            <w:shd w:val="clear" w:color="auto" w:fill="auto"/>
            <w:vAlign w:val="center"/>
            <w:hideMark/>
          </w:tcPr>
          <w:p w14:paraId="5B24AD85" w14:textId="77777777" w:rsidR="00636F88" w:rsidRPr="00636F88" w:rsidRDefault="00636F88" w:rsidP="00636F88">
            <w:pPr>
              <w:jc w:val="center"/>
              <w:rPr>
                <w:sz w:val="20"/>
                <w:lang w:eastAsia="bg-BG"/>
              </w:rPr>
            </w:pPr>
            <w:r w:rsidRPr="00636F88">
              <w:rPr>
                <w:sz w:val="20"/>
                <w:lang w:eastAsia="bg-BG"/>
              </w:rPr>
              <w:t>ХПК</w:t>
            </w:r>
          </w:p>
        </w:tc>
        <w:tc>
          <w:tcPr>
            <w:tcW w:w="833" w:type="pct"/>
            <w:tcBorders>
              <w:top w:val="nil"/>
              <w:left w:val="nil"/>
              <w:bottom w:val="single" w:sz="4" w:space="0" w:color="auto"/>
              <w:right w:val="single" w:sz="4" w:space="0" w:color="auto"/>
            </w:tcBorders>
            <w:shd w:val="clear" w:color="auto" w:fill="auto"/>
            <w:vAlign w:val="center"/>
            <w:hideMark/>
          </w:tcPr>
          <w:p w14:paraId="29219E03" w14:textId="77777777" w:rsidR="00636F88" w:rsidRPr="00636F88" w:rsidRDefault="00636F88" w:rsidP="00636F88">
            <w:pPr>
              <w:jc w:val="center"/>
              <w:rPr>
                <w:sz w:val="20"/>
                <w:lang w:eastAsia="bg-BG"/>
              </w:rPr>
            </w:pPr>
            <w:r w:rsidRPr="00636F88">
              <w:rPr>
                <w:sz w:val="20"/>
                <w:lang w:eastAsia="bg-BG"/>
              </w:rPr>
              <w:t>Неразтворени в-ва</w:t>
            </w:r>
          </w:p>
        </w:tc>
        <w:tc>
          <w:tcPr>
            <w:tcW w:w="576" w:type="pct"/>
            <w:tcBorders>
              <w:top w:val="nil"/>
              <w:left w:val="nil"/>
              <w:bottom w:val="single" w:sz="4" w:space="0" w:color="auto"/>
              <w:right w:val="single" w:sz="4" w:space="0" w:color="auto"/>
            </w:tcBorders>
            <w:shd w:val="clear" w:color="auto" w:fill="auto"/>
            <w:vAlign w:val="center"/>
            <w:hideMark/>
          </w:tcPr>
          <w:p w14:paraId="09B792A3" w14:textId="77777777" w:rsidR="00636F88" w:rsidRPr="00636F88" w:rsidRDefault="00636F88" w:rsidP="00636F88">
            <w:pPr>
              <w:jc w:val="center"/>
              <w:rPr>
                <w:sz w:val="20"/>
                <w:lang w:eastAsia="bg-BG"/>
              </w:rPr>
            </w:pPr>
            <w:r w:rsidRPr="00636F88">
              <w:rPr>
                <w:sz w:val="20"/>
                <w:lang w:eastAsia="bg-BG"/>
              </w:rPr>
              <w:t>Общ азот</w:t>
            </w:r>
          </w:p>
        </w:tc>
        <w:tc>
          <w:tcPr>
            <w:tcW w:w="685" w:type="pct"/>
            <w:tcBorders>
              <w:top w:val="nil"/>
              <w:left w:val="nil"/>
              <w:bottom w:val="single" w:sz="4" w:space="0" w:color="auto"/>
              <w:right w:val="single" w:sz="4" w:space="0" w:color="auto"/>
            </w:tcBorders>
            <w:shd w:val="clear" w:color="auto" w:fill="auto"/>
            <w:vAlign w:val="center"/>
            <w:hideMark/>
          </w:tcPr>
          <w:p w14:paraId="62813DDF"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19DE675"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F3CA2DC" w14:textId="77777777" w:rsidR="00636F88" w:rsidRPr="00636F88" w:rsidRDefault="00636F88" w:rsidP="00636F88">
            <w:pPr>
              <w:jc w:val="left"/>
              <w:rPr>
                <w:sz w:val="20"/>
                <w:lang w:eastAsia="bg-BG"/>
              </w:rPr>
            </w:pPr>
            <w:r w:rsidRPr="00636F88">
              <w:rPr>
                <w:sz w:val="20"/>
                <w:lang w:eastAsia="bg-BG"/>
              </w:rPr>
              <w:t>Януари</w:t>
            </w:r>
          </w:p>
        </w:tc>
        <w:tc>
          <w:tcPr>
            <w:tcW w:w="693" w:type="pct"/>
            <w:tcBorders>
              <w:top w:val="nil"/>
              <w:left w:val="nil"/>
              <w:bottom w:val="single" w:sz="4" w:space="0" w:color="auto"/>
              <w:right w:val="single" w:sz="4" w:space="0" w:color="auto"/>
            </w:tcBorders>
            <w:shd w:val="clear" w:color="auto" w:fill="auto"/>
            <w:noWrap/>
            <w:vAlign w:val="bottom"/>
            <w:hideMark/>
          </w:tcPr>
          <w:p w14:paraId="74408CF6" w14:textId="77777777" w:rsidR="00636F88" w:rsidRPr="00636F88" w:rsidRDefault="00636F88" w:rsidP="00636F88">
            <w:pPr>
              <w:jc w:val="right"/>
              <w:rPr>
                <w:sz w:val="20"/>
                <w:lang w:eastAsia="bg-BG"/>
              </w:rPr>
            </w:pPr>
            <w:r w:rsidRPr="00636F88">
              <w:rPr>
                <w:sz w:val="20"/>
                <w:lang w:eastAsia="bg-BG"/>
              </w:rPr>
              <w:t>126 830</w:t>
            </w:r>
          </w:p>
        </w:tc>
        <w:tc>
          <w:tcPr>
            <w:tcW w:w="628" w:type="pct"/>
            <w:tcBorders>
              <w:top w:val="nil"/>
              <w:left w:val="nil"/>
              <w:bottom w:val="single" w:sz="4" w:space="0" w:color="auto"/>
              <w:right w:val="single" w:sz="4" w:space="0" w:color="auto"/>
            </w:tcBorders>
            <w:shd w:val="clear" w:color="auto" w:fill="auto"/>
            <w:noWrap/>
            <w:vAlign w:val="bottom"/>
            <w:hideMark/>
          </w:tcPr>
          <w:p w14:paraId="6B6CBEAA" w14:textId="77777777" w:rsidR="00636F88" w:rsidRPr="00636F88" w:rsidRDefault="00636F88" w:rsidP="00636F88">
            <w:pPr>
              <w:jc w:val="right"/>
              <w:rPr>
                <w:sz w:val="20"/>
                <w:lang w:eastAsia="bg-BG"/>
              </w:rPr>
            </w:pPr>
            <w:r w:rsidRPr="00636F88">
              <w:rPr>
                <w:sz w:val="20"/>
                <w:lang w:eastAsia="bg-BG"/>
              </w:rPr>
              <w:t>1 018</w:t>
            </w:r>
          </w:p>
        </w:tc>
        <w:tc>
          <w:tcPr>
            <w:tcW w:w="628" w:type="pct"/>
            <w:tcBorders>
              <w:top w:val="nil"/>
              <w:left w:val="nil"/>
              <w:bottom w:val="single" w:sz="4" w:space="0" w:color="auto"/>
              <w:right w:val="single" w:sz="4" w:space="0" w:color="auto"/>
            </w:tcBorders>
            <w:shd w:val="clear" w:color="auto" w:fill="auto"/>
            <w:noWrap/>
            <w:vAlign w:val="bottom"/>
            <w:hideMark/>
          </w:tcPr>
          <w:p w14:paraId="45DB5EFE" w14:textId="77777777" w:rsidR="00636F88" w:rsidRPr="00636F88" w:rsidRDefault="00636F88" w:rsidP="00636F88">
            <w:pPr>
              <w:jc w:val="right"/>
              <w:rPr>
                <w:sz w:val="20"/>
                <w:lang w:eastAsia="bg-BG"/>
              </w:rPr>
            </w:pPr>
            <w:r w:rsidRPr="00636F88">
              <w:rPr>
                <w:sz w:val="20"/>
                <w:lang w:eastAsia="bg-BG"/>
              </w:rPr>
              <w:t>2 445</w:t>
            </w:r>
          </w:p>
        </w:tc>
        <w:tc>
          <w:tcPr>
            <w:tcW w:w="833" w:type="pct"/>
            <w:tcBorders>
              <w:top w:val="nil"/>
              <w:left w:val="nil"/>
              <w:bottom w:val="single" w:sz="4" w:space="0" w:color="auto"/>
              <w:right w:val="single" w:sz="4" w:space="0" w:color="auto"/>
            </w:tcBorders>
            <w:shd w:val="clear" w:color="auto" w:fill="auto"/>
            <w:noWrap/>
            <w:vAlign w:val="bottom"/>
            <w:hideMark/>
          </w:tcPr>
          <w:p w14:paraId="0BD80B05" w14:textId="77777777" w:rsidR="00636F88" w:rsidRPr="00636F88" w:rsidRDefault="00636F88" w:rsidP="00636F88">
            <w:pPr>
              <w:jc w:val="right"/>
              <w:rPr>
                <w:sz w:val="20"/>
                <w:lang w:eastAsia="bg-BG"/>
              </w:rPr>
            </w:pPr>
            <w:r w:rsidRPr="00636F88">
              <w:rPr>
                <w:sz w:val="20"/>
                <w:lang w:eastAsia="bg-BG"/>
              </w:rPr>
              <w:t>1 842</w:t>
            </w:r>
          </w:p>
        </w:tc>
        <w:tc>
          <w:tcPr>
            <w:tcW w:w="576" w:type="pct"/>
            <w:tcBorders>
              <w:top w:val="nil"/>
              <w:left w:val="nil"/>
              <w:bottom w:val="single" w:sz="4" w:space="0" w:color="auto"/>
              <w:right w:val="single" w:sz="4" w:space="0" w:color="auto"/>
            </w:tcBorders>
            <w:shd w:val="clear" w:color="auto" w:fill="auto"/>
            <w:noWrap/>
            <w:vAlign w:val="bottom"/>
            <w:hideMark/>
          </w:tcPr>
          <w:p w14:paraId="7A2B82FF" w14:textId="77777777" w:rsidR="00636F88" w:rsidRPr="00636F88" w:rsidRDefault="00636F88" w:rsidP="00636F88">
            <w:pPr>
              <w:jc w:val="right"/>
              <w:rPr>
                <w:sz w:val="20"/>
                <w:lang w:eastAsia="bg-BG"/>
              </w:rPr>
            </w:pPr>
            <w:r w:rsidRPr="00636F88">
              <w:rPr>
                <w:sz w:val="20"/>
                <w:lang w:eastAsia="bg-BG"/>
              </w:rPr>
              <w:t>544</w:t>
            </w:r>
          </w:p>
        </w:tc>
        <w:tc>
          <w:tcPr>
            <w:tcW w:w="685" w:type="pct"/>
            <w:tcBorders>
              <w:top w:val="nil"/>
              <w:left w:val="nil"/>
              <w:bottom w:val="single" w:sz="4" w:space="0" w:color="auto"/>
              <w:right w:val="single" w:sz="4" w:space="0" w:color="auto"/>
            </w:tcBorders>
            <w:shd w:val="clear" w:color="auto" w:fill="auto"/>
            <w:noWrap/>
            <w:hideMark/>
          </w:tcPr>
          <w:p w14:paraId="724D7C13" w14:textId="77777777" w:rsidR="00636F88" w:rsidRPr="00636F88" w:rsidRDefault="00636F88" w:rsidP="00636F88">
            <w:pPr>
              <w:jc w:val="right"/>
              <w:rPr>
                <w:sz w:val="20"/>
                <w:lang w:eastAsia="bg-BG"/>
              </w:rPr>
            </w:pPr>
            <w:r w:rsidRPr="00636F88">
              <w:rPr>
                <w:sz w:val="20"/>
                <w:lang w:eastAsia="bg-BG"/>
              </w:rPr>
              <w:t>50</w:t>
            </w:r>
          </w:p>
        </w:tc>
      </w:tr>
      <w:tr w:rsidR="00636F88" w:rsidRPr="00636F88" w14:paraId="38A177B1"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419ECC3A" w14:textId="77777777" w:rsidR="00636F88" w:rsidRPr="00636F88" w:rsidRDefault="00636F88" w:rsidP="00636F88">
            <w:pPr>
              <w:jc w:val="left"/>
              <w:rPr>
                <w:sz w:val="20"/>
                <w:lang w:eastAsia="bg-BG"/>
              </w:rPr>
            </w:pPr>
            <w:r w:rsidRPr="00636F88">
              <w:rPr>
                <w:sz w:val="20"/>
                <w:lang w:eastAsia="bg-BG"/>
              </w:rPr>
              <w:t>Февруари</w:t>
            </w:r>
          </w:p>
        </w:tc>
        <w:tc>
          <w:tcPr>
            <w:tcW w:w="693" w:type="pct"/>
            <w:tcBorders>
              <w:top w:val="nil"/>
              <w:left w:val="nil"/>
              <w:bottom w:val="single" w:sz="4" w:space="0" w:color="auto"/>
              <w:right w:val="single" w:sz="4" w:space="0" w:color="auto"/>
            </w:tcBorders>
            <w:shd w:val="clear" w:color="auto" w:fill="auto"/>
            <w:noWrap/>
            <w:vAlign w:val="bottom"/>
            <w:hideMark/>
          </w:tcPr>
          <w:p w14:paraId="040DAFFB" w14:textId="77777777" w:rsidR="00636F88" w:rsidRPr="00636F88" w:rsidRDefault="00636F88" w:rsidP="00636F88">
            <w:pPr>
              <w:jc w:val="right"/>
              <w:rPr>
                <w:sz w:val="20"/>
                <w:lang w:eastAsia="bg-BG"/>
              </w:rPr>
            </w:pPr>
            <w:r w:rsidRPr="00636F88">
              <w:rPr>
                <w:sz w:val="20"/>
                <w:lang w:eastAsia="bg-BG"/>
              </w:rPr>
              <w:t>145 420</w:t>
            </w:r>
          </w:p>
        </w:tc>
        <w:tc>
          <w:tcPr>
            <w:tcW w:w="628" w:type="pct"/>
            <w:tcBorders>
              <w:top w:val="nil"/>
              <w:left w:val="nil"/>
              <w:bottom w:val="single" w:sz="4" w:space="0" w:color="auto"/>
              <w:right w:val="single" w:sz="4" w:space="0" w:color="auto"/>
            </w:tcBorders>
            <w:shd w:val="clear" w:color="auto" w:fill="auto"/>
            <w:noWrap/>
            <w:vAlign w:val="bottom"/>
            <w:hideMark/>
          </w:tcPr>
          <w:p w14:paraId="1C24DAAC" w14:textId="77777777" w:rsidR="00636F88" w:rsidRPr="00636F88" w:rsidRDefault="00636F88" w:rsidP="00636F88">
            <w:pPr>
              <w:jc w:val="right"/>
              <w:rPr>
                <w:sz w:val="20"/>
                <w:lang w:eastAsia="bg-BG"/>
              </w:rPr>
            </w:pPr>
            <w:r w:rsidRPr="00636F88">
              <w:rPr>
                <w:sz w:val="20"/>
                <w:lang w:eastAsia="bg-BG"/>
              </w:rPr>
              <w:t>473</w:t>
            </w:r>
          </w:p>
        </w:tc>
        <w:tc>
          <w:tcPr>
            <w:tcW w:w="628" w:type="pct"/>
            <w:tcBorders>
              <w:top w:val="nil"/>
              <w:left w:val="nil"/>
              <w:bottom w:val="single" w:sz="4" w:space="0" w:color="auto"/>
              <w:right w:val="single" w:sz="4" w:space="0" w:color="auto"/>
            </w:tcBorders>
            <w:shd w:val="clear" w:color="auto" w:fill="auto"/>
            <w:noWrap/>
            <w:vAlign w:val="bottom"/>
            <w:hideMark/>
          </w:tcPr>
          <w:p w14:paraId="4CE5AB96" w14:textId="77777777" w:rsidR="00636F88" w:rsidRPr="00636F88" w:rsidRDefault="00636F88" w:rsidP="00636F88">
            <w:pPr>
              <w:jc w:val="right"/>
              <w:rPr>
                <w:sz w:val="20"/>
                <w:lang w:eastAsia="bg-BG"/>
              </w:rPr>
            </w:pPr>
            <w:r w:rsidRPr="00636F88">
              <w:rPr>
                <w:sz w:val="20"/>
                <w:lang w:eastAsia="bg-BG"/>
              </w:rPr>
              <w:t>2 403</w:t>
            </w:r>
          </w:p>
        </w:tc>
        <w:tc>
          <w:tcPr>
            <w:tcW w:w="833" w:type="pct"/>
            <w:tcBorders>
              <w:top w:val="nil"/>
              <w:left w:val="nil"/>
              <w:bottom w:val="single" w:sz="4" w:space="0" w:color="auto"/>
              <w:right w:val="single" w:sz="4" w:space="0" w:color="auto"/>
            </w:tcBorders>
            <w:shd w:val="clear" w:color="auto" w:fill="auto"/>
            <w:noWrap/>
            <w:vAlign w:val="bottom"/>
            <w:hideMark/>
          </w:tcPr>
          <w:p w14:paraId="21F46EB0" w14:textId="77777777" w:rsidR="00636F88" w:rsidRPr="00636F88" w:rsidRDefault="00636F88" w:rsidP="00636F88">
            <w:pPr>
              <w:jc w:val="right"/>
              <w:rPr>
                <w:sz w:val="20"/>
                <w:lang w:eastAsia="bg-BG"/>
              </w:rPr>
            </w:pPr>
            <w:r w:rsidRPr="00636F88">
              <w:rPr>
                <w:sz w:val="20"/>
                <w:lang w:eastAsia="bg-BG"/>
              </w:rPr>
              <w:t>2 068</w:t>
            </w:r>
          </w:p>
        </w:tc>
        <w:tc>
          <w:tcPr>
            <w:tcW w:w="576" w:type="pct"/>
            <w:tcBorders>
              <w:top w:val="nil"/>
              <w:left w:val="nil"/>
              <w:bottom w:val="single" w:sz="4" w:space="0" w:color="auto"/>
              <w:right w:val="single" w:sz="4" w:space="0" w:color="auto"/>
            </w:tcBorders>
            <w:shd w:val="clear" w:color="auto" w:fill="auto"/>
            <w:noWrap/>
            <w:vAlign w:val="bottom"/>
            <w:hideMark/>
          </w:tcPr>
          <w:p w14:paraId="39471D92" w14:textId="77777777" w:rsidR="00636F88" w:rsidRPr="00636F88" w:rsidRDefault="00636F88" w:rsidP="00636F88">
            <w:pPr>
              <w:jc w:val="right"/>
              <w:rPr>
                <w:sz w:val="20"/>
                <w:lang w:eastAsia="bg-BG"/>
              </w:rPr>
            </w:pPr>
            <w:r w:rsidRPr="00636F88">
              <w:rPr>
                <w:sz w:val="20"/>
                <w:lang w:eastAsia="bg-BG"/>
              </w:rPr>
              <w:t>450</w:t>
            </w:r>
          </w:p>
        </w:tc>
        <w:tc>
          <w:tcPr>
            <w:tcW w:w="685" w:type="pct"/>
            <w:tcBorders>
              <w:top w:val="nil"/>
              <w:left w:val="nil"/>
              <w:bottom w:val="single" w:sz="4" w:space="0" w:color="auto"/>
              <w:right w:val="single" w:sz="4" w:space="0" w:color="auto"/>
            </w:tcBorders>
            <w:shd w:val="clear" w:color="auto" w:fill="auto"/>
            <w:noWrap/>
            <w:hideMark/>
          </w:tcPr>
          <w:p w14:paraId="78463663" w14:textId="77777777" w:rsidR="00636F88" w:rsidRPr="00636F88" w:rsidRDefault="00636F88" w:rsidP="00636F88">
            <w:pPr>
              <w:jc w:val="right"/>
              <w:rPr>
                <w:sz w:val="20"/>
                <w:lang w:eastAsia="bg-BG"/>
              </w:rPr>
            </w:pPr>
            <w:r w:rsidRPr="00636F88">
              <w:rPr>
                <w:sz w:val="20"/>
                <w:lang w:eastAsia="bg-BG"/>
              </w:rPr>
              <w:t>47</w:t>
            </w:r>
          </w:p>
        </w:tc>
      </w:tr>
      <w:tr w:rsidR="00636F88" w:rsidRPr="00636F88" w14:paraId="6CB9A5C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579815E" w14:textId="77777777" w:rsidR="00636F88" w:rsidRPr="00636F88" w:rsidRDefault="00636F88" w:rsidP="00636F88">
            <w:pPr>
              <w:jc w:val="left"/>
              <w:rPr>
                <w:sz w:val="20"/>
                <w:lang w:eastAsia="bg-BG"/>
              </w:rPr>
            </w:pPr>
            <w:r w:rsidRPr="00636F88">
              <w:rPr>
                <w:sz w:val="20"/>
                <w:lang w:eastAsia="bg-BG"/>
              </w:rPr>
              <w:t>Март</w:t>
            </w:r>
          </w:p>
        </w:tc>
        <w:tc>
          <w:tcPr>
            <w:tcW w:w="693" w:type="pct"/>
            <w:tcBorders>
              <w:top w:val="nil"/>
              <w:left w:val="nil"/>
              <w:bottom w:val="single" w:sz="4" w:space="0" w:color="auto"/>
              <w:right w:val="single" w:sz="4" w:space="0" w:color="auto"/>
            </w:tcBorders>
            <w:shd w:val="clear" w:color="auto" w:fill="auto"/>
            <w:noWrap/>
            <w:vAlign w:val="bottom"/>
            <w:hideMark/>
          </w:tcPr>
          <w:p w14:paraId="4164B23D" w14:textId="77777777" w:rsidR="00636F88" w:rsidRPr="00636F88" w:rsidRDefault="00636F88" w:rsidP="00636F88">
            <w:pPr>
              <w:jc w:val="right"/>
              <w:rPr>
                <w:sz w:val="20"/>
                <w:lang w:eastAsia="bg-BG"/>
              </w:rPr>
            </w:pPr>
            <w:r w:rsidRPr="00636F88">
              <w:rPr>
                <w:sz w:val="20"/>
                <w:lang w:eastAsia="bg-BG"/>
              </w:rPr>
              <w:t>159 420</w:t>
            </w:r>
          </w:p>
        </w:tc>
        <w:tc>
          <w:tcPr>
            <w:tcW w:w="628" w:type="pct"/>
            <w:tcBorders>
              <w:top w:val="nil"/>
              <w:left w:val="nil"/>
              <w:bottom w:val="single" w:sz="4" w:space="0" w:color="auto"/>
              <w:right w:val="single" w:sz="4" w:space="0" w:color="auto"/>
            </w:tcBorders>
            <w:shd w:val="clear" w:color="auto" w:fill="auto"/>
            <w:noWrap/>
            <w:vAlign w:val="bottom"/>
            <w:hideMark/>
          </w:tcPr>
          <w:p w14:paraId="4F16A5C0" w14:textId="77777777" w:rsidR="00636F88" w:rsidRPr="00636F88" w:rsidRDefault="00636F88" w:rsidP="00636F88">
            <w:pPr>
              <w:jc w:val="right"/>
              <w:rPr>
                <w:sz w:val="20"/>
                <w:lang w:eastAsia="bg-BG"/>
              </w:rPr>
            </w:pPr>
            <w:r w:rsidRPr="00636F88">
              <w:rPr>
                <w:sz w:val="20"/>
                <w:lang w:eastAsia="bg-BG"/>
              </w:rPr>
              <w:t>159</w:t>
            </w:r>
          </w:p>
        </w:tc>
        <w:tc>
          <w:tcPr>
            <w:tcW w:w="628" w:type="pct"/>
            <w:tcBorders>
              <w:top w:val="nil"/>
              <w:left w:val="nil"/>
              <w:bottom w:val="single" w:sz="4" w:space="0" w:color="auto"/>
              <w:right w:val="single" w:sz="4" w:space="0" w:color="auto"/>
            </w:tcBorders>
            <w:shd w:val="clear" w:color="auto" w:fill="auto"/>
            <w:noWrap/>
            <w:vAlign w:val="bottom"/>
            <w:hideMark/>
          </w:tcPr>
          <w:p w14:paraId="32E19D8E" w14:textId="77777777" w:rsidR="00636F88" w:rsidRPr="00636F88" w:rsidRDefault="00636F88" w:rsidP="00636F88">
            <w:pPr>
              <w:jc w:val="right"/>
              <w:rPr>
                <w:sz w:val="20"/>
                <w:lang w:eastAsia="bg-BG"/>
              </w:rPr>
            </w:pPr>
            <w:r w:rsidRPr="00636F88">
              <w:rPr>
                <w:sz w:val="20"/>
                <w:lang w:eastAsia="bg-BG"/>
              </w:rPr>
              <w:t>2 514</w:t>
            </w:r>
          </w:p>
        </w:tc>
        <w:tc>
          <w:tcPr>
            <w:tcW w:w="833" w:type="pct"/>
            <w:tcBorders>
              <w:top w:val="nil"/>
              <w:left w:val="nil"/>
              <w:bottom w:val="single" w:sz="4" w:space="0" w:color="auto"/>
              <w:right w:val="single" w:sz="4" w:space="0" w:color="auto"/>
            </w:tcBorders>
            <w:shd w:val="clear" w:color="auto" w:fill="auto"/>
            <w:noWrap/>
            <w:vAlign w:val="bottom"/>
            <w:hideMark/>
          </w:tcPr>
          <w:p w14:paraId="14660C28" w14:textId="77777777" w:rsidR="00636F88" w:rsidRPr="00636F88" w:rsidRDefault="00636F88" w:rsidP="00636F88">
            <w:pPr>
              <w:jc w:val="right"/>
              <w:rPr>
                <w:sz w:val="20"/>
                <w:lang w:eastAsia="bg-BG"/>
              </w:rPr>
            </w:pPr>
            <w:r w:rsidRPr="00636F88">
              <w:rPr>
                <w:sz w:val="20"/>
                <w:lang w:eastAsia="bg-BG"/>
              </w:rPr>
              <w:t>2 183</w:t>
            </w:r>
          </w:p>
        </w:tc>
        <w:tc>
          <w:tcPr>
            <w:tcW w:w="576" w:type="pct"/>
            <w:tcBorders>
              <w:top w:val="nil"/>
              <w:left w:val="nil"/>
              <w:bottom w:val="single" w:sz="4" w:space="0" w:color="auto"/>
              <w:right w:val="single" w:sz="4" w:space="0" w:color="auto"/>
            </w:tcBorders>
            <w:shd w:val="clear" w:color="auto" w:fill="auto"/>
            <w:noWrap/>
            <w:vAlign w:val="bottom"/>
            <w:hideMark/>
          </w:tcPr>
          <w:p w14:paraId="29ED1D85" w14:textId="77777777" w:rsidR="00636F88" w:rsidRPr="00636F88" w:rsidRDefault="00636F88" w:rsidP="00636F88">
            <w:pPr>
              <w:jc w:val="right"/>
              <w:rPr>
                <w:sz w:val="20"/>
                <w:lang w:eastAsia="bg-BG"/>
              </w:rPr>
            </w:pPr>
            <w:r w:rsidRPr="00636F88">
              <w:rPr>
                <w:sz w:val="20"/>
                <w:lang w:eastAsia="bg-BG"/>
              </w:rPr>
              <w:t>476</w:t>
            </w:r>
          </w:p>
        </w:tc>
        <w:tc>
          <w:tcPr>
            <w:tcW w:w="685" w:type="pct"/>
            <w:tcBorders>
              <w:top w:val="nil"/>
              <w:left w:val="nil"/>
              <w:bottom w:val="single" w:sz="4" w:space="0" w:color="auto"/>
              <w:right w:val="single" w:sz="4" w:space="0" w:color="auto"/>
            </w:tcBorders>
            <w:shd w:val="clear" w:color="auto" w:fill="auto"/>
            <w:noWrap/>
            <w:hideMark/>
          </w:tcPr>
          <w:p w14:paraId="089239A2" w14:textId="77777777" w:rsidR="00636F88" w:rsidRPr="00636F88" w:rsidRDefault="00636F88" w:rsidP="00636F88">
            <w:pPr>
              <w:jc w:val="right"/>
              <w:rPr>
                <w:sz w:val="20"/>
                <w:lang w:eastAsia="bg-BG"/>
              </w:rPr>
            </w:pPr>
            <w:r w:rsidRPr="00636F88">
              <w:rPr>
                <w:sz w:val="20"/>
                <w:lang w:eastAsia="bg-BG"/>
              </w:rPr>
              <w:t>49</w:t>
            </w:r>
          </w:p>
        </w:tc>
      </w:tr>
      <w:tr w:rsidR="00636F88" w:rsidRPr="00636F88" w14:paraId="7FF687F3"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91AEB9D" w14:textId="77777777" w:rsidR="00636F88" w:rsidRPr="00636F88" w:rsidRDefault="00636F88" w:rsidP="00636F88">
            <w:pPr>
              <w:jc w:val="left"/>
              <w:rPr>
                <w:sz w:val="20"/>
                <w:lang w:eastAsia="bg-BG"/>
              </w:rPr>
            </w:pPr>
            <w:r w:rsidRPr="00636F88">
              <w:rPr>
                <w:sz w:val="20"/>
                <w:lang w:eastAsia="bg-BG"/>
              </w:rPr>
              <w:t>Април</w:t>
            </w:r>
          </w:p>
        </w:tc>
        <w:tc>
          <w:tcPr>
            <w:tcW w:w="693" w:type="pct"/>
            <w:tcBorders>
              <w:top w:val="nil"/>
              <w:left w:val="nil"/>
              <w:bottom w:val="single" w:sz="4" w:space="0" w:color="auto"/>
              <w:right w:val="single" w:sz="4" w:space="0" w:color="auto"/>
            </w:tcBorders>
            <w:shd w:val="clear" w:color="auto" w:fill="auto"/>
            <w:noWrap/>
            <w:vAlign w:val="bottom"/>
            <w:hideMark/>
          </w:tcPr>
          <w:p w14:paraId="08CDB1CB" w14:textId="77777777" w:rsidR="00636F88" w:rsidRPr="00636F88" w:rsidRDefault="00636F88" w:rsidP="00636F88">
            <w:pPr>
              <w:jc w:val="right"/>
              <w:rPr>
                <w:sz w:val="20"/>
                <w:lang w:eastAsia="bg-BG"/>
              </w:rPr>
            </w:pPr>
            <w:r w:rsidRPr="00636F88">
              <w:rPr>
                <w:sz w:val="20"/>
                <w:lang w:eastAsia="bg-BG"/>
              </w:rPr>
              <w:t>135 020</w:t>
            </w:r>
          </w:p>
        </w:tc>
        <w:tc>
          <w:tcPr>
            <w:tcW w:w="628" w:type="pct"/>
            <w:tcBorders>
              <w:top w:val="nil"/>
              <w:left w:val="nil"/>
              <w:bottom w:val="single" w:sz="4" w:space="0" w:color="auto"/>
              <w:right w:val="single" w:sz="4" w:space="0" w:color="auto"/>
            </w:tcBorders>
            <w:shd w:val="clear" w:color="auto" w:fill="auto"/>
            <w:noWrap/>
            <w:vAlign w:val="bottom"/>
            <w:hideMark/>
          </w:tcPr>
          <w:p w14:paraId="562A5E5C" w14:textId="77777777" w:rsidR="00636F88" w:rsidRPr="00636F88" w:rsidRDefault="00636F88" w:rsidP="00636F88">
            <w:pPr>
              <w:jc w:val="right"/>
              <w:rPr>
                <w:sz w:val="20"/>
                <w:lang w:eastAsia="bg-BG"/>
              </w:rPr>
            </w:pPr>
            <w:r w:rsidRPr="00636F88">
              <w:rPr>
                <w:sz w:val="20"/>
                <w:lang w:eastAsia="bg-BG"/>
              </w:rPr>
              <w:t>703</w:t>
            </w:r>
          </w:p>
        </w:tc>
        <w:tc>
          <w:tcPr>
            <w:tcW w:w="628" w:type="pct"/>
            <w:tcBorders>
              <w:top w:val="nil"/>
              <w:left w:val="nil"/>
              <w:bottom w:val="single" w:sz="4" w:space="0" w:color="auto"/>
              <w:right w:val="single" w:sz="4" w:space="0" w:color="auto"/>
            </w:tcBorders>
            <w:shd w:val="clear" w:color="auto" w:fill="auto"/>
            <w:noWrap/>
            <w:vAlign w:val="bottom"/>
            <w:hideMark/>
          </w:tcPr>
          <w:p w14:paraId="3272D04E" w14:textId="77777777" w:rsidR="00636F88" w:rsidRPr="00636F88" w:rsidRDefault="00636F88" w:rsidP="00636F88">
            <w:pPr>
              <w:jc w:val="right"/>
              <w:rPr>
                <w:sz w:val="20"/>
                <w:lang w:eastAsia="bg-BG"/>
              </w:rPr>
            </w:pPr>
            <w:r w:rsidRPr="00636F88">
              <w:rPr>
                <w:sz w:val="20"/>
                <w:lang w:eastAsia="bg-BG"/>
              </w:rPr>
              <w:t>2 111</w:t>
            </w:r>
          </w:p>
        </w:tc>
        <w:tc>
          <w:tcPr>
            <w:tcW w:w="833" w:type="pct"/>
            <w:tcBorders>
              <w:top w:val="nil"/>
              <w:left w:val="nil"/>
              <w:bottom w:val="single" w:sz="4" w:space="0" w:color="auto"/>
              <w:right w:val="single" w:sz="4" w:space="0" w:color="auto"/>
            </w:tcBorders>
            <w:shd w:val="clear" w:color="auto" w:fill="auto"/>
            <w:noWrap/>
            <w:vAlign w:val="bottom"/>
            <w:hideMark/>
          </w:tcPr>
          <w:p w14:paraId="79AE14DA" w14:textId="77777777" w:rsidR="00636F88" w:rsidRPr="00636F88" w:rsidRDefault="00636F88" w:rsidP="00636F88">
            <w:pPr>
              <w:jc w:val="right"/>
              <w:rPr>
                <w:sz w:val="20"/>
                <w:lang w:eastAsia="bg-BG"/>
              </w:rPr>
            </w:pPr>
            <w:r w:rsidRPr="00636F88">
              <w:rPr>
                <w:sz w:val="20"/>
                <w:lang w:eastAsia="bg-BG"/>
              </w:rPr>
              <w:t>1 596</w:t>
            </w:r>
          </w:p>
        </w:tc>
        <w:tc>
          <w:tcPr>
            <w:tcW w:w="576" w:type="pct"/>
            <w:tcBorders>
              <w:top w:val="nil"/>
              <w:left w:val="nil"/>
              <w:bottom w:val="single" w:sz="4" w:space="0" w:color="auto"/>
              <w:right w:val="single" w:sz="4" w:space="0" w:color="auto"/>
            </w:tcBorders>
            <w:shd w:val="clear" w:color="auto" w:fill="auto"/>
            <w:noWrap/>
            <w:vAlign w:val="bottom"/>
            <w:hideMark/>
          </w:tcPr>
          <w:p w14:paraId="2662EB34" w14:textId="77777777" w:rsidR="00636F88" w:rsidRPr="00636F88" w:rsidRDefault="00636F88" w:rsidP="00636F88">
            <w:pPr>
              <w:jc w:val="right"/>
              <w:rPr>
                <w:sz w:val="20"/>
                <w:lang w:eastAsia="bg-BG"/>
              </w:rPr>
            </w:pPr>
            <w:r w:rsidRPr="00636F88">
              <w:rPr>
                <w:sz w:val="20"/>
                <w:lang w:eastAsia="bg-BG"/>
              </w:rPr>
              <w:t>324</w:t>
            </w:r>
          </w:p>
        </w:tc>
        <w:tc>
          <w:tcPr>
            <w:tcW w:w="685" w:type="pct"/>
            <w:tcBorders>
              <w:top w:val="nil"/>
              <w:left w:val="nil"/>
              <w:bottom w:val="single" w:sz="4" w:space="0" w:color="auto"/>
              <w:right w:val="single" w:sz="4" w:space="0" w:color="auto"/>
            </w:tcBorders>
            <w:shd w:val="clear" w:color="auto" w:fill="auto"/>
            <w:noWrap/>
            <w:hideMark/>
          </w:tcPr>
          <w:p w14:paraId="3BE5F50B" w14:textId="77777777" w:rsidR="00636F88" w:rsidRPr="00636F88" w:rsidRDefault="00636F88" w:rsidP="00636F88">
            <w:pPr>
              <w:jc w:val="right"/>
              <w:rPr>
                <w:sz w:val="20"/>
                <w:lang w:eastAsia="bg-BG"/>
              </w:rPr>
            </w:pPr>
            <w:r w:rsidRPr="00636F88">
              <w:rPr>
                <w:sz w:val="20"/>
                <w:lang w:eastAsia="bg-BG"/>
              </w:rPr>
              <w:t>64</w:t>
            </w:r>
          </w:p>
        </w:tc>
      </w:tr>
      <w:tr w:rsidR="00636F88" w:rsidRPr="00636F88" w14:paraId="1EBA61F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FCA7721" w14:textId="77777777" w:rsidR="00636F88" w:rsidRPr="00636F88" w:rsidRDefault="00636F88" w:rsidP="00636F88">
            <w:pPr>
              <w:jc w:val="left"/>
              <w:rPr>
                <w:sz w:val="20"/>
                <w:lang w:eastAsia="bg-BG"/>
              </w:rPr>
            </w:pPr>
            <w:r w:rsidRPr="00636F88">
              <w:rPr>
                <w:sz w:val="20"/>
                <w:lang w:eastAsia="bg-BG"/>
              </w:rPr>
              <w:t>Май</w:t>
            </w:r>
          </w:p>
        </w:tc>
        <w:tc>
          <w:tcPr>
            <w:tcW w:w="693" w:type="pct"/>
            <w:tcBorders>
              <w:top w:val="nil"/>
              <w:left w:val="nil"/>
              <w:bottom w:val="single" w:sz="4" w:space="0" w:color="auto"/>
              <w:right w:val="single" w:sz="4" w:space="0" w:color="auto"/>
            </w:tcBorders>
            <w:shd w:val="clear" w:color="auto" w:fill="auto"/>
            <w:noWrap/>
            <w:vAlign w:val="bottom"/>
            <w:hideMark/>
          </w:tcPr>
          <w:p w14:paraId="0548FE97" w14:textId="77777777" w:rsidR="00636F88" w:rsidRPr="00636F88" w:rsidRDefault="00636F88" w:rsidP="00636F88">
            <w:pPr>
              <w:jc w:val="right"/>
              <w:rPr>
                <w:sz w:val="20"/>
                <w:lang w:eastAsia="bg-BG"/>
              </w:rPr>
            </w:pPr>
            <w:r w:rsidRPr="00636F88">
              <w:rPr>
                <w:sz w:val="20"/>
                <w:lang w:eastAsia="bg-BG"/>
              </w:rPr>
              <w:t>134 250</w:t>
            </w:r>
          </w:p>
        </w:tc>
        <w:tc>
          <w:tcPr>
            <w:tcW w:w="628" w:type="pct"/>
            <w:tcBorders>
              <w:top w:val="nil"/>
              <w:left w:val="nil"/>
              <w:bottom w:val="single" w:sz="4" w:space="0" w:color="auto"/>
              <w:right w:val="single" w:sz="4" w:space="0" w:color="auto"/>
            </w:tcBorders>
            <w:shd w:val="clear" w:color="auto" w:fill="auto"/>
            <w:noWrap/>
            <w:vAlign w:val="bottom"/>
            <w:hideMark/>
          </w:tcPr>
          <w:p w14:paraId="5C5B92E9" w14:textId="77777777" w:rsidR="00636F88" w:rsidRPr="00636F88" w:rsidRDefault="00636F88" w:rsidP="00636F88">
            <w:pPr>
              <w:jc w:val="right"/>
              <w:rPr>
                <w:sz w:val="20"/>
                <w:lang w:eastAsia="bg-BG"/>
              </w:rPr>
            </w:pPr>
            <w:r w:rsidRPr="00636F88">
              <w:rPr>
                <w:sz w:val="20"/>
                <w:lang w:eastAsia="bg-BG"/>
              </w:rPr>
              <w:t>1 178</w:t>
            </w:r>
          </w:p>
        </w:tc>
        <w:tc>
          <w:tcPr>
            <w:tcW w:w="628" w:type="pct"/>
            <w:tcBorders>
              <w:top w:val="nil"/>
              <w:left w:val="nil"/>
              <w:bottom w:val="single" w:sz="4" w:space="0" w:color="auto"/>
              <w:right w:val="single" w:sz="4" w:space="0" w:color="auto"/>
            </w:tcBorders>
            <w:shd w:val="clear" w:color="auto" w:fill="auto"/>
            <w:noWrap/>
            <w:vAlign w:val="bottom"/>
            <w:hideMark/>
          </w:tcPr>
          <w:p w14:paraId="401FED5B" w14:textId="77777777" w:rsidR="00636F88" w:rsidRPr="00636F88" w:rsidRDefault="00636F88" w:rsidP="00636F88">
            <w:pPr>
              <w:jc w:val="right"/>
              <w:rPr>
                <w:sz w:val="20"/>
                <w:lang w:eastAsia="bg-BG"/>
              </w:rPr>
            </w:pPr>
            <w:r w:rsidRPr="00636F88">
              <w:rPr>
                <w:sz w:val="20"/>
                <w:lang w:eastAsia="bg-BG"/>
              </w:rPr>
              <w:t>1 885</w:t>
            </w:r>
          </w:p>
        </w:tc>
        <w:tc>
          <w:tcPr>
            <w:tcW w:w="833" w:type="pct"/>
            <w:tcBorders>
              <w:top w:val="nil"/>
              <w:left w:val="nil"/>
              <w:bottom w:val="single" w:sz="4" w:space="0" w:color="auto"/>
              <w:right w:val="single" w:sz="4" w:space="0" w:color="auto"/>
            </w:tcBorders>
            <w:shd w:val="clear" w:color="auto" w:fill="auto"/>
            <w:noWrap/>
            <w:vAlign w:val="bottom"/>
            <w:hideMark/>
          </w:tcPr>
          <w:p w14:paraId="23E18770" w14:textId="77777777" w:rsidR="00636F88" w:rsidRPr="00636F88" w:rsidRDefault="00636F88" w:rsidP="00636F88">
            <w:pPr>
              <w:jc w:val="right"/>
              <w:rPr>
                <w:sz w:val="20"/>
                <w:lang w:eastAsia="bg-BG"/>
              </w:rPr>
            </w:pPr>
            <w:r w:rsidRPr="00636F88">
              <w:rPr>
                <w:sz w:val="20"/>
                <w:lang w:eastAsia="bg-BG"/>
              </w:rPr>
              <w:t>1 235</w:t>
            </w:r>
          </w:p>
        </w:tc>
        <w:tc>
          <w:tcPr>
            <w:tcW w:w="576" w:type="pct"/>
            <w:tcBorders>
              <w:top w:val="nil"/>
              <w:left w:val="nil"/>
              <w:bottom w:val="single" w:sz="4" w:space="0" w:color="auto"/>
              <w:right w:val="single" w:sz="4" w:space="0" w:color="auto"/>
            </w:tcBorders>
            <w:shd w:val="clear" w:color="auto" w:fill="auto"/>
            <w:noWrap/>
            <w:vAlign w:val="bottom"/>
            <w:hideMark/>
          </w:tcPr>
          <w:p w14:paraId="1E15A330" w14:textId="77777777" w:rsidR="00636F88" w:rsidRPr="00636F88" w:rsidRDefault="00636F88" w:rsidP="00636F88">
            <w:pPr>
              <w:jc w:val="right"/>
              <w:rPr>
                <w:sz w:val="20"/>
                <w:lang w:eastAsia="bg-BG"/>
              </w:rPr>
            </w:pPr>
            <w:r w:rsidRPr="00636F88">
              <w:rPr>
                <w:sz w:val="20"/>
                <w:lang w:eastAsia="bg-BG"/>
              </w:rPr>
              <w:t>152</w:t>
            </w:r>
          </w:p>
        </w:tc>
        <w:tc>
          <w:tcPr>
            <w:tcW w:w="685" w:type="pct"/>
            <w:tcBorders>
              <w:top w:val="nil"/>
              <w:left w:val="nil"/>
              <w:bottom w:val="single" w:sz="4" w:space="0" w:color="auto"/>
              <w:right w:val="single" w:sz="4" w:space="0" w:color="auto"/>
            </w:tcBorders>
            <w:shd w:val="clear" w:color="auto" w:fill="auto"/>
            <w:noWrap/>
            <w:hideMark/>
          </w:tcPr>
          <w:p w14:paraId="3F223790" w14:textId="77777777" w:rsidR="00636F88" w:rsidRPr="00636F88" w:rsidRDefault="00636F88" w:rsidP="00636F88">
            <w:pPr>
              <w:jc w:val="right"/>
              <w:rPr>
                <w:sz w:val="20"/>
                <w:lang w:eastAsia="bg-BG"/>
              </w:rPr>
            </w:pPr>
            <w:r w:rsidRPr="00636F88">
              <w:rPr>
                <w:sz w:val="20"/>
                <w:lang w:eastAsia="bg-BG"/>
              </w:rPr>
              <w:t>39</w:t>
            </w:r>
          </w:p>
        </w:tc>
      </w:tr>
      <w:tr w:rsidR="00636F88" w:rsidRPr="00636F88" w14:paraId="7DBFBBA2"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6F4CDB41" w14:textId="77777777" w:rsidR="00636F88" w:rsidRPr="00636F88" w:rsidRDefault="00636F88" w:rsidP="00636F88">
            <w:pPr>
              <w:jc w:val="left"/>
              <w:rPr>
                <w:sz w:val="20"/>
                <w:lang w:eastAsia="bg-BG"/>
              </w:rPr>
            </w:pPr>
            <w:r w:rsidRPr="00636F88">
              <w:rPr>
                <w:sz w:val="20"/>
                <w:lang w:eastAsia="bg-BG"/>
              </w:rPr>
              <w:t>Юни</w:t>
            </w:r>
          </w:p>
        </w:tc>
        <w:tc>
          <w:tcPr>
            <w:tcW w:w="693" w:type="pct"/>
            <w:tcBorders>
              <w:top w:val="nil"/>
              <w:left w:val="nil"/>
              <w:bottom w:val="single" w:sz="4" w:space="0" w:color="auto"/>
              <w:right w:val="single" w:sz="4" w:space="0" w:color="auto"/>
            </w:tcBorders>
            <w:shd w:val="clear" w:color="auto" w:fill="auto"/>
            <w:noWrap/>
            <w:vAlign w:val="bottom"/>
            <w:hideMark/>
          </w:tcPr>
          <w:p w14:paraId="728431FD" w14:textId="77777777" w:rsidR="00636F88" w:rsidRPr="00636F88" w:rsidRDefault="00636F88" w:rsidP="00636F88">
            <w:pPr>
              <w:jc w:val="right"/>
              <w:rPr>
                <w:sz w:val="20"/>
                <w:lang w:eastAsia="bg-BG"/>
              </w:rPr>
            </w:pPr>
            <w:r w:rsidRPr="00636F88">
              <w:rPr>
                <w:sz w:val="20"/>
                <w:lang w:eastAsia="bg-BG"/>
              </w:rPr>
              <w:t>135 010</w:t>
            </w:r>
          </w:p>
        </w:tc>
        <w:tc>
          <w:tcPr>
            <w:tcW w:w="628" w:type="pct"/>
            <w:tcBorders>
              <w:top w:val="nil"/>
              <w:left w:val="nil"/>
              <w:bottom w:val="single" w:sz="4" w:space="0" w:color="auto"/>
              <w:right w:val="single" w:sz="4" w:space="0" w:color="auto"/>
            </w:tcBorders>
            <w:shd w:val="clear" w:color="auto" w:fill="auto"/>
            <w:noWrap/>
            <w:vAlign w:val="bottom"/>
            <w:hideMark/>
          </w:tcPr>
          <w:p w14:paraId="547EADF8" w14:textId="77777777" w:rsidR="00636F88" w:rsidRPr="00636F88" w:rsidRDefault="00636F88" w:rsidP="00636F88">
            <w:pPr>
              <w:jc w:val="right"/>
              <w:rPr>
                <w:sz w:val="20"/>
                <w:lang w:eastAsia="bg-BG"/>
              </w:rPr>
            </w:pPr>
            <w:r w:rsidRPr="00636F88">
              <w:rPr>
                <w:sz w:val="20"/>
                <w:lang w:eastAsia="bg-BG"/>
              </w:rPr>
              <w:t>1 461</w:t>
            </w:r>
          </w:p>
        </w:tc>
        <w:tc>
          <w:tcPr>
            <w:tcW w:w="628" w:type="pct"/>
            <w:tcBorders>
              <w:top w:val="nil"/>
              <w:left w:val="nil"/>
              <w:bottom w:val="single" w:sz="4" w:space="0" w:color="auto"/>
              <w:right w:val="single" w:sz="4" w:space="0" w:color="auto"/>
            </w:tcBorders>
            <w:shd w:val="clear" w:color="auto" w:fill="auto"/>
            <w:noWrap/>
            <w:vAlign w:val="bottom"/>
            <w:hideMark/>
          </w:tcPr>
          <w:p w14:paraId="1AE4F510" w14:textId="77777777" w:rsidR="00636F88" w:rsidRPr="00636F88" w:rsidRDefault="00636F88" w:rsidP="00636F88">
            <w:pPr>
              <w:jc w:val="right"/>
              <w:rPr>
                <w:sz w:val="20"/>
                <w:lang w:eastAsia="bg-BG"/>
              </w:rPr>
            </w:pPr>
            <w:r w:rsidRPr="00636F88">
              <w:rPr>
                <w:sz w:val="20"/>
                <w:lang w:eastAsia="bg-BG"/>
              </w:rPr>
              <w:t>1 939</w:t>
            </w:r>
          </w:p>
        </w:tc>
        <w:tc>
          <w:tcPr>
            <w:tcW w:w="833" w:type="pct"/>
            <w:tcBorders>
              <w:top w:val="nil"/>
              <w:left w:val="nil"/>
              <w:bottom w:val="single" w:sz="4" w:space="0" w:color="auto"/>
              <w:right w:val="single" w:sz="4" w:space="0" w:color="auto"/>
            </w:tcBorders>
            <w:shd w:val="clear" w:color="auto" w:fill="auto"/>
            <w:noWrap/>
            <w:vAlign w:val="bottom"/>
            <w:hideMark/>
          </w:tcPr>
          <w:p w14:paraId="5C9A24DA" w14:textId="77777777" w:rsidR="00636F88" w:rsidRPr="00636F88" w:rsidRDefault="00636F88" w:rsidP="00636F88">
            <w:pPr>
              <w:jc w:val="right"/>
              <w:rPr>
                <w:sz w:val="20"/>
                <w:lang w:eastAsia="bg-BG"/>
              </w:rPr>
            </w:pPr>
            <w:r w:rsidRPr="00636F88">
              <w:rPr>
                <w:sz w:val="20"/>
                <w:lang w:eastAsia="bg-BG"/>
              </w:rPr>
              <w:t>1 161</w:t>
            </w:r>
          </w:p>
        </w:tc>
        <w:tc>
          <w:tcPr>
            <w:tcW w:w="576" w:type="pct"/>
            <w:tcBorders>
              <w:top w:val="nil"/>
              <w:left w:val="nil"/>
              <w:bottom w:val="single" w:sz="4" w:space="0" w:color="auto"/>
              <w:right w:val="single" w:sz="4" w:space="0" w:color="auto"/>
            </w:tcBorders>
            <w:shd w:val="clear" w:color="auto" w:fill="auto"/>
            <w:noWrap/>
            <w:vAlign w:val="bottom"/>
            <w:hideMark/>
          </w:tcPr>
          <w:p w14:paraId="2084A852" w14:textId="77777777" w:rsidR="00636F88" w:rsidRPr="00636F88" w:rsidRDefault="00636F88" w:rsidP="00636F88">
            <w:pPr>
              <w:jc w:val="right"/>
              <w:rPr>
                <w:sz w:val="20"/>
                <w:lang w:eastAsia="bg-BG"/>
              </w:rPr>
            </w:pPr>
            <w:r w:rsidRPr="00636F88">
              <w:rPr>
                <w:sz w:val="20"/>
                <w:lang w:eastAsia="bg-BG"/>
              </w:rPr>
              <w:t>182</w:t>
            </w:r>
          </w:p>
        </w:tc>
        <w:tc>
          <w:tcPr>
            <w:tcW w:w="685" w:type="pct"/>
            <w:tcBorders>
              <w:top w:val="nil"/>
              <w:left w:val="nil"/>
              <w:bottom w:val="single" w:sz="4" w:space="0" w:color="auto"/>
              <w:right w:val="single" w:sz="4" w:space="0" w:color="auto"/>
            </w:tcBorders>
            <w:shd w:val="clear" w:color="auto" w:fill="auto"/>
            <w:noWrap/>
            <w:hideMark/>
          </w:tcPr>
          <w:p w14:paraId="1C3A2590" w14:textId="77777777" w:rsidR="00636F88" w:rsidRPr="00636F88" w:rsidRDefault="00636F88" w:rsidP="00636F88">
            <w:pPr>
              <w:jc w:val="right"/>
              <w:rPr>
                <w:sz w:val="20"/>
                <w:lang w:eastAsia="bg-BG"/>
              </w:rPr>
            </w:pPr>
            <w:r w:rsidRPr="00636F88">
              <w:rPr>
                <w:sz w:val="20"/>
                <w:lang w:eastAsia="bg-BG"/>
              </w:rPr>
              <w:t>45</w:t>
            </w:r>
          </w:p>
        </w:tc>
      </w:tr>
      <w:tr w:rsidR="00636F88" w:rsidRPr="00636F88" w14:paraId="198C87EF"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F8E2A24" w14:textId="77777777" w:rsidR="00636F88" w:rsidRPr="00636F88" w:rsidRDefault="00636F88" w:rsidP="00636F88">
            <w:pPr>
              <w:jc w:val="left"/>
              <w:rPr>
                <w:sz w:val="20"/>
                <w:lang w:eastAsia="bg-BG"/>
              </w:rPr>
            </w:pPr>
            <w:r w:rsidRPr="00636F88">
              <w:rPr>
                <w:sz w:val="20"/>
                <w:lang w:eastAsia="bg-BG"/>
              </w:rPr>
              <w:t>Юли</w:t>
            </w:r>
          </w:p>
        </w:tc>
        <w:tc>
          <w:tcPr>
            <w:tcW w:w="693" w:type="pct"/>
            <w:tcBorders>
              <w:top w:val="nil"/>
              <w:left w:val="nil"/>
              <w:bottom w:val="single" w:sz="4" w:space="0" w:color="auto"/>
              <w:right w:val="single" w:sz="4" w:space="0" w:color="auto"/>
            </w:tcBorders>
            <w:shd w:val="clear" w:color="auto" w:fill="auto"/>
            <w:noWrap/>
            <w:vAlign w:val="bottom"/>
            <w:hideMark/>
          </w:tcPr>
          <w:p w14:paraId="4BF37D52" w14:textId="77777777" w:rsidR="00636F88" w:rsidRPr="00636F88" w:rsidRDefault="00636F88" w:rsidP="00636F88">
            <w:pPr>
              <w:jc w:val="right"/>
              <w:rPr>
                <w:sz w:val="20"/>
                <w:lang w:eastAsia="bg-BG"/>
              </w:rPr>
            </w:pPr>
            <w:r w:rsidRPr="00636F88">
              <w:rPr>
                <w:sz w:val="20"/>
                <w:lang w:eastAsia="bg-BG"/>
              </w:rPr>
              <w:t>134 510</w:t>
            </w:r>
          </w:p>
        </w:tc>
        <w:tc>
          <w:tcPr>
            <w:tcW w:w="628" w:type="pct"/>
            <w:tcBorders>
              <w:top w:val="nil"/>
              <w:left w:val="nil"/>
              <w:bottom w:val="single" w:sz="4" w:space="0" w:color="auto"/>
              <w:right w:val="single" w:sz="4" w:space="0" w:color="auto"/>
            </w:tcBorders>
            <w:shd w:val="clear" w:color="auto" w:fill="auto"/>
            <w:noWrap/>
            <w:vAlign w:val="bottom"/>
            <w:hideMark/>
          </w:tcPr>
          <w:p w14:paraId="571B8F40" w14:textId="77777777" w:rsidR="00636F88" w:rsidRPr="00636F88" w:rsidRDefault="00636F88" w:rsidP="00636F88">
            <w:pPr>
              <w:jc w:val="right"/>
              <w:rPr>
                <w:sz w:val="20"/>
                <w:lang w:eastAsia="bg-BG"/>
              </w:rPr>
            </w:pPr>
            <w:r w:rsidRPr="00636F88">
              <w:rPr>
                <w:sz w:val="20"/>
                <w:lang w:eastAsia="bg-BG"/>
              </w:rPr>
              <w:t>1 652</w:t>
            </w:r>
          </w:p>
        </w:tc>
        <w:tc>
          <w:tcPr>
            <w:tcW w:w="628" w:type="pct"/>
            <w:tcBorders>
              <w:top w:val="nil"/>
              <w:left w:val="nil"/>
              <w:bottom w:val="single" w:sz="4" w:space="0" w:color="auto"/>
              <w:right w:val="single" w:sz="4" w:space="0" w:color="auto"/>
            </w:tcBorders>
            <w:shd w:val="clear" w:color="auto" w:fill="auto"/>
            <w:noWrap/>
            <w:vAlign w:val="bottom"/>
            <w:hideMark/>
          </w:tcPr>
          <w:p w14:paraId="575369A2" w14:textId="77777777" w:rsidR="00636F88" w:rsidRPr="00636F88" w:rsidRDefault="00636F88" w:rsidP="00636F88">
            <w:pPr>
              <w:jc w:val="right"/>
              <w:rPr>
                <w:sz w:val="20"/>
                <w:lang w:eastAsia="bg-BG"/>
              </w:rPr>
            </w:pPr>
            <w:r w:rsidRPr="00636F88">
              <w:rPr>
                <w:sz w:val="20"/>
                <w:lang w:eastAsia="bg-BG"/>
              </w:rPr>
              <w:t>1 852</w:t>
            </w:r>
          </w:p>
        </w:tc>
        <w:tc>
          <w:tcPr>
            <w:tcW w:w="833" w:type="pct"/>
            <w:tcBorders>
              <w:top w:val="nil"/>
              <w:left w:val="nil"/>
              <w:bottom w:val="single" w:sz="4" w:space="0" w:color="auto"/>
              <w:right w:val="single" w:sz="4" w:space="0" w:color="auto"/>
            </w:tcBorders>
            <w:shd w:val="clear" w:color="auto" w:fill="auto"/>
            <w:noWrap/>
            <w:vAlign w:val="bottom"/>
            <w:hideMark/>
          </w:tcPr>
          <w:p w14:paraId="36084E75" w14:textId="77777777" w:rsidR="00636F88" w:rsidRPr="00636F88" w:rsidRDefault="00636F88" w:rsidP="00636F88">
            <w:pPr>
              <w:jc w:val="right"/>
              <w:rPr>
                <w:sz w:val="20"/>
                <w:lang w:eastAsia="bg-BG"/>
              </w:rPr>
            </w:pPr>
            <w:r w:rsidRPr="00636F88">
              <w:rPr>
                <w:sz w:val="20"/>
                <w:lang w:eastAsia="bg-BG"/>
              </w:rPr>
              <w:t>938</w:t>
            </w:r>
          </w:p>
        </w:tc>
        <w:tc>
          <w:tcPr>
            <w:tcW w:w="576" w:type="pct"/>
            <w:tcBorders>
              <w:top w:val="nil"/>
              <w:left w:val="nil"/>
              <w:bottom w:val="single" w:sz="4" w:space="0" w:color="auto"/>
              <w:right w:val="single" w:sz="4" w:space="0" w:color="auto"/>
            </w:tcBorders>
            <w:shd w:val="clear" w:color="auto" w:fill="auto"/>
            <w:noWrap/>
            <w:vAlign w:val="bottom"/>
            <w:hideMark/>
          </w:tcPr>
          <w:p w14:paraId="77B6B9D7" w14:textId="77777777" w:rsidR="00636F88" w:rsidRPr="00636F88" w:rsidRDefault="00636F88" w:rsidP="00636F88">
            <w:pPr>
              <w:jc w:val="right"/>
              <w:rPr>
                <w:sz w:val="20"/>
                <w:lang w:eastAsia="bg-BG"/>
              </w:rPr>
            </w:pPr>
            <w:r w:rsidRPr="00636F88">
              <w:rPr>
                <w:sz w:val="20"/>
                <w:lang w:eastAsia="bg-BG"/>
              </w:rPr>
              <w:t>199</w:t>
            </w:r>
          </w:p>
        </w:tc>
        <w:tc>
          <w:tcPr>
            <w:tcW w:w="685" w:type="pct"/>
            <w:tcBorders>
              <w:top w:val="nil"/>
              <w:left w:val="nil"/>
              <w:bottom w:val="single" w:sz="4" w:space="0" w:color="auto"/>
              <w:right w:val="single" w:sz="4" w:space="0" w:color="auto"/>
            </w:tcBorders>
            <w:shd w:val="clear" w:color="auto" w:fill="auto"/>
            <w:noWrap/>
            <w:hideMark/>
          </w:tcPr>
          <w:p w14:paraId="3804570E" w14:textId="77777777" w:rsidR="00636F88" w:rsidRPr="00636F88" w:rsidRDefault="00636F88" w:rsidP="00636F88">
            <w:pPr>
              <w:jc w:val="right"/>
              <w:rPr>
                <w:sz w:val="20"/>
                <w:lang w:eastAsia="bg-BG"/>
              </w:rPr>
            </w:pPr>
            <w:r w:rsidRPr="00636F88">
              <w:rPr>
                <w:sz w:val="20"/>
                <w:lang w:eastAsia="bg-BG"/>
              </w:rPr>
              <w:t>76</w:t>
            </w:r>
          </w:p>
        </w:tc>
      </w:tr>
      <w:tr w:rsidR="00636F88" w:rsidRPr="00636F88" w14:paraId="048D2EA7"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F47991E" w14:textId="77777777" w:rsidR="00636F88" w:rsidRPr="00636F88" w:rsidRDefault="00636F88" w:rsidP="00636F88">
            <w:pPr>
              <w:jc w:val="left"/>
              <w:rPr>
                <w:sz w:val="20"/>
                <w:lang w:eastAsia="bg-BG"/>
              </w:rPr>
            </w:pPr>
            <w:r w:rsidRPr="00636F88">
              <w:rPr>
                <w:sz w:val="20"/>
                <w:lang w:eastAsia="bg-BG"/>
              </w:rPr>
              <w:t>Август</w:t>
            </w:r>
          </w:p>
        </w:tc>
        <w:tc>
          <w:tcPr>
            <w:tcW w:w="693" w:type="pct"/>
            <w:tcBorders>
              <w:top w:val="nil"/>
              <w:left w:val="nil"/>
              <w:bottom w:val="single" w:sz="4" w:space="0" w:color="auto"/>
              <w:right w:val="single" w:sz="4" w:space="0" w:color="auto"/>
            </w:tcBorders>
            <w:shd w:val="clear" w:color="auto" w:fill="auto"/>
            <w:noWrap/>
            <w:vAlign w:val="bottom"/>
            <w:hideMark/>
          </w:tcPr>
          <w:p w14:paraId="38C9DDB4" w14:textId="77777777" w:rsidR="00636F88" w:rsidRPr="00636F88" w:rsidRDefault="00636F88" w:rsidP="00636F88">
            <w:pPr>
              <w:jc w:val="right"/>
              <w:rPr>
                <w:sz w:val="20"/>
                <w:lang w:eastAsia="bg-BG"/>
              </w:rPr>
            </w:pPr>
            <w:r w:rsidRPr="00636F88">
              <w:rPr>
                <w:sz w:val="20"/>
                <w:lang w:eastAsia="bg-BG"/>
              </w:rPr>
              <w:t>138 400</w:t>
            </w:r>
          </w:p>
        </w:tc>
        <w:tc>
          <w:tcPr>
            <w:tcW w:w="628" w:type="pct"/>
            <w:tcBorders>
              <w:top w:val="nil"/>
              <w:left w:val="nil"/>
              <w:bottom w:val="single" w:sz="4" w:space="0" w:color="auto"/>
              <w:right w:val="single" w:sz="4" w:space="0" w:color="auto"/>
            </w:tcBorders>
            <w:shd w:val="clear" w:color="auto" w:fill="auto"/>
            <w:noWrap/>
            <w:vAlign w:val="bottom"/>
            <w:hideMark/>
          </w:tcPr>
          <w:p w14:paraId="334B1902" w14:textId="77777777" w:rsidR="00636F88" w:rsidRPr="00636F88" w:rsidRDefault="00636F88" w:rsidP="00636F88">
            <w:pPr>
              <w:jc w:val="right"/>
              <w:rPr>
                <w:sz w:val="20"/>
                <w:lang w:eastAsia="bg-BG"/>
              </w:rPr>
            </w:pPr>
            <w:r w:rsidRPr="00636F88">
              <w:rPr>
                <w:sz w:val="20"/>
                <w:lang w:eastAsia="bg-BG"/>
              </w:rPr>
              <w:t>1 867</w:t>
            </w:r>
          </w:p>
        </w:tc>
        <w:tc>
          <w:tcPr>
            <w:tcW w:w="628" w:type="pct"/>
            <w:tcBorders>
              <w:top w:val="nil"/>
              <w:left w:val="nil"/>
              <w:bottom w:val="single" w:sz="4" w:space="0" w:color="auto"/>
              <w:right w:val="single" w:sz="4" w:space="0" w:color="auto"/>
            </w:tcBorders>
            <w:shd w:val="clear" w:color="auto" w:fill="auto"/>
            <w:noWrap/>
            <w:vAlign w:val="bottom"/>
            <w:hideMark/>
          </w:tcPr>
          <w:p w14:paraId="630B3AAA" w14:textId="77777777" w:rsidR="00636F88" w:rsidRPr="00636F88" w:rsidRDefault="00636F88" w:rsidP="00636F88">
            <w:pPr>
              <w:jc w:val="right"/>
              <w:rPr>
                <w:sz w:val="20"/>
                <w:lang w:eastAsia="bg-BG"/>
              </w:rPr>
            </w:pPr>
            <w:r w:rsidRPr="00636F88">
              <w:rPr>
                <w:sz w:val="20"/>
                <w:lang w:eastAsia="bg-BG"/>
              </w:rPr>
              <w:t>1 395</w:t>
            </w:r>
          </w:p>
        </w:tc>
        <w:tc>
          <w:tcPr>
            <w:tcW w:w="833" w:type="pct"/>
            <w:tcBorders>
              <w:top w:val="nil"/>
              <w:left w:val="nil"/>
              <w:bottom w:val="single" w:sz="4" w:space="0" w:color="auto"/>
              <w:right w:val="single" w:sz="4" w:space="0" w:color="auto"/>
            </w:tcBorders>
            <w:shd w:val="clear" w:color="auto" w:fill="auto"/>
            <w:noWrap/>
            <w:vAlign w:val="bottom"/>
            <w:hideMark/>
          </w:tcPr>
          <w:p w14:paraId="40D67CE6" w14:textId="77777777" w:rsidR="00636F88" w:rsidRPr="00636F88" w:rsidRDefault="00636F88" w:rsidP="00636F88">
            <w:pPr>
              <w:jc w:val="right"/>
              <w:rPr>
                <w:sz w:val="20"/>
                <w:lang w:eastAsia="bg-BG"/>
              </w:rPr>
            </w:pPr>
            <w:r w:rsidRPr="00636F88">
              <w:rPr>
                <w:sz w:val="20"/>
                <w:lang w:eastAsia="bg-BG"/>
              </w:rPr>
              <w:t>695</w:t>
            </w:r>
          </w:p>
        </w:tc>
        <w:tc>
          <w:tcPr>
            <w:tcW w:w="576" w:type="pct"/>
            <w:tcBorders>
              <w:top w:val="nil"/>
              <w:left w:val="nil"/>
              <w:bottom w:val="single" w:sz="4" w:space="0" w:color="auto"/>
              <w:right w:val="single" w:sz="4" w:space="0" w:color="auto"/>
            </w:tcBorders>
            <w:shd w:val="clear" w:color="auto" w:fill="auto"/>
            <w:noWrap/>
            <w:vAlign w:val="bottom"/>
            <w:hideMark/>
          </w:tcPr>
          <w:p w14:paraId="7F826808" w14:textId="77777777" w:rsidR="00636F88" w:rsidRPr="00636F88" w:rsidRDefault="00636F88" w:rsidP="00636F88">
            <w:pPr>
              <w:jc w:val="right"/>
              <w:rPr>
                <w:sz w:val="20"/>
                <w:lang w:eastAsia="bg-BG"/>
              </w:rPr>
            </w:pPr>
            <w:r w:rsidRPr="00636F88">
              <w:rPr>
                <w:sz w:val="20"/>
                <w:lang w:eastAsia="bg-BG"/>
              </w:rPr>
              <w:t>180</w:t>
            </w:r>
          </w:p>
        </w:tc>
        <w:tc>
          <w:tcPr>
            <w:tcW w:w="685" w:type="pct"/>
            <w:tcBorders>
              <w:top w:val="nil"/>
              <w:left w:val="nil"/>
              <w:bottom w:val="single" w:sz="4" w:space="0" w:color="auto"/>
              <w:right w:val="single" w:sz="4" w:space="0" w:color="auto"/>
            </w:tcBorders>
            <w:shd w:val="clear" w:color="auto" w:fill="auto"/>
            <w:noWrap/>
            <w:hideMark/>
          </w:tcPr>
          <w:p w14:paraId="48DDEB00" w14:textId="77777777" w:rsidR="00636F88" w:rsidRPr="00636F88" w:rsidRDefault="00636F88" w:rsidP="00636F88">
            <w:pPr>
              <w:jc w:val="right"/>
              <w:rPr>
                <w:sz w:val="20"/>
                <w:lang w:eastAsia="bg-BG"/>
              </w:rPr>
            </w:pPr>
            <w:r w:rsidRPr="00636F88">
              <w:rPr>
                <w:sz w:val="20"/>
                <w:lang w:eastAsia="bg-BG"/>
              </w:rPr>
              <w:t>103</w:t>
            </w:r>
          </w:p>
        </w:tc>
      </w:tr>
      <w:tr w:rsidR="00636F88" w:rsidRPr="00636F88" w14:paraId="50822756"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3743735E" w14:textId="77777777" w:rsidR="00636F88" w:rsidRPr="00636F88" w:rsidRDefault="00636F88" w:rsidP="00636F88">
            <w:pPr>
              <w:jc w:val="left"/>
              <w:rPr>
                <w:sz w:val="20"/>
                <w:lang w:eastAsia="bg-BG"/>
              </w:rPr>
            </w:pPr>
            <w:r w:rsidRPr="00636F88">
              <w:rPr>
                <w:sz w:val="20"/>
                <w:lang w:eastAsia="bg-BG"/>
              </w:rPr>
              <w:t>Септември</w:t>
            </w:r>
          </w:p>
        </w:tc>
        <w:tc>
          <w:tcPr>
            <w:tcW w:w="693" w:type="pct"/>
            <w:tcBorders>
              <w:top w:val="nil"/>
              <w:left w:val="nil"/>
              <w:bottom w:val="single" w:sz="4" w:space="0" w:color="auto"/>
              <w:right w:val="single" w:sz="4" w:space="0" w:color="auto"/>
            </w:tcBorders>
            <w:shd w:val="clear" w:color="auto" w:fill="auto"/>
            <w:noWrap/>
            <w:vAlign w:val="bottom"/>
            <w:hideMark/>
          </w:tcPr>
          <w:p w14:paraId="31ADA78E" w14:textId="77777777" w:rsidR="00636F88" w:rsidRPr="00636F88" w:rsidRDefault="00636F88" w:rsidP="00636F88">
            <w:pPr>
              <w:jc w:val="right"/>
              <w:rPr>
                <w:sz w:val="20"/>
                <w:lang w:eastAsia="bg-BG"/>
              </w:rPr>
            </w:pPr>
            <w:r w:rsidRPr="00636F88">
              <w:rPr>
                <w:sz w:val="20"/>
                <w:lang w:eastAsia="bg-BG"/>
              </w:rPr>
              <w:t>132 040</w:t>
            </w:r>
          </w:p>
        </w:tc>
        <w:tc>
          <w:tcPr>
            <w:tcW w:w="628" w:type="pct"/>
            <w:tcBorders>
              <w:top w:val="nil"/>
              <w:left w:val="nil"/>
              <w:bottom w:val="single" w:sz="4" w:space="0" w:color="auto"/>
              <w:right w:val="single" w:sz="4" w:space="0" w:color="auto"/>
            </w:tcBorders>
            <w:shd w:val="clear" w:color="auto" w:fill="auto"/>
            <w:noWrap/>
            <w:vAlign w:val="bottom"/>
            <w:hideMark/>
          </w:tcPr>
          <w:p w14:paraId="6E01B438" w14:textId="77777777" w:rsidR="00636F88" w:rsidRPr="00636F88" w:rsidRDefault="00636F88" w:rsidP="00636F88">
            <w:pPr>
              <w:jc w:val="right"/>
              <w:rPr>
                <w:sz w:val="20"/>
                <w:lang w:eastAsia="bg-BG"/>
              </w:rPr>
            </w:pPr>
            <w:r w:rsidRPr="00636F88">
              <w:rPr>
                <w:sz w:val="20"/>
                <w:lang w:eastAsia="bg-BG"/>
              </w:rPr>
              <w:t>1 080</w:t>
            </w:r>
          </w:p>
        </w:tc>
        <w:tc>
          <w:tcPr>
            <w:tcW w:w="628" w:type="pct"/>
            <w:tcBorders>
              <w:top w:val="nil"/>
              <w:left w:val="nil"/>
              <w:bottom w:val="single" w:sz="4" w:space="0" w:color="auto"/>
              <w:right w:val="single" w:sz="4" w:space="0" w:color="auto"/>
            </w:tcBorders>
            <w:shd w:val="clear" w:color="auto" w:fill="auto"/>
            <w:noWrap/>
            <w:vAlign w:val="bottom"/>
            <w:hideMark/>
          </w:tcPr>
          <w:p w14:paraId="526BCD0A" w14:textId="77777777" w:rsidR="00636F88" w:rsidRPr="00636F88" w:rsidRDefault="00636F88" w:rsidP="00636F88">
            <w:pPr>
              <w:jc w:val="right"/>
              <w:rPr>
                <w:sz w:val="20"/>
                <w:lang w:eastAsia="bg-BG"/>
              </w:rPr>
            </w:pPr>
            <w:r w:rsidRPr="00636F88">
              <w:rPr>
                <w:sz w:val="20"/>
                <w:lang w:eastAsia="bg-BG"/>
              </w:rPr>
              <w:t>1 009</w:t>
            </w:r>
          </w:p>
        </w:tc>
        <w:tc>
          <w:tcPr>
            <w:tcW w:w="833" w:type="pct"/>
            <w:tcBorders>
              <w:top w:val="nil"/>
              <w:left w:val="nil"/>
              <w:bottom w:val="single" w:sz="4" w:space="0" w:color="auto"/>
              <w:right w:val="single" w:sz="4" w:space="0" w:color="auto"/>
            </w:tcBorders>
            <w:shd w:val="clear" w:color="auto" w:fill="auto"/>
            <w:noWrap/>
            <w:vAlign w:val="bottom"/>
            <w:hideMark/>
          </w:tcPr>
          <w:p w14:paraId="0CA5ECDA" w14:textId="77777777" w:rsidR="00636F88" w:rsidRPr="00636F88" w:rsidRDefault="00636F88" w:rsidP="00636F88">
            <w:pPr>
              <w:jc w:val="right"/>
              <w:rPr>
                <w:sz w:val="20"/>
                <w:lang w:eastAsia="bg-BG"/>
              </w:rPr>
            </w:pPr>
            <w:r w:rsidRPr="00636F88">
              <w:rPr>
                <w:sz w:val="20"/>
                <w:lang w:eastAsia="bg-BG"/>
              </w:rPr>
              <w:t>525</w:t>
            </w:r>
          </w:p>
        </w:tc>
        <w:tc>
          <w:tcPr>
            <w:tcW w:w="576" w:type="pct"/>
            <w:tcBorders>
              <w:top w:val="nil"/>
              <w:left w:val="nil"/>
              <w:bottom w:val="single" w:sz="4" w:space="0" w:color="auto"/>
              <w:right w:val="single" w:sz="4" w:space="0" w:color="auto"/>
            </w:tcBorders>
            <w:shd w:val="clear" w:color="auto" w:fill="auto"/>
            <w:noWrap/>
            <w:vAlign w:val="bottom"/>
            <w:hideMark/>
          </w:tcPr>
          <w:p w14:paraId="547C101B" w14:textId="77777777" w:rsidR="00636F88" w:rsidRPr="00636F88" w:rsidRDefault="00636F88" w:rsidP="00636F88">
            <w:pPr>
              <w:jc w:val="right"/>
              <w:rPr>
                <w:sz w:val="20"/>
                <w:lang w:eastAsia="bg-BG"/>
              </w:rPr>
            </w:pPr>
            <w:r w:rsidRPr="00636F88">
              <w:rPr>
                <w:sz w:val="20"/>
                <w:lang w:eastAsia="bg-BG"/>
              </w:rPr>
              <w:t>192</w:t>
            </w:r>
          </w:p>
        </w:tc>
        <w:tc>
          <w:tcPr>
            <w:tcW w:w="685" w:type="pct"/>
            <w:tcBorders>
              <w:top w:val="nil"/>
              <w:left w:val="nil"/>
              <w:bottom w:val="single" w:sz="4" w:space="0" w:color="auto"/>
              <w:right w:val="single" w:sz="4" w:space="0" w:color="auto"/>
            </w:tcBorders>
            <w:shd w:val="clear" w:color="auto" w:fill="auto"/>
            <w:noWrap/>
            <w:hideMark/>
          </w:tcPr>
          <w:p w14:paraId="3682BC64" w14:textId="77777777" w:rsidR="00636F88" w:rsidRPr="00636F88" w:rsidRDefault="00636F88" w:rsidP="00636F88">
            <w:pPr>
              <w:jc w:val="right"/>
              <w:rPr>
                <w:sz w:val="20"/>
                <w:lang w:eastAsia="bg-BG"/>
              </w:rPr>
            </w:pPr>
            <w:r w:rsidRPr="00636F88">
              <w:rPr>
                <w:sz w:val="20"/>
                <w:lang w:eastAsia="bg-BG"/>
              </w:rPr>
              <w:t>90</w:t>
            </w:r>
          </w:p>
        </w:tc>
      </w:tr>
      <w:tr w:rsidR="00636F88" w:rsidRPr="00636F88" w14:paraId="03B37999"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C2BF45F" w14:textId="77777777" w:rsidR="00636F88" w:rsidRPr="00636F88" w:rsidRDefault="00636F88" w:rsidP="00636F88">
            <w:pPr>
              <w:jc w:val="left"/>
              <w:rPr>
                <w:sz w:val="20"/>
                <w:lang w:eastAsia="bg-BG"/>
              </w:rPr>
            </w:pPr>
            <w:r w:rsidRPr="00636F88">
              <w:rPr>
                <w:sz w:val="20"/>
                <w:lang w:eastAsia="bg-BG"/>
              </w:rPr>
              <w:t>Октомври</w:t>
            </w:r>
          </w:p>
        </w:tc>
        <w:tc>
          <w:tcPr>
            <w:tcW w:w="693" w:type="pct"/>
            <w:tcBorders>
              <w:top w:val="nil"/>
              <w:left w:val="nil"/>
              <w:bottom w:val="single" w:sz="4" w:space="0" w:color="auto"/>
              <w:right w:val="single" w:sz="4" w:space="0" w:color="auto"/>
            </w:tcBorders>
            <w:shd w:val="clear" w:color="auto" w:fill="auto"/>
            <w:noWrap/>
            <w:vAlign w:val="bottom"/>
            <w:hideMark/>
          </w:tcPr>
          <w:p w14:paraId="2D4AAA18" w14:textId="77777777" w:rsidR="00636F88" w:rsidRPr="00636F88" w:rsidRDefault="00636F88" w:rsidP="00636F88">
            <w:pPr>
              <w:jc w:val="right"/>
              <w:rPr>
                <w:sz w:val="20"/>
                <w:lang w:eastAsia="bg-BG"/>
              </w:rPr>
            </w:pPr>
            <w:r w:rsidRPr="00636F88">
              <w:rPr>
                <w:sz w:val="20"/>
                <w:lang w:eastAsia="bg-BG"/>
              </w:rPr>
              <w:t>141 220</w:t>
            </w:r>
          </w:p>
        </w:tc>
        <w:tc>
          <w:tcPr>
            <w:tcW w:w="628" w:type="pct"/>
            <w:tcBorders>
              <w:top w:val="nil"/>
              <w:left w:val="nil"/>
              <w:bottom w:val="single" w:sz="4" w:space="0" w:color="auto"/>
              <w:right w:val="single" w:sz="4" w:space="0" w:color="auto"/>
            </w:tcBorders>
            <w:shd w:val="clear" w:color="auto" w:fill="auto"/>
            <w:noWrap/>
            <w:vAlign w:val="bottom"/>
            <w:hideMark/>
          </w:tcPr>
          <w:p w14:paraId="246C1C6F" w14:textId="77777777" w:rsidR="00636F88" w:rsidRPr="00636F88" w:rsidRDefault="00636F88" w:rsidP="00636F88">
            <w:pPr>
              <w:jc w:val="right"/>
              <w:rPr>
                <w:sz w:val="20"/>
                <w:lang w:eastAsia="bg-BG"/>
              </w:rPr>
            </w:pPr>
            <w:r w:rsidRPr="00636F88">
              <w:rPr>
                <w:sz w:val="20"/>
                <w:lang w:eastAsia="bg-BG"/>
              </w:rPr>
              <w:t>771</w:t>
            </w:r>
          </w:p>
        </w:tc>
        <w:tc>
          <w:tcPr>
            <w:tcW w:w="628" w:type="pct"/>
            <w:tcBorders>
              <w:top w:val="nil"/>
              <w:left w:val="nil"/>
              <w:bottom w:val="single" w:sz="4" w:space="0" w:color="auto"/>
              <w:right w:val="single" w:sz="4" w:space="0" w:color="auto"/>
            </w:tcBorders>
            <w:shd w:val="clear" w:color="auto" w:fill="auto"/>
            <w:noWrap/>
            <w:vAlign w:val="bottom"/>
            <w:hideMark/>
          </w:tcPr>
          <w:p w14:paraId="628B8D43" w14:textId="77777777" w:rsidR="00636F88" w:rsidRPr="00636F88" w:rsidRDefault="00636F88" w:rsidP="00636F88">
            <w:pPr>
              <w:jc w:val="right"/>
              <w:rPr>
                <w:sz w:val="20"/>
                <w:lang w:eastAsia="bg-BG"/>
              </w:rPr>
            </w:pPr>
            <w:r w:rsidRPr="00636F88">
              <w:rPr>
                <w:sz w:val="20"/>
                <w:lang w:eastAsia="bg-BG"/>
              </w:rPr>
              <w:t>1 504</w:t>
            </w:r>
          </w:p>
        </w:tc>
        <w:tc>
          <w:tcPr>
            <w:tcW w:w="833" w:type="pct"/>
            <w:tcBorders>
              <w:top w:val="nil"/>
              <w:left w:val="nil"/>
              <w:bottom w:val="single" w:sz="4" w:space="0" w:color="auto"/>
              <w:right w:val="single" w:sz="4" w:space="0" w:color="auto"/>
            </w:tcBorders>
            <w:shd w:val="clear" w:color="auto" w:fill="auto"/>
            <w:noWrap/>
            <w:vAlign w:val="bottom"/>
            <w:hideMark/>
          </w:tcPr>
          <w:p w14:paraId="1EB7335C" w14:textId="77777777" w:rsidR="00636F88" w:rsidRPr="00636F88" w:rsidRDefault="00636F88" w:rsidP="00636F88">
            <w:pPr>
              <w:jc w:val="right"/>
              <w:rPr>
                <w:sz w:val="20"/>
                <w:lang w:eastAsia="bg-BG"/>
              </w:rPr>
            </w:pPr>
            <w:r w:rsidRPr="00636F88">
              <w:rPr>
                <w:sz w:val="20"/>
                <w:lang w:eastAsia="bg-BG"/>
              </w:rPr>
              <w:t>731</w:t>
            </w:r>
          </w:p>
        </w:tc>
        <w:tc>
          <w:tcPr>
            <w:tcW w:w="576" w:type="pct"/>
            <w:tcBorders>
              <w:top w:val="nil"/>
              <w:left w:val="nil"/>
              <w:bottom w:val="single" w:sz="4" w:space="0" w:color="auto"/>
              <w:right w:val="single" w:sz="4" w:space="0" w:color="auto"/>
            </w:tcBorders>
            <w:shd w:val="clear" w:color="auto" w:fill="auto"/>
            <w:noWrap/>
            <w:vAlign w:val="bottom"/>
            <w:hideMark/>
          </w:tcPr>
          <w:p w14:paraId="753A1919" w14:textId="77777777" w:rsidR="00636F88" w:rsidRPr="00636F88" w:rsidRDefault="00636F88" w:rsidP="00636F88">
            <w:pPr>
              <w:jc w:val="right"/>
              <w:rPr>
                <w:sz w:val="20"/>
                <w:lang w:eastAsia="bg-BG"/>
              </w:rPr>
            </w:pPr>
            <w:r w:rsidRPr="00636F88">
              <w:rPr>
                <w:sz w:val="20"/>
                <w:lang w:eastAsia="bg-BG"/>
              </w:rPr>
              <w:t>297</w:t>
            </w:r>
          </w:p>
        </w:tc>
        <w:tc>
          <w:tcPr>
            <w:tcW w:w="685" w:type="pct"/>
            <w:tcBorders>
              <w:top w:val="nil"/>
              <w:left w:val="nil"/>
              <w:bottom w:val="single" w:sz="4" w:space="0" w:color="auto"/>
              <w:right w:val="single" w:sz="4" w:space="0" w:color="auto"/>
            </w:tcBorders>
            <w:shd w:val="clear" w:color="auto" w:fill="auto"/>
            <w:noWrap/>
            <w:hideMark/>
          </w:tcPr>
          <w:p w14:paraId="50E1DBA0" w14:textId="77777777" w:rsidR="00636F88" w:rsidRPr="00636F88" w:rsidRDefault="00636F88" w:rsidP="00636F88">
            <w:pPr>
              <w:jc w:val="right"/>
              <w:rPr>
                <w:sz w:val="20"/>
                <w:lang w:eastAsia="bg-BG"/>
              </w:rPr>
            </w:pPr>
            <w:r w:rsidRPr="00636F88">
              <w:rPr>
                <w:sz w:val="20"/>
                <w:lang w:eastAsia="bg-BG"/>
              </w:rPr>
              <w:t>74</w:t>
            </w:r>
          </w:p>
        </w:tc>
      </w:tr>
      <w:tr w:rsidR="00636F88" w:rsidRPr="00636F88" w14:paraId="39142F72"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174C8859" w14:textId="77777777" w:rsidR="00636F88" w:rsidRPr="00636F88" w:rsidRDefault="00636F88" w:rsidP="00636F88">
            <w:pPr>
              <w:jc w:val="left"/>
              <w:rPr>
                <w:sz w:val="20"/>
                <w:lang w:eastAsia="bg-BG"/>
              </w:rPr>
            </w:pPr>
            <w:r w:rsidRPr="00636F88">
              <w:rPr>
                <w:sz w:val="20"/>
                <w:lang w:eastAsia="bg-BG"/>
              </w:rPr>
              <w:t>Ноември</w:t>
            </w:r>
          </w:p>
        </w:tc>
        <w:tc>
          <w:tcPr>
            <w:tcW w:w="693" w:type="pct"/>
            <w:tcBorders>
              <w:top w:val="nil"/>
              <w:left w:val="nil"/>
              <w:bottom w:val="single" w:sz="4" w:space="0" w:color="auto"/>
              <w:right w:val="single" w:sz="4" w:space="0" w:color="auto"/>
            </w:tcBorders>
            <w:shd w:val="clear" w:color="auto" w:fill="auto"/>
            <w:noWrap/>
            <w:vAlign w:val="bottom"/>
            <w:hideMark/>
          </w:tcPr>
          <w:p w14:paraId="6E1786C9" w14:textId="77777777" w:rsidR="00636F88" w:rsidRPr="00636F88" w:rsidRDefault="00636F88" w:rsidP="00636F88">
            <w:pPr>
              <w:jc w:val="right"/>
              <w:rPr>
                <w:sz w:val="20"/>
                <w:lang w:eastAsia="bg-BG"/>
              </w:rPr>
            </w:pPr>
            <w:r w:rsidRPr="00636F88">
              <w:rPr>
                <w:sz w:val="20"/>
                <w:lang w:eastAsia="bg-BG"/>
              </w:rPr>
              <w:t>117 840</w:t>
            </w:r>
          </w:p>
        </w:tc>
        <w:tc>
          <w:tcPr>
            <w:tcW w:w="628" w:type="pct"/>
            <w:tcBorders>
              <w:top w:val="nil"/>
              <w:left w:val="nil"/>
              <w:bottom w:val="single" w:sz="4" w:space="0" w:color="auto"/>
              <w:right w:val="single" w:sz="4" w:space="0" w:color="auto"/>
            </w:tcBorders>
            <w:shd w:val="clear" w:color="auto" w:fill="auto"/>
            <w:noWrap/>
            <w:vAlign w:val="bottom"/>
            <w:hideMark/>
          </w:tcPr>
          <w:p w14:paraId="179ABFAA" w14:textId="77777777" w:rsidR="00636F88" w:rsidRPr="00636F88" w:rsidRDefault="00636F88" w:rsidP="00636F88">
            <w:pPr>
              <w:jc w:val="right"/>
              <w:rPr>
                <w:sz w:val="20"/>
                <w:lang w:eastAsia="bg-BG"/>
              </w:rPr>
            </w:pPr>
            <w:r w:rsidRPr="00636F88">
              <w:rPr>
                <w:sz w:val="20"/>
                <w:lang w:eastAsia="bg-BG"/>
              </w:rPr>
              <w:t>678</w:t>
            </w:r>
          </w:p>
        </w:tc>
        <w:tc>
          <w:tcPr>
            <w:tcW w:w="628" w:type="pct"/>
            <w:tcBorders>
              <w:top w:val="nil"/>
              <w:left w:val="nil"/>
              <w:bottom w:val="single" w:sz="4" w:space="0" w:color="auto"/>
              <w:right w:val="single" w:sz="4" w:space="0" w:color="auto"/>
            </w:tcBorders>
            <w:shd w:val="clear" w:color="auto" w:fill="auto"/>
            <w:noWrap/>
            <w:vAlign w:val="bottom"/>
            <w:hideMark/>
          </w:tcPr>
          <w:p w14:paraId="26B78CF0" w14:textId="77777777" w:rsidR="00636F88" w:rsidRPr="00636F88" w:rsidRDefault="00636F88" w:rsidP="00636F88">
            <w:pPr>
              <w:jc w:val="right"/>
              <w:rPr>
                <w:sz w:val="20"/>
                <w:lang w:eastAsia="bg-BG"/>
              </w:rPr>
            </w:pPr>
            <w:r w:rsidRPr="00636F88">
              <w:rPr>
                <w:sz w:val="20"/>
                <w:lang w:eastAsia="bg-BG"/>
              </w:rPr>
              <w:t>1 339</w:t>
            </w:r>
          </w:p>
        </w:tc>
        <w:tc>
          <w:tcPr>
            <w:tcW w:w="833" w:type="pct"/>
            <w:tcBorders>
              <w:top w:val="nil"/>
              <w:left w:val="nil"/>
              <w:bottom w:val="single" w:sz="4" w:space="0" w:color="auto"/>
              <w:right w:val="single" w:sz="4" w:space="0" w:color="auto"/>
            </w:tcBorders>
            <w:shd w:val="clear" w:color="auto" w:fill="auto"/>
            <w:noWrap/>
            <w:vAlign w:val="bottom"/>
            <w:hideMark/>
          </w:tcPr>
          <w:p w14:paraId="6AA6A528" w14:textId="77777777" w:rsidR="00636F88" w:rsidRPr="00636F88" w:rsidRDefault="00636F88" w:rsidP="00636F88">
            <w:pPr>
              <w:jc w:val="right"/>
              <w:rPr>
                <w:sz w:val="20"/>
                <w:lang w:eastAsia="bg-BG"/>
              </w:rPr>
            </w:pPr>
            <w:r w:rsidRPr="00636F88">
              <w:rPr>
                <w:sz w:val="20"/>
                <w:lang w:eastAsia="bg-BG"/>
              </w:rPr>
              <w:t>691</w:t>
            </w:r>
          </w:p>
        </w:tc>
        <w:tc>
          <w:tcPr>
            <w:tcW w:w="576" w:type="pct"/>
            <w:tcBorders>
              <w:top w:val="nil"/>
              <w:left w:val="nil"/>
              <w:bottom w:val="single" w:sz="4" w:space="0" w:color="auto"/>
              <w:right w:val="single" w:sz="4" w:space="0" w:color="auto"/>
            </w:tcBorders>
            <w:shd w:val="clear" w:color="auto" w:fill="auto"/>
            <w:noWrap/>
            <w:vAlign w:val="bottom"/>
            <w:hideMark/>
          </w:tcPr>
          <w:p w14:paraId="161AE4CC" w14:textId="77777777" w:rsidR="00636F88" w:rsidRPr="00636F88" w:rsidRDefault="00636F88" w:rsidP="00636F88">
            <w:pPr>
              <w:jc w:val="right"/>
              <w:rPr>
                <w:sz w:val="20"/>
                <w:lang w:eastAsia="bg-BG"/>
              </w:rPr>
            </w:pPr>
            <w:r w:rsidRPr="00636F88">
              <w:rPr>
                <w:sz w:val="20"/>
                <w:lang w:eastAsia="bg-BG"/>
              </w:rPr>
              <w:t>379</w:t>
            </w:r>
          </w:p>
        </w:tc>
        <w:tc>
          <w:tcPr>
            <w:tcW w:w="685" w:type="pct"/>
            <w:tcBorders>
              <w:top w:val="nil"/>
              <w:left w:val="nil"/>
              <w:bottom w:val="single" w:sz="4" w:space="0" w:color="auto"/>
              <w:right w:val="single" w:sz="4" w:space="0" w:color="auto"/>
            </w:tcBorders>
            <w:shd w:val="clear" w:color="auto" w:fill="auto"/>
            <w:noWrap/>
            <w:hideMark/>
          </w:tcPr>
          <w:p w14:paraId="20C823DA" w14:textId="77777777" w:rsidR="00636F88" w:rsidRPr="00636F88" w:rsidRDefault="00636F88" w:rsidP="00636F88">
            <w:pPr>
              <w:jc w:val="right"/>
              <w:rPr>
                <w:sz w:val="20"/>
                <w:lang w:eastAsia="bg-BG"/>
              </w:rPr>
            </w:pPr>
            <w:r w:rsidRPr="00636F88">
              <w:rPr>
                <w:sz w:val="20"/>
                <w:lang w:eastAsia="bg-BG"/>
              </w:rPr>
              <w:t>98</w:t>
            </w:r>
          </w:p>
        </w:tc>
      </w:tr>
      <w:tr w:rsidR="00636F88" w:rsidRPr="00636F88" w14:paraId="62E2A04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566D0CAB" w14:textId="77777777" w:rsidR="00636F88" w:rsidRPr="00636F88" w:rsidRDefault="00636F88" w:rsidP="00636F88">
            <w:pPr>
              <w:jc w:val="left"/>
              <w:rPr>
                <w:sz w:val="20"/>
                <w:lang w:eastAsia="bg-BG"/>
              </w:rPr>
            </w:pPr>
            <w:r w:rsidRPr="00636F88">
              <w:rPr>
                <w:sz w:val="20"/>
                <w:lang w:eastAsia="bg-BG"/>
              </w:rPr>
              <w:t>Декември</w:t>
            </w:r>
          </w:p>
        </w:tc>
        <w:tc>
          <w:tcPr>
            <w:tcW w:w="693" w:type="pct"/>
            <w:tcBorders>
              <w:top w:val="nil"/>
              <w:left w:val="nil"/>
              <w:bottom w:val="single" w:sz="4" w:space="0" w:color="auto"/>
              <w:right w:val="single" w:sz="4" w:space="0" w:color="auto"/>
            </w:tcBorders>
            <w:shd w:val="clear" w:color="auto" w:fill="auto"/>
            <w:noWrap/>
            <w:vAlign w:val="bottom"/>
            <w:hideMark/>
          </w:tcPr>
          <w:p w14:paraId="308BD74F" w14:textId="77777777" w:rsidR="00636F88" w:rsidRPr="00636F88" w:rsidRDefault="00636F88" w:rsidP="00636F88">
            <w:pPr>
              <w:jc w:val="right"/>
              <w:rPr>
                <w:sz w:val="20"/>
                <w:lang w:eastAsia="bg-BG"/>
              </w:rPr>
            </w:pPr>
            <w:r w:rsidRPr="00636F88">
              <w:rPr>
                <w:sz w:val="20"/>
                <w:lang w:eastAsia="bg-BG"/>
              </w:rPr>
              <w:t>147 090</w:t>
            </w:r>
          </w:p>
        </w:tc>
        <w:tc>
          <w:tcPr>
            <w:tcW w:w="628" w:type="pct"/>
            <w:tcBorders>
              <w:top w:val="nil"/>
              <w:left w:val="nil"/>
              <w:bottom w:val="single" w:sz="4" w:space="0" w:color="auto"/>
              <w:right w:val="single" w:sz="4" w:space="0" w:color="auto"/>
            </w:tcBorders>
            <w:shd w:val="clear" w:color="auto" w:fill="auto"/>
            <w:noWrap/>
            <w:vAlign w:val="bottom"/>
            <w:hideMark/>
          </w:tcPr>
          <w:p w14:paraId="7FCFCDB5" w14:textId="77777777" w:rsidR="00636F88" w:rsidRPr="00636F88" w:rsidRDefault="00636F88" w:rsidP="00636F88">
            <w:pPr>
              <w:jc w:val="right"/>
              <w:rPr>
                <w:sz w:val="20"/>
                <w:lang w:eastAsia="bg-BG"/>
              </w:rPr>
            </w:pPr>
            <w:r w:rsidRPr="00636F88">
              <w:rPr>
                <w:sz w:val="20"/>
                <w:lang w:eastAsia="bg-BG"/>
              </w:rPr>
              <w:t>464</w:t>
            </w:r>
          </w:p>
        </w:tc>
        <w:tc>
          <w:tcPr>
            <w:tcW w:w="628" w:type="pct"/>
            <w:tcBorders>
              <w:top w:val="nil"/>
              <w:left w:val="nil"/>
              <w:bottom w:val="single" w:sz="4" w:space="0" w:color="auto"/>
              <w:right w:val="single" w:sz="4" w:space="0" w:color="auto"/>
            </w:tcBorders>
            <w:shd w:val="clear" w:color="auto" w:fill="auto"/>
            <w:noWrap/>
            <w:vAlign w:val="bottom"/>
            <w:hideMark/>
          </w:tcPr>
          <w:p w14:paraId="62139B0D" w14:textId="77777777" w:rsidR="00636F88" w:rsidRPr="00636F88" w:rsidRDefault="00636F88" w:rsidP="00636F88">
            <w:pPr>
              <w:jc w:val="right"/>
              <w:rPr>
                <w:sz w:val="20"/>
                <w:lang w:eastAsia="bg-BG"/>
              </w:rPr>
            </w:pPr>
            <w:r w:rsidRPr="00636F88">
              <w:rPr>
                <w:sz w:val="20"/>
                <w:lang w:eastAsia="bg-BG"/>
              </w:rPr>
              <w:t>730</w:t>
            </w:r>
          </w:p>
        </w:tc>
        <w:tc>
          <w:tcPr>
            <w:tcW w:w="833" w:type="pct"/>
            <w:tcBorders>
              <w:top w:val="nil"/>
              <w:left w:val="nil"/>
              <w:bottom w:val="single" w:sz="4" w:space="0" w:color="auto"/>
              <w:right w:val="single" w:sz="4" w:space="0" w:color="auto"/>
            </w:tcBorders>
            <w:shd w:val="clear" w:color="auto" w:fill="auto"/>
            <w:noWrap/>
            <w:vAlign w:val="bottom"/>
            <w:hideMark/>
          </w:tcPr>
          <w:p w14:paraId="25303D22" w14:textId="77777777" w:rsidR="00636F88" w:rsidRPr="00636F88" w:rsidRDefault="00636F88" w:rsidP="00636F88">
            <w:pPr>
              <w:jc w:val="right"/>
              <w:rPr>
                <w:sz w:val="20"/>
                <w:lang w:eastAsia="bg-BG"/>
              </w:rPr>
            </w:pPr>
            <w:r w:rsidRPr="00636F88">
              <w:rPr>
                <w:sz w:val="20"/>
                <w:lang w:eastAsia="bg-BG"/>
              </w:rPr>
              <w:t>533</w:t>
            </w:r>
          </w:p>
        </w:tc>
        <w:tc>
          <w:tcPr>
            <w:tcW w:w="576" w:type="pct"/>
            <w:tcBorders>
              <w:top w:val="nil"/>
              <w:left w:val="nil"/>
              <w:bottom w:val="single" w:sz="4" w:space="0" w:color="auto"/>
              <w:right w:val="single" w:sz="4" w:space="0" w:color="auto"/>
            </w:tcBorders>
            <w:shd w:val="clear" w:color="auto" w:fill="auto"/>
            <w:noWrap/>
            <w:vAlign w:val="bottom"/>
            <w:hideMark/>
          </w:tcPr>
          <w:p w14:paraId="46A5FB0C" w14:textId="77777777" w:rsidR="00636F88" w:rsidRPr="00636F88" w:rsidRDefault="00636F88" w:rsidP="00636F88">
            <w:pPr>
              <w:jc w:val="right"/>
              <w:rPr>
                <w:sz w:val="20"/>
                <w:lang w:eastAsia="bg-BG"/>
              </w:rPr>
            </w:pPr>
            <w:r w:rsidRPr="00636F88">
              <w:rPr>
                <w:sz w:val="20"/>
                <w:lang w:eastAsia="bg-BG"/>
              </w:rPr>
              <w:t>498</w:t>
            </w:r>
          </w:p>
        </w:tc>
        <w:tc>
          <w:tcPr>
            <w:tcW w:w="685" w:type="pct"/>
            <w:tcBorders>
              <w:top w:val="nil"/>
              <w:left w:val="nil"/>
              <w:bottom w:val="single" w:sz="4" w:space="0" w:color="auto"/>
              <w:right w:val="single" w:sz="4" w:space="0" w:color="auto"/>
            </w:tcBorders>
            <w:shd w:val="clear" w:color="auto" w:fill="auto"/>
            <w:noWrap/>
            <w:hideMark/>
          </w:tcPr>
          <w:p w14:paraId="689CCFF4" w14:textId="77777777" w:rsidR="00636F88" w:rsidRPr="00636F88" w:rsidRDefault="00636F88" w:rsidP="00636F88">
            <w:pPr>
              <w:jc w:val="right"/>
              <w:rPr>
                <w:sz w:val="20"/>
                <w:lang w:eastAsia="bg-BG"/>
              </w:rPr>
            </w:pPr>
            <w:r w:rsidRPr="00636F88">
              <w:rPr>
                <w:sz w:val="20"/>
                <w:lang w:eastAsia="bg-BG"/>
              </w:rPr>
              <w:t>50</w:t>
            </w:r>
          </w:p>
        </w:tc>
      </w:tr>
      <w:tr w:rsidR="00636F88" w:rsidRPr="00636F88" w14:paraId="6BE63730"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2B2AA492" w14:textId="77777777" w:rsidR="00636F88" w:rsidRPr="00636F88" w:rsidRDefault="00636F88" w:rsidP="00636F88">
            <w:pPr>
              <w:jc w:val="left"/>
              <w:rPr>
                <w:b/>
                <w:bCs/>
                <w:sz w:val="20"/>
                <w:lang w:eastAsia="bg-BG"/>
              </w:rPr>
            </w:pPr>
            <w:r w:rsidRPr="00636F88">
              <w:rPr>
                <w:b/>
                <w:bCs/>
                <w:sz w:val="20"/>
                <w:lang w:eastAsia="bg-BG"/>
              </w:rPr>
              <w:t>ОБЩО 2020</w:t>
            </w:r>
          </w:p>
        </w:tc>
        <w:tc>
          <w:tcPr>
            <w:tcW w:w="693" w:type="pct"/>
            <w:tcBorders>
              <w:top w:val="nil"/>
              <w:left w:val="nil"/>
              <w:bottom w:val="single" w:sz="4" w:space="0" w:color="auto"/>
              <w:right w:val="single" w:sz="4" w:space="0" w:color="auto"/>
            </w:tcBorders>
            <w:shd w:val="clear" w:color="auto" w:fill="auto"/>
            <w:noWrap/>
            <w:vAlign w:val="bottom"/>
            <w:hideMark/>
          </w:tcPr>
          <w:p w14:paraId="1DF84F68" w14:textId="77777777" w:rsidR="00636F88" w:rsidRPr="00636F88" w:rsidRDefault="00636F88" w:rsidP="00636F88">
            <w:pPr>
              <w:jc w:val="right"/>
              <w:rPr>
                <w:b/>
                <w:bCs/>
                <w:sz w:val="20"/>
                <w:lang w:eastAsia="bg-BG"/>
              </w:rPr>
            </w:pPr>
            <w:r w:rsidRPr="00636F88">
              <w:rPr>
                <w:b/>
                <w:bCs/>
                <w:sz w:val="20"/>
                <w:lang w:eastAsia="bg-BG"/>
              </w:rPr>
              <w:t>1 647 050</w:t>
            </w:r>
          </w:p>
        </w:tc>
        <w:tc>
          <w:tcPr>
            <w:tcW w:w="628" w:type="pct"/>
            <w:tcBorders>
              <w:top w:val="nil"/>
              <w:left w:val="nil"/>
              <w:bottom w:val="single" w:sz="4" w:space="0" w:color="auto"/>
              <w:right w:val="single" w:sz="4" w:space="0" w:color="auto"/>
            </w:tcBorders>
            <w:shd w:val="clear" w:color="auto" w:fill="auto"/>
            <w:noWrap/>
            <w:vAlign w:val="bottom"/>
            <w:hideMark/>
          </w:tcPr>
          <w:p w14:paraId="5A0AFE81" w14:textId="77777777" w:rsidR="00636F88" w:rsidRPr="00636F88" w:rsidRDefault="00636F88" w:rsidP="00636F88">
            <w:pPr>
              <w:jc w:val="right"/>
              <w:rPr>
                <w:b/>
                <w:bCs/>
                <w:sz w:val="20"/>
                <w:lang w:eastAsia="bg-BG"/>
              </w:rPr>
            </w:pPr>
            <w:r w:rsidRPr="00636F88">
              <w:rPr>
                <w:b/>
                <w:bCs/>
                <w:sz w:val="20"/>
                <w:lang w:eastAsia="bg-BG"/>
              </w:rPr>
              <w:t>11 503</w:t>
            </w:r>
          </w:p>
        </w:tc>
        <w:tc>
          <w:tcPr>
            <w:tcW w:w="628" w:type="pct"/>
            <w:tcBorders>
              <w:top w:val="nil"/>
              <w:left w:val="nil"/>
              <w:bottom w:val="single" w:sz="4" w:space="0" w:color="auto"/>
              <w:right w:val="single" w:sz="4" w:space="0" w:color="auto"/>
            </w:tcBorders>
            <w:shd w:val="clear" w:color="auto" w:fill="auto"/>
            <w:noWrap/>
            <w:vAlign w:val="bottom"/>
            <w:hideMark/>
          </w:tcPr>
          <w:p w14:paraId="72D27DC4" w14:textId="77777777" w:rsidR="00636F88" w:rsidRPr="00636F88" w:rsidRDefault="00636F88" w:rsidP="00636F88">
            <w:pPr>
              <w:jc w:val="right"/>
              <w:rPr>
                <w:b/>
                <w:bCs/>
                <w:sz w:val="20"/>
                <w:lang w:eastAsia="bg-BG"/>
              </w:rPr>
            </w:pPr>
            <w:r w:rsidRPr="00636F88">
              <w:rPr>
                <w:b/>
                <w:bCs/>
                <w:sz w:val="20"/>
                <w:lang w:eastAsia="bg-BG"/>
              </w:rPr>
              <w:t>21 127</w:t>
            </w:r>
          </w:p>
        </w:tc>
        <w:tc>
          <w:tcPr>
            <w:tcW w:w="833" w:type="pct"/>
            <w:tcBorders>
              <w:top w:val="nil"/>
              <w:left w:val="nil"/>
              <w:bottom w:val="single" w:sz="4" w:space="0" w:color="auto"/>
              <w:right w:val="single" w:sz="4" w:space="0" w:color="auto"/>
            </w:tcBorders>
            <w:shd w:val="clear" w:color="auto" w:fill="auto"/>
            <w:noWrap/>
            <w:vAlign w:val="bottom"/>
            <w:hideMark/>
          </w:tcPr>
          <w:p w14:paraId="102FBF6B" w14:textId="77777777" w:rsidR="00636F88" w:rsidRPr="00636F88" w:rsidRDefault="00636F88" w:rsidP="00636F88">
            <w:pPr>
              <w:jc w:val="right"/>
              <w:rPr>
                <w:b/>
                <w:bCs/>
                <w:sz w:val="20"/>
                <w:lang w:eastAsia="bg-BG"/>
              </w:rPr>
            </w:pPr>
            <w:r w:rsidRPr="00636F88">
              <w:rPr>
                <w:b/>
                <w:bCs/>
                <w:sz w:val="20"/>
                <w:lang w:eastAsia="bg-BG"/>
              </w:rPr>
              <w:t>14 198</w:t>
            </w:r>
          </w:p>
        </w:tc>
        <w:tc>
          <w:tcPr>
            <w:tcW w:w="576" w:type="pct"/>
            <w:tcBorders>
              <w:top w:val="nil"/>
              <w:left w:val="nil"/>
              <w:bottom w:val="single" w:sz="4" w:space="0" w:color="auto"/>
              <w:right w:val="single" w:sz="4" w:space="0" w:color="auto"/>
            </w:tcBorders>
            <w:shd w:val="clear" w:color="auto" w:fill="auto"/>
            <w:noWrap/>
            <w:vAlign w:val="bottom"/>
            <w:hideMark/>
          </w:tcPr>
          <w:p w14:paraId="12CF1F0D" w14:textId="77777777" w:rsidR="00636F88" w:rsidRPr="00636F88" w:rsidRDefault="00636F88" w:rsidP="00636F88">
            <w:pPr>
              <w:jc w:val="right"/>
              <w:rPr>
                <w:b/>
                <w:bCs/>
                <w:sz w:val="20"/>
                <w:lang w:eastAsia="bg-BG"/>
              </w:rPr>
            </w:pPr>
            <w:r w:rsidRPr="00636F88">
              <w:rPr>
                <w:b/>
                <w:bCs/>
                <w:sz w:val="20"/>
                <w:lang w:eastAsia="bg-BG"/>
              </w:rPr>
              <w:t>3 874</w:t>
            </w:r>
          </w:p>
        </w:tc>
        <w:tc>
          <w:tcPr>
            <w:tcW w:w="685" w:type="pct"/>
            <w:tcBorders>
              <w:top w:val="nil"/>
              <w:left w:val="nil"/>
              <w:bottom w:val="single" w:sz="4" w:space="0" w:color="auto"/>
              <w:right w:val="single" w:sz="4" w:space="0" w:color="auto"/>
            </w:tcBorders>
            <w:shd w:val="clear" w:color="auto" w:fill="auto"/>
            <w:noWrap/>
            <w:vAlign w:val="bottom"/>
            <w:hideMark/>
          </w:tcPr>
          <w:p w14:paraId="2EE6EB86" w14:textId="77777777" w:rsidR="00636F88" w:rsidRPr="00636F88" w:rsidRDefault="00636F88" w:rsidP="00636F88">
            <w:pPr>
              <w:jc w:val="right"/>
              <w:rPr>
                <w:b/>
                <w:bCs/>
                <w:sz w:val="20"/>
                <w:lang w:eastAsia="bg-BG"/>
              </w:rPr>
            </w:pPr>
            <w:r w:rsidRPr="00636F88">
              <w:rPr>
                <w:b/>
                <w:bCs/>
                <w:sz w:val="20"/>
                <w:lang w:eastAsia="bg-BG"/>
              </w:rPr>
              <w:t>785</w:t>
            </w:r>
          </w:p>
        </w:tc>
      </w:tr>
      <w:tr w:rsidR="00636F88" w:rsidRPr="00636F88" w14:paraId="15C9803A" w14:textId="77777777" w:rsidTr="0015007C">
        <w:trPr>
          <w:trHeight w:val="255"/>
        </w:trPr>
        <w:tc>
          <w:tcPr>
            <w:tcW w:w="958" w:type="pct"/>
            <w:tcBorders>
              <w:top w:val="nil"/>
              <w:left w:val="single" w:sz="4" w:space="0" w:color="auto"/>
              <w:bottom w:val="single" w:sz="4" w:space="0" w:color="auto"/>
              <w:right w:val="single" w:sz="4" w:space="0" w:color="auto"/>
            </w:tcBorders>
            <w:shd w:val="clear" w:color="auto" w:fill="auto"/>
            <w:noWrap/>
            <w:vAlign w:val="bottom"/>
            <w:hideMark/>
          </w:tcPr>
          <w:p w14:paraId="79E01F86" w14:textId="77777777" w:rsidR="00636F88" w:rsidRPr="00636F88" w:rsidRDefault="00636F88" w:rsidP="00636F88">
            <w:pPr>
              <w:jc w:val="left"/>
              <w:rPr>
                <w:b/>
                <w:bCs/>
                <w:sz w:val="16"/>
                <w:szCs w:val="16"/>
                <w:lang w:eastAsia="bg-BG"/>
              </w:rPr>
            </w:pPr>
            <w:r w:rsidRPr="00636F88">
              <w:rPr>
                <w:b/>
                <w:bCs/>
                <w:sz w:val="16"/>
                <w:szCs w:val="16"/>
                <w:lang w:eastAsia="bg-BG"/>
              </w:rPr>
              <w:t>РАЗРЕШИТЕЛНО</w:t>
            </w:r>
          </w:p>
        </w:tc>
        <w:tc>
          <w:tcPr>
            <w:tcW w:w="693" w:type="pct"/>
            <w:tcBorders>
              <w:top w:val="nil"/>
              <w:left w:val="nil"/>
              <w:bottom w:val="single" w:sz="4" w:space="0" w:color="auto"/>
              <w:right w:val="single" w:sz="4" w:space="0" w:color="auto"/>
            </w:tcBorders>
            <w:shd w:val="clear" w:color="auto" w:fill="auto"/>
            <w:noWrap/>
            <w:vAlign w:val="bottom"/>
            <w:hideMark/>
          </w:tcPr>
          <w:p w14:paraId="262657E2" w14:textId="77777777" w:rsidR="00636F88" w:rsidRPr="00636F88" w:rsidRDefault="00636F88" w:rsidP="00636F88">
            <w:pPr>
              <w:jc w:val="right"/>
              <w:rPr>
                <w:b/>
                <w:bCs/>
                <w:sz w:val="16"/>
                <w:szCs w:val="16"/>
                <w:lang w:eastAsia="bg-BG"/>
              </w:rPr>
            </w:pPr>
            <w:r w:rsidRPr="00636F88">
              <w:rPr>
                <w:b/>
                <w:bCs/>
                <w:sz w:val="16"/>
                <w:szCs w:val="16"/>
                <w:lang w:eastAsia="bg-BG"/>
              </w:rPr>
              <w:t>668 315</w:t>
            </w:r>
          </w:p>
        </w:tc>
        <w:tc>
          <w:tcPr>
            <w:tcW w:w="628" w:type="pct"/>
            <w:tcBorders>
              <w:top w:val="nil"/>
              <w:left w:val="nil"/>
              <w:bottom w:val="single" w:sz="4" w:space="0" w:color="auto"/>
              <w:right w:val="single" w:sz="4" w:space="0" w:color="auto"/>
            </w:tcBorders>
            <w:shd w:val="clear" w:color="auto" w:fill="auto"/>
            <w:noWrap/>
            <w:vAlign w:val="bottom"/>
            <w:hideMark/>
          </w:tcPr>
          <w:p w14:paraId="28064ADA" w14:textId="77777777" w:rsidR="00636F88" w:rsidRPr="00636F88" w:rsidRDefault="00636F88" w:rsidP="00636F88">
            <w:pPr>
              <w:jc w:val="right"/>
              <w:rPr>
                <w:b/>
                <w:bCs/>
                <w:sz w:val="16"/>
                <w:szCs w:val="16"/>
                <w:lang w:eastAsia="bg-BG"/>
              </w:rPr>
            </w:pPr>
            <w:r w:rsidRPr="00636F88">
              <w:rPr>
                <w:b/>
                <w:bCs/>
                <w:sz w:val="16"/>
                <w:szCs w:val="16"/>
                <w:lang w:eastAsia="bg-BG"/>
              </w:rPr>
              <w:t>16 708</w:t>
            </w:r>
          </w:p>
        </w:tc>
        <w:tc>
          <w:tcPr>
            <w:tcW w:w="628" w:type="pct"/>
            <w:tcBorders>
              <w:top w:val="nil"/>
              <w:left w:val="nil"/>
              <w:bottom w:val="single" w:sz="4" w:space="0" w:color="auto"/>
              <w:right w:val="single" w:sz="4" w:space="0" w:color="auto"/>
            </w:tcBorders>
            <w:shd w:val="clear" w:color="auto" w:fill="auto"/>
            <w:noWrap/>
            <w:vAlign w:val="bottom"/>
            <w:hideMark/>
          </w:tcPr>
          <w:p w14:paraId="14724731" w14:textId="77777777" w:rsidR="00636F88" w:rsidRPr="00636F88" w:rsidRDefault="00636F88" w:rsidP="00636F88">
            <w:pPr>
              <w:jc w:val="right"/>
              <w:rPr>
                <w:b/>
                <w:bCs/>
                <w:sz w:val="16"/>
                <w:szCs w:val="16"/>
                <w:lang w:eastAsia="bg-BG"/>
              </w:rPr>
            </w:pPr>
            <w:r w:rsidRPr="00636F88">
              <w:rPr>
                <w:b/>
                <w:bCs/>
                <w:sz w:val="16"/>
                <w:szCs w:val="16"/>
                <w:lang w:eastAsia="bg-BG"/>
              </w:rPr>
              <w:t>83 539</w:t>
            </w:r>
          </w:p>
        </w:tc>
        <w:tc>
          <w:tcPr>
            <w:tcW w:w="833" w:type="pct"/>
            <w:tcBorders>
              <w:top w:val="nil"/>
              <w:left w:val="nil"/>
              <w:bottom w:val="single" w:sz="4" w:space="0" w:color="auto"/>
              <w:right w:val="single" w:sz="4" w:space="0" w:color="auto"/>
            </w:tcBorders>
            <w:shd w:val="clear" w:color="auto" w:fill="auto"/>
            <w:noWrap/>
            <w:vAlign w:val="bottom"/>
            <w:hideMark/>
          </w:tcPr>
          <w:p w14:paraId="7F21ECE7" w14:textId="77777777" w:rsidR="00636F88" w:rsidRPr="00636F88" w:rsidRDefault="00636F88" w:rsidP="00636F88">
            <w:pPr>
              <w:jc w:val="right"/>
              <w:rPr>
                <w:b/>
                <w:bCs/>
                <w:sz w:val="16"/>
                <w:szCs w:val="16"/>
                <w:lang w:eastAsia="bg-BG"/>
              </w:rPr>
            </w:pPr>
            <w:r w:rsidRPr="00636F88">
              <w:rPr>
                <w:b/>
                <w:bCs/>
                <w:sz w:val="16"/>
                <w:szCs w:val="16"/>
                <w:lang w:eastAsia="bg-BG"/>
              </w:rPr>
              <w:t>23 391</w:t>
            </w:r>
          </w:p>
        </w:tc>
        <w:tc>
          <w:tcPr>
            <w:tcW w:w="576" w:type="pct"/>
            <w:tcBorders>
              <w:top w:val="nil"/>
              <w:left w:val="nil"/>
              <w:bottom w:val="single" w:sz="4" w:space="0" w:color="auto"/>
              <w:right w:val="single" w:sz="4" w:space="0" w:color="auto"/>
            </w:tcBorders>
            <w:shd w:val="clear" w:color="auto" w:fill="auto"/>
            <w:noWrap/>
            <w:vAlign w:val="bottom"/>
            <w:hideMark/>
          </w:tcPr>
          <w:p w14:paraId="538A4C68" w14:textId="77777777" w:rsidR="00636F88" w:rsidRPr="00636F88" w:rsidRDefault="00636F88" w:rsidP="00636F88">
            <w:pPr>
              <w:jc w:val="right"/>
              <w:rPr>
                <w:b/>
                <w:bCs/>
                <w:sz w:val="16"/>
                <w:szCs w:val="16"/>
                <w:lang w:eastAsia="bg-BG"/>
              </w:rPr>
            </w:pPr>
            <w:r w:rsidRPr="00636F88">
              <w:rPr>
                <w:b/>
                <w:bCs/>
                <w:sz w:val="16"/>
                <w:szCs w:val="16"/>
                <w:lang w:eastAsia="bg-BG"/>
              </w:rPr>
              <w:t>10 025</w:t>
            </w:r>
          </w:p>
        </w:tc>
        <w:tc>
          <w:tcPr>
            <w:tcW w:w="685" w:type="pct"/>
            <w:tcBorders>
              <w:top w:val="nil"/>
              <w:left w:val="nil"/>
              <w:bottom w:val="single" w:sz="4" w:space="0" w:color="auto"/>
              <w:right w:val="single" w:sz="4" w:space="0" w:color="auto"/>
            </w:tcBorders>
            <w:shd w:val="clear" w:color="auto" w:fill="auto"/>
            <w:noWrap/>
            <w:vAlign w:val="bottom"/>
            <w:hideMark/>
          </w:tcPr>
          <w:p w14:paraId="7BA22099" w14:textId="77777777" w:rsidR="00636F88" w:rsidRPr="00636F88" w:rsidRDefault="00636F88" w:rsidP="00636F88">
            <w:pPr>
              <w:jc w:val="right"/>
              <w:rPr>
                <w:b/>
                <w:bCs/>
                <w:sz w:val="16"/>
                <w:szCs w:val="16"/>
                <w:lang w:eastAsia="bg-BG"/>
              </w:rPr>
            </w:pPr>
            <w:r w:rsidRPr="00636F88">
              <w:rPr>
                <w:b/>
                <w:bCs/>
                <w:sz w:val="16"/>
                <w:szCs w:val="16"/>
                <w:lang w:eastAsia="bg-BG"/>
              </w:rPr>
              <w:t>1 337</w:t>
            </w:r>
          </w:p>
        </w:tc>
      </w:tr>
    </w:tbl>
    <w:p w14:paraId="6E48E13F" w14:textId="77777777" w:rsidR="00636F88" w:rsidRPr="00636F88" w:rsidRDefault="00636F88" w:rsidP="00636F88">
      <w:pPr>
        <w:tabs>
          <w:tab w:val="left" w:pos="4536"/>
        </w:tabs>
        <w:spacing w:before="120"/>
        <w:ind w:firstLine="720"/>
        <w:rPr>
          <w:iCs/>
          <w:sz w:val="24"/>
        </w:rPr>
      </w:pPr>
    </w:p>
    <w:p w14:paraId="2E35E86A" w14:textId="6996BF9D"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lastRenderedPageBreak/>
        <w:t>Отстранените товари от ПСОВ гр. Луковит през 20</w:t>
      </w:r>
      <w:r w:rsidR="00697782">
        <w:rPr>
          <w:rFonts w:eastAsia="Calibri"/>
          <w:b/>
          <w:sz w:val="24"/>
          <w:szCs w:val="24"/>
          <w:lang w:eastAsia="en-US"/>
        </w:rPr>
        <w:t>20</w:t>
      </w:r>
      <w:r w:rsidRPr="00636F88">
        <w:rPr>
          <w:rFonts w:eastAsia="Calibri"/>
          <w:b/>
          <w:sz w:val="24"/>
          <w:szCs w:val="24"/>
          <w:lang w:eastAsia="en-US"/>
        </w:rPr>
        <w:t xml:space="preserve"> година са:</w:t>
      </w:r>
    </w:p>
    <w:tbl>
      <w:tblPr>
        <w:tblW w:w="5000" w:type="pct"/>
        <w:tblCellMar>
          <w:left w:w="70" w:type="dxa"/>
          <w:right w:w="70" w:type="dxa"/>
        </w:tblCellMar>
        <w:tblLook w:val="04A0" w:firstRow="1" w:lastRow="0" w:firstColumn="1" w:lastColumn="0" w:noHBand="0" w:noVBand="1"/>
      </w:tblPr>
      <w:tblGrid>
        <w:gridCol w:w="2790"/>
        <w:gridCol w:w="1451"/>
        <w:gridCol w:w="1149"/>
        <w:gridCol w:w="1654"/>
        <w:gridCol w:w="1139"/>
        <w:gridCol w:w="1216"/>
      </w:tblGrid>
      <w:tr w:rsidR="00636F88" w:rsidRPr="00636F88" w14:paraId="472DC575" w14:textId="77777777" w:rsidTr="0015007C">
        <w:trPr>
          <w:trHeight w:val="255"/>
        </w:trPr>
        <w:tc>
          <w:tcPr>
            <w:tcW w:w="148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521E506" w14:textId="77777777" w:rsidR="00636F88" w:rsidRPr="00636F88" w:rsidRDefault="00636F88" w:rsidP="00636F88">
            <w:pPr>
              <w:jc w:val="center"/>
              <w:rPr>
                <w:sz w:val="20"/>
                <w:lang w:eastAsia="bg-BG"/>
              </w:rPr>
            </w:pPr>
            <w:r w:rsidRPr="00636F88">
              <w:rPr>
                <w:sz w:val="20"/>
                <w:lang w:eastAsia="bg-BG"/>
              </w:rPr>
              <w:t>период</w:t>
            </w:r>
          </w:p>
        </w:tc>
        <w:tc>
          <w:tcPr>
            <w:tcW w:w="3516" w:type="pct"/>
            <w:gridSpan w:val="5"/>
            <w:tcBorders>
              <w:top w:val="single" w:sz="4" w:space="0" w:color="auto"/>
              <w:left w:val="nil"/>
              <w:bottom w:val="single" w:sz="4" w:space="0" w:color="auto"/>
              <w:right w:val="single" w:sz="4" w:space="0" w:color="auto"/>
            </w:tcBorders>
            <w:shd w:val="clear" w:color="auto" w:fill="auto"/>
            <w:noWrap/>
            <w:vAlign w:val="bottom"/>
            <w:hideMark/>
          </w:tcPr>
          <w:p w14:paraId="605C120F" w14:textId="77777777" w:rsidR="00636F88" w:rsidRPr="00636F88" w:rsidRDefault="00636F88" w:rsidP="00636F88">
            <w:pPr>
              <w:jc w:val="center"/>
              <w:rPr>
                <w:sz w:val="20"/>
                <w:lang w:eastAsia="bg-BG"/>
              </w:rPr>
            </w:pPr>
            <w:r w:rsidRPr="00636F88">
              <w:rPr>
                <w:sz w:val="20"/>
                <w:lang w:eastAsia="bg-BG"/>
              </w:rPr>
              <w:t>отстранени товари (кг)</w:t>
            </w:r>
          </w:p>
        </w:tc>
      </w:tr>
      <w:tr w:rsidR="00636F88" w:rsidRPr="00636F88" w14:paraId="78FE6D69" w14:textId="77777777" w:rsidTr="0015007C">
        <w:trPr>
          <w:trHeight w:val="510"/>
        </w:trPr>
        <w:tc>
          <w:tcPr>
            <w:tcW w:w="1484" w:type="pct"/>
            <w:vMerge/>
            <w:tcBorders>
              <w:top w:val="single" w:sz="4" w:space="0" w:color="auto"/>
              <w:left w:val="single" w:sz="4" w:space="0" w:color="auto"/>
              <w:bottom w:val="single" w:sz="4" w:space="0" w:color="000000"/>
              <w:right w:val="single" w:sz="4" w:space="0" w:color="000000"/>
            </w:tcBorders>
            <w:vAlign w:val="center"/>
            <w:hideMark/>
          </w:tcPr>
          <w:p w14:paraId="41FCE495" w14:textId="77777777" w:rsidR="00636F88" w:rsidRPr="00636F88" w:rsidRDefault="00636F88" w:rsidP="00636F88">
            <w:pPr>
              <w:jc w:val="left"/>
              <w:rPr>
                <w:sz w:val="20"/>
                <w:lang w:eastAsia="bg-BG"/>
              </w:rPr>
            </w:pPr>
          </w:p>
        </w:tc>
        <w:tc>
          <w:tcPr>
            <w:tcW w:w="772" w:type="pct"/>
            <w:tcBorders>
              <w:top w:val="nil"/>
              <w:left w:val="nil"/>
              <w:bottom w:val="single" w:sz="4" w:space="0" w:color="auto"/>
              <w:right w:val="single" w:sz="4" w:space="0" w:color="auto"/>
            </w:tcBorders>
            <w:shd w:val="clear" w:color="auto" w:fill="auto"/>
            <w:vAlign w:val="center"/>
            <w:hideMark/>
          </w:tcPr>
          <w:p w14:paraId="1DDA021F" w14:textId="77777777" w:rsidR="00636F88" w:rsidRPr="00636F88" w:rsidRDefault="00636F88" w:rsidP="00636F88">
            <w:pPr>
              <w:jc w:val="center"/>
              <w:rPr>
                <w:sz w:val="20"/>
                <w:lang w:eastAsia="bg-BG"/>
              </w:rPr>
            </w:pPr>
            <w:r w:rsidRPr="00636F88">
              <w:rPr>
                <w:sz w:val="20"/>
                <w:lang w:eastAsia="bg-BG"/>
              </w:rPr>
              <w:t>БПК5</w:t>
            </w:r>
          </w:p>
        </w:tc>
        <w:tc>
          <w:tcPr>
            <w:tcW w:w="611" w:type="pct"/>
            <w:tcBorders>
              <w:top w:val="nil"/>
              <w:left w:val="nil"/>
              <w:bottom w:val="single" w:sz="4" w:space="0" w:color="auto"/>
              <w:right w:val="single" w:sz="4" w:space="0" w:color="auto"/>
            </w:tcBorders>
            <w:shd w:val="clear" w:color="auto" w:fill="auto"/>
            <w:vAlign w:val="center"/>
            <w:hideMark/>
          </w:tcPr>
          <w:p w14:paraId="4F901882" w14:textId="77777777" w:rsidR="00636F88" w:rsidRPr="00636F88" w:rsidRDefault="00636F88" w:rsidP="00636F88">
            <w:pPr>
              <w:jc w:val="center"/>
              <w:rPr>
                <w:sz w:val="20"/>
                <w:lang w:eastAsia="bg-BG"/>
              </w:rPr>
            </w:pPr>
            <w:r w:rsidRPr="00636F88">
              <w:rPr>
                <w:sz w:val="20"/>
                <w:lang w:eastAsia="bg-BG"/>
              </w:rPr>
              <w:t>ХПК</w:t>
            </w:r>
          </w:p>
        </w:tc>
        <w:tc>
          <w:tcPr>
            <w:tcW w:w="880" w:type="pct"/>
            <w:tcBorders>
              <w:top w:val="nil"/>
              <w:left w:val="nil"/>
              <w:bottom w:val="single" w:sz="4" w:space="0" w:color="auto"/>
              <w:right w:val="single" w:sz="4" w:space="0" w:color="auto"/>
            </w:tcBorders>
            <w:shd w:val="clear" w:color="auto" w:fill="auto"/>
            <w:vAlign w:val="center"/>
            <w:hideMark/>
          </w:tcPr>
          <w:p w14:paraId="6609045F" w14:textId="77777777" w:rsidR="00636F88" w:rsidRPr="00636F88" w:rsidRDefault="00636F88" w:rsidP="00636F88">
            <w:pPr>
              <w:jc w:val="center"/>
              <w:rPr>
                <w:sz w:val="20"/>
                <w:lang w:eastAsia="bg-BG"/>
              </w:rPr>
            </w:pPr>
            <w:r w:rsidRPr="00636F88">
              <w:rPr>
                <w:sz w:val="20"/>
                <w:lang w:eastAsia="bg-BG"/>
              </w:rPr>
              <w:t>Неразтворени в-ва</w:t>
            </w:r>
          </w:p>
        </w:tc>
        <w:tc>
          <w:tcPr>
            <w:tcW w:w="606" w:type="pct"/>
            <w:tcBorders>
              <w:top w:val="nil"/>
              <w:left w:val="nil"/>
              <w:bottom w:val="single" w:sz="4" w:space="0" w:color="auto"/>
              <w:right w:val="single" w:sz="4" w:space="0" w:color="auto"/>
            </w:tcBorders>
            <w:shd w:val="clear" w:color="auto" w:fill="auto"/>
            <w:vAlign w:val="center"/>
            <w:hideMark/>
          </w:tcPr>
          <w:p w14:paraId="02F9A5DA" w14:textId="77777777" w:rsidR="00636F88" w:rsidRPr="00636F88" w:rsidRDefault="00636F88" w:rsidP="00636F88">
            <w:pPr>
              <w:jc w:val="center"/>
              <w:rPr>
                <w:sz w:val="20"/>
                <w:lang w:eastAsia="bg-BG"/>
              </w:rPr>
            </w:pPr>
            <w:r w:rsidRPr="00636F88">
              <w:rPr>
                <w:sz w:val="20"/>
                <w:lang w:eastAsia="bg-BG"/>
              </w:rPr>
              <w:t>Общ азот</w:t>
            </w:r>
          </w:p>
        </w:tc>
        <w:tc>
          <w:tcPr>
            <w:tcW w:w="647" w:type="pct"/>
            <w:tcBorders>
              <w:top w:val="nil"/>
              <w:left w:val="nil"/>
              <w:bottom w:val="single" w:sz="4" w:space="0" w:color="auto"/>
              <w:right w:val="single" w:sz="4" w:space="0" w:color="auto"/>
            </w:tcBorders>
            <w:shd w:val="clear" w:color="auto" w:fill="auto"/>
            <w:vAlign w:val="center"/>
            <w:hideMark/>
          </w:tcPr>
          <w:p w14:paraId="3E5C60E8"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1E436A55"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B850C6" w14:textId="77777777" w:rsidR="00636F88" w:rsidRPr="00636F88" w:rsidRDefault="00636F88" w:rsidP="00636F88">
            <w:pPr>
              <w:jc w:val="left"/>
              <w:rPr>
                <w:sz w:val="20"/>
                <w:lang w:eastAsia="bg-BG"/>
              </w:rPr>
            </w:pPr>
            <w:r w:rsidRPr="00636F88">
              <w:rPr>
                <w:sz w:val="20"/>
                <w:lang w:eastAsia="bg-BG"/>
              </w:rPr>
              <w:t>Януари</w:t>
            </w:r>
          </w:p>
        </w:tc>
        <w:tc>
          <w:tcPr>
            <w:tcW w:w="772" w:type="pct"/>
            <w:tcBorders>
              <w:top w:val="nil"/>
              <w:left w:val="nil"/>
              <w:bottom w:val="single" w:sz="4" w:space="0" w:color="auto"/>
              <w:right w:val="single" w:sz="4" w:space="0" w:color="auto"/>
            </w:tcBorders>
            <w:shd w:val="clear" w:color="auto" w:fill="auto"/>
            <w:noWrap/>
            <w:vAlign w:val="bottom"/>
            <w:hideMark/>
          </w:tcPr>
          <w:p w14:paraId="60FFB10A" w14:textId="77777777" w:rsidR="00636F88" w:rsidRPr="00636F88" w:rsidRDefault="00636F88" w:rsidP="00636F88">
            <w:pPr>
              <w:jc w:val="right"/>
              <w:rPr>
                <w:sz w:val="20"/>
                <w:lang w:eastAsia="bg-BG"/>
              </w:rPr>
            </w:pPr>
            <w:r w:rsidRPr="00636F88">
              <w:rPr>
                <w:sz w:val="20"/>
                <w:lang w:eastAsia="bg-BG"/>
              </w:rPr>
              <w:t>8 247</w:t>
            </w:r>
          </w:p>
        </w:tc>
        <w:tc>
          <w:tcPr>
            <w:tcW w:w="611" w:type="pct"/>
            <w:tcBorders>
              <w:top w:val="nil"/>
              <w:left w:val="nil"/>
              <w:bottom w:val="single" w:sz="4" w:space="0" w:color="auto"/>
              <w:right w:val="single" w:sz="4" w:space="0" w:color="auto"/>
            </w:tcBorders>
            <w:shd w:val="clear" w:color="auto" w:fill="auto"/>
            <w:noWrap/>
            <w:vAlign w:val="bottom"/>
            <w:hideMark/>
          </w:tcPr>
          <w:p w14:paraId="4C37C92A" w14:textId="77777777" w:rsidR="00636F88" w:rsidRPr="00636F88" w:rsidRDefault="00636F88" w:rsidP="00636F88">
            <w:pPr>
              <w:jc w:val="right"/>
              <w:rPr>
                <w:sz w:val="20"/>
                <w:lang w:eastAsia="bg-BG"/>
              </w:rPr>
            </w:pPr>
            <w:r w:rsidRPr="00636F88">
              <w:rPr>
                <w:sz w:val="20"/>
                <w:lang w:eastAsia="bg-BG"/>
              </w:rPr>
              <w:t>37 585</w:t>
            </w:r>
          </w:p>
        </w:tc>
        <w:tc>
          <w:tcPr>
            <w:tcW w:w="880" w:type="pct"/>
            <w:tcBorders>
              <w:top w:val="nil"/>
              <w:left w:val="nil"/>
              <w:bottom w:val="single" w:sz="4" w:space="0" w:color="auto"/>
              <w:right w:val="single" w:sz="4" w:space="0" w:color="auto"/>
            </w:tcBorders>
            <w:shd w:val="clear" w:color="auto" w:fill="auto"/>
            <w:noWrap/>
            <w:vAlign w:val="bottom"/>
            <w:hideMark/>
          </w:tcPr>
          <w:p w14:paraId="132D25C1" w14:textId="77777777" w:rsidR="00636F88" w:rsidRPr="00636F88" w:rsidRDefault="00636F88" w:rsidP="00636F88">
            <w:pPr>
              <w:jc w:val="right"/>
              <w:rPr>
                <w:sz w:val="20"/>
                <w:lang w:eastAsia="bg-BG"/>
              </w:rPr>
            </w:pPr>
            <w:r w:rsidRPr="00636F88">
              <w:rPr>
                <w:sz w:val="20"/>
                <w:lang w:eastAsia="bg-BG"/>
              </w:rPr>
              <w:t>30 129</w:t>
            </w:r>
          </w:p>
        </w:tc>
        <w:tc>
          <w:tcPr>
            <w:tcW w:w="606" w:type="pct"/>
            <w:tcBorders>
              <w:top w:val="nil"/>
              <w:left w:val="nil"/>
              <w:bottom w:val="single" w:sz="4" w:space="0" w:color="auto"/>
              <w:right w:val="single" w:sz="4" w:space="0" w:color="auto"/>
            </w:tcBorders>
            <w:shd w:val="clear" w:color="auto" w:fill="auto"/>
            <w:noWrap/>
            <w:vAlign w:val="bottom"/>
            <w:hideMark/>
          </w:tcPr>
          <w:p w14:paraId="460E1A41" w14:textId="77777777" w:rsidR="00636F88" w:rsidRPr="00636F88" w:rsidRDefault="00636F88" w:rsidP="00636F88">
            <w:pPr>
              <w:jc w:val="right"/>
              <w:rPr>
                <w:sz w:val="20"/>
                <w:lang w:eastAsia="bg-BG"/>
              </w:rPr>
            </w:pPr>
            <w:r w:rsidRPr="00636F88">
              <w:rPr>
                <w:sz w:val="20"/>
                <w:lang w:eastAsia="bg-BG"/>
              </w:rPr>
              <w:t>2 107</w:t>
            </w:r>
          </w:p>
        </w:tc>
        <w:tc>
          <w:tcPr>
            <w:tcW w:w="647" w:type="pct"/>
            <w:tcBorders>
              <w:top w:val="nil"/>
              <w:left w:val="nil"/>
              <w:bottom w:val="single" w:sz="4" w:space="0" w:color="auto"/>
              <w:right w:val="single" w:sz="4" w:space="0" w:color="auto"/>
            </w:tcBorders>
            <w:shd w:val="clear" w:color="auto" w:fill="auto"/>
            <w:noWrap/>
            <w:vAlign w:val="bottom"/>
            <w:hideMark/>
          </w:tcPr>
          <w:p w14:paraId="261211D9" w14:textId="77777777" w:rsidR="00636F88" w:rsidRPr="00636F88" w:rsidRDefault="00636F88" w:rsidP="00636F88">
            <w:pPr>
              <w:jc w:val="right"/>
              <w:rPr>
                <w:sz w:val="20"/>
                <w:lang w:eastAsia="bg-BG"/>
              </w:rPr>
            </w:pPr>
            <w:r w:rsidRPr="00636F88">
              <w:rPr>
                <w:sz w:val="20"/>
                <w:lang w:eastAsia="bg-BG"/>
              </w:rPr>
              <w:t>550</w:t>
            </w:r>
          </w:p>
        </w:tc>
      </w:tr>
      <w:tr w:rsidR="00636F88" w:rsidRPr="00636F88" w14:paraId="15551FBD"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52F0B5" w14:textId="77777777" w:rsidR="00636F88" w:rsidRPr="00636F88" w:rsidRDefault="00636F88" w:rsidP="00636F88">
            <w:pPr>
              <w:jc w:val="left"/>
              <w:rPr>
                <w:sz w:val="20"/>
                <w:lang w:eastAsia="bg-BG"/>
              </w:rPr>
            </w:pPr>
            <w:r w:rsidRPr="00636F88">
              <w:rPr>
                <w:sz w:val="20"/>
                <w:lang w:eastAsia="bg-BG"/>
              </w:rPr>
              <w:t>Февруари</w:t>
            </w:r>
          </w:p>
        </w:tc>
        <w:tc>
          <w:tcPr>
            <w:tcW w:w="772" w:type="pct"/>
            <w:tcBorders>
              <w:top w:val="nil"/>
              <w:left w:val="nil"/>
              <w:bottom w:val="single" w:sz="4" w:space="0" w:color="auto"/>
              <w:right w:val="single" w:sz="4" w:space="0" w:color="auto"/>
            </w:tcBorders>
            <w:shd w:val="clear" w:color="auto" w:fill="auto"/>
            <w:noWrap/>
            <w:vAlign w:val="bottom"/>
            <w:hideMark/>
          </w:tcPr>
          <w:p w14:paraId="57E92193" w14:textId="77777777" w:rsidR="00636F88" w:rsidRPr="00636F88" w:rsidRDefault="00636F88" w:rsidP="00636F88">
            <w:pPr>
              <w:jc w:val="right"/>
              <w:rPr>
                <w:sz w:val="20"/>
                <w:lang w:eastAsia="bg-BG"/>
              </w:rPr>
            </w:pPr>
            <w:r w:rsidRPr="00636F88">
              <w:rPr>
                <w:sz w:val="20"/>
                <w:lang w:eastAsia="bg-BG"/>
              </w:rPr>
              <w:t>13 405</w:t>
            </w:r>
          </w:p>
        </w:tc>
        <w:tc>
          <w:tcPr>
            <w:tcW w:w="611" w:type="pct"/>
            <w:tcBorders>
              <w:top w:val="nil"/>
              <w:left w:val="nil"/>
              <w:bottom w:val="single" w:sz="4" w:space="0" w:color="auto"/>
              <w:right w:val="single" w:sz="4" w:space="0" w:color="auto"/>
            </w:tcBorders>
            <w:shd w:val="clear" w:color="auto" w:fill="auto"/>
            <w:noWrap/>
            <w:vAlign w:val="bottom"/>
            <w:hideMark/>
          </w:tcPr>
          <w:p w14:paraId="25B9EBBB" w14:textId="77777777" w:rsidR="00636F88" w:rsidRPr="00636F88" w:rsidRDefault="00636F88" w:rsidP="00636F88">
            <w:pPr>
              <w:jc w:val="right"/>
              <w:rPr>
                <w:sz w:val="20"/>
                <w:lang w:eastAsia="bg-BG"/>
              </w:rPr>
            </w:pPr>
            <w:r w:rsidRPr="00636F88">
              <w:rPr>
                <w:sz w:val="20"/>
                <w:lang w:eastAsia="bg-BG"/>
              </w:rPr>
              <w:t>55 242</w:t>
            </w:r>
          </w:p>
        </w:tc>
        <w:tc>
          <w:tcPr>
            <w:tcW w:w="880" w:type="pct"/>
            <w:tcBorders>
              <w:top w:val="nil"/>
              <w:left w:val="nil"/>
              <w:bottom w:val="single" w:sz="4" w:space="0" w:color="auto"/>
              <w:right w:val="single" w:sz="4" w:space="0" w:color="auto"/>
            </w:tcBorders>
            <w:shd w:val="clear" w:color="auto" w:fill="auto"/>
            <w:noWrap/>
            <w:vAlign w:val="bottom"/>
            <w:hideMark/>
          </w:tcPr>
          <w:p w14:paraId="68952AEA" w14:textId="77777777" w:rsidR="00636F88" w:rsidRPr="00636F88" w:rsidRDefault="00636F88" w:rsidP="00636F88">
            <w:pPr>
              <w:jc w:val="right"/>
              <w:rPr>
                <w:sz w:val="20"/>
                <w:lang w:eastAsia="bg-BG"/>
              </w:rPr>
            </w:pPr>
            <w:r w:rsidRPr="00636F88">
              <w:rPr>
                <w:sz w:val="20"/>
                <w:lang w:eastAsia="bg-BG"/>
              </w:rPr>
              <w:t>34 919</w:t>
            </w:r>
          </w:p>
        </w:tc>
        <w:tc>
          <w:tcPr>
            <w:tcW w:w="606" w:type="pct"/>
            <w:tcBorders>
              <w:top w:val="nil"/>
              <w:left w:val="nil"/>
              <w:bottom w:val="single" w:sz="4" w:space="0" w:color="auto"/>
              <w:right w:val="single" w:sz="4" w:space="0" w:color="auto"/>
            </w:tcBorders>
            <w:shd w:val="clear" w:color="auto" w:fill="auto"/>
            <w:noWrap/>
            <w:vAlign w:val="bottom"/>
            <w:hideMark/>
          </w:tcPr>
          <w:p w14:paraId="3D9C45E0" w14:textId="77777777" w:rsidR="00636F88" w:rsidRPr="00636F88" w:rsidRDefault="00636F88" w:rsidP="00636F88">
            <w:pPr>
              <w:jc w:val="right"/>
              <w:rPr>
                <w:sz w:val="20"/>
                <w:lang w:eastAsia="bg-BG"/>
              </w:rPr>
            </w:pPr>
            <w:r w:rsidRPr="00636F88">
              <w:rPr>
                <w:sz w:val="20"/>
                <w:lang w:eastAsia="bg-BG"/>
              </w:rPr>
              <w:t>4 614</w:t>
            </w:r>
          </w:p>
        </w:tc>
        <w:tc>
          <w:tcPr>
            <w:tcW w:w="647" w:type="pct"/>
            <w:tcBorders>
              <w:top w:val="nil"/>
              <w:left w:val="nil"/>
              <w:bottom w:val="single" w:sz="4" w:space="0" w:color="auto"/>
              <w:right w:val="single" w:sz="4" w:space="0" w:color="auto"/>
            </w:tcBorders>
            <w:shd w:val="clear" w:color="auto" w:fill="auto"/>
            <w:noWrap/>
            <w:vAlign w:val="bottom"/>
            <w:hideMark/>
          </w:tcPr>
          <w:p w14:paraId="2F31674F" w14:textId="77777777" w:rsidR="00636F88" w:rsidRPr="00636F88" w:rsidRDefault="00636F88" w:rsidP="00636F88">
            <w:pPr>
              <w:jc w:val="right"/>
              <w:rPr>
                <w:sz w:val="20"/>
                <w:lang w:eastAsia="bg-BG"/>
              </w:rPr>
            </w:pPr>
            <w:r w:rsidRPr="00636F88">
              <w:rPr>
                <w:sz w:val="20"/>
                <w:lang w:eastAsia="bg-BG"/>
              </w:rPr>
              <w:t>856</w:t>
            </w:r>
          </w:p>
        </w:tc>
      </w:tr>
      <w:tr w:rsidR="00636F88" w:rsidRPr="00636F88" w14:paraId="2E79B0C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AF478F" w14:textId="77777777" w:rsidR="00636F88" w:rsidRPr="00636F88" w:rsidRDefault="00636F88" w:rsidP="00636F88">
            <w:pPr>
              <w:jc w:val="left"/>
              <w:rPr>
                <w:sz w:val="20"/>
                <w:lang w:eastAsia="bg-BG"/>
              </w:rPr>
            </w:pPr>
            <w:r w:rsidRPr="00636F88">
              <w:rPr>
                <w:sz w:val="20"/>
                <w:lang w:eastAsia="bg-BG"/>
              </w:rPr>
              <w:t>Март</w:t>
            </w:r>
          </w:p>
        </w:tc>
        <w:tc>
          <w:tcPr>
            <w:tcW w:w="772" w:type="pct"/>
            <w:tcBorders>
              <w:top w:val="nil"/>
              <w:left w:val="nil"/>
              <w:bottom w:val="single" w:sz="4" w:space="0" w:color="auto"/>
              <w:right w:val="single" w:sz="4" w:space="0" w:color="auto"/>
            </w:tcBorders>
            <w:shd w:val="clear" w:color="auto" w:fill="auto"/>
            <w:noWrap/>
            <w:vAlign w:val="bottom"/>
            <w:hideMark/>
          </w:tcPr>
          <w:p w14:paraId="4859381A" w14:textId="77777777" w:rsidR="00636F88" w:rsidRPr="00636F88" w:rsidRDefault="00636F88" w:rsidP="00636F88">
            <w:pPr>
              <w:jc w:val="right"/>
              <w:rPr>
                <w:sz w:val="20"/>
                <w:lang w:eastAsia="bg-BG"/>
              </w:rPr>
            </w:pPr>
            <w:r w:rsidRPr="00636F88">
              <w:rPr>
                <w:sz w:val="20"/>
                <w:lang w:eastAsia="bg-BG"/>
              </w:rPr>
              <w:t>8 281</w:t>
            </w:r>
          </w:p>
        </w:tc>
        <w:tc>
          <w:tcPr>
            <w:tcW w:w="611" w:type="pct"/>
            <w:tcBorders>
              <w:top w:val="nil"/>
              <w:left w:val="nil"/>
              <w:bottom w:val="single" w:sz="4" w:space="0" w:color="auto"/>
              <w:right w:val="single" w:sz="4" w:space="0" w:color="auto"/>
            </w:tcBorders>
            <w:shd w:val="clear" w:color="auto" w:fill="auto"/>
            <w:noWrap/>
            <w:vAlign w:val="bottom"/>
            <w:hideMark/>
          </w:tcPr>
          <w:p w14:paraId="21CA20BA" w14:textId="77777777" w:rsidR="00636F88" w:rsidRPr="00636F88" w:rsidRDefault="00636F88" w:rsidP="00636F88">
            <w:pPr>
              <w:jc w:val="right"/>
              <w:rPr>
                <w:sz w:val="20"/>
                <w:lang w:eastAsia="bg-BG"/>
              </w:rPr>
            </w:pPr>
            <w:r w:rsidRPr="00636F88">
              <w:rPr>
                <w:sz w:val="20"/>
                <w:lang w:eastAsia="bg-BG"/>
              </w:rPr>
              <w:t>48 801</w:t>
            </w:r>
          </w:p>
        </w:tc>
        <w:tc>
          <w:tcPr>
            <w:tcW w:w="880" w:type="pct"/>
            <w:tcBorders>
              <w:top w:val="nil"/>
              <w:left w:val="nil"/>
              <w:bottom w:val="single" w:sz="4" w:space="0" w:color="auto"/>
              <w:right w:val="single" w:sz="4" w:space="0" w:color="auto"/>
            </w:tcBorders>
            <w:shd w:val="clear" w:color="auto" w:fill="auto"/>
            <w:noWrap/>
            <w:vAlign w:val="bottom"/>
            <w:hideMark/>
          </w:tcPr>
          <w:p w14:paraId="62564CE5" w14:textId="77777777" w:rsidR="00636F88" w:rsidRPr="00636F88" w:rsidRDefault="00636F88" w:rsidP="00636F88">
            <w:pPr>
              <w:jc w:val="right"/>
              <w:rPr>
                <w:sz w:val="20"/>
                <w:lang w:eastAsia="bg-BG"/>
              </w:rPr>
            </w:pPr>
            <w:r w:rsidRPr="00636F88">
              <w:rPr>
                <w:sz w:val="20"/>
                <w:lang w:eastAsia="bg-BG"/>
              </w:rPr>
              <w:t>36 610</w:t>
            </w:r>
          </w:p>
        </w:tc>
        <w:tc>
          <w:tcPr>
            <w:tcW w:w="606" w:type="pct"/>
            <w:tcBorders>
              <w:top w:val="nil"/>
              <w:left w:val="nil"/>
              <w:bottom w:val="single" w:sz="4" w:space="0" w:color="auto"/>
              <w:right w:val="single" w:sz="4" w:space="0" w:color="auto"/>
            </w:tcBorders>
            <w:shd w:val="clear" w:color="auto" w:fill="auto"/>
            <w:noWrap/>
            <w:vAlign w:val="bottom"/>
            <w:hideMark/>
          </w:tcPr>
          <w:p w14:paraId="23D0D86A" w14:textId="77777777" w:rsidR="00636F88" w:rsidRPr="00636F88" w:rsidRDefault="00636F88" w:rsidP="00636F88">
            <w:pPr>
              <w:jc w:val="right"/>
              <w:rPr>
                <w:sz w:val="20"/>
                <w:lang w:eastAsia="bg-BG"/>
              </w:rPr>
            </w:pPr>
            <w:r w:rsidRPr="00636F88">
              <w:rPr>
                <w:sz w:val="20"/>
                <w:lang w:eastAsia="bg-BG"/>
              </w:rPr>
              <w:t>3 934</w:t>
            </w:r>
          </w:p>
        </w:tc>
        <w:tc>
          <w:tcPr>
            <w:tcW w:w="647" w:type="pct"/>
            <w:tcBorders>
              <w:top w:val="nil"/>
              <w:left w:val="nil"/>
              <w:bottom w:val="single" w:sz="4" w:space="0" w:color="auto"/>
              <w:right w:val="single" w:sz="4" w:space="0" w:color="auto"/>
            </w:tcBorders>
            <w:shd w:val="clear" w:color="auto" w:fill="auto"/>
            <w:noWrap/>
            <w:vAlign w:val="bottom"/>
            <w:hideMark/>
          </w:tcPr>
          <w:p w14:paraId="1E0B3194" w14:textId="77777777" w:rsidR="00636F88" w:rsidRPr="00636F88" w:rsidRDefault="00636F88" w:rsidP="00636F88">
            <w:pPr>
              <w:jc w:val="right"/>
              <w:rPr>
                <w:sz w:val="20"/>
                <w:lang w:eastAsia="bg-BG"/>
              </w:rPr>
            </w:pPr>
            <w:r w:rsidRPr="00636F88">
              <w:rPr>
                <w:sz w:val="20"/>
                <w:lang w:eastAsia="bg-BG"/>
              </w:rPr>
              <w:t>711</w:t>
            </w:r>
          </w:p>
        </w:tc>
      </w:tr>
      <w:tr w:rsidR="00636F88" w:rsidRPr="00636F88" w14:paraId="3BC591E1"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800DCD" w14:textId="77777777" w:rsidR="00636F88" w:rsidRPr="00636F88" w:rsidRDefault="00636F88" w:rsidP="00636F88">
            <w:pPr>
              <w:jc w:val="left"/>
              <w:rPr>
                <w:sz w:val="20"/>
                <w:lang w:eastAsia="bg-BG"/>
              </w:rPr>
            </w:pPr>
            <w:r w:rsidRPr="00636F88">
              <w:rPr>
                <w:sz w:val="20"/>
                <w:lang w:eastAsia="bg-BG"/>
              </w:rPr>
              <w:t>Април</w:t>
            </w:r>
          </w:p>
        </w:tc>
        <w:tc>
          <w:tcPr>
            <w:tcW w:w="772" w:type="pct"/>
            <w:tcBorders>
              <w:top w:val="nil"/>
              <w:left w:val="nil"/>
              <w:bottom w:val="single" w:sz="4" w:space="0" w:color="auto"/>
              <w:right w:val="single" w:sz="4" w:space="0" w:color="auto"/>
            </w:tcBorders>
            <w:shd w:val="clear" w:color="auto" w:fill="auto"/>
            <w:noWrap/>
            <w:vAlign w:val="bottom"/>
            <w:hideMark/>
          </w:tcPr>
          <w:p w14:paraId="049E31D7" w14:textId="77777777" w:rsidR="00636F88" w:rsidRPr="00636F88" w:rsidRDefault="00636F88" w:rsidP="00636F88">
            <w:pPr>
              <w:jc w:val="right"/>
              <w:rPr>
                <w:sz w:val="20"/>
                <w:lang w:eastAsia="bg-BG"/>
              </w:rPr>
            </w:pPr>
            <w:r w:rsidRPr="00636F88">
              <w:rPr>
                <w:sz w:val="20"/>
                <w:lang w:eastAsia="bg-BG"/>
              </w:rPr>
              <w:t>5 696</w:t>
            </w:r>
          </w:p>
        </w:tc>
        <w:tc>
          <w:tcPr>
            <w:tcW w:w="611" w:type="pct"/>
            <w:tcBorders>
              <w:top w:val="nil"/>
              <w:left w:val="nil"/>
              <w:bottom w:val="single" w:sz="4" w:space="0" w:color="auto"/>
              <w:right w:val="single" w:sz="4" w:space="0" w:color="auto"/>
            </w:tcBorders>
            <w:shd w:val="clear" w:color="auto" w:fill="auto"/>
            <w:noWrap/>
            <w:vAlign w:val="bottom"/>
            <w:hideMark/>
          </w:tcPr>
          <w:p w14:paraId="43EAB9B5" w14:textId="77777777" w:rsidR="00636F88" w:rsidRPr="00636F88" w:rsidRDefault="00636F88" w:rsidP="00636F88">
            <w:pPr>
              <w:jc w:val="right"/>
              <w:rPr>
                <w:sz w:val="20"/>
                <w:lang w:eastAsia="bg-BG"/>
              </w:rPr>
            </w:pPr>
            <w:r w:rsidRPr="00636F88">
              <w:rPr>
                <w:sz w:val="20"/>
                <w:lang w:eastAsia="bg-BG"/>
              </w:rPr>
              <w:t>27 300</w:t>
            </w:r>
          </w:p>
        </w:tc>
        <w:tc>
          <w:tcPr>
            <w:tcW w:w="880" w:type="pct"/>
            <w:tcBorders>
              <w:top w:val="nil"/>
              <w:left w:val="nil"/>
              <w:bottom w:val="single" w:sz="4" w:space="0" w:color="auto"/>
              <w:right w:val="single" w:sz="4" w:space="0" w:color="auto"/>
            </w:tcBorders>
            <w:shd w:val="clear" w:color="auto" w:fill="auto"/>
            <w:noWrap/>
            <w:vAlign w:val="bottom"/>
            <w:hideMark/>
          </w:tcPr>
          <w:p w14:paraId="1EE31BDD" w14:textId="77777777" w:rsidR="00636F88" w:rsidRPr="00636F88" w:rsidRDefault="00636F88" w:rsidP="00636F88">
            <w:pPr>
              <w:jc w:val="right"/>
              <w:rPr>
                <w:sz w:val="20"/>
                <w:lang w:eastAsia="bg-BG"/>
              </w:rPr>
            </w:pPr>
            <w:r w:rsidRPr="00636F88">
              <w:rPr>
                <w:sz w:val="20"/>
                <w:lang w:eastAsia="bg-BG"/>
              </w:rPr>
              <w:t>17 997</w:t>
            </w:r>
          </w:p>
        </w:tc>
        <w:tc>
          <w:tcPr>
            <w:tcW w:w="606" w:type="pct"/>
            <w:tcBorders>
              <w:top w:val="nil"/>
              <w:left w:val="nil"/>
              <w:bottom w:val="single" w:sz="4" w:space="0" w:color="auto"/>
              <w:right w:val="single" w:sz="4" w:space="0" w:color="auto"/>
            </w:tcBorders>
            <w:shd w:val="clear" w:color="auto" w:fill="auto"/>
            <w:noWrap/>
            <w:vAlign w:val="bottom"/>
            <w:hideMark/>
          </w:tcPr>
          <w:p w14:paraId="09B0AF3A" w14:textId="77777777" w:rsidR="00636F88" w:rsidRPr="00636F88" w:rsidRDefault="00636F88" w:rsidP="00636F88">
            <w:pPr>
              <w:jc w:val="right"/>
              <w:rPr>
                <w:sz w:val="20"/>
                <w:lang w:eastAsia="bg-BG"/>
              </w:rPr>
            </w:pPr>
            <w:r w:rsidRPr="00636F88">
              <w:rPr>
                <w:sz w:val="20"/>
                <w:lang w:eastAsia="bg-BG"/>
              </w:rPr>
              <w:t>1 560</w:t>
            </w:r>
          </w:p>
        </w:tc>
        <w:tc>
          <w:tcPr>
            <w:tcW w:w="647" w:type="pct"/>
            <w:tcBorders>
              <w:top w:val="nil"/>
              <w:left w:val="nil"/>
              <w:bottom w:val="single" w:sz="4" w:space="0" w:color="auto"/>
              <w:right w:val="single" w:sz="4" w:space="0" w:color="auto"/>
            </w:tcBorders>
            <w:shd w:val="clear" w:color="auto" w:fill="auto"/>
            <w:noWrap/>
            <w:vAlign w:val="bottom"/>
            <w:hideMark/>
          </w:tcPr>
          <w:p w14:paraId="5A3EF18D" w14:textId="77777777" w:rsidR="00636F88" w:rsidRPr="00636F88" w:rsidRDefault="00636F88" w:rsidP="00636F88">
            <w:pPr>
              <w:jc w:val="right"/>
              <w:rPr>
                <w:sz w:val="20"/>
                <w:lang w:eastAsia="bg-BG"/>
              </w:rPr>
            </w:pPr>
            <w:r w:rsidRPr="00636F88">
              <w:rPr>
                <w:sz w:val="20"/>
                <w:lang w:eastAsia="bg-BG"/>
              </w:rPr>
              <w:t>405</w:t>
            </w:r>
          </w:p>
        </w:tc>
      </w:tr>
      <w:tr w:rsidR="00636F88" w:rsidRPr="00636F88" w14:paraId="3726C3A5"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7A2E8B" w14:textId="77777777" w:rsidR="00636F88" w:rsidRPr="00636F88" w:rsidRDefault="00636F88" w:rsidP="00636F88">
            <w:pPr>
              <w:jc w:val="left"/>
              <w:rPr>
                <w:sz w:val="20"/>
                <w:lang w:eastAsia="bg-BG"/>
              </w:rPr>
            </w:pPr>
            <w:r w:rsidRPr="00636F88">
              <w:rPr>
                <w:sz w:val="20"/>
                <w:lang w:eastAsia="bg-BG"/>
              </w:rPr>
              <w:t>Май</w:t>
            </w:r>
          </w:p>
        </w:tc>
        <w:tc>
          <w:tcPr>
            <w:tcW w:w="772" w:type="pct"/>
            <w:tcBorders>
              <w:top w:val="nil"/>
              <w:left w:val="nil"/>
              <w:bottom w:val="single" w:sz="4" w:space="0" w:color="auto"/>
              <w:right w:val="single" w:sz="4" w:space="0" w:color="auto"/>
            </w:tcBorders>
            <w:shd w:val="clear" w:color="auto" w:fill="auto"/>
            <w:noWrap/>
            <w:vAlign w:val="bottom"/>
            <w:hideMark/>
          </w:tcPr>
          <w:p w14:paraId="5B58611D" w14:textId="77777777" w:rsidR="00636F88" w:rsidRPr="00636F88" w:rsidRDefault="00636F88" w:rsidP="00636F88">
            <w:pPr>
              <w:jc w:val="right"/>
              <w:rPr>
                <w:sz w:val="20"/>
                <w:lang w:eastAsia="bg-BG"/>
              </w:rPr>
            </w:pPr>
            <w:r w:rsidRPr="00636F88">
              <w:rPr>
                <w:sz w:val="20"/>
                <w:lang w:eastAsia="bg-BG"/>
              </w:rPr>
              <w:t>8 706</w:t>
            </w:r>
          </w:p>
        </w:tc>
        <w:tc>
          <w:tcPr>
            <w:tcW w:w="611" w:type="pct"/>
            <w:tcBorders>
              <w:top w:val="nil"/>
              <w:left w:val="nil"/>
              <w:bottom w:val="single" w:sz="4" w:space="0" w:color="auto"/>
              <w:right w:val="single" w:sz="4" w:space="0" w:color="auto"/>
            </w:tcBorders>
            <w:shd w:val="clear" w:color="auto" w:fill="auto"/>
            <w:noWrap/>
            <w:vAlign w:val="bottom"/>
            <w:hideMark/>
          </w:tcPr>
          <w:p w14:paraId="68926E79" w14:textId="77777777" w:rsidR="00636F88" w:rsidRPr="00636F88" w:rsidRDefault="00636F88" w:rsidP="00636F88">
            <w:pPr>
              <w:jc w:val="right"/>
              <w:rPr>
                <w:sz w:val="20"/>
                <w:lang w:eastAsia="bg-BG"/>
              </w:rPr>
            </w:pPr>
            <w:r w:rsidRPr="00636F88">
              <w:rPr>
                <w:sz w:val="20"/>
                <w:lang w:eastAsia="bg-BG"/>
              </w:rPr>
              <w:t>39 562</w:t>
            </w:r>
          </w:p>
        </w:tc>
        <w:tc>
          <w:tcPr>
            <w:tcW w:w="880" w:type="pct"/>
            <w:tcBorders>
              <w:top w:val="nil"/>
              <w:left w:val="nil"/>
              <w:bottom w:val="single" w:sz="4" w:space="0" w:color="auto"/>
              <w:right w:val="single" w:sz="4" w:space="0" w:color="auto"/>
            </w:tcBorders>
            <w:shd w:val="clear" w:color="auto" w:fill="auto"/>
            <w:noWrap/>
            <w:vAlign w:val="bottom"/>
            <w:hideMark/>
          </w:tcPr>
          <w:p w14:paraId="54A50919" w14:textId="77777777" w:rsidR="00636F88" w:rsidRPr="00636F88" w:rsidRDefault="00636F88" w:rsidP="00636F88">
            <w:pPr>
              <w:jc w:val="right"/>
              <w:rPr>
                <w:sz w:val="20"/>
                <w:lang w:eastAsia="bg-BG"/>
              </w:rPr>
            </w:pPr>
            <w:r w:rsidRPr="00636F88">
              <w:rPr>
                <w:sz w:val="20"/>
                <w:lang w:eastAsia="bg-BG"/>
              </w:rPr>
              <w:t>28 114</w:t>
            </w:r>
          </w:p>
        </w:tc>
        <w:tc>
          <w:tcPr>
            <w:tcW w:w="606" w:type="pct"/>
            <w:tcBorders>
              <w:top w:val="nil"/>
              <w:left w:val="nil"/>
              <w:bottom w:val="single" w:sz="4" w:space="0" w:color="auto"/>
              <w:right w:val="single" w:sz="4" w:space="0" w:color="auto"/>
            </w:tcBorders>
            <w:shd w:val="clear" w:color="auto" w:fill="auto"/>
            <w:noWrap/>
            <w:vAlign w:val="bottom"/>
            <w:hideMark/>
          </w:tcPr>
          <w:p w14:paraId="5A5AE88F" w14:textId="77777777" w:rsidR="00636F88" w:rsidRPr="00636F88" w:rsidRDefault="00636F88" w:rsidP="00636F88">
            <w:pPr>
              <w:jc w:val="right"/>
              <w:rPr>
                <w:sz w:val="20"/>
                <w:lang w:eastAsia="bg-BG"/>
              </w:rPr>
            </w:pPr>
            <w:r w:rsidRPr="00636F88">
              <w:rPr>
                <w:sz w:val="20"/>
                <w:lang w:eastAsia="bg-BG"/>
              </w:rPr>
              <w:t>2 371</w:t>
            </w:r>
          </w:p>
        </w:tc>
        <w:tc>
          <w:tcPr>
            <w:tcW w:w="647" w:type="pct"/>
            <w:tcBorders>
              <w:top w:val="nil"/>
              <w:left w:val="nil"/>
              <w:bottom w:val="single" w:sz="4" w:space="0" w:color="auto"/>
              <w:right w:val="single" w:sz="4" w:space="0" w:color="auto"/>
            </w:tcBorders>
            <w:shd w:val="clear" w:color="auto" w:fill="auto"/>
            <w:noWrap/>
            <w:vAlign w:val="bottom"/>
            <w:hideMark/>
          </w:tcPr>
          <w:p w14:paraId="6C98A60A" w14:textId="77777777" w:rsidR="00636F88" w:rsidRPr="00636F88" w:rsidRDefault="00636F88" w:rsidP="00636F88">
            <w:pPr>
              <w:jc w:val="right"/>
              <w:rPr>
                <w:sz w:val="20"/>
                <w:lang w:eastAsia="bg-BG"/>
              </w:rPr>
            </w:pPr>
            <w:r w:rsidRPr="00636F88">
              <w:rPr>
                <w:sz w:val="20"/>
                <w:lang w:eastAsia="bg-BG"/>
              </w:rPr>
              <w:t>708</w:t>
            </w:r>
          </w:p>
        </w:tc>
      </w:tr>
      <w:tr w:rsidR="00636F88" w:rsidRPr="00636F88" w14:paraId="28B14CC7"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52C6E13" w14:textId="77777777" w:rsidR="00636F88" w:rsidRPr="00636F88" w:rsidRDefault="00636F88" w:rsidP="00636F88">
            <w:pPr>
              <w:jc w:val="left"/>
              <w:rPr>
                <w:sz w:val="20"/>
                <w:lang w:eastAsia="bg-BG"/>
              </w:rPr>
            </w:pPr>
            <w:r w:rsidRPr="00636F88">
              <w:rPr>
                <w:sz w:val="20"/>
                <w:lang w:eastAsia="bg-BG"/>
              </w:rPr>
              <w:t>Юни</w:t>
            </w:r>
          </w:p>
        </w:tc>
        <w:tc>
          <w:tcPr>
            <w:tcW w:w="772" w:type="pct"/>
            <w:tcBorders>
              <w:top w:val="nil"/>
              <w:left w:val="nil"/>
              <w:bottom w:val="single" w:sz="4" w:space="0" w:color="auto"/>
              <w:right w:val="single" w:sz="4" w:space="0" w:color="auto"/>
            </w:tcBorders>
            <w:shd w:val="clear" w:color="auto" w:fill="auto"/>
            <w:noWrap/>
            <w:vAlign w:val="bottom"/>
            <w:hideMark/>
          </w:tcPr>
          <w:p w14:paraId="7487C6A3" w14:textId="77777777" w:rsidR="00636F88" w:rsidRPr="00636F88" w:rsidRDefault="00636F88" w:rsidP="00636F88">
            <w:pPr>
              <w:jc w:val="right"/>
              <w:rPr>
                <w:sz w:val="20"/>
                <w:lang w:eastAsia="bg-BG"/>
              </w:rPr>
            </w:pPr>
            <w:r w:rsidRPr="00636F88">
              <w:rPr>
                <w:sz w:val="20"/>
                <w:lang w:eastAsia="bg-BG"/>
              </w:rPr>
              <w:t>6 939</w:t>
            </w:r>
          </w:p>
        </w:tc>
        <w:tc>
          <w:tcPr>
            <w:tcW w:w="611" w:type="pct"/>
            <w:tcBorders>
              <w:top w:val="nil"/>
              <w:left w:val="nil"/>
              <w:bottom w:val="single" w:sz="4" w:space="0" w:color="auto"/>
              <w:right w:val="single" w:sz="4" w:space="0" w:color="auto"/>
            </w:tcBorders>
            <w:shd w:val="clear" w:color="auto" w:fill="auto"/>
            <w:noWrap/>
            <w:vAlign w:val="bottom"/>
            <w:hideMark/>
          </w:tcPr>
          <w:p w14:paraId="17DC3F19" w14:textId="77777777" w:rsidR="00636F88" w:rsidRPr="00636F88" w:rsidRDefault="00636F88" w:rsidP="00636F88">
            <w:pPr>
              <w:jc w:val="right"/>
              <w:rPr>
                <w:sz w:val="20"/>
                <w:lang w:eastAsia="bg-BG"/>
              </w:rPr>
            </w:pPr>
            <w:r w:rsidRPr="00636F88">
              <w:rPr>
                <w:sz w:val="20"/>
                <w:lang w:eastAsia="bg-BG"/>
              </w:rPr>
              <w:t>42 302</w:t>
            </w:r>
          </w:p>
        </w:tc>
        <w:tc>
          <w:tcPr>
            <w:tcW w:w="880" w:type="pct"/>
            <w:tcBorders>
              <w:top w:val="nil"/>
              <w:left w:val="nil"/>
              <w:bottom w:val="single" w:sz="4" w:space="0" w:color="auto"/>
              <w:right w:val="single" w:sz="4" w:space="0" w:color="auto"/>
            </w:tcBorders>
            <w:shd w:val="clear" w:color="auto" w:fill="auto"/>
            <w:noWrap/>
            <w:vAlign w:val="bottom"/>
            <w:hideMark/>
          </w:tcPr>
          <w:p w14:paraId="776D5A80" w14:textId="77777777" w:rsidR="00636F88" w:rsidRPr="00636F88" w:rsidRDefault="00636F88" w:rsidP="00636F88">
            <w:pPr>
              <w:jc w:val="right"/>
              <w:rPr>
                <w:sz w:val="20"/>
                <w:lang w:eastAsia="bg-BG"/>
              </w:rPr>
            </w:pPr>
            <w:r w:rsidRPr="00636F88">
              <w:rPr>
                <w:sz w:val="20"/>
                <w:lang w:eastAsia="bg-BG"/>
              </w:rPr>
              <w:t>23 138</w:t>
            </w:r>
          </w:p>
        </w:tc>
        <w:tc>
          <w:tcPr>
            <w:tcW w:w="606" w:type="pct"/>
            <w:tcBorders>
              <w:top w:val="nil"/>
              <w:left w:val="nil"/>
              <w:bottom w:val="single" w:sz="4" w:space="0" w:color="auto"/>
              <w:right w:val="single" w:sz="4" w:space="0" w:color="auto"/>
            </w:tcBorders>
            <w:shd w:val="clear" w:color="auto" w:fill="auto"/>
            <w:noWrap/>
            <w:vAlign w:val="bottom"/>
            <w:hideMark/>
          </w:tcPr>
          <w:p w14:paraId="3935D816" w14:textId="77777777" w:rsidR="00636F88" w:rsidRPr="00636F88" w:rsidRDefault="00636F88" w:rsidP="00636F88">
            <w:pPr>
              <w:jc w:val="right"/>
              <w:rPr>
                <w:sz w:val="20"/>
                <w:lang w:eastAsia="bg-BG"/>
              </w:rPr>
            </w:pPr>
            <w:r w:rsidRPr="00636F88">
              <w:rPr>
                <w:sz w:val="20"/>
                <w:lang w:eastAsia="bg-BG"/>
              </w:rPr>
              <w:t>2 218</w:t>
            </w:r>
          </w:p>
        </w:tc>
        <w:tc>
          <w:tcPr>
            <w:tcW w:w="647" w:type="pct"/>
            <w:tcBorders>
              <w:top w:val="nil"/>
              <w:left w:val="nil"/>
              <w:bottom w:val="single" w:sz="4" w:space="0" w:color="auto"/>
              <w:right w:val="single" w:sz="4" w:space="0" w:color="auto"/>
            </w:tcBorders>
            <w:shd w:val="clear" w:color="auto" w:fill="auto"/>
            <w:noWrap/>
            <w:vAlign w:val="bottom"/>
            <w:hideMark/>
          </w:tcPr>
          <w:p w14:paraId="61AF99EF" w14:textId="77777777" w:rsidR="00636F88" w:rsidRPr="00636F88" w:rsidRDefault="00636F88" w:rsidP="00636F88">
            <w:pPr>
              <w:jc w:val="right"/>
              <w:rPr>
                <w:sz w:val="20"/>
                <w:lang w:eastAsia="bg-BG"/>
              </w:rPr>
            </w:pPr>
            <w:r w:rsidRPr="00636F88">
              <w:rPr>
                <w:sz w:val="20"/>
                <w:lang w:eastAsia="bg-BG"/>
              </w:rPr>
              <w:t>597</w:t>
            </w:r>
          </w:p>
        </w:tc>
      </w:tr>
      <w:tr w:rsidR="00636F88" w:rsidRPr="00636F88" w14:paraId="41D9F1C4"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4DB37CC" w14:textId="77777777" w:rsidR="00636F88" w:rsidRPr="00636F88" w:rsidRDefault="00636F88" w:rsidP="00636F88">
            <w:pPr>
              <w:jc w:val="left"/>
              <w:rPr>
                <w:sz w:val="20"/>
                <w:lang w:eastAsia="bg-BG"/>
              </w:rPr>
            </w:pPr>
            <w:r w:rsidRPr="00636F88">
              <w:rPr>
                <w:sz w:val="20"/>
                <w:lang w:eastAsia="bg-BG"/>
              </w:rPr>
              <w:t>Юли</w:t>
            </w:r>
          </w:p>
        </w:tc>
        <w:tc>
          <w:tcPr>
            <w:tcW w:w="772" w:type="pct"/>
            <w:tcBorders>
              <w:top w:val="nil"/>
              <w:left w:val="nil"/>
              <w:bottom w:val="single" w:sz="4" w:space="0" w:color="auto"/>
              <w:right w:val="single" w:sz="4" w:space="0" w:color="auto"/>
            </w:tcBorders>
            <w:shd w:val="clear" w:color="auto" w:fill="auto"/>
            <w:noWrap/>
            <w:vAlign w:val="bottom"/>
            <w:hideMark/>
          </w:tcPr>
          <w:p w14:paraId="58F86E37" w14:textId="77777777" w:rsidR="00636F88" w:rsidRPr="00636F88" w:rsidRDefault="00636F88" w:rsidP="00636F88">
            <w:pPr>
              <w:jc w:val="right"/>
              <w:rPr>
                <w:sz w:val="20"/>
                <w:lang w:eastAsia="bg-BG"/>
              </w:rPr>
            </w:pPr>
            <w:r w:rsidRPr="00636F88">
              <w:rPr>
                <w:sz w:val="20"/>
                <w:lang w:eastAsia="bg-BG"/>
              </w:rPr>
              <w:t>3 869</w:t>
            </w:r>
          </w:p>
        </w:tc>
        <w:tc>
          <w:tcPr>
            <w:tcW w:w="611" w:type="pct"/>
            <w:tcBorders>
              <w:top w:val="nil"/>
              <w:left w:val="nil"/>
              <w:bottom w:val="single" w:sz="4" w:space="0" w:color="auto"/>
              <w:right w:val="single" w:sz="4" w:space="0" w:color="auto"/>
            </w:tcBorders>
            <w:shd w:val="clear" w:color="auto" w:fill="auto"/>
            <w:noWrap/>
            <w:vAlign w:val="bottom"/>
            <w:hideMark/>
          </w:tcPr>
          <w:p w14:paraId="4DA91D67" w14:textId="77777777" w:rsidR="00636F88" w:rsidRPr="00636F88" w:rsidRDefault="00636F88" w:rsidP="00636F88">
            <w:pPr>
              <w:jc w:val="right"/>
              <w:rPr>
                <w:sz w:val="20"/>
                <w:lang w:eastAsia="bg-BG"/>
              </w:rPr>
            </w:pPr>
            <w:r w:rsidRPr="00636F88">
              <w:rPr>
                <w:sz w:val="20"/>
                <w:lang w:eastAsia="bg-BG"/>
              </w:rPr>
              <w:t>35 353</w:t>
            </w:r>
          </w:p>
        </w:tc>
        <w:tc>
          <w:tcPr>
            <w:tcW w:w="880" w:type="pct"/>
            <w:tcBorders>
              <w:top w:val="nil"/>
              <w:left w:val="nil"/>
              <w:bottom w:val="single" w:sz="4" w:space="0" w:color="auto"/>
              <w:right w:val="single" w:sz="4" w:space="0" w:color="auto"/>
            </w:tcBorders>
            <w:shd w:val="clear" w:color="auto" w:fill="auto"/>
            <w:noWrap/>
            <w:vAlign w:val="bottom"/>
            <w:hideMark/>
          </w:tcPr>
          <w:p w14:paraId="6BD9E80F" w14:textId="77777777" w:rsidR="00636F88" w:rsidRPr="00636F88" w:rsidRDefault="00636F88" w:rsidP="00636F88">
            <w:pPr>
              <w:jc w:val="right"/>
              <w:rPr>
                <w:sz w:val="20"/>
                <w:lang w:eastAsia="bg-BG"/>
              </w:rPr>
            </w:pPr>
            <w:r w:rsidRPr="00636F88">
              <w:rPr>
                <w:sz w:val="20"/>
                <w:lang w:eastAsia="bg-BG"/>
              </w:rPr>
              <w:t>20 400</w:t>
            </w:r>
          </w:p>
        </w:tc>
        <w:tc>
          <w:tcPr>
            <w:tcW w:w="606" w:type="pct"/>
            <w:tcBorders>
              <w:top w:val="nil"/>
              <w:left w:val="nil"/>
              <w:bottom w:val="single" w:sz="4" w:space="0" w:color="auto"/>
              <w:right w:val="single" w:sz="4" w:space="0" w:color="auto"/>
            </w:tcBorders>
            <w:shd w:val="clear" w:color="auto" w:fill="auto"/>
            <w:noWrap/>
            <w:vAlign w:val="bottom"/>
            <w:hideMark/>
          </w:tcPr>
          <w:p w14:paraId="21A87A04" w14:textId="77777777" w:rsidR="00636F88" w:rsidRPr="00636F88" w:rsidRDefault="00636F88" w:rsidP="00636F88">
            <w:pPr>
              <w:jc w:val="right"/>
              <w:rPr>
                <w:sz w:val="20"/>
                <w:lang w:eastAsia="bg-BG"/>
              </w:rPr>
            </w:pPr>
            <w:r w:rsidRPr="00636F88">
              <w:rPr>
                <w:sz w:val="20"/>
                <w:lang w:eastAsia="bg-BG"/>
              </w:rPr>
              <w:t>3 233</w:t>
            </w:r>
          </w:p>
        </w:tc>
        <w:tc>
          <w:tcPr>
            <w:tcW w:w="647" w:type="pct"/>
            <w:tcBorders>
              <w:top w:val="nil"/>
              <w:left w:val="nil"/>
              <w:bottom w:val="single" w:sz="4" w:space="0" w:color="auto"/>
              <w:right w:val="single" w:sz="4" w:space="0" w:color="auto"/>
            </w:tcBorders>
            <w:shd w:val="clear" w:color="auto" w:fill="auto"/>
            <w:noWrap/>
            <w:vAlign w:val="bottom"/>
            <w:hideMark/>
          </w:tcPr>
          <w:p w14:paraId="575DBAF3" w14:textId="77777777" w:rsidR="00636F88" w:rsidRPr="00636F88" w:rsidRDefault="00636F88" w:rsidP="00636F88">
            <w:pPr>
              <w:jc w:val="right"/>
              <w:rPr>
                <w:sz w:val="20"/>
                <w:lang w:eastAsia="bg-BG"/>
              </w:rPr>
            </w:pPr>
            <w:r w:rsidRPr="00636F88">
              <w:rPr>
                <w:sz w:val="20"/>
                <w:lang w:eastAsia="bg-BG"/>
              </w:rPr>
              <w:t>534</w:t>
            </w:r>
          </w:p>
        </w:tc>
      </w:tr>
      <w:tr w:rsidR="00636F88" w:rsidRPr="00636F88" w14:paraId="087A407F"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1CBED9" w14:textId="77777777" w:rsidR="00636F88" w:rsidRPr="00636F88" w:rsidRDefault="00636F88" w:rsidP="00636F88">
            <w:pPr>
              <w:jc w:val="left"/>
              <w:rPr>
                <w:sz w:val="20"/>
                <w:lang w:eastAsia="bg-BG"/>
              </w:rPr>
            </w:pPr>
            <w:r w:rsidRPr="00636F88">
              <w:rPr>
                <w:sz w:val="20"/>
                <w:lang w:eastAsia="bg-BG"/>
              </w:rPr>
              <w:t>Август</w:t>
            </w:r>
          </w:p>
        </w:tc>
        <w:tc>
          <w:tcPr>
            <w:tcW w:w="772" w:type="pct"/>
            <w:tcBorders>
              <w:top w:val="nil"/>
              <w:left w:val="nil"/>
              <w:bottom w:val="single" w:sz="4" w:space="0" w:color="auto"/>
              <w:right w:val="single" w:sz="4" w:space="0" w:color="auto"/>
            </w:tcBorders>
            <w:shd w:val="clear" w:color="auto" w:fill="auto"/>
            <w:noWrap/>
            <w:vAlign w:val="bottom"/>
            <w:hideMark/>
          </w:tcPr>
          <w:p w14:paraId="26D27216" w14:textId="77777777" w:rsidR="00636F88" w:rsidRPr="00636F88" w:rsidRDefault="00636F88" w:rsidP="00636F88">
            <w:pPr>
              <w:jc w:val="right"/>
              <w:rPr>
                <w:sz w:val="20"/>
                <w:lang w:eastAsia="bg-BG"/>
              </w:rPr>
            </w:pPr>
            <w:r w:rsidRPr="00636F88">
              <w:rPr>
                <w:sz w:val="20"/>
                <w:lang w:eastAsia="bg-BG"/>
              </w:rPr>
              <w:t>3 594</w:t>
            </w:r>
          </w:p>
        </w:tc>
        <w:tc>
          <w:tcPr>
            <w:tcW w:w="611" w:type="pct"/>
            <w:tcBorders>
              <w:top w:val="nil"/>
              <w:left w:val="nil"/>
              <w:bottom w:val="single" w:sz="4" w:space="0" w:color="auto"/>
              <w:right w:val="single" w:sz="4" w:space="0" w:color="auto"/>
            </w:tcBorders>
            <w:shd w:val="clear" w:color="auto" w:fill="auto"/>
            <w:noWrap/>
            <w:vAlign w:val="bottom"/>
            <w:hideMark/>
          </w:tcPr>
          <w:p w14:paraId="726F7501" w14:textId="77777777" w:rsidR="00636F88" w:rsidRPr="00636F88" w:rsidRDefault="00636F88" w:rsidP="00636F88">
            <w:pPr>
              <w:jc w:val="right"/>
              <w:rPr>
                <w:sz w:val="20"/>
                <w:lang w:eastAsia="bg-BG"/>
              </w:rPr>
            </w:pPr>
            <w:r w:rsidRPr="00636F88">
              <w:rPr>
                <w:sz w:val="20"/>
                <w:lang w:eastAsia="bg-BG"/>
              </w:rPr>
              <w:t>10 680</w:t>
            </w:r>
          </w:p>
        </w:tc>
        <w:tc>
          <w:tcPr>
            <w:tcW w:w="880" w:type="pct"/>
            <w:tcBorders>
              <w:top w:val="nil"/>
              <w:left w:val="nil"/>
              <w:bottom w:val="single" w:sz="4" w:space="0" w:color="auto"/>
              <w:right w:val="single" w:sz="4" w:space="0" w:color="auto"/>
            </w:tcBorders>
            <w:shd w:val="clear" w:color="auto" w:fill="auto"/>
            <w:noWrap/>
            <w:vAlign w:val="bottom"/>
            <w:hideMark/>
          </w:tcPr>
          <w:p w14:paraId="38E89E5A" w14:textId="77777777" w:rsidR="00636F88" w:rsidRPr="00636F88" w:rsidRDefault="00636F88" w:rsidP="00636F88">
            <w:pPr>
              <w:jc w:val="right"/>
              <w:rPr>
                <w:sz w:val="20"/>
                <w:lang w:eastAsia="bg-BG"/>
              </w:rPr>
            </w:pPr>
            <w:r w:rsidRPr="00636F88">
              <w:rPr>
                <w:sz w:val="20"/>
                <w:lang w:eastAsia="bg-BG"/>
              </w:rPr>
              <w:t>2 591</w:t>
            </w:r>
          </w:p>
        </w:tc>
        <w:tc>
          <w:tcPr>
            <w:tcW w:w="606" w:type="pct"/>
            <w:tcBorders>
              <w:top w:val="nil"/>
              <w:left w:val="nil"/>
              <w:bottom w:val="single" w:sz="4" w:space="0" w:color="auto"/>
              <w:right w:val="single" w:sz="4" w:space="0" w:color="auto"/>
            </w:tcBorders>
            <w:shd w:val="clear" w:color="auto" w:fill="auto"/>
            <w:noWrap/>
            <w:vAlign w:val="bottom"/>
            <w:hideMark/>
          </w:tcPr>
          <w:p w14:paraId="4F0FA741" w14:textId="77777777" w:rsidR="00636F88" w:rsidRPr="00636F88" w:rsidRDefault="00636F88" w:rsidP="00636F88">
            <w:pPr>
              <w:jc w:val="right"/>
              <w:rPr>
                <w:sz w:val="20"/>
                <w:lang w:eastAsia="bg-BG"/>
              </w:rPr>
            </w:pPr>
            <w:r w:rsidRPr="00636F88">
              <w:rPr>
                <w:sz w:val="20"/>
                <w:lang w:eastAsia="bg-BG"/>
              </w:rPr>
              <w:t>1 191</w:t>
            </w:r>
          </w:p>
        </w:tc>
        <w:tc>
          <w:tcPr>
            <w:tcW w:w="647" w:type="pct"/>
            <w:tcBorders>
              <w:top w:val="nil"/>
              <w:left w:val="nil"/>
              <w:bottom w:val="single" w:sz="4" w:space="0" w:color="auto"/>
              <w:right w:val="single" w:sz="4" w:space="0" w:color="auto"/>
            </w:tcBorders>
            <w:shd w:val="clear" w:color="auto" w:fill="auto"/>
            <w:noWrap/>
            <w:vAlign w:val="bottom"/>
            <w:hideMark/>
          </w:tcPr>
          <w:p w14:paraId="26904A2C" w14:textId="77777777" w:rsidR="00636F88" w:rsidRPr="00636F88" w:rsidRDefault="00636F88" w:rsidP="00636F88">
            <w:pPr>
              <w:jc w:val="right"/>
              <w:rPr>
                <w:sz w:val="20"/>
                <w:lang w:eastAsia="bg-BG"/>
              </w:rPr>
            </w:pPr>
            <w:r w:rsidRPr="00636F88">
              <w:rPr>
                <w:sz w:val="20"/>
                <w:lang w:eastAsia="bg-BG"/>
              </w:rPr>
              <w:t>109</w:t>
            </w:r>
          </w:p>
        </w:tc>
      </w:tr>
      <w:tr w:rsidR="00636F88" w:rsidRPr="00636F88" w14:paraId="5A8AE48D"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508F8B0" w14:textId="77777777" w:rsidR="00636F88" w:rsidRPr="00636F88" w:rsidRDefault="00636F88" w:rsidP="00636F88">
            <w:pPr>
              <w:jc w:val="left"/>
              <w:rPr>
                <w:sz w:val="20"/>
                <w:lang w:eastAsia="bg-BG"/>
              </w:rPr>
            </w:pPr>
            <w:r w:rsidRPr="00636F88">
              <w:rPr>
                <w:sz w:val="20"/>
                <w:lang w:eastAsia="bg-BG"/>
              </w:rPr>
              <w:t>Септември</w:t>
            </w:r>
          </w:p>
        </w:tc>
        <w:tc>
          <w:tcPr>
            <w:tcW w:w="772" w:type="pct"/>
            <w:tcBorders>
              <w:top w:val="nil"/>
              <w:left w:val="nil"/>
              <w:bottom w:val="single" w:sz="4" w:space="0" w:color="auto"/>
              <w:right w:val="single" w:sz="4" w:space="0" w:color="auto"/>
            </w:tcBorders>
            <w:shd w:val="clear" w:color="auto" w:fill="auto"/>
            <w:noWrap/>
            <w:vAlign w:val="bottom"/>
            <w:hideMark/>
          </w:tcPr>
          <w:p w14:paraId="54396CC0" w14:textId="77777777" w:rsidR="00636F88" w:rsidRPr="00636F88" w:rsidRDefault="00636F88" w:rsidP="00636F88">
            <w:pPr>
              <w:jc w:val="right"/>
              <w:rPr>
                <w:sz w:val="20"/>
                <w:lang w:eastAsia="bg-BG"/>
              </w:rPr>
            </w:pPr>
            <w:r w:rsidRPr="00636F88">
              <w:rPr>
                <w:sz w:val="20"/>
                <w:lang w:eastAsia="bg-BG"/>
              </w:rPr>
              <w:t>3 015</w:t>
            </w:r>
          </w:p>
        </w:tc>
        <w:tc>
          <w:tcPr>
            <w:tcW w:w="611" w:type="pct"/>
            <w:tcBorders>
              <w:top w:val="nil"/>
              <w:left w:val="nil"/>
              <w:bottom w:val="single" w:sz="4" w:space="0" w:color="auto"/>
              <w:right w:val="single" w:sz="4" w:space="0" w:color="auto"/>
            </w:tcBorders>
            <w:shd w:val="clear" w:color="auto" w:fill="auto"/>
            <w:noWrap/>
            <w:vAlign w:val="bottom"/>
            <w:hideMark/>
          </w:tcPr>
          <w:p w14:paraId="3A0DE268" w14:textId="77777777" w:rsidR="00636F88" w:rsidRPr="00636F88" w:rsidRDefault="00636F88" w:rsidP="00636F88">
            <w:pPr>
              <w:jc w:val="right"/>
              <w:rPr>
                <w:sz w:val="20"/>
                <w:lang w:eastAsia="bg-BG"/>
              </w:rPr>
            </w:pPr>
            <w:r w:rsidRPr="00636F88">
              <w:rPr>
                <w:sz w:val="20"/>
                <w:lang w:eastAsia="bg-BG"/>
              </w:rPr>
              <w:t>10 312</w:t>
            </w:r>
          </w:p>
        </w:tc>
        <w:tc>
          <w:tcPr>
            <w:tcW w:w="880" w:type="pct"/>
            <w:tcBorders>
              <w:top w:val="nil"/>
              <w:left w:val="nil"/>
              <w:bottom w:val="single" w:sz="4" w:space="0" w:color="auto"/>
              <w:right w:val="single" w:sz="4" w:space="0" w:color="auto"/>
            </w:tcBorders>
            <w:shd w:val="clear" w:color="auto" w:fill="auto"/>
            <w:noWrap/>
            <w:vAlign w:val="bottom"/>
            <w:hideMark/>
          </w:tcPr>
          <w:p w14:paraId="41B395C2" w14:textId="77777777" w:rsidR="00636F88" w:rsidRPr="00636F88" w:rsidRDefault="00636F88" w:rsidP="00636F88">
            <w:pPr>
              <w:jc w:val="right"/>
              <w:rPr>
                <w:sz w:val="20"/>
                <w:lang w:eastAsia="bg-BG"/>
              </w:rPr>
            </w:pPr>
            <w:r w:rsidRPr="00636F88">
              <w:rPr>
                <w:sz w:val="20"/>
                <w:lang w:eastAsia="bg-BG"/>
              </w:rPr>
              <w:t>1 670</w:t>
            </w:r>
          </w:p>
        </w:tc>
        <w:tc>
          <w:tcPr>
            <w:tcW w:w="606" w:type="pct"/>
            <w:tcBorders>
              <w:top w:val="nil"/>
              <w:left w:val="nil"/>
              <w:bottom w:val="single" w:sz="4" w:space="0" w:color="auto"/>
              <w:right w:val="single" w:sz="4" w:space="0" w:color="auto"/>
            </w:tcBorders>
            <w:shd w:val="clear" w:color="auto" w:fill="auto"/>
            <w:noWrap/>
            <w:vAlign w:val="bottom"/>
            <w:hideMark/>
          </w:tcPr>
          <w:p w14:paraId="2185157C" w14:textId="77777777" w:rsidR="00636F88" w:rsidRPr="00636F88" w:rsidRDefault="00636F88" w:rsidP="00636F88">
            <w:pPr>
              <w:jc w:val="right"/>
              <w:rPr>
                <w:sz w:val="20"/>
                <w:lang w:eastAsia="bg-BG"/>
              </w:rPr>
            </w:pPr>
            <w:r w:rsidRPr="00636F88">
              <w:rPr>
                <w:sz w:val="20"/>
                <w:lang w:eastAsia="bg-BG"/>
              </w:rPr>
              <w:t>950</w:t>
            </w:r>
          </w:p>
        </w:tc>
        <w:tc>
          <w:tcPr>
            <w:tcW w:w="647" w:type="pct"/>
            <w:tcBorders>
              <w:top w:val="nil"/>
              <w:left w:val="nil"/>
              <w:bottom w:val="single" w:sz="4" w:space="0" w:color="auto"/>
              <w:right w:val="single" w:sz="4" w:space="0" w:color="auto"/>
            </w:tcBorders>
            <w:shd w:val="clear" w:color="auto" w:fill="auto"/>
            <w:noWrap/>
            <w:vAlign w:val="bottom"/>
            <w:hideMark/>
          </w:tcPr>
          <w:p w14:paraId="09960001" w14:textId="77777777" w:rsidR="00636F88" w:rsidRPr="00636F88" w:rsidRDefault="00636F88" w:rsidP="00636F88">
            <w:pPr>
              <w:jc w:val="right"/>
              <w:rPr>
                <w:sz w:val="20"/>
                <w:lang w:eastAsia="bg-BG"/>
              </w:rPr>
            </w:pPr>
            <w:r w:rsidRPr="00636F88">
              <w:rPr>
                <w:sz w:val="20"/>
                <w:lang w:eastAsia="bg-BG"/>
              </w:rPr>
              <w:t>54</w:t>
            </w:r>
          </w:p>
        </w:tc>
      </w:tr>
      <w:tr w:rsidR="00636F88" w:rsidRPr="00636F88" w14:paraId="68D1DCE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6EEC49" w14:textId="77777777" w:rsidR="00636F88" w:rsidRPr="00636F88" w:rsidRDefault="00636F88" w:rsidP="00636F88">
            <w:pPr>
              <w:jc w:val="left"/>
              <w:rPr>
                <w:sz w:val="20"/>
                <w:lang w:eastAsia="bg-BG"/>
              </w:rPr>
            </w:pPr>
            <w:r w:rsidRPr="00636F88">
              <w:rPr>
                <w:sz w:val="20"/>
                <w:lang w:eastAsia="bg-BG"/>
              </w:rPr>
              <w:t>Октомври</w:t>
            </w:r>
          </w:p>
        </w:tc>
        <w:tc>
          <w:tcPr>
            <w:tcW w:w="772" w:type="pct"/>
            <w:tcBorders>
              <w:top w:val="nil"/>
              <w:left w:val="nil"/>
              <w:bottom w:val="single" w:sz="4" w:space="0" w:color="auto"/>
              <w:right w:val="single" w:sz="4" w:space="0" w:color="auto"/>
            </w:tcBorders>
            <w:shd w:val="clear" w:color="auto" w:fill="auto"/>
            <w:noWrap/>
            <w:vAlign w:val="bottom"/>
            <w:hideMark/>
          </w:tcPr>
          <w:p w14:paraId="436B780C" w14:textId="77777777" w:rsidR="00636F88" w:rsidRPr="00636F88" w:rsidRDefault="00636F88" w:rsidP="00636F88">
            <w:pPr>
              <w:jc w:val="right"/>
              <w:rPr>
                <w:sz w:val="20"/>
                <w:lang w:eastAsia="bg-BG"/>
              </w:rPr>
            </w:pPr>
            <w:r w:rsidRPr="00636F88">
              <w:rPr>
                <w:sz w:val="20"/>
                <w:lang w:eastAsia="bg-BG"/>
              </w:rPr>
              <w:t>2 071</w:t>
            </w:r>
          </w:p>
        </w:tc>
        <w:tc>
          <w:tcPr>
            <w:tcW w:w="611" w:type="pct"/>
            <w:tcBorders>
              <w:top w:val="nil"/>
              <w:left w:val="nil"/>
              <w:bottom w:val="single" w:sz="4" w:space="0" w:color="auto"/>
              <w:right w:val="single" w:sz="4" w:space="0" w:color="auto"/>
            </w:tcBorders>
            <w:shd w:val="clear" w:color="auto" w:fill="auto"/>
            <w:noWrap/>
            <w:vAlign w:val="bottom"/>
            <w:hideMark/>
          </w:tcPr>
          <w:p w14:paraId="0CE941CC" w14:textId="77777777" w:rsidR="00636F88" w:rsidRPr="00636F88" w:rsidRDefault="00636F88" w:rsidP="00636F88">
            <w:pPr>
              <w:jc w:val="right"/>
              <w:rPr>
                <w:sz w:val="20"/>
                <w:lang w:eastAsia="bg-BG"/>
              </w:rPr>
            </w:pPr>
            <w:r w:rsidRPr="00636F88">
              <w:rPr>
                <w:sz w:val="20"/>
                <w:lang w:eastAsia="bg-BG"/>
              </w:rPr>
              <w:t>10 995</w:t>
            </w:r>
          </w:p>
        </w:tc>
        <w:tc>
          <w:tcPr>
            <w:tcW w:w="880" w:type="pct"/>
            <w:tcBorders>
              <w:top w:val="nil"/>
              <w:left w:val="nil"/>
              <w:bottom w:val="single" w:sz="4" w:space="0" w:color="auto"/>
              <w:right w:val="single" w:sz="4" w:space="0" w:color="auto"/>
            </w:tcBorders>
            <w:shd w:val="clear" w:color="auto" w:fill="auto"/>
            <w:noWrap/>
            <w:vAlign w:val="bottom"/>
            <w:hideMark/>
          </w:tcPr>
          <w:p w14:paraId="6B8DF5FD" w14:textId="77777777" w:rsidR="00636F88" w:rsidRPr="00636F88" w:rsidRDefault="00636F88" w:rsidP="00636F88">
            <w:pPr>
              <w:jc w:val="right"/>
              <w:rPr>
                <w:sz w:val="20"/>
                <w:lang w:eastAsia="bg-BG"/>
              </w:rPr>
            </w:pPr>
            <w:r w:rsidRPr="00636F88">
              <w:rPr>
                <w:sz w:val="20"/>
                <w:lang w:eastAsia="bg-BG"/>
              </w:rPr>
              <w:t>2 265</w:t>
            </w:r>
          </w:p>
        </w:tc>
        <w:tc>
          <w:tcPr>
            <w:tcW w:w="606" w:type="pct"/>
            <w:tcBorders>
              <w:top w:val="nil"/>
              <w:left w:val="nil"/>
              <w:bottom w:val="single" w:sz="4" w:space="0" w:color="auto"/>
              <w:right w:val="single" w:sz="4" w:space="0" w:color="auto"/>
            </w:tcBorders>
            <w:shd w:val="clear" w:color="auto" w:fill="auto"/>
            <w:noWrap/>
            <w:vAlign w:val="bottom"/>
            <w:hideMark/>
          </w:tcPr>
          <w:p w14:paraId="4022E4AB" w14:textId="77777777" w:rsidR="00636F88" w:rsidRPr="00636F88" w:rsidRDefault="00636F88" w:rsidP="00636F88">
            <w:pPr>
              <w:jc w:val="right"/>
              <w:rPr>
                <w:sz w:val="20"/>
                <w:lang w:eastAsia="bg-BG"/>
              </w:rPr>
            </w:pPr>
            <w:r w:rsidRPr="00636F88">
              <w:rPr>
                <w:sz w:val="20"/>
                <w:lang w:eastAsia="bg-BG"/>
              </w:rPr>
              <w:t>1 000</w:t>
            </w:r>
          </w:p>
        </w:tc>
        <w:tc>
          <w:tcPr>
            <w:tcW w:w="647" w:type="pct"/>
            <w:tcBorders>
              <w:top w:val="nil"/>
              <w:left w:val="nil"/>
              <w:bottom w:val="single" w:sz="4" w:space="0" w:color="auto"/>
              <w:right w:val="single" w:sz="4" w:space="0" w:color="auto"/>
            </w:tcBorders>
            <w:shd w:val="clear" w:color="auto" w:fill="auto"/>
            <w:noWrap/>
            <w:vAlign w:val="bottom"/>
            <w:hideMark/>
          </w:tcPr>
          <w:p w14:paraId="15AB5468" w14:textId="77777777" w:rsidR="00636F88" w:rsidRPr="00636F88" w:rsidRDefault="00636F88" w:rsidP="00636F88">
            <w:pPr>
              <w:jc w:val="right"/>
              <w:rPr>
                <w:sz w:val="20"/>
                <w:lang w:eastAsia="bg-BG"/>
              </w:rPr>
            </w:pPr>
            <w:r w:rsidRPr="00636F88">
              <w:rPr>
                <w:sz w:val="20"/>
                <w:lang w:eastAsia="bg-BG"/>
              </w:rPr>
              <w:t>93</w:t>
            </w:r>
          </w:p>
        </w:tc>
      </w:tr>
      <w:tr w:rsidR="00636F88" w:rsidRPr="00636F88" w14:paraId="2F95DEF4"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614F39E" w14:textId="77777777" w:rsidR="00636F88" w:rsidRPr="00636F88" w:rsidRDefault="00636F88" w:rsidP="00636F88">
            <w:pPr>
              <w:jc w:val="left"/>
              <w:rPr>
                <w:sz w:val="20"/>
                <w:lang w:eastAsia="bg-BG"/>
              </w:rPr>
            </w:pPr>
            <w:r w:rsidRPr="00636F88">
              <w:rPr>
                <w:sz w:val="20"/>
                <w:lang w:eastAsia="bg-BG"/>
              </w:rPr>
              <w:t>Ноември</w:t>
            </w:r>
          </w:p>
        </w:tc>
        <w:tc>
          <w:tcPr>
            <w:tcW w:w="772" w:type="pct"/>
            <w:tcBorders>
              <w:top w:val="nil"/>
              <w:left w:val="nil"/>
              <w:bottom w:val="single" w:sz="4" w:space="0" w:color="auto"/>
              <w:right w:val="single" w:sz="4" w:space="0" w:color="auto"/>
            </w:tcBorders>
            <w:shd w:val="clear" w:color="auto" w:fill="auto"/>
            <w:noWrap/>
            <w:vAlign w:val="bottom"/>
            <w:hideMark/>
          </w:tcPr>
          <w:p w14:paraId="7CD2E2D7" w14:textId="77777777" w:rsidR="00636F88" w:rsidRPr="00636F88" w:rsidRDefault="00636F88" w:rsidP="00636F88">
            <w:pPr>
              <w:jc w:val="right"/>
              <w:rPr>
                <w:sz w:val="20"/>
                <w:lang w:eastAsia="bg-BG"/>
              </w:rPr>
            </w:pPr>
            <w:r w:rsidRPr="00636F88">
              <w:rPr>
                <w:sz w:val="20"/>
                <w:lang w:eastAsia="bg-BG"/>
              </w:rPr>
              <w:t>1 136</w:t>
            </w:r>
          </w:p>
        </w:tc>
        <w:tc>
          <w:tcPr>
            <w:tcW w:w="611" w:type="pct"/>
            <w:tcBorders>
              <w:top w:val="nil"/>
              <w:left w:val="nil"/>
              <w:bottom w:val="single" w:sz="4" w:space="0" w:color="auto"/>
              <w:right w:val="single" w:sz="4" w:space="0" w:color="auto"/>
            </w:tcBorders>
            <w:shd w:val="clear" w:color="auto" w:fill="auto"/>
            <w:noWrap/>
            <w:vAlign w:val="bottom"/>
            <w:hideMark/>
          </w:tcPr>
          <w:p w14:paraId="41554845" w14:textId="77777777" w:rsidR="00636F88" w:rsidRPr="00636F88" w:rsidRDefault="00636F88" w:rsidP="00636F88">
            <w:pPr>
              <w:jc w:val="right"/>
              <w:rPr>
                <w:sz w:val="20"/>
                <w:lang w:eastAsia="bg-BG"/>
              </w:rPr>
            </w:pPr>
            <w:r w:rsidRPr="00636F88">
              <w:rPr>
                <w:sz w:val="20"/>
                <w:lang w:eastAsia="bg-BG"/>
              </w:rPr>
              <w:t>9 845</w:t>
            </w:r>
          </w:p>
        </w:tc>
        <w:tc>
          <w:tcPr>
            <w:tcW w:w="880" w:type="pct"/>
            <w:tcBorders>
              <w:top w:val="nil"/>
              <w:left w:val="nil"/>
              <w:bottom w:val="single" w:sz="4" w:space="0" w:color="auto"/>
              <w:right w:val="single" w:sz="4" w:space="0" w:color="auto"/>
            </w:tcBorders>
            <w:shd w:val="clear" w:color="auto" w:fill="auto"/>
            <w:noWrap/>
            <w:vAlign w:val="bottom"/>
            <w:hideMark/>
          </w:tcPr>
          <w:p w14:paraId="7FC243C6" w14:textId="77777777" w:rsidR="00636F88" w:rsidRPr="00636F88" w:rsidRDefault="00636F88" w:rsidP="00636F88">
            <w:pPr>
              <w:jc w:val="right"/>
              <w:rPr>
                <w:sz w:val="20"/>
                <w:lang w:eastAsia="bg-BG"/>
              </w:rPr>
            </w:pPr>
            <w:r w:rsidRPr="00636F88">
              <w:rPr>
                <w:sz w:val="20"/>
                <w:lang w:eastAsia="bg-BG"/>
              </w:rPr>
              <w:t>1 465</w:t>
            </w:r>
          </w:p>
        </w:tc>
        <w:tc>
          <w:tcPr>
            <w:tcW w:w="606" w:type="pct"/>
            <w:tcBorders>
              <w:top w:val="nil"/>
              <w:left w:val="nil"/>
              <w:bottom w:val="single" w:sz="4" w:space="0" w:color="auto"/>
              <w:right w:val="single" w:sz="4" w:space="0" w:color="auto"/>
            </w:tcBorders>
            <w:shd w:val="clear" w:color="auto" w:fill="auto"/>
            <w:noWrap/>
            <w:vAlign w:val="bottom"/>
            <w:hideMark/>
          </w:tcPr>
          <w:p w14:paraId="5AAEF26C" w14:textId="77777777" w:rsidR="00636F88" w:rsidRPr="00636F88" w:rsidRDefault="00636F88" w:rsidP="00636F88">
            <w:pPr>
              <w:jc w:val="right"/>
              <w:rPr>
                <w:sz w:val="20"/>
                <w:lang w:eastAsia="bg-BG"/>
              </w:rPr>
            </w:pPr>
            <w:r w:rsidRPr="00636F88">
              <w:rPr>
                <w:sz w:val="20"/>
                <w:lang w:eastAsia="bg-BG"/>
              </w:rPr>
              <w:t>576</w:t>
            </w:r>
          </w:p>
        </w:tc>
        <w:tc>
          <w:tcPr>
            <w:tcW w:w="647" w:type="pct"/>
            <w:tcBorders>
              <w:top w:val="nil"/>
              <w:left w:val="nil"/>
              <w:bottom w:val="single" w:sz="4" w:space="0" w:color="auto"/>
              <w:right w:val="single" w:sz="4" w:space="0" w:color="auto"/>
            </w:tcBorders>
            <w:shd w:val="clear" w:color="auto" w:fill="auto"/>
            <w:noWrap/>
            <w:vAlign w:val="bottom"/>
            <w:hideMark/>
          </w:tcPr>
          <w:p w14:paraId="0496FDDE" w14:textId="77777777" w:rsidR="00636F88" w:rsidRPr="00636F88" w:rsidRDefault="00636F88" w:rsidP="00636F88">
            <w:pPr>
              <w:jc w:val="right"/>
              <w:rPr>
                <w:sz w:val="20"/>
                <w:lang w:eastAsia="bg-BG"/>
              </w:rPr>
            </w:pPr>
            <w:r w:rsidRPr="00636F88">
              <w:rPr>
                <w:sz w:val="20"/>
                <w:lang w:eastAsia="bg-BG"/>
              </w:rPr>
              <w:t>22</w:t>
            </w:r>
          </w:p>
        </w:tc>
      </w:tr>
      <w:tr w:rsidR="00636F88" w:rsidRPr="00636F88" w14:paraId="343A3E8A"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96FE0D" w14:textId="77777777" w:rsidR="00636F88" w:rsidRPr="00636F88" w:rsidRDefault="00636F88" w:rsidP="00636F88">
            <w:pPr>
              <w:jc w:val="left"/>
              <w:rPr>
                <w:sz w:val="20"/>
                <w:lang w:eastAsia="bg-BG"/>
              </w:rPr>
            </w:pPr>
            <w:r w:rsidRPr="00636F88">
              <w:rPr>
                <w:sz w:val="20"/>
                <w:lang w:eastAsia="bg-BG"/>
              </w:rPr>
              <w:t>Декември</w:t>
            </w:r>
          </w:p>
        </w:tc>
        <w:tc>
          <w:tcPr>
            <w:tcW w:w="772" w:type="pct"/>
            <w:tcBorders>
              <w:top w:val="nil"/>
              <w:left w:val="nil"/>
              <w:bottom w:val="single" w:sz="4" w:space="0" w:color="auto"/>
              <w:right w:val="single" w:sz="4" w:space="0" w:color="auto"/>
            </w:tcBorders>
            <w:shd w:val="clear" w:color="auto" w:fill="auto"/>
            <w:noWrap/>
            <w:vAlign w:val="bottom"/>
            <w:hideMark/>
          </w:tcPr>
          <w:p w14:paraId="729CF02B" w14:textId="77777777" w:rsidR="00636F88" w:rsidRPr="00636F88" w:rsidRDefault="00636F88" w:rsidP="00636F88">
            <w:pPr>
              <w:jc w:val="right"/>
              <w:rPr>
                <w:sz w:val="20"/>
                <w:lang w:eastAsia="bg-BG"/>
              </w:rPr>
            </w:pPr>
            <w:r w:rsidRPr="00636F88">
              <w:rPr>
                <w:sz w:val="20"/>
                <w:lang w:eastAsia="bg-BG"/>
              </w:rPr>
              <w:t>1 009</w:t>
            </w:r>
          </w:p>
        </w:tc>
        <w:tc>
          <w:tcPr>
            <w:tcW w:w="611" w:type="pct"/>
            <w:tcBorders>
              <w:top w:val="nil"/>
              <w:left w:val="nil"/>
              <w:bottom w:val="single" w:sz="4" w:space="0" w:color="auto"/>
              <w:right w:val="single" w:sz="4" w:space="0" w:color="auto"/>
            </w:tcBorders>
            <w:shd w:val="clear" w:color="auto" w:fill="auto"/>
            <w:noWrap/>
            <w:vAlign w:val="bottom"/>
            <w:hideMark/>
          </w:tcPr>
          <w:p w14:paraId="09B68B59" w14:textId="77777777" w:rsidR="00636F88" w:rsidRPr="00636F88" w:rsidRDefault="00636F88" w:rsidP="00636F88">
            <w:pPr>
              <w:jc w:val="right"/>
              <w:rPr>
                <w:sz w:val="20"/>
                <w:lang w:eastAsia="bg-BG"/>
              </w:rPr>
            </w:pPr>
            <w:r w:rsidRPr="00636F88">
              <w:rPr>
                <w:sz w:val="20"/>
                <w:lang w:eastAsia="bg-BG"/>
              </w:rPr>
              <w:t>21 434</w:t>
            </w:r>
          </w:p>
        </w:tc>
        <w:tc>
          <w:tcPr>
            <w:tcW w:w="880" w:type="pct"/>
            <w:tcBorders>
              <w:top w:val="nil"/>
              <w:left w:val="nil"/>
              <w:bottom w:val="single" w:sz="4" w:space="0" w:color="auto"/>
              <w:right w:val="single" w:sz="4" w:space="0" w:color="auto"/>
            </w:tcBorders>
            <w:shd w:val="clear" w:color="auto" w:fill="auto"/>
            <w:noWrap/>
            <w:vAlign w:val="bottom"/>
            <w:hideMark/>
          </w:tcPr>
          <w:p w14:paraId="3B0C9433" w14:textId="77777777" w:rsidR="00636F88" w:rsidRPr="00636F88" w:rsidRDefault="00636F88" w:rsidP="00636F88">
            <w:pPr>
              <w:jc w:val="right"/>
              <w:rPr>
                <w:sz w:val="20"/>
                <w:lang w:eastAsia="bg-BG"/>
              </w:rPr>
            </w:pPr>
            <w:r w:rsidRPr="00636F88">
              <w:rPr>
                <w:sz w:val="20"/>
                <w:lang w:eastAsia="bg-BG"/>
              </w:rPr>
              <w:t>4 148</w:t>
            </w:r>
          </w:p>
        </w:tc>
        <w:tc>
          <w:tcPr>
            <w:tcW w:w="606" w:type="pct"/>
            <w:tcBorders>
              <w:top w:val="nil"/>
              <w:left w:val="nil"/>
              <w:bottom w:val="single" w:sz="4" w:space="0" w:color="auto"/>
              <w:right w:val="single" w:sz="4" w:space="0" w:color="auto"/>
            </w:tcBorders>
            <w:shd w:val="clear" w:color="auto" w:fill="auto"/>
            <w:noWrap/>
            <w:vAlign w:val="bottom"/>
            <w:hideMark/>
          </w:tcPr>
          <w:p w14:paraId="6C9E2B36" w14:textId="77777777" w:rsidR="00636F88" w:rsidRPr="00636F88" w:rsidRDefault="00636F88" w:rsidP="00636F88">
            <w:pPr>
              <w:jc w:val="right"/>
              <w:rPr>
                <w:sz w:val="20"/>
                <w:lang w:eastAsia="bg-BG"/>
              </w:rPr>
            </w:pPr>
            <w:r w:rsidRPr="00636F88">
              <w:rPr>
                <w:sz w:val="20"/>
                <w:lang w:eastAsia="bg-BG"/>
              </w:rPr>
              <w:t>950</w:t>
            </w:r>
          </w:p>
        </w:tc>
        <w:tc>
          <w:tcPr>
            <w:tcW w:w="647" w:type="pct"/>
            <w:tcBorders>
              <w:top w:val="nil"/>
              <w:left w:val="nil"/>
              <w:bottom w:val="single" w:sz="4" w:space="0" w:color="auto"/>
              <w:right w:val="single" w:sz="4" w:space="0" w:color="auto"/>
            </w:tcBorders>
            <w:shd w:val="clear" w:color="auto" w:fill="auto"/>
            <w:noWrap/>
            <w:vAlign w:val="bottom"/>
            <w:hideMark/>
          </w:tcPr>
          <w:p w14:paraId="0AECA9C9" w14:textId="77777777" w:rsidR="00636F88" w:rsidRPr="00636F88" w:rsidRDefault="00636F88" w:rsidP="00636F88">
            <w:pPr>
              <w:jc w:val="right"/>
              <w:rPr>
                <w:sz w:val="20"/>
                <w:lang w:eastAsia="bg-BG"/>
              </w:rPr>
            </w:pPr>
            <w:r w:rsidRPr="00636F88">
              <w:rPr>
                <w:sz w:val="20"/>
                <w:lang w:eastAsia="bg-BG"/>
              </w:rPr>
              <w:t>103</w:t>
            </w:r>
          </w:p>
        </w:tc>
      </w:tr>
      <w:tr w:rsidR="00636F88" w:rsidRPr="00636F88" w14:paraId="40186A99"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97E08A7" w14:textId="77777777" w:rsidR="00636F88" w:rsidRPr="00636F88" w:rsidRDefault="00636F88" w:rsidP="00636F88">
            <w:pPr>
              <w:jc w:val="left"/>
              <w:rPr>
                <w:b/>
                <w:bCs/>
                <w:sz w:val="20"/>
                <w:lang w:eastAsia="bg-BG"/>
              </w:rPr>
            </w:pPr>
            <w:r w:rsidRPr="00636F88">
              <w:rPr>
                <w:b/>
                <w:bCs/>
                <w:sz w:val="20"/>
                <w:lang w:eastAsia="bg-BG"/>
              </w:rPr>
              <w:t>ОБЩО 2020</w:t>
            </w:r>
          </w:p>
        </w:tc>
        <w:tc>
          <w:tcPr>
            <w:tcW w:w="772" w:type="pct"/>
            <w:tcBorders>
              <w:top w:val="nil"/>
              <w:left w:val="nil"/>
              <w:bottom w:val="single" w:sz="4" w:space="0" w:color="auto"/>
              <w:right w:val="single" w:sz="4" w:space="0" w:color="auto"/>
            </w:tcBorders>
            <w:shd w:val="clear" w:color="auto" w:fill="auto"/>
            <w:noWrap/>
            <w:vAlign w:val="bottom"/>
            <w:hideMark/>
          </w:tcPr>
          <w:p w14:paraId="331EC450" w14:textId="77777777" w:rsidR="00636F88" w:rsidRPr="00636F88" w:rsidRDefault="00636F88" w:rsidP="00636F88">
            <w:pPr>
              <w:jc w:val="right"/>
              <w:rPr>
                <w:b/>
                <w:bCs/>
                <w:sz w:val="20"/>
                <w:lang w:eastAsia="bg-BG"/>
              </w:rPr>
            </w:pPr>
            <w:r w:rsidRPr="00636F88">
              <w:rPr>
                <w:b/>
                <w:bCs/>
                <w:sz w:val="20"/>
                <w:lang w:eastAsia="bg-BG"/>
              </w:rPr>
              <w:t>65 970</w:t>
            </w:r>
          </w:p>
        </w:tc>
        <w:tc>
          <w:tcPr>
            <w:tcW w:w="611" w:type="pct"/>
            <w:tcBorders>
              <w:top w:val="nil"/>
              <w:left w:val="nil"/>
              <w:bottom w:val="single" w:sz="4" w:space="0" w:color="auto"/>
              <w:right w:val="single" w:sz="4" w:space="0" w:color="auto"/>
            </w:tcBorders>
            <w:shd w:val="clear" w:color="auto" w:fill="auto"/>
            <w:noWrap/>
            <w:vAlign w:val="bottom"/>
            <w:hideMark/>
          </w:tcPr>
          <w:p w14:paraId="3E5DFC24" w14:textId="77777777" w:rsidR="00636F88" w:rsidRPr="00636F88" w:rsidRDefault="00636F88" w:rsidP="00636F88">
            <w:pPr>
              <w:jc w:val="right"/>
              <w:rPr>
                <w:b/>
                <w:bCs/>
                <w:sz w:val="20"/>
                <w:lang w:eastAsia="bg-BG"/>
              </w:rPr>
            </w:pPr>
            <w:r w:rsidRPr="00636F88">
              <w:rPr>
                <w:b/>
                <w:bCs/>
                <w:sz w:val="20"/>
                <w:lang w:eastAsia="bg-BG"/>
              </w:rPr>
              <w:t>349 413</w:t>
            </w:r>
          </w:p>
        </w:tc>
        <w:tc>
          <w:tcPr>
            <w:tcW w:w="880" w:type="pct"/>
            <w:tcBorders>
              <w:top w:val="nil"/>
              <w:left w:val="nil"/>
              <w:bottom w:val="single" w:sz="4" w:space="0" w:color="auto"/>
              <w:right w:val="single" w:sz="4" w:space="0" w:color="auto"/>
            </w:tcBorders>
            <w:shd w:val="clear" w:color="auto" w:fill="auto"/>
            <w:noWrap/>
            <w:vAlign w:val="bottom"/>
            <w:hideMark/>
          </w:tcPr>
          <w:p w14:paraId="369ECB11" w14:textId="77777777" w:rsidR="00636F88" w:rsidRPr="00636F88" w:rsidRDefault="00636F88" w:rsidP="00636F88">
            <w:pPr>
              <w:jc w:val="right"/>
              <w:rPr>
                <w:b/>
                <w:bCs/>
                <w:sz w:val="20"/>
                <w:lang w:eastAsia="bg-BG"/>
              </w:rPr>
            </w:pPr>
            <w:r w:rsidRPr="00636F88">
              <w:rPr>
                <w:b/>
                <w:bCs/>
                <w:sz w:val="20"/>
                <w:lang w:eastAsia="bg-BG"/>
              </w:rPr>
              <w:t>203 445</w:t>
            </w:r>
          </w:p>
        </w:tc>
        <w:tc>
          <w:tcPr>
            <w:tcW w:w="606" w:type="pct"/>
            <w:tcBorders>
              <w:top w:val="nil"/>
              <w:left w:val="nil"/>
              <w:bottom w:val="single" w:sz="4" w:space="0" w:color="auto"/>
              <w:right w:val="single" w:sz="4" w:space="0" w:color="auto"/>
            </w:tcBorders>
            <w:shd w:val="clear" w:color="auto" w:fill="auto"/>
            <w:noWrap/>
            <w:vAlign w:val="bottom"/>
            <w:hideMark/>
          </w:tcPr>
          <w:p w14:paraId="04E12ACA" w14:textId="77777777" w:rsidR="00636F88" w:rsidRPr="00636F88" w:rsidRDefault="00636F88" w:rsidP="00636F88">
            <w:pPr>
              <w:jc w:val="right"/>
              <w:rPr>
                <w:b/>
                <w:bCs/>
                <w:sz w:val="20"/>
                <w:lang w:eastAsia="bg-BG"/>
              </w:rPr>
            </w:pPr>
            <w:r w:rsidRPr="00636F88">
              <w:rPr>
                <w:b/>
                <w:bCs/>
                <w:sz w:val="20"/>
                <w:lang w:eastAsia="bg-BG"/>
              </w:rPr>
              <w:t>24 706</w:t>
            </w:r>
          </w:p>
        </w:tc>
        <w:tc>
          <w:tcPr>
            <w:tcW w:w="647" w:type="pct"/>
            <w:tcBorders>
              <w:top w:val="nil"/>
              <w:left w:val="nil"/>
              <w:bottom w:val="single" w:sz="4" w:space="0" w:color="auto"/>
              <w:right w:val="single" w:sz="4" w:space="0" w:color="auto"/>
            </w:tcBorders>
            <w:shd w:val="clear" w:color="auto" w:fill="auto"/>
            <w:noWrap/>
            <w:vAlign w:val="bottom"/>
            <w:hideMark/>
          </w:tcPr>
          <w:p w14:paraId="4D33322B" w14:textId="77777777" w:rsidR="00636F88" w:rsidRPr="00636F88" w:rsidRDefault="00636F88" w:rsidP="00636F88">
            <w:pPr>
              <w:jc w:val="right"/>
              <w:rPr>
                <w:b/>
                <w:bCs/>
                <w:sz w:val="20"/>
                <w:lang w:eastAsia="bg-BG"/>
              </w:rPr>
            </w:pPr>
            <w:r w:rsidRPr="00636F88">
              <w:rPr>
                <w:b/>
                <w:bCs/>
                <w:sz w:val="20"/>
                <w:lang w:eastAsia="bg-BG"/>
              </w:rPr>
              <w:t>4 744</w:t>
            </w:r>
          </w:p>
        </w:tc>
      </w:tr>
      <w:tr w:rsidR="00636F88" w:rsidRPr="00636F88" w14:paraId="4550483C" w14:textId="77777777" w:rsidTr="0015007C">
        <w:trPr>
          <w:trHeight w:val="255"/>
        </w:trPr>
        <w:tc>
          <w:tcPr>
            <w:tcW w:w="1484"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3BE344C" w14:textId="77777777" w:rsidR="00636F88" w:rsidRPr="00636F88" w:rsidRDefault="00636F88" w:rsidP="00636F88">
            <w:pPr>
              <w:jc w:val="left"/>
              <w:rPr>
                <w:b/>
                <w:bCs/>
                <w:sz w:val="16"/>
                <w:szCs w:val="16"/>
                <w:lang w:eastAsia="bg-BG"/>
              </w:rPr>
            </w:pPr>
            <w:r w:rsidRPr="00636F88">
              <w:rPr>
                <w:b/>
                <w:bCs/>
                <w:sz w:val="16"/>
                <w:szCs w:val="16"/>
                <w:lang w:eastAsia="bg-BG"/>
              </w:rPr>
              <w:t>ПРОЕКТ</w:t>
            </w:r>
          </w:p>
        </w:tc>
        <w:tc>
          <w:tcPr>
            <w:tcW w:w="772" w:type="pct"/>
            <w:tcBorders>
              <w:top w:val="nil"/>
              <w:left w:val="nil"/>
              <w:bottom w:val="single" w:sz="4" w:space="0" w:color="auto"/>
              <w:right w:val="single" w:sz="4" w:space="0" w:color="auto"/>
            </w:tcBorders>
            <w:shd w:val="clear" w:color="auto" w:fill="auto"/>
            <w:noWrap/>
            <w:vAlign w:val="bottom"/>
            <w:hideMark/>
          </w:tcPr>
          <w:p w14:paraId="32E8EA61" w14:textId="77777777" w:rsidR="00636F88" w:rsidRPr="00636F88" w:rsidRDefault="00636F88" w:rsidP="00636F88">
            <w:pPr>
              <w:jc w:val="right"/>
              <w:rPr>
                <w:b/>
                <w:bCs/>
                <w:sz w:val="16"/>
                <w:szCs w:val="16"/>
                <w:lang w:eastAsia="bg-BG"/>
              </w:rPr>
            </w:pPr>
            <w:r w:rsidRPr="00636F88">
              <w:rPr>
                <w:b/>
                <w:bCs/>
                <w:sz w:val="16"/>
                <w:szCs w:val="16"/>
                <w:lang w:eastAsia="bg-BG"/>
              </w:rPr>
              <w:t>213 326</w:t>
            </w:r>
          </w:p>
        </w:tc>
        <w:tc>
          <w:tcPr>
            <w:tcW w:w="611" w:type="pct"/>
            <w:tcBorders>
              <w:top w:val="nil"/>
              <w:left w:val="nil"/>
              <w:bottom w:val="single" w:sz="4" w:space="0" w:color="auto"/>
              <w:right w:val="single" w:sz="4" w:space="0" w:color="auto"/>
            </w:tcBorders>
            <w:shd w:val="clear" w:color="auto" w:fill="auto"/>
            <w:noWrap/>
            <w:vAlign w:val="bottom"/>
            <w:hideMark/>
          </w:tcPr>
          <w:p w14:paraId="2C744981" w14:textId="77777777" w:rsidR="00636F88" w:rsidRPr="00636F88" w:rsidRDefault="00636F88" w:rsidP="00636F88">
            <w:pPr>
              <w:jc w:val="right"/>
              <w:rPr>
                <w:b/>
                <w:bCs/>
                <w:sz w:val="16"/>
                <w:szCs w:val="16"/>
                <w:lang w:eastAsia="bg-BG"/>
              </w:rPr>
            </w:pPr>
            <w:r w:rsidRPr="00636F88">
              <w:rPr>
                <w:b/>
                <w:bCs/>
                <w:sz w:val="16"/>
                <w:szCs w:val="16"/>
                <w:lang w:eastAsia="bg-BG"/>
              </w:rPr>
              <w:t>376 462</w:t>
            </w:r>
          </w:p>
        </w:tc>
        <w:tc>
          <w:tcPr>
            <w:tcW w:w="880" w:type="pct"/>
            <w:tcBorders>
              <w:top w:val="nil"/>
              <w:left w:val="nil"/>
              <w:bottom w:val="single" w:sz="4" w:space="0" w:color="auto"/>
              <w:right w:val="single" w:sz="4" w:space="0" w:color="auto"/>
            </w:tcBorders>
            <w:shd w:val="clear" w:color="auto" w:fill="auto"/>
            <w:noWrap/>
            <w:vAlign w:val="bottom"/>
            <w:hideMark/>
          </w:tcPr>
          <w:p w14:paraId="0434B189" w14:textId="77777777" w:rsidR="00636F88" w:rsidRPr="00636F88" w:rsidRDefault="00636F88" w:rsidP="00636F88">
            <w:pPr>
              <w:jc w:val="right"/>
              <w:rPr>
                <w:b/>
                <w:bCs/>
                <w:sz w:val="16"/>
                <w:szCs w:val="16"/>
                <w:lang w:eastAsia="bg-BG"/>
              </w:rPr>
            </w:pPr>
            <w:r w:rsidRPr="00636F88">
              <w:rPr>
                <w:b/>
                <w:bCs/>
                <w:sz w:val="16"/>
                <w:szCs w:val="16"/>
                <w:lang w:eastAsia="bg-BG"/>
              </w:rPr>
              <w:t>206 643</w:t>
            </w:r>
          </w:p>
        </w:tc>
        <w:tc>
          <w:tcPr>
            <w:tcW w:w="606" w:type="pct"/>
            <w:tcBorders>
              <w:top w:val="nil"/>
              <w:left w:val="nil"/>
              <w:bottom w:val="single" w:sz="4" w:space="0" w:color="auto"/>
              <w:right w:val="single" w:sz="4" w:space="0" w:color="auto"/>
            </w:tcBorders>
            <w:shd w:val="clear" w:color="auto" w:fill="auto"/>
            <w:noWrap/>
            <w:vAlign w:val="bottom"/>
            <w:hideMark/>
          </w:tcPr>
          <w:p w14:paraId="748B75CF" w14:textId="77777777" w:rsidR="00636F88" w:rsidRPr="00636F88" w:rsidRDefault="00636F88" w:rsidP="00636F88">
            <w:pPr>
              <w:jc w:val="right"/>
              <w:rPr>
                <w:b/>
                <w:bCs/>
                <w:sz w:val="16"/>
                <w:szCs w:val="16"/>
                <w:lang w:eastAsia="bg-BG"/>
              </w:rPr>
            </w:pPr>
            <w:r w:rsidRPr="00636F88">
              <w:rPr>
                <w:b/>
                <w:bCs/>
                <w:sz w:val="16"/>
                <w:szCs w:val="16"/>
                <w:lang w:eastAsia="bg-BG"/>
              </w:rPr>
              <w:t>32 146</w:t>
            </w:r>
          </w:p>
        </w:tc>
        <w:tc>
          <w:tcPr>
            <w:tcW w:w="647" w:type="pct"/>
            <w:tcBorders>
              <w:top w:val="nil"/>
              <w:left w:val="nil"/>
              <w:bottom w:val="single" w:sz="4" w:space="0" w:color="auto"/>
              <w:right w:val="single" w:sz="4" w:space="0" w:color="auto"/>
            </w:tcBorders>
            <w:shd w:val="clear" w:color="auto" w:fill="auto"/>
            <w:noWrap/>
            <w:vAlign w:val="bottom"/>
            <w:hideMark/>
          </w:tcPr>
          <w:p w14:paraId="25338A60" w14:textId="77777777" w:rsidR="00636F88" w:rsidRPr="00636F88" w:rsidRDefault="00636F88" w:rsidP="00636F88">
            <w:pPr>
              <w:jc w:val="right"/>
              <w:rPr>
                <w:b/>
                <w:bCs/>
                <w:sz w:val="16"/>
                <w:szCs w:val="16"/>
                <w:lang w:eastAsia="bg-BG"/>
              </w:rPr>
            </w:pPr>
            <w:r w:rsidRPr="00636F88">
              <w:rPr>
                <w:b/>
                <w:bCs/>
                <w:sz w:val="16"/>
                <w:szCs w:val="16"/>
                <w:lang w:eastAsia="bg-BG"/>
              </w:rPr>
              <w:t>5 547</w:t>
            </w:r>
          </w:p>
        </w:tc>
      </w:tr>
    </w:tbl>
    <w:p w14:paraId="1AE0EE5C" w14:textId="77777777" w:rsidR="00636F88" w:rsidRPr="00636F88" w:rsidRDefault="00636F88" w:rsidP="00636F88">
      <w:pPr>
        <w:tabs>
          <w:tab w:val="left" w:pos="4536"/>
        </w:tabs>
        <w:spacing w:before="120"/>
        <w:ind w:firstLine="720"/>
        <w:rPr>
          <w:iCs/>
          <w:sz w:val="24"/>
        </w:rPr>
      </w:pPr>
    </w:p>
    <w:p w14:paraId="42251058" w14:textId="3F43047D" w:rsidR="00636F88" w:rsidRPr="00636F88" w:rsidRDefault="00636F88" w:rsidP="00636F88">
      <w:pPr>
        <w:spacing w:after="200" w:line="276" w:lineRule="auto"/>
        <w:contextualSpacing/>
        <w:jc w:val="center"/>
        <w:rPr>
          <w:rFonts w:eastAsia="Calibri"/>
          <w:b/>
          <w:sz w:val="24"/>
          <w:szCs w:val="24"/>
          <w:lang w:eastAsia="en-US"/>
        </w:rPr>
      </w:pPr>
      <w:r w:rsidRPr="00636F88">
        <w:rPr>
          <w:rFonts w:eastAsia="Calibri"/>
          <w:b/>
          <w:sz w:val="24"/>
          <w:szCs w:val="24"/>
          <w:lang w:eastAsia="en-US"/>
        </w:rPr>
        <w:t>Изчисленият пречиствателен ефект за 20</w:t>
      </w:r>
      <w:r w:rsidR="00697782">
        <w:rPr>
          <w:rFonts w:eastAsia="Calibri"/>
          <w:b/>
          <w:sz w:val="24"/>
          <w:szCs w:val="24"/>
          <w:lang w:eastAsia="en-US"/>
        </w:rPr>
        <w:t>20</w:t>
      </w:r>
      <w:r w:rsidRPr="00636F88">
        <w:rPr>
          <w:rFonts w:eastAsia="Calibri"/>
          <w:b/>
          <w:sz w:val="24"/>
          <w:szCs w:val="24"/>
          <w:lang w:eastAsia="en-US"/>
        </w:rPr>
        <w:t xml:space="preserve"> год. е:</w:t>
      </w:r>
    </w:p>
    <w:p w14:paraId="22F0E067" w14:textId="77777777" w:rsidR="00636F88" w:rsidRPr="00636F88" w:rsidRDefault="00636F88" w:rsidP="00636F88">
      <w:pPr>
        <w:tabs>
          <w:tab w:val="left" w:pos="4536"/>
        </w:tabs>
        <w:spacing w:before="120"/>
        <w:ind w:firstLine="720"/>
        <w:rPr>
          <w:iCs/>
          <w:sz w:val="24"/>
        </w:rPr>
      </w:pPr>
    </w:p>
    <w:tbl>
      <w:tblPr>
        <w:tblW w:w="5000" w:type="pct"/>
        <w:tblCellMar>
          <w:left w:w="70" w:type="dxa"/>
          <w:right w:w="70" w:type="dxa"/>
        </w:tblCellMar>
        <w:tblLook w:val="04A0" w:firstRow="1" w:lastRow="0" w:firstColumn="1" w:lastColumn="0" w:noHBand="0" w:noVBand="1"/>
      </w:tblPr>
      <w:tblGrid>
        <w:gridCol w:w="2713"/>
        <w:gridCol w:w="1216"/>
        <w:gridCol w:w="1209"/>
        <w:gridCol w:w="1613"/>
        <w:gridCol w:w="1229"/>
        <w:gridCol w:w="1419"/>
      </w:tblGrid>
      <w:tr w:rsidR="00636F88" w:rsidRPr="00636F88" w14:paraId="0AE3C67D" w14:textId="77777777" w:rsidTr="0015007C">
        <w:trPr>
          <w:trHeight w:val="255"/>
        </w:trPr>
        <w:tc>
          <w:tcPr>
            <w:tcW w:w="1443"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DDDA07E" w14:textId="77777777" w:rsidR="00636F88" w:rsidRPr="00636F88" w:rsidRDefault="00636F88" w:rsidP="00636F88">
            <w:pPr>
              <w:jc w:val="center"/>
              <w:rPr>
                <w:sz w:val="20"/>
                <w:lang w:eastAsia="bg-BG"/>
              </w:rPr>
            </w:pPr>
            <w:r w:rsidRPr="00636F88">
              <w:rPr>
                <w:sz w:val="20"/>
                <w:lang w:eastAsia="bg-BG"/>
              </w:rPr>
              <w:t>период</w:t>
            </w:r>
          </w:p>
        </w:tc>
        <w:tc>
          <w:tcPr>
            <w:tcW w:w="3557" w:type="pct"/>
            <w:gridSpan w:val="5"/>
            <w:tcBorders>
              <w:top w:val="single" w:sz="4" w:space="0" w:color="auto"/>
              <w:left w:val="nil"/>
              <w:bottom w:val="single" w:sz="4" w:space="0" w:color="auto"/>
              <w:right w:val="single" w:sz="4" w:space="0" w:color="auto"/>
            </w:tcBorders>
            <w:shd w:val="clear" w:color="auto" w:fill="auto"/>
            <w:noWrap/>
            <w:vAlign w:val="bottom"/>
            <w:hideMark/>
          </w:tcPr>
          <w:p w14:paraId="0A62C9C8" w14:textId="77777777" w:rsidR="00636F88" w:rsidRPr="00636F88" w:rsidRDefault="00636F88" w:rsidP="00636F88">
            <w:pPr>
              <w:jc w:val="center"/>
              <w:rPr>
                <w:sz w:val="20"/>
                <w:lang w:eastAsia="bg-BG"/>
              </w:rPr>
            </w:pPr>
            <w:r w:rsidRPr="00636F88">
              <w:rPr>
                <w:sz w:val="20"/>
                <w:lang w:eastAsia="bg-BG"/>
              </w:rPr>
              <w:t>пречиствателен ефект (%)</w:t>
            </w:r>
          </w:p>
        </w:tc>
      </w:tr>
      <w:tr w:rsidR="00636F88" w:rsidRPr="00636F88" w14:paraId="15BAB648" w14:textId="77777777" w:rsidTr="0015007C">
        <w:trPr>
          <w:trHeight w:val="510"/>
        </w:trPr>
        <w:tc>
          <w:tcPr>
            <w:tcW w:w="1443" w:type="pct"/>
            <w:vMerge/>
            <w:tcBorders>
              <w:top w:val="single" w:sz="4" w:space="0" w:color="auto"/>
              <w:left w:val="single" w:sz="4" w:space="0" w:color="auto"/>
              <w:bottom w:val="single" w:sz="4" w:space="0" w:color="000000"/>
              <w:right w:val="single" w:sz="4" w:space="0" w:color="000000"/>
            </w:tcBorders>
            <w:vAlign w:val="center"/>
            <w:hideMark/>
          </w:tcPr>
          <w:p w14:paraId="5F42722A" w14:textId="77777777" w:rsidR="00636F88" w:rsidRPr="00636F88" w:rsidRDefault="00636F88" w:rsidP="00636F88">
            <w:pPr>
              <w:jc w:val="left"/>
              <w:rPr>
                <w:sz w:val="20"/>
                <w:lang w:eastAsia="bg-BG"/>
              </w:rPr>
            </w:pPr>
          </w:p>
        </w:tc>
        <w:tc>
          <w:tcPr>
            <w:tcW w:w="647" w:type="pct"/>
            <w:tcBorders>
              <w:top w:val="nil"/>
              <w:left w:val="nil"/>
              <w:bottom w:val="single" w:sz="4" w:space="0" w:color="auto"/>
              <w:right w:val="single" w:sz="4" w:space="0" w:color="auto"/>
            </w:tcBorders>
            <w:shd w:val="clear" w:color="auto" w:fill="auto"/>
            <w:vAlign w:val="center"/>
            <w:hideMark/>
          </w:tcPr>
          <w:p w14:paraId="13229D69" w14:textId="77777777" w:rsidR="00636F88" w:rsidRPr="00636F88" w:rsidRDefault="00636F88" w:rsidP="00636F88">
            <w:pPr>
              <w:jc w:val="center"/>
              <w:rPr>
                <w:sz w:val="20"/>
                <w:lang w:eastAsia="bg-BG"/>
              </w:rPr>
            </w:pPr>
            <w:r w:rsidRPr="00636F88">
              <w:rPr>
                <w:sz w:val="20"/>
                <w:lang w:eastAsia="bg-BG"/>
              </w:rPr>
              <w:t>БПК5</w:t>
            </w:r>
          </w:p>
        </w:tc>
        <w:tc>
          <w:tcPr>
            <w:tcW w:w="643" w:type="pct"/>
            <w:tcBorders>
              <w:top w:val="nil"/>
              <w:left w:val="nil"/>
              <w:bottom w:val="single" w:sz="4" w:space="0" w:color="auto"/>
              <w:right w:val="single" w:sz="4" w:space="0" w:color="auto"/>
            </w:tcBorders>
            <w:shd w:val="clear" w:color="auto" w:fill="auto"/>
            <w:vAlign w:val="center"/>
            <w:hideMark/>
          </w:tcPr>
          <w:p w14:paraId="31FD8B0E" w14:textId="77777777" w:rsidR="00636F88" w:rsidRPr="00636F88" w:rsidRDefault="00636F88" w:rsidP="00636F88">
            <w:pPr>
              <w:jc w:val="center"/>
              <w:rPr>
                <w:sz w:val="20"/>
                <w:lang w:eastAsia="bg-BG"/>
              </w:rPr>
            </w:pPr>
            <w:r w:rsidRPr="00636F88">
              <w:rPr>
                <w:sz w:val="20"/>
                <w:lang w:eastAsia="bg-BG"/>
              </w:rPr>
              <w:t>ХПК</w:t>
            </w:r>
          </w:p>
        </w:tc>
        <w:tc>
          <w:tcPr>
            <w:tcW w:w="858" w:type="pct"/>
            <w:tcBorders>
              <w:top w:val="nil"/>
              <w:left w:val="nil"/>
              <w:bottom w:val="single" w:sz="4" w:space="0" w:color="auto"/>
              <w:right w:val="single" w:sz="4" w:space="0" w:color="auto"/>
            </w:tcBorders>
            <w:shd w:val="clear" w:color="auto" w:fill="auto"/>
            <w:vAlign w:val="center"/>
            <w:hideMark/>
          </w:tcPr>
          <w:p w14:paraId="66CC5D9E" w14:textId="77777777" w:rsidR="00636F88" w:rsidRPr="00636F88" w:rsidRDefault="00636F88" w:rsidP="00636F88">
            <w:pPr>
              <w:jc w:val="center"/>
              <w:rPr>
                <w:sz w:val="20"/>
                <w:lang w:eastAsia="bg-BG"/>
              </w:rPr>
            </w:pPr>
            <w:r w:rsidRPr="00636F88">
              <w:rPr>
                <w:sz w:val="20"/>
                <w:lang w:eastAsia="bg-BG"/>
              </w:rPr>
              <w:t>Неразтворени в-ва</w:t>
            </w:r>
          </w:p>
        </w:tc>
        <w:tc>
          <w:tcPr>
            <w:tcW w:w="654" w:type="pct"/>
            <w:tcBorders>
              <w:top w:val="nil"/>
              <w:left w:val="nil"/>
              <w:bottom w:val="single" w:sz="4" w:space="0" w:color="auto"/>
              <w:right w:val="single" w:sz="4" w:space="0" w:color="auto"/>
            </w:tcBorders>
            <w:shd w:val="clear" w:color="auto" w:fill="auto"/>
            <w:vAlign w:val="center"/>
            <w:hideMark/>
          </w:tcPr>
          <w:p w14:paraId="493065D1" w14:textId="77777777" w:rsidR="00636F88" w:rsidRPr="00636F88" w:rsidRDefault="00636F88" w:rsidP="00636F88">
            <w:pPr>
              <w:jc w:val="center"/>
              <w:rPr>
                <w:sz w:val="20"/>
                <w:lang w:eastAsia="bg-BG"/>
              </w:rPr>
            </w:pPr>
            <w:r w:rsidRPr="00636F88">
              <w:rPr>
                <w:sz w:val="20"/>
                <w:lang w:eastAsia="bg-BG"/>
              </w:rPr>
              <w:t>Общ азот</w:t>
            </w:r>
          </w:p>
        </w:tc>
        <w:tc>
          <w:tcPr>
            <w:tcW w:w="755" w:type="pct"/>
            <w:tcBorders>
              <w:top w:val="nil"/>
              <w:left w:val="nil"/>
              <w:bottom w:val="single" w:sz="4" w:space="0" w:color="auto"/>
              <w:right w:val="single" w:sz="4" w:space="0" w:color="auto"/>
            </w:tcBorders>
            <w:shd w:val="clear" w:color="auto" w:fill="auto"/>
            <w:vAlign w:val="center"/>
            <w:hideMark/>
          </w:tcPr>
          <w:p w14:paraId="60BEE096" w14:textId="77777777" w:rsidR="00636F88" w:rsidRPr="00636F88" w:rsidRDefault="00636F88" w:rsidP="00636F88">
            <w:pPr>
              <w:jc w:val="center"/>
              <w:rPr>
                <w:sz w:val="20"/>
                <w:lang w:eastAsia="bg-BG"/>
              </w:rPr>
            </w:pPr>
            <w:r w:rsidRPr="00636F88">
              <w:rPr>
                <w:sz w:val="20"/>
                <w:lang w:eastAsia="bg-BG"/>
              </w:rPr>
              <w:t>Общ фосфор</w:t>
            </w:r>
          </w:p>
        </w:tc>
      </w:tr>
      <w:tr w:rsidR="00636F88" w:rsidRPr="00636F88" w14:paraId="26FEC36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6EFAF30" w14:textId="77777777" w:rsidR="00636F88" w:rsidRPr="00636F88" w:rsidRDefault="00636F88" w:rsidP="00636F88">
            <w:pPr>
              <w:jc w:val="left"/>
              <w:rPr>
                <w:sz w:val="20"/>
                <w:lang w:eastAsia="bg-BG"/>
              </w:rPr>
            </w:pPr>
            <w:r w:rsidRPr="00636F88">
              <w:rPr>
                <w:sz w:val="20"/>
                <w:lang w:eastAsia="bg-BG"/>
              </w:rPr>
              <w:t>Януари</w:t>
            </w:r>
          </w:p>
        </w:tc>
        <w:tc>
          <w:tcPr>
            <w:tcW w:w="647" w:type="pct"/>
            <w:tcBorders>
              <w:top w:val="nil"/>
              <w:left w:val="nil"/>
              <w:bottom w:val="single" w:sz="4" w:space="0" w:color="auto"/>
              <w:right w:val="single" w:sz="4" w:space="0" w:color="auto"/>
            </w:tcBorders>
            <w:shd w:val="clear" w:color="auto" w:fill="auto"/>
            <w:noWrap/>
            <w:vAlign w:val="bottom"/>
            <w:hideMark/>
          </w:tcPr>
          <w:p w14:paraId="2420A5C5" w14:textId="77777777" w:rsidR="00636F88" w:rsidRPr="00636F88" w:rsidRDefault="00636F88" w:rsidP="00636F88">
            <w:pPr>
              <w:jc w:val="right"/>
              <w:rPr>
                <w:sz w:val="20"/>
                <w:lang w:eastAsia="bg-BG"/>
              </w:rPr>
            </w:pPr>
            <w:r w:rsidRPr="00636F88">
              <w:rPr>
                <w:sz w:val="20"/>
                <w:lang w:eastAsia="bg-BG"/>
              </w:rPr>
              <w:t>89%</w:t>
            </w:r>
          </w:p>
        </w:tc>
        <w:tc>
          <w:tcPr>
            <w:tcW w:w="643" w:type="pct"/>
            <w:tcBorders>
              <w:top w:val="nil"/>
              <w:left w:val="nil"/>
              <w:bottom w:val="single" w:sz="4" w:space="0" w:color="auto"/>
              <w:right w:val="single" w:sz="4" w:space="0" w:color="auto"/>
            </w:tcBorders>
            <w:shd w:val="clear" w:color="auto" w:fill="auto"/>
            <w:noWrap/>
            <w:vAlign w:val="bottom"/>
            <w:hideMark/>
          </w:tcPr>
          <w:p w14:paraId="13844E89" w14:textId="77777777" w:rsidR="00636F88" w:rsidRPr="00636F88" w:rsidRDefault="00636F88" w:rsidP="00636F88">
            <w:pPr>
              <w:jc w:val="right"/>
              <w:rPr>
                <w:sz w:val="20"/>
                <w:lang w:eastAsia="bg-BG"/>
              </w:rPr>
            </w:pPr>
            <w:r w:rsidRPr="00636F88">
              <w:rPr>
                <w:sz w:val="20"/>
                <w:lang w:eastAsia="bg-BG"/>
              </w:rPr>
              <w:t>94%</w:t>
            </w:r>
          </w:p>
        </w:tc>
        <w:tc>
          <w:tcPr>
            <w:tcW w:w="858" w:type="pct"/>
            <w:tcBorders>
              <w:top w:val="nil"/>
              <w:left w:val="nil"/>
              <w:bottom w:val="single" w:sz="4" w:space="0" w:color="auto"/>
              <w:right w:val="single" w:sz="4" w:space="0" w:color="auto"/>
            </w:tcBorders>
            <w:shd w:val="clear" w:color="auto" w:fill="auto"/>
            <w:noWrap/>
            <w:vAlign w:val="bottom"/>
            <w:hideMark/>
          </w:tcPr>
          <w:p w14:paraId="55C59AAF"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18CC1F44" w14:textId="77777777" w:rsidR="00636F88" w:rsidRPr="00636F88" w:rsidRDefault="00636F88" w:rsidP="00636F88">
            <w:pPr>
              <w:jc w:val="right"/>
              <w:rPr>
                <w:sz w:val="20"/>
                <w:lang w:eastAsia="bg-BG"/>
              </w:rPr>
            </w:pPr>
            <w:r w:rsidRPr="00636F88">
              <w:rPr>
                <w:sz w:val="20"/>
                <w:lang w:eastAsia="bg-BG"/>
              </w:rPr>
              <w:t>79%</w:t>
            </w:r>
          </w:p>
        </w:tc>
        <w:tc>
          <w:tcPr>
            <w:tcW w:w="755" w:type="pct"/>
            <w:tcBorders>
              <w:top w:val="nil"/>
              <w:left w:val="nil"/>
              <w:bottom w:val="single" w:sz="4" w:space="0" w:color="auto"/>
              <w:right w:val="single" w:sz="4" w:space="0" w:color="auto"/>
            </w:tcBorders>
            <w:shd w:val="clear" w:color="auto" w:fill="auto"/>
            <w:noWrap/>
            <w:vAlign w:val="bottom"/>
            <w:hideMark/>
          </w:tcPr>
          <w:p w14:paraId="69D8388F" w14:textId="77777777" w:rsidR="00636F88" w:rsidRPr="00636F88" w:rsidRDefault="00636F88" w:rsidP="00636F88">
            <w:pPr>
              <w:jc w:val="right"/>
              <w:rPr>
                <w:sz w:val="20"/>
                <w:lang w:eastAsia="bg-BG"/>
              </w:rPr>
            </w:pPr>
            <w:r w:rsidRPr="00636F88">
              <w:rPr>
                <w:sz w:val="20"/>
                <w:lang w:eastAsia="bg-BG"/>
              </w:rPr>
              <w:t>92%</w:t>
            </w:r>
          </w:p>
        </w:tc>
      </w:tr>
      <w:tr w:rsidR="00636F88" w:rsidRPr="00636F88" w14:paraId="2538907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69A3CA1" w14:textId="77777777" w:rsidR="00636F88" w:rsidRPr="00636F88" w:rsidRDefault="00636F88" w:rsidP="00636F88">
            <w:pPr>
              <w:jc w:val="left"/>
              <w:rPr>
                <w:sz w:val="20"/>
                <w:lang w:eastAsia="bg-BG"/>
              </w:rPr>
            </w:pPr>
            <w:r w:rsidRPr="00636F88">
              <w:rPr>
                <w:sz w:val="20"/>
                <w:lang w:eastAsia="bg-BG"/>
              </w:rPr>
              <w:t>Февруари</w:t>
            </w:r>
          </w:p>
        </w:tc>
        <w:tc>
          <w:tcPr>
            <w:tcW w:w="647" w:type="pct"/>
            <w:tcBorders>
              <w:top w:val="nil"/>
              <w:left w:val="nil"/>
              <w:bottom w:val="single" w:sz="4" w:space="0" w:color="auto"/>
              <w:right w:val="single" w:sz="4" w:space="0" w:color="auto"/>
            </w:tcBorders>
            <w:shd w:val="clear" w:color="auto" w:fill="auto"/>
            <w:noWrap/>
            <w:vAlign w:val="bottom"/>
            <w:hideMark/>
          </w:tcPr>
          <w:p w14:paraId="36149E8B" w14:textId="77777777" w:rsidR="00636F88" w:rsidRPr="00636F88" w:rsidRDefault="00636F88" w:rsidP="00636F88">
            <w:pPr>
              <w:jc w:val="right"/>
              <w:rPr>
                <w:sz w:val="20"/>
                <w:lang w:eastAsia="bg-BG"/>
              </w:rPr>
            </w:pPr>
            <w:r w:rsidRPr="00636F88">
              <w:rPr>
                <w:sz w:val="20"/>
                <w:lang w:eastAsia="bg-BG"/>
              </w:rPr>
              <w:t>97%</w:t>
            </w:r>
          </w:p>
        </w:tc>
        <w:tc>
          <w:tcPr>
            <w:tcW w:w="643" w:type="pct"/>
            <w:tcBorders>
              <w:top w:val="nil"/>
              <w:left w:val="nil"/>
              <w:bottom w:val="single" w:sz="4" w:space="0" w:color="auto"/>
              <w:right w:val="single" w:sz="4" w:space="0" w:color="auto"/>
            </w:tcBorders>
            <w:shd w:val="clear" w:color="auto" w:fill="auto"/>
            <w:noWrap/>
            <w:vAlign w:val="bottom"/>
            <w:hideMark/>
          </w:tcPr>
          <w:p w14:paraId="5012FADC" w14:textId="77777777" w:rsidR="00636F88" w:rsidRPr="00636F88" w:rsidRDefault="00636F88" w:rsidP="00636F88">
            <w:pPr>
              <w:jc w:val="right"/>
              <w:rPr>
                <w:sz w:val="20"/>
                <w:lang w:eastAsia="bg-BG"/>
              </w:rPr>
            </w:pPr>
            <w:r w:rsidRPr="00636F88">
              <w:rPr>
                <w:sz w:val="20"/>
                <w:lang w:eastAsia="bg-BG"/>
              </w:rPr>
              <w:t>96%</w:t>
            </w:r>
          </w:p>
        </w:tc>
        <w:tc>
          <w:tcPr>
            <w:tcW w:w="858" w:type="pct"/>
            <w:tcBorders>
              <w:top w:val="nil"/>
              <w:left w:val="nil"/>
              <w:bottom w:val="single" w:sz="4" w:space="0" w:color="auto"/>
              <w:right w:val="single" w:sz="4" w:space="0" w:color="auto"/>
            </w:tcBorders>
            <w:shd w:val="clear" w:color="auto" w:fill="auto"/>
            <w:noWrap/>
            <w:vAlign w:val="bottom"/>
            <w:hideMark/>
          </w:tcPr>
          <w:p w14:paraId="032EA4E4"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2F785F93" w14:textId="77777777" w:rsidR="00636F88" w:rsidRPr="00636F88" w:rsidRDefault="00636F88" w:rsidP="00636F88">
            <w:pPr>
              <w:jc w:val="right"/>
              <w:rPr>
                <w:sz w:val="20"/>
                <w:lang w:eastAsia="bg-BG"/>
              </w:rPr>
            </w:pPr>
            <w:r w:rsidRPr="00636F88">
              <w:rPr>
                <w:sz w:val="20"/>
                <w:lang w:eastAsia="bg-BG"/>
              </w:rPr>
              <w:t>91%</w:t>
            </w:r>
          </w:p>
        </w:tc>
        <w:tc>
          <w:tcPr>
            <w:tcW w:w="755" w:type="pct"/>
            <w:tcBorders>
              <w:top w:val="nil"/>
              <w:left w:val="nil"/>
              <w:bottom w:val="single" w:sz="4" w:space="0" w:color="auto"/>
              <w:right w:val="single" w:sz="4" w:space="0" w:color="auto"/>
            </w:tcBorders>
            <w:shd w:val="clear" w:color="auto" w:fill="auto"/>
            <w:noWrap/>
            <w:vAlign w:val="bottom"/>
            <w:hideMark/>
          </w:tcPr>
          <w:p w14:paraId="37F74C58" w14:textId="77777777" w:rsidR="00636F88" w:rsidRPr="00636F88" w:rsidRDefault="00636F88" w:rsidP="00636F88">
            <w:pPr>
              <w:jc w:val="right"/>
              <w:rPr>
                <w:sz w:val="20"/>
                <w:lang w:eastAsia="bg-BG"/>
              </w:rPr>
            </w:pPr>
            <w:r w:rsidRPr="00636F88">
              <w:rPr>
                <w:sz w:val="20"/>
                <w:lang w:eastAsia="bg-BG"/>
              </w:rPr>
              <w:t>95%</w:t>
            </w:r>
          </w:p>
        </w:tc>
      </w:tr>
      <w:tr w:rsidR="00636F88" w:rsidRPr="00636F88" w14:paraId="60D0052C"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60A8CBC" w14:textId="77777777" w:rsidR="00636F88" w:rsidRPr="00636F88" w:rsidRDefault="00636F88" w:rsidP="00636F88">
            <w:pPr>
              <w:jc w:val="left"/>
              <w:rPr>
                <w:sz w:val="20"/>
                <w:lang w:eastAsia="bg-BG"/>
              </w:rPr>
            </w:pPr>
            <w:r w:rsidRPr="00636F88">
              <w:rPr>
                <w:sz w:val="20"/>
                <w:lang w:eastAsia="bg-BG"/>
              </w:rPr>
              <w:t>Март</w:t>
            </w:r>
          </w:p>
        </w:tc>
        <w:tc>
          <w:tcPr>
            <w:tcW w:w="647" w:type="pct"/>
            <w:tcBorders>
              <w:top w:val="nil"/>
              <w:left w:val="nil"/>
              <w:bottom w:val="single" w:sz="4" w:space="0" w:color="auto"/>
              <w:right w:val="single" w:sz="4" w:space="0" w:color="auto"/>
            </w:tcBorders>
            <w:shd w:val="clear" w:color="auto" w:fill="auto"/>
            <w:noWrap/>
            <w:vAlign w:val="bottom"/>
            <w:hideMark/>
          </w:tcPr>
          <w:p w14:paraId="5DC5AC90" w14:textId="77777777" w:rsidR="00636F88" w:rsidRPr="00636F88" w:rsidRDefault="00636F88" w:rsidP="00636F88">
            <w:pPr>
              <w:jc w:val="right"/>
              <w:rPr>
                <w:sz w:val="20"/>
                <w:lang w:eastAsia="bg-BG"/>
              </w:rPr>
            </w:pPr>
            <w:r w:rsidRPr="00636F88">
              <w:rPr>
                <w:sz w:val="20"/>
                <w:lang w:eastAsia="bg-BG"/>
              </w:rPr>
              <w:t>98%</w:t>
            </w:r>
          </w:p>
        </w:tc>
        <w:tc>
          <w:tcPr>
            <w:tcW w:w="643" w:type="pct"/>
            <w:tcBorders>
              <w:top w:val="nil"/>
              <w:left w:val="nil"/>
              <w:bottom w:val="single" w:sz="4" w:space="0" w:color="auto"/>
              <w:right w:val="single" w:sz="4" w:space="0" w:color="auto"/>
            </w:tcBorders>
            <w:shd w:val="clear" w:color="auto" w:fill="auto"/>
            <w:noWrap/>
            <w:vAlign w:val="bottom"/>
            <w:hideMark/>
          </w:tcPr>
          <w:p w14:paraId="0379E6DC"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769A3187" w14:textId="77777777" w:rsidR="00636F88" w:rsidRPr="00636F88" w:rsidRDefault="00636F88" w:rsidP="00636F88">
            <w:pPr>
              <w:jc w:val="right"/>
              <w:rPr>
                <w:sz w:val="20"/>
                <w:lang w:eastAsia="bg-BG"/>
              </w:rPr>
            </w:pPr>
            <w:r w:rsidRPr="00636F88">
              <w:rPr>
                <w:sz w:val="20"/>
                <w:lang w:eastAsia="bg-BG"/>
              </w:rPr>
              <w:t>94%</w:t>
            </w:r>
          </w:p>
        </w:tc>
        <w:tc>
          <w:tcPr>
            <w:tcW w:w="654" w:type="pct"/>
            <w:tcBorders>
              <w:top w:val="nil"/>
              <w:left w:val="nil"/>
              <w:bottom w:val="single" w:sz="4" w:space="0" w:color="auto"/>
              <w:right w:val="single" w:sz="4" w:space="0" w:color="auto"/>
            </w:tcBorders>
            <w:shd w:val="clear" w:color="auto" w:fill="auto"/>
            <w:noWrap/>
            <w:vAlign w:val="bottom"/>
            <w:hideMark/>
          </w:tcPr>
          <w:p w14:paraId="146AFD4F" w14:textId="77777777" w:rsidR="00636F88" w:rsidRPr="00636F88" w:rsidRDefault="00636F88" w:rsidP="00636F88">
            <w:pPr>
              <w:jc w:val="right"/>
              <w:rPr>
                <w:sz w:val="20"/>
                <w:lang w:eastAsia="bg-BG"/>
              </w:rPr>
            </w:pPr>
            <w:r w:rsidRPr="00636F88">
              <w:rPr>
                <w:sz w:val="20"/>
                <w:lang w:eastAsia="bg-BG"/>
              </w:rPr>
              <w:t>89%</w:t>
            </w:r>
          </w:p>
        </w:tc>
        <w:tc>
          <w:tcPr>
            <w:tcW w:w="755" w:type="pct"/>
            <w:tcBorders>
              <w:top w:val="nil"/>
              <w:left w:val="nil"/>
              <w:bottom w:val="single" w:sz="4" w:space="0" w:color="auto"/>
              <w:right w:val="single" w:sz="4" w:space="0" w:color="auto"/>
            </w:tcBorders>
            <w:shd w:val="clear" w:color="auto" w:fill="auto"/>
            <w:noWrap/>
            <w:vAlign w:val="bottom"/>
            <w:hideMark/>
          </w:tcPr>
          <w:p w14:paraId="67847D83" w14:textId="77777777" w:rsidR="00636F88" w:rsidRPr="00636F88" w:rsidRDefault="00636F88" w:rsidP="00636F88">
            <w:pPr>
              <w:jc w:val="right"/>
              <w:rPr>
                <w:sz w:val="20"/>
                <w:lang w:eastAsia="bg-BG"/>
              </w:rPr>
            </w:pPr>
            <w:r w:rsidRPr="00636F88">
              <w:rPr>
                <w:sz w:val="20"/>
                <w:lang w:eastAsia="bg-BG"/>
              </w:rPr>
              <w:t>94%</w:t>
            </w:r>
          </w:p>
        </w:tc>
      </w:tr>
      <w:tr w:rsidR="00636F88" w:rsidRPr="00636F88" w14:paraId="693E0BF9"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763491F" w14:textId="77777777" w:rsidR="00636F88" w:rsidRPr="00636F88" w:rsidRDefault="00636F88" w:rsidP="00636F88">
            <w:pPr>
              <w:jc w:val="left"/>
              <w:rPr>
                <w:sz w:val="20"/>
                <w:lang w:eastAsia="bg-BG"/>
              </w:rPr>
            </w:pPr>
            <w:r w:rsidRPr="00636F88">
              <w:rPr>
                <w:sz w:val="20"/>
                <w:lang w:eastAsia="bg-BG"/>
              </w:rPr>
              <w:t>Април</w:t>
            </w:r>
          </w:p>
        </w:tc>
        <w:tc>
          <w:tcPr>
            <w:tcW w:w="647" w:type="pct"/>
            <w:tcBorders>
              <w:top w:val="nil"/>
              <w:left w:val="nil"/>
              <w:bottom w:val="single" w:sz="4" w:space="0" w:color="auto"/>
              <w:right w:val="single" w:sz="4" w:space="0" w:color="auto"/>
            </w:tcBorders>
            <w:shd w:val="clear" w:color="auto" w:fill="auto"/>
            <w:noWrap/>
            <w:vAlign w:val="bottom"/>
            <w:hideMark/>
          </w:tcPr>
          <w:p w14:paraId="26F8DF76" w14:textId="77777777" w:rsidR="00636F88" w:rsidRPr="00636F88" w:rsidRDefault="00636F88" w:rsidP="00636F88">
            <w:pPr>
              <w:jc w:val="right"/>
              <w:rPr>
                <w:sz w:val="20"/>
                <w:lang w:eastAsia="bg-BG"/>
              </w:rPr>
            </w:pPr>
            <w:r w:rsidRPr="00636F88">
              <w:rPr>
                <w:sz w:val="20"/>
                <w:lang w:eastAsia="bg-BG"/>
              </w:rPr>
              <w:t>89%</w:t>
            </w:r>
          </w:p>
        </w:tc>
        <w:tc>
          <w:tcPr>
            <w:tcW w:w="643" w:type="pct"/>
            <w:tcBorders>
              <w:top w:val="nil"/>
              <w:left w:val="nil"/>
              <w:bottom w:val="single" w:sz="4" w:space="0" w:color="auto"/>
              <w:right w:val="single" w:sz="4" w:space="0" w:color="auto"/>
            </w:tcBorders>
            <w:shd w:val="clear" w:color="auto" w:fill="auto"/>
            <w:noWrap/>
            <w:vAlign w:val="bottom"/>
            <w:hideMark/>
          </w:tcPr>
          <w:p w14:paraId="34A18A5C" w14:textId="77777777" w:rsidR="00636F88" w:rsidRPr="00636F88" w:rsidRDefault="00636F88" w:rsidP="00636F88">
            <w:pPr>
              <w:jc w:val="right"/>
              <w:rPr>
                <w:sz w:val="20"/>
                <w:lang w:eastAsia="bg-BG"/>
              </w:rPr>
            </w:pPr>
            <w:r w:rsidRPr="00636F88">
              <w:rPr>
                <w:sz w:val="20"/>
                <w:lang w:eastAsia="bg-BG"/>
              </w:rPr>
              <w:t>93%</w:t>
            </w:r>
          </w:p>
        </w:tc>
        <w:tc>
          <w:tcPr>
            <w:tcW w:w="858" w:type="pct"/>
            <w:tcBorders>
              <w:top w:val="nil"/>
              <w:left w:val="nil"/>
              <w:bottom w:val="single" w:sz="4" w:space="0" w:color="auto"/>
              <w:right w:val="single" w:sz="4" w:space="0" w:color="auto"/>
            </w:tcBorders>
            <w:shd w:val="clear" w:color="auto" w:fill="auto"/>
            <w:noWrap/>
            <w:vAlign w:val="bottom"/>
            <w:hideMark/>
          </w:tcPr>
          <w:p w14:paraId="3445B2C1" w14:textId="77777777" w:rsidR="00636F88" w:rsidRPr="00636F88" w:rsidRDefault="00636F88" w:rsidP="00636F88">
            <w:pPr>
              <w:jc w:val="right"/>
              <w:rPr>
                <w:sz w:val="20"/>
                <w:lang w:eastAsia="bg-BG"/>
              </w:rPr>
            </w:pPr>
            <w:r w:rsidRPr="00636F88">
              <w:rPr>
                <w:sz w:val="20"/>
                <w:lang w:eastAsia="bg-BG"/>
              </w:rPr>
              <w:t>92%</w:t>
            </w:r>
          </w:p>
        </w:tc>
        <w:tc>
          <w:tcPr>
            <w:tcW w:w="654" w:type="pct"/>
            <w:tcBorders>
              <w:top w:val="nil"/>
              <w:left w:val="nil"/>
              <w:bottom w:val="single" w:sz="4" w:space="0" w:color="auto"/>
              <w:right w:val="single" w:sz="4" w:space="0" w:color="auto"/>
            </w:tcBorders>
            <w:shd w:val="clear" w:color="auto" w:fill="auto"/>
            <w:noWrap/>
            <w:vAlign w:val="bottom"/>
            <w:hideMark/>
          </w:tcPr>
          <w:p w14:paraId="70E76CF4" w14:textId="77777777" w:rsidR="00636F88" w:rsidRPr="00636F88" w:rsidRDefault="00636F88" w:rsidP="00636F88">
            <w:pPr>
              <w:jc w:val="right"/>
              <w:rPr>
                <w:sz w:val="20"/>
                <w:lang w:eastAsia="bg-BG"/>
              </w:rPr>
            </w:pPr>
            <w:r w:rsidRPr="00636F88">
              <w:rPr>
                <w:sz w:val="20"/>
                <w:lang w:eastAsia="bg-BG"/>
              </w:rPr>
              <w:t>83%</w:t>
            </w:r>
          </w:p>
        </w:tc>
        <w:tc>
          <w:tcPr>
            <w:tcW w:w="755" w:type="pct"/>
            <w:tcBorders>
              <w:top w:val="nil"/>
              <w:left w:val="nil"/>
              <w:bottom w:val="single" w:sz="4" w:space="0" w:color="auto"/>
              <w:right w:val="single" w:sz="4" w:space="0" w:color="auto"/>
            </w:tcBorders>
            <w:shd w:val="clear" w:color="auto" w:fill="auto"/>
            <w:noWrap/>
            <w:vAlign w:val="bottom"/>
            <w:hideMark/>
          </w:tcPr>
          <w:p w14:paraId="794BBA7B" w14:textId="77777777" w:rsidR="00636F88" w:rsidRPr="00636F88" w:rsidRDefault="00636F88" w:rsidP="00636F88">
            <w:pPr>
              <w:jc w:val="right"/>
              <w:rPr>
                <w:sz w:val="20"/>
                <w:lang w:eastAsia="bg-BG"/>
              </w:rPr>
            </w:pPr>
            <w:r w:rsidRPr="00636F88">
              <w:rPr>
                <w:sz w:val="20"/>
                <w:lang w:eastAsia="bg-BG"/>
              </w:rPr>
              <w:t>86%</w:t>
            </w:r>
          </w:p>
        </w:tc>
      </w:tr>
      <w:tr w:rsidR="00636F88" w:rsidRPr="00636F88" w14:paraId="4AF105F3"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5E4313" w14:textId="77777777" w:rsidR="00636F88" w:rsidRPr="00636F88" w:rsidRDefault="00636F88" w:rsidP="00636F88">
            <w:pPr>
              <w:jc w:val="left"/>
              <w:rPr>
                <w:sz w:val="20"/>
                <w:lang w:eastAsia="bg-BG"/>
              </w:rPr>
            </w:pPr>
            <w:r w:rsidRPr="00636F88">
              <w:rPr>
                <w:sz w:val="20"/>
                <w:lang w:eastAsia="bg-BG"/>
              </w:rPr>
              <w:t>Май</w:t>
            </w:r>
          </w:p>
        </w:tc>
        <w:tc>
          <w:tcPr>
            <w:tcW w:w="647" w:type="pct"/>
            <w:tcBorders>
              <w:top w:val="nil"/>
              <w:left w:val="nil"/>
              <w:bottom w:val="single" w:sz="4" w:space="0" w:color="auto"/>
              <w:right w:val="single" w:sz="4" w:space="0" w:color="auto"/>
            </w:tcBorders>
            <w:shd w:val="clear" w:color="auto" w:fill="auto"/>
            <w:noWrap/>
            <w:vAlign w:val="bottom"/>
            <w:hideMark/>
          </w:tcPr>
          <w:p w14:paraId="173FEDCC" w14:textId="77777777" w:rsidR="00636F88" w:rsidRPr="00636F88" w:rsidRDefault="00636F88" w:rsidP="00636F88">
            <w:pPr>
              <w:jc w:val="right"/>
              <w:rPr>
                <w:sz w:val="20"/>
                <w:lang w:eastAsia="bg-BG"/>
              </w:rPr>
            </w:pPr>
            <w:r w:rsidRPr="00636F88">
              <w:rPr>
                <w:sz w:val="20"/>
                <w:lang w:eastAsia="bg-BG"/>
              </w:rPr>
              <w:t>88%</w:t>
            </w:r>
          </w:p>
        </w:tc>
        <w:tc>
          <w:tcPr>
            <w:tcW w:w="643" w:type="pct"/>
            <w:tcBorders>
              <w:top w:val="nil"/>
              <w:left w:val="nil"/>
              <w:bottom w:val="single" w:sz="4" w:space="0" w:color="auto"/>
              <w:right w:val="single" w:sz="4" w:space="0" w:color="auto"/>
            </w:tcBorders>
            <w:shd w:val="clear" w:color="auto" w:fill="auto"/>
            <w:noWrap/>
            <w:vAlign w:val="bottom"/>
            <w:hideMark/>
          </w:tcPr>
          <w:p w14:paraId="0A925FF0"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2C772FD6" w14:textId="77777777" w:rsidR="00636F88" w:rsidRPr="00636F88" w:rsidRDefault="00636F88" w:rsidP="00636F88">
            <w:pPr>
              <w:jc w:val="right"/>
              <w:rPr>
                <w:sz w:val="20"/>
                <w:lang w:eastAsia="bg-BG"/>
              </w:rPr>
            </w:pPr>
            <w:r w:rsidRPr="00636F88">
              <w:rPr>
                <w:sz w:val="20"/>
                <w:lang w:eastAsia="bg-BG"/>
              </w:rPr>
              <w:t>96%</w:t>
            </w:r>
          </w:p>
        </w:tc>
        <w:tc>
          <w:tcPr>
            <w:tcW w:w="654" w:type="pct"/>
            <w:tcBorders>
              <w:top w:val="nil"/>
              <w:left w:val="nil"/>
              <w:bottom w:val="single" w:sz="4" w:space="0" w:color="auto"/>
              <w:right w:val="single" w:sz="4" w:space="0" w:color="auto"/>
            </w:tcBorders>
            <w:shd w:val="clear" w:color="auto" w:fill="auto"/>
            <w:noWrap/>
            <w:vAlign w:val="bottom"/>
            <w:hideMark/>
          </w:tcPr>
          <w:p w14:paraId="737300AD" w14:textId="77777777" w:rsidR="00636F88" w:rsidRPr="00636F88" w:rsidRDefault="00636F88" w:rsidP="00636F88">
            <w:pPr>
              <w:jc w:val="right"/>
              <w:rPr>
                <w:sz w:val="20"/>
                <w:lang w:eastAsia="bg-BG"/>
              </w:rPr>
            </w:pPr>
            <w:r w:rsidRPr="00636F88">
              <w:rPr>
                <w:sz w:val="20"/>
                <w:lang w:eastAsia="bg-BG"/>
              </w:rPr>
              <w:t>94%</w:t>
            </w:r>
          </w:p>
        </w:tc>
        <w:tc>
          <w:tcPr>
            <w:tcW w:w="755" w:type="pct"/>
            <w:tcBorders>
              <w:top w:val="nil"/>
              <w:left w:val="nil"/>
              <w:bottom w:val="single" w:sz="4" w:space="0" w:color="auto"/>
              <w:right w:val="single" w:sz="4" w:space="0" w:color="auto"/>
            </w:tcBorders>
            <w:shd w:val="clear" w:color="auto" w:fill="auto"/>
            <w:noWrap/>
            <w:vAlign w:val="bottom"/>
            <w:hideMark/>
          </w:tcPr>
          <w:p w14:paraId="1DEDE82F" w14:textId="77777777" w:rsidR="00636F88" w:rsidRPr="00636F88" w:rsidRDefault="00636F88" w:rsidP="00636F88">
            <w:pPr>
              <w:jc w:val="right"/>
              <w:rPr>
                <w:sz w:val="20"/>
                <w:lang w:eastAsia="bg-BG"/>
              </w:rPr>
            </w:pPr>
            <w:r w:rsidRPr="00636F88">
              <w:rPr>
                <w:sz w:val="20"/>
                <w:lang w:eastAsia="bg-BG"/>
              </w:rPr>
              <w:t>95%</w:t>
            </w:r>
          </w:p>
        </w:tc>
      </w:tr>
      <w:tr w:rsidR="00636F88" w:rsidRPr="00636F88" w14:paraId="67304AE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7E21EF" w14:textId="77777777" w:rsidR="00636F88" w:rsidRPr="00636F88" w:rsidRDefault="00636F88" w:rsidP="00636F88">
            <w:pPr>
              <w:jc w:val="left"/>
              <w:rPr>
                <w:sz w:val="20"/>
                <w:lang w:eastAsia="bg-BG"/>
              </w:rPr>
            </w:pPr>
            <w:r w:rsidRPr="00636F88">
              <w:rPr>
                <w:sz w:val="20"/>
                <w:lang w:eastAsia="bg-BG"/>
              </w:rPr>
              <w:t>Юни</w:t>
            </w:r>
          </w:p>
        </w:tc>
        <w:tc>
          <w:tcPr>
            <w:tcW w:w="647" w:type="pct"/>
            <w:tcBorders>
              <w:top w:val="nil"/>
              <w:left w:val="nil"/>
              <w:bottom w:val="single" w:sz="4" w:space="0" w:color="auto"/>
              <w:right w:val="single" w:sz="4" w:space="0" w:color="auto"/>
            </w:tcBorders>
            <w:shd w:val="clear" w:color="auto" w:fill="auto"/>
            <w:noWrap/>
            <w:vAlign w:val="bottom"/>
            <w:hideMark/>
          </w:tcPr>
          <w:p w14:paraId="50E87B74" w14:textId="77777777" w:rsidR="00636F88" w:rsidRPr="00636F88" w:rsidRDefault="00636F88" w:rsidP="00636F88">
            <w:pPr>
              <w:jc w:val="right"/>
              <w:rPr>
                <w:sz w:val="20"/>
                <w:lang w:eastAsia="bg-BG"/>
              </w:rPr>
            </w:pPr>
            <w:r w:rsidRPr="00636F88">
              <w:rPr>
                <w:sz w:val="20"/>
                <w:lang w:eastAsia="bg-BG"/>
              </w:rPr>
              <w:t>83%</w:t>
            </w:r>
          </w:p>
        </w:tc>
        <w:tc>
          <w:tcPr>
            <w:tcW w:w="643" w:type="pct"/>
            <w:tcBorders>
              <w:top w:val="nil"/>
              <w:left w:val="nil"/>
              <w:bottom w:val="single" w:sz="4" w:space="0" w:color="auto"/>
              <w:right w:val="single" w:sz="4" w:space="0" w:color="auto"/>
            </w:tcBorders>
            <w:shd w:val="clear" w:color="auto" w:fill="auto"/>
            <w:noWrap/>
            <w:vAlign w:val="bottom"/>
            <w:hideMark/>
          </w:tcPr>
          <w:p w14:paraId="01D502BC" w14:textId="77777777" w:rsidR="00636F88" w:rsidRPr="00636F88" w:rsidRDefault="00636F88" w:rsidP="00636F88">
            <w:pPr>
              <w:jc w:val="right"/>
              <w:rPr>
                <w:sz w:val="20"/>
                <w:lang w:eastAsia="bg-BG"/>
              </w:rPr>
            </w:pPr>
            <w:r w:rsidRPr="00636F88">
              <w:rPr>
                <w:sz w:val="20"/>
                <w:lang w:eastAsia="bg-BG"/>
              </w:rPr>
              <w:t>96%</w:t>
            </w:r>
          </w:p>
        </w:tc>
        <w:tc>
          <w:tcPr>
            <w:tcW w:w="858" w:type="pct"/>
            <w:tcBorders>
              <w:top w:val="nil"/>
              <w:left w:val="nil"/>
              <w:bottom w:val="single" w:sz="4" w:space="0" w:color="auto"/>
              <w:right w:val="single" w:sz="4" w:space="0" w:color="auto"/>
            </w:tcBorders>
            <w:shd w:val="clear" w:color="auto" w:fill="auto"/>
            <w:noWrap/>
            <w:vAlign w:val="bottom"/>
            <w:hideMark/>
          </w:tcPr>
          <w:p w14:paraId="63D6A7DB" w14:textId="77777777" w:rsidR="00636F88" w:rsidRPr="00636F88" w:rsidRDefault="00636F88" w:rsidP="00636F88">
            <w:pPr>
              <w:jc w:val="right"/>
              <w:rPr>
                <w:sz w:val="20"/>
                <w:lang w:eastAsia="bg-BG"/>
              </w:rPr>
            </w:pPr>
            <w:r w:rsidRPr="00636F88">
              <w:rPr>
                <w:sz w:val="20"/>
                <w:lang w:eastAsia="bg-BG"/>
              </w:rPr>
              <w:t>95%</w:t>
            </w:r>
          </w:p>
        </w:tc>
        <w:tc>
          <w:tcPr>
            <w:tcW w:w="654" w:type="pct"/>
            <w:tcBorders>
              <w:top w:val="nil"/>
              <w:left w:val="nil"/>
              <w:bottom w:val="single" w:sz="4" w:space="0" w:color="auto"/>
              <w:right w:val="single" w:sz="4" w:space="0" w:color="auto"/>
            </w:tcBorders>
            <w:shd w:val="clear" w:color="auto" w:fill="auto"/>
            <w:noWrap/>
            <w:vAlign w:val="bottom"/>
            <w:hideMark/>
          </w:tcPr>
          <w:p w14:paraId="3CF27A4B" w14:textId="77777777" w:rsidR="00636F88" w:rsidRPr="00636F88" w:rsidRDefault="00636F88" w:rsidP="00636F88">
            <w:pPr>
              <w:jc w:val="right"/>
              <w:rPr>
                <w:sz w:val="20"/>
                <w:lang w:eastAsia="bg-BG"/>
              </w:rPr>
            </w:pPr>
            <w:r w:rsidRPr="00636F88">
              <w:rPr>
                <w:sz w:val="20"/>
                <w:lang w:eastAsia="bg-BG"/>
              </w:rPr>
              <w:t>92%</w:t>
            </w:r>
          </w:p>
        </w:tc>
        <w:tc>
          <w:tcPr>
            <w:tcW w:w="755" w:type="pct"/>
            <w:tcBorders>
              <w:top w:val="nil"/>
              <w:left w:val="nil"/>
              <w:bottom w:val="single" w:sz="4" w:space="0" w:color="auto"/>
              <w:right w:val="single" w:sz="4" w:space="0" w:color="auto"/>
            </w:tcBorders>
            <w:shd w:val="clear" w:color="auto" w:fill="auto"/>
            <w:noWrap/>
            <w:vAlign w:val="bottom"/>
            <w:hideMark/>
          </w:tcPr>
          <w:p w14:paraId="3D4A51C8" w14:textId="77777777" w:rsidR="00636F88" w:rsidRPr="00636F88" w:rsidRDefault="00636F88" w:rsidP="00636F88">
            <w:pPr>
              <w:jc w:val="right"/>
              <w:rPr>
                <w:sz w:val="20"/>
                <w:lang w:eastAsia="bg-BG"/>
              </w:rPr>
            </w:pPr>
            <w:r w:rsidRPr="00636F88">
              <w:rPr>
                <w:sz w:val="20"/>
                <w:lang w:eastAsia="bg-BG"/>
              </w:rPr>
              <w:t>93%</w:t>
            </w:r>
          </w:p>
        </w:tc>
      </w:tr>
      <w:tr w:rsidR="00636F88" w:rsidRPr="00636F88" w14:paraId="5C4C4022"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2B5A927" w14:textId="77777777" w:rsidR="00636F88" w:rsidRPr="00636F88" w:rsidRDefault="00636F88" w:rsidP="00636F88">
            <w:pPr>
              <w:jc w:val="left"/>
              <w:rPr>
                <w:sz w:val="20"/>
                <w:lang w:eastAsia="bg-BG"/>
              </w:rPr>
            </w:pPr>
            <w:r w:rsidRPr="00636F88">
              <w:rPr>
                <w:sz w:val="20"/>
                <w:lang w:eastAsia="bg-BG"/>
              </w:rPr>
              <w:t>Юли</w:t>
            </w:r>
          </w:p>
        </w:tc>
        <w:tc>
          <w:tcPr>
            <w:tcW w:w="647" w:type="pct"/>
            <w:tcBorders>
              <w:top w:val="nil"/>
              <w:left w:val="nil"/>
              <w:bottom w:val="single" w:sz="4" w:space="0" w:color="auto"/>
              <w:right w:val="single" w:sz="4" w:space="0" w:color="auto"/>
            </w:tcBorders>
            <w:shd w:val="clear" w:color="auto" w:fill="auto"/>
            <w:noWrap/>
            <w:vAlign w:val="bottom"/>
            <w:hideMark/>
          </w:tcPr>
          <w:p w14:paraId="4E2709F8" w14:textId="77777777" w:rsidR="00636F88" w:rsidRPr="00636F88" w:rsidRDefault="00636F88" w:rsidP="00636F88">
            <w:pPr>
              <w:jc w:val="right"/>
              <w:rPr>
                <w:sz w:val="20"/>
                <w:lang w:eastAsia="bg-BG"/>
              </w:rPr>
            </w:pPr>
            <w:r w:rsidRPr="00636F88">
              <w:rPr>
                <w:sz w:val="20"/>
                <w:lang w:eastAsia="bg-BG"/>
              </w:rPr>
              <w:t>70%</w:t>
            </w:r>
          </w:p>
        </w:tc>
        <w:tc>
          <w:tcPr>
            <w:tcW w:w="643" w:type="pct"/>
            <w:tcBorders>
              <w:top w:val="nil"/>
              <w:left w:val="nil"/>
              <w:bottom w:val="single" w:sz="4" w:space="0" w:color="auto"/>
              <w:right w:val="single" w:sz="4" w:space="0" w:color="auto"/>
            </w:tcBorders>
            <w:shd w:val="clear" w:color="auto" w:fill="auto"/>
            <w:noWrap/>
            <w:vAlign w:val="bottom"/>
            <w:hideMark/>
          </w:tcPr>
          <w:p w14:paraId="4AB64FE7" w14:textId="77777777" w:rsidR="00636F88" w:rsidRPr="00636F88" w:rsidRDefault="00636F88" w:rsidP="00636F88">
            <w:pPr>
              <w:jc w:val="right"/>
              <w:rPr>
                <w:sz w:val="20"/>
                <w:lang w:eastAsia="bg-BG"/>
              </w:rPr>
            </w:pPr>
            <w:r w:rsidRPr="00636F88">
              <w:rPr>
                <w:sz w:val="20"/>
                <w:lang w:eastAsia="bg-BG"/>
              </w:rPr>
              <w:t>95%</w:t>
            </w:r>
          </w:p>
        </w:tc>
        <w:tc>
          <w:tcPr>
            <w:tcW w:w="858" w:type="pct"/>
            <w:tcBorders>
              <w:top w:val="nil"/>
              <w:left w:val="nil"/>
              <w:bottom w:val="single" w:sz="4" w:space="0" w:color="auto"/>
              <w:right w:val="single" w:sz="4" w:space="0" w:color="auto"/>
            </w:tcBorders>
            <w:shd w:val="clear" w:color="auto" w:fill="auto"/>
            <w:noWrap/>
            <w:vAlign w:val="bottom"/>
            <w:hideMark/>
          </w:tcPr>
          <w:p w14:paraId="4F241E78" w14:textId="77777777" w:rsidR="00636F88" w:rsidRPr="00636F88" w:rsidRDefault="00636F88" w:rsidP="00636F88">
            <w:pPr>
              <w:jc w:val="right"/>
              <w:rPr>
                <w:sz w:val="20"/>
                <w:lang w:eastAsia="bg-BG"/>
              </w:rPr>
            </w:pPr>
            <w:r w:rsidRPr="00636F88">
              <w:rPr>
                <w:sz w:val="20"/>
                <w:lang w:eastAsia="bg-BG"/>
              </w:rPr>
              <w:t>96%</w:t>
            </w:r>
          </w:p>
        </w:tc>
        <w:tc>
          <w:tcPr>
            <w:tcW w:w="654" w:type="pct"/>
            <w:tcBorders>
              <w:top w:val="nil"/>
              <w:left w:val="nil"/>
              <w:bottom w:val="single" w:sz="4" w:space="0" w:color="auto"/>
              <w:right w:val="single" w:sz="4" w:space="0" w:color="auto"/>
            </w:tcBorders>
            <w:shd w:val="clear" w:color="auto" w:fill="auto"/>
            <w:noWrap/>
            <w:vAlign w:val="bottom"/>
            <w:hideMark/>
          </w:tcPr>
          <w:p w14:paraId="37B1BB5C" w14:textId="77777777" w:rsidR="00636F88" w:rsidRPr="00636F88" w:rsidRDefault="00636F88" w:rsidP="00636F88">
            <w:pPr>
              <w:jc w:val="right"/>
              <w:rPr>
                <w:sz w:val="20"/>
                <w:lang w:eastAsia="bg-BG"/>
              </w:rPr>
            </w:pPr>
            <w:r w:rsidRPr="00636F88">
              <w:rPr>
                <w:sz w:val="20"/>
                <w:lang w:eastAsia="bg-BG"/>
              </w:rPr>
              <w:t>94%</w:t>
            </w:r>
          </w:p>
        </w:tc>
        <w:tc>
          <w:tcPr>
            <w:tcW w:w="755" w:type="pct"/>
            <w:tcBorders>
              <w:top w:val="nil"/>
              <w:left w:val="nil"/>
              <w:bottom w:val="single" w:sz="4" w:space="0" w:color="auto"/>
              <w:right w:val="single" w:sz="4" w:space="0" w:color="auto"/>
            </w:tcBorders>
            <w:shd w:val="clear" w:color="auto" w:fill="auto"/>
            <w:noWrap/>
            <w:vAlign w:val="bottom"/>
            <w:hideMark/>
          </w:tcPr>
          <w:p w14:paraId="386D8320" w14:textId="77777777" w:rsidR="00636F88" w:rsidRPr="00636F88" w:rsidRDefault="00636F88" w:rsidP="00636F88">
            <w:pPr>
              <w:jc w:val="right"/>
              <w:rPr>
                <w:sz w:val="20"/>
                <w:lang w:eastAsia="bg-BG"/>
              </w:rPr>
            </w:pPr>
            <w:r w:rsidRPr="00636F88">
              <w:rPr>
                <w:sz w:val="20"/>
                <w:lang w:eastAsia="bg-BG"/>
              </w:rPr>
              <w:t>88%</w:t>
            </w:r>
          </w:p>
        </w:tc>
      </w:tr>
      <w:tr w:rsidR="00636F88" w:rsidRPr="00636F88" w14:paraId="289BA424"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454C90" w14:textId="77777777" w:rsidR="00636F88" w:rsidRPr="00636F88" w:rsidRDefault="00636F88" w:rsidP="00636F88">
            <w:pPr>
              <w:jc w:val="left"/>
              <w:rPr>
                <w:sz w:val="20"/>
                <w:lang w:eastAsia="bg-BG"/>
              </w:rPr>
            </w:pPr>
            <w:r w:rsidRPr="00636F88">
              <w:rPr>
                <w:sz w:val="20"/>
                <w:lang w:eastAsia="bg-BG"/>
              </w:rPr>
              <w:t>Август</w:t>
            </w:r>
          </w:p>
        </w:tc>
        <w:tc>
          <w:tcPr>
            <w:tcW w:w="647" w:type="pct"/>
            <w:tcBorders>
              <w:top w:val="nil"/>
              <w:left w:val="nil"/>
              <w:bottom w:val="single" w:sz="4" w:space="0" w:color="auto"/>
              <w:right w:val="single" w:sz="4" w:space="0" w:color="auto"/>
            </w:tcBorders>
            <w:shd w:val="clear" w:color="auto" w:fill="auto"/>
            <w:noWrap/>
            <w:vAlign w:val="bottom"/>
            <w:hideMark/>
          </w:tcPr>
          <w:p w14:paraId="219725F4" w14:textId="77777777" w:rsidR="00636F88" w:rsidRPr="00636F88" w:rsidRDefault="00636F88" w:rsidP="00636F88">
            <w:pPr>
              <w:jc w:val="right"/>
              <w:rPr>
                <w:sz w:val="20"/>
                <w:lang w:eastAsia="bg-BG"/>
              </w:rPr>
            </w:pPr>
            <w:r w:rsidRPr="00636F88">
              <w:rPr>
                <w:sz w:val="20"/>
                <w:lang w:eastAsia="bg-BG"/>
              </w:rPr>
              <w:t>66%</w:t>
            </w:r>
          </w:p>
        </w:tc>
        <w:tc>
          <w:tcPr>
            <w:tcW w:w="643" w:type="pct"/>
            <w:tcBorders>
              <w:top w:val="nil"/>
              <w:left w:val="nil"/>
              <w:bottom w:val="single" w:sz="4" w:space="0" w:color="auto"/>
              <w:right w:val="single" w:sz="4" w:space="0" w:color="auto"/>
            </w:tcBorders>
            <w:shd w:val="clear" w:color="auto" w:fill="auto"/>
            <w:noWrap/>
            <w:vAlign w:val="bottom"/>
            <w:hideMark/>
          </w:tcPr>
          <w:p w14:paraId="3E97BC03"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5E1485AC" w14:textId="77777777" w:rsidR="00636F88" w:rsidRPr="00636F88" w:rsidRDefault="00636F88" w:rsidP="00636F88">
            <w:pPr>
              <w:jc w:val="right"/>
              <w:rPr>
                <w:sz w:val="20"/>
                <w:lang w:eastAsia="bg-BG"/>
              </w:rPr>
            </w:pPr>
            <w:r w:rsidRPr="00636F88">
              <w:rPr>
                <w:sz w:val="20"/>
                <w:lang w:eastAsia="bg-BG"/>
              </w:rPr>
              <w:t>79%</w:t>
            </w:r>
          </w:p>
        </w:tc>
        <w:tc>
          <w:tcPr>
            <w:tcW w:w="654" w:type="pct"/>
            <w:tcBorders>
              <w:top w:val="nil"/>
              <w:left w:val="nil"/>
              <w:bottom w:val="single" w:sz="4" w:space="0" w:color="auto"/>
              <w:right w:val="single" w:sz="4" w:space="0" w:color="auto"/>
            </w:tcBorders>
            <w:shd w:val="clear" w:color="auto" w:fill="auto"/>
            <w:noWrap/>
            <w:vAlign w:val="bottom"/>
            <w:hideMark/>
          </w:tcPr>
          <w:p w14:paraId="5458F55E" w14:textId="77777777" w:rsidR="00636F88" w:rsidRPr="00636F88" w:rsidRDefault="00636F88" w:rsidP="00636F88">
            <w:pPr>
              <w:jc w:val="right"/>
              <w:rPr>
                <w:sz w:val="20"/>
                <w:lang w:eastAsia="bg-BG"/>
              </w:rPr>
            </w:pPr>
            <w:r w:rsidRPr="00636F88">
              <w:rPr>
                <w:sz w:val="20"/>
                <w:lang w:eastAsia="bg-BG"/>
              </w:rPr>
              <w:t>87%</w:t>
            </w:r>
          </w:p>
        </w:tc>
        <w:tc>
          <w:tcPr>
            <w:tcW w:w="755" w:type="pct"/>
            <w:tcBorders>
              <w:top w:val="nil"/>
              <w:left w:val="nil"/>
              <w:bottom w:val="single" w:sz="4" w:space="0" w:color="auto"/>
              <w:right w:val="single" w:sz="4" w:space="0" w:color="auto"/>
            </w:tcBorders>
            <w:shd w:val="clear" w:color="auto" w:fill="auto"/>
            <w:noWrap/>
            <w:vAlign w:val="bottom"/>
            <w:hideMark/>
          </w:tcPr>
          <w:p w14:paraId="73CA07D6" w14:textId="77777777" w:rsidR="00636F88" w:rsidRPr="00636F88" w:rsidRDefault="00636F88" w:rsidP="00636F88">
            <w:pPr>
              <w:jc w:val="right"/>
              <w:rPr>
                <w:sz w:val="20"/>
                <w:lang w:eastAsia="bg-BG"/>
              </w:rPr>
            </w:pPr>
            <w:r w:rsidRPr="00636F88">
              <w:rPr>
                <w:sz w:val="20"/>
                <w:lang w:eastAsia="bg-BG"/>
              </w:rPr>
              <w:t>51%</w:t>
            </w:r>
          </w:p>
        </w:tc>
      </w:tr>
      <w:tr w:rsidR="00636F88" w:rsidRPr="00636F88" w14:paraId="1D5A02C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5F4B53E" w14:textId="77777777" w:rsidR="00636F88" w:rsidRPr="00636F88" w:rsidRDefault="00636F88" w:rsidP="00636F88">
            <w:pPr>
              <w:jc w:val="left"/>
              <w:rPr>
                <w:sz w:val="20"/>
                <w:lang w:eastAsia="bg-BG"/>
              </w:rPr>
            </w:pPr>
            <w:r w:rsidRPr="00636F88">
              <w:rPr>
                <w:sz w:val="20"/>
                <w:lang w:eastAsia="bg-BG"/>
              </w:rPr>
              <w:t>Септември</w:t>
            </w:r>
          </w:p>
        </w:tc>
        <w:tc>
          <w:tcPr>
            <w:tcW w:w="647" w:type="pct"/>
            <w:tcBorders>
              <w:top w:val="nil"/>
              <w:left w:val="nil"/>
              <w:bottom w:val="single" w:sz="4" w:space="0" w:color="auto"/>
              <w:right w:val="single" w:sz="4" w:space="0" w:color="auto"/>
            </w:tcBorders>
            <w:shd w:val="clear" w:color="auto" w:fill="auto"/>
            <w:noWrap/>
            <w:vAlign w:val="bottom"/>
            <w:hideMark/>
          </w:tcPr>
          <w:p w14:paraId="47DA0641" w14:textId="77777777" w:rsidR="00636F88" w:rsidRPr="00636F88" w:rsidRDefault="00636F88" w:rsidP="00636F88">
            <w:pPr>
              <w:jc w:val="right"/>
              <w:rPr>
                <w:sz w:val="20"/>
                <w:lang w:eastAsia="bg-BG"/>
              </w:rPr>
            </w:pPr>
            <w:r w:rsidRPr="00636F88">
              <w:rPr>
                <w:sz w:val="20"/>
                <w:lang w:eastAsia="bg-BG"/>
              </w:rPr>
              <w:t>74%</w:t>
            </w:r>
          </w:p>
        </w:tc>
        <w:tc>
          <w:tcPr>
            <w:tcW w:w="643" w:type="pct"/>
            <w:tcBorders>
              <w:top w:val="nil"/>
              <w:left w:val="nil"/>
              <w:bottom w:val="single" w:sz="4" w:space="0" w:color="auto"/>
              <w:right w:val="single" w:sz="4" w:space="0" w:color="auto"/>
            </w:tcBorders>
            <w:shd w:val="clear" w:color="auto" w:fill="auto"/>
            <w:noWrap/>
            <w:vAlign w:val="bottom"/>
            <w:hideMark/>
          </w:tcPr>
          <w:p w14:paraId="122ED9D6" w14:textId="77777777" w:rsidR="00636F88" w:rsidRPr="00636F88" w:rsidRDefault="00636F88" w:rsidP="00636F88">
            <w:pPr>
              <w:jc w:val="right"/>
              <w:rPr>
                <w:sz w:val="20"/>
                <w:lang w:eastAsia="bg-BG"/>
              </w:rPr>
            </w:pPr>
            <w:r w:rsidRPr="00636F88">
              <w:rPr>
                <w:sz w:val="20"/>
                <w:lang w:eastAsia="bg-BG"/>
              </w:rPr>
              <w:t>91%</w:t>
            </w:r>
          </w:p>
        </w:tc>
        <w:tc>
          <w:tcPr>
            <w:tcW w:w="858" w:type="pct"/>
            <w:tcBorders>
              <w:top w:val="nil"/>
              <w:left w:val="nil"/>
              <w:bottom w:val="single" w:sz="4" w:space="0" w:color="auto"/>
              <w:right w:val="single" w:sz="4" w:space="0" w:color="auto"/>
            </w:tcBorders>
            <w:shd w:val="clear" w:color="auto" w:fill="auto"/>
            <w:noWrap/>
            <w:vAlign w:val="bottom"/>
            <w:hideMark/>
          </w:tcPr>
          <w:p w14:paraId="2A67A1A3" w14:textId="77777777" w:rsidR="00636F88" w:rsidRPr="00636F88" w:rsidRDefault="00636F88" w:rsidP="00636F88">
            <w:pPr>
              <w:jc w:val="right"/>
              <w:rPr>
                <w:sz w:val="20"/>
                <w:lang w:eastAsia="bg-BG"/>
              </w:rPr>
            </w:pPr>
            <w:r w:rsidRPr="00636F88">
              <w:rPr>
                <w:sz w:val="20"/>
                <w:lang w:eastAsia="bg-BG"/>
              </w:rPr>
              <w:t>76%</w:t>
            </w:r>
          </w:p>
        </w:tc>
        <w:tc>
          <w:tcPr>
            <w:tcW w:w="654" w:type="pct"/>
            <w:tcBorders>
              <w:top w:val="nil"/>
              <w:left w:val="nil"/>
              <w:bottom w:val="single" w:sz="4" w:space="0" w:color="auto"/>
              <w:right w:val="single" w:sz="4" w:space="0" w:color="auto"/>
            </w:tcBorders>
            <w:shd w:val="clear" w:color="auto" w:fill="auto"/>
            <w:noWrap/>
            <w:vAlign w:val="bottom"/>
            <w:hideMark/>
          </w:tcPr>
          <w:p w14:paraId="64B0BB36" w14:textId="77777777" w:rsidR="00636F88" w:rsidRPr="00636F88" w:rsidRDefault="00636F88" w:rsidP="00636F88">
            <w:pPr>
              <w:jc w:val="right"/>
              <w:rPr>
                <w:sz w:val="20"/>
                <w:lang w:eastAsia="bg-BG"/>
              </w:rPr>
            </w:pPr>
            <w:r w:rsidRPr="00636F88">
              <w:rPr>
                <w:sz w:val="20"/>
                <w:lang w:eastAsia="bg-BG"/>
              </w:rPr>
              <w:t>83%</w:t>
            </w:r>
          </w:p>
        </w:tc>
        <w:tc>
          <w:tcPr>
            <w:tcW w:w="755" w:type="pct"/>
            <w:tcBorders>
              <w:top w:val="nil"/>
              <w:left w:val="nil"/>
              <w:bottom w:val="single" w:sz="4" w:space="0" w:color="auto"/>
              <w:right w:val="single" w:sz="4" w:space="0" w:color="auto"/>
            </w:tcBorders>
            <w:shd w:val="clear" w:color="auto" w:fill="auto"/>
            <w:noWrap/>
            <w:vAlign w:val="bottom"/>
            <w:hideMark/>
          </w:tcPr>
          <w:p w14:paraId="6B0AEE04" w14:textId="77777777" w:rsidR="00636F88" w:rsidRPr="00636F88" w:rsidRDefault="00636F88" w:rsidP="00636F88">
            <w:pPr>
              <w:jc w:val="right"/>
              <w:rPr>
                <w:sz w:val="20"/>
                <w:lang w:eastAsia="bg-BG"/>
              </w:rPr>
            </w:pPr>
            <w:r w:rsidRPr="00636F88">
              <w:rPr>
                <w:sz w:val="20"/>
                <w:lang w:eastAsia="bg-BG"/>
              </w:rPr>
              <w:t>38%</w:t>
            </w:r>
          </w:p>
        </w:tc>
      </w:tr>
      <w:tr w:rsidR="00636F88" w:rsidRPr="00636F88" w14:paraId="55B7BF70"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1290806" w14:textId="77777777" w:rsidR="00636F88" w:rsidRPr="00636F88" w:rsidRDefault="00636F88" w:rsidP="00636F88">
            <w:pPr>
              <w:jc w:val="left"/>
              <w:rPr>
                <w:sz w:val="20"/>
                <w:lang w:eastAsia="bg-BG"/>
              </w:rPr>
            </w:pPr>
            <w:r w:rsidRPr="00636F88">
              <w:rPr>
                <w:sz w:val="20"/>
                <w:lang w:eastAsia="bg-BG"/>
              </w:rPr>
              <w:t>Октомври</w:t>
            </w:r>
          </w:p>
        </w:tc>
        <w:tc>
          <w:tcPr>
            <w:tcW w:w="647" w:type="pct"/>
            <w:tcBorders>
              <w:top w:val="nil"/>
              <w:left w:val="nil"/>
              <w:bottom w:val="single" w:sz="4" w:space="0" w:color="auto"/>
              <w:right w:val="single" w:sz="4" w:space="0" w:color="auto"/>
            </w:tcBorders>
            <w:shd w:val="clear" w:color="auto" w:fill="auto"/>
            <w:noWrap/>
            <w:vAlign w:val="bottom"/>
            <w:hideMark/>
          </w:tcPr>
          <w:p w14:paraId="3E259A75" w14:textId="77777777" w:rsidR="00636F88" w:rsidRPr="00636F88" w:rsidRDefault="00636F88" w:rsidP="00636F88">
            <w:pPr>
              <w:jc w:val="right"/>
              <w:rPr>
                <w:sz w:val="20"/>
                <w:lang w:eastAsia="bg-BG"/>
              </w:rPr>
            </w:pPr>
            <w:r w:rsidRPr="00636F88">
              <w:rPr>
                <w:sz w:val="20"/>
                <w:lang w:eastAsia="bg-BG"/>
              </w:rPr>
              <w:t>73%</w:t>
            </w:r>
          </w:p>
        </w:tc>
        <w:tc>
          <w:tcPr>
            <w:tcW w:w="643" w:type="pct"/>
            <w:tcBorders>
              <w:top w:val="nil"/>
              <w:left w:val="nil"/>
              <w:bottom w:val="single" w:sz="4" w:space="0" w:color="auto"/>
              <w:right w:val="single" w:sz="4" w:space="0" w:color="auto"/>
            </w:tcBorders>
            <w:shd w:val="clear" w:color="auto" w:fill="auto"/>
            <w:noWrap/>
            <w:vAlign w:val="bottom"/>
            <w:hideMark/>
          </w:tcPr>
          <w:p w14:paraId="43A350E5"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6B634B96" w14:textId="77777777" w:rsidR="00636F88" w:rsidRPr="00636F88" w:rsidRDefault="00636F88" w:rsidP="00636F88">
            <w:pPr>
              <w:jc w:val="right"/>
              <w:rPr>
                <w:sz w:val="20"/>
                <w:lang w:eastAsia="bg-BG"/>
              </w:rPr>
            </w:pPr>
            <w:r w:rsidRPr="00636F88">
              <w:rPr>
                <w:sz w:val="20"/>
                <w:lang w:eastAsia="bg-BG"/>
              </w:rPr>
              <w:t>76%</w:t>
            </w:r>
          </w:p>
        </w:tc>
        <w:tc>
          <w:tcPr>
            <w:tcW w:w="654" w:type="pct"/>
            <w:tcBorders>
              <w:top w:val="nil"/>
              <w:left w:val="nil"/>
              <w:bottom w:val="single" w:sz="4" w:space="0" w:color="auto"/>
              <w:right w:val="single" w:sz="4" w:space="0" w:color="auto"/>
            </w:tcBorders>
            <w:shd w:val="clear" w:color="auto" w:fill="auto"/>
            <w:noWrap/>
            <w:vAlign w:val="bottom"/>
            <w:hideMark/>
          </w:tcPr>
          <w:p w14:paraId="5B57B6FF" w14:textId="77777777" w:rsidR="00636F88" w:rsidRPr="00636F88" w:rsidRDefault="00636F88" w:rsidP="00636F88">
            <w:pPr>
              <w:jc w:val="right"/>
              <w:rPr>
                <w:sz w:val="20"/>
                <w:lang w:eastAsia="bg-BG"/>
              </w:rPr>
            </w:pPr>
            <w:r w:rsidRPr="00636F88">
              <w:rPr>
                <w:sz w:val="20"/>
                <w:lang w:eastAsia="bg-BG"/>
              </w:rPr>
              <w:t>77%</w:t>
            </w:r>
          </w:p>
        </w:tc>
        <w:tc>
          <w:tcPr>
            <w:tcW w:w="755" w:type="pct"/>
            <w:tcBorders>
              <w:top w:val="nil"/>
              <w:left w:val="nil"/>
              <w:bottom w:val="single" w:sz="4" w:space="0" w:color="auto"/>
              <w:right w:val="single" w:sz="4" w:space="0" w:color="auto"/>
            </w:tcBorders>
            <w:shd w:val="clear" w:color="auto" w:fill="auto"/>
            <w:noWrap/>
            <w:vAlign w:val="bottom"/>
            <w:hideMark/>
          </w:tcPr>
          <w:p w14:paraId="4F143811" w14:textId="77777777" w:rsidR="00636F88" w:rsidRPr="00636F88" w:rsidRDefault="00636F88" w:rsidP="00636F88">
            <w:pPr>
              <w:jc w:val="right"/>
              <w:rPr>
                <w:sz w:val="20"/>
                <w:lang w:eastAsia="bg-BG"/>
              </w:rPr>
            </w:pPr>
            <w:r w:rsidRPr="00636F88">
              <w:rPr>
                <w:sz w:val="20"/>
                <w:lang w:eastAsia="bg-BG"/>
              </w:rPr>
              <w:t>56%</w:t>
            </w:r>
          </w:p>
        </w:tc>
      </w:tr>
      <w:tr w:rsidR="00636F88" w:rsidRPr="00636F88" w14:paraId="4DCFD546"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5380EAC" w14:textId="77777777" w:rsidR="00636F88" w:rsidRPr="00636F88" w:rsidRDefault="00636F88" w:rsidP="00636F88">
            <w:pPr>
              <w:jc w:val="left"/>
              <w:rPr>
                <w:sz w:val="20"/>
                <w:lang w:eastAsia="bg-BG"/>
              </w:rPr>
            </w:pPr>
            <w:r w:rsidRPr="00636F88">
              <w:rPr>
                <w:sz w:val="20"/>
                <w:lang w:eastAsia="bg-BG"/>
              </w:rPr>
              <w:t>Ноември</w:t>
            </w:r>
          </w:p>
        </w:tc>
        <w:tc>
          <w:tcPr>
            <w:tcW w:w="647" w:type="pct"/>
            <w:tcBorders>
              <w:top w:val="nil"/>
              <w:left w:val="nil"/>
              <w:bottom w:val="single" w:sz="4" w:space="0" w:color="auto"/>
              <w:right w:val="single" w:sz="4" w:space="0" w:color="auto"/>
            </w:tcBorders>
            <w:shd w:val="clear" w:color="auto" w:fill="auto"/>
            <w:noWrap/>
            <w:vAlign w:val="bottom"/>
            <w:hideMark/>
          </w:tcPr>
          <w:p w14:paraId="52978DF0" w14:textId="77777777" w:rsidR="00636F88" w:rsidRPr="00636F88" w:rsidRDefault="00636F88" w:rsidP="00636F88">
            <w:pPr>
              <w:jc w:val="right"/>
              <w:rPr>
                <w:sz w:val="20"/>
                <w:lang w:eastAsia="bg-BG"/>
              </w:rPr>
            </w:pPr>
            <w:r w:rsidRPr="00636F88">
              <w:rPr>
                <w:sz w:val="20"/>
                <w:lang w:eastAsia="bg-BG"/>
              </w:rPr>
              <w:t>63%</w:t>
            </w:r>
          </w:p>
        </w:tc>
        <w:tc>
          <w:tcPr>
            <w:tcW w:w="643" w:type="pct"/>
            <w:tcBorders>
              <w:top w:val="nil"/>
              <w:left w:val="nil"/>
              <w:bottom w:val="single" w:sz="4" w:space="0" w:color="auto"/>
              <w:right w:val="single" w:sz="4" w:space="0" w:color="auto"/>
            </w:tcBorders>
            <w:shd w:val="clear" w:color="auto" w:fill="auto"/>
            <w:noWrap/>
            <w:vAlign w:val="bottom"/>
            <w:hideMark/>
          </w:tcPr>
          <w:p w14:paraId="1B2D0589" w14:textId="77777777" w:rsidR="00636F88" w:rsidRPr="00636F88" w:rsidRDefault="00636F88" w:rsidP="00636F88">
            <w:pPr>
              <w:jc w:val="right"/>
              <w:rPr>
                <w:sz w:val="20"/>
                <w:lang w:eastAsia="bg-BG"/>
              </w:rPr>
            </w:pPr>
            <w:r w:rsidRPr="00636F88">
              <w:rPr>
                <w:sz w:val="20"/>
                <w:lang w:eastAsia="bg-BG"/>
              </w:rPr>
              <w:t>88%</w:t>
            </w:r>
          </w:p>
        </w:tc>
        <w:tc>
          <w:tcPr>
            <w:tcW w:w="858" w:type="pct"/>
            <w:tcBorders>
              <w:top w:val="nil"/>
              <w:left w:val="nil"/>
              <w:bottom w:val="single" w:sz="4" w:space="0" w:color="auto"/>
              <w:right w:val="single" w:sz="4" w:space="0" w:color="auto"/>
            </w:tcBorders>
            <w:shd w:val="clear" w:color="auto" w:fill="auto"/>
            <w:noWrap/>
            <w:vAlign w:val="bottom"/>
            <w:hideMark/>
          </w:tcPr>
          <w:p w14:paraId="293A07FA" w14:textId="77777777" w:rsidR="00636F88" w:rsidRPr="00636F88" w:rsidRDefault="00636F88" w:rsidP="00636F88">
            <w:pPr>
              <w:jc w:val="right"/>
              <w:rPr>
                <w:sz w:val="20"/>
                <w:lang w:eastAsia="bg-BG"/>
              </w:rPr>
            </w:pPr>
            <w:r w:rsidRPr="00636F88">
              <w:rPr>
                <w:sz w:val="20"/>
                <w:lang w:eastAsia="bg-BG"/>
              </w:rPr>
              <w:t>68%</w:t>
            </w:r>
          </w:p>
        </w:tc>
        <w:tc>
          <w:tcPr>
            <w:tcW w:w="654" w:type="pct"/>
            <w:tcBorders>
              <w:top w:val="nil"/>
              <w:left w:val="nil"/>
              <w:bottom w:val="single" w:sz="4" w:space="0" w:color="auto"/>
              <w:right w:val="single" w:sz="4" w:space="0" w:color="auto"/>
            </w:tcBorders>
            <w:shd w:val="clear" w:color="auto" w:fill="auto"/>
            <w:noWrap/>
            <w:vAlign w:val="bottom"/>
            <w:hideMark/>
          </w:tcPr>
          <w:p w14:paraId="3250C5EE" w14:textId="77777777" w:rsidR="00636F88" w:rsidRPr="00636F88" w:rsidRDefault="00636F88" w:rsidP="00636F88">
            <w:pPr>
              <w:jc w:val="right"/>
              <w:rPr>
                <w:sz w:val="20"/>
                <w:lang w:eastAsia="bg-BG"/>
              </w:rPr>
            </w:pPr>
            <w:r w:rsidRPr="00636F88">
              <w:rPr>
                <w:sz w:val="20"/>
                <w:lang w:eastAsia="bg-BG"/>
              </w:rPr>
              <w:t>60%</w:t>
            </w:r>
          </w:p>
        </w:tc>
        <w:tc>
          <w:tcPr>
            <w:tcW w:w="755" w:type="pct"/>
            <w:tcBorders>
              <w:top w:val="nil"/>
              <w:left w:val="nil"/>
              <w:bottom w:val="single" w:sz="4" w:space="0" w:color="auto"/>
              <w:right w:val="single" w:sz="4" w:space="0" w:color="auto"/>
            </w:tcBorders>
            <w:shd w:val="clear" w:color="auto" w:fill="auto"/>
            <w:noWrap/>
            <w:vAlign w:val="bottom"/>
            <w:hideMark/>
          </w:tcPr>
          <w:p w14:paraId="5FC61992" w14:textId="77777777" w:rsidR="00636F88" w:rsidRPr="00636F88" w:rsidRDefault="00636F88" w:rsidP="00636F88">
            <w:pPr>
              <w:jc w:val="right"/>
              <w:rPr>
                <w:sz w:val="20"/>
                <w:lang w:eastAsia="bg-BG"/>
              </w:rPr>
            </w:pPr>
            <w:r w:rsidRPr="00636F88">
              <w:rPr>
                <w:sz w:val="20"/>
                <w:lang w:eastAsia="bg-BG"/>
              </w:rPr>
              <w:t>19%</w:t>
            </w:r>
          </w:p>
        </w:tc>
      </w:tr>
      <w:tr w:rsidR="00636F88" w:rsidRPr="00636F88" w14:paraId="730B4C53"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935B319" w14:textId="77777777" w:rsidR="00636F88" w:rsidRPr="00636F88" w:rsidRDefault="00636F88" w:rsidP="00636F88">
            <w:pPr>
              <w:jc w:val="left"/>
              <w:rPr>
                <w:sz w:val="20"/>
                <w:lang w:eastAsia="bg-BG"/>
              </w:rPr>
            </w:pPr>
            <w:r w:rsidRPr="00636F88">
              <w:rPr>
                <w:sz w:val="20"/>
                <w:lang w:eastAsia="bg-BG"/>
              </w:rPr>
              <w:t>Декември</w:t>
            </w:r>
          </w:p>
        </w:tc>
        <w:tc>
          <w:tcPr>
            <w:tcW w:w="647" w:type="pct"/>
            <w:tcBorders>
              <w:top w:val="nil"/>
              <w:left w:val="nil"/>
              <w:bottom w:val="single" w:sz="4" w:space="0" w:color="auto"/>
              <w:right w:val="single" w:sz="4" w:space="0" w:color="auto"/>
            </w:tcBorders>
            <w:shd w:val="clear" w:color="auto" w:fill="auto"/>
            <w:noWrap/>
            <w:vAlign w:val="bottom"/>
            <w:hideMark/>
          </w:tcPr>
          <w:p w14:paraId="5C24A9A9" w14:textId="77777777" w:rsidR="00636F88" w:rsidRPr="00636F88" w:rsidRDefault="00636F88" w:rsidP="00636F88">
            <w:pPr>
              <w:jc w:val="right"/>
              <w:rPr>
                <w:sz w:val="20"/>
                <w:lang w:eastAsia="bg-BG"/>
              </w:rPr>
            </w:pPr>
            <w:r w:rsidRPr="00636F88">
              <w:rPr>
                <w:sz w:val="20"/>
                <w:lang w:eastAsia="bg-BG"/>
              </w:rPr>
              <w:t>69%</w:t>
            </w:r>
          </w:p>
        </w:tc>
        <w:tc>
          <w:tcPr>
            <w:tcW w:w="643" w:type="pct"/>
            <w:tcBorders>
              <w:top w:val="nil"/>
              <w:left w:val="nil"/>
              <w:bottom w:val="single" w:sz="4" w:space="0" w:color="auto"/>
              <w:right w:val="single" w:sz="4" w:space="0" w:color="auto"/>
            </w:tcBorders>
            <w:shd w:val="clear" w:color="auto" w:fill="auto"/>
            <w:noWrap/>
            <w:vAlign w:val="bottom"/>
            <w:hideMark/>
          </w:tcPr>
          <w:p w14:paraId="058DA199" w14:textId="77777777" w:rsidR="00636F88" w:rsidRPr="00636F88" w:rsidRDefault="00636F88" w:rsidP="00636F88">
            <w:pPr>
              <w:jc w:val="right"/>
              <w:rPr>
                <w:sz w:val="20"/>
                <w:lang w:eastAsia="bg-BG"/>
              </w:rPr>
            </w:pPr>
            <w:r w:rsidRPr="00636F88">
              <w:rPr>
                <w:sz w:val="20"/>
                <w:lang w:eastAsia="bg-BG"/>
              </w:rPr>
              <w:t>97%</w:t>
            </w:r>
          </w:p>
        </w:tc>
        <w:tc>
          <w:tcPr>
            <w:tcW w:w="858" w:type="pct"/>
            <w:tcBorders>
              <w:top w:val="nil"/>
              <w:left w:val="nil"/>
              <w:bottom w:val="single" w:sz="4" w:space="0" w:color="auto"/>
              <w:right w:val="single" w:sz="4" w:space="0" w:color="auto"/>
            </w:tcBorders>
            <w:shd w:val="clear" w:color="auto" w:fill="auto"/>
            <w:noWrap/>
            <w:vAlign w:val="bottom"/>
            <w:hideMark/>
          </w:tcPr>
          <w:p w14:paraId="257D1EF5" w14:textId="77777777" w:rsidR="00636F88" w:rsidRPr="00636F88" w:rsidRDefault="00636F88" w:rsidP="00636F88">
            <w:pPr>
              <w:jc w:val="right"/>
              <w:rPr>
                <w:sz w:val="20"/>
                <w:lang w:eastAsia="bg-BG"/>
              </w:rPr>
            </w:pPr>
            <w:r w:rsidRPr="00636F88">
              <w:rPr>
                <w:sz w:val="20"/>
                <w:lang w:eastAsia="bg-BG"/>
              </w:rPr>
              <w:t>89%</w:t>
            </w:r>
          </w:p>
        </w:tc>
        <w:tc>
          <w:tcPr>
            <w:tcW w:w="654" w:type="pct"/>
            <w:tcBorders>
              <w:top w:val="nil"/>
              <w:left w:val="nil"/>
              <w:bottom w:val="single" w:sz="4" w:space="0" w:color="auto"/>
              <w:right w:val="single" w:sz="4" w:space="0" w:color="auto"/>
            </w:tcBorders>
            <w:shd w:val="clear" w:color="auto" w:fill="auto"/>
            <w:noWrap/>
            <w:vAlign w:val="bottom"/>
            <w:hideMark/>
          </w:tcPr>
          <w:p w14:paraId="4C197592" w14:textId="77777777" w:rsidR="00636F88" w:rsidRPr="00636F88" w:rsidRDefault="00636F88" w:rsidP="00636F88">
            <w:pPr>
              <w:jc w:val="right"/>
              <w:rPr>
                <w:sz w:val="20"/>
                <w:lang w:eastAsia="bg-BG"/>
              </w:rPr>
            </w:pPr>
            <w:r w:rsidRPr="00636F88">
              <w:rPr>
                <w:sz w:val="20"/>
                <w:lang w:eastAsia="bg-BG"/>
              </w:rPr>
              <w:t>66%</w:t>
            </w:r>
          </w:p>
        </w:tc>
        <w:tc>
          <w:tcPr>
            <w:tcW w:w="755" w:type="pct"/>
            <w:tcBorders>
              <w:top w:val="nil"/>
              <w:left w:val="nil"/>
              <w:bottom w:val="single" w:sz="4" w:space="0" w:color="auto"/>
              <w:right w:val="single" w:sz="4" w:space="0" w:color="auto"/>
            </w:tcBorders>
            <w:shd w:val="clear" w:color="auto" w:fill="auto"/>
            <w:noWrap/>
            <w:vAlign w:val="bottom"/>
            <w:hideMark/>
          </w:tcPr>
          <w:p w14:paraId="07C03058" w14:textId="77777777" w:rsidR="00636F88" w:rsidRPr="00636F88" w:rsidRDefault="00636F88" w:rsidP="00636F88">
            <w:pPr>
              <w:jc w:val="right"/>
              <w:rPr>
                <w:sz w:val="20"/>
                <w:lang w:eastAsia="bg-BG"/>
              </w:rPr>
            </w:pPr>
            <w:r w:rsidRPr="00636F88">
              <w:rPr>
                <w:sz w:val="20"/>
                <w:lang w:eastAsia="bg-BG"/>
              </w:rPr>
              <w:t>68%</w:t>
            </w:r>
          </w:p>
        </w:tc>
      </w:tr>
      <w:tr w:rsidR="00636F88" w:rsidRPr="00636F88" w14:paraId="31334B0C"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7BFA60" w14:textId="77777777" w:rsidR="00636F88" w:rsidRPr="00636F88" w:rsidRDefault="00636F88" w:rsidP="00636F88">
            <w:pPr>
              <w:jc w:val="left"/>
              <w:rPr>
                <w:b/>
                <w:bCs/>
                <w:sz w:val="20"/>
                <w:lang w:eastAsia="bg-BG"/>
              </w:rPr>
            </w:pPr>
            <w:r w:rsidRPr="00636F88">
              <w:rPr>
                <w:b/>
                <w:bCs/>
                <w:sz w:val="20"/>
                <w:lang w:eastAsia="bg-BG"/>
              </w:rPr>
              <w:t>ОБЩО 2020</w:t>
            </w:r>
          </w:p>
        </w:tc>
        <w:tc>
          <w:tcPr>
            <w:tcW w:w="647" w:type="pct"/>
            <w:tcBorders>
              <w:top w:val="nil"/>
              <w:left w:val="nil"/>
              <w:bottom w:val="single" w:sz="4" w:space="0" w:color="auto"/>
              <w:right w:val="single" w:sz="4" w:space="0" w:color="auto"/>
            </w:tcBorders>
            <w:shd w:val="clear" w:color="auto" w:fill="auto"/>
            <w:noWrap/>
            <w:vAlign w:val="bottom"/>
            <w:hideMark/>
          </w:tcPr>
          <w:p w14:paraId="1640EFD9" w14:textId="77777777" w:rsidR="00636F88" w:rsidRPr="00636F88" w:rsidRDefault="00636F88" w:rsidP="00636F88">
            <w:pPr>
              <w:jc w:val="right"/>
              <w:rPr>
                <w:b/>
                <w:bCs/>
                <w:sz w:val="20"/>
                <w:lang w:eastAsia="bg-BG"/>
              </w:rPr>
            </w:pPr>
            <w:r w:rsidRPr="00636F88">
              <w:rPr>
                <w:b/>
                <w:bCs/>
                <w:sz w:val="20"/>
                <w:lang w:eastAsia="bg-BG"/>
              </w:rPr>
              <w:t>85%</w:t>
            </w:r>
          </w:p>
        </w:tc>
        <w:tc>
          <w:tcPr>
            <w:tcW w:w="643" w:type="pct"/>
            <w:tcBorders>
              <w:top w:val="nil"/>
              <w:left w:val="nil"/>
              <w:bottom w:val="single" w:sz="4" w:space="0" w:color="auto"/>
              <w:right w:val="single" w:sz="4" w:space="0" w:color="auto"/>
            </w:tcBorders>
            <w:shd w:val="clear" w:color="auto" w:fill="auto"/>
            <w:noWrap/>
            <w:vAlign w:val="bottom"/>
            <w:hideMark/>
          </w:tcPr>
          <w:p w14:paraId="543E096F" w14:textId="77777777" w:rsidR="00636F88" w:rsidRPr="00636F88" w:rsidRDefault="00636F88" w:rsidP="00636F88">
            <w:pPr>
              <w:jc w:val="right"/>
              <w:rPr>
                <w:b/>
                <w:bCs/>
                <w:sz w:val="20"/>
                <w:lang w:eastAsia="bg-BG"/>
              </w:rPr>
            </w:pPr>
            <w:r w:rsidRPr="00636F88">
              <w:rPr>
                <w:b/>
                <w:bCs/>
                <w:sz w:val="20"/>
                <w:lang w:eastAsia="bg-BG"/>
              </w:rPr>
              <w:t>94%</w:t>
            </w:r>
          </w:p>
        </w:tc>
        <w:tc>
          <w:tcPr>
            <w:tcW w:w="858" w:type="pct"/>
            <w:tcBorders>
              <w:top w:val="nil"/>
              <w:left w:val="nil"/>
              <w:bottom w:val="single" w:sz="4" w:space="0" w:color="auto"/>
              <w:right w:val="single" w:sz="4" w:space="0" w:color="auto"/>
            </w:tcBorders>
            <w:shd w:val="clear" w:color="auto" w:fill="auto"/>
            <w:noWrap/>
            <w:vAlign w:val="bottom"/>
            <w:hideMark/>
          </w:tcPr>
          <w:p w14:paraId="6AFCCA9A" w14:textId="77777777" w:rsidR="00636F88" w:rsidRPr="00636F88" w:rsidRDefault="00636F88" w:rsidP="00636F88">
            <w:pPr>
              <w:jc w:val="right"/>
              <w:rPr>
                <w:b/>
                <w:bCs/>
                <w:sz w:val="20"/>
                <w:lang w:eastAsia="bg-BG"/>
              </w:rPr>
            </w:pPr>
            <w:r w:rsidRPr="00636F88">
              <w:rPr>
                <w:b/>
                <w:bCs/>
                <w:sz w:val="20"/>
                <w:lang w:eastAsia="bg-BG"/>
              </w:rPr>
              <w:t>93%</w:t>
            </w:r>
          </w:p>
        </w:tc>
        <w:tc>
          <w:tcPr>
            <w:tcW w:w="654" w:type="pct"/>
            <w:tcBorders>
              <w:top w:val="nil"/>
              <w:left w:val="nil"/>
              <w:bottom w:val="single" w:sz="4" w:space="0" w:color="auto"/>
              <w:right w:val="single" w:sz="4" w:space="0" w:color="auto"/>
            </w:tcBorders>
            <w:shd w:val="clear" w:color="auto" w:fill="auto"/>
            <w:noWrap/>
            <w:vAlign w:val="bottom"/>
            <w:hideMark/>
          </w:tcPr>
          <w:p w14:paraId="7EF569A2" w14:textId="77777777" w:rsidR="00636F88" w:rsidRPr="00636F88" w:rsidRDefault="00636F88" w:rsidP="00636F88">
            <w:pPr>
              <w:jc w:val="right"/>
              <w:rPr>
                <w:b/>
                <w:bCs/>
                <w:sz w:val="20"/>
                <w:lang w:eastAsia="bg-BG"/>
              </w:rPr>
            </w:pPr>
            <w:r w:rsidRPr="00636F88">
              <w:rPr>
                <w:b/>
                <w:bCs/>
                <w:sz w:val="20"/>
                <w:lang w:eastAsia="bg-BG"/>
              </w:rPr>
              <w:t>86%</w:t>
            </w:r>
          </w:p>
        </w:tc>
        <w:tc>
          <w:tcPr>
            <w:tcW w:w="755" w:type="pct"/>
            <w:tcBorders>
              <w:top w:val="nil"/>
              <w:left w:val="nil"/>
              <w:bottom w:val="single" w:sz="4" w:space="0" w:color="auto"/>
              <w:right w:val="single" w:sz="4" w:space="0" w:color="auto"/>
            </w:tcBorders>
            <w:shd w:val="clear" w:color="auto" w:fill="auto"/>
            <w:noWrap/>
            <w:vAlign w:val="bottom"/>
            <w:hideMark/>
          </w:tcPr>
          <w:p w14:paraId="27E25713" w14:textId="77777777" w:rsidR="00636F88" w:rsidRPr="00636F88" w:rsidRDefault="00636F88" w:rsidP="00636F88">
            <w:pPr>
              <w:jc w:val="right"/>
              <w:rPr>
                <w:b/>
                <w:bCs/>
                <w:sz w:val="20"/>
                <w:lang w:eastAsia="bg-BG"/>
              </w:rPr>
            </w:pPr>
            <w:r w:rsidRPr="00636F88">
              <w:rPr>
                <w:b/>
                <w:bCs/>
                <w:sz w:val="20"/>
                <w:lang w:eastAsia="bg-BG"/>
              </w:rPr>
              <w:t>86%</w:t>
            </w:r>
          </w:p>
        </w:tc>
      </w:tr>
      <w:tr w:rsidR="00636F88" w:rsidRPr="00636F88" w14:paraId="76EEDED5" w14:textId="77777777" w:rsidTr="0015007C">
        <w:trPr>
          <w:trHeight w:val="255"/>
        </w:trPr>
        <w:tc>
          <w:tcPr>
            <w:tcW w:w="144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7D2C85B" w14:textId="77777777" w:rsidR="00636F88" w:rsidRPr="00636F88" w:rsidRDefault="00636F88" w:rsidP="00636F88">
            <w:pPr>
              <w:jc w:val="left"/>
              <w:rPr>
                <w:b/>
                <w:bCs/>
                <w:sz w:val="20"/>
                <w:lang w:eastAsia="bg-BG"/>
              </w:rPr>
            </w:pPr>
            <w:r w:rsidRPr="00636F88">
              <w:rPr>
                <w:b/>
                <w:bCs/>
                <w:sz w:val="20"/>
                <w:lang w:eastAsia="bg-BG"/>
              </w:rPr>
              <w:t>ПРОЕКТ</w:t>
            </w:r>
          </w:p>
        </w:tc>
        <w:tc>
          <w:tcPr>
            <w:tcW w:w="647" w:type="pct"/>
            <w:tcBorders>
              <w:top w:val="nil"/>
              <w:left w:val="nil"/>
              <w:bottom w:val="single" w:sz="4" w:space="0" w:color="auto"/>
              <w:right w:val="single" w:sz="4" w:space="0" w:color="auto"/>
            </w:tcBorders>
            <w:shd w:val="clear" w:color="auto" w:fill="auto"/>
            <w:noWrap/>
            <w:vAlign w:val="bottom"/>
            <w:hideMark/>
          </w:tcPr>
          <w:p w14:paraId="0C5CF8FE" w14:textId="77777777" w:rsidR="00636F88" w:rsidRPr="00636F88" w:rsidRDefault="00636F88" w:rsidP="00636F88">
            <w:pPr>
              <w:jc w:val="right"/>
              <w:rPr>
                <w:b/>
                <w:bCs/>
                <w:sz w:val="20"/>
                <w:lang w:eastAsia="bg-BG"/>
              </w:rPr>
            </w:pPr>
            <w:r w:rsidRPr="00636F88">
              <w:rPr>
                <w:b/>
                <w:bCs/>
                <w:sz w:val="20"/>
                <w:lang w:eastAsia="bg-BG"/>
              </w:rPr>
              <w:t>93%</w:t>
            </w:r>
          </w:p>
        </w:tc>
        <w:tc>
          <w:tcPr>
            <w:tcW w:w="643" w:type="pct"/>
            <w:tcBorders>
              <w:top w:val="nil"/>
              <w:left w:val="nil"/>
              <w:bottom w:val="single" w:sz="4" w:space="0" w:color="auto"/>
              <w:right w:val="single" w:sz="4" w:space="0" w:color="auto"/>
            </w:tcBorders>
            <w:shd w:val="clear" w:color="auto" w:fill="auto"/>
            <w:noWrap/>
            <w:vAlign w:val="bottom"/>
            <w:hideMark/>
          </w:tcPr>
          <w:p w14:paraId="65C8E902" w14:textId="77777777" w:rsidR="00636F88" w:rsidRPr="00636F88" w:rsidRDefault="00636F88" w:rsidP="00636F88">
            <w:pPr>
              <w:jc w:val="right"/>
              <w:rPr>
                <w:b/>
                <w:bCs/>
                <w:sz w:val="20"/>
                <w:lang w:eastAsia="bg-BG"/>
              </w:rPr>
            </w:pPr>
            <w:r w:rsidRPr="00636F88">
              <w:rPr>
                <w:b/>
                <w:bCs/>
                <w:sz w:val="20"/>
                <w:lang w:eastAsia="bg-BG"/>
              </w:rPr>
              <w:t>82%</w:t>
            </w:r>
          </w:p>
        </w:tc>
        <w:tc>
          <w:tcPr>
            <w:tcW w:w="858" w:type="pct"/>
            <w:tcBorders>
              <w:top w:val="nil"/>
              <w:left w:val="nil"/>
              <w:bottom w:val="single" w:sz="4" w:space="0" w:color="auto"/>
              <w:right w:val="single" w:sz="4" w:space="0" w:color="auto"/>
            </w:tcBorders>
            <w:shd w:val="clear" w:color="auto" w:fill="auto"/>
            <w:noWrap/>
            <w:vAlign w:val="bottom"/>
            <w:hideMark/>
          </w:tcPr>
          <w:p w14:paraId="679FEF87" w14:textId="77777777" w:rsidR="00636F88" w:rsidRPr="00636F88" w:rsidRDefault="00636F88" w:rsidP="00636F88">
            <w:pPr>
              <w:jc w:val="right"/>
              <w:rPr>
                <w:b/>
                <w:bCs/>
                <w:sz w:val="20"/>
                <w:lang w:eastAsia="bg-BG"/>
              </w:rPr>
            </w:pPr>
            <w:r w:rsidRPr="00636F88">
              <w:rPr>
                <w:b/>
                <w:bCs/>
                <w:sz w:val="20"/>
                <w:lang w:eastAsia="bg-BG"/>
              </w:rPr>
              <w:t>90%</w:t>
            </w:r>
          </w:p>
        </w:tc>
        <w:tc>
          <w:tcPr>
            <w:tcW w:w="654" w:type="pct"/>
            <w:tcBorders>
              <w:top w:val="nil"/>
              <w:left w:val="nil"/>
              <w:bottom w:val="single" w:sz="4" w:space="0" w:color="auto"/>
              <w:right w:val="single" w:sz="4" w:space="0" w:color="auto"/>
            </w:tcBorders>
            <w:shd w:val="clear" w:color="auto" w:fill="auto"/>
            <w:noWrap/>
            <w:vAlign w:val="bottom"/>
            <w:hideMark/>
          </w:tcPr>
          <w:p w14:paraId="7DB50D45" w14:textId="77777777" w:rsidR="00636F88" w:rsidRPr="00636F88" w:rsidRDefault="00636F88" w:rsidP="00636F88">
            <w:pPr>
              <w:jc w:val="right"/>
              <w:rPr>
                <w:b/>
                <w:bCs/>
                <w:sz w:val="20"/>
                <w:lang w:eastAsia="bg-BG"/>
              </w:rPr>
            </w:pPr>
            <w:r w:rsidRPr="00636F88">
              <w:rPr>
                <w:b/>
                <w:bCs/>
                <w:sz w:val="20"/>
                <w:lang w:eastAsia="bg-BG"/>
              </w:rPr>
              <w:t>76%</w:t>
            </w:r>
          </w:p>
        </w:tc>
        <w:tc>
          <w:tcPr>
            <w:tcW w:w="755" w:type="pct"/>
            <w:tcBorders>
              <w:top w:val="nil"/>
              <w:left w:val="nil"/>
              <w:bottom w:val="single" w:sz="4" w:space="0" w:color="auto"/>
              <w:right w:val="single" w:sz="4" w:space="0" w:color="auto"/>
            </w:tcBorders>
            <w:shd w:val="clear" w:color="auto" w:fill="auto"/>
            <w:noWrap/>
            <w:vAlign w:val="bottom"/>
            <w:hideMark/>
          </w:tcPr>
          <w:p w14:paraId="25CAFA3E" w14:textId="77777777" w:rsidR="00636F88" w:rsidRPr="00636F88" w:rsidRDefault="00636F88" w:rsidP="00636F88">
            <w:pPr>
              <w:jc w:val="right"/>
              <w:rPr>
                <w:b/>
                <w:bCs/>
                <w:sz w:val="20"/>
                <w:lang w:eastAsia="bg-BG"/>
              </w:rPr>
            </w:pPr>
            <w:r w:rsidRPr="00636F88">
              <w:rPr>
                <w:b/>
                <w:bCs/>
                <w:sz w:val="20"/>
                <w:lang w:eastAsia="bg-BG"/>
              </w:rPr>
              <w:t>81%</w:t>
            </w:r>
          </w:p>
        </w:tc>
      </w:tr>
    </w:tbl>
    <w:p w14:paraId="015BC33B" w14:textId="77777777" w:rsidR="00636F88" w:rsidRPr="00636F88" w:rsidRDefault="00636F88" w:rsidP="00636F88">
      <w:pPr>
        <w:tabs>
          <w:tab w:val="left" w:pos="4536"/>
        </w:tabs>
        <w:spacing w:before="120"/>
        <w:ind w:firstLine="720"/>
        <w:rPr>
          <w:iCs/>
          <w:sz w:val="24"/>
        </w:rPr>
      </w:pPr>
    </w:p>
    <w:p w14:paraId="385D53C0" w14:textId="77777777" w:rsidR="00636F88" w:rsidRPr="00636F88" w:rsidRDefault="00636F88" w:rsidP="00636F88">
      <w:pPr>
        <w:ind w:firstLine="720"/>
        <w:jc w:val="left"/>
        <w:rPr>
          <w:b/>
          <w:sz w:val="24"/>
          <w:u w:val="single"/>
        </w:rPr>
      </w:pPr>
      <w:r w:rsidRPr="00636F88">
        <w:rPr>
          <w:b/>
          <w:sz w:val="24"/>
          <w:u w:val="single"/>
        </w:rPr>
        <w:t>Акредитиран мониторинг</w:t>
      </w:r>
    </w:p>
    <w:p w14:paraId="6F62B1C2" w14:textId="77777777" w:rsidR="00636F88" w:rsidRPr="00636F88" w:rsidRDefault="00636F88" w:rsidP="00697782">
      <w:pPr>
        <w:spacing w:before="120"/>
        <w:ind w:firstLine="720"/>
        <w:rPr>
          <w:sz w:val="24"/>
        </w:rPr>
      </w:pPr>
      <w:r w:rsidRPr="00636F88">
        <w:rPr>
          <w:sz w:val="24"/>
        </w:rPr>
        <w:t>Освен с ведомствен мониторинг провеждан от лабораторията на ПСОВ гр. Луковит качеството на отпадъчните води се установява и чрез взимане на проби по план и в обем и вид съгласно разрешителното за заустване и анализирането им от акредитирани лаборатории, избрани по реда на ЗОП.</w:t>
      </w:r>
    </w:p>
    <w:p w14:paraId="384A4FF2" w14:textId="77777777" w:rsidR="00636F88" w:rsidRPr="00636F88" w:rsidRDefault="00636F88" w:rsidP="00697782">
      <w:pPr>
        <w:spacing w:before="120"/>
        <w:ind w:firstLine="720"/>
        <w:rPr>
          <w:sz w:val="24"/>
        </w:rPr>
      </w:pPr>
      <w:r w:rsidRPr="00636F88">
        <w:rPr>
          <w:sz w:val="24"/>
        </w:rPr>
        <w:t>През 2020 година съгласно плана за мониторинг в разрешителното за заустване от ПСОВ гр. Луковит са взети общо 36 проби на отпадъчни води, както следва:</w:t>
      </w:r>
    </w:p>
    <w:p w14:paraId="15E9C31E" w14:textId="77777777" w:rsidR="00636F88" w:rsidRPr="00636F88" w:rsidRDefault="00636F88" w:rsidP="00636F88">
      <w:pPr>
        <w:spacing w:before="120"/>
        <w:ind w:firstLine="720"/>
        <w:rPr>
          <w:sz w:val="24"/>
        </w:rPr>
      </w:pPr>
      <w:r w:rsidRPr="00636F88">
        <w:rPr>
          <w:sz w:val="24"/>
        </w:rPr>
        <w:lastRenderedPageBreak/>
        <w:t>- от изход ПСОВ гр. Луковит (пречистена вода) – 12 проби</w:t>
      </w:r>
    </w:p>
    <w:p w14:paraId="43EF2553" w14:textId="77777777" w:rsidR="00636F88" w:rsidRPr="00636F88" w:rsidRDefault="00636F88" w:rsidP="00636F88">
      <w:pPr>
        <w:spacing w:before="120"/>
        <w:ind w:firstLine="720"/>
        <w:rPr>
          <w:sz w:val="24"/>
        </w:rPr>
      </w:pPr>
      <w:r w:rsidRPr="00636F88">
        <w:rPr>
          <w:sz w:val="24"/>
        </w:rPr>
        <w:t>- от изходна шахта след ПСОВ гр. Луковит (пречистена вода) – 12 проби</w:t>
      </w:r>
    </w:p>
    <w:p w14:paraId="4877A94F" w14:textId="77777777" w:rsidR="00636F88" w:rsidRPr="00636F88" w:rsidRDefault="00636F88" w:rsidP="00636F88">
      <w:pPr>
        <w:spacing w:before="120"/>
        <w:ind w:firstLine="720"/>
        <w:rPr>
          <w:sz w:val="24"/>
        </w:rPr>
      </w:pPr>
      <w:r w:rsidRPr="00636F88">
        <w:rPr>
          <w:sz w:val="24"/>
        </w:rPr>
        <w:t xml:space="preserve">- от вход ПСОВ гр. Луковит (непречистена вода) 12 проби, </w:t>
      </w:r>
      <w:r w:rsidRPr="00636F88">
        <w:rPr>
          <w:b/>
          <w:sz w:val="24"/>
        </w:rPr>
        <w:t>които не са задължителни съгласно разрешителното за заустване</w:t>
      </w:r>
      <w:r w:rsidRPr="00636F88">
        <w:rPr>
          <w:sz w:val="24"/>
        </w:rPr>
        <w:t>, но се взимат за потвърждаване на резултатите от ведомствения мониторинг.</w:t>
      </w:r>
    </w:p>
    <w:p w14:paraId="31A71278" w14:textId="77777777" w:rsidR="00636F88" w:rsidRPr="00636F88" w:rsidRDefault="00636F88" w:rsidP="00636F88">
      <w:pPr>
        <w:tabs>
          <w:tab w:val="left" w:pos="4536"/>
        </w:tabs>
        <w:spacing w:before="120"/>
        <w:ind w:firstLine="720"/>
        <w:rPr>
          <w:sz w:val="24"/>
        </w:rPr>
      </w:pPr>
    </w:p>
    <w:p w14:paraId="717C461B" w14:textId="77777777" w:rsidR="00636F88" w:rsidRPr="00636F88" w:rsidRDefault="00636F88" w:rsidP="00636F88">
      <w:pPr>
        <w:spacing w:before="240"/>
        <w:jc w:val="left"/>
        <w:rPr>
          <w:i/>
          <w:sz w:val="24"/>
        </w:rPr>
      </w:pPr>
      <w:r w:rsidRPr="00636F88">
        <w:rPr>
          <w:i/>
          <w:sz w:val="24"/>
        </w:rPr>
        <w:t>от изход ПСОВ гр. Луковит (пречистена вода)</w:t>
      </w:r>
    </w:p>
    <w:p w14:paraId="479A62B5" w14:textId="77777777" w:rsidR="00636F88" w:rsidRPr="00636F88" w:rsidRDefault="00636F88" w:rsidP="00636F88">
      <w:pPr>
        <w:spacing w:before="240"/>
        <w:jc w:val="left"/>
        <w:rPr>
          <w:i/>
          <w:sz w:val="24"/>
        </w:rPr>
      </w:pPr>
    </w:p>
    <w:tbl>
      <w:tblPr>
        <w:tblW w:w="5000" w:type="pct"/>
        <w:tblCellMar>
          <w:left w:w="70" w:type="dxa"/>
          <w:right w:w="70" w:type="dxa"/>
        </w:tblCellMar>
        <w:tblLook w:val="04A0" w:firstRow="1" w:lastRow="0" w:firstColumn="1" w:lastColumn="0" w:noHBand="0" w:noVBand="1"/>
      </w:tblPr>
      <w:tblGrid>
        <w:gridCol w:w="516"/>
        <w:gridCol w:w="2948"/>
        <w:gridCol w:w="752"/>
        <w:gridCol w:w="1385"/>
        <w:gridCol w:w="949"/>
        <w:gridCol w:w="949"/>
        <w:gridCol w:w="951"/>
        <w:gridCol w:w="949"/>
      </w:tblGrid>
      <w:tr w:rsidR="00636F88" w:rsidRPr="00636F88" w14:paraId="6E64F280" w14:textId="77777777" w:rsidTr="0015007C">
        <w:trPr>
          <w:trHeight w:val="25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99EFC"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E4EC3C"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7869A"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53" w:type="pct"/>
            <w:gridSpan w:val="4"/>
            <w:tcBorders>
              <w:top w:val="single" w:sz="4" w:space="0" w:color="auto"/>
              <w:left w:val="nil"/>
              <w:bottom w:val="single" w:sz="4" w:space="0" w:color="auto"/>
              <w:right w:val="single" w:sz="4" w:space="0" w:color="auto"/>
            </w:tcBorders>
            <w:shd w:val="clear" w:color="auto" w:fill="auto"/>
            <w:noWrap/>
            <w:vAlign w:val="bottom"/>
            <w:hideMark/>
          </w:tcPr>
          <w:p w14:paraId="39037C64" w14:textId="77777777" w:rsidR="00636F88" w:rsidRPr="00636F88" w:rsidRDefault="00636F88" w:rsidP="00636F88">
            <w:pPr>
              <w:jc w:val="center"/>
              <w:rPr>
                <w:b/>
                <w:bCs/>
                <w:sz w:val="18"/>
                <w:szCs w:val="18"/>
                <w:lang w:eastAsia="bg-BG"/>
              </w:rPr>
            </w:pPr>
            <w:r w:rsidRPr="00636F88">
              <w:rPr>
                <w:b/>
                <w:bCs/>
                <w:sz w:val="18"/>
                <w:szCs w:val="18"/>
                <w:lang w:eastAsia="bg-BG"/>
              </w:rPr>
              <w:t>изход ПСОВ гр. Луковит</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C7D5E1"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0A6A5589"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31B80991"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53DD42"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385C2829" w14:textId="77777777" w:rsidR="00636F88" w:rsidRPr="00636F88" w:rsidRDefault="00636F88" w:rsidP="00636F88">
            <w:pPr>
              <w:jc w:val="left"/>
              <w:rPr>
                <w:b/>
                <w:bCs/>
                <w:sz w:val="18"/>
                <w:szCs w:val="18"/>
                <w:lang w:eastAsia="bg-BG"/>
              </w:rPr>
            </w:pPr>
          </w:p>
        </w:tc>
        <w:tc>
          <w:tcPr>
            <w:tcW w:w="737" w:type="pct"/>
            <w:vMerge w:val="restart"/>
            <w:tcBorders>
              <w:top w:val="nil"/>
              <w:left w:val="single" w:sz="4" w:space="0" w:color="auto"/>
              <w:bottom w:val="single" w:sz="4" w:space="0" w:color="auto"/>
              <w:right w:val="single" w:sz="4" w:space="0" w:color="auto"/>
            </w:tcBorders>
            <w:shd w:val="clear" w:color="auto" w:fill="auto"/>
            <w:vAlign w:val="center"/>
            <w:hideMark/>
          </w:tcPr>
          <w:p w14:paraId="427D780C"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16" w:type="pct"/>
            <w:gridSpan w:val="3"/>
            <w:tcBorders>
              <w:top w:val="single" w:sz="4" w:space="0" w:color="auto"/>
              <w:left w:val="nil"/>
              <w:bottom w:val="single" w:sz="4" w:space="0" w:color="auto"/>
              <w:right w:val="single" w:sz="4" w:space="0" w:color="auto"/>
            </w:tcBorders>
            <w:shd w:val="clear" w:color="auto" w:fill="auto"/>
            <w:noWrap/>
            <w:vAlign w:val="bottom"/>
            <w:hideMark/>
          </w:tcPr>
          <w:p w14:paraId="62734551"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7B370FE9" w14:textId="77777777" w:rsidR="00636F88" w:rsidRPr="00636F88" w:rsidRDefault="00636F88" w:rsidP="00636F88">
            <w:pPr>
              <w:jc w:val="left"/>
              <w:rPr>
                <w:b/>
                <w:bCs/>
                <w:sz w:val="18"/>
                <w:szCs w:val="18"/>
                <w:lang w:eastAsia="bg-BG"/>
              </w:rPr>
            </w:pPr>
          </w:p>
        </w:tc>
      </w:tr>
      <w:tr w:rsidR="00636F88" w:rsidRPr="00636F88" w14:paraId="63F299C4" w14:textId="77777777" w:rsidTr="0015007C">
        <w:trPr>
          <w:trHeight w:val="25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2C600DDC" w14:textId="77777777" w:rsidR="00636F88" w:rsidRPr="00636F88" w:rsidRDefault="00636F88" w:rsidP="00636F88">
            <w:pPr>
              <w:jc w:val="left"/>
              <w:rPr>
                <w:b/>
                <w:bCs/>
                <w:sz w:val="18"/>
                <w:szCs w:val="18"/>
                <w:lang w:eastAsia="bg-BG"/>
              </w:rPr>
            </w:pPr>
          </w:p>
        </w:tc>
        <w:tc>
          <w:tcPr>
            <w:tcW w:w="1568" w:type="pct"/>
            <w:vMerge/>
            <w:tcBorders>
              <w:top w:val="single" w:sz="4" w:space="0" w:color="auto"/>
              <w:left w:val="single" w:sz="4" w:space="0" w:color="auto"/>
              <w:bottom w:val="single" w:sz="4" w:space="0" w:color="auto"/>
              <w:right w:val="single" w:sz="4" w:space="0" w:color="auto"/>
            </w:tcBorders>
            <w:vAlign w:val="center"/>
            <w:hideMark/>
          </w:tcPr>
          <w:p w14:paraId="7C008763" w14:textId="77777777" w:rsidR="00636F88" w:rsidRPr="00636F88" w:rsidRDefault="00636F88" w:rsidP="00636F88">
            <w:pPr>
              <w:jc w:val="left"/>
              <w:rPr>
                <w:b/>
                <w:bCs/>
                <w:sz w:val="18"/>
                <w:szCs w:val="18"/>
                <w:lang w:eastAsia="bg-BG"/>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3B56D255" w14:textId="77777777" w:rsidR="00636F88" w:rsidRPr="00636F88" w:rsidRDefault="00636F88" w:rsidP="00636F88">
            <w:pPr>
              <w:jc w:val="left"/>
              <w:rPr>
                <w:b/>
                <w:bCs/>
                <w:sz w:val="18"/>
                <w:szCs w:val="18"/>
                <w:lang w:eastAsia="bg-BG"/>
              </w:rPr>
            </w:pPr>
          </w:p>
        </w:tc>
        <w:tc>
          <w:tcPr>
            <w:tcW w:w="737" w:type="pct"/>
            <w:vMerge/>
            <w:tcBorders>
              <w:top w:val="nil"/>
              <w:left w:val="single" w:sz="4" w:space="0" w:color="auto"/>
              <w:bottom w:val="single" w:sz="4" w:space="0" w:color="auto"/>
              <w:right w:val="single" w:sz="4" w:space="0" w:color="auto"/>
            </w:tcBorders>
            <w:vAlign w:val="center"/>
            <w:hideMark/>
          </w:tcPr>
          <w:p w14:paraId="0CCFD9FA" w14:textId="77777777" w:rsidR="00636F88" w:rsidRPr="00636F88" w:rsidRDefault="00636F88" w:rsidP="00636F88">
            <w:pPr>
              <w:jc w:val="left"/>
              <w:rPr>
                <w:b/>
                <w:bCs/>
                <w:sz w:val="18"/>
                <w:szCs w:val="18"/>
                <w:lang w:eastAsia="bg-BG"/>
              </w:rPr>
            </w:pPr>
          </w:p>
        </w:tc>
        <w:tc>
          <w:tcPr>
            <w:tcW w:w="505" w:type="pct"/>
            <w:tcBorders>
              <w:top w:val="nil"/>
              <w:left w:val="nil"/>
              <w:bottom w:val="single" w:sz="4" w:space="0" w:color="auto"/>
              <w:right w:val="single" w:sz="4" w:space="0" w:color="auto"/>
            </w:tcBorders>
            <w:shd w:val="clear" w:color="auto" w:fill="auto"/>
            <w:vAlign w:val="bottom"/>
            <w:hideMark/>
          </w:tcPr>
          <w:p w14:paraId="1CEA1028"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5" w:type="pct"/>
            <w:tcBorders>
              <w:top w:val="nil"/>
              <w:left w:val="nil"/>
              <w:bottom w:val="single" w:sz="4" w:space="0" w:color="auto"/>
              <w:right w:val="single" w:sz="4" w:space="0" w:color="auto"/>
            </w:tcBorders>
            <w:shd w:val="clear" w:color="auto" w:fill="auto"/>
            <w:vAlign w:val="bottom"/>
            <w:hideMark/>
          </w:tcPr>
          <w:p w14:paraId="5A7A9B2E"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505" w:type="pct"/>
            <w:tcBorders>
              <w:top w:val="nil"/>
              <w:left w:val="nil"/>
              <w:bottom w:val="single" w:sz="4" w:space="0" w:color="auto"/>
              <w:right w:val="single" w:sz="4" w:space="0" w:color="auto"/>
            </w:tcBorders>
            <w:shd w:val="clear" w:color="auto" w:fill="auto"/>
            <w:vAlign w:val="bottom"/>
            <w:hideMark/>
          </w:tcPr>
          <w:p w14:paraId="2CA02CF2"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17E915B6" w14:textId="77777777" w:rsidR="00636F88" w:rsidRPr="00636F88" w:rsidRDefault="00636F88" w:rsidP="00636F88">
            <w:pPr>
              <w:jc w:val="left"/>
              <w:rPr>
                <w:b/>
                <w:bCs/>
                <w:sz w:val="18"/>
                <w:szCs w:val="18"/>
                <w:lang w:eastAsia="bg-BG"/>
              </w:rPr>
            </w:pPr>
          </w:p>
        </w:tc>
      </w:tr>
      <w:tr w:rsidR="00636F88" w:rsidRPr="00636F88" w14:paraId="1EE3152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D01EC5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68" w:type="pct"/>
            <w:tcBorders>
              <w:top w:val="nil"/>
              <w:left w:val="nil"/>
              <w:bottom w:val="single" w:sz="4" w:space="0" w:color="auto"/>
              <w:right w:val="single" w:sz="4" w:space="0" w:color="auto"/>
            </w:tcBorders>
            <w:shd w:val="clear" w:color="auto" w:fill="auto"/>
            <w:vAlign w:val="bottom"/>
            <w:hideMark/>
          </w:tcPr>
          <w:p w14:paraId="7DD3996B"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400" w:type="pct"/>
            <w:tcBorders>
              <w:top w:val="nil"/>
              <w:left w:val="nil"/>
              <w:bottom w:val="single" w:sz="4" w:space="0" w:color="auto"/>
              <w:right w:val="single" w:sz="4" w:space="0" w:color="auto"/>
            </w:tcBorders>
            <w:shd w:val="clear" w:color="auto" w:fill="auto"/>
            <w:noWrap/>
            <w:vAlign w:val="bottom"/>
            <w:hideMark/>
          </w:tcPr>
          <w:p w14:paraId="39B18E7D" w14:textId="77777777" w:rsidR="00636F88" w:rsidRPr="00636F88" w:rsidRDefault="00636F88" w:rsidP="00636F88">
            <w:pPr>
              <w:jc w:val="center"/>
              <w:rPr>
                <w:sz w:val="18"/>
                <w:szCs w:val="18"/>
                <w:lang w:eastAsia="bg-BG"/>
              </w:rPr>
            </w:pPr>
            <w:r w:rsidRPr="00636F88">
              <w:rPr>
                <w:sz w:val="18"/>
                <w:szCs w:val="18"/>
                <w:lang w:eastAsia="bg-BG"/>
              </w:rPr>
              <w:t>рН</w:t>
            </w:r>
          </w:p>
        </w:tc>
        <w:tc>
          <w:tcPr>
            <w:tcW w:w="737" w:type="pct"/>
            <w:tcBorders>
              <w:top w:val="nil"/>
              <w:left w:val="nil"/>
              <w:bottom w:val="single" w:sz="4" w:space="0" w:color="auto"/>
              <w:right w:val="single" w:sz="4" w:space="0" w:color="auto"/>
            </w:tcBorders>
            <w:shd w:val="clear" w:color="auto" w:fill="auto"/>
            <w:vAlign w:val="bottom"/>
            <w:hideMark/>
          </w:tcPr>
          <w:p w14:paraId="6BB42B8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05" w:type="pct"/>
            <w:tcBorders>
              <w:top w:val="nil"/>
              <w:left w:val="nil"/>
              <w:bottom w:val="single" w:sz="4" w:space="0" w:color="auto"/>
              <w:right w:val="single" w:sz="4" w:space="0" w:color="auto"/>
            </w:tcBorders>
            <w:shd w:val="clear" w:color="auto" w:fill="auto"/>
            <w:vAlign w:val="bottom"/>
            <w:hideMark/>
          </w:tcPr>
          <w:p w14:paraId="79F78767" w14:textId="77777777" w:rsidR="00636F88" w:rsidRPr="00636F88" w:rsidRDefault="00636F88" w:rsidP="00636F88">
            <w:pPr>
              <w:jc w:val="right"/>
              <w:rPr>
                <w:color w:val="000000"/>
                <w:sz w:val="18"/>
                <w:szCs w:val="18"/>
                <w:lang w:eastAsia="bg-BG"/>
              </w:rPr>
            </w:pPr>
            <w:r w:rsidRPr="00636F88">
              <w:rPr>
                <w:color w:val="000000"/>
                <w:sz w:val="18"/>
                <w:szCs w:val="18"/>
                <w:lang w:eastAsia="bg-BG"/>
              </w:rPr>
              <w:t>7.68</w:t>
            </w:r>
          </w:p>
        </w:tc>
        <w:tc>
          <w:tcPr>
            <w:tcW w:w="505" w:type="pct"/>
            <w:tcBorders>
              <w:top w:val="nil"/>
              <w:left w:val="nil"/>
              <w:bottom w:val="single" w:sz="4" w:space="0" w:color="auto"/>
              <w:right w:val="single" w:sz="4" w:space="0" w:color="auto"/>
            </w:tcBorders>
            <w:shd w:val="clear" w:color="auto" w:fill="auto"/>
            <w:vAlign w:val="bottom"/>
            <w:hideMark/>
          </w:tcPr>
          <w:p w14:paraId="281269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8.15</w:t>
            </w:r>
          </w:p>
        </w:tc>
        <w:tc>
          <w:tcPr>
            <w:tcW w:w="505" w:type="pct"/>
            <w:tcBorders>
              <w:top w:val="nil"/>
              <w:left w:val="nil"/>
              <w:bottom w:val="single" w:sz="4" w:space="0" w:color="auto"/>
              <w:right w:val="single" w:sz="4" w:space="0" w:color="auto"/>
            </w:tcBorders>
            <w:shd w:val="clear" w:color="auto" w:fill="auto"/>
            <w:vAlign w:val="bottom"/>
            <w:hideMark/>
          </w:tcPr>
          <w:p w14:paraId="657314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505" w:type="pct"/>
            <w:tcBorders>
              <w:top w:val="nil"/>
              <w:left w:val="nil"/>
              <w:bottom w:val="single" w:sz="4" w:space="0" w:color="auto"/>
              <w:right w:val="single" w:sz="4" w:space="0" w:color="auto"/>
            </w:tcBorders>
            <w:shd w:val="clear" w:color="auto" w:fill="auto"/>
            <w:vAlign w:val="bottom"/>
            <w:hideMark/>
          </w:tcPr>
          <w:p w14:paraId="0AE56F1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C54625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8B041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68" w:type="pct"/>
            <w:tcBorders>
              <w:top w:val="nil"/>
              <w:left w:val="nil"/>
              <w:bottom w:val="single" w:sz="4" w:space="0" w:color="auto"/>
              <w:right w:val="single" w:sz="4" w:space="0" w:color="auto"/>
            </w:tcBorders>
            <w:shd w:val="clear" w:color="auto" w:fill="auto"/>
            <w:vAlign w:val="bottom"/>
            <w:hideMark/>
          </w:tcPr>
          <w:p w14:paraId="6CBC8A87"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00" w:type="pct"/>
            <w:tcBorders>
              <w:top w:val="nil"/>
              <w:left w:val="nil"/>
              <w:bottom w:val="single" w:sz="4" w:space="0" w:color="auto"/>
              <w:right w:val="single" w:sz="4" w:space="0" w:color="auto"/>
            </w:tcBorders>
            <w:shd w:val="clear" w:color="auto" w:fill="auto"/>
            <w:noWrap/>
            <w:vAlign w:val="bottom"/>
            <w:hideMark/>
          </w:tcPr>
          <w:p w14:paraId="181B5215"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6B28BEF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5" w:type="pct"/>
            <w:tcBorders>
              <w:top w:val="nil"/>
              <w:left w:val="nil"/>
              <w:bottom w:val="single" w:sz="4" w:space="0" w:color="auto"/>
              <w:right w:val="single" w:sz="4" w:space="0" w:color="auto"/>
            </w:tcBorders>
            <w:shd w:val="clear" w:color="auto" w:fill="auto"/>
            <w:vAlign w:val="bottom"/>
            <w:hideMark/>
          </w:tcPr>
          <w:p w14:paraId="15336460" w14:textId="77777777" w:rsidR="00636F88" w:rsidRPr="00636F88" w:rsidRDefault="00636F88" w:rsidP="00636F88">
            <w:pPr>
              <w:jc w:val="right"/>
              <w:rPr>
                <w:color w:val="000000"/>
                <w:sz w:val="18"/>
                <w:szCs w:val="18"/>
                <w:lang w:eastAsia="bg-BG"/>
              </w:rPr>
            </w:pPr>
            <w:r w:rsidRPr="00636F88">
              <w:rPr>
                <w:color w:val="000000"/>
                <w:sz w:val="18"/>
                <w:szCs w:val="18"/>
                <w:lang w:eastAsia="bg-BG"/>
              </w:rPr>
              <w:t>3.35</w:t>
            </w:r>
          </w:p>
        </w:tc>
        <w:tc>
          <w:tcPr>
            <w:tcW w:w="505" w:type="pct"/>
            <w:tcBorders>
              <w:top w:val="nil"/>
              <w:left w:val="nil"/>
              <w:bottom w:val="single" w:sz="4" w:space="0" w:color="auto"/>
              <w:right w:val="single" w:sz="4" w:space="0" w:color="auto"/>
            </w:tcBorders>
            <w:shd w:val="clear" w:color="auto" w:fill="auto"/>
            <w:vAlign w:val="bottom"/>
            <w:hideMark/>
          </w:tcPr>
          <w:p w14:paraId="6F9E6B8C"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2B90CE4D"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5" w:type="pct"/>
            <w:tcBorders>
              <w:top w:val="nil"/>
              <w:left w:val="nil"/>
              <w:bottom w:val="single" w:sz="4" w:space="0" w:color="auto"/>
              <w:right w:val="single" w:sz="4" w:space="0" w:color="auto"/>
            </w:tcBorders>
            <w:shd w:val="clear" w:color="auto" w:fill="auto"/>
            <w:vAlign w:val="bottom"/>
            <w:hideMark/>
          </w:tcPr>
          <w:p w14:paraId="6D471D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0856F1F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C4DA2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68" w:type="pct"/>
            <w:tcBorders>
              <w:top w:val="nil"/>
              <w:left w:val="nil"/>
              <w:bottom w:val="single" w:sz="4" w:space="0" w:color="auto"/>
              <w:right w:val="single" w:sz="4" w:space="0" w:color="auto"/>
            </w:tcBorders>
            <w:shd w:val="clear" w:color="auto" w:fill="auto"/>
            <w:vAlign w:val="bottom"/>
            <w:hideMark/>
          </w:tcPr>
          <w:p w14:paraId="394D10F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00" w:type="pct"/>
            <w:tcBorders>
              <w:top w:val="nil"/>
              <w:left w:val="nil"/>
              <w:bottom w:val="single" w:sz="4" w:space="0" w:color="auto"/>
              <w:right w:val="single" w:sz="4" w:space="0" w:color="auto"/>
            </w:tcBorders>
            <w:shd w:val="clear" w:color="auto" w:fill="auto"/>
            <w:noWrap/>
            <w:vAlign w:val="bottom"/>
            <w:hideMark/>
          </w:tcPr>
          <w:p w14:paraId="5C911006"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420A1C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5" w:type="pct"/>
            <w:tcBorders>
              <w:top w:val="nil"/>
              <w:left w:val="nil"/>
              <w:bottom w:val="single" w:sz="4" w:space="0" w:color="auto"/>
              <w:right w:val="single" w:sz="4" w:space="0" w:color="auto"/>
            </w:tcBorders>
            <w:shd w:val="clear" w:color="auto" w:fill="auto"/>
            <w:vAlign w:val="bottom"/>
            <w:hideMark/>
          </w:tcPr>
          <w:p w14:paraId="32EB2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12.08</w:t>
            </w:r>
          </w:p>
        </w:tc>
        <w:tc>
          <w:tcPr>
            <w:tcW w:w="505" w:type="pct"/>
            <w:tcBorders>
              <w:top w:val="nil"/>
              <w:left w:val="nil"/>
              <w:bottom w:val="single" w:sz="4" w:space="0" w:color="auto"/>
              <w:right w:val="single" w:sz="4" w:space="0" w:color="auto"/>
            </w:tcBorders>
            <w:shd w:val="clear" w:color="auto" w:fill="auto"/>
            <w:vAlign w:val="bottom"/>
            <w:hideMark/>
          </w:tcPr>
          <w:p w14:paraId="01A459E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19.60</w:t>
            </w:r>
          </w:p>
        </w:tc>
        <w:tc>
          <w:tcPr>
            <w:tcW w:w="505" w:type="pct"/>
            <w:tcBorders>
              <w:top w:val="nil"/>
              <w:left w:val="nil"/>
              <w:bottom w:val="single" w:sz="4" w:space="0" w:color="auto"/>
              <w:right w:val="single" w:sz="4" w:space="0" w:color="auto"/>
            </w:tcBorders>
            <w:shd w:val="clear" w:color="auto" w:fill="auto"/>
            <w:vAlign w:val="bottom"/>
            <w:hideMark/>
          </w:tcPr>
          <w:p w14:paraId="191933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5.00</w:t>
            </w:r>
          </w:p>
        </w:tc>
        <w:tc>
          <w:tcPr>
            <w:tcW w:w="505" w:type="pct"/>
            <w:tcBorders>
              <w:top w:val="nil"/>
              <w:left w:val="nil"/>
              <w:bottom w:val="single" w:sz="4" w:space="0" w:color="auto"/>
              <w:right w:val="single" w:sz="4" w:space="0" w:color="auto"/>
            </w:tcBorders>
            <w:shd w:val="clear" w:color="auto" w:fill="auto"/>
            <w:vAlign w:val="bottom"/>
            <w:hideMark/>
          </w:tcPr>
          <w:p w14:paraId="76E348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3DFD0333"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A8D49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68" w:type="pct"/>
            <w:tcBorders>
              <w:top w:val="nil"/>
              <w:left w:val="nil"/>
              <w:bottom w:val="single" w:sz="4" w:space="0" w:color="auto"/>
              <w:right w:val="single" w:sz="4" w:space="0" w:color="auto"/>
            </w:tcBorders>
            <w:shd w:val="clear" w:color="auto" w:fill="auto"/>
            <w:vAlign w:val="bottom"/>
            <w:hideMark/>
          </w:tcPr>
          <w:p w14:paraId="694D6D9D"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00" w:type="pct"/>
            <w:tcBorders>
              <w:top w:val="nil"/>
              <w:left w:val="nil"/>
              <w:bottom w:val="single" w:sz="4" w:space="0" w:color="auto"/>
              <w:right w:val="single" w:sz="4" w:space="0" w:color="auto"/>
            </w:tcBorders>
            <w:shd w:val="clear" w:color="auto" w:fill="auto"/>
            <w:noWrap/>
            <w:vAlign w:val="bottom"/>
            <w:hideMark/>
          </w:tcPr>
          <w:p w14:paraId="5A73039D"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095E873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5" w:type="pct"/>
            <w:tcBorders>
              <w:top w:val="nil"/>
              <w:left w:val="nil"/>
              <w:bottom w:val="single" w:sz="4" w:space="0" w:color="auto"/>
              <w:right w:val="single" w:sz="4" w:space="0" w:color="auto"/>
            </w:tcBorders>
            <w:shd w:val="clear" w:color="auto" w:fill="auto"/>
            <w:vAlign w:val="bottom"/>
            <w:hideMark/>
          </w:tcPr>
          <w:p w14:paraId="0A76E3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3.88</w:t>
            </w:r>
          </w:p>
        </w:tc>
        <w:tc>
          <w:tcPr>
            <w:tcW w:w="505" w:type="pct"/>
            <w:tcBorders>
              <w:top w:val="nil"/>
              <w:left w:val="nil"/>
              <w:bottom w:val="single" w:sz="4" w:space="0" w:color="auto"/>
              <w:right w:val="single" w:sz="4" w:space="0" w:color="auto"/>
            </w:tcBorders>
            <w:shd w:val="clear" w:color="auto" w:fill="auto"/>
            <w:vAlign w:val="bottom"/>
            <w:hideMark/>
          </w:tcPr>
          <w:p w14:paraId="0E03D75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12.00</w:t>
            </w:r>
          </w:p>
        </w:tc>
        <w:tc>
          <w:tcPr>
            <w:tcW w:w="505" w:type="pct"/>
            <w:tcBorders>
              <w:top w:val="nil"/>
              <w:left w:val="nil"/>
              <w:bottom w:val="single" w:sz="4" w:space="0" w:color="auto"/>
              <w:right w:val="single" w:sz="4" w:space="0" w:color="auto"/>
            </w:tcBorders>
            <w:shd w:val="clear" w:color="auto" w:fill="auto"/>
            <w:vAlign w:val="bottom"/>
            <w:hideMark/>
          </w:tcPr>
          <w:p w14:paraId="4468CC8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w:t>
            </w:r>
          </w:p>
        </w:tc>
        <w:tc>
          <w:tcPr>
            <w:tcW w:w="505" w:type="pct"/>
            <w:tcBorders>
              <w:top w:val="nil"/>
              <w:left w:val="nil"/>
              <w:bottom w:val="single" w:sz="4" w:space="0" w:color="auto"/>
              <w:right w:val="single" w:sz="4" w:space="0" w:color="auto"/>
            </w:tcBorders>
            <w:shd w:val="clear" w:color="auto" w:fill="auto"/>
            <w:vAlign w:val="bottom"/>
            <w:hideMark/>
          </w:tcPr>
          <w:p w14:paraId="037BC3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31942AC"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2E709C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68" w:type="pct"/>
            <w:tcBorders>
              <w:top w:val="nil"/>
              <w:left w:val="nil"/>
              <w:bottom w:val="single" w:sz="4" w:space="0" w:color="auto"/>
              <w:right w:val="single" w:sz="4" w:space="0" w:color="auto"/>
            </w:tcBorders>
            <w:shd w:val="clear" w:color="auto" w:fill="auto"/>
            <w:vAlign w:val="bottom"/>
            <w:hideMark/>
          </w:tcPr>
          <w:p w14:paraId="313B9C05"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00" w:type="pct"/>
            <w:tcBorders>
              <w:top w:val="nil"/>
              <w:left w:val="nil"/>
              <w:bottom w:val="single" w:sz="4" w:space="0" w:color="auto"/>
              <w:right w:val="single" w:sz="4" w:space="0" w:color="auto"/>
            </w:tcBorders>
            <w:shd w:val="clear" w:color="auto" w:fill="auto"/>
            <w:noWrap/>
            <w:vAlign w:val="bottom"/>
            <w:hideMark/>
          </w:tcPr>
          <w:p w14:paraId="56DD2CD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7E0E9A8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114A5BF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2.22</w:t>
            </w:r>
          </w:p>
        </w:tc>
        <w:tc>
          <w:tcPr>
            <w:tcW w:w="505" w:type="pct"/>
            <w:tcBorders>
              <w:top w:val="nil"/>
              <w:left w:val="nil"/>
              <w:bottom w:val="single" w:sz="4" w:space="0" w:color="auto"/>
              <w:right w:val="single" w:sz="4" w:space="0" w:color="auto"/>
            </w:tcBorders>
            <w:shd w:val="clear" w:color="auto" w:fill="auto"/>
            <w:vAlign w:val="bottom"/>
            <w:hideMark/>
          </w:tcPr>
          <w:p w14:paraId="6CB724EA" w14:textId="77777777" w:rsidR="00636F88" w:rsidRPr="00636F88" w:rsidRDefault="00636F88" w:rsidP="00636F88">
            <w:pPr>
              <w:jc w:val="right"/>
              <w:rPr>
                <w:color w:val="000000"/>
                <w:sz w:val="18"/>
                <w:szCs w:val="18"/>
                <w:lang w:eastAsia="bg-BG"/>
              </w:rPr>
            </w:pPr>
            <w:r w:rsidRPr="00636F88">
              <w:rPr>
                <w:color w:val="000000"/>
                <w:sz w:val="18"/>
                <w:szCs w:val="18"/>
                <w:lang w:eastAsia="bg-BG"/>
              </w:rPr>
              <w:t>5.39</w:t>
            </w:r>
          </w:p>
        </w:tc>
        <w:tc>
          <w:tcPr>
            <w:tcW w:w="505" w:type="pct"/>
            <w:tcBorders>
              <w:top w:val="nil"/>
              <w:left w:val="nil"/>
              <w:bottom w:val="single" w:sz="4" w:space="0" w:color="auto"/>
              <w:right w:val="single" w:sz="4" w:space="0" w:color="auto"/>
            </w:tcBorders>
            <w:shd w:val="clear" w:color="auto" w:fill="auto"/>
            <w:vAlign w:val="bottom"/>
            <w:hideMark/>
          </w:tcPr>
          <w:p w14:paraId="49100D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0.50</w:t>
            </w:r>
          </w:p>
        </w:tc>
        <w:tc>
          <w:tcPr>
            <w:tcW w:w="505" w:type="pct"/>
            <w:tcBorders>
              <w:top w:val="nil"/>
              <w:left w:val="nil"/>
              <w:bottom w:val="single" w:sz="4" w:space="0" w:color="auto"/>
              <w:right w:val="single" w:sz="4" w:space="0" w:color="auto"/>
            </w:tcBorders>
            <w:shd w:val="clear" w:color="auto" w:fill="auto"/>
            <w:vAlign w:val="bottom"/>
            <w:hideMark/>
          </w:tcPr>
          <w:p w14:paraId="07E1237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621E6C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5B1FA928"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68" w:type="pct"/>
            <w:tcBorders>
              <w:top w:val="nil"/>
              <w:left w:val="nil"/>
              <w:bottom w:val="single" w:sz="4" w:space="0" w:color="auto"/>
              <w:right w:val="single" w:sz="4" w:space="0" w:color="auto"/>
            </w:tcBorders>
            <w:shd w:val="clear" w:color="auto" w:fill="auto"/>
            <w:vAlign w:val="bottom"/>
            <w:hideMark/>
          </w:tcPr>
          <w:p w14:paraId="68A95A37"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00" w:type="pct"/>
            <w:tcBorders>
              <w:top w:val="nil"/>
              <w:left w:val="nil"/>
              <w:bottom w:val="single" w:sz="4" w:space="0" w:color="auto"/>
              <w:right w:val="single" w:sz="4" w:space="0" w:color="auto"/>
            </w:tcBorders>
            <w:shd w:val="clear" w:color="auto" w:fill="auto"/>
            <w:noWrap/>
            <w:vAlign w:val="bottom"/>
            <w:hideMark/>
          </w:tcPr>
          <w:p w14:paraId="43F6E565"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71CB1F5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5" w:type="pct"/>
            <w:tcBorders>
              <w:top w:val="nil"/>
              <w:left w:val="nil"/>
              <w:bottom w:val="single" w:sz="4" w:space="0" w:color="auto"/>
              <w:right w:val="single" w:sz="4" w:space="0" w:color="auto"/>
            </w:tcBorders>
            <w:shd w:val="clear" w:color="auto" w:fill="auto"/>
            <w:vAlign w:val="bottom"/>
            <w:hideMark/>
          </w:tcPr>
          <w:p w14:paraId="187F44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0.54</w:t>
            </w:r>
          </w:p>
        </w:tc>
        <w:tc>
          <w:tcPr>
            <w:tcW w:w="505" w:type="pct"/>
            <w:tcBorders>
              <w:top w:val="nil"/>
              <w:left w:val="nil"/>
              <w:bottom w:val="single" w:sz="4" w:space="0" w:color="auto"/>
              <w:right w:val="single" w:sz="4" w:space="0" w:color="auto"/>
            </w:tcBorders>
            <w:shd w:val="clear" w:color="auto" w:fill="auto"/>
            <w:vAlign w:val="bottom"/>
            <w:hideMark/>
          </w:tcPr>
          <w:p w14:paraId="657487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1.46</w:t>
            </w:r>
          </w:p>
        </w:tc>
        <w:tc>
          <w:tcPr>
            <w:tcW w:w="505" w:type="pct"/>
            <w:tcBorders>
              <w:top w:val="nil"/>
              <w:left w:val="nil"/>
              <w:bottom w:val="single" w:sz="4" w:space="0" w:color="auto"/>
              <w:right w:val="single" w:sz="4" w:space="0" w:color="auto"/>
            </w:tcBorders>
            <w:shd w:val="clear" w:color="auto" w:fill="auto"/>
            <w:vAlign w:val="bottom"/>
            <w:hideMark/>
          </w:tcPr>
          <w:p w14:paraId="427B08C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0.09</w:t>
            </w:r>
          </w:p>
        </w:tc>
        <w:tc>
          <w:tcPr>
            <w:tcW w:w="505" w:type="pct"/>
            <w:tcBorders>
              <w:top w:val="nil"/>
              <w:left w:val="nil"/>
              <w:bottom w:val="single" w:sz="4" w:space="0" w:color="auto"/>
              <w:right w:val="single" w:sz="4" w:space="0" w:color="auto"/>
            </w:tcBorders>
            <w:shd w:val="clear" w:color="auto" w:fill="auto"/>
            <w:vAlign w:val="bottom"/>
            <w:hideMark/>
          </w:tcPr>
          <w:p w14:paraId="050D9BE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EAFD552"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D9FF4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68" w:type="pct"/>
            <w:tcBorders>
              <w:top w:val="nil"/>
              <w:left w:val="nil"/>
              <w:bottom w:val="single" w:sz="4" w:space="0" w:color="auto"/>
              <w:right w:val="single" w:sz="4" w:space="0" w:color="auto"/>
            </w:tcBorders>
            <w:shd w:val="clear" w:color="auto" w:fill="auto"/>
            <w:vAlign w:val="bottom"/>
            <w:hideMark/>
          </w:tcPr>
          <w:p w14:paraId="4C7B7A1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00" w:type="pct"/>
            <w:tcBorders>
              <w:top w:val="nil"/>
              <w:left w:val="nil"/>
              <w:bottom w:val="single" w:sz="4" w:space="0" w:color="auto"/>
              <w:right w:val="single" w:sz="4" w:space="0" w:color="auto"/>
            </w:tcBorders>
            <w:shd w:val="clear" w:color="auto" w:fill="auto"/>
            <w:noWrap/>
            <w:vAlign w:val="bottom"/>
            <w:hideMark/>
          </w:tcPr>
          <w:p w14:paraId="38071F3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0444710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50B18F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46D95AE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1B80991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2F7D22E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14FAFA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6A97A4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68" w:type="pct"/>
            <w:tcBorders>
              <w:top w:val="nil"/>
              <w:left w:val="nil"/>
              <w:bottom w:val="single" w:sz="4" w:space="0" w:color="auto"/>
              <w:right w:val="single" w:sz="4" w:space="0" w:color="auto"/>
            </w:tcBorders>
            <w:shd w:val="clear" w:color="auto" w:fill="auto"/>
            <w:vAlign w:val="bottom"/>
            <w:hideMark/>
          </w:tcPr>
          <w:p w14:paraId="569BEEA0"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400" w:type="pct"/>
            <w:tcBorders>
              <w:top w:val="nil"/>
              <w:left w:val="nil"/>
              <w:bottom w:val="single" w:sz="4" w:space="0" w:color="auto"/>
              <w:right w:val="single" w:sz="4" w:space="0" w:color="auto"/>
            </w:tcBorders>
            <w:shd w:val="clear" w:color="auto" w:fill="auto"/>
            <w:noWrap/>
            <w:vAlign w:val="bottom"/>
            <w:hideMark/>
          </w:tcPr>
          <w:p w14:paraId="371E4924"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FE8BBD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5" w:type="pct"/>
            <w:tcBorders>
              <w:top w:val="nil"/>
              <w:left w:val="nil"/>
              <w:bottom w:val="single" w:sz="4" w:space="0" w:color="auto"/>
              <w:right w:val="single" w:sz="4" w:space="0" w:color="auto"/>
            </w:tcBorders>
            <w:shd w:val="clear" w:color="auto" w:fill="auto"/>
            <w:vAlign w:val="bottom"/>
            <w:hideMark/>
          </w:tcPr>
          <w:p w14:paraId="3E7A6E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0.103</w:t>
            </w:r>
          </w:p>
        </w:tc>
        <w:tc>
          <w:tcPr>
            <w:tcW w:w="505" w:type="pct"/>
            <w:tcBorders>
              <w:top w:val="nil"/>
              <w:left w:val="nil"/>
              <w:bottom w:val="single" w:sz="4" w:space="0" w:color="auto"/>
              <w:right w:val="single" w:sz="4" w:space="0" w:color="auto"/>
            </w:tcBorders>
            <w:shd w:val="clear" w:color="auto" w:fill="auto"/>
            <w:vAlign w:val="bottom"/>
            <w:hideMark/>
          </w:tcPr>
          <w:p w14:paraId="79DB333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0.200</w:t>
            </w:r>
          </w:p>
        </w:tc>
        <w:tc>
          <w:tcPr>
            <w:tcW w:w="505" w:type="pct"/>
            <w:tcBorders>
              <w:top w:val="nil"/>
              <w:left w:val="nil"/>
              <w:bottom w:val="single" w:sz="4" w:space="0" w:color="auto"/>
              <w:right w:val="single" w:sz="4" w:space="0" w:color="auto"/>
            </w:tcBorders>
            <w:shd w:val="clear" w:color="auto" w:fill="auto"/>
            <w:vAlign w:val="bottom"/>
            <w:hideMark/>
          </w:tcPr>
          <w:p w14:paraId="6947D14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0334F2B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49C4F93"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91309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68" w:type="pct"/>
            <w:tcBorders>
              <w:top w:val="nil"/>
              <w:left w:val="nil"/>
              <w:bottom w:val="single" w:sz="4" w:space="0" w:color="auto"/>
              <w:right w:val="single" w:sz="4" w:space="0" w:color="auto"/>
            </w:tcBorders>
            <w:shd w:val="clear" w:color="auto" w:fill="auto"/>
            <w:vAlign w:val="bottom"/>
            <w:hideMark/>
          </w:tcPr>
          <w:p w14:paraId="3A60E7FE"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400" w:type="pct"/>
            <w:tcBorders>
              <w:top w:val="nil"/>
              <w:left w:val="nil"/>
              <w:bottom w:val="single" w:sz="4" w:space="0" w:color="auto"/>
              <w:right w:val="single" w:sz="4" w:space="0" w:color="auto"/>
            </w:tcBorders>
            <w:shd w:val="clear" w:color="auto" w:fill="auto"/>
            <w:noWrap/>
            <w:vAlign w:val="bottom"/>
            <w:hideMark/>
          </w:tcPr>
          <w:p w14:paraId="32B0C95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3293F8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5" w:type="pct"/>
            <w:tcBorders>
              <w:top w:val="nil"/>
              <w:left w:val="nil"/>
              <w:bottom w:val="single" w:sz="4" w:space="0" w:color="auto"/>
              <w:right w:val="single" w:sz="4" w:space="0" w:color="auto"/>
            </w:tcBorders>
            <w:shd w:val="clear" w:color="auto" w:fill="auto"/>
            <w:vAlign w:val="bottom"/>
            <w:hideMark/>
          </w:tcPr>
          <w:p w14:paraId="207658D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0.055</w:t>
            </w:r>
          </w:p>
        </w:tc>
        <w:tc>
          <w:tcPr>
            <w:tcW w:w="505" w:type="pct"/>
            <w:tcBorders>
              <w:top w:val="nil"/>
              <w:left w:val="nil"/>
              <w:bottom w:val="single" w:sz="4" w:space="0" w:color="auto"/>
              <w:right w:val="single" w:sz="4" w:space="0" w:color="auto"/>
            </w:tcBorders>
            <w:shd w:val="clear" w:color="auto" w:fill="auto"/>
            <w:vAlign w:val="bottom"/>
            <w:hideMark/>
          </w:tcPr>
          <w:p w14:paraId="7739DD5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0.059</w:t>
            </w:r>
          </w:p>
        </w:tc>
        <w:tc>
          <w:tcPr>
            <w:tcW w:w="505" w:type="pct"/>
            <w:tcBorders>
              <w:top w:val="nil"/>
              <w:left w:val="nil"/>
              <w:bottom w:val="single" w:sz="4" w:space="0" w:color="auto"/>
              <w:right w:val="single" w:sz="4" w:space="0" w:color="auto"/>
            </w:tcBorders>
            <w:shd w:val="clear" w:color="auto" w:fill="auto"/>
            <w:vAlign w:val="bottom"/>
            <w:hideMark/>
          </w:tcPr>
          <w:p w14:paraId="01ECE17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79184B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15C6ADB"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1BA579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68" w:type="pct"/>
            <w:tcBorders>
              <w:top w:val="nil"/>
              <w:left w:val="nil"/>
              <w:bottom w:val="single" w:sz="4" w:space="0" w:color="auto"/>
              <w:right w:val="single" w:sz="4" w:space="0" w:color="auto"/>
            </w:tcBorders>
            <w:shd w:val="clear" w:color="auto" w:fill="auto"/>
            <w:vAlign w:val="bottom"/>
            <w:hideMark/>
          </w:tcPr>
          <w:p w14:paraId="363B4DFA"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00" w:type="pct"/>
            <w:tcBorders>
              <w:top w:val="nil"/>
              <w:left w:val="nil"/>
              <w:bottom w:val="single" w:sz="4" w:space="0" w:color="auto"/>
              <w:right w:val="single" w:sz="4" w:space="0" w:color="auto"/>
            </w:tcBorders>
            <w:shd w:val="clear" w:color="auto" w:fill="auto"/>
            <w:noWrap/>
            <w:vAlign w:val="bottom"/>
            <w:hideMark/>
          </w:tcPr>
          <w:p w14:paraId="1C2B4A43"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43CCA908"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5" w:type="pct"/>
            <w:tcBorders>
              <w:top w:val="nil"/>
              <w:left w:val="nil"/>
              <w:bottom w:val="single" w:sz="4" w:space="0" w:color="auto"/>
              <w:right w:val="single" w:sz="4" w:space="0" w:color="auto"/>
            </w:tcBorders>
            <w:shd w:val="clear" w:color="auto" w:fill="auto"/>
            <w:vAlign w:val="bottom"/>
            <w:hideMark/>
          </w:tcPr>
          <w:p w14:paraId="1D7D76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13F358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20F52BA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5" w:type="pct"/>
            <w:tcBorders>
              <w:top w:val="nil"/>
              <w:left w:val="nil"/>
              <w:bottom w:val="single" w:sz="4" w:space="0" w:color="auto"/>
              <w:right w:val="single" w:sz="4" w:space="0" w:color="auto"/>
            </w:tcBorders>
            <w:shd w:val="clear" w:color="auto" w:fill="auto"/>
            <w:vAlign w:val="bottom"/>
            <w:hideMark/>
          </w:tcPr>
          <w:p w14:paraId="789759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5DEE0AE"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17C30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1568" w:type="pct"/>
            <w:tcBorders>
              <w:top w:val="nil"/>
              <w:left w:val="nil"/>
              <w:bottom w:val="single" w:sz="4" w:space="0" w:color="auto"/>
              <w:right w:val="single" w:sz="4" w:space="0" w:color="auto"/>
            </w:tcBorders>
            <w:shd w:val="clear" w:color="auto" w:fill="auto"/>
            <w:vAlign w:val="bottom"/>
            <w:hideMark/>
          </w:tcPr>
          <w:p w14:paraId="0464EE0A"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400" w:type="pct"/>
            <w:tcBorders>
              <w:top w:val="nil"/>
              <w:left w:val="nil"/>
              <w:bottom w:val="single" w:sz="4" w:space="0" w:color="auto"/>
              <w:right w:val="single" w:sz="4" w:space="0" w:color="auto"/>
            </w:tcBorders>
            <w:shd w:val="clear" w:color="auto" w:fill="auto"/>
            <w:noWrap/>
            <w:vAlign w:val="bottom"/>
            <w:hideMark/>
          </w:tcPr>
          <w:p w14:paraId="2F0CB326"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541978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5" w:type="pct"/>
            <w:tcBorders>
              <w:top w:val="nil"/>
              <w:left w:val="nil"/>
              <w:bottom w:val="single" w:sz="4" w:space="0" w:color="auto"/>
              <w:right w:val="single" w:sz="4" w:space="0" w:color="auto"/>
            </w:tcBorders>
            <w:shd w:val="clear" w:color="auto" w:fill="auto"/>
            <w:vAlign w:val="bottom"/>
            <w:hideMark/>
          </w:tcPr>
          <w:p w14:paraId="105E6D3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119064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6B655E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2AD419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929E44"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25E346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68" w:type="pct"/>
            <w:tcBorders>
              <w:top w:val="nil"/>
              <w:left w:val="nil"/>
              <w:bottom w:val="single" w:sz="4" w:space="0" w:color="auto"/>
              <w:right w:val="single" w:sz="4" w:space="0" w:color="auto"/>
            </w:tcBorders>
            <w:shd w:val="clear" w:color="auto" w:fill="auto"/>
            <w:vAlign w:val="bottom"/>
            <w:hideMark/>
          </w:tcPr>
          <w:p w14:paraId="230D07F2"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400" w:type="pct"/>
            <w:tcBorders>
              <w:top w:val="nil"/>
              <w:left w:val="nil"/>
              <w:bottom w:val="single" w:sz="4" w:space="0" w:color="auto"/>
              <w:right w:val="single" w:sz="4" w:space="0" w:color="auto"/>
            </w:tcBorders>
            <w:shd w:val="clear" w:color="auto" w:fill="auto"/>
            <w:noWrap/>
            <w:vAlign w:val="bottom"/>
            <w:hideMark/>
          </w:tcPr>
          <w:p w14:paraId="45F68F2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EDDB20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5" w:type="pct"/>
            <w:tcBorders>
              <w:top w:val="nil"/>
              <w:left w:val="nil"/>
              <w:bottom w:val="single" w:sz="4" w:space="0" w:color="auto"/>
              <w:right w:val="single" w:sz="4" w:space="0" w:color="auto"/>
            </w:tcBorders>
            <w:shd w:val="clear" w:color="auto" w:fill="auto"/>
            <w:vAlign w:val="bottom"/>
            <w:hideMark/>
          </w:tcPr>
          <w:p w14:paraId="3A0312C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22F52A0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325A03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5" w:type="pct"/>
            <w:tcBorders>
              <w:top w:val="nil"/>
              <w:left w:val="nil"/>
              <w:bottom w:val="single" w:sz="4" w:space="0" w:color="auto"/>
              <w:right w:val="single" w:sz="4" w:space="0" w:color="auto"/>
            </w:tcBorders>
            <w:shd w:val="clear" w:color="auto" w:fill="auto"/>
            <w:vAlign w:val="bottom"/>
            <w:hideMark/>
          </w:tcPr>
          <w:p w14:paraId="423489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43A796F"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7CE908A"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68" w:type="pct"/>
            <w:tcBorders>
              <w:top w:val="nil"/>
              <w:left w:val="nil"/>
              <w:bottom w:val="single" w:sz="4" w:space="0" w:color="auto"/>
              <w:right w:val="single" w:sz="4" w:space="0" w:color="auto"/>
            </w:tcBorders>
            <w:shd w:val="clear" w:color="auto" w:fill="auto"/>
            <w:vAlign w:val="bottom"/>
            <w:hideMark/>
          </w:tcPr>
          <w:p w14:paraId="0A8BBF1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00" w:type="pct"/>
            <w:tcBorders>
              <w:top w:val="nil"/>
              <w:left w:val="nil"/>
              <w:bottom w:val="single" w:sz="4" w:space="0" w:color="auto"/>
              <w:right w:val="single" w:sz="4" w:space="0" w:color="auto"/>
            </w:tcBorders>
            <w:shd w:val="clear" w:color="auto" w:fill="auto"/>
            <w:noWrap/>
            <w:vAlign w:val="bottom"/>
            <w:hideMark/>
          </w:tcPr>
          <w:p w14:paraId="2E2EE81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889A0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5" w:type="pct"/>
            <w:tcBorders>
              <w:top w:val="nil"/>
              <w:left w:val="nil"/>
              <w:bottom w:val="single" w:sz="4" w:space="0" w:color="auto"/>
              <w:right w:val="single" w:sz="4" w:space="0" w:color="auto"/>
            </w:tcBorders>
            <w:shd w:val="clear" w:color="auto" w:fill="auto"/>
            <w:vAlign w:val="bottom"/>
            <w:hideMark/>
          </w:tcPr>
          <w:p w14:paraId="32E5F8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B6D81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730CFD9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54693C4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E5695E8"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32518B0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68" w:type="pct"/>
            <w:tcBorders>
              <w:top w:val="nil"/>
              <w:left w:val="nil"/>
              <w:bottom w:val="single" w:sz="4" w:space="0" w:color="auto"/>
              <w:right w:val="single" w:sz="4" w:space="0" w:color="auto"/>
            </w:tcBorders>
            <w:shd w:val="clear" w:color="auto" w:fill="auto"/>
            <w:vAlign w:val="bottom"/>
            <w:hideMark/>
          </w:tcPr>
          <w:p w14:paraId="7D4EDD4F"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00" w:type="pct"/>
            <w:tcBorders>
              <w:top w:val="nil"/>
              <w:left w:val="nil"/>
              <w:bottom w:val="single" w:sz="4" w:space="0" w:color="auto"/>
              <w:right w:val="single" w:sz="4" w:space="0" w:color="auto"/>
            </w:tcBorders>
            <w:shd w:val="clear" w:color="auto" w:fill="auto"/>
            <w:noWrap/>
            <w:vAlign w:val="bottom"/>
            <w:hideMark/>
          </w:tcPr>
          <w:p w14:paraId="558D1D2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21A3578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5" w:type="pct"/>
            <w:tcBorders>
              <w:top w:val="nil"/>
              <w:left w:val="nil"/>
              <w:bottom w:val="single" w:sz="4" w:space="0" w:color="auto"/>
              <w:right w:val="single" w:sz="4" w:space="0" w:color="auto"/>
            </w:tcBorders>
            <w:shd w:val="clear" w:color="auto" w:fill="auto"/>
            <w:vAlign w:val="bottom"/>
            <w:hideMark/>
          </w:tcPr>
          <w:p w14:paraId="1261960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44C58F6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6A1ACB0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20EC251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845B2C7"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AC196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68" w:type="pct"/>
            <w:tcBorders>
              <w:top w:val="nil"/>
              <w:left w:val="nil"/>
              <w:bottom w:val="single" w:sz="4" w:space="0" w:color="auto"/>
              <w:right w:val="single" w:sz="4" w:space="0" w:color="auto"/>
            </w:tcBorders>
            <w:shd w:val="clear" w:color="auto" w:fill="auto"/>
            <w:vAlign w:val="bottom"/>
            <w:hideMark/>
          </w:tcPr>
          <w:p w14:paraId="6FB7E007"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00" w:type="pct"/>
            <w:tcBorders>
              <w:top w:val="nil"/>
              <w:left w:val="nil"/>
              <w:bottom w:val="single" w:sz="4" w:space="0" w:color="auto"/>
              <w:right w:val="single" w:sz="4" w:space="0" w:color="auto"/>
            </w:tcBorders>
            <w:shd w:val="clear" w:color="auto" w:fill="auto"/>
            <w:noWrap/>
            <w:vAlign w:val="bottom"/>
            <w:hideMark/>
          </w:tcPr>
          <w:p w14:paraId="7C1A4E79"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18416162"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1F41B5F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6EE4B2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6EC6C8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5B0C77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14A1DE5"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74E828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68" w:type="pct"/>
            <w:tcBorders>
              <w:top w:val="nil"/>
              <w:left w:val="nil"/>
              <w:bottom w:val="single" w:sz="4" w:space="0" w:color="auto"/>
              <w:right w:val="single" w:sz="4" w:space="0" w:color="auto"/>
            </w:tcBorders>
            <w:shd w:val="clear" w:color="auto" w:fill="auto"/>
            <w:vAlign w:val="bottom"/>
            <w:hideMark/>
          </w:tcPr>
          <w:p w14:paraId="095B174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00" w:type="pct"/>
            <w:tcBorders>
              <w:top w:val="nil"/>
              <w:left w:val="nil"/>
              <w:bottom w:val="single" w:sz="4" w:space="0" w:color="auto"/>
              <w:right w:val="single" w:sz="4" w:space="0" w:color="auto"/>
            </w:tcBorders>
            <w:shd w:val="clear" w:color="auto" w:fill="auto"/>
            <w:noWrap/>
            <w:vAlign w:val="bottom"/>
            <w:hideMark/>
          </w:tcPr>
          <w:p w14:paraId="0699B8AC"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524E4DD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5" w:type="pct"/>
            <w:tcBorders>
              <w:top w:val="nil"/>
              <w:left w:val="nil"/>
              <w:bottom w:val="single" w:sz="4" w:space="0" w:color="auto"/>
              <w:right w:val="single" w:sz="4" w:space="0" w:color="auto"/>
            </w:tcBorders>
            <w:shd w:val="clear" w:color="auto" w:fill="auto"/>
            <w:vAlign w:val="bottom"/>
            <w:hideMark/>
          </w:tcPr>
          <w:p w14:paraId="210D032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5" w:type="pct"/>
            <w:tcBorders>
              <w:top w:val="nil"/>
              <w:left w:val="nil"/>
              <w:bottom w:val="single" w:sz="4" w:space="0" w:color="auto"/>
              <w:right w:val="single" w:sz="4" w:space="0" w:color="auto"/>
            </w:tcBorders>
            <w:shd w:val="clear" w:color="auto" w:fill="auto"/>
            <w:vAlign w:val="bottom"/>
            <w:hideMark/>
          </w:tcPr>
          <w:p w14:paraId="0B3EC50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505" w:type="pct"/>
            <w:tcBorders>
              <w:top w:val="nil"/>
              <w:left w:val="nil"/>
              <w:bottom w:val="single" w:sz="4" w:space="0" w:color="auto"/>
              <w:right w:val="single" w:sz="4" w:space="0" w:color="auto"/>
            </w:tcBorders>
            <w:shd w:val="clear" w:color="auto" w:fill="auto"/>
            <w:vAlign w:val="bottom"/>
            <w:hideMark/>
          </w:tcPr>
          <w:p w14:paraId="0219CA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5" w:type="pct"/>
            <w:tcBorders>
              <w:top w:val="nil"/>
              <w:left w:val="nil"/>
              <w:bottom w:val="single" w:sz="4" w:space="0" w:color="auto"/>
              <w:right w:val="single" w:sz="4" w:space="0" w:color="auto"/>
            </w:tcBorders>
            <w:shd w:val="clear" w:color="auto" w:fill="auto"/>
            <w:vAlign w:val="bottom"/>
            <w:hideMark/>
          </w:tcPr>
          <w:p w14:paraId="3270ED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611DB76" w14:textId="77777777" w:rsidTr="0015007C">
        <w:trPr>
          <w:trHeight w:val="255"/>
        </w:trPr>
        <w:tc>
          <w:tcPr>
            <w:tcW w:w="274" w:type="pct"/>
            <w:tcBorders>
              <w:top w:val="nil"/>
              <w:left w:val="single" w:sz="4" w:space="0" w:color="auto"/>
              <w:bottom w:val="single" w:sz="4" w:space="0" w:color="auto"/>
              <w:right w:val="single" w:sz="4" w:space="0" w:color="auto"/>
            </w:tcBorders>
            <w:shd w:val="clear" w:color="auto" w:fill="auto"/>
            <w:vAlign w:val="bottom"/>
            <w:hideMark/>
          </w:tcPr>
          <w:p w14:paraId="0369B7C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68" w:type="pct"/>
            <w:tcBorders>
              <w:top w:val="nil"/>
              <w:left w:val="nil"/>
              <w:bottom w:val="single" w:sz="4" w:space="0" w:color="auto"/>
              <w:right w:val="single" w:sz="4" w:space="0" w:color="auto"/>
            </w:tcBorders>
            <w:shd w:val="clear" w:color="auto" w:fill="auto"/>
            <w:vAlign w:val="bottom"/>
            <w:hideMark/>
          </w:tcPr>
          <w:p w14:paraId="09BC221E"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00" w:type="pct"/>
            <w:tcBorders>
              <w:top w:val="nil"/>
              <w:left w:val="nil"/>
              <w:bottom w:val="single" w:sz="4" w:space="0" w:color="auto"/>
              <w:right w:val="single" w:sz="4" w:space="0" w:color="auto"/>
            </w:tcBorders>
            <w:shd w:val="clear" w:color="auto" w:fill="auto"/>
            <w:noWrap/>
            <w:vAlign w:val="bottom"/>
            <w:hideMark/>
          </w:tcPr>
          <w:p w14:paraId="11757DB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7" w:type="pct"/>
            <w:tcBorders>
              <w:top w:val="nil"/>
              <w:left w:val="nil"/>
              <w:bottom w:val="single" w:sz="4" w:space="0" w:color="auto"/>
              <w:right w:val="single" w:sz="4" w:space="0" w:color="auto"/>
            </w:tcBorders>
            <w:shd w:val="clear" w:color="auto" w:fill="auto"/>
            <w:vAlign w:val="bottom"/>
            <w:hideMark/>
          </w:tcPr>
          <w:p w14:paraId="6363A9E5"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5" w:type="pct"/>
            <w:tcBorders>
              <w:top w:val="nil"/>
              <w:left w:val="nil"/>
              <w:bottom w:val="single" w:sz="4" w:space="0" w:color="auto"/>
              <w:right w:val="single" w:sz="4" w:space="0" w:color="auto"/>
            </w:tcBorders>
            <w:shd w:val="clear" w:color="auto" w:fill="auto"/>
            <w:vAlign w:val="bottom"/>
            <w:hideMark/>
          </w:tcPr>
          <w:p w14:paraId="017991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0.008</w:t>
            </w:r>
          </w:p>
        </w:tc>
        <w:tc>
          <w:tcPr>
            <w:tcW w:w="505" w:type="pct"/>
            <w:tcBorders>
              <w:top w:val="nil"/>
              <w:left w:val="nil"/>
              <w:bottom w:val="single" w:sz="4" w:space="0" w:color="auto"/>
              <w:right w:val="single" w:sz="4" w:space="0" w:color="auto"/>
            </w:tcBorders>
            <w:shd w:val="clear" w:color="auto" w:fill="auto"/>
            <w:vAlign w:val="bottom"/>
            <w:hideMark/>
          </w:tcPr>
          <w:p w14:paraId="2FD691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5" w:type="pct"/>
            <w:tcBorders>
              <w:top w:val="nil"/>
              <w:left w:val="nil"/>
              <w:bottom w:val="single" w:sz="4" w:space="0" w:color="auto"/>
              <w:right w:val="single" w:sz="4" w:space="0" w:color="auto"/>
            </w:tcBorders>
            <w:shd w:val="clear" w:color="auto" w:fill="auto"/>
            <w:vAlign w:val="bottom"/>
            <w:hideMark/>
          </w:tcPr>
          <w:p w14:paraId="55A1A4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5" w:type="pct"/>
            <w:tcBorders>
              <w:top w:val="nil"/>
              <w:left w:val="nil"/>
              <w:bottom w:val="single" w:sz="4" w:space="0" w:color="auto"/>
              <w:right w:val="single" w:sz="4" w:space="0" w:color="auto"/>
            </w:tcBorders>
            <w:shd w:val="clear" w:color="auto" w:fill="auto"/>
            <w:vAlign w:val="bottom"/>
            <w:hideMark/>
          </w:tcPr>
          <w:p w14:paraId="353A3B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461CFAA2" w14:textId="77777777" w:rsidR="00636F88" w:rsidRPr="00636F88" w:rsidRDefault="00636F88" w:rsidP="00636F88">
      <w:pPr>
        <w:tabs>
          <w:tab w:val="left" w:pos="4536"/>
        </w:tabs>
        <w:spacing w:before="120"/>
        <w:ind w:firstLine="720"/>
        <w:rPr>
          <w:sz w:val="24"/>
        </w:rPr>
      </w:pPr>
    </w:p>
    <w:p w14:paraId="60C7FE9A" w14:textId="77777777" w:rsidR="00636F88" w:rsidRPr="00636F88" w:rsidRDefault="00636F88" w:rsidP="00636F88">
      <w:pPr>
        <w:spacing w:before="240"/>
        <w:jc w:val="left"/>
        <w:rPr>
          <w:i/>
          <w:sz w:val="24"/>
        </w:rPr>
      </w:pPr>
      <w:r w:rsidRPr="00636F88">
        <w:rPr>
          <w:i/>
          <w:sz w:val="24"/>
        </w:rPr>
        <w:t>от изходна шахта след ПСОВ гр. Луковит (пречистена вода)</w:t>
      </w:r>
    </w:p>
    <w:p w14:paraId="737F4D68"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12"/>
        <w:gridCol w:w="2989"/>
        <w:gridCol w:w="746"/>
        <w:gridCol w:w="1376"/>
        <w:gridCol w:w="944"/>
        <w:gridCol w:w="944"/>
        <w:gridCol w:w="944"/>
        <w:gridCol w:w="944"/>
      </w:tblGrid>
      <w:tr w:rsidR="00636F88" w:rsidRPr="00636F88" w14:paraId="51CA2BA4" w14:textId="77777777" w:rsidTr="0015007C">
        <w:trPr>
          <w:trHeight w:val="255"/>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98B75"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F8114C"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C6BF2"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2238" w:type="pct"/>
            <w:gridSpan w:val="4"/>
            <w:tcBorders>
              <w:top w:val="single" w:sz="4" w:space="0" w:color="auto"/>
              <w:left w:val="nil"/>
              <w:bottom w:val="single" w:sz="4" w:space="0" w:color="auto"/>
              <w:right w:val="single" w:sz="4" w:space="0" w:color="auto"/>
            </w:tcBorders>
            <w:shd w:val="clear" w:color="auto" w:fill="auto"/>
            <w:noWrap/>
            <w:vAlign w:val="bottom"/>
            <w:hideMark/>
          </w:tcPr>
          <w:p w14:paraId="29860CDD" w14:textId="77777777" w:rsidR="00636F88" w:rsidRPr="00636F88" w:rsidRDefault="00636F88" w:rsidP="00636F88">
            <w:pPr>
              <w:jc w:val="center"/>
              <w:rPr>
                <w:b/>
                <w:bCs/>
                <w:sz w:val="18"/>
                <w:szCs w:val="18"/>
                <w:lang w:eastAsia="bg-BG"/>
              </w:rPr>
            </w:pPr>
            <w:r w:rsidRPr="00636F88">
              <w:rPr>
                <w:b/>
                <w:bCs/>
                <w:sz w:val="18"/>
                <w:szCs w:val="18"/>
                <w:lang w:eastAsia="bg-BG"/>
              </w:rPr>
              <w:t>изходна шахта след ПСОВ гр. Луковит</w:t>
            </w:r>
          </w:p>
        </w:tc>
        <w:tc>
          <w:tcPr>
            <w:tcW w:w="5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84E22"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36FADCB9" w14:textId="77777777" w:rsidTr="0015007C">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14:paraId="53F922BF" w14:textId="77777777" w:rsidR="00636F88" w:rsidRPr="00636F88" w:rsidRDefault="00636F88" w:rsidP="00636F88">
            <w:pPr>
              <w:jc w:val="left"/>
              <w:rPr>
                <w:b/>
                <w:bCs/>
                <w:sz w:val="18"/>
                <w:szCs w:val="18"/>
                <w:lang w:eastAsia="bg-BG"/>
              </w:rPr>
            </w:pPr>
          </w:p>
        </w:tc>
        <w:tc>
          <w:tcPr>
            <w:tcW w:w="1590" w:type="pct"/>
            <w:vMerge/>
            <w:tcBorders>
              <w:top w:val="single" w:sz="4" w:space="0" w:color="auto"/>
              <w:left w:val="single" w:sz="4" w:space="0" w:color="auto"/>
              <w:bottom w:val="single" w:sz="4" w:space="0" w:color="auto"/>
              <w:right w:val="single" w:sz="4" w:space="0" w:color="auto"/>
            </w:tcBorders>
            <w:vAlign w:val="center"/>
            <w:hideMark/>
          </w:tcPr>
          <w:p w14:paraId="17B6D002" w14:textId="77777777" w:rsidR="00636F88" w:rsidRPr="00636F88" w:rsidRDefault="00636F88" w:rsidP="00636F88">
            <w:pPr>
              <w:jc w:val="left"/>
              <w:rPr>
                <w:b/>
                <w:bCs/>
                <w:sz w:val="18"/>
                <w:szCs w:val="18"/>
                <w:lang w:eastAsia="bg-BG"/>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5B568F4D" w14:textId="77777777" w:rsidR="00636F88" w:rsidRPr="00636F88" w:rsidRDefault="00636F88" w:rsidP="00636F88">
            <w:pPr>
              <w:jc w:val="left"/>
              <w:rPr>
                <w:b/>
                <w:bCs/>
                <w:sz w:val="18"/>
                <w:szCs w:val="18"/>
                <w:lang w:eastAsia="bg-BG"/>
              </w:rPr>
            </w:pPr>
          </w:p>
        </w:tc>
        <w:tc>
          <w:tcPr>
            <w:tcW w:w="732" w:type="pct"/>
            <w:vMerge w:val="restart"/>
            <w:tcBorders>
              <w:top w:val="nil"/>
              <w:left w:val="single" w:sz="4" w:space="0" w:color="auto"/>
              <w:bottom w:val="single" w:sz="4" w:space="0" w:color="auto"/>
              <w:right w:val="single" w:sz="4" w:space="0" w:color="auto"/>
            </w:tcBorders>
            <w:shd w:val="clear" w:color="auto" w:fill="auto"/>
            <w:vAlign w:val="center"/>
            <w:hideMark/>
          </w:tcPr>
          <w:p w14:paraId="22C46E1E" w14:textId="77777777" w:rsidR="00636F88" w:rsidRPr="00636F88" w:rsidRDefault="00636F88" w:rsidP="00636F88">
            <w:pPr>
              <w:jc w:val="center"/>
              <w:rPr>
                <w:b/>
                <w:bCs/>
                <w:sz w:val="18"/>
                <w:szCs w:val="18"/>
                <w:lang w:eastAsia="bg-BG"/>
              </w:rPr>
            </w:pPr>
            <w:r w:rsidRPr="00636F88">
              <w:rPr>
                <w:b/>
                <w:bCs/>
                <w:sz w:val="18"/>
                <w:szCs w:val="18"/>
                <w:lang w:eastAsia="bg-BG"/>
              </w:rPr>
              <w:t>МДК по разрешително</w:t>
            </w:r>
          </w:p>
        </w:tc>
        <w:tc>
          <w:tcPr>
            <w:tcW w:w="1506" w:type="pct"/>
            <w:gridSpan w:val="3"/>
            <w:tcBorders>
              <w:top w:val="single" w:sz="4" w:space="0" w:color="auto"/>
              <w:left w:val="nil"/>
              <w:bottom w:val="single" w:sz="4" w:space="0" w:color="auto"/>
              <w:right w:val="single" w:sz="4" w:space="0" w:color="auto"/>
            </w:tcBorders>
            <w:shd w:val="clear" w:color="auto" w:fill="auto"/>
            <w:noWrap/>
            <w:vAlign w:val="bottom"/>
            <w:hideMark/>
          </w:tcPr>
          <w:p w14:paraId="64C13303"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62CEEA2E" w14:textId="77777777" w:rsidR="00636F88" w:rsidRPr="00636F88" w:rsidRDefault="00636F88" w:rsidP="00636F88">
            <w:pPr>
              <w:jc w:val="left"/>
              <w:rPr>
                <w:b/>
                <w:bCs/>
                <w:sz w:val="18"/>
                <w:szCs w:val="18"/>
                <w:lang w:eastAsia="bg-BG"/>
              </w:rPr>
            </w:pPr>
          </w:p>
        </w:tc>
      </w:tr>
      <w:tr w:rsidR="00636F88" w:rsidRPr="00636F88" w14:paraId="1B6A8A6F" w14:textId="77777777" w:rsidTr="0015007C">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14:paraId="50F28244" w14:textId="77777777" w:rsidR="00636F88" w:rsidRPr="00636F88" w:rsidRDefault="00636F88" w:rsidP="00636F88">
            <w:pPr>
              <w:jc w:val="left"/>
              <w:rPr>
                <w:b/>
                <w:bCs/>
                <w:sz w:val="18"/>
                <w:szCs w:val="18"/>
                <w:lang w:eastAsia="bg-BG"/>
              </w:rPr>
            </w:pPr>
          </w:p>
        </w:tc>
        <w:tc>
          <w:tcPr>
            <w:tcW w:w="1590" w:type="pct"/>
            <w:vMerge/>
            <w:tcBorders>
              <w:top w:val="single" w:sz="4" w:space="0" w:color="auto"/>
              <w:left w:val="single" w:sz="4" w:space="0" w:color="auto"/>
              <w:bottom w:val="single" w:sz="4" w:space="0" w:color="auto"/>
              <w:right w:val="single" w:sz="4" w:space="0" w:color="auto"/>
            </w:tcBorders>
            <w:vAlign w:val="center"/>
            <w:hideMark/>
          </w:tcPr>
          <w:p w14:paraId="027C5B79" w14:textId="77777777" w:rsidR="00636F88" w:rsidRPr="00636F88" w:rsidRDefault="00636F88" w:rsidP="00636F88">
            <w:pPr>
              <w:jc w:val="left"/>
              <w:rPr>
                <w:b/>
                <w:bCs/>
                <w:sz w:val="18"/>
                <w:szCs w:val="18"/>
                <w:lang w:eastAsia="bg-BG"/>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77CDF297" w14:textId="77777777" w:rsidR="00636F88" w:rsidRPr="00636F88" w:rsidRDefault="00636F88" w:rsidP="00636F88">
            <w:pPr>
              <w:jc w:val="left"/>
              <w:rPr>
                <w:b/>
                <w:bCs/>
                <w:sz w:val="18"/>
                <w:szCs w:val="18"/>
                <w:lang w:eastAsia="bg-BG"/>
              </w:rPr>
            </w:pPr>
          </w:p>
        </w:tc>
        <w:tc>
          <w:tcPr>
            <w:tcW w:w="732" w:type="pct"/>
            <w:vMerge/>
            <w:tcBorders>
              <w:top w:val="nil"/>
              <w:left w:val="single" w:sz="4" w:space="0" w:color="auto"/>
              <w:bottom w:val="single" w:sz="4" w:space="0" w:color="auto"/>
              <w:right w:val="single" w:sz="4" w:space="0" w:color="auto"/>
            </w:tcBorders>
            <w:vAlign w:val="center"/>
            <w:hideMark/>
          </w:tcPr>
          <w:p w14:paraId="32E08F8F" w14:textId="77777777" w:rsidR="00636F88" w:rsidRPr="00636F88" w:rsidRDefault="00636F88" w:rsidP="00636F88">
            <w:pPr>
              <w:jc w:val="left"/>
              <w:rPr>
                <w:b/>
                <w:bCs/>
                <w:sz w:val="18"/>
                <w:szCs w:val="18"/>
                <w:lang w:eastAsia="bg-BG"/>
              </w:rPr>
            </w:pPr>
          </w:p>
        </w:tc>
        <w:tc>
          <w:tcPr>
            <w:tcW w:w="502" w:type="pct"/>
            <w:tcBorders>
              <w:top w:val="nil"/>
              <w:left w:val="nil"/>
              <w:bottom w:val="single" w:sz="4" w:space="0" w:color="auto"/>
              <w:right w:val="single" w:sz="4" w:space="0" w:color="auto"/>
            </w:tcBorders>
            <w:shd w:val="clear" w:color="auto" w:fill="auto"/>
            <w:vAlign w:val="bottom"/>
            <w:hideMark/>
          </w:tcPr>
          <w:p w14:paraId="6BF01F5D"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502" w:type="pct"/>
            <w:tcBorders>
              <w:top w:val="nil"/>
              <w:left w:val="nil"/>
              <w:bottom w:val="single" w:sz="4" w:space="0" w:color="auto"/>
              <w:right w:val="single" w:sz="4" w:space="0" w:color="auto"/>
            </w:tcBorders>
            <w:shd w:val="clear" w:color="auto" w:fill="auto"/>
            <w:vAlign w:val="bottom"/>
            <w:hideMark/>
          </w:tcPr>
          <w:p w14:paraId="75F01863"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502" w:type="pct"/>
            <w:tcBorders>
              <w:top w:val="nil"/>
              <w:left w:val="nil"/>
              <w:bottom w:val="single" w:sz="4" w:space="0" w:color="auto"/>
              <w:right w:val="single" w:sz="4" w:space="0" w:color="auto"/>
            </w:tcBorders>
            <w:shd w:val="clear" w:color="auto" w:fill="auto"/>
            <w:vAlign w:val="bottom"/>
            <w:hideMark/>
          </w:tcPr>
          <w:p w14:paraId="16E4737F"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552F8768" w14:textId="77777777" w:rsidR="00636F88" w:rsidRPr="00636F88" w:rsidRDefault="00636F88" w:rsidP="00636F88">
            <w:pPr>
              <w:jc w:val="left"/>
              <w:rPr>
                <w:b/>
                <w:bCs/>
                <w:sz w:val="18"/>
                <w:szCs w:val="18"/>
                <w:lang w:eastAsia="bg-BG"/>
              </w:rPr>
            </w:pPr>
          </w:p>
        </w:tc>
      </w:tr>
      <w:tr w:rsidR="00636F88" w:rsidRPr="00636F88" w14:paraId="438F678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14D7C2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590" w:type="pct"/>
            <w:tcBorders>
              <w:top w:val="nil"/>
              <w:left w:val="nil"/>
              <w:bottom w:val="single" w:sz="4" w:space="0" w:color="auto"/>
              <w:right w:val="single" w:sz="4" w:space="0" w:color="auto"/>
            </w:tcBorders>
            <w:shd w:val="clear" w:color="auto" w:fill="auto"/>
            <w:vAlign w:val="bottom"/>
            <w:hideMark/>
          </w:tcPr>
          <w:p w14:paraId="74A07DA4"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397" w:type="pct"/>
            <w:tcBorders>
              <w:top w:val="nil"/>
              <w:left w:val="nil"/>
              <w:bottom w:val="single" w:sz="4" w:space="0" w:color="auto"/>
              <w:right w:val="single" w:sz="4" w:space="0" w:color="auto"/>
            </w:tcBorders>
            <w:shd w:val="clear" w:color="auto" w:fill="auto"/>
            <w:noWrap/>
            <w:vAlign w:val="bottom"/>
            <w:hideMark/>
          </w:tcPr>
          <w:p w14:paraId="4C00F37D" w14:textId="77777777" w:rsidR="00636F88" w:rsidRPr="00636F88" w:rsidRDefault="00636F88" w:rsidP="00636F88">
            <w:pPr>
              <w:jc w:val="center"/>
              <w:rPr>
                <w:sz w:val="18"/>
                <w:szCs w:val="18"/>
                <w:lang w:eastAsia="bg-BG"/>
              </w:rPr>
            </w:pPr>
            <w:r w:rsidRPr="00636F88">
              <w:rPr>
                <w:sz w:val="18"/>
                <w:szCs w:val="18"/>
                <w:lang w:eastAsia="bg-BG"/>
              </w:rPr>
              <w:t>рН</w:t>
            </w:r>
          </w:p>
        </w:tc>
        <w:tc>
          <w:tcPr>
            <w:tcW w:w="732" w:type="pct"/>
            <w:tcBorders>
              <w:top w:val="nil"/>
              <w:left w:val="nil"/>
              <w:bottom w:val="single" w:sz="4" w:space="0" w:color="auto"/>
              <w:right w:val="single" w:sz="4" w:space="0" w:color="auto"/>
            </w:tcBorders>
            <w:shd w:val="clear" w:color="auto" w:fill="auto"/>
            <w:vAlign w:val="bottom"/>
            <w:hideMark/>
          </w:tcPr>
          <w:p w14:paraId="5B89E67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6-8.5</w:t>
            </w:r>
          </w:p>
        </w:tc>
        <w:tc>
          <w:tcPr>
            <w:tcW w:w="502" w:type="pct"/>
            <w:tcBorders>
              <w:top w:val="nil"/>
              <w:left w:val="nil"/>
              <w:bottom w:val="single" w:sz="4" w:space="0" w:color="auto"/>
              <w:right w:val="single" w:sz="4" w:space="0" w:color="auto"/>
            </w:tcBorders>
            <w:shd w:val="clear" w:color="auto" w:fill="auto"/>
            <w:vAlign w:val="bottom"/>
            <w:hideMark/>
          </w:tcPr>
          <w:p w14:paraId="545A4355" w14:textId="77777777" w:rsidR="00636F88" w:rsidRPr="00636F88" w:rsidRDefault="00636F88" w:rsidP="00636F88">
            <w:pPr>
              <w:jc w:val="right"/>
              <w:rPr>
                <w:color w:val="000000"/>
                <w:sz w:val="18"/>
                <w:szCs w:val="18"/>
                <w:lang w:eastAsia="bg-BG"/>
              </w:rPr>
            </w:pPr>
            <w:r w:rsidRPr="00636F88">
              <w:rPr>
                <w:color w:val="000000"/>
                <w:sz w:val="18"/>
                <w:szCs w:val="18"/>
                <w:lang w:eastAsia="bg-BG"/>
              </w:rPr>
              <w:t>7.50</w:t>
            </w:r>
          </w:p>
        </w:tc>
        <w:tc>
          <w:tcPr>
            <w:tcW w:w="502" w:type="pct"/>
            <w:tcBorders>
              <w:top w:val="nil"/>
              <w:left w:val="nil"/>
              <w:bottom w:val="single" w:sz="4" w:space="0" w:color="auto"/>
              <w:right w:val="single" w:sz="4" w:space="0" w:color="auto"/>
            </w:tcBorders>
            <w:shd w:val="clear" w:color="auto" w:fill="auto"/>
            <w:vAlign w:val="bottom"/>
            <w:hideMark/>
          </w:tcPr>
          <w:p w14:paraId="25D5FC42"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8.02</w:t>
            </w:r>
          </w:p>
        </w:tc>
        <w:tc>
          <w:tcPr>
            <w:tcW w:w="502" w:type="pct"/>
            <w:tcBorders>
              <w:top w:val="nil"/>
              <w:left w:val="nil"/>
              <w:bottom w:val="single" w:sz="4" w:space="0" w:color="auto"/>
              <w:right w:val="single" w:sz="4" w:space="0" w:color="auto"/>
            </w:tcBorders>
            <w:shd w:val="clear" w:color="auto" w:fill="auto"/>
            <w:vAlign w:val="bottom"/>
            <w:hideMark/>
          </w:tcPr>
          <w:p w14:paraId="1D3B24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7.22</w:t>
            </w:r>
          </w:p>
        </w:tc>
        <w:tc>
          <w:tcPr>
            <w:tcW w:w="502" w:type="pct"/>
            <w:tcBorders>
              <w:top w:val="nil"/>
              <w:left w:val="nil"/>
              <w:bottom w:val="single" w:sz="4" w:space="0" w:color="auto"/>
              <w:right w:val="single" w:sz="4" w:space="0" w:color="auto"/>
            </w:tcBorders>
            <w:shd w:val="clear" w:color="auto" w:fill="auto"/>
            <w:vAlign w:val="bottom"/>
            <w:hideMark/>
          </w:tcPr>
          <w:p w14:paraId="00F149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7CCC9A1"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F839F80"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590" w:type="pct"/>
            <w:tcBorders>
              <w:top w:val="nil"/>
              <w:left w:val="nil"/>
              <w:bottom w:val="single" w:sz="4" w:space="0" w:color="auto"/>
              <w:right w:val="single" w:sz="4" w:space="0" w:color="auto"/>
            </w:tcBorders>
            <w:shd w:val="clear" w:color="auto" w:fill="auto"/>
            <w:vAlign w:val="bottom"/>
            <w:hideMark/>
          </w:tcPr>
          <w:p w14:paraId="278AE7AA"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397" w:type="pct"/>
            <w:tcBorders>
              <w:top w:val="nil"/>
              <w:left w:val="nil"/>
              <w:bottom w:val="single" w:sz="4" w:space="0" w:color="auto"/>
              <w:right w:val="single" w:sz="4" w:space="0" w:color="auto"/>
            </w:tcBorders>
            <w:shd w:val="clear" w:color="auto" w:fill="auto"/>
            <w:noWrap/>
            <w:vAlign w:val="bottom"/>
            <w:hideMark/>
          </w:tcPr>
          <w:p w14:paraId="16E6297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16D1A9B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25</w:t>
            </w:r>
          </w:p>
        </w:tc>
        <w:tc>
          <w:tcPr>
            <w:tcW w:w="502" w:type="pct"/>
            <w:tcBorders>
              <w:top w:val="nil"/>
              <w:left w:val="nil"/>
              <w:bottom w:val="single" w:sz="4" w:space="0" w:color="auto"/>
              <w:right w:val="single" w:sz="4" w:space="0" w:color="auto"/>
            </w:tcBorders>
            <w:shd w:val="clear" w:color="auto" w:fill="auto"/>
            <w:vAlign w:val="bottom"/>
            <w:hideMark/>
          </w:tcPr>
          <w:p w14:paraId="046902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5.60</w:t>
            </w:r>
          </w:p>
        </w:tc>
        <w:tc>
          <w:tcPr>
            <w:tcW w:w="502" w:type="pct"/>
            <w:tcBorders>
              <w:top w:val="nil"/>
              <w:left w:val="nil"/>
              <w:bottom w:val="single" w:sz="4" w:space="0" w:color="auto"/>
              <w:right w:val="single" w:sz="4" w:space="0" w:color="auto"/>
            </w:tcBorders>
            <w:shd w:val="clear" w:color="auto" w:fill="auto"/>
            <w:vAlign w:val="bottom"/>
            <w:hideMark/>
          </w:tcPr>
          <w:p w14:paraId="4B9EA3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12.80</w:t>
            </w:r>
          </w:p>
        </w:tc>
        <w:tc>
          <w:tcPr>
            <w:tcW w:w="502" w:type="pct"/>
            <w:tcBorders>
              <w:top w:val="nil"/>
              <w:left w:val="nil"/>
              <w:bottom w:val="single" w:sz="4" w:space="0" w:color="auto"/>
              <w:right w:val="single" w:sz="4" w:space="0" w:color="auto"/>
            </w:tcBorders>
            <w:shd w:val="clear" w:color="auto" w:fill="auto"/>
            <w:vAlign w:val="bottom"/>
            <w:hideMark/>
          </w:tcPr>
          <w:p w14:paraId="1FEFBA8E" w14:textId="77777777" w:rsidR="00636F88" w:rsidRPr="00636F88" w:rsidRDefault="00636F88" w:rsidP="00636F88">
            <w:pPr>
              <w:jc w:val="right"/>
              <w:rPr>
                <w:color w:val="000000"/>
                <w:sz w:val="18"/>
                <w:szCs w:val="18"/>
                <w:lang w:eastAsia="bg-BG"/>
              </w:rPr>
            </w:pPr>
            <w:r w:rsidRPr="00636F88">
              <w:rPr>
                <w:color w:val="000000"/>
                <w:sz w:val="18"/>
                <w:szCs w:val="18"/>
                <w:lang w:eastAsia="bg-BG"/>
              </w:rPr>
              <w:t>3.00</w:t>
            </w:r>
          </w:p>
        </w:tc>
        <w:tc>
          <w:tcPr>
            <w:tcW w:w="502" w:type="pct"/>
            <w:tcBorders>
              <w:top w:val="nil"/>
              <w:left w:val="nil"/>
              <w:bottom w:val="single" w:sz="4" w:space="0" w:color="auto"/>
              <w:right w:val="single" w:sz="4" w:space="0" w:color="auto"/>
            </w:tcBorders>
            <w:shd w:val="clear" w:color="auto" w:fill="auto"/>
            <w:vAlign w:val="bottom"/>
            <w:hideMark/>
          </w:tcPr>
          <w:p w14:paraId="4AD4910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1ED8C3BA"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6600A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590" w:type="pct"/>
            <w:tcBorders>
              <w:top w:val="nil"/>
              <w:left w:val="nil"/>
              <w:bottom w:val="single" w:sz="4" w:space="0" w:color="auto"/>
              <w:right w:val="single" w:sz="4" w:space="0" w:color="auto"/>
            </w:tcBorders>
            <w:shd w:val="clear" w:color="auto" w:fill="auto"/>
            <w:vAlign w:val="bottom"/>
            <w:hideMark/>
          </w:tcPr>
          <w:p w14:paraId="0D8517AA"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397" w:type="pct"/>
            <w:tcBorders>
              <w:top w:val="nil"/>
              <w:left w:val="nil"/>
              <w:bottom w:val="single" w:sz="4" w:space="0" w:color="auto"/>
              <w:right w:val="single" w:sz="4" w:space="0" w:color="auto"/>
            </w:tcBorders>
            <w:shd w:val="clear" w:color="auto" w:fill="auto"/>
            <w:noWrap/>
            <w:vAlign w:val="bottom"/>
            <w:hideMark/>
          </w:tcPr>
          <w:p w14:paraId="45E97F5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29C626DC"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125</w:t>
            </w:r>
          </w:p>
        </w:tc>
        <w:tc>
          <w:tcPr>
            <w:tcW w:w="502" w:type="pct"/>
            <w:tcBorders>
              <w:top w:val="nil"/>
              <w:left w:val="nil"/>
              <w:bottom w:val="single" w:sz="4" w:space="0" w:color="auto"/>
              <w:right w:val="single" w:sz="4" w:space="0" w:color="auto"/>
            </w:tcBorders>
            <w:shd w:val="clear" w:color="auto" w:fill="auto"/>
            <w:vAlign w:val="bottom"/>
            <w:hideMark/>
          </w:tcPr>
          <w:p w14:paraId="31CD96F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19.46</w:t>
            </w:r>
          </w:p>
        </w:tc>
        <w:tc>
          <w:tcPr>
            <w:tcW w:w="502" w:type="pct"/>
            <w:tcBorders>
              <w:top w:val="nil"/>
              <w:left w:val="nil"/>
              <w:bottom w:val="single" w:sz="4" w:space="0" w:color="auto"/>
              <w:right w:val="single" w:sz="4" w:space="0" w:color="auto"/>
            </w:tcBorders>
            <w:shd w:val="clear" w:color="auto" w:fill="auto"/>
            <w:vAlign w:val="bottom"/>
            <w:hideMark/>
          </w:tcPr>
          <w:p w14:paraId="37267CA5" w14:textId="77777777" w:rsidR="00636F88" w:rsidRPr="00636F88" w:rsidRDefault="00636F88" w:rsidP="00636F88">
            <w:pPr>
              <w:jc w:val="right"/>
              <w:rPr>
                <w:color w:val="000000"/>
                <w:sz w:val="18"/>
                <w:szCs w:val="18"/>
                <w:lang w:eastAsia="bg-BG"/>
              </w:rPr>
            </w:pPr>
            <w:r w:rsidRPr="00636F88">
              <w:rPr>
                <w:color w:val="000000"/>
                <w:sz w:val="18"/>
                <w:szCs w:val="18"/>
                <w:lang w:eastAsia="bg-BG"/>
              </w:rPr>
              <w:t>35.10</w:t>
            </w:r>
          </w:p>
        </w:tc>
        <w:tc>
          <w:tcPr>
            <w:tcW w:w="502" w:type="pct"/>
            <w:tcBorders>
              <w:top w:val="nil"/>
              <w:left w:val="nil"/>
              <w:bottom w:val="single" w:sz="4" w:space="0" w:color="auto"/>
              <w:right w:val="single" w:sz="4" w:space="0" w:color="auto"/>
            </w:tcBorders>
            <w:shd w:val="clear" w:color="auto" w:fill="auto"/>
            <w:vAlign w:val="bottom"/>
            <w:hideMark/>
          </w:tcPr>
          <w:p w14:paraId="5A888EC5"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1.99</w:t>
            </w:r>
          </w:p>
        </w:tc>
        <w:tc>
          <w:tcPr>
            <w:tcW w:w="502" w:type="pct"/>
            <w:tcBorders>
              <w:top w:val="nil"/>
              <w:left w:val="nil"/>
              <w:bottom w:val="single" w:sz="4" w:space="0" w:color="auto"/>
              <w:right w:val="single" w:sz="4" w:space="0" w:color="auto"/>
            </w:tcBorders>
            <w:shd w:val="clear" w:color="auto" w:fill="auto"/>
            <w:vAlign w:val="bottom"/>
            <w:hideMark/>
          </w:tcPr>
          <w:p w14:paraId="43DA0AA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1FB16864"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7CD97C7A"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590" w:type="pct"/>
            <w:tcBorders>
              <w:top w:val="nil"/>
              <w:left w:val="nil"/>
              <w:bottom w:val="single" w:sz="4" w:space="0" w:color="auto"/>
              <w:right w:val="single" w:sz="4" w:space="0" w:color="auto"/>
            </w:tcBorders>
            <w:shd w:val="clear" w:color="auto" w:fill="auto"/>
            <w:vAlign w:val="bottom"/>
            <w:hideMark/>
          </w:tcPr>
          <w:p w14:paraId="3E894038"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397" w:type="pct"/>
            <w:tcBorders>
              <w:top w:val="nil"/>
              <w:left w:val="nil"/>
              <w:bottom w:val="single" w:sz="4" w:space="0" w:color="auto"/>
              <w:right w:val="single" w:sz="4" w:space="0" w:color="auto"/>
            </w:tcBorders>
            <w:shd w:val="clear" w:color="auto" w:fill="auto"/>
            <w:noWrap/>
            <w:vAlign w:val="bottom"/>
            <w:hideMark/>
          </w:tcPr>
          <w:p w14:paraId="32716D66"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447EBFB7"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35</w:t>
            </w:r>
          </w:p>
        </w:tc>
        <w:tc>
          <w:tcPr>
            <w:tcW w:w="502" w:type="pct"/>
            <w:tcBorders>
              <w:top w:val="nil"/>
              <w:left w:val="nil"/>
              <w:bottom w:val="single" w:sz="4" w:space="0" w:color="auto"/>
              <w:right w:val="single" w:sz="4" w:space="0" w:color="auto"/>
            </w:tcBorders>
            <w:shd w:val="clear" w:color="auto" w:fill="auto"/>
            <w:vAlign w:val="bottom"/>
            <w:hideMark/>
          </w:tcPr>
          <w:p w14:paraId="4D8DAB4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10.08</w:t>
            </w:r>
          </w:p>
        </w:tc>
        <w:tc>
          <w:tcPr>
            <w:tcW w:w="502" w:type="pct"/>
            <w:tcBorders>
              <w:top w:val="nil"/>
              <w:left w:val="nil"/>
              <w:bottom w:val="single" w:sz="4" w:space="0" w:color="auto"/>
              <w:right w:val="single" w:sz="4" w:space="0" w:color="auto"/>
            </w:tcBorders>
            <w:shd w:val="clear" w:color="auto" w:fill="auto"/>
            <w:vAlign w:val="bottom"/>
            <w:hideMark/>
          </w:tcPr>
          <w:p w14:paraId="4EF03D1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21.60</w:t>
            </w:r>
          </w:p>
        </w:tc>
        <w:tc>
          <w:tcPr>
            <w:tcW w:w="502" w:type="pct"/>
            <w:tcBorders>
              <w:top w:val="nil"/>
              <w:left w:val="nil"/>
              <w:bottom w:val="single" w:sz="4" w:space="0" w:color="auto"/>
              <w:right w:val="single" w:sz="4" w:space="0" w:color="auto"/>
            </w:tcBorders>
            <w:shd w:val="clear" w:color="auto" w:fill="auto"/>
            <w:vAlign w:val="bottom"/>
            <w:hideMark/>
          </w:tcPr>
          <w:p w14:paraId="7164C96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1.00</w:t>
            </w:r>
          </w:p>
        </w:tc>
        <w:tc>
          <w:tcPr>
            <w:tcW w:w="502" w:type="pct"/>
            <w:tcBorders>
              <w:top w:val="nil"/>
              <w:left w:val="nil"/>
              <w:bottom w:val="single" w:sz="4" w:space="0" w:color="auto"/>
              <w:right w:val="single" w:sz="4" w:space="0" w:color="auto"/>
            </w:tcBorders>
            <w:shd w:val="clear" w:color="auto" w:fill="auto"/>
            <w:vAlign w:val="bottom"/>
            <w:hideMark/>
          </w:tcPr>
          <w:p w14:paraId="428FBF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8C1BB4A"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73FE79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590" w:type="pct"/>
            <w:tcBorders>
              <w:top w:val="nil"/>
              <w:left w:val="nil"/>
              <w:bottom w:val="single" w:sz="4" w:space="0" w:color="auto"/>
              <w:right w:val="single" w:sz="4" w:space="0" w:color="auto"/>
            </w:tcBorders>
            <w:shd w:val="clear" w:color="auto" w:fill="auto"/>
            <w:vAlign w:val="bottom"/>
            <w:hideMark/>
          </w:tcPr>
          <w:p w14:paraId="047D890E"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397" w:type="pct"/>
            <w:tcBorders>
              <w:top w:val="nil"/>
              <w:left w:val="nil"/>
              <w:bottom w:val="single" w:sz="4" w:space="0" w:color="auto"/>
              <w:right w:val="single" w:sz="4" w:space="0" w:color="auto"/>
            </w:tcBorders>
            <w:shd w:val="clear" w:color="auto" w:fill="auto"/>
            <w:noWrap/>
            <w:vAlign w:val="bottom"/>
            <w:hideMark/>
          </w:tcPr>
          <w:p w14:paraId="5EFF8F9D"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0D35565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2" w:type="pct"/>
            <w:tcBorders>
              <w:top w:val="nil"/>
              <w:left w:val="nil"/>
              <w:bottom w:val="single" w:sz="4" w:space="0" w:color="auto"/>
              <w:right w:val="single" w:sz="4" w:space="0" w:color="auto"/>
            </w:tcBorders>
            <w:shd w:val="clear" w:color="auto" w:fill="auto"/>
            <w:vAlign w:val="bottom"/>
            <w:hideMark/>
          </w:tcPr>
          <w:p w14:paraId="523E65C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2.92</w:t>
            </w:r>
          </w:p>
        </w:tc>
        <w:tc>
          <w:tcPr>
            <w:tcW w:w="502" w:type="pct"/>
            <w:tcBorders>
              <w:top w:val="nil"/>
              <w:left w:val="nil"/>
              <w:bottom w:val="single" w:sz="4" w:space="0" w:color="auto"/>
              <w:right w:val="single" w:sz="4" w:space="0" w:color="auto"/>
            </w:tcBorders>
            <w:shd w:val="clear" w:color="auto" w:fill="auto"/>
            <w:vAlign w:val="bottom"/>
            <w:hideMark/>
          </w:tcPr>
          <w:p w14:paraId="3ED36E24" w14:textId="77777777" w:rsidR="00636F88" w:rsidRPr="00636F88" w:rsidRDefault="00636F88" w:rsidP="00636F88">
            <w:pPr>
              <w:jc w:val="right"/>
              <w:rPr>
                <w:color w:val="000000"/>
                <w:sz w:val="18"/>
                <w:szCs w:val="18"/>
                <w:lang w:eastAsia="bg-BG"/>
              </w:rPr>
            </w:pPr>
            <w:r w:rsidRPr="00636F88">
              <w:rPr>
                <w:color w:val="000000"/>
                <w:sz w:val="18"/>
                <w:szCs w:val="18"/>
                <w:lang w:eastAsia="bg-BG"/>
              </w:rPr>
              <w:t>5.85</w:t>
            </w:r>
          </w:p>
        </w:tc>
        <w:tc>
          <w:tcPr>
            <w:tcW w:w="502" w:type="pct"/>
            <w:tcBorders>
              <w:top w:val="nil"/>
              <w:left w:val="nil"/>
              <w:bottom w:val="single" w:sz="4" w:space="0" w:color="auto"/>
              <w:right w:val="single" w:sz="4" w:space="0" w:color="auto"/>
            </w:tcBorders>
            <w:shd w:val="clear" w:color="auto" w:fill="auto"/>
            <w:vAlign w:val="bottom"/>
            <w:hideMark/>
          </w:tcPr>
          <w:p w14:paraId="503535A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0.50</w:t>
            </w:r>
          </w:p>
        </w:tc>
        <w:tc>
          <w:tcPr>
            <w:tcW w:w="502" w:type="pct"/>
            <w:tcBorders>
              <w:top w:val="nil"/>
              <w:left w:val="nil"/>
              <w:bottom w:val="single" w:sz="4" w:space="0" w:color="auto"/>
              <w:right w:val="single" w:sz="4" w:space="0" w:color="auto"/>
            </w:tcBorders>
            <w:shd w:val="clear" w:color="auto" w:fill="auto"/>
            <w:vAlign w:val="bottom"/>
            <w:hideMark/>
          </w:tcPr>
          <w:p w14:paraId="2458AB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AF74155"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3B3AFE38"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590" w:type="pct"/>
            <w:tcBorders>
              <w:top w:val="nil"/>
              <w:left w:val="nil"/>
              <w:bottom w:val="single" w:sz="4" w:space="0" w:color="auto"/>
              <w:right w:val="single" w:sz="4" w:space="0" w:color="auto"/>
            </w:tcBorders>
            <w:shd w:val="clear" w:color="auto" w:fill="auto"/>
            <w:vAlign w:val="bottom"/>
            <w:hideMark/>
          </w:tcPr>
          <w:p w14:paraId="61377964"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397" w:type="pct"/>
            <w:tcBorders>
              <w:top w:val="nil"/>
              <w:left w:val="nil"/>
              <w:bottom w:val="single" w:sz="4" w:space="0" w:color="auto"/>
              <w:right w:val="single" w:sz="4" w:space="0" w:color="auto"/>
            </w:tcBorders>
            <w:shd w:val="clear" w:color="auto" w:fill="auto"/>
            <w:noWrap/>
            <w:vAlign w:val="bottom"/>
            <w:hideMark/>
          </w:tcPr>
          <w:p w14:paraId="2838E35F"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2977788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2</w:t>
            </w:r>
          </w:p>
        </w:tc>
        <w:tc>
          <w:tcPr>
            <w:tcW w:w="502" w:type="pct"/>
            <w:tcBorders>
              <w:top w:val="nil"/>
              <w:left w:val="nil"/>
              <w:bottom w:val="single" w:sz="4" w:space="0" w:color="auto"/>
              <w:right w:val="single" w:sz="4" w:space="0" w:color="auto"/>
            </w:tcBorders>
            <w:shd w:val="clear" w:color="auto" w:fill="auto"/>
            <w:vAlign w:val="bottom"/>
            <w:hideMark/>
          </w:tcPr>
          <w:p w14:paraId="67576B5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0.42</w:t>
            </w:r>
          </w:p>
        </w:tc>
        <w:tc>
          <w:tcPr>
            <w:tcW w:w="502" w:type="pct"/>
            <w:tcBorders>
              <w:top w:val="nil"/>
              <w:left w:val="nil"/>
              <w:bottom w:val="single" w:sz="4" w:space="0" w:color="auto"/>
              <w:right w:val="single" w:sz="4" w:space="0" w:color="auto"/>
            </w:tcBorders>
            <w:shd w:val="clear" w:color="auto" w:fill="auto"/>
            <w:vAlign w:val="bottom"/>
            <w:hideMark/>
          </w:tcPr>
          <w:p w14:paraId="1FBCFCF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1.22</w:t>
            </w:r>
          </w:p>
        </w:tc>
        <w:tc>
          <w:tcPr>
            <w:tcW w:w="502" w:type="pct"/>
            <w:tcBorders>
              <w:top w:val="nil"/>
              <w:left w:val="nil"/>
              <w:bottom w:val="single" w:sz="4" w:space="0" w:color="auto"/>
              <w:right w:val="single" w:sz="4" w:space="0" w:color="auto"/>
            </w:tcBorders>
            <w:shd w:val="clear" w:color="auto" w:fill="auto"/>
            <w:vAlign w:val="bottom"/>
            <w:hideMark/>
          </w:tcPr>
          <w:p w14:paraId="304035F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0.15</w:t>
            </w:r>
          </w:p>
        </w:tc>
        <w:tc>
          <w:tcPr>
            <w:tcW w:w="502" w:type="pct"/>
            <w:tcBorders>
              <w:top w:val="nil"/>
              <w:left w:val="nil"/>
              <w:bottom w:val="single" w:sz="4" w:space="0" w:color="auto"/>
              <w:right w:val="single" w:sz="4" w:space="0" w:color="auto"/>
            </w:tcBorders>
            <w:shd w:val="clear" w:color="auto" w:fill="auto"/>
            <w:vAlign w:val="bottom"/>
            <w:hideMark/>
          </w:tcPr>
          <w:p w14:paraId="2A640A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33D09C11"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5A924B18"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590" w:type="pct"/>
            <w:tcBorders>
              <w:top w:val="nil"/>
              <w:left w:val="nil"/>
              <w:bottom w:val="single" w:sz="4" w:space="0" w:color="auto"/>
              <w:right w:val="single" w:sz="4" w:space="0" w:color="auto"/>
            </w:tcBorders>
            <w:shd w:val="clear" w:color="auto" w:fill="auto"/>
            <w:vAlign w:val="bottom"/>
            <w:hideMark/>
          </w:tcPr>
          <w:p w14:paraId="3957C32B"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397" w:type="pct"/>
            <w:tcBorders>
              <w:top w:val="nil"/>
              <w:left w:val="nil"/>
              <w:bottom w:val="single" w:sz="4" w:space="0" w:color="auto"/>
              <w:right w:val="single" w:sz="4" w:space="0" w:color="auto"/>
            </w:tcBorders>
            <w:shd w:val="clear" w:color="auto" w:fill="auto"/>
            <w:noWrap/>
            <w:vAlign w:val="bottom"/>
            <w:hideMark/>
          </w:tcPr>
          <w:p w14:paraId="76E70E3A"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1919BD7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0B860B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062812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4E01C5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4FEF3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FEAB46"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50009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590" w:type="pct"/>
            <w:tcBorders>
              <w:top w:val="nil"/>
              <w:left w:val="nil"/>
              <w:bottom w:val="single" w:sz="4" w:space="0" w:color="auto"/>
              <w:right w:val="single" w:sz="4" w:space="0" w:color="auto"/>
            </w:tcBorders>
            <w:shd w:val="clear" w:color="auto" w:fill="auto"/>
            <w:vAlign w:val="bottom"/>
            <w:hideMark/>
          </w:tcPr>
          <w:p w14:paraId="4D86A339"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397" w:type="pct"/>
            <w:tcBorders>
              <w:top w:val="nil"/>
              <w:left w:val="nil"/>
              <w:bottom w:val="single" w:sz="4" w:space="0" w:color="auto"/>
              <w:right w:val="single" w:sz="4" w:space="0" w:color="auto"/>
            </w:tcBorders>
            <w:shd w:val="clear" w:color="auto" w:fill="auto"/>
            <w:noWrap/>
            <w:vAlign w:val="bottom"/>
            <w:hideMark/>
          </w:tcPr>
          <w:p w14:paraId="41308FEF"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7F0E8F9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w:t>
            </w:r>
          </w:p>
        </w:tc>
        <w:tc>
          <w:tcPr>
            <w:tcW w:w="502" w:type="pct"/>
            <w:tcBorders>
              <w:top w:val="nil"/>
              <w:left w:val="nil"/>
              <w:bottom w:val="single" w:sz="4" w:space="0" w:color="auto"/>
              <w:right w:val="single" w:sz="4" w:space="0" w:color="auto"/>
            </w:tcBorders>
            <w:shd w:val="clear" w:color="auto" w:fill="auto"/>
            <w:vAlign w:val="bottom"/>
            <w:hideMark/>
          </w:tcPr>
          <w:p w14:paraId="6CA6ECB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0.290</w:t>
            </w:r>
          </w:p>
        </w:tc>
        <w:tc>
          <w:tcPr>
            <w:tcW w:w="502" w:type="pct"/>
            <w:tcBorders>
              <w:top w:val="nil"/>
              <w:left w:val="nil"/>
              <w:bottom w:val="single" w:sz="4" w:space="0" w:color="auto"/>
              <w:right w:val="single" w:sz="4" w:space="0" w:color="auto"/>
            </w:tcBorders>
            <w:shd w:val="clear" w:color="auto" w:fill="auto"/>
            <w:vAlign w:val="bottom"/>
            <w:hideMark/>
          </w:tcPr>
          <w:p w14:paraId="5AD516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0.330</w:t>
            </w:r>
          </w:p>
        </w:tc>
        <w:tc>
          <w:tcPr>
            <w:tcW w:w="502" w:type="pct"/>
            <w:tcBorders>
              <w:top w:val="nil"/>
              <w:left w:val="nil"/>
              <w:bottom w:val="single" w:sz="4" w:space="0" w:color="auto"/>
              <w:right w:val="single" w:sz="4" w:space="0" w:color="auto"/>
            </w:tcBorders>
            <w:shd w:val="clear" w:color="auto" w:fill="auto"/>
            <w:vAlign w:val="bottom"/>
            <w:hideMark/>
          </w:tcPr>
          <w:p w14:paraId="3BBBF99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0.250</w:t>
            </w:r>
          </w:p>
        </w:tc>
        <w:tc>
          <w:tcPr>
            <w:tcW w:w="502" w:type="pct"/>
            <w:tcBorders>
              <w:top w:val="nil"/>
              <w:left w:val="nil"/>
              <w:bottom w:val="single" w:sz="4" w:space="0" w:color="auto"/>
              <w:right w:val="single" w:sz="4" w:space="0" w:color="auto"/>
            </w:tcBorders>
            <w:shd w:val="clear" w:color="auto" w:fill="auto"/>
            <w:vAlign w:val="bottom"/>
            <w:hideMark/>
          </w:tcPr>
          <w:p w14:paraId="3563F6C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E836FD6"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2FD6FC1"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590" w:type="pct"/>
            <w:tcBorders>
              <w:top w:val="nil"/>
              <w:left w:val="nil"/>
              <w:bottom w:val="single" w:sz="4" w:space="0" w:color="auto"/>
              <w:right w:val="single" w:sz="4" w:space="0" w:color="auto"/>
            </w:tcBorders>
            <w:shd w:val="clear" w:color="auto" w:fill="auto"/>
            <w:vAlign w:val="bottom"/>
            <w:hideMark/>
          </w:tcPr>
          <w:p w14:paraId="4FB4F1FD"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397" w:type="pct"/>
            <w:tcBorders>
              <w:top w:val="nil"/>
              <w:left w:val="nil"/>
              <w:bottom w:val="single" w:sz="4" w:space="0" w:color="auto"/>
              <w:right w:val="single" w:sz="4" w:space="0" w:color="auto"/>
            </w:tcBorders>
            <w:shd w:val="clear" w:color="auto" w:fill="auto"/>
            <w:noWrap/>
            <w:vAlign w:val="bottom"/>
            <w:hideMark/>
          </w:tcPr>
          <w:p w14:paraId="6BB45D90"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01764850"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w:t>
            </w:r>
          </w:p>
        </w:tc>
        <w:tc>
          <w:tcPr>
            <w:tcW w:w="502" w:type="pct"/>
            <w:tcBorders>
              <w:top w:val="nil"/>
              <w:left w:val="nil"/>
              <w:bottom w:val="single" w:sz="4" w:space="0" w:color="auto"/>
              <w:right w:val="single" w:sz="4" w:space="0" w:color="auto"/>
            </w:tcBorders>
            <w:shd w:val="clear" w:color="auto" w:fill="auto"/>
            <w:vAlign w:val="bottom"/>
            <w:hideMark/>
          </w:tcPr>
          <w:p w14:paraId="31C0E7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0.092</w:t>
            </w:r>
          </w:p>
        </w:tc>
        <w:tc>
          <w:tcPr>
            <w:tcW w:w="502" w:type="pct"/>
            <w:tcBorders>
              <w:top w:val="nil"/>
              <w:left w:val="nil"/>
              <w:bottom w:val="single" w:sz="4" w:space="0" w:color="auto"/>
              <w:right w:val="single" w:sz="4" w:space="0" w:color="auto"/>
            </w:tcBorders>
            <w:shd w:val="clear" w:color="auto" w:fill="auto"/>
            <w:vAlign w:val="bottom"/>
            <w:hideMark/>
          </w:tcPr>
          <w:p w14:paraId="50735E75"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0.114</w:t>
            </w:r>
          </w:p>
        </w:tc>
        <w:tc>
          <w:tcPr>
            <w:tcW w:w="502" w:type="pct"/>
            <w:tcBorders>
              <w:top w:val="nil"/>
              <w:left w:val="nil"/>
              <w:bottom w:val="single" w:sz="4" w:space="0" w:color="auto"/>
              <w:right w:val="single" w:sz="4" w:space="0" w:color="auto"/>
            </w:tcBorders>
            <w:shd w:val="clear" w:color="auto" w:fill="auto"/>
            <w:vAlign w:val="bottom"/>
            <w:hideMark/>
          </w:tcPr>
          <w:p w14:paraId="74FB914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0.069</w:t>
            </w:r>
          </w:p>
        </w:tc>
        <w:tc>
          <w:tcPr>
            <w:tcW w:w="502" w:type="pct"/>
            <w:tcBorders>
              <w:top w:val="nil"/>
              <w:left w:val="nil"/>
              <w:bottom w:val="single" w:sz="4" w:space="0" w:color="auto"/>
              <w:right w:val="single" w:sz="4" w:space="0" w:color="auto"/>
            </w:tcBorders>
            <w:shd w:val="clear" w:color="auto" w:fill="auto"/>
            <w:vAlign w:val="bottom"/>
            <w:hideMark/>
          </w:tcPr>
          <w:p w14:paraId="7201EA3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D0277C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23664A9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590" w:type="pct"/>
            <w:tcBorders>
              <w:top w:val="nil"/>
              <w:left w:val="nil"/>
              <w:bottom w:val="single" w:sz="4" w:space="0" w:color="auto"/>
              <w:right w:val="single" w:sz="4" w:space="0" w:color="auto"/>
            </w:tcBorders>
            <w:shd w:val="clear" w:color="auto" w:fill="auto"/>
            <w:vAlign w:val="bottom"/>
            <w:hideMark/>
          </w:tcPr>
          <w:p w14:paraId="2647971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397" w:type="pct"/>
            <w:tcBorders>
              <w:top w:val="nil"/>
              <w:left w:val="nil"/>
              <w:bottom w:val="single" w:sz="4" w:space="0" w:color="auto"/>
              <w:right w:val="single" w:sz="4" w:space="0" w:color="auto"/>
            </w:tcBorders>
            <w:shd w:val="clear" w:color="auto" w:fill="auto"/>
            <w:noWrap/>
            <w:vAlign w:val="bottom"/>
            <w:hideMark/>
          </w:tcPr>
          <w:p w14:paraId="237CDF5F"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0891FCF5"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2" w:type="pct"/>
            <w:tcBorders>
              <w:top w:val="nil"/>
              <w:left w:val="nil"/>
              <w:bottom w:val="single" w:sz="4" w:space="0" w:color="auto"/>
              <w:right w:val="single" w:sz="4" w:space="0" w:color="auto"/>
            </w:tcBorders>
            <w:shd w:val="clear" w:color="auto" w:fill="auto"/>
            <w:vAlign w:val="bottom"/>
            <w:hideMark/>
          </w:tcPr>
          <w:p w14:paraId="63A1F4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572921F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60094D8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502" w:type="pct"/>
            <w:tcBorders>
              <w:top w:val="nil"/>
              <w:left w:val="nil"/>
              <w:bottom w:val="single" w:sz="4" w:space="0" w:color="auto"/>
              <w:right w:val="single" w:sz="4" w:space="0" w:color="auto"/>
            </w:tcBorders>
            <w:shd w:val="clear" w:color="auto" w:fill="auto"/>
            <w:vAlign w:val="bottom"/>
            <w:hideMark/>
          </w:tcPr>
          <w:p w14:paraId="5FEF5E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CE8B462"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2BA277E" w14:textId="77777777" w:rsidR="00636F88" w:rsidRPr="00636F88" w:rsidRDefault="00636F88" w:rsidP="00636F88">
            <w:pPr>
              <w:jc w:val="right"/>
              <w:rPr>
                <w:color w:val="000000"/>
                <w:sz w:val="18"/>
                <w:szCs w:val="18"/>
                <w:lang w:eastAsia="bg-BG"/>
              </w:rPr>
            </w:pPr>
            <w:r w:rsidRPr="00636F88">
              <w:rPr>
                <w:color w:val="000000"/>
                <w:sz w:val="18"/>
                <w:szCs w:val="18"/>
                <w:lang w:eastAsia="bg-BG"/>
              </w:rPr>
              <w:lastRenderedPageBreak/>
              <w:t>11</w:t>
            </w:r>
          </w:p>
        </w:tc>
        <w:tc>
          <w:tcPr>
            <w:tcW w:w="1590" w:type="pct"/>
            <w:tcBorders>
              <w:top w:val="nil"/>
              <w:left w:val="nil"/>
              <w:bottom w:val="single" w:sz="4" w:space="0" w:color="auto"/>
              <w:right w:val="single" w:sz="4" w:space="0" w:color="auto"/>
            </w:tcBorders>
            <w:shd w:val="clear" w:color="auto" w:fill="auto"/>
            <w:vAlign w:val="bottom"/>
            <w:hideMark/>
          </w:tcPr>
          <w:p w14:paraId="1A8A0616"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397" w:type="pct"/>
            <w:tcBorders>
              <w:top w:val="nil"/>
              <w:left w:val="nil"/>
              <w:bottom w:val="single" w:sz="4" w:space="0" w:color="auto"/>
              <w:right w:val="single" w:sz="4" w:space="0" w:color="auto"/>
            </w:tcBorders>
            <w:shd w:val="clear" w:color="auto" w:fill="auto"/>
            <w:noWrap/>
            <w:vAlign w:val="bottom"/>
            <w:hideMark/>
          </w:tcPr>
          <w:p w14:paraId="3C183064"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0705413A"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1.5</w:t>
            </w:r>
          </w:p>
        </w:tc>
        <w:tc>
          <w:tcPr>
            <w:tcW w:w="502" w:type="pct"/>
            <w:tcBorders>
              <w:top w:val="nil"/>
              <w:left w:val="nil"/>
              <w:bottom w:val="single" w:sz="4" w:space="0" w:color="auto"/>
              <w:right w:val="single" w:sz="4" w:space="0" w:color="auto"/>
            </w:tcBorders>
            <w:shd w:val="clear" w:color="auto" w:fill="auto"/>
            <w:vAlign w:val="bottom"/>
            <w:hideMark/>
          </w:tcPr>
          <w:p w14:paraId="6FA3F9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00B416D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17DD852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0.010</w:t>
            </w:r>
          </w:p>
        </w:tc>
        <w:tc>
          <w:tcPr>
            <w:tcW w:w="502" w:type="pct"/>
            <w:tcBorders>
              <w:top w:val="nil"/>
              <w:left w:val="nil"/>
              <w:bottom w:val="single" w:sz="4" w:space="0" w:color="auto"/>
              <w:right w:val="single" w:sz="4" w:space="0" w:color="auto"/>
            </w:tcBorders>
            <w:shd w:val="clear" w:color="auto" w:fill="auto"/>
            <w:vAlign w:val="bottom"/>
            <w:hideMark/>
          </w:tcPr>
          <w:p w14:paraId="28493E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19DBD10"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265CD49B"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590" w:type="pct"/>
            <w:tcBorders>
              <w:top w:val="nil"/>
              <w:left w:val="nil"/>
              <w:bottom w:val="single" w:sz="4" w:space="0" w:color="auto"/>
              <w:right w:val="single" w:sz="4" w:space="0" w:color="auto"/>
            </w:tcBorders>
            <w:shd w:val="clear" w:color="auto" w:fill="auto"/>
            <w:vAlign w:val="bottom"/>
            <w:hideMark/>
          </w:tcPr>
          <w:p w14:paraId="5254F498"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397" w:type="pct"/>
            <w:tcBorders>
              <w:top w:val="nil"/>
              <w:left w:val="nil"/>
              <w:bottom w:val="single" w:sz="4" w:space="0" w:color="auto"/>
              <w:right w:val="single" w:sz="4" w:space="0" w:color="auto"/>
            </w:tcBorders>
            <w:shd w:val="clear" w:color="auto" w:fill="auto"/>
            <w:noWrap/>
            <w:vAlign w:val="bottom"/>
            <w:hideMark/>
          </w:tcPr>
          <w:p w14:paraId="203848D8"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2A4F4B8E"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0.3</w:t>
            </w:r>
          </w:p>
        </w:tc>
        <w:tc>
          <w:tcPr>
            <w:tcW w:w="502" w:type="pct"/>
            <w:tcBorders>
              <w:top w:val="nil"/>
              <w:left w:val="nil"/>
              <w:bottom w:val="single" w:sz="4" w:space="0" w:color="auto"/>
              <w:right w:val="single" w:sz="4" w:space="0" w:color="auto"/>
            </w:tcBorders>
            <w:shd w:val="clear" w:color="auto" w:fill="auto"/>
            <w:vAlign w:val="bottom"/>
            <w:hideMark/>
          </w:tcPr>
          <w:p w14:paraId="3F124C3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3C01EA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30820CF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0.001</w:t>
            </w:r>
          </w:p>
        </w:tc>
        <w:tc>
          <w:tcPr>
            <w:tcW w:w="502" w:type="pct"/>
            <w:tcBorders>
              <w:top w:val="nil"/>
              <w:left w:val="nil"/>
              <w:bottom w:val="single" w:sz="4" w:space="0" w:color="auto"/>
              <w:right w:val="single" w:sz="4" w:space="0" w:color="auto"/>
            </w:tcBorders>
            <w:shd w:val="clear" w:color="auto" w:fill="auto"/>
            <w:vAlign w:val="bottom"/>
            <w:hideMark/>
          </w:tcPr>
          <w:p w14:paraId="0838AEF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FA13862"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1B6AB5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590" w:type="pct"/>
            <w:tcBorders>
              <w:top w:val="nil"/>
              <w:left w:val="nil"/>
              <w:bottom w:val="single" w:sz="4" w:space="0" w:color="auto"/>
              <w:right w:val="single" w:sz="4" w:space="0" w:color="auto"/>
            </w:tcBorders>
            <w:shd w:val="clear" w:color="auto" w:fill="auto"/>
            <w:vAlign w:val="bottom"/>
            <w:hideMark/>
          </w:tcPr>
          <w:p w14:paraId="67B55930"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397" w:type="pct"/>
            <w:tcBorders>
              <w:top w:val="nil"/>
              <w:left w:val="nil"/>
              <w:bottom w:val="single" w:sz="4" w:space="0" w:color="auto"/>
              <w:right w:val="single" w:sz="4" w:space="0" w:color="auto"/>
            </w:tcBorders>
            <w:shd w:val="clear" w:color="auto" w:fill="auto"/>
            <w:noWrap/>
            <w:vAlign w:val="bottom"/>
            <w:hideMark/>
          </w:tcPr>
          <w:p w14:paraId="332B639D"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22993FA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0.1</w:t>
            </w:r>
          </w:p>
        </w:tc>
        <w:tc>
          <w:tcPr>
            <w:tcW w:w="502" w:type="pct"/>
            <w:tcBorders>
              <w:top w:val="nil"/>
              <w:left w:val="nil"/>
              <w:bottom w:val="single" w:sz="4" w:space="0" w:color="auto"/>
              <w:right w:val="single" w:sz="4" w:space="0" w:color="auto"/>
            </w:tcBorders>
            <w:shd w:val="clear" w:color="auto" w:fill="auto"/>
            <w:vAlign w:val="bottom"/>
            <w:hideMark/>
          </w:tcPr>
          <w:p w14:paraId="6C2C87D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036351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1429C1A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20F630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EFBAD53"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6FCCB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590" w:type="pct"/>
            <w:tcBorders>
              <w:top w:val="nil"/>
              <w:left w:val="nil"/>
              <w:bottom w:val="single" w:sz="4" w:space="0" w:color="auto"/>
              <w:right w:val="single" w:sz="4" w:space="0" w:color="auto"/>
            </w:tcBorders>
            <w:shd w:val="clear" w:color="auto" w:fill="auto"/>
            <w:vAlign w:val="bottom"/>
            <w:hideMark/>
          </w:tcPr>
          <w:p w14:paraId="2B1D035C"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397" w:type="pct"/>
            <w:tcBorders>
              <w:top w:val="nil"/>
              <w:left w:val="nil"/>
              <w:bottom w:val="single" w:sz="4" w:space="0" w:color="auto"/>
              <w:right w:val="single" w:sz="4" w:space="0" w:color="auto"/>
            </w:tcBorders>
            <w:shd w:val="clear" w:color="auto" w:fill="auto"/>
            <w:noWrap/>
            <w:vAlign w:val="bottom"/>
            <w:hideMark/>
          </w:tcPr>
          <w:p w14:paraId="13169D6B"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65A1BFCD"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0.2</w:t>
            </w:r>
          </w:p>
        </w:tc>
        <w:tc>
          <w:tcPr>
            <w:tcW w:w="502" w:type="pct"/>
            <w:tcBorders>
              <w:top w:val="nil"/>
              <w:left w:val="nil"/>
              <w:bottom w:val="single" w:sz="4" w:space="0" w:color="auto"/>
              <w:right w:val="single" w:sz="4" w:space="0" w:color="auto"/>
            </w:tcBorders>
            <w:shd w:val="clear" w:color="auto" w:fill="auto"/>
            <w:vAlign w:val="bottom"/>
            <w:hideMark/>
          </w:tcPr>
          <w:p w14:paraId="0948029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2A9798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14CF6F5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74EEFA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49777A84"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6835128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590" w:type="pct"/>
            <w:tcBorders>
              <w:top w:val="nil"/>
              <w:left w:val="nil"/>
              <w:bottom w:val="single" w:sz="4" w:space="0" w:color="auto"/>
              <w:right w:val="single" w:sz="4" w:space="0" w:color="auto"/>
            </w:tcBorders>
            <w:shd w:val="clear" w:color="auto" w:fill="auto"/>
            <w:vAlign w:val="bottom"/>
            <w:hideMark/>
          </w:tcPr>
          <w:p w14:paraId="5713D865"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397" w:type="pct"/>
            <w:tcBorders>
              <w:top w:val="nil"/>
              <w:left w:val="nil"/>
              <w:bottom w:val="single" w:sz="4" w:space="0" w:color="auto"/>
              <w:right w:val="single" w:sz="4" w:space="0" w:color="auto"/>
            </w:tcBorders>
            <w:shd w:val="clear" w:color="auto" w:fill="auto"/>
            <w:noWrap/>
            <w:vAlign w:val="bottom"/>
            <w:hideMark/>
          </w:tcPr>
          <w:p w14:paraId="2F618C5C"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4C526DF4"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1150FCE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6B0262B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5592B1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502" w:type="pct"/>
            <w:tcBorders>
              <w:top w:val="nil"/>
              <w:left w:val="nil"/>
              <w:bottom w:val="single" w:sz="4" w:space="0" w:color="auto"/>
              <w:right w:val="single" w:sz="4" w:space="0" w:color="auto"/>
            </w:tcBorders>
            <w:shd w:val="clear" w:color="auto" w:fill="auto"/>
            <w:vAlign w:val="bottom"/>
            <w:hideMark/>
          </w:tcPr>
          <w:p w14:paraId="779FD33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2B0041F"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07A3EC0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590" w:type="pct"/>
            <w:tcBorders>
              <w:top w:val="nil"/>
              <w:left w:val="nil"/>
              <w:bottom w:val="single" w:sz="4" w:space="0" w:color="auto"/>
              <w:right w:val="single" w:sz="4" w:space="0" w:color="auto"/>
            </w:tcBorders>
            <w:shd w:val="clear" w:color="auto" w:fill="auto"/>
            <w:vAlign w:val="bottom"/>
            <w:hideMark/>
          </w:tcPr>
          <w:p w14:paraId="36A191D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397" w:type="pct"/>
            <w:tcBorders>
              <w:top w:val="nil"/>
              <w:left w:val="nil"/>
              <w:bottom w:val="single" w:sz="4" w:space="0" w:color="auto"/>
              <w:right w:val="single" w:sz="4" w:space="0" w:color="auto"/>
            </w:tcBorders>
            <w:shd w:val="clear" w:color="auto" w:fill="auto"/>
            <w:noWrap/>
            <w:vAlign w:val="bottom"/>
            <w:hideMark/>
          </w:tcPr>
          <w:p w14:paraId="6F65D1A1"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3028017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0.05</w:t>
            </w:r>
          </w:p>
        </w:tc>
        <w:tc>
          <w:tcPr>
            <w:tcW w:w="502" w:type="pct"/>
            <w:tcBorders>
              <w:top w:val="nil"/>
              <w:left w:val="nil"/>
              <w:bottom w:val="single" w:sz="4" w:space="0" w:color="auto"/>
              <w:right w:val="single" w:sz="4" w:space="0" w:color="auto"/>
            </w:tcBorders>
            <w:shd w:val="clear" w:color="auto" w:fill="auto"/>
            <w:vAlign w:val="bottom"/>
            <w:hideMark/>
          </w:tcPr>
          <w:p w14:paraId="09CD86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2C9C8DA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502" w:type="pct"/>
            <w:tcBorders>
              <w:top w:val="nil"/>
              <w:left w:val="nil"/>
              <w:bottom w:val="single" w:sz="4" w:space="0" w:color="auto"/>
              <w:right w:val="single" w:sz="4" w:space="0" w:color="auto"/>
            </w:tcBorders>
            <w:shd w:val="clear" w:color="auto" w:fill="auto"/>
            <w:vAlign w:val="bottom"/>
            <w:hideMark/>
          </w:tcPr>
          <w:p w14:paraId="0CF3B7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502" w:type="pct"/>
            <w:tcBorders>
              <w:top w:val="nil"/>
              <w:left w:val="nil"/>
              <w:bottom w:val="single" w:sz="4" w:space="0" w:color="auto"/>
              <w:right w:val="single" w:sz="4" w:space="0" w:color="auto"/>
            </w:tcBorders>
            <w:shd w:val="clear" w:color="auto" w:fill="auto"/>
            <w:vAlign w:val="bottom"/>
            <w:hideMark/>
          </w:tcPr>
          <w:p w14:paraId="7CC0920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C6D2FA8" w14:textId="77777777" w:rsidTr="0015007C">
        <w:trPr>
          <w:trHeight w:val="255"/>
        </w:trPr>
        <w:tc>
          <w:tcPr>
            <w:tcW w:w="272" w:type="pct"/>
            <w:tcBorders>
              <w:top w:val="nil"/>
              <w:left w:val="single" w:sz="4" w:space="0" w:color="auto"/>
              <w:bottom w:val="single" w:sz="4" w:space="0" w:color="auto"/>
              <w:right w:val="single" w:sz="4" w:space="0" w:color="auto"/>
            </w:tcBorders>
            <w:shd w:val="clear" w:color="auto" w:fill="auto"/>
            <w:vAlign w:val="bottom"/>
            <w:hideMark/>
          </w:tcPr>
          <w:p w14:paraId="359AD5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590" w:type="pct"/>
            <w:tcBorders>
              <w:top w:val="nil"/>
              <w:left w:val="nil"/>
              <w:bottom w:val="single" w:sz="4" w:space="0" w:color="auto"/>
              <w:right w:val="single" w:sz="4" w:space="0" w:color="auto"/>
            </w:tcBorders>
            <w:shd w:val="clear" w:color="auto" w:fill="auto"/>
            <w:vAlign w:val="bottom"/>
            <w:hideMark/>
          </w:tcPr>
          <w:p w14:paraId="0FFAB156"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397" w:type="pct"/>
            <w:tcBorders>
              <w:top w:val="nil"/>
              <w:left w:val="nil"/>
              <w:bottom w:val="single" w:sz="4" w:space="0" w:color="auto"/>
              <w:right w:val="single" w:sz="4" w:space="0" w:color="auto"/>
            </w:tcBorders>
            <w:shd w:val="clear" w:color="auto" w:fill="auto"/>
            <w:noWrap/>
            <w:vAlign w:val="bottom"/>
            <w:hideMark/>
          </w:tcPr>
          <w:p w14:paraId="1F71E897" w14:textId="77777777" w:rsidR="00636F88" w:rsidRPr="00636F88" w:rsidRDefault="00636F88" w:rsidP="00636F88">
            <w:pPr>
              <w:jc w:val="center"/>
              <w:rPr>
                <w:sz w:val="18"/>
                <w:szCs w:val="18"/>
                <w:lang w:eastAsia="bg-BG"/>
              </w:rPr>
            </w:pPr>
            <w:r w:rsidRPr="00636F88">
              <w:rPr>
                <w:sz w:val="18"/>
                <w:szCs w:val="18"/>
                <w:lang w:eastAsia="bg-BG"/>
              </w:rPr>
              <w:t>mg/dm3</w:t>
            </w:r>
          </w:p>
        </w:tc>
        <w:tc>
          <w:tcPr>
            <w:tcW w:w="732" w:type="pct"/>
            <w:tcBorders>
              <w:top w:val="nil"/>
              <w:left w:val="nil"/>
              <w:bottom w:val="single" w:sz="4" w:space="0" w:color="auto"/>
              <w:right w:val="single" w:sz="4" w:space="0" w:color="auto"/>
            </w:tcBorders>
            <w:shd w:val="clear" w:color="auto" w:fill="auto"/>
            <w:vAlign w:val="bottom"/>
            <w:hideMark/>
          </w:tcPr>
          <w:p w14:paraId="6FF4B31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5</w:t>
            </w:r>
          </w:p>
        </w:tc>
        <w:tc>
          <w:tcPr>
            <w:tcW w:w="502" w:type="pct"/>
            <w:tcBorders>
              <w:top w:val="nil"/>
              <w:left w:val="nil"/>
              <w:bottom w:val="single" w:sz="4" w:space="0" w:color="auto"/>
              <w:right w:val="single" w:sz="4" w:space="0" w:color="auto"/>
            </w:tcBorders>
            <w:shd w:val="clear" w:color="auto" w:fill="auto"/>
            <w:vAlign w:val="bottom"/>
            <w:hideMark/>
          </w:tcPr>
          <w:p w14:paraId="1988133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0.007</w:t>
            </w:r>
          </w:p>
        </w:tc>
        <w:tc>
          <w:tcPr>
            <w:tcW w:w="502" w:type="pct"/>
            <w:tcBorders>
              <w:top w:val="nil"/>
              <w:left w:val="nil"/>
              <w:bottom w:val="single" w:sz="4" w:space="0" w:color="auto"/>
              <w:right w:val="single" w:sz="4" w:space="0" w:color="auto"/>
            </w:tcBorders>
            <w:shd w:val="clear" w:color="auto" w:fill="auto"/>
            <w:vAlign w:val="bottom"/>
            <w:hideMark/>
          </w:tcPr>
          <w:p w14:paraId="1456CB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0.011</w:t>
            </w:r>
          </w:p>
        </w:tc>
        <w:tc>
          <w:tcPr>
            <w:tcW w:w="502" w:type="pct"/>
            <w:tcBorders>
              <w:top w:val="nil"/>
              <w:left w:val="nil"/>
              <w:bottom w:val="single" w:sz="4" w:space="0" w:color="auto"/>
              <w:right w:val="single" w:sz="4" w:space="0" w:color="auto"/>
            </w:tcBorders>
            <w:shd w:val="clear" w:color="auto" w:fill="auto"/>
            <w:vAlign w:val="bottom"/>
            <w:hideMark/>
          </w:tcPr>
          <w:p w14:paraId="60CAAE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502" w:type="pct"/>
            <w:tcBorders>
              <w:top w:val="nil"/>
              <w:left w:val="nil"/>
              <w:bottom w:val="single" w:sz="4" w:space="0" w:color="auto"/>
              <w:right w:val="single" w:sz="4" w:space="0" w:color="auto"/>
            </w:tcBorders>
            <w:shd w:val="clear" w:color="auto" w:fill="auto"/>
            <w:vAlign w:val="bottom"/>
            <w:hideMark/>
          </w:tcPr>
          <w:p w14:paraId="5A9AB7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03CA3A3E" w14:textId="77777777" w:rsidR="00636F88" w:rsidRPr="00636F88" w:rsidRDefault="00636F88" w:rsidP="00636F88">
      <w:pPr>
        <w:tabs>
          <w:tab w:val="left" w:pos="4536"/>
        </w:tabs>
        <w:spacing w:before="120"/>
        <w:ind w:firstLine="720"/>
        <w:rPr>
          <w:sz w:val="24"/>
        </w:rPr>
      </w:pPr>
    </w:p>
    <w:p w14:paraId="002919E5" w14:textId="77777777" w:rsidR="00636F88" w:rsidRPr="00636F88" w:rsidRDefault="00636F88" w:rsidP="00636F88">
      <w:pPr>
        <w:rPr>
          <w:b/>
          <w:i/>
          <w:sz w:val="24"/>
        </w:rPr>
      </w:pPr>
      <w:r w:rsidRPr="00636F88">
        <w:rPr>
          <w:i/>
          <w:sz w:val="24"/>
        </w:rPr>
        <w:t>от вход ПСОВ гр. Луковит (непречистена вода)</w:t>
      </w:r>
    </w:p>
    <w:p w14:paraId="43D3109A" w14:textId="77777777" w:rsidR="00636F88" w:rsidRPr="00636F88" w:rsidRDefault="00636F88" w:rsidP="00636F88">
      <w:pPr>
        <w:tabs>
          <w:tab w:val="left" w:pos="4536"/>
        </w:tabs>
        <w:spacing w:before="120"/>
        <w:ind w:firstLine="720"/>
        <w:rPr>
          <w:sz w:val="24"/>
        </w:rPr>
      </w:pPr>
    </w:p>
    <w:tbl>
      <w:tblPr>
        <w:tblW w:w="5000" w:type="pct"/>
        <w:tblCellMar>
          <w:left w:w="70" w:type="dxa"/>
          <w:right w:w="70" w:type="dxa"/>
        </w:tblCellMar>
        <w:tblLook w:val="04A0" w:firstRow="1" w:lastRow="0" w:firstColumn="1" w:lastColumn="0" w:noHBand="0" w:noVBand="1"/>
      </w:tblPr>
      <w:tblGrid>
        <w:gridCol w:w="527"/>
        <w:gridCol w:w="3457"/>
        <w:gridCol w:w="842"/>
        <w:gridCol w:w="1160"/>
        <w:gridCol w:w="842"/>
        <w:gridCol w:w="842"/>
        <w:gridCol w:w="844"/>
        <w:gridCol w:w="885"/>
      </w:tblGrid>
      <w:tr w:rsidR="00636F88" w:rsidRPr="00636F88" w14:paraId="35F52E1B" w14:textId="77777777" w:rsidTr="0015007C">
        <w:trPr>
          <w:trHeight w:val="255"/>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30B672" w14:textId="77777777" w:rsidR="00636F88" w:rsidRPr="00636F88" w:rsidRDefault="00636F88" w:rsidP="00636F88">
            <w:pPr>
              <w:jc w:val="center"/>
              <w:rPr>
                <w:b/>
                <w:bCs/>
                <w:sz w:val="18"/>
                <w:szCs w:val="18"/>
                <w:lang w:eastAsia="bg-BG"/>
              </w:rPr>
            </w:pPr>
            <w:r w:rsidRPr="00636F88">
              <w:rPr>
                <w:b/>
                <w:bCs/>
                <w:sz w:val="18"/>
                <w:szCs w:val="18"/>
                <w:lang w:eastAsia="bg-BG"/>
              </w:rPr>
              <w:t>№</w:t>
            </w:r>
          </w:p>
        </w:tc>
        <w:tc>
          <w:tcPr>
            <w:tcW w:w="18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D3F4C0" w14:textId="77777777" w:rsidR="00636F88" w:rsidRPr="00636F88" w:rsidRDefault="00636F88" w:rsidP="00636F88">
            <w:pPr>
              <w:jc w:val="center"/>
              <w:rPr>
                <w:b/>
                <w:bCs/>
                <w:sz w:val="18"/>
                <w:szCs w:val="18"/>
                <w:lang w:eastAsia="bg-BG"/>
              </w:rPr>
            </w:pPr>
            <w:r w:rsidRPr="00636F88">
              <w:rPr>
                <w:b/>
                <w:bCs/>
                <w:sz w:val="18"/>
                <w:szCs w:val="18"/>
                <w:lang w:eastAsia="bg-BG"/>
              </w:rPr>
              <w:t>показател</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15293" w14:textId="77777777" w:rsidR="00636F88" w:rsidRPr="00636F88" w:rsidRDefault="00636F88" w:rsidP="00636F88">
            <w:pPr>
              <w:jc w:val="center"/>
              <w:rPr>
                <w:b/>
                <w:bCs/>
                <w:sz w:val="18"/>
                <w:szCs w:val="18"/>
                <w:lang w:eastAsia="bg-BG"/>
              </w:rPr>
            </w:pPr>
            <w:r w:rsidRPr="00636F88">
              <w:rPr>
                <w:b/>
                <w:bCs/>
                <w:sz w:val="18"/>
                <w:szCs w:val="18"/>
                <w:lang w:eastAsia="bg-BG"/>
              </w:rPr>
              <w:t>мярка</w:t>
            </w:r>
          </w:p>
        </w:tc>
        <w:tc>
          <w:tcPr>
            <w:tcW w:w="1962" w:type="pct"/>
            <w:gridSpan w:val="4"/>
            <w:tcBorders>
              <w:top w:val="single" w:sz="4" w:space="0" w:color="auto"/>
              <w:left w:val="nil"/>
              <w:bottom w:val="single" w:sz="4" w:space="0" w:color="auto"/>
              <w:right w:val="single" w:sz="4" w:space="0" w:color="auto"/>
            </w:tcBorders>
            <w:shd w:val="clear" w:color="auto" w:fill="auto"/>
            <w:noWrap/>
            <w:vAlign w:val="bottom"/>
            <w:hideMark/>
          </w:tcPr>
          <w:p w14:paraId="14A9AFAA" w14:textId="77777777" w:rsidR="00636F88" w:rsidRPr="00636F88" w:rsidRDefault="00636F88" w:rsidP="00636F88">
            <w:pPr>
              <w:jc w:val="center"/>
              <w:rPr>
                <w:b/>
                <w:bCs/>
                <w:sz w:val="18"/>
                <w:szCs w:val="18"/>
                <w:lang w:eastAsia="bg-BG"/>
              </w:rPr>
            </w:pPr>
            <w:r w:rsidRPr="00636F88">
              <w:rPr>
                <w:b/>
                <w:bCs/>
                <w:sz w:val="18"/>
                <w:szCs w:val="18"/>
                <w:lang w:eastAsia="bg-BG"/>
              </w:rPr>
              <w:t>вход ПСОВ гр. Луковит</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C4D391" w14:textId="77777777" w:rsidR="00636F88" w:rsidRPr="00636F88" w:rsidRDefault="00636F88" w:rsidP="00636F88">
            <w:pPr>
              <w:jc w:val="center"/>
              <w:rPr>
                <w:b/>
                <w:bCs/>
                <w:sz w:val="18"/>
                <w:szCs w:val="18"/>
                <w:lang w:eastAsia="bg-BG"/>
              </w:rPr>
            </w:pPr>
            <w:r w:rsidRPr="00636F88">
              <w:rPr>
                <w:b/>
                <w:bCs/>
                <w:sz w:val="18"/>
                <w:szCs w:val="18"/>
                <w:lang w:eastAsia="bg-BG"/>
              </w:rPr>
              <w:t>общ брой анализи</w:t>
            </w:r>
          </w:p>
        </w:tc>
      </w:tr>
      <w:tr w:rsidR="00636F88" w:rsidRPr="00636F88" w14:paraId="5E75E1FF" w14:textId="77777777" w:rsidTr="0015007C">
        <w:trPr>
          <w:trHeight w:val="499"/>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19F67FC7" w14:textId="77777777" w:rsidR="00636F88" w:rsidRPr="00636F88" w:rsidRDefault="00636F88" w:rsidP="00636F88">
            <w:pPr>
              <w:jc w:val="left"/>
              <w:rPr>
                <w:b/>
                <w:bCs/>
                <w:sz w:val="18"/>
                <w:szCs w:val="18"/>
                <w:lang w:eastAsia="bg-BG"/>
              </w:rPr>
            </w:pPr>
          </w:p>
        </w:tc>
        <w:tc>
          <w:tcPr>
            <w:tcW w:w="1839" w:type="pct"/>
            <w:vMerge/>
            <w:tcBorders>
              <w:top w:val="single" w:sz="4" w:space="0" w:color="auto"/>
              <w:left w:val="single" w:sz="4" w:space="0" w:color="auto"/>
              <w:bottom w:val="single" w:sz="4" w:space="0" w:color="auto"/>
              <w:right w:val="single" w:sz="4" w:space="0" w:color="auto"/>
            </w:tcBorders>
            <w:vAlign w:val="center"/>
            <w:hideMark/>
          </w:tcPr>
          <w:p w14:paraId="2090B117" w14:textId="77777777" w:rsidR="00636F88" w:rsidRPr="00636F88" w:rsidRDefault="00636F88" w:rsidP="00636F88">
            <w:pPr>
              <w:jc w:val="left"/>
              <w:rPr>
                <w:b/>
                <w:bCs/>
                <w:sz w:val="18"/>
                <w:szCs w:val="18"/>
                <w:lang w:eastAsia="bg-BG"/>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14:paraId="69E670E1" w14:textId="77777777" w:rsidR="00636F88" w:rsidRPr="00636F88" w:rsidRDefault="00636F88" w:rsidP="00636F88">
            <w:pPr>
              <w:jc w:val="left"/>
              <w:rPr>
                <w:b/>
                <w:bCs/>
                <w:sz w:val="18"/>
                <w:szCs w:val="18"/>
                <w:lang w:eastAsia="bg-BG"/>
              </w:rPr>
            </w:pPr>
          </w:p>
        </w:tc>
        <w:tc>
          <w:tcPr>
            <w:tcW w:w="617" w:type="pct"/>
            <w:vMerge w:val="restart"/>
            <w:tcBorders>
              <w:top w:val="nil"/>
              <w:left w:val="single" w:sz="4" w:space="0" w:color="auto"/>
              <w:bottom w:val="single" w:sz="4" w:space="0" w:color="auto"/>
              <w:right w:val="single" w:sz="4" w:space="0" w:color="auto"/>
            </w:tcBorders>
            <w:shd w:val="clear" w:color="auto" w:fill="auto"/>
            <w:vAlign w:val="center"/>
            <w:hideMark/>
          </w:tcPr>
          <w:p w14:paraId="48856A6A" w14:textId="77777777" w:rsidR="00636F88" w:rsidRPr="00636F88" w:rsidRDefault="00636F88" w:rsidP="00636F88">
            <w:pPr>
              <w:jc w:val="center"/>
              <w:rPr>
                <w:b/>
                <w:bCs/>
                <w:sz w:val="16"/>
                <w:szCs w:val="16"/>
                <w:lang w:eastAsia="bg-BG"/>
              </w:rPr>
            </w:pPr>
            <w:r w:rsidRPr="00636F88">
              <w:rPr>
                <w:b/>
                <w:bCs/>
                <w:sz w:val="16"/>
                <w:szCs w:val="16"/>
                <w:lang w:eastAsia="bg-BG"/>
              </w:rPr>
              <w:t xml:space="preserve">МДК по проект и </w:t>
            </w:r>
            <w:r w:rsidRPr="00636F88">
              <w:rPr>
                <w:b/>
                <w:bCs/>
                <w:i/>
                <w:iCs/>
                <w:sz w:val="16"/>
                <w:szCs w:val="16"/>
                <w:lang w:eastAsia="bg-BG"/>
              </w:rPr>
              <w:t>Наредба 7/2000</w:t>
            </w:r>
          </w:p>
        </w:tc>
        <w:tc>
          <w:tcPr>
            <w:tcW w:w="134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15035F5" w14:textId="77777777" w:rsidR="00636F88" w:rsidRPr="00636F88" w:rsidRDefault="00636F88" w:rsidP="00636F88">
            <w:pPr>
              <w:jc w:val="center"/>
              <w:rPr>
                <w:b/>
                <w:bCs/>
                <w:sz w:val="18"/>
                <w:szCs w:val="18"/>
                <w:lang w:eastAsia="bg-BG"/>
              </w:rPr>
            </w:pPr>
            <w:r w:rsidRPr="00636F88">
              <w:rPr>
                <w:b/>
                <w:bCs/>
                <w:sz w:val="18"/>
                <w:szCs w:val="18"/>
                <w:lang w:eastAsia="bg-BG"/>
              </w:rPr>
              <w:t>мониторинг 2020 г.</w:t>
            </w: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3D32BC7D" w14:textId="77777777" w:rsidR="00636F88" w:rsidRPr="00636F88" w:rsidRDefault="00636F88" w:rsidP="00636F88">
            <w:pPr>
              <w:jc w:val="left"/>
              <w:rPr>
                <w:b/>
                <w:bCs/>
                <w:sz w:val="18"/>
                <w:szCs w:val="18"/>
                <w:lang w:eastAsia="bg-BG"/>
              </w:rPr>
            </w:pPr>
          </w:p>
        </w:tc>
      </w:tr>
      <w:tr w:rsidR="00636F88" w:rsidRPr="00636F88" w14:paraId="0AD60DD7" w14:textId="77777777" w:rsidTr="0015007C">
        <w:trPr>
          <w:trHeight w:val="402"/>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6B6BE4A0" w14:textId="77777777" w:rsidR="00636F88" w:rsidRPr="00636F88" w:rsidRDefault="00636F88" w:rsidP="00636F88">
            <w:pPr>
              <w:jc w:val="left"/>
              <w:rPr>
                <w:b/>
                <w:bCs/>
                <w:sz w:val="18"/>
                <w:szCs w:val="18"/>
                <w:lang w:eastAsia="bg-BG"/>
              </w:rPr>
            </w:pPr>
          </w:p>
        </w:tc>
        <w:tc>
          <w:tcPr>
            <w:tcW w:w="1839" w:type="pct"/>
            <w:vMerge/>
            <w:tcBorders>
              <w:top w:val="single" w:sz="4" w:space="0" w:color="auto"/>
              <w:left w:val="single" w:sz="4" w:space="0" w:color="auto"/>
              <w:bottom w:val="single" w:sz="4" w:space="0" w:color="auto"/>
              <w:right w:val="single" w:sz="4" w:space="0" w:color="auto"/>
            </w:tcBorders>
            <w:vAlign w:val="center"/>
            <w:hideMark/>
          </w:tcPr>
          <w:p w14:paraId="252ECB08" w14:textId="77777777" w:rsidR="00636F88" w:rsidRPr="00636F88" w:rsidRDefault="00636F88" w:rsidP="00636F88">
            <w:pPr>
              <w:jc w:val="left"/>
              <w:rPr>
                <w:b/>
                <w:bCs/>
                <w:sz w:val="18"/>
                <w:szCs w:val="18"/>
                <w:lang w:eastAsia="bg-BG"/>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14:paraId="0F2FC3F5" w14:textId="77777777" w:rsidR="00636F88" w:rsidRPr="00636F88" w:rsidRDefault="00636F88" w:rsidP="00636F88">
            <w:pPr>
              <w:jc w:val="left"/>
              <w:rPr>
                <w:b/>
                <w:bCs/>
                <w:sz w:val="18"/>
                <w:szCs w:val="18"/>
                <w:lang w:eastAsia="bg-BG"/>
              </w:rPr>
            </w:pPr>
          </w:p>
        </w:tc>
        <w:tc>
          <w:tcPr>
            <w:tcW w:w="617" w:type="pct"/>
            <w:vMerge/>
            <w:tcBorders>
              <w:top w:val="nil"/>
              <w:left w:val="single" w:sz="4" w:space="0" w:color="auto"/>
              <w:bottom w:val="single" w:sz="4" w:space="0" w:color="auto"/>
              <w:right w:val="single" w:sz="4" w:space="0" w:color="auto"/>
            </w:tcBorders>
            <w:vAlign w:val="center"/>
            <w:hideMark/>
          </w:tcPr>
          <w:p w14:paraId="367D3D82" w14:textId="77777777" w:rsidR="00636F88" w:rsidRPr="00636F88" w:rsidRDefault="00636F88" w:rsidP="00636F88">
            <w:pPr>
              <w:jc w:val="left"/>
              <w:rPr>
                <w:b/>
                <w:bCs/>
                <w:sz w:val="16"/>
                <w:szCs w:val="16"/>
                <w:lang w:eastAsia="bg-BG"/>
              </w:rPr>
            </w:pPr>
          </w:p>
        </w:tc>
        <w:tc>
          <w:tcPr>
            <w:tcW w:w="448" w:type="pct"/>
            <w:tcBorders>
              <w:top w:val="nil"/>
              <w:left w:val="nil"/>
              <w:bottom w:val="single" w:sz="4" w:space="0" w:color="auto"/>
              <w:right w:val="single" w:sz="4" w:space="0" w:color="auto"/>
            </w:tcBorders>
            <w:shd w:val="clear" w:color="auto" w:fill="auto"/>
            <w:vAlign w:val="bottom"/>
            <w:hideMark/>
          </w:tcPr>
          <w:p w14:paraId="7DAD8435" w14:textId="77777777" w:rsidR="00636F88" w:rsidRPr="00636F88" w:rsidRDefault="00636F88" w:rsidP="00636F88">
            <w:pPr>
              <w:jc w:val="center"/>
              <w:rPr>
                <w:b/>
                <w:bCs/>
                <w:sz w:val="18"/>
                <w:szCs w:val="18"/>
                <w:lang w:eastAsia="bg-BG"/>
              </w:rPr>
            </w:pPr>
            <w:r w:rsidRPr="00636F88">
              <w:rPr>
                <w:b/>
                <w:bCs/>
                <w:sz w:val="18"/>
                <w:szCs w:val="18"/>
                <w:lang w:eastAsia="bg-BG"/>
              </w:rPr>
              <w:t>средно</w:t>
            </w:r>
          </w:p>
        </w:tc>
        <w:tc>
          <w:tcPr>
            <w:tcW w:w="448" w:type="pct"/>
            <w:tcBorders>
              <w:top w:val="nil"/>
              <w:left w:val="nil"/>
              <w:bottom w:val="single" w:sz="4" w:space="0" w:color="auto"/>
              <w:right w:val="single" w:sz="4" w:space="0" w:color="auto"/>
            </w:tcBorders>
            <w:shd w:val="clear" w:color="auto" w:fill="auto"/>
            <w:vAlign w:val="bottom"/>
            <w:hideMark/>
          </w:tcPr>
          <w:p w14:paraId="04B5D93F" w14:textId="77777777" w:rsidR="00636F88" w:rsidRPr="00636F88" w:rsidRDefault="00636F88" w:rsidP="00636F88">
            <w:pPr>
              <w:jc w:val="center"/>
              <w:rPr>
                <w:b/>
                <w:bCs/>
                <w:sz w:val="18"/>
                <w:szCs w:val="18"/>
                <w:lang w:eastAsia="bg-BG"/>
              </w:rPr>
            </w:pPr>
            <w:r w:rsidRPr="00636F88">
              <w:rPr>
                <w:b/>
                <w:bCs/>
                <w:sz w:val="18"/>
                <w:szCs w:val="18"/>
                <w:lang w:eastAsia="bg-BG"/>
              </w:rPr>
              <w:t>макс.</w:t>
            </w:r>
          </w:p>
        </w:tc>
        <w:tc>
          <w:tcPr>
            <w:tcW w:w="448" w:type="pct"/>
            <w:tcBorders>
              <w:top w:val="nil"/>
              <w:left w:val="nil"/>
              <w:bottom w:val="single" w:sz="4" w:space="0" w:color="auto"/>
              <w:right w:val="single" w:sz="4" w:space="0" w:color="auto"/>
            </w:tcBorders>
            <w:shd w:val="clear" w:color="auto" w:fill="auto"/>
            <w:vAlign w:val="bottom"/>
            <w:hideMark/>
          </w:tcPr>
          <w:p w14:paraId="4F5C0041" w14:textId="77777777" w:rsidR="00636F88" w:rsidRPr="00636F88" w:rsidRDefault="00636F88" w:rsidP="00636F88">
            <w:pPr>
              <w:jc w:val="center"/>
              <w:rPr>
                <w:b/>
                <w:bCs/>
                <w:sz w:val="18"/>
                <w:szCs w:val="18"/>
                <w:lang w:eastAsia="bg-BG"/>
              </w:rPr>
            </w:pPr>
            <w:r w:rsidRPr="00636F88">
              <w:rPr>
                <w:b/>
                <w:bCs/>
                <w:sz w:val="18"/>
                <w:szCs w:val="18"/>
                <w:lang w:eastAsia="bg-BG"/>
              </w:rPr>
              <w:t>мин</w:t>
            </w: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1782AA90" w14:textId="77777777" w:rsidR="00636F88" w:rsidRPr="00636F88" w:rsidRDefault="00636F88" w:rsidP="00636F88">
            <w:pPr>
              <w:jc w:val="left"/>
              <w:rPr>
                <w:b/>
                <w:bCs/>
                <w:sz w:val="18"/>
                <w:szCs w:val="18"/>
                <w:lang w:eastAsia="bg-BG"/>
              </w:rPr>
            </w:pPr>
          </w:p>
        </w:tc>
      </w:tr>
      <w:tr w:rsidR="00636F88" w:rsidRPr="00636F88" w14:paraId="629D0559"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0DD951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w:t>
            </w:r>
          </w:p>
        </w:tc>
        <w:tc>
          <w:tcPr>
            <w:tcW w:w="1839" w:type="pct"/>
            <w:tcBorders>
              <w:top w:val="nil"/>
              <w:left w:val="nil"/>
              <w:bottom w:val="single" w:sz="4" w:space="0" w:color="auto"/>
              <w:right w:val="single" w:sz="4" w:space="0" w:color="auto"/>
            </w:tcBorders>
            <w:shd w:val="clear" w:color="auto" w:fill="auto"/>
            <w:vAlign w:val="bottom"/>
            <w:hideMark/>
          </w:tcPr>
          <w:p w14:paraId="5FACB492"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Активна реакция (рН)</w:t>
            </w:r>
          </w:p>
        </w:tc>
        <w:tc>
          <w:tcPr>
            <w:tcW w:w="448" w:type="pct"/>
            <w:tcBorders>
              <w:top w:val="nil"/>
              <w:left w:val="nil"/>
              <w:bottom w:val="single" w:sz="4" w:space="0" w:color="auto"/>
              <w:right w:val="single" w:sz="4" w:space="0" w:color="auto"/>
            </w:tcBorders>
            <w:shd w:val="clear" w:color="auto" w:fill="auto"/>
            <w:noWrap/>
            <w:vAlign w:val="bottom"/>
            <w:hideMark/>
          </w:tcPr>
          <w:p w14:paraId="7F98277E" w14:textId="77777777" w:rsidR="00636F88" w:rsidRPr="00636F88" w:rsidRDefault="00636F88" w:rsidP="00636F88">
            <w:pPr>
              <w:jc w:val="center"/>
              <w:rPr>
                <w:sz w:val="18"/>
                <w:szCs w:val="18"/>
                <w:lang w:eastAsia="bg-BG"/>
              </w:rPr>
            </w:pPr>
            <w:r w:rsidRPr="00636F88">
              <w:rPr>
                <w:sz w:val="18"/>
                <w:szCs w:val="18"/>
                <w:lang w:eastAsia="bg-BG"/>
              </w:rPr>
              <w:t>рН</w:t>
            </w:r>
          </w:p>
        </w:tc>
        <w:tc>
          <w:tcPr>
            <w:tcW w:w="617" w:type="pct"/>
            <w:tcBorders>
              <w:top w:val="nil"/>
              <w:left w:val="nil"/>
              <w:bottom w:val="single" w:sz="4" w:space="0" w:color="auto"/>
              <w:right w:val="single" w:sz="4" w:space="0" w:color="auto"/>
            </w:tcBorders>
            <w:shd w:val="clear" w:color="auto" w:fill="auto"/>
            <w:vAlign w:val="bottom"/>
            <w:hideMark/>
          </w:tcPr>
          <w:p w14:paraId="0B30008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 – 8,5</w:t>
            </w:r>
          </w:p>
        </w:tc>
        <w:tc>
          <w:tcPr>
            <w:tcW w:w="448" w:type="pct"/>
            <w:tcBorders>
              <w:top w:val="nil"/>
              <w:left w:val="nil"/>
              <w:bottom w:val="single" w:sz="4" w:space="0" w:color="auto"/>
              <w:right w:val="single" w:sz="4" w:space="0" w:color="auto"/>
            </w:tcBorders>
            <w:shd w:val="clear" w:color="auto" w:fill="auto"/>
            <w:vAlign w:val="bottom"/>
            <w:hideMark/>
          </w:tcPr>
          <w:p w14:paraId="4B917A09" w14:textId="77777777" w:rsidR="00636F88" w:rsidRPr="00636F88" w:rsidRDefault="00636F88" w:rsidP="00636F88">
            <w:pPr>
              <w:jc w:val="right"/>
              <w:rPr>
                <w:color w:val="000000"/>
                <w:sz w:val="18"/>
                <w:szCs w:val="18"/>
                <w:lang w:eastAsia="bg-BG"/>
              </w:rPr>
            </w:pPr>
            <w:r w:rsidRPr="00636F88">
              <w:rPr>
                <w:color w:val="000000"/>
                <w:sz w:val="18"/>
                <w:szCs w:val="18"/>
                <w:lang w:eastAsia="bg-BG"/>
              </w:rPr>
              <w:t>7.44</w:t>
            </w:r>
          </w:p>
        </w:tc>
        <w:tc>
          <w:tcPr>
            <w:tcW w:w="448" w:type="pct"/>
            <w:tcBorders>
              <w:top w:val="nil"/>
              <w:left w:val="nil"/>
              <w:bottom w:val="single" w:sz="4" w:space="0" w:color="auto"/>
              <w:right w:val="single" w:sz="4" w:space="0" w:color="auto"/>
            </w:tcBorders>
            <w:shd w:val="clear" w:color="auto" w:fill="auto"/>
            <w:vAlign w:val="bottom"/>
            <w:hideMark/>
          </w:tcPr>
          <w:p w14:paraId="2703852F" w14:textId="77777777" w:rsidR="00636F88" w:rsidRPr="00636F88" w:rsidRDefault="00636F88" w:rsidP="00636F88">
            <w:pPr>
              <w:jc w:val="right"/>
              <w:rPr>
                <w:color w:val="000000"/>
                <w:sz w:val="18"/>
                <w:szCs w:val="18"/>
                <w:lang w:eastAsia="bg-BG"/>
              </w:rPr>
            </w:pPr>
            <w:r w:rsidRPr="00636F88">
              <w:rPr>
                <w:color w:val="000000"/>
                <w:sz w:val="18"/>
                <w:szCs w:val="18"/>
                <w:lang w:eastAsia="bg-BG"/>
              </w:rPr>
              <w:t>8.05</w:t>
            </w:r>
          </w:p>
        </w:tc>
        <w:tc>
          <w:tcPr>
            <w:tcW w:w="448" w:type="pct"/>
            <w:tcBorders>
              <w:top w:val="nil"/>
              <w:left w:val="nil"/>
              <w:bottom w:val="single" w:sz="4" w:space="0" w:color="auto"/>
              <w:right w:val="single" w:sz="4" w:space="0" w:color="auto"/>
            </w:tcBorders>
            <w:shd w:val="clear" w:color="auto" w:fill="auto"/>
            <w:vAlign w:val="bottom"/>
            <w:hideMark/>
          </w:tcPr>
          <w:p w14:paraId="4D1934B7" w14:textId="77777777" w:rsidR="00636F88" w:rsidRPr="00636F88" w:rsidRDefault="00636F88" w:rsidP="00636F88">
            <w:pPr>
              <w:jc w:val="right"/>
              <w:rPr>
                <w:color w:val="000000"/>
                <w:sz w:val="18"/>
                <w:szCs w:val="18"/>
                <w:lang w:eastAsia="bg-BG"/>
              </w:rPr>
            </w:pPr>
            <w:r w:rsidRPr="00636F88">
              <w:rPr>
                <w:color w:val="000000"/>
                <w:sz w:val="18"/>
                <w:szCs w:val="18"/>
                <w:lang w:eastAsia="bg-BG"/>
              </w:rPr>
              <w:t>6.72</w:t>
            </w:r>
          </w:p>
        </w:tc>
        <w:tc>
          <w:tcPr>
            <w:tcW w:w="471" w:type="pct"/>
            <w:tcBorders>
              <w:top w:val="nil"/>
              <w:left w:val="nil"/>
              <w:bottom w:val="single" w:sz="4" w:space="0" w:color="auto"/>
              <w:right w:val="single" w:sz="4" w:space="0" w:color="auto"/>
            </w:tcBorders>
            <w:shd w:val="clear" w:color="auto" w:fill="auto"/>
            <w:vAlign w:val="bottom"/>
            <w:hideMark/>
          </w:tcPr>
          <w:p w14:paraId="5B0825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2016D63"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CE315E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c>
          <w:tcPr>
            <w:tcW w:w="1839" w:type="pct"/>
            <w:tcBorders>
              <w:top w:val="nil"/>
              <w:left w:val="nil"/>
              <w:bottom w:val="single" w:sz="4" w:space="0" w:color="auto"/>
              <w:right w:val="single" w:sz="4" w:space="0" w:color="auto"/>
            </w:tcBorders>
            <w:shd w:val="clear" w:color="auto" w:fill="auto"/>
            <w:vAlign w:val="bottom"/>
            <w:hideMark/>
          </w:tcPr>
          <w:p w14:paraId="6ECD02D5" w14:textId="77777777" w:rsidR="00636F88" w:rsidRPr="00636F88" w:rsidRDefault="00636F88" w:rsidP="00636F88">
            <w:pPr>
              <w:jc w:val="left"/>
              <w:rPr>
                <w:color w:val="000000"/>
                <w:sz w:val="18"/>
                <w:szCs w:val="18"/>
                <w:lang w:eastAsia="bg-BG"/>
              </w:rPr>
            </w:pPr>
            <w:r w:rsidRPr="00636F88">
              <w:rPr>
                <w:color w:val="000000"/>
                <w:sz w:val="18"/>
                <w:szCs w:val="18"/>
                <w:lang w:eastAsia="bg-BG"/>
              </w:rPr>
              <w:t>БПК 5</w:t>
            </w:r>
          </w:p>
        </w:tc>
        <w:tc>
          <w:tcPr>
            <w:tcW w:w="448" w:type="pct"/>
            <w:tcBorders>
              <w:top w:val="nil"/>
              <w:left w:val="nil"/>
              <w:bottom w:val="single" w:sz="4" w:space="0" w:color="auto"/>
              <w:right w:val="single" w:sz="4" w:space="0" w:color="auto"/>
            </w:tcBorders>
            <w:shd w:val="clear" w:color="auto" w:fill="auto"/>
            <w:noWrap/>
            <w:vAlign w:val="bottom"/>
            <w:hideMark/>
          </w:tcPr>
          <w:p w14:paraId="49F28822"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785D69C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344.2</w:t>
            </w:r>
          </w:p>
        </w:tc>
        <w:tc>
          <w:tcPr>
            <w:tcW w:w="448" w:type="pct"/>
            <w:tcBorders>
              <w:top w:val="nil"/>
              <w:left w:val="nil"/>
              <w:bottom w:val="single" w:sz="4" w:space="0" w:color="auto"/>
              <w:right w:val="single" w:sz="4" w:space="0" w:color="auto"/>
            </w:tcBorders>
            <w:shd w:val="clear" w:color="auto" w:fill="auto"/>
            <w:vAlign w:val="bottom"/>
            <w:hideMark/>
          </w:tcPr>
          <w:p w14:paraId="32AFC093" w14:textId="77777777" w:rsidR="00636F88" w:rsidRPr="00636F88" w:rsidRDefault="00636F88" w:rsidP="00636F88">
            <w:pPr>
              <w:jc w:val="right"/>
              <w:rPr>
                <w:color w:val="000000"/>
                <w:sz w:val="18"/>
                <w:szCs w:val="18"/>
                <w:lang w:eastAsia="bg-BG"/>
              </w:rPr>
            </w:pPr>
            <w:r w:rsidRPr="00636F88">
              <w:rPr>
                <w:color w:val="000000"/>
                <w:sz w:val="18"/>
                <w:szCs w:val="18"/>
                <w:lang w:eastAsia="bg-BG"/>
              </w:rPr>
              <w:t>40.63</w:t>
            </w:r>
          </w:p>
        </w:tc>
        <w:tc>
          <w:tcPr>
            <w:tcW w:w="448" w:type="pct"/>
            <w:tcBorders>
              <w:top w:val="nil"/>
              <w:left w:val="nil"/>
              <w:bottom w:val="single" w:sz="4" w:space="0" w:color="auto"/>
              <w:right w:val="single" w:sz="4" w:space="0" w:color="auto"/>
            </w:tcBorders>
            <w:shd w:val="clear" w:color="auto" w:fill="auto"/>
            <w:vAlign w:val="bottom"/>
            <w:hideMark/>
          </w:tcPr>
          <w:p w14:paraId="1B7B93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108.00</w:t>
            </w:r>
          </w:p>
        </w:tc>
        <w:tc>
          <w:tcPr>
            <w:tcW w:w="448" w:type="pct"/>
            <w:tcBorders>
              <w:top w:val="nil"/>
              <w:left w:val="nil"/>
              <w:bottom w:val="single" w:sz="4" w:space="0" w:color="auto"/>
              <w:right w:val="single" w:sz="4" w:space="0" w:color="auto"/>
            </w:tcBorders>
            <w:shd w:val="clear" w:color="auto" w:fill="auto"/>
            <w:vAlign w:val="bottom"/>
            <w:hideMark/>
          </w:tcPr>
          <w:p w14:paraId="6EE03079" w14:textId="77777777" w:rsidR="00636F88" w:rsidRPr="00636F88" w:rsidRDefault="00636F88" w:rsidP="00636F88">
            <w:pPr>
              <w:jc w:val="right"/>
              <w:rPr>
                <w:color w:val="000000"/>
                <w:sz w:val="18"/>
                <w:szCs w:val="18"/>
                <w:lang w:eastAsia="bg-BG"/>
              </w:rPr>
            </w:pPr>
            <w:r w:rsidRPr="00636F88">
              <w:rPr>
                <w:color w:val="000000"/>
                <w:sz w:val="18"/>
                <w:szCs w:val="18"/>
                <w:lang w:eastAsia="bg-BG"/>
              </w:rPr>
              <w:t>4.51</w:t>
            </w:r>
          </w:p>
        </w:tc>
        <w:tc>
          <w:tcPr>
            <w:tcW w:w="471" w:type="pct"/>
            <w:tcBorders>
              <w:top w:val="nil"/>
              <w:left w:val="nil"/>
              <w:bottom w:val="single" w:sz="4" w:space="0" w:color="auto"/>
              <w:right w:val="single" w:sz="4" w:space="0" w:color="auto"/>
            </w:tcBorders>
            <w:shd w:val="clear" w:color="auto" w:fill="auto"/>
            <w:vAlign w:val="bottom"/>
            <w:hideMark/>
          </w:tcPr>
          <w:p w14:paraId="29B0783C"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6807062F"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BCE55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3</w:t>
            </w:r>
          </w:p>
        </w:tc>
        <w:tc>
          <w:tcPr>
            <w:tcW w:w="1839" w:type="pct"/>
            <w:tcBorders>
              <w:top w:val="nil"/>
              <w:left w:val="nil"/>
              <w:bottom w:val="single" w:sz="4" w:space="0" w:color="auto"/>
              <w:right w:val="single" w:sz="4" w:space="0" w:color="auto"/>
            </w:tcBorders>
            <w:shd w:val="clear" w:color="auto" w:fill="auto"/>
            <w:vAlign w:val="bottom"/>
            <w:hideMark/>
          </w:tcPr>
          <w:p w14:paraId="75BD2222" w14:textId="77777777" w:rsidR="00636F88" w:rsidRPr="00636F88" w:rsidRDefault="00636F88" w:rsidP="00636F88">
            <w:pPr>
              <w:jc w:val="left"/>
              <w:rPr>
                <w:color w:val="000000"/>
                <w:sz w:val="18"/>
                <w:szCs w:val="18"/>
                <w:lang w:eastAsia="bg-BG"/>
              </w:rPr>
            </w:pPr>
            <w:r w:rsidRPr="00636F88">
              <w:rPr>
                <w:color w:val="000000"/>
                <w:sz w:val="18"/>
                <w:szCs w:val="18"/>
                <w:lang w:eastAsia="bg-BG"/>
              </w:rPr>
              <w:t>ХПК</w:t>
            </w:r>
          </w:p>
        </w:tc>
        <w:tc>
          <w:tcPr>
            <w:tcW w:w="448" w:type="pct"/>
            <w:tcBorders>
              <w:top w:val="nil"/>
              <w:left w:val="nil"/>
              <w:bottom w:val="single" w:sz="4" w:space="0" w:color="auto"/>
              <w:right w:val="single" w:sz="4" w:space="0" w:color="auto"/>
            </w:tcBorders>
            <w:shd w:val="clear" w:color="auto" w:fill="auto"/>
            <w:noWrap/>
            <w:vAlign w:val="bottom"/>
            <w:hideMark/>
          </w:tcPr>
          <w:p w14:paraId="73D35BB3"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0E71CADB"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688.3</w:t>
            </w:r>
          </w:p>
        </w:tc>
        <w:tc>
          <w:tcPr>
            <w:tcW w:w="448" w:type="pct"/>
            <w:tcBorders>
              <w:top w:val="nil"/>
              <w:left w:val="nil"/>
              <w:bottom w:val="single" w:sz="4" w:space="0" w:color="auto"/>
              <w:right w:val="single" w:sz="4" w:space="0" w:color="auto"/>
            </w:tcBorders>
            <w:shd w:val="clear" w:color="auto" w:fill="auto"/>
            <w:vAlign w:val="bottom"/>
            <w:hideMark/>
          </w:tcPr>
          <w:p w14:paraId="3E7FEB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110.37</w:t>
            </w:r>
          </w:p>
        </w:tc>
        <w:tc>
          <w:tcPr>
            <w:tcW w:w="448" w:type="pct"/>
            <w:tcBorders>
              <w:top w:val="nil"/>
              <w:left w:val="nil"/>
              <w:bottom w:val="single" w:sz="4" w:space="0" w:color="auto"/>
              <w:right w:val="single" w:sz="4" w:space="0" w:color="auto"/>
            </w:tcBorders>
            <w:shd w:val="clear" w:color="auto" w:fill="auto"/>
            <w:vAlign w:val="bottom"/>
            <w:hideMark/>
          </w:tcPr>
          <w:p w14:paraId="4C7B8E2E" w14:textId="77777777" w:rsidR="00636F88" w:rsidRPr="00636F88" w:rsidRDefault="00636F88" w:rsidP="00636F88">
            <w:pPr>
              <w:jc w:val="right"/>
              <w:rPr>
                <w:color w:val="000000"/>
                <w:sz w:val="18"/>
                <w:szCs w:val="18"/>
                <w:lang w:eastAsia="bg-BG"/>
              </w:rPr>
            </w:pPr>
            <w:r w:rsidRPr="00636F88">
              <w:rPr>
                <w:color w:val="000000"/>
                <w:sz w:val="18"/>
                <w:szCs w:val="18"/>
                <w:lang w:eastAsia="bg-BG"/>
              </w:rPr>
              <w:t>237.60</w:t>
            </w:r>
          </w:p>
        </w:tc>
        <w:tc>
          <w:tcPr>
            <w:tcW w:w="448" w:type="pct"/>
            <w:tcBorders>
              <w:top w:val="nil"/>
              <w:left w:val="nil"/>
              <w:bottom w:val="single" w:sz="4" w:space="0" w:color="auto"/>
              <w:right w:val="single" w:sz="4" w:space="0" w:color="auto"/>
            </w:tcBorders>
            <w:shd w:val="clear" w:color="auto" w:fill="auto"/>
            <w:vAlign w:val="bottom"/>
            <w:hideMark/>
          </w:tcPr>
          <w:p w14:paraId="3B0A69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16.24</w:t>
            </w:r>
          </w:p>
        </w:tc>
        <w:tc>
          <w:tcPr>
            <w:tcW w:w="471" w:type="pct"/>
            <w:tcBorders>
              <w:top w:val="nil"/>
              <w:left w:val="nil"/>
              <w:bottom w:val="single" w:sz="4" w:space="0" w:color="auto"/>
              <w:right w:val="single" w:sz="4" w:space="0" w:color="auto"/>
            </w:tcBorders>
            <w:shd w:val="clear" w:color="auto" w:fill="auto"/>
            <w:vAlign w:val="bottom"/>
            <w:hideMark/>
          </w:tcPr>
          <w:p w14:paraId="197992F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2B1411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708522B8" w14:textId="77777777" w:rsidR="00636F88" w:rsidRPr="00636F88" w:rsidRDefault="00636F88" w:rsidP="00636F88">
            <w:pPr>
              <w:jc w:val="right"/>
              <w:rPr>
                <w:color w:val="000000"/>
                <w:sz w:val="18"/>
                <w:szCs w:val="18"/>
                <w:lang w:eastAsia="bg-BG"/>
              </w:rPr>
            </w:pPr>
            <w:r w:rsidRPr="00636F88">
              <w:rPr>
                <w:color w:val="000000"/>
                <w:sz w:val="18"/>
                <w:szCs w:val="18"/>
                <w:lang w:eastAsia="bg-BG"/>
              </w:rPr>
              <w:t>4</w:t>
            </w:r>
          </w:p>
        </w:tc>
        <w:tc>
          <w:tcPr>
            <w:tcW w:w="1839" w:type="pct"/>
            <w:tcBorders>
              <w:top w:val="nil"/>
              <w:left w:val="nil"/>
              <w:bottom w:val="single" w:sz="4" w:space="0" w:color="auto"/>
              <w:right w:val="single" w:sz="4" w:space="0" w:color="auto"/>
            </w:tcBorders>
            <w:shd w:val="clear" w:color="auto" w:fill="auto"/>
            <w:vAlign w:val="bottom"/>
            <w:hideMark/>
          </w:tcPr>
          <w:p w14:paraId="3E91F164"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Неразтворени вещества</w:t>
            </w:r>
          </w:p>
        </w:tc>
        <w:tc>
          <w:tcPr>
            <w:tcW w:w="448" w:type="pct"/>
            <w:tcBorders>
              <w:top w:val="nil"/>
              <w:left w:val="nil"/>
              <w:bottom w:val="single" w:sz="4" w:space="0" w:color="auto"/>
              <w:right w:val="single" w:sz="4" w:space="0" w:color="auto"/>
            </w:tcBorders>
            <w:shd w:val="clear" w:color="auto" w:fill="auto"/>
            <w:noWrap/>
            <w:vAlign w:val="bottom"/>
            <w:hideMark/>
          </w:tcPr>
          <w:p w14:paraId="7FE66F9A"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465464D3"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344.2</w:t>
            </w:r>
          </w:p>
        </w:tc>
        <w:tc>
          <w:tcPr>
            <w:tcW w:w="448" w:type="pct"/>
            <w:tcBorders>
              <w:top w:val="nil"/>
              <w:left w:val="nil"/>
              <w:bottom w:val="single" w:sz="4" w:space="0" w:color="auto"/>
              <w:right w:val="single" w:sz="4" w:space="0" w:color="auto"/>
            </w:tcBorders>
            <w:shd w:val="clear" w:color="auto" w:fill="auto"/>
            <w:vAlign w:val="bottom"/>
            <w:hideMark/>
          </w:tcPr>
          <w:p w14:paraId="2EACD27D" w14:textId="77777777" w:rsidR="00636F88" w:rsidRPr="00636F88" w:rsidRDefault="00636F88" w:rsidP="00636F88">
            <w:pPr>
              <w:jc w:val="right"/>
              <w:rPr>
                <w:color w:val="000000"/>
                <w:sz w:val="18"/>
                <w:szCs w:val="18"/>
                <w:lang w:eastAsia="bg-BG"/>
              </w:rPr>
            </w:pPr>
            <w:r w:rsidRPr="00636F88">
              <w:rPr>
                <w:color w:val="000000"/>
                <w:sz w:val="18"/>
                <w:szCs w:val="18"/>
                <w:lang w:eastAsia="bg-BG"/>
              </w:rPr>
              <w:t>93.98</w:t>
            </w:r>
          </w:p>
        </w:tc>
        <w:tc>
          <w:tcPr>
            <w:tcW w:w="448" w:type="pct"/>
            <w:tcBorders>
              <w:top w:val="nil"/>
              <w:left w:val="nil"/>
              <w:bottom w:val="single" w:sz="4" w:space="0" w:color="auto"/>
              <w:right w:val="single" w:sz="4" w:space="0" w:color="auto"/>
            </w:tcBorders>
            <w:shd w:val="clear" w:color="auto" w:fill="auto"/>
            <w:vAlign w:val="bottom"/>
            <w:hideMark/>
          </w:tcPr>
          <w:p w14:paraId="3713C51A" w14:textId="77777777" w:rsidR="00636F88" w:rsidRPr="00636F88" w:rsidRDefault="00636F88" w:rsidP="00636F88">
            <w:pPr>
              <w:jc w:val="right"/>
              <w:rPr>
                <w:color w:val="000000"/>
                <w:sz w:val="18"/>
                <w:szCs w:val="18"/>
                <w:lang w:eastAsia="bg-BG"/>
              </w:rPr>
            </w:pPr>
            <w:r w:rsidRPr="00636F88">
              <w:rPr>
                <w:color w:val="000000"/>
                <w:sz w:val="18"/>
                <w:szCs w:val="18"/>
                <w:lang w:eastAsia="bg-BG"/>
              </w:rPr>
              <w:t>275.50</w:t>
            </w:r>
          </w:p>
        </w:tc>
        <w:tc>
          <w:tcPr>
            <w:tcW w:w="448" w:type="pct"/>
            <w:tcBorders>
              <w:top w:val="nil"/>
              <w:left w:val="nil"/>
              <w:bottom w:val="single" w:sz="4" w:space="0" w:color="auto"/>
              <w:right w:val="single" w:sz="4" w:space="0" w:color="auto"/>
            </w:tcBorders>
            <w:shd w:val="clear" w:color="auto" w:fill="auto"/>
            <w:vAlign w:val="bottom"/>
            <w:hideMark/>
          </w:tcPr>
          <w:p w14:paraId="0C7D390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1.90</w:t>
            </w:r>
          </w:p>
        </w:tc>
        <w:tc>
          <w:tcPr>
            <w:tcW w:w="471" w:type="pct"/>
            <w:tcBorders>
              <w:top w:val="nil"/>
              <w:left w:val="nil"/>
              <w:bottom w:val="single" w:sz="4" w:space="0" w:color="auto"/>
              <w:right w:val="single" w:sz="4" w:space="0" w:color="auto"/>
            </w:tcBorders>
            <w:shd w:val="clear" w:color="auto" w:fill="auto"/>
            <w:vAlign w:val="bottom"/>
            <w:hideMark/>
          </w:tcPr>
          <w:p w14:paraId="3B02BA4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538E22B1"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151AB62C" w14:textId="77777777" w:rsidR="00636F88" w:rsidRPr="00636F88" w:rsidRDefault="00636F88" w:rsidP="00636F88">
            <w:pPr>
              <w:jc w:val="right"/>
              <w:rPr>
                <w:color w:val="000000"/>
                <w:sz w:val="18"/>
                <w:szCs w:val="18"/>
                <w:lang w:eastAsia="bg-BG"/>
              </w:rPr>
            </w:pPr>
            <w:r w:rsidRPr="00636F88">
              <w:rPr>
                <w:color w:val="000000"/>
                <w:sz w:val="18"/>
                <w:szCs w:val="18"/>
                <w:lang w:eastAsia="bg-BG"/>
              </w:rPr>
              <w:t>5</w:t>
            </w:r>
          </w:p>
        </w:tc>
        <w:tc>
          <w:tcPr>
            <w:tcW w:w="1839" w:type="pct"/>
            <w:tcBorders>
              <w:top w:val="nil"/>
              <w:left w:val="nil"/>
              <w:bottom w:val="single" w:sz="4" w:space="0" w:color="auto"/>
              <w:right w:val="single" w:sz="4" w:space="0" w:color="auto"/>
            </w:tcBorders>
            <w:shd w:val="clear" w:color="auto" w:fill="auto"/>
            <w:vAlign w:val="bottom"/>
            <w:hideMark/>
          </w:tcPr>
          <w:p w14:paraId="3CCB6D0F"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Азот (общ)</w:t>
            </w:r>
          </w:p>
        </w:tc>
        <w:tc>
          <w:tcPr>
            <w:tcW w:w="448" w:type="pct"/>
            <w:tcBorders>
              <w:top w:val="nil"/>
              <w:left w:val="nil"/>
              <w:bottom w:val="single" w:sz="4" w:space="0" w:color="auto"/>
              <w:right w:val="single" w:sz="4" w:space="0" w:color="auto"/>
            </w:tcBorders>
            <w:shd w:val="clear" w:color="auto" w:fill="auto"/>
            <w:noWrap/>
            <w:vAlign w:val="bottom"/>
            <w:hideMark/>
          </w:tcPr>
          <w:p w14:paraId="63239F54"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68A45346"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63.1</w:t>
            </w:r>
          </w:p>
        </w:tc>
        <w:tc>
          <w:tcPr>
            <w:tcW w:w="448" w:type="pct"/>
            <w:tcBorders>
              <w:top w:val="nil"/>
              <w:left w:val="nil"/>
              <w:bottom w:val="single" w:sz="4" w:space="0" w:color="auto"/>
              <w:right w:val="single" w:sz="4" w:space="0" w:color="auto"/>
            </w:tcBorders>
            <w:shd w:val="clear" w:color="auto" w:fill="auto"/>
            <w:vAlign w:val="bottom"/>
            <w:hideMark/>
          </w:tcPr>
          <w:p w14:paraId="031B84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8.68</w:t>
            </w:r>
          </w:p>
        </w:tc>
        <w:tc>
          <w:tcPr>
            <w:tcW w:w="448" w:type="pct"/>
            <w:tcBorders>
              <w:top w:val="nil"/>
              <w:left w:val="nil"/>
              <w:bottom w:val="single" w:sz="4" w:space="0" w:color="auto"/>
              <w:right w:val="single" w:sz="4" w:space="0" w:color="auto"/>
            </w:tcBorders>
            <w:shd w:val="clear" w:color="auto" w:fill="auto"/>
            <w:vAlign w:val="bottom"/>
            <w:hideMark/>
          </w:tcPr>
          <w:p w14:paraId="51BC43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13.03</w:t>
            </w:r>
          </w:p>
        </w:tc>
        <w:tc>
          <w:tcPr>
            <w:tcW w:w="448" w:type="pct"/>
            <w:tcBorders>
              <w:top w:val="nil"/>
              <w:left w:val="nil"/>
              <w:bottom w:val="single" w:sz="4" w:space="0" w:color="auto"/>
              <w:right w:val="single" w:sz="4" w:space="0" w:color="auto"/>
            </w:tcBorders>
            <w:shd w:val="clear" w:color="auto" w:fill="auto"/>
            <w:vAlign w:val="bottom"/>
            <w:hideMark/>
          </w:tcPr>
          <w:p w14:paraId="3E7FCAC2" w14:textId="77777777" w:rsidR="00636F88" w:rsidRPr="00636F88" w:rsidRDefault="00636F88" w:rsidP="00636F88">
            <w:pPr>
              <w:jc w:val="right"/>
              <w:rPr>
                <w:color w:val="000000"/>
                <w:sz w:val="18"/>
                <w:szCs w:val="18"/>
                <w:lang w:eastAsia="bg-BG"/>
              </w:rPr>
            </w:pPr>
            <w:r w:rsidRPr="00636F88">
              <w:rPr>
                <w:color w:val="000000"/>
                <w:sz w:val="18"/>
                <w:szCs w:val="18"/>
                <w:lang w:eastAsia="bg-BG"/>
              </w:rPr>
              <w:t>4.70</w:t>
            </w:r>
          </w:p>
        </w:tc>
        <w:tc>
          <w:tcPr>
            <w:tcW w:w="471" w:type="pct"/>
            <w:tcBorders>
              <w:top w:val="nil"/>
              <w:left w:val="nil"/>
              <w:bottom w:val="single" w:sz="4" w:space="0" w:color="auto"/>
              <w:right w:val="single" w:sz="4" w:space="0" w:color="auto"/>
            </w:tcBorders>
            <w:shd w:val="clear" w:color="auto" w:fill="auto"/>
            <w:vAlign w:val="bottom"/>
            <w:hideMark/>
          </w:tcPr>
          <w:p w14:paraId="47925330"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731DE67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0ED5BA5E" w14:textId="77777777" w:rsidR="00636F88" w:rsidRPr="00636F88" w:rsidRDefault="00636F88" w:rsidP="00636F88">
            <w:pPr>
              <w:jc w:val="right"/>
              <w:rPr>
                <w:color w:val="000000"/>
                <w:sz w:val="18"/>
                <w:szCs w:val="18"/>
                <w:lang w:eastAsia="bg-BG"/>
              </w:rPr>
            </w:pPr>
            <w:r w:rsidRPr="00636F88">
              <w:rPr>
                <w:color w:val="000000"/>
                <w:sz w:val="18"/>
                <w:szCs w:val="18"/>
                <w:lang w:eastAsia="bg-BG"/>
              </w:rPr>
              <w:t>6</w:t>
            </w:r>
          </w:p>
        </w:tc>
        <w:tc>
          <w:tcPr>
            <w:tcW w:w="1839" w:type="pct"/>
            <w:tcBorders>
              <w:top w:val="nil"/>
              <w:left w:val="nil"/>
              <w:bottom w:val="single" w:sz="4" w:space="0" w:color="auto"/>
              <w:right w:val="single" w:sz="4" w:space="0" w:color="auto"/>
            </w:tcBorders>
            <w:shd w:val="clear" w:color="auto" w:fill="auto"/>
            <w:vAlign w:val="bottom"/>
            <w:hideMark/>
          </w:tcPr>
          <w:p w14:paraId="385B685D"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Фосфор (общ)</w:t>
            </w:r>
          </w:p>
        </w:tc>
        <w:tc>
          <w:tcPr>
            <w:tcW w:w="448" w:type="pct"/>
            <w:tcBorders>
              <w:top w:val="nil"/>
              <w:left w:val="nil"/>
              <w:bottom w:val="single" w:sz="4" w:space="0" w:color="auto"/>
              <w:right w:val="single" w:sz="4" w:space="0" w:color="auto"/>
            </w:tcBorders>
            <w:shd w:val="clear" w:color="auto" w:fill="auto"/>
            <w:noWrap/>
            <w:vAlign w:val="bottom"/>
            <w:hideMark/>
          </w:tcPr>
          <w:p w14:paraId="25BF84D0"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3F56EEE9" w14:textId="77777777" w:rsidR="00636F88" w:rsidRPr="00636F88" w:rsidRDefault="00636F88" w:rsidP="00636F88">
            <w:pPr>
              <w:jc w:val="center"/>
              <w:rPr>
                <w:b/>
                <w:bCs/>
                <w:color w:val="000000"/>
                <w:sz w:val="18"/>
                <w:szCs w:val="18"/>
                <w:lang w:eastAsia="bg-BG"/>
              </w:rPr>
            </w:pPr>
            <w:r w:rsidRPr="00636F88">
              <w:rPr>
                <w:b/>
                <w:bCs/>
                <w:color w:val="000000"/>
                <w:sz w:val="18"/>
                <w:szCs w:val="18"/>
                <w:lang w:eastAsia="bg-BG"/>
              </w:rPr>
              <w:t>10.3</w:t>
            </w:r>
          </w:p>
        </w:tc>
        <w:tc>
          <w:tcPr>
            <w:tcW w:w="448" w:type="pct"/>
            <w:tcBorders>
              <w:top w:val="nil"/>
              <w:left w:val="nil"/>
              <w:bottom w:val="single" w:sz="4" w:space="0" w:color="auto"/>
              <w:right w:val="single" w:sz="4" w:space="0" w:color="auto"/>
            </w:tcBorders>
            <w:shd w:val="clear" w:color="auto" w:fill="auto"/>
            <w:vAlign w:val="bottom"/>
            <w:hideMark/>
          </w:tcPr>
          <w:p w14:paraId="05184833"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1.70</w:t>
            </w:r>
          </w:p>
        </w:tc>
        <w:tc>
          <w:tcPr>
            <w:tcW w:w="448" w:type="pct"/>
            <w:tcBorders>
              <w:top w:val="nil"/>
              <w:left w:val="nil"/>
              <w:bottom w:val="single" w:sz="4" w:space="0" w:color="auto"/>
              <w:right w:val="single" w:sz="4" w:space="0" w:color="auto"/>
            </w:tcBorders>
            <w:shd w:val="clear" w:color="auto" w:fill="auto"/>
            <w:vAlign w:val="bottom"/>
            <w:hideMark/>
          </w:tcPr>
          <w:p w14:paraId="0F96810E" w14:textId="77777777" w:rsidR="00636F88" w:rsidRPr="00636F88" w:rsidRDefault="00636F88" w:rsidP="00636F88">
            <w:pPr>
              <w:jc w:val="right"/>
              <w:rPr>
                <w:color w:val="000000"/>
                <w:sz w:val="18"/>
                <w:szCs w:val="18"/>
                <w:lang w:eastAsia="bg-BG"/>
              </w:rPr>
            </w:pPr>
            <w:r w:rsidRPr="00636F88">
              <w:rPr>
                <w:color w:val="000000"/>
                <w:sz w:val="18"/>
                <w:szCs w:val="18"/>
                <w:lang w:eastAsia="bg-BG"/>
              </w:rPr>
              <w:t>4.90</w:t>
            </w:r>
          </w:p>
        </w:tc>
        <w:tc>
          <w:tcPr>
            <w:tcW w:w="448" w:type="pct"/>
            <w:tcBorders>
              <w:top w:val="nil"/>
              <w:left w:val="nil"/>
              <w:bottom w:val="single" w:sz="4" w:space="0" w:color="auto"/>
              <w:right w:val="single" w:sz="4" w:space="0" w:color="auto"/>
            </w:tcBorders>
            <w:shd w:val="clear" w:color="auto" w:fill="auto"/>
            <w:vAlign w:val="bottom"/>
            <w:hideMark/>
          </w:tcPr>
          <w:p w14:paraId="1BE1B63A" w14:textId="77777777" w:rsidR="00636F88" w:rsidRPr="00636F88" w:rsidRDefault="00636F88" w:rsidP="00636F88">
            <w:pPr>
              <w:jc w:val="right"/>
              <w:rPr>
                <w:color w:val="000000"/>
                <w:sz w:val="18"/>
                <w:szCs w:val="18"/>
                <w:lang w:eastAsia="bg-BG"/>
              </w:rPr>
            </w:pPr>
            <w:r w:rsidRPr="00636F88">
              <w:rPr>
                <w:color w:val="000000"/>
                <w:sz w:val="18"/>
                <w:szCs w:val="18"/>
                <w:lang w:eastAsia="bg-BG"/>
              </w:rPr>
              <w:t>0.68</w:t>
            </w:r>
          </w:p>
        </w:tc>
        <w:tc>
          <w:tcPr>
            <w:tcW w:w="471" w:type="pct"/>
            <w:tcBorders>
              <w:top w:val="nil"/>
              <w:left w:val="nil"/>
              <w:bottom w:val="single" w:sz="4" w:space="0" w:color="auto"/>
              <w:right w:val="single" w:sz="4" w:space="0" w:color="auto"/>
            </w:tcBorders>
            <w:shd w:val="clear" w:color="auto" w:fill="auto"/>
            <w:vAlign w:val="bottom"/>
            <w:hideMark/>
          </w:tcPr>
          <w:p w14:paraId="3D18952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r>
      <w:tr w:rsidR="00636F88" w:rsidRPr="00636F88" w14:paraId="04258FB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D1EFDAE" w14:textId="77777777" w:rsidR="00636F88" w:rsidRPr="00636F88" w:rsidRDefault="00636F88" w:rsidP="00636F88">
            <w:pPr>
              <w:jc w:val="right"/>
              <w:rPr>
                <w:color w:val="000000"/>
                <w:sz w:val="18"/>
                <w:szCs w:val="18"/>
                <w:lang w:eastAsia="bg-BG"/>
              </w:rPr>
            </w:pPr>
            <w:r w:rsidRPr="00636F88">
              <w:rPr>
                <w:color w:val="000000"/>
                <w:sz w:val="18"/>
                <w:szCs w:val="18"/>
                <w:lang w:eastAsia="bg-BG"/>
              </w:rPr>
              <w:t>7</w:t>
            </w:r>
          </w:p>
        </w:tc>
        <w:tc>
          <w:tcPr>
            <w:tcW w:w="1839" w:type="pct"/>
            <w:tcBorders>
              <w:top w:val="nil"/>
              <w:left w:val="nil"/>
              <w:bottom w:val="single" w:sz="4" w:space="0" w:color="auto"/>
              <w:right w:val="single" w:sz="4" w:space="0" w:color="auto"/>
            </w:tcBorders>
            <w:shd w:val="clear" w:color="auto" w:fill="auto"/>
            <w:vAlign w:val="bottom"/>
            <w:hideMark/>
          </w:tcPr>
          <w:p w14:paraId="08F6DAB3" w14:textId="77777777" w:rsidR="00636F88" w:rsidRPr="00636F88" w:rsidRDefault="00636F88" w:rsidP="00636F88">
            <w:pPr>
              <w:jc w:val="left"/>
              <w:rPr>
                <w:color w:val="000000"/>
                <w:sz w:val="18"/>
                <w:szCs w:val="18"/>
                <w:lang w:eastAsia="bg-BG"/>
              </w:rPr>
            </w:pPr>
            <w:r w:rsidRPr="00636F88">
              <w:rPr>
                <w:color w:val="000000"/>
                <w:sz w:val="18"/>
                <w:szCs w:val="18"/>
                <w:lang w:eastAsia="bg-BG"/>
              </w:rPr>
              <w:t>Феноли</w:t>
            </w:r>
          </w:p>
        </w:tc>
        <w:tc>
          <w:tcPr>
            <w:tcW w:w="448" w:type="pct"/>
            <w:tcBorders>
              <w:top w:val="nil"/>
              <w:left w:val="nil"/>
              <w:bottom w:val="single" w:sz="4" w:space="0" w:color="auto"/>
              <w:right w:val="single" w:sz="4" w:space="0" w:color="auto"/>
            </w:tcBorders>
            <w:shd w:val="clear" w:color="auto" w:fill="auto"/>
            <w:noWrap/>
            <w:vAlign w:val="bottom"/>
            <w:hideMark/>
          </w:tcPr>
          <w:p w14:paraId="0130BA61"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456ADB4D"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448" w:type="pct"/>
            <w:tcBorders>
              <w:top w:val="nil"/>
              <w:left w:val="nil"/>
              <w:bottom w:val="single" w:sz="4" w:space="0" w:color="auto"/>
              <w:right w:val="single" w:sz="4" w:space="0" w:color="auto"/>
            </w:tcBorders>
            <w:shd w:val="clear" w:color="auto" w:fill="auto"/>
            <w:vAlign w:val="bottom"/>
            <w:hideMark/>
          </w:tcPr>
          <w:p w14:paraId="2F6BFE6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5D0C7EA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4363AB7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61B5525C"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6B58E127"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007B9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8</w:t>
            </w:r>
          </w:p>
        </w:tc>
        <w:tc>
          <w:tcPr>
            <w:tcW w:w="1839" w:type="pct"/>
            <w:tcBorders>
              <w:top w:val="nil"/>
              <w:left w:val="nil"/>
              <w:bottom w:val="single" w:sz="4" w:space="0" w:color="auto"/>
              <w:right w:val="single" w:sz="4" w:space="0" w:color="auto"/>
            </w:tcBorders>
            <w:shd w:val="clear" w:color="auto" w:fill="auto"/>
            <w:vAlign w:val="bottom"/>
            <w:hideMark/>
          </w:tcPr>
          <w:p w14:paraId="3365132F"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Общоекстрахируеми</w:t>
            </w:r>
          </w:p>
        </w:tc>
        <w:tc>
          <w:tcPr>
            <w:tcW w:w="448" w:type="pct"/>
            <w:tcBorders>
              <w:top w:val="nil"/>
              <w:left w:val="nil"/>
              <w:bottom w:val="single" w:sz="4" w:space="0" w:color="auto"/>
              <w:right w:val="single" w:sz="4" w:space="0" w:color="auto"/>
            </w:tcBorders>
            <w:shd w:val="clear" w:color="auto" w:fill="auto"/>
            <w:noWrap/>
            <w:vAlign w:val="bottom"/>
            <w:hideMark/>
          </w:tcPr>
          <w:p w14:paraId="479DD32E"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0CBB752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448" w:type="pct"/>
            <w:tcBorders>
              <w:top w:val="nil"/>
              <w:left w:val="nil"/>
              <w:bottom w:val="single" w:sz="4" w:space="0" w:color="auto"/>
              <w:right w:val="single" w:sz="4" w:space="0" w:color="auto"/>
            </w:tcBorders>
            <w:shd w:val="clear" w:color="auto" w:fill="auto"/>
            <w:vAlign w:val="bottom"/>
            <w:hideMark/>
          </w:tcPr>
          <w:p w14:paraId="0E89890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0.170</w:t>
            </w:r>
          </w:p>
        </w:tc>
        <w:tc>
          <w:tcPr>
            <w:tcW w:w="448" w:type="pct"/>
            <w:tcBorders>
              <w:top w:val="nil"/>
              <w:left w:val="nil"/>
              <w:bottom w:val="single" w:sz="4" w:space="0" w:color="auto"/>
              <w:right w:val="single" w:sz="4" w:space="0" w:color="auto"/>
            </w:tcBorders>
            <w:shd w:val="clear" w:color="auto" w:fill="auto"/>
            <w:vAlign w:val="bottom"/>
            <w:hideMark/>
          </w:tcPr>
          <w:p w14:paraId="4D596A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0.290</w:t>
            </w:r>
          </w:p>
        </w:tc>
        <w:tc>
          <w:tcPr>
            <w:tcW w:w="448" w:type="pct"/>
            <w:tcBorders>
              <w:top w:val="nil"/>
              <w:left w:val="nil"/>
              <w:bottom w:val="single" w:sz="4" w:space="0" w:color="auto"/>
              <w:right w:val="single" w:sz="4" w:space="0" w:color="auto"/>
            </w:tcBorders>
            <w:shd w:val="clear" w:color="auto" w:fill="auto"/>
            <w:vAlign w:val="bottom"/>
            <w:hideMark/>
          </w:tcPr>
          <w:p w14:paraId="7A648987"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71" w:type="pct"/>
            <w:tcBorders>
              <w:top w:val="nil"/>
              <w:left w:val="nil"/>
              <w:bottom w:val="single" w:sz="4" w:space="0" w:color="auto"/>
              <w:right w:val="single" w:sz="4" w:space="0" w:color="auto"/>
            </w:tcBorders>
            <w:shd w:val="clear" w:color="auto" w:fill="auto"/>
            <w:vAlign w:val="bottom"/>
            <w:hideMark/>
          </w:tcPr>
          <w:p w14:paraId="7DFCEE8F"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BA00A45"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4BC28316" w14:textId="77777777" w:rsidR="00636F88" w:rsidRPr="00636F88" w:rsidRDefault="00636F88" w:rsidP="00636F88">
            <w:pPr>
              <w:jc w:val="right"/>
              <w:rPr>
                <w:color w:val="000000"/>
                <w:sz w:val="18"/>
                <w:szCs w:val="18"/>
                <w:lang w:eastAsia="bg-BG"/>
              </w:rPr>
            </w:pPr>
            <w:r w:rsidRPr="00636F88">
              <w:rPr>
                <w:color w:val="000000"/>
                <w:sz w:val="18"/>
                <w:szCs w:val="18"/>
                <w:lang w:eastAsia="bg-BG"/>
              </w:rPr>
              <w:t>9</w:t>
            </w:r>
          </w:p>
        </w:tc>
        <w:tc>
          <w:tcPr>
            <w:tcW w:w="1839" w:type="pct"/>
            <w:tcBorders>
              <w:top w:val="nil"/>
              <w:left w:val="nil"/>
              <w:bottom w:val="single" w:sz="4" w:space="0" w:color="auto"/>
              <w:right w:val="single" w:sz="4" w:space="0" w:color="auto"/>
            </w:tcBorders>
            <w:shd w:val="clear" w:color="auto" w:fill="auto"/>
            <w:vAlign w:val="bottom"/>
            <w:hideMark/>
          </w:tcPr>
          <w:p w14:paraId="002BCED1" w14:textId="77777777" w:rsidR="00636F88" w:rsidRPr="00636F88" w:rsidRDefault="00636F88" w:rsidP="00636F88">
            <w:pPr>
              <w:jc w:val="left"/>
              <w:rPr>
                <w:color w:val="000000"/>
                <w:sz w:val="18"/>
                <w:szCs w:val="18"/>
                <w:lang w:eastAsia="bg-BG"/>
              </w:rPr>
            </w:pPr>
            <w:r w:rsidRPr="00636F88">
              <w:rPr>
                <w:color w:val="000000"/>
                <w:sz w:val="18"/>
                <w:szCs w:val="18"/>
                <w:lang w:eastAsia="bg-BG"/>
              </w:rPr>
              <w:t>Анионактивни детергенти (СПАВ)</w:t>
            </w:r>
          </w:p>
        </w:tc>
        <w:tc>
          <w:tcPr>
            <w:tcW w:w="448" w:type="pct"/>
            <w:tcBorders>
              <w:top w:val="nil"/>
              <w:left w:val="nil"/>
              <w:bottom w:val="single" w:sz="4" w:space="0" w:color="auto"/>
              <w:right w:val="single" w:sz="4" w:space="0" w:color="auto"/>
            </w:tcBorders>
            <w:shd w:val="clear" w:color="auto" w:fill="auto"/>
            <w:noWrap/>
            <w:vAlign w:val="bottom"/>
            <w:hideMark/>
          </w:tcPr>
          <w:p w14:paraId="2BA9EA04"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308356E0"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448" w:type="pct"/>
            <w:tcBorders>
              <w:top w:val="nil"/>
              <w:left w:val="nil"/>
              <w:bottom w:val="single" w:sz="4" w:space="0" w:color="auto"/>
              <w:right w:val="single" w:sz="4" w:space="0" w:color="auto"/>
            </w:tcBorders>
            <w:shd w:val="clear" w:color="auto" w:fill="auto"/>
            <w:vAlign w:val="bottom"/>
            <w:hideMark/>
          </w:tcPr>
          <w:p w14:paraId="39A892D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0.207</w:t>
            </w:r>
          </w:p>
        </w:tc>
        <w:tc>
          <w:tcPr>
            <w:tcW w:w="448" w:type="pct"/>
            <w:tcBorders>
              <w:top w:val="nil"/>
              <w:left w:val="nil"/>
              <w:bottom w:val="single" w:sz="4" w:space="0" w:color="auto"/>
              <w:right w:val="single" w:sz="4" w:space="0" w:color="auto"/>
            </w:tcBorders>
            <w:shd w:val="clear" w:color="auto" w:fill="auto"/>
            <w:vAlign w:val="bottom"/>
            <w:hideMark/>
          </w:tcPr>
          <w:p w14:paraId="1314FB5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0.275</w:t>
            </w:r>
          </w:p>
        </w:tc>
        <w:tc>
          <w:tcPr>
            <w:tcW w:w="448" w:type="pct"/>
            <w:tcBorders>
              <w:top w:val="nil"/>
              <w:left w:val="nil"/>
              <w:bottom w:val="single" w:sz="4" w:space="0" w:color="auto"/>
              <w:right w:val="single" w:sz="4" w:space="0" w:color="auto"/>
            </w:tcBorders>
            <w:shd w:val="clear" w:color="auto" w:fill="auto"/>
            <w:vAlign w:val="bottom"/>
            <w:hideMark/>
          </w:tcPr>
          <w:p w14:paraId="26FA56C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0.139</w:t>
            </w:r>
          </w:p>
        </w:tc>
        <w:tc>
          <w:tcPr>
            <w:tcW w:w="471" w:type="pct"/>
            <w:tcBorders>
              <w:top w:val="nil"/>
              <w:left w:val="nil"/>
              <w:bottom w:val="single" w:sz="4" w:space="0" w:color="auto"/>
              <w:right w:val="single" w:sz="4" w:space="0" w:color="auto"/>
            </w:tcBorders>
            <w:shd w:val="clear" w:color="auto" w:fill="auto"/>
            <w:vAlign w:val="bottom"/>
            <w:hideMark/>
          </w:tcPr>
          <w:p w14:paraId="6CDED50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1E2CE013"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05B6DBE7" w14:textId="77777777" w:rsidR="00636F88" w:rsidRPr="00636F88" w:rsidRDefault="00636F88" w:rsidP="00636F88">
            <w:pPr>
              <w:jc w:val="right"/>
              <w:rPr>
                <w:color w:val="000000"/>
                <w:sz w:val="18"/>
                <w:szCs w:val="18"/>
                <w:lang w:eastAsia="bg-BG"/>
              </w:rPr>
            </w:pPr>
            <w:r w:rsidRPr="00636F88">
              <w:rPr>
                <w:color w:val="000000"/>
                <w:sz w:val="18"/>
                <w:szCs w:val="18"/>
                <w:lang w:eastAsia="bg-BG"/>
              </w:rPr>
              <w:t>10</w:t>
            </w:r>
          </w:p>
        </w:tc>
        <w:tc>
          <w:tcPr>
            <w:tcW w:w="1839" w:type="pct"/>
            <w:tcBorders>
              <w:top w:val="nil"/>
              <w:left w:val="nil"/>
              <w:bottom w:val="single" w:sz="4" w:space="0" w:color="auto"/>
              <w:right w:val="single" w:sz="4" w:space="0" w:color="auto"/>
            </w:tcBorders>
            <w:shd w:val="clear" w:color="auto" w:fill="auto"/>
            <w:vAlign w:val="bottom"/>
            <w:hideMark/>
          </w:tcPr>
          <w:p w14:paraId="531ED06F"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Нефтопродукти</w:t>
            </w:r>
          </w:p>
        </w:tc>
        <w:tc>
          <w:tcPr>
            <w:tcW w:w="448" w:type="pct"/>
            <w:tcBorders>
              <w:top w:val="nil"/>
              <w:left w:val="nil"/>
              <w:bottom w:val="single" w:sz="4" w:space="0" w:color="auto"/>
              <w:right w:val="single" w:sz="4" w:space="0" w:color="auto"/>
            </w:tcBorders>
            <w:shd w:val="clear" w:color="auto" w:fill="auto"/>
            <w:noWrap/>
            <w:vAlign w:val="bottom"/>
            <w:hideMark/>
          </w:tcPr>
          <w:p w14:paraId="602F0FE8"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08823278"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15</w:t>
            </w:r>
          </w:p>
        </w:tc>
        <w:tc>
          <w:tcPr>
            <w:tcW w:w="448" w:type="pct"/>
            <w:tcBorders>
              <w:top w:val="nil"/>
              <w:left w:val="nil"/>
              <w:bottom w:val="single" w:sz="4" w:space="0" w:color="auto"/>
              <w:right w:val="single" w:sz="4" w:space="0" w:color="auto"/>
            </w:tcBorders>
            <w:shd w:val="clear" w:color="auto" w:fill="auto"/>
            <w:vAlign w:val="bottom"/>
            <w:hideMark/>
          </w:tcPr>
          <w:p w14:paraId="05D6CA6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48" w:type="pct"/>
            <w:tcBorders>
              <w:top w:val="nil"/>
              <w:left w:val="nil"/>
              <w:bottom w:val="single" w:sz="4" w:space="0" w:color="auto"/>
              <w:right w:val="single" w:sz="4" w:space="0" w:color="auto"/>
            </w:tcBorders>
            <w:shd w:val="clear" w:color="auto" w:fill="auto"/>
            <w:vAlign w:val="bottom"/>
            <w:hideMark/>
          </w:tcPr>
          <w:p w14:paraId="1C1EF290"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48" w:type="pct"/>
            <w:tcBorders>
              <w:top w:val="nil"/>
              <w:left w:val="nil"/>
              <w:bottom w:val="single" w:sz="4" w:space="0" w:color="auto"/>
              <w:right w:val="single" w:sz="4" w:space="0" w:color="auto"/>
            </w:tcBorders>
            <w:shd w:val="clear" w:color="auto" w:fill="auto"/>
            <w:vAlign w:val="bottom"/>
            <w:hideMark/>
          </w:tcPr>
          <w:p w14:paraId="6A4C336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0.050</w:t>
            </w:r>
          </w:p>
        </w:tc>
        <w:tc>
          <w:tcPr>
            <w:tcW w:w="471" w:type="pct"/>
            <w:tcBorders>
              <w:top w:val="nil"/>
              <w:left w:val="nil"/>
              <w:bottom w:val="single" w:sz="4" w:space="0" w:color="auto"/>
              <w:right w:val="single" w:sz="4" w:space="0" w:color="auto"/>
            </w:tcBorders>
            <w:shd w:val="clear" w:color="auto" w:fill="auto"/>
            <w:vAlign w:val="bottom"/>
            <w:hideMark/>
          </w:tcPr>
          <w:p w14:paraId="085E213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91E086"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A9CE902" w14:textId="77777777" w:rsidR="00636F88" w:rsidRPr="00636F88" w:rsidRDefault="00636F88" w:rsidP="00636F88">
            <w:pPr>
              <w:jc w:val="right"/>
              <w:rPr>
                <w:color w:val="000000"/>
                <w:sz w:val="18"/>
                <w:szCs w:val="18"/>
                <w:lang w:eastAsia="bg-BG"/>
              </w:rPr>
            </w:pPr>
            <w:r w:rsidRPr="00636F88">
              <w:rPr>
                <w:color w:val="000000"/>
                <w:sz w:val="18"/>
                <w:szCs w:val="18"/>
                <w:lang w:eastAsia="bg-BG"/>
              </w:rPr>
              <w:t>11</w:t>
            </w:r>
          </w:p>
        </w:tc>
        <w:tc>
          <w:tcPr>
            <w:tcW w:w="1839" w:type="pct"/>
            <w:tcBorders>
              <w:top w:val="nil"/>
              <w:left w:val="nil"/>
              <w:bottom w:val="single" w:sz="4" w:space="0" w:color="auto"/>
              <w:right w:val="single" w:sz="4" w:space="0" w:color="auto"/>
            </w:tcBorders>
            <w:shd w:val="clear" w:color="auto" w:fill="auto"/>
            <w:vAlign w:val="bottom"/>
            <w:hideMark/>
          </w:tcPr>
          <w:p w14:paraId="30A3BCBB" w14:textId="77777777" w:rsidR="00636F88" w:rsidRPr="00636F88" w:rsidRDefault="00636F88" w:rsidP="00636F88">
            <w:pPr>
              <w:jc w:val="left"/>
              <w:rPr>
                <w:color w:val="000000"/>
                <w:sz w:val="18"/>
                <w:szCs w:val="18"/>
                <w:lang w:eastAsia="bg-BG"/>
              </w:rPr>
            </w:pPr>
            <w:r w:rsidRPr="00636F88">
              <w:rPr>
                <w:color w:val="000000"/>
                <w:sz w:val="18"/>
                <w:szCs w:val="18"/>
                <w:lang w:eastAsia="bg-BG"/>
              </w:rPr>
              <w:t>Желязо</w:t>
            </w:r>
          </w:p>
        </w:tc>
        <w:tc>
          <w:tcPr>
            <w:tcW w:w="448" w:type="pct"/>
            <w:tcBorders>
              <w:top w:val="nil"/>
              <w:left w:val="nil"/>
              <w:bottom w:val="single" w:sz="4" w:space="0" w:color="auto"/>
              <w:right w:val="single" w:sz="4" w:space="0" w:color="auto"/>
            </w:tcBorders>
            <w:shd w:val="clear" w:color="auto" w:fill="auto"/>
            <w:noWrap/>
            <w:vAlign w:val="bottom"/>
            <w:hideMark/>
          </w:tcPr>
          <w:p w14:paraId="148C24F5"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5F72885E"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10</w:t>
            </w:r>
          </w:p>
        </w:tc>
        <w:tc>
          <w:tcPr>
            <w:tcW w:w="448" w:type="pct"/>
            <w:tcBorders>
              <w:top w:val="nil"/>
              <w:left w:val="nil"/>
              <w:bottom w:val="single" w:sz="4" w:space="0" w:color="auto"/>
              <w:right w:val="single" w:sz="4" w:space="0" w:color="auto"/>
            </w:tcBorders>
            <w:shd w:val="clear" w:color="auto" w:fill="auto"/>
            <w:vAlign w:val="bottom"/>
            <w:hideMark/>
          </w:tcPr>
          <w:p w14:paraId="47E6754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0.034</w:t>
            </w:r>
          </w:p>
        </w:tc>
        <w:tc>
          <w:tcPr>
            <w:tcW w:w="448" w:type="pct"/>
            <w:tcBorders>
              <w:top w:val="nil"/>
              <w:left w:val="nil"/>
              <w:bottom w:val="single" w:sz="4" w:space="0" w:color="auto"/>
              <w:right w:val="single" w:sz="4" w:space="0" w:color="auto"/>
            </w:tcBorders>
            <w:shd w:val="clear" w:color="auto" w:fill="auto"/>
            <w:vAlign w:val="bottom"/>
            <w:hideMark/>
          </w:tcPr>
          <w:p w14:paraId="6F2E44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0.045</w:t>
            </w:r>
          </w:p>
        </w:tc>
        <w:tc>
          <w:tcPr>
            <w:tcW w:w="448" w:type="pct"/>
            <w:tcBorders>
              <w:top w:val="nil"/>
              <w:left w:val="nil"/>
              <w:bottom w:val="single" w:sz="4" w:space="0" w:color="auto"/>
              <w:right w:val="single" w:sz="4" w:space="0" w:color="auto"/>
            </w:tcBorders>
            <w:shd w:val="clear" w:color="auto" w:fill="auto"/>
            <w:vAlign w:val="bottom"/>
            <w:hideMark/>
          </w:tcPr>
          <w:p w14:paraId="5CF426C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0.022</w:t>
            </w:r>
          </w:p>
        </w:tc>
        <w:tc>
          <w:tcPr>
            <w:tcW w:w="471" w:type="pct"/>
            <w:tcBorders>
              <w:top w:val="nil"/>
              <w:left w:val="nil"/>
              <w:bottom w:val="single" w:sz="4" w:space="0" w:color="auto"/>
              <w:right w:val="single" w:sz="4" w:space="0" w:color="auto"/>
            </w:tcBorders>
            <w:shd w:val="clear" w:color="auto" w:fill="auto"/>
            <w:vAlign w:val="bottom"/>
            <w:hideMark/>
          </w:tcPr>
          <w:p w14:paraId="1D801AD3"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428B1A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55F66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12</w:t>
            </w:r>
          </w:p>
        </w:tc>
        <w:tc>
          <w:tcPr>
            <w:tcW w:w="1839" w:type="pct"/>
            <w:tcBorders>
              <w:top w:val="nil"/>
              <w:left w:val="nil"/>
              <w:bottom w:val="single" w:sz="4" w:space="0" w:color="auto"/>
              <w:right w:val="single" w:sz="4" w:space="0" w:color="auto"/>
            </w:tcBorders>
            <w:shd w:val="clear" w:color="auto" w:fill="auto"/>
            <w:vAlign w:val="bottom"/>
            <w:hideMark/>
          </w:tcPr>
          <w:p w14:paraId="27F1AC59"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Манган</w:t>
            </w:r>
          </w:p>
        </w:tc>
        <w:tc>
          <w:tcPr>
            <w:tcW w:w="448" w:type="pct"/>
            <w:tcBorders>
              <w:top w:val="nil"/>
              <w:left w:val="nil"/>
              <w:bottom w:val="single" w:sz="4" w:space="0" w:color="auto"/>
              <w:right w:val="single" w:sz="4" w:space="0" w:color="auto"/>
            </w:tcBorders>
            <w:shd w:val="clear" w:color="auto" w:fill="auto"/>
            <w:noWrap/>
            <w:vAlign w:val="bottom"/>
            <w:hideMark/>
          </w:tcPr>
          <w:p w14:paraId="7D6D9517"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6FFD8D7C"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 </w:t>
            </w:r>
          </w:p>
        </w:tc>
        <w:tc>
          <w:tcPr>
            <w:tcW w:w="448" w:type="pct"/>
            <w:tcBorders>
              <w:top w:val="nil"/>
              <w:left w:val="nil"/>
              <w:bottom w:val="single" w:sz="4" w:space="0" w:color="auto"/>
              <w:right w:val="single" w:sz="4" w:space="0" w:color="auto"/>
            </w:tcBorders>
            <w:shd w:val="clear" w:color="auto" w:fill="auto"/>
            <w:vAlign w:val="bottom"/>
            <w:hideMark/>
          </w:tcPr>
          <w:p w14:paraId="6D29D13E"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0.046</w:t>
            </w:r>
          </w:p>
        </w:tc>
        <w:tc>
          <w:tcPr>
            <w:tcW w:w="448" w:type="pct"/>
            <w:tcBorders>
              <w:top w:val="nil"/>
              <w:left w:val="nil"/>
              <w:bottom w:val="single" w:sz="4" w:space="0" w:color="auto"/>
              <w:right w:val="single" w:sz="4" w:space="0" w:color="auto"/>
            </w:tcBorders>
            <w:shd w:val="clear" w:color="auto" w:fill="auto"/>
            <w:vAlign w:val="bottom"/>
            <w:hideMark/>
          </w:tcPr>
          <w:p w14:paraId="784D39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0.051</w:t>
            </w:r>
          </w:p>
        </w:tc>
        <w:tc>
          <w:tcPr>
            <w:tcW w:w="448" w:type="pct"/>
            <w:tcBorders>
              <w:top w:val="nil"/>
              <w:left w:val="nil"/>
              <w:bottom w:val="single" w:sz="4" w:space="0" w:color="auto"/>
              <w:right w:val="single" w:sz="4" w:space="0" w:color="auto"/>
            </w:tcBorders>
            <w:shd w:val="clear" w:color="auto" w:fill="auto"/>
            <w:vAlign w:val="bottom"/>
            <w:hideMark/>
          </w:tcPr>
          <w:p w14:paraId="45B028B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0.041</w:t>
            </w:r>
          </w:p>
        </w:tc>
        <w:tc>
          <w:tcPr>
            <w:tcW w:w="471" w:type="pct"/>
            <w:tcBorders>
              <w:top w:val="nil"/>
              <w:left w:val="nil"/>
              <w:bottom w:val="single" w:sz="4" w:space="0" w:color="auto"/>
              <w:right w:val="single" w:sz="4" w:space="0" w:color="auto"/>
            </w:tcBorders>
            <w:shd w:val="clear" w:color="auto" w:fill="auto"/>
            <w:vAlign w:val="bottom"/>
            <w:hideMark/>
          </w:tcPr>
          <w:p w14:paraId="121614CD"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2C64458B"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5834EBF9" w14:textId="77777777" w:rsidR="00636F88" w:rsidRPr="00636F88" w:rsidRDefault="00636F88" w:rsidP="00636F88">
            <w:pPr>
              <w:jc w:val="right"/>
              <w:rPr>
                <w:color w:val="000000"/>
                <w:sz w:val="18"/>
                <w:szCs w:val="18"/>
                <w:lang w:eastAsia="bg-BG"/>
              </w:rPr>
            </w:pPr>
            <w:r w:rsidRPr="00636F88">
              <w:rPr>
                <w:color w:val="000000"/>
                <w:sz w:val="18"/>
                <w:szCs w:val="18"/>
                <w:lang w:eastAsia="bg-BG"/>
              </w:rPr>
              <w:t>13</w:t>
            </w:r>
          </w:p>
        </w:tc>
        <w:tc>
          <w:tcPr>
            <w:tcW w:w="1839" w:type="pct"/>
            <w:tcBorders>
              <w:top w:val="nil"/>
              <w:left w:val="nil"/>
              <w:bottom w:val="single" w:sz="4" w:space="0" w:color="auto"/>
              <w:right w:val="single" w:sz="4" w:space="0" w:color="auto"/>
            </w:tcBorders>
            <w:shd w:val="clear" w:color="auto" w:fill="auto"/>
            <w:vAlign w:val="bottom"/>
            <w:hideMark/>
          </w:tcPr>
          <w:p w14:paraId="014D9D3B" w14:textId="77777777" w:rsidR="00636F88" w:rsidRPr="00636F88" w:rsidRDefault="00636F88" w:rsidP="00636F88">
            <w:pPr>
              <w:jc w:val="left"/>
              <w:rPr>
                <w:color w:val="000000"/>
                <w:sz w:val="18"/>
                <w:szCs w:val="18"/>
                <w:lang w:eastAsia="bg-BG"/>
              </w:rPr>
            </w:pPr>
            <w:r w:rsidRPr="00636F88">
              <w:rPr>
                <w:color w:val="000000"/>
                <w:sz w:val="18"/>
                <w:szCs w:val="18"/>
                <w:lang w:eastAsia="bg-BG"/>
              </w:rPr>
              <w:t>Мед</w:t>
            </w:r>
          </w:p>
        </w:tc>
        <w:tc>
          <w:tcPr>
            <w:tcW w:w="448" w:type="pct"/>
            <w:tcBorders>
              <w:top w:val="nil"/>
              <w:left w:val="nil"/>
              <w:bottom w:val="single" w:sz="4" w:space="0" w:color="auto"/>
              <w:right w:val="single" w:sz="4" w:space="0" w:color="auto"/>
            </w:tcBorders>
            <w:shd w:val="clear" w:color="auto" w:fill="auto"/>
            <w:noWrap/>
            <w:vAlign w:val="bottom"/>
            <w:hideMark/>
          </w:tcPr>
          <w:p w14:paraId="199597E2"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1AF07C77"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16E3AB8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737FE0C"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7A19E3B1"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4E40F0D7"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369CF88D"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1DCCAC61" w14:textId="77777777" w:rsidR="00636F88" w:rsidRPr="00636F88" w:rsidRDefault="00636F88" w:rsidP="00636F88">
            <w:pPr>
              <w:jc w:val="right"/>
              <w:rPr>
                <w:color w:val="000000"/>
                <w:sz w:val="18"/>
                <w:szCs w:val="18"/>
                <w:lang w:eastAsia="bg-BG"/>
              </w:rPr>
            </w:pPr>
            <w:r w:rsidRPr="00636F88">
              <w:rPr>
                <w:color w:val="000000"/>
                <w:sz w:val="18"/>
                <w:szCs w:val="18"/>
                <w:lang w:eastAsia="bg-BG"/>
              </w:rPr>
              <w:t>14</w:t>
            </w:r>
          </w:p>
        </w:tc>
        <w:tc>
          <w:tcPr>
            <w:tcW w:w="1839" w:type="pct"/>
            <w:tcBorders>
              <w:top w:val="nil"/>
              <w:left w:val="nil"/>
              <w:bottom w:val="single" w:sz="4" w:space="0" w:color="auto"/>
              <w:right w:val="single" w:sz="4" w:space="0" w:color="auto"/>
            </w:tcBorders>
            <w:shd w:val="clear" w:color="auto" w:fill="auto"/>
            <w:vAlign w:val="bottom"/>
            <w:hideMark/>
          </w:tcPr>
          <w:p w14:paraId="4FFDD8A2" w14:textId="77777777" w:rsidR="00636F88" w:rsidRPr="00636F88" w:rsidRDefault="00636F88" w:rsidP="00636F88">
            <w:pPr>
              <w:jc w:val="left"/>
              <w:rPr>
                <w:color w:val="000000"/>
                <w:sz w:val="18"/>
                <w:szCs w:val="18"/>
                <w:lang w:eastAsia="bg-BG"/>
              </w:rPr>
            </w:pPr>
            <w:r w:rsidRPr="00636F88">
              <w:rPr>
                <w:color w:val="000000"/>
                <w:sz w:val="18"/>
                <w:szCs w:val="18"/>
                <w:lang w:eastAsia="bg-BG"/>
              </w:rPr>
              <w:t>Никел</w:t>
            </w:r>
          </w:p>
        </w:tc>
        <w:tc>
          <w:tcPr>
            <w:tcW w:w="448" w:type="pct"/>
            <w:tcBorders>
              <w:top w:val="nil"/>
              <w:left w:val="nil"/>
              <w:bottom w:val="single" w:sz="4" w:space="0" w:color="auto"/>
              <w:right w:val="single" w:sz="4" w:space="0" w:color="auto"/>
            </w:tcBorders>
            <w:shd w:val="clear" w:color="auto" w:fill="auto"/>
            <w:noWrap/>
            <w:vAlign w:val="bottom"/>
            <w:hideMark/>
          </w:tcPr>
          <w:p w14:paraId="586C9F0F"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5A1EE4FB"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6E43458D"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25D0204B"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C73B0A4"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3D4C63C9"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7636BA51"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EF80D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15</w:t>
            </w:r>
          </w:p>
        </w:tc>
        <w:tc>
          <w:tcPr>
            <w:tcW w:w="1839" w:type="pct"/>
            <w:tcBorders>
              <w:top w:val="nil"/>
              <w:left w:val="nil"/>
              <w:bottom w:val="single" w:sz="4" w:space="0" w:color="auto"/>
              <w:right w:val="single" w:sz="4" w:space="0" w:color="auto"/>
            </w:tcBorders>
            <w:shd w:val="clear" w:color="auto" w:fill="auto"/>
            <w:vAlign w:val="bottom"/>
            <w:hideMark/>
          </w:tcPr>
          <w:p w14:paraId="4D2E47ED" w14:textId="77777777" w:rsidR="00636F88" w:rsidRPr="00636F88" w:rsidRDefault="00636F88" w:rsidP="00636F88">
            <w:pPr>
              <w:jc w:val="left"/>
              <w:rPr>
                <w:color w:val="000000"/>
                <w:sz w:val="18"/>
                <w:szCs w:val="18"/>
                <w:lang w:eastAsia="bg-BG"/>
              </w:rPr>
            </w:pPr>
            <w:r w:rsidRPr="00636F88">
              <w:rPr>
                <w:color w:val="000000"/>
                <w:sz w:val="18"/>
                <w:szCs w:val="18"/>
                <w:lang w:eastAsia="bg-BG"/>
              </w:rPr>
              <w:t>Олово</w:t>
            </w:r>
          </w:p>
        </w:tc>
        <w:tc>
          <w:tcPr>
            <w:tcW w:w="448" w:type="pct"/>
            <w:tcBorders>
              <w:top w:val="nil"/>
              <w:left w:val="nil"/>
              <w:bottom w:val="single" w:sz="4" w:space="0" w:color="auto"/>
              <w:right w:val="single" w:sz="4" w:space="0" w:color="auto"/>
            </w:tcBorders>
            <w:shd w:val="clear" w:color="auto" w:fill="auto"/>
            <w:noWrap/>
            <w:vAlign w:val="bottom"/>
            <w:hideMark/>
          </w:tcPr>
          <w:p w14:paraId="038A226C"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65573C1C"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2</w:t>
            </w:r>
          </w:p>
        </w:tc>
        <w:tc>
          <w:tcPr>
            <w:tcW w:w="448" w:type="pct"/>
            <w:tcBorders>
              <w:top w:val="nil"/>
              <w:left w:val="nil"/>
              <w:bottom w:val="single" w:sz="4" w:space="0" w:color="auto"/>
              <w:right w:val="single" w:sz="4" w:space="0" w:color="auto"/>
            </w:tcBorders>
            <w:shd w:val="clear" w:color="auto" w:fill="auto"/>
            <w:vAlign w:val="bottom"/>
            <w:hideMark/>
          </w:tcPr>
          <w:p w14:paraId="5EA9E4D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36BC46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48" w:type="pct"/>
            <w:tcBorders>
              <w:top w:val="nil"/>
              <w:left w:val="nil"/>
              <w:bottom w:val="single" w:sz="4" w:space="0" w:color="auto"/>
              <w:right w:val="single" w:sz="4" w:space="0" w:color="auto"/>
            </w:tcBorders>
            <w:shd w:val="clear" w:color="auto" w:fill="auto"/>
            <w:vAlign w:val="bottom"/>
            <w:hideMark/>
          </w:tcPr>
          <w:p w14:paraId="6FEF198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0.005</w:t>
            </w:r>
          </w:p>
        </w:tc>
        <w:tc>
          <w:tcPr>
            <w:tcW w:w="471" w:type="pct"/>
            <w:tcBorders>
              <w:top w:val="nil"/>
              <w:left w:val="nil"/>
              <w:bottom w:val="single" w:sz="4" w:space="0" w:color="auto"/>
              <w:right w:val="single" w:sz="4" w:space="0" w:color="auto"/>
            </w:tcBorders>
            <w:shd w:val="clear" w:color="auto" w:fill="auto"/>
            <w:vAlign w:val="bottom"/>
            <w:hideMark/>
          </w:tcPr>
          <w:p w14:paraId="42B35E55"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0DB9EF32"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2C96B4A8" w14:textId="77777777" w:rsidR="00636F88" w:rsidRPr="00636F88" w:rsidRDefault="00636F88" w:rsidP="00636F88">
            <w:pPr>
              <w:jc w:val="right"/>
              <w:rPr>
                <w:color w:val="000000"/>
                <w:sz w:val="18"/>
                <w:szCs w:val="18"/>
                <w:lang w:eastAsia="bg-BG"/>
              </w:rPr>
            </w:pPr>
            <w:r w:rsidRPr="00636F88">
              <w:rPr>
                <w:color w:val="000000"/>
                <w:sz w:val="18"/>
                <w:szCs w:val="18"/>
                <w:lang w:eastAsia="bg-BG"/>
              </w:rPr>
              <w:t>16</w:t>
            </w:r>
          </w:p>
        </w:tc>
        <w:tc>
          <w:tcPr>
            <w:tcW w:w="1839" w:type="pct"/>
            <w:tcBorders>
              <w:top w:val="nil"/>
              <w:left w:val="nil"/>
              <w:bottom w:val="single" w:sz="4" w:space="0" w:color="auto"/>
              <w:right w:val="single" w:sz="4" w:space="0" w:color="auto"/>
            </w:tcBorders>
            <w:shd w:val="clear" w:color="auto" w:fill="auto"/>
            <w:vAlign w:val="bottom"/>
            <w:hideMark/>
          </w:tcPr>
          <w:p w14:paraId="2C9D54FE" w14:textId="77777777" w:rsidR="00636F88" w:rsidRPr="00636F88" w:rsidRDefault="00636F88" w:rsidP="00636F88">
            <w:pPr>
              <w:jc w:val="left"/>
              <w:rPr>
                <w:color w:val="000000"/>
                <w:sz w:val="18"/>
                <w:szCs w:val="18"/>
                <w:lang w:eastAsia="bg-BG"/>
              </w:rPr>
            </w:pPr>
            <w:r w:rsidRPr="00636F88">
              <w:rPr>
                <w:color w:val="000000"/>
                <w:sz w:val="18"/>
                <w:szCs w:val="18"/>
                <w:lang w:eastAsia="bg-BG"/>
              </w:rPr>
              <w:t>Хром 6+</w:t>
            </w:r>
          </w:p>
        </w:tc>
        <w:tc>
          <w:tcPr>
            <w:tcW w:w="448" w:type="pct"/>
            <w:tcBorders>
              <w:top w:val="nil"/>
              <w:left w:val="nil"/>
              <w:bottom w:val="single" w:sz="4" w:space="0" w:color="auto"/>
              <w:right w:val="single" w:sz="4" w:space="0" w:color="auto"/>
            </w:tcBorders>
            <w:shd w:val="clear" w:color="auto" w:fill="auto"/>
            <w:noWrap/>
            <w:vAlign w:val="bottom"/>
            <w:hideMark/>
          </w:tcPr>
          <w:p w14:paraId="2AD26473"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646450E3"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0.5</w:t>
            </w:r>
          </w:p>
        </w:tc>
        <w:tc>
          <w:tcPr>
            <w:tcW w:w="448" w:type="pct"/>
            <w:tcBorders>
              <w:top w:val="nil"/>
              <w:left w:val="nil"/>
              <w:bottom w:val="single" w:sz="4" w:space="0" w:color="auto"/>
              <w:right w:val="single" w:sz="4" w:space="0" w:color="auto"/>
            </w:tcBorders>
            <w:shd w:val="clear" w:color="auto" w:fill="auto"/>
            <w:vAlign w:val="bottom"/>
            <w:hideMark/>
          </w:tcPr>
          <w:p w14:paraId="77800EBF"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0.003</w:t>
            </w:r>
          </w:p>
        </w:tc>
        <w:tc>
          <w:tcPr>
            <w:tcW w:w="448" w:type="pct"/>
            <w:tcBorders>
              <w:top w:val="nil"/>
              <w:left w:val="nil"/>
              <w:bottom w:val="single" w:sz="4" w:space="0" w:color="auto"/>
              <w:right w:val="single" w:sz="4" w:space="0" w:color="auto"/>
            </w:tcBorders>
            <w:shd w:val="clear" w:color="auto" w:fill="auto"/>
            <w:vAlign w:val="bottom"/>
            <w:hideMark/>
          </w:tcPr>
          <w:p w14:paraId="06C2A003"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448" w:type="pct"/>
            <w:tcBorders>
              <w:top w:val="nil"/>
              <w:left w:val="nil"/>
              <w:bottom w:val="single" w:sz="4" w:space="0" w:color="auto"/>
              <w:right w:val="single" w:sz="4" w:space="0" w:color="auto"/>
            </w:tcBorders>
            <w:shd w:val="clear" w:color="auto" w:fill="auto"/>
            <w:vAlign w:val="bottom"/>
            <w:hideMark/>
          </w:tcPr>
          <w:p w14:paraId="738158D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471" w:type="pct"/>
            <w:tcBorders>
              <w:top w:val="nil"/>
              <w:left w:val="nil"/>
              <w:bottom w:val="single" w:sz="4" w:space="0" w:color="auto"/>
              <w:right w:val="single" w:sz="4" w:space="0" w:color="auto"/>
            </w:tcBorders>
            <w:shd w:val="clear" w:color="auto" w:fill="auto"/>
            <w:vAlign w:val="bottom"/>
            <w:hideMark/>
          </w:tcPr>
          <w:p w14:paraId="443A5ACB"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r w:rsidR="00636F88" w:rsidRPr="00636F88" w14:paraId="56B5D3AC" w14:textId="77777777" w:rsidTr="0015007C">
        <w:trPr>
          <w:trHeight w:val="255"/>
        </w:trPr>
        <w:tc>
          <w:tcPr>
            <w:tcW w:w="280" w:type="pct"/>
            <w:tcBorders>
              <w:top w:val="nil"/>
              <w:left w:val="single" w:sz="4" w:space="0" w:color="auto"/>
              <w:bottom w:val="single" w:sz="4" w:space="0" w:color="auto"/>
              <w:right w:val="single" w:sz="4" w:space="0" w:color="auto"/>
            </w:tcBorders>
            <w:shd w:val="clear" w:color="auto" w:fill="auto"/>
            <w:vAlign w:val="bottom"/>
            <w:hideMark/>
          </w:tcPr>
          <w:p w14:paraId="311A15A6" w14:textId="77777777" w:rsidR="00636F88" w:rsidRPr="00636F88" w:rsidRDefault="00636F88" w:rsidP="00636F88">
            <w:pPr>
              <w:jc w:val="right"/>
              <w:rPr>
                <w:color w:val="000000"/>
                <w:sz w:val="18"/>
                <w:szCs w:val="18"/>
                <w:lang w:eastAsia="bg-BG"/>
              </w:rPr>
            </w:pPr>
            <w:r w:rsidRPr="00636F88">
              <w:rPr>
                <w:color w:val="000000"/>
                <w:sz w:val="18"/>
                <w:szCs w:val="18"/>
                <w:lang w:eastAsia="bg-BG"/>
              </w:rPr>
              <w:t>17</w:t>
            </w:r>
          </w:p>
        </w:tc>
        <w:tc>
          <w:tcPr>
            <w:tcW w:w="1839" w:type="pct"/>
            <w:tcBorders>
              <w:top w:val="nil"/>
              <w:left w:val="nil"/>
              <w:bottom w:val="single" w:sz="4" w:space="0" w:color="auto"/>
              <w:right w:val="single" w:sz="4" w:space="0" w:color="auto"/>
            </w:tcBorders>
            <w:shd w:val="clear" w:color="auto" w:fill="auto"/>
            <w:vAlign w:val="bottom"/>
            <w:hideMark/>
          </w:tcPr>
          <w:p w14:paraId="50BD5BE4" w14:textId="77777777" w:rsidR="00636F88" w:rsidRPr="00636F88" w:rsidRDefault="00636F88" w:rsidP="00636F88">
            <w:pPr>
              <w:jc w:val="left"/>
              <w:rPr>
                <w:color w:val="000000"/>
                <w:sz w:val="18"/>
                <w:szCs w:val="18"/>
                <w:lang w:eastAsia="bg-BG"/>
              </w:rPr>
            </w:pPr>
            <w:r w:rsidRPr="00636F88">
              <w:rPr>
                <w:color w:val="000000"/>
                <w:sz w:val="18"/>
                <w:szCs w:val="18"/>
                <w:lang w:eastAsia="bg-BG"/>
              </w:rPr>
              <w:t>Цинк</w:t>
            </w:r>
          </w:p>
        </w:tc>
        <w:tc>
          <w:tcPr>
            <w:tcW w:w="448" w:type="pct"/>
            <w:tcBorders>
              <w:top w:val="nil"/>
              <w:left w:val="nil"/>
              <w:bottom w:val="single" w:sz="4" w:space="0" w:color="auto"/>
              <w:right w:val="single" w:sz="4" w:space="0" w:color="auto"/>
            </w:tcBorders>
            <w:shd w:val="clear" w:color="auto" w:fill="auto"/>
            <w:noWrap/>
            <w:vAlign w:val="bottom"/>
            <w:hideMark/>
          </w:tcPr>
          <w:p w14:paraId="0B7B2AD3" w14:textId="77777777" w:rsidR="00636F88" w:rsidRPr="00636F88" w:rsidRDefault="00636F88" w:rsidP="00636F88">
            <w:pPr>
              <w:jc w:val="center"/>
              <w:rPr>
                <w:sz w:val="18"/>
                <w:szCs w:val="18"/>
                <w:lang w:eastAsia="bg-BG"/>
              </w:rPr>
            </w:pPr>
            <w:r w:rsidRPr="00636F88">
              <w:rPr>
                <w:sz w:val="18"/>
                <w:szCs w:val="18"/>
                <w:lang w:eastAsia="bg-BG"/>
              </w:rPr>
              <w:t>mg/dm3</w:t>
            </w:r>
          </w:p>
        </w:tc>
        <w:tc>
          <w:tcPr>
            <w:tcW w:w="617" w:type="pct"/>
            <w:tcBorders>
              <w:top w:val="nil"/>
              <w:left w:val="nil"/>
              <w:bottom w:val="single" w:sz="4" w:space="0" w:color="auto"/>
              <w:right w:val="single" w:sz="4" w:space="0" w:color="auto"/>
            </w:tcBorders>
            <w:shd w:val="clear" w:color="auto" w:fill="auto"/>
            <w:vAlign w:val="bottom"/>
            <w:hideMark/>
          </w:tcPr>
          <w:p w14:paraId="0F2690D6" w14:textId="77777777" w:rsidR="00636F88" w:rsidRPr="00636F88" w:rsidRDefault="00636F88" w:rsidP="00636F88">
            <w:pPr>
              <w:jc w:val="center"/>
              <w:rPr>
                <w:b/>
                <w:bCs/>
                <w:i/>
                <w:iCs/>
                <w:color w:val="000000"/>
                <w:sz w:val="18"/>
                <w:szCs w:val="18"/>
                <w:lang w:eastAsia="bg-BG"/>
              </w:rPr>
            </w:pPr>
            <w:r w:rsidRPr="00636F88">
              <w:rPr>
                <w:b/>
                <w:bCs/>
                <w:i/>
                <w:iCs/>
                <w:color w:val="000000"/>
                <w:sz w:val="18"/>
                <w:szCs w:val="18"/>
                <w:lang w:eastAsia="bg-BG"/>
              </w:rPr>
              <w:t>5</w:t>
            </w:r>
          </w:p>
        </w:tc>
        <w:tc>
          <w:tcPr>
            <w:tcW w:w="448" w:type="pct"/>
            <w:tcBorders>
              <w:top w:val="nil"/>
              <w:left w:val="nil"/>
              <w:bottom w:val="single" w:sz="4" w:space="0" w:color="auto"/>
              <w:right w:val="single" w:sz="4" w:space="0" w:color="auto"/>
            </w:tcBorders>
            <w:shd w:val="clear" w:color="auto" w:fill="auto"/>
            <w:vAlign w:val="bottom"/>
            <w:hideMark/>
          </w:tcPr>
          <w:p w14:paraId="558F0D59"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0.004</w:t>
            </w:r>
          </w:p>
        </w:tc>
        <w:tc>
          <w:tcPr>
            <w:tcW w:w="448" w:type="pct"/>
            <w:tcBorders>
              <w:top w:val="nil"/>
              <w:left w:val="nil"/>
              <w:bottom w:val="single" w:sz="4" w:space="0" w:color="auto"/>
              <w:right w:val="single" w:sz="4" w:space="0" w:color="auto"/>
            </w:tcBorders>
            <w:shd w:val="clear" w:color="auto" w:fill="auto"/>
            <w:vAlign w:val="bottom"/>
            <w:hideMark/>
          </w:tcPr>
          <w:p w14:paraId="6C000498"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0.006</w:t>
            </w:r>
          </w:p>
        </w:tc>
        <w:tc>
          <w:tcPr>
            <w:tcW w:w="448" w:type="pct"/>
            <w:tcBorders>
              <w:top w:val="nil"/>
              <w:left w:val="nil"/>
              <w:bottom w:val="single" w:sz="4" w:space="0" w:color="auto"/>
              <w:right w:val="single" w:sz="4" w:space="0" w:color="auto"/>
            </w:tcBorders>
            <w:shd w:val="clear" w:color="auto" w:fill="auto"/>
            <w:vAlign w:val="bottom"/>
            <w:hideMark/>
          </w:tcPr>
          <w:p w14:paraId="57BD1F52" w14:textId="77777777" w:rsidR="00636F88" w:rsidRPr="00636F88" w:rsidRDefault="00636F88" w:rsidP="00636F88">
            <w:pPr>
              <w:jc w:val="right"/>
              <w:rPr>
                <w:color w:val="000000"/>
                <w:sz w:val="18"/>
                <w:szCs w:val="18"/>
                <w:lang w:eastAsia="bg-BG"/>
              </w:rPr>
            </w:pPr>
            <w:r w:rsidRPr="00636F88">
              <w:rPr>
                <w:color w:val="000000"/>
                <w:sz w:val="18"/>
                <w:szCs w:val="18"/>
                <w:lang w:eastAsia="bg-BG"/>
              </w:rPr>
              <w:t>0.002</w:t>
            </w:r>
          </w:p>
        </w:tc>
        <w:tc>
          <w:tcPr>
            <w:tcW w:w="471" w:type="pct"/>
            <w:tcBorders>
              <w:top w:val="nil"/>
              <w:left w:val="nil"/>
              <w:bottom w:val="single" w:sz="4" w:space="0" w:color="auto"/>
              <w:right w:val="single" w:sz="4" w:space="0" w:color="auto"/>
            </w:tcBorders>
            <w:shd w:val="clear" w:color="auto" w:fill="auto"/>
            <w:vAlign w:val="bottom"/>
            <w:hideMark/>
          </w:tcPr>
          <w:p w14:paraId="0D678068" w14:textId="77777777" w:rsidR="00636F88" w:rsidRPr="00636F88" w:rsidRDefault="00636F88" w:rsidP="00636F88">
            <w:pPr>
              <w:jc w:val="right"/>
              <w:rPr>
                <w:color w:val="000000"/>
                <w:sz w:val="18"/>
                <w:szCs w:val="18"/>
                <w:lang w:eastAsia="bg-BG"/>
              </w:rPr>
            </w:pPr>
            <w:r w:rsidRPr="00636F88">
              <w:rPr>
                <w:color w:val="000000"/>
                <w:sz w:val="18"/>
                <w:szCs w:val="18"/>
                <w:lang w:eastAsia="bg-BG"/>
              </w:rPr>
              <w:t>2</w:t>
            </w:r>
          </w:p>
        </w:tc>
      </w:tr>
    </w:tbl>
    <w:p w14:paraId="188648AD" w14:textId="77777777" w:rsidR="00636F88" w:rsidRPr="00636F88" w:rsidRDefault="00636F88" w:rsidP="00636F88">
      <w:pPr>
        <w:tabs>
          <w:tab w:val="left" w:pos="4536"/>
        </w:tabs>
        <w:spacing w:before="120"/>
        <w:ind w:firstLine="720"/>
        <w:rPr>
          <w:sz w:val="24"/>
        </w:rPr>
      </w:pPr>
    </w:p>
    <w:p w14:paraId="729ECA7E" w14:textId="77777777" w:rsidR="00636F88" w:rsidRPr="00636F88" w:rsidRDefault="00636F88" w:rsidP="00636F88">
      <w:pPr>
        <w:ind w:firstLine="720"/>
        <w:rPr>
          <w:sz w:val="24"/>
          <w:szCs w:val="24"/>
        </w:rPr>
      </w:pPr>
      <w:r w:rsidRPr="00636F88">
        <w:rPr>
          <w:sz w:val="24"/>
          <w:szCs w:val="24"/>
        </w:rPr>
        <w:t>От представените данни за среднопретеглените концентрации и среднодневните товари на вход ПСОВ-Луковит е видно, че станцията е била натоварена през 2020 година с около 70% от проектните си товари.</w:t>
      </w:r>
    </w:p>
    <w:p w14:paraId="50CB4613" w14:textId="77777777" w:rsidR="00636F88" w:rsidRPr="00636F88" w:rsidRDefault="00636F88" w:rsidP="00636F88">
      <w:pPr>
        <w:ind w:firstLine="720"/>
        <w:rPr>
          <w:sz w:val="24"/>
          <w:szCs w:val="24"/>
        </w:rPr>
      </w:pPr>
      <w:r w:rsidRPr="00636F88">
        <w:rPr>
          <w:sz w:val="24"/>
          <w:szCs w:val="24"/>
        </w:rPr>
        <w:t>От представените данни за среднопретеглените концентрации на изход ПСОВ-Луковит се вижда, че станцията е постигнала през 2020 година концентрации по показателя:</w:t>
      </w:r>
    </w:p>
    <w:p w14:paraId="214C1BF3" w14:textId="77777777" w:rsidR="00636F88" w:rsidRPr="00636F88" w:rsidRDefault="00636F88" w:rsidP="00636F88">
      <w:pPr>
        <w:ind w:firstLine="720"/>
        <w:rPr>
          <w:sz w:val="24"/>
          <w:szCs w:val="24"/>
        </w:rPr>
      </w:pPr>
      <w:r w:rsidRPr="00636F88">
        <w:rPr>
          <w:sz w:val="24"/>
          <w:szCs w:val="24"/>
        </w:rPr>
        <w:t>- БПК 5 – около 3.6 пъти по-ниска от изискванията на проекта и Разрешителното</w:t>
      </w:r>
    </w:p>
    <w:p w14:paraId="7FD8F2F8" w14:textId="77777777" w:rsidR="00636F88" w:rsidRPr="00636F88" w:rsidRDefault="00636F88" w:rsidP="00636F88">
      <w:pPr>
        <w:ind w:firstLine="720"/>
        <w:rPr>
          <w:sz w:val="24"/>
          <w:szCs w:val="24"/>
        </w:rPr>
      </w:pPr>
      <w:r w:rsidRPr="00636F88">
        <w:rPr>
          <w:sz w:val="24"/>
          <w:szCs w:val="24"/>
        </w:rPr>
        <w:t xml:space="preserve">- ХПК – около 9.7 пъти по-ниска от изискванията на проекта и Разрешителното </w:t>
      </w:r>
    </w:p>
    <w:p w14:paraId="40EE0F0D" w14:textId="77777777" w:rsidR="00636F88" w:rsidRPr="00636F88" w:rsidRDefault="00636F88" w:rsidP="00636F88">
      <w:pPr>
        <w:ind w:firstLine="720"/>
        <w:rPr>
          <w:sz w:val="24"/>
          <w:szCs w:val="24"/>
        </w:rPr>
      </w:pPr>
      <w:r w:rsidRPr="00636F88">
        <w:rPr>
          <w:sz w:val="24"/>
          <w:szCs w:val="24"/>
        </w:rPr>
        <w:t xml:space="preserve">- Неразтворени вещество – около 4.1 пъти по-ниска от изискванията на проекта и Разрешителното </w:t>
      </w:r>
    </w:p>
    <w:p w14:paraId="07C4426A" w14:textId="77777777" w:rsidR="00636F88" w:rsidRPr="00636F88" w:rsidRDefault="00636F88" w:rsidP="00636F88">
      <w:pPr>
        <w:ind w:firstLine="720"/>
        <w:rPr>
          <w:sz w:val="24"/>
          <w:szCs w:val="24"/>
        </w:rPr>
      </w:pPr>
      <w:r w:rsidRPr="00636F88">
        <w:rPr>
          <w:sz w:val="24"/>
          <w:szCs w:val="24"/>
        </w:rPr>
        <w:t xml:space="preserve">- Общ азот – около 6.4 пъти по-ниска от изискванията на проекта и Разрешителното </w:t>
      </w:r>
    </w:p>
    <w:p w14:paraId="0F348413" w14:textId="77777777" w:rsidR="00636F88" w:rsidRPr="00636F88" w:rsidRDefault="00636F88" w:rsidP="00636F88">
      <w:pPr>
        <w:ind w:firstLine="720"/>
        <w:rPr>
          <w:sz w:val="24"/>
          <w:szCs w:val="24"/>
        </w:rPr>
      </w:pPr>
      <w:r w:rsidRPr="00636F88">
        <w:rPr>
          <w:sz w:val="24"/>
          <w:szCs w:val="24"/>
        </w:rPr>
        <w:t>- Общ фосфор – около 4.2 пъти по-ниска изисканата от проекта и Разрешителното.</w:t>
      </w:r>
    </w:p>
    <w:p w14:paraId="6CBB7CC7" w14:textId="77777777" w:rsidR="00636F88" w:rsidRPr="00636F88" w:rsidRDefault="00636F88" w:rsidP="00636F88">
      <w:pPr>
        <w:rPr>
          <w:sz w:val="24"/>
          <w:szCs w:val="24"/>
        </w:rPr>
      </w:pPr>
    </w:p>
    <w:p w14:paraId="6FAEE11D" w14:textId="77777777" w:rsidR="00636F88" w:rsidRPr="00636F88" w:rsidRDefault="00636F88" w:rsidP="00636F88">
      <w:pPr>
        <w:ind w:firstLine="720"/>
        <w:rPr>
          <w:sz w:val="24"/>
          <w:szCs w:val="24"/>
        </w:rPr>
      </w:pPr>
      <w:r w:rsidRPr="00636F88">
        <w:rPr>
          <w:sz w:val="24"/>
          <w:szCs w:val="24"/>
        </w:rPr>
        <w:lastRenderedPageBreak/>
        <w:t xml:space="preserve">От представените данни за постигнатия през 2020 година пречиствателен ефект е видно, че станцията е надвишила проектния си пречиствателен ефект по показателите ХПК, Неразтворени вещества, Общ азот и Общ фосфор и не е достигнала проектния пречиствателен ефект по показателя БПК5. В случая следва да се отбележи, че основните причини за непостигане на проектните пречиствателни ефекти се дължи на ниските концентрации на вход ПСОВ. </w:t>
      </w:r>
    </w:p>
    <w:p w14:paraId="22FF1B6F" w14:textId="77777777" w:rsidR="00636F88" w:rsidRPr="00636F88" w:rsidRDefault="00636F88" w:rsidP="00636F88">
      <w:pPr>
        <w:ind w:firstLine="720"/>
        <w:rPr>
          <w:sz w:val="24"/>
          <w:szCs w:val="24"/>
        </w:rPr>
      </w:pPr>
    </w:p>
    <w:p w14:paraId="2FCC3B94" w14:textId="77777777" w:rsidR="00636F88" w:rsidRPr="00636F88" w:rsidRDefault="00636F88" w:rsidP="00636F88">
      <w:pPr>
        <w:ind w:firstLine="720"/>
        <w:rPr>
          <w:sz w:val="24"/>
          <w:szCs w:val="24"/>
        </w:rPr>
      </w:pPr>
      <w:r w:rsidRPr="00636F88">
        <w:rPr>
          <w:sz w:val="24"/>
          <w:szCs w:val="24"/>
        </w:rPr>
        <w:t>В таблицата по-долу е изчислен делът на всяка група потребители спрямо общия поток отпадъчни води формирани от потребителите в гр. Ловеч:</w:t>
      </w:r>
    </w:p>
    <w:p w14:paraId="491676D4" w14:textId="77777777" w:rsidR="00636F88" w:rsidRPr="00636F88" w:rsidRDefault="00636F88" w:rsidP="00636F88">
      <w:pPr>
        <w:ind w:firstLine="720"/>
        <w:rPr>
          <w:sz w:val="24"/>
          <w:szCs w:val="24"/>
        </w:rPr>
      </w:pPr>
    </w:p>
    <w:tbl>
      <w:tblPr>
        <w:tblW w:w="5000" w:type="pct"/>
        <w:tblCellMar>
          <w:left w:w="70" w:type="dxa"/>
          <w:right w:w="70" w:type="dxa"/>
        </w:tblCellMar>
        <w:tblLook w:val="04A0" w:firstRow="1" w:lastRow="0" w:firstColumn="1" w:lastColumn="0" w:noHBand="0" w:noVBand="1"/>
      </w:tblPr>
      <w:tblGrid>
        <w:gridCol w:w="1979"/>
        <w:gridCol w:w="1634"/>
        <w:gridCol w:w="1396"/>
        <w:gridCol w:w="1265"/>
        <w:gridCol w:w="1265"/>
        <w:gridCol w:w="1005"/>
        <w:gridCol w:w="855"/>
      </w:tblGrid>
      <w:tr w:rsidR="00636F88" w:rsidRPr="00636F88" w14:paraId="57CE5F38" w14:textId="77777777" w:rsidTr="0015007C">
        <w:trPr>
          <w:trHeight w:val="255"/>
        </w:trPr>
        <w:tc>
          <w:tcPr>
            <w:tcW w:w="9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D98997"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ПОКАЗАТЕЛ</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80593F" w14:textId="77777777" w:rsidR="00636F88" w:rsidRPr="00636F88" w:rsidRDefault="00636F88" w:rsidP="00636F88">
            <w:pPr>
              <w:jc w:val="center"/>
              <w:rPr>
                <w:b/>
                <w:bCs/>
                <w:color w:val="000000"/>
                <w:sz w:val="20"/>
                <w:lang w:eastAsia="bg-BG"/>
              </w:rPr>
            </w:pPr>
            <w:r w:rsidRPr="00636F88">
              <w:rPr>
                <w:b/>
                <w:bCs/>
                <w:color w:val="000000"/>
                <w:sz w:val="20"/>
                <w:lang w:val="en-US" w:eastAsia="bg-BG"/>
              </w:rPr>
              <w:t>битови и приравнените към тях обществени, търговски и др.</w:t>
            </w:r>
          </w:p>
        </w:tc>
        <w:tc>
          <w:tcPr>
            <w:tcW w:w="2677" w:type="pct"/>
            <w:gridSpan w:val="4"/>
            <w:tcBorders>
              <w:top w:val="single" w:sz="4" w:space="0" w:color="auto"/>
              <w:left w:val="nil"/>
              <w:bottom w:val="single" w:sz="4" w:space="0" w:color="auto"/>
              <w:right w:val="single" w:sz="4" w:space="0" w:color="auto"/>
            </w:tcBorders>
            <w:shd w:val="clear" w:color="auto" w:fill="auto"/>
            <w:vAlign w:val="center"/>
            <w:hideMark/>
          </w:tcPr>
          <w:p w14:paraId="5FEC953C" w14:textId="77777777" w:rsidR="00636F88" w:rsidRPr="00636F88" w:rsidRDefault="00636F88" w:rsidP="00636F88">
            <w:pPr>
              <w:jc w:val="center"/>
              <w:rPr>
                <w:b/>
                <w:bCs/>
                <w:color w:val="000000"/>
                <w:sz w:val="20"/>
                <w:lang w:eastAsia="bg-BG"/>
              </w:rPr>
            </w:pPr>
            <w:r w:rsidRPr="00636F88">
              <w:rPr>
                <w:b/>
                <w:bCs/>
                <w:color w:val="000000"/>
                <w:sz w:val="20"/>
                <w:lang w:val="en-US" w:eastAsia="bg-BG"/>
              </w:rPr>
              <w:t>промишлени и други стопански потребители</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6065A" w14:textId="77777777" w:rsidR="00636F88" w:rsidRPr="00636F88" w:rsidRDefault="00636F88" w:rsidP="00636F88">
            <w:pPr>
              <w:jc w:val="center"/>
              <w:rPr>
                <w:b/>
                <w:bCs/>
                <w:color w:val="000000"/>
                <w:sz w:val="20"/>
                <w:lang w:eastAsia="bg-BG"/>
              </w:rPr>
            </w:pPr>
            <w:r w:rsidRPr="00636F88">
              <w:rPr>
                <w:b/>
                <w:bCs/>
                <w:color w:val="000000"/>
                <w:sz w:val="20"/>
                <w:lang w:val="en-US" w:eastAsia="bg-BG"/>
              </w:rPr>
              <w:t>Общо</w:t>
            </w:r>
          </w:p>
        </w:tc>
      </w:tr>
      <w:tr w:rsidR="00636F88" w:rsidRPr="00636F88" w14:paraId="2CA9AF44" w14:textId="77777777" w:rsidTr="0015007C">
        <w:trPr>
          <w:trHeight w:val="510"/>
        </w:trPr>
        <w:tc>
          <w:tcPr>
            <w:tcW w:w="929" w:type="pct"/>
            <w:vMerge/>
            <w:tcBorders>
              <w:top w:val="single" w:sz="4" w:space="0" w:color="auto"/>
              <w:left w:val="single" w:sz="4" w:space="0" w:color="auto"/>
              <w:bottom w:val="single" w:sz="4" w:space="0" w:color="auto"/>
              <w:right w:val="single" w:sz="4" w:space="0" w:color="auto"/>
            </w:tcBorders>
            <w:vAlign w:val="center"/>
            <w:hideMark/>
          </w:tcPr>
          <w:p w14:paraId="2327CDD9" w14:textId="77777777" w:rsidR="00636F88" w:rsidRPr="00636F88" w:rsidRDefault="00636F88" w:rsidP="00636F88">
            <w:pPr>
              <w:jc w:val="left"/>
              <w:rPr>
                <w:b/>
                <w:bCs/>
                <w:color w:val="000000"/>
                <w:sz w:val="20"/>
                <w:lang w:eastAsia="bg-BG"/>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4910C3E4" w14:textId="77777777" w:rsidR="00636F88" w:rsidRPr="00636F88" w:rsidRDefault="00636F88" w:rsidP="00636F88">
            <w:pPr>
              <w:jc w:val="left"/>
              <w:rPr>
                <w:b/>
                <w:bCs/>
                <w:color w:val="000000"/>
                <w:sz w:val="20"/>
                <w:lang w:eastAsia="bg-BG"/>
              </w:rPr>
            </w:pPr>
          </w:p>
        </w:tc>
        <w:tc>
          <w:tcPr>
            <w:tcW w:w="777" w:type="pct"/>
            <w:tcBorders>
              <w:top w:val="nil"/>
              <w:left w:val="nil"/>
              <w:bottom w:val="single" w:sz="4" w:space="0" w:color="auto"/>
              <w:right w:val="single" w:sz="4" w:space="0" w:color="auto"/>
            </w:tcBorders>
            <w:shd w:val="clear" w:color="auto" w:fill="auto"/>
            <w:vAlign w:val="center"/>
            <w:hideMark/>
          </w:tcPr>
          <w:p w14:paraId="2337D54D"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1</w:t>
            </w:r>
          </w:p>
        </w:tc>
        <w:tc>
          <w:tcPr>
            <w:tcW w:w="676" w:type="pct"/>
            <w:tcBorders>
              <w:top w:val="nil"/>
              <w:left w:val="nil"/>
              <w:bottom w:val="single" w:sz="4" w:space="0" w:color="auto"/>
              <w:right w:val="single" w:sz="4" w:space="0" w:color="auto"/>
            </w:tcBorders>
            <w:shd w:val="clear" w:color="auto" w:fill="auto"/>
            <w:vAlign w:val="center"/>
            <w:hideMark/>
          </w:tcPr>
          <w:p w14:paraId="2FFEABC9"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2</w:t>
            </w:r>
          </w:p>
        </w:tc>
        <w:tc>
          <w:tcPr>
            <w:tcW w:w="625" w:type="pct"/>
            <w:tcBorders>
              <w:top w:val="nil"/>
              <w:left w:val="nil"/>
              <w:bottom w:val="single" w:sz="4" w:space="0" w:color="auto"/>
              <w:right w:val="single" w:sz="4" w:space="0" w:color="auto"/>
            </w:tcBorders>
            <w:shd w:val="clear" w:color="auto" w:fill="auto"/>
            <w:vAlign w:val="center"/>
            <w:hideMark/>
          </w:tcPr>
          <w:p w14:paraId="58111C6E" w14:textId="77777777" w:rsidR="00636F88" w:rsidRPr="00636F88" w:rsidRDefault="00636F88" w:rsidP="00636F88">
            <w:pPr>
              <w:jc w:val="center"/>
              <w:rPr>
                <w:b/>
                <w:bCs/>
                <w:color w:val="000000"/>
                <w:sz w:val="20"/>
                <w:lang w:eastAsia="bg-BG"/>
              </w:rPr>
            </w:pPr>
            <w:r w:rsidRPr="00636F88">
              <w:rPr>
                <w:b/>
                <w:bCs/>
                <w:color w:val="000000"/>
                <w:sz w:val="20"/>
                <w:lang w:val="en-US" w:eastAsia="bg-BG"/>
              </w:rPr>
              <w:t>степен на замърсеност 3</w:t>
            </w:r>
          </w:p>
        </w:tc>
        <w:tc>
          <w:tcPr>
            <w:tcW w:w="600" w:type="pct"/>
            <w:tcBorders>
              <w:top w:val="nil"/>
              <w:left w:val="nil"/>
              <w:bottom w:val="single" w:sz="4" w:space="0" w:color="auto"/>
              <w:right w:val="single" w:sz="4" w:space="0" w:color="auto"/>
            </w:tcBorders>
            <w:shd w:val="clear" w:color="auto" w:fill="auto"/>
            <w:noWrap/>
            <w:vAlign w:val="center"/>
            <w:hideMark/>
          </w:tcPr>
          <w:p w14:paraId="237C7CB5" w14:textId="77777777" w:rsidR="00636F88" w:rsidRPr="00636F88" w:rsidRDefault="00636F88" w:rsidP="00636F88">
            <w:pPr>
              <w:jc w:val="center"/>
              <w:rPr>
                <w:b/>
                <w:bCs/>
                <w:color w:val="000000"/>
                <w:sz w:val="20"/>
                <w:lang w:eastAsia="bg-BG"/>
              </w:rPr>
            </w:pPr>
            <w:r w:rsidRPr="00636F88">
              <w:rPr>
                <w:b/>
                <w:bCs/>
                <w:color w:val="000000"/>
                <w:sz w:val="20"/>
                <w:lang w:val="en-US" w:eastAsia="bg-BG"/>
              </w:rPr>
              <w:t>общо</w:t>
            </w:r>
          </w:p>
        </w:tc>
        <w:tc>
          <w:tcPr>
            <w:tcW w:w="490" w:type="pct"/>
            <w:vMerge/>
            <w:tcBorders>
              <w:top w:val="single" w:sz="4" w:space="0" w:color="auto"/>
              <w:left w:val="single" w:sz="4" w:space="0" w:color="auto"/>
              <w:bottom w:val="single" w:sz="4" w:space="0" w:color="auto"/>
              <w:right w:val="single" w:sz="4" w:space="0" w:color="auto"/>
            </w:tcBorders>
            <w:vAlign w:val="center"/>
            <w:hideMark/>
          </w:tcPr>
          <w:p w14:paraId="79C8EFEF" w14:textId="77777777" w:rsidR="00636F88" w:rsidRPr="00636F88" w:rsidRDefault="00636F88" w:rsidP="00636F88">
            <w:pPr>
              <w:jc w:val="left"/>
              <w:rPr>
                <w:b/>
                <w:bCs/>
                <w:color w:val="000000"/>
                <w:sz w:val="20"/>
                <w:lang w:eastAsia="bg-BG"/>
              </w:rPr>
            </w:pPr>
          </w:p>
        </w:tc>
      </w:tr>
      <w:tr w:rsidR="00636F88" w:rsidRPr="00636F88" w14:paraId="180E32EE"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04B59EE5" w14:textId="77777777" w:rsidR="00636F88" w:rsidRPr="00636F88" w:rsidRDefault="00636F88" w:rsidP="00636F88">
            <w:pPr>
              <w:jc w:val="left"/>
              <w:rPr>
                <w:color w:val="000000"/>
                <w:sz w:val="20"/>
                <w:lang w:eastAsia="bg-BG"/>
              </w:rPr>
            </w:pPr>
            <w:r w:rsidRPr="00636F88">
              <w:rPr>
                <w:color w:val="000000"/>
                <w:sz w:val="20"/>
                <w:lang w:val="en-US" w:eastAsia="bg-BG"/>
              </w:rPr>
              <w:t>факт. пречистване м3</w:t>
            </w:r>
          </w:p>
        </w:tc>
        <w:tc>
          <w:tcPr>
            <w:tcW w:w="904" w:type="pct"/>
            <w:tcBorders>
              <w:top w:val="nil"/>
              <w:left w:val="nil"/>
              <w:bottom w:val="single" w:sz="4" w:space="0" w:color="auto"/>
              <w:right w:val="single" w:sz="4" w:space="0" w:color="auto"/>
            </w:tcBorders>
            <w:shd w:val="clear" w:color="auto" w:fill="auto"/>
            <w:noWrap/>
            <w:vAlign w:val="bottom"/>
            <w:hideMark/>
          </w:tcPr>
          <w:p w14:paraId="469D6CD7" w14:textId="77777777" w:rsidR="00636F88" w:rsidRPr="00636F88" w:rsidRDefault="00636F88" w:rsidP="00636F88">
            <w:pPr>
              <w:jc w:val="right"/>
              <w:rPr>
                <w:color w:val="000000"/>
                <w:sz w:val="20"/>
                <w:lang w:eastAsia="bg-BG"/>
              </w:rPr>
            </w:pPr>
            <w:r w:rsidRPr="00636F88">
              <w:rPr>
                <w:color w:val="000000"/>
                <w:sz w:val="20"/>
                <w:lang w:eastAsia="bg-BG"/>
              </w:rPr>
              <w:t>151 569</w:t>
            </w:r>
          </w:p>
        </w:tc>
        <w:tc>
          <w:tcPr>
            <w:tcW w:w="777" w:type="pct"/>
            <w:tcBorders>
              <w:top w:val="nil"/>
              <w:left w:val="nil"/>
              <w:bottom w:val="single" w:sz="4" w:space="0" w:color="auto"/>
              <w:right w:val="single" w:sz="4" w:space="0" w:color="auto"/>
            </w:tcBorders>
            <w:shd w:val="clear" w:color="auto" w:fill="auto"/>
            <w:noWrap/>
            <w:vAlign w:val="bottom"/>
            <w:hideMark/>
          </w:tcPr>
          <w:p w14:paraId="2065500B" w14:textId="77777777" w:rsidR="00636F88" w:rsidRPr="00636F88" w:rsidRDefault="00636F88" w:rsidP="00636F88">
            <w:pPr>
              <w:jc w:val="right"/>
              <w:rPr>
                <w:color w:val="000000"/>
                <w:sz w:val="20"/>
                <w:lang w:eastAsia="bg-BG"/>
              </w:rPr>
            </w:pPr>
            <w:r w:rsidRPr="00636F88">
              <w:rPr>
                <w:color w:val="000000"/>
                <w:sz w:val="20"/>
                <w:lang w:eastAsia="bg-BG"/>
              </w:rPr>
              <w:t>5 544</w:t>
            </w:r>
          </w:p>
        </w:tc>
        <w:tc>
          <w:tcPr>
            <w:tcW w:w="676" w:type="pct"/>
            <w:tcBorders>
              <w:top w:val="nil"/>
              <w:left w:val="nil"/>
              <w:bottom w:val="single" w:sz="4" w:space="0" w:color="auto"/>
              <w:right w:val="single" w:sz="4" w:space="0" w:color="auto"/>
            </w:tcBorders>
            <w:shd w:val="clear" w:color="auto" w:fill="auto"/>
            <w:noWrap/>
            <w:vAlign w:val="bottom"/>
            <w:hideMark/>
          </w:tcPr>
          <w:p w14:paraId="69BC8AF6" w14:textId="77777777" w:rsidR="00636F88" w:rsidRPr="00636F88" w:rsidRDefault="00636F88" w:rsidP="00636F88">
            <w:pPr>
              <w:jc w:val="right"/>
              <w:rPr>
                <w:color w:val="000000"/>
                <w:sz w:val="20"/>
                <w:lang w:eastAsia="bg-BG"/>
              </w:rPr>
            </w:pPr>
            <w:r w:rsidRPr="00636F88">
              <w:rPr>
                <w:color w:val="000000"/>
                <w:sz w:val="20"/>
                <w:lang w:eastAsia="bg-BG"/>
              </w:rPr>
              <w:t>11 812</w:t>
            </w:r>
          </w:p>
        </w:tc>
        <w:tc>
          <w:tcPr>
            <w:tcW w:w="625" w:type="pct"/>
            <w:tcBorders>
              <w:top w:val="nil"/>
              <w:left w:val="nil"/>
              <w:bottom w:val="single" w:sz="4" w:space="0" w:color="auto"/>
              <w:right w:val="single" w:sz="4" w:space="0" w:color="auto"/>
            </w:tcBorders>
            <w:shd w:val="clear" w:color="auto" w:fill="auto"/>
            <w:noWrap/>
            <w:vAlign w:val="bottom"/>
            <w:hideMark/>
          </w:tcPr>
          <w:p w14:paraId="012BFED3" w14:textId="77777777" w:rsidR="00636F88" w:rsidRPr="00636F88" w:rsidRDefault="00636F88" w:rsidP="00636F88">
            <w:pPr>
              <w:jc w:val="right"/>
              <w:rPr>
                <w:color w:val="000000"/>
                <w:sz w:val="20"/>
                <w:lang w:eastAsia="bg-BG"/>
              </w:rPr>
            </w:pPr>
            <w:r w:rsidRPr="00636F88">
              <w:rPr>
                <w:color w:val="000000"/>
                <w:sz w:val="20"/>
                <w:lang w:eastAsia="bg-BG"/>
              </w:rPr>
              <w:t>2 326</w:t>
            </w:r>
          </w:p>
        </w:tc>
        <w:tc>
          <w:tcPr>
            <w:tcW w:w="600" w:type="pct"/>
            <w:tcBorders>
              <w:top w:val="nil"/>
              <w:left w:val="nil"/>
              <w:bottom w:val="single" w:sz="4" w:space="0" w:color="auto"/>
              <w:right w:val="single" w:sz="4" w:space="0" w:color="auto"/>
            </w:tcBorders>
            <w:shd w:val="clear" w:color="auto" w:fill="auto"/>
            <w:noWrap/>
            <w:vAlign w:val="bottom"/>
            <w:hideMark/>
          </w:tcPr>
          <w:p w14:paraId="0FDB9702" w14:textId="77777777" w:rsidR="00636F88" w:rsidRPr="00636F88" w:rsidRDefault="00636F88" w:rsidP="00636F88">
            <w:pPr>
              <w:jc w:val="right"/>
              <w:rPr>
                <w:color w:val="000000"/>
                <w:sz w:val="20"/>
                <w:lang w:eastAsia="bg-BG"/>
              </w:rPr>
            </w:pPr>
            <w:r w:rsidRPr="00636F88">
              <w:rPr>
                <w:color w:val="000000"/>
                <w:sz w:val="20"/>
                <w:lang w:val="en-US" w:eastAsia="bg-BG"/>
              </w:rPr>
              <w:t>19 682</w:t>
            </w:r>
          </w:p>
        </w:tc>
        <w:tc>
          <w:tcPr>
            <w:tcW w:w="490" w:type="pct"/>
            <w:tcBorders>
              <w:top w:val="nil"/>
              <w:left w:val="nil"/>
              <w:bottom w:val="single" w:sz="4" w:space="0" w:color="auto"/>
              <w:right w:val="single" w:sz="4" w:space="0" w:color="auto"/>
            </w:tcBorders>
            <w:shd w:val="clear" w:color="auto" w:fill="auto"/>
            <w:noWrap/>
            <w:vAlign w:val="bottom"/>
            <w:hideMark/>
          </w:tcPr>
          <w:p w14:paraId="763CDD99" w14:textId="77777777" w:rsidR="00636F88" w:rsidRPr="00636F88" w:rsidRDefault="00636F88" w:rsidP="00636F88">
            <w:pPr>
              <w:jc w:val="right"/>
              <w:rPr>
                <w:color w:val="000000"/>
                <w:sz w:val="20"/>
                <w:lang w:eastAsia="bg-BG"/>
              </w:rPr>
            </w:pPr>
            <w:r w:rsidRPr="00636F88">
              <w:rPr>
                <w:color w:val="000000"/>
                <w:sz w:val="20"/>
                <w:lang w:val="en-US" w:eastAsia="bg-BG"/>
              </w:rPr>
              <w:t>171 251</w:t>
            </w:r>
          </w:p>
        </w:tc>
      </w:tr>
      <w:tr w:rsidR="00636F88" w:rsidRPr="00636F88" w14:paraId="5D33D699" w14:textId="77777777" w:rsidTr="0015007C">
        <w:trPr>
          <w:trHeight w:val="255"/>
        </w:trPr>
        <w:tc>
          <w:tcPr>
            <w:tcW w:w="929" w:type="pct"/>
            <w:tcBorders>
              <w:top w:val="nil"/>
              <w:left w:val="single" w:sz="4" w:space="0" w:color="auto"/>
              <w:bottom w:val="single" w:sz="4" w:space="0" w:color="auto"/>
              <w:right w:val="single" w:sz="4" w:space="0" w:color="auto"/>
            </w:tcBorders>
            <w:shd w:val="clear" w:color="auto" w:fill="auto"/>
            <w:noWrap/>
            <w:vAlign w:val="bottom"/>
            <w:hideMark/>
          </w:tcPr>
          <w:p w14:paraId="73C48563" w14:textId="77777777" w:rsidR="00636F88" w:rsidRPr="00636F88" w:rsidRDefault="00636F88" w:rsidP="00636F88">
            <w:pPr>
              <w:jc w:val="left"/>
              <w:rPr>
                <w:color w:val="000000"/>
                <w:sz w:val="20"/>
                <w:lang w:eastAsia="bg-BG"/>
              </w:rPr>
            </w:pPr>
            <w:r w:rsidRPr="00636F88">
              <w:rPr>
                <w:color w:val="000000"/>
                <w:sz w:val="20"/>
                <w:lang w:val="en-US" w:eastAsia="bg-BG"/>
              </w:rPr>
              <w:t>Дял пречистване (%)</w:t>
            </w:r>
          </w:p>
        </w:tc>
        <w:tc>
          <w:tcPr>
            <w:tcW w:w="904" w:type="pct"/>
            <w:tcBorders>
              <w:top w:val="nil"/>
              <w:left w:val="nil"/>
              <w:bottom w:val="single" w:sz="4" w:space="0" w:color="auto"/>
              <w:right w:val="single" w:sz="4" w:space="0" w:color="auto"/>
            </w:tcBorders>
            <w:shd w:val="clear" w:color="auto" w:fill="auto"/>
            <w:noWrap/>
            <w:vAlign w:val="bottom"/>
            <w:hideMark/>
          </w:tcPr>
          <w:p w14:paraId="553E1841" w14:textId="77777777" w:rsidR="00636F88" w:rsidRPr="00636F88" w:rsidRDefault="00636F88" w:rsidP="00636F88">
            <w:pPr>
              <w:jc w:val="right"/>
              <w:rPr>
                <w:color w:val="000000"/>
                <w:sz w:val="20"/>
                <w:lang w:eastAsia="bg-BG"/>
              </w:rPr>
            </w:pPr>
            <w:r w:rsidRPr="00636F88">
              <w:rPr>
                <w:color w:val="000000"/>
                <w:sz w:val="20"/>
                <w:lang w:val="en-US" w:eastAsia="bg-BG"/>
              </w:rPr>
              <w:t>88.51%</w:t>
            </w:r>
          </w:p>
        </w:tc>
        <w:tc>
          <w:tcPr>
            <w:tcW w:w="777" w:type="pct"/>
            <w:tcBorders>
              <w:top w:val="nil"/>
              <w:left w:val="nil"/>
              <w:bottom w:val="single" w:sz="4" w:space="0" w:color="auto"/>
              <w:right w:val="single" w:sz="4" w:space="0" w:color="auto"/>
            </w:tcBorders>
            <w:shd w:val="clear" w:color="auto" w:fill="auto"/>
            <w:noWrap/>
            <w:vAlign w:val="bottom"/>
            <w:hideMark/>
          </w:tcPr>
          <w:p w14:paraId="4A356807" w14:textId="77777777" w:rsidR="00636F88" w:rsidRPr="00636F88" w:rsidRDefault="00636F88" w:rsidP="00636F88">
            <w:pPr>
              <w:jc w:val="right"/>
              <w:rPr>
                <w:color w:val="000000"/>
                <w:sz w:val="20"/>
                <w:lang w:eastAsia="bg-BG"/>
              </w:rPr>
            </w:pPr>
            <w:r w:rsidRPr="00636F88">
              <w:rPr>
                <w:color w:val="000000"/>
                <w:sz w:val="20"/>
                <w:lang w:val="en-US" w:eastAsia="bg-BG"/>
              </w:rPr>
              <w:t>3.24%</w:t>
            </w:r>
          </w:p>
        </w:tc>
        <w:tc>
          <w:tcPr>
            <w:tcW w:w="676" w:type="pct"/>
            <w:tcBorders>
              <w:top w:val="nil"/>
              <w:left w:val="nil"/>
              <w:bottom w:val="single" w:sz="4" w:space="0" w:color="auto"/>
              <w:right w:val="single" w:sz="4" w:space="0" w:color="auto"/>
            </w:tcBorders>
            <w:shd w:val="clear" w:color="auto" w:fill="auto"/>
            <w:noWrap/>
            <w:vAlign w:val="bottom"/>
            <w:hideMark/>
          </w:tcPr>
          <w:p w14:paraId="7DE4BC64" w14:textId="77777777" w:rsidR="00636F88" w:rsidRPr="00636F88" w:rsidRDefault="00636F88" w:rsidP="00636F88">
            <w:pPr>
              <w:jc w:val="right"/>
              <w:rPr>
                <w:color w:val="000000"/>
                <w:sz w:val="20"/>
                <w:lang w:eastAsia="bg-BG"/>
              </w:rPr>
            </w:pPr>
            <w:r w:rsidRPr="00636F88">
              <w:rPr>
                <w:color w:val="000000"/>
                <w:sz w:val="20"/>
                <w:lang w:val="en-US" w:eastAsia="bg-BG"/>
              </w:rPr>
              <w:t>6.90%</w:t>
            </w:r>
          </w:p>
        </w:tc>
        <w:tc>
          <w:tcPr>
            <w:tcW w:w="625" w:type="pct"/>
            <w:tcBorders>
              <w:top w:val="nil"/>
              <w:left w:val="nil"/>
              <w:bottom w:val="single" w:sz="4" w:space="0" w:color="auto"/>
              <w:right w:val="single" w:sz="4" w:space="0" w:color="auto"/>
            </w:tcBorders>
            <w:shd w:val="clear" w:color="auto" w:fill="auto"/>
            <w:noWrap/>
            <w:vAlign w:val="bottom"/>
            <w:hideMark/>
          </w:tcPr>
          <w:p w14:paraId="4B1C3F17" w14:textId="77777777" w:rsidR="00636F88" w:rsidRPr="00636F88" w:rsidRDefault="00636F88" w:rsidP="00636F88">
            <w:pPr>
              <w:jc w:val="right"/>
              <w:rPr>
                <w:color w:val="000000"/>
                <w:sz w:val="20"/>
                <w:lang w:eastAsia="bg-BG"/>
              </w:rPr>
            </w:pPr>
            <w:r w:rsidRPr="00636F88">
              <w:rPr>
                <w:color w:val="000000"/>
                <w:sz w:val="20"/>
                <w:lang w:val="en-US" w:eastAsia="bg-BG"/>
              </w:rPr>
              <w:t>1.36%</w:t>
            </w:r>
          </w:p>
        </w:tc>
        <w:tc>
          <w:tcPr>
            <w:tcW w:w="600" w:type="pct"/>
            <w:tcBorders>
              <w:top w:val="nil"/>
              <w:left w:val="nil"/>
              <w:bottom w:val="single" w:sz="4" w:space="0" w:color="auto"/>
              <w:right w:val="single" w:sz="4" w:space="0" w:color="auto"/>
            </w:tcBorders>
            <w:shd w:val="clear" w:color="auto" w:fill="auto"/>
            <w:noWrap/>
            <w:vAlign w:val="bottom"/>
            <w:hideMark/>
          </w:tcPr>
          <w:p w14:paraId="15AD2B73" w14:textId="77777777" w:rsidR="00636F88" w:rsidRPr="00636F88" w:rsidRDefault="00636F88" w:rsidP="00636F88">
            <w:pPr>
              <w:jc w:val="right"/>
              <w:rPr>
                <w:color w:val="000000"/>
                <w:sz w:val="20"/>
                <w:lang w:eastAsia="bg-BG"/>
              </w:rPr>
            </w:pPr>
            <w:r w:rsidRPr="00636F88">
              <w:rPr>
                <w:color w:val="000000"/>
                <w:sz w:val="20"/>
                <w:lang w:val="en-US" w:eastAsia="bg-BG"/>
              </w:rPr>
              <w:t>11.49%</w:t>
            </w:r>
          </w:p>
        </w:tc>
        <w:tc>
          <w:tcPr>
            <w:tcW w:w="490" w:type="pct"/>
            <w:tcBorders>
              <w:top w:val="nil"/>
              <w:left w:val="nil"/>
              <w:bottom w:val="single" w:sz="4" w:space="0" w:color="auto"/>
              <w:right w:val="single" w:sz="4" w:space="0" w:color="auto"/>
            </w:tcBorders>
            <w:shd w:val="clear" w:color="auto" w:fill="auto"/>
            <w:noWrap/>
            <w:vAlign w:val="bottom"/>
            <w:hideMark/>
          </w:tcPr>
          <w:p w14:paraId="2F68A94E" w14:textId="77777777" w:rsidR="00636F88" w:rsidRPr="00636F88" w:rsidRDefault="00636F88" w:rsidP="00636F88">
            <w:pPr>
              <w:jc w:val="left"/>
              <w:rPr>
                <w:color w:val="000000"/>
                <w:sz w:val="20"/>
                <w:lang w:eastAsia="bg-BG"/>
              </w:rPr>
            </w:pPr>
            <w:r w:rsidRPr="00636F88">
              <w:rPr>
                <w:color w:val="000000"/>
                <w:sz w:val="20"/>
                <w:lang w:val="en-US" w:eastAsia="bg-BG"/>
              </w:rPr>
              <w:t> </w:t>
            </w:r>
          </w:p>
        </w:tc>
      </w:tr>
    </w:tbl>
    <w:p w14:paraId="648AE411" w14:textId="77777777" w:rsidR="00636F88" w:rsidRPr="00636F88" w:rsidRDefault="00636F88" w:rsidP="00636F88">
      <w:pPr>
        <w:tabs>
          <w:tab w:val="left" w:pos="4536"/>
        </w:tabs>
        <w:spacing w:before="120"/>
        <w:ind w:firstLine="720"/>
        <w:rPr>
          <w:sz w:val="24"/>
        </w:rPr>
      </w:pPr>
    </w:p>
    <w:p w14:paraId="3F5C4CF9" w14:textId="77777777" w:rsidR="00636F88" w:rsidRPr="00636F88" w:rsidRDefault="00636F88" w:rsidP="00636F88">
      <w:pPr>
        <w:ind w:firstLine="720"/>
        <w:rPr>
          <w:sz w:val="24"/>
          <w:szCs w:val="24"/>
        </w:rPr>
      </w:pPr>
      <w:r w:rsidRPr="00636F88">
        <w:rPr>
          <w:sz w:val="24"/>
          <w:szCs w:val="24"/>
        </w:rPr>
        <w:t>Общата оценка на за качеството на изходящите потоци от канализационните системи на градовете Априлци, Летница (без ПСОВ), Ловеч, Луковит и Угърчин (към момента без ПСОВ, а от 2026 г. с новоизградена ПСОВ) по отношение на поставените в разрешителните за заустване ограничения за периода на бизнес плана предвиждаме да могат да бъдат спазени емисионните ограничения на разрешителните за водоползване във всички горепосочени населени места.</w:t>
      </w:r>
    </w:p>
    <w:p w14:paraId="5301BC68" w14:textId="77777777" w:rsidR="00636F88" w:rsidRPr="00636F88" w:rsidRDefault="00636F88" w:rsidP="00636F88">
      <w:pPr>
        <w:ind w:firstLine="720"/>
        <w:rPr>
          <w:sz w:val="24"/>
          <w:szCs w:val="24"/>
        </w:rPr>
      </w:pPr>
      <w:r w:rsidRPr="00636F88">
        <w:rPr>
          <w:sz w:val="24"/>
          <w:szCs w:val="24"/>
        </w:rPr>
        <w:t>За периода на бизнес плана отклонения от емисионните норми биха могли да настъпят в резултат на непредвидени обстоятелства, като аварии залпови изхвърляния на големи количества замърсителни товари от трети лица или климатични явления като продължителни проливни дъждове. Направили сме предвиждане, което е представено в таблиците по-долу:</w:t>
      </w:r>
    </w:p>
    <w:p w14:paraId="04A5B45B" w14:textId="77777777" w:rsidR="00636F88" w:rsidRPr="00636F88" w:rsidRDefault="00636F88" w:rsidP="00636F88">
      <w:pPr>
        <w:tabs>
          <w:tab w:val="left" w:pos="4536"/>
        </w:tabs>
        <w:spacing w:before="120"/>
        <w:ind w:firstLine="720"/>
        <w:rPr>
          <w:sz w:val="24"/>
        </w:rPr>
      </w:pPr>
    </w:p>
    <w:tbl>
      <w:tblPr>
        <w:tblW w:w="9220" w:type="dxa"/>
        <w:tblCellMar>
          <w:left w:w="70" w:type="dxa"/>
          <w:right w:w="70" w:type="dxa"/>
        </w:tblCellMar>
        <w:tblLook w:val="04A0" w:firstRow="1" w:lastRow="0" w:firstColumn="1" w:lastColumn="0" w:noHBand="0" w:noVBand="1"/>
      </w:tblPr>
      <w:tblGrid>
        <w:gridCol w:w="2689"/>
        <w:gridCol w:w="1731"/>
        <w:gridCol w:w="960"/>
        <w:gridCol w:w="960"/>
        <w:gridCol w:w="960"/>
        <w:gridCol w:w="960"/>
        <w:gridCol w:w="960"/>
      </w:tblGrid>
      <w:tr w:rsidR="00636F88" w:rsidRPr="00636F88" w14:paraId="4020BA0A" w14:textId="77777777" w:rsidTr="0015007C">
        <w:trPr>
          <w:trHeight w:val="255"/>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4C0FA" w14:textId="77777777" w:rsidR="00636F88" w:rsidRPr="00636F88" w:rsidRDefault="00636F88" w:rsidP="00636F88">
            <w:pPr>
              <w:jc w:val="center"/>
              <w:rPr>
                <w:b/>
                <w:bCs/>
                <w:color w:val="000000"/>
                <w:sz w:val="20"/>
                <w:lang w:eastAsia="bg-BG"/>
              </w:rPr>
            </w:pPr>
            <w:r w:rsidRPr="00636F88">
              <w:rPr>
                <w:b/>
                <w:bCs/>
                <w:color w:val="000000"/>
                <w:sz w:val="20"/>
                <w:lang w:eastAsia="bg-BG"/>
              </w:rPr>
              <w:t>ПОКАЗАТЕЛ</w:t>
            </w:r>
          </w:p>
        </w:tc>
        <w:tc>
          <w:tcPr>
            <w:tcW w:w="6531" w:type="dxa"/>
            <w:gridSpan w:val="6"/>
            <w:tcBorders>
              <w:top w:val="single" w:sz="4" w:space="0" w:color="auto"/>
              <w:left w:val="nil"/>
              <w:bottom w:val="single" w:sz="4" w:space="0" w:color="auto"/>
              <w:right w:val="single" w:sz="4" w:space="0" w:color="auto"/>
            </w:tcBorders>
            <w:shd w:val="clear" w:color="auto" w:fill="auto"/>
            <w:noWrap/>
            <w:vAlign w:val="center"/>
            <w:hideMark/>
          </w:tcPr>
          <w:p w14:paraId="256C2052" w14:textId="6849D054" w:rsidR="00636F88" w:rsidRPr="00636F88" w:rsidRDefault="00636F88" w:rsidP="00636F88">
            <w:pPr>
              <w:jc w:val="center"/>
              <w:rPr>
                <w:b/>
                <w:bCs/>
                <w:color w:val="000000"/>
                <w:sz w:val="20"/>
                <w:lang w:eastAsia="bg-BG"/>
              </w:rPr>
            </w:pPr>
            <w:r w:rsidRPr="00636F88">
              <w:rPr>
                <w:b/>
                <w:bCs/>
                <w:color w:val="000000"/>
                <w:sz w:val="20"/>
                <w:lang w:eastAsia="bg-BG"/>
              </w:rPr>
              <w:t>годи</w:t>
            </w:r>
            <w:r w:rsidR="003F000D">
              <w:rPr>
                <w:b/>
                <w:bCs/>
                <w:color w:val="000000"/>
                <w:sz w:val="20"/>
                <w:lang w:eastAsia="bg-BG"/>
              </w:rPr>
              <w:t>ш</w:t>
            </w:r>
            <w:r w:rsidRPr="00636F88">
              <w:rPr>
                <w:b/>
                <w:bCs/>
                <w:color w:val="000000"/>
                <w:sz w:val="20"/>
                <w:lang w:eastAsia="bg-BG"/>
              </w:rPr>
              <w:t>ен брой проби с емисионни ограничения по разрешително</w:t>
            </w:r>
          </w:p>
        </w:tc>
      </w:tr>
      <w:tr w:rsidR="00636F88" w:rsidRPr="00636F88" w14:paraId="3B3E9E81" w14:textId="77777777" w:rsidTr="0015007C">
        <w:trPr>
          <w:trHeight w:val="255"/>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28DD9B7" w14:textId="77777777" w:rsidR="00636F88" w:rsidRPr="00636F88" w:rsidRDefault="00636F88" w:rsidP="00636F88">
            <w:pPr>
              <w:jc w:val="left"/>
              <w:rPr>
                <w:b/>
                <w:bCs/>
                <w:color w:val="000000"/>
                <w:sz w:val="20"/>
                <w:lang w:eastAsia="bg-BG"/>
              </w:rPr>
            </w:pPr>
          </w:p>
        </w:tc>
        <w:tc>
          <w:tcPr>
            <w:tcW w:w="1731" w:type="dxa"/>
            <w:tcBorders>
              <w:top w:val="nil"/>
              <w:left w:val="nil"/>
              <w:bottom w:val="single" w:sz="4" w:space="0" w:color="auto"/>
              <w:right w:val="single" w:sz="4" w:space="0" w:color="auto"/>
            </w:tcBorders>
            <w:shd w:val="clear" w:color="auto" w:fill="auto"/>
            <w:noWrap/>
            <w:vAlign w:val="center"/>
            <w:hideMark/>
          </w:tcPr>
          <w:p w14:paraId="56E61147" w14:textId="77777777" w:rsidR="00636F88" w:rsidRPr="00636F88" w:rsidRDefault="00636F88" w:rsidP="00636F88">
            <w:pPr>
              <w:jc w:val="center"/>
              <w:rPr>
                <w:b/>
                <w:bCs/>
                <w:color w:val="000000"/>
                <w:sz w:val="20"/>
                <w:lang w:eastAsia="bg-BG"/>
              </w:rPr>
            </w:pPr>
            <w:r w:rsidRPr="00636F88">
              <w:rPr>
                <w:b/>
                <w:bCs/>
                <w:color w:val="000000"/>
                <w:sz w:val="20"/>
                <w:lang w:eastAsia="bg-BG"/>
              </w:rPr>
              <w:t>2020 г.</w:t>
            </w:r>
          </w:p>
        </w:tc>
        <w:tc>
          <w:tcPr>
            <w:tcW w:w="960" w:type="dxa"/>
            <w:tcBorders>
              <w:top w:val="nil"/>
              <w:left w:val="nil"/>
              <w:bottom w:val="single" w:sz="4" w:space="0" w:color="auto"/>
              <w:right w:val="single" w:sz="4" w:space="0" w:color="auto"/>
            </w:tcBorders>
            <w:shd w:val="clear" w:color="auto" w:fill="auto"/>
            <w:noWrap/>
            <w:vAlign w:val="center"/>
            <w:hideMark/>
          </w:tcPr>
          <w:p w14:paraId="5331BBCA" w14:textId="77777777" w:rsidR="00636F88" w:rsidRPr="00636F88" w:rsidRDefault="00636F88" w:rsidP="00636F88">
            <w:pPr>
              <w:jc w:val="center"/>
              <w:rPr>
                <w:b/>
                <w:bCs/>
                <w:color w:val="000000"/>
                <w:sz w:val="20"/>
                <w:lang w:eastAsia="bg-BG"/>
              </w:rPr>
            </w:pPr>
            <w:r w:rsidRPr="00636F88">
              <w:rPr>
                <w:b/>
                <w:bCs/>
                <w:color w:val="000000"/>
                <w:sz w:val="20"/>
                <w:lang w:eastAsia="bg-BG"/>
              </w:rPr>
              <w:t>2022 г.</w:t>
            </w:r>
          </w:p>
        </w:tc>
        <w:tc>
          <w:tcPr>
            <w:tcW w:w="960" w:type="dxa"/>
            <w:tcBorders>
              <w:top w:val="nil"/>
              <w:left w:val="nil"/>
              <w:bottom w:val="single" w:sz="4" w:space="0" w:color="auto"/>
              <w:right w:val="single" w:sz="4" w:space="0" w:color="auto"/>
            </w:tcBorders>
            <w:shd w:val="clear" w:color="auto" w:fill="auto"/>
            <w:noWrap/>
            <w:vAlign w:val="center"/>
            <w:hideMark/>
          </w:tcPr>
          <w:p w14:paraId="35FE1CE9" w14:textId="77777777" w:rsidR="00636F88" w:rsidRPr="00636F88" w:rsidRDefault="00636F88" w:rsidP="00636F88">
            <w:pPr>
              <w:jc w:val="center"/>
              <w:rPr>
                <w:b/>
                <w:bCs/>
                <w:color w:val="000000"/>
                <w:sz w:val="20"/>
                <w:lang w:eastAsia="bg-BG"/>
              </w:rPr>
            </w:pPr>
            <w:r w:rsidRPr="00636F88">
              <w:rPr>
                <w:b/>
                <w:bCs/>
                <w:color w:val="000000"/>
                <w:sz w:val="20"/>
                <w:lang w:eastAsia="bg-BG"/>
              </w:rPr>
              <w:t>2023 г.</w:t>
            </w:r>
          </w:p>
        </w:tc>
        <w:tc>
          <w:tcPr>
            <w:tcW w:w="960" w:type="dxa"/>
            <w:tcBorders>
              <w:top w:val="nil"/>
              <w:left w:val="nil"/>
              <w:bottom w:val="single" w:sz="4" w:space="0" w:color="auto"/>
              <w:right w:val="single" w:sz="4" w:space="0" w:color="auto"/>
            </w:tcBorders>
            <w:shd w:val="clear" w:color="auto" w:fill="auto"/>
            <w:noWrap/>
            <w:vAlign w:val="center"/>
            <w:hideMark/>
          </w:tcPr>
          <w:p w14:paraId="70A7D907" w14:textId="77777777" w:rsidR="00636F88" w:rsidRPr="00636F88" w:rsidRDefault="00636F88" w:rsidP="00636F88">
            <w:pPr>
              <w:jc w:val="center"/>
              <w:rPr>
                <w:b/>
                <w:bCs/>
                <w:color w:val="000000"/>
                <w:sz w:val="20"/>
                <w:lang w:eastAsia="bg-BG"/>
              </w:rPr>
            </w:pPr>
            <w:r w:rsidRPr="00636F88">
              <w:rPr>
                <w:b/>
                <w:bCs/>
                <w:color w:val="000000"/>
                <w:sz w:val="20"/>
                <w:lang w:eastAsia="bg-BG"/>
              </w:rPr>
              <w:t>2024 г.</w:t>
            </w:r>
          </w:p>
        </w:tc>
        <w:tc>
          <w:tcPr>
            <w:tcW w:w="960" w:type="dxa"/>
            <w:tcBorders>
              <w:top w:val="nil"/>
              <w:left w:val="nil"/>
              <w:bottom w:val="single" w:sz="4" w:space="0" w:color="auto"/>
              <w:right w:val="single" w:sz="4" w:space="0" w:color="auto"/>
            </w:tcBorders>
            <w:shd w:val="clear" w:color="auto" w:fill="auto"/>
            <w:noWrap/>
            <w:vAlign w:val="center"/>
            <w:hideMark/>
          </w:tcPr>
          <w:p w14:paraId="723DDF32" w14:textId="77777777" w:rsidR="00636F88" w:rsidRPr="00636F88" w:rsidRDefault="00636F88" w:rsidP="00636F88">
            <w:pPr>
              <w:jc w:val="center"/>
              <w:rPr>
                <w:b/>
                <w:bCs/>
                <w:color w:val="000000"/>
                <w:sz w:val="20"/>
                <w:lang w:eastAsia="bg-BG"/>
              </w:rPr>
            </w:pPr>
            <w:r w:rsidRPr="00636F88">
              <w:rPr>
                <w:b/>
                <w:bCs/>
                <w:color w:val="000000"/>
                <w:sz w:val="20"/>
                <w:lang w:eastAsia="bg-BG"/>
              </w:rPr>
              <w:t>2025 г.</w:t>
            </w:r>
          </w:p>
        </w:tc>
        <w:tc>
          <w:tcPr>
            <w:tcW w:w="960" w:type="dxa"/>
            <w:tcBorders>
              <w:top w:val="nil"/>
              <w:left w:val="nil"/>
              <w:bottom w:val="single" w:sz="4" w:space="0" w:color="auto"/>
              <w:right w:val="single" w:sz="4" w:space="0" w:color="auto"/>
            </w:tcBorders>
            <w:shd w:val="clear" w:color="auto" w:fill="auto"/>
            <w:noWrap/>
            <w:vAlign w:val="center"/>
            <w:hideMark/>
          </w:tcPr>
          <w:p w14:paraId="4AA87288" w14:textId="77777777" w:rsidR="00636F88" w:rsidRPr="00636F88" w:rsidRDefault="00636F88" w:rsidP="00636F88">
            <w:pPr>
              <w:jc w:val="center"/>
              <w:rPr>
                <w:b/>
                <w:bCs/>
                <w:color w:val="000000"/>
                <w:sz w:val="20"/>
                <w:lang w:eastAsia="bg-BG"/>
              </w:rPr>
            </w:pPr>
            <w:r w:rsidRPr="00636F88">
              <w:rPr>
                <w:b/>
                <w:bCs/>
                <w:color w:val="000000"/>
                <w:sz w:val="20"/>
                <w:lang w:eastAsia="bg-BG"/>
              </w:rPr>
              <w:t>2026 г.</w:t>
            </w:r>
          </w:p>
        </w:tc>
      </w:tr>
      <w:tr w:rsidR="00636F88" w:rsidRPr="00636F88" w14:paraId="5E1B098E" w14:textId="77777777" w:rsidTr="0015007C">
        <w:trPr>
          <w:trHeight w:val="255"/>
        </w:trPr>
        <w:tc>
          <w:tcPr>
            <w:tcW w:w="2689" w:type="dxa"/>
            <w:tcBorders>
              <w:top w:val="nil"/>
              <w:left w:val="single" w:sz="4" w:space="0" w:color="auto"/>
              <w:bottom w:val="single" w:sz="4" w:space="0" w:color="auto"/>
              <w:right w:val="single" w:sz="4" w:space="0" w:color="auto"/>
            </w:tcBorders>
            <w:shd w:val="clear" w:color="000000" w:fill="D0CECE"/>
            <w:noWrap/>
            <w:vAlign w:val="center"/>
            <w:hideMark/>
          </w:tcPr>
          <w:p w14:paraId="6C537F32" w14:textId="77777777" w:rsidR="00636F88" w:rsidRPr="00636F88" w:rsidRDefault="00636F88" w:rsidP="00636F88">
            <w:pPr>
              <w:jc w:val="left"/>
              <w:rPr>
                <w:b/>
                <w:bCs/>
                <w:color w:val="000000"/>
                <w:sz w:val="20"/>
                <w:lang w:eastAsia="bg-BG"/>
              </w:rPr>
            </w:pPr>
            <w:r w:rsidRPr="00636F88">
              <w:rPr>
                <w:b/>
                <w:bCs/>
                <w:color w:val="000000"/>
                <w:sz w:val="20"/>
                <w:lang w:eastAsia="bg-BG"/>
              </w:rPr>
              <w:t>ОБЩО</w:t>
            </w:r>
          </w:p>
        </w:tc>
        <w:tc>
          <w:tcPr>
            <w:tcW w:w="1731" w:type="dxa"/>
            <w:tcBorders>
              <w:top w:val="nil"/>
              <w:left w:val="nil"/>
              <w:bottom w:val="single" w:sz="4" w:space="0" w:color="auto"/>
              <w:right w:val="single" w:sz="4" w:space="0" w:color="auto"/>
            </w:tcBorders>
            <w:shd w:val="clear" w:color="000000" w:fill="D0CECE"/>
            <w:noWrap/>
            <w:vAlign w:val="center"/>
            <w:hideMark/>
          </w:tcPr>
          <w:p w14:paraId="5A43942D"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6D987BA7"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0DCCB8CC"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01DA18CB"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26F5DD71" w14:textId="77777777" w:rsidR="00636F88" w:rsidRPr="00636F88" w:rsidRDefault="00636F88" w:rsidP="00636F88">
            <w:pPr>
              <w:jc w:val="right"/>
              <w:rPr>
                <w:b/>
                <w:bCs/>
                <w:color w:val="000000"/>
                <w:sz w:val="20"/>
                <w:lang w:eastAsia="bg-BG"/>
              </w:rPr>
            </w:pPr>
            <w:r w:rsidRPr="00636F88">
              <w:rPr>
                <w:b/>
                <w:bCs/>
                <w:color w:val="000000"/>
                <w:sz w:val="20"/>
                <w:lang w:eastAsia="bg-BG"/>
              </w:rPr>
              <w:t>48</w:t>
            </w:r>
          </w:p>
        </w:tc>
        <w:tc>
          <w:tcPr>
            <w:tcW w:w="960" w:type="dxa"/>
            <w:tcBorders>
              <w:top w:val="nil"/>
              <w:left w:val="nil"/>
              <w:bottom w:val="single" w:sz="4" w:space="0" w:color="auto"/>
              <w:right w:val="single" w:sz="4" w:space="0" w:color="auto"/>
            </w:tcBorders>
            <w:shd w:val="clear" w:color="000000" w:fill="D0CECE"/>
            <w:noWrap/>
            <w:vAlign w:val="center"/>
            <w:hideMark/>
          </w:tcPr>
          <w:p w14:paraId="413D0CA6" w14:textId="77777777" w:rsidR="00636F88" w:rsidRPr="00636F88" w:rsidRDefault="00636F88" w:rsidP="00636F88">
            <w:pPr>
              <w:jc w:val="right"/>
              <w:rPr>
                <w:b/>
                <w:bCs/>
                <w:color w:val="000000"/>
                <w:sz w:val="20"/>
                <w:lang w:eastAsia="bg-BG"/>
              </w:rPr>
            </w:pPr>
            <w:r w:rsidRPr="00636F88">
              <w:rPr>
                <w:b/>
                <w:bCs/>
                <w:color w:val="000000"/>
                <w:sz w:val="20"/>
                <w:lang w:eastAsia="bg-BG"/>
              </w:rPr>
              <w:t>50</w:t>
            </w:r>
          </w:p>
        </w:tc>
      </w:tr>
      <w:tr w:rsidR="00636F88" w:rsidRPr="00636F88" w14:paraId="28A91BA9"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4E4A70D7" w14:textId="77777777" w:rsidR="00636F88" w:rsidRPr="00636F88" w:rsidRDefault="00636F88" w:rsidP="00636F88">
            <w:pPr>
              <w:jc w:val="left"/>
              <w:rPr>
                <w:color w:val="000000"/>
                <w:sz w:val="20"/>
                <w:lang w:eastAsia="bg-BG"/>
              </w:rPr>
            </w:pPr>
            <w:r w:rsidRPr="00636F88">
              <w:rPr>
                <w:color w:val="000000"/>
                <w:sz w:val="20"/>
                <w:lang w:eastAsia="bg-BG"/>
              </w:rPr>
              <w:t>в т.ч. гр. Ловеч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8D7C34C"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86BF043"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FECEFE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FBCB8F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161127EA"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B34EE5C" w14:textId="77777777" w:rsidR="00636F88" w:rsidRPr="00636F88" w:rsidRDefault="00636F88" w:rsidP="00636F88">
            <w:pPr>
              <w:jc w:val="right"/>
              <w:rPr>
                <w:color w:val="000000"/>
                <w:sz w:val="20"/>
                <w:lang w:eastAsia="bg-BG"/>
              </w:rPr>
            </w:pPr>
            <w:r w:rsidRPr="00636F88">
              <w:rPr>
                <w:color w:val="000000"/>
                <w:sz w:val="20"/>
                <w:lang w:eastAsia="bg-BG"/>
              </w:rPr>
              <w:t>24</w:t>
            </w:r>
          </w:p>
        </w:tc>
      </w:tr>
      <w:tr w:rsidR="00636F88" w:rsidRPr="00636F88" w14:paraId="67022C12"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A96ECDF" w14:textId="77777777" w:rsidR="00636F88" w:rsidRPr="00636F88" w:rsidRDefault="00636F88" w:rsidP="00636F88">
            <w:pPr>
              <w:jc w:val="left"/>
              <w:rPr>
                <w:color w:val="000000"/>
                <w:sz w:val="20"/>
                <w:lang w:eastAsia="bg-BG"/>
              </w:rPr>
            </w:pPr>
            <w:r w:rsidRPr="00636F88">
              <w:rPr>
                <w:color w:val="000000"/>
                <w:sz w:val="20"/>
                <w:lang w:eastAsia="bg-BG"/>
              </w:rPr>
              <w:t>в т.ч. гр. Луковит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0B0A15FC"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1CFA187A"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4189AF13"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5A0E52ED"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729044EE"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23B161D0" w14:textId="77777777" w:rsidR="00636F88" w:rsidRPr="00636F88" w:rsidRDefault="00636F88" w:rsidP="00636F88">
            <w:pPr>
              <w:jc w:val="right"/>
              <w:rPr>
                <w:color w:val="000000"/>
                <w:sz w:val="20"/>
                <w:lang w:eastAsia="bg-BG"/>
              </w:rPr>
            </w:pPr>
            <w:r w:rsidRPr="00636F88">
              <w:rPr>
                <w:color w:val="000000"/>
                <w:sz w:val="20"/>
                <w:lang w:eastAsia="bg-BG"/>
              </w:rPr>
              <w:t>12</w:t>
            </w:r>
          </w:p>
        </w:tc>
      </w:tr>
      <w:tr w:rsidR="00636F88" w:rsidRPr="00636F88" w14:paraId="5128EF73"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961A1A1" w14:textId="77777777" w:rsidR="00636F88" w:rsidRPr="00636F88" w:rsidRDefault="00636F88" w:rsidP="00636F88">
            <w:pPr>
              <w:jc w:val="left"/>
              <w:rPr>
                <w:color w:val="000000"/>
                <w:sz w:val="20"/>
                <w:lang w:eastAsia="bg-BG"/>
              </w:rPr>
            </w:pPr>
            <w:r w:rsidRPr="00636F88">
              <w:rPr>
                <w:color w:val="000000"/>
                <w:sz w:val="20"/>
                <w:lang w:eastAsia="bg-BG"/>
              </w:rPr>
              <w:t>в т.ч. гр. Ябланица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1827755"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528A330"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130941D4"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652F303D"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E5A8646"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51DE1DC5"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5323EEB2"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A76E34C" w14:textId="77777777" w:rsidR="00636F88" w:rsidRPr="00636F88" w:rsidRDefault="00636F88" w:rsidP="00636F88">
            <w:pPr>
              <w:jc w:val="left"/>
              <w:rPr>
                <w:color w:val="000000"/>
                <w:sz w:val="20"/>
                <w:lang w:eastAsia="bg-BG"/>
              </w:rPr>
            </w:pPr>
            <w:r w:rsidRPr="00636F88">
              <w:rPr>
                <w:color w:val="000000"/>
                <w:sz w:val="20"/>
                <w:lang w:eastAsia="bg-BG"/>
              </w:rPr>
              <w:t>в т.ч. гр. Априлци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2DFAB041"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54878B2"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84AF84A"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7F240E7D"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254CC8EC"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DC4D4CA"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24ECC2FF"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4890E0A" w14:textId="77777777" w:rsidR="00636F88" w:rsidRPr="00636F88" w:rsidRDefault="00636F88" w:rsidP="00636F88">
            <w:pPr>
              <w:jc w:val="left"/>
              <w:rPr>
                <w:color w:val="000000"/>
                <w:sz w:val="20"/>
                <w:lang w:eastAsia="bg-BG"/>
              </w:rPr>
            </w:pPr>
            <w:r w:rsidRPr="00636F88">
              <w:rPr>
                <w:color w:val="000000"/>
                <w:sz w:val="20"/>
                <w:lang w:eastAsia="bg-BG"/>
              </w:rPr>
              <w:t>в т.ч. гр. Летница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38EC5446"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D69D593"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40334191"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967375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7C39C89"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65924FD" w14:textId="77777777" w:rsidR="00636F88" w:rsidRPr="00636F88" w:rsidRDefault="00636F88" w:rsidP="00636F88">
            <w:pPr>
              <w:jc w:val="right"/>
              <w:rPr>
                <w:color w:val="000000"/>
                <w:sz w:val="20"/>
                <w:lang w:eastAsia="bg-BG"/>
              </w:rPr>
            </w:pPr>
            <w:r w:rsidRPr="00636F88">
              <w:rPr>
                <w:color w:val="000000"/>
                <w:sz w:val="20"/>
                <w:lang w:eastAsia="bg-BG"/>
              </w:rPr>
              <w:t>2</w:t>
            </w:r>
          </w:p>
        </w:tc>
      </w:tr>
      <w:tr w:rsidR="00636F88" w:rsidRPr="00636F88" w14:paraId="6243CE2D"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A01763F" w14:textId="77777777" w:rsidR="00636F88" w:rsidRPr="00636F88" w:rsidRDefault="00636F88" w:rsidP="00636F88">
            <w:pPr>
              <w:jc w:val="left"/>
              <w:rPr>
                <w:color w:val="000000"/>
                <w:sz w:val="20"/>
                <w:lang w:eastAsia="bg-BG"/>
              </w:rPr>
            </w:pPr>
            <w:r w:rsidRPr="00636F88">
              <w:rPr>
                <w:color w:val="000000"/>
                <w:sz w:val="20"/>
                <w:lang w:eastAsia="bg-BG"/>
              </w:rPr>
              <w:t>в т.ч. гр. Угърчин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15221EEA"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908AA2F"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3C75A93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08EA4CAD"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1F8C2F37"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FFC0474" w14:textId="77777777" w:rsidR="00636F88" w:rsidRPr="00636F88" w:rsidRDefault="00636F88" w:rsidP="00636F88">
            <w:pPr>
              <w:jc w:val="right"/>
              <w:rPr>
                <w:color w:val="000000"/>
                <w:sz w:val="20"/>
                <w:lang w:eastAsia="bg-BG"/>
              </w:rPr>
            </w:pPr>
            <w:r w:rsidRPr="00636F88">
              <w:rPr>
                <w:color w:val="000000"/>
                <w:sz w:val="20"/>
                <w:lang w:eastAsia="bg-BG"/>
              </w:rPr>
              <w:t>0</w:t>
            </w:r>
          </w:p>
        </w:tc>
      </w:tr>
      <w:tr w:rsidR="00636F88" w:rsidRPr="00636F88" w14:paraId="4498F9E1"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E496DBC" w14:textId="77777777" w:rsidR="00636F88" w:rsidRPr="00636F88" w:rsidRDefault="00636F88" w:rsidP="00636F88">
            <w:pPr>
              <w:jc w:val="left"/>
              <w:rPr>
                <w:color w:val="000000"/>
                <w:sz w:val="20"/>
                <w:lang w:eastAsia="bg-BG"/>
              </w:rPr>
            </w:pPr>
            <w:r w:rsidRPr="00636F88">
              <w:rPr>
                <w:color w:val="000000"/>
                <w:sz w:val="20"/>
                <w:lang w:eastAsia="bg-BG"/>
              </w:rPr>
              <w:t>в т.ч. гр. Угърчин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4203B9E3"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23FF0538"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9780153"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5BD787AC"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67CA600"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26F94A02" w14:textId="77777777" w:rsidR="00636F88" w:rsidRPr="00636F88" w:rsidRDefault="00636F88" w:rsidP="00636F88">
            <w:pPr>
              <w:jc w:val="right"/>
              <w:rPr>
                <w:color w:val="000000"/>
                <w:sz w:val="20"/>
                <w:lang w:eastAsia="bg-BG"/>
              </w:rPr>
            </w:pPr>
            <w:r w:rsidRPr="00636F88">
              <w:rPr>
                <w:color w:val="000000"/>
                <w:sz w:val="20"/>
                <w:lang w:eastAsia="bg-BG"/>
              </w:rPr>
              <w:t>4</w:t>
            </w:r>
          </w:p>
        </w:tc>
      </w:tr>
    </w:tbl>
    <w:p w14:paraId="3BB70DB2" w14:textId="555E7042" w:rsidR="00636F88" w:rsidRDefault="00636F88" w:rsidP="00636F88">
      <w:pPr>
        <w:tabs>
          <w:tab w:val="left" w:pos="4536"/>
        </w:tabs>
        <w:spacing w:before="120"/>
        <w:ind w:firstLine="720"/>
        <w:rPr>
          <w:sz w:val="24"/>
        </w:rPr>
      </w:pPr>
    </w:p>
    <w:p w14:paraId="23057B3B" w14:textId="24554573" w:rsidR="003F000D" w:rsidRDefault="003F000D" w:rsidP="00636F88">
      <w:pPr>
        <w:tabs>
          <w:tab w:val="left" w:pos="4536"/>
        </w:tabs>
        <w:spacing w:before="120"/>
        <w:ind w:firstLine="720"/>
        <w:rPr>
          <w:sz w:val="24"/>
        </w:rPr>
      </w:pPr>
    </w:p>
    <w:p w14:paraId="76561D66" w14:textId="60B2BCFA" w:rsidR="003F000D" w:rsidRDefault="003F000D" w:rsidP="00636F88">
      <w:pPr>
        <w:tabs>
          <w:tab w:val="left" w:pos="4536"/>
        </w:tabs>
        <w:spacing w:before="120"/>
        <w:ind w:firstLine="720"/>
        <w:rPr>
          <w:sz w:val="24"/>
        </w:rPr>
      </w:pPr>
    </w:p>
    <w:p w14:paraId="4408A474" w14:textId="1A99C39E" w:rsidR="003F000D" w:rsidRDefault="003F000D" w:rsidP="00636F88">
      <w:pPr>
        <w:tabs>
          <w:tab w:val="left" w:pos="4536"/>
        </w:tabs>
        <w:spacing w:before="120"/>
        <w:ind w:firstLine="720"/>
        <w:rPr>
          <w:sz w:val="24"/>
        </w:rPr>
      </w:pPr>
    </w:p>
    <w:p w14:paraId="17F25732" w14:textId="77777777" w:rsidR="003F000D" w:rsidRPr="00636F88" w:rsidRDefault="003F000D" w:rsidP="00636F88">
      <w:pPr>
        <w:tabs>
          <w:tab w:val="left" w:pos="4536"/>
        </w:tabs>
        <w:spacing w:before="120"/>
        <w:ind w:firstLine="720"/>
        <w:rPr>
          <w:sz w:val="24"/>
        </w:rPr>
      </w:pPr>
    </w:p>
    <w:tbl>
      <w:tblPr>
        <w:tblW w:w="9220" w:type="dxa"/>
        <w:tblCellMar>
          <w:left w:w="70" w:type="dxa"/>
          <w:right w:w="70" w:type="dxa"/>
        </w:tblCellMar>
        <w:tblLook w:val="04A0" w:firstRow="1" w:lastRow="0" w:firstColumn="1" w:lastColumn="0" w:noHBand="0" w:noVBand="1"/>
      </w:tblPr>
      <w:tblGrid>
        <w:gridCol w:w="2689"/>
        <w:gridCol w:w="1731"/>
        <w:gridCol w:w="960"/>
        <w:gridCol w:w="960"/>
        <w:gridCol w:w="960"/>
        <w:gridCol w:w="960"/>
        <w:gridCol w:w="960"/>
      </w:tblGrid>
      <w:tr w:rsidR="00636F88" w:rsidRPr="00636F88" w14:paraId="1331BFC2" w14:textId="77777777" w:rsidTr="0015007C">
        <w:trPr>
          <w:trHeight w:val="585"/>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54126" w14:textId="77777777" w:rsidR="00636F88" w:rsidRPr="00636F88" w:rsidRDefault="00636F88" w:rsidP="00636F88">
            <w:pPr>
              <w:jc w:val="center"/>
              <w:rPr>
                <w:b/>
                <w:bCs/>
                <w:color w:val="000000"/>
                <w:sz w:val="20"/>
                <w:lang w:eastAsia="bg-BG"/>
              </w:rPr>
            </w:pPr>
            <w:r w:rsidRPr="00636F88">
              <w:rPr>
                <w:b/>
                <w:bCs/>
                <w:color w:val="000000"/>
                <w:sz w:val="20"/>
                <w:lang w:eastAsia="bg-BG"/>
              </w:rPr>
              <w:lastRenderedPageBreak/>
              <w:t>ПОКАЗАТЕЛ</w:t>
            </w:r>
          </w:p>
        </w:tc>
        <w:tc>
          <w:tcPr>
            <w:tcW w:w="6531" w:type="dxa"/>
            <w:gridSpan w:val="6"/>
            <w:tcBorders>
              <w:top w:val="single" w:sz="4" w:space="0" w:color="auto"/>
              <w:left w:val="nil"/>
              <w:bottom w:val="single" w:sz="4" w:space="0" w:color="auto"/>
              <w:right w:val="single" w:sz="4" w:space="0" w:color="auto"/>
            </w:tcBorders>
            <w:shd w:val="clear" w:color="auto" w:fill="auto"/>
            <w:vAlign w:val="center"/>
            <w:hideMark/>
          </w:tcPr>
          <w:p w14:paraId="10F146B1" w14:textId="33296041" w:rsidR="00636F88" w:rsidRPr="00636F88" w:rsidRDefault="00636F88" w:rsidP="00636F88">
            <w:pPr>
              <w:jc w:val="center"/>
              <w:rPr>
                <w:b/>
                <w:bCs/>
                <w:color w:val="000000"/>
                <w:sz w:val="20"/>
                <w:lang w:eastAsia="bg-BG"/>
              </w:rPr>
            </w:pPr>
            <w:r w:rsidRPr="00636F88">
              <w:rPr>
                <w:b/>
                <w:bCs/>
                <w:color w:val="000000"/>
                <w:sz w:val="20"/>
                <w:lang w:eastAsia="bg-BG"/>
              </w:rPr>
              <w:t>годи</w:t>
            </w:r>
            <w:r w:rsidR="003F000D">
              <w:rPr>
                <w:b/>
                <w:bCs/>
                <w:color w:val="000000"/>
                <w:sz w:val="20"/>
                <w:lang w:eastAsia="bg-BG"/>
              </w:rPr>
              <w:t>ш</w:t>
            </w:r>
            <w:r w:rsidRPr="00636F88">
              <w:rPr>
                <w:b/>
                <w:bCs/>
                <w:color w:val="000000"/>
                <w:sz w:val="20"/>
                <w:lang w:eastAsia="bg-BG"/>
              </w:rPr>
              <w:t>ен брой проби отговар</w:t>
            </w:r>
            <w:r w:rsidR="003F000D">
              <w:rPr>
                <w:b/>
                <w:bCs/>
                <w:color w:val="000000"/>
                <w:sz w:val="20"/>
                <w:lang w:eastAsia="bg-BG"/>
              </w:rPr>
              <w:t>я</w:t>
            </w:r>
            <w:r w:rsidRPr="00636F88">
              <w:rPr>
                <w:b/>
                <w:bCs/>
                <w:color w:val="000000"/>
                <w:sz w:val="20"/>
                <w:lang w:eastAsia="bg-BG"/>
              </w:rPr>
              <w:t>щи на емисионните ограничения по разрешително</w:t>
            </w:r>
          </w:p>
        </w:tc>
      </w:tr>
      <w:tr w:rsidR="00636F88" w:rsidRPr="00636F88" w14:paraId="162A8A4F" w14:textId="77777777" w:rsidTr="0015007C">
        <w:trPr>
          <w:trHeight w:val="255"/>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6962594" w14:textId="77777777" w:rsidR="00636F88" w:rsidRPr="00636F88" w:rsidRDefault="00636F88" w:rsidP="00636F88">
            <w:pPr>
              <w:jc w:val="left"/>
              <w:rPr>
                <w:b/>
                <w:bCs/>
                <w:color w:val="000000"/>
                <w:sz w:val="20"/>
                <w:lang w:eastAsia="bg-BG"/>
              </w:rPr>
            </w:pPr>
          </w:p>
        </w:tc>
        <w:tc>
          <w:tcPr>
            <w:tcW w:w="1731" w:type="dxa"/>
            <w:tcBorders>
              <w:top w:val="nil"/>
              <w:left w:val="nil"/>
              <w:bottom w:val="single" w:sz="4" w:space="0" w:color="auto"/>
              <w:right w:val="single" w:sz="4" w:space="0" w:color="auto"/>
            </w:tcBorders>
            <w:shd w:val="clear" w:color="auto" w:fill="auto"/>
            <w:noWrap/>
            <w:vAlign w:val="center"/>
            <w:hideMark/>
          </w:tcPr>
          <w:p w14:paraId="792C9021" w14:textId="77777777" w:rsidR="00636F88" w:rsidRPr="00636F88" w:rsidRDefault="00636F88" w:rsidP="00636F88">
            <w:pPr>
              <w:jc w:val="center"/>
              <w:rPr>
                <w:b/>
                <w:bCs/>
                <w:color w:val="000000"/>
                <w:sz w:val="20"/>
                <w:lang w:eastAsia="bg-BG"/>
              </w:rPr>
            </w:pPr>
            <w:r w:rsidRPr="00636F88">
              <w:rPr>
                <w:b/>
                <w:bCs/>
                <w:color w:val="000000"/>
                <w:sz w:val="20"/>
                <w:lang w:eastAsia="bg-BG"/>
              </w:rPr>
              <w:t>2020 г.</w:t>
            </w:r>
          </w:p>
        </w:tc>
        <w:tc>
          <w:tcPr>
            <w:tcW w:w="960" w:type="dxa"/>
            <w:tcBorders>
              <w:top w:val="nil"/>
              <w:left w:val="nil"/>
              <w:bottom w:val="single" w:sz="4" w:space="0" w:color="auto"/>
              <w:right w:val="single" w:sz="4" w:space="0" w:color="auto"/>
            </w:tcBorders>
            <w:shd w:val="clear" w:color="auto" w:fill="auto"/>
            <w:noWrap/>
            <w:vAlign w:val="center"/>
            <w:hideMark/>
          </w:tcPr>
          <w:p w14:paraId="3DA23B73" w14:textId="77777777" w:rsidR="00636F88" w:rsidRPr="00636F88" w:rsidRDefault="00636F88" w:rsidP="00636F88">
            <w:pPr>
              <w:jc w:val="center"/>
              <w:rPr>
                <w:b/>
                <w:bCs/>
                <w:color w:val="000000"/>
                <w:sz w:val="20"/>
                <w:lang w:eastAsia="bg-BG"/>
              </w:rPr>
            </w:pPr>
            <w:r w:rsidRPr="00636F88">
              <w:rPr>
                <w:b/>
                <w:bCs/>
                <w:color w:val="000000"/>
                <w:sz w:val="20"/>
                <w:lang w:eastAsia="bg-BG"/>
              </w:rPr>
              <w:t>2022 г.</w:t>
            </w:r>
          </w:p>
        </w:tc>
        <w:tc>
          <w:tcPr>
            <w:tcW w:w="960" w:type="dxa"/>
            <w:tcBorders>
              <w:top w:val="nil"/>
              <w:left w:val="nil"/>
              <w:bottom w:val="single" w:sz="4" w:space="0" w:color="auto"/>
              <w:right w:val="single" w:sz="4" w:space="0" w:color="auto"/>
            </w:tcBorders>
            <w:shd w:val="clear" w:color="auto" w:fill="auto"/>
            <w:noWrap/>
            <w:vAlign w:val="center"/>
            <w:hideMark/>
          </w:tcPr>
          <w:p w14:paraId="13CF6F31" w14:textId="77777777" w:rsidR="00636F88" w:rsidRPr="00636F88" w:rsidRDefault="00636F88" w:rsidP="00636F88">
            <w:pPr>
              <w:jc w:val="center"/>
              <w:rPr>
                <w:b/>
                <w:bCs/>
                <w:color w:val="000000"/>
                <w:sz w:val="20"/>
                <w:lang w:eastAsia="bg-BG"/>
              </w:rPr>
            </w:pPr>
            <w:r w:rsidRPr="00636F88">
              <w:rPr>
                <w:b/>
                <w:bCs/>
                <w:color w:val="000000"/>
                <w:sz w:val="20"/>
                <w:lang w:eastAsia="bg-BG"/>
              </w:rPr>
              <w:t>2023 г.</w:t>
            </w:r>
          </w:p>
        </w:tc>
        <w:tc>
          <w:tcPr>
            <w:tcW w:w="960" w:type="dxa"/>
            <w:tcBorders>
              <w:top w:val="nil"/>
              <w:left w:val="nil"/>
              <w:bottom w:val="single" w:sz="4" w:space="0" w:color="auto"/>
              <w:right w:val="single" w:sz="4" w:space="0" w:color="auto"/>
            </w:tcBorders>
            <w:shd w:val="clear" w:color="auto" w:fill="auto"/>
            <w:noWrap/>
            <w:vAlign w:val="center"/>
            <w:hideMark/>
          </w:tcPr>
          <w:p w14:paraId="17E9580F" w14:textId="77777777" w:rsidR="00636F88" w:rsidRPr="00636F88" w:rsidRDefault="00636F88" w:rsidP="00636F88">
            <w:pPr>
              <w:jc w:val="center"/>
              <w:rPr>
                <w:b/>
                <w:bCs/>
                <w:color w:val="000000"/>
                <w:sz w:val="20"/>
                <w:lang w:eastAsia="bg-BG"/>
              </w:rPr>
            </w:pPr>
            <w:r w:rsidRPr="00636F88">
              <w:rPr>
                <w:b/>
                <w:bCs/>
                <w:color w:val="000000"/>
                <w:sz w:val="20"/>
                <w:lang w:eastAsia="bg-BG"/>
              </w:rPr>
              <w:t>2024 г.</w:t>
            </w:r>
          </w:p>
        </w:tc>
        <w:tc>
          <w:tcPr>
            <w:tcW w:w="960" w:type="dxa"/>
            <w:tcBorders>
              <w:top w:val="nil"/>
              <w:left w:val="nil"/>
              <w:bottom w:val="single" w:sz="4" w:space="0" w:color="auto"/>
              <w:right w:val="single" w:sz="4" w:space="0" w:color="auto"/>
            </w:tcBorders>
            <w:shd w:val="clear" w:color="auto" w:fill="auto"/>
            <w:noWrap/>
            <w:vAlign w:val="center"/>
            <w:hideMark/>
          </w:tcPr>
          <w:p w14:paraId="6DE40632" w14:textId="77777777" w:rsidR="00636F88" w:rsidRPr="00636F88" w:rsidRDefault="00636F88" w:rsidP="00636F88">
            <w:pPr>
              <w:jc w:val="center"/>
              <w:rPr>
                <w:b/>
                <w:bCs/>
                <w:color w:val="000000"/>
                <w:sz w:val="20"/>
                <w:lang w:eastAsia="bg-BG"/>
              </w:rPr>
            </w:pPr>
            <w:r w:rsidRPr="00636F88">
              <w:rPr>
                <w:b/>
                <w:bCs/>
                <w:color w:val="000000"/>
                <w:sz w:val="20"/>
                <w:lang w:eastAsia="bg-BG"/>
              </w:rPr>
              <w:t>2025 г.</w:t>
            </w:r>
          </w:p>
        </w:tc>
        <w:tc>
          <w:tcPr>
            <w:tcW w:w="960" w:type="dxa"/>
            <w:tcBorders>
              <w:top w:val="nil"/>
              <w:left w:val="nil"/>
              <w:bottom w:val="single" w:sz="4" w:space="0" w:color="auto"/>
              <w:right w:val="single" w:sz="4" w:space="0" w:color="auto"/>
            </w:tcBorders>
            <w:shd w:val="clear" w:color="auto" w:fill="auto"/>
            <w:noWrap/>
            <w:vAlign w:val="center"/>
            <w:hideMark/>
          </w:tcPr>
          <w:p w14:paraId="5FCEA8B1" w14:textId="77777777" w:rsidR="00636F88" w:rsidRPr="00636F88" w:rsidRDefault="00636F88" w:rsidP="00636F88">
            <w:pPr>
              <w:jc w:val="center"/>
              <w:rPr>
                <w:b/>
                <w:bCs/>
                <w:color w:val="000000"/>
                <w:sz w:val="20"/>
                <w:lang w:eastAsia="bg-BG"/>
              </w:rPr>
            </w:pPr>
            <w:r w:rsidRPr="00636F88">
              <w:rPr>
                <w:b/>
                <w:bCs/>
                <w:color w:val="000000"/>
                <w:sz w:val="20"/>
                <w:lang w:eastAsia="bg-BG"/>
              </w:rPr>
              <w:t>2026 г.</w:t>
            </w:r>
          </w:p>
        </w:tc>
      </w:tr>
      <w:tr w:rsidR="00636F88" w:rsidRPr="00636F88" w14:paraId="64F839C8" w14:textId="77777777" w:rsidTr="0015007C">
        <w:trPr>
          <w:trHeight w:val="255"/>
        </w:trPr>
        <w:tc>
          <w:tcPr>
            <w:tcW w:w="2689" w:type="dxa"/>
            <w:tcBorders>
              <w:top w:val="nil"/>
              <w:left w:val="single" w:sz="4" w:space="0" w:color="auto"/>
              <w:bottom w:val="single" w:sz="4" w:space="0" w:color="auto"/>
              <w:right w:val="single" w:sz="4" w:space="0" w:color="auto"/>
            </w:tcBorders>
            <w:shd w:val="clear" w:color="000000" w:fill="D0CECE"/>
            <w:noWrap/>
            <w:vAlign w:val="center"/>
            <w:hideMark/>
          </w:tcPr>
          <w:p w14:paraId="7908C3C6" w14:textId="77777777" w:rsidR="00636F88" w:rsidRPr="00636F88" w:rsidRDefault="00636F88" w:rsidP="00636F88">
            <w:pPr>
              <w:jc w:val="left"/>
              <w:rPr>
                <w:b/>
                <w:bCs/>
                <w:color w:val="000000"/>
                <w:sz w:val="20"/>
                <w:lang w:eastAsia="bg-BG"/>
              </w:rPr>
            </w:pPr>
            <w:r w:rsidRPr="00636F88">
              <w:rPr>
                <w:b/>
                <w:bCs/>
                <w:color w:val="000000"/>
                <w:sz w:val="20"/>
                <w:lang w:eastAsia="bg-BG"/>
              </w:rPr>
              <w:t>ОБЩО</w:t>
            </w:r>
          </w:p>
        </w:tc>
        <w:tc>
          <w:tcPr>
            <w:tcW w:w="1731" w:type="dxa"/>
            <w:tcBorders>
              <w:top w:val="nil"/>
              <w:left w:val="nil"/>
              <w:bottom w:val="single" w:sz="4" w:space="0" w:color="auto"/>
              <w:right w:val="single" w:sz="4" w:space="0" w:color="auto"/>
            </w:tcBorders>
            <w:shd w:val="clear" w:color="000000" w:fill="D0CECE"/>
            <w:noWrap/>
            <w:vAlign w:val="center"/>
            <w:hideMark/>
          </w:tcPr>
          <w:p w14:paraId="604B8348"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4BF840D7"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0DDC5039"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7FE658F"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58B0A65" w14:textId="77777777" w:rsidR="00636F88" w:rsidRPr="00636F88" w:rsidRDefault="00636F88" w:rsidP="00636F88">
            <w:pPr>
              <w:jc w:val="right"/>
              <w:rPr>
                <w:b/>
                <w:bCs/>
                <w:color w:val="000000"/>
                <w:sz w:val="20"/>
                <w:lang w:eastAsia="bg-BG"/>
              </w:rPr>
            </w:pPr>
            <w:r w:rsidRPr="00636F88">
              <w:rPr>
                <w:b/>
                <w:bCs/>
                <w:color w:val="000000"/>
                <w:sz w:val="20"/>
                <w:lang w:eastAsia="bg-BG"/>
              </w:rPr>
              <w:t>45</w:t>
            </w:r>
          </w:p>
        </w:tc>
        <w:tc>
          <w:tcPr>
            <w:tcW w:w="960" w:type="dxa"/>
            <w:tcBorders>
              <w:top w:val="nil"/>
              <w:left w:val="nil"/>
              <w:bottom w:val="single" w:sz="4" w:space="0" w:color="auto"/>
              <w:right w:val="single" w:sz="4" w:space="0" w:color="auto"/>
            </w:tcBorders>
            <w:shd w:val="clear" w:color="000000" w:fill="D0CECE"/>
            <w:noWrap/>
            <w:vAlign w:val="center"/>
            <w:hideMark/>
          </w:tcPr>
          <w:p w14:paraId="521AB0AA" w14:textId="77777777" w:rsidR="00636F88" w:rsidRPr="00636F88" w:rsidRDefault="00636F88" w:rsidP="00636F88">
            <w:pPr>
              <w:jc w:val="right"/>
              <w:rPr>
                <w:b/>
                <w:bCs/>
                <w:color w:val="000000"/>
                <w:sz w:val="20"/>
                <w:lang w:eastAsia="bg-BG"/>
              </w:rPr>
            </w:pPr>
            <w:r w:rsidRPr="00636F88">
              <w:rPr>
                <w:b/>
                <w:bCs/>
                <w:color w:val="000000"/>
                <w:sz w:val="20"/>
                <w:lang w:eastAsia="bg-BG"/>
              </w:rPr>
              <w:t>47</w:t>
            </w:r>
          </w:p>
        </w:tc>
      </w:tr>
      <w:tr w:rsidR="00636F88" w:rsidRPr="00636F88" w14:paraId="76DDC821"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1CD8733" w14:textId="77777777" w:rsidR="00636F88" w:rsidRPr="00636F88" w:rsidRDefault="00636F88" w:rsidP="00636F88">
            <w:pPr>
              <w:jc w:val="left"/>
              <w:rPr>
                <w:color w:val="000000"/>
                <w:sz w:val="20"/>
                <w:lang w:eastAsia="bg-BG"/>
              </w:rPr>
            </w:pPr>
            <w:r w:rsidRPr="00636F88">
              <w:rPr>
                <w:color w:val="000000"/>
                <w:sz w:val="20"/>
                <w:lang w:eastAsia="bg-BG"/>
              </w:rPr>
              <w:t>в т.ч. гр. Ловеч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4C86553" w14:textId="77777777" w:rsidR="00636F88" w:rsidRPr="00636F88" w:rsidRDefault="00636F88" w:rsidP="00636F88">
            <w:pPr>
              <w:jc w:val="right"/>
              <w:rPr>
                <w:color w:val="000000"/>
                <w:sz w:val="20"/>
                <w:lang w:eastAsia="bg-BG"/>
              </w:rPr>
            </w:pPr>
            <w:r w:rsidRPr="00636F88">
              <w:rPr>
                <w:color w:val="000000"/>
                <w:sz w:val="20"/>
                <w:lang w:eastAsia="bg-BG"/>
              </w:rPr>
              <w:t>21</w:t>
            </w:r>
          </w:p>
        </w:tc>
        <w:tc>
          <w:tcPr>
            <w:tcW w:w="960" w:type="dxa"/>
            <w:tcBorders>
              <w:top w:val="nil"/>
              <w:left w:val="nil"/>
              <w:bottom w:val="single" w:sz="4" w:space="0" w:color="auto"/>
              <w:right w:val="single" w:sz="4" w:space="0" w:color="auto"/>
            </w:tcBorders>
            <w:shd w:val="clear" w:color="auto" w:fill="auto"/>
            <w:noWrap/>
            <w:vAlign w:val="bottom"/>
            <w:hideMark/>
          </w:tcPr>
          <w:p w14:paraId="76E40B06"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87D845"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6780A8E7"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4DDC9DF4" w14:textId="77777777" w:rsidR="00636F88" w:rsidRPr="00636F88" w:rsidRDefault="00636F88" w:rsidP="00636F88">
            <w:pPr>
              <w:jc w:val="right"/>
              <w:rPr>
                <w:color w:val="000000"/>
                <w:sz w:val="20"/>
                <w:lang w:eastAsia="bg-BG"/>
              </w:rPr>
            </w:pPr>
            <w:r w:rsidRPr="00636F88">
              <w:rPr>
                <w:color w:val="000000"/>
                <w:sz w:val="20"/>
                <w:lang w:eastAsia="bg-BG"/>
              </w:rPr>
              <w:t>24</w:t>
            </w:r>
          </w:p>
        </w:tc>
        <w:tc>
          <w:tcPr>
            <w:tcW w:w="960" w:type="dxa"/>
            <w:tcBorders>
              <w:top w:val="nil"/>
              <w:left w:val="nil"/>
              <w:bottom w:val="single" w:sz="4" w:space="0" w:color="auto"/>
              <w:right w:val="single" w:sz="4" w:space="0" w:color="auto"/>
            </w:tcBorders>
            <w:shd w:val="clear" w:color="auto" w:fill="auto"/>
            <w:noWrap/>
            <w:vAlign w:val="bottom"/>
            <w:hideMark/>
          </w:tcPr>
          <w:p w14:paraId="23A47308" w14:textId="77777777" w:rsidR="00636F88" w:rsidRPr="00636F88" w:rsidRDefault="00636F88" w:rsidP="00636F88">
            <w:pPr>
              <w:jc w:val="right"/>
              <w:rPr>
                <w:color w:val="000000"/>
                <w:sz w:val="20"/>
                <w:lang w:eastAsia="bg-BG"/>
              </w:rPr>
            </w:pPr>
            <w:r w:rsidRPr="00636F88">
              <w:rPr>
                <w:color w:val="000000"/>
                <w:sz w:val="20"/>
                <w:lang w:eastAsia="bg-BG"/>
              </w:rPr>
              <w:t>24</w:t>
            </w:r>
          </w:p>
        </w:tc>
      </w:tr>
      <w:tr w:rsidR="00636F88" w:rsidRPr="00636F88" w14:paraId="56BF053D"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5538C1B" w14:textId="77777777" w:rsidR="00636F88" w:rsidRPr="00636F88" w:rsidRDefault="00636F88" w:rsidP="00636F88">
            <w:pPr>
              <w:jc w:val="left"/>
              <w:rPr>
                <w:color w:val="000000"/>
                <w:sz w:val="20"/>
                <w:lang w:eastAsia="bg-BG"/>
              </w:rPr>
            </w:pPr>
            <w:r w:rsidRPr="00636F88">
              <w:rPr>
                <w:color w:val="000000"/>
                <w:sz w:val="20"/>
                <w:lang w:eastAsia="bg-BG"/>
              </w:rPr>
              <w:t>в т.ч. гр. Луковит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132B3DC"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712AE6C5"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15E40A55"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686D0E9B"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3AD64533" w14:textId="77777777" w:rsidR="00636F88" w:rsidRPr="00636F88" w:rsidRDefault="00636F88" w:rsidP="00636F88">
            <w:pPr>
              <w:jc w:val="right"/>
              <w:rPr>
                <w:color w:val="000000"/>
                <w:sz w:val="20"/>
                <w:lang w:eastAsia="bg-BG"/>
              </w:rPr>
            </w:pPr>
            <w:r w:rsidRPr="00636F88">
              <w:rPr>
                <w:color w:val="000000"/>
                <w:sz w:val="20"/>
                <w:lang w:eastAsia="bg-BG"/>
              </w:rPr>
              <w:t>12</w:t>
            </w:r>
          </w:p>
        </w:tc>
        <w:tc>
          <w:tcPr>
            <w:tcW w:w="960" w:type="dxa"/>
            <w:tcBorders>
              <w:top w:val="nil"/>
              <w:left w:val="nil"/>
              <w:bottom w:val="single" w:sz="4" w:space="0" w:color="auto"/>
              <w:right w:val="single" w:sz="4" w:space="0" w:color="auto"/>
            </w:tcBorders>
            <w:shd w:val="clear" w:color="auto" w:fill="auto"/>
            <w:noWrap/>
            <w:vAlign w:val="bottom"/>
            <w:hideMark/>
          </w:tcPr>
          <w:p w14:paraId="492976CA" w14:textId="77777777" w:rsidR="00636F88" w:rsidRPr="00636F88" w:rsidRDefault="00636F88" w:rsidP="00636F88">
            <w:pPr>
              <w:jc w:val="right"/>
              <w:rPr>
                <w:color w:val="000000"/>
                <w:sz w:val="20"/>
                <w:lang w:eastAsia="bg-BG"/>
              </w:rPr>
            </w:pPr>
            <w:r w:rsidRPr="00636F88">
              <w:rPr>
                <w:color w:val="000000"/>
                <w:sz w:val="20"/>
                <w:lang w:eastAsia="bg-BG"/>
              </w:rPr>
              <w:t>12</w:t>
            </w:r>
          </w:p>
        </w:tc>
      </w:tr>
      <w:tr w:rsidR="00636F88" w:rsidRPr="00636F88" w14:paraId="5FAC37EB"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938D78A" w14:textId="77777777" w:rsidR="00636F88" w:rsidRPr="00636F88" w:rsidRDefault="00636F88" w:rsidP="00636F88">
            <w:pPr>
              <w:jc w:val="left"/>
              <w:rPr>
                <w:color w:val="000000"/>
                <w:sz w:val="20"/>
                <w:lang w:eastAsia="bg-BG"/>
              </w:rPr>
            </w:pPr>
            <w:r w:rsidRPr="00636F88">
              <w:rPr>
                <w:color w:val="000000"/>
                <w:sz w:val="20"/>
                <w:lang w:eastAsia="bg-BG"/>
              </w:rPr>
              <w:t>в т.ч. гр. Ябланица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14B1B5EF"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09D3B6A"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2AFCFDB8"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69E35C4"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3E816ED7"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06860CF8" w14:textId="77777777" w:rsidR="00636F88" w:rsidRPr="00636F88" w:rsidRDefault="00636F88" w:rsidP="00636F88">
            <w:pPr>
              <w:jc w:val="right"/>
              <w:rPr>
                <w:color w:val="000000"/>
                <w:sz w:val="20"/>
                <w:lang w:eastAsia="bg-BG"/>
              </w:rPr>
            </w:pPr>
            <w:r w:rsidRPr="00636F88">
              <w:rPr>
                <w:color w:val="000000"/>
                <w:sz w:val="20"/>
                <w:lang w:eastAsia="bg-BG"/>
              </w:rPr>
              <w:t>4</w:t>
            </w:r>
          </w:p>
        </w:tc>
      </w:tr>
      <w:tr w:rsidR="00636F88" w:rsidRPr="00636F88" w14:paraId="52BB83F8"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6CEA2A8E" w14:textId="77777777" w:rsidR="00636F88" w:rsidRPr="00636F88" w:rsidRDefault="00636F88" w:rsidP="00636F88">
            <w:pPr>
              <w:jc w:val="left"/>
              <w:rPr>
                <w:color w:val="000000"/>
                <w:sz w:val="20"/>
                <w:lang w:eastAsia="bg-BG"/>
              </w:rPr>
            </w:pPr>
            <w:r w:rsidRPr="00636F88">
              <w:rPr>
                <w:color w:val="000000"/>
                <w:sz w:val="20"/>
                <w:lang w:eastAsia="bg-BG"/>
              </w:rPr>
              <w:t>в т.ч. гр. Априлци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6E6F70E9" w14:textId="77777777" w:rsidR="00636F88" w:rsidRPr="00636F88" w:rsidRDefault="00636F88" w:rsidP="00636F88">
            <w:pPr>
              <w:jc w:val="right"/>
              <w:rPr>
                <w:color w:val="000000"/>
                <w:sz w:val="20"/>
                <w:lang w:eastAsia="bg-BG"/>
              </w:rPr>
            </w:pPr>
            <w:r w:rsidRPr="00636F88">
              <w:rPr>
                <w:color w:val="000000"/>
                <w:sz w:val="20"/>
                <w:lang w:eastAsia="bg-BG"/>
              </w:rPr>
              <w:t>4</w:t>
            </w:r>
          </w:p>
        </w:tc>
        <w:tc>
          <w:tcPr>
            <w:tcW w:w="960" w:type="dxa"/>
            <w:tcBorders>
              <w:top w:val="nil"/>
              <w:left w:val="nil"/>
              <w:bottom w:val="single" w:sz="4" w:space="0" w:color="auto"/>
              <w:right w:val="single" w:sz="4" w:space="0" w:color="auto"/>
            </w:tcBorders>
            <w:shd w:val="clear" w:color="auto" w:fill="auto"/>
            <w:noWrap/>
            <w:vAlign w:val="bottom"/>
            <w:hideMark/>
          </w:tcPr>
          <w:p w14:paraId="444B8711"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20896AB9"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52D002FD"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110F7E34" w14:textId="77777777" w:rsidR="00636F88" w:rsidRPr="00636F88" w:rsidRDefault="00636F88" w:rsidP="00636F88">
            <w:pPr>
              <w:jc w:val="right"/>
              <w:rPr>
                <w:color w:val="000000"/>
                <w:sz w:val="20"/>
                <w:lang w:eastAsia="bg-BG"/>
              </w:rPr>
            </w:pPr>
            <w:r w:rsidRPr="00636F88">
              <w:rPr>
                <w:color w:val="000000"/>
                <w:sz w:val="20"/>
                <w:lang w:eastAsia="bg-BG"/>
              </w:rPr>
              <w:t>3</w:t>
            </w:r>
          </w:p>
        </w:tc>
        <w:tc>
          <w:tcPr>
            <w:tcW w:w="960" w:type="dxa"/>
            <w:tcBorders>
              <w:top w:val="nil"/>
              <w:left w:val="nil"/>
              <w:bottom w:val="single" w:sz="4" w:space="0" w:color="auto"/>
              <w:right w:val="single" w:sz="4" w:space="0" w:color="auto"/>
            </w:tcBorders>
            <w:shd w:val="clear" w:color="auto" w:fill="auto"/>
            <w:noWrap/>
            <w:vAlign w:val="bottom"/>
            <w:hideMark/>
          </w:tcPr>
          <w:p w14:paraId="1A693FA6" w14:textId="77777777" w:rsidR="00636F88" w:rsidRPr="00636F88" w:rsidRDefault="00636F88" w:rsidP="00636F88">
            <w:pPr>
              <w:jc w:val="right"/>
              <w:rPr>
                <w:color w:val="000000"/>
                <w:sz w:val="20"/>
                <w:lang w:eastAsia="bg-BG"/>
              </w:rPr>
            </w:pPr>
            <w:r w:rsidRPr="00636F88">
              <w:rPr>
                <w:color w:val="000000"/>
                <w:sz w:val="20"/>
                <w:lang w:eastAsia="bg-BG"/>
              </w:rPr>
              <w:t>3</w:t>
            </w:r>
          </w:p>
        </w:tc>
      </w:tr>
      <w:tr w:rsidR="00636F88" w:rsidRPr="00636F88" w14:paraId="2DF57788"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7EC29190" w14:textId="77777777" w:rsidR="00636F88" w:rsidRPr="00636F88" w:rsidRDefault="00636F88" w:rsidP="00636F88">
            <w:pPr>
              <w:jc w:val="left"/>
              <w:rPr>
                <w:color w:val="000000"/>
                <w:sz w:val="20"/>
                <w:lang w:eastAsia="bg-BG"/>
              </w:rPr>
            </w:pPr>
            <w:r w:rsidRPr="00636F88">
              <w:rPr>
                <w:color w:val="000000"/>
                <w:sz w:val="20"/>
                <w:lang w:eastAsia="bg-BG"/>
              </w:rPr>
              <w:t>в т.ч. гр. Летница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095744AA"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73F1F144"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23C1B0CC"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58A83595"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481C8D2A"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0A605DA7" w14:textId="77777777" w:rsidR="00636F88" w:rsidRPr="00636F88" w:rsidRDefault="00636F88" w:rsidP="00636F88">
            <w:pPr>
              <w:jc w:val="right"/>
              <w:rPr>
                <w:color w:val="000000"/>
                <w:sz w:val="20"/>
                <w:lang w:eastAsia="bg-BG"/>
              </w:rPr>
            </w:pPr>
            <w:r w:rsidRPr="00636F88">
              <w:rPr>
                <w:color w:val="000000"/>
                <w:sz w:val="20"/>
                <w:lang w:eastAsia="bg-BG"/>
              </w:rPr>
              <w:t>1</w:t>
            </w:r>
          </w:p>
        </w:tc>
      </w:tr>
      <w:tr w:rsidR="00636F88" w:rsidRPr="00636F88" w14:paraId="55582B66"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CF76829" w14:textId="77777777" w:rsidR="00636F88" w:rsidRPr="00636F88" w:rsidRDefault="00636F88" w:rsidP="00636F88">
            <w:pPr>
              <w:jc w:val="left"/>
              <w:rPr>
                <w:color w:val="000000"/>
                <w:sz w:val="20"/>
                <w:lang w:eastAsia="bg-BG"/>
              </w:rPr>
            </w:pPr>
            <w:r w:rsidRPr="00636F88">
              <w:rPr>
                <w:color w:val="000000"/>
                <w:sz w:val="20"/>
                <w:lang w:eastAsia="bg-BG"/>
              </w:rPr>
              <w:t>в т.ч. гр. Угърчин без ПСОВ</w:t>
            </w:r>
          </w:p>
        </w:tc>
        <w:tc>
          <w:tcPr>
            <w:tcW w:w="1731" w:type="dxa"/>
            <w:tcBorders>
              <w:top w:val="nil"/>
              <w:left w:val="nil"/>
              <w:bottom w:val="single" w:sz="4" w:space="0" w:color="auto"/>
              <w:right w:val="single" w:sz="4" w:space="0" w:color="auto"/>
            </w:tcBorders>
            <w:shd w:val="clear" w:color="auto" w:fill="auto"/>
            <w:noWrap/>
            <w:vAlign w:val="bottom"/>
            <w:hideMark/>
          </w:tcPr>
          <w:p w14:paraId="7A63B8DE" w14:textId="77777777" w:rsidR="00636F88" w:rsidRPr="00636F88" w:rsidRDefault="00636F88" w:rsidP="00636F88">
            <w:pPr>
              <w:jc w:val="right"/>
              <w:rPr>
                <w:color w:val="000000"/>
                <w:sz w:val="20"/>
                <w:lang w:eastAsia="bg-BG"/>
              </w:rPr>
            </w:pPr>
            <w:r w:rsidRPr="00636F88">
              <w:rPr>
                <w:color w:val="000000"/>
                <w:sz w:val="20"/>
                <w:lang w:eastAsia="bg-BG"/>
              </w:rPr>
              <w:t>2</w:t>
            </w:r>
          </w:p>
        </w:tc>
        <w:tc>
          <w:tcPr>
            <w:tcW w:w="960" w:type="dxa"/>
            <w:tcBorders>
              <w:top w:val="nil"/>
              <w:left w:val="nil"/>
              <w:bottom w:val="single" w:sz="4" w:space="0" w:color="auto"/>
              <w:right w:val="single" w:sz="4" w:space="0" w:color="auto"/>
            </w:tcBorders>
            <w:shd w:val="clear" w:color="auto" w:fill="auto"/>
            <w:noWrap/>
            <w:vAlign w:val="bottom"/>
            <w:hideMark/>
          </w:tcPr>
          <w:p w14:paraId="5EB823E4"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5945DCC9"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6833E7A1"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2A49F8CF" w14:textId="77777777" w:rsidR="00636F88" w:rsidRPr="00636F88" w:rsidRDefault="00636F88" w:rsidP="00636F88">
            <w:pPr>
              <w:jc w:val="right"/>
              <w:rPr>
                <w:color w:val="000000"/>
                <w:sz w:val="20"/>
                <w:lang w:eastAsia="bg-BG"/>
              </w:rPr>
            </w:pPr>
            <w:r w:rsidRPr="00636F88">
              <w:rPr>
                <w:color w:val="000000"/>
                <w:sz w:val="20"/>
                <w:lang w:eastAsia="bg-BG"/>
              </w:rPr>
              <w:t>1</w:t>
            </w:r>
          </w:p>
        </w:tc>
        <w:tc>
          <w:tcPr>
            <w:tcW w:w="960" w:type="dxa"/>
            <w:tcBorders>
              <w:top w:val="nil"/>
              <w:left w:val="nil"/>
              <w:bottom w:val="single" w:sz="4" w:space="0" w:color="auto"/>
              <w:right w:val="single" w:sz="4" w:space="0" w:color="auto"/>
            </w:tcBorders>
            <w:shd w:val="clear" w:color="auto" w:fill="auto"/>
            <w:noWrap/>
            <w:vAlign w:val="bottom"/>
            <w:hideMark/>
          </w:tcPr>
          <w:p w14:paraId="72DAF78F" w14:textId="77777777" w:rsidR="00636F88" w:rsidRPr="00636F88" w:rsidRDefault="00636F88" w:rsidP="00636F88">
            <w:pPr>
              <w:jc w:val="right"/>
              <w:rPr>
                <w:color w:val="000000"/>
                <w:sz w:val="20"/>
                <w:lang w:eastAsia="bg-BG"/>
              </w:rPr>
            </w:pPr>
            <w:r w:rsidRPr="00636F88">
              <w:rPr>
                <w:color w:val="000000"/>
                <w:sz w:val="20"/>
                <w:lang w:eastAsia="bg-BG"/>
              </w:rPr>
              <w:t>0</w:t>
            </w:r>
          </w:p>
        </w:tc>
      </w:tr>
      <w:tr w:rsidR="00636F88" w:rsidRPr="00636F88" w14:paraId="1F96417F" w14:textId="77777777" w:rsidTr="0015007C">
        <w:trPr>
          <w:trHeight w:val="255"/>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285CB09" w14:textId="77777777" w:rsidR="00636F88" w:rsidRPr="00636F88" w:rsidRDefault="00636F88" w:rsidP="00636F88">
            <w:pPr>
              <w:jc w:val="left"/>
              <w:rPr>
                <w:color w:val="000000"/>
                <w:sz w:val="20"/>
                <w:lang w:eastAsia="bg-BG"/>
              </w:rPr>
            </w:pPr>
            <w:r w:rsidRPr="00636F88">
              <w:rPr>
                <w:color w:val="000000"/>
                <w:sz w:val="20"/>
                <w:lang w:eastAsia="bg-BG"/>
              </w:rPr>
              <w:t>в т.ч. гр. Угърчин с ПСОВ</w:t>
            </w:r>
          </w:p>
        </w:tc>
        <w:tc>
          <w:tcPr>
            <w:tcW w:w="1731" w:type="dxa"/>
            <w:tcBorders>
              <w:top w:val="nil"/>
              <w:left w:val="nil"/>
              <w:bottom w:val="single" w:sz="4" w:space="0" w:color="auto"/>
              <w:right w:val="single" w:sz="4" w:space="0" w:color="auto"/>
            </w:tcBorders>
            <w:shd w:val="clear" w:color="auto" w:fill="auto"/>
            <w:noWrap/>
            <w:vAlign w:val="bottom"/>
            <w:hideMark/>
          </w:tcPr>
          <w:p w14:paraId="51CAF016"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1695155"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706225CF"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05160D4"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4CFC4469" w14:textId="77777777" w:rsidR="00636F88" w:rsidRPr="00636F88" w:rsidRDefault="00636F88" w:rsidP="00636F88">
            <w:pPr>
              <w:jc w:val="right"/>
              <w:rPr>
                <w:color w:val="000000"/>
                <w:sz w:val="20"/>
                <w:lang w:eastAsia="bg-BG"/>
              </w:rPr>
            </w:pPr>
            <w:r w:rsidRPr="00636F88">
              <w:rPr>
                <w:color w:val="000000"/>
                <w:sz w:val="20"/>
                <w:lang w:eastAsia="bg-BG"/>
              </w:rPr>
              <w:t>0</w:t>
            </w:r>
          </w:p>
        </w:tc>
        <w:tc>
          <w:tcPr>
            <w:tcW w:w="960" w:type="dxa"/>
            <w:tcBorders>
              <w:top w:val="nil"/>
              <w:left w:val="nil"/>
              <w:bottom w:val="single" w:sz="4" w:space="0" w:color="auto"/>
              <w:right w:val="single" w:sz="4" w:space="0" w:color="auto"/>
            </w:tcBorders>
            <w:shd w:val="clear" w:color="auto" w:fill="auto"/>
            <w:noWrap/>
            <w:vAlign w:val="bottom"/>
            <w:hideMark/>
          </w:tcPr>
          <w:p w14:paraId="04D94E1C" w14:textId="77777777" w:rsidR="00636F88" w:rsidRPr="00636F88" w:rsidRDefault="00636F88" w:rsidP="00636F88">
            <w:pPr>
              <w:jc w:val="right"/>
              <w:rPr>
                <w:color w:val="000000"/>
                <w:sz w:val="20"/>
                <w:lang w:eastAsia="bg-BG"/>
              </w:rPr>
            </w:pPr>
            <w:r w:rsidRPr="00636F88">
              <w:rPr>
                <w:color w:val="000000"/>
                <w:sz w:val="20"/>
                <w:lang w:eastAsia="bg-BG"/>
              </w:rPr>
              <w:t>3</w:t>
            </w:r>
          </w:p>
        </w:tc>
      </w:tr>
    </w:tbl>
    <w:p w14:paraId="155BB20D" w14:textId="77777777" w:rsidR="003F000D" w:rsidRDefault="003F000D" w:rsidP="00636F88">
      <w:pPr>
        <w:ind w:firstLine="720"/>
        <w:rPr>
          <w:sz w:val="24"/>
          <w:szCs w:val="24"/>
        </w:rPr>
      </w:pPr>
    </w:p>
    <w:p w14:paraId="625B56E3" w14:textId="4707E7FD" w:rsidR="00636F88" w:rsidRPr="00636F88" w:rsidRDefault="00636F88" w:rsidP="003F000D">
      <w:pPr>
        <w:spacing w:before="60"/>
        <w:ind w:firstLine="720"/>
        <w:rPr>
          <w:sz w:val="24"/>
          <w:szCs w:val="24"/>
        </w:rPr>
      </w:pPr>
      <w:r w:rsidRPr="00636F88">
        <w:rPr>
          <w:sz w:val="24"/>
          <w:szCs w:val="24"/>
        </w:rPr>
        <w:t>Въз основа на горните предвиждания очакваме показателят за качество „Качество на отпадъчните води“ за периода на бизнес плана да нарасне до 94,00% при стойност от 93,75% в базовата 2020 година.</w:t>
      </w:r>
    </w:p>
    <w:p w14:paraId="37A764D6" w14:textId="77777777" w:rsidR="00451A88" w:rsidRDefault="00451A88" w:rsidP="00451A88"/>
    <w:p w14:paraId="77D5FE96" w14:textId="073CF8E6" w:rsidR="00F94FAD" w:rsidRDefault="00F94FAD" w:rsidP="00451A88">
      <w:pPr>
        <w:pStyle w:val="Heading3"/>
      </w:pPr>
      <w:bookmarkStart w:id="224" w:name="_Toc73621042"/>
      <w:bookmarkStart w:id="225" w:name="_Toc75870143"/>
      <w:r>
        <w:t>4.3. АНАЛИЗ НА ДАННИТЕ ОТ ИЗВЪРШВАНИЯ МОНИТОРИНГ ВЪРХУ КАЧЕСТВОТО НА ЗАУСТВАНИТЕ ПРОИЗВОДСТВЕНИ ОТПАДЪЧНИ ВОДИ В ГРАДСКАТА КАНАЛИЗАЦИЯ, ПОСТЪПВАЩИ ЗА ПРЕЧИСТВАНЕ НА ПСОВ</w:t>
      </w:r>
      <w:bookmarkEnd w:id="224"/>
      <w:bookmarkEnd w:id="225"/>
      <w:r>
        <w:t xml:space="preserve"> </w:t>
      </w:r>
    </w:p>
    <w:p w14:paraId="061FA542" w14:textId="77777777" w:rsidR="00451A88" w:rsidRDefault="00451A88" w:rsidP="00451A88"/>
    <w:p w14:paraId="6794B048" w14:textId="335E948A" w:rsidR="00F94FAD" w:rsidRDefault="00F94FAD" w:rsidP="00197925">
      <w:pPr>
        <w:pStyle w:val="Heading3"/>
      </w:pPr>
      <w:bookmarkStart w:id="226" w:name="_Toc73621043"/>
      <w:bookmarkStart w:id="227" w:name="_Toc75870144"/>
      <w:r>
        <w:t>4.3.1. 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bookmarkEnd w:id="226"/>
      <w:bookmarkEnd w:id="227"/>
      <w:r>
        <w:t xml:space="preserve"> </w:t>
      </w:r>
    </w:p>
    <w:p w14:paraId="34606FFF" w14:textId="72B55323" w:rsidR="003F000D" w:rsidRDefault="003F000D" w:rsidP="00451A88"/>
    <w:p w14:paraId="66FEAA83" w14:textId="77777777" w:rsidR="003F000D" w:rsidRPr="003F000D" w:rsidRDefault="003F000D" w:rsidP="003F000D">
      <w:pPr>
        <w:spacing w:before="120"/>
        <w:ind w:firstLine="720"/>
        <w:rPr>
          <w:sz w:val="24"/>
        </w:rPr>
      </w:pPr>
      <w:r w:rsidRPr="003F000D">
        <w:rPr>
          <w:sz w:val="24"/>
        </w:rPr>
        <w:t>През 20</w:t>
      </w:r>
      <w:r w:rsidRPr="003F000D">
        <w:rPr>
          <w:sz w:val="24"/>
          <w:lang w:val="en-US"/>
        </w:rPr>
        <w:t>20</w:t>
      </w:r>
      <w:r w:rsidRPr="003F000D">
        <w:rPr>
          <w:sz w:val="24"/>
        </w:rPr>
        <w:t xml:space="preserve"> година са контролирани следните предприятия, изпускащи промишлени отпадъчни води в канализационната система на гр.</w:t>
      </w:r>
      <w:r w:rsidRPr="003F000D">
        <w:rPr>
          <w:sz w:val="24"/>
          <w:lang w:val="en-US"/>
        </w:rPr>
        <w:t xml:space="preserve"> </w:t>
      </w:r>
      <w:r w:rsidRPr="003F000D">
        <w:rPr>
          <w:sz w:val="24"/>
        </w:rPr>
        <w:t>Ловеч и постъпващи в ПСОВ гр.</w:t>
      </w:r>
      <w:r w:rsidRPr="003F000D">
        <w:rPr>
          <w:sz w:val="24"/>
          <w:lang w:val="en-US"/>
        </w:rPr>
        <w:t xml:space="preserve"> </w:t>
      </w:r>
      <w:r w:rsidRPr="003F000D">
        <w:rPr>
          <w:sz w:val="24"/>
        </w:rPr>
        <w:t>Ловеч:</w:t>
      </w:r>
    </w:p>
    <w:p w14:paraId="52E05016" w14:textId="77777777" w:rsidR="003F000D" w:rsidRPr="003F000D" w:rsidRDefault="003F000D" w:rsidP="003F000D">
      <w:pPr>
        <w:spacing w:before="120"/>
        <w:ind w:firstLine="720"/>
        <w:rPr>
          <w:sz w:val="24"/>
        </w:rPr>
      </w:pPr>
      <w:r w:rsidRPr="003F000D">
        <w:rPr>
          <w:sz w:val="24"/>
        </w:rPr>
        <w:t>1. „Месокомбинат Ловеч” АД – предприятие за месо и месни продукти</w:t>
      </w:r>
    </w:p>
    <w:p w14:paraId="026D366F" w14:textId="77777777" w:rsidR="003F000D" w:rsidRPr="003F000D" w:rsidRDefault="003F000D" w:rsidP="003F000D">
      <w:pPr>
        <w:spacing w:before="120"/>
        <w:ind w:firstLine="720"/>
        <w:rPr>
          <w:sz w:val="24"/>
        </w:rPr>
      </w:pPr>
      <w:r w:rsidRPr="003F000D">
        <w:rPr>
          <w:sz w:val="24"/>
        </w:rPr>
        <w:t>2. „Винал” АД – предприятие за вино и високоалкохолни напитки</w:t>
      </w:r>
    </w:p>
    <w:p w14:paraId="32CDFD04" w14:textId="77777777" w:rsidR="003F000D" w:rsidRPr="003F000D" w:rsidRDefault="003F000D" w:rsidP="003F000D">
      <w:pPr>
        <w:spacing w:before="120"/>
        <w:ind w:firstLine="720"/>
        <w:rPr>
          <w:sz w:val="24"/>
        </w:rPr>
      </w:pPr>
      <w:r w:rsidRPr="003F000D">
        <w:rPr>
          <w:sz w:val="24"/>
        </w:rPr>
        <w:t>3. „Мелта 90” АД – предприятие за преработка и съхранение на замразени плодове и зеленчуци</w:t>
      </w:r>
    </w:p>
    <w:p w14:paraId="2370613E" w14:textId="77777777" w:rsidR="003F000D" w:rsidRPr="003F000D" w:rsidRDefault="003F000D" w:rsidP="003F000D">
      <w:pPr>
        <w:spacing w:before="120"/>
        <w:ind w:firstLine="720"/>
        <w:rPr>
          <w:sz w:val="24"/>
        </w:rPr>
      </w:pPr>
      <w:r w:rsidRPr="003F000D">
        <w:rPr>
          <w:sz w:val="24"/>
        </w:rPr>
        <w:t>4. „Балкан” АД – машиностроително предприятие (бивш автомобилен завод)</w:t>
      </w:r>
    </w:p>
    <w:p w14:paraId="294F4963" w14:textId="77777777" w:rsidR="003F000D" w:rsidRPr="003F000D" w:rsidRDefault="003F000D" w:rsidP="003F000D">
      <w:pPr>
        <w:spacing w:before="120"/>
        <w:ind w:firstLine="720"/>
        <w:rPr>
          <w:sz w:val="24"/>
        </w:rPr>
      </w:pPr>
      <w:r w:rsidRPr="003F000D">
        <w:rPr>
          <w:sz w:val="24"/>
        </w:rPr>
        <w:t>5. „Осъм” АД – предприятие за изделия от високоякостен чугун.</w:t>
      </w:r>
    </w:p>
    <w:p w14:paraId="61BF27D7" w14:textId="77777777" w:rsidR="003F000D" w:rsidRPr="003F000D" w:rsidRDefault="003F000D" w:rsidP="003F000D">
      <w:pPr>
        <w:spacing w:before="120"/>
        <w:ind w:firstLine="720"/>
        <w:rPr>
          <w:sz w:val="24"/>
        </w:rPr>
      </w:pPr>
      <w:r w:rsidRPr="003F000D">
        <w:rPr>
          <w:sz w:val="24"/>
        </w:rPr>
        <w:t>В зависимост от промишлената дейност, използуването на вода в дейността, наличието на локални пречиствателни станции и обичайни концентрации на основните замърсители в отпадъчните води, контролираните предприятия могат да бъдат разделени в следните групи:</w:t>
      </w:r>
    </w:p>
    <w:p w14:paraId="7D684AE1" w14:textId="77777777" w:rsidR="003F000D" w:rsidRPr="003F000D" w:rsidRDefault="003F000D" w:rsidP="003F000D">
      <w:pPr>
        <w:spacing w:before="120"/>
        <w:ind w:firstLine="720"/>
        <w:rPr>
          <w:sz w:val="24"/>
        </w:rPr>
      </w:pPr>
      <w:r w:rsidRPr="003F000D">
        <w:rPr>
          <w:sz w:val="24"/>
        </w:rPr>
        <w:t>- основни замърсители (ХПК, БПК5)</w:t>
      </w:r>
    </w:p>
    <w:p w14:paraId="250D8989" w14:textId="77777777" w:rsidR="003F000D" w:rsidRPr="003F000D" w:rsidRDefault="003F000D" w:rsidP="003F000D">
      <w:pPr>
        <w:spacing w:before="120"/>
        <w:ind w:firstLine="720"/>
        <w:rPr>
          <w:sz w:val="24"/>
        </w:rPr>
      </w:pPr>
      <w:r w:rsidRPr="003F000D">
        <w:rPr>
          <w:sz w:val="24"/>
        </w:rPr>
        <w:t>* „Месокомбинат Ловеч” АД  - с две ЛПСОВ и взети през 2020 год. 12 проби за анализ (един път месечно), контролирани показатели – температура, рН, НВ, БПК5  и ХПК;</w:t>
      </w:r>
    </w:p>
    <w:p w14:paraId="1362008C" w14:textId="77777777" w:rsidR="003F000D" w:rsidRPr="003F000D" w:rsidRDefault="003F000D" w:rsidP="003F000D">
      <w:pPr>
        <w:spacing w:before="120"/>
        <w:ind w:firstLine="720"/>
        <w:rPr>
          <w:sz w:val="24"/>
        </w:rPr>
      </w:pPr>
      <w:r w:rsidRPr="003F000D">
        <w:rPr>
          <w:sz w:val="24"/>
        </w:rPr>
        <w:t>* „Винал” АД – без ЛПСОВ и взети през 2020 год. 12 проби за анализ (един път месечно), контролирани показатели – температура, рН, НВ, БПК5  и ХПК;</w:t>
      </w:r>
    </w:p>
    <w:p w14:paraId="31BBC20B" w14:textId="77777777" w:rsidR="003F000D" w:rsidRPr="003F000D" w:rsidRDefault="003F000D" w:rsidP="003F000D">
      <w:pPr>
        <w:spacing w:before="120"/>
        <w:ind w:firstLine="720"/>
        <w:rPr>
          <w:sz w:val="24"/>
        </w:rPr>
      </w:pPr>
      <w:r w:rsidRPr="003F000D">
        <w:rPr>
          <w:sz w:val="24"/>
        </w:rPr>
        <w:lastRenderedPageBreak/>
        <w:t>- неосновни замърсители – всички останали от гореизброените предприятия, при които през годините не са установявани отклонения по показателите, върху които станцията не може да влияе, и малки товари по ХПК и НВ. Част от тези предприятия на практика не развиват производствена дейност свързана с генериране на производствени отпадъчни води. През 2020 година от същите са взети по 2 проби за анализ обикновено по показателите  температура, рН, НВ, ХПК, БПК5, азот и фосфор.</w:t>
      </w:r>
    </w:p>
    <w:p w14:paraId="0B0FE8E8" w14:textId="77777777" w:rsidR="003F000D" w:rsidRPr="003F000D" w:rsidRDefault="003F000D" w:rsidP="003F000D">
      <w:pPr>
        <w:spacing w:before="120"/>
        <w:ind w:firstLine="720"/>
        <w:rPr>
          <w:sz w:val="24"/>
        </w:rPr>
      </w:pPr>
    </w:p>
    <w:p w14:paraId="7C66B5A3" w14:textId="77777777" w:rsidR="003F000D" w:rsidRPr="003F000D" w:rsidRDefault="003F000D" w:rsidP="003F000D">
      <w:pPr>
        <w:spacing w:before="120"/>
        <w:ind w:firstLine="720"/>
        <w:rPr>
          <w:sz w:val="24"/>
          <w:lang w:val="en-US"/>
        </w:rPr>
      </w:pPr>
      <w:r w:rsidRPr="003F000D">
        <w:rPr>
          <w:sz w:val="24"/>
        </w:rPr>
        <w:t>През 20</w:t>
      </w:r>
      <w:r w:rsidRPr="003F000D">
        <w:rPr>
          <w:sz w:val="24"/>
          <w:lang w:val="en-US"/>
        </w:rPr>
        <w:t>20</w:t>
      </w:r>
      <w:r w:rsidRPr="003F000D">
        <w:rPr>
          <w:sz w:val="24"/>
        </w:rPr>
        <w:t xml:space="preserve"> година са контролирани следните предприятия, изпускащи промишлени отпадъчни води в канализационната система на гр.</w:t>
      </w:r>
      <w:r w:rsidRPr="003F000D">
        <w:rPr>
          <w:sz w:val="24"/>
          <w:lang w:val="en-US"/>
        </w:rPr>
        <w:t xml:space="preserve"> </w:t>
      </w:r>
      <w:r w:rsidRPr="003F000D">
        <w:rPr>
          <w:sz w:val="24"/>
        </w:rPr>
        <w:t>Луковит и постъпващи в ПСОВ гр. Луковит:</w:t>
      </w:r>
    </w:p>
    <w:p w14:paraId="0B53389C" w14:textId="77777777" w:rsidR="003F000D" w:rsidRPr="003F000D" w:rsidRDefault="003F000D" w:rsidP="003F000D">
      <w:pPr>
        <w:spacing w:before="120"/>
        <w:ind w:firstLine="720"/>
        <w:rPr>
          <w:sz w:val="24"/>
          <w:szCs w:val="24"/>
        </w:rPr>
      </w:pPr>
      <w:r w:rsidRPr="003F000D">
        <w:rPr>
          <w:sz w:val="24"/>
          <w:lang w:val="en-US"/>
        </w:rPr>
        <w:t xml:space="preserve">1. </w:t>
      </w:r>
      <w:r w:rsidRPr="003F000D">
        <w:rPr>
          <w:sz w:val="24"/>
          <w:szCs w:val="24"/>
        </w:rPr>
        <w:t>„Абламилк“ ЕООД</w:t>
      </w:r>
      <w:r w:rsidRPr="003F000D">
        <w:rPr>
          <w:sz w:val="24"/>
          <w:szCs w:val="24"/>
          <w:lang w:val="en-US"/>
        </w:rPr>
        <w:t xml:space="preserve"> – </w:t>
      </w:r>
      <w:r w:rsidRPr="003F000D">
        <w:rPr>
          <w:sz w:val="24"/>
          <w:szCs w:val="24"/>
        </w:rPr>
        <w:t>млекопреработвателно предприятие;</w:t>
      </w:r>
    </w:p>
    <w:p w14:paraId="12AF7F08" w14:textId="77777777" w:rsidR="003F000D" w:rsidRPr="003F000D" w:rsidRDefault="003F000D" w:rsidP="003F000D">
      <w:pPr>
        <w:spacing w:before="120"/>
        <w:ind w:firstLine="720"/>
        <w:rPr>
          <w:sz w:val="24"/>
          <w:szCs w:val="24"/>
        </w:rPr>
      </w:pPr>
      <w:r w:rsidRPr="003F000D">
        <w:rPr>
          <w:sz w:val="24"/>
          <w:szCs w:val="24"/>
        </w:rPr>
        <w:t>2. „ВС - Метал къмпани“ АД – предприятие за механично обработване на метали, занимаващо се основно с производство на камини и печки на твърдо гориво;</w:t>
      </w:r>
    </w:p>
    <w:p w14:paraId="71A91EE2" w14:textId="77777777" w:rsidR="003F000D" w:rsidRPr="003F000D" w:rsidRDefault="003F000D" w:rsidP="003F000D">
      <w:pPr>
        <w:spacing w:before="120"/>
        <w:ind w:firstLine="720"/>
        <w:rPr>
          <w:sz w:val="24"/>
          <w:szCs w:val="24"/>
        </w:rPr>
      </w:pPr>
      <w:r w:rsidRPr="003F000D">
        <w:rPr>
          <w:sz w:val="24"/>
          <w:szCs w:val="24"/>
        </w:rPr>
        <w:t>3. „Смърфит Капа България“ ЕООД – предприятие за производство на велпапе и опаковки от велпапе;</w:t>
      </w:r>
    </w:p>
    <w:p w14:paraId="0012C129" w14:textId="77777777" w:rsidR="003F000D" w:rsidRPr="003F000D" w:rsidRDefault="003F000D" w:rsidP="003F000D">
      <w:pPr>
        <w:spacing w:before="120"/>
        <w:ind w:firstLine="720"/>
        <w:rPr>
          <w:sz w:val="24"/>
          <w:szCs w:val="24"/>
        </w:rPr>
      </w:pPr>
      <w:r w:rsidRPr="003F000D">
        <w:rPr>
          <w:sz w:val="24"/>
        </w:rPr>
        <w:t xml:space="preserve">4. </w:t>
      </w:r>
      <w:r w:rsidRPr="003F000D">
        <w:rPr>
          <w:sz w:val="24"/>
          <w:szCs w:val="24"/>
        </w:rPr>
        <w:t>„Каприкорн Кемикълс“ ООД – предприятие за производство на битова химия;</w:t>
      </w:r>
    </w:p>
    <w:p w14:paraId="6A88FB83" w14:textId="77777777" w:rsidR="003F000D" w:rsidRPr="003F000D" w:rsidRDefault="003F000D" w:rsidP="003F000D">
      <w:pPr>
        <w:spacing w:before="120"/>
        <w:ind w:firstLine="720"/>
        <w:rPr>
          <w:sz w:val="24"/>
          <w:szCs w:val="24"/>
        </w:rPr>
      </w:pPr>
      <w:r w:rsidRPr="003F000D">
        <w:rPr>
          <w:sz w:val="24"/>
          <w:szCs w:val="24"/>
        </w:rPr>
        <w:t>5. „Винербергер” ЕООД – предприятие за производство на тухли;</w:t>
      </w:r>
    </w:p>
    <w:p w14:paraId="2425C495" w14:textId="77777777" w:rsidR="003F000D" w:rsidRPr="003F000D" w:rsidRDefault="003F000D" w:rsidP="003F000D">
      <w:pPr>
        <w:spacing w:before="120"/>
        <w:ind w:firstLine="720"/>
        <w:rPr>
          <w:sz w:val="24"/>
          <w:szCs w:val="24"/>
        </w:rPr>
      </w:pPr>
      <w:r w:rsidRPr="003F000D">
        <w:rPr>
          <w:sz w:val="24"/>
          <w:szCs w:val="24"/>
        </w:rPr>
        <w:t>6. „Алба Корде“ ООД – предприятие за производство на месни продукти от птиче месо;</w:t>
      </w:r>
    </w:p>
    <w:p w14:paraId="57F35022" w14:textId="77777777" w:rsidR="003F000D" w:rsidRPr="003F000D" w:rsidRDefault="003F000D" w:rsidP="003F000D">
      <w:pPr>
        <w:spacing w:before="120"/>
        <w:ind w:firstLine="720"/>
        <w:rPr>
          <w:sz w:val="24"/>
        </w:rPr>
      </w:pPr>
      <w:r w:rsidRPr="003F000D">
        <w:rPr>
          <w:sz w:val="24"/>
        </w:rPr>
        <w:t>В зависимост от промишлената дейност, използуването на вода в дейността, наличието на локални пречиствателни станции и обичайни концентрации на основните замърсители в отпадъчните води, контролираните предприятия могат да бъдат разделени в следните групи:</w:t>
      </w:r>
    </w:p>
    <w:p w14:paraId="2C56178C" w14:textId="77777777" w:rsidR="003F000D" w:rsidRPr="003F000D" w:rsidRDefault="003F000D" w:rsidP="003F000D">
      <w:pPr>
        <w:spacing w:before="120"/>
        <w:ind w:firstLine="720"/>
        <w:rPr>
          <w:sz w:val="24"/>
        </w:rPr>
      </w:pPr>
      <w:r w:rsidRPr="003F000D">
        <w:rPr>
          <w:sz w:val="24"/>
        </w:rPr>
        <w:t>- основни замърсители (ХПК, БПК5)</w:t>
      </w:r>
    </w:p>
    <w:p w14:paraId="7DD21E9C" w14:textId="77777777" w:rsidR="003F000D" w:rsidRPr="003F000D" w:rsidRDefault="003F000D" w:rsidP="003F000D">
      <w:pPr>
        <w:spacing w:before="120"/>
        <w:ind w:firstLine="720"/>
        <w:rPr>
          <w:sz w:val="24"/>
          <w:szCs w:val="24"/>
        </w:rPr>
      </w:pPr>
      <w:r w:rsidRPr="003F000D">
        <w:rPr>
          <w:sz w:val="24"/>
          <w:szCs w:val="24"/>
        </w:rPr>
        <w:t xml:space="preserve">* „Абламилк“ ЕООД – с изградена, но неработеща ЛПСОВ – </w:t>
      </w:r>
      <w:r w:rsidRPr="003F000D">
        <w:rPr>
          <w:sz w:val="24"/>
        </w:rPr>
        <w:t>контролирани показатели – температура, рН, НВ, БПК5  и ХПК;</w:t>
      </w:r>
    </w:p>
    <w:p w14:paraId="00ED5531" w14:textId="77777777" w:rsidR="003F000D" w:rsidRPr="003F000D" w:rsidRDefault="003F000D" w:rsidP="003F000D">
      <w:pPr>
        <w:spacing w:before="120"/>
        <w:ind w:firstLine="720"/>
        <w:rPr>
          <w:sz w:val="24"/>
        </w:rPr>
      </w:pPr>
      <w:r w:rsidRPr="003F000D">
        <w:rPr>
          <w:sz w:val="24"/>
        </w:rPr>
        <w:t xml:space="preserve">* </w:t>
      </w:r>
      <w:r w:rsidRPr="003F000D">
        <w:rPr>
          <w:sz w:val="24"/>
          <w:szCs w:val="24"/>
        </w:rPr>
        <w:t xml:space="preserve">„Алба Корде“ ООД – без ЛПСОВ – </w:t>
      </w:r>
      <w:r w:rsidRPr="003F000D">
        <w:rPr>
          <w:sz w:val="24"/>
        </w:rPr>
        <w:t>контролирани показатели – температура, рН, НВ, БПК5  и ХПК;</w:t>
      </w:r>
      <w:r w:rsidRPr="003F000D">
        <w:rPr>
          <w:sz w:val="24"/>
          <w:szCs w:val="24"/>
        </w:rPr>
        <w:t xml:space="preserve"> </w:t>
      </w:r>
    </w:p>
    <w:p w14:paraId="2BE9D87F" w14:textId="77777777" w:rsidR="003F000D" w:rsidRPr="003F000D" w:rsidRDefault="003F000D" w:rsidP="003F000D">
      <w:pPr>
        <w:spacing w:before="120"/>
        <w:ind w:firstLine="720"/>
        <w:rPr>
          <w:sz w:val="24"/>
        </w:rPr>
      </w:pPr>
      <w:r w:rsidRPr="003F000D">
        <w:rPr>
          <w:sz w:val="24"/>
        </w:rPr>
        <w:t xml:space="preserve">- неосновни замърсители – всички останали от гореизброените предприятия, при които през годините не са установявани отклонения по показателите, върху които станцията не може да влияе, и малки товари по ХПК и НВ. Част от тези предприятия на практика не развиват производствена дейност свързана с генериране на производствени отпадъчни води. </w:t>
      </w:r>
    </w:p>
    <w:p w14:paraId="21C90839" w14:textId="77777777" w:rsidR="003F000D" w:rsidRDefault="003F000D" w:rsidP="00451A88"/>
    <w:p w14:paraId="4E3BBAA8" w14:textId="035553A0" w:rsidR="00F94FAD" w:rsidRDefault="00F94FAD" w:rsidP="00197925">
      <w:pPr>
        <w:pStyle w:val="Heading3"/>
      </w:pPr>
      <w:bookmarkStart w:id="228" w:name="_Toc73621044"/>
      <w:bookmarkStart w:id="229" w:name="_Toc75870145"/>
      <w:r>
        <w:t>4.3.2. Обосновка за избраните стойности на коефициентите на замърсеност</w:t>
      </w:r>
      <w:bookmarkEnd w:id="228"/>
      <w:bookmarkEnd w:id="229"/>
      <w:r>
        <w:t xml:space="preserve"> </w:t>
      </w:r>
    </w:p>
    <w:p w14:paraId="2D04288C" w14:textId="77777777" w:rsidR="00451A88" w:rsidRDefault="00451A88" w:rsidP="00451A88"/>
    <w:p w14:paraId="6474AC93" w14:textId="35F7A0D5" w:rsidR="00F94FAD" w:rsidRDefault="00F94FAD" w:rsidP="00197925">
      <w:pPr>
        <w:pStyle w:val="Heading3"/>
      </w:pPr>
      <w:bookmarkStart w:id="230" w:name="_Toc73621045"/>
      <w:bookmarkStart w:id="231" w:name="_Toc75870146"/>
      <w:r>
        <w:t>4.3.2.1. Анализ на товара по БПК5 (кг/год.) по степени на замърсеност 1, 2 и 3 за 2020 г.</w:t>
      </w:r>
      <w:bookmarkEnd w:id="230"/>
      <w:bookmarkEnd w:id="231"/>
      <w:r>
        <w:t xml:space="preserve"> </w:t>
      </w:r>
    </w:p>
    <w:p w14:paraId="7F704D37" w14:textId="0A22EB3A" w:rsidR="006367C1" w:rsidRDefault="006367C1" w:rsidP="00451A88"/>
    <w:p w14:paraId="4F65F46F" w14:textId="77777777" w:rsidR="003F000D" w:rsidRPr="003F000D" w:rsidRDefault="003F000D" w:rsidP="003F000D">
      <w:pPr>
        <w:spacing w:before="120"/>
        <w:ind w:firstLine="720"/>
        <w:rPr>
          <w:sz w:val="24"/>
        </w:rPr>
      </w:pPr>
      <w:r w:rsidRPr="003F000D">
        <w:rPr>
          <w:sz w:val="24"/>
        </w:rPr>
        <w:t>Въз основа на извършения контролен мониторинг и водните количества през 2020 година са установени следните товари по БПК5 в отпадъчните води от гореизброените предприятия:</w:t>
      </w:r>
    </w:p>
    <w:p w14:paraId="155F2184" w14:textId="77777777" w:rsidR="003F000D" w:rsidRPr="003F000D" w:rsidRDefault="003F000D" w:rsidP="003F000D">
      <w:pPr>
        <w:autoSpaceDE w:val="0"/>
        <w:autoSpaceDN w:val="0"/>
        <w:adjustRightInd w:val="0"/>
        <w:jc w:val="left"/>
        <w:rPr>
          <w:szCs w:val="22"/>
          <w:lang w:eastAsia="bg-BG"/>
        </w:rPr>
      </w:pPr>
    </w:p>
    <w:p w14:paraId="7D957A99" w14:textId="77777777" w:rsidR="003F000D" w:rsidRPr="003F000D" w:rsidRDefault="003F000D" w:rsidP="003F000D">
      <w:pPr>
        <w:spacing w:before="120"/>
        <w:ind w:firstLine="720"/>
        <w:rPr>
          <w:i/>
          <w:iCs/>
          <w:sz w:val="24"/>
          <w:u w:val="single"/>
        </w:rPr>
      </w:pPr>
      <w:r w:rsidRPr="003F000D">
        <w:rPr>
          <w:i/>
          <w:iCs/>
          <w:sz w:val="24"/>
          <w:u w:val="single"/>
        </w:rPr>
        <w:lastRenderedPageBreak/>
        <w:t>Канализационна система гр. Ловеч</w:t>
      </w:r>
    </w:p>
    <w:p w14:paraId="6A8D41E1" w14:textId="77777777" w:rsidR="003F000D" w:rsidRPr="003F000D" w:rsidRDefault="003F000D" w:rsidP="003F000D">
      <w:pPr>
        <w:spacing w:before="120"/>
        <w:ind w:firstLine="720"/>
        <w:rPr>
          <w:i/>
          <w:iCs/>
          <w:sz w:val="24"/>
          <w:u w:val="single"/>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6589DA1B"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55025"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5A807B80"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0E0EB219"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D31F54"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1265C6D7"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3B12589F"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748119E5"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17CB4919" w14:textId="77777777" w:rsidR="003F000D" w:rsidRPr="003F000D" w:rsidRDefault="003F000D" w:rsidP="003F000D">
            <w:pPr>
              <w:jc w:val="left"/>
              <w:rPr>
                <w:color w:val="000000"/>
                <w:sz w:val="20"/>
                <w:lang w:eastAsia="bg-BG"/>
              </w:rPr>
            </w:pPr>
            <w:r w:rsidRPr="003F000D">
              <w:rPr>
                <w:color w:val="000000"/>
                <w:sz w:val="20"/>
                <w:lang w:eastAsia="bg-BG"/>
              </w:rPr>
              <w:t>Балкан АД</w:t>
            </w:r>
          </w:p>
        </w:tc>
        <w:tc>
          <w:tcPr>
            <w:tcW w:w="1220" w:type="dxa"/>
            <w:tcBorders>
              <w:top w:val="nil"/>
              <w:left w:val="nil"/>
              <w:bottom w:val="single" w:sz="4" w:space="0" w:color="auto"/>
              <w:right w:val="single" w:sz="4" w:space="0" w:color="auto"/>
            </w:tcBorders>
            <w:shd w:val="clear" w:color="auto" w:fill="auto"/>
            <w:noWrap/>
            <w:vAlign w:val="bottom"/>
            <w:hideMark/>
          </w:tcPr>
          <w:p w14:paraId="6CC014ED" w14:textId="77777777" w:rsidR="003F000D" w:rsidRPr="003F000D" w:rsidRDefault="003F000D" w:rsidP="003F000D">
            <w:pPr>
              <w:jc w:val="right"/>
              <w:rPr>
                <w:sz w:val="20"/>
                <w:lang w:eastAsia="bg-BG"/>
              </w:rPr>
            </w:pPr>
            <w:r w:rsidRPr="003F000D">
              <w:rPr>
                <w:sz w:val="20"/>
                <w:lang w:eastAsia="bg-BG"/>
              </w:rPr>
              <w:t>9 980</w:t>
            </w:r>
          </w:p>
        </w:tc>
        <w:tc>
          <w:tcPr>
            <w:tcW w:w="960" w:type="dxa"/>
            <w:tcBorders>
              <w:top w:val="nil"/>
              <w:left w:val="nil"/>
              <w:bottom w:val="single" w:sz="4" w:space="0" w:color="auto"/>
              <w:right w:val="single" w:sz="4" w:space="0" w:color="auto"/>
            </w:tcBorders>
            <w:shd w:val="clear" w:color="auto" w:fill="auto"/>
            <w:noWrap/>
            <w:vAlign w:val="bottom"/>
            <w:hideMark/>
          </w:tcPr>
          <w:p w14:paraId="1FEFC7ED" w14:textId="77777777" w:rsidR="003F000D" w:rsidRPr="003F000D" w:rsidRDefault="003F000D" w:rsidP="003F000D">
            <w:pPr>
              <w:jc w:val="right"/>
              <w:rPr>
                <w:sz w:val="20"/>
                <w:lang w:eastAsia="bg-BG"/>
              </w:rPr>
            </w:pPr>
            <w:r w:rsidRPr="003F000D">
              <w:rPr>
                <w:sz w:val="20"/>
                <w:lang w:eastAsia="bg-BG"/>
              </w:rPr>
              <w:t>4.0</w:t>
            </w:r>
          </w:p>
        </w:tc>
        <w:tc>
          <w:tcPr>
            <w:tcW w:w="1320" w:type="dxa"/>
            <w:tcBorders>
              <w:top w:val="nil"/>
              <w:left w:val="nil"/>
              <w:bottom w:val="single" w:sz="4" w:space="0" w:color="auto"/>
              <w:right w:val="single" w:sz="4" w:space="0" w:color="auto"/>
            </w:tcBorders>
            <w:shd w:val="clear" w:color="auto" w:fill="auto"/>
            <w:noWrap/>
            <w:vAlign w:val="bottom"/>
            <w:hideMark/>
          </w:tcPr>
          <w:p w14:paraId="4CD5A471" w14:textId="77777777" w:rsidR="003F000D" w:rsidRPr="003F000D" w:rsidRDefault="003F000D" w:rsidP="003F000D">
            <w:pPr>
              <w:jc w:val="right"/>
              <w:rPr>
                <w:sz w:val="20"/>
                <w:lang w:eastAsia="bg-BG"/>
              </w:rPr>
            </w:pPr>
            <w:r w:rsidRPr="003F000D">
              <w:rPr>
                <w:sz w:val="20"/>
                <w:lang w:eastAsia="bg-BG"/>
              </w:rPr>
              <w:t>40</w:t>
            </w:r>
          </w:p>
        </w:tc>
      </w:tr>
      <w:tr w:rsidR="003F000D" w:rsidRPr="003F000D" w14:paraId="5532FB99"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9DE8FDF" w14:textId="77777777" w:rsidR="003F000D" w:rsidRPr="003F000D" w:rsidRDefault="003F000D" w:rsidP="003F000D">
            <w:pPr>
              <w:jc w:val="right"/>
              <w:rPr>
                <w:color w:val="000000"/>
                <w:sz w:val="20"/>
                <w:lang w:eastAsia="bg-BG"/>
              </w:rPr>
            </w:pPr>
            <w:r w:rsidRPr="003F000D">
              <w:rPr>
                <w:color w:val="000000"/>
                <w:sz w:val="20"/>
                <w:lang w:eastAsia="bg-BG"/>
              </w:rPr>
              <w:t>2</w:t>
            </w:r>
          </w:p>
        </w:tc>
        <w:tc>
          <w:tcPr>
            <w:tcW w:w="2820" w:type="dxa"/>
            <w:tcBorders>
              <w:top w:val="nil"/>
              <w:left w:val="nil"/>
              <w:bottom w:val="single" w:sz="4" w:space="0" w:color="auto"/>
              <w:right w:val="single" w:sz="4" w:space="0" w:color="auto"/>
            </w:tcBorders>
            <w:shd w:val="clear" w:color="auto" w:fill="auto"/>
            <w:noWrap/>
            <w:vAlign w:val="bottom"/>
            <w:hideMark/>
          </w:tcPr>
          <w:p w14:paraId="7A423C1E" w14:textId="77777777" w:rsidR="003F000D" w:rsidRPr="003F000D" w:rsidRDefault="003F000D" w:rsidP="003F000D">
            <w:pPr>
              <w:jc w:val="left"/>
              <w:rPr>
                <w:color w:val="000000"/>
                <w:sz w:val="20"/>
                <w:lang w:eastAsia="bg-BG"/>
              </w:rPr>
            </w:pPr>
            <w:r w:rsidRPr="003F000D">
              <w:rPr>
                <w:color w:val="000000"/>
                <w:sz w:val="20"/>
                <w:lang w:eastAsia="bg-BG"/>
              </w:rPr>
              <w:t>Осъм АД</w:t>
            </w:r>
          </w:p>
        </w:tc>
        <w:tc>
          <w:tcPr>
            <w:tcW w:w="1220" w:type="dxa"/>
            <w:tcBorders>
              <w:top w:val="nil"/>
              <w:left w:val="nil"/>
              <w:bottom w:val="single" w:sz="4" w:space="0" w:color="auto"/>
              <w:right w:val="single" w:sz="4" w:space="0" w:color="auto"/>
            </w:tcBorders>
            <w:shd w:val="clear" w:color="auto" w:fill="auto"/>
            <w:noWrap/>
            <w:vAlign w:val="bottom"/>
            <w:hideMark/>
          </w:tcPr>
          <w:p w14:paraId="5A09507F" w14:textId="77777777" w:rsidR="003F000D" w:rsidRPr="003F000D" w:rsidRDefault="003F000D" w:rsidP="003F000D">
            <w:pPr>
              <w:jc w:val="right"/>
              <w:rPr>
                <w:sz w:val="20"/>
                <w:lang w:eastAsia="bg-BG"/>
              </w:rPr>
            </w:pPr>
            <w:r w:rsidRPr="003F000D">
              <w:rPr>
                <w:sz w:val="20"/>
                <w:lang w:eastAsia="bg-BG"/>
              </w:rPr>
              <w:t>10 891</w:t>
            </w:r>
          </w:p>
        </w:tc>
        <w:tc>
          <w:tcPr>
            <w:tcW w:w="960" w:type="dxa"/>
            <w:tcBorders>
              <w:top w:val="nil"/>
              <w:left w:val="nil"/>
              <w:bottom w:val="single" w:sz="4" w:space="0" w:color="auto"/>
              <w:right w:val="single" w:sz="4" w:space="0" w:color="auto"/>
            </w:tcBorders>
            <w:shd w:val="clear" w:color="auto" w:fill="auto"/>
            <w:noWrap/>
            <w:vAlign w:val="bottom"/>
            <w:hideMark/>
          </w:tcPr>
          <w:p w14:paraId="3261ECE2" w14:textId="77777777" w:rsidR="003F000D" w:rsidRPr="003F000D" w:rsidRDefault="003F000D" w:rsidP="003F000D">
            <w:pPr>
              <w:jc w:val="right"/>
              <w:rPr>
                <w:sz w:val="20"/>
                <w:lang w:eastAsia="bg-BG"/>
              </w:rPr>
            </w:pPr>
            <w:r w:rsidRPr="003F000D">
              <w:rPr>
                <w:sz w:val="20"/>
                <w:lang w:eastAsia="bg-BG"/>
              </w:rPr>
              <w:t>49.2</w:t>
            </w:r>
          </w:p>
        </w:tc>
        <w:tc>
          <w:tcPr>
            <w:tcW w:w="1320" w:type="dxa"/>
            <w:tcBorders>
              <w:top w:val="nil"/>
              <w:left w:val="nil"/>
              <w:bottom w:val="single" w:sz="4" w:space="0" w:color="auto"/>
              <w:right w:val="single" w:sz="4" w:space="0" w:color="auto"/>
            </w:tcBorders>
            <w:shd w:val="clear" w:color="auto" w:fill="auto"/>
            <w:noWrap/>
            <w:vAlign w:val="bottom"/>
            <w:hideMark/>
          </w:tcPr>
          <w:p w14:paraId="71C95E49" w14:textId="77777777" w:rsidR="003F000D" w:rsidRPr="003F000D" w:rsidRDefault="003F000D" w:rsidP="003F000D">
            <w:pPr>
              <w:jc w:val="right"/>
              <w:rPr>
                <w:sz w:val="20"/>
                <w:lang w:eastAsia="bg-BG"/>
              </w:rPr>
            </w:pPr>
            <w:r w:rsidRPr="003F000D">
              <w:rPr>
                <w:sz w:val="20"/>
                <w:lang w:eastAsia="bg-BG"/>
              </w:rPr>
              <w:t>536</w:t>
            </w:r>
          </w:p>
        </w:tc>
      </w:tr>
      <w:tr w:rsidR="003F000D" w:rsidRPr="003F000D" w14:paraId="77721B60"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1FEAF7C6" w14:textId="77777777" w:rsidR="003F000D" w:rsidRPr="003F000D" w:rsidRDefault="003F000D" w:rsidP="003F000D">
            <w:pPr>
              <w:jc w:val="right"/>
              <w:rPr>
                <w:color w:val="000000"/>
                <w:sz w:val="20"/>
                <w:lang w:eastAsia="bg-BG"/>
              </w:rPr>
            </w:pPr>
            <w:r w:rsidRPr="003F000D">
              <w:rPr>
                <w:color w:val="000000"/>
                <w:sz w:val="20"/>
                <w:lang w:eastAsia="bg-BG"/>
              </w:rPr>
              <w:t>3</w:t>
            </w:r>
          </w:p>
        </w:tc>
        <w:tc>
          <w:tcPr>
            <w:tcW w:w="2820" w:type="dxa"/>
            <w:tcBorders>
              <w:top w:val="nil"/>
              <w:left w:val="nil"/>
              <w:bottom w:val="single" w:sz="4" w:space="0" w:color="auto"/>
              <w:right w:val="single" w:sz="4" w:space="0" w:color="auto"/>
            </w:tcBorders>
            <w:shd w:val="clear" w:color="auto" w:fill="auto"/>
            <w:noWrap/>
            <w:vAlign w:val="bottom"/>
            <w:hideMark/>
          </w:tcPr>
          <w:p w14:paraId="14301C95" w14:textId="77777777" w:rsidR="003F000D" w:rsidRPr="003F000D" w:rsidRDefault="003F000D" w:rsidP="003F000D">
            <w:pPr>
              <w:jc w:val="left"/>
              <w:rPr>
                <w:color w:val="000000"/>
                <w:sz w:val="20"/>
                <w:lang w:eastAsia="bg-BG"/>
              </w:rPr>
            </w:pPr>
            <w:r w:rsidRPr="003F000D">
              <w:rPr>
                <w:color w:val="000000"/>
                <w:sz w:val="20"/>
                <w:lang w:eastAsia="bg-BG"/>
              </w:rPr>
              <w:t>Мелта 90 АД</w:t>
            </w:r>
          </w:p>
        </w:tc>
        <w:tc>
          <w:tcPr>
            <w:tcW w:w="1220" w:type="dxa"/>
            <w:tcBorders>
              <w:top w:val="nil"/>
              <w:left w:val="nil"/>
              <w:bottom w:val="single" w:sz="4" w:space="0" w:color="auto"/>
              <w:right w:val="single" w:sz="4" w:space="0" w:color="auto"/>
            </w:tcBorders>
            <w:shd w:val="clear" w:color="auto" w:fill="auto"/>
            <w:noWrap/>
            <w:vAlign w:val="bottom"/>
            <w:hideMark/>
          </w:tcPr>
          <w:p w14:paraId="14C535B5" w14:textId="77777777" w:rsidR="003F000D" w:rsidRPr="003F000D" w:rsidRDefault="003F000D" w:rsidP="003F000D">
            <w:pPr>
              <w:jc w:val="right"/>
              <w:rPr>
                <w:sz w:val="20"/>
                <w:lang w:eastAsia="bg-BG"/>
              </w:rPr>
            </w:pPr>
            <w:r w:rsidRPr="003F000D">
              <w:rPr>
                <w:sz w:val="20"/>
                <w:lang w:eastAsia="bg-BG"/>
              </w:rPr>
              <w:t>1 413</w:t>
            </w:r>
          </w:p>
        </w:tc>
        <w:tc>
          <w:tcPr>
            <w:tcW w:w="960" w:type="dxa"/>
            <w:tcBorders>
              <w:top w:val="nil"/>
              <w:left w:val="nil"/>
              <w:bottom w:val="single" w:sz="4" w:space="0" w:color="auto"/>
              <w:right w:val="single" w:sz="4" w:space="0" w:color="auto"/>
            </w:tcBorders>
            <w:shd w:val="clear" w:color="auto" w:fill="auto"/>
            <w:noWrap/>
            <w:vAlign w:val="bottom"/>
            <w:hideMark/>
          </w:tcPr>
          <w:p w14:paraId="6CAA0F5B" w14:textId="77777777" w:rsidR="003F000D" w:rsidRPr="003F000D" w:rsidRDefault="003F000D" w:rsidP="003F000D">
            <w:pPr>
              <w:jc w:val="right"/>
              <w:rPr>
                <w:sz w:val="20"/>
                <w:lang w:eastAsia="bg-BG"/>
              </w:rPr>
            </w:pPr>
            <w:r w:rsidRPr="003F000D">
              <w:rPr>
                <w:sz w:val="20"/>
                <w:lang w:eastAsia="bg-BG"/>
              </w:rPr>
              <w:t>23.5</w:t>
            </w:r>
          </w:p>
        </w:tc>
        <w:tc>
          <w:tcPr>
            <w:tcW w:w="1320" w:type="dxa"/>
            <w:tcBorders>
              <w:top w:val="nil"/>
              <w:left w:val="nil"/>
              <w:bottom w:val="single" w:sz="4" w:space="0" w:color="auto"/>
              <w:right w:val="single" w:sz="4" w:space="0" w:color="auto"/>
            </w:tcBorders>
            <w:shd w:val="clear" w:color="auto" w:fill="auto"/>
            <w:noWrap/>
            <w:vAlign w:val="bottom"/>
            <w:hideMark/>
          </w:tcPr>
          <w:p w14:paraId="531C1583" w14:textId="77777777" w:rsidR="003F000D" w:rsidRPr="003F000D" w:rsidRDefault="003F000D" w:rsidP="003F000D">
            <w:pPr>
              <w:jc w:val="right"/>
              <w:rPr>
                <w:sz w:val="20"/>
                <w:lang w:eastAsia="bg-BG"/>
              </w:rPr>
            </w:pPr>
            <w:r w:rsidRPr="003F000D">
              <w:rPr>
                <w:sz w:val="20"/>
                <w:lang w:eastAsia="bg-BG"/>
              </w:rPr>
              <w:t>33</w:t>
            </w:r>
          </w:p>
        </w:tc>
      </w:tr>
      <w:tr w:rsidR="003F000D" w:rsidRPr="003F000D" w14:paraId="4260FD07"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F913B71"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31A24AC6"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3A1B56FC" w14:textId="77777777" w:rsidR="003F000D" w:rsidRPr="003F000D" w:rsidRDefault="003F000D" w:rsidP="003F000D">
            <w:pPr>
              <w:jc w:val="right"/>
              <w:rPr>
                <w:b/>
                <w:bCs/>
                <w:color w:val="000000"/>
                <w:sz w:val="20"/>
                <w:lang w:eastAsia="bg-BG"/>
              </w:rPr>
            </w:pPr>
            <w:r w:rsidRPr="003F000D">
              <w:rPr>
                <w:b/>
                <w:bCs/>
                <w:color w:val="000000"/>
                <w:sz w:val="20"/>
                <w:lang w:eastAsia="bg-BG"/>
              </w:rPr>
              <w:t>22 284</w:t>
            </w:r>
          </w:p>
        </w:tc>
        <w:tc>
          <w:tcPr>
            <w:tcW w:w="960" w:type="dxa"/>
            <w:tcBorders>
              <w:top w:val="nil"/>
              <w:left w:val="nil"/>
              <w:bottom w:val="single" w:sz="4" w:space="0" w:color="auto"/>
              <w:right w:val="single" w:sz="4" w:space="0" w:color="auto"/>
            </w:tcBorders>
            <w:shd w:val="clear" w:color="000000" w:fill="FF9900"/>
            <w:noWrap/>
            <w:vAlign w:val="bottom"/>
            <w:hideMark/>
          </w:tcPr>
          <w:p w14:paraId="45E4DF35"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7853D00A" w14:textId="77777777" w:rsidR="003F000D" w:rsidRPr="003F000D" w:rsidRDefault="003F000D" w:rsidP="003F000D">
            <w:pPr>
              <w:jc w:val="right"/>
              <w:rPr>
                <w:b/>
                <w:bCs/>
                <w:color w:val="000000"/>
                <w:sz w:val="20"/>
                <w:lang w:eastAsia="bg-BG"/>
              </w:rPr>
            </w:pPr>
            <w:r w:rsidRPr="003F000D">
              <w:rPr>
                <w:b/>
                <w:bCs/>
                <w:color w:val="000000"/>
                <w:sz w:val="20"/>
                <w:lang w:eastAsia="bg-BG"/>
              </w:rPr>
              <w:t>609</w:t>
            </w:r>
          </w:p>
        </w:tc>
      </w:tr>
    </w:tbl>
    <w:p w14:paraId="1DD7D6E1"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5BB74877"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2756"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500117E3"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54FE2CDD"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0C0C7A"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7477745"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2E9A08D8"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163D220"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0D80E7C0" w14:textId="77777777" w:rsidR="003F000D" w:rsidRPr="003F000D" w:rsidRDefault="003F000D" w:rsidP="003F000D">
            <w:pPr>
              <w:jc w:val="left"/>
              <w:rPr>
                <w:color w:val="000000"/>
                <w:sz w:val="20"/>
                <w:lang w:eastAsia="bg-BG"/>
              </w:rPr>
            </w:pPr>
            <w:r w:rsidRPr="003F000D">
              <w:rPr>
                <w:color w:val="000000"/>
                <w:sz w:val="20"/>
                <w:lang w:eastAsia="bg-BG"/>
              </w:rPr>
              <w:t>Месокомбинат Ловеч АД</w:t>
            </w:r>
          </w:p>
        </w:tc>
        <w:tc>
          <w:tcPr>
            <w:tcW w:w="1220" w:type="dxa"/>
            <w:tcBorders>
              <w:top w:val="nil"/>
              <w:left w:val="nil"/>
              <w:bottom w:val="single" w:sz="4" w:space="0" w:color="auto"/>
              <w:right w:val="single" w:sz="4" w:space="0" w:color="auto"/>
            </w:tcBorders>
            <w:shd w:val="clear" w:color="auto" w:fill="auto"/>
            <w:noWrap/>
            <w:vAlign w:val="bottom"/>
            <w:hideMark/>
          </w:tcPr>
          <w:p w14:paraId="2547673A" w14:textId="77777777" w:rsidR="003F000D" w:rsidRPr="003F000D" w:rsidRDefault="003F000D" w:rsidP="003F000D">
            <w:pPr>
              <w:jc w:val="right"/>
              <w:rPr>
                <w:sz w:val="20"/>
                <w:lang w:eastAsia="bg-BG"/>
              </w:rPr>
            </w:pPr>
            <w:r w:rsidRPr="003F000D">
              <w:rPr>
                <w:sz w:val="20"/>
                <w:lang w:eastAsia="bg-BG"/>
              </w:rPr>
              <w:t>216 789</w:t>
            </w:r>
          </w:p>
        </w:tc>
        <w:tc>
          <w:tcPr>
            <w:tcW w:w="960" w:type="dxa"/>
            <w:tcBorders>
              <w:top w:val="nil"/>
              <w:left w:val="nil"/>
              <w:bottom w:val="single" w:sz="4" w:space="0" w:color="auto"/>
              <w:right w:val="single" w:sz="4" w:space="0" w:color="auto"/>
            </w:tcBorders>
            <w:shd w:val="clear" w:color="auto" w:fill="auto"/>
            <w:noWrap/>
            <w:vAlign w:val="bottom"/>
            <w:hideMark/>
          </w:tcPr>
          <w:p w14:paraId="3F4FD192" w14:textId="77777777" w:rsidR="003F000D" w:rsidRPr="003F000D" w:rsidRDefault="003F000D" w:rsidP="003F000D">
            <w:pPr>
              <w:jc w:val="right"/>
              <w:rPr>
                <w:sz w:val="20"/>
                <w:lang w:eastAsia="bg-BG"/>
              </w:rPr>
            </w:pPr>
            <w:r w:rsidRPr="003F000D">
              <w:rPr>
                <w:sz w:val="20"/>
                <w:lang w:eastAsia="bg-BG"/>
              </w:rPr>
              <w:t>555.0</w:t>
            </w:r>
          </w:p>
        </w:tc>
        <w:tc>
          <w:tcPr>
            <w:tcW w:w="1320" w:type="dxa"/>
            <w:tcBorders>
              <w:top w:val="nil"/>
              <w:left w:val="nil"/>
              <w:bottom w:val="single" w:sz="4" w:space="0" w:color="auto"/>
              <w:right w:val="single" w:sz="4" w:space="0" w:color="auto"/>
            </w:tcBorders>
            <w:shd w:val="clear" w:color="auto" w:fill="auto"/>
            <w:noWrap/>
            <w:vAlign w:val="bottom"/>
            <w:hideMark/>
          </w:tcPr>
          <w:p w14:paraId="74279C09" w14:textId="77777777" w:rsidR="003F000D" w:rsidRPr="003F000D" w:rsidRDefault="003F000D" w:rsidP="003F000D">
            <w:pPr>
              <w:jc w:val="right"/>
              <w:rPr>
                <w:sz w:val="20"/>
                <w:lang w:eastAsia="bg-BG"/>
              </w:rPr>
            </w:pPr>
            <w:r w:rsidRPr="003F000D">
              <w:rPr>
                <w:sz w:val="20"/>
                <w:lang w:eastAsia="bg-BG"/>
              </w:rPr>
              <w:t>120 318</w:t>
            </w:r>
          </w:p>
        </w:tc>
      </w:tr>
      <w:tr w:rsidR="003F000D" w:rsidRPr="003F000D" w14:paraId="321911E8"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6521ECF"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7774CAF4"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569AF816" w14:textId="77777777" w:rsidR="003F000D" w:rsidRPr="003F000D" w:rsidRDefault="003F000D" w:rsidP="003F000D">
            <w:pPr>
              <w:jc w:val="right"/>
              <w:rPr>
                <w:b/>
                <w:bCs/>
                <w:color w:val="000000"/>
                <w:sz w:val="20"/>
                <w:lang w:eastAsia="bg-BG"/>
              </w:rPr>
            </w:pPr>
            <w:r w:rsidRPr="003F000D">
              <w:rPr>
                <w:b/>
                <w:bCs/>
                <w:color w:val="000000"/>
                <w:sz w:val="20"/>
                <w:lang w:eastAsia="bg-BG"/>
              </w:rPr>
              <w:t>216 789</w:t>
            </w:r>
          </w:p>
        </w:tc>
        <w:tc>
          <w:tcPr>
            <w:tcW w:w="960" w:type="dxa"/>
            <w:tcBorders>
              <w:top w:val="nil"/>
              <w:left w:val="nil"/>
              <w:bottom w:val="single" w:sz="4" w:space="0" w:color="auto"/>
              <w:right w:val="single" w:sz="4" w:space="0" w:color="auto"/>
            </w:tcBorders>
            <w:shd w:val="clear" w:color="000000" w:fill="FF9900"/>
            <w:noWrap/>
            <w:vAlign w:val="bottom"/>
            <w:hideMark/>
          </w:tcPr>
          <w:p w14:paraId="122C512A"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493284AF" w14:textId="77777777" w:rsidR="003F000D" w:rsidRPr="003F000D" w:rsidRDefault="003F000D" w:rsidP="003F000D">
            <w:pPr>
              <w:jc w:val="right"/>
              <w:rPr>
                <w:b/>
                <w:bCs/>
                <w:color w:val="000000"/>
                <w:sz w:val="20"/>
                <w:lang w:eastAsia="bg-BG"/>
              </w:rPr>
            </w:pPr>
            <w:r w:rsidRPr="003F000D">
              <w:rPr>
                <w:b/>
                <w:bCs/>
                <w:color w:val="000000"/>
                <w:sz w:val="20"/>
                <w:lang w:eastAsia="bg-BG"/>
              </w:rPr>
              <w:t>120 318</w:t>
            </w:r>
          </w:p>
        </w:tc>
      </w:tr>
    </w:tbl>
    <w:p w14:paraId="06D0AD14"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6ADA1055"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C89CC"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408F0D0F"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4AF4C9E5"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F2410A"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7B5F73A"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35AA54EF"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AB189C9"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17FFB612" w14:textId="77777777" w:rsidR="003F000D" w:rsidRPr="003F000D" w:rsidRDefault="003F000D" w:rsidP="003F000D">
            <w:pPr>
              <w:jc w:val="left"/>
              <w:rPr>
                <w:color w:val="000000"/>
                <w:sz w:val="20"/>
                <w:lang w:eastAsia="bg-BG"/>
              </w:rPr>
            </w:pPr>
            <w:r w:rsidRPr="003F000D">
              <w:rPr>
                <w:color w:val="000000"/>
                <w:sz w:val="20"/>
                <w:lang w:eastAsia="bg-BG"/>
              </w:rPr>
              <w:t>Винал АД</w:t>
            </w:r>
          </w:p>
        </w:tc>
        <w:tc>
          <w:tcPr>
            <w:tcW w:w="1220" w:type="dxa"/>
            <w:tcBorders>
              <w:top w:val="nil"/>
              <w:left w:val="nil"/>
              <w:bottom w:val="single" w:sz="4" w:space="0" w:color="auto"/>
              <w:right w:val="single" w:sz="4" w:space="0" w:color="auto"/>
            </w:tcBorders>
            <w:shd w:val="clear" w:color="auto" w:fill="auto"/>
            <w:noWrap/>
            <w:vAlign w:val="bottom"/>
            <w:hideMark/>
          </w:tcPr>
          <w:p w14:paraId="47F8800B" w14:textId="77777777" w:rsidR="003F000D" w:rsidRPr="003F000D" w:rsidRDefault="003F000D" w:rsidP="003F000D">
            <w:pPr>
              <w:jc w:val="right"/>
              <w:rPr>
                <w:sz w:val="20"/>
                <w:lang w:eastAsia="bg-BG"/>
              </w:rPr>
            </w:pPr>
            <w:r w:rsidRPr="003F000D">
              <w:rPr>
                <w:sz w:val="20"/>
                <w:lang w:eastAsia="bg-BG"/>
              </w:rPr>
              <w:t>5 466</w:t>
            </w:r>
          </w:p>
        </w:tc>
        <w:tc>
          <w:tcPr>
            <w:tcW w:w="960" w:type="dxa"/>
            <w:tcBorders>
              <w:top w:val="nil"/>
              <w:left w:val="nil"/>
              <w:bottom w:val="single" w:sz="4" w:space="0" w:color="auto"/>
              <w:right w:val="single" w:sz="4" w:space="0" w:color="auto"/>
            </w:tcBorders>
            <w:shd w:val="clear" w:color="auto" w:fill="auto"/>
            <w:noWrap/>
            <w:vAlign w:val="bottom"/>
            <w:hideMark/>
          </w:tcPr>
          <w:p w14:paraId="235505FB" w14:textId="77777777" w:rsidR="003F000D" w:rsidRPr="003F000D" w:rsidRDefault="003F000D" w:rsidP="003F000D">
            <w:pPr>
              <w:jc w:val="right"/>
              <w:rPr>
                <w:sz w:val="20"/>
                <w:lang w:eastAsia="bg-BG"/>
              </w:rPr>
            </w:pPr>
            <w:r w:rsidRPr="003F000D">
              <w:rPr>
                <w:sz w:val="20"/>
                <w:lang w:eastAsia="bg-BG"/>
              </w:rPr>
              <w:t>1 664.3</w:t>
            </w:r>
          </w:p>
        </w:tc>
        <w:tc>
          <w:tcPr>
            <w:tcW w:w="1320" w:type="dxa"/>
            <w:tcBorders>
              <w:top w:val="nil"/>
              <w:left w:val="nil"/>
              <w:bottom w:val="single" w:sz="4" w:space="0" w:color="auto"/>
              <w:right w:val="single" w:sz="4" w:space="0" w:color="auto"/>
            </w:tcBorders>
            <w:shd w:val="clear" w:color="auto" w:fill="auto"/>
            <w:noWrap/>
            <w:vAlign w:val="bottom"/>
            <w:hideMark/>
          </w:tcPr>
          <w:p w14:paraId="0FD33BD0" w14:textId="77777777" w:rsidR="003F000D" w:rsidRPr="003F000D" w:rsidRDefault="003F000D" w:rsidP="003F000D">
            <w:pPr>
              <w:jc w:val="right"/>
              <w:rPr>
                <w:sz w:val="20"/>
                <w:lang w:eastAsia="bg-BG"/>
              </w:rPr>
            </w:pPr>
            <w:r w:rsidRPr="003F000D">
              <w:rPr>
                <w:sz w:val="20"/>
                <w:lang w:eastAsia="bg-BG"/>
              </w:rPr>
              <w:t>9 097</w:t>
            </w:r>
          </w:p>
        </w:tc>
      </w:tr>
      <w:tr w:rsidR="003F000D" w:rsidRPr="003F000D" w14:paraId="0783D570"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62891B68"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40ED42AB"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69236473" w14:textId="77777777" w:rsidR="003F000D" w:rsidRPr="003F000D" w:rsidRDefault="003F000D" w:rsidP="003F000D">
            <w:pPr>
              <w:jc w:val="right"/>
              <w:rPr>
                <w:b/>
                <w:bCs/>
                <w:color w:val="000000"/>
                <w:sz w:val="20"/>
                <w:lang w:eastAsia="bg-BG"/>
              </w:rPr>
            </w:pPr>
            <w:r w:rsidRPr="003F000D">
              <w:rPr>
                <w:b/>
                <w:bCs/>
                <w:color w:val="000000"/>
                <w:sz w:val="20"/>
                <w:lang w:eastAsia="bg-BG"/>
              </w:rPr>
              <w:t>5 466</w:t>
            </w:r>
          </w:p>
        </w:tc>
        <w:tc>
          <w:tcPr>
            <w:tcW w:w="960" w:type="dxa"/>
            <w:tcBorders>
              <w:top w:val="nil"/>
              <w:left w:val="nil"/>
              <w:bottom w:val="single" w:sz="4" w:space="0" w:color="auto"/>
              <w:right w:val="single" w:sz="4" w:space="0" w:color="auto"/>
            </w:tcBorders>
            <w:shd w:val="clear" w:color="000000" w:fill="FF9900"/>
            <w:noWrap/>
            <w:vAlign w:val="bottom"/>
            <w:hideMark/>
          </w:tcPr>
          <w:p w14:paraId="0DD170D0"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36E197A8" w14:textId="77777777" w:rsidR="003F000D" w:rsidRPr="003F000D" w:rsidRDefault="003F000D" w:rsidP="003F000D">
            <w:pPr>
              <w:jc w:val="right"/>
              <w:rPr>
                <w:b/>
                <w:bCs/>
                <w:color w:val="000000"/>
                <w:sz w:val="20"/>
                <w:lang w:eastAsia="bg-BG"/>
              </w:rPr>
            </w:pPr>
            <w:r w:rsidRPr="003F000D">
              <w:rPr>
                <w:b/>
                <w:bCs/>
                <w:color w:val="000000"/>
                <w:sz w:val="20"/>
                <w:lang w:eastAsia="bg-BG"/>
              </w:rPr>
              <w:t>9 097</w:t>
            </w:r>
          </w:p>
        </w:tc>
      </w:tr>
      <w:tr w:rsidR="003F000D" w:rsidRPr="003F000D" w14:paraId="7F87DB4B"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79FCF26" w14:textId="77777777" w:rsidR="003F000D" w:rsidRPr="003F000D" w:rsidRDefault="003F000D" w:rsidP="003F000D">
            <w:pPr>
              <w:jc w:val="center"/>
              <w:rPr>
                <w:b/>
                <w:bCs/>
                <w:color w:val="000000"/>
                <w:sz w:val="20"/>
                <w:lang w:eastAsia="bg-BG"/>
              </w:rPr>
            </w:pPr>
            <w:r w:rsidRPr="003F000D">
              <w:rPr>
                <w:b/>
                <w:bCs/>
                <w:color w:val="000000"/>
                <w:sz w:val="20"/>
                <w:lang w:eastAsia="bg-BG"/>
              </w:rPr>
              <w:t>Общо промишлени потребители 2020 г.</w:t>
            </w:r>
          </w:p>
        </w:tc>
        <w:tc>
          <w:tcPr>
            <w:tcW w:w="1320" w:type="dxa"/>
            <w:tcBorders>
              <w:top w:val="nil"/>
              <w:left w:val="nil"/>
              <w:bottom w:val="single" w:sz="4" w:space="0" w:color="auto"/>
              <w:right w:val="single" w:sz="4" w:space="0" w:color="auto"/>
            </w:tcBorders>
            <w:shd w:val="clear" w:color="000000" w:fill="FFFF00"/>
            <w:noWrap/>
            <w:vAlign w:val="bottom"/>
            <w:hideMark/>
          </w:tcPr>
          <w:p w14:paraId="78DADE1C" w14:textId="77777777" w:rsidR="003F000D" w:rsidRPr="003F000D" w:rsidRDefault="003F000D" w:rsidP="003F000D">
            <w:pPr>
              <w:jc w:val="right"/>
              <w:rPr>
                <w:b/>
                <w:bCs/>
                <w:color w:val="000000"/>
                <w:sz w:val="20"/>
                <w:lang w:eastAsia="bg-BG"/>
              </w:rPr>
            </w:pPr>
            <w:r w:rsidRPr="003F000D">
              <w:rPr>
                <w:b/>
                <w:bCs/>
                <w:color w:val="000000"/>
                <w:sz w:val="20"/>
                <w:lang w:eastAsia="bg-BG"/>
              </w:rPr>
              <w:t>130 024</w:t>
            </w:r>
          </w:p>
        </w:tc>
      </w:tr>
      <w:tr w:rsidR="003F000D" w:rsidRPr="003F000D" w14:paraId="292F6109"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99CCFF"/>
            <w:noWrap/>
            <w:vAlign w:val="bottom"/>
            <w:hideMark/>
          </w:tcPr>
          <w:p w14:paraId="19F4C7A8" w14:textId="77777777" w:rsidR="003F000D" w:rsidRPr="003F000D" w:rsidRDefault="003F000D" w:rsidP="003F000D">
            <w:pPr>
              <w:jc w:val="center"/>
              <w:rPr>
                <w:b/>
                <w:bCs/>
                <w:color w:val="000000"/>
                <w:sz w:val="20"/>
                <w:lang w:eastAsia="bg-BG"/>
              </w:rPr>
            </w:pPr>
            <w:r w:rsidRPr="003F000D">
              <w:rPr>
                <w:b/>
                <w:bCs/>
                <w:color w:val="000000"/>
                <w:sz w:val="20"/>
                <w:lang w:eastAsia="bg-BG"/>
              </w:rPr>
              <w:t>ТОВАР НА ВХОД ПСОВ за 2020 г.</w:t>
            </w:r>
          </w:p>
        </w:tc>
        <w:tc>
          <w:tcPr>
            <w:tcW w:w="1320" w:type="dxa"/>
            <w:tcBorders>
              <w:top w:val="nil"/>
              <w:left w:val="nil"/>
              <w:bottom w:val="single" w:sz="4" w:space="0" w:color="auto"/>
              <w:right w:val="single" w:sz="4" w:space="0" w:color="auto"/>
            </w:tcBorders>
            <w:shd w:val="clear" w:color="000000" w:fill="99CCFF"/>
            <w:noWrap/>
            <w:vAlign w:val="bottom"/>
            <w:hideMark/>
          </w:tcPr>
          <w:p w14:paraId="5E9C31CD" w14:textId="77777777" w:rsidR="003F000D" w:rsidRPr="003F000D" w:rsidRDefault="003F000D" w:rsidP="003F000D">
            <w:pPr>
              <w:jc w:val="right"/>
              <w:rPr>
                <w:b/>
                <w:bCs/>
                <w:color w:val="000000"/>
                <w:sz w:val="20"/>
                <w:lang w:eastAsia="bg-BG"/>
              </w:rPr>
            </w:pPr>
            <w:r w:rsidRPr="003F000D">
              <w:rPr>
                <w:b/>
                <w:bCs/>
                <w:color w:val="000000"/>
                <w:sz w:val="20"/>
                <w:lang w:eastAsia="bg-BG"/>
              </w:rPr>
              <w:t>453 537</w:t>
            </w:r>
          </w:p>
        </w:tc>
      </w:tr>
      <w:tr w:rsidR="003F000D" w:rsidRPr="003F000D" w14:paraId="415BCCD4"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6EC3" w14:textId="77777777" w:rsidR="003F000D" w:rsidRPr="003F000D" w:rsidRDefault="003F000D" w:rsidP="003F000D">
            <w:pPr>
              <w:jc w:val="center"/>
              <w:rPr>
                <w:b/>
                <w:bCs/>
                <w:color w:val="000000"/>
                <w:sz w:val="20"/>
                <w:lang w:eastAsia="bg-BG"/>
              </w:rPr>
            </w:pPr>
            <w:r w:rsidRPr="003F000D">
              <w:rPr>
                <w:b/>
                <w:bCs/>
                <w:color w:val="000000"/>
                <w:sz w:val="20"/>
                <w:lang w:eastAsia="bg-BG"/>
              </w:rPr>
              <w:t>ПРИНОС промишлени потребители 2020 г.</w:t>
            </w:r>
          </w:p>
        </w:tc>
        <w:tc>
          <w:tcPr>
            <w:tcW w:w="1320" w:type="dxa"/>
            <w:tcBorders>
              <w:top w:val="nil"/>
              <w:left w:val="nil"/>
              <w:bottom w:val="single" w:sz="4" w:space="0" w:color="auto"/>
              <w:right w:val="single" w:sz="4" w:space="0" w:color="auto"/>
            </w:tcBorders>
            <w:shd w:val="clear" w:color="auto" w:fill="auto"/>
            <w:noWrap/>
            <w:vAlign w:val="bottom"/>
            <w:hideMark/>
          </w:tcPr>
          <w:p w14:paraId="3A67F62C" w14:textId="77777777" w:rsidR="003F000D" w:rsidRPr="003F000D" w:rsidRDefault="003F000D" w:rsidP="003F000D">
            <w:pPr>
              <w:jc w:val="right"/>
              <w:rPr>
                <w:b/>
                <w:bCs/>
                <w:color w:val="000000"/>
                <w:sz w:val="20"/>
                <w:lang w:eastAsia="bg-BG"/>
              </w:rPr>
            </w:pPr>
            <w:r w:rsidRPr="003F000D">
              <w:rPr>
                <w:b/>
                <w:bCs/>
                <w:color w:val="000000"/>
                <w:sz w:val="20"/>
                <w:lang w:eastAsia="bg-BG"/>
              </w:rPr>
              <w:t>28.67%</w:t>
            </w:r>
          </w:p>
        </w:tc>
      </w:tr>
    </w:tbl>
    <w:p w14:paraId="79CDA87E" w14:textId="77777777" w:rsidR="003F000D" w:rsidRPr="003F000D" w:rsidRDefault="003F000D" w:rsidP="003F000D">
      <w:pPr>
        <w:spacing w:before="120"/>
        <w:ind w:firstLine="720"/>
        <w:rPr>
          <w:sz w:val="24"/>
        </w:rPr>
      </w:pPr>
    </w:p>
    <w:p w14:paraId="61C5F4EA" w14:textId="77777777" w:rsidR="003F000D" w:rsidRPr="003F000D" w:rsidRDefault="003F000D" w:rsidP="003F000D">
      <w:pPr>
        <w:spacing w:before="120"/>
        <w:ind w:firstLine="720"/>
        <w:rPr>
          <w:i/>
          <w:iCs/>
          <w:sz w:val="24"/>
          <w:u w:val="single"/>
        </w:rPr>
      </w:pPr>
      <w:r w:rsidRPr="003F000D">
        <w:rPr>
          <w:i/>
          <w:iCs/>
          <w:sz w:val="24"/>
          <w:u w:val="single"/>
        </w:rPr>
        <w:t>Канализационна система гр. Луковит</w:t>
      </w:r>
    </w:p>
    <w:p w14:paraId="02519AB1"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37EA1217"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81813"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3EB044FB"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0B5324E2"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BAA176"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5D0D78E"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10C796D8"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C4DC57"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0045C33C" w14:textId="77777777" w:rsidR="003F000D" w:rsidRPr="003F000D" w:rsidRDefault="003F000D" w:rsidP="003F000D">
            <w:pPr>
              <w:jc w:val="left"/>
              <w:rPr>
                <w:color w:val="000000"/>
                <w:sz w:val="20"/>
                <w:lang w:eastAsia="bg-BG"/>
              </w:rPr>
            </w:pPr>
            <w:r w:rsidRPr="003F000D">
              <w:rPr>
                <w:color w:val="000000"/>
                <w:sz w:val="20"/>
                <w:lang w:eastAsia="bg-BG"/>
              </w:rPr>
              <w:t>Смърфит Капа България ЕООД</w:t>
            </w:r>
          </w:p>
        </w:tc>
        <w:tc>
          <w:tcPr>
            <w:tcW w:w="1220" w:type="dxa"/>
            <w:tcBorders>
              <w:top w:val="nil"/>
              <w:left w:val="nil"/>
              <w:bottom w:val="single" w:sz="4" w:space="0" w:color="auto"/>
              <w:right w:val="single" w:sz="4" w:space="0" w:color="auto"/>
            </w:tcBorders>
            <w:shd w:val="clear" w:color="auto" w:fill="auto"/>
            <w:noWrap/>
            <w:vAlign w:val="bottom"/>
            <w:hideMark/>
          </w:tcPr>
          <w:p w14:paraId="0F5F8F2B" w14:textId="77777777" w:rsidR="003F000D" w:rsidRPr="003F000D" w:rsidRDefault="003F000D" w:rsidP="003F000D">
            <w:pPr>
              <w:jc w:val="right"/>
              <w:rPr>
                <w:color w:val="000000"/>
                <w:sz w:val="20"/>
                <w:lang w:eastAsia="bg-BG"/>
              </w:rPr>
            </w:pPr>
            <w:r w:rsidRPr="003F000D">
              <w:rPr>
                <w:color w:val="000000"/>
                <w:sz w:val="20"/>
                <w:lang w:eastAsia="bg-BG"/>
              </w:rPr>
              <w:t>3 178</w:t>
            </w:r>
          </w:p>
        </w:tc>
        <w:tc>
          <w:tcPr>
            <w:tcW w:w="960" w:type="dxa"/>
            <w:tcBorders>
              <w:top w:val="nil"/>
              <w:left w:val="nil"/>
              <w:bottom w:val="single" w:sz="4" w:space="0" w:color="auto"/>
              <w:right w:val="single" w:sz="4" w:space="0" w:color="auto"/>
            </w:tcBorders>
            <w:shd w:val="clear" w:color="auto" w:fill="auto"/>
            <w:noWrap/>
            <w:vAlign w:val="bottom"/>
            <w:hideMark/>
          </w:tcPr>
          <w:p w14:paraId="60042B34" w14:textId="77777777" w:rsidR="003F000D" w:rsidRPr="003F000D" w:rsidRDefault="003F000D" w:rsidP="003F000D">
            <w:pPr>
              <w:jc w:val="right"/>
              <w:rPr>
                <w:color w:val="000000"/>
                <w:sz w:val="20"/>
                <w:lang w:eastAsia="bg-BG"/>
              </w:rPr>
            </w:pPr>
            <w:r w:rsidRPr="003F000D">
              <w:rPr>
                <w:color w:val="000000"/>
                <w:sz w:val="20"/>
                <w:lang w:eastAsia="bg-BG"/>
              </w:rPr>
              <w:t>194.0</w:t>
            </w:r>
          </w:p>
        </w:tc>
        <w:tc>
          <w:tcPr>
            <w:tcW w:w="1320" w:type="dxa"/>
            <w:tcBorders>
              <w:top w:val="nil"/>
              <w:left w:val="nil"/>
              <w:bottom w:val="single" w:sz="4" w:space="0" w:color="auto"/>
              <w:right w:val="single" w:sz="4" w:space="0" w:color="auto"/>
            </w:tcBorders>
            <w:shd w:val="clear" w:color="auto" w:fill="auto"/>
            <w:noWrap/>
            <w:vAlign w:val="bottom"/>
            <w:hideMark/>
          </w:tcPr>
          <w:p w14:paraId="1AFA5625" w14:textId="77777777" w:rsidR="003F000D" w:rsidRPr="003F000D" w:rsidRDefault="003F000D" w:rsidP="003F000D">
            <w:pPr>
              <w:jc w:val="right"/>
              <w:rPr>
                <w:color w:val="000000"/>
                <w:sz w:val="20"/>
                <w:lang w:eastAsia="bg-BG"/>
              </w:rPr>
            </w:pPr>
            <w:r w:rsidRPr="003F000D">
              <w:rPr>
                <w:color w:val="000000"/>
                <w:sz w:val="20"/>
                <w:lang w:eastAsia="bg-BG"/>
              </w:rPr>
              <w:t>617</w:t>
            </w:r>
          </w:p>
        </w:tc>
      </w:tr>
      <w:tr w:rsidR="003F000D" w:rsidRPr="003F000D" w14:paraId="68F2C081"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53F2A84C" w14:textId="77777777" w:rsidR="003F000D" w:rsidRPr="003F000D" w:rsidRDefault="003F000D" w:rsidP="003F000D">
            <w:pPr>
              <w:jc w:val="right"/>
              <w:rPr>
                <w:color w:val="000000"/>
                <w:sz w:val="20"/>
                <w:lang w:eastAsia="bg-BG"/>
              </w:rPr>
            </w:pPr>
            <w:r w:rsidRPr="003F000D">
              <w:rPr>
                <w:color w:val="000000"/>
                <w:sz w:val="20"/>
                <w:lang w:eastAsia="bg-BG"/>
              </w:rPr>
              <w:t>2</w:t>
            </w:r>
          </w:p>
        </w:tc>
        <w:tc>
          <w:tcPr>
            <w:tcW w:w="2820" w:type="dxa"/>
            <w:tcBorders>
              <w:top w:val="nil"/>
              <w:left w:val="nil"/>
              <w:bottom w:val="single" w:sz="4" w:space="0" w:color="auto"/>
              <w:right w:val="single" w:sz="4" w:space="0" w:color="auto"/>
            </w:tcBorders>
            <w:shd w:val="clear" w:color="auto" w:fill="auto"/>
            <w:noWrap/>
            <w:vAlign w:val="bottom"/>
            <w:hideMark/>
          </w:tcPr>
          <w:p w14:paraId="1F2F3E8F" w14:textId="77777777" w:rsidR="003F000D" w:rsidRPr="003F000D" w:rsidRDefault="003F000D" w:rsidP="003F000D">
            <w:pPr>
              <w:jc w:val="left"/>
              <w:rPr>
                <w:color w:val="000000"/>
                <w:sz w:val="20"/>
                <w:lang w:eastAsia="bg-BG"/>
              </w:rPr>
            </w:pPr>
            <w:r w:rsidRPr="003F000D">
              <w:rPr>
                <w:color w:val="000000"/>
                <w:sz w:val="20"/>
                <w:lang w:eastAsia="bg-BG"/>
              </w:rPr>
              <w:t>Винербергер ЕООД</w:t>
            </w:r>
          </w:p>
        </w:tc>
        <w:tc>
          <w:tcPr>
            <w:tcW w:w="1220" w:type="dxa"/>
            <w:tcBorders>
              <w:top w:val="nil"/>
              <w:left w:val="nil"/>
              <w:bottom w:val="single" w:sz="4" w:space="0" w:color="auto"/>
              <w:right w:val="single" w:sz="4" w:space="0" w:color="auto"/>
            </w:tcBorders>
            <w:shd w:val="clear" w:color="auto" w:fill="auto"/>
            <w:noWrap/>
            <w:vAlign w:val="bottom"/>
            <w:hideMark/>
          </w:tcPr>
          <w:p w14:paraId="727FAA58" w14:textId="77777777" w:rsidR="003F000D" w:rsidRPr="003F000D" w:rsidRDefault="003F000D" w:rsidP="003F000D">
            <w:pPr>
              <w:jc w:val="right"/>
              <w:rPr>
                <w:color w:val="000000"/>
                <w:sz w:val="20"/>
                <w:lang w:eastAsia="bg-BG"/>
              </w:rPr>
            </w:pPr>
            <w:r w:rsidRPr="003F000D">
              <w:rPr>
                <w:color w:val="000000"/>
                <w:sz w:val="20"/>
                <w:lang w:eastAsia="bg-BG"/>
              </w:rPr>
              <w:t>826</w:t>
            </w:r>
          </w:p>
        </w:tc>
        <w:tc>
          <w:tcPr>
            <w:tcW w:w="960" w:type="dxa"/>
            <w:tcBorders>
              <w:top w:val="nil"/>
              <w:left w:val="nil"/>
              <w:bottom w:val="single" w:sz="4" w:space="0" w:color="auto"/>
              <w:right w:val="single" w:sz="4" w:space="0" w:color="auto"/>
            </w:tcBorders>
            <w:shd w:val="clear" w:color="auto" w:fill="auto"/>
            <w:noWrap/>
            <w:vAlign w:val="bottom"/>
            <w:hideMark/>
          </w:tcPr>
          <w:p w14:paraId="26B6ED3A" w14:textId="77777777" w:rsidR="003F000D" w:rsidRPr="003F000D" w:rsidRDefault="003F000D" w:rsidP="003F000D">
            <w:pPr>
              <w:jc w:val="right"/>
              <w:rPr>
                <w:color w:val="000000"/>
                <w:sz w:val="20"/>
                <w:lang w:eastAsia="bg-BG"/>
              </w:rPr>
            </w:pPr>
            <w:r w:rsidRPr="003F000D">
              <w:rPr>
                <w:color w:val="000000"/>
                <w:sz w:val="20"/>
                <w:lang w:eastAsia="bg-BG"/>
              </w:rPr>
              <w:t>13.6</w:t>
            </w:r>
          </w:p>
        </w:tc>
        <w:tc>
          <w:tcPr>
            <w:tcW w:w="1320" w:type="dxa"/>
            <w:tcBorders>
              <w:top w:val="nil"/>
              <w:left w:val="nil"/>
              <w:bottom w:val="single" w:sz="4" w:space="0" w:color="auto"/>
              <w:right w:val="single" w:sz="4" w:space="0" w:color="auto"/>
            </w:tcBorders>
            <w:shd w:val="clear" w:color="auto" w:fill="auto"/>
            <w:noWrap/>
            <w:vAlign w:val="bottom"/>
            <w:hideMark/>
          </w:tcPr>
          <w:p w14:paraId="52B79C44" w14:textId="77777777" w:rsidR="003F000D" w:rsidRPr="003F000D" w:rsidRDefault="003F000D" w:rsidP="003F000D">
            <w:pPr>
              <w:jc w:val="right"/>
              <w:rPr>
                <w:color w:val="000000"/>
                <w:sz w:val="20"/>
                <w:lang w:eastAsia="bg-BG"/>
              </w:rPr>
            </w:pPr>
            <w:r w:rsidRPr="003F000D">
              <w:rPr>
                <w:color w:val="000000"/>
                <w:sz w:val="20"/>
                <w:lang w:eastAsia="bg-BG"/>
              </w:rPr>
              <w:t>11</w:t>
            </w:r>
          </w:p>
        </w:tc>
      </w:tr>
      <w:tr w:rsidR="003F000D" w:rsidRPr="003F000D" w14:paraId="2BD6A05D"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3D012F8" w14:textId="77777777" w:rsidR="003F000D" w:rsidRPr="003F000D" w:rsidRDefault="003F000D" w:rsidP="003F000D">
            <w:pPr>
              <w:jc w:val="right"/>
              <w:rPr>
                <w:color w:val="000000"/>
                <w:sz w:val="20"/>
                <w:lang w:eastAsia="bg-BG"/>
              </w:rPr>
            </w:pPr>
            <w:r w:rsidRPr="003F000D">
              <w:rPr>
                <w:color w:val="000000"/>
                <w:sz w:val="20"/>
                <w:lang w:eastAsia="bg-BG"/>
              </w:rPr>
              <w:t>3</w:t>
            </w:r>
          </w:p>
        </w:tc>
        <w:tc>
          <w:tcPr>
            <w:tcW w:w="2820" w:type="dxa"/>
            <w:tcBorders>
              <w:top w:val="nil"/>
              <w:left w:val="nil"/>
              <w:bottom w:val="single" w:sz="4" w:space="0" w:color="auto"/>
              <w:right w:val="single" w:sz="4" w:space="0" w:color="auto"/>
            </w:tcBorders>
            <w:shd w:val="clear" w:color="auto" w:fill="auto"/>
            <w:noWrap/>
            <w:vAlign w:val="bottom"/>
            <w:hideMark/>
          </w:tcPr>
          <w:p w14:paraId="20748279" w14:textId="77777777" w:rsidR="003F000D" w:rsidRPr="003F000D" w:rsidRDefault="003F000D" w:rsidP="003F000D">
            <w:pPr>
              <w:jc w:val="left"/>
              <w:rPr>
                <w:color w:val="000000"/>
                <w:sz w:val="20"/>
                <w:lang w:eastAsia="bg-BG"/>
              </w:rPr>
            </w:pPr>
            <w:r w:rsidRPr="003F000D">
              <w:rPr>
                <w:color w:val="000000"/>
                <w:sz w:val="20"/>
                <w:lang w:eastAsia="bg-BG"/>
              </w:rPr>
              <w:t>ВС Метал Къмпани АД</w:t>
            </w:r>
          </w:p>
        </w:tc>
        <w:tc>
          <w:tcPr>
            <w:tcW w:w="1220" w:type="dxa"/>
            <w:tcBorders>
              <w:top w:val="nil"/>
              <w:left w:val="nil"/>
              <w:bottom w:val="single" w:sz="4" w:space="0" w:color="auto"/>
              <w:right w:val="single" w:sz="4" w:space="0" w:color="auto"/>
            </w:tcBorders>
            <w:shd w:val="clear" w:color="auto" w:fill="auto"/>
            <w:noWrap/>
            <w:vAlign w:val="bottom"/>
            <w:hideMark/>
          </w:tcPr>
          <w:p w14:paraId="30BE0F49" w14:textId="77777777" w:rsidR="003F000D" w:rsidRPr="003F000D" w:rsidRDefault="003F000D" w:rsidP="003F000D">
            <w:pPr>
              <w:jc w:val="right"/>
              <w:rPr>
                <w:color w:val="000000"/>
                <w:sz w:val="20"/>
                <w:lang w:eastAsia="bg-BG"/>
              </w:rPr>
            </w:pPr>
            <w:r w:rsidRPr="003F000D">
              <w:rPr>
                <w:color w:val="000000"/>
                <w:sz w:val="20"/>
                <w:lang w:eastAsia="bg-BG"/>
              </w:rPr>
              <w:t>640</w:t>
            </w:r>
          </w:p>
        </w:tc>
        <w:tc>
          <w:tcPr>
            <w:tcW w:w="960" w:type="dxa"/>
            <w:tcBorders>
              <w:top w:val="nil"/>
              <w:left w:val="nil"/>
              <w:bottom w:val="single" w:sz="4" w:space="0" w:color="auto"/>
              <w:right w:val="single" w:sz="4" w:space="0" w:color="auto"/>
            </w:tcBorders>
            <w:shd w:val="clear" w:color="auto" w:fill="auto"/>
            <w:noWrap/>
            <w:vAlign w:val="bottom"/>
            <w:hideMark/>
          </w:tcPr>
          <w:p w14:paraId="065D2742" w14:textId="77777777" w:rsidR="003F000D" w:rsidRPr="003F000D" w:rsidRDefault="003F000D" w:rsidP="003F000D">
            <w:pPr>
              <w:jc w:val="right"/>
              <w:rPr>
                <w:color w:val="000000"/>
                <w:sz w:val="20"/>
                <w:lang w:eastAsia="bg-BG"/>
              </w:rPr>
            </w:pPr>
            <w:r w:rsidRPr="003F000D">
              <w:rPr>
                <w:color w:val="000000"/>
                <w:sz w:val="20"/>
                <w:lang w:eastAsia="bg-BG"/>
              </w:rPr>
              <w:t>3.0</w:t>
            </w:r>
          </w:p>
        </w:tc>
        <w:tc>
          <w:tcPr>
            <w:tcW w:w="1320" w:type="dxa"/>
            <w:tcBorders>
              <w:top w:val="nil"/>
              <w:left w:val="nil"/>
              <w:bottom w:val="single" w:sz="4" w:space="0" w:color="auto"/>
              <w:right w:val="single" w:sz="4" w:space="0" w:color="auto"/>
            </w:tcBorders>
            <w:shd w:val="clear" w:color="auto" w:fill="auto"/>
            <w:noWrap/>
            <w:vAlign w:val="bottom"/>
            <w:hideMark/>
          </w:tcPr>
          <w:p w14:paraId="3EB7CA3F" w14:textId="77777777" w:rsidR="003F000D" w:rsidRPr="003F000D" w:rsidRDefault="003F000D" w:rsidP="003F000D">
            <w:pPr>
              <w:jc w:val="right"/>
              <w:rPr>
                <w:color w:val="000000"/>
                <w:sz w:val="20"/>
                <w:lang w:eastAsia="bg-BG"/>
              </w:rPr>
            </w:pPr>
            <w:r w:rsidRPr="003F000D">
              <w:rPr>
                <w:color w:val="000000"/>
                <w:sz w:val="20"/>
                <w:lang w:eastAsia="bg-BG"/>
              </w:rPr>
              <w:t>2</w:t>
            </w:r>
          </w:p>
        </w:tc>
      </w:tr>
      <w:tr w:rsidR="003F000D" w:rsidRPr="003F000D" w14:paraId="00632CEE"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3D2E294" w14:textId="77777777" w:rsidR="003F000D" w:rsidRPr="003F000D" w:rsidRDefault="003F000D" w:rsidP="003F000D">
            <w:pPr>
              <w:jc w:val="right"/>
              <w:rPr>
                <w:color w:val="000000"/>
                <w:sz w:val="20"/>
                <w:lang w:eastAsia="bg-BG"/>
              </w:rPr>
            </w:pPr>
            <w:r w:rsidRPr="003F000D">
              <w:rPr>
                <w:color w:val="000000"/>
                <w:sz w:val="20"/>
                <w:lang w:eastAsia="bg-BG"/>
              </w:rPr>
              <w:t>4</w:t>
            </w:r>
          </w:p>
        </w:tc>
        <w:tc>
          <w:tcPr>
            <w:tcW w:w="2820" w:type="dxa"/>
            <w:tcBorders>
              <w:top w:val="nil"/>
              <w:left w:val="nil"/>
              <w:bottom w:val="single" w:sz="4" w:space="0" w:color="auto"/>
              <w:right w:val="single" w:sz="4" w:space="0" w:color="auto"/>
            </w:tcBorders>
            <w:shd w:val="clear" w:color="auto" w:fill="auto"/>
            <w:noWrap/>
            <w:vAlign w:val="bottom"/>
            <w:hideMark/>
          </w:tcPr>
          <w:p w14:paraId="2C4B3CF4" w14:textId="77777777" w:rsidR="003F000D" w:rsidRPr="003F000D" w:rsidRDefault="003F000D" w:rsidP="003F000D">
            <w:pPr>
              <w:jc w:val="left"/>
              <w:rPr>
                <w:color w:val="000000"/>
                <w:sz w:val="20"/>
                <w:lang w:eastAsia="bg-BG"/>
              </w:rPr>
            </w:pPr>
            <w:r w:rsidRPr="003F000D">
              <w:rPr>
                <w:color w:val="000000"/>
                <w:sz w:val="20"/>
                <w:lang w:eastAsia="bg-BG"/>
              </w:rPr>
              <w:t>Каприкорн кемикълс ООД</w:t>
            </w:r>
          </w:p>
        </w:tc>
        <w:tc>
          <w:tcPr>
            <w:tcW w:w="1220" w:type="dxa"/>
            <w:tcBorders>
              <w:top w:val="nil"/>
              <w:left w:val="nil"/>
              <w:bottom w:val="single" w:sz="4" w:space="0" w:color="auto"/>
              <w:right w:val="single" w:sz="4" w:space="0" w:color="auto"/>
            </w:tcBorders>
            <w:shd w:val="clear" w:color="auto" w:fill="auto"/>
            <w:noWrap/>
            <w:vAlign w:val="bottom"/>
            <w:hideMark/>
          </w:tcPr>
          <w:p w14:paraId="5D6E39C6" w14:textId="77777777" w:rsidR="003F000D" w:rsidRPr="003F000D" w:rsidRDefault="003F000D" w:rsidP="003F000D">
            <w:pPr>
              <w:jc w:val="right"/>
              <w:rPr>
                <w:color w:val="000000"/>
                <w:sz w:val="20"/>
                <w:lang w:eastAsia="bg-BG"/>
              </w:rPr>
            </w:pPr>
            <w:r w:rsidRPr="003F000D">
              <w:rPr>
                <w:color w:val="000000"/>
                <w:sz w:val="20"/>
                <w:lang w:eastAsia="bg-BG"/>
              </w:rPr>
              <w:t>241</w:t>
            </w:r>
          </w:p>
        </w:tc>
        <w:tc>
          <w:tcPr>
            <w:tcW w:w="960" w:type="dxa"/>
            <w:tcBorders>
              <w:top w:val="nil"/>
              <w:left w:val="nil"/>
              <w:bottom w:val="single" w:sz="4" w:space="0" w:color="auto"/>
              <w:right w:val="single" w:sz="4" w:space="0" w:color="auto"/>
            </w:tcBorders>
            <w:shd w:val="clear" w:color="auto" w:fill="auto"/>
            <w:noWrap/>
            <w:vAlign w:val="bottom"/>
            <w:hideMark/>
          </w:tcPr>
          <w:p w14:paraId="68AB58AA" w14:textId="77777777" w:rsidR="003F000D" w:rsidRPr="003F000D" w:rsidRDefault="003F000D" w:rsidP="003F000D">
            <w:pPr>
              <w:jc w:val="right"/>
              <w:rPr>
                <w:color w:val="000000"/>
                <w:sz w:val="20"/>
                <w:lang w:eastAsia="bg-BG"/>
              </w:rPr>
            </w:pPr>
            <w:r w:rsidRPr="003F000D">
              <w:rPr>
                <w:color w:val="000000"/>
                <w:sz w:val="20"/>
                <w:lang w:eastAsia="bg-BG"/>
              </w:rPr>
              <w:t>26.0</w:t>
            </w:r>
          </w:p>
        </w:tc>
        <w:tc>
          <w:tcPr>
            <w:tcW w:w="1320" w:type="dxa"/>
            <w:tcBorders>
              <w:top w:val="nil"/>
              <w:left w:val="nil"/>
              <w:bottom w:val="single" w:sz="4" w:space="0" w:color="auto"/>
              <w:right w:val="single" w:sz="4" w:space="0" w:color="auto"/>
            </w:tcBorders>
            <w:shd w:val="clear" w:color="auto" w:fill="auto"/>
            <w:noWrap/>
            <w:vAlign w:val="bottom"/>
            <w:hideMark/>
          </w:tcPr>
          <w:p w14:paraId="107555A4" w14:textId="77777777" w:rsidR="003F000D" w:rsidRPr="003F000D" w:rsidRDefault="003F000D" w:rsidP="003F000D">
            <w:pPr>
              <w:jc w:val="right"/>
              <w:rPr>
                <w:color w:val="000000"/>
                <w:sz w:val="20"/>
                <w:lang w:eastAsia="bg-BG"/>
              </w:rPr>
            </w:pPr>
            <w:r w:rsidRPr="003F000D">
              <w:rPr>
                <w:color w:val="000000"/>
                <w:sz w:val="20"/>
                <w:lang w:eastAsia="bg-BG"/>
              </w:rPr>
              <w:t>6</w:t>
            </w:r>
          </w:p>
        </w:tc>
      </w:tr>
      <w:tr w:rsidR="003F000D" w:rsidRPr="003F000D" w14:paraId="788C0ECB"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77BF4A59"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009438C4"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51525F70" w14:textId="77777777" w:rsidR="003F000D" w:rsidRPr="003F000D" w:rsidRDefault="003F000D" w:rsidP="003F000D">
            <w:pPr>
              <w:jc w:val="right"/>
              <w:rPr>
                <w:b/>
                <w:bCs/>
                <w:color w:val="000000"/>
                <w:sz w:val="20"/>
                <w:lang w:eastAsia="bg-BG"/>
              </w:rPr>
            </w:pPr>
            <w:r w:rsidRPr="003F000D">
              <w:rPr>
                <w:b/>
                <w:bCs/>
                <w:color w:val="000000"/>
                <w:sz w:val="20"/>
                <w:lang w:eastAsia="bg-BG"/>
              </w:rPr>
              <w:t>4 885</w:t>
            </w:r>
          </w:p>
        </w:tc>
        <w:tc>
          <w:tcPr>
            <w:tcW w:w="960" w:type="dxa"/>
            <w:tcBorders>
              <w:top w:val="nil"/>
              <w:left w:val="nil"/>
              <w:bottom w:val="single" w:sz="4" w:space="0" w:color="auto"/>
              <w:right w:val="single" w:sz="4" w:space="0" w:color="auto"/>
            </w:tcBorders>
            <w:shd w:val="clear" w:color="000000" w:fill="FF9900"/>
            <w:noWrap/>
            <w:vAlign w:val="bottom"/>
            <w:hideMark/>
          </w:tcPr>
          <w:p w14:paraId="60243A48"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68DCC55A" w14:textId="77777777" w:rsidR="003F000D" w:rsidRPr="003F000D" w:rsidRDefault="003F000D" w:rsidP="003F000D">
            <w:pPr>
              <w:jc w:val="right"/>
              <w:rPr>
                <w:b/>
                <w:bCs/>
                <w:color w:val="000000"/>
                <w:sz w:val="20"/>
                <w:lang w:eastAsia="bg-BG"/>
              </w:rPr>
            </w:pPr>
            <w:r w:rsidRPr="003F000D">
              <w:rPr>
                <w:b/>
                <w:bCs/>
                <w:color w:val="000000"/>
                <w:sz w:val="20"/>
                <w:lang w:eastAsia="bg-BG"/>
              </w:rPr>
              <w:t>636</w:t>
            </w:r>
          </w:p>
        </w:tc>
      </w:tr>
    </w:tbl>
    <w:p w14:paraId="302080AD"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4286560E"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53B4C"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7FF0B343"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501A1DAE"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F17E4C"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0F86D42C"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6AF0B882"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36A02829"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393174E7" w14:textId="77777777" w:rsidR="003F000D" w:rsidRPr="003F000D" w:rsidRDefault="003F000D" w:rsidP="003F000D">
            <w:pPr>
              <w:jc w:val="left"/>
              <w:rPr>
                <w:color w:val="000000"/>
                <w:sz w:val="20"/>
                <w:lang w:eastAsia="bg-BG"/>
              </w:rPr>
            </w:pPr>
            <w:r w:rsidRPr="003F000D">
              <w:rPr>
                <w:color w:val="000000"/>
                <w:sz w:val="20"/>
                <w:lang w:eastAsia="bg-BG"/>
              </w:rPr>
              <w:t>Абламилк ЕООД</w:t>
            </w:r>
          </w:p>
        </w:tc>
        <w:tc>
          <w:tcPr>
            <w:tcW w:w="1220" w:type="dxa"/>
            <w:tcBorders>
              <w:top w:val="nil"/>
              <w:left w:val="nil"/>
              <w:bottom w:val="single" w:sz="4" w:space="0" w:color="auto"/>
              <w:right w:val="single" w:sz="4" w:space="0" w:color="auto"/>
            </w:tcBorders>
            <w:shd w:val="clear" w:color="auto" w:fill="auto"/>
            <w:noWrap/>
            <w:vAlign w:val="bottom"/>
            <w:hideMark/>
          </w:tcPr>
          <w:p w14:paraId="395E8AC0" w14:textId="77777777" w:rsidR="003F000D" w:rsidRPr="003F000D" w:rsidRDefault="003F000D" w:rsidP="003F000D">
            <w:pPr>
              <w:jc w:val="right"/>
              <w:rPr>
                <w:color w:val="000000"/>
                <w:sz w:val="20"/>
                <w:lang w:eastAsia="bg-BG"/>
              </w:rPr>
            </w:pPr>
            <w:r w:rsidRPr="003F000D">
              <w:rPr>
                <w:color w:val="000000"/>
                <w:sz w:val="20"/>
                <w:lang w:eastAsia="bg-BG"/>
              </w:rPr>
              <w:t>11 022</w:t>
            </w:r>
          </w:p>
        </w:tc>
        <w:tc>
          <w:tcPr>
            <w:tcW w:w="960" w:type="dxa"/>
            <w:tcBorders>
              <w:top w:val="nil"/>
              <w:left w:val="nil"/>
              <w:bottom w:val="single" w:sz="4" w:space="0" w:color="auto"/>
              <w:right w:val="single" w:sz="4" w:space="0" w:color="auto"/>
            </w:tcBorders>
            <w:shd w:val="clear" w:color="auto" w:fill="auto"/>
            <w:noWrap/>
            <w:vAlign w:val="bottom"/>
            <w:hideMark/>
          </w:tcPr>
          <w:p w14:paraId="7AFDB081" w14:textId="77777777" w:rsidR="003F000D" w:rsidRPr="003F000D" w:rsidRDefault="003F000D" w:rsidP="003F000D">
            <w:pPr>
              <w:jc w:val="right"/>
              <w:rPr>
                <w:color w:val="000000"/>
                <w:sz w:val="20"/>
                <w:lang w:eastAsia="bg-BG"/>
              </w:rPr>
            </w:pPr>
            <w:r w:rsidRPr="003F000D">
              <w:rPr>
                <w:color w:val="000000"/>
                <w:sz w:val="20"/>
                <w:lang w:eastAsia="bg-BG"/>
              </w:rPr>
              <w:t>628.0</w:t>
            </w:r>
          </w:p>
        </w:tc>
        <w:tc>
          <w:tcPr>
            <w:tcW w:w="1320" w:type="dxa"/>
            <w:tcBorders>
              <w:top w:val="nil"/>
              <w:left w:val="nil"/>
              <w:bottom w:val="single" w:sz="4" w:space="0" w:color="auto"/>
              <w:right w:val="single" w:sz="4" w:space="0" w:color="auto"/>
            </w:tcBorders>
            <w:shd w:val="clear" w:color="auto" w:fill="auto"/>
            <w:noWrap/>
            <w:vAlign w:val="bottom"/>
            <w:hideMark/>
          </w:tcPr>
          <w:p w14:paraId="71692D03" w14:textId="77777777" w:rsidR="003F000D" w:rsidRPr="003F000D" w:rsidRDefault="003F000D" w:rsidP="003F000D">
            <w:pPr>
              <w:jc w:val="right"/>
              <w:rPr>
                <w:color w:val="000000"/>
                <w:sz w:val="20"/>
                <w:lang w:eastAsia="bg-BG"/>
              </w:rPr>
            </w:pPr>
            <w:r w:rsidRPr="003F000D">
              <w:rPr>
                <w:color w:val="000000"/>
                <w:sz w:val="20"/>
                <w:lang w:eastAsia="bg-BG"/>
              </w:rPr>
              <w:t>6 922</w:t>
            </w:r>
          </w:p>
        </w:tc>
      </w:tr>
      <w:tr w:rsidR="003F000D" w:rsidRPr="003F000D" w14:paraId="0BEEBCF1"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2FE34D23"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3E12FF92"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79E3654B" w14:textId="77777777" w:rsidR="003F000D" w:rsidRPr="003F000D" w:rsidRDefault="003F000D" w:rsidP="003F000D">
            <w:pPr>
              <w:jc w:val="right"/>
              <w:rPr>
                <w:b/>
                <w:bCs/>
                <w:color w:val="000000"/>
                <w:sz w:val="20"/>
                <w:lang w:eastAsia="bg-BG"/>
              </w:rPr>
            </w:pPr>
            <w:r w:rsidRPr="003F000D">
              <w:rPr>
                <w:b/>
                <w:bCs/>
                <w:color w:val="000000"/>
                <w:sz w:val="20"/>
                <w:lang w:eastAsia="bg-BG"/>
              </w:rPr>
              <w:t>11 022</w:t>
            </w:r>
          </w:p>
        </w:tc>
        <w:tc>
          <w:tcPr>
            <w:tcW w:w="960" w:type="dxa"/>
            <w:tcBorders>
              <w:top w:val="nil"/>
              <w:left w:val="nil"/>
              <w:bottom w:val="single" w:sz="4" w:space="0" w:color="auto"/>
              <w:right w:val="single" w:sz="4" w:space="0" w:color="auto"/>
            </w:tcBorders>
            <w:shd w:val="clear" w:color="000000" w:fill="FF9900"/>
            <w:noWrap/>
            <w:vAlign w:val="bottom"/>
            <w:hideMark/>
          </w:tcPr>
          <w:p w14:paraId="23B1E59C"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7AC252C8" w14:textId="77777777" w:rsidR="003F000D" w:rsidRPr="003F000D" w:rsidRDefault="003F000D" w:rsidP="003F000D">
            <w:pPr>
              <w:jc w:val="right"/>
              <w:rPr>
                <w:b/>
                <w:bCs/>
                <w:color w:val="000000"/>
                <w:sz w:val="20"/>
                <w:lang w:eastAsia="bg-BG"/>
              </w:rPr>
            </w:pPr>
            <w:r w:rsidRPr="003F000D">
              <w:rPr>
                <w:b/>
                <w:bCs/>
                <w:color w:val="000000"/>
                <w:sz w:val="20"/>
                <w:lang w:eastAsia="bg-BG"/>
              </w:rPr>
              <w:t>6 922</w:t>
            </w:r>
          </w:p>
        </w:tc>
      </w:tr>
    </w:tbl>
    <w:p w14:paraId="60D32DCF" w14:textId="77777777" w:rsidR="003F000D" w:rsidRPr="003F000D" w:rsidRDefault="003F000D" w:rsidP="003F000D">
      <w:pPr>
        <w:spacing w:before="120"/>
        <w:ind w:firstLine="720"/>
        <w:rPr>
          <w:sz w:val="24"/>
        </w:rPr>
      </w:pPr>
    </w:p>
    <w:tbl>
      <w:tblPr>
        <w:tblW w:w="6840" w:type="dxa"/>
        <w:tblCellMar>
          <w:left w:w="70" w:type="dxa"/>
          <w:right w:w="70" w:type="dxa"/>
        </w:tblCellMar>
        <w:tblLook w:val="04A0" w:firstRow="1" w:lastRow="0" w:firstColumn="1" w:lastColumn="0" w:noHBand="0" w:noVBand="1"/>
      </w:tblPr>
      <w:tblGrid>
        <w:gridCol w:w="520"/>
        <w:gridCol w:w="2820"/>
        <w:gridCol w:w="1220"/>
        <w:gridCol w:w="960"/>
        <w:gridCol w:w="1320"/>
      </w:tblGrid>
      <w:tr w:rsidR="003F000D" w:rsidRPr="003F000D" w14:paraId="04897CBF" w14:textId="77777777" w:rsidTr="0015007C">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14A40" w14:textId="77777777" w:rsidR="003F000D" w:rsidRPr="003F000D" w:rsidRDefault="003F000D" w:rsidP="003F000D">
            <w:pPr>
              <w:jc w:val="center"/>
              <w:rPr>
                <w:b/>
                <w:bCs/>
                <w:color w:val="000000"/>
                <w:sz w:val="20"/>
                <w:lang w:eastAsia="bg-BG"/>
              </w:rPr>
            </w:pPr>
            <w:r w:rsidRPr="003F000D">
              <w:rPr>
                <w:b/>
                <w:bCs/>
                <w:color w:val="000000"/>
                <w:sz w:val="20"/>
                <w:lang w:eastAsia="bg-BG"/>
              </w:rPr>
              <w:t>№</w:t>
            </w:r>
          </w:p>
        </w:tc>
        <w:tc>
          <w:tcPr>
            <w:tcW w:w="2820" w:type="dxa"/>
            <w:tcBorders>
              <w:top w:val="single" w:sz="4" w:space="0" w:color="auto"/>
              <w:left w:val="nil"/>
              <w:bottom w:val="single" w:sz="4" w:space="0" w:color="auto"/>
              <w:right w:val="single" w:sz="4" w:space="0" w:color="auto"/>
            </w:tcBorders>
            <w:shd w:val="clear" w:color="auto" w:fill="auto"/>
            <w:vAlign w:val="center"/>
            <w:hideMark/>
          </w:tcPr>
          <w:p w14:paraId="00DA29E2" w14:textId="77777777" w:rsidR="003F000D" w:rsidRPr="003F000D" w:rsidRDefault="003F000D" w:rsidP="003F000D">
            <w:pPr>
              <w:jc w:val="center"/>
              <w:rPr>
                <w:b/>
                <w:bCs/>
                <w:color w:val="000000"/>
                <w:sz w:val="20"/>
                <w:lang w:eastAsia="bg-BG"/>
              </w:rPr>
            </w:pPr>
            <w:r w:rsidRPr="003F000D">
              <w:rPr>
                <w:b/>
                <w:bCs/>
                <w:color w:val="000000"/>
                <w:sz w:val="20"/>
                <w:lang w:eastAsia="bg-BG"/>
              </w:rPr>
              <w:t>ПОТРЕБИТЕЛ (замърсеност III степен)</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4C857228" w14:textId="77777777" w:rsidR="003F000D" w:rsidRPr="003F000D" w:rsidRDefault="003F000D" w:rsidP="003F000D">
            <w:pPr>
              <w:jc w:val="center"/>
              <w:rPr>
                <w:b/>
                <w:bCs/>
                <w:color w:val="000000"/>
                <w:sz w:val="20"/>
                <w:lang w:eastAsia="bg-BG"/>
              </w:rPr>
            </w:pPr>
            <w:r w:rsidRPr="003F000D">
              <w:rPr>
                <w:b/>
                <w:bCs/>
                <w:color w:val="000000"/>
                <w:sz w:val="20"/>
                <w:lang w:eastAsia="bg-BG"/>
              </w:rPr>
              <w:t>количество (м3)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794512" w14:textId="77777777" w:rsidR="003F000D" w:rsidRPr="003F000D" w:rsidRDefault="003F000D" w:rsidP="003F000D">
            <w:pPr>
              <w:jc w:val="center"/>
              <w:rPr>
                <w:b/>
                <w:bCs/>
                <w:color w:val="000000"/>
                <w:sz w:val="20"/>
                <w:lang w:eastAsia="bg-BG"/>
              </w:rPr>
            </w:pPr>
            <w:r w:rsidRPr="003F000D">
              <w:rPr>
                <w:b/>
                <w:bCs/>
                <w:color w:val="000000"/>
                <w:sz w:val="20"/>
                <w:lang w:eastAsia="bg-BG"/>
              </w:rPr>
              <w:t>БПК (мг/л)</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655B8EFD" w14:textId="77777777" w:rsidR="003F000D" w:rsidRPr="003F000D" w:rsidRDefault="003F000D" w:rsidP="003F000D">
            <w:pPr>
              <w:jc w:val="center"/>
              <w:rPr>
                <w:b/>
                <w:bCs/>
                <w:color w:val="000000"/>
                <w:sz w:val="20"/>
                <w:lang w:eastAsia="bg-BG"/>
              </w:rPr>
            </w:pPr>
            <w:r w:rsidRPr="003F000D">
              <w:rPr>
                <w:b/>
                <w:bCs/>
                <w:color w:val="000000"/>
                <w:sz w:val="20"/>
                <w:lang w:eastAsia="bg-BG"/>
              </w:rPr>
              <w:t>БПК (кг)</w:t>
            </w:r>
          </w:p>
        </w:tc>
      </w:tr>
      <w:tr w:rsidR="003F000D" w:rsidRPr="003F000D" w14:paraId="5DC35420" w14:textId="77777777" w:rsidTr="0015007C">
        <w:trPr>
          <w:trHeight w:val="25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835007" w14:textId="77777777" w:rsidR="003F000D" w:rsidRPr="003F000D" w:rsidRDefault="003F000D" w:rsidP="003F000D">
            <w:pPr>
              <w:jc w:val="right"/>
              <w:rPr>
                <w:color w:val="000000"/>
                <w:sz w:val="20"/>
                <w:lang w:eastAsia="bg-BG"/>
              </w:rPr>
            </w:pPr>
            <w:r w:rsidRPr="003F000D">
              <w:rPr>
                <w:color w:val="000000"/>
                <w:sz w:val="20"/>
                <w:lang w:eastAsia="bg-BG"/>
              </w:rPr>
              <w:t>1</w:t>
            </w:r>
          </w:p>
        </w:tc>
        <w:tc>
          <w:tcPr>
            <w:tcW w:w="2820" w:type="dxa"/>
            <w:tcBorders>
              <w:top w:val="nil"/>
              <w:left w:val="nil"/>
              <w:bottom w:val="single" w:sz="4" w:space="0" w:color="auto"/>
              <w:right w:val="single" w:sz="4" w:space="0" w:color="auto"/>
            </w:tcBorders>
            <w:shd w:val="clear" w:color="auto" w:fill="auto"/>
            <w:noWrap/>
            <w:vAlign w:val="bottom"/>
            <w:hideMark/>
          </w:tcPr>
          <w:p w14:paraId="2DA1EF91" w14:textId="77777777" w:rsidR="003F000D" w:rsidRPr="003F000D" w:rsidRDefault="003F000D" w:rsidP="003F000D">
            <w:pPr>
              <w:jc w:val="left"/>
              <w:rPr>
                <w:color w:val="000000"/>
                <w:sz w:val="20"/>
                <w:lang w:eastAsia="bg-BG"/>
              </w:rPr>
            </w:pPr>
            <w:r w:rsidRPr="003F000D">
              <w:rPr>
                <w:color w:val="000000"/>
                <w:sz w:val="20"/>
                <w:lang w:eastAsia="bg-BG"/>
              </w:rPr>
              <w:t>Алба Корде ООД</w:t>
            </w:r>
          </w:p>
        </w:tc>
        <w:tc>
          <w:tcPr>
            <w:tcW w:w="1220" w:type="dxa"/>
            <w:tcBorders>
              <w:top w:val="nil"/>
              <w:left w:val="nil"/>
              <w:bottom w:val="single" w:sz="4" w:space="0" w:color="auto"/>
              <w:right w:val="single" w:sz="4" w:space="0" w:color="auto"/>
            </w:tcBorders>
            <w:shd w:val="clear" w:color="auto" w:fill="auto"/>
            <w:noWrap/>
            <w:vAlign w:val="bottom"/>
            <w:hideMark/>
          </w:tcPr>
          <w:p w14:paraId="38704B0B" w14:textId="77777777" w:rsidR="003F000D" w:rsidRPr="003F000D" w:rsidRDefault="003F000D" w:rsidP="003F000D">
            <w:pPr>
              <w:jc w:val="right"/>
              <w:rPr>
                <w:color w:val="000000"/>
                <w:sz w:val="20"/>
                <w:lang w:eastAsia="bg-BG"/>
              </w:rPr>
            </w:pPr>
            <w:r w:rsidRPr="003F000D">
              <w:rPr>
                <w:color w:val="000000"/>
                <w:sz w:val="20"/>
                <w:lang w:eastAsia="bg-BG"/>
              </w:rPr>
              <w:t>1 905</w:t>
            </w:r>
          </w:p>
        </w:tc>
        <w:tc>
          <w:tcPr>
            <w:tcW w:w="960" w:type="dxa"/>
            <w:tcBorders>
              <w:top w:val="nil"/>
              <w:left w:val="nil"/>
              <w:bottom w:val="single" w:sz="4" w:space="0" w:color="auto"/>
              <w:right w:val="single" w:sz="4" w:space="0" w:color="auto"/>
            </w:tcBorders>
            <w:shd w:val="clear" w:color="auto" w:fill="auto"/>
            <w:noWrap/>
            <w:vAlign w:val="bottom"/>
            <w:hideMark/>
          </w:tcPr>
          <w:p w14:paraId="46FBB5C5" w14:textId="77777777" w:rsidR="003F000D" w:rsidRPr="003F000D" w:rsidRDefault="003F000D" w:rsidP="003F000D">
            <w:pPr>
              <w:jc w:val="right"/>
              <w:rPr>
                <w:color w:val="000000"/>
                <w:sz w:val="20"/>
                <w:lang w:eastAsia="bg-BG"/>
              </w:rPr>
            </w:pPr>
            <w:r w:rsidRPr="003F000D">
              <w:rPr>
                <w:color w:val="000000"/>
                <w:sz w:val="20"/>
                <w:lang w:eastAsia="bg-BG"/>
              </w:rPr>
              <w:t>113.0</w:t>
            </w:r>
          </w:p>
        </w:tc>
        <w:tc>
          <w:tcPr>
            <w:tcW w:w="1320" w:type="dxa"/>
            <w:tcBorders>
              <w:top w:val="nil"/>
              <w:left w:val="nil"/>
              <w:bottom w:val="single" w:sz="4" w:space="0" w:color="auto"/>
              <w:right w:val="single" w:sz="4" w:space="0" w:color="auto"/>
            </w:tcBorders>
            <w:shd w:val="clear" w:color="auto" w:fill="auto"/>
            <w:noWrap/>
            <w:vAlign w:val="bottom"/>
            <w:hideMark/>
          </w:tcPr>
          <w:p w14:paraId="41791910" w14:textId="77777777" w:rsidR="003F000D" w:rsidRPr="003F000D" w:rsidRDefault="003F000D" w:rsidP="003F000D">
            <w:pPr>
              <w:jc w:val="right"/>
              <w:rPr>
                <w:color w:val="000000"/>
                <w:sz w:val="20"/>
                <w:lang w:eastAsia="bg-BG"/>
              </w:rPr>
            </w:pPr>
            <w:r w:rsidRPr="003F000D">
              <w:rPr>
                <w:color w:val="000000"/>
                <w:sz w:val="20"/>
                <w:lang w:eastAsia="bg-BG"/>
              </w:rPr>
              <w:t>215</w:t>
            </w:r>
          </w:p>
        </w:tc>
      </w:tr>
      <w:tr w:rsidR="003F000D" w:rsidRPr="003F000D" w14:paraId="39DFBB79" w14:textId="77777777" w:rsidTr="0015007C">
        <w:trPr>
          <w:trHeight w:val="270"/>
        </w:trPr>
        <w:tc>
          <w:tcPr>
            <w:tcW w:w="520" w:type="dxa"/>
            <w:tcBorders>
              <w:top w:val="nil"/>
              <w:left w:val="single" w:sz="4" w:space="0" w:color="auto"/>
              <w:bottom w:val="single" w:sz="4" w:space="0" w:color="auto"/>
              <w:right w:val="single" w:sz="4" w:space="0" w:color="auto"/>
            </w:tcBorders>
            <w:shd w:val="clear" w:color="000000" w:fill="FF9900"/>
            <w:noWrap/>
            <w:vAlign w:val="bottom"/>
            <w:hideMark/>
          </w:tcPr>
          <w:p w14:paraId="297F3D3F"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2820" w:type="dxa"/>
            <w:tcBorders>
              <w:top w:val="nil"/>
              <w:left w:val="nil"/>
              <w:bottom w:val="single" w:sz="4" w:space="0" w:color="auto"/>
              <w:right w:val="single" w:sz="4" w:space="0" w:color="auto"/>
            </w:tcBorders>
            <w:shd w:val="clear" w:color="000000" w:fill="FF9900"/>
            <w:noWrap/>
            <w:vAlign w:val="bottom"/>
            <w:hideMark/>
          </w:tcPr>
          <w:p w14:paraId="115D69C3" w14:textId="77777777" w:rsidR="003F000D" w:rsidRPr="003F000D" w:rsidRDefault="003F000D" w:rsidP="003F000D">
            <w:pPr>
              <w:jc w:val="left"/>
              <w:rPr>
                <w:b/>
                <w:bCs/>
                <w:i/>
                <w:iCs/>
                <w:color w:val="000000"/>
                <w:sz w:val="20"/>
                <w:lang w:eastAsia="bg-BG"/>
              </w:rPr>
            </w:pPr>
            <w:r w:rsidRPr="003F000D">
              <w:rPr>
                <w:b/>
                <w:bCs/>
                <w:i/>
                <w:iCs/>
                <w:color w:val="000000"/>
                <w:sz w:val="20"/>
                <w:lang w:eastAsia="bg-BG"/>
              </w:rPr>
              <w:t>Общо III степен 2020 г.</w:t>
            </w:r>
          </w:p>
        </w:tc>
        <w:tc>
          <w:tcPr>
            <w:tcW w:w="1220" w:type="dxa"/>
            <w:tcBorders>
              <w:top w:val="nil"/>
              <w:left w:val="nil"/>
              <w:bottom w:val="single" w:sz="4" w:space="0" w:color="auto"/>
              <w:right w:val="single" w:sz="4" w:space="0" w:color="auto"/>
            </w:tcBorders>
            <w:shd w:val="clear" w:color="000000" w:fill="FF9900"/>
            <w:noWrap/>
            <w:vAlign w:val="bottom"/>
            <w:hideMark/>
          </w:tcPr>
          <w:p w14:paraId="47AF2971" w14:textId="77777777" w:rsidR="003F000D" w:rsidRPr="003F000D" w:rsidRDefault="003F000D" w:rsidP="003F000D">
            <w:pPr>
              <w:jc w:val="right"/>
              <w:rPr>
                <w:b/>
                <w:bCs/>
                <w:color w:val="000000"/>
                <w:sz w:val="20"/>
                <w:lang w:eastAsia="bg-BG"/>
              </w:rPr>
            </w:pPr>
            <w:r w:rsidRPr="003F000D">
              <w:rPr>
                <w:b/>
                <w:bCs/>
                <w:color w:val="000000"/>
                <w:sz w:val="20"/>
                <w:lang w:eastAsia="bg-BG"/>
              </w:rPr>
              <w:t>1 905</w:t>
            </w:r>
          </w:p>
        </w:tc>
        <w:tc>
          <w:tcPr>
            <w:tcW w:w="960" w:type="dxa"/>
            <w:tcBorders>
              <w:top w:val="nil"/>
              <w:left w:val="nil"/>
              <w:bottom w:val="single" w:sz="4" w:space="0" w:color="auto"/>
              <w:right w:val="single" w:sz="4" w:space="0" w:color="auto"/>
            </w:tcBorders>
            <w:shd w:val="clear" w:color="000000" w:fill="FF9900"/>
            <w:noWrap/>
            <w:vAlign w:val="bottom"/>
            <w:hideMark/>
          </w:tcPr>
          <w:p w14:paraId="25D5B875" w14:textId="77777777" w:rsidR="003F000D" w:rsidRPr="003F000D" w:rsidRDefault="003F000D" w:rsidP="003F000D">
            <w:pPr>
              <w:jc w:val="left"/>
              <w:rPr>
                <w:b/>
                <w:bCs/>
                <w:color w:val="000000"/>
                <w:sz w:val="20"/>
                <w:lang w:eastAsia="bg-BG"/>
              </w:rPr>
            </w:pPr>
            <w:r w:rsidRPr="003F000D">
              <w:rPr>
                <w:b/>
                <w:bCs/>
                <w:color w:val="000000"/>
                <w:sz w:val="20"/>
                <w:lang w:eastAsia="bg-BG"/>
              </w:rPr>
              <w:t> </w:t>
            </w:r>
          </w:p>
        </w:tc>
        <w:tc>
          <w:tcPr>
            <w:tcW w:w="1320" w:type="dxa"/>
            <w:tcBorders>
              <w:top w:val="nil"/>
              <w:left w:val="nil"/>
              <w:bottom w:val="single" w:sz="4" w:space="0" w:color="auto"/>
              <w:right w:val="single" w:sz="4" w:space="0" w:color="auto"/>
            </w:tcBorders>
            <w:shd w:val="clear" w:color="000000" w:fill="FF9900"/>
            <w:noWrap/>
            <w:vAlign w:val="bottom"/>
            <w:hideMark/>
          </w:tcPr>
          <w:p w14:paraId="13122345" w14:textId="77777777" w:rsidR="003F000D" w:rsidRPr="003F000D" w:rsidRDefault="003F000D" w:rsidP="003F000D">
            <w:pPr>
              <w:jc w:val="right"/>
              <w:rPr>
                <w:b/>
                <w:bCs/>
                <w:color w:val="000000"/>
                <w:sz w:val="20"/>
                <w:lang w:eastAsia="bg-BG"/>
              </w:rPr>
            </w:pPr>
            <w:r w:rsidRPr="003F000D">
              <w:rPr>
                <w:b/>
                <w:bCs/>
                <w:color w:val="000000"/>
                <w:sz w:val="20"/>
                <w:lang w:eastAsia="bg-BG"/>
              </w:rPr>
              <w:t>215</w:t>
            </w:r>
          </w:p>
        </w:tc>
      </w:tr>
      <w:tr w:rsidR="003F000D" w:rsidRPr="003F000D" w14:paraId="452C3AE4"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727EDA4" w14:textId="77777777" w:rsidR="003F000D" w:rsidRPr="003F000D" w:rsidRDefault="003F000D" w:rsidP="003F000D">
            <w:pPr>
              <w:jc w:val="center"/>
              <w:rPr>
                <w:b/>
                <w:bCs/>
                <w:color w:val="000000"/>
                <w:sz w:val="20"/>
                <w:lang w:eastAsia="bg-BG"/>
              </w:rPr>
            </w:pPr>
            <w:r w:rsidRPr="003F000D">
              <w:rPr>
                <w:b/>
                <w:bCs/>
                <w:color w:val="000000"/>
                <w:sz w:val="20"/>
                <w:lang w:eastAsia="bg-BG"/>
              </w:rPr>
              <w:t>Общо промишлени потребители 2020 г.</w:t>
            </w:r>
          </w:p>
        </w:tc>
        <w:tc>
          <w:tcPr>
            <w:tcW w:w="1320" w:type="dxa"/>
            <w:tcBorders>
              <w:top w:val="nil"/>
              <w:left w:val="nil"/>
              <w:bottom w:val="single" w:sz="4" w:space="0" w:color="auto"/>
              <w:right w:val="single" w:sz="4" w:space="0" w:color="auto"/>
            </w:tcBorders>
            <w:shd w:val="clear" w:color="000000" w:fill="FFFF00"/>
            <w:noWrap/>
            <w:vAlign w:val="bottom"/>
            <w:hideMark/>
          </w:tcPr>
          <w:p w14:paraId="31D4A0DE" w14:textId="77777777" w:rsidR="003F000D" w:rsidRPr="003F000D" w:rsidRDefault="003F000D" w:rsidP="003F000D">
            <w:pPr>
              <w:jc w:val="right"/>
              <w:rPr>
                <w:b/>
                <w:bCs/>
                <w:color w:val="000000"/>
                <w:sz w:val="20"/>
                <w:lang w:eastAsia="bg-BG"/>
              </w:rPr>
            </w:pPr>
            <w:r w:rsidRPr="003F000D">
              <w:rPr>
                <w:b/>
                <w:bCs/>
                <w:color w:val="000000"/>
                <w:sz w:val="20"/>
                <w:lang w:eastAsia="bg-BG"/>
              </w:rPr>
              <w:t>7 773</w:t>
            </w:r>
          </w:p>
        </w:tc>
      </w:tr>
      <w:tr w:rsidR="003F000D" w:rsidRPr="003F000D" w14:paraId="7F94124E"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000000" w:fill="99CCFF"/>
            <w:noWrap/>
            <w:vAlign w:val="bottom"/>
            <w:hideMark/>
          </w:tcPr>
          <w:p w14:paraId="4CDC194A" w14:textId="77777777" w:rsidR="003F000D" w:rsidRPr="003F000D" w:rsidRDefault="003F000D" w:rsidP="003F000D">
            <w:pPr>
              <w:jc w:val="center"/>
              <w:rPr>
                <w:b/>
                <w:bCs/>
                <w:color w:val="000000"/>
                <w:sz w:val="20"/>
                <w:lang w:eastAsia="bg-BG"/>
              </w:rPr>
            </w:pPr>
            <w:r w:rsidRPr="003F000D">
              <w:rPr>
                <w:b/>
                <w:bCs/>
                <w:color w:val="000000"/>
                <w:sz w:val="20"/>
                <w:lang w:eastAsia="bg-BG"/>
              </w:rPr>
              <w:t>ТОВАР НА ВХОД ПСОВ за 2020 г.</w:t>
            </w:r>
          </w:p>
        </w:tc>
        <w:tc>
          <w:tcPr>
            <w:tcW w:w="1320" w:type="dxa"/>
            <w:tcBorders>
              <w:top w:val="nil"/>
              <w:left w:val="nil"/>
              <w:bottom w:val="single" w:sz="4" w:space="0" w:color="auto"/>
              <w:right w:val="single" w:sz="4" w:space="0" w:color="auto"/>
            </w:tcBorders>
            <w:shd w:val="clear" w:color="000000" w:fill="99CCFF"/>
            <w:noWrap/>
            <w:vAlign w:val="bottom"/>
            <w:hideMark/>
          </w:tcPr>
          <w:p w14:paraId="32C30B45" w14:textId="77777777" w:rsidR="003F000D" w:rsidRPr="003F000D" w:rsidRDefault="003F000D" w:rsidP="003F000D">
            <w:pPr>
              <w:jc w:val="right"/>
              <w:rPr>
                <w:b/>
                <w:bCs/>
                <w:color w:val="000000"/>
                <w:sz w:val="20"/>
                <w:lang w:eastAsia="bg-BG"/>
              </w:rPr>
            </w:pPr>
            <w:r w:rsidRPr="003F000D">
              <w:rPr>
                <w:b/>
                <w:bCs/>
                <w:color w:val="000000"/>
                <w:sz w:val="20"/>
                <w:lang w:eastAsia="bg-BG"/>
              </w:rPr>
              <w:t>77 472</w:t>
            </w:r>
          </w:p>
        </w:tc>
      </w:tr>
      <w:tr w:rsidR="003F000D" w:rsidRPr="003F000D" w14:paraId="5EFA8AFC" w14:textId="77777777" w:rsidTr="0015007C">
        <w:trPr>
          <w:trHeight w:val="255"/>
        </w:trPr>
        <w:tc>
          <w:tcPr>
            <w:tcW w:w="55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F3C09" w14:textId="77777777" w:rsidR="003F000D" w:rsidRPr="003F000D" w:rsidRDefault="003F000D" w:rsidP="003F000D">
            <w:pPr>
              <w:jc w:val="center"/>
              <w:rPr>
                <w:b/>
                <w:bCs/>
                <w:color w:val="000000"/>
                <w:sz w:val="20"/>
                <w:lang w:eastAsia="bg-BG"/>
              </w:rPr>
            </w:pPr>
            <w:r w:rsidRPr="003F000D">
              <w:rPr>
                <w:b/>
                <w:bCs/>
                <w:color w:val="000000"/>
                <w:sz w:val="20"/>
                <w:lang w:eastAsia="bg-BG"/>
              </w:rPr>
              <w:t>ПРИНОС промишлени потребители 2020 г.</w:t>
            </w:r>
          </w:p>
        </w:tc>
        <w:tc>
          <w:tcPr>
            <w:tcW w:w="1320" w:type="dxa"/>
            <w:tcBorders>
              <w:top w:val="nil"/>
              <w:left w:val="nil"/>
              <w:bottom w:val="single" w:sz="4" w:space="0" w:color="auto"/>
              <w:right w:val="single" w:sz="4" w:space="0" w:color="auto"/>
            </w:tcBorders>
            <w:shd w:val="clear" w:color="auto" w:fill="auto"/>
            <w:noWrap/>
            <w:vAlign w:val="bottom"/>
            <w:hideMark/>
          </w:tcPr>
          <w:p w14:paraId="07FF0F4C" w14:textId="77777777" w:rsidR="003F000D" w:rsidRPr="003F000D" w:rsidRDefault="003F000D" w:rsidP="003F000D">
            <w:pPr>
              <w:jc w:val="right"/>
              <w:rPr>
                <w:b/>
                <w:bCs/>
                <w:color w:val="000000"/>
                <w:sz w:val="20"/>
                <w:lang w:eastAsia="bg-BG"/>
              </w:rPr>
            </w:pPr>
            <w:r w:rsidRPr="003F000D">
              <w:rPr>
                <w:b/>
                <w:bCs/>
                <w:color w:val="000000"/>
                <w:sz w:val="20"/>
                <w:lang w:eastAsia="bg-BG"/>
              </w:rPr>
              <w:t>10.03%</w:t>
            </w:r>
          </w:p>
        </w:tc>
      </w:tr>
    </w:tbl>
    <w:p w14:paraId="4FC39949" w14:textId="77777777" w:rsidR="003F000D" w:rsidRDefault="003F000D" w:rsidP="00451A88"/>
    <w:p w14:paraId="6B0D72AB" w14:textId="124F3F47" w:rsidR="00F94FAD" w:rsidRDefault="00F94FAD" w:rsidP="00197925">
      <w:pPr>
        <w:pStyle w:val="Heading3"/>
      </w:pPr>
      <w:bookmarkStart w:id="232" w:name="_Toc73621046"/>
      <w:bookmarkStart w:id="233" w:name="_Toc75870147"/>
      <w:r>
        <w:t>4.3.2.2. Обосновка за избраните стойности на коефициенти на замърсеност съобразно приноса на товара по БПК5 (кг/год.) по степени на замърсеност 1, 2 и 3 за 2022-2026 г.</w:t>
      </w:r>
      <w:bookmarkEnd w:id="232"/>
      <w:bookmarkEnd w:id="233"/>
      <w:r>
        <w:t xml:space="preserve"> </w:t>
      </w:r>
    </w:p>
    <w:p w14:paraId="61C51FD6" w14:textId="3FC414FE" w:rsidR="00451A88" w:rsidRDefault="00451A88" w:rsidP="00451A88"/>
    <w:p w14:paraId="15BE3327" w14:textId="6A4AC771" w:rsidR="003F000D" w:rsidRDefault="003F000D" w:rsidP="003F000D">
      <w:pPr>
        <w:spacing w:before="120"/>
        <w:ind w:firstLine="720"/>
        <w:rPr>
          <w:sz w:val="24"/>
        </w:rPr>
      </w:pPr>
      <w:r w:rsidRPr="003F000D">
        <w:rPr>
          <w:sz w:val="24"/>
        </w:rPr>
        <w:t xml:space="preserve">През 2020 година всички „промишлени и други стопански потребители“ са заустили в канализационната мрежа стопанисвани от „В </w:t>
      </w:r>
      <w:r w:rsidR="00BD0309">
        <w:rPr>
          <w:sz w:val="24"/>
        </w:rPr>
        <w:t>и</w:t>
      </w:r>
      <w:r w:rsidRPr="003F000D">
        <w:rPr>
          <w:sz w:val="24"/>
        </w:rPr>
        <w:t xml:space="preserve"> К“ АД гр. Ловеч общо 301 794 куб.м. отпадъчни води. От горните данни се вижда, че през 2020 година са мониторирани 244 539 куб.м. (86.93% от общо заустените производствени отпадъчни води) отпадъчни води. Въз основа на горните товари от потребители в категорията „промишлени и други“ са определени и коефициентите на степените на замърсяване.</w:t>
      </w:r>
      <w:r w:rsidR="00427335">
        <w:rPr>
          <w:sz w:val="24"/>
        </w:rPr>
        <w:t xml:space="preserve"> При прогнозирането на товара при обекти със степен на замърсяване 1 и степен на замърсяване 2 е предвиден нарастване на средния товар за сметка на нови потребители.</w:t>
      </w:r>
    </w:p>
    <w:p w14:paraId="1DCA3EA1" w14:textId="4BA777EB" w:rsidR="00427335" w:rsidRDefault="00626F7D" w:rsidP="00427335">
      <w:pPr>
        <w:spacing w:before="120"/>
        <w:rPr>
          <w:sz w:val="24"/>
        </w:rPr>
      </w:pPr>
      <w:r>
        <w:pict w14:anchorId="2C11DDF8">
          <v:shape id="_x0000_i1093" type="#_x0000_t75" style="width:460.8pt;height:165.6pt">
            <v:imagedata r:id="rId83" o:title=""/>
          </v:shape>
        </w:pict>
      </w:r>
    </w:p>
    <w:p w14:paraId="1717E117" w14:textId="449BD936" w:rsidR="00451A88" w:rsidRDefault="00451A88" w:rsidP="00451A88"/>
    <w:p w14:paraId="29E8CC61" w14:textId="77777777" w:rsidR="00DA635A" w:rsidRDefault="00DA635A" w:rsidP="00451A88"/>
    <w:p w14:paraId="7DF50034" w14:textId="4E8D1FD7" w:rsidR="00F94FAD" w:rsidRDefault="00F94FAD" w:rsidP="00451A88">
      <w:pPr>
        <w:pStyle w:val="Heading3"/>
      </w:pPr>
      <w:bookmarkStart w:id="234" w:name="_Toc73621047"/>
      <w:bookmarkStart w:id="235" w:name="_Toc75870148"/>
      <w:r>
        <w:t>4.4. АНАЛИЗ НА ОПОЛЗОТВОРЯВАНЕТО НА УТАЙКИТЕ ОТ ПСОВ</w:t>
      </w:r>
      <w:bookmarkEnd w:id="234"/>
      <w:bookmarkEnd w:id="235"/>
      <w:r>
        <w:t xml:space="preserve"> </w:t>
      </w:r>
    </w:p>
    <w:p w14:paraId="4EFDA3F3" w14:textId="77777777" w:rsidR="00451A88" w:rsidRDefault="00451A88" w:rsidP="00451A88"/>
    <w:p w14:paraId="3B15D549" w14:textId="26BB7120" w:rsidR="00F94FAD" w:rsidRDefault="00F94FAD" w:rsidP="00197925">
      <w:pPr>
        <w:pStyle w:val="Heading3"/>
      </w:pPr>
      <w:bookmarkStart w:id="236" w:name="_Toc73621048"/>
      <w:bookmarkStart w:id="237" w:name="_Toc75870149"/>
      <w:r>
        <w:t>4.4.1. Планирани и извършени анализи на утайките, включително от акредитирана лаборатория;</w:t>
      </w:r>
      <w:bookmarkEnd w:id="236"/>
      <w:bookmarkEnd w:id="237"/>
      <w:r>
        <w:t xml:space="preserve"> </w:t>
      </w:r>
    </w:p>
    <w:p w14:paraId="56E78C8D" w14:textId="0C07EC6B" w:rsidR="00DA635A" w:rsidRDefault="00DA635A" w:rsidP="00451A88"/>
    <w:p w14:paraId="54D23508" w14:textId="77777777" w:rsidR="00DA635A" w:rsidRPr="00DA635A" w:rsidRDefault="00DA635A" w:rsidP="00DA635A">
      <w:pPr>
        <w:spacing w:before="120"/>
        <w:ind w:firstLine="720"/>
        <w:rPr>
          <w:sz w:val="24"/>
        </w:rPr>
      </w:pPr>
      <w:r w:rsidRPr="00DA635A">
        <w:rPr>
          <w:sz w:val="24"/>
        </w:rPr>
        <w:t>Утайките от ПСОВ гр. Ловеч, ПСОВ гр. Луковит и ПСОВ гр. Ябланица се изпитват съгласно Наредбата за реда и начина за оползотворяване на утайки от пречистването на отпадъчни води чрез употребата им в земеделието (ДВ. бр. 63 от 18.08.2016г.).</w:t>
      </w:r>
    </w:p>
    <w:p w14:paraId="1F4954A4" w14:textId="77777777" w:rsidR="00DA635A" w:rsidRPr="00DA635A" w:rsidRDefault="00DA635A" w:rsidP="00DA635A">
      <w:pPr>
        <w:spacing w:before="120"/>
        <w:ind w:firstLine="720"/>
        <w:rPr>
          <w:sz w:val="24"/>
        </w:rPr>
      </w:pPr>
      <w:r w:rsidRPr="00DA635A">
        <w:rPr>
          <w:sz w:val="24"/>
        </w:rPr>
        <w:t>Резултатите от анализите на утайката произведена през 2020 г. са представени в таблицата по-долу:</w:t>
      </w:r>
    </w:p>
    <w:p w14:paraId="5B40DE29" w14:textId="77777777" w:rsidR="00DA635A" w:rsidRPr="00DA635A" w:rsidRDefault="00DA635A" w:rsidP="00DA635A">
      <w:pPr>
        <w:autoSpaceDE w:val="0"/>
        <w:autoSpaceDN w:val="0"/>
        <w:adjustRightInd w:val="0"/>
        <w:jc w:val="left"/>
        <w:rPr>
          <w:sz w:val="24"/>
          <w:szCs w:val="24"/>
          <w:lang w:eastAsia="bg-BG"/>
        </w:rPr>
      </w:pPr>
    </w:p>
    <w:tbl>
      <w:tblPr>
        <w:tblW w:w="5000" w:type="pct"/>
        <w:tblCellMar>
          <w:left w:w="70" w:type="dxa"/>
          <w:right w:w="70" w:type="dxa"/>
        </w:tblCellMar>
        <w:tblLook w:val="04A0" w:firstRow="1" w:lastRow="0" w:firstColumn="1" w:lastColumn="0" w:noHBand="0" w:noVBand="1"/>
      </w:tblPr>
      <w:tblGrid>
        <w:gridCol w:w="301"/>
        <w:gridCol w:w="2100"/>
        <w:gridCol w:w="1013"/>
        <w:gridCol w:w="1159"/>
        <w:gridCol w:w="1280"/>
        <w:gridCol w:w="1374"/>
        <w:gridCol w:w="1275"/>
        <w:gridCol w:w="897"/>
      </w:tblGrid>
      <w:tr w:rsidR="00DA635A" w:rsidRPr="00DA635A" w14:paraId="61D3B726" w14:textId="77777777" w:rsidTr="0015007C">
        <w:trPr>
          <w:trHeight w:val="525"/>
        </w:trPr>
        <w:tc>
          <w:tcPr>
            <w:tcW w:w="1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7A8C7"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w:t>
            </w:r>
          </w:p>
        </w:tc>
        <w:tc>
          <w:tcPr>
            <w:tcW w:w="9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32CAFC"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Вид изпитване/характеристика</w:t>
            </w:r>
          </w:p>
        </w:tc>
        <w:tc>
          <w:tcPr>
            <w:tcW w:w="6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20695"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Ед.м-ка</w:t>
            </w:r>
          </w:p>
        </w:tc>
        <w:tc>
          <w:tcPr>
            <w:tcW w:w="196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4E33E4D"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Резултати от изпитването</w:t>
            </w:r>
          </w:p>
        </w:tc>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D9BDFB"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Метод на изпитване</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685A0DE3"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Стойност</w:t>
            </w:r>
          </w:p>
        </w:tc>
      </w:tr>
      <w:tr w:rsidR="00DA635A" w:rsidRPr="00DA635A" w14:paraId="3376F852" w14:textId="77777777" w:rsidTr="0015007C">
        <w:trPr>
          <w:trHeight w:val="300"/>
        </w:trPr>
        <w:tc>
          <w:tcPr>
            <w:tcW w:w="140" w:type="pct"/>
            <w:vMerge/>
            <w:tcBorders>
              <w:top w:val="single" w:sz="4" w:space="0" w:color="auto"/>
              <w:left w:val="single" w:sz="4" w:space="0" w:color="auto"/>
              <w:bottom w:val="single" w:sz="4" w:space="0" w:color="auto"/>
              <w:right w:val="single" w:sz="4" w:space="0" w:color="auto"/>
            </w:tcBorders>
            <w:vAlign w:val="center"/>
            <w:hideMark/>
          </w:tcPr>
          <w:p w14:paraId="1226060C" w14:textId="77777777" w:rsidR="00DA635A" w:rsidRPr="00DA635A" w:rsidRDefault="00DA635A" w:rsidP="00DA635A">
            <w:pPr>
              <w:jc w:val="left"/>
              <w:rPr>
                <w:b/>
                <w:bCs/>
                <w:color w:val="000000"/>
                <w:sz w:val="16"/>
                <w:szCs w:val="16"/>
                <w:lang w:eastAsia="bg-BG"/>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7C2BAA6" w14:textId="77777777" w:rsidR="00DA635A" w:rsidRPr="00DA635A" w:rsidRDefault="00DA635A" w:rsidP="00DA635A">
            <w:pPr>
              <w:jc w:val="left"/>
              <w:rPr>
                <w:b/>
                <w:bCs/>
                <w:color w:val="000000"/>
                <w:sz w:val="16"/>
                <w:szCs w:val="16"/>
                <w:lang w:eastAsia="bg-BG"/>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14:paraId="647F464C" w14:textId="77777777" w:rsidR="00DA635A" w:rsidRPr="00DA635A" w:rsidRDefault="00DA635A" w:rsidP="00DA635A">
            <w:pPr>
              <w:jc w:val="left"/>
              <w:rPr>
                <w:b/>
                <w:bCs/>
                <w:color w:val="000000"/>
                <w:sz w:val="16"/>
                <w:szCs w:val="16"/>
                <w:lang w:eastAsia="bg-BG"/>
              </w:rPr>
            </w:pPr>
          </w:p>
        </w:tc>
        <w:tc>
          <w:tcPr>
            <w:tcW w:w="644" w:type="pct"/>
            <w:tcBorders>
              <w:top w:val="nil"/>
              <w:left w:val="nil"/>
              <w:bottom w:val="single" w:sz="4" w:space="0" w:color="auto"/>
              <w:right w:val="single" w:sz="4" w:space="0" w:color="auto"/>
            </w:tcBorders>
            <w:shd w:val="clear" w:color="auto" w:fill="auto"/>
            <w:noWrap/>
            <w:vAlign w:val="center"/>
            <w:hideMark/>
          </w:tcPr>
          <w:p w14:paraId="01B8C334"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ПСОВ Ловеч</w:t>
            </w:r>
          </w:p>
        </w:tc>
        <w:tc>
          <w:tcPr>
            <w:tcW w:w="634" w:type="pct"/>
            <w:tcBorders>
              <w:top w:val="nil"/>
              <w:left w:val="nil"/>
              <w:bottom w:val="single" w:sz="4" w:space="0" w:color="auto"/>
              <w:right w:val="single" w:sz="4" w:space="0" w:color="auto"/>
            </w:tcBorders>
            <w:shd w:val="clear" w:color="auto" w:fill="auto"/>
            <w:noWrap/>
            <w:vAlign w:val="center"/>
            <w:hideMark/>
          </w:tcPr>
          <w:p w14:paraId="28256374"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ПСОВ Луковит</w:t>
            </w:r>
          </w:p>
        </w:tc>
        <w:tc>
          <w:tcPr>
            <w:tcW w:w="690" w:type="pct"/>
            <w:tcBorders>
              <w:top w:val="nil"/>
              <w:left w:val="nil"/>
              <w:bottom w:val="single" w:sz="4" w:space="0" w:color="auto"/>
              <w:right w:val="single" w:sz="4" w:space="0" w:color="auto"/>
            </w:tcBorders>
            <w:shd w:val="clear" w:color="auto" w:fill="auto"/>
            <w:noWrap/>
            <w:vAlign w:val="center"/>
            <w:hideMark/>
          </w:tcPr>
          <w:p w14:paraId="3D653083"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ПСОВ Ябланица</w:t>
            </w:r>
          </w:p>
        </w:tc>
        <w:tc>
          <w:tcPr>
            <w:tcW w:w="802" w:type="pct"/>
            <w:vMerge/>
            <w:tcBorders>
              <w:top w:val="single" w:sz="4" w:space="0" w:color="auto"/>
              <w:left w:val="single" w:sz="4" w:space="0" w:color="auto"/>
              <w:bottom w:val="single" w:sz="4" w:space="0" w:color="auto"/>
              <w:right w:val="single" w:sz="4" w:space="0" w:color="auto"/>
            </w:tcBorders>
            <w:vAlign w:val="center"/>
            <w:hideMark/>
          </w:tcPr>
          <w:p w14:paraId="6E02D420" w14:textId="77777777" w:rsidR="00DA635A" w:rsidRPr="00DA635A" w:rsidRDefault="00DA635A" w:rsidP="00DA635A">
            <w:pPr>
              <w:jc w:val="left"/>
              <w:rPr>
                <w:b/>
                <w:bCs/>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vAlign w:val="center"/>
            <w:hideMark/>
          </w:tcPr>
          <w:p w14:paraId="7D90B4DA" w14:textId="77777777" w:rsidR="00DA635A" w:rsidRPr="00DA635A" w:rsidRDefault="00DA635A" w:rsidP="00DA635A">
            <w:pPr>
              <w:jc w:val="center"/>
              <w:rPr>
                <w:b/>
                <w:bCs/>
                <w:color w:val="000000"/>
                <w:sz w:val="16"/>
                <w:szCs w:val="16"/>
                <w:lang w:eastAsia="bg-BG"/>
              </w:rPr>
            </w:pPr>
            <w:r w:rsidRPr="00DA635A">
              <w:rPr>
                <w:b/>
                <w:bCs/>
                <w:color w:val="000000"/>
                <w:sz w:val="16"/>
                <w:szCs w:val="16"/>
                <w:lang w:val="en-US" w:eastAsia="en-US"/>
              </w:rPr>
              <w:t>допуск</w:t>
            </w:r>
          </w:p>
        </w:tc>
      </w:tr>
      <w:tr w:rsidR="00DA635A" w:rsidRPr="00DA635A" w14:paraId="1EC21012"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62135A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w:t>
            </w:r>
          </w:p>
        </w:tc>
        <w:tc>
          <w:tcPr>
            <w:tcW w:w="998" w:type="pct"/>
            <w:tcBorders>
              <w:top w:val="nil"/>
              <w:left w:val="nil"/>
              <w:bottom w:val="single" w:sz="4" w:space="0" w:color="auto"/>
              <w:right w:val="single" w:sz="4" w:space="0" w:color="auto"/>
            </w:tcBorders>
            <w:shd w:val="clear" w:color="auto" w:fill="auto"/>
            <w:vAlign w:val="center"/>
            <w:hideMark/>
          </w:tcPr>
          <w:p w14:paraId="73136B81"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Сухо вещество</w:t>
            </w:r>
          </w:p>
        </w:tc>
        <w:tc>
          <w:tcPr>
            <w:tcW w:w="644" w:type="pct"/>
            <w:tcBorders>
              <w:top w:val="nil"/>
              <w:left w:val="nil"/>
              <w:bottom w:val="single" w:sz="4" w:space="0" w:color="auto"/>
              <w:right w:val="single" w:sz="4" w:space="0" w:color="auto"/>
            </w:tcBorders>
            <w:shd w:val="clear" w:color="auto" w:fill="auto"/>
            <w:noWrap/>
            <w:vAlign w:val="center"/>
            <w:hideMark/>
          </w:tcPr>
          <w:p w14:paraId="4B10242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4548DD5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43.78</w:t>
            </w:r>
          </w:p>
        </w:tc>
        <w:tc>
          <w:tcPr>
            <w:tcW w:w="634" w:type="pct"/>
            <w:tcBorders>
              <w:top w:val="nil"/>
              <w:left w:val="nil"/>
              <w:bottom w:val="single" w:sz="4" w:space="0" w:color="auto"/>
              <w:right w:val="single" w:sz="4" w:space="0" w:color="auto"/>
            </w:tcBorders>
            <w:shd w:val="clear" w:color="auto" w:fill="auto"/>
            <w:noWrap/>
            <w:vAlign w:val="center"/>
            <w:hideMark/>
          </w:tcPr>
          <w:p w14:paraId="17602A4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14.95</w:t>
            </w:r>
          </w:p>
        </w:tc>
        <w:tc>
          <w:tcPr>
            <w:tcW w:w="690" w:type="pct"/>
            <w:tcBorders>
              <w:top w:val="nil"/>
              <w:left w:val="nil"/>
              <w:bottom w:val="single" w:sz="4" w:space="0" w:color="auto"/>
              <w:right w:val="single" w:sz="4" w:space="0" w:color="auto"/>
            </w:tcBorders>
            <w:shd w:val="clear" w:color="auto" w:fill="auto"/>
            <w:noWrap/>
            <w:vAlign w:val="center"/>
            <w:hideMark/>
          </w:tcPr>
          <w:p w14:paraId="5F4286D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60.68</w:t>
            </w:r>
          </w:p>
        </w:tc>
        <w:tc>
          <w:tcPr>
            <w:tcW w:w="802" w:type="pct"/>
            <w:tcBorders>
              <w:top w:val="nil"/>
              <w:left w:val="nil"/>
              <w:bottom w:val="single" w:sz="4" w:space="0" w:color="auto"/>
              <w:right w:val="single" w:sz="4" w:space="0" w:color="auto"/>
            </w:tcBorders>
            <w:shd w:val="clear" w:color="auto" w:fill="auto"/>
            <w:noWrap/>
            <w:vAlign w:val="center"/>
            <w:hideMark/>
          </w:tcPr>
          <w:p w14:paraId="163B9D8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15934</w:t>
            </w:r>
          </w:p>
        </w:tc>
        <w:tc>
          <w:tcPr>
            <w:tcW w:w="448" w:type="pct"/>
            <w:tcBorders>
              <w:top w:val="nil"/>
              <w:left w:val="nil"/>
              <w:bottom w:val="single" w:sz="4" w:space="0" w:color="auto"/>
              <w:right w:val="single" w:sz="4" w:space="0" w:color="auto"/>
            </w:tcBorders>
            <w:shd w:val="clear" w:color="auto" w:fill="auto"/>
            <w:noWrap/>
            <w:vAlign w:val="center"/>
            <w:hideMark/>
          </w:tcPr>
          <w:p w14:paraId="081813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579F8970"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5EF3E4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w:t>
            </w:r>
          </w:p>
        </w:tc>
        <w:tc>
          <w:tcPr>
            <w:tcW w:w="998" w:type="pct"/>
            <w:tcBorders>
              <w:top w:val="nil"/>
              <w:left w:val="nil"/>
              <w:bottom w:val="single" w:sz="4" w:space="0" w:color="auto"/>
              <w:right w:val="single" w:sz="4" w:space="0" w:color="auto"/>
            </w:tcBorders>
            <w:shd w:val="clear" w:color="auto" w:fill="auto"/>
            <w:vAlign w:val="center"/>
            <w:hideMark/>
          </w:tcPr>
          <w:p w14:paraId="16343AE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рН</w:t>
            </w:r>
          </w:p>
        </w:tc>
        <w:tc>
          <w:tcPr>
            <w:tcW w:w="644" w:type="pct"/>
            <w:tcBorders>
              <w:top w:val="nil"/>
              <w:left w:val="nil"/>
              <w:bottom w:val="single" w:sz="4" w:space="0" w:color="auto"/>
              <w:right w:val="single" w:sz="4" w:space="0" w:color="auto"/>
            </w:tcBorders>
            <w:shd w:val="clear" w:color="auto" w:fill="auto"/>
            <w:noWrap/>
            <w:vAlign w:val="center"/>
            <w:hideMark/>
          </w:tcPr>
          <w:p w14:paraId="6CC469F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4622DFF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6.74</w:t>
            </w:r>
          </w:p>
        </w:tc>
        <w:tc>
          <w:tcPr>
            <w:tcW w:w="634" w:type="pct"/>
            <w:tcBorders>
              <w:top w:val="nil"/>
              <w:left w:val="nil"/>
              <w:bottom w:val="single" w:sz="4" w:space="0" w:color="auto"/>
              <w:right w:val="single" w:sz="4" w:space="0" w:color="auto"/>
            </w:tcBorders>
            <w:shd w:val="clear" w:color="auto" w:fill="auto"/>
            <w:noWrap/>
            <w:vAlign w:val="center"/>
            <w:hideMark/>
          </w:tcPr>
          <w:p w14:paraId="42F78EB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6.61</w:t>
            </w:r>
          </w:p>
        </w:tc>
        <w:tc>
          <w:tcPr>
            <w:tcW w:w="690" w:type="pct"/>
            <w:tcBorders>
              <w:top w:val="nil"/>
              <w:left w:val="nil"/>
              <w:bottom w:val="single" w:sz="4" w:space="0" w:color="auto"/>
              <w:right w:val="single" w:sz="4" w:space="0" w:color="auto"/>
            </w:tcBorders>
            <w:shd w:val="clear" w:color="auto" w:fill="auto"/>
            <w:noWrap/>
            <w:vAlign w:val="center"/>
            <w:hideMark/>
          </w:tcPr>
          <w:p w14:paraId="2E2A662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6.77</w:t>
            </w:r>
          </w:p>
        </w:tc>
        <w:tc>
          <w:tcPr>
            <w:tcW w:w="802" w:type="pct"/>
            <w:tcBorders>
              <w:top w:val="nil"/>
              <w:left w:val="nil"/>
              <w:bottom w:val="single" w:sz="4" w:space="0" w:color="auto"/>
              <w:right w:val="single" w:sz="4" w:space="0" w:color="auto"/>
            </w:tcBorders>
            <w:shd w:val="clear" w:color="auto" w:fill="auto"/>
            <w:noWrap/>
            <w:vAlign w:val="center"/>
            <w:hideMark/>
          </w:tcPr>
          <w:p w14:paraId="2B9DF369"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15933</w:t>
            </w:r>
          </w:p>
        </w:tc>
        <w:tc>
          <w:tcPr>
            <w:tcW w:w="448" w:type="pct"/>
            <w:tcBorders>
              <w:top w:val="nil"/>
              <w:left w:val="nil"/>
              <w:bottom w:val="single" w:sz="4" w:space="0" w:color="auto"/>
              <w:right w:val="single" w:sz="4" w:space="0" w:color="auto"/>
            </w:tcBorders>
            <w:shd w:val="clear" w:color="auto" w:fill="auto"/>
            <w:noWrap/>
            <w:vAlign w:val="center"/>
            <w:hideMark/>
          </w:tcPr>
          <w:p w14:paraId="658FC5A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4DA7015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E6876B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3</w:t>
            </w:r>
          </w:p>
        </w:tc>
        <w:tc>
          <w:tcPr>
            <w:tcW w:w="998" w:type="pct"/>
            <w:tcBorders>
              <w:top w:val="nil"/>
              <w:left w:val="nil"/>
              <w:bottom w:val="single" w:sz="4" w:space="0" w:color="auto"/>
              <w:right w:val="single" w:sz="4" w:space="0" w:color="auto"/>
            </w:tcBorders>
            <w:shd w:val="clear" w:color="auto" w:fill="auto"/>
            <w:vAlign w:val="center"/>
            <w:hideMark/>
          </w:tcPr>
          <w:p w14:paraId="289FFD7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 xml:space="preserve">Арсен </w:t>
            </w:r>
          </w:p>
        </w:tc>
        <w:tc>
          <w:tcPr>
            <w:tcW w:w="644" w:type="pct"/>
            <w:tcBorders>
              <w:top w:val="nil"/>
              <w:left w:val="nil"/>
              <w:bottom w:val="single" w:sz="4" w:space="0" w:color="auto"/>
              <w:right w:val="single" w:sz="4" w:space="0" w:color="auto"/>
            </w:tcBorders>
            <w:shd w:val="clear" w:color="auto" w:fill="auto"/>
            <w:noWrap/>
            <w:vAlign w:val="center"/>
            <w:hideMark/>
          </w:tcPr>
          <w:p w14:paraId="1CCB78A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44E1526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634" w:type="pct"/>
            <w:tcBorders>
              <w:top w:val="nil"/>
              <w:left w:val="nil"/>
              <w:bottom w:val="single" w:sz="4" w:space="0" w:color="auto"/>
              <w:right w:val="single" w:sz="4" w:space="0" w:color="auto"/>
            </w:tcBorders>
            <w:shd w:val="clear" w:color="auto" w:fill="auto"/>
            <w:noWrap/>
            <w:vAlign w:val="center"/>
            <w:hideMark/>
          </w:tcPr>
          <w:p w14:paraId="1322ECD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690" w:type="pct"/>
            <w:tcBorders>
              <w:top w:val="nil"/>
              <w:left w:val="nil"/>
              <w:bottom w:val="single" w:sz="4" w:space="0" w:color="auto"/>
              <w:right w:val="single" w:sz="4" w:space="0" w:color="auto"/>
            </w:tcBorders>
            <w:shd w:val="clear" w:color="auto" w:fill="auto"/>
            <w:noWrap/>
            <w:vAlign w:val="center"/>
            <w:hideMark/>
          </w:tcPr>
          <w:p w14:paraId="3DE3FEF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10</w:t>
            </w:r>
          </w:p>
        </w:tc>
        <w:tc>
          <w:tcPr>
            <w:tcW w:w="802" w:type="pct"/>
            <w:tcBorders>
              <w:top w:val="nil"/>
              <w:left w:val="nil"/>
              <w:bottom w:val="single" w:sz="4" w:space="0" w:color="auto"/>
              <w:right w:val="single" w:sz="4" w:space="0" w:color="auto"/>
            </w:tcBorders>
            <w:shd w:val="clear" w:color="auto" w:fill="auto"/>
            <w:noWrap/>
            <w:vAlign w:val="center"/>
            <w:hideMark/>
          </w:tcPr>
          <w:p w14:paraId="6EBA33C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786173D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06130BEB"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AEC0E0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4</w:t>
            </w:r>
          </w:p>
        </w:tc>
        <w:tc>
          <w:tcPr>
            <w:tcW w:w="998" w:type="pct"/>
            <w:tcBorders>
              <w:top w:val="nil"/>
              <w:left w:val="nil"/>
              <w:bottom w:val="single" w:sz="4" w:space="0" w:color="auto"/>
              <w:right w:val="single" w:sz="4" w:space="0" w:color="auto"/>
            </w:tcBorders>
            <w:shd w:val="clear" w:color="auto" w:fill="auto"/>
            <w:vAlign w:val="center"/>
            <w:hideMark/>
          </w:tcPr>
          <w:p w14:paraId="6CE3C43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 xml:space="preserve">Кадмий </w:t>
            </w:r>
          </w:p>
        </w:tc>
        <w:tc>
          <w:tcPr>
            <w:tcW w:w="644" w:type="pct"/>
            <w:tcBorders>
              <w:top w:val="nil"/>
              <w:left w:val="nil"/>
              <w:bottom w:val="single" w:sz="4" w:space="0" w:color="auto"/>
              <w:right w:val="single" w:sz="4" w:space="0" w:color="auto"/>
            </w:tcBorders>
            <w:shd w:val="clear" w:color="auto" w:fill="auto"/>
            <w:noWrap/>
            <w:vAlign w:val="center"/>
            <w:hideMark/>
          </w:tcPr>
          <w:p w14:paraId="78EB545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7103A4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w:t>
            </w:r>
          </w:p>
        </w:tc>
        <w:tc>
          <w:tcPr>
            <w:tcW w:w="634" w:type="pct"/>
            <w:tcBorders>
              <w:top w:val="nil"/>
              <w:left w:val="nil"/>
              <w:bottom w:val="single" w:sz="4" w:space="0" w:color="auto"/>
              <w:right w:val="single" w:sz="4" w:space="0" w:color="auto"/>
            </w:tcBorders>
            <w:shd w:val="clear" w:color="auto" w:fill="auto"/>
            <w:noWrap/>
            <w:vAlign w:val="center"/>
            <w:hideMark/>
          </w:tcPr>
          <w:p w14:paraId="4499263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4.5</w:t>
            </w:r>
          </w:p>
        </w:tc>
        <w:tc>
          <w:tcPr>
            <w:tcW w:w="690" w:type="pct"/>
            <w:tcBorders>
              <w:top w:val="nil"/>
              <w:left w:val="nil"/>
              <w:bottom w:val="single" w:sz="4" w:space="0" w:color="auto"/>
              <w:right w:val="single" w:sz="4" w:space="0" w:color="auto"/>
            </w:tcBorders>
            <w:shd w:val="clear" w:color="auto" w:fill="auto"/>
            <w:noWrap/>
            <w:vAlign w:val="center"/>
            <w:hideMark/>
          </w:tcPr>
          <w:p w14:paraId="425CC7A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w:t>
            </w:r>
          </w:p>
        </w:tc>
        <w:tc>
          <w:tcPr>
            <w:tcW w:w="802" w:type="pct"/>
            <w:tcBorders>
              <w:top w:val="nil"/>
              <w:left w:val="nil"/>
              <w:bottom w:val="single" w:sz="4" w:space="0" w:color="auto"/>
              <w:right w:val="single" w:sz="4" w:space="0" w:color="auto"/>
            </w:tcBorders>
            <w:shd w:val="clear" w:color="auto" w:fill="auto"/>
            <w:noWrap/>
            <w:vAlign w:val="center"/>
            <w:hideMark/>
          </w:tcPr>
          <w:p w14:paraId="7C6435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2B58BB3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28F649F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23BCEF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lastRenderedPageBreak/>
              <w:t>5</w:t>
            </w:r>
          </w:p>
        </w:tc>
        <w:tc>
          <w:tcPr>
            <w:tcW w:w="998" w:type="pct"/>
            <w:tcBorders>
              <w:top w:val="nil"/>
              <w:left w:val="nil"/>
              <w:bottom w:val="single" w:sz="4" w:space="0" w:color="auto"/>
              <w:right w:val="single" w:sz="4" w:space="0" w:color="auto"/>
            </w:tcBorders>
            <w:shd w:val="clear" w:color="auto" w:fill="auto"/>
            <w:vAlign w:val="center"/>
            <w:hideMark/>
          </w:tcPr>
          <w:p w14:paraId="22301253"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Хром</w:t>
            </w:r>
          </w:p>
        </w:tc>
        <w:tc>
          <w:tcPr>
            <w:tcW w:w="644" w:type="pct"/>
            <w:tcBorders>
              <w:top w:val="nil"/>
              <w:left w:val="nil"/>
              <w:bottom w:val="single" w:sz="4" w:space="0" w:color="auto"/>
              <w:right w:val="single" w:sz="4" w:space="0" w:color="auto"/>
            </w:tcBorders>
            <w:shd w:val="clear" w:color="auto" w:fill="auto"/>
            <w:noWrap/>
            <w:vAlign w:val="center"/>
            <w:hideMark/>
          </w:tcPr>
          <w:p w14:paraId="293BBB7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394933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61.4</w:t>
            </w:r>
          </w:p>
        </w:tc>
        <w:tc>
          <w:tcPr>
            <w:tcW w:w="634" w:type="pct"/>
            <w:tcBorders>
              <w:top w:val="nil"/>
              <w:left w:val="nil"/>
              <w:bottom w:val="single" w:sz="4" w:space="0" w:color="auto"/>
              <w:right w:val="single" w:sz="4" w:space="0" w:color="auto"/>
            </w:tcBorders>
            <w:shd w:val="clear" w:color="auto" w:fill="auto"/>
            <w:noWrap/>
            <w:vAlign w:val="center"/>
            <w:hideMark/>
          </w:tcPr>
          <w:p w14:paraId="25E1430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1902</w:t>
            </w:r>
          </w:p>
        </w:tc>
        <w:tc>
          <w:tcPr>
            <w:tcW w:w="690" w:type="pct"/>
            <w:tcBorders>
              <w:top w:val="nil"/>
              <w:left w:val="nil"/>
              <w:bottom w:val="single" w:sz="4" w:space="0" w:color="auto"/>
              <w:right w:val="single" w:sz="4" w:space="0" w:color="auto"/>
            </w:tcBorders>
            <w:shd w:val="clear" w:color="auto" w:fill="auto"/>
            <w:noWrap/>
            <w:vAlign w:val="center"/>
            <w:hideMark/>
          </w:tcPr>
          <w:p w14:paraId="4DD65D6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39.4</w:t>
            </w:r>
          </w:p>
        </w:tc>
        <w:tc>
          <w:tcPr>
            <w:tcW w:w="802" w:type="pct"/>
            <w:tcBorders>
              <w:top w:val="nil"/>
              <w:left w:val="nil"/>
              <w:bottom w:val="single" w:sz="4" w:space="0" w:color="auto"/>
              <w:right w:val="single" w:sz="4" w:space="0" w:color="auto"/>
            </w:tcBorders>
            <w:shd w:val="clear" w:color="auto" w:fill="auto"/>
            <w:noWrap/>
            <w:vAlign w:val="center"/>
            <w:hideMark/>
          </w:tcPr>
          <w:p w14:paraId="33CA392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6FFF1C8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1CFBD88E"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B7FC02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6</w:t>
            </w:r>
          </w:p>
        </w:tc>
        <w:tc>
          <w:tcPr>
            <w:tcW w:w="998" w:type="pct"/>
            <w:tcBorders>
              <w:top w:val="nil"/>
              <w:left w:val="nil"/>
              <w:bottom w:val="single" w:sz="4" w:space="0" w:color="auto"/>
              <w:right w:val="single" w:sz="4" w:space="0" w:color="auto"/>
            </w:tcBorders>
            <w:shd w:val="clear" w:color="auto" w:fill="auto"/>
            <w:vAlign w:val="center"/>
            <w:hideMark/>
          </w:tcPr>
          <w:p w14:paraId="3EFA651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Мед</w:t>
            </w:r>
          </w:p>
        </w:tc>
        <w:tc>
          <w:tcPr>
            <w:tcW w:w="644" w:type="pct"/>
            <w:tcBorders>
              <w:top w:val="nil"/>
              <w:left w:val="nil"/>
              <w:bottom w:val="single" w:sz="4" w:space="0" w:color="auto"/>
              <w:right w:val="single" w:sz="4" w:space="0" w:color="auto"/>
            </w:tcBorders>
            <w:shd w:val="clear" w:color="auto" w:fill="auto"/>
            <w:noWrap/>
            <w:vAlign w:val="center"/>
            <w:hideMark/>
          </w:tcPr>
          <w:p w14:paraId="2704F88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04C000D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134.5</w:t>
            </w:r>
          </w:p>
        </w:tc>
        <w:tc>
          <w:tcPr>
            <w:tcW w:w="634" w:type="pct"/>
            <w:tcBorders>
              <w:top w:val="nil"/>
              <w:left w:val="nil"/>
              <w:bottom w:val="single" w:sz="4" w:space="0" w:color="auto"/>
              <w:right w:val="single" w:sz="4" w:space="0" w:color="auto"/>
            </w:tcBorders>
            <w:shd w:val="clear" w:color="auto" w:fill="auto"/>
            <w:noWrap/>
            <w:vAlign w:val="center"/>
            <w:hideMark/>
          </w:tcPr>
          <w:p w14:paraId="54ED9DE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685</w:t>
            </w:r>
          </w:p>
        </w:tc>
        <w:tc>
          <w:tcPr>
            <w:tcW w:w="690" w:type="pct"/>
            <w:tcBorders>
              <w:top w:val="nil"/>
              <w:left w:val="nil"/>
              <w:bottom w:val="single" w:sz="4" w:space="0" w:color="auto"/>
              <w:right w:val="single" w:sz="4" w:space="0" w:color="auto"/>
            </w:tcBorders>
            <w:shd w:val="clear" w:color="auto" w:fill="auto"/>
            <w:noWrap/>
            <w:vAlign w:val="center"/>
            <w:hideMark/>
          </w:tcPr>
          <w:p w14:paraId="3ACFD10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172</w:t>
            </w:r>
          </w:p>
        </w:tc>
        <w:tc>
          <w:tcPr>
            <w:tcW w:w="802" w:type="pct"/>
            <w:tcBorders>
              <w:top w:val="nil"/>
              <w:left w:val="nil"/>
              <w:bottom w:val="single" w:sz="4" w:space="0" w:color="auto"/>
              <w:right w:val="single" w:sz="4" w:space="0" w:color="auto"/>
            </w:tcBorders>
            <w:shd w:val="clear" w:color="auto" w:fill="auto"/>
            <w:noWrap/>
            <w:vAlign w:val="center"/>
            <w:hideMark/>
          </w:tcPr>
          <w:p w14:paraId="5191F9A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6822E01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63CEC9E7"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4AF7F4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7</w:t>
            </w:r>
          </w:p>
        </w:tc>
        <w:tc>
          <w:tcPr>
            <w:tcW w:w="998" w:type="pct"/>
            <w:tcBorders>
              <w:top w:val="nil"/>
              <w:left w:val="nil"/>
              <w:bottom w:val="single" w:sz="4" w:space="0" w:color="auto"/>
              <w:right w:val="single" w:sz="4" w:space="0" w:color="auto"/>
            </w:tcBorders>
            <w:shd w:val="clear" w:color="auto" w:fill="auto"/>
            <w:vAlign w:val="center"/>
            <w:hideMark/>
          </w:tcPr>
          <w:p w14:paraId="5BB2896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Живак</w:t>
            </w:r>
          </w:p>
        </w:tc>
        <w:tc>
          <w:tcPr>
            <w:tcW w:w="644" w:type="pct"/>
            <w:tcBorders>
              <w:top w:val="nil"/>
              <w:left w:val="nil"/>
              <w:bottom w:val="single" w:sz="4" w:space="0" w:color="auto"/>
              <w:right w:val="single" w:sz="4" w:space="0" w:color="auto"/>
            </w:tcBorders>
            <w:shd w:val="clear" w:color="auto" w:fill="auto"/>
            <w:noWrap/>
            <w:vAlign w:val="center"/>
            <w:hideMark/>
          </w:tcPr>
          <w:p w14:paraId="6B4E209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2F460BF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634" w:type="pct"/>
            <w:tcBorders>
              <w:top w:val="nil"/>
              <w:left w:val="nil"/>
              <w:bottom w:val="single" w:sz="4" w:space="0" w:color="auto"/>
              <w:right w:val="single" w:sz="4" w:space="0" w:color="auto"/>
            </w:tcBorders>
            <w:shd w:val="clear" w:color="auto" w:fill="auto"/>
            <w:noWrap/>
            <w:vAlign w:val="center"/>
            <w:hideMark/>
          </w:tcPr>
          <w:p w14:paraId="2D45CFF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690" w:type="pct"/>
            <w:tcBorders>
              <w:top w:val="nil"/>
              <w:left w:val="nil"/>
              <w:bottom w:val="single" w:sz="4" w:space="0" w:color="auto"/>
              <w:right w:val="single" w:sz="4" w:space="0" w:color="auto"/>
            </w:tcBorders>
            <w:shd w:val="clear" w:color="auto" w:fill="auto"/>
            <w:noWrap/>
            <w:vAlign w:val="center"/>
            <w:hideMark/>
          </w:tcPr>
          <w:p w14:paraId="6A48B46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1</w:t>
            </w:r>
          </w:p>
        </w:tc>
        <w:tc>
          <w:tcPr>
            <w:tcW w:w="802" w:type="pct"/>
            <w:tcBorders>
              <w:top w:val="nil"/>
              <w:left w:val="nil"/>
              <w:bottom w:val="single" w:sz="4" w:space="0" w:color="auto"/>
              <w:right w:val="single" w:sz="4" w:space="0" w:color="auto"/>
            </w:tcBorders>
            <w:shd w:val="clear" w:color="auto" w:fill="auto"/>
            <w:noWrap/>
            <w:vAlign w:val="center"/>
            <w:hideMark/>
          </w:tcPr>
          <w:p w14:paraId="023F07E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71DF86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22842582"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F248EE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8</w:t>
            </w:r>
          </w:p>
        </w:tc>
        <w:tc>
          <w:tcPr>
            <w:tcW w:w="998" w:type="pct"/>
            <w:tcBorders>
              <w:top w:val="nil"/>
              <w:left w:val="nil"/>
              <w:bottom w:val="single" w:sz="4" w:space="0" w:color="auto"/>
              <w:right w:val="single" w:sz="4" w:space="0" w:color="auto"/>
            </w:tcBorders>
            <w:shd w:val="clear" w:color="auto" w:fill="auto"/>
            <w:vAlign w:val="center"/>
            <w:hideMark/>
          </w:tcPr>
          <w:p w14:paraId="088A90DB"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Калий</w:t>
            </w:r>
          </w:p>
        </w:tc>
        <w:tc>
          <w:tcPr>
            <w:tcW w:w="644" w:type="pct"/>
            <w:tcBorders>
              <w:top w:val="nil"/>
              <w:left w:val="nil"/>
              <w:bottom w:val="single" w:sz="4" w:space="0" w:color="auto"/>
              <w:right w:val="single" w:sz="4" w:space="0" w:color="auto"/>
            </w:tcBorders>
            <w:shd w:val="clear" w:color="auto" w:fill="auto"/>
            <w:noWrap/>
            <w:vAlign w:val="center"/>
            <w:hideMark/>
          </w:tcPr>
          <w:p w14:paraId="46E3D4B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c>
          <w:tcPr>
            <w:tcW w:w="644" w:type="pct"/>
            <w:tcBorders>
              <w:top w:val="nil"/>
              <w:left w:val="nil"/>
              <w:bottom w:val="single" w:sz="4" w:space="0" w:color="auto"/>
              <w:right w:val="single" w:sz="4" w:space="0" w:color="auto"/>
            </w:tcBorders>
            <w:shd w:val="clear" w:color="auto" w:fill="auto"/>
            <w:noWrap/>
            <w:vAlign w:val="center"/>
            <w:hideMark/>
          </w:tcPr>
          <w:p w14:paraId="2D650C7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0.296</w:t>
            </w:r>
          </w:p>
        </w:tc>
        <w:tc>
          <w:tcPr>
            <w:tcW w:w="634" w:type="pct"/>
            <w:tcBorders>
              <w:top w:val="nil"/>
              <w:left w:val="nil"/>
              <w:bottom w:val="single" w:sz="4" w:space="0" w:color="auto"/>
              <w:right w:val="single" w:sz="4" w:space="0" w:color="auto"/>
            </w:tcBorders>
            <w:shd w:val="clear" w:color="auto" w:fill="auto"/>
            <w:noWrap/>
            <w:vAlign w:val="center"/>
            <w:hideMark/>
          </w:tcPr>
          <w:p w14:paraId="189BCE6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1.028</w:t>
            </w:r>
          </w:p>
        </w:tc>
        <w:tc>
          <w:tcPr>
            <w:tcW w:w="690" w:type="pct"/>
            <w:tcBorders>
              <w:top w:val="nil"/>
              <w:left w:val="nil"/>
              <w:bottom w:val="single" w:sz="4" w:space="0" w:color="auto"/>
              <w:right w:val="single" w:sz="4" w:space="0" w:color="auto"/>
            </w:tcBorders>
            <w:shd w:val="clear" w:color="auto" w:fill="auto"/>
            <w:noWrap/>
            <w:vAlign w:val="center"/>
            <w:hideMark/>
          </w:tcPr>
          <w:p w14:paraId="2C492BF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0.293</w:t>
            </w:r>
          </w:p>
        </w:tc>
        <w:tc>
          <w:tcPr>
            <w:tcW w:w="802" w:type="pct"/>
            <w:tcBorders>
              <w:top w:val="nil"/>
              <w:left w:val="nil"/>
              <w:bottom w:val="single" w:sz="4" w:space="0" w:color="auto"/>
              <w:right w:val="single" w:sz="4" w:space="0" w:color="auto"/>
            </w:tcBorders>
            <w:shd w:val="clear" w:color="auto" w:fill="auto"/>
            <w:noWrap/>
            <w:vAlign w:val="center"/>
            <w:hideMark/>
          </w:tcPr>
          <w:p w14:paraId="0E287C9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23FBEB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13661E00"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29FBA7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9</w:t>
            </w:r>
          </w:p>
        </w:tc>
        <w:tc>
          <w:tcPr>
            <w:tcW w:w="998" w:type="pct"/>
            <w:tcBorders>
              <w:top w:val="nil"/>
              <w:left w:val="nil"/>
              <w:bottom w:val="single" w:sz="4" w:space="0" w:color="auto"/>
              <w:right w:val="single" w:sz="4" w:space="0" w:color="auto"/>
            </w:tcBorders>
            <w:shd w:val="clear" w:color="auto" w:fill="auto"/>
            <w:vAlign w:val="center"/>
            <w:hideMark/>
          </w:tcPr>
          <w:p w14:paraId="04C0BFE6"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Никел</w:t>
            </w:r>
          </w:p>
        </w:tc>
        <w:tc>
          <w:tcPr>
            <w:tcW w:w="644" w:type="pct"/>
            <w:tcBorders>
              <w:top w:val="nil"/>
              <w:left w:val="nil"/>
              <w:bottom w:val="single" w:sz="4" w:space="0" w:color="auto"/>
              <w:right w:val="single" w:sz="4" w:space="0" w:color="auto"/>
            </w:tcBorders>
            <w:shd w:val="clear" w:color="auto" w:fill="auto"/>
            <w:noWrap/>
            <w:vAlign w:val="center"/>
            <w:hideMark/>
          </w:tcPr>
          <w:p w14:paraId="718E802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02D7D28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42.6</w:t>
            </w:r>
          </w:p>
        </w:tc>
        <w:tc>
          <w:tcPr>
            <w:tcW w:w="634" w:type="pct"/>
            <w:tcBorders>
              <w:top w:val="nil"/>
              <w:left w:val="nil"/>
              <w:bottom w:val="single" w:sz="4" w:space="0" w:color="auto"/>
              <w:right w:val="single" w:sz="4" w:space="0" w:color="auto"/>
            </w:tcBorders>
            <w:shd w:val="clear" w:color="auto" w:fill="auto"/>
            <w:noWrap/>
            <w:vAlign w:val="center"/>
            <w:hideMark/>
          </w:tcPr>
          <w:p w14:paraId="2CB3737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58.3</w:t>
            </w:r>
          </w:p>
        </w:tc>
        <w:tc>
          <w:tcPr>
            <w:tcW w:w="690" w:type="pct"/>
            <w:tcBorders>
              <w:top w:val="nil"/>
              <w:left w:val="nil"/>
              <w:bottom w:val="single" w:sz="4" w:space="0" w:color="auto"/>
              <w:right w:val="single" w:sz="4" w:space="0" w:color="auto"/>
            </w:tcBorders>
            <w:shd w:val="clear" w:color="auto" w:fill="auto"/>
            <w:noWrap/>
            <w:vAlign w:val="center"/>
            <w:hideMark/>
          </w:tcPr>
          <w:p w14:paraId="7B612C1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36.4</w:t>
            </w:r>
          </w:p>
        </w:tc>
        <w:tc>
          <w:tcPr>
            <w:tcW w:w="802" w:type="pct"/>
            <w:tcBorders>
              <w:top w:val="nil"/>
              <w:left w:val="nil"/>
              <w:bottom w:val="single" w:sz="4" w:space="0" w:color="auto"/>
              <w:right w:val="single" w:sz="4" w:space="0" w:color="auto"/>
            </w:tcBorders>
            <w:shd w:val="clear" w:color="auto" w:fill="auto"/>
            <w:noWrap/>
            <w:vAlign w:val="center"/>
            <w:hideMark/>
          </w:tcPr>
          <w:p w14:paraId="59E658D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74EBC15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5CE7FFB9"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F999A6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10</w:t>
            </w:r>
          </w:p>
        </w:tc>
        <w:tc>
          <w:tcPr>
            <w:tcW w:w="998" w:type="pct"/>
            <w:tcBorders>
              <w:top w:val="nil"/>
              <w:left w:val="nil"/>
              <w:bottom w:val="single" w:sz="4" w:space="0" w:color="auto"/>
              <w:right w:val="single" w:sz="4" w:space="0" w:color="auto"/>
            </w:tcBorders>
            <w:shd w:val="clear" w:color="auto" w:fill="auto"/>
            <w:vAlign w:val="center"/>
            <w:hideMark/>
          </w:tcPr>
          <w:p w14:paraId="52C42D70"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Фосфор</w:t>
            </w:r>
          </w:p>
        </w:tc>
        <w:tc>
          <w:tcPr>
            <w:tcW w:w="644" w:type="pct"/>
            <w:tcBorders>
              <w:top w:val="nil"/>
              <w:left w:val="nil"/>
              <w:bottom w:val="single" w:sz="4" w:space="0" w:color="auto"/>
              <w:right w:val="single" w:sz="4" w:space="0" w:color="auto"/>
            </w:tcBorders>
            <w:shd w:val="clear" w:color="auto" w:fill="auto"/>
            <w:noWrap/>
            <w:vAlign w:val="center"/>
            <w:hideMark/>
          </w:tcPr>
          <w:p w14:paraId="4B10165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c>
          <w:tcPr>
            <w:tcW w:w="644" w:type="pct"/>
            <w:tcBorders>
              <w:top w:val="nil"/>
              <w:left w:val="nil"/>
              <w:bottom w:val="single" w:sz="4" w:space="0" w:color="auto"/>
              <w:right w:val="single" w:sz="4" w:space="0" w:color="auto"/>
            </w:tcBorders>
            <w:shd w:val="clear" w:color="auto" w:fill="auto"/>
            <w:noWrap/>
            <w:vAlign w:val="center"/>
            <w:hideMark/>
          </w:tcPr>
          <w:p w14:paraId="43364D6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1.155</w:t>
            </w:r>
          </w:p>
        </w:tc>
        <w:tc>
          <w:tcPr>
            <w:tcW w:w="634" w:type="pct"/>
            <w:tcBorders>
              <w:top w:val="nil"/>
              <w:left w:val="nil"/>
              <w:bottom w:val="single" w:sz="4" w:space="0" w:color="auto"/>
              <w:right w:val="single" w:sz="4" w:space="0" w:color="auto"/>
            </w:tcBorders>
            <w:shd w:val="clear" w:color="auto" w:fill="auto"/>
            <w:noWrap/>
            <w:vAlign w:val="center"/>
            <w:hideMark/>
          </w:tcPr>
          <w:p w14:paraId="1544C9B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3.79</w:t>
            </w:r>
          </w:p>
        </w:tc>
        <w:tc>
          <w:tcPr>
            <w:tcW w:w="690" w:type="pct"/>
            <w:tcBorders>
              <w:top w:val="nil"/>
              <w:left w:val="nil"/>
              <w:bottom w:val="single" w:sz="4" w:space="0" w:color="auto"/>
              <w:right w:val="single" w:sz="4" w:space="0" w:color="auto"/>
            </w:tcBorders>
            <w:shd w:val="clear" w:color="auto" w:fill="auto"/>
            <w:noWrap/>
            <w:vAlign w:val="center"/>
            <w:hideMark/>
          </w:tcPr>
          <w:p w14:paraId="0AFBC5D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0.72</w:t>
            </w:r>
          </w:p>
        </w:tc>
        <w:tc>
          <w:tcPr>
            <w:tcW w:w="802" w:type="pct"/>
            <w:tcBorders>
              <w:top w:val="nil"/>
              <w:left w:val="nil"/>
              <w:bottom w:val="single" w:sz="4" w:space="0" w:color="auto"/>
              <w:right w:val="single" w:sz="4" w:space="0" w:color="auto"/>
            </w:tcBorders>
            <w:shd w:val="clear" w:color="auto" w:fill="auto"/>
            <w:noWrap/>
            <w:vAlign w:val="center"/>
            <w:hideMark/>
          </w:tcPr>
          <w:p w14:paraId="77E1270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13A2857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3AA87B2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B4A4A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11</w:t>
            </w:r>
          </w:p>
        </w:tc>
        <w:tc>
          <w:tcPr>
            <w:tcW w:w="998" w:type="pct"/>
            <w:tcBorders>
              <w:top w:val="nil"/>
              <w:left w:val="nil"/>
              <w:bottom w:val="single" w:sz="4" w:space="0" w:color="auto"/>
              <w:right w:val="single" w:sz="4" w:space="0" w:color="auto"/>
            </w:tcBorders>
            <w:shd w:val="clear" w:color="auto" w:fill="auto"/>
            <w:vAlign w:val="center"/>
            <w:hideMark/>
          </w:tcPr>
          <w:p w14:paraId="7C2A37F2"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Олово</w:t>
            </w:r>
          </w:p>
        </w:tc>
        <w:tc>
          <w:tcPr>
            <w:tcW w:w="644" w:type="pct"/>
            <w:tcBorders>
              <w:top w:val="nil"/>
              <w:left w:val="nil"/>
              <w:bottom w:val="single" w:sz="4" w:space="0" w:color="auto"/>
              <w:right w:val="single" w:sz="4" w:space="0" w:color="auto"/>
            </w:tcBorders>
            <w:shd w:val="clear" w:color="auto" w:fill="auto"/>
            <w:noWrap/>
            <w:vAlign w:val="center"/>
            <w:hideMark/>
          </w:tcPr>
          <w:p w14:paraId="7AB13FC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7CE9126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28.1</w:t>
            </w:r>
          </w:p>
        </w:tc>
        <w:tc>
          <w:tcPr>
            <w:tcW w:w="634" w:type="pct"/>
            <w:tcBorders>
              <w:top w:val="nil"/>
              <w:left w:val="nil"/>
              <w:bottom w:val="single" w:sz="4" w:space="0" w:color="auto"/>
              <w:right w:val="single" w:sz="4" w:space="0" w:color="auto"/>
            </w:tcBorders>
            <w:shd w:val="clear" w:color="auto" w:fill="auto"/>
            <w:noWrap/>
            <w:vAlign w:val="center"/>
            <w:hideMark/>
          </w:tcPr>
          <w:p w14:paraId="1473FA8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49.8</w:t>
            </w:r>
          </w:p>
        </w:tc>
        <w:tc>
          <w:tcPr>
            <w:tcW w:w="690" w:type="pct"/>
            <w:tcBorders>
              <w:top w:val="nil"/>
              <w:left w:val="nil"/>
              <w:bottom w:val="single" w:sz="4" w:space="0" w:color="auto"/>
              <w:right w:val="single" w:sz="4" w:space="0" w:color="auto"/>
            </w:tcBorders>
            <w:shd w:val="clear" w:color="auto" w:fill="auto"/>
            <w:noWrap/>
            <w:vAlign w:val="center"/>
            <w:hideMark/>
          </w:tcPr>
          <w:p w14:paraId="405E98F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64.2</w:t>
            </w:r>
          </w:p>
        </w:tc>
        <w:tc>
          <w:tcPr>
            <w:tcW w:w="802" w:type="pct"/>
            <w:tcBorders>
              <w:top w:val="nil"/>
              <w:left w:val="nil"/>
              <w:bottom w:val="single" w:sz="4" w:space="0" w:color="auto"/>
              <w:right w:val="single" w:sz="4" w:space="0" w:color="auto"/>
            </w:tcBorders>
            <w:shd w:val="clear" w:color="auto" w:fill="auto"/>
            <w:noWrap/>
            <w:vAlign w:val="center"/>
            <w:hideMark/>
          </w:tcPr>
          <w:p w14:paraId="081EC44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1F5C800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1748BAD3"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6C88CB7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12</w:t>
            </w:r>
          </w:p>
        </w:tc>
        <w:tc>
          <w:tcPr>
            <w:tcW w:w="998" w:type="pct"/>
            <w:tcBorders>
              <w:top w:val="nil"/>
              <w:left w:val="nil"/>
              <w:bottom w:val="single" w:sz="4" w:space="0" w:color="auto"/>
              <w:right w:val="single" w:sz="4" w:space="0" w:color="auto"/>
            </w:tcBorders>
            <w:shd w:val="clear" w:color="auto" w:fill="auto"/>
            <w:vAlign w:val="center"/>
            <w:hideMark/>
          </w:tcPr>
          <w:p w14:paraId="56F1DD88"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Цинк</w:t>
            </w:r>
          </w:p>
        </w:tc>
        <w:tc>
          <w:tcPr>
            <w:tcW w:w="644" w:type="pct"/>
            <w:tcBorders>
              <w:top w:val="nil"/>
              <w:left w:val="nil"/>
              <w:bottom w:val="single" w:sz="4" w:space="0" w:color="auto"/>
              <w:right w:val="single" w:sz="4" w:space="0" w:color="auto"/>
            </w:tcBorders>
            <w:shd w:val="clear" w:color="auto" w:fill="auto"/>
            <w:noWrap/>
            <w:vAlign w:val="center"/>
            <w:hideMark/>
          </w:tcPr>
          <w:p w14:paraId="17CC93D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E501BA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441.2</w:t>
            </w:r>
          </w:p>
        </w:tc>
        <w:tc>
          <w:tcPr>
            <w:tcW w:w="634" w:type="pct"/>
            <w:tcBorders>
              <w:top w:val="nil"/>
              <w:left w:val="nil"/>
              <w:bottom w:val="single" w:sz="4" w:space="0" w:color="auto"/>
              <w:right w:val="single" w:sz="4" w:space="0" w:color="auto"/>
            </w:tcBorders>
            <w:shd w:val="clear" w:color="auto" w:fill="auto"/>
            <w:noWrap/>
            <w:vAlign w:val="center"/>
            <w:hideMark/>
          </w:tcPr>
          <w:p w14:paraId="0241EE9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708.4</w:t>
            </w:r>
          </w:p>
        </w:tc>
        <w:tc>
          <w:tcPr>
            <w:tcW w:w="690" w:type="pct"/>
            <w:tcBorders>
              <w:top w:val="nil"/>
              <w:left w:val="nil"/>
              <w:bottom w:val="single" w:sz="4" w:space="0" w:color="auto"/>
              <w:right w:val="single" w:sz="4" w:space="0" w:color="auto"/>
            </w:tcBorders>
            <w:shd w:val="clear" w:color="auto" w:fill="auto"/>
            <w:noWrap/>
            <w:vAlign w:val="center"/>
            <w:hideMark/>
          </w:tcPr>
          <w:p w14:paraId="366B330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677.6</w:t>
            </w:r>
          </w:p>
        </w:tc>
        <w:tc>
          <w:tcPr>
            <w:tcW w:w="802" w:type="pct"/>
            <w:tcBorders>
              <w:top w:val="nil"/>
              <w:left w:val="nil"/>
              <w:bottom w:val="single" w:sz="4" w:space="0" w:color="auto"/>
              <w:right w:val="single" w:sz="4" w:space="0" w:color="auto"/>
            </w:tcBorders>
            <w:shd w:val="clear" w:color="auto" w:fill="auto"/>
            <w:noWrap/>
            <w:vAlign w:val="center"/>
            <w:hideMark/>
          </w:tcPr>
          <w:p w14:paraId="49909BE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4BB91AD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0231C6A"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5C33F40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13</w:t>
            </w:r>
          </w:p>
        </w:tc>
        <w:tc>
          <w:tcPr>
            <w:tcW w:w="998" w:type="pct"/>
            <w:tcBorders>
              <w:top w:val="nil"/>
              <w:left w:val="nil"/>
              <w:bottom w:val="single" w:sz="4" w:space="0" w:color="auto"/>
              <w:right w:val="single" w:sz="4" w:space="0" w:color="auto"/>
            </w:tcBorders>
            <w:shd w:val="clear" w:color="auto" w:fill="auto"/>
            <w:vAlign w:val="center"/>
            <w:hideMark/>
          </w:tcPr>
          <w:p w14:paraId="5024FC3E"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Органичен въглерод</w:t>
            </w:r>
          </w:p>
        </w:tc>
        <w:tc>
          <w:tcPr>
            <w:tcW w:w="644" w:type="pct"/>
            <w:tcBorders>
              <w:top w:val="nil"/>
              <w:left w:val="nil"/>
              <w:bottom w:val="single" w:sz="4" w:space="0" w:color="auto"/>
              <w:right w:val="single" w:sz="4" w:space="0" w:color="auto"/>
            </w:tcBorders>
            <w:shd w:val="clear" w:color="auto" w:fill="auto"/>
            <w:noWrap/>
            <w:vAlign w:val="center"/>
            <w:hideMark/>
          </w:tcPr>
          <w:p w14:paraId="35EDB89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7BCFE33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15.81</w:t>
            </w:r>
          </w:p>
        </w:tc>
        <w:tc>
          <w:tcPr>
            <w:tcW w:w="634" w:type="pct"/>
            <w:tcBorders>
              <w:top w:val="nil"/>
              <w:left w:val="nil"/>
              <w:bottom w:val="single" w:sz="4" w:space="0" w:color="auto"/>
              <w:right w:val="single" w:sz="4" w:space="0" w:color="auto"/>
            </w:tcBorders>
            <w:shd w:val="clear" w:color="auto" w:fill="auto"/>
            <w:noWrap/>
            <w:vAlign w:val="center"/>
            <w:hideMark/>
          </w:tcPr>
          <w:p w14:paraId="714D2ED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26.05</w:t>
            </w:r>
          </w:p>
        </w:tc>
        <w:tc>
          <w:tcPr>
            <w:tcW w:w="690" w:type="pct"/>
            <w:tcBorders>
              <w:top w:val="nil"/>
              <w:left w:val="nil"/>
              <w:bottom w:val="single" w:sz="4" w:space="0" w:color="auto"/>
              <w:right w:val="single" w:sz="4" w:space="0" w:color="auto"/>
            </w:tcBorders>
            <w:shd w:val="clear" w:color="auto" w:fill="auto"/>
            <w:noWrap/>
            <w:vAlign w:val="center"/>
            <w:hideMark/>
          </w:tcPr>
          <w:p w14:paraId="390BCBC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3.53</w:t>
            </w:r>
          </w:p>
        </w:tc>
        <w:tc>
          <w:tcPr>
            <w:tcW w:w="802" w:type="pct"/>
            <w:tcBorders>
              <w:top w:val="nil"/>
              <w:left w:val="nil"/>
              <w:bottom w:val="single" w:sz="4" w:space="0" w:color="auto"/>
              <w:right w:val="single" w:sz="4" w:space="0" w:color="auto"/>
            </w:tcBorders>
            <w:shd w:val="clear" w:color="auto" w:fill="auto"/>
            <w:noWrap/>
            <w:vAlign w:val="center"/>
            <w:hideMark/>
          </w:tcPr>
          <w:p w14:paraId="1496202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13137</w:t>
            </w:r>
          </w:p>
        </w:tc>
        <w:tc>
          <w:tcPr>
            <w:tcW w:w="448" w:type="pct"/>
            <w:tcBorders>
              <w:top w:val="nil"/>
              <w:left w:val="nil"/>
              <w:bottom w:val="single" w:sz="4" w:space="0" w:color="auto"/>
              <w:right w:val="single" w:sz="4" w:space="0" w:color="auto"/>
            </w:tcBorders>
            <w:shd w:val="clear" w:color="auto" w:fill="auto"/>
            <w:noWrap/>
            <w:vAlign w:val="center"/>
            <w:hideMark/>
          </w:tcPr>
          <w:p w14:paraId="5E5C909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918E3F1"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E05CD2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14</w:t>
            </w:r>
          </w:p>
        </w:tc>
        <w:tc>
          <w:tcPr>
            <w:tcW w:w="998" w:type="pct"/>
            <w:tcBorders>
              <w:top w:val="nil"/>
              <w:left w:val="nil"/>
              <w:bottom w:val="single" w:sz="4" w:space="0" w:color="auto"/>
              <w:right w:val="single" w:sz="4" w:space="0" w:color="auto"/>
            </w:tcBorders>
            <w:shd w:val="clear" w:color="auto" w:fill="auto"/>
            <w:vAlign w:val="center"/>
            <w:hideMark/>
          </w:tcPr>
          <w:p w14:paraId="3F9BFEF3"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Азот по Келдал</w:t>
            </w:r>
          </w:p>
        </w:tc>
        <w:tc>
          <w:tcPr>
            <w:tcW w:w="644" w:type="pct"/>
            <w:tcBorders>
              <w:top w:val="nil"/>
              <w:left w:val="nil"/>
              <w:bottom w:val="single" w:sz="4" w:space="0" w:color="auto"/>
              <w:right w:val="single" w:sz="4" w:space="0" w:color="auto"/>
            </w:tcBorders>
            <w:shd w:val="clear" w:color="auto" w:fill="auto"/>
            <w:noWrap/>
            <w:vAlign w:val="center"/>
            <w:hideMark/>
          </w:tcPr>
          <w:p w14:paraId="5E90898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69F8739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3.94</w:t>
            </w:r>
          </w:p>
        </w:tc>
        <w:tc>
          <w:tcPr>
            <w:tcW w:w="634" w:type="pct"/>
            <w:tcBorders>
              <w:top w:val="nil"/>
              <w:left w:val="nil"/>
              <w:bottom w:val="single" w:sz="4" w:space="0" w:color="auto"/>
              <w:right w:val="single" w:sz="4" w:space="0" w:color="auto"/>
            </w:tcBorders>
            <w:shd w:val="clear" w:color="auto" w:fill="auto"/>
            <w:noWrap/>
            <w:vAlign w:val="center"/>
            <w:hideMark/>
          </w:tcPr>
          <w:p w14:paraId="7B77D54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7.48</w:t>
            </w:r>
          </w:p>
        </w:tc>
        <w:tc>
          <w:tcPr>
            <w:tcW w:w="690" w:type="pct"/>
            <w:tcBorders>
              <w:top w:val="nil"/>
              <w:left w:val="nil"/>
              <w:bottom w:val="single" w:sz="4" w:space="0" w:color="auto"/>
              <w:right w:val="single" w:sz="4" w:space="0" w:color="auto"/>
            </w:tcBorders>
            <w:shd w:val="clear" w:color="auto" w:fill="auto"/>
            <w:noWrap/>
            <w:vAlign w:val="center"/>
            <w:hideMark/>
          </w:tcPr>
          <w:p w14:paraId="3F3EDC9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1.93</w:t>
            </w:r>
          </w:p>
        </w:tc>
        <w:tc>
          <w:tcPr>
            <w:tcW w:w="802" w:type="pct"/>
            <w:tcBorders>
              <w:top w:val="nil"/>
              <w:left w:val="nil"/>
              <w:bottom w:val="single" w:sz="4" w:space="0" w:color="auto"/>
              <w:right w:val="single" w:sz="4" w:space="0" w:color="auto"/>
            </w:tcBorders>
            <w:shd w:val="clear" w:color="auto" w:fill="auto"/>
            <w:noWrap/>
            <w:vAlign w:val="center"/>
            <w:hideMark/>
          </w:tcPr>
          <w:p w14:paraId="69A0683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13342</w:t>
            </w:r>
          </w:p>
        </w:tc>
        <w:tc>
          <w:tcPr>
            <w:tcW w:w="448" w:type="pct"/>
            <w:tcBorders>
              <w:top w:val="nil"/>
              <w:left w:val="nil"/>
              <w:bottom w:val="single" w:sz="4" w:space="0" w:color="auto"/>
              <w:right w:val="single" w:sz="4" w:space="0" w:color="auto"/>
            </w:tcBorders>
            <w:shd w:val="clear" w:color="auto" w:fill="auto"/>
            <w:noWrap/>
            <w:vAlign w:val="center"/>
            <w:hideMark/>
          </w:tcPr>
          <w:p w14:paraId="49CBC3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7ED171A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AED5C7C"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15</w:t>
            </w:r>
          </w:p>
        </w:tc>
        <w:tc>
          <w:tcPr>
            <w:tcW w:w="998" w:type="pct"/>
            <w:tcBorders>
              <w:top w:val="nil"/>
              <w:left w:val="nil"/>
              <w:bottom w:val="single" w:sz="4" w:space="0" w:color="auto"/>
              <w:right w:val="single" w:sz="4" w:space="0" w:color="auto"/>
            </w:tcBorders>
            <w:shd w:val="clear" w:color="auto" w:fill="auto"/>
            <w:vAlign w:val="center"/>
            <w:hideMark/>
          </w:tcPr>
          <w:p w14:paraId="3F01C2E9"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Азот - амониев</w:t>
            </w:r>
          </w:p>
        </w:tc>
        <w:tc>
          <w:tcPr>
            <w:tcW w:w="644" w:type="pct"/>
            <w:tcBorders>
              <w:top w:val="nil"/>
              <w:left w:val="nil"/>
              <w:bottom w:val="single" w:sz="4" w:space="0" w:color="auto"/>
              <w:right w:val="single" w:sz="4" w:space="0" w:color="auto"/>
            </w:tcBorders>
            <w:shd w:val="clear" w:color="auto" w:fill="auto"/>
            <w:noWrap/>
            <w:vAlign w:val="center"/>
            <w:hideMark/>
          </w:tcPr>
          <w:p w14:paraId="419F318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33BA31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1 302</w:t>
            </w:r>
          </w:p>
        </w:tc>
        <w:tc>
          <w:tcPr>
            <w:tcW w:w="634" w:type="pct"/>
            <w:tcBorders>
              <w:top w:val="nil"/>
              <w:left w:val="nil"/>
              <w:bottom w:val="single" w:sz="4" w:space="0" w:color="auto"/>
              <w:right w:val="single" w:sz="4" w:space="0" w:color="auto"/>
            </w:tcBorders>
            <w:shd w:val="clear" w:color="auto" w:fill="auto"/>
            <w:noWrap/>
            <w:vAlign w:val="center"/>
            <w:hideMark/>
          </w:tcPr>
          <w:p w14:paraId="71EC992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1 689</w:t>
            </w:r>
          </w:p>
        </w:tc>
        <w:tc>
          <w:tcPr>
            <w:tcW w:w="690" w:type="pct"/>
            <w:tcBorders>
              <w:top w:val="nil"/>
              <w:left w:val="nil"/>
              <w:bottom w:val="single" w:sz="4" w:space="0" w:color="auto"/>
              <w:right w:val="single" w:sz="4" w:space="0" w:color="auto"/>
            </w:tcBorders>
            <w:shd w:val="clear" w:color="auto" w:fill="auto"/>
            <w:noWrap/>
            <w:vAlign w:val="center"/>
            <w:hideMark/>
          </w:tcPr>
          <w:p w14:paraId="1CBC20F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172</w:t>
            </w:r>
          </w:p>
        </w:tc>
        <w:tc>
          <w:tcPr>
            <w:tcW w:w="802" w:type="pct"/>
            <w:tcBorders>
              <w:top w:val="nil"/>
              <w:left w:val="nil"/>
              <w:bottom w:val="single" w:sz="4" w:space="0" w:color="auto"/>
              <w:right w:val="single" w:sz="4" w:space="0" w:color="auto"/>
            </w:tcBorders>
            <w:shd w:val="clear" w:color="auto" w:fill="auto"/>
            <w:vAlign w:val="center"/>
            <w:hideMark/>
          </w:tcPr>
          <w:p w14:paraId="7848AB2B"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СД CEN/TS 16177</w:t>
            </w:r>
          </w:p>
        </w:tc>
        <w:tc>
          <w:tcPr>
            <w:tcW w:w="448" w:type="pct"/>
            <w:tcBorders>
              <w:top w:val="nil"/>
              <w:left w:val="nil"/>
              <w:bottom w:val="single" w:sz="4" w:space="0" w:color="auto"/>
              <w:right w:val="single" w:sz="4" w:space="0" w:color="auto"/>
            </w:tcBorders>
            <w:shd w:val="clear" w:color="auto" w:fill="auto"/>
            <w:noWrap/>
            <w:vAlign w:val="center"/>
            <w:hideMark/>
          </w:tcPr>
          <w:p w14:paraId="16DB86D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6E1FDD9B"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402C5D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16</w:t>
            </w:r>
          </w:p>
        </w:tc>
        <w:tc>
          <w:tcPr>
            <w:tcW w:w="998" w:type="pct"/>
            <w:tcBorders>
              <w:top w:val="nil"/>
              <w:left w:val="nil"/>
              <w:bottom w:val="single" w:sz="4" w:space="0" w:color="auto"/>
              <w:right w:val="single" w:sz="4" w:space="0" w:color="auto"/>
            </w:tcBorders>
            <w:shd w:val="clear" w:color="auto" w:fill="auto"/>
            <w:vAlign w:val="center"/>
            <w:hideMark/>
          </w:tcPr>
          <w:p w14:paraId="396C10AF"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Азот - нитратен</w:t>
            </w:r>
          </w:p>
        </w:tc>
        <w:tc>
          <w:tcPr>
            <w:tcW w:w="644" w:type="pct"/>
            <w:tcBorders>
              <w:top w:val="nil"/>
              <w:left w:val="nil"/>
              <w:bottom w:val="single" w:sz="4" w:space="0" w:color="auto"/>
              <w:right w:val="single" w:sz="4" w:space="0" w:color="auto"/>
            </w:tcBorders>
            <w:shd w:val="clear" w:color="auto" w:fill="auto"/>
            <w:noWrap/>
            <w:vAlign w:val="center"/>
            <w:hideMark/>
          </w:tcPr>
          <w:p w14:paraId="01C8EC09"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413BC4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726</w:t>
            </w:r>
          </w:p>
        </w:tc>
        <w:tc>
          <w:tcPr>
            <w:tcW w:w="634" w:type="pct"/>
            <w:tcBorders>
              <w:top w:val="nil"/>
              <w:left w:val="nil"/>
              <w:bottom w:val="single" w:sz="4" w:space="0" w:color="auto"/>
              <w:right w:val="single" w:sz="4" w:space="0" w:color="auto"/>
            </w:tcBorders>
            <w:shd w:val="clear" w:color="auto" w:fill="auto"/>
            <w:noWrap/>
            <w:vAlign w:val="center"/>
            <w:hideMark/>
          </w:tcPr>
          <w:p w14:paraId="542BEE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104</w:t>
            </w:r>
          </w:p>
        </w:tc>
        <w:tc>
          <w:tcPr>
            <w:tcW w:w="690" w:type="pct"/>
            <w:tcBorders>
              <w:top w:val="nil"/>
              <w:left w:val="nil"/>
              <w:bottom w:val="single" w:sz="4" w:space="0" w:color="auto"/>
              <w:right w:val="single" w:sz="4" w:space="0" w:color="auto"/>
            </w:tcBorders>
            <w:shd w:val="clear" w:color="auto" w:fill="auto"/>
            <w:noWrap/>
            <w:vAlign w:val="center"/>
            <w:hideMark/>
          </w:tcPr>
          <w:p w14:paraId="346A9AF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545</w:t>
            </w:r>
          </w:p>
        </w:tc>
        <w:tc>
          <w:tcPr>
            <w:tcW w:w="802" w:type="pct"/>
            <w:tcBorders>
              <w:top w:val="nil"/>
              <w:left w:val="nil"/>
              <w:bottom w:val="single" w:sz="4" w:space="0" w:color="auto"/>
              <w:right w:val="single" w:sz="4" w:space="0" w:color="auto"/>
            </w:tcBorders>
            <w:shd w:val="clear" w:color="auto" w:fill="auto"/>
            <w:vAlign w:val="center"/>
            <w:hideMark/>
          </w:tcPr>
          <w:p w14:paraId="78C8D5F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СД CEN/TS 16177</w:t>
            </w:r>
          </w:p>
        </w:tc>
        <w:tc>
          <w:tcPr>
            <w:tcW w:w="448" w:type="pct"/>
            <w:tcBorders>
              <w:top w:val="nil"/>
              <w:left w:val="nil"/>
              <w:bottom w:val="single" w:sz="4" w:space="0" w:color="auto"/>
              <w:right w:val="single" w:sz="4" w:space="0" w:color="auto"/>
            </w:tcBorders>
            <w:shd w:val="clear" w:color="auto" w:fill="auto"/>
            <w:noWrap/>
            <w:vAlign w:val="center"/>
            <w:hideMark/>
          </w:tcPr>
          <w:p w14:paraId="4BC560D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7089FE4"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57857F8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17</w:t>
            </w:r>
          </w:p>
        </w:tc>
        <w:tc>
          <w:tcPr>
            <w:tcW w:w="998" w:type="pct"/>
            <w:tcBorders>
              <w:top w:val="nil"/>
              <w:left w:val="nil"/>
              <w:bottom w:val="single" w:sz="4" w:space="0" w:color="auto"/>
              <w:right w:val="single" w:sz="4" w:space="0" w:color="auto"/>
            </w:tcBorders>
            <w:shd w:val="clear" w:color="auto" w:fill="auto"/>
            <w:vAlign w:val="center"/>
            <w:hideMark/>
          </w:tcPr>
          <w:p w14:paraId="377AB144"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Сулфати</w:t>
            </w:r>
          </w:p>
        </w:tc>
        <w:tc>
          <w:tcPr>
            <w:tcW w:w="644" w:type="pct"/>
            <w:tcBorders>
              <w:top w:val="nil"/>
              <w:left w:val="nil"/>
              <w:bottom w:val="single" w:sz="4" w:space="0" w:color="auto"/>
              <w:right w:val="single" w:sz="4" w:space="0" w:color="auto"/>
            </w:tcBorders>
            <w:shd w:val="clear" w:color="auto" w:fill="auto"/>
            <w:noWrap/>
            <w:vAlign w:val="center"/>
            <w:hideMark/>
          </w:tcPr>
          <w:p w14:paraId="78EF594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mg/kg</w:t>
            </w:r>
          </w:p>
        </w:tc>
        <w:tc>
          <w:tcPr>
            <w:tcW w:w="644" w:type="pct"/>
            <w:tcBorders>
              <w:top w:val="nil"/>
              <w:left w:val="nil"/>
              <w:bottom w:val="single" w:sz="4" w:space="0" w:color="auto"/>
              <w:right w:val="single" w:sz="4" w:space="0" w:color="auto"/>
            </w:tcBorders>
            <w:shd w:val="clear" w:color="auto" w:fill="auto"/>
            <w:noWrap/>
            <w:vAlign w:val="center"/>
            <w:hideMark/>
          </w:tcPr>
          <w:p w14:paraId="11405E32"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2927</w:t>
            </w:r>
          </w:p>
        </w:tc>
        <w:tc>
          <w:tcPr>
            <w:tcW w:w="634" w:type="pct"/>
            <w:tcBorders>
              <w:top w:val="nil"/>
              <w:left w:val="nil"/>
              <w:bottom w:val="single" w:sz="4" w:space="0" w:color="auto"/>
              <w:right w:val="single" w:sz="4" w:space="0" w:color="auto"/>
            </w:tcBorders>
            <w:shd w:val="clear" w:color="auto" w:fill="auto"/>
            <w:noWrap/>
            <w:vAlign w:val="center"/>
            <w:hideMark/>
          </w:tcPr>
          <w:p w14:paraId="6D6A6B9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3686</w:t>
            </w:r>
          </w:p>
        </w:tc>
        <w:tc>
          <w:tcPr>
            <w:tcW w:w="690" w:type="pct"/>
            <w:tcBorders>
              <w:top w:val="nil"/>
              <w:left w:val="nil"/>
              <w:bottom w:val="single" w:sz="4" w:space="0" w:color="auto"/>
              <w:right w:val="single" w:sz="4" w:space="0" w:color="auto"/>
            </w:tcBorders>
            <w:shd w:val="clear" w:color="auto" w:fill="auto"/>
            <w:noWrap/>
            <w:vAlign w:val="center"/>
            <w:hideMark/>
          </w:tcPr>
          <w:p w14:paraId="26AD9DD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161</w:t>
            </w:r>
          </w:p>
        </w:tc>
        <w:tc>
          <w:tcPr>
            <w:tcW w:w="802" w:type="pct"/>
            <w:tcBorders>
              <w:top w:val="nil"/>
              <w:left w:val="nil"/>
              <w:bottom w:val="single" w:sz="4" w:space="0" w:color="auto"/>
              <w:right w:val="single" w:sz="4" w:space="0" w:color="auto"/>
            </w:tcBorders>
            <w:shd w:val="clear" w:color="auto" w:fill="auto"/>
            <w:noWrap/>
            <w:vAlign w:val="center"/>
            <w:hideMark/>
          </w:tcPr>
          <w:p w14:paraId="6D8D778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10304-1</w:t>
            </w:r>
          </w:p>
        </w:tc>
        <w:tc>
          <w:tcPr>
            <w:tcW w:w="448" w:type="pct"/>
            <w:tcBorders>
              <w:top w:val="nil"/>
              <w:left w:val="nil"/>
              <w:bottom w:val="single" w:sz="4" w:space="0" w:color="auto"/>
              <w:right w:val="single" w:sz="4" w:space="0" w:color="auto"/>
            </w:tcBorders>
            <w:shd w:val="clear" w:color="auto" w:fill="auto"/>
            <w:noWrap/>
            <w:vAlign w:val="center"/>
            <w:hideMark/>
          </w:tcPr>
          <w:p w14:paraId="673067B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9EDC37F"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0EACCB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18</w:t>
            </w:r>
          </w:p>
        </w:tc>
        <w:tc>
          <w:tcPr>
            <w:tcW w:w="998" w:type="pct"/>
            <w:tcBorders>
              <w:top w:val="nil"/>
              <w:left w:val="nil"/>
              <w:bottom w:val="single" w:sz="4" w:space="0" w:color="auto"/>
              <w:right w:val="single" w:sz="4" w:space="0" w:color="auto"/>
            </w:tcBorders>
            <w:shd w:val="clear" w:color="auto" w:fill="auto"/>
            <w:vAlign w:val="center"/>
            <w:hideMark/>
          </w:tcPr>
          <w:p w14:paraId="3ABB5421"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Калций</w:t>
            </w:r>
          </w:p>
        </w:tc>
        <w:tc>
          <w:tcPr>
            <w:tcW w:w="644" w:type="pct"/>
            <w:tcBorders>
              <w:top w:val="nil"/>
              <w:left w:val="nil"/>
              <w:bottom w:val="single" w:sz="4" w:space="0" w:color="auto"/>
              <w:right w:val="single" w:sz="4" w:space="0" w:color="auto"/>
            </w:tcBorders>
            <w:shd w:val="clear" w:color="auto" w:fill="auto"/>
            <w:noWrap/>
            <w:vAlign w:val="center"/>
            <w:hideMark/>
          </w:tcPr>
          <w:p w14:paraId="3F9747CF"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9AAB78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1.13</w:t>
            </w:r>
          </w:p>
        </w:tc>
        <w:tc>
          <w:tcPr>
            <w:tcW w:w="634" w:type="pct"/>
            <w:tcBorders>
              <w:top w:val="nil"/>
              <w:left w:val="nil"/>
              <w:bottom w:val="single" w:sz="4" w:space="0" w:color="auto"/>
              <w:right w:val="single" w:sz="4" w:space="0" w:color="auto"/>
            </w:tcBorders>
            <w:shd w:val="clear" w:color="auto" w:fill="auto"/>
            <w:noWrap/>
            <w:vAlign w:val="center"/>
            <w:hideMark/>
          </w:tcPr>
          <w:p w14:paraId="154F7C0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6.85</w:t>
            </w:r>
          </w:p>
        </w:tc>
        <w:tc>
          <w:tcPr>
            <w:tcW w:w="690" w:type="pct"/>
            <w:tcBorders>
              <w:top w:val="nil"/>
              <w:left w:val="nil"/>
              <w:bottom w:val="single" w:sz="4" w:space="0" w:color="auto"/>
              <w:right w:val="single" w:sz="4" w:space="0" w:color="auto"/>
            </w:tcBorders>
            <w:shd w:val="clear" w:color="auto" w:fill="auto"/>
            <w:noWrap/>
            <w:vAlign w:val="center"/>
            <w:hideMark/>
          </w:tcPr>
          <w:p w14:paraId="2555E50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3.43</w:t>
            </w:r>
          </w:p>
        </w:tc>
        <w:tc>
          <w:tcPr>
            <w:tcW w:w="802" w:type="pct"/>
            <w:tcBorders>
              <w:top w:val="nil"/>
              <w:left w:val="nil"/>
              <w:bottom w:val="single" w:sz="4" w:space="0" w:color="auto"/>
              <w:right w:val="single" w:sz="4" w:space="0" w:color="auto"/>
            </w:tcBorders>
            <w:shd w:val="clear" w:color="auto" w:fill="auto"/>
            <w:noWrap/>
            <w:vAlign w:val="center"/>
            <w:hideMark/>
          </w:tcPr>
          <w:p w14:paraId="6B40C24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2E6A954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4380AAF"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171BEE5"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19</w:t>
            </w:r>
          </w:p>
        </w:tc>
        <w:tc>
          <w:tcPr>
            <w:tcW w:w="998" w:type="pct"/>
            <w:tcBorders>
              <w:top w:val="nil"/>
              <w:left w:val="nil"/>
              <w:bottom w:val="single" w:sz="4" w:space="0" w:color="auto"/>
              <w:right w:val="single" w:sz="4" w:space="0" w:color="auto"/>
            </w:tcBorders>
            <w:shd w:val="clear" w:color="auto" w:fill="auto"/>
            <w:vAlign w:val="center"/>
            <w:hideMark/>
          </w:tcPr>
          <w:p w14:paraId="43B53647"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Калий</w:t>
            </w:r>
          </w:p>
        </w:tc>
        <w:tc>
          <w:tcPr>
            <w:tcW w:w="644" w:type="pct"/>
            <w:tcBorders>
              <w:top w:val="nil"/>
              <w:left w:val="nil"/>
              <w:bottom w:val="single" w:sz="4" w:space="0" w:color="auto"/>
              <w:right w:val="single" w:sz="4" w:space="0" w:color="auto"/>
            </w:tcBorders>
            <w:shd w:val="clear" w:color="auto" w:fill="auto"/>
            <w:noWrap/>
            <w:vAlign w:val="center"/>
            <w:hideMark/>
          </w:tcPr>
          <w:p w14:paraId="19F00887"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883E88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0.133</w:t>
            </w:r>
          </w:p>
        </w:tc>
        <w:tc>
          <w:tcPr>
            <w:tcW w:w="634" w:type="pct"/>
            <w:tcBorders>
              <w:top w:val="nil"/>
              <w:left w:val="nil"/>
              <w:bottom w:val="single" w:sz="4" w:space="0" w:color="auto"/>
              <w:right w:val="single" w:sz="4" w:space="0" w:color="auto"/>
            </w:tcBorders>
            <w:shd w:val="clear" w:color="auto" w:fill="auto"/>
            <w:noWrap/>
            <w:vAlign w:val="center"/>
            <w:hideMark/>
          </w:tcPr>
          <w:p w14:paraId="677B5EF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0.77</w:t>
            </w:r>
          </w:p>
        </w:tc>
        <w:tc>
          <w:tcPr>
            <w:tcW w:w="690" w:type="pct"/>
            <w:tcBorders>
              <w:top w:val="nil"/>
              <w:left w:val="nil"/>
              <w:bottom w:val="single" w:sz="4" w:space="0" w:color="auto"/>
              <w:right w:val="single" w:sz="4" w:space="0" w:color="auto"/>
            </w:tcBorders>
            <w:shd w:val="clear" w:color="auto" w:fill="auto"/>
            <w:noWrap/>
            <w:vAlign w:val="center"/>
            <w:hideMark/>
          </w:tcPr>
          <w:p w14:paraId="02F6721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0.065</w:t>
            </w:r>
          </w:p>
        </w:tc>
        <w:tc>
          <w:tcPr>
            <w:tcW w:w="802" w:type="pct"/>
            <w:tcBorders>
              <w:top w:val="nil"/>
              <w:left w:val="nil"/>
              <w:bottom w:val="single" w:sz="4" w:space="0" w:color="auto"/>
              <w:right w:val="single" w:sz="4" w:space="0" w:color="auto"/>
            </w:tcBorders>
            <w:shd w:val="clear" w:color="auto" w:fill="auto"/>
            <w:noWrap/>
            <w:vAlign w:val="center"/>
            <w:hideMark/>
          </w:tcPr>
          <w:p w14:paraId="438284D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012FDCD8"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2622314E"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4FEA89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20</w:t>
            </w:r>
          </w:p>
        </w:tc>
        <w:tc>
          <w:tcPr>
            <w:tcW w:w="998" w:type="pct"/>
            <w:tcBorders>
              <w:top w:val="nil"/>
              <w:left w:val="nil"/>
              <w:bottom w:val="single" w:sz="4" w:space="0" w:color="auto"/>
              <w:right w:val="single" w:sz="4" w:space="0" w:color="auto"/>
            </w:tcBorders>
            <w:shd w:val="clear" w:color="auto" w:fill="auto"/>
            <w:vAlign w:val="center"/>
            <w:hideMark/>
          </w:tcPr>
          <w:p w14:paraId="0896F6CD" w14:textId="77777777" w:rsidR="00DA635A" w:rsidRPr="00DA635A" w:rsidRDefault="00DA635A" w:rsidP="00DA635A">
            <w:pPr>
              <w:jc w:val="left"/>
              <w:rPr>
                <w:color w:val="000000"/>
                <w:sz w:val="16"/>
                <w:szCs w:val="16"/>
                <w:lang w:eastAsia="bg-BG"/>
              </w:rPr>
            </w:pPr>
            <w:r w:rsidRPr="00DA635A">
              <w:rPr>
                <w:color w:val="000000"/>
                <w:sz w:val="16"/>
                <w:szCs w:val="16"/>
                <w:lang w:eastAsia="bg-BG"/>
              </w:rPr>
              <w:t>Магнезий</w:t>
            </w:r>
          </w:p>
        </w:tc>
        <w:tc>
          <w:tcPr>
            <w:tcW w:w="644" w:type="pct"/>
            <w:tcBorders>
              <w:top w:val="nil"/>
              <w:left w:val="nil"/>
              <w:bottom w:val="single" w:sz="4" w:space="0" w:color="auto"/>
              <w:right w:val="single" w:sz="4" w:space="0" w:color="auto"/>
            </w:tcBorders>
            <w:shd w:val="clear" w:color="auto" w:fill="auto"/>
            <w:noWrap/>
            <w:vAlign w:val="center"/>
            <w:hideMark/>
          </w:tcPr>
          <w:p w14:paraId="2286BFF3"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267E823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0.165</w:t>
            </w:r>
          </w:p>
        </w:tc>
        <w:tc>
          <w:tcPr>
            <w:tcW w:w="634" w:type="pct"/>
            <w:tcBorders>
              <w:top w:val="nil"/>
              <w:left w:val="nil"/>
              <w:bottom w:val="single" w:sz="4" w:space="0" w:color="auto"/>
              <w:right w:val="single" w:sz="4" w:space="0" w:color="auto"/>
            </w:tcBorders>
            <w:shd w:val="clear" w:color="auto" w:fill="auto"/>
            <w:noWrap/>
            <w:vAlign w:val="center"/>
            <w:hideMark/>
          </w:tcPr>
          <w:p w14:paraId="5E564B4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0.414</w:t>
            </w:r>
          </w:p>
        </w:tc>
        <w:tc>
          <w:tcPr>
            <w:tcW w:w="690" w:type="pct"/>
            <w:tcBorders>
              <w:top w:val="nil"/>
              <w:left w:val="nil"/>
              <w:bottom w:val="single" w:sz="4" w:space="0" w:color="auto"/>
              <w:right w:val="single" w:sz="4" w:space="0" w:color="auto"/>
            </w:tcBorders>
            <w:shd w:val="clear" w:color="auto" w:fill="auto"/>
            <w:noWrap/>
            <w:vAlign w:val="center"/>
            <w:hideMark/>
          </w:tcPr>
          <w:p w14:paraId="2F92324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0.079</w:t>
            </w:r>
          </w:p>
        </w:tc>
        <w:tc>
          <w:tcPr>
            <w:tcW w:w="802" w:type="pct"/>
            <w:tcBorders>
              <w:top w:val="nil"/>
              <w:left w:val="nil"/>
              <w:bottom w:val="single" w:sz="4" w:space="0" w:color="auto"/>
              <w:right w:val="single" w:sz="4" w:space="0" w:color="auto"/>
            </w:tcBorders>
            <w:shd w:val="clear" w:color="auto" w:fill="auto"/>
            <w:noWrap/>
            <w:vAlign w:val="center"/>
            <w:hideMark/>
          </w:tcPr>
          <w:p w14:paraId="169FA3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054AEAE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096F87B5"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08CA3636"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21</w:t>
            </w:r>
          </w:p>
        </w:tc>
        <w:tc>
          <w:tcPr>
            <w:tcW w:w="998" w:type="pct"/>
            <w:tcBorders>
              <w:top w:val="nil"/>
              <w:left w:val="nil"/>
              <w:bottom w:val="single" w:sz="4" w:space="0" w:color="auto"/>
              <w:right w:val="single" w:sz="4" w:space="0" w:color="auto"/>
            </w:tcBorders>
            <w:shd w:val="clear" w:color="auto" w:fill="auto"/>
            <w:vAlign w:val="center"/>
            <w:hideMark/>
          </w:tcPr>
          <w:p w14:paraId="508E63EC"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Фосфор</w:t>
            </w:r>
          </w:p>
        </w:tc>
        <w:tc>
          <w:tcPr>
            <w:tcW w:w="644" w:type="pct"/>
            <w:tcBorders>
              <w:top w:val="nil"/>
              <w:left w:val="nil"/>
              <w:bottom w:val="single" w:sz="4" w:space="0" w:color="auto"/>
              <w:right w:val="single" w:sz="4" w:space="0" w:color="auto"/>
            </w:tcBorders>
            <w:shd w:val="clear" w:color="auto" w:fill="auto"/>
            <w:noWrap/>
            <w:vAlign w:val="center"/>
            <w:hideMark/>
          </w:tcPr>
          <w:p w14:paraId="019C3851"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61293E4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0.373</w:t>
            </w:r>
          </w:p>
        </w:tc>
        <w:tc>
          <w:tcPr>
            <w:tcW w:w="634" w:type="pct"/>
            <w:tcBorders>
              <w:top w:val="nil"/>
              <w:left w:val="nil"/>
              <w:bottom w:val="single" w:sz="4" w:space="0" w:color="auto"/>
              <w:right w:val="single" w:sz="4" w:space="0" w:color="auto"/>
            </w:tcBorders>
            <w:shd w:val="clear" w:color="auto" w:fill="auto"/>
            <w:noWrap/>
            <w:vAlign w:val="center"/>
            <w:hideMark/>
          </w:tcPr>
          <w:p w14:paraId="06466B1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1.27</w:t>
            </w:r>
          </w:p>
        </w:tc>
        <w:tc>
          <w:tcPr>
            <w:tcW w:w="690" w:type="pct"/>
            <w:tcBorders>
              <w:top w:val="nil"/>
              <w:left w:val="nil"/>
              <w:bottom w:val="single" w:sz="4" w:space="0" w:color="auto"/>
              <w:right w:val="single" w:sz="4" w:space="0" w:color="auto"/>
            </w:tcBorders>
            <w:shd w:val="clear" w:color="auto" w:fill="auto"/>
            <w:noWrap/>
            <w:vAlign w:val="center"/>
            <w:hideMark/>
          </w:tcPr>
          <w:p w14:paraId="5686C24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0.091</w:t>
            </w:r>
          </w:p>
        </w:tc>
        <w:tc>
          <w:tcPr>
            <w:tcW w:w="802" w:type="pct"/>
            <w:tcBorders>
              <w:top w:val="nil"/>
              <w:left w:val="nil"/>
              <w:bottom w:val="single" w:sz="4" w:space="0" w:color="auto"/>
              <w:right w:val="single" w:sz="4" w:space="0" w:color="auto"/>
            </w:tcBorders>
            <w:shd w:val="clear" w:color="auto" w:fill="auto"/>
            <w:noWrap/>
            <w:vAlign w:val="center"/>
            <w:hideMark/>
          </w:tcPr>
          <w:p w14:paraId="0AD8A3E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БДС EN 16170</w:t>
            </w:r>
          </w:p>
        </w:tc>
        <w:tc>
          <w:tcPr>
            <w:tcW w:w="448" w:type="pct"/>
            <w:tcBorders>
              <w:top w:val="nil"/>
              <w:left w:val="nil"/>
              <w:bottom w:val="single" w:sz="4" w:space="0" w:color="auto"/>
              <w:right w:val="single" w:sz="4" w:space="0" w:color="auto"/>
            </w:tcBorders>
            <w:shd w:val="clear" w:color="auto" w:fill="auto"/>
            <w:noWrap/>
            <w:vAlign w:val="center"/>
            <w:hideMark/>
          </w:tcPr>
          <w:p w14:paraId="34144A34" w14:textId="77777777" w:rsidR="00DA635A" w:rsidRPr="00DA635A" w:rsidRDefault="00DA635A" w:rsidP="00DA635A">
            <w:pPr>
              <w:jc w:val="center"/>
              <w:rPr>
                <w:color w:val="000000"/>
                <w:sz w:val="16"/>
                <w:szCs w:val="16"/>
                <w:lang w:eastAsia="bg-BG"/>
              </w:rPr>
            </w:pPr>
            <w:r w:rsidRPr="00DA635A">
              <w:rPr>
                <w:color w:val="000000"/>
                <w:sz w:val="16"/>
                <w:szCs w:val="16"/>
                <w:lang w:eastAsia="bg-BG"/>
              </w:rPr>
              <w:t>-</w:t>
            </w:r>
          </w:p>
        </w:tc>
      </w:tr>
      <w:tr w:rsidR="00DA635A" w:rsidRPr="00DA635A" w14:paraId="4D076809"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6B5E3ED"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22</w:t>
            </w:r>
          </w:p>
        </w:tc>
        <w:tc>
          <w:tcPr>
            <w:tcW w:w="998" w:type="pct"/>
            <w:tcBorders>
              <w:top w:val="nil"/>
              <w:left w:val="nil"/>
              <w:bottom w:val="single" w:sz="4" w:space="0" w:color="auto"/>
              <w:right w:val="single" w:sz="4" w:space="0" w:color="auto"/>
            </w:tcBorders>
            <w:shd w:val="clear" w:color="auto" w:fill="auto"/>
            <w:vAlign w:val="center"/>
            <w:hideMark/>
          </w:tcPr>
          <w:p w14:paraId="5AF5C546"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Ешерихия коли</w:t>
            </w:r>
          </w:p>
        </w:tc>
        <w:tc>
          <w:tcPr>
            <w:tcW w:w="644" w:type="pct"/>
            <w:tcBorders>
              <w:top w:val="nil"/>
              <w:left w:val="nil"/>
              <w:bottom w:val="single" w:sz="4" w:space="0" w:color="auto"/>
              <w:right w:val="single" w:sz="4" w:space="0" w:color="auto"/>
            </w:tcBorders>
            <w:shd w:val="clear" w:color="auto" w:fill="auto"/>
            <w:noWrap/>
            <w:vAlign w:val="center"/>
            <w:hideMark/>
          </w:tcPr>
          <w:p w14:paraId="219E07E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46A17A2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634" w:type="pct"/>
            <w:tcBorders>
              <w:top w:val="nil"/>
              <w:left w:val="nil"/>
              <w:bottom w:val="single" w:sz="4" w:space="0" w:color="auto"/>
              <w:right w:val="single" w:sz="4" w:space="0" w:color="auto"/>
            </w:tcBorders>
            <w:shd w:val="clear" w:color="auto" w:fill="auto"/>
            <w:noWrap/>
            <w:vAlign w:val="center"/>
            <w:hideMark/>
          </w:tcPr>
          <w:p w14:paraId="3BD869E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690" w:type="pct"/>
            <w:tcBorders>
              <w:top w:val="nil"/>
              <w:left w:val="nil"/>
              <w:bottom w:val="single" w:sz="4" w:space="0" w:color="auto"/>
              <w:right w:val="single" w:sz="4" w:space="0" w:color="auto"/>
            </w:tcBorders>
            <w:shd w:val="clear" w:color="auto" w:fill="auto"/>
            <w:noWrap/>
            <w:vAlign w:val="center"/>
            <w:hideMark/>
          </w:tcPr>
          <w:p w14:paraId="7863E28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802" w:type="pct"/>
            <w:vMerge w:val="restart"/>
            <w:tcBorders>
              <w:top w:val="nil"/>
              <w:left w:val="single" w:sz="4" w:space="0" w:color="auto"/>
              <w:bottom w:val="single" w:sz="4" w:space="0" w:color="000000"/>
              <w:right w:val="single" w:sz="4" w:space="0" w:color="auto"/>
            </w:tcBorders>
            <w:shd w:val="clear" w:color="auto" w:fill="auto"/>
            <w:vAlign w:val="center"/>
            <w:hideMark/>
          </w:tcPr>
          <w:p w14:paraId="2AF5B7B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ЛМИ:ИЦЗ 02.01:2016-08-05</w:t>
            </w:r>
          </w:p>
        </w:tc>
        <w:tc>
          <w:tcPr>
            <w:tcW w:w="448" w:type="pct"/>
            <w:tcBorders>
              <w:top w:val="nil"/>
              <w:left w:val="nil"/>
              <w:bottom w:val="single" w:sz="4" w:space="0" w:color="auto"/>
              <w:right w:val="single" w:sz="4" w:space="0" w:color="auto"/>
            </w:tcBorders>
            <w:shd w:val="clear" w:color="auto" w:fill="auto"/>
            <w:noWrap/>
            <w:vAlign w:val="center"/>
            <w:hideMark/>
          </w:tcPr>
          <w:p w14:paraId="2F96F37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до 100 в 1g</w:t>
            </w:r>
          </w:p>
        </w:tc>
      </w:tr>
      <w:tr w:rsidR="00DA635A" w:rsidRPr="00DA635A" w14:paraId="1BCF0A91"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02EFD82"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23</w:t>
            </w:r>
          </w:p>
        </w:tc>
        <w:tc>
          <w:tcPr>
            <w:tcW w:w="998" w:type="pct"/>
            <w:tcBorders>
              <w:top w:val="nil"/>
              <w:left w:val="nil"/>
              <w:bottom w:val="single" w:sz="4" w:space="0" w:color="auto"/>
              <w:right w:val="single" w:sz="4" w:space="0" w:color="auto"/>
            </w:tcBorders>
            <w:shd w:val="clear" w:color="auto" w:fill="auto"/>
            <w:vAlign w:val="center"/>
            <w:hideMark/>
          </w:tcPr>
          <w:p w14:paraId="15C02EB5"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Колиформи</w:t>
            </w:r>
          </w:p>
        </w:tc>
        <w:tc>
          <w:tcPr>
            <w:tcW w:w="644" w:type="pct"/>
            <w:tcBorders>
              <w:top w:val="nil"/>
              <w:left w:val="nil"/>
              <w:bottom w:val="single" w:sz="4" w:space="0" w:color="auto"/>
              <w:right w:val="single" w:sz="4" w:space="0" w:color="auto"/>
            </w:tcBorders>
            <w:shd w:val="clear" w:color="auto" w:fill="auto"/>
            <w:noWrap/>
            <w:vAlign w:val="center"/>
            <w:hideMark/>
          </w:tcPr>
          <w:p w14:paraId="08CC9E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2CE409A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634" w:type="pct"/>
            <w:tcBorders>
              <w:top w:val="nil"/>
              <w:left w:val="nil"/>
              <w:bottom w:val="single" w:sz="4" w:space="0" w:color="auto"/>
              <w:right w:val="single" w:sz="4" w:space="0" w:color="auto"/>
            </w:tcBorders>
            <w:shd w:val="clear" w:color="auto" w:fill="auto"/>
            <w:noWrap/>
            <w:vAlign w:val="center"/>
            <w:hideMark/>
          </w:tcPr>
          <w:p w14:paraId="4352805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160</w:t>
            </w:r>
          </w:p>
        </w:tc>
        <w:tc>
          <w:tcPr>
            <w:tcW w:w="690" w:type="pct"/>
            <w:tcBorders>
              <w:top w:val="nil"/>
              <w:left w:val="nil"/>
              <w:bottom w:val="single" w:sz="4" w:space="0" w:color="auto"/>
              <w:right w:val="single" w:sz="4" w:space="0" w:color="auto"/>
            </w:tcBorders>
            <w:shd w:val="clear" w:color="auto" w:fill="auto"/>
            <w:noWrap/>
            <w:vAlign w:val="center"/>
            <w:hideMark/>
          </w:tcPr>
          <w:p w14:paraId="4F135AE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5</w:t>
            </w:r>
          </w:p>
        </w:tc>
        <w:tc>
          <w:tcPr>
            <w:tcW w:w="802" w:type="pct"/>
            <w:vMerge/>
            <w:tcBorders>
              <w:top w:val="nil"/>
              <w:left w:val="single" w:sz="4" w:space="0" w:color="auto"/>
              <w:bottom w:val="single" w:sz="4" w:space="0" w:color="000000"/>
              <w:right w:val="single" w:sz="4" w:space="0" w:color="auto"/>
            </w:tcBorders>
            <w:vAlign w:val="center"/>
            <w:hideMark/>
          </w:tcPr>
          <w:p w14:paraId="349452EC"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393E083E"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56137B08"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70D5208F"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24</w:t>
            </w:r>
          </w:p>
        </w:tc>
        <w:tc>
          <w:tcPr>
            <w:tcW w:w="998" w:type="pct"/>
            <w:tcBorders>
              <w:top w:val="nil"/>
              <w:left w:val="nil"/>
              <w:bottom w:val="single" w:sz="4" w:space="0" w:color="auto"/>
              <w:right w:val="single" w:sz="4" w:space="0" w:color="auto"/>
            </w:tcBorders>
            <w:shd w:val="clear" w:color="auto" w:fill="auto"/>
            <w:vAlign w:val="center"/>
            <w:hideMark/>
          </w:tcPr>
          <w:p w14:paraId="3B4EFD85"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Ентерококи</w:t>
            </w:r>
          </w:p>
        </w:tc>
        <w:tc>
          <w:tcPr>
            <w:tcW w:w="644" w:type="pct"/>
            <w:tcBorders>
              <w:top w:val="nil"/>
              <w:left w:val="nil"/>
              <w:bottom w:val="single" w:sz="4" w:space="0" w:color="auto"/>
              <w:right w:val="single" w:sz="4" w:space="0" w:color="auto"/>
            </w:tcBorders>
            <w:shd w:val="clear" w:color="auto" w:fill="auto"/>
            <w:noWrap/>
            <w:vAlign w:val="center"/>
            <w:hideMark/>
          </w:tcPr>
          <w:p w14:paraId="60609CA0"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756580A3"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4</w:t>
            </w:r>
          </w:p>
        </w:tc>
        <w:tc>
          <w:tcPr>
            <w:tcW w:w="634" w:type="pct"/>
            <w:tcBorders>
              <w:top w:val="nil"/>
              <w:left w:val="nil"/>
              <w:bottom w:val="single" w:sz="4" w:space="0" w:color="auto"/>
              <w:right w:val="single" w:sz="4" w:space="0" w:color="auto"/>
            </w:tcBorders>
            <w:shd w:val="clear" w:color="auto" w:fill="auto"/>
            <w:noWrap/>
            <w:vAlign w:val="center"/>
            <w:hideMark/>
          </w:tcPr>
          <w:p w14:paraId="5204D73D"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2</w:t>
            </w:r>
          </w:p>
        </w:tc>
        <w:tc>
          <w:tcPr>
            <w:tcW w:w="690" w:type="pct"/>
            <w:tcBorders>
              <w:top w:val="nil"/>
              <w:left w:val="nil"/>
              <w:bottom w:val="single" w:sz="4" w:space="0" w:color="auto"/>
              <w:right w:val="single" w:sz="4" w:space="0" w:color="auto"/>
            </w:tcBorders>
            <w:shd w:val="clear" w:color="auto" w:fill="auto"/>
            <w:noWrap/>
            <w:vAlign w:val="center"/>
            <w:hideMark/>
          </w:tcPr>
          <w:p w14:paraId="1EC219E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&lt; 0.3</w:t>
            </w:r>
          </w:p>
        </w:tc>
        <w:tc>
          <w:tcPr>
            <w:tcW w:w="802" w:type="pct"/>
            <w:vMerge/>
            <w:tcBorders>
              <w:top w:val="nil"/>
              <w:left w:val="single" w:sz="4" w:space="0" w:color="auto"/>
              <w:bottom w:val="single" w:sz="4" w:space="0" w:color="000000"/>
              <w:right w:val="single" w:sz="4" w:space="0" w:color="auto"/>
            </w:tcBorders>
            <w:vAlign w:val="center"/>
            <w:hideMark/>
          </w:tcPr>
          <w:p w14:paraId="1768651F"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1AFC249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r w:rsidR="00DA635A" w:rsidRPr="00DA635A" w14:paraId="604B086C" w14:textId="77777777" w:rsidTr="0015007C">
        <w:trPr>
          <w:trHeight w:val="30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4463D020"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25</w:t>
            </w:r>
          </w:p>
        </w:tc>
        <w:tc>
          <w:tcPr>
            <w:tcW w:w="998" w:type="pct"/>
            <w:tcBorders>
              <w:top w:val="nil"/>
              <w:left w:val="nil"/>
              <w:bottom w:val="single" w:sz="4" w:space="0" w:color="auto"/>
              <w:right w:val="single" w:sz="4" w:space="0" w:color="auto"/>
            </w:tcBorders>
            <w:shd w:val="clear" w:color="auto" w:fill="auto"/>
            <w:vAlign w:val="center"/>
            <w:hideMark/>
          </w:tcPr>
          <w:p w14:paraId="44343CE2"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Клостридиум перфрингенс</w:t>
            </w:r>
          </w:p>
        </w:tc>
        <w:tc>
          <w:tcPr>
            <w:tcW w:w="644" w:type="pct"/>
            <w:tcBorders>
              <w:top w:val="nil"/>
              <w:left w:val="nil"/>
              <w:bottom w:val="single" w:sz="4" w:space="0" w:color="auto"/>
              <w:right w:val="single" w:sz="4" w:space="0" w:color="auto"/>
            </w:tcBorders>
            <w:shd w:val="clear" w:color="auto" w:fill="auto"/>
            <w:noWrap/>
            <w:vAlign w:val="center"/>
            <w:hideMark/>
          </w:tcPr>
          <w:p w14:paraId="23107B1A" w14:textId="77777777" w:rsidR="00DA635A" w:rsidRPr="00DA635A" w:rsidRDefault="00DA635A" w:rsidP="00DA635A">
            <w:pPr>
              <w:jc w:val="center"/>
              <w:rPr>
                <w:color w:val="000000"/>
                <w:sz w:val="16"/>
                <w:szCs w:val="16"/>
                <w:lang w:eastAsia="bg-BG"/>
              </w:rPr>
            </w:pPr>
            <w:r w:rsidRPr="00DA635A">
              <w:rPr>
                <w:color w:val="000000"/>
                <w:sz w:val="16"/>
                <w:szCs w:val="16"/>
                <w:lang w:eastAsia="bg-BG"/>
              </w:rPr>
              <w:t>MPN/g</w:t>
            </w:r>
          </w:p>
        </w:tc>
        <w:tc>
          <w:tcPr>
            <w:tcW w:w="644" w:type="pct"/>
            <w:tcBorders>
              <w:top w:val="nil"/>
              <w:left w:val="nil"/>
              <w:bottom w:val="single" w:sz="4" w:space="0" w:color="auto"/>
              <w:right w:val="single" w:sz="4" w:space="0" w:color="auto"/>
            </w:tcBorders>
            <w:shd w:val="clear" w:color="auto" w:fill="auto"/>
            <w:noWrap/>
            <w:vAlign w:val="center"/>
            <w:hideMark/>
          </w:tcPr>
          <w:p w14:paraId="4A4F557C"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4</w:t>
            </w:r>
          </w:p>
        </w:tc>
        <w:tc>
          <w:tcPr>
            <w:tcW w:w="634" w:type="pct"/>
            <w:tcBorders>
              <w:top w:val="nil"/>
              <w:left w:val="nil"/>
              <w:bottom w:val="single" w:sz="4" w:space="0" w:color="auto"/>
              <w:right w:val="single" w:sz="4" w:space="0" w:color="auto"/>
            </w:tcBorders>
            <w:shd w:val="clear" w:color="auto" w:fill="auto"/>
            <w:noWrap/>
            <w:vAlign w:val="center"/>
            <w:hideMark/>
          </w:tcPr>
          <w:p w14:paraId="608F42F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690" w:type="pct"/>
            <w:tcBorders>
              <w:top w:val="nil"/>
              <w:left w:val="nil"/>
              <w:bottom w:val="single" w:sz="4" w:space="0" w:color="auto"/>
              <w:right w:val="single" w:sz="4" w:space="0" w:color="auto"/>
            </w:tcBorders>
            <w:shd w:val="clear" w:color="auto" w:fill="auto"/>
            <w:noWrap/>
            <w:vAlign w:val="center"/>
            <w:hideMark/>
          </w:tcPr>
          <w:p w14:paraId="730A1F61" w14:textId="77777777" w:rsidR="00DA635A" w:rsidRPr="00DA635A" w:rsidRDefault="00DA635A" w:rsidP="00DA635A">
            <w:pPr>
              <w:jc w:val="center"/>
              <w:rPr>
                <w:color w:val="000000"/>
                <w:sz w:val="16"/>
                <w:szCs w:val="16"/>
                <w:lang w:eastAsia="bg-BG"/>
              </w:rPr>
            </w:pPr>
            <w:r w:rsidRPr="00DA635A">
              <w:rPr>
                <w:color w:val="000000"/>
                <w:sz w:val="16"/>
                <w:szCs w:val="16"/>
                <w:lang w:eastAsia="bg-BG"/>
              </w:rPr>
              <w:t>&gt; 1,1 . 10</w:t>
            </w:r>
            <w:r w:rsidRPr="00DA635A">
              <w:rPr>
                <w:color w:val="000000"/>
                <w:sz w:val="16"/>
                <w:szCs w:val="16"/>
                <w:vertAlign w:val="superscript"/>
                <w:lang w:eastAsia="bg-BG"/>
              </w:rPr>
              <w:t>3</w:t>
            </w:r>
          </w:p>
        </w:tc>
        <w:tc>
          <w:tcPr>
            <w:tcW w:w="802" w:type="pct"/>
            <w:vMerge/>
            <w:tcBorders>
              <w:top w:val="nil"/>
              <w:left w:val="single" w:sz="4" w:space="0" w:color="auto"/>
              <w:bottom w:val="single" w:sz="4" w:space="0" w:color="000000"/>
              <w:right w:val="single" w:sz="4" w:space="0" w:color="auto"/>
            </w:tcBorders>
            <w:vAlign w:val="center"/>
            <w:hideMark/>
          </w:tcPr>
          <w:p w14:paraId="6662B7E9"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noWrap/>
            <w:vAlign w:val="center"/>
            <w:hideMark/>
          </w:tcPr>
          <w:p w14:paraId="7436403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до 300 в 1g</w:t>
            </w:r>
          </w:p>
        </w:tc>
      </w:tr>
      <w:tr w:rsidR="00DA635A" w:rsidRPr="00DA635A" w14:paraId="62C782C1"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398F1424"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26</w:t>
            </w:r>
          </w:p>
        </w:tc>
        <w:tc>
          <w:tcPr>
            <w:tcW w:w="998" w:type="pct"/>
            <w:tcBorders>
              <w:top w:val="nil"/>
              <w:left w:val="nil"/>
              <w:bottom w:val="single" w:sz="4" w:space="0" w:color="auto"/>
              <w:right w:val="single" w:sz="4" w:space="0" w:color="auto"/>
            </w:tcBorders>
            <w:shd w:val="clear" w:color="auto" w:fill="auto"/>
            <w:vAlign w:val="center"/>
            <w:hideMark/>
          </w:tcPr>
          <w:p w14:paraId="41047B0D"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Салмонела</w:t>
            </w:r>
          </w:p>
        </w:tc>
        <w:tc>
          <w:tcPr>
            <w:tcW w:w="644" w:type="pct"/>
            <w:tcBorders>
              <w:top w:val="nil"/>
              <w:left w:val="nil"/>
              <w:bottom w:val="single" w:sz="4" w:space="0" w:color="auto"/>
              <w:right w:val="single" w:sz="4" w:space="0" w:color="auto"/>
            </w:tcBorders>
            <w:shd w:val="clear" w:color="auto" w:fill="auto"/>
            <w:vAlign w:val="center"/>
            <w:hideMark/>
          </w:tcPr>
          <w:p w14:paraId="63F1709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Присъствие / Отсъствие в 20g</w:t>
            </w:r>
          </w:p>
        </w:tc>
        <w:tc>
          <w:tcPr>
            <w:tcW w:w="644" w:type="pct"/>
            <w:tcBorders>
              <w:top w:val="nil"/>
              <w:left w:val="nil"/>
              <w:bottom w:val="single" w:sz="4" w:space="0" w:color="auto"/>
              <w:right w:val="single" w:sz="4" w:space="0" w:color="auto"/>
            </w:tcBorders>
            <w:shd w:val="clear" w:color="auto" w:fill="auto"/>
            <w:vAlign w:val="center"/>
            <w:hideMark/>
          </w:tcPr>
          <w:p w14:paraId="407A67DE"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634" w:type="pct"/>
            <w:tcBorders>
              <w:top w:val="nil"/>
              <w:left w:val="nil"/>
              <w:bottom w:val="single" w:sz="4" w:space="0" w:color="auto"/>
              <w:right w:val="single" w:sz="4" w:space="0" w:color="auto"/>
            </w:tcBorders>
            <w:shd w:val="clear" w:color="auto" w:fill="auto"/>
            <w:vAlign w:val="center"/>
            <w:hideMark/>
          </w:tcPr>
          <w:p w14:paraId="32EF7CE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690" w:type="pct"/>
            <w:tcBorders>
              <w:top w:val="nil"/>
              <w:left w:val="nil"/>
              <w:bottom w:val="single" w:sz="4" w:space="0" w:color="auto"/>
              <w:right w:val="single" w:sz="4" w:space="0" w:color="auto"/>
            </w:tcBorders>
            <w:shd w:val="clear" w:color="auto" w:fill="auto"/>
            <w:vAlign w:val="center"/>
            <w:hideMark/>
          </w:tcPr>
          <w:p w14:paraId="289767CF"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c>
          <w:tcPr>
            <w:tcW w:w="802" w:type="pct"/>
            <w:vMerge/>
            <w:tcBorders>
              <w:top w:val="nil"/>
              <w:left w:val="single" w:sz="4" w:space="0" w:color="auto"/>
              <w:bottom w:val="single" w:sz="4" w:space="0" w:color="000000"/>
              <w:right w:val="single" w:sz="4" w:space="0" w:color="auto"/>
            </w:tcBorders>
            <w:vAlign w:val="center"/>
            <w:hideMark/>
          </w:tcPr>
          <w:p w14:paraId="53764B63" w14:textId="77777777" w:rsidR="00DA635A" w:rsidRPr="00DA635A" w:rsidRDefault="00DA635A" w:rsidP="00DA635A">
            <w:pPr>
              <w:jc w:val="left"/>
              <w:rPr>
                <w:color w:val="000000"/>
                <w:sz w:val="16"/>
                <w:szCs w:val="16"/>
                <w:lang w:eastAsia="bg-BG"/>
              </w:rPr>
            </w:pPr>
          </w:p>
        </w:tc>
        <w:tc>
          <w:tcPr>
            <w:tcW w:w="448" w:type="pct"/>
            <w:tcBorders>
              <w:top w:val="nil"/>
              <w:left w:val="nil"/>
              <w:bottom w:val="single" w:sz="4" w:space="0" w:color="auto"/>
              <w:right w:val="single" w:sz="4" w:space="0" w:color="auto"/>
            </w:tcBorders>
            <w:shd w:val="clear" w:color="auto" w:fill="auto"/>
            <w:vAlign w:val="center"/>
            <w:hideMark/>
          </w:tcPr>
          <w:p w14:paraId="7C36F0F9"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Отсъствие в 20g</w:t>
            </w:r>
          </w:p>
        </w:tc>
      </w:tr>
      <w:tr w:rsidR="00DA635A" w:rsidRPr="00DA635A" w14:paraId="0956C24F" w14:textId="77777777" w:rsidTr="0015007C">
        <w:trPr>
          <w:trHeight w:val="450"/>
        </w:trPr>
        <w:tc>
          <w:tcPr>
            <w:tcW w:w="140" w:type="pct"/>
            <w:tcBorders>
              <w:top w:val="nil"/>
              <w:left w:val="single" w:sz="4" w:space="0" w:color="auto"/>
              <w:bottom w:val="single" w:sz="4" w:space="0" w:color="auto"/>
              <w:right w:val="single" w:sz="4" w:space="0" w:color="auto"/>
            </w:tcBorders>
            <w:shd w:val="clear" w:color="auto" w:fill="auto"/>
            <w:noWrap/>
            <w:vAlign w:val="center"/>
            <w:hideMark/>
          </w:tcPr>
          <w:p w14:paraId="1AF02186"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27</w:t>
            </w:r>
          </w:p>
        </w:tc>
        <w:tc>
          <w:tcPr>
            <w:tcW w:w="998" w:type="pct"/>
            <w:tcBorders>
              <w:top w:val="nil"/>
              <w:left w:val="nil"/>
              <w:bottom w:val="single" w:sz="4" w:space="0" w:color="auto"/>
              <w:right w:val="single" w:sz="4" w:space="0" w:color="auto"/>
            </w:tcBorders>
            <w:shd w:val="clear" w:color="auto" w:fill="auto"/>
            <w:vAlign w:val="center"/>
            <w:hideMark/>
          </w:tcPr>
          <w:p w14:paraId="0942CB61" w14:textId="77777777" w:rsidR="00DA635A" w:rsidRPr="00DA635A" w:rsidRDefault="00DA635A" w:rsidP="00DA635A">
            <w:pPr>
              <w:jc w:val="left"/>
              <w:rPr>
                <w:color w:val="000000"/>
                <w:sz w:val="16"/>
                <w:szCs w:val="16"/>
                <w:lang w:eastAsia="bg-BG"/>
              </w:rPr>
            </w:pPr>
            <w:r w:rsidRPr="00DA635A">
              <w:rPr>
                <w:color w:val="000000"/>
                <w:sz w:val="16"/>
                <w:szCs w:val="16"/>
                <w:lang w:val="en-US" w:eastAsia="en-US"/>
              </w:rPr>
              <w:t>Чревни протозои и хелминти в утайки</w:t>
            </w:r>
          </w:p>
        </w:tc>
        <w:tc>
          <w:tcPr>
            <w:tcW w:w="644" w:type="pct"/>
            <w:tcBorders>
              <w:top w:val="nil"/>
              <w:left w:val="nil"/>
              <w:bottom w:val="single" w:sz="4" w:space="0" w:color="auto"/>
              <w:right w:val="single" w:sz="4" w:space="0" w:color="auto"/>
            </w:tcBorders>
            <w:shd w:val="clear" w:color="auto" w:fill="auto"/>
            <w:noWrap/>
            <w:vAlign w:val="center"/>
            <w:hideMark/>
          </w:tcPr>
          <w:p w14:paraId="6280F678"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c>
          <w:tcPr>
            <w:tcW w:w="644" w:type="pct"/>
            <w:tcBorders>
              <w:top w:val="nil"/>
              <w:left w:val="nil"/>
              <w:bottom w:val="single" w:sz="4" w:space="0" w:color="auto"/>
              <w:right w:val="single" w:sz="4" w:space="0" w:color="auto"/>
            </w:tcBorders>
            <w:shd w:val="clear" w:color="auto" w:fill="auto"/>
            <w:noWrap/>
            <w:vAlign w:val="center"/>
            <w:hideMark/>
          </w:tcPr>
          <w:p w14:paraId="087C3635"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634" w:type="pct"/>
            <w:tcBorders>
              <w:top w:val="nil"/>
              <w:left w:val="nil"/>
              <w:bottom w:val="single" w:sz="4" w:space="0" w:color="auto"/>
              <w:right w:val="single" w:sz="4" w:space="0" w:color="auto"/>
            </w:tcBorders>
            <w:shd w:val="clear" w:color="auto" w:fill="auto"/>
            <w:noWrap/>
            <w:vAlign w:val="center"/>
            <w:hideMark/>
          </w:tcPr>
          <w:p w14:paraId="20385637"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690" w:type="pct"/>
            <w:tcBorders>
              <w:top w:val="nil"/>
              <w:left w:val="nil"/>
              <w:bottom w:val="single" w:sz="4" w:space="0" w:color="auto"/>
              <w:right w:val="single" w:sz="4" w:space="0" w:color="auto"/>
            </w:tcBorders>
            <w:shd w:val="clear" w:color="auto" w:fill="auto"/>
            <w:noWrap/>
            <w:vAlign w:val="center"/>
            <w:hideMark/>
          </w:tcPr>
          <w:p w14:paraId="2C502FFB"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Не се откриват</w:t>
            </w:r>
          </w:p>
        </w:tc>
        <w:tc>
          <w:tcPr>
            <w:tcW w:w="802" w:type="pct"/>
            <w:tcBorders>
              <w:top w:val="nil"/>
              <w:left w:val="nil"/>
              <w:bottom w:val="single" w:sz="4" w:space="0" w:color="auto"/>
              <w:right w:val="single" w:sz="4" w:space="0" w:color="auto"/>
            </w:tcBorders>
            <w:shd w:val="clear" w:color="auto" w:fill="auto"/>
            <w:noWrap/>
            <w:vAlign w:val="center"/>
            <w:hideMark/>
          </w:tcPr>
          <w:p w14:paraId="1B4D8C46" w14:textId="77777777" w:rsidR="00DA635A" w:rsidRPr="00DA635A" w:rsidRDefault="00DA635A" w:rsidP="00DA635A">
            <w:pPr>
              <w:jc w:val="center"/>
              <w:rPr>
                <w:color w:val="000000"/>
                <w:sz w:val="16"/>
                <w:szCs w:val="16"/>
                <w:lang w:eastAsia="bg-BG"/>
              </w:rPr>
            </w:pPr>
            <w:r w:rsidRPr="00DA635A">
              <w:rPr>
                <w:color w:val="000000"/>
                <w:sz w:val="16"/>
                <w:szCs w:val="16"/>
                <w:lang w:eastAsia="bg-BG"/>
              </w:rPr>
              <w:t>ВЛМ/П/19/1995</w:t>
            </w:r>
          </w:p>
        </w:tc>
        <w:tc>
          <w:tcPr>
            <w:tcW w:w="448" w:type="pct"/>
            <w:tcBorders>
              <w:top w:val="nil"/>
              <w:left w:val="nil"/>
              <w:bottom w:val="single" w:sz="4" w:space="0" w:color="auto"/>
              <w:right w:val="single" w:sz="4" w:space="0" w:color="auto"/>
            </w:tcBorders>
            <w:shd w:val="clear" w:color="auto" w:fill="auto"/>
            <w:noWrap/>
            <w:vAlign w:val="center"/>
            <w:hideMark/>
          </w:tcPr>
          <w:p w14:paraId="090B15FA" w14:textId="77777777" w:rsidR="00DA635A" w:rsidRPr="00DA635A" w:rsidRDefault="00DA635A" w:rsidP="00DA635A">
            <w:pPr>
              <w:jc w:val="center"/>
              <w:rPr>
                <w:color w:val="000000"/>
                <w:sz w:val="16"/>
                <w:szCs w:val="16"/>
                <w:lang w:eastAsia="bg-BG"/>
              </w:rPr>
            </w:pPr>
            <w:r w:rsidRPr="00DA635A">
              <w:rPr>
                <w:color w:val="000000"/>
                <w:sz w:val="16"/>
                <w:szCs w:val="16"/>
                <w:lang w:val="en-US" w:eastAsia="en-US"/>
              </w:rPr>
              <w:t>-</w:t>
            </w:r>
          </w:p>
        </w:tc>
      </w:tr>
    </w:tbl>
    <w:p w14:paraId="27058DA1" w14:textId="655216EC" w:rsidR="00DA635A" w:rsidRDefault="00DA635A" w:rsidP="00451A88"/>
    <w:p w14:paraId="0908E78A" w14:textId="77777777" w:rsidR="00DA635A" w:rsidRDefault="00DA635A" w:rsidP="00451A88"/>
    <w:p w14:paraId="4FA417E0" w14:textId="76792B8C" w:rsidR="00F94FAD" w:rsidRPr="002146A0" w:rsidRDefault="00F94FAD" w:rsidP="00197925">
      <w:pPr>
        <w:pStyle w:val="Heading3"/>
      </w:pPr>
      <w:bookmarkStart w:id="238" w:name="_Toc73621049"/>
      <w:bookmarkStart w:id="239" w:name="_Toc75870150"/>
      <w:r w:rsidRPr="002146A0">
        <w:t>4.4.2. Използвани методи за третиране на утайките</w:t>
      </w:r>
      <w:bookmarkEnd w:id="238"/>
      <w:bookmarkEnd w:id="239"/>
    </w:p>
    <w:p w14:paraId="218883A9" w14:textId="77777777" w:rsidR="006367C1" w:rsidRPr="00DA635A" w:rsidRDefault="006367C1" w:rsidP="00451A88">
      <w:pPr>
        <w:rPr>
          <w:rFonts w:ascii="Calibri" w:hAnsi="Calibri" w:cs="Calibri"/>
          <w:color w:val="FF0000"/>
        </w:rPr>
      </w:pPr>
    </w:p>
    <w:p w14:paraId="57292F9D" w14:textId="77777777" w:rsidR="002146A0" w:rsidRPr="007426DD" w:rsidRDefault="002146A0" w:rsidP="002146A0">
      <w:pPr>
        <w:spacing w:before="120"/>
        <w:ind w:firstLine="720"/>
        <w:rPr>
          <w:b/>
          <w:u w:val="single"/>
        </w:rPr>
      </w:pPr>
      <w:r w:rsidRPr="007426DD">
        <w:rPr>
          <w:b/>
          <w:u w:val="single"/>
        </w:rPr>
        <w:t>ПСОВ гр. Ловеч</w:t>
      </w:r>
    </w:p>
    <w:p w14:paraId="62147466" w14:textId="77777777" w:rsidR="002146A0" w:rsidRPr="00C621F8" w:rsidRDefault="002146A0" w:rsidP="002146A0">
      <w:pPr>
        <w:spacing w:before="120"/>
        <w:ind w:firstLine="720"/>
      </w:pPr>
      <w:r w:rsidRPr="00C621F8">
        <w:t>В ПСОВ гр. Ловеч за третиране на утайките се използва следната схема:</w:t>
      </w:r>
    </w:p>
    <w:p w14:paraId="45C2549B" w14:textId="77777777" w:rsidR="002146A0" w:rsidRPr="00C621F8" w:rsidRDefault="002146A0" w:rsidP="002146A0">
      <w:pPr>
        <w:spacing w:before="120"/>
        <w:ind w:firstLine="720"/>
      </w:pPr>
      <w:r w:rsidRPr="00C621F8">
        <w:t>* първоначално излишната утайка се подава към предварителен утайкоуплътнител за намаляване на нейния обем и увеличаване на концентрацията на сухо вещество;</w:t>
      </w:r>
    </w:p>
    <w:p w14:paraId="4B349932" w14:textId="77777777" w:rsidR="002146A0" w:rsidRPr="00C621F8" w:rsidRDefault="002146A0" w:rsidP="002146A0">
      <w:pPr>
        <w:spacing w:before="120"/>
        <w:ind w:firstLine="720"/>
      </w:pPr>
      <w:r w:rsidRPr="00C621F8">
        <w:t>* след уплътняването в предварителния утайкоуплътнител, утайката се подава към аеробен стабилизатор за стабилизиране;</w:t>
      </w:r>
    </w:p>
    <w:p w14:paraId="3BE5F9AB" w14:textId="77777777" w:rsidR="002146A0" w:rsidRPr="00C621F8" w:rsidRDefault="002146A0" w:rsidP="002146A0">
      <w:pPr>
        <w:spacing w:before="120"/>
        <w:ind w:firstLine="720"/>
      </w:pPr>
      <w:r w:rsidRPr="00C621F8">
        <w:t>* след стабилизирането се извършва доуплътняване в последващ утайкоуплътнител;</w:t>
      </w:r>
    </w:p>
    <w:p w14:paraId="00A7DB2F" w14:textId="77777777" w:rsidR="002146A0" w:rsidRDefault="002146A0" w:rsidP="002146A0">
      <w:pPr>
        <w:spacing w:before="120"/>
        <w:ind w:firstLine="720"/>
      </w:pPr>
      <w:r w:rsidRPr="00C621F8">
        <w:t>* следващият етап е обезводняването на вече стабилизираната утайка с помощта на центрофуги за обезводняване с подаване на флокулант.</w:t>
      </w:r>
    </w:p>
    <w:p w14:paraId="4290472E" w14:textId="77777777" w:rsidR="002146A0" w:rsidRPr="00C621F8" w:rsidRDefault="002146A0" w:rsidP="002146A0">
      <w:pPr>
        <w:spacing w:before="120"/>
        <w:ind w:firstLine="720"/>
      </w:pPr>
    </w:p>
    <w:p w14:paraId="340796E4" w14:textId="77777777" w:rsidR="002146A0" w:rsidRPr="007426DD" w:rsidRDefault="002146A0" w:rsidP="002146A0">
      <w:pPr>
        <w:spacing w:before="120"/>
        <w:ind w:firstLine="720"/>
        <w:rPr>
          <w:b/>
          <w:u w:val="single"/>
        </w:rPr>
      </w:pPr>
      <w:r w:rsidRPr="007426DD">
        <w:rPr>
          <w:b/>
          <w:u w:val="single"/>
        </w:rPr>
        <w:t>ПСОВ гр. Луковит</w:t>
      </w:r>
    </w:p>
    <w:p w14:paraId="22346C57" w14:textId="77777777" w:rsidR="002146A0" w:rsidRPr="00C621F8" w:rsidRDefault="002146A0" w:rsidP="002146A0">
      <w:pPr>
        <w:spacing w:before="120"/>
        <w:ind w:firstLine="720"/>
      </w:pPr>
      <w:r w:rsidRPr="00C621F8">
        <w:t>В ПСОВ гр. Луковит за третиране на утайките се използва следната схема:</w:t>
      </w:r>
    </w:p>
    <w:p w14:paraId="502D1255" w14:textId="77777777" w:rsidR="002146A0" w:rsidRPr="00C621F8" w:rsidRDefault="002146A0" w:rsidP="002146A0">
      <w:pPr>
        <w:spacing w:before="120"/>
        <w:ind w:firstLine="720"/>
      </w:pPr>
      <w:r w:rsidRPr="00C621F8">
        <w:lastRenderedPageBreak/>
        <w:t>* стабилизирането на утайката се извършва в биобасейните;</w:t>
      </w:r>
    </w:p>
    <w:p w14:paraId="6C2520B7" w14:textId="77777777" w:rsidR="002146A0" w:rsidRPr="00C621F8" w:rsidRDefault="002146A0" w:rsidP="002146A0">
      <w:pPr>
        <w:spacing w:before="120"/>
        <w:ind w:firstLine="720"/>
      </w:pPr>
      <w:r w:rsidRPr="00C621F8">
        <w:t>* първоначално излишната утайка се подава към утайкоуплътнител за намаляване на нейния обем и увеличаване на концентрацията на сухо вещество;</w:t>
      </w:r>
    </w:p>
    <w:p w14:paraId="67650483" w14:textId="77777777" w:rsidR="002146A0" w:rsidRPr="00C621F8" w:rsidRDefault="002146A0" w:rsidP="002146A0">
      <w:pPr>
        <w:spacing w:before="120"/>
        <w:ind w:firstLine="720"/>
      </w:pPr>
      <w:r w:rsidRPr="00C621F8">
        <w:t>* следващият етап е обезводняването на вече стабилизираната и уплътнена утайка с помощта на шнекова преса за обезводняване с помощта на флокулант.</w:t>
      </w:r>
    </w:p>
    <w:p w14:paraId="296B157E" w14:textId="77777777" w:rsidR="002146A0" w:rsidRDefault="002146A0" w:rsidP="002146A0">
      <w:pPr>
        <w:spacing w:before="120"/>
        <w:ind w:firstLine="720"/>
      </w:pPr>
    </w:p>
    <w:p w14:paraId="0C245EF0" w14:textId="77777777" w:rsidR="002146A0" w:rsidRPr="007426DD" w:rsidRDefault="002146A0" w:rsidP="002146A0">
      <w:pPr>
        <w:spacing w:before="120"/>
        <w:ind w:firstLine="720"/>
        <w:rPr>
          <w:b/>
          <w:u w:val="single"/>
        </w:rPr>
      </w:pPr>
      <w:r w:rsidRPr="007426DD">
        <w:rPr>
          <w:b/>
          <w:u w:val="single"/>
        </w:rPr>
        <w:t>ПСОВ гр. Ябланица</w:t>
      </w:r>
    </w:p>
    <w:p w14:paraId="6A5AE0B2" w14:textId="77777777" w:rsidR="002146A0" w:rsidRPr="00C621F8" w:rsidRDefault="002146A0" w:rsidP="002146A0">
      <w:pPr>
        <w:spacing w:before="120"/>
        <w:ind w:firstLine="720"/>
      </w:pPr>
      <w:r w:rsidRPr="00C621F8">
        <w:t>В ПСОВ гр. Ябланица за третиране на утайките се използва следната схема:</w:t>
      </w:r>
    </w:p>
    <w:p w14:paraId="3B6AFFC1" w14:textId="77777777" w:rsidR="002146A0" w:rsidRPr="00C621F8" w:rsidRDefault="002146A0" w:rsidP="002146A0">
      <w:pPr>
        <w:spacing w:before="120"/>
        <w:ind w:firstLine="720"/>
      </w:pPr>
      <w:r w:rsidRPr="00C621F8">
        <w:t>* първоначално излишната утайка се подава към аеробен стабилизатор, в който чрез отдекантиране се отстраняват надкаловите води с цел намаляване на нейния обем и увеличаване на концентрацията на сухо вещество, след което утайката се стабилизира;</w:t>
      </w:r>
    </w:p>
    <w:p w14:paraId="12E268F5" w14:textId="77777777" w:rsidR="002146A0" w:rsidRDefault="002146A0" w:rsidP="002146A0">
      <w:pPr>
        <w:spacing w:before="120"/>
        <w:ind w:firstLine="720"/>
      </w:pPr>
      <w:r w:rsidRPr="00C621F8">
        <w:t>* следващият етап е обезводняването на вече стабилизираната утайка с помощта на центрофуги за обезводняване с подаване на флокулант.</w:t>
      </w:r>
    </w:p>
    <w:p w14:paraId="12E12A51" w14:textId="77777777" w:rsidR="002146A0" w:rsidRDefault="002146A0" w:rsidP="002146A0">
      <w:pPr>
        <w:spacing w:before="120"/>
        <w:ind w:firstLine="720"/>
      </w:pPr>
    </w:p>
    <w:p w14:paraId="63211873" w14:textId="77777777" w:rsidR="002146A0" w:rsidRPr="007426DD" w:rsidRDefault="002146A0" w:rsidP="002146A0">
      <w:pPr>
        <w:spacing w:before="120"/>
        <w:ind w:firstLine="720"/>
        <w:rPr>
          <w:b/>
          <w:u w:val="single"/>
        </w:rPr>
      </w:pPr>
      <w:r w:rsidRPr="007426DD">
        <w:rPr>
          <w:b/>
          <w:u w:val="single"/>
        </w:rPr>
        <w:t xml:space="preserve">ПСОВ гр. </w:t>
      </w:r>
      <w:r>
        <w:rPr>
          <w:b/>
          <w:u w:val="single"/>
        </w:rPr>
        <w:t>Угърчин</w:t>
      </w:r>
    </w:p>
    <w:p w14:paraId="07B3E85F" w14:textId="77777777" w:rsidR="002146A0" w:rsidRPr="00C621F8" w:rsidRDefault="002146A0" w:rsidP="002146A0">
      <w:pPr>
        <w:spacing w:before="120"/>
        <w:ind w:firstLine="720"/>
      </w:pPr>
      <w:r w:rsidRPr="00C621F8">
        <w:t xml:space="preserve">В ПСОВ гр. </w:t>
      </w:r>
      <w:r>
        <w:t>Угърчин</w:t>
      </w:r>
      <w:r w:rsidRPr="00C621F8">
        <w:t xml:space="preserve"> за третиране на утайките се използва следната схема:</w:t>
      </w:r>
    </w:p>
    <w:p w14:paraId="1BE629E7" w14:textId="77777777" w:rsidR="002146A0" w:rsidRPr="00C621F8" w:rsidRDefault="002146A0" w:rsidP="002146A0">
      <w:pPr>
        <w:spacing w:before="120"/>
        <w:ind w:firstLine="720"/>
      </w:pPr>
      <w:r w:rsidRPr="00C621F8">
        <w:t xml:space="preserve">* първоначално излишната утайка се подава към </w:t>
      </w:r>
      <w:r>
        <w:t xml:space="preserve">утайкоуплътнител </w:t>
      </w:r>
      <w:r w:rsidRPr="00C621F8">
        <w:t>за намаляване на нейния обем и увеличаване на концентрацията на сухо вещество;</w:t>
      </w:r>
    </w:p>
    <w:p w14:paraId="67E24EE5" w14:textId="77777777" w:rsidR="002146A0" w:rsidRDefault="002146A0" w:rsidP="002146A0">
      <w:pPr>
        <w:spacing w:before="120"/>
        <w:ind w:firstLine="720"/>
      </w:pPr>
      <w:r w:rsidRPr="00C621F8">
        <w:t xml:space="preserve">* следващият етап е обезводняването на вече стабилизираната утайка с помощта на </w:t>
      </w:r>
      <w:r>
        <w:t>филтърпреса</w:t>
      </w:r>
      <w:r w:rsidRPr="00C621F8">
        <w:t xml:space="preserve"> за обезводняване с подаване на флокулант.</w:t>
      </w:r>
    </w:p>
    <w:p w14:paraId="0BF9DD72" w14:textId="77777777" w:rsidR="00DA635A" w:rsidRPr="00DA635A" w:rsidRDefault="00DA635A" w:rsidP="00451A88">
      <w:pPr>
        <w:rPr>
          <w:color w:val="FF0000"/>
        </w:rPr>
      </w:pPr>
    </w:p>
    <w:p w14:paraId="37DDF889" w14:textId="436DB7FC" w:rsidR="00F94FAD" w:rsidRPr="002146A0" w:rsidRDefault="00F94FAD" w:rsidP="00197925">
      <w:pPr>
        <w:pStyle w:val="Heading3"/>
      </w:pPr>
      <w:bookmarkStart w:id="240" w:name="_Toc73621050"/>
      <w:bookmarkStart w:id="241" w:name="_Toc75870151"/>
      <w:r w:rsidRPr="002146A0">
        <w:t>4.4.3. Оползотворяване на утайките – сключени договори, количества, методи за оползотворяване</w:t>
      </w:r>
      <w:bookmarkEnd w:id="240"/>
      <w:bookmarkEnd w:id="241"/>
      <w:r w:rsidRPr="002146A0">
        <w:t xml:space="preserve"> </w:t>
      </w:r>
    </w:p>
    <w:p w14:paraId="18C227E6" w14:textId="43E93D22" w:rsidR="006367C1" w:rsidRPr="00DA635A" w:rsidRDefault="006367C1" w:rsidP="00451A88">
      <w:pPr>
        <w:rPr>
          <w:color w:val="FF0000"/>
        </w:rPr>
      </w:pPr>
    </w:p>
    <w:p w14:paraId="1A86A2BE" w14:textId="058DE9C5" w:rsidR="002146A0" w:rsidRDefault="002146A0" w:rsidP="002146A0">
      <w:pPr>
        <w:spacing w:before="120"/>
        <w:ind w:firstLine="720"/>
      </w:pPr>
      <w:r w:rsidRPr="00C621F8">
        <w:t xml:space="preserve">Към момента „В </w:t>
      </w:r>
      <w:r w:rsidR="00BD0309">
        <w:t>и</w:t>
      </w:r>
      <w:r w:rsidRPr="00C621F8">
        <w:t xml:space="preserve"> К“ АД гр. Ловеч не предава утайка за оползотворяване и няма сключени договори за оползотворяване на утайка. </w:t>
      </w:r>
    </w:p>
    <w:p w14:paraId="3A1E1051" w14:textId="0F4878ED" w:rsidR="002146A0" w:rsidRPr="00C621F8" w:rsidRDefault="002B0BEA" w:rsidP="002146A0">
      <w:pPr>
        <w:spacing w:before="120"/>
        <w:ind w:firstLine="720"/>
      </w:pPr>
      <w:r>
        <w:t xml:space="preserve">В момента се провежда </w:t>
      </w:r>
      <w:r>
        <w:rPr>
          <w:color w:val="000000"/>
        </w:rPr>
        <w:t xml:space="preserve">процедура „публично състезание“ с уникален № </w:t>
      </w:r>
      <w:r w:rsidRPr="00096C52">
        <w:rPr>
          <w:color w:val="000000"/>
        </w:rPr>
        <w:t>00991-2021-0012 в сайта на АОП</w:t>
      </w:r>
      <w:r>
        <w:t xml:space="preserve"> за оползотворяване на утайки от ПСОВ. Участници са две </w:t>
      </w:r>
      <w:r w:rsidR="002146A0">
        <w:t xml:space="preserve">фирми, разполагащи с разрешителни за извършване на дейности за рекултивиране на увредени терени. Предстои </w:t>
      </w:r>
      <w:r>
        <w:t>сключване на договор с класирания на първо място участник</w:t>
      </w:r>
      <w:r w:rsidR="002146A0">
        <w:t>.</w:t>
      </w:r>
    </w:p>
    <w:p w14:paraId="432B6CCF" w14:textId="77777777" w:rsidR="00DA635A" w:rsidRPr="00DA635A" w:rsidRDefault="00DA635A" w:rsidP="00451A88">
      <w:pPr>
        <w:rPr>
          <w:color w:val="FF0000"/>
        </w:rPr>
      </w:pPr>
    </w:p>
    <w:p w14:paraId="59947FAD" w14:textId="786012E7" w:rsidR="00F94FAD" w:rsidRPr="002146A0" w:rsidRDefault="00F94FAD" w:rsidP="00197925">
      <w:pPr>
        <w:pStyle w:val="Heading3"/>
      </w:pPr>
      <w:bookmarkStart w:id="242" w:name="_Toc73621051"/>
      <w:bookmarkStart w:id="243" w:name="_Toc75870152"/>
      <w:r w:rsidRPr="002146A0">
        <w:t>4.4.4. Депониране на утайките - сключени договори, количества</w:t>
      </w:r>
      <w:bookmarkEnd w:id="242"/>
      <w:bookmarkEnd w:id="243"/>
      <w:r w:rsidRPr="002146A0">
        <w:t xml:space="preserve"> </w:t>
      </w:r>
    </w:p>
    <w:p w14:paraId="3C0EEB50" w14:textId="7EE9B96C" w:rsidR="00DA635A" w:rsidRPr="00DA635A" w:rsidRDefault="00DA635A" w:rsidP="00451A88">
      <w:pPr>
        <w:rPr>
          <w:color w:val="FF0000"/>
        </w:rPr>
      </w:pPr>
    </w:p>
    <w:p w14:paraId="1B9AD69A" w14:textId="34101768" w:rsidR="002146A0" w:rsidRDefault="002146A0" w:rsidP="002146A0">
      <w:pPr>
        <w:spacing w:before="120"/>
        <w:ind w:firstLine="720"/>
      </w:pPr>
      <w:r w:rsidRPr="006A015B">
        <w:t xml:space="preserve">През 2020 г. </w:t>
      </w:r>
      <w:r w:rsidRPr="00C621F8">
        <w:t xml:space="preserve">„В </w:t>
      </w:r>
      <w:r w:rsidR="00BD0309">
        <w:t>и</w:t>
      </w:r>
      <w:r w:rsidRPr="00C621F8">
        <w:t xml:space="preserve"> К“ АД гр. Ловеч</w:t>
      </w:r>
      <w:r w:rsidRPr="006A015B">
        <w:t xml:space="preserve"> е извършвало обезвреждане на утайки съгласно сключени договори, както следва:</w:t>
      </w:r>
    </w:p>
    <w:p w14:paraId="7146E316" w14:textId="77777777" w:rsidR="002146A0" w:rsidRPr="00A519E4" w:rsidRDefault="002146A0" w:rsidP="002146A0">
      <w:pPr>
        <w:spacing w:before="120"/>
        <w:ind w:left="720"/>
        <w:rPr>
          <w:b/>
          <w:bCs/>
          <w:u w:val="single"/>
        </w:rPr>
      </w:pPr>
      <w:r w:rsidRPr="00A519E4">
        <w:rPr>
          <w:b/>
          <w:bCs/>
          <w:u w:val="single"/>
        </w:rPr>
        <w:t>ПСОВ гр. Ловеч</w:t>
      </w:r>
    </w:p>
    <w:p w14:paraId="7F1CA02F" w14:textId="77777777" w:rsidR="002146A0" w:rsidRDefault="002146A0" w:rsidP="002146A0">
      <w:pPr>
        <w:spacing w:before="120"/>
        <w:ind w:firstLine="720"/>
      </w:pPr>
      <w:r>
        <w:t xml:space="preserve">Утайките добити от ПСОВ гр. Ловеч са предавани на </w:t>
      </w:r>
      <w:r w:rsidRPr="006A015B">
        <w:t>ЕТ „Импорт – Експорт 2000 – Величко Великов”</w:t>
      </w:r>
      <w:r>
        <w:t xml:space="preserve">, съгласно </w:t>
      </w:r>
      <w:r w:rsidRPr="006F2AD1">
        <w:t>договор</w:t>
      </w:r>
      <w:r>
        <w:t xml:space="preserve"> </w:t>
      </w:r>
      <w:r w:rsidRPr="006F2AD1">
        <w:t>за депониране на утайки</w:t>
      </w:r>
      <w:r>
        <w:t xml:space="preserve"> с №</w:t>
      </w:r>
      <w:r w:rsidRPr="006F2AD1">
        <w:t>ОП-2018-3-У/16-04-2018 г</w:t>
      </w:r>
      <w:r>
        <w:t>. Утайките са обезвреждани чрез депониране</w:t>
      </w:r>
      <w:r w:rsidRPr="006F2AD1">
        <w:t xml:space="preserve"> на Регионално депото за отпадъци към Регионален център за управление на отпадъци – гр. Плевен, находящо се в землищата на селата с. Буковлък с № 000507 и с. Опанец с № 000259, оператор на депото е ДЗЗД „Регионално депо – Плевен 2015”.</w:t>
      </w:r>
      <w:r>
        <w:t xml:space="preserve"> </w:t>
      </w:r>
    </w:p>
    <w:p w14:paraId="083A1B52" w14:textId="77777777" w:rsidR="002146A0" w:rsidRDefault="002146A0" w:rsidP="002146A0">
      <w:pPr>
        <w:spacing w:before="120"/>
        <w:ind w:firstLine="720"/>
        <w:rPr>
          <w:szCs w:val="24"/>
        </w:rPr>
      </w:pPr>
      <w:r w:rsidRPr="00A6099F">
        <w:rPr>
          <w:szCs w:val="24"/>
        </w:rPr>
        <w:lastRenderedPageBreak/>
        <w:t xml:space="preserve">През </w:t>
      </w:r>
      <w:r>
        <w:rPr>
          <w:szCs w:val="24"/>
        </w:rPr>
        <w:t>2020</w:t>
      </w:r>
      <w:r w:rsidRPr="00A6099F">
        <w:rPr>
          <w:szCs w:val="24"/>
        </w:rPr>
        <w:t xml:space="preserve"> година от ПСОВ Ловеч са предадени на ЕТ „Импорт – Експорт 2000 – Величко Великов“, гр. Плевен за обезвреждане чрез депониране </w:t>
      </w:r>
      <w:r w:rsidRPr="00B87648">
        <w:rPr>
          <w:szCs w:val="24"/>
        </w:rPr>
        <w:t>277.64</w:t>
      </w:r>
      <w:r w:rsidRPr="00A6099F">
        <w:rPr>
          <w:szCs w:val="24"/>
        </w:rPr>
        <w:t xml:space="preserve"> тона сухо вещество обезводнена утайка.</w:t>
      </w:r>
    </w:p>
    <w:p w14:paraId="29DC97A7" w14:textId="77777777" w:rsidR="002146A0" w:rsidRPr="00A519E4" w:rsidRDefault="002146A0" w:rsidP="002146A0">
      <w:pPr>
        <w:spacing w:before="120"/>
        <w:ind w:left="720"/>
        <w:rPr>
          <w:b/>
          <w:bCs/>
          <w:u w:val="single"/>
        </w:rPr>
      </w:pPr>
      <w:r w:rsidRPr="00A519E4">
        <w:rPr>
          <w:b/>
          <w:bCs/>
          <w:u w:val="single"/>
        </w:rPr>
        <w:t>ПСОВ гр. Л</w:t>
      </w:r>
      <w:r>
        <w:rPr>
          <w:b/>
          <w:bCs/>
          <w:u w:val="single"/>
        </w:rPr>
        <w:t>уковит</w:t>
      </w:r>
    </w:p>
    <w:p w14:paraId="7660A378" w14:textId="77777777" w:rsidR="002146A0" w:rsidRDefault="002146A0" w:rsidP="002146A0">
      <w:pPr>
        <w:spacing w:before="120"/>
        <w:ind w:firstLine="720"/>
      </w:pPr>
      <w:r>
        <w:t xml:space="preserve">Утайките добити от ПСОВ гр. Луковит са предавани на Общинско предприятие “Регионално депо за неопасни отпадъци“ – Луковит, съгласно </w:t>
      </w:r>
      <w:r w:rsidRPr="006F2AD1">
        <w:t>договор</w:t>
      </w:r>
      <w:r>
        <w:t xml:space="preserve"> </w:t>
      </w:r>
      <w:r w:rsidRPr="006F2AD1">
        <w:t>за депониране на утайки</w:t>
      </w:r>
      <w:r>
        <w:t xml:space="preserve"> с №66</w:t>
      </w:r>
      <w:r w:rsidRPr="006F2AD1">
        <w:t>/</w:t>
      </w:r>
      <w:r>
        <w:t>28.02.2020</w:t>
      </w:r>
      <w:r w:rsidRPr="006F2AD1">
        <w:t xml:space="preserve"> г</w:t>
      </w:r>
      <w:r>
        <w:t>. Утайките са обезвреждани чрез депониране</w:t>
      </w:r>
      <w:r w:rsidRPr="006F2AD1">
        <w:t xml:space="preserve"> на </w:t>
      </w:r>
      <w:r>
        <w:t>„</w:t>
      </w:r>
      <w:r w:rsidRPr="006F2AD1">
        <w:t>Регионално депото за</w:t>
      </w:r>
      <w:r>
        <w:t xml:space="preserve"> неопасни</w:t>
      </w:r>
      <w:r w:rsidRPr="006F2AD1">
        <w:t xml:space="preserve"> отпадъци</w:t>
      </w:r>
      <w:r>
        <w:t>“</w:t>
      </w:r>
      <w:r w:rsidRPr="006F2AD1">
        <w:t xml:space="preserve"> </w:t>
      </w:r>
      <w:r>
        <w:t>в землището на гр. Луковит.</w:t>
      </w:r>
    </w:p>
    <w:p w14:paraId="746C2D66" w14:textId="77777777" w:rsidR="002146A0" w:rsidRDefault="002146A0" w:rsidP="002146A0">
      <w:pPr>
        <w:spacing w:before="120"/>
        <w:ind w:firstLine="720"/>
      </w:pPr>
      <w:r w:rsidRPr="00421183">
        <w:t xml:space="preserve">През </w:t>
      </w:r>
      <w:r>
        <w:t>2020</w:t>
      </w:r>
      <w:r w:rsidRPr="00421183">
        <w:t xml:space="preserve"> година от ПСОВ Луковит са предадени на ОП РДНО гр. Луковит за обезвреждане чрез депониране 27.78 тона сухо вещество обезводнена утайка. </w:t>
      </w:r>
    </w:p>
    <w:p w14:paraId="7EB222DC" w14:textId="77777777" w:rsidR="002146A0" w:rsidRPr="00A519E4" w:rsidRDefault="002146A0" w:rsidP="002146A0">
      <w:pPr>
        <w:spacing w:before="120"/>
        <w:ind w:left="720"/>
        <w:rPr>
          <w:b/>
          <w:bCs/>
          <w:u w:val="single"/>
        </w:rPr>
      </w:pPr>
      <w:r w:rsidRPr="00A519E4">
        <w:rPr>
          <w:b/>
          <w:bCs/>
          <w:u w:val="single"/>
        </w:rPr>
        <w:t xml:space="preserve">ПСОВ гр. </w:t>
      </w:r>
      <w:r>
        <w:rPr>
          <w:b/>
          <w:bCs/>
          <w:u w:val="single"/>
        </w:rPr>
        <w:t>Ябланица</w:t>
      </w:r>
    </w:p>
    <w:p w14:paraId="28F2E2B8" w14:textId="77777777" w:rsidR="002146A0" w:rsidRDefault="002146A0" w:rsidP="002146A0">
      <w:pPr>
        <w:spacing w:before="120"/>
        <w:ind w:firstLine="720"/>
      </w:pPr>
      <w:r>
        <w:t xml:space="preserve"> Утайките добити от ПСОВ гр. Ябланица са предавани на Общинско предприятие “Регионално депо за неопасни отпадъци“ – Луковит, съгласно </w:t>
      </w:r>
      <w:r w:rsidRPr="006F2AD1">
        <w:t>договор</w:t>
      </w:r>
      <w:r>
        <w:t xml:space="preserve"> </w:t>
      </w:r>
      <w:r w:rsidRPr="006F2AD1">
        <w:t>за депониране на утайки</w:t>
      </w:r>
      <w:r>
        <w:t xml:space="preserve"> с №66</w:t>
      </w:r>
      <w:r w:rsidRPr="006F2AD1">
        <w:t>/</w:t>
      </w:r>
      <w:r>
        <w:t>28.02.2020</w:t>
      </w:r>
      <w:r w:rsidRPr="006F2AD1">
        <w:t xml:space="preserve"> г</w:t>
      </w:r>
      <w:r>
        <w:t>. Утайките са обезвреждани чрез депониране</w:t>
      </w:r>
      <w:r w:rsidRPr="006F2AD1">
        <w:t xml:space="preserve"> на </w:t>
      </w:r>
      <w:r>
        <w:t>„</w:t>
      </w:r>
      <w:r w:rsidRPr="006F2AD1">
        <w:t>Регионално депото за</w:t>
      </w:r>
      <w:r>
        <w:t xml:space="preserve"> неопасни</w:t>
      </w:r>
      <w:r w:rsidRPr="006F2AD1">
        <w:t xml:space="preserve"> отпадъци</w:t>
      </w:r>
      <w:r>
        <w:t>“</w:t>
      </w:r>
      <w:r w:rsidRPr="006F2AD1">
        <w:t xml:space="preserve"> </w:t>
      </w:r>
      <w:r>
        <w:t>в землището на гр. Луковит.</w:t>
      </w:r>
    </w:p>
    <w:p w14:paraId="08F06BF0" w14:textId="77777777" w:rsidR="002146A0" w:rsidRDefault="002146A0" w:rsidP="002146A0">
      <w:pPr>
        <w:spacing w:before="120"/>
        <w:ind w:firstLine="720"/>
      </w:pPr>
      <w:r w:rsidRPr="00F04065">
        <w:t xml:space="preserve">През </w:t>
      </w:r>
      <w:r>
        <w:t>2020</w:t>
      </w:r>
      <w:r w:rsidRPr="00F04065">
        <w:t xml:space="preserve"> година от ПСОВ Ябланица са предадени на ОП РДНО гр. Луковит за обезвреждане чрез депониране 6.44 тона сухо вещество обезводнена утайка.</w:t>
      </w:r>
    </w:p>
    <w:p w14:paraId="0A69876B" w14:textId="77777777" w:rsidR="002146A0" w:rsidRDefault="002146A0" w:rsidP="002146A0">
      <w:pPr>
        <w:spacing w:before="120"/>
        <w:ind w:firstLine="720"/>
      </w:pPr>
    </w:p>
    <w:p w14:paraId="0D7CD450" w14:textId="77777777" w:rsidR="002146A0" w:rsidRDefault="002146A0" w:rsidP="002146A0">
      <w:pPr>
        <w:spacing w:before="120"/>
        <w:ind w:firstLine="720"/>
      </w:pPr>
      <w:r>
        <w:t>Признатите разходи за депониране на утайката</w:t>
      </w:r>
      <w:r>
        <w:rPr>
          <w:lang w:val="en-US"/>
        </w:rPr>
        <w:t xml:space="preserve"> </w:t>
      </w:r>
      <w:r>
        <w:t>през програмния период са изчислени в следната таблица:</w:t>
      </w:r>
    </w:p>
    <w:tbl>
      <w:tblPr>
        <w:tblW w:w="5000" w:type="pct"/>
        <w:tblCellMar>
          <w:left w:w="70" w:type="dxa"/>
          <w:right w:w="70" w:type="dxa"/>
        </w:tblCellMar>
        <w:tblLook w:val="04A0" w:firstRow="1" w:lastRow="0" w:firstColumn="1" w:lastColumn="0" w:noHBand="0" w:noVBand="1"/>
      </w:tblPr>
      <w:tblGrid>
        <w:gridCol w:w="3687"/>
        <w:gridCol w:w="853"/>
        <w:gridCol w:w="809"/>
        <w:gridCol w:w="810"/>
        <w:gridCol w:w="810"/>
        <w:gridCol w:w="810"/>
        <w:gridCol w:w="810"/>
        <w:gridCol w:w="810"/>
      </w:tblGrid>
      <w:tr w:rsidR="002146A0" w:rsidRPr="000A6845" w14:paraId="6ECE2DA8" w14:textId="77777777" w:rsidTr="00007A82">
        <w:trPr>
          <w:trHeight w:val="300"/>
        </w:trPr>
        <w:tc>
          <w:tcPr>
            <w:tcW w:w="196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655D7" w14:textId="77777777" w:rsidR="002146A0" w:rsidRPr="000A6845" w:rsidRDefault="002146A0" w:rsidP="0015007C">
            <w:pPr>
              <w:jc w:val="center"/>
              <w:rPr>
                <w:b/>
                <w:bCs/>
                <w:color w:val="000000"/>
                <w:sz w:val="20"/>
                <w:lang w:eastAsia="bg-BG"/>
              </w:rPr>
            </w:pPr>
            <w:r w:rsidRPr="000A6845">
              <w:rPr>
                <w:b/>
                <w:bCs/>
                <w:color w:val="000000"/>
                <w:sz w:val="20"/>
                <w:lang w:eastAsia="bg-BG"/>
              </w:rPr>
              <w:t>ОБЕКТ</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4A47DB6B" w14:textId="77777777" w:rsidR="002146A0" w:rsidRPr="000A6845" w:rsidRDefault="002146A0" w:rsidP="0015007C">
            <w:pPr>
              <w:jc w:val="center"/>
              <w:rPr>
                <w:b/>
                <w:bCs/>
                <w:sz w:val="20"/>
                <w:lang w:eastAsia="bg-BG"/>
              </w:rPr>
            </w:pPr>
            <w:r w:rsidRPr="000A6845">
              <w:rPr>
                <w:b/>
                <w:bCs/>
                <w:sz w:val="20"/>
                <w:lang w:eastAsia="bg-BG"/>
              </w:rPr>
              <w:t>ед.м-ка</w:t>
            </w:r>
          </w:p>
        </w:tc>
        <w:tc>
          <w:tcPr>
            <w:tcW w:w="430" w:type="pct"/>
            <w:tcBorders>
              <w:top w:val="single" w:sz="4" w:space="0" w:color="auto"/>
              <w:left w:val="nil"/>
              <w:bottom w:val="single" w:sz="4" w:space="0" w:color="auto"/>
              <w:right w:val="single" w:sz="4" w:space="0" w:color="auto"/>
            </w:tcBorders>
            <w:shd w:val="clear" w:color="000000" w:fill="92D050"/>
            <w:vAlign w:val="center"/>
            <w:hideMark/>
          </w:tcPr>
          <w:p w14:paraId="41B96832" w14:textId="77777777" w:rsidR="002146A0" w:rsidRPr="000A6845" w:rsidRDefault="002146A0" w:rsidP="0015007C">
            <w:pPr>
              <w:jc w:val="center"/>
              <w:rPr>
                <w:b/>
                <w:bCs/>
                <w:sz w:val="20"/>
                <w:lang w:eastAsia="bg-BG"/>
              </w:rPr>
            </w:pPr>
            <w:r w:rsidRPr="000A6845">
              <w:rPr>
                <w:b/>
                <w:bCs/>
                <w:sz w:val="20"/>
                <w:lang w:eastAsia="bg-BG"/>
              </w:rPr>
              <w:t>2020 г.</w:t>
            </w:r>
          </w:p>
        </w:tc>
        <w:tc>
          <w:tcPr>
            <w:tcW w:w="431" w:type="pct"/>
            <w:tcBorders>
              <w:top w:val="single" w:sz="4" w:space="0" w:color="auto"/>
              <w:left w:val="nil"/>
              <w:bottom w:val="single" w:sz="4" w:space="0" w:color="auto"/>
              <w:right w:val="single" w:sz="4" w:space="0" w:color="auto"/>
            </w:tcBorders>
            <w:shd w:val="clear" w:color="000000" w:fill="FFFF00"/>
            <w:vAlign w:val="center"/>
            <w:hideMark/>
          </w:tcPr>
          <w:p w14:paraId="00DF1538" w14:textId="77777777" w:rsidR="002146A0" w:rsidRPr="000A6845" w:rsidRDefault="002146A0" w:rsidP="0015007C">
            <w:pPr>
              <w:jc w:val="center"/>
              <w:rPr>
                <w:b/>
                <w:bCs/>
                <w:sz w:val="20"/>
                <w:lang w:eastAsia="bg-BG"/>
              </w:rPr>
            </w:pPr>
            <w:r w:rsidRPr="000A6845">
              <w:rPr>
                <w:b/>
                <w:bCs/>
                <w:sz w:val="20"/>
                <w:lang w:eastAsia="bg-BG"/>
              </w:rPr>
              <w:t>2022 г.</w:t>
            </w:r>
          </w:p>
        </w:tc>
        <w:tc>
          <w:tcPr>
            <w:tcW w:w="431" w:type="pct"/>
            <w:tcBorders>
              <w:top w:val="single" w:sz="4" w:space="0" w:color="auto"/>
              <w:left w:val="nil"/>
              <w:bottom w:val="single" w:sz="4" w:space="0" w:color="auto"/>
              <w:right w:val="single" w:sz="4" w:space="0" w:color="auto"/>
            </w:tcBorders>
            <w:shd w:val="clear" w:color="000000" w:fill="FFFF00"/>
            <w:vAlign w:val="center"/>
            <w:hideMark/>
          </w:tcPr>
          <w:p w14:paraId="093DAAA9" w14:textId="77777777" w:rsidR="002146A0" w:rsidRPr="000A6845" w:rsidRDefault="002146A0" w:rsidP="0015007C">
            <w:pPr>
              <w:jc w:val="center"/>
              <w:rPr>
                <w:b/>
                <w:bCs/>
                <w:sz w:val="20"/>
                <w:lang w:eastAsia="bg-BG"/>
              </w:rPr>
            </w:pPr>
            <w:r w:rsidRPr="000A6845">
              <w:rPr>
                <w:b/>
                <w:bCs/>
                <w:sz w:val="20"/>
                <w:lang w:eastAsia="bg-BG"/>
              </w:rPr>
              <w:t>2023 г.</w:t>
            </w:r>
          </w:p>
        </w:tc>
        <w:tc>
          <w:tcPr>
            <w:tcW w:w="431" w:type="pct"/>
            <w:tcBorders>
              <w:top w:val="single" w:sz="4" w:space="0" w:color="auto"/>
              <w:left w:val="nil"/>
              <w:bottom w:val="single" w:sz="4" w:space="0" w:color="auto"/>
              <w:right w:val="single" w:sz="4" w:space="0" w:color="auto"/>
            </w:tcBorders>
            <w:shd w:val="clear" w:color="000000" w:fill="FFFF00"/>
            <w:vAlign w:val="center"/>
            <w:hideMark/>
          </w:tcPr>
          <w:p w14:paraId="1DC8DA68" w14:textId="77777777" w:rsidR="002146A0" w:rsidRPr="000A6845" w:rsidRDefault="002146A0" w:rsidP="0015007C">
            <w:pPr>
              <w:jc w:val="center"/>
              <w:rPr>
                <w:b/>
                <w:bCs/>
                <w:sz w:val="20"/>
                <w:lang w:eastAsia="bg-BG"/>
              </w:rPr>
            </w:pPr>
            <w:r w:rsidRPr="000A6845">
              <w:rPr>
                <w:b/>
                <w:bCs/>
                <w:sz w:val="20"/>
                <w:lang w:eastAsia="bg-BG"/>
              </w:rPr>
              <w:t>2024 г.</w:t>
            </w:r>
          </w:p>
        </w:tc>
        <w:tc>
          <w:tcPr>
            <w:tcW w:w="431" w:type="pct"/>
            <w:tcBorders>
              <w:top w:val="single" w:sz="4" w:space="0" w:color="auto"/>
              <w:left w:val="nil"/>
              <w:bottom w:val="single" w:sz="4" w:space="0" w:color="auto"/>
              <w:right w:val="single" w:sz="4" w:space="0" w:color="auto"/>
            </w:tcBorders>
            <w:shd w:val="clear" w:color="000000" w:fill="FFFF00"/>
            <w:vAlign w:val="center"/>
            <w:hideMark/>
          </w:tcPr>
          <w:p w14:paraId="3D6F91EC" w14:textId="77777777" w:rsidR="002146A0" w:rsidRPr="000A6845" w:rsidRDefault="002146A0" w:rsidP="0015007C">
            <w:pPr>
              <w:jc w:val="center"/>
              <w:rPr>
                <w:b/>
                <w:bCs/>
                <w:sz w:val="20"/>
                <w:lang w:eastAsia="bg-BG"/>
              </w:rPr>
            </w:pPr>
            <w:r w:rsidRPr="000A6845">
              <w:rPr>
                <w:b/>
                <w:bCs/>
                <w:sz w:val="20"/>
                <w:lang w:eastAsia="bg-BG"/>
              </w:rPr>
              <w:t>2025 г.</w:t>
            </w:r>
          </w:p>
        </w:tc>
        <w:tc>
          <w:tcPr>
            <w:tcW w:w="431" w:type="pct"/>
            <w:tcBorders>
              <w:top w:val="single" w:sz="4" w:space="0" w:color="auto"/>
              <w:left w:val="nil"/>
              <w:bottom w:val="single" w:sz="4" w:space="0" w:color="auto"/>
              <w:right w:val="single" w:sz="4" w:space="0" w:color="auto"/>
            </w:tcBorders>
            <w:shd w:val="clear" w:color="000000" w:fill="FFFF00"/>
            <w:vAlign w:val="center"/>
            <w:hideMark/>
          </w:tcPr>
          <w:p w14:paraId="7C3DED86" w14:textId="77777777" w:rsidR="002146A0" w:rsidRPr="000A6845" w:rsidRDefault="002146A0" w:rsidP="0015007C">
            <w:pPr>
              <w:jc w:val="center"/>
              <w:rPr>
                <w:b/>
                <w:bCs/>
                <w:sz w:val="20"/>
                <w:lang w:eastAsia="bg-BG"/>
              </w:rPr>
            </w:pPr>
            <w:r w:rsidRPr="000A6845">
              <w:rPr>
                <w:b/>
                <w:bCs/>
                <w:sz w:val="20"/>
                <w:lang w:eastAsia="bg-BG"/>
              </w:rPr>
              <w:t>2026 г.</w:t>
            </w:r>
          </w:p>
        </w:tc>
      </w:tr>
      <w:tr w:rsidR="002146A0" w:rsidRPr="000A6845" w14:paraId="5011A26B" w14:textId="77777777" w:rsidTr="00007A82">
        <w:trPr>
          <w:trHeight w:val="300"/>
        </w:trPr>
        <w:tc>
          <w:tcPr>
            <w:tcW w:w="1960" w:type="pct"/>
            <w:tcBorders>
              <w:top w:val="nil"/>
              <w:left w:val="single" w:sz="4" w:space="0" w:color="auto"/>
              <w:bottom w:val="single" w:sz="4" w:space="0" w:color="auto"/>
              <w:right w:val="single" w:sz="4" w:space="0" w:color="auto"/>
            </w:tcBorders>
            <w:shd w:val="clear" w:color="000000" w:fill="D9D9D9"/>
            <w:vAlign w:val="center"/>
            <w:hideMark/>
          </w:tcPr>
          <w:p w14:paraId="76BA6929" w14:textId="77777777" w:rsidR="002146A0" w:rsidRPr="000A6845" w:rsidRDefault="002146A0" w:rsidP="0015007C">
            <w:pPr>
              <w:rPr>
                <w:b/>
                <w:bCs/>
                <w:sz w:val="20"/>
                <w:lang w:eastAsia="bg-BG"/>
              </w:rPr>
            </w:pPr>
            <w:r w:rsidRPr="000A6845">
              <w:rPr>
                <w:b/>
                <w:bCs/>
                <w:sz w:val="20"/>
                <w:lang w:eastAsia="bg-BG"/>
              </w:rPr>
              <w:t>Количество депонирана утайка</w:t>
            </w:r>
          </w:p>
        </w:tc>
        <w:tc>
          <w:tcPr>
            <w:tcW w:w="453" w:type="pct"/>
            <w:tcBorders>
              <w:top w:val="nil"/>
              <w:left w:val="nil"/>
              <w:bottom w:val="single" w:sz="4" w:space="0" w:color="auto"/>
              <w:right w:val="single" w:sz="4" w:space="0" w:color="auto"/>
            </w:tcBorders>
            <w:shd w:val="clear" w:color="000000" w:fill="D9D9D9"/>
            <w:vAlign w:val="center"/>
            <w:hideMark/>
          </w:tcPr>
          <w:p w14:paraId="68612FB8" w14:textId="77777777" w:rsidR="002146A0" w:rsidRPr="000A6845" w:rsidRDefault="002146A0" w:rsidP="0015007C">
            <w:pPr>
              <w:rPr>
                <w:b/>
                <w:bCs/>
                <w:sz w:val="20"/>
                <w:lang w:eastAsia="bg-BG"/>
              </w:rPr>
            </w:pPr>
            <w:r w:rsidRPr="000A6845">
              <w:rPr>
                <w:b/>
                <w:bCs/>
                <w:sz w:val="20"/>
                <w:lang w:eastAsia="bg-BG"/>
              </w:rPr>
              <w:t> </w:t>
            </w:r>
          </w:p>
        </w:tc>
        <w:tc>
          <w:tcPr>
            <w:tcW w:w="430" w:type="pct"/>
            <w:tcBorders>
              <w:top w:val="nil"/>
              <w:left w:val="nil"/>
              <w:bottom w:val="single" w:sz="4" w:space="0" w:color="auto"/>
              <w:right w:val="single" w:sz="4" w:space="0" w:color="auto"/>
            </w:tcBorders>
            <w:shd w:val="clear" w:color="000000" w:fill="D9D9D9"/>
            <w:vAlign w:val="center"/>
            <w:hideMark/>
          </w:tcPr>
          <w:p w14:paraId="7370A059"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42C475DC"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05EA58C2"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0A5BCA2B"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7E67963B"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66FB41A1"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158698D1"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4F90B00C"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53" w:type="pct"/>
            <w:tcBorders>
              <w:top w:val="nil"/>
              <w:left w:val="nil"/>
              <w:bottom w:val="single" w:sz="4" w:space="0" w:color="auto"/>
              <w:right w:val="single" w:sz="4" w:space="0" w:color="auto"/>
            </w:tcBorders>
            <w:shd w:val="clear" w:color="auto" w:fill="auto"/>
            <w:noWrap/>
            <w:vAlign w:val="bottom"/>
            <w:hideMark/>
          </w:tcPr>
          <w:p w14:paraId="7CBE99A4"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30" w:type="pct"/>
            <w:tcBorders>
              <w:top w:val="nil"/>
              <w:left w:val="nil"/>
              <w:bottom w:val="single" w:sz="4" w:space="0" w:color="auto"/>
              <w:right w:val="single" w:sz="4" w:space="0" w:color="auto"/>
            </w:tcBorders>
            <w:shd w:val="clear" w:color="auto" w:fill="auto"/>
            <w:noWrap/>
            <w:vAlign w:val="bottom"/>
            <w:hideMark/>
          </w:tcPr>
          <w:p w14:paraId="37192E40" w14:textId="77777777" w:rsidR="002146A0" w:rsidRPr="000A6845" w:rsidRDefault="002146A0" w:rsidP="0015007C">
            <w:pPr>
              <w:jc w:val="right"/>
              <w:rPr>
                <w:color w:val="000000"/>
                <w:sz w:val="20"/>
                <w:lang w:eastAsia="bg-BG"/>
              </w:rPr>
            </w:pPr>
            <w:r w:rsidRPr="000A6845">
              <w:rPr>
                <w:color w:val="000000"/>
                <w:sz w:val="20"/>
                <w:lang w:eastAsia="bg-BG"/>
              </w:rPr>
              <w:t>277.6</w:t>
            </w:r>
          </w:p>
        </w:tc>
        <w:tc>
          <w:tcPr>
            <w:tcW w:w="431" w:type="pct"/>
            <w:tcBorders>
              <w:top w:val="nil"/>
              <w:left w:val="nil"/>
              <w:bottom w:val="single" w:sz="4" w:space="0" w:color="auto"/>
              <w:right w:val="single" w:sz="4" w:space="0" w:color="auto"/>
            </w:tcBorders>
            <w:shd w:val="clear" w:color="auto" w:fill="auto"/>
            <w:noWrap/>
            <w:vAlign w:val="bottom"/>
            <w:hideMark/>
          </w:tcPr>
          <w:p w14:paraId="5C1028E3" w14:textId="77777777" w:rsidR="002146A0" w:rsidRPr="000A6845" w:rsidRDefault="002146A0" w:rsidP="0015007C">
            <w:pPr>
              <w:jc w:val="right"/>
              <w:rPr>
                <w:color w:val="000000"/>
                <w:sz w:val="20"/>
                <w:lang w:eastAsia="bg-BG"/>
              </w:rPr>
            </w:pPr>
            <w:r w:rsidRPr="000A6845">
              <w:rPr>
                <w:color w:val="000000"/>
                <w:sz w:val="20"/>
                <w:lang w:eastAsia="bg-BG"/>
              </w:rPr>
              <w:t>339.7</w:t>
            </w:r>
          </w:p>
        </w:tc>
        <w:tc>
          <w:tcPr>
            <w:tcW w:w="431" w:type="pct"/>
            <w:tcBorders>
              <w:top w:val="nil"/>
              <w:left w:val="nil"/>
              <w:bottom w:val="single" w:sz="4" w:space="0" w:color="auto"/>
              <w:right w:val="single" w:sz="4" w:space="0" w:color="auto"/>
            </w:tcBorders>
            <w:shd w:val="clear" w:color="auto" w:fill="auto"/>
            <w:noWrap/>
            <w:vAlign w:val="bottom"/>
            <w:hideMark/>
          </w:tcPr>
          <w:p w14:paraId="72FD6BEC" w14:textId="77777777" w:rsidR="002146A0" w:rsidRPr="000A6845" w:rsidRDefault="002146A0" w:rsidP="0015007C">
            <w:pPr>
              <w:jc w:val="right"/>
              <w:rPr>
                <w:color w:val="000000"/>
                <w:sz w:val="20"/>
                <w:lang w:eastAsia="bg-BG"/>
              </w:rPr>
            </w:pPr>
            <w:r w:rsidRPr="000A6845">
              <w:rPr>
                <w:color w:val="000000"/>
                <w:sz w:val="20"/>
                <w:lang w:eastAsia="bg-BG"/>
              </w:rPr>
              <w:t>306.2</w:t>
            </w:r>
          </w:p>
        </w:tc>
        <w:tc>
          <w:tcPr>
            <w:tcW w:w="431" w:type="pct"/>
            <w:tcBorders>
              <w:top w:val="nil"/>
              <w:left w:val="nil"/>
              <w:bottom w:val="single" w:sz="4" w:space="0" w:color="auto"/>
              <w:right w:val="single" w:sz="4" w:space="0" w:color="auto"/>
            </w:tcBorders>
            <w:shd w:val="clear" w:color="auto" w:fill="auto"/>
            <w:noWrap/>
            <w:vAlign w:val="bottom"/>
            <w:hideMark/>
          </w:tcPr>
          <w:p w14:paraId="7F22264E" w14:textId="77777777" w:rsidR="002146A0" w:rsidRPr="000A6845" w:rsidRDefault="002146A0" w:rsidP="0015007C">
            <w:pPr>
              <w:jc w:val="right"/>
              <w:rPr>
                <w:color w:val="000000"/>
                <w:sz w:val="20"/>
                <w:lang w:eastAsia="bg-BG"/>
              </w:rPr>
            </w:pPr>
            <w:r w:rsidRPr="000A6845">
              <w:rPr>
                <w:color w:val="000000"/>
                <w:sz w:val="20"/>
                <w:lang w:eastAsia="bg-BG"/>
              </w:rPr>
              <w:t>262.2</w:t>
            </w:r>
          </w:p>
        </w:tc>
        <w:tc>
          <w:tcPr>
            <w:tcW w:w="431" w:type="pct"/>
            <w:tcBorders>
              <w:top w:val="nil"/>
              <w:left w:val="nil"/>
              <w:bottom w:val="single" w:sz="4" w:space="0" w:color="auto"/>
              <w:right w:val="single" w:sz="4" w:space="0" w:color="auto"/>
            </w:tcBorders>
            <w:shd w:val="clear" w:color="auto" w:fill="auto"/>
            <w:noWrap/>
            <w:vAlign w:val="bottom"/>
            <w:hideMark/>
          </w:tcPr>
          <w:p w14:paraId="5C247BFD" w14:textId="77777777" w:rsidR="002146A0" w:rsidRPr="000A6845" w:rsidRDefault="002146A0" w:rsidP="0015007C">
            <w:pPr>
              <w:jc w:val="right"/>
              <w:rPr>
                <w:color w:val="000000"/>
                <w:sz w:val="20"/>
                <w:lang w:eastAsia="bg-BG"/>
              </w:rPr>
            </w:pPr>
            <w:r w:rsidRPr="000A6845">
              <w:rPr>
                <w:color w:val="000000"/>
                <w:sz w:val="20"/>
                <w:lang w:eastAsia="bg-BG"/>
              </w:rPr>
              <w:t>262.2</w:t>
            </w:r>
          </w:p>
        </w:tc>
        <w:tc>
          <w:tcPr>
            <w:tcW w:w="431" w:type="pct"/>
            <w:tcBorders>
              <w:top w:val="nil"/>
              <w:left w:val="nil"/>
              <w:bottom w:val="single" w:sz="4" w:space="0" w:color="auto"/>
              <w:right w:val="single" w:sz="4" w:space="0" w:color="auto"/>
            </w:tcBorders>
            <w:shd w:val="clear" w:color="auto" w:fill="auto"/>
            <w:noWrap/>
            <w:vAlign w:val="bottom"/>
            <w:hideMark/>
          </w:tcPr>
          <w:p w14:paraId="7EB58A46" w14:textId="77777777" w:rsidR="002146A0" w:rsidRPr="000A6845" w:rsidRDefault="002146A0" w:rsidP="0015007C">
            <w:pPr>
              <w:jc w:val="right"/>
              <w:rPr>
                <w:color w:val="000000"/>
                <w:sz w:val="20"/>
                <w:lang w:eastAsia="bg-BG"/>
              </w:rPr>
            </w:pPr>
            <w:r w:rsidRPr="000A6845">
              <w:rPr>
                <w:color w:val="000000"/>
                <w:sz w:val="20"/>
                <w:lang w:eastAsia="bg-BG"/>
              </w:rPr>
              <w:t>232.2</w:t>
            </w:r>
          </w:p>
        </w:tc>
      </w:tr>
      <w:tr w:rsidR="002146A0" w:rsidRPr="000A6845" w14:paraId="0B48D776"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67A1474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53" w:type="pct"/>
            <w:tcBorders>
              <w:top w:val="nil"/>
              <w:left w:val="nil"/>
              <w:bottom w:val="single" w:sz="4" w:space="0" w:color="auto"/>
              <w:right w:val="single" w:sz="4" w:space="0" w:color="auto"/>
            </w:tcBorders>
            <w:shd w:val="clear" w:color="auto" w:fill="auto"/>
            <w:noWrap/>
            <w:vAlign w:val="bottom"/>
            <w:hideMark/>
          </w:tcPr>
          <w:p w14:paraId="3138D905"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30" w:type="pct"/>
            <w:tcBorders>
              <w:top w:val="nil"/>
              <w:left w:val="nil"/>
              <w:bottom w:val="single" w:sz="4" w:space="0" w:color="auto"/>
              <w:right w:val="single" w:sz="4" w:space="0" w:color="auto"/>
            </w:tcBorders>
            <w:shd w:val="clear" w:color="auto" w:fill="auto"/>
            <w:noWrap/>
            <w:vAlign w:val="bottom"/>
            <w:hideMark/>
          </w:tcPr>
          <w:p w14:paraId="6CEA674F" w14:textId="77777777" w:rsidR="002146A0" w:rsidRPr="000A6845" w:rsidRDefault="002146A0" w:rsidP="0015007C">
            <w:pPr>
              <w:jc w:val="right"/>
              <w:rPr>
                <w:color w:val="000000"/>
                <w:sz w:val="20"/>
                <w:lang w:eastAsia="bg-BG"/>
              </w:rPr>
            </w:pPr>
            <w:r w:rsidRPr="000A6845">
              <w:rPr>
                <w:color w:val="000000"/>
                <w:sz w:val="20"/>
                <w:lang w:eastAsia="bg-BG"/>
              </w:rPr>
              <w:t>27.8</w:t>
            </w:r>
          </w:p>
        </w:tc>
        <w:tc>
          <w:tcPr>
            <w:tcW w:w="431" w:type="pct"/>
            <w:tcBorders>
              <w:top w:val="nil"/>
              <w:left w:val="nil"/>
              <w:bottom w:val="single" w:sz="4" w:space="0" w:color="auto"/>
              <w:right w:val="single" w:sz="4" w:space="0" w:color="auto"/>
            </w:tcBorders>
            <w:shd w:val="clear" w:color="auto" w:fill="auto"/>
            <w:noWrap/>
            <w:vAlign w:val="bottom"/>
            <w:hideMark/>
          </w:tcPr>
          <w:p w14:paraId="778A416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31" w:type="pct"/>
            <w:tcBorders>
              <w:top w:val="nil"/>
              <w:left w:val="nil"/>
              <w:bottom w:val="single" w:sz="4" w:space="0" w:color="auto"/>
              <w:right w:val="single" w:sz="4" w:space="0" w:color="auto"/>
            </w:tcBorders>
            <w:shd w:val="clear" w:color="auto" w:fill="auto"/>
            <w:noWrap/>
            <w:vAlign w:val="bottom"/>
            <w:hideMark/>
          </w:tcPr>
          <w:p w14:paraId="0DFAED8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31" w:type="pct"/>
            <w:tcBorders>
              <w:top w:val="nil"/>
              <w:left w:val="nil"/>
              <w:bottom w:val="single" w:sz="4" w:space="0" w:color="auto"/>
              <w:right w:val="single" w:sz="4" w:space="0" w:color="auto"/>
            </w:tcBorders>
            <w:shd w:val="clear" w:color="auto" w:fill="auto"/>
            <w:noWrap/>
            <w:vAlign w:val="bottom"/>
            <w:hideMark/>
          </w:tcPr>
          <w:p w14:paraId="6E75F115"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31" w:type="pct"/>
            <w:tcBorders>
              <w:top w:val="nil"/>
              <w:left w:val="nil"/>
              <w:bottom w:val="single" w:sz="4" w:space="0" w:color="auto"/>
              <w:right w:val="single" w:sz="4" w:space="0" w:color="auto"/>
            </w:tcBorders>
            <w:shd w:val="clear" w:color="auto" w:fill="auto"/>
            <w:noWrap/>
            <w:vAlign w:val="bottom"/>
            <w:hideMark/>
          </w:tcPr>
          <w:p w14:paraId="3DAEAB90" w14:textId="77777777" w:rsidR="002146A0" w:rsidRPr="000A6845" w:rsidRDefault="002146A0" w:rsidP="0015007C">
            <w:pPr>
              <w:jc w:val="right"/>
              <w:rPr>
                <w:color w:val="000000"/>
                <w:sz w:val="20"/>
                <w:lang w:eastAsia="bg-BG"/>
              </w:rPr>
            </w:pPr>
            <w:r w:rsidRPr="000A6845">
              <w:rPr>
                <w:color w:val="000000"/>
                <w:sz w:val="20"/>
                <w:lang w:eastAsia="bg-BG"/>
              </w:rPr>
              <w:t>40.0</w:t>
            </w:r>
          </w:p>
        </w:tc>
        <w:tc>
          <w:tcPr>
            <w:tcW w:w="431" w:type="pct"/>
            <w:tcBorders>
              <w:top w:val="nil"/>
              <w:left w:val="nil"/>
              <w:bottom w:val="single" w:sz="4" w:space="0" w:color="auto"/>
              <w:right w:val="single" w:sz="4" w:space="0" w:color="auto"/>
            </w:tcBorders>
            <w:shd w:val="clear" w:color="auto" w:fill="auto"/>
            <w:noWrap/>
            <w:vAlign w:val="bottom"/>
            <w:hideMark/>
          </w:tcPr>
          <w:p w14:paraId="70F893BE" w14:textId="77777777" w:rsidR="002146A0" w:rsidRPr="000A6845" w:rsidRDefault="002146A0" w:rsidP="0015007C">
            <w:pPr>
              <w:jc w:val="right"/>
              <w:rPr>
                <w:color w:val="000000"/>
                <w:sz w:val="20"/>
                <w:lang w:eastAsia="bg-BG"/>
              </w:rPr>
            </w:pPr>
            <w:r w:rsidRPr="000A6845">
              <w:rPr>
                <w:color w:val="000000"/>
                <w:sz w:val="20"/>
                <w:lang w:eastAsia="bg-BG"/>
              </w:rPr>
              <w:t>40.0</w:t>
            </w:r>
          </w:p>
        </w:tc>
      </w:tr>
      <w:tr w:rsidR="002146A0" w:rsidRPr="000A6845" w14:paraId="57A683C0"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047E9207"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53" w:type="pct"/>
            <w:tcBorders>
              <w:top w:val="nil"/>
              <w:left w:val="nil"/>
              <w:bottom w:val="single" w:sz="4" w:space="0" w:color="auto"/>
              <w:right w:val="single" w:sz="4" w:space="0" w:color="auto"/>
            </w:tcBorders>
            <w:shd w:val="clear" w:color="auto" w:fill="auto"/>
            <w:noWrap/>
            <w:vAlign w:val="bottom"/>
            <w:hideMark/>
          </w:tcPr>
          <w:p w14:paraId="06B4C6F3"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30" w:type="pct"/>
            <w:tcBorders>
              <w:top w:val="nil"/>
              <w:left w:val="nil"/>
              <w:bottom w:val="single" w:sz="4" w:space="0" w:color="auto"/>
              <w:right w:val="single" w:sz="4" w:space="0" w:color="auto"/>
            </w:tcBorders>
            <w:shd w:val="clear" w:color="auto" w:fill="auto"/>
            <w:noWrap/>
            <w:vAlign w:val="bottom"/>
            <w:hideMark/>
          </w:tcPr>
          <w:p w14:paraId="604118CA" w14:textId="77777777" w:rsidR="002146A0" w:rsidRPr="000A6845" w:rsidRDefault="002146A0" w:rsidP="0015007C">
            <w:pPr>
              <w:jc w:val="right"/>
              <w:rPr>
                <w:color w:val="000000"/>
                <w:sz w:val="20"/>
                <w:lang w:eastAsia="bg-BG"/>
              </w:rPr>
            </w:pPr>
            <w:r w:rsidRPr="000A6845">
              <w:rPr>
                <w:color w:val="000000"/>
                <w:sz w:val="20"/>
                <w:lang w:eastAsia="bg-BG"/>
              </w:rPr>
              <w:t>6.4</w:t>
            </w:r>
          </w:p>
        </w:tc>
        <w:tc>
          <w:tcPr>
            <w:tcW w:w="431" w:type="pct"/>
            <w:tcBorders>
              <w:top w:val="nil"/>
              <w:left w:val="nil"/>
              <w:bottom w:val="single" w:sz="4" w:space="0" w:color="auto"/>
              <w:right w:val="single" w:sz="4" w:space="0" w:color="auto"/>
            </w:tcBorders>
            <w:shd w:val="clear" w:color="auto" w:fill="auto"/>
            <w:noWrap/>
            <w:vAlign w:val="bottom"/>
            <w:hideMark/>
          </w:tcPr>
          <w:p w14:paraId="3C60E648"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31" w:type="pct"/>
            <w:tcBorders>
              <w:top w:val="nil"/>
              <w:left w:val="nil"/>
              <w:bottom w:val="single" w:sz="4" w:space="0" w:color="auto"/>
              <w:right w:val="single" w:sz="4" w:space="0" w:color="auto"/>
            </w:tcBorders>
            <w:shd w:val="clear" w:color="auto" w:fill="auto"/>
            <w:noWrap/>
            <w:vAlign w:val="bottom"/>
            <w:hideMark/>
          </w:tcPr>
          <w:p w14:paraId="6C6F3D62"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31" w:type="pct"/>
            <w:tcBorders>
              <w:top w:val="nil"/>
              <w:left w:val="nil"/>
              <w:bottom w:val="single" w:sz="4" w:space="0" w:color="auto"/>
              <w:right w:val="single" w:sz="4" w:space="0" w:color="auto"/>
            </w:tcBorders>
            <w:shd w:val="clear" w:color="auto" w:fill="auto"/>
            <w:noWrap/>
            <w:vAlign w:val="bottom"/>
            <w:hideMark/>
          </w:tcPr>
          <w:p w14:paraId="0292C1A8"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31" w:type="pct"/>
            <w:tcBorders>
              <w:top w:val="nil"/>
              <w:left w:val="nil"/>
              <w:bottom w:val="single" w:sz="4" w:space="0" w:color="auto"/>
              <w:right w:val="single" w:sz="4" w:space="0" w:color="auto"/>
            </w:tcBorders>
            <w:shd w:val="clear" w:color="auto" w:fill="auto"/>
            <w:noWrap/>
            <w:vAlign w:val="bottom"/>
            <w:hideMark/>
          </w:tcPr>
          <w:p w14:paraId="531BF09E" w14:textId="77777777" w:rsidR="002146A0" w:rsidRPr="000A6845" w:rsidRDefault="002146A0" w:rsidP="0015007C">
            <w:pPr>
              <w:jc w:val="right"/>
              <w:rPr>
                <w:color w:val="000000"/>
                <w:sz w:val="20"/>
                <w:lang w:eastAsia="bg-BG"/>
              </w:rPr>
            </w:pPr>
            <w:r w:rsidRPr="000A6845">
              <w:rPr>
                <w:color w:val="000000"/>
                <w:sz w:val="20"/>
                <w:lang w:eastAsia="bg-BG"/>
              </w:rPr>
              <w:t>6.0</w:t>
            </w:r>
          </w:p>
        </w:tc>
        <w:tc>
          <w:tcPr>
            <w:tcW w:w="431" w:type="pct"/>
            <w:tcBorders>
              <w:top w:val="nil"/>
              <w:left w:val="nil"/>
              <w:bottom w:val="single" w:sz="4" w:space="0" w:color="auto"/>
              <w:right w:val="single" w:sz="4" w:space="0" w:color="auto"/>
            </w:tcBorders>
            <w:shd w:val="clear" w:color="auto" w:fill="auto"/>
            <w:noWrap/>
            <w:vAlign w:val="bottom"/>
            <w:hideMark/>
          </w:tcPr>
          <w:p w14:paraId="71EACC24" w14:textId="77777777" w:rsidR="002146A0" w:rsidRPr="000A6845" w:rsidRDefault="002146A0" w:rsidP="0015007C">
            <w:pPr>
              <w:jc w:val="right"/>
              <w:rPr>
                <w:color w:val="000000"/>
                <w:sz w:val="20"/>
                <w:lang w:eastAsia="bg-BG"/>
              </w:rPr>
            </w:pPr>
            <w:r w:rsidRPr="000A6845">
              <w:rPr>
                <w:color w:val="000000"/>
                <w:sz w:val="20"/>
                <w:lang w:eastAsia="bg-BG"/>
              </w:rPr>
              <w:t>6.0</w:t>
            </w:r>
          </w:p>
        </w:tc>
      </w:tr>
      <w:tr w:rsidR="002146A0" w:rsidRPr="000A6845" w14:paraId="029E7065"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2A195490"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53" w:type="pct"/>
            <w:tcBorders>
              <w:top w:val="nil"/>
              <w:left w:val="nil"/>
              <w:bottom w:val="single" w:sz="4" w:space="0" w:color="auto"/>
              <w:right w:val="single" w:sz="4" w:space="0" w:color="auto"/>
            </w:tcBorders>
            <w:shd w:val="clear" w:color="auto" w:fill="auto"/>
            <w:noWrap/>
            <w:vAlign w:val="bottom"/>
            <w:hideMark/>
          </w:tcPr>
          <w:p w14:paraId="28CDDCCC"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30" w:type="pct"/>
            <w:tcBorders>
              <w:top w:val="nil"/>
              <w:left w:val="nil"/>
              <w:bottom w:val="single" w:sz="4" w:space="0" w:color="auto"/>
              <w:right w:val="single" w:sz="4" w:space="0" w:color="auto"/>
            </w:tcBorders>
            <w:shd w:val="clear" w:color="auto" w:fill="auto"/>
            <w:noWrap/>
            <w:vAlign w:val="bottom"/>
            <w:hideMark/>
          </w:tcPr>
          <w:p w14:paraId="7C9C58B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150395A9"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4591249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6C34ED5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45834AC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58D8721C" w14:textId="77777777" w:rsidR="002146A0" w:rsidRPr="000A6845" w:rsidRDefault="002146A0" w:rsidP="0015007C">
            <w:pPr>
              <w:jc w:val="right"/>
              <w:rPr>
                <w:color w:val="000000"/>
                <w:sz w:val="20"/>
                <w:lang w:eastAsia="bg-BG"/>
              </w:rPr>
            </w:pPr>
            <w:r w:rsidRPr="000A6845">
              <w:rPr>
                <w:color w:val="000000"/>
                <w:sz w:val="20"/>
                <w:lang w:eastAsia="bg-BG"/>
              </w:rPr>
              <w:t>30.0</w:t>
            </w:r>
          </w:p>
        </w:tc>
      </w:tr>
      <w:tr w:rsidR="002146A0" w:rsidRPr="000A6845" w14:paraId="636E43E7" w14:textId="77777777" w:rsidTr="00007A82">
        <w:trPr>
          <w:trHeight w:val="300"/>
        </w:trPr>
        <w:tc>
          <w:tcPr>
            <w:tcW w:w="1960" w:type="pct"/>
            <w:tcBorders>
              <w:top w:val="nil"/>
              <w:left w:val="single" w:sz="4" w:space="0" w:color="auto"/>
              <w:bottom w:val="single" w:sz="4" w:space="0" w:color="auto"/>
              <w:right w:val="single" w:sz="4" w:space="0" w:color="auto"/>
            </w:tcBorders>
            <w:shd w:val="clear" w:color="000000" w:fill="D9D9D9"/>
            <w:vAlign w:val="center"/>
            <w:hideMark/>
          </w:tcPr>
          <w:p w14:paraId="134A8C77" w14:textId="77777777" w:rsidR="002146A0" w:rsidRPr="000A6845" w:rsidRDefault="002146A0" w:rsidP="0015007C">
            <w:pPr>
              <w:rPr>
                <w:b/>
                <w:bCs/>
                <w:sz w:val="20"/>
                <w:lang w:eastAsia="bg-BG"/>
              </w:rPr>
            </w:pPr>
            <w:r w:rsidRPr="000A6845">
              <w:rPr>
                <w:b/>
                <w:bCs/>
                <w:sz w:val="20"/>
                <w:lang w:eastAsia="bg-BG"/>
              </w:rPr>
              <w:t>ЦЕНА ЗА ДЕПОНИРАНЕ</w:t>
            </w:r>
          </w:p>
        </w:tc>
        <w:tc>
          <w:tcPr>
            <w:tcW w:w="453" w:type="pct"/>
            <w:tcBorders>
              <w:top w:val="nil"/>
              <w:left w:val="nil"/>
              <w:bottom w:val="single" w:sz="4" w:space="0" w:color="auto"/>
              <w:right w:val="single" w:sz="4" w:space="0" w:color="auto"/>
            </w:tcBorders>
            <w:shd w:val="clear" w:color="000000" w:fill="D9D9D9"/>
            <w:vAlign w:val="center"/>
            <w:hideMark/>
          </w:tcPr>
          <w:p w14:paraId="2DFB666F" w14:textId="77777777" w:rsidR="002146A0" w:rsidRPr="000A6845" w:rsidRDefault="002146A0" w:rsidP="0015007C">
            <w:pPr>
              <w:rPr>
                <w:b/>
                <w:bCs/>
                <w:sz w:val="20"/>
                <w:lang w:eastAsia="bg-BG"/>
              </w:rPr>
            </w:pPr>
            <w:r w:rsidRPr="000A6845">
              <w:rPr>
                <w:b/>
                <w:bCs/>
                <w:sz w:val="20"/>
                <w:lang w:eastAsia="bg-BG"/>
              </w:rPr>
              <w:t> </w:t>
            </w:r>
          </w:p>
        </w:tc>
        <w:tc>
          <w:tcPr>
            <w:tcW w:w="430" w:type="pct"/>
            <w:tcBorders>
              <w:top w:val="nil"/>
              <w:left w:val="nil"/>
              <w:bottom w:val="single" w:sz="4" w:space="0" w:color="auto"/>
              <w:right w:val="single" w:sz="4" w:space="0" w:color="auto"/>
            </w:tcBorders>
            <w:shd w:val="clear" w:color="000000" w:fill="D9D9D9"/>
            <w:vAlign w:val="center"/>
            <w:hideMark/>
          </w:tcPr>
          <w:p w14:paraId="20957975"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21613BC6"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2A3ECC3C"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462DE134"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692565B3"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5ABB6DC0"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1A527D1A"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182FD700"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53" w:type="pct"/>
            <w:tcBorders>
              <w:top w:val="nil"/>
              <w:left w:val="nil"/>
              <w:bottom w:val="single" w:sz="4" w:space="0" w:color="auto"/>
              <w:right w:val="single" w:sz="4" w:space="0" w:color="auto"/>
            </w:tcBorders>
            <w:shd w:val="clear" w:color="auto" w:fill="auto"/>
            <w:noWrap/>
            <w:vAlign w:val="bottom"/>
            <w:hideMark/>
          </w:tcPr>
          <w:p w14:paraId="7E57EBEB" w14:textId="77777777" w:rsidR="002146A0" w:rsidRPr="000A6845" w:rsidRDefault="002146A0" w:rsidP="0015007C">
            <w:pPr>
              <w:rPr>
                <w:color w:val="000000"/>
                <w:sz w:val="20"/>
                <w:lang w:eastAsia="bg-BG"/>
              </w:rPr>
            </w:pPr>
            <w:r w:rsidRPr="000A6845">
              <w:rPr>
                <w:color w:val="000000"/>
                <w:sz w:val="20"/>
                <w:lang w:eastAsia="bg-BG"/>
              </w:rPr>
              <w:t>лв./тон</w:t>
            </w:r>
          </w:p>
        </w:tc>
        <w:tc>
          <w:tcPr>
            <w:tcW w:w="430" w:type="pct"/>
            <w:tcBorders>
              <w:top w:val="nil"/>
              <w:left w:val="nil"/>
              <w:bottom w:val="single" w:sz="4" w:space="0" w:color="auto"/>
              <w:right w:val="single" w:sz="4" w:space="0" w:color="auto"/>
            </w:tcBorders>
            <w:shd w:val="clear" w:color="auto" w:fill="auto"/>
            <w:noWrap/>
            <w:vAlign w:val="bottom"/>
            <w:hideMark/>
          </w:tcPr>
          <w:p w14:paraId="0E029D2C" w14:textId="77777777" w:rsidR="002146A0" w:rsidRPr="000A6845" w:rsidRDefault="002146A0" w:rsidP="0015007C">
            <w:pPr>
              <w:jc w:val="right"/>
              <w:rPr>
                <w:color w:val="000000"/>
                <w:sz w:val="20"/>
                <w:lang w:eastAsia="bg-BG"/>
              </w:rPr>
            </w:pPr>
            <w:r w:rsidRPr="000A6845">
              <w:rPr>
                <w:color w:val="000000"/>
                <w:sz w:val="20"/>
                <w:lang w:eastAsia="bg-BG"/>
              </w:rPr>
              <w:t>27.00</w:t>
            </w:r>
          </w:p>
        </w:tc>
        <w:tc>
          <w:tcPr>
            <w:tcW w:w="431" w:type="pct"/>
            <w:tcBorders>
              <w:top w:val="nil"/>
              <w:left w:val="nil"/>
              <w:bottom w:val="single" w:sz="4" w:space="0" w:color="auto"/>
              <w:right w:val="single" w:sz="4" w:space="0" w:color="auto"/>
            </w:tcBorders>
            <w:shd w:val="clear" w:color="auto" w:fill="auto"/>
            <w:noWrap/>
            <w:vAlign w:val="bottom"/>
            <w:hideMark/>
          </w:tcPr>
          <w:p w14:paraId="15544BC5"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31" w:type="pct"/>
            <w:tcBorders>
              <w:top w:val="nil"/>
              <w:left w:val="nil"/>
              <w:bottom w:val="single" w:sz="4" w:space="0" w:color="auto"/>
              <w:right w:val="single" w:sz="4" w:space="0" w:color="auto"/>
            </w:tcBorders>
            <w:shd w:val="clear" w:color="auto" w:fill="auto"/>
            <w:noWrap/>
            <w:vAlign w:val="bottom"/>
            <w:hideMark/>
          </w:tcPr>
          <w:p w14:paraId="5DEB938A"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31" w:type="pct"/>
            <w:tcBorders>
              <w:top w:val="nil"/>
              <w:left w:val="nil"/>
              <w:bottom w:val="single" w:sz="4" w:space="0" w:color="auto"/>
              <w:right w:val="single" w:sz="4" w:space="0" w:color="auto"/>
            </w:tcBorders>
            <w:shd w:val="clear" w:color="auto" w:fill="auto"/>
            <w:noWrap/>
            <w:vAlign w:val="bottom"/>
            <w:hideMark/>
          </w:tcPr>
          <w:p w14:paraId="31880035"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31" w:type="pct"/>
            <w:tcBorders>
              <w:top w:val="nil"/>
              <w:left w:val="nil"/>
              <w:bottom w:val="single" w:sz="4" w:space="0" w:color="auto"/>
              <w:right w:val="single" w:sz="4" w:space="0" w:color="auto"/>
            </w:tcBorders>
            <w:shd w:val="clear" w:color="auto" w:fill="auto"/>
            <w:noWrap/>
            <w:vAlign w:val="bottom"/>
            <w:hideMark/>
          </w:tcPr>
          <w:p w14:paraId="497CBA62" w14:textId="77777777" w:rsidR="002146A0" w:rsidRPr="000A6845" w:rsidRDefault="002146A0" w:rsidP="0015007C">
            <w:pPr>
              <w:jc w:val="right"/>
              <w:rPr>
                <w:color w:val="000000"/>
                <w:sz w:val="20"/>
                <w:lang w:eastAsia="bg-BG"/>
              </w:rPr>
            </w:pPr>
            <w:r w:rsidRPr="000A6845">
              <w:rPr>
                <w:color w:val="000000"/>
                <w:sz w:val="20"/>
                <w:lang w:eastAsia="bg-BG"/>
              </w:rPr>
              <w:t>23.80</w:t>
            </w:r>
          </w:p>
        </w:tc>
        <w:tc>
          <w:tcPr>
            <w:tcW w:w="431" w:type="pct"/>
            <w:tcBorders>
              <w:top w:val="nil"/>
              <w:left w:val="nil"/>
              <w:bottom w:val="single" w:sz="4" w:space="0" w:color="auto"/>
              <w:right w:val="single" w:sz="4" w:space="0" w:color="auto"/>
            </w:tcBorders>
            <w:shd w:val="clear" w:color="auto" w:fill="auto"/>
            <w:noWrap/>
            <w:vAlign w:val="bottom"/>
            <w:hideMark/>
          </w:tcPr>
          <w:p w14:paraId="5107263B" w14:textId="77777777" w:rsidR="002146A0" w:rsidRPr="000A6845" w:rsidRDefault="002146A0" w:rsidP="0015007C">
            <w:pPr>
              <w:jc w:val="right"/>
              <w:rPr>
                <w:color w:val="000000"/>
                <w:sz w:val="20"/>
                <w:lang w:eastAsia="bg-BG"/>
              </w:rPr>
            </w:pPr>
            <w:r w:rsidRPr="000A6845">
              <w:rPr>
                <w:color w:val="000000"/>
                <w:sz w:val="20"/>
                <w:lang w:eastAsia="bg-BG"/>
              </w:rPr>
              <w:t>23.80</w:t>
            </w:r>
          </w:p>
        </w:tc>
      </w:tr>
      <w:tr w:rsidR="002146A0" w:rsidRPr="000A6845" w14:paraId="7693E011"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699615D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53" w:type="pct"/>
            <w:tcBorders>
              <w:top w:val="nil"/>
              <w:left w:val="nil"/>
              <w:bottom w:val="single" w:sz="4" w:space="0" w:color="auto"/>
              <w:right w:val="single" w:sz="4" w:space="0" w:color="auto"/>
            </w:tcBorders>
            <w:shd w:val="clear" w:color="auto" w:fill="auto"/>
            <w:noWrap/>
            <w:vAlign w:val="bottom"/>
            <w:hideMark/>
          </w:tcPr>
          <w:p w14:paraId="3DD12A02" w14:textId="77777777" w:rsidR="002146A0" w:rsidRPr="000A6845" w:rsidRDefault="002146A0" w:rsidP="0015007C">
            <w:pPr>
              <w:rPr>
                <w:color w:val="000000"/>
                <w:sz w:val="20"/>
                <w:lang w:eastAsia="bg-BG"/>
              </w:rPr>
            </w:pPr>
            <w:r w:rsidRPr="000A6845">
              <w:rPr>
                <w:color w:val="000000"/>
                <w:sz w:val="20"/>
                <w:lang w:eastAsia="bg-BG"/>
              </w:rPr>
              <w:t>лв./тон</w:t>
            </w:r>
          </w:p>
        </w:tc>
        <w:tc>
          <w:tcPr>
            <w:tcW w:w="430" w:type="pct"/>
            <w:tcBorders>
              <w:top w:val="nil"/>
              <w:left w:val="nil"/>
              <w:bottom w:val="single" w:sz="4" w:space="0" w:color="auto"/>
              <w:right w:val="single" w:sz="4" w:space="0" w:color="auto"/>
            </w:tcBorders>
            <w:shd w:val="clear" w:color="auto" w:fill="auto"/>
            <w:noWrap/>
            <w:vAlign w:val="bottom"/>
            <w:hideMark/>
          </w:tcPr>
          <w:p w14:paraId="1C455217"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2A6AFB26"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65319C85"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3B4E919A"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5034A161"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0E1FD750" w14:textId="77777777" w:rsidR="002146A0" w:rsidRPr="000A6845" w:rsidRDefault="002146A0" w:rsidP="0015007C">
            <w:pPr>
              <w:jc w:val="right"/>
              <w:rPr>
                <w:color w:val="000000"/>
                <w:sz w:val="20"/>
                <w:lang w:eastAsia="bg-BG"/>
              </w:rPr>
            </w:pPr>
            <w:r w:rsidRPr="000A6845">
              <w:rPr>
                <w:color w:val="000000"/>
                <w:sz w:val="20"/>
                <w:lang w:eastAsia="bg-BG"/>
              </w:rPr>
              <w:t>23.00</w:t>
            </w:r>
          </w:p>
        </w:tc>
      </w:tr>
      <w:tr w:rsidR="002146A0" w:rsidRPr="000A6845" w14:paraId="56D18152"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2207DB5F"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53" w:type="pct"/>
            <w:tcBorders>
              <w:top w:val="nil"/>
              <w:left w:val="nil"/>
              <w:bottom w:val="single" w:sz="4" w:space="0" w:color="auto"/>
              <w:right w:val="single" w:sz="4" w:space="0" w:color="auto"/>
            </w:tcBorders>
            <w:shd w:val="clear" w:color="auto" w:fill="auto"/>
            <w:noWrap/>
            <w:vAlign w:val="bottom"/>
            <w:hideMark/>
          </w:tcPr>
          <w:p w14:paraId="22779445" w14:textId="77777777" w:rsidR="002146A0" w:rsidRPr="000A6845" w:rsidRDefault="002146A0" w:rsidP="0015007C">
            <w:pPr>
              <w:rPr>
                <w:color w:val="000000"/>
                <w:sz w:val="20"/>
                <w:lang w:eastAsia="bg-BG"/>
              </w:rPr>
            </w:pPr>
            <w:r w:rsidRPr="000A6845">
              <w:rPr>
                <w:color w:val="000000"/>
                <w:sz w:val="20"/>
                <w:lang w:eastAsia="bg-BG"/>
              </w:rPr>
              <w:t>лв./тон</w:t>
            </w:r>
          </w:p>
        </w:tc>
        <w:tc>
          <w:tcPr>
            <w:tcW w:w="430" w:type="pct"/>
            <w:tcBorders>
              <w:top w:val="nil"/>
              <w:left w:val="nil"/>
              <w:bottom w:val="single" w:sz="4" w:space="0" w:color="auto"/>
              <w:right w:val="single" w:sz="4" w:space="0" w:color="auto"/>
            </w:tcBorders>
            <w:shd w:val="clear" w:color="auto" w:fill="auto"/>
            <w:noWrap/>
            <w:vAlign w:val="bottom"/>
            <w:hideMark/>
          </w:tcPr>
          <w:p w14:paraId="607FDCDA"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24488378"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0CE85821"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4889B30B"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65A68AA8" w14:textId="77777777" w:rsidR="002146A0" w:rsidRPr="000A6845" w:rsidRDefault="002146A0" w:rsidP="0015007C">
            <w:pPr>
              <w:jc w:val="right"/>
              <w:rPr>
                <w:color w:val="000000"/>
                <w:sz w:val="20"/>
                <w:lang w:eastAsia="bg-BG"/>
              </w:rPr>
            </w:pPr>
            <w:r w:rsidRPr="000A6845">
              <w:rPr>
                <w:color w:val="000000"/>
                <w:sz w:val="20"/>
                <w:lang w:eastAsia="bg-BG"/>
              </w:rPr>
              <w:t>23.00</w:t>
            </w:r>
          </w:p>
        </w:tc>
        <w:tc>
          <w:tcPr>
            <w:tcW w:w="431" w:type="pct"/>
            <w:tcBorders>
              <w:top w:val="nil"/>
              <w:left w:val="nil"/>
              <w:bottom w:val="single" w:sz="4" w:space="0" w:color="auto"/>
              <w:right w:val="single" w:sz="4" w:space="0" w:color="auto"/>
            </w:tcBorders>
            <w:shd w:val="clear" w:color="auto" w:fill="auto"/>
            <w:noWrap/>
            <w:vAlign w:val="bottom"/>
            <w:hideMark/>
          </w:tcPr>
          <w:p w14:paraId="41222AD2" w14:textId="77777777" w:rsidR="002146A0" w:rsidRPr="000A6845" w:rsidRDefault="002146A0" w:rsidP="0015007C">
            <w:pPr>
              <w:jc w:val="right"/>
              <w:rPr>
                <w:color w:val="000000"/>
                <w:sz w:val="20"/>
                <w:lang w:eastAsia="bg-BG"/>
              </w:rPr>
            </w:pPr>
            <w:r w:rsidRPr="000A6845">
              <w:rPr>
                <w:color w:val="000000"/>
                <w:sz w:val="20"/>
                <w:lang w:eastAsia="bg-BG"/>
              </w:rPr>
              <w:t>23.00</w:t>
            </w:r>
          </w:p>
        </w:tc>
      </w:tr>
      <w:tr w:rsidR="002146A0" w:rsidRPr="000A6845" w14:paraId="112625BD"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3E5B081F"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53" w:type="pct"/>
            <w:tcBorders>
              <w:top w:val="nil"/>
              <w:left w:val="nil"/>
              <w:bottom w:val="single" w:sz="4" w:space="0" w:color="auto"/>
              <w:right w:val="single" w:sz="4" w:space="0" w:color="auto"/>
            </w:tcBorders>
            <w:shd w:val="clear" w:color="auto" w:fill="auto"/>
            <w:noWrap/>
            <w:vAlign w:val="bottom"/>
            <w:hideMark/>
          </w:tcPr>
          <w:p w14:paraId="4553653A" w14:textId="77777777" w:rsidR="002146A0" w:rsidRPr="000A6845" w:rsidRDefault="002146A0" w:rsidP="0015007C">
            <w:pPr>
              <w:rPr>
                <w:color w:val="000000"/>
                <w:sz w:val="20"/>
                <w:lang w:eastAsia="bg-BG"/>
              </w:rPr>
            </w:pPr>
            <w:r w:rsidRPr="000A6845">
              <w:rPr>
                <w:color w:val="000000"/>
                <w:sz w:val="20"/>
                <w:lang w:eastAsia="bg-BG"/>
              </w:rPr>
              <w:t>лв./тон</w:t>
            </w:r>
          </w:p>
        </w:tc>
        <w:tc>
          <w:tcPr>
            <w:tcW w:w="430" w:type="pct"/>
            <w:tcBorders>
              <w:top w:val="nil"/>
              <w:left w:val="nil"/>
              <w:bottom w:val="single" w:sz="4" w:space="0" w:color="auto"/>
              <w:right w:val="single" w:sz="4" w:space="0" w:color="auto"/>
            </w:tcBorders>
            <w:shd w:val="clear" w:color="auto" w:fill="auto"/>
            <w:noWrap/>
            <w:vAlign w:val="bottom"/>
            <w:hideMark/>
          </w:tcPr>
          <w:p w14:paraId="2B5F455A"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00F45B0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3954BA0A"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0271E8B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66F902E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79F04223" w14:textId="77777777" w:rsidR="002146A0" w:rsidRPr="000A6845" w:rsidRDefault="002146A0" w:rsidP="0015007C">
            <w:pPr>
              <w:jc w:val="right"/>
              <w:rPr>
                <w:color w:val="000000"/>
                <w:sz w:val="20"/>
                <w:lang w:eastAsia="bg-BG"/>
              </w:rPr>
            </w:pPr>
            <w:r w:rsidRPr="000A6845">
              <w:rPr>
                <w:color w:val="000000"/>
                <w:sz w:val="20"/>
                <w:lang w:eastAsia="bg-BG"/>
              </w:rPr>
              <w:t>23.80</w:t>
            </w:r>
          </w:p>
        </w:tc>
      </w:tr>
      <w:tr w:rsidR="002146A0" w:rsidRPr="000A6845" w14:paraId="6AF2E406" w14:textId="77777777" w:rsidTr="00007A82">
        <w:trPr>
          <w:trHeight w:val="300"/>
        </w:trPr>
        <w:tc>
          <w:tcPr>
            <w:tcW w:w="1960" w:type="pct"/>
            <w:tcBorders>
              <w:top w:val="nil"/>
              <w:left w:val="single" w:sz="4" w:space="0" w:color="auto"/>
              <w:bottom w:val="single" w:sz="4" w:space="0" w:color="auto"/>
              <w:right w:val="single" w:sz="4" w:space="0" w:color="auto"/>
            </w:tcBorders>
            <w:shd w:val="clear" w:color="000000" w:fill="D9D9D9"/>
            <w:vAlign w:val="center"/>
            <w:hideMark/>
          </w:tcPr>
          <w:p w14:paraId="7F828239" w14:textId="77777777" w:rsidR="002146A0" w:rsidRPr="000A6845" w:rsidRDefault="002146A0" w:rsidP="0015007C">
            <w:pPr>
              <w:rPr>
                <w:b/>
                <w:bCs/>
                <w:sz w:val="20"/>
                <w:lang w:eastAsia="bg-BG"/>
              </w:rPr>
            </w:pPr>
            <w:r w:rsidRPr="000A6845">
              <w:rPr>
                <w:b/>
                <w:bCs/>
                <w:sz w:val="20"/>
                <w:lang w:eastAsia="bg-BG"/>
              </w:rPr>
              <w:t>Количество депонирана утайка</w:t>
            </w:r>
          </w:p>
        </w:tc>
        <w:tc>
          <w:tcPr>
            <w:tcW w:w="453" w:type="pct"/>
            <w:tcBorders>
              <w:top w:val="nil"/>
              <w:left w:val="nil"/>
              <w:bottom w:val="single" w:sz="4" w:space="0" w:color="auto"/>
              <w:right w:val="single" w:sz="4" w:space="0" w:color="auto"/>
            </w:tcBorders>
            <w:shd w:val="clear" w:color="000000" w:fill="D9D9D9"/>
            <w:vAlign w:val="center"/>
            <w:hideMark/>
          </w:tcPr>
          <w:p w14:paraId="4CCAB83F" w14:textId="77777777" w:rsidR="002146A0" w:rsidRPr="000A6845" w:rsidRDefault="002146A0" w:rsidP="0015007C">
            <w:pPr>
              <w:rPr>
                <w:b/>
                <w:bCs/>
                <w:sz w:val="20"/>
                <w:lang w:eastAsia="bg-BG"/>
              </w:rPr>
            </w:pPr>
            <w:r w:rsidRPr="000A6845">
              <w:rPr>
                <w:b/>
                <w:bCs/>
                <w:sz w:val="20"/>
                <w:lang w:eastAsia="bg-BG"/>
              </w:rPr>
              <w:t> </w:t>
            </w:r>
          </w:p>
        </w:tc>
        <w:tc>
          <w:tcPr>
            <w:tcW w:w="430" w:type="pct"/>
            <w:tcBorders>
              <w:top w:val="nil"/>
              <w:left w:val="nil"/>
              <w:bottom w:val="single" w:sz="4" w:space="0" w:color="auto"/>
              <w:right w:val="single" w:sz="4" w:space="0" w:color="auto"/>
            </w:tcBorders>
            <w:shd w:val="clear" w:color="000000" w:fill="D9D9D9"/>
            <w:vAlign w:val="center"/>
            <w:hideMark/>
          </w:tcPr>
          <w:p w14:paraId="180B2653"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7ECA0508"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272FFDAB"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7723430A"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1ECFC022"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230AA89A"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3E949CA0"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0322B058"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53" w:type="pct"/>
            <w:tcBorders>
              <w:top w:val="nil"/>
              <w:left w:val="nil"/>
              <w:bottom w:val="single" w:sz="4" w:space="0" w:color="auto"/>
              <w:right w:val="single" w:sz="4" w:space="0" w:color="auto"/>
            </w:tcBorders>
            <w:shd w:val="clear" w:color="auto" w:fill="auto"/>
            <w:noWrap/>
            <w:vAlign w:val="bottom"/>
            <w:hideMark/>
          </w:tcPr>
          <w:p w14:paraId="64D3E4AD" w14:textId="77777777" w:rsidR="002146A0" w:rsidRPr="000A6845" w:rsidRDefault="002146A0" w:rsidP="0015007C">
            <w:pPr>
              <w:rPr>
                <w:color w:val="000000"/>
                <w:sz w:val="20"/>
                <w:lang w:eastAsia="bg-BG"/>
              </w:rPr>
            </w:pPr>
            <w:r w:rsidRPr="000A6845">
              <w:rPr>
                <w:color w:val="000000"/>
                <w:sz w:val="20"/>
                <w:lang w:eastAsia="bg-BG"/>
              </w:rPr>
              <w:t>тон</w:t>
            </w:r>
          </w:p>
        </w:tc>
        <w:tc>
          <w:tcPr>
            <w:tcW w:w="430" w:type="pct"/>
            <w:tcBorders>
              <w:top w:val="nil"/>
              <w:left w:val="nil"/>
              <w:bottom w:val="single" w:sz="4" w:space="0" w:color="auto"/>
              <w:right w:val="single" w:sz="4" w:space="0" w:color="auto"/>
            </w:tcBorders>
            <w:shd w:val="clear" w:color="auto" w:fill="auto"/>
            <w:noWrap/>
            <w:vAlign w:val="bottom"/>
            <w:hideMark/>
          </w:tcPr>
          <w:p w14:paraId="2FF8B058" w14:textId="77777777" w:rsidR="002146A0" w:rsidRPr="000A6845" w:rsidRDefault="002146A0" w:rsidP="0015007C">
            <w:pPr>
              <w:jc w:val="right"/>
              <w:rPr>
                <w:color w:val="000000"/>
                <w:sz w:val="20"/>
                <w:lang w:eastAsia="bg-BG"/>
              </w:rPr>
            </w:pPr>
            <w:r w:rsidRPr="000A6845">
              <w:rPr>
                <w:color w:val="000000"/>
                <w:sz w:val="20"/>
                <w:lang w:eastAsia="bg-BG"/>
              </w:rPr>
              <w:t>1375.8</w:t>
            </w:r>
          </w:p>
        </w:tc>
        <w:tc>
          <w:tcPr>
            <w:tcW w:w="431" w:type="pct"/>
            <w:tcBorders>
              <w:top w:val="nil"/>
              <w:left w:val="nil"/>
              <w:bottom w:val="single" w:sz="4" w:space="0" w:color="auto"/>
              <w:right w:val="single" w:sz="4" w:space="0" w:color="auto"/>
            </w:tcBorders>
            <w:shd w:val="clear" w:color="auto" w:fill="auto"/>
            <w:noWrap/>
            <w:vAlign w:val="bottom"/>
            <w:hideMark/>
          </w:tcPr>
          <w:p w14:paraId="7291F53C" w14:textId="77777777" w:rsidR="002146A0" w:rsidRPr="000A6845" w:rsidRDefault="002146A0" w:rsidP="0015007C">
            <w:pPr>
              <w:jc w:val="right"/>
              <w:rPr>
                <w:color w:val="000000"/>
                <w:sz w:val="20"/>
                <w:lang w:eastAsia="bg-BG"/>
              </w:rPr>
            </w:pPr>
            <w:r w:rsidRPr="000A6845">
              <w:rPr>
                <w:color w:val="000000"/>
                <w:sz w:val="20"/>
                <w:lang w:eastAsia="bg-BG"/>
              </w:rPr>
              <w:t>1543.9</w:t>
            </w:r>
          </w:p>
        </w:tc>
        <w:tc>
          <w:tcPr>
            <w:tcW w:w="431" w:type="pct"/>
            <w:tcBorders>
              <w:top w:val="nil"/>
              <w:left w:val="nil"/>
              <w:bottom w:val="single" w:sz="4" w:space="0" w:color="auto"/>
              <w:right w:val="single" w:sz="4" w:space="0" w:color="auto"/>
            </w:tcBorders>
            <w:shd w:val="clear" w:color="auto" w:fill="auto"/>
            <w:noWrap/>
            <w:vAlign w:val="bottom"/>
            <w:hideMark/>
          </w:tcPr>
          <w:p w14:paraId="6479F3C2" w14:textId="77777777" w:rsidR="002146A0" w:rsidRPr="000A6845" w:rsidRDefault="002146A0" w:rsidP="0015007C">
            <w:pPr>
              <w:jc w:val="right"/>
              <w:rPr>
                <w:color w:val="000000"/>
                <w:sz w:val="20"/>
                <w:lang w:eastAsia="bg-BG"/>
              </w:rPr>
            </w:pPr>
            <w:r w:rsidRPr="000A6845">
              <w:rPr>
                <w:color w:val="000000"/>
                <w:sz w:val="20"/>
                <w:lang w:eastAsia="bg-BG"/>
              </w:rPr>
              <w:t>1391.8</w:t>
            </w:r>
          </w:p>
        </w:tc>
        <w:tc>
          <w:tcPr>
            <w:tcW w:w="431" w:type="pct"/>
            <w:tcBorders>
              <w:top w:val="nil"/>
              <w:left w:val="nil"/>
              <w:bottom w:val="single" w:sz="4" w:space="0" w:color="auto"/>
              <w:right w:val="single" w:sz="4" w:space="0" w:color="auto"/>
            </w:tcBorders>
            <w:shd w:val="clear" w:color="auto" w:fill="auto"/>
            <w:noWrap/>
            <w:vAlign w:val="bottom"/>
            <w:hideMark/>
          </w:tcPr>
          <w:p w14:paraId="35894826" w14:textId="77777777" w:rsidR="002146A0" w:rsidRPr="000A6845" w:rsidRDefault="002146A0" w:rsidP="0015007C">
            <w:pPr>
              <w:jc w:val="right"/>
              <w:rPr>
                <w:color w:val="000000"/>
                <w:sz w:val="20"/>
                <w:lang w:eastAsia="bg-BG"/>
              </w:rPr>
            </w:pPr>
            <w:r w:rsidRPr="000A6845">
              <w:rPr>
                <w:color w:val="000000"/>
                <w:sz w:val="20"/>
                <w:lang w:eastAsia="bg-BG"/>
              </w:rPr>
              <w:t>1191.8</w:t>
            </w:r>
          </w:p>
        </w:tc>
        <w:tc>
          <w:tcPr>
            <w:tcW w:w="431" w:type="pct"/>
            <w:tcBorders>
              <w:top w:val="nil"/>
              <w:left w:val="nil"/>
              <w:bottom w:val="single" w:sz="4" w:space="0" w:color="auto"/>
              <w:right w:val="single" w:sz="4" w:space="0" w:color="auto"/>
            </w:tcBorders>
            <w:shd w:val="clear" w:color="auto" w:fill="auto"/>
            <w:noWrap/>
            <w:vAlign w:val="bottom"/>
            <w:hideMark/>
          </w:tcPr>
          <w:p w14:paraId="6EA19824" w14:textId="77777777" w:rsidR="002146A0" w:rsidRPr="000A6845" w:rsidRDefault="002146A0" w:rsidP="0015007C">
            <w:pPr>
              <w:jc w:val="right"/>
              <w:rPr>
                <w:color w:val="000000"/>
                <w:sz w:val="20"/>
                <w:lang w:eastAsia="bg-BG"/>
              </w:rPr>
            </w:pPr>
            <w:r w:rsidRPr="000A6845">
              <w:rPr>
                <w:color w:val="000000"/>
                <w:sz w:val="20"/>
                <w:lang w:eastAsia="bg-BG"/>
              </w:rPr>
              <w:t>1191.8</w:t>
            </w:r>
          </w:p>
        </w:tc>
        <w:tc>
          <w:tcPr>
            <w:tcW w:w="431" w:type="pct"/>
            <w:tcBorders>
              <w:top w:val="nil"/>
              <w:left w:val="nil"/>
              <w:bottom w:val="single" w:sz="4" w:space="0" w:color="auto"/>
              <w:right w:val="single" w:sz="4" w:space="0" w:color="auto"/>
            </w:tcBorders>
            <w:shd w:val="clear" w:color="auto" w:fill="auto"/>
            <w:noWrap/>
            <w:vAlign w:val="bottom"/>
            <w:hideMark/>
          </w:tcPr>
          <w:p w14:paraId="4856A213" w14:textId="77777777" w:rsidR="002146A0" w:rsidRPr="000A6845" w:rsidRDefault="002146A0" w:rsidP="0015007C">
            <w:pPr>
              <w:jc w:val="right"/>
              <w:rPr>
                <w:color w:val="000000"/>
                <w:sz w:val="20"/>
                <w:lang w:eastAsia="bg-BG"/>
              </w:rPr>
            </w:pPr>
            <w:r w:rsidRPr="000A6845">
              <w:rPr>
                <w:color w:val="000000"/>
                <w:sz w:val="20"/>
                <w:lang w:eastAsia="bg-BG"/>
              </w:rPr>
              <w:t>1055.4</w:t>
            </w:r>
          </w:p>
        </w:tc>
      </w:tr>
      <w:tr w:rsidR="002146A0" w:rsidRPr="000A6845" w14:paraId="0AE7323D"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66498B47"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53" w:type="pct"/>
            <w:tcBorders>
              <w:top w:val="nil"/>
              <w:left w:val="nil"/>
              <w:bottom w:val="single" w:sz="4" w:space="0" w:color="auto"/>
              <w:right w:val="single" w:sz="4" w:space="0" w:color="auto"/>
            </w:tcBorders>
            <w:shd w:val="clear" w:color="auto" w:fill="auto"/>
            <w:noWrap/>
            <w:vAlign w:val="bottom"/>
            <w:hideMark/>
          </w:tcPr>
          <w:p w14:paraId="2E7104E0" w14:textId="77777777" w:rsidR="002146A0" w:rsidRPr="000A6845" w:rsidRDefault="002146A0" w:rsidP="0015007C">
            <w:pPr>
              <w:rPr>
                <w:color w:val="000000"/>
                <w:sz w:val="20"/>
                <w:lang w:eastAsia="bg-BG"/>
              </w:rPr>
            </w:pPr>
            <w:r w:rsidRPr="000A6845">
              <w:rPr>
                <w:color w:val="000000"/>
                <w:sz w:val="20"/>
                <w:lang w:eastAsia="bg-BG"/>
              </w:rPr>
              <w:t>тон</w:t>
            </w:r>
          </w:p>
        </w:tc>
        <w:tc>
          <w:tcPr>
            <w:tcW w:w="430" w:type="pct"/>
            <w:tcBorders>
              <w:top w:val="nil"/>
              <w:left w:val="nil"/>
              <w:bottom w:val="single" w:sz="4" w:space="0" w:color="auto"/>
              <w:right w:val="single" w:sz="4" w:space="0" w:color="auto"/>
            </w:tcBorders>
            <w:shd w:val="clear" w:color="auto" w:fill="auto"/>
            <w:noWrap/>
            <w:vAlign w:val="bottom"/>
            <w:hideMark/>
          </w:tcPr>
          <w:p w14:paraId="40D4D64C" w14:textId="77777777" w:rsidR="002146A0" w:rsidRPr="000A6845" w:rsidRDefault="002146A0" w:rsidP="0015007C">
            <w:pPr>
              <w:jc w:val="right"/>
              <w:rPr>
                <w:color w:val="000000"/>
                <w:sz w:val="20"/>
                <w:lang w:eastAsia="bg-BG"/>
              </w:rPr>
            </w:pPr>
            <w:r w:rsidRPr="000A6845">
              <w:rPr>
                <w:color w:val="000000"/>
                <w:sz w:val="20"/>
                <w:lang w:eastAsia="bg-BG"/>
              </w:rPr>
              <w:t>163.5</w:t>
            </w:r>
          </w:p>
        </w:tc>
        <w:tc>
          <w:tcPr>
            <w:tcW w:w="431" w:type="pct"/>
            <w:tcBorders>
              <w:top w:val="nil"/>
              <w:left w:val="nil"/>
              <w:bottom w:val="single" w:sz="4" w:space="0" w:color="auto"/>
              <w:right w:val="single" w:sz="4" w:space="0" w:color="auto"/>
            </w:tcBorders>
            <w:shd w:val="clear" w:color="auto" w:fill="auto"/>
            <w:noWrap/>
            <w:vAlign w:val="bottom"/>
            <w:hideMark/>
          </w:tcPr>
          <w:p w14:paraId="402E020B"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31" w:type="pct"/>
            <w:tcBorders>
              <w:top w:val="nil"/>
              <w:left w:val="nil"/>
              <w:bottom w:val="single" w:sz="4" w:space="0" w:color="auto"/>
              <w:right w:val="single" w:sz="4" w:space="0" w:color="auto"/>
            </w:tcBorders>
            <w:shd w:val="clear" w:color="auto" w:fill="auto"/>
            <w:noWrap/>
            <w:vAlign w:val="bottom"/>
            <w:hideMark/>
          </w:tcPr>
          <w:p w14:paraId="40113112"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31" w:type="pct"/>
            <w:tcBorders>
              <w:top w:val="nil"/>
              <w:left w:val="nil"/>
              <w:bottom w:val="single" w:sz="4" w:space="0" w:color="auto"/>
              <w:right w:val="single" w:sz="4" w:space="0" w:color="auto"/>
            </w:tcBorders>
            <w:shd w:val="clear" w:color="auto" w:fill="auto"/>
            <w:noWrap/>
            <w:vAlign w:val="bottom"/>
            <w:hideMark/>
          </w:tcPr>
          <w:p w14:paraId="6E94478B"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31" w:type="pct"/>
            <w:tcBorders>
              <w:top w:val="nil"/>
              <w:left w:val="nil"/>
              <w:bottom w:val="single" w:sz="4" w:space="0" w:color="auto"/>
              <w:right w:val="single" w:sz="4" w:space="0" w:color="auto"/>
            </w:tcBorders>
            <w:shd w:val="clear" w:color="auto" w:fill="auto"/>
            <w:noWrap/>
            <w:vAlign w:val="bottom"/>
            <w:hideMark/>
          </w:tcPr>
          <w:p w14:paraId="49898EB0" w14:textId="77777777" w:rsidR="002146A0" w:rsidRPr="000A6845" w:rsidRDefault="002146A0" w:rsidP="0015007C">
            <w:pPr>
              <w:jc w:val="right"/>
              <w:rPr>
                <w:color w:val="000000"/>
                <w:sz w:val="20"/>
                <w:lang w:eastAsia="bg-BG"/>
              </w:rPr>
            </w:pPr>
            <w:r w:rsidRPr="000A6845">
              <w:rPr>
                <w:color w:val="000000"/>
                <w:sz w:val="20"/>
                <w:lang w:eastAsia="bg-BG"/>
              </w:rPr>
              <w:t>181.8</w:t>
            </w:r>
          </w:p>
        </w:tc>
        <w:tc>
          <w:tcPr>
            <w:tcW w:w="431" w:type="pct"/>
            <w:tcBorders>
              <w:top w:val="nil"/>
              <w:left w:val="nil"/>
              <w:bottom w:val="single" w:sz="4" w:space="0" w:color="auto"/>
              <w:right w:val="single" w:sz="4" w:space="0" w:color="auto"/>
            </w:tcBorders>
            <w:shd w:val="clear" w:color="auto" w:fill="auto"/>
            <w:noWrap/>
            <w:vAlign w:val="bottom"/>
            <w:hideMark/>
          </w:tcPr>
          <w:p w14:paraId="3D33E50F" w14:textId="77777777" w:rsidR="002146A0" w:rsidRPr="000A6845" w:rsidRDefault="002146A0" w:rsidP="0015007C">
            <w:pPr>
              <w:jc w:val="right"/>
              <w:rPr>
                <w:color w:val="000000"/>
                <w:sz w:val="20"/>
                <w:lang w:eastAsia="bg-BG"/>
              </w:rPr>
            </w:pPr>
            <w:r w:rsidRPr="000A6845">
              <w:rPr>
                <w:color w:val="000000"/>
                <w:sz w:val="20"/>
                <w:lang w:eastAsia="bg-BG"/>
              </w:rPr>
              <w:t>181.8</w:t>
            </w:r>
          </w:p>
        </w:tc>
      </w:tr>
      <w:tr w:rsidR="002146A0" w:rsidRPr="000A6845" w14:paraId="413C265A"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627F1411"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53" w:type="pct"/>
            <w:tcBorders>
              <w:top w:val="nil"/>
              <w:left w:val="nil"/>
              <w:bottom w:val="single" w:sz="4" w:space="0" w:color="auto"/>
              <w:right w:val="single" w:sz="4" w:space="0" w:color="auto"/>
            </w:tcBorders>
            <w:shd w:val="clear" w:color="auto" w:fill="auto"/>
            <w:noWrap/>
            <w:vAlign w:val="bottom"/>
            <w:hideMark/>
          </w:tcPr>
          <w:p w14:paraId="4031BC13" w14:textId="77777777" w:rsidR="002146A0" w:rsidRPr="000A6845" w:rsidRDefault="002146A0" w:rsidP="0015007C">
            <w:pPr>
              <w:rPr>
                <w:color w:val="000000"/>
                <w:sz w:val="20"/>
                <w:lang w:eastAsia="bg-BG"/>
              </w:rPr>
            </w:pPr>
            <w:r w:rsidRPr="000A6845">
              <w:rPr>
                <w:color w:val="000000"/>
                <w:sz w:val="20"/>
                <w:lang w:eastAsia="bg-BG"/>
              </w:rPr>
              <w:t>тон</w:t>
            </w:r>
          </w:p>
        </w:tc>
        <w:tc>
          <w:tcPr>
            <w:tcW w:w="430" w:type="pct"/>
            <w:tcBorders>
              <w:top w:val="nil"/>
              <w:left w:val="nil"/>
              <w:bottom w:val="single" w:sz="4" w:space="0" w:color="auto"/>
              <w:right w:val="single" w:sz="4" w:space="0" w:color="auto"/>
            </w:tcBorders>
            <w:shd w:val="clear" w:color="auto" w:fill="auto"/>
            <w:noWrap/>
            <w:vAlign w:val="bottom"/>
            <w:hideMark/>
          </w:tcPr>
          <w:p w14:paraId="4F08EDF5" w14:textId="77777777" w:rsidR="002146A0" w:rsidRPr="000A6845" w:rsidRDefault="002146A0" w:rsidP="0015007C">
            <w:pPr>
              <w:jc w:val="right"/>
              <w:rPr>
                <w:color w:val="000000"/>
                <w:sz w:val="20"/>
                <w:lang w:eastAsia="bg-BG"/>
              </w:rPr>
            </w:pPr>
            <w:r w:rsidRPr="000A6845">
              <w:rPr>
                <w:color w:val="000000"/>
                <w:sz w:val="20"/>
                <w:lang w:eastAsia="bg-BG"/>
              </w:rPr>
              <w:t>27.5</w:t>
            </w:r>
          </w:p>
        </w:tc>
        <w:tc>
          <w:tcPr>
            <w:tcW w:w="431" w:type="pct"/>
            <w:tcBorders>
              <w:top w:val="nil"/>
              <w:left w:val="nil"/>
              <w:bottom w:val="single" w:sz="4" w:space="0" w:color="auto"/>
              <w:right w:val="single" w:sz="4" w:space="0" w:color="auto"/>
            </w:tcBorders>
            <w:shd w:val="clear" w:color="auto" w:fill="auto"/>
            <w:noWrap/>
            <w:vAlign w:val="bottom"/>
            <w:hideMark/>
          </w:tcPr>
          <w:p w14:paraId="249DADAB"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31" w:type="pct"/>
            <w:tcBorders>
              <w:top w:val="nil"/>
              <w:left w:val="nil"/>
              <w:bottom w:val="single" w:sz="4" w:space="0" w:color="auto"/>
              <w:right w:val="single" w:sz="4" w:space="0" w:color="auto"/>
            </w:tcBorders>
            <w:shd w:val="clear" w:color="auto" w:fill="auto"/>
            <w:noWrap/>
            <w:vAlign w:val="bottom"/>
            <w:hideMark/>
          </w:tcPr>
          <w:p w14:paraId="501C2E8B"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31" w:type="pct"/>
            <w:tcBorders>
              <w:top w:val="nil"/>
              <w:left w:val="nil"/>
              <w:bottom w:val="single" w:sz="4" w:space="0" w:color="auto"/>
              <w:right w:val="single" w:sz="4" w:space="0" w:color="auto"/>
            </w:tcBorders>
            <w:shd w:val="clear" w:color="auto" w:fill="auto"/>
            <w:noWrap/>
            <w:vAlign w:val="bottom"/>
            <w:hideMark/>
          </w:tcPr>
          <w:p w14:paraId="643277E4"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31" w:type="pct"/>
            <w:tcBorders>
              <w:top w:val="nil"/>
              <w:left w:val="nil"/>
              <w:bottom w:val="single" w:sz="4" w:space="0" w:color="auto"/>
              <w:right w:val="single" w:sz="4" w:space="0" w:color="auto"/>
            </w:tcBorders>
            <w:shd w:val="clear" w:color="auto" w:fill="auto"/>
            <w:noWrap/>
            <w:vAlign w:val="bottom"/>
            <w:hideMark/>
          </w:tcPr>
          <w:p w14:paraId="7F2E4728" w14:textId="77777777" w:rsidR="002146A0" w:rsidRPr="000A6845" w:rsidRDefault="002146A0" w:rsidP="0015007C">
            <w:pPr>
              <w:jc w:val="right"/>
              <w:rPr>
                <w:color w:val="000000"/>
                <w:sz w:val="20"/>
                <w:lang w:eastAsia="bg-BG"/>
              </w:rPr>
            </w:pPr>
            <w:r w:rsidRPr="000A6845">
              <w:rPr>
                <w:color w:val="000000"/>
                <w:sz w:val="20"/>
                <w:lang w:eastAsia="bg-BG"/>
              </w:rPr>
              <w:t>27.3</w:t>
            </w:r>
          </w:p>
        </w:tc>
        <w:tc>
          <w:tcPr>
            <w:tcW w:w="431" w:type="pct"/>
            <w:tcBorders>
              <w:top w:val="nil"/>
              <w:left w:val="nil"/>
              <w:bottom w:val="single" w:sz="4" w:space="0" w:color="auto"/>
              <w:right w:val="single" w:sz="4" w:space="0" w:color="auto"/>
            </w:tcBorders>
            <w:shd w:val="clear" w:color="auto" w:fill="auto"/>
            <w:noWrap/>
            <w:vAlign w:val="bottom"/>
            <w:hideMark/>
          </w:tcPr>
          <w:p w14:paraId="2D6CC7DD" w14:textId="77777777" w:rsidR="002146A0" w:rsidRPr="000A6845" w:rsidRDefault="002146A0" w:rsidP="0015007C">
            <w:pPr>
              <w:jc w:val="right"/>
              <w:rPr>
                <w:color w:val="000000"/>
                <w:sz w:val="20"/>
                <w:lang w:eastAsia="bg-BG"/>
              </w:rPr>
            </w:pPr>
            <w:r w:rsidRPr="000A6845">
              <w:rPr>
                <w:color w:val="000000"/>
                <w:sz w:val="20"/>
                <w:lang w:eastAsia="bg-BG"/>
              </w:rPr>
              <w:t>27.3</w:t>
            </w:r>
          </w:p>
        </w:tc>
      </w:tr>
      <w:tr w:rsidR="002146A0" w:rsidRPr="000A6845" w14:paraId="611364BE"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3B9825F5"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53" w:type="pct"/>
            <w:tcBorders>
              <w:top w:val="nil"/>
              <w:left w:val="nil"/>
              <w:bottom w:val="single" w:sz="4" w:space="0" w:color="auto"/>
              <w:right w:val="single" w:sz="4" w:space="0" w:color="auto"/>
            </w:tcBorders>
            <w:shd w:val="clear" w:color="auto" w:fill="auto"/>
            <w:noWrap/>
            <w:vAlign w:val="bottom"/>
            <w:hideMark/>
          </w:tcPr>
          <w:p w14:paraId="56F50AFC" w14:textId="77777777" w:rsidR="002146A0" w:rsidRPr="000A6845" w:rsidRDefault="002146A0" w:rsidP="0015007C">
            <w:pPr>
              <w:rPr>
                <w:color w:val="000000"/>
                <w:sz w:val="20"/>
                <w:lang w:eastAsia="bg-BG"/>
              </w:rPr>
            </w:pPr>
            <w:r w:rsidRPr="000A6845">
              <w:rPr>
                <w:color w:val="000000"/>
                <w:sz w:val="20"/>
                <w:lang w:eastAsia="bg-BG"/>
              </w:rPr>
              <w:t>тон</w:t>
            </w:r>
          </w:p>
        </w:tc>
        <w:tc>
          <w:tcPr>
            <w:tcW w:w="430" w:type="pct"/>
            <w:tcBorders>
              <w:top w:val="nil"/>
              <w:left w:val="nil"/>
              <w:bottom w:val="single" w:sz="4" w:space="0" w:color="auto"/>
              <w:right w:val="single" w:sz="4" w:space="0" w:color="auto"/>
            </w:tcBorders>
            <w:shd w:val="clear" w:color="auto" w:fill="auto"/>
            <w:noWrap/>
            <w:vAlign w:val="bottom"/>
            <w:hideMark/>
          </w:tcPr>
          <w:p w14:paraId="11B33D5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2445EE21"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29CD3D8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41BF5B0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65152C8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785B492E" w14:textId="77777777" w:rsidR="002146A0" w:rsidRPr="000A6845" w:rsidRDefault="002146A0" w:rsidP="0015007C">
            <w:pPr>
              <w:jc w:val="right"/>
              <w:rPr>
                <w:color w:val="000000"/>
                <w:sz w:val="20"/>
                <w:lang w:eastAsia="bg-BG"/>
              </w:rPr>
            </w:pPr>
            <w:r w:rsidRPr="000A6845">
              <w:rPr>
                <w:color w:val="000000"/>
                <w:sz w:val="20"/>
                <w:lang w:eastAsia="bg-BG"/>
              </w:rPr>
              <w:t>136.4</w:t>
            </w:r>
          </w:p>
        </w:tc>
      </w:tr>
      <w:tr w:rsidR="002146A0" w:rsidRPr="000A6845" w14:paraId="15127EA9" w14:textId="77777777" w:rsidTr="00007A82">
        <w:trPr>
          <w:trHeight w:val="300"/>
        </w:trPr>
        <w:tc>
          <w:tcPr>
            <w:tcW w:w="1960" w:type="pct"/>
            <w:tcBorders>
              <w:top w:val="nil"/>
              <w:left w:val="single" w:sz="4" w:space="0" w:color="auto"/>
              <w:bottom w:val="single" w:sz="4" w:space="0" w:color="auto"/>
              <w:right w:val="single" w:sz="4" w:space="0" w:color="auto"/>
            </w:tcBorders>
            <w:shd w:val="clear" w:color="000000" w:fill="D9D9D9"/>
            <w:vAlign w:val="center"/>
            <w:hideMark/>
          </w:tcPr>
          <w:p w14:paraId="400CB0C1" w14:textId="77777777" w:rsidR="002146A0" w:rsidRPr="000A6845" w:rsidRDefault="002146A0" w:rsidP="0015007C">
            <w:pPr>
              <w:rPr>
                <w:b/>
                <w:bCs/>
                <w:sz w:val="20"/>
                <w:lang w:eastAsia="bg-BG"/>
              </w:rPr>
            </w:pPr>
            <w:r w:rsidRPr="000A6845">
              <w:rPr>
                <w:b/>
                <w:bCs/>
                <w:sz w:val="20"/>
                <w:lang w:eastAsia="bg-BG"/>
              </w:rPr>
              <w:t>Разходи за депониране</w:t>
            </w:r>
          </w:p>
        </w:tc>
        <w:tc>
          <w:tcPr>
            <w:tcW w:w="453" w:type="pct"/>
            <w:tcBorders>
              <w:top w:val="nil"/>
              <w:left w:val="nil"/>
              <w:bottom w:val="single" w:sz="4" w:space="0" w:color="auto"/>
              <w:right w:val="single" w:sz="4" w:space="0" w:color="auto"/>
            </w:tcBorders>
            <w:shd w:val="clear" w:color="000000" w:fill="D9D9D9"/>
            <w:vAlign w:val="center"/>
            <w:hideMark/>
          </w:tcPr>
          <w:p w14:paraId="41E5ACE3" w14:textId="77777777" w:rsidR="002146A0" w:rsidRPr="000A6845" w:rsidRDefault="002146A0" w:rsidP="0015007C">
            <w:pPr>
              <w:rPr>
                <w:b/>
                <w:bCs/>
                <w:sz w:val="20"/>
                <w:lang w:eastAsia="bg-BG"/>
              </w:rPr>
            </w:pPr>
            <w:r w:rsidRPr="000A6845">
              <w:rPr>
                <w:b/>
                <w:bCs/>
                <w:sz w:val="20"/>
                <w:lang w:eastAsia="bg-BG"/>
              </w:rPr>
              <w:t> </w:t>
            </w:r>
          </w:p>
        </w:tc>
        <w:tc>
          <w:tcPr>
            <w:tcW w:w="430" w:type="pct"/>
            <w:tcBorders>
              <w:top w:val="nil"/>
              <w:left w:val="nil"/>
              <w:bottom w:val="single" w:sz="4" w:space="0" w:color="auto"/>
              <w:right w:val="single" w:sz="4" w:space="0" w:color="auto"/>
            </w:tcBorders>
            <w:shd w:val="clear" w:color="000000" w:fill="D9D9D9"/>
            <w:vAlign w:val="center"/>
            <w:hideMark/>
          </w:tcPr>
          <w:p w14:paraId="232652F7"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104980AF"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6EDA80D4"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4F8D3B40"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7826F85D" w14:textId="77777777" w:rsidR="002146A0" w:rsidRPr="000A6845" w:rsidRDefault="002146A0" w:rsidP="0015007C">
            <w:pPr>
              <w:rPr>
                <w:b/>
                <w:bCs/>
                <w:sz w:val="20"/>
                <w:lang w:eastAsia="bg-BG"/>
              </w:rPr>
            </w:pPr>
            <w:r w:rsidRPr="000A6845">
              <w:rPr>
                <w:b/>
                <w:bCs/>
                <w:sz w:val="20"/>
                <w:lang w:eastAsia="bg-BG"/>
              </w:rPr>
              <w:t> </w:t>
            </w:r>
          </w:p>
        </w:tc>
        <w:tc>
          <w:tcPr>
            <w:tcW w:w="431" w:type="pct"/>
            <w:tcBorders>
              <w:top w:val="nil"/>
              <w:left w:val="nil"/>
              <w:bottom w:val="single" w:sz="4" w:space="0" w:color="auto"/>
              <w:right w:val="single" w:sz="4" w:space="0" w:color="auto"/>
            </w:tcBorders>
            <w:shd w:val="clear" w:color="000000" w:fill="D9D9D9"/>
            <w:vAlign w:val="center"/>
            <w:hideMark/>
          </w:tcPr>
          <w:p w14:paraId="0A12FA21" w14:textId="77777777" w:rsidR="002146A0" w:rsidRPr="000A6845" w:rsidRDefault="002146A0" w:rsidP="0015007C">
            <w:pPr>
              <w:rPr>
                <w:b/>
                <w:bCs/>
                <w:sz w:val="20"/>
                <w:lang w:eastAsia="bg-BG"/>
              </w:rPr>
            </w:pPr>
            <w:r w:rsidRPr="000A6845">
              <w:rPr>
                <w:b/>
                <w:bCs/>
                <w:sz w:val="20"/>
                <w:lang w:eastAsia="bg-BG"/>
              </w:rPr>
              <w:t> </w:t>
            </w:r>
          </w:p>
        </w:tc>
      </w:tr>
      <w:tr w:rsidR="002146A0" w:rsidRPr="000A6845" w14:paraId="62B23841"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0191D57E"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53" w:type="pct"/>
            <w:tcBorders>
              <w:top w:val="nil"/>
              <w:left w:val="nil"/>
              <w:bottom w:val="single" w:sz="4" w:space="0" w:color="auto"/>
              <w:right w:val="single" w:sz="4" w:space="0" w:color="auto"/>
            </w:tcBorders>
            <w:shd w:val="clear" w:color="auto" w:fill="auto"/>
            <w:noWrap/>
            <w:vAlign w:val="bottom"/>
            <w:hideMark/>
          </w:tcPr>
          <w:p w14:paraId="52B7E9CF" w14:textId="77777777" w:rsidR="002146A0" w:rsidRPr="000A6845" w:rsidRDefault="002146A0" w:rsidP="0015007C">
            <w:pPr>
              <w:rPr>
                <w:color w:val="000000"/>
                <w:sz w:val="20"/>
                <w:lang w:eastAsia="bg-BG"/>
              </w:rPr>
            </w:pPr>
            <w:r w:rsidRPr="000A6845">
              <w:rPr>
                <w:color w:val="000000"/>
                <w:sz w:val="20"/>
                <w:lang w:eastAsia="bg-BG"/>
              </w:rPr>
              <w:t>лв.</w:t>
            </w:r>
          </w:p>
        </w:tc>
        <w:tc>
          <w:tcPr>
            <w:tcW w:w="430" w:type="pct"/>
            <w:tcBorders>
              <w:top w:val="nil"/>
              <w:left w:val="nil"/>
              <w:bottom w:val="single" w:sz="4" w:space="0" w:color="auto"/>
              <w:right w:val="single" w:sz="4" w:space="0" w:color="auto"/>
            </w:tcBorders>
            <w:shd w:val="clear" w:color="auto" w:fill="auto"/>
            <w:noWrap/>
            <w:vAlign w:val="bottom"/>
            <w:hideMark/>
          </w:tcPr>
          <w:p w14:paraId="74919C63" w14:textId="77777777" w:rsidR="002146A0" w:rsidRPr="000A6845" w:rsidRDefault="002146A0" w:rsidP="0015007C">
            <w:pPr>
              <w:jc w:val="right"/>
              <w:rPr>
                <w:color w:val="000000"/>
                <w:sz w:val="20"/>
                <w:lang w:eastAsia="bg-BG"/>
              </w:rPr>
            </w:pPr>
            <w:r w:rsidRPr="000A6845">
              <w:rPr>
                <w:color w:val="000000"/>
                <w:sz w:val="20"/>
                <w:lang w:eastAsia="bg-BG"/>
              </w:rPr>
              <w:t>37147</w:t>
            </w:r>
          </w:p>
        </w:tc>
        <w:tc>
          <w:tcPr>
            <w:tcW w:w="431" w:type="pct"/>
            <w:tcBorders>
              <w:top w:val="nil"/>
              <w:left w:val="nil"/>
              <w:bottom w:val="single" w:sz="4" w:space="0" w:color="auto"/>
              <w:right w:val="single" w:sz="4" w:space="0" w:color="auto"/>
            </w:tcBorders>
            <w:shd w:val="clear" w:color="auto" w:fill="auto"/>
            <w:noWrap/>
            <w:vAlign w:val="bottom"/>
            <w:hideMark/>
          </w:tcPr>
          <w:p w14:paraId="112986BE" w14:textId="77777777" w:rsidR="002146A0" w:rsidRPr="000A6845" w:rsidRDefault="002146A0" w:rsidP="0015007C">
            <w:pPr>
              <w:jc w:val="right"/>
              <w:rPr>
                <w:color w:val="000000"/>
                <w:sz w:val="20"/>
                <w:lang w:eastAsia="bg-BG"/>
              </w:rPr>
            </w:pPr>
            <w:r w:rsidRPr="000A6845">
              <w:rPr>
                <w:color w:val="000000"/>
                <w:sz w:val="20"/>
                <w:lang w:eastAsia="bg-BG"/>
              </w:rPr>
              <w:t>36745</w:t>
            </w:r>
          </w:p>
        </w:tc>
        <w:tc>
          <w:tcPr>
            <w:tcW w:w="431" w:type="pct"/>
            <w:tcBorders>
              <w:top w:val="nil"/>
              <w:left w:val="nil"/>
              <w:bottom w:val="single" w:sz="4" w:space="0" w:color="auto"/>
              <w:right w:val="single" w:sz="4" w:space="0" w:color="auto"/>
            </w:tcBorders>
            <w:shd w:val="clear" w:color="auto" w:fill="auto"/>
            <w:noWrap/>
            <w:vAlign w:val="bottom"/>
            <w:hideMark/>
          </w:tcPr>
          <w:p w14:paraId="0122D569" w14:textId="77777777" w:rsidR="002146A0" w:rsidRPr="000A6845" w:rsidRDefault="002146A0" w:rsidP="0015007C">
            <w:pPr>
              <w:jc w:val="right"/>
              <w:rPr>
                <w:color w:val="000000"/>
                <w:sz w:val="20"/>
                <w:lang w:eastAsia="bg-BG"/>
              </w:rPr>
            </w:pPr>
            <w:r w:rsidRPr="000A6845">
              <w:rPr>
                <w:color w:val="000000"/>
                <w:sz w:val="20"/>
                <w:lang w:eastAsia="bg-BG"/>
              </w:rPr>
              <w:t>33124</w:t>
            </w:r>
          </w:p>
        </w:tc>
        <w:tc>
          <w:tcPr>
            <w:tcW w:w="431" w:type="pct"/>
            <w:tcBorders>
              <w:top w:val="nil"/>
              <w:left w:val="nil"/>
              <w:bottom w:val="single" w:sz="4" w:space="0" w:color="auto"/>
              <w:right w:val="single" w:sz="4" w:space="0" w:color="auto"/>
            </w:tcBorders>
            <w:shd w:val="clear" w:color="auto" w:fill="auto"/>
            <w:noWrap/>
            <w:vAlign w:val="bottom"/>
            <w:hideMark/>
          </w:tcPr>
          <w:p w14:paraId="3061BAF8" w14:textId="77777777" w:rsidR="002146A0" w:rsidRPr="000A6845" w:rsidRDefault="002146A0" w:rsidP="0015007C">
            <w:pPr>
              <w:jc w:val="right"/>
              <w:rPr>
                <w:color w:val="000000"/>
                <w:sz w:val="20"/>
                <w:lang w:eastAsia="bg-BG"/>
              </w:rPr>
            </w:pPr>
            <w:r w:rsidRPr="000A6845">
              <w:rPr>
                <w:color w:val="000000"/>
                <w:sz w:val="20"/>
                <w:lang w:eastAsia="bg-BG"/>
              </w:rPr>
              <w:t>28364</w:t>
            </w:r>
          </w:p>
        </w:tc>
        <w:tc>
          <w:tcPr>
            <w:tcW w:w="431" w:type="pct"/>
            <w:tcBorders>
              <w:top w:val="nil"/>
              <w:left w:val="nil"/>
              <w:bottom w:val="single" w:sz="4" w:space="0" w:color="auto"/>
              <w:right w:val="single" w:sz="4" w:space="0" w:color="auto"/>
            </w:tcBorders>
            <w:shd w:val="clear" w:color="auto" w:fill="auto"/>
            <w:noWrap/>
            <w:vAlign w:val="bottom"/>
            <w:hideMark/>
          </w:tcPr>
          <w:p w14:paraId="304E7AD0" w14:textId="77777777" w:rsidR="002146A0" w:rsidRPr="000A6845" w:rsidRDefault="002146A0" w:rsidP="0015007C">
            <w:pPr>
              <w:jc w:val="right"/>
              <w:rPr>
                <w:color w:val="000000"/>
                <w:sz w:val="20"/>
                <w:lang w:eastAsia="bg-BG"/>
              </w:rPr>
            </w:pPr>
            <w:r w:rsidRPr="000A6845">
              <w:rPr>
                <w:color w:val="000000"/>
                <w:sz w:val="20"/>
                <w:lang w:eastAsia="bg-BG"/>
              </w:rPr>
              <w:t>28364</w:t>
            </w:r>
          </w:p>
        </w:tc>
        <w:tc>
          <w:tcPr>
            <w:tcW w:w="431" w:type="pct"/>
            <w:tcBorders>
              <w:top w:val="nil"/>
              <w:left w:val="nil"/>
              <w:bottom w:val="single" w:sz="4" w:space="0" w:color="auto"/>
              <w:right w:val="single" w:sz="4" w:space="0" w:color="auto"/>
            </w:tcBorders>
            <w:shd w:val="clear" w:color="auto" w:fill="auto"/>
            <w:noWrap/>
            <w:vAlign w:val="bottom"/>
            <w:hideMark/>
          </w:tcPr>
          <w:p w14:paraId="4DCA3DD0" w14:textId="77777777" w:rsidR="002146A0" w:rsidRPr="000A6845" w:rsidRDefault="002146A0" w:rsidP="0015007C">
            <w:pPr>
              <w:jc w:val="right"/>
              <w:rPr>
                <w:color w:val="000000"/>
                <w:sz w:val="20"/>
                <w:lang w:eastAsia="bg-BG"/>
              </w:rPr>
            </w:pPr>
            <w:r w:rsidRPr="000A6845">
              <w:rPr>
                <w:color w:val="000000"/>
                <w:sz w:val="20"/>
                <w:lang w:eastAsia="bg-BG"/>
              </w:rPr>
              <w:t>25118</w:t>
            </w:r>
          </w:p>
        </w:tc>
      </w:tr>
      <w:tr w:rsidR="002146A0" w:rsidRPr="000A6845" w14:paraId="0B358A47"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6A24F61E"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53" w:type="pct"/>
            <w:tcBorders>
              <w:top w:val="nil"/>
              <w:left w:val="nil"/>
              <w:bottom w:val="single" w:sz="4" w:space="0" w:color="auto"/>
              <w:right w:val="single" w:sz="4" w:space="0" w:color="auto"/>
            </w:tcBorders>
            <w:shd w:val="clear" w:color="auto" w:fill="auto"/>
            <w:noWrap/>
            <w:vAlign w:val="bottom"/>
            <w:hideMark/>
          </w:tcPr>
          <w:p w14:paraId="2702DB4E" w14:textId="77777777" w:rsidR="002146A0" w:rsidRPr="000A6845" w:rsidRDefault="002146A0" w:rsidP="0015007C">
            <w:pPr>
              <w:rPr>
                <w:color w:val="000000"/>
                <w:sz w:val="20"/>
                <w:lang w:eastAsia="bg-BG"/>
              </w:rPr>
            </w:pPr>
            <w:r w:rsidRPr="000A6845">
              <w:rPr>
                <w:color w:val="000000"/>
                <w:sz w:val="20"/>
                <w:lang w:eastAsia="bg-BG"/>
              </w:rPr>
              <w:t>лв.</w:t>
            </w:r>
          </w:p>
        </w:tc>
        <w:tc>
          <w:tcPr>
            <w:tcW w:w="430" w:type="pct"/>
            <w:tcBorders>
              <w:top w:val="nil"/>
              <w:left w:val="nil"/>
              <w:bottom w:val="single" w:sz="4" w:space="0" w:color="auto"/>
              <w:right w:val="single" w:sz="4" w:space="0" w:color="auto"/>
            </w:tcBorders>
            <w:shd w:val="clear" w:color="auto" w:fill="auto"/>
            <w:noWrap/>
            <w:vAlign w:val="bottom"/>
            <w:hideMark/>
          </w:tcPr>
          <w:p w14:paraId="33A40339" w14:textId="77777777" w:rsidR="002146A0" w:rsidRPr="000A6845" w:rsidRDefault="002146A0" w:rsidP="0015007C">
            <w:pPr>
              <w:jc w:val="right"/>
              <w:rPr>
                <w:color w:val="000000"/>
                <w:sz w:val="20"/>
                <w:lang w:eastAsia="bg-BG"/>
              </w:rPr>
            </w:pPr>
            <w:r w:rsidRPr="000A6845">
              <w:rPr>
                <w:color w:val="000000"/>
                <w:sz w:val="20"/>
                <w:lang w:eastAsia="bg-BG"/>
              </w:rPr>
              <w:t>3760</w:t>
            </w:r>
          </w:p>
        </w:tc>
        <w:tc>
          <w:tcPr>
            <w:tcW w:w="431" w:type="pct"/>
            <w:tcBorders>
              <w:top w:val="nil"/>
              <w:left w:val="nil"/>
              <w:bottom w:val="single" w:sz="4" w:space="0" w:color="auto"/>
              <w:right w:val="single" w:sz="4" w:space="0" w:color="auto"/>
            </w:tcBorders>
            <w:shd w:val="clear" w:color="auto" w:fill="auto"/>
            <w:noWrap/>
            <w:vAlign w:val="bottom"/>
            <w:hideMark/>
          </w:tcPr>
          <w:p w14:paraId="361C6AEA"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31" w:type="pct"/>
            <w:tcBorders>
              <w:top w:val="nil"/>
              <w:left w:val="nil"/>
              <w:bottom w:val="single" w:sz="4" w:space="0" w:color="auto"/>
              <w:right w:val="single" w:sz="4" w:space="0" w:color="auto"/>
            </w:tcBorders>
            <w:shd w:val="clear" w:color="auto" w:fill="auto"/>
            <w:noWrap/>
            <w:vAlign w:val="bottom"/>
            <w:hideMark/>
          </w:tcPr>
          <w:p w14:paraId="7B3E583D"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31" w:type="pct"/>
            <w:tcBorders>
              <w:top w:val="nil"/>
              <w:left w:val="nil"/>
              <w:bottom w:val="single" w:sz="4" w:space="0" w:color="auto"/>
              <w:right w:val="single" w:sz="4" w:space="0" w:color="auto"/>
            </w:tcBorders>
            <w:shd w:val="clear" w:color="auto" w:fill="auto"/>
            <w:noWrap/>
            <w:vAlign w:val="bottom"/>
            <w:hideMark/>
          </w:tcPr>
          <w:p w14:paraId="21CC1612"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31" w:type="pct"/>
            <w:tcBorders>
              <w:top w:val="nil"/>
              <w:left w:val="nil"/>
              <w:bottom w:val="single" w:sz="4" w:space="0" w:color="auto"/>
              <w:right w:val="single" w:sz="4" w:space="0" w:color="auto"/>
            </w:tcBorders>
            <w:shd w:val="clear" w:color="auto" w:fill="auto"/>
            <w:noWrap/>
            <w:vAlign w:val="bottom"/>
            <w:hideMark/>
          </w:tcPr>
          <w:p w14:paraId="2D777866" w14:textId="77777777" w:rsidR="002146A0" w:rsidRPr="000A6845" w:rsidRDefault="002146A0" w:rsidP="0015007C">
            <w:pPr>
              <w:jc w:val="right"/>
              <w:rPr>
                <w:color w:val="000000"/>
                <w:sz w:val="20"/>
                <w:lang w:eastAsia="bg-BG"/>
              </w:rPr>
            </w:pPr>
            <w:r w:rsidRPr="000A6845">
              <w:rPr>
                <w:color w:val="000000"/>
                <w:sz w:val="20"/>
                <w:lang w:eastAsia="bg-BG"/>
              </w:rPr>
              <w:t>4182</w:t>
            </w:r>
          </w:p>
        </w:tc>
        <w:tc>
          <w:tcPr>
            <w:tcW w:w="431" w:type="pct"/>
            <w:tcBorders>
              <w:top w:val="nil"/>
              <w:left w:val="nil"/>
              <w:bottom w:val="single" w:sz="4" w:space="0" w:color="auto"/>
              <w:right w:val="single" w:sz="4" w:space="0" w:color="auto"/>
            </w:tcBorders>
            <w:shd w:val="clear" w:color="auto" w:fill="auto"/>
            <w:noWrap/>
            <w:vAlign w:val="bottom"/>
            <w:hideMark/>
          </w:tcPr>
          <w:p w14:paraId="5B529BF2" w14:textId="77777777" w:rsidR="002146A0" w:rsidRPr="000A6845" w:rsidRDefault="002146A0" w:rsidP="0015007C">
            <w:pPr>
              <w:jc w:val="right"/>
              <w:rPr>
                <w:color w:val="000000"/>
                <w:sz w:val="20"/>
                <w:lang w:eastAsia="bg-BG"/>
              </w:rPr>
            </w:pPr>
            <w:r w:rsidRPr="000A6845">
              <w:rPr>
                <w:color w:val="000000"/>
                <w:sz w:val="20"/>
                <w:lang w:eastAsia="bg-BG"/>
              </w:rPr>
              <w:t>4182</w:t>
            </w:r>
          </w:p>
        </w:tc>
      </w:tr>
      <w:tr w:rsidR="002146A0" w:rsidRPr="000A6845" w14:paraId="461ABA3A"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200686D5"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53" w:type="pct"/>
            <w:tcBorders>
              <w:top w:val="nil"/>
              <w:left w:val="nil"/>
              <w:bottom w:val="single" w:sz="4" w:space="0" w:color="auto"/>
              <w:right w:val="single" w:sz="4" w:space="0" w:color="auto"/>
            </w:tcBorders>
            <w:shd w:val="clear" w:color="auto" w:fill="auto"/>
            <w:noWrap/>
            <w:vAlign w:val="bottom"/>
            <w:hideMark/>
          </w:tcPr>
          <w:p w14:paraId="356F6655" w14:textId="77777777" w:rsidR="002146A0" w:rsidRPr="000A6845" w:rsidRDefault="002146A0" w:rsidP="0015007C">
            <w:pPr>
              <w:rPr>
                <w:color w:val="000000"/>
                <w:sz w:val="20"/>
                <w:lang w:eastAsia="bg-BG"/>
              </w:rPr>
            </w:pPr>
            <w:r w:rsidRPr="000A6845">
              <w:rPr>
                <w:color w:val="000000"/>
                <w:sz w:val="20"/>
                <w:lang w:eastAsia="bg-BG"/>
              </w:rPr>
              <w:t>лв.</w:t>
            </w:r>
          </w:p>
        </w:tc>
        <w:tc>
          <w:tcPr>
            <w:tcW w:w="430" w:type="pct"/>
            <w:tcBorders>
              <w:top w:val="nil"/>
              <w:left w:val="nil"/>
              <w:bottom w:val="single" w:sz="4" w:space="0" w:color="auto"/>
              <w:right w:val="single" w:sz="4" w:space="0" w:color="auto"/>
            </w:tcBorders>
            <w:shd w:val="clear" w:color="auto" w:fill="auto"/>
            <w:noWrap/>
            <w:vAlign w:val="bottom"/>
            <w:hideMark/>
          </w:tcPr>
          <w:p w14:paraId="0DB59343" w14:textId="77777777" w:rsidR="002146A0" w:rsidRPr="000A6845" w:rsidRDefault="002146A0" w:rsidP="0015007C">
            <w:pPr>
              <w:jc w:val="right"/>
              <w:rPr>
                <w:color w:val="000000"/>
                <w:sz w:val="20"/>
                <w:lang w:eastAsia="bg-BG"/>
              </w:rPr>
            </w:pPr>
            <w:r w:rsidRPr="000A6845">
              <w:rPr>
                <w:color w:val="000000"/>
                <w:sz w:val="20"/>
                <w:lang w:eastAsia="bg-BG"/>
              </w:rPr>
              <w:t>633</w:t>
            </w:r>
          </w:p>
        </w:tc>
        <w:tc>
          <w:tcPr>
            <w:tcW w:w="431" w:type="pct"/>
            <w:tcBorders>
              <w:top w:val="nil"/>
              <w:left w:val="nil"/>
              <w:bottom w:val="single" w:sz="4" w:space="0" w:color="auto"/>
              <w:right w:val="single" w:sz="4" w:space="0" w:color="auto"/>
            </w:tcBorders>
            <w:shd w:val="clear" w:color="auto" w:fill="auto"/>
            <w:noWrap/>
            <w:vAlign w:val="bottom"/>
            <w:hideMark/>
          </w:tcPr>
          <w:p w14:paraId="09DF36A7"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31" w:type="pct"/>
            <w:tcBorders>
              <w:top w:val="nil"/>
              <w:left w:val="nil"/>
              <w:bottom w:val="single" w:sz="4" w:space="0" w:color="auto"/>
              <w:right w:val="single" w:sz="4" w:space="0" w:color="auto"/>
            </w:tcBorders>
            <w:shd w:val="clear" w:color="auto" w:fill="auto"/>
            <w:noWrap/>
            <w:vAlign w:val="bottom"/>
            <w:hideMark/>
          </w:tcPr>
          <w:p w14:paraId="534058D1"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31" w:type="pct"/>
            <w:tcBorders>
              <w:top w:val="nil"/>
              <w:left w:val="nil"/>
              <w:bottom w:val="single" w:sz="4" w:space="0" w:color="auto"/>
              <w:right w:val="single" w:sz="4" w:space="0" w:color="auto"/>
            </w:tcBorders>
            <w:shd w:val="clear" w:color="auto" w:fill="auto"/>
            <w:noWrap/>
            <w:vAlign w:val="bottom"/>
            <w:hideMark/>
          </w:tcPr>
          <w:p w14:paraId="669C33F3"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31" w:type="pct"/>
            <w:tcBorders>
              <w:top w:val="nil"/>
              <w:left w:val="nil"/>
              <w:bottom w:val="single" w:sz="4" w:space="0" w:color="auto"/>
              <w:right w:val="single" w:sz="4" w:space="0" w:color="auto"/>
            </w:tcBorders>
            <w:shd w:val="clear" w:color="auto" w:fill="auto"/>
            <w:noWrap/>
            <w:vAlign w:val="bottom"/>
            <w:hideMark/>
          </w:tcPr>
          <w:p w14:paraId="1181CBF2" w14:textId="77777777" w:rsidR="002146A0" w:rsidRPr="000A6845" w:rsidRDefault="002146A0" w:rsidP="0015007C">
            <w:pPr>
              <w:jc w:val="right"/>
              <w:rPr>
                <w:color w:val="000000"/>
                <w:sz w:val="20"/>
                <w:lang w:eastAsia="bg-BG"/>
              </w:rPr>
            </w:pPr>
            <w:r w:rsidRPr="000A6845">
              <w:rPr>
                <w:color w:val="000000"/>
                <w:sz w:val="20"/>
                <w:lang w:eastAsia="bg-BG"/>
              </w:rPr>
              <w:t>627</w:t>
            </w:r>
          </w:p>
        </w:tc>
        <w:tc>
          <w:tcPr>
            <w:tcW w:w="431" w:type="pct"/>
            <w:tcBorders>
              <w:top w:val="nil"/>
              <w:left w:val="nil"/>
              <w:bottom w:val="single" w:sz="4" w:space="0" w:color="auto"/>
              <w:right w:val="single" w:sz="4" w:space="0" w:color="auto"/>
            </w:tcBorders>
            <w:shd w:val="clear" w:color="auto" w:fill="auto"/>
            <w:noWrap/>
            <w:vAlign w:val="bottom"/>
            <w:hideMark/>
          </w:tcPr>
          <w:p w14:paraId="3B79AE26" w14:textId="77777777" w:rsidR="002146A0" w:rsidRPr="000A6845" w:rsidRDefault="002146A0" w:rsidP="0015007C">
            <w:pPr>
              <w:jc w:val="right"/>
              <w:rPr>
                <w:color w:val="000000"/>
                <w:sz w:val="20"/>
                <w:lang w:eastAsia="bg-BG"/>
              </w:rPr>
            </w:pPr>
            <w:r w:rsidRPr="000A6845">
              <w:rPr>
                <w:color w:val="000000"/>
                <w:sz w:val="20"/>
                <w:lang w:eastAsia="bg-BG"/>
              </w:rPr>
              <w:t>627</w:t>
            </w:r>
          </w:p>
        </w:tc>
      </w:tr>
      <w:tr w:rsidR="002146A0" w:rsidRPr="000A6845" w14:paraId="158C9AF6" w14:textId="77777777" w:rsidTr="00007A82">
        <w:trPr>
          <w:trHeight w:val="300"/>
        </w:trPr>
        <w:tc>
          <w:tcPr>
            <w:tcW w:w="1960" w:type="pct"/>
            <w:tcBorders>
              <w:top w:val="nil"/>
              <w:left w:val="single" w:sz="4" w:space="0" w:color="auto"/>
              <w:bottom w:val="single" w:sz="4" w:space="0" w:color="auto"/>
              <w:right w:val="single" w:sz="4" w:space="0" w:color="auto"/>
            </w:tcBorders>
            <w:shd w:val="clear" w:color="auto" w:fill="auto"/>
            <w:noWrap/>
            <w:vAlign w:val="bottom"/>
            <w:hideMark/>
          </w:tcPr>
          <w:p w14:paraId="0A67156C"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53" w:type="pct"/>
            <w:tcBorders>
              <w:top w:val="nil"/>
              <w:left w:val="nil"/>
              <w:bottom w:val="single" w:sz="4" w:space="0" w:color="auto"/>
              <w:right w:val="single" w:sz="4" w:space="0" w:color="auto"/>
            </w:tcBorders>
            <w:shd w:val="clear" w:color="auto" w:fill="auto"/>
            <w:noWrap/>
            <w:vAlign w:val="bottom"/>
            <w:hideMark/>
          </w:tcPr>
          <w:p w14:paraId="2FAD7540" w14:textId="77777777" w:rsidR="002146A0" w:rsidRPr="000A6845" w:rsidRDefault="002146A0" w:rsidP="0015007C">
            <w:pPr>
              <w:rPr>
                <w:color w:val="000000"/>
                <w:sz w:val="20"/>
                <w:lang w:eastAsia="bg-BG"/>
              </w:rPr>
            </w:pPr>
            <w:r w:rsidRPr="000A6845">
              <w:rPr>
                <w:color w:val="000000"/>
                <w:sz w:val="20"/>
                <w:lang w:eastAsia="bg-BG"/>
              </w:rPr>
              <w:t>лв.</w:t>
            </w:r>
          </w:p>
        </w:tc>
        <w:tc>
          <w:tcPr>
            <w:tcW w:w="430" w:type="pct"/>
            <w:tcBorders>
              <w:top w:val="nil"/>
              <w:left w:val="nil"/>
              <w:bottom w:val="single" w:sz="4" w:space="0" w:color="auto"/>
              <w:right w:val="single" w:sz="4" w:space="0" w:color="auto"/>
            </w:tcBorders>
            <w:shd w:val="clear" w:color="auto" w:fill="auto"/>
            <w:noWrap/>
            <w:vAlign w:val="bottom"/>
            <w:hideMark/>
          </w:tcPr>
          <w:p w14:paraId="2C77E7C0" w14:textId="77777777" w:rsidR="002146A0" w:rsidRPr="000A6845" w:rsidRDefault="002146A0" w:rsidP="0015007C">
            <w:pP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0F027FE1" w14:textId="77777777" w:rsidR="002146A0" w:rsidRPr="000A6845" w:rsidRDefault="002146A0" w:rsidP="0015007C">
            <w:pP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6DF08705" w14:textId="77777777" w:rsidR="002146A0" w:rsidRPr="000A6845" w:rsidRDefault="002146A0" w:rsidP="0015007C">
            <w:pP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3F78B211" w14:textId="77777777" w:rsidR="002146A0" w:rsidRPr="000A6845" w:rsidRDefault="002146A0" w:rsidP="0015007C">
            <w:pP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14541BB5" w14:textId="77777777" w:rsidR="002146A0" w:rsidRPr="000A6845" w:rsidRDefault="002146A0" w:rsidP="0015007C">
            <w:pPr>
              <w:rPr>
                <w:color w:val="000000"/>
                <w:sz w:val="20"/>
                <w:lang w:eastAsia="bg-BG"/>
              </w:rPr>
            </w:pPr>
            <w:r w:rsidRPr="000A6845">
              <w:rPr>
                <w:color w:val="000000"/>
                <w:sz w:val="20"/>
                <w:lang w:eastAsia="bg-BG"/>
              </w:rPr>
              <w:t>-</w:t>
            </w:r>
          </w:p>
        </w:tc>
        <w:tc>
          <w:tcPr>
            <w:tcW w:w="431" w:type="pct"/>
            <w:tcBorders>
              <w:top w:val="nil"/>
              <w:left w:val="nil"/>
              <w:bottom w:val="single" w:sz="4" w:space="0" w:color="auto"/>
              <w:right w:val="single" w:sz="4" w:space="0" w:color="auto"/>
            </w:tcBorders>
            <w:shd w:val="clear" w:color="auto" w:fill="auto"/>
            <w:noWrap/>
            <w:vAlign w:val="bottom"/>
            <w:hideMark/>
          </w:tcPr>
          <w:p w14:paraId="79B7A6F2" w14:textId="77777777" w:rsidR="002146A0" w:rsidRPr="000A6845" w:rsidRDefault="002146A0" w:rsidP="0015007C">
            <w:pPr>
              <w:jc w:val="right"/>
              <w:rPr>
                <w:color w:val="000000"/>
                <w:sz w:val="20"/>
                <w:lang w:eastAsia="bg-BG"/>
              </w:rPr>
            </w:pPr>
            <w:r w:rsidRPr="000A6845">
              <w:rPr>
                <w:color w:val="000000"/>
                <w:sz w:val="20"/>
                <w:lang w:eastAsia="bg-BG"/>
              </w:rPr>
              <w:t>3245</w:t>
            </w:r>
          </w:p>
        </w:tc>
      </w:tr>
      <w:tr w:rsidR="002146A0" w:rsidRPr="000A6845" w14:paraId="24F9869C" w14:textId="77777777" w:rsidTr="00007A82">
        <w:trPr>
          <w:trHeight w:val="300"/>
        </w:trPr>
        <w:tc>
          <w:tcPr>
            <w:tcW w:w="1960" w:type="pct"/>
            <w:tcBorders>
              <w:top w:val="nil"/>
              <w:left w:val="single" w:sz="4" w:space="0" w:color="auto"/>
              <w:bottom w:val="single" w:sz="4" w:space="0" w:color="auto"/>
              <w:right w:val="single" w:sz="4" w:space="0" w:color="auto"/>
            </w:tcBorders>
            <w:shd w:val="clear" w:color="000000" w:fill="00B0F0"/>
            <w:noWrap/>
            <w:vAlign w:val="bottom"/>
            <w:hideMark/>
          </w:tcPr>
          <w:p w14:paraId="4E218B62" w14:textId="77777777" w:rsidR="002146A0" w:rsidRPr="000A6845" w:rsidRDefault="002146A0" w:rsidP="0015007C">
            <w:pPr>
              <w:rPr>
                <w:b/>
                <w:bCs/>
                <w:color w:val="000000"/>
                <w:sz w:val="20"/>
                <w:lang w:eastAsia="bg-BG"/>
              </w:rPr>
            </w:pPr>
            <w:r w:rsidRPr="000A6845">
              <w:rPr>
                <w:b/>
                <w:bCs/>
                <w:color w:val="000000"/>
                <w:sz w:val="20"/>
                <w:lang w:eastAsia="bg-BG"/>
              </w:rPr>
              <w:t>ОБЩО РАЗХОДИ ЗА ДЕПОНИРАНЕ:</w:t>
            </w:r>
          </w:p>
        </w:tc>
        <w:tc>
          <w:tcPr>
            <w:tcW w:w="453" w:type="pct"/>
            <w:tcBorders>
              <w:top w:val="nil"/>
              <w:left w:val="nil"/>
              <w:bottom w:val="single" w:sz="4" w:space="0" w:color="auto"/>
              <w:right w:val="single" w:sz="4" w:space="0" w:color="auto"/>
            </w:tcBorders>
            <w:shd w:val="clear" w:color="000000" w:fill="00B0F0"/>
            <w:noWrap/>
            <w:vAlign w:val="bottom"/>
            <w:hideMark/>
          </w:tcPr>
          <w:p w14:paraId="77ED1B65" w14:textId="77777777" w:rsidR="002146A0" w:rsidRPr="000A6845" w:rsidRDefault="002146A0" w:rsidP="0015007C">
            <w:pPr>
              <w:rPr>
                <w:b/>
                <w:bCs/>
                <w:color w:val="000000"/>
                <w:sz w:val="20"/>
                <w:lang w:eastAsia="bg-BG"/>
              </w:rPr>
            </w:pPr>
            <w:r w:rsidRPr="000A6845">
              <w:rPr>
                <w:b/>
                <w:bCs/>
                <w:color w:val="000000"/>
                <w:sz w:val="20"/>
                <w:lang w:eastAsia="bg-BG"/>
              </w:rPr>
              <w:t>лв.</w:t>
            </w:r>
          </w:p>
        </w:tc>
        <w:tc>
          <w:tcPr>
            <w:tcW w:w="430" w:type="pct"/>
            <w:tcBorders>
              <w:top w:val="nil"/>
              <w:left w:val="nil"/>
              <w:bottom w:val="single" w:sz="4" w:space="0" w:color="auto"/>
              <w:right w:val="single" w:sz="4" w:space="0" w:color="auto"/>
            </w:tcBorders>
            <w:shd w:val="clear" w:color="000000" w:fill="00B0F0"/>
            <w:noWrap/>
            <w:vAlign w:val="bottom"/>
            <w:hideMark/>
          </w:tcPr>
          <w:p w14:paraId="5E40E800" w14:textId="77777777" w:rsidR="002146A0" w:rsidRPr="000A6845" w:rsidRDefault="002146A0" w:rsidP="0015007C">
            <w:pPr>
              <w:jc w:val="right"/>
              <w:rPr>
                <w:b/>
                <w:bCs/>
                <w:color w:val="000000"/>
                <w:sz w:val="20"/>
                <w:lang w:eastAsia="bg-BG"/>
              </w:rPr>
            </w:pPr>
            <w:r w:rsidRPr="000A6845">
              <w:rPr>
                <w:b/>
                <w:bCs/>
                <w:color w:val="000000"/>
                <w:sz w:val="20"/>
                <w:lang w:eastAsia="bg-BG"/>
              </w:rPr>
              <w:t>41540</w:t>
            </w:r>
          </w:p>
        </w:tc>
        <w:tc>
          <w:tcPr>
            <w:tcW w:w="431" w:type="pct"/>
            <w:tcBorders>
              <w:top w:val="nil"/>
              <w:left w:val="nil"/>
              <w:bottom w:val="single" w:sz="4" w:space="0" w:color="auto"/>
              <w:right w:val="single" w:sz="4" w:space="0" w:color="auto"/>
            </w:tcBorders>
            <w:shd w:val="clear" w:color="000000" w:fill="00B0F0"/>
            <w:noWrap/>
            <w:vAlign w:val="bottom"/>
            <w:hideMark/>
          </w:tcPr>
          <w:p w14:paraId="7B114102" w14:textId="77777777" w:rsidR="002146A0" w:rsidRPr="000A6845" w:rsidRDefault="002146A0" w:rsidP="0015007C">
            <w:pPr>
              <w:jc w:val="right"/>
              <w:rPr>
                <w:b/>
                <w:bCs/>
                <w:color w:val="000000"/>
                <w:sz w:val="20"/>
                <w:lang w:eastAsia="bg-BG"/>
              </w:rPr>
            </w:pPr>
            <w:r w:rsidRPr="000A6845">
              <w:rPr>
                <w:b/>
                <w:bCs/>
                <w:color w:val="000000"/>
                <w:sz w:val="20"/>
                <w:lang w:eastAsia="bg-BG"/>
              </w:rPr>
              <w:t>41554</w:t>
            </w:r>
          </w:p>
        </w:tc>
        <w:tc>
          <w:tcPr>
            <w:tcW w:w="431" w:type="pct"/>
            <w:tcBorders>
              <w:top w:val="nil"/>
              <w:left w:val="nil"/>
              <w:bottom w:val="single" w:sz="4" w:space="0" w:color="auto"/>
              <w:right w:val="single" w:sz="4" w:space="0" w:color="auto"/>
            </w:tcBorders>
            <w:shd w:val="clear" w:color="000000" w:fill="00B0F0"/>
            <w:noWrap/>
            <w:vAlign w:val="bottom"/>
            <w:hideMark/>
          </w:tcPr>
          <w:p w14:paraId="5FF7D0FA" w14:textId="77777777" w:rsidR="002146A0" w:rsidRPr="000A6845" w:rsidRDefault="002146A0" w:rsidP="0015007C">
            <w:pPr>
              <w:jc w:val="right"/>
              <w:rPr>
                <w:b/>
                <w:bCs/>
                <w:color w:val="000000"/>
                <w:sz w:val="20"/>
                <w:lang w:eastAsia="bg-BG"/>
              </w:rPr>
            </w:pPr>
            <w:r w:rsidRPr="000A6845">
              <w:rPr>
                <w:b/>
                <w:bCs/>
                <w:color w:val="000000"/>
                <w:sz w:val="20"/>
                <w:lang w:eastAsia="bg-BG"/>
              </w:rPr>
              <w:t>37933</w:t>
            </w:r>
          </w:p>
        </w:tc>
        <w:tc>
          <w:tcPr>
            <w:tcW w:w="431" w:type="pct"/>
            <w:tcBorders>
              <w:top w:val="nil"/>
              <w:left w:val="nil"/>
              <w:bottom w:val="single" w:sz="4" w:space="0" w:color="auto"/>
              <w:right w:val="single" w:sz="4" w:space="0" w:color="auto"/>
            </w:tcBorders>
            <w:shd w:val="clear" w:color="000000" w:fill="00B0F0"/>
            <w:noWrap/>
            <w:vAlign w:val="bottom"/>
            <w:hideMark/>
          </w:tcPr>
          <w:p w14:paraId="4118EC59"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c>
          <w:tcPr>
            <w:tcW w:w="431" w:type="pct"/>
            <w:tcBorders>
              <w:top w:val="nil"/>
              <w:left w:val="nil"/>
              <w:bottom w:val="single" w:sz="4" w:space="0" w:color="auto"/>
              <w:right w:val="single" w:sz="4" w:space="0" w:color="auto"/>
            </w:tcBorders>
            <w:shd w:val="clear" w:color="000000" w:fill="00B0F0"/>
            <w:noWrap/>
            <w:vAlign w:val="bottom"/>
            <w:hideMark/>
          </w:tcPr>
          <w:p w14:paraId="742FF0E4"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c>
          <w:tcPr>
            <w:tcW w:w="431" w:type="pct"/>
            <w:tcBorders>
              <w:top w:val="nil"/>
              <w:left w:val="nil"/>
              <w:bottom w:val="single" w:sz="4" w:space="0" w:color="auto"/>
              <w:right w:val="single" w:sz="4" w:space="0" w:color="auto"/>
            </w:tcBorders>
            <w:shd w:val="clear" w:color="000000" w:fill="00B0F0"/>
            <w:noWrap/>
            <w:vAlign w:val="bottom"/>
            <w:hideMark/>
          </w:tcPr>
          <w:p w14:paraId="6E393D82" w14:textId="77777777" w:rsidR="002146A0" w:rsidRPr="000A6845" w:rsidRDefault="002146A0" w:rsidP="0015007C">
            <w:pPr>
              <w:jc w:val="right"/>
              <w:rPr>
                <w:b/>
                <w:bCs/>
                <w:color w:val="000000"/>
                <w:sz w:val="20"/>
                <w:lang w:eastAsia="bg-BG"/>
              </w:rPr>
            </w:pPr>
            <w:r w:rsidRPr="000A6845">
              <w:rPr>
                <w:b/>
                <w:bCs/>
                <w:color w:val="000000"/>
                <w:sz w:val="20"/>
                <w:lang w:eastAsia="bg-BG"/>
              </w:rPr>
              <w:t>33173</w:t>
            </w:r>
          </w:p>
        </w:tc>
      </w:tr>
    </w:tbl>
    <w:p w14:paraId="677B5620" w14:textId="77777777" w:rsidR="00DA635A" w:rsidRPr="00DA635A" w:rsidRDefault="00DA635A" w:rsidP="00451A88">
      <w:pPr>
        <w:rPr>
          <w:color w:val="FF0000"/>
        </w:rPr>
      </w:pPr>
    </w:p>
    <w:p w14:paraId="30F2FCDF" w14:textId="716910A9" w:rsidR="00F94FAD" w:rsidRPr="002146A0" w:rsidRDefault="00F94FAD" w:rsidP="00197925">
      <w:pPr>
        <w:pStyle w:val="Heading3"/>
      </w:pPr>
      <w:bookmarkStart w:id="244" w:name="_Toc73621052"/>
      <w:bookmarkStart w:id="245" w:name="_Toc75870153"/>
      <w:r w:rsidRPr="002146A0">
        <w:lastRenderedPageBreak/>
        <w:t>4.4.5. Икономическа оценка, лев/тон сухо вещество за оползотворена/депонирана утайка</w:t>
      </w:r>
      <w:bookmarkEnd w:id="244"/>
      <w:bookmarkEnd w:id="245"/>
      <w:r w:rsidRPr="002146A0">
        <w:t xml:space="preserve"> </w:t>
      </w:r>
    </w:p>
    <w:p w14:paraId="66B10F84" w14:textId="546DDB0F" w:rsidR="006367C1" w:rsidRPr="00DA635A" w:rsidRDefault="006367C1" w:rsidP="00451A88">
      <w:pPr>
        <w:rPr>
          <w:color w:val="FF0000"/>
        </w:rPr>
      </w:pPr>
    </w:p>
    <w:p w14:paraId="79E14DEA" w14:textId="77777777" w:rsidR="002146A0" w:rsidRDefault="002146A0" w:rsidP="002146A0">
      <w:pPr>
        <w:ind w:firstLine="709"/>
        <w:rPr>
          <w:b/>
          <w:i/>
          <w:szCs w:val="24"/>
          <w:u w:val="single"/>
        </w:rPr>
      </w:pPr>
      <w:r w:rsidRPr="00A6099F">
        <w:rPr>
          <w:b/>
          <w:i/>
          <w:szCs w:val="24"/>
          <w:u w:val="single"/>
        </w:rPr>
        <w:t>ПСОВ гр. Ловеч</w:t>
      </w:r>
    </w:p>
    <w:p w14:paraId="537701D1" w14:textId="77777777" w:rsidR="002146A0" w:rsidRPr="00A6099F" w:rsidRDefault="002146A0" w:rsidP="002146A0">
      <w:pPr>
        <w:ind w:firstLine="709"/>
        <w:rPr>
          <w:szCs w:val="24"/>
        </w:rPr>
      </w:pPr>
    </w:p>
    <w:p w14:paraId="178D99DA" w14:textId="77777777" w:rsidR="002146A0" w:rsidRPr="00671EE6" w:rsidRDefault="002146A0" w:rsidP="002146A0">
      <w:pPr>
        <w:spacing w:before="120"/>
        <w:ind w:firstLine="720"/>
      </w:pPr>
      <w:r w:rsidRPr="00671EE6">
        <w:t>През 2020 година от ПСОВ Ловеч са предадени на ЕТ „Импорт – Експорт 2000 – Величко Великов“, гр. Плевен за обезвреждане чрез депониране 277.64 тона сухо вещество обезводнена утайка. Количествата обезводнена утайка са предадени съгласно условията на Договор № ОП-2018-3-У/16-04-2018 г. Цената заплатена за депониране е 522.61 лв./тон с.в., от които 388.81 лв./тон с.в. непризнати разходи за такса по чл.60 и чл.64 от ЗУО и 133.80 лв./тон с.в. за натоварване, транспорт, депониране (признати разходи).</w:t>
      </w:r>
    </w:p>
    <w:p w14:paraId="2E53FB64" w14:textId="77777777" w:rsidR="002146A0" w:rsidRPr="00A6099F" w:rsidRDefault="002146A0" w:rsidP="002146A0">
      <w:pPr>
        <w:ind w:firstLine="709"/>
        <w:rPr>
          <w:highlight w:val="cyan"/>
        </w:rPr>
      </w:pPr>
    </w:p>
    <w:p w14:paraId="66DFF1D5" w14:textId="77777777" w:rsidR="002146A0" w:rsidRDefault="002146A0" w:rsidP="002146A0">
      <w:pPr>
        <w:ind w:firstLine="709"/>
        <w:rPr>
          <w:b/>
          <w:i/>
          <w:szCs w:val="24"/>
          <w:u w:val="single"/>
        </w:rPr>
      </w:pPr>
      <w:r w:rsidRPr="00A6099F">
        <w:rPr>
          <w:b/>
          <w:i/>
          <w:szCs w:val="24"/>
          <w:u w:val="single"/>
        </w:rPr>
        <w:t>ПСОВ гр. Ябланица</w:t>
      </w:r>
    </w:p>
    <w:p w14:paraId="384D75A9" w14:textId="77777777" w:rsidR="002146A0" w:rsidRPr="00A6099F" w:rsidRDefault="002146A0" w:rsidP="002146A0">
      <w:pPr>
        <w:ind w:firstLine="709"/>
        <w:rPr>
          <w:szCs w:val="24"/>
        </w:rPr>
      </w:pPr>
    </w:p>
    <w:p w14:paraId="0EA7A2D9" w14:textId="77777777" w:rsidR="002146A0" w:rsidRPr="00671EE6" w:rsidRDefault="002146A0" w:rsidP="002146A0">
      <w:pPr>
        <w:spacing w:before="120"/>
        <w:ind w:firstLine="720"/>
      </w:pPr>
      <w:r w:rsidRPr="00671EE6">
        <w:t xml:space="preserve">През 2020 година от ПСОВ Ябланица са предадени на ОП РДНО гр. Луковит за обезвреждане чрез депониране 6.44 тона сухо вещество обезводнена утайка. Количествата обезводнена утайка са предадени съгласно условията на Договор от дата 28.02.2020 г. между „В и К“ АД гр. Ловеч и ОП „РДНО гр. Луковит“. Цената заплатена за депониране е 417.71 лв./тон с.в., от които 319.43 лв./тон с.в. непризнати разходи за такса по чл.60 и чл.64 от ЗУО и 98.29 лв./тон с.в. за депониране (признати разходи). </w:t>
      </w:r>
    </w:p>
    <w:p w14:paraId="501F1920" w14:textId="77777777" w:rsidR="002146A0" w:rsidRPr="00A6099F" w:rsidRDefault="002146A0" w:rsidP="002146A0">
      <w:pPr>
        <w:ind w:firstLine="709"/>
        <w:rPr>
          <w:szCs w:val="24"/>
        </w:rPr>
      </w:pPr>
    </w:p>
    <w:p w14:paraId="5413C69A" w14:textId="77777777" w:rsidR="002146A0" w:rsidRDefault="002146A0" w:rsidP="002146A0">
      <w:pPr>
        <w:ind w:firstLine="709"/>
        <w:rPr>
          <w:b/>
          <w:i/>
          <w:szCs w:val="24"/>
          <w:u w:val="single"/>
        </w:rPr>
      </w:pPr>
      <w:r w:rsidRPr="00A6099F">
        <w:rPr>
          <w:b/>
          <w:i/>
          <w:szCs w:val="24"/>
          <w:u w:val="single"/>
        </w:rPr>
        <w:t>ПСОВ гр. Луковит</w:t>
      </w:r>
    </w:p>
    <w:p w14:paraId="15B6E3F4" w14:textId="77777777" w:rsidR="002146A0" w:rsidRPr="00A6099F" w:rsidRDefault="002146A0" w:rsidP="002146A0">
      <w:pPr>
        <w:ind w:firstLine="709"/>
        <w:rPr>
          <w:szCs w:val="24"/>
        </w:rPr>
      </w:pPr>
    </w:p>
    <w:p w14:paraId="2453D199" w14:textId="13E9D178" w:rsidR="002146A0" w:rsidRPr="00671EE6" w:rsidRDefault="002146A0" w:rsidP="002146A0">
      <w:pPr>
        <w:spacing w:before="120"/>
        <w:ind w:firstLine="720"/>
      </w:pPr>
      <w:r w:rsidRPr="00671EE6">
        <w:t xml:space="preserve">През 2020 година от ПСОВ Луковит са предадени на ОП РДНО гр. Луковит за обезвреждане чрез депониране 27.78 тона сухо вещество обезводнена утайка. Количествата обезводнена утайка са предадени съгласно условията на Договор от дата 28.02.2020 г. между </w:t>
      </w:r>
      <w:r w:rsidRPr="00C621F8">
        <w:t xml:space="preserve">„В </w:t>
      </w:r>
      <w:r w:rsidR="00BD0309">
        <w:t>и</w:t>
      </w:r>
      <w:r w:rsidRPr="00C621F8">
        <w:t xml:space="preserve"> К“ АД гр. Ловеч</w:t>
      </w:r>
      <w:r w:rsidRPr="00671EE6">
        <w:t xml:space="preserve"> и ОП „РДНО гр. Луковит“. Цената заплатена за депониране е 597.68 лв./тон с.в., от които 462.33 лв./тон с.в. непризнати разходи за такса по чл.60 и чл.64 от ЗУО и 135.35 лв./тон с.в. за депониране (признати разходи). </w:t>
      </w:r>
    </w:p>
    <w:p w14:paraId="3E9C98C6" w14:textId="77777777" w:rsidR="002146A0" w:rsidRPr="00671EE6" w:rsidRDefault="002146A0" w:rsidP="002146A0">
      <w:pPr>
        <w:spacing w:before="120"/>
        <w:ind w:firstLine="720"/>
      </w:pPr>
    </w:p>
    <w:p w14:paraId="189DB4A1" w14:textId="77777777" w:rsidR="002146A0" w:rsidRPr="00671EE6" w:rsidRDefault="002146A0" w:rsidP="002146A0">
      <w:pPr>
        <w:spacing w:before="120"/>
        <w:ind w:firstLine="720"/>
      </w:pPr>
      <w:r w:rsidRPr="00671EE6">
        <w:t>След обобщаване на горните резултати цената заплатена от нашето дружество за обезвреждането на утайка е 527,13 лв./тон с.в. за 2020 г.</w:t>
      </w:r>
    </w:p>
    <w:p w14:paraId="75275003" w14:textId="77777777" w:rsidR="002146A0" w:rsidRPr="00671EE6" w:rsidRDefault="002146A0" w:rsidP="002146A0">
      <w:pPr>
        <w:spacing w:before="120"/>
        <w:ind w:firstLine="720"/>
      </w:pPr>
    </w:p>
    <w:p w14:paraId="003586E5" w14:textId="337E96CF" w:rsidR="002146A0" w:rsidRPr="00671EE6" w:rsidRDefault="002146A0" w:rsidP="002146A0">
      <w:pPr>
        <w:spacing w:before="120"/>
        <w:ind w:firstLine="720"/>
      </w:pPr>
      <w:r w:rsidRPr="00671EE6">
        <w:t xml:space="preserve">След анализ на </w:t>
      </w:r>
      <w:r w:rsidR="002B0BEA">
        <w:t xml:space="preserve">ценовата </w:t>
      </w:r>
      <w:r w:rsidRPr="00671EE6">
        <w:t>оферта от фирма извършваща оползотворяване на утайка чрез рекултивиране на нарушени терени</w:t>
      </w:r>
      <w:r w:rsidR="002B0BEA">
        <w:t xml:space="preserve"> и класирана на първо място в провежданата в момента процедура </w:t>
      </w:r>
      <w:r w:rsidR="002B0BEA">
        <w:rPr>
          <w:color w:val="000000"/>
        </w:rPr>
        <w:t xml:space="preserve">„публично състезание“ с уникален № </w:t>
      </w:r>
      <w:r w:rsidR="002B0BEA" w:rsidRPr="00096C52">
        <w:rPr>
          <w:color w:val="000000"/>
        </w:rPr>
        <w:t>00991-2021-0012 в сайта на АОП</w:t>
      </w:r>
      <w:r w:rsidR="002B0BEA">
        <w:t xml:space="preserve"> за оползотворяване на утайки от ПСОВ</w:t>
      </w:r>
      <w:r w:rsidRPr="00671EE6">
        <w:t xml:space="preserve">, като за анализа са използвани количествата и характеристиките на утайката депонирана от </w:t>
      </w:r>
      <w:r w:rsidRPr="00C621F8">
        <w:t xml:space="preserve">„В </w:t>
      </w:r>
      <w:r w:rsidR="00BD0309">
        <w:t>и</w:t>
      </w:r>
      <w:r w:rsidRPr="00C621F8">
        <w:t xml:space="preserve"> К“ АД гр. Ловеч</w:t>
      </w:r>
      <w:r w:rsidR="009A5D62">
        <w:t xml:space="preserve"> </w:t>
      </w:r>
      <w:r w:rsidR="009A5D62">
        <w:rPr>
          <w:lang w:val="en-US"/>
        </w:rPr>
        <w:t>(</w:t>
      </w:r>
      <w:r w:rsidR="009A5D62">
        <w:t xml:space="preserve">78% влажност, тъй като при този начин за оползотворяване не се изисква допълнително кондициониране </w:t>
      </w:r>
      <w:r w:rsidR="00DE13E3">
        <w:t>на утайката</w:t>
      </w:r>
      <w:r w:rsidR="009A5D62">
        <w:rPr>
          <w:lang w:val="en-US"/>
        </w:rPr>
        <w:t>)</w:t>
      </w:r>
      <w:r>
        <w:t>, пресметнахме, че цената за оползотворяване на същите количества би била 3</w:t>
      </w:r>
      <w:r w:rsidR="009A5D62">
        <w:t>31,59</w:t>
      </w:r>
      <w:r>
        <w:t xml:space="preserve"> </w:t>
      </w:r>
      <w:r w:rsidRPr="00671EE6">
        <w:t>лв./тон с.в.</w:t>
      </w:r>
    </w:p>
    <w:p w14:paraId="1AF2BC63" w14:textId="777300A2" w:rsidR="002146A0" w:rsidRDefault="002146A0" w:rsidP="002146A0">
      <w:pPr>
        <w:spacing w:before="120"/>
        <w:ind w:firstLine="720"/>
      </w:pPr>
      <w:r>
        <w:t>Офертата</w:t>
      </w:r>
      <w:r w:rsidR="00DE13E3">
        <w:t>, п</w:t>
      </w:r>
      <w:r>
        <w:t>о която са изчислени разходите за депониране е със следните параметри:</w:t>
      </w:r>
    </w:p>
    <w:p w14:paraId="6D31E612" w14:textId="7D6386F3" w:rsidR="002146A0" w:rsidRDefault="002146A0" w:rsidP="002146A0">
      <w:pPr>
        <w:spacing w:before="120"/>
        <w:ind w:firstLine="720"/>
      </w:pPr>
      <w:r>
        <w:t xml:space="preserve">- приемане на отпадъка – </w:t>
      </w:r>
      <w:r w:rsidR="00DE13E3">
        <w:t>43,31</w:t>
      </w:r>
      <w:r>
        <w:t xml:space="preserve"> лв./тон.</w:t>
      </w:r>
    </w:p>
    <w:p w14:paraId="2E544504" w14:textId="3AC6C280" w:rsidR="002146A0" w:rsidRDefault="002146A0" w:rsidP="002146A0">
      <w:pPr>
        <w:spacing w:before="120"/>
        <w:ind w:firstLine="720"/>
      </w:pPr>
      <w:r>
        <w:t>- цена за транспорт – 0,1</w:t>
      </w:r>
      <w:r w:rsidR="00DE13E3">
        <w:t>9</w:t>
      </w:r>
      <w:r>
        <w:t xml:space="preserve"> лв. тон/км</w:t>
      </w:r>
    </w:p>
    <w:p w14:paraId="71E86352" w14:textId="0C592FE4" w:rsidR="002146A0" w:rsidRDefault="002146A0" w:rsidP="002146A0">
      <w:pPr>
        <w:spacing w:before="120"/>
        <w:ind w:firstLine="720"/>
      </w:pPr>
      <w:r>
        <w:t xml:space="preserve">- разстояние до площадката за оползотворяване – </w:t>
      </w:r>
      <w:r w:rsidR="00DE13E3">
        <w:t>156</w:t>
      </w:r>
      <w:r>
        <w:t xml:space="preserve"> км.</w:t>
      </w:r>
    </w:p>
    <w:p w14:paraId="7B373BD1" w14:textId="77777777" w:rsidR="002146A0" w:rsidRDefault="002146A0" w:rsidP="002146A0">
      <w:pPr>
        <w:spacing w:before="120"/>
        <w:ind w:firstLine="720"/>
      </w:pPr>
    </w:p>
    <w:p w14:paraId="10FECB06" w14:textId="77777777" w:rsidR="002146A0" w:rsidRDefault="002146A0" w:rsidP="002146A0">
      <w:pPr>
        <w:spacing w:before="120"/>
        <w:ind w:firstLine="720"/>
      </w:pPr>
      <w:r>
        <w:lastRenderedPageBreak/>
        <w:t>Разходите за оползотворяване на утайка през програмния период са изчислени в следната таблица:</w:t>
      </w:r>
    </w:p>
    <w:tbl>
      <w:tblPr>
        <w:tblW w:w="5000" w:type="pct"/>
        <w:tblCellMar>
          <w:left w:w="70" w:type="dxa"/>
          <w:right w:w="70" w:type="dxa"/>
        </w:tblCellMar>
        <w:tblLook w:val="04A0" w:firstRow="1" w:lastRow="0" w:firstColumn="1" w:lastColumn="0" w:noHBand="0" w:noVBand="1"/>
      </w:tblPr>
      <w:tblGrid>
        <w:gridCol w:w="3397"/>
        <w:gridCol w:w="852"/>
        <w:gridCol w:w="763"/>
        <w:gridCol w:w="763"/>
        <w:gridCol w:w="780"/>
        <w:gridCol w:w="1023"/>
        <w:gridCol w:w="1023"/>
        <w:gridCol w:w="798"/>
      </w:tblGrid>
      <w:tr w:rsidR="002146A0" w:rsidRPr="000A6845" w14:paraId="510B8E57" w14:textId="77777777" w:rsidTr="0015007C">
        <w:trPr>
          <w:trHeight w:val="300"/>
        </w:trPr>
        <w:tc>
          <w:tcPr>
            <w:tcW w:w="18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BF4FAB" w14:textId="77777777" w:rsidR="002146A0" w:rsidRPr="000A6845" w:rsidRDefault="002146A0" w:rsidP="0015007C">
            <w:pPr>
              <w:jc w:val="center"/>
              <w:rPr>
                <w:b/>
                <w:bCs/>
                <w:color w:val="000000"/>
                <w:sz w:val="20"/>
                <w:lang w:eastAsia="bg-BG"/>
              </w:rPr>
            </w:pPr>
            <w:r w:rsidRPr="000A6845">
              <w:rPr>
                <w:b/>
                <w:bCs/>
                <w:color w:val="000000"/>
                <w:sz w:val="20"/>
                <w:lang w:eastAsia="bg-BG"/>
              </w:rPr>
              <w:t>ОБЕКТ</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5B600639" w14:textId="77777777" w:rsidR="002146A0" w:rsidRPr="000A6845" w:rsidRDefault="002146A0" w:rsidP="0015007C">
            <w:pPr>
              <w:jc w:val="center"/>
              <w:rPr>
                <w:b/>
                <w:bCs/>
                <w:sz w:val="20"/>
                <w:lang w:eastAsia="bg-BG"/>
              </w:rPr>
            </w:pPr>
            <w:r w:rsidRPr="000A6845">
              <w:rPr>
                <w:b/>
                <w:bCs/>
                <w:sz w:val="20"/>
                <w:lang w:eastAsia="bg-BG"/>
              </w:rPr>
              <w:t>ед.м-ка</w:t>
            </w:r>
          </w:p>
        </w:tc>
        <w:tc>
          <w:tcPr>
            <w:tcW w:w="412" w:type="pct"/>
            <w:tcBorders>
              <w:top w:val="single" w:sz="4" w:space="0" w:color="auto"/>
              <w:left w:val="nil"/>
              <w:bottom w:val="single" w:sz="4" w:space="0" w:color="auto"/>
              <w:right w:val="single" w:sz="4" w:space="0" w:color="auto"/>
            </w:tcBorders>
            <w:shd w:val="clear" w:color="000000" w:fill="92D050"/>
            <w:vAlign w:val="center"/>
            <w:hideMark/>
          </w:tcPr>
          <w:p w14:paraId="0DDB8DE7" w14:textId="77777777" w:rsidR="002146A0" w:rsidRPr="000A6845" w:rsidRDefault="002146A0" w:rsidP="0015007C">
            <w:pPr>
              <w:jc w:val="center"/>
              <w:rPr>
                <w:b/>
                <w:bCs/>
                <w:sz w:val="20"/>
                <w:lang w:eastAsia="bg-BG"/>
              </w:rPr>
            </w:pPr>
            <w:r w:rsidRPr="000A6845">
              <w:rPr>
                <w:b/>
                <w:bCs/>
                <w:sz w:val="20"/>
                <w:lang w:eastAsia="bg-BG"/>
              </w:rPr>
              <w:t>2020 г.</w:t>
            </w:r>
          </w:p>
        </w:tc>
        <w:tc>
          <w:tcPr>
            <w:tcW w:w="412" w:type="pct"/>
            <w:tcBorders>
              <w:top w:val="single" w:sz="4" w:space="0" w:color="auto"/>
              <w:left w:val="nil"/>
              <w:bottom w:val="single" w:sz="4" w:space="0" w:color="auto"/>
              <w:right w:val="single" w:sz="4" w:space="0" w:color="auto"/>
            </w:tcBorders>
            <w:shd w:val="clear" w:color="000000" w:fill="FFFF00"/>
            <w:vAlign w:val="center"/>
            <w:hideMark/>
          </w:tcPr>
          <w:p w14:paraId="3ADF9E8D" w14:textId="77777777" w:rsidR="002146A0" w:rsidRPr="000A6845" w:rsidRDefault="002146A0" w:rsidP="0015007C">
            <w:pPr>
              <w:jc w:val="center"/>
              <w:rPr>
                <w:b/>
                <w:bCs/>
                <w:sz w:val="20"/>
                <w:lang w:eastAsia="bg-BG"/>
              </w:rPr>
            </w:pPr>
            <w:r w:rsidRPr="000A6845">
              <w:rPr>
                <w:b/>
                <w:bCs/>
                <w:sz w:val="20"/>
                <w:lang w:eastAsia="bg-BG"/>
              </w:rPr>
              <w:t>2022 г.</w:t>
            </w:r>
          </w:p>
        </w:tc>
        <w:tc>
          <w:tcPr>
            <w:tcW w:w="421" w:type="pct"/>
            <w:tcBorders>
              <w:top w:val="single" w:sz="4" w:space="0" w:color="auto"/>
              <w:left w:val="nil"/>
              <w:bottom w:val="single" w:sz="4" w:space="0" w:color="auto"/>
              <w:right w:val="single" w:sz="4" w:space="0" w:color="auto"/>
            </w:tcBorders>
            <w:shd w:val="clear" w:color="000000" w:fill="FFFF00"/>
            <w:vAlign w:val="center"/>
            <w:hideMark/>
          </w:tcPr>
          <w:p w14:paraId="2FD25393" w14:textId="77777777" w:rsidR="002146A0" w:rsidRPr="000A6845" w:rsidRDefault="002146A0" w:rsidP="0015007C">
            <w:pPr>
              <w:jc w:val="center"/>
              <w:rPr>
                <w:b/>
                <w:bCs/>
                <w:sz w:val="20"/>
                <w:lang w:eastAsia="bg-BG"/>
              </w:rPr>
            </w:pPr>
            <w:r w:rsidRPr="000A6845">
              <w:rPr>
                <w:b/>
                <w:bCs/>
                <w:sz w:val="20"/>
                <w:lang w:eastAsia="bg-BG"/>
              </w:rPr>
              <w:t>2023 г.</w:t>
            </w:r>
          </w:p>
        </w:tc>
        <w:tc>
          <w:tcPr>
            <w:tcW w:w="550" w:type="pct"/>
            <w:tcBorders>
              <w:top w:val="single" w:sz="4" w:space="0" w:color="auto"/>
              <w:left w:val="nil"/>
              <w:bottom w:val="single" w:sz="4" w:space="0" w:color="auto"/>
              <w:right w:val="single" w:sz="4" w:space="0" w:color="auto"/>
            </w:tcBorders>
            <w:shd w:val="clear" w:color="000000" w:fill="FFFF00"/>
            <w:vAlign w:val="center"/>
            <w:hideMark/>
          </w:tcPr>
          <w:p w14:paraId="32DD0BC4" w14:textId="77777777" w:rsidR="002146A0" w:rsidRPr="000A6845" w:rsidRDefault="002146A0" w:rsidP="0015007C">
            <w:pPr>
              <w:jc w:val="center"/>
              <w:rPr>
                <w:b/>
                <w:bCs/>
                <w:sz w:val="20"/>
                <w:lang w:eastAsia="bg-BG"/>
              </w:rPr>
            </w:pPr>
            <w:r w:rsidRPr="000A6845">
              <w:rPr>
                <w:b/>
                <w:bCs/>
                <w:sz w:val="20"/>
                <w:lang w:eastAsia="bg-BG"/>
              </w:rPr>
              <w:t>2024 г.</w:t>
            </w:r>
          </w:p>
        </w:tc>
        <w:tc>
          <w:tcPr>
            <w:tcW w:w="550" w:type="pct"/>
            <w:tcBorders>
              <w:top w:val="single" w:sz="4" w:space="0" w:color="auto"/>
              <w:left w:val="nil"/>
              <w:bottom w:val="single" w:sz="4" w:space="0" w:color="auto"/>
              <w:right w:val="single" w:sz="4" w:space="0" w:color="auto"/>
            </w:tcBorders>
            <w:shd w:val="clear" w:color="000000" w:fill="FFFF00"/>
            <w:vAlign w:val="center"/>
            <w:hideMark/>
          </w:tcPr>
          <w:p w14:paraId="65191E1D" w14:textId="77777777" w:rsidR="002146A0" w:rsidRPr="000A6845" w:rsidRDefault="002146A0" w:rsidP="0015007C">
            <w:pPr>
              <w:jc w:val="center"/>
              <w:rPr>
                <w:b/>
                <w:bCs/>
                <w:sz w:val="20"/>
                <w:lang w:eastAsia="bg-BG"/>
              </w:rPr>
            </w:pPr>
            <w:r w:rsidRPr="000A6845">
              <w:rPr>
                <w:b/>
                <w:bCs/>
                <w:sz w:val="20"/>
                <w:lang w:eastAsia="bg-BG"/>
              </w:rPr>
              <w:t>2025 г.</w:t>
            </w:r>
          </w:p>
        </w:tc>
        <w:tc>
          <w:tcPr>
            <w:tcW w:w="430" w:type="pct"/>
            <w:tcBorders>
              <w:top w:val="single" w:sz="4" w:space="0" w:color="auto"/>
              <w:left w:val="nil"/>
              <w:bottom w:val="single" w:sz="4" w:space="0" w:color="auto"/>
              <w:right w:val="single" w:sz="4" w:space="0" w:color="auto"/>
            </w:tcBorders>
            <w:shd w:val="clear" w:color="000000" w:fill="FFFF00"/>
            <w:vAlign w:val="center"/>
            <w:hideMark/>
          </w:tcPr>
          <w:p w14:paraId="0FA53C6B" w14:textId="77777777" w:rsidR="002146A0" w:rsidRPr="000A6845" w:rsidRDefault="002146A0" w:rsidP="0015007C">
            <w:pPr>
              <w:jc w:val="center"/>
              <w:rPr>
                <w:b/>
                <w:bCs/>
                <w:sz w:val="20"/>
                <w:lang w:eastAsia="bg-BG"/>
              </w:rPr>
            </w:pPr>
            <w:r w:rsidRPr="000A6845">
              <w:rPr>
                <w:b/>
                <w:bCs/>
                <w:sz w:val="20"/>
                <w:lang w:eastAsia="bg-BG"/>
              </w:rPr>
              <w:t>2026 г.</w:t>
            </w:r>
          </w:p>
        </w:tc>
      </w:tr>
      <w:tr w:rsidR="002146A0" w:rsidRPr="000A6845" w14:paraId="68F46701"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36085A8" w14:textId="77777777" w:rsidR="002146A0" w:rsidRPr="000A6845" w:rsidRDefault="002146A0" w:rsidP="0015007C">
            <w:pPr>
              <w:jc w:val="center"/>
              <w:rPr>
                <w:b/>
                <w:bCs/>
                <w:sz w:val="20"/>
                <w:lang w:eastAsia="bg-BG"/>
              </w:rPr>
            </w:pPr>
            <w:r w:rsidRPr="000A6845">
              <w:rPr>
                <w:b/>
                <w:bCs/>
                <w:sz w:val="20"/>
                <w:lang w:eastAsia="bg-BG"/>
              </w:rPr>
              <w:t>Количество оползотворена утайка</w:t>
            </w:r>
          </w:p>
        </w:tc>
      </w:tr>
      <w:tr w:rsidR="002146A0" w:rsidRPr="000A6845" w14:paraId="510D0CA7"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03207D90"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107DBBE1"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429D73EB"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2D74CC4C" w14:textId="77777777" w:rsidR="002146A0" w:rsidRPr="000A6845" w:rsidRDefault="002146A0" w:rsidP="0015007C">
            <w:pPr>
              <w:jc w:val="right"/>
              <w:rPr>
                <w:color w:val="000000"/>
                <w:sz w:val="20"/>
                <w:lang w:eastAsia="bg-BG"/>
              </w:rPr>
            </w:pPr>
            <w:r w:rsidRPr="000A6845">
              <w:rPr>
                <w:color w:val="000000"/>
                <w:sz w:val="20"/>
                <w:lang w:eastAsia="bg-BG"/>
              </w:rPr>
              <w:t>70.2</w:t>
            </w:r>
          </w:p>
        </w:tc>
        <w:tc>
          <w:tcPr>
            <w:tcW w:w="421" w:type="pct"/>
            <w:tcBorders>
              <w:top w:val="nil"/>
              <w:left w:val="nil"/>
              <w:bottom w:val="single" w:sz="4" w:space="0" w:color="auto"/>
              <w:right w:val="single" w:sz="4" w:space="0" w:color="auto"/>
            </w:tcBorders>
            <w:shd w:val="clear" w:color="auto" w:fill="auto"/>
            <w:noWrap/>
            <w:vAlign w:val="bottom"/>
            <w:hideMark/>
          </w:tcPr>
          <w:p w14:paraId="74CE55D9" w14:textId="77777777" w:rsidR="002146A0" w:rsidRPr="000A6845" w:rsidRDefault="002146A0" w:rsidP="0015007C">
            <w:pPr>
              <w:jc w:val="right"/>
              <w:rPr>
                <w:color w:val="000000"/>
                <w:sz w:val="20"/>
                <w:lang w:eastAsia="bg-BG"/>
              </w:rPr>
            </w:pPr>
            <w:r w:rsidRPr="000A6845">
              <w:rPr>
                <w:color w:val="000000"/>
                <w:sz w:val="20"/>
                <w:lang w:eastAsia="bg-BG"/>
              </w:rPr>
              <w:t>140.5</w:t>
            </w:r>
          </w:p>
        </w:tc>
        <w:tc>
          <w:tcPr>
            <w:tcW w:w="550" w:type="pct"/>
            <w:tcBorders>
              <w:top w:val="nil"/>
              <w:left w:val="nil"/>
              <w:bottom w:val="single" w:sz="4" w:space="0" w:color="auto"/>
              <w:right w:val="single" w:sz="4" w:space="0" w:color="auto"/>
            </w:tcBorders>
            <w:shd w:val="clear" w:color="auto" w:fill="auto"/>
            <w:noWrap/>
            <w:vAlign w:val="bottom"/>
            <w:hideMark/>
          </w:tcPr>
          <w:p w14:paraId="2AC068A9" w14:textId="77777777" w:rsidR="002146A0" w:rsidRPr="000A6845" w:rsidRDefault="002146A0" w:rsidP="0015007C">
            <w:pPr>
              <w:jc w:val="right"/>
              <w:rPr>
                <w:color w:val="000000"/>
                <w:sz w:val="20"/>
                <w:lang w:eastAsia="bg-BG"/>
              </w:rPr>
            </w:pPr>
            <w:r w:rsidRPr="000A6845">
              <w:rPr>
                <w:color w:val="000000"/>
                <w:sz w:val="20"/>
                <w:lang w:eastAsia="bg-BG"/>
              </w:rPr>
              <w:t>210.7</w:t>
            </w:r>
          </w:p>
        </w:tc>
        <w:tc>
          <w:tcPr>
            <w:tcW w:w="550" w:type="pct"/>
            <w:tcBorders>
              <w:top w:val="nil"/>
              <w:left w:val="nil"/>
              <w:bottom w:val="single" w:sz="4" w:space="0" w:color="auto"/>
              <w:right w:val="single" w:sz="4" w:space="0" w:color="auto"/>
            </w:tcBorders>
            <w:shd w:val="clear" w:color="auto" w:fill="auto"/>
            <w:noWrap/>
            <w:vAlign w:val="bottom"/>
            <w:hideMark/>
          </w:tcPr>
          <w:p w14:paraId="327BD491" w14:textId="77777777" w:rsidR="002146A0" w:rsidRPr="000A6845" w:rsidRDefault="002146A0" w:rsidP="0015007C">
            <w:pPr>
              <w:jc w:val="right"/>
              <w:rPr>
                <w:color w:val="000000"/>
                <w:sz w:val="20"/>
                <w:lang w:eastAsia="bg-BG"/>
              </w:rPr>
            </w:pPr>
            <w:r w:rsidRPr="000A6845">
              <w:rPr>
                <w:color w:val="000000"/>
                <w:sz w:val="20"/>
                <w:lang w:eastAsia="bg-BG"/>
              </w:rPr>
              <w:t>280.9</w:t>
            </w:r>
          </w:p>
        </w:tc>
        <w:tc>
          <w:tcPr>
            <w:tcW w:w="430" w:type="pct"/>
            <w:tcBorders>
              <w:top w:val="nil"/>
              <w:left w:val="nil"/>
              <w:bottom w:val="single" w:sz="4" w:space="0" w:color="auto"/>
              <w:right w:val="single" w:sz="4" w:space="0" w:color="auto"/>
            </w:tcBorders>
            <w:shd w:val="clear" w:color="auto" w:fill="auto"/>
            <w:noWrap/>
            <w:vAlign w:val="bottom"/>
            <w:hideMark/>
          </w:tcPr>
          <w:p w14:paraId="539688DB" w14:textId="77777777" w:rsidR="002146A0" w:rsidRPr="000A6845" w:rsidRDefault="002146A0" w:rsidP="0015007C">
            <w:pPr>
              <w:jc w:val="right"/>
              <w:rPr>
                <w:color w:val="000000"/>
                <w:sz w:val="20"/>
                <w:lang w:eastAsia="bg-BG"/>
              </w:rPr>
            </w:pPr>
            <w:r w:rsidRPr="000A6845">
              <w:rPr>
                <w:color w:val="000000"/>
                <w:sz w:val="20"/>
                <w:lang w:eastAsia="bg-BG"/>
              </w:rPr>
              <w:t>351.2</w:t>
            </w:r>
          </w:p>
        </w:tc>
      </w:tr>
      <w:tr w:rsidR="002146A0" w:rsidRPr="000A6845" w14:paraId="7CB63AD8"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CAB4D5D"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52C3DBCD"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3ED41A6B"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6A0657A1"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105CB6C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4FDB8F82"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351D4B1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3FD580AD"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2C7A289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5FC740A"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70FCA255"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26EC9D1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5E52C80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28D0A47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743111F"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2F4B791"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5132FF54"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47965EA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572D721"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01B3FD63" w14:textId="77777777" w:rsidR="002146A0" w:rsidRPr="000A6845" w:rsidRDefault="002146A0" w:rsidP="0015007C">
            <w:pPr>
              <w:rPr>
                <w:color w:val="000000"/>
                <w:sz w:val="20"/>
                <w:lang w:eastAsia="bg-BG"/>
              </w:rPr>
            </w:pPr>
            <w:r w:rsidRPr="000A6845">
              <w:rPr>
                <w:color w:val="000000"/>
                <w:sz w:val="20"/>
                <w:lang w:eastAsia="bg-BG"/>
              </w:rPr>
              <w:t>тон С.В.</w:t>
            </w:r>
          </w:p>
        </w:tc>
        <w:tc>
          <w:tcPr>
            <w:tcW w:w="412" w:type="pct"/>
            <w:tcBorders>
              <w:top w:val="nil"/>
              <w:left w:val="nil"/>
              <w:bottom w:val="single" w:sz="4" w:space="0" w:color="auto"/>
              <w:right w:val="single" w:sz="4" w:space="0" w:color="auto"/>
            </w:tcBorders>
            <w:shd w:val="clear" w:color="auto" w:fill="auto"/>
            <w:noWrap/>
            <w:vAlign w:val="bottom"/>
            <w:hideMark/>
          </w:tcPr>
          <w:p w14:paraId="710C5DC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0275CE6C"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7C7CC1D9"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5925A00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3787F8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0C09810"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4A09A283"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6EB8FE88" w14:textId="77777777" w:rsidR="002146A0" w:rsidRPr="000A6845" w:rsidRDefault="002146A0" w:rsidP="0015007C">
            <w:pPr>
              <w:jc w:val="center"/>
              <w:rPr>
                <w:b/>
                <w:bCs/>
                <w:sz w:val="20"/>
                <w:lang w:eastAsia="bg-BG"/>
              </w:rPr>
            </w:pPr>
            <w:r w:rsidRPr="000A6845">
              <w:rPr>
                <w:b/>
                <w:bCs/>
                <w:sz w:val="20"/>
                <w:lang w:eastAsia="bg-BG"/>
              </w:rPr>
              <w:t>ЦЕНА ЗА ОПОЛЗОТВОРЯВАНЕ</w:t>
            </w:r>
          </w:p>
        </w:tc>
      </w:tr>
      <w:tr w:rsidR="002146A0" w:rsidRPr="000A6845" w14:paraId="3D31E1A1"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EAC6636"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66DA11A9"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56E47DE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6BEC3EA" w14:textId="6CABBBF1" w:rsidR="002146A0" w:rsidRPr="00DE13E3" w:rsidRDefault="00DE13E3" w:rsidP="0015007C">
            <w:pPr>
              <w:jc w:val="right"/>
              <w:rPr>
                <w:color w:val="000000"/>
                <w:sz w:val="20"/>
                <w:lang w:val="en-US" w:eastAsia="bg-BG"/>
              </w:rPr>
            </w:pPr>
            <w:r>
              <w:rPr>
                <w:color w:val="000000"/>
                <w:sz w:val="20"/>
                <w:lang w:val="en-US" w:eastAsia="bg-BG"/>
              </w:rPr>
              <w:t>72.95</w:t>
            </w:r>
          </w:p>
        </w:tc>
        <w:tc>
          <w:tcPr>
            <w:tcW w:w="421" w:type="pct"/>
            <w:tcBorders>
              <w:top w:val="nil"/>
              <w:left w:val="nil"/>
              <w:bottom w:val="single" w:sz="4" w:space="0" w:color="auto"/>
              <w:right w:val="single" w:sz="4" w:space="0" w:color="auto"/>
            </w:tcBorders>
            <w:shd w:val="clear" w:color="auto" w:fill="auto"/>
            <w:noWrap/>
            <w:vAlign w:val="bottom"/>
            <w:hideMark/>
          </w:tcPr>
          <w:p w14:paraId="2F6E95F1" w14:textId="291A9793" w:rsidR="002146A0" w:rsidRPr="00DE13E3" w:rsidRDefault="00DE13E3" w:rsidP="0015007C">
            <w:pPr>
              <w:jc w:val="right"/>
              <w:rPr>
                <w:color w:val="000000"/>
                <w:sz w:val="20"/>
                <w:lang w:val="en-US" w:eastAsia="bg-BG"/>
              </w:rPr>
            </w:pPr>
            <w:r>
              <w:rPr>
                <w:color w:val="000000"/>
                <w:sz w:val="20"/>
                <w:lang w:val="en-US" w:eastAsia="bg-BG"/>
              </w:rPr>
              <w:t>72.95</w:t>
            </w:r>
          </w:p>
        </w:tc>
        <w:tc>
          <w:tcPr>
            <w:tcW w:w="550" w:type="pct"/>
            <w:tcBorders>
              <w:top w:val="nil"/>
              <w:left w:val="nil"/>
              <w:bottom w:val="single" w:sz="4" w:space="0" w:color="auto"/>
              <w:right w:val="single" w:sz="4" w:space="0" w:color="auto"/>
            </w:tcBorders>
            <w:shd w:val="clear" w:color="auto" w:fill="auto"/>
            <w:noWrap/>
            <w:vAlign w:val="bottom"/>
            <w:hideMark/>
          </w:tcPr>
          <w:p w14:paraId="407AFF4A" w14:textId="2D7E2557" w:rsidR="002146A0" w:rsidRPr="00DE13E3" w:rsidRDefault="00DE13E3" w:rsidP="0015007C">
            <w:pPr>
              <w:jc w:val="right"/>
              <w:rPr>
                <w:color w:val="000000"/>
                <w:sz w:val="20"/>
                <w:lang w:val="en-US" w:eastAsia="bg-BG"/>
              </w:rPr>
            </w:pPr>
            <w:r>
              <w:rPr>
                <w:color w:val="000000"/>
                <w:sz w:val="20"/>
                <w:lang w:val="en-US" w:eastAsia="bg-BG"/>
              </w:rPr>
              <w:t>72.95</w:t>
            </w:r>
          </w:p>
        </w:tc>
        <w:tc>
          <w:tcPr>
            <w:tcW w:w="550" w:type="pct"/>
            <w:tcBorders>
              <w:top w:val="nil"/>
              <w:left w:val="nil"/>
              <w:bottom w:val="single" w:sz="4" w:space="0" w:color="auto"/>
              <w:right w:val="single" w:sz="4" w:space="0" w:color="auto"/>
            </w:tcBorders>
            <w:shd w:val="clear" w:color="auto" w:fill="auto"/>
            <w:noWrap/>
            <w:vAlign w:val="bottom"/>
            <w:hideMark/>
          </w:tcPr>
          <w:p w14:paraId="49A09153" w14:textId="0AE81524" w:rsidR="002146A0" w:rsidRPr="00DE13E3" w:rsidRDefault="00DE13E3" w:rsidP="0015007C">
            <w:pPr>
              <w:jc w:val="right"/>
              <w:rPr>
                <w:color w:val="000000"/>
                <w:sz w:val="20"/>
                <w:lang w:val="en-US" w:eastAsia="bg-BG"/>
              </w:rPr>
            </w:pPr>
            <w:r>
              <w:rPr>
                <w:color w:val="000000"/>
                <w:sz w:val="20"/>
                <w:lang w:val="en-US" w:eastAsia="bg-BG"/>
              </w:rPr>
              <w:t>72.95</w:t>
            </w:r>
          </w:p>
        </w:tc>
        <w:tc>
          <w:tcPr>
            <w:tcW w:w="430" w:type="pct"/>
            <w:tcBorders>
              <w:top w:val="nil"/>
              <w:left w:val="nil"/>
              <w:bottom w:val="single" w:sz="4" w:space="0" w:color="auto"/>
              <w:right w:val="single" w:sz="4" w:space="0" w:color="auto"/>
            </w:tcBorders>
            <w:shd w:val="clear" w:color="auto" w:fill="auto"/>
            <w:noWrap/>
            <w:vAlign w:val="bottom"/>
            <w:hideMark/>
          </w:tcPr>
          <w:p w14:paraId="2FF3F605" w14:textId="043AD056" w:rsidR="002146A0" w:rsidRPr="00DE13E3" w:rsidRDefault="00DE13E3" w:rsidP="0015007C">
            <w:pPr>
              <w:jc w:val="right"/>
              <w:rPr>
                <w:color w:val="000000"/>
                <w:sz w:val="20"/>
                <w:lang w:val="en-US" w:eastAsia="bg-BG"/>
              </w:rPr>
            </w:pPr>
            <w:r>
              <w:rPr>
                <w:color w:val="000000"/>
                <w:sz w:val="20"/>
                <w:lang w:val="en-US" w:eastAsia="bg-BG"/>
              </w:rPr>
              <w:t>72.95</w:t>
            </w:r>
          </w:p>
        </w:tc>
      </w:tr>
      <w:tr w:rsidR="002146A0" w:rsidRPr="000A6845" w14:paraId="5660EDAD"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3DA99FBA"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2F616BED"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47763645"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D0CC05F" w14:textId="676C5327" w:rsidR="002146A0" w:rsidRPr="00A270D7" w:rsidRDefault="00A270D7" w:rsidP="0015007C">
            <w:pPr>
              <w:jc w:val="right"/>
              <w:rPr>
                <w:color w:val="000000"/>
                <w:sz w:val="20"/>
                <w:lang w:val="en-US" w:eastAsia="bg-BG"/>
              </w:rPr>
            </w:pPr>
            <w:r>
              <w:rPr>
                <w:color w:val="000000"/>
                <w:sz w:val="20"/>
                <w:lang w:val="en-US" w:eastAsia="bg-BG"/>
              </w:rPr>
              <w:t>73.01</w:t>
            </w:r>
          </w:p>
        </w:tc>
        <w:tc>
          <w:tcPr>
            <w:tcW w:w="421" w:type="pct"/>
            <w:tcBorders>
              <w:top w:val="nil"/>
              <w:left w:val="nil"/>
              <w:bottom w:val="single" w:sz="4" w:space="0" w:color="auto"/>
              <w:right w:val="single" w:sz="4" w:space="0" w:color="auto"/>
            </w:tcBorders>
            <w:shd w:val="clear" w:color="auto" w:fill="auto"/>
            <w:noWrap/>
            <w:vAlign w:val="bottom"/>
            <w:hideMark/>
          </w:tcPr>
          <w:p w14:paraId="0D3CC50C" w14:textId="7C27EAE3" w:rsidR="002146A0" w:rsidRPr="00A270D7" w:rsidRDefault="00A270D7" w:rsidP="0015007C">
            <w:pPr>
              <w:jc w:val="right"/>
              <w:rPr>
                <w:color w:val="000000"/>
                <w:sz w:val="20"/>
                <w:lang w:val="en-US" w:eastAsia="bg-BG"/>
              </w:rPr>
            </w:pPr>
            <w:r>
              <w:rPr>
                <w:color w:val="000000"/>
                <w:sz w:val="20"/>
                <w:lang w:val="en-US" w:eastAsia="bg-BG"/>
              </w:rPr>
              <w:t>73.01</w:t>
            </w:r>
          </w:p>
        </w:tc>
        <w:tc>
          <w:tcPr>
            <w:tcW w:w="550" w:type="pct"/>
            <w:tcBorders>
              <w:top w:val="nil"/>
              <w:left w:val="nil"/>
              <w:bottom w:val="single" w:sz="4" w:space="0" w:color="auto"/>
              <w:right w:val="single" w:sz="4" w:space="0" w:color="auto"/>
            </w:tcBorders>
            <w:shd w:val="clear" w:color="auto" w:fill="auto"/>
            <w:noWrap/>
            <w:vAlign w:val="bottom"/>
            <w:hideMark/>
          </w:tcPr>
          <w:p w14:paraId="6F600A3D" w14:textId="79BBB497" w:rsidR="002146A0" w:rsidRPr="00A270D7" w:rsidRDefault="00A270D7" w:rsidP="0015007C">
            <w:pPr>
              <w:jc w:val="right"/>
              <w:rPr>
                <w:color w:val="000000"/>
                <w:sz w:val="20"/>
                <w:lang w:val="en-US" w:eastAsia="bg-BG"/>
              </w:rPr>
            </w:pPr>
            <w:r>
              <w:rPr>
                <w:color w:val="000000"/>
                <w:sz w:val="20"/>
                <w:lang w:val="en-US" w:eastAsia="bg-BG"/>
              </w:rPr>
              <w:t>73.01</w:t>
            </w:r>
          </w:p>
        </w:tc>
        <w:tc>
          <w:tcPr>
            <w:tcW w:w="550" w:type="pct"/>
            <w:tcBorders>
              <w:top w:val="nil"/>
              <w:left w:val="nil"/>
              <w:bottom w:val="single" w:sz="4" w:space="0" w:color="auto"/>
              <w:right w:val="single" w:sz="4" w:space="0" w:color="auto"/>
            </w:tcBorders>
            <w:shd w:val="clear" w:color="auto" w:fill="auto"/>
            <w:noWrap/>
            <w:vAlign w:val="bottom"/>
            <w:hideMark/>
          </w:tcPr>
          <w:p w14:paraId="5275BECB" w14:textId="2B2928A7" w:rsidR="002146A0" w:rsidRPr="00A270D7" w:rsidRDefault="00A270D7" w:rsidP="0015007C">
            <w:pPr>
              <w:jc w:val="right"/>
              <w:rPr>
                <w:color w:val="000000"/>
                <w:sz w:val="20"/>
                <w:lang w:val="en-US" w:eastAsia="bg-BG"/>
              </w:rPr>
            </w:pPr>
            <w:r>
              <w:rPr>
                <w:color w:val="000000"/>
                <w:sz w:val="20"/>
                <w:lang w:val="en-US" w:eastAsia="bg-BG"/>
              </w:rPr>
              <w:t>73.01</w:t>
            </w:r>
          </w:p>
        </w:tc>
        <w:tc>
          <w:tcPr>
            <w:tcW w:w="430" w:type="pct"/>
            <w:tcBorders>
              <w:top w:val="nil"/>
              <w:left w:val="nil"/>
              <w:bottom w:val="single" w:sz="4" w:space="0" w:color="auto"/>
              <w:right w:val="single" w:sz="4" w:space="0" w:color="auto"/>
            </w:tcBorders>
            <w:shd w:val="clear" w:color="auto" w:fill="auto"/>
            <w:noWrap/>
            <w:vAlign w:val="bottom"/>
            <w:hideMark/>
          </w:tcPr>
          <w:p w14:paraId="0A255CAC" w14:textId="2F8B0B14" w:rsidR="002146A0" w:rsidRPr="00A270D7" w:rsidRDefault="00A270D7" w:rsidP="0015007C">
            <w:pPr>
              <w:jc w:val="right"/>
              <w:rPr>
                <w:color w:val="000000"/>
                <w:sz w:val="20"/>
                <w:lang w:val="en-US" w:eastAsia="bg-BG"/>
              </w:rPr>
            </w:pPr>
            <w:r>
              <w:rPr>
                <w:color w:val="000000"/>
                <w:sz w:val="20"/>
                <w:lang w:val="en-US" w:eastAsia="bg-BG"/>
              </w:rPr>
              <w:t>73.01</w:t>
            </w:r>
          </w:p>
        </w:tc>
      </w:tr>
      <w:tr w:rsidR="002146A0" w:rsidRPr="000A6845" w14:paraId="39E035BE"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5F8AF2B8"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708E53C2"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1F302E4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166CAD9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624D4CF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4A8F171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E74D7D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38A40AF"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6FD45F0A"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697A8E64"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1DB58066" w14:textId="77777777" w:rsidR="002146A0" w:rsidRPr="000A6845" w:rsidRDefault="002146A0" w:rsidP="0015007C">
            <w:pPr>
              <w:rPr>
                <w:color w:val="000000"/>
                <w:sz w:val="20"/>
                <w:lang w:eastAsia="bg-BG"/>
              </w:rPr>
            </w:pPr>
            <w:r w:rsidRPr="000A6845">
              <w:rPr>
                <w:color w:val="000000"/>
                <w:sz w:val="20"/>
                <w:lang w:eastAsia="bg-BG"/>
              </w:rPr>
              <w:t>лв./тон</w:t>
            </w:r>
          </w:p>
        </w:tc>
        <w:tc>
          <w:tcPr>
            <w:tcW w:w="412" w:type="pct"/>
            <w:tcBorders>
              <w:top w:val="nil"/>
              <w:left w:val="nil"/>
              <w:bottom w:val="single" w:sz="4" w:space="0" w:color="auto"/>
              <w:right w:val="single" w:sz="4" w:space="0" w:color="auto"/>
            </w:tcBorders>
            <w:shd w:val="clear" w:color="auto" w:fill="auto"/>
            <w:noWrap/>
            <w:vAlign w:val="bottom"/>
            <w:hideMark/>
          </w:tcPr>
          <w:p w14:paraId="570B9C6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737AE81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4D27873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07A1096"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5DAFD4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D3405EF"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0BBA251F"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14EEBD5" w14:textId="77777777" w:rsidR="002146A0" w:rsidRPr="000A6845" w:rsidRDefault="002146A0" w:rsidP="0015007C">
            <w:pPr>
              <w:jc w:val="center"/>
              <w:rPr>
                <w:b/>
                <w:bCs/>
                <w:sz w:val="20"/>
                <w:lang w:eastAsia="bg-BG"/>
              </w:rPr>
            </w:pPr>
            <w:r w:rsidRPr="000A6845">
              <w:rPr>
                <w:b/>
                <w:bCs/>
                <w:sz w:val="20"/>
                <w:lang w:eastAsia="bg-BG"/>
              </w:rPr>
              <w:t>Количество оползотворена утайка</w:t>
            </w:r>
          </w:p>
        </w:tc>
      </w:tr>
      <w:tr w:rsidR="002146A0" w:rsidRPr="000A6845" w14:paraId="474D99E1"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F2EC876"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40CD4B88"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1ED77334"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A6B60B7" w14:textId="77777777" w:rsidR="002146A0" w:rsidRPr="000A6845" w:rsidRDefault="002146A0" w:rsidP="0015007C">
            <w:pPr>
              <w:jc w:val="right"/>
              <w:rPr>
                <w:color w:val="000000"/>
                <w:sz w:val="20"/>
                <w:lang w:eastAsia="bg-BG"/>
              </w:rPr>
            </w:pPr>
            <w:r w:rsidRPr="000A6845">
              <w:rPr>
                <w:color w:val="000000"/>
                <w:sz w:val="20"/>
                <w:lang w:eastAsia="bg-BG"/>
              </w:rPr>
              <w:t>319.3</w:t>
            </w:r>
          </w:p>
        </w:tc>
        <w:tc>
          <w:tcPr>
            <w:tcW w:w="421" w:type="pct"/>
            <w:tcBorders>
              <w:top w:val="nil"/>
              <w:left w:val="nil"/>
              <w:bottom w:val="single" w:sz="4" w:space="0" w:color="auto"/>
              <w:right w:val="single" w:sz="4" w:space="0" w:color="auto"/>
            </w:tcBorders>
            <w:shd w:val="clear" w:color="auto" w:fill="auto"/>
            <w:noWrap/>
            <w:vAlign w:val="bottom"/>
            <w:hideMark/>
          </w:tcPr>
          <w:p w14:paraId="146A299F" w14:textId="77777777" w:rsidR="002146A0" w:rsidRPr="000A6845" w:rsidRDefault="002146A0" w:rsidP="0015007C">
            <w:pPr>
              <w:jc w:val="right"/>
              <w:rPr>
                <w:color w:val="000000"/>
                <w:sz w:val="20"/>
                <w:lang w:eastAsia="bg-BG"/>
              </w:rPr>
            </w:pPr>
            <w:r w:rsidRPr="000A6845">
              <w:rPr>
                <w:color w:val="000000"/>
                <w:sz w:val="20"/>
                <w:lang w:eastAsia="bg-BG"/>
              </w:rPr>
              <w:t>638.5</w:t>
            </w:r>
          </w:p>
        </w:tc>
        <w:tc>
          <w:tcPr>
            <w:tcW w:w="550" w:type="pct"/>
            <w:tcBorders>
              <w:top w:val="nil"/>
              <w:left w:val="nil"/>
              <w:bottom w:val="single" w:sz="4" w:space="0" w:color="auto"/>
              <w:right w:val="single" w:sz="4" w:space="0" w:color="auto"/>
            </w:tcBorders>
            <w:shd w:val="clear" w:color="auto" w:fill="auto"/>
            <w:noWrap/>
            <w:vAlign w:val="bottom"/>
            <w:hideMark/>
          </w:tcPr>
          <w:p w14:paraId="47CB63C5" w14:textId="77777777" w:rsidR="002146A0" w:rsidRPr="000A6845" w:rsidRDefault="002146A0" w:rsidP="0015007C">
            <w:pPr>
              <w:jc w:val="right"/>
              <w:rPr>
                <w:color w:val="000000"/>
                <w:sz w:val="20"/>
                <w:lang w:eastAsia="bg-BG"/>
              </w:rPr>
            </w:pPr>
            <w:r w:rsidRPr="000A6845">
              <w:rPr>
                <w:color w:val="000000"/>
                <w:sz w:val="20"/>
                <w:lang w:eastAsia="bg-BG"/>
              </w:rPr>
              <w:t>957.8</w:t>
            </w:r>
          </w:p>
        </w:tc>
        <w:tc>
          <w:tcPr>
            <w:tcW w:w="550" w:type="pct"/>
            <w:tcBorders>
              <w:top w:val="nil"/>
              <w:left w:val="nil"/>
              <w:bottom w:val="single" w:sz="4" w:space="0" w:color="auto"/>
              <w:right w:val="single" w:sz="4" w:space="0" w:color="auto"/>
            </w:tcBorders>
            <w:shd w:val="clear" w:color="auto" w:fill="auto"/>
            <w:noWrap/>
            <w:vAlign w:val="bottom"/>
            <w:hideMark/>
          </w:tcPr>
          <w:p w14:paraId="60BF6072" w14:textId="77777777" w:rsidR="002146A0" w:rsidRPr="000A6845" w:rsidRDefault="002146A0" w:rsidP="0015007C">
            <w:pPr>
              <w:jc w:val="right"/>
              <w:rPr>
                <w:color w:val="000000"/>
                <w:sz w:val="20"/>
                <w:lang w:eastAsia="bg-BG"/>
              </w:rPr>
            </w:pPr>
            <w:r w:rsidRPr="000A6845">
              <w:rPr>
                <w:color w:val="000000"/>
                <w:sz w:val="20"/>
                <w:lang w:eastAsia="bg-BG"/>
              </w:rPr>
              <w:t>1277.0</w:t>
            </w:r>
          </w:p>
        </w:tc>
        <w:tc>
          <w:tcPr>
            <w:tcW w:w="430" w:type="pct"/>
            <w:tcBorders>
              <w:top w:val="nil"/>
              <w:left w:val="nil"/>
              <w:bottom w:val="single" w:sz="4" w:space="0" w:color="auto"/>
              <w:right w:val="single" w:sz="4" w:space="0" w:color="auto"/>
            </w:tcBorders>
            <w:shd w:val="clear" w:color="auto" w:fill="auto"/>
            <w:noWrap/>
            <w:vAlign w:val="bottom"/>
            <w:hideMark/>
          </w:tcPr>
          <w:p w14:paraId="28E3D420" w14:textId="77777777" w:rsidR="002146A0" w:rsidRPr="000A6845" w:rsidRDefault="002146A0" w:rsidP="0015007C">
            <w:pPr>
              <w:jc w:val="right"/>
              <w:rPr>
                <w:color w:val="000000"/>
                <w:sz w:val="20"/>
                <w:lang w:eastAsia="bg-BG"/>
              </w:rPr>
            </w:pPr>
            <w:r w:rsidRPr="000A6845">
              <w:rPr>
                <w:color w:val="000000"/>
                <w:sz w:val="20"/>
                <w:lang w:eastAsia="bg-BG"/>
              </w:rPr>
              <w:t>1596.3</w:t>
            </w:r>
          </w:p>
        </w:tc>
      </w:tr>
      <w:tr w:rsidR="002146A0" w:rsidRPr="000A6845" w14:paraId="3C9D440C"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071526CE"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517E6D0C"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7A2A58BF"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59B8D19"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7B80DFB4"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1A13049D"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66A4B733"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58151A42"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50685C7E"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784853AD"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09BF1374"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025A098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532B74D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452DB020"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4CA9492"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AB24974"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54B8CB9E"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0B232BF0"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4EB11D6C"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7BC2954B" w14:textId="77777777" w:rsidR="002146A0" w:rsidRPr="000A6845" w:rsidRDefault="002146A0" w:rsidP="0015007C">
            <w:pPr>
              <w:rPr>
                <w:color w:val="000000"/>
                <w:sz w:val="20"/>
                <w:lang w:eastAsia="bg-BG"/>
              </w:rPr>
            </w:pPr>
            <w:r w:rsidRPr="000A6845">
              <w:rPr>
                <w:color w:val="000000"/>
                <w:sz w:val="20"/>
                <w:lang w:eastAsia="bg-BG"/>
              </w:rPr>
              <w:t>тон</w:t>
            </w:r>
          </w:p>
        </w:tc>
        <w:tc>
          <w:tcPr>
            <w:tcW w:w="412" w:type="pct"/>
            <w:tcBorders>
              <w:top w:val="nil"/>
              <w:left w:val="nil"/>
              <w:bottom w:val="single" w:sz="4" w:space="0" w:color="auto"/>
              <w:right w:val="single" w:sz="4" w:space="0" w:color="auto"/>
            </w:tcBorders>
            <w:shd w:val="clear" w:color="auto" w:fill="auto"/>
            <w:noWrap/>
            <w:vAlign w:val="bottom"/>
            <w:hideMark/>
          </w:tcPr>
          <w:p w14:paraId="72E64F0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08720E2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1A9646A3"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1220ABD7"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0A6D1BAB"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16CB2A51" w14:textId="77777777" w:rsidR="002146A0" w:rsidRPr="000A6845" w:rsidRDefault="002146A0" w:rsidP="0015007C">
            <w:pPr>
              <w:jc w:val="center"/>
              <w:rPr>
                <w:color w:val="000000"/>
                <w:sz w:val="20"/>
                <w:lang w:eastAsia="bg-BG"/>
              </w:rPr>
            </w:pPr>
            <w:r w:rsidRPr="000A6845">
              <w:rPr>
                <w:color w:val="000000"/>
                <w:sz w:val="20"/>
                <w:lang w:eastAsia="bg-BG"/>
              </w:rPr>
              <w:t>-</w:t>
            </w:r>
          </w:p>
        </w:tc>
      </w:tr>
      <w:tr w:rsidR="002146A0" w:rsidRPr="000A6845" w14:paraId="7EFBB578" w14:textId="77777777" w:rsidTr="0015007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5F5946BD" w14:textId="77777777" w:rsidR="002146A0" w:rsidRPr="000A6845" w:rsidRDefault="002146A0" w:rsidP="0015007C">
            <w:pPr>
              <w:jc w:val="center"/>
              <w:rPr>
                <w:b/>
                <w:bCs/>
                <w:sz w:val="20"/>
                <w:lang w:eastAsia="bg-BG"/>
              </w:rPr>
            </w:pPr>
            <w:r w:rsidRPr="000A6845">
              <w:rPr>
                <w:b/>
                <w:bCs/>
                <w:sz w:val="20"/>
                <w:lang w:eastAsia="bg-BG"/>
              </w:rPr>
              <w:t>Разходи за оползотворяване</w:t>
            </w:r>
          </w:p>
        </w:tc>
      </w:tr>
      <w:tr w:rsidR="002146A0" w:rsidRPr="000A6845" w14:paraId="196BAA2C"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96DC39E" w14:textId="77777777" w:rsidR="002146A0" w:rsidRPr="000A6845" w:rsidRDefault="002146A0" w:rsidP="0015007C">
            <w:pPr>
              <w:rPr>
                <w:color w:val="000000"/>
                <w:sz w:val="20"/>
                <w:lang w:eastAsia="bg-BG"/>
              </w:rPr>
            </w:pPr>
            <w:r w:rsidRPr="000A6845">
              <w:rPr>
                <w:color w:val="000000"/>
                <w:sz w:val="20"/>
                <w:lang w:eastAsia="bg-BG"/>
              </w:rPr>
              <w:t>ПСОВ Ловеч</w:t>
            </w:r>
          </w:p>
        </w:tc>
        <w:tc>
          <w:tcPr>
            <w:tcW w:w="412" w:type="pct"/>
            <w:tcBorders>
              <w:top w:val="nil"/>
              <w:left w:val="nil"/>
              <w:bottom w:val="single" w:sz="4" w:space="0" w:color="auto"/>
              <w:right w:val="single" w:sz="4" w:space="0" w:color="auto"/>
            </w:tcBorders>
            <w:shd w:val="clear" w:color="auto" w:fill="auto"/>
            <w:noWrap/>
            <w:vAlign w:val="bottom"/>
            <w:hideMark/>
          </w:tcPr>
          <w:p w14:paraId="22F6442A"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5CA1C8D6"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45A2A1D1" w14:textId="5BB36993" w:rsidR="002146A0" w:rsidRPr="00DE13E3" w:rsidRDefault="00DE13E3" w:rsidP="0015007C">
            <w:pPr>
              <w:jc w:val="right"/>
              <w:rPr>
                <w:color w:val="000000"/>
                <w:sz w:val="20"/>
                <w:lang w:val="en-US" w:eastAsia="bg-BG"/>
              </w:rPr>
            </w:pPr>
            <w:r>
              <w:rPr>
                <w:color w:val="000000"/>
                <w:sz w:val="20"/>
                <w:lang w:val="en-US" w:eastAsia="bg-BG"/>
              </w:rPr>
              <w:t>23 290</w:t>
            </w:r>
          </w:p>
        </w:tc>
        <w:tc>
          <w:tcPr>
            <w:tcW w:w="421" w:type="pct"/>
            <w:tcBorders>
              <w:top w:val="nil"/>
              <w:left w:val="nil"/>
              <w:bottom w:val="single" w:sz="4" w:space="0" w:color="auto"/>
              <w:right w:val="single" w:sz="4" w:space="0" w:color="auto"/>
            </w:tcBorders>
            <w:shd w:val="clear" w:color="auto" w:fill="auto"/>
            <w:noWrap/>
            <w:vAlign w:val="bottom"/>
            <w:hideMark/>
          </w:tcPr>
          <w:p w14:paraId="0B26B43B" w14:textId="06F19BF9" w:rsidR="002146A0" w:rsidRPr="00DE13E3" w:rsidRDefault="00DE13E3" w:rsidP="0015007C">
            <w:pPr>
              <w:jc w:val="right"/>
              <w:rPr>
                <w:color w:val="000000"/>
                <w:sz w:val="20"/>
                <w:lang w:val="en-US" w:eastAsia="bg-BG"/>
              </w:rPr>
            </w:pPr>
            <w:r>
              <w:rPr>
                <w:color w:val="000000"/>
                <w:sz w:val="20"/>
                <w:lang w:val="en-US" w:eastAsia="bg-BG"/>
              </w:rPr>
              <w:t>46 579</w:t>
            </w:r>
          </w:p>
        </w:tc>
        <w:tc>
          <w:tcPr>
            <w:tcW w:w="550" w:type="pct"/>
            <w:tcBorders>
              <w:top w:val="nil"/>
              <w:left w:val="nil"/>
              <w:bottom w:val="single" w:sz="4" w:space="0" w:color="auto"/>
              <w:right w:val="single" w:sz="4" w:space="0" w:color="auto"/>
            </w:tcBorders>
            <w:shd w:val="clear" w:color="auto" w:fill="auto"/>
            <w:noWrap/>
            <w:vAlign w:val="bottom"/>
            <w:hideMark/>
          </w:tcPr>
          <w:p w14:paraId="66DD0516" w14:textId="7859B262" w:rsidR="002146A0" w:rsidRPr="00DE13E3" w:rsidRDefault="00DE13E3" w:rsidP="0015007C">
            <w:pPr>
              <w:jc w:val="right"/>
              <w:rPr>
                <w:color w:val="000000"/>
                <w:sz w:val="20"/>
                <w:lang w:val="en-US" w:eastAsia="bg-BG"/>
              </w:rPr>
            </w:pPr>
            <w:r>
              <w:rPr>
                <w:color w:val="000000"/>
                <w:sz w:val="20"/>
                <w:lang w:val="en-US" w:eastAsia="bg-BG"/>
              </w:rPr>
              <w:t>69 869</w:t>
            </w:r>
          </w:p>
        </w:tc>
        <w:tc>
          <w:tcPr>
            <w:tcW w:w="550" w:type="pct"/>
            <w:tcBorders>
              <w:top w:val="nil"/>
              <w:left w:val="nil"/>
              <w:bottom w:val="single" w:sz="4" w:space="0" w:color="auto"/>
              <w:right w:val="single" w:sz="4" w:space="0" w:color="auto"/>
            </w:tcBorders>
            <w:shd w:val="clear" w:color="auto" w:fill="auto"/>
            <w:noWrap/>
            <w:vAlign w:val="bottom"/>
            <w:hideMark/>
          </w:tcPr>
          <w:p w14:paraId="48190C09" w14:textId="106634EC" w:rsidR="002146A0" w:rsidRPr="00DE13E3" w:rsidRDefault="00DE13E3" w:rsidP="0015007C">
            <w:pPr>
              <w:jc w:val="right"/>
              <w:rPr>
                <w:color w:val="000000"/>
                <w:sz w:val="20"/>
                <w:lang w:val="en-US" w:eastAsia="bg-BG"/>
              </w:rPr>
            </w:pPr>
            <w:r>
              <w:rPr>
                <w:color w:val="000000"/>
                <w:sz w:val="20"/>
                <w:lang w:val="en-US" w:eastAsia="bg-BG"/>
              </w:rPr>
              <w:t>93 159</w:t>
            </w:r>
          </w:p>
        </w:tc>
        <w:tc>
          <w:tcPr>
            <w:tcW w:w="430" w:type="pct"/>
            <w:tcBorders>
              <w:top w:val="nil"/>
              <w:left w:val="nil"/>
              <w:bottom w:val="single" w:sz="4" w:space="0" w:color="auto"/>
              <w:right w:val="single" w:sz="4" w:space="0" w:color="auto"/>
            </w:tcBorders>
            <w:shd w:val="clear" w:color="auto" w:fill="auto"/>
            <w:noWrap/>
            <w:vAlign w:val="bottom"/>
            <w:hideMark/>
          </w:tcPr>
          <w:p w14:paraId="03EF9675" w14:textId="55C5BA10" w:rsidR="002146A0" w:rsidRPr="00DE13E3" w:rsidRDefault="00DE13E3" w:rsidP="0015007C">
            <w:pPr>
              <w:jc w:val="right"/>
              <w:rPr>
                <w:color w:val="000000"/>
                <w:sz w:val="20"/>
                <w:lang w:val="en-US" w:eastAsia="bg-BG"/>
              </w:rPr>
            </w:pPr>
            <w:r>
              <w:rPr>
                <w:color w:val="000000"/>
                <w:sz w:val="20"/>
                <w:lang w:val="en-US" w:eastAsia="bg-BG"/>
              </w:rPr>
              <w:t>116 448</w:t>
            </w:r>
          </w:p>
        </w:tc>
      </w:tr>
      <w:tr w:rsidR="002146A0" w:rsidRPr="000A6845" w14:paraId="399177B5"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526C1F24" w14:textId="77777777" w:rsidR="002146A0" w:rsidRPr="000A6845" w:rsidRDefault="002146A0" w:rsidP="0015007C">
            <w:pPr>
              <w:rPr>
                <w:color w:val="000000"/>
                <w:sz w:val="20"/>
                <w:lang w:eastAsia="bg-BG"/>
              </w:rPr>
            </w:pPr>
            <w:r w:rsidRPr="000A6845">
              <w:rPr>
                <w:color w:val="000000"/>
                <w:sz w:val="20"/>
                <w:lang w:eastAsia="bg-BG"/>
              </w:rPr>
              <w:t>ПСОВ Луковит</w:t>
            </w:r>
          </w:p>
        </w:tc>
        <w:tc>
          <w:tcPr>
            <w:tcW w:w="412" w:type="pct"/>
            <w:tcBorders>
              <w:top w:val="nil"/>
              <w:left w:val="nil"/>
              <w:bottom w:val="single" w:sz="4" w:space="0" w:color="auto"/>
              <w:right w:val="single" w:sz="4" w:space="0" w:color="auto"/>
            </w:tcBorders>
            <w:shd w:val="clear" w:color="auto" w:fill="auto"/>
            <w:noWrap/>
            <w:vAlign w:val="bottom"/>
            <w:hideMark/>
          </w:tcPr>
          <w:p w14:paraId="18F39B05"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548EDAB8"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12" w:type="pct"/>
            <w:tcBorders>
              <w:top w:val="nil"/>
              <w:left w:val="nil"/>
              <w:bottom w:val="single" w:sz="4" w:space="0" w:color="auto"/>
              <w:right w:val="single" w:sz="4" w:space="0" w:color="auto"/>
            </w:tcBorders>
            <w:shd w:val="clear" w:color="auto" w:fill="auto"/>
            <w:noWrap/>
            <w:vAlign w:val="bottom"/>
            <w:hideMark/>
          </w:tcPr>
          <w:p w14:paraId="07699EC3"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21" w:type="pct"/>
            <w:tcBorders>
              <w:top w:val="nil"/>
              <w:left w:val="nil"/>
              <w:bottom w:val="single" w:sz="4" w:space="0" w:color="auto"/>
              <w:right w:val="single" w:sz="4" w:space="0" w:color="auto"/>
            </w:tcBorders>
            <w:shd w:val="clear" w:color="auto" w:fill="auto"/>
            <w:noWrap/>
            <w:vAlign w:val="bottom"/>
            <w:hideMark/>
          </w:tcPr>
          <w:p w14:paraId="79FC511D"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5FC0C12A"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550" w:type="pct"/>
            <w:tcBorders>
              <w:top w:val="nil"/>
              <w:left w:val="nil"/>
              <w:bottom w:val="single" w:sz="4" w:space="0" w:color="auto"/>
              <w:right w:val="single" w:sz="4" w:space="0" w:color="auto"/>
            </w:tcBorders>
            <w:shd w:val="clear" w:color="auto" w:fill="auto"/>
            <w:noWrap/>
            <w:vAlign w:val="bottom"/>
            <w:hideMark/>
          </w:tcPr>
          <w:p w14:paraId="00BF5D60" w14:textId="77777777" w:rsidR="002146A0" w:rsidRPr="000A6845" w:rsidRDefault="002146A0" w:rsidP="0015007C">
            <w:pPr>
              <w:jc w:val="right"/>
              <w:rPr>
                <w:color w:val="000000"/>
                <w:sz w:val="20"/>
                <w:lang w:eastAsia="bg-BG"/>
              </w:rPr>
            </w:pPr>
            <w:r w:rsidRPr="000A6845">
              <w:rPr>
                <w:color w:val="000000"/>
                <w:sz w:val="20"/>
                <w:lang w:eastAsia="bg-BG"/>
              </w:rPr>
              <w:t>0</w:t>
            </w:r>
          </w:p>
        </w:tc>
        <w:tc>
          <w:tcPr>
            <w:tcW w:w="430" w:type="pct"/>
            <w:tcBorders>
              <w:top w:val="nil"/>
              <w:left w:val="nil"/>
              <w:bottom w:val="single" w:sz="4" w:space="0" w:color="auto"/>
              <w:right w:val="single" w:sz="4" w:space="0" w:color="auto"/>
            </w:tcBorders>
            <w:shd w:val="clear" w:color="auto" w:fill="auto"/>
            <w:noWrap/>
            <w:vAlign w:val="bottom"/>
            <w:hideMark/>
          </w:tcPr>
          <w:p w14:paraId="486DDBAE" w14:textId="77777777" w:rsidR="002146A0" w:rsidRPr="000A6845" w:rsidRDefault="002146A0" w:rsidP="0015007C">
            <w:pPr>
              <w:jc w:val="right"/>
              <w:rPr>
                <w:color w:val="000000"/>
                <w:sz w:val="20"/>
                <w:lang w:eastAsia="bg-BG"/>
              </w:rPr>
            </w:pPr>
            <w:r w:rsidRPr="000A6845">
              <w:rPr>
                <w:color w:val="000000"/>
                <w:sz w:val="20"/>
                <w:lang w:eastAsia="bg-BG"/>
              </w:rPr>
              <w:t>0</w:t>
            </w:r>
          </w:p>
        </w:tc>
      </w:tr>
      <w:tr w:rsidR="002146A0" w:rsidRPr="000A6845" w14:paraId="5ED7A284"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CAA235D" w14:textId="77777777" w:rsidR="002146A0" w:rsidRPr="000A6845" w:rsidRDefault="002146A0" w:rsidP="0015007C">
            <w:pPr>
              <w:rPr>
                <w:color w:val="000000"/>
                <w:sz w:val="20"/>
                <w:lang w:eastAsia="bg-BG"/>
              </w:rPr>
            </w:pPr>
            <w:r w:rsidRPr="000A6845">
              <w:rPr>
                <w:color w:val="000000"/>
                <w:sz w:val="20"/>
                <w:lang w:eastAsia="bg-BG"/>
              </w:rPr>
              <w:t>ПСОВ Ябланица</w:t>
            </w:r>
          </w:p>
        </w:tc>
        <w:tc>
          <w:tcPr>
            <w:tcW w:w="412" w:type="pct"/>
            <w:tcBorders>
              <w:top w:val="nil"/>
              <w:left w:val="nil"/>
              <w:bottom w:val="single" w:sz="4" w:space="0" w:color="auto"/>
              <w:right w:val="single" w:sz="4" w:space="0" w:color="auto"/>
            </w:tcBorders>
            <w:shd w:val="clear" w:color="auto" w:fill="auto"/>
            <w:noWrap/>
            <w:vAlign w:val="bottom"/>
            <w:hideMark/>
          </w:tcPr>
          <w:p w14:paraId="461B5AA3"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2270ED5E"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614EF3EE" w14:textId="77777777" w:rsidR="002146A0" w:rsidRPr="000A6845" w:rsidRDefault="002146A0" w:rsidP="0015007C">
            <w:pP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2CF0E7ED"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30FE293E"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21810791" w14:textId="77777777" w:rsidR="002146A0" w:rsidRPr="000A6845" w:rsidRDefault="002146A0" w:rsidP="0015007C">
            <w:pP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6E0C098F"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4E7E8AFA" w14:textId="77777777" w:rsidTr="0015007C">
        <w:trPr>
          <w:trHeight w:val="300"/>
        </w:trPr>
        <w:tc>
          <w:tcPr>
            <w:tcW w:w="1813" w:type="pct"/>
            <w:tcBorders>
              <w:top w:val="nil"/>
              <w:left w:val="single" w:sz="4" w:space="0" w:color="auto"/>
              <w:bottom w:val="single" w:sz="4" w:space="0" w:color="auto"/>
              <w:right w:val="single" w:sz="4" w:space="0" w:color="auto"/>
            </w:tcBorders>
            <w:shd w:val="clear" w:color="auto" w:fill="auto"/>
            <w:noWrap/>
            <w:vAlign w:val="bottom"/>
            <w:hideMark/>
          </w:tcPr>
          <w:p w14:paraId="11828DA1" w14:textId="77777777" w:rsidR="002146A0" w:rsidRPr="000A6845" w:rsidRDefault="002146A0" w:rsidP="0015007C">
            <w:pPr>
              <w:rPr>
                <w:color w:val="000000"/>
                <w:sz w:val="20"/>
                <w:lang w:eastAsia="bg-BG"/>
              </w:rPr>
            </w:pPr>
            <w:r w:rsidRPr="000A6845">
              <w:rPr>
                <w:color w:val="000000"/>
                <w:sz w:val="20"/>
                <w:lang w:eastAsia="bg-BG"/>
              </w:rPr>
              <w:t>ПСОВ Угърчин</w:t>
            </w:r>
          </w:p>
        </w:tc>
        <w:tc>
          <w:tcPr>
            <w:tcW w:w="412" w:type="pct"/>
            <w:tcBorders>
              <w:top w:val="nil"/>
              <w:left w:val="nil"/>
              <w:bottom w:val="single" w:sz="4" w:space="0" w:color="auto"/>
              <w:right w:val="single" w:sz="4" w:space="0" w:color="auto"/>
            </w:tcBorders>
            <w:shd w:val="clear" w:color="auto" w:fill="auto"/>
            <w:noWrap/>
            <w:vAlign w:val="bottom"/>
            <w:hideMark/>
          </w:tcPr>
          <w:p w14:paraId="58800DA3" w14:textId="77777777" w:rsidR="002146A0" w:rsidRPr="000A6845" w:rsidRDefault="002146A0" w:rsidP="0015007C">
            <w:pPr>
              <w:rPr>
                <w:color w:val="000000"/>
                <w:sz w:val="20"/>
                <w:lang w:eastAsia="bg-BG"/>
              </w:rPr>
            </w:pPr>
            <w:r w:rsidRPr="000A6845">
              <w:rPr>
                <w:color w:val="000000"/>
                <w:sz w:val="20"/>
                <w:lang w:eastAsia="bg-BG"/>
              </w:rPr>
              <w:t>лв.</w:t>
            </w:r>
          </w:p>
        </w:tc>
        <w:tc>
          <w:tcPr>
            <w:tcW w:w="412" w:type="pct"/>
            <w:tcBorders>
              <w:top w:val="nil"/>
              <w:left w:val="nil"/>
              <w:bottom w:val="single" w:sz="4" w:space="0" w:color="auto"/>
              <w:right w:val="single" w:sz="4" w:space="0" w:color="auto"/>
            </w:tcBorders>
            <w:shd w:val="clear" w:color="auto" w:fill="auto"/>
            <w:noWrap/>
            <w:vAlign w:val="bottom"/>
            <w:hideMark/>
          </w:tcPr>
          <w:p w14:paraId="4398103D" w14:textId="77777777" w:rsidR="002146A0" w:rsidRPr="000A6845" w:rsidRDefault="002146A0" w:rsidP="0015007C">
            <w:pPr>
              <w:jc w:val="center"/>
              <w:rPr>
                <w:color w:val="000000"/>
                <w:sz w:val="20"/>
                <w:lang w:eastAsia="bg-BG"/>
              </w:rPr>
            </w:pPr>
            <w:r w:rsidRPr="000A6845">
              <w:rPr>
                <w:color w:val="000000"/>
                <w:sz w:val="20"/>
                <w:lang w:eastAsia="bg-BG"/>
              </w:rPr>
              <w:t>-</w:t>
            </w:r>
          </w:p>
        </w:tc>
        <w:tc>
          <w:tcPr>
            <w:tcW w:w="412" w:type="pct"/>
            <w:tcBorders>
              <w:top w:val="nil"/>
              <w:left w:val="nil"/>
              <w:bottom w:val="single" w:sz="4" w:space="0" w:color="auto"/>
              <w:right w:val="single" w:sz="4" w:space="0" w:color="auto"/>
            </w:tcBorders>
            <w:shd w:val="clear" w:color="auto" w:fill="auto"/>
            <w:noWrap/>
            <w:vAlign w:val="bottom"/>
            <w:hideMark/>
          </w:tcPr>
          <w:p w14:paraId="3BB3CED3" w14:textId="77777777" w:rsidR="002146A0" w:rsidRPr="000A6845" w:rsidRDefault="002146A0" w:rsidP="0015007C">
            <w:pPr>
              <w:rPr>
                <w:color w:val="000000"/>
                <w:sz w:val="20"/>
                <w:lang w:eastAsia="bg-BG"/>
              </w:rPr>
            </w:pPr>
            <w:r w:rsidRPr="000A6845">
              <w:rPr>
                <w:color w:val="000000"/>
                <w:sz w:val="20"/>
                <w:lang w:eastAsia="bg-BG"/>
              </w:rPr>
              <w:t>-</w:t>
            </w:r>
          </w:p>
        </w:tc>
        <w:tc>
          <w:tcPr>
            <w:tcW w:w="421" w:type="pct"/>
            <w:tcBorders>
              <w:top w:val="nil"/>
              <w:left w:val="nil"/>
              <w:bottom w:val="single" w:sz="4" w:space="0" w:color="auto"/>
              <w:right w:val="single" w:sz="4" w:space="0" w:color="auto"/>
            </w:tcBorders>
            <w:shd w:val="clear" w:color="auto" w:fill="auto"/>
            <w:noWrap/>
            <w:vAlign w:val="bottom"/>
            <w:hideMark/>
          </w:tcPr>
          <w:p w14:paraId="7C12463F"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41DD7AB" w14:textId="77777777" w:rsidR="002146A0" w:rsidRPr="000A6845" w:rsidRDefault="002146A0" w:rsidP="0015007C">
            <w:pPr>
              <w:rPr>
                <w:color w:val="000000"/>
                <w:sz w:val="20"/>
                <w:lang w:eastAsia="bg-BG"/>
              </w:rPr>
            </w:pPr>
            <w:r w:rsidRPr="000A6845">
              <w:rPr>
                <w:color w:val="000000"/>
                <w:sz w:val="20"/>
                <w:lang w:eastAsia="bg-BG"/>
              </w:rPr>
              <w:t>-</w:t>
            </w:r>
          </w:p>
        </w:tc>
        <w:tc>
          <w:tcPr>
            <w:tcW w:w="550" w:type="pct"/>
            <w:tcBorders>
              <w:top w:val="nil"/>
              <w:left w:val="nil"/>
              <w:bottom w:val="single" w:sz="4" w:space="0" w:color="auto"/>
              <w:right w:val="single" w:sz="4" w:space="0" w:color="auto"/>
            </w:tcBorders>
            <w:shd w:val="clear" w:color="auto" w:fill="auto"/>
            <w:noWrap/>
            <w:vAlign w:val="bottom"/>
            <w:hideMark/>
          </w:tcPr>
          <w:p w14:paraId="67E7B3D4" w14:textId="77777777" w:rsidR="002146A0" w:rsidRPr="000A6845" w:rsidRDefault="002146A0" w:rsidP="0015007C">
            <w:pPr>
              <w:rPr>
                <w:color w:val="000000"/>
                <w:sz w:val="20"/>
                <w:lang w:eastAsia="bg-BG"/>
              </w:rPr>
            </w:pPr>
            <w:r w:rsidRPr="000A6845">
              <w:rPr>
                <w:color w:val="000000"/>
                <w:sz w:val="20"/>
                <w:lang w:eastAsia="bg-BG"/>
              </w:rPr>
              <w:t>-</w:t>
            </w:r>
          </w:p>
        </w:tc>
        <w:tc>
          <w:tcPr>
            <w:tcW w:w="430" w:type="pct"/>
            <w:tcBorders>
              <w:top w:val="nil"/>
              <w:left w:val="nil"/>
              <w:bottom w:val="single" w:sz="4" w:space="0" w:color="auto"/>
              <w:right w:val="single" w:sz="4" w:space="0" w:color="auto"/>
            </w:tcBorders>
            <w:shd w:val="clear" w:color="auto" w:fill="auto"/>
            <w:noWrap/>
            <w:vAlign w:val="bottom"/>
            <w:hideMark/>
          </w:tcPr>
          <w:p w14:paraId="3EEABDC2" w14:textId="77777777" w:rsidR="002146A0" w:rsidRPr="000A6845" w:rsidRDefault="002146A0" w:rsidP="0015007C">
            <w:pPr>
              <w:rPr>
                <w:color w:val="000000"/>
                <w:sz w:val="20"/>
                <w:lang w:eastAsia="bg-BG"/>
              </w:rPr>
            </w:pPr>
            <w:r w:rsidRPr="000A6845">
              <w:rPr>
                <w:color w:val="000000"/>
                <w:sz w:val="20"/>
                <w:lang w:eastAsia="bg-BG"/>
              </w:rPr>
              <w:t>-</w:t>
            </w:r>
          </w:p>
        </w:tc>
      </w:tr>
      <w:tr w:rsidR="002146A0" w:rsidRPr="000A6845" w14:paraId="5DB941D6" w14:textId="77777777" w:rsidTr="0015007C">
        <w:trPr>
          <w:trHeight w:val="300"/>
        </w:trPr>
        <w:tc>
          <w:tcPr>
            <w:tcW w:w="1813" w:type="pct"/>
            <w:tcBorders>
              <w:top w:val="nil"/>
              <w:left w:val="single" w:sz="4" w:space="0" w:color="auto"/>
              <w:bottom w:val="single" w:sz="4" w:space="0" w:color="auto"/>
              <w:right w:val="single" w:sz="4" w:space="0" w:color="auto"/>
            </w:tcBorders>
            <w:shd w:val="clear" w:color="000000" w:fill="92D050"/>
            <w:vAlign w:val="bottom"/>
            <w:hideMark/>
          </w:tcPr>
          <w:p w14:paraId="67A667F1" w14:textId="77777777" w:rsidR="002146A0" w:rsidRPr="000A6845" w:rsidRDefault="002146A0" w:rsidP="0015007C">
            <w:pPr>
              <w:rPr>
                <w:b/>
                <w:bCs/>
                <w:color w:val="000000"/>
                <w:sz w:val="20"/>
                <w:lang w:eastAsia="bg-BG"/>
              </w:rPr>
            </w:pPr>
            <w:r w:rsidRPr="000A6845">
              <w:rPr>
                <w:b/>
                <w:bCs/>
                <w:color w:val="000000"/>
                <w:sz w:val="20"/>
                <w:lang w:eastAsia="bg-BG"/>
              </w:rPr>
              <w:t>ОБЩО РАЗХОДИ ЗА ОПОЛЗОТВОРЯВАНЕ:</w:t>
            </w:r>
          </w:p>
        </w:tc>
        <w:tc>
          <w:tcPr>
            <w:tcW w:w="412" w:type="pct"/>
            <w:tcBorders>
              <w:top w:val="nil"/>
              <w:left w:val="nil"/>
              <w:bottom w:val="single" w:sz="4" w:space="0" w:color="auto"/>
              <w:right w:val="single" w:sz="4" w:space="0" w:color="auto"/>
            </w:tcBorders>
            <w:shd w:val="clear" w:color="000000" w:fill="92D050"/>
            <w:noWrap/>
            <w:vAlign w:val="bottom"/>
            <w:hideMark/>
          </w:tcPr>
          <w:p w14:paraId="75EE818F" w14:textId="77777777" w:rsidR="002146A0" w:rsidRPr="000A6845" w:rsidRDefault="002146A0" w:rsidP="0015007C">
            <w:pPr>
              <w:rPr>
                <w:b/>
                <w:bCs/>
                <w:color w:val="000000"/>
                <w:sz w:val="20"/>
                <w:lang w:eastAsia="bg-BG"/>
              </w:rPr>
            </w:pPr>
            <w:r w:rsidRPr="000A6845">
              <w:rPr>
                <w:b/>
                <w:bCs/>
                <w:color w:val="000000"/>
                <w:sz w:val="20"/>
                <w:lang w:eastAsia="bg-BG"/>
              </w:rPr>
              <w:t>лв.</w:t>
            </w:r>
          </w:p>
        </w:tc>
        <w:tc>
          <w:tcPr>
            <w:tcW w:w="412" w:type="pct"/>
            <w:tcBorders>
              <w:top w:val="nil"/>
              <w:left w:val="nil"/>
              <w:bottom w:val="single" w:sz="4" w:space="0" w:color="auto"/>
              <w:right w:val="single" w:sz="4" w:space="0" w:color="auto"/>
            </w:tcBorders>
            <w:shd w:val="clear" w:color="000000" w:fill="92D050"/>
            <w:noWrap/>
            <w:vAlign w:val="bottom"/>
            <w:hideMark/>
          </w:tcPr>
          <w:p w14:paraId="59ED3233" w14:textId="77777777" w:rsidR="002146A0" w:rsidRPr="000A6845" w:rsidRDefault="002146A0" w:rsidP="0015007C">
            <w:pPr>
              <w:jc w:val="right"/>
              <w:rPr>
                <w:b/>
                <w:bCs/>
                <w:color w:val="000000"/>
                <w:sz w:val="20"/>
                <w:lang w:eastAsia="bg-BG"/>
              </w:rPr>
            </w:pPr>
            <w:r w:rsidRPr="000A6845">
              <w:rPr>
                <w:b/>
                <w:bCs/>
                <w:color w:val="000000"/>
                <w:sz w:val="20"/>
                <w:lang w:eastAsia="bg-BG"/>
              </w:rPr>
              <w:t>0</w:t>
            </w:r>
          </w:p>
        </w:tc>
        <w:tc>
          <w:tcPr>
            <w:tcW w:w="412" w:type="pct"/>
            <w:tcBorders>
              <w:top w:val="nil"/>
              <w:left w:val="nil"/>
              <w:bottom w:val="single" w:sz="4" w:space="0" w:color="auto"/>
              <w:right w:val="single" w:sz="4" w:space="0" w:color="auto"/>
            </w:tcBorders>
            <w:shd w:val="clear" w:color="000000" w:fill="92D050"/>
            <w:noWrap/>
            <w:vAlign w:val="bottom"/>
            <w:hideMark/>
          </w:tcPr>
          <w:p w14:paraId="7BABB40D" w14:textId="0EC33052" w:rsidR="002146A0" w:rsidRPr="00DE13E3" w:rsidRDefault="00DE13E3" w:rsidP="0015007C">
            <w:pPr>
              <w:jc w:val="right"/>
              <w:rPr>
                <w:b/>
                <w:bCs/>
                <w:color w:val="000000"/>
                <w:sz w:val="20"/>
                <w:lang w:val="en-US" w:eastAsia="bg-BG"/>
              </w:rPr>
            </w:pPr>
            <w:r>
              <w:rPr>
                <w:b/>
                <w:bCs/>
                <w:color w:val="000000"/>
                <w:sz w:val="20"/>
                <w:lang w:val="en-US" w:eastAsia="bg-BG"/>
              </w:rPr>
              <w:t>23 290</w:t>
            </w:r>
          </w:p>
        </w:tc>
        <w:tc>
          <w:tcPr>
            <w:tcW w:w="421" w:type="pct"/>
            <w:tcBorders>
              <w:top w:val="nil"/>
              <w:left w:val="nil"/>
              <w:bottom w:val="single" w:sz="4" w:space="0" w:color="auto"/>
              <w:right w:val="single" w:sz="4" w:space="0" w:color="auto"/>
            </w:tcBorders>
            <w:shd w:val="clear" w:color="000000" w:fill="92D050"/>
            <w:noWrap/>
            <w:vAlign w:val="bottom"/>
            <w:hideMark/>
          </w:tcPr>
          <w:p w14:paraId="05275BA6" w14:textId="1CF6954C" w:rsidR="002146A0" w:rsidRPr="00DE13E3" w:rsidRDefault="00DE13E3" w:rsidP="0015007C">
            <w:pPr>
              <w:jc w:val="right"/>
              <w:rPr>
                <w:b/>
                <w:bCs/>
                <w:color w:val="000000"/>
                <w:sz w:val="20"/>
                <w:lang w:val="en-US" w:eastAsia="bg-BG"/>
              </w:rPr>
            </w:pPr>
            <w:r>
              <w:rPr>
                <w:b/>
                <w:bCs/>
                <w:color w:val="000000"/>
                <w:sz w:val="20"/>
                <w:lang w:val="en-US" w:eastAsia="bg-BG"/>
              </w:rPr>
              <w:t>46 579</w:t>
            </w:r>
          </w:p>
        </w:tc>
        <w:tc>
          <w:tcPr>
            <w:tcW w:w="550" w:type="pct"/>
            <w:tcBorders>
              <w:top w:val="nil"/>
              <w:left w:val="nil"/>
              <w:bottom w:val="single" w:sz="4" w:space="0" w:color="auto"/>
              <w:right w:val="single" w:sz="4" w:space="0" w:color="auto"/>
            </w:tcBorders>
            <w:shd w:val="clear" w:color="000000" w:fill="92D050"/>
            <w:noWrap/>
            <w:vAlign w:val="bottom"/>
            <w:hideMark/>
          </w:tcPr>
          <w:p w14:paraId="51F3ABC5" w14:textId="3E4DABE0" w:rsidR="002146A0" w:rsidRPr="00DE13E3" w:rsidRDefault="00DE13E3" w:rsidP="0015007C">
            <w:pPr>
              <w:jc w:val="right"/>
              <w:rPr>
                <w:b/>
                <w:bCs/>
                <w:color w:val="000000"/>
                <w:sz w:val="20"/>
                <w:lang w:val="en-US" w:eastAsia="bg-BG"/>
              </w:rPr>
            </w:pPr>
            <w:r>
              <w:rPr>
                <w:b/>
                <w:bCs/>
                <w:color w:val="000000"/>
                <w:sz w:val="20"/>
                <w:lang w:val="en-US" w:eastAsia="bg-BG"/>
              </w:rPr>
              <w:t>69 869</w:t>
            </w:r>
          </w:p>
        </w:tc>
        <w:tc>
          <w:tcPr>
            <w:tcW w:w="550" w:type="pct"/>
            <w:tcBorders>
              <w:top w:val="nil"/>
              <w:left w:val="nil"/>
              <w:bottom w:val="single" w:sz="4" w:space="0" w:color="auto"/>
              <w:right w:val="single" w:sz="4" w:space="0" w:color="auto"/>
            </w:tcBorders>
            <w:shd w:val="clear" w:color="000000" w:fill="92D050"/>
            <w:noWrap/>
            <w:vAlign w:val="bottom"/>
            <w:hideMark/>
          </w:tcPr>
          <w:p w14:paraId="0C1194D0" w14:textId="3058435B" w:rsidR="002146A0" w:rsidRPr="00DE13E3" w:rsidRDefault="00DE13E3" w:rsidP="0015007C">
            <w:pPr>
              <w:jc w:val="right"/>
              <w:rPr>
                <w:b/>
                <w:bCs/>
                <w:color w:val="000000"/>
                <w:sz w:val="20"/>
                <w:lang w:val="en-US" w:eastAsia="bg-BG"/>
              </w:rPr>
            </w:pPr>
            <w:r>
              <w:rPr>
                <w:b/>
                <w:bCs/>
                <w:color w:val="000000"/>
                <w:sz w:val="20"/>
                <w:lang w:val="en-US" w:eastAsia="bg-BG"/>
              </w:rPr>
              <w:t>93 159</w:t>
            </w:r>
          </w:p>
        </w:tc>
        <w:tc>
          <w:tcPr>
            <w:tcW w:w="430" w:type="pct"/>
            <w:tcBorders>
              <w:top w:val="nil"/>
              <w:left w:val="nil"/>
              <w:bottom w:val="single" w:sz="4" w:space="0" w:color="auto"/>
              <w:right w:val="single" w:sz="4" w:space="0" w:color="auto"/>
            </w:tcBorders>
            <w:shd w:val="clear" w:color="000000" w:fill="92D050"/>
            <w:noWrap/>
            <w:vAlign w:val="bottom"/>
            <w:hideMark/>
          </w:tcPr>
          <w:p w14:paraId="1986A6CA" w14:textId="4F2817B5" w:rsidR="002146A0" w:rsidRPr="00DE13E3" w:rsidRDefault="00DE13E3" w:rsidP="0015007C">
            <w:pPr>
              <w:jc w:val="right"/>
              <w:rPr>
                <w:b/>
                <w:bCs/>
                <w:color w:val="000000"/>
                <w:sz w:val="20"/>
                <w:lang w:val="en-US" w:eastAsia="bg-BG"/>
              </w:rPr>
            </w:pPr>
            <w:r>
              <w:rPr>
                <w:b/>
                <w:bCs/>
                <w:color w:val="000000"/>
                <w:sz w:val="20"/>
                <w:lang w:val="en-US" w:eastAsia="bg-BG"/>
              </w:rPr>
              <w:t>116 448</w:t>
            </w:r>
          </w:p>
        </w:tc>
      </w:tr>
    </w:tbl>
    <w:p w14:paraId="1579BA29" w14:textId="157AD88A" w:rsidR="00DA635A" w:rsidRPr="00DA635A" w:rsidRDefault="00DA635A" w:rsidP="00451A88">
      <w:pPr>
        <w:rPr>
          <w:color w:val="FF0000"/>
        </w:rPr>
      </w:pPr>
    </w:p>
    <w:p w14:paraId="24D1D663" w14:textId="77777777" w:rsidR="00DA635A" w:rsidRPr="00DA635A" w:rsidRDefault="00DA635A" w:rsidP="00451A88">
      <w:pPr>
        <w:rPr>
          <w:color w:val="FF0000"/>
        </w:rPr>
      </w:pPr>
    </w:p>
    <w:p w14:paraId="74DBB580" w14:textId="31AD2FEB" w:rsidR="00F94FAD" w:rsidRPr="002146A0" w:rsidRDefault="00F94FAD" w:rsidP="00197925">
      <w:pPr>
        <w:pStyle w:val="Heading3"/>
      </w:pPr>
      <w:bookmarkStart w:id="246" w:name="_Toc73621053"/>
      <w:bookmarkStart w:id="247" w:name="_Toc75870154"/>
      <w:r w:rsidRPr="002146A0">
        <w:t>4.4.6. Програма за оползотворяването на натрупаната преди и генерираната през регулаторния период утайка</w:t>
      </w:r>
      <w:bookmarkEnd w:id="246"/>
      <w:bookmarkEnd w:id="247"/>
      <w:r w:rsidRPr="002146A0">
        <w:t xml:space="preserve"> </w:t>
      </w:r>
    </w:p>
    <w:p w14:paraId="5C14129A" w14:textId="44828050" w:rsidR="006367C1" w:rsidRDefault="006367C1" w:rsidP="00D068BE"/>
    <w:p w14:paraId="000E15C3" w14:textId="77777777" w:rsidR="002146A0" w:rsidRPr="00671EE6" w:rsidRDefault="002146A0" w:rsidP="002146A0">
      <w:pPr>
        <w:spacing w:before="120"/>
        <w:ind w:firstLine="720"/>
      </w:pPr>
      <w:r w:rsidRPr="00671EE6">
        <w:t>През регулаторния период нашето дружество ще се стреми да реализира следната програма за обезвреждане и оползотворяване на добитите утайки:</w:t>
      </w:r>
    </w:p>
    <w:p w14:paraId="37659290" w14:textId="77777777" w:rsidR="002146A0" w:rsidRDefault="002146A0" w:rsidP="002146A0">
      <w:pPr>
        <w:rPr>
          <w:szCs w:val="24"/>
        </w:rPr>
      </w:pPr>
    </w:p>
    <w:p w14:paraId="4EB4650C" w14:textId="77777777" w:rsidR="002146A0" w:rsidRDefault="002146A0" w:rsidP="002146A0">
      <w:pPr>
        <w:ind w:left="993" w:hanging="993"/>
        <w:rPr>
          <w:szCs w:val="24"/>
        </w:rPr>
      </w:pPr>
      <w:r>
        <w:rPr>
          <w:szCs w:val="24"/>
        </w:rPr>
        <w:t>2022 г. – Очакваме в началото на тази година да имаме остатък от предходни години около 678 тона с.в. утайка и да произведем около 455 тона с.в. утайка. Възнамеряваме през 2022 г. да оползотворим най-малко 70 тона с.в. утайка.</w:t>
      </w:r>
    </w:p>
    <w:p w14:paraId="79955074" w14:textId="77777777" w:rsidR="002146A0" w:rsidRDefault="002146A0" w:rsidP="002146A0">
      <w:pPr>
        <w:ind w:left="993" w:hanging="993"/>
        <w:rPr>
          <w:szCs w:val="24"/>
        </w:rPr>
      </w:pPr>
      <w:r>
        <w:rPr>
          <w:szCs w:val="24"/>
        </w:rPr>
        <w:t>2023 г. – Очакваме в началото на тази година да имаме остатък от предходни години около 677 тона с.в. утайка и да произведем около 458 тона с.в. утайка. Възнамеряваме през 2023 г. да оползотворим най-малко 140 тона с.в. утайка.</w:t>
      </w:r>
    </w:p>
    <w:p w14:paraId="703C5CD6" w14:textId="77777777" w:rsidR="002146A0" w:rsidRDefault="002146A0" w:rsidP="002146A0">
      <w:pPr>
        <w:ind w:left="993" w:hanging="993"/>
        <w:rPr>
          <w:szCs w:val="24"/>
        </w:rPr>
      </w:pPr>
      <w:r>
        <w:rPr>
          <w:szCs w:val="24"/>
        </w:rPr>
        <w:t>2024 г. – Очакваме в началото на тази година да имаме остатък от предходни години около 642 тона с.в. утайка и да произведем около 462 тона с.в. утайка. Възнамеряваме през 2024 г. да оползотворим най-малко 211 тона с.в. утайка.</w:t>
      </w:r>
    </w:p>
    <w:p w14:paraId="56C270C2" w14:textId="77777777" w:rsidR="002146A0" w:rsidRDefault="002146A0" w:rsidP="002146A0">
      <w:pPr>
        <w:ind w:left="993" w:hanging="993"/>
        <w:rPr>
          <w:szCs w:val="24"/>
        </w:rPr>
      </w:pPr>
      <w:r>
        <w:rPr>
          <w:szCs w:val="24"/>
        </w:rPr>
        <w:t>2025 г. – Очакваме в началото на тази година да имаме остатък от предходни години около 586 тона с.в. утайка и да произведем около 469 тона с.в. утайка. Възнамеряваме през 2025 г. да оползотворим най-малко 281 тона с.в. утайка.</w:t>
      </w:r>
    </w:p>
    <w:p w14:paraId="7C6C956B" w14:textId="77777777" w:rsidR="002146A0" w:rsidRDefault="002146A0" w:rsidP="002146A0">
      <w:pPr>
        <w:ind w:left="993" w:hanging="993"/>
        <w:rPr>
          <w:szCs w:val="24"/>
        </w:rPr>
      </w:pPr>
      <w:r>
        <w:rPr>
          <w:szCs w:val="24"/>
        </w:rPr>
        <w:lastRenderedPageBreak/>
        <w:t>2026 г. – Очакваме в началото на тази година да имаме остатък от предходни години около 465 тона с.в. утайка и да произведем около 508 тона с.в. утайка. Възнамеряваме през 2026 г. да оползотворим около 351 тона с.в. утайка.</w:t>
      </w:r>
    </w:p>
    <w:p w14:paraId="6CAD2CFE" w14:textId="77777777" w:rsidR="002146A0" w:rsidRDefault="002146A0" w:rsidP="002146A0">
      <w:pPr>
        <w:ind w:left="993" w:hanging="993"/>
        <w:rPr>
          <w:szCs w:val="24"/>
        </w:rPr>
      </w:pPr>
    </w:p>
    <w:p w14:paraId="4AA407AE" w14:textId="77777777" w:rsidR="002146A0" w:rsidRPr="00671EE6" w:rsidRDefault="002146A0" w:rsidP="002146A0">
      <w:pPr>
        <w:spacing w:before="120"/>
        <w:ind w:firstLine="720"/>
      </w:pPr>
      <w:r w:rsidRPr="00671EE6">
        <w:t>Ако успеем да сключим договор с фирма, която разполага с необходимите документи и възможности за оползотворяване утайка до края на 2021 г., гореизложената програма може да бъде и по-оптимистична.</w:t>
      </w:r>
    </w:p>
    <w:p w14:paraId="31E0E4AC" w14:textId="77777777" w:rsidR="00451A88" w:rsidRDefault="00451A88" w:rsidP="00D068BE"/>
    <w:p w14:paraId="2BCEDC13" w14:textId="6B815F52" w:rsidR="00F94FAD" w:rsidRDefault="00F94FAD" w:rsidP="00451A88">
      <w:pPr>
        <w:pStyle w:val="Heading2"/>
      </w:pPr>
      <w:bookmarkStart w:id="248" w:name="_Toc73621054"/>
      <w:bookmarkStart w:id="249" w:name="_Toc75870155"/>
      <w:r>
        <w:t>5. АНАЛИЗ И ПРОГРАМА ЗА ПОДОБРЯВАНЕ НА ЕФЕКТИВНОСТТА НА ДРУЖЕСТВОТО</w:t>
      </w:r>
      <w:bookmarkEnd w:id="248"/>
      <w:bookmarkEnd w:id="249"/>
      <w:r>
        <w:t xml:space="preserve"> </w:t>
      </w:r>
    </w:p>
    <w:p w14:paraId="08153078" w14:textId="77777777" w:rsidR="00451A88" w:rsidRDefault="00451A88" w:rsidP="00451A88"/>
    <w:p w14:paraId="39DD8005" w14:textId="7CF84BBE" w:rsidR="00F94FAD" w:rsidRDefault="00F94FAD" w:rsidP="00451A88">
      <w:pPr>
        <w:pStyle w:val="Heading3"/>
      </w:pPr>
      <w:bookmarkStart w:id="250" w:name="_Toc73621055"/>
      <w:bookmarkStart w:id="251" w:name="_Toc75870156"/>
      <w:r>
        <w:t>5.1. АНАЛИЗ НА ЕНЕРГИЙНАТА ЕФЕКТИВНОСТ ЗА ДЕЙНОСТТА ПО ДОСТАВЯНЕ НА ВОДА НА ПОТРЕБИТЕЛИТЕ</w:t>
      </w:r>
      <w:bookmarkEnd w:id="250"/>
      <w:bookmarkEnd w:id="251"/>
      <w:r>
        <w:t xml:space="preserve"> </w:t>
      </w:r>
    </w:p>
    <w:p w14:paraId="4EC93827" w14:textId="5553F5AB" w:rsidR="00451A88" w:rsidRDefault="00451A88" w:rsidP="00451A88">
      <w:pPr>
        <w:rPr>
          <w:szCs w:val="22"/>
        </w:rPr>
      </w:pPr>
    </w:p>
    <w:p w14:paraId="5F464905" w14:textId="77777777"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t>ПК11а „Енергийна ефективност на дейността по доставяне вода на потребителите“ е основен показател за качество, който представлява специфичната електроенергия, необходима за добив, обработка и разпределение на 1 м</w:t>
      </w:r>
      <w:r w:rsidRPr="00DA635A">
        <w:rPr>
          <w:sz w:val="24"/>
          <w:szCs w:val="24"/>
          <w:vertAlign w:val="superscript"/>
          <w:lang w:eastAsia="bg-BG"/>
        </w:rPr>
        <w:t>3</w:t>
      </w:r>
      <w:r w:rsidRPr="00DA635A">
        <w:rPr>
          <w:sz w:val="24"/>
          <w:szCs w:val="24"/>
          <w:lang w:eastAsia="bg-BG"/>
        </w:rPr>
        <w:t xml:space="preserve"> вода. Този показател основно зависи от необходимата електроенергия за добив на сурова вода в зависимост от капацитета на водоизточниците и качеството на добиваната вода.</w:t>
      </w:r>
    </w:p>
    <w:p w14:paraId="266C3CA1" w14:textId="78E5A729" w:rsidR="00DA635A" w:rsidRPr="00DA635A" w:rsidRDefault="00DA635A" w:rsidP="004F54B0">
      <w:pPr>
        <w:spacing w:before="60"/>
        <w:ind w:firstLine="720"/>
        <w:rPr>
          <w:sz w:val="24"/>
          <w:szCs w:val="24"/>
          <w:lang w:eastAsia="bg-BG"/>
        </w:rPr>
      </w:pPr>
      <w:r w:rsidRPr="00DA635A">
        <w:rPr>
          <w:sz w:val="24"/>
          <w:szCs w:val="24"/>
          <w:lang w:eastAsia="bg-BG"/>
        </w:rPr>
        <w:t xml:space="preserve">За </w:t>
      </w:r>
      <w:r w:rsidR="004F54B0">
        <w:rPr>
          <w:sz w:val="24"/>
          <w:szCs w:val="24"/>
          <w:lang w:eastAsia="bg-BG"/>
        </w:rPr>
        <w:t xml:space="preserve">услугата „Доставяне вода на потребителите“ - </w:t>
      </w:r>
      <w:r w:rsidRPr="00DA635A">
        <w:rPr>
          <w:sz w:val="24"/>
          <w:szCs w:val="24"/>
          <w:lang w:eastAsia="bg-BG"/>
        </w:rPr>
        <w:t>постигнатото ниво през 2020г. на този показател е 0,822 кВч/м</w:t>
      </w:r>
      <w:r w:rsidRPr="00DA635A">
        <w:rPr>
          <w:sz w:val="24"/>
          <w:szCs w:val="24"/>
          <w:vertAlign w:val="superscript"/>
          <w:lang w:eastAsia="bg-BG"/>
        </w:rPr>
        <w:t>3</w:t>
      </w:r>
      <w:r w:rsidRPr="00DA635A">
        <w:rPr>
          <w:sz w:val="24"/>
          <w:szCs w:val="24"/>
          <w:lang w:eastAsia="bg-BG"/>
        </w:rPr>
        <w:t>, а стойността на специфичния разход на електроенергия за добив, обработка и разпределение на вода е 7 357 538</w:t>
      </w:r>
      <w:r w:rsidRPr="00DA635A">
        <w:rPr>
          <w:rFonts w:ascii="Arial" w:hAnsi="Arial"/>
          <w:sz w:val="24"/>
        </w:rPr>
        <w:t xml:space="preserve"> </w:t>
      </w:r>
      <w:r w:rsidRPr="00DA635A">
        <w:rPr>
          <w:sz w:val="24"/>
          <w:szCs w:val="24"/>
          <w:lang w:eastAsia="bg-BG"/>
        </w:rPr>
        <w:t>кВтч.</w:t>
      </w:r>
    </w:p>
    <w:p w14:paraId="215EB0FA" w14:textId="5E098429" w:rsidR="00DA635A" w:rsidRDefault="00DA635A" w:rsidP="004F54B0">
      <w:pPr>
        <w:spacing w:before="60"/>
        <w:ind w:firstLine="720"/>
        <w:rPr>
          <w:sz w:val="24"/>
          <w:szCs w:val="24"/>
          <w:lang w:eastAsia="bg-BG"/>
        </w:rPr>
      </w:pPr>
      <w:r w:rsidRPr="00DA635A">
        <w:rPr>
          <w:sz w:val="24"/>
          <w:szCs w:val="24"/>
          <w:lang w:eastAsia="bg-BG"/>
        </w:rPr>
        <w:t>За периода на бизнес плана е предвидено следното изменение на специфичния разход:</w:t>
      </w:r>
    </w:p>
    <w:tbl>
      <w:tblPr>
        <w:tblW w:w="8880" w:type="dxa"/>
        <w:tblInd w:w="75" w:type="dxa"/>
        <w:tblCellMar>
          <w:left w:w="70" w:type="dxa"/>
          <w:right w:w="70" w:type="dxa"/>
        </w:tblCellMar>
        <w:tblLook w:val="04A0" w:firstRow="1" w:lastRow="0" w:firstColumn="1" w:lastColumn="0" w:noHBand="0" w:noVBand="1"/>
      </w:tblPr>
      <w:tblGrid>
        <w:gridCol w:w="2920"/>
        <w:gridCol w:w="1000"/>
        <w:gridCol w:w="1000"/>
        <w:gridCol w:w="1000"/>
        <w:gridCol w:w="960"/>
        <w:gridCol w:w="1000"/>
        <w:gridCol w:w="1000"/>
      </w:tblGrid>
      <w:tr w:rsidR="00664F7C" w:rsidRPr="00664F7C" w14:paraId="77817B06" w14:textId="77777777" w:rsidTr="00664F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4CC838A" w14:textId="77777777" w:rsidR="00664F7C" w:rsidRPr="00664F7C" w:rsidRDefault="00664F7C" w:rsidP="00664F7C">
            <w:pPr>
              <w:jc w:val="center"/>
              <w:rPr>
                <w:b/>
                <w:bCs/>
                <w:color w:val="000000"/>
                <w:sz w:val="20"/>
                <w:lang w:eastAsia="bg-BG"/>
              </w:rPr>
            </w:pPr>
            <w:r w:rsidRPr="00664F7C">
              <w:rPr>
                <w:b/>
                <w:bCs/>
                <w:color w:val="000000"/>
                <w:sz w:val="20"/>
                <w:lang w:eastAsia="bg-BG"/>
              </w:rPr>
              <w:t>ПОКАЗАТЕЛ</w:t>
            </w:r>
          </w:p>
        </w:tc>
        <w:tc>
          <w:tcPr>
            <w:tcW w:w="5960" w:type="dxa"/>
            <w:gridSpan w:val="6"/>
            <w:tcBorders>
              <w:top w:val="single" w:sz="4" w:space="0" w:color="auto"/>
              <w:left w:val="nil"/>
              <w:bottom w:val="single" w:sz="4" w:space="0" w:color="auto"/>
              <w:right w:val="single" w:sz="4" w:space="0" w:color="auto"/>
            </w:tcBorders>
            <w:shd w:val="clear" w:color="000000" w:fill="D9D9D9"/>
            <w:noWrap/>
            <w:vAlign w:val="center"/>
            <w:hideMark/>
          </w:tcPr>
          <w:p w14:paraId="04DEEEF2" w14:textId="77777777" w:rsidR="00664F7C" w:rsidRPr="00664F7C" w:rsidRDefault="00664F7C" w:rsidP="00664F7C">
            <w:pPr>
              <w:jc w:val="center"/>
              <w:rPr>
                <w:b/>
                <w:bCs/>
                <w:color w:val="000000"/>
                <w:sz w:val="20"/>
                <w:lang w:eastAsia="bg-BG"/>
              </w:rPr>
            </w:pPr>
            <w:r w:rsidRPr="00664F7C">
              <w:rPr>
                <w:b/>
                <w:bCs/>
                <w:color w:val="000000"/>
                <w:sz w:val="20"/>
                <w:lang w:eastAsia="bg-BG"/>
              </w:rPr>
              <w:t>стойности по години</w:t>
            </w:r>
          </w:p>
        </w:tc>
      </w:tr>
      <w:tr w:rsidR="00664F7C" w:rsidRPr="00664F7C" w14:paraId="43D89FB9" w14:textId="77777777" w:rsidTr="00664F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3D598F77" w14:textId="77777777" w:rsidR="00664F7C" w:rsidRPr="00664F7C" w:rsidRDefault="00664F7C" w:rsidP="00664F7C">
            <w:pPr>
              <w:jc w:val="left"/>
              <w:rPr>
                <w:b/>
                <w:bCs/>
                <w:color w:val="000000"/>
                <w:sz w:val="20"/>
                <w:lang w:eastAsia="bg-BG"/>
              </w:rPr>
            </w:pPr>
          </w:p>
        </w:tc>
        <w:tc>
          <w:tcPr>
            <w:tcW w:w="1000" w:type="dxa"/>
            <w:tcBorders>
              <w:top w:val="nil"/>
              <w:left w:val="nil"/>
              <w:bottom w:val="single" w:sz="4" w:space="0" w:color="auto"/>
              <w:right w:val="single" w:sz="4" w:space="0" w:color="auto"/>
            </w:tcBorders>
            <w:shd w:val="clear" w:color="000000" w:fill="D9D9D9"/>
            <w:noWrap/>
            <w:vAlign w:val="center"/>
            <w:hideMark/>
          </w:tcPr>
          <w:p w14:paraId="2FE18C7E" w14:textId="77777777" w:rsidR="00664F7C" w:rsidRPr="00664F7C" w:rsidRDefault="00664F7C" w:rsidP="00664F7C">
            <w:pPr>
              <w:jc w:val="center"/>
              <w:rPr>
                <w:b/>
                <w:bCs/>
                <w:color w:val="000000"/>
                <w:sz w:val="20"/>
                <w:lang w:eastAsia="bg-BG"/>
              </w:rPr>
            </w:pPr>
            <w:r w:rsidRPr="00664F7C">
              <w:rPr>
                <w:b/>
                <w:bCs/>
                <w:color w:val="000000"/>
                <w:sz w:val="20"/>
                <w:lang w:eastAsia="bg-BG"/>
              </w:rPr>
              <w:t>2020</w:t>
            </w:r>
          </w:p>
        </w:tc>
        <w:tc>
          <w:tcPr>
            <w:tcW w:w="1000" w:type="dxa"/>
            <w:tcBorders>
              <w:top w:val="nil"/>
              <w:left w:val="nil"/>
              <w:bottom w:val="single" w:sz="4" w:space="0" w:color="auto"/>
              <w:right w:val="single" w:sz="4" w:space="0" w:color="auto"/>
            </w:tcBorders>
            <w:shd w:val="clear" w:color="000000" w:fill="D9D9D9"/>
            <w:noWrap/>
            <w:vAlign w:val="center"/>
            <w:hideMark/>
          </w:tcPr>
          <w:p w14:paraId="7AD78374" w14:textId="77777777" w:rsidR="00664F7C" w:rsidRPr="00664F7C" w:rsidRDefault="00664F7C" w:rsidP="00664F7C">
            <w:pPr>
              <w:jc w:val="center"/>
              <w:rPr>
                <w:b/>
                <w:bCs/>
                <w:color w:val="000000"/>
                <w:sz w:val="20"/>
                <w:lang w:eastAsia="bg-BG"/>
              </w:rPr>
            </w:pPr>
            <w:r w:rsidRPr="00664F7C">
              <w:rPr>
                <w:b/>
                <w:bCs/>
                <w:color w:val="000000"/>
                <w:sz w:val="20"/>
                <w:lang w:eastAsia="bg-BG"/>
              </w:rPr>
              <w:t>2022</w:t>
            </w:r>
          </w:p>
        </w:tc>
        <w:tc>
          <w:tcPr>
            <w:tcW w:w="1000" w:type="dxa"/>
            <w:tcBorders>
              <w:top w:val="nil"/>
              <w:left w:val="nil"/>
              <w:bottom w:val="single" w:sz="4" w:space="0" w:color="auto"/>
              <w:right w:val="single" w:sz="4" w:space="0" w:color="auto"/>
            </w:tcBorders>
            <w:shd w:val="clear" w:color="000000" w:fill="D9D9D9"/>
            <w:noWrap/>
            <w:vAlign w:val="center"/>
            <w:hideMark/>
          </w:tcPr>
          <w:p w14:paraId="38DAF67F" w14:textId="77777777" w:rsidR="00664F7C" w:rsidRPr="00664F7C" w:rsidRDefault="00664F7C" w:rsidP="00664F7C">
            <w:pPr>
              <w:jc w:val="center"/>
              <w:rPr>
                <w:b/>
                <w:bCs/>
                <w:color w:val="000000"/>
                <w:sz w:val="20"/>
                <w:lang w:eastAsia="bg-BG"/>
              </w:rPr>
            </w:pPr>
            <w:r w:rsidRPr="00664F7C">
              <w:rPr>
                <w:b/>
                <w:bCs/>
                <w:color w:val="000000"/>
                <w:sz w:val="20"/>
                <w:lang w:eastAsia="bg-BG"/>
              </w:rPr>
              <w:t>2023</w:t>
            </w:r>
          </w:p>
        </w:tc>
        <w:tc>
          <w:tcPr>
            <w:tcW w:w="960" w:type="dxa"/>
            <w:tcBorders>
              <w:top w:val="nil"/>
              <w:left w:val="nil"/>
              <w:bottom w:val="single" w:sz="4" w:space="0" w:color="auto"/>
              <w:right w:val="single" w:sz="4" w:space="0" w:color="auto"/>
            </w:tcBorders>
            <w:shd w:val="clear" w:color="000000" w:fill="D9D9D9"/>
            <w:noWrap/>
            <w:vAlign w:val="center"/>
            <w:hideMark/>
          </w:tcPr>
          <w:p w14:paraId="432F3BA1" w14:textId="77777777" w:rsidR="00664F7C" w:rsidRPr="00664F7C" w:rsidRDefault="00664F7C" w:rsidP="00664F7C">
            <w:pPr>
              <w:jc w:val="center"/>
              <w:rPr>
                <w:b/>
                <w:bCs/>
                <w:color w:val="000000"/>
                <w:sz w:val="20"/>
                <w:lang w:eastAsia="bg-BG"/>
              </w:rPr>
            </w:pPr>
            <w:r w:rsidRPr="00664F7C">
              <w:rPr>
                <w:b/>
                <w:bCs/>
                <w:color w:val="000000"/>
                <w:sz w:val="20"/>
                <w:lang w:eastAsia="bg-BG"/>
              </w:rPr>
              <w:t>2024</w:t>
            </w:r>
          </w:p>
        </w:tc>
        <w:tc>
          <w:tcPr>
            <w:tcW w:w="1000" w:type="dxa"/>
            <w:tcBorders>
              <w:top w:val="nil"/>
              <w:left w:val="nil"/>
              <w:bottom w:val="single" w:sz="4" w:space="0" w:color="auto"/>
              <w:right w:val="single" w:sz="4" w:space="0" w:color="auto"/>
            </w:tcBorders>
            <w:shd w:val="clear" w:color="000000" w:fill="D9D9D9"/>
            <w:noWrap/>
            <w:vAlign w:val="center"/>
            <w:hideMark/>
          </w:tcPr>
          <w:p w14:paraId="060F72FF" w14:textId="77777777" w:rsidR="00664F7C" w:rsidRPr="00664F7C" w:rsidRDefault="00664F7C" w:rsidP="00664F7C">
            <w:pPr>
              <w:jc w:val="center"/>
              <w:rPr>
                <w:b/>
                <w:bCs/>
                <w:color w:val="000000"/>
                <w:sz w:val="20"/>
                <w:lang w:eastAsia="bg-BG"/>
              </w:rPr>
            </w:pPr>
            <w:r w:rsidRPr="00664F7C">
              <w:rPr>
                <w:b/>
                <w:bCs/>
                <w:color w:val="000000"/>
                <w:sz w:val="20"/>
                <w:lang w:eastAsia="bg-BG"/>
              </w:rPr>
              <w:t>2025</w:t>
            </w:r>
          </w:p>
        </w:tc>
        <w:tc>
          <w:tcPr>
            <w:tcW w:w="1000" w:type="dxa"/>
            <w:tcBorders>
              <w:top w:val="nil"/>
              <w:left w:val="nil"/>
              <w:bottom w:val="single" w:sz="4" w:space="0" w:color="auto"/>
              <w:right w:val="single" w:sz="4" w:space="0" w:color="auto"/>
            </w:tcBorders>
            <w:shd w:val="clear" w:color="000000" w:fill="D9D9D9"/>
            <w:noWrap/>
            <w:vAlign w:val="center"/>
            <w:hideMark/>
          </w:tcPr>
          <w:p w14:paraId="19BB5C82" w14:textId="77777777" w:rsidR="00664F7C" w:rsidRPr="00664F7C" w:rsidRDefault="00664F7C" w:rsidP="00664F7C">
            <w:pPr>
              <w:jc w:val="center"/>
              <w:rPr>
                <w:b/>
                <w:bCs/>
                <w:color w:val="000000"/>
                <w:sz w:val="20"/>
                <w:lang w:eastAsia="bg-BG"/>
              </w:rPr>
            </w:pPr>
            <w:r w:rsidRPr="00664F7C">
              <w:rPr>
                <w:b/>
                <w:bCs/>
                <w:color w:val="000000"/>
                <w:sz w:val="20"/>
                <w:lang w:eastAsia="bg-BG"/>
              </w:rPr>
              <w:t>2026</w:t>
            </w:r>
          </w:p>
        </w:tc>
      </w:tr>
      <w:tr w:rsidR="00664F7C" w:rsidRPr="00664F7C" w14:paraId="3EF67DF9" w14:textId="77777777" w:rsidTr="00664F7C">
        <w:trPr>
          <w:trHeight w:val="765"/>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8745465" w14:textId="77777777" w:rsidR="00664F7C" w:rsidRPr="00664F7C" w:rsidRDefault="00664F7C" w:rsidP="00664F7C">
            <w:pPr>
              <w:rPr>
                <w:color w:val="000000"/>
                <w:sz w:val="20"/>
                <w:lang w:eastAsia="bg-BG"/>
              </w:rPr>
            </w:pPr>
            <w:r w:rsidRPr="00664F7C">
              <w:rPr>
                <w:color w:val="000000"/>
                <w:sz w:val="20"/>
                <w:lang w:eastAsia="bg-BG"/>
              </w:rPr>
              <w:t>Елекроенергия за добив, обработка и разпределение на вода (кВч)</w:t>
            </w:r>
          </w:p>
        </w:tc>
        <w:tc>
          <w:tcPr>
            <w:tcW w:w="1000" w:type="dxa"/>
            <w:tcBorders>
              <w:top w:val="nil"/>
              <w:left w:val="nil"/>
              <w:bottom w:val="single" w:sz="4" w:space="0" w:color="auto"/>
              <w:right w:val="single" w:sz="4" w:space="0" w:color="auto"/>
            </w:tcBorders>
            <w:shd w:val="clear" w:color="auto" w:fill="auto"/>
            <w:vAlign w:val="center"/>
            <w:hideMark/>
          </w:tcPr>
          <w:p w14:paraId="51D69EE0" w14:textId="77777777" w:rsidR="00664F7C" w:rsidRPr="00664F7C" w:rsidRDefault="00664F7C" w:rsidP="00664F7C">
            <w:pPr>
              <w:jc w:val="center"/>
              <w:rPr>
                <w:color w:val="000000"/>
                <w:sz w:val="20"/>
                <w:lang w:eastAsia="bg-BG"/>
              </w:rPr>
            </w:pPr>
            <w:r w:rsidRPr="00664F7C">
              <w:rPr>
                <w:sz w:val="20"/>
                <w:lang w:eastAsia="bg-BG"/>
              </w:rPr>
              <w:t>7 357 538</w:t>
            </w:r>
          </w:p>
        </w:tc>
        <w:tc>
          <w:tcPr>
            <w:tcW w:w="1000" w:type="dxa"/>
            <w:tcBorders>
              <w:top w:val="nil"/>
              <w:left w:val="nil"/>
              <w:bottom w:val="single" w:sz="4" w:space="0" w:color="auto"/>
              <w:right w:val="single" w:sz="4" w:space="0" w:color="auto"/>
            </w:tcBorders>
            <w:shd w:val="clear" w:color="auto" w:fill="auto"/>
            <w:vAlign w:val="center"/>
            <w:hideMark/>
          </w:tcPr>
          <w:p w14:paraId="3199DEB4" w14:textId="77777777" w:rsidR="00664F7C" w:rsidRPr="00664F7C" w:rsidRDefault="00664F7C" w:rsidP="00664F7C">
            <w:pPr>
              <w:jc w:val="center"/>
              <w:rPr>
                <w:color w:val="000000"/>
                <w:sz w:val="20"/>
                <w:lang w:eastAsia="bg-BG"/>
              </w:rPr>
            </w:pPr>
            <w:r w:rsidRPr="00664F7C">
              <w:rPr>
                <w:sz w:val="20"/>
                <w:lang w:eastAsia="bg-BG"/>
              </w:rPr>
              <w:t>7 329 873</w:t>
            </w:r>
          </w:p>
        </w:tc>
        <w:tc>
          <w:tcPr>
            <w:tcW w:w="1000" w:type="dxa"/>
            <w:tcBorders>
              <w:top w:val="nil"/>
              <w:left w:val="nil"/>
              <w:bottom w:val="single" w:sz="4" w:space="0" w:color="auto"/>
              <w:right w:val="single" w:sz="4" w:space="0" w:color="auto"/>
            </w:tcBorders>
            <w:shd w:val="clear" w:color="auto" w:fill="auto"/>
            <w:vAlign w:val="center"/>
            <w:hideMark/>
          </w:tcPr>
          <w:p w14:paraId="7701655F" w14:textId="77777777" w:rsidR="00664F7C" w:rsidRPr="00664F7C" w:rsidRDefault="00664F7C" w:rsidP="00664F7C">
            <w:pPr>
              <w:jc w:val="center"/>
              <w:rPr>
                <w:color w:val="000000"/>
                <w:sz w:val="20"/>
                <w:lang w:eastAsia="bg-BG"/>
              </w:rPr>
            </w:pPr>
            <w:r w:rsidRPr="00664F7C">
              <w:rPr>
                <w:sz w:val="20"/>
                <w:lang w:eastAsia="bg-BG"/>
              </w:rPr>
              <w:t>7 120 869</w:t>
            </w:r>
          </w:p>
        </w:tc>
        <w:tc>
          <w:tcPr>
            <w:tcW w:w="960" w:type="dxa"/>
            <w:tcBorders>
              <w:top w:val="nil"/>
              <w:left w:val="nil"/>
              <w:bottom w:val="single" w:sz="4" w:space="0" w:color="auto"/>
              <w:right w:val="single" w:sz="4" w:space="0" w:color="auto"/>
            </w:tcBorders>
            <w:shd w:val="clear" w:color="auto" w:fill="auto"/>
            <w:vAlign w:val="center"/>
            <w:hideMark/>
          </w:tcPr>
          <w:p w14:paraId="0B9AE061" w14:textId="77777777" w:rsidR="00664F7C" w:rsidRPr="00664F7C" w:rsidRDefault="00664F7C" w:rsidP="00664F7C">
            <w:pPr>
              <w:jc w:val="center"/>
              <w:rPr>
                <w:color w:val="000000"/>
                <w:sz w:val="20"/>
                <w:lang w:eastAsia="bg-BG"/>
              </w:rPr>
            </w:pPr>
            <w:r w:rsidRPr="00664F7C">
              <w:rPr>
                <w:sz w:val="20"/>
                <w:lang w:eastAsia="bg-BG"/>
              </w:rPr>
              <w:t>6 755 984</w:t>
            </w:r>
          </w:p>
        </w:tc>
        <w:tc>
          <w:tcPr>
            <w:tcW w:w="1000" w:type="dxa"/>
            <w:tcBorders>
              <w:top w:val="nil"/>
              <w:left w:val="nil"/>
              <w:bottom w:val="single" w:sz="4" w:space="0" w:color="auto"/>
              <w:right w:val="single" w:sz="4" w:space="0" w:color="auto"/>
            </w:tcBorders>
            <w:shd w:val="clear" w:color="auto" w:fill="auto"/>
            <w:vAlign w:val="center"/>
            <w:hideMark/>
          </w:tcPr>
          <w:p w14:paraId="4F9EAE3F" w14:textId="77777777" w:rsidR="00664F7C" w:rsidRPr="00664F7C" w:rsidRDefault="00664F7C" w:rsidP="00664F7C">
            <w:pPr>
              <w:jc w:val="center"/>
              <w:rPr>
                <w:color w:val="000000"/>
                <w:sz w:val="20"/>
                <w:lang w:eastAsia="bg-BG"/>
              </w:rPr>
            </w:pPr>
            <w:r w:rsidRPr="00664F7C">
              <w:rPr>
                <w:sz w:val="20"/>
                <w:lang w:eastAsia="bg-BG"/>
              </w:rPr>
              <w:t>6 206 060</w:t>
            </w:r>
          </w:p>
        </w:tc>
        <w:tc>
          <w:tcPr>
            <w:tcW w:w="1000" w:type="dxa"/>
            <w:tcBorders>
              <w:top w:val="nil"/>
              <w:left w:val="nil"/>
              <w:bottom w:val="single" w:sz="4" w:space="0" w:color="auto"/>
              <w:right w:val="single" w:sz="4" w:space="0" w:color="auto"/>
            </w:tcBorders>
            <w:shd w:val="clear" w:color="auto" w:fill="auto"/>
            <w:vAlign w:val="center"/>
            <w:hideMark/>
          </w:tcPr>
          <w:p w14:paraId="158F8BE5" w14:textId="77777777" w:rsidR="00664F7C" w:rsidRPr="00664F7C" w:rsidRDefault="00664F7C" w:rsidP="00664F7C">
            <w:pPr>
              <w:jc w:val="center"/>
              <w:rPr>
                <w:color w:val="000000"/>
                <w:sz w:val="20"/>
                <w:lang w:eastAsia="bg-BG"/>
              </w:rPr>
            </w:pPr>
            <w:r w:rsidRPr="00664F7C">
              <w:rPr>
                <w:sz w:val="20"/>
                <w:lang w:eastAsia="bg-BG"/>
              </w:rPr>
              <w:t>5 486 991</w:t>
            </w:r>
          </w:p>
        </w:tc>
      </w:tr>
      <w:tr w:rsidR="00664F7C" w:rsidRPr="00664F7C" w14:paraId="460AA255" w14:textId="77777777" w:rsidTr="00664F7C">
        <w:trPr>
          <w:trHeight w:val="57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14B92A0" w14:textId="77777777" w:rsidR="00664F7C" w:rsidRPr="00664F7C" w:rsidRDefault="00664F7C" w:rsidP="00664F7C">
            <w:pPr>
              <w:rPr>
                <w:color w:val="000000"/>
                <w:sz w:val="20"/>
                <w:lang w:eastAsia="bg-BG"/>
              </w:rPr>
            </w:pPr>
            <w:r w:rsidRPr="00664F7C">
              <w:rPr>
                <w:color w:val="000000"/>
                <w:sz w:val="20"/>
                <w:lang w:eastAsia="bg-BG"/>
              </w:rPr>
              <w:t>Вода на вход система собствена (м</w:t>
            </w:r>
            <w:r w:rsidRPr="00664F7C">
              <w:rPr>
                <w:color w:val="000000"/>
                <w:sz w:val="20"/>
                <w:vertAlign w:val="superscript"/>
                <w:lang w:eastAsia="bg-BG"/>
              </w:rPr>
              <w:t>3</w:t>
            </w:r>
            <w:r w:rsidRPr="00664F7C">
              <w:rPr>
                <w:color w:val="000000"/>
                <w:sz w:val="20"/>
                <w:lang w:eastAsia="bg-BG"/>
              </w:rPr>
              <w:t>)</w:t>
            </w:r>
          </w:p>
        </w:tc>
        <w:tc>
          <w:tcPr>
            <w:tcW w:w="1000" w:type="dxa"/>
            <w:tcBorders>
              <w:top w:val="nil"/>
              <w:left w:val="nil"/>
              <w:bottom w:val="single" w:sz="4" w:space="0" w:color="auto"/>
              <w:right w:val="single" w:sz="4" w:space="0" w:color="auto"/>
            </w:tcBorders>
            <w:shd w:val="clear" w:color="auto" w:fill="auto"/>
            <w:vAlign w:val="center"/>
            <w:hideMark/>
          </w:tcPr>
          <w:p w14:paraId="1B44BD73" w14:textId="77777777" w:rsidR="00664F7C" w:rsidRPr="00664F7C" w:rsidRDefault="00664F7C" w:rsidP="00664F7C">
            <w:pPr>
              <w:jc w:val="center"/>
              <w:rPr>
                <w:color w:val="000000"/>
                <w:sz w:val="20"/>
                <w:lang w:eastAsia="bg-BG"/>
              </w:rPr>
            </w:pPr>
            <w:r w:rsidRPr="00664F7C">
              <w:rPr>
                <w:sz w:val="20"/>
                <w:lang w:eastAsia="bg-BG"/>
              </w:rPr>
              <w:t>8 955 263</w:t>
            </w:r>
          </w:p>
        </w:tc>
        <w:tc>
          <w:tcPr>
            <w:tcW w:w="1000" w:type="dxa"/>
            <w:tcBorders>
              <w:top w:val="nil"/>
              <w:left w:val="nil"/>
              <w:bottom w:val="single" w:sz="4" w:space="0" w:color="auto"/>
              <w:right w:val="single" w:sz="4" w:space="0" w:color="auto"/>
            </w:tcBorders>
            <w:shd w:val="clear" w:color="auto" w:fill="auto"/>
            <w:vAlign w:val="center"/>
            <w:hideMark/>
          </w:tcPr>
          <w:p w14:paraId="37249688" w14:textId="77777777" w:rsidR="00664F7C" w:rsidRPr="00664F7C" w:rsidRDefault="00664F7C" w:rsidP="00664F7C">
            <w:pPr>
              <w:jc w:val="center"/>
              <w:rPr>
                <w:color w:val="000000"/>
                <w:sz w:val="20"/>
                <w:lang w:eastAsia="bg-BG"/>
              </w:rPr>
            </w:pPr>
            <w:r w:rsidRPr="00664F7C">
              <w:rPr>
                <w:sz w:val="20"/>
                <w:lang w:eastAsia="bg-BG"/>
              </w:rPr>
              <w:t>9 031 517</w:t>
            </w:r>
          </w:p>
        </w:tc>
        <w:tc>
          <w:tcPr>
            <w:tcW w:w="1000" w:type="dxa"/>
            <w:tcBorders>
              <w:top w:val="nil"/>
              <w:left w:val="nil"/>
              <w:bottom w:val="single" w:sz="4" w:space="0" w:color="auto"/>
              <w:right w:val="single" w:sz="4" w:space="0" w:color="auto"/>
            </w:tcBorders>
            <w:shd w:val="clear" w:color="auto" w:fill="auto"/>
            <w:vAlign w:val="center"/>
            <w:hideMark/>
          </w:tcPr>
          <w:p w14:paraId="11AFAA43" w14:textId="77777777" w:rsidR="00664F7C" w:rsidRPr="00664F7C" w:rsidRDefault="00664F7C" w:rsidP="00664F7C">
            <w:pPr>
              <w:jc w:val="center"/>
              <w:rPr>
                <w:color w:val="000000"/>
                <w:sz w:val="20"/>
                <w:lang w:eastAsia="bg-BG"/>
              </w:rPr>
            </w:pPr>
            <w:r w:rsidRPr="00664F7C">
              <w:rPr>
                <w:sz w:val="20"/>
                <w:lang w:eastAsia="bg-BG"/>
              </w:rPr>
              <w:t>8 883 450</w:t>
            </w:r>
          </w:p>
        </w:tc>
        <w:tc>
          <w:tcPr>
            <w:tcW w:w="960" w:type="dxa"/>
            <w:tcBorders>
              <w:top w:val="nil"/>
              <w:left w:val="nil"/>
              <w:bottom w:val="single" w:sz="4" w:space="0" w:color="auto"/>
              <w:right w:val="single" w:sz="4" w:space="0" w:color="auto"/>
            </w:tcBorders>
            <w:shd w:val="clear" w:color="auto" w:fill="auto"/>
            <w:vAlign w:val="center"/>
            <w:hideMark/>
          </w:tcPr>
          <w:p w14:paraId="1B23916D" w14:textId="77777777" w:rsidR="00664F7C" w:rsidRPr="00664F7C" w:rsidRDefault="00664F7C" w:rsidP="00664F7C">
            <w:pPr>
              <w:jc w:val="center"/>
              <w:rPr>
                <w:color w:val="000000"/>
                <w:sz w:val="20"/>
                <w:lang w:eastAsia="bg-BG"/>
              </w:rPr>
            </w:pPr>
            <w:r w:rsidRPr="00664F7C">
              <w:rPr>
                <w:sz w:val="20"/>
                <w:lang w:eastAsia="bg-BG"/>
              </w:rPr>
              <w:t>8 699 570</w:t>
            </w:r>
          </w:p>
        </w:tc>
        <w:tc>
          <w:tcPr>
            <w:tcW w:w="1000" w:type="dxa"/>
            <w:tcBorders>
              <w:top w:val="nil"/>
              <w:left w:val="nil"/>
              <w:bottom w:val="single" w:sz="4" w:space="0" w:color="auto"/>
              <w:right w:val="single" w:sz="4" w:space="0" w:color="auto"/>
            </w:tcBorders>
            <w:shd w:val="clear" w:color="auto" w:fill="auto"/>
            <w:vAlign w:val="center"/>
            <w:hideMark/>
          </w:tcPr>
          <w:p w14:paraId="3E8EC835" w14:textId="77777777" w:rsidR="00664F7C" w:rsidRPr="00664F7C" w:rsidRDefault="00664F7C" w:rsidP="00664F7C">
            <w:pPr>
              <w:jc w:val="center"/>
              <w:rPr>
                <w:color w:val="000000"/>
                <w:sz w:val="20"/>
                <w:lang w:eastAsia="bg-BG"/>
              </w:rPr>
            </w:pPr>
            <w:r w:rsidRPr="00664F7C">
              <w:rPr>
                <w:sz w:val="20"/>
                <w:lang w:eastAsia="bg-BG"/>
              </w:rPr>
              <w:t>8 482 997</w:t>
            </w:r>
          </w:p>
        </w:tc>
        <w:tc>
          <w:tcPr>
            <w:tcW w:w="1000" w:type="dxa"/>
            <w:tcBorders>
              <w:top w:val="nil"/>
              <w:left w:val="nil"/>
              <w:bottom w:val="single" w:sz="4" w:space="0" w:color="auto"/>
              <w:right w:val="single" w:sz="4" w:space="0" w:color="auto"/>
            </w:tcBorders>
            <w:shd w:val="clear" w:color="auto" w:fill="auto"/>
            <w:vAlign w:val="center"/>
            <w:hideMark/>
          </w:tcPr>
          <w:p w14:paraId="06A36948" w14:textId="77777777" w:rsidR="00664F7C" w:rsidRPr="00664F7C" w:rsidRDefault="00664F7C" w:rsidP="00664F7C">
            <w:pPr>
              <w:jc w:val="center"/>
              <w:rPr>
                <w:color w:val="000000"/>
                <w:sz w:val="20"/>
                <w:lang w:eastAsia="bg-BG"/>
              </w:rPr>
            </w:pPr>
            <w:r w:rsidRPr="00664F7C">
              <w:rPr>
                <w:sz w:val="20"/>
                <w:lang w:eastAsia="bg-BG"/>
              </w:rPr>
              <w:t>8 231 455</w:t>
            </w:r>
          </w:p>
        </w:tc>
      </w:tr>
      <w:tr w:rsidR="00664F7C" w:rsidRPr="00664F7C" w14:paraId="3AD2251E" w14:textId="77777777" w:rsidTr="00664F7C">
        <w:trPr>
          <w:trHeight w:val="315"/>
        </w:trPr>
        <w:tc>
          <w:tcPr>
            <w:tcW w:w="2920" w:type="dxa"/>
            <w:tcBorders>
              <w:top w:val="nil"/>
              <w:left w:val="single" w:sz="4" w:space="0" w:color="auto"/>
              <w:bottom w:val="single" w:sz="4" w:space="0" w:color="auto"/>
              <w:right w:val="single" w:sz="4" w:space="0" w:color="auto"/>
            </w:tcBorders>
            <w:shd w:val="clear" w:color="000000" w:fill="C4D79B"/>
            <w:vAlign w:val="center"/>
            <w:hideMark/>
          </w:tcPr>
          <w:p w14:paraId="2102730B" w14:textId="77777777" w:rsidR="00664F7C" w:rsidRPr="00664F7C" w:rsidRDefault="00664F7C" w:rsidP="00664F7C">
            <w:pPr>
              <w:rPr>
                <w:color w:val="000000"/>
                <w:sz w:val="20"/>
                <w:lang w:eastAsia="bg-BG"/>
              </w:rPr>
            </w:pPr>
            <w:r w:rsidRPr="00664F7C">
              <w:rPr>
                <w:color w:val="000000"/>
                <w:sz w:val="20"/>
                <w:lang w:eastAsia="bg-BG"/>
              </w:rPr>
              <w:t>Специфичен разход (кВтч/м</w:t>
            </w:r>
            <w:r w:rsidRPr="00664F7C">
              <w:rPr>
                <w:color w:val="000000"/>
                <w:sz w:val="20"/>
                <w:vertAlign w:val="superscript"/>
                <w:lang w:eastAsia="bg-BG"/>
              </w:rPr>
              <w:t>3</w:t>
            </w:r>
            <w:r w:rsidRPr="00664F7C">
              <w:rPr>
                <w:color w:val="000000"/>
                <w:sz w:val="20"/>
                <w:lang w:eastAsia="bg-BG"/>
              </w:rPr>
              <w:t>)</w:t>
            </w:r>
          </w:p>
        </w:tc>
        <w:tc>
          <w:tcPr>
            <w:tcW w:w="1000" w:type="dxa"/>
            <w:tcBorders>
              <w:top w:val="nil"/>
              <w:left w:val="nil"/>
              <w:bottom w:val="single" w:sz="4" w:space="0" w:color="auto"/>
              <w:right w:val="single" w:sz="4" w:space="0" w:color="auto"/>
            </w:tcBorders>
            <w:shd w:val="clear" w:color="000000" w:fill="C4D79B"/>
            <w:vAlign w:val="center"/>
            <w:hideMark/>
          </w:tcPr>
          <w:p w14:paraId="76043081" w14:textId="77777777" w:rsidR="00664F7C" w:rsidRPr="00664F7C" w:rsidRDefault="00664F7C" w:rsidP="00664F7C">
            <w:pPr>
              <w:jc w:val="center"/>
              <w:rPr>
                <w:color w:val="000000"/>
                <w:sz w:val="20"/>
                <w:lang w:eastAsia="bg-BG"/>
              </w:rPr>
            </w:pPr>
            <w:r w:rsidRPr="00664F7C">
              <w:rPr>
                <w:sz w:val="20"/>
                <w:lang w:eastAsia="bg-BG"/>
              </w:rPr>
              <w:t>0.822</w:t>
            </w:r>
          </w:p>
        </w:tc>
        <w:tc>
          <w:tcPr>
            <w:tcW w:w="1000" w:type="dxa"/>
            <w:tcBorders>
              <w:top w:val="nil"/>
              <w:left w:val="nil"/>
              <w:bottom w:val="single" w:sz="4" w:space="0" w:color="auto"/>
              <w:right w:val="single" w:sz="4" w:space="0" w:color="auto"/>
            </w:tcBorders>
            <w:shd w:val="clear" w:color="000000" w:fill="C4D79B"/>
            <w:vAlign w:val="center"/>
            <w:hideMark/>
          </w:tcPr>
          <w:p w14:paraId="19C5B7F5" w14:textId="77777777" w:rsidR="00664F7C" w:rsidRPr="00664F7C" w:rsidRDefault="00664F7C" w:rsidP="00664F7C">
            <w:pPr>
              <w:jc w:val="center"/>
              <w:rPr>
                <w:color w:val="000000"/>
                <w:sz w:val="20"/>
                <w:lang w:eastAsia="bg-BG"/>
              </w:rPr>
            </w:pPr>
            <w:r w:rsidRPr="00664F7C">
              <w:rPr>
                <w:sz w:val="20"/>
                <w:lang w:eastAsia="bg-BG"/>
              </w:rPr>
              <w:t>0.812</w:t>
            </w:r>
          </w:p>
        </w:tc>
        <w:tc>
          <w:tcPr>
            <w:tcW w:w="1000" w:type="dxa"/>
            <w:tcBorders>
              <w:top w:val="nil"/>
              <w:left w:val="nil"/>
              <w:bottom w:val="single" w:sz="4" w:space="0" w:color="auto"/>
              <w:right w:val="single" w:sz="4" w:space="0" w:color="auto"/>
            </w:tcBorders>
            <w:shd w:val="clear" w:color="000000" w:fill="C4D79B"/>
            <w:vAlign w:val="center"/>
            <w:hideMark/>
          </w:tcPr>
          <w:p w14:paraId="512EE57B" w14:textId="77777777" w:rsidR="00664F7C" w:rsidRPr="00664F7C" w:rsidRDefault="00664F7C" w:rsidP="00664F7C">
            <w:pPr>
              <w:jc w:val="center"/>
              <w:rPr>
                <w:color w:val="000000"/>
                <w:sz w:val="20"/>
                <w:lang w:eastAsia="bg-BG"/>
              </w:rPr>
            </w:pPr>
            <w:r w:rsidRPr="00664F7C">
              <w:rPr>
                <w:sz w:val="20"/>
                <w:lang w:eastAsia="bg-BG"/>
              </w:rPr>
              <w:t>0.802</w:t>
            </w:r>
          </w:p>
        </w:tc>
        <w:tc>
          <w:tcPr>
            <w:tcW w:w="960" w:type="dxa"/>
            <w:tcBorders>
              <w:top w:val="nil"/>
              <w:left w:val="nil"/>
              <w:bottom w:val="single" w:sz="4" w:space="0" w:color="auto"/>
              <w:right w:val="single" w:sz="4" w:space="0" w:color="auto"/>
            </w:tcBorders>
            <w:shd w:val="clear" w:color="000000" w:fill="C4D79B"/>
            <w:vAlign w:val="center"/>
            <w:hideMark/>
          </w:tcPr>
          <w:p w14:paraId="0F26715C" w14:textId="77777777" w:rsidR="00664F7C" w:rsidRPr="00664F7C" w:rsidRDefault="00664F7C" w:rsidP="00664F7C">
            <w:pPr>
              <w:jc w:val="center"/>
              <w:rPr>
                <w:color w:val="000000"/>
                <w:sz w:val="20"/>
                <w:lang w:eastAsia="bg-BG"/>
              </w:rPr>
            </w:pPr>
            <w:r w:rsidRPr="00664F7C">
              <w:rPr>
                <w:sz w:val="20"/>
                <w:lang w:eastAsia="bg-BG"/>
              </w:rPr>
              <w:t>0.777</w:t>
            </w:r>
          </w:p>
        </w:tc>
        <w:tc>
          <w:tcPr>
            <w:tcW w:w="1000" w:type="dxa"/>
            <w:tcBorders>
              <w:top w:val="nil"/>
              <w:left w:val="nil"/>
              <w:bottom w:val="single" w:sz="4" w:space="0" w:color="auto"/>
              <w:right w:val="single" w:sz="4" w:space="0" w:color="auto"/>
            </w:tcBorders>
            <w:shd w:val="clear" w:color="000000" w:fill="C4D79B"/>
            <w:vAlign w:val="center"/>
            <w:hideMark/>
          </w:tcPr>
          <w:p w14:paraId="50D78973" w14:textId="77777777" w:rsidR="00664F7C" w:rsidRPr="00664F7C" w:rsidRDefault="00664F7C" w:rsidP="00664F7C">
            <w:pPr>
              <w:jc w:val="center"/>
              <w:rPr>
                <w:color w:val="000000"/>
                <w:sz w:val="20"/>
                <w:lang w:eastAsia="bg-BG"/>
              </w:rPr>
            </w:pPr>
            <w:r w:rsidRPr="00664F7C">
              <w:rPr>
                <w:sz w:val="20"/>
                <w:lang w:eastAsia="bg-BG"/>
              </w:rPr>
              <w:t>0.732</w:t>
            </w:r>
          </w:p>
        </w:tc>
        <w:tc>
          <w:tcPr>
            <w:tcW w:w="1000" w:type="dxa"/>
            <w:tcBorders>
              <w:top w:val="nil"/>
              <w:left w:val="nil"/>
              <w:bottom w:val="single" w:sz="4" w:space="0" w:color="auto"/>
              <w:right w:val="single" w:sz="4" w:space="0" w:color="auto"/>
            </w:tcBorders>
            <w:shd w:val="clear" w:color="000000" w:fill="C4D79B"/>
            <w:vAlign w:val="center"/>
            <w:hideMark/>
          </w:tcPr>
          <w:p w14:paraId="77C0CF00" w14:textId="77777777" w:rsidR="00664F7C" w:rsidRPr="00664F7C" w:rsidRDefault="00664F7C" w:rsidP="00664F7C">
            <w:pPr>
              <w:jc w:val="center"/>
              <w:rPr>
                <w:color w:val="000000"/>
                <w:sz w:val="20"/>
                <w:lang w:eastAsia="bg-BG"/>
              </w:rPr>
            </w:pPr>
            <w:r w:rsidRPr="00664F7C">
              <w:rPr>
                <w:sz w:val="20"/>
                <w:lang w:eastAsia="bg-BG"/>
              </w:rPr>
              <w:t>0.667</w:t>
            </w:r>
          </w:p>
        </w:tc>
      </w:tr>
    </w:tbl>
    <w:p w14:paraId="2E20101B" w14:textId="1F16B546" w:rsidR="00664F7C" w:rsidRDefault="00664F7C" w:rsidP="00664F7C">
      <w:pPr>
        <w:spacing w:before="60"/>
        <w:rPr>
          <w:sz w:val="24"/>
          <w:szCs w:val="24"/>
          <w:lang w:eastAsia="bg-BG"/>
        </w:rPr>
      </w:pPr>
    </w:p>
    <w:p w14:paraId="7FE80513" w14:textId="77777777"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t xml:space="preserve">Поставеното индивидуално целево ниво по показателя ПК11а „Енергийна ефективност за дейността по  доставяне на вода на потребителите“ в края на периода е 0,667 кВч/м3, при стойност от 0,822 кВч/м3 през базовата 2020 година или снижение от 0,155 кВч/м3. </w:t>
      </w:r>
    </w:p>
    <w:p w14:paraId="031796DA" w14:textId="45B40D3E" w:rsidR="00DA635A" w:rsidRPr="00DA635A" w:rsidRDefault="00DA635A" w:rsidP="004F54B0">
      <w:pPr>
        <w:tabs>
          <w:tab w:val="num" w:pos="720"/>
        </w:tabs>
        <w:spacing w:before="60"/>
        <w:ind w:firstLine="720"/>
        <w:rPr>
          <w:sz w:val="24"/>
          <w:szCs w:val="24"/>
          <w:lang w:eastAsia="bg-BG"/>
        </w:rPr>
      </w:pPr>
      <w:r w:rsidRPr="00DA635A">
        <w:rPr>
          <w:sz w:val="24"/>
          <w:szCs w:val="24"/>
          <w:lang w:eastAsia="bg-BG"/>
        </w:rPr>
        <w:t xml:space="preserve">Абсолютното снижение на разхода на електроенергия с 1 </w:t>
      </w:r>
      <w:r w:rsidR="00664F7C">
        <w:rPr>
          <w:sz w:val="24"/>
          <w:szCs w:val="24"/>
          <w:lang w:val="en-US" w:eastAsia="bg-BG"/>
        </w:rPr>
        <w:t>870</w:t>
      </w:r>
      <w:r w:rsidRPr="00DA635A">
        <w:rPr>
          <w:sz w:val="24"/>
          <w:szCs w:val="24"/>
          <w:lang w:eastAsia="bg-BG"/>
        </w:rPr>
        <w:t xml:space="preserve"> хил. кВч (</w:t>
      </w:r>
      <w:r w:rsidR="00664F7C">
        <w:rPr>
          <w:sz w:val="24"/>
          <w:szCs w:val="24"/>
          <w:lang w:val="en-US" w:eastAsia="bg-BG"/>
        </w:rPr>
        <w:t>25.42</w:t>
      </w:r>
      <w:r w:rsidRPr="00DA635A">
        <w:rPr>
          <w:sz w:val="24"/>
          <w:szCs w:val="24"/>
          <w:lang w:eastAsia="bg-BG"/>
        </w:rPr>
        <w:t>% спрямо количеството през базовата 2020 г.) планираме да постигнем:</w:t>
      </w:r>
    </w:p>
    <w:p w14:paraId="3B02E0DE" w14:textId="77777777" w:rsidR="00DA635A" w:rsidRPr="00DA635A" w:rsidRDefault="00DA635A" w:rsidP="00E83E0A">
      <w:pPr>
        <w:numPr>
          <w:ilvl w:val="0"/>
          <w:numId w:val="8"/>
        </w:numPr>
        <w:spacing w:before="120" w:line="276" w:lineRule="auto"/>
        <w:jc w:val="left"/>
        <w:rPr>
          <w:sz w:val="24"/>
          <w:szCs w:val="24"/>
          <w:lang w:eastAsia="bg-BG"/>
        </w:rPr>
      </w:pPr>
      <w:r w:rsidRPr="00DA635A">
        <w:rPr>
          <w:sz w:val="24"/>
          <w:szCs w:val="24"/>
          <w:lang w:eastAsia="bg-BG"/>
        </w:rPr>
        <w:t>С подобряване на к.п.д. на съществуващи помпени агрегати, чрез монтирането на нови помпени агрегати.</w:t>
      </w:r>
    </w:p>
    <w:p w14:paraId="78797CEA" w14:textId="77777777" w:rsidR="00DA635A" w:rsidRPr="00DA635A" w:rsidRDefault="00DA635A" w:rsidP="00E83E0A">
      <w:pPr>
        <w:numPr>
          <w:ilvl w:val="0"/>
          <w:numId w:val="8"/>
        </w:numPr>
        <w:spacing w:before="120" w:line="276" w:lineRule="auto"/>
        <w:jc w:val="left"/>
        <w:rPr>
          <w:sz w:val="24"/>
          <w:szCs w:val="24"/>
          <w:lang w:eastAsia="bg-BG"/>
        </w:rPr>
      </w:pPr>
      <w:r w:rsidRPr="00DA635A">
        <w:rPr>
          <w:sz w:val="24"/>
          <w:szCs w:val="24"/>
          <w:lang w:eastAsia="bg-BG"/>
        </w:rPr>
        <w:lastRenderedPageBreak/>
        <w:t>Със намаляване на физическите загуби чрез рехабилитация, съкращаване на времето за откриване и отстраняване на аварии чрез оперативен анализ на данните от изгражданите точки на вход водомерни зони.</w:t>
      </w:r>
    </w:p>
    <w:p w14:paraId="4DCC7CC2" w14:textId="77777777" w:rsidR="00DA635A" w:rsidRDefault="00DA635A" w:rsidP="00451A88">
      <w:pPr>
        <w:rPr>
          <w:szCs w:val="22"/>
        </w:rPr>
      </w:pPr>
    </w:p>
    <w:p w14:paraId="018525B9" w14:textId="05FDE8EB" w:rsidR="00F94FAD" w:rsidRDefault="00F94FAD" w:rsidP="00451A88">
      <w:pPr>
        <w:pStyle w:val="Heading3"/>
      </w:pPr>
      <w:bookmarkStart w:id="252" w:name="_Toc73621056"/>
      <w:bookmarkStart w:id="253" w:name="_Toc75870157"/>
      <w:r>
        <w:t>5.2. АНАЛИЗ НА ЕНЕРГИЙНАТА ЕФЕКТИВНОСТ ЗА ДЕЙНОСТТА ПО ОТВЕЖДАНЕ НА ОТПАДЪЧНИ ВОДИ</w:t>
      </w:r>
      <w:bookmarkEnd w:id="252"/>
      <w:bookmarkEnd w:id="253"/>
      <w:r>
        <w:t xml:space="preserve"> </w:t>
      </w:r>
    </w:p>
    <w:p w14:paraId="5AEFF750" w14:textId="42EF9785" w:rsidR="004F54B0" w:rsidRDefault="004F54B0" w:rsidP="00451A88">
      <w:pPr>
        <w:rPr>
          <w:szCs w:val="22"/>
        </w:rPr>
      </w:pPr>
    </w:p>
    <w:p w14:paraId="6C56604A" w14:textId="77777777" w:rsidR="004F54B0" w:rsidRPr="004F54B0" w:rsidRDefault="004F54B0" w:rsidP="004F54B0">
      <w:pPr>
        <w:spacing w:before="60"/>
        <w:ind w:firstLine="720"/>
        <w:rPr>
          <w:sz w:val="24"/>
        </w:rPr>
      </w:pPr>
      <w:r w:rsidRPr="004F54B0">
        <w:rPr>
          <w:sz w:val="24"/>
        </w:rPr>
        <w:t>Към края на базовата 2020 година дружеството не е експлоатирало КПС „Продимчец“ тъй като същата, въпреки че работи от 2015 година е фактически предадена за експлоатация след отстраняване на констатираните дефекти от 01.04.2021. Същата е предадена с анекс към Договора с АВиК и фактическото и приемане за експлоатация (с прехвърляне на партидата за електроенергия). Предвижда се изразходваната годишно  електроенергия от КПС „Продимчец“ да е 5 000 кВтч. Това количество електроенергия е определено по реални дани за едногодишен период. КПС е със застроена мощност 10 кВт, работна мощност 7 кВт и оразмерително водно количество 13,46 л/с.</w:t>
      </w:r>
    </w:p>
    <w:p w14:paraId="48B8E806" w14:textId="24DC6E84" w:rsidR="004F54B0" w:rsidRDefault="004F54B0" w:rsidP="004F54B0">
      <w:pPr>
        <w:spacing w:before="60"/>
        <w:ind w:firstLine="720"/>
        <w:rPr>
          <w:sz w:val="24"/>
        </w:rPr>
      </w:pPr>
      <w:r w:rsidRPr="004F54B0">
        <w:rPr>
          <w:sz w:val="24"/>
        </w:rPr>
        <w:t>Прогнозираната електроенергия за периода на бизнес плана е представена в таблицата по-долу:</w:t>
      </w:r>
    </w:p>
    <w:tbl>
      <w:tblPr>
        <w:tblW w:w="7880" w:type="dxa"/>
        <w:tblInd w:w="75" w:type="dxa"/>
        <w:tblCellMar>
          <w:left w:w="70" w:type="dxa"/>
          <w:right w:w="70" w:type="dxa"/>
        </w:tblCellMar>
        <w:tblLook w:val="04A0" w:firstRow="1" w:lastRow="0" w:firstColumn="1" w:lastColumn="0" w:noHBand="0" w:noVBand="1"/>
      </w:tblPr>
      <w:tblGrid>
        <w:gridCol w:w="2920"/>
        <w:gridCol w:w="1000"/>
        <w:gridCol w:w="1000"/>
        <w:gridCol w:w="1000"/>
        <w:gridCol w:w="960"/>
        <w:gridCol w:w="1000"/>
      </w:tblGrid>
      <w:tr w:rsidR="00007A82" w:rsidRPr="00007A82" w14:paraId="2BFBF1BB" w14:textId="77777777" w:rsidTr="00007A82">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18F891E"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ПОКАЗАТЕЛ</w:t>
            </w:r>
          </w:p>
        </w:tc>
        <w:tc>
          <w:tcPr>
            <w:tcW w:w="4960" w:type="dxa"/>
            <w:gridSpan w:val="5"/>
            <w:tcBorders>
              <w:top w:val="single" w:sz="4" w:space="0" w:color="auto"/>
              <w:left w:val="nil"/>
              <w:bottom w:val="single" w:sz="4" w:space="0" w:color="auto"/>
              <w:right w:val="single" w:sz="4" w:space="0" w:color="auto"/>
            </w:tcBorders>
            <w:shd w:val="clear" w:color="000000" w:fill="D9D9D9"/>
            <w:noWrap/>
            <w:vAlign w:val="center"/>
            <w:hideMark/>
          </w:tcPr>
          <w:p w14:paraId="3A8C1B31"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стойности по години</w:t>
            </w:r>
          </w:p>
        </w:tc>
      </w:tr>
      <w:tr w:rsidR="00007A82" w:rsidRPr="00007A82" w14:paraId="03E119E7" w14:textId="77777777" w:rsidTr="00007A82">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7B755EFC" w14:textId="77777777" w:rsidR="00007A82" w:rsidRPr="00007A82" w:rsidRDefault="00007A82" w:rsidP="00007A82">
            <w:pPr>
              <w:jc w:val="left"/>
              <w:rPr>
                <w:b/>
                <w:bCs/>
                <w:color w:val="000000"/>
                <w:sz w:val="16"/>
                <w:szCs w:val="16"/>
                <w:lang w:eastAsia="bg-BG"/>
              </w:rPr>
            </w:pPr>
          </w:p>
        </w:tc>
        <w:tc>
          <w:tcPr>
            <w:tcW w:w="1000" w:type="dxa"/>
            <w:tcBorders>
              <w:top w:val="nil"/>
              <w:left w:val="nil"/>
              <w:bottom w:val="single" w:sz="4" w:space="0" w:color="auto"/>
              <w:right w:val="single" w:sz="4" w:space="0" w:color="auto"/>
            </w:tcBorders>
            <w:shd w:val="clear" w:color="000000" w:fill="D9D9D9"/>
            <w:noWrap/>
            <w:vAlign w:val="center"/>
            <w:hideMark/>
          </w:tcPr>
          <w:p w14:paraId="60C9D165"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2022</w:t>
            </w:r>
          </w:p>
        </w:tc>
        <w:tc>
          <w:tcPr>
            <w:tcW w:w="1000" w:type="dxa"/>
            <w:tcBorders>
              <w:top w:val="nil"/>
              <w:left w:val="nil"/>
              <w:bottom w:val="single" w:sz="4" w:space="0" w:color="auto"/>
              <w:right w:val="single" w:sz="4" w:space="0" w:color="auto"/>
            </w:tcBorders>
            <w:shd w:val="clear" w:color="000000" w:fill="D9D9D9"/>
            <w:noWrap/>
            <w:vAlign w:val="center"/>
            <w:hideMark/>
          </w:tcPr>
          <w:p w14:paraId="3973069A"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2023</w:t>
            </w:r>
          </w:p>
        </w:tc>
        <w:tc>
          <w:tcPr>
            <w:tcW w:w="1000" w:type="dxa"/>
            <w:tcBorders>
              <w:top w:val="nil"/>
              <w:left w:val="nil"/>
              <w:bottom w:val="single" w:sz="4" w:space="0" w:color="auto"/>
              <w:right w:val="single" w:sz="4" w:space="0" w:color="auto"/>
            </w:tcBorders>
            <w:shd w:val="clear" w:color="000000" w:fill="D9D9D9"/>
            <w:noWrap/>
            <w:vAlign w:val="center"/>
            <w:hideMark/>
          </w:tcPr>
          <w:p w14:paraId="0CD125E7"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2024</w:t>
            </w:r>
          </w:p>
        </w:tc>
        <w:tc>
          <w:tcPr>
            <w:tcW w:w="960" w:type="dxa"/>
            <w:tcBorders>
              <w:top w:val="nil"/>
              <w:left w:val="nil"/>
              <w:bottom w:val="single" w:sz="4" w:space="0" w:color="auto"/>
              <w:right w:val="single" w:sz="4" w:space="0" w:color="auto"/>
            </w:tcBorders>
            <w:shd w:val="clear" w:color="000000" w:fill="D9D9D9"/>
            <w:noWrap/>
            <w:vAlign w:val="center"/>
            <w:hideMark/>
          </w:tcPr>
          <w:p w14:paraId="4EA7CE3B"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2025</w:t>
            </w:r>
          </w:p>
        </w:tc>
        <w:tc>
          <w:tcPr>
            <w:tcW w:w="1000" w:type="dxa"/>
            <w:tcBorders>
              <w:top w:val="nil"/>
              <w:left w:val="nil"/>
              <w:bottom w:val="single" w:sz="4" w:space="0" w:color="auto"/>
              <w:right w:val="single" w:sz="4" w:space="0" w:color="auto"/>
            </w:tcBorders>
            <w:shd w:val="clear" w:color="000000" w:fill="D9D9D9"/>
            <w:noWrap/>
            <w:vAlign w:val="center"/>
            <w:hideMark/>
          </w:tcPr>
          <w:p w14:paraId="169F99EF" w14:textId="77777777" w:rsidR="00007A82" w:rsidRPr="00007A82" w:rsidRDefault="00007A82" w:rsidP="00007A82">
            <w:pPr>
              <w:jc w:val="center"/>
              <w:rPr>
                <w:b/>
                <w:bCs/>
                <w:color w:val="000000"/>
                <w:sz w:val="16"/>
                <w:szCs w:val="16"/>
                <w:lang w:eastAsia="bg-BG"/>
              </w:rPr>
            </w:pPr>
            <w:r w:rsidRPr="00007A82">
              <w:rPr>
                <w:b/>
                <w:bCs/>
                <w:color w:val="000000"/>
                <w:sz w:val="16"/>
                <w:szCs w:val="16"/>
                <w:lang w:eastAsia="bg-BG"/>
              </w:rPr>
              <w:t>2026</w:t>
            </w:r>
          </w:p>
        </w:tc>
      </w:tr>
      <w:tr w:rsidR="00007A82" w:rsidRPr="00007A82" w14:paraId="7CD44279" w14:textId="77777777" w:rsidTr="00007A82">
        <w:trPr>
          <w:trHeight w:val="45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DAB6F9C" w14:textId="77777777" w:rsidR="00007A82" w:rsidRPr="00007A82" w:rsidRDefault="00007A82" w:rsidP="00007A82">
            <w:pPr>
              <w:jc w:val="left"/>
              <w:rPr>
                <w:color w:val="000000"/>
                <w:sz w:val="16"/>
                <w:szCs w:val="16"/>
                <w:lang w:eastAsia="bg-BG"/>
              </w:rPr>
            </w:pPr>
            <w:r w:rsidRPr="00007A82">
              <w:rPr>
                <w:color w:val="000000"/>
                <w:sz w:val="16"/>
                <w:szCs w:val="16"/>
                <w:lang w:eastAsia="bg-BG"/>
              </w:rPr>
              <w:t>Електроенергия за отевждане на отпадъчни води (кВтч)</w:t>
            </w:r>
          </w:p>
        </w:tc>
        <w:tc>
          <w:tcPr>
            <w:tcW w:w="1000" w:type="dxa"/>
            <w:tcBorders>
              <w:top w:val="nil"/>
              <w:left w:val="nil"/>
              <w:bottom w:val="single" w:sz="4" w:space="0" w:color="auto"/>
              <w:right w:val="single" w:sz="4" w:space="0" w:color="auto"/>
            </w:tcBorders>
            <w:shd w:val="clear" w:color="auto" w:fill="auto"/>
            <w:noWrap/>
            <w:vAlign w:val="center"/>
            <w:hideMark/>
          </w:tcPr>
          <w:p w14:paraId="64E59274" w14:textId="77777777" w:rsidR="00007A82" w:rsidRPr="00007A82" w:rsidRDefault="00007A82" w:rsidP="00007A82">
            <w:pPr>
              <w:jc w:val="right"/>
              <w:rPr>
                <w:color w:val="000000"/>
                <w:sz w:val="16"/>
                <w:szCs w:val="16"/>
                <w:lang w:eastAsia="bg-BG"/>
              </w:rPr>
            </w:pPr>
            <w:r w:rsidRPr="00007A82">
              <w:rPr>
                <w:color w:val="000000"/>
                <w:sz w:val="16"/>
                <w:szCs w:val="16"/>
                <w:lang w:eastAsia="bg-BG"/>
              </w:rPr>
              <w:t>5 000</w:t>
            </w:r>
          </w:p>
        </w:tc>
        <w:tc>
          <w:tcPr>
            <w:tcW w:w="1000" w:type="dxa"/>
            <w:tcBorders>
              <w:top w:val="nil"/>
              <w:left w:val="nil"/>
              <w:bottom w:val="single" w:sz="4" w:space="0" w:color="auto"/>
              <w:right w:val="single" w:sz="4" w:space="0" w:color="auto"/>
            </w:tcBorders>
            <w:shd w:val="clear" w:color="auto" w:fill="auto"/>
            <w:noWrap/>
            <w:vAlign w:val="center"/>
            <w:hideMark/>
          </w:tcPr>
          <w:p w14:paraId="563063CD" w14:textId="77777777" w:rsidR="00007A82" w:rsidRPr="00007A82" w:rsidRDefault="00007A82" w:rsidP="00007A82">
            <w:pPr>
              <w:jc w:val="right"/>
              <w:rPr>
                <w:color w:val="000000"/>
                <w:sz w:val="16"/>
                <w:szCs w:val="16"/>
                <w:lang w:eastAsia="bg-BG"/>
              </w:rPr>
            </w:pPr>
            <w:r w:rsidRPr="00007A82">
              <w:rPr>
                <w:color w:val="000000"/>
                <w:sz w:val="16"/>
                <w:szCs w:val="16"/>
                <w:lang w:eastAsia="bg-BG"/>
              </w:rPr>
              <w:t>5 000</w:t>
            </w:r>
          </w:p>
        </w:tc>
        <w:tc>
          <w:tcPr>
            <w:tcW w:w="1000" w:type="dxa"/>
            <w:tcBorders>
              <w:top w:val="nil"/>
              <w:left w:val="nil"/>
              <w:bottom w:val="single" w:sz="4" w:space="0" w:color="auto"/>
              <w:right w:val="single" w:sz="4" w:space="0" w:color="auto"/>
            </w:tcBorders>
            <w:shd w:val="clear" w:color="auto" w:fill="auto"/>
            <w:noWrap/>
            <w:vAlign w:val="center"/>
            <w:hideMark/>
          </w:tcPr>
          <w:p w14:paraId="19718C63" w14:textId="77777777" w:rsidR="00007A82" w:rsidRPr="00007A82" w:rsidRDefault="00007A82" w:rsidP="00007A82">
            <w:pPr>
              <w:jc w:val="right"/>
              <w:rPr>
                <w:color w:val="000000"/>
                <w:sz w:val="16"/>
                <w:szCs w:val="16"/>
                <w:lang w:eastAsia="bg-BG"/>
              </w:rPr>
            </w:pPr>
            <w:r w:rsidRPr="00007A82">
              <w:rPr>
                <w:color w:val="000000"/>
                <w:sz w:val="16"/>
                <w:szCs w:val="16"/>
                <w:lang w:eastAsia="bg-BG"/>
              </w:rPr>
              <w:t>5 000</w:t>
            </w:r>
          </w:p>
        </w:tc>
        <w:tc>
          <w:tcPr>
            <w:tcW w:w="960" w:type="dxa"/>
            <w:tcBorders>
              <w:top w:val="nil"/>
              <w:left w:val="nil"/>
              <w:bottom w:val="single" w:sz="4" w:space="0" w:color="auto"/>
              <w:right w:val="single" w:sz="4" w:space="0" w:color="auto"/>
            </w:tcBorders>
            <w:shd w:val="clear" w:color="auto" w:fill="auto"/>
            <w:noWrap/>
            <w:vAlign w:val="center"/>
            <w:hideMark/>
          </w:tcPr>
          <w:p w14:paraId="34236E6F" w14:textId="77777777" w:rsidR="00007A82" w:rsidRPr="00007A82" w:rsidRDefault="00007A82" w:rsidP="00007A82">
            <w:pPr>
              <w:jc w:val="right"/>
              <w:rPr>
                <w:color w:val="000000"/>
                <w:sz w:val="16"/>
                <w:szCs w:val="16"/>
                <w:lang w:eastAsia="bg-BG"/>
              </w:rPr>
            </w:pPr>
            <w:r w:rsidRPr="00007A82">
              <w:rPr>
                <w:color w:val="000000"/>
                <w:sz w:val="16"/>
                <w:szCs w:val="16"/>
                <w:lang w:eastAsia="bg-BG"/>
              </w:rPr>
              <w:t>5 000</w:t>
            </w:r>
          </w:p>
        </w:tc>
        <w:tc>
          <w:tcPr>
            <w:tcW w:w="1000" w:type="dxa"/>
            <w:tcBorders>
              <w:top w:val="nil"/>
              <w:left w:val="nil"/>
              <w:bottom w:val="single" w:sz="4" w:space="0" w:color="auto"/>
              <w:right w:val="single" w:sz="4" w:space="0" w:color="auto"/>
            </w:tcBorders>
            <w:shd w:val="clear" w:color="auto" w:fill="auto"/>
            <w:noWrap/>
            <w:vAlign w:val="center"/>
            <w:hideMark/>
          </w:tcPr>
          <w:p w14:paraId="4E506234" w14:textId="77777777" w:rsidR="00007A82" w:rsidRPr="00007A82" w:rsidRDefault="00007A82" w:rsidP="00007A82">
            <w:pPr>
              <w:jc w:val="right"/>
              <w:rPr>
                <w:color w:val="000000"/>
                <w:sz w:val="16"/>
                <w:szCs w:val="16"/>
                <w:lang w:eastAsia="bg-BG"/>
              </w:rPr>
            </w:pPr>
            <w:r w:rsidRPr="00007A82">
              <w:rPr>
                <w:color w:val="000000"/>
                <w:sz w:val="16"/>
                <w:szCs w:val="16"/>
                <w:lang w:eastAsia="bg-BG"/>
              </w:rPr>
              <w:t>5 000</w:t>
            </w:r>
          </w:p>
        </w:tc>
      </w:tr>
      <w:tr w:rsidR="00007A82" w:rsidRPr="00007A82" w14:paraId="16E88538" w14:textId="77777777" w:rsidTr="00007A82">
        <w:trPr>
          <w:trHeight w:val="300"/>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76071723" w14:textId="77777777" w:rsidR="00007A82" w:rsidRPr="00007A82" w:rsidRDefault="00007A82" w:rsidP="00007A82">
            <w:pPr>
              <w:jc w:val="left"/>
              <w:rPr>
                <w:color w:val="000000"/>
                <w:sz w:val="16"/>
                <w:szCs w:val="16"/>
                <w:lang w:eastAsia="bg-BG"/>
              </w:rPr>
            </w:pPr>
            <w:r w:rsidRPr="00007A82">
              <w:rPr>
                <w:color w:val="000000"/>
                <w:sz w:val="16"/>
                <w:szCs w:val="16"/>
                <w:lang w:eastAsia="bg-BG"/>
              </w:rPr>
              <w:t>Фактурирана канална вода (м3)</w:t>
            </w:r>
          </w:p>
        </w:tc>
        <w:tc>
          <w:tcPr>
            <w:tcW w:w="1000" w:type="dxa"/>
            <w:tcBorders>
              <w:top w:val="nil"/>
              <w:left w:val="nil"/>
              <w:bottom w:val="single" w:sz="4" w:space="0" w:color="auto"/>
              <w:right w:val="single" w:sz="4" w:space="0" w:color="auto"/>
            </w:tcBorders>
            <w:shd w:val="clear" w:color="auto" w:fill="auto"/>
            <w:noWrap/>
            <w:vAlign w:val="center"/>
            <w:hideMark/>
          </w:tcPr>
          <w:p w14:paraId="090F8B3C" w14:textId="77777777" w:rsidR="00007A82" w:rsidRPr="00007A82" w:rsidRDefault="00007A82" w:rsidP="00007A82">
            <w:pPr>
              <w:jc w:val="right"/>
              <w:rPr>
                <w:color w:val="000000"/>
                <w:sz w:val="16"/>
                <w:szCs w:val="16"/>
                <w:lang w:eastAsia="bg-BG"/>
              </w:rPr>
            </w:pPr>
            <w:r w:rsidRPr="00007A82">
              <w:rPr>
                <w:color w:val="000000"/>
                <w:sz w:val="16"/>
                <w:szCs w:val="16"/>
                <w:lang w:eastAsia="bg-BG"/>
              </w:rPr>
              <w:t>2 082 334</w:t>
            </w:r>
          </w:p>
        </w:tc>
        <w:tc>
          <w:tcPr>
            <w:tcW w:w="1000" w:type="dxa"/>
            <w:tcBorders>
              <w:top w:val="nil"/>
              <w:left w:val="nil"/>
              <w:bottom w:val="single" w:sz="4" w:space="0" w:color="auto"/>
              <w:right w:val="single" w:sz="4" w:space="0" w:color="auto"/>
            </w:tcBorders>
            <w:shd w:val="clear" w:color="auto" w:fill="auto"/>
            <w:noWrap/>
            <w:vAlign w:val="center"/>
            <w:hideMark/>
          </w:tcPr>
          <w:p w14:paraId="345D3777" w14:textId="77777777" w:rsidR="00007A82" w:rsidRPr="00007A82" w:rsidRDefault="00007A82" w:rsidP="00007A82">
            <w:pPr>
              <w:jc w:val="right"/>
              <w:rPr>
                <w:color w:val="000000"/>
                <w:sz w:val="16"/>
                <w:szCs w:val="16"/>
                <w:lang w:eastAsia="bg-BG"/>
              </w:rPr>
            </w:pPr>
            <w:r w:rsidRPr="00007A82">
              <w:rPr>
                <w:color w:val="000000"/>
                <w:sz w:val="16"/>
                <w:szCs w:val="16"/>
                <w:lang w:eastAsia="bg-BG"/>
              </w:rPr>
              <w:t>2 084 477</w:t>
            </w:r>
          </w:p>
        </w:tc>
        <w:tc>
          <w:tcPr>
            <w:tcW w:w="1000" w:type="dxa"/>
            <w:tcBorders>
              <w:top w:val="nil"/>
              <w:left w:val="nil"/>
              <w:bottom w:val="single" w:sz="4" w:space="0" w:color="auto"/>
              <w:right w:val="single" w:sz="4" w:space="0" w:color="auto"/>
            </w:tcBorders>
            <w:shd w:val="clear" w:color="auto" w:fill="auto"/>
            <w:noWrap/>
            <w:vAlign w:val="center"/>
            <w:hideMark/>
          </w:tcPr>
          <w:p w14:paraId="7725B2AF" w14:textId="77777777" w:rsidR="00007A82" w:rsidRPr="00007A82" w:rsidRDefault="00007A82" w:rsidP="00007A82">
            <w:pPr>
              <w:jc w:val="right"/>
              <w:rPr>
                <w:color w:val="000000"/>
                <w:sz w:val="16"/>
                <w:szCs w:val="16"/>
                <w:lang w:eastAsia="bg-BG"/>
              </w:rPr>
            </w:pPr>
            <w:r w:rsidRPr="00007A82">
              <w:rPr>
                <w:color w:val="000000"/>
                <w:sz w:val="16"/>
                <w:szCs w:val="16"/>
                <w:lang w:eastAsia="bg-BG"/>
              </w:rPr>
              <w:t>2 087 457</w:t>
            </w:r>
          </w:p>
        </w:tc>
        <w:tc>
          <w:tcPr>
            <w:tcW w:w="960" w:type="dxa"/>
            <w:tcBorders>
              <w:top w:val="nil"/>
              <w:left w:val="nil"/>
              <w:bottom w:val="single" w:sz="4" w:space="0" w:color="auto"/>
              <w:right w:val="single" w:sz="4" w:space="0" w:color="auto"/>
            </w:tcBorders>
            <w:shd w:val="clear" w:color="auto" w:fill="auto"/>
            <w:noWrap/>
            <w:vAlign w:val="center"/>
            <w:hideMark/>
          </w:tcPr>
          <w:p w14:paraId="7C44D756" w14:textId="77777777" w:rsidR="00007A82" w:rsidRPr="00007A82" w:rsidRDefault="00007A82" w:rsidP="00007A82">
            <w:pPr>
              <w:jc w:val="right"/>
              <w:rPr>
                <w:color w:val="000000"/>
                <w:sz w:val="16"/>
                <w:szCs w:val="16"/>
                <w:lang w:eastAsia="bg-BG"/>
              </w:rPr>
            </w:pPr>
            <w:r w:rsidRPr="00007A82">
              <w:rPr>
                <w:color w:val="000000"/>
                <w:sz w:val="16"/>
                <w:szCs w:val="16"/>
                <w:lang w:eastAsia="bg-BG"/>
              </w:rPr>
              <w:t>2 092 692</w:t>
            </w:r>
          </w:p>
        </w:tc>
        <w:tc>
          <w:tcPr>
            <w:tcW w:w="1000" w:type="dxa"/>
            <w:tcBorders>
              <w:top w:val="nil"/>
              <w:left w:val="nil"/>
              <w:bottom w:val="single" w:sz="4" w:space="0" w:color="auto"/>
              <w:right w:val="single" w:sz="4" w:space="0" w:color="auto"/>
            </w:tcBorders>
            <w:shd w:val="clear" w:color="auto" w:fill="auto"/>
            <w:noWrap/>
            <w:vAlign w:val="center"/>
            <w:hideMark/>
          </w:tcPr>
          <w:p w14:paraId="7805F081" w14:textId="77777777" w:rsidR="00007A82" w:rsidRPr="00007A82" w:rsidRDefault="00007A82" w:rsidP="00007A82">
            <w:pPr>
              <w:jc w:val="right"/>
              <w:rPr>
                <w:color w:val="000000"/>
                <w:sz w:val="16"/>
                <w:szCs w:val="16"/>
                <w:lang w:eastAsia="bg-BG"/>
              </w:rPr>
            </w:pPr>
            <w:r w:rsidRPr="00007A82">
              <w:rPr>
                <w:color w:val="000000"/>
                <w:sz w:val="16"/>
                <w:szCs w:val="16"/>
                <w:lang w:eastAsia="bg-BG"/>
              </w:rPr>
              <w:t>2 097 786</w:t>
            </w:r>
          </w:p>
        </w:tc>
      </w:tr>
      <w:tr w:rsidR="00007A82" w:rsidRPr="00007A82" w14:paraId="5213C101" w14:textId="77777777" w:rsidTr="00007A82">
        <w:trPr>
          <w:trHeight w:val="300"/>
        </w:trPr>
        <w:tc>
          <w:tcPr>
            <w:tcW w:w="2920" w:type="dxa"/>
            <w:tcBorders>
              <w:top w:val="nil"/>
              <w:left w:val="single" w:sz="4" w:space="0" w:color="auto"/>
              <w:bottom w:val="single" w:sz="4" w:space="0" w:color="auto"/>
              <w:right w:val="single" w:sz="4" w:space="0" w:color="auto"/>
            </w:tcBorders>
            <w:shd w:val="clear" w:color="000000" w:fill="C4D79B"/>
            <w:vAlign w:val="center"/>
            <w:hideMark/>
          </w:tcPr>
          <w:p w14:paraId="714B6EA9" w14:textId="77777777" w:rsidR="00007A82" w:rsidRPr="00007A82" w:rsidRDefault="00007A82" w:rsidP="00007A82">
            <w:pPr>
              <w:rPr>
                <w:color w:val="000000"/>
                <w:sz w:val="20"/>
                <w:lang w:eastAsia="bg-BG"/>
              </w:rPr>
            </w:pPr>
            <w:r w:rsidRPr="00007A82">
              <w:rPr>
                <w:color w:val="000000"/>
                <w:sz w:val="20"/>
                <w:lang w:eastAsia="bg-BG"/>
              </w:rPr>
              <w:t>Специфичен разход (кВтч/м3)</w:t>
            </w:r>
          </w:p>
        </w:tc>
        <w:tc>
          <w:tcPr>
            <w:tcW w:w="1000" w:type="dxa"/>
            <w:tcBorders>
              <w:top w:val="nil"/>
              <w:left w:val="nil"/>
              <w:bottom w:val="single" w:sz="4" w:space="0" w:color="auto"/>
              <w:right w:val="single" w:sz="4" w:space="0" w:color="auto"/>
            </w:tcBorders>
            <w:shd w:val="clear" w:color="000000" w:fill="C4D79B"/>
            <w:vAlign w:val="center"/>
            <w:hideMark/>
          </w:tcPr>
          <w:p w14:paraId="75E147DF" w14:textId="77777777" w:rsidR="00007A82" w:rsidRPr="00007A82" w:rsidRDefault="00007A82" w:rsidP="00007A82">
            <w:pPr>
              <w:jc w:val="right"/>
              <w:rPr>
                <w:color w:val="000000"/>
                <w:sz w:val="20"/>
                <w:lang w:eastAsia="bg-BG"/>
              </w:rPr>
            </w:pPr>
            <w:r w:rsidRPr="00007A82">
              <w:rPr>
                <w:color w:val="000000"/>
                <w:sz w:val="20"/>
                <w:lang w:eastAsia="bg-BG"/>
              </w:rPr>
              <w:t>0.002</w:t>
            </w:r>
          </w:p>
        </w:tc>
        <w:tc>
          <w:tcPr>
            <w:tcW w:w="1000" w:type="dxa"/>
            <w:tcBorders>
              <w:top w:val="nil"/>
              <w:left w:val="nil"/>
              <w:bottom w:val="single" w:sz="4" w:space="0" w:color="auto"/>
              <w:right w:val="single" w:sz="4" w:space="0" w:color="auto"/>
            </w:tcBorders>
            <w:shd w:val="clear" w:color="000000" w:fill="C4D79B"/>
            <w:vAlign w:val="center"/>
            <w:hideMark/>
          </w:tcPr>
          <w:p w14:paraId="5E8F273A" w14:textId="77777777" w:rsidR="00007A82" w:rsidRPr="00007A82" w:rsidRDefault="00007A82" w:rsidP="00007A82">
            <w:pPr>
              <w:jc w:val="right"/>
              <w:rPr>
                <w:color w:val="000000"/>
                <w:sz w:val="20"/>
                <w:lang w:eastAsia="bg-BG"/>
              </w:rPr>
            </w:pPr>
            <w:r w:rsidRPr="00007A82">
              <w:rPr>
                <w:color w:val="000000"/>
                <w:sz w:val="20"/>
                <w:lang w:eastAsia="bg-BG"/>
              </w:rPr>
              <w:t>0.002</w:t>
            </w:r>
          </w:p>
        </w:tc>
        <w:tc>
          <w:tcPr>
            <w:tcW w:w="1000" w:type="dxa"/>
            <w:tcBorders>
              <w:top w:val="nil"/>
              <w:left w:val="nil"/>
              <w:bottom w:val="single" w:sz="4" w:space="0" w:color="auto"/>
              <w:right w:val="single" w:sz="4" w:space="0" w:color="auto"/>
            </w:tcBorders>
            <w:shd w:val="clear" w:color="000000" w:fill="C4D79B"/>
            <w:vAlign w:val="center"/>
            <w:hideMark/>
          </w:tcPr>
          <w:p w14:paraId="34E0C798" w14:textId="77777777" w:rsidR="00007A82" w:rsidRPr="00007A82" w:rsidRDefault="00007A82" w:rsidP="00007A82">
            <w:pPr>
              <w:jc w:val="right"/>
              <w:rPr>
                <w:color w:val="000000"/>
                <w:sz w:val="20"/>
                <w:lang w:eastAsia="bg-BG"/>
              </w:rPr>
            </w:pPr>
            <w:r w:rsidRPr="00007A82">
              <w:rPr>
                <w:color w:val="000000"/>
                <w:sz w:val="20"/>
                <w:lang w:eastAsia="bg-BG"/>
              </w:rPr>
              <w:t>0.002</w:t>
            </w:r>
          </w:p>
        </w:tc>
        <w:tc>
          <w:tcPr>
            <w:tcW w:w="960" w:type="dxa"/>
            <w:tcBorders>
              <w:top w:val="nil"/>
              <w:left w:val="nil"/>
              <w:bottom w:val="single" w:sz="4" w:space="0" w:color="auto"/>
              <w:right w:val="single" w:sz="4" w:space="0" w:color="auto"/>
            </w:tcBorders>
            <w:shd w:val="clear" w:color="000000" w:fill="C4D79B"/>
            <w:vAlign w:val="center"/>
            <w:hideMark/>
          </w:tcPr>
          <w:p w14:paraId="2E55DECC" w14:textId="77777777" w:rsidR="00007A82" w:rsidRPr="00007A82" w:rsidRDefault="00007A82" w:rsidP="00007A82">
            <w:pPr>
              <w:jc w:val="right"/>
              <w:rPr>
                <w:color w:val="000000"/>
                <w:sz w:val="20"/>
                <w:lang w:eastAsia="bg-BG"/>
              </w:rPr>
            </w:pPr>
            <w:r w:rsidRPr="00007A82">
              <w:rPr>
                <w:color w:val="000000"/>
                <w:sz w:val="20"/>
                <w:lang w:eastAsia="bg-BG"/>
              </w:rPr>
              <w:t>0.002</w:t>
            </w:r>
          </w:p>
        </w:tc>
        <w:tc>
          <w:tcPr>
            <w:tcW w:w="1000" w:type="dxa"/>
            <w:tcBorders>
              <w:top w:val="nil"/>
              <w:left w:val="nil"/>
              <w:bottom w:val="single" w:sz="4" w:space="0" w:color="auto"/>
              <w:right w:val="single" w:sz="4" w:space="0" w:color="auto"/>
            </w:tcBorders>
            <w:shd w:val="clear" w:color="000000" w:fill="C4D79B"/>
            <w:vAlign w:val="center"/>
            <w:hideMark/>
          </w:tcPr>
          <w:p w14:paraId="2F510403" w14:textId="77777777" w:rsidR="00007A82" w:rsidRPr="00007A82" w:rsidRDefault="00007A82" w:rsidP="00007A82">
            <w:pPr>
              <w:jc w:val="right"/>
              <w:rPr>
                <w:color w:val="000000"/>
                <w:sz w:val="20"/>
                <w:lang w:eastAsia="bg-BG"/>
              </w:rPr>
            </w:pPr>
            <w:r w:rsidRPr="00007A82">
              <w:rPr>
                <w:color w:val="000000"/>
                <w:sz w:val="20"/>
                <w:lang w:eastAsia="bg-BG"/>
              </w:rPr>
              <w:t>0.002</w:t>
            </w:r>
          </w:p>
        </w:tc>
      </w:tr>
    </w:tbl>
    <w:p w14:paraId="37888835" w14:textId="0BDE3352" w:rsidR="00007A82" w:rsidRDefault="00007A82" w:rsidP="00007A82">
      <w:pPr>
        <w:spacing w:before="60"/>
        <w:rPr>
          <w:sz w:val="24"/>
        </w:rPr>
      </w:pPr>
    </w:p>
    <w:p w14:paraId="0C4E199E" w14:textId="77777777" w:rsidR="004F54B0" w:rsidRDefault="004F54B0" w:rsidP="00451A88">
      <w:pPr>
        <w:rPr>
          <w:szCs w:val="22"/>
        </w:rPr>
      </w:pPr>
    </w:p>
    <w:p w14:paraId="6C04DEE1" w14:textId="5B5E84B3" w:rsidR="00F94FAD" w:rsidRDefault="00F94FAD" w:rsidP="00451A88">
      <w:pPr>
        <w:pStyle w:val="Heading3"/>
      </w:pPr>
      <w:bookmarkStart w:id="254" w:name="_Toc73621057"/>
      <w:bookmarkStart w:id="255" w:name="_Toc75870158"/>
      <w:r>
        <w:t>5.3. АНАЛИЗ НА ЕНЕРГИЙНАТА ЕФЕКТИВНОСТ ЗА ДЕЙНОСТТА ПО ПРЕЧИСТВАНЕ НА ОТПАДЪЧНИ ВОДИ</w:t>
      </w:r>
      <w:bookmarkEnd w:id="254"/>
      <w:bookmarkEnd w:id="255"/>
      <w:r>
        <w:t xml:space="preserve"> </w:t>
      </w:r>
    </w:p>
    <w:p w14:paraId="5688A2C1" w14:textId="76F31442" w:rsidR="004F54B0" w:rsidRDefault="004F54B0" w:rsidP="00451A88">
      <w:pPr>
        <w:rPr>
          <w:szCs w:val="22"/>
        </w:rPr>
      </w:pPr>
    </w:p>
    <w:p w14:paraId="6D5A1DED" w14:textId="77777777" w:rsidR="004F54B0" w:rsidRPr="004F54B0" w:rsidRDefault="004F54B0" w:rsidP="004F54B0">
      <w:pPr>
        <w:spacing w:before="120"/>
        <w:ind w:firstLine="720"/>
        <w:rPr>
          <w:sz w:val="24"/>
        </w:rPr>
      </w:pPr>
      <w:r w:rsidRPr="004F54B0">
        <w:rPr>
          <w:sz w:val="24"/>
        </w:rPr>
        <w:t>ПК11б „Енергийна ефективност на дейността по пречистване на отпадъчни води“ е основен показател за качество, който представлява специфичната електроенергия, необходима за пречистването на 1 м3 отпадъчни води. Този показател основно зависи от:</w:t>
      </w:r>
    </w:p>
    <w:p w14:paraId="353AF8C5" w14:textId="77777777" w:rsidR="004F54B0" w:rsidRPr="004F54B0" w:rsidRDefault="004F54B0" w:rsidP="004F54B0">
      <w:pPr>
        <w:spacing w:before="120"/>
        <w:ind w:firstLine="720"/>
        <w:rPr>
          <w:sz w:val="24"/>
        </w:rPr>
      </w:pPr>
      <w:r w:rsidRPr="004F54B0">
        <w:rPr>
          <w:sz w:val="24"/>
        </w:rPr>
        <w:t>-</w:t>
      </w:r>
      <w:r w:rsidRPr="004F54B0">
        <w:rPr>
          <w:sz w:val="24"/>
        </w:rPr>
        <w:tab/>
        <w:t>От схемата на пречистване;</w:t>
      </w:r>
    </w:p>
    <w:p w14:paraId="32667828" w14:textId="77777777" w:rsidR="004F54B0" w:rsidRPr="004F54B0" w:rsidRDefault="004F54B0" w:rsidP="004F54B0">
      <w:pPr>
        <w:ind w:firstLine="709"/>
        <w:rPr>
          <w:sz w:val="24"/>
          <w:szCs w:val="24"/>
        </w:rPr>
      </w:pPr>
      <w:r w:rsidRPr="004F54B0">
        <w:rPr>
          <w:sz w:val="24"/>
          <w:szCs w:val="24"/>
        </w:rPr>
        <w:t>-</w:t>
      </w:r>
      <w:r w:rsidRPr="004F54B0">
        <w:rPr>
          <w:sz w:val="24"/>
          <w:szCs w:val="24"/>
        </w:rPr>
        <w:tab/>
        <w:t>От количеството на отпадъчните води на вход;</w:t>
      </w:r>
    </w:p>
    <w:p w14:paraId="201C6129" w14:textId="77777777" w:rsidR="004F54B0" w:rsidRPr="004F54B0" w:rsidRDefault="004F54B0" w:rsidP="004F54B0">
      <w:pPr>
        <w:ind w:firstLine="709"/>
        <w:rPr>
          <w:sz w:val="24"/>
          <w:szCs w:val="24"/>
        </w:rPr>
      </w:pPr>
      <w:r w:rsidRPr="004F54B0">
        <w:rPr>
          <w:sz w:val="24"/>
          <w:szCs w:val="24"/>
        </w:rPr>
        <w:t>-</w:t>
      </w:r>
      <w:r w:rsidRPr="004F54B0">
        <w:rPr>
          <w:sz w:val="24"/>
          <w:szCs w:val="24"/>
        </w:rPr>
        <w:tab/>
        <w:t>От замърсеността на отпадъчните води и температурата на въздуха;</w:t>
      </w:r>
    </w:p>
    <w:p w14:paraId="4B29F2A9" w14:textId="1F93ECAA" w:rsidR="004F54B0" w:rsidRPr="00EB06F9" w:rsidRDefault="00EB06F9" w:rsidP="00EB06F9">
      <w:pPr>
        <w:spacing w:before="120"/>
        <w:ind w:firstLine="720"/>
        <w:rPr>
          <w:sz w:val="24"/>
        </w:rPr>
      </w:pPr>
      <w:r>
        <w:rPr>
          <w:sz w:val="24"/>
        </w:rPr>
        <w:t xml:space="preserve">Общите данни </w:t>
      </w:r>
      <w:r w:rsidRPr="00EB06F9">
        <w:rPr>
          <w:sz w:val="24"/>
        </w:rPr>
        <w:t>за периода 2018 – 2020 г. и прогнозите за годините на БП са представени в таблицата по-долу</w:t>
      </w:r>
      <w:r>
        <w:rPr>
          <w:sz w:val="24"/>
        </w:rPr>
        <w:t xml:space="preserve">. </w:t>
      </w:r>
      <w:r>
        <w:rPr>
          <w:sz w:val="24"/>
          <w:szCs w:val="24"/>
        </w:rPr>
        <w:t xml:space="preserve">Предвидено е изпълнението на определената от Комисията индивидуална цел за ниво на показателя </w:t>
      </w:r>
      <w:r w:rsidRPr="004F54B0">
        <w:rPr>
          <w:sz w:val="24"/>
        </w:rPr>
        <w:t>ПК11б „Енергийна ефективност на дейността по пречистване на отпадъчни води“</w:t>
      </w:r>
      <w:r>
        <w:rPr>
          <w:sz w:val="24"/>
        </w:rPr>
        <w:t xml:space="preserve"> от 0,276 кВч/м3, като изчисленията са представени в таблицата по-долу:</w:t>
      </w:r>
    </w:p>
    <w:p w14:paraId="23334CE6" w14:textId="0219CC81" w:rsidR="00EB06F9" w:rsidRDefault="00EB06F9" w:rsidP="00EB06F9">
      <w:pPr>
        <w:rPr>
          <w:sz w:val="24"/>
          <w:szCs w:val="24"/>
        </w:rPr>
      </w:pPr>
    </w:p>
    <w:p w14:paraId="32C72623" w14:textId="1D137F24" w:rsidR="00EB06F9" w:rsidRDefault="00626F7D" w:rsidP="00EB06F9">
      <w:pPr>
        <w:rPr>
          <w:sz w:val="24"/>
          <w:szCs w:val="24"/>
        </w:rPr>
      </w:pPr>
      <w:r>
        <w:pict w14:anchorId="6F89B971">
          <v:shape id="_x0000_i1094" type="#_x0000_t75" style="width:462.75pt;height:71.25pt">
            <v:imagedata r:id="rId84" o:title=""/>
          </v:shape>
        </w:pict>
      </w:r>
    </w:p>
    <w:p w14:paraId="0C8E27AE" w14:textId="4F182205" w:rsidR="00EB06F9" w:rsidRDefault="00EB06F9" w:rsidP="00EB06F9">
      <w:pPr>
        <w:spacing w:before="120"/>
        <w:ind w:firstLine="720"/>
        <w:rPr>
          <w:sz w:val="24"/>
        </w:rPr>
      </w:pPr>
      <w:r>
        <w:rPr>
          <w:sz w:val="24"/>
        </w:rPr>
        <w:lastRenderedPageBreak/>
        <w:t>Данните по отделните ПСОВ са представени по-долу:</w:t>
      </w:r>
    </w:p>
    <w:p w14:paraId="6BDDEF28" w14:textId="77777777" w:rsidR="00007A82" w:rsidRDefault="00007A82" w:rsidP="00EB06F9">
      <w:pPr>
        <w:spacing w:before="120"/>
        <w:ind w:firstLine="720"/>
        <w:rPr>
          <w:sz w:val="24"/>
        </w:rPr>
      </w:pPr>
    </w:p>
    <w:p w14:paraId="234F0C72" w14:textId="77777777" w:rsidR="004F54B0" w:rsidRPr="004F54B0" w:rsidRDefault="004F54B0" w:rsidP="004F54B0">
      <w:pPr>
        <w:ind w:firstLine="709"/>
        <w:rPr>
          <w:b/>
          <w:i/>
          <w:sz w:val="24"/>
          <w:szCs w:val="24"/>
          <w:u w:val="single"/>
        </w:rPr>
      </w:pPr>
      <w:r w:rsidRPr="004F54B0">
        <w:rPr>
          <w:b/>
          <w:i/>
          <w:sz w:val="24"/>
          <w:szCs w:val="24"/>
          <w:u w:val="single"/>
        </w:rPr>
        <w:t>ПСОВ гр. Ловеч</w:t>
      </w:r>
    </w:p>
    <w:p w14:paraId="6D3D86BA" w14:textId="77777777" w:rsidR="004F54B0" w:rsidRPr="004F54B0" w:rsidRDefault="004F54B0" w:rsidP="004F54B0">
      <w:pPr>
        <w:spacing w:before="120"/>
        <w:ind w:firstLine="720"/>
        <w:rPr>
          <w:sz w:val="24"/>
        </w:rPr>
      </w:pPr>
      <w:r w:rsidRPr="004F54B0">
        <w:rPr>
          <w:sz w:val="24"/>
        </w:rPr>
        <w:t>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за целия период на бизнес планиране. Предвиденото намаление на количеството електроенергия е за сметка на прогнозирано оперативно прецизиране на количеството на подавания въздух в биобасейните и по-добро управление на технологичните процеси.</w:t>
      </w:r>
    </w:p>
    <w:p w14:paraId="2E78C98D" w14:textId="77777777" w:rsidR="00664F7C" w:rsidRPr="004F54B0" w:rsidRDefault="00664F7C"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07EFD6BD"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6458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6FE6E51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49CC2DA2"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170DBE72"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054FCE3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61A6F3A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5CDE98D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629B943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05926085"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5B8D93E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6170BB1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3CC76DCD"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037F0F9B"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38FF89BA"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3E53714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1 433 188</w:t>
            </w:r>
          </w:p>
        </w:tc>
        <w:tc>
          <w:tcPr>
            <w:tcW w:w="455" w:type="pct"/>
            <w:tcBorders>
              <w:top w:val="nil"/>
              <w:left w:val="nil"/>
              <w:bottom w:val="single" w:sz="4" w:space="0" w:color="auto"/>
              <w:right w:val="single" w:sz="4" w:space="0" w:color="auto"/>
            </w:tcBorders>
            <w:shd w:val="clear" w:color="auto" w:fill="auto"/>
            <w:noWrap/>
            <w:vAlign w:val="center"/>
            <w:hideMark/>
          </w:tcPr>
          <w:p w14:paraId="222E4A73"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1 467 886</w:t>
            </w:r>
          </w:p>
        </w:tc>
        <w:tc>
          <w:tcPr>
            <w:tcW w:w="455" w:type="pct"/>
            <w:tcBorders>
              <w:top w:val="nil"/>
              <w:left w:val="nil"/>
              <w:bottom w:val="single" w:sz="4" w:space="0" w:color="auto"/>
              <w:right w:val="single" w:sz="4" w:space="0" w:color="auto"/>
            </w:tcBorders>
            <w:shd w:val="clear" w:color="auto" w:fill="auto"/>
            <w:noWrap/>
            <w:vAlign w:val="center"/>
            <w:hideMark/>
          </w:tcPr>
          <w:p w14:paraId="64EAEF7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1 370 439</w:t>
            </w:r>
          </w:p>
        </w:tc>
        <w:tc>
          <w:tcPr>
            <w:tcW w:w="455" w:type="pct"/>
            <w:tcBorders>
              <w:top w:val="nil"/>
              <w:left w:val="nil"/>
              <w:bottom w:val="single" w:sz="4" w:space="0" w:color="auto"/>
              <w:right w:val="single" w:sz="4" w:space="0" w:color="auto"/>
            </w:tcBorders>
            <w:shd w:val="clear" w:color="auto" w:fill="auto"/>
            <w:noWrap/>
            <w:vAlign w:val="center"/>
            <w:hideMark/>
          </w:tcPr>
          <w:p w14:paraId="23F0E82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1 341 403</w:t>
            </w:r>
          </w:p>
        </w:tc>
        <w:tc>
          <w:tcPr>
            <w:tcW w:w="455" w:type="pct"/>
            <w:tcBorders>
              <w:top w:val="nil"/>
              <w:left w:val="nil"/>
              <w:bottom w:val="single" w:sz="4" w:space="0" w:color="auto"/>
              <w:right w:val="single" w:sz="4" w:space="0" w:color="auto"/>
            </w:tcBorders>
            <w:shd w:val="clear" w:color="auto" w:fill="auto"/>
            <w:noWrap/>
            <w:vAlign w:val="center"/>
            <w:hideMark/>
          </w:tcPr>
          <w:p w14:paraId="6C0787D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1 323 202</w:t>
            </w:r>
          </w:p>
        </w:tc>
        <w:tc>
          <w:tcPr>
            <w:tcW w:w="455" w:type="pct"/>
            <w:tcBorders>
              <w:top w:val="nil"/>
              <w:left w:val="nil"/>
              <w:bottom w:val="single" w:sz="4" w:space="0" w:color="auto"/>
              <w:right w:val="single" w:sz="4" w:space="0" w:color="auto"/>
            </w:tcBorders>
            <w:shd w:val="clear" w:color="auto" w:fill="auto"/>
            <w:noWrap/>
            <w:vAlign w:val="center"/>
            <w:hideMark/>
          </w:tcPr>
          <w:p w14:paraId="77F35B95"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1 307 481</w:t>
            </w:r>
          </w:p>
        </w:tc>
        <w:tc>
          <w:tcPr>
            <w:tcW w:w="455" w:type="pct"/>
            <w:tcBorders>
              <w:top w:val="nil"/>
              <w:left w:val="nil"/>
              <w:bottom w:val="single" w:sz="4" w:space="0" w:color="auto"/>
              <w:right w:val="single" w:sz="4" w:space="0" w:color="auto"/>
            </w:tcBorders>
            <w:shd w:val="clear" w:color="auto" w:fill="auto"/>
            <w:noWrap/>
            <w:vAlign w:val="center"/>
            <w:hideMark/>
          </w:tcPr>
          <w:p w14:paraId="4E0D558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1 302 456</w:t>
            </w:r>
          </w:p>
        </w:tc>
        <w:tc>
          <w:tcPr>
            <w:tcW w:w="455" w:type="pct"/>
            <w:tcBorders>
              <w:top w:val="nil"/>
              <w:left w:val="nil"/>
              <w:bottom w:val="single" w:sz="4" w:space="0" w:color="auto"/>
              <w:right w:val="single" w:sz="4" w:space="0" w:color="auto"/>
            </w:tcBorders>
            <w:shd w:val="clear" w:color="auto" w:fill="auto"/>
            <w:noWrap/>
            <w:vAlign w:val="center"/>
            <w:hideMark/>
          </w:tcPr>
          <w:p w14:paraId="70979D6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1 167 406</w:t>
            </w:r>
          </w:p>
        </w:tc>
      </w:tr>
      <w:tr w:rsidR="004F54B0" w:rsidRPr="004F54B0" w14:paraId="62914744"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3C8658FE"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0910DE25" w14:textId="77777777" w:rsidR="004F54B0" w:rsidRPr="004F54B0" w:rsidRDefault="004F54B0" w:rsidP="004F54B0">
            <w:pPr>
              <w:jc w:val="right"/>
              <w:rPr>
                <w:color w:val="000000"/>
                <w:sz w:val="16"/>
                <w:szCs w:val="16"/>
                <w:lang w:eastAsia="bg-BG"/>
              </w:rPr>
            </w:pPr>
            <w:r w:rsidRPr="004F54B0">
              <w:rPr>
                <w:color w:val="000000"/>
                <w:sz w:val="16"/>
                <w:szCs w:val="16"/>
                <w:lang w:eastAsia="bg-BG"/>
              </w:rPr>
              <w:t>5 772 543</w:t>
            </w:r>
          </w:p>
        </w:tc>
        <w:tc>
          <w:tcPr>
            <w:tcW w:w="455" w:type="pct"/>
            <w:tcBorders>
              <w:top w:val="nil"/>
              <w:left w:val="nil"/>
              <w:bottom w:val="single" w:sz="4" w:space="0" w:color="auto"/>
              <w:right w:val="single" w:sz="4" w:space="0" w:color="auto"/>
            </w:tcBorders>
            <w:shd w:val="clear" w:color="auto" w:fill="auto"/>
            <w:noWrap/>
            <w:vAlign w:val="bottom"/>
            <w:hideMark/>
          </w:tcPr>
          <w:p w14:paraId="6726EB0F"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4 923 783</w:t>
            </w:r>
          </w:p>
        </w:tc>
        <w:tc>
          <w:tcPr>
            <w:tcW w:w="455" w:type="pct"/>
            <w:tcBorders>
              <w:top w:val="nil"/>
              <w:left w:val="nil"/>
              <w:bottom w:val="single" w:sz="4" w:space="0" w:color="auto"/>
              <w:right w:val="single" w:sz="4" w:space="0" w:color="auto"/>
            </w:tcBorders>
            <w:shd w:val="clear" w:color="auto" w:fill="auto"/>
            <w:noWrap/>
            <w:vAlign w:val="bottom"/>
            <w:hideMark/>
          </w:tcPr>
          <w:p w14:paraId="5B14927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4 064 438</w:t>
            </w:r>
          </w:p>
        </w:tc>
        <w:tc>
          <w:tcPr>
            <w:tcW w:w="455" w:type="pct"/>
            <w:tcBorders>
              <w:top w:val="nil"/>
              <w:left w:val="nil"/>
              <w:bottom w:val="single" w:sz="4" w:space="0" w:color="auto"/>
              <w:right w:val="single" w:sz="4" w:space="0" w:color="auto"/>
            </w:tcBorders>
            <w:shd w:val="clear" w:color="auto" w:fill="auto"/>
            <w:noWrap/>
            <w:vAlign w:val="bottom"/>
            <w:hideMark/>
          </w:tcPr>
          <w:p w14:paraId="3F42B36C"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4 154 731</w:t>
            </w:r>
          </w:p>
        </w:tc>
        <w:tc>
          <w:tcPr>
            <w:tcW w:w="455" w:type="pct"/>
            <w:tcBorders>
              <w:top w:val="nil"/>
              <w:left w:val="nil"/>
              <w:bottom w:val="single" w:sz="4" w:space="0" w:color="auto"/>
              <w:right w:val="single" w:sz="4" w:space="0" w:color="auto"/>
            </w:tcBorders>
            <w:shd w:val="clear" w:color="auto" w:fill="auto"/>
            <w:noWrap/>
            <w:vAlign w:val="bottom"/>
            <w:hideMark/>
          </w:tcPr>
          <w:p w14:paraId="7CE9FC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4 181 316</w:t>
            </w:r>
          </w:p>
        </w:tc>
        <w:tc>
          <w:tcPr>
            <w:tcW w:w="455" w:type="pct"/>
            <w:tcBorders>
              <w:top w:val="nil"/>
              <w:left w:val="nil"/>
              <w:bottom w:val="single" w:sz="4" w:space="0" w:color="auto"/>
              <w:right w:val="single" w:sz="4" w:space="0" w:color="auto"/>
            </w:tcBorders>
            <w:shd w:val="clear" w:color="auto" w:fill="auto"/>
            <w:noWrap/>
            <w:vAlign w:val="bottom"/>
            <w:hideMark/>
          </w:tcPr>
          <w:p w14:paraId="3794BB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4 217 481</w:t>
            </w:r>
          </w:p>
        </w:tc>
        <w:tc>
          <w:tcPr>
            <w:tcW w:w="455" w:type="pct"/>
            <w:tcBorders>
              <w:top w:val="nil"/>
              <w:left w:val="nil"/>
              <w:bottom w:val="single" w:sz="4" w:space="0" w:color="auto"/>
              <w:right w:val="single" w:sz="4" w:space="0" w:color="auto"/>
            </w:tcBorders>
            <w:shd w:val="clear" w:color="auto" w:fill="auto"/>
            <w:noWrap/>
            <w:vAlign w:val="bottom"/>
            <w:hideMark/>
          </w:tcPr>
          <w:p w14:paraId="5FF5E4F7"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4 292 577</w:t>
            </w:r>
          </w:p>
        </w:tc>
        <w:tc>
          <w:tcPr>
            <w:tcW w:w="455" w:type="pct"/>
            <w:tcBorders>
              <w:top w:val="nil"/>
              <w:left w:val="nil"/>
              <w:bottom w:val="single" w:sz="4" w:space="0" w:color="auto"/>
              <w:right w:val="single" w:sz="4" w:space="0" w:color="auto"/>
            </w:tcBorders>
            <w:shd w:val="clear" w:color="auto" w:fill="auto"/>
            <w:noWrap/>
            <w:vAlign w:val="bottom"/>
            <w:hideMark/>
          </w:tcPr>
          <w:p w14:paraId="775DBFBA"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4 380 977</w:t>
            </w:r>
          </w:p>
        </w:tc>
      </w:tr>
      <w:tr w:rsidR="004F54B0" w:rsidRPr="004F54B0" w14:paraId="0B4B9F6D"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7A67EFEA"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06BD9A6"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0.248</w:t>
            </w:r>
          </w:p>
        </w:tc>
        <w:tc>
          <w:tcPr>
            <w:tcW w:w="455" w:type="pct"/>
            <w:tcBorders>
              <w:top w:val="nil"/>
              <w:left w:val="nil"/>
              <w:bottom w:val="single" w:sz="4" w:space="0" w:color="auto"/>
              <w:right w:val="single" w:sz="4" w:space="0" w:color="auto"/>
            </w:tcBorders>
            <w:shd w:val="clear" w:color="auto" w:fill="auto"/>
            <w:noWrap/>
            <w:vAlign w:val="bottom"/>
            <w:hideMark/>
          </w:tcPr>
          <w:p w14:paraId="44896FA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0.298</w:t>
            </w:r>
          </w:p>
        </w:tc>
        <w:tc>
          <w:tcPr>
            <w:tcW w:w="455" w:type="pct"/>
            <w:tcBorders>
              <w:top w:val="nil"/>
              <w:left w:val="nil"/>
              <w:bottom w:val="single" w:sz="4" w:space="0" w:color="auto"/>
              <w:right w:val="single" w:sz="4" w:space="0" w:color="auto"/>
            </w:tcBorders>
            <w:shd w:val="clear" w:color="auto" w:fill="auto"/>
            <w:noWrap/>
            <w:vAlign w:val="bottom"/>
            <w:hideMark/>
          </w:tcPr>
          <w:p w14:paraId="678E066E"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0.337</w:t>
            </w:r>
          </w:p>
        </w:tc>
        <w:tc>
          <w:tcPr>
            <w:tcW w:w="455" w:type="pct"/>
            <w:tcBorders>
              <w:top w:val="nil"/>
              <w:left w:val="nil"/>
              <w:bottom w:val="single" w:sz="4" w:space="0" w:color="auto"/>
              <w:right w:val="single" w:sz="4" w:space="0" w:color="auto"/>
            </w:tcBorders>
            <w:shd w:val="clear" w:color="auto" w:fill="auto"/>
            <w:noWrap/>
            <w:vAlign w:val="bottom"/>
            <w:hideMark/>
          </w:tcPr>
          <w:p w14:paraId="4E99934F"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0.323</w:t>
            </w:r>
          </w:p>
        </w:tc>
        <w:tc>
          <w:tcPr>
            <w:tcW w:w="455" w:type="pct"/>
            <w:tcBorders>
              <w:top w:val="nil"/>
              <w:left w:val="nil"/>
              <w:bottom w:val="single" w:sz="4" w:space="0" w:color="auto"/>
              <w:right w:val="single" w:sz="4" w:space="0" w:color="auto"/>
            </w:tcBorders>
            <w:shd w:val="clear" w:color="auto" w:fill="auto"/>
            <w:noWrap/>
            <w:vAlign w:val="bottom"/>
            <w:hideMark/>
          </w:tcPr>
          <w:p w14:paraId="74B5265F"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0.316</w:t>
            </w:r>
          </w:p>
        </w:tc>
        <w:tc>
          <w:tcPr>
            <w:tcW w:w="455" w:type="pct"/>
            <w:tcBorders>
              <w:top w:val="nil"/>
              <w:left w:val="nil"/>
              <w:bottom w:val="single" w:sz="4" w:space="0" w:color="auto"/>
              <w:right w:val="single" w:sz="4" w:space="0" w:color="auto"/>
            </w:tcBorders>
            <w:shd w:val="clear" w:color="auto" w:fill="auto"/>
            <w:noWrap/>
            <w:vAlign w:val="bottom"/>
            <w:hideMark/>
          </w:tcPr>
          <w:p w14:paraId="648E013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0.310</w:t>
            </w:r>
          </w:p>
        </w:tc>
        <w:tc>
          <w:tcPr>
            <w:tcW w:w="455" w:type="pct"/>
            <w:tcBorders>
              <w:top w:val="nil"/>
              <w:left w:val="nil"/>
              <w:bottom w:val="single" w:sz="4" w:space="0" w:color="auto"/>
              <w:right w:val="single" w:sz="4" w:space="0" w:color="auto"/>
            </w:tcBorders>
            <w:shd w:val="clear" w:color="auto" w:fill="auto"/>
            <w:noWrap/>
            <w:vAlign w:val="bottom"/>
            <w:hideMark/>
          </w:tcPr>
          <w:p w14:paraId="36D0D09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0.303</w:t>
            </w:r>
          </w:p>
        </w:tc>
        <w:tc>
          <w:tcPr>
            <w:tcW w:w="455" w:type="pct"/>
            <w:tcBorders>
              <w:top w:val="nil"/>
              <w:left w:val="nil"/>
              <w:bottom w:val="single" w:sz="4" w:space="0" w:color="auto"/>
              <w:right w:val="single" w:sz="4" w:space="0" w:color="auto"/>
            </w:tcBorders>
            <w:shd w:val="clear" w:color="auto" w:fill="auto"/>
            <w:noWrap/>
            <w:vAlign w:val="bottom"/>
            <w:hideMark/>
          </w:tcPr>
          <w:p w14:paraId="03DE897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0.266</w:t>
            </w:r>
          </w:p>
        </w:tc>
      </w:tr>
    </w:tbl>
    <w:p w14:paraId="6F2FD73C" w14:textId="77777777" w:rsidR="004F54B0" w:rsidRPr="004F54B0" w:rsidRDefault="004F54B0" w:rsidP="004F54B0">
      <w:pPr>
        <w:ind w:firstLine="709"/>
        <w:rPr>
          <w:sz w:val="24"/>
          <w:szCs w:val="24"/>
        </w:rPr>
      </w:pPr>
    </w:p>
    <w:p w14:paraId="3C2E7093" w14:textId="77777777" w:rsidR="004F54B0" w:rsidRPr="004F54B0" w:rsidRDefault="004F54B0" w:rsidP="004F54B0">
      <w:pPr>
        <w:ind w:firstLine="709"/>
        <w:rPr>
          <w:b/>
          <w:i/>
          <w:sz w:val="24"/>
          <w:szCs w:val="24"/>
          <w:u w:val="single"/>
        </w:rPr>
      </w:pPr>
      <w:r w:rsidRPr="004F54B0">
        <w:rPr>
          <w:b/>
          <w:i/>
          <w:sz w:val="24"/>
          <w:szCs w:val="24"/>
          <w:u w:val="single"/>
        </w:rPr>
        <w:t>ПСОВ гр. Луковит</w:t>
      </w:r>
    </w:p>
    <w:p w14:paraId="3F395315" w14:textId="77777777" w:rsidR="004F54B0" w:rsidRPr="004F54B0" w:rsidRDefault="004F54B0" w:rsidP="004F54B0">
      <w:pPr>
        <w:spacing w:before="120"/>
        <w:ind w:firstLine="720"/>
        <w:rPr>
          <w:sz w:val="24"/>
        </w:rPr>
      </w:pPr>
      <w:r w:rsidRPr="004F54B0">
        <w:rPr>
          <w:sz w:val="24"/>
        </w:rPr>
        <w:t>Прогнозираната електроенергия за периода на бизнес плана е представена в таблицата по-долу. Приет е разходния коефициент от 2020 година при нарастващи водни количества на вход за целия период на бизнес планиране, което се обуславя от доизграждане на канализационната мрежа. Предвиденото намаление на количеството електроенергия е за сметка на прогнозирано оперативно прецизиране на количеството на подавания въздух в биобасейните и по-добро управление на технологичните процеси.</w:t>
      </w:r>
    </w:p>
    <w:p w14:paraId="153517DC"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180BA468"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1147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45DBB06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00106C35"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11AEF1B7"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7F7BBB5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48CEEBD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453AA565"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75E7EB0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5D317058"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4CAFCE56"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0F8BA870"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7BC99971"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6003E5AC"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1113CCF4"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3FAA59C0" w14:textId="77777777" w:rsidR="004F54B0" w:rsidRPr="004F54B0" w:rsidRDefault="004F54B0" w:rsidP="004F54B0">
            <w:pPr>
              <w:jc w:val="right"/>
              <w:rPr>
                <w:color w:val="000000"/>
                <w:sz w:val="16"/>
                <w:szCs w:val="16"/>
                <w:lang w:eastAsia="bg-BG"/>
              </w:rPr>
            </w:pPr>
            <w:r w:rsidRPr="004F54B0">
              <w:rPr>
                <w:color w:val="000000"/>
                <w:sz w:val="16"/>
                <w:szCs w:val="16"/>
                <w:lang w:eastAsia="bg-BG"/>
              </w:rPr>
              <w:t>345 064</w:t>
            </w:r>
          </w:p>
        </w:tc>
        <w:tc>
          <w:tcPr>
            <w:tcW w:w="455" w:type="pct"/>
            <w:tcBorders>
              <w:top w:val="nil"/>
              <w:left w:val="nil"/>
              <w:bottom w:val="single" w:sz="4" w:space="0" w:color="auto"/>
              <w:right w:val="single" w:sz="4" w:space="0" w:color="auto"/>
            </w:tcBorders>
            <w:shd w:val="clear" w:color="auto" w:fill="auto"/>
            <w:noWrap/>
            <w:vAlign w:val="center"/>
            <w:hideMark/>
          </w:tcPr>
          <w:p w14:paraId="0541E93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335 685</w:t>
            </w:r>
          </w:p>
        </w:tc>
        <w:tc>
          <w:tcPr>
            <w:tcW w:w="455" w:type="pct"/>
            <w:tcBorders>
              <w:top w:val="nil"/>
              <w:left w:val="nil"/>
              <w:bottom w:val="single" w:sz="4" w:space="0" w:color="auto"/>
              <w:right w:val="single" w:sz="4" w:space="0" w:color="auto"/>
            </w:tcBorders>
            <w:shd w:val="clear" w:color="auto" w:fill="auto"/>
            <w:noWrap/>
            <w:vAlign w:val="center"/>
            <w:hideMark/>
          </w:tcPr>
          <w:p w14:paraId="4C9CE222" w14:textId="77777777" w:rsidR="004F54B0" w:rsidRPr="004F54B0" w:rsidRDefault="004F54B0" w:rsidP="004F54B0">
            <w:pPr>
              <w:jc w:val="right"/>
              <w:rPr>
                <w:color w:val="000000"/>
                <w:sz w:val="16"/>
                <w:szCs w:val="16"/>
                <w:lang w:eastAsia="bg-BG"/>
              </w:rPr>
            </w:pPr>
            <w:r w:rsidRPr="004F54B0">
              <w:rPr>
                <w:color w:val="000000"/>
                <w:sz w:val="16"/>
                <w:szCs w:val="16"/>
                <w:lang w:eastAsia="bg-BG"/>
              </w:rPr>
              <w:t>356 881</w:t>
            </w:r>
          </w:p>
        </w:tc>
        <w:tc>
          <w:tcPr>
            <w:tcW w:w="455" w:type="pct"/>
            <w:tcBorders>
              <w:top w:val="nil"/>
              <w:left w:val="nil"/>
              <w:bottom w:val="single" w:sz="4" w:space="0" w:color="auto"/>
              <w:right w:val="single" w:sz="4" w:space="0" w:color="auto"/>
            </w:tcBorders>
            <w:shd w:val="clear" w:color="auto" w:fill="auto"/>
            <w:noWrap/>
            <w:vAlign w:val="center"/>
            <w:hideMark/>
          </w:tcPr>
          <w:p w14:paraId="399C158F"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379 567</w:t>
            </w:r>
          </w:p>
        </w:tc>
        <w:tc>
          <w:tcPr>
            <w:tcW w:w="455" w:type="pct"/>
            <w:tcBorders>
              <w:top w:val="nil"/>
              <w:left w:val="nil"/>
              <w:bottom w:val="single" w:sz="4" w:space="0" w:color="auto"/>
              <w:right w:val="single" w:sz="4" w:space="0" w:color="auto"/>
            </w:tcBorders>
            <w:shd w:val="clear" w:color="auto" w:fill="auto"/>
            <w:noWrap/>
            <w:vAlign w:val="center"/>
            <w:hideMark/>
          </w:tcPr>
          <w:p w14:paraId="33F3D54F" w14:textId="77777777" w:rsidR="004F54B0" w:rsidRPr="004F54B0" w:rsidRDefault="004F54B0" w:rsidP="004F54B0">
            <w:pPr>
              <w:jc w:val="right"/>
              <w:rPr>
                <w:color w:val="000000"/>
                <w:sz w:val="16"/>
                <w:szCs w:val="16"/>
                <w:lang w:eastAsia="bg-BG"/>
              </w:rPr>
            </w:pPr>
            <w:r w:rsidRPr="004F54B0">
              <w:rPr>
                <w:color w:val="000000"/>
                <w:sz w:val="16"/>
                <w:szCs w:val="16"/>
                <w:lang w:eastAsia="bg-BG"/>
              </w:rPr>
              <w:t>369 900</w:t>
            </w:r>
          </w:p>
        </w:tc>
        <w:tc>
          <w:tcPr>
            <w:tcW w:w="455" w:type="pct"/>
            <w:tcBorders>
              <w:top w:val="nil"/>
              <w:left w:val="nil"/>
              <w:bottom w:val="single" w:sz="4" w:space="0" w:color="auto"/>
              <w:right w:val="single" w:sz="4" w:space="0" w:color="auto"/>
            </w:tcBorders>
            <w:shd w:val="clear" w:color="auto" w:fill="auto"/>
            <w:noWrap/>
            <w:vAlign w:val="center"/>
            <w:hideMark/>
          </w:tcPr>
          <w:p w14:paraId="2C4B00AE" w14:textId="77777777" w:rsidR="004F54B0" w:rsidRPr="004F54B0" w:rsidRDefault="004F54B0" w:rsidP="004F54B0">
            <w:pPr>
              <w:jc w:val="right"/>
              <w:rPr>
                <w:color w:val="000000"/>
                <w:sz w:val="16"/>
                <w:szCs w:val="16"/>
                <w:lang w:eastAsia="bg-BG"/>
              </w:rPr>
            </w:pPr>
            <w:r w:rsidRPr="004F54B0">
              <w:rPr>
                <w:color w:val="000000"/>
                <w:sz w:val="16"/>
                <w:szCs w:val="16"/>
                <w:lang w:eastAsia="bg-BG"/>
              </w:rPr>
              <w:t>360 553</w:t>
            </w:r>
          </w:p>
        </w:tc>
        <w:tc>
          <w:tcPr>
            <w:tcW w:w="455" w:type="pct"/>
            <w:tcBorders>
              <w:top w:val="nil"/>
              <w:left w:val="nil"/>
              <w:bottom w:val="single" w:sz="4" w:space="0" w:color="auto"/>
              <w:right w:val="single" w:sz="4" w:space="0" w:color="auto"/>
            </w:tcBorders>
            <w:shd w:val="clear" w:color="auto" w:fill="auto"/>
            <w:noWrap/>
            <w:vAlign w:val="center"/>
            <w:hideMark/>
          </w:tcPr>
          <w:p w14:paraId="5465E9E7" w14:textId="77777777" w:rsidR="004F54B0" w:rsidRPr="004F54B0" w:rsidRDefault="004F54B0" w:rsidP="004F54B0">
            <w:pPr>
              <w:jc w:val="right"/>
              <w:rPr>
                <w:color w:val="000000"/>
                <w:sz w:val="16"/>
                <w:szCs w:val="16"/>
                <w:lang w:eastAsia="bg-BG"/>
              </w:rPr>
            </w:pPr>
            <w:r w:rsidRPr="004F54B0">
              <w:rPr>
                <w:color w:val="000000"/>
                <w:sz w:val="16"/>
                <w:szCs w:val="16"/>
                <w:lang w:eastAsia="bg-BG"/>
              </w:rPr>
              <w:t>352 584</w:t>
            </w:r>
          </w:p>
        </w:tc>
        <w:tc>
          <w:tcPr>
            <w:tcW w:w="455" w:type="pct"/>
            <w:tcBorders>
              <w:top w:val="nil"/>
              <w:left w:val="nil"/>
              <w:bottom w:val="single" w:sz="4" w:space="0" w:color="auto"/>
              <w:right w:val="single" w:sz="4" w:space="0" w:color="auto"/>
            </w:tcBorders>
            <w:shd w:val="clear" w:color="auto" w:fill="auto"/>
            <w:noWrap/>
            <w:vAlign w:val="center"/>
            <w:hideMark/>
          </w:tcPr>
          <w:p w14:paraId="64CB22D3" w14:textId="77777777" w:rsidR="004F54B0" w:rsidRPr="004F54B0" w:rsidRDefault="004F54B0" w:rsidP="004F54B0">
            <w:pPr>
              <w:jc w:val="right"/>
              <w:rPr>
                <w:color w:val="000000"/>
                <w:sz w:val="16"/>
                <w:szCs w:val="16"/>
                <w:lang w:eastAsia="bg-BG"/>
              </w:rPr>
            </w:pPr>
            <w:r w:rsidRPr="004F54B0">
              <w:rPr>
                <w:color w:val="000000"/>
                <w:sz w:val="16"/>
                <w:szCs w:val="16"/>
                <w:lang w:eastAsia="bg-BG"/>
              </w:rPr>
              <w:t>292 483</w:t>
            </w:r>
          </w:p>
        </w:tc>
      </w:tr>
      <w:tr w:rsidR="004F54B0" w:rsidRPr="004F54B0" w14:paraId="1F2B3C17"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108EDC57"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53A7BBD0"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1 244 430</w:t>
            </w:r>
          </w:p>
        </w:tc>
        <w:tc>
          <w:tcPr>
            <w:tcW w:w="455" w:type="pct"/>
            <w:tcBorders>
              <w:top w:val="nil"/>
              <w:left w:val="nil"/>
              <w:bottom w:val="single" w:sz="4" w:space="0" w:color="auto"/>
              <w:right w:val="single" w:sz="4" w:space="0" w:color="auto"/>
            </w:tcBorders>
            <w:shd w:val="clear" w:color="auto" w:fill="auto"/>
            <w:noWrap/>
            <w:vAlign w:val="bottom"/>
            <w:hideMark/>
          </w:tcPr>
          <w:p w14:paraId="64DCFBF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1 384 060</w:t>
            </w:r>
          </w:p>
        </w:tc>
        <w:tc>
          <w:tcPr>
            <w:tcW w:w="455" w:type="pct"/>
            <w:tcBorders>
              <w:top w:val="nil"/>
              <w:left w:val="nil"/>
              <w:bottom w:val="single" w:sz="4" w:space="0" w:color="auto"/>
              <w:right w:val="single" w:sz="4" w:space="0" w:color="auto"/>
            </w:tcBorders>
            <w:shd w:val="clear" w:color="auto" w:fill="auto"/>
            <w:noWrap/>
            <w:vAlign w:val="bottom"/>
            <w:hideMark/>
          </w:tcPr>
          <w:p w14:paraId="0CBB380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1 689 350</w:t>
            </w:r>
          </w:p>
        </w:tc>
        <w:tc>
          <w:tcPr>
            <w:tcW w:w="455" w:type="pct"/>
            <w:tcBorders>
              <w:top w:val="nil"/>
              <w:left w:val="nil"/>
              <w:bottom w:val="single" w:sz="4" w:space="0" w:color="auto"/>
              <w:right w:val="single" w:sz="4" w:space="0" w:color="auto"/>
            </w:tcBorders>
            <w:shd w:val="clear" w:color="auto" w:fill="auto"/>
            <w:noWrap/>
            <w:vAlign w:val="bottom"/>
            <w:hideMark/>
          </w:tcPr>
          <w:p w14:paraId="056143B5"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1 698 777</w:t>
            </w:r>
          </w:p>
        </w:tc>
        <w:tc>
          <w:tcPr>
            <w:tcW w:w="455" w:type="pct"/>
            <w:tcBorders>
              <w:top w:val="nil"/>
              <w:left w:val="nil"/>
              <w:bottom w:val="single" w:sz="4" w:space="0" w:color="auto"/>
              <w:right w:val="single" w:sz="4" w:space="0" w:color="auto"/>
            </w:tcBorders>
            <w:shd w:val="clear" w:color="auto" w:fill="auto"/>
            <w:noWrap/>
            <w:vAlign w:val="bottom"/>
            <w:hideMark/>
          </w:tcPr>
          <w:p w14:paraId="7F6F1E16"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1 702 618</w:t>
            </w:r>
          </w:p>
        </w:tc>
        <w:tc>
          <w:tcPr>
            <w:tcW w:w="455" w:type="pct"/>
            <w:tcBorders>
              <w:top w:val="nil"/>
              <w:left w:val="nil"/>
              <w:bottom w:val="single" w:sz="4" w:space="0" w:color="auto"/>
              <w:right w:val="single" w:sz="4" w:space="0" w:color="auto"/>
            </w:tcBorders>
            <w:shd w:val="clear" w:color="auto" w:fill="auto"/>
            <w:noWrap/>
            <w:vAlign w:val="bottom"/>
            <w:hideMark/>
          </w:tcPr>
          <w:p w14:paraId="64E2400E"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1 707 843</w:t>
            </w:r>
          </w:p>
        </w:tc>
        <w:tc>
          <w:tcPr>
            <w:tcW w:w="455" w:type="pct"/>
            <w:tcBorders>
              <w:top w:val="nil"/>
              <w:left w:val="nil"/>
              <w:bottom w:val="single" w:sz="4" w:space="0" w:color="auto"/>
              <w:right w:val="single" w:sz="4" w:space="0" w:color="auto"/>
            </w:tcBorders>
            <w:shd w:val="clear" w:color="auto" w:fill="auto"/>
            <w:noWrap/>
            <w:vAlign w:val="bottom"/>
            <w:hideMark/>
          </w:tcPr>
          <w:p w14:paraId="56C041E9"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1 718 692</w:t>
            </w:r>
          </w:p>
        </w:tc>
        <w:tc>
          <w:tcPr>
            <w:tcW w:w="455" w:type="pct"/>
            <w:tcBorders>
              <w:top w:val="nil"/>
              <w:left w:val="nil"/>
              <w:bottom w:val="single" w:sz="4" w:space="0" w:color="auto"/>
              <w:right w:val="single" w:sz="4" w:space="0" w:color="auto"/>
            </w:tcBorders>
            <w:shd w:val="clear" w:color="auto" w:fill="auto"/>
            <w:noWrap/>
            <w:vAlign w:val="bottom"/>
            <w:hideMark/>
          </w:tcPr>
          <w:p w14:paraId="28AD65E8" w14:textId="77777777" w:rsidR="004F54B0" w:rsidRPr="004F54B0" w:rsidRDefault="004F54B0" w:rsidP="004F54B0">
            <w:pPr>
              <w:jc w:val="right"/>
              <w:rPr>
                <w:color w:val="000000"/>
                <w:sz w:val="16"/>
                <w:szCs w:val="16"/>
                <w:lang w:eastAsia="bg-BG"/>
              </w:rPr>
            </w:pPr>
            <w:r w:rsidRPr="004F54B0">
              <w:rPr>
                <w:color w:val="000000"/>
                <w:sz w:val="16"/>
                <w:szCs w:val="16"/>
                <w:lang w:eastAsia="bg-BG"/>
              </w:rPr>
              <w:t>1 731 464</w:t>
            </w:r>
          </w:p>
        </w:tc>
      </w:tr>
      <w:tr w:rsidR="004F54B0" w:rsidRPr="004F54B0" w14:paraId="65F78E72"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58AD0AC8"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1837EF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0.277</w:t>
            </w:r>
          </w:p>
        </w:tc>
        <w:tc>
          <w:tcPr>
            <w:tcW w:w="455" w:type="pct"/>
            <w:tcBorders>
              <w:top w:val="nil"/>
              <w:left w:val="nil"/>
              <w:bottom w:val="single" w:sz="4" w:space="0" w:color="auto"/>
              <w:right w:val="single" w:sz="4" w:space="0" w:color="auto"/>
            </w:tcBorders>
            <w:shd w:val="clear" w:color="auto" w:fill="auto"/>
            <w:noWrap/>
            <w:vAlign w:val="bottom"/>
            <w:hideMark/>
          </w:tcPr>
          <w:p w14:paraId="2CAB6BB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0.243</w:t>
            </w:r>
          </w:p>
        </w:tc>
        <w:tc>
          <w:tcPr>
            <w:tcW w:w="455" w:type="pct"/>
            <w:tcBorders>
              <w:top w:val="nil"/>
              <w:left w:val="nil"/>
              <w:bottom w:val="single" w:sz="4" w:space="0" w:color="auto"/>
              <w:right w:val="single" w:sz="4" w:space="0" w:color="auto"/>
            </w:tcBorders>
            <w:shd w:val="clear" w:color="auto" w:fill="auto"/>
            <w:noWrap/>
            <w:vAlign w:val="bottom"/>
            <w:hideMark/>
          </w:tcPr>
          <w:p w14:paraId="474FB04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0.211</w:t>
            </w:r>
          </w:p>
        </w:tc>
        <w:tc>
          <w:tcPr>
            <w:tcW w:w="455" w:type="pct"/>
            <w:tcBorders>
              <w:top w:val="nil"/>
              <w:left w:val="nil"/>
              <w:bottom w:val="single" w:sz="4" w:space="0" w:color="auto"/>
              <w:right w:val="single" w:sz="4" w:space="0" w:color="auto"/>
            </w:tcBorders>
            <w:shd w:val="clear" w:color="auto" w:fill="auto"/>
            <w:noWrap/>
            <w:vAlign w:val="bottom"/>
            <w:hideMark/>
          </w:tcPr>
          <w:p w14:paraId="572AA1F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0.223</w:t>
            </w:r>
          </w:p>
        </w:tc>
        <w:tc>
          <w:tcPr>
            <w:tcW w:w="455" w:type="pct"/>
            <w:tcBorders>
              <w:top w:val="nil"/>
              <w:left w:val="nil"/>
              <w:bottom w:val="single" w:sz="4" w:space="0" w:color="auto"/>
              <w:right w:val="single" w:sz="4" w:space="0" w:color="auto"/>
            </w:tcBorders>
            <w:shd w:val="clear" w:color="auto" w:fill="auto"/>
            <w:noWrap/>
            <w:vAlign w:val="bottom"/>
            <w:hideMark/>
          </w:tcPr>
          <w:p w14:paraId="1994872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0.217</w:t>
            </w:r>
          </w:p>
        </w:tc>
        <w:tc>
          <w:tcPr>
            <w:tcW w:w="455" w:type="pct"/>
            <w:tcBorders>
              <w:top w:val="nil"/>
              <w:left w:val="nil"/>
              <w:bottom w:val="single" w:sz="4" w:space="0" w:color="auto"/>
              <w:right w:val="single" w:sz="4" w:space="0" w:color="auto"/>
            </w:tcBorders>
            <w:shd w:val="clear" w:color="auto" w:fill="auto"/>
            <w:noWrap/>
            <w:vAlign w:val="bottom"/>
            <w:hideMark/>
          </w:tcPr>
          <w:p w14:paraId="7211B7C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0.211</w:t>
            </w:r>
          </w:p>
        </w:tc>
        <w:tc>
          <w:tcPr>
            <w:tcW w:w="455" w:type="pct"/>
            <w:tcBorders>
              <w:top w:val="nil"/>
              <w:left w:val="nil"/>
              <w:bottom w:val="single" w:sz="4" w:space="0" w:color="auto"/>
              <w:right w:val="single" w:sz="4" w:space="0" w:color="auto"/>
            </w:tcBorders>
            <w:shd w:val="clear" w:color="auto" w:fill="auto"/>
            <w:noWrap/>
            <w:vAlign w:val="bottom"/>
            <w:hideMark/>
          </w:tcPr>
          <w:p w14:paraId="2CC39074" w14:textId="77777777" w:rsidR="004F54B0" w:rsidRPr="004F54B0" w:rsidRDefault="004F54B0" w:rsidP="004F54B0">
            <w:pPr>
              <w:jc w:val="right"/>
              <w:rPr>
                <w:color w:val="000000"/>
                <w:sz w:val="16"/>
                <w:szCs w:val="16"/>
                <w:lang w:eastAsia="bg-BG"/>
              </w:rPr>
            </w:pPr>
            <w:r w:rsidRPr="004F54B0">
              <w:rPr>
                <w:color w:val="000000"/>
                <w:sz w:val="16"/>
                <w:szCs w:val="16"/>
                <w:lang w:eastAsia="bg-BG"/>
              </w:rPr>
              <w:t>0.205</w:t>
            </w:r>
          </w:p>
        </w:tc>
        <w:tc>
          <w:tcPr>
            <w:tcW w:w="455" w:type="pct"/>
            <w:tcBorders>
              <w:top w:val="nil"/>
              <w:left w:val="nil"/>
              <w:bottom w:val="single" w:sz="4" w:space="0" w:color="auto"/>
              <w:right w:val="single" w:sz="4" w:space="0" w:color="auto"/>
            </w:tcBorders>
            <w:shd w:val="clear" w:color="auto" w:fill="auto"/>
            <w:noWrap/>
            <w:vAlign w:val="bottom"/>
            <w:hideMark/>
          </w:tcPr>
          <w:p w14:paraId="6589791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0.169</w:t>
            </w:r>
          </w:p>
        </w:tc>
      </w:tr>
    </w:tbl>
    <w:p w14:paraId="2BFB1C68" w14:textId="77777777" w:rsidR="004F54B0" w:rsidRPr="004F54B0" w:rsidRDefault="004F54B0" w:rsidP="004F54B0">
      <w:pPr>
        <w:ind w:firstLine="709"/>
        <w:rPr>
          <w:sz w:val="24"/>
          <w:szCs w:val="24"/>
        </w:rPr>
      </w:pPr>
    </w:p>
    <w:p w14:paraId="5B7D92A1" w14:textId="77777777" w:rsidR="004F54B0" w:rsidRPr="004F54B0" w:rsidRDefault="004F54B0" w:rsidP="004F54B0">
      <w:pPr>
        <w:ind w:firstLine="709"/>
        <w:rPr>
          <w:b/>
          <w:i/>
          <w:sz w:val="24"/>
          <w:szCs w:val="24"/>
          <w:u w:val="single"/>
        </w:rPr>
      </w:pPr>
      <w:r w:rsidRPr="004F54B0">
        <w:rPr>
          <w:b/>
          <w:i/>
          <w:sz w:val="24"/>
          <w:szCs w:val="24"/>
          <w:u w:val="single"/>
        </w:rPr>
        <w:t>ПСОВ гр. Ябланица</w:t>
      </w:r>
    </w:p>
    <w:p w14:paraId="6CF77CD5" w14:textId="77777777" w:rsidR="004F54B0" w:rsidRPr="004F54B0" w:rsidRDefault="004F54B0" w:rsidP="004F54B0">
      <w:pPr>
        <w:spacing w:before="120"/>
        <w:ind w:firstLine="720"/>
        <w:rPr>
          <w:sz w:val="24"/>
          <w:szCs w:val="24"/>
        </w:rPr>
      </w:pPr>
      <w:r w:rsidRPr="004F54B0">
        <w:rPr>
          <w:sz w:val="24"/>
          <w:szCs w:val="24"/>
        </w:rPr>
        <w:t xml:space="preserve">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w:t>
      </w:r>
      <w:r w:rsidRPr="004F54B0">
        <w:rPr>
          <w:sz w:val="24"/>
        </w:rPr>
        <w:t>за</w:t>
      </w:r>
      <w:r w:rsidRPr="004F54B0">
        <w:rPr>
          <w:sz w:val="24"/>
          <w:szCs w:val="24"/>
        </w:rPr>
        <w:t xml:space="preserve"> целия период на бизнес планиране. Тенденцията е към запазване на разходния коефициент на тази станция. Технологичната и най-вече конструктивната схема на ПСОВ гр. Ябланица води до висок специфичен разход на електроенергия. Конструкцията на всички басейни е такава, че те са изцяло над кота терен, което води до много високи разходи за препомпване на входящите в станцията водни количества.</w:t>
      </w:r>
    </w:p>
    <w:p w14:paraId="6D7CE572"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552"/>
        <w:gridCol w:w="856"/>
        <w:gridCol w:w="855"/>
        <w:gridCol w:w="855"/>
        <w:gridCol w:w="855"/>
        <w:gridCol w:w="855"/>
        <w:gridCol w:w="855"/>
        <w:gridCol w:w="855"/>
        <w:gridCol w:w="861"/>
      </w:tblGrid>
      <w:tr w:rsidR="004F54B0" w:rsidRPr="004F54B0" w14:paraId="76FEF246" w14:textId="77777777" w:rsidTr="0015007C">
        <w:trPr>
          <w:trHeight w:val="225"/>
        </w:trPr>
        <w:tc>
          <w:tcPr>
            <w:tcW w:w="13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B402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643" w:type="pct"/>
            <w:gridSpan w:val="8"/>
            <w:tcBorders>
              <w:top w:val="single" w:sz="4" w:space="0" w:color="auto"/>
              <w:left w:val="nil"/>
              <w:bottom w:val="single" w:sz="4" w:space="0" w:color="auto"/>
              <w:right w:val="single" w:sz="4" w:space="0" w:color="auto"/>
            </w:tcBorders>
            <w:shd w:val="clear" w:color="auto" w:fill="auto"/>
            <w:vAlign w:val="bottom"/>
            <w:hideMark/>
          </w:tcPr>
          <w:p w14:paraId="7259B844"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6017DC69" w14:textId="77777777" w:rsidTr="0015007C">
        <w:trPr>
          <w:trHeight w:val="225"/>
        </w:trPr>
        <w:tc>
          <w:tcPr>
            <w:tcW w:w="1357" w:type="pct"/>
            <w:vMerge/>
            <w:tcBorders>
              <w:top w:val="single" w:sz="4" w:space="0" w:color="auto"/>
              <w:left w:val="single" w:sz="4" w:space="0" w:color="auto"/>
              <w:bottom w:val="single" w:sz="4" w:space="0" w:color="auto"/>
              <w:right w:val="single" w:sz="4" w:space="0" w:color="auto"/>
            </w:tcBorders>
            <w:vAlign w:val="center"/>
            <w:hideMark/>
          </w:tcPr>
          <w:p w14:paraId="2DA16516" w14:textId="77777777" w:rsidR="004F54B0" w:rsidRPr="004F54B0" w:rsidRDefault="004F54B0" w:rsidP="004F54B0">
            <w:pPr>
              <w:jc w:val="left"/>
              <w:rPr>
                <w:color w:val="000000"/>
                <w:sz w:val="16"/>
                <w:szCs w:val="16"/>
                <w:lang w:eastAsia="bg-BG"/>
              </w:rPr>
            </w:pPr>
          </w:p>
        </w:tc>
        <w:tc>
          <w:tcPr>
            <w:tcW w:w="455" w:type="pct"/>
            <w:tcBorders>
              <w:top w:val="nil"/>
              <w:left w:val="nil"/>
              <w:bottom w:val="single" w:sz="4" w:space="0" w:color="auto"/>
              <w:right w:val="single" w:sz="4" w:space="0" w:color="auto"/>
            </w:tcBorders>
            <w:shd w:val="clear" w:color="auto" w:fill="auto"/>
            <w:noWrap/>
            <w:vAlign w:val="center"/>
            <w:hideMark/>
          </w:tcPr>
          <w:p w14:paraId="23AFC7F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2018</w:t>
            </w:r>
          </w:p>
        </w:tc>
        <w:tc>
          <w:tcPr>
            <w:tcW w:w="455" w:type="pct"/>
            <w:tcBorders>
              <w:top w:val="nil"/>
              <w:left w:val="nil"/>
              <w:bottom w:val="single" w:sz="4" w:space="0" w:color="auto"/>
              <w:right w:val="single" w:sz="4" w:space="0" w:color="auto"/>
            </w:tcBorders>
            <w:shd w:val="clear" w:color="auto" w:fill="auto"/>
            <w:noWrap/>
            <w:vAlign w:val="center"/>
            <w:hideMark/>
          </w:tcPr>
          <w:p w14:paraId="299854A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455" w:type="pct"/>
            <w:tcBorders>
              <w:top w:val="nil"/>
              <w:left w:val="nil"/>
              <w:bottom w:val="single" w:sz="4" w:space="0" w:color="auto"/>
              <w:right w:val="single" w:sz="4" w:space="0" w:color="auto"/>
            </w:tcBorders>
            <w:shd w:val="clear" w:color="auto" w:fill="auto"/>
            <w:noWrap/>
            <w:vAlign w:val="center"/>
            <w:hideMark/>
          </w:tcPr>
          <w:p w14:paraId="53F494C3"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455" w:type="pct"/>
            <w:tcBorders>
              <w:top w:val="nil"/>
              <w:left w:val="nil"/>
              <w:bottom w:val="single" w:sz="4" w:space="0" w:color="auto"/>
              <w:right w:val="single" w:sz="4" w:space="0" w:color="auto"/>
            </w:tcBorders>
            <w:shd w:val="clear" w:color="auto" w:fill="auto"/>
            <w:noWrap/>
            <w:vAlign w:val="center"/>
            <w:hideMark/>
          </w:tcPr>
          <w:p w14:paraId="68FBCD9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455" w:type="pct"/>
            <w:tcBorders>
              <w:top w:val="nil"/>
              <w:left w:val="nil"/>
              <w:bottom w:val="single" w:sz="4" w:space="0" w:color="auto"/>
              <w:right w:val="single" w:sz="4" w:space="0" w:color="auto"/>
            </w:tcBorders>
            <w:shd w:val="clear" w:color="auto" w:fill="auto"/>
            <w:noWrap/>
            <w:vAlign w:val="center"/>
            <w:hideMark/>
          </w:tcPr>
          <w:p w14:paraId="1F0BD28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455" w:type="pct"/>
            <w:tcBorders>
              <w:top w:val="nil"/>
              <w:left w:val="nil"/>
              <w:bottom w:val="single" w:sz="4" w:space="0" w:color="auto"/>
              <w:right w:val="single" w:sz="4" w:space="0" w:color="auto"/>
            </w:tcBorders>
            <w:shd w:val="clear" w:color="auto" w:fill="auto"/>
            <w:noWrap/>
            <w:vAlign w:val="center"/>
            <w:hideMark/>
          </w:tcPr>
          <w:p w14:paraId="239884B9"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455" w:type="pct"/>
            <w:tcBorders>
              <w:top w:val="nil"/>
              <w:left w:val="nil"/>
              <w:bottom w:val="single" w:sz="4" w:space="0" w:color="auto"/>
              <w:right w:val="single" w:sz="4" w:space="0" w:color="auto"/>
            </w:tcBorders>
            <w:shd w:val="clear" w:color="auto" w:fill="auto"/>
            <w:noWrap/>
            <w:vAlign w:val="center"/>
            <w:hideMark/>
          </w:tcPr>
          <w:p w14:paraId="2D28747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455" w:type="pct"/>
            <w:tcBorders>
              <w:top w:val="nil"/>
              <w:left w:val="nil"/>
              <w:bottom w:val="single" w:sz="4" w:space="0" w:color="auto"/>
              <w:right w:val="single" w:sz="4" w:space="0" w:color="auto"/>
            </w:tcBorders>
            <w:shd w:val="clear" w:color="auto" w:fill="auto"/>
            <w:noWrap/>
            <w:vAlign w:val="center"/>
            <w:hideMark/>
          </w:tcPr>
          <w:p w14:paraId="0408C91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5EA20BC1" w14:textId="77777777" w:rsidTr="0015007C">
        <w:trPr>
          <w:trHeight w:val="450"/>
        </w:trPr>
        <w:tc>
          <w:tcPr>
            <w:tcW w:w="1357" w:type="pct"/>
            <w:tcBorders>
              <w:top w:val="nil"/>
              <w:left w:val="single" w:sz="4" w:space="0" w:color="auto"/>
              <w:bottom w:val="single" w:sz="4" w:space="0" w:color="auto"/>
              <w:right w:val="single" w:sz="4" w:space="0" w:color="auto"/>
            </w:tcBorders>
            <w:shd w:val="clear" w:color="auto" w:fill="auto"/>
            <w:vAlign w:val="bottom"/>
            <w:hideMark/>
          </w:tcPr>
          <w:p w14:paraId="0E6F8C8D"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455" w:type="pct"/>
            <w:tcBorders>
              <w:top w:val="nil"/>
              <w:left w:val="nil"/>
              <w:bottom w:val="single" w:sz="4" w:space="0" w:color="auto"/>
              <w:right w:val="single" w:sz="4" w:space="0" w:color="auto"/>
            </w:tcBorders>
            <w:shd w:val="clear" w:color="auto" w:fill="auto"/>
            <w:noWrap/>
            <w:vAlign w:val="center"/>
            <w:hideMark/>
          </w:tcPr>
          <w:p w14:paraId="686FBFFB" w14:textId="77777777" w:rsidR="004F54B0" w:rsidRPr="004F54B0" w:rsidRDefault="004F54B0" w:rsidP="004F54B0">
            <w:pPr>
              <w:jc w:val="right"/>
              <w:rPr>
                <w:color w:val="000000"/>
                <w:sz w:val="16"/>
                <w:szCs w:val="16"/>
                <w:lang w:eastAsia="bg-BG"/>
              </w:rPr>
            </w:pPr>
            <w:r w:rsidRPr="004F54B0">
              <w:rPr>
                <w:color w:val="000000"/>
                <w:sz w:val="16"/>
                <w:szCs w:val="16"/>
                <w:lang w:eastAsia="bg-BG"/>
              </w:rPr>
              <w:t>192 399</w:t>
            </w:r>
          </w:p>
        </w:tc>
        <w:tc>
          <w:tcPr>
            <w:tcW w:w="455" w:type="pct"/>
            <w:tcBorders>
              <w:top w:val="nil"/>
              <w:left w:val="nil"/>
              <w:bottom w:val="single" w:sz="4" w:space="0" w:color="auto"/>
              <w:right w:val="single" w:sz="4" w:space="0" w:color="auto"/>
            </w:tcBorders>
            <w:shd w:val="clear" w:color="auto" w:fill="auto"/>
            <w:noWrap/>
            <w:vAlign w:val="center"/>
            <w:hideMark/>
          </w:tcPr>
          <w:p w14:paraId="2224FA5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171 962</w:t>
            </w:r>
          </w:p>
        </w:tc>
        <w:tc>
          <w:tcPr>
            <w:tcW w:w="455" w:type="pct"/>
            <w:tcBorders>
              <w:top w:val="nil"/>
              <w:left w:val="nil"/>
              <w:bottom w:val="single" w:sz="4" w:space="0" w:color="auto"/>
              <w:right w:val="single" w:sz="4" w:space="0" w:color="auto"/>
            </w:tcBorders>
            <w:shd w:val="clear" w:color="auto" w:fill="auto"/>
            <w:noWrap/>
            <w:vAlign w:val="center"/>
            <w:hideMark/>
          </w:tcPr>
          <w:p w14:paraId="7FA3D21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160 859</w:t>
            </w:r>
          </w:p>
        </w:tc>
        <w:tc>
          <w:tcPr>
            <w:tcW w:w="455" w:type="pct"/>
            <w:tcBorders>
              <w:top w:val="nil"/>
              <w:left w:val="nil"/>
              <w:bottom w:val="single" w:sz="4" w:space="0" w:color="auto"/>
              <w:right w:val="single" w:sz="4" w:space="0" w:color="auto"/>
            </w:tcBorders>
            <w:shd w:val="clear" w:color="auto" w:fill="auto"/>
            <w:noWrap/>
            <w:vAlign w:val="center"/>
            <w:hideMark/>
          </w:tcPr>
          <w:p w14:paraId="4AC07076"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53A7351C"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50AD4FA2"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23D4D93D"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c>
          <w:tcPr>
            <w:tcW w:w="455" w:type="pct"/>
            <w:tcBorders>
              <w:top w:val="nil"/>
              <w:left w:val="nil"/>
              <w:bottom w:val="single" w:sz="4" w:space="0" w:color="auto"/>
              <w:right w:val="single" w:sz="4" w:space="0" w:color="auto"/>
            </w:tcBorders>
            <w:shd w:val="clear" w:color="auto" w:fill="auto"/>
            <w:noWrap/>
            <w:vAlign w:val="center"/>
            <w:hideMark/>
          </w:tcPr>
          <w:p w14:paraId="379EB567" w14:textId="77777777" w:rsidR="004F54B0" w:rsidRPr="004F54B0" w:rsidRDefault="004F54B0" w:rsidP="004F54B0">
            <w:pPr>
              <w:jc w:val="right"/>
              <w:rPr>
                <w:color w:val="000000"/>
                <w:sz w:val="16"/>
                <w:szCs w:val="16"/>
                <w:lang w:eastAsia="bg-BG"/>
              </w:rPr>
            </w:pPr>
            <w:r w:rsidRPr="004F54B0">
              <w:rPr>
                <w:color w:val="000000"/>
                <w:sz w:val="16"/>
                <w:szCs w:val="16"/>
                <w:lang w:eastAsia="bg-BG"/>
              </w:rPr>
              <w:t>161 079</w:t>
            </w:r>
          </w:p>
        </w:tc>
      </w:tr>
      <w:tr w:rsidR="004F54B0" w:rsidRPr="004F54B0" w14:paraId="52091A07"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09A9D511"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455" w:type="pct"/>
            <w:tcBorders>
              <w:top w:val="nil"/>
              <w:left w:val="nil"/>
              <w:bottom w:val="single" w:sz="4" w:space="0" w:color="auto"/>
              <w:right w:val="single" w:sz="4" w:space="0" w:color="auto"/>
            </w:tcBorders>
            <w:shd w:val="clear" w:color="auto" w:fill="auto"/>
            <w:noWrap/>
            <w:vAlign w:val="bottom"/>
            <w:hideMark/>
          </w:tcPr>
          <w:p w14:paraId="535F9A82" w14:textId="77777777" w:rsidR="004F54B0" w:rsidRPr="004F54B0" w:rsidRDefault="004F54B0" w:rsidP="004F54B0">
            <w:pPr>
              <w:jc w:val="right"/>
              <w:rPr>
                <w:color w:val="000000"/>
                <w:sz w:val="16"/>
                <w:szCs w:val="16"/>
                <w:lang w:eastAsia="bg-BG"/>
              </w:rPr>
            </w:pPr>
            <w:r w:rsidRPr="004F54B0">
              <w:rPr>
                <w:color w:val="000000"/>
                <w:sz w:val="16"/>
                <w:szCs w:val="16"/>
                <w:lang w:eastAsia="bg-BG"/>
              </w:rPr>
              <w:t>460 925</w:t>
            </w:r>
          </w:p>
        </w:tc>
        <w:tc>
          <w:tcPr>
            <w:tcW w:w="455" w:type="pct"/>
            <w:tcBorders>
              <w:top w:val="nil"/>
              <w:left w:val="nil"/>
              <w:bottom w:val="single" w:sz="4" w:space="0" w:color="auto"/>
              <w:right w:val="single" w:sz="4" w:space="0" w:color="auto"/>
            </w:tcBorders>
            <w:shd w:val="clear" w:color="auto" w:fill="auto"/>
            <w:noWrap/>
            <w:vAlign w:val="bottom"/>
            <w:hideMark/>
          </w:tcPr>
          <w:p w14:paraId="15B742F3" w14:textId="77777777" w:rsidR="004F54B0" w:rsidRPr="004F54B0" w:rsidRDefault="004F54B0" w:rsidP="004F54B0">
            <w:pPr>
              <w:jc w:val="right"/>
              <w:rPr>
                <w:color w:val="000000"/>
                <w:sz w:val="16"/>
                <w:szCs w:val="16"/>
                <w:lang w:eastAsia="bg-BG"/>
              </w:rPr>
            </w:pPr>
            <w:r w:rsidRPr="004F54B0">
              <w:rPr>
                <w:color w:val="000000"/>
                <w:sz w:val="16"/>
                <w:szCs w:val="16"/>
                <w:lang w:eastAsia="bg-BG"/>
              </w:rPr>
              <w:t>348 542</w:t>
            </w:r>
          </w:p>
        </w:tc>
        <w:tc>
          <w:tcPr>
            <w:tcW w:w="455" w:type="pct"/>
            <w:tcBorders>
              <w:top w:val="nil"/>
              <w:left w:val="nil"/>
              <w:bottom w:val="single" w:sz="4" w:space="0" w:color="auto"/>
              <w:right w:val="single" w:sz="4" w:space="0" w:color="auto"/>
            </w:tcBorders>
            <w:shd w:val="clear" w:color="auto" w:fill="auto"/>
            <w:noWrap/>
            <w:vAlign w:val="bottom"/>
            <w:hideMark/>
          </w:tcPr>
          <w:p w14:paraId="32900FF6"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372 167</w:t>
            </w:r>
          </w:p>
        </w:tc>
        <w:tc>
          <w:tcPr>
            <w:tcW w:w="455" w:type="pct"/>
            <w:tcBorders>
              <w:top w:val="nil"/>
              <w:left w:val="nil"/>
              <w:bottom w:val="single" w:sz="4" w:space="0" w:color="auto"/>
              <w:right w:val="single" w:sz="4" w:space="0" w:color="auto"/>
            </w:tcBorders>
            <w:shd w:val="clear" w:color="auto" w:fill="auto"/>
            <w:noWrap/>
            <w:vAlign w:val="bottom"/>
            <w:hideMark/>
          </w:tcPr>
          <w:p w14:paraId="5BC1263C"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1BE4ABC8"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2E9EE54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20CEDBE4"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c>
          <w:tcPr>
            <w:tcW w:w="455" w:type="pct"/>
            <w:tcBorders>
              <w:top w:val="nil"/>
              <w:left w:val="nil"/>
              <w:bottom w:val="single" w:sz="4" w:space="0" w:color="auto"/>
              <w:right w:val="single" w:sz="4" w:space="0" w:color="auto"/>
            </w:tcBorders>
            <w:shd w:val="clear" w:color="auto" w:fill="auto"/>
            <w:noWrap/>
            <w:vAlign w:val="bottom"/>
            <w:hideMark/>
          </w:tcPr>
          <w:p w14:paraId="3AD68069" w14:textId="77777777" w:rsidR="004F54B0" w:rsidRPr="004F54B0" w:rsidRDefault="004F54B0" w:rsidP="004F54B0">
            <w:pPr>
              <w:jc w:val="right"/>
              <w:rPr>
                <w:color w:val="000000"/>
                <w:sz w:val="16"/>
                <w:szCs w:val="16"/>
                <w:lang w:eastAsia="bg-BG"/>
              </w:rPr>
            </w:pPr>
            <w:r w:rsidRPr="004F54B0">
              <w:rPr>
                <w:color w:val="000000"/>
                <w:sz w:val="16"/>
                <w:szCs w:val="16"/>
                <w:lang w:eastAsia="bg-BG"/>
              </w:rPr>
              <w:t>372 675</w:t>
            </w:r>
          </w:p>
        </w:tc>
      </w:tr>
      <w:tr w:rsidR="004F54B0" w:rsidRPr="004F54B0" w14:paraId="18B04988" w14:textId="77777777" w:rsidTr="0015007C">
        <w:trPr>
          <w:trHeight w:val="225"/>
        </w:trPr>
        <w:tc>
          <w:tcPr>
            <w:tcW w:w="1357" w:type="pct"/>
            <w:tcBorders>
              <w:top w:val="nil"/>
              <w:left w:val="single" w:sz="4" w:space="0" w:color="auto"/>
              <w:bottom w:val="single" w:sz="4" w:space="0" w:color="auto"/>
              <w:right w:val="single" w:sz="4" w:space="0" w:color="auto"/>
            </w:tcBorders>
            <w:shd w:val="clear" w:color="auto" w:fill="auto"/>
            <w:noWrap/>
            <w:vAlign w:val="bottom"/>
            <w:hideMark/>
          </w:tcPr>
          <w:p w14:paraId="42386F3C"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455" w:type="pct"/>
            <w:tcBorders>
              <w:top w:val="nil"/>
              <w:left w:val="nil"/>
              <w:bottom w:val="single" w:sz="4" w:space="0" w:color="auto"/>
              <w:right w:val="single" w:sz="4" w:space="0" w:color="auto"/>
            </w:tcBorders>
            <w:shd w:val="clear" w:color="auto" w:fill="auto"/>
            <w:noWrap/>
            <w:vAlign w:val="bottom"/>
            <w:hideMark/>
          </w:tcPr>
          <w:p w14:paraId="0A1031D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0.417</w:t>
            </w:r>
          </w:p>
        </w:tc>
        <w:tc>
          <w:tcPr>
            <w:tcW w:w="455" w:type="pct"/>
            <w:tcBorders>
              <w:top w:val="nil"/>
              <w:left w:val="nil"/>
              <w:bottom w:val="single" w:sz="4" w:space="0" w:color="auto"/>
              <w:right w:val="single" w:sz="4" w:space="0" w:color="auto"/>
            </w:tcBorders>
            <w:shd w:val="clear" w:color="auto" w:fill="auto"/>
            <w:noWrap/>
            <w:vAlign w:val="bottom"/>
            <w:hideMark/>
          </w:tcPr>
          <w:p w14:paraId="2A54747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0.493</w:t>
            </w:r>
          </w:p>
        </w:tc>
        <w:tc>
          <w:tcPr>
            <w:tcW w:w="455" w:type="pct"/>
            <w:tcBorders>
              <w:top w:val="nil"/>
              <w:left w:val="nil"/>
              <w:bottom w:val="single" w:sz="4" w:space="0" w:color="auto"/>
              <w:right w:val="single" w:sz="4" w:space="0" w:color="auto"/>
            </w:tcBorders>
            <w:shd w:val="clear" w:color="auto" w:fill="auto"/>
            <w:noWrap/>
            <w:vAlign w:val="bottom"/>
            <w:hideMark/>
          </w:tcPr>
          <w:p w14:paraId="0505135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2EC47C40"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42DF763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11C638EE"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7C82B0F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c>
          <w:tcPr>
            <w:tcW w:w="455" w:type="pct"/>
            <w:tcBorders>
              <w:top w:val="nil"/>
              <w:left w:val="nil"/>
              <w:bottom w:val="single" w:sz="4" w:space="0" w:color="auto"/>
              <w:right w:val="single" w:sz="4" w:space="0" w:color="auto"/>
            </w:tcBorders>
            <w:shd w:val="clear" w:color="auto" w:fill="auto"/>
            <w:noWrap/>
            <w:vAlign w:val="bottom"/>
            <w:hideMark/>
          </w:tcPr>
          <w:p w14:paraId="3CCCD26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0.432</w:t>
            </w:r>
          </w:p>
        </w:tc>
      </w:tr>
    </w:tbl>
    <w:p w14:paraId="3E019BE8" w14:textId="77777777" w:rsidR="004F54B0" w:rsidRPr="004F54B0" w:rsidRDefault="004F54B0" w:rsidP="004F54B0">
      <w:pPr>
        <w:ind w:firstLine="709"/>
        <w:rPr>
          <w:sz w:val="24"/>
          <w:szCs w:val="24"/>
        </w:rPr>
      </w:pPr>
    </w:p>
    <w:p w14:paraId="5EC6E148" w14:textId="77777777" w:rsidR="004F54B0" w:rsidRPr="004F54B0" w:rsidRDefault="004F54B0" w:rsidP="004F54B0">
      <w:pPr>
        <w:ind w:firstLine="709"/>
        <w:rPr>
          <w:sz w:val="24"/>
          <w:szCs w:val="24"/>
        </w:rPr>
      </w:pPr>
    </w:p>
    <w:p w14:paraId="0EBD645F" w14:textId="77777777" w:rsidR="004F54B0" w:rsidRPr="004F54B0" w:rsidRDefault="004F54B0" w:rsidP="004F54B0">
      <w:pPr>
        <w:ind w:firstLine="709"/>
        <w:rPr>
          <w:b/>
          <w:i/>
          <w:sz w:val="24"/>
          <w:szCs w:val="24"/>
          <w:u w:val="single"/>
        </w:rPr>
      </w:pPr>
      <w:r w:rsidRPr="004F54B0">
        <w:rPr>
          <w:b/>
          <w:i/>
          <w:sz w:val="24"/>
          <w:szCs w:val="24"/>
          <w:u w:val="single"/>
        </w:rPr>
        <w:t>ПСБОВ гр. Априлци</w:t>
      </w:r>
    </w:p>
    <w:p w14:paraId="74C3952A" w14:textId="77777777" w:rsidR="004F54B0" w:rsidRPr="004F54B0" w:rsidRDefault="004F54B0" w:rsidP="004F54B0">
      <w:pPr>
        <w:spacing w:before="120"/>
        <w:ind w:firstLine="720"/>
        <w:rPr>
          <w:sz w:val="24"/>
          <w:szCs w:val="24"/>
        </w:rPr>
      </w:pPr>
      <w:r w:rsidRPr="004F54B0">
        <w:rPr>
          <w:sz w:val="24"/>
          <w:szCs w:val="24"/>
        </w:rPr>
        <w:t>Прогнозираната електроенергия за периода на бизнес плана е представена в таблицата по-долу. Приет е разходния коефициент от 2020 година при подобно водно количество на вход за целия период на бизнес планиране. Като цяло схемата на това пречиствателно съоръжение е така подбрана, че разходите за ел. енергия са сравнително ниски.</w:t>
      </w:r>
    </w:p>
    <w:p w14:paraId="0E3E71B5" w14:textId="77777777" w:rsidR="004F54B0" w:rsidRPr="004F54B0" w:rsidRDefault="004F54B0" w:rsidP="004F54B0">
      <w:pPr>
        <w:ind w:firstLine="709"/>
        <w:rPr>
          <w:sz w:val="24"/>
          <w:szCs w:val="24"/>
        </w:rPr>
      </w:pPr>
    </w:p>
    <w:tbl>
      <w:tblPr>
        <w:tblW w:w="5000" w:type="pct"/>
        <w:tblCellMar>
          <w:left w:w="70" w:type="dxa"/>
          <w:right w:w="70" w:type="dxa"/>
        </w:tblCellMar>
        <w:tblLook w:val="04A0" w:firstRow="1" w:lastRow="0" w:firstColumn="1" w:lastColumn="0" w:noHBand="0" w:noVBand="1"/>
      </w:tblPr>
      <w:tblGrid>
        <w:gridCol w:w="2806"/>
        <w:gridCol w:w="941"/>
        <w:gridCol w:w="942"/>
        <w:gridCol w:w="942"/>
        <w:gridCol w:w="942"/>
        <w:gridCol w:w="942"/>
        <w:gridCol w:w="942"/>
        <w:gridCol w:w="942"/>
      </w:tblGrid>
      <w:tr w:rsidR="004F54B0" w:rsidRPr="004F54B0" w14:paraId="2487E1FE" w14:textId="77777777" w:rsidTr="0015007C">
        <w:trPr>
          <w:trHeight w:val="225"/>
        </w:trPr>
        <w:tc>
          <w:tcPr>
            <w:tcW w:w="14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CF391" w14:textId="77777777" w:rsidR="004F54B0" w:rsidRPr="004F54B0" w:rsidRDefault="004F54B0" w:rsidP="004F54B0">
            <w:pPr>
              <w:jc w:val="center"/>
              <w:rPr>
                <w:color w:val="000000"/>
                <w:sz w:val="16"/>
                <w:szCs w:val="16"/>
                <w:lang w:eastAsia="bg-BG"/>
              </w:rPr>
            </w:pPr>
            <w:r w:rsidRPr="004F54B0">
              <w:rPr>
                <w:color w:val="000000"/>
                <w:sz w:val="16"/>
                <w:szCs w:val="16"/>
                <w:lang w:eastAsia="bg-BG"/>
              </w:rPr>
              <w:t>ПОКАЗАТЕЛ</w:t>
            </w:r>
          </w:p>
        </w:tc>
        <w:tc>
          <w:tcPr>
            <w:tcW w:w="3507" w:type="pct"/>
            <w:gridSpan w:val="7"/>
            <w:tcBorders>
              <w:top w:val="single" w:sz="4" w:space="0" w:color="auto"/>
              <w:left w:val="nil"/>
              <w:bottom w:val="single" w:sz="4" w:space="0" w:color="auto"/>
              <w:right w:val="single" w:sz="4" w:space="0" w:color="000000"/>
            </w:tcBorders>
            <w:shd w:val="clear" w:color="auto" w:fill="auto"/>
            <w:noWrap/>
            <w:vAlign w:val="bottom"/>
            <w:hideMark/>
          </w:tcPr>
          <w:p w14:paraId="7C38A7BC" w14:textId="77777777" w:rsidR="004F54B0" w:rsidRPr="004F54B0" w:rsidRDefault="004F54B0" w:rsidP="004F54B0">
            <w:pPr>
              <w:jc w:val="center"/>
              <w:rPr>
                <w:color w:val="000000"/>
                <w:sz w:val="16"/>
                <w:szCs w:val="16"/>
                <w:lang w:eastAsia="bg-BG"/>
              </w:rPr>
            </w:pPr>
            <w:r w:rsidRPr="004F54B0">
              <w:rPr>
                <w:color w:val="000000"/>
                <w:sz w:val="16"/>
                <w:szCs w:val="16"/>
                <w:lang w:eastAsia="bg-BG"/>
              </w:rPr>
              <w:t>стойности по години</w:t>
            </w:r>
          </w:p>
        </w:tc>
      </w:tr>
      <w:tr w:rsidR="004F54B0" w:rsidRPr="004F54B0" w14:paraId="46C396BC" w14:textId="77777777" w:rsidTr="0015007C">
        <w:trPr>
          <w:trHeight w:val="225"/>
        </w:trPr>
        <w:tc>
          <w:tcPr>
            <w:tcW w:w="1493" w:type="pct"/>
            <w:vMerge/>
            <w:tcBorders>
              <w:top w:val="single" w:sz="4" w:space="0" w:color="auto"/>
              <w:left w:val="single" w:sz="4" w:space="0" w:color="auto"/>
              <w:bottom w:val="single" w:sz="4" w:space="0" w:color="auto"/>
              <w:right w:val="single" w:sz="4" w:space="0" w:color="auto"/>
            </w:tcBorders>
            <w:vAlign w:val="center"/>
            <w:hideMark/>
          </w:tcPr>
          <w:p w14:paraId="0BF58925" w14:textId="77777777" w:rsidR="004F54B0" w:rsidRPr="004F54B0" w:rsidRDefault="004F54B0" w:rsidP="004F54B0">
            <w:pPr>
              <w:jc w:val="left"/>
              <w:rPr>
                <w:color w:val="000000"/>
                <w:sz w:val="16"/>
                <w:szCs w:val="16"/>
                <w:lang w:eastAsia="bg-BG"/>
              </w:rPr>
            </w:pPr>
          </w:p>
        </w:tc>
        <w:tc>
          <w:tcPr>
            <w:tcW w:w="501" w:type="pct"/>
            <w:tcBorders>
              <w:top w:val="nil"/>
              <w:left w:val="nil"/>
              <w:bottom w:val="single" w:sz="4" w:space="0" w:color="auto"/>
              <w:right w:val="single" w:sz="4" w:space="0" w:color="auto"/>
            </w:tcBorders>
            <w:shd w:val="clear" w:color="auto" w:fill="auto"/>
            <w:noWrap/>
            <w:vAlign w:val="center"/>
            <w:hideMark/>
          </w:tcPr>
          <w:p w14:paraId="659B08E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2019</w:t>
            </w:r>
          </w:p>
        </w:tc>
        <w:tc>
          <w:tcPr>
            <w:tcW w:w="501" w:type="pct"/>
            <w:tcBorders>
              <w:top w:val="nil"/>
              <w:left w:val="nil"/>
              <w:bottom w:val="single" w:sz="4" w:space="0" w:color="auto"/>
              <w:right w:val="single" w:sz="4" w:space="0" w:color="auto"/>
            </w:tcBorders>
            <w:shd w:val="clear" w:color="auto" w:fill="auto"/>
            <w:noWrap/>
            <w:vAlign w:val="center"/>
            <w:hideMark/>
          </w:tcPr>
          <w:p w14:paraId="07B2B762"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2020</w:t>
            </w:r>
          </w:p>
        </w:tc>
        <w:tc>
          <w:tcPr>
            <w:tcW w:w="501" w:type="pct"/>
            <w:tcBorders>
              <w:top w:val="nil"/>
              <w:left w:val="nil"/>
              <w:bottom w:val="single" w:sz="4" w:space="0" w:color="auto"/>
              <w:right w:val="single" w:sz="4" w:space="0" w:color="auto"/>
            </w:tcBorders>
            <w:shd w:val="clear" w:color="auto" w:fill="auto"/>
            <w:noWrap/>
            <w:vAlign w:val="center"/>
            <w:hideMark/>
          </w:tcPr>
          <w:p w14:paraId="6E31D60F"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2022</w:t>
            </w:r>
          </w:p>
        </w:tc>
        <w:tc>
          <w:tcPr>
            <w:tcW w:w="501" w:type="pct"/>
            <w:tcBorders>
              <w:top w:val="nil"/>
              <w:left w:val="nil"/>
              <w:bottom w:val="single" w:sz="4" w:space="0" w:color="auto"/>
              <w:right w:val="single" w:sz="4" w:space="0" w:color="auto"/>
            </w:tcBorders>
            <w:shd w:val="clear" w:color="auto" w:fill="auto"/>
            <w:noWrap/>
            <w:vAlign w:val="center"/>
            <w:hideMark/>
          </w:tcPr>
          <w:p w14:paraId="08EDE4C7"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2023</w:t>
            </w:r>
          </w:p>
        </w:tc>
        <w:tc>
          <w:tcPr>
            <w:tcW w:w="501" w:type="pct"/>
            <w:tcBorders>
              <w:top w:val="nil"/>
              <w:left w:val="nil"/>
              <w:bottom w:val="single" w:sz="4" w:space="0" w:color="auto"/>
              <w:right w:val="single" w:sz="4" w:space="0" w:color="auto"/>
            </w:tcBorders>
            <w:shd w:val="clear" w:color="auto" w:fill="auto"/>
            <w:noWrap/>
            <w:vAlign w:val="center"/>
            <w:hideMark/>
          </w:tcPr>
          <w:p w14:paraId="296E6C5A"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2024</w:t>
            </w:r>
          </w:p>
        </w:tc>
        <w:tc>
          <w:tcPr>
            <w:tcW w:w="501" w:type="pct"/>
            <w:tcBorders>
              <w:top w:val="nil"/>
              <w:left w:val="nil"/>
              <w:bottom w:val="single" w:sz="4" w:space="0" w:color="auto"/>
              <w:right w:val="single" w:sz="4" w:space="0" w:color="auto"/>
            </w:tcBorders>
            <w:shd w:val="clear" w:color="auto" w:fill="auto"/>
            <w:noWrap/>
            <w:vAlign w:val="center"/>
            <w:hideMark/>
          </w:tcPr>
          <w:p w14:paraId="0C3F8C2B"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2025</w:t>
            </w:r>
          </w:p>
        </w:tc>
        <w:tc>
          <w:tcPr>
            <w:tcW w:w="501" w:type="pct"/>
            <w:tcBorders>
              <w:top w:val="nil"/>
              <w:left w:val="nil"/>
              <w:bottom w:val="single" w:sz="4" w:space="0" w:color="auto"/>
              <w:right w:val="single" w:sz="4" w:space="0" w:color="auto"/>
            </w:tcBorders>
            <w:shd w:val="clear" w:color="auto" w:fill="auto"/>
            <w:noWrap/>
            <w:vAlign w:val="center"/>
            <w:hideMark/>
          </w:tcPr>
          <w:p w14:paraId="7CF10E6E" w14:textId="77777777" w:rsidR="004F54B0" w:rsidRPr="004F54B0" w:rsidRDefault="004F54B0" w:rsidP="004F54B0">
            <w:pPr>
              <w:jc w:val="center"/>
              <w:rPr>
                <w:color w:val="000000"/>
                <w:sz w:val="16"/>
                <w:szCs w:val="16"/>
                <w:lang w:eastAsia="bg-BG"/>
              </w:rPr>
            </w:pPr>
            <w:r w:rsidRPr="004F54B0">
              <w:rPr>
                <w:color w:val="000000"/>
                <w:sz w:val="16"/>
                <w:szCs w:val="16"/>
                <w:lang w:eastAsia="bg-BG"/>
              </w:rPr>
              <w:t>2026</w:t>
            </w:r>
          </w:p>
        </w:tc>
      </w:tr>
      <w:tr w:rsidR="004F54B0" w:rsidRPr="004F54B0" w14:paraId="6F799F16" w14:textId="77777777" w:rsidTr="0015007C">
        <w:trPr>
          <w:trHeight w:val="450"/>
        </w:trPr>
        <w:tc>
          <w:tcPr>
            <w:tcW w:w="1493" w:type="pct"/>
            <w:tcBorders>
              <w:top w:val="nil"/>
              <w:left w:val="single" w:sz="4" w:space="0" w:color="auto"/>
              <w:bottom w:val="single" w:sz="4" w:space="0" w:color="auto"/>
              <w:right w:val="single" w:sz="4" w:space="0" w:color="auto"/>
            </w:tcBorders>
            <w:shd w:val="clear" w:color="auto" w:fill="auto"/>
            <w:vAlign w:val="bottom"/>
            <w:hideMark/>
          </w:tcPr>
          <w:p w14:paraId="587A7F0A" w14:textId="77777777" w:rsidR="004F54B0" w:rsidRPr="004F54B0" w:rsidRDefault="004F54B0" w:rsidP="004F54B0">
            <w:pPr>
              <w:jc w:val="left"/>
              <w:rPr>
                <w:color w:val="000000"/>
                <w:sz w:val="16"/>
                <w:szCs w:val="16"/>
                <w:lang w:eastAsia="bg-BG"/>
              </w:rPr>
            </w:pPr>
            <w:r w:rsidRPr="004F54B0">
              <w:rPr>
                <w:color w:val="000000"/>
                <w:sz w:val="16"/>
                <w:szCs w:val="16"/>
                <w:lang w:eastAsia="bg-BG"/>
              </w:rPr>
              <w:t>Електроенергия за пречистване на отпадъчни води (кВтч)</w:t>
            </w:r>
          </w:p>
        </w:tc>
        <w:tc>
          <w:tcPr>
            <w:tcW w:w="501" w:type="pct"/>
            <w:tcBorders>
              <w:top w:val="nil"/>
              <w:left w:val="nil"/>
              <w:bottom w:val="single" w:sz="4" w:space="0" w:color="auto"/>
              <w:right w:val="single" w:sz="4" w:space="0" w:color="auto"/>
            </w:tcBorders>
            <w:shd w:val="clear" w:color="auto" w:fill="auto"/>
            <w:noWrap/>
            <w:vAlign w:val="center"/>
            <w:hideMark/>
          </w:tcPr>
          <w:p w14:paraId="6E688D2E" w14:textId="77777777" w:rsidR="004F54B0" w:rsidRPr="004F54B0" w:rsidRDefault="004F54B0" w:rsidP="004F54B0">
            <w:pPr>
              <w:jc w:val="right"/>
              <w:rPr>
                <w:color w:val="000000"/>
                <w:sz w:val="16"/>
                <w:szCs w:val="16"/>
                <w:lang w:eastAsia="bg-BG"/>
              </w:rPr>
            </w:pPr>
            <w:r w:rsidRPr="004F54B0">
              <w:rPr>
                <w:color w:val="000000"/>
                <w:sz w:val="16"/>
                <w:szCs w:val="16"/>
                <w:lang w:eastAsia="bg-BG"/>
              </w:rPr>
              <w:t>4 604</w:t>
            </w:r>
          </w:p>
        </w:tc>
        <w:tc>
          <w:tcPr>
            <w:tcW w:w="501" w:type="pct"/>
            <w:tcBorders>
              <w:top w:val="nil"/>
              <w:left w:val="nil"/>
              <w:bottom w:val="single" w:sz="4" w:space="0" w:color="auto"/>
              <w:right w:val="single" w:sz="4" w:space="0" w:color="auto"/>
            </w:tcBorders>
            <w:shd w:val="clear" w:color="auto" w:fill="auto"/>
            <w:noWrap/>
            <w:vAlign w:val="center"/>
            <w:hideMark/>
          </w:tcPr>
          <w:p w14:paraId="3BFD02CA"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7 790</w:t>
            </w:r>
          </w:p>
        </w:tc>
        <w:tc>
          <w:tcPr>
            <w:tcW w:w="501" w:type="pct"/>
            <w:tcBorders>
              <w:top w:val="nil"/>
              <w:left w:val="nil"/>
              <w:bottom w:val="single" w:sz="4" w:space="0" w:color="auto"/>
              <w:right w:val="single" w:sz="4" w:space="0" w:color="auto"/>
            </w:tcBorders>
            <w:shd w:val="clear" w:color="auto" w:fill="auto"/>
            <w:noWrap/>
            <w:vAlign w:val="center"/>
            <w:hideMark/>
          </w:tcPr>
          <w:p w14:paraId="7460DA91"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42ADEF0D"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25B8A1A9"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371EA55D"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c>
          <w:tcPr>
            <w:tcW w:w="501" w:type="pct"/>
            <w:tcBorders>
              <w:top w:val="nil"/>
              <w:left w:val="nil"/>
              <w:bottom w:val="single" w:sz="4" w:space="0" w:color="auto"/>
              <w:right w:val="single" w:sz="4" w:space="0" w:color="auto"/>
            </w:tcBorders>
            <w:shd w:val="clear" w:color="auto" w:fill="auto"/>
            <w:noWrap/>
            <w:vAlign w:val="center"/>
            <w:hideMark/>
          </w:tcPr>
          <w:p w14:paraId="2DBAB9E0" w14:textId="77777777" w:rsidR="004F54B0" w:rsidRPr="004F54B0" w:rsidRDefault="004F54B0" w:rsidP="004F54B0">
            <w:pPr>
              <w:jc w:val="right"/>
              <w:rPr>
                <w:color w:val="000000"/>
                <w:sz w:val="16"/>
                <w:szCs w:val="16"/>
                <w:lang w:eastAsia="bg-BG"/>
              </w:rPr>
            </w:pPr>
            <w:r w:rsidRPr="004F54B0">
              <w:rPr>
                <w:color w:val="000000"/>
                <w:sz w:val="16"/>
                <w:szCs w:val="16"/>
                <w:lang w:eastAsia="bg-BG"/>
              </w:rPr>
              <w:t>7 824</w:t>
            </w:r>
          </w:p>
        </w:tc>
      </w:tr>
      <w:tr w:rsidR="004F54B0" w:rsidRPr="004F54B0" w14:paraId="560EC0B1" w14:textId="77777777" w:rsidTr="0015007C">
        <w:trPr>
          <w:trHeight w:val="225"/>
        </w:trPr>
        <w:tc>
          <w:tcPr>
            <w:tcW w:w="1493" w:type="pct"/>
            <w:tcBorders>
              <w:top w:val="nil"/>
              <w:left w:val="single" w:sz="4" w:space="0" w:color="auto"/>
              <w:bottom w:val="single" w:sz="4" w:space="0" w:color="auto"/>
              <w:right w:val="single" w:sz="4" w:space="0" w:color="auto"/>
            </w:tcBorders>
            <w:shd w:val="clear" w:color="auto" w:fill="auto"/>
            <w:noWrap/>
            <w:vAlign w:val="bottom"/>
            <w:hideMark/>
          </w:tcPr>
          <w:p w14:paraId="27D91198" w14:textId="77777777" w:rsidR="004F54B0" w:rsidRPr="004F54B0" w:rsidRDefault="004F54B0" w:rsidP="004F54B0">
            <w:pPr>
              <w:jc w:val="left"/>
              <w:rPr>
                <w:color w:val="000000"/>
                <w:sz w:val="16"/>
                <w:szCs w:val="16"/>
                <w:lang w:eastAsia="bg-BG"/>
              </w:rPr>
            </w:pPr>
            <w:r w:rsidRPr="004F54B0">
              <w:rPr>
                <w:color w:val="000000"/>
                <w:sz w:val="16"/>
                <w:szCs w:val="16"/>
                <w:lang w:eastAsia="bg-BG"/>
              </w:rPr>
              <w:t>Вода на вход ПСОВ (м3)</w:t>
            </w:r>
          </w:p>
        </w:tc>
        <w:tc>
          <w:tcPr>
            <w:tcW w:w="501" w:type="pct"/>
            <w:tcBorders>
              <w:top w:val="nil"/>
              <w:left w:val="nil"/>
              <w:bottom w:val="single" w:sz="4" w:space="0" w:color="auto"/>
              <w:right w:val="single" w:sz="4" w:space="0" w:color="auto"/>
            </w:tcBorders>
            <w:shd w:val="clear" w:color="auto" w:fill="auto"/>
            <w:noWrap/>
            <w:vAlign w:val="bottom"/>
            <w:hideMark/>
          </w:tcPr>
          <w:p w14:paraId="4D84BEC6" w14:textId="77777777" w:rsidR="004F54B0" w:rsidRPr="004F54B0" w:rsidRDefault="004F54B0" w:rsidP="004F54B0">
            <w:pPr>
              <w:jc w:val="right"/>
              <w:rPr>
                <w:color w:val="000000"/>
                <w:sz w:val="16"/>
                <w:szCs w:val="16"/>
                <w:lang w:eastAsia="bg-BG"/>
              </w:rPr>
            </w:pPr>
            <w:r w:rsidRPr="004F54B0">
              <w:rPr>
                <w:color w:val="000000"/>
                <w:sz w:val="16"/>
                <w:szCs w:val="16"/>
                <w:lang w:eastAsia="bg-BG"/>
              </w:rPr>
              <w:t>91 043</w:t>
            </w:r>
          </w:p>
        </w:tc>
        <w:tc>
          <w:tcPr>
            <w:tcW w:w="501" w:type="pct"/>
            <w:tcBorders>
              <w:top w:val="nil"/>
              <w:left w:val="nil"/>
              <w:bottom w:val="single" w:sz="4" w:space="0" w:color="auto"/>
              <w:right w:val="single" w:sz="4" w:space="0" w:color="auto"/>
            </w:tcBorders>
            <w:shd w:val="clear" w:color="auto" w:fill="auto"/>
            <w:noWrap/>
            <w:vAlign w:val="bottom"/>
            <w:hideMark/>
          </w:tcPr>
          <w:p w14:paraId="78978180"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87 509</w:t>
            </w:r>
          </w:p>
        </w:tc>
        <w:tc>
          <w:tcPr>
            <w:tcW w:w="501" w:type="pct"/>
            <w:tcBorders>
              <w:top w:val="nil"/>
              <w:left w:val="nil"/>
              <w:bottom w:val="single" w:sz="4" w:space="0" w:color="auto"/>
              <w:right w:val="single" w:sz="4" w:space="0" w:color="auto"/>
            </w:tcBorders>
            <w:shd w:val="clear" w:color="auto" w:fill="auto"/>
            <w:noWrap/>
            <w:vAlign w:val="bottom"/>
            <w:hideMark/>
          </w:tcPr>
          <w:p w14:paraId="675007F4"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044E109C"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41DFD28A"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429CD5DE"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c>
          <w:tcPr>
            <w:tcW w:w="501" w:type="pct"/>
            <w:tcBorders>
              <w:top w:val="nil"/>
              <w:left w:val="nil"/>
              <w:bottom w:val="single" w:sz="4" w:space="0" w:color="auto"/>
              <w:right w:val="single" w:sz="4" w:space="0" w:color="auto"/>
            </w:tcBorders>
            <w:shd w:val="clear" w:color="auto" w:fill="auto"/>
            <w:noWrap/>
            <w:vAlign w:val="bottom"/>
            <w:hideMark/>
          </w:tcPr>
          <w:p w14:paraId="15C58868" w14:textId="77777777" w:rsidR="004F54B0" w:rsidRPr="004F54B0" w:rsidRDefault="004F54B0" w:rsidP="004F54B0">
            <w:pPr>
              <w:jc w:val="right"/>
              <w:rPr>
                <w:color w:val="000000"/>
                <w:sz w:val="16"/>
                <w:szCs w:val="16"/>
                <w:lang w:eastAsia="bg-BG"/>
              </w:rPr>
            </w:pPr>
            <w:r w:rsidRPr="004F54B0">
              <w:rPr>
                <w:color w:val="000000"/>
                <w:sz w:val="16"/>
                <w:szCs w:val="16"/>
                <w:lang w:eastAsia="bg-BG"/>
              </w:rPr>
              <w:t>87 893</w:t>
            </w:r>
          </w:p>
        </w:tc>
      </w:tr>
      <w:tr w:rsidR="004F54B0" w:rsidRPr="004F54B0" w14:paraId="08BE9BD7" w14:textId="77777777" w:rsidTr="0015007C">
        <w:trPr>
          <w:trHeight w:val="225"/>
        </w:trPr>
        <w:tc>
          <w:tcPr>
            <w:tcW w:w="1493" w:type="pct"/>
            <w:tcBorders>
              <w:top w:val="nil"/>
              <w:left w:val="single" w:sz="4" w:space="0" w:color="auto"/>
              <w:bottom w:val="single" w:sz="4" w:space="0" w:color="auto"/>
              <w:right w:val="single" w:sz="4" w:space="0" w:color="auto"/>
            </w:tcBorders>
            <w:shd w:val="clear" w:color="auto" w:fill="auto"/>
            <w:noWrap/>
            <w:vAlign w:val="bottom"/>
            <w:hideMark/>
          </w:tcPr>
          <w:p w14:paraId="0F032803" w14:textId="77777777" w:rsidR="004F54B0" w:rsidRPr="004F54B0" w:rsidRDefault="004F54B0" w:rsidP="004F54B0">
            <w:pPr>
              <w:jc w:val="left"/>
              <w:rPr>
                <w:color w:val="000000"/>
                <w:sz w:val="16"/>
                <w:szCs w:val="16"/>
                <w:lang w:eastAsia="bg-BG"/>
              </w:rPr>
            </w:pPr>
            <w:r w:rsidRPr="004F54B0">
              <w:rPr>
                <w:color w:val="000000"/>
                <w:sz w:val="16"/>
                <w:szCs w:val="16"/>
                <w:lang w:eastAsia="bg-BG"/>
              </w:rPr>
              <w:t>Специфичен разход (кВтч/м3)</w:t>
            </w:r>
          </w:p>
        </w:tc>
        <w:tc>
          <w:tcPr>
            <w:tcW w:w="501" w:type="pct"/>
            <w:tcBorders>
              <w:top w:val="nil"/>
              <w:left w:val="nil"/>
              <w:bottom w:val="single" w:sz="4" w:space="0" w:color="auto"/>
              <w:right w:val="single" w:sz="4" w:space="0" w:color="auto"/>
            </w:tcBorders>
            <w:shd w:val="clear" w:color="auto" w:fill="auto"/>
            <w:noWrap/>
            <w:vAlign w:val="bottom"/>
            <w:hideMark/>
          </w:tcPr>
          <w:p w14:paraId="0722A92D"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0.051</w:t>
            </w:r>
          </w:p>
        </w:tc>
        <w:tc>
          <w:tcPr>
            <w:tcW w:w="501" w:type="pct"/>
            <w:tcBorders>
              <w:top w:val="nil"/>
              <w:left w:val="nil"/>
              <w:bottom w:val="single" w:sz="4" w:space="0" w:color="auto"/>
              <w:right w:val="single" w:sz="4" w:space="0" w:color="auto"/>
            </w:tcBorders>
            <w:shd w:val="clear" w:color="auto" w:fill="auto"/>
            <w:noWrap/>
            <w:vAlign w:val="bottom"/>
            <w:hideMark/>
          </w:tcPr>
          <w:p w14:paraId="57C0CBA8"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1A51E19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52485DD5"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3D449782"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0B753BFC"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c>
          <w:tcPr>
            <w:tcW w:w="501" w:type="pct"/>
            <w:tcBorders>
              <w:top w:val="nil"/>
              <w:left w:val="nil"/>
              <w:bottom w:val="single" w:sz="4" w:space="0" w:color="auto"/>
              <w:right w:val="single" w:sz="4" w:space="0" w:color="auto"/>
            </w:tcBorders>
            <w:shd w:val="clear" w:color="auto" w:fill="auto"/>
            <w:noWrap/>
            <w:vAlign w:val="bottom"/>
            <w:hideMark/>
          </w:tcPr>
          <w:p w14:paraId="2B8AD949" w14:textId="77777777" w:rsidR="004F54B0" w:rsidRPr="004F54B0" w:rsidRDefault="004F54B0" w:rsidP="004F54B0">
            <w:pPr>
              <w:jc w:val="right"/>
              <w:rPr>
                <w:color w:val="000000"/>
                <w:sz w:val="16"/>
                <w:szCs w:val="16"/>
                <w:lang w:eastAsia="bg-BG"/>
              </w:rPr>
            </w:pPr>
            <w:r w:rsidRPr="004F54B0">
              <w:rPr>
                <w:color w:val="000000"/>
                <w:sz w:val="16"/>
                <w:szCs w:val="16"/>
                <w:lang w:eastAsia="bg-BG"/>
              </w:rPr>
              <w:t>0.089</w:t>
            </w:r>
          </w:p>
        </w:tc>
      </w:tr>
    </w:tbl>
    <w:p w14:paraId="136D442D" w14:textId="77777777" w:rsidR="004F54B0" w:rsidRPr="004F54B0" w:rsidRDefault="004F54B0" w:rsidP="004F54B0">
      <w:pPr>
        <w:ind w:firstLine="709"/>
        <w:rPr>
          <w:sz w:val="24"/>
          <w:szCs w:val="24"/>
        </w:rPr>
      </w:pPr>
    </w:p>
    <w:p w14:paraId="61DD273F" w14:textId="77777777" w:rsidR="004F54B0" w:rsidRPr="004F54B0" w:rsidRDefault="004F54B0" w:rsidP="004F54B0">
      <w:pPr>
        <w:ind w:firstLine="709"/>
        <w:rPr>
          <w:sz w:val="24"/>
          <w:szCs w:val="24"/>
        </w:rPr>
      </w:pPr>
    </w:p>
    <w:p w14:paraId="7C377EDD" w14:textId="77777777" w:rsidR="004F54B0" w:rsidRPr="004F54B0" w:rsidRDefault="004F54B0" w:rsidP="004F54B0">
      <w:pPr>
        <w:ind w:firstLine="709"/>
        <w:rPr>
          <w:b/>
          <w:i/>
          <w:sz w:val="24"/>
          <w:szCs w:val="24"/>
          <w:u w:val="single"/>
        </w:rPr>
      </w:pPr>
      <w:r w:rsidRPr="004F54B0">
        <w:rPr>
          <w:b/>
          <w:i/>
          <w:sz w:val="24"/>
          <w:szCs w:val="24"/>
          <w:u w:val="single"/>
        </w:rPr>
        <w:t>ПСОВ гр. Угърчин</w:t>
      </w:r>
    </w:p>
    <w:p w14:paraId="549EC493" w14:textId="77777777" w:rsidR="004F54B0" w:rsidRPr="004F54B0" w:rsidRDefault="004F54B0" w:rsidP="004F54B0">
      <w:pPr>
        <w:spacing w:before="120"/>
        <w:ind w:firstLine="720"/>
        <w:rPr>
          <w:sz w:val="24"/>
          <w:szCs w:val="24"/>
        </w:rPr>
      </w:pPr>
      <w:r w:rsidRPr="004F54B0">
        <w:rPr>
          <w:sz w:val="24"/>
          <w:szCs w:val="24"/>
        </w:rPr>
        <w:t>Бъдещата пречиствателна станция на гр. Угърчин е предвидена за приемане през 2026 г. Специфичният разход на електроенергия е изчислен на база работния проект. Прието проектно водно количество 202 000 м3, изчисленият годишен разход на електроенергия по проект е 241 110 кВтч. На база горепосочените стойности специфичният разход на електроенергия е 1,194 кВтч/м3.</w:t>
      </w:r>
    </w:p>
    <w:p w14:paraId="69858099" w14:textId="77777777" w:rsidR="003813DD" w:rsidRDefault="003813DD" w:rsidP="00451A88">
      <w:pPr>
        <w:rPr>
          <w:szCs w:val="22"/>
        </w:rPr>
      </w:pPr>
    </w:p>
    <w:p w14:paraId="11E7522E" w14:textId="5C2DFD4D" w:rsidR="00F94FAD" w:rsidRDefault="00F94FAD" w:rsidP="00451A88">
      <w:pPr>
        <w:pStyle w:val="Heading3"/>
      </w:pPr>
      <w:bookmarkStart w:id="256" w:name="_Toc73621058"/>
      <w:bookmarkStart w:id="257" w:name="_Toc75870159"/>
      <w:r>
        <w:t>5.4. АНАЛИЗ НА ЕФЕКТИВНОСТТА НА РАЗХОДИТЕ ЗА УСЛУГАТА ДОСТАВЯНЕ НА ВОДА НА ПОТРЕБИТЕЛИТЕ ПО СИСТЕМИ</w:t>
      </w:r>
      <w:bookmarkEnd w:id="256"/>
      <w:bookmarkEnd w:id="257"/>
      <w:r>
        <w:t xml:space="preserve"> </w:t>
      </w:r>
    </w:p>
    <w:p w14:paraId="764EB3EC" w14:textId="4EDB2C62" w:rsidR="00451A88" w:rsidRDefault="00451A88" w:rsidP="00451A88">
      <w:pPr>
        <w:rPr>
          <w:szCs w:val="22"/>
        </w:rPr>
      </w:pPr>
    </w:p>
    <w:p w14:paraId="6B2E157E"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За регулаторния период 20</w:t>
      </w:r>
      <w:r w:rsidRPr="00007A82">
        <w:rPr>
          <w:rFonts w:eastAsia="Calibri"/>
          <w:sz w:val="24"/>
          <w:szCs w:val="24"/>
          <w:lang w:val="en-US" w:eastAsia="en-US"/>
        </w:rPr>
        <w:t>17</w:t>
      </w:r>
      <w:r w:rsidRPr="00007A82">
        <w:rPr>
          <w:rFonts w:eastAsia="Calibri"/>
          <w:sz w:val="24"/>
          <w:szCs w:val="24"/>
          <w:lang w:eastAsia="en-US"/>
        </w:rPr>
        <w:t xml:space="preserve"> - 202</w:t>
      </w:r>
      <w:r w:rsidRPr="00007A82">
        <w:rPr>
          <w:rFonts w:eastAsia="Calibri"/>
          <w:sz w:val="24"/>
          <w:szCs w:val="24"/>
          <w:lang w:val="en-US" w:eastAsia="en-US"/>
        </w:rPr>
        <w:t>1</w:t>
      </w:r>
      <w:r w:rsidRPr="00007A82">
        <w:rPr>
          <w:rFonts w:eastAsia="Calibri"/>
          <w:sz w:val="24"/>
          <w:szCs w:val="24"/>
          <w:lang w:eastAsia="en-US"/>
        </w:rPr>
        <w:t xml:space="preserve"> г., Дружеството има одобрен бизнес план на 22.8.2019 г. и цени за предоставяне на ВиК услуги от 1.9.2019 г. В този регулаторен период преди утвърдените от КЕВР цени Дружеството работеше по цени утвърдени от 1.10.2012 г., което е довело натрупване на загуба в размер на 757 хил. лв. към 31.12.2019 г., съответно 387 хил. лв. за 2018 и 370 хил. лв. за 2019 г. През 2020 г. дружеството е приключило на печалба от 651 хил. лв. и е покрило 86% от натрупаната загуба от минали години. Прогнозата през 2021 г. е дружеството също да</w:t>
      </w:r>
      <w:r w:rsidRPr="00007A82">
        <w:rPr>
          <w:rFonts w:eastAsia="Calibri"/>
          <w:sz w:val="24"/>
          <w:szCs w:val="24"/>
          <w:lang w:val="en-US" w:eastAsia="en-US"/>
        </w:rPr>
        <w:t xml:space="preserve"> </w:t>
      </w:r>
      <w:r w:rsidRPr="00007A82">
        <w:rPr>
          <w:rFonts w:eastAsia="Calibri"/>
          <w:sz w:val="24"/>
          <w:szCs w:val="24"/>
          <w:lang w:eastAsia="en-US"/>
        </w:rPr>
        <w:t>завърши на загуба или на минимална печалба, поради рязкото повишение на цените на електроенергията през втората половина на годината и отказа на КЕВР да актуализира цените на предоставяните ВиК услуги от дружеството. Въпреки трудностите от недостига на паричен ресурс, за изпълнение на някой показател за качество запазваме крехка тенденция на запазване на рентабилността на разходите през следващия регулаторен период 2022-2026 г., като основен фактор за това е ефективността или рентабилността на услугата доставяне на вода на потребителите.</w:t>
      </w:r>
    </w:p>
    <w:p w14:paraId="61FB7F9A"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Ефективността на разходите за услугата доставяне на вода на потребителите (ПК12а) представлява съотношението между приходите от и разходите за услугата. За базовата година 2020 стойността на този показател е 0.86 при коректно разпределение на разходите за доставяне на вода на потребителите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1.02). </w:t>
      </w:r>
    </w:p>
    <w:p w14:paraId="085B2877"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lastRenderedPageBreak/>
        <w:t>През първите години на бизнес плана се отчита задържане на темпа на растеж приходите спрямо този на разходите, т.е. нямаме увеличение на ефективността на разходите. Причините за това са няколко:</w:t>
      </w:r>
    </w:p>
    <w:p w14:paraId="2C2C17D3" w14:textId="77777777" w:rsidR="002C02F5" w:rsidRPr="00007A82" w:rsidRDefault="002C02F5" w:rsidP="002C02F5">
      <w:pPr>
        <w:tabs>
          <w:tab w:val="left" w:pos="993"/>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дългото задържане на цената на услугата на ниво разходи от 2012 г., което от своя страна води до акумулиране на недостатъчно средства за оптимизиране разходите т.е. за увеличаване на тяхната ефективност, дори при намаляващи приходи.</w:t>
      </w:r>
    </w:p>
    <w:p w14:paraId="329AD524" w14:textId="77777777" w:rsidR="002C02F5" w:rsidRPr="00007A82" w:rsidRDefault="002C02F5" w:rsidP="002C02F5">
      <w:pPr>
        <w:tabs>
          <w:tab w:val="left" w:pos="993"/>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заложени нереално ниски цени на електроенергия, материали и др., което също ще доведе до недостиг на средства за покриване на текущите разходите и преразпределение на утвърдени разходи, основно от инвестиции, а може би и от работни заплати, което ще е пагубно за дружеството.</w:t>
      </w:r>
    </w:p>
    <w:p w14:paraId="78EF9799" w14:textId="77777777" w:rsidR="002C02F5" w:rsidRPr="00007A82" w:rsidRDefault="002C02F5" w:rsidP="002C02F5">
      <w:pPr>
        <w:tabs>
          <w:tab w:val="left" w:pos="993"/>
        </w:tabs>
        <w:spacing w:before="60"/>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друга важна причина е неизпълнение на Регионалните планове в частта инвестиции в изграждане и рехабилитация на водопроводната мрежа, което допълнително задържа нивото на регулаторната база на активите, които вече не са достатъчни да генерират нужната стойност на възвръщаемост, която да осигури марж между приходите и разходите в съотношение 1.1, въпреки че през последните 10 години дружеството е инвестирало допълнително 2 000 хил. лева заемни средства, инвестирани в публични активи осигуряващи услугата доставяне вода на потребителите.</w:t>
      </w:r>
    </w:p>
    <w:p w14:paraId="1A97BA67" w14:textId="77777777" w:rsidR="002C02F5" w:rsidRPr="00007A82" w:rsidRDefault="002C02F5" w:rsidP="002C02F5">
      <w:pPr>
        <w:tabs>
          <w:tab w:val="left" w:pos="993"/>
          <w:tab w:val="left" w:pos="1134"/>
        </w:tabs>
        <w:spacing w:before="60"/>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отнета възможност на „В и К“ АД – гр. Ловеч да е бенефициент по проекти финансирани по оперативни програми, т.е. да се насочват инвестиции в посоки гарантиращи увеличаване на приходите и водещи до по-голяма ефективност на разходите в съответната услуга;</w:t>
      </w:r>
    </w:p>
    <w:p w14:paraId="49D6B199" w14:textId="47295D9C"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В момента дружеството погасява два кредита и не е възможно да погасява нов кредит преди изтичането погасителните вноски през 2026 г. В инвестиционната програма „В </w:t>
      </w:r>
      <w:r w:rsidR="00BD0309">
        <w:rPr>
          <w:rFonts w:eastAsia="Calibri"/>
          <w:sz w:val="24"/>
          <w:szCs w:val="24"/>
          <w:lang w:eastAsia="en-US"/>
        </w:rPr>
        <w:t>и</w:t>
      </w:r>
      <w:r w:rsidRPr="00007A82">
        <w:rPr>
          <w:rFonts w:eastAsia="Calibri"/>
          <w:sz w:val="24"/>
          <w:szCs w:val="24"/>
          <w:lang w:eastAsia="en-US"/>
        </w:rPr>
        <w:t xml:space="preserve"> К“ АД – гр. Ловеч не предвидило да ползва кредити за финансиране й.</w:t>
      </w:r>
    </w:p>
    <w:p w14:paraId="4C680C8E"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Планира се достигането на стойност от 1,06 на този показател към края на периода, което въпреки, че е по ниско от заложеното индивидуално и дългосрочно ниво за показателя - 1.1., ще даде възможност за плавно преодоляване на изоставането, което ще бъде предпоставка трайно подобряване на ефективността на разходите и достигане до желаното ниво.</w:t>
      </w:r>
    </w:p>
    <w:p w14:paraId="21614F38" w14:textId="77777777" w:rsidR="006571D8" w:rsidRDefault="006571D8" w:rsidP="00451A88">
      <w:pPr>
        <w:rPr>
          <w:szCs w:val="22"/>
        </w:rPr>
      </w:pPr>
    </w:p>
    <w:p w14:paraId="72487810" w14:textId="2D27E4FD" w:rsidR="00F94FAD" w:rsidRDefault="00F94FAD" w:rsidP="00451A88">
      <w:pPr>
        <w:pStyle w:val="Heading3"/>
      </w:pPr>
      <w:bookmarkStart w:id="258" w:name="_Toc73621059"/>
      <w:bookmarkStart w:id="259" w:name="_Toc75870160"/>
      <w:r>
        <w:t>5.5. АНАЛИЗ НА ЕФЕКТИВНОСТТА НА РАЗХОДИТЕ ЗА УСЛУГАТА ОТВЕЖДАНЕ НА ОТПАДЪЧНИ ВОДИ</w:t>
      </w:r>
      <w:bookmarkEnd w:id="258"/>
      <w:bookmarkEnd w:id="259"/>
      <w:r>
        <w:t xml:space="preserve"> </w:t>
      </w:r>
    </w:p>
    <w:p w14:paraId="6E888829" w14:textId="44595CD8" w:rsidR="006367C1" w:rsidRDefault="006367C1" w:rsidP="00451A88">
      <w:pPr>
        <w:rPr>
          <w:szCs w:val="22"/>
        </w:rPr>
      </w:pPr>
    </w:p>
    <w:p w14:paraId="75594156"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Ефективността на разходите за услугата отвеждане на отпадъчни води (ПК12б) представлява съотношението между приходите от и разходите за услугата. За базовата година 2020 стойността на този показател е 2,15 при коректно разпределение на разходите за отвеждане на отпадъчна вода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0.36, поради това, че в за отчет на бизнес плана за 2020 г., амортизацията включена в променливата iwG4b е 864 хил. лв., която е реалната амортизация от собствени ДА, публични ДА изградени със собствени средства и публични ДА предадени за експлоатация, а в одобрения бизнес план в за 2020 г. в променливата iwG4b е включена амортизация в размер на 190 хил. лв. Планирано е през периода на бизнес плана стойността на този показател да варира от 1,15 до 1,17.</w:t>
      </w:r>
    </w:p>
    <w:p w14:paraId="7C2C7B92"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Към 31.12.2020 г. дружеството обслужва градски канализационни мрежи в градовете Априлци, Летница, Ловеч, Луковит, Угърчин и Ябланица. </w:t>
      </w:r>
    </w:p>
    <w:p w14:paraId="518D8FA4"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lastRenderedPageBreak/>
        <w:t>Канализационните мрежите в гр. Априлци и Ябланица са приети за експлоатация на 1.9.2016 г., а на 1.10.2016 г. в гр. Луковит. Отвеждането на отпадъчните води от имотите не обхваща изцяло населените места (Априлци, Летница, Луковит, Угърчин и Ябланица), поради което делът на постоянните разходи е голям. В посочените градове услугата отвеждане се ползва от малко над 50% от населението, а в гр. Априлци се ползва от съвсем минимален брой абонати в централната част на кв. „Център“. Канализационните системи са стари, изградени от съответните общини през годините със собствени средства. По различни оперативни програми са изградени главни клонове основно довеждащи до пречиствателни станции за отпадна вода (ПСОВ)</w:t>
      </w:r>
    </w:p>
    <w:p w14:paraId="3ECC6D4E"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Поставената от КЕВР дългосрочна цел за показател ПК12в Ефективност на разходите за услугата отвеждане на отпадъчни води е 1.1 и ще бъде изпълнена. </w:t>
      </w:r>
    </w:p>
    <w:p w14:paraId="0DC7DC82" w14:textId="77777777" w:rsidR="006571D8" w:rsidRDefault="006571D8" w:rsidP="00451A88">
      <w:pPr>
        <w:rPr>
          <w:szCs w:val="22"/>
        </w:rPr>
      </w:pPr>
    </w:p>
    <w:p w14:paraId="6132F758" w14:textId="06DC8D53" w:rsidR="00F94FAD" w:rsidRDefault="00F94FAD" w:rsidP="00451A88">
      <w:pPr>
        <w:pStyle w:val="Heading3"/>
      </w:pPr>
      <w:bookmarkStart w:id="260" w:name="_Toc73621060"/>
      <w:bookmarkStart w:id="261" w:name="_Toc75870161"/>
      <w:r>
        <w:t>5.6. АНАЛИЗ НА ЕФЕКТИВНОСТТА НА РАЗХОДИТЕ ЗА УСЛУГАТА ПРЕЧИСТВАНЕ НА ОТПАДЪЧНИ ВОДИ</w:t>
      </w:r>
      <w:bookmarkEnd w:id="260"/>
      <w:bookmarkEnd w:id="261"/>
      <w:r>
        <w:t xml:space="preserve"> </w:t>
      </w:r>
    </w:p>
    <w:p w14:paraId="4FE159D8" w14:textId="1340958E" w:rsidR="006571D8" w:rsidRDefault="006571D8" w:rsidP="00451A88">
      <w:pPr>
        <w:rPr>
          <w:szCs w:val="22"/>
        </w:rPr>
      </w:pPr>
    </w:p>
    <w:p w14:paraId="717426F2"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Ефективността на разходите за услугата пречистване на отпадъчни води (ПК12в) представлява съотношението между приходите от и разходите за услугата. За базовата година 2020 стойността на този показател е 0,85 при коректно разпределение на разходите за пречистване на отпадъчни води съгласно Указанията на КЕВР за регулаторен период 2022-2026 за да има съпоставимост с годините на този бизнес план. В отчета за 2020 година този показател е изчислен на 0.50, поради това, че в отчет на бизнес плана за 2020 г. амортизацията включена в променливата iwG4с е в размер на е 1 417 хил. лв., която е реалната амортизация от собствени ДА, публични ДА изградени със собствени средства и публични ДА предадени за експлоатация, а в модела одобрен от КЕВР, амортизацията включена в променливата iwG4с е 25 хил. лв.</w:t>
      </w:r>
    </w:p>
    <w:p w14:paraId="1006FA84"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Към 31.12.2020 г. дружеството стопанисва функциониращи ПСОВ в гр. Ловеч - от 1.2.2010 г., в гр. Ябланица от 1.9.2016 г., в гр. Луковит от 1.10.2016 г. и пречиствателно съоръжение за битови отпадъчни води (ПСБОВ) в централната част на кв. „Център“ в гр. Априлци от 1.9.2016 г. Пречиствателните станции са изграждани от съответните общини по различни оперативни програми.</w:t>
      </w:r>
    </w:p>
    <w:p w14:paraId="76C5634E"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Поставената от КЕВР дългосрочна цел за показател ПК12в Ефективност на разходите за услугата пречистване на отпадъчни води е 1.1 към 2026 г. Заложения коефициент от дружеството за услугата пречистване на отпадъчни води за 2026 г. е 1.03. Този коефициент е оптимален при условията при които работят пречиствателните станции: </w:t>
      </w:r>
    </w:p>
    <w:p w14:paraId="0D7FA0E0"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разходите са сведени до минимум;</w:t>
      </w:r>
    </w:p>
    <w:p w14:paraId="744B5676"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не признаване от КЕВР на таксите за обезвреждане на отпадъци на регионално депо за неопасни отпадъци по чл. 60 и чл. 64 от ЗУО, което е предвидено в Доклада за управление на отпадъците представен при одобряване на инвестиционните проекти за изграждане на ПСОВ Ловеч, Луковит и Ябланица.</w:t>
      </w:r>
    </w:p>
    <w:p w14:paraId="0940E9B4"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пречиствателните станции не работят с проектната си мощност, поради което делът на постоянните разходи е голям. В гр. Луковит само 56.32% от населението ползва услугата пречистване на отпадъчни води , в гр. Ябланица само 51.61%.</w:t>
      </w:r>
    </w:p>
    <w:p w14:paraId="1A52432F" w14:textId="25D75571"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 xml:space="preserve">отнета възможност на „В </w:t>
      </w:r>
      <w:r w:rsidR="00BD0309">
        <w:rPr>
          <w:rFonts w:eastAsia="Calibri"/>
          <w:sz w:val="24"/>
          <w:szCs w:val="24"/>
          <w:lang w:eastAsia="en-US"/>
        </w:rPr>
        <w:t>и</w:t>
      </w:r>
      <w:r w:rsidRPr="00007A82">
        <w:rPr>
          <w:rFonts w:eastAsia="Calibri"/>
          <w:sz w:val="24"/>
          <w:szCs w:val="24"/>
          <w:lang w:eastAsia="en-US"/>
        </w:rPr>
        <w:t xml:space="preserve"> К“ АД – гр. Ловеч да е бенефициент по проекти финансирани по оперативни програми, т.е. да се насочват инвестиции в посоки гарантиращи увеличаване на приходите и водещи до по-голяма ефективност на разходите в съответната услуга;</w:t>
      </w:r>
    </w:p>
    <w:p w14:paraId="60E81CAB"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lastRenderedPageBreak/>
        <w:t>-</w:t>
      </w:r>
      <w:r w:rsidRPr="00007A82">
        <w:rPr>
          <w:rFonts w:eastAsia="Calibri"/>
          <w:sz w:val="24"/>
          <w:szCs w:val="24"/>
          <w:lang w:eastAsia="en-US"/>
        </w:rPr>
        <w:tab/>
        <w:t>липса на собствени средства за инвестиции в изграждане на вътрешна канализационна мрежа в градовете с изградени ПСОВ;</w:t>
      </w:r>
    </w:p>
    <w:p w14:paraId="43A0A79C"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неизпълнение на Регионалните планове в частта инвестиции в изграждане и рехабилитация на канализационна мрежа и ПСОВ;</w:t>
      </w:r>
    </w:p>
    <w:p w14:paraId="054ADD33" w14:textId="77777777" w:rsidR="002C02F5" w:rsidRPr="00007A82" w:rsidRDefault="002C02F5" w:rsidP="002C02F5">
      <w:pPr>
        <w:tabs>
          <w:tab w:val="left" w:pos="1134"/>
        </w:tabs>
        <w:ind w:firstLine="709"/>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не заинтересованост от собствениците на ПСОВ да инвестират средства в съоръжения за оползотворяване на утайките, което в най-близко време ще доведе или до тяхното затваряне или до огромни разходи за транспортиране на утайката до места за оползотворяване, което се признава за разход.</w:t>
      </w:r>
    </w:p>
    <w:p w14:paraId="2414929E"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При наличие на горните обстоятелства и инструментите предвидени за тяхното преодоляване, и предвид факта, че към 2020 г. не са включени амортизации за нови активи, планирани за периода 2022 – 2026 г., ние не можем да постигнем заложената стойност показател ПК12в - Ефективност на разходите за услугата пречистване на отпадъчни води - 1.1 към 2026 г.</w:t>
      </w:r>
    </w:p>
    <w:p w14:paraId="7EAC4847" w14:textId="77777777" w:rsidR="00451A88" w:rsidRDefault="00451A88" w:rsidP="00451A88">
      <w:pPr>
        <w:rPr>
          <w:szCs w:val="22"/>
        </w:rPr>
      </w:pPr>
    </w:p>
    <w:p w14:paraId="7B47DCC8" w14:textId="1AAAC7EB" w:rsidR="00F94FAD" w:rsidRDefault="00F94FAD" w:rsidP="00451A88">
      <w:pPr>
        <w:pStyle w:val="Heading3"/>
      </w:pPr>
      <w:bookmarkStart w:id="262" w:name="_Toc73621061"/>
      <w:bookmarkStart w:id="263" w:name="_Toc75870162"/>
      <w:r>
        <w:t>5.7. АНАЛИЗ НА СЪБИРАЕМОСТТА</w:t>
      </w:r>
      <w:bookmarkEnd w:id="262"/>
      <w:bookmarkEnd w:id="263"/>
      <w:r>
        <w:t xml:space="preserve"> </w:t>
      </w:r>
    </w:p>
    <w:p w14:paraId="50DE249C" w14:textId="7AC0A9EF" w:rsidR="00451A88" w:rsidRDefault="00451A88" w:rsidP="00451A88">
      <w:pPr>
        <w:rPr>
          <w:szCs w:val="22"/>
        </w:rPr>
      </w:pPr>
    </w:p>
    <w:p w14:paraId="4DAD90F8" w14:textId="79C015CD" w:rsidR="002C02F5" w:rsidRPr="0073460C"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За 2020 г . събираемостта за „В </w:t>
      </w:r>
      <w:r w:rsidR="00BD0309">
        <w:rPr>
          <w:rFonts w:eastAsia="Calibri"/>
          <w:sz w:val="24"/>
          <w:szCs w:val="24"/>
          <w:lang w:eastAsia="en-US"/>
        </w:rPr>
        <w:t>и</w:t>
      </w:r>
      <w:r w:rsidRPr="00007A82">
        <w:rPr>
          <w:rFonts w:eastAsia="Calibri"/>
          <w:sz w:val="24"/>
          <w:szCs w:val="24"/>
          <w:lang w:eastAsia="en-US"/>
        </w:rPr>
        <w:t xml:space="preserve"> К“ АД гр. Ловеч, изчислена по правилата на чл. 14 ал. 4 от Наредба за регулиране на качеството на водоснабдителните и канализационните услуги е 87.79%. Нашата цел в края на регулаторния период 2022-2026 г. е да постигнем стойност показателя ПК12г, събираемост - 90,21 %, при определено индивидуално ниво от 90.16%. Основната необходима мярка за постигане на поставените цели е запазване на абсолютната стойност вземанията от потребители и доставчици към края на периода на ниво базова година</w:t>
      </w:r>
      <w:r w:rsidRPr="00007A82">
        <w:rPr>
          <w:rFonts w:eastAsia="Calibri"/>
          <w:color w:val="FF0000"/>
          <w:sz w:val="24"/>
          <w:szCs w:val="24"/>
          <w:lang w:eastAsia="en-US"/>
        </w:rPr>
        <w:t xml:space="preserve"> </w:t>
      </w:r>
      <w:r w:rsidRPr="0073460C">
        <w:rPr>
          <w:rFonts w:eastAsia="Calibri"/>
          <w:sz w:val="24"/>
          <w:szCs w:val="24"/>
          <w:lang w:eastAsia="en-US"/>
        </w:rPr>
        <w:t>(има леко намаление с 0.79%), въпреки увеличените приходи с 26%.</w:t>
      </w:r>
    </w:p>
    <w:p w14:paraId="169F5390" w14:textId="77777777" w:rsidR="002C02F5" w:rsidRPr="00007A82" w:rsidRDefault="002C02F5" w:rsidP="002C02F5">
      <w:pPr>
        <w:spacing w:before="60" w:after="120"/>
        <w:ind w:firstLine="720"/>
        <w:rPr>
          <w:rFonts w:eastAsia="Calibri"/>
          <w:sz w:val="24"/>
          <w:szCs w:val="24"/>
          <w:lang w:eastAsia="en-US"/>
        </w:rPr>
      </w:pPr>
      <w:r w:rsidRPr="00007A82">
        <w:rPr>
          <w:rFonts w:eastAsia="Calibri"/>
          <w:sz w:val="24"/>
          <w:szCs w:val="24"/>
          <w:lang w:eastAsia="en-US"/>
        </w:rPr>
        <w:t>Справка за последните шест години изготвена по методика предоставена от МРРБ е показана по долу (с минимални различия по начина на изчисляване с този в горепосочената Наредба)</w:t>
      </w:r>
    </w:p>
    <w:tbl>
      <w:tblPr>
        <w:tblW w:w="7540" w:type="dxa"/>
        <w:tblInd w:w="779" w:type="dxa"/>
        <w:tblCellMar>
          <w:left w:w="70" w:type="dxa"/>
          <w:right w:w="70" w:type="dxa"/>
        </w:tblCellMar>
        <w:tblLook w:val="04A0" w:firstRow="1" w:lastRow="0" w:firstColumn="1" w:lastColumn="0" w:noHBand="0" w:noVBand="1"/>
      </w:tblPr>
      <w:tblGrid>
        <w:gridCol w:w="1780"/>
        <w:gridCol w:w="960"/>
        <w:gridCol w:w="960"/>
        <w:gridCol w:w="960"/>
        <w:gridCol w:w="960"/>
        <w:gridCol w:w="960"/>
        <w:gridCol w:w="960"/>
      </w:tblGrid>
      <w:tr w:rsidR="002C02F5" w:rsidRPr="00007A82" w14:paraId="656D09C0" w14:textId="77777777" w:rsidTr="004E25DA">
        <w:trPr>
          <w:trHeight w:val="288"/>
        </w:trPr>
        <w:tc>
          <w:tcPr>
            <w:tcW w:w="17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C204A7" w14:textId="77777777" w:rsidR="002C02F5" w:rsidRPr="00007A82" w:rsidRDefault="002C02F5" w:rsidP="004E25DA">
            <w:pPr>
              <w:jc w:val="center"/>
              <w:rPr>
                <w:rFonts w:ascii="Cambria" w:hAnsi="Cambria"/>
                <w:b/>
                <w:bCs/>
                <w:sz w:val="20"/>
                <w:lang w:eastAsia="bg-BG"/>
              </w:rPr>
            </w:pPr>
            <w:r w:rsidRPr="00007A82">
              <w:rPr>
                <w:rFonts w:ascii="Cambria" w:hAnsi="Cambria"/>
                <w:b/>
                <w:bCs/>
                <w:sz w:val="20"/>
                <w:lang w:eastAsia="bg-BG"/>
              </w:rPr>
              <w:t>Година</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C393BC8" w14:textId="77777777" w:rsidR="002C02F5" w:rsidRPr="00007A82" w:rsidRDefault="002C02F5" w:rsidP="004E25DA">
            <w:pPr>
              <w:jc w:val="center"/>
              <w:rPr>
                <w:rFonts w:ascii="Cambria" w:hAnsi="Cambria"/>
                <w:b/>
                <w:bCs/>
                <w:sz w:val="18"/>
                <w:szCs w:val="18"/>
                <w:lang w:eastAsia="bg-BG"/>
              </w:rPr>
            </w:pPr>
            <w:r w:rsidRPr="00007A82">
              <w:rPr>
                <w:rFonts w:ascii="Cambria" w:hAnsi="Cambria"/>
                <w:b/>
                <w:bCs/>
                <w:sz w:val="18"/>
                <w:szCs w:val="18"/>
                <w:lang w:eastAsia="bg-BG"/>
              </w:rPr>
              <w:t>2015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AB73B93" w14:textId="77777777" w:rsidR="002C02F5" w:rsidRPr="00007A82" w:rsidRDefault="002C02F5" w:rsidP="004E25DA">
            <w:pPr>
              <w:jc w:val="center"/>
              <w:rPr>
                <w:rFonts w:ascii="Cambria" w:hAnsi="Cambria"/>
                <w:b/>
                <w:bCs/>
                <w:sz w:val="20"/>
                <w:lang w:eastAsia="bg-BG"/>
              </w:rPr>
            </w:pPr>
            <w:r w:rsidRPr="00007A82">
              <w:rPr>
                <w:rFonts w:ascii="Cambria" w:hAnsi="Cambria"/>
                <w:b/>
                <w:bCs/>
                <w:sz w:val="20"/>
                <w:lang w:eastAsia="bg-BG"/>
              </w:rPr>
              <w:t>2016</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72756106" w14:textId="77777777" w:rsidR="002C02F5" w:rsidRPr="00007A82" w:rsidRDefault="002C02F5" w:rsidP="004E25DA">
            <w:pPr>
              <w:jc w:val="center"/>
              <w:rPr>
                <w:rFonts w:ascii="Cambria" w:hAnsi="Cambria"/>
                <w:b/>
                <w:bCs/>
                <w:sz w:val="18"/>
                <w:szCs w:val="18"/>
                <w:lang w:eastAsia="bg-BG"/>
              </w:rPr>
            </w:pPr>
            <w:r w:rsidRPr="00007A82">
              <w:rPr>
                <w:rFonts w:ascii="Cambria" w:hAnsi="Cambria"/>
                <w:b/>
                <w:bCs/>
                <w:sz w:val="18"/>
                <w:szCs w:val="18"/>
                <w:lang w:eastAsia="bg-BG"/>
              </w:rPr>
              <w:t>2017</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1C180F3B" w14:textId="77777777" w:rsidR="002C02F5" w:rsidRPr="00007A82" w:rsidRDefault="002C02F5" w:rsidP="004E25DA">
            <w:pPr>
              <w:jc w:val="center"/>
              <w:rPr>
                <w:rFonts w:ascii="Cambria" w:hAnsi="Cambria"/>
                <w:b/>
                <w:bCs/>
                <w:sz w:val="20"/>
                <w:lang w:eastAsia="bg-BG"/>
              </w:rPr>
            </w:pPr>
            <w:r w:rsidRPr="00007A82">
              <w:rPr>
                <w:rFonts w:ascii="Cambria" w:hAnsi="Cambria"/>
                <w:b/>
                <w:bCs/>
                <w:sz w:val="20"/>
                <w:lang w:eastAsia="bg-BG"/>
              </w:rPr>
              <w:t>2018</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620CFB36" w14:textId="77777777" w:rsidR="002C02F5" w:rsidRPr="00007A82" w:rsidRDefault="002C02F5" w:rsidP="004E25DA">
            <w:pPr>
              <w:jc w:val="center"/>
              <w:rPr>
                <w:rFonts w:ascii="Cambria" w:hAnsi="Cambria"/>
                <w:b/>
                <w:bCs/>
                <w:sz w:val="18"/>
                <w:szCs w:val="18"/>
                <w:lang w:eastAsia="bg-BG"/>
              </w:rPr>
            </w:pPr>
            <w:r w:rsidRPr="00007A82">
              <w:rPr>
                <w:rFonts w:ascii="Cambria" w:hAnsi="Cambria"/>
                <w:b/>
                <w:bCs/>
                <w:sz w:val="18"/>
                <w:szCs w:val="18"/>
                <w:lang w:eastAsia="bg-BG"/>
              </w:rPr>
              <w:t>2019</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270E29F9" w14:textId="77777777" w:rsidR="002C02F5" w:rsidRPr="00007A82" w:rsidRDefault="002C02F5" w:rsidP="004E25DA">
            <w:pPr>
              <w:jc w:val="center"/>
              <w:rPr>
                <w:rFonts w:ascii="Cambria" w:hAnsi="Cambria"/>
                <w:b/>
                <w:bCs/>
                <w:sz w:val="20"/>
                <w:lang w:eastAsia="bg-BG"/>
              </w:rPr>
            </w:pPr>
            <w:r w:rsidRPr="00007A82">
              <w:rPr>
                <w:rFonts w:ascii="Cambria" w:hAnsi="Cambria"/>
                <w:b/>
                <w:bCs/>
                <w:sz w:val="20"/>
                <w:lang w:eastAsia="bg-BG"/>
              </w:rPr>
              <w:t>2020</w:t>
            </w:r>
          </w:p>
        </w:tc>
      </w:tr>
      <w:tr w:rsidR="002C02F5" w:rsidRPr="00007A82" w14:paraId="2B9F446F" w14:textId="77777777" w:rsidTr="004E25DA">
        <w:trPr>
          <w:trHeight w:val="408"/>
        </w:trPr>
        <w:tc>
          <w:tcPr>
            <w:tcW w:w="1780" w:type="dxa"/>
            <w:tcBorders>
              <w:top w:val="nil"/>
              <w:left w:val="single" w:sz="4" w:space="0" w:color="auto"/>
              <w:bottom w:val="single" w:sz="4" w:space="0" w:color="auto"/>
              <w:right w:val="single" w:sz="4" w:space="0" w:color="auto"/>
            </w:tcBorders>
            <w:shd w:val="clear" w:color="000000" w:fill="FFFFFF"/>
            <w:vAlign w:val="center"/>
            <w:hideMark/>
          </w:tcPr>
          <w:p w14:paraId="231BF1DA" w14:textId="77777777" w:rsidR="002C02F5" w:rsidRPr="00007A82" w:rsidRDefault="002C02F5" w:rsidP="004E25DA">
            <w:pPr>
              <w:jc w:val="left"/>
              <w:rPr>
                <w:rFonts w:ascii="Cambria" w:hAnsi="Cambria"/>
                <w:sz w:val="20"/>
                <w:lang w:eastAsia="bg-BG"/>
              </w:rPr>
            </w:pPr>
            <w:r w:rsidRPr="00007A82">
              <w:rPr>
                <w:rFonts w:ascii="Cambria" w:hAnsi="Cambria"/>
                <w:sz w:val="20"/>
                <w:lang w:eastAsia="bg-BG"/>
              </w:rPr>
              <w:t>Събираемост</w:t>
            </w:r>
          </w:p>
        </w:tc>
        <w:tc>
          <w:tcPr>
            <w:tcW w:w="960" w:type="dxa"/>
            <w:tcBorders>
              <w:top w:val="nil"/>
              <w:left w:val="nil"/>
              <w:bottom w:val="single" w:sz="4" w:space="0" w:color="auto"/>
              <w:right w:val="single" w:sz="4" w:space="0" w:color="auto"/>
            </w:tcBorders>
            <w:shd w:val="clear" w:color="000000" w:fill="FFFFFF"/>
            <w:vAlign w:val="center"/>
            <w:hideMark/>
          </w:tcPr>
          <w:p w14:paraId="021A0FA4"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84.65%</w:t>
            </w:r>
          </w:p>
        </w:tc>
        <w:tc>
          <w:tcPr>
            <w:tcW w:w="960" w:type="dxa"/>
            <w:tcBorders>
              <w:top w:val="nil"/>
              <w:left w:val="nil"/>
              <w:bottom w:val="single" w:sz="4" w:space="0" w:color="auto"/>
              <w:right w:val="single" w:sz="4" w:space="0" w:color="auto"/>
            </w:tcBorders>
            <w:shd w:val="clear" w:color="000000" w:fill="FFFFFF"/>
            <w:vAlign w:val="center"/>
            <w:hideMark/>
          </w:tcPr>
          <w:p w14:paraId="3CD6B915"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84.50%</w:t>
            </w:r>
          </w:p>
        </w:tc>
        <w:tc>
          <w:tcPr>
            <w:tcW w:w="960" w:type="dxa"/>
            <w:tcBorders>
              <w:top w:val="nil"/>
              <w:left w:val="nil"/>
              <w:bottom w:val="single" w:sz="4" w:space="0" w:color="auto"/>
              <w:right w:val="single" w:sz="4" w:space="0" w:color="auto"/>
            </w:tcBorders>
            <w:shd w:val="clear" w:color="000000" w:fill="FFFFFF"/>
            <w:vAlign w:val="center"/>
            <w:hideMark/>
          </w:tcPr>
          <w:p w14:paraId="14871E72"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86.20%</w:t>
            </w:r>
          </w:p>
        </w:tc>
        <w:tc>
          <w:tcPr>
            <w:tcW w:w="960" w:type="dxa"/>
            <w:tcBorders>
              <w:top w:val="nil"/>
              <w:left w:val="nil"/>
              <w:bottom w:val="single" w:sz="4" w:space="0" w:color="auto"/>
              <w:right w:val="single" w:sz="4" w:space="0" w:color="auto"/>
            </w:tcBorders>
            <w:shd w:val="clear" w:color="000000" w:fill="FFFFFF"/>
            <w:vAlign w:val="center"/>
            <w:hideMark/>
          </w:tcPr>
          <w:p w14:paraId="1EA7AE4B"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87.16%</w:t>
            </w:r>
          </w:p>
        </w:tc>
        <w:tc>
          <w:tcPr>
            <w:tcW w:w="960" w:type="dxa"/>
            <w:tcBorders>
              <w:top w:val="nil"/>
              <w:left w:val="nil"/>
              <w:bottom w:val="single" w:sz="4" w:space="0" w:color="auto"/>
              <w:right w:val="single" w:sz="4" w:space="0" w:color="auto"/>
            </w:tcBorders>
            <w:shd w:val="clear" w:color="000000" w:fill="FFFFFF"/>
            <w:vAlign w:val="center"/>
            <w:hideMark/>
          </w:tcPr>
          <w:p w14:paraId="21D63389"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86.93%</w:t>
            </w:r>
          </w:p>
        </w:tc>
        <w:tc>
          <w:tcPr>
            <w:tcW w:w="960" w:type="dxa"/>
            <w:tcBorders>
              <w:top w:val="nil"/>
              <w:left w:val="nil"/>
              <w:bottom w:val="single" w:sz="4" w:space="0" w:color="auto"/>
              <w:right w:val="single" w:sz="4" w:space="0" w:color="auto"/>
            </w:tcBorders>
            <w:shd w:val="clear" w:color="auto" w:fill="auto"/>
            <w:noWrap/>
            <w:vAlign w:val="center"/>
            <w:hideMark/>
          </w:tcPr>
          <w:p w14:paraId="3183E2C4" w14:textId="77777777" w:rsidR="002C02F5" w:rsidRPr="00007A82" w:rsidRDefault="002C02F5" w:rsidP="004E25DA">
            <w:pPr>
              <w:jc w:val="center"/>
              <w:rPr>
                <w:rFonts w:ascii="Cambria" w:hAnsi="Cambria"/>
                <w:sz w:val="20"/>
                <w:lang w:eastAsia="bg-BG"/>
              </w:rPr>
            </w:pPr>
            <w:r w:rsidRPr="00007A82">
              <w:rPr>
                <w:rFonts w:ascii="Cambria" w:hAnsi="Cambria"/>
                <w:sz w:val="20"/>
                <w:lang w:eastAsia="bg-BG"/>
              </w:rPr>
              <w:t>88.19%</w:t>
            </w:r>
          </w:p>
        </w:tc>
      </w:tr>
    </w:tbl>
    <w:p w14:paraId="181117E4" w14:textId="77777777" w:rsidR="002C02F5" w:rsidRPr="00007A82" w:rsidRDefault="002C02F5" w:rsidP="002C02F5">
      <w:pPr>
        <w:spacing w:before="120"/>
        <w:ind w:firstLine="720"/>
        <w:rPr>
          <w:rFonts w:eastAsia="Calibri"/>
          <w:sz w:val="24"/>
          <w:szCs w:val="24"/>
          <w:lang w:eastAsia="en-US"/>
        </w:rPr>
      </w:pPr>
      <w:r w:rsidRPr="00007A82">
        <w:rPr>
          <w:rFonts w:eastAsia="Calibri"/>
          <w:sz w:val="24"/>
          <w:szCs w:val="24"/>
          <w:lang w:eastAsia="en-US"/>
        </w:rPr>
        <w:t xml:space="preserve">Допълнителни фактори на влияние са и обществено икономическите нагласи, които са общи за сектора. В контекста на тенденцията показана в справката до МРРБ можем да приемем за постижима цел заложените в настоящият бизнес план показатели за събираемостта, ако запазим вече приетата стратегия и модел на работа по отношение на подобряване на дейността. </w:t>
      </w:r>
    </w:p>
    <w:p w14:paraId="62CE36D4"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Анализа необходим за реализацията на тази цел включва диференциране на дълга според неговата възраст, тип на потребление и място на ползване на предоставените услуги от потребителите длъжници. Допълнителна информация приложима към настоящото е анализ в поведението на длъжниците в съответствие с предприетите от дружеството действия по прилагане на мерките за събиране  </w:t>
      </w:r>
    </w:p>
    <w:p w14:paraId="1C1A5B47"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Вероятността да получим вземанията си намалява с увеличаване на тяхната давност. Ето защо следенето на вземанията, които са в просрочие между 30 и 60 дни е приоритет за недопускане увеличаване на просрочието, защото, ако причините за непостъпилото в срок плащане се открият в рамките на тридесетия ден от деня на падежа, могат да се вземат конкретни мерки, които да подсигурят навременните плащания от страна на този потребител за в бъдеще.</w:t>
      </w:r>
    </w:p>
    <w:p w14:paraId="3A2C7ABA"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lastRenderedPageBreak/>
        <w:t xml:space="preserve">Една от мерките е обособяване на потребителски сегментни групи за всяко едно направление – население, търговски дружества, бюджетни институции по критериите: </w:t>
      </w:r>
    </w:p>
    <w:p w14:paraId="576CF36E"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a.</w:t>
      </w:r>
      <w:r w:rsidRPr="00007A82">
        <w:rPr>
          <w:rFonts w:eastAsia="Calibri"/>
          <w:sz w:val="24"/>
          <w:szCs w:val="24"/>
          <w:lang w:eastAsia="en-US"/>
        </w:rPr>
        <w:tab/>
        <w:t>Средно месечен разход (м³): крупни потребители ≥ 500; големи от 100 до 200; средни от 20 до 100 и малки ≤20.</w:t>
      </w:r>
    </w:p>
    <w:p w14:paraId="09C3B634"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b.</w:t>
      </w:r>
      <w:r w:rsidRPr="00007A82">
        <w:rPr>
          <w:rFonts w:eastAsia="Calibri"/>
          <w:sz w:val="24"/>
          <w:szCs w:val="24"/>
          <w:lang w:eastAsia="en-US"/>
        </w:rPr>
        <w:tab/>
        <w:t>Характер на ползваните В и К услуги: доставяне, отвеждане и пречистване; само доставяне; само отвеждане; доставяне и отвеждане; отвеждане и пречистване.</w:t>
      </w:r>
    </w:p>
    <w:p w14:paraId="3431AA4E"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c.</w:t>
      </w:r>
      <w:r w:rsidRPr="00007A82">
        <w:rPr>
          <w:rFonts w:eastAsia="Calibri"/>
          <w:sz w:val="24"/>
          <w:szCs w:val="24"/>
          <w:lang w:eastAsia="en-US"/>
        </w:rPr>
        <w:tab/>
        <w:t>Кога постъпва плащане: преди падежа (в срок); до 30-ия ден след падежа; до 60-ия ден след падежа; при покана; уведомление за спиране, при спиране на водоподаването; не плащат.</w:t>
      </w:r>
    </w:p>
    <w:p w14:paraId="705F3BC3"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Изследването и анализът на информацията по групи определят необходимите</w:t>
      </w:r>
      <w:r w:rsidRPr="00007A82">
        <w:rPr>
          <w:rFonts w:eastAsia="Calibri"/>
          <w:color w:val="FF0000"/>
          <w:sz w:val="24"/>
          <w:szCs w:val="24"/>
          <w:lang w:eastAsia="en-US"/>
        </w:rPr>
        <w:t xml:space="preserve"> </w:t>
      </w:r>
      <w:r w:rsidRPr="00007A82">
        <w:rPr>
          <w:rFonts w:eastAsia="Calibri"/>
          <w:sz w:val="24"/>
          <w:szCs w:val="24"/>
          <w:lang w:eastAsia="en-US"/>
        </w:rPr>
        <w:t>организационни изменения в стратегията на комуникация, в разработването на календарен график за контакти с обособените потребителски сегменти - повод, честота, съдържание на посланието. Ще акцентираме на взаимоотношенията с крупни и големи потребители от стопанския сектор и от тези на бюджетна издръжка, които ще бъдат обект на непрекъснат мониторинг.</w:t>
      </w:r>
    </w:p>
    <w:p w14:paraId="1084A858"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Подобряване на бизнес процесите</w:t>
      </w:r>
    </w:p>
    <w:p w14:paraId="4C3AFF3A"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В зависимост от резултатите от извършвания текущ анализ всяко тримесечие на причините за неплащане, ще се набелязват и конкретни мерки за подобрение на бизнес процесите, както и за ефективния контрол и  управление на ежедневните операции. </w:t>
      </w:r>
    </w:p>
    <w:p w14:paraId="0E5E23F2"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Събиране на стари вземания</w:t>
      </w:r>
    </w:p>
    <w:p w14:paraId="4C95C684" w14:textId="77777777" w:rsidR="002C02F5" w:rsidRPr="00007A82" w:rsidRDefault="002C02F5" w:rsidP="002C02F5">
      <w:pPr>
        <w:spacing w:before="60"/>
        <w:ind w:firstLine="720"/>
        <w:rPr>
          <w:rFonts w:eastAsia="Calibri"/>
          <w:sz w:val="24"/>
          <w:szCs w:val="24"/>
          <w:lang w:eastAsia="en-US"/>
        </w:rPr>
      </w:pPr>
      <w:r w:rsidRPr="00007A82">
        <w:rPr>
          <w:rFonts w:eastAsia="Calibri"/>
          <w:sz w:val="24"/>
          <w:szCs w:val="24"/>
          <w:lang w:eastAsia="en-US"/>
        </w:rPr>
        <w:t xml:space="preserve">За стари вземания считаме, такива чиито падеж е бил преди повече от 60 дни. Получаването на цялата сума, която потребителят дължи, е най- добрият резултат, който целим да постигнем при събирането на стари вземания. Опитът показва, че подобно благоприятно развитие, може да се получи и при преговори с потребителя да плати задълженията си чрез разсрочено плащане и възнамеряваме да продължим прилагането на инициативата „Има решение”- състояща се в детайлно разглеждане на всички начисления, необслужвани за период повече от три месеца и дълг над 100 лв., осъществяване на пряк контакт лице в лице с потребителя-длъжник от екипа „Събиране на вземания” с цел изясняване на причините за натрупване на дълга- несъгласие със създадените задължения, липса на навик, социална уязвимост или просто недобросъвестност и постигане на споразумение за разсрочено плащане или спогодба за доброволно извънсъдебно уреждане на спора (когато има такъв).  </w:t>
      </w:r>
    </w:p>
    <w:p w14:paraId="28ED9A5C"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 xml:space="preserve">Диференциация на длъжниците по карнет (маршрути на обхождане за отчет) на база: брой неплатени фактури, големина и възраст на дълга, с цел групиране, определяне за всеки район на т.н. „хронични длъжници” – които като правило не желаят да плащат, длъжниците с финансови затруднения и т.н. </w:t>
      </w:r>
    </w:p>
    <w:p w14:paraId="3E477E2F"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Ефективност за всеки потребителски сегмент от прилаганите до момента мерки– напомнителни, предупредителни и принудителни, необходима ли е промяна в честотата на прилаганите  инструменти</w:t>
      </w:r>
    </w:p>
    <w:p w14:paraId="57C0A4D8"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 xml:space="preserve">Начертаване на конкретни стъпки общо за обособената група и необходимостта от специални такива за даден случай. </w:t>
      </w:r>
    </w:p>
    <w:p w14:paraId="1480CF28"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Присъединяването на потребителите към рехабилитиран водопроводен участък, респективно при аварийно-ремонтни дейности по В и К системите е удачен повод при наличие дължими суми за изясняване на проблема, намирането на решение, както и за  надлежната идентификация и актуализация на потреблението.</w:t>
      </w:r>
    </w:p>
    <w:p w14:paraId="2C97FF75"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lastRenderedPageBreak/>
        <w:t>•</w:t>
      </w:r>
      <w:r w:rsidRPr="00007A82">
        <w:rPr>
          <w:rFonts w:eastAsia="Calibri"/>
          <w:sz w:val="24"/>
          <w:szCs w:val="24"/>
          <w:lang w:eastAsia="en-US"/>
        </w:rPr>
        <w:tab/>
        <w:t>Събиране вземания по реда на изпълнителното производство – текущ анализ състояние, характеристики на обстоятелствата за  успешно приключили дела, причините за загубени спорове, за такива без движение и т.н.</w:t>
      </w:r>
    </w:p>
    <w:p w14:paraId="5E3001BF" w14:textId="77777777" w:rsidR="002C02F5" w:rsidRPr="00007A82" w:rsidRDefault="002C02F5" w:rsidP="002C02F5">
      <w:pPr>
        <w:tabs>
          <w:tab w:val="left" w:pos="1134"/>
        </w:tabs>
        <w:spacing w:before="60"/>
        <w:ind w:firstLine="720"/>
        <w:rPr>
          <w:rFonts w:eastAsia="Calibri"/>
          <w:sz w:val="24"/>
          <w:szCs w:val="24"/>
          <w:lang w:eastAsia="en-US"/>
        </w:rPr>
      </w:pPr>
      <w:r w:rsidRPr="00007A82">
        <w:rPr>
          <w:rFonts w:eastAsia="Calibri"/>
          <w:sz w:val="24"/>
          <w:szCs w:val="24"/>
          <w:lang w:eastAsia="en-US"/>
        </w:rPr>
        <w:t>•</w:t>
      </w:r>
      <w:r w:rsidRPr="00007A82">
        <w:rPr>
          <w:rFonts w:eastAsia="Calibri"/>
          <w:sz w:val="24"/>
          <w:szCs w:val="24"/>
          <w:lang w:eastAsia="en-US"/>
        </w:rPr>
        <w:tab/>
        <w:t>Прецизиране на разполагаемата информация при изготвяне заявления за издаване на заповед за принудително изпълнение за гарантиране на успех при трансформиране в установително производство. Активност в исканията за предприемане на принудителни мерки в хода на изпълнителния процес за недопускане на служебно прекратяване на основание бездействие в рамките на предвидения двегодишен срок.</w:t>
      </w:r>
    </w:p>
    <w:p w14:paraId="5E2EC864" w14:textId="77777777" w:rsidR="003D6C32" w:rsidRDefault="003D6C32" w:rsidP="00451A88">
      <w:pPr>
        <w:rPr>
          <w:szCs w:val="22"/>
        </w:rPr>
      </w:pPr>
    </w:p>
    <w:p w14:paraId="559B689B" w14:textId="77777777" w:rsidR="006367C1" w:rsidRDefault="00F94FAD" w:rsidP="00451A88">
      <w:pPr>
        <w:pStyle w:val="Heading3"/>
      </w:pPr>
      <w:bookmarkStart w:id="264" w:name="_Toc73621062"/>
      <w:bookmarkStart w:id="265" w:name="_Toc75870163"/>
      <w:r>
        <w:t>5.8. АНАЛИЗ НА ЕФЕКТИВНОСТТА НА ПРИВЕЖДАНЕ НА ВОДОМЕРИТЕ В ГОДНОСТ, ВКЛЮЧИТЕЛНО ПРОГРАМА ЗА ПОСЛЕДВАЩА ПРОВЕРКА НА СРЕДСТВАТА ЗА ТЪРГОВСКО ИЗМЕРВАНЕ (ВОДОМЕРИ НА ВОДОИЗТОЧНИЦИ И ВОДОМЕРИ НА СВО)</w:t>
      </w:r>
      <w:bookmarkEnd w:id="264"/>
      <w:bookmarkEnd w:id="265"/>
    </w:p>
    <w:p w14:paraId="563D4CE1" w14:textId="2B103F2D" w:rsidR="003D6C32" w:rsidRDefault="00F94FAD" w:rsidP="00451A88">
      <w:pPr>
        <w:rPr>
          <w:szCs w:val="22"/>
        </w:rPr>
      </w:pPr>
      <w:r>
        <w:rPr>
          <w:b/>
          <w:bCs/>
          <w:i/>
          <w:iCs/>
          <w:szCs w:val="22"/>
        </w:rPr>
        <w:t xml:space="preserve"> </w:t>
      </w:r>
    </w:p>
    <w:p w14:paraId="00FB58B4"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ПК12д </w:t>
      </w:r>
      <w:bookmarkStart w:id="266" w:name="_Hlk75443598"/>
      <w:r w:rsidRPr="003D6C32">
        <w:rPr>
          <w:sz w:val="24"/>
          <w:szCs w:val="24"/>
          <w:lang w:eastAsia="bg-BG"/>
        </w:rPr>
        <w:t>„Ефективност на привеждане на водомерите в годност“</w:t>
      </w:r>
      <w:bookmarkEnd w:id="266"/>
      <w:r w:rsidRPr="003D6C32">
        <w:rPr>
          <w:sz w:val="24"/>
          <w:szCs w:val="24"/>
          <w:lang w:eastAsia="bg-BG"/>
        </w:rPr>
        <w:t xml:space="preserve"> представлява сумата от всички водомери монтирани на СВО и приведени в метрологична годност през годината. </w:t>
      </w:r>
    </w:p>
    <w:p w14:paraId="4586AADC" w14:textId="77777777" w:rsidR="003D6C32" w:rsidRPr="003D6C32" w:rsidRDefault="003D6C32" w:rsidP="003D6C32">
      <w:pPr>
        <w:spacing w:before="60"/>
        <w:ind w:firstLine="720"/>
        <w:rPr>
          <w:sz w:val="24"/>
          <w:szCs w:val="24"/>
          <w:lang w:eastAsia="bg-BG"/>
        </w:rPr>
      </w:pPr>
      <w:bookmarkStart w:id="267" w:name="_Hlk75445377"/>
      <w:r w:rsidRPr="003D6C32">
        <w:rPr>
          <w:sz w:val="24"/>
          <w:szCs w:val="24"/>
          <w:lang w:eastAsia="bg-BG"/>
        </w:rPr>
        <w:t>Водомерите на СВО за базовата 2020 година са 53 787 бр., като монтираните водомери са 2 189 бр.. Постигнатата стойност на показателя е 4.07%.</w:t>
      </w:r>
    </w:p>
    <w:bookmarkEnd w:id="267"/>
    <w:p w14:paraId="5A559FF9" w14:textId="77777777" w:rsidR="003D6C32" w:rsidRPr="003D6C32" w:rsidRDefault="003D6C32" w:rsidP="003D6C32">
      <w:pPr>
        <w:spacing w:before="60"/>
        <w:ind w:firstLine="720"/>
        <w:rPr>
          <w:sz w:val="24"/>
          <w:szCs w:val="24"/>
          <w:lang w:eastAsia="bg-BG"/>
        </w:rPr>
      </w:pPr>
      <w:r w:rsidRPr="003D6C32">
        <w:rPr>
          <w:sz w:val="24"/>
          <w:szCs w:val="24"/>
          <w:lang w:eastAsia="bg-BG"/>
        </w:rPr>
        <w:t>Основната част от водомерите на СВО са едноструйни /битови водомери за максимален разход от 3 до 5 м3/час (93%), многоструйни водомери за максимален разход от 7 до 20 м3/час (6%) и многоструйни, волтманови и комбинирани водомери за максимален разход над 20 м3/час (1%).</w:t>
      </w:r>
    </w:p>
    <w:p w14:paraId="21E707E6" w14:textId="48578526" w:rsidR="003D6C32" w:rsidRDefault="003D6C32" w:rsidP="003D6C32">
      <w:pPr>
        <w:spacing w:before="60"/>
        <w:ind w:firstLine="720"/>
        <w:rPr>
          <w:sz w:val="24"/>
          <w:szCs w:val="24"/>
          <w:lang w:eastAsia="bg-BG"/>
        </w:rPr>
      </w:pPr>
      <w:bookmarkStart w:id="268" w:name="_Hlk75445480"/>
      <w:r w:rsidRPr="003D6C32">
        <w:rPr>
          <w:sz w:val="24"/>
          <w:szCs w:val="24"/>
          <w:lang w:eastAsia="bg-BG"/>
        </w:rPr>
        <w:t>За периода на бизнес плана е предвидено постигането на индивидуалното ниво на показателя ПК12д „Ефективност на привеждане на водомерите в годност“ от 19,92% по график, съобразен с инвестиционната програма.</w:t>
      </w:r>
    </w:p>
    <w:p w14:paraId="609BE6FB" w14:textId="77777777" w:rsidR="003D6C32" w:rsidRPr="003D6C32" w:rsidRDefault="003D6C32" w:rsidP="003D6C32">
      <w:pPr>
        <w:spacing w:before="60"/>
        <w:ind w:firstLine="720"/>
        <w:rPr>
          <w:sz w:val="24"/>
          <w:szCs w:val="24"/>
          <w:lang w:eastAsia="bg-BG"/>
        </w:rPr>
      </w:pPr>
    </w:p>
    <w:tbl>
      <w:tblPr>
        <w:tblW w:w="9412" w:type="dxa"/>
        <w:tblInd w:w="80" w:type="dxa"/>
        <w:tblLayout w:type="fixed"/>
        <w:tblCellMar>
          <w:left w:w="70" w:type="dxa"/>
          <w:right w:w="70" w:type="dxa"/>
        </w:tblCellMar>
        <w:tblLook w:val="04A0" w:firstRow="1" w:lastRow="0" w:firstColumn="1" w:lastColumn="0" w:noHBand="0" w:noVBand="1"/>
      </w:tblPr>
      <w:tblGrid>
        <w:gridCol w:w="3628"/>
        <w:gridCol w:w="964"/>
        <w:gridCol w:w="964"/>
        <w:gridCol w:w="964"/>
        <w:gridCol w:w="964"/>
        <w:gridCol w:w="964"/>
        <w:gridCol w:w="964"/>
      </w:tblGrid>
      <w:tr w:rsidR="003D6C32" w:rsidRPr="003D6C32" w14:paraId="218A7612" w14:textId="77777777" w:rsidTr="0015007C">
        <w:trPr>
          <w:trHeight w:val="315"/>
        </w:trPr>
        <w:tc>
          <w:tcPr>
            <w:tcW w:w="36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26C05F" w14:textId="77777777" w:rsidR="003D6C32" w:rsidRPr="003D6C32" w:rsidRDefault="003D6C32" w:rsidP="003D6C32">
            <w:pPr>
              <w:jc w:val="center"/>
              <w:rPr>
                <w:b/>
                <w:bCs/>
                <w:color w:val="000000"/>
                <w:sz w:val="20"/>
                <w:lang w:eastAsia="bg-BG"/>
              </w:rPr>
            </w:pPr>
            <w:r w:rsidRPr="003D6C32">
              <w:rPr>
                <w:b/>
                <w:bCs/>
                <w:color w:val="000000"/>
                <w:sz w:val="20"/>
                <w:lang w:eastAsia="bg-BG"/>
              </w:rPr>
              <w:t>водомери</w:t>
            </w:r>
          </w:p>
        </w:tc>
        <w:tc>
          <w:tcPr>
            <w:tcW w:w="5784"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64AED0BB" w14:textId="77777777" w:rsidR="003D6C32" w:rsidRPr="003D6C32" w:rsidRDefault="003D6C32" w:rsidP="003D6C32">
            <w:pPr>
              <w:jc w:val="center"/>
              <w:rPr>
                <w:b/>
                <w:bCs/>
                <w:color w:val="000000"/>
                <w:sz w:val="20"/>
                <w:lang w:eastAsia="bg-BG"/>
              </w:rPr>
            </w:pPr>
            <w:r w:rsidRPr="003D6C32">
              <w:rPr>
                <w:b/>
                <w:bCs/>
                <w:color w:val="000000"/>
                <w:sz w:val="20"/>
                <w:lang w:eastAsia="bg-BG"/>
              </w:rPr>
              <w:t>количество по години</w:t>
            </w:r>
          </w:p>
        </w:tc>
      </w:tr>
      <w:tr w:rsidR="003D6C32" w:rsidRPr="003D6C32" w14:paraId="28BB86F8" w14:textId="77777777" w:rsidTr="0015007C">
        <w:trPr>
          <w:trHeight w:val="315"/>
        </w:trPr>
        <w:tc>
          <w:tcPr>
            <w:tcW w:w="3628" w:type="dxa"/>
            <w:vMerge/>
            <w:tcBorders>
              <w:top w:val="single" w:sz="8" w:space="0" w:color="auto"/>
              <w:left w:val="single" w:sz="8" w:space="0" w:color="auto"/>
              <w:bottom w:val="single" w:sz="8" w:space="0" w:color="000000"/>
              <w:right w:val="single" w:sz="8" w:space="0" w:color="auto"/>
            </w:tcBorders>
            <w:vAlign w:val="center"/>
            <w:hideMark/>
          </w:tcPr>
          <w:p w14:paraId="57E045BD" w14:textId="77777777" w:rsidR="003D6C32" w:rsidRPr="003D6C32" w:rsidRDefault="003D6C32" w:rsidP="003D6C32">
            <w:pPr>
              <w:jc w:val="left"/>
              <w:rPr>
                <w:b/>
                <w:bCs/>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51E03C26"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64" w:type="dxa"/>
            <w:tcBorders>
              <w:top w:val="nil"/>
              <w:left w:val="nil"/>
              <w:bottom w:val="single" w:sz="8" w:space="0" w:color="auto"/>
              <w:right w:val="single" w:sz="8" w:space="0" w:color="auto"/>
            </w:tcBorders>
            <w:shd w:val="clear" w:color="auto" w:fill="auto"/>
            <w:noWrap/>
            <w:vAlign w:val="center"/>
            <w:hideMark/>
          </w:tcPr>
          <w:p w14:paraId="22706B80"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64" w:type="dxa"/>
            <w:tcBorders>
              <w:top w:val="nil"/>
              <w:left w:val="nil"/>
              <w:bottom w:val="single" w:sz="8" w:space="0" w:color="auto"/>
              <w:right w:val="single" w:sz="8" w:space="0" w:color="auto"/>
            </w:tcBorders>
            <w:shd w:val="clear" w:color="auto" w:fill="auto"/>
            <w:noWrap/>
            <w:vAlign w:val="center"/>
            <w:hideMark/>
          </w:tcPr>
          <w:p w14:paraId="4DD8E457"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64" w:type="dxa"/>
            <w:tcBorders>
              <w:top w:val="nil"/>
              <w:left w:val="nil"/>
              <w:bottom w:val="single" w:sz="8" w:space="0" w:color="auto"/>
              <w:right w:val="single" w:sz="8" w:space="0" w:color="auto"/>
            </w:tcBorders>
            <w:shd w:val="clear" w:color="auto" w:fill="auto"/>
            <w:noWrap/>
            <w:vAlign w:val="center"/>
            <w:hideMark/>
          </w:tcPr>
          <w:p w14:paraId="14BCCB74"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64" w:type="dxa"/>
            <w:tcBorders>
              <w:top w:val="nil"/>
              <w:left w:val="nil"/>
              <w:bottom w:val="single" w:sz="8" w:space="0" w:color="auto"/>
              <w:right w:val="single" w:sz="8" w:space="0" w:color="auto"/>
            </w:tcBorders>
            <w:shd w:val="clear" w:color="auto" w:fill="auto"/>
            <w:noWrap/>
            <w:vAlign w:val="center"/>
            <w:hideMark/>
          </w:tcPr>
          <w:p w14:paraId="29D5DF8F"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64" w:type="dxa"/>
            <w:tcBorders>
              <w:top w:val="nil"/>
              <w:left w:val="nil"/>
              <w:bottom w:val="single" w:sz="8" w:space="0" w:color="auto"/>
              <w:right w:val="single" w:sz="8" w:space="0" w:color="auto"/>
            </w:tcBorders>
            <w:shd w:val="clear" w:color="auto" w:fill="auto"/>
            <w:noWrap/>
            <w:vAlign w:val="center"/>
            <w:hideMark/>
          </w:tcPr>
          <w:p w14:paraId="0CEE3031"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09423C8B"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BFBFBF"/>
            <w:noWrap/>
            <w:vAlign w:val="center"/>
            <w:hideMark/>
          </w:tcPr>
          <w:p w14:paraId="3D35904A"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(iE6)</w:t>
            </w:r>
          </w:p>
        </w:tc>
        <w:tc>
          <w:tcPr>
            <w:tcW w:w="964" w:type="dxa"/>
            <w:tcBorders>
              <w:top w:val="nil"/>
              <w:left w:val="nil"/>
              <w:bottom w:val="single" w:sz="8" w:space="0" w:color="auto"/>
              <w:right w:val="single" w:sz="8" w:space="0" w:color="auto"/>
            </w:tcBorders>
            <w:shd w:val="clear" w:color="000000" w:fill="BFBFBF"/>
            <w:noWrap/>
            <w:vAlign w:val="center"/>
            <w:hideMark/>
          </w:tcPr>
          <w:p w14:paraId="4AED4990" w14:textId="77777777" w:rsidR="003D6C32" w:rsidRPr="003D6C32" w:rsidRDefault="003D6C32" w:rsidP="003D6C32">
            <w:pPr>
              <w:jc w:val="center"/>
              <w:rPr>
                <w:b/>
                <w:bCs/>
                <w:color w:val="000000"/>
                <w:sz w:val="20"/>
                <w:lang w:eastAsia="bg-BG"/>
              </w:rPr>
            </w:pPr>
            <w:r w:rsidRPr="003D6C32">
              <w:rPr>
                <w:b/>
                <w:bCs/>
                <w:color w:val="000000"/>
                <w:sz w:val="20"/>
                <w:lang w:eastAsia="bg-BG"/>
              </w:rPr>
              <w:t>53 787</w:t>
            </w:r>
          </w:p>
        </w:tc>
        <w:tc>
          <w:tcPr>
            <w:tcW w:w="964" w:type="dxa"/>
            <w:tcBorders>
              <w:top w:val="nil"/>
              <w:left w:val="nil"/>
              <w:bottom w:val="single" w:sz="8" w:space="0" w:color="auto"/>
              <w:right w:val="single" w:sz="8" w:space="0" w:color="auto"/>
            </w:tcBorders>
            <w:shd w:val="clear" w:color="000000" w:fill="BFBFBF"/>
            <w:noWrap/>
            <w:vAlign w:val="center"/>
            <w:hideMark/>
          </w:tcPr>
          <w:p w14:paraId="0C2BFB9F" w14:textId="77777777" w:rsidR="003D6C32" w:rsidRPr="003D6C32" w:rsidRDefault="003D6C32" w:rsidP="003D6C32">
            <w:pPr>
              <w:jc w:val="center"/>
              <w:rPr>
                <w:b/>
                <w:bCs/>
                <w:color w:val="000000"/>
                <w:sz w:val="20"/>
                <w:lang w:eastAsia="bg-BG"/>
              </w:rPr>
            </w:pPr>
            <w:r w:rsidRPr="003D6C32">
              <w:rPr>
                <w:b/>
                <w:bCs/>
                <w:color w:val="000000"/>
                <w:sz w:val="20"/>
                <w:lang w:eastAsia="bg-BG"/>
              </w:rPr>
              <w:t>54 038</w:t>
            </w:r>
          </w:p>
        </w:tc>
        <w:tc>
          <w:tcPr>
            <w:tcW w:w="964" w:type="dxa"/>
            <w:tcBorders>
              <w:top w:val="nil"/>
              <w:left w:val="nil"/>
              <w:bottom w:val="single" w:sz="8" w:space="0" w:color="auto"/>
              <w:right w:val="single" w:sz="8" w:space="0" w:color="auto"/>
            </w:tcBorders>
            <w:shd w:val="clear" w:color="000000" w:fill="BFBFBF"/>
            <w:noWrap/>
            <w:vAlign w:val="center"/>
            <w:hideMark/>
          </w:tcPr>
          <w:p w14:paraId="0E60C23B" w14:textId="77777777" w:rsidR="003D6C32" w:rsidRPr="003D6C32" w:rsidRDefault="003D6C32" w:rsidP="003D6C32">
            <w:pPr>
              <w:jc w:val="center"/>
              <w:rPr>
                <w:b/>
                <w:bCs/>
                <w:color w:val="000000"/>
                <w:sz w:val="20"/>
                <w:lang w:eastAsia="bg-BG"/>
              </w:rPr>
            </w:pPr>
            <w:r w:rsidRPr="003D6C32">
              <w:rPr>
                <w:b/>
                <w:bCs/>
                <w:color w:val="000000"/>
                <w:sz w:val="20"/>
                <w:lang w:eastAsia="bg-BG"/>
              </w:rPr>
              <w:t>54 088</w:t>
            </w:r>
          </w:p>
        </w:tc>
        <w:tc>
          <w:tcPr>
            <w:tcW w:w="964" w:type="dxa"/>
            <w:tcBorders>
              <w:top w:val="nil"/>
              <w:left w:val="nil"/>
              <w:bottom w:val="single" w:sz="8" w:space="0" w:color="auto"/>
              <w:right w:val="single" w:sz="8" w:space="0" w:color="auto"/>
            </w:tcBorders>
            <w:shd w:val="clear" w:color="000000" w:fill="BFBFBF"/>
            <w:noWrap/>
            <w:vAlign w:val="center"/>
            <w:hideMark/>
          </w:tcPr>
          <w:p w14:paraId="3107FF24" w14:textId="77777777" w:rsidR="003D6C32" w:rsidRPr="003D6C32" w:rsidRDefault="003D6C32" w:rsidP="003D6C32">
            <w:pPr>
              <w:jc w:val="center"/>
              <w:rPr>
                <w:b/>
                <w:bCs/>
                <w:color w:val="000000"/>
                <w:sz w:val="20"/>
                <w:lang w:eastAsia="bg-BG"/>
              </w:rPr>
            </w:pPr>
            <w:r w:rsidRPr="003D6C32">
              <w:rPr>
                <w:b/>
                <w:bCs/>
                <w:color w:val="000000"/>
                <w:sz w:val="20"/>
                <w:lang w:eastAsia="bg-BG"/>
              </w:rPr>
              <w:t>54 156</w:t>
            </w:r>
          </w:p>
        </w:tc>
        <w:tc>
          <w:tcPr>
            <w:tcW w:w="964" w:type="dxa"/>
            <w:tcBorders>
              <w:top w:val="nil"/>
              <w:left w:val="nil"/>
              <w:bottom w:val="single" w:sz="8" w:space="0" w:color="auto"/>
              <w:right w:val="single" w:sz="8" w:space="0" w:color="auto"/>
            </w:tcBorders>
            <w:shd w:val="clear" w:color="000000" w:fill="BFBFBF"/>
            <w:noWrap/>
            <w:vAlign w:val="center"/>
            <w:hideMark/>
          </w:tcPr>
          <w:p w14:paraId="1AD3DA47" w14:textId="77777777" w:rsidR="003D6C32" w:rsidRPr="003D6C32" w:rsidRDefault="003D6C32" w:rsidP="003D6C32">
            <w:pPr>
              <w:jc w:val="center"/>
              <w:rPr>
                <w:b/>
                <w:bCs/>
                <w:color w:val="000000"/>
                <w:sz w:val="20"/>
                <w:lang w:eastAsia="bg-BG"/>
              </w:rPr>
            </w:pPr>
            <w:r w:rsidRPr="003D6C32">
              <w:rPr>
                <w:b/>
                <w:bCs/>
                <w:color w:val="000000"/>
                <w:sz w:val="20"/>
                <w:lang w:eastAsia="bg-BG"/>
              </w:rPr>
              <w:t>54 208</w:t>
            </w:r>
          </w:p>
        </w:tc>
        <w:tc>
          <w:tcPr>
            <w:tcW w:w="964" w:type="dxa"/>
            <w:tcBorders>
              <w:top w:val="nil"/>
              <w:left w:val="nil"/>
              <w:bottom w:val="single" w:sz="8" w:space="0" w:color="auto"/>
              <w:right w:val="single" w:sz="8" w:space="0" w:color="auto"/>
            </w:tcBorders>
            <w:shd w:val="clear" w:color="000000" w:fill="BFBFBF"/>
            <w:noWrap/>
            <w:vAlign w:val="center"/>
            <w:hideMark/>
          </w:tcPr>
          <w:p w14:paraId="4C69933C" w14:textId="77777777" w:rsidR="003D6C32" w:rsidRPr="003D6C32" w:rsidRDefault="003D6C32" w:rsidP="003D6C32">
            <w:pPr>
              <w:jc w:val="center"/>
              <w:rPr>
                <w:b/>
                <w:bCs/>
                <w:color w:val="000000"/>
                <w:sz w:val="20"/>
                <w:lang w:eastAsia="bg-BG"/>
              </w:rPr>
            </w:pPr>
            <w:r w:rsidRPr="003D6C32">
              <w:rPr>
                <w:b/>
                <w:bCs/>
                <w:color w:val="000000"/>
                <w:sz w:val="20"/>
                <w:lang w:eastAsia="bg-BG"/>
              </w:rPr>
              <w:t>54 263</w:t>
            </w:r>
          </w:p>
        </w:tc>
      </w:tr>
      <w:tr w:rsidR="003D6C32" w:rsidRPr="003D6C32" w14:paraId="7F0F8E98" w14:textId="77777777" w:rsidTr="0015007C">
        <w:trPr>
          <w:trHeight w:val="435"/>
        </w:trPr>
        <w:tc>
          <w:tcPr>
            <w:tcW w:w="3628" w:type="dxa"/>
            <w:tcBorders>
              <w:top w:val="nil"/>
              <w:left w:val="single" w:sz="8" w:space="0" w:color="auto"/>
              <w:bottom w:val="single" w:sz="8" w:space="0" w:color="auto"/>
              <w:right w:val="single" w:sz="8" w:space="0" w:color="auto"/>
            </w:tcBorders>
            <w:shd w:val="clear" w:color="000000" w:fill="BFBFBF"/>
            <w:vAlign w:val="center"/>
            <w:hideMark/>
          </w:tcPr>
          <w:p w14:paraId="4D194882"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приведени в метрологична годност през годината (iD45)</w:t>
            </w:r>
          </w:p>
        </w:tc>
        <w:tc>
          <w:tcPr>
            <w:tcW w:w="964" w:type="dxa"/>
            <w:tcBorders>
              <w:top w:val="nil"/>
              <w:left w:val="nil"/>
              <w:bottom w:val="single" w:sz="8" w:space="0" w:color="auto"/>
              <w:right w:val="single" w:sz="8" w:space="0" w:color="auto"/>
            </w:tcBorders>
            <w:shd w:val="clear" w:color="000000" w:fill="BFBFBF"/>
            <w:noWrap/>
            <w:vAlign w:val="center"/>
            <w:hideMark/>
          </w:tcPr>
          <w:p w14:paraId="5DFF7CEA" w14:textId="77777777" w:rsidR="003D6C32" w:rsidRPr="003D6C32" w:rsidRDefault="003D6C32" w:rsidP="003D6C32">
            <w:pPr>
              <w:jc w:val="center"/>
              <w:rPr>
                <w:b/>
                <w:bCs/>
                <w:color w:val="000000"/>
                <w:sz w:val="20"/>
                <w:lang w:eastAsia="bg-BG"/>
              </w:rPr>
            </w:pPr>
            <w:r w:rsidRPr="003D6C32">
              <w:rPr>
                <w:b/>
                <w:bCs/>
                <w:color w:val="000000"/>
                <w:sz w:val="20"/>
                <w:lang w:eastAsia="bg-BG"/>
              </w:rPr>
              <w:t>2 189</w:t>
            </w:r>
          </w:p>
        </w:tc>
        <w:tc>
          <w:tcPr>
            <w:tcW w:w="964" w:type="dxa"/>
            <w:tcBorders>
              <w:top w:val="nil"/>
              <w:left w:val="nil"/>
              <w:bottom w:val="single" w:sz="8" w:space="0" w:color="auto"/>
              <w:right w:val="single" w:sz="8" w:space="0" w:color="auto"/>
            </w:tcBorders>
            <w:shd w:val="clear" w:color="000000" w:fill="BFBFBF"/>
            <w:noWrap/>
            <w:vAlign w:val="center"/>
            <w:hideMark/>
          </w:tcPr>
          <w:p w14:paraId="2D68071C" w14:textId="77777777" w:rsidR="003D6C32" w:rsidRPr="003D6C32" w:rsidRDefault="003D6C32" w:rsidP="003D6C32">
            <w:pPr>
              <w:jc w:val="center"/>
              <w:rPr>
                <w:b/>
                <w:bCs/>
                <w:color w:val="000000"/>
                <w:sz w:val="20"/>
                <w:lang w:eastAsia="bg-BG"/>
              </w:rPr>
            </w:pPr>
            <w:r w:rsidRPr="003D6C32">
              <w:rPr>
                <w:b/>
                <w:bCs/>
                <w:color w:val="000000"/>
                <w:sz w:val="20"/>
                <w:lang w:eastAsia="bg-BG"/>
              </w:rPr>
              <w:t>6 500</w:t>
            </w:r>
          </w:p>
        </w:tc>
        <w:tc>
          <w:tcPr>
            <w:tcW w:w="964" w:type="dxa"/>
            <w:tcBorders>
              <w:top w:val="nil"/>
              <w:left w:val="nil"/>
              <w:bottom w:val="single" w:sz="8" w:space="0" w:color="auto"/>
              <w:right w:val="single" w:sz="8" w:space="0" w:color="auto"/>
            </w:tcBorders>
            <w:shd w:val="clear" w:color="000000" w:fill="BFBFBF"/>
            <w:noWrap/>
            <w:vAlign w:val="center"/>
            <w:hideMark/>
          </w:tcPr>
          <w:p w14:paraId="0AE57872" w14:textId="77777777" w:rsidR="003D6C32" w:rsidRPr="003D6C32" w:rsidRDefault="003D6C32" w:rsidP="003D6C32">
            <w:pPr>
              <w:jc w:val="center"/>
              <w:rPr>
                <w:b/>
                <w:bCs/>
                <w:color w:val="000000"/>
                <w:sz w:val="20"/>
                <w:lang w:eastAsia="bg-BG"/>
              </w:rPr>
            </w:pPr>
            <w:r w:rsidRPr="003D6C32">
              <w:rPr>
                <w:b/>
                <w:bCs/>
                <w:color w:val="000000"/>
                <w:sz w:val="20"/>
                <w:lang w:eastAsia="bg-BG"/>
              </w:rPr>
              <w:t>8 000</w:t>
            </w:r>
          </w:p>
        </w:tc>
        <w:tc>
          <w:tcPr>
            <w:tcW w:w="964" w:type="dxa"/>
            <w:tcBorders>
              <w:top w:val="nil"/>
              <w:left w:val="nil"/>
              <w:bottom w:val="single" w:sz="8" w:space="0" w:color="auto"/>
              <w:right w:val="single" w:sz="8" w:space="0" w:color="auto"/>
            </w:tcBorders>
            <w:shd w:val="clear" w:color="000000" w:fill="BFBFBF"/>
            <w:noWrap/>
            <w:vAlign w:val="center"/>
            <w:hideMark/>
          </w:tcPr>
          <w:p w14:paraId="204A5487" w14:textId="77777777" w:rsidR="003D6C32" w:rsidRPr="003D6C32" w:rsidRDefault="003D6C32" w:rsidP="003D6C32">
            <w:pPr>
              <w:jc w:val="center"/>
              <w:rPr>
                <w:b/>
                <w:bCs/>
                <w:color w:val="000000"/>
                <w:sz w:val="20"/>
                <w:lang w:eastAsia="bg-BG"/>
              </w:rPr>
            </w:pPr>
            <w:r w:rsidRPr="003D6C32">
              <w:rPr>
                <w:b/>
                <w:bCs/>
                <w:color w:val="000000"/>
                <w:sz w:val="20"/>
                <w:lang w:eastAsia="bg-BG"/>
              </w:rPr>
              <w:t>9 127</w:t>
            </w:r>
          </w:p>
        </w:tc>
        <w:tc>
          <w:tcPr>
            <w:tcW w:w="964" w:type="dxa"/>
            <w:tcBorders>
              <w:top w:val="nil"/>
              <w:left w:val="nil"/>
              <w:bottom w:val="single" w:sz="8" w:space="0" w:color="auto"/>
              <w:right w:val="single" w:sz="8" w:space="0" w:color="auto"/>
            </w:tcBorders>
            <w:shd w:val="clear" w:color="000000" w:fill="BFBFBF"/>
            <w:noWrap/>
            <w:vAlign w:val="center"/>
            <w:hideMark/>
          </w:tcPr>
          <w:p w14:paraId="5E9991D6" w14:textId="77777777" w:rsidR="003D6C32" w:rsidRPr="003D6C32" w:rsidRDefault="003D6C32" w:rsidP="003D6C32">
            <w:pPr>
              <w:jc w:val="center"/>
              <w:rPr>
                <w:b/>
                <w:bCs/>
                <w:color w:val="000000"/>
                <w:sz w:val="20"/>
                <w:lang w:eastAsia="bg-BG"/>
              </w:rPr>
            </w:pPr>
            <w:r w:rsidRPr="003D6C32">
              <w:rPr>
                <w:b/>
                <w:bCs/>
                <w:color w:val="000000"/>
                <w:sz w:val="20"/>
                <w:lang w:eastAsia="bg-BG"/>
              </w:rPr>
              <w:t>9 500</w:t>
            </w:r>
          </w:p>
        </w:tc>
        <w:tc>
          <w:tcPr>
            <w:tcW w:w="964" w:type="dxa"/>
            <w:tcBorders>
              <w:top w:val="nil"/>
              <w:left w:val="nil"/>
              <w:bottom w:val="single" w:sz="8" w:space="0" w:color="auto"/>
              <w:right w:val="single" w:sz="8" w:space="0" w:color="auto"/>
            </w:tcBorders>
            <w:shd w:val="clear" w:color="000000" w:fill="BFBFBF"/>
            <w:noWrap/>
            <w:vAlign w:val="center"/>
            <w:hideMark/>
          </w:tcPr>
          <w:p w14:paraId="447CB3EE" w14:textId="77777777" w:rsidR="003D6C32" w:rsidRPr="003D6C32" w:rsidRDefault="003D6C32" w:rsidP="003D6C32">
            <w:pPr>
              <w:jc w:val="center"/>
              <w:rPr>
                <w:b/>
                <w:bCs/>
                <w:color w:val="000000"/>
                <w:sz w:val="20"/>
                <w:lang w:eastAsia="bg-BG"/>
              </w:rPr>
            </w:pPr>
            <w:r w:rsidRPr="003D6C32">
              <w:rPr>
                <w:b/>
                <w:bCs/>
                <w:color w:val="000000"/>
                <w:sz w:val="20"/>
                <w:lang w:eastAsia="bg-BG"/>
              </w:rPr>
              <w:t>10 810</w:t>
            </w:r>
          </w:p>
        </w:tc>
      </w:tr>
      <w:tr w:rsidR="003D6C32" w:rsidRPr="003D6C32" w14:paraId="6BCE5634" w14:textId="77777777" w:rsidTr="0015007C">
        <w:trPr>
          <w:trHeight w:val="315"/>
        </w:trPr>
        <w:tc>
          <w:tcPr>
            <w:tcW w:w="3628" w:type="dxa"/>
            <w:tcBorders>
              <w:top w:val="nil"/>
              <w:left w:val="single" w:sz="8" w:space="0" w:color="auto"/>
              <w:bottom w:val="single" w:sz="8" w:space="0" w:color="auto"/>
              <w:right w:val="single" w:sz="8" w:space="0" w:color="auto"/>
            </w:tcBorders>
            <w:shd w:val="clear" w:color="auto" w:fill="auto"/>
            <w:noWrap/>
            <w:vAlign w:val="center"/>
            <w:hideMark/>
          </w:tcPr>
          <w:p w14:paraId="12DE54F5" w14:textId="77777777" w:rsidR="003D6C32" w:rsidRPr="003D6C32" w:rsidRDefault="003D6C32" w:rsidP="003D6C32">
            <w:pPr>
              <w:jc w:val="left"/>
              <w:rPr>
                <w:color w:val="000000"/>
                <w:sz w:val="20"/>
                <w:lang w:eastAsia="bg-BG"/>
              </w:rPr>
            </w:pPr>
            <w:r w:rsidRPr="003D6C32">
              <w:rPr>
                <w:color w:val="000000"/>
                <w:sz w:val="20"/>
                <w:lang w:eastAsia="bg-BG"/>
              </w:rPr>
              <w:t>в т.ч. проверени</w:t>
            </w:r>
          </w:p>
        </w:tc>
        <w:tc>
          <w:tcPr>
            <w:tcW w:w="964" w:type="dxa"/>
            <w:tcBorders>
              <w:top w:val="nil"/>
              <w:left w:val="nil"/>
              <w:bottom w:val="single" w:sz="8" w:space="0" w:color="auto"/>
              <w:right w:val="single" w:sz="8" w:space="0" w:color="auto"/>
            </w:tcBorders>
            <w:shd w:val="clear" w:color="auto" w:fill="auto"/>
            <w:noWrap/>
            <w:vAlign w:val="center"/>
            <w:hideMark/>
          </w:tcPr>
          <w:p w14:paraId="766DF8AB" w14:textId="77777777" w:rsidR="003D6C32" w:rsidRPr="003D6C32" w:rsidRDefault="003D6C32" w:rsidP="003D6C32">
            <w:pPr>
              <w:jc w:val="center"/>
              <w:rPr>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73E9A4C4" w14:textId="77777777" w:rsidR="003D6C32" w:rsidRPr="003D6C32" w:rsidRDefault="003D6C32" w:rsidP="003D6C32">
            <w:pPr>
              <w:jc w:val="center"/>
              <w:rPr>
                <w:color w:val="000000"/>
                <w:sz w:val="20"/>
                <w:lang w:eastAsia="bg-BG"/>
              </w:rPr>
            </w:pPr>
            <w:r w:rsidRPr="003D6C32">
              <w:rPr>
                <w:color w:val="000000"/>
                <w:sz w:val="20"/>
                <w:lang w:eastAsia="bg-BG"/>
              </w:rPr>
              <w:t>5 500</w:t>
            </w:r>
          </w:p>
        </w:tc>
        <w:tc>
          <w:tcPr>
            <w:tcW w:w="964" w:type="dxa"/>
            <w:tcBorders>
              <w:top w:val="nil"/>
              <w:left w:val="nil"/>
              <w:bottom w:val="single" w:sz="8" w:space="0" w:color="auto"/>
              <w:right w:val="single" w:sz="8" w:space="0" w:color="auto"/>
            </w:tcBorders>
            <w:shd w:val="clear" w:color="auto" w:fill="auto"/>
            <w:noWrap/>
            <w:vAlign w:val="center"/>
            <w:hideMark/>
          </w:tcPr>
          <w:p w14:paraId="6562DBBA" w14:textId="77777777" w:rsidR="003D6C32" w:rsidRPr="003D6C32" w:rsidRDefault="003D6C32" w:rsidP="003D6C32">
            <w:pPr>
              <w:jc w:val="center"/>
              <w:rPr>
                <w:color w:val="000000"/>
                <w:sz w:val="20"/>
                <w:lang w:eastAsia="bg-BG"/>
              </w:rPr>
            </w:pPr>
            <w:r w:rsidRPr="003D6C32">
              <w:rPr>
                <w:color w:val="000000"/>
                <w:sz w:val="20"/>
                <w:lang w:eastAsia="bg-BG"/>
              </w:rPr>
              <w:t>7 000</w:t>
            </w:r>
          </w:p>
        </w:tc>
        <w:tc>
          <w:tcPr>
            <w:tcW w:w="964" w:type="dxa"/>
            <w:tcBorders>
              <w:top w:val="nil"/>
              <w:left w:val="nil"/>
              <w:bottom w:val="single" w:sz="8" w:space="0" w:color="auto"/>
              <w:right w:val="single" w:sz="8" w:space="0" w:color="auto"/>
            </w:tcBorders>
            <w:shd w:val="clear" w:color="auto" w:fill="auto"/>
            <w:noWrap/>
            <w:vAlign w:val="center"/>
            <w:hideMark/>
          </w:tcPr>
          <w:p w14:paraId="1C945766" w14:textId="77777777" w:rsidR="003D6C32" w:rsidRPr="003D6C32" w:rsidRDefault="003D6C32" w:rsidP="003D6C32">
            <w:pPr>
              <w:jc w:val="center"/>
              <w:rPr>
                <w:color w:val="000000"/>
                <w:sz w:val="20"/>
                <w:lang w:eastAsia="bg-BG"/>
              </w:rPr>
            </w:pPr>
            <w:r w:rsidRPr="003D6C32">
              <w:rPr>
                <w:color w:val="000000"/>
                <w:sz w:val="20"/>
                <w:lang w:eastAsia="bg-BG"/>
              </w:rPr>
              <w:t>8 127</w:t>
            </w:r>
          </w:p>
        </w:tc>
        <w:tc>
          <w:tcPr>
            <w:tcW w:w="964" w:type="dxa"/>
            <w:tcBorders>
              <w:top w:val="nil"/>
              <w:left w:val="nil"/>
              <w:bottom w:val="single" w:sz="8" w:space="0" w:color="auto"/>
              <w:right w:val="single" w:sz="8" w:space="0" w:color="auto"/>
            </w:tcBorders>
            <w:shd w:val="clear" w:color="auto" w:fill="auto"/>
            <w:noWrap/>
            <w:vAlign w:val="center"/>
            <w:hideMark/>
          </w:tcPr>
          <w:p w14:paraId="01E99BF5" w14:textId="77777777" w:rsidR="003D6C32" w:rsidRPr="003D6C32" w:rsidRDefault="003D6C32" w:rsidP="003D6C32">
            <w:pPr>
              <w:jc w:val="center"/>
              <w:rPr>
                <w:color w:val="000000"/>
                <w:sz w:val="20"/>
                <w:lang w:eastAsia="bg-BG"/>
              </w:rPr>
            </w:pPr>
            <w:r w:rsidRPr="003D6C32">
              <w:rPr>
                <w:color w:val="000000"/>
                <w:sz w:val="20"/>
                <w:lang w:eastAsia="bg-BG"/>
              </w:rPr>
              <w:t>8 500</w:t>
            </w:r>
          </w:p>
        </w:tc>
        <w:tc>
          <w:tcPr>
            <w:tcW w:w="964" w:type="dxa"/>
            <w:tcBorders>
              <w:top w:val="nil"/>
              <w:left w:val="nil"/>
              <w:bottom w:val="single" w:sz="8" w:space="0" w:color="auto"/>
              <w:right w:val="single" w:sz="8" w:space="0" w:color="auto"/>
            </w:tcBorders>
            <w:shd w:val="clear" w:color="auto" w:fill="auto"/>
            <w:noWrap/>
            <w:vAlign w:val="center"/>
            <w:hideMark/>
          </w:tcPr>
          <w:p w14:paraId="7A10A672" w14:textId="77777777" w:rsidR="003D6C32" w:rsidRPr="003D6C32" w:rsidRDefault="003D6C32" w:rsidP="003D6C32">
            <w:pPr>
              <w:jc w:val="center"/>
              <w:rPr>
                <w:color w:val="000000"/>
                <w:sz w:val="20"/>
                <w:lang w:eastAsia="bg-BG"/>
              </w:rPr>
            </w:pPr>
            <w:r w:rsidRPr="003D6C32">
              <w:rPr>
                <w:color w:val="000000"/>
                <w:sz w:val="20"/>
                <w:lang w:eastAsia="bg-BG"/>
              </w:rPr>
              <w:t>9 810</w:t>
            </w:r>
          </w:p>
        </w:tc>
      </w:tr>
      <w:tr w:rsidR="003D6C32" w:rsidRPr="003D6C32" w14:paraId="63D1B952" w14:textId="77777777" w:rsidTr="0015007C">
        <w:trPr>
          <w:trHeight w:val="315"/>
        </w:trPr>
        <w:tc>
          <w:tcPr>
            <w:tcW w:w="3628" w:type="dxa"/>
            <w:tcBorders>
              <w:top w:val="nil"/>
              <w:left w:val="single" w:sz="8" w:space="0" w:color="auto"/>
              <w:bottom w:val="single" w:sz="8" w:space="0" w:color="auto"/>
              <w:right w:val="single" w:sz="8" w:space="0" w:color="auto"/>
            </w:tcBorders>
            <w:shd w:val="clear" w:color="auto" w:fill="auto"/>
            <w:noWrap/>
            <w:vAlign w:val="center"/>
            <w:hideMark/>
          </w:tcPr>
          <w:p w14:paraId="65CE044C" w14:textId="77777777" w:rsidR="003D6C32" w:rsidRPr="003D6C32" w:rsidRDefault="003D6C32" w:rsidP="003D6C32">
            <w:pPr>
              <w:jc w:val="left"/>
              <w:rPr>
                <w:color w:val="000000"/>
                <w:sz w:val="20"/>
                <w:lang w:eastAsia="bg-BG"/>
              </w:rPr>
            </w:pPr>
            <w:r w:rsidRPr="003D6C32">
              <w:rPr>
                <w:color w:val="000000"/>
                <w:sz w:val="20"/>
                <w:lang w:eastAsia="bg-BG"/>
              </w:rPr>
              <w:t>в т.ч. подменени</w:t>
            </w:r>
          </w:p>
        </w:tc>
        <w:tc>
          <w:tcPr>
            <w:tcW w:w="964" w:type="dxa"/>
            <w:tcBorders>
              <w:top w:val="nil"/>
              <w:left w:val="nil"/>
              <w:bottom w:val="single" w:sz="8" w:space="0" w:color="auto"/>
              <w:right w:val="single" w:sz="8" w:space="0" w:color="auto"/>
            </w:tcBorders>
            <w:shd w:val="clear" w:color="auto" w:fill="auto"/>
            <w:noWrap/>
            <w:vAlign w:val="center"/>
            <w:hideMark/>
          </w:tcPr>
          <w:p w14:paraId="2B87B7BE" w14:textId="77777777" w:rsidR="003D6C32" w:rsidRPr="003D6C32" w:rsidRDefault="003D6C32" w:rsidP="003D6C32">
            <w:pPr>
              <w:jc w:val="center"/>
              <w:rPr>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10A0CF97" w14:textId="77777777" w:rsidR="003D6C32" w:rsidRPr="003D6C32" w:rsidRDefault="003D6C32" w:rsidP="003D6C32">
            <w:pPr>
              <w:jc w:val="center"/>
              <w:rPr>
                <w:color w:val="000000"/>
                <w:sz w:val="20"/>
                <w:lang w:eastAsia="bg-BG"/>
              </w:rPr>
            </w:pPr>
            <w:r w:rsidRPr="003D6C32">
              <w:rPr>
                <w:color w:val="000000"/>
                <w:sz w:val="20"/>
                <w:lang w:eastAsia="bg-BG"/>
              </w:rPr>
              <w:t>1000</w:t>
            </w:r>
          </w:p>
        </w:tc>
        <w:tc>
          <w:tcPr>
            <w:tcW w:w="964" w:type="dxa"/>
            <w:tcBorders>
              <w:top w:val="nil"/>
              <w:left w:val="nil"/>
              <w:bottom w:val="single" w:sz="8" w:space="0" w:color="auto"/>
              <w:right w:val="single" w:sz="8" w:space="0" w:color="auto"/>
            </w:tcBorders>
            <w:shd w:val="clear" w:color="auto" w:fill="auto"/>
            <w:noWrap/>
            <w:vAlign w:val="center"/>
            <w:hideMark/>
          </w:tcPr>
          <w:p w14:paraId="044885FD" w14:textId="77777777" w:rsidR="003D6C32" w:rsidRPr="003D6C32" w:rsidRDefault="003D6C32" w:rsidP="003D6C32">
            <w:pPr>
              <w:jc w:val="center"/>
              <w:rPr>
                <w:color w:val="000000"/>
                <w:sz w:val="20"/>
                <w:lang w:eastAsia="bg-BG"/>
              </w:rPr>
            </w:pPr>
            <w:r w:rsidRPr="003D6C32">
              <w:rPr>
                <w:color w:val="000000"/>
                <w:sz w:val="20"/>
                <w:lang w:eastAsia="bg-BG"/>
              </w:rPr>
              <w:t>1 000</w:t>
            </w:r>
          </w:p>
        </w:tc>
        <w:tc>
          <w:tcPr>
            <w:tcW w:w="964" w:type="dxa"/>
            <w:tcBorders>
              <w:top w:val="nil"/>
              <w:left w:val="nil"/>
              <w:bottom w:val="single" w:sz="8" w:space="0" w:color="auto"/>
              <w:right w:val="single" w:sz="8" w:space="0" w:color="auto"/>
            </w:tcBorders>
            <w:shd w:val="clear" w:color="auto" w:fill="auto"/>
            <w:noWrap/>
            <w:vAlign w:val="center"/>
            <w:hideMark/>
          </w:tcPr>
          <w:p w14:paraId="6D48DBE0" w14:textId="77777777" w:rsidR="003D6C32" w:rsidRPr="003D6C32" w:rsidRDefault="003D6C32" w:rsidP="003D6C32">
            <w:pPr>
              <w:jc w:val="center"/>
              <w:rPr>
                <w:color w:val="000000"/>
                <w:sz w:val="20"/>
                <w:lang w:eastAsia="bg-BG"/>
              </w:rPr>
            </w:pPr>
            <w:r w:rsidRPr="003D6C32">
              <w:rPr>
                <w:color w:val="000000"/>
                <w:sz w:val="20"/>
                <w:lang w:eastAsia="bg-BG"/>
              </w:rPr>
              <w:t>1000</w:t>
            </w:r>
          </w:p>
        </w:tc>
        <w:tc>
          <w:tcPr>
            <w:tcW w:w="964" w:type="dxa"/>
            <w:tcBorders>
              <w:top w:val="nil"/>
              <w:left w:val="nil"/>
              <w:bottom w:val="single" w:sz="8" w:space="0" w:color="auto"/>
              <w:right w:val="single" w:sz="8" w:space="0" w:color="auto"/>
            </w:tcBorders>
            <w:shd w:val="clear" w:color="auto" w:fill="auto"/>
            <w:noWrap/>
            <w:vAlign w:val="center"/>
            <w:hideMark/>
          </w:tcPr>
          <w:p w14:paraId="1F281D95" w14:textId="77777777" w:rsidR="003D6C32" w:rsidRPr="003D6C32" w:rsidRDefault="003D6C32" w:rsidP="003D6C32">
            <w:pPr>
              <w:jc w:val="center"/>
              <w:rPr>
                <w:color w:val="000000"/>
                <w:sz w:val="20"/>
                <w:lang w:eastAsia="bg-BG"/>
              </w:rPr>
            </w:pPr>
            <w:r w:rsidRPr="003D6C32">
              <w:rPr>
                <w:color w:val="000000"/>
                <w:sz w:val="20"/>
                <w:lang w:eastAsia="bg-BG"/>
              </w:rPr>
              <w:t>1 000</w:t>
            </w:r>
          </w:p>
        </w:tc>
        <w:tc>
          <w:tcPr>
            <w:tcW w:w="964" w:type="dxa"/>
            <w:tcBorders>
              <w:top w:val="nil"/>
              <w:left w:val="nil"/>
              <w:bottom w:val="single" w:sz="8" w:space="0" w:color="auto"/>
              <w:right w:val="single" w:sz="8" w:space="0" w:color="auto"/>
            </w:tcBorders>
            <w:shd w:val="clear" w:color="auto" w:fill="auto"/>
            <w:noWrap/>
            <w:vAlign w:val="center"/>
            <w:hideMark/>
          </w:tcPr>
          <w:p w14:paraId="6103A4AF" w14:textId="77777777" w:rsidR="003D6C32" w:rsidRPr="003D6C32" w:rsidRDefault="003D6C32" w:rsidP="003D6C32">
            <w:pPr>
              <w:jc w:val="center"/>
              <w:rPr>
                <w:color w:val="000000"/>
                <w:sz w:val="20"/>
                <w:lang w:eastAsia="bg-BG"/>
              </w:rPr>
            </w:pPr>
            <w:r w:rsidRPr="003D6C32">
              <w:rPr>
                <w:color w:val="000000"/>
                <w:sz w:val="20"/>
                <w:lang w:eastAsia="bg-BG"/>
              </w:rPr>
              <w:t>1 000</w:t>
            </w:r>
          </w:p>
        </w:tc>
      </w:tr>
      <w:tr w:rsidR="003D6C32" w:rsidRPr="003D6C32" w14:paraId="695BDF23"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F4B084"/>
            <w:vAlign w:val="center"/>
            <w:hideMark/>
          </w:tcPr>
          <w:p w14:paraId="7FBF6044" w14:textId="77777777" w:rsidR="003D6C32" w:rsidRPr="003D6C32" w:rsidRDefault="003D6C32" w:rsidP="003D6C32">
            <w:pPr>
              <w:jc w:val="left"/>
              <w:rPr>
                <w:b/>
                <w:bCs/>
                <w:color w:val="000000"/>
                <w:sz w:val="20"/>
                <w:lang w:eastAsia="bg-BG"/>
              </w:rPr>
            </w:pPr>
            <w:r w:rsidRPr="003D6C32">
              <w:rPr>
                <w:b/>
                <w:bCs/>
                <w:color w:val="000000"/>
                <w:sz w:val="20"/>
                <w:lang w:eastAsia="bg-BG"/>
              </w:rPr>
              <w:t>ПК12д "Ефективност на привеждане на водомерите в годност"</w:t>
            </w:r>
          </w:p>
        </w:tc>
        <w:tc>
          <w:tcPr>
            <w:tcW w:w="964" w:type="dxa"/>
            <w:tcBorders>
              <w:top w:val="nil"/>
              <w:left w:val="nil"/>
              <w:bottom w:val="single" w:sz="8" w:space="0" w:color="auto"/>
              <w:right w:val="single" w:sz="8" w:space="0" w:color="auto"/>
            </w:tcBorders>
            <w:shd w:val="clear" w:color="000000" w:fill="F4B084"/>
            <w:vAlign w:val="center"/>
            <w:hideMark/>
          </w:tcPr>
          <w:p w14:paraId="6BDD1CF7" w14:textId="77777777" w:rsidR="003D6C32" w:rsidRPr="003D6C32" w:rsidRDefault="003D6C32" w:rsidP="003D6C32">
            <w:pPr>
              <w:jc w:val="center"/>
              <w:rPr>
                <w:b/>
                <w:bCs/>
                <w:color w:val="000000"/>
                <w:sz w:val="20"/>
                <w:lang w:eastAsia="bg-BG"/>
              </w:rPr>
            </w:pPr>
            <w:r w:rsidRPr="003D6C32">
              <w:rPr>
                <w:b/>
                <w:bCs/>
                <w:color w:val="000000"/>
                <w:sz w:val="20"/>
                <w:lang w:eastAsia="bg-BG"/>
              </w:rPr>
              <w:t>4.07%</w:t>
            </w:r>
          </w:p>
        </w:tc>
        <w:tc>
          <w:tcPr>
            <w:tcW w:w="964" w:type="dxa"/>
            <w:tcBorders>
              <w:top w:val="nil"/>
              <w:left w:val="nil"/>
              <w:bottom w:val="single" w:sz="8" w:space="0" w:color="auto"/>
              <w:right w:val="single" w:sz="8" w:space="0" w:color="auto"/>
            </w:tcBorders>
            <w:shd w:val="clear" w:color="000000" w:fill="F4B084"/>
            <w:vAlign w:val="center"/>
            <w:hideMark/>
          </w:tcPr>
          <w:p w14:paraId="1CAD3122" w14:textId="77777777" w:rsidR="003D6C32" w:rsidRPr="003D6C32" w:rsidRDefault="003D6C32" w:rsidP="003D6C32">
            <w:pPr>
              <w:jc w:val="center"/>
              <w:rPr>
                <w:b/>
                <w:bCs/>
                <w:color w:val="000000"/>
                <w:sz w:val="20"/>
                <w:lang w:eastAsia="bg-BG"/>
              </w:rPr>
            </w:pPr>
            <w:r w:rsidRPr="003D6C32">
              <w:rPr>
                <w:b/>
                <w:bCs/>
                <w:color w:val="000000"/>
                <w:sz w:val="20"/>
                <w:lang w:eastAsia="bg-BG"/>
              </w:rPr>
              <w:t>12.03%</w:t>
            </w:r>
          </w:p>
        </w:tc>
        <w:tc>
          <w:tcPr>
            <w:tcW w:w="964" w:type="dxa"/>
            <w:tcBorders>
              <w:top w:val="nil"/>
              <w:left w:val="nil"/>
              <w:bottom w:val="single" w:sz="8" w:space="0" w:color="auto"/>
              <w:right w:val="single" w:sz="8" w:space="0" w:color="auto"/>
            </w:tcBorders>
            <w:shd w:val="clear" w:color="000000" w:fill="F4B084"/>
            <w:vAlign w:val="center"/>
            <w:hideMark/>
          </w:tcPr>
          <w:p w14:paraId="3B42B381" w14:textId="77777777" w:rsidR="003D6C32" w:rsidRPr="003D6C32" w:rsidRDefault="003D6C32" w:rsidP="003D6C32">
            <w:pPr>
              <w:jc w:val="center"/>
              <w:rPr>
                <w:b/>
                <w:bCs/>
                <w:color w:val="000000"/>
                <w:sz w:val="20"/>
                <w:lang w:eastAsia="bg-BG"/>
              </w:rPr>
            </w:pPr>
            <w:r w:rsidRPr="003D6C32">
              <w:rPr>
                <w:b/>
                <w:bCs/>
                <w:color w:val="000000"/>
                <w:sz w:val="20"/>
                <w:lang w:eastAsia="bg-BG"/>
              </w:rPr>
              <w:t>14.79%</w:t>
            </w:r>
          </w:p>
        </w:tc>
        <w:tc>
          <w:tcPr>
            <w:tcW w:w="964" w:type="dxa"/>
            <w:tcBorders>
              <w:top w:val="nil"/>
              <w:left w:val="nil"/>
              <w:bottom w:val="single" w:sz="8" w:space="0" w:color="auto"/>
              <w:right w:val="single" w:sz="8" w:space="0" w:color="auto"/>
            </w:tcBorders>
            <w:shd w:val="clear" w:color="000000" w:fill="F4B084"/>
            <w:vAlign w:val="center"/>
            <w:hideMark/>
          </w:tcPr>
          <w:p w14:paraId="08ED20A7" w14:textId="77777777" w:rsidR="003D6C32" w:rsidRPr="003D6C32" w:rsidRDefault="003D6C32" w:rsidP="003D6C32">
            <w:pPr>
              <w:jc w:val="center"/>
              <w:rPr>
                <w:b/>
                <w:bCs/>
                <w:color w:val="000000"/>
                <w:sz w:val="20"/>
                <w:lang w:eastAsia="bg-BG"/>
              </w:rPr>
            </w:pPr>
            <w:r w:rsidRPr="003D6C32">
              <w:rPr>
                <w:b/>
                <w:bCs/>
                <w:color w:val="000000"/>
                <w:sz w:val="20"/>
                <w:lang w:eastAsia="bg-BG"/>
              </w:rPr>
              <w:t>16.85%</w:t>
            </w:r>
          </w:p>
        </w:tc>
        <w:tc>
          <w:tcPr>
            <w:tcW w:w="964" w:type="dxa"/>
            <w:tcBorders>
              <w:top w:val="nil"/>
              <w:left w:val="nil"/>
              <w:bottom w:val="single" w:sz="8" w:space="0" w:color="auto"/>
              <w:right w:val="single" w:sz="8" w:space="0" w:color="auto"/>
            </w:tcBorders>
            <w:shd w:val="clear" w:color="000000" w:fill="F4B084"/>
            <w:vAlign w:val="center"/>
            <w:hideMark/>
          </w:tcPr>
          <w:p w14:paraId="0C0A5068" w14:textId="77777777" w:rsidR="003D6C32" w:rsidRPr="003D6C32" w:rsidRDefault="003D6C32" w:rsidP="003D6C32">
            <w:pPr>
              <w:jc w:val="center"/>
              <w:rPr>
                <w:b/>
                <w:bCs/>
                <w:color w:val="000000"/>
                <w:sz w:val="20"/>
                <w:lang w:eastAsia="bg-BG"/>
              </w:rPr>
            </w:pPr>
            <w:r w:rsidRPr="003D6C32">
              <w:rPr>
                <w:b/>
                <w:bCs/>
                <w:color w:val="000000"/>
                <w:sz w:val="20"/>
                <w:lang w:eastAsia="bg-BG"/>
              </w:rPr>
              <w:t>17.53%</w:t>
            </w:r>
          </w:p>
        </w:tc>
        <w:tc>
          <w:tcPr>
            <w:tcW w:w="964" w:type="dxa"/>
            <w:tcBorders>
              <w:top w:val="nil"/>
              <w:left w:val="nil"/>
              <w:bottom w:val="single" w:sz="8" w:space="0" w:color="auto"/>
              <w:right w:val="single" w:sz="8" w:space="0" w:color="auto"/>
            </w:tcBorders>
            <w:shd w:val="clear" w:color="000000" w:fill="F4B084"/>
            <w:vAlign w:val="center"/>
            <w:hideMark/>
          </w:tcPr>
          <w:p w14:paraId="02BB5FEE" w14:textId="77777777" w:rsidR="003D6C32" w:rsidRPr="003D6C32" w:rsidRDefault="003D6C32" w:rsidP="003D6C32">
            <w:pPr>
              <w:jc w:val="center"/>
              <w:rPr>
                <w:b/>
                <w:bCs/>
                <w:color w:val="000000"/>
                <w:sz w:val="20"/>
                <w:lang w:eastAsia="bg-BG"/>
              </w:rPr>
            </w:pPr>
            <w:r w:rsidRPr="003D6C32">
              <w:rPr>
                <w:b/>
                <w:bCs/>
                <w:color w:val="000000"/>
                <w:sz w:val="20"/>
                <w:lang w:eastAsia="bg-BG"/>
              </w:rPr>
              <w:t>19.92%</w:t>
            </w:r>
          </w:p>
        </w:tc>
      </w:tr>
    </w:tbl>
    <w:p w14:paraId="048C2BF8" w14:textId="77777777" w:rsidR="003D6C32" w:rsidRPr="003D6C32" w:rsidRDefault="003D6C32" w:rsidP="003D6C32">
      <w:pPr>
        <w:spacing w:before="60"/>
        <w:ind w:firstLine="720"/>
        <w:rPr>
          <w:sz w:val="24"/>
          <w:szCs w:val="24"/>
          <w:lang w:eastAsia="bg-BG"/>
        </w:rPr>
      </w:pPr>
      <w:r w:rsidRPr="003D6C32">
        <w:rPr>
          <w:sz w:val="24"/>
          <w:szCs w:val="24"/>
          <w:lang w:eastAsia="bg-BG"/>
        </w:rPr>
        <w:tab/>
        <w:t>Постигането на индивидуалното ниво на показателя за качество ПК12д „Ефективност на привеждане на водомерите в годност“ е заложено при запазване на темпа за подмяна на водомери и увеличение на броя на проверените водомери. Предвидените инвестиции за подмяна на водомери на СВО са 140 хил.лв. общо за целия период на бизнес плана.</w:t>
      </w:r>
    </w:p>
    <w:bookmarkEnd w:id="268"/>
    <w:p w14:paraId="107F82F1"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Водомерите и разходомерите на водоизточници е предвидено от 138 бр. през базовата година да нараснат до 150 бр. към края на периода на бизнес плана за сметка на монтирането на 12 бр. нови водомера. Предвидено е освен монтирането на води водомери и проверка на 10 уреда годишно, като при този темп на привеждане в </w:t>
      </w:r>
      <w:r w:rsidRPr="003D6C32">
        <w:rPr>
          <w:sz w:val="24"/>
          <w:szCs w:val="24"/>
          <w:lang w:eastAsia="bg-BG"/>
        </w:rPr>
        <w:lastRenderedPageBreak/>
        <w:t>метрологично годност за целия период на бизнес плана ще бъде осигурено измерването на 93% от добиваните водни количества от метрологично годни уреди.</w:t>
      </w:r>
    </w:p>
    <w:p w14:paraId="06CF13B9" w14:textId="77777777" w:rsidR="003D6C32" w:rsidRPr="003D6C32" w:rsidRDefault="003D6C32" w:rsidP="003D6C32">
      <w:pPr>
        <w:spacing w:before="60"/>
        <w:ind w:firstLine="720"/>
        <w:rPr>
          <w:sz w:val="24"/>
          <w:szCs w:val="24"/>
          <w:lang w:eastAsia="bg-BG"/>
        </w:rPr>
      </w:pPr>
      <w:r w:rsidRPr="003D6C32">
        <w:rPr>
          <w:sz w:val="24"/>
          <w:szCs w:val="24"/>
          <w:lang w:eastAsia="bg-BG"/>
        </w:rPr>
        <w:t>Общият брой на контролните водомери по мрежата (различни от водомери на водоизточници) е 148 през базовата година и с тенденция да бъдат увеличени до 170, чрез обособяване и изграждане на DMA зони.</w:t>
      </w:r>
    </w:p>
    <w:p w14:paraId="51344E36" w14:textId="77777777" w:rsidR="003D6C32" w:rsidRPr="003D6C32" w:rsidRDefault="003D6C32" w:rsidP="003D6C32">
      <w:pPr>
        <w:spacing w:before="60"/>
        <w:ind w:firstLine="720"/>
        <w:rPr>
          <w:sz w:val="24"/>
          <w:szCs w:val="24"/>
          <w:lang w:eastAsia="bg-BG"/>
        </w:rPr>
      </w:pPr>
      <w:r w:rsidRPr="003D6C32">
        <w:rPr>
          <w:sz w:val="24"/>
          <w:szCs w:val="24"/>
          <w:lang w:eastAsia="bg-BG"/>
        </w:rPr>
        <w:t>Измерването на вход населени места в повечето случаи е свързано с намирането на нови точки на измерване (във връзка със създаване на условия за разполагане на логер или диспечерски терминал) и преустройство на съществуващите (пак по същите причини). Целта е съчетанието на целите на измерването на водните количества на вход населени места със изграждането на DMA зони.</w:t>
      </w:r>
    </w:p>
    <w:p w14:paraId="6C16665D" w14:textId="77777777" w:rsidR="003D6C32" w:rsidRDefault="003D6C32" w:rsidP="00451A88">
      <w:pPr>
        <w:rPr>
          <w:szCs w:val="22"/>
        </w:rPr>
      </w:pPr>
    </w:p>
    <w:p w14:paraId="56F04390" w14:textId="4608E5F7" w:rsidR="00F94FAD" w:rsidRDefault="00F94FAD" w:rsidP="00451A88">
      <w:pPr>
        <w:pStyle w:val="Heading3"/>
      </w:pPr>
      <w:bookmarkStart w:id="269" w:name="_Toc73621063"/>
      <w:bookmarkStart w:id="270" w:name="_Toc75870164"/>
      <w:r>
        <w:t>5.9. АНАЛИЗ НА ЕФЕКТИВНОСТТА НА ИЗГРАЖДАНЕ НА ВОДОМЕРНОТО СТОПАНСТВО</w:t>
      </w:r>
      <w:bookmarkEnd w:id="269"/>
      <w:bookmarkEnd w:id="270"/>
      <w:r>
        <w:t xml:space="preserve"> </w:t>
      </w:r>
    </w:p>
    <w:p w14:paraId="62AFBA76" w14:textId="27F676D9" w:rsidR="00451A88" w:rsidRDefault="00451A88" w:rsidP="00451A88">
      <w:pPr>
        <w:rPr>
          <w:szCs w:val="22"/>
        </w:rPr>
      </w:pPr>
    </w:p>
    <w:p w14:paraId="45FB49F8"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ПК12е „Ефективност на изграждане на водомерното стопанство“ представлява общия брой на водомерите на СВО в метрологична годност и отговарящи на одобрения тип. </w:t>
      </w:r>
    </w:p>
    <w:p w14:paraId="54518842" w14:textId="77777777" w:rsidR="003D6C32" w:rsidRPr="003D6C32" w:rsidRDefault="003D6C32" w:rsidP="003D6C32">
      <w:pPr>
        <w:spacing w:before="60"/>
        <w:ind w:firstLine="720"/>
        <w:rPr>
          <w:sz w:val="24"/>
          <w:szCs w:val="24"/>
          <w:lang w:eastAsia="bg-BG"/>
        </w:rPr>
      </w:pPr>
      <w:r w:rsidRPr="003D6C32">
        <w:rPr>
          <w:sz w:val="24"/>
          <w:szCs w:val="24"/>
          <w:lang w:eastAsia="bg-BG"/>
        </w:rPr>
        <w:t>Водомерите на СВО за базовата 2020 година са 53 787 бр., като водомерите в метрологична годност са 17 128 бр., като постигнатата стойност на показателя е 31.84%.</w:t>
      </w:r>
    </w:p>
    <w:p w14:paraId="56E52BA9" w14:textId="2B4974B3" w:rsidR="003D6C32" w:rsidRDefault="003D6C32" w:rsidP="003D6C32">
      <w:pPr>
        <w:spacing w:before="60"/>
        <w:ind w:firstLine="720"/>
        <w:rPr>
          <w:sz w:val="24"/>
          <w:szCs w:val="24"/>
          <w:lang w:eastAsia="bg-BG"/>
        </w:rPr>
      </w:pPr>
      <w:r w:rsidRPr="003D6C32">
        <w:rPr>
          <w:sz w:val="24"/>
          <w:szCs w:val="24"/>
          <w:lang w:eastAsia="bg-BG"/>
        </w:rPr>
        <w:t>За периода на бизнес плана е предвидено постигането на индивидуалното ниво на показателя ПК12е „Ефективност на изграждане на водомерното стопанство“ от 88.55% в края на периода е по график, съобразен с инвестиционната програма.</w:t>
      </w:r>
    </w:p>
    <w:p w14:paraId="3C0ECD92" w14:textId="77777777" w:rsidR="003D6C32" w:rsidRPr="003D6C32" w:rsidRDefault="003D6C32" w:rsidP="003D6C32">
      <w:pPr>
        <w:spacing w:before="60"/>
        <w:ind w:firstLine="720"/>
        <w:rPr>
          <w:sz w:val="24"/>
          <w:szCs w:val="24"/>
          <w:lang w:eastAsia="bg-BG"/>
        </w:rPr>
      </w:pPr>
    </w:p>
    <w:tbl>
      <w:tblPr>
        <w:tblW w:w="9412" w:type="dxa"/>
        <w:tblInd w:w="80" w:type="dxa"/>
        <w:tblLayout w:type="fixed"/>
        <w:tblCellMar>
          <w:left w:w="70" w:type="dxa"/>
          <w:right w:w="70" w:type="dxa"/>
        </w:tblCellMar>
        <w:tblLook w:val="04A0" w:firstRow="1" w:lastRow="0" w:firstColumn="1" w:lastColumn="0" w:noHBand="0" w:noVBand="1"/>
      </w:tblPr>
      <w:tblGrid>
        <w:gridCol w:w="3628"/>
        <w:gridCol w:w="964"/>
        <w:gridCol w:w="964"/>
        <w:gridCol w:w="964"/>
        <w:gridCol w:w="964"/>
        <w:gridCol w:w="964"/>
        <w:gridCol w:w="964"/>
      </w:tblGrid>
      <w:tr w:rsidR="003D6C32" w:rsidRPr="003D6C32" w14:paraId="06B5B080" w14:textId="77777777" w:rsidTr="0015007C">
        <w:trPr>
          <w:trHeight w:val="315"/>
        </w:trPr>
        <w:tc>
          <w:tcPr>
            <w:tcW w:w="36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C8CA83" w14:textId="77777777" w:rsidR="003D6C32" w:rsidRPr="003D6C32" w:rsidRDefault="003D6C32" w:rsidP="003D6C32">
            <w:pPr>
              <w:jc w:val="center"/>
              <w:rPr>
                <w:b/>
                <w:bCs/>
                <w:color w:val="000000"/>
                <w:sz w:val="20"/>
                <w:lang w:eastAsia="bg-BG"/>
              </w:rPr>
            </w:pPr>
            <w:r w:rsidRPr="003D6C32">
              <w:rPr>
                <w:b/>
                <w:bCs/>
                <w:color w:val="000000"/>
                <w:sz w:val="20"/>
                <w:lang w:eastAsia="bg-BG"/>
              </w:rPr>
              <w:t>водомери</w:t>
            </w:r>
          </w:p>
        </w:tc>
        <w:tc>
          <w:tcPr>
            <w:tcW w:w="5784"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220DCE72" w14:textId="77777777" w:rsidR="003D6C32" w:rsidRPr="003D6C32" w:rsidRDefault="003D6C32" w:rsidP="003D6C32">
            <w:pPr>
              <w:jc w:val="center"/>
              <w:rPr>
                <w:b/>
                <w:bCs/>
                <w:color w:val="000000"/>
                <w:sz w:val="20"/>
                <w:lang w:eastAsia="bg-BG"/>
              </w:rPr>
            </w:pPr>
            <w:r w:rsidRPr="003D6C32">
              <w:rPr>
                <w:b/>
                <w:bCs/>
                <w:color w:val="000000"/>
                <w:sz w:val="20"/>
                <w:lang w:eastAsia="bg-BG"/>
              </w:rPr>
              <w:t>количество по години</w:t>
            </w:r>
          </w:p>
        </w:tc>
      </w:tr>
      <w:tr w:rsidR="003D6C32" w:rsidRPr="003D6C32" w14:paraId="0DC14A97" w14:textId="77777777" w:rsidTr="0015007C">
        <w:trPr>
          <w:trHeight w:val="315"/>
        </w:trPr>
        <w:tc>
          <w:tcPr>
            <w:tcW w:w="3628" w:type="dxa"/>
            <w:vMerge/>
            <w:tcBorders>
              <w:top w:val="single" w:sz="8" w:space="0" w:color="auto"/>
              <w:left w:val="single" w:sz="8" w:space="0" w:color="auto"/>
              <w:bottom w:val="single" w:sz="8" w:space="0" w:color="000000"/>
              <w:right w:val="single" w:sz="8" w:space="0" w:color="auto"/>
            </w:tcBorders>
            <w:vAlign w:val="center"/>
            <w:hideMark/>
          </w:tcPr>
          <w:p w14:paraId="0340E41D" w14:textId="77777777" w:rsidR="003D6C32" w:rsidRPr="003D6C32" w:rsidRDefault="003D6C32" w:rsidP="003D6C32">
            <w:pPr>
              <w:jc w:val="left"/>
              <w:rPr>
                <w:b/>
                <w:bCs/>
                <w:color w:val="000000"/>
                <w:sz w:val="20"/>
                <w:lang w:eastAsia="bg-BG"/>
              </w:rPr>
            </w:pPr>
          </w:p>
        </w:tc>
        <w:tc>
          <w:tcPr>
            <w:tcW w:w="964" w:type="dxa"/>
            <w:tcBorders>
              <w:top w:val="nil"/>
              <w:left w:val="nil"/>
              <w:bottom w:val="single" w:sz="8" w:space="0" w:color="auto"/>
              <w:right w:val="single" w:sz="8" w:space="0" w:color="auto"/>
            </w:tcBorders>
            <w:shd w:val="clear" w:color="auto" w:fill="auto"/>
            <w:noWrap/>
            <w:vAlign w:val="center"/>
            <w:hideMark/>
          </w:tcPr>
          <w:p w14:paraId="6B7BD631"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64" w:type="dxa"/>
            <w:tcBorders>
              <w:top w:val="nil"/>
              <w:left w:val="nil"/>
              <w:bottom w:val="single" w:sz="8" w:space="0" w:color="auto"/>
              <w:right w:val="single" w:sz="8" w:space="0" w:color="auto"/>
            </w:tcBorders>
            <w:shd w:val="clear" w:color="auto" w:fill="auto"/>
            <w:noWrap/>
            <w:vAlign w:val="center"/>
            <w:hideMark/>
          </w:tcPr>
          <w:p w14:paraId="08D515B6"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64" w:type="dxa"/>
            <w:tcBorders>
              <w:top w:val="nil"/>
              <w:left w:val="nil"/>
              <w:bottom w:val="single" w:sz="8" w:space="0" w:color="auto"/>
              <w:right w:val="single" w:sz="8" w:space="0" w:color="auto"/>
            </w:tcBorders>
            <w:shd w:val="clear" w:color="auto" w:fill="auto"/>
            <w:noWrap/>
            <w:vAlign w:val="center"/>
            <w:hideMark/>
          </w:tcPr>
          <w:p w14:paraId="71AE8D8D"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64" w:type="dxa"/>
            <w:tcBorders>
              <w:top w:val="nil"/>
              <w:left w:val="nil"/>
              <w:bottom w:val="single" w:sz="8" w:space="0" w:color="auto"/>
              <w:right w:val="single" w:sz="8" w:space="0" w:color="auto"/>
            </w:tcBorders>
            <w:shd w:val="clear" w:color="auto" w:fill="auto"/>
            <w:noWrap/>
            <w:vAlign w:val="center"/>
            <w:hideMark/>
          </w:tcPr>
          <w:p w14:paraId="50796165"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64" w:type="dxa"/>
            <w:tcBorders>
              <w:top w:val="nil"/>
              <w:left w:val="nil"/>
              <w:bottom w:val="single" w:sz="8" w:space="0" w:color="auto"/>
              <w:right w:val="single" w:sz="8" w:space="0" w:color="auto"/>
            </w:tcBorders>
            <w:shd w:val="clear" w:color="auto" w:fill="auto"/>
            <w:noWrap/>
            <w:vAlign w:val="center"/>
            <w:hideMark/>
          </w:tcPr>
          <w:p w14:paraId="5B9A2D3E"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64" w:type="dxa"/>
            <w:tcBorders>
              <w:top w:val="nil"/>
              <w:left w:val="nil"/>
              <w:bottom w:val="single" w:sz="8" w:space="0" w:color="auto"/>
              <w:right w:val="single" w:sz="8" w:space="0" w:color="auto"/>
            </w:tcBorders>
            <w:shd w:val="clear" w:color="auto" w:fill="auto"/>
            <w:noWrap/>
            <w:vAlign w:val="center"/>
            <w:hideMark/>
          </w:tcPr>
          <w:p w14:paraId="44C67D4A"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24A08539"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BFBFBF"/>
            <w:noWrap/>
            <w:vAlign w:val="center"/>
            <w:hideMark/>
          </w:tcPr>
          <w:p w14:paraId="4B573A01"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(iE6)</w:t>
            </w:r>
          </w:p>
        </w:tc>
        <w:tc>
          <w:tcPr>
            <w:tcW w:w="964" w:type="dxa"/>
            <w:tcBorders>
              <w:top w:val="nil"/>
              <w:left w:val="nil"/>
              <w:bottom w:val="single" w:sz="8" w:space="0" w:color="auto"/>
              <w:right w:val="single" w:sz="8" w:space="0" w:color="auto"/>
            </w:tcBorders>
            <w:shd w:val="clear" w:color="000000" w:fill="BFBFBF"/>
            <w:noWrap/>
            <w:vAlign w:val="center"/>
            <w:hideMark/>
          </w:tcPr>
          <w:p w14:paraId="6C590636" w14:textId="77777777" w:rsidR="003D6C32" w:rsidRPr="003D6C32" w:rsidRDefault="003D6C32" w:rsidP="003D6C32">
            <w:pPr>
              <w:jc w:val="center"/>
              <w:rPr>
                <w:b/>
                <w:bCs/>
                <w:color w:val="000000"/>
                <w:sz w:val="20"/>
                <w:lang w:eastAsia="bg-BG"/>
              </w:rPr>
            </w:pPr>
            <w:r w:rsidRPr="003D6C32">
              <w:rPr>
                <w:b/>
                <w:bCs/>
                <w:color w:val="000000"/>
                <w:sz w:val="20"/>
                <w:lang w:eastAsia="bg-BG"/>
              </w:rPr>
              <w:t>53 787</w:t>
            </w:r>
          </w:p>
        </w:tc>
        <w:tc>
          <w:tcPr>
            <w:tcW w:w="964" w:type="dxa"/>
            <w:tcBorders>
              <w:top w:val="nil"/>
              <w:left w:val="nil"/>
              <w:bottom w:val="single" w:sz="8" w:space="0" w:color="auto"/>
              <w:right w:val="single" w:sz="8" w:space="0" w:color="auto"/>
            </w:tcBorders>
            <w:shd w:val="clear" w:color="000000" w:fill="BFBFBF"/>
            <w:noWrap/>
            <w:vAlign w:val="center"/>
            <w:hideMark/>
          </w:tcPr>
          <w:p w14:paraId="2E503B42" w14:textId="77777777" w:rsidR="003D6C32" w:rsidRPr="003D6C32" w:rsidRDefault="003D6C32" w:rsidP="003D6C32">
            <w:pPr>
              <w:jc w:val="center"/>
              <w:rPr>
                <w:b/>
                <w:bCs/>
                <w:color w:val="000000"/>
                <w:sz w:val="20"/>
                <w:lang w:eastAsia="bg-BG"/>
              </w:rPr>
            </w:pPr>
            <w:r w:rsidRPr="003D6C32">
              <w:rPr>
                <w:b/>
                <w:bCs/>
                <w:color w:val="000000"/>
                <w:sz w:val="20"/>
                <w:lang w:eastAsia="bg-BG"/>
              </w:rPr>
              <w:t>54 038</w:t>
            </w:r>
          </w:p>
        </w:tc>
        <w:tc>
          <w:tcPr>
            <w:tcW w:w="964" w:type="dxa"/>
            <w:tcBorders>
              <w:top w:val="nil"/>
              <w:left w:val="nil"/>
              <w:bottom w:val="single" w:sz="8" w:space="0" w:color="auto"/>
              <w:right w:val="single" w:sz="8" w:space="0" w:color="auto"/>
            </w:tcBorders>
            <w:shd w:val="clear" w:color="000000" w:fill="BFBFBF"/>
            <w:noWrap/>
            <w:vAlign w:val="center"/>
            <w:hideMark/>
          </w:tcPr>
          <w:p w14:paraId="56FE0D58" w14:textId="77777777" w:rsidR="003D6C32" w:rsidRPr="003D6C32" w:rsidRDefault="003D6C32" w:rsidP="003D6C32">
            <w:pPr>
              <w:jc w:val="center"/>
              <w:rPr>
                <w:b/>
                <w:bCs/>
                <w:color w:val="000000"/>
                <w:sz w:val="20"/>
                <w:lang w:eastAsia="bg-BG"/>
              </w:rPr>
            </w:pPr>
            <w:r w:rsidRPr="003D6C32">
              <w:rPr>
                <w:b/>
                <w:bCs/>
                <w:color w:val="000000"/>
                <w:sz w:val="20"/>
                <w:lang w:eastAsia="bg-BG"/>
              </w:rPr>
              <w:t>54 088</w:t>
            </w:r>
          </w:p>
        </w:tc>
        <w:tc>
          <w:tcPr>
            <w:tcW w:w="964" w:type="dxa"/>
            <w:tcBorders>
              <w:top w:val="nil"/>
              <w:left w:val="nil"/>
              <w:bottom w:val="single" w:sz="8" w:space="0" w:color="auto"/>
              <w:right w:val="single" w:sz="8" w:space="0" w:color="auto"/>
            </w:tcBorders>
            <w:shd w:val="clear" w:color="000000" w:fill="BFBFBF"/>
            <w:noWrap/>
            <w:vAlign w:val="center"/>
            <w:hideMark/>
          </w:tcPr>
          <w:p w14:paraId="6B52D5EA" w14:textId="77777777" w:rsidR="003D6C32" w:rsidRPr="003D6C32" w:rsidRDefault="003D6C32" w:rsidP="003D6C32">
            <w:pPr>
              <w:jc w:val="center"/>
              <w:rPr>
                <w:b/>
                <w:bCs/>
                <w:color w:val="000000"/>
                <w:sz w:val="20"/>
                <w:lang w:eastAsia="bg-BG"/>
              </w:rPr>
            </w:pPr>
            <w:r w:rsidRPr="003D6C32">
              <w:rPr>
                <w:b/>
                <w:bCs/>
                <w:color w:val="000000"/>
                <w:sz w:val="20"/>
                <w:lang w:eastAsia="bg-BG"/>
              </w:rPr>
              <w:t>54 156</w:t>
            </w:r>
          </w:p>
        </w:tc>
        <w:tc>
          <w:tcPr>
            <w:tcW w:w="964" w:type="dxa"/>
            <w:tcBorders>
              <w:top w:val="nil"/>
              <w:left w:val="nil"/>
              <w:bottom w:val="single" w:sz="8" w:space="0" w:color="auto"/>
              <w:right w:val="single" w:sz="8" w:space="0" w:color="auto"/>
            </w:tcBorders>
            <w:shd w:val="clear" w:color="000000" w:fill="BFBFBF"/>
            <w:noWrap/>
            <w:vAlign w:val="center"/>
            <w:hideMark/>
          </w:tcPr>
          <w:p w14:paraId="63E54FE4" w14:textId="77777777" w:rsidR="003D6C32" w:rsidRPr="003D6C32" w:rsidRDefault="003D6C32" w:rsidP="003D6C32">
            <w:pPr>
              <w:jc w:val="center"/>
              <w:rPr>
                <w:b/>
                <w:bCs/>
                <w:color w:val="000000"/>
                <w:sz w:val="20"/>
                <w:lang w:eastAsia="bg-BG"/>
              </w:rPr>
            </w:pPr>
            <w:r w:rsidRPr="003D6C32">
              <w:rPr>
                <w:b/>
                <w:bCs/>
                <w:color w:val="000000"/>
                <w:sz w:val="20"/>
                <w:lang w:eastAsia="bg-BG"/>
              </w:rPr>
              <w:t>54 208</w:t>
            </w:r>
          </w:p>
        </w:tc>
        <w:tc>
          <w:tcPr>
            <w:tcW w:w="964" w:type="dxa"/>
            <w:tcBorders>
              <w:top w:val="nil"/>
              <w:left w:val="nil"/>
              <w:bottom w:val="single" w:sz="8" w:space="0" w:color="auto"/>
              <w:right w:val="single" w:sz="8" w:space="0" w:color="auto"/>
            </w:tcBorders>
            <w:shd w:val="clear" w:color="000000" w:fill="BFBFBF"/>
            <w:noWrap/>
            <w:vAlign w:val="center"/>
            <w:hideMark/>
          </w:tcPr>
          <w:p w14:paraId="6F36CE98" w14:textId="77777777" w:rsidR="003D6C32" w:rsidRPr="003D6C32" w:rsidRDefault="003D6C32" w:rsidP="003D6C32">
            <w:pPr>
              <w:jc w:val="center"/>
              <w:rPr>
                <w:b/>
                <w:bCs/>
                <w:color w:val="000000"/>
                <w:sz w:val="20"/>
                <w:lang w:eastAsia="bg-BG"/>
              </w:rPr>
            </w:pPr>
            <w:r w:rsidRPr="003D6C32">
              <w:rPr>
                <w:b/>
                <w:bCs/>
                <w:color w:val="000000"/>
                <w:sz w:val="20"/>
                <w:lang w:eastAsia="bg-BG"/>
              </w:rPr>
              <w:t>54 263</w:t>
            </w:r>
          </w:p>
        </w:tc>
      </w:tr>
      <w:tr w:rsidR="003D6C32" w:rsidRPr="003D6C32" w14:paraId="0D36F4A7" w14:textId="77777777" w:rsidTr="0015007C">
        <w:trPr>
          <w:trHeight w:val="435"/>
        </w:trPr>
        <w:tc>
          <w:tcPr>
            <w:tcW w:w="3628" w:type="dxa"/>
            <w:tcBorders>
              <w:top w:val="nil"/>
              <w:left w:val="single" w:sz="8" w:space="0" w:color="auto"/>
              <w:bottom w:val="single" w:sz="8" w:space="0" w:color="auto"/>
              <w:right w:val="single" w:sz="8" w:space="0" w:color="auto"/>
            </w:tcBorders>
            <w:shd w:val="clear" w:color="000000" w:fill="BFBFBF"/>
            <w:vAlign w:val="center"/>
            <w:hideMark/>
          </w:tcPr>
          <w:p w14:paraId="3D2393AE" w14:textId="77777777" w:rsidR="003D6C32" w:rsidRPr="003D6C32" w:rsidRDefault="003D6C32" w:rsidP="003D6C32">
            <w:pPr>
              <w:jc w:val="left"/>
              <w:rPr>
                <w:b/>
                <w:bCs/>
                <w:color w:val="000000"/>
                <w:sz w:val="20"/>
                <w:lang w:eastAsia="bg-BG"/>
              </w:rPr>
            </w:pPr>
            <w:r w:rsidRPr="003D6C32">
              <w:rPr>
                <w:b/>
                <w:bCs/>
                <w:color w:val="000000"/>
                <w:sz w:val="20"/>
                <w:lang w:eastAsia="bg-BG"/>
              </w:rPr>
              <w:t>Общ брой водомери на СВО (средства за измерване), които са в техническа и метрологична годност и отговарят на одобрения тип (iD44)</w:t>
            </w:r>
          </w:p>
        </w:tc>
        <w:tc>
          <w:tcPr>
            <w:tcW w:w="964" w:type="dxa"/>
            <w:tcBorders>
              <w:top w:val="nil"/>
              <w:left w:val="nil"/>
              <w:bottom w:val="single" w:sz="8" w:space="0" w:color="auto"/>
              <w:right w:val="single" w:sz="8" w:space="0" w:color="auto"/>
            </w:tcBorders>
            <w:shd w:val="clear" w:color="000000" w:fill="BFBFBF"/>
            <w:noWrap/>
            <w:vAlign w:val="center"/>
            <w:hideMark/>
          </w:tcPr>
          <w:p w14:paraId="18E547FD" w14:textId="77777777" w:rsidR="003D6C32" w:rsidRPr="003D6C32" w:rsidRDefault="003D6C32" w:rsidP="003D6C32">
            <w:pPr>
              <w:jc w:val="center"/>
              <w:rPr>
                <w:b/>
                <w:bCs/>
                <w:color w:val="000000"/>
                <w:sz w:val="20"/>
                <w:lang w:eastAsia="bg-BG"/>
              </w:rPr>
            </w:pPr>
            <w:r w:rsidRPr="003D6C32">
              <w:rPr>
                <w:b/>
                <w:bCs/>
                <w:sz w:val="20"/>
              </w:rPr>
              <w:t>17 128</w:t>
            </w:r>
          </w:p>
        </w:tc>
        <w:tc>
          <w:tcPr>
            <w:tcW w:w="964" w:type="dxa"/>
            <w:tcBorders>
              <w:top w:val="nil"/>
              <w:left w:val="nil"/>
              <w:bottom w:val="single" w:sz="8" w:space="0" w:color="auto"/>
              <w:right w:val="single" w:sz="8" w:space="0" w:color="auto"/>
            </w:tcBorders>
            <w:shd w:val="clear" w:color="000000" w:fill="BFBFBF"/>
            <w:noWrap/>
            <w:vAlign w:val="center"/>
            <w:hideMark/>
          </w:tcPr>
          <w:p w14:paraId="2F077D38" w14:textId="77777777" w:rsidR="003D6C32" w:rsidRPr="003D6C32" w:rsidRDefault="003D6C32" w:rsidP="003D6C32">
            <w:pPr>
              <w:jc w:val="center"/>
              <w:rPr>
                <w:b/>
                <w:bCs/>
                <w:color w:val="000000"/>
                <w:sz w:val="20"/>
                <w:lang w:eastAsia="bg-BG"/>
              </w:rPr>
            </w:pPr>
            <w:r w:rsidRPr="003D6C32">
              <w:rPr>
                <w:b/>
                <w:bCs/>
                <w:sz w:val="20"/>
              </w:rPr>
              <w:t>24 545</w:t>
            </w:r>
          </w:p>
        </w:tc>
        <w:tc>
          <w:tcPr>
            <w:tcW w:w="964" w:type="dxa"/>
            <w:tcBorders>
              <w:top w:val="nil"/>
              <w:left w:val="nil"/>
              <w:bottom w:val="single" w:sz="8" w:space="0" w:color="auto"/>
              <w:right w:val="single" w:sz="8" w:space="0" w:color="auto"/>
            </w:tcBorders>
            <w:shd w:val="clear" w:color="000000" w:fill="BFBFBF"/>
            <w:noWrap/>
            <w:vAlign w:val="center"/>
            <w:hideMark/>
          </w:tcPr>
          <w:p w14:paraId="4D5B8BAF" w14:textId="77777777" w:rsidR="003D6C32" w:rsidRPr="003D6C32" w:rsidRDefault="003D6C32" w:rsidP="003D6C32">
            <w:pPr>
              <w:jc w:val="center"/>
              <w:rPr>
                <w:b/>
                <w:bCs/>
                <w:color w:val="000000"/>
                <w:sz w:val="20"/>
                <w:lang w:eastAsia="bg-BG"/>
              </w:rPr>
            </w:pPr>
            <w:r w:rsidRPr="003D6C32">
              <w:rPr>
                <w:b/>
                <w:bCs/>
                <w:sz w:val="20"/>
              </w:rPr>
              <w:t>29 277</w:t>
            </w:r>
          </w:p>
        </w:tc>
        <w:tc>
          <w:tcPr>
            <w:tcW w:w="964" w:type="dxa"/>
            <w:tcBorders>
              <w:top w:val="nil"/>
              <w:left w:val="nil"/>
              <w:bottom w:val="single" w:sz="8" w:space="0" w:color="auto"/>
              <w:right w:val="single" w:sz="8" w:space="0" w:color="auto"/>
            </w:tcBorders>
            <w:shd w:val="clear" w:color="000000" w:fill="BFBFBF"/>
            <w:noWrap/>
            <w:vAlign w:val="center"/>
            <w:hideMark/>
          </w:tcPr>
          <w:p w14:paraId="4C0A9735" w14:textId="77777777" w:rsidR="003D6C32" w:rsidRPr="003D6C32" w:rsidRDefault="003D6C32" w:rsidP="003D6C32">
            <w:pPr>
              <w:jc w:val="center"/>
              <w:rPr>
                <w:b/>
                <w:bCs/>
                <w:color w:val="000000"/>
                <w:sz w:val="20"/>
                <w:lang w:eastAsia="bg-BG"/>
              </w:rPr>
            </w:pPr>
            <w:r w:rsidRPr="003D6C32">
              <w:rPr>
                <w:b/>
                <w:bCs/>
                <w:sz w:val="20"/>
              </w:rPr>
              <w:t>32 156</w:t>
            </w:r>
          </w:p>
        </w:tc>
        <w:tc>
          <w:tcPr>
            <w:tcW w:w="964" w:type="dxa"/>
            <w:tcBorders>
              <w:top w:val="nil"/>
              <w:left w:val="nil"/>
              <w:bottom w:val="single" w:sz="8" w:space="0" w:color="auto"/>
              <w:right w:val="single" w:sz="8" w:space="0" w:color="auto"/>
            </w:tcBorders>
            <w:shd w:val="clear" w:color="000000" w:fill="BFBFBF"/>
            <w:noWrap/>
            <w:vAlign w:val="center"/>
            <w:hideMark/>
          </w:tcPr>
          <w:p w14:paraId="4D57B5E7" w14:textId="77777777" w:rsidR="003D6C32" w:rsidRPr="003D6C32" w:rsidRDefault="003D6C32" w:rsidP="003D6C32">
            <w:pPr>
              <w:jc w:val="center"/>
              <w:rPr>
                <w:b/>
                <w:bCs/>
                <w:color w:val="000000"/>
                <w:sz w:val="20"/>
                <w:lang w:eastAsia="bg-BG"/>
              </w:rPr>
            </w:pPr>
            <w:r w:rsidRPr="003D6C32">
              <w:rPr>
                <w:b/>
                <w:bCs/>
                <w:sz w:val="20"/>
              </w:rPr>
              <w:t>39 029</w:t>
            </w:r>
          </w:p>
        </w:tc>
        <w:tc>
          <w:tcPr>
            <w:tcW w:w="964" w:type="dxa"/>
            <w:tcBorders>
              <w:top w:val="nil"/>
              <w:left w:val="nil"/>
              <w:bottom w:val="single" w:sz="8" w:space="0" w:color="auto"/>
              <w:right w:val="single" w:sz="8" w:space="0" w:color="auto"/>
            </w:tcBorders>
            <w:shd w:val="clear" w:color="000000" w:fill="BFBFBF"/>
            <w:noWrap/>
            <w:vAlign w:val="center"/>
            <w:hideMark/>
          </w:tcPr>
          <w:p w14:paraId="38EA3D1B" w14:textId="77777777" w:rsidR="003D6C32" w:rsidRPr="003D6C32" w:rsidRDefault="003D6C32" w:rsidP="003D6C32">
            <w:pPr>
              <w:jc w:val="center"/>
              <w:rPr>
                <w:b/>
                <w:bCs/>
                <w:color w:val="000000"/>
                <w:sz w:val="20"/>
                <w:lang w:eastAsia="bg-BG"/>
              </w:rPr>
            </w:pPr>
            <w:r w:rsidRPr="003D6C32">
              <w:rPr>
                <w:b/>
                <w:bCs/>
                <w:sz w:val="20"/>
              </w:rPr>
              <w:t>48 050</w:t>
            </w:r>
          </w:p>
        </w:tc>
      </w:tr>
      <w:tr w:rsidR="003D6C32" w:rsidRPr="003D6C32" w14:paraId="5DD19D5C" w14:textId="77777777" w:rsidTr="0015007C">
        <w:trPr>
          <w:trHeight w:val="315"/>
        </w:trPr>
        <w:tc>
          <w:tcPr>
            <w:tcW w:w="3628" w:type="dxa"/>
            <w:tcBorders>
              <w:top w:val="nil"/>
              <w:left w:val="single" w:sz="8" w:space="0" w:color="auto"/>
              <w:bottom w:val="single" w:sz="8" w:space="0" w:color="auto"/>
              <w:right w:val="single" w:sz="8" w:space="0" w:color="auto"/>
            </w:tcBorders>
            <w:shd w:val="clear" w:color="000000" w:fill="F4B084"/>
            <w:vAlign w:val="center"/>
            <w:hideMark/>
          </w:tcPr>
          <w:p w14:paraId="105454DB" w14:textId="77777777" w:rsidR="003D6C32" w:rsidRPr="003D6C32" w:rsidRDefault="003D6C32" w:rsidP="003D6C32">
            <w:pPr>
              <w:jc w:val="left"/>
              <w:rPr>
                <w:color w:val="000000"/>
                <w:sz w:val="20"/>
                <w:lang w:eastAsia="bg-BG"/>
              </w:rPr>
            </w:pPr>
            <w:r w:rsidRPr="003D6C32">
              <w:rPr>
                <w:color w:val="000000"/>
                <w:sz w:val="20"/>
                <w:lang w:eastAsia="bg-BG"/>
              </w:rPr>
              <w:t>ПК12е "Ефективност на изграждане на водомерното стопанство"</w:t>
            </w:r>
          </w:p>
        </w:tc>
        <w:tc>
          <w:tcPr>
            <w:tcW w:w="964" w:type="dxa"/>
            <w:tcBorders>
              <w:top w:val="nil"/>
              <w:left w:val="nil"/>
              <w:bottom w:val="single" w:sz="8" w:space="0" w:color="auto"/>
              <w:right w:val="single" w:sz="8" w:space="0" w:color="auto"/>
            </w:tcBorders>
            <w:shd w:val="clear" w:color="000000" w:fill="F4B084"/>
            <w:vAlign w:val="center"/>
            <w:hideMark/>
          </w:tcPr>
          <w:p w14:paraId="0E481327" w14:textId="77777777" w:rsidR="003D6C32" w:rsidRPr="003D6C32" w:rsidRDefault="003D6C32" w:rsidP="003D6C32">
            <w:pPr>
              <w:jc w:val="center"/>
              <w:rPr>
                <w:b/>
                <w:bCs/>
                <w:color w:val="000000"/>
                <w:sz w:val="20"/>
                <w:lang w:eastAsia="bg-BG"/>
              </w:rPr>
            </w:pPr>
            <w:r w:rsidRPr="003D6C32">
              <w:rPr>
                <w:b/>
                <w:bCs/>
                <w:sz w:val="20"/>
              </w:rPr>
              <w:t>31.84%</w:t>
            </w:r>
          </w:p>
        </w:tc>
        <w:tc>
          <w:tcPr>
            <w:tcW w:w="964" w:type="dxa"/>
            <w:tcBorders>
              <w:top w:val="nil"/>
              <w:left w:val="nil"/>
              <w:bottom w:val="single" w:sz="8" w:space="0" w:color="auto"/>
              <w:right w:val="single" w:sz="8" w:space="0" w:color="auto"/>
            </w:tcBorders>
            <w:shd w:val="clear" w:color="000000" w:fill="F4B084"/>
            <w:vAlign w:val="center"/>
            <w:hideMark/>
          </w:tcPr>
          <w:p w14:paraId="7E137E7B" w14:textId="77777777" w:rsidR="003D6C32" w:rsidRPr="003D6C32" w:rsidRDefault="003D6C32" w:rsidP="003D6C32">
            <w:pPr>
              <w:jc w:val="center"/>
              <w:rPr>
                <w:b/>
                <w:bCs/>
                <w:color w:val="000000"/>
                <w:sz w:val="20"/>
                <w:lang w:eastAsia="bg-BG"/>
              </w:rPr>
            </w:pPr>
            <w:r w:rsidRPr="003D6C32">
              <w:rPr>
                <w:b/>
                <w:bCs/>
                <w:sz w:val="20"/>
              </w:rPr>
              <w:t>45.42%</w:t>
            </w:r>
          </w:p>
        </w:tc>
        <w:tc>
          <w:tcPr>
            <w:tcW w:w="964" w:type="dxa"/>
            <w:tcBorders>
              <w:top w:val="nil"/>
              <w:left w:val="nil"/>
              <w:bottom w:val="single" w:sz="8" w:space="0" w:color="auto"/>
              <w:right w:val="single" w:sz="8" w:space="0" w:color="auto"/>
            </w:tcBorders>
            <w:shd w:val="clear" w:color="000000" w:fill="F4B084"/>
            <w:vAlign w:val="center"/>
            <w:hideMark/>
          </w:tcPr>
          <w:p w14:paraId="4CE8212E" w14:textId="77777777" w:rsidR="003D6C32" w:rsidRPr="003D6C32" w:rsidRDefault="003D6C32" w:rsidP="003D6C32">
            <w:pPr>
              <w:jc w:val="center"/>
              <w:rPr>
                <w:b/>
                <w:bCs/>
                <w:color w:val="000000"/>
                <w:sz w:val="20"/>
                <w:lang w:eastAsia="bg-BG"/>
              </w:rPr>
            </w:pPr>
            <w:r w:rsidRPr="003D6C32">
              <w:rPr>
                <w:b/>
                <w:bCs/>
                <w:sz w:val="20"/>
              </w:rPr>
              <w:t>54.13%</w:t>
            </w:r>
          </w:p>
        </w:tc>
        <w:tc>
          <w:tcPr>
            <w:tcW w:w="964" w:type="dxa"/>
            <w:tcBorders>
              <w:top w:val="nil"/>
              <w:left w:val="nil"/>
              <w:bottom w:val="single" w:sz="8" w:space="0" w:color="auto"/>
              <w:right w:val="single" w:sz="8" w:space="0" w:color="auto"/>
            </w:tcBorders>
            <w:shd w:val="clear" w:color="000000" w:fill="F4B084"/>
            <w:vAlign w:val="center"/>
            <w:hideMark/>
          </w:tcPr>
          <w:p w14:paraId="004DBC27" w14:textId="77777777" w:rsidR="003D6C32" w:rsidRPr="003D6C32" w:rsidRDefault="003D6C32" w:rsidP="003D6C32">
            <w:pPr>
              <w:jc w:val="center"/>
              <w:rPr>
                <w:b/>
                <w:bCs/>
                <w:color w:val="000000"/>
                <w:sz w:val="20"/>
                <w:lang w:eastAsia="bg-BG"/>
              </w:rPr>
            </w:pPr>
            <w:r w:rsidRPr="003D6C32">
              <w:rPr>
                <w:b/>
                <w:bCs/>
                <w:sz w:val="20"/>
              </w:rPr>
              <w:t>59.38%</w:t>
            </w:r>
          </w:p>
        </w:tc>
        <w:tc>
          <w:tcPr>
            <w:tcW w:w="964" w:type="dxa"/>
            <w:tcBorders>
              <w:top w:val="nil"/>
              <w:left w:val="nil"/>
              <w:bottom w:val="single" w:sz="8" w:space="0" w:color="auto"/>
              <w:right w:val="single" w:sz="8" w:space="0" w:color="auto"/>
            </w:tcBorders>
            <w:shd w:val="clear" w:color="000000" w:fill="F4B084"/>
            <w:vAlign w:val="center"/>
            <w:hideMark/>
          </w:tcPr>
          <w:p w14:paraId="4137E0DC" w14:textId="77777777" w:rsidR="003D6C32" w:rsidRPr="003D6C32" w:rsidRDefault="003D6C32" w:rsidP="003D6C32">
            <w:pPr>
              <w:jc w:val="center"/>
              <w:rPr>
                <w:b/>
                <w:bCs/>
                <w:color w:val="000000"/>
                <w:sz w:val="20"/>
                <w:lang w:eastAsia="bg-BG"/>
              </w:rPr>
            </w:pPr>
            <w:r w:rsidRPr="003D6C32">
              <w:rPr>
                <w:b/>
                <w:bCs/>
                <w:sz w:val="20"/>
              </w:rPr>
              <w:t>72.00%</w:t>
            </w:r>
          </w:p>
        </w:tc>
        <w:tc>
          <w:tcPr>
            <w:tcW w:w="964" w:type="dxa"/>
            <w:tcBorders>
              <w:top w:val="nil"/>
              <w:left w:val="nil"/>
              <w:bottom w:val="single" w:sz="8" w:space="0" w:color="auto"/>
              <w:right w:val="single" w:sz="8" w:space="0" w:color="auto"/>
            </w:tcBorders>
            <w:shd w:val="clear" w:color="000000" w:fill="F4B084"/>
            <w:vAlign w:val="center"/>
            <w:hideMark/>
          </w:tcPr>
          <w:p w14:paraId="17BA36B6" w14:textId="77777777" w:rsidR="003D6C32" w:rsidRPr="003D6C32" w:rsidRDefault="003D6C32" w:rsidP="003D6C32">
            <w:pPr>
              <w:jc w:val="center"/>
              <w:rPr>
                <w:b/>
                <w:bCs/>
                <w:color w:val="000000"/>
                <w:sz w:val="20"/>
                <w:lang w:eastAsia="bg-BG"/>
              </w:rPr>
            </w:pPr>
            <w:r w:rsidRPr="003D6C32">
              <w:rPr>
                <w:b/>
                <w:bCs/>
                <w:sz w:val="20"/>
              </w:rPr>
              <w:t>88.55%</w:t>
            </w:r>
          </w:p>
        </w:tc>
      </w:tr>
    </w:tbl>
    <w:p w14:paraId="3BC6DAA5" w14:textId="77777777" w:rsidR="003D6C32" w:rsidRDefault="003D6C32" w:rsidP="003D6C32">
      <w:pPr>
        <w:spacing w:before="60"/>
        <w:ind w:firstLine="720"/>
        <w:rPr>
          <w:sz w:val="24"/>
          <w:szCs w:val="24"/>
          <w:lang w:eastAsia="bg-BG"/>
        </w:rPr>
      </w:pPr>
    </w:p>
    <w:p w14:paraId="4D8EC9EF" w14:textId="559121B4" w:rsidR="003D6C32" w:rsidRPr="003D6C32" w:rsidRDefault="003D6C32" w:rsidP="003D6C32">
      <w:pPr>
        <w:spacing w:before="60"/>
        <w:ind w:firstLine="720"/>
        <w:rPr>
          <w:sz w:val="24"/>
          <w:szCs w:val="24"/>
          <w:lang w:eastAsia="bg-BG"/>
        </w:rPr>
      </w:pPr>
      <w:r w:rsidRPr="003D6C32">
        <w:rPr>
          <w:sz w:val="24"/>
          <w:szCs w:val="24"/>
          <w:lang w:eastAsia="bg-BG"/>
        </w:rPr>
        <w:t xml:space="preserve">Постигането на индивидуалното ниво на показателя за качество ПК12е „Ефективност на изграждане на водомерното стопанство“ е заложено при запазване на темпа за подмяна на водомери и увеличение на броя на проверените водомери. Предвидените инвестиции за подмяна на водомери на СВО са 140 хил.лв. общо за целия период на бизнес плана. </w:t>
      </w:r>
    </w:p>
    <w:p w14:paraId="2DE61BA7" w14:textId="77777777" w:rsidR="003D6C32" w:rsidRDefault="003D6C32" w:rsidP="00451A88">
      <w:pPr>
        <w:rPr>
          <w:szCs w:val="22"/>
        </w:rPr>
      </w:pPr>
    </w:p>
    <w:p w14:paraId="5A5CCC45" w14:textId="49B3A463" w:rsidR="00F94FAD" w:rsidRDefault="00F94FAD" w:rsidP="00451A88">
      <w:pPr>
        <w:pStyle w:val="Heading3"/>
      </w:pPr>
      <w:bookmarkStart w:id="271" w:name="_Toc73621064"/>
      <w:bookmarkStart w:id="272" w:name="_Toc75870165"/>
      <w:r>
        <w:t>5.10. АНАЛИЗ НА СРОКА ЗА ОТГОВОР НА ПИСМЕНИ ЖАЛБИ НА ПОТРЕБИТЕЛИТЕ</w:t>
      </w:r>
      <w:bookmarkEnd w:id="271"/>
      <w:bookmarkEnd w:id="272"/>
      <w:r>
        <w:t xml:space="preserve"> </w:t>
      </w:r>
    </w:p>
    <w:p w14:paraId="6FEA18FF" w14:textId="02CDF0F1" w:rsidR="003D6C32" w:rsidRDefault="003D6C32" w:rsidP="00451A88">
      <w:pPr>
        <w:rPr>
          <w:szCs w:val="22"/>
        </w:rPr>
      </w:pPr>
    </w:p>
    <w:p w14:paraId="634E87F1"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Показателят за качество ПК13 „Срок за отговор на писмени жалби на потребителите“ обхваща всички постъпили и всички отговорени оплаквания в срок от 14 дни по проблеми свързани с предоставяне на ВиК услугите. </w:t>
      </w:r>
    </w:p>
    <w:p w14:paraId="56C22096" w14:textId="08D27D39" w:rsidR="003D6C32" w:rsidRPr="003D6C32" w:rsidRDefault="003D6C32" w:rsidP="003D6C32">
      <w:pPr>
        <w:spacing w:before="60"/>
        <w:ind w:firstLine="720"/>
        <w:rPr>
          <w:sz w:val="24"/>
          <w:szCs w:val="24"/>
          <w:lang w:eastAsia="bg-BG"/>
        </w:rPr>
      </w:pPr>
      <w:r w:rsidRPr="003D6C32">
        <w:rPr>
          <w:sz w:val="24"/>
          <w:szCs w:val="24"/>
          <w:lang w:eastAsia="bg-BG"/>
        </w:rPr>
        <w:lastRenderedPageBreak/>
        <w:t xml:space="preserve">Общият брой на постъпилите във „В </w:t>
      </w:r>
      <w:r w:rsidR="00BD0309">
        <w:rPr>
          <w:sz w:val="24"/>
          <w:szCs w:val="24"/>
          <w:lang w:eastAsia="bg-BG"/>
        </w:rPr>
        <w:t>и</w:t>
      </w:r>
      <w:r w:rsidRPr="003D6C32">
        <w:rPr>
          <w:sz w:val="24"/>
          <w:szCs w:val="24"/>
          <w:lang w:eastAsia="bg-BG"/>
        </w:rPr>
        <w:t xml:space="preserve"> К“ АД гр. Ловеч жалби през 2020г. е 82 бр., като постигнатото ниво на показателя е 100,00%. Поставената индивидуална цел в края на периода е постигнатото ниво през базовата година, т.е. 100,00%. </w:t>
      </w:r>
    </w:p>
    <w:p w14:paraId="7068F3E1" w14:textId="77777777" w:rsidR="003D6C32" w:rsidRPr="003D6C32" w:rsidRDefault="003D6C32" w:rsidP="003D6C32">
      <w:pPr>
        <w:spacing w:before="60"/>
        <w:ind w:firstLine="720"/>
        <w:rPr>
          <w:sz w:val="24"/>
          <w:szCs w:val="24"/>
          <w:lang w:eastAsia="bg-BG"/>
        </w:rPr>
      </w:pPr>
      <w:r w:rsidRPr="003D6C32">
        <w:rPr>
          <w:sz w:val="24"/>
          <w:szCs w:val="24"/>
          <w:lang w:eastAsia="bg-BG"/>
        </w:rPr>
        <w:t>Стремежите на предприятието като оператор са за подобряване работата на служителите, както и повишаване качеството на предоставяните ВиК услуги на потребителите на „В и К“ АД гр. Ловеч.</w:t>
      </w:r>
    </w:p>
    <w:p w14:paraId="0560F355" w14:textId="77777777" w:rsidR="003D6C32" w:rsidRPr="003D6C32" w:rsidRDefault="003D6C32" w:rsidP="003D6C32">
      <w:pPr>
        <w:spacing w:before="60"/>
        <w:ind w:firstLine="720"/>
        <w:rPr>
          <w:sz w:val="24"/>
          <w:szCs w:val="24"/>
          <w:lang w:eastAsia="bg-BG"/>
        </w:rPr>
      </w:pPr>
      <w:r w:rsidRPr="003D6C32">
        <w:rPr>
          <w:sz w:val="24"/>
          <w:szCs w:val="24"/>
          <w:lang w:eastAsia="bg-BG"/>
        </w:rPr>
        <w:t>Наша постоянна цел в отговорите ни до потребителите е да предоставяме максимално пълна, ясна и точна информация по поставените от тях проблеми, както и признаване и коригиране на евентуално допуснати грешки, с което се стремим чрез коректно отношение да допринесем за положителна нагласа към нас.</w:t>
      </w:r>
    </w:p>
    <w:p w14:paraId="7EA0020E" w14:textId="77777777" w:rsidR="00451A88" w:rsidRDefault="00451A88" w:rsidP="00451A88">
      <w:pPr>
        <w:rPr>
          <w:szCs w:val="22"/>
        </w:rPr>
      </w:pPr>
    </w:p>
    <w:p w14:paraId="35154E8E" w14:textId="6A31890F" w:rsidR="00F94FAD" w:rsidRDefault="00F94FAD" w:rsidP="00451A88">
      <w:pPr>
        <w:pStyle w:val="Heading3"/>
      </w:pPr>
      <w:bookmarkStart w:id="273" w:name="_Toc73621065"/>
      <w:bookmarkStart w:id="274" w:name="_Toc75870166"/>
      <w:r>
        <w:t>5.11. АНАЛИЗ ВЪВ ВРЪЗКА С ИЗПЪЛНЕНИЕТО НА ПОКАЗАТЕЛ ПРИСЪЕДИНЯВАНЕ КЪМ ВОДОСНАБДИТЕЛНАТА СИСТЕМА</w:t>
      </w:r>
      <w:bookmarkEnd w:id="273"/>
      <w:bookmarkEnd w:id="274"/>
      <w:r>
        <w:t xml:space="preserve"> </w:t>
      </w:r>
    </w:p>
    <w:p w14:paraId="1BEA3437" w14:textId="02E1D769" w:rsidR="003D6C32" w:rsidRDefault="003D6C32" w:rsidP="00451A88">
      <w:pPr>
        <w:rPr>
          <w:szCs w:val="22"/>
        </w:rPr>
      </w:pPr>
    </w:p>
    <w:p w14:paraId="737BA91F" w14:textId="77777777" w:rsidR="003D6C32" w:rsidRPr="003D6C32" w:rsidRDefault="003D6C32" w:rsidP="003D6C32">
      <w:pPr>
        <w:spacing w:before="60"/>
        <w:ind w:firstLine="720"/>
        <w:rPr>
          <w:sz w:val="24"/>
          <w:szCs w:val="24"/>
          <w:lang w:eastAsia="bg-BG"/>
        </w:rPr>
      </w:pPr>
      <w:r w:rsidRPr="003D6C32">
        <w:rPr>
          <w:sz w:val="24"/>
          <w:szCs w:val="24"/>
          <w:lang w:eastAsia="bg-BG"/>
        </w:rPr>
        <w:t>Показателят за качество ПК14а „Присъединяване към водоснабдителната система“ се изчислява като отношение на броят имоти, присъединени към водоснабдителната мрежа през годината към броят на окончателните договори, по които са изпълнени предварителните условия за присъединяване и сроковете за присъединяване изтичат до края на годината. През 2020 г. постигнатото ниво на показателя е 100,00%, като индивидуалната цел към края на периода – 2026г. е достигане на нивото от базовата година – 100,00%.</w:t>
      </w:r>
    </w:p>
    <w:p w14:paraId="6A140285" w14:textId="77777777" w:rsidR="003D6C32" w:rsidRPr="003D6C32" w:rsidRDefault="003D6C32" w:rsidP="003D6C32">
      <w:pPr>
        <w:spacing w:before="60"/>
        <w:ind w:firstLine="720"/>
        <w:rPr>
          <w:sz w:val="24"/>
          <w:szCs w:val="24"/>
          <w:lang w:eastAsia="bg-BG"/>
        </w:rPr>
      </w:pPr>
      <w:r w:rsidRPr="003D6C32">
        <w:rPr>
          <w:sz w:val="24"/>
          <w:szCs w:val="24"/>
          <w:lang w:eastAsia="bg-BG"/>
        </w:rPr>
        <w:t>Информация се взима от внедрената База данни за сключени и изпълнени договори за присъединяване.</w:t>
      </w:r>
    </w:p>
    <w:p w14:paraId="1CB196B0" w14:textId="77777777" w:rsidR="003D6C32" w:rsidRPr="003D6C32" w:rsidRDefault="003D6C32" w:rsidP="003D6C32">
      <w:pPr>
        <w:spacing w:before="60" w:after="120"/>
        <w:ind w:firstLine="720"/>
        <w:rPr>
          <w:sz w:val="24"/>
          <w:szCs w:val="24"/>
          <w:lang w:eastAsia="bg-BG"/>
        </w:rPr>
      </w:pPr>
      <w:r w:rsidRPr="003D6C32">
        <w:rPr>
          <w:sz w:val="24"/>
          <w:szCs w:val="24"/>
          <w:lang w:eastAsia="bg-BG"/>
        </w:rPr>
        <w:t xml:space="preserve">При попълването на променливите в бизнес плана броят на присъединените имоти е счетен за равен с броя на изградените от оператора СВО, за които оператора е поставил условия и е предложил договор за присъединяване. Броят на присъединените имоти годишно към края на периода е съответстващ на броя присъединявания през базовата година, като е заложено увеличение от 11 бр.. Целта на дружеството е през всяка година на бизнес плана да има 100 процентно изпълнение на присъединяване на имоти със сключени договори.   </w:t>
      </w:r>
    </w:p>
    <w:tbl>
      <w:tblPr>
        <w:tblW w:w="9694" w:type="dxa"/>
        <w:tblInd w:w="80" w:type="dxa"/>
        <w:tblLayout w:type="fixed"/>
        <w:tblCellMar>
          <w:left w:w="70" w:type="dxa"/>
          <w:right w:w="70" w:type="dxa"/>
        </w:tblCellMar>
        <w:tblLook w:val="04A0" w:firstRow="1" w:lastRow="0" w:firstColumn="1" w:lastColumn="0" w:noHBand="0" w:noVBand="1"/>
      </w:tblPr>
      <w:tblGrid>
        <w:gridCol w:w="4252"/>
        <w:gridCol w:w="907"/>
        <w:gridCol w:w="907"/>
        <w:gridCol w:w="907"/>
        <w:gridCol w:w="907"/>
        <w:gridCol w:w="907"/>
        <w:gridCol w:w="907"/>
      </w:tblGrid>
      <w:tr w:rsidR="003D6C32" w:rsidRPr="003D6C32" w14:paraId="41F9DDF1" w14:textId="77777777" w:rsidTr="0015007C">
        <w:trPr>
          <w:trHeight w:val="315"/>
        </w:trPr>
        <w:tc>
          <w:tcPr>
            <w:tcW w:w="42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EEA6C4" w14:textId="77777777" w:rsidR="003D6C32" w:rsidRPr="003D6C32" w:rsidRDefault="003D6C32" w:rsidP="003D6C32">
            <w:pPr>
              <w:jc w:val="center"/>
              <w:rPr>
                <w:b/>
                <w:bCs/>
                <w:color w:val="000000"/>
                <w:sz w:val="20"/>
                <w:lang w:eastAsia="bg-BG"/>
              </w:rPr>
            </w:pPr>
            <w:r w:rsidRPr="003D6C32">
              <w:rPr>
                <w:b/>
                <w:bCs/>
                <w:color w:val="000000"/>
                <w:sz w:val="20"/>
                <w:lang w:eastAsia="bg-BG"/>
              </w:rPr>
              <w:t>ПОКАЗАТЕЛ</w:t>
            </w:r>
          </w:p>
        </w:tc>
        <w:tc>
          <w:tcPr>
            <w:tcW w:w="5442"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55809C52" w14:textId="77777777" w:rsidR="003D6C32" w:rsidRPr="003D6C32" w:rsidRDefault="003D6C32" w:rsidP="003D6C32">
            <w:pPr>
              <w:jc w:val="center"/>
              <w:rPr>
                <w:b/>
                <w:bCs/>
                <w:color w:val="000000"/>
                <w:sz w:val="20"/>
                <w:lang w:eastAsia="bg-BG"/>
              </w:rPr>
            </w:pPr>
            <w:r w:rsidRPr="003D6C32">
              <w:rPr>
                <w:b/>
                <w:bCs/>
                <w:color w:val="000000"/>
                <w:sz w:val="20"/>
                <w:lang w:eastAsia="bg-BG"/>
              </w:rPr>
              <w:t>брой по години</w:t>
            </w:r>
          </w:p>
        </w:tc>
      </w:tr>
      <w:tr w:rsidR="003D6C32" w:rsidRPr="003D6C32" w14:paraId="153D0437" w14:textId="77777777" w:rsidTr="0015007C">
        <w:trPr>
          <w:trHeight w:val="315"/>
        </w:trPr>
        <w:tc>
          <w:tcPr>
            <w:tcW w:w="4252" w:type="dxa"/>
            <w:vMerge/>
            <w:tcBorders>
              <w:top w:val="single" w:sz="8" w:space="0" w:color="auto"/>
              <w:left w:val="single" w:sz="8" w:space="0" w:color="auto"/>
              <w:bottom w:val="single" w:sz="8" w:space="0" w:color="000000"/>
              <w:right w:val="single" w:sz="8" w:space="0" w:color="auto"/>
            </w:tcBorders>
            <w:vAlign w:val="center"/>
            <w:hideMark/>
          </w:tcPr>
          <w:p w14:paraId="29C42C76" w14:textId="77777777" w:rsidR="003D6C32" w:rsidRPr="003D6C32" w:rsidRDefault="003D6C32" w:rsidP="003D6C32">
            <w:pPr>
              <w:jc w:val="left"/>
              <w:rPr>
                <w:b/>
                <w:bCs/>
                <w:color w:val="000000"/>
                <w:sz w:val="20"/>
                <w:lang w:eastAsia="bg-BG"/>
              </w:rPr>
            </w:pPr>
          </w:p>
        </w:tc>
        <w:tc>
          <w:tcPr>
            <w:tcW w:w="907" w:type="dxa"/>
            <w:tcBorders>
              <w:top w:val="nil"/>
              <w:left w:val="nil"/>
              <w:bottom w:val="single" w:sz="8" w:space="0" w:color="auto"/>
              <w:right w:val="single" w:sz="8" w:space="0" w:color="auto"/>
            </w:tcBorders>
            <w:shd w:val="clear" w:color="auto" w:fill="auto"/>
            <w:noWrap/>
            <w:vAlign w:val="center"/>
            <w:hideMark/>
          </w:tcPr>
          <w:p w14:paraId="65EA7066"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07" w:type="dxa"/>
            <w:tcBorders>
              <w:top w:val="nil"/>
              <w:left w:val="nil"/>
              <w:bottom w:val="single" w:sz="8" w:space="0" w:color="auto"/>
              <w:right w:val="single" w:sz="8" w:space="0" w:color="auto"/>
            </w:tcBorders>
            <w:shd w:val="clear" w:color="auto" w:fill="auto"/>
            <w:noWrap/>
            <w:vAlign w:val="center"/>
            <w:hideMark/>
          </w:tcPr>
          <w:p w14:paraId="6DE6E878"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07" w:type="dxa"/>
            <w:tcBorders>
              <w:top w:val="nil"/>
              <w:left w:val="nil"/>
              <w:bottom w:val="single" w:sz="8" w:space="0" w:color="auto"/>
              <w:right w:val="single" w:sz="8" w:space="0" w:color="auto"/>
            </w:tcBorders>
            <w:shd w:val="clear" w:color="auto" w:fill="auto"/>
            <w:noWrap/>
            <w:vAlign w:val="center"/>
            <w:hideMark/>
          </w:tcPr>
          <w:p w14:paraId="4E71479E"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07" w:type="dxa"/>
            <w:tcBorders>
              <w:top w:val="nil"/>
              <w:left w:val="nil"/>
              <w:bottom w:val="single" w:sz="8" w:space="0" w:color="auto"/>
              <w:right w:val="single" w:sz="8" w:space="0" w:color="auto"/>
            </w:tcBorders>
            <w:shd w:val="clear" w:color="auto" w:fill="auto"/>
            <w:noWrap/>
            <w:vAlign w:val="center"/>
            <w:hideMark/>
          </w:tcPr>
          <w:p w14:paraId="6AD55455"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07" w:type="dxa"/>
            <w:tcBorders>
              <w:top w:val="nil"/>
              <w:left w:val="nil"/>
              <w:bottom w:val="single" w:sz="8" w:space="0" w:color="auto"/>
              <w:right w:val="single" w:sz="8" w:space="0" w:color="auto"/>
            </w:tcBorders>
            <w:shd w:val="clear" w:color="auto" w:fill="auto"/>
            <w:noWrap/>
            <w:vAlign w:val="center"/>
            <w:hideMark/>
          </w:tcPr>
          <w:p w14:paraId="15113C37"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07" w:type="dxa"/>
            <w:tcBorders>
              <w:top w:val="nil"/>
              <w:left w:val="nil"/>
              <w:bottom w:val="single" w:sz="8" w:space="0" w:color="auto"/>
              <w:right w:val="single" w:sz="8" w:space="0" w:color="auto"/>
            </w:tcBorders>
            <w:shd w:val="clear" w:color="auto" w:fill="auto"/>
            <w:noWrap/>
            <w:vAlign w:val="center"/>
            <w:hideMark/>
          </w:tcPr>
          <w:p w14:paraId="513FBCDB"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5CA3EB00"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60D75F9C" w14:textId="77777777" w:rsidR="003D6C32" w:rsidRPr="003D6C32" w:rsidRDefault="003D6C32" w:rsidP="003D6C32">
            <w:pPr>
              <w:jc w:val="left"/>
              <w:rPr>
                <w:sz w:val="20"/>
                <w:lang w:eastAsia="bg-BG"/>
              </w:rPr>
            </w:pPr>
            <w:r w:rsidRPr="003D6C32">
              <w:rPr>
                <w:sz w:val="20"/>
                <w:lang w:eastAsia="bg-BG"/>
              </w:rPr>
              <w:t>Общ брой на поземлените имоти, присъединени към водоснабдителната система в сроковете и при условията, посочени в окончателните договори за присъединяване по чл. 84, ал. 2 от Закона за устройство на територията (iE8), бр.</w:t>
            </w:r>
          </w:p>
        </w:tc>
        <w:tc>
          <w:tcPr>
            <w:tcW w:w="907" w:type="dxa"/>
            <w:tcBorders>
              <w:top w:val="nil"/>
              <w:left w:val="nil"/>
              <w:bottom w:val="single" w:sz="8" w:space="0" w:color="auto"/>
              <w:right w:val="single" w:sz="8" w:space="0" w:color="auto"/>
            </w:tcBorders>
            <w:shd w:val="clear" w:color="auto" w:fill="auto"/>
            <w:noWrap/>
            <w:vAlign w:val="center"/>
            <w:hideMark/>
          </w:tcPr>
          <w:p w14:paraId="417BD543" w14:textId="77777777" w:rsidR="003D6C32" w:rsidRPr="003D6C32" w:rsidRDefault="003D6C32" w:rsidP="003D6C32">
            <w:pPr>
              <w:jc w:val="center"/>
              <w:rPr>
                <w:color w:val="000000"/>
                <w:sz w:val="20"/>
                <w:lang w:eastAsia="bg-BG"/>
              </w:rPr>
            </w:pPr>
            <w:r w:rsidRPr="003D6C32">
              <w:rPr>
                <w:color w:val="000000"/>
                <w:sz w:val="20"/>
                <w:lang w:eastAsia="bg-BG"/>
              </w:rPr>
              <w:t>44</w:t>
            </w:r>
          </w:p>
        </w:tc>
        <w:tc>
          <w:tcPr>
            <w:tcW w:w="907" w:type="dxa"/>
            <w:tcBorders>
              <w:top w:val="nil"/>
              <w:left w:val="nil"/>
              <w:bottom w:val="single" w:sz="8" w:space="0" w:color="auto"/>
              <w:right w:val="single" w:sz="8" w:space="0" w:color="auto"/>
            </w:tcBorders>
            <w:shd w:val="clear" w:color="auto" w:fill="auto"/>
            <w:noWrap/>
            <w:vAlign w:val="center"/>
            <w:hideMark/>
          </w:tcPr>
          <w:p w14:paraId="46B15344"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1BD42F12"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361E9770"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4EA46B9E" w14:textId="77777777" w:rsidR="003D6C32" w:rsidRPr="003D6C32" w:rsidRDefault="003D6C32" w:rsidP="003D6C32">
            <w:pPr>
              <w:jc w:val="center"/>
              <w:rPr>
                <w:color w:val="000000"/>
                <w:sz w:val="20"/>
                <w:lang w:eastAsia="bg-BG"/>
              </w:rPr>
            </w:pPr>
            <w:r w:rsidRPr="003D6C32">
              <w:rPr>
                <w:color w:val="000000"/>
                <w:sz w:val="20"/>
                <w:lang w:eastAsia="bg-BG"/>
              </w:rPr>
              <w:t>52</w:t>
            </w:r>
          </w:p>
        </w:tc>
        <w:tc>
          <w:tcPr>
            <w:tcW w:w="907" w:type="dxa"/>
            <w:tcBorders>
              <w:top w:val="nil"/>
              <w:left w:val="nil"/>
              <w:bottom w:val="single" w:sz="8" w:space="0" w:color="auto"/>
              <w:right w:val="single" w:sz="8" w:space="0" w:color="auto"/>
            </w:tcBorders>
            <w:shd w:val="clear" w:color="auto" w:fill="auto"/>
            <w:noWrap/>
            <w:vAlign w:val="center"/>
            <w:hideMark/>
          </w:tcPr>
          <w:p w14:paraId="14C174A0" w14:textId="77777777" w:rsidR="003D6C32" w:rsidRPr="003D6C32" w:rsidRDefault="003D6C32" w:rsidP="003D6C32">
            <w:pPr>
              <w:jc w:val="center"/>
              <w:rPr>
                <w:color w:val="000000"/>
                <w:sz w:val="20"/>
                <w:lang w:eastAsia="bg-BG"/>
              </w:rPr>
            </w:pPr>
            <w:r w:rsidRPr="003D6C32">
              <w:rPr>
                <w:color w:val="000000"/>
                <w:sz w:val="20"/>
                <w:lang w:eastAsia="bg-BG"/>
              </w:rPr>
              <w:t>55</w:t>
            </w:r>
          </w:p>
        </w:tc>
      </w:tr>
      <w:tr w:rsidR="003D6C32" w:rsidRPr="003D6C32" w14:paraId="3B66FB50"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177B46C7" w14:textId="77777777" w:rsidR="003D6C32" w:rsidRPr="003D6C32" w:rsidRDefault="003D6C32" w:rsidP="003D6C32">
            <w:pPr>
              <w:jc w:val="left"/>
              <w:rPr>
                <w:sz w:val="20"/>
                <w:lang w:eastAsia="bg-BG"/>
              </w:rPr>
            </w:pPr>
            <w:r w:rsidRPr="003D6C32">
              <w:rPr>
                <w:sz w:val="20"/>
                <w:lang w:eastAsia="bg-BG"/>
              </w:rPr>
              <w:t>Общ брой на окончателните договори за присъединяване към водоснабдителната система, по които са изпълнени предварителните условия за присъединяване и сроковете за присъединяване изтичат до края на отчетната година (iE10), бр.</w:t>
            </w:r>
          </w:p>
        </w:tc>
        <w:tc>
          <w:tcPr>
            <w:tcW w:w="907" w:type="dxa"/>
            <w:tcBorders>
              <w:top w:val="nil"/>
              <w:left w:val="nil"/>
              <w:bottom w:val="single" w:sz="8" w:space="0" w:color="auto"/>
              <w:right w:val="single" w:sz="8" w:space="0" w:color="auto"/>
            </w:tcBorders>
            <w:shd w:val="clear" w:color="auto" w:fill="auto"/>
            <w:noWrap/>
            <w:vAlign w:val="center"/>
            <w:hideMark/>
          </w:tcPr>
          <w:p w14:paraId="6F5709B8" w14:textId="77777777" w:rsidR="003D6C32" w:rsidRPr="003D6C32" w:rsidRDefault="003D6C32" w:rsidP="003D6C32">
            <w:pPr>
              <w:jc w:val="center"/>
              <w:rPr>
                <w:color w:val="000000"/>
                <w:sz w:val="20"/>
                <w:lang w:eastAsia="bg-BG"/>
              </w:rPr>
            </w:pPr>
            <w:r w:rsidRPr="003D6C32">
              <w:rPr>
                <w:color w:val="000000"/>
                <w:sz w:val="20"/>
                <w:lang w:eastAsia="bg-BG"/>
              </w:rPr>
              <w:t>44</w:t>
            </w:r>
          </w:p>
        </w:tc>
        <w:tc>
          <w:tcPr>
            <w:tcW w:w="907" w:type="dxa"/>
            <w:tcBorders>
              <w:top w:val="nil"/>
              <w:left w:val="nil"/>
              <w:bottom w:val="single" w:sz="8" w:space="0" w:color="auto"/>
              <w:right w:val="single" w:sz="8" w:space="0" w:color="auto"/>
            </w:tcBorders>
            <w:shd w:val="clear" w:color="auto" w:fill="auto"/>
            <w:noWrap/>
            <w:vAlign w:val="center"/>
            <w:hideMark/>
          </w:tcPr>
          <w:p w14:paraId="791CD858"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62A49596"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5F0B91CD" w14:textId="77777777" w:rsidR="003D6C32" w:rsidRPr="003D6C32" w:rsidRDefault="003D6C32" w:rsidP="003D6C32">
            <w:pPr>
              <w:jc w:val="center"/>
              <w:rPr>
                <w:color w:val="000000"/>
                <w:sz w:val="20"/>
                <w:lang w:eastAsia="bg-BG"/>
              </w:rPr>
            </w:pPr>
            <w:r w:rsidRPr="003D6C32">
              <w:rPr>
                <w:color w:val="000000"/>
                <w:sz w:val="20"/>
                <w:lang w:eastAsia="bg-BG"/>
              </w:rPr>
              <w:t>50</w:t>
            </w:r>
          </w:p>
        </w:tc>
        <w:tc>
          <w:tcPr>
            <w:tcW w:w="907" w:type="dxa"/>
            <w:tcBorders>
              <w:top w:val="nil"/>
              <w:left w:val="nil"/>
              <w:bottom w:val="single" w:sz="8" w:space="0" w:color="auto"/>
              <w:right w:val="single" w:sz="8" w:space="0" w:color="auto"/>
            </w:tcBorders>
            <w:shd w:val="clear" w:color="auto" w:fill="auto"/>
            <w:noWrap/>
            <w:vAlign w:val="center"/>
            <w:hideMark/>
          </w:tcPr>
          <w:p w14:paraId="59E55E68" w14:textId="77777777" w:rsidR="003D6C32" w:rsidRPr="003D6C32" w:rsidRDefault="003D6C32" w:rsidP="003D6C32">
            <w:pPr>
              <w:jc w:val="center"/>
              <w:rPr>
                <w:color w:val="000000"/>
                <w:sz w:val="20"/>
                <w:lang w:eastAsia="bg-BG"/>
              </w:rPr>
            </w:pPr>
            <w:r w:rsidRPr="003D6C32">
              <w:rPr>
                <w:color w:val="000000"/>
                <w:sz w:val="20"/>
                <w:lang w:eastAsia="bg-BG"/>
              </w:rPr>
              <w:t>52</w:t>
            </w:r>
          </w:p>
        </w:tc>
        <w:tc>
          <w:tcPr>
            <w:tcW w:w="907" w:type="dxa"/>
            <w:tcBorders>
              <w:top w:val="nil"/>
              <w:left w:val="nil"/>
              <w:bottom w:val="single" w:sz="8" w:space="0" w:color="auto"/>
              <w:right w:val="single" w:sz="8" w:space="0" w:color="auto"/>
            </w:tcBorders>
            <w:shd w:val="clear" w:color="auto" w:fill="auto"/>
            <w:noWrap/>
            <w:vAlign w:val="center"/>
            <w:hideMark/>
          </w:tcPr>
          <w:p w14:paraId="4F639C10" w14:textId="77777777" w:rsidR="003D6C32" w:rsidRPr="003D6C32" w:rsidRDefault="003D6C32" w:rsidP="003D6C32">
            <w:pPr>
              <w:jc w:val="center"/>
              <w:rPr>
                <w:color w:val="000000"/>
                <w:sz w:val="20"/>
                <w:lang w:eastAsia="bg-BG"/>
              </w:rPr>
            </w:pPr>
            <w:r w:rsidRPr="003D6C32">
              <w:rPr>
                <w:color w:val="000000"/>
                <w:sz w:val="20"/>
                <w:lang w:eastAsia="bg-BG"/>
              </w:rPr>
              <w:t>55</w:t>
            </w:r>
          </w:p>
        </w:tc>
      </w:tr>
      <w:tr w:rsidR="003D6C32" w:rsidRPr="003D6C32" w14:paraId="3B4D0203" w14:textId="77777777" w:rsidTr="0015007C">
        <w:trPr>
          <w:trHeight w:val="525"/>
        </w:trPr>
        <w:tc>
          <w:tcPr>
            <w:tcW w:w="4252" w:type="dxa"/>
            <w:tcBorders>
              <w:top w:val="nil"/>
              <w:left w:val="single" w:sz="8" w:space="0" w:color="auto"/>
              <w:bottom w:val="single" w:sz="4" w:space="0" w:color="auto"/>
              <w:right w:val="single" w:sz="8" w:space="0" w:color="auto"/>
            </w:tcBorders>
            <w:shd w:val="clear" w:color="000000" w:fill="BDD7EE"/>
            <w:vAlign w:val="center"/>
            <w:hideMark/>
          </w:tcPr>
          <w:p w14:paraId="78C3FC4F"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ПК14а Присъединяване към водоснабдителната система, % </w:t>
            </w:r>
          </w:p>
        </w:tc>
        <w:tc>
          <w:tcPr>
            <w:tcW w:w="907" w:type="dxa"/>
            <w:tcBorders>
              <w:top w:val="nil"/>
              <w:left w:val="nil"/>
              <w:bottom w:val="single" w:sz="4" w:space="0" w:color="auto"/>
              <w:right w:val="single" w:sz="8" w:space="0" w:color="auto"/>
            </w:tcBorders>
            <w:shd w:val="clear" w:color="000000" w:fill="BDD7EE"/>
            <w:noWrap/>
            <w:vAlign w:val="center"/>
            <w:hideMark/>
          </w:tcPr>
          <w:p w14:paraId="11B3512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273CC864"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61E076E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7B3E35D6"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1CA43C3E"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000000" w:fill="BDD7EE"/>
            <w:noWrap/>
            <w:vAlign w:val="center"/>
            <w:hideMark/>
          </w:tcPr>
          <w:p w14:paraId="63A7E6C5"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r>
      <w:tr w:rsidR="003D6C32" w:rsidRPr="003D6C32" w14:paraId="6EAEAD3B" w14:textId="77777777" w:rsidTr="0015007C">
        <w:trPr>
          <w:trHeight w:val="373"/>
        </w:trPr>
        <w:tc>
          <w:tcPr>
            <w:tcW w:w="4252" w:type="dxa"/>
            <w:tcBorders>
              <w:top w:val="single" w:sz="4" w:space="0" w:color="auto"/>
              <w:left w:val="single" w:sz="8" w:space="0" w:color="auto"/>
              <w:bottom w:val="single" w:sz="8" w:space="0" w:color="auto"/>
              <w:right w:val="single" w:sz="8" w:space="0" w:color="auto"/>
            </w:tcBorders>
            <w:shd w:val="clear" w:color="auto" w:fill="FFF2CC"/>
            <w:vAlign w:val="center"/>
          </w:tcPr>
          <w:p w14:paraId="1452FCE4" w14:textId="77777777" w:rsidR="003D6C32" w:rsidRPr="003D6C32" w:rsidRDefault="003D6C32" w:rsidP="003D6C32">
            <w:pPr>
              <w:jc w:val="left"/>
              <w:rPr>
                <w:b/>
                <w:bCs/>
                <w:color w:val="000000"/>
                <w:sz w:val="20"/>
                <w:lang w:eastAsia="bg-BG"/>
              </w:rPr>
            </w:pPr>
            <w:r w:rsidRPr="003D6C32">
              <w:rPr>
                <w:b/>
                <w:bCs/>
                <w:color w:val="000000"/>
                <w:sz w:val="20"/>
                <w:lang w:eastAsia="bg-BG"/>
              </w:rPr>
              <w:t>Инвестиции за изграждане на СВО, хил.лв.</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EBC7B76" w14:textId="77777777" w:rsidR="003D6C32" w:rsidRPr="003D6C32" w:rsidRDefault="003D6C32" w:rsidP="003D6C32">
            <w:pPr>
              <w:jc w:val="center"/>
              <w:rPr>
                <w:b/>
                <w:bCs/>
                <w:color w:val="000000"/>
                <w:sz w:val="20"/>
                <w:lang w:eastAsia="bg-BG"/>
              </w:rPr>
            </w:pPr>
            <w:r w:rsidRPr="003D6C32">
              <w:rPr>
                <w:b/>
                <w:bCs/>
                <w:color w:val="000000"/>
                <w:sz w:val="20"/>
                <w:lang w:eastAsia="bg-BG"/>
              </w:rPr>
              <w:t>21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2FD94665"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3D6E5314"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C75FD8F"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658D21E0" w14:textId="77777777" w:rsidR="003D6C32" w:rsidRPr="003D6C32" w:rsidRDefault="003D6C32" w:rsidP="003D6C32">
            <w:pPr>
              <w:jc w:val="center"/>
              <w:rPr>
                <w:b/>
                <w:bCs/>
                <w:color w:val="000000"/>
                <w:sz w:val="20"/>
                <w:lang w:eastAsia="bg-BG"/>
              </w:rPr>
            </w:pPr>
            <w:r w:rsidRPr="003D6C32">
              <w:rPr>
                <w:b/>
                <w:bCs/>
                <w:sz w:val="20"/>
              </w:rPr>
              <w:t>23</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25980CA" w14:textId="77777777" w:rsidR="003D6C32" w:rsidRPr="003D6C32" w:rsidRDefault="003D6C32" w:rsidP="003D6C32">
            <w:pPr>
              <w:jc w:val="center"/>
              <w:rPr>
                <w:b/>
                <w:bCs/>
                <w:color w:val="000000"/>
                <w:sz w:val="20"/>
                <w:lang w:eastAsia="bg-BG"/>
              </w:rPr>
            </w:pPr>
            <w:r w:rsidRPr="003D6C32">
              <w:rPr>
                <w:b/>
                <w:bCs/>
                <w:sz w:val="20"/>
              </w:rPr>
              <w:t>25</w:t>
            </w:r>
          </w:p>
        </w:tc>
      </w:tr>
    </w:tbl>
    <w:p w14:paraId="3E38A758" w14:textId="77777777" w:rsidR="003D6C32" w:rsidRPr="003D6C32" w:rsidRDefault="003D6C32" w:rsidP="003D6C32">
      <w:pPr>
        <w:spacing w:before="60"/>
        <w:ind w:firstLine="720"/>
        <w:rPr>
          <w:sz w:val="24"/>
          <w:szCs w:val="24"/>
          <w:lang w:eastAsia="bg-BG"/>
        </w:rPr>
      </w:pPr>
      <w:r w:rsidRPr="003D6C32">
        <w:rPr>
          <w:sz w:val="24"/>
          <w:szCs w:val="24"/>
          <w:lang w:eastAsia="bg-BG"/>
        </w:rPr>
        <w:lastRenderedPageBreak/>
        <w:t xml:space="preserve">За изграждането на новите СВО общо през целия период на бизнес плана, в инвестиционната програма са предвидени общо 116 хил.лв. собствени средства.   </w:t>
      </w:r>
    </w:p>
    <w:p w14:paraId="39F7FD86" w14:textId="77777777" w:rsidR="00451A88" w:rsidRDefault="00451A88" w:rsidP="00451A88">
      <w:pPr>
        <w:rPr>
          <w:szCs w:val="22"/>
        </w:rPr>
      </w:pPr>
    </w:p>
    <w:p w14:paraId="0D736F1D" w14:textId="58EBBC30" w:rsidR="00F94FAD" w:rsidRDefault="00F94FAD" w:rsidP="00451A88">
      <w:pPr>
        <w:pStyle w:val="Heading3"/>
      </w:pPr>
      <w:bookmarkStart w:id="275" w:name="_Toc73621066"/>
      <w:bookmarkStart w:id="276" w:name="_Toc75870167"/>
      <w:r>
        <w:t>5.12. АНАЛИЗ ВЪВ ВРЪЗКА С ИЗПЪЛНЕНИЕТО НА ПОКАЗАТЕЛ ПРИСЪЕДИНЯВАНЕ КЪМ КАНАЛИЗАЦИОННАТА СИСТЕМА</w:t>
      </w:r>
      <w:bookmarkEnd w:id="275"/>
      <w:bookmarkEnd w:id="276"/>
      <w:r>
        <w:t xml:space="preserve"> </w:t>
      </w:r>
    </w:p>
    <w:p w14:paraId="12BCEDCD" w14:textId="77777777" w:rsidR="003D6C32" w:rsidRPr="003D6C32" w:rsidRDefault="003D6C32" w:rsidP="003D6C32">
      <w:pPr>
        <w:spacing w:before="60"/>
        <w:ind w:firstLine="720"/>
        <w:rPr>
          <w:sz w:val="24"/>
          <w:szCs w:val="24"/>
          <w:lang w:eastAsia="bg-BG"/>
        </w:rPr>
      </w:pPr>
      <w:r w:rsidRPr="003D6C32">
        <w:rPr>
          <w:sz w:val="24"/>
          <w:szCs w:val="24"/>
          <w:lang w:eastAsia="bg-BG"/>
        </w:rPr>
        <w:t>Показателят за качество ПК14б „Присъединяване към канализационната система“ се изчислява като отношение на броят имоти, присъединени към канализационната мрежа през годината към броят на окончателните договори, по които са изпълнени предварителните условия за присъединяване и сроковете за присъединяване изтичат до края на годината. През 2020 г. постигнатото ниво на показателя е 100,00%, като индивидуалната цел към края на периода – 2026г. е достигане на нивото от базовата година – 100,00%.</w:t>
      </w:r>
    </w:p>
    <w:p w14:paraId="74FB9CEC" w14:textId="77777777" w:rsidR="003D6C32" w:rsidRPr="003D6C32" w:rsidRDefault="003D6C32" w:rsidP="003D6C32">
      <w:pPr>
        <w:spacing w:before="60"/>
        <w:ind w:firstLine="720"/>
        <w:rPr>
          <w:sz w:val="24"/>
          <w:szCs w:val="24"/>
          <w:lang w:eastAsia="bg-BG"/>
        </w:rPr>
      </w:pPr>
      <w:r w:rsidRPr="003D6C32">
        <w:rPr>
          <w:sz w:val="24"/>
          <w:szCs w:val="24"/>
          <w:lang w:eastAsia="bg-BG"/>
        </w:rPr>
        <w:t>Информация се взима от внедрената База данни за сключени и изпълнени договори за присъединяване.</w:t>
      </w:r>
    </w:p>
    <w:p w14:paraId="73C00690" w14:textId="77777777" w:rsidR="003D6C32" w:rsidRPr="003D6C32" w:rsidRDefault="003D6C32" w:rsidP="003D6C32">
      <w:pPr>
        <w:spacing w:before="60" w:after="120"/>
        <w:ind w:firstLine="720"/>
        <w:rPr>
          <w:sz w:val="24"/>
          <w:szCs w:val="24"/>
          <w:lang w:eastAsia="bg-BG"/>
        </w:rPr>
      </w:pPr>
      <w:r w:rsidRPr="003D6C32">
        <w:rPr>
          <w:sz w:val="24"/>
          <w:szCs w:val="24"/>
          <w:lang w:eastAsia="bg-BG"/>
        </w:rPr>
        <w:t xml:space="preserve">При попълването на променливите в бизнес плана броят на присъединените имоти е счетен за равен с броя на изградените от оператора СВО, за които оператора е поставил условия и е предложил договор за присъединяване. Броят на присъединените имоти годишно към края на периода е съответстващ на броя присъединявания през базовата година, като е заложено минимално намаление от 1 бр., поради наблюдаваната тенденция от предходни периоди и малък брой на неприсъединени имоти към съществуващите канализационни мрежи. Целта на дружеството е през всяка година на бизнес плана да има 100 процентно изпълнение на присъединяване на имоти със сключени договори.   </w:t>
      </w:r>
    </w:p>
    <w:tbl>
      <w:tblPr>
        <w:tblW w:w="9694" w:type="dxa"/>
        <w:tblInd w:w="80" w:type="dxa"/>
        <w:tblLayout w:type="fixed"/>
        <w:tblCellMar>
          <w:left w:w="70" w:type="dxa"/>
          <w:right w:w="70" w:type="dxa"/>
        </w:tblCellMar>
        <w:tblLook w:val="04A0" w:firstRow="1" w:lastRow="0" w:firstColumn="1" w:lastColumn="0" w:noHBand="0" w:noVBand="1"/>
      </w:tblPr>
      <w:tblGrid>
        <w:gridCol w:w="4252"/>
        <w:gridCol w:w="907"/>
        <w:gridCol w:w="907"/>
        <w:gridCol w:w="907"/>
        <w:gridCol w:w="907"/>
        <w:gridCol w:w="907"/>
        <w:gridCol w:w="907"/>
      </w:tblGrid>
      <w:tr w:rsidR="003D6C32" w:rsidRPr="003D6C32" w14:paraId="59A687D0" w14:textId="77777777" w:rsidTr="0015007C">
        <w:trPr>
          <w:trHeight w:val="315"/>
        </w:trPr>
        <w:tc>
          <w:tcPr>
            <w:tcW w:w="42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8C8B3D5" w14:textId="77777777" w:rsidR="003D6C32" w:rsidRPr="003D6C32" w:rsidRDefault="003D6C32" w:rsidP="003D6C32">
            <w:pPr>
              <w:jc w:val="center"/>
              <w:rPr>
                <w:b/>
                <w:bCs/>
                <w:color w:val="000000"/>
                <w:sz w:val="20"/>
                <w:lang w:eastAsia="bg-BG"/>
              </w:rPr>
            </w:pPr>
            <w:r w:rsidRPr="003D6C32">
              <w:rPr>
                <w:b/>
                <w:bCs/>
                <w:color w:val="000000"/>
                <w:sz w:val="20"/>
                <w:lang w:eastAsia="bg-BG"/>
              </w:rPr>
              <w:t>ПОКАЗАТЕЛ</w:t>
            </w:r>
          </w:p>
        </w:tc>
        <w:tc>
          <w:tcPr>
            <w:tcW w:w="5442"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36A7AD0C" w14:textId="77777777" w:rsidR="003D6C32" w:rsidRPr="003D6C32" w:rsidRDefault="003D6C32" w:rsidP="003D6C32">
            <w:pPr>
              <w:jc w:val="center"/>
              <w:rPr>
                <w:b/>
                <w:bCs/>
                <w:color w:val="000000"/>
                <w:sz w:val="20"/>
                <w:lang w:eastAsia="bg-BG"/>
              </w:rPr>
            </w:pPr>
            <w:r w:rsidRPr="003D6C32">
              <w:rPr>
                <w:b/>
                <w:bCs/>
                <w:color w:val="000000"/>
                <w:sz w:val="20"/>
                <w:lang w:eastAsia="bg-BG"/>
              </w:rPr>
              <w:t>брой по години</w:t>
            </w:r>
          </w:p>
        </w:tc>
      </w:tr>
      <w:tr w:rsidR="003D6C32" w:rsidRPr="003D6C32" w14:paraId="228A0640" w14:textId="77777777" w:rsidTr="0015007C">
        <w:trPr>
          <w:trHeight w:val="315"/>
        </w:trPr>
        <w:tc>
          <w:tcPr>
            <w:tcW w:w="4252" w:type="dxa"/>
            <w:vMerge/>
            <w:tcBorders>
              <w:top w:val="single" w:sz="8" w:space="0" w:color="auto"/>
              <w:left w:val="single" w:sz="8" w:space="0" w:color="auto"/>
              <w:bottom w:val="single" w:sz="8" w:space="0" w:color="000000"/>
              <w:right w:val="single" w:sz="8" w:space="0" w:color="auto"/>
            </w:tcBorders>
            <w:vAlign w:val="center"/>
            <w:hideMark/>
          </w:tcPr>
          <w:p w14:paraId="64B52A53" w14:textId="77777777" w:rsidR="003D6C32" w:rsidRPr="003D6C32" w:rsidRDefault="003D6C32" w:rsidP="003D6C32">
            <w:pPr>
              <w:jc w:val="left"/>
              <w:rPr>
                <w:b/>
                <w:bCs/>
                <w:color w:val="000000"/>
                <w:sz w:val="20"/>
                <w:lang w:eastAsia="bg-BG"/>
              </w:rPr>
            </w:pPr>
          </w:p>
        </w:tc>
        <w:tc>
          <w:tcPr>
            <w:tcW w:w="907" w:type="dxa"/>
            <w:tcBorders>
              <w:top w:val="nil"/>
              <w:left w:val="nil"/>
              <w:bottom w:val="single" w:sz="8" w:space="0" w:color="auto"/>
              <w:right w:val="single" w:sz="8" w:space="0" w:color="auto"/>
            </w:tcBorders>
            <w:shd w:val="clear" w:color="auto" w:fill="auto"/>
            <w:noWrap/>
            <w:vAlign w:val="center"/>
            <w:hideMark/>
          </w:tcPr>
          <w:p w14:paraId="1525A459" w14:textId="77777777" w:rsidR="003D6C32" w:rsidRPr="003D6C32" w:rsidRDefault="003D6C32" w:rsidP="003D6C32">
            <w:pPr>
              <w:jc w:val="center"/>
              <w:rPr>
                <w:b/>
                <w:bCs/>
                <w:color w:val="000000"/>
                <w:sz w:val="20"/>
                <w:lang w:eastAsia="bg-BG"/>
              </w:rPr>
            </w:pPr>
            <w:r w:rsidRPr="003D6C32">
              <w:rPr>
                <w:b/>
                <w:bCs/>
                <w:color w:val="000000"/>
                <w:sz w:val="20"/>
                <w:lang w:eastAsia="bg-BG"/>
              </w:rPr>
              <w:t>2020</w:t>
            </w:r>
          </w:p>
        </w:tc>
        <w:tc>
          <w:tcPr>
            <w:tcW w:w="907" w:type="dxa"/>
            <w:tcBorders>
              <w:top w:val="nil"/>
              <w:left w:val="nil"/>
              <w:bottom w:val="single" w:sz="8" w:space="0" w:color="auto"/>
              <w:right w:val="single" w:sz="8" w:space="0" w:color="auto"/>
            </w:tcBorders>
            <w:shd w:val="clear" w:color="auto" w:fill="auto"/>
            <w:noWrap/>
            <w:vAlign w:val="center"/>
            <w:hideMark/>
          </w:tcPr>
          <w:p w14:paraId="601E96EA" w14:textId="77777777" w:rsidR="003D6C32" w:rsidRPr="003D6C32" w:rsidRDefault="003D6C32" w:rsidP="003D6C32">
            <w:pPr>
              <w:jc w:val="center"/>
              <w:rPr>
                <w:b/>
                <w:bCs/>
                <w:color w:val="000000"/>
                <w:sz w:val="20"/>
                <w:lang w:eastAsia="bg-BG"/>
              </w:rPr>
            </w:pPr>
            <w:r w:rsidRPr="003D6C32">
              <w:rPr>
                <w:b/>
                <w:bCs/>
                <w:color w:val="000000"/>
                <w:sz w:val="20"/>
                <w:lang w:eastAsia="bg-BG"/>
              </w:rPr>
              <w:t>2022</w:t>
            </w:r>
          </w:p>
        </w:tc>
        <w:tc>
          <w:tcPr>
            <w:tcW w:w="907" w:type="dxa"/>
            <w:tcBorders>
              <w:top w:val="nil"/>
              <w:left w:val="nil"/>
              <w:bottom w:val="single" w:sz="8" w:space="0" w:color="auto"/>
              <w:right w:val="single" w:sz="8" w:space="0" w:color="auto"/>
            </w:tcBorders>
            <w:shd w:val="clear" w:color="auto" w:fill="auto"/>
            <w:noWrap/>
            <w:vAlign w:val="center"/>
            <w:hideMark/>
          </w:tcPr>
          <w:p w14:paraId="10906BC6" w14:textId="77777777" w:rsidR="003D6C32" w:rsidRPr="003D6C32" w:rsidRDefault="003D6C32" w:rsidP="003D6C32">
            <w:pPr>
              <w:jc w:val="center"/>
              <w:rPr>
                <w:b/>
                <w:bCs/>
                <w:color w:val="000000"/>
                <w:sz w:val="20"/>
                <w:lang w:eastAsia="bg-BG"/>
              </w:rPr>
            </w:pPr>
            <w:r w:rsidRPr="003D6C32">
              <w:rPr>
                <w:b/>
                <w:bCs/>
                <w:color w:val="000000"/>
                <w:sz w:val="20"/>
                <w:lang w:eastAsia="bg-BG"/>
              </w:rPr>
              <w:t>2023</w:t>
            </w:r>
          </w:p>
        </w:tc>
        <w:tc>
          <w:tcPr>
            <w:tcW w:w="907" w:type="dxa"/>
            <w:tcBorders>
              <w:top w:val="nil"/>
              <w:left w:val="nil"/>
              <w:bottom w:val="single" w:sz="8" w:space="0" w:color="auto"/>
              <w:right w:val="single" w:sz="8" w:space="0" w:color="auto"/>
            </w:tcBorders>
            <w:shd w:val="clear" w:color="auto" w:fill="auto"/>
            <w:noWrap/>
            <w:vAlign w:val="center"/>
            <w:hideMark/>
          </w:tcPr>
          <w:p w14:paraId="0F833977" w14:textId="77777777" w:rsidR="003D6C32" w:rsidRPr="003D6C32" w:rsidRDefault="003D6C32" w:rsidP="003D6C32">
            <w:pPr>
              <w:jc w:val="center"/>
              <w:rPr>
                <w:b/>
                <w:bCs/>
                <w:color w:val="000000"/>
                <w:sz w:val="20"/>
                <w:lang w:eastAsia="bg-BG"/>
              </w:rPr>
            </w:pPr>
            <w:r w:rsidRPr="003D6C32">
              <w:rPr>
                <w:b/>
                <w:bCs/>
                <w:color w:val="000000"/>
                <w:sz w:val="20"/>
                <w:lang w:eastAsia="bg-BG"/>
              </w:rPr>
              <w:t>2024</w:t>
            </w:r>
          </w:p>
        </w:tc>
        <w:tc>
          <w:tcPr>
            <w:tcW w:w="907" w:type="dxa"/>
            <w:tcBorders>
              <w:top w:val="nil"/>
              <w:left w:val="nil"/>
              <w:bottom w:val="single" w:sz="8" w:space="0" w:color="auto"/>
              <w:right w:val="single" w:sz="8" w:space="0" w:color="auto"/>
            </w:tcBorders>
            <w:shd w:val="clear" w:color="auto" w:fill="auto"/>
            <w:noWrap/>
            <w:vAlign w:val="center"/>
            <w:hideMark/>
          </w:tcPr>
          <w:p w14:paraId="384035FD" w14:textId="77777777" w:rsidR="003D6C32" w:rsidRPr="003D6C32" w:rsidRDefault="003D6C32" w:rsidP="003D6C32">
            <w:pPr>
              <w:jc w:val="center"/>
              <w:rPr>
                <w:b/>
                <w:bCs/>
                <w:color w:val="000000"/>
                <w:sz w:val="20"/>
                <w:lang w:eastAsia="bg-BG"/>
              </w:rPr>
            </w:pPr>
            <w:r w:rsidRPr="003D6C32">
              <w:rPr>
                <w:b/>
                <w:bCs/>
                <w:color w:val="000000"/>
                <w:sz w:val="20"/>
                <w:lang w:eastAsia="bg-BG"/>
              </w:rPr>
              <w:t>2025</w:t>
            </w:r>
          </w:p>
        </w:tc>
        <w:tc>
          <w:tcPr>
            <w:tcW w:w="907" w:type="dxa"/>
            <w:tcBorders>
              <w:top w:val="nil"/>
              <w:left w:val="nil"/>
              <w:bottom w:val="single" w:sz="8" w:space="0" w:color="auto"/>
              <w:right w:val="single" w:sz="8" w:space="0" w:color="auto"/>
            </w:tcBorders>
            <w:shd w:val="clear" w:color="auto" w:fill="auto"/>
            <w:noWrap/>
            <w:vAlign w:val="center"/>
            <w:hideMark/>
          </w:tcPr>
          <w:p w14:paraId="126407C0" w14:textId="77777777" w:rsidR="003D6C32" w:rsidRPr="003D6C32" w:rsidRDefault="003D6C32" w:rsidP="003D6C32">
            <w:pPr>
              <w:jc w:val="center"/>
              <w:rPr>
                <w:b/>
                <w:bCs/>
                <w:color w:val="000000"/>
                <w:sz w:val="20"/>
                <w:lang w:eastAsia="bg-BG"/>
              </w:rPr>
            </w:pPr>
            <w:r w:rsidRPr="003D6C32">
              <w:rPr>
                <w:b/>
                <w:bCs/>
                <w:color w:val="000000"/>
                <w:sz w:val="20"/>
                <w:lang w:eastAsia="bg-BG"/>
              </w:rPr>
              <w:t>2026</w:t>
            </w:r>
          </w:p>
        </w:tc>
      </w:tr>
      <w:tr w:rsidR="003D6C32" w:rsidRPr="003D6C32" w14:paraId="2A5E9972"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241E9341" w14:textId="77777777" w:rsidR="003D6C32" w:rsidRPr="003D6C32" w:rsidRDefault="003D6C32" w:rsidP="003D6C32">
            <w:pPr>
              <w:jc w:val="left"/>
              <w:rPr>
                <w:sz w:val="20"/>
                <w:lang w:eastAsia="bg-BG"/>
              </w:rPr>
            </w:pPr>
            <w:r w:rsidRPr="003D6C32">
              <w:rPr>
                <w:sz w:val="20"/>
                <w:lang w:eastAsia="bg-BG"/>
              </w:rPr>
              <w:t>Общ брой на поземлените имоти, присъединени към канализационната система в сроковете и при условията, посочени в окончателните договори за присъединяване по чл. 84, ал. 2 от Закона за устройство на територията  (iwE8), бр.</w:t>
            </w:r>
          </w:p>
        </w:tc>
        <w:tc>
          <w:tcPr>
            <w:tcW w:w="907" w:type="dxa"/>
            <w:tcBorders>
              <w:top w:val="nil"/>
              <w:left w:val="nil"/>
              <w:bottom w:val="single" w:sz="8" w:space="0" w:color="auto"/>
              <w:right w:val="single" w:sz="8" w:space="0" w:color="auto"/>
            </w:tcBorders>
            <w:shd w:val="clear" w:color="auto" w:fill="auto"/>
            <w:noWrap/>
            <w:vAlign w:val="center"/>
            <w:hideMark/>
          </w:tcPr>
          <w:p w14:paraId="4403DB76"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63071635"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21EBCF04"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6E71852C" w14:textId="77777777" w:rsidR="003D6C32" w:rsidRPr="003D6C32" w:rsidRDefault="003D6C32" w:rsidP="003D6C32">
            <w:pPr>
              <w:jc w:val="center"/>
              <w:rPr>
                <w:color w:val="000000"/>
                <w:sz w:val="20"/>
                <w:lang w:eastAsia="bg-BG"/>
              </w:rPr>
            </w:pPr>
            <w:r w:rsidRPr="003D6C32">
              <w:rPr>
                <w:sz w:val="20"/>
              </w:rPr>
              <w:t>2</w:t>
            </w:r>
          </w:p>
        </w:tc>
        <w:tc>
          <w:tcPr>
            <w:tcW w:w="907" w:type="dxa"/>
            <w:tcBorders>
              <w:top w:val="nil"/>
              <w:left w:val="nil"/>
              <w:bottom w:val="single" w:sz="8" w:space="0" w:color="auto"/>
              <w:right w:val="single" w:sz="8" w:space="0" w:color="auto"/>
            </w:tcBorders>
            <w:shd w:val="clear" w:color="auto" w:fill="auto"/>
            <w:noWrap/>
            <w:vAlign w:val="center"/>
            <w:hideMark/>
          </w:tcPr>
          <w:p w14:paraId="140ED615"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837A917" w14:textId="77777777" w:rsidR="003D6C32" w:rsidRPr="003D6C32" w:rsidRDefault="003D6C32" w:rsidP="003D6C32">
            <w:pPr>
              <w:jc w:val="center"/>
              <w:rPr>
                <w:color w:val="000000"/>
                <w:sz w:val="20"/>
                <w:lang w:eastAsia="bg-BG"/>
              </w:rPr>
            </w:pPr>
            <w:r w:rsidRPr="003D6C32">
              <w:rPr>
                <w:sz w:val="20"/>
              </w:rPr>
              <w:t>3</w:t>
            </w:r>
          </w:p>
        </w:tc>
      </w:tr>
      <w:tr w:rsidR="003D6C32" w:rsidRPr="003D6C32" w14:paraId="7D0C775C" w14:textId="77777777" w:rsidTr="0015007C">
        <w:trPr>
          <w:trHeight w:val="1290"/>
        </w:trPr>
        <w:tc>
          <w:tcPr>
            <w:tcW w:w="4252" w:type="dxa"/>
            <w:tcBorders>
              <w:top w:val="nil"/>
              <w:left w:val="single" w:sz="4" w:space="0" w:color="auto"/>
              <w:bottom w:val="single" w:sz="4" w:space="0" w:color="auto"/>
              <w:right w:val="single" w:sz="8" w:space="0" w:color="auto"/>
            </w:tcBorders>
            <w:shd w:val="clear" w:color="auto" w:fill="auto"/>
            <w:vAlign w:val="center"/>
            <w:hideMark/>
          </w:tcPr>
          <w:p w14:paraId="0A3165D6" w14:textId="77777777" w:rsidR="003D6C32" w:rsidRPr="003D6C32" w:rsidRDefault="003D6C32" w:rsidP="003D6C32">
            <w:pPr>
              <w:jc w:val="left"/>
              <w:rPr>
                <w:sz w:val="20"/>
                <w:lang w:eastAsia="bg-BG"/>
              </w:rPr>
            </w:pPr>
            <w:r w:rsidRPr="003D6C32">
              <w:rPr>
                <w:sz w:val="20"/>
                <w:lang w:eastAsia="bg-BG"/>
              </w:rPr>
              <w:t>Общ брой на окончателните договори за присъединяване към канализационната система, по които са изпълнени предварителните условия за присъединяване и сроковете за присъединяване изтичат до края на отчетната година (iwE10), бр.</w:t>
            </w:r>
          </w:p>
        </w:tc>
        <w:tc>
          <w:tcPr>
            <w:tcW w:w="907" w:type="dxa"/>
            <w:tcBorders>
              <w:top w:val="nil"/>
              <w:left w:val="nil"/>
              <w:bottom w:val="single" w:sz="8" w:space="0" w:color="auto"/>
              <w:right w:val="single" w:sz="8" w:space="0" w:color="auto"/>
            </w:tcBorders>
            <w:shd w:val="clear" w:color="auto" w:fill="auto"/>
            <w:noWrap/>
            <w:vAlign w:val="center"/>
            <w:hideMark/>
          </w:tcPr>
          <w:p w14:paraId="241C77CB"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732C714C" w14:textId="77777777" w:rsidR="003D6C32" w:rsidRPr="003D6C32" w:rsidRDefault="003D6C32" w:rsidP="003D6C32">
            <w:pPr>
              <w:jc w:val="center"/>
              <w:rPr>
                <w:color w:val="000000"/>
                <w:sz w:val="20"/>
                <w:lang w:eastAsia="bg-BG"/>
              </w:rPr>
            </w:pPr>
            <w:r w:rsidRPr="003D6C32">
              <w:rPr>
                <w:sz w:val="20"/>
              </w:rPr>
              <w:t>4</w:t>
            </w:r>
          </w:p>
        </w:tc>
        <w:tc>
          <w:tcPr>
            <w:tcW w:w="907" w:type="dxa"/>
            <w:tcBorders>
              <w:top w:val="nil"/>
              <w:left w:val="nil"/>
              <w:bottom w:val="single" w:sz="8" w:space="0" w:color="auto"/>
              <w:right w:val="single" w:sz="8" w:space="0" w:color="auto"/>
            </w:tcBorders>
            <w:shd w:val="clear" w:color="auto" w:fill="auto"/>
            <w:noWrap/>
            <w:vAlign w:val="center"/>
            <w:hideMark/>
          </w:tcPr>
          <w:p w14:paraId="0B03668D"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C81DF1B" w14:textId="77777777" w:rsidR="003D6C32" w:rsidRPr="003D6C32" w:rsidRDefault="003D6C32" w:rsidP="003D6C32">
            <w:pPr>
              <w:jc w:val="center"/>
              <w:rPr>
                <w:color w:val="000000"/>
                <w:sz w:val="20"/>
                <w:lang w:eastAsia="bg-BG"/>
              </w:rPr>
            </w:pPr>
            <w:r w:rsidRPr="003D6C32">
              <w:rPr>
                <w:sz w:val="20"/>
              </w:rPr>
              <w:t>2</w:t>
            </w:r>
          </w:p>
        </w:tc>
        <w:tc>
          <w:tcPr>
            <w:tcW w:w="907" w:type="dxa"/>
            <w:tcBorders>
              <w:top w:val="nil"/>
              <w:left w:val="nil"/>
              <w:bottom w:val="single" w:sz="8" w:space="0" w:color="auto"/>
              <w:right w:val="single" w:sz="8" w:space="0" w:color="auto"/>
            </w:tcBorders>
            <w:shd w:val="clear" w:color="auto" w:fill="auto"/>
            <w:noWrap/>
            <w:vAlign w:val="center"/>
            <w:hideMark/>
          </w:tcPr>
          <w:p w14:paraId="3D58C4E8" w14:textId="77777777" w:rsidR="003D6C32" w:rsidRPr="003D6C32" w:rsidRDefault="003D6C32" w:rsidP="003D6C32">
            <w:pPr>
              <w:jc w:val="center"/>
              <w:rPr>
                <w:color w:val="000000"/>
                <w:sz w:val="20"/>
                <w:lang w:eastAsia="bg-BG"/>
              </w:rPr>
            </w:pPr>
            <w:r w:rsidRPr="003D6C32">
              <w:rPr>
                <w:sz w:val="20"/>
              </w:rPr>
              <w:t>11</w:t>
            </w:r>
          </w:p>
        </w:tc>
        <w:tc>
          <w:tcPr>
            <w:tcW w:w="907" w:type="dxa"/>
            <w:tcBorders>
              <w:top w:val="nil"/>
              <w:left w:val="nil"/>
              <w:bottom w:val="single" w:sz="8" w:space="0" w:color="auto"/>
              <w:right w:val="single" w:sz="8" w:space="0" w:color="auto"/>
            </w:tcBorders>
            <w:shd w:val="clear" w:color="auto" w:fill="auto"/>
            <w:noWrap/>
            <w:vAlign w:val="center"/>
            <w:hideMark/>
          </w:tcPr>
          <w:p w14:paraId="1186D7AB" w14:textId="77777777" w:rsidR="003D6C32" w:rsidRPr="003D6C32" w:rsidRDefault="003D6C32" w:rsidP="003D6C32">
            <w:pPr>
              <w:jc w:val="center"/>
              <w:rPr>
                <w:color w:val="000000"/>
                <w:sz w:val="20"/>
                <w:lang w:eastAsia="bg-BG"/>
              </w:rPr>
            </w:pPr>
            <w:r w:rsidRPr="003D6C32">
              <w:rPr>
                <w:sz w:val="20"/>
              </w:rPr>
              <w:t>3</w:t>
            </w:r>
          </w:p>
        </w:tc>
      </w:tr>
      <w:tr w:rsidR="003D6C32" w:rsidRPr="003D6C32" w14:paraId="27E83126" w14:textId="77777777" w:rsidTr="0015007C">
        <w:trPr>
          <w:trHeight w:val="525"/>
        </w:trPr>
        <w:tc>
          <w:tcPr>
            <w:tcW w:w="4252" w:type="dxa"/>
            <w:tcBorders>
              <w:top w:val="nil"/>
              <w:left w:val="single" w:sz="8" w:space="0" w:color="auto"/>
              <w:bottom w:val="single" w:sz="4" w:space="0" w:color="auto"/>
              <w:right w:val="single" w:sz="8" w:space="0" w:color="auto"/>
            </w:tcBorders>
            <w:shd w:val="clear" w:color="auto" w:fill="F4B083"/>
            <w:vAlign w:val="center"/>
            <w:hideMark/>
          </w:tcPr>
          <w:p w14:paraId="624C061F" w14:textId="77777777" w:rsidR="003D6C32" w:rsidRPr="003D6C32" w:rsidRDefault="003D6C32" w:rsidP="003D6C32">
            <w:pPr>
              <w:jc w:val="left"/>
              <w:rPr>
                <w:b/>
                <w:bCs/>
                <w:color w:val="000000"/>
                <w:sz w:val="20"/>
                <w:lang w:eastAsia="bg-BG"/>
              </w:rPr>
            </w:pPr>
            <w:r w:rsidRPr="003D6C32">
              <w:rPr>
                <w:b/>
                <w:bCs/>
                <w:color w:val="000000"/>
                <w:sz w:val="20"/>
                <w:lang w:eastAsia="bg-BG"/>
              </w:rPr>
              <w:t xml:space="preserve">ПК14а Присъединяване към водоснабдителната система, % </w:t>
            </w:r>
          </w:p>
        </w:tc>
        <w:tc>
          <w:tcPr>
            <w:tcW w:w="907" w:type="dxa"/>
            <w:tcBorders>
              <w:top w:val="nil"/>
              <w:left w:val="nil"/>
              <w:bottom w:val="single" w:sz="4" w:space="0" w:color="auto"/>
              <w:right w:val="single" w:sz="8" w:space="0" w:color="auto"/>
            </w:tcBorders>
            <w:shd w:val="clear" w:color="auto" w:fill="F4B083"/>
            <w:noWrap/>
            <w:vAlign w:val="center"/>
            <w:hideMark/>
          </w:tcPr>
          <w:p w14:paraId="1993BD4A"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53D1742F"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256300AC"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621D98E7"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247FCEA1"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c>
          <w:tcPr>
            <w:tcW w:w="907" w:type="dxa"/>
            <w:tcBorders>
              <w:top w:val="nil"/>
              <w:left w:val="nil"/>
              <w:bottom w:val="single" w:sz="4" w:space="0" w:color="auto"/>
              <w:right w:val="single" w:sz="8" w:space="0" w:color="auto"/>
            </w:tcBorders>
            <w:shd w:val="clear" w:color="auto" w:fill="F4B083"/>
            <w:noWrap/>
            <w:vAlign w:val="center"/>
            <w:hideMark/>
          </w:tcPr>
          <w:p w14:paraId="5626C1DD" w14:textId="77777777" w:rsidR="003D6C32" w:rsidRPr="003D6C32" w:rsidRDefault="003D6C32" w:rsidP="003D6C32">
            <w:pPr>
              <w:jc w:val="center"/>
              <w:rPr>
                <w:b/>
                <w:bCs/>
                <w:color w:val="000000"/>
                <w:sz w:val="20"/>
                <w:lang w:eastAsia="bg-BG"/>
              </w:rPr>
            </w:pPr>
            <w:r w:rsidRPr="003D6C32">
              <w:rPr>
                <w:b/>
                <w:bCs/>
                <w:color w:val="000000"/>
                <w:sz w:val="20"/>
                <w:lang w:eastAsia="bg-BG"/>
              </w:rPr>
              <w:t>100.00%</w:t>
            </w:r>
          </w:p>
        </w:tc>
      </w:tr>
      <w:tr w:rsidR="003D6C32" w:rsidRPr="003D6C32" w14:paraId="21E9CCD1" w14:textId="77777777" w:rsidTr="0015007C">
        <w:trPr>
          <w:trHeight w:val="373"/>
        </w:trPr>
        <w:tc>
          <w:tcPr>
            <w:tcW w:w="4252" w:type="dxa"/>
            <w:tcBorders>
              <w:top w:val="single" w:sz="4" w:space="0" w:color="auto"/>
              <w:left w:val="single" w:sz="8" w:space="0" w:color="auto"/>
              <w:bottom w:val="single" w:sz="8" w:space="0" w:color="auto"/>
              <w:right w:val="single" w:sz="8" w:space="0" w:color="auto"/>
            </w:tcBorders>
            <w:shd w:val="clear" w:color="auto" w:fill="FFF2CC"/>
            <w:vAlign w:val="center"/>
          </w:tcPr>
          <w:p w14:paraId="11B24DEF" w14:textId="77777777" w:rsidR="003D6C32" w:rsidRPr="003D6C32" w:rsidRDefault="003D6C32" w:rsidP="003D6C32">
            <w:pPr>
              <w:jc w:val="left"/>
              <w:rPr>
                <w:b/>
                <w:bCs/>
                <w:color w:val="000000"/>
                <w:sz w:val="20"/>
                <w:lang w:eastAsia="bg-BG"/>
              </w:rPr>
            </w:pPr>
            <w:r w:rsidRPr="003D6C32">
              <w:rPr>
                <w:b/>
                <w:bCs/>
                <w:color w:val="000000"/>
                <w:sz w:val="20"/>
                <w:lang w:eastAsia="bg-BG"/>
              </w:rPr>
              <w:t>Инвестиции за изграждане на СКО, хил.лв.</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0064761C" w14:textId="77777777" w:rsidR="003D6C32" w:rsidRPr="003D6C32" w:rsidRDefault="003D6C32" w:rsidP="003D6C32">
            <w:pPr>
              <w:jc w:val="center"/>
              <w:rPr>
                <w:b/>
                <w:bCs/>
                <w:color w:val="000000"/>
                <w:sz w:val="20"/>
                <w:lang w:eastAsia="bg-BG"/>
              </w:rPr>
            </w:pPr>
            <w:r w:rsidRPr="003D6C32">
              <w:rPr>
                <w:sz w:val="20"/>
              </w:rPr>
              <w:t>5</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2913D110" w14:textId="77777777" w:rsidR="003D6C32" w:rsidRPr="003D6C32" w:rsidRDefault="003D6C32" w:rsidP="003D6C32">
            <w:pPr>
              <w:jc w:val="center"/>
              <w:rPr>
                <w:b/>
                <w:bCs/>
                <w:color w:val="000000"/>
                <w:sz w:val="20"/>
                <w:lang w:eastAsia="bg-BG"/>
              </w:rPr>
            </w:pPr>
            <w:r w:rsidRPr="003D6C32">
              <w:rPr>
                <w:sz w:val="20"/>
              </w:rPr>
              <w:t>4</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84811D3" w14:textId="77777777" w:rsidR="003D6C32" w:rsidRPr="003D6C32" w:rsidRDefault="003D6C32" w:rsidP="003D6C32">
            <w:pPr>
              <w:jc w:val="center"/>
              <w:rPr>
                <w:b/>
                <w:bCs/>
                <w:color w:val="000000"/>
                <w:sz w:val="20"/>
                <w:lang w:eastAsia="bg-BG"/>
              </w:rPr>
            </w:pPr>
            <w:r w:rsidRPr="003D6C32">
              <w:rPr>
                <w:sz w:val="20"/>
              </w:rPr>
              <w:t>11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7FE0D105" w14:textId="77777777" w:rsidR="003D6C32" w:rsidRPr="003D6C32" w:rsidRDefault="003D6C32" w:rsidP="003D6C32">
            <w:pPr>
              <w:jc w:val="center"/>
              <w:rPr>
                <w:b/>
                <w:bCs/>
                <w:color w:val="000000"/>
                <w:sz w:val="20"/>
                <w:lang w:eastAsia="bg-BG"/>
              </w:rPr>
            </w:pPr>
            <w:r w:rsidRPr="003D6C32">
              <w:rPr>
                <w:sz w:val="20"/>
              </w:rPr>
              <w:t>2</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6EBFB94E" w14:textId="77777777" w:rsidR="003D6C32" w:rsidRPr="003D6C32" w:rsidRDefault="003D6C32" w:rsidP="003D6C32">
            <w:pPr>
              <w:jc w:val="center"/>
              <w:rPr>
                <w:b/>
                <w:bCs/>
                <w:color w:val="000000"/>
                <w:sz w:val="20"/>
                <w:lang w:eastAsia="bg-BG"/>
              </w:rPr>
            </w:pPr>
            <w:r w:rsidRPr="003D6C32">
              <w:rPr>
                <w:sz w:val="20"/>
              </w:rPr>
              <w:t>11</w:t>
            </w:r>
          </w:p>
        </w:tc>
        <w:tc>
          <w:tcPr>
            <w:tcW w:w="907" w:type="dxa"/>
            <w:tcBorders>
              <w:top w:val="single" w:sz="4" w:space="0" w:color="auto"/>
              <w:left w:val="nil"/>
              <w:bottom w:val="single" w:sz="8" w:space="0" w:color="auto"/>
              <w:right w:val="single" w:sz="8" w:space="0" w:color="auto"/>
            </w:tcBorders>
            <w:shd w:val="clear" w:color="auto" w:fill="FFF2CC"/>
            <w:noWrap/>
            <w:vAlign w:val="center"/>
          </w:tcPr>
          <w:p w14:paraId="4C34D55A" w14:textId="77777777" w:rsidR="003D6C32" w:rsidRPr="003D6C32" w:rsidRDefault="003D6C32" w:rsidP="003D6C32">
            <w:pPr>
              <w:jc w:val="center"/>
              <w:rPr>
                <w:b/>
                <w:bCs/>
                <w:color w:val="000000"/>
                <w:sz w:val="20"/>
                <w:lang w:eastAsia="bg-BG"/>
              </w:rPr>
            </w:pPr>
            <w:r w:rsidRPr="003D6C32">
              <w:rPr>
                <w:sz w:val="20"/>
              </w:rPr>
              <w:t>3</w:t>
            </w:r>
          </w:p>
        </w:tc>
      </w:tr>
    </w:tbl>
    <w:p w14:paraId="21632FB7" w14:textId="77777777" w:rsidR="003D6C32" w:rsidRPr="003D6C32" w:rsidRDefault="003D6C32" w:rsidP="003D6C32">
      <w:pPr>
        <w:spacing w:before="60"/>
        <w:ind w:firstLine="720"/>
        <w:rPr>
          <w:sz w:val="24"/>
          <w:szCs w:val="24"/>
          <w:lang w:eastAsia="bg-BG"/>
        </w:rPr>
      </w:pPr>
      <w:r w:rsidRPr="003D6C32">
        <w:rPr>
          <w:sz w:val="24"/>
          <w:szCs w:val="24"/>
          <w:lang w:eastAsia="bg-BG"/>
        </w:rPr>
        <w:t xml:space="preserve">За изграждането на новите СКО общо през целия период на бизнес плана 2022-2026г., в инвестиционната програма са предвидени общо 31 хил.лв. собствени средства.   </w:t>
      </w:r>
    </w:p>
    <w:p w14:paraId="59DE0048" w14:textId="2CB79021" w:rsidR="003D6C32" w:rsidRDefault="003D6C32" w:rsidP="00451A88">
      <w:pPr>
        <w:rPr>
          <w:szCs w:val="22"/>
        </w:rPr>
      </w:pPr>
    </w:p>
    <w:p w14:paraId="19211B61" w14:textId="26242677" w:rsidR="0073460C" w:rsidRDefault="0073460C" w:rsidP="00451A88">
      <w:pPr>
        <w:rPr>
          <w:szCs w:val="22"/>
        </w:rPr>
      </w:pPr>
    </w:p>
    <w:p w14:paraId="53E46EFB" w14:textId="7D828585" w:rsidR="0073460C" w:rsidRDefault="0073460C" w:rsidP="00451A88">
      <w:pPr>
        <w:rPr>
          <w:szCs w:val="22"/>
        </w:rPr>
      </w:pPr>
    </w:p>
    <w:p w14:paraId="13494691" w14:textId="77777777" w:rsidR="0073460C" w:rsidRDefault="0073460C" w:rsidP="00451A88">
      <w:pPr>
        <w:rPr>
          <w:szCs w:val="22"/>
        </w:rPr>
      </w:pPr>
    </w:p>
    <w:p w14:paraId="36AA7253" w14:textId="77777777" w:rsidR="00451A88" w:rsidRDefault="00451A88" w:rsidP="00451A88">
      <w:pPr>
        <w:rPr>
          <w:szCs w:val="22"/>
        </w:rPr>
      </w:pPr>
    </w:p>
    <w:p w14:paraId="207A50A0" w14:textId="75247367" w:rsidR="00F94FAD" w:rsidRDefault="00F94FAD" w:rsidP="00451A88">
      <w:pPr>
        <w:pStyle w:val="Heading3"/>
      </w:pPr>
      <w:bookmarkStart w:id="277" w:name="_Toc73621067"/>
      <w:bookmarkStart w:id="278" w:name="_Toc75870168"/>
      <w:r>
        <w:lastRenderedPageBreak/>
        <w:t>5.13. АНАЛИЗ НА ЕФЕКТИВНОСТТА НА ПЕРСОНАЛА ЗА УСЛУГАТА ДОСТАВЯНЕ НА ВОДА НА ПОТРЕБИТЕЛИТЕ</w:t>
      </w:r>
      <w:bookmarkEnd w:id="277"/>
      <w:bookmarkEnd w:id="278"/>
    </w:p>
    <w:p w14:paraId="126C2AA3" w14:textId="3559207D" w:rsidR="006367C1" w:rsidRDefault="006367C1" w:rsidP="00451A88">
      <w:pPr>
        <w:rPr>
          <w:rFonts w:ascii="Calibri" w:hAnsi="Calibri" w:cs="Calibri"/>
          <w:szCs w:val="22"/>
        </w:rPr>
      </w:pPr>
    </w:p>
    <w:p w14:paraId="52C6B2F6"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Ефективността на персонала за услугата доставяне на вода на потребителите (ПК15а) представлява броят на персонала (в ЕПЗ), зает с услугата на 1000 бр. СВО. </w:t>
      </w:r>
    </w:p>
    <w:p w14:paraId="2BCC7B95" w14:textId="77777777" w:rsidR="00160606" w:rsidRPr="00160606" w:rsidRDefault="00160606" w:rsidP="00160606">
      <w:pPr>
        <w:spacing w:before="60"/>
        <w:ind w:firstLine="720"/>
        <w:rPr>
          <w:sz w:val="24"/>
          <w:szCs w:val="24"/>
          <w:lang w:eastAsia="bg-BG"/>
        </w:rPr>
      </w:pPr>
      <w:r w:rsidRPr="00160606">
        <w:rPr>
          <w:sz w:val="24"/>
          <w:szCs w:val="24"/>
          <w:lang w:eastAsia="bg-BG"/>
        </w:rPr>
        <w:t>С Решение № ПК-1 от 28-05-2021 г. на КЕВР (към 24-06-2021 г. непубликувано като влязло в сила на сайта на КЕВР) за този показател на дружеството е поставена индивидуална цел към 2026 г. от 4,55 бр.ЕПЗ/1000 бр. СВО при отчетни стойности от 5,33; 5,31 и 5,40 съответно през годините 2020, 2019 и 2018 г.</w:t>
      </w:r>
    </w:p>
    <w:p w14:paraId="4D6D9A00" w14:textId="77777777" w:rsidR="00160606" w:rsidRPr="00160606" w:rsidRDefault="00160606" w:rsidP="00160606">
      <w:pPr>
        <w:spacing w:before="60"/>
        <w:ind w:firstLine="720"/>
        <w:rPr>
          <w:sz w:val="24"/>
          <w:szCs w:val="24"/>
          <w:lang w:eastAsia="bg-BG"/>
        </w:rPr>
      </w:pPr>
      <w:r w:rsidRPr="00160606">
        <w:rPr>
          <w:sz w:val="24"/>
          <w:szCs w:val="24"/>
          <w:lang w:eastAsia="bg-BG"/>
        </w:rPr>
        <w:t>В бизнес плана сме планирали постигането на поставената индивидуална цел за ниво на показателя ПК 15а „Ефективност на персонала за услугата доставяне вода на потребителите“ от 4,55 бр.ЕПЗ/1000 СВО.</w:t>
      </w:r>
    </w:p>
    <w:p w14:paraId="00B9D103" w14:textId="77777777" w:rsidR="00160606" w:rsidRPr="00160606" w:rsidRDefault="00160606" w:rsidP="00160606">
      <w:pPr>
        <w:spacing w:before="60"/>
        <w:ind w:firstLine="720"/>
        <w:rPr>
          <w:i/>
          <w:iCs/>
          <w:sz w:val="24"/>
          <w:szCs w:val="24"/>
          <w:lang w:eastAsia="bg-BG"/>
        </w:rPr>
      </w:pPr>
      <w:r w:rsidRPr="00160606">
        <w:rPr>
          <w:i/>
          <w:iCs/>
          <w:sz w:val="24"/>
          <w:szCs w:val="24"/>
          <w:lang w:eastAsia="bg-BG"/>
        </w:rPr>
        <w:t xml:space="preserve">Следва да отбележим, че по начина си на изчисление този показател </w:t>
      </w:r>
      <w:r w:rsidRPr="00160606">
        <w:rPr>
          <w:b/>
          <w:bCs/>
          <w:i/>
          <w:iCs/>
          <w:sz w:val="24"/>
          <w:szCs w:val="24"/>
          <w:lang w:eastAsia="bg-BG"/>
        </w:rPr>
        <w:t>не се отнася към услугата „Доставяне вода на потребителите“</w:t>
      </w:r>
      <w:r w:rsidRPr="00160606">
        <w:rPr>
          <w:i/>
          <w:iCs/>
          <w:sz w:val="24"/>
          <w:szCs w:val="24"/>
          <w:lang w:eastAsia="bg-BG"/>
        </w:rPr>
        <w:t xml:space="preserve">, тъй като взема предвид и отделените бр.ЕПЗ за услугата „Доставяне вода на друг ВиКО“ като същите са над 10% от общия брой ЕПЗ за регулирана дейност. </w:t>
      </w:r>
    </w:p>
    <w:p w14:paraId="73941FDA" w14:textId="77777777" w:rsidR="00160606" w:rsidRPr="00160606" w:rsidRDefault="00160606" w:rsidP="00160606">
      <w:pPr>
        <w:spacing w:before="60"/>
        <w:ind w:firstLine="720"/>
        <w:rPr>
          <w:i/>
          <w:iCs/>
          <w:sz w:val="24"/>
          <w:szCs w:val="24"/>
          <w:lang w:eastAsia="bg-BG"/>
        </w:rPr>
      </w:pPr>
      <w:r w:rsidRPr="00160606">
        <w:rPr>
          <w:i/>
          <w:iCs/>
          <w:sz w:val="24"/>
          <w:szCs w:val="24"/>
          <w:lang w:eastAsia="bg-BG"/>
        </w:rPr>
        <w:t>Персоналът, обслужващ общите водоснабдителни системи, от който е отделен персоналът за услугата „Доставяне на вода на друг ВиКО“, не може да бъде намаляван при съществуващото състояние на основните проводи и съоръжения по причини за технологична сигурност на системи от стратегическа важност.</w:t>
      </w:r>
    </w:p>
    <w:p w14:paraId="0F73E098" w14:textId="77777777" w:rsidR="00F94FAD" w:rsidRDefault="00F94FAD" w:rsidP="00451A88"/>
    <w:p w14:paraId="6B7BF238" w14:textId="5AAC5833" w:rsidR="00F94FAD" w:rsidRDefault="00F94FAD" w:rsidP="00451A88">
      <w:pPr>
        <w:pStyle w:val="Heading3"/>
      </w:pPr>
      <w:bookmarkStart w:id="279" w:name="_Toc73621068"/>
      <w:bookmarkStart w:id="280" w:name="_Toc75870169"/>
      <w:r>
        <w:t>5.14. АНАЛИЗ НА ЕФЕКТИВНОСТТА НА ПЕРСОНАЛА ЗА УСЛУГИТЕ ОТВЕЖДАНЕ И ПРЕЧИСТВАНЕ</w:t>
      </w:r>
      <w:bookmarkEnd w:id="279"/>
      <w:bookmarkEnd w:id="280"/>
      <w:r>
        <w:t xml:space="preserve"> </w:t>
      </w:r>
    </w:p>
    <w:p w14:paraId="20C08415" w14:textId="7AE3BBC3" w:rsidR="006367C1" w:rsidRDefault="006367C1" w:rsidP="00451A88">
      <w:pPr>
        <w:rPr>
          <w:szCs w:val="22"/>
        </w:rPr>
      </w:pPr>
    </w:p>
    <w:p w14:paraId="62C0115D"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Ефективността на персонала за услугите отвеждане и пречистване (ПК15б) представлява броят на персонала (в ЕПЗ), зает в услугите отвеждане и пречистване на отпадъчни води на 1000 бр. СКО. </w:t>
      </w:r>
    </w:p>
    <w:p w14:paraId="7D670D19"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С Решение № ПК-1 от 28-05-2021 г. на КЕВР </w:t>
      </w:r>
      <w:r w:rsidRPr="00160606">
        <w:rPr>
          <w:sz w:val="24"/>
          <w:szCs w:val="24"/>
          <w:lang w:val="en-US" w:eastAsia="bg-BG"/>
        </w:rPr>
        <w:t>(</w:t>
      </w:r>
      <w:r w:rsidRPr="00160606">
        <w:rPr>
          <w:sz w:val="24"/>
          <w:szCs w:val="24"/>
          <w:lang w:eastAsia="bg-BG"/>
        </w:rPr>
        <w:t>към 2</w:t>
      </w:r>
      <w:r w:rsidRPr="00160606">
        <w:rPr>
          <w:sz w:val="24"/>
          <w:szCs w:val="24"/>
          <w:lang w:val="en-US" w:eastAsia="bg-BG"/>
        </w:rPr>
        <w:t>4</w:t>
      </w:r>
      <w:r w:rsidRPr="00160606">
        <w:rPr>
          <w:sz w:val="24"/>
          <w:szCs w:val="24"/>
          <w:lang w:eastAsia="bg-BG"/>
        </w:rPr>
        <w:t>-06-2021 г. непубликувано като влязло в сила на сайта на КЕВР</w:t>
      </w:r>
      <w:r w:rsidRPr="00160606">
        <w:rPr>
          <w:sz w:val="24"/>
          <w:szCs w:val="24"/>
          <w:lang w:val="en-US" w:eastAsia="bg-BG"/>
        </w:rPr>
        <w:t>)</w:t>
      </w:r>
      <w:r w:rsidRPr="00160606">
        <w:rPr>
          <w:sz w:val="24"/>
          <w:szCs w:val="24"/>
          <w:lang w:eastAsia="bg-BG"/>
        </w:rPr>
        <w:t xml:space="preserve"> за този показател на дружеството е поставена индивидуална цел към 2026 г. от 4,</w:t>
      </w:r>
      <w:r w:rsidRPr="00160606">
        <w:rPr>
          <w:sz w:val="24"/>
          <w:szCs w:val="24"/>
          <w:lang w:val="en-US" w:eastAsia="bg-BG"/>
        </w:rPr>
        <w:t>12</w:t>
      </w:r>
      <w:r w:rsidRPr="00160606">
        <w:rPr>
          <w:sz w:val="24"/>
          <w:szCs w:val="24"/>
          <w:lang w:eastAsia="bg-BG"/>
        </w:rPr>
        <w:t xml:space="preserve"> бр.ЕПЗ/1000 бр. СКО при отчетни стойности от 5,48; 5,70 и 5,85 съответно през годините 2020, 2019 и 2018 г.</w:t>
      </w:r>
    </w:p>
    <w:p w14:paraId="756E82FF" w14:textId="77777777" w:rsidR="00160606" w:rsidRPr="00160606" w:rsidRDefault="00160606" w:rsidP="00160606">
      <w:pPr>
        <w:spacing w:before="60"/>
        <w:ind w:firstLine="720"/>
        <w:rPr>
          <w:sz w:val="24"/>
          <w:szCs w:val="24"/>
          <w:lang w:eastAsia="bg-BG"/>
        </w:rPr>
      </w:pPr>
      <w:r w:rsidRPr="00160606">
        <w:rPr>
          <w:sz w:val="24"/>
          <w:szCs w:val="24"/>
          <w:lang w:eastAsia="bg-BG"/>
        </w:rPr>
        <w:t>В бизнес плана сме планирали постигането на поставената индивидуална цел за ниво на показателя ПК 15а „Ефективност на персонала за услугата отвеждане и пречистване“ с ниво от 4,11 бр.ЕПЗ/1000 СКО.</w:t>
      </w:r>
    </w:p>
    <w:p w14:paraId="686E0CA7" w14:textId="77777777" w:rsidR="00160606" w:rsidRDefault="00160606" w:rsidP="00451A88">
      <w:pPr>
        <w:rPr>
          <w:szCs w:val="22"/>
        </w:rPr>
      </w:pPr>
    </w:p>
    <w:p w14:paraId="0D0847BB" w14:textId="348289B3" w:rsidR="00F94FAD" w:rsidRDefault="00F94FAD" w:rsidP="00451A88">
      <w:pPr>
        <w:pStyle w:val="Heading2"/>
      </w:pPr>
      <w:bookmarkStart w:id="281" w:name="_Toc73621069"/>
      <w:bookmarkStart w:id="282" w:name="_Toc75870170"/>
      <w:r>
        <w:t>6. ПРОИЗВОДСТВЕНА ПРОГРАМА</w:t>
      </w:r>
      <w:bookmarkEnd w:id="281"/>
      <w:bookmarkEnd w:id="282"/>
      <w:r>
        <w:t xml:space="preserve"> </w:t>
      </w:r>
    </w:p>
    <w:p w14:paraId="39D461BD" w14:textId="77777777" w:rsidR="00451A88" w:rsidRDefault="00451A88" w:rsidP="00451A88"/>
    <w:p w14:paraId="11B48E4E" w14:textId="5375820B" w:rsidR="00F94FAD" w:rsidRDefault="00F94FAD" w:rsidP="00451A88">
      <w:pPr>
        <w:pStyle w:val="Heading3"/>
      </w:pPr>
      <w:bookmarkStart w:id="283" w:name="_Toc73621070"/>
      <w:bookmarkStart w:id="284" w:name="_Toc75870171"/>
      <w:r>
        <w:t>6.1. АНАЛИЗ НА НИВОТО НА ПОТРЕБЛЕНИЕ – КОНСУМАЦИЯ НА ВОДА В Л/Ж/Д</w:t>
      </w:r>
      <w:bookmarkEnd w:id="283"/>
      <w:bookmarkEnd w:id="284"/>
      <w:r>
        <w:t xml:space="preserve"> </w:t>
      </w:r>
    </w:p>
    <w:p w14:paraId="0805C879" w14:textId="1C21C546" w:rsidR="00160606" w:rsidRDefault="00160606" w:rsidP="00451A88">
      <w:pPr>
        <w:rPr>
          <w:szCs w:val="22"/>
        </w:rPr>
      </w:pPr>
    </w:p>
    <w:p w14:paraId="1FDFCD46"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битови потребители</w:t>
      </w:r>
      <w:r w:rsidRPr="00160606">
        <w:rPr>
          <w:sz w:val="24"/>
          <w:szCs w:val="24"/>
          <w:lang w:eastAsia="bg-BG"/>
        </w:rPr>
        <w:t xml:space="preserve"> зависи от броя на населението, ползващо съответната услуга, от цената на услугата, от културата, хигиенните навици и стандарта на живот както на постоянно живущите в обособената територия така и на приходящите обикновено за отдих и туризъм. Следва да се отбележи, че коментираното потребление е потреблението в жилищните имоти на населението.</w:t>
      </w:r>
    </w:p>
    <w:p w14:paraId="193CEA67" w14:textId="77777777" w:rsidR="00160606" w:rsidRPr="00160606" w:rsidRDefault="00160606" w:rsidP="00160606">
      <w:pPr>
        <w:spacing w:before="60"/>
        <w:ind w:firstLine="720"/>
        <w:rPr>
          <w:sz w:val="24"/>
          <w:szCs w:val="24"/>
          <w:lang w:eastAsia="bg-BG"/>
        </w:rPr>
      </w:pPr>
      <w:r w:rsidRPr="00160606">
        <w:rPr>
          <w:b/>
          <w:bCs/>
          <w:sz w:val="24"/>
          <w:szCs w:val="24"/>
          <w:lang w:eastAsia="bg-BG"/>
        </w:rPr>
        <w:lastRenderedPageBreak/>
        <w:t>Потреблението на вода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50F92E09" w14:textId="77777777" w:rsidR="00160606" w:rsidRPr="00160606" w:rsidRDefault="00160606" w:rsidP="00160606">
      <w:pPr>
        <w:rPr>
          <w:sz w:val="24"/>
          <w:szCs w:val="24"/>
          <w:lang w:eastAsia="bg-BG"/>
        </w:rPr>
      </w:pPr>
    </w:p>
    <w:p w14:paraId="0267E717" w14:textId="77777777" w:rsidR="00160606" w:rsidRPr="00160606" w:rsidRDefault="00626F7D" w:rsidP="00160606">
      <w:pPr>
        <w:rPr>
          <w:sz w:val="24"/>
          <w:szCs w:val="24"/>
          <w:lang w:eastAsia="bg-BG"/>
        </w:rPr>
      </w:pPr>
      <w:r>
        <w:rPr>
          <w:rFonts w:ascii="Arial" w:hAnsi="Arial"/>
          <w:sz w:val="24"/>
        </w:rPr>
        <w:pict w14:anchorId="17CE3F92">
          <v:shape id="_x0000_i1095" type="#_x0000_t75" style="width:470.25pt;height:69.75pt">
            <v:imagedata r:id="rId85" o:title=""/>
          </v:shape>
        </w:pict>
      </w:r>
    </w:p>
    <w:p w14:paraId="67190C55" w14:textId="77777777" w:rsidR="00160606" w:rsidRPr="00160606" w:rsidRDefault="00160606" w:rsidP="00160606">
      <w:pPr>
        <w:rPr>
          <w:sz w:val="24"/>
          <w:szCs w:val="24"/>
          <w:lang w:eastAsia="bg-BG"/>
        </w:rPr>
      </w:pPr>
    </w:p>
    <w:p w14:paraId="46FB14D0"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 Населението в обособената територия обичайно ползва вода за битови нужди в жилищата средно около 90 л/жит/ден, което е почти минималното потребление от 2,8 м3/мес/лице от домакинство.</w:t>
      </w:r>
    </w:p>
    <w:p w14:paraId="295A4AAD"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В периода на бизнес планиране се разчита на потребление средно от 92,92 л/жит/ден  - малко по-високо от обичайното основно за сметка на потребление в жилищни имоти за временно обитаване </w:t>
      </w:r>
      <w:r w:rsidRPr="00160606">
        <w:rPr>
          <w:sz w:val="24"/>
          <w:szCs w:val="24"/>
          <w:lang w:val="en-US" w:eastAsia="bg-BG"/>
        </w:rPr>
        <w:t>(</w:t>
      </w:r>
      <w:r w:rsidRPr="00160606">
        <w:rPr>
          <w:sz w:val="24"/>
          <w:szCs w:val="24"/>
          <w:lang w:eastAsia="bg-BG"/>
        </w:rPr>
        <w:t>вилни имоти</w:t>
      </w:r>
      <w:r w:rsidRPr="00160606">
        <w:rPr>
          <w:sz w:val="24"/>
          <w:szCs w:val="24"/>
          <w:lang w:val="en-US" w:eastAsia="bg-BG"/>
        </w:rPr>
        <w:t>)</w:t>
      </w:r>
      <w:r w:rsidRPr="00160606">
        <w:rPr>
          <w:sz w:val="24"/>
          <w:szCs w:val="24"/>
          <w:lang w:eastAsia="bg-BG"/>
        </w:rPr>
        <w:t xml:space="preserve"> от приходящи извън обособената територия обитатели и от ново включеното към канализация население, а не толкова поради промяна в хигиенните навици на постоянно живущото население.</w:t>
      </w:r>
    </w:p>
    <w:p w14:paraId="07EFA3E5"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водоснабдените имоти макар и с незначителен темп.</w:t>
      </w:r>
    </w:p>
    <w:p w14:paraId="3A3F760F"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канал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2FA0FA10" w14:textId="77777777" w:rsidR="00160606" w:rsidRPr="00160606" w:rsidRDefault="00160606" w:rsidP="00160606">
      <w:pPr>
        <w:rPr>
          <w:sz w:val="24"/>
          <w:szCs w:val="24"/>
          <w:lang w:eastAsia="bg-BG"/>
        </w:rPr>
      </w:pPr>
    </w:p>
    <w:p w14:paraId="4DA5FEC5" w14:textId="77777777" w:rsidR="00160606" w:rsidRPr="00160606" w:rsidRDefault="00626F7D" w:rsidP="00160606">
      <w:pPr>
        <w:rPr>
          <w:sz w:val="24"/>
          <w:szCs w:val="24"/>
          <w:lang w:eastAsia="bg-BG"/>
        </w:rPr>
      </w:pPr>
      <w:r>
        <w:rPr>
          <w:rFonts w:ascii="Arial" w:hAnsi="Arial"/>
          <w:sz w:val="24"/>
        </w:rPr>
        <w:pict w14:anchorId="5E697078">
          <v:shape id="_x0000_i1096" type="#_x0000_t75" style="width:470.25pt;height:65.25pt">
            <v:imagedata r:id="rId86" o:title=""/>
          </v:shape>
        </w:pict>
      </w:r>
    </w:p>
    <w:p w14:paraId="742BA5ED" w14:textId="77777777" w:rsidR="00160606" w:rsidRPr="00160606" w:rsidRDefault="00160606" w:rsidP="00160606">
      <w:pPr>
        <w:rPr>
          <w:sz w:val="24"/>
          <w:szCs w:val="24"/>
          <w:lang w:eastAsia="bg-BG"/>
        </w:rPr>
      </w:pPr>
    </w:p>
    <w:p w14:paraId="4989778C"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Населението, ползващо услугата отвеждане на отпадъчните води, в обособената територия има по-висока норма на потребление основно поради по-високия стандарт на живот н населените места с изградена канализация </w:t>
      </w:r>
      <w:r w:rsidRPr="00160606">
        <w:rPr>
          <w:sz w:val="24"/>
          <w:szCs w:val="24"/>
          <w:lang w:val="en-US" w:eastAsia="bg-BG"/>
        </w:rPr>
        <w:t>(</w:t>
      </w:r>
      <w:r w:rsidRPr="00160606">
        <w:rPr>
          <w:sz w:val="24"/>
          <w:szCs w:val="24"/>
          <w:lang w:eastAsia="bg-BG"/>
        </w:rPr>
        <w:t>градски зони</w:t>
      </w:r>
      <w:r w:rsidRPr="00160606">
        <w:rPr>
          <w:sz w:val="24"/>
          <w:szCs w:val="24"/>
          <w:lang w:val="en-US" w:eastAsia="bg-BG"/>
        </w:rPr>
        <w:t>)</w:t>
      </w:r>
      <w:r w:rsidRPr="00160606">
        <w:rPr>
          <w:sz w:val="24"/>
          <w:szCs w:val="24"/>
          <w:lang w:eastAsia="bg-BG"/>
        </w:rPr>
        <w:t xml:space="preserve"> и различието в хигиенните навици. В периода на бизнес планиране се разчита да се постигне норма на потребление от 99 л/ж/ден основно поради по-бавния темп на намаление на населението, ползващо услугата и стимулиране на потреблението на вода респ. канал вследствие на изграждането на нови канализационни мрежи и присъединяване на нови потребители.</w:t>
      </w:r>
    </w:p>
    <w:p w14:paraId="39BC18D7"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канализираните имоти.</w:t>
      </w:r>
    </w:p>
    <w:p w14:paraId="4A049AD6"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услугата пречистване от битови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2DB4D57E" w14:textId="77777777" w:rsidR="00160606" w:rsidRPr="00160606" w:rsidRDefault="00160606" w:rsidP="00160606">
      <w:pPr>
        <w:rPr>
          <w:sz w:val="24"/>
          <w:szCs w:val="24"/>
          <w:lang w:eastAsia="bg-BG"/>
        </w:rPr>
      </w:pPr>
    </w:p>
    <w:p w14:paraId="0D6EFCC5" w14:textId="77777777" w:rsidR="00160606" w:rsidRPr="00160606" w:rsidRDefault="00626F7D" w:rsidP="00160606">
      <w:pPr>
        <w:rPr>
          <w:sz w:val="24"/>
          <w:szCs w:val="24"/>
          <w:lang w:eastAsia="bg-BG"/>
        </w:rPr>
      </w:pPr>
      <w:r>
        <w:rPr>
          <w:rFonts w:ascii="Arial" w:hAnsi="Arial"/>
          <w:sz w:val="24"/>
        </w:rPr>
        <w:lastRenderedPageBreak/>
        <w:pict w14:anchorId="0E0CA0C9">
          <v:shape id="_x0000_i1097" type="#_x0000_t75" style="width:470.25pt;height:65.25pt">
            <v:imagedata r:id="rId87" o:title=""/>
          </v:shape>
        </w:pict>
      </w:r>
    </w:p>
    <w:p w14:paraId="75E3DBAB" w14:textId="77777777" w:rsidR="00160606" w:rsidRPr="00160606" w:rsidRDefault="00160606" w:rsidP="00160606">
      <w:pPr>
        <w:rPr>
          <w:sz w:val="24"/>
          <w:szCs w:val="24"/>
          <w:lang w:eastAsia="bg-BG"/>
        </w:rPr>
      </w:pPr>
    </w:p>
    <w:p w14:paraId="416F219D"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Населението, ползващо услугата пречистване на отпадъчните води, в обособената територия има по-висока норма на потребление основно поради по-високия стандарт на живот н населените места с изградена канализация </w:t>
      </w:r>
      <w:r w:rsidRPr="00160606">
        <w:rPr>
          <w:sz w:val="24"/>
          <w:szCs w:val="24"/>
          <w:lang w:val="en-US" w:eastAsia="bg-BG"/>
        </w:rPr>
        <w:t>(</w:t>
      </w:r>
      <w:r w:rsidRPr="00160606">
        <w:rPr>
          <w:sz w:val="24"/>
          <w:szCs w:val="24"/>
          <w:lang w:eastAsia="bg-BG"/>
        </w:rPr>
        <w:t>градски зони</w:t>
      </w:r>
      <w:r w:rsidRPr="00160606">
        <w:rPr>
          <w:sz w:val="24"/>
          <w:szCs w:val="24"/>
          <w:lang w:val="en-US" w:eastAsia="bg-BG"/>
        </w:rPr>
        <w:t>)</w:t>
      </w:r>
      <w:r w:rsidRPr="00160606">
        <w:rPr>
          <w:sz w:val="24"/>
          <w:szCs w:val="24"/>
          <w:lang w:eastAsia="bg-BG"/>
        </w:rPr>
        <w:t xml:space="preserve"> и различието в хигиенните навици. В периода на бизнес планиране се разчита да се постигне норма на потребление средно от 99,66 л/ж/ден основно поради по-бавния темп на намаление на населението, ползващо услугата и стимулиране на потреблението на вода респ. канал вследствие на изграждането на нови канализационни мрежи и присъединяване на нови потребители. По-ниската норма на потребление през 2026 г. се дължи на въвеждането в експлоатация на ПСОВ гр.Угърчин – малко населено място от селски тип, чието население е с по-ниска норма на потребление на вода респ.канал от градовете Ловеч и Луковит.</w:t>
      </w:r>
    </w:p>
    <w:p w14:paraId="5F694C7D" w14:textId="77777777" w:rsidR="00160606" w:rsidRPr="00160606" w:rsidRDefault="00160606" w:rsidP="00160606">
      <w:pPr>
        <w:spacing w:before="60"/>
        <w:ind w:firstLine="720"/>
        <w:rPr>
          <w:sz w:val="24"/>
          <w:szCs w:val="24"/>
          <w:lang w:eastAsia="bg-BG"/>
        </w:rPr>
      </w:pPr>
      <w:r w:rsidRPr="00160606">
        <w:rPr>
          <w:sz w:val="24"/>
          <w:szCs w:val="24"/>
          <w:lang w:eastAsia="bg-BG"/>
        </w:rPr>
        <w:t>Месечното потребление на един битов потребител намалява поради намаляването на населението респективно на броя лица в едно домакинство при нарастване на броя на канализираните имоти.</w:t>
      </w:r>
    </w:p>
    <w:p w14:paraId="65A84A0C" w14:textId="77777777" w:rsidR="00160606" w:rsidRPr="00160606" w:rsidRDefault="00160606" w:rsidP="00160606">
      <w:pPr>
        <w:spacing w:before="60"/>
        <w:ind w:firstLine="720"/>
        <w:rPr>
          <w:sz w:val="24"/>
          <w:szCs w:val="24"/>
          <w:lang w:eastAsia="bg-BG"/>
        </w:rPr>
      </w:pPr>
    </w:p>
    <w:p w14:paraId="042DAB1E"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 xml:space="preserve">обществени и търговски потребители </w:t>
      </w:r>
      <w:r w:rsidRPr="00160606">
        <w:rPr>
          <w:sz w:val="24"/>
          <w:szCs w:val="24"/>
          <w:lang w:eastAsia="bg-BG"/>
        </w:rPr>
        <w:t xml:space="preserve"> е потреблението за битови и стопански нужди в обществените сгради /административни, болници, затвори, хотели, заведения за обществено хранене и забавления и др./ и търговските обекти /магазини и др./.</w:t>
      </w:r>
    </w:p>
    <w:p w14:paraId="670A61EE" w14:textId="77777777" w:rsidR="00160606" w:rsidRPr="00160606" w:rsidRDefault="00160606" w:rsidP="00160606">
      <w:pPr>
        <w:spacing w:before="60"/>
        <w:ind w:firstLine="720"/>
        <w:rPr>
          <w:sz w:val="24"/>
          <w:szCs w:val="24"/>
          <w:lang w:eastAsia="bg-BG"/>
        </w:rPr>
      </w:pPr>
      <w:r w:rsidRPr="00160606">
        <w:rPr>
          <w:sz w:val="24"/>
          <w:szCs w:val="24"/>
          <w:lang w:eastAsia="bg-BG"/>
        </w:rPr>
        <w:t>Това потребление зависи от обичайните нужди на бюджетните потребители, от културното и туристическо развитие на региона и от доходите и стандарта на живот на населението от обособената територия.</w:t>
      </w:r>
      <w:r w:rsidRPr="00160606">
        <w:rPr>
          <w:sz w:val="24"/>
          <w:szCs w:val="24"/>
          <w:lang w:val="en-US" w:eastAsia="bg-BG"/>
        </w:rPr>
        <w:t xml:space="preserve"> </w:t>
      </w:r>
      <w:r w:rsidRPr="00160606">
        <w:rPr>
          <w:sz w:val="24"/>
          <w:szCs w:val="24"/>
          <w:lang w:eastAsia="bg-BG"/>
        </w:rPr>
        <w:t xml:space="preserve">Особено ниското потребление през 2020 г. се дължи и на ограничаването на работата на обществените и търговските обекти поради </w:t>
      </w:r>
      <w:r w:rsidRPr="00160606">
        <w:rPr>
          <w:sz w:val="24"/>
          <w:szCs w:val="24"/>
          <w:lang w:val="en-US" w:eastAsia="bg-BG"/>
        </w:rPr>
        <w:t>COVID</w:t>
      </w:r>
      <w:r w:rsidRPr="00160606">
        <w:rPr>
          <w:sz w:val="24"/>
          <w:szCs w:val="24"/>
          <w:lang w:eastAsia="bg-BG"/>
        </w:rPr>
        <w:t xml:space="preserve"> пандемията.</w:t>
      </w:r>
    </w:p>
    <w:p w14:paraId="145BE4F8" w14:textId="3098AB33" w:rsidR="00160606" w:rsidRPr="00160606" w:rsidRDefault="00160606" w:rsidP="00C87303">
      <w:pPr>
        <w:spacing w:before="60"/>
        <w:ind w:firstLine="720"/>
        <w:rPr>
          <w:sz w:val="24"/>
          <w:szCs w:val="24"/>
          <w:lang w:eastAsia="bg-BG"/>
        </w:rPr>
      </w:pPr>
      <w:r w:rsidRPr="00160606">
        <w:rPr>
          <w:sz w:val="24"/>
          <w:szCs w:val="24"/>
          <w:lang w:eastAsia="bg-BG"/>
        </w:rPr>
        <w:t>В прогнозите за периода на бизнес планиране е предвидено абсолютното нарастване на натурите</w:t>
      </w:r>
      <w:r w:rsidR="00C87303">
        <w:rPr>
          <w:sz w:val="24"/>
          <w:szCs w:val="24"/>
          <w:lang w:val="en-US" w:eastAsia="bg-BG"/>
        </w:rPr>
        <w:t xml:space="preserve"> </w:t>
      </w:r>
      <w:r w:rsidR="00C87303">
        <w:rPr>
          <w:sz w:val="24"/>
          <w:szCs w:val="24"/>
          <w:lang w:eastAsia="bg-BG"/>
        </w:rPr>
        <w:t xml:space="preserve">при запазване на месечното потребление. </w:t>
      </w:r>
      <w:r w:rsidRPr="00160606">
        <w:rPr>
          <w:sz w:val="24"/>
          <w:szCs w:val="24"/>
          <w:lang w:eastAsia="bg-BG"/>
        </w:rPr>
        <w:t xml:space="preserve">Основание за тези прогнози са предположенията за приключване на </w:t>
      </w:r>
      <w:r w:rsidRPr="00160606">
        <w:rPr>
          <w:sz w:val="24"/>
          <w:szCs w:val="24"/>
          <w:lang w:val="en-US" w:eastAsia="bg-BG"/>
        </w:rPr>
        <w:t>COVID</w:t>
      </w:r>
      <w:r w:rsidRPr="00160606">
        <w:rPr>
          <w:sz w:val="24"/>
          <w:szCs w:val="24"/>
          <w:lang w:eastAsia="bg-BG"/>
        </w:rPr>
        <w:t xml:space="preserve"> кризата, </w:t>
      </w:r>
      <w:r w:rsidR="00C87303">
        <w:rPr>
          <w:sz w:val="24"/>
          <w:szCs w:val="24"/>
          <w:lang w:eastAsia="bg-BG"/>
        </w:rPr>
        <w:t xml:space="preserve">умерено </w:t>
      </w:r>
      <w:r w:rsidRPr="00160606">
        <w:rPr>
          <w:sz w:val="24"/>
          <w:szCs w:val="24"/>
          <w:lang w:eastAsia="bg-BG"/>
        </w:rPr>
        <w:t xml:space="preserve">оптимистично стопанско развитие на региона и нарастване на доходите </w:t>
      </w:r>
      <w:r w:rsidRPr="00160606">
        <w:rPr>
          <w:sz w:val="24"/>
          <w:szCs w:val="24"/>
          <w:lang w:val="en-US" w:eastAsia="bg-BG"/>
        </w:rPr>
        <w:t>(</w:t>
      </w:r>
      <w:r w:rsidRPr="00160606">
        <w:rPr>
          <w:sz w:val="24"/>
          <w:szCs w:val="24"/>
          <w:lang w:eastAsia="bg-BG"/>
        </w:rPr>
        <w:t>основно възнагражденията по трудов договор</w:t>
      </w:r>
      <w:r w:rsidRPr="00160606">
        <w:rPr>
          <w:sz w:val="24"/>
          <w:szCs w:val="24"/>
          <w:lang w:val="en-US" w:eastAsia="bg-BG"/>
        </w:rPr>
        <w:t xml:space="preserve">) </w:t>
      </w:r>
      <w:r w:rsidRPr="00160606">
        <w:rPr>
          <w:sz w:val="24"/>
          <w:szCs w:val="24"/>
          <w:lang w:eastAsia="bg-BG"/>
        </w:rPr>
        <w:t>на населението с годишен темп не по малък от реализирания през 2020 г. спрямо 2019 г.</w:t>
      </w:r>
    </w:p>
    <w:p w14:paraId="53F50F49" w14:textId="0959F8D9" w:rsidR="00160606" w:rsidRDefault="00160606" w:rsidP="00160606">
      <w:pPr>
        <w:spacing w:before="60"/>
        <w:ind w:firstLine="720"/>
        <w:rPr>
          <w:sz w:val="24"/>
          <w:szCs w:val="24"/>
          <w:lang w:eastAsia="bg-BG"/>
        </w:rPr>
      </w:pPr>
      <w:bookmarkStart w:id="285" w:name="_Hlk75533949"/>
      <w:r w:rsidRPr="00160606">
        <w:rPr>
          <w:b/>
          <w:bCs/>
          <w:sz w:val="24"/>
          <w:szCs w:val="24"/>
          <w:lang w:eastAsia="bg-BG"/>
        </w:rPr>
        <w:t>Потреблението на вода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5BAC4212" w14:textId="7C196FB8" w:rsidR="00C87303" w:rsidRDefault="00626F7D" w:rsidP="00C87303">
      <w:pPr>
        <w:spacing w:before="60"/>
        <w:rPr>
          <w:sz w:val="24"/>
          <w:szCs w:val="24"/>
          <w:lang w:eastAsia="bg-BG"/>
        </w:rPr>
      </w:pPr>
      <w:r>
        <w:pict w14:anchorId="050976BC">
          <v:shape id="_x0000_i1098" type="#_x0000_t75" style="width:462.75pt;height:66pt">
            <v:imagedata r:id="rId88" o:title=""/>
          </v:shape>
        </w:pict>
      </w:r>
    </w:p>
    <w:p w14:paraId="1DEF13D0" w14:textId="175D0D52" w:rsidR="00C87303" w:rsidRDefault="00C87303" w:rsidP="00C87303">
      <w:pPr>
        <w:spacing w:before="60"/>
        <w:rPr>
          <w:sz w:val="24"/>
          <w:szCs w:val="24"/>
          <w:lang w:eastAsia="bg-BG"/>
        </w:rPr>
      </w:pPr>
    </w:p>
    <w:bookmarkEnd w:id="285"/>
    <w:p w14:paraId="7DA4E5D1" w14:textId="341A4C8D" w:rsidR="00160606" w:rsidRDefault="00160606" w:rsidP="00160606">
      <w:pPr>
        <w:ind w:firstLine="720"/>
        <w:rPr>
          <w:sz w:val="24"/>
          <w:szCs w:val="24"/>
          <w:lang w:eastAsia="bg-BG"/>
        </w:rPr>
      </w:pPr>
      <w:r w:rsidRPr="00160606">
        <w:rPr>
          <w:b/>
          <w:bCs/>
          <w:sz w:val="24"/>
          <w:szCs w:val="24"/>
          <w:lang w:eastAsia="bg-BG"/>
        </w:rPr>
        <w:t>Потреблението на канал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6FF78214" w14:textId="735A15C6" w:rsidR="00461C37" w:rsidRDefault="00626F7D" w:rsidP="00461C37">
      <w:pPr>
        <w:rPr>
          <w:sz w:val="24"/>
          <w:szCs w:val="24"/>
          <w:lang w:eastAsia="bg-BG"/>
        </w:rPr>
      </w:pPr>
      <w:r>
        <w:lastRenderedPageBreak/>
        <w:pict w14:anchorId="0E956587">
          <v:shape id="_x0000_i1099" type="#_x0000_t75" style="width:462.75pt;height:66pt">
            <v:imagedata r:id="rId89" o:title=""/>
          </v:shape>
        </w:pict>
      </w:r>
    </w:p>
    <w:p w14:paraId="71AD2733" w14:textId="1AC5B5E2" w:rsidR="00461C37" w:rsidRDefault="00461C37" w:rsidP="00461C37">
      <w:pPr>
        <w:rPr>
          <w:sz w:val="24"/>
          <w:szCs w:val="24"/>
          <w:lang w:eastAsia="bg-BG"/>
        </w:rPr>
      </w:pPr>
    </w:p>
    <w:p w14:paraId="6398D45E" w14:textId="62024EEE" w:rsidR="00160606" w:rsidRDefault="00160606" w:rsidP="00160606">
      <w:pPr>
        <w:ind w:firstLine="720"/>
        <w:rPr>
          <w:sz w:val="24"/>
          <w:szCs w:val="24"/>
          <w:lang w:eastAsia="bg-BG"/>
        </w:rPr>
      </w:pPr>
      <w:r w:rsidRPr="00160606">
        <w:rPr>
          <w:b/>
          <w:bCs/>
          <w:sz w:val="24"/>
          <w:szCs w:val="24"/>
          <w:lang w:eastAsia="bg-BG"/>
        </w:rPr>
        <w:t>Потреблението на пречистване от обществени и търговски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0D9ADFFF" w14:textId="6EE6B4C2" w:rsidR="00461C37" w:rsidRDefault="00626F7D" w:rsidP="00461C37">
      <w:pPr>
        <w:rPr>
          <w:sz w:val="24"/>
          <w:szCs w:val="24"/>
          <w:lang w:eastAsia="bg-BG"/>
        </w:rPr>
      </w:pPr>
      <w:r>
        <w:pict w14:anchorId="627AE498">
          <v:shape id="_x0000_i1100" type="#_x0000_t75" style="width:462.75pt;height:66pt">
            <v:imagedata r:id="rId90" o:title=""/>
          </v:shape>
        </w:pict>
      </w:r>
    </w:p>
    <w:p w14:paraId="74EF3C05" w14:textId="18DE7684" w:rsidR="00461C37" w:rsidRDefault="00461C37" w:rsidP="00461C37">
      <w:pPr>
        <w:rPr>
          <w:sz w:val="24"/>
          <w:szCs w:val="24"/>
          <w:lang w:eastAsia="bg-BG"/>
        </w:rPr>
      </w:pPr>
    </w:p>
    <w:p w14:paraId="36951053" w14:textId="77777777" w:rsidR="00160606" w:rsidRPr="00160606" w:rsidRDefault="00160606" w:rsidP="00160606">
      <w:pPr>
        <w:spacing w:before="60"/>
        <w:ind w:firstLine="720"/>
        <w:rPr>
          <w:sz w:val="24"/>
          <w:szCs w:val="24"/>
          <w:lang w:eastAsia="bg-BG"/>
        </w:rPr>
      </w:pPr>
      <w:r w:rsidRPr="00160606">
        <w:rPr>
          <w:sz w:val="24"/>
          <w:szCs w:val="24"/>
          <w:lang w:eastAsia="bg-BG"/>
        </w:rPr>
        <w:t xml:space="preserve">Потреблението на основните услуги от </w:t>
      </w:r>
      <w:r w:rsidRPr="00160606">
        <w:rPr>
          <w:b/>
          <w:bCs/>
          <w:sz w:val="24"/>
          <w:szCs w:val="24"/>
          <w:lang w:eastAsia="bg-BG"/>
        </w:rPr>
        <w:t xml:space="preserve">стопански потребители </w:t>
      </w:r>
      <w:r w:rsidRPr="00160606">
        <w:rPr>
          <w:sz w:val="24"/>
          <w:szCs w:val="24"/>
          <w:lang w:eastAsia="bg-BG"/>
        </w:rPr>
        <w:t xml:space="preserve"> е потреблението за производствени и битови нужди в производствените сгради и помещения /заводи, фабрики, цехове, работилници и др./.</w:t>
      </w:r>
    </w:p>
    <w:p w14:paraId="0FA00637" w14:textId="77777777" w:rsidR="00160606" w:rsidRPr="00160606" w:rsidRDefault="00160606" w:rsidP="00160606">
      <w:pPr>
        <w:spacing w:before="60"/>
        <w:ind w:firstLine="720"/>
        <w:rPr>
          <w:sz w:val="24"/>
          <w:szCs w:val="24"/>
          <w:lang w:eastAsia="bg-BG"/>
        </w:rPr>
      </w:pPr>
      <w:r w:rsidRPr="00160606">
        <w:rPr>
          <w:sz w:val="24"/>
          <w:szCs w:val="24"/>
          <w:lang w:eastAsia="bg-BG"/>
        </w:rPr>
        <w:t>Това потребление зависи от стопанското развитие на страната и в частност на региона, следствие от създадени административни и данъчни облекчения за бизнеса, експортни преференции на национално и регионално ниво.</w:t>
      </w:r>
    </w:p>
    <w:p w14:paraId="091B1917" w14:textId="77777777" w:rsidR="00160606" w:rsidRPr="00160606" w:rsidRDefault="00160606" w:rsidP="00160606">
      <w:pPr>
        <w:spacing w:before="60"/>
        <w:ind w:firstLine="720"/>
        <w:rPr>
          <w:sz w:val="24"/>
          <w:szCs w:val="24"/>
          <w:lang w:eastAsia="bg-BG"/>
        </w:rPr>
      </w:pPr>
      <w:r w:rsidRPr="00160606">
        <w:rPr>
          <w:sz w:val="24"/>
          <w:szCs w:val="24"/>
          <w:lang w:eastAsia="bg-BG"/>
        </w:rPr>
        <w:t>В прогнозите за периода на бизнес планиране е предвидено както абсолютното нарастване на натурите, така и нарастване на месечното потребление при нарастване на броя на този тип потребители. Основание за тези прогнози са предположенията за умерено стопанско развитие на Северозападен регион и в частност на Ловешка област, като се очаква новите стопански потребители да са преработвателни предприятия от хранително – вкусовата промишленост и ферми за отглеждане на птици и животни за месодобив и животни за добив на мляко.</w:t>
      </w:r>
    </w:p>
    <w:p w14:paraId="26437808" w14:textId="23B175C8" w:rsidR="00160606" w:rsidRDefault="00160606" w:rsidP="00160606">
      <w:pPr>
        <w:spacing w:before="60"/>
        <w:ind w:firstLine="720"/>
        <w:rPr>
          <w:sz w:val="24"/>
          <w:szCs w:val="24"/>
          <w:lang w:eastAsia="bg-BG"/>
        </w:rPr>
      </w:pPr>
      <w:bookmarkStart w:id="286" w:name="_Hlk75535171"/>
      <w:bookmarkStart w:id="287" w:name="_Hlk75535986"/>
      <w:r w:rsidRPr="00160606">
        <w:rPr>
          <w:b/>
          <w:bCs/>
          <w:sz w:val="24"/>
          <w:szCs w:val="24"/>
          <w:lang w:eastAsia="bg-BG"/>
        </w:rPr>
        <w:t>Потреблението на вода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6A004482" w14:textId="01414E0E" w:rsidR="00461C37" w:rsidRDefault="00626F7D" w:rsidP="00461C37">
      <w:pPr>
        <w:spacing w:before="60"/>
        <w:rPr>
          <w:sz w:val="24"/>
          <w:szCs w:val="24"/>
          <w:lang w:eastAsia="bg-BG"/>
        </w:rPr>
      </w:pPr>
      <w:r>
        <w:pict w14:anchorId="7DD39702">
          <v:shape id="_x0000_i1101" type="#_x0000_t75" style="width:462.75pt;height:66pt">
            <v:imagedata r:id="rId91" o:title=""/>
          </v:shape>
        </w:pict>
      </w:r>
    </w:p>
    <w:bookmarkEnd w:id="286"/>
    <w:bookmarkEnd w:id="287"/>
    <w:p w14:paraId="4EED5D8B" w14:textId="77777777" w:rsidR="00160606" w:rsidRPr="00160606" w:rsidRDefault="00160606" w:rsidP="00160606">
      <w:pPr>
        <w:ind w:firstLine="720"/>
        <w:rPr>
          <w:sz w:val="24"/>
          <w:szCs w:val="24"/>
          <w:lang w:eastAsia="bg-BG"/>
        </w:rPr>
      </w:pPr>
    </w:p>
    <w:p w14:paraId="032A728B" w14:textId="415C294E" w:rsidR="00160606" w:rsidRDefault="00160606" w:rsidP="00160606">
      <w:pPr>
        <w:ind w:firstLine="720"/>
        <w:rPr>
          <w:sz w:val="24"/>
          <w:szCs w:val="24"/>
          <w:lang w:eastAsia="bg-BG"/>
        </w:rPr>
      </w:pPr>
      <w:r w:rsidRPr="00160606">
        <w:rPr>
          <w:b/>
          <w:bCs/>
          <w:sz w:val="24"/>
          <w:szCs w:val="24"/>
          <w:lang w:eastAsia="bg-BG"/>
        </w:rPr>
        <w:t>Потреблението на канал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07A9745A" w14:textId="4CC6D055" w:rsidR="00461C37" w:rsidRDefault="00626F7D" w:rsidP="00461C37">
      <w:pPr>
        <w:rPr>
          <w:sz w:val="24"/>
          <w:szCs w:val="24"/>
          <w:lang w:eastAsia="bg-BG"/>
        </w:rPr>
      </w:pPr>
      <w:r>
        <w:pict w14:anchorId="566730EB">
          <v:shape id="_x0000_i1102" type="#_x0000_t75" style="width:462.75pt;height:66pt">
            <v:imagedata r:id="rId92" o:title=""/>
          </v:shape>
        </w:pict>
      </w:r>
    </w:p>
    <w:p w14:paraId="12A3DA0C" w14:textId="77777777" w:rsidR="00160606" w:rsidRPr="00160606" w:rsidRDefault="00160606" w:rsidP="00160606">
      <w:pPr>
        <w:rPr>
          <w:sz w:val="24"/>
          <w:szCs w:val="24"/>
          <w:lang w:eastAsia="bg-BG"/>
        </w:rPr>
      </w:pPr>
    </w:p>
    <w:p w14:paraId="32F0B402" w14:textId="02331F14" w:rsidR="00160606" w:rsidRDefault="00160606" w:rsidP="00160606">
      <w:pPr>
        <w:ind w:firstLine="720"/>
        <w:rPr>
          <w:sz w:val="24"/>
          <w:szCs w:val="24"/>
          <w:lang w:eastAsia="bg-BG"/>
        </w:rPr>
      </w:pPr>
      <w:r w:rsidRPr="00160606">
        <w:rPr>
          <w:b/>
          <w:bCs/>
          <w:sz w:val="24"/>
          <w:szCs w:val="24"/>
          <w:lang w:eastAsia="bg-BG"/>
        </w:rPr>
        <w:t>Потреблението на пречистване от стопански потребители</w:t>
      </w:r>
      <w:r w:rsidRPr="00160606">
        <w:rPr>
          <w:sz w:val="24"/>
          <w:szCs w:val="24"/>
          <w:lang w:eastAsia="bg-BG"/>
        </w:rPr>
        <w:t xml:space="preserve"> в периода 2018 – 2020 г. и периода на бизнес планиране е представено в таблицата по-долу:</w:t>
      </w:r>
    </w:p>
    <w:p w14:paraId="7E3BFFB4" w14:textId="16FB99AE" w:rsidR="00461C37" w:rsidRDefault="00626F7D" w:rsidP="00461C37">
      <w:pPr>
        <w:rPr>
          <w:sz w:val="24"/>
          <w:szCs w:val="24"/>
          <w:lang w:eastAsia="bg-BG"/>
        </w:rPr>
      </w:pPr>
      <w:r>
        <w:lastRenderedPageBreak/>
        <w:pict w14:anchorId="670BF2A6">
          <v:shape id="_x0000_i1103" type="#_x0000_t75" style="width:462.75pt;height:66pt">
            <v:imagedata r:id="rId93" o:title=""/>
          </v:shape>
        </w:pict>
      </w:r>
    </w:p>
    <w:p w14:paraId="10ACDF85" w14:textId="53079B93" w:rsidR="00461C37" w:rsidRDefault="00461C37" w:rsidP="00461C37">
      <w:pPr>
        <w:rPr>
          <w:sz w:val="24"/>
          <w:szCs w:val="24"/>
          <w:lang w:eastAsia="bg-BG"/>
        </w:rPr>
      </w:pPr>
    </w:p>
    <w:p w14:paraId="31D35469" w14:textId="77777777" w:rsidR="00160606" w:rsidRPr="00160606" w:rsidRDefault="00160606" w:rsidP="00160606">
      <w:pPr>
        <w:spacing w:before="60"/>
        <w:ind w:firstLine="720"/>
        <w:rPr>
          <w:sz w:val="24"/>
          <w:szCs w:val="24"/>
          <w:lang w:eastAsia="bg-BG"/>
        </w:rPr>
      </w:pPr>
      <w:r w:rsidRPr="00160606">
        <w:rPr>
          <w:b/>
          <w:bCs/>
          <w:sz w:val="24"/>
          <w:szCs w:val="24"/>
          <w:lang w:eastAsia="bg-BG"/>
        </w:rPr>
        <w:t>Потреблението на услугата „Доставяне на вода на друг ВиКО“</w:t>
      </w:r>
      <w:r w:rsidRPr="00160606">
        <w:rPr>
          <w:sz w:val="24"/>
          <w:szCs w:val="24"/>
          <w:lang w:eastAsia="bg-BG"/>
        </w:rPr>
        <w:t xml:space="preserve"> изцяло зависи от бизнес планирането на „Водоснабдяване и канализация“ ЕООД гр.Плевен и стопанското и демографско развитие на Плевенска област и от бизнес планирането на „ВиК – Стенето“ ЕООД гр.Троян и стопанското и демографско развитие на община Троян.</w:t>
      </w:r>
    </w:p>
    <w:p w14:paraId="135A0AA0" w14:textId="77777777" w:rsidR="00160606" w:rsidRPr="00160606" w:rsidRDefault="00160606" w:rsidP="00160606">
      <w:pPr>
        <w:spacing w:before="60"/>
        <w:ind w:firstLine="720"/>
        <w:rPr>
          <w:sz w:val="24"/>
          <w:szCs w:val="24"/>
          <w:lang w:eastAsia="bg-BG"/>
        </w:rPr>
      </w:pPr>
      <w:r w:rsidRPr="00160606">
        <w:rPr>
          <w:sz w:val="24"/>
          <w:szCs w:val="24"/>
          <w:lang w:eastAsia="bg-BG"/>
        </w:rPr>
        <w:t>Заявките си за потреблението на вода от нашето дружество двата ВиК оператора са представили съответно:</w:t>
      </w:r>
    </w:p>
    <w:p w14:paraId="005664BC"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„Водоснабдяване и канализация“ ЕООД гр.Плевен с писмо изх.№ 1629/24-06-2021 г.</w:t>
      </w:r>
    </w:p>
    <w:p w14:paraId="0D633427" w14:textId="77777777" w:rsidR="00160606" w:rsidRPr="00160606" w:rsidRDefault="00160606" w:rsidP="00E83E0A">
      <w:pPr>
        <w:numPr>
          <w:ilvl w:val="0"/>
          <w:numId w:val="20"/>
        </w:numPr>
        <w:jc w:val="left"/>
        <w:rPr>
          <w:sz w:val="24"/>
          <w:szCs w:val="24"/>
          <w:lang w:eastAsia="bg-BG"/>
        </w:rPr>
      </w:pPr>
      <w:r w:rsidRPr="00160606">
        <w:rPr>
          <w:sz w:val="24"/>
          <w:szCs w:val="24"/>
          <w:lang w:eastAsia="bg-BG"/>
        </w:rPr>
        <w:t>„ВиК – Стенето“ ЕООД гр.Троян с писмо изх.№ И-312/02-06-2021 .</w:t>
      </w:r>
    </w:p>
    <w:p w14:paraId="31D463F5" w14:textId="77777777" w:rsidR="00160606" w:rsidRPr="00160606" w:rsidRDefault="00160606" w:rsidP="00160606">
      <w:pPr>
        <w:rPr>
          <w:sz w:val="24"/>
          <w:szCs w:val="24"/>
          <w:lang w:eastAsia="bg-BG"/>
        </w:rPr>
      </w:pPr>
    </w:p>
    <w:p w14:paraId="3C0B8128" w14:textId="4D43620E" w:rsidR="00160606" w:rsidRDefault="00160606" w:rsidP="00160606">
      <w:pPr>
        <w:ind w:firstLine="720"/>
        <w:rPr>
          <w:sz w:val="24"/>
          <w:szCs w:val="24"/>
          <w:lang w:eastAsia="bg-BG"/>
        </w:rPr>
      </w:pPr>
      <w:r w:rsidRPr="00160606">
        <w:rPr>
          <w:b/>
          <w:bCs/>
          <w:sz w:val="24"/>
          <w:szCs w:val="24"/>
          <w:lang w:eastAsia="bg-BG"/>
        </w:rPr>
        <w:t xml:space="preserve">Потреблението на услугата „Доставяне на вода на друг ВиКО“ </w:t>
      </w:r>
      <w:r w:rsidRPr="00160606">
        <w:rPr>
          <w:sz w:val="24"/>
          <w:szCs w:val="24"/>
          <w:lang w:eastAsia="bg-BG"/>
        </w:rPr>
        <w:t>в периода 2018 – 2020 г. и периода на бизнес планиране е представено в таблицата по-долу:</w:t>
      </w:r>
    </w:p>
    <w:p w14:paraId="70C64731" w14:textId="77777777" w:rsidR="00160606" w:rsidRPr="00160606" w:rsidRDefault="00160606" w:rsidP="00160606">
      <w:pPr>
        <w:rPr>
          <w:sz w:val="24"/>
          <w:szCs w:val="24"/>
          <w:lang w:eastAsia="bg-BG"/>
        </w:rPr>
      </w:pPr>
    </w:p>
    <w:p w14:paraId="01A61C6A" w14:textId="77777777" w:rsidR="00160606" w:rsidRPr="00160606" w:rsidRDefault="00626F7D" w:rsidP="00160606">
      <w:pPr>
        <w:rPr>
          <w:sz w:val="24"/>
          <w:szCs w:val="24"/>
          <w:lang w:eastAsia="bg-BG"/>
        </w:rPr>
      </w:pPr>
      <w:r>
        <w:rPr>
          <w:rFonts w:ascii="Arial" w:hAnsi="Arial"/>
          <w:sz w:val="24"/>
        </w:rPr>
        <w:pict w14:anchorId="61FDED71">
          <v:shape id="_x0000_i1104" type="#_x0000_t75" style="width:468pt;height:115.5pt">
            <v:imagedata r:id="rId94" o:title=""/>
          </v:shape>
        </w:pict>
      </w:r>
    </w:p>
    <w:p w14:paraId="5C9CBA7D" w14:textId="77777777" w:rsidR="00160606" w:rsidRPr="00160606" w:rsidRDefault="00160606" w:rsidP="00160606">
      <w:pPr>
        <w:rPr>
          <w:sz w:val="24"/>
          <w:szCs w:val="24"/>
          <w:lang w:eastAsia="bg-BG"/>
        </w:rPr>
      </w:pPr>
    </w:p>
    <w:p w14:paraId="485FAFD7" w14:textId="77777777" w:rsidR="00160606" w:rsidRDefault="00160606" w:rsidP="00451A88">
      <w:pPr>
        <w:rPr>
          <w:szCs w:val="22"/>
        </w:rPr>
      </w:pPr>
    </w:p>
    <w:p w14:paraId="56C3F0BF" w14:textId="5F091B93" w:rsidR="00F94FAD" w:rsidRDefault="00F94FAD" w:rsidP="00451A88">
      <w:pPr>
        <w:pStyle w:val="Heading3"/>
      </w:pPr>
      <w:bookmarkStart w:id="288" w:name="_Toc73621071"/>
      <w:bookmarkStart w:id="289" w:name="_Toc75870172"/>
      <w:r>
        <w:t>6.2. БАЛАНС НА ВОДНИТЕ КОЛИЧЕСТВА</w:t>
      </w:r>
      <w:bookmarkEnd w:id="288"/>
      <w:bookmarkEnd w:id="289"/>
      <w:r>
        <w:t xml:space="preserve"> </w:t>
      </w:r>
    </w:p>
    <w:p w14:paraId="6522C33C" w14:textId="553EA4AF" w:rsidR="00451A88" w:rsidRDefault="00451A88" w:rsidP="00451A88">
      <w:pPr>
        <w:rPr>
          <w:szCs w:val="22"/>
        </w:rPr>
      </w:pPr>
    </w:p>
    <w:p w14:paraId="077CF831" w14:textId="77777777" w:rsidR="00160606" w:rsidRPr="00160606" w:rsidRDefault="00160606" w:rsidP="00160606">
      <w:pPr>
        <w:spacing w:before="60"/>
        <w:ind w:firstLine="720"/>
        <w:rPr>
          <w:sz w:val="24"/>
          <w:szCs w:val="24"/>
          <w:lang w:eastAsia="bg-BG"/>
        </w:rPr>
      </w:pPr>
      <w:r w:rsidRPr="00160606">
        <w:rPr>
          <w:sz w:val="24"/>
          <w:szCs w:val="24"/>
          <w:lang w:eastAsia="bg-BG"/>
        </w:rPr>
        <w:t>След определянето на загубите на вода по категории в т.2.7 за ВС „Доставяне вода на потребителите“ и ВС „Доставяне вода на друг ВиКО“ и определяне на потреблението на вода от потребителите в обособената територия на дружеството и потреблението на друг ВиКО в т.6.1. са съставени балансите на двете системи, като същите са представени в Справка № 4 „Отчет и прогнозно ниво на потреблението на ВиК услугите за периода на бизнес плана“ от електронния модел.</w:t>
      </w:r>
    </w:p>
    <w:p w14:paraId="183DC0B3" w14:textId="4B2B6FF4" w:rsidR="00160606" w:rsidRPr="00160606" w:rsidRDefault="00160606" w:rsidP="00160606">
      <w:pPr>
        <w:spacing w:before="60"/>
        <w:ind w:firstLine="720"/>
        <w:rPr>
          <w:sz w:val="24"/>
          <w:szCs w:val="24"/>
          <w:lang w:eastAsia="bg-BG"/>
        </w:rPr>
      </w:pPr>
      <w:r w:rsidRPr="00160606">
        <w:rPr>
          <w:sz w:val="24"/>
          <w:szCs w:val="24"/>
          <w:lang w:eastAsia="bg-BG"/>
        </w:rPr>
        <w:t xml:space="preserve">Балансът на водните количества на ВС „Доставяне вода на потребителите“ показва </w:t>
      </w:r>
      <w:r w:rsidR="00420D0C">
        <w:rPr>
          <w:sz w:val="24"/>
          <w:szCs w:val="24"/>
          <w:lang w:eastAsia="bg-BG"/>
        </w:rPr>
        <w:t xml:space="preserve">следното </w:t>
      </w:r>
      <w:r w:rsidRPr="00160606">
        <w:rPr>
          <w:sz w:val="24"/>
          <w:szCs w:val="24"/>
          <w:lang w:eastAsia="bg-BG"/>
        </w:rPr>
        <w:t xml:space="preserve">постигане </w:t>
      </w:r>
      <w:r w:rsidR="00420D0C">
        <w:rPr>
          <w:sz w:val="24"/>
          <w:szCs w:val="24"/>
          <w:lang w:eastAsia="bg-BG"/>
        </w:rPr>
        <w:t xml:space="preserve">и непостигане </w:t>
      </w:r>
      <w:r w:rsidRPr="00160606">
        <w:rPr>
          <w:sz w:val="24"/>
          <w:szCs w:val="24"/>
          <w:lang w:eastAsia="bg-BG"/>
        </w:rPr>
        <w:t>на поставените от Комисията индивидуални цели към 2026 г. за нива на показателите:</w:t>
      </w:r>
    </w:p>
    <w:p w14:paraId="14164EAC" w14:textId="7C20DC5C" w:rsidR="00160606" w:rsidRPr="00160606" w:rsidRDefault="00160606" w:rsidP="00E83E0A">
      <w:pPr>
        <w:numPr>
          <w:ilvl w:val="0"/>
          <w:numId w:val="20"/>
        </w:numPr>
        <w:jc w:val="left"/>
        <w:rPr>
          <w:sz w:val="24"/>
          <w:szCs w:val="24"/>
          <w:lang w:eastAsia="bg-BG"/>
        </w:rPr>
      </w:pPr>
      <w:r w:rsidRPr="00160606">
        <w:rPr>
          <w:sz w:val="24"/>
          <w:szCs w:val="24"/>
          <w:lang w:eastAsia="bg-BG"/>
        </w:rPr>
        <w:t xml:space="preserve">ПК 4а „Общи загуби на вода във водоснабдителните системи“ – </w:t>
      </w:r>
      <w:r w:rsidR="00420D0C">
        <w:rPr>
          <w:sz w:val="24"/>
          <w:szCs w:val="24"/>
          <w:lang w:val="en-US" w:eastAsia="bg-BG"/>
        </w:rPr>
        <w:t xml:space="preserve">6.41 </w:t>
      </w:r>
      <w:r w:rsidR="00420D0C">
        <w:rPr>
          <w:sz w:val="24"/>
          <w:szCs w:val="24"/>
          <w:lang w:eastAsia="bg-BG"/>
        </w:rPr>
        <w:t xml:space="preserve">м3/ден/км при поставена индивидуална цел от </w:t>
      </w:r>
      <w:r w:rsidRPr="00160606">
        <w:rPr>
          <w:sz w:val="24"/>
          <w:szCs w:val="24"/>
          <w:lang w:eastAsia="bg-BG"/>
        </w:rPr>
        <w:t>6,79 м3/ден/км</w:t>
      </w:r>
    </w:p>
    <w:p w14:paraId="36D4E671" w14:textId="7E9E4246" w:rsidR="00160606" w:rsidRPr="00160606" w:rsidRDefault="00160606" w:rsidP="00E83E0A">
      <w:pPr>
        <w:numPr>
          <w:ilvl w:val="0"/>
          <w:numId w:val="20"/>
        </w:numPr>
        <w:jc w:val="left"/>
        <w:rPr>
          <w:sz w:val="24"/>
          <w:szCs w:val="24"/>
          <w:lang w:eastAsia="bg-BG"/>
        </w:rPr>
      </w:pPr>
      <w:r w:rsidRPr="00160606">
        <w:rPr>
          <w:sz w:val="24"/>
          <w:szCs w:val="24"/>
          <w:lang w:eastAsia="bg-BG"/>
        </w:rPr>
        <w:t xml:space="preserve">ПК 4б „Общи загуби на вода във водоснабдителните системи“ – </w:t>
      </w:r>
      <w:r w:rsidR="00420D0C">
        <w:rPr>
          <w:sz w:val="24"/>
          <w:szCs w:val="24"/>
          <w:lang w:eastAsia="bg-BG"/>
        </w:rPr>
        <w:t xml:space="preserve">51,21% при поставена индивидуална цел </w:t>
      </w:r>
      <w:r w:rsidRPr="00160606">
        <w:rPr>
          <w:sz w:val="24"/>
          <w:szCs w:val="24"/>
          <w:lang w:eastAsia="bg-BG"/>
        </w:rPr>
        <w:t>49,00 %</w:t>
      </w:r>
    </w:p>
    <w:p w14:paraId="20993B3E" w14:textId="082BF294" w:rsidR="00160606" w:rsidRDefault="00160606" w:rsidP="00160606">
      <w:pPr>
        <w:rPr>
          <w:sz w:val="24"/>
          <w:szCs w:val="24"/>
          <w:lang w:eastAsia="bg-BG"/>
        </w:rPr>
      </w:pPr>
    </w:p>
    <w:p w14:paraId="1905DE93" w14:textId="113879D5" w:rsidR="00420D0C" w:rsidRDefault="00420D0C" w:rsidP="00160606">
      <w:pPr>
        <w:rPr>
          <w:sz w:val="24"/>
          <w:szCs w:val="24"/>
          <w:lang w:eastAsia="bg-BG"/>
        </w:rPr>
      </w:pPr>
    </w:p>
    <w:p w14:paraId="3EA69E58" w14:textId="19157821" w:rsidR="00420D0C" w:rsidRDefault="00420D0C" w:rsidP="00160606">
      <w:pPr>
        <w:rPr>
          <w:sz w:val="24"/>
          <w:szCs w:val="24"/>
          <w:lang w:eastAsia="bg-BG"/>
        </w:rPr>
      </w:pPr>
    </w:p>
    <w:p w14:paraId="67AE3B84" w14:textId="38B809F5" w:rsidR="00420D0C" w:rsidRPr="00160606" w:rsidRDefault="00626F7D" w:rsidP="00160606">
      <w:pPr>
        <w:rPr>
          <w:sz w:val="24"/>
          <w:szCs w:val="24"/>
          <w:lang w:eastAsia="bg-BG"/>
        </w:rPr>
      </w:pPr>
      <w:r>
        <w:pict w14:anchorId="4901A550">
          <v:shape id="_x0000_i1105" type="#_x0000_t75" style="width:462.75pt;height:510pt">
            <v:imagedata r:id="rId95" o:title=""/>
          </v:shape>
        </w:pict>
      </w:r>
    </w:p>
    <w:p w14:paraId="31828A39" w14:textId="648796E7" w:rsidR="00160606" w:rsidRPr="00160606" w:rsidRDefault="00160606" w:rsidP="00160606">
      <w:pPr>
        <w:rPr>
          <w:sz w:val="24"/>
          <w:szCs w:val="24"/>
          <w:lang w:eastAsia="bg-BG"/>
        </w:rPr>
      </w:pPr>
    </w:p>
    <w:p w14:paraId="51FA733B" w14:textId="77777777" w:rsidR="00160606" w:rsidRPr="00160606" w:rsidRDefault="00160606" w:rsidP="00160606">
      <w:pPr>
        <w:rPr>
          <w:sz w:val="24"/>
          <w:szCs w:val="24"/>
          <w:lang w:eastAsia="bg-BG"/>
        </w:rPr>
      </w:pPr>
    </w:p>
    <w:p w14:paraId="10238BC2" w14:textId="4FCFA1B8" w:rsidR="00160606" w:rsidRPr="00160606" w:rsidRDefault="00160606" w:rsidP="00160606">
      <w:pPr>
        <w:spacing w:before="60"/>
        <w:ind w:firstLine="720"/>
        <w:rPr>
          <w:sz w:val="24"/>
          <w:szCs w:val="24"/>
          <w:lang w:eastAsia="bg-BG"/>
        </w:rPr>
      </w:pPr>
      <w:r w:rsidRPr="00160606">
        <w:rPr>
          <w:sz w:val="24"/>
          <w:szCs w:val="24"/>
          <w:lang w:eastAsia="bg-BG"/>
        </w:rPr>
        <w:t xml:space="preserve">Балансът на водните количества на ВС „Доставяне вода на друг ВиКО“ показва постигане на изключително ниски нива на Общите загуби на вода </w:t>
      </w:r>
      <w:r w:rsidRPr="00160606">
        <w:rPr>
          <w:sz w:val="24"/>
          <w:szCs w:val="24"/>
          <w:lang w:val="en-US" w:eastAsia="bg-BG"/>
        </w:rPr>
        <w:t>(Q</w:t>
      </w:r>
      <w:r w:rsidRPr="00160606">
        <w:rPr>
          <w:sz w:val="24"/>
          <w:szCs w:val="24"/>
          <w:lang w:eastAsia="bg-BG"/>
        </w:rPr>
        <w:t>6</w:t>
      </w:r>
      <w:r w:rsidRPr="00160606">
        <w:rPr>
          <w:sz w:val="24"/>
          <w:szCs w:val="24"/>
          <w:lang w:val="en-US" w:eastAsia="bg-BG"/>
        </w:rPr>
        <w:t>)</w:t>
      </w:r>
      <w:r w:rsidRPr="00160606">
        <w:rPr>
          <w:sz w:val="24"/>
          <w:szCs w:val="24"/>
          <w:lang w:eastAsia="bg-BG"/>
        </w:rPr>
        <w:t xml:space="preserve"> от 4,</w:t>
      </w:r>
      <w:r w:rsidR="00420D0C">
        <w:rPr>
          <w:sz w:val="24"/>
          <w:szCs w:val="24"/>
          <w:lang w:eastAsia="bg-BG"/>
        </w:rPr>
        <w:t>2</w:t>
      </w:r>
      <w:r w:rsidRPr="00160606">
        <w:rPr>
          <w:sz w:val="24"/>
          <w:szCs w:val="24"/>
          <w:lang w:eastAsia="bg-BG"/>
        </w:rPr>
        <w:t xml:space="preserve">% и Неносеща приходи вода </w:t>
      </w:r>
      <w:r w:rsidRPr="00160606">
        <w:rPr>
          <w:sz w:val="24"/>
          <w:szCs w:val="24"/>
          <w:lang w:val="en-US" w:eastAsia="bg-BG"/>
        </w:rPr>
        <w:t xml:space="preserve">(Q9) </w:t>
      </w:r>
      <w:r w:rsidRPr="00160606">
        <w:rPr>
          <w:sz w:val="24"/>
          <w:szCs w:val="24"/>
          <w:lang w:eastAsia="bg-BG"/>
        </w:rPr>
        <w:t>от 4,</w:t>
      </w:r>
      <w:r w:rsidR="00420D0C">
        <w:rPr>
          <w:sz w:val="24"/>
          <w:szCs w:val="24"/>
          <w:lang w:eastAsia="bg-BG"/>
        </w:rPr>
        <w:t>47</w:t>
      </w:r>
      <w:r w:rsidRPr="00160606">
        <w:rPr>
          <w:sz w:val="24"/>
          <w:szCs w:val="24"/>
          <w:lang w:eastAsia="bg-BG"/>
        </w:rPr>
        <w:t xml:space="preserve"> %.</w:t>
      </w:r>
    </w:p>
    <w:p w14:paraId="3EB5457A" w14:textId="77777777" w:rsidR="00160606" w:rsidRPr="00160606" w:rsidRDefault="00160606" w:rsidP="00160606">
      <w:pPr>
        <w:rPr>
          <w:sz w:val="24"/>
          <w:szCs w:val="24"/>
          <w:lang w:eastAsia="bg-BG"/>
        </w:rPr>
      </w:pPr>
    </w:p>
    <w:p w14:paraId="4B373568" w14:textId="4D108F1C" w:rsidR="00160606" w:rsidRDefault="00626F7D" w:rsidP="00160606">
      <w:pPr>
        <w:rPr>
          <w:sz w:val="24"/>
          <w:szCs w:val="24"/>
          <w:lang w:eastAsia="bg-BG"/>
        </w:rPr>
      </w:pPr>
      <w:r>
        <w:lastRenderedPageBreak/>
        <w:pict w14:anchorId="753A62A6">
          <v:shape id="_x0000_i1106" type="#_x0000_t75" style="width:462.75pt;height:291.75pt">
            <v:imagedata r:id="rId96" o:title=""/>
          </v:shape>
        </w:pict>
      </w:r>
    </w:p>
    <w:p w14:paraId="7AD1934C" w14:textId="550CD11B" w:rsidR="00420D0C" w:rsidRDefault="00420D0C" w:rsidP="00160606">
      <w:pPr>
        <w:rPr>
          <w:sz w:val="24"/>
          <w:szCs w:val="24"/>
          <w:lang w:eastAsia="bg-BG"/>
        </w:rPr>
      </w:pPr>
    </w:p>
    <w:p w14:paraId="33E24528" w14:textId="77777777" w:rsidR="00160606" w:rsidRPr="00160606" w:rsidRDefault="00160606" w:rsidP="00160606">
      <w:pPr>
        <w:rPr>
          <w:sz w:val="24"/>
          <w:szCs w:val="24"/>
          <w:lang w:eastAsia="bg-BG"/>
        </w:rPr>
      </w:pPr>
    </w:p>
    <w:p w14:paraId="35F7A1E2" w14:textId="206DEA00" w:rsidR="00F94FAD" w:rsidRDefault="00F94FAD" w:rsidP="00451A88">
      <w:pPr>
        <w:pStyle w:val="Heading2"/>
      </w:pPr>
      <w:bookmarkStart w:id="290" w:name="_Toc73621072"/>
      <w:bookmarkStart w:id="291" w:name="_Toc75870173"/>
      <w:r>
        <w:t>7. РЕМОНТНА ПРОГРАМА</w:t>
      </w:r>
      <w:bookmarkEnd w:id="290"/>
      <w:bookmarkEnd w:id="291"/>
      <w:r>
        <w:t xml:space="preserve"> </w:t>
      </w:r>
    </w:p>
    <w:p w14:paraId="385F0960" w14:textId="77777777" w:rsidR="00475FD3" w:rsidRDefault="00475FD3" w:rsidP="00451A88">
      <w:pPr>
        <w:rPr>
          <w:bCs/>
          <w:sz w:val="24"/>
          <w:szCs w:val="24"/>
          <w:lang w:eastAsia="da-DK"/>
        </w:rPr>
      </w:pPr>
    </w:p>
    <w:p w14:paraId="33B6BBC5" w14:textId="0CBBF6FE" w:rsidR="006367C1" w:rsidRDefault="00475FD3" w:rsidP="00475FD3">
      <w:pPr>
        <w:widowControl w:val="0"/>
        <w:spacing w:before="60"/>
        <w:ind w:firstLine="720"/>
        <w:outlineLvl w:val="4"/>
        <w:rPr>
          <w:bCs/>
          <w:sz w:val="24"/>
          <w:szCs w:val="24"/>
          <w:lang w:eastAsia="da-DK"/>
        </w:rPr>
      </w:pPr>
      <w:r w:rsidRPr="007A16A2">
        <w:rPr>
          <w:bCs/>
          <w:sz w:val="24"/>
          <w:szCs w:val="24"/>
          <w:lang w:eastAsia="da-DK"/>
        </w:rPr>
        <w:t xml:space="preserve">Изпълнението на ремонтната програма </w:t>
      </w:r>
      <w:r>
        <w:rPr>
          <w:bCs/>
          <w:sz w:val="24"/>
          <w:szCs w:val="24"/>
          <w:lang w:eastAsia="da-DK"/>
        </w:rPr>
        <w:t xml:space="preserve">за 2020 г. е отчетено </w:t>
      </w:r>
      <w:r w:rsidRPr="007A16A2">
        <w:rPr>
          <w:bCs/>
          <w:sz w:val="24"/>
          <w:szCs w:val="24"/>
          <w:lang w:eastAsia="da-DK"/>
        </w:rPr>
        <w:t>с помощта на въведения електронен Регистър за аварии</w:t>
      </w:r>
      <w:r>
        <w:rPr>
          <w:bCs/>
          <w:sz w:val="24"/>
          <w:szCs w:val="24"/>
          <w:lang w:eastAsia="da-DK"/>
        </w:rPr>
        <w:t>.</w:t>
      </w:r>
    </w:p>
    <w:p w14:paraId="181885F4" w14:textId="77777777" w:rsidR="00451D8C" w:rsidRDefault="00475FD3" w:rsidP="00475FD3">
      <w:pPr>
        <w:widowControl w:val="0"/>
        <w:spacing w:before="60"/>
        <w:ind w:firstLine="720"/>
        <w:outlineLvl w:val="4"/>
        <w:rPr>
          <w:bCs/>
          <w:sz w:val="24"/>
          <w:szCs w:val="24"/>
          <w:lang w:eastAsia="da-DK"/>
        </w:rPr>
      </w:pPr>
      <w:r w:rsidRPr="007A16A2">
        <w:rPr>
          <w:bCs/>
          <w:sz w:val="24"/>
          <w:szCs w:val="24"/>
          <w:lang w:eastAsia="da-DK"/>
        </w:rPr>
        <w:t>Първичните данни от регистъра</w:t>
      </w:r>
      <w:r>
        <w:rPr>
          <w:bCs/>
          <w:sz w:val="24"/>
          <w:szCs w:val="24"/>
          <w:lang w:eastAsia="da-DK"/>
        </w:rPr>
        <w:t xml:space="preserve"> за </w:t>
      </w:r>
      <w:r w:rsidRPr="007A16A2">
        <w:rPr>
          <w:bCs/>
          <w:sz w:val="24"/>
          <w:szCs w:val="24"/>
          <w:lang w:eastAsia="da-DK"/>
        </w:rPr>
        <w:t xml:space="preserve">брой събития </w:t>
      </w:r>
      <w:r>
        <w:rPr>
          <w:bCs/>
          <w:sz w:val="24"/>
          <w:szCs w:val="24"/>
          <w:lang w:eastAsia="da-DK"/>
        </w:rPr>
        <w:t xml:space="preserve">през 2020 г. </w:t>
      </w:r>
      <w:r w:rsidRPr="007A16A2">
        <w:rPr>
          <w:bCs/>
          <w:sz w:val="24"/>
          <w:szCs w:val="24"/>
          <w:lang w:eastAsia="da-DK"/>
        </w:rPr>
        <w:t>са извадени за петте технологични системи – ВС „Област Ловеч“, ВС „Черни Осъм“, ВС „Златна Панега“, ВС „Топля“ и ВС „Априлци“</w:t>
      </w:r>
      <w:r>
        <w:rPr>
          <w:bCs/>
          <w:sz w:val="24"/>
          <w:szCs w:val="24"/>
          <w:lang w:eastAsia="da-DK"/>
        </w:rPr>
        <w:t xml:space="preserve"> и са представени в Справка №8 „Ремонтна програма“ раздел </w:t>
      </w:r>
      <w:r>
        <w:rPr>
          <w:bCs/>
          <w:sz w:val="24"/>
          <w:szCs w:val="24"/>
          <w:lang w:val="en-US" w:eastAsia="da-DK"/>
        </w:rPr>
        <w:t>I</w:t>
      </w:r>
      <w:r>
        <w:rPr>
          <w:bCs/>
          <w:sz w:val="24"/>
          <w:szCs w:val="24"/>
          <w:lang w:eastAsia="da-DK"/>
        </w:rPr>
        <w:t>.Д</w:t>
      </w:r>
      <w:r w:rsidR="00451D8C">
        <w:rPr>
          <w:bCs/>
          <w:sz w:val="24"/>
          <w:szCs w:val="24"/>
          <w:lang w:eastAsia="da-DK"/>
        </w:rPr>
        <w:t>оставяне на вода на потребителите от електронния модел на БП.</w:t>
      </w:r>
    </w:p>
    <w:p w14:paraId="0FFD0323" w14:textId="0BB50884" w:rsidR="00475FD3" w:rsidRDefault="00475FD3" w:rsidP="00475FD3">
      <w:pPr>
        <w:widowControl w:val="0"/>
        <w:spacing w:before="60"/>
        <w:ind w:firstLine="720"/>
        <w:outlineLvl w:val="4"/>
        <w:rPr>
          <w:bCs/>
          <w:sz w:val="24"/>
          <w:szCs w:val="24"/>
          <w:lang w:eastAsia="da-DK"/>
        </w:rPr>
      </w:pPr>
      <w:r>
        <w:rPr>
          <w:bCs/>
          <w:sz w:val="24"/>
          <w:szCs w:val="24"/>
          <w:lang w:eastAsia="da-DK"/>
        </w:rPr>
        <w:t xml:space="preserve">Следва да се отбележи, че в отчета на БП за 2020 г. </w:t>
      </w:r>
      <w:r w:rsidR="00451D8C">
        <w:rPr>
          <w:bCs/>
          <w:sz w:val="24"/>
          <w:szCs w:val="24"/>
          <w:lang w:eastAsia="da-DK"/>
        </w:rPr>
        <w:t xml:space="preserve">същия </w:t>
      </w:r>
      <w:r>
        <w:rPr>
          <w:bCs/>
          <w:sz w:val="24"/>
          <w:szCs w:val="24"/>
          <w:lang w:eastAsia="da-DK"/>
        </w:rPr>
        <w:t>бро</w:t>
      </w:r>
      <w:r w:rsidR="00451D8C">
        <w:rPr>
          <w:bCs/>
          <w:sz w:val="24"/>
          <w:szCs w:val="24"/>
          <w:lang w:eastAsia="da-DK"/>
        </w:rPr>
        <w:t>й</w:t>
      </w:r>
      <w:r>
        <w:rPr>
          <w:bCs/>
          <w:sz w:val="24"/>
          <w:szCs w:val="24"/>
          <w:lang w:eastAsia="da-DK"/>
        </w:rPr>
        <w:t xml:space="preserve"> на събития е представен разпределен между услугите „доставяне на вода на потребителите“ и „доставяне на вода на друг ВиКО“ в справки 10 и 10.1</w:t>
      </w:r>
      <w:r w:rsidR="00451D8C">
        <w:rPr>
          <w:bCs/>
          <w:sz w:val="24"/>
          <w:szCs w:val="24"/>
          <w:lang w:eastAsia="da-DK"/>
        </w:rPr>
        <w:t xml:space="preserve"> от електронния модел на отчета.</w:t>
      </w:r>
    </w:p>
    <w:p w14:paraId="63DBC973" w14:textId="77777777" w:rsidR="00E27B5F" w:rsidRDefault="00451D8C" w:rsidP="00475FD3">
      <w:pPr>
        <w:widowControl w:val="0"/>
        <w:spacing w:before="60"/>
        <w:ind w:firstLine="720"/>
        <w:outlineLvl w:val="4"/>
        <w:rPr>
          <w:bCs/>
          <w:sz w:val="24"/>
          <w:szCs w:val="24"/>
          <w:lang w:eastAsia="da-DK"/>
        </w:rPr>
      </w:pPr>
      <w:r w:rsidRPr="007A16A2">
        <w:rPr>
          <w:bCs/>
          <w:sz w:val="24"/>
          <w:szCs w:val="24"/>
          <w:lang w:eastAsia="da-DK"/>
        </w:rPr>
        <w:t>Първичните данни от регистъра</w:t>
      </w:r>
      <w:r>
        <w:rPr>
          <w:bCs/>
          <w:sz w:val="24"/>
          <w:szCs w:val="24"/>
          <w:lang w:eastAsia="da-DK"/>
        </w:rPr>
        <w:t xml:space="preserve"> за стойността на ремонтите</w:t>
      </w:r>
      <w:r w:rsidRPr="007A16A2">
        <w:rPr>
          <w:bCs/>
          <w:sz w:val="24"/>
          <w:szCs w:val="24"/>
          <w:lang w:eastAsia="da-DK"/>
        </w:rPr>
        <w:t xml:space="preserve"> </w:t>
      </w:r>
      <w:r>
        <w:rPr>
          <w:bCs/>
          <w:sz w:val="24"/>
          <w:szCs w:val="24"/>
          <w:lang w:eastAsia="da-DK"/>
        </w:rPr>
        <w:t xml:space="preserve">през 2020 г. </w:t>
      </w:r>
      <w:r w:rsidRPr="007A16A2">
        <w:rPr>
          <w:bCs/>
          <w:sz w:val="24"/>
          <w:szCs w:val="24"/>
          <w:lang w:eastAsia="da-DK"/>
        </w:rPr>
        <w:t xml:space="preserve">са извадени </w:t>
      </w:r>
      <w:r>
        <w:rPr>
          <w:bCs/>
          <w:sz w:val="24"/>
          <w:szCs w:val="24"/>
          <w:lang w:eastAsia="da-DK"/>
        </w:rPr>
        <w:t xml:space="preserve">от въведения електронен Регистър за аварии и са актуализирани със стойността на невъведените </w:t>
      </w:r>
      <w:r>
        <w:rPr>
          <w:bCs/>
          <w:sz w:val="24"/>
          <w:szCs w:val="24"/>
          <w:lang w:val="en-US" w:eastAsia="da-DK"/>
        </w:rPr>
        <w:t>(</w:t>
      </w:r>
      <w:r>
        <w:rPr>
          <w:bCs/>
          <w:sz w:val="24"/>
          <w:szCs w:val="24"/>
          <w:lang w:eastAsia="da-DK"/>
        </w:rPr>
        <w:t>недокументираните</w:t>
      </w:r>
      <w:r>
        <w:rPr>
          <w:bCs/>
          <w:sz w:val="24"/>
          <w:szCs w:val="24"/>
          <w:lang w:val="en-US" w:eastAsia="da-DK"/>
        </w:rPr>
        <w:t>)</w:t>
      </w:r>
      <w:r>
        <w:rPr>
          <w:bCs/>
          <w:sz w:val="24"/>
          <w:szCs w:val="24"/>
          <w:lang w:eastAsia="da-DK"/>
        </w:rPr>
        <w:t xml:space="preserve"> в Регистъра разходи за ремонти </w:t>
      </w:r>
      <w:r>
        <w:rPr>
          <w:bCs/>
          <w:sz w:val="24"/>
          <w:szCs w:val="24"/>
          <w:lang w:val="en-US" w:eastAsia="da-DK"/>
        </w:rPr>
        <w:t>(</w:t>
      </w:r>
      <w:r>
        <w:rPr>
          <w:bCs/>
          <w:sz w:val="24"/>
          <w:szCs w:val="24"/>
          <w:lang w:eastAsia="da-DK"/>
        </w:rPr>
        <w:t>за част от материалите и за част от външните услуги</w:t>
      </w:r>
      <w:r>
        <w:rPr>
          <w:bCs/>
          <w:sz w:val="24"/>
          <w:szCs w:val="24"/>
          <w:lang w:val="en-US" w:eastAsia="da-DK"/>
        </w:rPr>
        <w:t>)</w:t>
      </w:r>
      <w:r>
        <w:rPr>
          <w:bCs/>
          <w:sz w:val="24"/>
          <w:szCs w:val="24"/>
          <w:lang w:eastAsia="da-DK"/>
        </w:rPr>
        <w:t xml:space="preserve"> до размера на счетоводно отчетените такива за годината. </w:t>
      </w:r>
    </w:p>
    <w:p w14:paraId="10BD2815" w14:textId="2D48FB41" w:rsidR="00451D8C" w:rsidRPr="00E27B5F" w:rsidRDefault="00451D8C" w:rsidP="00475FD3">
      <w:pPr>
        <w:widowControl w:val="0"/>
        <w:spacing w:before="60"/>
        <w:ind w:firstLine="720"/>
        <w:outlineLvl w:val="4"/>
        <w:rPr>
          <w:bCs/>
          <w:sz w:val="24"/>
          <w:szCs w:val="24"/>
          <w:lang w:eastAsia="da-DK"/>
        </w:rPr>
      </w:pPr>
      <w:r>
        <w:rPr>
          <w:bCs/>
          <w:sz w:val="24"/>
          <w:szCs w:val="24"/>
          <w:lang w:eastAsia="da-DK"/>
        </w:rPr>
        <w:t xml:space="preserve">Тези недокументирани разходи за оперативен ремонт представляват </w:t>
      </w:r>
      <w:r w:rsidR="00440994">
        <w:rPr>
          <w:bCs/>
          <w:sz w:val="24"/>
          <w:szCs w:val="24"/>
          <w:lang w:eastAsia="da-DK"/>
        </w:rPr>
        <w:t>24,41% от общите разходи за оперативен ремонт и са посочени в отчета на БП за 2020 г. в Справка №17 от електронния модел на отчета като „други материали за оперативен ремонт“ 137,4 хил.лв.</w:t>
      </w:r>
      <w:r w:rsidR="00E27B5F">
        <w:rPr>
          <w:bCs/>
          <w:sz w:val="24"/>
          <w:szCs w:val="24"/>
          <w:lang w:eastAsia="da-DK"/>
        </w:rPr>
        <w:t xml:space="preserve"> </w:t>
      </w:r>
      <w:r w:rsidR="00E27B5F">
        <w:rPr>
          <w:bCs/>
          <w:sz w:val="24"/>
          <w:szCs w:val="24"/>
          <w:lang w:val="en-US" w:eastAsia="da-DK"/>
        </w:rPr>
        <w:t>(</w:t>
      </w:r>
      <w:r w:rsidR="00E27B5F">
        <w:rPr>
          <w:bCs/>
          <w:sz w:val="24"/>
          <w:szCs w:val="24"/>
          <w:lang w:eastAsia="da-DK"/>
        </w:rPr>
        <w:t xml:space="preserve">Това са голям брой обикновено с ниска стойност материали и резервни части за поддръжка на АТТ, компютри, сгради и съоръжения, за които не са създадени работни карти в Регистъра за аварии като засега не съществува възможност за автоматично </w:t>
      </w:r>
      <w:r w:rsidR="00E27B5F">
        <w:rPr>
          <w:bCs/>
          <w:sz w:val="24"/>
          <w:szCs w:val="24"/>
          <w:lang w:eastAsia="da-DK"/>
        </w:rPr>
        <w:lastRenderedPageBreak/>
        <w:t>създаване на такива карти от счетоводната база данни</w:t>
      </w:r>
      <w:r w:rsidR="00E27B5F">
        <w:rPr>
          <w:bCs/>
          <w:sz w:val="24"/>
          <w:szCs w:val="24"/>
          <w:lang w:val="en-US" w:eastAsia="da-DK"/>
        </w:rPr>
        <w:t>)</w:t>
      </w:r>
      <w:r w:rsidR="00440994">
        <w:rPr>
          <w:bCs/>
          <w:sz w:val="24"/>
          <w:szCs w:val="24"/>
          <w:lang w:eastAsia="da-DK"/>
        </w:rPr>
        <w:t xml:space="preserve"> и „други разходи за външни услуги за оперативен ремонт“ </w:t>
      </w:r>
      <w:r w:rsidR="00E27B5F">
        <w:rPr>
          <w:bCs/>
          <w:sz w:val="24"/>
          <w:szCs w:val="24"/>
          <w:lang w:eastAsia="da-DK"/>
        </w:rPr>
        <w:t>145 хил.лв.</w:t>
      </w:r>
      <w:r w:rsidR="00E27B5F">
        <w:rPr>
          <w:bCs/>
          <w:sz w:val="24"/>
          <w:szCs w:val="24"/>
          <w:lang w:val="en-US" w:eastAsia="da-DK"/>
        </w:rPr>
        <w:t xml:space="preserve"> (</w:t>
      </w:r>
      <w:r w:rsidR="00E27B5F">
        <w:rPr>
          <w:bCs/>
          <w:sz w:val="24"/>
          <w:szCs w:val="24"/>
          <w:lang w:eastAsia="da-DK"/>
        </w:rPr>
        <w:t>Това са външни услуги за ремонт на съоръжения и оборудване, за техническо обслужване и ремонт на АТТ и за асфалтиране, за които не са създадени работни карти. Отделно съществува проблем /на който не сме намерили адекватно решение/, че част от разходите за асфалтиране се отнасят към работни карти от предходната година и поради тази причина осчетоводените през 2020 г. такива разходи е невъзможно да се документират в отчетната година.</w:t>
      </w:r>
      <w:r w:rsidR="00E27B5F">
        <w:rPr>
          <w:bCs/>
          <w:sz w:val="24"/>
          <w:szCs w:val="24"/>
          <w:lang w:val="en-US" w:eastAsia="da-DK"/>
        </w:rPr>
        <w:t>)</w:t>
      </w:r>
      <w:r w:rsidR="00E27B5F">
        <w:rPr>
          <w:bCs/>
          <w:sz w:val="24"/>
          <w:szCs w:val="24"/>
          <w:lang w:eastAsia="da-DK"/>
        </w:rPr>
        <w:t>.</w:t>
      </w:r>
    </w:p>
    <w:p w14:paraId="250EC6CC" w14:textId="77777777" w:rsidR="00451A88" w:rsidRDefault="00451A88" w:rsidP="00451A88">
      <w:pPr>
        <w:rPr>
          <w:sz w:val="28"/>
          <w:szCs w:val="28"/>
        </w:rPr>
      </w:pPr>
    </w:p>
    <w:p w14:paraId="780A346A" w14:textId="044E5022" w:rsidR="00F94FAD" w:rsidRDefault="00F94FAD" w:rsidP="00451A88">
      <w:pPr>
        <w:pStyle w:val="Heading3"/>
      </w:pPr>
      <w:bookmarkStart w:id="292" w:name="_Toc73621073"/>
      <w:bookmarkStart w:id="293" w:name="_Toc75870174"/>
      <w:r>
        <w:t>7.1. ДОСТАВЯНЕ НА ВОДА НА ПОТРЕБИТЕЛИТЕ</w:t>
      </w:r>
      <w:bookmarkEnd w:id="292"/>
      <w:bookmarkEnd w:id="293"/>
      <w:r>
        <w:t xml:space="preserve"> </w:t>
      </w:r>
    </w:p>
    <w:p w14:paraId="1D25ABB8" w14:textId="77777777" w:rsidR="007A16A2" w:rsidRDefault="007A16A2" w:rsidP="00451A88"/>
    <w:p w14:paraId="49396B9D" w14:textId="77777777" w:rsidR="007A16A2" w:rsidRPr="007A16A2" w:rsidRDefault="007A16A2" w:rsidP="007A16A2">
      <w:pPr>
        <w:widowControl w:val="0"/>
        <w:spacing w:before="60"/>
        <w:ind w:firstLine="720"/>
        <w:outlineLvl w:val="4"/>
        <w:rPr>
          <w:bCs/>
          <w:sz w:val="24"/>
          <w:szCs w:val="24"/>
          <w:lang w:eastAsia="da-DK"/>
        </w:rPr>
      </w:pPr>
      <w:bookmarkStart w:id="294" w:name="_Hlk86396070"/>
      <w:r w:rsidRPr="007A16A2">
        <w:rPr>
          <w:bCs/>
          <w:sz w:val="24"/>
          <w:szCs w:val="24"/>
          <w:lang w:eastAsia="da-DK"/>
        </w:rPr>
        <w:t>Изпълнението на ремонтната програма се отчита с помощта на въведения електронен Регистър за аварии</w:t>
      </w:r>
      <w:bookmarkEnd w:id="294"/>
      <w:r w:rsidRPr="007A16A2">
        <w:rPr>
          <w:bCs/>
          <w:sz w:val="24"/>
          <w:szCs w:val="24"/>
          <w:lang w:eastAsia="da-DK"/>
        </w:rPr>
        <w:t>.</w:t>
      </w:r>
    </w:p>
    <w:p w14:paraId="3AE24199" w14:textId="0FC15E75" w:rsidR="007A16A2" w:rsidRDefault="007A16A2" w:rsidP="007A16A2">
      <w:pPr>
        <w:widowControl w:val="0"/>
        <w:spacing w:before="60"/>
        <w:ind w:firstLine="720"/>
        <w:outlineLvl w:val="4"/>
        <w:rPr>
          <w:bCs/>
          <w:sz w:val="24"/>
          <w:szCs w:val="24"/>
          <w:lang w:eastAsia="da-DK"/>
        </w:rPr>
      </w:pPr>
      <w:r w:rsidRPr="007A16A2">
        <w:rPr>
          <w:bCs/>
          <w:sz w:val="24"/>
          <w:szCs w:val="24"/>
          <w:lang w:eastAsia="da-DK"/>
        </w:rPr>
        <w:t>Първичните данни от регистъра (брой събития и стойности)</w:t>
      </w:r>
      <w:r w:rsidR="00475FD3">
        <w:rPr>
          <w:bCs/>
          <w:sz w:val="24"/>
          <w:szCs w:val="24"/>
          <w:lang w:eastAsia="da-DK"/>
        </w:rPr>
        <w:t xml:space="preserve"> </w:t>
      </w:r>
      <w:r w:rsidRPr="007A16A2">
        <w:rPr>
          <w:bCs/>
          <w:sz w:val="24"/>
          <w:szCs w:val="24"/>
          <w:lang w:eastAsia="da-DK"/>
        </w:rPr>
        <w:t>са извадени за петте технологични системи – ВС „Област Ловеч“, ВС „Черни Осъм“, ВС „Златна Панега“, ВС „Топля“ и ВС „Априлци“.</w:t>
      </w:r>
    </w:p>
    <w:p w14:paraId="14FB6313" w14:textId="77777777" w:rsidR="007A16A2" w:rsidRPr="007A16A2" w:rsidRDefault="007A16A2" w:rsidP="007A16A2">
      <w:pPr>
        <w:widowControl w:val="0"/>
        <w:spacing w:before="60"/>
        <w:ind w:firstLine="720"/>
        <w:outlineLvl w:val="4"/>
        <w:rPr>
          <w:bCs/>
          <w:sz w:val="24"/>
          <w:szCs w:val="24"/>
          <w:lang w:eastAsia="da-DK"/>
        </w:rPr>
      </w:pPr>
      <w:r w:rsidRPr="007A16A2">
        <w:rPr>
          <w:bCs/>
          <w:sz w:val="24"/>
          <w:szCs w:val="24"/>
          <w:lang w:eastAsia="da-DK"/>
        </w:rPr>
        <w:t>Стойностите на различните ремонтни събития във системите ВС „Черни Осъм“, ВС „Златна Панега“, ВС „Топля“ и ВС „Априлци“ са разпределени на база водни количества на вход за друг ВиКО и за основната система</w:t>
      </w:r>
      <w:r w:rsidRPr="007A16A2">
        <w:rPr>
          <w:bCs/>
          <w:sz w:val="24"/>
          <w:szCs w:val="24"/>
          <w:lang w:val="ru-RU" w:eastAsia="da-DK"/>
        </w:rPr>
        <w:t xml:space="preserve"> </w:t>
      </w:r>
      <w:r w:rsidRPr="007A16A2">
        <w:rPr>
          <w:bCs/>
          <w:sz w:val="24"/>
          <w:szCs w:val="24"/>
          <w:lang w:eastAsia="da-DK"/>
        </w:rPr>
        <w:t>за всяка от технологичните системи. Броят на ремонтните събития от изброените 4 системи и припадащите се части от стойностите за основната система са прибавени към първичните данни от регистъра за ВС „Област Ловеч“.</w:t>
      </w:r>
    </w:p>
    <w:p w14:paraId="0B14973D" w14:textId="03E6C3DC" w:rsidR="007A16A2" w:rsidRDefault="007A16A2" w:rsidP="007A16A2">
      <w:pPr>
        <w:autoSpaceDE w:val="0"/>
        <w:autoSpaceDN w:val="0"/>
        <w:adjustRightInd w:val="0"/>
        <w:spacing w:before="60"/>
        <w:ind w:firstLine="720"/>
        <w:rPr>
          <w:bCs/>
          <w:sz w:val="24"/>
          <w:szCs w:val="24"/>
          <w:lang w:eastAsia="da-DK"/>
        </w:rPr>
      </w:pPr>
      <w:r w:rsidRPr="007A16A2">
        <w:rPr>
          <w:bCs/>
          <w:sz w:val="24"/>
          <w:szCs w:val="24"/>
          <w:lang w:eastAsia="da-DK"/>
        </w:rPr>
        <w:t xml:space="preserve">Коефициентите на разпределение за 4-те общи технологични системи са изчислени на база количествата на вход за ВС „Област Ловеч“, количествата на вход за друг ВиКО – „Водоснабдяване и канализация“ ЕООД - Плевен </w:t>
      </w:r>
      <w:r w:rsidRPr="007A16A2">
        <w:rPr>
          <w:bCs/>
          <w:sz w:val="24"/>
          <w:szCs w:val="24"/>
          <w:lang w:val="ru-RU" w:eastAsia="da-DK"/>
        </w:rPr>
        <w:t>(</w:t>
      </w:r>
      <w:r w:rsidRPr="007A16A2">
        <w:rPr>
          <w:bCs/>
          <w:sz w:val="24"/>
          <w:szCs w:val="24"/>
          <w:lang w:eastAsia="da-DK"/>
        </w:rPr>
        <w:t>ВиК Плевен</w:t>
      </w:r>
      <w:r w:rsidRPr="007A16A2">
        <w:rPr>
          <w:bCs/>
          <w:sz w:val="24"/>
          <w:szCs w:val="24"/>
          <w:lang w:val="ru-RU" w:eastAsia="da-DK"/>
        </w:rPr>
        <w:t xml:space="preserve">) </w:t>
      </w:r>
      <w:r w:rsidRPr="007A16A2">
        <w:rPr>
          <w:bCs/>
          <w:sz w:val="24"/>
          <w:szCs w:val="24"/>
          <w:lang w:eastAsia="da-DK"/>
        </w:rPr>
        <w:t xml:space="preserve">и количествата на вход за друг ВиКО – ВиК „Стенето“ ЕООД – Троян </w:t>
      </w:r>
      <w:r w:rsidRPr="007A16A2">
        <w:rPr>
          <w:bCs/>
          <w:sz w:val="24"/>
          <w:szCs w:val="24"/>
          <w:lang w:val="ru-RU" w:eastAsia="da-DK"/>
        </w:rPr>
        <w:t>(</w:t>
      </w:r>
      <w:r w:rsidRPr="007A16A2">
        <w:rPr>
          <w:bCs/>
          <w:sz w:val="24"/>
          <w:szCs w:val="24"/>
          <w:lang w:eastAsia="da-DK"/>
        </w:rPr>
        <w:t>ВиК Троян</w:t>
      </w:r>
      <w:r w:rsidRPr="007A16A2">
        <w:rPr>
          <w:bCs/>
          <w:sz w:val="24"/>
          <w:szCs w:val="24"/>
          <w:lang w:val="ru-RU" w:eastAsia="da-DK"/>
        </w:rPr>
        <w:t>)</w:t>
      </w:r>
      <w:r w:rsidRPr="007A16A2">
        <w:rPr>
          <w:bCs/>
          <w:sz w:val="24"/>
          <w:szCs w:val="24"/>
          <w:lang w:eastAsia="da-DK"/>
        </w:rPr>
        <w:t xml:space="preserve"> за всяка от системите.</w:t>
      </w:r>
    </w:p>
    <w:p w14:paraId="792EA5FC" w14:textId="6903E733" w:rsidR="00C11EFE" w:rsidRPr="00420D0C" w:rsidRDefault="00C11EFE" w:rsidP="007A16A2">
      <w:pPr>
        <w:autoSpaceDE w:val="0"/>
        <w:autoSpaceDN w:val="0"/>
        <w:adjustRightInd w:val="0"/>
        <w:spacing w:before="60"/>
        <w:ind w:firstLine="720"/>
        <w:rPr>
          <w:bCs/>
          <w:sz w:val="24"/>
          <w:szCs w:val="24"/>
          <w:lang w:eastAsia="da-DK"/>
        </w:rPr>
      </w:pPr>
      <w:bookmarkStart w:id="295" w:name="_Hlk75854798"/>
      <w:r w:rsidRPr="00420D0C">
        <w:rPr>
          <w:bCs/>
          <w:sz w:val="24"/>
          <w:szCs w:val="24"/>
          <w:lang w:eastAsia="da-DK"/>
        </w:rPr>
        <w:t>Разходите за горива, материали и външни услуги за оперативен ремонт са прогнозирани прогресивно намаляващи спрямо отчетените за 2020 г. за всяка от годините на бизнес плана.</w:t>
      </w:r>
    </w:p>
    <w:bookmarkEnd w:id="295"/>
    <w:p w14:paraId="3F35AA1C"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646FB6D8"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08258526" w14:textId="77777777" w:rsidR="007A16A2" w:rsidRDefault="007A16A2" w:rsidP="00451A88"/>
    <w:p w14:paraId="3A89B421" w14:textId="771E6803" w:rsidR="00F94FAD" w:rsidRDefault="00F94FAD" w:rsidP="00197925">
      <w:pPr>
        <w:pStyle w:val="Heading3"/>
      </w:pPr>
      <w:bookmarkStart w:id="296" w:name="_Toc73621074"/>
      <w:bookmarkStart w:id="297" w:name="_Toc75870175"/>
      <w:r>
        <w:t>7.1.1. Организация и планиране на работата от подаване на сигнал до отстраняване на аварията – описание на процеса</w:t>
      </w:r>
      <w:bookmarkEnd w:id="296"/>
      <w:bookmarkEnd w:id="297"/>
      <w:r>
        <w:t xml:space="preserve"> </w:t>
      </w:r>
    </w:p>
    <w:p w14:paraId="6489384B" w14:textId="7E288FDB" w:rsidR="006367C1" w:rsidRDefault="006367C1" w:rsidP="00451A88"/>
    <w:p w14:paraId="152AE636" w14:textId="77777777" w:rsidR="00F924FE" w:rsidRPr="00F924FE" w:rsidRDefault="00F924FE" w:rsidP="00F924FE">
      <w:pPr>
        <w:spacing w:before="60"/>
        <w:ind w:firstLine="720"/>
        <w:rPr>
          <w:sz w:val="24"/>
          <w:szCs w:val="24"/>
          <w:lang w:eastAsia="bg-BG"/>
        </w:rPr>
      </w:pPr>
      <w:r w:rsidRPr="00F924FE">
        <w:rPr>
          <w:sz w:val="24"/>
          <w:szCs w:val="24"/>
          <w:lang w:eastAsia="bg-BG"/>
        </w:rPr>
        <w:t xml:space="preserve">При възникване на отклонения от нормалната работа на водоснабдителните системи и създаване на аварийна ситуация, в Дружеството постъпва сигнал, който може да бъде подаден от информационни датчици, служител на Дружеството, от външни хора чрез телефонно обаждане на дежурните телефони, по електронната поща или на сайта чрез подаване на писмен сигнал или чрез устно уведомяване, от други информационни средства. </w:t>
      </w:r>
    </w:p>
    <w:p w14:paraId="29CE5C9E" w14:textId="77777777" w:rsidR="00F924FE" w:rsidRPr="00F924FE" w:rsidRDefault="00F924FE" w:rsidP="00F924FE">
      <w:pPr>
        <w:spacing w:before="60"/>
        <w:ind w:firstLine="720"/>
        <w:rPr>
          <w:sz w:val="24"/>
          <w:szCs w:val="24"/>
          <w:lang w:eastAsia="bg-BG"/>
        </w:rPr>
      </w:pPr>
      <w:r w:rsidRPr="00F924FE">
        <w:rPr>
          <w:sz w:val="24"/>
          <w:szCs w:val="24"/>
          <w:lang w:eastAsia="bg-BG"/>
        </w:rPr>
        <w:lastRenderedPageBreak/>
        <w:t xml:space="preserve">Времетраенето за установяване и локализирането на авариите е по-кратко при по-крупните и видими течове, за разлика от скритите течове. </w:t>
      </w:r>
    </w:p>
    <w:p w14:paraId="6CC3D94F" w14:textId="77777777" w:rsidR="00F924FE" w:rsidRPr="00F924FE" w:rsidRDefault="00F924FE" w:rsidP="00F924FE">
      <w:pPr>
        <w:spacing w:before="60"/>
        <w:ind w:firstLine="720"/>
        <w:rPr>
          <w:sz w:val="24"/>
          <w:szCs w:val="24"/>
          <w:lang w:eastAsia="bg-BG"/>
        </w:rPr>
      </w:pPr>
      <w:r w:rsidRPr="00F924FE">
        <w:rPr>
          <w:sz w:val="24"/>
          <w:szCs w:val="24"/>
          <w:lang w:eastAsia="bg-BG"/>
        </w:rPr>
        <w:t>Служителят констатирал аварията веднага уведомява ръководителя на направление – технически ръководител и ръководител производствено поделение, при което се планира отстраняването й своевременно приоритетно след извършване на оценка в зависимост от няколко критерия: нейния вид, тежест, наличие на опит и ресурси за отстраняване на аварията, опасност от преустановяване на водоподаването, опасност от засягане на околната среда, опасност за здравето на населението и нанасяне на материални щети.</w:t>
      </w:r>
    </w:p>
    <w:p w14:paraId="3074A994" w14:textId="77777777" w:rsidR="00F924FE" w:rsidRPr="00F924FE" w:rsidRDefault="00F924FE" w:rsidP="00F924FE">
      <w:pPr>
        <w:spacing w:before="60"/>
        <w:ind w:firstLine="720"/>
        <w:rPr>
          <w:sz w:val="24"/>
          <w:szCs w:val="24"/>
          <w:lang w:eastAsia="bg-BG"/>
        </w:rPr>
      </w:pPr>
      <w:r w:rsidRPr="00F924FE">
        <w:rPr>
          <w:sz w:val="24"/>
          <w:szCs w:val="24"/>
          <w:lang w:eastAsia="bg-BG"/>
        </w:rPr>
        <w:t>За всяка авария, за която е постъпил сигнал се извършва регистрация в електронния регистър на авариите, като се създава Работна карта, в която се вписват общите данни – описание по получения сигнал; дата и име на лицето сигнализирало за аварията; производствено поделение, в чийто район на действие е аварията; водоснабдителна система; адрес на местонахождението на аварията – улица, населено място и община и др.</w:t>
      </w:r>
    </w:p>
    <w:p w14:paraId="069A729A" w14:textId="77777777" w:rsidR="00F924FE" w:rsidRPr="00F924FE" w:rsidRDefault="00F924FE" w:rsidP="00F924FE">
      <w:pPr>
        <w:autoSpaceDE w:val="0"/>
        <w:autoSpaceDN w:val="0"/>
        <w:adjustRightInd w:val="0"/>
        <w:spacing w:before="60"/>
        <w:ind w:firstLine="720"/>
        <w:rPr>
          <w:sz w:val="24"/>
          <w:szCs w:val="24"/>
          <w:lang w:eastAsia="bg-BG"/>
        </w:rPr>
      </w:pPr>
      <w:r w:rsidRPr="00F924FE">
        <w:rPr>
          <w:sz w:val="24"/>
          <w:szCs w:val="24"/>
          <w:lang w:eastAsia="bg-BG"/>
        </w:rPr>
        <w:t>След локализиране на аварията по приетия сигнал, в създадената Работна карта се висва допълнителна информация, като: дата и име на служителя локализирал аварията; направление по вида на услугата – водоснабдяване, канализация, пречистване; типа на съоръжението по класификацията на КЕВР и др.</w:t>
      </w:r>
    </w:p>
    <w:p w14:paraId="46B379F3" w14:textId="77777777" w:rsidR="00F924FE" w:rsidRDefault="00F924FE" w:rsidP="00451A88"/>
    <w:p w14:paraId="4FD025F0" w14:textId="7F41832A" w:rsidR="00F94FAD" w:rsidRDefault="00F94FAD" w:rsidP="00197925">
      <w:pPr>
        <w:pStyle w:val="Heading3"/>
      </w:pPr>
      <w:bookmarkStart w:id="298" w:name="_Toc73621075"/>
      <w:bookmarkStart w:id="299" w:name="_Toc75870176"/>
      <w:r>
        <w:t>7.1.2. Мерки и технологии за отстраняване на аварии</w:t>
      </w:r>
      <w:bookmarkEnd w:id="298"/>
      <w:bookmarkEnd w:id="299"/>
      <w:r>
        <w:t xml:space="preserve"> </w:t>
      </w:r>
    </w:p>
    <w:p w14:paraId="0F51CE02" w14:textId="6BA482EC" w:rsidR="006367C1" w:rsidRDefault="006367C1" w:rsidP="00451A88"/>
    <w:p w14:paraId="24FD233C" w14:textId="2FCEA4C6" w:rsidR="00F924FE" w:rsidRDefault="00F924FE" w:rsidP="00F924FE">
      <w:pPr>
        <w:pStyle w:val="Default"/>
        <w:spacing w:before="60"/>
        <w:ind w:firstLine="720"/>
        <w:jc w:val="both"/>
        <w:rPr>
          <w:color w:val="auto"/>
        </w:rPr>
      </w:pPr>
      <w:r w:rsidRPr="00C66105">
        <w:rPr>
          <w:color w:val="auto"/>
        </w:rPr>
        <w:t xml:space="preserve">Мерките и процедурите, </w:t>
      </w:r>
      <w:r>
        <w:rPr>
          <w:color w:val="auto"/>
        </w:rPr>
        <w:t xml:space="preserve">за отстраняване на аварии са </w:t>
      </w:r>
      <w:r w:rsidRPr="00C66105">
        <w:rPr>
          <w:color w:val="auto"/>
        </w:rPr>
        <w:t xml:space="preserve">разработени в </w:t>
      </w:r>
      <w:r>
        <w:rPr>
          <w:color w:val="auto"/>
        </w:rPr>
        <w:t xml:space="preserve">изготвения от „В </w:t>
      </w:r>
      <w:r w:rsidR="00BD0309">
        <w:rPr>
          <w:color w:val="auto"/>
        </w:rPr>
        <w:t>и</w:t>
      </w:r>
      <w:r>
        <w:rPr>
          <w:color w:val="auto"/>
        </w:rPr>
        <w:t xml:space="preserve"> К“ АД гр. Ловеч и одобрен План за действие при аварии – Приложение </w:t>
      </w:r>
      <w:r>
        <w:rPr>
          <w:color w:val="auto"/>
          <w:lang w:val="en-US"/>
        </w:rPr>
        <w:t>VII</w:t>
      </w:r>
      <w:r>
        <w:rPr>
          <w:color w:val="auto"/>
        </w:rPr>
        <w:t xml:space="preserve"> към сключения договор с АВиК Ловеч и </w:t>
      </w:r>
      <w:r w:rsidRPr="00C66105">
        <w:rPr>
          <w:color w:val="auto"/>
        </w:rPr>
        <w:t>намират приложение по отношение на всякакви аварии, които могат да възникнат във водностопанските системи и съоръжения при предоставяне на ВиК услуги от страна на Оператора. При установяване на възникнала авария Операторът и неговите служители във всички случаи предприемат всякакви необходими действия по предотвратяване и минимизиране на неблагоприятното въздействие на аварията върху здравето и безопасността на служителите, потребители и населението, както и върху предоставянето на ВиК услугите</w:t>
      </w:r>
      <w:r>
        <w:rPr>
          <w:color w:val="auto"/>
        </w:rPr>
        <w:t>.</w:t>
      </w:r>
    </w:p>
    <w:p w14:paraId="1E3D86EC" w14:textId="77777777" w:rsidR="00F924FE" w:rsidRPr="00562CCC" w:rsidRDefault="00F924FE" w:rsidP="00F924FE">
      <w:pPr>
        <w:pStyle w:val="Default"/>
        <w:spacing w:before="60"/>
        <w:ind w:firstLine="720"/>
        <w:jc w:val="both"/>
        <w:rPr>
          <w:color w:val="auto"/>
        </w:rPr>
      </w:pPr>
      <w:r w:rsidRPr="00562CCC">
        <w:rPr>
          <w:color w:val="auto"/>
        </w:rPr>
        <w:t>За отстраняване на аварията, техническият ръководител сформира работна група, провежда инструктаж на персонала и го контролира за спазване на изискванията по техническа безопасност при работа, проверява наличността и изправността на механизацията и инструментите, които ще се използват, осигурява на ремонтната група необходимите материали и консумативи.</w:t>
      </w:r>
    </w:p>
    <w:p w14:paraId="396DC235" w14:textId="77777777" w:rsidR="00F924FE" w:rsidRPr="00562CCC" w:rsidRDefault="00F924FE" w:rsidP="00F924FE">
      <w:pPr>
        <w:pStyle w:val="Default"/>
        <w:spacing w:before="60"/>
        <w:ind w:firstLine="720"/>
        <w:jc w:val="both"/>
        <w:rPr>
          <w:color w:val="auto"/>
          <w:highlight w:val="green"/>
        </w:rPr>
      </w:pPr>
      <w:r w:rsidRPr="00562CCC">
        <w:rPr>
          <w:color w:val="auto"/>
        </w:rPr>
        <w:t>След отстраняване на аварията се попълва допълнителната информация във вече създадената Работна карта</w:t>
      </w:r>
      <w:r>
        <w:rPr>
          <w:color w:val="auto"/>
        </w:rPr>
        <w:t xml:space="preserve"> в Регистъра на аварии</w:t>
      </w:r>
      <w:r w:rsidRPr="00562CCC">
        <w:rPr>
          <w:color w:val="auto"/>
        </w:rPr>
        <w:t>, като се вписва: времетраене на прекъсване на водоснабдяването; количество на източените водни маси (реални загуби на вода); времетраене на отстраняване на аварията; използвани ресурси – материали, механизация, човешки ресурси, работа на подизпълнител; количество разрушена асфалтова и др. настилка; количество на формирани строителни отпадъци</w:t>
      </w:r>
      <w:r>
        <w:rPr>
          <w:color w:val="auto"/>
        </w:rPr>
        <w:t xml:space="preserve"> и др</w:t>
      </w:r>
      <w:r w:rsidRPr="00562CCC">
        <w:rPr>
          <w:color w:val="auto"/>
        </w:rPr>
        <w:t>.</w:t>
      </w:r>
    </w:p>
    <w:p w14:paraId="386366E1" w14:textId="77777777" w:rsidR="0073460C" w:rsidRDefault="0073460C" w:rsidP="00451A88"/>
    <w:p w14:paraId="7F4C3AC1" w14:textId="5058DDFF" w:rsidR="00F94FAD" w:rsidRDefault="00F94FAD" w:rsidP="00197925">
      <w:pPr>
        <w:pStyle w:val="Heading3"/>
      </w:pPr>
      <w:bookmarkStart w:id="300" w:name="_Toc73621076"/>
      <w:bookmarkStart w:id="301" w:name="_Toc75870177"/>
      <w:r>
        <w:t>7.1.3. Използване на вътрешни ресурси</w:t>
      </w:r>
      <w:bookmarkEnd w:id="300"/>
      <w:bookmarkEnd w:id="301"/>
      <w:r>
        <w:t xml:space="preserve"> </w:t>
      </w:r>
    </w:p>
    <w:p w14:paraId="7C494D1C" w14:textId="5822AFC4" w:rsidR="006367C1" w:rsidRDefault="006367C1" w:rsidP="00451A88"/>
    <w:p w14:paraId="593CE261" w14:textId="77777777" w:rsidR="00F924FE" w:rsidRPr="00F924FE" w:rsidRDefault="00F924FE" w:rsidP="00F924FE">
      <w:pPr>
        <w:spacing w:before="60"/>
        <w:ind w:firstLine="720"/>
        <w:rPr>
          <w:sz w:val="24"/>
          <w:szCs w:val="24"/>
          <w:lang w:eastAsia="bg-BG"/>
        </w:rPr>
      </w:pPr>
      <w:r w:rsidRPr="00F924FE">
        <w:rPr>
          <w:sz w:val="24"/>
          <w:szCs w:val="24"/>
          <w:lang w:eastAsia="bg-BG"/>
        </w:rPr>
        <w:lastRenderedPageBreak/>
        <w:t>Работната група се състои от служители на Дружеството, чиито длъжности и функции са свързани с извършване на действия при възникване на аварии.</w:t>
      </w:r>
    </w:p>
    <w:p w14:paraId="0D329AB3" w14:textId="77777777" w:rsidR="00F924FE" w:rsidRDefault="00F924FE" w:rsidP="00451A88"/>
    <w:p w14:paraId="2A7704C3" w14:textId="23202455" w:rsidR="00F94FAD" w:rsidRDefault="00F94FAD" w:rsidP="00197925">
      <w:pPr>
        <w:pStyle w:val="Heading3"/>
      </w:pPr>
      <w:bookmarkStart w:id="302" w:name="_Toc73621077"/>
      <w:bookmarkStart w:id="303" w:name="_Toc75870178"/>
      <w:r>
        <w:t>7.1.4. Използване на подизпълнители</w:t>
      </w:r>
      <w:bookmarkEnd w:id="302"/>
      <w:bookmarkEnd w:id="303"/>
      <w:r>
        <w:t xml:space="preserve"> </w:t>
      </w:r>
    </w:p>
    <w:p w14:paraId="20F126F7" w14:textId="5E709D68" w:rsidR="00F924FE" w:rsidRDefault="00F924FE" w:rsidP="00451A88"/>
    <w:p w14:paraId="4680D51D" w14:textId="77777777" w:rsidR="00F924FE" w:rsidRPr="00775E07" w:rsidRDefault="00F924FE" w:rsidP="00F924FE">
      <w:pPr>
        <w:pStyle w:val="Default"/>
        <w:spacing w:before="60"/>
        <w:ind w:firstLine="720"/>
        <w:jc w:val="both"/>
        <w:rPr>
          <w:color w:val="auto"/>
          <w:sz w:val="22"/>
          <w:szCs w:val="22"/>
          <w:highlight w:val="green"/>
        </w:rPr>
      </w:pPr>
      <w:r w:rsidRPr="00665DB6">
        <w:t>В случай, че при извършената оценка на аварията се установи, че Дружеството не разполага с необходимите средства и ресурси за овладяване и справяне с аварията се уведомява ръководството. След определяне обема на работа Изпълнителният директор взима решение за избора и възлагането на работа на подизпълнители с договор за изпълнение на специфични дейности, за които не са организирани процедури по възлагане на обществени поръчки.</w:t>
      </w:r>
      <w:r>
        <w:t xml:space="preserve"> Използва се външна фирма за асфалтиране и в редки случаи при необходимост се наема механизация, с каквато дружеството не разполага.</w:t>
      </w:r>
    </w:p>
    <w:p w14:paraId="45669DDA" w14:textId="77777777" w:rsidR="00F924FE" w:rsidRDefault="00F924FE" w:rsidP="00451A88"/>
    <w:p w14:paraId="32FE700D" w14:textId="68E47965" w:rsidR="00F94FAD" w:rsidRPr="007E1021" w:rsidRDefault="00F94FAD" w:rsidP="00197925">
      <w:pPr>
        <w:pStyle w:val="Heading3"/>
      </w:pPr>
      <w:bookmarkStart w:id="304" w:name="_Toc73621078"/>
      <w:bookmarkStart w:id="305" w:name="_Toc75870179"/>
      <w:r w:rsidRPr="007E1021">
        <w:t>7.1.5. Анализ и обосновка на прогнозите за брой ремонти по направления оперативен ремонт</w:t>
      </w:r>
      <w:bookmarkEnd w:id="304"/>
      <w:bookmarkEnd w:id="305"/>
      <w:r w:rsidRPr="007E1021">
        <w:t xml:space="preserve"> </w:t>
      </w:r>
    </w:p>
    <w:p w14:paraId="20120B4F" w14:textId="3BEDBA7D" w:rsidR="006367C1" w:rsidRDefault="006367C1" w:rsidP="00451A88"/>
    <w:p w14:paraId="6240470A" w14:textId="77777777" w:rsidR="007E1021" w:rsidRPr="007E1021" w:rsidRDefault="007E1021" w:rsidP="007E1021">
      <w:pPr>
        <w:autoSpaceDE w:val="0"/>
        <w:autoSpaceDN w:val="0"/>
        <w:adjustRightInd w:val="0"/>
        <w:jc w:val="left"/>
        <w:rPr>
          <w:b/>
          <w:bCs/>
          <w:szCs w:val="22"/>
          <w:lang w:eastAsia="bg-BG"/>
        </w:rPr>
      </w:pPr>
      <w:r w:rsidRPr="007E1021">
        <w:rPr>
          <w:b/>
          <w:bCs/>
          <w:szCs w:val="22"/>
          <w:lang w:eastAsia="bg-BG"/>
        </w:rPr>
        <w:t>ВС „Област Ловеч“ - основна</w:t>
      </w:r>
    </w:p>
    <w:tbl>
      <w:tblPr>
        <w:tblW w:w="10005" w:type="dxa"/>
        <w:tblInd w:w="80" w:type="dxa"/>
        <w:tblLayout w:type="fixed"/>
        <w:tblCellMar>
          <w:left w:w="70" w:type="dxa"/>
          <w:right w:w="70" w:type="dxa"/>
        </w:tblCellMar>
        <w:tblLook w:val="04A0" w:firstRow="1" w:lastRow="0" w:firstColumn="1" w:lastColumn="0" w:noHBand="0" w:noVBand="1"/>
      </w:tblPr>
      <w:tblGrid>
        <w:gridCol w:w="580"/>
        <w:gridCol w:w="3663"/>
        <w:gridCol w:w="998"/>
        <w:gridCol w:w="794"/>
        <w:gridCol w:w="794"/>
        <w:gridCol w:w="794"/>
        <w:gridCol w:w="794"/>
        <w:gridCol w:w="794"/>
        <w:gridCol w:w="794"/>
      </w:tblGrid>
      <w:tr w:rsidR="007E1021" w:rsidRPr="007E1021" w14:paraId="54869C19" w14:textId="77777777" w:rsidTr="0015007C">
        <w:trPr>
          <w:trHeight w:val="300"/>
        </w:trPr>
        <w:tc>
          <w:tcPr>
            <w:tcW w:w="580" w:type="dxa"/>
            <w:vMerge w:val="restart"/>
            <w:tcBorders>
              <w:top w:val="single" w:sz="8" w:space="0" w:color="auto"/>
              <w:left w:val="single" w:sz="8" w:space="0" w:color="auto"/>
              <w:bottom w:val="single" w:sz="4" w:space="0" w:color="auto"/>
              <w:right w:val="single" w:sz="4" w:space="0" w:color="auto"/>
            </w:tcBorders>
            <w:shd w:val="clear" w:color="000000" w:fill="D9D9D9"/>
            <w:vAlign w:val="center"/>
            <w:hideMark/>
          </w:tcPr>
          <w:p w14:paraId="56F22944" w14:textId="77777777" w:rsidR="007E1021" w:rsidRPr="007E1021" w:rsidRDefault="007E1021" w:rsidP="007E1021">
            <w:pPr>
              <w:spacing w:line="276" w:lineRule="auto"/>
              <w:jc w:val="center"/>
              <w:rPr>
                <w:b/>
                <w:bCs/>
                <w:sz w:val="18"/>
                <w:szCs w:val="18"/>
                <w:lang w:eastAsia="bg-BG"/>
              </w:rPr>
            </w:pPr>
            <w:r w:rsidRPr="007E1021">
              <w:rPr>
                <w:b/>
                <w:bCs/>
                <w:sz w:val="18"/>
                <w:szCs w:val="18"/>
                <w:lang w:eastAsia="bg-BG"/>
              </w:rPr>
              <w:t xml:space="preserve">№ </w:t>
            </w:r>
          </w:p>
        </w:tc>
        <w:tc>
          <w:tcPr>
            <w:tcW w:w="3663" w:type="dxa"/>
            <w:vMerge w:val="restart"/>
            <w:tcBorders>
              <w:top w:val="single" w:sz="8" w:space="0" w:color="auto"/>
              <w:left w:val="single" w:sz="4" w:space="0" w:color="auto"/>
              <w:bottom w:val="nil"/>
              <w:right w:val="single" w:sz="4" w:space="0" w:color="auto"/>
            </w:tcBorders>
            <w:shd w:val="clear" w:color="000000" w:fill="D9D9D9"/>
            <w:vAlign w:val="center"/>
            <w:hideMark/>
          </w:tcPr>
          <w:p w14:paraId="2325FF5B" w14:textId="77777777" w:rsidR="007E1021" w:rsidRPr="007E1021" w:rsidRDefault="007E1021" w:rsidP="007E1021">
            <w:pPr>
              <w:jc w:val="center"/>
              <w:rPr>
                <w:b/>
                <w:bCs/>
                <w:sz w:val="18"/>
                <w:szCs w:val="18"/>
                <w:lang w:eastAsia="bg-BG"/>
              </w:rPr>
            </w:pPr>
            <w:r w:rsidRPr="007E1021">
              <w:rPr>
                <w:b/>
                <w:bCs/>
                <w:sz w:val="18"/>
                <w:szCs w:val="18"/>
                <w:lang w:eastAsia="bg-BG"/>
              </w:rPr>
              <w:t>Вид оперативен ремонт / Направление на оперативен ремонт</w:t>
            </w:r>
          </w:p>
        </w:tc>
        <w:tc>
          <w:tcPr>
            <w:tcW w:w="998" w:type="dxa"/>
            <w:vMerge w:val="restart"/>
            <w:tcBorders>
              <w:top w:val="single" w:sz="8" w:space="0" w:color="auto"/>
              <w:left w:val="single" w:sz="4" w:space="0" w:color="auto"/>
              <w:bottom w:val="single" w:sz="4" w:space="0" w:color="auto"/>
              <w:right w:val="nil"/>
            </w:tcBorders>
            <w:shd w:val="clear" w:color="000000" w:fill="D9D9D9"/>
            <w:vAlign w:val="center"/>
            <w:hideMark/>
          </w:tcPr>
          <w:p w14:paraId="03C1FDE2"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Количества (единица мярка)</w:t>
            </w:r>
          </w:p>
        </w:tc>
        <w:tc>
          <w:tcPr>
            <w:tcW w:w="4764" w:type="dxa"/>
            <w:gridSpan w:val="6"/>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443586F1" w14:textId="77777777" w:rsidR="007E1021" w:rsidRPr="007E1021" w:rsidRDefault="007E1021" w:rsidP="007E1021">
            <w:pPr>
              <w:jc w:val="center"/>
              <w:rPr>
                <w:b/>
                <w:bCs/>
                <w:sz w:val="18"/>
                <w:szCs w:val="18"/>
                <w:lang w:eastAsia="bg-BG"/>
              </w:rPr>
            </w:pPr>
            <w:r w:rsidRPr="007E1021">
              <w:rPr>
                <w:b/>
                <w:bCs/>
                <w:sz w:val="18"/>
                <w:szCs w:val="18"/>
                <w:lang w:eastAsia="bg-BG"/>
              </w:rPr>
              <w:t>Брой</w:t>
            </w:r>
          </w:p>
        </w:tc>
      </w:tr>
      <w:tr w:rsidR="007E1021" w:rsidRPr="007E1021" w14:paraId="095BF018" w14:textId="77777777" w:rsidTr="0015007C">
        <w:trPr>
          <w:trHeight w:val="375"/>
        </w:trPr>
        <w:tc>
          <w:tcPr>
            <w:tcW w:w="580" w:type="dxa"/>
            <w:vMerge/>
            <w:tcBorders>
              <w:top w:val="single" w:sz="8" w:space="0" w:color="auto"/>
              <w:left w:val="single" w:sz="8" w:space="0" w:color="auto"/>
              <w:bottom w:val="single" w:sz="4" w:space="0" w:color="auto"/>
              <w:right w:val="single" w:sz="4" w:space="0" w:color="auto"/>
            </w:tcBorders>
            <w:vAlign w:val="center"/>
            <w:hideMark/>
          </w:tcPr>
          <w:p w14:paraId="4B1F4F09" w14:textId="77777777" w:rsidR="007E1021" w:rsidRPr="007E1021" w:rsidRDefault="007E1021" w:rsidP="007E1021">
            <w:pPr>
              <w:jc w:val="left"/>
              <w:rPr>
                <w:b/>
                <w:bCs/>
                <w:sz w:val="18"/>
                <w:szCs w:val="18"/>
                <w:lang w:eastAsia="bg-BG"/>
              </w:rPr>
            </w:pPr>
          </w:p>
        </w:tc>
        <w:tc>
          <w:tcPr>
            <w:tcW w:w="3663" w:type="dxa"/>
            <w:vMerge/>
            <w:tcBorders>
              <w:top w:val="single" w:sz="8" w:space="0" w:color="auto"/>
              <w:left w:val="single" w:sz="4" w:space="0" w:color="auto"/>
              <w:bottom w:val="nil"/>
              <w:right w:val="single" w:sz="4" w:space="0" w:color="auto"/>
            </w:tcBorders>
            <w:vAlign w:val="center"/>
            <w:hideMark/>
          </w:tcPr>
          <w:p w14:paraId="0B27F1F3" w14:textId="77777777" w:rsidR="007E1021" w:rsidRPr="007E1021" w:rsidRDefault="007E1021" w:rsidP="007E1021">
            <w:pPr>
              <w:jc w:val="left"/>
              <w:rPr>
                <w:b/>
                <w:bCs/>
                <w:sz w:val="18"/>
                <w:szCs w:val="18"/>
                <w:lang w:eastAsia="bg-BG"/>
              </w:rPr>
            </w:pPr>
          </w:p>
        </w:tc>
        <w:tc>
          <w:tcPr>
            <w:tcW w:w="998" w:type="dxa"/>
            <w:vMerge/>
            <w:tcBorders>
              <w:top w:val="single" w:sz="8" w:space="0" w:color="auto"/>
              <w:left w:val="single" w:sz="4" w:space="0" w:color="auto"/>
              <w:bottom w:val="single" w:sz="4" w:space="0" w:color="auto"/>
              <w:right w:val="nil"/>
            </w:tcBorders>
            <w:vAlign w:val="center"/>
            <w:hideMark/>
          </w:tcPr>
          <w:p w14:paraId="1679BD6A" w14:textId="77777777" w:rsidR="007E1021" w:rsidRPr="007E1021" w:rsidRDefault="007E1021" w:rsidP="007E1021">
            <w:pPr>
              <w:jc w:val="left"/>
              <w:rPr>
                <w:b/>
                <w:bCs/>
                <w:color w:val="000000"/>
                <w:sz w:val="18"/>
                <w:szCs w:val="18"/>
                <w:lang w:eastAsia="bg-BG"/>
              </w:rPr>
            </w:pPr>
          </w:p>
        </w:tc>
        <w:tc>
          <w:tcPr>
            <w:tcW w:w="794" w:type="dxa"/>
            <w:tcBorders>
              <w:top w:val="nil"/>
              <w:left w:val="single" w:sz="8" w:space="0" w:color="auto"/>
              <w:bottom w:val="nil"/>
              <w:right w:val="single" w:sz="4" w:space="0" w:color="auto"/>
            </w:tcBorders>
            <w:shd w:val="clear" w:color="000000" w:fill="D9D9D9"/>
            <w:vAlign w:val="center"/>
            <w:hideMark/>
          </w:tcPr>
          <w:p w14:paraId="57643F95"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2020 г.</w:t>
            </w:r>
          </w:p>
        </w:tc>
        <w:tc>
          <w:tcPr>
            <w:tcW w:w="794" w:type="dxa"/>
            <w:tcBorders>
              <w:top w:val="nil"/>
              <w:left w:val="nil"/>
              <w:bottom w:val="nil"/>
              <w:right w:val="single" w:sz="4" w:space="0" w:color="auto"/>
            </w:tcBorders>
            <w:shd w:val="clear" w:color="000000" w:fill="D9D9D9"/>
            <w:vAlign w:val="center"/>
            <w:hideMark/>
          </w:tcPr>
          <w:p w14:paraId="3BE81A2F"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52415BDC"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306DD825"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0109D963"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2025 г.</w:t>
            </w:r>
          </w:p>
        </w:tc>
        <w:tc>
          <w:tcPr>
            <w:tcW w:w="794" w:type="dxa"/>
            <w:tcBorders>
              <w:top w:val="nil"/>
              <w:left w:val="nil"/>
              <w:bottom w:val="nil"/>
              <w:right w:val="single" w:sz="8" w:space="0" w:color="auto"/>
            </w:tcBorders>
            <w:shd w:val="clear" w:color="000000" w:fill="D9D9D9"/>
            <w:vAlign w:val="center"/>
            <w:hideMark/>
          </w:tcPr>
          <w:p w14:paraId="71E56B8D" w14:textId="77777777" w:rsidR="007E1021" w:rsidRPr="007E1021" w:rsidRDefault="007E1021" w:rsidP="007E1021">
            <w:pPr>
              <w:jc w:val="center"/>
              <w:rPr>
                <w:b/>
                <w:bCs/>
                <w:color w:val="000000"/>
                <w:sz w:val="18"/>
                <w:szCs w:val="18"/>
                <w:lang w:eastAsia="bg-BG"/>
              </w:rPr>
            </w:pPr>
            <w:r w:rsidRPr="007E1021">
              <w:rPr>
                <w:b/>
                <w:bCs/>
                <w:color w:val="000000"/>
                <w:sz w:val="18"/>
                <w:szCs w:val="18"/>
                <w:lang w:eastAsia="bg-BG"/>
              </w:rPr>
              <w:t>2026 г.</w:t>
            </w:r>
          </w:p>
        </w:tc>
      </w:tr>
      <w:tr w:rsidR="007E1021" w:rsidRPr="007E1021" w14:paraId="1EF9ABAD" w14:textId="77777777" w:rsidTr="0015007C">
        <w:trPr>
          <w:trHeight w:val="315"/>
        </w:trPr>
        <w:tc>
          <w:tcPr>
            <w:tcW w:w="580" w:type="dxa"/>
            <w:tcBorders>
              <w:top w:val="single" w:sz="8" w:space="0" w:color="auto"/>
              <w:left w:val="single" w:sz="8" w:space="0" w:color="auto"/>
              <w:bottom w:val="single" w:sz="8" w:space="0" w:color="auto"/>
              <w:right w:val="single" w:sz="8" w:space="0" w:color="auto"/>
            </w:tcBorders>
            <w:shd w:val="clear" w:color="000000" w:fill="CCFFCC"/>
            <w:vAlign w:val="center"/>
            <w:hideMark/>
          </w:tcPr>
          <w:p w14:paraId="27168F14" w14:textId="77777777" w:rsidR="007E1021" w:rsidRPr="007E1021" w:rsidRDefault="007E1021" w:rsidP="007E1021">
            <w:pPr>
              <w:jc w:val="center"/>
              <w:rPr>
                <w:b/>
                <w:bCs/>
                <w:sz w:val="18"/>
                <w:szCs w:val="18"/>
                <w:lang w:eastAsia="bg-BG"/>
              </w:rPr>
            </w:pPr>
            <w:r w:rsidRPr="007E1021">
              <w:rPr>
                <w:b/>
                <w:bCs/>
                <w:sz w:val="18"/>
                <w:szCs w:val="18"/>
                <w:lang w:eastAsia="bg-BG"/>
              </w:rPr>
              <w:t>1</w:t>
            </w:r>
          </w:p>
        </w:tc>
        <w:tc>
          <w:tcPr>
            <w:tcW w:w="3663" w:type="dxa"/>
            <w:tcBorders>
              <w:top w:val="single" w:sz="8" w:space="0" w:color="auto"/>
              <w:left w:val="single" w:sz="4" w:space="0" w:color="auto"/>
              <w:bottom w:val="single" w:sz="8" w:space="0" w:color="auto"/>
              <w:right w:val="nil"/>
            </w:tcBorders>
            <w:shd w:val="clear" w:color="000000" w:fill="CCFFCC"/>
            <w:vAlign w:val="center"/>
            <w:hideMark/>
          </w:tcPr>
          <w:p w14:paraId="277BBB3F" w14:textId="77777777" w:rsidR="007E1021" w:rsidRPr="007E1021" w:rsidRDefault="007E1021" w:rsidP="007E1021">
            <w:pPr>
              <w:jc w:val="left"/>
              <w:rPr>
                <w:b/>
                <w:bCs/>
                <w:sz w:val="18"/>
                <w:szCs w:val="18"/>
                <w:lang w:eastAsia="bg-BG"/>
              </w:rPr>
            </w:pPr>
            <w:r w:rsidRPr="007E1021">
              <w:rPr>
                <w:b/>
                <w:bCs/>
                <w:sz w:val="18"/>
                <w:szCs w:val="18"/>
                <w:lang w:eastAsia="bg-BG"/>
              </w:rPr>
              <w:t>Доставяне на вода на потребителите</w:t>
            </w:r>
          </w:p>
        </w:tc>
        <w:tc>
          <w:tcPr>
            <w:tcW w:w="5762" w:type="dxa"/>
            <w:gridSpan w:val="7"/>
            <w:tcBorders>
              <w:top w:val="single" w:sz="8" w:space="0" w:color="auto"/>
              <w:left w:val="nil"/>
              <w:bottom w:val="single" w:sz="8" w:space="0" w:color="auto"/>
              <w:right w:val="single" w:sz="8" w:space="0" w:color="auto"/>
            </w:tcBorders>
            <w:shd w:val="clear" w:color="000000" w:fill="CCFFCC"/>
            <w:vAlign w:val="center"/>
            <w:hideMark/>
          </w:tcPr>
          <w:p w14:paraId="50CB3694" w14:textId="77777777" w:rsidR="007E1021" w:rsidRPr="007E1021" w:rsidRDefault="007E1021" w:rsidP="007E1021">
            <w:pPr>
              <w:jc w:val="center"/>
              <w:rPr>
                <w:b/>
                <w:bCs/>
                <w:sz w:val="18"/>
                <w:szCs w:val="18"/>
                <w:lang w:eastAsia="bg-BG"/>
              </w:rPr>
            </w:pPr>
            <w:r w:rsidRPr="007E1021">
              <w:rPr>
                <w:b/>
                <w:bCs/>
                <w:sz w:val="18"/>
                <w:szCs w:val="18"/>
                <w:lang w:eastAsia="bg-BG"/>
              </w:rPr>
              <w:t> </w:t>
            </w:r>
          </w:p>
        </w:tc>
      </w:tr>
      <w:tr w:rsidR="007E1021" w:rsidRPr="007E1021" w14:paraId="0C841E6F"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6B3BD281" w14:textId="77777777" w:rsidR="007E1021" w:rsidRPr="007E1021" w:rsidRDefault="007E1021" w:rsidP="007E1021">
            <w:pPr>
              <w:jc w:val="center"/>
              <w:rPr>
                <w:sz w:val="18"/>
                <w:szCs w:val="18"/>
                <w:lang w:eastAsia="bg-BG"/>
              </w:rPr>
            </w:pPr>
            <w:r w:rsidRPr="007E1021">
              <w:rPr>
                <w:sz w:val="18"/>
                <w:szCs w:val="18"/>
                <w:lang w:eastAsia="bg-BG"/>
              </w:rPr>
              <w:t>1.1.</w:t>
            </w:r>
          </w:p>
        </w:tc>
        <w:tc>
          <w:tcPr>
            <w:tcW w:w="3663" w:type="dxa"/>
            <w:tcBorders>
              <w:top w:val="nil"/>
              <w:left w:val="nil"/>
              <w:bottom w:val="single" w:sz="4" w:space="0" w:color="auto"/>
              <w:right w:val="nil"/>
            </w:tcBorders>
            <w:shd w:val="clear" w:color="000000" w:fill="auto"/>
            <w:vAlign w:val="center"/>
            <w:hideMark/>
          </w:tcPr>
          <w:p w14:paraId="710783B7" w14:textId="77777777" w:rsidR="007E1021" w:rsidRPr="007E1021" w:rsidRDefault="007E1021" w:rsidP="007E1021">
            <w:pPr>
              <w:jc w:val="left"/>
              <w:rPr>
                <w:sz w:val="18"/>
                <w:szCs w:val="18"/>
                <w:lang w:eastAsia="bg-BG"/>
              </w:rPr>
            </w:pPr>
            <w:r w:rsidRPr="007E1021">
              <w:rPr>
                <w:sz w:val="18"/>
                <w:szCs w:val="18"/>
                <w:lang w:eastAsia="bg-BG"/>
              </w:rPr>
              <w:t>Ремонт на водоизточници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4854F03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nil"/>
              <w:right w:val="nil"/>
            </w:tcBorders>
            <w:shd w:val="clear" w:color="000000" w:fill="FFFFCC"/>
            <w:noWrap/>
            <w:vAlign w:val="center"/>
            <w:hideMark/>
          </w:tcPr>
          <w:p w14:paraId="7D8FC3F1" w14:textId="77777777" w:rsidR="007E1021" w:rsidRPr="007E1021" w:rsidRDefault="007E1021" w:rsidP="007E1021">
            <w:pPr>
              <w:jc w:val="center"/>
              <w:rPr>
                <w:sz w:val="18"/>
                <w:szCs w:val="18"/>
                <w:lang w:eastAsia="bg-BG"/>
              </w:rPr>
            </w:pPr>
            <w:r w:rsidRPr="007E1021">
              <w:rPr>
                <w:sz w:val="18"/>
                <w:szCs w:val="18"/>
                <w:lang w:eastAsia="bg-BG"/>
              </w:rPr>
              <w:t>63</w:t>
            </w:r>
          </w:p>
        </w:tc>
        <w:tc>
          <w:tcPr>
            <w:tcW w:w="794" w:type="dxa"/>
            <w:tcBorders>
              <w:top w:val="nil"/>
              <w:left w:val="single" w:sz="4" w:space="0" w:color="auto"/>
              <w:bottom w:val="single" w:sz="4" w:space="0" w:color="auto"/>
              <w:right w:val="single" w:sz="4" w:space="0" w:color="auto"/>
            </w:tcBorders>
            <w:shd w:val="clear" w:color="000000" w:fill="FFFFCC"/>
            <w:noWrap/>
            <w:vAlign w:val="center"/>
            <w:hideMark/>
          </w:tcPr>
          <w:p w14:paraId="0F5CF894"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7CB8FB56"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5F8F0D93"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4" w:space="0" w:color="auto"/>
            </w:tcBorders>
            <w:shd w:val="clear" w:color="000000" w:fill="FFFFCC"/>
            <w:noWrap/>
            <w:vAlign w:val="center"/>
            <w:hideMark/>
          </w:tcPr>
          <w:p w14:paraId="0E0899A5" w14:textId="77777777" w:rsidR="007E1021" w:rsidRPr="007E1021" w:rsidRDefault="007E1021" w:rsidP="007E1021">
            <w:pPr>
              <w:jc w:val="center"/>
              <w:rPr>
                <w:sz w:val="18"/>
                <w:szCs w:val="18"/>
                <w:lang w:eastAsia="bg-BG"/>
              </w:rPr>
            </w:pPr>
            <w:r w:rsidRPr="007E1021">
              <w:rPr>
                <w:sz w:val="18"/>
                <w:szCs w:val="18"/>
                <w:lang w:eastAsia="bg-BG"/>
              </w:rPr>
              <w:t>61</w:t>
            </w:r>
          </w:p>
        </w:tc>
        <w:tc>
          <w:tcPr>
            <w:tcW w:w="794" w:type="dxa"/>
            <w:tcBorders>
              <w:top w:val="nil"/>
              <w:left w:val="nil"/>
              <w:bottom w:val="single" w:sz="4" w:space="0" w:color="auto"/>
              <w:right w:val="single" w:sz="8" w:space="0" w:color="auto"/>
            </w:tcBorders>
            <w:shd w:val="clear" w:color="000000" w:fill="FFFFCC"/>
            <w:noWrap/>
            <w:vAlign w:val="center"/>
            <w:hideMark/>
          </w:tcPr>
          <w:p w14:paraId="7AFB0F3A" w14:textId="77777777" w:rsidR="007E1021" w:rsidRPr="007E1021" w:rsidRDefault="007E1021" w:rsidP="007E1021">
            <w:pPr>
              <w:jc w:val="center"/>
              <w:rPr>
                <w:sz w:val="18"/>
                <w:szCs w:val="18"/>
                <w:lang w:eastAsia="bg-BG"/>
              </w:rPr>
            </w:pPr>
            <w:r w:rsidRPr="007E1021">
              <w:rPr>
                <w:sz w:val="18"/>
                <w:szCs w:val="18"/>
                <w:lang w:eastAsia="bg-BG"/>
              </w:rPr>
              <w:t>61</w:t>
            </w:r>
          </w:p>
        </w:tc>
      </w:tr>
      <w:tr w:rsidR="007E1021" w:rsidRPr="007E1021" w14:paraId="43D7D15B"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3902D44" w14:textId="77777777" w:rsidR="007E1021" w:rsidRPr="007E1021" w:rsidRDefault="007E1021" w:rsidP="007E1021">
            <w:pPr>
              <w:jc w:val="center"/>
              <w:rPr>
                <w:sz w:val="18"/>
                <w:szCs w:val="18"/>
                <w:lang w:eastAsia="bg-BG"/>
              </w:rPr>
            </w:pPr>
            <w:r w:rsidRPr="007E1021">
              <w:rPr>
                <w:sz w:val="18"/>
                <w:szCs w:val="18"/>
                <w:lang w:eastAsia="bg-BG"/>
              </w:rPr>
              <w:t>1.2.</w:t>
            </w:r>
          </w:p>
        </w:tc>
        <w:tc>
          <w:tcPr>
            <w:tcW w:w="3663" w:type="dxa"/>
            <w:tcBorders>
              <w:top w:val="nil"/>
              <w:left w:val="nil"/>
              <w:bottom w:val="single" w:sz="4" w:space="0" w:color="auto"/>
              <w:right w:val="nil"/>
            </w:tcBorders>
            <w:shd w:val="clear" w:color="000000" w:fill="auto"/>
            <w:vAlign w:val="center"/>
            <w:hideMark/>
          </w:tcPr>
          <w:p w14:paraId="0D25523D" w14:textId="77777777" w:rsidR="007E1021" w:rsidRPr="007E1021" w:rsidRDefault="007E1021" w:rsidP="007E1021">
            <w:pPr>
              <w:jc w:val="left"/>
              <w:rPr>
                <w:sz w:val="18"/>
                <w:szCs w:val="18"/>
                <w:lang w:eastAsia="bg-BG"/>
              </w:rPr>
            </w:pPr>
            <w:r w:rsidRPr="007E1021">
              <w:rPr>
                <w:sz w:val="18"/>
                <w:szCs w:val="18"/>
                <w:lang w:eastAsia="bg-BG"/>
              </w:rPr>
              <w:t>Ремонт на довеждащи водопроводи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BD09B0A"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single" w:sz="4" w:space="0" w:color="auto"/>
              <w:left w:val="nil"/>
              <w:bottom w:val="single" w:sz="4" w:space="0" w:color="auto"/>
              <w:right w:val="nil"/>
            </w:tcBorders>
            <w:shd w:val="clear" w:color="000000" w:fill="FFFFCC"/>
            <w:noWrap/>
            <w:vAlign w:val="center"/>
            <w:hideMark/>
          </w:tcPr>
          <w:p w14:paraId="3CD8C745" w14:textId="77777777" w:rsidR="007E1021" w:rsidRPr="007E1021" w:rsidRDefault="007E1021" w:rsidP="007E1021">
            <w:pPr>
              <w:jc w:val="center"/>
              <w:rPr>
                <w:sz w:val="18"/>
                <w:szCs w:val="18"/>
                <w:lang w:eastAsia="bg-BG"/>
              </w:rPr>
            </w:pPr>
            <w:r w:rsidRPr="007E1021">
              <w:rPr>
                <w:sz w:val="18"/>
                <w:szCs w:val="18"/>
                <w:lang w:eastAsia="bg-BG"/>
              </w:rPr>
              <w:t>439</w:t>
            </w:r>
          </w:p>
        </w:tc>
        <w:tc>
          <w:tcPr>
            <w:tcW w:w="794" w:type="dxa"/>
            <w:tcBorders>
              <w:top w:val="nil"/>
              <w:left w:val="single" w:sz="4" w:space="0" w:color="auto"/>
              <w:bottom w:val="single" w:sz="4" w:space="0" w:color="auto"/>
              <w:right w:val="single" w:sz="4" w:space="0" w:color="auto"/>
            </w:tcBorders>
            <w:shd w:val="clear" w:color="000000" w:fill="FFFFCC"/>
            <w:noWrap/>
            <w:vAlign w:val="center"/>
            <w:hideMark/>
          </w:tcPr>
          <w:p w14:paraId="636166A0" w14:textId="77777777" w:rsidR="007E1021" w:rsidRPr="007E1021" w:rsidRDefault="007E1021" w:rsidP="007E1021">
            <w:pPr>
              <w:jc w:val="center"/>
              <w:rPr>
                <w:sz w:val="18"/>
                <w:szCs w:val="18"/>
                <w:lang w:eastAsia="bg-BG"/>
              </w:rPr>
            </w:pPr>
            <w:r w:rsidRPr="007E1021">
              <w:rPr>
                <w:sz w:val="18"/>
                <w:szCs w:val="18"/>
                <w:lang w:eastAsia="bg-BG"/>
              </w:rPr>
              <w:t>445</w:t>
            </w:r>
          </w:p>
        </w:tc>
        <w:tc>
          <w:tcPr>
            <w:tcW w:w="794" w:type="dxa"/>
            <w:tcBorders>
              <w:top w:val="nil"/>
              <w:left w:val="nil"/>
              <w:bottom w:val="single" w:sz="4" w:space="0" w:color="auto"/>
              <w:right w:val="single" w:sz="4" w:space="0" w:color="auto"/>
            </w:tcBorders>
            <w:shd w:val="clear" w:color="000000" w:fill="FFFFCC"/>
            <w:noWrap/>
            <w:vAlign w:val="center"/>
            <w:hideMark/>
          </w:tcPr>
          <w:p w14:paraId="2AAAE9AF" w14:textId="77777777" w:rsidR="007E1021" w:rsidRPr="007E1021" w:rsidRDefault="007E1021" w:rsidP="007E1021">
            <w:pPr>
              <w:jc w:val="center"/>
              <w:rPr>
                <w:sz w:val="18"/>
                <w:szCs w:val="18"/>
                <w:lang w:eastAsia="bg-BG"/>
              </w:rPr>
            </w:pPr>
            <w:r w:rsidRPr="007E1021">
              <w:rPr>
                <w:sz w:val="18"/>
                <w:szCs w:val="18"/>
                <w:lang w:eastAsia="bg-BG"/>
              </w:rPr>
              <w:t>447</w:t>
            </w:r>
          </w:p>
        </w:tc>
        <w:tc>
          <w:tcPr>
            <w:tcW w:w="794" w:type="dxa"/>
            <w:tcBorders>
              <w:top w:val="nil"/>
              <w:left w:val="nil"/>
              <w:bottom w:val="single" w:sz="4" w:space="0" w:color="auto"/>
              <w:right w:val="single" w:sz="4" w:space="0" w:color="auto"/>
            </w:tcBorders>
            <w:shd w:val="clear" w:color="000000" w:fill="FFFFCC"/>
            <w:noWrap/>
            <w:vAlign w:val="center"/>
            <w:hideMark/>
          </w:tcPr>
          <w:p w14:paraId="79D3A514" w14:textId="77777777" w:rsidR="007E1021" w:rsidRPr="007E1021" w:rsidRDefault="007E1021" w:rsidP="007E1021">
            <w:pPr>
              <w:jc w:val="center"/>
              <w:rPr>
                <w:sz w:val="18"/>
                <w:szCs w:val="18"/>
                <w:lang w:eastAsia="bg-BG"/>
              </w:rPr>
            </w:pPr>
            <w:r w:rsidRPr="007E1021">
              <w:rPr>
                <w:sz w:val="18"/>
                <w:szCs w:val="18"/>
                <w:lang w:eastAsia="bg-BG"/>
              </w:rPr>
              <w:t>447</w:t>
            </w:r>
          </w:p>
        </w:tc>
        <w:tc>
          <w:tcPr>
            <w:tcW w:w="794" w:type="dxa"/>
            <w:tcBorders>
              <w:top w:val="nil"/>
              <w:left w:val="nil"/>
              <w:bottom w:val="single" w:sz="4" w:space="0" w:color="auto"/>
              <w:right w:val="single" w:sz="4" w:space="0" w:color="auto"/>
            </w:tcBorders>
            <w:shd w:val="clear" w:color="000000" w:fill="FFFFCC"/>
            <w:noWrap/>
            <w:vAlign w:val="center"/>
            <w:hideMark/>
          </w:tcPr>
          <w:p w14:paraId="4770ED8C" w14:textId="77777777" w:rsidR="007E1021" w:rsidRPr="007E1021" w:rsidRDefault="007E1021" w:rsidP="007E1021">
            <w:pPr>
              <w:jc w:val="center"/>
              <w:rPr>
                <w:sz w:val="18"/>
                <w:szCs w:val="18"/>
                <w:lang w:eastAsia="bg-BG"/>
              </w:rPr>
            </w:pPr>
            <w:r w:rsidRPr="007E1021">
              <w:rPr>
                <w:sz w:val="18"/>
                <w:szCs w:val="18"/>
                <w:lang w:eastAsia="bg-BG"/>
              </w:rPr>
              <w:t>449</w:t>
            </w:r>
          </w:p>
        </w:tc>
        <w:tc>
          <w:tcPr>
            <w:tcW w:w="794" w:type="dxa"/>
            <w:tcBorders>
              <w:top w:val="nil"/>
              <w:left w:val="nil"/>
              <w:bottom w:val="single" w:sz="4" w:space="0" w:color="auto"/>
              <w:right w:val="single" w:sz="8" w:space="0" w:color="auto"/>
            </w:tcBorders>
            <w:shd w:val="clear" w:color="000000" w:fill="FFFFCC"/>
            <w:noWrap/>
            <w:vAlign w:val="center"/>
            <w:hideMark/>
          </w:tcPr>
          <w:p w14:paraId="5255E24F" w14:textId="77777777" w:rsidR="007E1021" w:rsidRPr="007E1021" w:rsidRDefault="007E1021" w:rsidP="007E1021">
            <w:pPr>
              <w:jc w:val="center"/>
              <w:rPr>
                <w:sz w:val="18"/>
                <w:szCs w:val="18"/>
                <w:lang w:eastAsia="bg-BG"/>
              </w:rPr>
            </w:pPr>
            <w:r w:rsidRPr="007E1021">
              <w:rPr>
                <w:sz w:val="18"/>
                <w:szCs w:val="18"/>
                <w:lang w:eastAsia="bg-BG"/>
              </w:rPr>
              <w:t>449</w:t>
            </w:r>
          </w:p>
        </w:tc>
      </w:tr>
      <w:tr w:rsidR="007E1021" w:rsidRPr="007E1021" w14:paraId="5964FB5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9877609" w14:textId="77777777" w:rsidR="007E1021" w:rsidRPr="007E1021" w:rsidRDefault="007E1021" w:rsidP="007E1021">
            <w:pPr>
              <w:jc w:val="center"/>
              <w:rPr>
                <w:sz w:val="18"/>
                <w:szCs w:val="18"/>
                <w:lang w:eastAsia="bg-BG"/>
              </w:rPr>
            </w:pPr>
            <w:r w:rsidRPr="007E1021">
              <w:rPr>
                <w:sz w:val="18"/>
                <w:szCs w:val="18"/>
                <w:lang w:eastAsia="bg-BG"/>
              </w:rPr>
              <w:t>1.3.</w:t>
            </w:r>
          </w:p>
        </w:tc>
        <w:tc>
          <w:tcPr>
            <w:tcW w:w="3663" w:type="dxa"/>
            <w:tcBorders>
              <w:top w:val="nil"/>
              <w:left w:val="nil"/>
              <w:bottom w:val="single" w:sz="4" w:space="0" w:color="auto"/>
              <w:right w:val="nil"/>
            </w:tcBorders>
            <w:shd w:val="clear" w:color="000000" w:fill="auto"/>
            <w:vAlign w:val="center"/>
            <w:hideMark/>
          </w:tcPr>
          <w:p w14:paraId="6CC81946" w14:textId="77777777" w:rsidR="007E1021" w:rsidRPr="007E1021" w:rsidRDefault="007E1021" w:rsidP="007E1021">
            <w:pPr>
              <w:jc w:val="left"/>
              <w:rPr>
                <w:sz w:val="18"/>
                <w:szCs w:val="18"/>
                <w:lang w:eastAsia="bg-BG"/>
              </w:rPr>
            </w:pPr>
            <w:r w:rsidRPr="007E1021">
              <w:rPr>
                <w:sz w:val="18"/>
                <w:szCs w:val="18"/>
                <w:lang w:eastAsia="bg-BG"/>
              </w:rPr>
              <w:t>Ремонт на участъци от водопроводната мрежа под 10 м</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37E82BF"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376ABE04" w14:textId="77777777" w:rsidR="007E1021" w:rsidRPr="007E1021" w:rsidRDefault="007E1021" w:rsidP="007E1021">
            <w:pPr>
              <w:jc w:val="center"/>
              <w:rPr>
                <w:sz w:val="18"/>
                <w:szCs w:val="18"/>
                <w:lang w:eastAsia="bg-BG"/>
              </w:rPr>
            </w:pPr>
            <w:r w:rsidRPr="007E1021">
              <w:rPr>
                <w:sz w:val="18"/>
                <w:szCs w:val="18"/>
                <w:lang w:eastAsia="bg-BG"/>
              </w:rPr>
              <w:t>1 323</w:t>
            </w:r>
          </w:p>
        </w:tc>
        <w:tc>
          <w:tcPr>
            <w:tcW w:w="794" w:type="dxa"/>
            <w:tcBorders>
              <w:top w:val="nil"/>
              <w:left w:val="nil"/>
              <w:bottom w:val="single" w:sz="4" w:space="0" w:color="auto"/>
              <w:right w:val="single" w:sz="4" w:space="0" w:color="auto"/>
            </w:tcBorders>
            <w:shd w:val="clear" w:color="000000" w:fill="FFFFCC"/>
            <w:noWrap/>
            <w:vAlign w:val="center"/>
            <w:hideMark/>
          </w:tcPr>
          <w:p w14:paraId="1508771F" w14:textId="77777777" w:rsidR="007E1021" w:rsidRPr="007E1021" w:rsidRDefault="007E1021" w:rsidP="007E1021">
            <w:pPr>
              <w:jc w:val="center"/>
              <w:rPr>
                <w:sz w:val="18"/>
                <w:szCs w:val="18"/>
                <w:lang w:eastAsia="bg-BG"/>
              </w:rPr>
            </w:pPr>
            <w:r w:rsidRPr="007E1021">
              <w:rPr>
                <w:sz w:val="18"/>
                <w:szCs w:val="18"/>
                <w:lang w:eastAsia="bg-BG"/>
              </w:rPr>
              <w:t>1 282</w:t>
            </w:r>
          </w:p>
        </w:tc>
        <w:tc>
          <w:tcPr>
            <w:tcW w:w="794" w:type="dxa"/>
            <w:tcBorders>
              <w:top w:val="nil"/>
              <w:left w:val="nil"/>
              <w:bottom w:val="single" w:sz="4" w:space="0" w:color="auto"/>
              <w:right w:val="single" w:sz="4" w:space="0" w:color="auto"/>
            </w:tcBorders>
            <w:shd w:val="clear" w:color="000000" w:fill="FFFFCC"/>
            <w:noWrap/>
            <w:vAlign w:val="center"/>
            <w:hideMark/>
          </w:tcPr>
          <w:p w14:paraId="00CEA7AC" w14:textId="77777777" w:rsidR="007E1021" w:rsidRPr="007E1021" w:rsidRDefault="007E1021" w:rsidP="007E1021">
            <w:pPr>
              <w:jc w:val="center"/>
              <w:rPr>
                <w:sz w:val="18"/>
                <w:szCs w:val="18"/>
                <w:lang w:eastAsia="bg-BG"/>
              </w:rPr>
            </w:pPr>
            <w:r w:rsidRPr="007E1021">
              <w:rPr>
                <w:sz w:val="18"/>
                <w:szCs w:val="18"/>
                <w:lang w:eastAsia="bg-BG"/>
              </w:rPr>
              <w:t>1 240</w:t>
            </w:r>
          </w:p>
        </w:tc>
        <w:tc>
          <w:tcPr>
            <w:tcW w:w="794" w:type="dxa"/>
            <w:tcBorders>
              <w:top w:val="nil"/>
              <w:left w:val="nil"/>
              <w:bottom w:val="single" w:sz="4" w:space="0" w:color="auto"/>
              <w:right w:val="single" w:sz="4" w:space="0" w:color="auto"/>
            </w:tcBorders>
            <w:shd w:val="clear" w:color="000000" w:fill="FFFFCC"/>
            <w:noWrap/>
            <w:vAlign w:val="center"/>
            <w:hideMark/>
          </w:tcPr>
          <w:p w14:paraId="130328EF" w14:textId="77777777" w:rsidR="007E1021" w:rsidRPr="007E1021" w:rsidRDefault="007E1021" w:rsidP="007E1021">
            <w:pPr>
              <w:jc w:val="center"/>
              <w:rPr>
                <w:sz w:val="18"/>
                <w:szCs w:val="18"/>
                <w:lang w:eastAsia="bg-BG"/>
              </w:rPr>
            </w:pPr>
            <w:r w:rsidRPr="007E1021">
              <w:rPr>
                <w:sz w:val="18"/>
                <w:szCs w:val="18"/>
                <w:lang w:eastAsia="bg-BG"/>
              </w:rPr>
              <w:t>1 200</w:t>
            </w:r>
          </w:p>
        </w:tc>
        <w:tc>
          <w:tcPr>
            <w:tcW w:w="794" w:type="dxa"/>
            <w:tcBorders>
              <w:top w:val="nil"/>
              <w:left w:val="nil"/>
              <w:bottom w:val="single" w:sz="4" w:space="0" w:color="auto"/>
              <w:right w:val="single" w:sz="4" w:space="0" w:color="auto"/>
            </w:tcBorders>
            <w:shd w:val="clear" w:color="000000" w:fill="FFFFCC"/>
            <w:noWrap/>
            <w:vAlign w:val="center"/>
            <w:hideMark/>
          </w:tcPr>
          <w:p w14:paraId="7B461C2F" w14:textId="77777777" w:rsidR="007E1021" w:rsidRPr="007E1021" w:rsidRDefault="007E1021" w:rsidP="007E1021">
            <w:pPr>
              <w:jc w:val="center"/>
              <w:rPr>
                <w:sz w:val="18"/>
                <w:szCs w:val="18"/>
                <w:lang w:eastAsia="bg-BG"/>
              </w:rPr>
            </w:pPr>
            <w:r w:rsidRPr="007E1021">
              <w:rPr>
                <w:sz w:val="18"/>
                <w:szCs w:val="18"/>
                <w:lang w:eastAsia="bg-BG"/>
              </w:rPr>
              <w:t>1 158</w:t>
            </w:r>
          </w:p>
        </w:tc>
        <w:tc>
          <w:tcPr>
            <w:tcW w:w="794" w:type="dxa"/>
            <w:tcBorders>
              <w:top w:val="nil"/>
              <w:left w:val="nil"/>
              <w:bottom w:val="single" w:sz="4" w:space="0" w:color="auto"/>
              <w:right w:val="single" w:sz="8" w:space="0" w:color="auto"/>
            </w:tcBorders>
            <w:shd w:val="clear" w:color="000000" w:fill="FFFFCC"/>
            <w:noWrap/>
            <w:vAlign w:val="center"/>
            <w:hideMark/>
          </w:tcPr>
          <w:p w14:paraId="4BB427BB" w14:textId="77777777" w:rsidR="007E1021" w:rsidRPr="007E1021" w:rsidRDefault="007E1021" w:rsidP="007E1021">
            <w:pPr>
              <w:jc w:val="center"/>
              <w:rPr>
                <w:sz w:val="18"/>
                <w:szCs w:val="18"/>
                <w:lang w:eastAsia="bg-BG"/>
              </w:rPr>
            </w:pPr>
            <w:r w:rsidRPr="007E1021">
              <w:rPr>
                <w:sz w:val="18"/>
                <w:szCs w:val="18"/>
                <w:lang w:eastAsia="bg-BG"/>
              </w:rPr>
              <w:t>1 095</w:t>
            </w:r>
          </w:p>
        </w:tc>
      </w:tr>
      <w:tr w:rsidR="007E1021" w:rsidRPr="007E1021" w14:paraId="548D08C8"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20AFA3F" w14:textId="77777777" w:rsidR="007E1021" w:rsidRPr="007E1021" w:rsidRDefault="007E1021" w:rsidP="007E1021">
            <w:pPr>
              <w:jc w:val="center"/>
              <w:rPr>
                <w:sz w:val="18"/>
                <w:szCs w:val="18"/>
                <w:lang w:eastAsia="bg-BG"/>
              </w:rPr>
            </w:pPr>
            <w:r w:rsidRPr="007E1021">
              <w:rPr>
                <w:sz w:val="18"/>
                <w:szCs w:val="18"/>
                <w:lang w:eastAsia="bg-BG"/>
              </w:rPr>
              <w:t>1.4.</w:t>
            </w:r>
          </w:p>
        </w:tc>
        <w:tc>
          <w:tcPr>
            <w:tcW w:w="3663" w:type="dxa"/>
            <w:tcBorders>
              <w:top w:val="nil"/>
              <w:left w:val="nil"/>
              <w:bottom w:val="single" w:sz="4" w:space="0" w:color="auto"/>
              <w:right w:val="nil"/>
            </w:tcBorders>
            <w:shd w:val="clear" w:color="000000" w:fill="auto"/>
            <w:vAlign w:val="center"/>
            <w:hideMark/>
          </w:tcPr>
          <w:p w14:paraId="4A2EFADC" w14:textId="77777777" w:rsidR="007E1021" w:rsidRPr="007E1021" w:rsidRDefault="007E1021" w:rsidP="007E1021">
            <w:pPr>
              <w:jc w:val="left"/>
              <w:rPr>
                <w:sz w:val="18"/>
                <w:szCs w:val="18"/>
                <w:lang w:eastAsia="bg-BG"/>
              </w:rPr>
            </w:pPr>
            <w:r w:rsidRPr="007E1021">
              <w:rPr>
                <w:sz w:val="18"/>
                <w:szCs w:val="18"/>
                <w:lang w:eastAsia="bg-BG"/>
              </w:rPr>
              <w:t>Ремонт на СВО</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075A97B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397A7655" w14:textId="77777777" w:rsidR="007E1021" w:rsidRPr="007E1021" w:rsidRDefault="007E1021" w:rsidP="007E1021">
            <w:pPr>
              <w:jc w:val="center"/>
              <w:rPr>
                <w:sz w:val="18"/>
                <w:szCs w:val="18"/>
                <w:lang w:eastAsia="bg-BG"/>
              </w:rPr>
            </w:pPr>
            <w:r w:rsidRPr="007E1021">
              <w:rPr>
                <w:sz w:val="18"/>
                <w:szCs w:val="18"/>
                <w:lang w:eastAsia="bg-BG"/>
              </w:rPr>
              <w:t>749</w:t>
            </w:r>
          </w:p>
        </w:tc>
        <w:tc>
          <w:tcPr>
            <w:tcW w:w="794" w:type="dxa"/>
            <w:tcBorders>
              <w:top w:val="nil"/>
              <w:left w:val="nil"/>
              <w:bottom w:val="single" w:sz="4" w:space="0" w:color="auto"/>
              <w:right w:val="single" w:sz="4" w:space="0" w:color="auto"/>
            </w:tcBorders>
            <w:shd w:val="clear" w:color="000000" w:fill="FFFFCC"/>
            <w:noWrap/>
            <w:vAlign w:val="center"/>
            <w:hideMark/>
          </w:tcPr>
          <w:p w14:paraId="2A1A7F96" w14:textId="77777777" w:rsidR="007E1021" w:rsidRPr="007E1021" w:rsidRDefault="007E1021" w:rsidP="007E1021">
            <w:pPr>
              <w:jc w:val="center"/>
              <w:rPr>
                <w:sz w:val="18"/>
                <w:szCs w:val="18"/>
                <w:lang w:eastAsia="bg-BG"/>
              </w:rPr>
            </w:pPr>
            <w:r w:rsidRPr="007E1021">
              <w:rPr>
                <w:sz w:val="18"/>
                <w:szCs w:val="18"/>
                <w:lang w:eastAsia="bg-BG"/>
              </w:rPr>
              <w:t>720</w:t>
            </w:r>
          </w:p>
        </w:tc>
        <w:tc>
          <w:tcPr>
            <w:tcW w:w="794" w:type="dxa"/>
            <w:tcBorders>
              <w:top w:val="nil"/>
              <w:left w:val="nil"/>
              <w:bottom w:val="single" w:sz="4" w:space="0" w:color="auto"/>
              <w:right w:val="single" w:sz="4" w:space="0" w:color="auto"/>
            </w:tcBorders>
            <w:shd w:val="clear" w:color="000000" w:fill="FFFFCC"/>
            <w:noWrap/>
            <w:vAlign w:val="center"/>
            <w:hideMark/>
          </w:tcPr>
          <w:p w14:paraId="559D55C3" w14:textId="77777777" w:rsidR="007E1021" w:rsidRPr="007E1021" w:rsidRDefault="007E1021" w:rsidP="007E1021">
            <w:pPr>
              <w:jc w:val="center"/>
              <w:rPr>
                <w:sz w:val="18"/>
                <w:szCs w:val="18"/>
                <w:lang w:eastAsia="bg-BG"/>
              </w:rPr>
            </w:pPr>
            <w:r w:rsidRPr="007E1021">
              <w:rPr>
                <w:sz w:val="18"/>
                <w:szCs w:val="18"/>
                <w:lang w:eastAsia="bg-BG"/>
              </w:rPr>
              <w:t>715</w:t>
            </w:r>
          </w:p>
        </w:tc>
        <w:tc>
          <w:tcPr>
            <w:tcW w:w="794" w:type="dxa"/>
            <w:tcBorders>
              <w:top w:val="nil"/>
              <w:left w:val="nil"/>
              <w:bottom w:val="single" w:sz="4" w:space="0" w:color="auto"/>
              <w:right w:val="single" w:sz="4" w:space="0" w:color="auto"/>
            </w:tcBorders>
            <w:shd w:val="clear" w:color="000000" w:fill="FFFFCC"/>
            <w:noWrap/>
            <w:vAlign w:val="center"/>
            <w:hideMark/>
          </w:tcPr>
          <w:p w14:paraId="0FF0037E" w14:textId="77777777" w:rsidR="007E1021" w:rsidRPr="007E1021" w:rsidRDefault="007E1021" w:rsidP="007E1021">
            <w:pPr>
              <w:jc w:val="center"/>
              <w:rPr>
                <w:sz w:val="18"/>
                <w:szCs w:val="18"/>
                <w:lang w:eastAsia="bg-BG"/>
              </w:rPr>
            </w:pPr>
            <w:r w:rsidRPr="007E1021">
              <w:rPr>
                <w:sz w:val="18"/>
                <w:szCs w:val="18"/>
                <w:lang w:eastAsia="bg-BG"/>
              </w:rPr>
              <w:t>700</w:t>
            </w:r>
          </w:p>
        </w:tc>
        <w:tc>
          <w:tcPr>
            <w:tcW w:w="794" w:type="dxa"/>
            <w:tcBorders>
              <w:top w:val="nil"/>
              <w:left w:val="nil"/>
              <w:bottom w:val="single" w:sz="4" w:space="0" w:color="auto"/>
              <w:right w:val="single" w:sz="4" w:space="0" w:color="auto"/>
            </w:tcBorders>
            <w:shd w:val="clear" w:color="000000" w:fill="FFFFCC"/>
            <w:noWrap/>
            <w:vAlign w:val="center"/>
            <w:hideMark/>
          </w:tcPr>
          <w:p w14:paraId="05C2B099" w14:textId="77777777" w:rsidR="007E1021" w:rsidRPr="007E1021" w:rsidRDefault="007E1021" w:rsidP="007E1021">
            <w:pPr>
              <w:jc w:val="center"/>
              <w:rPr>
                <w:sz w:val="18"/>
                <w:szCs w:val="18"/>
                <w:lang w:eastAsia="bg-BG"/>
              </w:rPr>
            </w:pPr>
            <w:r w:rsidRPr="007E1021">
              <w:rPr>
                <w:sz w:val="18"/>
                <w:szCs w:val="18"/>
                <w:lang w:eastAsia="bg-BG"/>
              </w:rPr>
              <w:t>700</w:t>
            </w:r>
          </w:p>
        </w:tc>
        <w:tc>
          <w:tcPr>
            <w:tcW w:w="794" w:type="dxa"/>
            <w:tcBorders>
              <w:top w:val="nil"/>
              <w:left w:val="nil"/>
              <w:bottom w:val="single" w:sz="4" w:space="0" w:color="auto"/>
              <w:right w:val="single" w:sz="8" w:space="0" w:color="auto"/>
            </w:tcBorders>
            <w:shd w:val="clear" w:color="000000" w:fill="FFFFCC"/>
            <w:noWrap/>
            <w:vAlign w:val="center"/>
            <w:hideMark/>
          </w:tcPr>
          <w:p w14:paraId="18FD9D6C" w14:textId="77777777" w:rsidR="007E1021" w:rsidRPr="007E1021" w:rsidRDefault="007E1021" w:rsidP="007E1021">
            <w:pPr>
              <w:jc w:val="center"/>
              <w:rPr>
                <w:sz w:val="18"/>
                <w:szCs w:val="18"/>
                <w:lang w:eastAsia="bg-BG"/>
              </w:rPr>
            </w:pPr>
            <w:r w:rsidRPr="007E1021">
              <w:rPr>
                <w:sz w:val="18"/>
                <w:szCs w:val="18"/>
                <w:lang w:eastAsia="bg-BG"/>
              </w:rPr>
              <w:t>700</w:t>
            </w:r>
          </w:p>
        </w:tc>
      </w:tr>
      <w:tr w:rsidR="007E1021" w:rsidRPr="007E1021" w14:paraId="4610A0DE"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4196C49C" w14:textId="77777777" w:rsidR="007E1021" w:rsidRPr="007E1021" w:rsidRDefault="007E1021" w:rsidP="007E1021">
            <w:pPr>
              <w:jc w:val="center"/>
              <w:rPr>
                <w:sz w:val="18"/>
                <w:szCs w:val="18"/>
                <w:lang w:eastAsia="bg-BG"/>
              </w:rPr>
            </w:pPr>
            <w:r w:rsidRPr="007E1021">
              <w:rPr>
                <w:sz w:val="18"/>
                <w:szCs w:val="18"/>
                <w:lang w:eastAsia="bg-BG"/>
              </w:rPr>
              <w:t>1.5.</w:t>
            </w:r>
          </w:p>
        </w:tc>
        <w:tc>
          <w:tcPr>
            <w:tcW w:w="3663" w:type="dxa"/>
            <w:tcBorders>
              <w:top w:val="nil"/>
              <w:left w:val="nil"/>
              <w:bottom w:val="single" w:sz="4" w:space="0" w:color="auto"/>
              <w:right w:val="nil"/>
            </w:tcBorders>
            <w:shd w:val="clear" w:color="000000" w:fill="auto"/>
            <w:vAlign w:val="center"/>
            <w:hideMark/>
          </w:tcPr>
          <w:p w14:paraId="50017A59" w14:textId="77777777" w:rsidR="007E1021" w:rsidRPr="007E1021" w:rsidRDefault="007E1021" w:rsidP="007E1021">
            <w:pPr>
              <w:jc w:val="left"/>
              <w:rPr>
                <w:sz w:val="18"/>
                <w:szCs w:val="18"/>
                <w:lang w:eastAsia="bg-BG"/>
              </w:rPr>
            </w:pPr>
            <w:r w:rsidRPr="007E1021">
              <w:rPr>
                <w:sz w:val="18"/>
                <w:szCs w:val="18"/>
                <w:lang w:eastAsia="bg-BG"/>
              </w:rPr>
              <w:t>Ремонт на спирателни кранове и хидранти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3BF94D4"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47BD6374" w14:textId="77777777" w:rsidR="007E1021" w:rsidRPr="007E1021" w:rsidRDefault="007E1021" w:rsidP="007E1021">
            <w:pPr>
              <w:jc w:val="center"/>
              <w:rPr>
                <w:sz w:val="18"/>
                <w:szCs w:val="18"/>
                <w:lang w:eastAsia="bg-BG"/>
              </w:rPr>
            </w:pPr>
            <w:r w:rsidRPr="007E1021">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479D3C32"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761B28F2"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0AFEC381"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4" w:space="0" w:color="auto"/>
            </w:tcBorders>
            <w:shd w:val="clear" w:color="000000" w:fill="FFFFCC"/>
            <w:noWrap/>
            <w:vAlign w:val="center"/>
            <w:hideMark/>
          </w:tcPr>
          <w:p w14:paraId="6A9EDB71" w14:textId="77777777" w:rsidR="007E1021" w:rsidRPr="007E1021" w:rsidRDefault="007E1021" w:rsidP="007E1021">
            <w:pPr>
              <w:jc w:val="center"/>
              <w:rPr>
                <w:sz w:val="18"/>
                <w:szCs w:val="18"/>
                <w:lang w:eastAsia="bg-BG"/>
              </w:rPr>
            </w:pPr>
            <w:r w:rsidRPr="007E1021">
              <w:rPr>
                <w:sz w:val="18"/>
                <w:szCs w:val="18"/>
                <w:lang w:eastAsia="bg-BG"/>
              </w:rPr>
              <w:t>80</w:t>
            </w:r>
          </w:p>
        </w:tc>
        <w:tc>
          <w:tcPr>
            <w:tcW w:w="794" w:type="dxa"/>
            <w:tcBorders>
              <w:top w:val="nil"/>
              <w:left w:val="nil"/>
              <w:bottom w:val="single" w:sz="4" w:space="0" w:color="auto"/>
              <w:right w:val="single" w:sz="8" w:space="0" w:color="auto"/>
            </w:tcBorders>
            <w:shd w:val="clear" w:color="000000" w:fill="FFFFCC"/>
            <w:noWrap/>
            <w:vAlign w:val="center"/>
            <w:hideMark/>
          </w:tcPr>
          <w:p w14:paraId="6B556500" w14:textId="77777777" w:rsidR="007E1021" w:rsidRPr="007E1021" w:rsidRDefault="007E1021" w:rsidP="007E1021">
            <w:pPr>
              <w:jc w:val="center"/>
              <w:rPr>
                <w:sz w:val="18"/>
                <w:szCs w:val="18"/>
                <w:lang w:eastAsia="bg-BG"/>
              </w:rPr>
            </w:pPr>
            <w:r w:rsidRPr="007E1021">
              <w:rPr>
                <w:sz w:val="18"/>
                <w:szCs w:val="18"/>
                <w:lang w:eastAsia="bg-BG"/>
              </w:rPr>
              <w:t>80</w:t>
            </w:r>
          </w:p>
        </w:tc>
      </w:tr>
      <w:tr w:rsidR="007E1021" w:rsidRPr="007E1021" w14:paraId="3E7E7CC8"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06F845D6" w14:textId="77777777" w:rsidR="007E1021" w:rsidRPr="007E1021" w:rsidRDefault="007E1021" w:rsidP="007E1021">
            <w:pPr>
              <w:jc w:val="center"/>
              <w:rPr>
                <w:sz w:val="18"/>
                <w:szCs w:val="18"/>
                <w:lang w:eastAsia="bg-BG"/>
              </w:rPr>
            </w:pPr>
            <w:r w:rsidRPr="007E1021">
              <w:rPr>
                <w:sz w:val="18"/>
                <w:szCs w:val="18"/>
                <w:lang w:eastAsia="bg-BG"/>
              </w:rPr>
              <w:t>1.6.</w:t>
            </w:r>
          </w:p>
        </w:tc>
        <w:tc>
          <w:tcPr>
            <w:tcW w:w="3663" w:type="dxa"/>
            <w:tcBorders>
              <w:top w:val="nil"/>
              <w:left w:val="nil"/>
              <w:bottom w:val="single" w:sz="4" w:space="0" w:color="auto"/>
              <w:right w:val="nil"/>
            </w:tcBorders>
            <w:shd w:val="clear" w:color="000000" w:fill="auto"/>
            <w:vAlign w:val="center"/>
            <w:hideMark/>
          </w:tcPr>
          <w:p w14:paraId="7D9BC668" w14:textId="77777777" w:rsidR="007E1021" w:rsidRPr="007E1021" w:rsidRDefault="007E1021" w:rsidP="007E1021">
            <w:pPr>
              <w:jc w:val="left"/>
              <w:rPr>
                <w:sz w:val="18"/>
                <w:szCs w:val="18"/>
                <w:lang w:eastAsia="bg-BG"/>
              </w:rPr>
            </w:pPr>
            <w:r w:rsidRPr="007E1021">
              <w:rPr>
                <w:sz w:val="18"/>
                <w:szCs w:val="18"/>
                <w:lang w:eastAsia="bg-BG"/>
              </w:rPr>
              <w:t>Ремонт на помпи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C176F4D"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A15CFFE" w14:textId="77777777" w:rsidR="007E1021" w:rsidRPr="007E1021" w:rsidRDefault="007E1021" w:rsidP="007E1021">
            <w:pPr>
              <w:jc w:val="center"/>
              <w:rPr>
                <w:sz w:val="18"/>
                <w:szCs w:val="18"/>
                <w:lang w:eastAsia="bg-BG"/>
              </w:rPr>
            </w:pPr>
            <w:r w:rsidRPr="007E1021">
              <w:rPr>
                <w:sz w:val="18"/>
                <w:szCs w:val="18"/>
                <w:lang w:eastAsia="bg-BG"/>
              </w:rPr>
              <w:t>198</w:t>
            </w:r>
          </w:p>
        </w:tc>
        <w:tc>
          <w:tcPr>
            <w:tcW w:w="794" w:type="dxa"/>
            <w:tcBorders>
              <w:top w:val="nil"/>
              <w:left w:val="nil"/>
              <w:bottom w:val="single" w:sz="4" w:space="0" w:color="auto"/>
              <w:right w:val="single" w:sz="4" w:space="0" w:color="auto"/>
            </w:tcBorders>
            <w:shd w:val="clear" w:color="000000" w:fill="FFFFCC"/>
            <w:noWrap/>
            <w:vAlign w:val="center"/>
            <w:hideMark/>
          </w:tcPr>
          <w:p w14:paraId="01D8EFC9" w14:textId="77777777" w:rsidR="007E1021" w:rsidRPr="007E1021" w:rsidRDefault="007E1021" w:rsidP="007E1021">
            <w:pPr>
              <w:jc w:val="center"/>
              <w:rPr>
                <w:sz w:val="18"/>
                <w:szCs w:val="18"/>
                <w:lang w:eastAsia="bg-BG"/>
              </w:rPr>
            </w:pPr>
            <w:r w:rsidRPr="007E1021">
              <w:rPr>
                <w:sz w:val="18"/>
                <w:szCs w:val="18"/>
                <w:lang w:eastAsia="bg-BG"/>
              </w:rPr>
              <w:t>188</w:t>
            </w:r>
          </w:p>
        </w:tc>
        <w:tc>
          <w:tcPr>
            <w:tcW w:w="794" w:type="dxa"/>
            <w:tcBorders>
              <w:top w:val="nil"/>
              <w:left w:val="nil"/>
              <w:bottom w:val="single" w:sz="4" w:space="0" w:color="auto"/>
              <w:right w:val="single" w:sz="4" w:space="0" w:color="auto"/>
            </w:tcBorders>
            <w:shd w:val="clear" w:color="000000" w:fill="FFFFCC"/>
            <w:noWrap/>
            <w:vAlign w:val="center"/>
            <w:hideMark/>
          </w:tcPr>
          <w:p w14:paraId="7A73A172" w14:textId="77777777" w:rsidR="007E1021" w:rsidRPr="007E1021" w:rsidRDefault="007E1021" w:rsidP="007E1021">
            <w:pPr>
              <w:jc w:val="center"/>
              <w:rPr>
                <w:sz w:val="18"/>
                <w:szCs w:val="18"/>
                <w:lang w:eastAsia="bg-BG"/>
              </w:rPr>
            </w:pPr>
            <w:r w:rsidRPr="007E1021">
              <w:rPr>
                <w:sz w:val="18"/>
                <w:szCs w:val="18"/>
                <w:lang w:eastAsia="bg-BG"/>
              </w:rPr>
              <w:t>182</w:t>
            </w:r>
          </w:p>
        </w:tc>
        <w:tc>
          <w:tcPr>
            <w:tcW w:w="794" w:type="dxa"/>
            <w:tcBorders>
              <w:top w:val="nil"/>
              <w:left w:val="nil"/>
              <w:bottom w:val="single" w:sz="4" w:space="0" w:color="auto"/>
              <w:right w:val="single" w:sz="4" w:space="0" w:color="auto"/>
            </w:tcBorders>
            <w:shd w:val="clear" w:color="000000" w:fill="FFFFCC"/>
            <w:noWrap/>
            <w:vAlign w:val="center"/>
            <w:hideMark/>
          </w:tcPr>
          <w:p w14:paraId="410591CB" w14:textId="77777777" w:rsidR="007E1021" w:rsidRPr="007E1021" w:rsidRDefault="007E1021" w:rsidP="007E1021">
            <w:pPr>
              <w:jc w:val="center"/>
              <w:rPr>
                <w:sz w:val="18"/>
                <w:szCs w:val="18"/>
                <w:lang w:eastAsia="bg-BG"/>
              </w:rPr>
            </w:pPr>
            <w:r w:rsidRPr="007E1021">
              <w:rPr>
                <w:sz w:val="18"/>
                <w:szCs w:val="18"/>
                <w:lang w:eastAsia="bg-BG"/>
              </w:rPr>
              <w:t>176</w:t>
            </w:r>
          </w:p>
        </w:tc>
        <w:tc>
          <w:tcPr>
            <w:tcW w:w="794" w:type="dxa"/>
            <w:tcBorders>
              <w:top w:val="nil"/>
              <w:left w:val="nil"/>
              <w:bottom w:val="single" w:sz="4" w:space="0" w:color="auto"/>
              <w:right w:val="single" w:sz="4" w:space="0" w:color="auto"/>
            </w:tcBorders>
            <w:shd w:val="clear" w:color="000000" w:fill="FFFFCC"/>
            <w:noWrap/>
            <w:vAlign w:val="center"/>
            <w:hideMark/>
          </w:tcPr>
          <w:p w14:paraId="0DB70193" w14:textId="77777777" w:rsidR="007E1021" w:rsidRPr="007E1021" w:rsidRDefault="007E1021" w:rsidP="007E1021">
            <w:pPr>
              <w:jc w:val="center"/>
              <w:rPr>
                <w:sz w:val="18"/>
                <w:szCs w:val="18"/>
                <w:lang w:eastAsia="bg-BG"/>
              </w:rPr>
            </w:pPr>
            <w:r w:rsidRPr="007E1021">
              <w:rPr>
                <w:sz w:val="18"/>
                <w:szCs w:val="18"/>
                <w:lang w:eastAsia="bg-BG"/>
              </w:rPr>
              <w:t>171</w:t>
            </w:r>
          </w:p>
        </w:tc>
        <w:tc>
          <w:tcPr>
            <w:tcW w:w="794" w:type="dxa"/>
            <w:tcBorders>
              <w:top w:val="nil"/>
              <w:left w:val="nil"/>
              <w:bottom w:val="single" w:sz="4" w:space="0" w:color="auto"/>
              <w:right w:val="single" w:sz="8" w:space="0" w:color="auto"/>
            </w:tcBorders>
            <w:shd w:val="clear" w:color="000000" w:fill="FFFFCC"/>
            <w:noWrap/>
            <w:vAlign w:val="center"/>
            <w:hideMark/>
          </w:tcPr>
          <w:p w14:paraId="40C41C4D" w14:textId="77777777" w:rsidR="007E1021" w:rsidRPr="007E1021" w:rsidRDefault="007E1021" w:rsidP="007E1021">
            <w:pPr>
              <w:jc w:val="center"/>
              <w:rPr>
                <w:sz w:val="18"/>
                <w:szCs w:val="18"/>
                <w:lang w:eastAsia="bg-BG"/>
              </w:rPr>
            </w:pPr>
            <w:r w:rsidRPr="007E1021">
              <w:rPr>
                <w:sz w:val="18"/>
                <w:szCs w:val="18"/>
                <w:lang w:eastAsia="bg-BG"/>
              </w:rPr>
              <w:t>164</w:t>
            </w:r>
          </w:p>
        </w:tc>
      </w:tr>
      <w:tr w:rsidR="007E1021" w:rsidRPr="007E1021" w14:paraId="06491464"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585D116" w14:textId="77777777" w:rsidR="007E1021" w:rsidRPr="007E1021" w:rsidRDefault="007E1021" w:rsidP="007E1021">
            <w:pPr>
              <w:jc w:val="center"/>
              <w:rPr>
                <w:sz w:val="18"/>
                <w:szCs w:val="18"/>
                <w:lang w:eastAsia="bg-BG"/>
              </w:rPr>
            </w:pPr>
            <w:r w:rsidRPr="007E1021">
              <w:rPr>
                <w:sz w:val="18"/>
                <w:szCs w:val="18"/>
                <w:lang w:eastAsia="bg-BG"/>
              </w:rPr>
              <w:t>1.7.</w:t>
            </w:r>
          </w:p>
        </w:tc>
        <w:tc>
          <w:tcPr>
            <w:tcW w:w="3663" w:type="dxa"/>
            <w:tcBorders>
              <w:top w:val="nil"/>
              <w:left w:val="nil"/>
              <w:bottom w:val="single" w:sz="4" w:space="0" w:color="auto"/>
              <w:right w:val="nil"/>
            </w:tcBorders>
            <w:shd w:val="clear" w:color="000000" w:fill="auto"/>
            <w:vAlign w:val="center"/>
            <w:hideMark/>
          </w:tcPr>
          <w:p w14:paraId="49B2F6F5" w14:textId="77777777" w:rsidR="007E1021" w:rsidRPr="007E1021" w:rsidRDefault="007E1021" w:rsidP="007E1021">
            <w:pPr>
              <w:jc w:val="left"/>
              <w:rPr>
                <w:sz w:val="18"/>
                <w:szCs w:val="18"/>
                <w:lang w:eastAsia="bg-BG"/>
              </w:rPr>
            </w:pPr>
            <w:r w:rsidRPr="007E1021">
              <w:rPr>
                <w:sz w:val="18"/>
                <w:szCs w:val="18"/>
                <w:lang w:eastAsia="bg-BG"/>
              </w:rPr>
              <w:t>Ремонт на други съоръжения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71B8F728"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FEEB7C9"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640D7667"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73844C32"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356C00E4"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4" w:space="0" w:color="auto"/>
            </w:tcBorders>
            <w:shd w:val="clear" w:color="000000" w:fill="FFFFCC"/>
            <w:noWrap/>
            <w:vAlign w:val="center"/>
            <w:hideMark/>
          </w:tcPr>
          <w:p w14:paraId="0B6B05DF" w14:textId="77777777" w:rsidR="007E1021" w:rsidRPr="007E1021" w:rsidRDefault="007E1021" w:rsidP="007E1021">
            <w:pPr>
              <w:jc w:val="center"/>
              <w:rPr>
                <w:sz w:val="18"/>
                <w:szCs w:val="18"/>
                <w:lang w:eastAsia="bg-BG"/>
              </w:rPr>
            </w:pPr>
            <w:r w:rsidRPr="007E1021">
              <w:rPr>
                <w:sz w:val="18"/>
                <w:szCs w:val="18"/>
                <w:lang w:eastAsia="bg-BG"/>
              </w:rPr>
              <w:t>113</w:t>
            </w:r>
          </w:p>
        </w:tc>
        <w:tc>
          <w:tcPr>
            <w:tcW w:w="794" w:type="dxa"/>
            <w:tcBorders>
              <w:top w:val="nil"/>
              <w:left w:val="nil"/>
              <w:bottom w:val="single" w:sz="4" w:space="0" w:color="auto"/>
              <w:right w:val="single" w:sz="8" w:space="0" w:color="auto"/>
            </w:tcBorders>
            <w:shd w:val="clear" w:color="000000" w:fill="FFFFCC"/>
            <w:noWrap/>
            <w:vAlign w:val="center"/>
            <w:hideMark/>
          </w:tcPr>
          <w:p w14:paraId="23CCE3BA" w14:textId="77777777" w:rsidR="007E1021" w:rsidRPr="007E1021" w:rsidRDefault="007E1021" w:rsidP="007E1021">
            <w:pPr>
              <w:jc w:val="center"/>
              <w:rPr>
                <w:sz w:val="18"/>
                <w:szCs w:val="18"/>
                <w:lang w:eastAsia="bg-BG"/>
              </w:rPr>
            </w:pPr>
            <w:r w:rsidRPr="007E1021">
              <w:rPr>
                <w:sz w:val="18"/>
                <w:szCs w:val="18"/>
                <w:lang w:eastAsia="bg-BG"/>
              </w:rPr>
              <w:t>113</w:t>
            </w:r>
          </w:p>
        </w:tc>
      </w:tr>
      <w:tr w:rsidR="007E1021" w:rsidRPr="007E1021" w14:paraId="71EFC89A"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3C9FEE2F" w14:textId="77777777" w:rsidR="007E1021" w:rsidRPr="007E1021" w:rsidRDefault="007E1021" w:rsidP="007E1021">
            <w:pPr>
              <w:jc w:val="center"/>
              <w:rPr>
                <w:sz w:val="18"/>
                <w:szCs w:val="18"/>
                <w:lang w:eastAsia="bg-BG"/>
              </w:rPr>
            </w:pPr>
            <w:r w:rsidRPr="007E1021">
              <w:rPr>
                <w:sz w:val="18"/>
                <w:szCs w:val="18"/>
                <w:lang w:eastAsia="bg-BG"/>
              </w:rPr>
              <w:t>1.8.</w:t>
            </w:r>
          </w:p>
        </w:tc>
        <w:tc>
          <w:tcPr>
            <w:tcW w:w="3663" w:type="dxa"/>
            <w:tcBorders>
              <w:top w:val="nil"/>
              <w:left w:val="nil"/>
              <w:bottom w:val="single" w:sz="4" w:space="0" w:color="auto"/>
              <w:right w:val="nil"/>
            </w:tcBorders>
            <w:shd w:val="clear" w:color="000000" w:fill="auto"/>
            <w:vAlign w:val="center"/>
            <w:hideMark/>
          </w:tcPr>
          <w:p w14:paraId="5E816135" w14:textId="77777777" w:rsidR="007E1021" w:rsidRPr="007E1021" w:rsidRDefault="007E1021" w:rsidP="007E1021">
            <w:pPr>
              <w:jc w:val="left"/>
              <w:rPr>
                <w:sz w:val="18"/>
                <w:szCs w:val="18"/>
                <w:lang w:eastAsia="bg-BG"/>
              </w:rPr>
            </w:pPr>
            <w:r w:rsidRPr="007E1021">
              <w:rPr>
                <w:sz w:val="18"/>
                <w:szCs w:val="18"/>
                <w:lang w:eastAsia="bg-BG"/>
              </w:rPr>
              <w:t>Ремонт на оборудване, апаратура и машини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247B09D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F346F6B" w14:textId="77777777" w:rsidR="007E1021" w:rsidRPr="007E1021" w:rsidRDefault="007E1021" w:rsidP="007E1021">
            <w:pPr>
              <w:jc w:val="center"/>
              <w:rPr>
                <w:sz w:val="18"/>
                <w:szCs w:val="18"/>
                <w:lang w:eastAsia="bg-BG"/>
              </w:rPr>
            </w:pPr>
            <w:r w:rsidRPr="007E1021">
              <w:rPr>
                <w:sz w:val="18"/>
                <w:szCs w:val="18"/>
                <w:lang w:eastAsia="bg-BG"/>
              </w:rPr>
              <w:t>196</w:t>
            </w:r>
          </w:p>
        </w:tc>
        <w:tc>
          <w:tcPr>
            <w:tcW w:w="794" w:type="dxa"/>
            <w:tcBorders>
              <w:top w:val="nil"/>
              <w:left w:val="nil"/>
              <w:bottom w:val="single" w:sz="4" w:space="0" w:color="auto"/>
              <w:right w:val="single" w:sz="4" w:space="0" w:color="auto"/>
            </w:tcBorders>
            <w:shd w:val="clear" w:color="000000" w:fill="FFFFCC"/>
            <w:noWrap/>
            <w:vAlign w:val="center"/>
            <w:hideMark/>
          </w:tcPr>
          <w:p w14:paraId="39A32334"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428A58BC"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507AEBC7"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4" w:space="0" w:color="auto"/>
            </w:tcBorders>
            <w:shd w:val="clear" w:color="000000" w:fill="FFFFCC"/>
            <w:noWrap/>
            <w:vAlign w:val="center"/>
            <w:hideMark/>
          </w:tcPr>
          <w:p w14:paraId="16B41613" w14:textId="77777777" w:rsidR="007E1021" w:rsidRPr="007E1021" w:rsidRDefault="007E1021" w:rsidP="007E1021">
            <w:pPr>
              <w:jc w:val="center"/>
              <w:rPr>
                <w:sz w:val="18"/>
                <w:szCs w:val="18"/>
                <w:lang w:eastAsia="bg-BG"/>
              </w:rPr>
            </w:pPr>
            <w:r w:rsidRPr="007E1021">
              <w:rPr>
                <w:sz w:val="18"/>
                <w:szCs w:val="18"/>
                <w:lang w:eastAsia="bg-BG"/>
              </w:rPr>
              <w:t>194</w:t>
            </w:r>
          </w:p>
        </w:tc>
        <w:tc>
          <w:tcPr>
            <w:tcW w:w="794" w:type="dxa"/>
            <w:tcBorders>
              <w:top w:val="nil"/>
              <w:left w:val="nil"/>
              <w:bottom w:val="single" w:sz="4" w:space="0" w:color="auto"/>
              <w:right w:val="single" w:sz="8" w:space="0" w:color="auto"/>
            </w:tcBorders>
            <w:shd w:val="clear" w:color="000000" w:fill="FFFFCC"/>
            <w:noWrap/>
            <w:vAlign w:val="center"/>
            <w:hideMark/>
          </w:tcPr>
          <w:p w14:paraId="15BF9625" w14:textId="77777777" w:rsidR="007E1021" w:rsidRPr="007E1021" w:rsidRDefault="007E1021" w:rsidP="007E1021">
            <w:pPr>
              <w:jc w:val="center"/>
              <w:rPr>
                <w:sz w:val="18"/>
                <w:szCs w:val="18"/>
                <w:lang w:eastAsia="bg-BG"/>
              </w:rPr>
            </w:pPr>
            <w:r w:rsidRPr="007E1021">
              <w:rPr>
                <w:sz w:val="18"/>
                <w:szCs w:val="18"/>
                <w:lang w:eastAsia="bg-BG"/>
              </w:rPr>
              <w:t>194</w:t>
            </w:r>
          </w:p>
        </w:tc>
      </w:tr>
      <w:tr w:rsidR="007E1021" w:rsidRPr="007E1021" w14:paraId="64D6E0C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6EFC0DF" w14:textId="77777777" w:rsidR="007E1021" w:rsidRPr="007E1021" w:rsidRDefault="007E1021" w:rsidP="007E1021">
            <w:pPr>
              <w:jc w:val="center"/>
              <w:rPr>
                <w:sz w:val="18"/>
                <w:szCs w:val="18"/>
                <w:lang w:eastAsia="bg-BG"/>
              </w:rPr>
            </w:pPr>
            <w:r w:rsidRPr="007E1021">
              <w:rPr>
                <w:sz w:val="18"/>
                <w:szCs w:val="18"/>
                <w:lang w:eastAsia="bg-BG"/>
              </w:rPr>
              <w:t>1.9.</w:t>
            </w:r>
          </w:p>
        </w:tc>
        <w:tc>
          <w:tcPr>
            <w:tcW w:w="3663" w:type="dxa"/>
            <w:tcBorders>
              <w:top w:val="nil"/>
              <w:left w:val="nil"/>
              <w:bottom w:val="single" w:sz="4" w:space="0" w:color="auto"/>
              <w:right w:val="nil"/>
            </w:tcBorders>
            <w:shd w:val="clear" w:color="000000" w:fill="auto"/>
            <w:vAlign w:val="center"/>
            <w:hideMark/>
          </w:tcPr>
          <w:p w14:paraId="06C6E77C" w14:textId="77777777" w:rsidR="007E1021" w:rsidRPr="007E1021" w:rsidRDefault="007E1021" w:rsidP="007E1021">
            <w:pPr>
              <w:jc w:val="left"/>
              <w:rPr>
                <w:sz w:val="18"/>
                <w:szCs w:val="18"/>
                <w:lang w:eastAsia="bg-BG"/>
              </w:rPr>
            </w:pPr>
            <w:r w:rsidRPr="007E1021">
              <w:rPr>
                <w:sz w:val="18"/>
                <w:szCs w:val="18"/>
                <w:lang w:eastAsia="bg-BG"/>
              </w:rPr>
              <w:t>Ремонт на сгради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17AB239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B8028E7" w14:textId="77777777" w:rsidR="007E1021" w:rsidRPr="007E1021" w:rsidRDefault="007E1021" w:rsidP="007E1021">
            <w:pPr>
              <w:jc w:val="center"/>
              <w:rPr>
                <w:sz w:val="18"/>
                <w:szCs w:val="18"/>
                <w:lang w:eastAsia="bg-BG"/>
              </w:rPr>
            </w:pPr>
            <w:r w:rsidRPr="007E1021">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1EADD460"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0DB93208"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14C11781" w14:textId="77777777" w:rsidR="007E1021" w:rsidRPr="007E1021" w:rsidRDefault="007E1021" w:rsidP="007E1021">
            <w:pPr>
              <w:jc w:val="center"/>
              <w:rPr>
                <w:sz w:val="18"/>
                <w:szCs w:val="18"/>
                <w:lang w:eastAsia="bg-BG"/>
              </w:rPr>
            </w:pPr>
            <w:r w:rsidRPr="007E1021">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4EAF64FD" w14:textId="77777777" w:rsidR="007E1021" w:rsidRPr="007E1021" w:rsidRDefault="007E1021" w:rsidP="007E1021">
            <w:pPr>
              <w:jc w:val="center"/>
              <w:rPr>
                <w:sz w:val="18"/>
                <w:szCs w:val="18"/>
                <w:lang w:eastAsia="bg-BG"/>
              </w:rPr>
            </w:pPr>
            <w:r w:rsidRPr="007E1021">
              <w:rPr>
                <w:sz w:val="18"/>
                <w:szCs w:val="18"/>
                <w:lang w:eastAsia="bg-BG"/>
              </w:rPr>
              <w:t>15</w:t>
            </w:r>
          </w:p>
        </w:tc>
        <w:tc>
          <w:tcPr>
            <w:tcW w:w="794" w:type="dxa"/>
            <w:tcBorders>
              <w:top w:val="nil"/>
              <w:left w:val="nil"/>
              <w:bottom w:val="single" w:sz="4" w:space="0" w:color="auto"/>
              <w:right w:val="single" w:sz="8" w:space="0" w:color="auto"/>
            </w:tcBorders>
            <w:shd w:val="clear" w:color="000000" w:fill="FFFFCC"/>
            <w:noWrap/>
            <w:vAlign w:val="center"/>
            <w:hideMark/>
          </w:tcPr>
          <w:p w14:paraId="39C20F6F" w14:textId="77777777" w:rsidR="007E1021" w:rsidRPr="007E1021" w:rsidRDefault="007E1021" w:rsidP="007E1021">
            <w:pPr>
              <w:jc w:val="center"/>
              <w:rPr>
                <w:sz w:val="18"/>
                <w:szCs w:val="18"/>
                <w:lang w:eastAsia="bg-BG"/>
              </w:rPr>
            </w:pPr>
            <w:r w:rsidRPr="007E1021">
              <w:rPr>
                <w:sz w:val="18"/>
                <w:szCs w:val="18"/>
                <w:lang w:eastAsia="bg-BG"/>
              </w:rPr>
              <w:t>16</w:t>
            </w:r>
          </w:p>
        </w:tc>
      </w:tr>
      <w:tr w:rsidR="007E1021" w:rsidRPr="007E1021" w14:paraId="6189D016"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227A08C3" w14:textId="77777777" w:rsidR="007E1021" w:rsidRPr="007E1021" w:rsidRDefault="007E1021" w:rsidP="007E1021">
            <w:pPr>
              <w:jc w:val="center"/>
              <w:rPr>
                <w:sz w:val="18"/>
                <w:szCs w:val="18"/>
                <w:lang w:eastAsia="bg-BG"/>
              </w:rPr>
            </w:pPr>
            <w:r w:rsidRPr="007E1021">
              <w:rPr>
                <w:sz w:val="18"/>
                <w:szCs w:val="18"/>
                <w:lang w:eastAsia="bg-BG"/>
              </w:rPr>
              <w:t>1.10.</w:t>
            </w:r>
          </w:p>
        </w:tc>
        <w:tc>
          <w:tcPr>
            <w:tcW w:w="3663" w:type="dxa"/>
            <w:tcBorders>
              <w:top w:val="nil"/>
              <w:left w:val="nil"/>
              <w:bottom w:val="single" w:sz="4" w:space="0" w:color="auto"/>
              <w:right w:val="nil"/>
            </w:tcBorders>
            <w:shd w:val="clear" w:color="000000" w:fill="auto"/>
            <w:vAlign w:val="center"/>
            <w:hideMark/>
          </w:tcPr>
          <w:p w14:paraId="3EAEEBD8" w14:textId="77777777" w:rsidR="007E1021" w:rsidRPr="007E1021" w:rsidRDefault="007E1021" w:rsidP="007E1021">
            <w:pPr>
              <w:jc w:val="left"/>
              <w:rPr>
                <w:sz w:val="18"/>
                <w:szCs w:val="18"/>
                <w:lang w:eastAsia="bg-BG"/>
              </w:rPr>
            </w:pPr>
            <w:r w:rsidRPr="007E1021">
              <w:rPr>
                <w:sz w:val="18"/>
                <w:szCs w:val="18"/>
                <w:lang w:eastAsia="bg-BG"/>
              </w:rPr>
              <w:t>Ремонт на механизация и транспортни средства за доставяне на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79A907D"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FA5EF23" w14:textId="77777777" w:rsidR="007E1021" w:rsidRPr="007E1021" w:rsidRDefault="007E1021" w:rsidP="007E1021">
            <w:pPr>
              <w:jc w:val="center"/>
              <w:rPr>
                <w:sz w:val="18"/>
                <w:szCs w:val="18"/>
                <w:lang w:eastAsia="bg-BG"/>
              </w:rPr>
            </w:pPr>
            <w:r w:rsidRPr="007E1021">
              <w:rPr>
                <w:sz w:val="18"/>
                <w:szCs w:val="18"/>
                <w:lang w:eastAsia="bg-BG"/>
              </w:rPr>
              <w:t>10</w:t>
            </w:r>
          </w:p>
        </w:tc>
        <w:tc>
          <w:tcPr>
            <w:tcW w:w="794" w:type="dxa"/>
            <w:tcBorders>
              <w:top w:val="nil"/>
              <w:left w:val="nil"/>
              <w:bottom w:val="single" w:sz="4" w:space="0" w:color="auto"/>
              <w:right w:val="single" w:sz="4" w:space="0" w:color="auto"/>
            </w:tcBorders>
            <w:shd w:val="clear" w:color="000000" w:fill="FFFFCC"/>
            <w:noWrap/>
            <w:vAlign w:val="center"/>
            <w:hideMark/>
          </w:tcPr>
          <w:p w14:paraId="7BD408D9"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4" w:space="0" w:color="auto"/>
            </w:tcBorders>
            <w:shd w:val="clear" w:color="000000" w:fill="FFFFCC"/>
            <w:noWrap/>
            <w:vAlign w:val="center"/>
            <w:hideMark/>
          </w:tcPr>
          <w:p w14:paraId="106465B2"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4" w:space="0" w:color="auto"/>
            </w:tcBorders>
            <w:shd w:val="clear" w:color="000000" w:fill="FFFFCC"/>
            <w:noWrap/>
            <w:vAlign w:val="center"/>
            <w:hideMark/>
          </w:tcPr>
          <w:p w14:paraId="769E10B0" w14:textId="77777777" w:rsidR="007E1021" w:rsidRPr="007E1021" w:rsidRDefault="007E1021" w:rsidP="007E1021">
            <w:pPr>
              <w:jc w:val="center"/>
              <w:rPr>
                <w:sz w:val="18"/>
                <w:szCs w:val="18"/>
                <w:lang w:eastAsia="bg-BG"/>
              </w:rPr>
            </w:pPr>
            <w:r w:rsidRPr="007E1021">
              <w:rPr>
                <w:sz w:val="18"/>
                <w:szCs w:val="18"/>
                <w:lang w:eastAsia="bg-BG"/>
              </w:rPr>
              <w:t>6</w:t>
            </w:r>
          </w:p>
        </w:tc>
        <w:tc>
          <w:tcPr>
            <w:tcW w:w="794" w:type="dxa"/>
            <w:tcBorders>
              <w:top w:val="nil"/>
              <w:left w:val="nil"/>
              <w:bottom w:val="single" w:sz="4" w:space="0" w:color="auto"/>
              <w:right w:val="single" w:sz="4" w:space="0" w:color="auto"/>
            </w:tcBorders>
            <w:shd w:val="clear" w:color="000000" w:fill="FFFFCC"/>
            <w:noWrap/>
            <w:vAlign w:val="center"/>
            <w:hideMark/>
          </w:tcPr>
          <w:p w14:paraId="28F32487" w14:textId="77777777" w:rsidR="007E1021" w:rsidRPr="007E1021" w:rsidRDefault="007E1021" w:rsidP="007E1021">
            <w:pPr>
              <w:jc w:val="center"/>
              <w:rPr>
                <w:sz w:val="18"/>
                <w:szCs w:val="18"/>
                <w:lang w:eastAsia="bg-BG"/>
              </w:rPr>
            </w:pPr>
            <w:r w:rsidRPr="007E1021">
              <w:rPr>
                <w:sz w:val="18"/>
                <w:szCs w:val="18"/>
                <w:lang w:eastAsia="bg-BG"/>
              </w:rPr>
              <w:t>7</w:t>
            </w:r>
          </w:p>
        </w:tc>
        <w:tc>
          <w:tcPr>
            <w:tcW w:w="794" w:type="dxa"/>
            <w:tcBorders>
              <w:top w:val="nil"/>
              <w:left w:val="nil"/>
              <w:bottom w:val="single" w:sz="4" w:space="0" w:color="auto"/>
              <w:right w:val="single" w:sz="8" w:space="0" w:color="auto"/>
            </w:tcBorders>
            <w:shd w:val="clear" w:color="000000" w:fill="FFFFCC"/>
            <w:noWrap/>
            <w:vAlign w:val="center"/>
            <w:hideMark/>
          </w:tcPr>
          <w:p w14:paraId="12CD1ACC" w14:textId="77777777" w:rsidR="007E1021" w:rsidRPr="007E1021" w:rsidRDefault="007E1021" w:rsidP="007E1021">
            <w:pPr>
              <w:jc w:val="center"/>
              <w:rPr>
                <w:sz w:val="18"/>
                <w:szCs w:val="18"/>
                <w:lang w:eastAsia="bg-BG"/>
              </w:rPr>
            </w:pPr>
            <w:r w:rsidRPr="007E1021">
              <w:rPr>
                <w:sz w:val="18"/>
                <w:szCs w:val="18"/>
                <w:lang w:eastAsia="bg-BG"/>
              </w:rPr>
              <w:t>7</w:t>
            </w:r>
          </w:p>
        </w:tc>
      </w:tr>
      <w:tr w:rsidR="007E1021" w:rsidRPr="007E1021" w14:paraId="6BAA81BD"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7F00BCDF" w14:textId="77777777" w:rsidR="007E1021" w:rsidRPr="007E1021" w:rsidRDefault="007E1021" w:rsidP="007E1021">
            <w:pPr>
              <w:jc w:val="center"/>
              <w:rPr>
                <w:sz w:val="18"/>
                <w:szCs w:val="18"/>
                <w:lang w:eastAsia="bg-BG"/>
              </w:rPr>
            </w:pPr>
            <w:r w:rsidRPr="007E1021">
              <w:rPr>
                <w:sz w:val="18"/>
                <w:szCs w:val="18"/>
                <w:lang w:eastAsia="bg-BG"/>
              </w:rPr>
              <w:t>1.11.</w:t>
            </w:r>
          </w:p>
        </w:tc>
        <w:tc>
          <w:tcPr>
            <w:tcW w:w="3663" w:type="dxa"/>
            <w:tcBorders>
              <w:top w:val="nil"/>
              <w:left w:val="nil"/>
              <w:bottom w:val="single" w:sz="4" w:space="0" w:color="auto"/>
              <w:right w:val="nil"/>
            </w:tcBorders>
            <w:shd w:val="clear" w:color="000000" w:fill="auto"/>
            <w:noWrap/>
            <w:vAlign w:val="center"/>
            <w:hideMark/>
          </w:tcPr>
          <w:p w14:paraId="5A5AB1E5" w14:textId="77777777" w:rsidR="007E1021" w:rsidRPr="007E1021" w:rsidRDefault="007E1021" w:rsidP="007E1021">
            <w:pPr>
              <w:jc w:val="left"/>
              <w:rPr>
                <w:sz w:val="18"/>
                <w:szCs w:val="18"/>
                <w:lang w:eastAsia="bg-BG"/>
              </w:rPr>
            </w:pPr>
            <w:r w:rsidRPr="007E1021">
              <w:rPr>
                <w:sz w:val="18"/>
                <w:szCs w:val="18"/>
                <w:lang w:eastAsia="bg-BG"/>
              </w:rPr>
              <w:t>Профилактика (почистване, продухване, други)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646773D5"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6FD3A3D1" w14:textId="77777777" w:rsidR="007E1021" w:rsidRPr="007E1021" w:rsidRDefault="007E1021" w:rsidP="007E1021">
            <w:pPr>
              <w:jc w:val="center"/>
              <w:rPr>
                <w:sz w:val="18"/>
                <w:szCs w:val="18"/>
                <w:lang w:eastAsia="bg-BG"/>
              </w:rPr>
            </w:pPr>
            <w:r w:rsidRPr="007E1021">
              <w:rPr>
                <w:sz w:val="18"/>
                <w:szCs w:val="18"/>
                <w:lang w:eastAsia="bg-BG"/>
              </w:rPr>
              <w:t>93</w:t>
            </w:r>
          </w:p>
        </w:tc>
        <w:tc>
          <w:tcPr>
            <w:tcW w:w="794" w:type="dxa"/>
            <w:tcBorders>
              <w:top w:val="nil"/>
              <w:left w:val="nil"/>
              <w:bottom w:val="single" w:sz="4" w:space="0" w:color="auto"/>
              <w:right w:val="single" w:sz="4" w:space="0" w:color="auto"/>
            </w:tcBorders>
            <w:shd w:val="clear" w:color="000000" w:fill="FFFFCC"/>
            <w:noWrap/>
            <w:vAlign w:val="center"/>
            <w:hideMark/>
          </w:tcPr>
          <w:p w14:paraId="25408948" w14:textId="77777777" w:rsidR="007E1021" w:rsidRPr="007E1021" w:rsidRDefault="007E1021" w:rsidP="007E1021">
            <w:pPr>
              <w:jc w:val="center"/>
              <w:rPr>
                <w:sz w:val="18"/>
                <w:szCs w:val="18"/>
                <w:lang w:eastAsia="bg-BG"/>
              </w:rPr>
            </w:pPr>
            <w:r w:rsidRPr="007E1021">
              <w:rPr>
                <w:sz w:val="18"/>
                <w:szCs w:val="18"/>
                <w:lang w:eastAsia="bg-BG"/>
              </w:rPr>
              <w:t>91</w:t>
            </w:r>
          </w:p>
        </w:tc>
        <w:tc>
          <w:tcPr>
            <w:tcW w:w="794" w:type="dxa"/>
            <w:tcBorders>
              <w:top w:val="nil"/>
              <w:left w:val="nil"/>
              <w:bottom w:val="single" w:sz="4" w:space="0" w:color="auto"/>
              <w:right w:val="single" w:sz="4" w:space="0" w:color="auto"/>
            </w:tcBorders>
            <w:shd w:val="clear" w:color="000000" w:fill="FFFFCC"/>
            <w:noWrap/>
            <w:vAlign w:val="center"/>
            <w:hideMark/>
          </w:tcPr>
          <w:p w14:paraId="37DF487A" w14:textId="77777777" w:rsidR="007E1021" w:rsidRPr="007E1021" w:rsidRDefault="007E1021" w:rsidP="007E1021">
            <w:pPr>
              <w:jc w:val="center"/>
              <w:rPr>
                <w:sz w:val="18"/>
                <w:szCs w:val="18"/>
                <w:lang w:eastAsia="bg-BG"/>
              </w:rPr>
            </w:pPr>
            <w:r w:rsidRPr="007E1021">
              <w:rPr>
                <w:sz w:val="18"/>
                <w:szCs w:val="18"/>
                <w:lang w:eastAsia="bg-BG"/>
              </w:rPr>
              <w:t>89</w:t>
            </w:r>
          </w:p>
        </w:tc>
        <w:tc>
          <w:tcPr>
            <w:tcW w:w="794" w:type="dxa"/>
            <w:tcBorders>
              <w:top w:val="nil"/>
              <w:left w:val="nil"/>
              <w:bottom w:val="single" w:sz="4" w:space="0" w:color="auto"/>
              <w:right w:val="single" w:sz="4" w:space="0" w:color="auto"/>
            </w:tcBorders>
            <w:shd w:val="clear" w:color="000000" w:fill="FFFFCC"/>
            <w:noWrap/>
            <w:vAlign w:val="center"/>
            <w:hideMark/>
          </w:tcPr>
          <w:p w14:paraId="0BEC4871" w14:textId="77777777" w:rsidR="007E1021" w:rsidRPr="007E1021" w:rsidRDefault="007E1021" w:rsidP="007E1021">
            <w:pPr>
              <w:jc w:val="center"/>
              <w:rPr>
                <w:sz w:val="18"/>
                <w:szCs w:val="18"/>
                <w:lang w:eastAsia="bg-BG"/>
              </w:rPr>
            </w:pPr>
            <w:r w:rsidRPr="007E1021">
              <w:rPr>
                <w:sz w:val="18"/>
                <w:szCs w:val="18"/>
                <w:lang w:eastAsia="bg-BG"/>
              </w:rPr>
              <w:t>87</w:t>
            </w:r>
          </w:p>
        </w:tc>
        <w:tc>
          <w:tcPr>
            <w:tcW w:w="794" w:type="dxa"/>
            <w:tcBorders>
              <w:top w:val="nil"/>
              <w:left w:val="nil"/>
              <w:bottom w:val="single" w:sz="4" w:space="0" w:color="auto"/>
              <w:right w:val="single" w:sz="4" w:space="0" w:color="auto"/>
            </w:tcBorders>
            <w:shd w:val="clear" w:color="000000" w:fill="FFFFCC"/>
            <w:noWrap/>
            <w:vAlign w:val="center"/>
            <w:hideMark/>
          </w:tcPr>
          <w:p w14:paraId="02A3BB8C" w14:textId="77777777" w:rsidR="007E1021" w:rsidRPr="007E1021" w:rsidRDefault="007E1021" w:rsidP="007E1021">
            <w:pPr>
              <w:jc w:val="center"/>
              <w:rPr>
                <w:sz w:val="18"/>
                <w:szCs w:val="18"/>
                <w:lang w:eastAsia="bg-BG"/>
              </w:rPr>
            </w:pPr>
            <w:r w:rsidRPr="007E1021">
              <w:rPr>
                <w:sz w:val="18"/>
                <w:szCs w:val="18"/>
                <w:lang w:eastAsia="bg-BG"/>
              </w:rPr>
              <w:t>85</w:t>
            </w:r>
          </w:p>
        </w:tc>
        <w:tc>
          <w:tcPr>
            <w:tcW w:w="794" w:type="dxa"/>
            <w:tcBorders>
              <w:top w:val="nil"/>
              <w:left w:val="nil"/>
              <w:bottom w:val="single" w:sz="4" w:space="0" w:color="auto"/>
              <w:right w:val="single" w:sz="8" w:space="0" w:color="auto"/>
            </w:tcBorders>
            <w:shd w:val="clear" w:color="000000" w:fill="FFFFCC"/>
            <w:noWrap/>
            <w:vAlign w:val="center"/>
            <w:hideMark/>
          </w:tcPr>
          <w:p w14:paraId="5E5E8894" w14:textId="77777777" w:rsidR="007E1021" w:rsidRPr="007E1021" w:rsidRDefault="007E1021" w:rsidP="007E1021">
            <w:pPr>
              <w:jc w:val="center"/>
              <w:rPr>
                <w:sz w:val="18"/>
                <w:szCs w:val="18"/>
                <w:lang w:eastAsia="bg-BG"/>
              </w:rPr>
            </w:pPr>
            <w:r w:rsidRPr="007E1021">
              <w:rPr>
                <w:sz w:val="18"/>
                <w:szCs w:val="18"/>
                <w:lang w:eastAsia="bg-BG"/>
              </w:rPr>
              <w:t>83</w:t>
            </w:r>
          </w:p>
        </w:tc>
      </w:tr>
      <w:tr w:rsidR="007E1021" w:rsidRPr="007E1021" w14:paraId="060071A6" w14:textId="77777777" w:rsidTr="0015007C">
        <w:trPr>
          <w:trHeight w:val="30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074016B1" w14:textId="77777777" w:rsidR="007E1021" w:rsidRPr="007E1021" w:rsidRDefault="007E1021" w:rsidP="007E1021">
            <w:pPr>
              <w:jc w:val="center"/>
              <w:rPr>
                <w:sz w:val="18"/>
                <w:szCs w:val="18"/>
                <w:lang w:eastAsia="bg-BG"/>
              </w:rPr>
            </w:pPr>
            <w:r w:rsidRPr="007E1021">
              <w:rPr>
                <w:sz w:val="18"/>
                <w:szCs w:val="18"/>
                <w:lang w:eastAsia="bg-BG"/>
              </w:rPr>
              <w:t>1.12.</w:t>
            </w:r>
          </w:p>
        </w:tc>
        <w:tc>
          <w:tcPr>
            <w:tcW w:w="3663" w:type="dxa"/>
            <w:tcBorders>
              <w:top w:val="nil"/>
              <w:left w:val="nil"/>
              <w:bottom w:val="single" w:sz="4" w:space="0" w:color="auto"/>
              <w:right w:val="nil"/>
            </w:tcBorders>
            <w:shd w:val="clear" w:color="000000" w:fill="auto"/>
            <w:noWrap/>
            <w:vAlign w:val="center"/>
            <w:hideMark/>
          </w:tcPr>
          <w:p w14:paraId="40B32E7C" w14:textId="77777777" w:rsidR="007E1021" w:rsidRPr="007E1021" w:rsidRDefault="007E1021" w:rsidP="007E1021">
            <w:pPr>
              <w:jc w:val="left"/>
              <w:rPr>
                <w:sz w:val="18"/>
                <w:szCs w:val="18"/>
                <w:lang w:eastAsia="bg-BG"/>
              </w:rPr>
            </w:pPr>
            <w:r w:rsidRPr="007E1021">
              <w:rPr>
                <w:sz w:val="18"/>
                <w:szCs w:val="18"/>
                <w:lang w:eastAsia="bg-BG"/>
              </w:rPr>
              <w:t>Шурфове (изкопни дейности);пътни настилки</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350B2F01"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916F8AE" w14:textId="77777777" w:rsidR="007E1021" w:rsidRPr="007E1021" w:rsidRDefault="007E1021" w:rsidP="007E1021">
            <w:pPr>
              <w:jc w:val="center"/>
              <w:rPr>
                <w:sz w:val="18"/>
                <w:szCs w:val="18"/>
                <w:lang w:eastAsia="bg-BG"/>
              </w:rPr>
            </w:pPr>
            <w:r w:rsidRPr="007E1021">
              <w:rPr>
                <w:sz w:val="18"/>
                <w:szCs w:val="18"/>
                <w:lang w:eastAsia="bg-BG"/>
              </w:rPr>
              <w:t>13</w:t>
            </w:r>
          </w:p>
        </w:tc>
        <w:tc>
          <w:tcPr>
            <w:tcW w:w="794" w:type="dxa"/>
            <w:tcBorders>
              <w:top w:val="nil"/>
              <w:left w:val="nil"/>
              <w:bottom w:val="single" w:sz="4" w:space="0" w:color="auto"/>
              <w:right w:val="single" w:sz="4" w:space="0" w:color="auto"/>
            </w:tcBorders>
            <w:shd w:val="clear" w:color="000000" w:fill="FFFFCC"/>
            <w:noWrap/>
            <w:vAlign w:val="center"/>
            <w:hideMark/>
          </w:tcPr>
          <w:p w14:paraId="514EF158" w14:textId="77777777" w:rsidR="007E1021" w:rsidRPr="007E1021" w:rsidRDefault="007E1021" w:rsidP="007E1021">
            <w:pPr>
              <w:jc w:val="center"/>
              <w:rPr>
                <w:sz w:val="18"/>
                <w:szCs w:val="18"/>
                <w:lang w:eastAsia="bg-BG"/>
              </w:rPr>
            </w:pPr>
            <w:r w:rsidRPr="007E1021">
              <w:rPr>
                <w:sz w:val="18"/>
                <w:szCs w:val="18"/>
                <w:lang w:eastAsia="bg-BG"/>
              </w:rPr>
              <w:t>12</w:t>
            </w:r>
          </w:p>
        </w:tc>
        <w:tc>
          <w:tcPr>
            <w:tcW w:w="794" w:type="dxa"/>
            <w:tcBorders>
              <w:top w:val="nil"/>
              <w:left w:val="nil"/>
              <w:bottom w:val="single" w:sz="4" w:space="0" w:color="auto"/>
              <w:right w:val="single" w:sz="4" w:space="0" w:color="auto"/>
            </w:tcBorders>
            <w:shd w:val="clear" w:color="000000" w:fill="FFFFCC"/>
            <w:noWrap/>
            <w:vAlign w:val="center"/>
            <w:hideMark/>
          </w:tcPr>
          <w:p w14:paraId="5C8D9768" w14:textId="77777777" w:rsidR="007E1021" w:rsidRPr="007E1021" w:rsidRDefault="007E1021" w:rsidP="007E1021">
            <w:pPr>
              <w:jc w:val="center"/>
              <w:rPr>
                <w:sz w:val="18"/>
                <w:szCs w:val="18"/>
                <w:lang w:eastAsia="bg-BG"/>
              </w:rPr>
            </w:pPr>
            <w:r w:rsidRPr="007E1021">
              <w:rPr>
                <w:sz w:val="18"/>
                <w:szCs w:val="18"/>
                <w:lang w:eastAsia="bg-BG"/>
              </w:rPr>
              <w:t>11</w:t>
            </w:r>
          </w:p>
        </w:tc>
        <w:tc>
          <w:tcPr>
            <w:tcW w:w="794" w:type="dxa"/>
            <w:tcBorders>
              <w:top w:val="nil"/>
              <w:left w:val="nil"/>
              <w:bottom w:val="single" w:sz="4" w:space="0" w:color="auto"/>
              <w:right w:val="single" w:sz="4" w:space="0" w:color="auto"/>
            </w:tcBorders>
            <w:shd w:val="clear" w:color="000000" w:fill="FFFFCC"/>
            <w:noWrap/>
            <w:vAlign w:val="center"/>
            <w:hideMark/>
          </w:tcPr>
          <w:p w14:paraId="3EF653D6" w14:textId="77777777" w:rsidR="007E1021" w:rsidRPr="007E1021" w:rsidRDefault="007E1021" w:rsidP="007E1021">
            <w:pPr>
              <w:jc w:val="center"/>
              <w:rPr>
                <w:sz w:val="18"/>
                <w:szCs w:val="18"/>
                <w:lang w:eastAsia="bg-BG"/>
              </w:rPr>
            </w:pPr>
            <w:r w:rsidRPr="007E1021">
              <w:rPr>
                <w:sz w:val="18"/>
                <w:szCs w:val="18"/>
                <w:lang w:eastAsia="bg-BG"/>
              </w:rPr>
              <w:t>10</w:t>
            </w:r>
          </w:p>
        </w:tc>
        <w:tc>
          <w:tcPr>
            <w:tcW w:w="794" w:type="dxa"/>
            <w:tcBorders>
              <w:top w:val="nil"/>
              <w:left w:val="nil"/>
              <w:bottom w:val="single" w:sz="4" w:space="0" w:color="auto"/>
              <w:right w:val="single" w:sz="4" w:space="0" w:color="auto"/>
            </w:tcBorders>
            <w:shd w:val="clear" w:color="000000" w:fill="FFFFCC"/>
            <w:noWrap/>
            <w:vAlign w:val="center"/>
            <w:hideMark/>
          </w:tcPr>
          <w:p w14:paraId="0AFB1788" w14:textId="77777777" w:rsidR="007E1021" w:rsidRPr="007E1021" w:rsidRDefault="007E1021" w:rsidP="007E1021">
            <w:pPr>
              <w:jc w:val="center"/>
              <w:rPr>
                <w:sz w:val="18"/>
                <w:szCs w:val="18"/>
                <w:lang w:eastAsia="bg-BG"/>
              </w:rPr>
            </w:pPr>
            <w:r w:rsidRPr="007E1021">
              <w:rPr>
                <w:sz w:val="18"/>
                <w:szCs w:val="18"/>
                <w:lang w:eastAsia="bg-BG"/>
              </w:rPr>
              <w:t>9</w:t>
            </w:r>
          </w:p>
        </w:tc>
        <w:tc>
          <w:tcPr>
            <w:tcW w:w="794" w:type="dxa"/>
            <w:tcBorders>
              <w:top w:val="nil"/>
              <w:left w:val="nil"/>
              <w:bottom w:val="single" w:sz="4" w:space="0" w:color="auto"/>
              <w:right w:val="single" w:sz="8" w:space="0" w:color="auto"/>
            </w:tcBorders>
            <w:shd w:val="clear" w:color="000000" w:fill="FFFFCC"/>
            <w:noWrap/>
            <w:vAlign w:val="center"/>
            <w:hideMark/>
          </w:tcPr>
          <w:p w14:paraId="5DC26744" w14:textId="77777777" w:rsidR="007E1021" w:rsidRPr="007E1021" w:rsidRDefault="007E1021" w:rsidP="007E1021">
            <w:pPr>
              <w:jc w:val="center"/>
              <w:rPr>
                <w:sz w:val="18"/>
                <w:szCs w:val="18"/>
                <w:lang w:eastAsia="bg-BG"/>
              </w:rPr>
            </w:pPr>
            <w:r w:rsidRPr="007E1021">
              <w:rPr>
                <w:sz w:val="18"/>
                <w:szCs w:val="18"/>
                <w:lang w:eastAsia="bg-BG"/>
              </w:rPr>
              <w:t>8</w:t>
            </w:r>
          </w:p>
        </w:tc>
      </w:tr>
      <w:tr w:rsidR="007E1021" w:rsidRPr="007E1021" w14:paraId="73805D87" w14:textId="77777777" w:rsidTr="0015007C">
        <w:trPr>
          <w:trHeight w:val="480"/>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5A14ADE4" w14:textId="77777777" w:rsidR="007E1021" w:rsidRPr="007E1021" w:rsidRDefault="007E1021" w:rsidP="007E1021">
            <w:pPr>
              <w:jc w:val="center"/>
              <w:rPr>
                <w:sz w:val="18"/>
                <w:szCs w:val="18"/>
                <w:lang w:eastAsia="bg-BG"/>
              </w:rPr>
            </w:pPr>
            <w:r w:rsidRPr="007E1021">
              <w:rPr>
                <w:sz w:val="18"/>
                <w:szCs w:val="18"/>
                <w:lang w:eastAsia="bg-BG"/>
              </w:rPr>
              <w:t>1.13.</w:t>
            </w:r>
          </w:p>
        </w:tc>
        <w:tc>
          <w:tcPr>
            <w:tcW w:w="3663" w:type="dxa"/>
            <w:tcBorders>
              <w:top w:val="nil"/>
              <w:left w:val="nil"/>
              <w:bottom w:val="single" w:sz="4" w:space="0" w:color="auto"/>
              <w:right w:val="single" w:sz="8" w:space="0" w:color="auto"/>
            </w:tcBorders>
            <w:shd w:val="clear" w:color="000000" w:fill="auto"/>
            <w:vAlign w:val="center"/>
            <w:hideMark/>
          </w:tcPr>
          <w:p w14:paraId="665FF3B2" w14:textId="77777777" w:rsidR="007E1021" w:rsidRPr="007E1021" w:rsidRDefault="007E1021" w:rsidP="007E1021">
            <w:pPr>
              <w:jc w:val="left"/>
              <w:rPr>
                <w:sz w:val="18"/>
                <w:szCs w:val="18"/>
                <w:lang w:eastAsia="bg-BG"/>
              </w:rPr>
            </w:pPr>
            <w:r w:rsidRPr="007E1021">
              <w:rPr>
                <w:sz w:val="18"/>
                <w:szCs w:val="18"/>
                <w:lang w:eastAsia="bg-BG"/>
              </w:rPr>
              <w:t>Други оперативни ремонти за доставяне на вода на потребителите</w:t>
            </w:r>
          </w:p>
        </w:tc>
        <w:tc>
          <w:tcPr>
            <w:tcW w:w="998" w:type="dxa"/>
            <w:tcBorders>
              <w:top w:val="nil"/>
              <w:left w:val="nil"/>
              <w:bottom w:val="single" w:sz="4" w:space="0" w:color="auto"/>
              <w:right w:val="single" w:sz="8" w:space="0" w:color="auto"/>
            </w:tcBorders>
            <w:shd w:val="clear" w:color="000000" w:fill="FFFFFF"/>
            <w:noWrap/>
            <w:vAlign w:val="center"/>
            <w:hideMark/>
          </w:tcPr>
          <w:p w14:paraId="0A14D4C6" w14:textId="77777777" w:rsidR="007E1021" w:rsidRPr="007E1021" w:rsidRDefault="007E1021" w:rsidP="007E1021">
            <w:pPr>
              <w:jc w:val="center"/>
              <w:rPr>
                <w:sz w:val="18"/>
                <w:szCs w:val="18"/>
                <w:lang w:eastAsia="bg-BG"/>
              </w:rPr>
            </w:pPr>
            <w:r w:rsidRPr="007E1021">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C3372FD" w14:textId="77777777" w:rsidR="007E1021" w:rsidRPr="007E1021" w:rsidRDefault="007E1021" w:rsidP="007E1021">
            <w:pPr>
              <w:jc w:val="center"/>
              <w:rPr>
                <w:sz w:val="18"/>
                <w:szCs w:val="18"/>
                <w:lang w:eastAsia="bg-BG"/>
              </w:rPr>
            </w:pPr>
            <w:r w:rsidRPr="007E1021">
              <w:rPr>
                <w:sz w:val="18"/>
                <w:szCs w:val="18"/>
                <w:lang w:eastAsia="bg-BG"/>
              </w:rPr>
              <w:t>39</w:t>
            </w:r>
          </w:p>
        </w:tc>
        <w:tc>
          <w:tcPr>
            <w:tcW w:w="794" w:type="dxa"/>
            <w:tcBorders>
              <w:top w:val="nil"/>
              <w:left w:val="nil"/>
              <w:bottom w:val="single" w:sz="4" w:space="0" w:color="auto"/>
              <w:right w:val="single" w:sz="4" w:space="0" w:color="auto"/>
            </w:tcBorders>
            <w:shd w:val="clear" w:color="000000" w:fill="FFFFCC"/>
            <w:noWrap/>
            <w:vAlign w:val="center"/>
            <w:hideMark/>
          </w:tcPr>
          <w:p w14:paraId="3CCF438E" w14:textId="77777777" w:rsidR="007E1021" w:rsidRPr="007E1021" w:rsidRDefault="007E1021" w:rsidP="007E1021">
            <w:pPr>
              <w:jc w:val="center"/>
              <w:rPr>
                <w:sz w:val="18"/>
                <w:szCs w:val="18"/>
                <w:lang w:eastAsia="bg-BG"/>
              </w:rPr>
            </w:pPr>
            <w:r w:rsidRPr="007E1021">
              <w:rPr>
                <w:sz w:val="18"/>
                <w:szCs w:val="18"/>
                <w:lang w:eastAsia="bg-BG"/>
              </w:rPr>
              <w:t>37</w:t>
            </w:r>
          </w:p>
        </w:tc>
        <w:tc>
          <w:tcPr>
            <w:tcW w:w="794" w:type="dxa"/>
            <w:tcBorders>
              <w:top w:val="nil"/>
              <w:left w:val="nil"/>
              <w:bottom w:val="single" w:sz="4" w:space="0" w:color="auto"/>
              <w:right w:val="single" w:sz="4" w:space="0" w:color="auto"/>
            </w:tcBorders>
            <w:shd w:val="clear" w:color="000000" w:fill="FFFFCC"/>
            <w:noWrap/>
            <w:vAlign w:val="center"/>
            <w:hideMark/>
          </w:tcPr>
          <w:p w14:paraId="765F6AC9" w14:textId="77777777" w:rsidR="007E1021" w:rsidRPr="007E1021" w:rsidRDefault="007E1021" w:rsidP="007E1021">
            <w:pPr>
              <w:jc w:val="center"/>
              <w:rPr>
                <w:sz w:val="18"/>
                <w:szCs w:val="18"/>
                <w:lang w:eastAsia="bg-BG"/>
              </w:rPr>
            </w:pPr>
            <w:r w:rsidRPr="007E1021">
              <w:rPr>
                <w:sz w:val="18"/>
                <w:szCs w:val="18"/>
                <w:lang w:eastAsia="bg-BG"/>
              </w:rPr>
              <w:t>35</w:t>
            </w:r>
          </w:p>
        </w:tc>
        <w:tc>
          <w:tcPr>
            <w:tcW w:w="794" w:type="dxa"/>
            <w:tcBorders>
              <w:top w:val="nil"/>
              <w:left w:val="nil"/>
              <w:bottom w:val="single" w:sz="4" w:space="0" w:color="auto"/>
              <w:right w:val="single" w:sz="4" w:space="0" w:color="auto"/>
            </w:tcBorders>
            <w:shd w:val="clear" w:color="000000" w:fill="FFFFCC"/>
            <w:noWrap/>
            <w:vAlign w:val="center"/>
            <w:hideMark/>
          </w:tcPr>
          <w:p w14:paraId="459096CF" w14:textId="77777777" w:rsidR="007E1021" w:rsidRPr="007E1021" w:rsidRDefault="007E1021" w:rsidP="007E1021">
            <w:pPr>
              <w:jc w:val="center"/>
              <w:rPr>
                <w:sz w:val="18"/>
                <w:szCs w:val="18"/>
                <w:lang w:eastAsia="bg-BG"/>
              </w:rPr>
            </w:pPr>
            <w:r w:rsidRPr="007E1021">
              <w:rPr>
                <w:sz w:val="18"/>
                <w:szCs w:val="18"/>
                <w:lang w:eastAsia="bg-BG"/>
              </w:rPr>
              <w:t>33</w:t>
            </w:r>
          </w:p>
        </w:tc>
        <w:tc>
          <w:tcPr>
            <w:tcW w:w="794" w:type="dxa"/>
            <w:tcBorders>
              <w:top w:val="nil"/>
              <w:left w:val="nil"/>
              <w:bottom w:val="single" w:sz="4" w:space="0" w:color="auto"/>
              <w:right w:val="single" w:sz="4" w:space="0" w:color="auto"/>
            </w:tcBorders>
            <w:shd w:val="clear" w:color="000000" w:fill="FFFFCC"/>
            <w:noWrap/>
            <w:vAlign w:val="center"/>
            <w:hideMark/>
          </w:tcPr>
          <w:p w14:paraId="56F64B5B" w14:textId="77777777" w:rsidR="007E1021" w:rsidRPr="007E1021" w:rsidRDefault="007E1021" w:rsidP="007E1021">
            <w:pPr>
              <w:jc w:val="center"/>
              <w:rPr>
                <w:sz w:val="18"/>
                <w:szCs w:val="18"/>
                <w:lang w:eastAsia="bg-BG"/>
              </w:rPr>
            </w:pPr>
            <w:r w:rsidRPr="007E1021">
              <w:rPr>
                <w:sz w:val="18"/>
                <w:szCs w:val="18"/>
                <w:lang w:eastAsia="bg-BG"/>
              </w:rPr>
              <w:t>31</w:t>
            </w:r>
          </w:p>
        </w:tc>
        <w:tc>
          <w:tcPr>
            <w:tcW w:w="794" w:type="dxa"/>
            <w:tcBorders>
              <w:top w:val="nil"/>
              <w:left w:val="nil"/>
              <w:bottom w:val="single" w:sz="4" w:space="0" w:color="auto"/>
              <w:right w:val="single" w:sz="8" w:space="0" w:color="auto"/>
            </w:tcBorders>
            <w:shd w:val="clear" w:color="000000" w:fill="FFFFCC"/>
            <w:noWrap/>
            <w:vAlign w:val="center"/>
            <w:hideMark/>
          </w:tcPr>
          <w:p w14:paraId="41B5B8D3" w14:textId="77777777" w:rsidR="007E1021" w:rsidRPr="007E1021" w:rsidRDefault="007E1021" w:rsidP="007E1021">
            <w:pPr>
              <w:jc w:val="center"/>
              <w:rPr>
                <w:sz w:val="18"/>
                <w:szCs w:val="18"/>
                <w:lang w:eastAsia="bg-BG"/>
              </w:rPr>
            </w:pPr>
            <w:r w:rsidRPr="007E1021">
              <w:rPr>
                <w:sz w:val="18"/>
                <w:szCs w:val="18"/>
                <w:lang w:eastAsia="bg-BG"/>
              </w:rPr>
              <w:t>29</w:t>
            </w:r>
          </w:p>
        </w:tc>
      </w:tr>
      <w:tr w:rsidR="007E1021" w:rsidRPr="007E1021" w14:paraId="0DAEB7CB" w14:textId="77777777" w:rsidTr="0015007C">
        <w:trPr>
          <w:trHeight w:val="495"/>
        </w:trPr>
        <w:tc>
          <w:tcPr>
            <w:tcW w:w="580" w:type="dxa"/>
            <w:tcBorders>
              <w:top w:val="nil"/>
              <w:left w:val="single" w:sz="8" w:space="0" w:color="auto"/>
              <w:bottom w:val="single" w:sz="4" w:space="0" w:color="auto"/>
              <w:right w:val="single" w:sz="4" w:space="0" w:color="auto"/>
            </w:tcBorders>
            <w:shd w:val="clear" w:color="000000" w:fill="auto"/>
            <w:noWrap/>
            <w:vAlign w:val="center"/>
            <w:hideMark/>
          </w:tcPr>
          <w:p w14:paraId="1E90ECF2" w14:textId="77777777" w:rsidR="007E1021" w:rsidRPr="007E1021" w:rsidRDefault="007E1021" w:rsidP="007E1021">
            <w:pPr>
              <w:jc w:val="center"/>
              <w:rPr>
                <w:sz w:val="18"/>
                <w:szCs w:val="18"/>
                <w:lang w:eastAsia="bg-BG"/>
              </w:rPr>
            </w:pPr>
            <w:r w:rsidRPr="007E1021">
              <w:rPr>
                <w:sz w:val="18"/>
                <w:szCs w:val="18"/>
                <w:lang w:eastAsia="bg-BG"/>
              </w:rPr>
              <w:t>1.14.</w:t>
            </w:r>
          </w:p>
        </w:tc>
        <w:tc>
          <w:tcPr>
            <w:tcW w:w="3663" w:type="dxa"/>
            <w:tcBorders>
              <w:top w:val="nil"/>
              <w:left w:val="nil"/>
              <w:bottom w:val="single" w:sz="4" w:space="0" w:color="auto"/>
              <w:right w:val="nil"/>
            </w:tcBorders>
            <w:shd w:val="clear" w:color="000000" w:fill="auto"/>
            <w:vAlign w:val="center"/>
            <w:hideMark/>
          </w:tcPr>
          <w:p w14:paraId="38DEBEC8" w14:textId="77777777" w:rsidR="007E1021" w:rsidRPr="007E1021" w:rsidRDefault="007E1021" w:rsidP="007E1021">
            <w:pPr>
              <w:jc w:val="left"/>
              <w:rPr>
                <w:sz w:val="18"/>
                <w:szCs w:val="18"/>
                <w:lang w:eastAsia="bg-BG"/>
              </w:rPr>
            </w:pPr>
            <w:r w:rsidRPr="007E1021">
              <w:rPr>
                <w:sz w:val="18"/>
                <w:szCs w:val="18"/>
                <w:lang w:eastAsia="bg-BG"/>
              </w:rPr>
              <w:t>Други оперативни ремонти, общи за услугите - разпределение за доставяне вода на потребителите</w:t>
            </w:r>
          </w:p>
        </w:tc>
        <w:tc>
          <w:tcPr>
            <w:tcW w:w="998" w:type="dxa"/>
            <w:tcBorders>
              <w:top w:val="nil"/>
              <w:left w:val="single" w:sz="8" w:space="0" w:color="auto"/>
              <w:bottom w:val="single" w:sz="4" w:space="0" w:color="auto"/>
              <w:right w:val="single" w:sz="8" w:space="0" w:color="auto"/>
            </w:tcBorders>
            <w:shd w:val="clear" w:color="000000" w:fill="FFFFFF"/>
            <w:noWrap/>
            <w:vAlign w:val="center"/>
            <w:hideMark/>
          </w:tcPr>
          <w:p w14:paraId="5449C157" w14:textId="77777777" w:rsidR="007E1021" w:rsidRPr="007E1021" w:rsidRDefault="007E1021" w:rsidP="007E1021">
            <w:pPr>
              <w:jc w:val="center"/>
              <w:rPr>
                <w:sz w:val="18"/>
                <w:szCs w:val="18"/>
                <w:lang w:eastAsia="bg-BG"/>
              </w:rPr>
            </w:pPr>
            <w:r w:rsidRPr="007E1021">
              <w:rPr>
                <w:sz w:val="18"/>
                <w:szCs w:val="18"/>
                <w:lang w:eastAsia="bg-BG"/>
              </w:rPr>
              <w:t>-</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C8B19C6"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6F687B5F"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1651DF6E"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5DF5326F"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29CC45D"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single" w:sz="8" w:space="0" w:color="auto"/>
              <w:right w:val="single" w:sz="8" w:space="0" w:color="auto"/>
              <w:tl2br w:val="single" w:sz="4" w:space="0" w:color="auto"/>
              <w:tr2bl w:val="single" w:sz="4" w:space="0" w:color="auto"/>
            </w:tcBorders>
            <w:shd w:val="clear" w:color="000000" w:fill="FFFFFF"/>
            <w:noWrap/>
            <w:vAlign w:val="center"/>
            <w:hideMark/>
          </w:tcPr>
          <w:p w14:paraId="7325D6CF" w14:textId="77777777" w:rsidR="007E1021" w:rsidRPr="007E1021" w:rsidRDefault="007E1021" w:rsidP="007E1021">
            <w:pPr>
              <w:jc w:val="center"/>
              <w:rPr>
                <w:sz w:val="18"/>
                <w:szCs w:val="18"/>
                <w:lang w:eastAsia="bg-BG"/>
              </w:rPr>
            </w:pPr>
            <w:r w:rsidRPr="007E1021">
              <w:rPr>
                <w:sz w:val="18"/>
                <w:szCs w:val="18"/>
                <w:lang w:eastAsia="bg-BG"/>
              </w:rPr>
              <w:t> </w:t>
            </w:r>
          </w:p>
        </w:tc>
      </w:tr>
      <w:tr w:rsidR="007E1021" w:rsidRPr="007E1021" w14:paraId="60BFC08C" w14:textId="77777777" w:rsidTr="0015007C">
        <w:trPr>
          <w:trHeight w:val="495"/>
        </w:trPr>
        <w:tc>
          <w:tcPr>
            <w:tcW w:w="580"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02CD8C24" w14:textId="77777777" w:rsidR="007E1021" w:rsidRPr="007E1021" w:rsidRDefault="007E1021" w:rsidP="007E1021">
            <w:pPr>
              <w:jc w:val="center"/>
              <w:rPr>
                <w:sz w:val="18"/>
                <w:szCs w:val="18"/>
                <w:lang w:eastAsia="bg-BG"/>
              </w:rPr>
            </w:pPr>
            <w:r w:rsidRPr="007E1021">
              <w:rPr>
                <w:sz w:val="18"/>
                <w:szCs w:val="18"/>
                <w:lang w:eastAsia="bg-BG"/>
              </w:rPr>
              <w:t> </w:t>
            </w:r>
          </w:p>
        </w:tc>
        <w:tc>
          <w:tcPr>
            <w:tcW w:w="3663" w:type="dxa"/>
            <w:tcBorders>
              <w:top w:val="single" w:sz="8" w:space="0" w:color="auto"/>
              <w:left w:val="nil"/>
              <w:bottom w:val="nil"/>
              <w:right w:val="nil"/>
            </w:tcBorders>
            <w:shd w:val="clear" w:color="000000" w:fill="CCFFFF"/>
            <w:vAlign w:val="center"/>
            <w:hideMark/>
          </w:tcPr>
          <w:p w14:paraId="2285E6B2" w14:textId="77777777" w:rsidR="007E1021" w:rsidRPr="007E1021" w:rsidRDefault="007E1021" w:rsidP="007E1021">
            <w:pPr>
              <w:jc w:val="left"/>
              <w:rPr>
                <w:b/>
                <w:bCs/>
                <w:sz w:val="18"/>
                <w:szCs w:val="18"/>
                <w:lang w:eastAsia="bg-BG"/>
              </w:rPr>
            </w:pPr>
            <w:r w:rsidRPr="007E1021">
              <w:rPr>
                <w:b/>
                <w:bCs/>
                <w:sz w:val="18"/>
                <w:szCs w:val="18"/>
                <w:lang w:eastAsia="bg-BG"/>
              </w:rPr>
              <w:t>Общо ремонти за услуга доставяне на вода на потребителите</w:t>
            </w:r>
          </w:p>
        </w:tc>
        <w:tc>
          <w:tcPr>
            <w:tcW w:w="998"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05EFF530" w14:textId="77777777" w:rsidR="007E1021" w:rsidRPr="007E1021" w:rsidRDefault="007E1021" w:rsidP="007E1021">
            <w:pPr>
              <w:jc w:val="center"/>
              <w:rPr>
                <w:sz w:val="18"/>
                <w:szCs w:val="18"/>
                <w:lang w:eastAsia="bg-BG"/>
              </w:rPr>
            </w:pPr>
            <w:r w:rsidRPr="007E1021">
              <w:rPr>
                <w:sz w:val="18"/>
                <w:szCs w:val="18"/>
                <w:lang w:eastAsia="bg-BG"/>
              </w:rPr>
              <w:t> </w:t>
            </w:r>
          </w:p>
        </w:tc>
        <w:tc>
          <w:tcPr>
            <w:tcW w:w="794" w:type="dxa"/>
            <w:tcBorders>
              <w:top w:val="nil"/>
              <w:left w:val="nil"/>
              <w:bottom w:val="nil"/>
              <w:right w:val="nil"/>
            </w:tcBorders>
            <w:shd w:val="clear" w:color="000000" w:fill="CCFFFF"/>
            <w:noWrap/>
            <w:vAlign w:val="center"/>
            <w:hideMark/>
          </w:tcPr>
          <w:p w14:paraId="619DF798" w14:textId="77777777" w:rsidR="007E1021" w:rsidRPr="007E1021" w:rsidRDefault="007E1021" w:rsidP="007E1021">
            <w:pPr>
              <w:jc w:val="center"/>
              <w:rPr>
                <w:b/>
                <w:bCs/>
                <w:sz w:val="18"/>
                <w:szCs w:val="18"/>
                <w:lang w:eastAsia="bg-BG"/>
              </w:rPr>
            </w:pPr>
            <w:r w:rsidRPr="007E1021">
              <w:rPr>
                <w:b/>
                <w:bCs/>
                <w:sz w:val="18"/>
                <w:szCs w:val="18"/>
                <w:lang w:eastAsia="bg-BG"/>
              </w:rPr>
              <w:t>3 337</w:t>
            </w:r>
          </w:p>
        </w:tc>
        <w:tc>
          <w:tcPr>
            <w:tcW w:w="794" w:type="dxa"/>
            <w:tcBorders>
              <w:top w:val="nil"/>
              <w:left w:val="single" w:sz="4" w:space="0" w:color="auto"/>
              <w:bottom w:val="nil"/>
              <w:right w:val="single" w:sz="4" w:space="0" w:color="auto"/>
            </w:tcBorders>
            <w:shd w:val="clear" w:color="000000" w:fill="CCFFFF"/>
            <w:noWrap/>
            <w:vAlign w:val="center"/>
            <w:hideMark/>
          </w:tcPr>
          <w:p w14:paraId="0430752A" w14:textId="77777777" w:rsidR="007E1021" w:rsidRPr="007E1021" w:rsidRDefault="007E1021" w:rsidP="007E1021">
            <w:pPr>
              <w:jc w:val="center"/>
              <w:rPr>
                <w:b/>
                <w:bCs/>
                <w:sz w:val="18"/>
                <w:szCs w:val="18"/>
                <w:lang w:eastAsia="bg-BG"/>
              </w:rPr>
            </w:pPr>
            <w:r w:rsidRPr="007E1021">
              <w:rPr>
                <w:b/>
                <w:bCs/>
                <w:sz w:val="18"/>
                <w:szCs w:val="18"/>
                <w:lang w:eastAsia="bg-BG"/>
              </w:rPr>
              <w:t>3 245</w:t>
            </w:r>
          </w:p>
        </w:tc>
        <w:tc>
          <w:tcPr>
            <w:tcW w:w="794" w:type="dxa"/>
            <w:tcBorders>
              <w:top w:val="nil"/>
              <w:left w:val="nil"/>
              <w:bottom w:val="nil"/>
              <w:right w:val="single" w:sz="4" w:space="0" w:color="auto"/>
            </w:tcBorders>
            <w:shd w:val="clear" w:color="000000" w:fill="CCFFFF"/>
            <w:noWrap/>
            <w:vAlign w:val="center"/>
            <w:hideMark/>
          </w:tcPr>
          <w:p w14:paraId="520B71CC" w14:textId="77777777" w:rsidR="007E1021" w:rsidRPr="007E1021" w:rsidRDefault="007E1021" w:rsidP="007E1021">
            <w:pPr>
              <w:jc w:val="center"/>
              <w:rPr>
                <w:b/>
                <w:bCs/>
                <w:sz w:val="18"/>
                <w:szCs w:val="18"/>
                <w:lang w:eastAsia="bg-BG"/>
              </w:rPr>
            </w:pPr>
            <w:r w:rsidRPr="007E1021">
              <w:rPr>
                <w:b/>
                <w:bCs/>
                <w:sz w:val="18"/>
                <w:szCs w:val="18"/>
                <w:lang w:eastAsia="bg-BG"/>
              </w:rPr>
              <w:t>3 189</w:t>
            </w:r>
          </w:p>
        </w:tc>
        <w:tc>
          <w:tcPr>
            <w:tcW w:w="794" w:type="dxa"/>
            <w:tcBorders>
              <w:top w:val="nil"/>
              <w:left w:val="nil"/>
              <w:bottom w:val="nil"/>
              <w:right w:val="single" w:sz="4" w:space="0" w:color="auto"/>
            </w:tcBorders>
            <w:shd w:val="clear" w:color="000000" w:fill="CCFFFF"/>
            <w:noWrap/>
            <w:vAlign w:val="center"/>
            <w:hideMark/>
          </w:tcPr>
          <w:p w14:paraId="1C197907" w14:textId="77777777" w:rsidR="007E1021" w:rsidRPr="007E1021" w:rsidRDefault="007E1021" w:rsidP="007E1021">
            <w:pPr>
              <w:jc w:val="center"/>
              <w:rPr>
                <w:b/>
                <w:bCs/>
                <w:sz w:val="18"/>
                <w:szCs w:val="18"/>
                <w:lang w:eastAsia="bg-BG"/>
              </w:rPr>
            </w:pPr>
            <w:r w:rsidRPr="007E1021">
              <w:rPr>
                <w:b/>
                <w:bCs/>
                <w:sz w:val="18"/>
                <w:szCs w:val="18"/>
                <w:lang w:eastAsia="bg-BG"/>
              </w:rPr>
              <w:t>3 123</w:t>
            </w:r>
          </w:p>
        </w:tc>
        <w:tc>
          <w:tcPr>
            <w:tcW w:w="794" w:type="dxa"/>
            <w:tcBorders>
              <w:top w:val="nil"/>
              <w:left w:val="nil"/>
              <w:bottom w:val="nil"/>
              <w:right w:val="single" w:sz="4" w:space="0" w:color="auto"/>
            </w:tcBorders>
            <w:shd w:val="clear" w:color="000000" w:fill="CCFFFF"/>
            <w:noWrap/>
            <w:vAlign w:val="center"/>
            <w:hideMark/>
          </w:tcPr>
          <w:p w14:paraId="1844B3D3" w14:textId="77777777" w:rsidR="007E1021" w:rsidRPr="007E1021" w:rsidRDefault="007E1021" w:rsidP="007E1021">
            <w:pPr>
              <w:jc w:val="center"/>
              <w:rPr>
                <w:b/>
                <w:bCs/>
                <w:sz w:val="18"/>
                <w:szCs w:val="18"/>
                <w:lang w:eastAsia="bg-BG"/>
              </w:rPr>
            </w:pPr>
            <w:r w:rsidRPr="007E1021">
              <w:rPr>
                <w:b/>
                <w:bCs/>
                <w:sz w:val="18"/>
                <w:szCs w:val="18"/>
                <w:lang w:eastAsia="bg-BG"/>
              </w:rPr>
              <w:t>3 073</w:t>
            </w:r>
          </w:p>
        </w:tc>
        <w:tc>
          <w:tcPr>
            <w:tcW w:w="794" w:type="dxa"/>
            <w:tcBorders>
              <w:top w:val="nil"/>
              <w:left w:val="nil"/>
              <w:bottom w:val="nil"/>
              <w:right w:val="single" w:sz="4" w:space="0" w:color="auto"/>
            </w:tcBorders>
            <w:shd w:val="clear" w:color="000000" w:fill="CCFFFF"/>
            <w:noWrap/>
            <w:vAlign w:val="center"/>
            <w:hideMark/>
          </w:tcPr>
          <w:p w14:paraId="1EB3548F" w14:textId="77777777" w:rsidR="007E1021" w:rsidRPr="007E1021" w:rsidRDefault="007E1021" w:rsidP="007E1021">
            <w:pPr>
              <w:jc w:val="center"/>
              <w:rPr>
                <w:b/>
                <w:bCs/>
                <w:sz w:val="18"/>
                <w:szCs w:val="18"/>
                <w:lang w:eastAsia="bg-BG"/>
              </w:rPr>
            </w:pPr>
            <w:r w:rsidRPr="007E1021">
              <w:rPr>
                <w:b/>
                <w:bCs/>
                <w:sz w:val="18"/>
                <w:szCs w:val="18"/>
                <w:lang w:eastAsia="bg-BG"/>
              </w:rPr>
              <w:t>2 999</w:t>
            </w:r>
          </w:p>
        </w:tc>
      </w:tr>
      <w:tr w:rsidR="007E1021" w:rsidRPr="007E1021" w14:paraId="079877C5" w14:textId="77777777" w:rsidTr="0015007C">
        <w:trPr>
          <w:trHeight w:val="315"/>
        </w:trPr>
        <w:tc>
          <w:tcPr>
            <w:tcW w:w="580" w:type="dxa"/>
            <w:tcBorders>
              <w:top w:val="nil"/>
              <w:left w:val="single" w:sz="8" w:space="0" w:color="auto"/>
              <w:bottom w:val="single" w:sz="8" w:space="0" w:color="auto"/>
              <w:right w:val="nil"/>
            </w:tcBorders>
            <w:shd w:val="clear" w:color="000000" w:fill="FFFFFF"/>
            <w:noWrap/>
            <w:vAlign w:val="center"/>
            <w:hideMark/>
          </w:tcPr>
          <w:p w14:paraId="374AA974" w14:textId="77777777" w:rsidR="007E1021" w:rsidRPr="007E1021" w:rsidRDefault="007E1021" w:rsidP="007E1021">
            <w:pPr>
              <w:jc w:val="center"/>
              <w:rPr>
                <w:sz w:val="18"/>
                <w:szCs w:val="18"/>
                <w:lang w:eastAsia="bg-BG"/>
              </w:rPr>
            </w:pPr>
            <w:r w:rsidRPr="007E1021">
              <w:rPr>
                <w:sz w:val="18"/>
                <w:szCs w:val="18"/>
                <w:lang w:eastAsia="bg-BG"/>
              </w:rPr>
              <w:t> </w:t>
            </w:r>
          </w:p>
        </w:tc>
        <w:tc>
          <w:tcPr>
            <w:tcW w:w="3663" w:type="dxa"/>
            <w:tcBorders>
              <w:top w:val="single" w:sz="8" w:space="0" w:color="auto"/>
              <w:left w:val="single" w:sz="4" w:space="0" w:color="auto"/>
              <w:bottom w:val="single" w:sz="8" w:space="0" w:color="auto"/>
              <w:right w:val="single" w:sz="8" w:space="0" w:color="auto"/>
            </w:tcBorders>
            <w:shd w:val="clear" w:color="000000" w:fill="FFFFFF"/>
            <w:vAlign w:val="center"/>
            <w:hideMark/>
          </w:tcPr>
          <w:p w14:paraId="4653A4E0" w14:textId="77777777" w:rsidR="007E1021" w:rsidRPr="007E1021" w:rsidRDefault="007E1021" w:rsidP="007E1021">
            <w:pPr>
              <w:jc w:val="right"/>
              <w:rPr>
                <w:i/>
                <w:iCs/>
                <w:color w:val="FF0000"/>
                <w:sz w:val="18"/>
                <w:szCs w:val="18"/>
                <w:lang w:eastAsia="bg-BG"/>
              </w:rPr>
            </w:pPr>
            <w:r w:rsidRPr="007E1021">
              <w:rPr>
                <w:i/>
                <w:iCs/>
                <w:color w:val="FF0000"/>
                <w:sz w:val="18"/>
                <w:szCs w:val="18"/>
                <w:lang w:eastAsia="bg-BG"/>
              </w:rPr>
              <w:t xml:space="preserve">ефект на изменение </w:t>
            </w:r>
          </w:p>
        </w:tc>
        <w:tc>
          <w:tcPr>
            <w:tcW w:w="998" w:type="dxa"/>
            <w:tcBorders>
              <w:top w:val="nil"/>
              <w:left w:val="nil"/>
              <w:bottom w:val="single" w:sz="8" w:space="0" w:color="auto"/>
              <w:right w:val="single" w:sz="8" w:space="0" w:color="auto"/>
            </w:tcBorders>
            <w:shd w:val="clear" w:color="000000" w:fill="FFFFFF"/>
            <w:vAlign w:val="center"/>
            <w:hideMark/>
          </w:tcPr>
          <w:p w14:paraId="11E90822"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w:t>
            </w:r>
          </w:p>
        </w:tc>
        <w:tc>
          <w:tcPr>
            <w:tcW w:w="794" w:type="dxa"/>
            <w:tcBorders>
              <w:top w:val="single" w:sz="8" w:space="0" w:color="auto"/>
              <w:left w:val="nil"/>
              <w:bottom w:val="single" w:sz="8" w:space="0" w:color="auto"/>
              <w:right w:val="single" w:sz="4" w:space="0" w:color="auto"/>
            </w:tcBorders>
            <w:shd w:val="clear" w:color="000000" w:fill="FFFFFF"/>
            <w:noWrap/>
            <w:vAlign w:val="center"/>
            <w:hideMark/>
          </w:tcPr>
          <w:p w14:paraId="33E9C343" w14:textId="77777777" w:rsidR="007E1021" w:rsidRPr="007E1021" w:rsidRDefault="007E1021" w:rsidP="007E1021">
            <w:pPr>
              <w:jc w:val="center"/>
              <w:rPr>
                <w:b/>
                <w:bCs/>
                <w:sz w:val="18"/>
                <w:szCs w:val="18"/>
                <w:lang w:eastAsia="bg-BG"/>
              </w:rPr>
            </w:pPr>
            <w:r w:rsidRPr="007E1021">
              <w:rPr>
                <w:b/>
                <w:bCs/>
                <w:sz w:val="18"/>
                <w:szCs w:val="18"/>
                <w:lang w:eastAsia="bg-BG"/>
              </w:rPr>
              <w:t> </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9F4C30C"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-2.76%</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DEB77CE"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-1.73%</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3D5FE883"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-2.07%</w:t>
            </w:r>
          </w:p>
        </w:tc>
        <w:tc>
          <w:tcPr>
            <w:tcW w:w="794" w:type="dxa"/>
            <w:tcBorders>
              <w:top w:val="single" w:sz="8" w:space="0" w:color="auto"/>
              <w:left w:val="nil"/>
              <w:bottom w:val="single" w:sz="8" w:space="0" w:color="auto"/>
              <w:right w:val="single" w:sz="4" w:space="0" w:color="auto"/>
            </w:tcBorders>
            <w:shd w:val="clear" w:color="000000" w:fill="FFFFFF"/>
            <w:vAlign w:val="center"/>
            <w:hideMark/>
          </w:tcPr>
          <w:p w14:paraId="2367B8CB"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-1.60%</w:t>
            </w:r>
          </w:p>
        </w:tc>
        <w:tc>
          <w:tcPr>
            <w:tcW w:w="794" w:type="dxa"/>
            <w:tcBorders>
              <w:top w:val="single" w:sz="8" w:space="0" w:color="auto"/>
              <w:left w:val="nil"/>
              <w:bottom w:val="single" w:sz="8" w:space="0" w:color="auto"/>
              <w:right w:val="single" w:sz="8" w:space="0" w:color="auto"/>
            </w:tcBorders>
            <w:shd w:val="clear" w:color="000000" w:fill="FFFFFF"/>
            <w:vAlign w:val="center"/>
            <w:hideMark/>
          </w:tcPr>
          <w:p w14:paraId="5D28F6FF" w14:textId="77777777" w:rsidR="007E1021" w:rsidRPr="007E1021" w:rsidRDefault="007E1021" w:rsidP="007E1021">
            <w:pPr>
              <w:jc w:val="center"/>
              <w:rPr>
                <w:i/>
                <w:iCs/>
                <w:color w:val="FF0000"/>
                <w:sz w:val="18"/>
                <w:szCs w:val="18"/>
                <w:lang w:eastAsia="bg-BG"/>
              </w:rPr>
            </w:pPr>
            <w:r w:rsidRPr="007E1021">
              <w:rPr>
                <w:i/>
                <w:iCs/>
                <w:color w:val="FF0000"/>
                <w:sz w:val="18"/>
                <w:szCs w:val="18"/>
                <w:lang w:eastAsia="bg-BG"/>
              </w:rPr>
              <w:t>-2.41%</w:t>
            </w:r>
          </w:p>
        </w:tc>
      </w:tr>
    </w:tbl>
    <w:p w14:paraId="7F377FF4" w14:textId="77777777" w:rsidR="007E1021" w:rsidRPr="007E1021" w:rsidRDefault="007E1021" w:rsidP="007E1021">
      <w:pPr>
        <w:autoSpaceDE w:val="0"/>
        <w:autoSpaceDN w:val="0"/>
        <w:adjustRightInd w:val="0"/>
        <w:spacing w:line="276" w:lineRule="auto"/>
        <w:ind w:firstLine="720"/>
        <w:rPr>
          <w:sz w:val="24"/>
          <w:szCs w:val="24"/>
          <w:lang w:eastAsia="bg-BG"/>
        </w:rPr>
      </w:pPr>
    </w:p>
    <w:p w14:paraId="0F34A71C" w14:textId="04B0763F" w:rsidR="007E1021" w:rsidRPr="007E1021" w:rsidRDefault="007E1021" w:rsidP="007E1021">
      <w:pPr>
        <w:autoSpaceDE w:val="0"/>
        <w:autoSpaceDN w:val="0"/>
        <w:adjustRightInd w:val="0"/>
        <w:spacing w:before="60"/>
        <w:ind w:firstLine="720"/>
        <w:rPr>
          <w:sz w:val="24"/>
          <w:szCs w:val="24"/>
          <w:lang w:eastAsia="bg-BG"/>
        </w:rPr>
      </w:pPr>
      <w:r w:rsidRPr="007E1021">
        <w:rPr>
          <w:sz w:val="24"/>
          <w:szCs w:val="24"/>
          <w:lang w:eastAsia="bg-BG"/>
        </w:rPr>
        <w:lastRenderedPageBreak/>
        <w:t>Броя на ремонтите по водоснабдителната система е свързан с броя на отстранените аварии, като предвижданията са базирани на отчетените стойности през 2020 г. и се изразяват със слабото повишаване на броя им по довеждащите водопроводи и незначително намаляване на броя им по разпределителните водопроводи и спирателните кранове и хидранти, в следствие на невъзможността за инвестиции в рехабилитация на довеждащи водопроводи и предвидени мероприятия за понижаване на налягането чрез монтиране на регулатори на налягане и зониране, както описано в т. 2.8. А</w:t>
      </w:r>
      <w:r w:rsidR="000114B4">
        <w:rPr>
          <w:sz w:val="24"/>
          <w:szCs w:val="24"/>
          <w:lang w:eastAsia="bg-BG"/>
        </w:rPr>
        <w:t>нализ на авариите по водопроводната мрежа по системи.</w:t>
      </w:r>
      <w:r w:rsidRPr="007E1021">
        <w:rPr>
          <w:sz w:val="24"/>
          <w:szCs w:val="24"/>
          <w:lang w:eastAsia="bg-BG"/>
        </w:rPr>
        <w:t xml:space="preserve">  </w:t>
      </w:r>
    </w:p>
    <w:p w14:paraId="71FB8D33" w14:textId="77777777" w:rsidR="007E1021" w:rsidRPr="007E1021" w:rsidRDefault="007E1021" w:rsidP="007E1021">
      <w:pPr>
        <w:autoSpaceDE w:val="0"/>
        <w:autoSpaceDN w:val="0"/>
        <w:adjustRightInd w:val="0"/>
        <w:spacing w:before="60"/>
        <w:ind w:firstLine="720"/>
        <w:rPr>
          <w:sz w:val="24"/>
          <w:szCs w:val="24"/>
          <w:lang w:eastAsia="bg-BG"/>
        </w:rPr>
      </w:pPr>
      <w:r w:rsidRPr="007E1021">
        <w:rPr>
          <w:sz w:val="24"/>
          <w:szCs w:val="24"/>
          <w:lang w:eastAsia="bg-BG"/>
        </w:rPr>
        <w:t xml:space="preserve">Прогнозните стойности за броя на ремонтите е съпоставим със съответните такива по вид с отчетените през базовата година, като са заложени видове ремонти, каквито са били преобладаващи през предходни отчетни периоди.  </w:t>
      </w:r>
    </w:p>
    <w:p w14:paraId="2A182C92" w14:textId="77777777" w:rsidR="00451A88" w:rsidRDefault="00451A88" w:rsidP="00451A88"/>
    <w:p w14:paraId="661D79F0" w14:textId="6F489396" w:rsidR="00F94FAD" w:rsidRDefault="00F94FAD" w:rsidP="005E7DC0">
      <w:pPr>
        <w:pStyle w:val="Heading3"/>
      </w:pPr>
      <w:bookmarkStart w:id="306" w:name="_Toc75870180"/>
      <w:r>
        <w:t>7.2. ОТВЕЖДАНЕ НА ОТПАДЪЧНИТЕ ВОДИ</w:t>
      </w:r>
      <w:bookmarkEnd w:id="306"/>
      <w:r>
        <w:t xml:space="preserve"> </w:t>
      </w:r>
    </w:p>
    <w:p w14:paraId="4E52E30B" w14:textId="7C72AABD" w:rsidR="006367C1" w:rsidRDefault="006367C1" w:rsidP="00451A88"/>
    <w:p w14:paraId="68AF6D3E" w14:textId="3AE76C2F" w:rsidR="00F924FE" w:rsidRPr="00F924FE" w:rsidRDefault="00F924FE" w:rsidP="00F924FE">
      <w:pPr>
        <w:pStyle w:val="Default"/>
        <w:spacing w:before="60"/>
        <w:ind w:firstLine="720"/>
        <w:jc w:val="both"/>
      </w:pPr>
      <w:r w:rsidRPr="00F924FE">
        <w:t xml:space="preserve">Ремонтната програма е изготвена въз основа на отчетните данни за 2020 година от въведения Регистър на авариите. При прогнозирането на събития в канализационните системи, които са предоставени за експлоатация и поддържане на „В </w:t>
      </w:r>
      <w:r w:rsidR="00BD0309">
        <w:t>и</w:t>
      </w:r>
      <w:r w:rsidRPr="00F924FE">
        <w:t xml:space="preserve"> К“ АД гр. Ловеч или ще бъдат предоставени в периода на бизнес плана, са предвидени извършване на ремонти в следствие структурно разрушение на канала по участъци от канализационна мрежа под 10 м и по СКО, на помпи за отвеждане на отпадъчните води, на механизация и транспортни средства за отвеждане на отпадъчните води, както и извършване на профилактика (почистване, продухване, други), в т.ч. и отстраняване на аварии в следствие запушвания на канализационната мрежа и запушвания в СКО.</w:t>
      </w:r>
    </w:p>
    <w:p w14:paraId="2CFEC47B" w14:textId="77777777" w:rsidR="00F924FE" w:rsidRPr="00F924FE" w:rsidRDefault="00F924FE" w:rsidP="00F924FE">
      <w:pPr>
        <w:pStyle w:val="Default"/>
        <w:spacing w:before="60"/>
        <w:ind w:firstLine="720"/>
        <w:jc w:val="both"/>
      </w:pPr>
      <w:r w:rsidRPr="00F924FE">
        <w:t>При остойностяването на ремонтите са ползвани единични разходи на материали и външни услуги от 2020 година за всяко събитие, като в прогнозния период 2022 – 2026 г. към тези разходи са прибавени и припадащите им се разходи за гориво при цени на горивата от 2020 г. и припадащите им се разходи за труд от ремонтните звена съгласно направената прогноза за ръст на ФРЗ, осигуровки и социални разходи.</w:t>
      </w:r>
    </w:p>
    <w:p w14:paraId="44C47E2C" w14:textId="600A256F" w:rsidR="00F924FE" w:rsidRDefault="00F924FE" w:rsidP="00F924FE">
      <w:pPr>
        <w:pStyle w:val="Default"/>
        <w:spacing w:before="60"/>
        <w:ind w:firstLine="720"/>
        <w:jc w:val="both"/>
      </w:pPr>
      <w:r w:rsidRPr="00F924FE">
        <w:t>В други оперативни ремонти общи за услугите са отнасяни разходите на звената за реализация и обслужване на клиенти.</w:t>
      </w:r>
    </w:p>
    <w:p w14:paraId="717DD62A" w14:textId="654C837B" w:rsidR="00C11EFE" w:rsidRPr="00420D0C" w:rsidRDefault="00C11EFE" w:rsidP="00C11EFE">
      <w:pPr>
        <w:autoSpaceDE w:val="0"/>
        <w:autoSpaceDN w:val="0"/>
        <w:adjustRightInd w:val="0"/>
        <w:spacing w:before="60"/>
        <w:ind w:firstLine="720"/>
        <w:rPr>
          <w:bCs/>
          <w:sz w:val="24"/>
          <w:szCs w:val="24"/>
          <w:lang w:eastAsia="da-DK"/>
        </w:rPr>
      </w:pPr>
      <w:r w:rsidRPr="00420D0C">
        <w:rPr>
          <w:bCs/>
          <w:sz w:val="24"/>
          <w:szCs w:val="24"/>
          <w:lang w:eastAsia="da-DK"/>
        </w:rPr>
        <w:t>Разходите за горива, материали и външни услуги за оперативен ремонт са прогнозирани към крайната година на бизнес плана по-малки спрямо отчетените за 2020 г.</w:t>
      </w:r>
    </w:p>
    <w:p w14:paraId="65CFEA83"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74648FDC"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560CFC5C" w14:textId="77777777" w:rsidR="00451A88" w:rsidRDefault="00451A88" w:rsidP="00451A88">
      <w:pPr>
        <w:rPr>
          <w:szCs w:val="22"/>
        </w:rPr>
      </w:pPr>
    </w:p>
    <w:p w14:paraId="13DBD684" w14:textId="5CDCF915" w:rsidR="00F94FAD" w:rsidRDefault="00F94FAD" w:rsidP="00197925">
      <w:pPr>
        <w:pStyle w:val="Heading3"/>
      </w:pPr>
      <w:bookmarkStart w:id="307" w:name="_Toc73621079"/>
      <w:bookmarkStart w:id="308" w:name="_Toc75870181"/>
      <w:r>
        <w:t>7.2.1. Организация и планиране на работата от подаване на сигнал до отстраняване на аварията – описание на процеса</w:t>
      </w:r>
      <w:bookmarkEnd w:id="307"/>
      <w:bookmarkEnd w:id="308"/>
      <w:r>
        <w:t xml:space="preserve"> </w:t>
      </w:r>
    </w:p>
    <w:p w14:paraId="244C7D89" w14:textId="179557EF" w:rsidR="006367C1" w:rsidRDefault="006367C1" w:rsidP="005E7DC0"/>
    <w:p w14:paraId="15244491" w14:textId="77777777" w:rsidR="00F924FE" w:rsidRPr="00D3318C" w:rsidRDefault="00F924FE" w:rsidP="00F924FE">
      <w:pPr>
        <w:pStyle w:val="Default"/>
        <w:spacing w:before="60"/>
        <w:ind w:firstLine="720"/>
        <w:jc w:val="both"/>
      </w:pPr>
      <w:r w:rsidRPr="00D3318C">
        <w:t xml:space="preserve">Сигнализирането за отклонение от нормалната работа на канализацията се извършва от служители или от потребители и е свързана най-често със запушвания на канализационните отклонения; запушвания на уличните канали, което води до връщане </w:t>
      </w:r>
      <w:r w:rsidRPr="00D3318C">
        <w:lastRenderedPageBreak/>
        <w:t>на отпадъчни води в имотите на потребителите и по-рядко с течове, причинени от деформация или повреда на тръбите.</w:t>
      </w:r>
    </w:p>
    <w:p w14:paraId="2B6735EF" w14:textId="77777777" w:rsidR="00F924FE" w:rsidRPr="00F924FE" w:rsidRDefault="00F924FE" w:rsidP="00F924FE">
      <w:pPr>
        <w:pStyle w:val="Default"/>
        <w:spacing w:before="60"/>
        <w:ind w:firstLine="720"/>
        <w:jc w:val="both"/>
      </w:pPr>
      <w:r w:rsidRPr="00F924FE">
        <w:t>За всеки постъпил сигнал се съставя в електронния регистър за аварии Работна карта, в която се вписват специфичните изискуеми данни – описание по получения сигнал; дата и име на лицето сигнализирало за аварията; производствено поделение, в чийто район на действие е аварията; адрес на местонахождението на аварията – улица, населено място и община; направление по вида на услугата – водоснабдяване, канализация, пречистване; типа на съоръжението по класификацията на КЕВР и др.</w:t>
      </w:r>
    </w:p>
    <w:p w14:paraId="679BE2D8" w14:textId="77777777" w:rsidR="005E7DC0" w:rsidRDefault="005E7DC0" w:rsidP="00451A88">
      <w:pPr>
        <w:rPr>
          <w:szCs w:val="22"/>
        </w:rPr>
      </w:pPr>
    </w:p>
    <w:p w14:paraId="73C12FC3" w14:textId="2578C19E" w:rsidR="00F94FAD" w:rsidRDefault="00F94FAD" w:rsidP="00197925">
      <w:pPr>
        <w:pStyle w:val="Heading3"/>
      </w:pPr>
      <w:bookmarkStart w:id="309" w:name="_Toc73621080"/>
      <w:bookmarkStart w:id="310" w:name="_Toc75870182"/>
      <w:r>
        <w:t>7.2.2. Мерки и технологии за отстраняване на аварии</w:t>
      </w:r>
      <w:bookmarkEnd w:id="309"/>
      <w:bookmarkEnd w:id="310"/>
      <w:r>
        <w:t xml:space="preserve"> </w:t>
      </w:r>
    </w:p>
    <w:p w14:paraId="24A8A3DD" w14:textId="22B713E5" w:rsidR="006367C1" w:rsidRDefault="006367C1" w:rsidP="00451A88">
      <w:pPr>
        <w:rPr>
          <w:szCs w:val="22"/>
        </w:rPr>
      </w:pPr>
    </w:p>
    <w:p w14:paraId="779A574D" w14:textId="77777777" w:rsidR="00F924FE" w:rsidRPr="00AC59FF" w:rsidRDefault="00F924FE" w:rsidP="00F924FE">
      <w:pPr>
        <w:pStyle w:val="Default"/>
        <w:spacing w:before="60"/>
        <w:ind w:firstLine="720"/>
        <w:jc w:val="both"/>
      </w:pPr>
      <w:r w:rsidRPr="00AC59FF">
        <w:t>На всеки сигнал се отреагира своевременно по реда на получаването и регистрирането му, като при всеки случай на мястото се изпраща екип със специализирана каналочистачна машина. При запушвания на тръбите се извършва промиване на канализационното отклонение и/или уличния канал. При установяване на наличие в тръбите на механични прегради или разрушения на целостта се извършват аварийно-ремонтни изкопни работи за отстраняване на преграждението или подмяна на компрометирания участък.</w:t>
      </w:r>
    </w:p>
    <w:p w14:paraId="77142193" w14:textId="77777777" w:rsidR="00F924FE" w:rsidRPr="00AC59FF" w:rsidRDefault="00F924FE" w:rsidP="00F924FE">
      <w:pPr>
        <w:pStyle w:val="Default"/>
        <w:spacing w:before="60"/>
        <w:ind w:firstLine="720"/>
        <w:jc w:val="both"/>
      </w:pPr>
      <w:r w:rsidRPr="00AC59FF">
        <w:t>След отстраняване на аварията се попълва допълнителната информация във вече създадената Работна карта, като се вписва: времетраене на отстраняване на аварията; използвани ресурси – материали, механизация, човешки ресурси, работа на подизпълнител; количество разрушена асфалтова и др. настилка; количество на формирани строителни отпадъци.</w:t>
      </w:r>
    </w:p>
    <w:p w14:paraId="6482FAF3" w14:textId="77777777" w:rsidR="00F924FE" w:rsidRDefault="00F924FE" w:rsidP="00451A88">
      <w:pPr>
        <w:rPr>
          <w:szCs w:val="22"/>
        </w:rPr>
      </w:pPr>
    </w:p>
    <w:p w14:paraId="55523351" w14:textId="74A32A7A" w:rsidR="00F94FAD" w:rsidRDefault="00F94FAD" w:rsidP="00197925">
      <w:pPr>
        <w:pStyle w:val="Heading3"/>
      </w:pPr>
      <w:bookmarkStart w:id="311" w:name="_Toc73621081"/>
      <w:bookmarkStart w:id="312" w:name="_Toc75870183"/>
      <w:r>
        <w:t>7.2.3. Използване на вътрешни ресурси</w:t>
      </w:r>
      <w:bookmarkEnd w:id="311"/>
      <w:bookmarkEnd w:id="312"/>
      <w:r>
        <w:t xml:space="preserve"> </w:t>
      </w:r>
    </w:p>
    <w:p w14:paraId="32A17851" w14:textId="76AE5D81" w:rsidR="006367C1" w:rsidRDefault="006367C1" w:rsidP="00451A88">
      <w:pPr>
        <w:rPr>
          <w:szCs w:val="22"/>
        </w:rPr>
      </w:pPr>
    </w:p>
    <w:p w14:paraId="12862C60" w14:textId="77777777" w:rsidR="00F924FE" w:rsidRPr="00F924FE" w:rsidRDefault="00F924FE" w:rsidP="00F924FE">
      <w:pPr>
        <w:pStyle w:val="Default"/>
        <w:spacing w:before="60"/>
        <w:ind w:firstLine="720"/>
        <w:jc w:val="both"/>
      </w:pPr>
      <w:r w:rsidRPr="00665DB6">
        <w:t>Работната група се състои от служители на Дружеството, които изпълняват функции свързани със спецификата на поддръжката на канализационните системи. Групата разполага със специализирана каналочистачна техника собственост на Дружеството.</w:t>
      </w:r>
    </w:p>
    <w:p w14:paraId="1A461BD2" w14:textId="77777777" w:rsidR="00F924FE" w:rsidRDefault="00F924FE" w:rsidP="00451A88">
      <w:pPr>
        <w:rPr>
          <w:szCs w:val="22"/>
        </w:rPr>
      </w:pPr>
    </w:p>
    <w:p w14:paraId="4D877E6B" w14:textId="779187C6" w:rsidR="00F94FAD" w:rsidRDefault="00F94FAD" w:rsidP="00197925">
      <w:pPr>
        <w:pStyle w:val="Heading3"/>
      </w:pPr>
      <w:bookmarkStart w:id="313" w:name="_Toc73621082"/>
      <w:bookmarkStart w:id="314" w:name="_Toc75870184"/>
      <w:r>
        <w:t>7.2.4. Използване на подизпълнители</w:t>
      </w:r>
      <w:bookmarkEnd w:id="313"/>
      <w:bookmarkEnd w:id="314"/>
      <w:r>
        <w:t xml:space="preserve"> </w:t>
      </w:r>
    </w:p>
    <w:p w14:paraId="2512BAA8" w14:textId="798D46EA" w:rsidR="006367C1" w:rsidRDefault="006367C1" w:rsidP="00451A88">
      <w:pPr>
        <w:rPr>
          <w:szCs w:val="22"/>
        </w:rPr>
      </w:pPr>
    </w:p>
    <w:p w14:paraId="1097C41B" w14:textId="77777777" w:rsidR="00F924FE" w:rsidRPr="00217CBA" w:rsidRDefault="00F924FE" w:rsidP="00F924FE">
      <w:pPr>
        <w:pStyle w:val="Default"/>
        <w:spacing w:before="60"/>
        <w:ind w:firstLine="720"/>
        <w:jc w:val="both"/>
      </w:pPr>
      <w:r w:rsidRPr="00217CBA">
        <w:t xml:space="preserve">В случай, че при извършената оценка на аварията се установи, че Дружеството не разполага с необходимите средства и ресурси за овладяване и справяне с аварията се уведомява ръководството. След определяне обема на работа Изпълнителният директор взима решение за избора и възлагането на работа на подизпълнители с договор за изпълнение на специфични дейности, за които не са организирани процедури по възлагане на обществени поръчки. Обичайно се използват външни изпълнители за асфалтиране след авария, наемане на механизация и техника </w:t>
      </w:r>
      <w:r w:rsidRPr="00F924FE">
        <w:t>(</w:t>
      </w:r>
      <w:r w:rsidRPr="00217CBA">
        <w:t>за видеоинспекция</w:t>
      </w:r>
      <w:r w:rsidRPr="00F924FE">
        <w:t>)</w:t>
      </w:r>
      <w:r w:rsidRPr="00217CBA">
        <w:t>, с каквато дружеството не разполага.</w:t>
      </w:r>
    </w:p>
    <w:p w14:paraId="3BE6862E" w14:textId="77777777" w:rsidR="00F924FE" w:rsidRDefault="00F924FE" w:rsidP="00451A88">
      <w:pPr>
        <w:rPr>
          <w:szCs w:val="22"/>
        </w:rPr>
      </w:pPr>
    </w:p>
    <w:p w14:paraId="6209C076" w14:textId="5A8F7F18" w:rsidR="00F94FAD" w:rsidRDefault="00F94FAD" w:rsidP="00197925">
      <w:pPr>
        <w:pStyle w:val="Heading3"/>
      </w:pPr>
      <w:bookmarkStart w:id="315" w:name="_Toc73621083"/>
      <w:bookmarkStart w:id="316" w:name="_Toc75870185"/>
      <w:r>
        <w:t>7.2.5. Анализ и обосновка на прогнозите за брой ремонти по направления оперативен ремонт</w:t>
      </w:r>
      <w:bookmarkEnd w:id="315"/>
      <w:bookmarkEnd w:id="316"/>
      <w:r>
        <w:t xml:space="preserve"> </w:t>
      </w:r>
    </w:p>
    <w:p w14:paraId="4E0BA12C" w14:textId="73611B32" w:rsidR="006367C1" w:rsidRDefault="006367C1" w:rsidP="00451A88">
      <w:pPr>
        <w:rPr>
          <w:szCs w:val="22"/>
        </w:rPr>
      </w:pPr>
    </w:p>
    <w:p w14:paraId="3F3C3F05" w14:textId="3621A23A" w:rsidR="00F924FE" w:rsidRDefault="00F924FE" w:rsidP="00F924FE">
      <w:pPr>
        <w:pStyle w:val="Default"/>
        <w:spacing w:before="60"/>
        <w:ind w:firstLine="720"/>
        <w:jc w:val="both"/>
      </w:pPr>
      <w:r w:rsidRPr="00F924FE">
        <w:t xml:space="preserve">Прогнозните стойности за броя на ремонтите е съпоставим със съответните такива по вид с отчетените през базовата година, като са заложени видове ремонти, каквито са били преобладаващи през предходни отчетни периоди.  </w:t>
      </w:r>
    </w:p>
    <w:p w14:paraId="6F5D2F64" w14:textId="3E7F5429" w:rsidR="00451A88" w:rsidRDefault="00451A88" w:rsidP="00F94FAD">
      <w:pPr>
        <w:pStyle w:val="Default"/>
        <w:rPr>
          <w:color w:val="auto"/>
          <w:sz w:val="22"/>
          <w:szCs w:val="22"/>
        </w:rPr>
      </w:pPr>
    </w:p>
    <w:tbl>
      <w:tblPr>
        <w:tblW w:w="10119" w:type="dxa"/>
        <w:tblInd w:w="80" w:type="dxa"/>
        <w:tblLayout w:type="fixed"/>
        <w:tblCellMar>
          <w:left w:w="70" w:type="dxa"/>
          <w:right w:w="70" w:type="dxa"/>
        </w:tblCellMar>
        <w:tblLook w:val="04A0" w:firstRow="1" w:lastRow="0" w:firstColumn="1" w:lastColumn="0" w:noHBand="0" w:noVBand="1"/>
      </w:tblPr>
      <w:tblGrid>
        <w:gridCol w:w="567"/>
        <w:gridCol w:w="3685"/>
        <w:gridCol w:w="1103"/>
        <w:gridCol w:w="794"/>
        <w:gridCol w:w="794"/>
        <w:gridCol w:w="794"/>
        <w:gridCol w:w="794"/>
        <w:gridCol w:w="794"/>
        <w:gridCol w:w="794"/>
      </w:tblGrid>
      <w:tr w:rsidR="00F924FE" w:rsidRPr="00F924FE" w14:paraId="434EF3B7" w14:textId="77777777" w:rsidTr="0015007C">
        <w:trPr>
          <w:trHeight w:val="300"/>
        </w:trPr>
        <w:tc>
          <w:tcPr>
            <w:tcW w:w="567" w:type="dxa"/>
            <w:vMerge w:val="restart"/>
            <w:tcBorders>
              <w:top w:val="single" w:sz="8" w:space="0" w:color="auto"/>
              <w:left w:val="single" w:sz="8" w:space="0" w:color="auto"/>
              <w:bottom w:val="single" w:sz="4" w:space="0" w:color="auto"/>
              <w:right w:val="single" w:sz="4" w:space="0" w:color="auto"/>
            </w:tcBorders>
            <w:shd w:val="clear" w:color="000000" w:fill="D9D9D9"/>
            <w:vAlign w:val="center"/>
            <w:hideMark/>
          </w:tcPr>
          <w:p w14:paraId="1B238A28" w14:textId="77777777" w:rsidR="00F924FE" w:rsidRPr="00F924FE" w:rsidRDefault="00F924FE" w:rsidP="00F924FE">
            <w:pPr>
              <w:jc w:val="center"/>
              <w:rPr>
                <w:b/>
                <w:bCs/>
                <w:sz w:val="18"/>
                <w:szCs w:val="18"/>
                <w:lang w:eastAsia="bg-BG"/>
              </w:rPr>
            </w:pPr>
            <w:r w:rsidRPr="00F924FE">
              <w:rPr>
                <w:b/>
                <w:bCs/>
                <w:sz w:val="18"/>
                <w:szCs w:val="18"/>
                <w:lang w:eastAsia="bg-BG"/>
              </w:rPr>
              <w:t xml:space="preserve">№ </w:t>
            </w:r>
          </w:p>
        </w:tc>
        <w:tc>
          <w:tcPr>
            <w:tcW w:w="3685" w:type="dxa"/>
            <w:vMerge w:val="restart"/>
            <w:tcBorders>
              <w:top w:val="single" w:sz="8" w:space="0" w:color="auto"/>
              <w:left w:val="single" w:sz="4" w:space="0" w:color="auto"/>
              <w:bottom w:val="nil"/>
              <w:right w:val="single" w:sz="4" w:space="0" w:color="auto"/>
            </w:tcBorders>
            <w:shd w:val="clear" w:color="000000" w:fill="D9D9D9"/>
            <w:vAlign w:val="center"/>
            <w:hideMark/>
          </w:tcPr>
          <w:p w14:paraId="3D77DB6D" w14:textId="77777777" w:rsidR="00F924FE" w:rsidRPr="00F924FE" w:rsidRDefault="00F924FE" w:rsidP="00F924FE">
            <w:pPr>
              <w:jc w:val="center"/>
              <w:rPr>
                <w:b/>
                <w:bCs/>
                <w:sz w:val="18"/>
                <w:szCs w:val="18"/>
                <w:lang w:eastAsia="bg-BG"/>
              </w:rPr>
            </w:pPr>
            <w:r w:rsidRPr="00F924FE">
              <w:rPr>
                <w:b/>
                <w:bCs/>
                <w:sz w:val="18"/>
                <w:szCs w:val="18"/>
                <w:lang w:eastAsia="bg-BG"/>
              </w:rPr>
              <w:t>Вид оперативен ремонт / Направление на оперативен ремонт</w:t>
            </w:r>
          </w:p>
        </w:tc>
        <w:tc>
          <w:tcPr>
            <w:tcW w:w="1103" w:type="dxa"/>
            <w:vMerge w:val="restart"/>
            <w:tcBorders>
              <w:top w:val="single" w:sz="8" w:space="0" w:color="auto"/>
              <w:left w:val="single" w:sz="4" w:space="0" w:color="auto"/>
              <w:bottom w:val="single" w:sz="4" w:space="0" w:color="auto"/>
              <w:right w:val="nil"/>
            </w:tcBorders>
            <w:shd w:val="clear" w:color="000000" w:fill="D9D9D9"/>
            <w:vAlign w:val="center"/>
            <w:hideMark/>
          </w:tcPr>
          <w:p w14:paraId="3A29B59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Количества (единица мярка)</w:t>
            </w:r>
          </w:p>
        </w:tc>
        <w:tc>
          <w:tcPr>
            <w:tcW w:w="4764" w:type="dxa"/>
            <w:gridSpan w:val="6"/>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6D286F9E" w14:textId="77777777" w:rsidR="00F924FE" w:rsidRPr="00F924FE" w:rsidRDefault="00F924FE" w:rsidP="00F924FE">
            <w:pPr>
              <w:jc w:val="center"/>
              <w:rPr>
                <w:b/>
                <w:bCs/>
                <w:sz w:val="18"/>
                <w:szCs w:val="18"/>
                <w:lang w:eastAsia="bg-BG"/>
              </w:rPr>
            </w:pPr>
            <w:r w:rsidRPr="00F924FE">
              <w:rPr>
                <w:b/>
                <w:bCs/>
                <w:sz w:val="18"/>
                <w:szCs w:val="18"/>
                <w:lang w:eastAsia="bg-BG"/>
              </w:rPr>
              <w:t>Брой</w:t>
            </w:r>
          </w:p>
        </w:tc>
      </w:tr>
      <w:tr w:rsidR="00F924FE" w:rsidRPr="00F924FE" w14:paraId="3468B76C" w14:textId="77777777" w:rsidTr="0015007C">
        <w:trPr>
          <w:trHeight w:val="555"/>
        </w:trPr>
        <w:tc>
          <w:tcPr>
            <w:tcW w:w="567" w:type="dxa"/>
            <w:vMerge/>
            <w:tcBorders>
              <w:top w:val="single" w:sz="8" w:space="0" w:color="auto"/>
              <w:left w:val="single" w:sz="8" w:space="0" w:color="auto"/>
              <w:bottom w:val="single" w:sz="4" w:space="0" w:color="auto"/>
              <w:right w:val="single" w:sz="4" w:space="0" w:color="auto"/>
            </w:tcBorders>
            <w:vAlign w:val="center"/>
            <w:hideMark/>
          </w:tcPr>
          <w:p w14:paraId="46E87BF0" w14:textId="77777777" w:rsidR="00F924FE" w:rsidRPr="00F924FE" w:rsidRDefault="00F924FE" w:rsidP="00F924FE">
            <w:pPr>
              <w:jc w:val="left"/>
              <w:rPr>
                <w:b/>
                <w:bCs/>
                <w:sz w:val="18"/>
                <w:szCs w:val="18"/>
                <w:lang w:eastAsia="bg-BG"/>
              </w:rPr>
            </w:pPr>
          </w:p>
        </w:tc>
        <w:tc>
          <w:tcPr>
            <w:tcW w:w="3685" w:type="dxa"/>
            <w:vMerge/>
            <w:tcBorders>
              <w:top w:val="single" w:sz="8" w:space="0" w:color="auto"/>
              <w:left w:val="single" w:sz="4" w:space="0" w:color="auto"/>
              <w:bottom w:val="nil"/>
              <w:right w:val="single" w:sz="4" w:space="0" w:color="auto"/>
            </w:tcBorders>
            <w:vAlign w:val="center"/>
            <w:hideMark/>
          </w:tcPr>
          <w:p w14:paraId="5FE77276" w14:textId="77777777" w:rsidR="00F924FE" w:rsidRPr="00F924FE" w:rsidRDefault="00F924FE" w:rsidP="00F924FE">
            <w:pPr>
              <w:jc w:val="left"/>
              <w:rPr>
                <w:b/>
                <w:bCs/>
                <w:sz w:val="18"/>
                <w:szCs w:val="18"/>
                <w:lang w:eastAsia="bg-BG"/>
              </w:rPr>
            </w:pPr>
          </w:p>
        </w:tc>
        <w:tc>
          <w:tcPr>
            <w:tcW w:w="1103" w:type="dxa"/>
            <w:vMerge/>
            <w:tcBorders>
              <w:top w:val="single" w:sz="8" w:space="0" w:color="auto"/>
              <w:left w:val="single" w:sz="4" w:space="0" w:color="auto"/>
              <w:bottom w:val="single" w:sz="4" w:space="0" w:color="auto"/>
              <w:right w:val="nil"/>
            </w:tcBorders>
            <w:vAlign w:val="center"/>
            <w:hideMark/>
          </w:tcPr>
          <w:p w14:paraId="4D1F159F" w14:textId="77777777" w:rsidR="00F924FE" w:rsidRPr="00F924FE" w:rsidRDefault="00F924FE" w:rsidP="00F924FE">
            <w:pPr>
              <w:jc w:val="left"/>
              <w:rPr>
                <w:b/>
                <w:bCs/>
                <w:color w:val="000000"/>
                <w:sz w:val="18"/>
                <w:szCs w:val="18"/>
                <w:lang w:eastAsia="bg-BG"/>
              </w:rPr>
            </w:pPr>
          </w:p>
        </w:tc>
        <w:tc>
          <w:tcPr>
            <w:tcW w:w="794" w:type="dxa"/>
            <w:tcBorders>
              <w:top w:val="nil"/>
              <w:left w:val="single" w:sz="8" w:space="0" w:color="auto"/>
              <w:bottom w:val="nil"/>
              <w:right w:val="single" w:sz="4" w:space="0" w:color="auto"/>
            </w:tcBorders>
            <w:shd w:val="clear" w:color="000000" w:fill="D9D9D9"/>
            <w:vAlign w:val="center"/>
            <w:hideMark/>
          </w:tcPr>
          <w:p w14:paraId="3C8D5F2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2020 г.</w:t>
            </w:r>
          </w:p>
        </w:tc>
        <w:tc>
          <w:tcPr>
            <w:tcW w:w="794" w:type="dxa"/>
            <w:tcBorders>
              <w:top w:val="nil"/>
              <w:left w:val="nil"/>
              <w:bottom w:val="nil"/>
              <w:right w:val="single" w:sz="4" w:space="0" w:color="auto"/>
            </w:tcBorders>
            <w:shd w:val="clear" w:color="000000" w:fill="D9D9D9"/>
            <w:vAlign w:val="center"/>
            <w:hideMark/>
          </w:tcPr>
          <w:p w14:paraId="16887F0A"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0D7E5FA1"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4427516B"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336B5CF9"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2025 г.</w:t>
            </w:r>
          </w:p>
        </w:tc>
        <w:tc>
          <w:tcPr>
            <w:tcW w:w="794" w:type="dxa"/>
            <w:tcBorders>
              <w:top w:val="nil"/>
              <w:left w:val="nil"/>
              <w:bottom w:val="nil"/>
              <w:right w:val="single" w:sz="8" w:space="0" w:color="auto"/>
            </w:tcBorders>
            <w:shd w:val="clear" w:color="000000" w:fill="D9D9D9"/>
            <w:vAlign w:val="center"/>
            <w:hideMark/>
          </w:tcPr>
          <w:p w14:paraId="38DA93E6" w14:textId="77777777" w:rsidR="00F924FE" w:rsidRPr="00F924FE" w:rsidRDefault="00F924FE" w:rsidP="00F924FE">
            <w:pPr>
              <w:jc w:val="center"/>
              <w:rPr>
                <w:b/>
                <w:bCs/>
                <w:color w:val="000000"/>
                <w:sz w:val="18"/>
                <w:szCs w:val="18"/>
                <w:lang w:eastAsia="bg-BG"/>
              </w:rPr>
            </w:pPr>
            <w:r w:rsidRPr="00F924FE">
              <w:rPr>
                <w:b/>
                <w:bCs/>
                <w:color w:val="000000"/>
                <w:sz w:val="18"/>
                <w:szCs w:val="18"/>
                <w:lang w:eastAsia="bg-BG"/>
              </w:rPr>
              <w:t>2026 г.</w:t>
            </w:r>
          </w:p>
        </w:tc>
      </w:tr>
      <w:tr w:rsidR="00F924FE" w:rsidRPr="00F924FE" w14:paraId="6CF88C5B" w14:textId="77777777" w:rsidTr="0015007C">
        <w:trPr>
          <w:trHeight w:val="300"/>
        </w:trPr>
        <w:tc>
          <w:tcPr>
            <w:tcW w:w="567" w:type="dxa"/>
            <w:tcBorders>
              <w:top w:val="single" w:sz="8" w:space="0" w:color="auto"/>
              <w:left w:val="single" w:sz="8" w:space="0" w:color="auto"/>
              <w:bottom w:val="single" w:sz="8" w:space="0" w:color="auto"/>
              <w:right w:val="single" w:sz="8" w:space="0" w:color="auto"/>
            </w:tcBorders>
            <w:shd w:val="clear" w:color="000000" w:fill="CCFFCC"/>
            <w:vAlign w:val="center"/>
            <w:hideMark/>
          </w:tcPr>
          <w:p w14:paraId="30516E0C" w14:textId="77777777" w:rsidR="00F924FE" w:rsidRPr="00F924FE" w:rsidRDefault="00F924FE" w:rsidP="00F924FE">
            <w:pPr>
              <w:jc w:val="center"/>
              <w:rPr>
                <w:b/>
                <w:bCs/>
                <w:sz w:val="18"/>
                <w:szCs w:val="18"/>
                <w:lang w:eastAsia="bg-BG"/>
              </w:rPr>
            </w:pPr>
            <w:r w:rsidRPr="00F924FE">
              <w:rPr>
                <w:b/>
                <w:bCs/>
                <w:sz w:val="18"/>
                <w:szCs w:val="18"/>
                <w:lang w:eastAsia="bg-BG"/>
              </w:rPr>
              <w:t>2</w:t>
            </w:r>
          </w:p>
        </w:tc>
        <w:tc>
          <w:tcPr>
            <w:tcW w:w="3685" w:type="dxa"/>
            <w:tcBorders>
              <w:top w:val="single" w:sz="8" w:space="0" w:color="auto"/>
              <w:left w:val="nil"/>
              <w:bottom w:val="single" w:sz="8" w:space="0" w:color="auto"/>
              <w:right w:val="nil"/>
            </w:tcBorders>
            <w:shd w:val="clear" w:color="000000" w:fill="CCFFCC"/>
            <w:vAlign w:val="center"/>
            <w:hideMark/>
          </w:tcPr>
          <w:p w14:paraId="3EF78499" w14:textId="77777777" w:rsidR="00F924FE" w:rsidRPr="00F924FE" w:rsidRDefault="00F924FE" w:rsidP="00F924FE">
            <w:pPr>
              <w:jc w:val="left"/>
              <w:rPr>
                <w:b/>
                <w:bCs/>
                <w:sz w:val="18"/>
                <w:szCs w:val="18"/>
                <w:lang w:eastAsia="bg-BG"/>
              </w:rPr>
            </w:pPr>
            <w:r w:rsidRPr="00F924FE">
              <w:rPr>
                <w:b/>
                <w:bCs/>
                <w:sz w:val="18"/>
                <w:szCs w:val="18"/>
                <w:lang w:eastAsia="bg-BG"/>
              </w:rPr>
              <w:t>Отвеждане на отпадъчните води</w:t>
            </w:r>
          </w:p>
        </w:tc>
        <w:tc>
          <w:tcPr>
            <w:tcW w:w="5867" w:type="dxa"/>
            <w:gridSpan w:val="7"/>
            <w:tcBorders>
              <w:top w:val="single" w:sz="8" w:space="0" w:color="auto"/>
              <w:left w:val="nil"/>
              <w:bottom w:val="single" w:sz="8" w:space="0" w:color="auto"/>
              <w:right w:val="single" w:sz="8" w:space="0" w:color="auto"/>
            </w:tcBorders>
            <w:shd w:val="clear" w:color="000000" w:fill="CCFFCC"/>
            <w:vAlign w:val="center"/>
            <w:hideMark/>
          </w:tcPr>
          <w:p w14:paraId="38A6AAF0" w14:textId="77777777" w:rsidR="00F924FE" w:rsidRPr="00F924FE" w:rsidRDefault="00F924FE" w:rsidP="00F924FE">
            <w:pPr>
              <w:jc w:val="center"/>
              <w:rPr>
                <w:b/>
                <w:bCs/>
                <w:sz w:val="18"/>
                <w:szCs w:val="18"/>
                <w:lang w:eastAsia="bg-BG"/>
              </w:rPr>
            </w:pPr>
            <w:r w:rsidRPr="00F924FE">
              <w:rPr>
                <w:b/>
                <w:bCs/>
                <w:sz w:val="18"/>
                <w:szCs w:val="18"/>
                <w:lang w:eastAsia="bg-BG"/>
              </w:rPr>
              <w:t> </w:t>
            </w:r>
          </w:p>
        </w:tc>
      </w:tr>
      <w:tr w:rsidR="00F924FE" w:rsidRPr="00F924FE" w14:paraId="46D231F5"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162D70BA" w14:textId="77777777" w:rsidR="00F924FE" w:rsidRPr="00F924FE" w:rsidRDefault="00F924FE" w:rsidP="00F924FE">
            <w:pPr>
              <w:jc w:val="center"/>
              <w:rPr>
                <w:sz w:val="18"/>
                <w:szCs w:val="18"/>
                <w:lang w:eastAsia="bg-BG"/>
              </w:rPr>
            </w:pPr>
            <w:r w:rsidRPr="00F924FE">
              <w:rPr>
                <w:sz w:val="18"/>
                <w:szCs w:val="18"/>
                <w:lang w:eastAsia="bg-BG"/>
              </w:rPr>
              <w:t>2.1.</w:t>
            </w:r>
          </w:p>
        </w:tc>
        <w:tc>
          <w:tcPr>
            <w:tcW w:w="3685" w:type="dxa"/>
            <w:tcBorders>
              <w:top w:val="nil"/>
              <w:left w:val="nil"/>
              <w:bottom w:val="single" w:sz="4" w:space="0" w:color="auto"/>
              <w:right w:val="nil"/>
            </w:tcBorders>
            <w:shd w:val="clear" w:color="000000" w:fill="auto"/>
            <w:vAlign w:val="center"/>
            <w:hideMark/>
          </w:tcPr>
          <w:p w14:paraId="684A582C" w14:textId="77777777" w:rsidR="00F924FE" w:rsidRPr="00F924FE" w:rsidRDefault="00F924FE" w:rsidP="00F924FE">
            <w:pPr>
              <w:jc w:val="left"/>
              <w:rPr>
                <w:sz w:val="18"/>
                <w:szCs w:val="18"/>
                <w:lang w:eastAsia="bg-BG"/>
              </w:rPr>
            </w:pPr>
            <w:r w:rsidRPr="00F924FE">
              <w:rPr>
                <w:sz w:val="18"/>
                <w:szCs w:val="18"/>
                <w:lang w:eastAsia="bg-BG"/>
              </w:rPr>
              <w:t>Ремонт на участъци от канализационна мрежа под 10 м</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07259091"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nil"/>
              <w:right w:val="single" w:sz="4" w:space="0" w:color="auto"/>
            </w:tcBorders>
            <w:shd w:val="clear" w:color="000000" w:fill="FFFFCC"/>
            <w:noWrap/>
            <w:vAlign w:val="center"/>
            <w:hideMark/>
          </w:tcPr>
          <w:p w14:paraId="4727B276"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nil"/>
              <w:left w:val="nil"/>
              <w:bottom w:val="nil"/>
              <w:right w:val="single" w:sz="4" w:space="0" w:color="auto"/>
            </w:tcBorders>
            <w:shd w:val="clear" w:color="000000" w:fill="FFFFCC"/>
            <w:noWrap/>
            <w:vAlign w:val="center"/>
            <w:hideMark/>
          </w:tcPr>
          <w:p w14:paraId="58F64403"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7A9C1D8C"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52268ABB"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nil"/>
              <w:right w:val="single" w:sz="4" w:space="0" w:color="auto"/>
            </w:tcBorders>
            <w:shd w:val="clear" w:color="000000" w:fill="FFFFCC"/>
            <w:noWrap/>
            <w:vAlign w:val="center"/>
            <w:hideMark/>
          </w:tcPr>
          <w:p w14:paraId="2BA4FFFA" w14:textId="77777777" w:rsidR="00F924FE" w:rsidRPr="00F924FE" w:rsidRDefault="00F924FE" w:rsidP="00F924FE">
            <w:pPr>
              <w:jc w:val="center"/>
              <w:rPr>
                <w:sz w:val="18"/>
                <w:szCs w:val="18"/>
                <w:lang w:eastAsia="bg-BG"/>
              </w:rPr>
            </w:pPr>
            <w:r w:rsidRPr="00F924FE">
              <w:rPr>
                <w:sz w:val="18"/>
                <w:szCs w:val="18"/>
                <w:lang w:eastAsia="bg-BG"/>
              </w:rPr>
              <w:t>18</w:t>
            </w:r>
          </w:p>
        </w:tc>
        <w:tc>
          <w:tcPr>
            <w:tcW w:w="794" w:type="dxa"/>
            <w:tcBorders>
              <w:top w:val="nil"/>
              <w:left w:val="nil"/>
              <w:bottom w:val="nil"/>
              <w:right w:val="single" w:sz="8" w:space="0" w:color="auto"/>
            </w:tcBorders>
            <w:shd w:val="clear" w:color="000000" w:fill="FFFFCC"/>
            <w:noWrap/>
            <w:vAlign w:val="center"/>
            <w:hideMark/>
          </w:tcPr>
          <w:p w14:paraId="73FCDDB4" w14:textId="77777777" w:rsidR="00F924FE" w:rsidRPr="00F924FE" w:rsidRDefault="00F924FE" w:rsidP="00F924FE">
            <w:pPr>
              <w:jc w:val="center"/>
              <w:rPr>
                <w:sz w:val="18"/>
                <w:szCs w:val="18"/>
                <w:lang w:eastAsia="bg-BG"/>
              </w:rPr>
            </w:pPr>
            <w:r w:rsidRPr="00F924FE">
              <w:rPr>
                <w:sz w:val="18"/>
                <w:szCs w:val="18"/>
                <w:lang w:eastAsia="bg-BG"/>
              </w:rPr>
              <w:t>20</w:t>
            </w:r>
          </w:p>
        </w:tc>
      </w:tr>
      <w:tr w:rsidR="00F924FE" w:rsidRPr="00F924FE" w14:paraId="55AB804B"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08D36FAE" w14:textId="77777777" w:rsidR="00F924FE" w:rsidRPr="00F924FE" w:rsidRDefault="00F924FE" w:rsidP="00F924FE">
            <w:pPr>
              <w:jc w:val="center"/>
              <w:rPr>
                <w:sz w:val="18"/>
                <w:szCs w:val="18"/>
                <w:lang w:eastAsia="bg-BG"/>
              </w:rPr>
            </w:pPr>
            <w:r w:rsidRPr="00F924FE">
              <w:rPr>
                <w:sz w:val="18"/>
                <w:szCs w:val="18"/>
                <w:lang w:eastAsia="bg-BG"/>
              </w:rPr>
              <w:t>2.2.</w:t>
            </w:r>
          </w:p>
        </w:tc>
        <w:tc>
          <w:tcPr>
            <w:tcW w:w="3685" w:type="dxa"/>
            <w:tcBorders>
              <w:top w:val="nil"/>
              <w:left w:val="nil"/>
              <w:bottom w:val="single" w:sz="4" w:space="0" w:color="auto"/>
              <w:right w:val="nil"/>
            </w:tcBorders>
            <w:shd w:val="clear" w:color="000000" w:fill="auto"/>
            <w:vAlign w:val="center"/>
            <w:hideMark/>
          </w:tcPr>
          <w:p w14:paraId="32701A5D" w14:textId="77777777" w:rsidR="00F924FE" w:rsidRPr="00F924FE" w:rsidRDefault="00F924FE" w:rsidP="00F924FE">
            <w:pPr>
              <w:jc w:val="left"/>
              <w:rPr>
                <w:sz w:val="18"/>
                <w:szCs w:val="18"/>
                <w:lang w:eastAsia="bg-BG"/>
              </w:rPr>
            </w:pPr>
            <w:r w:rsidRPr="00F924FE">
              <w:rPr>
                <w:sz w:val="18"/>
                <w:szCs w:val="18"/>
                <w:lang w:eastAsia="bg-BG"/>
              </w:rPr>
              <w:t>Ремонт на СКО</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11B02573"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2D996114"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702E0DDC"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31D6A9B5"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1339571A"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single" w:sz="4" w:space="0" w:color="auto"/>
              <w:left w:val="nil"/>
              <w:bottom w:val="single" w:sz="4" w:space="0" w:color="auto"/>
              <w:right w:val="single" w:sz="4" w:space="0" w:color="auto"/>
            </w:tcBorders>
            <w:shd w:val="clear" w:color="000000" w:fill="FFFFCC"/>
            <w:noWrap/>
            <w:vAlign w:val="center"/>
            <w:hideMark/>
          </w:tcPr>
          <w:p w14:paraId="19CF4BD3"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single" w:sz="4" w:space="0" w:color="auto"/>
              <w:left w:val="nil"/>
              <w:bottom w:val="single" w:sz="4" w:space="0" w:color="auto"/>
              <w:right w:val="single" w:sz="8" w:space="0" w:color="auto"/>
            </w:tcBorders>
            <w:shd w:val="clear" w:color="000000" w:fill="FFFFCC"/>
            <w:noWrap/>
            <w:vAlign w:val="center"/>
            <w:hideMark/>
          </w:tcPr>
          <w:p w14:paraId="409CAD27" w14:textId="77777777" w:rsidR="00F924FE" w:rsidRPr="00F924FE" w:rsidRDefault="00F924FE" w:rsidP="00F924FE">
            <w:pPr>
              <w:jc w:val="center"/>
              <w:rPr>
                <w:sz w:val="18"/>
                <w:szCs w:val="18"/>
                <w:lang w:eastAsia="bg-BG"/>
              </w:rPr>
            </w:pPr>
            <w:r w:rsidRPr="00F924FE">
              <w:rPr>
                <w:sz w:val="18"/>
                <w:szCs w:val="18"/>
                <w:lang w:eastAsia="bg-BG"/>
              </w:rPr>
              <w:t>13</w:t>
            </w:r>
          </w:p>
        </w:tc>
      </w:tr>
      <w:tr w:rsidR="00F924FE" w:rsidRPr="00F924FE" w14:paraId="49A12814"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2F658FE5" w14:textId="77777777" w:rsidR="00F924FE" w:rsidRPr="00F924FE" w:rsidRDefault="00F924FE" w:rsidP="00F924FE">
            <w:pPr>
              <w:jc w:val="center"/>
              <w:rPr>
                <w:sz w:val="18"/>
                <w:szCs w:val="18"/>
                <w:lang w:eastAsia="bg-BG"/>
              </w:rPr>
            </w:pPr>
            <w:r w:rsidRPr="00F924FE">
              <w:rPr>
                <w:sz w:val="18"/>
                <w:szCs w:val="18"/>
                <w:lang w:eastAsia="bg-BG"/>
              </w:rPr>
              <w:t>2.3.</w:t>
            </w:r>
          </w:p>
        </w:tc>
        <w:tc>
          <w:tcPr>
            <w:tcW w:w="3685" w:type="dxa"/>
            <w:tcBorders>
              <w:top w:val="nil"/>
              <w:left w:val="nil"/>
              <w:bottom w:val="single" w:sz="4" w:space="0" w:color="auto"/>
              <w:right w:val="nil"/>
            </w:tcBorders>
            <w:shd w:val="clear" w:color="000000" w:fill="auto"/>
            <w:vAlign w:val="center"/>
            <w:hideMark/>
          </w:tcPr>
          <w:p w14:paraId="664E0514" w14:textId="77777777" w:rsidR="00F924FE" w:rsidRPr="00F924FE" w:rsidRDefault="00F924FE" w:rsidP="00F924FE">
            <w:pPr>
              <w:jc w:val="left"/>
              <w:rPr>
                <w:sz w:val="18"/>
                <w:szCs w:val="18"/>
                <w:lang w:eastAsia="bg-BG"/>
              </w:rPr>
            </w:pPr>
            <w:r w:rsidRPr="00F924FE">
              <w:rPr>
                <w:sz w:val="18"/>
                <w:szCs w:val="18"/>
                <w:lang w:eastAsia="bg-BG"/>
              </w:rPr>
              <w:t>Ремонт на помпи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A25B5A4"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3B64B90"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37DBE3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79F7E56D"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36297A70"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704AEDA1"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8" w:space="0" w:color="auto"/>
            </w:tcBorders>
            <w:shd w:val="clear" w:color="000000" w:fill="FFFFCC"/>
            <w:noWrap/>
            <w:vAlign w:val="center"/>
            <w:hideMark/>
          </w:tcPr>
          <w:p w14:paraId="058B3C9E"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12C2C10F" w14:textId="77777777" w:rsidTr="0015007C">
        <w:trPr>
          <w:trHeight w:val="45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468B6753" w14:textId="77777777" w:rsidR="00F924FE" w:rsidRPr="00F924FE" w:rsidRDefault="00F924FE" w:rsidP="00F924FE">
            <w:pPr>
              <w:jc w:val="center"/>
              <w:rPr>
                <w:sz w:val="18"/>
                <w:szCs w:val="18"/>
                <w:lang w:eastAsia="bg-BG"/>
              </w:rPr>
            </w:pPr>
            <w:r w:rsidRPr="00F924FE">
              <w:rPr>
                <w:sz w:val="18"/>
                <w:szCs w:val="18"/>
                <w:lang w:eastAsia="bg-BG"/>
              </w:rPr>
              <w:t>2.4.</w:t>
            </w:r>
          </w:p>
        </w:tc>
        <w:tc>
          <w:tcPr>
            <w:tcW w:w="3685" w:type="dxa"/>
            <w:tcBorders>
              <w:top w:val="nil"/>
              <w:left w:val="nil"/>
              <w:bottom w:val="single" w:sz="4" w:space="0" w:color="auto"/>
              <w:right w:val="nil"/>
            </w:tcBorders>
            <w:shd w:val="clear" w:color="000000" w:fill="auto"/>
            <w:vAlign w:val="center"/>
            <w:hideMark/>
          </w:tcPr>
          <w:p w14:paraId="6D07AFBE" w14:textId="77777777" w:rsidR="00F924FE" w:rsidRPr="00F924FE" w:rsidRDefault="00F924FE" w:rsidP="00F924FE">
            <w:pPr>
              <w:jc w:val="left"/>
              <w:rPr>
                <w:sz w:val="18"/>
                <w:szCs w:val="18"/>
                <w:lang w:eastAsia="bg-BG"/>
              </w:rPr>
            </w:pPr>
            <w:r w:rsidRPr="00F924FE">
              <w:rPr>
                <w:sz w:val="18"/>
                <w:szCs w:val="18"/>
                <w:lang w:eastAsia="bg-BG"/>
              </w:rPr>
              <w:t>Ремонт на оборудване, апаратура и машини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AEE0EFF"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9C239F4"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B36465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C36606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D1C807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785E05"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59BBC007"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2E005538"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5475213C" w14:textId="77777777" w:rsidR="00F924FE" w:rsidRPr="00F924FE" w:rsidRDefault="00F924FE" w:rsidP="00F924FE">
            <w:pPr>
              <w:jc w:val="center"/>
              <w:rPr>
                <w:sz w:val="18"/>
                <w:szCs w:val="18"/>
                <w:lang w:eastAsia="bg-BG"/>
              </w:rPr>
            </w:pPr>
            <w:r w:rsidRPr="00F924FE">
              <w:rPr>
                <w:sz w:val="18"/>
                <w:szCs w:val="18"/>
                <w:lang w:eastAsia="bg-BG"/>
              </w:rPr>
              <w:t>2.5.</w:t>
            </w:r>
          </w:p>
        </w:tc>
        <w:tc>
          <w:tcPr>
            <w:tcW w:w="3685" w:type="dxa"/>
            <w:tcBorders>
              <w:top w:val="nil"/>
              <w:left w:val="nil"/>
              <w:bottom w:val="single" w:sz="4" w:space="0" w:color="auto"/>
              <w:right w:val="nil"/>
            </w:tcBorders>
            <w:shd w:val="clear" w:color="000000" w:fill="auto"/>
            <w:vAlign w:val="center"/>
            <w:hideMark/>
          </w:tcPr>
          <w:p w14:paraId="2C88CAE6" w14:textId="77777777" w:rsidR="00F924FE" w:rsidRPr="00F924FE" w:rsidRDefault="00F924FE" w:rsidP="00F924FE">
            <w:pPr>
              <w:jc w:val="left"/>
              <w:rPr>
                <w:sz w:val="18"/>
                <w:szCs w:val="18"/>
                <w:lang w:eastAsia="bg-BG"/>
              </w:rPr>
            </w:pPr>
            <w:r w:rsidRPr="00F924FE">
              <w:rPr>
                <w:sz w:val="18"/>
                <w:szCs w:val="18"/>
                <w:lang w:eastAsia="bg-BG"/>
              </w:rPr>
              <w:t>Ремонт на сгради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16DC93B4"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271B121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491006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59CA1EC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A0C8A12"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0E19A816"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09521BC7"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1E6C048C" w14:textId="77777777" w:rsidTr="0015007C">
        <w:trPr>
          <w:trHeight w:val="48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5DD21A76" w14:textId="77777777" w:rsidR="00F924FE" w:rsidRPr="00F924FE" w:rsidRDefault="00F924FE" w:rsidP="00F924FE">
            <w:pPr>
              <w:jc w:val="center"/>
              <w:rPr>
                <w:sz w:val="18"/>
                <w:szCs w:val="18"/>
                <w:lang w:eastAsia="bg-BG"/>
              </w:rPr>
            </w:pPr>
            <w:r w:rsidRPr="00F924FE">
              <w:rPr>
                <w:sz w:val="18"/>
                <w:szCs w:val="18"/>
                <w:lang w:eastAsia="bg-BG"/>
              </w:rPr>
              <w:t>2.6.</w:t>
            </w:r>
          </w:p>
        </w:tc>
        <w:tc>
          <w:tcPr>
            <w:tcW w:w="3685" w:type="dxa"/>
            <w:tcBorders>
              <w:top w:val="nil"/>
              <w:left w:val="nil"/>
              <w:bottom w:val="single" w:sz="4" w:space="0" w:color="auto"/>
              <w:right w:val="nil"/>
            </w:tcBorders>
            <w:shd w:val="clear" w:color="auto" w:fill="auto"/>
            <w:vAlign w:val="center"/>
            <w:hideMark/>
          </w:tcPr>
          <w:p w14:paraId="604E07E4" w14:textId="77777777" w:rsidR="00F924FE" w:rsidRPr="00F924FE" w:rsidRDefault="00F924FE" w:rsidP="00F924FE">
            <w:pPr>
              <w:jc w:val="left"/>
              <w:rPr>
                <w:sz w:val="18"/>
                <w:szCs w:val="18"/>
                <w:lang w:eastAsia="bg-BG"/>
              </w:rPr>
            </w:pPr>
            <w:r w:rsidRPr="00F924FE">
              <w:rPr>
                <w:sz w:val="18"/>
                <w:szCs w:val="18"/>
                <w:lang w:eastAsia="bg-BG"/>
              </w:rPr>
              <w:t>Ремонт на механизация и транспортни средства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C91ACAA"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6B99D2BE"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0736ACD3"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5790E069"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6BFDFA1A"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4" w:space="0" w:color="auto"/>
            </w:tcBorders>
            <w:shd w:val="clear" w:color="000000" w:fill="FFFFCC"/>
            <w:noWrap/>
            <w:vAlign w:val="center"/>
            <w:hideMark/>
          </w:tcPr>
          <w:p w14:paraId="0970AF1C" w14:textId="77777777" w:rsidR="00F924FE" w:rsidRPr="00F924FE" w:rsidRDefault="00F924FE" w:rsidP="00F924FE">
            <w:pPr>
              <w:jc w:val="center"/>
              <w:rPr>
                <w:sz w:val="18"/>
                <w:szCs w:val="18"/>
                <w:lang w:eastAsia="bg-BG"/>
              </w:rPr>
            </w:pPr>
            <w:r w:rsidRPr="00F924FE">
              <w:rPr>
                <w:sz w:val="18"/>
                <w:szCs w:val="18"/>
                <w:lang w:eastAsia="bg-BG"/>
              </w:rPr>
              <w:t>1</w:t>
            </w:r>
          </w:p>
        </w:tc>
        <w:tc>
          <w:tcPr>
            <w:tcW w:w="794" w:type="dxa"/>
            <w:tcBorders>
              <w:top w:val="nil"/>
              <w:left w:val="nil"/>
              <w:bottom w:val="single" w:sz="4" w:space="0" w:color="auto"/>
              <w:right w:val="single" w:sz="8" w:space="0" w:color="auto"/>
            </w:tcBorders>
            <w:shd w:val="clear" w:color="000000" w:fill="FFFFCC"/>
            <w:noWrap/>
            <w:vAlign w:val="center"/>
            <w:hideMark/>
          </w:tcPr>
          <w:p w14:paraId="42FA7BCB" w14:textId="77777777" w:rsidR="00F924FE" w:rsidRPr="00F924FE" w:rsidRDefault="00F924FE" w:rsidP="00F924FE">
            <w:pPr>
              <w:jc w:val="center"/>
              <w:rPr>
                <w:sz w:val="18"/>
                <w:szCs w:val="18"/>
                <w:lang w:eastAsia="bg-BG"/>
              </w:rPr>
            </w:pPr>
            <w:r w:rsidRPr="00F924FE">
              <w:rPr>
                <w:sz w:val="18"/>
                <w:szCs w:val="18"/>
                <w:lang w:eastAsia="bg-BG"/>
              </w:rPr>
              <w:t>1</w:t>
            </w:r>
          </w:p>
        </w:tc>
      </w:tr>
      <w:tr w:rsidR="00F924FE" w:rsidRPr="00F924FE" w14:paraId="60DE0CAB"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30F7349E" w14:textId="77777777" w:rsidR="00F924FE" w:rsidRPr="00F924FE" w:rsidRDefault="00F924FE" w:rsidP="00F924FE">
            <w:pPr>
              <w:jc w:val="center"/>
              <w:rPr>
                <w:sz w:val="18"/>
                <w:szCs w:val="18"/>
                <w:lang w:eastAsia="bg-BG"/>
              </w:rPr>
            </w:pPr>
            <w:r w:rsidRPr="00F924FE">
              <w:rPr>
                <w:sz w:val="18"/>
                <w:szCs w:val="18"/>
                <w:lang w:eastAsia="bg-BG"/>
              </w:rPr>
              <w:t>2.7.</w:t>
            </w:r>
          </w:p>
        </w:tc>
        <w:tc>
          <w:tcPr>
            <w:tcW w:w="3685" w:type="dxa"/>
            <w:tcBorders>
              <w:top w:val="nil"/>
              <w:left w:val="nil"/>
              <w:bottom w:val="single" w:sz="4" w:space="0" w:color="auto"/>
              <w:right w:val="nil"/>
            </w:tcBorders>
            <w:shd w:val="clear" w:color="000000" w:fill="auto"/>
            <w:noWrap/>
            <w:vAlign w:val="center"/>
            <w:hideMark/>
          </w:tcPr>
          <w:p w14:paraId="16AA6F5D" w14:textId="77777777" w:rsidR="00F924FE" w:rsidRPr="00F924FE" w:rsidRDefault="00F924FE" w:rsidP="00F924FE">
            <w:pPr>
              <w:jc w:val="left"/>
              <w:rPr>
                <w:sz w:val="18"/>
                <w:szCs w:val="18"/>
                <w:lang w:eastAsia="bg-BG"/>
              </w:rPr>
            </w:pPr>
            <w:r w:rsidRPr="00F924FE">
              <w:rPr>
                <w:sz w:val="18"/>
                <w:szCs w:val="18"/>
                <w:lang w:eastAsia="bg-BG"/>
              </w:rPr>
              <w:t>Профилактика (почистване, продухване, други), в т.ч.:</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37EEDB9"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577288C1" w14:textId="77777777" w:rsidR="00F924FE" w:rsidRPr="00F924FE" w:rsidRDefault="00F924FE" w:rsidP="00F924FE">
            <w:pPr>
              <w:jc w:val="center"/>
              <w:rPr>
                <w:sz w:val="18"/>
                <w:szCs w:val="18"/>
                <w:lang w:eastAsia="bg-BG"/>
              </w:rPr>
            </w:pPr>
            <w:r w:rsidRPr="00F924FE">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5FF536F1" w14:textId="77777777" w:rsidR="00F924FE" w:rsidRPr="00F924FE" w:rsidRDefault="00F924FE" w:rsidP="00F924FE">
            <w:pPr>
              <w:jc w:val="center"/>
              <w:rPr>
                <w:sz w:val="18"/>
                <w:szCs w:val="18"/>
                <w:lang w:eastAsia="bg-BG"/>
              </w:rPr>
            </w:pPr>
            <w:r w:rsidRPr="00F924FE">
              <w:rPr>
                <w:sz w:val="18"/>
                <w:szCs w:val="18"/>
                <w:lang w:eastAsia="bg-BG"/>
              </w:rPr>
              <w:t>85</w:t>
            </w:r>
          </w:p>
        </w:tc>
        <w:tc>
          <w:tcPr>
            <w:tcW w:w="794" w:type="dxa"/>
            <w:tcBorders>
              <w:top w:val="nil"/>
              <w:left w:val="nil"/>
              <w:bottom w:val="single" w:sz="4" w:space="0" w:color="auto"/>
              <w:right w:val="single" w:sz="4" w:space="0" w:color="auto"/>
            </w:tcBorders>
            <w:shd w:val="clear" w:color="000000" w:fill="FFFFCC"/>
            <w:noWrap/>
            <w:vAlign w:val="center"/>
            <w:hideMark/>
          </w:tcPr>
          <w:p w14:paraId="5D49ABCB" w14:textId="77777777" w:rsidR="00F924FE" w:rsidRPr="00F924FE" w:rsidRDefault="00F924FE" w:rsidP="00F924FE">
            <w:pPr>
              <w:jc w:val="center"/>
              <w:rPr>
                <w:sz w:val="18"/>
                <w:szCs w:val="18"/>
                <w:lang w:eastAsia="bg-BG"/>
              </w:rPr>
            </w:pPr>
            <w:r w:rsidRPr="00F924FE">
              <w:rPr>
                <w:sz w:val="18"/>
                <w:szCs w:val="18"/>
                <w:lang w:eastAsia="bg-BG"/>
              </w:rPr>
              <w:t>83</w:t>
            </w:r>
          </w:p>
        </w:tc>
        <w:tc>
          <w:tcPr>
            <w:tcW w:w="794" w:type="dxa"/>
            <w:tcBorders>
              <w:top w:val="nil"/>
              <w:left w:val="nil"/>
              <w:bottom w:val="single" w:sz="4" w:space="0" w:color="auto"/>
              <w:right w:val="single" w:sz="4" w:space="0" w:color="auto"/>
            </w:tcBorders>
            <w:shd w:val="clear" w:color="000000" w:fill="FFFFCC"/>
            <w:noWrap/>
            <w:vAlign w:val="center"/>
            <w:hideMark/>
          </w:tcPr>
          <w:p w14:paraId="6E506854" w14:textId="77777777" w:rsidR="00F924FE" w:rsidRPr="00F924FE" w:rsidRDefault="00F924FE" w:rsidP="00F924FE">
            <w:pPr>
              <w:jc w:val="center"/>
              <w:rPr>
                <w:sz w:val="18"/>
                <w:szCs w:val="18"/>
                <w:lang w:eastAsia="bg-BG"/>
              </w:rPr>
            </w:pPr>
            <w:r w:rsidRPr="00F924FE">
              <w:rPr>
                <w:sz w:val="18"/>
                <w:szCs w:val="18"/>
                <w:lang w:eastAsia="bg-BG"/>
              </w:rPr>
              <w:t>82</w:t>
            </w:r>
          </w:p>
        </w:tc>
        <w:tc>
          <w:tcPr>
            <w:tcW w:w="794" w:type="dxa"/>
            <w:tcBorders>
              <w:top w:val="nil"/>
              <w:left w:val="nil"/>
              <w:bottom w:val="single" w:sz="4" w:space="0" w:color="auto"/>
              <w:right w:val="single" w:sz="4" w:space="0" w:color="auto"/>
            </w:tcBorders>
            <w:shd w:val="clear" w:color="000000" w:fill="FFFFCC"/>
            <w:noWrap/>
            <w:vAlign w:val="center"/>
            <w:hideMark/>
          </w:tcPr>
          <w:p w14:paraId="1DBF59B3" w14:textId="77777777" w:rsidR="00F924FE" w:rsidRPr="00F924FE" w:rsidRDefault="00F924FE" w:rsidP="00F924FE">
            <w:pPr>
              <w:jc w:val="center"/>
              <w:rPr>
                <w:sz w:val="18"/>
                <w:szCs w:val="18"/>
                <w:lang w:eastAsia="bg-BG"/>
              </w:rPr>
            </w:pPr>
            <w:r w:rsidRPr="00F924FE">
              <w:rPr>
                <w:sz w:val="18"/>
                <w:szCs w:val="18"/>
                <w:lang w:eastAsia="bg-BG"/>
              </w:rPr>
              <w:t>81</w:t>
            </w:r>
          </w:p>
        </w:tc>
        <w:tc>
          <w:tcPr>
            <w:tcW w:w="794" w:type="dxa"/>
            <w:tcBorders>
              <w:top w:val="nil"/>
              <w:left w:val="nil"/>
              <w:bottom w:val="single" w:sz="4" w:space="0" w:color="auto"/>
              <w:right w:val="single" w:sz="8" w:space="0" w:color="auto"/>
            </w:tcBorders>
            <w:shd w:val="clear" w:color="000000" w:fill="FFFFCC"/>
            <w:noWrap/>
            <w:vAlign w:val="center"/>
            <w:hideMark/>
          </w:tcPr>
          <w:p w14:paraId="50E0F32E" w14:textId="77777777" w:rsidR="00F924FE" w:rsidRPr="00F924FE" w:rsidRDefault="00F924FE" w:rsidP="00F924FE">
            <w:pPr>
              <w:jc w:val="center"/>
              <w:rPr>
                <w:sz w:val="18"/>
                <w:szCs w:val="18"/>
                <w:lang w:eastAsia="bg-BG"/>
              </w:rPr>
            </w:pPr>
            <w:r w:rsidRPr="00F924FE">
              <w:rPr>
                <w:sz w:val="18"/>
                <w:szCs w:val="18"/>
                <w:lang w:eastAsia="bg-BG"/>
              </w:rPr>
              <w:t>80</w:t>
            </w:r>
          </w:p>
        </w:tc>
      </w:tr>
      <w:tr w:rsidR="00F924FE" w:rsidRPr="00F924FE" w14:paraId="6804DA24" w14:textId="77777777" w:rsidTr="0015007C">
        <w:trPr>
          <w:trHeight w:val="435"/>
        </w:trPr>
        <w:tc>
          <w:tcPr>
            <w:tcW w:w="567" w:type="dxa"/>
            <w:tcBorders>
              <w:top w:val="nil"/>
              <w:left w:val="single" w:sz="8" w:space="0" w:color="auto"/>
              <w:bottom w:val="single" w:sz="4" w:space="0" w:color="auto"/>
              <w:right w:val="nil"/>
            </w:tcBorders>
            <w:shd w:val="clear" w:color="000000" w:fill="FFFFFF"/>
            <w:noWrap/>
            <w:vAlign w:val="center"/>
            <w:hideMark/>
          </w:tcPr>
          <w:p w14:paraId="4198D79C" w14:textId="77777777" w:rsidR="00F924FE" w:rsidRPr="00F924FE" w:rsidRDefault="00F924FE" w:rsidP="00F924FE">
            <w:pPr>
              <w:jc w:val="center"/>
              <w:rPr>
                <w:i/>
                <w:iCs/>
                <w:sz w:val="18"/>
                <w:szCs w:val="18"/>
                <w:lang w:eastAsia="bg-BG"/>
              </w:rPr>
            </w:pPr>
            <w:r w:rsidRPr="00F924FE">
              <w:rPr>
                <w:i/>
                <w:iCs/>
                <w:sz w:val="18"/>
                <w:szCs w:val="18"/>
                <w:lang w:eastAsia="bg-BG"/>
              </w:rPr>
              <w:t>2.7.1.</w:t>
            </w:r>
          </w:p>
        </w:tc>
        <w:tc>
          <w:tcPr>
            <w:tcW w:w="3685" w:type="dxa"/>
            <w:tcBorders>
              <w:top w:val="nil"/>
              <w:left w:val="single" w:sz="4" w:space="0" w:color="auto"/>
              <w:bottom w:val="single" w:sz="4" w:space="0" w:color="auto"/>
              <w:right w:val="single" w:sz="8" w:space="0" w:color="auto"/>
            </w:tcBorders>
            <w:shd w:val="clear" w:color="auto" w:fill="auto"/>
            <w:vAlign w:val="center"/>
            <w:hideMark/>
          </w:tcPr>
          <w:p w14:paraId="1F944D32" w14:textId="77777777" w:rsidR="00F924FE" w:rsidRPr="00F924FE" w:rsidRDefault="00F924FE" w:rsidP="00F924FE">
            <w:pPr>
              <w:jc w:val="left"/>
              <w:rPr>
                <w:i/>
                <w:iCs/>
                <w:sz w:val="18"/>
                <w:szCs w:val="18"/>
                <w:lang w:eastAsia="bg-BG"/>
              </w:rPr>
            </w:pPr>
            <w:r w:rsidRPr="00F924FE">
              <w:rPr>
                <w:i/>
                <w:iCs/>
                <w:sz w:val="18"/>
                <w:szCs w:val="18"/>
                <w:lang w:eastAsia="bg-BG"/>
              </w:rPr>
              <w:t>отстраняване запушвания на канализационната мрежа, различни от тези в сградните канализационни отклонения</w:t>
            </w:r>
          </w:p>
        </w:tc>
        <w:tc>
          <w:tcPr>
            <w:tcW w:w="1103" w:type="dxa"/>
            <w:tcBorders>
              <w:top w:val="nil"/>
              <w:left w:val="nil"/>
              <w:bottom w:val="single" w:sz="4" w:space="0" w:color="auto"/>
              <w:right w:val="single" w:sz="8" w:space="0" w:color="auto"/>
            </w:tcBorders>
            <w:shd w:val="clear" w:color="000000" w:fill="FFFFFF"/>
            <w:noWrap/>
            <w:vAlign w:val="center"/>
            <w:hideMark/>
          </w:tcPr>
          <w:p w14:paraId="1762429F"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2FA27DDE" w14:textId="77777777" w:rsidR="00F924FE" w:rsidRPr="00F924FE" w:rsidRDefault="00F924FE" w:rsidP="00F924FE">
            <w:pPr>
              <w:jc w:val="center"/>
              <w:rPr>
                <w:sz w:val="18"/>
                <w:szCs w:val="18"/>
                <w:lang w:eastAsia="bg-BG"/>
              </w:rPr>
            </w:pPr>
            <w:r w:rsidRPr="00F924FE">
              <w:rPr>
                <w:sz w:val="18"/>
                <w:szCs w:val="18"/>
                <w:lang w:eastAsia="bg-BG"/>
              </w:rPr>
              <w:t>71</w:t>
            </w:r>
          </w:p>
        </w:tc>
        <w:tc>
          <w:tcPr>
            <w:tcW w:w="794" w:type="dxa"/>
            <w:tcBorders>
              <w:top w:val="nil"/>
              <w:left w:val="nil"/>
              <w:bottom w:val="single" w:sz="4" w:space="0" w:color="auto"/>
              <w:right w:val="single" w:sz="4" w:space="0" w:color="auto"/>
            </w:tcBorders>
            <w:shd w:val="clear" w:color="000000" w:fill="FFFFCC"/>
            <w:noWrap/>
            <w:vAlign w:val="center"/>
            <w:hideMark/>
          </w:tcPr>
          <w:p w14:paraId="07C378A8" w14:textId="77777777" w:rsidR="00F924FE" w:rsidRPr="00F924FE" w:rsidRDefault="00F924FE" w:rsidP="00F924FE">
            <w:pPr>
              <w:jc w:val="center"/>
              <w:rPr>
                <w:sz w:val="18"/>
                <w:szCs w:val="18"/>
                <w:lang w:eastAsia="bg-BG"/>
              </w:rPr>
            </w:pPr>
            <w:r w:rsidRPr="00F924FE">
              <w:rPr>
                <w:sz w:val="18"/>
                <w:szCs w:val="18"/>
                <w:lang w:eastAsia="bg-BG"/>
              </w:rPr>
              <w:t>70</w:t>
            </w:r>
          </w:p>
        </w:tc>
        <w:tc>
          <w:tcPr>
            <w:tcW w:w="794" w:type="dxa"/>
            <w:tcBorders>
              <w:top w:val="nil"/>
              <w:left w:val="nil"/>
              <w:bottom w:val="single" w:sz="4" w:space="0" w:color="auto"/>
              <w:right w:val="single" w:sz="4" w:space="0" w:color="auto"/>
            </w:tcBorders>
            <w:shd w:val="clear" w:color="000000" w:fill="FFFFCC"/>
            <w:noWrap/>
            <w:vAlign w:val="center"/>
            <w:hideMark/>
          </w:tcPr>
          <w:p w14:paraId="70F871B0" w14:textId="77777777" w:rsidR="00F924FE" w:rsidRPr="00F924FE" w:rsidRDefault="00F924FE" w:rsidP="00F924FE">
            <w:pPr>
              <w:jc w:val="center"/>
              <w:rPr>
                <w:sz w:val="18"/>
                <w:szCs w:val="18"/>
                <w:lang w:eastAsia="bg-BG"/>
              </w:rPr>
            </w:pPr>
            <w:r w:rsidRPr="00F924FE">
              <w:rPr>
                <w:sz w:val="18"/>
                <w:szCs w:val="18"/>
                <w:lang w:eastAsia="bg-BG"/>
              </w:rPr>
              <w:t>67</w:t>
            </w:r>
          </w:p>
        </w:tc>
        <w:tc>
          <w:tcPr>
            <w:tcW w:w="794" w:type="dxa"/>
            <w:tcBorders>
              <w:top w:val="nil"/>
              <w:left w:val="nil"/>
              <w:bottom w:val="single" w:sz="4" w:space="0" w:color="auto"/>
              <w:right w:val="single" w:sz="4" w:space="0" w:color="auto"/>
            </w:tcBorders>
            <w:shd w:val="clear" w:color="000000" w:fill="FFFFCC"/>
            <w:noWrap/>
            <w:vAlign w:val="center"/>
            <w:hideMark/>
          </w:tcPr>
          <w:p w14:paraId="062E50AC" w14:textId="77777777" w:rsidR="00F924FE" w:rsidRPr="00F924FE" w:rsidRDefault="00F924FE" w:rsidP="00F924FE">
            <w:pPr>
              <w:jc w:val="center"/>
              <w:rPr>
                <w:sz w:val="18"/>
                <w:szCs w:val="18"/>
                <w:lang w:eastAsia="bg-BG"/>
              </w:rPr>
            </w:pPr>
            <w:r w:rsidRPr="00F924FE">
              <w:rPr>
                <w:sz w:val="18"/>
                <w:szCs w:val="18"/>
                <w:lang w:eastAsia="bg-BG"/>
              </w:rPr>
              <w:t>65</w:t>
            </w:r>
          </w:p>
        </w:tc>
        <w:tc>
          <w:tcPr>
            <w:tcW w:w="794" w:type="dxa"/>
            <w:tcBorders>
              <w:top w:val="nil"/>
              <w:left w:val="nil"/>
              <w:bottom w:val="single" w:sz="4" w:space="0" w:color="auto"/>
              <w:right w:val="single" w:sz="4" w:space="0" w:color="auto"/>
            </w:tcBorders>
            <w:shd w:val="clear" w:color="000000" w:fill="FFFFCC"/>
            <w:noWrap/>
            <w:vAlign w:val="center"/>
            <w:hideMark/>
          </w:tcPr>
          <w:p w14:paraId="39D980F8" w14:textId="77777777" w:rsidR="00F924FE" w:rsidRPr="00F924FE" w:rsidRDefault="00F924FE" w:rsidP="00F924FE">
            <w:pPr>
              <w:jc w:val="center"/>
              <w:rPr>
                <w:sz w:val="18"/>
                <w:szCs w:val="18"/>
                <w:lang w:eastAsia="bg-BG"/>
              </w:rPr>
            </w:pPr>
            <w:r w:rsidRPr="00F924FE">
              <w:rPr>
                <w:sz w:val="18"/>
                <w:szCs w:val="18"/>
                <w:lang w:eastAsia="bg-BG"/>
              </w:rPr>
              <w:t>63</w:t>
            </w:r>
          </w:p>
        </w:tc>
        <w:tc>
          <w:tcPr>
            <w:tcW w:w="794" w:type="dxa"/>
            <w:tcBorders>
              <w:top w:val="nil"/>
              <w:left w:val="nil"/>
              <w:bottom w:val="single" w:sz="4" w:space="0" w:color="auto"/>
              <w:right w:val="single" w:sz="8" w:space="0" w:color="auto"/>
            </w:tcBorders>
            <w:shd w:val="clear" w:color="000000" w:fill="FFFFCC"/>
            <w:noWrap/>
            <w:vAlign w:val="center"/>
            <w:hideMark/>
          </w:tcPr>
          <w:p w14:paraId="6835838E" w14:textId="77777777" w:rsidR="00F924FE" w:rsidRPr="00F924FE" w:rsidRDefault="00F924FE" w:rsidP="00F924FE">
            <w:pPr>
              <w:jc w:val="center"/>
              <w:rPr>
                <w:sz w:val="18"/>
                <w:szCs w:val="18"/>
                <w:lang w:eastAsia="bg-BG"/>
              </w:rPr>
            </w:pPr>
            <w:r w:rsidRPr="00F924FE">
              <w:rPr>
                <w:sz w:val="18"/>
                <w:szCs w:val="18"/>
                <w:lang w:eastAsia="bg-BG"/>
              </w:rPr>
              <w:t>60</w:t>
            </w:r>
          </w:p>
        </w:tc>
      </w:tr>
      <w:tr w:rsidR="00F924FE" w:rsidRPr="00F924FE" w14:paraId="1E031E4B" w14:textId="77777777" w:rsidTr="0015007C">
        <w:trPr>
          <w:trHeight w:val="300"/>
        </w:trPr>
        <w:tc>
          <w:tcPr>
            <w:tcW w:w="567" w:type="dxa"/>
            <w:tcBorders>
              <w:top w:val="nil"/>
              <w:left w:val="single" w:sz="8" w:space="0" w:color="auto"/>
              <w:bottom w:val="single" w:sz="4" w:space="0" w:color="auto"/>
              <w:right w:val="nil"/>
            </w:tcBorders>
            <w:shd w:val="clear" w:color="000000" w:fill="FFFFFF"/>
            <w:noWrap/>
            <w:vAlign w:val="center"/>
            <w:hideMark/>
          </w:tcPr>
          <w:p w14:paraId="1D318513" w14:textId="77777777" w:rsidR="00F924FE" w:rsidRPr="00F924FE" w:rsidRDefault="00F924FE" w:rsidP="00F924FE">
            <w:pPr>
              <w:jc w:val="center"/>
              <w:rPr>
                <w:i/>
                <w:iCs/>
                <w:sz w:val="18"/>
                <w:szCs w:val="18"/>
                <w:lang w:eastAsia="bg-BG"/>
              </w:rPr>
            </w:pPr>
            <w:r w:rsidRPr="00F924FE">
              <w:rPr>
                <w:i/>
                <w:iCs/>
                <w:sz w:val="18"/>
                <w:szCs w:val="18"/>
                <w:lang w:eastAsia="bg-BG"/>
              </w:rPr>
              <w:t>2.7.2.</w:t>
            </w:r>
          </w:p>
        </w:tc>
        <w:tc>
          <w:tcPr>
            <w:tcW w:w="3685" w:type="dxa"/>
            <w:tcBorders>
              <w:top w:val="nil"/>
              <w:left w:val="single" w:sz="4" w:space="0" w:color="auto"/>
              <w:bottom w:val="single" w:sz="4" w:space="0" w:color="auto"/>
              <w:right w:val="single" w:sz="8" w:space="0" w:color="auto"/>
            </w:tcBorders>
            <w:shd w:val="clear" w:color="auto" w:fill="auto"/>
            <w:vAlign w:val="center"/>
            <w:hideMark/>
          </w:tcPr>
          <w:p w14:paraId="0FCAF642" w14:textId="77777777" w:rsidR="00F924FE" w:rsidRPr="00F924FE" w:rsidRDefault="00F924FE" w:rsidP="00F924FE">
            <w:pPr>
              <w:jc w:val="left"/>
              <w:rPr>
                <w:i/>
                <w:iCs/>
                <w:sz w:val="18"/>
                <w:szCs w:val="18"/>
                <w:lang w:eastAsia="bg-BG"/>
              </w:rPr>
            </w:pPr>
            <w:r w:rsidRPr="00F924FE">
              <w:rPr>
                <w:i/>
                <w:iCs/>
                <w:sz w:val="18"/>
                <w:szCs w:val="18"/>
                <w:lang w:eastAsia="bg-BG"/>
              </w:rPr>
              <w:t>отстраняване запушвания в СКО</w:t>
            </w:r>
          </w:p>
        </w:tc>
        <w:tc>
          <w:tcPr>
            <w:tcW w:w="1103" w:type="dxa"/>
            <w:tcBorders>
              <w:top w:val="nil"/>
              <w:left w:val="nil"/>
              <w:bottom w:val="single" w:sz="4" w:space="0" w:color="auto"/>
              <w:right w:val="single" w:sz="8" w:space="0" w:color="auto"/>
            </w:tcBorders>
            <w:shd w:val="clear" w:color="000000" w:fill="FFFFFF"/>
            <w:noWrap/>
            <w:vAlign w:val="center"/>
            <w:hideMark/>
          </w:tcPr>
          <w:p w14:paraId="7855F8F9"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153D4EBD" w14:textId="77777777" w:rsidR="00F924FE" w:rsidRPr="00F924FE" w:rsidRDefault="00F924FE" w:rsidP="00F924FE">
            <w:pPr>
              <w:jc w:val="center"/>
              <w:rPr>
                <w:sz w:val="18"/>
                <w:szCs w:val="18"/>
                <w:lang w:eastAsia="bg-BG"/>
              </w:rPr>
            </w:pPr>
            <w:r w:rsidRPr="00F924FE">
              <w:rPr>
                <w:sz w:val="18"/>
                <w:szCs w:val="18"/>
                <w:lang w:eastAsia="bg-BG"/>
              </w:rPr>
              <w:t>14</w:t>
            </w:r>
          </w:p>
        </w:tc>
        <w:tc>
          <w:tcPr>
            <w:tcW w:w="794" w:type="dxa"/>
            <w:tcBorders>
              <w:top w:val="nil"/>
              <w:left w:val="nil"/>
              <w:bottom w:val="single" w:sz="4" w:space="0" w:color="auto"/>
              <w:right w:val="single" w:sz="4" w:space="0" w:color="auto"/>
            </w:tcBorders>
            <w:shd w:val="clear" w:color="000000" w:fill="FFFFCC"/>
            <w:noWrap/>
            <w:vAlign w:val="center"/>
            <w:hideMark/>
          </w:tcPr>
          <w:p w14:paraId="6C0259E3" w14:textId="77777777" w:rsidR="00F924FE" w:rsidRPr="00F924FE" w:rsidRDefault="00F924FE" w:rsidP="00F924FE">
            <w:pPr>
              <w:jc w:val="center"/>
              <w:rPr>
                <w:sz w:val="18"/>
                <w:szCs w:val="18"/>
                <w:lang w:eastAsia="bg-BG"/>
              </w:rPr>
            </w:pPr>
            <w:r w:rsidRPr="00F924FE">
              <w:rPr>
                <w:sz w:val="18"/>
                <w:szCs w:val="18"/>
                <w:lang w:eastAsia="bg-BG"/>
              </w:rPr>
              <w:t>15</w:t>
            </w:r>
          </w:p>
        </w:tc>
        <w:tc>
          <w:tcPr>
            <w:tcW w:w="794" w:type="dxa"/>
            <w:tcBorders>
              <w:top w:val="nil"/>
              <w:left w:val="nil"/>
              <w:bottom w:val="single" w:sz="4" w:space="0" w:color="auto"/>
              <w:right w:val="single" w:sz="4" w:space="0" w:color="auto"/>
            </w:tcBorders>
            <w:shd w:val="clear" w:color="000000" w:fill="FFFFCC"/>
            <w:noWrap/>
            <w:vAlign w:val="center"/>
            <w:hideMark/>
          </w:tcPr>
          <w:p w14:paraId="313F4045" w14:textId="77777777" w:rsidR="00F924FE" w:rsidRPr="00F924FE" w:rsidRDefault="00F924FE" w:rsidP="00F924FE">
            <w:pPr>
              <w:jc w:val="center"/>
              <w:rPr>
                <w:sz w:val="18"/>
                <w:szCs w:val="18"/>
                <w:lang w:eastAsia="bg-BG"/>
              </w:rPr>
            </w:pPr>
            <w:r w:rsidRPr="00F924FE">
              <w:rPr>
                <w:sz w:val="18"/>
                <w:szCs w:val="18"/>
                <w:lang w:eastAsia="bg-BG"/>
              </w:rPr>
              <w:t>16</w:t>
            </w:r>
          </w:p>
        </w:tc>
        <w:tc>
          <w:tcPr>
            <w:tcW w:w="794" w:type="dxa"/>
            <w:tcBorders>
              <w:top w:val="nil"/>
              <w:left w:val="nil"/>
              <w:bottom w:val="single" w:sz="4" w:space="0" w:color="auto"/>
              <w:right w:val="single" w:sz="4" w:space="0" w:color="auto"/>
            </w:tcBorders>
            <w:shd w:val="clear" w:color="000000" w:fill="FFFFCC"/>
            <w:noWrap/>
            <w:vAlign w:val="center"/>
            <w:hideMark/>
          </w:tcPr>
          <w:p w14:paraId="629152A2" w14:textId="77777777" w:rsidR="00F924FE" w:rsidRPr="00F924FE" w:rsidRDefault="00F924FE" w:rsidP="00F924FE">
            <w:pPr>
              <w:jc w:val="center"/>
              <w:rPr>
                <w:sz w:val="18"/>
                <w:szCs w:val="18"/>
                <w:lang w:eastAsia="bg-BG"/>
              </w:rPr>
            </w:pPr>
            <w:r w:rsidRPr="00F924FE">
              <w:rPr>
                <w:sz w:val="18"/>
                <w:szCs w:val="18"/>
                <w:lang w:eastAsia="bg-BG"/>
              </w:rPr>
              <w:t>17</w:t>
            </w:r>
          </w:p>
        </w:tc>
        <w:tc>
          <w:tcPr>
            <w:tcW w:w="794" w:type="dxa"/>
            <w:tcBorders>
              <w:top w:val="nil"/>
              <w:left w:val="nil"/>
              <w:bottom w:val="single" w:sz="4" w:space="0" w:color="auto"/>
              <w:right w:val="single" w:sz="4" w:space="0" w:color="auto"/>
            </w:tcBorders>
            <w:shd w:val="clear" w:color="000000" w:fill="FFFFCC"/>
            <w:noWrap/>
            <w:vAlign w:val="center"/>
            <w:hideMark/>
          </w:tcPr>
          <w:p w14:paraId="7C1BFA33" w14:textId="77777777" w:rsidR="00F924FE" w:rsidRPr="00F924FE" w:rsidRDefault="00F924FE" w:rsidP="00F924FE">
            <w:pPr>
              <w:jc w:val="center"/>
              <w:rPr>
                <w:sz w:val="18"/>
                <w:szCs w:val="18"/>
                <w:lang w:eastAsia="bg-BG"/>
              </w:rPr>
            </w:pPr>
            <w:r w:rsidRPr="00F924FE">
              <w:rPr>
                <w:sz w:val="18"/>
                <w:szCs w:val="18"/>
                <w:lang w:eastAsia="bg-BG"/>
              </w:rPr>
              <w:t>18</w:t>
            </w:r>
          </w:p>
        </w:tc>
        <w:tc>
          <w:tcPr>
            <w:tcW w:w="794" w:type="dxa"/>
            <w:tcBorders>
              <w:top w:val="nil"/>
              <w:left w:val="nil"/>
              <w:bottom w:val="single" w:sz="4" w:space="0" w:color="auto"/>
              <w:right w:val="single" w:sz="8" w:space="0" w:color="auto"/>
            </w:tcBorders>
            <w:shd w:val="clear" w:color="000000" w:fill="FFFFCC"/>
            <w:noWrap/>
            <w:vAlign w:val="center"/>
            <w:hideMark/>
          </w:tcPr>
          <w:p w14:paraId="585A5F33" w14:textId="77777777" w:rsidR="00F924FE" w:rsidRPr="00F924FE" w:rsidRDefault="00F924FE" w:rsidP="00F924FE">
            <w:pPr>
              <w:jc w:val="center"/>
              <w:rPr>
                <w:sz w:val="18"/>
                <w:szCs w:val="18"/>
                <w:lang w:eastAsia="bg-BG"/>
              </w:rPr>
            </w:pPr>
            <w:r w:rsidRPr="00F924FE">
              <w:rPr>
                <w:sz w:val="18"/>
                <w:szCs w:val="18"/>
                <w:lang w:eastAsia="bg-BG"/>
              </w:rPr>
              <w:t>20</w:t>
            </w:r>
          </w:p>
        </w:tc>
      </w:tr>
      <w:tr w:rsidR="00F924FE" w:rsidRPr="00F924FE" w14:paraId="7517CD0D" w14:textId="77777777" w:rsidTr="0015007C">
        <w:trPr>
          <w:trHeight w:val="300"/>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78ADD2E6" w14:textId="77777777" w:rsidR="00F924FE" w:rsidRPr="00F924FE" w:rsidRDefault="00F924FE" w:rsidP="00F924FE">
            <w:pPr>
              <w:jc w:val="center"/>
              <w:rPr>
                <w:sz w:val="18"/>
                <w:szCs w:val="18"/>
                <w:lang w:eastAsia="bg-BG"/>
              </w:rPr>
            </w:pPr>
            <w:r w:rsidRPr="00F924FE">
              <w:rPr>
                <w:sz w:val="18"/>
                <w:szCs w:val="18"/>
                <w:lang w:eastAsia="bg-BG"/>
              </w:rPr>
              <w:t>2.8.</w:t>
            </w:r>
          </w:p>
        </w:tc>
        <w:tc>
          <w:tcPr>
            <w:tcW w:w="3685" w:type="dxa"/>
            <w:tcBorders>
              <w:top w:val="nil"/>
              <w:left w:val="nil"/>
              <w:bottom w:val="single" w:sz="4" w:space="0" w:color="auto"/>
              <w:right w:val="nil"/>
            </w:tcBorders>
            <w:shd w:val="clear" w:color="000000" w:fill="auto"/>
            <w:vAlign w:val="center"/>
            <w:hideMark/>
          </w:tcPr>
          <w:p w14:paraId="3F80AF7A" w14:textId="77777777" w:rsidR="00F924FE" w:rsidRPr="00F924FE" w:rsidRDefault="00F924FE" w:rsidP="00F924FE">
            <w:pPr>
              <w:jc w:val="left"/>
              <w:rPr>
                <w:sz w:val="18"/>
                <w:szCs w:val="18"/>
                <w:lang w:eastAsia="bg-BG"/>
              </w:rPr>
            </w:pPr>
            <w:r w:rsidRPr="00F924FE">
              <w:rPr>
                <w:sz w:val="18"/>
                <w:szCs w:val="18"/>
                <w:lang w:eastAsia="bg-BG"/>
              </w:rPr>
              <w:t>Шурфове (изкопни дейности);пътни настилки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46D8A0C7"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7F9CDAB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F808CC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41A69653"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EE1BFA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5831B4D"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31BB2F71"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3C0B3711" w14:textId="77777777" w:rsidTr="0015007C">
        <w:trPr>
          <w:trHeight w:val="435"/>
        </w:trPr>
        <w:tc>
          <w:tcPr>
            <w:tcW w:w="567" w:type="dxa"/>
            <w:tcBorders>
              <w:top w:val="nil"/>
              <w:left w:val="single" w:sz="8" w:space="0" w:color="auto"/>
              <w:bottom w:val="single" w:sz="4" w:space="0" w:color="auto"/>
              <w:right w:val="single" w:sz="4" w:space="0" w:color="auto"/>
            </w:tcBorders>
            <w:shd w:val="clear" w:color="000000" w:fill="auto"/>
            <w:noWrap/>
            <w:vAlign w:val="center"/>
            <w:hideMark/>
          </w:tcPr>
          <w:p w14:paraId="2D22651C" w14:textId="77777777" w:rsidR="00F924FE" w:rsidRPr="00F924FE" w:rsidRDefault="00F924FE" w:rsidP="00F924FE">
            <w:pPr>
              <w:jc w:val="center"/>
              <w:rPr>
                <w:sz w:val="18"/>
                <w:szCs w:val="18"/>
                <w:lang w:eastAsia="bg-BG"/>
              </w:rPr>
            </w:pPr>
            <w:r w:rsidRPr="00F924FE">
              <w:rPr>
                <w:sz w:val="18"/>
                <w:szCs w:val="18"/>
                <w:lang w:eastAsia="bg-BG"/>
              </w:rPr>
              <w:t>2.9.</w:t>
            </w:r>
          </w:p>
        </w:tc>
        <w:tc>
          <w:tcPr>
            <w:tcW w:w="3685" w:type="dxa"/>
            <w:tcBorders>
              <w:top w:val="nil"/>
              <w:left w:val="nil"/>
              <w:bottom w:val="single" w:sz="4" w:space="0" w:color="auto"/>
              <w:right w:val="nil"/>
            </w:tcBorders>
            <w:shd w:val="clear" w:color="auto" w:fill="auto"/>
            <w:vAlign w:val="center"/>
            <w:hideMark/>
          </w:tcPr>
          <w:p w14:paraId="1B8DA08A" w14:textId="77777777" w:rsidR="00F924FE" w:rsidRPr="00F924FE" w:rsidRDefault="00F924FE" w:rsidP="00F924FE">
            <w:pPr>
              <w:jc w:val="left"/>
              <w:rPr>
                <w:sz w:val="18"/>
                <w:szCs w:val="18"/>
                <w:lang w:eastAsia="bg-BG"/>
              </w:rPr>
            </w:pPr>
            <w:r w:rsidRPr="00F924FE">
              <w:rPr>
                <w:sz w:val="18"/>
                <w:szCs w:val="18"/>
                <w:lang w:eastAsia="bg-BG"/>
              </w:rPr>
              <w:t>Други оперативни ремонти за отвеждане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3549EE8" w14:textId="77777777" w:rsidR="00F924FE" w:rsidRPr="00F924FE" w:rsidRDefault="00F924FE" w:rsidP="00F924FE">
            <w:pPr>
              <w:jc w:val="center"/>
              <w:rPr>
                <w:sz w:val="18"/>
                <w:szCs w:val="18"/>
                <w:lang w:eastAsia="bg-BG"/>
              </w:rPr>
            </w:pPr>
            <w:r w:rsidRPr="00F924FE">
              <w:rPr>
                <w:sz w:val="18"/>
                <w:szCs w:val="18"/>
                <w:lang w:eastAsia="bg-BG"/>
              </w:rPr>
              <w:t>бр.</w:t>
            </w:r>
          </w:p>
        </w:tc>
        <w:tc>
          <w:tcPr>
            <w:tcW w:w="794" w:type="dxa"/>
            <w:tcBorders>
              <w:top w:val="nil"/>
              <w:left w:val="nil"/>
              <w:bottom w:val="single" w:sz="4" w:space="0" w:color="auto"/>
              <w:right w:val="single" w:sz="4" w:space="0" w:color="auto"/>
            </w:tcBorders>
            <w:shd w:val="clear" w:color="000000" w:fill="FFFFCC"/>
            <w:noWrap/>
            <w:vAlign w:val="center"/>
            <w:hideMark/>
          </w:tcPr>
          <w:p w14:paraId="0060FCC8"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23CE379C"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3822EE"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39A0E2B9"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4" w:space="0" w:color="auto"/>
            </w:tcBorders>
            <w:shd w:val="clear" w:color="000000" w:fill="FFFFCC"/>
            <w:noWrap/>
            <w:vAlign w:val="center"/>
            <w:hideMark/>
          </w:tcPr>
          <w:p w14:paraId="6C269A03" w14:textId="77777777" w:rsidR="00F924FE" w:rsidRPr="00F924FE" w:rsidRDefault="00F924FE" w:rsidP="00F924FE">
            <w:pPr>
              <w:jc w:val="center"/>
              <w:rPr>
                <w:sz w:val="18"/>
                <w:szCs w:val="18"/>
                <w:lang w:eastAsia="bg-BG"/>
              </w:rPr>
            </w:pPr>
            <w:r w:rsidRPr="00F924FE">
              <w:rPr>
                <w:sz w:val="18"/>
                <w:szCs w:val="18"/>
                <w:lang w:eastAsia="bg-BG"/>
              </w:rPr>
              <w:t>0</w:t>
            </w:r>
          </w:p>
        </w:tc>
        <w:tc>
          <w:tcPr>
            <w:tcW w:w="794" w:type="dxa"/>
            <w:tcBorders>
              <w:top w:val="nil"/>
              <w:left w:val="nil"/>
              <w:bottom w:val="single" w:sz="4" w:space="0" w:color="auto"/>
              <w:right w:val="single" w:sz="8" w:space="0" w:color="auto"/>
            </w:tcBorders>
            <w:shd w:val="clear" w:color="000000" w:fill="FFFFCC"/>
            <w:noWrap/>
            <w:vAlign w:val="center"/>
            <w:hideMark/>
          </w:tcPr>
          <w:p w14:paraId="1FEF57E2" w14:textId="77777777" w:rsidR="00F924FE" w:rsidRPr="00F924FE" w:rsidRDefault="00F924FE" w:rsidP="00F924FE">
            <w:pPr>
              <w:jc w:val="center"/>
              <w:rPr>
                <w:sz w:val="18"/>
                <w:szCs w:val="18"/>
                <w:lang w:eastAsia="bg-BG"/>
              </w:rPr>
            </w:pPr>
            <w:r w:rsidRPr="00F924FE">
              <w:rPr>
                <w:sz w:val="18"/>
                <w:szCs w:val="18"/>
                <w:lang w:eastAsia="bg-BG"/>
              </w:rPr>
              <w:t>0</w:t>
            </w:r>
          </w:p>
        </w:tc>
      </w:tr>
      <w:tr w:rsidR="00F924FE" w:rsidRPr="00F924FE" w14:paraId="06C14377" w14:textId="77777777" w:rsidTr="0015007C">
        <w:trPr>
          <w:trHeight w:val="525"/>
        </w:trPr>
        <w:tc>
          <w:tcPr>
            <w:tcW w:w="567" w:type="dxa"/>
            <w:tcBorders>
              <w:top w:val="nil"/>
              <w:left w:val="single" w:sz="8" w:space="0" w:color="auto"/>
              <w:bottom w:val="nil"/>
              <w:right w:val="single" w:sz="4" w:space="0" w:color="auto"/>
            </w:tcBorders>
            <w:shd w:val="clear" w:color="000000" w:fill="auto"/>
            <w:noWrap/>
            <w:vAlign w:val="center"/>
            <w:hideMark/>
          </w:tcPr>
          <w:p w14:paraId="154C6956" w14:textId="77777777" w:rsidR="00F924FE" w:rsidRPr="00F924FE" w:rsidRDefault="00F924FE" w:rsidP="00F924FE">
            <w:pPr>
              <w:jc w:val="center"/>
              <w:rPr>
                <w:sz w:val="18"/>
                <w:szCs w:val="18"/>
                <w:lang w:eastAsia="bg-BG"/>
              </w:rPr>
            </w:pPr>
            <w:r w:rsidRPr="00F924FE">
              <w:rPr>
                <w:sz w:val="18"/>
                <w:szCs w:val="18"/>
                <w:lang w:eastAsia="bg-BG"/>
              </w:rPr>
              <w:t>2.10.</w:t>
            </w:r>
          </w:p>
        </w:tc>
        <w:tc>
          <w:tcPr>
            <w:tcW w:w="3685" w:type="dxa"/>
            <w:tcBorders>
              <w:top w:val="nil"/>
              <w:left w:val="nil"/>
              <w:bottom w:val="nil"/>
              <w:right w:val="nil"/>
            </w:tcBorders>
            <w:shd w:val="clear" w:color="000000" w:fill="auto"/>
            <w:vAlign w:val="center"/>
            <w:hideMark/>
          </w:tcPr>
          <w:p w14:paraId="2F71B9C5" w14:textId="77777777" w:rsidR="00F924FE" w:rsidRPr="00F924FE" w:rsidRDefault="00F924FE" w:rsidP="00F924FE">
            <w:pPr>
              <w:jc w:val="left"/>
              <w:rPr>
                <w:sz w:val="18"/>
                <w:szCs w:val="18"/>
                <w:lang w:eastAsia="bg-BG"/>
              </w:rPr>
            </w:pPr>
            <w:r w:rsidRPr="00F924FE">
              <w:rPr>
                <w:sz w:val="18"/>
                <w:szCs w:val="18"/>
                <w:lang w:eastAsia="bg-BG"/>
              </w:rPr>
              <w:t>Други оперативни ремонти, общи за услугите - разпределение за отвеждане на отпадъчните води</w:t>
            </w:r>
          </w:p>
        </w:tc>
        <w:tc>
          <w:tcPr>
            <w:tcW w:w="1103" w:type="dxa"/>
            <w:tcBorders>
              <w:top w:val="nil"/>
              <w:left w:val="single" w:sz="8" w:space="0" w:color="auto"/>
              <w:bottom w:val="nil"/>
              <w:right w:val="single" w:sz="8" w:space="0" w:color="auto"/>
            </w:tcBorders>
            <w:shd w:val="clear" w:color="000000" w:fill="FFFFFF"/>
            <w:noWrap/>
            <w:vAlign w:val="center"/>
            <w:hideMark/>
          </w:tcPr>
          <w:p w14:paraId="38F096E1" w14:textId="77777777" w:rsidR="00F924FE" w:rsidRPr="00F924FE" w:rsidRDefault="00F924FE" w:rsidP="00F924FE">
            <w:pPr>
              <w:jc w:val="center"/>
              <w:rPr>
                <w:sz w:val="18"/>
                <w:szCs w:val="18"/>
                <w:lang w:eastAsia="bg-BG"/>
              </w:rPr>
            </w:pPr>
            <w:r w:rsidRPr="00F924FE">
              <w:rPr>
                <w:sz w:val="18"/>
                <w:szCs w:val="18"/>
                <w:lang w:eastAsia="bg-BG"/>
              </w:rPr>
              <w:t>-</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00D90731"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20F580ED"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055FB854"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442F1E48"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4" w:space="0" w:color="auto"/>
              <w:tl2br w:val="single" w:sz="4" w:space="0" w:color="auto"/>
              <w:tr2bl w:val="single" w:sz="4" w:space="0" w:color="auto"/>
            </w:tcBorders>
            <w:shd w:val="clear" w:color="000000" w:fill="FFFFFF"/>
            <w:noWrap/>
            <w:vAlign w:val="center"/>
            <w:hideMark/>
          </w:tcPr>
          <w:p w14:paraId="5EA99558"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single" w:sz="8" w:space="0" w:color="auto"/>
              <w:tl2br w:val="single" w:sz="4" w:space="0" w:color="auto"/>
              <w:tr2bl w:val="single" w:sz="4" w:space="0" w:color="auto"/>
            </w:tcBorders>
            <w:shd w:val="clear" w:color="000000" w:fill="FFFFFF"/>
            <w:noWrap/>
            <w:vAlign w:val="center"/>
            <w:hideMark/>
          </w:tcPr>
          <w:p w14:paraId="2AD349C1" w14:textId="77777777" w:rsidR="00F924FE" w:rsidRPr="00F924FE" w:rsidRDefault="00F924FE" w:rsidP="00F924FE">
            <w:pPr>
              <w:jc w:val="center"/>
              <w:rPr>
                <w:sz w:val="18"/>
                <w:szCs w:val="18"/>
                <w:lang w:eastAsia="bg-BG"/>
              </w:rPr>
            </w:pPr>
            <w:r w:rsidRPr="00F924FE">
              <w:rPr>
                <w:sz w:val="18"/>
                <w:szCs w:val="18"/>
                <w:lang w:eastAsia="bg-BG"/>
              </w:rPr>
              <w:t> </w:t>
            </w:r>
          </w:p>
        </w:tc>
      </w:tr>
      <w:tr w:rsidR="00F924FE" w:rsidRPr="00F924FE" w14:paraId="38E1E04D" w14:textId="77777777" w:rsidTr="0015007C">
        <w:trPr>
          <w:trHeight w:val="450"/>
        </w:trPr>
        <w:tc>
          <w:tcPr>
            <w:tcW w:w="567"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3F45D13F" w14:textId="77777777" w:rsidR="00F924FE" w:rsidRPr="00F924FE" w:rsidRDefault="00F924FE" w:rsidP="00F924FE">
            <w:pPr>
              <w:jc w:val="center"/>
              <w:rPr>
                <w:sz w:val="18"/>
                <w:szCs w:val="18"/>
                <w:lang w:eastAsia="bg-BG"/>
              </w:rPr>
            </w:pPr>
            <w:r w:rsidRPr="00F924FE">
              <w:rPr>
                <w:sz w:val="18"/>
                <w:szCs w:val="18"/>
                <w:lang w:eastAsia="bg-BG"/>
              </w:rPr>
              <w:t> </w:t>
            </w:r>
          </w:p>
        </w:tc>
        <w:tc>
          <w:tcPr>
            <w:tcW w:w="3685" w:type="dxa"/>
            <w:tcBorders>
              <w:top w:val="single" w:sz="8" w:space="0" w:color="auto"/>
              <w:left w:val="nil"/>
              <w:bottom w:val="single" w:sz="8" w:space="0" w:color="auto"/>
              <w:right w:val="nil"/>
            </w:tcBorders>
            <w:shd w:val="clear" w:color="000000" w:fill="CCFFFF"/>
            <w:vAlign w:val="center"/>
            <w:hideMark/>
          </w:tcPr>
          <w:p w14:paraId="74792D62" w14:textId="77777777" w:rsidR="00F924FE" w:rsidRPr="00F924FE" w:rsidRDefault="00F924FE" w:rsidP="00F924FE">
            <w:pPr>
              <w:jc w:val="left"/>
              <w:rPr>
                <w:b/>
                <w:bCs/>
                <w:sz w:val="18"/>
                <w:szCs w:val="18"/>
                <w:lang w:eastAsia="bg-BG"/>
              </w:rPr>
            </w:pPr>
            <w:r w:rsidRPr="00F924FE">
              <w:rPr>
                <w:b/>
                <w:bCs/>
                <w:sz w:val="18"/>
                <w:szCs w:val="18"/>
                <w:lang w:eastAsia="bg-BG"/>
              </w:rPr>
              <w:t>Общо ремонти за услуга отвеждане на отпадъчните води</w:t>
            </w:r>
          </w:p>
        </w:tc>
        <w:tc>
          <w:tcPr>
            <w:tcW w:w="1103"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67CEFE16" w14:textId="77777777" w:rsidR="00F924FE" w:rsidRPr="00F924FE" w:rsidRDefault="00F924FE" w:rsidP="00F924FE">
            <w:pPr>
              <w:jc w:val="center"/>
              <w:rPr>
                <w:sz w:val="18"/>
                <w:szCs w:val="18"/>
                <w:lang w:eastAsia="bg-BG"/>
              </w:rPr>
            </w:pPr>
            <w:r w:rsidRPr="00F924FE">
              <w:rPr>
                <w:sz w:val="18"/>
                <w:szCs w:val="18"/>
                <w:lang w:eastAsia="bg-BG"/>
              </w:rPr>
              <w:t> </w:t>
            </w:r>
          </w:p>
        </w:tc>
        <w:tc>
          <w:tcPr>
            <w:tcW w:w="794" w:type="dxa"/>
            <w:tcBorders>
              <w:top w:val="nil"/>
              <w:left w:val="nil"/>
              <w:bottom w:val="single" w:sz="8" w:space="0" w:color="auto"/>
              <w:right w:val="nil"/>
            </w:tcBorders>
            <w:shd w:val="clear" w:color="000000" w:fill="CCFFFF"/>
            <w:noWrap/>
            <w:vAlign w:val="center"/>
            <w:hideMark/>
          </w:tcPr>
          <w:p w14:paraId="0AF68B01"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single" w:sz="4" w:space="0" w:color="auto"/>
              <w:bottom w:val="single" w:sz="8" w:space="0" w:color="auto"/>
              <w:right w:val="single" w:sz="4" w:space="0" w:color="auto"/>
            </w:tcBorders>
            <w:shd w:val="clear" w:color="000000" w:fill="CCFFFF"/>
            <w:noWrap/>
            <w:vAlign w:val="center"/>
            <w:hideMark/>
          </w:tcPr>
          <w:p w14:paraId="2F3F6641" w14:textId="77777777" w:rsidR="00F924FE" w:rsidRPr="00F924FE" w:rsidRDefault="00F924FE" w:rsidP="00F924FE">
            <w:pPr>
              <w:jc w:val="center"/>
              <w:rPr>
                <w:b/>
                <w:bCs/>
                <w:sz w:val="18"/>
                <w:szCs w:val="18"/>
                <w:lang w:eastAsia="bg-BG"/>
              </w:rPr>
            </w:pPr>
            <w:r w:rsidRPr="00F924FE">
              <w:rPr>
                <w:b/>
                <w:bCs/>
                <w:sz w:val="18"/>
                <w:szCs w:val="18"/>
                <w:lang w:eastAsia="bg-BG"/>
              </w:rPr>
              <w:t>117</w:t>
            </w:r>
          </w:p>
        </w:tc>
        <w:tc>
          <w:tcPr>
            <w:tcW w:w="794" w:type="dxa"/>
            <w:tcBorders>
              <w:top w:val="nil"/>
              <w:left w:val="nil"/>
              <w:bottom w:val="single" w:sz="8" w:space="0" w:color="auto"/>
              <w:right w:val="single" w:sz="4" w:space="0" w:color="auto"/>
            </w:tcBorders>
            <w:shd w:val="clear" w:color="000000" w:fill="CCFFFF"/>
            <w:noWrap/>
            <w:vAlign w:val="center"/>
            <w:hideMark/>
          </w:tcPr>
          <w:p w14:paraId="2E428AA1" w14:textId="77777777" w:rsidR="00F924FE" w:rsidRPr="00F924FE" w:rsidRDefault="00F924FE" w:rsidP="00F924FE">
            <w:pPr>
              <w:jc w:val="center"/>
              <w:rPr>
                <w:b/>
                <w:bCs/>
                <w:sz w:val="18"/>
                <w:szCs w:val="18"/>
                <w:lang w:eastAsia="bg-BG"/>
              </w:rPr>
            </w:pPr>
            <w:r w:rsidRPr="00F924FE">
              <w:rPr>
                <w:b/>
                <w:bCs/>
                <w:sz w:val="18"/>
                <w:szCs w:val="18"/>
                <w:lang w:eastAsia="bg-BG"/>
              </w:rPr>
              <w:t>117</w:t>
            </w:r>
          </w:p>
        </w:tc>
        <w:tc>
          <w:tcPr>
            <w:tcW w:w="794" w:type="dxa"/>
            <w:tcBorders>
              <w:top w:val="nil"/>
              <w:left w:val="nil"/>
              <w:bottom w:val="single" w:sz="8" w:space="0" w:color="auto"/>
              <w:right w:val="single" w:sz="4" w:space="0" w:color="auto"/>
            </w:tcBorders>
            <w:shd w:val="clear" w:color="000000" w:fill="CCFFFF"/>
            <w:noWrap/>
            <w:vAlign w:val="center"/>
            <w:hideMark/>
          </w:tcPr>
          <w:p w14:paraId="49CD131C"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nil"/>
              <w:bottom w:val="single" w:sz="8" w:space="0" w:color="auto"/>
              <w:right w:val="single" w:sz="4" w:space="0" w:color="auto"/>
            </w:tcBorders>
            <w:shd w:val="clear" w:color="000000" w:fill="CCFFFF"/>
            <w:noWrap/>
            <w:vAlign w:val="center"/>
            <w:hideMark/>
          </w:tcPr>
          <w:p w14:paraId="5B630418" w14:textId="77777777" w:rsidR="00F924FE" w:rsidRPr="00F924FE" w:rsidRDefault="00F924FE" w:rsidP="00F924FE">
            <w:pPr>
              <w:jc w:val="center"/>
              <w:rPr>
                <w:b/>
                <w:bCs/>
                <w:sz w:val="18"/>
                <w:szCs w:val="18"/>
                <w:lang w:eastAsia="bg-BG"/>
              </w:rPr>
            </w:pPr>
            <w:r w:rsidRPr="00F924FE">
              <w:rPr>
                <w:b/>
                <w:bCs/>
                <w:sz w:val="18"/>
                <w:szCs w:val="18"/>
                <w:lang w:eastAsia="bg-BG"/>
              </w:rPr>
              <w:t>116</w:t>
            </w:r>
          </w:p>
        </w:tc>
        <w:tc>
          <w:tcPr>
            <w:tcW w:w="794" w:type="dxa"/>
            <w:tcBorders>
              <w:top w:val="nil"/>
              <w:left w:val="nil"/>
              <w:bottom w:val="single" w:sz="8" w:space="0" w:color="auto"/>
              <w:right w:val="single" w:sz="8" w:space="0" w:color="auto"/>
            </w:tcBorders>
            <w:shd w:val="clear" w:color="000000" w:fill="CCFFFF"/>
            <w:noWrap/>
            <w:vAlign w:val="center"/>
            <w:hideMark/>
          </w:tcPr>
          <w:p w14:paraId="00A0EE48" w14:textId="77777777" w:rsidR="00F924FE" w:rsidRPr="00F924FE" w:rsidRDefault="00F924FE" w:rsidP="00F924FE">
            <w:pPr>
              <w:jc w:val="center"/>
              <w:rPr>
                <w:b/>
                <w:bCs/>
                <w:sz w:val="18"/>
                <w:szCs w:val="18"/>
                <w:lang w:eastAsia="bg-BG"/>
              </w:rPr>
            </w:pPr>
            <w:r w:rsidRPr="00F924FE">
              <w:rPr>
                <w:b/>
                <w:bCs/>
                <w:sz w:val="18"/>
                <w:szCs w:val="18"/>
                <w:lang w:eastAsia="bg-BG"/>
              </w:rPr>
              <w:t>114</w:t>
            </w:r>
          </w:p>
        </w:tc>
      </w:tr>
      <w:tr w:rsidR="00F924FE" w:rsidRPr="00F924FE" w14:paraId="2F88A1C4" w14:textId="77777777" w:rsidTr="0015007C">
        <w:trPr>
          <w:trHeight w:val="300"/>
        </w:trPr>
        <w:tc>
          <w:tcPr>
            <w:tcW w:w="567" w:type="dxa"/>
            <w:tcBorders>
              <w:top w:val="nil"/>
              <w:left w:val="single" w:sz="8" w:space="0" w:color="auto"/>
              <w:bottom w:val="single" w:sz="8" w:space="0" w:color="auto"/>
              <w:right w:val="nil"/>
            </w:tcBorders>
            <w:shd w:val="clear" w:color="000000" w:fill="FFFFFF"/>
            <w:noWrap/>
            <w:vAlign w:val="center"/>
            <w:hideMark/>
          </w:tcPr>
          <w:p w14:paraId="4C66C0E4" w14:textId="77777777" w:rsidR="00F924FE" w:rsidRPr="00F924FE" w:rsidRDefault="00F924FE" w:rsidP="00F924FE">
            <w:pPr>
              <w:jc w:val="center"/>
              <w:rPr>
                <w:sz w:val="18"/>
                <w:szCs w:val="18"/>
                <w:lang w:eastAsia="bg-BG"/>
              </w:rPr>
            </w:pPr>
            <w:r w:rsidRPr="00F924FE">
              <w:rPr>
                <w:sz w:val="18"/>
                <w:szCs w:val="18"/>
                <w:lang w:eastAsia="bg-BG"/>
              </w:rPr>
              <w:t> </w:t>
            </w:r>
          </w:p>
        </w:tc>
        <w:tc>
          <w:tcPr>
            <w:tcW w:w="3685" w:type="dxa"/>
            <w:tcBorders>
              <w:top w:val="nil"/>
              <w:left w:val="single" w:sz="4" w:space="0" w:color="auto"/>
              <w:bottom w:val="single" w:sz="8" w:space="0" w:color="auto"/>
              <w:right w:val="single" w:sz="8" w:space="0" w:color="auto"/>
            </w:tcBorders>
            <w:shd w:val="clear" w:color="000000" w:fill="FFFFFF"/>
            <w:vAlign w:val="center"/>
            <w:hideMark/>
          </w:tcPr>
          <w:p w14:paraId="1D02C4BF" w14:textId="77777777" w:rsidR="00F924FE" w:rsidRPr="00F924FE" w:rsidRDefault="00F924FE" w:rsidP="00F924FE">
            <w:pPr>
              <w:jc w:val="right"/>
              <w:rPr>
                <w:i/>
                <w:iCs/>
                <w:color w:val="FF0000"/>
                <w:sz w:val="18"/>
                <w:szCs w:val="18"/>
                <w:lang w:eastAsia="bg-BG"/>
              </w:rPr>
            </w:pPr>
            <w:r w:rsidRPr="00F924FE">
              <w:rPr>
                <w:i/>
                <w:iCs/>
                <w:color w:val="FF0000"/>
                <w:sz w:val="18"/>
                <w:szCs w:val="18"/>
                <w:lang w:eastAsia="bg-BG"/>
              </w:rPr>
              <w:t xml:space="preserve">ефект на изменение </w:t>
            </w:r>
          </w:p>
        </w:tc>
        <w:tc>
          <w:tcPr>
            <w:tcW w:w="1103" w:type="dxa"/>
            <w:tcBorders>
              <w:top w:val="nil"/>
              <w:left w:val="nil"/>
              <w:bottom w:val="single" w:sz="8" w:space="0" w:color="auto"/>
              <w:right w:val="single" w:sz="8" w:space="0" w:color="auto"/>
            </w:tcBorders>
            <w:shd w:val="clear" w:color="000000" w:fill="FFFFFF"/>
            <w:vAlign w:val="center"/>
            <w:hideMark/>
          </w:tcPr>
          <w:p w14:paraId="0E4285AB"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w:t>
            </w:r>
          </w:p>
        </w:tc>
        <w:tc>
          <w:tcPr>
            <w:tcW w:w="794" w:type="dxa"/>
            <w:tcBorders>
              <w:top w:val="nil"/>
              <w:left w:val="nil"/>
              <w:bottom w:val="single" w:sz="8" w:space="0" w:color="auto"/>
              <w:right w:val="single" w:sz="4" w:space="0" w:color="auto"/>
            </w:tcBorders>
            <w:shd w:val="clear" w:color="000000" w:fill="FFFFFF"/>
            <w:noWrap/>
            <w:vAlign w:val="center"/>
            <w:hideMark/>
          </w:tcPr>
          <w:p w14:paraId="290EA007" w14:textId="77777777" w:rsidR="00F924FE" w:rsidRPr="00F924FE" w:rsidRDefault="00F924FE" w:rsidP="00F924FE">
            <w:pPr>
              <w:jc w:val="center"/>
              <w:rPr>
                <w:b/>
                <w:bCs/>
                <w:sz w:val="18"/>
                <w:szCs w:val="18"/>
                <w:lang w:eastAsia="bg-BG"/>
              </w:rPr>
            </w:pPr>
            <w:r w:rsidRPr="00F924FE">
              <w:rPr>
                <w:b/>
                <w:bCs/>
                <w:sz w:val="18"/>
                <w:szCs w:val="18"/>
                <w:lang w:eastAsia="bg-BG"/>
              </w:rPr>
              <w:t> </w:t>
            </w:r>
          </w:p>
        </w:tc>
        <w:tc>
          <w:tcPr>
            <w:tcW w:w="794" w:type="dxa"/>
            <w:tcBorders>
              <w:top w:val="nil"/>
              <w:left w:val="nil"/>
              <w:bottom w:val="single" w:sz="8" w:space="0" w:color="auto"/>
              <w:right w:val="single" w:sz="4" w:space="0" w:color="auto"/>
            </w:tcBorders>
            <w:shd w:val="clear" w:color="000000" w:fill="FFFFFF"/>
            <w:vAlign w:val="center"/>
            <w:hideMark/>
          </w:tcPr>
          <w:p w14:paraId="311DFB25"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0.86%</w:t>
            </w:r>
          </w:p>
        </w:tc>
        <w:tc>
          <w:tcPr>
            <w:tcW w:w="794" w:type="dxa"/>
            <w:tcBorders>
              <w:top w:val="nil"/>
              <w:left w:val="nil"/>
              <w:bottom w:val="single" w:sz="8" w:space="0" w:color="auto"/>
              <w:right w:val="single" w:sz="4" w:space="0" w:color="auto"/>
            </w:tcBorders>
            <w:shd w:val="clear" w:color="000000" w:fill="FFFFFF"/>
            <w:vAlign w:val="center"/>
            <w:hideMark/>
          </w:tcPr>
          <w:p w14:paraId="663882AC"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0.00%</w:t>
            </w:r>
          </w:p>
        </w:tc>
        <w:tc>
          <w:tcPr>
            <w:tcW w:w="794" w:type="dxa"/>
            <w:tcBorders>
              <w:top w:val="nil"/>
              <w:left w:val="nil"/>
              <w:bottom w:val="single" w:sz="8" w:space="0" w:color="auto"/>
              <w:right w:val="single" w:sz="4" w:space="0" w:color="auto"/>
            </w:tcBorders>
            <w:shd w:val="clear" w:color="000000" w:fill="FFFFFF"/>
            <w:vAlign w:val="center"/>
            <w:hideMark/>
          </w:tcPr>
          <w:p w14:paraId="20F9DE39"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-0.85%</w:t>
            </w:r>
          </w:p>
        </w:tc>
        <w:tc>
          <w:tcPr>
            <w:tcW w:w="794" w:type="dxa"/>
            <w:tcBorders>
              <w:top w:val="nil"/>
              <w:left w:val="nil"/>
              <w:bottom w:val="single" w:sz="8" w:space="0" w:color="auto"/>
              <w:right w:val="single" w:sz="4" w:space="0" w:color="auto"/>
            </w:tcBorders>
            <w:shd w:val="clear" w:color="000000" w:fill="FFFFFF"/>
            <w:vAlign w:val="center"/>
            <w:hideMark/>
          </w:tcPr>
          <w:p w14:paraId="2CCEED1A"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0.00%</w:t>
            </w:r>
          </w:p>
        </w:tc>
        <w:tc>
          <w:tcPr>
            <w:tcW w:w="794" w:type="dxa"/>
            <w:tcBorders>
              <w:top w:val="nil"/>
              <w:left w:val="nil"/>
              <w:bottom w:val="single" w:sz="8" w:space="0" w:color="auto"/>
              <w:right w:val="single" w:sz="8" w:space="0" w:color="auto"/>
            </w:tcBorders>
            <w:shd w:val="clear" w:color="000000" w:fill="FFFFFF"/>
            <w:vAlign w:val="center"/>
            <w:hideMark/>
          </w:tcPr>
          <w:p w14:paraId="196AC15C" w14:textId="77777777" w:rsidR="00F924FE" w:rsidRPr="00F924FE" w:rsidRDefault="00F924FE" w:rsidP="00F924FE">
            <w:pPr>
              <w:jc w:val="center"/>
              <w:rPr>
                <w:i/>
                <w:iCs/>
                <w:color w:val="FF0000"/>
                <w:sz w:val="18"/>
                <w:szCs w:val="18"/>
                <w:lang w:eastAsia="bg-BG"/>
              </w:rPr>
            </w:pPr>
            <w:r w:rsidRPr="00F924FE">
              <w:rPr>
                <w:i/>
                <w:iCs/>
                <w:color w:val="FF0000"/>
                <w:sz w:val="18"/>
                <w:szCs w:val="18"/>
                <w:lang w:eastAsia="bg-BG"/>
              </w:rPr>
              <w:t>-1.72%</w:t>
            </w:r>
          </w:p>
        </w:tc>
      </w:tr>
    </w:tbl>
    <w:p w14:paraId="3BC78265" w14:textId="77777777" w:rsidR="00F924FE" w:rsidRDefault="00F924FE" w:rsidP="00F94FAD">
      <w:pPr>
        <w:pStyle w:val="Default"/>
        <w:rPr>
          <w:color w:val="auto"/>
          <w:sz w:val="22"/>
          <w:szCs w:val="22"/>
        </w:rPr>
      </w:pPr>
    </w:p>
    <w:p w14:paraId="2B2956CB" w14:textId="2F32EC94" w:rsidR="00F94FAD" w:rsidRDefault="00F94FAD" w:rsidP="001342FD">
      <w:pPr>
        <w:pStyle w:val="Heading3"/>
      </w:pPr>
      <w:bookmarkStart w:id="317" w:name="_Toc73621084"/>
      <w:bookmarkStart w:id="318" w:name="_Toc75870186"/>
      <w:r>
        <w:t>7.3. ПРЕЧИСТВАНЕ НА ОТПАДЪЧНИТЕ ВОДИ</w:t>
      </w:r>
      <w:bookmarkEnd w:id="317"/>
      <w:bookmarkEnd w:id="318"/>
      <w:r>
        <w:t xml:space="preserve"> </w:t>
      </w:r>
    </w:p>
    <w:p w14:paraId="001C5B4B" w14:textId="77777777" w:rsidR="001342FD" w:rsidRDefault="001342FD" w:rsidP="001342FD"/>
    <w:p w14:paraId="6BF3811C" w14:textId="61506ED2" w:rsidR="00F94FAD" w:rsidRDefault="00F94FAD" w:rsidP="00197925">
      <w:pPr>
        <w:pStyle w:val="Heading3"/>
      </w:pPr>
      <w:bookmarkStart w:id="319" w:name="_Toc73621085"/>
      <w:bookmarkStart w:id="320" w:name="_Toc75870187"/>
      <w:r>
        <w:t>7.3.1. Организация и планиране на работата от подаване на сигнал до отстраняване на аварията – описание на процеса</w:t>
      </w:r>
      <w:bookmarkEnd w:id="319"/>
      <w:bookmarkEnd w:id="320"/>
      <w:r>
        <w:t xml:space="preserve"> </w:t>
      </w:r>
    </w:p>
    <w:p w14:paraId="176347B3" w14:textId="56C24A29" w:rsidR="00F924FE" w:rsidRDefault="00F924FE" w:rsidP="001342FD"/>
    <w:p w14:paraId="5CB42945" w14:textId="77777777" w:rsidR="00F924FE" w:rsidRPr="00F924FE" w:rsidRDefault="00F924FE" w:rsidP="00F924FE">
      <w:pPr>
        <w:spacing w:before="60"/>
        <w:ind w:firstLine="720"/>
        <w:rPr>
          <w:sz w:val="24"/>
          <w:szCs w:val="24"/>
        </w:rPr>
      </w:pPr>
      <w:r w:rsidRPr="00F924FE">
        <w:rPr>
          <w:sz w:val="24"/>
          <w:szCs w:val="24"/>
        </w:rPr>
        <w:t xml:space="preserve">При установяване на аварийна ситуация на ПСОВ веднага се информират Ръководител ПСОВ, Отговорник по поддръжката и Технолога на станцията. Те преценяват тежестта на аварията и влиянието върху технологичния процес, ориентировъчното време за отстраняване и необходимостта от временно извеждане от експлоатация на отделно звено от пречиствателния процес или на цялата станция. В случай, че е необходимо ПСОВ да бъде изведена от експлоатация Ръководител ПСОВ информира незабавно Изпълнителния Директор и Главния инженер на „В и К“ АД гр. Ловеч, след което информира РИОСВ гр. Плевен и БДДР гр. Плевен за вида на аварията и за времето необходимо за нейното отстраняване. Преценява се също дали аварията е възможно да бъде отстранена с използването на вътрешни ресурси или е необходимо да се търси съдействието на подизпълнители. След отстраняване на аварията, авариралото съоръжение се въвежда в експлоатация и се наблюдава определено време, което зависи от типа на съоръжението, за отклонения от нормалната му функционалност. </w:t>
      </w:r>
    </w:p>
    <w:p w14:paraId="06A0323B" w14:textId="50EFD6D1" w:rsidR="00F924FE" w:rsidRDefault="00F924FE" w:rsidP="00F924FE">
      <w:pPr>
        <w:spacing w:before="60"/>
        <w:ind w:firstLine="720"/>
        <w:rPr>
          <w:sz w:val="24"/>
          <w:szCs w:val="24"/>
        </w:rPr>
      </w:pPr>
      <w:r w:rsidRPr="00F924FE">
        <w:rPr>
          <w:sz w:val="24"/>
          <w:szCs w:val="24"/>
        </w:rPr>
        <w:lastRenderedPageBreak/>
        <w:t>Възникналите аварийни ситуации се записват в Дневник за констатирани неизправности и аварии. В този дневник открилия аварията записва: датата и часът на констатиране на аварията, кой е открил аварията, номер на авариралото съоръжение, подробно описание на констатираната неизправност или авария и се подписва. След като Ръководител ПСОВ, Отговорник по поддръжката и Технолога определят тежестта на аварията и в случай, че вземат решение, станцията да продължи своята работа, Отговорникът по поддръжката записва в дневника за констатирани неизправности и аварии специфични указания за работа със засегнатите от аварията съоръжения или оборудване на ПСОВ. Технолога от своя страна записва в технологичния дневник, необходимите изменения на технологичния процес, ако се налага да се правят такива. След отстраняване на аварията Отговорникът по поддръжката записва в дневника датата, от която се счита, че дефектите, довели до неизправност на оборудването, са отстранени и се подписва.</w:t>
      </w:r>
    </w:p>
    <w:p w14:paraId="18541E85" w14:textId="77777777" w:rsidR="00A641BA" w:rsidRPr="00420D0C" w:rsidRDefault="00A641BA" w:rsidP="007A16A2">
      <w:pPr>
        <w:autoSpaceDE w:val="0"/>
        <w:autoSpaceDN w:val="0"/>
        <w:adjustRightInd w:val="0"/>
        <w:spacing w:before="60"/>
        <w:ind w:firstLine="720"/>
        <w:rPr>
          <w:bCs/>
          <w:sz w:val="24"/>
          <w:szCs w:val="24"/>
          <w:lang w:eastAsia="da-DK"/>
        </w:rPr>
      </w:pPr>
      <w:r w:rsidRPr="00420D0C">
        <w:rPr>
          <w:bCs/>
          <w:sz w:val="24"/>
          <w:szCs w:val="24"/>
          <w:lang w:eastAsia="da-DK"/>
        </w:rPr>
        <w:t>Разходите за горива, материали и външни услуги за оперативен ремонт са прогнозирани на приблизително същите нива спрямо отчетените през 2020 г. при незначително намаление на общия брой на ремонтите.</w:t>
      </w:r>
    </w:p>
    <w:p w14:paraId="5EF39483"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419548DF" w14:textId="77777777" w:rsidR="007A16A2" w:rsidRDefault="007A16A2" w:rsidP="007A16A2">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40EAF27D" w14:textId="77777777" w:rsidR="00F924FE" w:rsidRPr="00DE6B7C" w:rsidRDefault="00F924FE" w:rsidP="001342FD">
      <w:pPr>
        <w:rPr>
          <w:lang w:val="en-US"/>
        </w:rPr>
      </w:pPr>
    </w:p>
    <w:p w14:paraId="77AD076E" w14:textId="6C06F0E3" w:rsidR="00F94FAD" w:rsidRDefault="00F94FAD" w:rsidP="00197925">
      <w:pPr>
        <w:pStyle w:val="Heading3"/>
      </w:pPr>
      <w:bookmarkStart w:id="321" w:name="_Toc73621086"/>
      <w:bookmarkStart w:id="322" w:name="_Toc75870188"/>
      <w:r>
        <w:t>7.3.2. Мерки и технологии за отстраняване на аварии</w:t>
      </w:r>
      <w:bookmarkEnd w:id="321"/>
      <w:bookmarkEnd w:id="322"/>
      <w:r>
        <w:t xml:space="preserve"> </w:t>
      </w:r>
    </w:p>
    <w:p w14:paraId="61542B26" w14:textId="439286C7" w:rsidR="006367C1" w:rsidRDefault="006367C1" w:rsidP="001342FD"/>
    <w:p w14:paraId="0BBDE311" w14:textId="77777777" w:rsidR="00F924FE" w:rsidRPr="00F924FE" w:rsidRDefault="00F924FE" w:rsidP="00F924FE">
      <w:pPr>
        <w:spacing w:before="120"/>
        <w:ind w:firstLine="720"/>
        <w:rPr>
          <w:sz w:val="24"/>
          <w:szCs w:val="24"/>
        </w:rPr>
      </w:pPr>
      <w:r w:rsidRPr="00F924FE">
        <w:rPr>
          <w:sz w:val="24"/>
          <w:szCs w:val="24"/>
        </w:rPr>
        <w:t>Пречистването на отпадъчните води в ПСОВ се извършва от разнообразни по тип машини и съоръжения с различна механична и електромеханична сложност.</w:t>
      </w:r>
    </w:p>
    <w:p w14:paraId="0EBCB7B4" w14:textId="77777777" w:rsidR="00F924FE" w:rsidRPr="00F924FE" w:rsidRDefault="00F924FE" w:rsidP="00F924FE">
      <w:pPr>
        <w:spacing w:before="120"/>
        <w:ind w:firstLine="720"/>
        <w:rPr>
          <w:sz w:val="24"/>
          <w:szCs w:val="24"/>
        </w:rPr>
      </w:pPr>
      <w:r w:rsidRPr="00F924FE">
        <w:rPr>
          <w:sz w:val="24"/>
          <w:szCs w:val="24"/>
        </w:rPr>
        <w:t xml:space="preserve">Нашето дружество с цел поддържане в оптимална работоспособност на основните звена в ПСОВ е въвело план-графици за поддръжка и планови ремонти, съобразени с техническата документация, разработена от производителите на всяка машина или съоръжение. По този начин се стремим да гарантираме безаварийна работа на пречиствателните станции. </w:t>
      </w:r>
    </w:p>
    <w:p w14:paraId="78E03487" w14:textId="77777777" w:rsidR="00F924FE" w:rsidRPr="00F924FE" w:rsidRDefault="00F924FE" w:rsidP="00F924FE">
      <w:pPr>
        <w:spacing w:before="120"/>
        <w:ind w:firstLine="720"/>
        <w:rPr>
          <w:sz w:val="24"/>
          <w:szCs w:val="24"/>
        </w:rPr>
      </w:pPr>
      <w:r w:rsidRPr="00F924FE">
        <w:rPr>
          <w:sz w:val="24"/>
          <w:szCs w:val="24"/>
        </w:rPr>
        <w:t>Превантивните дейности, които периодично се извършват за основните  съоръжения са:</w:t>
      </w:r>
    </w:p>
    <w:p w14:paraId="4C4C0B77" w14:textId="77777777" w:rsidR="00F924FE" w:rsidRPr="00F924FE" w:rsidRDefault="00F924FE" w:rsidP="00F924FE">
      <w:pPr>
        <w:spacing w:before="120"/>
        <w:ind w:firstLine="720"/>
        <w:rPr>
          <w:sz w:val="24"/>
          <w:szCs w:val="24"/>
        </w:rPr>
      </w:pPr>
      <w:r w:rsidRPr="00F924FE">
        <w:rPr>
          <w:b/>
          <w:bCs/>
          <w:sz w:val="24"/>
          <w:szCs w:val="24"/>
          <w:u w:val="single"/>
        </w:rPr>
        <w:t>Помпи</w:t>
      </w:r>
      <w:r w:rsidRPr="00F924FE">
        <w:rPr>
          <w:sz w:val="24"/>
          <w:szCs w:val="24"/>
        </w:rPr>
        <w:t xml:space="preserve"> – при работеща помпа се проверява за вибрации и шумове, по- големи от нормалните. След което помпата се спира и се изважда от водата (ако е потопяема) и се почиства, за да се огледа състоянието на работното колело, дали се върти свободно и дали не е захванало някакво чуждо тяло, което да възпрепятства нормалната ѝ работа. Ако помпата не е потопяема се проверява за течове. Гресира се, ако има възли, които е необходимо периодично да се гресират.</w:t>
      </w:r>
    </w:p>
    <w:p w14:paraId="1C60A7C7" w14:textId="77777777" w:rsidR="00F924FE" w:rsidRPr="00F924FE" w:rsidRDefault="00F924FE" w:rsidP="00F924FE">
      <w:pPr>
        <w:spacing w:before="120"/>
        <w:ind w:firstLine="720"/>
        <w:rPr>
          <w:sz w:val="24"/>
          <w:szCs w:val="24"/>
        </w:rPr>
      </w:pPr>
      <w:r w:rsidRPr="00F924FE">
        <w:rPr>
          <w:b/>
          <w:bCs/>
          <w:sz w:val="24"/>
          <w:szCs w:val="24"/>
          <w:u w:val="single"/>
        </w:rPr>
        <w:t>Въздуходувки</w:t>
      </w:r>
      <w:r w:rsidRPr="00F924FE">
        <w:rPr>
          <w:sz w:val="24"/>
          <w:szCs w:val="24"/>
        </w:rPr>
        <w:t xml:space="preserve"> – периодично се проверява маслото. При работеща въздуходувка се проверява за вибрации над нормалните, за шумове различни от нормалните и показанията на манометъра и вакуумметъра. При нужда се почиства въздушния филтър. При спряна въздуходувка се проверява обтегнатостта на ремъците. Гресира се и се сменя маслото съгласно предписанията на производителя.</w:t>
      </w:r>
    </w:p>
    <w:p w14:paraId="43114513" w14:textId="77777777" w:rsidR="00F924FE" w:rsidRPr="00F924FE" w:rsidRDefault="00F924FE" w:rsidP="00F924FE">
      <w:pPr>
        <w:spacing w:before="120"/>
        <w:ind w:firstLine="720"/>
        <w:rPr>
          <w:sz w:val="24"/>
          <w:szCs w:val="24"/>
        </w:rPr>
      </w:pPr>
      <w:r w:rsidRPr="00F924FE">
        <w:rPr>
          <w:b/>
          <w:bCs/>
          <w:sz w:val="24"/>
          <w:szCs w:val="24"/>
          <w:u w:val="single"/>
        </w:rPr>
        <w:lastRenderedPageBreak/>
        <w:t>Миксери</w:t>
      </w:r>
      <w:r w:rsidRPr="00F924FE">
        <w:rPr>
          <w:sz w:val="24"/>
          <w:szCs w:val="24"/>
        </w:rPr>
        <w:t xml:space="preserve"> - при работещ миксер се проверява за вибрации и шумове, по- големи от нормалните. След което миксера се спира и се изважда от водата и се почиства, за да се огледа състоянието на витлото, дали се върти свободно и дали не е захванало някакво чуждо тяло, което да възпрепятства нормалната му работа. Проверява се нивото на маслото на планетния редуктор, ако миксерът е оборудван с такъв.</w:t>
      </w:r>
    </w:p>
    <w:p w14:paraId="0893C432" w14:textId="77777777" w:rsidR="00F924FE" w:rsidRPr="00F924FE" w:rsidRDefault="00F924FE" w:rsidP="00F924FE">
      <w:pPr>
        <w:spacing w:before="120"/>
        <w:ind w:firstLine="720"/>
        <w:rPr>
          <w:sz w:val="24"/>
          <w:szCs w:val="24"/>
        </w:rPr>
      </w:pPr>
      <w:r w:rsidRPr="00F924FE">
        <w:rPr>
          <w:b/>
          <w:bCs/>
          <w:sz w:val="24"/>
          <w:szCs w:val="24"/>
          <w:u w:val="single"/>
        </w:rPr>
        <w:t>Центрофуги за обезводняване на утайка</w:t>
      </w:r>
      <w:r w:rsidRPr="00F924FE">
        <w:rPr>
          <w:sz w:val="24"/>
          <w:szCs w:val="24"/>
        </w:rPr>
        <w:t xml:space="preserve"> – проверява се за вибрации и шумове различни от нормалните. При спряна машина се проверява обтегнатостта на ремъците, и се отстранява излишната грес на двата основни лагера на барабана. При работеща центрофуга се гресират лагерите според указанията на производителя.</w:t>
      </w:r>
    </w:p>
    <w:p w14:paraId="27DA60EC" w14:textId="77777777" w:rsidR="00F924FE" w:rsidRPr="00F924FE" w:rsidRDefault="00F924FE" w:rsidP="00F924FE">
      <w:pPr>
        <w:spacing w:before="120"/>
        <w:ind w:firstLine="720"/>
        <w:rPr>
          <w:sz w:val="24"/>
          <w:szCs w:val="24"/>
        </w:rPr>
      </w:pPr>
      <w:r w:rsidRPr="00F924FE">
        <w:rPr>
          <w:b/>
          <w:bCs/>
          <w:sz w:val="24"/>
          <w:szCs w:val="24"/>
          <w:u w:val="single"/>
        </w:rPr>
        <w:t>Басейни, резервоари и канали</w:t>
      </w:r>
      <w:r w:rsidRPr="00F924FE">
        <w:rPr>
          <w:sz w:val="24"/>
          <w:szCs w:val="24"/>
        </w:rPr>
        <w:t xml:space="preserve"> – периодично се проверяват за пукнатини и течове.</w:t>
      </w:r>
    </w:p>
    <w:p w14:paraId="674949A5" w14:textId="77777777" w:rsidR="00F924FE" w:rsidRDefault="00F924FE" w:rsidP="001342FD"/>
    <w:p w14:paraId="4402F555" w14:textId="75084637" w:rsidR="00F94FAD" w:rsidRDefault="00F94FAD" w:rsidP="00197925">
      <w:pPr>
        <w:pStyle w:val="Heading3"/>
      </w:pPr>
      <w:bookmarkStart w:id="323" w:name="_Toc73621087"/>
      <w:bookmarkStart w:id="324" w:name="_Toc75870189"/>
      <w:r>
        <w:t>7.3.3. Използване на вътрешни ресурси</w:t>
      </w:r>
      <w:bookmarkEnd w:id="323"/>
      <w:bookmarkEnd w:id="324"/>
      <w:r>
        <w:t xml:space="preserve"> </w:t>
      </w:r>
    </w:p>
    <w:p w14:paraId="597A9E05" w14:textId="4D770515" w:rsidR="006367C1" w:rsidRDefault="006367C1" w:rsidP="001342FD"/>
    <w:p w14:paraId="2E9E4071" w14:textId="77777777" w:rsidR="00F924FE" w:rsidRPr="00F924FE" w:rsidRDefault="00F924FE" w:rsidP="00F924FE">
      <w:pPr>
        <w:spacing w:before="120"/>
        <w:ind w:firstLine="720"/>
        <w:rPr>
          <w:sz w:val="24"/>
          <w:szCs w:val="24"/>
        </w:rPr>
      </w:pPr>
      <w:r w:rsidRPr="00F924FE">
        <w:rPr>
          <w:sz w:val="24"/>
          <w:szCs w:val="24"/>
        </w:rPr>
        <w:t>При изпълнение на ремонтната програма и отстраняването на възникналите аварии се стремим тази част от тях, за които имаме необходимото оборудване и компетентен персонал, да изпълняваме със собствени сили.</w:t>
      </w:r>
    </w:p>
    <w:p w14:paraId="6A0ADA82" w14:textId="77777777" w:rsidR="00F924FE" w:rsidRDefault="00F924FE" w:rsidP="001342FD"/>
    <w:p w14:paraId="408A86C9" w14:textId="500D1156" w:rsidR="00F94FAD" w:rsidRDefault="00F94FAD" w:rsidP="00197925">
      <w:pPr>
        <w:pStyle w:val="Heading3"/>
      </w:pPr>
      <w:bookmarkStart w:id="325" w:name="_Toc73621088"/>
      <w:bookmarkStart w:id="326" w:name="_Toc75870190"/>
      <w:r>
        <w:t>7.3.4. Използване на подизпълнители</w:t>
      </w:r>
      <w:bookmarkEnd w:id="325"/>
      <w:bookmarkEnd w:id="326"/>
      <w:r>
        <w:t xml:space="preserve"> </w:t>
      </w:r>
    </w:p>
    <w:p w14:paraId="205F032F" w14:textId="52E678B6" w:rsidR="006367C1" w:rsidRDefault="006367C1" w:rsidP="001342FD"/>
    <w:p w14:paraId="49A8E9F8" w14:textId="77777777" w:rsidR="00F924FE" w:rsidRPr="00F924FE" w:rsidRDefault="00F924FE" w:rsidP="00F924FE">
      <w:pPr>
        <w:spacing w:before="120"/>
        <w:ind w:firstLine="720"/>
        <w:rPr>
          <w:sz w:val="24"/>
          <w:szCs w:val="24"/>
        </w:rPr>
      </w:pPr>
      <w:r w:rsidRPr="00F924FE">
        <w:rPr>
          <w:sz w:val="24"/>
          <w:szCs w:val="24"/>
        </w:rPr>
        <w:t>При ремонти и аварии на машини и съоръжения, които надхвърлят техническите възможности и компетенцията на персонала на „В и К“ АД гр. Ловеч, се налага да се ползват услугите на подизпълнители. В тези случаи се търсят оторизирани от производителя на съответното оборудване фирми, с необходимите технически възможности и квалифициран персонал, за извършване на съответната дейност.</w:t>
      </w:r>
    </w:p>
    <w:p w14:paraId="53E20377" w14:textId="77777777" w:rsidR="00F924FE" w:rsidRDefault="00F924FE" w:rsidP="001342FD"/>
    <w:p w14:paraId="1D619CBF" w14:textId="7809EDF9" w:rsidR="00F94FAD" w:rsidRDefault="00F94FAD" w:rsidP="00197925">
      <w:pPr>
        <w:pStyle w:val="Heading3"/>
      </w:pPr>
      <w:bookmarkStart w:id="327" w:name="_Toc73621089"/>
      <w:bookmarkStart w:id="328" w:name="_Toc75870191"/>
      <w:r>
        <w:t>7.3.5. Анализ и обосновка на прогнозите за брой ремонти по направления оперативен ремонт</w:t>
      </w:r>
      <w:bookmarkEnd w:id="327"/>
      <w:bookmarkEnd w:id="328"/>
      <w:r>
        <w:t xml:space="preserve"> </w:t>
      </w:r>
    </w:p>
    <w:p w14:paraId="2FFB69BC" w14:textId="5AE6FEE5" w:rsidR="006367C1" w:rsidRDefault="006367C1" w:rsidP="001342FD"/>
    <w:p w14:paraId="116D71CC" w14:textId="77777777" w:rsidR="00017654" w:rsidRPr="00017654" w:rsidRDefault="00017654" w:rsidP="00017654">
      <w:pPr>
        <w:spacing w:before="120"/>
        <w:ind w:firstLine="720"/>
        <w:rPr>
          <w:sz w:val="24"/>
          <w:szCs w:val="24"/>
        </w:rPr>
      </w:pPr>
      <w:r w:rsidRPr="00017654">
        <w:rPr>
          <w:sz w:val="24"/>
          <w:szCs w:val="24"/>
        </w:rPr>
        <w:t>Ремонтната програма е представена в Справка № 8 „Ремонтна програма“ към електронния модел на бизнес плана.</w:t>
      </w:r>
    </w:p>
    <w:p w14:paraId="2EB35F2D" w14:textId="77777777" w:rsidR="00017654" w:rsidRPr="00017654" w:rsidRDefault="00017654" w:rsidP="00017654">
      <w:pPr>
        <w:spacing w:before="120"/>
        <w:ind w:firstLine="720"/>
        <w:rPr>
          <w:sz w:val="24"/>
          <w:szCs w:val="24"/>
        </w:rPr>
      </w:pPr>
      <w:r w:rsidRPr="00017654">
        <w:rPr>
          <w:sz w:val="24"/>
          <w:szCs w:val="24"/>
        </w:rPr>
        <w:t>Ремонтната програма е изготвена въз основа на отчетните и допълнително разшифровани данни за 2020 година в разходното звена за ПСОВ гр. Ловеч, ПСОВ гр. Луковит, гр. Ябланица и гр. Априлци, както и предвиждания за ПСОВ гр. Угърчин, която се очаква да бъде приета за експлоатация през 2026 г. При прогнозирането на ремонтните събития за ПСОВ гр. Угърчин са предвидени ограничен брой ремонти на оборудване и дератизация (отнесена в други оперативни ремонти за пречистване).</w:t>
      </w:r>
    </w:p>
    <w:p w14:paraId="32570070" w14:textId="77777777" w:rsidR="00017654" w:rsidRPr="00017654" w:rsidRDefault="00017654" w:rsidP="00017654">
      <w:pPr>
        <w:spacing w:before="120"/>
        <w:ind w:firstLine="720"/>
        <w:rPr>
          <w:sz w:val="24"/>
          <w:szCs w:val="24"/>
        </w:rPr>
      </w:pPr>
      <w:r w:rsidRPr="00017654">
        <w:rPr>
          <w:sz w:val="24"/>
          <w:szCs w:val="24"/>
        </w:rPr>
        <w:t>При остойностяването на ремонтите са ползвани единични разходи на материали и външни услуги от 2020 година за всяко събитие, като в прогнозния период 2022 – 2026 г. към тези разходи са прибавени и припадащите им се разходи за гориво при цени на горивата от 2020 г. и припадащите им се разходи за труд от ремонтните звена съгласно направената прогноза за ръст на ФРЗ, осигуровки и социални разходи.</w:t>
      </w:r>
    </w:p>
    <w:p w14:paraId="4EB8A047" w14:textId="77777777" w:rsidR="00017654" w:rsidRPr="00017654" w:rsidRDefault="00017654" w:rsidP="00017654">
      <w:pPr>
        <w:spacing w:before="120"/>
        <w:ind w:firstLine="720"/>
        <w:rPr>
          <w:sz w:val="24"/>
          <w:szCs w:val="24"/>
        </w:rPr>
      </w:pPr>
      <w:bookmarkStart w:id="329" w:name="_Hlk75853904"/>
      <w:r w:rsidRPr="00017654">
        <w:rPr>
          <w:sz w:val="24"/>
          <w:szCs w:val="24"/>
        </w:rPr>
        <w:t xml:space="preserve">В други оперативни ремонти общи за услугите са отнасяни ремонт на административни сгради, стопански инвентар, компютърна техника и др. присъщи </w:t>
      </w:r>
      <w:r w:rsidRPr="00017654">
        <w:rPr>
          <w:sz w:val="24"/>
          <w:szCs w:val="24"/>
        </w:rPr>
        <w:lastRenderedPageBreak/>
        <w:t>ремонтни разходи на управленските звена на ниво предприятие и експлоатационен район, както и разходите на звената за реализация и обслужване на клиенти.</w:t>
      </w:r>
    </w:p>
    <w:bookmarkEnd w:id="329"/>
    <w:p w14:paraId="6ACD8F4D" w14:textId="77777777" w:rsidR="001342FD" w:rsidRDefault="001342FD" w:rsidP="001342FD"/>
    <w:p w14:paraId="44C7090E" w14:textId="5B1429F0" w:rsidR="00F94FAD" w:rsidRDefault="00F94FAD" w:rsidP="001342FD">
      <w:pPr>
        <w:pStyle w:val="Heading3"/>
      </w:pPr>
      <w:bookmarkStart w:id="330" w:name="_Toc73621090"/>
      <w:bookmarkStart w:id="331" w:name="_Toc75870192"/>
      <w:r>
        <w:t>7.4. ДОСТАВЯНЕ НА ВОДА С НЕПИТЕЙНИ КАЧЕСТВА</w:t>
      </w:r>
      <w:bookmarkEnd w:id="330"/>
      <w:bookmarkEnd w:id="331"/>
      <w:r>
        <w:t xml:space="preserve"> </w:t>
      </w:r>
    </w:p>
    <w:p w14:paraId="2F99B175" w14:textId="26A268D5" w:rsidR="006367C1" w:rsidRDefault="006367C1" w:rsidP="001342FD">
      <w:pPr>
        <w:rPr>
          <w:szCs w:val="22"/>
        </w:rPr>
      </w:pPr>
    </w:p>
    <w:p w14:paraId="30AEACA3" w14:textId="77777777" w:rsidR="00017654" w:rsidRDefault="00017654" w:rsidP="00017654">
      <w:pPr>
        <w:spacing w:before="120"/>
        <w:ind w:firstLine="720"/>
        <w:rPr>
          <w:sz w:val="24"/>
          <w:szCs w:val="24"/>
        </w:rPr>
      </w:pPr>
      <w:bookmarkStart w:id="332" w:name="_Hlk75853974"/>
      <w:r>
        <w:rPr>
          <w:sz w:val="24"/>
          <w:szCs w:val="24"/>
        </w:rPr>
        <w:t>Дружеството не стопанисва системи за доставяне на непитейна вода.</w:t>
      </w:r>
    </w:p>
    <w:bookmarkEnd w:id="332"/>
    <w:p w14:paraId="3F9C8966" w14:textId="77777777" w:rsidR="001342FD" w:rsidRDefault="001342FD" w:rsidP="001342FD">
      <w:pPr>
        <w:rPr>
          <w:szCs w:val="22"/>
        </w:rPr>
      </w:pPr>
    </w:p>
    <w:p w14:paraId="22B3245F" w14:textId="0FBAAC58" w:rsidR="00F94FAD" w:rsidRPr="006060CF" w:rsidRDefault="00F94FAD" w:rsidP="001342FD">
      <w:pPr>
        <w:pStyle w:val="Heading3"/>
      </w:pPr>
      <w:bookmarkStart w:id="333" w:name="_Toc73621091"/>
      <w:bookmarkStart w:id="334" w:name="_Toc75870193"/>
      <w:r>
        <w:t xml:space="preserve">7.5. </w:t>
      </w:r>
      <w:r w:rsidRPr="006060CF">
        <w:t>ДОСТАВЯНЕ НА ВОДА НА ДРУГ ВИК ОПЕРАТОР</w:t>
      </w:r>
      <w:bookmarkEnd w:id="333"/>
      <w:bookmarkEnd w:id="334"/>
    </w:p>
    <w:p w14:paraId="07727541" w14:textId="77777777" w:rsidR="006367C1" w:rsidRDefault="006367C1" w:rsidP="001342FD">
      <w:pPr>
        <w:rPr>
          <w:rFonts w:ascii="Calibri" w:hAnsi="Calibri" w:cs="Calibri"/>
          <w:szCs w:val="22"/>
        </w:rPr>
      </w:pPr>
    </w:p>
    <w:p w14:paraId="384DD1FB" w14:textId="6428E235" w:rsidR="00017654" w:rsidRDefault="00017654" w:rsidP="00017654">
      <w:pPr>
        <w:spacing w:before="120"/>
        <w:ind w:firstLine="720"/>
        <w:rPr>
          <w:sz w:val="24"/>
          <w:szCs w:val="24"/>
        </w:rPr>
      </w:pPr>
      <w:r>
        <w:rPr>
          <w:sz w:val="24"/>
          <w:szCs w:val="24"/>
        </w:rPr>
        <w:t>Ремонтната програма за услугата „Доставяне на вода на друг ВиКО“ е резултантна от ремонтните програми на общите водоснабдителни системи. Общите водоснабдителни системи са ВС „Черни Осъм“, ВС „Златна Панега“, ВС „Топля“ и ВС „Априлци“. Те са общи за услугите „Доставяне на вода на потребителите“ и „Доставяне на вода на друг ВиКО“. В Ремонтната програма за доставяне на вода на друг ВиК оператор е включена само:</w:t>
      </w:r>
    </w:p>
    <w:p w14:paraId="1FF6E38F" w14:textId="77777777" w:rsidR="00017654" w:rsidRDefault="00017654" w:rsidP="00017654">
      <w:pPr>
        <w:spacing w:before="120"/>
        <w:ind w:firstLine="720"/>
        <w:rPr>
          <w:sz w:val="24"/>
          <w:szCs w:val="24"/>
        </w:rPr>
      </w:pPr>
      <w:r>
        <w:rPr>
          <w:sz w:val="24"/>
          <w:szCs w:val="24"/>
        </w:rPr>
        <w:t>* Разпределените пропорционално на водните количества на вход стойности на ремонтите на четирите общи водоснабдителни системи.</w:t>
      </w:r>
    </w:p>
    <w:p w14:paraId="4B3C03DB" w14:textId="74B9FF27" w:rsidR="00017654" w:rsidRDefault="00017654" w:rsidP="00017654">
      <w:pPr>
        <w:spacing w:before="120"/>
        <w:ind w:firstLine="720"/>
        <w:rPr>
          <w:sz w:val="24"/>
          <w:szCs w:val="24"/>
        </w:rPr>
      </w:pPr>
      <w:r>
        <w:rPr>
          <w:sz w:val="24"/>
          <w:szCs w:val="24"/>
        </w:rPr>
        <w:t>* Разпределените пропорционално на преките разходи стойности на непреките разходи за материали и външни услуги за ремонт от звената, които са относими към тази услуга.</w:t>
      </w:r>
    </w:p>
    <w:p w14:paraId="288107B8" w14:textId="77777777" w:rsidR="00DE6B7C" w:rsidRDefault="00DE6B7C" w:rsidP="00DE6B7C">
      <w:pPr>
        <w:spacing w:before="120"/>
        <w:ind w:firstLine="720"/>
        <w:rPr>
          <w:sz w:val="24"/>
          <w:szCs w:val="24"/>
        </w:rPr>
      </w:pPr>
      <w:r>
        <w:rPr>
          <w:sz w:val="24"/>
          <w:szCs w:val="24"/>
        </w:rPr>
        <w:t>Общия брой на ремонтите за четирите общи водоснабдителни системи е предвиден в размера си отчетен през 2020 г.</w:t>
      </w:r>
    </w:p>
    <w:p w14:paraId="7E9D2F24" w14:textId="77777777" w:rsidR="00A641BA" w:rsidRPr="00420D0C" w:rsidRDefault="00A641BA" w:rsidP="00DE6B7C">
      <w:pPr>
        <w:autoSpaceDE w:val="0"/>
        <w:autoSpaceDN w:val="0"/>
        <w:adjustRightInd w:val="0"/>
        <w:spacing w:before="60"/>
        <w:ind w:firstLine="720"/>
        <w:rPr>
          <w:bCs/>
          <w:sz w:val="24"/>
          <w:szCs w:val="24"/>
          <w:lang w:eastAsia="da-DK"/>
        </w:rPr>
      </w:pPr>
      <w:r w:rsidRPr="00420D0C">
        <w:rPr>
          <w:bCs/>
          <w:sz w:val="24"/>
          <w:szCs w:val="24"/>
          <w:lang w:eastAsia="da-DK"/>
        </w:rPr>
        <w:t>Разходите за горива, материали и външни услуги са предвидени прогресивно намаляващи спрямо отчетените през 2020 г. за всяка от годините на бизнес плана.</w:t>
      </w:r>
    </w:p>
    <w:p w14:paraId="76725465" w14:textId="77777777" w:rsidR="00DE6B7C" w:rsidRDefault="00DE6B7C" w:rsidP="00DE6B7C">
      <w:pPr>
        <w:autoSpaceDE w:val="0"/>
        <w:autoSpaceDN w:val="0"/>
        <w:adjustRightInd w:val="0"/>
        <w:spacing w:before="60"/>
        <w:ind w:firstLine="720"/>
        <w:rPr>
          <w:bCs/>
          <w:sz w:val="24"/>
          <w:szCs w:val="24"/>
          <w:lang w:eastAsia="da-DK"/>
        </w:rPr>
      </w:pPr>
      <w:r>
        <w:rPr>
          <w:bCs/>
          <w:sz w:val="24"/>
          <w:szCs w:val="24"/>
          <w:lang w:eastAsia="da-DK"/>
        </w:rPr>
        <w:t>Делът на възнагражденията, осигуровките и социалните разходи в стойността на отделните ремонти за периода на бизнес плана е прогнозиран да нараства с темпа на нарастване на средната работна заплата на прекия персонал на звеното, което осъществява ремонтите.</w:t>
      </w:r>
    </w:p>
    <w:p w14:paraId="1B1C93B7" w14:textId="77777777" w:rsidR="00DE6B7C" w:rsidRDefault="00DE6B7C" w:rsidP="00DE6B7C">
      <w:pPr>
        <w:autoSpaceDE w:val="0"/>
        <w:autoSpaceDN w:val="0"/>
        <w:adjustRightInd w:val="0"/>
        <w:spacing w:before="60"/>
        <w:ind w:firstLine="720"/>
        <w:rPr>
          <w:bCs/>
          <w:sz w:val="24"/>
          <w:szCs w:val="24"/>
          <w:lang w:eastAsia="da-DK"/>
        </w:rPr>
      </w:pPr>
      <w:r>
        <w:rPr>
          <w:bCs/>
          <w:sz w:val="24"/>
          <w:szCs w:val="24"/>
          <w:lang w:eastAsia="da-DK"/>
        </w:rPr>
        <w:t>Непреките разходи за материали и външни услуги за оперативен ремонт са прогнозирани за всички години от бизнес плана в същия размер както през 2020 г.</w:t>
      </w:r>
    </w:p>
    <w:p w14:paraId="51DE797E" w14:textId="6878E491" w:rsidR="00F94FAD" w:rsidRDefault="00F94FAD" w:rsidP="00C259A6">
      <w:pPr>
        <w:pStyle w:val="Heading1"/>
        <w:rPr>
          <w:b w:val="0"/>
          <w:bCs w:val="0"/>
        </w:rPr>
      </w:pPr>
      <w:bookmarkStart w:id="335" w:name="_Toc75870194"/>
      <w:r>
        <w:lastRenderedPageBreak/>
        <w:t>III. ТЪРГОВСКА ЧАСТ</w:t>
      </w:r>
      <w:bookmarkEnd w:id="335"/>
      <w:r>
        <w:t xml:space="preserve"> </w:t>
      </w:r>
    </w:p>
    <w:p w14:paraId="0B51D818" w14:textId="77777777" w:rsidR="00D02023" w:rsidRDefault="00D02023" w:rsidP="006367C1">
      <w:pPr>
        <w:pStyle w:val="Default"/>
        <w:rPr>
          <w:b/>
          <w:bCs/>
          <w:color w:val="auto"/>
          <w:sz w:val="28"/>
          <w:szCs w:val="28"/>
        </w:rPr>
      </w:pPr>
    </w:p>
    <w:p w14:paraId="5EE7B64E" w14:textId="6FB84592" w:rsidR="00F94FAD" w:rsidRDefault="006367C1" w:rsidP="001A07E5">
      <w:pPr>
        <w:pStyle w:val="Heading2"/>
      </w:pPr>
      <w:bookmarkStart w:id="336" w:name="_Toc75870195"/>
      <w:r w:rsidRPr="006367C1">
        <w:t>1.</w:t>
      </w:r>
      <w:r>
        <w:t xml:space="preserve"> </w:t>
      </w:r>
      <w:r w:rsidR="00F94FAD">
        <w:t>АНАЛИЗ НА СЪЩЕСТВУВАЩОТО И ПРОГНОЗНОТО НИВО НА ПОТРЕБЛЕНИЕ НА ВИК УСЛУГИ ЗА РЕГУЛАТОРНИЯ ПЕРИОД</w:t>
      </w:r>
      <w:bookmarkEnd w:id="336"/>
      <w:r w:rsidR="00F94FAD">
        <w:t xml:space="preserve"> </w:t>
      </w:r>
    </w:p>
    <w:p w14:paraId="58C2AD6B" w14:textId="77777777" w:rsidR="001342FD" w:rsidRDefault="001342FD" w:rsidP="001342FD"/>
    <w:p w14:paraId="7A49BEE0" w14:textId="2F84011F" w:rsidR="00F94FAD" w:rsidRDefault="006367C1" w:rsidP="0068099B">
      <w:pPr>
        <w:pStyle w:val="Heading3"/>
      </w:pPr>
      <w:bookmarkStart w:id="337" w:name="_Toc73621092"/>
      <w:bookmarkStart w:id="338" w:name="_Toc75870196"/>
      <w:r w:rsidRPr="006367C1">
        <w:t>1.</w:t>
      </w:r>
      <w:r>
        <w:t xml:space="preserve">1. </w:t>
      </w:r>
      <w:r w:rsidR="00F94FAD">
        <w:t xml:space="preserve">АНАЛИЗ НА ПОТРЕБЛЕНИЕ НА ВИК УСЛУГИ ЗА ПЕРИОДА 2018-2020 </w:t>
      </w:r>
      <w:r w:rsidR="00F94FAD" w:rsidRPr="0019102E">
        <w:t>Г. ПО УСЛУГИ</w:t>
      </w:r>
      <w:bookmarkEnd w:id="337"/>
      <w:bookmarkEnd w:id="338"/>
      <w:r w:rsidR="00F94FAD">
        <w:t xml:space="preserve"> </w:t>
      </w:r>
    </w:p>
    <w:p w14:paraId="11B5FDD7" w14:textId="77777777" w:rsidR="006367C1" w:rsidRDefault="006367C1" w:rsidP="001342FD">
      <w:pPr>
        <w:rPr>
          <w:szCs w:val="22"/>
        </w:rPr>
      </w:pPr>
    </w:p>
    <w:p w14:paraId="7A2C90D5" w14:textId="101A8C31" w:rsidR="00F94FAD" w:rsidRDefault="006367C1" w:rsidP="00197925">
      <w:pPr>
        <w:pStyle w:val="Heading3"/>
      </w:pPr>
      <w:bookmarkStart w:id="339" w:name="_Toc73621093"/>
      <w:bookmarkStart w:id="340" w:name="_Toc75870197"/>
      <w:r w:rsidRPr="006367C1">
        <w:t>1.</w:t>
      </w:r>
      <w:r>
        <w:t xml:space="preserve">1.1. </w:t>
      </w:r>
      <w:r w:rsidR="00F94FAD">
        <w:t>Доставяне на вода на потребителите</w:t>
      </w:r>
      <w:bookmarkEnd w:id="339"/>
      <w:bookmarkEnd w:id="340"/>
      <w:r w:rsidR="00F94FAD">
        <w:t xml:space="preserve"> </w:t>
      </w:r>
    </w:p>
    <w:p w14:paraId="73166853" w14:textId="3DAD3A9A" w:rsidR="00D02023" w:rsidRDefault="00D02023" w:rsidP="001342FD">
      <w:pPr>
        <w:rPr>
          <w:szCs w:val="22"/>
        </w:rPr>
      </w:pPr>
    </w:p>
    <w:p w14:paraId="52425849" w14:textId="77777777" w:rsidR="00D02023" w:rsidRPr="00D02023" w:rsidRDefault="00D02023" w:rsidP="00D02023">
      <w:pPr>
        <w:ind w:firstLine="720"/>
        <w:rPr>
          <w:sz w:val="24"/>
          <w:szCs w:val="24"/>
          <w:lang w:eastAsia="bg-BG"/>
        </w:rPr>
      </w:pPr>
      <w:r w:rsidRPr="00D02023">
        <w:rPr>
          <w:sz w:val="24"/>
          <w:szCs w:val="24"/>
          <w:lang w:eastAsia="bg-BG"/>
        </w:rPr>
        <w:t>Услугата „Доставяне вода на потребителите“ включва доставянето на вода до свързаните с водоснабдителната мрежа имоти на всички потребители на дружеството в обособената му територия.</w:t>
      </w:r>
    </w:p>
    <w:p w14:paraId="5641B804"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323D66F1"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Битови потребители – в тази категория е включено потреблението на населението за битови нужди в жилищните имоти, присъединени към водоснабдителната мрежа.</w:t>
      </w:r>
    </w:p>
    <w:p w14:paraId="78A2FE32"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водоснабдителната мрежа.</w:t>
      </w:r>
    </w:p>
    <w:p w14:paraId="1FFEAB6B"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водоснабдителната мрежа.</w:t>
      </w:r>
    </w:p>
    <w:p w14:paraId="255BAADB" w14:textId="14C16B15" w:rsidR="00D361A3" w:rsidRDefault="00D361A3" w:rsidP="00D361A3">
      <w:pPr>
        <w:spacing w:before="120"/>
        <w:ind w:firstLine="720"/>
        <w:rPr>
          <w:sz w:val="24"/>
          <w:szCs w:val="24"/>
          <w:lang w:eastAsia="bg-BG"/>
        </w:rPr>
      </w:pPr>
      <w:bookmarkStart w:id="341" w:name="_Hlk86393373"/>
      <w:r w:rsidRPr="00D361A3">
        <w:rPr>
          <w:sz w:val="24"/>
          <w:szCs w:val="24"/>
          <w:lang w:eastAsia="bg-BG"/>
        </w:rPr>
        <w:t>През 2019 г. е извършено прецизиране на стопанските абонати с обекти, в които ползването на канал и пречистване може да бъде приравнено на битовото. В системата Инкасо това прецизиране е въведено от м.септември 2019 г. Първата цяла година, в която е отразено това прецизиране е 2020 г. За да има съпоставимост на данните за 2018 и 2019 г. при изготвянето на БП 2022-2026 г. в Справка № 4.1. за тези две години са извадени съответните количества вода, канал и пречистване на стопанските абонати с промишлено ползване (индикирани в системата Инкасо като Търговски дружества с вид цена за степен на замърсяване 1,2 и 3) идентифицирани в периода м.09 2019 – м.12 2020 г. за периода от м.01 2018 до м.08 2019 г., след което са формирани новите количества вода, канал и пречистване.</w:t>
      </w:r>
    </w:p>
    <w:bookmarkEnd w:id="341"/>
    <w:p w14:paraId="726622D4" w14:textId="73F5521A"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„Доставяне вода на потребителите“ в периода 2018 – 2020 г. общо и по категории потребители е представено в таблицата по-долу:</w:t>
      </w:r>
    </w:p>
    <w:p w14:paraId="535301B2" w14:textId="77777777" w:rsidR="00D02023" w:rsidRPr="00D02023" w:rsidRDefault="00D02023" w:rsidP="00D02023">
      <w:pPr>
        <w:rPr>
          <w:sz w:val="24"/>
          <w:szCs w:val="24"/>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59BA0581"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4EC0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4A904EC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ед.м-ка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D2B91B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B812C3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58ADA1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0ADD1AC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5F58A17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6636A73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22A045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07210DC"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42FDB0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966EE2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3 986 780</w:t>
            </w:r>
          </w:p>
        </w:tc>
        <w:tc>
          <w:tcPr>
            <w:tcW w:w="840" w:type="dxa"/>
            <w:tcBorders>
              <w:top w:val="nil"/>
              <w:left w:val="nil"/>
              <w:bottom w:val="single" w:sz="4" w:space="0" w:color="auto"/>
              <w:right w:val="single" w:sz="4" w:space="0" w:color="auto"/>
            </w:tcBorders>
            <w:shd w:val="clear" w:color="auto" w:fill="auto"/>
            <w:vAlign w:val="center"/>
            <w:hideMark/>
          </w:tcPr>
          <w:p w14:paraId="1CCB988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4 008 006</w:t>
            </w:r>
          </w:p>
        </w:tc>
        <w:tc>
          <w:tcPr>
            <w:tcW w:w="840" w:type="dxa"/>
            <w:tcBorders>
              <w:top w:val="nil"/>
              <w:left w:val="nil"/>
              <w:bottom w:val="single" w:sz="4" w:space="0" w:color="auto"/>
              <w:right w:val="single" w:sz="4" w:space="0" w:color="auto"/>
            </w:tcBorders>
            <w:shd w:val="clear" w:color="auto" w:fill="auto"/>
            <w:vAlign w:val="center"/>
            <w:hideMark/>
          </w:tcPr>
          <w:p w14:paraId="49A8242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3 917 476</w:t>
            </w:r>
          </w:p>
        </w:tc>
        <w:tc>
          <w:tcPr>
            <w:tcW w:w="820" w:type="dxa"/>
            <w:tcBorders>
              <w:top w:val="nil"/>
              <w:left w:val="nil"/>
              <w:bottom w:val="single" w:sz="4" w:space="0" w:color="auto"/>
              <w:right w:val="single" w:sz="4" w:space="0" w:color="auto"/>
            </w:tcBorders>
            <w:shd w:val="clear" w:color="000000" w:fill="D9D9D9"/>
            <w:vAlign w:val="center"/>
            <w:hideMark/>
          </w:tcPr>
          <w:p w14:paraId="527FB83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3 970 754</w:t>
            </w:r>
          </w:p>
        </w:tc>
        <w:tc>
          <w:tcPr>
            <w:tcW w:w="837" w:type="dxa"/>
            <w:tcBorders>
              <w:top w:val="nil"/>
              <w:left w:val="nil"/>
              <w:bottom w:val="single" w:sz="4" w:space="0" w:color="auto"/>
              <w:right w:val="single" w:sz="4" w:space="0" w:color="auto"/>
            </w:tcBorders>
            <w:shd w:val="clear" w:color="auto" w:fill="auto"/>
            <w:vAlign w:val="center"/>
            <w:hideMark/>
          </w:tcPr>
          <w:p w14:paraId="08CB243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-1.74%</w:t>
            </w:r>
          </w:p>
        </w:tc>
        <w:tc>
          <w:tcPr>
            <w:tcW w:w="837" w:type="dxa"/>
            <w:tcBorders>
              <w:top w:val="nil"/>
              <w:left w:val="nil"/>
              <w:bottom w:val="single" w:sz="4" w:space="0" w:color="auto"/>
              <w:right w:val="single" w:sz="4" w:space="0" w:color="auto"/>
            </w:tcBorders>
            <w:shd w:val="clear" w:color="000000" w:fill="D9D9D9"/>
            <w:vAlign w:val="center"/>
            <w:hideMark/>
          </w:tcPr>
          <w:p w14:paraId="7438628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-1.34%</w:t>
            </w:r>
          </w:p>
        </w:tc>
      </w:tr>
      <w:tr w:rsidR="00D02023" w:rsidRPr="00D02023" w14:paraId="25EB0BA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F4F87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EBA61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0B4EE20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3 032 058</w:t>
            </w:r>
          </w:p>
        </w:tc>
        <w:tc>
          <w:tcPr>
            <w:tcW w:w="840" w:type="dxa"/>
            <w:tcBorders>
              <w:top w:val="nil"/>
              <w:left w:val="nil"/>
              <w:bottom w:val="single" w:sz="4" w:space="0" w:color="auto"/>
              <w:right w:val="single" w:sz="4" w:space="0" w:color="auto"/>
            </w:tcBorders>
            <w:shd w:val="clear" w:color="auto" w:fill="auto"/>
            <w:vAlign w:val="center"/>
            <w:hideMark/>
          </w:tcPr>
          <w:p w14:paraId="6C41BFB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3 070 531</w:t>
            </w:r>
          </w:p>
        </w:tc>
        <w:tc>
          <w:tcPr>
            <w:tcW w:w="840" w:type="dxa"/>
            <w:tcBorders>
              <w:top w:val="nil"/>
              <w:left w:val="nil"/>
              <w:bottom w:val="single" w:sz="4" w:space="0" w:color="auto"/>
              <w:right w:val="single" w:sz="4" w:space="0" w:color="auto"/>
            </w:tcBorders>
            <w:shd w:val="clear" w:color="auto" w:fill="auto"/>
            <w:vAlign w:val="center"/>
            <w:hideMark/>
          </w:tcPr>
          <w:p w14:paraId="3164D0E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3 082 436</w:t>
            </w:r>
          </w:p>
        </w:tc>
        <w:tc>
          <w:tcPr>
            <w:tcW w:w="820" w:type="dxa"/>
            <w:tcBorders>
              <w:top w:val="nil"/>
              <w:left w:val="nil"/>
              <w:bottom w:val="single" w:sz="4" w:space="0" w:color="auto"/>
              <w:right w:val="single" w:sz="4" w:space="0" w:color="auto"/>
            </w:tcBorders>
            <w:shd w:val="clear" w:color="000000" w:fill="D9D9D9"/>
            <w:vAlign w:val="center"/>
            <w:hideMark/>
          </w:tcPr>
          <w:p w14:paraId="03AE3C4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3 061 675</w:t>
            </w:r>
          </w:p>
        </w:tc>
        <w:tc>
          <w:tcPr>
            <w:tcW w:w="837" w:type="dxa"/>
            <w:tcBorders>
              <w:top w:val="nil"/>
              <w:left w:val="nil"/>
              <w:bottom w:val="single" w:sz="4" w:space="0" w:color="auto"/>
              <w:right w:val="single" w:sz="4" w:space="0" w:color="auto"/>
            </w:tcBorders>
            <w:shd w:val="clear" w:color="auto" w:fill="auto"/>
            <w:vAlign w:val="center"/>
            <w:hideMark/>
          </w:tcPr>
          <w:p w14:paraId="4E4A4E6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1.66%</w:t>
            </w:r>
          </w:p>
        </w:tc>
        <w:tc>
          <w:tcPr>
            <w:tcW w:w="837" w:type="dxa"/>
            <w:tcBorders>
              <w:top w:val="nil"/>
              <w:left w:val="nil"/>
              <w:bottom w:val="single" w:sz="4" w:space="0" w:color="auto"/>
              <w:right w:val="single" w:sz="4" w:space="0" w:color="auto"/>
            </w:tcBorders>
            <w:shd w:val="clear" w:color="000000" w:fill="D9D9D9"/>
            <w:vAlign w:val="center"/>
            <w:hideMark/>
          </w:tcPr>
          <w:p w14:paraId="13AE6F2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0.68%</w:t>
            </w:r>
          </w:p>
        </w:tc>
      </w:tr>
      <w:tr w:rsidR="00D02023" w:rsidRPr="00D02023" w14:paraId="1ED90CF7"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52BC3E3"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B06C5B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0DDBC6B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897 676</w:t>
            </w:r>
          </w:p>
        </w:tc>
        <w:tc>
          <w:tcPr>
            <w:tcW w:w="840" w:type="dxa"/>
            <w:tcBorders>
              <w:top w:val="nil"/>
              <w:left w:val="nil"/>
              <w:bottom w:val="single" w:sz="4" w:space="0" w:color="auto"/>
              <w:right w:val="single" w:sz="4" w:space="0" w:color="auto"/>
            </w:tcBorders>
            <w:shd w:val="clear" w:color="auto" w:fill="auto"/>
            <w:vAlign w:val="center"/>
            <w:hideMark/>
          </w:tcPr>
          <w:p w14:paraId="4362132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881 299</w:t>
            </w:r>
          </w:p>
        </w:tc>
        <w:tc>
          <w:tcPr>
            <w:tcW w:w="840" w:type="dxa"/>
            <w:tcBorders>
              <w:top w:val="nil"/>
              <w:left w:val="nil"/>
              <w:bottom w:val="single" w:sz="4" w:space="0" w:color="auto"/>
              <w:right w:val="single" w:sz="4" w:space="0" w:color="auto"/>
            </w:tcBorders>
            <w:shd w:val="clear" w:color="auto" w:fill="auto"/>
            <w:vAlign w:val="center"/>
            <w:hideMark/>
          </w:tcPr>
          <w:p w14:paraId="2486528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778 995</w:t>
            </w:r>
          </w:p>
        </w:tc>
        <w:tc>
          <w:tcPr>
            <w:tcW w:w="820" w:type="dxa"/>
            <w:tcBorders>
              <w:top w:val="nil"/>
              <w:left w:val="nil"/>
              <w:bottom w:val="single" w:sz="4" w:space="0" w:color="auto"/>
              <w:right w:val="single" w:sz="4" w:space="0" w:color="auto"/>
            </w:tcBorders>
            <w:shd w:val="clear" w:color="000000" w:fill="D9D9D9"/>
            <w:vAlign w:val="center"/>
            <w:hideMark/>
          </w:tcPr>
          <w:p w14:paraId="5018F33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852 657</w:t>
            </w:r>
          </w:p>
        </w:tc>
        <w:tc>
          <w:tcPr>
            <w:tcW w:w="837" w:type="dxa"/>
            <w:tcBorders>
              <w:top w:val="nil"/>
              <w:left w:val="nil"/>
              <w:bottom w:val="single" w:sz="4" w:space="0" w:color="auto"/>
              <w:right w:val="single" w:sz="4" w:space="0" w:color="auto"/>
            </w:tcBorders>
            <w:shd w:val="clear" w:color="auto" w:fill="auto"/>
            <w:vAlign w:val="center"/>
            <w:hideMark/>
          </w:tcPr>
          <w:p w14:paraId="683652B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-13.22%</w:t>
            </w:r>
          </w:p>
        </w:tc>
        <w:tc>
          <w:tcPr>
            <w:tcW w:w="837" w:type="dxa"/>
            <w:tcBorders>
              <w:top w:val="nil"/>
              <w:left w:val="nil"/>
              <w:bottom w:val="single" w:sz="4" w:space="0" w:color="auto"/>
              <w:right w:val="single" w:sz="4" w:space="0" w:color="auto"/>
            </w:tcBorders>
            <w:shd w:val="clear" w:color="000000" w:fill="D9D9D9"/>
            <w:vAlign w:val="center"/>
            <w:hideMark/>
          </w:tcPr>
          <w:p w14:paraId="07107EB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-8.64%</w:t>
            </w:r>
          </w:p>
        </w:tc>
      </w:tr>
      <w:tr w:rsidR="00D02023" w:rsidRPr="00D02023" w14:paraId="4D215E68"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7D3303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lastRenderedPageBreak/>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BED17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61B9D62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315A421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6EA6E3C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137CCDD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35F2744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316364D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-0.67%</w:t>
            </w:r>
          </w:p>
        </w:tc>
      </w:tr>
      <w:tr w:rsidR="00D02023" w:rsidRPr="00D02023" w14:paraId="3D931BC2"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42F99B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водоснабдено население</w:t>
            </w:r>
          </w:p>
        </w:tc>
        <w:tc>
          <w:tcPr>
            <w:tcW w:w="981" w:type="dxa"/>
            <w:tcBorders>
              <w:top w:val="nil"/>
              <w:left w:val="nil"/>
              <w:bottom w:val="single" w:sz="4" w:space="0" w:color="auto"/>
              <w:right w:val="single" w:sz="4" w:space="0" w:color="auto"/>
            </w:tcBorders>
            <w:shd w:val="clear" w:color="auto" w:fill="auto"/>
            <w:vAlign w:val="center"/>
            <w:hideMark/>
          </w:tcPr>
          <w:p w14:paraId="0129DF5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жит.</w:t>
            </w:r>
          </w:p>
        </w:tc>
        <w:tc>
          <w:tcPr>
            <w:tcW w:w="840" w:type="dxa"/>
            <w:tcBorders>
              <w:top w:val="nil"/>
              <w:left w:val="nil"/>
              <w:bottom w:val="single" w:sz="4" w:space="0" w:color="auto"/>
              <w:right w:val="single" w:sz="4" w:space="0" w:color="auto"/>
            </w:tcBorders>
            <w:shd w:val="clear" w:color="auto" w:fill="auto"/>
            <w:vAlign w:val="center"/>
            <w:hideMark/>
          </w:tcPr>
          <w:p w14:paraId="3E6929B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94 566</w:t>
            </w:r>
          </w:p>
        </w:tc>
        <w:tc>
          <w:tcPr>
            <w:tcW w:w="840" w:type="dxa"/>
            <w:tcBorders>
              <w:top w:val="nil"/>
              <w:left w:val="nil"/>
              <w:bottom w:val="single" w:sz="4" w:space="0" w:color="auto"/>
              <w:right w:val="single" w:sz="4" w:space="0" w:color="auto"/>
            </w:tcBorders>
            <w:shd w:val="clear" w:color="auto" w:fill="auto"/>
            <w:vAlign w:val="center"/>
            <w:hideMark/>
          </w:tcPr>
          <w:p w14:paraId="63719AD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92 823</w:t>
            </w:r>
          </w:p>
        </w:tc>
        <w:tc>
          <w:tcPr>
            <w:tcW w:w="840" w:type="dxa"/>
            <w:tcBorders>
              <w:top w:val="nil"/>
              <w:left w:val="nil"/>
              <w:bottom w:val="single" w:sz="4" w:space="0" w:color="auto"/>
              <w:right w:val="single" w:sz="4" w:space="0" w:color="auto"/>
            </w:tcBorders>
            <w:shd w:val="clear" w:color="auto" w:fill="auto"/>
            <w:vAlign w:val="center"/>
            <w:hideMark/>
          </w:tcPr>
          <w:p w14:paraId="184EBF45"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92 666</w:t>
            </w:r>
          </w:p>
        </w:tc>
        <w:tc>
          <w:tcPr>
            <w:tcW w:w="820" w:type="dxa"/>
            <w:tcBorders>
              <w:top w:val="nil"/>
              <w:left w:val="nil"/>
              <w:bottom w:val="single" w:sz="4" w:space="0" w:color="auto"/>
              <w:right w:val="single" w:sz="4" w:space="0" w:color="auto"/>
            </w:tcBorders>
            <w:shd w:val="clear" w:color="000000" w:fill="D9D9D9"/>
            <w:vAlign w:val="center"/>
            <w:hideMark/>
          </w:tcPr>
          <w:p w14:paraId="200C694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93 352</w:t>
            </w:r>
          </w:p>
        </w:tc>
        <w:tc>
          <w:tcPr>
            <w:tcW w:w="837" w:type="dxa"/>
            <w:tcBorders>
              <w:top w:val="nil"/>
              <w:left w:val="nil"/>
              <w:bottom w:val="single" w:sz="4" w:space="0" w:color="auto"/>
              <w:right w:val="single" w:sz="4" w:space="0" w:color="auto"/>
            </w:tcBorders>
            <w:shd w:val="clear" w:color="auto" w:fill="auto"/>
            <w:vAlign w:val="center"/>
            <w:hideMark/>
          </w:tcPr>
          <w:p w14:paraId="172F668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w:t>
            </w:r>
          </w:p>
        </w:tc>
        <w:tc>
          <w:tcPr>
            <w:tcW w:w="837" w:type="dxa"/>
            <w:tcBorders>
              <w:top w:val="nil"/>
              <w:left w:val="nil"/>
              <w:bottom w:val="single" w:sz="4" w:space="0" w:color="auto"/>
              <w:right w:val="single" w:sz="4" w:space="0" w:color="auto"/>
            </w:tcBorders>
            <w:shd w:val="clear" w:color="000000" w:fill="D9D9D9"/>
            <w:vAlign w:val="center"/>
            <w:hideMark/>
          </w:tcPr>
          <w:p w14:paraId="107D9A3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-0.73%</w:t>
            </w:r>
          </w:p>
        </w:tc>
      </w:tr>
      <w:tr w:rsidR="00D02023" w:rsidRPr="00D02023" w14:paraId="1AC7FA6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F9CB625"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4A048D0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2BA2E20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68 304</w:t>
            </w:r>
          </w:p>
        </w:tc>
        <w:tc>
          <w:tcPr>
            <w:tcW w:w="840" w:type="dxa"/>
            <w:tcBorders>
              <w:top w:val="nil"/>
              <w:left w:val="nil"/>
              <w:bottom w:val="single" w:sz="4" w:space="0" w:color="auto"/>
              <w:right w:val="single" w:sz="4" w:space="0" w:color="auto"/>
            </w:tcBorders>
            <w:shd w:val="clear" w:color="auto" w:fill="auto"/>
            <w:vAlign w:val="center"/>
            <w:hideMark/>
          </w:tcPr>
          <w:p w14:paraId="22C58E3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68 404</w:t>
            </w:r>
          </w:p>
        </w:tc>
        <w:tc>
          <w:tcPr>
            <w:tcW w:w="840" w:type="dxa"/>
            <w:tcBorders>
              <w:top w:val="nil"/>
              <w:left w:val="nil"/>
              <w:bottom w:val="single" w:sz="4" w:space="0" w:color="auto"/>
              <w:right w:val="single" w:sz="4" w:space="0" w:color="auto"/>
            </w:tcBorders>
            <w:shd w:val="clear" w:color="auto" w:fill="auto"/>
            <w:vAlign w:val="center"/>
            <w:hideMark/>
          </w:tcPr>
          <w:p w14:paraId="0FECC65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67 803</w:t>
            </w:r>
          </w:p>
        </w:tc>
        <w:tc>
          <w:tcPr>
            <w:tcW w:w="820" w:type="dxa"/>
            <w:tcBorders>
              <w:top w:val="nil"/>
              <w:left w:val="nil"/>
              <w:bottom w:val="single" w:sz="4" w:space="0" w:color="auto"/>
              <w:right w:val="single" w:sz="4" w:space="0" w:color="auto"/>
            </w:tcBorders>
            <w:shd w:val="clear" w:color="000000" w:fill="D9D9D9"/>
            <w:vAlign w:val="center"/>
            <w:hideMark/>
          </w:tcPr>
          <w:p w14:paraId="0982D27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68 170</w:t>
            </w:r>
          </w:p>
        </w:tc>
        <w:tc>
          <w:tcPr>
            <w:tcW w:w="837" w:type="dxa"/>
            <w:tcBorders>
              <w:top w:val="nil"/>
              <w:left w:val="nil"/>
              <w:bottom w:val="single" w:sz="4" w:space="0" w:color="auto"/>
              <w:right w:val="single" w:sz="4" w:space="0" w:color="auto"/>
            </w:tcBorders>
            <w:shd w:val="clear" w:color="auto" w:fill="auto"/>
            <w:vAlign w:val="center"/>
            <w:hideMark/>
          </w:tcPr>
          <w:p w14:paraId="7AD0587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-0.73%</w:t>
            </w:r>
          </w:p>
        </w:tc>
        <w:tc>
          <w:tcPr>
            <w:tcW w:w="837" w:type="dxa"/>
            <w:tcBorders>
              <w:top w:val="nil"/>
              <w:left w:val="nil"/>
              <w:bottom w:val="single" w:sz="4" w:space="0" w:color="auto"/>
              <w:right w:val="single" w:sz="4" w:space="0" w:color="auto"/>
            </w:tcBorders>
            <w:shd w:val="clear" w:color="000000" w:fill="D9D9D9"/>
            <w:vAlign w:val="center"/>
            <w:hideMark/>
          </w:tcPr>
          <w:p w14:paraId="25DFEE5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-0.54%</w:t>
            </w:r>
          </w:p>
        </w:tc>
      </w:tr>
      <w:tr w:rsidR="00D02023" w:rsidRPr="00D02023" w14:paraId="4E365E85"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4DDA64C"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6416E8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5739FE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64 036</w:t>
            </w:r>
          </w:p>
        </w:tc>
        <w:tc>
          <w:tcPr>
            <w:tcW w:w="840" w:type="dxa"/>
            <w:tcBorders>
              <w:top w:val="nil"/>
              <w:left w:val="nil"/>
              <w:bottom w:val="single" w:sz="4" w:space="0" w:color="auto"/>
              <w:right w:val="single" w:sz="4" w:space="0" w:color="auto"/>
            </w:tcBorders>
            <w:shd w:val="clear" w:color="auto" w:fill="auto"/>
            <w:vAlign w:val="center"/>
            <w:hideMark/>
          </w:tcPr>
          <w:p w14:paraId="66E047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64 073</w:t>
            </w:r>
          </w:p>
        </w:tc>
        <w:tc>
          <w:tcPr>
            <w:tcW w:w="840" w:type="dxa"/>
            <w:tcBorders>
              <w:top w:val="nil"/>
              <w:left w:val="nil"/>
              <w:bottom w:val="single" w:sz="4" w:space="0" w:color="auto"/>
              <w:right w:val="single" w:sz="4" w:space="0" w:color="auto"/>
            </w:tcBorders>
            <w:shd w:val="clear" w:color="auto" w:fill="auto"/>
            <w:vAlign w:val="center"/>
            <w:hideMark/>
          </w:tcPr>
          <w:p w14:paraId="451EDE9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63 758</w:t>
            </w:r>
          </w:p>
        </w:tc>
        <w:tc>
          <w:tcPr>
            <w:tcW w:w="820" w:type="dxa"/>
            <w:tcBorders>
              <w:top w:val="nil"/>
              <w:left w:val="nil"/>
              <w:bottom w:val="single" w:sz="4" w:space="0" w:color="auto"/>
              <w:right w:val="single" w:sz="4" w:space="0" w:color="auto"/>
            </w:tcBorders>
            <w:shd w:val="clear" w:color="000000" w:fill="D9D9D9"/>
            <w:vAlign w:val="center"/>
            <w:hideMark/>
          </w:tcPr>
          <w:p w14:paraId="4C4DB02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63 956</w:t>
            </w:r>
          </w:p>
        </w:tc>
        <w:tc>
          <w:tcPr>
            <w:tcW w:w="837" w:type="dxa"/>
            <w:tcBorders>
              <w:top w:val="nil"/>
              <w:left w:val="nil"/>
              <w:bottom w:val="single" w:sz="4" w:space="0" w:color="auto"/>
              <w:right w:val="single" w:sz="4" w:space="0" w:color="auto"/>
            </w:tcBorders>
            <w:shd w:val="clear" w:color="auto" w:fill="auto"/>
            <w:vAlign w:val="center"/>
            <w:hideMark/>
          </w:tcPr>
          <w:p w14:paraId="5B6BA09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-0.43%</w:t>
            </w:r>
          </w:p>
        </w:tc>
        <w:tc>
          <w:tcPr>
            <w:tcW w:w="837" w:type="dxa"/>
            <w:tcBorders>
              <w:top w:val="nil"/>
              <w:left w:val="nil"/>
              <w:bottom w:val="single" w:sz="4" w:space="0" w:color="auto"/>
              <w:right w:val="single" w:sz="4" w:space="0" w:color="auto"/>
            </w:tcBorders>
            <w:shd w:val="clear" w:color="000000" w:fill="D9D9D9"/>
            <w:vAlign w:val="center"/>
            <w:hideMark/>
          </w:tcPr>
          <w:p w14:paraId="4AFC5AD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-0.31%</w:t>
            </w:r>
          </w:p>
        </w:tc>
      </w:tr>
      <w:tr w:rsidR="00D02023" w:rsidRPr="00D02023" w14:paraId="05E45A9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6D501CA"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4B2645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4ABF71A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4 226</w:t>
            </w:r>
          </w:p>
        </w:tc>
        <w:tc>
          <w:tcPr>
            <w:tcW w:w="840" w:type="dxa"/>
            <w:tcBorders>
              <w:top w:val="nil"/>
              <w:left w:val="nil"/>
              <w:bottom w:val="single" w:sz="4" w:space="0" w:color="auto"/>
              <w:right w:val="single" w:sz="4" w:space="0" w:color="auto"/>
            </w:tcBorders>
            <w:shd w:val="clear" w:color="auto" w:fill="auto"/>
            <w:vAlign w:val="center"/>
            <w:hideMark/>
          </w:tcPr>
          <w:p w14:paraId="2D77378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4 287</w:t>
            </w:r>
          </w:p>
        </w:tc>
        <w:tc>
          <w:tcPr>
            <w:tcW w:w="840" w:type="dxa"/>
            <w:tcBorders>
              <w:top w:val="nil"/>
              <w:left w:val="nil"/>
              <w:bottom w:val="single" w:sz="4" w:space="0" w:color="auto"/>
              <w:right w:val="single" w:sz="4" w:space="0" w:color="auto"/>
            </w:tcBorders>
            <w:shd w:val="clear" w:color="auto" w:fill="auto"/>
            <w:vAlign w:val="center"/>
            <w:hideMark/>
          </w:tcPr>
          <w:p w14:paraId="5199400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3 998</w:t>
            </w:r>
          </w:p>
        </w:tc>
        <w:tc>
          <w:tcPr>
            <w:tcW w:w="820" w:type="dxa"/>
            <w:tcBorders>
              <w:top w:val="nil"/>
              <w:left w:val="nil"/>
              <w:bottom w:val="single" w:sz="4" w:space="0" w:color="auto"/>
              <w:right w:val="single" w:sz="4" w:space="0" w:color="auto"/>
            </w:tcBorders>
            <w:shd w:val="clear" w:color="000000" w:fill="D9D9D9"/>
            <w:vAlign w:val="center"/>
            <w:hideMark/>
          </w:tcPr>
          <w:p w14:paraId="7F3A498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4 170</w:t>
            </w:r>
          </w:p>
        </w:tc>
        <w:tc>
          <w:tcPr>
            <w:tcW w:w="837" w:type="dxa"/>
            <w:tcBorders>
              <w:top w:val="nil"/>
              <w:left w:val="nil"/>
              <w:bottom w:val="single" w:sz="4" w:space="0" w:color="auto"/>
              <w:right w:val="single" w:sz="4" w:space="0" w:color="auto"/>
            </w:tcBorders>
            <w:shd w:val="clear" w:color="auto" w:fill="auto"/>
            <w:vAlign w:val="center"/>
            <w:hideMark/>
          </w:tcPr>
          <w:p w14:paraId="7A23729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-5.40%</w:t>
            </w:r>
          </w:p>
        </w:tc>
        <w:tc>
          <w:tcPr>
            <w:tcW w:w="837" w:type="dxa"/>
            <w:tcBorders>
              <w:top w:val="nil"/>
              <w:left w:val="nil"/>
              <w:bottom w:val="single" w:sz="4" w:space="0" w:color="auto"/>
              <w:right w:val="single" w:sz="4" w:space="0" w:color="auto"/>
            </w:tcBorders>
            <w:shd w:val="clear" w:color="000000" w:fill="D9D9D9"/>
            <w:vAlign w:val="center"/>
            <w:hideMark/>
          </w:tcPr>
          <w:p w14:paraId="3CF1089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-4.13%</w:t>
            </w:r>
          </w:p>
        </w:tc>
      </w:tr>
      <w:tr w:rsidR="00D02023" w:rsidRPr="00D02023" w14:paraId="58B40AA7"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472EC87"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7E8C2F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678B97D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42</w:t>
            </w:r>
          </w:p>
        </w:tc>
        <w:tc>
          <w:tcPr>
            <w:tcW w:w="840" w:type="dxa"/>
            <w:tcBorders>
              <w:top w:val="nil"/>
              <w:left w:val="nil"/>
              <w:bottom w:val="single" w:sz="4" w:space="0" w:color="auto"/>
              <w:right w:val="single" w:sz="4" w:space="0" w:color="auto"/>
            </w:tcBorders>
            <w:shd w:val="clear" w:color="auto" w:fill="auto"/>
            <w:vAlign w:val="center"/>
            <w:hideMark/>
          </w:tcPr>
          <w:p w14:paraId="714C78A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44</w:t>
            </w:r>
          </w:p>
        </w:tc>
        <w:tc>
          <w:tcPr>
            <w:tcW w:w="840" w:type="dxa"/>
            <w:tcBorders>
              <w:top w:val="nil"/>
              <w:left w:val="nil"/>
              <w:bottom w:val="single" w:sz="4" w:space="0" w:color="auto"/>
              <w:right w:val="single" w:sz="4" w:space="0" w:color="auto"/>
            </w:tcBorders>
            <w:shd w:val="clear" w:color="auto" w:fill="auto"/>
            <w:vAlign w:val="center"/>
            <w:hideMark/>
          </w:tcPr>
          <w:p w14:paraId="1DBD9A4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47</w:t>
            </w:r>
          </w:p>
        </w:tc>
        <w:tc>
          <w:tcPr>
            <w:tcW w:w="820" w:type="dxa"/>
            <w:tcBorders>
              <w:top w:val="nil"/>
              <w:left w:val="nil"/>
              <w:bottom w:val="single" w:sz="4" w:space="0" w:color="auto"/>
              <w:right w:val="single" w:sz="4" w:space="0" w:color="auto"/>
            </w:tcBorders>
            <w:shd w:val="clear" w:color="000000" w:fill="D9D9D9"/>
            <w:vAlign w:val="center"/>
            <w:hideMark/>
          </w:tcPr>
          <w:p w14:paraId="0DD54AB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44</w:t>
            </w:r>
          </w:p>
        </w:tc>
        <w:tc>
          <w:tcPr>
            <w:tcW w:w="837" w:type="dxa"/>
            <w:tcBorders>
              <w:top w:val="nil"/>
              <w:left w:val="nil"/>
              <w:bottom w:val="single" w:sz="4" w:space="0" w:color="auto"/>
              <w:right w:val="single" w:sz="4" w:space="0" w:color="auto"/>
            </w:tcBorders>
            <w:shd w:val="clear" w:color="auto" w:fill="auto"/>
            <w:vAlign w:val="center"/>
            <w:hideMark/>
          </w:tcPr>
          <w:p w14:paraId="4AA0716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11.90%</w:t>
            </w:r>
          </w:p>
        </w:tc>
        <w:tc>
          <w:tcPr>
            <w:tcW w:w="837" w:type="dxa"/>
            <w:tcBorders>
              <w:top w:val="nil"/>
              <w:left w:val="nil"/>
              <w:bottom w:val="single" w:sz="4" w:space="0" w:color="auto"/>
              <w:right w:val="single" w:sz="4" w:space="0" w:color="auto"/>
            </w:tcBorders>
            <w:shd w:val="clear" w:color="000000" w:fill="D9D9D9"/>
            <w:vAlign w:val="center"/>
            <w:hideMark/>
          </w:tcPr>
          <w:p w14:paraId="082A455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6.02%</w:t>
            </w:r>
          </w:p>
        </w:tc>
      </w:tr>
      <w:tr w:rsidR="00D02023" w:rsidRPr="00D02023" w14:paraId="0DFA118B"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E098AE7"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1F22786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087252B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4.86</w:t>
            </w:r>
          </w:p>
        </w:tc>
        <w:tc>
          <w:tcPr>
            <w:tcW w:w="840" w:type="dxa"/>
            <w:tcBorders>
              <w:top w:val="nil"/>
              <w:left w:val="nil"/>
              <w:bottom w:val="single" w:sz="4" w:space="0" w:color="auto"/>
              <w:right w:val="single" w:sz="4" w:space="0" w:color="auto"/>
            </w:tcBorders>
            <w:shd w:val="clear" w:color="auto" w:fill="auto"/>
            <w:vAlign w:val="center"/>
            <w:hideMark/>
          </w:tcPr>
          <w:p w14:paraId="24DB6ED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4.88</w:t>
            </w:r>
          </w:p>
        </w:tc>
        <w:tc>
          <w:tcPr>
            <w:tcW w:w="840" w:type="dxa"/>
            <w:tcBorders>
              <w:top w:val="nil"/>
              <w:left w:val="nil"/>
              <w:bottom w:val="single" w:sz="4" w:space="0" w:color="auto"/>
              <w:right w:val="single" w:sz="4" w:space="0" w:color="auto"/>
            </w:tcBorders>
            <w:shd w:val="clear" w:color="auto" w:fill="auto"/>
            <w:vAlign w:val="center"/>
            <w:hideMark/>
          </w:tcPr>
          <w:p w14:paraId="1138622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4.81</w:t>
            </w:r>
          </w:p>
        </w:tc>
        <w:tc>
          <w:tcPr>
            <w:tcW w:w="820" w:type="dxa"/>
            <w:tcBorders>
              <w:top w:val="nil"/>
              <w:left w:val="nil"/>
              <w:bottom w:val="single" w:sz="4" w:space="0" w:color="auto"/>
              <w:right w:val="single" w:sz="4" w:space="0" w:color="auto"/>
            </w:tcBorders>
            <w:shd w:val="clear" w:color="000000" w:fill="D9D9D9"/>
            <w:vAlign w:val="center"/>
            <w:hideMark/>
          </w:tcPr>
          <w:p w14:paraId="3B1A84E1"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4.85</w:t>
            </w:r>
          </w:p>
        </w:tc>
        <w:tc>
          <w:tcPr>
            <w:tcW w:w="837" w:type="dxa"/>
            <w:tcBorders>
              <w:top w:val="nil"/>
              <w:left w:val="nil"/>
              <w:bottom w:val="single" w:sz="4" w:space="0" w:color="auto"/>
              <w:right w:val="single" w:sz="4" w:space="0" w:color="auto"/>
            </w:tcBorders>
            <w:shd w:val="clear" w:color="auto" w:fill="auto"/>
            <w:vAlign w:val="center"/>
            <w:hideMark/>
          </w:tcPr>
          <w:p w14:paraId="036878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-1.01%</w:t>
            </w:r>
          </w:p>
        </w:tc>
        <w:tc>
          <w:tcPr>
            <w:tcW w:w="837" w:type="dxa"/>
            <w:tcBorders>
              <w:top w:val="nil"/>
              <w:left w:val="nil"/>
              <w:bottom w:val="single" w:sz="4" w:space="0" w:color="auto"/>
              <w:right w:val="single" w:sz="4" w:space="0" w:color="auto"/>
            </w:tcBorders>
            <w:shd w:val="clear" w:color="000000" w:fill="D9D9D9"/>
            <w:vAlign w:val="center"/>
            <w:hideMark/>
          </w:tcPr>
          <w:p w14:paraId="59D9A77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-0.81%</w:t>
            </w:r>
          </w:p>
        </w:tc>
      </w:tr>
      <w:tr w:rsidR="00D02023" w:rsidRPr="00D02023" w14:paraId="7DFFD344"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D7FB36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371228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л/жит/ден</w:t>
            </w:r>
          </w:p>
        </w:tc>
        <w:tc>
          <w:tcPr>
            <w:tcW w:w="840" w:type="dxa"/>
            <w:tcBorders>
              <w:top w:val="nil"/>
              <w:left w:val="nil"/>
              <w:bottom w:val="single" w:sz="4" w:space="0" w:color="auto"/>
              <w:right w:val="single" w:sz="4" w:space="0" w:color="auto"/>
            </w:tcBorders>
            <w:shd w:val="clear" w:color="auto" w:fill="auto"/>
            <w:vAlign w:val="center"/>
            <w:hideMark/>
          </w:tcPr>
          <w:p w14:paraId="4EB5C9A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87.84</w:t>
            </w:r>
          </w:p>
        </w:tc>
        <w:tc>
          <w:tcPr>
            <w:tcW w:w="840" w:type="dxa"/>
            <w:tcBorders>
              <w:top w:val="nil"/>
              <w:left w:val="nil"/>
              <w:bottom w:val="single" w:sz="4" w:space="0" w:color="auto"/>
              <w:right w:val="single" w:sz="4" w:space="0" w:color="auto"/>
            </w:tcBorders>
            <w:shd w:val="clear" w:color="auto" w:fill="auto"/>
            <w:vAlign w:val="center"/>
            <w:hideMark/>
          </w:tcPr>
          <w:p w14:paraId="2F06B835"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90.63</w:t>
            </w:r>
          </w:p>
        </w:tc>
        <w:tc>
          <w:tcPr>
            <w:tcW w:w="840" w:type="dxa"/>
            <w:tcBorders>
              <w:top w:val="nil"/>
              <w:left w:val="nil"/>
              <w:bottom w:val="single" w:sz="4" w:space="0" w:color="auto"/>
              <w:right w:val="single" w:sz="4" w:space="0" w:color="auto"/>
            </w:tcBorders>
            <w:shd w:val="clear" w:color="auto" w:fill="auto"/>
            <w:vAlign w:val="center"/>
            <w:hideMark/>
          </w:tcPr>
          <w:p w14:paraId="2FD5923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91.13</w:t>
            </w:r>
          </w:p>
        </w:tc>
        <w:tc>
          <w:tcPr>
            <w:tcW w:w="820" w:type="dxa"/>
            <w:tcBorders>
              <w:top w:val="nil"/>
              <w:left w:val="nil"/>
              <w:bottom w:val="single" w:sz="4" w:space="0" w:color="auto"/>
              <w:right w:val="single" w:sz="4" w:space="0" w:color="auto"/>
            </w:tcBorders>
            <w:shd w:val="clear" w:color="000000" w:fill="D9D9D9"/>
            <w:vAlign w:val="center"/>
            <w:hideMark/>
          </w:tcPr>
          <w:p w14:paraId="2F57DE7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89.86</w:t>
            </w:r>
          </w:p>
        </w:tc>
        <w:tc>
          <w:tcPr>
            <w:tcW w:w="837" w:type="dxa"/>
            <w:tcBorders>
              <w:top w:val="nil"/>
              <w:left w:val="nil"/>
              <w:bottom w:val="single" w:sz="4" w:space="0" w:color="auto"/>
              <w:right w:val="single" w:sz="4" w:space="0" w:color="auto"/>
            </w:tcBorders>
            <w:shd w:val="clear" w:color="auto" w:fill="auto"/>
            <w:vAlign w:val="center"/>
            <w:hideMark/>
          </w:tcPr>
          <w:p w14:paraId="58FF41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3.75%</w:t>
            </w:r>
          </w:p>
        </w:tc>
        <w:tc>
          <w:tcPr>
            <w:tcW w:w="837" w:type="dxa"/>
            <w:tcBorders>
              <w:top w:val="nil"/>
              <w:left w:val="nil"/>
              <w:bottom w:val="single" w:sz="4" w:space="0" w:color="auto"/>
              <w:right w:val="single" w:sz="4" w:space="0" w:color="auto"/>
            </w:tcBorders>
            <w:shd w:val="clear" w:color="000000" w:fill="D9D9D9"/>
            <w:vAlign w:val="center"/>
            <w:hideMark/>
          </w:tcPr>
          <w:p w14:paraId="5379AD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1.42%</w:t>
            </w:r>
          </w:p>
        </w:tc>
      </w:tr>
      <w:tr w:rsidR="00D02023" w:rsidRPr="00D02023" w14:paraId="39BACB39"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A58C446"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1A6E92E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1F06DA8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3.95</w:t>
            </w:r>
          </w:p>
        </w:tc>
        <w:tc>
          <w:tcPr>
            <w:tcW w:w="840" w:type="dxa"/>
            <w:tcBorders>
              <w:top w:val="nil"/>
              <w:left w:val="nil"/>
              <w:bottom w:val="single" w:sz="4" w:space="0" w:color="auto"/>
              <w:right w:val="single" w:sz="4" w:space="0" w:color="auto"/>
            </w:tcBorders>
            <w:shd w:val="clear" w:color="auto" w:fill="auto"/>
            <w:vAlign w:val="center"/>
            <w:hideMark/>
          </w:tcPr>
          <w:p w14:paraId="64FB07E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3.99</w:t>
            </w:r>
          </w:p>
        </w:tc>
        <w:tc>
          <w:tcPr>
            <w:tcW w:w="840" w:type="dxa"/>
            <w:tcBorders>
              <w:top w:val="nil"/>
              <w:left w:val="nil"/>
              <w:bottom w:val="single" w:sz="4" w:space="0" w:color="auto"/>
              <w:right w:val="single" w:sz="4" w:space="0" w:color="auto"/>
            </w:tcBorders>
            <w:shd w:val="clear" w:color="auto" w:fill="auto"/>
            <w:vAlign w:val="center"/>
            <w:hideMark/>
          </w:tcPr>
          <w:p w14:paraId="0D6AD0A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4.03</w:t>
            </w:r>
          </w:p>
        </w:tc>
        <w:tc>
          <w:tcPr>
            <w:tcW w:w="820" w:type="dxa"/>
            <w:tcBorders>
              <w:top w:val="nil"/>
              <w:left w:val="nil"/>
              <w:bottom w:val="single" w:sz="4" w:space="0" w:color="auto"/>
              <w:right w:val="single" w:sz="4" w:space="0" w:color="auto"/>
            </w:tcBorders>
            <w:shd w:val="clear" w:color="000000" w:fill="D9D9D9"/>
            <w:vAlign w:val="center"/>
            <w:hideMark/>
          </w:tcPr>
          <w:p w14:paraId="55D294A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3.99</w:t>
            </w:r>
          </w:p>
        </w:tc>
        <w:tc>
          <w:tcPr>
            <w:tcW w:w="837" w:type="dxa"/>
            <w:tcBorders>
              <w:top w:val="nil"/>
              <w:left w:val="nil"/>
              <w:bottom w:val="single" w:sz="4" w:space="0" w:color="auto"/>
              <w:right w:val="single" w:sz="4" w:space="0" w:color="auto"/>
            </w:tcBorders>
            <w:shd w:val="clear" w:color="auto" w:fill="auto"/>
            <w:vAlign w:val="center"/>
            <w:hideMark/>
          </w:tcPr>
          <w:p w14:paraId="0A9E385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2.10%</w:t>
            </w:r>
          </w:p>
        </w:tc>
        <w:tc>
          <w:tcPr>
            <w:tcW w:w="837" w:type="dxa"/>
            <w:tcBorders>
              <w:top w:val="nil"/>
              <w:left w:val="nil"/>
              <w:bottom w:val="single" w:sz="4" w:space="0" w:color="auto"/>
              <w:right w:val="single" w:sz="4" w:space="0" w:color="auto"/>
            </w:tcBorders>
            <w:shd w:val="clear" w:color="000000" w:fill="D9D9D9"/>
            <w:vAlign w:val="center"/>
            <w:hideMark/>
          </w:tcPr>
          <w:p w14:paraId="72E441B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0.99%</w:t>
            </w:r>
          </w:p>
        </w:tc>
      </w:tr>
      <w:tr w:rsidR="00D02023" w:rsidRPr="00D02023" w14:paraId="69829CCC"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E132259"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F19859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2127338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17.70</w:t>
            </w:r>
          </w:p>
        </w:tc>
        <w:tc>
          <w:tcPr>
            <w:tcW w:w="840" w:type="dxa"/>
            <w:tcBorders>
              <w:top w:val="nil"/>
              <w:left w:val="nil"/>
              <w:bottom w:val="single" w:sz="4" w:space="0" w:color="auto"/>
              <w:right w:val="single" w:sz="4" w:space="0" w:color="auto"/>
            </w:tcBorders>
            <w:shd w:val="clear" w:color="auto" w:fill="auto"/>
            <w:vAlign w:val="center"/>
            <w:hideMark/>
          </w:tcPr>
          <w:p w14:paraId="77F14A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17.13</w:t>
            </w:r>
          </w:p>
        </w:tc>
        <w:tc>
          <w:tcPr>
            <w:tcW w:w="840" w:type="dxa"/>
            <w:tcBorders>
              <w:top w:val="nil"/>
              <w:left w:val="nil"/>
              <w:bottom w:val="single" w:sz="4" w:space="0" w:color="auto"/>
              <w:right w:val="single" w:sz="4" w:space="0" w:color="auto"/>
            </w:tcBorders>
            <w:shd w:val="clear" w:color="auto" w:fill="auto"/>
            <w:vAlign w:val="center"/>
            <w:hideMark/>
          </w:tcPr>
          <w:p w14:paraId="7EB432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16.24</w:t>
            </w:r>
          </w:p>
        </w:tc>
        <w:tc>
          <w:tcPr>
            <w:tcW w:w="820" w:type="dxa"/>
            <w:tcBorders>
              <w:top w:val="nil"/>
              <w:left w:val="nil"/>
              <w:bottom w:val="single" w:sz="4" w:space="0" w:color="auto"/>
              <w:right w:val="single" w:sz="4" w:space="0" w:color="auto"/>
            </w:tcBorders>
            <w:shd w:val="clear" w:color="000000" w:fill="D9D9D9"/>
            <w:vAlign w:val="center"/>
            <w:hideMark/>
          </w:tcPr>
          <w:p w14:paraId="61F27F2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17.04</w:t>
            </w:r>
          </w:p>
        </w:tc>
        <w:tc>
          <w:tcPr>
            <w:tcW w:w="837" w:type="dxa"/>
            <w:tcBorders>
              <w:top w:val="nil"/>
              <w:left w:val="nil"/>
              <w:bottom w:val="single" w:sz="4" w:space="0" w:color="auto"/>
              <w:right w:val="single" w:sz="4" w:space="0" w:color="auto"/>
            </w:tcBorders>
            <w:shd w:val="clear" w:color="auto" w:fill="auto"/>
            <w:vAlign w:val="center"/>
            <w:hideMark/>
          </w:tcPr>
          <w:p w14:paraId="2F061E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-8.27%</w:t>
            </w:r>
          </w:p>
        </w:tc>
        <w:tc>
          <w:tcPr>
            <w:tcW w:w="837" w:type="dxa"/>
            <w:tcBorders>
              <w:top w:val="nil"/>
              <w:left w:val="nil"/>
              <w:bottom w:val="single" w:sz="4" w:space="0" w:color="auto"/>
              <w:right w:val="single" w:sz="4" w:space="0" w:color="auto"/>
            </w:tcBorders>
            <w:shd w:val="clear" w:color="000000" w:fill="D9D9D9"/>
            <w:vAlign w:val="center"/>
            <w:hideMark/>
          </w:tcPr>
          <w:p w14:paraId="18C8C6E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-4.70%</w:t>
            </w:r>
          </w:p>
        </w:tc>
      </w:tr>
      <w:tr w:rsidR="00D02023" w:rsidRPr="00D02023" w14:paraId="65FF92D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2C6300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182C4D7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76A3889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113.19</w:t>
            </w:r>
          </w:p>
        </w:tc>
        <w:tc>
          <w:tcPr>
            <w:tcW w:w="840" w:type="dxa"/>
            <w:tcBorders>
              <w:top w:val="nil"/>
              <w:left w:val="nil"/>
              <w:bottom w:val="single" w:sz="4" w:space="0" w:color="auto"/>
              <w:right w:val="single" w:sz="4" w:space="0" w:color="auto"/>
            </w:tcBorders>
            <w:shd w:val="clear" w:color="auto" w:fill="auto"/>
            <w:vAlign w:val="center"/>
            <w:hideMark/>
          </w:tcPr>
          <w:p w14:paraId="7ABB1C6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106.39</w:t>
            </w:r>
          </w:p>
        </w:tc>
        <w:tc>
          <w:tcPr>
            <w:tcW w:w="840" w:type="dxa"/>
            <w:tcBorders>
              <w:top w:val="nil"/>
              <w:left w:val="nil"/>
              <w:bottom w:val="single" w:sz="4" w:space="0" w:color="auto"/>
              <w:right w:val="single" w:sz="4" w:space="0" w:color="auto"/>
            </w:tcBorders>
            <w:shd w:val="clear" w:color="auto" w:fill="auto"/>
            <w:vAlign w:val="center"/>
            <w:hideMark/>
          </w:tcPr>
          <w:p w14:paraId="773EAE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99.37</w:t>
            </w:r>
          </w:p>
        </w:tc>
        <w:tc>
          <w:tcPr>
            <w:tcW w:w="820" w:type="dxa"/>
            <w:tcBorders>
              <w:top w:val="nil"/>
              <w:left w:val="nil"/>
              <w:bottom w:val="single" w:sz="4" w:space="0" w:color="auto"/>
              <w:right w:val="single" w:sz="4" w:space="0" w:color="auto"/>
            </w:tcBorders>
            <w:shd w:val="clear" w:color="000000" w:fill="D9D9D9"/>
            <w:vAlign w:val="center"/>
            <w:hideMark/>
          </w:tcPr>
          <w:p w14:paraId="3ABD59E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106.06</w:t>
            </w:r>
          </w:p>
        </w:tc>
        <w:tc>
          <w:tcPr>
            <w:tcW w:w="837" w:type="dxa"/>
            <w:tcBorders>
              <w:top w:val="nil"/>
              <w:left w:val="nil"/>
              <w:bottom w:val="single" w:sz="4" w:space="0" w:color="auto"/>
              <w:right w:val="single" w:sz="4" w:space="0" w:color="auto"/>
            </w:tcBorders>
            <w:shd w:val="clear" w:color="auto" w:fill="auto"/>
            <w:vAlign w:val="center"/>
            <w:hideMark/>
          </w:tcPr>
          <w:p w14:paraId="0D2E0A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-12.21%</w:t>
            </w:r>
          </w:p>
        </w:tc>
        <w:tc>
          <w:tcPr>
            <w:tcW w:w="837" w:type="dxa"/>
            <w:tcBorders>
              <w:top w:val="nil"/>
              <w:left w:val="nil"/>
              <w:bottom w:val="single" w:sz="4" w:space="0" w:color="auto"/>
              <w:right w:val="single" w:sz="4" w:space="0" w:color="auto"/>
            </w:tcBorders>
            <w:shd w:val="clear" w:color="000000" w:fill="D9D9D9"/>
            <w:vAlign w:val="center"/>
            <w:hideMark/>
          </w:tcPr>
          <w:p w14:paraId="3A518F9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-6.30%</w:t>
            </w:r>
          </w:p>
        </w:tc>
      </w:tr>
    </w:tbl>
    <w:p w14:paraId="18B01D6A" w14:textId="77777777" w:rsidR="00D02023" w:rsidRPr="00D02023" w:rsidRDefault="00D02023" w:rsidP="00D02023">
      <w:pPr>
        <w:spacing w:before="60"/>
        <w:ind w:firstLine="720"/>
        <w:rPr>
          <w:sz w:val="24"/>
          <w:szCs w:val="24"/>
          <w:lang w:eastAsia="bg-BG"/>
        </w:rPr>
      </w:pPr>
      <w:r w:rsidRPr="00D02023">
        <w:rPr>
          <w:sz w:val="24"/>
          <w:szCs w:val="24"/>
          <w:lang w:eastAsia="bg-BG"/>
        </w:rPr>
        <w:t>Общото потребление на услугата „Доставяне вода на потребителите“ в периода 2018 – 2020 г. бележи спад при сравнение на постигнатото ниво през 2020 г. както спрямо 2018 г. от -1,74% така и спрямо средната консумация за периода 2018 – 2020 г. от -1,34%. Този спад е за сметка на леко повишение на консумацията при битовите потребители, значителен спад на консумацията при обществените и търговските потребители и лек спад на консумацията при стопанските потребители.</w:t>
      </w:r>
    </w:p>
    <w:p w14:paraId="37653BE8"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 Тези оценки са направени спрямо базовата година – 2020 г., а трябва да се има предвид, че базовата година е много особена по отношение на обществения живот поради свързаните с COVID пандемията ограничения. Последното обстоятелство обяснява малко по-високата консумация от битови потребители и драстично намалялата консумация при обществените и търговски потребители.</w:t>
      </w:r>
    </w:p>
    <w:p w14:paraId="41B8094D"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 Всички следващи коментари по отношение на трендовете за периода при различните показатели ще бъдат правени върху сравнението на 2020 г. спрямо средната стойност за периода 2018 – 2020 г.</w:t>
      </w:r>
    </w:p>
    <w:p w14:paraId="4C499687" w14:textId="77777777" w:rsidR="00D02023" w:rsidRPr="00D02023" w:rsidRDefault="00D02023" w:rsidP="00D02023">
      <w:pPr>
        <w:spacing w:before="60"/>
        <w:ind w:firstLine="720"/>
        <w:rPr>
          <w:sz w:val="24"/>
          <w:szCs w:val="24"/>
          <w:lang w:eastAsia="bg-BG"/>
        </w:rPr>
      </w:pPr>
      <w:bookmarkStart w:id="342" w:name="_Hlk75608941"/>
      <w:r w:rsidRPr="00D02023">
        <w:rPr>
          <w:sz w:val="24"/>
          <w:szCs w:val="24"/>
          <w:lang w:eastAsia="bg-BG"/>
        </w:rPr>
        <w:t>Потреблението на битовите потребители през 2020 г. е бележи ръст от 0,68% спрямо средното за периода 2018 – 2020 г. при намаление на водоснабденото население с -0,73% и увеличена норма на потреблението до 91,13 л/жит/ден при средна за периода от 89,86 л/ж/ден. Както вече подчертахме това увеличение е пряко следствие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сгради.</w:t>
      </w:r>
    </w:p>
    <w:p w14:paraId="3E20A4CA" w14:textId="77777777" w:rsidR="00D02023" w:rsidRPr="00D02023" w:rsidRDefault="00D02023" w:rsidP="00D02023">
      <w:pPr>
        <w:spacing w:before="60"/>
        <w:ind w:firstLine="720"/>
        <w:rPr>
          <w:sz w:val="24"/>
          <w:szCs w:val="24"/>
          <w:lang w:eastAsia="bg-BG"/>
        </w:rPr>
      </w:pPr>
      <w:bookmarkStart w:id="343" w:name="_Hlk75608185"/>
      <w:r w:rsidRPr="00D02023">
        <w:rPr>
          <w:sz w:val="24"/>
          <w:szCs w:val="24"/>
          <w:lang w:eastAsia="bg-BG"/>
        </w:rPr>
        <w:t>Потреблението на обществените и търговски потребители през 2020 г. е бележи спад от -8,64% спрямо средното за периода 2018 – 2020 г. при намаление на нормата на потребление до 16,24 м3/потр./месец при средна за периода от 17,04 м3/потр./месец.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w:t>
      </w:r>
    </w:p>
    <w:bookmarkEnd w:id="343"/>
    <w:p w14:paraId="055EBADE" w14:textId="77777777" w:rsidR="00D02023" w:rsidRPr="00D02023" w:rsidRDefault="00D02023" w:rsidP="00D02023">
      <w:pPr>
        <w:spacing w:before="60"/>
        <w:ind w:firstLine="720"/>
        <w:rPr>
          <w:sz w:val="24"/>
          <w:szCs w:val="24"/>
          <w:lang w:eastAsia="bg-BG"/>
        </w:rPr>
      </w:pPr>
      <w:r w:rsidRPr="00D02023">
        <w:rPr>
          <w:sz w:val="24"/>
          <w:szCs w:val="24"/>
          <w:lang w:eastAsia="bg-BG"/>
        </w:rPr>
        <w:t xml:space="preserve">Потреблението на стопанските потребители през 2020 г. е бележи спад от -0,67% спрямо средното за периода 2018 – 2020 г. при намаление на нормата на потребление до 99,37 м3/потр./месец при средна за периода от 106,06 м3/потр./месец. Този спад е  следствие както на прилаганите от правителството ограничения поради COVID кризата </w:t>
      </w:r>
      <w:r w:rsidRPr="00D02023">
        <w:rPr>
          <w:sz w:val="24"/>
          <w:szCs w:val="24"/>
          <w:lang w:eastAsia="bg-BG"/>
        </w:rPr>
        <w:lastRenderedPageBreak/>
        <w:t>така и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w:t>
      </w:r>
    </w:p>
    <w:bookmarkEnd w:id="342"/>
    <w:p w14:paraId="4DE13F78" w14:textId="77777777" w:rsidR="00D02023" w:rsidRDefault="00D02023" w:rsidP="001342FD">
      <w:pPr>
        <w:rPr>
          <w:szCs w:val="22"/>
        </w:rPr>
      </w:pPr>
    </w:p>
    <w:p w14:paraId="1ABD2628" w14:textId="438DD42E" w:rsidR="00F94FAD" w:rsidRDefault="00F94FAD" w:rsidP="00197925">
      <w:pPr>
        <w:pStyle w:val="Heading3"/>
      </w:pPr>
      <w:bookmarkStart w:id="344" w:name="_Toc73621094"/>
      <w:bookmarkStart w:id="345" w:name="_Toc75870198"/>
      <w:r>
        <w:t>1.1.2. Отвеждане на отпадъчни води</w:t>
      </w:r>
      <w:bookmarkEnd w:id="344"/>
      <w:bookmarkEnd w:id="345"/>
      <w:r>
        <w:t xml:space="preserve"> </w:t>
      </w:r>
    </w:p>
    <w:p w14:paraId="68894F81" w14:textId="76BC097C" w:rsidR="00D02023" w:rsidRDefault="00D02023" w:rsidP="001342FD">
      <w:pPr>
        <w:rPr>
          <w:szCs w:val="22"/>
        </w:rPr>
      </w:pPr>
    </w:p>
    <w:p w14:paraId="7CBD99C1" w14:textId="77777777" w:rsidR="00D02023" w:rsidRPr="00D02023" w:rsidRDefault="00D02023" w:rsidP="00D02023">
      <w:pPr>
        <w:spacing w:before="60"/>
        <w:ind w:firstLine="720"/>
        <w:rPr>
          <w:sz w:val="24"/>
          <w:szCs w:val="24"/>
          <w:lang w:eastAsia="bg-BG"/>
        </w:rPr>
      </w:pPr>
      <w:r w:rsidRPr="00D02023">
        <w:rPr>
          <w:sz w:val="24"/>
          <w:szCs w:val="24"/>
          <w:lang w:eastAsia="bg-BG"/>
        </w:rPr>
        <w:t>Услугата „</w:t>
      </w:r>
      <w:bookmarkStart w:id="346" w:name="_Hlk75608888"/>
      <w:r w:rsidRPr="00D02023">
        <w:rPr>
          <w:sz w:val="24"/>
          <w:szCs w:val="24"/>
          <w:lang w:eastAsia="bg-BG"/>
        </w:rPr>
        <w:t>Отвеждане на отпадъчни води</w:t>
      </w:r>
      <w:bookmarkEnd w:id="346"/>
      <w:r w:rsidRPr="00D02023">
        <w:rPr>
          <w:sz w:val="24"/>
          <w:szCs w:val="24"/>
          <w:lang w:eastAsia="bg-BG"/>
        </w:rPr>
        <w:t>“ включва отвеждането на отпадъчни води от свързаните с канализационната мрежа имоти на всички потребители на дружеството в обособената му територия.</w:t>
      </w:r>
    </w:p>
    <w:p w14:paraId="10C068F8"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40879C47"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 xml:space="preserve">Битови потребители – в тази категория е включено потреблението на населението за битови нужди в жилищните имоти, присъединени към </w:t>
      </w:r>
      <w:bookmarkStart w:id="347" w:name="_Hlk75608872"/>
      <w:r w:rsidRPr="00D02023">
        <w:rPr>
          <w:sz w:val="24"/>
          <w:szCs w:val="24"/>
          <w:lang w:eastAsia="bg-BG"/>
        </w:rPr>
        <w:t>канализационната</w:t>
      </w:r>
      <w:bookmarkEnd w:id="347"/>
      <w:r w:rsidRPr="00D02023">
        <w:rPr>
          <w:sz w:val="24"/>
          <w:szCs w:val="24"/>
          <w:lang w:eastAsia="bg-BG"/>
        </w:rPr>
        <w:t xml:space="preserve"> мрежа.</w:t>
      </w:r>
    </w:p>
    <w:p w14:paraId="2D8333C0"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канализационната мрежа.</w:t>
      </w:r>
    </w:p>
    <w:p w14:paraId="1D650C11"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канализационната мрежа.</w:t>
      </w:r>
    </w:p>
    <w:p w14:paraId="08788190" w14:textId="77777777" w:rsidR="00D361A3" w:rsidRDefault="00D361A3" w:rsidP="00D361A3">
      <w:pPr>
        <w:spacing w:before="120"/>
        <w:ind w:firstLine="720"/>
        <w:rPr>
          <w:sz w:val="24"/>
          <w:szCs w:val="24"/>
          <w:lang w:eastAsia="bg-BG"/>
        </w:rPr>
      </w:pPr>
      <w:r w:rsidRPr="00D361A3">
        <w:rPr>
          <w:sz w:val="24"/>
          <w:szCs w:val="24"/>
          <w:lang w:eastAsia="bg-BG"/>
        </w:rPr>
        <w:t>През 2019 г. е извършено прецизиране на стопанските абонати с обекти, в които ползването на канал и пречистване може да бъде приравнено на битовото. В системата Инкасо това прецизиране е въведено от м.септември 2019 г. Първата цяла година, в която е отразено това прецизиране е 2020 г. За да има съпоставимост на данните за 2018 и 2019 г. при изготвянето на БП 2022-2026 г. в Справка № 4.1. за тези две години са извадени съответните количества вода, канал и пречистване на стопанските абонати с промишлено ползване (индикирани в системата Инкасо като Търговски дружества с вид цена за степен на замърсяване 1,2 и 3) идентифицирани в периода м.09 2019 – м.12 2020 г. за периода от м.01 2018 до м.08 2019 г., след което са формирани новите количества вода, канал и пречистване.</w:t>
      </w:r>
    </w:p>
    <w:p w14:paraId="5807E723"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„Отвеждане на отпадъчни води“ в периода 2018 – 2020 г. общо и по категории потребители е представено в таблицата по-долу:</w:t>
      </w:r>
    </w:p>
    <w:p w14:paraId="423B0CC5" w14:textId="77777777" w:rsidR="00D02023" w:rsidRPr="00D02023" w:rsidRDefault="00D02023" w:rsidP="00D02023">
      <w:pPr>
        <w:autoSpaceDE w:val="0"/>
        <w:autoSpaceDN w:val="0"/>
        <w:adjustRightInd w:val="0"/>
        <w:jc w:val="left"/>
        <w:rPr>
          <w:szCs w:val="22"/>
          <w:lang w:eastAsia="bg-BG"/>
        </w:rPr>
      </w:pPr>
    </w:p>
    <w:p w14:paraId="6E65C059" w14:textId="77777777" w:rsidR="00D02023" w:rsidRPr="00D02023" w:rsidRDefault="00D02023" w:rsidP="00D02023">
      <w:pPr>
        <w:autoSpaceDE w:val="0"/>
        <w:autoSpaceDN w:val="0"/>
        <w:adjustRightInd w:val="0"/>
        <w:jc w:val="left"/>
        <w:rPr>
          <w:szCs w:val="22"/>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7F334DD5"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0DE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67CFC65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ед.м-ка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8F7D20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640ACF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A38141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14685F9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032839D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39409F7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70D40214"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6E3DE9E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отведена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584310C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FE724E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2 125 129</w:t>
            </w:r>
          </w:p>
        </w:tc>
        <w:tc>
          <w:tcPr>
            <w:tcW w:w="840" w:type="dxa"/>
            <w:tcBorders>
              <w:top w:val="nil"/>
              <w:left w:val="nil"/>
              <w:bottom w:val="single" w:sz="4" w:space="0" w:color="auto"/>
              <w:right w:val="single" w:sz="4" w:space="0" w:color="auto"/>
            </w:tcBorders>
            <w:shd w:val="clear" w:color="auto" w:fill="auto"/>
            <w:vAlign w:val="center"/>
            <w:hideMark/>
          </w:tcPr>
          <w:p w14:paraId="01800C9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2 082 704</w:t>
            </w:r>
          </w:p>
        </w:tc>
        <w:tc>
          <w:tcPr>
            <w:tcW w:w="840" w:type="dxa"/>
            <w:tcBorders>
              <w:top w:val="nil"/>
              <w:left w:val="nil"/>
              <w:bottom w:val="single" w:sz="4" w:space="0" w:color="auto"/>
              <w:right w:val="single" w:sz="4" w:space="0" w:color="auto"/>
            </w:tcBorders>
            <w:shd w:val="clear" w:color="auto" w:fill="auto"/>
            <w:vAlign w:val="center"/>
            <w:hideMark/>
          </w:tcPr>
          <w:p w14:paraId="286EA4D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1 995 033</w:t>
            </w:r>
          </w:p>
        </w:tc>
        <w:tc>
          <w:tcPr>
            <w:tcW w:w="820" w:type="dxa"/>
            <w:tcBorders>
              <w:top w:val="nil"/>
              <w:left w:val="nil"/>
              <w:bottom w:val="single" w:sz="4" w:space="0" w:color="auto"/>
              <w:right w:val="single" w:sz="4" w:space="0" w:color="auto"/>
            </w:tcBorders>
            <w:shd w:val="clear" w:color="000000" w:fill="D9D9D9"/>
            <w:vAlign w:val="center"/>
            <w:hideMark/>
          </w:tcPr>
          <w:p w14:paraId="37B68C3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2 067 622</w:t>
            </w:r>
          </w:p>
        </w:tc>
        <w:tc>
          <w:tcPr>
            <w:tcW w:w="837" w:type="dxa"/>
            <w:tcBorders>
              <w:top w:val="nil"/>
              <w:left w:val="nil"/>
              <w:bottom w:val="single" w:sz="4" w:space="0" w:color="auto"/>
              <w:right w:val="single" w:sz="4" w:space="0" w:color="auto"/>
            </w:tcBorders>
            <w:shd w:val="clear" w:color="auto" w:fill="auto"/>
            <w:vAlign w:val="center"/>
            <w:hideMark/>
          </w:tcPr>
          <w:p w14:paraId="712F1E7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-6.12%</w:t>
            </w:r>
          </w:p>
        </w:tc>
        <w:tc>
          <w:tcPr>
            <w:tcW w:w="837" w:type="dxa"/>
            <w:tcBorders>
              <w:top w:val="nil"/>
              <w:left w:val="nil"/>
              <w:bottom w:val="single" w:sz="4" w:space="0" w:color="auto"/>
              <w:right w:val="single" w:sz="4" w:space="0" w:color="auto"/>
            </w:tcBorders>
            <w:shd w:val="clear" w:color="000000" w:fill="D9D9D9"/>
            <w:vAlign w:val="center"/>
            <w:hideMark/>
          </w:tcPr>
          <w:p w14:paraId="37AFDD9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-3.51%</w:t>
            </w:r>
          </w:p>
        </w:tc>
      </w:tr>
      <w:tr w:rsidR="00D02023" w:rsidRPr="00D02023" w14:paraId="0DE0FFF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60A384"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66DC84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CAA51D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1 360 986</w:t>
            </w:r>
          </w:p>
        </w:tc>
        <w:tc>
          <w:tcPr>
            <w:tcW w:w="840" w:type="dxa"/>
            <w:tcBorders>
              <w:top w:val="nil"/>
              <w:left w:val="nil"/>
              <w:bottom w:val="single" w:sz="4" w:space="0" w:color="auto"/>
              <w:right w:val="single" w:sz="4" w:space="0" w:color="auto"/>
            </w:tcBorders>
            <w:shd w:val="clear" w:color="auto" w:fill="auto"/>
            <w:vAlign w:val="center"/>
            <w:hideMark/>
          </w:tcPr>
          <w:p w14:paraId="4D13A35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1 344 349</w:t>
            </w:r>
          </w:p>
        </w:tc>
        <w:tc>
          <w:tcPr>
            <w:tcW w:w="840" w:type="dxa"/>
            <w:tcBorders>
              <w:top w:val="nil"/>
              <w:left w:val="nil"/>
              <w:bottom w:val="single" w:sz="4" w:space="0" w:color="auto"/>
              <w:right w:val="single" w:sz="4" w:space="0" w:color="auto"/>
            </w:tcBorders>
            <w:shd w:val="clear" w:color="auto" w:fill="auto"/>
            <w:vAlign w:val="center"/>
            <w:hideMark/>
          </w:tcPr>
          <w:p w14:paraId="056D22F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1 347 755</w:t>
            </w:r>
          </w:p>
        </w:tc>
        <w:tc>
          <w:tcPr>
            <w:tcW w:w="820" w:type="dxa"/>
            <w:tcBorders>
              <w:top w:val="nil"/>
              <w:left w:val="nil"/>
              <w:bottom w:val="single" w:sz="4" w:space="0" w:color="auto"/>
              <w:right w:val="single" w:sz="4" w:space="0" w:color="auto"/>
            </w:tcBorders>
            <w:shd w:val="clear" w:color="000000" w:fill="D9D9D9"/>
            <w:vAlign w:val="center"/>
            <w:hideMark/>
          </w:tcPr>
          <w:p w14:paraId="46E2E44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1 351 030</w:t>
            </w:r>
          </w:p>
        </w:tc>
        <w:tc>
          <w:tcPr>
            <w:tcW w:w="837" w:type="dxa"/>
            <w:tcBorders>
              <w:top w:val="nil"/>
              <w:left w:val="nil"/>
              <w:bottom w:val="single" w:sz="4" w:space="0" w:color="auto"/>
              <w:right w:val="single" w:sz="4" w:space="0" w:color="auto"/>
            </w:tcBorders>
            <w:shd w:val="clear" w:color="auto" w:fill="auto"/>
            <w:vAlign w:val="center"/>
            <w:hideMark/>
          </w:tcPr>
          <w:p w14:paraId="095B3D8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-0.97%</w:t>
            </w:r>
          </w:p>
        </w:tc>
        <w:tc>
          <w:tcPr>
            <w:tcW w:w="837" w:type="dxa"/>
            <w:tcBorders>
              <w:top w:val="nil"/>
              <w:left w:val="nil"/>
              <w:bottom w:val="single" w:sz="4" w:space="0" w:color="auto"/>
              <w:right w:val="single" w:sz="4" w:space="0" w:color="auto"/>
            </w:tcBorders>
            <w:shd w:val="clear" w:color="000000" w:fill="D9D9D9"/>
            <w:vAlign w:val="center"/>
            <w:hideMark/>
          </w:tcPr>
          <w:p w14:paraId="0C54021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-0.24%</w:t>
            </w:r>
          </w:p>
        </w:tc>
      </w:tr>
      <w:tr w:rsidR="00D02023" w:rsidRPr="00D02023" w14:paraId="7C0EBFA1"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BC8E893"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58EFF3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49E169B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460 107</w:t>
            </w:r>
          </w:p>
        </w:tc>
        <w:tc>
          <w:tcPr>
            <w:tcW w:w="840" w:type="dxa"/>
            <w:tcBorders>
              <w:top w:val="nil"/>
              <w:left w:val="nil"/>
              <w:bottom w:val="single" w:sz="4" w:space="0" w:color="auto"/>
              <w:right w:val="single" w:sz="4" w:space="0" w:color="auto"/>
            </w:tcBorders>
            <w:shd w:val="clear" w:color="auto" w:fill="auto"/>
            <w:vAlign w:val="center"/>
            <w:hideMark/>
          </w:tcPr>
          <w:p w14:paraId="67A2A7E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411 641</w:t>
            </w:r>
          </w:p>
        </w:tc>
        <w:tc>
          <w:tcPr>
            <w:tcW w:w="840" w:type="dxa"/>
            <w:tcBorders>
              <w:top w:val="nil"/>
              <w:left w:val="nil"/>
              <w:bottom w:val="single" w:sz="4" w:space="0" w:color="auto"/>
              <w:right w:val="single" w:sz="4" w:space="0" w:color="auto"/>
            </w:tcBorders>
            <w:shd w:val="clear" w:color="auto" w:fill="auto"/>
            <w:vAlign w:val="center"/>
            <w:hideMark/>
          </w:tcPr>
          <w:p w14:paraId="660FB80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345 476</w:t>
            </w:r>
          </w:p>
        </w:tc>
        <w:tc>
          <w:tcPr>
            <w:tcW w:w="820" w:type="dxa"/>
            <w:tcBorders>
              <w:top w:val="nil"/>
              <w:left w:val="nil"/>
              <w:bottom w:val="single" w:sz="4" w:space="0" w:color="auto"/>
              <w:right w:val="single" w:sz="4" w:space="0" w:color="auto"/>
            </w:tcBorders>
            <w:shd w:val="clear" w:color="000000" w:fill="D9D9D9"/>
            <w:vAlign w:val="center"/>
            <w:hideMark/>
          </w:tcPr>
          <w:p w14:paraId="0414F65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405 742</w:t>
            </w:r>
          </w:p>
        </w:tc>
        <w:tc>
          <w:tcPr>
            <w:tcW w:w="837" w:type="dxa"/>
            <w:tcBorders>
              <w:top w:val="nil"/>
              <w:left w:val="nil"/>
              <w:bottom w:val="single" w:sz="4" w:space="0" w:color="auto"/>
              <w:right w:val="single" w:sz="4" w:space="0" w:color="auto"/>
            </w:tcBorders>
            <w:shd w:val="clear" w:color="auto" w:fill="auto"/>
            <w:vAlign w:val="center"/>
            <w:hideMark/>
          </w:tcPr>
          <w:p w14:paraId="333A0CE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-24.91%</w:t>
            </w:r>
          </w:p>
        </w:tc>
        <w:tc>
          <w:tcPr>
            <w:tcW w:w="837" w:type="dxa"/>
            <w:tcBorders>
              <w:top w:val="nil"/>
              <w:left w:val="nil"/>
              <w:bottom w:val="single" w:sz="4" w:space="0" w:color="auto"/>
              <w:right w:val="single" w:sz="4" w:space="0" w:color="auto"/>
            </w:tcBorders>
            <w:shd w:val="clear" w:color="000000" w:fill="D9D9D9"/>
            <w:vAlign w:val="center"/>
            <w:hideMark/>
          </w:tcPr>
          <w:p w14:paraId="550D58A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-14.85%</w:t>
            </w:r>
          </w:p>
        </w:tc>
      </w:tr>
      <w:tr w:rsidR="00D02023" w:rsidRPr="00D02023" w14:paraId="4813682A"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CDA6FD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301316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FD0C29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304 036</w:t>
            </w:r>
          </w:p>
        </w:tc>
        <w:tc>
          <w:tcPr>
            <w:tcW w:w="840" w:type="dxa"/>
            <w:tcBorders>
              <w:top w:val="nil"/>
              <w:left w:val="nil"/>
              <w:bottom w:val="single" w:sz="4" w:space="0" w:color="auto"/>
              <w:right w:val="single" w:sz="4" w:space="0" w:color="auto"/>
            </w:tcBorders>
            <w:shd w:val="clear" w:color="auto" w:fill="auto"/>
            <w:vAlign w:val="center"/>
            <w:hideMark/>
          </w:tcPr>
          <w:p w14:paraId="26C4E41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326 714</w:t>
            </w:r>
          </w:p>
        </w:tc>
        <w:tc>
          <w:tcPr>
            <w:tcW w:w="840" w:type="dxa"/>
            <w:tcBorders>
              <w:top w:val="nil"/>
              <w:left w:val="nil"/>
              <w:bottom w:val="single" w:sz="4" w:space="0" w:color="auto"/>
              <w:right w:val="single" w:sz="4" w:space="0" w:color="auto"/>
            </w:tcBorders>
            <w:shd w:val="clear" w:color="auto" w:fill="auto"/>
            <w:vAlign w:val="center"/>
            <w:hideMark/>
          </w:tcPr>
          <w:p w14:paraId="6A6FB8D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301 801</w:t>
            </w:r>
          </w:p>
        </w:tc>
        <w:tc>
          <w:tcPr>
            <w:tcW w:w="820" w:type="dxa"/>
            <w:tcBorders>
              <w:top w:val="nil"/>
              <w:left w:val="nil"/>
              <w:bottom w:val="single" w:sz="4" w:space="0" w:color="auto"/>
              <w:right w:val="single" w:sz="4" w:space="0" w:color="auto"/>
            </w:tcBorders>
            <w:shd w:val="clear" w:color="000000" w:fill="D9D9D9"/>
            <w:vAlign w:val="center"/>
            <w:hideMark/>
          </w:tcPr>
          <w:p w14:paraId="5B12486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310 850</w:t>
            </w:r>
          </w:p>
        </w:tc>
        <w:tc>
          <w:tcPr>
            <w:tcW w:w="837" w:type="dxa"/>
            <w:tcBorders>
              <w:top w:val="nil"/>
              <w:left w:val="nil"/>
              <w:bottom w:val="single" w:sz="4" w:space="0" w:color="auto"/>
              <w:right w:val="single" w:sz="4" w:space="0" w:color="auto"/>
            </w:tcBorders>
            <w:shd w:val="clear" w:color="auto" w:fill="auto"/>
            <w:vAlign w:val="center"/>
            <w:hideMark/>
          </w:tcPr>
          <w:p w14:paraId="6770516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-0.74%</w:t>
            </w:r>
          </w:p>
        </w:tc>
        <w:tc>
          <w:tcPr>
            <w:tcW w:w="837" w:type="dxa"/>
            <w:tcBorders>
              <w:top w:val="nil"/>
              <w:left w:val="nil"/>
              <w:bottom w:val="single" w:sz="4" w:space="0" w:color="auto"/>
              <w:right w:val="single" w:sz="4" w:space="0" w:color="auto"/>
            </w:tcBorders>
            <w:shd w:val="clear" w:color="000000" w:fill="D9D9D9"/>
            <w:vAlign w:val="center"/>
            <w:hideMark/>
          </w:tcPr>
          <w:p w14:paraId="5AF0199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-2.91%</w:t>
            </w:r>
          </w:p>
        </w:tc>
      </w:tr>
      <w:tr w:rsidR="00D02023" w:rsidRPr="00D02023" w14:paraId="241CB80D"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B8FDBB7"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 доставяне и отвеждане</w:t>
            </w:r>
          </w:p>
        </w:tc>
        <w:tc>
          <w:tcPr>
            <w:tcW w:w="981" w:type="dxa"/>
            <w:tcBorders>
              <w:top w:val="nil"/>
              <w:left w:val="nil"/>
              <w:bottom w:val="single" w:sz="4" w:space="0" w:color="auto"/>
              <w:right w:val="single" w:sz="4" w:space="0" w:color="auto"/>
            </w:tcBorders>
            <w:shd w:val="clear" w:color="auto" w:fill="auto"/>
            <w:vAlign w:val="center"/>
            <w:hideMark/>
          </w:tcPr>
          <w:p w14:paraId="48ECC7C2"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3EB833DF" w14:textId="77777777" w:rsidR="00D02023" w:rsidRPr="00D02023" w:rsidRDefault="00D02023" w:rsidP="00D02023">
            <w:pPr>
              <w:jc w:val="right"/>
              <w:rPr>
                <w:color w:val="FF0000"/>
                <w:sz w:val="16"/>
                <w:szCs w:val="16"/>
                <w:lang w:eastAsia="bg-BG"/>
              </w:rPr>
            </w:pPr>
            <w:r w:rsidRPr="00D02023">
              <w:rPr>
                <w:color w:val="FF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3BAAB60C"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1F16C181"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470A2EDB"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6CB45BD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5E34A14C"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-0.67%</w:t>
            </w:r>
          </w:p>
        </w:tc>
      </w:tr>
      <w:tr w:rsidR="00D02023" w:rsidRPr="00D02023" w14:paraId="1B0C1AC1"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CCDA396"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само с отвеждане</w:t>
            </w:r>
          </w:p>
        </w:tc>
        <w:tc>
          <w:tcPr>
            <w:tcW w:w="981" w:type="dxa"/>
            <w:tcBorders>
              <w:top w:val="nil"/>
              <w:left w:val="nil"/>
              <w:bottom w:val="single" w:sz="4" w:space="0" w:color="auto"/>
              <w:right w:val="single" w:sz="4" w:space="0" w:color="auto"/>
            </w:tcBorders>
            <w:shd w:val="clear" w:color="auto" w:fill="auto"/>
            <w:vAlign w:val="center"/>
            <w:hideMark/>
          </w:tcPr>
          <w:p w14:paraId="78099BA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23A5B16F"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246 990</w:t>
            </w:r>
          </w:p>
        </w:tc>
        <w:tc>
          <w:tcPr>
            <w:tcW w:w="840" w:type="dxa"/>
            <w:tcBorders>
              <w:top w:val="nil"/>
              <w:left w:val="nil"/>
              <w:bottom w:val="single" w:sz="4" w:space="0" w:color="auto"/>
              <w:right w:val="single" w:sz="4" w:space="0" w:color="auto"/>
            </w:tcBorders>
            <w:shd w:val="clear" w:color="auto" w:fill="auto"/>
            <w:vAlign w:val="center"/>
            <w:hideMark/>
          </w:tcPr>
          <w:p w14:paraId="2694BFB9" w14:textId="77777777" w:rsidR="00D02023" w:rsidRPr="00D02023" w:rsidRDefault="00D02023" w:rsidP="00D02023">
            <w:pPr>
              <w:jc w:val="right"/>
              <w:rPr>
                <w:color w:val="FF0000"/>
                <w:sz w:val="16"/>
                <w:szCs w:val="16"/>
                <w:lang w:eastAsia="bg-BG"/>
              </w:rPr>
            </w:pPr>
            <w:r w:rsidRPr="00D02023">
              <w:rPr>
                <w:color w:val="FF0000"/>
                <w:sz w:val="16"/>
                <w:szCs w:val="16"/>
                <w:lang w:eastAsia="bg-BG"/>
              </w:rPr>
              <w:t>270 538</w:t>
            </w:r>
          </w:p>
        </w:tc>
        <w:tc>
          <w:tcPr>
            <w:tcW w:w="840" w:type="dxa"/>
            <w:tcBorders>
              <w:top w:val="nil"/>
              <w:left w:val="nil"/>
              <w:bottom w:val="single" w:sz="4" w:space="0" w:color="auto"/>
              <w:right w:val="single" w:sz="4" w:space="0" w:color="auto"/>
            </w:tcBorders>
            <w:shd w:val="clear" w:color="auto" w:fill="auto"/>
            <w:vAlign w:val="center"/>
            <w:hideMark/>
          </w:tcPr>
          <w:p w14:paraId="338BF23A"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245 757</w:t>
            </w:r>
          </w:p>
        </w:tc>
        <w:tc>
          <w:tcPr>
            <w:tcW w:w="820" w:type="dxa"/>
            <w:tcBorders>
              <w:top w:val="nil"/>
              <w:left w:val="nil"/>
              <w:bottom w:val="single" w:sz="4" w:space="0" w:color="auto"/>
              <w:right w:val="single" w:sz="4" w:space="0" w:color="auto"/>
            </w:tcBorders>
            <w:shd w:val="clear" w:color="000000" w:fill="D9D9D9"/>
            <w:vAlign w:val="center"/>
            <w:hideMark/>
          </w:tcPr>
          <w:p w14:paraId="1AD862A1" w14:textId="77777777" w:rsidR="00D02023" w:rsidRPr="00D02023" w:rsidRDefault="00D02023" w:rsidP="00D02023">
            <w:pPr>
              <w:jc w:val="right"/>
              <w:rPr>
                <w:color w:val="FF0000"/>
                <w:sz w:val="16"/>
                <w:szCs w:val="16"/>
                <w:lang w:eastAsia="bg-BG"/>
              </w:rPr>
            </w:pPr>
            <w:r w:rsidRPr="00D02023">
              <w:rPr>
                <w:color w:val="FF0000"/>
                <w:sz w:val="16"/>
                <w:szCs w:val="16"/>
                <w:lang w:eastAsia="bg-BG"/>
              </w:rPr>
              <w:t>254 428</w:t>
            </w:r>
          </w:p>
        </w:tc>
        <w:tc>
          <w:tcPr>
            <w:tcW w:w="837" w:type="dxa"/>
            <w:tcBorders>
              <w:top w:val="nil"/>
              <w:left w:val="nil"/>
              <w:bottom w:val="single" w:sz="4" w:space="0" w:color="auto"/>
              <w:right w:val="single" w:sz="4" w:space="0" w:color="auto"/>
            </w:tcBorders>
            <w:shd w:val="clear" w:color="auto" w:fill="auto"/>
            <w:vAlign w:val="center"/>
            <w:hideMark/>
          </w:tcPr>
          <w:p w14:paraId="7A4C7FD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-0.50%</w:t>
            </w:r>
          </w:p>
        </w:tc>
        <w:tc>
          <w:tcPr>
            <w:tcW w:w="837" w:type="dxa"/>
            <w:tcBorders>
              <w:top w:val="nil"/>
              <w:left w:val="nil"/>
              <w:bottom w:val="single" w:sz="4" w:space="0" w:color="auto"/>
              <w:right w:val="single" w:sz="4" w:space="0" w:color="auto"/>
            </w:tcBorders>
            <w:shd w:val="clear" w:color="000000" w:fill="D9D9D9"/>
            <w:vAlign w:val="center"/>
            <w:hideMark/>
          </w:tcPr>
          <w:p w14:paraId="63D26F7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-3.41%</w:t>
            </w:r>
          </w:p>
        </w:tc>
      </w:tr>
      <w:tr w:rsidR="00D02023" w:rsidRPr="00D02023" w14:paraId="4845145A"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A6B19C2"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население с канализация</w:t>
            </w:r>
          </w:p>
        </w:tc>
        <w:tc>
          <w:tcPr>
            <w:tcW w:w="981" w:type="dxa"/>
            <w:tcBorders>
              <w:top w:val="nil"/>
              <w:left w:val="nil"/>
              <w:bottom w:val="single" w:sz="4" w:space="0" w:color="auto"/>
              <w:right w:val="single" w:sz="4" w:space="0" w:color="auto"/>
            </w:tcBorders>
            <w:shd w:val="clear" w:color="auto" w:fill="auto"/>
            <w:vAlign w:val="center"/>
            <w:hideMark/>
          </w:tcPr>
          <w:p w14:paraId="39C7F16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жит.</w:t>
            </w:r>
          </w:p>
        </w:tc>
        <w:tc>
          <w:tcPr>
            <w:tcW w:w="840" w:type="dxa"/>
            <w:tcBorders>
              <w:top w:val="nil"/>
              <w:left w:val="nil"/>
              <w:bottom w:val="single" w:sz="4" w:space="0" w:color="auto"/>
              <w:right w:val="single" w:sz="4" w:space="0" w:color="auto"/>
            </w:tcBorders>
            <w:shd w:val="clear" w:color="auto" w:fill="auto"/>
            <w:vAlign w:val="center"/>
            <w:hideMark/>
          </w:tcPr>
          <w:p w14:paraId="4685ED8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40 344</w:t>
            </w:r>
          </w:p>
        </w:tc>
        <w:tc>
          <w:tcPr>
            <w:tcW w:w="840" w:type="dxa"/>
            <w:tcBorders>
              <w:top w:val="nil"/>
              <w:left w:val="nil"/>
              <w:bottom w:val="single" w:sz="4" w:space="0" w:color="auto"/>
              <w:right w:val="single" w:sz="4" w:space="0" w:color="auto"/>
            </w:tcBorders>
            <w:shd w:val="clear" w:color="auto" w:fill="auto"/>
            <w:vAlign w:val="center"/>
            <w:hideMark/>
          </w:tcPr>
          <w:p w14:paraId="1AF5B1A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39 558</w:t>
            </w:r>
          </w:p>
        </w:tc>
        <w:tc>
          <w:tcPr>
            <w:tcW w:w="840" w:type="dxa"/>
            <w:tcBorders>
              <w:top w:val="nil"/>
              <w:left w:val="nil"/>
              <w:bottom w:val="single" w:sz="4" w:space="0" w:color="auto"/>
              <w:right w:val="single" w:sz="4" w:space="0" w:color="auto"/>
            </w:tcBorders>
            <w:shd w:val="clear" w:color="auto" w:fill="auto"/>
            <w:vAlign w:val="center"/>
            <w:hideMark/>
          </w:tcPr>
          <w:p w14:paraId="5EAD1F3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38 250</w:t>
            </w:r>
          </w:p>
        </w:tc>
        <w:tc>
          <w:tcPr>
            <w:tcW w:w="820" w:type="dxa"/>
            <w:tcBorders>
              <w:top w:val="nil"/>
              <w:left w:val="nil"/>
              <w:bottom w:val="single" w:sz="4" w:space="0" w:color="auto"/>
              <w:right w:val="single" w:sz="4" w:space="0" w:color="auto"/>
            </w:tcBorders>
            <w:shd w:val="clear" w:color="000000" w:fill="D9D9D9"/>
            <w:vAlign w:val="center"/>
            <w:hideMark/>
          </w:tcPr>
          <w:p w14:paraId="32929E9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39 384</w:t>
            </w:r>
          </w:p>
        </w:tc>
        <w:tc>
          <w:tcPr>
            <w:tcW w:w="837" w:type="dxa"/>
            <w:tcBorders>
              <w:top w:val="nil"/>
              <w:left w:val="nil"/>
              <w:bottom w:val="single" w:sz="4" w:space="0" w:color="auto"/>
              <w:right w:val="single" w:sz="4" w:space="0" w:color="auto"/>
            </w:tcBorders>
            <w:shd w:val="clear" w:color="auto" w:fill="auto"/>
            <w:vAlign w:val="center"/>
            <w:hideMark/>
          </w:tcPr>
          <w:p w14:paraId="3DDB40D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-5.19%</w:t>
            </w:r>
          </w:p>
        </w:tc>
        <w:tc>
          <w:tcPr>
            <w:tcW w:w="837" w:type="dxa"/>
            <w:tcBorders>
              <w:top w:val="nil"/>
              <w:left w:val="nil"/>
              <w:bottom w:val="single" w:sz="4" w:space="0" w:color="auto"/>
              <w:right w:val="single" w:sz="4" w:space="0" w:color="auto"/>
            </w:tcBorders>
            <w:shd w:val="clear" w:color="000000" w:fill="D9D9D9"/>
            <w:vAlign w:val="center"/>
            <w:hideMark/>
          </w:tcPr>
          <w:p w14:paraId="1F52D86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-2.88%</w:t>
            </w:r>
          </w:p>
        </w:tc>
      </w:tr>
      <w:tr w:rsidR="00D02023" w:rsidRPr="00D02023" w14:paraId="19B175A3"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D2AA33A"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lastRenderedPageBreak/>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07C4BC7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217E02C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23 880</w:t>
            </w:r>
          </w:p>
        </w:tc>
        <w:tc>
          <w:tcPr>
            <w:tcW w:w="840" w:type="dxa"/>
            <w:tcBorders>
              <w:top w:val="nil"/>
              <w:left w:val="nil"/>
              <w:bottom w:val="single" w:sz="4" w:space="0" w:color="auto"/>
              <w:right w:val="single" w:sz="4" w:space="0" w:color="auto"/>
            </w:tcBorders>
            <w:shd w:val="clear" w:color="auto" w:fill="auto"/>
            <w:vAlign w:val="center"/>
            <w:hideMark/>
          </w:tcPr>
          <w:p w14:paraId="7A3C9F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23 913</w:t>
            </w:r>
          </w:p>
        </w:tc>
        <w:tc>
          <w:tcPr>
            <w:tcW w:w="840" w:type="dxa"/>
            <w:tcBorders>
              <w:top w:val="nil"/>
              <w:left w:val="nil"/>
              <w:bottom w:val="single" w:sz="4" w:space="0" w:color="auto"/>
              <w:right w:val="single" w:sz="4" w:space="0" w:color="auto"/>
            </w:tcBorders>
            <w:shd w:val="clear" w:color="auto" w:fill="auto"/>
            <w:vAlign w:val="center"/>
            <w:hideMark/>
          </w:tcPr>
          <w:p w14:paraId="02CB2E5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23 903</w:t>
            </w:r>
          </w:p>
        </w:tc>
        <w:tc>
          <w:tcPr>
            <w:tcW w:w="820" w:type="dxa"/>
            <w:tcBorders>
              <w:top w:val="nil"/>
              <w:left w:val="nil"/>
              <w:bottom w:val="single" w:sz="4" w:space="0" w:color="auto"/>
              <w:right w:val="single" w:sz="4" w:space="0" w:color="auto"/>
            </w:tcBorders>
            <w:shd w:val="clear" w:color="000000" w:fill="D9D9D9"/>
            <w:vAlign w:val="center"/>
            <w:hideMark/>
          </w:tcPr>
          <w:p w14:paraId="47BDF30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23 899</w:t>
            </w:r>
          </w:p>
        </w:tc>
        <w:tc>
          <w:tcPr>
            <w:tcW w:w="837" w:type="dxa"/>
            <w:tcBorders>
              <w:top w:val="nil"/>
              <w:left w:val="nil"/>
              <w:bottom w:val="single" w:sz="4" w:space="0" w:color="auto"/>
              <w:right w:val="single" w:sz="4" w:space="0" w:color="auto"/>
            </w:tcBorders>
            <w:shd w:val="clear" w:color="auto" w:fill="auto"/>
            <w:vAlign w:val="center"/>
            <w:hideMark/>
          </w:tcPr>
          <w:p w14:paraId="5D22616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0.10%</w:t>
            </w:r>
          </w:p>
        </w:tc>
        <w:tc>
          <w:tcPr>
            <w:tcW w:w="837" w:type="dxa"/>
            <w:tcBorders>
              <w:top w:val="nil"/>
              <w:left w:val="nil"/>
              <w:bottom w:val="single" w:sz="4" w:space="0" w:color="auto"/>
              <w:right w:val="single" w:sz="4" w:space="0" w:color="auto"/>
            </w:tcBorders>
            <w:shd w:val="clear" w:color="000000" w:fill="D9D9D9"/>
            <w:vAlign w:val="center"/>
            <w:hideMark/>
          </w:tcPr>
          <w:p w14:paraId="0AFFFD9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0.02%</w:t>
            </w:r>
          </w:p>
        </w:tc>
      </w:tr>
      <w:tr w:rsidR="00D02023" w:rsidRPr="00D02023" w14:paraId="3F96DCB1"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7FA9C8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4537DE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4211A36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22 262</w:t>
            </w:r>
          </w:p>
        </w:tc>
        <w:tc>
          <w:tcPr>
            <w:tcW w:w="840" w:type="dxa"/>
            <w:tcBorders>
              <w:top w:val="nil"/>
              <w:left w:val="nil"/>
              <w:bottom w:val="single" w:sz="4" w:space="0" w:color="auto"/>
              <w:right w:val="single" w:sz="4" w:space="0" w:color="auto"/>
            </w:tcBorders>
            <w:shd w:val="clear" w:color="auto" w:fill="auto"/>
            <w:vAlign w:val="center"/>
            <w:hideMark/>
          </w:tcPr>
          <w:p w14:paraId="39B60E1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22 268</w:t>
            </w:r>
          </w:p>
        </w:tc>
        <w:tc>
          <w:tcPr>
            <w:tcW w:w="840" w:type="dxa"/>
            <w:tcBorders>
              <w:top w:val="nil"/>
              <w:left w:val="nil"/>
              <w:bottom w:val="single" w:sz="4" w:space="0" w:color="auto"/>
              <w:right w:val="single" w:sz="4" w:space="0" w:color="auto"/>
            </w:tcBorders>
            <w:shd w:val="clear" w:color="auto" w:fill="auto"/>
            <w:vAlign w:val="center"/>
            <w:hideMark/>
          </w:tcPr>
          <w:p w14:paraId="18467AB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22 257</w:t>
            </w:r>
          </w:p>
        </w:tc>
        <w:tc>
          <w:tcPr>
            <w:tcW w:w="820" w:type="dxa"/>
            <w:tcBorders>
              <w:top w:val="nil"/>
              <w:left w:val="nil"/>
              <w:bottom w:val="single" w:sz="4" w:space="0" w:color="auto"/>
              <w:right w:val="single" w:sz="4" w:space="0" w:color="auto"/>
            </w:tcBorders>
            <w:shd w:val="clear" w:color="000000" w:fill="D9D9D9"/>
            <w:vAlign w:val="center"/>
            <w:hideMark/>
          </w:tcPr>
          <w:p w14:paraId="62DF995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22 262</w:t>
            </w:r>
          </w:p>
        </w:tc>
        <w:tc>
          <w:tcPr>
            <w:tcW w:w="837" w:type="dxa"/>
            <w:tcBorders>
              <w:top w:val="nil"/>
              <w:left w:val="nil"/>
              <w:bottom w:val="single" w:sz="4" w:space="0" w:color="auto"/>
              <w:right w:val="single" w:sz="4" w:space="0" w:color="auto"/>
            </w:tcBorders>
            <w:shd w:val="clear" w:color="auto" w:fill="auto"/>
            <w:vAlign w:val="center"/>
            <w:hideMark/>
          </w:tcPr>
          <w:p w14:paraId="3709D7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-0.02%</w:t>
            </w:r>
          </w:p>
        </w:tc>
        <w:tc>
          <w:tcPr>
            <w:tcW w:w="837" w:type="dxa"/>
            <w:tcBorders>
              <w:top w:val="nil"/>
              <w:left w:val="nil"/>
              <w:bottom w:val="single" w:sz="4" w:space="0" w:color="auto"/>
              <w:right w:val="single" w:sz="4" w:space="0" w:color="auto"/>
            </w:tcBorders>
            <w:shd w:val="clear" w:color="000000" w:fill="D9D9D9"/>
            <w:vAlign w:val="center"/>
            <w:hideMark/>
          </w:tcPr>
          <w:p w14:paraId="0FAB743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-0.02%</w:t>
            </w:r>
          </w:p>
        </w:tc>
      </w:tr>
      <w:tr w:rsidR="00D02023" w:rsidRPr="00D02023" w14:paraId="5BE81B12"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99D434D"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12BA20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41F31A0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1 573</w:t>
            </w:r>
          </w:p>
        </w:tc>
        <w:tc>
          <w:tcPr>
            <w:tcW w:w="840" w:type="dxa"/>
            <w:tcBorders>
              <w:top w:val="nil"/>
              <w:left w:val="nil"/>
              <w:bottom w:val="single" w:sz="4" w:space="0" w:color="auto"/>
              <w:right w:val="single" w:sz="4" w:space="0" w:color="auto"/>
            </w:tcBorders>
            <w:shd w:val="clear" w:color="auto" w:fill="auto"/>
            <w:vAlign w:val="center"/>
            <w:hideMark/>
          </w:tcPr>
          <w:p w14:paraId="263AE06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1 599</w:t>
            </w:r>
          </w:p>
        </w:tc>
        <w:tc>
          <w:tcPr>
            <w:tcW w:w="840" w:type="dxa"/>
            <w:tcBorders>
              <w:top w:val="nil"/>
              <w:left w:val="nil"/>
              <w:bottom w:val="single" w:sz="4" w:space="0" w:color="auto"/>
              <w:right w:val="single" w:sz="4" w:space="0" w:color="auto"/>
            </w:tcBorders>
            <w:shd w:val="clear" w:color="auto" w:fill="auto"/>
            <w:vAlign w:val="center"/>
            <w:hideMark/>
          </w:tcPr>
          <w:p w14:paraId="3BBEAE8C"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1 598</w:t>
            </w:r>
          </w:p>
        </w:tc>
        <w:tc>
          <w:tcPr>
            <w:tcW w:w="820" w:type="dxa"/>
            <w:tcBorders>
              <w:top w:val="nil"/>
              <w:left w:val="nil"/>
              <w:bottom w:val="single" w:sz="4" w:space="0" w:color="auto"/>
              <w:right w:val="single" w:sz="4" w:space="0" w:color="auto"/>
            </w:tcBorders>
            <w:shd w:val="clear" w:color="000000" w:fill="D9D9D9"/>
            <w:vAlign w:val="center"/>
            <w:hideMark/>
          </w:tcPr>
          <w:p w14:paraId="1D3B0B6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1 590</w:t>
            </w:r>
          </w:p>
        </w:tc>
        <w:tc>
          <w:tcPr>
            <w:tcW w:w="837" w:type="dxa"/>
            <w:tcBorders>
              <w:top w:val="nil"/>
              <w:left w:val="nil"/>
              <w:bottom w:val="single" w:sz="4" w:space="0" w:color="auto"/>
              <w:right w:val="single" w:sz="4" w:space="0" w:color="auto"/>
            </w:tcBorders>
            <w:shd w:val="clear" w:color="auto" w:fill="auto"/>
            <w:vAlign w:val="center"/>
            <w:hideMark/>
          </w:tcPr>
          <w:p w14:paraId="7D30258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1.59%</w:t>
            </w:r>
          </w:p>
        </w:tc>
        <w:tc>
          <w:tcPr>
            <w:tcW w:w="837" w:type="dxa"/>
            <w:tcBorders>
              <w:top w:val="nil"/>
              <w:left w:val="nil"/>
              <w:bottom w:val="single" w:sz="4" w:space="0" w:color="auto"/>
              <w:right w:val="single" w:sz="4" w:space="0" w:color="auto"/>
            </w:tcBorders>
            <w:shd w:val="clear" w:color="000000" w:fill="D9D9D9"/>
            <w:vAlign w:val="center"/>
            <w:hideMark/>
          </w:tcPr>
          <w:p w14:paraId="3B1CD36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0.50%</w:t>
            </w:r>
          </w:p>
        </w:tc>
      </w:tr>
      <w:tr w:rsidR="00D02023" w:rsidRPr="00D02023" w14:paraId="7A00ECFE"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26361E5"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9AF7EA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0C9AE59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vAlign w:val="center"/>
            <w:hideMark/>
          </w:tcPr>
          <w:p w14:paraId="2D66EE0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40" w:type="dxa"/>
            <w:tcBorders>
              <w:top w:val="nil"/>
              <w:left w:val="nil"/>
              <w:bottom w:val="single" w:sz="4" w:space="0" w:color="auto"/>
              <w:right w:val="single" w:sz="4" w:space="0" w:color="auto"/>
            </w:tcBorders>
            <w:shd w:val="clear" w:color="auto" w:fill="auto"/>
            <w:vAlign w:val="center"/>
            <w:hideMark/>
          </w:tcPr>
          <w:p w14:paraId="60C58AE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48</w:t>
            </w:r>
          </w:p>
        </w:tc>
        <w:tc>
          <w:tcPr>
            <w:tcW w:w="820" w:type="dxa"/>
            <w:tcBorders>
              <w:top w:val="nil"/>
              <w:left w:val="nil"/>
              <w:bottom w:val="single" w:sz="4" w:space="0" w:color="auto"/>
              <w:right w:val="single" w:sz="4" w:space="0" w:color="auto"/>
            </w:tcBorders>
            <w:shd w:val="clear" w:color="000000" w:fill="D9D9D9"/>
            <w:vAlign w:val="center"/>
            <w:hideMark/>
          </w:tcPr>
          <w:p w14:paraId="156DD6D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37" w:type="dxa"/>
            <w:tcBorders>
              <w:top w:val="nil"/>
              <w:left w:val="nil"/>
              <w:bottom w:val="single" w:sz="4" w:space="0" w:color="auto"/>
              <w:right w:val="single" w:sz="4" w:space="0" w:color="auto"/>
            </w:tcBorders>
            <w:shd w:val="clear" w:color="auto" w:fill="auto"/>
            <w:vAlign w:val="center"/>
            <w:hideMark/>
          </w:tcPr>
          <w:p w14:paraId="31D8E98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6.67%</w:t>
            </w:r>
          </w:p>
        </w:tc>
        <w:tc>
          <w:tcPr>
            <w:tcW w:w="837" w:type="dxa"/>
            <w:tcBorders>
              <w:top w:val="nil"/>
              <w:left w:val="nil"/>
              <w:bottom w:val="single" w:sz="4" w:space="0" w:color="auto"/>
              <w:right w:val="single" w:sz="4" w:space="0" w:color="auto"/>
            </w:tcBorders>
            <w:shd w:val="clear" w:color="000000" w:fill="D9D9D9"/>
            <w:vAlign w:val="center"/>
            <w:hideMark/>
          </w:tcPr>
          <w:p w14:paraId="6983A29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3.60%</w:t>
            </w:r>
          </w:p>
        </w:tc>
      </w:tr>
      <w:tr w:rsidR="00D02023" w:rsidRPr="00D02023" w14:paraId="100A4779"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090B553"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1A88FE1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14891A31"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7.42</w:t>
            </w:r>
          </w:p>
        </w:tc>
        <w:tc>
          <w:tcPr>
            <w:tcW w:w="840" w:type="dxa"/>
            <w:tcBorders>
              <w:top w:val="nil"/>
              <w:left w:val="nil"/>
              <w:bottom w:val="single" w:sz="4" w:space="0" w:color="auto"/>
              <w:right w:val="single" w:sz="4" w:space="0" w:color="auto"/>
            </w:tcBorders>
            <w:shd w:val="clear" w:color="auto" w:fill="auto"/>
            <w:vAlign w:val="center"/>
            <w:hideMark/>
          </w:tcPr>
          <w:p w14:paraId="6ABE8F1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7.26</w:t>
            </w:r>
          </w:p>
        </w:tc>
        <w:tc>
          <w:tcPr>
            <w:tcW w:w="840" w:type="dxa"/>
            <w:tcBorders>
              <w:top w:val="nil"/>
              <w:left w:val="nil"/>
              <w:bottom w:val="single" w:sz="4" w:space="0" w:color="auto"/>
              <w:right w:val="single" w:sz="4" w:space="0" w:color="auto"/>
            </w:tcBorders>
            <w:shd w:val="clear" w:color="auto" w:fill="auto"/>
            <w:vAlign w:val="center"/>
            <w:hideMark/>
          </w:tcPr>
          <w:p w14:paraId="2B84FFB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6.96</w:t>
            </w:r>
          </w:p>
        </w:tc>
        <w:tc>
          <w:tcPr>
            <w:tcW w:w="820" w:type="dxa"/>
            <w:tcBorders>
              <w:top w:val="nil"/>
              <w:left w:val="nil"/>
              <w:bottom w:val="single" w:sz="4" w:space="0" w:color="auto"/>
              <w:right w:val="single" w:sz="4" w:space="0" w:color="auto"/>
            </w:tcBorders>
            <w:shd w:val="clear" w:color="000000" w:fill="D9D9D9"/>
            <w:vAlign w:val="center"/>
            <w:hideMark/>
          </w:tcPr>
          <w:p w14:paraId="2851C69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7.21</w:t>
            </w:r>
          </w:p>
        </w:tc>
        <w:tc>
          <w:tcPr>
            <w:tcW w:w="837" w:type="dxa"/>
            <w:tcBorders>
              <w:top w:val="nil"/>
              <w:left w:val="nil"/>
              <w:bottom w:val="single" w:sz="4" w:space="0" w:color="auto"/>
              <w:right w:val="single" w:sz="4" w:space="0" w:color="auto"/>
            </w:tcBorders>
            <w:shd w:val="clear" w:color="auto" w:fill="auto"/>
            <w:vAlign w:val="center"/>
            <w:hideMark/>
          </w:tcPr>
          <w:p w14:paraId="643CB6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-6.21%</w:t>
            </w:r>
          </w:p>
        </w:tc>
        <w:tc>
          <w:tcPr>
            <w:tcW w:w="837" w:type="dxa"/>
            <w:tcBorders>
              <w:top w:val="nil"/>
              <w:left w:val="nil"/>
              <w:bottom w:val="single" w:sz="4" w:space="0" w:color="auto"/>
              <w:right w:val="single" w:sz="4" w:space="0" w:color="auto"/>
            </w:tcBorders>
            <w:shd w:val="clear" w:color="000000" w:fill="D9D9D9"/>
            <w:vAlign w:val="center"/>
            <w:hideMark/>
          </w:tcPr>
          <w:p w14:paraId="0828607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-3.53%</w:t>
            </w:r>
          </w:p>
        </w:tc>
      </w:tr>
      <w:tr w:rsidR="00D02023" w:rsidRPr="00D02023" w14:paraId="53280EC2"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56498F0"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2F4C20E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л/жит/ден</w:t>
            </w:r>
          </w:p>
        </w:tc>
        <w:tc>
          <w:tcPr>
            <w:tcW w:w="840" w:type="dxa"/>
            <w:tcBorders>
              <w:top w:val="nil"/>
              <w:left w:val="nil"/>
              <w:bottom w:val="single" w:sz="4" w:space="0" w:color="auto"/>
              <w:right w:val="single" w:sz="4" w:space="0" w:color="auto"/>
            </w:tcBorders>
            <w:shd w:val="clear" w:color="auto" w:fill="auto"/>
            <w:vAlign w:val="center"/>
            <w:hideMark/>
          </w:tcPr>
          <w:p w14:paraId="16981A1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92.42</w:t>
            </w:r>
          </w:p>
        </w:tc>
        <w:tc>
          <w:tcPr>
            <w:tcW w:w="840" w:type="dxa"/>
            <w:tcBorders>
              <w:top w:val="nil"/>
              <w:left w:val="nil"/>
              <w:bottom w:val="single" w:sz="4" w:space="0" w:color="auto"/>
              <w:right w:val="single" w:sz="4" w:space="0" w:color="auto"/>
            </w:tcBorders>
            <w:shd w:val="clear" w:color="auto" w:fill="auto"/>
            <w:vAlign w:val="center"/>
            <w:hideMark/>
          </w:tcPr>
          <w:p w14:paraId="642E813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93.11</w:t>
            </w:r>
          </w:p>
        </w:tc>
        <w:tc>
          <w:tcPr>
            <w:tcW w:w="840" w:type="dxa"/>
            <w:tcBorders>
              <w:top w:val="nil"/>
              <w:left w:val="nil"/>
              <w:bottom w:val="single" w:sz="4" w:space="0" w:color="auto"/>
              <w:right w:val="single" w:sz="4" w:space="0" w:color="auto"/>
            </w:tcBorders>
            <w:shd w:val="clear" w:color="auto" w:fill="auto"/>
            <w:vAlign w:val="center"/>
            <w:hideMark/>
          </w:tcPr>
          <w:p w14:paraId="6720A53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96.54</w:t>
            </w:r>
          </w:p>
        </w:tc>
        <w:tc>
          <w:tcPr>
            <w:tcW w:w="820" w:type="dxa"/>
            <w:tcBorders>
              <w:top w:val="nil"/>
              <w:left w:val="nil"/>
              <w:bottom w:val="single" w:sz="4" w:space="0" w:color="auto"/>
              <w:right w:val="single" w:sz="4" w:space="0" w:color="auto"/>
            </w:tcBorders>
            <w:shd w:val="clear" w:color="000000" w:fill="D9D9D9"/>
            <w:vAlign w:val="center"/>
            <w:hideMark/>
          </w:tcPr>
          <w:p w14:paraId="6A6E7D8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93.98</w:t>
            </w:r>
          </w:p>
        </w:tc>
        <w:tc>
          <w:tcPr>
            <w:tcW w:w="837" w:type="dxa"/>
            <w:tcBorders>
              <w:top w:val="nil"/>
              <w:left w:val="nil"/>
              <w:bottom w:val="single" w:sz="4" w:space="0" w:color="auto"/>
              <w:right w:val="single" w:sz="4" w:space="0" w:color="auto"/>
            </w:tcBorders>
            <w:shd w:val="clear" w:color="auto" w:fill="auto"/>
            <w:vAlign w:val="center"/>
            <w:hideMark/>
          </w:tcPr>
          <w:p w14:paraId="2BD2826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4.45%</w:t>
            </w:r>
          </w:p>
        </w:tc>
        <w:tc>
          <w:tcPr>
            <w:tcW w:w="837" w:type="dxa"/>
            <w:tcBorders>
              <w:top w:val="nil"/>
              <w:left w:val="nil"/>
              <w:bottom w:val="single" w:sz="4" w:space="0" w:color="auto"/>
              <w:right w:val="single" w:sz="4" w:space="0" w:color="auto"/>
            </w:tcBorders>
            <w:shd w:val="clear" w:color="000000" w:fill="D9D9D9"/>
            <w:vAlign w:val="center"/>
            <w:hideMark/>
          </w:tcPr>
          <w:p w14:paraId="45E0910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2.72%</w:t>
            </w:r>
          </w:p>
        </w:tc>
      </w:tr>
      <w:tr w:rsidR="00D02023" w:rsidRPr="00D02023" w14:paraId="1657E035"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2CB0D2E"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2C57C59"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6D40259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5.09</w:t>
            </w:r>
          </w:p>
        </w:tc>
        <w:tc>
          <w:tcPr>
            <w:tcW w:w="840" w:type="dxa"/>
            <w:tcBorders>
              <w:top w:val="nil"/>
              <w:left w:val="nil"/>
              <w:bottom w:val="single" w:sz="4" w:space="0" w:color="auto"/>
              <w:right w:val="single" w:sz="4" w:space="0" w:color="auto"/>
            </w:tcBorders>
            <w:shd w:val="clear" w:color="auto" w:fill="auto"/>
            <w:vAlign w:val="center"/>
            <w:hideMark/>
          </w:tcPr>
          <w:p w14:paraId="50EFFC9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5.03</w:t>
            </w:r>
          </w:p>
        </w:tc>
        <w:tc>
          <w:tcPr>
            <w:tcW w:w="840" w:type="dxa"/>
            <w:tcBorders>
              <w:top w:val="nil"/>
              <w:left w:val="nil"/>
              <w:bottom w:val="single" w:sz="4" w:space="0" w:color="auto"/>
              <w:right w:val="single" w:sz="4" w:space="0" w:color="auto"/>
            </w:tcBorders>
            <w:shd w:val="clear" w:color="auto" w:fill="auto"/>
            <w:vAlign w:val="center"/>
            <w:hideMark/>
          </w:tcPr>
          <w:p w14:paraId="21B9DD5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5.05</w:t>
            </w:r>
          </w:p>
        </w:tc>
        <w:tc>
          <w:tcPr>
            <w:tcW w:w="820" w:type="dxa"/>
            <w:tcBorders>
              <w:top w:val="nil"/>
              <w:left w:val="nil"/>
              <w:bottom w:val="single" w:sz="4" w:space="0" w:color="auto"/>
              <w:right w:val="single" w:sz="4" w:space="0" w:color="auto"/>
            </w:tcBorders>
            <w:shd w:val="clear" w:color="000000" w:fill="D9D9D9"/>
            <w:vAlign w:val="center"/>
            <w:hideMark/>
          </w:tcPr>
          <w:p w14:paraId="726CF3B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5.06</w:t>
            </w:r>
          </w:p>
        </w:tc>
        <w:tc>
          <w:tcPr>
            <w:tcW w:w="837" w:type="dxa"/>
            <w:tcBorders>
              <w:top w:val="nil"/>
              <w:left w:val="nil"/>
              <w:bottom w:val="single" w:sz="4" w:space="0" w:color="auto"/>
              <w:right w:val="single" w:sz="4" w:space="0" w:color="auto"/>
            </w:tcBorders>
            <w:shd w:val="clear" w:color="auto" w:fill="auto"/>
            <w:vAlign w:val="center"/>
            <w:hideMark/>
          </w:tcPr>
          <w:p w14:paraId="58CEE4F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-0.95%</w:t>
            </w:r>
          </w:p>
        </w:tc>
        <w:tc>
          <w:tcPr>
            <w:tcW w:w="837" w:type="dxa"/>
            <w:tcBorders>
              <w:top w:val="nil"/>
              <w:left w:val="nil"/>
              <w:bottom w:val="single" w:sz="4" w:space="0" w:color="auto"/>
              <w:right w:val="single" w:sz="4" w:space="0" w:color="auto"/>
            </w:tcBorders>
            <w:shd w:val="clear" w:color="000000" w:fill="D9D9D9"/>
            <w:vAlign w:val="center"/>
            <w:hideMark/>
          </w:tcPr>
          <w:p w14:paraId="14337D3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-0.22%</w:t>
            </w:r>
          </w:p>
        </w:tc>
      </w:tr>
      <w:tr w:rsidR="00D02023" w:rsidRPr="00D02023" w14:paraId="43D6B46A"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44410554"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0D764A9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0E17A1D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24.38</w:t>
            </w:r>
          </w:p>
        </w:tc>
        <w:tc>
          <w:tcPr>
            <w:tcW w:w="840" w:type="dxa"/>
            <w:tcBorders>
              <w:top w:val="nil"/>
              <w:left w:val="nil"/>
              <w:bottom w:val="single" w:sz="4" w:space="0" w:color="auto"/>
              <w:right w:val="single" w:sz="4" w:space="0" w:color="auto"/>
            </w:tcBorders>
            <w:shd w:val="clear" w:color="auto" w:fill="auto"/>
            <w:vAlign w:val="center"/>
            <w:hideMark/>
          </w:tcPr>
          <w:p w14:paraId="3BA7ECE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21.45</w:t>
            </w:r>
          </w:p>
        </w:tc>
        <w:tc>
          <w:tcPr>
            <w:tcW w:w="840" w:type="dxa"/>
            <w:tcBorders>
              <w:top w:val="nil"/>
              <w:left w:val="nil"/>
              <w:bottom w:val="single" w:sz="4" w:space="0" w:color="auto"/>
              <w:right w:val="single" w:sz="4" w:space="0" w:color="auto"/>
            </w:tcBorders>
            <w:shd w:val="clear" w:color="auto" w:fill="auto"/>
            <w:vAlign w:val="center"/>
            <w:hideMark/>
          </w:tcPr>
          <w:p w14:paraId="3437235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18.02</w:t>
            </w:r>
          </w:p>
        </w:tc>
        <w:tc>
          <w:tcPr>
            <w:tcW w:w="820" w:type="dxa"/>
            <w:tcBorders>
              <w:top w:val="nil"/>
              <w:left w:val="nil"/>
              <w:bottom w:val="single" w:sz="4" w:space="0" w:color="auto"/>
              <w:right w:val="single" w:sz="4" w:space="0" w:color="auto"/>
            </w:tcBorders>
            <w:shd w:val="clear" w:color="000000" w:fill="D9D9D9"/>
            <w:vAlign w:val="center"/>
            <w:hideMark/>
          </w:tcPr>
          <w:p w14:paraId="4252C16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21.27</w:t>
            </w:r>
          </w:p>
        </w:tc>
        <w:tc>
          <w:tcPr>
            <w:tcW w:w="837" w:type="dxa"/>
            <w:tcBorders>
              <w:top w:val="nil"/>
              <w:left w:val="nil"/>
              <w:bottom w:val="single" w:sz="4" w:space="0" w:color="auto"/>
              <w:right w:val="single" w:sz="4" w:space="0" w:color="auto"/>
            </w:tcBorders>
            <w:shd w:val="clear" w:color="auto" w:fill="auto"/>
            <w:vAlign w:val="center"/>
            <w:hideMark/>
          </w:tcPr>
          <w:p w14:paraId="7BD16FB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-26.09%</w:t>
            </w:r>
          </w:p>
        </w:tc>
        <w:tc>
          <w:tcPr>
            <w:tcW w:w="837" w:type="dxa"/>
            <w:tcBorders>
              <w:top w:val="nil"/>
              <w:left w:val="nil"/>
              <w:bottom w:val="single" w:sz="4" w:space="0" w:color="auto"/>
              <w:right w:val="single" w:sz="4" w:space="0" w:color="auto"/>
            </w:tcBorders>
            <w:shd w:val="clear" w:color="000000" w:fill="D9D9D9"/>
            <w:vAlign w:val="center"/>
            <w:hideMark/>
          </w:tcPr>
          <w:p w14:paraId="2CB8AD2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-15.28%</w:t>
            </w:r>
          </w:p>
        </w:tc>
      </w:tr>
      <w:tr w:rsidR="00D02023" w:rsidRPr="00D02023" w14:paraId="38C33CF8"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ED40FCA"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486E8496"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52E13DE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563.03</w:t>
            </w:r>
          </w:p>
        </w:tc>
        <w:tc>
          <w:tcPr>
            <w:tcW w:w="840" w:type="dxa"/>
            <w:tcBorders>
              <w:top w:val="nil"/>
              <w:left w:val="nil"/>
              <w:bottom w:val="single" w:sz="4" w:space="0" w:color="auto"/>
              <w:right w:val="single" w:sz="4" w:space="0" w:color="auto"/>
            </w:tcBorders>
            <w:shd w:val="clear" w:color="auto" w:fill="auto"/>
            <w:vAlign w:val="center"/>
            <w:hideMark/>
          </w:tcPr>
          <w:p w14:paraId="2611288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591.87</w:t>
            </w:r>
          </w:p>
        </w:tc>
        <w:tc>
          <w:tcPr>
            <w:tcW w:w="840" w:type="dxa"/>
            <w:tcBorders>
              <w:top w:val="nil"/>
              <w:left w:val="nil"/>
              <w:bottom w:val="single" w:sz="4" w:space="0" w:color="auto"/>
              <w:right w:val="single" w:sz="4" w:space="0" w:color="auto"/>
            </w:tcBorders>
            <w:shd w:val="clear" w:color="auto" w:fill="auto"/>
            <w:vAlign w:val="center"/>
            <w:hideMark/>
          </w:tcPr>
          <w:p w14:paraId="7B4C99C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523.96</w:t>
            </w:r>
          </w:p>
        </w:tc>
        <w:tc>
          <w:tcPr>
            <w:tcW w:w="820" w:type="dxa"/>
            <w:tcBorders>
              <w:top w:val="nil"/>
              <w:left w:val="nil"/>
              <w:bottom w:val="single" w:sz="4" w:space="0" w:color="auto"/>
              <w:right w:val="single" w:sz="4" w:space="0" w:color="auto"/>
            </w:tcBorders>
            <w:shd w:val="clear" w:color="000000" w:fill="D9D9D9"/>
            <w:vAlign w:val="center"/>
            <w:hideMark/>
          </w:tcPr>
          <w:p w14:paraId="44B5811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559.08</w:t>
            </w:r>
          </w:p>
        </w:tc>
        <w:tc>
          <w:tcPr>
            <w:tcW w:w="837" w:type="dxa"/>
            <w:tcBorders>
              <w:top w:val="nil"/>
              <w:left w:val="nil"/>
              <w:bottom w:val="single" w:sz="4" w:space="0" w:color="auto"/>
              <w:right w:val="single" w:sz="4" w:space="0" w:color="auto"/>
            </w:tcBorders>
            <w:shd w:val="clear" w:color="auto" w:fill="auto"/>
            <w:vAlign w:val="center"/>
            <w:hideMark/>
          </w:tcPr>
          <w:p w14:paraId="02259EE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-6.94%</w:t>
            </w:r>
          </w:p>
        </w:tc>
        <w:tc>
          <w:tcPr>
            <w:tcW w:w="837" w:type="dxa"/>
            <w:tcBorders>
              <w:top w:val="nil"/>
              <w:left w:val="nil"/>
              <w:bottom w:val="single" w:sz="4" w:space="0" w:color="auto"/>
              <w:right w:val="single" w:sz="4" w:space="0" w:color="auto"/>
            </w:tcBorders>
            <w:shd w:val="clear" w:color="000000" w:fill="D9D9D9"/>
            <w:vAlign w:val="center"/>
            <w:hideMark/>
          </w:tcPr>
          <w:p w14:paraId="784CE39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-6.28%</w:t>
            </w:r>
          </w:p>
        </w:tc>
      </w:tr>
    </w:tbl>
    <w:p w14:paraId="3506DA46" w14:textId="77777777" w:rsidR="00D02023" w:rsidRPr="00D02023" w:rsidRDefault="00D02023" w:rsidP="00D02023">
      <w:pPr>
        <w:autoSpaceDE w:val="0"/>
        <w:autoSpaceDN w:val="0"/>
        <w:adjustRightInd w:val="0"/>
        <w:jc w:val="left"/>
        <w:rPr>
          <w:szCs w:val="22"/>
          <w:lang w:eastAsia="bg-BG"/>
        </w:rPr>
      </w:pPr>
    </w:p>
    <w:p w14:paraId="3FF75770"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битовите потребители през 2020 г. е бележи спад от -0,24% спрямо средното за периода 2018 – 2020 г. при намаление на канализираното население с -2,88% и въпреки увеличената норма на потреблението до 96,54 л/жит/ден при средна за периода от 93,98 л/ж/ден. Считаме, че този лек спад на потреблението е резултат от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сгради и самоизолирането на част от населението поради пандемията в малки населени места, които са обикновено без канализация.</w:t>
      </w:r>
    </w:p>
    <w:p w14:paraId="0EE23F41"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обществените и търговски потребители през 2020 г. е бележи спад от -14,85% спрямо средното за периода 2018 – 2020 г. при намаление на нормата на потребление до 18,02 м3/потр./месец при средна за периода от 21,27 м3/потр./месец.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 Спадът на потреблението на услугата „Отвеждане на отпадъчни води“ при тази категория потребители от -14,85% е значително по-голям от спадът в потреблението на услугата „Доставяне вода на потребителите“ при същата категория потребители от -8,64%, тъй като по-голямата част от обществените и търговски сгради са в населените места с канализационна мрежа.</w:t>
      </w:r>
    </w:p>
    <w:p w14:paraId="18A152BE"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стопанските потребители през 2020 г. е бележи спад от -2,91% спрямо средното за периода 2018 – 2020 г. при намаление на нормата на потребление до 523,96 м3/потр./месец при средна за периода от 559,08 м3/потр./месец. Особеното при потреблението на услугата „Отвеждане на отпадъчни води“ от тази категория потребители е че, около 82% от това потребление се дължи на използвани собствени водоизточници.  Общия спад в потреблението е следствие в по-малка степен на прилаганите от правителството ограничения поради COVID кризата и в по-голяма степен на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 и конюнктурата  на пазара /което е видно от по-големия спад на потреблението при стопанските потребители, ползващи собствени водоизточници – основно преработвателни предприятия от хранително – вкусовата промишленост/.</w:t>
      </w:r>
    </w:p>
    <w:p w14:paraId="4E909715" w14:textId="77777777" w:rsidR="00D02023" w:rsidRDefault="00D02023" w:rsidP="001342FD">
      <w:pPr>
        <w:rPr>
          <w:szCs w:val="22"/>
        </w:rPr>
      </w:pPr>
    </w:p>
    <w:p w14:paraId="4A547110" w14:textId="77777777" w:rsidR="006367C1" w:rsidRDefault="00F94FAD" w:rsidP="00197925">
      <w:pPr>
        <w:pStyle w:val="Heading3"/>
      </w:pPr>
      <w:bookmarkStart w:id="348" w:name="_Toc73621095"/>
      <w:bookmarkStart w:id="349" w:name="_Toc75870199"/>
      <w:r>
        <w:t>1.1.3. Пречистване на отпадъчни води</w:t>
      </w:r>
      <w:bookmarkEnd w:id="348"/>
      <w:bookmarkEnd w:id="349"/>
    </w:p>
    <w:p w14:paraId="656D79DC" w14:textId="3C8CED8F" w:rsidR="00F94FAD" w:rsidRDefault="00F94FAD" w:rsidP="001342FD">
      <w:pPr>
        <w:rPr>
          <w:szCs w:val="22"/>
        </w:rPr>
      </w:pPr>
      <w:r>
        <w:rPr>
          <w:szCs w:val="22"/>
        </w:rPr>
        <w:t xml:space="preserve"> </w:t>
      </w:r>
    </w:p>
    <w:p w14:paraId="35607509" w14:textId="77777777" w:rsidR="00D02023" w:rsidRPr="00D02023" w:rsidRDefault="00D02023" w:rsidP="00D02023">
      <w:pPr>
        <w:spacing w:before="60"/>
        <w:ind w:firstLine="720"/>
        <w:rPr>
          <w:sz w:val="24"/>
          <w:szCs w:val="24"/>
          <w:lang w:eastAsia="bg-BG"/>
        </w:rPr>
      </w:pPr>
      <w:r w:rsidRPr="00D02023">
        <w:rPr>
          <w:sz w:val="24"/>
          <w:szCs w:val="24"/>
          <w:lang w:eastAsia="bg-BG"/>
        </w:rPr>
        <w:lastRenderedPageBreak/>
        <w:t>Услугата „Пречистване на отпадъчни води“ включва пречистването на отпадъчни води от свързаните с канализационната мрежа имоти в населени места с изградена ПСОВ на всички потребители на дружеството в обособената му територия.</w:t>
      </w:r>
    </w:p>
    <w:p w14:paraId="5076B741" w14:textId="77777777" w:rsidR="00D02023" w:rsidRPr="00D02023" w:rsidRDefault="00D02023" w:rsidP="00D02023">
      <w:pPr>
        <w:spacing w:before="60"/>
        <w:ind w:firstLine="720"/>
        <w:rPr>
          <w:sz w:val="24"/>
          <w:szCs w:val="24"/>
          <w:lang w:eastAsia="bg-BG"/>
        </w:rPr>
      </w:pPr>
      <w:r w:rsidRPr="00D02023">
        <w:rPr>
          <w:sz w:val="24"/>
          <w:szCs w:val="24"/>
          <w:lang w:eastAsia="bg-BG"/>
        </w:rPr>
        <w:t>Потребителите на дружеството са разделени в следните категории:</w:t>
      </w:r>
    </w:p>
    <w:p w14:paraId="75612269"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Битови потребители – в тази категория е включено потреблението на населението за битови нужди в жилищните имоти, присъединени към канализационната мрежа на населени места с изградена ПСОВ.</w:t>
      </w:r>
    </w:p>
    <w:p w14:paraId="2A720245"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Обществени и търговски потребители – в тази категория е включено потреблението за битови и стопански нужди в обществени и търговски сгради и помещения, присъединени към канализационната мрежа на населени места с изградена ПСОВ.</w:t>
      </w:r>
    </w:p>
    <w:p w14:paraId="72CDC8BC" w14:textId="77777777" w:rsidR="00D02023" w:rsidRPr="00D02023" w:rsidRDefault="00D02023" w:rsidP="00E83E0A">
      <w:pPr>
        <w:numPr>
          <w:ilvl w:val="0"/>
          <w:numId w:val="20"/>
        </w:numPr>
        <w:jc w:val="left"/>
        <w:rPr>
          <w:sz w:val="24"/>
          <w:szCs w:val="24"/>
          <w:lang w:eastAsia="bg-BG"/>
        </w:rPr>
      </w:pPr>
      <w:r w:rsidRPr="00D02023">
        <w:rPr>
          <w:sz w:val="24"/>
          <w:szCs w:val="24"/>
          <w:lang w:eastAsia="bg-BG"/>
        </w:rPr>
        <w:t>Стопански потребители – в тази категория е включено потреблението за битови и производствени нужди в производствени сгради и помещения, присъединени към канализационната мрежа на населени места с изградена ПСОВ.</w:t>
      </w:r>
    </w:p>
    <w:p w14:paraId="1D7BADEF" w14:textId="77777777" w:rsidR="00D361A3" w:rsidRDefault="00D361A3" w:rsidP="00D361A3">
      <w:pPr>
        <w:spacing w:before="120"/>
        <w:ind w:firstLine="720"/>
        <w:rPr>
          <w:sz w:val="24"/>
          <w:szCs w:val="24"/>
          <w:lang w:eastAsia="bg-BG"/>
        </w:rPr>
      </w:pPr>
      <w:r w:rsidRPr="00D361A3">
        <w:rPr>
          <w:sz w:val="24"/>
          <w:szCs w:val="24"/>
          <w:lang w:eastAsia="bg-BG"/>
        </w:rPr>
        <w:t>През 2019 г. е извършено прецизиране на стопанските абонати с обекти, в които ползването на канал и пречистване може да бъде приравнено на битовото. В системата Инкасо това прецизиране е въведено от м.септември 2019 г. Първата цяла година, в която е отразено това прецизиране е 2020 г. За да има съпоставимост на данните за 2018 и 2019 г. при изготвянето на БП 2022-2026 г. в Справка № 4.1. за тези две години са извадени съответните количества вода, канал и пречистване на стопанските абонати с промишлено ползване (индикирани в системата Инкасо като Търговски дружества с вид цена за степен на замърсяване 1,2 и 3) идентифицирани в периода м.09 2019 – м.12 2020 г. за периода от м.01 2018 до м.08 2019 г., след което са формирани новите количества вода, канал и пречистване.</w:t>
      </w:r>
    </w:p>
    <w:p w14:paraId="5D9AA709"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„Пречистване на отпадъчни води“ в периода 2018 – 2020 г. общо и по категории потребители е представено в таблицата по-долу:</w:t>
      </w:r>
    </w:p>
    <w:p w14:paraId="1106F56A" w14:textId="77777777" w:rsidR="00D02023" w:rsidRPr="00D02023" w:rsidRDefault="00D02023" w:rsidP="00D02023">
      <w:pPr>
        <w:spacing w:before="60"/>
        <w:ind w:firstLine="720"/>
        <w:rPr>
          <w:sz w:val="24"/>
          <w:szCs w:val="24"/>
          <w:lang w:eastAsia="bg-BG"/>
        </w:rPr>
      </w:pPr>
    </w:p>
    <w:p w14:paraId="5301A19F" w14:textId="77777777" w:rsidR="00D02023" w:rsidRPr="00D02023" w:rsidRDefault="00D02023" w:rsidP="00D02023">
      <w:pPr>
        <w:autoSpaceDE w:val="0"/>
        <w:autoSpaceDN w:val="0"/>
        <w:adjustRightInd w:val="0"/>
        <w:jc w:val="left"/>
        <w:rPr>
          <w:szCs w:val="22"/>
          <w:lang w:eastAsia="bg-BG"/>
        </w:rPr>
      </w:pPr>
    </w:p>
    <w:tbl>
      <w:tblPr>
        <w:tblW w:w="8800" w:type="dxa"/>
        <w:tblInd w:w="75" w:type="dxa"/>
        <w:tblCellMar>
          <w:left w:w="70" w:type="dxa"/>
          <w:right w:w="70" w:type="dxa"/>
        </w:tblCellMar>
        <w:tblLook w:val="04A0" w:firstRow="1" w:lastRow="0" w:firstColumn="1" w:lastColumn="0" w:noHBand="0" w:noVBand="1"/>
      </w:tblPr>
      <w:tblGrid>
        <w:gridCol w:w="2601"/>
        <w:gridCol w:w="1091"/>
        <w:gridCol w:w="840"/>
        <w:gridCol w:w="840"/>
        <w:gridCol w:w="840"/>
        <w:gridCol w:w="796"/>
        <w:gridCol w:w="896"/>
        <w:gridCol w:w="896"/>
      </w:tblGrid>
      <w:tr w:rsidR="00D02023" w:rsidRPr="00D02023" w14:paraId="6ECE58D2" w14:textId="77777777" w:rsidTr="0015007C">
        <w:trPr>
          <w:trHeight w:val="900"/>
        </w:trPr>
        <w:tc>
          <w:tcPr>
            <w:tcW w:w="2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40D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ПОКАЗАТЕЛ</w:t>
            </w:r>
          </w:p>
        </w:tc>
        <w:tc>
          <w:tcPr>
            <w:tcW w:w="981" w:type="dxa"/>
            <w:tcBorders>
              <w:top w:val="single" w:sz="4" w:space="0" w:color="auto"/>
              <w:left w:val="nil"/>
              <w:bottom w:val="single" w:sz="4" w:space="0" w:color="auto"/>
              <w:right w:val="single" w:sz="4" w:space="0" w:color="auto"/>
            </w:tcBorders>
            <w:shd w:val="clear" w:color="auto" w:fill="auto"/>
            <w:noWrap/>
            <w:vAlign w:val="center"/>
            <w:hideMark/>
          </w:tcPr>
          <w:p w14:paraId="6B9EE13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ед.м-ка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9328B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317785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2671951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20" w:type="dxa"/>
            <w:tcBorders>
              <w:top w:val="single" w:sz="4" w:space="0" w:color="auto"/>
              <w:left w:val="nil"/>
              <w:bottom w:val="single" w:sz="4" w:space="0" w:color="auto"/>
              <w:right w:val="single" w:sz="4" w:space="0" w:color="auto"/>
            </w:tcBorders>
            <w:shd w:val="clear" w:color="000000" w:fill="D9D9D9"/>
            <w:vAlign w:val="center"/>
            <w:hideMark/>
          </w:tcPr>
          <w:p w14:paraId="6E71CFF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1F437E6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7B545F0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F9AFD6A"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D326300"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фактурирана пречистена вода общо</w:t>
            </w:r>
          </w:p>
        </w:tc>
        <w:tc>
          <w:tcPr>
            <w:tcW w:w="981" w:type="dxa"/>
            <w:tcBorders>
              <w:top w:val="nil"/>
              <w:left w:val="nil"/>
              <w:bottom w:val="single" w:sz="4" w:space="0" w:color="auto"/>
              <w:right w:val="single" w:sz="4" w:space="0" w:color="auto"/>
            </w:tcBorders>
            <w:shd w:val="clear" w:color="auto" w:fill="auto"/>
            <w:vAlign w:val="center"/>
            <w:hideMark/>
          </w:tcPr>
          <w:p w14:paraId="110CFAC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39FE516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1 986 486</w:t>
            </w:r>
          </w:p>
        </w:tc>
        <w:tc>
          <w:tcPr>
            <w:tcW w:w="840" w:type="dxa"/>
            <w:tcBorders>
              <w:top w:val="nil"/>
              <w:left w:val="nil"/>
              <w:bottom w:val="single" w:sz="4" w:space="0" w:color="auto"/>
              <w:right w:val="single" w:sz="4" w:space="0" w:color="auto"/>
            </w:tcBorders>
            <w:shd w:val="clear" w:color="auto" w:fill="auto"/>
            <w:vAlign w:val="center"/>
            <w:hideMark/>
          </w:tcPr>
          <w:p w14:paraId="6C86C352"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1 951 535</w:t>
            </w:r>
          </w:p>
        </w:tc>
        <w:tc>
          <w:tcPr>
            <w:tcW w:w="840" w:type="dxa"/>
            <w:tcBorders>
              <w:top w:val="nil"/>
              <w:left w:val="nil"/>
              <w:bottom w:val="single" w:sz="4" w:space="0" w:color="auto"/>
              <w:right w:val="single" w:sz="4" w:space="0" w:color="auto"/>
            </w:tcBorders>
            <w:shd w:val="clear" w:color="auto" w:fill="auto"/>
            <w:vAlign w:val="center"/>
            <w:hideMark/>
          </w:tcPr>
          <w:p w14:paraId="0900233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1 858 486</w:t>
            </w:r>
          </w:p>
        </w:tc>
        <w:tc>
          <w:tcPr>
            <w:tcW w:w="820" w:type="dxa"/>
            <w:tcBorders>
              <w:top w:val="nil"/>
              <w:left w:val="nil"/>
              <w:bottom w:val="single" w:sz="4" w:space="0" w:color="auto"/>
              <w:right w:val="single" w:sz="4" w:space="0" w:color="auto"/>
            </w:tcBorders>
            <w:shd w:val="clear" w:color="000000" w:fill="D9D9D9"/>
            <w:vAlign w:val="center"/>
            <w:hideMark/>
          </w:tcPr>
          <w:p w14:paraId="6554BE2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1 932 169</w:t>
            </w:r>
          </w:p>
        </w:tc>
        <w:tc>
          <w:tcPr>
            <w:tcW w:w="837" w:type="dxa"/>
            <w:tcBorders>
              <w:top w:val="nil"/>
              <w:left w:val="nil"/>
              <w:bottom w:val="single" w:sz="4" w:space="0" w:color="auto"/>
              <w:right w:val="single" w:sz="4" w:space="0" w:color="auto"/>
            </w:tcBorders>
            <w:shd w:val="clear" w:color="auto" w:fill="auto"/>
            <w:vAlign w:val="center"/>
            <w:hideMark/>
          </w:tcPr>
          <w:p w14:paraId="7F0F42E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-6.44%</w:t>
            </w:r>
          </w:p>
        </w:tc>
        <w:tc>
          <w:tcPr>
            <w:tcW w:w="837" w:type="dxa"/>
            <w:tcBorders>
              <w:top w:val="nil"/>
              <w:left w:val="nil"/>
              <w:bottom w:val="single" w:sz="4" w:space="0" w:color="auto"/>
              <w:right w:val="single" w:sz="4" w:space="0" w:color="auto"/>
            </w:tcBorders>
            <w:shd w:val="clear" w:color="000000" w:fill="D9D9D9"/>
            <w:vAlign w:val="center"/>
            <w:hideMark/>
          </w:tcPr>
          <w:p w14:paraId="0786208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-3.81%</w:t>
            </w:r>
          </w:p>
        </w:tc>
      </w:tr>
      <w:tr w:rsidR="00D02023" w:rsidRPr="00D02023" w14:paraId="5EA86D1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7F89696"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56B5D27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858984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1 264 544</w:t>
            </w:r>
          </w:p>
        </w:tc>
        <w:tc>
          <w:tcPr>
            <w:tcW w:w="840" w:type="dxa"/>
            <w:tcBorders>
              <w:top w:val="nil"/>
              <w:left w:val="nil"/>
              <w:bottom w:val="single" w:sz="4" w:space="0" w:color="auto"/>
              <w:right w:val="single" w:sz="4" w:space="0" w:color="auto"/>
            </w:tcBorders>
            <w:shd w:val="clear" w:color="auto" w:fill="auto"/>
            <w:vAlign w:val="center"/>
            <w:hideMark/>
          </w:tcPr>
          <w:p w14:paraId="19D7466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1 245 722</w:t>
            </w:r>
          </w:p>
        </w:tc>
        <w:tc>
          <w:tcPr>
            <w:tcW w:w="840" w:type="dxa"/>
            <w:tcBorders>
              <w:top w:val="nil"/>
              <w:left w:val="nil"/>
              <w:bottom w:val="single" w:sz="4" w:space="0" w:color="auto"/>
              <w:right w:val="single" w:sz="4" w:space="0" w:color="auto"/>
            </w:tcBorders>
            <w:shd w:val="clear" w:color="auto" w:fill="auto"/>
            <w:vAlign w:val="center"/>
            <w:hideMark/>
          </w:tcPr>
          <w:p w14:paraId="72B45FAA"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1 251 330</w:t>
            </w:r>
          </w:p>
        </w:tc>
        <w:tc>
          <w:tcPr>
            <w:tcW w:w="820" w:type="dxa"/>
            <w:tcBorders>
              <w:top w:val="nil"/>
              <w:left w:val="nil"/>
              <w:bottom w:val="single" w:sz="4" w:space="0" w:color="auto"/>
              <w:right w:val="single" w:sz="4" w:space="0" w:color="auto"/>
            </w:tcBorders>
            <w:shd w:val="clear" w:color="000000" w:fill="D9D9D9"/>
            <w:vAlign w:val="center"/>
            <w:hideMark/>
          </w:tcPr>
          <w:p w14:paraId="0CC6E7D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1 253 865</w:t>
            </w:r>
          </w:p>
        </w:tc>
        <w:tc>
          <w:tcPr>
            <w:tcW w:w="837" w:type="dxa"/>
            <w:tcBorders>
              <w:top w:val="nil"/>
              <w:left w:val="nil"/>
              <w:bottom w:val="single" w:sz="4" w:space="0" w:color="auto"/>
              <w:right w:val="single" w:sz="4" w:space="0" w:color="auto"/>
            </w:tcBorders>
            <w:shd w:val="clear" w:color="auto" w:fill="auto"/>
            <w:vAlign w:val="center"/>
            <w:hideMark/>
          </w:tcPr>
          <w:p w14:paraId="45B89F9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-1.04%</w:t>
            </w:r>
          </w:p>
        </w:tc>
        <w:tc>
          <w:tcPr>
            <w:tcW w:w="837" w:type="dxa"/>
            <w:tcBorders>
              <w:top w:val="nil"/>
              <w:left w:val="nil"/>
              <w:bottom w:val="single" w:sz="4" w:space="0" w:color="auto"/>
              <w:right w:val="single" w:sz="4" w:space="0" w:color="auto"/>
            </w:tcBorders>
            <w:shd w:val="clear" w:color="000000" w:fill="D9D9D9"/>
            <w:vAlign w:val="center"/>
            <w:hideMark/>
          </w:tcPr>
          <w:p w14:paraId="56CF02B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-0.20%</w:t>
            </w:r>
          </w:p>
        </w:tc>
      </w:tr>
      <w:tr w:rsidR="00D02023" w:rsidRPr="00D02023" w14:paraId="3DCD3BD5"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E6EDFAD"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E87F07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402233B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417 906</w:t>
            </w:r>
          </w:p>
        </w:tc>
        <w:tc>
          <w:tcPr>
            <w:tcW w:w="840" w:type="dxa"/>
            <w:tcBorders>
              <w:top w:val="nil"/>
              <w:left w:val="nil"/>
              <w:bottom w:val="single" w:sz="4" w:space="0" w:color="auto"/>
              <w:right w:val="single" w:sz="4" w:space="0" w:color="auto"/>
            </w:tcBorders>
            <w:shd w:val="clear" w:color="auto" w:fill="auto"/>
            <w:vAlign w:val="center"/>
            <w:hideMark/>
          </w:tcPr>
          <w:p w14:paraId="7B25FB5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379 099</w:t>
            </w:r>
          </w:p>
        </w:tc>
        <w:tc>
          <w:tcPr>
            <w:tcW w:w="840" w:type="dxa"/>
            <w:tcBorders>
              <w:top w:val="nil"/>
              <w:left w:val="nil"/>
              <w:bottom w:val="single" w:sz="4" w:space="0" w:color="auto"/>
              <w:right w:val="single" w:sz="4" w:space="0" w:color="auto"/>
            </w:tcBorders>
            <w:shd w:val="clear" w:color="auto" w:fill="auto"/>
            <w:vAlign w:val="center"/>
            <w:hideMark/>
          </w:tcPr>
          <w:p w14:paraId="7B293ED4"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305 361</w:t>
            </w:r>
          </w:p>
        </w:tc>
        <w:tc>
          <w:tcPr>
            <w:tcW w:w="820" w:type="dxa"/>
            <w:tcBorders>
              <w:top w:val="nil"/>
              <w:left w:val="nil"/>
              <w:bottom w:val="single" w:sz="4" w:space="0" w:color="auto"/>
              <w:right w:val="single" w:sz="4" w:space="0" w:color="auto"/>
            </w:tcBorders>
            <w:shd w:val="clear" w:color="000000" w:fill="D9D9D9"/>
            <w:vAlign w:val="center"/>
            <w:hideMark/>
          </w:tcPr>
          <w:p w14:paraId="785C4A9E"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367 455</w:t>
            </w:r>
          </w:p>
        </w:tc>
        <w:tc>
          <w:tcPr>
            <w:tcW w:w="837" w:type="dxa"/>
            <w:tcBorders>
              <w:top w:val="nil"/>
              <w:left w:val="nil"/>
              <w:bottom w:val="single" w:sz="4" w:space="0" w:color="auto"/>
              <w:right w:val="single" w:sz="4" w:space="0" w:color="auto"/>
            </w:tcBorders>
            <w:shd w:val="clear" w:color="auto" w:fill="auto"/>
            <w:vAlign w:val="center"/>
            <w:hideMark/>
          </w:tcPr>
          <w:p w14:paraId="07A7762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-26.93%</w:t>
            </w:r>
          </w:p>
        </w:tc>
        <w:tc>
          <w:tcPr>
            <w:tcW w:w="837" w:type="dxa"/>
            <w:tcBorders>
              <w:top w:val="nil"/>
              <w:left w:val="nil"/>
              <w:bottom w:val="single" w:sz="4" w:space="0" w:color="auto"/>
              <w:right w:val="single" w:sz="4" w:space="0" w:color="auto"/>
            </w:tcBorders>
            <w:shd w:val="clear" w:color="000000" w:fill="D9D9D9"/>
            <w:vAlign w:val="center"/>
            <w:hideMark/>
          </w:tcPr>
          <w:p w14:paraId="3E6B84A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-16.90%</w:t>
            </w:r>
          </w:p>
        </w:tc>
      </w:tr>
      <w:tr w:rsidR="00D02023" w:rsidRPr="00D02023" w14:paraId="1763BBBF"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57D3E9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30D5C82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146CF9C2"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304 036</w:t>
            </w:r>
          </w:p>
        </w:tc>
        <w:tc>
          <w:tcPr>
            <w:tcW w:w="840" w:type="dxa"/>
            <w:tcBorders>
              <w:top w:val="nil"/>
              <w:left w:val="nil"/>
              <w:bottom w:val="single" w:sz="4" w:space="0" w:color="auto"/>
              <w:right w:val="single" w:sz="4" w:space="0" w:color="auto"/>
            </w:tcBorders>
            <w:shd w:val="clear" w:color="auto" w:fill="auto"/>
            <w:vAlign w:val="center"/>
            <w:hideMark/>
          </w:tcPr>
          <w:p w14:paraId="33B63CA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326 714</w:t>
            </w:r>
          </w:p>
        </w:tc>
        <w:tc>
          <w:tcPr>
            <w:tcW w:w="840" w:type="dxa"/>
            <w:tcBorders>
              <w:top w:val="nil"/>
              <w:left w:val="nil"/>
              <w:bottom w:val="single" w:sz="4" w:space="0" w:color="auto"/>
              <w:right w:val="single" w:sz="4" w:space="0" w:color="auto"/>
            </w:tcBorders>
            <w:shd w:val="clear" w:color="auto" w:fill="auto"/>
            <w:vAlign w:val="center"/>
            <w:hideMark/>
          </w:tcPr>
          <w:p w14:paraId="7142915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301 794</w:t>
            </w:r>
          </w:p>
        </w:tc>
        <w:tc>
          <w:tcPr>
            <w:tcW w:w="820" w:type="dxa"/>
            <w:tcBorders>
              <w:top w:val="nil"/>
              <w:left w:val="nil"/>
              <w:bottom w:val="single" w:sz="4" w:space="0" w:color="auto"/>
              <w:right w:val="single" w:sz="4" w:space="0" w:color="auto"/>
            </w:tcBorders>
            <w:shd w:val="clear" w:color="000000" w:fill="D9D9D9"/>
            <w:vAlign w:val="center"/>
            <w:hideMark/>
          </w:tcPr>
          <w:p w14:paraId="21CE7DF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310 848</w:t>
            </w:r>
          </w:p>
        </w:tc>
        <w:tc>
          <w:tcPr>
            <w:tcW w:w="837" w:type="dxa"/>
            <w:tcBorders>
              <w:top w:val="nil"/>
              <w:left w:val="nil"/>
              <w:bottom w:val="single" w:sz="4" w:space="0" w:color="auto"/>
              <w:right w:val="single" w:sz="4" w:space="0" w:color="auto"/>
            </w:tcBorders>
            <w:shd w:val="clear" w:color="auto" w:fill="auto"/>
            <w:vAlign w:val="center"/>
            <w:hideMark/>
          </w:tcPr>
          <w:p w14:paraId="09C2370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-0.74%</w:t>
            </w:r>
          </w:p>
        </w:tc>
        <w:tc>
          <w:tcPr>
            <w:tcW w:w="837" w:type="dxa"/>
            <w:tcBorders>
              <w:top w:val="nil"/>
              <w:left w:val="nil"/>
              <w:bottom w:val="single" w:sz="4" w:space="0" w:color="auto"/>
              <w:right w:val="single" w:sz="4" w:space="0" w:color="auto"/>
            </w:tcBorders>
            <w:shd w:val="clear" w:color="000000" w:fill="D9D9D9"/>
            <w:vAlign w:val="center"/>
            <w:hideMark/>
          </w:tcPr>
          <w:p w14:paraId="7AC5F562"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-2.91%</w:t>
            </w:r>
          </w:p>
        </w:tc>
      </w:tr>
      <w:tr w:rsidR="00D02023" w:rsidRPr="00D02023" w14:paraId="6B23CCAC"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68264DB3"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 доставяне, отвеждане и пречистване</w:t>
            </w:r>
          </w:p>
        </w:tc>
        <w:tc>
          <w:tcPr>
            <w:tcW w:w="981" w:type="dxa"/>
            <w:tcBorders>
              <w:top w:val="nil"/>
              <w:left w:val="nil"/>
              <w:bottom w:val="single" w:sz="4" w:space="0" w:color="auto"/>
              <w:right w:val="single" w:sz="4" w:space="0" w:color="auto"/>
            </w:tcBorders>
            <w:shd w:val="clear" w:color="auto" w:fill="auto"/>
            <w:vAlign w:val="center"/>
            <w:hideMark/>
          </w:tcPr>
          <w:p w14:paraId="207FB88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5ED6C71E" w14:textId="77777777" w:rsidR="00D02023" w:rsidRPr="00D02023" w:rsidRDefault="00D02023" w:rsidP="00D02023">
            <w:pPr>
              <w:jc w:val="right"/>
              <w:rPr>
                <w:color w:val="FF0000"/>
                <w:sz w:val="16"/>
                <w:szCs w:val="16"/>
                <w:lang w:eastAsia="bg-BG"/>
              </w:rPr>
            </w:pPr>
            <w:r w:rsidRPr="00D02023">
              <w:rPr>
                <w:color w:val="FF0000"/>
                <w:sz w:val="16"/>
                <w:szCs w:val="16"/>
                <w:lang w:eastAsia="bg-BG"/>
              </w:rPr>
              <w:t>57 046</w:t>
            </w:r>
          </w:p>
        </w:tc>
        <w:tc>
          <w:tcPr>
            <w:tcW w:w="840" w:type="dxa"/>
            <w:tcBorders>
              <w:top w:val="nil"/>
              <w:left w:val="nil"/>
              <w:bottom w:val="single" w:sz="4" w:space="0" w:color="auto"/>
              <w:right w:val="single" w:sz="4" w:space="0" w:color="auto"/>
            </w:tcBorders>
            <w:shd w:val="clear" w:color="auto" w:fill="auto"/>
            <w:vAlign w:val="center"/>
            <w:hideMark/>
          </w:tcPr>
          <w:p w14:paraId="70A1ACF3"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56 176</w:t>
            </w:r>
          </w:p>
        </w:tc>
        <w:tc>
          <w:tcPr>
            <w:tcW w:w="840" w:type="dxa"/>
            <w:tcBorders>
              <w:top w:val="nil"/>
              <w:left w:val="nil"/>
              <w:bottom w:val="single" w:sz="4" w:space="0" w:color="auto"/>
              <w:right w:val="single" w:sz="4" w:space="0" w:color="auto"/>
            </w:tcBorders>
            <w:shd w:val="clear" w:color="auto" w:fill="auto"/>
            <w:vAlign w:val="center"/>
            <w:hideMark/>
          </w:tcPr>
          <w:p w14:paraId="0574EB6E"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56 045</w:t>
            </w:r>
          </w:p>
        </w:tc>
        <w:tc>
          <w:tcPr>
            <w:tcW w:w="820" w:type="dxa"/>
            <w:tcBorders>
              <w:top w:val="nil"/>
              <w:left w:val="nil"/>
              <w:bottom w:val="single" w:sz="4" w:space="0" w:color="auto"/>
              <w:right w:val="single" w:sz="4" w:space="0" w:color="auto"/>
            </w:tcBorders>
            <w:shd w:val="clear" w:color="000000" w:fill="D9D9D9"/>
            <w:vAlign w:val="center"/>
            <w:hideMark/>
          </w:tcPr>
          <w:p w14:paraId="717885E4" w14:textId="77777777" w:rsidR="00D02023" w:rsidRPr="00D02023" w:rsidRDefault="00D02023" w:rsidP="00D02023">
            <w:pPr>
              <w:jc w:val="right"/>
              <w:rPr>
                <w:color w:val="FF0000"/>
                <w:sz w:val="16"/>
                <w:szCs w:val="16"/>
                <w:lang w:eastAsia="bg-BG"/>
              </w:rPr>
            </w:pPr>
            <w:r w:rsidRPr="00D02023">
              <w:rPr>
                <w:color w:val="FF0000"/>
                <w:sz w:val="16"/>
                <w:szCs w:val="16"/>
                <w:lang w:eastAsia="bg-BG"/>
              </w:rPr>
              <w:t>56 422</w:t>
            </w:r>
          </w:p>
        </w:tc>
        <w:tc>
          <w:tcPr>
            <w:tcW w:w="837" w:type="dxa"/>
            <w:tcBorders>
              <w:top w:val="nil"/>
              <w:left w:val="nil"/>
              <w:bottom w:val="single" w:sz="4" w:space="0" w:color="auto"/>
              <w:right w:val="single" w:sz="4" w:space="0" w:color="auto"/>
            </w:tcBorders>
            <w:shd w:val="clear" w:color="auto" w:fill="auto"/>
            <w:vAlign w:val="center"/>
            <w:hideMark/>
          </w:tcPr>
          <w:p w14:paraId="37B57F1A" w14:textId="77777777" w:rsidR="00D02023" w:rsidRPr="00D02023" w:rsidRDefault="00D02023" w:rsidP="00D02023">
            <w:pPr>
              <w:jc w:val="center"/>
              <w:rPr>
                <w:color w:val="FF0000"/>
                <w:sz w:val="16"/>
                <w:szCs w:val="16"/>
                <w:lang w:eastAsia="bg-BG"/>
              </w:rPr>
            </w:pPr>
            <w:r w:rsidRPr="00D02023">
              <w:rPr>
                <w:color w:val="FF0000"/>
                <w:sz w:val="16"/>
                <w:szCs w:val="16"/>
                <w:lang w:eastAsia="bg-BG"/>
              </w:rPr>
              <w:t>-1.76%</w:t>
            </w:r>
          </w:p>
        </w:tc>
        <w:tc>
          <w:tcPr>
            <w:tcW w:w="837" w:type="dxa"/>
            <w:tcBorders>
              <w:top w:val="nil"/>
              <w:left w:val="nil"/>
              <w:bottom w:val="single" w:sz="4" w:space="0" w:color="auto"/>
              <w:right w:val="single" w:sz="4" w:space="0" w:color="auto"/>
            </w:tcBorders>
            <w:shd w:val="clear" w:color="000000" w:fill="D9D9D9"/>
            <w:vAlign w:val="center"/>
            <w:hideMark/>
          </w:tcPr>
          <w:p w14:paraId="48D9EB4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-0.67%</w:t>
            </w:r>
          </w:p>
        </w:tc>
      </w:tr>
      <w:tr w:rsidR="00D02023" w:rsidRPr="00D02023" w14:paraId="4545CB70"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76FC012" w14:textId="77777777" w:rsidR="00D02023" w:rsidRPr="00D02023" w:rsidRDefault="00D02023" w:rsidP="00D02023">
            <w:pPr>
              <w:jc w:val="left"/>
              <w:rPr>
                <w:color w:val="FF0000"/>
                <w:sz w:val="16"/>
                <w:szCs w:val="16"/>
                <w:lang w:eastAsia="bg-BG"/>
              </w:rPr>
            </w:pPr>
            <w:r w:rsidRPr="00D02023">
              <w:rPr>
                <w:color w:val="FF0000"/>
                <w:sz w:val="16"/>
                <w:szCs w:val="16"/>
                <w:lang w:eastAsia="bg-BG"/>
              </w:rPr>
              <w:t>* стопански потребители само с отвеждане и пречистване</w:t>
            </w:r>
          </w:p>
        </w:tc>
        <w:tc>
          <w:tcPr>
            <w:tcW w:w="981" w:type="dxa"/>
            <w:tcBorders>
              <w:top w:val="nil"/>
              <w:left w:val="nil"/>
              <w:bottom w:val="single" w:sz="4" w:space="0" w:color="auto"/>
              <w:right w:val="single" w:sz="4" w:space="0" w:color="auto"/>
            </w:tcBorders>
            <w:shd w:val="clear" w:color="auto" w:fill="auto"/>
            <w:vAlign w:val="center"/>
            <w:hideMark/>
          </w:tcPr>
          <w:p w14:paraId="7528476E" w14:textId="77777777" w:rsidR="00D02023" w:rsidRPr="00D02023" w:rsidRDefault="00D02023" w:rsidP="00D02023">
            <w:pPr>
              <w:jc w:val="center"/>
              <w:rPr>
                <w:color w:val="FF0000"/>
                <w:sz w:val="16"/>
                <w:szCs w:val="16"/>
                <w:lang w:eastAsia="bg-BG"/>
              </w:rPr>
            </w:pPr>
            <w:r w:rsidRPr="00D02023">
              <w:rPr>
                <w:color w:val="FF0000"/>
                <w:sz w:val="16"/>
                <w:szCs w:val="16"/>
                <w:lang w:eastAsia="bg-BG"/>
              </w:rPr>
              <w:t>м3</w:t>
            </w:r>
          </w:p>
        </w:tc>
        <w:tc>
          <w:tcPr>
            <w:tcW w:w="840" w:type="dxa"/>
            <w:tcBorders>
              <w:top w:val="nil"/>
              <w:left w:val="nil"/>
              <w:bottom w:val="single" w:sz="4" w:space="0" w:color="auto"/>
              <w:right w:val="single" w:sz="4" w:space="0" w:color="auto"/>
            </w:tcBorders>
            <w:shd w:val="clear" w:color="auto" w:fill="auto"/>
            <w:vAlign w:val="center"/>
            <w:hideMark/>
          </w:tcPr>
          <w:p w14:paraId="25493F73"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246 990</w:t>
            </w:r>
          </w:p>
        </w:tc>
        <w:tc>
          <w:tcPr>
            <w:tcW w:w="840" w:type="dxa"/>
            <w:tcBorders>
              <w:top w:val="nil"/>
              <w:left w:val="nil"/>
              <w:bottom w:val="single" w:sz="4" w:space="0" w:color="auto"/>
              <w:right w:val="single" w:sz="4" w:space="0" w:color="auto"/>
            </w:tcBorders>
            <w:shd w:val="clear" w:color="auto" w:fill="auto"/>
            <w:vAlign w:val="center"/>
            <w:hideMark/>
          </w:tcPr>
          <w:p w14:paraId="0613D541" w14:textId="77777777" w:rsidR="00D02023" w:rsidRPr="00D02023" w:rsidRDefault="00D02023" w:rsidP="00D02023">
            <w:pPr>
              <w:jc w:val="right"/>
              <w:rPr>
                <w:color w:val="FF0000"/>
                <w:sz w:val="16"/>
                <w:szCs w:val="16"/>
                <w:lang w:eastAsia="bg-BG"/>
              </w:rPr>
            </w:pPr>
            <w:r w:rsidRPr="00D02023">
              <w:rPr>
                <w:color w:val="FF0000"/>
                <w:sz w:val="16"/>
                <w:szCs w:val="16"/>
                <w:lang w:eastAsia="bg-BG"/>
              </w:rPr>
              <w:t>270 538</w:t>
            </w:r>
          </w:p>
        </w:tc>
        <w:tc>
          <w:tcPr>
            <w:tcW w:w="840" w:type="dxa"/>
            <w:tcBorders>
              <w:top w:val="nil"/>
              <w:left w:val="nil"/>
              <w:bottom w:val="single" w:sz="4" w:space="0" w:color="auto"/>
              <w:right w:val="single" w:sz="4" w:space="0" w:color="auto"/>
            </w:tcBorders>
            <w:shd w:val="clear" w:color="auto" w:fill="auto"/>
            <w:vAlign w:val="center"/>
            <w:hideMark/>
          </w:tcPr>
          <w:p w14:paraId="41E8D41D" w14:textId="77777777" w:rsidR="00D02023" w:rsidRPr="00D02023" w:rsidRDefault="00D02023" w:rsidP="00D02023">
            <w:pPr>
              <w:jc w:val="right"/>
              <w:rPr>
                <w:color w:val="FF0000"/>
                <w:sz w:val="16"/>
                <w:szCs w:val="16"/>
                <w:lang w:eastAsia="bg-BG"/>
              </w:rPr>
            </w:pPr>
            <w:r w:rsidRPr="00D02023">
              <w:rPr>
                <w:color w:val="FF0000"/>
                <w:sz w:val="16"/>
                <w:szCs w:val="16"/>
                <w:lang w:eastAsia="bg-BG"/>
              </w:rPr>
              <w:t>245 750</w:t>
            </w:r>
          </w:p>
        </w:tc>
        <w:tc>
          <w:tcPr>
            <w:tcW w:w="820" w:type="dxa"/>
            <w:tcBorders>
              <w:top w:val="nil"/>
              <w:left w:val="nil"/>
              <w:bottom w:val="single" w:sz="4" w:space="0" w:color="auto"/>
              <w:right w:val="single" w:sz="4" w:space="0" w:color="auto"/>
            </w:tcBorders>
            <w:shd w:val="clear" w:color="000000" w:fill="D9D9D9"/>
            <w:vAlign w:val="center"/>
            <w:hideMark/>
          </w:tcPr>
          <w:p w14:paraId="1C1E2A8A" w14:textId="77777777" w:rsidR="00D02023" w:rsidRPr="00D02023" w:rsidRDefault="00D02023" w:rsidP="00D02023">
            <w:pPr>
              <w:jc w:val="right"/>
              <w:rPr>
                <w:color w:val="FF0000"/>
                <w:sz w:val="16"/>
                <w:szCs w:val="16"/>
                <w:lang w:eastAsia="bg-BG"/>
              </w:rPr>
            </w:pPr>
            <w:r w:rsidRPr="00D02023">
              <w:rPr>
                <w:color w:val="FF0000"/>
                <w:sz w:val="16"/>
                <w:szCs w:val="16"/>
                <w:lang w:eastAsia="bg-BG"/>
              </w:rPr>
              <w:t>254 426</w:t>
            </w:r>
          </w:p>
        </w:tc>
        <w:tc>
          <w:tcPr>
            <w:tcW w:w="837" w:type="dxa"/>
            <w:tcBorders>
              <w:top w:val="nil"/>
              <w:left w:val="nil"/>
              <w:bottom w:val="single" w:sz="4" w:space="0" w:color="auto"/>
              <w:right w:val="single" w:sz="4" w:space="0" w:color="auto"/>
            </w:tcBorders>
            <w:shd w:val="clear" w:color="auto" w:fill="auto"/>
            <w:vAlign w:val="center"/>
            <w:hideMark/>
          </w:tcPr>
          <w:p w14:paraId="4C52A6FB" w14:textId="77777777" w:rsidR="00D02023" w:rsidRPr="00D02023" w:rsidRDefault="00D02023" w:rsidP="00D02023">
            <w:pPr>
              <w:jc w:val="center"/>
              <w:rPr>
                <w:color w:val="FF0000"/>
                <w:sz w:val="16"/>
                <w:szCs w:val="16"/>
                <w:lang w:eastAsia="bg-BG"/>
              </w:rPr>
            </w:pPr>
            <w:r w:rsidRPr="00D02023">
              <w:rPr>
                <w:color w:val="FF0000"/>
                <w:sz w:val="16"/>
                <w:szCs w:val="16"/>
                <w:lang w:eastAsia="bg-BG"/>
              </w:rPr>
              <w:t>-0.50%</w:t>
            </w:r>
          </w:p>
        </w:tc>
        <w:tc>
          <w:tcPr>
            <w:tcW w:w="837" w:type="dxa"/>
            <w:tcBorders>
              <w:top w:val="nil"/>
              <w:left w:val="nil"/>
              <w:bottom w:val="single" w:sz="4" w:space="0" w:color="auto"/>
              <w:right w:val="single" w:sz="4" w:space="0" w:color="auto"/>
            </w:tcBorders>
            <w:shd w:val="clear" w:color="000000" w:fill="D9D9D9"/>
            <w:vAlign w:val="center"/>
            <w:hideMark/>
          </w:tcPr>
          <w:p w14:paraId="19DCC387" w14:textId="77777777" w:rsidR="00D02023" w:rsidRPr="00D02023" w:rsidRDefault="00D02023" w:rsidP="00D02023">
            <w:pPr>
              <w:jc w:val="center"/>
              <w:rPr>
                <w:color w:val="FF0000"/>
                <w:sz w:val="16"/>
                <w:szCs w:val="16"/>
                <w:lang w:eastAsia="bg-BG"/>
              </w:rPr>
            </w:pPr>
            <w:r w:rsidRPr="00D02023">
              <w:rPr>
                <w:color w:val="FF0000"/>
                <w:sz w:val="16"/>
                <w:szCs w:val="16"/>
                <w:lang w:eastAsia="bg-BG"/>
              </w:rPr>
              <w:t>-3.41%</w:t>
            </w:r>
          </w:p>
        </w:tc>
      </w:tr>
      <w:tr w:rsidR="00D02023" w:rsidRPr="00D02023" w14:paraId="3CC1D82D"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19A66C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население с ПСОВ</w:t>
            </w:r>
          </w:p>
        </w:tc>
        <w:tc>
          <w:tcPr>
            <w:tcW w:w="981" w:type="dxa"/>
            <w:tcBorders>
              <w:top w:val="nil"/>
              <w:left w:val="nil"/>
              <w:bottom w:val="single" w:sz="4" w:space="0" w:color="auto"/>
              <w:right w:val="single" w:sz="4" w:space="0" w:color="auto"/>
            </w:tcBorders>
            <w:shd w:val="clear" w:color="auto" w:fill="auto"/>
            <w:vAlign w:val="center"/>
            <w:hideMark/>
          </w:tcPr>
          <w:p w14:paraId="3B6580A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жит.</w:t>
            </w:r>
          </w:p>
        </w:tc>
        <w:tc>
          <w:tcPr>
            <w:tcW w:w="840" w:type="dxa"/>
            <w:tcBorders>
              <w:top w:val="nil"/>
              <w:left w:val="nil"/>
              <w:bottom w:val="single" w:sz="4" w:space="0" w:color="auto"/>
              <w:right w:val="single" w:sz="4" w:space="0" w:color="auto"/>
            </w:tcBorders>
            <w:shd w:val="clear" w:color="auto" w:fill="auto"/>
            <w:vAlign w:val="center"/>
            <w:hideMark/>
          </w:tcPr>
          <w:p w14:paraId="4005BF3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37 339</w:t>
            </w:r>
          </w:p>
        </w:tc>
        <w:tc>
          <w:tcPr>
            <w:tcW w:w="840" w:type="dxa"/>
            <w:tcBorders>
              <w:top w:val="nil"/>
              <w:left w:val="nil"/>
              <w:bottom w:val="single" w:sz="4" w:space="0" w:color="auto"/>
              <w:right w:val="single" w:sz="4" w:space="0" w:color="auto"/>
            </w:tcBorders>
            <w:shd w:val="clear" w:color="auto" w:fill="auto"/>
            <w:vAlign w:val="center"/>
            <w:hideMark/>
          </w:tcPr>
          <w:p w14:paraId="3785896E"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36 600</w:t>
            </w:r>
          </w:p>
        </w:tc>
        <w:tc>
          <w:tcPr>
            <w:tcW w:w="840" w:type="dxa"/>
            <w:tcBorders>
              <w:top w:val="nil"/>
              <w:left w:val="nil"/>
              <w:bottom w:val="single" w:sz="4" w:space="0" w:color="auto"/>
              <w:right w:val="single" w:sz="4" w:space="0" w:color="auto"/>
            </w:tcBorders>
            <w:shd w:val="clear" w:color="auto" w:fill="auto"/>
            <w:vAlign w:val="center"/>
            <w:hideMark/>
          </w:tcPr>
          <w:p w14:paraId="18F622B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35 304</w:t>
            </w:r>
          </w:p>
        </w:tc>
        <w:tc>
          <w:tcPr>
            <w:tcW w:w="820" w:type="dxa"/>
            <w:tcBorders>
              <w:top w:val="nil"/>
              <w:left w:val="nil"/>
              <w:bottom w:val="single" w:sz="4" w:space="0" w:color="auto"/>
              <w:right w:val="single" w:sz="4" w:space="0" w:color="auto"/>
            </w:tcBorders>
            <w:shd w:val="clear" w:color="000000" w:fill="D9D9D9"/>
            <w:vAlign w:val="center"/>
            <w:hideMark/>
          </w:tcPr>
          <w:p w14:paraId="359FAE70"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36 414</w:t>
            </w:r>
          </w:p>
        </w:tc>
        <w:tc>
          <w:tcPr>
            <w:tcW w:w="837" w:type="dxa"/>
            <w:tcBorders>
              <w:top w:val="nil"/>
              <w:left w:val="nil"/>
              <w:bottom w:val="single" w:sz="4" w:space="0" w:color="auto"/>
              <w:right w:val="single" w:sz="4" w:space="0" w:color="auto"/>
            </w:tcBorders>
            <w:shd w:val="clear" w:color="auto" w:fill="auto"/>
            <w:vAlign w:val="center"/>
            <w:hideMark/>
          </w:tcPr>
          <w:p w14:paraId="49F3C93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-5.45%</w:t>
            </w:r>
          </w:p>
        </w:tc>
        <w:tc>
          <w:tcPr>
            <w:tcW w:w="837" w:type="dxa"/>
            <w:tcBorders>
              <w:top w:val="nil"/>
              <w:left w:val="nil"/>
              <w:bottom w:val="single" w:sz="4" w:space="0" w:color="auto"/>
              <w:right w:val="single" w:sz="4" w:space="0" w:color="auto"/>
            </w:tcBorders>
            <w:shd w:val="clear" w:color="000000" w:fill="D9D9D9"/>
            <w:vAlign w:val="center"/>
            <w:hideMark/>
          </w:tcPr>
          <w:p w14:paraId="287C1F1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-3.05%</w:t>
            </w:r>
          </w:p>
        </w:tc>
      </w:tr>
      <w:tr w:rsidR="00D02023" w:rsidRPr="00D02023" w14:paraId="1C16A3B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38F04D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потребители общо</w:t>
            </w:r>
          </w:p>
        </w:tc>
        <w:tc>
          <w:tcPr>
            <w:tcW w:w="981" w:type="dxa"/>
            <w:tcBorders>
              <w:top w:val="nil"/>
              <w:left w:val="nil"/>
              <w:bottom w:val="single" w:sz="4" w:space="0" w:color="auto"/>
              <w:right w:val="single" w:sz="4" w:space="0" w:color="auto"/>
            </w:tcBorders>
            <w:shd w:val="clear" w:color="auto" w:fill="auto"/>
            <w:vAlign w:val="center"/>
            <w:hideMark/>
          </w:tcPr>
          <w:p w14:paraId="50BAC6A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28633D2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21 825</w:t>
            </w:r>
          </w:p>
        </w:tc>
        <w:tc>
          <w:tcPr>
            <w:tcW w:w="840" w:type="dxa"/>
            <w:tcBorders>
              <w:top w:val="nil"/>
              <w:left w:val="nil"/>
              <w:bottom w:val="single" w:sz="4" w:space="0" w:color="auto"/>
              <w:right w:val="single" w:sz="4" w:space="0" w:color="auto"/>
            </w:tcBorders>
            <w:shd w:val="clear" w:color="auto" w:fill="auto"/>
            <w:vAlign w:val="center"/>
            <w:hideMark/>
          </w:tcPr>
          <w:p w14:paraId="022D9D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21 855</w:t>
            </w:r>
          </w:p>
        </w:tc>
        <w:tc>
          <w:tcPr>
            <w:tcW w:w="840" w:type="dxa"/>
            <w:tcBorders>
              <w:top w:val="nil"/>
              <w:left w:val="nil"/>
              <w:bottom w:val="single" w:sz="4" w:space="0" w:color="auto"/>
              <w:right w:val="single" w:sz="4" w:space="0" w:color="auto"/>
            </w:tcBorders>
            <w:shd w:val="clear" w:color="auto" w:fill="auto"/>
            <w:vAlign w:val="center"/>
            <w:hideMark/>
          </w:tcPr>
          <w:p w14:paraId="2B0B370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21 857</w:t>
            </w:r>
          </w:p>
        </w:tc>
        <w:tc>
          <w:tcPr>
            <w:tcW w:w="820" w:type="dxa"/>
            <w:tcBorders>
              <w:top w:val="nil"/>
              <w:left w:val="nil"/>
              <w:bottom w:val="single" w:sz="4" w:space="0" w:color="auto"/>
              <w:right w:val="single" w:sz="4" w:space="0" w:color="auto"/>
            </w:tcBorders>
            <w:shd w:val="clear" w:color="000000" w:fill="D9D9D9"/>
            <w:vAlign w:val="center"/>
            <w:hideMark/>
          </w:tcPr>
          <w:p w14:paraId="684C0AC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21 846</w:t>
            </w:r>
          </w:p>
        </w:tc>
        <w:tc>
          <w:tcPr>
            <w:tcW w:w="837" w:type="dxa"/>
            <w:tcBorders>
              <w:top w:val="nil"/>
              <w:left w:val="nil"/>
              <w:bottom w:val="single" w:sz="4" w:space="0" w:color="auto"/>
              <w:right w:val="single" w:sz="4" w:space="0" w:color="auto"/>
            </w:tcBorders>
            <w:shd w:val="clear" w:color="auto" w:fill="auto"/>
            <w:vAlign w:val="center"/>
            <w:hideMark/>
          </w:tcPr>
          <w:p w14:paraId="484633F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0.15%</w:t>
            </w:r>
          </w:p>
        </w:tc>
        <w:tc>
          <w:tcPr>
            <w:tcW w:w="837" w:type="dxa"/>
            <w:tcBorders>
              <w:top w:val="nil"/>
              <w:left w:val="nil"/>
              <w:bottom w:val="single" w:sz="4" w:space="0" w:color="auto"/>
              <w:right w:val="single" w:sz="4" w:space="0" w:color="auto"/>
            </w:tcBorders>
            <w:shd w:val="clear" w:color="000000" w:fill="D9D9D9"/>
            <w:vAlign w:val="center"/>
            <w:hideMark/>
          </w:tcPr>
          <w:p w14:paraId="48450D2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0.05%</w:t>
            </w:r>
          </w:p>
        </w:tc>
      </w:tr>
      <w:tr w:rsidR="00D02023" w:rsidRPr="00D02023" w14:paraId="0A23688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2B93FB8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7242AA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71860C2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20 301</w:t>
            </w:r>
          </w:p>
        </w:tc>
        <w:tc>
          <w:tcPr>
            <w:tcW w:w="840" w:type="dxa"/>
            <w:tcBorders>
              <w:top w:val="nil"/>
              <w:left w:val="nil"/>
              <w:bottom w:val="single" w:sz="4" w:space="0" w:color="auto"/>
              <w:right w:val="single" w:sz="4" w:space="0" w:color="auto"/>
            </w:tcBorders>
            <w:shd w:val="clear" w:color="auto" w:fill="auto"/>
            <w:vAlign w:val="center"/>
            <w:hideMark/>
          </w:tcPr>
          <w:p w14:paraId="3E8C53A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20 306</w:t>
            </w:r>
          </w:p>
        </w:tc>
        <w:tc>
          <w:tcPr>
            <w:tcW w:w="840" w:type="dxa"/>
            <w:tcBorders>
              <w:top w:val="nil"/>
              <w:left w:val="nil"/>
              <w:bottom w:val="single" w:sz="4" w:space="0" w:color="auto"/>
              <w:right w:val="single" w:sz="4" w:space="0" w:color="auto"/>
            </w:tcBorders>
            <w:shd w:val="clear" w:color="auto" w:fill="auto"/>
            <w:vAlign w:val="center"/>
            <w:hideMark/>
          </w:tcPr>
          <w:p w14:paraId="28725609"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20 301</w:t>
            </w:r>
          </w:p>
        </w:tc>
        <w:tc>
          <w:tcPr>
            <w:tcW w:w="820" w:type="dxa"/>
            <w:tcBorders>
              <w:top w:val="nil"/>
              <w:left w:val="nil"/>
              <w:bottom w:val="single" w:sz="4" w:space="0" w:color="auto"/>
              <w:right w:val="single" w:sz="4" w:space="0" w:color="auto"/>
            </w:tcBorders>
            <w:shd w:val="clear" w:color="000000" w:fill="D9D9D9"/>
            <w:vAlign w:val="center"/>
            <w:hideMark/>
          </w:tcPr>
          <w:p w14:paraId="455B505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20 303</w:t>
            </w:r>
          </w:p>
        </w:tc>
        <w:tc>
          <w:tcPr>
            <w:tcW w:w="837" w:type="dxa"/>
            <w:tcBorders>
              <w:top w:val="nil"/>
              <w:left w:val="nil"/>
              <w:bottom w:val="single" w:sz="4" w:space="0" w:color="auto"/>
              <w:right w:val="single" w:sz="4" w:space="0" w:color="auto"/>
            </w:tcBorders>
            <w:shd w:val="clear" w:color="auto" w:fill="auto"/>
            <w:vAlign w:val="center"/>
            <w:hideMark/>
          </w:tcPr>
          <w:p w14:paraId="5B26E95C"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0.00%</w:t>
            </w:r>
          </w:p>
        </w:tc>
        <w:tc>
          <w:tcPr>
            <w:tcW w:w="837" w:type="dxa"/>
            <w:tcBorders>
              <w:top w:val="nil"/>
              <w:left w:val="nil"/>
              <w:bottom w:val="single" w:sz="4" w:space="0" w:color="auto"/>
              <w:right w:val="single" w:sz="4" w:space="0" w:color="auto"/>
            </w:tcBorders>
            <w:shd w:val="clear" w:color="000000" w:fill="D9D9D9"/>
            <w:vAlign w:val="center"/>
            <w:hideMark/>
          </w:tcPr>
          <w:p w14:paraId="7ED345A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-0.01%</w:t>
            </w:r>
          </w:p>
        </w:tc>
      </w:tr>
      <w:tr w:rsidR="00D02023" w:rsidRPr="00D02023" w14:paraId="780341E6"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0B6E4662"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lastRenderedPageBreak/>
              <w:t>в т.ч.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8EE5A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250E3A6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1 479</w:t>
            </w:r>
          </w:p>
        </w:tc>
        <w:tc>
          <w:tcPr>
            <w:tcW w:w="840" w:type="dxa"/>
            <w:tcBorders>
              <w:top w:val="nil"/>
              <w:left w:val="nil"/>
              <w:bottom w:val="single" w:sz="4" w:space="0" w:color="auto"/>
              <w:right w:val="single" w:sz="4" w:space="0" w:color="auto"/>
            </w:tcBorders>
            <w:shd w:val="clear" w:color="auto" w:fill="auto"/>
            <w:vAlign w:val="center"/>
            <w:hideMark/>
          </w:tcPr>
          <w:p w14:paraId="2DE2398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1 503</w:t>
            </w:r>
          </w:p>
        </w:tc>
        <w:tc>
          <w:tcPr>
            <w:tcW w:w="840" w:type="dxa"/>
            <w:tcBorders>
              <w:top w:val="nil"/>
              <w:left w:val="nil"/>
              <w:bottom w:val="single" w:sz="4" w:space="0" w:color="auto"/>
              <w:right w:val="single" w:sz="4" w:space="0" w:color="auto"/>
            </w:tcBorders>
            <w:shd w:val="clear" w:color="auto" w:fill="auto"/>
            <w:vAlign w:val="center"/>
            <w:hideMark/>
          </w:tcPr>
          <w:p w14:paraId="5AC518C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1 508</w:t>
            </w:r>
          </w:p>
        </w:tc>
        <w:tc>
          <w:tcPr>
            <w:tcW w:w="820" w:type="dxa"/>
            <w:tcBorders>
              <w:top w:val="nil"/>
              <w:left w:val="nil"/>
              <w:bottom w:val="single" w:sz="4" w:space="0" w:color="auto"/>
              <w:right w:val="single" w:sz="4" w:space="0" w:color="auto"/>
            </w:tcBorders>
            <w:shd w:val="clear" w:color="000000" w:fill="D9D9D9"/>
            <w:vAlign w:val="center"/>
            <w:hideMark/>
          </w:tcPr>
          <w:p w14:paraId="5653668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1 497</w:t>
            </w:r>
          </w:p>
        </w:tc>
        <w:tc>
          <w:tcPr>
            <w:tcW w:w="837" w:type="dxa"/>
            <w:tcBorders>
              <w:top w:val="nil"/>
              <w:left w:val="nil"/>
              <w:bottom w:val="single" w:sz="4" w:space="0" w:color="auto"/>
              <w:right w:val="single" w:sz="4" w:space="0" w:color="auto"/>
            </w:tcBorders>
            <w:shd w:val="clear" w:color="auto" w:fill="auto"/>
            <w:vAlign w:val="center"/>
            <w:hideMark/>
          </w:tcPr>
          <w:p w14:paraId="589013CA"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1.96%</w:t>
            </w:r>
          </w:p>
        </w:tc>
        <w:tc>
          <w:tcPr>
            <w:tcW w:w="837" w:type="dxa"/>
            <w:tcBorders>
              <w:top w:val="nil"/>
              <w:left w:val="nil"/>
              <w:bottom w:val="single" w:sz="4" w:space="0" w:color="auto"/>
              <w:right w:val="single" w:sz="4" w:space="0" w:color="auto"/>
            </w:tcBorders>
            <w:shd w:val="clear" w:color="000000" w:fill="D9D9D9"/>
            <w:vAlign w:val="center"/>
            <w:hideMark/>
          </w:tcPr>
          <w:p w14:paraId="2A541DA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0.76%</w:t>
            </w:r>
          </w:p>
        </w:tc>
      </w:tr>
      <w:tr w:rsidR="00D02023" w:rsidRPr="00D02023" w14:paraId="6FC11FFB" w14:textId="77777777" w:rsidTr="0015007C">
        <w:trPr>
          <w:trHeight w:val="30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003FC6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в т.ч.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3F6F25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бр</w:t>
            </w:r>
          </w:p>
        </w:tc>
        <w:tc>
          <w:tcPr>
            <w:tcW w:w="840" w:type="dxa"/>
            <w:tcBorders>
              <w:top w:val="nil"/>
              <w:left w:val="nil"/>
              <w:bottom w:val="single" w:sz="4" w:space="0" w:color="auto"/>
              <w:right w:val="single" w:sz="4" w:space="0" w:color="auto"/>
            </w:tcBorders>
            <w:shd w:val="clear" w:color="auto" w:fill="auto"/>
            <w:vAlign w:val="center"/>
            <w:hideMark/>
          </w:tcPr>
          <w:p w14:paraId="53BB6478"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vAlign w:val="center"/>
            <w:hideMark/>
          </w:tcPr>
          <w:p w14:paraId="570A3545"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40" w:type="dxa"/>
            <w:tcBorders>
              <w:top w:val="nil"/>
              <w:left w:val="nil"/>
              <w:bottom w:val="single" w:sz="4" w:space="0" w:color="auto"/>
              <w:right w:val="single" w:sz="4" w:space="0" w:color="auto"/>
            </w:tcBorders>
            <w:shd w:val="clear" w:color="auto" w:fill="auto"/>
            <w:vAlign w:val="center"/>
            <w:hideMark/>
          </w:tcPr>
          <w:p w14:paraId="3DAA849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48</w:t>
            </w:r>
          </w:p>
        </w:tc>
        <w:tc>
          <w:tcPr>
            <w:tcW w:w="820" w:type="dxa"/>
            <w:tcBorders>
              <w:top w:val="nil"/>
              <w:left w:val="nil"/>
              <w:bottom w:val="single" w:sz="4" w:space="0" w:color="auto"/>
              <w:right w:val="single" w:sz="4" w:space="0" w:color="auto"/>
            </w:tcBorders>
            <w:shd w:val="clear" w:color="000000" w:fill="D9D9D9"/>
            <w:vAlign w:val="center"/>
            <w:hideMark/>
          </w:tcPr>
          <w:p w14:paraId="51AC62C0"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46</w:t>
            </w:r>
          </w:p>
        </w:tc>
        <w:tc>
          <w:tcPr>
            <w:tcW w:w="837" w:type="dxa"/>
            <w:tcBorders>
              <w:top w:val="nil"/>
              <w:left w:val="nil"/>
              <w:bottom w:val="single" w:sz="4" w:space="0" w:color="auto"/>
              <w:right w:val="single" w:sz="4" w:space="0" w:color="auto"/>
            </w:tcBorders>
            <w:shd w:val="clear" w:color="auto" w:fill="auto"/>
            <w:vAlign w:val="center"/>
            <w:hideMark/>
          </w:tcPr>
          <w:p w14:paraId="5D5542C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6.67%</w:t>
            </w:r>
          </w:p>
        </w:tc>
        <w:tc>
          <w:tcPr>
            <w:tcW w:w="837" w:type="dxa"/>
            <w:tcBorders>
              <w:top w:val="nil"/>
              <w:left w:val="nil"/>
              <w:bottom w:val="single" w:sz="4" w:space="0" w:color="auto"/>
              <w:right w:val="single" w:sz="4" w:space="0" w:color="auto"/>
            </w:tcBorders>
            <w:shd w:val="clear" w:color="000000" w:fill="D9D9D9"/>
            <w:vAlign w:val="center"/>
            <w:hideMark/>
          </w:tcPr>
          <w:p w14:paraId="2AF0B79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3.60%</w:t>
            </w:r>
          </w:p>
        </w:tc>
      </w:tr>
      <w:tr w:rsidR="00D02023" w:rsidRPr="00D02023" w14:paraId="2BC7EFF0"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5EF4DC7D"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средна</w:t>
            </w:r>
          </w:p>
        </w:tc>
        <w:tc>
          <w:tcPr>
            <w:tcW w:w="981" w:type="dxa"/>
            <w:tcBorders>
              <w:top w:val="nil"/>
              <w:left w:val="nil"/>
              <w:bottom w:val="single" w:sz="4" w:space="0" w:color="auto"/>
              <w:right w:val="single" w:sz="4" w:space="0" w:color="auto"/>
            </w:tcBorders>
            <w:shd w:val="clear" w:color="auto" w:fill="auto"/>
            <w:vAlign w:val="center"/>
            <w:hideMark/>
          </w:tcPr>
          <w:p w14:paraId="72BB8E6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20542F2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7.58</w:t>
            </w:r>
          </w:p>
        </w:tc>
        <w:tc>
          <w:tcPr>
            <w:tcW w:w="840" w:type="dxa"/>
            <w:tcBorders>
              <w:top w:val="nil"/>
              <w:left w:val="nil"/>
              <w:bottom w:val="single" w:sz="4" w:space="0" w:color="auto"/>
              <w:right w:val="single" w:sz="4" w:space="0" w:color="auto"/>
            </w:tcBorders>
            <w:shd w:val="clear" w:color="auto" w:fill="auto"/>
            <w:vAlign w:val="center"/>
            <w:hideMark/>
          </w:tcPr>
          <w:p w14:paraId="58A2150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7.44</w:t>
            </w:r>
          </w:p>
        </w:tc>
        <w:tc>
          <w:tcPr>
            <w:tcW w:w="840" w:type="dxa"/>
            <w:tcBorders>
              <w:top w:val="nil"/>
              <w:left w:val="nil"/>
              <w:bottom w:val="single" w:sz="4" w:space="0" w:color="auto"/>
              <w:right w:val="single" w:sz="4" w:space="0" w:color="auto"/>
            </w:tcBorders>
            <w:shd w:val="clear" w:color="auto" w:fill="auto"/>
            <w:vAlign w:val="center"/>
            <w:hideMark/>
          </w:tcPr>
          <w:p w14:paraId="5D0DA547"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7.09</w:t>
            </w:r>
          </w:p>
        </w:tc>
        <w:tc>
          <w:tcPr>
            <w:tcW w:w="820" w:type="dxa"/>
            <w:tcBorders>
              <w:top w:val="nil"/>
              <w:left w:val="nil"/>
              <w:bottom w:val="single" w:sz="4" w:space="0" w:color="auto"/>
              <w:right w:val="single" w:sz="4" w:space="0" w:color="auto"/>
            </w:tcBorders>
            <w:shd w:val="clear" w:color="000000" w:fill="D9D9D9"/>
            <w:vAlign w:val="center"/>
            <w:hideMark/>
          </w:tcPr>
          <w:p w14:paraId="6F8A78A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7.37</w:t>
            </w:r>
          </w:p>
        </w:tc>
        <w:tc>
          <w:tcPr>
            <w:tcW w:w="837" w:type="dxa"/>
            <w:tcBorders>
              <w:top w:val="nil"/>
              <w:left w:val="nil"/>
              <w:bottom w:val="single" w:sz="4" w:space="0" w:color="auto"/>
              <w:right w:val="single" w:sz="4" w:space="0" w:color="auto"/>
            </w:tcBorders>
            <w:shd w:val="clear" w:color="auto" w:fill="auto"/>
            <w:vAlign w:val="center"/>
            <w:hideMark/>
          </w:tcPr>
          <w:p w14:paraId="2E443D3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-6.58%</w:t>
            </w:r>
          </w:p>
        </w:tc>
        <w:tc>
          <w:tcPr>
            <w:tcW w:w="837" w:type="dxa"/>
            <w:tcBorders>
              <w:top w:val="nil"/>
              <w:left w:val="nil"/>
              <w:bottom w:val="single" w:sz="4" w:space="0" w:color="auto"/>
              <w:right w:val="single" w:sz="4" w:space="0" w:color="auto"/>
            </w:tcBorders>
            <w:shd w:val="clear" w:color="000000" w:fill="D9D9D9"/>
            <w:vAlign w:val="center"/>
            <w:hideMark/>
          </w:tcPr>
          <w:p w14:paraId="0AEC716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-3.86%</w:t>
            </w:r>
          </w:p>
        </w:tc>
      </w:tr>
      <w:tr w:rsidR="00D02023" w:rsidRPr="00D02023" w14:paraId="4BF7D5F8" w14:textId="77777777" w:rsidTr="0015007C">
        <w:trPr>
          <w:trHeight w:val="42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04C8A67"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норма потребление - население</w:t>
            </w:r>
          </w:p>
        </w:tc>
        <w:tc>
          <w:tcPr>
            <w:tcW w:w="981" w:type="dxa"/>
            <w:tcBorders>
              <w:top w:val="nil"/>
              <w:left w:val="nil"/>
              <w:bottom w:val="single" w:sz="4" w:space="0" w:color="auto"/>
              <w:right w:val="single" w:sz="4" w:space="0" w:color="auto"/>
            </w:tcBorders>
            <w:shd w:val="clear" w:color="auto" w:fill="auto"/>
            <w:vAlign w:val="center"/>
            <w:hideMark/>
          </w:tcPr>
          <w:p w14:paraId="03665E7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л/жит/ден</w:t>
            </w:r>
          </w:p>
        </w:tc>
        <w:tc>
          <w:tcPr>
            <w:tcW w:w="840" w:type="dxa"/>
            <w:tcBorders>
              <w:top w:val="nil"/>
              <w:left w:val="nil"/>
              <w:bottom w:val="single" w:sz="4" w:space="0" w:color="auto"/>
              <w:right w:val="single" w:sz="4" w:space="0" w:color="auto"/>
            </w:tcBorders>
            <w:shd w:val="clear" w:color="auto" w:fill="auto"/>
            <w:vAlign w:val="center"/>
            <w:hideMark/>
          </w:tcPr>
          <w:p w14:paraId="09420AC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92.79</w:t>
            </w:r>
          </w:p>
        </w:tc>
        <w:tc>
          <w:tcPr>
            <w:tcW w:w="840" w:type="dxa"/>
            <w:tcBorders>
              <w:top w:val="nil"/>
              <w:left w:val="nil"/>
              <w:bottom w:val="single" w:sz="4" w:space="0" w:color="auto"/>
              <w:right w:val="single" w:sz="4" w:space="0" w:color="auto"/>
            </w:tcBorders>
            <w:shd w:val="clear" w:color="auto" w:fill="auto"/>
            <w:vAlign w:val="center"/>
            <w:hideMark/>
          </w:tcPr>
          <w:p w14:paraId="45A3C26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93.25</w:t>
            </w:r>
          </w:p>
        </w:tc>
        <w:tc>
          <w:tcPr>
            <w:tcW w:w="840" w:type="dxa"/>
            <w:tcBorders>
              <w:top w:val="nil"/>
              <w:left w:val="nil"/>
              <w:bottom w:val="single" w:sz="4" w:space="0" w:color="auto"/>
              <w:right w:val="single" w:sz="4" w:space="0" w:color="auto"/>
            </w:tcBorders>
            <w:shd w:val="clear" w:color="auto" w:fill="auto"/>
            <w:vAlign w:val="center"/>
            <w:hideMark/>
          </w:tcPr>
          <w:p w14:paraId="3665513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97.11</w:t>
            </w:r>
          </w:p>
        </w:tc>
        <w:tc>
          <w:tcPr>
            <w:tcW w:w="820" w:type="dxa"/>
            <w:tcBorders>
              <w:top w:val="nil"/>
              <w:left w:val="nil"/>
              <w:bottom w:val="single" w:sz="4" w:space="0" w:color="auto"/>
              <w:right w:val="single" w:sz="4" w:space="0" w:color="auto"/>
            </w:tcBorders>
            <w:shd w:val="clear" w:color="000000" w:fill="D9D9D9"/>
            <w:vAlign w:val="center"/>
            <w:hideMark/>
          </w:tcPr>
          <w:p w14:paraId="67E9917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94.34</w:t>
            </w:r>
          </w:p>
        </w:tc>
        <w:tc>
          <w:tcPr>
            <w:tcW w:w="837" w:type="dxa"/>
            <w:tcBorders>
              <w:top w:val="nil"/>
              <w:left w:val="nil"/>
              <w:bottom w:val="single" w:sz="4" w:space="0" w:color="auto"/>
              <w:right w:val="single" w:sz="4" w:space="0" w:color="auto"/>
            </w:tcBorders>
            <w:shd w:val="clear" w:color="auto" w:fill="auto"/>
            <w:vAlign w:val="center"/>
            <w:hideMark/>
          </w:tcPr>
          <w:p w14:paraId="067F081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4.66%</w:t>
            </w:r>
          </w:p>
        </w:tc>
        <w:tc>
          <w:tcPr>
            <w:tcW w:w="837" w:type="dxa"/>
            <w:tcBorders>
              <w:top w:val="nil"/>
              <w:left w:val="nil"/>
              <w:bottom w:val="single" w:sz="4" w:space="0" w:color="auto"/>
              <w:right w:val="single" w:sz="4" w:space="0" w:color="auto"/>
            </w:tcBorders>
            <w:shd w:val="clear" w:color="000000" w:fill="D9D9D9"/>
            <w:vAlign w:val="center"/>
            <w:hideMark/>
          </w:tcPr>
          <w:p w14:paraId="5266C74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2.94%</w:t>
            </w:r>
          </w:p>
        </w:tc>
      </w:tr>
      <w:tr w:rsidR="00D02023" w:rsidRPr="00D02023" w14:paraId="3047155A"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7DD86980"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битови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72544E9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27587AE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5.19</w:t>
            </w:r>
          </w:p>
        </w:tc>
        <w:tc>
          <w:tcPr>
            <w:tcW w:w="840" w:type="dxa"/>
            <w:tcBorders>
              <w:top w:val="nil"/>
              <w:left w:val="nil"/>
              <w:bottom w:val="single" w:sz="4" w:space="0" w:color="auto"/>
              <w:right w:val="single" w:sz="4" w:space="0" w:color="auto"/>
            </w:tcBorders>
            <w:shd w:val="clear" w:color="auto" w:fill="auto"/>
            <w:vAlign w:val="center"/>
            <w:hideMark/>
          </w:tcPr>
          <w:p w14:paraId="0870E89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5.11</w:t>
            </w:r>
          </w:p>
        </w:tc>
        <w:tc>
          <w:tcPr>
            <w:tcW w:w="840" w:type="dxa"/>
            <w:tcBorders>
              <w:top w:val="nil"/>
              <w:left w:val="nil"/>
              <w:bottom w:val="single" w:sz="4" w:space="0" w:color="auto"/>
              <w:right w:val="single" w:sz="4" w:space="0" w:color="auto"/>
            </w:tcBorders>
            <w:shd w:val="clear" w:color="auto" w:fill="auto"/>
            <w:vAlign w:val="center"/>
            <w:hideMark/>
          </w:tcPr>
          <w:p w14:paraId="6E977A16"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5.14</w:t>
            </w:r>
          </w:p>
        </w:tc>
        <w:tc>
          <w:tcPr>
            <w:tcW w:w="820" w:type="dxa"/>
            <w:tcBorders>
              <w:top w:val="nil"/>
              <w:left w:val="nil"/>
              <w:bottom w:val="single" w:sz="4" w:space="0" w:color="auto"/>
              <w:right w:val="single" w:sz="4" w:space="0" w:color="auto"/>
            </w:tcBorders>
            <w:shd w:val="clear" w:color="000000" w:fill="D9D9D9"/>
            <w:vAlign w:val="center"/>
            <w:hideMark/>
          </w:tcPr>
          <w:p w14:paraId="443395A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5.15</w:t>
            </w:r>
          </w:p>
        </w:tc>
        <w:tc>
          <w:tcPr>
            <w:tcW w:w="837" w:type="dxa"/>
            <w:tcBorders>
              <w:top w:val="nil"/>
              <w:left w:val="nil"/>
              <w:bottom w:val="single" w:sz="4" w:space="0" w:color="auto"/>
              <w:right w:val="single" w:sz="4" w:space="0" w:color="auto"/>
            </w:tcBorders>
            <w:shd w:val="clear" w:color="auto" w:fill="auto"/>
            <w:vAlign w:val="center"/>
            <w:hideMark/>
          </w:tcPr>
          <w:p w14:paraId="0A0104A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-1.04%</w:t>
            </w:r>
          </w:p>
        </w:tc>
        <w:tc>
          <w:tcPr>
            <w:tcW w:w="837" w:type="dxa"/>
            <w:tcBorders>
              <w:top w:val="nil"/>
              <w:left w:val="nil"/>
              <w:bottom w:val="single" w:sz="4" w:space="0" w:color="auto"/>
              <w:right w:val="single" w:sz="4" w:space="0" w:color="auto"/>
            </w:tcBorders>
            <w:shd w:val="clear" w:color="000000" w:fill="D9D9D9"/>
            <w:vAlign w:val="center"/>
            <w:hideMark/>
          </w:tcPr>
          <w:p w14:paraId="641C647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-0.19%</w:t>
            </w:r>
          </w:p>
        </w:tc>
      </w:tr>
      <w:tr w:rsidR="00D02023" w:rsidRPr="00D02023" w14:paraId="09626878"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320AFBA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обществени и търговски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6A652D5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4688CC6D"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23.55</w:t>
            </w:r>
          </w:p>
        </w:tc>
        <w:tc>
          <w:tcPr>
            <w:tcW w:w="840" w:type="dxa"/>
            <w:tcBorders>
              <w:top w:val="nil"/>
              <w:left w:val="nil"/>
              <w:bottom w:val="single" w:sz="4" w:space="0" w:color="auto"/>
              <w:right w:val="single" w:sz="4" w:space="0" w:color="auto"/>
            </w:tcBorders>
            <w:shd w:val="clear" w:color="auto" w:fill="auto"/>
            <w:vAlign w:val="center"/>
            <w:hideMark/>
          </w:tcPr>
          <w:p w14:paraId="0917546F"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21.02</w:t>
            </w:r>
          </w:p>
        </w:tc>
        <w:tc>
          <w:tcPr>
            <w:tcW w:w="840" w:type="dxa"/>
            <w:tcBorders>
              <w:top w:val="nil"/>
              <w:left w:val="nil"/>
              <w:bottom w:val="single" w:sz="4" w:space="0" w:color="auto"/>
              <w:right w:val="single" w:sz="4" w:space="0" w:color="auto"/>
            </w:tcBorders>
            <w:shd w:val="clear" w:color="auto" w:fill="auto"/>
            <w:vAlign w:val="center"/>
            <w:hideMark/>
          </w:tcPr>
          <w:p w14:paraId="5F0EC9D7"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16.87</w:t>
            </w:r>
          </w:p>
        </w:tc>
        <w:tc>
          <w:tcPr>
            <w:tcW w:w="820" w:type="dxa"/>
            <w:tcBorders>
              <w:top w:val="nil"/>
              <w:left w:val="nil"/>
              <w:bottom w:val="single" w:sz="4" w:space="0" w:color="auto"/>
              <w:right w:val="single" w:sz="4" w:space="0" w:color="auto"/>
            </w:tcBorders>
            <w:shd w:val="clear" w:color="000000" w:fill="D9D9D9"/>
            <w:vAlign w:val="center"/>
            <w:hideMark/>
          </w:tcPr>
          <w:p w14:paraId="55621AB1"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20.46</w:t>
            </w:r>
          </w:p>
        </w:tc>
        <w:tc>
          <w:tcPr>
            <w:tcW w:w="837" w:type="dxa"/>
            <w:tcBorders>
              <w:top w:val="nil"/>
              <w:left w:val="nil"/>
              <w:bottom w:val="single" w:sz="4" w:space="0" w:color="auto"/>
              <w:right w:val="single" w:sz="4" w:space="0" w:color="auto"/>
            </w:tcBorders>
            <w:shd w:val="clear" w:color="auto" w:fill="auto"/>
            <w:vAlign w:val="center"/>
            <w:hideMark/>
          </w:tcPr>
          <w:p w14:paraId="2FA6CD1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-28.34%</w:t>
            </w:r>
          </w:p>
        </w:tc>
        <w:tc>
          <w:tcPr>
            <w:tcW w:w="837" w:type="dxa"/>
            <w:tcBorders>
              <w:top w:val="nil"/>
              <w:left w:val="nil"/>
              <w:bottom w:val="single" w:sz="4" w:space="0" w:color="auto"/>
              <w:right w:val="single" w:sz="4" w:space="0" w:color="auto"/>
            </w:tcBorders>
            <w:shd w:val="clear" w:color="000000" w:fill="D9D9D9"/>
            <w:vAlign w:val="center"/>
            <w:hideMark/>
          </w:tcPr>
          <w:p w14:paraId="2D17E96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-17.52%</w:t>
            </w:r>
          </w:p>
        </w:tc>
      </w:tr>
      <w:tr w:rsidR="00D02023" w:rsidRPr="00D02023" w14:paraId="671F3CB3" w14:textId="77777777" w:rsidTr="0015007C">
        <w:trPr>
          <w:trHeight w:val="450"/>
        </w:trPr>
        <w:tc>
          <w:tcPr>
            <w:tcW w:w="2805" w:type="dxa"/>
            <w:tcBorders>
              <w:top w:val="nil"/>
              <w:left w:val="single" w:sz="4" w:space="0" w:color="auto"/>
              <w:bottom w:val="single" w:sz="4" w:space="0" w:color="auto"/>
              <w:right w:val="single" w:sz="4" w:space="0" w:color="auto"/>
            </w:tcBorders>
            <w:shd w:val="clear" w:color="auto" w:fill="auto"/>
            <w:vAlign w:val="center"/>
            <w:hideMark/>
          </w:tcPr>
          <w:p w14:paraId="1F4E78B8" w14:textId="77777777" w:rsidR="00D02023" w:rsidRPr="00D02023" w:rsidRDefault="00D02023" w:rsidP="00D02023">
            <w:pPr>
              <w:jc w:val="left"/>
              <w:rPr>
                <w:i/>
                <w:iCs/>
                <w:color w:val="000000"/>
                <w:sz w:val="16"/>
                <w:szCs w:val="16"/>
                <w:lang w:eastAsia="bg-BG"/>
              </w:rPr>
            </w:pPr>
            <w:r w:rsidRPr="00D02023">
              <w:rPr>
                <w:i/>
                <w:iCs/>
                <w:color w:val="000000"/>
                <w:sz w:val="16"/>
                <w:szCs w:val="16"/>
                <w:lang w:eastAsia="bg-BG"/>
              </w:rPr>
              <w:t>норма потребление - стопански потребители</w:t>
            </w:r>
          </w:p>
        </w:tc>
        <w:tc>
          <w:tcPr>
            <w:tcW w:w="981" w:type="dxa"/>
            <w:tcBorders>
              <w:top w:val="nil"/>
              <w:left w:val="nil"/>
              <w:bottom w:val="single" w:sz="4" w:space="0" w:color="auto"/>
              <w:right w:val="single" w:sz="4" w:space="0" w:color="auto"/>
            </w:tcBorders>
            <w:shd w:val="clear" w:color="auto" w:fill="auto"/>
            <w:vAlign w:val="center"/>
            <w:hideMark/>
          </w:tcPr>
          <w:p w14:paraId="2079FC5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м3/потр./мес.</w:t>
            </w:r>
          </w:p>
        </w:tc>
        <w:tc>
          <w:tcPr>
            <w:tcW w:w="840" w:type="dxa"/>
            <w:tcBorders>
              <w:top w:val="nil"/>
              <w:left w:val="nil"/>
              <w:bottom w:val="single" w:sz="4" w:space="0" w:color="auto"/>
              <w:right w:val="single" w:sz="4" w:space="0" w:color="auto"/>
            </w:tcBorders>
            <w:shd w:val="clear" w:color="auto" w:fill="auto"/>
            <w:vAlign w:val="center"/>
            <w:hideMark/>
          </w:tcPr>
          <w:p w14:paraId="02D36D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563.03</w:t>
            </w:r>
          </w:p>
        </w:tc>
        <w:tc>
          <w:tcPr>
            <w:tcW w:w="840" w:type="dxa"/>
            <w:tcBorders>
              <w:top w:val="nil"/>
              <w:left w:val="nil"/>
              <w:bottom w:val="single" w:sz="4" w:space="0" w:color="auto"/>
              <w:right w:val="single" w:sz="4" w:space="0" w:color="auto"/>
            </w:tcBorders>
            <w:shd w:val="clear" w:color="auto" w:fill="auto"/>
            <w:vAlign w:val="center"/>
            <w:hideMark/>
          </w:tcPr>
          <w:p w14:paraId="0420836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591.87</w:t>
            </w:r>
          </w:p>
        </w:tc>
        <w:tc>
          <w:tcPr>
            <w:tcW w:w="840" w:type="dxa"/>
            <w:tcBorders>
              <w:top w:val="nil"/>
              <w:left w:val="nil"/>
              <w:bottom w:val="single" w:sz="4" w:space="0" w:color="auto"/>
              <w:right w:val="single" w:sz="4" w:space="0" w:color="auto"/>
            </w:tcBorders>
            <w:shd w:val="clear" w:color="auto" w:fill="auto"/>
            <w:vAlign w:val="center"/>
            <w:hideMark/>
          </w:tcPr>
          <w:p w14:paraId="6E5E4483"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523.95</w:t>
            </w:r>
          </w:p>
        </w:tc>
        <w:tc>
          <w:tcPr>
            <w:tcW w:w="820" w:type="dxa"/>
            <w:tcBorders>
              <w:top w:val="nil"/>
              <w:left w:val="nil"/>
              <w:bottom w:val="single" w:sz="4" w:space="0" w:color="auto"/>
              <w:right w:val="single" w:sz="4" w:space="0" w:color="auto"/>
            </w:tcBorders>
            <w:shd w:val="clear" w:color="000000" w:fill="D9D9D9"/>
            <w:vAlign w:val="center"/>
            <w:hideMark/>
          </w:tcPr>
          <w:p w14:paraId="31773F9B" w14:textId="77777777" w:rsidR="00D02023" w:rsidRPr="00D02023" w:rsidRDefault="00D02023" w:rsidP="00D02023">
            <w:pPr>
              <w:jc w:val="right"/>
              <w:rPr>
                <w:i/>
                <w:iCs/>
                <w:color w:val="000000"/>
                <w:sz w:val="16"/>
                <w:szCs w:val="16"/>
                <w:lang w:eastAsia="bg-BG"/>
              </w:rPr>
            </w:pPr>
            <w:r w:rsidRPr="00D02023">
              <w:rPr>
                <w:i/>
                <w:iCs/>
                <w:color w:val="000000"/>
                <w:sz w:val="16"/>
                <w:szCs w:val="16"/>
                <w:lang w:eastAsia="bg-BG"/>
              </w:rPr>
              <w:t>559.08</w:t>
            </w:r>
          </w:p>
        </w:tc>
        <w:tc>
          <w:tcPr>
            <w:tcW w:w="837" w:type="dxa"/>
            <w:tcBorders>
              <w:top w:val="nil"/>
              <w:left w:val="nil"/>
              <w:bottom w:val="single" w:sz="4" w:space="0" w:color="auto"/>
              <w:right w:val="single" w:sz="4" w:space="0" w:color="auto"/>
            </w:tcBorders>
            <w:shd w:val="clear" w:color="auto" w:fill="auto"/>
            <w:vAlign w:val="center"/>
            <w:hideMark/>
          </w:tcPr>
          <w:p w14:paraId="46CFE8C3"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-6.94%</w:t>
            </w:r>
          </w:p>
        </w:tc>
        <w:tc>
          <w:tcPr>
            <w:tcW w:w="837" w:type="dxa"/>
            <w:tcBorders>
              <w:top w:val="nil"/>
              <w:left w:val="nil"/>
              <w:bottom w:val="single" w:sz="4" w:space="0" w:color="auto"/>
              <w:right w:val="single" w:sz="4" w:space="0" w:color="auto"/>
            </w:tcBorders>
            <w:shd w:val="clear" w:color="000000" w:fill="D9D9D9"/>
            <w:vAlign w:val="center"/>
            <w:hideMark/>
          </w:tcPr>
          <w:p w14:paraId="3121574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-6.28%</w:t>
            </w:r>
          </w:p>
        </w:tc>
      </w:tr>
    </w:tbl>
    <w:p w14:paraId="3468986A" w14:textId="77777777" w:rsidR="00D02023" w:rsidRPr="00D02023" w:rsidRDefault="00D02023" w:rsidP="00D02023">
      <w:pPr>
        <w:autoSpaceDE w:val="0"/>
        <w:autoSpaceDN w:val="0"/>
        <w:adjustRightInd w:val="0"/>
        <w:jc w:val="left"/>
        <w:rPr>
          <w:szCs w:val="22"/>
          <w:lang w:eastAsia="bg-BG"/>
        </w:rPr>
      </w:pPr>
    </w:p>
    <w:p w14:paraId="2BABD7E0" w14:textId="77777777" w:rsidR="00D02023" w:rsidRPr="00D02023" w:rsidRDefault="00D02023" w:rsidP="00D02023">
      <w:pPr>
        <w:autoSpaceDE w:val="0"/>
        <w:autoSpaceDN w:val="0"/>
        <w:adjustRightInd w:val="0"/>
        <w:jc w:val="left"/>
        <w:rPr>
          <w:szCs w:val="22"/>
          <w:lang w:eastAsia="bg-BG"/>
        </w:rPr>
      </w:pPr>
    </w:p>
    <w:p w14:paraId="7A857D25"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битовите потребители през 2020 г. е бележи спад от -0,20% спрямо средното за периода 2018 – 2020 г. при намаление на населението с ПСОВ  с -3,05% и въпреки увеличената норма на потреблението до 97,11 л/жит/ден при средна за периода от 94,34 л/ж/ден. Считаме, че този лек спад на потреблението е резултат от на прилаганите от правителството ограничения в обществения живот поради COVID кризата и свързаното с това увеличено време на престой на населението в жилищните сгради и самоизолирането на част от населението поради пандемията в малки населени места, които са обикновено без канализация.</w:t>
      </w:r>
    </w:p>
    <w:p w14:paraId="6E1EED4C"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обществените и търговски потребители през 2020 г. е бележи спад от -16,90% спрямо средното за периода 2018 – 2020 г. при намаление на нормата на потребление до 16,87 м3/потр./месец при средна за периода от 20,46 м3/потр./месец. Този спад е пряко следствие на прилаганите от правителството ограничения в обществения живот поради COVID кризата /затваряне и ограничаване на достъпа до обществени и търговски сгради и помещения/. Спадът на потреблението на услугата „Пречистване на отпадъчни води“ при тази категория потребители от -16,90% е значително по-голям от спадът в потреблението на услугата „Доставяне вода на потребителите“ при същата категория потребители от -8,64% и от спадът в потреблението на услугата „Отвеждане на отпадъчни води“ от -14,85%, тъй като по-голямата част от обществените и търговски сгради са в населените места с канализационна мрежа и пречистване.</w:t>
      </w:r>
    </w:p>
    <w:p w14:paraId="33827C5D"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стопанските потребители през 2020 г. е бележи спад от -2,91% спрямо средното за периода 2018 – 2020 г. при намаление на нормата на потребление до 523,96 м3/потр./месец при средна за периода от 559,08 м3/потр./месец. Следва да се отбележи, че потреблението на услугите „Отвеждане на отпадъчни води“ и „Пречистване на отпадъчни води“ е идентично за категорията стопански потребители, което означава, че всички стопански потребители на двете услуги са в населени места с канализация и  ПСОВ. Особеното при потреблението на услугата от тази категория потребители е че, около 82% от това потребление се дължи на използвани собствени водоизточници.  Общия спад в потреблението е следствие в по-малка степен на прилаганите от правителството ограничения поради COVID кризата и в по-голяма степен на намаляване на производството поради намаленото търсене на определен вид продукция на вътрешния пазар вследствие на увеличените разходи на населението за лечение и конюнктурата  на пазара /което е видно от по-големия спад на потреблението при стопанските потребители, ползващи собствени водоизточници – основно преработвателни предприятия от хранително – вкусовата промишленост/.</w:t>
      </w:r>
    </w:p>
    <w:p w14:paraId="46097049" w14:textId="77777777" w:rsidR="00D02023" w:rsidRDefault="00D02023" w:rsidP="001342FD">
      <w:pPr>
        <w:rPr>
          <w:szCs w:val="22"/>
        </w:rPr>
      </w:pPr>
    </w:p>
    <w:p w14:paraId="33E8E901" w14:textId="2482580B" w:rsidR="00F94FAD" w:rsidRDefault="00F94FAD" w:rsidP="00197925">
      <w:pPr>
        <w:pStyle w:val="Heading3"/>
      </w:pPr>
      <w:bookmarkStart w:id="350" w:name="_Toc73621096"/>
      <w:bookmarkStart w:id="351" w:name="_Toc75870200"/>
      <w:r>
        <w:t>1.1.4. Доставяне на вода с непитейни качества</w:t>
      </w:r>
      <w:bookmarkEnd w:id="350"/>
      <w:bookmarkEnd w:id="351"/>
      <w:r>
        <w:t xml:space="preserve"> </w:t>
      </w:r>
    </w:p>
    <w:p w14:paraId="377860AF" w14:textId="47132BA3" w:rsidR="006367C1" w:rsidRDefault="006367C1" w:rsidP="001342FD">
      <w:pPr>
        <w:rPr>
          <w:szCs w:val="22"/>
        </w:rPr>
      </w:pPr>
    </w:p>
    <w:p w14:paraId="50E451D9" w14:textId="77777777" w:rsidR="00D02023" w:rsidRPr="00D02023" w:rsidRDefault="00D02023" w:rsidP="00D02023">
      <w:pPr>
        <w:ind w:firstLine="720"/>
        <w:rPr>
          <w:sz w:val="24"/>
          <w:szCs w:val="24"/>
          <w:lang w:eastAsia="bg-BG"/>
        </w:rPr>
      </w:pPr>
      <w:bookmarkStart w:id="352" w:name="_Hlk75615345"/>
      <w:r w:rsidRPr="00D02023">
        <w:rPr>
          <w:sz w:val="24"/>
          <w:szCs w:val="24"/>
          <w:lang w:eastAsia="bg-BG"/>
        </w:rPr>
        <w:t>Дружеството не предоставя услугата „Доставяне на вода с непитейни качества“.</w:t>
      </w:r>
    </w:p>
    <w:bookmarkEnd w:id="352"/>
    <w:p w14:paraId="457DE096" w14:textId="77777777" w:rsidR="00D02023" w:rsidRDefault="00D02023" w:rsidP="001342FD">
      <w:pPr>
        <w:rPr>
          <w:szCs w:val="22"/>
        </w:rPr>
      </w:pPr>
    </w:p>
    <w:p w14:paraId="093F9D6A" w14:textId="2021E661" w:rsidR="00F94FAD" w:rsidRDefault="00F94FAD" w:rsidP="00197925">
      <w:pPr>
        <w:pStyle w:val="Heading3"/>
      </w:pPr>
      <w:bookmarkStart w:id="353" w:name="_Toc73621097"/>
      <w:bookmarkStart w:id="354" w:name="_Toc75870201"/>
      <w:r>
        <w:t>1.1.5. Доставяне на вода на друг ВиК оператор</w:t>
      </w:r>
      <w:bookmarkEnd w:id="353"/>
      <w:bookmarkEnd w:id="354"/>
      <w:r>
        <w:t xml:space="preserve"> </w:t>
      </w:r>
    </w:p>
    <w:p w14:paraId="4F8FD1AF" w14:textId="3F83C381" w:rsidR="006367C1" w:rsidRDefault="006367C1" w:rsidP="001342FD">
      <w:pPr>
        <w:rPr>
          <w:szCs w:val="22"/>
        </w:rPr>
      </w:pPr>
    </w:p>
    <w:p w14:paraId="7AB1713E" w14:textId="77777777" w:rsidR="00D02023" w:rsidRPr="00D02023" w:rsidRDefault="00D02023" w:rsidP="00D02023">
      <w:pPr>
        <w:spacing w:before="60"/>
        <w:ind w:firstLine="720"/>
        <w:rPr>
          <w:sz w:val="24"/>
          <w:szCs w:val="24"/>
          <w:lang w:eastAsia="bg-BG"/>
        </w:rPr>
      </w:pPr>
      <w:r w:rsidRPr="00D02023">
        <w:rPr>
          <w:sz w:val="24"/>
          <w:szCs w:val="24"/>
          <w:lang w:eastAsia="bg-BG"/>
        </w:rPr>
        <w:t>Дружеството предоставя услугата „Доставяне на вода на друг ВиК оператор“ на ВиКО в област Плевен и община Троян – съответно на „Водоснабдяване и канализация“ ЕООД гр.Плевен и „ВиК – Стенето“ ЕООД гр.Троян.</w:t>
      </w:r>
    </w:p>
    <w:p w14:paraId="04526345" w14:textId="77777777" w:rsidR="00D02023" w:rsidRPr="00D02023" w:rsidRDefault="00D02023" w:rsidP="00D02023">
      <w:pPr>
        <w:spacing w:before="60"/>
        <w:ind w:firstLine="720"/>
        <w:rPr>
          <w:sz w:val="24"/>
          <w:szCs w:val="24"/>
          <w:lang w:eastAsia="bg-BG"/>
        </w:rPr>
      </w:pPr>
      <w:r w:rsidRPr="00D02023">
        <w:rPr>
          <w:sz w:val="24"/>
          <w:szCs w:val="24"/>
          <w:lang w:eastAsia="bg-BG"/>
        </w:rPr>
        <w:t>Дружеството доставя вода на горните ВиК оператори от общи водоснабдителни системи т.е. от такива от които доставя вода и за населени места от своята обособена територия. Тези общи водоснабдителни системи са:</w:t>
      </w:r>
    </w:p>
    <w:p w14:paraId="67B6F866"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„Черни Осъм“ – доставя вода за населени места от община Плевен </w:t>
      </w:r>
      <w:r w:rsidRPr="00D02023">
        <w:rPr>
          <w:sz w:val="24"/>
          <w:szCs w:val="24"/>
          <w:lang w:val="en-US" w:eastAsia="bg-BG"/>
        </w:rPr>
        <w:t>(</w:t>
      </w:r>
      <w:r w:rsidRPr="00D02023">
        <w:rPr>
          <w:sz w:val="24"/>
          <w:szCs w:val="24"/>
          <w:lang w:eastAsia="bg-BG"/>
        </w:rPr>
        <w:t>в обособената територия на „Водоснабдяване и канализация“ ЕООД гр.Плевен</w:t>
      </w:r>
      <w:r w:rsidRPr="00D02023">
        <w:rPr>
          <w:sz w:val="24"/>
          <w:szCs w:val="24"/>
          <w:lang w:val="en-US" w:eastAsia="bg-BG"/>
        </w:rPr>
        <w:t>)</w:t>
      </w:r>
      <w:r w:rsidRPr="00D02023">
        <w:rPr>
          <w:sz w:val="24"/>
          <w:szCs w:val="24"/>
          <w:lang w:eastAsia="bg-BG"/>
        </w:rPr>
        <w:t xml:space="preserve">, за населени места от община Троян </w:t>
      </w:r>
      <w:r w:rsidRPr="00D02023">
        <w:rPr>
          <w:sz w:val="24"/>
          <w:szCs w:val="24"/>
          <w:lang w:val="en-US" w:eastAsia="bg-BG"/>
        </w:rPr>
        <w:t>(</w:t>
      </w:r>
      <w:r w:rsidRPr="00D02023">
        <w:rPr>
          <w:sz w:val="24"/>
          <w:szCs w:val="24"/>
          <w:lang w:eastAsia="bg-BG"/>
        </w:rPr>
        <w:t>в обособената територия на „ВиК - Стенето“ ЕООД гр.Троян</w:t>
      </w:r>
      <w:r w:rsidRPr="00D02023">
        <w:rPr>
          <w:sz w:val="24"/>
          <w:szCs w:val="24"/>
          <w:lang w:val="en-US" w:eastAsia="bg-BG"/>
        </w:rPr>
        <w:t>)</w:t>
      </w:r>
      <w:r w:rsidRPr="00D02023">
        <w:rPr>
          <w:sz w:val="24"/>
          <w:szCs w:val="24"/>
          <w:lang w:eastAsia="bg-BG"/>
        </w:rPr>
        <w:t xml:space="preserve"> и за населени места от община Ловеч </w:t>
      </w:r>
      <w:r w:rsidRPr="00D02023">
        <w:rPr>
          <w:sz w:val="24"/>
          <w:szCs w:val="24"/>
          <w:lang w:val="en-US" w:eastAsia="bg-BG"/>
        </w:rPr>
        <w:t>(</w:t>
      </w:r>
      <w:r w:rsidRPr="00D02023">
        <w:rPr>
          <w:sz w:val="24"/>
          <w:szCs w:val="24"/>
          <w:lang w:eastAsia="bg-BG"/>
        </w:rPr>
        <w:t>в обособената територия на „ВиК“ АД гр.Ловеч</w:t>
      </w:r>
      <w:r w:rsidRPr="00D02023">
        <w:rPr>
          <w:sz w:val="24"/>
          <w:szCs w:val="24"/>
          <w:lang w:val="en-US" w:eastAsia="bg-BG"/>
        </w:rPr>
        <w:t>)</w:t>
      </w:r>
    </w:p>
    <w:p w14:paraId="716452F1"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„Златна Панега“ – доставя вода за населени места от община Червен бряг </w:t>
      </w:r>
      <w:r w:rsidRPr="00D02023">
        <w:rPr>
          <w:sz w:val="24"/>
          <w:szCs w:val="24"/>
          <w:lang w:val="en-US" w:eastAsia="bg-BG"/>
        </w:rPr>
        <w:t>(</w:t>
      </w:r>
      <w:r w:rsidRPr="00D02023">
        <w:rPr>
          <w:sz w:val="24"/>
          <w:szCs w:val="24"/>
          <w:lang w:eastAsia="bg-BG"/>
        </w:rPr>
        <w:t>в обособената територия на „Водоснабдяване и канализация“ ЕООД гр.Плевен</w:t>
      </w:r>
      <w:r w:rsidRPr="00D02023">
        <w:rPr>
          <w:sz w:val="24"/>
          <w:szCs w:val="24"/>
          <w:lang w:val="en-US" w:eastAsia="bg-BG"/>
        </w:rPr>
        <w:t>)</w:t>
      </w:r>
      <w:r w:rsidRPr="00D02023">
        <w:rPr>
          <w:sz w:val="24"/>
          <w:szCs w:val="24"/>
          <w:lang w:eastAsia="bg-BG"/>
        </w:rPr>
        <w:t xml:space="preserve"> и за населени места от община Луковит и Ябланица </w:t>
      </w:r>
      <w:r w:rsidRPr="00D02023">
        <w:rPr>
          <w:sz w:val="24"/>
          <w:szCs w:val="24"/>
          <w:lang w:val="en-US" w:eastAsia="bg-BG"/>
        </w:rPr>
        <w:t>(</w:t>
      </w:r>
      <w:r w:rsidRPr="00D02023">
        <w:rPr>
          <w:sz w:val="24"/>
          <w:szCs w:val="24"/>
          <w:lang w:eastAsia="bg-BG"/>
        </w:rPr>
        <w:t>в обособената територия на „ВиК“ АД гр.Ловеч</w:t>
      </w:r>
      <w:r w:rsidRPr="00D02023">
        <w:rPr>
          <w:sz w:val="24"/>
          <w:szCs w:val="24"/>
          <w:lang w:val="en-US" w:eastAsia="bg-BG"/>
        </w:rPr>
        <w:t>)</w:t>
      </w:r>
    </w:p>
    <w:p w14:paraId="30CEEB5A"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„Топля“ – доставя вода за за населени места от община Троян </w:t>
      </w:r>
      <w:r w:rsidRPr="00D02023">
        <w:rPr>
          <w:sz w:val="24"/>
          <w:szCs w:val="24"/>
          <w:lang w:val="en-US" w:eastAsia="bg-BG"/>
        </w:rPr>
        <w:t>(</w:t>
      </w:r>
      <w:r w:rsidRPr="00D02023">
        <w:rPr>
          <w:sz w:val="24"/>
          <w:szCs w:val="24"/>
          <w:lang w:eastAsia="bg-BG"/>
        </w:rPr>
        <w:t>в обособената територия на „ВиК - Стенето“ ЕООД гр.Троян</w:t>
      </w:r>
      <w:r w:rsidRPr="00D02023">
        <w:rPr>
          <w:sz w:val="24"/>
          <w:szCs w:val="24"/>
          <w:lang w:val="en-US" w:eastAsia="bg-BG"/>
        </w:rPr>
        <w:t>)</w:t>
      </w:r>
      <w:r w:rsidRPr="00D02023">
        <w:rPr>
          <w:sz w:val="24"/>
          <w:szCs w:val="24"/>
          <w:lang w:eastAsia="bg-BG"/>
        </w:rPr>
        <w:t xml:space="preserve"> и за населени места от община Угърчин </w:t>
      </w:r>
      <w:r w:rsidRPr="00D02023">
        <w:rPr>
          <w:sz w:val="24"/>
          <w:szCs w:val="24"/>
          <w:lang w:val="en-US" w:eastAsia="bg-BG"/>
        </w:rPr>
        <w:t>(</w:t>
      </w:r>
      <w:r w:rsidRPr="00D02023">
        <w:rPr>
          <w:sz w:val="24"/>
          <w:szCs w:val="24"/>
          <w:lang w:eastAsia="bg-BG"/>
        </w:rPr>
        <w:t>в обособената територия на „ВиК“ АД гр.Ловеч</w:t>
      </w:r>
      <w:r w:rsidRPr="00D02023">
        <w:rPr>
          <w:sz w:val="24"/>
          <w:szCs w:val="24"/>
          <w:lang w:val="en-US" w:eastAsia="bg-BG"/>
        </w:rPr>
        <w:t>)</w:t>
      </w:r>
    </w:p>
    <w:p w14:paraId="0D27A2A8" w14:textId="77777777" w:rsidR="00D02023" w:rsidRPr="00D02023" w:rsidRDefault="00D02023" w:rsidP="00E83E0A">
      <w:pPr>
        <w:numPr>
          <w:ilvl w:val="0"/>
          <w:numId w:val="20"/>
        </w:numPr>
        <w:spacing w:before="120"/>
        <w:ind w:left="1077" w:hanging="357"/>
        <w:jc w:val="left"/>
        <w:rPr>
          <w:sz w:val="24"/>
          <w:szCs w:val="24"/>
          <w:lang w:eastAsia="bg-BG"/>
        </w:rPr>
      </w:pPr>
      <w:r w:rsidRPr="00D02023">
        <w:rPr>
          <w:sz w:val="24"/>
          <w:szCs w:val="24"/>
          <w:lang w:eastAsia="bg-BG"/>
        </w:rPr>
        <w:t xml:space="preserve">ВС „Априлци“ – доставя вода за населени места от община Троян </w:t>
      </w:r>
      <w:r w:rsidRPr="00D02023">
        <w:rPr>
          <w:sz w:val="24"/>
          <w:szCs w:val="24"/>
          <w:lang w:val="en-US" w:eastAsia="bg-BG"/>
        </w:rPr>
        <w:t>(</w:t>
      </w:r>
      <w:r w:rsidRPr="00D02023">
        <w:rPr>
          <w:sz w:val="24"/>
          <w:szCs w:val="24"/>
          <w:lang w:eastAsia="bg-BG"/>
        </w:rPr>
        <w:t>в обособената територия на „ВиК - Стенето“ ЕООД гр.Троян</w:t>
      </w:r>
      <w:r w:rsidRPr="00D02023">
        <w:rPr>
          <w:sz w:val="24"/>
          <w:szCs w:val="24"/>
          <w:lang w:val="en-US" w:eastAsia="bg-BG"/>
        </w:rPr>
        <w:t>)</w:t>
      </w:r>
      <w:r w:rsidRPr="00D02023">
        <w:rPr>
          <w:sz w:val="24"/>
          <w:szCs w:val="24"/>
          <w:lang w:eastAsia="bg-BG"/>
        </w:rPr>
        <w:t xml:space="preserve"> и за населени места от община Априлци </w:t>
      </w:r>
      <w:r w:rsidRPr="00D02023">
        <w:rPr>
          <w:sz w:val="24"/>
          <w:szCs w:val="24"/>
          <w:lang w:val="en-US" w:eastAsia="bg-BG"/>
        </w:rPr>
        <w:t>(</w:t>
      </w:r>
      <w:r w:rsidRPr="00D02023">
        <w:rPr>
          <w:sz w:val="24"/>
          <w:szCs w:val="24"/>
          <w:lang w:eastAsia="bg-BG"/>
        </w:rPr>
        <w:t>в обособената територия на „ВиК“ АД гр.Ловеч</w:t>
      </w:r>
      <w:r w:rsidRPr="00D02023">
        <w:rPr>
          <w:sz w:val="24"/>
          <w:szCs w:val="24"/>
          <w:lang w:val="en-US" w:eastAsia="bg-BG"/>
        </w:rPr>
        <w:t>)</w:t>
      </w:r>
    </w:p>
    <w:p w14:paraId="4497BB08"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на услугата „Доставяне на вода на друг ВиК оператор“ за горните два оператора по водоснабдителни системи за периода 2011-2020 г. е представено таблично по-долу:</w:t>
      </w:r>
    </w:p>
    <w:p w14:paraId="0BEEFDFF" w14:textId="77777777" w:rsidR="00D02023" w:rsidRPr="00D02023" w:rsidRDefault="00D02023" w:rsidP="00D02023">
      <w:pPr>
        <w:autoSpaceDE w:val="0"/>
        <w:autoSpaceDN w:val="0"/>
        <w:adjustRightInd w:val="0"/>
        <w:jc w:val="left"/>
        <w:rPr>
          <w:szCs w:val="22"/>
          <w:lang w:val="en-US" w:eastAsia="bg-BG"/>
        </w:rPr>
      </w:pPr>
    </w:p>
    <w:p w14:paraId="6A92DC2D" w14:textId="77777777" w:rsidR="00D02023" w:rsidRPr="00D02023" w:rsidRDefault="00626F7D" w:rsidP="00D02023">
      <w:pPr>
        <w:autoSpaceDE w:val="0"/>
        <w:autoSpaceDN w:val="0"/>
        <w:adjustRightInd w:val="0"/>
        <w:jc w:val="left"/>
        <w:rPr>
          <w:szCs w:val="22"/>
          <w:lang w:eastAsia="bg-BG"/>
        </w:rPr>
      </w:pPr>
      <w:r>
        <w:rPr>
          <w:color w:val="000000"/>
          <w:sz w:val="24"/>
          <w:szCs w:val="24"/>
          <w:lang w:eastAsia="bg-BG"/>
        </w:rPr>
        <w:pict w14:anchorId="09B8340C">
          <v:shape id="_x0000_i1107" type="#_x0000_t75" style="width:468pt;height:115.5pt">
            <v:imagedata r:id="rId97" o:title=""/>
          </v:shape>
        </w:pict>
      </w:r>
    </w:p>
    <w:p w14:paraId="1F15A190" w14:textId="77777777" w:rsidR="00D02023" w:rsidRPr="00D02023" w:rsidRDefault="00D02023" w:rsidP="00D02023">
      <w:pPr>
        <w:autoSpaceDE w:val="0"/>
        <w:autoSpaceDN w:val="0"/>
        <w:adjustRightInd w:val="0"/>
        <w:jc w:val="left"/>
        <w:rPr>
          <w:szCs w:val="22"/>
          <w:lang w:eastAsia="bg-BG"/>
        </w:rPr>
      </w:pPr>
    </w:p>
    <w:p w14:paraId="1BE3C46B" w14:textId="77777777" w:rsidR="00D02023" w:rsidRPr="00D02023" w:rsidRDefault="00D02023" w:rsidP="00D02023">
      <w:pPr>
        <w:spacing w:before="120"/>
        <w:ind w:firstLine="720"/>
        <w:rPr>
          <w:sz w:val="24"/>
          <w:szCs w:val="24"/>
          <w:lang w:eastAsia="bg-BG"/>
        </w:rPr>
      </w:pPr>
      <w:r w:rsidRPr="00D02023">
        <w:rPr>
          <w:sz w:val="24"/>
          <w:szCs w:val="24"/>
          <w:lang w:eastAsia="bg-BG"/>
        </w:rPr>
        <w:t>В таблицата по долу е направена извадка само за периода 2018 – 2020 г.</w:t>
      </w:r>
    </w:p>
    <w:p w14:paraId="0BF2EBB4" w14:textId="77777777" w:rsidR="00D02023" w:rsidRPr="00D02023" w:rsidRDefault="00D02023" w:rsidP="00D02023">
      <w:pPr>
        <w:spacing w:before="120"/>
        <w:rPr>
          <w:sz w:val="24"/>
          <w:szCs w:val="24"/>
          <w:lang w:eastAsia="bg-BG"/>
        </w:rPr>
      </w:pPr>
    </w:p>
    <w:tbl>
      <w:tblPr>
        <w:tblW w:w="7880" w:type="dxa"/>
        <w:tblInd w:w="80" w:type="dxa"/>
        <w:tblCellMar>
          <w:left w:w="70" w:type="dxa"/>
          <w:right w:w="70" w:type="dxa"/>
        </w:tblCellMar>
        <w:tblLook w:val="04A0" w:firstRow="1" w:lastRow="0" w:firstColumn="1" w:lastColumn="0" w:noHBand="0" w:noVBand="1"/>
      </w:tblPr>
      <w:tblGrid>
        <w:gridCol w:w="1120"/>
        <w:gridCol w:w="1600"/>
        <w:gridCol w:w="863"/>
        <w:gridCol w:w="854"/>
        <w:gridCol w:w="863"/>
        <w:gridCol w:w="860"/>
        <w:gridCol w:w="896"/>
        <w:gridCol w:w="896"/>
      </w:tblGrid>
      <w:tr w:rsidR="00D02023" w:rsidRPr="00D02023" w14:paraId="08A5B9B4" w14:textId="77777777" w:rsidTr="0015007C">
        <w:trPr>
          <w:trHeight w:val="465"/>
        </w:trPr>
        <w:tc>
          <w:tcPr>
            <w:tcW w:w="112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149200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lastRenderedPageBreak/>
              <w:t>ВиК оператор</w:t>
            </w:r>
          </w:p>
        </w:tc>
        <w:tc>
          <w:tcPr>
            <w:tcW w:w="160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D5E52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Водоснабдителна система</w:t>
            </w:r>
          </w:p>
        </w:tc>
        <w:tc>
          <w:tcPr>
            <w:tcW w:w="2580" w:type="dxa"/>
            <w:gridSpan w:val="3"/>
            <w:tcBorders>
              <w:top w:val="single" w:sz="8" w:space="0" w:color="auto"/>
              <w:left w:val="nil"/>
              <w:bottom w:val="single" w:sz="4" w:space="0" w:color="auto"/>
              <w:right w:val="single" w:sz="4" w:space="0" w:color="000000"/>
            </w:tcBorders>
            <w:shd w:val="clear" w:color="auto" w:fill="auto"/>
            <w:vAlign w:val="center"/>
            <w:hideMark/>
          </w:tcPr>
          <w:p w14:paraId="569108C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фактурирана вода 2018 - 2020 г. (хил.м3)</w:t>
            </w:r>
          </w:p>
        </w:tc>
        <w:tc>
          <w:tcPr>
            <w:tcW w:w="860"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150A390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средно 2018 - 2020 г. (хил.м3)</w:t>
            </w:r>
          </w:p>
        </w:tc>
        <w:tc>
          <w:tcPr>
            <w:tcW w:w="86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43A4B4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2018 г.</w:t>
            </w:r>
          </w:p>
        </w:tc>
        <w:tc>
          <w:tcPr>
            <w:tcW w:w="860"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0B66FA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изменение 2020 г. спрямо средно</w:t>
            </w:r>
          </w:p>
        </w:tc>
      </w:tr>
      <w:tr w:rsidR="00D02023" w:rsidRPr="00D02023" w14:paraId="35415202" w14:textId="77777777" w:rsidTr="0015007C">
        <w:trPr>
          <w:trHeight w:val="465"/>
        </w:trPr>
        <w:tc>
          <w:tcPr>
            <w:tcW w:w="1120" w:type="dxa"/>
            <w:vMerge/>
            <w:tcBorders>
              <w:top w:val="single" w:sz="8" w:space="0" w:color="auto"/>
              <w:left w:val="single" w:sz="8" w:space="0" w:color="auto"/>
              <w:bottom w:val="single" w:sz="8" w:space="0" w:color="000000"/>
              <w:right w:val="single" w:sz="4" w:space="0" w:color="auto"/>
            </w:tcBorders>
            <w:vAlign w:val="center"/>
            <w:hideMark/>
          </w:tcPr>
          <w:p w14:paraId="58D1EBC1" w14:textId="77777777" w:rsidR="00D02023" w:rsidRPr="00D02023" w:rsidRDefault="00D02023" w:rsidP="00D02023">
            <w:pPr>
              <w:jc w:val="left"/>
              <w:rPr>
                <w:b/>
                <w:bCs/>
                <w:color w:val="000000"/>
                <w:sz w:val="16"/>
                <w:szCs w:val="16"/>
                <w:lang w:eastAsia="bg-BG"/>
              </w:rPr>
            </w:pPr>
          </w:p>
        </w:tc>
        <w:tc>
          <w:tcPr>
            <w:tcW w:w="1600" w:type="dxa"/>
            <w:vMerge/>
            <w:tcBorders>
              <w:top w:val="single" w:sz="8" w:space="0" w:color="auto"/>
              <w:left w:val="single" w:sz="4" w:space="0" w:color="auto"/>
              <w:bottom w:val="single" w:sz="8" w:space="0" w:color="000000"/>
              <w:right w:val="single" w:sz="4" w:space="0" w:color="auto"/>
            </w:tcBorders>
            <w:vAlign w:val="center"/>
            <w:hideMark/>
          </w:tcPr>
          <w:p w14:paraId="084E4241" w14:textId="77777777" w:rsidR="00D02023" w:rsidRPr="00D02023" w:rsidRDefault="00D02023" w:rsidP="00D02023">
            <w:pPr>
              <w:jc w:val="left"/>
              <w:rPr>
                <w:b/>
                <w:bCs/>
                <w:color w:val="000000"/>
                <w:sz w:val="16"/>
                <w:szCs w:val="16"/>
                <w:lang w:eastAsia="bg-BG"/>
              </w:rPr>
            </w:pPr>
          </w:p>
        </w:tc>
        <w:tc>
          <w:tcPr>
            <w:tcW w:w="863" w:type="dxa"/>
            <w:tcBorders>
              <w:top w:val="nil"/>
              <w:left w:val="nil"/>
              <w:bottom w:val="single" w:sz="8" w:space="0" w:color="auto"/>
              <w:right w:val="single" w:sz="4" w:space="0" w:color="auto"/>
            </w:tcBorders>
            <w:shd w:val="clear" w:color="auto" w:fill="auto"/>
            <w:noWrap/>
            <w:vAlign w:val="center"/>
            <w:hideMark/>
          </w:tcPr>
          <w:p w14:paraId="3D5063B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2018 г.</w:t>
            </w:r>
          </w:p>
        </w:tc>
        <w:tc>
          <w:tcPr>
            <w:tcW w:w="854" w:type="dxa"/>
            <w:tcBorders>
              <w:top w:val="nil"/>
              <w:left w:val="nil"/>
              <w:bottom w:val="single" w:sz="8" w:space="0" w:color="auto"/>
              <w:right w:val="single" w:sz="4" w:space="0" w:color="auto"/>
            </w:tcBorders>
            <w:shd w:val="clear" w:color="auto" w:fill="auto"/>
            <w:noWrap/>
            <w:vAlign w:val="center"/>
            <w:hideMark/>
          </w:tcPr>
          <w:p w14:paraId="500F6FB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2019 г.</w:t>
            </w:r>
          </w:p>
        </w:tc>
        <w:tc>
          <w:tcPr>
            <w:tcW w:w="863" w:type="dxa"/>
            <w:tcBorders>
              <w:top w:val="nil"/>
              <w:left w:val="nil"/>
              <w:bottom w:val="single" w:sz="8" w:space="0" w:color="auto"/>
              <w:right w:val="single" w:sz="4" w:space="0" w:color="auto"/>
            </w:tcBorders>
            <w:shd w:val="clear" w:color="auto" w:fill="auto"/>
            <w:noWrap/>
            <w:vAlign w:val="center"/>
            <w:hideMark/>
          </w:tcPr>
          <w:p w14:paraId="7B3D13A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2020 г.</w:t>
            </w:r>
          </w:p>
        </w:tc>
        <w:tc>
          <w:tcPr>
            <w:tcW w:w="860" w:type="dxa"/>
            <w:vMerge/>
            <w:tcBorders>
              <w:top w:val="single" w:sz="8" w:space="0" w:color="auto"/>
              <w:left w:val="single" w:sz="8" w:space="0" w:color="auto"/>
              <w:bottom w:val="single" w:sz="8" w:space="0" w:color="000000"/>
              <w:right w:val="single" w:sz="4" w:space="0" w:color="auto"/>
            </w:tcBorders>
            <w:vAlign w:val="center"/>
            <w:hideMark/>
          </w:tcPr>
          <w:p w14:paraId="7127972D" w14:textId="77777777" w:rsidR="00D02023" w:rsidRPr="00D02023" w:rsidRDefault="00D02023" w:rsidP="00D02023">
            <w:pPr>
              <w:jc w:val="left"/>
              <w:rPr>
                <w:b/>
                <w:bCs/>
                <w:color w:val="000000"/>
                <w:sz w:val="16"/>
                <w:szCs w:val="16"/>
                <w:lang w:eastAsia="bg-BG"/>
              </w:rPr>
            </w:pPr>
          </w:p>
        </w:tc>
        <w:tc>
          <w:tcPr>
            <w:tcW w:w="860" w:type="dxa"/>
            <w:vMerge/>
            <w:tcBorders>
              <w:top w:val="single" w:sz="8" w:space="0" w:color="auto"/>
              <w:left w:val="single" w:sz="4" w:space="0" w:color="auto"/>
              <w:bottom w:val="single" w:sz="8" w:space="0" w:color="000000"/>
              <w:right w:val="single" w:sz="4" w:space="0" w:color="auto"/>
            </w:tcBorders>
            <w:vAlign w:val="center"/>
            <w:hideMark/>
          </w:tcPr>
          <w:p w14:paraId="16DF8B77" w14:textId="77777777" w:rsidR="00D02023" w:rsidRPr="00D02023" w:rsidRDefault="00D02023" w:rsidP="00D02023">
            <w:pPr>
              <w:jc w:val="left"/>
              <w:rPr>
                <w:b/>
                <w:bCs/>
                <w:color w:val="000000"/>
                <w:sz w:val="16"/>
                <w:szCs w:val="16"/>
                <w:lang w:eastAsia="bg-BG"/>
              </w:rPr>
            </w:pPr>
          </w:p>
        </w:tc>
        <w:tc>
          <w:tcPr>
            <w:tcW w:w="860" w:type="dxa"/>
            <w:vMerge/>
            <w:tcBorders>
              <w:top w:val="single" w:sz="8" w:space="0" w:color="auto"/>
              <w:left w:val="single" w:sz="4" w:space="0" w:color="auto"/>
              <w:bottom w:val="single" w:sz="8" w:space="0" w:color="000000"/>
              <w:right w:val="single" w:sz="8" w:space="0" w:color="auto"/>
            </w:tcBorders>
            <w:vAlign w:val="center"/>
            <w:hideMark/>
          </w:tcPr>
          <w:p w14:paraId="18F62049" w14:textId="77777777" w:rsidR="00D02023" w:rsidRPr="00D02023" w:rsidRDefault="00D02023" w:rsidP="00D02023">
            <w:pPr>
              <w:jc w:val="left"/>
              <w:rPr>
                <w:b/>
                <w:bCs/>
                <w:color w:val="000000"/>
                <w:sz w:val="16"/>
                <w:szCs w:val="16"/>
                <w:lang w:eastAsia="bg-BG"/>
              </w:rPr>
            </w:pPr>
          </w:p>
        </w:tc>
      </w:tr>
      <w:tr w:rsidR="00D02023" w:rsidRPr="00D02023" w14:paraId="531F4D17"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25F3E720"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Плевен</w:t>
            </w:r>
          </w:p>
        </w:tc>
        <w:tc>
          <w:tcPr>
            <w:tcW w:w="1600" w:type="dxa"/>
            <w:tcBorders>
              <w:top w:val="nil"/>
              <w:left w:val="nil"/>
              <w:bottom w:val="single" w:sz="4" w:space="0" w:color="auto"/>
              <w:right w:val="nil"/>
            </w:tcBorders>
            <w:shd w:val="clear" w:color="auto" w:fill="auto"/>
            <w:vAlign w:val="center"/>
            <w:hideMark/>
          </w:tcPr>
          <w:p w14:paraId="18F68CA5"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"Черни Осъм"</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457E5D7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14 287</w:t>
            </w:r>
          </w:p>
        </w:tc>
        <w:tc>
          <w:tcPr>
            <w:tcW w:w="854" w:type="dxa"/>
            <w:tcBorders>
              <w:top w:val="nil"/>
              <w:left w:val="nil"/>
              <w:bottom w:val="single" w:sz="4" w:space="0" w:color="auto"/>
              <w:right w:val="single" w:sz="4" w:space="0" w:color="auto"/>
            </w:tcBorders>
            <w:shd w:val="clear" w:color="auto" w:fill="auto"/>
            <w:noWrap/>
            <w:vAlign w:val="center"/>
            <w:hideMark/>
          </w:tcPr>
          <w:p w14:paraId="1BD5BCE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12 164</w:t>
            </w:r>
          </w:p>
        </w:tc>
        <w:tc>
          <w:tcPr>
            <w:tcW w:w="863" w:type="dxa"/>
            <w:tcBorders>
              <w:top w:val="nil"/>
              <w:left w:val="nil"/>
              <w:bottom w:val="single" w:sz="4" w:space="0" w:color="auto"/>
              <w:right w:val="single" w:sz="8" w:space="0" w:color="auto"/>
            </w:tcBorders>
            <w:shd w:val="clear" w:color="auto" w:fill="auto"/>
            <w:noWrap/>
            <w:vAlign w:val="center"/>
            <w:hideMark/>
          </w:tcPr>
          <w:p w14:paraId="71BC0B9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12 457</w:t>
            </w:r>
          </w:p>
        </w:tc>
        <w:tc>
          <w:tcPr>
            <w:tcW w:w="860" w:type="dxa"/>
            <w:tcBorders>
              <w:top w:val="nil"/>
              <w:left w:val="single" w:sz="4" w:space="0" w:color="auto"/>
              <w:bottom w:val="single" w:sz="4" w:space="0" w:color="auto"/>
              <w:right w:val="single" w:sz="4" w:space="0" w:color="auto"/>
            </w:tcBorders>
            <w:shd w:val="clear" w:color="000000" w:fill="F2F2F2"/>
            <w:noWrap/>
            <w:vAlign w:val="center"/>
            <w:hideMark/>
          </w:tcPr>
          <w:p w14:paraId="5615390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12 969</w:t>
            </w:r>
          </w:p>
        </w:tc>
        <w:tc>
          <w:tcPr>
            <w:tcW w:w="860" w:type="dxa"/>
            <w:tcBorders>
              <w:top w:val="nil"/>
              <w:left w:val="nil"/>
              <w:bottom w:val="single" w:sz="4" w:space="0" w:color="auto"/>
              <w:right w:val="single" w:sz="4" w:space="0" w:color="auto"/>
            </w:tcBorders>
            <w:shd w:val="clear" w:color="auto" w:fill="auto"/>
            <w:noWrap/>
            <w:vAlign w:val="center"/>
            <w:hideMark/>
          </w:tcPr>
          <w:p w14:paraId="0739C2F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-12.81%</w:t>
            </w:r>
          </w:p>
        </w:tc>
        <w:tc>
          <w:tcPr>
            <w:tcW w:w="860" w:type="dxa"/>
            <w:tcBorders>
              <w:top w:val="nil"/>
              <w:left w:val="nil"/>
              <w:bottom w:val="single" w:sz="4" w:space="0" w:color="auto"/>
              <w:right w:val="single" w:sz="8" w:space="0" w:color="auto"/>
            </w:tcBorders>
            <w:shd w:val="clear" w:color="000000" w:fill="F2F2F2"/>
            <w:noWrap/>
            <w:vAlign w:val="center"/>
            <w:hideMark/>
          </w:tcPr>
          <w:p w14:paraId="4DF88BF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-3.95%</w:t>
            </w:r>
          </w:p>
        </w:tc>
      </w:tr>
      <w:tr w:rsidR="00D02023" w:rsidRPr="00D02023" w14:paraId="51D4E656"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72DD3F92"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Плевен</w:t>
            </w:r>
          </w:p>
        </w:tc>
        <w:tc>
          <w:tcPr>
            <w:tcW w:w="1600" w:type="dxa"/>
            <w:tcBorders>
              <w:top w:val="nil"/>
              <w:left w:val="nil"/>
              <w:bottom w:val="single" w:sz="4" w:space="0" w:color="auto"/>
              <w:right w:val="nil"/>
            </w:tcBorders>
            <w:shd w:val="clear" w:color="auto" w:fill="auto"/>
            <w:vAlign w:val="center"/>
            <w:hideMark/>
          </w:tcPr>
          <w:p w14:paraId="2CDCCA89"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"Златна Панега"</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2D52C56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2 637</w:t>
            </w:r>
          </w:p>
        </w:tc>
        <w:tc>
          <w:tcPr>
            <w:tcW w:w="854" w:type="dxa"/>
            <w:tcBorders>
              <w:top w:val="nil"/>
              <w:left w:val="nil"/>
              <w:bottom w:val="single" w:sz="4" w:space="0" w:color="auto"/>
              <w:right w:val="single" w:sz="4" w:space="0" w:color="auto"/>
            </w:tcBorders>
            <w:shd w:val="clear" w:color="auto" w:fill="auto"/>
            <w:noWrap/>
            <w:vAlign w:val="center"/>
            <w:hideMark/>
          </w:tcPr>
          <w:p w14:paraId="5B6C063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2 579</w:t>
            </w:r>
          </w:p>
        </w:tc>
        <w:tc>
          <w:tcPr>
            <w:tcW w:w="863" w:type="dxa"/>
            <w:tcBorders>
              <w:top w:val="nil"/>
              <w:left w:val="nil"/>
              <w:bottom w:val="single" w:sz="4" w:space="0" w:color="auto"/>
              <w:right w:val="single" w:sz="8" w:space="0" w:color="auto"/>
            </w:tcBorders>
            <w:shd w:val="clear" w:color="auto" w:fill="auto"/>
            <w:noWrap/>
            <w:vAlign w:val="center"/>
            <w:hideMark/>
          </w:tcPr>
          <w:p w14:paraId="5A383BB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2 789</w:t>
            </w:r>
          </w:p>
        </w:tc>
        <w:tc>
          <w:tcPr>
            <w:tcW w:w="860" w:type="dxa"/>
            <w:tcBorders>
              <w:top w:val="nil"/>
              <w:left w:val="nil"/>
              <w:bottom w:val="single" w:sz="4" w:space="0" w:color="auto"/>
              <w:right w:val="single" w:sz="4" w:space="0" w:color="auto"/>
            </w:tcBorders>
            <w:shd w:val="clear" w:color="000000" w:fill="F2F2F2"/>
            <w:noWrap/>
            <w:vAlign w:val="center"/>
            <w:hideMark/>
          </w:tcPr>
          <w:p w14:paraId="3A58728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2 668</w:t>
            </w:r>
          </w:p>
        </w:tc>
        <w:tc>
          <w:tcPr>
            <w:tcW w:w="860" w:type="dxa"/>
            <w:tcBorders>
              <w:top w:val="nil"/>
              <w:left w:val="nil"/>
              <w:bottom w:val="single" w:sz="4" w:space="0" w:color="auto"/>
              <w:right w:val="single" w:sz="4" w:space="0" w:color="auto"/>
            </w:tcBorders>
            <w:shd w:val="clear" w:color="auto" w:fill="auto"/>
            <w:noWrap/>
            <w:vAlign w:val="center"/>
            <w:hideMark/>
          </w:tcPr>
          <w:p w14:paraId="6E2DF5E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5.77%</w:t>
            </w:r>
          </w:p>
        </w:tc>
        <w:tc>
          <w:tcPr>
            <w:tcW w:w="860" w:type="dxa"/>
            <w:tcBorders>
              <w:top w:val="nil"/>
              <w:left w:val="nil"/>
              <w:bottom w:val="single" w:sz="4" w:space="0" w:color="auto"/>
              <w:right w:val="single" w:sz="8" w:space="0" w:color="auto"/>
            </w:tcBorders>
            <w:shd w:val="clear" w:color="000000" w:fill="F2F2F2"/>
            <w:noWrap/>
            <w:vAlign w:val="center"/>
            <w:hideMark/>
          </w:tcPr>
          <w:p w14:paraId="743FE22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4.53%</w:t>
            </w:r>
          </w:p>
        </w:tc>
      </w:tr>
      <w:tr w:rsidR="00D02023" w:rsidRPr="00D02023" w14:paraId="74F0271A"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6F95532C"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single" w:sz="4" w:space="0" w:color="auto"/>
              <w:right w:val="nil"/>
            </w:tcBorders>
            <w:shd w:val="clear" w:color="auto" w:fill="auto"/>
            <w:vAlign w:val="center"/>
            <w:hideMark/>
          </w:tcPr>
          <w:p w14:paraId="4EA4A855"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"Черни Осъм"</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1DDAADB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861</w:t>
            </w:r>
          </w:p>
        </w:tc>
        <w:tc>
          <w:tcPr>
            <w:tcW w:w="854" w:type="dxa"/>
            <w:tcBorders>
              <w:top w:val="nil"/>
              <w:left w:val="nil"/>
              <w:bottom w:val="single" w:sz="4" w:space="0" w:color="auto"/>
              <w:right w:val="single" w:sz="4" w:space="0" w:color="auto"/>
            </w:tcBorders>
            <w:shd w:val="clear" w:color="auto" w:fill="auto"/>
            <w:noWrap/>
            <w:vAlign w:val="center"/>
            <w:hideMark/>
          </w:tcPr>
          <w:p w14:paraId="6946B0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923</w:t>
            </w:r>
          </w:p>
        </w:tc>
        <w:tc>
          <w:tcPr>
            <w:tcW w:w="863" w:type="dxa"/>
            <w:tcBorders>
              <w:top w:val="nil"/>
              <w:left w:val="nil"/>
              <w:bottom w:val="single" w:sz="4" w:space="0" w:color="auto"/>
              <w:right w:val="single" w:sz="8" w:space="0" w:color="auto"/>
            </w:tcBorders>
            <w:shd w:val="clear" w:color="auto" w:fill="auto"/>
            <w:noWrap/>
            <w:vAlign w:val="center"/>
            <w:hideMark/>
          </w:tcPr>
          <w:p w14:paraId="57F3BD7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825</w:t>
            </w:r>
          </w:p>
        </w:tc>
        <w:tc>
          <w:tcPr>
            <w:tcW w:w="860" w:type="dxa"/>
            <w:tcBorders>
              <w:top w:val="nil"/>
              <w:left w:val="nil"/>
              <w:bottom w:val="single" w:sz="4" w:space="0" w:color="auto"/>
              <w:right w:val="single" w:sz="4" w:space="0" w:color="auto"/>
            </w:tcBorders>
            <w:shd w:val="clear" w:color="000000" w:fill="F2F2F2"/>
            <w:noWrap/>
            <w:vAlign w:val="center"/>
            <w:hideMark/>
          </w:tcPr>
          <w:p w14:paraId="3CB8BD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869</w:t>
            </w:r>
          </w:p>
        </w:tc>
        <w:tc>
          <w:tcPr>
            <w:tcW w:w="860" w:type="dxa"/>
            <w:tcBorders>
              <w:top w:val="nil"/>
              <w:left w:val="nil"/>
              <w:bottom w:val="single" w:sz="4" w:space="0" w:color="auto"/>
              <w:right w:val="single" w:sz="4" w:space="0" w:color="auto"/>
            </w:tcBorders>
            <w:shd w:val="clear" w:color="auto" w:fill="auto"/>
            <w:noWrap/>
            <w:vAlign w:val="center"/>
            <w:hideMark/>
          </w:tcPr>
          <w:p w14:paraId="16542CB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-4.14%</w:t>
            </w:r>
          </w:p>
        </w:tc>
        <w:tc>
          <w:tcPr>
            <w:tcW w:w="860" w:type="dxa"/>
            <w:tcBorders>
              <w:top w:val="nil"/>
              <w:left w:val="nil"/>
              <w:bottom w:val="single" w:sz="4" w:space="0" w:color="auto"/>
              <w:right w:val="single" w:sz="8" w:space="0" w:color="auto"/>
            </w:tcBorders>
            <w:shd w:val="clear" w:color="000000" w:fill="F2F2F2"/>
            <w:noWrap/>
            <w:vAlign w:val="center"/>
            <w:hideMark/>
          </w:tcPr>
          <w:p w14:paraId="36444AA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-5.11%</w:t>
            </w:r>
          </w:p>
        </w:tc>
      </w:tr>
      <w:tr w:rsidR="00D02023" w:rsidRPr="00D02023" w14:paraId="6789EC26" w14:textId="77777777" w:rsidTr="0015007C">
        <w:trPr>
          <w:trHeight w:val="300"/>
        </w:trPr>
        <w:tc>
          <w:tcPr>
            <w:tcW w:w="1120" w:type="dxa"/>
            <w:tcBorders>
              <w:top w:val="nil"/>
              <w:left w:val="single" w:sz="8" w:space="0" w:color="auto"/>
              <w:bottom w:val="single" w:sz="4" w:space="0" w:color="auto"/>
              <w:right w:val="single" w:sz="4" w:space="0" w:color="auto"/>
            </w:tcBorders>
            <w:shd w:val="clear" w:color="auto" w:fill="auto"/>
            <w:vAlign w:val="center"/>
            <w:hideMark/>
          </w:tcPr>
          <w:p w14:paraId="3C19131F"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single" w:sz="4" w:space="0" w:color="auto"/>
              <w:right w:val="nil"/>
            </w:tcBorders>
            <w:shd w:val="clear" w:color="auto" w:fill="auto"/>
            <w:vAlign w:val="center"/>
            <w:hideMark/>
          </w:tcPr>
          <w:p w14:paraId="28FF5DB6"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"Топля"</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67BAD39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84</w:t>
            </w:r>
          </w:p>
        </w:tc>
        <w:tc>
          <w:tcPr>
            <w:tcW w:w="854" w:type="dxa"/>
            <w:tcBorders>
              <w:top w:val="nil"/>
              <w:left w:val="nil"/>
              <w:bottom w:val="single" w:sz="4" w:space="0" w:color="auto"/>
              <w:right w:val="single" w:sz="4" w:space="0" w:color="auto"/>
            </w:tcBorders>
            <w:shd w:val="clear" w:color="auto" w:fill="auto"/>
            <w:noWrap/>
            <w:vAlign w:val="center"/>
            <w:hideMark/>
          </w:tcPr>
          <w:p w14:paraId="0554958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85</w:t>
            </w:r>
          </w:p>
        </w:tc>
        <w:tc>
          <w:tcPr>
            <w:tcW w:w="863" w:type="dxa"/>
            <w:tcBorders>
              <w:top w:val="nil"/>
              <w:left w:val="nil"/>
              <w:bottom w:val="single" w:sz="4" w:space="0" w:color="auto"/>
              <w:right w:val="single" w:sz="8" w:space="0" w:color="auto"/>
            </w:tcBorders>
            <w:shd w:val="clear" w:color="auto" w:fill="auto"/>
            <w:noWrap/>
            <w:vAlign w:val="center"/>
            <w:hideMark/>
          </w:tcPr>
          <w:p w14:paraId="18F9736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74</w:t>
            </w:r>
          </w:p>
        </w:tc>
        <w:tc>
          <w:tcPr>
            <w:tcW w:w="860" w:type="dxa"/>
            <w:tcBorders>
              <w:top w:val="nil"/>
              <w:left w:val="nil"/>
              <w:bottom w:val="single" w:sz="4" w:space="0" w:color="auto"/>
              <w:right w:val="single" w:sz="4" w:space="0" w:color="auto"/>
            </w:tcBorders>
            <w:shd w:val="clear" w:color="000000" w:fill="F2F2F2"/>
            <w:noWrap/>
            <w:vAlign w:val="center"/>
            <w:hideMark/>
          </w:tcPr>
          <w:p w14:paraId="34CCE69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81</w:t>
            </w:r>
          </w:p>
        </w:tc>
        <w:tc>
          <w:tcPr>
            <w:tcW w:w="860" w:type="dxa"/>
            <w:tcBorders>
              <w:top w:val="nil"/>
              <w:left w:val="nil"/>
              <w:bottom w:val="single" w:sz="4" w:space="0" w:color="auto"/>
              <w:right w:val="single" w:sz="4" w:space="0" w:color="auto"/>
            </w:tcBorders>
            <w:shd w:val="clear" w:color="auto" w:fill="auto"/>
            <w:noWrap/>
            <w:vAlign w:val="center"/>
            <w:hideMark/>
          </w:tcPr>
          <w:p w14:paraId="33B74D8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-10.94%</w:t>
            </w:r>
          </w:p>
        </w:tc>
        <w:tc>
          <w:tcPr>
            <w:tcW w:w="860" w:type="dxa"/>
            <w:tcBorders>
              <w:top w:val="nil"/>
              <w:left w:val="nil"/>
              <w:bottom w:val="single" w:sz="4" w:space="0" w:color="auto"/>
              <w:right w:val="single" w:sz="8" w:space="0" w:color="auto"/>
            </w:tcBorders>
            <w:shd w:val="clear" w:color="000000" w:fill="F2F2F2"/>
            <w:noWrap/>
            <w:vAlign w:val="center"/>
            <w:hideMark/>
          </w:tcPr>
          <w:p w14:paraId="1A270F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-8.26%</w:t>
            </w:r>
          </w:p>
        </w:tc>
      </w:tr>
      <w:tr w:rsidR="00D02023" w:rsidRPr="00D02023" w14:paraId="7534B584" w14:textId="77777777" w:rsidTr="0015007C">
        <w:trPr>
          <w:trHeight w:val="315"/>
        </w:trPr>
        <w:tc>
          <w:tcPr>
            <w:tcW w:w="1120" w:type="dxa"/>
            <w:tcBorders>
              <w:top w:val="nil"/>
              <w:left w:val="single" w:sz="8" w:space="0" w:color="auto"/>
              <w:bottom w:val="nil"/>
              <w:right w:val="single" w:sz="4" w:space="0" w:color="auto"/>
            </w:tcBorders>
            <w:shd w:val="clear" w:color="auto" w:fill="auto"/>
            <w:vAlign w:val="center"/>
            <w:hideMark/>
          </w:tcPr>
          <w:p w14:paraId="3135616C" w14:textId="77777777" w:rsidR="00D02023" w:rsidRPr="00D02023" w:rsidRDefault="00D02023" w:rsidP="00D02023">
            <w:pPr>
              <w:jc w:val="left"/>
              <w:rPr>
                <w:color w:val="000000"/>
                <w:sz w:val="16"/>
                <w:szCs w:val="16"/>
                <w:lang w:eastAsia="bg-BG"/>
              </w:rPr>
            </w:pPr>
            <w:r w:rsidRPr="00D02023">
              <w:rPr>
                <w:color w:val="000000"/>
                <w:sz w:val="16"/>
                <w:szCs w:val="16"/>
                <w:lang w:eastAsia="bg-BG"/>
              </w:rPr>
              <w:t>ВиК Троян</w:t>
            </w:r>
          </w:p>
        </w:tc>
        <w:tc>
          <w:tcPr>
            <w:tcW w:w="1600" w:type="dxa"/>
            <w:tcBorders>
              <w:top w:val="nil"/>
              <w:left w:val="nil"/>
              <w:bottom w:val="nil"/>
              <w:right w:val="nil"/>
            </w:tcBorders>
            <w:shd w:val="clear" w:color="auto" w:fill="auto"/>
            <w:vAlign w:val="center"/>
            <w:hideMark/>
          </w:tcPr>
          <w:p w14:paraId="67E72A1F" w14:textId="77777777" w:rsidR="00D02023" w:rsidRPr="00D02023" w:rsidRDefault="00D02023" w:rsidP="00D02023">
            <w:pPr>
              <w:jc w:val="left"/>
              <w:rPr>
                <w:color w:val="000000"/>
                <w:sz w:val="16"/>
                <w:szCs w:val="16"/>
                <w:lang w:eastAsia="bg-BG"/>
              </w:rPr>
            </w:pPr>
            <w:r w:rsidRPr="00D02023">
              <w:rPr>
                <w:color w:val="000000"/>
                <w:sz w:val="16"/>
                <w:szCs w:val="16"/>
                <w:lang w:eastAsia="bg-BG"/>
              </w:rPr>
              <w:t>ВС "Априлци"</w:t>
            </w:r>
          </w:p>
        </w:tc>
        <w:tc>
          <w:tcPr>
            <w:tcW w:w="863" w:type="dxa"/>
            <w:tcBorders>
              <w:top w:val="nil"/>
              <w:left w:val="single" w:sz="8" w:space="0" w:color="auto"/>
              <w:bottom w:val="nil"/>
              <w:right w:val="single" w:sz="4" w:space="0" w:color="auto"/>
            </w:tcBorders>
            <w:shd w:val="clear" w:color="auto" w:fill="auto"/>
            <w:noWrap/>
            <w:vAlign w:val="center"/>
            <w:hideMark/>
          </w:tcPr>
          <w:p w14:paraId="2A47E8D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w:t>
            </w:r>
          </w:p>
        </w:tc>
        <w:tc>
          <w:tcPr>
            <w:tcW w:w="854" w:type="dxa"/>
            <w:tcBorders>
              <w:top w:val="nil"/>
              <w:left w:val="nil"/>
              <w:bottom w:val="nil"/>
              <w:right w:val="single" w:sz="4" w:space="0" w:color="auto"/>
            </w:tcBorders>
            <w:shd w:val="clear" w:color="auto" w:fill="auto"/>
            <w:noWrap/>
            <w:vAlign w:val="center"/>
            <w:hideMark/>
          </w:tcPr>
          <w:p w14:paraId="23BB4F9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25</w:t>
            </w:r>
          </w:p>
        </w:tc>
        <w:tc>
          <w:tcPr>
            <w:tcW w:w="863" w:type="dxa"/>
            <w:tcBorders>
              <w:top w:val="nil"/>
              <w:left w:val="nil"/>
              <w:bottom w:val="nil"/>
              <w:right w:val="single" w:sz="8" w:space="0" w:color="auto"/>
            </w:tcBorders>
            <w:shd w:val="clear" w:color="auto" w:fill="auto"/>
            <w:noWrap/>
            <w:vAlign w:val="center"/>
            <w:hideMark/>
          </w:tcPr>
          <w:p w14:paraId="63E8965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23</w:t>
            </w:r>
          </w:p>
        </w:tc>
        <w:tc>
          <w:tcPr>
            <w:tcW w:w="860" w:type="dxa"/>
            <w:tcBorders>
              <w:top w:val="nil"/>
              <w:left w:val="nil"/>
              <w:bottom w:val="nil"/>
              <w:right w:val="single" w:sz="4" w:space="0" w:color="auto"/>
            </w:tcBorders>
            <w:shd w:val="clear" w:color="000000" w:fill="F2F2F2"/>
            <w:noWrap/>
            <w:vAlign w:val="center"/>
            <w:hideMark/>
          </w:tcPr>
          <w:p w14:paraId="6CDC5C9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22</w:t>
            </w:r>
          </w:p>
        </w:tc>
        <w:tc>
          <w:tcPr>
            <w:tcW w:w="860" w:type="dxa"/>
            <w:tcBorders>
              <w:top w:val="nil"/>
              <w:left w:val="nil"/>
              <w:bottom w:val="nil"/>
              <w:right w:val="single" w:sz="4" w:space="0" w:color="auto"/>
            </w:tcBorders>
            <w:shd w:val="clear" w:color="auto" w:fill="auto"/>
            <w:noWrap/>
            <w:vAlign w:val="center"/>
            <w:hideMark/>
          </w:tcPr>
          <w:p w14:paraId="5CD84C7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23.90%</w:t>
            </w:r>
          </w:p>
        </w:tc>
        <w:tc>
          <w:tcPr>
            <w:tcW w:w="860" w:type="dxa"/>
            <w:tcBorders>
              <w:top w:val="nil"/>
              <w:left w:val="nil"/>
              <w:bottom w:val="nil"/>
              <w:right w:val="single" w:sz="8" w:space="0" w:color="auto"/>
            </w:tcBorders>
            <w:shd w:val="clear" w:color="000000" w:fill="F2F2F2"/>
            <w:noWrap/>
            <w:vAlign w:val="center"/>
            <w:hideMark/>
          </w:tcPr>
          <w:p w14:paraId="70FB56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3.71%</w:t>
            </w:r>
          </w:p>
        </w:tc>
      </w:tr>
      <w:tr w:rsidR="00D02023" w:rsidRPr="00D02023" w14:paraId="69949601" w14:textId="77777777" w:rsidTr="0015007C">
        <w:trPr>
          <w:trHeight w:val="315"/>
        </w:trPr>
        <w:tc>
          <w:tcPr>
            <w:tcW w:w="2720"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022475AE"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ОБЩО</w:t>
            </w:r>
          </w:p>
        </w:tc>
        <w:tc>
          <w:tcPr>
            <w:tcW w:w="863"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BC336E7"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17 886</w:t>
            </w:r>
          </w:p>
        </w:tc>
        <w:tc>
          <w:tcPr>
            <w:tcW w:w="854" w:type="dxa"/>
            <w:tcBorders>
              <w:top w:val="single" w:sz="8" w:space="0" w:color="auto"/>
              <w:left w:val="nil"/>
              <w:bottom w:val="single" w:sz="8" w:space="0" w:color="auto"/>
              <w:right w:val="single" w:sz="4" w:space="0" w:color="auto"/>
            </w:tcBorders>
            <w:shd w:val="clear" w:color="auto" w:fill="auto"/>
            <w:noWrap/>
            <w:vAlign w:val="center"/>
            <w:hideMark/>
          </w:tcPr>
          <w:p w14:paraId="1B1E1995"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15 776</w:t>
            </w:r>
          </w:p>
        </w:tc>
        <w:tc>
          <w:tcPr>
            <w:tcW w:w="863" w:type="dxa"/>
            <w:tcBorders>
              <w:top w:val="single" w:sz="8" w:space="0" w:color="auto"/>
              <w:left w:val="nil"/>
              <w:bottom w:val="single" w:sz="8" w:space="0" w:color="auto"/>
              <w:right w:val="single" w:sz="8" w:space="0" w:color="auto"/>
            </w:tcBorders>
            <w:shd w:val="clear" w:color="auto" w:fill="auto"/>
            <w:noWrap/>
            <w:vAlign w:val="center"/>
            <w:hideMark/>
          </w:tcPr>
          <w:p w14:paraId="6CC8358E"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16 168</w:t>
            </w:r>
          </w:p>
        </w:tc>
        <w:tc>
          <w:tcPr>
            <w:tcW w:w="860" w:type="dxa"/>
            <w:tcBorders>
              <w:top w:val="single" w:sz="8" w:space="0" w:color="auto"/>
              <w:left w:val="nil"/>
              <w:bottom w:val="single" w:sz="8" w:space="0" w:color="auto"/>
              <w:right w:val="single" w:sz="4" w:space="0" w:color="auto"/>
            </w:tcBorders>
            <w:shd w:val="clear" w:color="000000" w:fill="F2F2F2"/>
            <w:noWrap/>
            <w:vAlign w:val="center"/>
            <w:hideMark/>
          </w:tcPr>
          <w:p w14:paraId="57BB6CEA"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16 610</w:t>
            </w:r>
          </w:p>
        </w:tc>
        <w:tc>
          <w:tcPr>
            <w:tcW w:w="860" w:type="dxa"/>
            <w:tcBorders>
              <w:top w:val="single" w:sz="8" w:space="0" w:color="auto"/>
              <w:left w:val="nil"/>
              <w:bottom w:val="single" w:sz="8" w:space="0" w:color="auto"/>
              <w:right w:val="single" w:sz="4" w:space="0" w:color="auto"/>
            </w:tcBorders>
            <w:shd w:val="clear" w:color="auto" w:fill="auto"/>
            <w:noWrap/>
            <w:vAlign w:val="center"/>
            <w:hideMark/>
          </w:tcPr>
          <w:p w14:paraId="4C4E2F3D"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-9.61%</w:t>
            </w:r>
          </w:p>
        </w:tc>
        <w:tc>
          <w:tcPr>
            <w:tcW w:w="860" w:type="dxa"/>
            <w:tcBorders>
              <w:top w:val="single" w:sz="8" w:space="0" w:color="auto"/>
              <w:left w:val="nil"/>
              <w:bottom w:val="single" w:sz="8" w:space="0" w:color="auto"/>
              <w:right w:val="single" w:sz="8" w:space="0" w:color="auto"/>
            </w:tcBorders>
            <w:shd w:val="clear" w:color="000000" w:fill="F2F2F2"/>
            <w:noWrap/>
            <w:vAlign w:val="center"/>
            <w:hideMark/>
          </w:tcPr>
          <w:p w14:paraId="6E771604" w14:textId="77777777" w:rsidR="00D02023" w:rsidRPr="00D02023" w:rsidRDefault="00D02023" w:rsidP="00D02023">
            <w:pPr>
              <w:jc w:val="center"/>
              <w:rPr>
                <w:b/>
                <w:bCs/>
                <w:color w:val="000000"/>
                <w:sz w:val="18"/>
                <w:szCs w:val="18"/>
                <w:lang w:eastAsia="bg-BG"/>
              </w:rPr>
            </w:pPr>
            <w:r w:rsidRPr="00D02023">
              <w:rPr>
                <w:b/>
                <w:bCs/>
                <w:color w:val="000000"/>
                <w:sz w:val="18"/>
                <w:szCs w:val="18"/>
                <w:lang w:eastAsia="bg-BG"/>
              </w:rPr>
              <w:t>-2.66%</w:t>
            </w:r>
          </w:p>
        </w:tc>
      </w:tr>
      <w:tr w:rsidR="00D02023" w:rsidRPr="00D02023" w14:paraId="3760CEE3" w14:textId="77777777" w:rsidTr="0015007C">
        <w:trPr>
          <w:trHeight w:val="300"/>
        </w:trPr>
        <w:tc>
          <w:tcPr>
            <w:tcW w:w="2720" w:type="dxa"/>
            <w:gridSpan w:val="2"/>
            <w:tcBorders>
              <w:top w:val="nil"/>
              <w:left w:val="single" w:sz="8" w:space="0" w:color="auto"/>
              <w:bottom w:val="single" w:sz="4" w:space="0" w:color="auto"/>
              <w:right w:val="single" w:sz="4" w:space="0" w:color="auto"/>
            </w:tcBorders>
            <w:shd w:val="clear" w:color="auto" w:fill="auto"/>
            <w:noWrap/>
            <w:vAlign w:val="bottom"/>
            <w:hideMark/>
          </w:tcPr>
          <w:p w14:paraId="044B9CA1" w14:textId="77777777" w:rsidR="00D02023" w:rsidRPr="00D02023" w:rsidRDefault="00D02023" w:rsidP="00D02023">
            <w:pPr>
              <w:jc w:val="right"/>
              <w:rPr>
                <w:i/>
                <w:iCs/>
                <w:color w:val="000000"/>
                <w:sz w:val="20"/>
                <w:lang w:eastAsia="bg-BG"/>
              </w:rPr>
            </w:pPr>
            <w:r w:rsidRPr="00D02023">
              <w:rPr>
                <w:i/>
                <w:iCs/>
                <w:color w:val="000000"/>
                <w:sz w:val="20"/>
                <w:lang w:eastAsia="bg-BG"/>
              </w:rPr>
              <w:t>в т.ч. ВиК Плевен</w:t>
            </w:r>
          </w:p>
        </w:tc>
        <w:tc>
          <w:tcPr>
            <w:tcW w:w="863" w:type="dxa"/>
            <w:tcBorders>
              <w:top w:val="nil"/>
              <w:left w:val="single" w:sz="8" w:space="0" w:color="auto"/>
              <w:bottom w:val="single" w:sz="4" w:space="0" w:color="auto"/>
              <w:right w:val="single" w:sz="4" w:space="0" w:color="auto"/>
            </w:tcBorders>
            <w:shd w:val="clear" w:color="auto" w:fill="auto"/>
            <w:noWrap/>
            <w:vAlign w:val="center"/>
            <w:hideMark/>
          </w:tcPr>
          <w:p w14:paraId="63C46E0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16 924</w:t>
            </w:r>
          </w:p>
        </w:tc>
        <w:tc>
          <w:tcPr>
            <w:tcW w:w="854" w:type="dxa"/>
            <w:tcBorders>
              <w:top w:val="nil"/>
              <w:left w:val="nil"/>
              <w:bottom w:val="single" w:sz="4" w:space="0" w:color="auto"/>
              <w:right w:val="single" w:sz="4" w:space="0" w:color="auto"/>
            </w:tcBorders>
            <w:shd w:val="clear" w:color="auto" w:fill="auto"/>
            <w:noWrap/>
            <w:vAlign w:val="center"/>
            <w:hideMark/>
          </w:tcPr>
          <w:p w14:paraId="01BEF75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14 743</w:t>
            </w:r>
          </w:p>
        </w:tc>
        <w:tc>
          <w:tcPr>
            <w:tcW w:w="863" w:type="dxa"/>
            <w:tcBorders>
              <w:top w:val="nil"/>
              <w:left w:val="nil"/>
              <w:bottom w:val="single" w:sz="4" w:space="0" w:color="auto"/>
              <w:right w:val="single" w:sz="8" w:space="0" w:color="auto"/>
            </w:tcBorders>
            <w:shd w:val="clear" w:color="auto" w:fill="auto"/>
            <w:noWrap/>
            <w:vAlign w:val="center"/>
            <w:hideMark/>
          </w:tcPr>
          <w:p w14:paraId="162284F1"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15 246</w:t>
            </w:r>
          </w:p>
        </w:tc>
        <w:tc>
          <w:tcPr>
            <w:tcW w:w="860" w:type="dxa"/>
            <w:tcBorders>
              <w:top w:val="nil"/>
              <w:left w:val="nil"/>
              <w:bottom w:val="single" w:sz="4" w:space="0" w:color="auto"/>
              <w:right w:val="single" w:sz="4" w:space="0" w:color="auto"/>
            </w:tcBorders>
            <w:shd w:val="clear" w:color="000000" w:fill="F2F2F2"/>
            <w:noWrap/>
            <w:vAlign w:val="center"/>
            <w:hideMark/>
          </w:tcPr>
          <w:p w14:paraId="4552D2F7"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15 638</w:t>
            </w:r>
          </w:p>
        </w:tc>
        <w:tc>
          <w:tcPr>
            <w:tcW w:w="860" w:type="dxa"/>
            <w:tcBorders>
              <w:top w:val="nil"/>
              <w:left w:val="nil"/>
              <w:bottom w:val="single" w:sz="4" w:space="0" w:color="auto"/>
              <w:right w:val="single" w:sz="4" w:space="0" w:color="auto"/>
            </w:tcBorders>
            <w:shd w:val="clear" w:color="auto" w:fill="auto"/>
            <w:noWrap/>
            <w:vAlign w:val="center"/>
            <w:hideMark/>
          </w:tcPr>
          <w:p w14:paraId="15742E2B"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-9.92%</w:t>
            </w:r>
          </w:p>
        </w:tc>
        <w:tc>
          <w:tcPr>
            <w:tcW w:w="860" w:type="dxa"/>
            <w:tcBorders>
              <w:top w:val="nil"/>
              <w:left w:val="nil"/>
              <w:bottom w:val="single" w:sz="4" w:space="0" w:color="auto"/>
              <w:right w:val="single" w:sz="8" w:space="0" w:color="auto"/>
            </w:tcBorders>
            <w:shd w:val="clear" w:color="000000" w:fill="F2F2F2"/>
            <w:noWrap/>
            <w:vAlign w:val="center"/>
            <w:hideMark/>
          </w:tcPr>
          <w:p w14:paraId="251BD255"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-2.51%</w:t>
            </w:r>
          </w:p>
        </w:tc>
      </w:tr>
      <w:tr w:rsidR="00D02023" w:rsidRPr="00D02023" w14:paraId="41309421" w14:textId="77777777" w:rsidTr="0015007C">
        <w:trPr>
          <w:trHeight w:val="315"/>
        </w:trPr>
        <w:tc>
          <w:tcPr>
            <w:tcW w:w="2720"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17EDA34C" w14:textId="77777777" w:rsidR="00D02023" w:rsidRPr="00D02023" w:rsidRDefault="00D02023" w:rsidP="00D02023">
            <w:pPr>
              <w:jc w:val="right"/>
              <w:rPr>
                <w:i/>
                <w:iCs/>
                <w:color w:val="000000"/>
                <w:sz w:val="20"/>
                <w:lang w:eastAsia="bg-BG"/>
              </w:rPr>
            </w:pPr>
            <w:r w:rsidRPr="00D02023">
              <w:rPr>
                <w:i/>
                <w:iCs/>
                <w:color w:val="000000"/>
                <w:sz w:val="20"/>
                <w:lang w:eastAsia="bg-BG"/>
              </w:rPr>
              <w:t>в т.ч. ВиК Троян</w:t>
            </w:r>
          </w:p>
        </w:tc>
        <w:tc>
          <w:tcPr>
            <w:tcW w:w="863" w:type="dxa"/>
            <w:tcBorders>
              <w:top w:val="nil"/>
              <w:left w:val="single" w:sz="8" w:space="0" w:color="auto"/>
              <w:bottom w:val="single" w:sz="8" w:space="0" w:color="auto"/>
              <w:right w:val="single" w:sz="4" w:space="0" w:color="auto"/>
            </w:tcBorders>
            <w:shd w:val="clear" w:color="auto" w:fill="auto"/>
            <w:noWrap/>
            <w:vAlign w:val="center"/>
            <w:hideMark/>
          </w:tcPr>
          <w:p w14:paraId="129E635E"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962</w:t>
            </w:r>
          </w:p>
        </w:tc>
        <w:tc>
          <w:tcPr>
            <w:tcW w:w="854" w:type="dxa"/>
            <w:tcBorders>
              <w:top w:val="nil"/>
              <w:left w:val="nil"/>
              <w:bottom w:val="single" w:sz="8" w:space="0" w:color="auto"/>
              <w:right w:val="single" w:sz="4" w:space="0" w:color="auto"/>
            </w:tcBorders>
            <w:shd w:val="clear" w:color="auto" w:fill="auto"/>
            <w:noWrap/>
            <w:vAlign w:val="center"/>
            <w:hideMark/>
          </w:tcPr>
          <w:p w14:paraId="6156CEEF"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1 033</w:t>
            </w:r>
          </w:p>
        </w:tc>
        <w:tc>
          <w:tcPr>
            <w:tcW w:w="863" w:type="dxa"/>
            <w:tcBorders>
              <w:top w:val="nil"/>
              <w:left w:val="nil"/>
              <w:bottom w:val="single" w:sz="8" w:space="0" w:color="auto"/>
              <w:right w:val="single" w:sz="8" w:space="0" w:color="auto"/>
            </w:tcBorders>
            <w:shd w:val="clear" w:color="auto" w:fill="auto"/>
            <w:noWrap/>
            <w:vAlign w:val="center"/>
            <w:hideMark/>
          </w:tcPr>
          <w:p w14:paraId="5A4D9318"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922</w:t>
            </w:r>
          </w:p>
        </w:tc>
        <w:tc>
          <w:tcPr>
            <w:tcW w:w="860" w:type="dxa"/>
            <w:tcBorders>
              <w:top w:val="nil"/>
              <w:left w:val="nil"/>
              <w:bottom w:val="single" w:sz="8" w:space="0" w:color="auto"/>
              <w:right w:val="single" w:sz="4" w:space="0" w:color="auto"/>
            </w:tcBorders>
            <w:shd w:val="clear" w:color="000000" w:fill="F2F2F2"/>
            <w:noWrap/>
            <w:vAlign w:val="center"/>
            <w:hideMark/>
          </w:tcPr>
          <w:p w14:paraId="6D10EB9D"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972</w:t>
            </w:r>
          </w:p>
        </w:tc>
        <w:tc>
          <w:tcPr>
            <w:tcW w:w="860" w:type="dxa"/>
            <w:tcBorders>
              <w:top w:val="nil"/>
              <w:left w:val="nil"/>
              <w:bottom w:val="single" w:sz="8" w:space="0" w:color="auto"/>
              <w:right w:val="single" w:sz="4" w:space="0" w:color="auto"/>
            </w:tcBorders>
            <w:shd w:val="clear" w:color="auto" w:fill="auto"/>
            <w:noWrap/>
            <w:vAlign w:val="center"/>
            <w:hideMark/>
          </w:tcPr>
          <w:p w14:paraId="3D2BD574"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-4.20%</w:t>
            </w:r>
          </w:p>
        </w:tc>
        <w:tc>
          <w:tcPr>
            <w:tcW w:w="860" w:type="dxa"/>
            <w:tcBorders>
              <w:top w:val="nil"/>
              <w:left w:val="nil"/>
              <w:bottom w:val="single" w:sz="8" w:space="0" w:color="auto"/>
              <w:right w:val="single" w:sz="8" w:space="0" w:color="auto"/>
            </w:tcBorders>
            <w:shd w:val="clear" w:color="000000" w:fill="F2F2F2"/>
            <w:noWrap/>
            <w:vAlign w:val="center"/>
            <w:hideMark/>
          </w:tcPr>
          <w:p w14:paraId="55A8A0E0" w14:textId="77777777" w:rsidR="00D02023" w:rsidRPr="00D02023" w:rsidRDefault="00D02023" w:rsidP="00D02023">
            <w:pPr>
              <w:jc w:val="center"/>
              <w:rPr>
                <w:i/>
                <w:iCs/>
                <w:color w:val="000000"/>
                <w:sz w:val="16"/>
                <w:szCs w:val="16"/>
                <w:lang w:eastAsia="bg-BG"/>
              </w:rPr>
            </w:pPr>
            <w:r w:rsidRPr="00D02023">
              <w:rPr>
                <w:i/>
                <w:iCs/>
                <w:color w:val="000000"/>
                <w:sz w:val="16"/>
                <w:szCs w:val="16"/>
                <w:lang w:eastAsia="bg-BG"/>
              </w:rPr>
              <w:t>-5.18%</w:t>
            </w:r>
          </w:p>
        </w:tc>
      </w:tr>
    </w:tbl>
    <w:p w14:paraId="0F7DAF0D" w14:textId="77777777" w:rsidR="00D02023" w:rsidRPr="00D02023" w:rsidRDefault="00D02023" w:rsidP="00D02023">
      <w:pPr>
        <w:spacing w:before="120"/>
        <w:ind w:firstLine="720"/>
        <w:rPr>
          <w:sz w:val="24"/>
          <w:szCs w:val="24"/>
          <w:lang w:eastAsia="bg-BG"/>
        </w:rPr>
      </w:pPr>
      <w:bookmarkStart w:id="355" w:name="_Hlk75691761"/>
      <w:r w:rsidRPr="00D02023">
        <w:rPr>
          <w:sz w:val="24"/>
          <w:szCs w:val="24"/>
          <w:lang w:eastAsia="bg-BG"/>
        </w:rPr>
        <w:t>Всички фактурирани водни количества отразяват нуждите на съответния ВиК оператор за доставяне на вода от съответната ВС с изключение на фактурираните количества на ВиК Плевен от ВС „Черни Осъм“.</w:t>
      </w:r>
    </w:p>
    <w:p w14:paraId="63B133CD" w14:textId="77777777" w:rsidR="00D02023" w:rsidRPr="00D02023" w:rsidRDefault="00D02023" w:rsidP="00D02023">
      <w:pPr>
        <w:spacing w:before="120"/>
        <w:ind w:firstLine="720"/>
        <w:rPr>
          <w:sz w:val="24"/>
          <w:szCs w:val="24"/>
          <w:lang w:eastAsia="bg-BG"/>
        </w:rPr>
      </w:pPr>
      <w:r w:rsidRPr="00D02023">
        <w:rPr>
          <w:sz w:val="24"/>
          <w:szCs w:val="24"/>
          <w:lang w:eastAsia="bg-BG"/>
        </w:rPr>
        <w:t>Фактурираните количества на ВиК Плевен от ВС „Черни Осъм“ са необходимите му за община Плевен до размера на разполагаемите в зависимост от общия дебит на водоизточниците на системата и Условията за ползване на водоснабдителна система „Черни Осъм“.</w:t>
      </w:r>
    </w:p>
    <w:bookmarkEnd w:id="355"/>
    <w:p w14:paraId="3CEFF957" w14:textId="77777777" w:rsidR="001342FD" w:rsidRDefault="001342FD" w:rsidP="001342FD">
      <w:pPr>
        <w:rPr>
          <w:szCs w:val="22"/>
        </w:rPr>
      </w:pPr>
    </w:p>
    <w:p w14:paraId="68869B03" w14:textId="5B6BF420" w:rsidR="00F94FAD" w:rsidRDefault="00F94FAD" w:rsidP="002C0DDC">
      <w:pPr>
        <w:pStyle w:val="Heading3"/>
      </w:pPr>
      <w:bookmarkStart w:id="356" w:name="_Toc75870202"/>
      <w:r>
        <w:t>1.2. АНАЛИЗ И ОБОСНОВКА НА ПРОГНОЗИТЕ ЗА БЪДЕЩО ПОТРЕБЛЕНИЕ НА ВИК УСЛУГИ ЗА ПЕРИОДА 2022-2026 Г. ПО УСЛУГИ</w:t>
      </w:r>
      <w:bookmarkEnd w:id="356"/>
      <w:r>
        <w:t xml:space="preserve"> </w:t>
      </w:r>
    </w:p>
    <w:p w14:paraId="258B2E54" w14:textId="77777777" w:rsidR="0068099B" w:rsidRDefault="0068099B" w:rsidP="0068099B"/>
    <w:p w14:paraId="0EF5A214" w14:textId="15E94C09" w:rsidR="00F94FAD" w:rsidRDefault="00F94FAD" w:rsidP="00197925">
      <w:pPr>
        <w:pStyle w:val="Heading3"/>
      </w:pPr>
      <w:bookmarkStart w:id="357" w:name="_Toc73621098"/>
      <w:bookmarkStart w:id="358" w:name="_Toc75870203"/>
      <w:r>
        <w:t>1.2.1. Доставяне на вода на потребителите</w:t>
      </w:r>
      <w:bookmarkEnd w:id="357"/>
      <w:bookmarkEnd w:id="358"/>
      <w:r>
        <w:t xml:space="preserve"> </w:t>
      </w:r>
    </w:p>
    <w:p w14:paraId="3216AC6B" w14:textId="2E620B83" w:rsidR="006367C1" w:rsidRDefault="006367C1" w:rsidP="0068099B"/>
    <w:p w14:paraId="6A0AE11F" w14:textId="77777777" w:rsidR="00D02023" w:rsidRPr="00D02023" w:rsidRDefault="00D02023" w:rsidP="00D02023">
      <w:pPr>
        <w:spacing w:before="60"/>
        <w:ind w:firstLine="720"/>
        <w:rPr>
          <w:sz w:val="24"/>
          <w:szCs w:val="24"/>
          <w:lang w:eastAsia="bg-BG"/>
        </w:rPr>
      </w:pPr>
      <w:bookmarkStart w:id="359" w:name="_Hlk75686153"/>
      <w:r w:rsidRPr="00D02023">
        <w:rPr>
          <w:sz w:val="24"/>
          <w:szCs w:val="24"/>
          <w:lang w:eastAsia="bg-BG"/>
        </w:rPr>
        <w:t>Потреблението на услугата „Доставяне вода на потребителите“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3E6B4970"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„Доставяне вода на потребителите“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34ED2C19"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09C18FD4" w14:textId="77777777" w:rsidR="00D02023" w:rsidRPr="00D02023" w:rsidRDefault="00D02023" w:rsidP="00D02023">
      <w:pPr>
        <w:spacing w:before="60"/>
        <w:ind w:firstLine="720"/>
        <w:rPr>
          <w:sz w:val="24"/>
          <w:szCs w:val="24"/>
          <w:lang w:eastAsia="bg-BG"/>
        </w:rPr>
      </w:pPr>
      <w:bookmarkStart w:id="360" w:name="_Hlk75620622"/>
      <w:r w:rsidRPr="00D02023">
        <w:rPr>
          <w:sz w:val="24"/>
          <w:szCs w:val="24"/>
          <w:lang w:eastAsia="bg-BG"/>
        </w:rPr>
        <w:t xml:space="preserve">Потреблението </w:t>
      </w:r>
      <w:bookmarkStart w:id="361" w:name="_Hlk75619920"/>
      <w:r w:rsidRPr="00D02023">
        <w:rPr>
          <w:sz w:val="24"/>
          <w:szCs w:val="24"/>
          <w:lang w:eastAsia="bg-BG"/>
        </w:rPr>
        <w:t xml:space="preserve">съгласно демографска прогноза за 2022 г е изчислено като средно аритметично от фактурираната вода на битови потребители за периода 2018 – 2020 </w:t>
      </w:r>
      <w:bookmarkEnd w:id="361"/>
      <w:r w:rsidRPr="00D02023">
        <w:rPr>
          <w:sz w:val="24"/>
          <w:szCs w:val="24"/>
          <w:lang w:eastAsia="bg-BG"/>
        </w:rPr>
        <w:t>г.</w:t>
      </w:r>
    </w:p>
    <w:bookmarkEnd w:id="360"/>
    <w:p w14:paraId="61B77C33" w14:textId="77777777" w:rsidR="00D02023" w:rsidRPr="00D02023" w:rsidRDefault="00D02023" w:rsidP="00D02023">
      <w:pPr>
        <w:spacing w:before="60"/>
        <w:ind w:firstLine="720"/>
        <w:rPr>
          <w:sz w:val="24"/>
          <w:szCs w:val="24"/>
          <w:lang w:eastAsia="bg-BG"/>
        </w:rPr>
      </w:pPr>
      <w:r w:rsidRPr="00D02023">
        <w:rPr>
          <w:sz w:val="24"/>
          <w:szCs w:val="24"/>
          <w:lang w:eastAsia="bg-BG"/>
        </w:rPr>
        <w:t>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водоснабденото население. Водоснабденото население за всяка от годините на бизнес планиране е изчислено като сума на произведенията между прогнозираното (според прогнозата на НСИ 2020 – 2080 първи вариант – хипотеза за конвергентност) население на съответното населено място и съотношението водоснабдено население/общо население за 2020 г. за същото населено място.</w:t>
      </w:r>
    </w:p>
    <w:p w14:paraId="5724959B"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318C366C" w14:textId="77777777" w:rsidR="00D02023" w:rsidRPr="00D02023" w:rsidRDefault="00D02023" w:rsidP="00D02023">
      <w:pPr>
        <w:spacing w:before="60"/>
        <w:ind w:firstLine="720"/>
        <w:rPr>
          <w:sz w:val="24"/>
          <w:szCs w:val="24"/>
          <w:lang w:eastAsia="bg-BG"/>
        </w:rPr>
      </w:pPr>
      <w:bookmarkStart w:id="362" w:name="_Hlk75623570"/>
      <w:r w:rsidRPr="00D02023">
        <w:rPr>
          <w:sz w:val="24"/>
          <w:szCs w:val="24"/>
          <w:lang w:eastAsia="bg-BG"/>
        </w:rPr>
        <w:lastRenderedPageBreak/>
        <w:t>Потреблението от очаквано присъединяване на ново население за всяка от годините на бизнес плана e изчислено по следния начин:</w:t>
      </w:r>
    </w:p>
    <w:bookmarkEnd w:id="359"/>
    <w:bookmarkEnd w:id="362"/>
    <w:p w14:paraId="6B10A247" w14:textId="77777777" w:rsidR="00D02023" w:rsidRPr="00D02023" w:rsidRDefault="00D02023" w:rsidP="00E83E0A">
      <w:pPr>
        <w:numPr>
          <w:ilvl w:val="0"/>
          <w:numId w:val="19"/>
        </w:numPr>
        <w:spacing w:before="120"/>
        <w:rPr>
          <w:sz w:val="24"/>
          <w:szCs w:val="24"/>
          <w:lang w:eastAsia="bg-BG"/>
        </w:rPr>
      </w:pPr>
      <w:r w:rsidRPr="00D02023">
        <w:rPr>
          <w:sz w:val="24"/>
          <w:szCs w:val="24"/>
          <w:lang w:eastAsia="bg-BG"/>
        </w:rPr>
        <w:t>за</w:t>
      </w:r>
      <w:r w:rsidRPr="00D02023">
        <w:rPr>
          <w:sz w:val="24"/>
          <w:szCs w:val="24"/>
          <w:lang w:val="en-US" w:eastAsia="bg-BG"/>
        </w:rPr>
        <w:t xml:space="preserve"> </w:t>
      </w:r>
      <w:r w:rsidRPr="00D02023">
        <w:rPr>
          <w:sz w:val="24"/>
          <w:szCs w:val="24"/>
          <w:lang w:eastAsia="bg-BG"/>
        </w:rPr>
        <w:t>с.Драшкова поляна – по данни на „ВиК – Стенето“ ЕООД гр.Троян</w:t>
      </w:r>
    </w:p>
    <w:p w14:paraId="782E5DD9" w14:textId="77777777" w:rsidR="00D02023" w:rsidRPr="00D02023" w:rsidRDefault="00D02023" w:rsidP="00E83E0A">
      <w:pPr>
        <w:numPr>
          <w:ilvl w:val="0"/>
          <w:numId w:val="19"/>
        </w:numPr>
        <w:spacing w:before="120"/>
        <w:rPr>
          <w:sz w:val="24"/>
          <w:szCs w:val="24"/>
          <w:lang w:eastAsia="bg-BG"/>
        </w:rPr>
      </w:pPr>
      <w:r w:rsidRPr="00D02023">
        <w:rPr>
          <w:sz w:val="24"/>
          <w:szCs w:val="24"/>
          <w:lang w:eastAsia="bg-BG"/>
        </w:rPr>
        <w:t xml:space="preserve">за населените места от обособената територия на дружеството с неприсъединени имоти </w:t>
      </w:r>
      <w:r w:rsidRPr="00D02023">
        <w:rPr>
          <w:sz w:val="24"/>
          <w:szCs w:val="24"/>
          <w:lang w:val="en-US" w:eastAsia="bg-BG"/>
        </w:rPr>
        <w:t>(</w:t>
      </w:r>
      <w:r w:rsidRPr="00D02023">
        <w:rPr>
          <w:sz w:val="24"/>
          <w:szCs w:val="24"/>
          <w:lang w:eastAsia="bg-BG"/>
        </w:rPr>
        <w:t>с.Български извор, с.Васильово, с.Глогово и с.Градежница</w:t>
      </w:r>
      <w:r w:rsidRPr="00D02023">
        <w:rPr>
          <w:sz w:val="24"/>
          <w:szCs w:val="24"/>
          <w:lang w:val="en-US" w:eastAsia="bg-BG"/>
        </w:rPr>
        <w:t>)</w:t>
      </w:r>
      <w:r w:rsidRPr="00D02023">
        <w:rPr>
          <w:sz w:val="24"/>
          <w:szCs w:val="24"/>
          <w:lang w:eastAsia="bg-BG"/>
        </w:rPr>
        <w:t xml:space="preserve"> въз основа на прогноза за присъединяване на нови жилищни имоти, ново водоснабдено население и при нарастваща средна водоснабдителна норма за 2020 г. с 0,5 л/жит/ден .</w:t>
      </w:r>
    </w:p>
    <w:p w14:paraId="35A209D0" w14:textId="77777777" w:rsidR="00D02023" w:rsidRPr="00D02023" w:rsidRDefault="00D02023" w:rsidP="00D02023">
      <w:pPr>
        <w:spacing w:before="60"/>
        <w:ind w:firstLine="720"/>
        <w:rPr>
          <w:sz w:val="24"/>
          <w:szCs w:val="24"/>
          <w:lang w:eastAsia="bg-BG"/>
        </w:rPr>
      </w:pPr>
      <w:r w:rsidRPr="00D02023">
        <w:rPr>
          <w:sz w:val="24"/>
          <w:szCs w:val="24"/>
          <w:lang w:eastAsia="bg-BG"/>
        </w:rPr>
        <w:t>Основните данни от изчислението на потреблението от очаквано присъединяване на ново население са изложени в таблиците по-долу:</w:t>
      </w:r>
    </w:p>
    <w:p w14:paraId="73B0E5E0" w14:textId="77777777" w:rsidR="00D02023" w:rsidRPr="00D02023" w:rsidRDefault="00D02023"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5A6D2F87" w14:textId="77777777" w:rsidTr="0015007C">
        <w:trPr>
          <w:trHeight w:val="585"/>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6FBE2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2DDEE11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доставяне (бр)</w:t>
            </w:r>
          </w:p>
        </w:tc>
      </w:tr>
      <w:tr w:rsidR="00D02023" w:rsidRPr="00D02023" w14:paraId="0FEEF6C4" w14:textId="77777777" w:rsidTr="0015007C">
        <w:trPr>
          <w:trHeight w:val="39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9C52C87"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0C4A12C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0BE5C8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71F0FF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4589F51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588C0D8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F5880B6"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D7D7C11"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с.Драшкова поляна</w:t>
            </w:r>
          </w:p>
        </w:tc>
        <w:tc>
          <w:tcPr>
            <w:tcW w:w="840" w:type="dxa"/>
            <w:tcBorders>
              <w:top w:val="nil"/>
              <w:left w:val="nil"/>
              <w:bottom w:val="single" w:sz="4" w:space="0" w:color="auto"/>
              <w:right w:val="single" w:sz="4" w:space="0" w:color="auto"/>
            </w:tcBorders>
            <w:shd w:val="clear" w:color="auto" w:fill="auto"/>
            <w:vAlign w:val="center"/>
            <w:hideMark/>
          </w:tcPr>
          <w:p w14:paraId="320D813A" w14:textId="77777777" w:rsidR="00D02023" w:rsidRPr="00D02023" w:rsidRDefault="00D02023" w:rsidP="00D02023">
            <w:pPr>
              <w:jc w:val="right"/>
              <w:rPr>
                <w:color w:val="000000"/>
                <w:sz w:val="16"/>
                <w:szCs w:val="16"/>
                <w:lang w:eastAsia="bg-BG"/>
              </w:rPr>
            </w:pPr>
            <w:r w:rsidRPr="00D02023">
              <w:rPr>
                <w:color w:val="000000"/>
                <w:sz w:val="16"/>
                <w:szCs w:val="16"/>
                <w:lang w:eastAsia="bg-BG"/>
              </w:rPr>
              <w:t>150</w:t>
            </w:r>
          </w:p>
        </w:tc>
        <w:tc>
          <w:tcPr>
            <w:tcW w:w="840" w:type="dxa"/>
            <w:tcBorders>
              <w:top w:val="nil"/>
              <w:left w:val="nil"/>
              <w:bottom w:val="single" w:sz="4" w:space="0" w:color="auto"/>
              <w:right w:val="single" w:sz="4" w:space="0" w:color="auto"/>
            </w:tcBorders>
            <w:shd w:val="clear" w:color="auto" w:fill="auto"/>
            <w:vAlign w:val="center"/>
            <w:hideMark/>
          </w:tcPr>
          <w:p w14:paraId="4B235ADF"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2661FD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18532ED8"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4A38C7DF"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r>
      <w:tr w:rsidR="00D02023" w:rsidRPr="00D02023" w14:paraId="35D5BCD9"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014EC9FF"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с.Български извор</w:t>
            </w:r>
          </w:p>
        </w:tc>
        <w:tc>
          <w:tcPr>
            <w:tcW w:w="840" w:type="dxa"/>
            <w:tcBorders>
              <w:top w:val="nil"/>
              <w:left w:val="nil"/>
              <w:bottom w:val="single" w:sz="4" w:space="0" w:color="auto"/>
              <w:right w:val="single" w:sz="4" w:space="0" w:color="auto"/>
            </w:tcBorders>
            <w:shd w:val="clear" w:color="auto" w:fill="auto"/>
            <w:vAlign w:val="center"/>
            <w:hideMark/>
          </w:tcPr>
          <w:p w14:paraId="46A7E320" w14:textId="77777777" w:rsidR="00D02023" w:rsidRPr="00D02023" w:rsidRDefault="00D02023" w:rsidP="00D02023">
            <w:pPr>
              <w:jc w:val="right"/>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vAlign w:val="center"/>
            <w:hideMark/>
          </w:tcPr>
          <w:p w14:paraId="31C111E7"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56D8909A"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4D303AF0"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vAlign w:val="center"/>
            <w:hideMark/>
          </w:tcPr>
          <w:p w14:paraId="4E51DE9B"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r>
      <w:tr w:rsidR="00D02023" w:rsidRPr="00D02023" w14:paraId="701E7DC1"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3BA90D2"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с.Васильово</w:t>
            </w:r>
          </w:p>
        </w:tc>
        <w:tc>
          <w:tcPr>
            <w:tcW w:w="840" w:type="dxa"/>
            <w:tcBorders>
              <w:top w:val="nil"/>
              <w:left w:val="nil"/>
              <w:bottom w:val="single" w:sz="4" w:space="0" w:color="auto"/>
              <w:right w:val="single" w:sz="4" w:space="0" w:color="auto"/>
            </w:tcBorders>
            <w:shd w:val="clear" w:color="auto" w:fill="auto"/>
            <w:vAlign w:val="center"/>
            <w:hideMark/>
          </w:tcPr>
          <w:p w14:paraId="0752A6C7" w14:textId="77777777" w:rsidR="00D02023" w:rsidRPr="00D02023" w:rsidRDefault="00D02023" w:rsidP="00D02023">
            <w:pPr>
              <w:jc w:val="right"/>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vAlign w:val="center"/>
            <w:hideMark/>
          </w:tcPr>
          <w:p w14:paraId="08D4D5A5" w14:textId="77777777" w:rsidR="00D02023" w:rsidRPr="00D02023" w:rsidRDefault="00D02023" w:rsidP="00D02023">
            <w:pPr>
              <w:jc w:val="right"/>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vAlign w:val="center"/>
            <w:hideMark/>
          </w:tcPr>
          <w:p w14:paraId="6814DB01"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03229A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vAlign w:val="center"/>
            <w:hideMark/>
          </w:tcPr>
          <w:p w14:paraId="619A1B84"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r>
      <w:tr w:rsidR="00D02023" w:rsidRPr="00D02023" w14:paraId="449D846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CCB4E0C"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с.Глогово</w:t>
            </w:r>
          </w:p>
        </w:tc>
        <w:tc>
          <w:tcPr>
            <w:tcW w:w="840" w:type="dxa"/>
            <w:tcBorders>
              <w:top w:val="nil"/>
              <w:left w:val="nil"/>
              <w:bottom w:val="single" w:sz="4" w:space="0" w:color="auto"/>
              <w:right w:val="single" w:sz="4" w:space="0" w:color="auto"/>
            </w:tcBorders>
            <w:shd w:val="clear" w:color="auto" w:fill="auto"/>
            <w:vAlign w:val="center"/>
            <w:hideMark/>
          </w:tcPr>
          <w:p w14:paraId="7E7E02CA"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433DF6D2" w14:textId="77777777" w:rsidR="00D02023" w:rsidRPr="00D02023" w:rsidRDefault="00D02023" w:rsidP="00D02023">
            <w:pPr>
              <w:jc w:val="right"/>
              <w:rPr>
                <w:color w:val="000000"/>
                <w:sz w:val="16"/>
                <w:szCs w:val="16"/>
                <w:lang w:eastAsia="bg-BG"/>
              </w:rPr>
            </w:pPr>
            <w:r w:rsidRPr="00D02023">
              <w:rPr>
                <w:color w:val="000000"/>
                <w:sz w:val="16"/>
                <w:szCs w:val="16"/>
                <w:lang w:eastAsia="bg-BG"/>
              </w:rPr>
              <w:t>8</w:t>
            </w:r>
          </w:p>
        </w:tc>
        <w:tc>
          <w:tcPr>
            <w:tcW w:w="840" w:type="dxa"/>
            <w:tcBorders>
              <w:top w:val="nil"/>
              <w:left w:val="nil"/>
              <w:bottom w:val="single" w:sz="4" w:space="0" w:color="auto"/>
              <w:right w:val="single" w:sz="4" w:space="0" w:color="auto"/>
            </w:tcBorders>
            <w:shd w:val="clear" w:color="auto" w:fill="auto"/>
            <w:vAlign w:val="center"/>
            <w:hideMark/>
          </w:tcPr>
          <w:p w14:paraId="3B329E72"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1FF5522F" w14:textId="77777777" w:rsidR="00D02023" w:rsidRPr="00D02023" w:rsidRDefault="00D02023" w:rsidP="00D02023">
            <w:pPr>
              <w:jc w:val="right"/>
              <w:rPr>
                <w:color w:val="000000"/>
                <w:sz w:val="16"/>
                <w:szCs w:val="16"/>
                <w:lang w:eastAsia="bg-BG"/>
              </w:rPr>
            </w:pPr>
            <w:r w:rsidRPr="00D02023">
              <w:rPr>
                <w:color w:val="000000"/>
                <w:sz w:val="16"/>
                <w:szCs w:val="16"/>
                <w:lang w:eastAsia="bg-BG"/>
              </w:rPr>
              <w:t>11</w:t>
            </w:r>
          </w:p>
        </w:tc>
        <w:tc>
          <w:tcPr>
            <w:tcW w:w="840" w:type="dxa"/>
            <w:tcBorders>
              <w:top w:val="nil"/>
              <w:left w:val="nil"/>
              <w:bottom w:val="single" w:sz="4" w:space="0" w:color="auto"/>
              <w:right w:val="single" w:sz="4" w:space="0" w:color="auto"/>
            </w:tcBorders>
            <w:shd w:val="clear" w:color="auto" w:fill="auto"/>
            <w:vAlign w:val="center"/>
            <w:hideMark/>
          </w:tcPr>
          <w:p w14:paraId="215E9597" w14:textId="77777777" w:rsidR="00D02023" w:rsidRPr="00D02023" w:rsidRDefault="00D02023" w:rsidP="00D02023">
            <w:pPr>
              <w:jc w:val="right"/>
              <w:rPr>
                <w:color w:val="000000"/>
                <w:sz w:val="16"/>
                <w:szCs w:val="16"/>
                <w:lang w:eastAsia="bg-BG"/>
              </w:rPr>
            </w:pPr>
            <w:r w:rsidRPr="00D02023">
              <w:rPr>
                <w:color w:val="000000"/>
                <w:sz w:val="16"/>
                <w:szCs w:val="16"/>
                <w:lang w:eastAsia="bg-BG"/>
              </w:rPr>
              <w:t>12</w:t>
            </w:r>
          </w:p>
        </w:tc>
      </w:tr>
      <w:tr w:rsidR="00D02023" w:rsidRPr="00D02023" w14:paraId="48DED96C"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9ECD58E"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с.Градежница</w:t>
            </w:r>
          </w:p>
        </w:tc>
        <w:tc>
          <w:tcPr>
            <w:tcW w:w="840" w:type="dxa"/>
            <w:tcBorders>
              <w:top w:val="nil"/>
              <w:left w:val="nil"/>
              <w:bottom w:val="single" w:sz="4" w:space="0" w:color="auto"/>
              <w:right w:val="single" w:sz="4" w:space="0" w:color="auto"/>
            </w:tcBorders>
            <w:shd w:val="clear" w:color="auto" w:fill="auto"/>
            <w:vAlign w:val="center"/>
            <w:hideMark/>
          </w:tcPr>
          <w:p w14:paraId="3DC991A3" w14:textId="77777777" w:rsidR="00D02023" w:rsidRPr="00D02023" w:rsidRDefault="00D02023" w:rsidP="00D02023">
            <w:pPr>
              <w:jc w:val="right"/>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vAlign w:val="center"/>
            <w:hideMark/>
          </w:tcPr>
          <w:p w14:paraId="78E4E703"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007F6544"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vAlign w:val="center"/>
            <w:hideMark/>
          </w:tcPr>
          <w:p w14:paraId="325C88E4"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w:t>
            </w:r>
          </w:p>
        </w:tc>
        <w:tc>
          <w:tcPr>
            <w:tcW w:w="840" w:type="dxa"/>
            <w:tcBorders>
              <w:top w:val="nil"/>
              <w:left w:val="nil"/>
              <w:bottom w:val="single" w:sz="4" w:space="0" w:color="auto"/>
              <w:right w:val="single" w:sz="4" w:space="0" w:color="auto"/>
            </w:tcBorders>
            <w:shd w:val="clear" w:color="auto" w:fill="auto"/>
            <w:vAlign w:val="center"/>
            <w:hideMark/>
          </w:tcPr>
          <w:p w14:paraId="22FC6C98"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w:t>
            </w:r>
          </w:p>
        </w:tc>
      </w:tr>
      <w:tr w:rsidR="00D02023" w:rsidRPr="00D02023" w14:paraId="6F90DC9D"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847F065"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6ADE20EA"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157</w:t>
            </w:r>
          </w:p>
        </w:tc>
        <w:tc>
          <w:tcPr>
            <w:tcW w:w="840" w:type="dxa"/>
            <w:tcBorders>
              <w:top w:val="nil"/>
              <w:left w:val="nil"/>
              <w:bottom w:val="single" w:sz="4" w:space="0" w:color="auto"/>
              <w:right w:val="single" w:sz="4" w:space="0" w:color="auto"/>
            </w:tcBorders>
            <w:shd w:val="clear" w:color="auto" w:fill="auto"/>
            <w:vAlign w:val="center"/>
            <w:hideMark/>
          </w:tcPr>
          <w:p w14:paraId="66A1A31F"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23</w:t>
            </w:r>
          </w:p>
        </w:tc>
        <w:tc>
          <w:tcPr>
            <w:tcW w:w="840" w:type="dxa"/>
            <w:tcBorders>
              <w:top w:val="nil"/>
              <w:left w:val="nil"/>
              <w:bottom w:val="single" w:sz="4" w:space="0" w:color="auto"/>
              <w:right w:val="single" w:sz="4" w:space="0" w:color="auto"/>
            </w:tcBorders>
            <w:shd w:val="clear" w:color="auto" w:fill="auto"/>
            <w:vAlign w:val="center"/>
            <w:hideMark/>
          </w:tcPr>
          <w:p w14:paraId="61FBCEA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26</w:t>
            </w:r>
          </w:p>
        </w:tc>
        <w:tc>
          <w:tcPr>
            <w:tcW w:w="840" w:type="dxa"/>
            <w:tcBorders>
              <w:top w:val="nil"/>
              <w:left w:val="nil"/>
              <w:bottom w:val="single" w:sz="4" w:space="0" w:color="auto"/>
              <w:right w:val="single" w:sz="4" w:space="0" w:color="auto"/>
            </w:tcBorders>
            <w:shd w:val="clear" w:color="auto" w:fill="auto"/>
            <w:vAlign w:val="center"/>
            <w:hideMark/>
          </w:tcPr>
          <w:p w14:paraId="1434AAB4"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39</w:t>
            </w:r>
          </w:p>
        </w:tc>
        <w:tc>
          <w:tcPr>
            <w:tcW w:w="840" w:type="dxa"/>
            <w:tcBorders>
              <w:top w:val="nil"/>
              <w:left w:val="nil"/>
              <w:bottom w:val="single" w:sz="4" w:space="0" w:color="auto"/>
              <w:right w:val="single" w:sz="4" w:space="0" w:color="auto"/>
            </w:tcBorders>
            <w:shd w:val="clear" w:color="auto" w:fill="auto"/>
            <w:vAlign w:val="center"/>
            <w:hideMark/>
          </w:tcPr>
          <w:p w14:paraId="4385656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42</w:t>
            </w:r>
          </w:p>
        </w:tc>
      </w:tr>
    </w:tbl>
    <w:p w14:paraId="0FD05C77" w14:textId="50CA1EDE" w:rsidR="00D02023" w:rsidRDefault="00D02023" w:rsidP="00D02023">
      <w:pPr>
        <w:autoSpaceDE w:val="0"/>
        <w:autoSpaceDN w:val="0"/>
        <w:adjustRightInd w:val="0"/>
        <w:jc w:val="left"/>
        <w:rPr>
          <w:szCs w:val="22"/>
          <w:lang w:val="en-US"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1E5AF8AB" w14:textId="77777777" w:rsidTr="0015007C">
        <w:trPr>
          <w:trHeight w:val="42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78035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62241C3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водоснабдено население (жит)</w:t>
            </w:r>
          </w:p>
        </w:tc>
      </w:tr>
      <w:tr w:rsidR="00D02023" w:rsidRPr="00D02023" w14:paraId="75F009C2" w14:textId="77777777" w:rsidTr="0015007C">
        <w:trPr>
          <w:trHeight w:val="42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30282AD"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325BF66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0D09635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C345C0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FBBD3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23A46CD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17FB903C"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14B34447"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с.Драшкова поляна</w:t>
            </w:r>
          </w:p>
        </w:tc>
        <w:tc>
          <w:tcPr>
            <w:tcW w:w="840" w:type="dxa"/>
            <w:tcBorders>
              <w:top w:val="nil"/>
              <w:left w:val="nil"/>
              <w:bottom w:val="single" w:sz="4" w:space="0" w:color="auto"/>
              <w:right w:val="single" w:sz="4" w:space="0" w:color="auto"/>
            </w:tcBorders>
            <w:shd w:val="clear" w:color="auto" w:fill="auto"/>
            <w:noWrap/>
            <w:vAlign w:val="center"/>
            <w:hideMark/>
          </w:tcPr>
          <w:p w14:paraId="3C4F016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85</w:t>
            </w:r>
          </w:p>
        </w:tc>
        <w:tc>
          <w:tcPr>
            <w:tcW w:w="840" w:type="dxa"/>
            <w:tcBorders>
              <w:top w:val="nil"/>
              <w:left w:val="nil"/>
              <w:bottom w:val="single" w:sz="4" w:space="0" w:color="auto"/>
              <w:right w:val="single" w:sz="4" w:space="0" w:color="auto"/>
            </w:tcBorders>
            <w:shd w:val="clear" w:color="auto" w:fill="auto"/>
            <w:noWrap/>
            <w:vAlign w:val="center"/>
            <w:hideMark/>
          </w:tcPr>
          <w:p w14:paraId="3DF4B8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062BD7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70C012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296385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280EC278"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8D91D99"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с.Български извор</w:t>
            </w:r>
          </w:p>
        </w:tc>
        <w:tc>
          <w:tcPr>
            <w:tcW w:w="840" w:type="dxa"/>
            <w:tcBorders>
              <w:top w:val="nil"/>
              <w:left w:val="nil"/>
              <w:bottom w:val="single" w:sz="4" w:space="0" w:color="auto"/>
              <w:right w:val="single" w:sz="4" w:space="0" w:color="auto"/>
            </w:tcBorders>
            <w:shd w:val="clear" w:color="auto" w:fill="auto"/>
            <w:noWrap/>
            <w:vAlign w:val="center"/>
            <w:hideMark/>
          </w:tcPr>
          <w:p w14:paraId="2C513B3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359958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5EC95E9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6E3F845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10</w:t>
            </w:r>
          </w:p>
        </w:tc>
        <w:tc>
          <w:tcPr>
            <w:tcW w:w="840" w:type="dxa"/>
            <w:tcBorders>
              <w:top w:val="nil"/>
              <w:left w:val="nil"/>
              <w:bottom w:val="single" w:sz="4" w:space="0" w:color="auto"/>
              <w:right w:val="single" w:sz="4" w:space="0" w:color="auto"/>
            </w:tcBorders>
            <w:shd w:val="clear" w:color="auto" w:fill="auto"/>
            <w:noWrap/>
            <w:vAlign w:val="center"/>
            <w:hideMark/>
          </w:tcPr>
          <w:p w14:paraId="15C4557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w:t>
            </w:r>
          </w:p>
        </w:tc>
      </w:tr>
      <w:tr w:rsidR="00D02023" w:rsidRPr="00D02023" w14:paraId="4BA707E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9473714"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с.Васильово</w:t>
            </w:r>
          </w:p>
        </w:tc>
        <w:tc>
          <w:tcPr>
            <w:tcW w:w="840" w:type="dxa"/>
            <w:tcBorders>
              <w:top w:val="nil"/>
              <w:left w:val="nil"/>
              <w:bottom w:val="single" w:sz="4" w:space="0" w:color="auto"/>
              <w:right w:val="single" w:sz="4" w:space="0" w:color="auto"/>
            </w:tcBorders>
            <w:shd w:val="clear" w:color="auto" w:fill="auto"/>
            <w:noWrap/>
            <w:vAlign w:val="center"/>
            <w:hideMark/>
          </w:tcPr>
          <w:p w14:paraId="1C18F10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3E36F9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73BAE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57B0666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2555122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w:t>
            </w:r>
          </w:p>
        </w:tc>
      </w:tr>
      <w:tr w:rsidR="00D02023" w:rsidRPr="00D02023" w14:paraId="7FB4B355"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1E66A80"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с.Глогово</w:t>
            </w:r>
          </w:p>
        </w:tc>
        <w:tc>
          <w:tcPr>
            <w:tcW w:w="840" w:type="dxa"/>
            <w:tcBorders>
              <w:top w:val="nil"/>
              <w:left w:val="nil"/>
              <w:bottom w:val="single" w:sz="4" w:space="0" w:color="auto"/>
              <w:right w:val="single" w:sz="4" w:space="0" w:color="auto"/>
            </w:tcBorders>
            <w:shd w:val="clear" w:color="auto" w:fill="auto"/>
            <w:noWrap/>
            <w:vAlign w:val="center"/>
            <w:hideMark/>
          </w:tcPr>
          <w:p w14:paraId="5F90A4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B146F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31</w:t>
            </w:r>
          </w:p>
        </w:tc>
        <w:tc>
          <w:tcPr>
            <w:tcW w:w="840" w:type="dxa"/>
            <w:tcBorders>
              <w:top w:val="nil"/>
              <w:left w:val="nil"/>
              <w:bottom w:val="single" w:sz="4" w:space="0" w:color="auto"/>
              <w:right w:val="single" w:sz="4" w:space="0" w:color="auto"/>
            </w:tcBorders>
            <w:shd w:val="clear" w:color="auto" w:fill="auto"/>
            <w:noWrap/>
            <w:vAlign w:val="center"/>
            <w:hideMark/>
          </w:tcPr>
          <w:p w14:paraId="6A013D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40</w:t>
            </w:r>
          </w:p>
        </w:tc>
        <w:tc>
          <w:tcPr>
            <w:tcW w:w="840" w:type="dxa"/>
            <w:tcBorders>
              <w:top w:val="nil"/>
              <w:left w:val="nil"/>
              <w:bottom w:val="single" w:sz="4" w:space="0" w:color="auto"/>
              <w:right w:val="single" w:sz="4" w:space="0" w:color="auto"/>
            </w:tcBorders>
            <w:shd w:val="clear" w:color="auto" w:fill="auto"/>
            <w:noWrap/>
            <w:vAlign w:val="center"/>
            <w:hideMark/>
          </w:tcPr>
          <w:p w14:paraId="4C9C1F4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42</w:t>
            </w:r>
          </w:p>
        </w:tc>
        <w:tc>
          <w:tcPr>
            <w:tcW w:w="840" w:type="dxa"/>
            <w:tcBorders>
              <w:top w:val="nil"/>
              <w:left w:val="nil"/>
              <w:bottom w:val="single" w:sz="4" w:space="0" w:color="auto"/>
              <w:right w:val="single" w:sz="4" w:space="0" w:color="auto"/>
            </w:tcBorders>
            <w:shd w:val="clear" w:color="auto" w:fill="auto"/>
            <w:noWrap/>
            <w:vAlign w:val="center"/>
            <w:hideMark/>
          </w:tcPr>
          <w:p w14:paraId="1C68E8B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44</w:t>
            </w:r>
          </w:p>
        </w:tc>
      </w:tr>
      <w:tr w:rsidR="00D02023" w:rsidRPr="00D02023" w14:paraId="3589385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250B193"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с.Градежница</w:t>
            </w:r>
          </w:p>
        </w:tc>
        <w:tc>
          <w:tcPr>
            <w:tcW w:w="840" w:type="dxa"/>
            <w:tcBorders>
              <w:top w:val="nil"/>
              <w:left w:val="nil"/>
              <w:bottom w:val="single" w:sz="4" w:space="0" w:color="auto"/>
              <w:right w:val="single" w:sz="4" w:space="0" w:color="auto"/>
            </w:tcBorders>
            <w:shd w:val="clear" w:color="auto" w:fill="auto"/>
            <w:noWrap/>
            <w:vAlign w:val="center"/>
            <w:hideMark/>
          </w:tcPr>
          <w:p w14:paraId="7CB92B3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w:t>
            </w:r>
          </w:p>
        </w:tc>
        <w:tc>
          <w:tcPr>
            <w:tcW w:w="840" w:type="dxa"/>
            <w:tcBorders>
              <w:top w:val="nil"/>
              <w:left w:val="nil"/>
              <w:bottom w:val="single" w:sz="4" w:space="0" w:color="auto"/>
              <w:right w:val="single" w:sz="4" w:space="0" w:color="auto"/>
            </w:tcBorders>
            <w:shd w:val="clear" w:color="auto" w:fill="auto"/>
            <w:noWrap/>
            <w:vAlign w:val="center"/>
            <w:hideMark/>
          </w:tcPr>
          <w:p w14:paraId="66BCD7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noWrap/>
            <w:vAlign w:val="center"/>
            <w:hideMark/>
          </w:tcPr>
          <w:p w14:paraId="759F161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noWrap/>
            <w:vAlign w:val="center"/>
            <w:hideMark/>
          </w:tcPr>
          <w:p w14:paraId="731ECA7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67</w:t>
            </w:r>
          </w:p>
        </w:tc>
        <w:tc>
          <w:tcPr>
            <w:tcW w:w="840" w:type="dxa"/>
            <w:tcBorders>
              <w:top w:val="nil"/>
              <w:left w:val="nil"/>
              <w:bottom w:val="single" w:sz="4" w:space="0" w:color="auto"/>
              <w:right w:val="single" w:sz="4" w:space="0" w:color="auto"/>
            </w:tcBorders>
            <w:shd w:val="clear" w:color="auto" w:fill="auto"/>
            <w:noWrap/>
            <w:vAlign w:val="center"/>
            <w:hideMark/>
          </w:tcPr>
          <w:p w14:paraId="7F492E7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65</w:t>
            </w:r>
          </w:p>
        </w:tc>
      </w:tr>
      <w:tr w:rsidR="00D02023" w:rsidRPr="00D02023" w14:paraId="21544FE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C44489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12A1858D"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107</w:t>
            </w:r>
          </w:p>
        </w:tc>
        <w:tc>
          <w:tcPr>
            <w:tcW w:w="840" w:type="dxa"/>
            <w:tcBorders>
              <w:top w:val="nil"/>
              <w:left w:val="nil"/>
              <w:bottom w:val="single" w:sz="4" w:space="0" w:color="auto"/>
              <w:right w:val="single" w:sz="4" w:space="0" w:color="auto"/>
            </w:tcBorders>
            <w:shd w:val="clear" w:color="auto" w:fill="auto"/>
            <w:vAlign w:val="center"/>
            <w:hideMark/>
          </w:tcPr>
          <w:p w14:paraId="598D2AC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74</w:t>
            </w:r>
          </w:p>
        </w:tc>
        <w:tc>
          <w:tcPr>
            <w:tcW w:w="840" w:type="dxa"/>
            <w:tcBorders>
              <w:top w:val="nil"/>
              <w:left w:val="nil"/>
              <w:bottom w:val="single" w:sz="4" w:space="0" w:color="auto"/>
              <w:right w:val="single" w:sz="4" w:space="0" w:color="auto"/>
            </w:tcBorders>
            <w:shd w:val="clear" w:color="auto" w:fill="auto"/>
            <w:vAlign w:val="center"/>
            <w:hideMark/>
          </w:tcPr>
          <w:p w14:paraId="17AF8CE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85</w:t>
            </w:r>
          </w:p>
        </w:tc>
        <w:tc>
          <w:tcPr>
            <w:tcW w:w="840" w:type="dxa"/>
            <w:tcBorders>
              <w:top w:val="nil"/>
              <w:left w:val="nil"/>
              <w:bottom w:val="single" w:sz="4" w:space="0" w:color="auto"/>
              <w:right w:val="single" w:sz="4" w:space="0" w:color="auto"/>
            </w:tcBorders>
            <w:shd w:val="clear" w:color="auto" w:fill="auto"/>
            <w:vAlign w:val="center"/>
            <w:hideMark/>
          </w:tcPr>
          <w:p w14:paraId="44BD6DFB"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123</w:t>
            </w:r>
          </w:p>
        </w:tc>
        <w:tc>
          <w:tcPr>
            <w:tcW w:w="840" w:type="dxa"/>
            <w:tcBorders>
              <w:top w:val="nil"/>
              <w:left w:val="nil"/>
              <w:bottom w:val="single" w:sz="4" w:space="0" w:color="auto"/>
              <w:right w:val="single" w:sz="4" w:space="0" w:color="auto"/>
            </w:tcBorders>
            <w:shd w:val="clear" w:color="auto" w:fill="auto"/>
            <w:vAlign w:val="center"/>
            <w:hideMark/>
          </w:tcPr>
          <w:p w14:paraId="32311DE3"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127</w:t>
            </w:r>
          </w:p>
        </w:tc>
      </w:tr>
    </w:tbl>
    <w:p w14:paraId="35D070DD" w14:textId="77777777" w:rsidR="00D02023" w:rsidRPr="00D02023" w:rsidRDefault="00D02023"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533C4EAC" w14:textId="77777777" w:rsidTr="0015007C">
        <w:trPr>
          <w:trHeight w:val="30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868C4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7CBF556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водоснабдителна норма (л/жит/ден)</w:t>
            </w:r>
          </w:p>
        </w:tc>
      </w:tr>
      <w:tr w:rsidR="00D02023" w:rsidRPr="00D02023" w14:paraId="6CC3EB79" w14:textId="77777777" w:rsidTr="0015007C">
        <w:trPr>
          <w:trHeight w:val="300"/>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4BA2F8DF"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46325B6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4EA4B5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7B588A1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EB7680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2D1DD6B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0870FF1D"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332D607E"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с.Драшкова поляна</w:t>
            </w:r>
          </w:p>
        </w:tc>
        <w:tc>
          <w:tcPr>
            <w:tcW w:w="840" w:type="dxa"/>
            <w:tcBorders>
              <w:top w:val="nil"/>
              <w:left w:val="nil"/>
              <w:bottom w:val="single" w:sz="4" w:space="0" w:color="auto"/>
              <w:right w:val="single" w:sz="4" w:space="0" w:color="auto"/>
            </w:tcBorders>
            <w:shd w:val="clear" w:color="auto" w:fill="auto"/>
            <w:noWrap/>
            <w:vAlign w:val="center"/>
            <w:hideMark/>
          </w:tcPr>
          <w:p w14:paraId="6EDB8C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7797C29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14119B0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0275835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c>
          <w:tcPr>
            <w:tcW w:w="840" w:type="dxa"/>
            <w:tcBorders>
              <w:top w:val="nil"/>
              <w:left w:val="nil"/>
              <w:bottom w:val="single" w:sz="4" w:space="0" w:color="auto"/>
              <w:right w:val="single" w:sz="4" w:space="0" w:color="auto"/>
            </w:tcBorders>
            <w:shd w:val="clear" w:color="auto" w:fill="auto"/>
            <w:noWrap/>
            <w:vAlign w:val="center"/>
            <w:hideMark/>
          </w:tcPr>
          <w:p w14:paraId="713B3B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 </w:t>
            </w:r>
          </w:p>
        </w:tc>
      </w:tr>
      <w:tr w:rsidR="00D02023" w:rsidRPr="00D02023" w14:paraId="73D741FA"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71F7C064"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с.Български извор</w:t>
            </w:r>
          </w:p>
        </w:tc>
        <w:tc>
          <w:tcPr>
            <w:tcW w:w="840" w:type="dxa"/>
            <w:tcBorders>
              <w:top w:val="nil"/>
              <w:left w:val="nil"/>
              <w:bottom w:val="single" w:sz="4" w:space="0" w:color="auto"/>
              <w:right w:val="single" w:sz="4" w:space="0" w:color="auto"/>
            </w:tcBorders>
            <w:shd w:val="clear" w:color="auto" w:fill="auto"/>
            <w:noWrap/>
            <w:vAlign w:val="center"/>
            <w:hideMark/>
          </w:tcPr>
          <w:p w14:paraId="489CB9C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F8F24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71656D7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5B24668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E7E718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2B12991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240B1B84"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с.Васильово</w:t>
            </w:r>
          </w:p>
        </w:tc>
        <w:tc>
          <w:tcPr>
            <w:tcW w:w="840" w:type="dxa"/>
            <w:tcBorders>
              <w:top w:val="nil"/>
              <w:left w:val="nil"/>
              <w:bottom w:val="single" w:sz="4" w:space="0" w:color="auto"/>
              <w:right w:val="single" w:sz="4" w:space="0" w:color="auto"/>
            </w:tcBorders>
            <w:shd w:val="clear" w:color="auto" w:fill="auto"/>
            <w:noWrap/>
            <w:vAlign w:val="center"/>
            <w:hideMark/>
          </w:tcPr>
          <w:p w14:paraId="592B6E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93</w:t>
            </w:r>
          </w:p>
        </w:tc>
        <w:tc>
          <w:tcPr>
            <w:tcW w:w="840" w:type="dxa"/>
            <w:tcBorders>
              <w:top w:val="nil"/>
              <w:left w:val="nil"/>
              <w:bottom w:val="single" w:sz="4" w:space="0" w:color="auto"/>
              <w:right w:val="single" w:sz="4" w:space="0" w:color="auto"/>
            </w:tcBorders>
            <w:shd w:val="clear" w:color="auto" w:fill="auto"/>
            <w:noWrap/>
            <w:vAlign w:val="center"/>
            <w:hideMark/>
          </w:tcPr>
          <w:p w14:paraId="724DF08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3110DE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304E82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4EFBC07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5434156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03874892"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с.Глогово</w:t>
            </w:r>
          </w:p>
        </w:tc>
        <w:tc>
          <w:tcPr>
            <w:tcW w:w="840" w:type="dxa"/>
            <w:tcBorders>
              <w:top w:val="nil"/>
              <w:left w:val="nil"/>
              <w:bottom w:val="single" w:sz="4" w:space="0" w:color="auto"/>
              <w:right w:val="single" w:sz="4" w:space="0" w:color="auto"/>
            </w:tcBorders>
            <w:shd w:val="clear" w:color="auto" w:fill="auto"/>
            <w:noWrap/>
            <w:vAlign w:val="center"/>
            <w:hideMark/>
          </w:tcPr>
          <w:p w14:paraId="77F7B44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74CBB3D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45BF848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5F4C93F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7D4A7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r w:rsidR="00D02023" w:rsidRPr="00D02023" w14:paraId="38E624C2"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D257059"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с.Градежница</w:t>
            </w:r>
          </w:p>
        </w:tc>
        <w:tc>
          <w:tcPr>
            <w:tcW w:w="840" w:type="dxa"/>
            <w:tcBorders>
              <w:top w:val="nil"/>
              <w:left w:val="nil"/>
              <w:bottom w:val="single" w:sz="4" w:space="0" w:color="auto"/>
              <w:right w:val="single" w:sz="4" w:space="0" w:color="auto"/>
            </w:tcBorders>
            <w:shd w:val="clear" w:color="auto" w:fill="auto"/>
            <w:noWrap/>
            <w:vAlign w:val="center"/>
            <w:hideMark/>
          </w:tcPr>
          <w:p w14:paraId="5053EA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3E4738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w:t>
            </w:r>
          </w:p>
        </w:tc>
        <w:tc>
          <w:tcPr>
            <w:tcW w:w="840" w:type="dxa"/>
            <w:tcBorders>
              <w:top w:val="nil"/>
              <w:left w:val="nil"/>
              <w:bottom w:val="single" w:sz="4" w:space="0" w:color="auto"/>
              <w:right w:val="single" w:sz="4" w:space="0" w:color="auto"/>
            </w:tcBorders>
            <w:shd w:val="clear" w:color="auto" w:fill="auto"/>
            <w:noWrap/>
            <w:vAlign w:val="center"/>
            <w:hideMark/>
          </w:tcPr>
          <w:p w14:paraId="4D5584D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64D6C11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95</w:t>
            </w:r>
          </w:p>
        </w:tc>
        <w:tc>
          <w:tcPr>
            <w:tcW w:w="840" w:type="dxa"/>
            <w:tcBorders>
              <w:top w:val="nil"/>
              <w:left w:val="nil"/>
              <w:bottom w:val="single" w:sz="4" w:space="0" w:color="auto"/>
              <w:right w:val="single" w:sz="4" w:space="0" w:color="auto"/>
            </w:tcBorders>
            <w:shd w:val="clear" w:color="auto" w:fill="auto"/>
            <w:noWrap/>
            <w:vAlign w:val="center"/>
            <w:hideMark/>
          </w:tcPr>
          <w:p w14:paraId="1DBB638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96</w:t>
            </w:r>
          </w:p>
        </w:tc>
      </w:tr>
    </w:tbl>
    <w:p w14:paraId="24290F05" w14:textId="563E884F" w:rsidR="00D02023" w:rsidRDefault="00D02023" w:rsidP="00D02023">
      <w:pPr>
        <w:autoSpaceDE w:val="0"/>
        <w:autoSpaceDN w:val="0"/>
        <w:adjustRightInd w:val="0"/>
        <w:jc w:val="left"/>
        <w:rPr>
          <w:szCs w:val="22"/>
          <w:lang w:eastAsia="bg-BG"/>
        </w:rPr>
      </w:pPr>
    </w:p>
    <w:p w14:paraId="38001DEF" w14:textId="77892E7D" w:rsidR="0073460C" w:rsidRDefault="0073460C" w:rsidP="00D02023">
      <w:pPr>
        <w:autoSpaceDE w:val="0"/>
        <w:autoSpaceDN w:val="0"/>
        <w:adjustRightInd w:val="0"/>
        <w:jc w:val="left"/>
        <w:rPr>
          <w:szCs w:val="22"/>
          <w:lang w:eastAsia="bg-BG"/>
        </w:rPr>
      </w:pPr>
    </w:p>
    <w:p w14:paraId="64C97B5A" w14:textId="208E14F9" w:rsidR="0073460C" w:rsidRDefault="0073460C" w:rsidP="00D02023">
      <w:pPr>
        <w:autoSpaceDE w:val="0"/>
        <w:autoSpaceDN w:val="0"/>
        <w:adjustRightInd w:val="0"/>
        <w:jc w:val="left"/>
        <w:rPr>
          <w:szCs w:val="22"/>
          <w:lang w:eastAsia="bg-BG"/>
        </w:rPr>
      </w:pPr>
    </w:p>
    <w:p w14:paraId="05C74FCE" w14:textId="4A4D3FEB" w:rsidR="0073460C" w:rsidRDefault="0073460C" w:rsidP="00D02023">
      <w:pPr>
        <w:autoSpaceDE w:val="0"/>
        <w:autoSpaceDN w:val="0"/>
        <w:adjustRightInd w:val="0"/>
        <w:jc w:val="left"/>
        <w:rPr>
          <w:szCs w:val="22"/>
          <w:lang w:eastAsia="bg-BG"/>
        </w:rPr>
      </w:pPr>
    </w:p>
    <w:p w14:paraId="1099E90D" w14:textId="77777777" w:rsidR="0073460C" w:rsidRPr="00D02023" w:rsidRDefault="0073460C" w:rsidP="00D02023">
      <w:pPr>
        <w:autoSpaceDE w:val="0"/>
        <w:autoSpaceDN w:val="0"/>
        <w:adjustRightInd w:val="0"/>
        <w:jc w:val="left"/>
        <w:rPr>
          <w:szCs w:val="22"/>
          <w:lang w:eastAsia="bg-BG"/>
        </w:rPr>
      </w:pPr>
    </w:p>
    <w:tbl>
      <w:tblPr>
        <w:tblW w:w="6380" w:type="dxa"/>
        <w:tblInd w:w="75" w:type="dxa"/>
        <w:tblCellMar>
          <w:left w:w="70" w:type="dxa"/>
          <w:right w:w="70" w:type="dxa"/>
        </w:tblCellMar>
        <w:tblLook w:val="04A0" w:firstRow="1" w:lastRow="0" w:firstColumn="1" w:lastColumn="0" w:noHBand="0" w:noVBand="1"/>
      </w:tblPr>
      <w:tblGrid>
        <w:gridCol w:w="2180"/>
        <w:gridCol w:w="840"/>
        <w:gridCol w:w="840"/>
        <w:gridCol w:w="840"/>
        <w:gridCol w:w="840"/>
        <w:gridCol w:w="840"/>
      </w:tblGrid>
      <w:tr w:rsidR="00D02023" w:rsidRPr="00D02023" w14:paraId="43901C0F" w14:textId="77777777" w:rsidTr="0015007C">
        <w:trPr>
          <w:trHeight w:val="435"/>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320A6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lastRenderedPageBreak/>
              <w:t>НАСЕЛЕНИ МЕСТА С НЕВОДОСНАБДЕНО НАСЕЛЕНИЕ</w:t>
            </w:r>
          </w:p>
        </w:tc>
        <w:tc>
          <w:tcPr>
            <w:tcW w:w="4200" w:type="dxa"/>
            <w:gridSpan w:val="5"/>
            <w:tcBorders>
              <w:top w:val="single" w:sz="4" w:space="0" w:color="auto"/>
              <w:left w:val="nil"/>
              <w:bottom w:val="single" w:sz="4" w:space="0" w:color="auto"/>
              <w:right w:val="single" w:sz="4" w:space="0" w:color="auto"/>
            </w:tcBorders>
            <w:shd w:val="clear" w:color="auto" w:fill="auto"/>
            <w:noWrap/>
            <w:vAlign w:val="center"/>
            <w:hideMark/>
          </w:tcPr>
          <w:p w14:paraId="58C61E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потребление (м3)</w:t>
            </w:r>
          </w:p>
        </w:tc>
      </w:tr>
      <w:tr w:rsidR="00D02023" w:rsidRPr="00D02023" w14:paraId="39884C72" w14:textId="77777777" w:rsidTr="0015007C">
        <w:trPr>
          <w:trHeight w:val="435"/>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0A9154CD"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046EFEC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3131355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47D8400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4E1CCB7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41B78C2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DD4DE39"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3CE9858F"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с.Драшкова поляна</w:t>
            </w:r>
          </w:p>
        </w:tc>
        <w:tc>
          <w:tcPr>
            <w:tcW w:w="840" w:type="dxa"/>
            <w:tcBorders>
              <w:top w:val="nil"/>
              <w:left w:val="nil"/>
              <w:bottom w:val="single" w:sz="4" w:space="0" w:color="auto"/>
              <w:right w:val="single" w:sz="4" w:space="0" w:color="auto"/>
            </w:tcBorders>
            <w:shd w:val="clear" w:color="auto" w:fill="auto"/>
            <w:vAlign w:val="center"/>
            <w:hideMark/>
          </w:tcPr>
          <w:p w14:paraId="65B5981D" w14:textId="77777777" w:rsidR="00D02023" w:rsidRPr="00D02023" w:rsidRDefault="00D02023" w:rsidP="00D02023">
            <w:pPr>
              <w:jc w:val="right"/>
              <w:rPr>
                <w:color w:val="000000"/>
                <w:sz w:val="16"/>
                <w:szCs w:val="16"/>
                <w:lang w:eastAsia="bg-BG"/>
              </w:rPr>
            </w:pPr>
            <w:r w:rsidRPr="00D02023">
              <w:rPr>
                <w:color w:val="000000"/>
                <w:sz w:val="16"/>
                <w:szCs w:val="16"/>
                <w:lang w:eastAsia="bg-BG"/>
              </w:rPr>
              <w:t>6 000</w:t>
            </w:r>
          </w:p>
        </w:tc>
        <w:tc>
          <w:tcPr>
            <w:tcW w:w="840" w:type="dxa"/>
            <w:tcBorders>
              <w:top w:val="nil"/>
              <w:left w:val="nil"/>
              <w:bottom w:val="single" w:sz="4" w:space="0" w:color="auto"/>
              <w:right w:val="single" w:sz="4" w:space="0" w:color="auto"/>
            </w:tcBorders>
            <w:shd w:val="clear" w:color="auto" w:fill="auto"/>
            <w:vAlign w:val="center"/>
            <w:hideMark/>
          </w:tcPr>
          <w:p w14:paraId="02997039"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5372EC75"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7AE635B8"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6CA7D64B"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r>
      <w:tr w:rsidR="00D02023" w:rsidRPr="00D02023" w14:paraId="741ADDE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6A5E2EF5"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с.Български извор</w:t>
            </w:r>
          </w:p>
        </w:tc>
        <w:tc>
          <w:tcPr>
            <w:tcW w:w="840" w:type="dxa"/>
            <w:tcBorders>
              <w:top w:val="nil"/>
              <w:left w:val="nil"/>
              <w:bottom w:val="single" w:sz="4" w:space="0" w:color="auto"/>
              <w:right w:val="single" w:sz="4" w:space="0" w:color="auto"/>
            </w:tcBorders>
            <w:shd w:val="clear" w:color="auto" w:fill="auto"/>
            <w:vAlign w:val="center"/>
            <w:hideMark/>
          </w:tcPr>
          <w:p w14:paraId="3A3C6FC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103</w:t>
            </w:r>
          </w:p>
        </w:tc>
        <w:tc>
          <w:tcPr>
            <w:tcW w:w="840" w:type="dxa"/>
            <w:tcBorders>
              <w:top w:val="nil"/>
              <w:left w:val="nil"/>
              <w:bottom w:val="single" w:sz="4" w:space="0" w:color="auto"/>
              <w:right w:val="single" w:sz="4" w:space="0" w:color="auto"/>
            </w:tcBorders>
            <w:shd w:val="clear" w:color="auto" w:fill="auto"/>
            <w:vAlign w:val="center"/>
            <w:hideMark/>
          </w:tcPr>
          <w:p w14:paraId="3B981787"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207</w:t>
            </w:r>
          </w:p>
        </w:tc>
        <w:tc>
          <w:tcPr>
            <w:tcW w:w="840" w:type="dxa"/>
            <w:tcBorders>
              <w:top w:val="nil"/>
              <w:left w:val="nil"/>
              <w:bottom w:val="single" w:sz="4" w:space="0" w:color="auto"/>
              <w:right w:val="single" w:sz="4" w:space="0" w:color="auto"/>
            </w:tcBorders>
            <w:shd w:val="clear" w:color="auto" w:fill="auto"/>
            <w:vAlign w:val="center"/>
            <w:hideMark/>
          </w:tcPr>
          <w:p w14:paraId="54CB7CC5" w14:textId="77777777" w:rsidR="00D02023" w:rsidRPr="00D02023" w:rsidRDefault="00D02023" w:rsidP="00D02023">
            <w:pPr>
              <w:jc w:val="right"/>
              <w:rPr>
                <w:color w:val="000000"/>
                <w:sz w:val="16"/>
                <w:szCs w:val="16"/>
                <w:lang w:eastAsia="bg-BG"/>
              </w:rPr>
            </w:pPr>
            <w:r w:rsidRPr="00D02023">
              <w:rPr>
                <w:color w:val="000000"/>
                <w:sz w:val="16"/>
                <w:szCs w:val="16"/>
                <w:lang w:eastAsia="bg-BG"/>
              </w:rPr>
              <w:t>208</w:t>
            </w:r>
          </w:p>
        </w:tc>
        <w:tc>
          <w:tcPr>
            <w:tcW w:w="840" w:type="dxa"/>
            <w:tcBorders>
              <w:top w:val="nil"/>
              <w:left w:val="nil"/>
              <w:bottom w:val="single" w:sz="4" w:space="0" w:color="auto"/>
              <w:right w:val="single" w:sz="4" w:space="0" w:color="auto"/>
            </w:tcBorders>
            <w:shd w:val="clear" w:color="auto" w:fill="auto"/>
            <w:vAlign w:val="center"/>
            <w:hideMark/>
          </w:tcPr>
          <w:p w14:paraId="1D7E6C88" w14:textId="77777777" w:rsidR="00D02023" w:rsidRPr="00D02023" w:rsidRDefault="00D02023" w:rsidP="00D02023">
            <w:pPr>
              <w:jc w:val="right"/>
              <w:rPr>
                <w:color w:val="000000"/>
                <w:sz w:val="16"/>
                <w:szCs w:val="16"/>
                <w:lang w:eastAsia="bg-BG"/>
              </w:rPr>
            </w:pPr>
            <w:r w:rsidRPr="00D02023">
              <w:rPr>
                <w:color w:val="000000"/>
                <w:sz w:val="16"/>
                <w:szCs w:val="16"/>
                <w:lang w:eastAsia="bg-BG"/>
              </w:rPr>
              <w:t>348</w:t>
            </w:r>
          </w:p>
        </w:tc>
        <w:tc>
          <w:tcPr>
            <w:tcW w:w="840" w:type="dxa"/>
            <w:tcBorders>
              <w:top w:val="nil"/>
              <w:left w:val="nil"/>
              <w:bottom w:val="single" w:sz="4" w:space="0" w:color="auto"/>
              <w:right w:val="single" w:sz="4" w:space="0" w:color="auto"/>
            </w:tcBorders>
            <w:shd w:val="clear" w:color="auto" w:fill="auto"/>
            <w:vAlign w:val="center"/>
            <w:hideMark/>
          </w:tcPr>
          <w:p w14:paraId="16166484" w14:textId="77777777" w:rsidR="00D02023" w:rsidRPr="00D02023" w:rsidRDefault="00D02023" w:rsidP="00D02023">
            <w:pPr>
              <w:jc w:val="right"/>
              <w:rPr>
                <w:color w:val="000000"/>
                <w:sz w:val="16"/>
                <w:szCs w:val="16"/>
                <w:lang w:eastAsia="bg-BG"/>
              </w:rPr>
            </w:pPr>
            <w:r w:rsidRPr="00D02023">
              <w:rPr>
                <w:color w:val="000000"/>
                <w:sz w:val="16"/>
                <w:szCs w:val="16"/>
                <w:lang w:eastAsia="bg-BG"/>
              </w:rPr>
              <w:t>385</w:t>
            </w:r>
          </w:p>
        </w:tc>
      </w:tr>
      <w:tr w:rsidR="00D02023" w:rsidRPr="00D02023" w14:paraId="5A5DC47E"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45BF47AC"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с.Васильово</w:t>
            </w:r>
          </w:p>
        </w:tc>
        <w:tc>
          <w:tcPr>
            <w:tcW w:w="840" w:type="dxa"/>
            <w:tcBorders>
              <w:top w:val="nil"/>
              <w:left w:val="nil"/>
              <w:bottom w:val="single" w:sz="4" w:space="0" w:color="auto"/>
              <w:right w:val="single" w:sz="4" w:space="0" w:color="auto"/>
            </w:tcBorders>
            <w:shd w:val="clear" w:color="auto" w:fill="auto"/>
            <w:vAlign w:val="center"/>
            <w:hideMark/>
          </w:tcPr>
          <w:p w14:paraId="562D7537" w14:textId="77777777" w:rsidR="00D02023" w:rsidRPr="00D02023" w:rsidRDefault="00D02023" w:rsidP="00D02023">
            <w:pPr>
              <w:jc w:val="right"/>
              <w:rPr>
                <w:color w:val="000000"/>
                <w:sz w:val="16"/>
                <w:szCs w:val="16"/>
                <w:lang w:eastAsia="bg-BG"/>
              </w:rPr>
            </w:pPr>
            <w:r w:rsidRPr="00D02023">
              <w:rPr>
                <w:color w:val="000000"/>
                <w:sz w:val="16"/>
                <w:szCs w:val="16"/>
                <w:lang w:eastAsia="bg-BG"/>
              </w:rPr>
              <w:t>34</w:t>
            </w:r>
          </w:p>
        </w:tc>
        <w:tc>
          <w:tcPr>
            <w:tcW w:w="840" w:type="dxa"/>
            <w:tcBorders>
              <w:top w:val="nil"/>
              <w:left w:val="nil"/>
              <w:bottom w:val="single" w:sz="4" w:space="0" w:color="auto"/>
              <w:right w:val="single" w:sz="4" w:space="0" w:color="auto"/>
            </w:tcBorders>
            <w:shd w:val="clear" w:color="auto" w:fill="auto"/>
            <w:vAlign w:val="center"/>
            <w:hideMark/>
          </w:tcPr>
          <w:p w14:paraId="28F68FC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103</w:t>
            </w:r>
          </w:p>
        </w:tc>
        <w:tc>
          <w:tcPr>
            <w:tcW w:w="840" w:type="dxa"/>
            <w:tcBorders>
              <w:top w:val="nil"/>
              <w:left w:val="nil"/>
              <w:bottom w:val="single" w:sz="4" w:space="0" w:color="auto"/>
              <w:right w:val="single" w:sz="4" w:space="0" w:color="auto"/>
            </w:tcBorders>
            <w:shd w:val="clear" w:color="auto" w:fill="auto"/>
            <w:vAlign w:val="center"/>
            <w:hideMark/>
          </w:tcPr>
          <w:p w14:paraId="15F5B19D" w14:textId="77777777" w:rsidR="00D02023" w:rsidRPr="00D02023" w:rsidRDefault="00D02023" w:rsidP="00D02023">
            <w:pPr>
              <w:jc w:val="right"/>
              <w:rPr>
                <w:color w:val="000000"/>
                <w:sz w:val="16"/>
                <w:szCs w:val="16"/>
                <w:lang w:eastAsia="bg-BG"/>
              </w:rPr>
            </w:pPr>
            <w:r w:rsidRPr="00D02023">
              <w:rPr>
                <w:color w:val="000000"/>
                <w:sz w:val="16"/>
                <w:szCs w:val="16"/>
                <w:lang w:eastAsia="bg-BG"/>
              </w:rPr>
              <w:t>173</w:t>
            </w:r>
          </w:p>
        </w:tc>
        <w:tc>
          <w:tcPr>
            <w:tcW w:w="840" w:type="dxa"/>
            <w:tcBorders>
              <w:top w:val="nil"/>
              <w:left w:val="nil"/>
              <w:bottom w:val="single" w:sz="4" w:space="0" w:color="auto"/>
              <w:right w:val="single" w:sz="4" w:space="0" w:color="auto"/>
            </w:tcBorders>
            <w:shd w:val="clear" w:color="auto" w:fill="auto"/>
            <w:vAlign w:val="center"/>
            <w:hideMark/>
          </w:tcPr>
          <w:p w14:paraId="0DAB86FD" w14:textId="77777777" w:rsidR="00D02023" w:rsidRPr="00D02023" w:rsidRDefault="00D02023" w:rsidP="00D02023">
            <w:pPr>
              <w:jc w:val="right"/>
              <w:rPr>
                <w:color w:val="000000"/>
                <w:sz w:val="16"/>
                <w:szCs w:val="16"/>
                <w:lang w:eastAsia="bg-BG"/>
              </w:rPr>
            </w:pPr>
            <w:r w:rsidRPr="00D02023">
              <w:rPr>
                <w:color w:val="000000"/>
                <w:sz w:val="16"/>
                <w:szCs w:val="16"/>
                <w:lang w:eastAsia="bg-BG"/>
              </w:rPr>
              <w:t>139</w:t>
            </w:r>
          </w:p>
        </w:tc>
        <w:tc>
          <w:tcPr>
            <w:tcW w:w="840" w:type="dxa"/>
            <w:tcBorders>
              <w:top w:val="nil"/>
              <w:left w:val="nil"/>
              <w:bottom w:val="single" w:sz="4" w:space="0" w:color="auto"/>
              <w:right w:val="single" w:sz="4" w:space="0" w:color="auto"/>
            </w:tcBorders>
            <w:shd w:val="clear" w:color="auto" w:fill="auto"/>
            <w:vAlign w:val="center"/>
            <w:hideMark/>
          </w:tcPr>
          <w:p w14:paraId="08665F2C" w14:textId="77777777" w:rsidR="00D02023" w:rsidRPr="00D02023" w:rsidRDefault="00D02023" w:rsidP="00D02023">
            <w:pPr>
              <w:jc w:val="right"/>
              <w:rPr>
                <w:color w:val="000000"/>
                <w:sz w:val="16"/>
                <w:szCs w:val="16"/>
                <w:lang w:eastAsia="bg-BG"/>
              </w:rPr>
            </w:pPr>
            <w:r w:rsidRPr="00D02023">
              <w:rPr>
                <w:color w:val="000000"/>
                <w:sz w:val="16"/>
                <w:szCs w:val="16"/>
                <w:lang w:eastAsia="bg-BG"/>
              </w:rPr>
              <w:t>245</w:t>
            </w:r>
          </w:p>
        </w:tc>
      </w:tr>
      <w:tr w:rsidR="00D02023" w:rsidRPr="00D02023" w14:paraId="5833B050"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A4807BD"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с.Глогово</w:t>
            </w:r>
          </w:p>
        </w:tc>
        <w:tc>
          <w:tcPr>
            <w:tcW w:w="840" w:type="dxa"/>
            <w:tcBorders>
              <w:top w:val="nil"/>
              <w:left w:val="nil"/>
              <w:bottom w:val="single" w:sz="4" w:space="0" w:color="auto"/>
              <w:right w:val="single" w:sz="4" w:space="0" w:color="auto"/>
            </w:tcBorders>
            <w:shd w:val="clear" w:color="auto" w:fill="auto"/>
            <w:vAlign w:val="center"/>
            <w:hideMark/>
          </w:tcPr>
          <w:p w14:paraId="185DC211" w14:textId="77777777" w:rsidR="00D02023" w:rsidRPr="00D02023" w:rsidRDefault="00D02023" w:rsidP="00D02023">
            <w:pPr>
              <w:jc w:val="right"/>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vAlign w:val="center"/>
            <w:hideMark/>
          </w:tcPr>
          <w:p w14:paraId="5FEAC8EF"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1 067</w:t>
            </w:r>
          </w:p>
        </w:tc>
        <w:tc>
          <w:tcPr>
            <w:tcW w:w="840" w:type="dxa"/>
            <w:tcBorders>
              <w:top w:val="nil"/>
              <w:left w:val="nil"/>
              <w:bottom w:val="single" w:sz="4" w:space="0" w:color="auto"/>
              <w:right w:val="single" w:sz="4" w:space="0" w:color="auto"/>
            </w:tcBorders>
            <w:shd w:val="clear" w:color="auto" w:fill="auto"/>
            <w:vAlign w:val="center"/>
            <w:hideMark/>
          </w:tcPr>
          <w:p w14:paraId="4D2B72F5"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1 384</w:t>
            </w:r>
          </w:p>
        </w:tc>
        <w:tc>
          <w:tcPr>
            <w:tcW w:w="840" w:type="dxa"/>
            <w:tcBorders>
              <w:top w:val="nil"/>
              <w:left w:val="nil"/>
              <w:bottom w:val="single" w:sz="4" w:space="0" w:color="auto"/>
              <w:right w:val="single" w:sz="4" w:space="0" w:color="auto"/>
            </w:tcBorders>
            <w:shd w:val="clear" w:color="auto" w:fill="auto"/>
            <w:vAlign w:val="center"/>
            <w:hideMark/>
          </w:tcPr>
          <w:p w14:paraId="16E5FDB1"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1 461</w:t>
            </w:r>
          </w:p>
        </w:tc>
        <w:tc>
          <w:tcPr>
            <w:tcW w:w="840" w:type="dxa"/>
            <w:tcBorders>
              <w:top w:val="nil"/>
              <w:left w:val="nil"/>
              <w:bottom w:val="single" w:sz="4" w:space="0" w:color="auto"/>
              <w:right w:val="single" w:sz="4" w:space="0" w:color="auto"/>
            </w:tcBorders>
            <w:shd w:val="clear" w:color="auto" w:fill="auto"/>
            <w:vAlign w:val="center"/>
            <w:hideMark/>
          </w:tcPr>
          <w:p w14:paraId="10423D3B"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1 539</w:t>
            </w:r>
          </w:p>
        </w:tc>
      </w:tr>
      <w:tr w:rsidR="00D02023" w:rsidRPr="00D02023" w14:paraId="3D4829F4"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51FFC986" w14:textId="77777777" w:rsidR="00D02023" w:rsidRPr="00D02023" w:rsidRDefault="00D02023" w:rsidP="00D02023">
            <w:pPr>
              <w:jc w:val="left"/>
              <w:rPr>
                <w:color w:val="000000"/>
                <w:sz w:val="16"/>
                <w:szCs w:val="16"/>
                <w:lang w:eastAsia="bg-BG"/>
              </w:rPr>
            </w:pPr>
            <w:r w:rsidRPr="00D02023">
              <w:rPr>
                <w:color w:val="000000"/>
                <w:sz w:val="16"/>
                <w:szCs w:val="16"/>
                <w:lang w:eastAsia="bg-BG"/>
              </w:rPr>
              <w:t>с.Градежница</w:t>
            </w:r>
          </w:p>
        </w:tc>
        <w:tc>
          <w:tcPr>
            <w:tcW w:w="840" w:type="dxa"/>
            <w:tcBorders>
              <w:top w:val="nil"/>
              <w:left w:val="nil"/>
              <w:bottom w:val="single" w:sz="4" w:space="0" w:color="auto"/>
              <w:right w:val="single" w:sz="4" w:space="0" w:color="auto"/>
            </w:tcBorders>
            <w:shd w:val="clear" w:color="auto" w:fill="auto"/>
            <w:vAlign w:val="center"/>
            <w:hideMark/>
          </w:tcPr>
          <w:p w14:paraId="5CE2F910" w14:textId="77777777" w:rsidR="00D02023" w:rsidRPr="00D02023" w:rsidRDefault="00D02023" w:rsidP="00D02023">
            <w:pPr>
              <w:jc w:val="right"/>
              <w:rPr>
                <w:color w:val="000000"/>
                <w:sz w:val="16"/>
                <w:szCs w:val="16"/>
                <w:lang w:eastAsia="bg-BG"/>
              </w:rPr>
            </w:pPr>
            <w:r w:rsidRPr="00D02023">
              <w:rPr>
                <w:color w:val="000000"/>
                <w:sz w:val="16"/>
                <w:szCs w:val="16"/>
                <w:lang w:eastAsia="bg-BG"/>
              </w:rPr>
              <w:t>616</w:t>
            </w:r>
          </w:p>
        </w:tc>
        <w:tc>
          <w:tcPr>
            <w:tcW w:w="840" w:type="dxa"/>
            <w:tcBorders>
              <w:top w:val="nil"/>
              <w:left w:val="nil"/>
              <w:bottom w:val="single" w:sz="4" w:space="0" w:color="auto"/>
              <w:right w:val="single" w:sz="4" w:space="0" w:color="auto"/>
            </w:tcBorders>
            <w:shd w:val="clear" w:color="auto" w:fill="auto"/>
            <w:vAlign w:val="center"/>
            <w:hideMark/>
          </w:tcPr>
          <w:p w14:paraId="0A79BD6C"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1 171</w:t>
            </w:r>
          </w:p>
        </w:tc>
        <w:tc>
          <w:tcPr>
            <w:tcW w:w="840" w:type="dxa"/>
            <w:tcBorders>
              <w:top w:val="nil"/>
              <w:left w:val="nil"/>
              <w:bottom w:val="single" w:sz="4" w:space="0" w:color="auto"/>
              <w:right w:val="single" w:sz="4" w:space="0" w:color="auto"/>
            </w:tcBorders>
            <w:shd w:val="clear" w:color="auto" w:fill="auto"/>
            <w:vAlign w:val="center"/>
            <w:hideMark/>
          </w:tcPr>
          <w:p w14:paraId="7B648D35" w14:textId="77777777" w:rsidR="00D02023" w:rsidRPr="00D02023" w:rsidRDefault="00D02023" w:rsidP="00D02023">
            <w:pPr>
              <w:jc w:val="right"/>
              <w:rPr>
                <w:color w:val="000000"/>
                <w:sz w:val="16"/>
                <w:szCs w:val="16"/>
                <w:lang w:eastAsia="bg-BG"/>
              </w:rPr>
            </w:pPr>
            <w:r w:rsidRPr="00D02023">
              <w:rPr>
                <w:color w:val="000000"/>
                <w:sz w:val="16"/>
                <w:szCs w:val="16"/>
                <w:lang w:eastAsia="bg-BG"/>
              </w:rPr>
              <w:t>1 177</w:t>
            </w:r>
          </w:p>
        </w:tc>
        <w:tc>
          <w:tcPr>
            <w:tcW w:w="840" w:type="dxa"/>
            <w:tcBorders>
              <w:top w:val="nil"/>
              <w:left w:val="nil"/>
              <w:bottom w:val="single" w:sz="4" w:space="0" w:color="auto"/>
              <w:right w:val="single" w:sz="4" w:space="0" w:color="auto"/>
            </w:tcBorders>
            <w:shd w:val="clear" w:color="auto" w:fill="auto"/>
            <w:vAlign w:val="center"/>
            <w:hideMark/>
          </w:tcPr>
          <w:p w14:paraId="5B8A1433" w14:textId="77777777" w:rsidR="00D02023" w:rsidRPr="00D02023" w:rsidRDefault="00D02023" w:rsidP="00D02023">
            <w:pPr>
              <w:jc w:val="right"/>
              <w:rPr>
                <w:color w:val="000000"/>
                <w:sz w:val="16"/>
                <w:szCs w:val="16"/>
                <w:lang w:eastAsia="bg-BG"/>
              </w:rPr>
            </w:pPr>
            <w:r w:rsidRPr="00D02023">
              <w:rPr>
                <w:color w:val="000000"/>
                <w:sz w:val="16"/>
                <w:szCs w:val="16"/>
                <w:lang w:eastAsia="bg-BG"/>
              </w:rPr>
              <w:t>2 331</w:t>
            </w:r>
          </w:p>
        </w:tc>
        <w:tc>
          <w:tcPr>
            <w:tcW w:w="840" w:type="dxa"/>
            <w:tcBorders>
              <w:top w:val="nil"/>
              <w:left w:val="nil"/>
              <w:bottom w:val="single" w:sz="4" w:space="0" w:color="auto"/>
              <w:right w:val="single" w:sz="4" w:space="0" w:color="auto"/>
            </w:tcBorders>
            <w:shd w:val="clear" w:color="auto" w:fill="auto"/>
            <w:vAlign w:val="center"/>
            <w:hideMark/>
          </w:tcPr>
          <w:p w14:paraId="5B35E2BC" w14:textId="77777777" w:rsidR="00D02023" w:rsidRPr="00D02023" w:rsidRDefault="00D02023" w:rsidP="00D02023">
            <w:pPr>
              <w:jc w:val="right"/>
              <w:rPr>
                <w:color w:val="000000"/>
                <w:sz w:val="16"/>
                <w:szCs w:val="16"/>
                <w:lang w:eastAsia="bg-BG"/>
              </w:rPr>
            </w:pPr>
            <w:r w:rsidRPr="00D02023">
              <w:rPr>
                <w:color w:val="000000"/>
                <w:sz w:val="16"/>
                <w:szCs w:val="16"/>
                <w:lang w:eastAsia="bg-BG"/>
              </w:rPr>
              <w:t>2 273</w:t>
            </w:r>
          </w:p>
        </w:tc>
      </w:tr>
      <w:tr w:rsidR="00D02023" w:rsidRPr="00D02023" w14:paraId="384DFA13" w14:textId="77777777" w:rsidTr="0015007C">
        <w:trPr>
          <w:trHeight w:val="300"/>
        </w:trPr>
        <w:tc>
          <w:tcPr>
            <w:tcW w:w="2180" w:type="dxa"/>
            <w:tcBorders>
              <w:top w:val="nil"/>
              <w:left w:val="single" w:sz="4" w:space="0" w:color="auto"/>
              <w:bottom w:val="single" w:sz="4" w:space="0" w:color="auto"/>
              <w:right w:val="single" w:sz="4" w:space="0" w:color="auto"/>
            </w:tcBorders>
            <w:shd w:val="clear" w:color="auto" w:fill="auto"/>
            <w:vAlign w:val="center"/>
            <w:hideMark/>
          </w:tcPr>
          <w:p w14:paraId="147E3F73"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vAlign w:val="center"/>
            <w:hideMark/>
          </w:tcPr>
          <w:p w14:paraId="4A54CF08"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6 753</w:t>
            </w:r>
          </w:p>
        </w:tc>
        <w:tc>
          <w:tcPr>
            <w:tcW w:w="840" w:type="dxa"/>
            <w:tcBorders>
              <w:top w:val="nil"/>
              <w:left w:val="nil"/>
              <w:bottom w:val="single" w:sz="4" w:space="0" w:color="auto"/>
              <w:right w:val="single" w:sz="4" w:space="0" w:color="auto"/>
            </w:tcBorders>
            <w:shd w:val="clear" w:color="auto" w:fill="auto"/>
            <w:vAlign w:val="center"/>
            <w:hideMark/>
          </w:tcPr>
          <w:p w14:paraId="32973ED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2 548</w:t>
            </w:r>
          </w:p>
        </w:tc>
        <w:tc>
          <w:tcPr>
            <w:tcW w:w="840" w:type="dxa"/>
            <w:tcBorders>
              <w:top w:val="nil"/>
              <w:left w:val="nil"/>
              <w:bottom w:val="single" w:sz="4" w:space="0" w:color="auto"/>
              <w:right w:val="single" w:sz="4" w:space="0" w:color="auto"/>
            </w:tcBorders>
            <w:shd w:val="clear" w:color="auto" w:fill="auto"/>
            <w:vAlign w:val="center"/>
            <w:hideMark/>
          </w:tcPr>
          <w:p w14:paraId="6F52D59C"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2 942</w:t>
            </w:r>
          </w:p>
        </w:tc>
        <w:tc>
          <w:tcPr>
            <w:tcW w:w="840" w:type="dxa"/>
            <w:tcBorders>
              <w:top w:val="nil"/>
              <w:left w:val="nil"/>
              <w:bottom w:val="single" w:sz="4" w:space="0" w:color="auto"/>
              <w:right w:val="single" w:sz="4" w:space="0" w:color="auto"/>
            </w:tcBorders>
            <w:shd w:val="clear" w:color="auto" w:fill="auto"/>
            <w:vAlign w:val="center"/>
            <w:hideMark/>
          </w:tcPr>
          <w:p w14:paraId="57D9A626"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4 279</w:t>
            </w:r>
          </w:p>
        </w:tc>
        <w:tc>
          <w:tcPr>
            <w:tcW w:w="840" w:type="dxa"/>
            <w:tcBorders>
              <w:top w:val="nil"/>
              <w:left w:val="nil"/>
              <w:bottom w:val="single" w:sz="4" w:space="0" w:color="auto"/>
              <w:right w:val="single" w:sz="4" w:space="0" w:color="auto"/>
            </w:tcBorders>
            <w:shd w:val="clear" w:color="auto" w:fill="auto"/>
            <w:vAlign w:val="center"/>
            <w:hideMark/>
          </w:tcPr>
          <w:p w14:paraId="53C7EFF9" w14:textId="77777777" w:rsidR="00D02023" w:rsidRPr="00D02023" w:rsidRDefault="00D02023" w:rsidP="00D02023">
            <w:pPr>
              <w:jc w:val="right"/>
              <w:rPr>
                <w:b/>
                <w:bCs/>
                <w:color w:val="000000"/>
                <w:sz w:val="16"/>
                <w:szCs w:val="16"/>
                <w:lang w:eastAsia="bg-BG"/>
              </w:rPr>
            </w:pPr>
            <w:r w:rsidRPr="00D02023">
              <w:rPr>
                <w:b/>
                <w:bCs/>
                <w:color w:val="000000"/>
                <w:sz w:val="16"/>
                <w:szCs w:val="16"/>
                <w:lang w:eastAsia="bg-BG"/>
              </w:rPr>
              <w:t>4 442</w:t>
            </w:r>
          </w:p>
        </w:tc>
      </w:tr>
    </w:tbl>
    <w:p w14:paraId="10F1C040" w14:textId="77777777" w:rsidR="00D02023" w:rsidRPr="00D02023" w:rsidRDefault="00D02023" w:rsidP="00D02023">
      <w:pPr>
        <w:autoSpaceDE w:val="0"/>
        <w:autoSpaceDN w:val="0"/>
        <w:adjustRightInd w:val="0"/>
        <w:jc w:val="left"/>
        <w:rPr>
          <w:szCs w:val="22"/>
          <w:lang w:eastAsia="bg-BG"/>
        </w:rPr>
      </w:pPr>
    </w:p>
    <w:p w14:paraId="2569155E" w14:textId="77777777" w:rsidR="00D02023" w:rsidRPr="00D02023" w:rsidRDefault="00D02023" w:rsidP="00D02023">
      <w:pPr>
        <w:spacing w:before="120"/>
        <w:ind w:firstLine="720"/>
        <w:rPr>
          <w:b/>
          <w:bCs/>
          <w:sz w:val="24"/>
          <w:szCs w:val="24"/>
          <w:lang w:eastAsia="bg-BG"/>
        </w:rPr>
      </w:pPr>
      <w:bookmarkStart w:id="363" w:name="_Hlk75687959"/>
      <w:r w:rsidRPr="00D02023">
        <w:rPr>
          <w:b/>
          <w:bCs/>
          <w:sz w:val="24"/>
          <w:szCs w:val="24"/>
          <w:lang w:eastAsia="bg-BG"/>
        </w:rPr>
        <w:t>Потреблението на услугата „Доставяне вода на потребителите“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4B6580E1"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100E0764"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053E3E08" w14:textId="7327C7E2"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w:t>
      </w:r>
      <w:r w:rsidR="005B469A">
        <w:rPr>
          <w:sz w:val="24"/>
          <w:szCs w:val="24"/>
          <w:lang w:eastAsia="bg-BG"/>
        </w:rPr>
        <w:t>ен</w:t>
      </w:r>
      <w:r w:rsidRPr="00D02023">
        <w:rPr>
          <w:sz w:val="24"/>
          <w:szCs w:val="24"/>
          <w:lang w:eastAsia="bg-BG"/>
        </w:rPr>
        <w:t xml:space="preserve"> темп за </w:t>
      </w:r>
      <w:r w:rsidR="005B469A">
        <w:rPr>
          <w:sz w:val="24"/>
          <w:szCs w:val="24"/>
          <w:lang w:eastAsia="bg-BG"/>
        </w:rPr>
        <w:t xml:space="preserve">негативно </w:t>
      </w:r>
      <w:r w:rsidRPr="00D02023">
        <w:rPr>
          <w:sz w:val="24"/>
          <w:szCs w:val="24"/>
          <w:lang w:eastAsia="bg-BG"/>
        </w:rPr>
        <w:t>икономическо развитие на обособената територия</w:t>
      </w:r>
      <w:r w:rsidR="005B469A">
        <w:rPr>
          <w:sz w:val="24"/>
          <w:szCs w:val="24"/>
          <w:lang w:eastAsia="bg-BG"/>
        </w:rPr>
        <w:t xml:space="preserve"> от 3%</w:t>
      </w:r>
      <w:r w:rsidRPr="00D02023">
        <w:rPr>
          <w:sz w:val="24"/>
          <w:szCs w:val="24"/>
          <w:lang w:eastAsia="bg-BG"/>
        </w:rPr>
        <w:t xml:space="preserve"> за всяка година спрямо предходната.</w:t>
      </w:r>
    </w:p>
    <w:p w14:paraId="3FDE5CF2" w14:textId="77777777" w:rsidR="00D02023" w:rsidRPr="00D02023" w:rsidRDefault="00D02023" w:rsidP="00E83E0A">
      <w:pPr>
        <w:numPr>
          <w:ilvl w:val="0"/>
          <w:numId w:val="20"/>
        </w:numPr>
        <w:spacing w:before="120"/>
        <w:jc w:val="left"/>
        <w:rPr>
          <w:sz w:val="24"/>
          <w:szCs w:val="24"/>
          <w:lang w:eastAsia="bg-BG"/>
        </w:rPr>
      </w:pPr>
      <w:bookmarkStart w:id="364" w:name="_Hlk75685852"/>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50A097EA" w14:textId="77777777" w:rsidR="00D02023" w:rsidRPr="00D02023" w:rsidRDefault="00D02023" w:rsidP="00D02023">
      <w:pPr>
        <w:spacing w:before="120"/>
        <w:ind w:firstLine="720"/>
        <w:rPr>
          <w:sz w:val="24"/>
          <w:szCs w:val="24"/>
          <w:lang w:eastAsia="bg-BG"/>
        </w:rPr>
      </w:pPr>
      <w:bookmarkStart w:id="365" w:name="_Hlk75685865"/>
      <w:bookmarkEnd w:id="364"/>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bookmarkEnd w:id="365"/>
    <w:p w14:paraId="1F8F5FBF"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„Доставяне вода на потребителите“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5A58EAB1"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20306D02"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7CD29DFF" w14:textId="080A9D5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w:t>
      </w:r>
      <w:r w:rsidR="005B469A">
        <w:rPr>
          <w:sz w:val="24"/>
          <w:szCs w:val="24"/>
          <w:lang w:eastAsia="bg-BG"/>
        </w:rPr>
        <w:t>ен</w:t>
      </w:r>
      <w:r w:rsidRPr="00D02023">
        <w:rPr>
          <w:sz w:val="24"/>
          <w:szCs w:val="24"/>
          <w:lang w:eastAsia="bg-BG"/>
        </w:rPr>
        <w:t xml:space="preserve"> темп за икономическо развитие на обособената територия</w:t>
      </w:r>
      <w:r w:rsidR="005B469A">
        <w:rPr>
          <w:sz w:val="24"/>
          <w:szCs w:val="24"/>
          <w:lang w:eastAsia="bg-BG"/>
        </w:rPr>
        <w:t xml:space="preserve"> </w:t>
      </w:r>
      <w:r w:rsidRPr="00D02023">
        <w:rPr>
          <w:sz w:val="24"/>
          <w:szCs w:val="24"/>
          <w:lang w:eastAsia="bg-BG"/>
        </w:rPr>
        <w:t>от 0,</w:t>
      </w:r>
      <w:r w:rsidR="005B469A">
        <w:rPr>
          <w:sz w:val="24"/>
          <w:szCs w:val="24"/>
          <w:lang w:eastAsia="bg-BG"/>
        </w:rPr>
        <w:t>0</w:t>
      </w:r>
      <w:r w:rsidRPr="00D02023">
        <w:rPr>
          <w:sz w:val="24"/>
          <w:szCs w:val="24"/>
          <w:lang w:eastAsia="bg-BG"/>
        </w:rPr>
        <w:t>0% за всяка година спрямо предходната.</w:t>
      </w:r>
    </w:p>
    <w:p w14:paraId="37042949"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35B0B3DB"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 xml:space="preserve">основно малки преработвателни предприятия хранително – вкусовата промишленост и ферми за </w:t>
      </w:r>
      <w:r w:rsidRPr="00D02023">
        <w:rPr>
          <w:sz w:val="24"/>
          <w:szCs w:val="24"/>
          <w:lang w:eastAsia="bg-BG"/>
        </w:rPr>
        <w:lastRenderedPageBreak/>
        <w:t>отглеждане на птици и животни за месодобив и животни за добив на мляко</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bookmarkEnd w:id="363"/>
    <w:p w14:paraId="72E86C24" w14:textId="77777777" w:rsidR="00D02023" w:rsidRDefault="00D02023" w:rsidP="0068099B"/>
    <w:p w14:paraId="00578088" w14:textId="2AE152B9" w:rsidR="00F94FAD" w:rsidRDefault="00F94FAD" w:rsidP="00197925">
      <w:pPr>
        <w:pStyle w:val="Heading3"/>
      </w:pPr>
      <w:bookmarkStart w:id="366" w:name="_Toc73621099"/>
      <w:bookmarkStart w:id="367" w:name="_Toc75870204"/>
      <w:r>
        <w:t>1.2.2. Отвеждане на отпадъчни води</w:t>
      </w:r>
      <w:bookmarkEnd w:id="366"/>
      <w:bookmarkEnd w:id="367"/>
      <w:r>
        <w:t xml:space="preserve"> </w:t>
      </w:r>
    </w:p>
    <w:p w14:paraId="1E14B328"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на услугата „Отвеждане на отпадъчни води“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1B29C8E5"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„Отвеждане на отпадъчни води“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2D0CB7F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5BFAFA43"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демографска прогноза за 2022 г е изчислено като средно аритметично от фактурираната вода на битови потребители за периода 2018 – 2020 г.</w:t>
      </w:r>
    </w:p>
    <w:p w14:paraId="465FD3A0"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канализираното население. Канализираното население за всяка от годините на бизнес планиране е изчислено като сума на произведенията между прогнозираното </w:t>
      </w:r>
      <w:r w:rsidRPr="00D02023">
        <w:rPr>
          <w:sz w:val="24"/>
          <w:szCs w:val="24"/>
          <w:lang w:val="en-US" w:eastAsia="bg-BG"/>
        </w:rPr>
        <w:t>(</w:t>
      </w:r>
      <w:r w:rsidRPr="00D02023">
        <w:rPr>
          <w:sz w:val="24"/>
          <w:szCs w:val="24"/>
          <w:lang w:eastAsia="bg-BG"/>
        </w:rPr>
        <w:t>според прогнозата на НСИ 2020 – 2080 първи вариант – хипотеза за конвергентност</w:t>
      </w:r>
      <w:r w:rsidRPr="00D02023">
        <w:rPr>
          <w:sz w:val="24"/>
          <w:szCs w:val="24"/>
          <w:lang w:val="en-US" w:eastAsia="bg-BG"/>
        </w:rPr>
        <w:t xml:space="preserve">) </w:t>
      </w:r>
      <w:r w:rsidRPr="00D02023">
        <w:rPr>
          <w:sz w:val="24"/>
          <w:szCs w:val="24"/>
          <w:lang w:eastAsia="bg-BG"/>
        </w:rPr>
        <w:t>население на съответното населено място с канализационна мрежа и съотношението канализирано население/общо население за 2020 г. за същото населено място.</w:t>
      </w:r>
    </w:p>
    <w:p w14:paraId="6546818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5CE51C05"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битови потребители за всяка от годините на бизнес плана </w:t>
      </w:r>
      <w:r w:rsidRPr="00D02023">
        <w:rPr>
          <w:sz w:val="24"/>
          <w:szCs w:val="24"/>
          <w:lang w:val="en-US" w:eastAsia="bg-BG"/>
        </w:rPr>
        <w:t xml:space="preserve">e </w:t>
      </w:r>
      <w:r w:rsidRPr="00D02023">
        <w:rPr>
          <w:sz w:val="24"/>
          <w:szCs w:val="24"/>
          <w:lang w:eastAsia="bg-BG"/>
        </w:rPr>
        <w:t xml:space="preserve">изчислено като произведение на броя нови битови потребители на услугата и нормата на потребление за съответното населено място с канализация. Броят на новите битови потребители е прогнозиран въз основа на обичайното присъединяване на неприсъединени имоти в населени места с канализационна мрежа и предвиденото от общините разширение на канализационните мрежи </w:t>
      </w:r>
      <w:r w:rsidRPr="00D02023">
        <w:rPr>
          <w:sz w:val="24"/>
          <w:szCs w:val="24"/>
          <w:lang w:val="en-US" w:eastAsia="bg-BG"/>
        </w:rPr>
        <w:t>(</w:t>
      </w:r>
      <w:r w:rsidRPr="00D02023">
        <w:rPr>
          <w:sz w:val="24"/>
          <w:szCs w:val="24"/>
          <w:lang w:eastAsia="bg-BG"/>
        </w:rPr>
        <w:t>в гр.Луковит и гр.Угърчин</w:t>
      </w:r>
      <w:r w:rsidRPr="00D02023">
        <w:rPr>
          <w:sz w:val="24"/>
          <w:szCs w:val="24"/>
          <w:lang w:val="en-US" w:eastAsia="bg-BG"/>
        </w:rPr>
        <w:t>)</w:t>
      </w:r>
      <w:r w:rsidRPr="00D02023">
        <w:rPr>
          <w:sz w:val="24"/>
          <w:szCs w:val="24"/>
          <w:lang w:eastAsia="bg-BG"/>
        </w:rPr>
        <w:t xml:space="preserve">. </w:t>
      </w:r>
    </w:p>
    <w:p w14:paraId="5C70DA2F" w14:textId="77777777" w:rsidR="00D02023" w:rsidRPr="00D02023" w:rsidRDefault="00D02023" w:rsidP="00D02023">
      <w:pPr>
        <w:spacing w:before="120"/>
        <w:ind w:firstLine="720"/>
        <w:rPr>
          <w:sz w:val="24"/>
          <w:szCs w:val="24"/>
          <w:lang w:eastAsia="bg-BG"/>
        </w:rPr>
      </w:pPr>
      <w:r w:rsidRPr="00D02023">
        <w:rPr>
          <w:sz w:val="24"/>
          <w:szCs w:val="24"/>
          <w:lang w:eastAsia="bg-BG"/>
        </w:rPr>
        <w:t>Основните параметри на изчислението са показани в таблиците по-долу:</w:t>
      </w:r>
    </w:p>
    <w:p w14:paraId="706F2C44"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5915A7E7" w14:textId="77777777" w:rsidTr="0015007C">
        <w:trPr>
          <w:trHeight w:val="525"/>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021BD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0FF22F8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отвеждане на отпадъчните води</w:t>
            </w:r>
          </w:p>
        </w:tc>
      </w:tr>
      <w:tr w:rsidR="00D02023" w:rsidRPr="00D02023" w14:paraId="557A7849"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2ED737AA"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117F3A1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58E378B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2999E1F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F7E750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015C858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1673508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6655ADE"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гр.Априлци</w:t>
            </w:r>
          </w:p>
        </w:tc>
        <w:tc>
          <w:tcPr>
            <w:tcW w:w="840" w:type="dxa"/>
            <w:tcBorders>
              <w:top w:val="nil"/>
              <w:left w:val="nil"/>
              <w:bottom w:val="single" w:sz="4" w:space="0" w:color="auto"/>
              <w:right w:val="single" w:sz="4" w:space="0" w:color="auto"/>
            </w:tcBorders>
            <w:shd w:val="clear" w:color="auto" w:fill="auto"/>
            <w:noWrap/>
            <w:vAlign w:val="center"/>
            <w:hideMark/>
          </w:tcPr>
          <w:p w14:paraId="095BCD7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1E7224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B19FC6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EF46DE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22A28F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29B0DF3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E5CE25"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гр.Летница</w:t>
            </w:r>
          </w:p>
        </w:tc>
        <w:tc>
          <w:tcPr>
            <w:tcW w:w="840" w:type="dxa"/>
            <w:tcBorders>
              <w:top w:val="nil"/>
              <w:left w:val="nil"/>
              <w:bottom w:val="single" w:sz="4" w:space="0" w:color="auto"/>
              <w:right w:val="single" w:sz="4" w:space="0" w:color="auto"/>
            </w:tcBorders>
            <w:shd w:val="clear" w:color="auto" w:fill="auto"/>
            <w:noWrap/>
            <w:vAlign w:val="center"/>
            <w:hideMark/>
          </w:tcPr>
          <w:p w14:paraId="6B223FA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1BEFC35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8253E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7CACFC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A9177E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4D6DC26C"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170DB3D"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гр.Ловеч</w:t>
            </w:r>
          </w:p>
        </w:tc>
        <w:tc>
          <w:tcPr>
            <w:tcW w:w="840" w:type="dxa"/>
            <w:tcBorders>
              <w:top w:val="nil"/>
              <w:left w:val="nil"/>
              <w:bottom w:val="single" w:sz="4" w:space="0" w:color="auto"/>
              <w:right w:val="single" w:sz="4" w:space="0" w:color="auto"/>
            </w:tcBorders>
            <w:shd w:val="clear" w:color="auto" w:fill="auto"/>
            <w:noWrap/>
            <w:vAlign w:val="center"/>
            <w:hideMark/>
          </w:tcPr>
          <w:p w14:paraId="61976FD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9AADCF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AEC65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A0CE9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C77726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10C8B07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6C8889F"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гр.Луковит</w:t>
            </w:r>
          </w:p>
        </w:tc>
        <w:tc>
          <w:tcPr>
            <w:tcW w:w="840" w:type="dxa"/>
            <w:tcBorders>
              <w:top w:val="nil"/>
              <w:left w:val="nil"/>
              <w:bottom w:val="single" w:sz="4" w:space="0" w:color="auto"/>
              <w:right w:val="single" w:sz="4" w:space="0" w:color="auto"/>
            </w:tcBorders>
            <w:shd w:val="clear" w:color="auto" w:fill="auto"/>
            <w:noWrap/>
            <w:vAlign w:val="center"/>
            <w:hideMark/>
          </w:tcPr>
          <w:p w14:paraId="562DF80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3C9019B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F36D1F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522378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CB898B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281BB34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E271108"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гр.Угърчин</w:t>
            </w:r>
          </w:p>
        </w:tc>
        <w:tc>
          <w:tcPr>
            <w:tcW w:w="840" w:type="dxa"/>
            <w:tcBorders>
              <w:top w:val="nil"/>
              <w:left w:val="nil"/>
              <w:bottom w:val="single" w:sz="4" w:space="0" w:color="auto"/>
              <w:right w:val="single" w:sz="4" w:space="0" w:color="auto"/>
            </w:tcBorders>
            <w:shd w:val="clear" w:color="auto" w:fill="auto"/>
            <w:noWrap/>
            <w:vAlign w:val="center"/>
            <w:hideMark/>
          </w:tcPr>
          <w:p w14:paraId="3BC5628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1E60DFC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575CB3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378</w:t>
            </w:r>
          </w:p>
        </w:tc>
        <w:tc>
          <w:tcPr>
            <w:tcW w:w="840" w:type="dxa"/>
            <w:tcBorders>
              <w:top w:val="nil"/>
              <w:left w:val="nil"/>
              <w:bottom w:val="single" w:sz="4" w:space="0" w:color="auto"/>
              <w:right w:val="single" w:sz="4" w:space="0" w:color="auto"/>
            </w:tcBorders>
            <w:shd w:val="clear" w:color="auto" w:fill="auto"/>
            <w:noWrap/>
            <w:vAlign w:val="center"/>
            <w:hideMark/>
          </w:tcPr>
          <w:p w14:paraId="13026C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F0A459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159</w:t>
            </w:r>
          </w:p>
        </w:tc>
      </w:tr>
      <w:tr w:rsidR="00D02023" w:rsidRPr="00D02023" w14:paraId="058CC71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9BA72D4"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гр.Ябланица</w:t>
            </w:r>
          </w:p>
        </w:tc>
        <w:tc>
          <w:tcPr>
            <w:tcW w:w="840" w:type="dxa"/>
            <w:tcBorders>
              <w:top w:val="nil"/>
              <w:left w:val="nil"/>
              <w:bottom w:val="single" w:sz="4" w:space="0" w:color="auto"/>
              <w:right w:val="single" w:sz="4" w:space="0" w:color="auto"/>
            </w:tcBorders>
            <w:shd w:val="clear" w:color="auto" w:fill="auto"/>
            <w:noWrap/>
            <w:vAlign w:val="center"/>
            <w:hideMark/>
          </w:tcPr>
          <w:p w14:paraId="10D411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32AC3C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499575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9B936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17F8E8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2E62094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4BE673F"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78B7D9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156</w:t>
            </w:r>
          </w:p>
        </w:tc>
        <w:tc>
          <w:tcPr>
            <w:tcW w:w="840" w:type="dxa"/>
            <w:tcBorders>
              <w:top w:val="nil"/>
              <w:left w:val="nil"/>
              <w:bottom w:val="single" w:sz="4" w:space="0" w:color="auto"/>
              <w:right w:val="single" w:sz="4" w:space="0" w:color="auto"/>
            </w:tcBorders>
            <w:shd w:val="clear" w:color="auto" w:fill="auto"/>
            <w:noWrap/>
            <w:vAlign w:val="center"/>
            <w:hideMark/>
          </w:tcPr>
          <w:p w14:paraId="5D5E731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0B72BDC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382</w:t>
            </w:r>
          </w:p>
        </w:tc>
        <w:tc>
          <w:tcPr>
            <w:tcW w:w="840" w:type="dxa"/>
            <w:tcBorders>
              <w:top w:val="nil"/>
              <w:left w:val="nil"/>
              <w:bottom w:val="single" w:sz="4" w:space="0" w:color="auto"/>
              <w:right w:val="single" w:sz="4" w:space="0" w:color="auto"/>
            </w:tcBorders>
            <w:shd w:val="clear" w:color="auto" w:fill="auto"/>
            <w:noWrap/>
            <w:vAlign w:val="center"/>
            <w:hideMark/>
          </w:tcPr>
          <w:p w14:paraId="4BE8705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2F2B622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163</w:t>
            </w:r>
          </w:p>
        </w:tc>
      </w:tr>
    </w:tbl>
    <w:p w14:paraId="020AB3BA"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3BA5577E" w14:textId="77777777" w:rsidTr="0015007C">
        <w:trPr>
          <w:trHeight w:val="42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D8C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lastRenderedPageBreak/>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0A1AA7D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канализационна норма (м3/мес)</w:t>
            </w:r>
          </w:p>
        </w:tc>
      </w:tr>
      <w:tr w:rsidR="00D02023" w:rsidRPr="00D02023" w14:paraId="248761C8" w14:textId="77777777" w:rsidTr="0015007C">
        <w:trPr>
          <w:trHeight w:val="42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11A50B1"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799680E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1DDCC9C9"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A35D4C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E31797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0B0D9E8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7B44393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8BF0D18"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гр.Априлци</w:t>
            </w:r>
          </w:p>
        </w:tc>
        <w:tc>
          <w:tcPr>
            <w:tcW w:w="840" w:type="dxa"/>
            <w:tcBorders>
              <w:top w:val="nil"/>
              <w:left w:val="nil"/>
              <w:bottom w:val="single" w:sz="4" w:space="0" w:color="auto"/>
              <w:right w:val="single" w:sz="4" w:space="0" w:color="auto"/>
            </w:tcBorders>
            <w:shd w:val="clear" w:color="auto" w:fill="auto"/>
            <w:noWrap/>
            <w:vAlign w:val="center"/>
            <w:hideMark/>
          </w:tcPr>
          <w:p w14:paraId="546650F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743C3E3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462C7A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35DF681"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6C694B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r>
      <w:tr w:rsidR="00D02023" w:rsidRPr="00D02023" w14:paraId="41903C1E"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3542C82"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гр.Летница</w:t>
            </w:r>
          </w:p>
        </w:tc>
        <w:tc>
          <w:tcPr>
            <w:tcW w:w="840" w:type="dxa"/>
            <w:tcBorders>
              <w:top w:val="nil"/>
              <w:left w:val="nil"/>
              <w:bottom w:val="single" w:sz="4" w:space="0" w:color="auto"/>
              <w:right w:val="single" w:sz="4" w:space="0" w:color="auto"/>
            </w:tcBorders>
            <w:shd w:val="clear" w:color="auto" w:fill="auto"/>
            <w:noWrap/>
            <w:vAlign w:val="center"/>
            <w:hideMark/>
          </w:tcPr>
          <w:p w14:paraId="4F3C20D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0C39E2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B9675A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62BCE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69A3877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6D4C832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55F0F9B"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гр.Ловеч</w:t>
            </w:r>
          </w:p>
        </w:tc>
        <w:tc>
          <w:tcPr>
            <w:tcW w:w="840" w:type="dxa"/>
            <w:tcBorders>
              <w:top w:val="nil"/>
              <w:left w:val="nil"/>
              <w:bottom w:val="single" w:sz="4" w:space="0" w:color="auto"/>
              <w:right w:val="single" w:sz="4" w:space="0" w:color="auto"/>
            </w:tcBorders>
            <w:shd w:val="clear" w:color="auto" w:fill="auto"/>
            <w:noWrap/>
            <w:vAlign w:val="center"/>
            <w:hideMark/>
          </w:tcPr>
          <w:p w14:paraId="3AE69CC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3C1A491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773421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BBC19F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A3C105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337551E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5007AC"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гр.Луковит</w:t>
            </w:r>
          </w:p>
        </w:tc>
        <w:tc>
          <w:tcPr>
            <w:tcW w:w="840" w:type="dxa"/>
            <w:tcBorders>
              <w:top w:val="nil"/>
              <w:left w:val="nil"/>
              <w:bottom w:val="single" w:sz="4" w:space="0" w:color="auto"/>
              <w:right w:val="single" w:sz="4" w:space="0" w:color="auto"/>
            </w:tcBorders>
            <w:shd w:val="clear" w:color="auto" w:fill="auto"/>
            <w:noWrap/>
            <w:vAlign w:val="center"/>
            <w:hideMark/>
          </w:tcPr>
          <w:p w14:paraId="3843143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06C88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EC371B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AEE6DC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7F6004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56AAD5C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6D2CD20"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гр.Угърчин</w:t>
            </w:r>
          </w:p>
        </w:tc>
        <w:tc>
          <w:tcPr>
            <w:tcW w:w="840" w:type="dxa"/>
            <w:tcBorders>
              <w:top w:val="nil"/>
              <w:left w:val="nil"/>
              <w:bottom w:val="single" w:sz="4" w:space="0" w:color="auto"/>
              <w:right w:val="single" w:sz="4" w:space="0" w:color="auto"/>
            </w:tcBorders>
            <w:shd w:val="clear" w:color="auto" w:fill="auto"/>
            <w:noWrap/>
            <w:vAlign w:val="center"/>
            <w:hideMark/>
          </w:tcPr>
          <w:p w14:paraId="50141AC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E54B33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26D0EA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CD871F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0699D5C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r>
      <w:tr w:rsidR="00D02023" w:rsidRPr="00D02023" w14:paraId="210A1FA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2D76298"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гр.Ябланица</w:t>
            </w:r>
          </w:p>
        </w:tc>
        <w:tc>
          <w:tcPr>
            <w:tcW w:w="840" w:type="dxa"/>
            <w:tcBorders>
              <w:top w:val="nil"/>
              <w:left w:val="nil"/>
              <w:bottom w:val="single" w:sz="4" w:space="0" w:color="auto"/>
              <w:right w:val="single" w:sz="4" w:space="0" w:color="auto"/>
            </w:tcBorders>
            <w:shd w:val="clear" w:color="auto" w:fill="auto"/>
            <w:noWrap/>
            <w:vAlign w:val="center"/>
            <w:hideMark/>
          </w:tcPr>
          <w:p w14:paraId="4BEE495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0F81879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773ABF8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23D1C56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418EDEE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r>
    </w:tbl>
    <w:p w14:paraId="1C6C49EB" w14:textId="77777777" w:rsidR="00D02023" w:rsidRPr="00D02023" w:rsidRDefault="00D02023" w:rsidP="00D02023">
      <w:pPr>
        <w:spacing w:before="120"/>
        <w:rPr>
          <w:sz w:val="24"/>
          <w:szCs w:val="24"/>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1A84B04F" w14:textId="77777777" w:rsidTr="0015007C">
        <w:trPr>
          <w:trHeight w:val="30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C7B7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КАНАЛИЗАЦИОННА МРЕЖА</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53F9357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ново потребление (м3)</w:t>
            </w:r>
          </w:p>
        </w:tc>
      </w:tr>
      <w:tr w:rsidR="00D02023" w:rsidRPr="00D02023" w14:paraId="08DC2633"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6F6C8DBB"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3286204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5E90A8B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6EA66B4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016E25A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79A6A38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39B7E76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0B21B5E"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гр.Априлци</w:t>
            </w:r>
          </w:p>
        </w:tc>
        <w:tc>
          <w:tcPr>
            <w:tcW w:w="840" w:type="dxa"/>
            <w:tcBorders>
              <w:top w:val="nil"/>
              <w:left w:val="nil"/>
              <w:bottom w:val="single" w:sz="4" w:space="0" w:color="auto"/>
              <w:right w:val="single" w:sz="4" w:space="0" w:color="auto"/>
            </w:tcBorders>
            <w:shd w:val="clear" w:color="auto" w:fill="auto"/>
            <w:noWrap/>
            <w:vAlign w:val="center"/>
            <w:hideMark/>
          </w:tcPr>
          <w:p w14:paraId="4BD098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C73643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1D7504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C3012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B3C0C7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50743ABB"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F3666DD"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гр.Летница</w:t>
            </w:r>
          </w:p>
        </w:tc>
        <w:tc>
          <w:tcPr>
            <w:tcW w:w="840" w:type="dxa"/>
            <w:tcBorders>
              <w:top w:val="nil"/>
              <w:left w:val="nil"/>
              <w:bottom w:val="single" w:sz="4" w:space="0" w:color="auto"/>
              <w:right w:val="single" w:sz="4" w:space="0" w:color="auto"/>
            </w:tcBorders>
            <w:shd w:val="clear" w:color="auto" w:fill="auto"/>
            <w:noWrap/>
            <w:vAlign w:val="center"/>
            <w:hideMark/>
          </w:tcPr>
          <w:p w14:paraId="4515087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110</w:t>
            </w:r>
          </w:p>
        </w:tc>
        <w:tc>
          <w:tcPr>
            <w:tcW w:w="840" w:type="dxa"/>
            <w:tcBorders>
              <w:top w:val="nil"/>
              <w:left w:val="nil"/>
              <w:bottom w:val="single" w:sz="4" w:space="0" w:color="auto"/>
              <w:right w:val="single" w:sz="4" w:space="0" w:color="auto"/>
            </w:tcBorders>
            <w:shd w:val="clear" w:color="auto" w:fill="auto"/>
            <w:noWrap/>
            <w:vAlign w:val="center"/>
            <w:hideMark/>
          </w:tcPr>
          <w:p w14:paraId="52F1E7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2542CE9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111</w:t>
            </w:r>
          </w:p>
        </w:tc>
        <w:tc>
          <w:tcPr>
            <w:tcW w:w="840" w:type="dxa"/>
            <w:tcBorders>
              <w:top w:val="nil"/>
              <w:left w:val="nil"/>
              <w:bottom w:val="single" w:sz="4" w:space="0" w:color="auto"/>
              <w:right w:val="single" w:sz="4" w:space="0" w:color="auto"/>
            </w:tcBorders>
            <w:shd w:val="clear" w:color="auto" w:fill="auto"/>
            <w:noWrap/>
            <w:vAlign w:val="center"/>
            <w:hideMark/>
          </w:tcPr>
          <w:p w14:paraId="0EFD108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D6F434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37</w:t>
            </w:r>
          </w:p>
        </w:tc>
      </w:tr>
      <w:tr w:rsidR="00D02023" w:rsidRPr="00D02023" w14:paraId="045E2CA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5FDE629"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гр.Ловеч</w:t>
            </w:r>
          </w:p>
        </w:tc>
        <w:tc>
          <w:tcPr>
            <w:tcW w:w="840" w:type="dxa"/>
            <w:tcBorders>
              <w:top w:val="nil"/>
              <w:left w:val="nil"/>
              <w:bottom w:val="single" w:sz="4" w:space="0" w:color="auto"/>
              <w:right w:val="single" w:sz="4" w:space="0" w:color="auto"/>
            </w:tcBorders>
            <w:shd w:val="clear" w:color="auto" w:fill="auto"/>
            <w:noWrap/>
            <w:vAlign w:val="center"/>
            <w:hideMark/>
          </w:tcPr>
          <w:p w14:paraId="48737EA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1CE72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262</w:t>
            </w:r>
          </w:p>
        </w:tc>
        <w:tc>
          <w:tcPr>
            <w:tcW w:w="840" w:type="dxa"/>
            <w:tcBorders>
              <w:top w:val="nil"/>
              <w:left w:val="nil"/>
              <w:bottom w:val="single" w:sz="4" w:space="0" w:color="auto"/>
              <w:right w:val="single" w:sz="4" w:space="0" w:color="auto"/>
            </w:tcBorders>
            <w:shd w:val="clear" w:color="auto" w:fill="auto"/>
            <w:noWrap/>
            <w:vAlign w:val="center"/>
            <w:hideMark/>
          </w:tcPr>
          <w:p w14:paraId="3803150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562</w:t>
            </w:r>
          </w:p>
        </w:tc>
        <w:tc>
          <w:tcPr>
            <w:tcW w:w="840" w:type="dxa"/>
            <w:tcBorders>
              <w:top w:val="nil"/>
              <w:left w:val="nil"/>
              <w:bottom w:val="single" w:sz="4" w:space="0" w:color="auto"/>
              <w:right w:val="single" w:sz="4" w:space="0" w:color="auto"/>
            </w:tcBorders>
            <w:shd w:val="clear" w:color="auto" w:fill="auto"/>
            <w:noWrap/>
            <w:vAlign w:val="center"/>
            <w:hideMark/>
          </w:tcPr>
          <w:p w14:paraId="694AF52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187</w:t>
            </w:r>
          </w:p>
        </w:tc>
        <w:tc>
          <w:tcPr>
            <w:tcW w:w="840" w:type="dxa"/>
            <w:tcBorders>
              <w:top w:val="nil"/>
              <w:left w:val="nil"/>
              <w:bottom w:val="single" w:sz="4" w:space="0" w:color="auto"/>
              <w:right w:val="single" w:sz="4" w:space="0" w:color="auto"/>
            </w:tcBorders>
            <w:shd w:val="clear" w:color="auto" w:fill="auto"/>
            <w:noWrap/>
            <w:vAlign w:val="center"/>
            <w:hideMark/>
          </w:tcPr>
          <w:p w14:paraId="7BABAE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112</w:t>
            </w:r>
          </w:p>
        </w:tc>
      </w:tr>
      <w:tr w:rsidR="00D02023" w:rsidRPr="00D02023" w14:paraId="2F99447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BE369B8"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гр.Луковит</w:t>
            </w:r>
          </w:p>
        </w:tc>
        <w:tc>
          <w:tcPr>
            <w:tcW w:w="840" w:type="dxa"/>
            <w:tcBorders>
              <w:top w:val="nil"/>
              <w:left w:val="nil"/>
              <w:bottom w:val="single" w:sz="4" w:space="0" w:color="auto"/>
              <w:right w:val="single" w:sz="4" w:space="0" w:color="auto"/>
            </w:tcBorders>
            <w:shd w:val="clear" w:color="auto" w:fill="auto"/>
            <w:noWrap/>
            <w:vAlign w:val="center"/>
            <w:hideMark/>
          </w:tcPr>
          <w:p w14:paraId="4E5B7F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12 395</w:t>
            </w:r>
          </w:p>
        </w:tc>
        <w:tc>
          <w:tcPr>
            <w:tcW w:w="840" w:type="dxa"/>
            <w:tcBorders>
              <w:top w:val="nil"/>
              <w:left w:val="nil"/>
              <w:bottom w:val="single" w:sz="4" w:space="0" w:color="auto"/>
              <w:right w:val="single" w:sz="4" w:space="0" w:color="auto"/>
            </w:tcBorders>
            <w:shd w:val="clear" w:color="auto" w:fill="auto"/>
            <w:noWrap/>
            <w:vAlign w:val="center"/>
            <w:hideMark/>
          </w:tcPr>
          <w:p w14:paraId="2724F87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05C238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9CAC9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3A22CB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3EB204C2"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5E44BB2"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гр.Угърчин</w:t>
            </w:r>
          </w:p>
        </w:tc>
        <w:tc>
          <w:tcPr>
            <w:tcW w:w="840" w:type="dxa"/>
            <w:tcBorders>
              <w:top w:val="nil"/>
              <w:left w:val="nil"/>
              <w:bottom w:val="single" w:sz="4" w:space="0" w:color="auto"/>
              <w:right w:val="single" w:sz="4" w:space="0" w:color="auto"/>
            </w:tcBorders>
            <w:shd w:val="clear" w:color="auto" w:fill="auto"/>
            <w:noWrap/>
            <w:vAlign w:val="center"/>
            <w:hideMark/>
          </w:tcPr>
          <w:p w14:paraId="4238A3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11E7921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73</w:t>
            </w:r>
          </w:p>
        </w:tc>
        <w:tc>
          <w:tcPr>
            <w:tcW w:w="840" w:type="dxa"/>
            <w:tcBorders>
              <w:top w:val="nil"/>
              <w:left w:val="nil"/>
              <w:bottom w:val="single" w:sz="4" w:space="0" w:color="auto"/>
              <w:right w:val="single" w:sz="4" w:space="0" w:color="auto"/>
            </w:tcBorders>
            <w:shd w:val="clear" w:color="auto" w:fill="auto"/>
            <w:noWrap/>
            <w:vAlign w:val="center"/>
            <w:hideMark/>
          </w:tcPr>
          <w:p w14:paraId="7BDD7BA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17 320</w:t>
            </w:r>
          </w:p>
        </w:tc>
        <w:tc>
          <w:tcPr>
            <w:tcW w:w="840" w:type="dxa"/>
            <w:tcBorders>
              <w:top w:val="nil"/>
              <w:left w:val="nil"/>
              <w:bottom w:val="single" w:sz="4" w:space="0" w:color="auto"/>
              <w:right w:val="single" w:sz="4" w:space="0" w:color="auto"/>
            </w:tcBorders>
            <w:shd w:val="clear" w:color="auto" w:fill="auto"/>
            <w:noWrap/>
            <w:vAlign w:val="center"/>
            <w:hideMark/>
          </w:tcPr>
          <w:p w14:paraId="7ADEF34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62759E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6 638</w:t>
            </w:r>
          </w:p>
        </w:tc>
      </w:tr>
      <w:tr w:rsidR="00D02023" w:rsidRPr="00D02023" w14:paraId="6B998B1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E6D65A3"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гр.Ябланица</w:t>
            </w:r>
          </w:p>
        </w:tc>
        <w:tc>
          <w:tcPr>
            <w:tcW w:w="840" w:type="dxa"/>
            <w:tcBorders>
              <w:top w:val="nil"/>
              <w:left w:val="nil"/>
              <w:bottom w:val="single" w:sz="4" w:space="0" w:color="auto"/>
              <w:right w:val="single" w:sz="4" w:space="0" w:color="auto"/>
            </w:tcBorders>
            <w:shd w:val="clear" w:color="auto" w:fill="auto"/>
            <w:noWrap/>
            <w:vAlign w:val="center"/>
            <w:hideMark/>
          </w:tcPr>
          <w:p w14:paraId="55E0EBE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134</w:t>
            </w:r>
          </w:p>
        </w:tc>
        <w:tc>
          <w:tcPr>
            <w:tcW w:w="840" w:type="dxa"/>
            <w:tcBorders>
              <w:top w:val="nil"/>
              <w:left w:val="nil"/>
              <w:bottom w:val="single" w:sz="4" w:space="0" w:color="auto"/>
              <w:right w:val="single" w:sz="4" w:space="0" w:color="auto"/>
            </w:tcBorders>
            <w:shd w:val="clear" w:color="auto" w:fill="auto"/>
            <w:noWrap/>
            <w:vAlign w:val="center"/>
            <w:hideMark/>
          </w:tcPr>
          <w:p w14:paraId="30C757B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45</w:t>
            </w:r>
          </w:p>
        </w:tc>
        <w:tc>
          <w:tcPr>
            <w:tcW w:w="840" w:type="dxa"/>
            <w:tcBorders>
              <w:top w:val="nil"/>
              <w:left w:val="nil"/>
              <w:bottom w:val="single" w:sz="4" w:space="0" w:color="auto"/>
              <w:right w:val="single" w:sz="4" w:space="0" w:color="auto"/>
            </w:tcBorders>
            <w:shd w:val="clear" w:color="auto" w:fill="auto"/>
            <w:noWrap/>
            <w:vAlign w:val="center"/>
            <w:hideMark/>
          </w:tcPr>
          <w:p w14:paraId="6A7CA39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134</w:t>
            </w:r>
          </w:p>
        </w:tc>
        <w:tc>
          <w:tcPr>
            <w:tcW w:w="840" w:type="dxa"/>
            <w:tcBorders>
              <w:top w:val="nil"/>
              <w:left w:val="nil"/>
              <w:bottom w:val="single" w:sz="4" w:space="0" w:color="auto"/>
              <w:right w:val="single" w:sz="4" w:space="0" w:color="auto"/>
            </w:tcBorders>
            <w:shd w:val="clear" w:color="auto" w:fill="auto"/>
            <w:noWrap/>
            <w:vAlign w:val="center"/>
            <w:hideMark/>
          </w:tcPr>
          <w:p w14:paraId="4A9C430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7C42A5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89</w:t>
            </w:r>
          </w:p>
        </w:tc>
      </w:tr>
      <w:tr w:rsidR="00D02023" w:rsidRPr="00D02023" w14:paraId="1C2D28B0"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7C7B0896"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7056B1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12 712</w:t>
            </w:r>
          </w:p>
        </w:tc>
        <w:tc>
          <w:tcPr>
            <w:tcW w:w="840" w:type="dxa"/>
            <w:tcBorders>
              <w:top w:val="nil"/>
              <w:left w:val="nil"/>
              <w:bottom w:val="single" w:sz="4" w:space="0" w:color="auto"/>
              <w:right w:val="single" w:sz="4" w:space="0" w:color="auto"/>
            </w:tcBorders>
            <w:shd w:val="clear" w:color="auto" w:fill="auto"/>
            <w:noWrap/>
            <w:vAlign w:val="center"/>
            <w:hideMark/>
          </w:tcPr>
          <w:p w14:paraId="45EA09E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453</w:t>
            </w:r>
          </w:p>
        </w:tc>
        <w:tc>
          <w:tcPr>
            <w:tcW w:w="840" w:type="dxa"/>
            <w:tcBorders>
              <w:top w:val="nil"/>
              <w:left w:val="nil"/>
              <w:bottom w:val="single" w:sz="4" w:space="0" w:color="auto"/>
              <w:right w:val="single" w:sz="4" w:space="0" w:color="auto"/>
            </w:tcBorders>
            <w:shd w:val="clear" w:color="auto" w:fill="auto"/>
            <w:noWrap/>
            <w:vAlign w:val="center"/>
            <w:hideMark/>
          </w:tcPr>
          <w:p w14:paraId="3E8BA84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18 127</w:t>
            </w:r>
          </w:p>
        </w:tc>
        <w:tc>
          <w:tcPr>
            <w:tcW w:w="840" w:type="dxa"/>
            <w:tcBorders>
              <w:top w:val="nil"/>
              <w:left w:val="nil"/>
              <w:bottom w:val="single" w:sz="4" w:space="0" w:color="auto"/>
              <w:right w:val="single" w:sz="4" w:space="0" w:color="auto"/>
            </w:tcBorders>
            <w:shd w:val="clear" w:color="auto" w:fill="auto"/>
            <w:noWrap/>
            <w:vAlign w:val="center"/>
            <w:hideMark/>
          </w:tcPr>
          <w:p w14:paraId="0EC2B9A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187</w:t>
            </w:r>
          </w:p>
        </w:tc>
        <w:tc>
          <w:tcPr>
            <w:tcW w:w="840" w:type="dxa"/>
            <w:tcBorders>
              <w:top w:val="nil"/>
              <w:left w:val="nil"/>
              <w:bottom w:val="single" w:sz="4" w:space="0" w:color="auto"/>
              <w:right w:val="single" w:sz="4" w:space="0" w:color="auto"/>
            </w:tcBorders>
            <w:shd w:val="clear" w:color="auto" w:fill="auto"/>
            <w:noWrap/>
            <w:vAlign w:val="center"/>
            <w:hideMark/>
          </w:tcPr>
          <w:p w14:paraId="5F5A098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6 876</w:t>
            </w:r>
          </w:p>
        </w:tc>
      </w:tr>
    </w:tbl>
    <w:p w14:paraId="0DCF71FF" w14:textId="77777777" w:rsidR="00D02023" w:rsidRPr="00D02023" w:rsidRDefault="00D02023" w:rsidP="00D02023">
      <w:pPr>
        <w:spacing w:before="120"/>
        <w:rPr>
          <w:sz w:val="24"/>
          <w:szCs w:val="24"/>
          <w:lang w:eastAsia="bg-BG"/>
        </w:rPr>
      </w:pPr>
    </w:p>
    <w:p w14:paraId="13C69B8D"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„Отвеждане на отпадъчни води“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454A3CA6"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4C0590A2"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0C8A7903" w14:textId="291468DF"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w:t>
      </w:r>
      <w:r w:rsidR="005B469A">
        <w:rPr>
          <w:sz w:val="24"/>
          <w:szCs w:val="24"/>
          <w:lang w:eastAsia="bg-BG"/>
        </w:rPr>
        <w:t>ен</w:t>
      </w:r>
      <w:r w:rsidRPr="00D02023">
        <w:rPr>
          <w:sz w:val="24"/>
          <w:szCs w:val="24"/>
          <w:lang w:eastAsia="bg-BG"/>
        </w:rPr>
        <w:t xml:space="preserve"> </w:t>
      </w:r>
      <w:r w:rsidR="005B469A">
        <w:rPr>
          <w:sz w:val="24"/>
          <w:szCs w:val="24"/>
          <w:lang w:eastAsia="bg-BG"/>
        </w:rPr>
        <w:t xml:space="preserve">негативен </w:t>
      </w:r>
      <w:r w:rsidRPr="00D02023">
        <w:rPr>
          <w:sz w:val="24"/>
          <w:szCs w:val="24"/>
          <w:lang w:eastAsia="bg-BG"/>
        </w:rPr>
        <w:t xml:space="preserve">темп за икономическо развитие на обособената територия от </w:t>
      </w:r>
      <w:r w:rsidR="005B469A">
        <w:rPr>
          <w:sz w:val="24"/>
          <w:szCs w:val="24"/>
          <w:lang w:eastAsia="bg-BG"/>
        </w:rPr>
        <w:t>2</w:t>
      </w:r>
      <w:r w:rsidRPr="00D02023">
        <w:rPr>
          <w:sz w:val="24"/>
          <w:szCs w:val="24"/>
          <w:lang w:eastAsia="bg-BG"/>
        </w:rPr>
        <w:t>% за всяка година спрямо предходната. Прогнозирания</w:t>
      </w:r>
      <w:r w:rsidR="005B469A">
        <w:rPr>
          <w:sz w:val="24"/>
          <w:szCs w:val="24"/>
          <w:lang w:eastAsia="bg-BG"/>
        </w:rPr>
        <w:t>т</w:t>
      </w:r>
      <w:r w:rsidRPr="00D02023">
        <w:rPr>
          <w:sz w:val="24"/>
          <w:szCs w:val="24"/>
          <w:lang w:eastAsia="bg-BG"/>
        </w:rPr>
        <w:t xml:space="preserve"> </w:t>
      </w:r>
      <w:r w:rsidR="005B469A">
        <w:rPr>
          <w:sz w:val="24"/>
          <w:szCs w:val="24"/>
          <w:lang w:eastAsia="bg-BG"/>
        </w:rPr>
        <w:t>спад в икономическото развитие на о</w:t>
      </w:r>
      <w:r w:rsidRPr="00D02023">
        <w:rPr>
          <w:sz w:val="24"/>
          <w:szCs w:val="24"/>
          <w:lang w:eastAsia="bg-BG"/>
        </w:rPr>
        <w:t xml:space="preserve">бособената територия </w:t>
      </w:r>
      <w:r w:rsidR="005B469A">
        <w:rPr>
          <w:sz w:val="24"/>
          <w:szCs w:val="24"/>
          <w:lang w:eastAsia="bg-BG"/>
        </w:rPr>
        <w:t xml:space="preserve">от 2% е по-малък от този в услугата „доставяне на вода“ </w:t>
      </w:r>
      <w:r w:rsidRPr="00D02023">
        <w:rPr>
          <w:sz w:val="24"/>
          <w:szCs w:val="24"/>
          <w:lang w:val="en-US" w:eastAsia="bg-BG"/>
        </w:rPr>
        <w:t>(</w:t>
      </w:r>
      <w:r w:rsidR="005B469A">
        <w:rPr>
          <w:sz w:val="24"/>
          <w:szCs w:val="24"/>
          <w:lang w:eastAsia="bg-BG"/>
        </w:rPr>
        <w:t>3</w:t>
      </w:r>
      <w:r w:rsidRPr="00D02023">
        <w:rPr>
          <w:sz w:val="24"/>
          <w:szCs w:val="24"/>
          <w:lang w:eastAsia="bg-BG"/>
        </w:rPr>
        <w:t>%</w:t>
      </w:r>
      <w:r w:rsidRPr="00D02023">
        <w:rPr>
          <w:sz w:val="24"/>
          <w:szCs w:val="24"/>
          <w:lang w:val="en-US" w:eastAsia="bg-BG"/>
        </w:rPr>
        <w:t>)</w:t>
      </w:r>
      <w:r w:rsidRPr="00D02023">
        <w:rPr>
          <w:sz w:val="24"/>
          <w:szCs w:val="24"/>
          <w:lang w:eastAsia="bg-BG"/>
        </w:rPr>
        <w:t xml:space="preserve">, тъй като в населените места с канализационна мрежа </w:t>
      </w:r>
      <w:r w:rsidRPr="00D02023">
        <w:rPr>
          <w:sz w:val="24"/>
          <w:szCs w:val="24"/>
          <w:lang w:val="en-US" w:eastAsia="bg-BG"/>
        </w:rPr>
        <w:t>(</w:t>
      </w:r>
      <w:r w:rsidRPr="00D02023">
        <w:rPr>
          <w:sz w:val="24"/>
          <w:szCs w:val="24"/>
          <w:lang w:eastAsia="bg-BG"/>
        </w:rPr>
        <w:t>3 градски зони и 3 зони от селски тип</w:t>
      </w:r>
      <w:r w:rsidRPr="00D02023">
        <w:rPr>
          <w:sz w:val="24"/>
          <w:szCs w:val="24"/>
          <w:lang w:val="en-US" w:eastAsia="bg-BG"/>
        </w:rPr>
        <w:t>)</w:t>
      </w:r>
      <w:r w:rsidRPr="00D02023">
        <w:rPr>
          <w:sz w:val="24"/>
          <w:szCs w:val="24"/>
          <w:lang w:eastAsia="bg-BG"/>
        </w:rPr>
        <w:t xml:space="preserve"> е концентрирана по-голяма част от обществената и търговска дейност.</w:t>
      </w:r>
    </w:p>
    <w:p w14:paraId="3751199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3D509EB6"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58E57D90" w14:textId="77777777" w:rsidR="00D02023" w:rsidRPr="00D02023" w:rsidRDefault="00D02023" w:rsidP="00D02023">
      <w:pPr>
        <w:spacing w:before="120"/>
        <w:ind w:firstLine="720"/>
        <w:rPr>
          <w:sz w:val="24"/>
          <w:szCs w:val="24"/>
          <w:lang w:val="en-US" w:eastAsia="bg-BG"/>
        </w:rPr>
      </w:pPr>
    </w:p>
    <w:p w14:paraId="770EE828"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lastRenderedPageBreak/>
        <w:t>Потреблението на услугата „Отвеждане на отпадъчни води“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1ED477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56DC2AC0"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0E6A086F" w14:textId="77777777" w:rsidR="004B4771"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w:t>
      </w:r>
      <w:r w:rsidR="005B469A">
        <w:rPr>
          <w:sz w:val="24"/>
          <w:szCs w:val="24"/>
          <w:lang w:eastAsia="bg-BG"/>
        </w:rPr>
        <w:t>ен</w:t>
      </w:r>
      <w:r w:rsidRPr="00D02023">
        <w:rPr>
          <w:sz w:val="24"/>
          <w:szCs w:val="24"/>
          <w:lang w:eastAsia="bg-BG"/>
        </w:rPr>
        <w:t xml:space="preserve"> темп за икономическо развитие на обособената територия</w:t>
      </w:r>
      <w:r w:rsidR="005B469A">
        <w:rPr>
          <w:sz w:val="24"/>
          <w:szCs w:val="24"/>
          <w:lang w:eastAsia="bg-BG"/>
        </w:rPr>
        <w:t xml:space="preserve"> </w:t>
      </w:r>
      <w:r w:rsidRPr="00D02023">
        <w:rPr>
          <w:sz w:val="24"/>
          <w:szCs w:val="24"/>
          <w:lang w:eastAsia="bg-BG"/>
        </w:rPr>
        <w:t>от 0,</w:t>
      </w:r>
      <w:r w:rsidR="005B469A">
        <w:rPr>
          <w:sz w:val="24"/>
          <w:szCs w:val="24"/>
          <w:lang w:eastAsia="bg-BG"/>
        </w:rPr>
        <w:t>00</w:t>
      </w:r>
      <w:r w:rsidRPr="00D02023">
        <w:rPr>
          <w:sz w:val="24"/>
          <w:szCs w:val="24"/>
          <w:lang w:eastAsia="bg-BG"/>
        </w:rPr>
        <w:t>% за всяка година спрямо предходната. Прогнозирания</w:t>
      </w:r>
      <w:r w:rsidR="004B4771">
        <w:rPr>
          <w:sz w:val="24"/>
          <w:szCs w:val="24"/>
          <w:lang w:eastAsia="bg-BG"/>
        </w:rPr>
        <w:t>т</w:t>
      </w:r>
      <w:r w:rsidRPr="00D02023">
        <w:rPr>
          <w:sz w:val="24"/>
          <w:szCs w:val="24"/>
          <w:lang w:eastAsia="bg-BG"/>
        </w:rPr>
        <w:t xml:space="preserve"> икономически растеж е </w:t>
      </w:r>
      <w:r w:rsidR="004B4771">
        <w:rPr>
          <w:sz w:val="24"/>
          <w:szCs w:val="24"/>
          <w:lang w:eastAsia="bg-BG"/>
        </w:rPr>
        <w:t>същия като при услугата „доставяне на вода“.</w:t>
      </w:r>
    </w:p>
    <w:p w14:paraId="55956C13"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605FF57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основно малки и средни преработвателни предприятия хранително – вкусовата промишленост</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1C268E39" w14:textId="77777777" w:rsidR="00D02023" w:rsidRDefault="00D02023" w:rsidP="0068099B"/>
    <w:p w14:paraId="37EA9BC7" w14:textId="2F7C1944" w:rsidR="00F94FAD" w:rsidRDefault="00F94FAD" w:rsidP="00197925">
      <w:pPr>
        <w:pStyle w:val="Heading3"/>
      </w:pPr>
      <w:bookmarkStart w:id="368" w:name="_Toc73621100"/>
      <w:bookmarkStart w:id="369" w:name="_Toc75870205"/>
      <w:r>
        <w:t>1.2.3. Пречистване на отпадъчни води</w:t>
      </w:r>
      <w:bookmarkEnd w:id="368"/>
      <w:bookmarkEnd w:id="369"/>
      <w:r>
        <w:t xml:space="preserve"> </w:t>
      </w:r>
    </w:p>
    <w:p w14:paraId="0C3861B9"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на услугата „Пречистване на отпадъчни води“ по видове потребители за базовата 2020 г. и периода на бизнес плана 2022 – 2026 г. е представено в Справка № 4.1. „Отчет и прогноза за фактурирани количества, население и потребители по услуги“ към електронния модел на бизнес плана.</w:t>
      </w:r>
    </w:p>
    <w:p w14:paraId="6A09C089"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битовите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32C28CE"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демографска прогноза на НСИ</w:t>
      </w:r>
    </w:p>
    <w:p w14:paraId="202622EE"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демографска прогноза за 2022 г е изчислено като средно аритметично от фактурираната вода на битови потребители за периода 2018 – 2020 г.</w:t>
      </w:r>
    </w:p>
    <w:p w14:paraId="7216D1D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съгласно демографска прогноза за 2023, 2024, 2025 и 2026 г. е изчислено като произведение между потреблението от предходната година и темпа на изменение на канализираното население в населените места с ПСОВ. Канализираното население в населените места с ПСОВ за всяка от годините на бизнес планиране е изчислено като сума на произведенията между прогнозираното </w:t>
      </w:r>
      <w:r w:rsidRPr="00D02023">
        <w:rPr>
          <w:sz w:val="24"/>
          <w:szCs w:val="24"/>
          <w:lang w:val="en-US" w:eastAsia="bg-BG"/>
        </w:rPr>
        <w:t>(</w:t>
      </w:r>
      <w:r w:rsidRPr="00D02023">
        <w:rPr>
          <w:sz w:val="24"/>
          <w:szCs w:val="24"/>
          <w:lang w:eastAsia="bg-BG"/>
        </w:rPr>
        <w:t>според прогнозата на НСИ 2020 – 2080 първи вариант – хипотеза за конвергентност</w:t>
      </w:r>
      <w:r w:rsidRPr="00D02023">
        <w:rPr>
          <w:sz w:val="24"/>
          <w:szCs w:val="24"/>
          <w:lang w:val="en-US" w:eastAsia="bg-BG"/>
        </w:rPr>
        <w:t xml:space="preserve">) </w:t>
      </w:r>
      <w:r w:rsidRPr="00D02023">
        <w:rPr>
          <w:sz w:val="24"/>
          <w:szCs w:val="24"/>
          <w:lang w:eastAsia="bg-BG"/>
        </w:rPr>
        <w:t>население на съответното населено място с канализационна мрежа и ПСОВ и съотношението канализирано население с ПСОВ/общо население за 2020 г. за същото населено място.</w:t>
      </w:r>
    </w:p>
    <w:p w14:paraId="707DD71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от очаквано присъединяване на ново население съответно нови битови потребители за всяка от годините на бизнес плана.</w:t>
      </w:r>
    </w:p>
    <w:p w14:paraId="26B2467C"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битови потребители за всяка от годините на бизнес плана </w:t>
      </w:r>
      <w:r w:rsidRPr="00D02023">
        <w:rPr>
          <w:sz w:val="24"/>
          <w:szCs w:val="24"/>
          <w:lang w:val="en-US" w:eastAsia="bg-BG"/>
        </w:rPr>
        <w:t xml:space="preserve">e </w:t>
      </w:r>
      <w:r w:rsidRPr="00D02023">
        <w:rPr>
          <w:sz w:val="24"/>
          <w:szCs w:val="24"/>
          <w:lang w:eastAsia="bg-BG"/>
        </w:rPr>
        <w:t xml:space="preserve">изчислено като произведение на броя нови битови потребители на услугата и нормата на потребление за съответното населено място с </w:t>
      </w:r>
      <w:r w:rsidRPr="00D02023">
        <w:rPr>
          <w:sz w:val="24"/>
          <w:szCs w:val="24"/>
          <w:lang w:eastAsia="bg-BG"/>
        </w:rPr>
        <w:lastRenderedPageBreak/>
        <w:t>канализация</w:t>
      </w:r>
      <w:r w:rsidRPr="00D02023">
        <w:rPr>
          <w:sz w:val="24"/>
          <w:szCs w:val="24"/>
          <w:lang w:val="en-US" w:eastAsia="bg-BG"/>
        </w:rPr>
        <w:t xml:space="preserve"> </w:t>
      </w:r>
      <w:r w:rsidRPr="00D02023">
        <w:rPr>
          <w:sz w:val="24"/>
          <w:szCs w:val="24"/>
          <w:lang w:eastAsia="bg-BG"/>
        </w:rPr>
        <w:t xml:space="preserve">и ПСОВ. Средната норма на потребление през последната година е по-ниска поради въвеждането на нова услуга в гр.Угърчин </w:t>
      </w:r>
      <w:r w:rsidRPr="00D02023">
        <w:rPr>
          <w:sz w:val="24"/>
          <w:szCs w:val="24"/>
          <w:lang w:val="en-US" w:eastAsia="bg-BG"/>
        </w:rPr>
        <w:t>(</w:t>
      </w:r>
      <w:r w:rsidRPr="00D02023">
        <w:rPr>
          <w:sz w:val="24"/>
          <w:szCs w:val="24"/>
          <w:lang w:eastAsia="bg-BG"/>
        </w:rPr>
        <w:t>съответно увеличаване на разходите за комплексна услуга</w:t>
      </w:r>
      <w:r w:rsidRPr="00D02023">
        <w:rPr>
          <w:sz w:val="24"/>
          <w:szCs w:val="24"/>
          <w:lang w:val="en-US" w:eastAsia="bg-BG"/>
        </w:rPr>
        <w:t>)</w:t>
      </w:r>
      <w:r w:rsidRPr="00D02023">
        <w:rPr>
          <w:sz w:val="24"/>
          <w:szCs w:val="24"/>
          <w:lang w:eastAsia="bg-BG"/>
        </w:rPr>
        <w:t xml:space="preserve">. Броят на новите битови потребители е прогнозиран въз основа на обичайното присъединяване на неприсъединени имоти в населени места с канализационна мрежа и ПСОВ, предвиденото от общините разширение на канализационните мрежи </w:t>
      </w:r>
      <w:r w:rsidRPr="00D02023">
        <w:rPr>
          <w:sz w:val="24"/>
          <w:szCs w:val="24"/>
          <w:lang w:val="en-US" w:eastAsia="bg-BG"/>
        </w:rPr>
        <w:t>(</w:t>
      </w:r>
      <w:r w:rsidRPr="00D02023">
        <w:rPr>
          <w:sz w:val="24"/>
          <w:szCs w:val="24"/>
          <w:lang w:eastAsia="bg-BG"/>
        </w:rPr>
        <w:t>в гр.Луковит и гр.Угърчин</w:t>
      </w:r>
      <w:r w:rsidRPr="00D02023">
        <w:rPr>
          <w:sz w:val="24"/>
          <w:szCs w:val="24"/>
          <w:lang w:val="en-US" w:eastAsia="bg-BG"/>
        </w:rPr>
        <w:t>)</w:t>
      </w:r>
      <w:r w:rsidRPr="00D02023">
        <w:rPr>
          <w:sz w:val="24"/>
          <w:szCs w:val="24"/>
          <w:lang w:eastAsia="bg-BG"/>
        </w:rPr>
        <w:t xml:space="preserve"> и въвеждане в експлоатация на ПСОВ гр.Угърчин през 2026 г.. </w:t>
      </w:r>
    </w:p>
    <w:p w14:paraId="2046B986" w14:textId="77777777" w:rsidR="00D02023" w:rsidRPr="00D02023" w:rsidRDefault="00D02023" w:rsidP="00D02023">
      <w:pPr>
        <w:spacing w:before="120"/>
        <w:ind w:firstLine="720"/>
        <w:rPr>
          <w:sz w:val="24"/>
          <w:szCs w:val="24"/>
          <w:lang w:eastAsia="bg-BG"/>
        </w:rPr>
      </w:pPr>
      <w:r w:rsidRPr="00D02023">
        <w:rPr>
          <w:sz w:val="24"/>
          <w:szCs w:val="24"/>
          <w:lang w:eastAsia="bg-BG"/>
        </w:rPr>
        <w:t>Основните параметри на изчислението са показани в таблиците по-долу:</w:t>
      </w:r>
    </w:p>
    <w:p w14:paraId="5447FF2D" w14:textId="77777777" w:rsidR="00D02023" w:rsidRPr="00D02023" w:rsidRDefault="00D02023" w:rsidP="00D02023">
      <w:pPr>
        <w:autoSpaceDE w:val="0"/>
        <w:autoSpaceDN w:val="0"/>
        <w:adjustRightInd w:val="0"/>
        <w:jc w:val="left"/>
        <w:rPr>
          <w:szCs w:val="22"/>
          <w:lang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1A60E2DC" w14:textId="77777777" w:rsidTr="0015007C">
        <w:trPr>
          <w:trHeight w:val="54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1555B6"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ПСОВ</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7286045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пречистване на отпадъчните води</w:t>
            </w:r>
          </w:p>
        </w:tc>
      </w:tr>
      <w:tr w:rsidR="00D02023" w:rsidRPr="00D02023" w14:paraId="48B63B90"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11EBCB65"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1DE6A162"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33C9EF3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64EAD6D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203FCE7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4AE184F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66051C54"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217E2A0"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гр.Априлци</w:t>
            </w:r>
          </w:p>
        </w:tc>
        <w:tc>
          <w:tcPr>
            <w:tcW w:w="840" w:type="dxa"/>
            <w:tcBorders>
              <w:top w:val="nil"/>
              <w:left w:val="nil"/>
              <w:bottom w:val="single" w:sz="4" w:space="0" w:color="auto"/>
              <w:right w:val="single" w:sz="4" w:space="0" w:color="auto"/>
            </w:tcBorders>
            <w:shd w:val="clear" w:color="auto" w:fill="auto"/>
            <w:noWrap/>
            <w:vAlign w:val="center"/>
            <w:hideMark/>
          </w:tcPr>
          <w:p w14:paraId="395DC96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E042D8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152E42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407F67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0876A4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10016765"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D1CA9FE"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гр.Ловеч</w:t>
            </w:r>
          </w:p>
        </w:tc>
        <w:tc>
          <w:tcPr>
            <w:tcW w:w="840" w:type="dxa"/>
            <w:tcBorders>
              <w:top w:val="nil"/>
              <w:left w:val="nil"/>
              <w:bottom w:val="single" w:sz="4" w:space="0" w:color="auto"/>
              <w:right w:val="single" w:sz="4" w:space="0" w:color="auto"/>
            </w:tcBorders>
            <w:shd w:val="clear" w:color="auto" w:fill="auto"/>
            <w:noWrap/>
            <w:vAlign w:val="center"/>
            <w:hideMark/>
          </w:tcPr>
          <w:p w14:paraId="7FB254A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76693B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353D8F8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5B6E8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24EF6BA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772BA37F"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0E847FD"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гр.Луковит</w:t>
            </w:r>
          </w:p>
        </w:tc>
        <w:tc>
          <w:tcPr>
            <w:tcW w:w="840" w:type="dxa"/>
            <w:tcBorders>
              <w:top w:val="nil"/>
              <w:left w:val="nil"/>
              <w:bottom w:val="single" w:sz="4" w:space="0" w:color="auto"/>
              <w:right w:val="single" w:sz="4" w:space="0" w:color="auto"/>
            </w:tcBorders>
            <w:shd w:val="clear" w:color="auto" w:fill="auto"/>
            <w:noWrap/>
            <w:vAlign w:val="center"/>
            <w:hideMark/>
          </w:tcPr>
          <w:p w14:paraId="0A1E748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4D691AA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4319BE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0E365E6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56CFA64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1C193224"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2C42EF"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гр.Угърчин</w:t>
            </w:r>
          </w:p>
        </w:tc>
        <w:tc>
          <w:tcPr>
            <w:tcW w:w="840" w:type="dxa"/>
            <w:tcBorders>
              <w:top w:val="nil"/>
              <w:left w:val="nil"/>
              <w:bottom w:val="single" w:sz="4" w:space="0" w:color="auto"/>
              <w:right w:val="single" w:sz="4" w:space="0" w:color="auto"/>
            </w:tcBorders>
            <w:shd w:val="clear" w:color="auto" w:fill="auto"/>
            <w:noWrap/>
            <w:vAlign w:val="center"/>
            <w:hideMark/>
          </w:tcPr>
          <w:p w14:paraId="1D10B82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5753DC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DD0E3E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71C4B7A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22C5DF6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949</w:t>
            </w:r>
          </w:p>
        </w:tc>
      </w:tr>
      <w:tr w:rsidR="00D02023" w:rsidRPr="00D02023" w14:paraId="6A532CF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0DA544E1"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гр.Ябланица</w:t>
            </w:r>
          </w:p>
        </w:tc>
        <w:tc>
          <w:tcPr>
            <w:tcW w:w="840" w:type="dxa"/>
            <w:tcBorders>
              <w:top w:val="nil"/>
              <w:left w:val="nil"/>
              <w:bottom w:val="single" w:sz="4" w:space="0" w:color="auto"/>
              <w:right w:val="single" w:sz="4" w:space="0" w:color="auto"/>
            </w:tcBorders>
            <w:shd w:val="clear" w:color="auto" w:fill="auto"/>
            <w:noWrap/>
            <w:vAlign w:val="center"/>
            <w:hideMark/>
          </w:tcPr>
          <w:p w14:paraId="18502F4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573176F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1FAE2EA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7840DB1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c>
          <w:tcPr>
            <w:tcW w:w="840" w:type="dxa"/>
            <w:tcBorders>
              <w:top w:val="nil"/>
              <w:left w:val="nil"/>
              <w:bottom w:val="single" w:sz="4" w:space="0" w:color="auto"/>
              <w:right w:val="single" w:sz="4" w:space="0" w:color="auto"/>
            </w:tcBorders>
            <w:shd w:val="clear" w:color="auto" w:fill="auto"/>
            <w:noWrap/>
            <w:vAlign w:val="center"/>
            <w:hideMark/>
          </w:tcPr>
          <w:p w14:paraId="6B20F49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w:t>
            </w:r>
          </w:p>
        </w:tc>
      </w:tr>
      <w:tr w:rsidR="00D02023" w:rsidRPr="00D02023" w14:paraId="7ADB463A"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3F1459E"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2A088D3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152</w:t>
            </w:r>
          </w:p>
        </w:tc>
        <w:tc>
          <w:tcPr>
            <w:tcW w:w="840" w:type="dxa"/>
            <w:tcBorders>
              <w:top w:val="nil"/>
              <w:left w:val="nil"/>
              <w:bottom w:val="single" w:sz="4" w:space="0" w:color="auto"/>
              <w:right w:val="single" w:sz="4" w:space="0" w:color="auto"/>
            </w:tcBorders>
            <w:shd w:val="clear" w:color="auto" w:fill="auto"/>
            <w:noWrap/>
            <w:vAlign w:val="center"/>
            <w:hideMark/>
          </w:tcPr>
          <w:p w14:paraId="251EA0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30D4FD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50BCCEF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765D7841"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952</w:t>
            </w:r>
          </w:p>
        </w:tc>
      </w:tr>
    </w:tbl>
    <w:p w14:paraId="3D2211A9" w14:textId="77777777" w:rsidR="00D02023" w:rsidRPr="00D02023" w:rsidRDefault="00D02023" w:rsidP="00D02023">
      <w:pPr>
        <w:autoSpaceDE w:val="0"/>
        <w:autoSpaceDN w:val="0"/>
        <w:adjustRightInd w:val="0"/>
        <w:jc w:val="left"/>
        <w:rPr>
          <w:szCs w:val="22"/>
          <w:lang w:val="en-US" w:eastAsia="bg-BG"/>
        </w:rPr>
      </w:pPr>
    </w:p>
    <w:tbl>
      <w:tblPr>
        <w:tblW w:w="7120" w:type="dxa"/>
        <w:tblInd w:w="75" w:type="dxa"/>
        <w:tblCellMar>
          <w:left w:w="70" w:type="dxa"/>
          <w:right w:w="70" w:type="dxa"/>
        </w:tblCellMar>
        <w:tblLook w:val="04A0" w:firstRow="1" w:lastRow="0" w:firstColumn="1" w:lastColumn="0" w:noHBand="0" w:noVBand="1"/>
      </w:tblPr>
      <w:tblGrid>
        <w:gridCol w:w="2920"/>
        <w:gridCol w:w="840"/>
        <w:gridCol w:w="840"/>
        <w:gridCol w:w="840"/>
        <w:gridCol w:w="840"/>
        <w:gridCol w:w="840"/>
      </w:tblGrid>
      <w:tr w:rsidR="00D02023" w:rsidRPr="00D02023" w14:paraId="4954AE86" w14:textId="77777777" w:rsidTr="0015007C">
        <w:trPr>
          <w:trHeight w:val="510"/>
        </w:trPr>
        <w:tc>
          <w:tcPr>
            <w:tcW w:w="2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0C504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НАСЕЛЕНИ МЕСТА С ПСОВ</w:t>
            </w:r>
          </w:p>
        </w:tc>
        <w:tc>
          <w:tcPr>
            <w:tcW w:w="4200" w:type="dxa"/>
            <w:gridSpan w:val="5"/>
            <w:tcBorders>
              <w:top w:val="single" w:sz="4" w:space="0" w:color="auto"/>
              <w:left w:val="nil"/>
              <w:bottom w:val="single" w:sz="4" w:space="0" w:color="auto"/>
              <w:right w:val="single" w:sz="4" w:space="0" w:color="auto"/>
            </w:tcBorders>
            <w:shd w:val="clear" w:color="auto" w:fill="auto"/>
            <w:vAlign w:val="center"/>
            <w:hideMark/>
          </w:tcPr>
          <w:p w14:paraId="767032A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брой нови битови потребители на услугата по пречистване на отпадъчните води с натрупване</w:t>
            </w:r>
          </w:p>
        </w:tc>
      </w:tr>
      <w:tr w:rsidR="00D02023" w:rsidRPr="00D02023" w14:paraId="351CC8BE" w14:textId="77777777" w:rsidTr="0015007C">
        <w:trPr>
          <w:trHeight w:val="300"/>
        </w:trPr>
        <w:tc>
          <w:tcPr>
            <w:tcW w:w="2920" w:type="dxa"/>
            <w:vMerge/>
            <w:tcBorders>
              <w:top w:val="single" w:sz="4" w:space="0" w:color="auto"/>
              <w:left w:val="single" w:sz="4" w:space="0" w:color="auto"/>
              <w:bottom w:val="single" w:sz="4" w:space="0" w:color="auto"/>
              <w:right w:val="single" w:sz="4" w:space="0" w:color="auto"/>
            </w:tcBorders>
            <w:vAlign w:val="center"/>
            <w:hideMark/>
          </w:tcPr>
          <w:p w14:paraId="50B833CE" w14:textId="77777777" w:rsidR="00D02023" w:rsidRPr="00D02023" w:rsidRDefault="00D02023" w:rsidP="00D02023">
            <w:pPr>
              <w:jc w:val="left"/>
              <w:rPr>
                <w:b/>
                <w:bCs/>
                <w:color w:val="000000"/>
                <w:sz w:val="16"/>
                <w:szCs w:val="16"/>
                <w:lang w:eastAsia="bg-BG"/>
              </w:rPr>
            </w:pPr>
          </w:p>
        </w:tc>
        <w:tc>
          <w:tcPr>
            <w:tcW w:w="840" w:type="dxa"/>
            <w:tcBorders>
              <w:top w:val="nil"/>
              <w:left w:val="nil"/>
              <w:bottom w:val="single" w:sz="4" w:space="0" w:color="auto"/>
              <w:right w:val="single" w:sz="4" w:space="0" w:color="auto"/>
            </w:tcBorders>
            <w:shd w:val="clear" w:color="auto" w:fill="auto"/>
            <w:noWrap/>
            <w:vAlign w:val="center"/>
            <w:hideMark/>
          </w:tcPr>
          <w:p w14:paraId="45A8399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2022 г.</w:t>
            </w:r>
          </w:p>
        </w:tc>
        <w:tc>
          <w:tcPr>
            <w:tcW w:w="840" w:type="dxa"/>
            <w:tcBorders>
              <w:top w:val="nil"/>
              <w:left w:val="nil"/>
              <w:bottom w:val="single" w:sz="4" w:space="0" w:color="auto"/>
              <w:right w:val="single" w:sz="4" w:space="0" w:color="auto"/>
            </w:tcBorders>
            <w:shd w:val="clear" w:color="auto" w:fill="auto"/>
            <w:noWrap/>
            <w:vAlign w:val="center"/>
            <w:hideMark/>
          </w:tcPr>
          <w:p w14:paraId="61B6CBF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2023 г.</w:t>
            </w:r>
          </w:p>
        </w:tc>
        <w:tc>
          <w:tcPr>
            <w:tcW w:w="840" w:type="dxa"/>
            <w:tcBorders>
              <w:top w:val="nil"/>
              <w:left w:val="nil"/>
              <w:bottom w:val="single" w:sz="4" w:space="0" w:color="auto"/>
              <w:right w:val="single" w:sz="4" w:space="0" w:color="auto"/>
            </w:tcBorders>
            <w:shd w:val="clear" w:color="auto" w:fill="auto"/>
            <w:noWrap/>
            <w:vAlign w:val="center"/>
            <w:hideMark/>
          </w:tcPr>
          <w:p w14:paraId="3CBCC39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2024 г.</w:t>
            </w:r>
          </w:p>
        </w:tc>
        <w:tc>
          <w:tcPr>
            <w:tcW w:w="840" w:type="dxa"/>
            <w:tcBorders>
              <w:top w:val="nil"/>
              <w:left w:val="nil"/>
              <w:bottom w:val="single" w:sz="4" w:space="0" w:color="auto"/>
              <w:right w:val="single" w:sz="4" w:space="0" w:color="auto"/>
            </w:tcBorders>
            <w:shd w:val="clear" w:color="auto" w:fill="auto"/>
            <w:noWrap/>
            <w:vAlign w:val="center"/>
            <w:hideMark/>
          </w:tcPr>
          <w:p w14:paraId="30A7418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2025 г.</w:t>
            </w:r>
          </w:p>
        </w:tc>
        <w:tc>
          <w:tcPr>
            <w:tcW w:w="840" w:type="dxa"/>
            <w:tcBorders>
              <w:top w:val="nil"/>
              <w:left w:val="nil"/>
              <w:bottom w:val="single" w:sz="4" w:space="0" w:color="auto"/>
              <w:right w:val="single" w:sz="4" w:space="0" w:color="auto"/>
            </w:tcBorders>
            <w:shd w:val="clear" w:color="auto" w:fill="auto"/>
            <w:noWrap/>
            <w:vAlign w:val="center"/>
            <w:hideMark/>
          </w:tcPr>
          <w:p w14:paraId="1B8AC10D"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2026 г.</w:t>
            </w:r>
          </w:p>
        </w:tc>
      </w:tr>
      <w:tr w:rsidR="00D02023" w:rsidRPr="00D02023" w14:paraId="0C90E9E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C4E03A1"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гр.Априлци</w:t>
            </w:r>
          </w:p>
        </w:tc>
        <w:tc>
          <w:tcPr>
            <w:tcW w:w="840" w:type="dxa"/>
            <w:tcBorders>
              <w:top w:val="nil"/>
              <w:left w:val="nil"/>
              <w:bottom w:val="single" w:sz="4" w:space="0" w:color="auto"/>
              <w:right w:val="single" w:sz="4" w:space="0" w:color="auto"/>
            </w:tcBorders>
            <w:shd w:val="clear" w:color="auto" w:fill="auto"/>
            <w:noWrap/>
            <w:vAlign w:val="center"/>
            <w:hideMark/>
          </w:tcPr>
          <w:p w14:paraId="47EE12D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1355129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41B771A4"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358F764C"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BBA13A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r>
      <w:tr w:rsidR="00D02023" w:rsidRPr="00D02023" w14:paraId="377CB4C6"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2E69FC8A"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гр.Ловеч</w:t>
            </w:r>
          </w:p>
        </w:tc>
        <w:tc>
          <w:tcPr>
            <w:tcW w:w="840" w:type="dxa"/>
            <w:tcBorders>
              <w:top w:val="nil"/>
              <w:left w:val="nil"/>
              <w:bottom w:val="single" w:sz="4" w:space="0" w:color="auto"/>
              <w:right w:val="single" w:sz="4" w:space="0" w:color="auto"/>
            </w:tcBorders>
            <w:shd w:val="clear" w:color="auto" w:fill="auto"/>
            <w:noWrap/>
            <w:vAlign w:val="center"/>
            <w:hideMark/>
          </w:tcPr>
          <w:p w14:paraId="330A07C2"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22D87E36"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666EA43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3D9E166A"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c>
          <w:tcPr>
            <w:tcW w:w="840" w:type="dxa"/>
            <w:tcBorders>
              <w:top w:val="nil"/>
              <w:left w:val="nil"/>
              <w:bottom w:val="single" w:sz="4" w:space="0" w:color="auto"/>
              <w:right w:val="single" w:sz="4" w:space="0" w:color="auto"/>
            </w:tcBorders>
            <w:shd w:val="clear" w:color="auto" w:fill="auto"/>
            <w:noWrap/>
            <w:vAlign w:val="center"/>
            <w:hideMark/>
          </w:tcPr>
          <w:p w14:paraId="74CEAAD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7</w:t>
            </w:r>
          </w:p>
        </w:tc>
      </w:tr>
      <w:tr w:rsidR="00D02023" w:rsidRPr="00D02023" w14:paraId="2930FE67"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462FF276"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гр.Луковит</w:t>
            </w:r>
          </w:p>
        </w:tc>
        <w:tc>
          <w:tcPr>
            <w:tcW w:w="840" w:type="dxa"/>
            <w:tcBorders>
              <w:top w:val="nil"/>
              <w:left w:val="nil"/>
              <w:bottom w:val="single" w:sz="4" w:space="0" w:color="auto"/>
              <w:right w:val="single" w:sz="4" w:space="0" w:color="auto"/>
            </w:tcBorders>
            <w:shd w:val="clear" w:color="auto" w:fill="auto"/>
            <w:noWrap/>
            <w:vAlign w:val="center"/>
            <w:hideMark/>
          </w:tcPr>
          <w:p w14:paraId="38756D3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147</w:t>
            </w:r>
          </w:p>
        </w:tc>
        <w:tc>
          <w:tcPr>
            <w:tcW w:w="840" w:type="dxa"/>
            <w:tcBorders>
              <w:top w:val="nil"/>
              <w:left w:val="nil"/>
              <w:bottom w:val="single" w:sz="4" w:space="0" w:color="auto"/>
              <w:right w:val="single" w:sz="4" w:space="0" w:color="auto"/>
            </w:tcBorders>
            <w:shd w:val="clear" w:color="auto" w:fill="auto"/>
            <w:noWrap/>
            <w:vAlign w:val="center"/>
            <w:hideMark/>
          </w:tcPr>
          <w:p w14:paraId="0BEC84DF"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148</w:t>
            </w:r>
          </w:p>
        </w:tc>
        <w:tc>
          <w:tcPr>
            <w:tcW w:w="840" w:type="dxa"/>
            <w:tcBorders>
              <w:top w:val="nil"/>
              <w:left w:val="nil"/>
              <w:bottom w:val="single" w:sz="4" w:space="0" w:color="auto"/>
              <w:right w:val="single" w:sz="4" w:space="0" w:color="auto"/>
            </w:tcBorders>
            <w:shd w:val="clear" w:color="auto" w:fill="auto"/>
            <w:noWrap/>
            <w:vAlign w:val="center"/>
            <w:hideMark/>
          </w:tcPr>
          <w:p w14:paraId="0BB20BF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149</w:t>
            </w:r>
          </w:p>
        </w:tc>
        <w:tc>
          <w:tcPr>
            <w:tcW w:w="840" w:type="dxa"/>
            <w:tcBorders>
              <w:top w:val="nil"/>
              <w:left w:val="nil"/>
              <w:bottom w:val="single" w:sz="4" w:space="0" w:color="auto"/>
              <w:right w:val="single" w:sz="4" w:space="0" w:color="auto"/>
            </w:tcBorders>
            <w:shd w:val="clear" w:color="auto" w:fill="auto"/>
            <w:noWrap/>
            <w:vAlign w:val="center"/>
            <w:hideMark/>
          </w:tcPr>
          <w:p w14:paraId="48820255"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150</w:t>
            </w:r>
          </w:p>
        </w:tc>
        <w:tc>
          <w:tcPr>
            <w:tcW w:w="840" w:type="dxa"/>
            <w:tcBorders>
              <w:top w:val="nil"/>
              <w:left w:val="nil"/>
              <w:bottom w:val="single" w:sz="4" w:space="0" w:color="auto"/>
              <w:right w:val="single" w:sz="4" w:space="0" w:color="auto"/>
            </w:tcBorders>
            <w:shd w:val="clear" w:color="auto" w:fill="auto"/>
            <w:noWrap/>
            <w:vAlign w:val="center"/>
            <w:hideMark/>
          </w:tcPr>
          <w:p w14:paraId="3EA05D8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151</w:t>
            </w:r>
          </w:p>
        </w:tc>
      </w:tr>
      <w:tr w:rsidR="00D02023" w:rsidRPr="00D02023" w14:paraId="32FE4793"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79C80A5"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гр.Угърчин</w:t>
            </w:r>
          </w:p>
        </w:tc>
        <w:tc>
          <w:tcPr>
            <w:tcW w:w="840" w:type="dxa"/>
            <w:tcBorders>
              <w:top w:val="nil"/>
              <w:left w:val="nil"/>
              <w:bottom w:val="single" w:sz="4" w:space="0" w:color="auto"/>
              <w:right w:val="single" w:sz="4" w:space="0" w:color="auto"/>
            </w:tcBorders>
            <w:shd w:val="clear" w:color="auto" w:fill="auto"/>
            <w:noWrap/>
            <w:vAlign w:val="center"/>
            <w:hideMark/>
          </w:tcPr>
          <w:p w14:paraId="2A0021DE"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220190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046C805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5184C4A0" w14:textId="77777777" w:rsidR="00D02023" w:rsidRPr="00D02023" w:rsidRDefault="00D02023" w:rsidP="00D02023">
            <w:pPr>
              <w:jc w:val="center"/>
              <w:rPr>
                <w:color w:val="000000"/>
                <w:sz w:val="16"/>
                <w:szCs w:val="16"/>
                <w:lang w:eastAsia="bg-BG"/>
              </w:rPr>
            </w:pPr>
            <w:r w:rsidRPr="00D02023">
              <w:rPr>
                <w:color w:val="000000"/>
                <w:sz w:val="16"/>
                <w:szCs w:val="16"/>
                <w:lang w:eastAsia="bg-BG"/>
              </w:rPr>
              <w:t>0</w:t>
            </w:r>
          </w:p>
        </w:tc>
        <w:tc>
          <w:tcPr>
            <w:tcW w:w="840" w:type="dxa"/>
            <w:tcBorders>
              <w:top w:val="nil"/>
              <w:left w:val="nil"/>
              <w:bottom w:val="single" w:sz="4" w:space="0" w:color="auto"/>
              <w:right w:val="single" w:sz="4" w:space="0" w:color="auto"/>
            </w:tcBorders>
            <w:shd w:val="clear" w:color="auto" w:fill="auto"/>
            <w:noWrap/>
            <w:vAlign w:val="center"/>
            <w:hideMark/>
          </w:tcPr>
          <w:p w14:paraId="6D781659" w14:textId="77777777" w:rsidR="00D02023" w:rsidRPr="00D02023" w:rsidRDefault="00D02023" w:rsidP="00D02023">
            <w:pPr>
              <w:jc w:val="center"/>
              <w:rPr>
                <w:color w:val="000000"/>
                <w:sz w:val="16"/>
                <w:szCs w:val="16"/>
                <w:lang w:eastAsia="bg-BG"/>
              </w:rPr>
            </w:pPr>
            <w:r w:rsidRPr="00D02023">
              <w:rPr>
                <w:color w:val="000000"/>
                <w:sz w:val="16"/>
                <w:szCs w:val="16"/>
                <w:lang w:eastAsia="bg-BG"/>
              </w:rPr>
              <w:t>949</w:t>
            </w:r>
          </w:p>
        </w:tc>
      </w:tr>
      <w:tr w:rsidR="00D02023" w:rsidRPr="00D02023" w14:paraId="76F50841"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600C93F7" w14:textId="77777777" w:rsidR="00D02023" w:rsidRPr="00D02023" w:rsidRDefault="00D02023" w:rsidP="00D02023">
            <w:pPr>
              <w:jc w:val="left"/>
              <w:rPr>
                <w:color w:val="000000"/>
                <w:sz w:val="16"/>
                <w:szCs w:val="16"/>
                <w:lang w:eastAsia="bg-BG"/>
              </w:rPr>
            </w:pPr>
            <w:r w:rsidRPr="00D02023">
              <w:rPr>
                <w:color w:val="000000"/>
                <w:sz w:val="16"/>
                <w:szCs w:val="16"/>
                <w:lang w:eastAsia="bg-BG"/>
              </w:rPr>
              <w:t>гр.Ябланица</w:t>
            </w:r>
          </w:p>
        </w:tc>
        <w:tc>
          <w:tcPr>
            <w:tcW w:w="840" w:type="dxa"/>
            <w:tcBorders>
              <w:top w:val="nil"/>
              <w:left w:val="nil"/>
              <w:bottom w:val="single" w:sz="4" w:space="0" w:color="auto"/>
              <w:right w:val="single" w:sz="4" w:space="0" w:color="auto"/>
            </w:tcBorders>
            <w:shd w:val="clear" w:color="auto" w:fill="auto"/>
            <w:noWrap/>
            <w:vAlign w:val="center"/>
            <w:hideMark/>
          </w:tcPr>
          <w:p w14:paraId="5D954218" w14:textId="77777777" w:rsidR="00D02023" w:rsidRPr="00D02023" w:rsidRDefault="00D02023" w:rsidP="00D02023">
            <w:pPr>
              <w:jc w:val="center"/>
              <w:rPr>
                <w:color w:val="000000"/>
                <w:sz w:val="16"/>
                <w:szCs w:val="16"/>
                <w:lang w:eastAsia="bg-BG"/>
              </w:rPr>
            </w:pPr>
            <w:r w:rsidRPr="00D02023">
              <w:rPr>
                <w:color w:val="000000"/>
                <w:sz w:val="16"/>
                <w:szCs w:val="16"/>
                <w:lang w:eastAsia="bg-BG"/>
              </w:rPr>
              <w:t>2</w:t>
            </w:r>
          </w:p>
        </w:tc>
        <w:tc>
          <w:tcPr>
            <w:tcW w:w="840" w:type="dxa"/>
            <w:tcBorders>
              <w:top w:val="nil"/>
              <w:left w:val="nil"/>
              <w:bottom w:val="single" w:sz="4" w:space="0" w:color="auto"/>
              <w:right w:val="single" w:sz="4" w:space="0" w:color="auto"/>
            </w:tcBorders>
            <w:shd w:val="clear" w:color="auto" w:fill="auto"/>
            <w:noWrap/>
            <w:vAlign w:val="center"/>
            <w:hideMark/>
          </w:tcPr>
          <w:p w14:paraId="42158AFB" w14:textId="77777777" w:rsidR="00D02023" w:rsidRPr="00D02023" w:rsidRDefault="00D02023" w:rsidP="00D02023">
            <w:pPr>
              <w:jc w:val="center"/>
              <w:rPr>
                <w:color w:val="000000"/>
                <w:sz w:val="16"/>
                <w:szCs w:val="16"/>
                <w:lang w:eastAsia="bg-BG"/>
              </w:rPr>
            </w:pPr>
            <w:r w:rsidRPr="00D02023">
              <w:rPr>
                <w:color w:val="000000"/>
                <w:sz w:val="16"/>
                <w:szCs w:val="16"/>
                <w:lang w:eastAsia="bg-BG"/>
              </w:rPr>
              <w:t>3</w:t>
            </w:r>
          </w:p>
        </w:tc>
        <w:tc>
          <w:tcPr>
            <w:tcW w:w="840" w:type="dxa"/>
            <w:tcBorders>
              <w:top w:val="nil"/>
              <w:left w:val="nil"/>
              <w:bottom w:val="single" w:sz="4" w:space="0" w:color="auto"/>
              <w:right w:val="single" w:sz="4" w:space="0" w:color="auto"/>
            </w:tcBorders>
            <w:shd w:val="clear" w:color="auto" w:fill="auto"/>
            <w:noWrap/>
            <w:vAlign w:val="center"/>
            <w:hideMark/>
          </w:tcPr>
          <w:p w14:paraId="4F81871D" w14:textId="77777777" w:rsidR="00D02023" w:rsidRPr="00D02023" w:rsidRDefault="00D02023" w:rsidP="00D02023">
            <w:pPr>
              <w:jc w:val="center"/>
              <w:rPr>
                <w:color w:val="000000"/>
                <w:sz w:val="16"/>
                <w:szCs w:val="16"/>
                <w:lang w:eastAsia="bg-BG"/>
              </w:rPr>
            </w:pPr>
            <w:r w:rsidRPr="00D02023">
              <w:rPr>
                <w:color w:val="000000"/>
                <w:sz w:val="16"/>
                <w:szCs w:val="16"/>
                <w:lang w:eastAsia="bg-BG"/>
              </w:rPr>
              <w:t>4</w:t>
            </w:r>
          </w:p>
        </w:tc>
        <w:tc>
          <w:tcPr>
            <w:tcW w:w="840" w:type="dxa"/>
            <w:tcBorders>
              <w:top w:val="nil"/>
              <w:left w:val="nil"/>
              <w:bottom w:val="single" w:sz="4" w:space="0" w:color="auto"/>
              <w:right w:val="single" w:sz="4" w:space="0" w:color="auto"/>
            </w:tcBorders>
            <w:shd w:val="clear" w:color="auto" w:fill="auto"/>
            <w:noWrap/>
            <w:vAlign w:val="center"/>
            <w:hideMark/>
          </w:tcPr>
          <w:p w14:paraId="37294BC3" w14:textId="77777777" w:rsidR="00D02023" w:rsidRPr="00D02023" w:rsidRDefault="00D02023" w:rsidP="00D02023">
            <w:pPr>
              <w:jc w:val="center"/>
              <w:rPr>
                <w:color w:val="000000"/>
                <w:sz w:val="16"/>
                <w:szCs w:val="16"/>
                <w:lang w:eastAsia="bg-BG"/>
              </w:rPr>
            </w:pPr>
            <w:r w:rsidRPr="00D02023">
              <w:rPr>
                <w:color w:val="000000"/>
                <w:sz w:val="16"/>
                <w:szCs w:val="16"/>
                <w:lang w:eastAsia="bg-BG"/>
              </w:rPr>
              <w:t>5</w:t>
            </w:r>
          </w:p>
        </w:tc>
        <w:tc>
          <w:tcPr>
            <w:tcW w:w="840" w:type="dxa"/>
            <w:tcBorders>
              <w:top w:val="nil"/>
              <w:left w:val="nil"/>
              <w:bottom w:val="single" w:sz="4" w:space="0" w:color="auto"/>
              <w:right w:val="single" w:sz="4" w:space="0" w:color="auto"/>
            </w:tcBorders>
            <w:shd w:val="clear" w:color="auto" w:fill="auto"/>
            <w:noWrap/>
            <w:vAlign w:val="center"/>
            <w:hideMark/>
          </w:tcPr>
          <w:p w14:paraId="464C44B7" w14:textId="77777777" w:rsidR="00D02023" w:rsidRPr="00D02023" w:rsidRDefault="00D02023" w:rsidP="00D02023">
            <w:pPr>
              <w:jc w:val="center"/>
              <w:rPr>
                <w:color w:val="000000"/>
                <w:sz w:val="16"/>
                <w:szCs w:val="16"/>
                <w:lang w:eastAsia="bg-BG"/>
              </w:rPr>
            </w:pPr>
            <w:r w:rsidRPr="00D02023">
              <w:rPr>
                <w:color w:val="000000"/>
                <w:sz w:val="16"/>
                <w:szCs w:val="16"/>
                <w:lang w:eastAsia="bg-BG"/>
              </w:rPr>
              <w:t>6</w:t>
            </w:r>
          </w:p>
        </w:tc>
      </w:tr>
      <w:tr w:rsidR="00D02023" w:rsidRPr="00D02023" w14:paraId="09ABA7E8"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314A9568"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ОБЩО</w:t>
            </w:r>
          </w:p>
        </w:tc>
        <w:tc>
          <w:tcPr>
            <w:tcW w:w="840" w:type="dxa"/>
            <w:tcBorders>
              <w:top w:val="nil"/>
              <w:left w:val="nil"/>
              <w:bottom w:val="single" w:sz="4" w:space="0" w:color="auto"/>
              <w:right w:val="single" w:sz="4" w:space="0" w:color="auto"/>
            </w:tcBorders>
            <w:shd w:val="clear" w:color="auto" w:fill="auto"/>
            <w:noWrap/>
            <w:vAlign w:val="center"/>
            <w:hideMark/>
          </w:tcPr>
          <w:p w14:paraId="155290E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152</w:t>
            </w:r>
          </w:p>
        </w:tc>
        <w:tc>
          <w:tcPr>
            <w:tcW w:w="840" w:type="dxa"/>
            <w:tcBorders>
              <w:top w:val="nil"/>
              <w:left w:val="nil"/>
              <w:bottom w:val="single" w:sz="4" w:space="0" w:color="auto"/>
              <w:right w:val="single" w:sz="4" w:space="0" w:color="auto"/>
            </w:tcBorders>
            <w:shd w:val="clear" w:color="auto" w:fill="auto"/>
            <w:noWrap/>
            <w:vAlign w:val="center"/>
            <w:hideMark/>
          </w:tcPr>
          <w:p w14:paraId="1B8E74EB"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155</w:t>
            </w:r>
          </w:p>
        </w:tc>
        <w:tc>
          <w:tcPr>
            <w:tcW w:w="840" w:type="dxa"/>
            <w:tcBorders>
              <w:top w:val="nil"/>
              <w:left w:val="nil"/>
              <w:bottom w:val="single" w:sz="4" w:space="0" w:color="auto"/>
              <w:right w:val="single" w:sz="4" w:space="0" w:color="auto"/>
            </w:tcBorders>
            <w:shd w:val="clear" w:color="auto" w:fill="auto"/>
            <w:noWrap/>
            <w:vAlign w:val="center"/>
            <w:hideMark/>
          </w:tcPr>
          <w:p w14:paraId="4328244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158</w:t>
            </w:r>
          </w:p>
        </w:tc>
        <w:tc>
          <w:tcPr>
            <w:tcW w:w="840" w:type="dxa"/>
            <w:tcBorders>
              <w:top w:val="nil"/>
              <w:left w:val="nil"/>
              <w:bottom w:val="single" w:sz="4" w:space="0" w:color="auto"/>
              <w:right w:val="single" w:sz="4" w:space="0" w:color="auto"/>
            </w:tcBorders>
            <w:shd w:val="clear" w:color="auto" w:fill="auto"/>
            <w:noWrap/>
            <w:vAlign w:val="center"/>
            <w:hideMark/>
          </w:tcPr>
          <w:p w14:paraId="76048784"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161</w:t>
            </w:r>
          </w:p>
        </w:tc>
        <w:tc>
          <w:tcPr>
            <w:tcW w:w="840" w:type="dxa"/>
            <w:tcBorders>
              <w:top w:val="nil"/>
              <w:left w:val="nil"/>
              <w:bottom w:val="single" w:sz="4" w:space="0" w:color="auto"/>
              <w:right w:val="single" w:sz="4" w:space="0" w:color="auto"/>
            </w:tcBorders>
            <w:shd w:val="clear" w:color="auto" w:fill="auto"/>
            <w:noWrap/>
            <w:vAlign w:val="center"/>
            <w:hideMark/>
          </w:tcPr>
          <w:p w14:paraId="26CFB6FC"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1 113</w:t>
            </w:r>
          </w:p>
        </w:tc>
      </w:tr>
      <w:tr w:rsidR="00D02023" w:rsidRPr="00D02023" w14:paraId="62B4E369" w14:textId="77777777" w:rsidTr="0015007C">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19553844"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средна норма на потребление</w:t>
            </w:r>
          </w:p>
        </w:tc>
        <w:tc>
          <w:tcPr>
            <w:tcW w:w="840" w:type="dxa"/>
            <w:tcBorders>
              <w:top w:val="nil"/>
              <w:left w:val="nil"/>
              <w:bottom w:val="single" w:sz="4" w:space="0" w:color="auto"/>
              <w:right w:val="single" w:sz="4" w:space="0" w:color="auto"/>
            </w:tcBorders>
            <w:shd w:val="clear" w:color="auto" w:fill="auto"/>
            <w:noWrap/>
            <w:vAlign w:val="center"/>
            <w:hideMark/>
          </w:tcPr>
          <w:p w14:paraId="755C3907"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E04C7D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48726395"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763300E"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7</w:t>
            </w:r>
          </w:p>
        </w:tc>
        <w:tc>
          <w:tcPr>
            <w:tcW w:w="840" w:type="dxa"/>
            <w:tcBorders>
              <w:top w:val="nil"/>
              <w:left w:val="nil"/>
              <w:bottom w:val="single" w:sz="4" w:space="0" w:color="auto"/>
              <w:right w:val="single" w:sz="4" w:space="0" w:color="auto"/>
            </w:tcBorders>
            <w:shd w:val="clear" w:color="auto" w:fill="auto"/>
            <w:noWrap/>
            <w:vAlign w:val="center"/>
            <w:hideMark/>
          </w:tcPr>
          <w:p w14:paraId="63377CA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5</w:t>
            </w:r>
          </w:p>
        </w:tc>
      </w:tr>
      <w:tr w:rsidR="00D02023" w:rsidRPr="00D02023" w14:paraId="4B34D821" w14:textId="77777777" w:rsidTr="0015007C">
        <w:trPr>
          <w:trHeight w:val="420"/>
        </w:trPr>
        <w:tc>
          <w:tcPr>
            <w:tcW w:w="2920" w:type="dxa"/>
            <w:tcBorders>
              <w:top w:val="nil"/>
              <w:left w:val="single" w:sz="4" w:space="0" w:color="auto"/>
              <w:bottom w:val="single" w:sz="4" w:space="0" w:color="auto"/>
              <w:right w:val="single" w:sz="4" w:space="0" w:color="auto"/>
            </w:tcBorders>
            <w:shd w:val="clear" w:color="auto" w:fill="auto"/>
            <w:vAlign w:val="center"/>
            <w:hideMark/>
          </w:tcPr>
          <w:p w14:paraId="50851274" w14:textId="77777777" w:rsidR="00D02023" w:rsidRPr="00D02023" w:rsidRDefault="00D02023" w:rsidP="00D02023">
            <w:pPr>
              <w:jc w:val="left"/>
              <w:rPr>
                <w:b/>
                <w:bCs/>
                <w:color w:val="000000"/>
                <w:sz w:val="16"/>
                <w:szCs w:val="16"/>
                <w:lang w:eastAsia="bg-BG"/>
              </w:rPr>
            </w:pPr>
            <w:r w:rsidRPr="00D02023">
              <w:rPr>
                <w:b/>
                <w:bCs/>
                <w:color w:val="000000"/>
                <w:sz w:val="16"/>
                <w:szCs w:val="16"/>
                <w:lang w:eastAsia="bg-BG"/>
              </w:rPr>
              <w:t>потреблине от нови битови потребители</w:t>
            </w:r>
          </w:p>
        </w:tc>
        <w:tc>
          <w:tcPr>
            <w:tcW w:w="840" w:type="dxa"/>
            <w:tcBorders>
              <w:top w:val="nil"/>
              <w:left w:val="nil"/>
              <w:bottom w:val="single" w:sz="4" w:space="0" w:color="auto"/>
              <w:right w:val="single" w:sz="4" w:space="0" w:color="auto"/>
            </w:tcBorders>
            <w:shd w:val="clear" w:color="auto" w:fill="auto"/>
            <w:noWrap/>
            <w:vAlign w:val="center"/>
            <w:hideMark/>
          </w:tcPr>
          <w:p w14:paraId="1C21C7C8"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12 529</w:t>
            </w:r>
          </w:p>
        </w:tc>
        <w:tc>
          <w:tcPr>
            <w:tcW w:w="840" w:type="dxa"/>
            <w:tcBorders>
              <w:top w:val="nil"/>
              <w:left w:val="nil"/>
              <w:bottom w:val="single" w:sz="4" w:space="0" w:color="auto"/>
              <w:right w:val="single" w:sz="4" w:space="0" w:color="auto"/>
            </w:tcBorders>
            <w:shd w:val="clear" w:color="auto" w:fill="auto"/>
            <w:noWrap/>
            <w:vAlign w:val="center"/>
            <w:hideMark/>
          </w:tcPr>
          <w:p w14:paraId="56F9FCC0"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12 836</w:t>
            </w:r>
          </w:p>
        </w:tc>
        <w:tc>
          <w:tcPr>
            <w:tcW w:w="840" w:type="dxa"/>
            <w:tcBorders>
              <w:top w:val="nil"/>
              <w:left w:val="nil"/>
              <w:bottom w:val="single" w:sz="4" w:space="0" w:color="auto"/>
              <w:right w:val="single" w:sz="4" w:space="0" w:color="auto"/>
            </w:tcBorders>
            <w:shd w:val="clear" w:color="auto" w:fill="auto"/>
            <w:noWrap/>
            <w:vAlign w:val="center"/>
            <w:hideMark/>
          </w:tcPr>
          <w:p w14:paraId="4F623B53"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13 532</w:t>
            </w:r>
          </w:p>
        </w:tc>
        <w:tc>
          <w:tcPr>
            <w:tcW w:w="840" w:type="dxa"/>
            <w:tcBorders>
              <w:top w:val="nil"/>
              <w:left w:val="nil"/>
              <w:bottom w:val="single" w:sz="4" w:space="0" w:color="auto"/>
              <w:right w:val="single" w:sz="4" w:space="0" w:color="auto"/>
            </w:tcBorders>
            <w:shd w:val="clear" w:color="auto" w:fill="auto"/>
            <w:noWrap/>
            <w:vAlign w:val="center"/>
            <w:hideMark/>
          </w:tcPr>
          <w:p w14:paraId="068AB65F"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13 719</w:t>
            </w:r>
          </w:p>
        </w:tc>
        <w:tc>
          <w:tcPr>
            <w:tcW w:w="840" w:type="dxa"/>
            <w:tcBorders>
              <w:top w:val="nil"/>
              <w:left w:val="nil"/>
              <w:bottom w:val="single" w:sz="4" w:space="0" w:color="auto"/>
              <w:right w:val="single" w:sz="4" w:space="0" w:color="auto"/>
            </w:tcBorders>
            <w:shd w:val="clear" w:color="auto" w:fill="auto"/>
            <w:noWrap/>
            <w:vAlign w:val="center"/>
            <w:hideMark/>
          </w:tcPr>
          <w:p w14:paraId="12831E7A" w14:textId="77777777" w:rsidR="00D02023" w:rsidRPr="00D02023" w:rsidRDefault="00D02023" w:rsidP="00D02023">
            <w:pPr>
              <w:jc w:val="center"/>
              <w:rPr>
                <w:b/>
                <w:bCs/>
                <w:color w:val="000000"/>
                <w:sz w:val="16"/>
                <w:szCs w:val="16"/>
                <w:lang w:eastAsia="bg-BG"/>
              </w:rPr>
            </w:pPr>
            <w:r w:rsidRPr="00D02023">
              <w:rPr>
                <w:b/>
                <w:bCs/>
                <w:color w:val="000000"/>
                <w:sz w:val="16"/>
                <w:szCs w:val="16"/>
                <w:lang w:eastAsia="bg-BG"/>
              </w:rPr>
              <w:t>69 808</w:t>
            </w:r>
          </w:p>
        </w:tc>
      </w:tr>
    </w:tbl>
    <w:p w14:paraId="204C9A6E" w14:textId="77777777" w:rsidR="00D02023" w:rsidRPr="00D02023" w:rsidRDefault="00D02023" w:rsidP="00D02023">
      <w:pPr>
        <w:autoSpaceDE w:val="0"/>
        <w:autoSpaceDN w:val="0"/>
        <w:adjustRightInd w:val="0"/>
        <w:jc w:val="left"/>
        <w:rPr>
          <w:szCs w:val="22"/>
          <w:lang w:eastAsia="bg-BG"/>
        </w:rPr>
      </w:pPr>
    </w:p>
    <w:p w14:paraId="35CD33A5"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обществените и търговски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1C4317F0"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w:t>
      </w:r>
      <w:r w:rsidRPr="00D02023">
        <w:rPr>
          <w:sz w:val="24"/>
          <w:szCs w:val="24"/>
          <w:lang w:val="en-US" w:eastAsia="bg-BG"/>
        </w:rPr>
        <w:t xml:space="preserve"> </w:t>
      </w:r>
      <w:r w:rsidRPr="00D02023">
        <w:rPr>
          <w:sz w:val="24"/>
          <w:szCs w:val="24"/>
          <w:lang w:eastAsia="bg-BG"/>
        </w:rPr>
        <w:t>на региона</w:t>
      </w:r>
    </w:p>
    <w:p w14:paraId="54FA013E"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4139AE6D" w14:textId="77777777" w:rsidR="004B4771"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w:t>
      </w:r>
      <w:r w:rsidR="004B4771">
        <w:rPr>
          <w:sz w:val="24"/>
          <w:szCs w:val="24"/>
          <w:lang w:eastAsia="bg-BG"/>
        </w:rPr>
        <w:t>зен</w:t>
      </w:r>
      <w:r w:rsidRPr="00D02023">
        <w:rPr>
          <w:sz w:val="24"/>
          <w:szCs w:val="24"/>
          <w:lang w:eastAsia="bg-BG"/>
        </w:rPr>
        <w:t xml:space="preserve"> </w:t>
      </w:r>
      <w:r w:rsidR="004B4771">
        <w:rPr>
          <w:sz w:val="24"/>
          <w:szCs w:val="24"/>
          <w:lang w:eastAsia="bg-BG"/>
        </w:rPr>
        <w:t xml:space="preserve">негативен </w:t>
      </w:r>
      <w:r w:rsidRPr="00D02023">
        <w:rPr>
          <w:sz w:val="24"/>
          <w:szCs w:val="24"/>
          <w:lang w:eastAsia="bg-BG"/>
        </w:rPr>
        <w:t>темп за икономическо развитие на обособената територия</w:t>
      </w:r>
      <w:r w:rsidR="004B4771">
        <w:rPr>
          <w:sz w:val="24"/>
          <w:szCs w:val="24"/>
          <w:lang w:eastAsia="bg-BG"/>
        </w:rPr>
        <w:t xml:space="preserve"> </w:t>
      </w:r>
      <w:r w:rsidRPr="00D02023">
        <w:rPr>
          <w:sz w:val="24"/>
          <w:szCs w:val="24"/>
          <w:lang w:eastAsia="bg-BG"/>
        </w:rPr>
        <w:t xml:space="preserve">от </w:t>
      </w:r>
      <w:r w:rsidR="004B4771">
        <w:rPr>
          <w:sz w:val="24"/>
          <w:szCs w:val="24"/>
          <w:lang w:eastAsia="bg-BG"/>
        </w:rPr>
        <w:t>2</w:t>
      </w:r>
      <w:r w:rsidRPr="00D02023">
        <w:rPr>
          <w:sz w:val="24"/>
          <w:szCs w:val="24"/>
          <w:lang w:eastAsia="bg-BG"/>
        </w:rPr>
        <w:t>% за всяка година спрямо предходната. Прогнозирания</w:t>
      </w:r>
      <w:r w:rsidR="004B4771">
        <w:rPr>
          <w:sz w:val="24"/>
          <w:szCs w:val="24"/>
          <w:lang w:eastAsia="bg-BG"/>
        </w:rPr>
        <w:t>т</w:t>
      </w:r>
      <w:r w:rsidRPr="00D02023">
        <w:rPr>
          <w:sz w:val="24"/>
          <w:szCs w:val="24"/>
          <w:lang w:eastAsia="bg-BG"/>
        </w:rPr>
        <w:t xml:space="preserve"> икономически </w:t>
      </w:r>
      <w:r w:rsidR="004B4771">
        <w:rPr>
          <w:sz w:val="24"/>
          <w:szCs w:val="24"/>
          <w:lang w:eastAsia="bg-BG"/>
        </w:rPr>
        <w:t>спад е същия както при услугата „отвеждане на отпадъчните води“.</w:t>
      </w:r>
    </w:p>
    <w:p w14:paraId="45ED19CD"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lastRenderedPageBreak/>
        <w:t xml:space="preserve">Потребление от очаквано присъединяване на нови потребители за всяка от годините на бизнес плана. </w:t>
      </w:r>
    </w:p>
    <w:p w14:paraId="3403ABF5"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обществени и търговски потребители </w:t>
      </w:r>
      <w:r w:rsidRPr="00D02023">
        <w:rPr>
          <w:sz w:val="24"/>
          <w:szCs w:val="24"/>
          <w:lang w:val="en-US" w:eastAsia="bg-BG"/>
        </w:rPr>
        <w:t>(</w:t>
      </w:r>
      <w:r w:rsidRPr="00D02023">
        <w:rPr>
          <w:sz w:val="24"/>
          <w:szCs w:val="24"/>
          <w:lang w:eastAsia="bg-BG"/>
        </w:rPr>
        <w:t>основно малки заведения за обществено хранене, кафенета и магазини</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0BE8B1B8" w14:textId="77777777" w:rsidR="00D02023" w:rsidRPr="00D02023" w:rsidRDefault="00D02023" w:rsidP="00D02023">
      <w:pPr>
        <w:spacing w:before="120"/>
        <w:ind w:firstLine="720"/>
        <w:rPr>
          <w:sz w:val="24"/>
          <w:szCs w:val="24"/>
          <w:lang w:val="en-US" w:eastAsia="bg-BG"/>
        </w:rPr>
      </w:pPr>
    </w:p>
    <w:p w14:paraId="78F69FE7" w14:textId="77777777" w:rsidR="00D02023" w:rsidRPr="00D02023" w:rsidRDefault="00D02023" w:rsidP="00D02023">
      <w:pPr>
        <w:spacing w:before="120"/>
        <w:ind w:firstLine="720"/>
        <w:rPr>
          <w:b/>
          <w:bCs/>
          <w:sz w:val="24"/>
          <w:szCs w:val="24"/>
          <w:lang w:eastAsia="bg-BG"/>
        </w:rPr>
      </w:pPr>
      <w:r w:rsidRPr="00D02023">
        <w:rPr>
          <w:b/>
          <w:bCs/>
          <w:sz w:val="24"/>
          <w:szCs w:val="24"/>
          <w:lang w:eastAsia="bg-BG"/>
        </w:rPr>
        <w:t>Потреблението на услугата „Пречистване на отпадъчни води“ за стопанските  потребители</w:t>
      </w:r>
      <w:r w:rsidRPr="00D02023">
        <w:rPr>
          <w:b/>
          <w:bCs/>
          <w:sz w:val="24"/>
          <w:szCs w:val="24"/>
          <w:lang w:val="en-US" w:eastAsia="bg-BG"/>
        </w:rPr>
        <w:t xml:space="preserve"> e </w:t>
      </w:r>
      <w:r w:rsidRPr="00D02023">
        <w:rPr>
          <w:b/>
          <w:bCs/>
          <w:sz w:val="24"/>
          <w:szCs w:val="24"/>
          <w:lang w:eastAsia="bg-BG"/>
        </w:rPr>
        <w:t>прогнозирано като сума от:</w:t>
      </w:r>
    </w:p>
    <w:p w14:paraId="28616CBC"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Потребление съгласно прогноза за икономическо развитие на региона</w:t>
      </w:r>
    </w:p>
    <w:p w14:paraId="3C95400A" w14:textId="77777777" w:rsidR="00D02023" w:rsidRPr="00D02023"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2022 г е изчислено като средно аритметично от фактурираната вода на обществени и търговски потребители за периода 2018 – 2020 г.</w:t>
      </w:r>
    </w:p>
    <w:p w14:paraId="76F8F732" w14:textId="77777777" w:rsidR="004B4771" w:rsidRDefault="00D02023" w:rsidP="00D02023">
      <w:pPr>
        <w:spacing w:before="120"/>
        <w:ind w:firstLine="720"/>
        <w:rPr>
          <w:sz w:val="24"/>
          <w:szCs w:val="24"/>
          <w:lang w:eastAsia="bg-BG"/>
        </w:rPr>
      </w:pPr>
      <w:r w:rsidRPr="00D02023">
        <w:rPr>
          <w:sz w:val="24"/>
          <w:szCs w:val="24"/>
          <w:lang w:eastAsia="bg-BG"/>
        </w:rPr>
        <w:t>Потреблението съгласно прогноза за икономическо развитие на региона за 2023, 2024, 2025 и 2026 г. е изчислено като произведение между потреблението от предходната година и прогноз</w:t>
      </w:r>
      <w:r w:rsidR="004B4771">
        <w:rPr>
          <w:sz w:val="24"/>
          <w:szCs w:val="24"/>
          <w:lang w:eastAsia="bg-BG"/>
        </w:rPr>
        <w:t>ен</w:t>
      </w:r>
      <w:r w:rsidRPr="00D02023">
        <w:rPr>
          <w:sz w:val="24"/>
          <w:szCs w:val="24"/>
          <w:lang w:eastAsia="bg-BG"/>
        </w:rPr>
        <w:t xml:space="preserve"> темп за икономическо развитие на обособената територия от 0,</w:t>
      </w:r>
      <w:r w:rsidR="004B4771">
        <w:rPr>
          <w:sz w:val="24"/>
          <w:szCs w:val="24"/>
          <w:lang w:eastAsia="bg-BG"/>
        </w:rPr>
        <w:t>00</w:t>
      </w:r>
      <w:r w:rsidRPr="00D02023">
        <w:rPr>
          <w:sz w:val="24"/>
          <w:szCs w:val="24"/>
          <w:lang w:eastAsia="bg-BG"/>
        </w:rPr>
        <w:t xml:space="preserve">% за всяка година спрямо предходната. Прогнозирания икономически растеж е </w:t>
      </w:r>
      <w:r w:rsidR="004B4771">
        <w:rPr>
          <w:sz w:val="24"/>
          <w:szCs w:val="24"/>
          <w:lang w:eastAsia="bg-BG"/>
        </w:rPr>
        <w:t>същия както при услугите „доставяне на вода“ и „отвеждане на отпадъчни води“ за тази категория потребители.</w:t>
      </w:r>
    </w:p>
    <w:p w14:paraId="6B43189B" w14:textId="77777777" w:rsidR="00D02023" w:rsidRPr="00D02023" w:rsidRDefault="00D02023" w:rsidP="00E83E0A">
      <w:pPr>
        <w:numPr>
          <w:ilvl w:val="0"/>
          <w:numId w:val="20"/>
        </w:numPr>
        <w:spacing w:before="120"/>
        <w:jc w:val="left"/>
        <w:rPr>
          <w:sz w:val="24"/>
          <w:szCs w:val="24"/>
          <w:lang w:eastAsia="bg-BG"/>
        </w:rPr>
      </w:pPr>
      <w:r w:rsidRPr="00D02023">
        <w:rPr>
          <w:sz w:val="24"/>
          <w:szCs w:val="24"/>
          <w:lang w:eastAsia="bg-BG"/>
        </w:rPr>
        <w:t xml:space="preserve">Потребление от очаквано присъединяване на нови потребители за всяка от годините на бизнес плана. </w:t>
      </w:r>
    </w:p>
    <w:p w14:paraId="0813D3F2" w14:textId="77777777" w:rsidR="00D02023" w:rsidRPr="00D02023" w:rsidRDefault="00D02023" w:rsidP="00D02023">
      <w:pPr>
        <w:spacing w:before="120"/>
        <w:ind w:firstLine="720"/>
        <w:rPr>
          <w:sz w:val="24"/>
          <w:szCs w:val="24"/>
          <w:lang w:eastAsia="bg-BG"/>
        </w:rPr>
      </w:pPr>
      <w:r w:rsidRPr="00D02023">
        <w:rPr>
          <w:sz w:val="24"/>
          <w:szCs w:val="24"/>
          <w:lang w:eastAsia="bg-BG"/>
        </w:rPr>
        <w:t xml:space="preserve">Потреблението от очаквано присъединяване на нови потребители е изчислено като произведение от прогнозиран брой на нови стопански потребители </w:t>
      </w:r>
      <w:r w:rsidRPr="00D02023">
        <w:rPr>
          <w:sz w:val="24"/>
          <w:szCs w:val="24"/>
          <w:lang w:val="en-US" w:eastAsia="bg-BG"/>
        </w:rPr>
        <w:t>(</w:t>
      </w:r>
      <w:r w:rsidRPr="00D02023">
        <w:rPr>
          <w:sz w:val="24"/>
          <w:szCs w:val="24"/>
          <w:lang w:eastAsia="bg-BG"/>
        </w:rPr>
        <w:t>основно малки и средни преработвателни предприятия хранително – вкусовата промишленост</w:t>
      </w:r>
      <w:r w:rsidRPr="00D02023">
        <w:rPr>
          <w:sz w:val="24"/>
          <w:szCs w:val="24"/>
          <w:lang w:val="en-US" w:eastAsia="bg-BG"/>
        </w:rPr>
        <w:t>)</w:t>
      </w:r>
      <w:r w:rsidRPr="00D02023">
        <w:rPr>
          <w:sz w:val="24"/>
          <w:szCs w:val="24"/>
          <w:lang w:eastAsia="bg-BG"/>
        </w:rPr>
        <w:t xml:space="preserve"> при средната норма на потребление, произтичаща от прогнозата за икономическо развитие на региона.</w:t>
      </w:r>
    </w:p>
    <w:p w14:paraId="4CB6506B" w14:textId="77777777" w:rsidR="00D02023" w:rsidRDefault="00D02023" w:rsidP="0068099B"/>
    <w:p w14:paraId="3E66E7E1" w14:textId="6CA7403E" w:rsidR="00F94FAD" w:rsidRDefault="00F94FAD" w:rsidP="00197925">
      <w:pPr>
        <w:pStyle w:val="Heading3"/>
      </w:pPr>
      <w:bookmarkStart w:id="370" w:name="_Toc73621101"/>
      <w:bookmarkStart w:id="371" w:name="_Toc75870206"/>
      <w:r>
        <w:t>1.2.4. Доставяне на вода с непитейни качества</w:t>
      </w:r>
      <w:bookmarkEnd w:id="370"/>
      <w:bookmarkEnd w:id="371"/>
      <w:r>
        <w:t xml:space="preserve"> </w:t>
      </w:r>
    </w:p>
    <w:p w14:paraId="67587A77" w14:textId="1C475E08" w:rsidR="006367C1" w:rsidRDefault="006367C1" w:rsidP="0068099B"/>
    <w:p w14:paraId="1940CBEF" w14:textId="77777777" w:rsidR="006D687E" w:rsidRPr="006D687E" w:rsidRDefault="006D687E" w:rsidP="006D687E">
      <w:pPr>
        <w:ind w:firstLine="720"/>
        <w:rPr>
          <w:sz w:val="24"/>
          <w:szCs w:val="24"/>
          <w:lang w:eastAsia="bg-BG"/>
        </w:rPr>
      </w:pPr>
      <w:r w:rsidRPr="006D687E">
        <w:rPr>
          <w:sz w:val="24"/>
          <w:szCs w:val="24"/>
          <w:lang w:eastAsia="bg-BG"/>
        </w:rPr>
        <w:t>Дружеството не планира да предоставя услугата „Доставяне на вода с непитейни качества“ в периода на бизнес планиране.</w:t>
      </w:r>
    </w:p>
    <w:p w14:paraId="78EF2D33" w14:textId="77777777" w:rsidR="006D687E" w:rsidRDefault="006D687E" w:rsidP="0068099B"/>
    <w:p w14:paraId="0CDA68A6" w14:textId="485F0F75" w:rsidR="00F94FAD" w:rsidRDefault="00F94FAD" w:rsidP="00197925">
      <w:pPr>
        <w:pStyle w:val="Heading3"/>
      </w:pPr>
      <w:bookmarkStart w:id="372" w:name="_Toc73621102"/>
      <w:bookmarkStart w:id="373" w:name="_Toc75870207"/>
      <w:r>
        <w:t>1.2.5. Доставяне на вода на друг ВиК оператор</w:t>
      </w:r>
      <w:bookmarkEnd w:id="372"/>
      <w:bookmarkEnd w:id="373"/>
      <w:r>
        <w:t xml:space="preserve"> </w:t>
      </w:r>
    </w:p>
    <w:p w14:paraId="01E0C862" w14:textId="677D1A4A" w:rsidR="006367C1" w:rsidRDefault="006367C1" w:rsidP="0068099B"/>
    <w:p w14:paraId="5DAF15DE" w14:textId="77777777" w:rsidR="006D687E" w:rsidRPr="006D687E" w:rsidRDefault="006D687E" w:rsidP="006D687E">
      <w:pPr>
        <w:ind w:firstLine="720"/>
        <w:rPr>
          <w:sz w:val="24"/>
          <w:szCs w:val="24"/>
          <w:lang w:eastAsia="bg-BG"/>
        </w:rPr>
      </w:pPr>
      <w:r w:rsidRPr="006D687E">
        <w:rPr>
          <w:b/>
          <w:bCs/>
          <w:sz w:val="24"/>
          <w:szCs w:val="24"/>
          <w:lang w:eastAsia="bg-BG"/>
        </w:rPr>
        <w:t>Потреблението на услугата „Доставяне на вода на друг ВиКО“</w:t>
      </w:r>
      <w:r w:rsidRPr="006D687E">
        <w:rPr>
          <w:sz w:val="24"/>
          <w:szCs w:val="24"/>
          <w:lang w:eastAsia="bg-BG"/>
        </w:rPr>
        <w:t xml:space="preserve"> изцяло зависи от бизнес планирането на „Водоснабдяване и канализация“ ЕООД гр.Плевен и стопанското и демографско развитие на Плевенска област и от бизнес планирането на „ВиК – Стенето“ ЕООД гр.Троян и стопанското и демографско развитие на община Троян.</w:t>
      </w:r>
    </w:p>
    <w:p w14:paraId="20E6D8E4" w14:textId="77777777" w:rsidR="006D687E" w:rsidRPr="006D687E" w:rsidRDefault="006D687E" w:rsidP="006D687E">
      <w:pPr>
        <w:ind w:firstLine="720"/>
        <w:rPr>
          <w:sz w:val="24"/>
          <w:szCs w:val="24"/>
          <w:lang w:eastAsia="bg-BG"/>
        </w:rPr>
      </w:pPr>
      <w:r w:rsidRPr="006D687E">
        <w:rPr>
          <w:sz w:val="24"/>
          <w:szCs w:val="24"/>
          <w:lang w:eastAsia="bg-BG"/>
        </w:rPr>
        <w:t>Заявките си за потреблението на вода от нашето дружество двата ВиК оператора са представили съответно:</w:t>
      </w:r>
    </w:p>
    <w:p w14:paraId="531B643D" w14:textId="77777777" w:rsidR="006D687E" w:rsidRPr="006D687E" w:rsidRDefault="006D687E" w:rsidP="00E83E0A">
      <w:pPr>
        <w:numPr>
          <w:ilvl w:val="0"/>
          <w:numId w:val="20"/>
        </w:numPr>
        <w:jc w:val="left"/>
        <w:rPr>
          <w:sz w:val="24"/>
          <w:szCs w:val="24"/>
          <w:lang w:eastAsia="bg-BG"/>
        </w:rPr>
      </w:pPr>
      <w:r w:rsidRPr="006D687E">
        <w:rPr>
          <w:sz w:val="24"/>
          <w:szCs w:val="24"/>
          <w:lang w:eastAsia="bg-BG"/>
        </w:rPr>
        <w:t>„Водоснабдяване и канализация“ ЕООД гр.Плевен с писмо изх.№ 1629/24-06-2021 г.</w:t>
      </w:r>
    </w:p>
    <w:p w14:paraId="5CE167F4" w14:textId="77777777" w:rsidR="006D687E" w:rsidRPr="006D687E" w:rsidRDefault="006D687E" w:rsidP="00E83E0A">
      <w:pPr>
        <w:numPr>
          <w:ilvl w:val="0"/>
          <w:numId w:val="20"/>
        </w:numPr>
        <w:jc w:val="left"/>
        <w:rPr>
          <w:sz w:val="24"/>
          <w:szCs w:val="24"/>
          <w:lang w:eastAsia="bg-BG"/>
        </w:rPr>
      </w:pPr>
      <w:r w:rsidRPr="006D687E">
        <w:rPr>
          <w:sz w:val="24"/>
          <w:szCs w:val="24"/>
          <w:lang w:eastAsia="bg-BG"/>
        </w:rPr>
        <w:t>„ВиК – Стенето“ ЕООД гр.Троян с писмо изх.№ И-312/02-06-2021 .</w:t>
      </w:r>
    </w:p>
    <w:p w14:paraId="4E5DD5C7" w14:textId="77777777" w:rsidR="006D687E" w:rsidRPr="006D687E" w:rsidRDefault="006D687E" w:rsidP="006D687E">
      <w:pPr>
        <w:rPr>
          <w:sz w:val="24"/>
          <w:szCs w:val="24"/>
          <w:lang w:eastAsia="bg-BG"/>
        </w:rPr>
      </w:pPr>
    </w:p>
    <w:p w14:paraId="00DF20D8" w14:textId="1316D530" w:rsidR="006D687E" w:rsidRDefault="006D687E" w:rsidP="006D687E">
      <w:pPr>
        <w:ind w:firstLine="720"/>
        <w:rPr>
          <w:sz w:val="24"/>
          <w:szCs w:val="24"/>
          <w:lang w:eastAsia="bg-BG"/>
        </w:rPr>
      </w:pPr>
      <w:r w:rsidRPr="006D687E">
        <w:rPr>
          <w:b/>
          <w:bCs/>
          <w:sz w:val="24"/>
          <w:szCs w:val="24"/>
          <w:lang w:eastAsia="bg-BG"/>
        </w:rPr>
        <w:t xml:space="preserve">Потреблението на услугата „Доставяне на вода на друг ВиКО“ </w:t>
      </w:r>
      <w:r w:rsidRPr="006D687E">
        <w:rPr>
          <w:sz w:val="24"/>
          <w:szCs w:val="24"/>
          <w:lang w:eastAsia="bg-BG"/>
        </w:rPr>
        <w:t>в периода 2018 – 2020 г. и периода на бизнес планиране е представено в таблицата по-долу:</w:t>
      </w:r>
    </w:p>
    <w:p w14:paraId="6DFD4B88" w14:textId="6BDF269A" w:rsidR="00711C1E" w:rsidRDefault="00626F7D" w:rsidP="00711C1E">
      <w:pPr>
        <w:rPr>
          <w:sz w:val="24"/>
          <w:szCs w:val="24"/>
          <w:lang w:eastAsia="bg-BG"/>
        </w:rPr>
      </w:pPr>
      <w:r>
        <w:pict w14:anchorId="443CAD0D">
          <v:shape id="_x0000_i1108" type="#_x0000_t75" style="width:462.75pt;height:113.25pt">
            <v:imagedata r:id="rId98" o:title=""/>
          </v:shape>
        </w:pict>
      </w:r>
    </w:p>
    <w:p w14:paraId="3885397A" w14:textId="69FAC83F" w:rsidR="00711C1E" w:rsidRDefault="00711C1E" w:rsidP="00711C1E">
      <w:pPr>
        <w:rPr>
          <w:sz w:val="24"/>
          <w:szCs w:val="24"/>
          <w:lang w:eastAsia="bg-BG"/>
        </w:rPr>
      </w:pPr>
    </w:p>
    <w:p w14:paraId="38F0EF05" w14:textId="77777777" w:rsidR="006D687E" w:rsidRPr="006D687E" w:rsidRDefault="006D687E" w:rsidP="006D687E">
      <w:pPr>
        <w:spacing w:before="120"/>
        <w:ind w:firstLine="720"/>
        <w:rPr>
          <w:sz w:val="24"/>
          <w:szCs w:val="24"/>
          <w:lang w:eastAsia="bg-BG"/>
        </w:rPr>
      </w:pPr>
      <w:r w:rsidRPr="006D687E">
        <w:rPr>
          <w:sz w:val="24"/>
          <w:szCs w:val="24"/>
          <w:lang w:eastAsia="bg-BG"/>
        </w:rPr>
        <w:t>Прогнозите за потреблението на услугата „Доставяне на вода на друг ВиКО“ за периода на бизнес плана са направени според заявките на „Водоснабдяване и канализация“ ЕООД гр.Плевен и „ВиК – Стенето“ ЕООД гр.Троян.</w:t>
      </w:r>
    </w:p>
    <w:p w14:paraId="0E0E6B4F" w14:textId="77777777" w:rsidR="006D687E" w:rsidRPr="006D687E" w:rsidRDefault="006D687E" w:rsidP="006D687E">
      <w:pPr>
        <w:spacing w:before="120"/>
        <w:ind w:firstLine="720"/>
        <w:rPr>
          <w:sz w:val="24"/>
          <w:szCs w:val="24"/>
          <w:lang w:eastAsia="bg-BG"/>
        </w:rPr>
      </w:pPr>
      <w:r w:rsidRPr="006D687E">
        <w:rPr>
          <w:sz w:val="24"/>
          <w:szCs w:val="24"/>
          <w:lang w:eastAsia="bg-BG"/>
        </w:rPr>
        <w:t>Както вече споменахме в т.1.1.5. всички фактурирани водни количества отразяват нуждите на съответния ВиК оператор за доставяне на вода от съответната ВС с изключение на фактурираните количества на ВиК Плевен от ВС „Черни Осъм“.</w:t>
      </w:r>
    </w:p>
    <w:p w14:paraId="5A377D08" w14:textId="77777777" w:rsidR="006D687E" w:rsidRPr="006D687E" w:rsidRDefault="006D687E" w:rsidP="006D687E">
      <w:pPr>
        <w:spacing w:before="120"/>
        <w:ind w:firstLine="720"/>
        <w:rPr>
          <w:sz w:val="24"/>
          <w:szCs w:val="24"/>
          <w:lang w:eastAsia="bg-BG"/>
        </w:rPr>
      </w:pPr>
      <w:r w:rsidRPr="006D687E">
        <w:rPr>
          <w:sz w:val="24"/>
          <w:szCs w:val="24"/>
          <w:lang w:eastAsia="bg-BG"/>
        </w:rPr>
        <w:t>Фактурираните количества на ВиК Плевен от ВС „Черни Осъм“ са необходимите му за община Плевен до размера на разполагаемите в зависимост от общия дебит на водоизточниците на системата и Условията за ползване на водоснабдителна система „Черни Осъм“.</w:t>
      </w:r>
    </w:p>
    <w:p w14:paraId="4566778D" w14:textId="77777777" w:rsidR="0068099B" w:rsidRDefault="0068099B" w:rsidP="0068099B"/>
    <w:p w14:paraId="2BF077E3" w14:textId="77777777" w:rsidR="006367C1" w:rsidRDefault="00F94FAD" w:rsidP="0021609F">
      <w:pPr>
        <w:pStyle w:val="Heading2"/>
      </w:pPr>
      <w:bookmarkStart w:id="374" w:name="_Toc73621103"/>
      <w:bookmarkStart w:id="375" w:name="_Toc75870208"/>
      <w:r>
        <w:t>2. АНАЛИЗ И ПРОГРАМА ЗА НАМАЛЯВАНЕ НА ТЪРГОВСКИТЕ ЗАГУБИ И УВЕЛИЧАВАНЕ НА СЪБИРАЕМОСТТА</w:t>
      </w:r>
      <w:bookmarkEnd w:id="374"/>
      <w:bookmarkEnd w:id="375"/>
    </w:p>
    <w:p w14:paraId="237E1810" w14:textId="6E9D09D4" w:rsidR="0021609F" w:rsidRDefault="00F94FAD" w:rsidP="0021609F">
      <w:r>
        <w:t xml:space="preserve"> </w:t>
      </w:r>
    </w:p>
    <w:p w14:paraId="7C9B9A28" w14:textId="43340A3E" w:rsidR="00F94FAD" w:rsidRDefault="00F94FAD" w:rsidP="0021609F">
      <w:pPr>
        <w:pStyle w:val="Heading3"/>
      </w:pPr>
      <w:bookmarkStart w:id="376" w:name="_Toc73621104"/>
      <w:bookmarkStart w:id="377" w:name="_Toc75870209"/>
      <w:r>
        <w:t>2.1. АНАЛИЗ НА ГРЕШКИ В ТОЧНОСТТА НА ВОДОМЕРИТЕ (ВОДОМЕРИТЕ НЕ ИЗМЕРВАТ ТОЧНО ПРЕМИНАВАЩИТЕ ОБЕМИ ВОДА)</w:t>
      </w:r>
      <w:bookmarkEnd w:id="376"/>
      <w:bookmarkEnd w:id="377"/>
      <w:r>
        <w:t xml:space="preserve"> </w:t>
      </w:r>
    </w:p>
    <w:p w14:paraId="3E79D101" w14:textId="376DD376" w:rsidR="006367C1" w:rsidRDefault="006367C1" w:rsidP="0021609F">
      <w:pPr>
        <w:rPr>
          <w:szCs w:val="22"/>
        </w:rPr>
      </w:pPr>
    </w:p>
    <w:p w14:paraId="686DE9C0"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Голям дял в търговските загуби заемат загубите от неточност на измервателните уреди. В съответствие с изискванията на Закона за измерванията и подзаконовата уредба към него, както и със задължението ни като В и К оператор в дружеството се работи по утвърден график за последваща проверка на водомерите на СВО, като измервателните уреди периодично се представят за метрологична проверка в независима лаборатория.</w:t>
      </w:r>
    </w:p>
    <w:p w14:paraId="5BAD628F"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Задължение на ВиК оператора е да следи за метрологичната годност на индивидуалните водомери, тъй като разпределяемите остатъци зависят както от точността на водомера на СВО, така и от тази на индивидуалните водомери. </w:t>
      </w:r>
    </w:p>
    <w:p w14:paraId="25AAF2CD"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Точността на водомера зависи от:</w:t>
      </w:r>
    </w:p>
    <w:p w14:paraId="2A3156B3"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Типа на водомера - от принципа на отчитане и тотализиране на преминалите количества.</w:t>
      </w:r>
    </w:p>
    <w:p w14:paraId="41D7DBA8"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От правилното оразмеряване на водомера и схемата му на монтаж</w:t>
      </w:r>
    </w:p>
    <w:p w14:paraId="11129294" w14:textId="77777777" w:rsidR="0049297E" w:rsidRPr="0049297E" w:rsidRDefault="0049297E" w:rsidP="00E83E0A">
      <w:pPr>
        <w:numPr>
          <w:ilvl w:val="0"/>
          <w:numId w:val="14"/>
        </w:numPr>
        <w:spacing w:before="60" w:line="276" w:lineRule="auto"/>
        <w:ind w:left="714" w:hanging="357"/>
        <w:rPr>
          <w:rFonts w:eastAsia="Calibri"/>
          <w:sz w:val="24"/>
          <w:szCs w:val="24"/>
          <w:lang w:eastAsia="en-US"/>
        </w:rPr>
      </w:pPr>
      <w:r w:rsidRPr="0049297E">
        <w:rPr>
          <w:rFonts w:eastAsia="Calibri"/>
          <w:sz w:val="24"/>
          <w:szCs w:val="24"/>
          <w:lang w:eastAsia="en-US"/>
        </w:rPr>
        <w:t>От качествата на измерваната вода</w:t>
      </w:r>
    </w:p>
    <w:p w14:paraId="108DE361"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lastRenderedPageBreak/>
        <w:t xml:space="preserve">Най – масово използваните битови водомери в дружеството са едноструйните сухи водомери за студена вода и за постоянен разход </w:t>
      </w:r>
      <w:r w:rsidRPr="0049297E">
        <w:rPr>
          <w:rFonts w:eastAsia="Calibri"/>
          <w:sz w:val="24"/>
          <w:szCs w:val="24"/>
          <w:lang w:val="en-US" w:eastAsia="en-US"/>
        </w:rPr>
        <w:t>Qn</w:t>
      </w:r>
      <w:r w:rsidRPr="0049297E">
        <w:rPr>
          <w:rFonts w:eastAsia="Calibri"/>
          <w:sz w:val="24"/>
          <w:szCs w:val="24"/>
          <w:lang w:val="ru-RU" w:eastAsia="en-US"/>
        </w:rPr>
        <w:t xml:space="preserve"> = </w:t>
      </w:r>
      <w:r w:rsidRPr="0049297E">
        <w:rPr>
          <w:rFonts w:eastAsia="Calibri"/>
          <w:sz w:val="24"/>
          <w:szCs w:val="24"/>
          <w:lang w:eastAsia="en-US"/>
        </w:rPr>
        <w:t>2,5 м</w:t>
      </w:r>
      <w:r w:rsidRPr="0049297E">
        <w:rPr>
          <w:rFonts w:eastAsia="Calibri"/>
          <w:sz w:val="24"/>
          <w:szCs w:val="24"/>
          <w:vertAlign w:val="superscript"/>
          <w:lang w:eastAsia="en-US"/>
        </w:rPr>
        <w:t>3</w:t>
      </w:r>
      <w:r w:rsidRPr="0049297E">
        <w:rPr>
          <w:rFonts w:eastAsia="Calibri"/>
          <w:sz w:val="24"/>
          <w:szCs w:val="24"/>
          <w:lang w:eastAsia="en-US"/>
        </w:rPr>
        <w:t xml:space="preserve">/ч или </w:t>
      </w:r>
      <w:r w:rsidRPr="0049297E">
        <w:rPr>
          <w:rFonts w:eastAsia="Calibri"/>
          <w:sz w:val="24"/>
          <w:szCs w:val="24"/>
          <w:lang w:val="en-US" w:eastAsia="en-US"/>
        </w:rPr>
        <w:t>Q</w:t>
      </w:r>
      <w:r w:rsidRPr="0049297E">
        <w:rPr>
          <w:rFonts w:eastAsia="Calibri"/>
          <w:sz w:val="24"/>
          <w:szCs w:val="24"/>
          <w:vertAlign w:val="subscript"/>
          <w:lang w:val="ru-RU" w:eastAsia="en-US"/>
        </w:rPr>
        <w:t>3</w:t>
      </w:r>
      <w:r w:rsidRPr="0049297E">
        <w:rPr>
          <w:rFonts w:eastAsia="Calibri"/>
          <w:sz w:val="24"/>
          <w:szCs w:val="24"/>
          <w:lang w:val="ru-RU" w:eastAsia="en-US"/>
        </w:rPr>
        <w:t xml:space="preserve"> = </w:t>
      </w:r>
      <w:r w:rsidRPr="0049297E">
        <w:rPr>
          <w:rFonts w:eastAsia="Calibri"/>
          <w:sz w:val="24"/>
          <w:szCs w:val="24"/>
          <w:lang w:eastAsia="en-US"/>
        </w:rPr>
        <w:t>4,0 м</w:t>
      </w:r>
      <w:r w:rsidRPr="0049297E">
        <w:rPr>
          <w:rFonts w:eastAsia="Calibri"/>
          <w:sz w:val="24"/>
          <w:szCs w:val="24"/>
          <w:vertAlign w:val="superscript"/>
          <w:lang w:eastAsia="en-US"/>
        </w:rPr>
        <w:t>3</w:t>
      </w:r>
      <w:r w:rsidRPr="0049297E">
        <w:rPr>
          <w:rFonts w:eastAsia="Calibri"/>
          <w:sz w:val="24"/>
          <w:szCs w:val="24"/>
          <w:lang w:eastAsia="en-US"/>
        </w:rPr>
        <w:t>/ч, и обхват на нормативна точност при хоризонтален монтаж Rh = Q</w:t>
      </w:r>
      <w:r w:rsidRPr="0049297E">
        <w:rPr>
          <w:rFonts w:eastAsia="Calibri"/>
          <w:sz w:val="24"/>
          <w:szCs w:val="24"/>
          <w:vertAlign w:val="subscript"/>
          <w:lang w:eastAsia="en-US"/>
        </w:rPr>
        <w:t>3</w:t>
      </w:r>
      <w:r w:rsidRPr="0049297E">
        <w:rPr>
          <w:rFonts w:eastAsia="Calibri"/>
          <w:sz w:val="24"/>
          <w:szCs w:val="24"/>
          <w:lang w:eastAsia="en-US"/>
        </w:rPr>
        <w:t>/Q</w:t>
      </w:r>
      <w:r w:rsidRPr="0049297E">
        <w:rPr>
          <w:rFonts w:eastAsia="Calibri"/>
          <w:sz w:val="24"/>
          <w:szCs w:val="24"/>
          <w:vertAlign w:val="subscript"/>
          <w:lang w:eastAsia="en-US"/>
        </w:rPr>
        <w:t>1</w:t>
      </w:r>
      <w:r w:rsidRPr="0049297E">
        <w:rPr>
          <w:rFonts w:eastAsia="Calibri"/>
          <w:sz w:val="24"/>
          <w:szCs w:val="24"/>
          <w:lang w:eastAsia="en-US"/>
        </w:rPr>
        <w:t xml:space="preserve"> &gt; 60. Тези водомери позволяват работа при вода с механични примеси в задоволителни за битовото ползване точности. При последните търгове за водомери се поставя условието за обхват на на нормативна точност при хоризонтален монтаж Rh = Q</w:t>
      </w:r>
      <w:r w:rsidRPr="0049297E">
        <w:rPr>
          <w:rFonts w:eastAsia="Calibri"/>
          <w:sz w:val="24"/>
          <w:szCs w:val="24"/>
          <w:vertAlign w:val="subscript"/>
          <w:lang w:eastAsia="en-US"/>
        </w:rPr>
        <w:t>3</w:t>
      </w:r>
      <w:r w:rsidRPr="0049297E">
        <w:rPr>
          <w:rFonts w:eastAsia="Calibri"/>
          <w:sz w:val="24"/>
          <w:szCs w:val="24"/>
          <w:lang w:eastAsia="en-US"/>
        </w:rPr>
        <w:t>/Q</w:t>
      </w:r>
      <w:r w:rsidRPr="0049297E">
        <w:rPr>
          <w:rFonts w:eastAsia="Calibri"/>
          <w:sz w:val="24"/>
          <w:szCs w:val="24"/>
          <w:vertAlign w:val="subscript"/>
          <w:lang w:eastAsia="en-US"/>
        </w:rPr>
        <w:t>1</w:t>
      </w:r>
      <w:r w:rsidRPr="0049297E">
        <w:rPr>
          <w:rFonts w:eastAsia="Calibri"/>
          <w:sz w:val="24"/>
          <w:szCs w:val="24"/>
          <w:lang w:eastAsia="en-US"/>
        </w:rPr>
        <w:t xml:space="preserve"> поне 100. </w:t>
      </w:r>
    </w:p>
    <w:p w14:paraId="2E58A8C7"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 За да се обхване цялата консумация на питейна вода и предвид това, че голяма част от промишлените предприятия на територията, обслужвана от дружеството  имат неравномерно потребление на питейна вода във времето, на захранващите ги водопроводни отклонения  са монтирани комбинирани водомери, които  измерват точно преминалото количество. Практиката ни учи, че комбинираните водомери работят точно много кратко време поради несъвършенство на механизмът, който разделя потоците. Ремонтът и проверката на същите са скъпи и ненадждни. В зависимост от размера на средната консумация в 95 % от случаите подменяме тези водомери с многоструйни или волтманови, чиито нови конструкции имат изключително добри метрологични параметри. Експериментираме и с водомери без въртящи се части – ултразвукови и електромагнитни с автономно захранване.</w:t>
      </w:r>
    </w:p>
    <w:p w14:paraId="0B5631CF" w14:textId="77777777" w:rsidR="0021609F" w:rsidRDefault="0021609F" w:rsidP="0021609F">
      <w:pPr>
        <w:rPr>
          <w:szCs w:val="22"/>
        </w:rPr>
      </w:pPr>
    </w:p>
    <w:p w14:paraId="7875F48D" w14:textId="6253DD17" w:rsidR="00F94FAD" w:rsidRDefault="00F94FAD" w:rsidP="0021609F">
      <w:pPr>
        <w:pStyle w:val="Heading3"/>
      </w:pPr>
      <w:bookmarkStart w:id="378" w:name="_Toc73621105"/>
      <w:bookmarkStart w:id="379" w:name="_Toc75870210"/>
      <w:r>
        <w:t>2.2. АНАЛИЗ НА ГРЕШКИ В ПРОЦЕСА НА ОТЧИТАНЕ НА ВОДОМЕРИТЕ (УПРАВЛЕНИЕ НА ИНКАСАТОРИТЕ)</w:t>
      </w:r>
      <w:bookmarkEnd w:id="378"/>
      <w:bookmarkEnd w:id="379"/>
      <w:r>
        <w:t xml:space="preserve"> </w:t>
      </w:r>
    </w:p>
    <w:p w14:paraId="4655B15E" w14:textId="04C180CF" w:rsidR="006367C1" w:rsidRDefault="006367C1" w:rsidP="0021609F">
      <w:pPr>
        <w:rPr>
          <w:szCs w:val="22"/>
        </w:rPr>
      </w:pPr>
    </w:p>
    <w:p w14:paraId="5BC2F0A1"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Усилията ни са насочени  към  осигуряване  на точно, коректно и реално измерване на предоставяните ВиК услуги,  пряко зависещо от средствата за търговско мерене в употреба, акуратността на отчетните лица, прецизност при трансфера на данни и  периодичност на измерване. Дружеството извършва ежемесечно отчитане. Използваната програма за фактуриране е гъвкава и  адаптирана  към спецификата на ВиК услугите за различните хипотези на потребление, регламентирани в действащата нормативна база. Издаваните фактури носят пълна информация както за основанието (по показание, без водомер, служебно и т.н.) на начисленото количество, така и за периода на отчитане. </w:t>
      </w:r>
    </w:p>
    <w:p w14:paraId="609644C6"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Точното измерване е в пряка зависимост от състоянието на използваното средство за търговско измерване, подлежащо на задължителен метрологичен контрол - първоначален, последващ и периодичен. Реализирането на   план-програмата за осигуряване метрологична годност на използваните водомери, монтирани на водопроводните отклонения, среща обективни трудности, с оглед липсата на лицензиран проверител на територията на областта за цялата използвана гама приходни водомери. Регионалното представителство на БИМ в област Ловеч е с ограничен лиценз и пряко сили осигурява два пъти в седмицата извършване  на периодичен или последващ  контрол на водомери Qmax ≤ 5 м3/ч. По тази причина Дружеството насочва усилията си към подмяна на водомерите, подлежащи на задължителен периодичен контрол с нови, което  е заложено и в инвестиционната програма.</w:t>
      </w:r>
    </w:p>
    <w:p w14:paraId="7FD95C88"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Единствената надеждна гаранция за точност и коректност при отчитането и формирането на сметките е елиминирането на човешкия фактор, явяващ се основен ресурс при осъществяване на  отделните етапи, чрез въвеждането на повсеместно дистанционно измерване на ползваните В и К услуги , изискващо значителни инвестиции, с които Дружеството не разполага. По тази причина, ще продължим да </w:t>
      </w:r>
      <w:r w:rsidRPr="0049297E">
        <w:rPr>
          <w:rFonts w:eastAsia="Calibri"/>
          <w:sz w:val="24"/>
          <w:szCs w:val="24"/>
          <w:lang w:eastAsia="en-US"/>
        </w:rPr>
        <w:lastRenderedPageBreak/>
        <w:t>използваме и разширяваме обхвата на използваните мерки за контрол на тези процеси, както следва:</w:t>
      </w:r>
    </w:p>
    <w:p w14:paraId="50BFD03B"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 xml:space="preserve">Контрол достоверност на данните, отразени от отчетника измервателни уреди в дневника за продажби – карнет: </w:t>
      </w:r>
    </w:p>
    <w:p w14:paraId="69A446F7"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Прилаганият ротационен принцип на работа за отчитане, осигурява контрол на добро ниво, както и извършваните проверки състояние измерителен уред на място, периодично - по изготвен план-график или внезапно, на място на произволно избрана, след електронната обработка на 5% извадка от партидите, осъществявани от организатор инкасо, респективно техническия ръководител или друго длъжностно лице  за съответното поделение.</w:t>
      </w:r>
    </w:p>
    <w:p w14:paraId="0E7737EE" w14:textId="77777777" w:rsidR="0021609F" w:rsidRDefault="0021609F" w:rsidP="0021609F">
      <w:pPr>
        <w:rPr>
          <w:szCs w:val="22"/>
        </w:rPr>
      </w:pPr>
    </w:p>
    <w:p w14:paraId="6033C785" w14:textId="60824035" w:rsidR="00F94FAD" w:rsidRDefault="00F94FAD" w:rsidP="0021609F">
      <w:pPr>
        <w:pStyle w:val="Heading3"/>
      </w:pPr>
      <w:bookmarkStart w:id="380" w:name="_Toc73621106"/>
      <w:bookmarkStart w:id="381" w:name="_Toc75870211"/>
      <w:r>
        <w:t>2.3. АНАЛИЗ НА ГРЕШКИ ПРИ ПРЕНОСА НА ДАННИ ОТ ВОДОМЕРИТЕ ДО СИСТЕМАТА ЗА ФАКТУРИРАНЕ</w:t>
      </w:r>
      <w:bookmarkEnd w:id="380"/>
      <w:bookmarkEnd w:id="381"/>
      <w:r>
        <w:t xml:space="preserve"> </w:t>
      </w:r>
    </w:p>
    <w:p w14:paraId="7FE62204" w14:textId="0EA957D1" w:rsidR="006367C1" w:rsidRDefault="006367C1" w:rsidP="0021609F">
      <w:pPr>
        <w:rPr>
          <w:szCs w:val="22"/>
        </w:rPr>
      </w:pPr>
    </w:p>
    <w:p w14:paraId="5C57F9F4"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След преноса на данните в електронен вид се извършват различни по характер контроли по електронен път, с оглед недопускане на операторски грешки – селектират се партиди с начисления извън обичайната „шапка потребление”, подлежащи на допълнителен контрол преди потвърждение, както и служебните начисления – при неосигурена възможност за отчитане или при условията на повреден водомер. Преди генерирането на сметките се издава контролен лист за всеки обработен карнет за допълнителна съпоставка и потвърждение от съответното отчетно лице с данните в карнета.</w:t>
      </w:r>
    </w:p>
    <w:p w14:paraId="361CE1E1"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Превантивен контрол преди генериране на сметките</w:t>
      </w:r>
    </w:p>
    <w:p w14:paraId="0D123F38" w14:textId="77777777" w:rsidR="0049297E" w:rsidRPr="0049297E" w:rsidRDefault="0049297E" w:rsidP="0049297E">
      <w:pPr>
        <w:spacing w:before="60"/>
        <w:ind w:firstLine="720"/>
        <w:rPr>
          <w:rFonts w:eastAsia="Calibri"/>
          <w:sz w:val="24"/>
          <w:szCs w:val="24"/>
          <w:lang w:eastAsia="en-US"/>
        </w:rPr>
      </w:pPr>
      <w:r w:rsidRPr="0049297E">
        <w:rPr>
          <w:rFonts w:eastAsia="Calibri"/>
          <w:sz w:val="24"/>
          <w:szCs w:val="24"/>
          <w:lang w:eastAsia="en-US"/>
        </w:rPr>
        <w:t xml:space="preserve"> Извършва се и за всички начисления  по общ водомер с разлика за разпределение по-голяма от 20%.  Засегнатите потребители своевременно се информират  и при постъпване на заявление се извършват проверка състояние сградна инсталация и водомерно стопанство.</w:t>
      </w:r>
    </w:p>
    <w:p w14:paraId="10100FF4" w14:textId="77777777" w:rsidR="0049297E" w:rsidRPr="0049297E" w:rsidRDefault="0049297E" w:rsidP="0049297E">
      <w:pPr>
        <w:spacing w:after="60" w:line="276" w:lineRule="auto"/>
        <w:ind w:firstLine="720"/>
        <w:rPr>
          <w:sz w:val="24"/>
          <w:szCs w:val="24"/>
          <w:lang w:eastAsia="bg-BG"/>
        </w:rPr>
      </w:pPr>
      <w:r w:rsidRPr="0049297E">
        <w:rPr>
          <w:sz w:val="24"/>
          <w:szCs w:val="24"/>
          <w:lang w:eastAsia="bg-BG"/>
        </w:rPr>
        <w:t>•</w:t>
      </w:r>
      <w:r w:rsidRPr="0049297E">
        <w:rPr>
          <w:sz w:val="24"/>
          <w:szCs w:val="24"/>
          <w:lang w:eastAsia="bg-BG"/>
        </w:rPr>
        <w:tab/>
        <w:t>Своевременната идентификация на реалния потребител</w:t>
      </w:r>
    </w:p>
    <w:p w14:paraId="5340B77D" w14:textId="77777777" w:rsidR="0049297E" w:rsidRPr="0049297E" w:rsidRDefault="0049297E" w:rsidP="0049297E">
      <w:pPr>
        <w:ind w:firstLine="720"/>
        <w:rPr>
          <w:rFonts w:eastAsia="Calibri"/>
          <w:sz w:val="24"/>
          <w:szCs w:val="24"/>
          <w:lang w:eastAsia="en-US"/>
        </w:rPr>
      </w:pPr>
      <w:r w:rsidRPr="0049297E">
        <w:rPr>
          <w:rFonts w:eastAsia="Calibri"/>
          <w:sz w:val="24"/>
          <w:szCs w:val="24"/>
          <w:lang w:eastAsia="en-US"/>
        </w:rPr>
        <w:t>е важен елемент за издаване на коректни фактури с точния получател. Макар и не масово явление част от новопридобилите право на собственост върху водоснабдени имоти, предпочитат да запазят мълчание и да останат анонимни. Обикновено информация  за настъпила промяна в собствеността на даден имот, за която Дружеството не е надлежно уведомено, постъпва от отчетниците измервателни уреди или от представител на етажна собственост, след което  се изпраща предписание за необходимост от подаване на заявление за коректна регистрация на водоползването и предстоящо, при несъблюдаване на дадения срок,  прекратяване на доставката на В и К услуги на основание чл. 41. ал.3.т. 8. на НУРПППВКС.</w:t>
      </w:r>
    </w:p>
    <w:p w14:paraId="119AA2CD" w14:textId="77777777" w:rsidR="0021609F" w:rsidRDefault="0021609F" w:rsidP="0021609F">
      <w:pPr>
        <w:rPr>
          <w:szCs w:val="22"/>
        </w:rPr>
      </w:pPr>
    </w:p>
    <w:p w14:paraId="3D7A34B9" w14:textId="3AB401D1" w:rsidR="00F94FAD" w:rsidRDefault="00F94FAD" w:rsidP="0021609F">
      <w:pPr>
        <w:pStyle w:val="Heading3"/>
      </w:pPr>
      <w:bookmarkStart w:id="382" w:name="_Toc73621107"/>
      <w:bookmarkStart w:id="383" w:name="_Toc75870212"/>
      <w:r>
        <w:t>2.4. АНАЛИЗ НА НЕОТОРИЗИРАНО ПОТРЕБЛЕНИЕ - КРАЖБИ И НЕЗАКОННО ПОТРЕБЛЕНИЕ</w:t>
      </w:r>
      <w:bookmarkEnd w:id="382"/>
      <w:bookmarkEnd w:id="383"/>
      <w:r>
        <w:t xml:space="preserve"> </w:t>
      </w:r>
    </w:p>
    <w:p w14:paraId="26B68D43" w14:textId="74645CF3" w:rsidR="006367C1" w:rsidRDefault="006367C1" w:rsidP="0021609F">
      <w:pPr>
        <w:rPr>
          <w:szCs w:val="22"/>
        </w:rPr>
      </w:pPr>
    </w:p>
    <w:p w14:paraId="05C0D4C8" w14:textId="77777777" w:rsidR="0049297E" w:rsidRPr="0049297E" w:rsidRDefault="0049297E" w:rsidP="0049297E">
      <w:pPr>
        <w:spacing w:before="60"/>
        <w:ind w:firstLine="720"/>
        <w:rPr>
          <w:sz w:val="24"/>
          <w:szCs w:val="24"/>
          <w:lang w:eastAsia="bg-BG"/>
        </w:rPr>
      </w:pPr>
      <w:r w:rsidRPr="0049297E">
        <w:rPr>
          <w:sz w:val="24"/>
          <w:szCs w:val="24"/>
          <w:lang w:eastAsia="bg-BG"/>
        </w:rPr>
        <w:t xml:space="preserve">Дружеството е обособило работни групи към отдел „Обслужване на клиенти“, чиято основна дейност е проверки за откриване на нерегламентирани връзки.  Екипите са формирани от обучени специалисти обезпечени с нужното техническо оборудване, които могат да удостоверяват налични незаконни връзки и кражби на вода. В техните правомощия е предвидена възможност да сезират компетентните органи, извършващи </w:t>
      </w:r>
      <w:r w:rsidRPr="0049297E">
        <w:rPr>
          <w:sz w:val="24"/>
          <w:szCs w:val="24"/>
          <w:lang w:eastAsia="bg-BG"/>
        </w:rPr>
        <w:lastRenderedPageBreak/>
        <w:t>контрол на строителството както и разследващи органи за извършване на проверки за осъществени състави от наказателния кодекс, а именно за незаконно включване към ВиК мрежите и за манипулиране на измервателните устройства. При констатирано  незаконно присъединяване към ВиК мрежата или на съоръжения при които не са спазени утвърдените процедури за изграждането им (съгласуван проект и спазени строителни стандарти) или не са монтирани или пломбирани водомери за отчитане на потреблението се налагат на собствениците или инвеститорите на обектите парична санкция и трайно прекъсване на предоставените ВиК услуги.</w:t>
      </w:r>
    </w:p>
    <w:p w14:paraId="494EC53F" w14:textId="77777777" w:rsidR="0021609F" w:rsidRDefault="0021609F" w:rsidP="0021609F">
      <w:pPr>
        <w:rPr>
          <w:szCs w:val="22"/>
        </w:rPr>
      </w:pPr>
    </w:p>
    <w:p w14:paraId="14457D45" w14:textId="4456111E" w:rsidR="00F94FAD" w:rsidRDefault="00F94FAD" w:rsidP="0021609F">
      <w:pPr>
        <w:pStyle w:val="Heading3"/>
      </w:pPr>
      <w:bookmarkStart w:id="384" w:name="_Toc73621108"/>
      <w:bookmarkStart w:id="385" w:name="_Toc75870213"/>
      <w:r>
        <w:t>2.5. АНАЛИЗ НА ПРОЦЕСА ПО УПРАВЛЕНИЕ НА СЪБИРАНЕТО НА ВЗЕМАНИЯ</w:t>
      </w:r>
      <w:bookmarkEnd w:id="384"/>
      <w:bookmarkEnd w:id="385"/>
      <w:r>
        <w:t xml:space="preserve"> </w:t>
      </w:r>
    </w:p>
    <w:p w14:paraId="34DB7435" w14:textId="6DF1DC2C" w:rsidR="006367C1" w:rsidRDefault="006367C1" w:rsidP="0021609F">
      <w:pPr>
        <w:rPr>
          <w:szCs w:val="22"/>
        </w:rPr>
      </w:pPr>
    </w:p>
    <w:p w14:paraId="0791FC44" w14:textId="77777777" w:rsidR="0049297E" w:rsidRPr="0049297E" w:rsidRDefault="0049297E" w:rsidP="0049297E">
      <w:pPr>
        <w:spacing w:line="276" w:lineRule="auto"/>
        <w:ind w:firstLine="720"/>
        <w:rPr>
          <w:sz w:val="24"/>
          <w:szCs w:val="24"/>
          <w:lang w:eastAsia="bg-BG"/>
        </w:rPr>
      </w:pPr>
      <w:r w:rsidRPr="0049297E">
        <w:rPr>
          <w:sz w:val="24"/>
          <w:szCs w:val="24"/>
          <w:lang w:eastAsia="bg-BG"/>
        </w:rPr>
        <w:t>Към настоящият момент са активни два документа с отношение събираемост - Процедура „Събиране на просрочени вземания“ от 2013г. и „Вътрешни правила за организацията, работата и контрола по изпълнение на  дейностите, свързани с „реализация на предоставяните В и К услуги ” от дружеството“ от 2014г. Съгласно процедурата е необходимо да бъдат изпращани 10 пъти годишно напомнителни писма и два пъти годишно покани за доброволно плащане. На основание връчените покани, се изготвят заповеди за преустановяване или прекратяване доставянето на питейна вода и/или отвеждането и пречистването на отпадъчни води на потребителите с просрочени задължения в имоти със самостоятелно/независимо водоснабдяване. След изпълнението на заповедта за прекъсване се пристъпва към събиране по съдебен път на просрочените задължения. За потребителите с индивидуални водомери в имоти етажна собственост и други, при които прекъсването би нарушило услугата на потребители без просрочени задължения се издава заповед за изпълнение на дейностите по регистриране на граждански дела.</w:t>
      </w:r>
    </w:p>
    <w:p w14:paraId="06875F2D" w14:textId="77777777" w:rsidR="0049297E" w:rsidRPr="0049297E" w:rsidRDefault="0049297E" w:rsidP="0049297E">
      <w:pPr>
        <w:spacing w:line="276" w:lineRule="auto"/>
        <w:ind w:firstLine="720"/>
        <w:rPr>
          <w:sz w:val="24"/>
          <w:szCs w:val="24"/>
          <w:lang w:eastAsia="bg-BG"/>
        </w:rPr>
      </w:pPr>
      <w:r w:rsidRPr="0049297E">
        <w:rPr>
          <w:sz w:val="24"/>
          <w:szCs w:val="24"/>
          <w:lang w:eastAsia="bg-BG"/>
        </w:rPr>
        <w:t>Условно предприетите мерки, които се прилагат във връзка с подобряване на събираемостта могат да бъдат разделени на два типа – предупредителни и принудителни.</w:t>
      </w:r>
    </w:p>
    <w:p w14:paraId="125AE3BE" w14:textId="77777777" w:rsidR="0049297E" w:rsidRPr="0049297E" w:rsidRDefault="0049297E" w:rsidP="0049297E">
      <w:pPr>
        <w:spacing w:line="276" w:lineRule="auto"/>
        <w:ind w:firstLine="720"/>
        <w:rPr>
          <w:sz w:val="24"/>
          <w:szCs w:val="24"/>
          <w:lang w:eastAsia="bg-BG"/>
        </w:rPr>
      </w:pPr>
      <w:r w:rsidRPr="0049297E">
        <w:rPr>
          <w:sz w:val="24"/>
          <w:szCs w:val="24"/>
          <w:lang w:eastAsia="bg-BG"/>
        </w:rPr>
        <w:t xml:space="preserve">Предупредителни мероприятия за управление на недоборите са съобщения за неплатени сметки, предписания  за промяна, покани за  плащане, срещи разговори лице в лице с предложение за споразумение за разсрочено плащане и уведомления за преустановяване на предоставяните ВиК услуги. Нашите очаквания за резултатите от прилагането на предупредителните мерки са: </w:t>
      </w:r>
    </w:p>
    <w:p w14:paraId="43DFB1D0"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плащане на сметките</w:t>
      </w:r>
    </w:p>
    <w:p w14:paraId="77B53E78" w14:textId="77777777" w:rsidR="0049297E" w:rsidRPr="0049297E" w:rsidRDefault="0049297E" w:rsidP="00E83E0A">
      <w:pPr>
        <w:numPr>
          <w:ilvl w:val="0"/>
          <w:numId w:val="11"/>
        </w:numPr>
        <w:spacing w:after="60" w:line="276" w:lineRule="auto"/>
        <w:rPr>
          <w:sz w:val="24"/>
          <w:szCs w:val="24"/>
          <w:lang w:eastAsia="bg-BG"/>
        </w:rPr>
      </w:pPr>
      <w:r w:rsidRPr="0049297E">
        <w:rPr>
          <w:sz w:val="24"/>
          <w:szCs w:val="24"/>
          <w:lang w:eastAsia="bg-BG"/>
        </w:rPr>
        <w:t>споразумение за разсрочено плащане – това не е формална мярка и не следва да се подценява, той е правен инструмент, водещ до признаване на вземането от длъжника и спиране на давността – чл. 116, ал. (1) на ЗЗД и започване ново броене на давността – чл. 117.</w:t>
      </w:r>
    </w:p>
    <w:p w14:paraId="7F2A6D7D"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създаване на навик за плащане в срок преди падежа</w:t>
      </w:r>
    </w:p>
    <w:p w14:paraId="19B743D5" w14:textId="77777777" w:rsidR="0049297E" w:rsidRPr="0049297E" w:rsidRDefault="0049297E" w:rsidP="0049297E">
      <w:pPr>
        <w:spacing w:line="276" w:lineRule="auto"/>
        <w:ind w:firstLine="720"/>
        <w:rPr>
          <w:sz w:val="24"/>
          <w:szCs w:val="24"/>
          <w:lang w:eastAsia="bg-BG"/>
        </w:rPr>
      </w:pPr>
      <w:r w:rsidRPr="0049297E">
        <w:rPr>
          <w:sz w:val="24"/>
          <w:szCs w:val="24"/>
          <w:lang w:eastAsia="bg-BG"/>
        </w:rPr>
        <w:t>Принудителни мероприятия за управление на недоборите – задължителен финал за длъжниците по всяка една от работните карти –описи при липса на очакван резултат за даден потребител (платена  цялата сума, частично плащане+ споразумение)</w:t>
      </w:r>
    </w:p>
    <w:p w14:paraId="26B1F9C1" w14:textId="77777777" w:rsidR="0049297E" w:rsidRPr="0049297E" w:rsidRDefault="0049297E" w:rsidP="0049297E">
      <w:pPr>
        <w:spacing w:line="276" w:lineRule="auto"/>
        <w:ind w:firstLine="720"/>
        <w:rPr>
          <w:sz w:val="24"/>
          <w:szCs w:val="24"/>
          <w:lang w:eastAsia="bg-BG"/>
        </w:rPr>
      </w:pPr>
      <w:r w:rsidRPr="0049297E">
        <w:rPr>
          <w:sz w:val="24"/>
          <w:szCs w:val="24"/>
          <w:lang w:eastAsia="bg-BG"/>
        </w:rPr>
        <w:lastRenderedPageBreak/>
        <w:t>Спиране доставката на вода – при неплащане; както и при частично плащане без споразумение.</w:t>
      </w:r>
    </w:p>
    <w:p w14:paraId="14C71D82" w14:textId="77777777" w:rsidR="0049297E" w:rsidRPr="0049297E" w:rsidRDefault="0049297E" w:rsidP="0049297E">
      <w:pPr>
        <w:spacing w:line="276" w:lineRule="auto"/>
        <w:ind w:firstLine="720"/>
        <w:rPr>
          <w:sz w:val="24"/>
          <w:szCs w:val="24"/>
          <w:u w:val="single"/>
          <w:lang w:eastAsia="bg-BG"/>
        </w:rPr>
      </w:pPr>
      <w:r w:rsidRPr="0049297E">
        <w:rPr>
          <w:sz w:val="24"/>
          <w:szCs w:val="24"/>
          <w:u w:val="single"/>
          <w:lang w:eastAsia="bg-BG"/>
        </w:rPr>
        <w:t>временно</w:t>
      </w:r>
    </w:p>
    <w:p w14:paraId="35C3C723"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поставяне на катинар на СК или демонтаж на ВВ</w:t>
      </w:r>
    </w:p>
    <w:p w14:paraId="32BB6B6C"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притваряне ТСК</w:t>
      </w:r>
    </w:p>
    <w:p w14:paraId="5B14E2AD" w14:textId="77777777" w:rsidR="0049297E" w:rsidRPr="0049297E" w:rsidRDefault="0049297E" w:rsidP="0049297E">
      <w:pPr>
        <w:spacing w:line="276" w:lineRule="auto"/>
        <w:ind w:firstLine="720"/>
        <w:rPr>
          <w:sz w:val="24"/>
          <w:szCs w:val="24"/>
          <w:u w:val="single"/>
          <w:lang w:eastAsia="bg-BG"/>
        </w:rPr>
      </w:pPr>
      <w:r w:rsidRPr="0049297E">
        <w:rPr>
          <w:sz w:val="24"/>
          <w:szCs w:val="24"/>
          <w:u w:val="single"/>
          <w:lang w:eastAsia="bg-BG"/>
        </w:rPr>
        <w:t>трайно</w:t>
      </w:r>
    </w:p>
    <w:p w14:paraId="4B48FBE3" w14:textId="77777777" w:rsidR="0049297E" w:rsidRPr="0049297E" w:rsidRDefault="0049297E" w:rsidP="00E83E0A">
      <w:pPr>
        <w:numPr>
          <w:ilvl w:val="0"/>
          <w:numId w:val="11"/>
        </w:numPr>
        <w:spacing w:after="60" w:line="276" w:lineRule="auto"/>
        <w:jc w:val="left"/>
        <w:rPr>
          <w:sz w:val="24"/>
          <w:szCs w:val="24"/>
          <w:lang w:eastAsia="bg-BG"/>
        </w:rPr>
      </w:pPr>
      <w:r w:rsidRPr="0049297E">
        <w:rPr>
          <w:sz w:val="24"/>
          <w:szCs w:val="24"/>
          <w:lang w:eastAsia="bg-BG"/>
        </w:rPr>
        <w:t>чрез откопаване</w:t>
      </w:r>
    </w:p>
    <w:p w14:paraId="72987F77" w14:textId="76234B7D" w:rsidR="0021609F" w:rsidRPr="0049297E" w:rsidRDefault="0049297E" w:rsidP="0049297E">
      <w:pPr>
        <w:spacing w:line="276" w:lineRule="auto"/>
        <w:ind w:firstLine="720"/>
        <w:rPr>
          <w:sz w:val="24"/>
          <w:szCs w:val="24"/>
          <w:lang w:eastAsia="bg-BG"/>
        </w:rPr>
      </w:pPr>
      <w:r w:rsidRPr="0049297E">
        <w:rPr>
          <w:sz w:val="24"/>
          <w:szCs w:val="24"/>
          <w:lang w:eastAsia="bg-BG"/>
        </w:rPr>
        <w:t>Иск за  съдебно присъждане на дълга - задължително при просрочие повече от 12 месеца или дълг по-голям от 300 лв.</w:t>
      </w:r>
    </w:p>
    <w:p w14:paraId="4313F96A" w14:textId="77777777" w:rsidR="0049297E" w:rsidRDefault="0049297E" w:rsidP="0049297E">
      <w:pPr>
        <w:rPr>
          <w:szCs w:val="22"/>
        </w:rPr>
      </w:pPr>
    </w:p>
    <w:p w14:paraId="48E36E4C" w14:textId="38CA68F2" w:rsidR="00F94FAD" w:rsidRDefault="00F94FAD" w:rsidP="0021609F">
      <w:pPr>
        <w:pStyle w:val="Heading3"/>
      </w:pPr>
      <w:bookmarkStart w:id="386" w:name="_Toc73621109"/>
      <w:bookmarkStart w:id="387" w:name="_Toc75870214"/>
      <w:r>
        <w:t>2.6. ВРЪЗКА МЕЖДУ НАМАЛЯВАНЕ НА ТЪРГОВСКИТЕ ЗАГУБИ И ФАКТУРИРАНИТЕ КОЛИЧЕСТВА</w:t>
      </w:r>
      <w:bookmarkEnd w:id="386"/>
      <w:bookmarkEnd w:id="387"/>
    </w:p>
    <w:p w14:paraId="4828E36E" w14:textId="5F5EDF41" w:rsidR="006367C1" w:rsidRDefault="006367C1" w:rsidP="0021609F">
      <w:pPr>
        <w:rPr>
          <w:rFonts w:ascii="Calibri" w:hAnsi="Calibri" w:cs="Calibri"/>
          <w:szCs w:val="22"/>
        </w:rPr>
      </w:pPr>
    </w:p>
    <w:p w14:paraId="55669FAB" w14:textId="77777777" w:rsidR="0049297E" w:rsidRPr="0049297E" w:rsidRDefault="0049297E" w:rsidP="0049297E">
      <w:pPr>
        <w:spacing w:before="60"/>
        <w:ind w:firstLine="720"/>
        <w:rPr>
          <w:sz w:val="24"/>
          <w:szCs w:val="24"/>
          <w:lang w:eastAsia="bg-BG"/>
        </w:rPr>
      </w:pPr>
      <w:r w:rsidRPr="0049297E">
        <w:rPr>
          <w:sz w:val="24"/>
          <w:szCs w:val="24"/>
          <w:lang w:eastAsia="bg-BG"/>
        </w:rPr>
        <w:t xml:space="preserve">В условията на намалявщо потребление на ВиК услуги </w:t>
      </w:r>
      <w:r w:rsidRPr="0049297E">
        <w:rPr>
          <w:sz w:val="24"/>
          <w:szCs w:val="24"/>
          <w:lang w:val="ru-RU" w:eastAsia="bg-BG"/>
        </w:rPr>
        <w:t>(</w:t>
      </w:r>
      <w:r w:rsidRPr="0049297E">
        <w:rPr>
          <w:sz w:val="24"/>
          <w:szCs w:val="24"/>
          <w:lang w:eastAsia="bg-BG"/>
        </w:rPr>
        <w:t>макар и на монополен пазар</w:t>
      </w:r>
      <w:r w:rsidRPr="0049297E">
        <w:rPr>
          <w:sz w:val="24"/>
          <w:szCs w:val="24"/>
          <w:lang w:val="ru-RU" w:eastAsia="bg-BG"/>
        </w:rPr>
        <w:t>)</w:t>
      </w:r>
      <w:r w:rsidRPr="0049297E">
        <w:rPr>
          <w:sz w:val="24"/>
          <w:szCs w:val="24"/>
          <w:lang w:eastAsia="bg-BG"/>
        </w:rPr>
        <w:t>, продиктувано от обективни условия в обособената територия – намаляващо население с намаляваща покупателна способност и влошаващи се условия за стопанско развитие и всичко това с темпове по-високи от средните за страната, намаляването на търговските загуби е резерв за повишаване на приходите в стопанска дейност с голям дял на постоянните разходи и все още ниско технологично ниво. Намаляването на търговските загуби е практическо увеличение на продажбите.</w:t>
      </w:r>
    </w:p>
    <w:p w14:paraId="5D08376A" w14:textId="77777777" w:rsidR="0049297E" w:rsidRPr="0049297E" w:rsidRDefault="0049297E" w:rsidP="0049297E">
      <w:pPr>
        <w:spacing w:before="60"/>
        <w:ind w:firstLine="720"/>
        <w:rPr>
          <w:sz w:val="24"/>
          <w:szCs w:val="24"/>
          <w:lang w:eastAsia="bg-BG"/>
        </w:rPr>
      </w:pPr>
      <w:r w:rsidRPr="0049297E">
        <w:rPr>
          <w:sz w:val="24"/>
          <w:szCs w:val="24"/>
          <w:lang w:eastAsia="bg-BG"/>
        </w:rPr>
        <w:t>Търговските загуби са онези количества, от които потребителите имат нужда и ги ползват, но не могат да бъдат количествено установени поради неизмерване или неточно измерване и съответно не могат да бъдат реализирани като приход.</w:t>
      </w:r>
    </w:p>
    <w:p w14:paraId="1F42C49D" w14:textId="77777777" w:rsidR="0049297E" w:rsidRPr="0049297E" w:rsidRDefault="0049297E" w:rsidP="0049297E">
      <w:pPr>
        <w:spacing w:before="60"/>
        <w:ind w:firstLine="720"/>
        <w:rPr>
          <w:sz w:val="24"/>
          <w:szCs w:val="24"/>
          <w:lang w:eastAsia="bg-BG"/>
        </w:rPr>
      </w:pPr>
      <w:r w:rsidRPr="0049297E">
        <w:rPr>
          <w:sz w:val="24"/>
          <w:szCs w:val="24"/>
          <w:lang w:eastAsia="bg-BG"/>
        </w:rPr>
        <w:t>Размерът на търговските загуби е винаги предмет на оценка и приближение, а намаляването им е комплекс от организационни, административни и технически мероприятия – част от които с инвестиционна тежест. От точността на оценката за размера на търговските загуби зависи и правилната оценка за способностите на пазара.</w:t>
      </w:r>
    </w:p>
    <w:p w14:paraId="5F7D6C1D" w14:textId="5127C568" w:rsidR="0049297E" w:rsidRPr="0049297E" w:rsidRDefault="0049297E" w:rsidP="0049297E">
      <w:pPr>
        <w:spacing w:before="60"/>
        <w:ind w:firstLine="720"/>
        <w:rPr>
          <w:sz w:val="24"/>
          <w:szCs w:val="24"/>
          <w:lang w:eastAsia="bg-BG"/>
        </w:rPr>
      </w:pPr>
      <w:r w:rsidRPr="0049297E">
        <w:rPr>
          <w:sz w:val="24"/>
          <w:szCs w:val="24"/>
          <w:lang w:eastAsia="bg-BG"/>
        </w:rPr>
        <w:t>В периода на настоящия бизнес план планираме намаляването на търговските загуби спрямо тези от 2020 г. да се намалят от 9,</w:t>
      </w:r>
      <w:r w:rsidR="00A23253">
        <w:rPr>
          <w:sz w:val="24"/>
          <w:szCs w:val="24"/>
          <w:lang w:val="en-US" w:eastAsia="bg-BG"/>
        </w:rPr>
        <w:t>27</w:t>
      </w:r>
      <w:r w:rsidRPr="0049297E">
        <w:rPr>
          <w:sz w:val="24"/>
          <w:szCs w:val="24"/>
          <w:lang w:eastAsia="bg-BG"/>
        </w:rPr>
        <w:t xml:space="preserve">% на </w:t>
      </w:r>
      <w:r w:rsidR="004B4771">
        <w:rPr>
          <w:sz w:val="24"/>
          <w:szCs w:val="24"/>
          <w:lang w:eastAsia="bg-BG"/>
        </w:rPr>
        <w:t>8,3</w:t>
      </w:r>
      <w:r w:rsidR="00A23253">
        <w:rPr>
          <w:sz w:val="24"/>
          <w:szCs w:val="24"/>
          <w:lang w:val="en-US" w:eastAsia="bg-BG"/>
        </w:rPr>
        <w:t>0</w:t>
      </w:r>
      <w:r w:rsidRPr="0049297E">
        <w:rPr>
          <w:sz w:val="24"/>
          <w:szCs w:val="24"/>
          <w:lang w:eastAsia="bg-BG"/>
        </w:rPr>
        <w:t xml:space="preserve">% в основната система, като се намали неточността на измерване със </w:t>
      </w:r>
      <w:r w:rsidR="004B4771">
        <w:rPr>
          <w:sz w:val="24"/>
          <w:szCs w:val="24"/>
          <w:lang w:val="en-US" w:eastAsia="bg-BG"/>
        </w:rPr>
        <w:t>18.00</w:t>
      </w:r>
      <w:r w:rsidRPr="0049297E">
        <w:rPr>
          <w:sz w:val="24"/>
          <w:szCs w:val="24"/>
          <w:lang w:eastAsia="bg-BG"/>
        </w:rPr>
        <w:t>%, при прогнозирано нарастване на незаконното ползване с 316,67%.</w:t>
      </w:r>
    </w:p>
    <w:p w14:paraId="1D9A3912" w14:textId="369AD2D4" w:rsidR="0049297E" w:rsidRDefault="0049297E" w:rsidP="0049297E">
      <w:pPr>
        <w:spacing w:before="60"/>
        <w:ind w:firstLine="720"/>
        <w:rPr>
          <w:sz w:val="24"/>
          <w:szCs w:val="24"/>
          <w:lang w:eastAsia="bg-BG"/>
        </w:rPr>
      </w:pPr>
      <w:r w:rsidRPr="0049297E">
        <w:rPr>
          <w:sz w:val="24"/>
          <w:szCs w:val="24"/>
          <w:lang w:eastAsia="bg-BG"/>
        </w:rPr>
        <w:t>За търговските загуби при Доставяне вода на друг ВиК оператор – общо е планирано задържането им на едно ниво с това от базовата година, а именно 1,</w:t>
      </w:r>
      <w:r w:rsidR="00A23253">
        <w:rPr>
          <w:sz w:val="24"/>
          <w:szCs w:val="24"/>
          <w:lang w:val="en-US" w:eastAsia="bg-BG"/>
        </w:rPr>
        <w:t>18</w:t>
      </w:r>
      <w:r w:rsidRPr="0049297E">
        <w:rPr>
          <w:sz w:val="24"/>
          <w:szCs w:val="24"/>
          <w:lang w:eastAsia="bg-BG"/>
        </w:rPr>
        <w:t xml:space="preserve">%. </w:t>
      </w:r>
    </w:p>
    <w:tbl>
      <w:tblPr>
        <w:tblW w:w="9880" w:type="dxa"/>
        <w:tblInd w:w="80" w:type="dxa"/>
        <w:tblCellMar>
          <w:left w:w="70" w:type="dxa"/>
          <w:right w:w="70" w:type="dxa"/>
        </w:tblCellMar>
        <w:tblLook w:val="04A0" w:firstRow="1" w:lastRow="0" w:firstColumn="1" w:lastColumn="0" w:noHBand="0" w:noVBand="1"/>
      </w:tblPr>
      <w:tblGrid>
        <w:gridCol w:w="2920"/>
        <w:gridCol w:w="1000"/>
        <w:gridCol w:w="1000"/>
        <w:gridCol w:w="1000"/>
        <w:gridCol w:w="960"/>
        <w:gridCol w:w="1000"/>
        <w:gridCol w:w="1000"/>
        <w:gridCol w:w="1000"/>
      </w:tblGrid>
      <w:tr w:rsidR="00A23253" w:rsidRPr="00A23253" w14:paraId="58B5E5D9" w14:textId="77777777" w:rsidTr="00A23253">
        <w:trPr>
          <w:trHeight w:val="315"/>
        </w:trPr>
        <w:tc>
          <w:tcPr>
            <w:tcW w:w="292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4D3EF956" w14:textId="77777777" w:rsidR="00A23253" w:rsidRPr="00A23253" w:rsidRDefault="00A23253" w:rsidP="00A23253">
            <w:pPr>
              <w:jc w:val="center"/>
              <w:rPr>
                <w:b/>
                <w:bCs/>
                <w:color w:val="000000"/>
                <w:sz w:val="20"/>
                <w:lang w:eastAsia="bg-BG"/>
              </w:rPr>
            </w:pPr>
            <w:r w:rsidRPr="00A23253">
              <w:rPr>
                <w:b/>
                <w:bCs/>
                <w:sz w:val="20"/>
                <w:lang w:eastAsia="bg-BG"/>
              </w:rPr>
              <w:t>Описание</w:t>
            </w:r>
          </w:p>
        </w:tc>
        <w:tc>
          <w:tcPr>
            <w:tcW w:w="1000" w:type="dxa"/>
            <w:tcBorders>
              <w:top w:val="single" w:sz="8" w:space="0" w:color="auto"/>
              <w:left w:val="nil"/>
              <w:bottom w:val="single" w:sz="8" w:space="0" w:color="auto"/>
              <w:right w:val="single" w:sz="8" w:space="0" w:color="auto"/>
            </w:tcBorders>
            <w:shd w:val="clear" w:color="000000" w:fill="D9D9D9"/>
            <w:noWrap/>
            <w:vAlign w:val="center"/>
            <w:hideMark/>
          </w:tcPr>
          <w:p w14:paraId="03F0371B" w14:textId="77777777" w:rsidR="00A23253" w:rsidRPr="00A23253" w:rsidRDefault="00A23253" w:rsidP="00A23253">
            <w:pPr>
              <w:jc w:val="center"/>
              <w:rPr>
                <w:b/>
                <w:bCs/>
                <w:color w:val="000000"/>
                <w:sz w:val="20"/>
                <w:lang w:eastAsia="bg-BG"/>
              </w:rPr>
            </w:pPr>
            <w:r w:rsidRPr="00A23253">
              <w:rPr>
                <w:b/>
                <w:bCs/>
                <w:sz w:val="20"/>
                <w:lang w:eastAsia="bg-BG"/>
              </w:rPr>
              <w:t>Мярка</w:t>
            </w:r>
          </w:p>
        </w:tc>
        <w:tc>
          <w:tcPr>
            <w:tcW w:w="1000" w:type="dxa"/>
            <w:tcBorders>
              <w:top w:val="single" w:sz="8" w:space="0" w:color="auto"/>
              <w:left w:val="nil"/>
              <w:bottom w:val="single" w:sz="8" w:space="0" w:color="auto"/>
              <w:right w:val="single" w:sz="8" w:space="0" w:color="auto"/>
            </w:tcBorders>
            <w:shd w:val="clear" w:color="000000" w:fill="D9D9D9"/>
            <w:vAlign w:val="center"/>
            <w:hideMark/>
          </w:tcPr>
          <w:p w14:paraId="317EB8A3" w14:textId="77777777" w:rsidR="00A23253" w:rsidRPr="00A23253" w:rsidRDefault="00A23253" w:rsidP="00A23253">
            <w:pPr>
              <w:jc w:val="center"/>
              <w:rPr>
                <w:b/>
                <w:bCs/>
                <w:color w:val="000000"/>
                <w:sz w:val="20"/>
                <w:lang w:eastAsia="bg-BG"/>
              </w:rPr>
            </w:pPr>
            <w:r w:rsidRPr="00A23253">
              <w:rPr>
                <w:b/>
                <w:bCs/>
                <w:sz w:val="20"/>
                <w:lang w:eastAsia="bg-BG"/>
              </w:rPr>
              <w:t>2020 г.</w:t>
            </w:r>
          </w:p>
        </w:tc>
        <w:tc>
          <w:tcPr>
            <w:tcW w:w="1000" w:type="dxa"/>
            <w:tcBorders>
              <w:top w:val="single" w:sz="8" w:space="0" w:color="auto"/>
              <w:left w:val="nil"/>
              <w:bottom w:val="single" w:sz="8" w:space="0" w:color="auto"/>
              <w:right w:val="single" w:sz="8" w:space="0" w:color="auto"/>
            </w:tcBorders>
            <w:shd w:val="clear" w:color="000000" w:fill="D9D9D9"/>
            <w:vAlign w:val="center"/>
            <w:hideMark/>
          </w:tcPr>
          <w:p w14:paraId="657E1709" w14:textId="77777777" w:rsidR="00A23253" w:rsidRPr="00A23253" w:rsidRDefault="00A23253" w:rsidP="00A23253">
            <w:pPr>
              <w:jc w:val="center"/>
              <w:rPr>
                <w:b/>
                <w:bCs/>
                <w:color w:val="000000"/>
                <w:sz w:val="20"/>
                <w:lang w:eastAsia="bg-BG"/>
              </w:rPr>
            </w:pPr>
            <w:r w:rsidRPr="00A23253">
              <w:rPr>
                <w:b/>
                <w:bCs/>
                <w:sz w:val="20"/>
                <w:lang w:eastAsia="bg-BG"/>
              </w:rPr>
              <w:t>2022 г.</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1469B99" w14:textId="77777777" w:rsidR="00A23253" w:rsidRPr="00A23253" w:rsidRDefault="00A23253" w:rsidP="00A23253">
            <w:pPr>
              <w:jc w:val="center"/>
              <w:rPr>
                <w:b/>
                <w:bCs/>
                <w:color w:val="000000"/>
                <w:sz w:val="20"/>
                <w:lang w:eastAsia="bg-BG"/>
              </w:rPr>
            </w:pPr>
            <w:r w:rsidRPr="00A23253">
              <w:rPr>
                <w:b/>
                <w:bCs/>
                <w:sz w:val="20"/>
                <w:lang w:eastAsia="bg-BG"/>
              </w:rPr>
              <w:t>2023 г.</w:t>
            </w:r>
          </w:p>
        </w:tc>
        <w:tc>
          <w:tcPr>
            <w:tcW w:w="1000" w:type="dxa"/>
            <w:tcBorders>
              <w:top w:val="single" w:sz="8" w:space="0" w:color="auto"/>
              <w:left w:val="nil"/>
              <w:bottom w:val="single" w:sz="8" w:space="0" w:color="auto"/>
              <w:right w:val="single" w:sz="8" w:space="0" w:color="auto"/>
            </w:tcBorders>
            <w:shd w:val="clear" w:color="000000" w:fill="D9D9D9"/>
            <w:vAlign w:val="center"/>
            <w:hideMark/>
          </w:tcPr>
          <w:p w14:paraId="7CCC0290" w14:textId="77777777" w:rsidR="00A23253" w:rsidRPr="00A23253" w:rsidRDefault="00A23253" w:rsidP="00A23253">
            <w:pPr>
              <w:jc w:val="center"/>
              <w:rPr>
                <w:b/>
                <w:bCs/>
                <w:color w:val="000000"/>
                <w:sz w:val="20"/>
                <w:lang w:eastAsia="bg-BG"/>
              </w:rPr>
            </w:pPr>
            <w:r w:rsidRPr="00A23253">
              <w:rPr>
                <w:b/>
                <w:bCs/>
                <w:sz w:val="20"/>
                <w:lang w:eastAsia="bg-BG"/>
              </w:rPr>
              <w:t>2024 г.</w:t>
            </w:r>
          </w:p>
        </w:tc>
        <w:tc>
          <w:tcPr>
            <w:tcW w:w="1000" w:type="dxa"/>
            <w:tcBorders>
              <w:top w:val="single" w:sz="8" w:space="0" w:color="auto"/>
              <w:left w:val="nil"/>
              <w:bottom w:val="single" w:sz="8" w:space="0" w:color="auto"/>
              <w:right w:val="single" w:sz="8" w:space="0" w:color="auto"/>
            </w:tcBorders>
            <w:shd w:val="clear" w:color="000000" w:fill="D9D9D9"/>
            <w:vAlign w:val="center"/>
            <w:hideMark/>
          </w:tcPr>
          <w:p w14:paraId="398B412E" w14:textId="77777777" w:rsidR="00A23253" w:rsidRPr="00A23253" w:rsidRDefault="00A23253" w:rsidP="00A23253">
            <w:pPr>
              <w:jc w:val="center"/>
              <w:rPr>
                <w:b/>
                <w:bCs/>
                <w:color w:val="000000"/>
                <w:sz w:val="20"/>
                <w:lang w:eastAsia="bg-BG"/>
              </w:rPr>
            </w:pPr>
            <w:r w:rsidRPr="00A23253">
              <w:rPr>
                <w:b/>
                <w:bCs/>
                <w:sz w:val="20"/>
                <w:lang w:eastAsia="bg-BG"/>
              </w:rPr>
              <w:t>2025 г.</w:t>
            </w:r>
          </w:p>
        </w:tc>
        <w:tc>
          <w:tcPr>
            <w:tcW w:w="1000" w:type="dxa"/>
            <w:tcBorders>
              <w:top w:val="single" w:sz="8" w:space="0" w:color="auto"/>
              <w:left w:val="nil"/>
              <w:bottom w:val="single" w:sz="8" w:space="0" w:color="auto"/>
              <w:right w:val="single" w:sz="8" w:space="0" w:color="auto"/>
            </w:tcBorders>
            <w:shd w:val="clear" w:color="000000" w:fill="D9D9D9"/>
            <w:vAlign w:val="center"/>
            <w:hideMark/>
          </w:tcPr>
          <w:p w14:paraId="2E5046B9" w14:textId="77777777" w:rsidR="00A23253" w:rsidRPr="00A23253" w:rsidRDefault="00A23253" w:rsidP="00A23253">
            <w:pPr>
              <w:jc w:val="center"/>
              <w:rPr>
                <w:b/>
                <w:bCs/>
                <w:color w:val="000000"/>
                <w:sz w:val="20"/>
                <w:lang w:eastAsia="bg-BG"/>
              </w:rPr>
            </w:pPr>
            <w:r w:rsidRPr="00A23253">
              <w:rPr>
                <w:b/>
                <w:bCs/>
                <w:sz w:val="20"/>
                <w:lang w:eastAsia="bg-BG"/>
              </w:rPr>
              <w:t>2026 г.</w:t>
            </w:r>
          </w:p>
        </w:tc>
      </w:tr>
      <w:tr w:rsidR="00A23253" w:rsidRPr="00A23253" w14:paraId="019D14FD" w14:textId="77777777" w:rsidTr="00A23253">
        <w:trPr>
          <w:trHeight w:val="315"/>
        </w:trPr>
        <w:tc>
          <w:tcPr>
            <w:tcW w:w="9880" w:type="dxa"/>
            <w:gridSpan w:val="8"/>
            <w:tcBorders>
              <w:top w:val="single" w:sz="8" w:space="0" w:color="auto"/>
              <w:left w:val="single" w:sz="8" w:space="0" w:color="auto"/>
              <w:bottom w:val="single" w:sz="8" w:space="0" w:color="auto"/>
              <w:right w:val="single" w:sz="8" w:space="0" w:color="000000"/>
            </w:tcBorders>
            <w:shd w:val="clear" w:color="000000" w:fill="FFCC99"/>
            <w:noWrap/>
            <w:vAlign w:val="center"/>
            <w:hideMark/>
          </w:tcPr>
          <w:p w14:paraId="553F89FA" w14:textId="77777777" w:rsidR="00A23253" w:rsidRPr="00A23253" w:rsidRDefault="00A23253" w:rsidP="00A23253">
            <w:pPr>
              <w:jc w:val="center"/>
              <w:rPr>
                <w:b/>
                <w:bCs/>
                <w:color w:val="000000"/>
                <w:sz w:val="20"/>
                <w:lang w:eastAsia="bg-BG"/>
              </w:rPr>
            </w:pPr>
            <w:r w:rsidRPr="00A23253">
              <w:rPr>
                <w:b/>
                <w:bCs/>
                <w:sz w:val="20"/>
                <w:lang w:eastAsia="bg-BG"/>
              </w:rPr>
              <w:t>Доставяне на вода на потребители</w:t>
            </w:r>
          </w:p>
        </w:tc>
      </w:tr>
      <w:tr w:rsidR="00A23253" w:rsidRPr="00A23253" w14:paraId="4596771C" w14:textId="77777777" w:rsidTr="00A23253">
        <w:trPr>
          <w:trHeight w:val="330"/>
        </w:trPr>
        <w:tc>
          <w:tcPr>
            <w:tcW w:w="292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023AE73C" w14:textId="77777777" w:rsidR="00A23253" w:rsidRPr="00A23253" w:rsidRDefault="00A23253" w:rsidP="00A23253">
            <w:pPr>
              <w:jc w:val="left"/>
              <w:rPr>
                <w:b/>
                <w:bCs/>
                <w:color w:val="000000"/>
                <w:sz w:val="20"/>
                <w:lang w:eastAsia="bg-BG"/>
              </w:rPr>
            </w:pPr>
            <w:r w:rsidRPr="00A23253">
              <w:rPr>
                <w:b/>
                <w:bCs/>
                <w:sz w:val="20"/>
                <w:lang w:eastAsia="bg-BG"/>
              </w:rPr>
              <w:t xml:space="preserve">Търговски загуби на вода Q8 </w:t>
            </w:r>
          </w:p>
        </w:tc>
        <w:tc>
          <w:tcPr>
            <w:tcW w:w="1000" w:type="dxa"/>
            <w:tcBorders>
              <w:top w:val="nil"/>
              <w:left w:val="nil"/>
              <w:bottom w:val="single" w:sz="8" w:space="0" w:color="auto"/>
              <w:right w:val="single" w:sz="8" w:space="0" w:color="auto"/>
            </w:tcBorders>
            <w:shd w:val="clear" w:color="000000" w:fill="FFFFFF"/>
            <w:vAlign w:val="center"/>
            <w:hideMark/>
          </w:tcPr>
          <w:p w14:paraId="28C59A8D" w14:textId="77777777" w:rsidR="00A23253" w:rsidRPr="00A23253" w:rsidRDefault="00A23253" w:rsidP="00A23253">
            <w:pPr>
              <w:jc w:val="center"/>
              <w:rPr>
                <w:color w:val="000000"/>
                <w:sz w:val="20"/>
                <w:lang w:eastAsia="bg-BG"/>
              </w:rPr>
            </w:pPr>
            <w:r w:rsidRPr="00A23253">
              <w:rPr>
                <w:sz w:val="20"/>
                <w:lang w:eastAsia="bg-BG"/>
              </w:rPr>
              <w:t>м</w:t>
            </w:r>
            <w:r w:rsidRPr="00A23253">
              <w:rPr>
                <w:color w:val="000000"/>
                <w:sz w:val="20"/>
                <w:vertAlign w:val="superscript"/>
                <w:lang w:eastAsia="bg-BG"/>
              </w:rPr>
              <w:t>3</w:t>
            </w:r>
            <w:r w:rsidRPr="00A23253">
              <w:rPr>
                <w:color w:val="000000"/>
                <w:sz w:val="20"/>
                <w:lang w:eastAsia="bg-BG"/>
              </w:rPr>
              <w:t xml:space="preserve">/год </w:t>
            </w:r>
          </w:p>
        </w:tc>
        <w:tc>
          <w:tcPr>
            <w:tcW w:w="1000" w:type="dxa"/>
            <w:tcBorders>
              <w:top w:val="nil"/>
              <w:left w:val="nil"/>
              <w:bottom w:val="single" w:sz="8" w:space="0" w:color="auto"/>
              <w:right w:val="single" w:sz="8" w:space="0" w:color="auto"/>
            </w:tcBorders>
            <w:shd w:val="clear" w:color="000000" w:fill="FFFFFF"/>
            <w:noWrap/>
            <w:vAlign w:val="center"/>
            <w:hideMark/>
          </w:tcPr>
          <w:p w14:paraId="3FC6E993" w14:textId="77777777" w:rsidR="00A23253" w:rsidRPr="00A23253" w:rsidRDefault="00A23253" w:rsidP="00A23253">
            <w:pPr>
              <w:jc w:val="center"/>
              <w:rPr>
                <w:b/>
                <w:bCs/>
                <w:color w:val="000000"/>
                <w:sz w:val="20"/>
                <w:lang w:eastAsia="bg-BG"/>
              </w:rPr>
            </w:pPr>
            <w:r w:rsidRPr="00A23253">
              <w:rPr>
                <w:b/>
                <w:bCs/>
                <w:sz w:val="20"/>
                <w:lang w:eastAsia="bg-BG"/>
              </w:rPr>
              <w:t>829 850</w:t>
            </w:r>
          </w:p>
        </w:tc>
        <w:tc>
          <w:tcPr>
            <w:tcW w:w="1000" w:type="dxa"/>
            <w:tcBorders>
              <w:top w:val="nil"/>
              <w:left w:val="nil"/>
              <w:bottom w:val="single" w:sz="8" w:space="0" w:color="auto"/>
              <w:right w:val="single" w:sz="8" w:space="0" w:color="auto"/>
            </w:tcBorders>
            <w:shd w:val="clear" w:color="000000" w:fill="FFFFFF"/>
            <w:noWrap/>
            <w:vAlign w:val="center"/>
            <w:hideMark/>
          </w:tcPr>
          <w:p w14:paraId="4CFB8F7F" w14:textId="77777777" w:rsidR="00A23253" w:rsidRPr="00A23253" w:rsidRDefault="00A23253" w:rsidP="00A23253">
            <w:pPr>
              <w:jc w:val="center"/>
              <w:rPr>
                <w:b/>
                <w:bCs/>
                <w:color w:val="000000"/>
                <w:sz w:val="20"/>
                <w:lang w:eastAsia="bg-BG"/>
              </w:rPr>
            </w:pPr>
            <w:r w:rsidRPr="00A23253">
              <w:rPr>
                <w:b/>
                <w:bCs/>
                <w:sz w:val="20"/>
                <w:lang w:eastAsia="bg-BG"/>
              </w:rPr>
              <w:t>827 850</w:t>
            </w:r>
          </w:p>
        </w:tc>
        <w:tc>
          <w:tcPr>
            <w:tcW w:w="960" w:type="dxa"/>
            <w:tcBorders>
              <w:top w:val="nil"/>
              <w:left w:val="nil"/>
              <w:bottom w:val="single" w:sz="8" w:space="0" w:color="auto"/>
              <w:right w:val="single" w:sz="8" w:space="0" w:color="auto"/>
            </w:tcBorders>
            <w:shd w:val="clear" w:color="000000" w:fill="FFFFFF"/>
            <w:noWrap/>
            <w:vAlign w:val="center"/>
            <w:hideMark/>
          </w:tcPr>
          <w:p w14:paraId="69BCCA42" w14:textId="77777777" w:rsidR="00A23253" w:rsidRPr="00A23253" w:rsidRDefault="00A23253" w:rsidP="00A23253">
            <w:pPr>
              <w:jc w:val="center"/>
              <w:rPr>
                <w:b/>
                <w:bCs/>
                <w:color w:val="000000"/>
                <w:sz w:val="20"/>
                <w:lang w:eastAsia="bg-BG"/>
              </w:rPr>
            </w:pPr>
            <w:r w:rsidRPr="00A23253">
              <w:rPr>
                <w:b/>
                <w:bCs/>
                <w:sz w:val="20"/>
                <w:lang w:eastAsia="bg-BG"/>
              </w:rPr>
              <w:t>812 850</w:t>
            </w:r>
          </w:p>
        </w:tc>
        <w:tc>
          <w:tcPr>
            <w:tcW w:w="1000" w:type="dxa"/>
            <w:tcBorders>
              <w:top w:val="nil"/>
              <w:left w:val="nil"/>
              <w:bottom w:val="single" w:sz="8" w:space="0" w:color="auto"/>
              <w:right w:val="single" w:sz="8" w:space="0" w:color="auto"/>
            </w:tcBorders>
            <w:shd w:val="clear" w:color="000000" w:fill="FFFFFF"/>
            <w:noWrap/>
            <w:vAlign w:val="center"/>
            <w:hideMark/>
          </w:tcPr>
          <w:p w14:paraId="0AA83EFD" w14:textId="77777777" w:rsidR="00A23253" w:rsidRPr="00A23253" w:rsidRDefault="00A23253" w:rsidP="00A23253">
            <w:pPr>
              <w:jc w:val="center"/>
              <w:rPr>
                <w:b/>
                <w:bCs/>
                <w:color w:val="000000"/>
                <w:sz w:val="20"/>
                <w:lang w:eastAsia="bg-BG"/>
              </w:rPr>
            </w:pPr>
            <w:r w:rsidRPr="00A23253">
              <w:rPr>
                <w:b/>
                <w:bCs/>
                <w:sz w:val="20"/>
                <w:lang w:eastAsia="bg-BG"/>
              </w:rPr>
              <w:t>782 850</w:t>
            </w:r>
          </w:p>
        </w:tc>
        <w:tc>
          <w:tcPr>
            <w:tcW w:w="1000" w:type="dxa"/>
            <w:tcBorders>
              <w:top w:val="nil"/>
              <w:left w:val="nil"/>
              <w:bottom w:val="single" w:sz="8" w:space="0" w:color="auto"/>
              <w:right w:val="single" w:sz="8" w:space="0" w:color="auto"/>
            </w:tcBorders>
            <w:shd w:val="clear" w:color="000000" w:fill="FFFFFF"/>
            <w:noWrap/>
            <w:vAlign w:val="center"/>
            <w:hideMark/>
          </w:tcPr>
          <w:p w14:paraId="738530CC" w14:textId="77777777" w:rsidR="00A23253" w:rsidRPr="00A23253" w:rsidRDefault="00A23253" w:rsidP="00A23253">
            <w:pPr>
              <w:jc w:val="center"/>
              <w:rPr>
                <w:b/>
                <w:bCs/>
                <w:color w:val="000000"/>
                <w:sz w:val="20"/>
                <w:lang w:eastAsia="bg-BG"/>
              </w:rPr>
            </w:pPr>
            <w:r w:rsidRPr="00A23253">
              <w:rPr>
                <w:b/>
                <w:bCs/>
                <w:sz w:val="20"/>
                <w:lang w:eastAsia="bg-BG"/>
              </w:rPr>
              <w:t>737 850</w:t>
            </w:r>
          </w:p>
        </w:tc>
        <w:tc>
          <w:tcPr>
            <w:tcW w:w="1000" w:type="dxa"/>
            <w:tcBorders>
              <w:top w:val="nil"/>
              <w:left w:val="nil"/>
              <w:bottom w:val="single" w:sz="8" w:space="0" w:color="auto"/>
              <w:right w:val="single" w:sz="8" w:space="0" w:color="auto"/>
            </w:tcBorders>
            <w:shd w:val="clear" w:color="000000" w:fill="FFFFFF"/>
            <w:noWrap/>
            <w:vAlign w:val="center"/>
            <w:hideMark/>
          </w:tcPr>
          <w:p w14:paraId="57ADE77C" w14:textId="77777777" w:rsidR="00A23253" w:rsidRPr="00A23253" w:rsidRDefault="00A23253" w:rsidP="00A23253">
            <w:pPr>
              <w:jc w:val="center"/>
              <w:rPr>
                <w:b/>
                <w:bCs/>
                <w:color w:val="000000"/>
                <w:sz w:val="20"/>
                <w:lang w:eastAsia="bg-BG"/>
              </w:rPr>
            </w:pPr>
            <w:r w:rsidRPr="00A23253">
              <w:rPr>
                <w:b/>
                <w:bCs/>
                <w:sz w:val="20"/>
                <w:lang w:eastAsia="bg-BG"/>
              </w:rPr>
              <w:t>682 850</w:t>
            </w:r>
          </w:p>
        </w:tc>
      </w:tr>
      <w:tr w:rsidR="00A23253" w:rsidRPr="00A23253" w14:paraId="7826A824" w14:textId="77777777" w:rsidTr="00A23253">
        <w:trPr>
          <w:trHeight w:val="315"/>
        </w:trPr>
        <w:tc>
          <w:tcPr>
            <w:tcW w:w="2920" w:type="dxa"/>
            <w:vMerge/>
            <w:tcBorders>
              <w:top w:val="nil"/>
              <w:left w:val="single" w:sz="8" w:space="0" w:color="auto"/>
              <w:bottom w:val="single" w:sz="8" w:space="0" w:color="000000"/>
              <w:right w:val="single" w:sz="8" w:space="0" w:color="auto"/>
            </w:tcBorders>
            <w:vAlign w:val="center"/>
            <w:hideMark/>
          </w:tcPr>
          <w:p w14:paraId="386438B3" w14:textId="77777777" w:rsidR="00A23253" w:rsidRPr="00A23253" w:rsidRDefault="00A23253" w:rsidP="00A23253">
            <w:pPr>
              <w:jc w:val="left"/>
              <w:rPr>
                <w:b/>
                <w:bCs/>
                <w:color w:val="000000"/>
                <w:sz w:val="20"/>
                <w:lang w:eastAsia="bg-BG"/>
              </w:rPr>
            </w:pPr>
          </w:p>
        </w:tc>
        <w:tc>
          <w:tcPr>
            <w:tcW w:w="1000" w:type="dxa"/>
            <w:tcBorders>
              <w:top w:val="nil"/>
              <w:left w:val="nil"/>
              <w:bottom w:val="single" w:sz="8" w:space="0" w:color="auto"/>
              <w:right w:val="single" w:sz="8" w:space="0" w:color="auto"/>
            </w:tcBorders>
            <w:shd w:val="clear" w:color="000000" w:fill="FFFFFF"/>
            <w:vAlign w:val="center"/>
            <w:hideMark/>
          </w:tcPr>
          <w:p w14:paraId="77E00876" w14:textId="77777777" w:rsidR="00A23253" w:rsidRPr="00A23253" w:rsidRDefault="00A23253" w:rsidP="00A23253">
            <w:pPr>
              <w:jc w:val="center"/>
              <w:rPr>
                <w:color w:val="000000"/>
                <w:sz w:val="20"/>
                <w:lang w:eastAsia="bg-BG"/>
              </w:rPr>
            </w:pPr>
            <w:r w:rsidRPr="00A23253">
              <w:rPr>
                <w:sz w:val="20"/>
                <w:lang w:eastAsia="bg-BG"/>
              </w:rPr>
              <w:t>%</w:t>
            </w:r>
          </w:p>
        </w:tc>
        <w:tc>
          <w:tcPr>
            <w:tcW w:w="1000" w:type="dxa"/>
            <w:tcBorders>
              <w:top w:val="nil"/>
              <w:left w:val="nil"/>
              <w:bottom w:val="single" w:sz="8" w:space="0" w:color="auto"/>
              <w:right w:val="single" w:sz="8" w:space="0" w:color="auto"/>
            </w:tcBorders>
            <w:shd w:val="clear" w:color="000000" w:fill="FFFFFF"/>
            <w:noWrap/>
            <w:vAlign w:val="center"/>
            <w:hideMark/>
          </w:tcPr>
          <w:p w14:paraId="68B1841C" w14:textId="77777777" w:rsidR="00A23253" w:rsidRPr="00A23253" w:rsidRDefault="00A23253" w:rsidP="00A23253">
            <w:pPr>
              <w:jc w:val="center"/>
              <w:rPr>
                <w:b/>
                <w:bCs/>
                <w:color w:val="000000"/>
                <w:sz w:val="20"/>
                <w:lang w:eastAsia="bg-BG"/>
              </w:rPr>
            </w:pPr>
            <w:r w:rsidRPr="00A23253">
              <w:rPr>
                <w:b/>
                <w:bCs/>
                <w:sz w:val="20"/>
                <w:lang w:eastAsia="bg-BG"/>
              </w:rPr>
              <w:t>9.27%</w:t>
            </w:r>
          </w:p>
        </w:tc>
        <w:tc>
          <w:tcPr>
            <w:tcW w:w="1000" w:type="dxa"/>
            <w:tcBorders>
              <w:top w:val="nil"/>
              <w:left w:val="nil"/>
              <w:bottom w:val="single" w:sz="8" w:space="0" w:color="auto"/>
              <w:right w:val="single" w:sz="8" w:space="0" w:color="auto"/>
            </w:tcBorders>
            <w:shd w:val="clear" w:color="000000" w:fill="FFFFFF"/>
            <w:noWrap/>
            <w:vAlign w:val="center"/>
            <w:hideMark/>
          </w:tcPr>
          <w:p w14:paraId="7D262014" w14:textId="77777777" w:rsidR="00A23253" w:rsidRPr="00A23253" w:rsidRDefault="00A23253" w:rsidP="00A23253">
            <w:pPr>
              <w:jc w:val="center"/>
              <w:rPr>
                <w:b/>
                <w:bCs/>
                <w:color w:val="000000"/>
                <w:sz w:val="20"/>
                <w:lang w:eastAsia="bg-BG"/>
              </w:rPr>
            </w:pPr>
            <w:r w:rsidRPr="00A23253">
              <w:rPr>
                <w:b/>
                <w:bCs/>
                <w:sz w:val="20"/>
                <w:lang w:eastAsia="bg-BG"/>
              </w:rPr>
              <w:t>9.17%</w:t>
            </w:r>
          </w:p>
        </w:tc>
        <w:tc>
          <w:tcPr>
            <w:tcW w:w="960" w:type="dxa"/>
            <w:tcBorders>
              <w:top w:val="nil"/>
              <w:left w:val="nil"/>
              <w:bottom w:val="single" w:sz="8" w:space="0" w:color="auto"/>
              <w:right w:val="single" w:sz="8" w:space="0" w:color="auto"/>
            </w:tcBorders>
            <w:shd w:val="clear" w:color="000000" w:fill="FFFFFF"/>
            <w:noWrap/>
            <w:vAlign w:val="center"/>
            <w:hideMark/>
          </w:tcPr>
          <w:p w14:paraId="3AA98D69" w14:textId="77777777" w:rsidR="00A23253" w:rsidRPr="00A23253" w:rsidRDefault="00A23253" w:rsidP="00A23253">
            <w:pPr>
              <w:jc w:val="center"/>
              <w:rPr>
                <w:b/>
                <w:bCs/>
                <w:color w:val="000000"/>
                <w:sz w:val="20"/>
                <w:lang w:eastAsia="bg-BG"/>
              </w:rPr>
            </w:pPr>
            <w:r w:rsidRPr="00A23253">
              <w:rPr>
                <w:b/>
                <w:bCs/>
                <w:sz w:val="20"/>
                <w:lang w:eastAsia="bg-BG"/>
              </w:rPr>
              <w:t>9.15%</w:t>
            </w:r>
          </w:p>
        </w:tc>
        <w:tc>
          <w:tcPr>
            <w:tcW w:w="1000" w:type="dxa"/>
            <w:tcBorders>
              <w:top w:val="nil"/>
              <w:left w:val="nil"/>
              <w:bottom w:val="single" w:sz="8" w:space="0" w:color="auto"/>
              <w:right w:val="single" w:sz="8" w:space="0" w:color="auto"/>
            </w:tcBorders>
            <w:shd w:val="clear" w:color="000000" w:fill="FFFFFF"/>
            <w:noWrap/>
            <w:vAlign w:val="center"/>
            <w:hideMark/>
          </w:tcPr>
          <w:p w14:paraId="15A2CF96" w14:textId="77777777" w:rsidR="00A23253" w:rsidRPr="00A23253" w:rsidRDefault="00A23253" w:rsidP="00A23253">
            <w:pPr>
              <w:jc w:val="center"/>
              <w:rPr>
                <w:b/>
                <w:bCs/>
                <w:color w:val="000000"/>
                <w:sz w:val="20"/>
                <w:lang w:eastAsia="bg-BG"/>
              </w:rPr>
            </w:pPr>
            <w:r w:rsidRPr="00A23253">
              <w:rPr>
                <w:b/>
                <w:bCs/>
                <w:sz w:val="20"/>
                <w:lang w:eastAsia="bg-BG"/>
              </w:rPr>
              <w:t>9.00%</w:t>
            </w:r>
          </w:p>
        </w:tc>
        <w:tc>
          <w:tcPr>
            <w:tcW w:w="1000" w:type="dxa"/>
            <w:tcBorders>
              <w:top w:val="nil"/>
              <w:left w:val="nil"/>
              <w:bottom w:val="single" w:sz="8" w:space="0" w:color="auto"/>
              <w:right w:val="single" w:sz="8" w:space="0" w:color="auto"/>
            </w:tcBorders>
            <w:shd w:val="clear" w:color="000000" w:fill="FFFFFF"/>
            <w:noWrap/>
            <w:vAlign w:val="center"/>
            <w:hideMark/>
          </w:tcPr>
          <w:p w14:paraId="22026A30" w14:textId="77777777" w:rsidR="00A23253" w:rsidRPr="00A23253" w:rsidRDefault="00A23253" w:rsidP="00A23253">
            <w:pPr>
              <w:jc w:val="center"/>
              <w:rPr>
                <w:b/>
                <w:bCs/>
                <w:color w:val="000000"/>
                <w:sz w:val="20"/>
                <w:lang w:eastAsia="bg-BG"/>
              </w:rPr>
            </w:pPr>
            <w:r w:rsidRPr="00A23253">
              <w:rPr>
                <w:b/>
                <w:bCs/>
                <w:sz w:val="20"/>
                <w:lang w:eastAsia="bg-BG"/>
              </w:rPr>
              <w:t>8.70%</w:t>
            </w:r>
          </w:p>
        </w:tc>
        <w:tc>
          <w:tcPr>
            <w:tcW w:w="1000" w:type="dxa"/>
            <w:tcBorders>
              <w:top w:val="nil"/>
              <w:left w:val="nil"/>
              <w:bottom w:val="single" w:sz="8" w:space="0" w:color="auto"/>
              <w:right w:val="single" w:sz="8" w:space="0" w:color="auto"/>
            </w:tcBorders>
            <w:shd w:val="clear" w:color="000000" w:fill="FFFFFF"/>
            <w:noWrap/>
            <w:vAlign w:val="center"/>
            <w:hideMark/>
          </w:tcPr>
          <w:p w14:paraId="51B06BDC" w14:textId="77777777" w:rsidR="00A23253" w:rsidRPr="00A23253" w:rsidRDefault="00A23253" w:rsidP="00A23253">
            <w:pPr>
              <w:jc w:val="center"/>
              <w:rPr>
                <w:b/>
                <w:bCs/>
                <w:color w:val="000000"/>
                <w:sz w:val="20"/>
                <w:lang w:eastAsia="bg-BG"/>
              </w:rPr>
            </w:pPr>
            <w:r w:rsidRPr="00A23253">
              <w:rPr>
                <w:b/>
                <w:bCs/>
                <w:sz w:val="20"/>
                <w:lang w:eastAsia="bg-BG"/>
              </w:rPr>
              <w:t>8.30%</w:t>
            </w:r>
          </w:p>
        </w:tc>
      </w:tr>
      <w:tr w:rsidR="00A23253" w:rsidRPr="00A23253" w14:paraId="154B4E80" w14:textId="77777777" w:rsidTr="00A23253">
        <w:trPr>
          <w:trHeight w:val="315"/>
        </w:trPr>
        <w:tc>
          <w:tcPr>
            <w:tcW w:w="2920" w:type="dxa"/>
            <w:tcBorders>
              <w:top w:val="nil"/>
              <w:left w:val="single" w:sz="8" w:space="0" w:color="auto"/>
              <w:bottom w:val="single" w:sz="4" w:space="0" w:color="auto"/>
              <w:right w:val="single" w:sz="4" w:space="0" w:color="auto"/>
            </w:tcBorders>
            <w:shd w:val="clear" w:color="000000" w:fill="FFFFFF"/>
            <w:noWrap/>
            <w:vAlign w:val="center"/>
            <w:hideMark/>
          </w:tcPr>
          <w:p w14:paraId="7E0D6961" w14:textId="77777777" w:rsidR="00A23253" w:rsidRPr="00A23253" w:rsidRDefault="00A23253" w:rsidP="00A23253">
            <w:pPr>
              <w:rPr>
                <w:color w:val="000000"/>
                <w:sz w:val="20"/>
                <w:lang w:eastAsia="bg-BG"/>
              </w:rPr>
            </w:pPr>
            <w:r w:rsidRPr="00A23253">
              <w:rPr>
                <w:sz w:val="20"/>
                <w:lang w:eastAsia="bg-BG"/>
              </w:rPr>
              <w:t>Незаконно ползване Q8.1</w:t>
            </w:r>
          </w:p>
        </w:tc>
        <w:tc>
          <w:tcPr>
            <w:tcW w:w="1000" w:type="dxa"/>
            <w:tcBorders>
              <w:top w:val="nil"/>
              <w:left w:val="nil"/>
              <w:bottom w:val="single" w:sz="4" w:space="0" w:color="auto"/>
              <w:right w:val="single" w:sz="4" w:space="0" w:color="auto"/>
            </w:tcBorders>
            <w:shd w:val="clear" w:color="000000" w:fill="FFFFFF"/>
            <w:vAlign w:val="center"/>
            <w:hideMark/>
          </w:tcPr>
          <w:p w14:paraId="6390BBA0" w14:textId="77777777" w:rsidR="00A23253" w:rsidRPr="00A23253" w:rsidRDefault="00A23253" w:rsidP="00A23253">
            <w:pPr>
              <w:jc w:val="center"/>
              <w:rPr>
                <w:color w:val="000000"/>
                <w:sz w:val="20"/>
                <w:lang w:eastAsia="bg-BG"/>
              </w:rPr>
            </w:pPr>
            <w:r w:rsidRPr="00A23253">
              <w:rPr>
                <w:sz w:val="20"/>
                <w:lang w:eastAsia="bg-BG"/>
              </w:rPr>
              <w:t>м</w:t>
            </w:r>
            <w:r w:rsidRPr="00A23253">
              <w:rPr>
                <w:color w:val="000000"/>
                <w:sz w:val="20"/>
                <w:vertAlign w:val="superscript"/>
                <w:lang w:eastAsia="bg-BG"/>
              </w:rPr>
              <w:t>3</w:t>
            </w:r>
            <w:r w:rsidRPr="00A23253">
              <w:rPr>
                <w:color w:val="000000"/>
                <w:sz w:val="20"/>
                <w:lang w:eastAsia="bg-BG"/>
              </w:rPr>
              <w:t xml:space="preserve">/год </w:t>
            </w:r>
          </w:p>
        </w:tc>
        <w:tc>
          <w:tcPr>
            <w:tcW w:w="1000" w:type="dxa"/>
            <w:tcBorders>
              <w:top w:val="nil"/>
              <w:left w:val="nil"/>
              <w:bottom w:val="single" w:sz="4" w:space="0" w:color="auto"/>
              <w:right w:val="single" w:sz="4" w:space="0" w:color="auto"/>
            </w:tcBorders>
            <w:shd w:val="clear" w:color="auto" w:fill="auto"/>
            <w:noWrap/>
            <w:vAlign w:val="center"/>
            <w:hideMark/>
          </w:tcPr>
          <w:p w14:paraId="427AE009" w14:textId="77777777" w:rsidR="00A23253" w:rsidRPr="00A23253" w:rsidRDefault="00A23253" w:rsidP="00A23253">
            <w:pPr>
              <w:jc w:val="center"/>
              <w:rPr>
                <w:color w:val="000000"/>
                <w:sz w:val="20"/>
                <w:lang w:eastAsia="bg-BG"/>
              </w:rPr>
            </w:pPr>
            <w:r w:rsidRPr="00A23253">
              <w:rPr>
                <w:color w:val="000000"/>
                <w:sz w:val="20"/>
                <w:lang w:eastAsia="bg-BG"/>
              </w:rPr>
              <w:t>720</w:t>
            </w:r>
          </w:p>
        </w:tc>
        <w:tc>
          <w:tcPr>
            <w:tcW w:w="1000" w:type="dxa"/>
            <w:tcBorders>
              <w:top w:val="nil"/>
              <w:left w:val="nil"/>
              <w:bottom w:val="single" w:sz="4" w:space="0" w:color="auto"/>
              <w:right w:val="single" w:sz="4" w:space="0" w:color="auto"/>
            </w:tcBorders>
            <w:shd w:val="clear" w:color="auto" w:fill="auto"/>
            <w:noWrap/>
            <w:vAlign w:val="center"/>
            <w:hideMark/>
          </w:tcPr>
          <w:p w14:paraId="7EF19D38" w14:textId="77777777" w:rsidR="00A23253" w:rsidRPr="00A23253" w:rsidRDefault="00A23253" w:rsidP="00A23253">
            <w:pPr>
              <w:jc w:val="center"/>
              <w:rPr>
                <w:color w:val="000000"/>
                <w:sz w:val="20"/>
                <w:lang w:eastAsia="bg-BG"/>
              </w:rPr>
            </w:pPr>
            <w:r w:rsidRPr="00A23253">
              <w:rPr>
                <w:color w:val="000000"/>
                <w:sz w:val="20"/>
                <w:lang w:eastAsia="bg-BG"/>
              </w:rPr>
              <w:t>1 000</w:t>
            </w:r>
          </w:p>
        </w:tc>
        <w:tc>
          <w:tcPr>
            <w:tcW w:w="960" w:type="dxa"/>
            <w:tcBorders>
              <w:top w:val="nil"/>
              <w:left w:val="nil"/>
              <w:bottom w:val="single" w:sz="4" w:space="0" w:color="auto"/>
              <w:right w:val="single" w:sz="4" w:space="0" w:color="auto"/>
            </w:tcBorders>
            <w:shd w:val="clear" w:color="auto" w:fill="auto"/>
            <w:noWrap/>
            <w:vAlign w:val="center"/>
            <w:hideMark/>
          </w:tcPr>
          <w:p w14:paraId="16297963" w14:textId="77777777" w:rsidR="00A23253" w:rsidRPr="00A23253" w:rsidRDefault="00A23253" w:rsidP="00A23253">
            <w:pPr>
              <w:jc w:val="center"/>
              <w:rPr>
                <w:color w:val="000000"/>
                <w:sz w:val="20"/>
                <w:lang w:eastAsia="bg-BG"/>
              </w:rPr>
            </w:pPr>
            <w:r w:rsidRPr="00A23253">
              <w:rPr>
                <w:color w:val="000000"/>
                <w:sz w:val="20"/>
                <w:lang w:eastAsia="bg-BG"/>
              </w:rPr>
              <w:t>1 500</w:t>
            </w:r>
          </w:p>
        </w:tc>
        <w:tc>
          <w:tcPr>
            <w:tcW w:w="1000" w:type="dxa"/>
            <w:tcBorders>
              <w:top w:val="nil"/>
              <w:left w:val="nil"/>
              <w:bottom w:val="single" w:sz="4" w:space="0" w:color="auto"/>
              <w:right w:val="single" w:sz="4" w:space="0" w:color="auto"/>
            </w:tcBorders>
            <w:shd w:val="clear" w:color="auto" w:fill="auto"/>
            <w:noWrap/>
            <w:vAlign w:val="center"/>
            <w:hideMark/>
          </w:tcPr>
          <w:p w14:paraId="5022912C" w14:textId="77777777" w:rsidR="00A23253" w:rsidRPr="00A23253" w:rsidRDefault="00A23253" w:rsidP="00A23253">
            <w:pPr>
              <w:jc w:val="center"/>
              <w:rPr>
                <w:color w:val="000000"/>
                <w:sz w:val="20"/>
                <w:lang w:eastAsia="bg-BG"/>
              </w:rPr>
            </w:pPr>
            <w:r w:rsidRPr="00A23253">
              <w:rPr>
                <w:color w:val="000000"/>
                <w:sz w:val="20"/>
                <w:lang w:eastAsia="bg-BG"/>
              </w:rPr>
              <w:t>2 000</w:t>
            </w:r>
          </w:p>
        </w:tc>
        <w:tc>
          <w:tcPr>
            <w:tcW w:w="1000" w:type="dxa"/>
            <w:tcBorders>
              <w:top w:val="nil"/>
              <w:left w:val="nil"/>
              <w:bottom w:val="single" w:sz="4" w:space="0" w:color="auto"/>
              <w:right w:val="single" w:sz="4" w:space="0" w:color="auto"/>
            </w:tcBorders>
            <w:shd w:val="clear" w:color="auto" w:fill="auto"/>
            <w:noWrap/>
            <w:vAlign w:val="center"/>
            <w:hideMark/>
          </w:tcPr>
          <w:p w14:paraId="59282664" w14:textId="77777777" w:rsidR="00A23253" w:rsidRPr="00A23253" w:rsidRDefault="00A23253" w:rsidP="00A23253">
            <w:pPr>
              <w:jc w:val="center"/>
              <w:rPr>
                <w:color w:val="000000"/>
                <w:sz w:val="20"/>
                <w:lang w:eastAsia="bg-BG"/>
              </w:rPr>
            </w:pPr>
            <w:r w:rsidRPr="00A23253">
              <w:rPr>
                <w:color w:val="000000"/>
                <w:sz w:val="20"/>
                <w:lang w:eastAsia="bg-BG"/>
              </w:rPr>
              <w:t>2 500</w:t>
            </w:r>
          </w:p>
        </w:tc>
        <w:tc>
          <w:tcPr>
            <w:tcW w:w="1000" w:type="dxa"/>
            <w:tcBorders>
              <w:top w:val="nil"/>
              <w:left w:val="nil"/>
              <w:bottom w:val="single" w:sz="4" w:space="0" w:color="auto"/>
              <w:right w:val="single" w:sz="8" w:space="0" w:color="auto"/>
            </w:tcBorders>
            <w:shd w:val="clear" w:color="auto" w:fill="auto"/>
            <w:noWrap/>
            <w:vAlign w:val="center"/>
            <w:hideMark/>
          </w:tcPr>
          <w:p w14:paraId="7455A942" w14:textId="77777777" w:rsidR="00A23253" w:rsidRPr="00A23253" w:rsidRDefault="00A23253" w:rsidP="00A23253">
            <w:pPr>
              <w:jc w:val="center"/>
              <w:rPr>
                <w:color w:val="000000"/>
                <w:sz w:val="20"/>
                <w:lang w:eastAsia="bg-BG"/>
              </w:rPr>
            </w:pPr>
            <w:r w:rsidRPr="00A23253">
              <w:rPr>
                <w:color w:val="000000"/>
                <w:sz w:val="20"/>
                <w:lang w:eastAsia="bg-BG"/>
              </w:rPr>
              <w:t>3 000</w:t>
            </w:r>
          </w:p>
        </w:tc>
      </w:tr>
      <w:tr w:rsidR="00A23253" w:rsidRPr="00A23253" w14:paraId="2F7DE17D" w14:textId="77777777" w:rsidTr="00A23253">
        <w:trPr>
          <w:trHeight w:val="330"/>
        </w:trPr>
        <w:tc>
          <w:tcPr>
            <w:tcW w:w="2920" w:type="dxa"/>
            <w:tcBorders>
              <w:top w:val="nil"/>
              <w:left w:val="single" w:sz="8" w:space="0" w:color="auto"/>
              <w:bottom w:val="single" w:sz="8" w:space="0" w:color="auto"/>
              <w:right w:val="single" w:sz="4" w:space="0" w:color="auto"/>
            </w:tcBorders>
            <w:shd w:val="clear" w:color="000000" w:fill="FFFFFF"/>
            <w:noWrap/>
            <w:vAlign w:val="center"/>
            <w:hideMark/>
          </w:tcPr>
          <w:p w14:paraId="050F525B" w14:textId="77777777" w:rsidR="00A23253" w:rsidRPr="00A23253" w:rsidRDefault="00A23253" w:rsidP="00A23253">
            <w:pPr>
              <w:rPr>
                <w:color w:val="000000"/>
                <w:sz w:val="20"/>
                <w:lang w:eastAsia="bg-BG"/>
              </w:rPr>
            </w:pPr>
            <w:r w:rsidRPr="00A23253">
              <w:rPr>
                <w:sz w:val="20"/>
                <w:lang w:eastAsia="bg-BG"/>
              </w:rPr>
              <w:t>Неточност при измерване Q8.2</w:t>
            </w:r>
          </w:p>
        </w:tc>
        <w:tc>
          <w:tcPr>
            <w:tcW w:w="1000" w:type="dxa"/>
            <w:tcBorders>
              <w:top w:val="nil"/>
              <w:left w:val="nil"/>
              <w:bottom w:val="single" w:sz="8" w:space="0" w:color="auto"/>
              <w:right w:val="single" w:sz="4" w:space="0" w:color="auto"/>
            </w:tcBorders>
            <w:shd w:val="clear" w:color="000000" w:fill="FFFFFF"/>
            <w:vAlign w:val="center"/>
            <w:hideMark/>
          </w:tcPr>
          <w:p w14:paraId="37D715F8" w14:textId="77777777" w:rsidR="00A23253" w:rsidRPr="00A23253" w:rsidRDefault="00A23253" w:rsidP="00A23253">
            <w:pPr>
              <w:jc w:val="center"/>
              <w:rPr>
                <w:color w:val="000000"/>
                <w:sz w:val="20"/>
                <w:lang w:eastAsia="bg-BG"/>
              </w:rPr>
            </w:pPr>
            <w:r w:rsidRPr="00A23253">
              <w:rPr>
                <w:sz w:val="20"/>
                <w:lang w:eastAsia="bg-BG"/>
              </w:rPr>
              <w:t>м</w:t>
            </w:r>
            <w:r w:rsidRPr="00A23253">
              <w:rPr>
                <w:color w:val="000000"/>
                <w:sz w:val="20"/>
                <w:vertAlign w:val="superscript"/>
                <w:lang w:eastAsia="bg-BG"/>
              </w:rPr>
              <w:t>3</w:t>
            </w:r>
            <w:r w:rsidRPr="00A23253">
              <w:rPr>
                <w:color w:val="000000"/>
                <w:sz w:val="20"/>
                <w:lang w:eastAsia="bg-BG"/>
              </w:rPr>
              <w:t xml:space="preserve">/год </w:t>
            </w:r>
          </w:p>
        </w:tc>
        <w:tc>
          <w:tcPr>
            <w:tcW w:w="1000" w:type="dxa"/>
            <w:tcBorders>
              <w:top w:val="nil"/>
              <w:left w:val="nil"/>
              <w:bottom w:val="single" w:sz="8" w:space="0" w:color="auto"/>
              <w:right w:val="single" w:sz="4" w:space="0" w:color="auto"/>
            </w:tcBorders>
            <w:shd w:val="clear" w:color="auto" w:fill="auto"/>
            <w:noWrap/>
            <w:vAlign w:val="center"/>
            <w:hideMark/>
          </w:tcPr>
          <w:p w14:paraId="5172ABAD" w14:textId="77777777" w:rsidR="00A23253" w:rsidRPr="00A23253" w:rsidRDefault="00A23253" w:rsidP="00A23253">
            <w:pPr>
              <w:jc w:val="center"/>
              <w:rPr>
                <w:color w:val="000000"/>
                <w:sz w:val="20"/>
                <w:lang w:eastAsia="bg-BG"/>
              </w:rPr>
            </w:pPr>
            <w:r w:rsidRPr="00A23253">
              <w:rPr>
                <w:color w:val="000000"/>
                <w:sz w:val="20"/>
                <w:lang w:eastAsia="bg-BG"/>
              </w:rPr>
              <w:t>829 130</w:t>
            </w:r>
          </w:p>
        </w:tc>
        <w:tc>
          <w:tcPr>
            <w:tcW w:w="1000" w:type="dxa"/>
            <w:tcBorders>
              <w:top w:val="nil"/>
              <w:left w:val="nil"/>
              <w:bottom w:val="single" w:sz="8" w:space="0" w:color="auto"/>
              <w:right w:val="single" w:sz="4" w:space="0" w:color="auto"/>
            </w:tcBorders>
            <w:shd w:val="clear" w:color="auto" w:fill="auto"/>
            <w:noWrap/>
            <w:vAlign w:val="center"/>
            <w:hideMark/>
          </w:tcPr>
          <w:p w14:paraId="3730EADC" w14:textId="77777777" w:rsidR="00A23253" w:rsidRPr="00A23253" w:rsidRDefault="00A23253" w:rsidP="00A23253">
            <w:pPr>
              <w:jc w:val="center"/>
              <w:rPr>
                <w:color w:val="000000"/>
                <w:sz w:val="20"/>
                <w:lang w:eastAsia="bg-BG"/>
              </w:rPr>
            </w:pPr>
            <w:r w:rsidRPr="00A23253">
              <w:rPr>
                <w:color w:val="000000"/>
                <w:sz w:val="20"/>
                <w:lang w:eastAsia="bg-BG"/>
              </w:rPr>
              <w:t>826 850</w:t>
            </w:r>
          </w:p>
        </w:tc>
        <w:tc>
          <w:tcPr>
            <w:tcW w:w="960" w:type="dxa"/>
            <w:tcBorders>
              <w:top w:val="nil"/>
              <w:left w:val="nil"/>
              <w:bottom w:val="single" w:sz="8" w:space="0" w:color="auto"/>
              <w:right w:val="single" w:sz="4" w:space="0" w:color="auto"/>
            </w:tcBorders>
            <w:shd w:val="clear" w:color="auto" w:fill="auto"/>
            <w:noWrap/>
            <w:vAlign w:val="center"/>
            <w:hideMark/>
          </w:tcPr>
          <w:p w14:paraId="6AAEB9AF" w14:textId="77777777" w:rsidR="00A23253" w:rsidRPr="00A23253" w:rsidRDefault="00A23253" w:rsidP="00A23253">
            <w:pPr>
              <w:jc w:val="center"/>
              <w:rPr>
                <w:color w:val="000000"/>
                <w:sz w:val="20"/>
                <w:lang w:eastAsia="bg-BG"/>
              </w:rPr>
            </w:pPr>
            <w:r w:rsidRPr="00A23253">
              <w:rPr>
                <w:color w:val="000000"/>
                <w:sz w:val="20"/>
                <w:lang w:eastAsia="bg-BG"/>
              </w:rPr>
              <w:t>811 350</w:t>
            </w:r>
          </w:p>
        </w:tc>
        <w:tc>
          <w:tcPr>
            <w:tcW w:w="1000" w:type="dxa"/>
            <w:tcBorders>
              <w:top w:val="nil"/>
              <w:left w:val="nil"/>
              <w:bottom w:val="single" w:sz="8" w:space="0" w:color="auto"/>
              <w:right w:val="single" w:sz="4" w:space="0" w:color="auto"/>
            </w:tcBorders>
            <w:shd w:val="clear" w:color="auto" w:fill="auto"/>
            <w:noWrap/>
            <w:vAlign w:val="center"/>
            <w:hideMark/>
          </w:tcPr>
          <w:p w14:paraId="4C165E84" w14:textId="77777777" w:rsidR="00A23253" w:rsidRPr="00A23253" w:rsidRDefault="00A23253" w:rsidP="00A23253">
            <w:pPr>
              <w:jc w:val="center"/>
              <w:rPr>
                <w:color w:val="000000"/>
                <w:sz w:val="20"/>
                <w:lang w:eastAsia="bg-BG"/>
              </w:rPr>
            </w:pPr>
            <w:r w:rsidRPr="00A23253">
              <w:rPr>
                <w:color w:val="000000"/>
                <w:sz w:val="20"/>
                <w:lang w:eastAsia="bg-BG"/>
              </w:rPr>
              <w:t>780 850</w:t>
            </w:r>
          </w:p>
        </w:tc>
        <w:tc>
          <w:tcPr>
            <w:tcW w:w="1000" w:type="dxa"/>
            <w:tcBorders>
              <w:top w:val="nil"/>
              <w:left w:val="nil"/>
              <w:bottom w:val="single" w:sz="8" w:space="0" w:color="auto"/>
              <w:right w:val="single" w:sz="4" w:space="0" w:color="auto"/>
            </w:tcBorders>
            <w:shd w:val="clear" w:color="auto" w:fill="auto"/>
            <w:noWrap/>
            <w:vAlign w:val="center"/>
            <w:hideMark/>
          </w:tcPr>
          <w:p w14:paraId="1134D608" w14:textId="77777777" w:rsidR="00A23253" w:rsidRPr="00A23253" w:rsidRDefault="00A23253" w:rsidP="00A23253">
            <w:pPr>
              <w:jc w:val="center"/>
              <w:rPr>
                <w:color w:val="000000"/>
                <w:sz w:val="20"/>
                <w:lang w:eastAsia="bg-BG"/>
              </w:rPr>
            </w:pPr>
            <w:r w:rsidRPr="00A23253">
              <w:rPr>
                <w:color w:val="000000"/>
                <w:sz w:val="20"/>
                <w:lang w:eastAsia="bg-BG"/>
              </w:rPr>
              <w:t>735 350</w:t>
            </w:r>
          </w:p>
        </w:tc>
        <w:tc>
          <w:tcPr>
            <w:tcW w:w="1000" w:type="dxa"/>
            <w:tcBorders>
              <w:top w:val="nil"/>
              <w:left w:val="nil"/>
              <w:bottom w:val="single" w:sz="8" w:space="0" w:color="auto"/>
              <w:right w:val="single" w:sz="8" w:space="0" w:color="auto"/>
            </w:tcBorders>
            <w:shd w:val="clear" w:color="auto" w:fill="auto"/>
            <w:noWrap/>
            <w:vAlign w:val="center"/>
            <w:hideMark/>
          </w:tcPr>
          <w:p w14:paraId="3303AFD9" w14:textId="77777777" w:rsidR="00A23253" w:rsidRPr="00A23253" w:rsidRDefault="00A23253" w:rsidP="00A23253">
            <w:pPr>
              <w:jc w:val="center"/>
              <w:rPr>
                <w:color w:val="000000"/>
                <w:sz w:val="20"/>
                <w:lang w:eastAsia="bg-BG"/>
              </w:rPr>
            </w:pPr>
            <w:r w:rsidRPr="00A23253">
              <w:rPr>
                <w:color w:val="000000"/>
                <w:sz w:val="20"/>
                <w:lang w:eastAsia="bg-BG"/>
              </w:rPr>
              <w:t>679 850</w:t>
            </w:r>
          </w:p>
        </w:tc>
      </w:tr>
      <w:tr w:rsidR="00A23253" w:rsidRPr="00A23253" w14:paraId="3B0DF08A" w14:textId="77777777" w:rsidTr="00A23253">
        <w:trPr>
          <w:trHeight w:val="315"/>
        </w:trPr>
        <w:tc>
          <w:tcPr>
            <w:tcW w:w="9880" w:type="dxa"/>
            <w:gridSpan w:val="8"/>
            <w:tcBorders>
              <w:top w:val="nil"/>
              <w:left w:val="single" w:sz="8" w:space="0" w:color="auto"/>
              <w:bottom w:val="nil"/>
              <w:right w:val="single" w:sz="8" w:space="0" w:color="000000"/>
            </w:tcBorders>
            <w:shd w:val="clear" w:color="000000" w:fill="FFCC99"/>
            <w:noWrap/>
            <w:vAlign w:val="center"/>
            <w:hideMark/>
          </w:tcPr>
          <w:p w14:paraId="0B404118" w14:textId="77777777" w:rsidR="00A23253" w:rsidRPr="00A23253" w:rsidRDefault="00A23253" w:rsidP="00A23253">
            <w:pPr>
              <w:jc w:val="center"/>
              <w:rPr>
                <w:b/>
                <w:bCs/>
                <w:color w:val="000000"/>
                <w:sz w:val="20"/>
                <w:lang w:eastAsia="bg-BG"/>
              </w:rPr>
            </w:pPr>
            <w:r w:rsidRPr="00A23253">
              <w:rPr>
                <w:b/>
                <w:bCs/>
                <w:sz w:val="20"/>
                <w:lang w:eastAsia="bg-BG"/>
              </w:rPr>
              <w:t>Доставяне вода на друг ВиК оператор - Общо</w:t>
            </w:r>
          </w:p>
        </w:tc>
      </w:tr>
      <w:tr w:rsidR="00A23253" w:rsidRPr="00A23253" w14:paraId="0D2928AF" w14:textId="77777777" w:rsidTr="00A23253">
        <w:trPr>
          <w:trHeight w:val="330"/>
        </w:trPr>
        <w:tc>
          <w:tcPr>
            <w:tcW w:w="2920" w:type="dxa"/>
            <w:vMerge w:val="restart"/>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20D1A82A" w14:textId="77777777" w:rsidR="00A23253" w:rsidRPr="00A23253" w:rsidRDefault="00A23253" w:rsidP="00A23253">
            <w:pPr>
              <w:jc w:val="left"/>
              <w:rPr>
                <w:b/>
                <w:bCs/>
                <w:color w:val="000000"/>
                <w:sz w:val="20"/>
                <w:lang w:eastAsia="bg-BG"/>
              </w:rPr>
            </w:pPr>
            <w:r w:rsidRPr="00A23253">
              <w:rPr>
                <w:b/>
                <w:bCs/>
                <w:sz w:val="20"/>
                <w:lang w:eastAsia="bg-BG"/>
              </w:rPr>
              <w:t xml:space="preserve">Търговски загуби на вода Q8 </w:t>
            </w:r>
          </w:p>
        </w:tc>
        <w:tc>
          <w:tcPr>
            <w:tcW w:w="1000" w:type="dxa"/>
            <w:tcBorders>
              <w:top w:val="single" w:sz="8" w:space="0" w:color="auto"/>
              <w:left w:val="nil"/>
              <w:bottom w:val="single" w:sz="8" w:space="0" w:color="auto"/>
              <w:right w:val="single" w:sz="8" w:space="0" w:color="auto"/>
            </w:tcBorders>
            <w:shd w:val="clear" w:color="000000" w:fill="FFFFFF"/>
            <w:vAlign w:val="center"/>
            <w:hideMark/>
          </w:tcPr>
          <w:p w14:paraId="262D186B" w14:textId="77777777" w:rsidR="00A23253" w:rsidRPr="00A23253" w:rsidRDefault="00A23253" w:rsidP="00A23253">
            <w:pPr>
              <w:jc w:val="center"/>
              <w:rPr>
                <w:color w:val="000000"/>
                <w:sz w:val="20"/>
                <w:lang w:eastAsia="bg-BG"/>
              </w:rPr>
            </w:pPr>
            <w:r w:rsidRPr="00A23253">
              <w:rPr>
                <w:sz w:val="20"/>
                <w:lang w:eastAsia="bg-BG"/>
              </w:rPr>
              <w:t>м</w:t>
            </w:r>
            <w:r w:rsidRPr="00A23253">
              <w:rPr>
                <w:color w:val="000000"/>
                <w:sz w:val="20"/>
                <w:vertAlign w:val="superscript"/>
                <w:lang w:eastAsia="bg-BG"/>
              </w:rPr>
              <w:t>3</w:t>
            </w:r>
            <w:r w:rsidRPr="00A23253">
              <w:rPr>
                <w:color w:val="000000"/>
                <w:sz w:val="20"/>
                <w:lang w:eastAsia="bg-BG"/>
              </w:rPr>
              <w:t xml:space="preserve">/год </w:t>
            </w:r>
          </w:p>
        </w:tc>
        <w:tc>
          <w:tcPr>
            <w:tcW w:w="1000" w:type="dxa"/>
            <w:tcBorders>
              <w:top w:val="single" w:sz="8" w:space="0" w:color="auto"/>
              <w:left w:val="nil"/>
              <w:bottom w:val="single" w:sz="8" w:space="0" w:color="auto"/>
              <w:right w:val="single" w:sz="8" w:space="0" w:color="auto"/>
            </w:tcBorders>
            <w:shd w:val="clear" w:color="000000" w:fill="FFFFFF"/>
            <w:noWrap/>
            <w:vAlign w:val="center"/>
            <w:hideMark/>
          </w:tcPr>
          <w:p w14:paraId="2B0E8D73" w14:textId="77777777" w:rsidR="00A23253" w:rsidRPr="00A23253" w:rsidRDefault="00A23253" w:rsidP="00A23253">
            <w:pPr>
              <w:jc w:val="center"/>
              <w:rPr>
                <w:b/>
                <w:bCs/>
                <w:color w:val="000000"/>
                <w:sz w:val="20"/>
                <w:lang w:eastAsia="bg-BG"/>
              </w:rPr>
            </w:pPr>
            <w:r w:rsidRPr="00A23253">
              <w:rPr>
                <w:b/>
                <w:bCs/>
                <w:sz w:val="20"/>
                <w:lang w:eastAsia="bg-BG"/>
              </w:rPr>
              <w:t>201 637</w:t>
            </w:r>
          </w:p>
        </w:tc>
        <w:tc>
          <w:tcPr>
            <w:tcW w:w="1000" w:type="dxa"/>
            <w:tcBorders>
              <w:top w:val="single" w:sz="8" w:space="0" w:color="auto"/>
              <w:left w:val="nil"/>
              <w:bottom w:val="single" w:sz="8" w:space="0" w:color="auto"/>
              <w:right w:val="single" w:sz="8" w:space="0" w:color="auto"/>
            </w:tcBorders>
            <w:shd w:val="clear" w:color="000000" w:fill="FFFFFF"/>
            <w:noWrap/>
            <w:vAlign w:val="center"/>
            <w:hideMark/>
          </w:tcPr>
          <w:p w14:paraId="685540AD" w14:textId="77777777" w:rsidR="00A23253" w:rsidRPr="00A23253" w:rsidRDefault="00A23253" w:rsidP="00A23253">
            <w:pPr>
              <w:jc w:val="center"/>
              <w:rPr>
                <w:b/>
                <w:bCs/>
                <w:color w:val="000000"/>
                <w:sz w:val="20"/>
                <w:lang w:eastAsia="bg-BG"/>
              </w:rPr>
            </w:pPr>
            <w:r w:rsidRPr="00A23253">
              <w:rPr>
                <w:b/>
                <w:bCs/>
                <w:sz w:val="20"/>
                <w:lang w:eastAsia="bg-BG"/>
              </w:rPr>
              <w:t>196 534</w:t>
            </w:r>
          </w:p>
        </w:tc>
        <w:tc>
          <w:tcPr>
            <w:tcW w:w="960" w:type="dxa"/>
            <w:tcBorders>
              <w:top w:val="single" w:sz="8" w:space="0" w:color="auto"/>
              <w:left w:val="nil"/>
              <w:bottom w:val="single" w:sz="8" w:space="0" w:color="auto"/>
              <w:right w:val="single" w:sz="8" w:space="0" w:color="auto"/>
            </w:tcBorders>
            <w:shd w:val="clear" w:color="000000" w:fill="FFFFFF"/>
            <w:noWrap/>
            <w:vAlign w:val="center"/>
            <w:hideMark/>
          </w:tcPr>
          <w:p w14:paraId="299F2D20" w14:textId="77777777" w:rsidR="00A23253" w:rsidRPr="00A23253" w:rsidRDefault="00A23253" w:rsidP="00A23253">
            <w:pPr>
              <w:jc w:val="center"/>
              <w:rPr>
                <w:b/>
                <w:bCs/>
                <w:color w:val="000000"/>
                <w:sz w:val="20"/>
                <w:lang w:eastAsia="bg-BG"/>
              </w:rPr>
            </w:pPr>
            <w:r w:rsidRPr="00A23253">
              <w:rPr>
                <w:b/>
                <w:bCs/>
                <w:sz w:val="20"/>
                <w:lang w:eastAsia="bg-BG"/>
              </w:rPr>
              <w:t>196 534</w:t>
            </w:r>
          </w:p>
        </w:tc>
        <w:tc>
          <w:tcPr>
            <w:tcW w:w="1000" w:type="dxa"/>
            <w:tcBorders>
              <w:top w:val="single" w:sz="8" w:space="0" w:color="auto"/>
              <w:left w:val="nil"/>
              <w:bottom w:val="single" w:sz="8" w:space="0" w:color="auto"/>
              <w:right w:val="single" w:sz="8" w:space="0" w:color="auto"/>
            </w:tcBorders>
            <w:shd w:val="clear" w:color="000000" w:fill="FFFFFF"/>
            <w:noWrap/>
            <w:vAlign w:val="center"/>
            <w:hideMark/>
          </w:tcPr>
          <w:p w14:paraId="5A92FD44" w14:textId="77777777" w:rsidR="00A23253" w:rsidRPr="00A23253" w:rsidRDefault="00A23253" w:rsidP="00A23253">
            <w:pPr>
              <w:jc w:val="center"/>
              <w:rPr>
                <w:b/>
                <w:bCs/>
                <w:color w:val="000000"/>
                <w:sz w:val="20"/>
                <w:lang w:eastAsia="bg-BG"/>
              </w:rPr>
            </w:pPr>
            <w:r w:rsidRPr="00A23253">
              <w:rPr>
                <w:b/>
                <w:bCs/>
                <w:sz w:val="20"/>
                <w:lang w:eastAsia="bg-BG"/>
              </w:rPr>
              <w:t>196 533</w:t>
            </w:r>
          </w:p>
        </w:tc>
        <w:tc>
          <w:tcPr>
            <w:tcW w:w="1000" w:type="dxa"/>
            <w:tcBorders>
              <w:top w:val="single" w:sz="8" w:space="0" w:color="auto"/>
              <w:left w:val="nil"/>
              <w:bottom w:val="single" w:sz="8" w:space="0" w:color="auto"/>
              <w:right w:val="single" w:sz="8" w:space="0" w:color="auto"/>
            </w:tcBorders>
            <w:shd w:val="clear" w:color="000000" w:fill="FFFFFF"/>
            <w:noWrap/>
            <w:vAlign w:val="center"/>
            <w:hideMark/>
          </w:tcPr>
          <w:p w14:paraId="540AEEF8" w14:textId="77777777" w:rsidR="00A23253" w:rsidRPr="00A23253" w:rsidRDefault="00A23253" w:rsidP="00A23253">
            <w:pPr>
              <w:jc w:val="center"/>
              <w:rPr>
                <w:b/>
                <w:bCs/>
                <w:color w:val="000000"/>
                <w:sz w:val="20"/>
                <w:lang w:eastAsia="bg-BG"/>
              </w:rPr>
            </w:pPr>
            <w:r w:rsidRPr="00A23253">
              <w:rPr>
                <w:b/>
                <w:bCs/>
                <w:sz w:val="20"/>
                <w:lang w:eastAsia="bg-BG"/>
              </w:rPr>
              <w:t>196 532</w:t>
            </w:r>
          </w:p>
        </w:tc>
        <w:tc>
          <w:tcPr>
            <w:tcW w:w="1000" w:type="dxa"/>
            <w:tcBorders>
              <w:top w:val="single" w:sz="8" w:space="0" w:color="auto"/>
              <w:left w:val="nil"/>
              <w:bottom w:val="single" w:sz="8" w:space="0" w:color="auto"/>
              <w:right w:val="single" w:sz="8" w:space="0" w:color="auto"/>
            </w:tcBorders>
            <w:shd w:val="clear" w:color="000000" w:fill="FFFFFF"/>
            <w:noWrap/>
            <w:vAlign w:val="center"/>
            <w:hideMark/>
          </w:tcPr>
          <w:p w14:paraId="427E950F" w14:textId="77777777" w:rsidR="00A23253" w:rsidRPr="00A23253" w:rsidRDefault="00A23253" w:rsidP="00A23253">
            <w:pPr>
              <w:jc w:val="center"/>
              <w:rPr>
                <w:b/>
                <w:bCs/>
                <w:color w:val="000000"/>
                <w:sz w:val="20"/>
                <w:lang w:eastAsia="bg-BG"/>
              </w:rPr>
            </w:pPr>
            <w:r w:rsidRPr="00A23253">
              <w:rPr>
                <w:b/>
                <w:bCs/>
                <w:sz w:val="20"/>
                <w:lang w:eastAsia="bg-BG"/>
              </w:rPr>
              <w:t>196 532</w:t>
            </w:r>
          </w:p>
        </w:tc>
      </w:tr>
      <w:tr w:rsidR="00A23253" w:rsidRPr="00A23253" w14:paraId="53EE8765" w14:textId="77777777" w:rsidTr="00A23253">
        <w:trPr>
          <w:trHeight w:val="315"/>
        </w:trPr>
        <w:tc>
          <w:tcPr>
            <w:tcW w:w="2920" w:type="dxa"/>
            <w:vMerge/>
            <w:tcBorders>
              <w:top w:val="single" w:sz="8" w:space="0" w:color="auto"/>
              <w:left w:val="single" w:sz="8" w:space="0" w:color="auto"/>
              <w:bottom w:val="single" w:sz="8" w:space="0" w:color="000000"/>
              <w:right w:val="single" w:sz="8" w:space="0" w:color="auto"/>
            </w:tcBorders>
            <w:vAlign w:val="center"/>
            <w:hideMark/>
          </w:tcPr>
          <w:p w14:paraId="7F0A78F1" w14:textId="77777777" w:rsidR="00A23253" w:rsidRPr="00A23253" w:rsidRDefault="00A23253" w:rsidP="00A23253">
            <w:pPr>
              <w:jc w:val="left"/>
              <w:rPr>
                <w:b/>
                <w:bCs/>
                <w:color w:val="000000"/>
                <w:sz w:val="20"/>
                <w:lang w:eastAsia="bg-BG"/>
              </w:rPr>
            </w:pPr>
          </w:p>
        </w:tc>
        <w:tc>
          <w:tcPr>
            <w:tcW w:w="1000" w:type="dxa"/>
            <w:tcBorders>
              <w:top w:val="nil"/>
              <w:left w:val="nil"/>
              <w:bottom w:val="single" w:sz="8" w:space="0" w:color="auto"/>
              <w:right w:val="single" w:sz="8" w:space="0" w:color="auto"/>
            </w:tcBorders>
            <w:shd w:val="clear" w:color="000000" w:fill="FFFFFF"/>
            <w:vAlign w:val="center"/>
            <w:hideMark/>
          </w:tcPr>
          <w:p w14:paraId="4FCEBEAB" w14:textId="77777777" w:rsidR="00A23253" w:rsidRPr="00A23253" w:rsidRDefault="00A23253" w:rsidP="00A23253">
            <w:pPr>
              <w:jc w:val="center"/>
              <w:rPr>
                <w:color w:val="000000"/>
                <w:sz w:val="20"/>
                <w:lang w:eastAsia="bg-BG"/>
              </w:rPr>
            </w:pPr>
            <w:r w:rsidRPr="00A23253">
              <w:rPr>
                <w:sz w:val="20"/>
                <w:lang w:eastAsia="bg-BG"/>
              </w:rPr>
              <w:t>%</w:t>
            </w:r>
          </w:p>
        </w:tc>
        <w:tc>
          <w:tcPr>
            <w:tcW w:w="1000" w:type="dxa"/>
            <w:tcBorders>
              <w:top w:val="nil"/>
              <w:left w:val="nil"/>
              <w:bottom w:val="single" w:sz="8" w:space="0" w:color="auto"/>
              <w:right w:val="single" w:sz="8" w:space="0" w:color="auto"/>
            </w:tcBorders>
            <w:shd w:val="clear" w:color="000000" w:fill="FFFFFF"/>
            <w:noWrap/>
            <w:vAlign w:val="center"/>
            <w:hideMark/>
          </w:tcPr>
          <w:p w14:paraId="49758F8C" w14:textId="77777777" w:rsidR="00A23253" w:rsidRPr="00A23253" w:rsidRDefault="00A23253" w:rsidP="00A23253">
            <w:pPr>
              <w:jc w:val="center"/>
              <w:rPr>
                <w:b/>
                <w:bCs/>
                <w:color w:val="000000"/>
                <w:sz w:val="20"/>
                <w:lang w:eastAsia="bg-BG"/>
              </w:rPr>
            </w:pPr>
            <w:r w:rsidRPr="00A23253">
              <w:rPr>
                <w:b/>
                <w:bCs/>
                <w:sz w:val="20"/>
                <w:lang w:eastAsia="bg-BG"/>
              </w:rPr>
              <w:t>1.19%</w:t>
            </w:r>
          </w:p>
        </w:tc>
        <w:tc>
          <w:tcPr>
            <w:tcW w:w="1000" w:type="dxa"/>
            <w:tcBorders>
              <w:top w:val="nil"/>
              <w:left w:val="nil"/>
              <w:bottom w:val="single" w:sz="8" w:space="0" w:color="auto"/>
              <w:right w:val="single" w:sz="8" w:space="0" w:color="auto"/>
            </w:tcBorders>
            <w:shd w:val="clear" w:color="000000" w:fill="FFFFFF"/>
            <w:noWrap/>
            <w:vAlign w:val="center"/>
            <w:hideMark/>
          </w:tcPr>
          <w:p w14:paraId="3E10B724" w14:textId="77777777" w:rsidR="00A23253" w:rsidRPr="00A23253" w:rsidRDefault="00A23253" w:rsidP="00A23253">
            <w:pPr>
              <w:jc w:val="center"/>
              <w:rPr>
                <w:b/>
                <w:bCs/>
                <w:color w:val="000000"/>
                <w:sz w:val="20"/>
                <w:lang w:eastAsia="bg-BG"/>
              </w:rPr>
            </w:pPr>
            <w:r w:rsidRPr="00A23253">
              <w:rPr>
                <w:b/>
                <w:bCs/>
                <w:sz w:val="20"/>
                <w:lang w:eastAsia="bg-BG"/>
              </w:rPr>
              <w:t>1.18%</w:t>
            </w:r>
          </w:p>
        </w:tc>
        <w:tc>
          <w:tcPr>
            <w:tcW w:w="960" w:type="dxa"/>
            <w:tcBorders>
              <w:top w:val="nil"/>
              <w:left w:val="nil"/>
              <w:bottom w:val="single" w:sz="8" w:space="0" w:color="auto"/>
              <w:right w:val="single" w:sz="8" w:space="0" w:color="auto"/>
            </w:tcBorders>
            <w:shd w:val="clear" w:color="000000" w:fill="FFFFFF"/>
            <w:noWrap/>
            <w:vAlign w:val="center"/>
            <w:hideMark/>
          </w:tcPr>
          <w:p w14:paraId="224EAC48" w14:textId="77777777" w:rsidR="00A23253" w:rsidRPr="00A23253" w:rsidRDefault="00A23253" w:rsidP="00A23253">
            <w:pPr>
              <w:jc w:val="center"/>
              <w:rPr>
                <w:b/>
                <w:bCs/>
                <w:color w:val="000000"/>
                <w:sz w:val="20"/>
                <w:lang w:eastAsia="bg-BG"/>
              </w:rPr>
            </w:pPr>
            <w:r w:rsidRPr="00A23253">
              <w:rPr>
                <w:b/>
                <w:bCs/>
                <w:sz w:val="20"/>
                <w:lang w:eastAsia="bg-BG"/>
              </w:rPr>
              <w:t>1.18%</w:t>
            </w:r>
          </w:p>
        </w:tc>
        <w:tc>
          <w:tcPr>
            <w:tcW w:w="1000" w:type="dxa"/>
            <w:tcBorders>
              <w:top w:val="nil"/>
              <w:left w:val="nil"/>
              <w:bottom w:val="single" w:sz="8" w:space="0" w:color="auto"/>
              <w:right w:val="single" w:sz="8" w:space="0" w:color="auto"/>
            </w:tcBorders>
            <w:shd w:val="clear" w:color="000000" w:fill="FFFFFF"/>
            <w:noWrap/>
            <w:vAlign w:val="center"/>
            <w:hideMark/>
          </w:tcPr>
          <w:p w14:paraId="3F341595" w14:textId="77777777" w:rsidR="00A23253" w:rsidRPr="00A23253" w:rsidRDefault="00A23253" w:rsidP="00A23253">
            <w:pPr>
              <w:jc w:val="center"/>
              <w:rPr>
                <w:b/>
                <w:bCs/>
                <w:color w:val="000000"/>
                <w:sz w:val="20"/>
                <w:lang w:eastAsia="bg-BG"/>
              </w:rPr>
            </w:pPr>
            <w:r w:rsidRPr="00A23253">
              <w:rPr>
                <w:b/>
                <w:bCs/>
                <w:sz w:val="20"/>
                <w:lang w:eastAsia="bg-BG"/>
              </w:rPr>
              <w:t>1.18%</w:t>
            </w:r>
          </w:p>
        </w:tc>
        <w:tc>
          <w:tcPr>
            <w:tcW w:w="1000" w:type="dxa"/>
            <w:tcBorders>
              <w:top w:val="nil"/>
              <w:left w:val="nil"/>
              <w:bottom w:val="single" w:sz="8" w:space="0" w:color="auto"/>
              <w:right w:val="single" w:sz="8" w:space="0" w:color="auto"/>
            </w:tcBorders>
            <w:shd w:val="clear" w:color="000000" w:fill="FFFFFF"/>
            <w:noWrap/>
            <w:vAlign w:val="center"/>
            <w:hideMark/>
          </w:tcPr>
          <w:p w14:paraId="4C2CBD49" w14:textId="77777777" w:rsidR="00A23253" w:rsidRPr="00A23253" w:rsidRDefault="00A23253" w:rsidP="00A23253">
            <w:pPr>
              <w:jc w:val="center"/>
              <w:rPr>
                <w:b/>
                <w:bCs/>
                <w:color w:val="000000"/>
                <w:sz w:val="20"/>
                <w:lang w:eastAsia="bg-BG"/>
              </w:rPr>
            </w:pPr>
            <w:r w:rsidRPr="00A23253">
              <w:rPr>
                <w:b/>
                <w:bCs/>
                <w:sz w:val="20"/>
                <w:lang w:eastAsia="bg-BG"/>
              </w:rPr>
              <w:t>1.18%</w:t>
            </w:r>
          </w:p>
        </w:tc>
        <w:tc>
          <w:tcPr>
            <w:tcW w:w="1000" w:type="dxa"/>
            <w:tcBorders>
              <w:top w:val="nil"/>
              <w:left w:val="nil"/>
              <w:bottom w:val="single" w:sz="8" w:space="0" w:color="auto"/>
              <w:right w:val="single" w:sz="8" w:space="0" w:color="auto"/>
            </w:tcBorders>
            <w:shd w:val="clear" w:color="000000" w:fill="FFFFFF"/>
            <w:noWrap/>
            <w:vAlign w:val="center"/>
            <w:hideMark/>
          </w:tcPr>
          <w:p w14:paraId="6B667049" w14:textId="77777777" w:rsidR="00A23253" w:rsidRPr="00A23253" w:rsidRDefault="00A23253" w:rsidP="00A23253">
            <w:pPr>
              <w:jc w:val="center"/>
              <w:rPr>
                <w:b/>
                <w:bCs/>
                <w:color w:val="000000"/>
                <w:sz w:val="20"/>
                <w:lang w:eastAsia="bg-BG"/>
              </w:rPr>
            </w:pPr>
            <w:r w:rsidRPr="00A23253">
              <w:rPr>
                <w:b/>
                <w:bCs/>
                <w:sz w:val="20"/>
                <w:lang w:eastAsia="bg-BG"/>
              </w:rPr>
              <w:t>1.18%</w:t>
            </w:r>
          </w:p>
        </w:tc>
      </w:tr>
    </w:tbl>
    <w:p w14:paraId="0D519D58" w14:textId="0F0DF45B" w:rsidR="00A23253" w:rsidRDefault="00A23253" w:rsidP="00A23253">
      <w:pPr>
        <w:spacing w:before="60"/>
        <w:rPr>
          <w:sz w:val="24"/>
          <w:szCs w:val="24"/>
          <w:lang w:eastAsia="bg-BG"/>
        </w:rPr>
      </w:pPr>
    </w:p>
    <w:p w14:paraId="55A7B786" w14:textId="77777777" w:rsidR="0021609F" w:rsidRDefault="0021609F" w:rsidP="0021609F">
      <w:pPr>
        <w:rPr>
          <w:rFonts w:ascii="Calibri" w:hAnsi="Calibri" w:cs="Calibri"/>
          <w:szCs w:val="22"/>
        </w:rPr>
      </w:pPr>
    </w:p>
    <w:p w14:paraId="494BA5BD" w14:textId="77777777" w:rsidR="001A3008" w:rsidRDefault="00F94FAD" w:rsidP="0021609F">
      <w:pPr>
        <w:pStyle w:val="Heading3"/>
      </w:pPr>
      <w:bookmarkStart w:id="388" w:name="_Toc73621110"/>
      <w:bookmarkStart w:id="389" w:name="_Toc75870215"/>
      <w:r>
        <w:t>2.7. ВРЪЗКА МЕЖДУ УВЕЛИЧАВАНЕ НА СЪБИРАЕМОСТТА И ПРИХОДИТЕ НА ДРУЖЕСТВОТО</w:t>
      </w:r>
      <w:bookmarkEnd w:id="388"/>
      <w:bookmarkEnd w:id="389"/>
    </w:p>
    <w:p w14:paraId="1365A51C" w14:textId="1E3873A3" w:rsidR="001A3008" w:rsidRPr="0049297E" w:rsidRDefault="001A3008" w:rsidP="0021609F">
      <w:pPr>
        <w:rPr>
          <w:szCs w:val="22"/>
        </w:rPr>
      </w:pPr>
    </w:p>
    <w:p w14:paraId="1B4654A1" w14:textId="63C23D85" w:rsidR="0049297E" w:rsidRPr="00E25483" w:rsidRDefault="0049297E" w:rsidP="0049297E">
      <w:pPr>
        <w:spacing w:before="60"/>
        <w:ind w:firstLine="720"/>
        <w:rPr>
          <w:sz w:val="24"/>
          <w:szCs w:val="24"/>
          <w:lang w:eastAsia="bg-BG"/>
        </w:rPr>
      </w:pPr>
      <w:r w:rsidRPr="00E25483">
        <w:rPr>
          <w:sz w:val="24"/>
          <w:szCs w:val="24"/>
          <w:lang w:eastAsia="bg-BG"/>
        </w:rPr>
        <w:t>Прогнозираното постигане на индивидуалното ниво на събираемост в края на периода от 9</w:t>
      </w:r>
      <w:r w:rsidR="00A23253">
        <w:rPr>
          <w:sz w:val="24"/>
          <w:szCs w:val="24"/>
          <w:lang w:val="en-US" w:eastAsia="bg-BG"/>
        </w:rPr>
        <w:t>1</w:t>
      </w:r>
      <w:r w:rsidRPr="00E25483">
        <w:rPr>
          <w:sz w:val="24"/>
          <w:szCs w:val="24"/>
          <w:lang w:eastAsia="bg-BG"/>
        </w:rPr>
        <w:t>.</w:t>
      </w:r>
      <w:r w:rsidR="00A23253">
        <w:rPr>
          <w:sz w:val="24"/>
          <w:szCs w:val="24"/>
          <w:lang w:val="en-US" w:eastAsia="bg-BG"/>
        </w:rPr>
        <w:t>44</w:t>
      </w:r>
      <w:r w:rsidRPr="00E25483">
        <w:rPr>
          <w:sz w:val="24"/>
          <w:szCs w:val="24"/>
          <w:lang w:eastAsia="bg-BG"/>
        </w:rPr>
        <w:t>% при събираемост в базовата година от 87,79%. Между увеличаването на събираемостта и приходите на дружеството не може да има никаква връзка, тъй като прихода се отчита при създаване на задължението, а не при неговото събиране.</w:t>
      </w:r>
    </w:p>
    <w:p w14:paraId="76B8F387" w14:textId="77777777" w:rsidR="0021609F" w:rsidRPr="0049297E" w:rsidRDefault="0021609F" w:rsidP="0021609F">
      <w:pPr>
        <w:rPr>
          <w:szCs w:val="22"/>
        </w:rPr>
      </w:pPr>
    </w:p>
    <w:p w14:paraId="3D7BDE24" w14:textId="77777777" w:rsidR="001A3008" w:rsidRDefault="001A3008" w:rsidP="0021609F">
      <w:pPr>
        <w:pStyle w:val="Heading2"/>
      </w:pPr>
      <w:bookmarkStart w:id="390" w:name="_Toc73621111"/>
      <w:bookmarkStart w:id="391" w:name="_Toc75870216"/>
      <w:r>
        <w:t>3. ПРЕДЛОЖЕНИЕ ЗА ЦЕНИ И ПРИХОДИ ОТ ВИК УСЛУГИТЕ, ВКЛЮЧИТЕЛНО АНАЛИЗ НА СОЦИАЛНАТА ПОНОСИМОСТ</w:t>
      </w:r>
      <w:bookmarkEnd w:id="390"/>
      <w:bookmarkEnd w:id="391"/>
    </w:p>
    <w:p w14:paraId="5405E30B" w14:textId="5F386E42" w:rsidR="001A3008" w:rsidRDefault="001A3008" w:rsidP="0021609F">
      <w:r>
        <w:t xml:space="preserve"> </w:t>
      </w:r>
    </w:p>
    <w:p w14:paraId="76EEEE91" w14:textId="0181AA55" w:rsidR="0049297E" w:rsidRPr="005328EC" w:rsidRDefault="0049297E" w:rsidP="0049297E">
      <w:pPr>
        <w:autoSpaceDE w:val="0"/>
        <w:autoSpaceDN w:val="0"/>
        <w:adjustRightInd w:val="0"/>
        <w:spacing w:before="60" w:after="120"/>
        <w:ind w:firstLine="720"/>
        <w:rPr>
          <w:rFonts w:eastAsia="TimesNewRomanPSMT"/>
          <w:sz w:val="24"/>
          <w:szCs w:val="24"/>
          <w:lang w:eastAsia="en-US"/>
        </w:rPr>
      </w:pPr>
      <w:r w:rsidRPr="005328EC">
        <w:rPr>
          <w:rFonts w:eastAsia="TimesNewRomanPSMT"/>
          <w:sz w:val="24"/>
          <w:szCs w:val="24"/>
          <w:lang w:eastAsia="en-US"/>
        </w:rPr>
        <w:t>Инвестиционната и ремонтна програма в настоящия бизнес план са разработени с</w:t>
      </w:r>
      <w:r w:rsidRPr="005328EC">
        <w:rPr>
          <w:rFonts w:eastAsia="TimesNewRomanPSMT"/>
          <w:sz w:val="24"/>
          <w:szCs w:val="24"/>
          <w:lang w:val="en-US" w:eastAsia="en-US"/>
        </w:rPr>
        <w:t xml:space="preserve"> </w:t>
      </w:r>
      <w:r w:rsidRPr="005328EC">
        <w:rPr>
          <w:rFonts w:eastAsia="TimesNewRomanPSMT"/>
          <w:sz w:val="24"/>
          <w:szCs w:val="24"/>
          <w:lang w:eastAsia="en-US"/>
        </w:rPr>
        <w:t>цел постигането на утвърдените от КЕВР целеви нива на показателите за качество на ВиК услугите за регулаторния период 2022-2026 г. и изпълнение на заложените</w:t>
      </w:r>
      <w:r w:rsidRPr="005328EC">
        <w:rPr>
          <w:rFonts w:eastAsia="TimesNewRomanPSMT"/>
          <w:sz w:val="24"/>
          <w:szCs w:val="24"/>
          <w:lang w:val="en-US" w:eastAsia="en-US"/>
        </w:rPr>
        <w:t xml:space="preserve"> </w:t>
      </w:r>
      <w:r w:rsidRPr="005328EC">
        <w:rPr>
          <w:rFonts w:eastAsia="TimesNewRomanPSMT"/>
          <w:sz w:val="24"/>
          <w:szCs w:val="24"/>
          <w:lang w:eastAsia="en-US"/>
        </w:rPr>
        <w:t>ангажименти по Договора с Асоциацията по ВиК. Средствата необходими за постигането на</w:t>
      </w:r>
      <w:r w:rsidRPr="005328EC">
        <w:rPr>
          <w:rFonts w:eastAsia="TimesNewRomanPSMT"/>
          <w:sz w:val="24"/>
          <w:szCs w:val="24"/>
          <w:lang w:val="en-US" w:eastAsia="en-US"/>
        </w:rPr>
        <w:t xml:space="preserve"> </w:t>
      </w:r>
      <w:r w:rsidRPr="005328EC">
        <w:rPr>
          <w:rFonts w:eastAsia="TimesNewRomanPSMT"/>
          <w:sz w:val="24"/>
          <w:szCs w:val="24"/>
          <w:lang w:eastAsia="en-US"/>
        </w:rPr>
        <w:t xml:space="preserve">заложените цели ще се осигуряват от приходите на дружеството свързани с предоставянето на ВиК услуги и са възможни при формиране на </w:t>
      </w:r>
      <w:r w:rsidR="005328EC" w:rsidRPr="005328EC">
        <w:rPr>
          <w:rFonts w:eastAsia="TimesNewRomanPSMT"/>
          <w:sz w:val="24"/>
          <w:szCs w:val="24"/>
          <w:lang w:eastAsia="en-US"/>
        </w:rPr>
        <w:t xml:space="preserve">необходимите </w:t>
      </w:r>
      <w:r w:rsidRPr="005328EC">
        <w:rPr>
          <w:rFonts w:eastAsia="TimesNewRomanPSMT"/>
          <w:sz w:val="24"/>
          <w:szCs w:val="24"/>
          <w:lang w:eastAsia="en-US"/>
        </w:rPr>
        <w:t>приходи от регулирана</w:t>
      </w:r>
      <w:r w:rsidRPr="005328EC">
        <w:rPr>
          <w:rFonts w:eastAsia="TimesNewRomanPSMT"/>
          <w:sz w:val="24"/>
          <w:szCs w:val="24"/>
          <w:lang w:val="en-US" w:eastAsia="en-US"/>
        </w:rPr>
        <w:t xml:space="preserve"> </w:t>
      </w:r>
      <w:r w:rsidRPr="005328EC">
        <w:rPr>
          <w:rFonts w:eastAsia="TimesNewRomanPSMT"/>
          <w:sz w:val="24"/>
          <w:szCs w:val="24"/>
          <w:lang w:eastAsia="en-US"/>
        </w:rPr>
        <w:t>дейност по години, както следва:</w:t>
      </w:r>
    </w:p>
    <w:tbl>
      <w:tblPr>
        <w:tblW w:w="8740" w:type="dxa"/>
        <w:tblInd w:w="80" w:type="dxa"/>
        <w:tblCellMar>
          <w:left w:w="70" w:type="dxa"/>
          <w:right w:w="70" w:type="dxa"/>
        </w:tblCellMar>
        <w:tblLook w:val="04A0" w:firstRow="1" w:lastRow="0" w:firstColumn="1" w:lastColumn="0" w:noHBand="0" w:noVBand="1"/>
      </w:tblPr>
      <w:tblGrid>
        <w:gridCol w:w="3940"/>
        <w:gridCol w:w="966"/>
        <w:gridCol w:w="956"/>
        <w:gridCol w:w="956"/>
        <w:gridCol w:w="956"/>
        <w:gridCol w:w="966"/>
      </w:tblGrid>
      <w:tr w:rsidR="005328EC" w:rsidRPr="005328EC" w14:paraId="17FA49A5" w14:textId="77777777" w:rsidTr="005328EC">
        <w:trPr>
          <w:trHeight w:val="300"/>
        </w:trPr>
        <w:tc>
          <w:tcPr>
            <w:tcW w:w="39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4E6CE5F2"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РЕГУЛИРАНА УСЛУГА</w:t>
            </w:r>
          </w:p>
        </w:tc>
        <w:tc>
          <w:tcPr>
            <w:tcW w:w="4800" w:type="dxa"/>
            <w:gridSpan w:val="5"/>
            <w:tcBorders>
              <w:top w:val="single" w:sz="8" w:space="0" w:color="auto"/>
              <w:left w:val="nil"/>
              <w:bottom w:val="single" w:sz="4" w:space="0" w:color="auto"/>
              <w:right w:val="single" w:sz="8" w:space="0" w:color="000000"/>
            </w:tcBorders>
            <w:shd w:val="clear" w:color="000000" w:fill="D9D9D9"/>
            <w:vAlign w:val="center"/>
            <w:hideMark/>
          </w:tcPr>
          <w:p w14:paraId="42BE4217"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НЕОБХОДИМИ ПРИХОДИ (хил.лв)</w:t>
            </w:r>
          </w:p>
        </w:tc>
      </w:tr>
      <w:tr w:rsidR="005328EC" w:rsidRPr="005328EC" w14:paraId="2B934757" w14:textId="77777777" w:rsidTr="005328EC">
        <w:trPr>
          <w:trHeight w:val="315"/>
        </w:trPr>
        <w:tc>
          <w:tcPr>
            <w:tcW w:w="3940" w:type="dxa"/>
            <w:vMerge/>
            <w:tcBorders>
              <w:top w:val="single" w:sz="8" w:space="0" w:color="auto"/>
              <w:left w:val="single" w:sz="8" w:space="0" w:color="auto"/>
              <w:bottom w:val="single" w:sz="8" w:space="0" w:color="000000"/>
              <w:right w:val="single" w:sz="8" w:space="0" w:color="auto"/>
            </w:tcBorders>
            <w:vAlign w:val="center"/>
            <w:hideMark/>
          </w:tcPr>
          <w:p w14:paraId="77E7F7E2" w14:textId="77777777" w:rsidR="005328EC" w:rsidRPr="005328EC" w:rsidRDefault="005328EC" w:rsidP="005328EC">
            <w:pPr>
              <w:jc w:val="left"/>
              <w:rPr>
                <w:b/>
                <w:bCs/>
                <w:color w:val="000000"/>
                <w:sz w:val="16"/>
                <w:szCs w:val="16"/>
                <w:lang w:eastAsia="bg-BG"/>
              </w:rPr>
            </w:pPr>
          </w:p>
        </w:tc>
        <w:tc>
          <w:tcPr>
            <w:tcW w:w="966" w:type="dxa"/>
            <w:tcBorders>
              <w:top w:val="nil"/>
              <w:left w:val="nil"/>
              <w:bottom w:val="single" w:sz="8" w:space="0" w:color="auto"/>
              <w:right w:val="single" w:sz="4" w:space="0" w:color="auto"/>
            </w:tcBorders>
            <w:shd w:val="clear" w:color="000000" w:fill="D9D9D9"/>
            <w:noWrap/>
            <w:vAlign w:val="center"/>
            <w:hideMark/>
          </w:tcPr>
          <w:p w14:paraId="191D9B1B"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2022 г.</w:t>
            </w:r>
          </w:p>
        </w:tc>
        <w:tc>
          <w:tcPr>
            <w:tcW w:w="956" w:type="dxa"/>
            <w:tcBorders>
              <w:top w:val="nil"/>
              <w:left w:val="nil"/>
              <w:bottom w:val="single" w:sz="8" w:space="0" w:color="auto"/>
              <w:right w:val="single" w:sz="4" w:space="0" w:color="auto"/>
            </w:tcBorders>
            <w:shd w:val="clear" w:color="000000" w:fill="D9D9D9"/>
            <w:noWrap/>
            <w:vAlign w:val="center"/>
            <w:hideMark/>
          </w:tcPr>
          <w:p w14:paraId="1FD413FB"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2023 г.</w:t>
            </w:r>
          </w:p>
        </w:tc>
        <w:tc>
          <w:tcPr>
            <w:tcW w:w="956" w:type="dxa"/>
            <w:tcBorders>
              <w:top w:val="nil"/>
              <w:left w:val="nil"/>
              <w:bottom w:val="single" w:sz="8" w:space="0" w:color="auto"/>
              <w:right w:val="single" w:sz="4" w:space="0" w:color="auto"/>
            </w:tcBorders>
            <w:shd w:val="clear" w:color="000000" w:fill="D9D9D9"/>
            <w:noWrap/>
            <w:vAlign w:val="center"/>
            <w:hideMark/>
          </w:tcPr>
          <w:p w14:paraId="260F4E5D"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2024 г.</w:t>
            </w:r>
          </w:p>
        </w:tc>
        <w:tc>
          <w:tcPr>
            <w:tcW w:w="956" w:type="dxa"/>
            <w:tcBorders>
              <w:top w:val="nil"/>
              <w:left w:val="nil"/>
              <w:bottom w:val="single" w:sz="8" w:space="0" w:color="auto"/>
              <w:right w:val="single" w:sz="4" w:space="0" w:color="auto"/>
            </w:tcBorders>
            <w:shd w:val="clear" w:color="000000" w:fill="D9D9D9"/>
            <w:noWrap/>
            <w:vAlign w:val="center"/>
            <w:hideMark/>
          </w:tcPr>
          <w:p w14:paraId="343E18E2"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2025 г.</w:t>
            </w:r>
          </w:p>
        </w:tc>
        <w:tc>
          <w:tcPr>
            <w:tcW w:w="966" w:type="dxa"/>
            <w:tcBorders>
              <w:top w:val="nil"/>
              <w:left w:val="nil"/>
              <w:bottom w:val="single" w:sz="8" w:space="0" w:color="auto"/>
              <w:right w:val="single" w:sz="8" w:space="0" w:color="auto"/>
            </w:tcBorders>
            <w:shd w:val="clear" w:color="000000" w:fill="D9D9D9"/>
            <w:noWrap/>
            <w:vAlign w:val="center"/>
            <w:hideMark/>
          </w:tcPr>
          <w:p w14:paraId="4D4D5A70"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2026 г.</w:t>
            </w:r>
          </w:p>
        </w:tc>
      </w:tr>
      <w:tr w:rsidR="005328EC" w:rsidRPr="005328EC" w14:paraId="2BD4E304" w14:textId="77777777" w:rsidTr="005328EC">
        <w:trPr>
          <w:trHeight w:val="300"/>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4C24A77A" w14:textId="77777777" w:rsidR="005328EC" w:rsidRPr="005328EC" w:rsidRDefault="005328EC" w:rsidP="005328EC">
            <w:pPr>
              <w:jc w:val="left"/>
              <w:rPr>
                <w:color w:val="000000"/>
                <w:sz w:val="16"/>
                <w:szCs w:val="16"/>
                <w:lang w:eastAsia="bg-BG"/>
              </w:rPr>
            </w:pPr>
            <w:r w:rsidRPr="005328EC">
              <w:rPr>
                <w:color w:val="000000"/>
                <w:sz w:val="16"/>
                <w:szCs w:val="22"/>
                <w:lang w:eastAsia="bg-BG"/>
              </w:rPr>
              <w:t xml:space="preserve">Доставяне на вода на потребителите </w:t>
            </w:r>
          </w:p>
        </w:tc>
        <w:tc>
          <w:tcPr>
            <w:tcW w:w="966" w:type="dxa"/>
            <w:tcBorders>
              <w:top w:val="nil"/>
              <w:left w:val="nil"/>
              <w:bottom w:val="single" w:sz="4" w:space="0" w:color="auto"/>
              <w:right w:val="single" w:sz="4" w:space="0" w:color="auto"/>
            </w:tcBorders>
            <w:shd w:val="clear" w:color="auto" w:fill="auto"/>
            <w:noWrap/>
            <w:vAlign w:val="center"/>
            <w:hideMark/>
          </w:tcPr>
          <w:p w14:paraId="3539C91D" w14:textId="77777777" w:rsidR="005328EC" w:rsidRPr="005328EC" w:rsidRDefault="005328EC" w:rsidP="005328EC">
            <w:pPr>
              <w:jc w:val="right"/>
              <w:rPr>
                <w:color w:val="000000"/>
                <w:sz w:val="16"/>
                <w:szCs w:val="16"/>
                <w:lang w:eastAsia="bg-BG"/>
              </w:rPr>
            </w:pPr>
            <w:r w:rsidRPr="005328EC">
              <w:rPr>
                <w:color w:val="000000"/>
                <w:sz w:val="16"/>
                <w:szCs w:val="16"/>
                <w:lang w:eastAsia="bg-BG"/>
              </w:rPr>
              <w:t>8 786</w:t>
            </w:r>
          </w:p>
        </w:tc>
        <w:tc>
          <w:tcPr>
            <w:tcW w:w="956" w:type="dxa"/>
            <w:tcBorders>
              <w:top w:val="nil"/>
              <w:left w:val="nil"/>
              <w:bottom w:val="single" w:sz="4" w:space="0" w:color="auto"/>
              <w:right w:val="single" w:sz="4" w:space="0" w:color="auto"/>
            </w:tcBorders>
            <w:shd w:val="clear" w:color="auto" w:fill="auto"/>
            <w:noWrap/>
            <w:vAlign w:val="center"/>
            <w:hideMark/>
          </w:tcPr>
          <w:p w14:paraId="04E5368E" w14:textId="77777777" w:rsidR="005328EC" w:rsidRPr="005328EC" w:rsidRDefault="005328EC" w:rsidP="005328EC">
            <w:pPr>
              <w:jc w:val="right"/>
              <w:rPr>
                <w:color w:val="000000"/>
                <w:sz w:val="16"/>
                <w:szCs w:val="16"/>
                <w:lang w:eastAsia="bg-BG"/>
              </w:rPr>
            </w:pPr>
            <w:r w:rsidRPr="005328EC">
              <w:rPr>
                <w:color w:val="000000"/>
                <w:sz w:val="16"/>
                <w:szCs w:val="16"/>
                <w:lang w:eastAsia="bg-BG"/>
              </w:rPr>
              <w:t>9 094</w:t>
            </w:r>
          </w:p>
        </w:tc>
        <w:tc>
          <w:tcPr>
            <w:tcW w:w="956" w:type="dxa"/>
            <w:tcBorders>
              <w:top w:val="nil"/>
              <w:left w:val="nil"/>
              <w:bottom w:val="single" w:sz="4" w:space="0" w:color="auto"/>
              <w:right w:val="single" w:sz="4" w:space="0" w:color="auto"/>
            </w:tcBorders>
            <w:shd w:val="clear" w:color="auto" w:fill="auto"/>
            <w:noWrap/>
            <w:vAlign w:val="center"/>
            <w:hideMark/>
          </w:tcPr>
          <w:p w14:paraId="686A90F8" w14:textId="77777777" w:rsidR="005328EC" w:rsidRPr="005328EC" w:rsidRDefault="005328EC" w:rsidP="005328EC">
            <w:pPr>
              <w:jc w:val="right"/>
              <w:rPr>
                <w:color w:val="000000"/>
                <w:sz w:val="16"/>
                <w:szCs w:val="16"/>
                <w:lang w:eastAsia="bg-BG"/>
              </w:rPr>
            </w:pPr>
            <w:r w:rsidRPr="005328EC">
              <w:rPr>
                <w:color w:val="000000"/>
                <w:sz w:val="16"/>
                <w:szCs w:val="16"/>
                <w:lang w:eastAsia="bg-BG"/>
              </w:rPr>
              <w:t>9 457</w:t>
            </w:r>
          </w:p>
        </w:tc>
        <w:tc>
          <w:tcPr>
            <w:tcW w:w="956" w:type="dxa"/>
            <w:tcBorders>
              <w:top w:val="nil"/>
              <w:left w:val="nil"/>
              <w:bottom w:val="single" w:sz="4" w:space="0" w:color="auto"/>
              <w:right w:val="single" w:sz="4" w:space="0" w:color="auto"/>
            </w:tcBorders>
            <w:shd w:val="clear" w:color="auto" w:fill="auto"/>
            <w:noWrap/>
            <w:vAlign w:val="center"/>
            <w:hideMark/>
          </w:tcPr>
          <w:p w14:paraId="5B485A73" w14:textId="77777777" w:rsidR="005328EC" w:rsidRPr="005328EC" w:rsidRDefault="005328EC" w:rsidP="005328EC">
            <w:pPr>
              <w:jc w:val="right"/>
              <w:rPr>
                <w:color w:val="000000"/>
                <w:sz w:val="16"/>
                <w:szCs w:val="16"/>
                <w:lang w:eastAsia="bg-BG"/>
              </w:rPr>
            </w:pPr>
            <w:r w:rsidRPr="005328EC">
              <w:rPr>
                <w:color w:val="000000"/>
                <w:sz w:val="16"/>
                <w:szCs w:val="16"/>
                <w:lang w:eastAsia="bg-BG"/>
              </w:rPr>
              <w:t>9 977</w:t>
            </w:r>
          </w:p>
        </w:tc>
        <w:tc>
          <w:tcPr>
            <w:tcW w:w="966" w:type="dxa"/>
            <w:tcBorders>
              <w:top w:val="nil"/>
              <w:left w:val="nil"/>
              <w:bottom w:val="single" w:sz="4" w:space="0" w:color="auto"/>
              <w:right w:val="single" w:sz="8" w:space="0" w:color="auto"/>
            </w:tcBorders>
            <w:shd w:val="clear" w:color="auto" w:fill="auto"/>
            <w:noWrap/>
            <w:vAlign w:val="center"/>
            <w:hideMark/>
          </w:tcPr>
          <w:p w14:paraId="01C2DE40" w14:textId="77777777" w:rsidR="005328EC" w:rsidRPr="005328EC" w:rsidRDefault="005328EC" w:rsidP="005328EC">
            <w:pPr>
              <w:jc w:val="right"/>
              <w:rPr>
                <w:color w:val="000000"/>
                <w:sz w:val="16"/>
                <w:szCs w:val="16"/>
                <w:lang w:eastAsia="bg-BG"/>
              </w:rPr>
            </w:pPr>
            <w:r w:rsidRPr="005328EC">
              <w:rPr>
                <w:color w:val="000000"/>
                <w:sz w:val="16"/>
                <w:szCs w:val="16"/>
                <w:lang w:eastAsia="bg-BG"/>
              </w:rPr>
              <w:t>10 779</w:t>
            </w:r>
          </w:p>
        </w:tc>
      </w:tr>
      <w:tr w:rsidR="005328EC" w:rsidRPr="005328EC" w14:paraId="7A24B1C0" w14:textId="77777777" w:rsidTr="005328EC">
        <w:trPr>
          <w:trHeight w:val="300"/>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2115D8EA" w14:textId="77777777" w:rsidR="005328EC" w:rsidRPr="005328EC" w:rsidRDefault="005328EC" w:rsidP="005328EC">
            <w:pPr>
              <w:jc w:val="left"/>
              <w:rPr>
                <w:color w:val="000000"/>
                <w:sz w:val="16"/>
                <w:szCs w:val="16"/>
                <w:lang w:eastAsia="bg-BG"/>
              </w:rPr>
            </w:pPr>
            <w:r w:rsidRPr="005328EC">
              <w:rPr>
                <w:color w:val="000000"/>
                <w:sz w:val="16"/>
                <w:szCs w:val="22"/>
                <w:lang w:eastAsia="bg-BG"/>
              </w:rPr>
              <w:t xml:space="preserve">Отвеждане на отпадъчни води </w:t>
            </w:r>
          </w:p>
        </w:tc>
        <w:tc>
          <w:tcPr>
            <w:tcW w:w="966" w:type="dxa"/>
            <w:tcBorders>
              <w:top w:val="nil"/>
              <w:left w:val="nil"/>
              <w:bottom w:val="single" w:sz="4" w:space="0" w:color="auto"/>
              <w:right w:val="single" w:sz="4" w:space="0" w:color="auto"/>
            </w:tcBorders>
            <w:shd w:val="clear" w:color="auto" w:fill="auto"/>
            <w:noWrap/>
            <w:vAlign w:val="center"/>
            <w:hideMark/>
          </w:tcPr>
          <w:p w14:paraId="5E2F45EC" w14:textId="77777777" w:rsidR="005328EC" w:rsidRPr="005328EC" w:rsidRDefault="005328EC" w:rsidP="005328EC">
            <w:pPr>
              <w:jc w:val="right"/>
              <w:rPr>
                <w:color w:val="000000"/>
                <w:sz w:val="16"/>
                <w:szCs w:val="16"/>
                <w:lang w:eastAsia="bg-BG"/>
              </w:rPr>
            </w:pPr>
            <w:r w:rsidRPr="005328EC">
              <w:rPr>
                <w:color w:val="000000"/>
                <w:sz w:val="16"/>
                <w:szCs w:val="16"/>
                <w:lang w:eastAsia="bg-BG"/>
              </w:rPr>
              <w:t>241</w:t>
            </w:r>
          </w:p>
        </w:tc>
        <w:tc>
          <w:tcPr>
            <w:tcW w:w="956" w:type="dxa"/>
            <w:tcBorders>
              <w:top w:val="nil"/>
              <w:left w:val="nil"/>
              <w:bottom w:val="single" w:sz="4" w:space="0" w:color="auto"/>
              <w:right w:val="single" w:sz="4" w:space="0" w:color="auto"/>
            </w:tcBorders>
            <w:shd w:val="clear" w:color="auto" w:fill="auto"/>
            <w:noWrap/>
            <w:vAlign w:val="center"/>
            <w:hideMark/>
          </w:tcPr>
          <w:p w14:paraId="569A626C" w14:textId="77777777" w:rsidR="005328EC" w:rsidRPr="005328EC" w:rsidRDefault="005328EC" w:rsidP="005328EC">
            <w:pPr>
              <w:jc w:val="right"/>
              <w:rPr>
                <w:color w:val="000000"/>
                <w:sz w:val="16"/>
                <w:szCs w:val="16"/>
                <w:lang w:eastAsia="bg-BG"/>
              </w:rPr>
            </w:pPr>
            <w:r w:rsidRPr="005328EC">
              <w:rPr>
                <w:color w:val="000000"/>
                <w:sz w:val="16"/>
                <w:szCs w:val="16"/>
                <w:lang w:eastAsia="bg-BG"/>
              </w:rPr>
              <w:t>272</w:t>
            </w:r>
          </w:p>
        </w:tc>
        <w:tc>
          <w:tcPr>
            <w:tcW w:w="956" w:type="dxa"/>
            <w:tcBorders>
              <w:top w:val="nil"/>
              <w:left w:val="nil"/>
              <w:bottom w:val="single" w:sz="4" w:space="0" w:color="auto"/>
              <w:right w:val="single" w:sz="4" w:space="0" w:color="auto"/>
            </w:tcBorders>
            <w:shd w:val="clear" w:color="auto" w:fill="auto"/>
            <w:noWrap/>
            <w:vAlign w:val="center"/>
            <w:hideMark/>
          </w:tcPr>
          <w:p w14:paraId="7BBEB474" w14:textId="77777777" w:rsidR="005328EC" w:rsidRPr="005328EC" w:rsidRDefault="005328EC" w:rsidP="005328EC">
            <w:pPr>
              <w:jc w:val="right"/>
              <w:rPr>
                <w:color w:val="000000"/>
                <w:sz w:val="16"/>
                <w:szCs w:val="16"/>
                <w:lang w:eastAsia="bg-BG"/>
              </w:rPr>
            </w:pPr>
            <w:r w:rsidRPr="005328EC">
              <w:rPr>
                <w:color w:val="000000"/>
                <w:sz w:val="16"/>
                <w:szCs w:val="16"/>
                <w:lang w:eastAsia="bg-BG"/>
              </w:rPr>
              <w:t>305</w:t>
            </w:r>
          </w:p>
        </w:tc>
        <w:tc>
          <w:tcPr>
            <w:tcW w:w="956" w:type="dxa"/>
            <w:tcBorders>
              <w:top w:val="nil"/>
              <w:left w:val="nil"/>
              <w:bottom w:val="single" w:sz="4" w:space="0" w:color="auto"/>
              <w:right w:val="single" w:sz="4" w:space="0" w:color="auto"/>
            </w:tcBorders>
            <w:shd w:val="clear" w:color="auto" w:fill="auto"/>
            <w:noWrap/>
            <w:vAlign w:val="center"/>
            <w:hideMark/>
          </w:tcPr>
          <w:p w14:paraId="5E1DC392" w14:textId="77777777" w:rsidR="005328EC" w:rsidRPr="005328EC" w:rsidRDefault="005328EC" w:rsidP="005328EC">
            <w:pPr>
              <w:jc w:val="right"/>
              <w:rPr>
                <w:color w:val="000000"/>
                <w:sz w:val="16"/>
                <w:szCs w:val="16"/>
                <w:lang w:eastAsia="bg-BG"/>
              </w:rPr>
            </w:pPr>
            <w:r w:rsidRPr="005328EC">
              <w:rPr>
                <w:color w:val="000000"/>
                <w:sz w:val="16"/>
                <w:szCs w:val="16"/>
                <w:lang w:eastAsia="bg-BG"/>
              </w:rPr>
              <w:t>344</w:t>
            </w:r>
          </w:p>
        </w:tc>
        <w:tc>
          <w:tcPr>
            <w:tcW w:w="966" w:type="dxa"/>
            <w:tcBorders>
              <w:top w:val="nil"/>
              <w:left w:val="nil"/>
              <w:bottom w:val="single" w:sz="4" w:space="0" w:color="auto"/>
              <w:right w:val="single" w:sz="8" w:space="0" w:color="auto"/>
            </w:tcBorders>
            <w:shd w:val="clear" w:color="auto" w:fill="auto"/>
            <w:noWrap/>
            <w:vAlign w:val="center"/>
            <w:hideMark/>
          </w:tcPr>
          <w:p w14:paraId="36E49494" w14:textId="77777777" w:rsidR="005328EC" w:rsidRPr="005328EC" w:rsidRDefault="005328EC" w:rsidP="005328EC">
            <w:pPr>
              <w:jc w:val="right"/>
              <w:rPr>
                <w:color w:val="000000"/>
                <w:sz w:val="16"/>
                <w:szCs w:val="16"/>
                <w:lang w:eastAsia="bg-BG"/>
              </w:rPr>
            </w:pPr>
            <w:r w:rsidRPr="005328EC">
              <w:rPr>
                <w:color w:val="000000"/>
                <w:sz w:val="16"/>
                <w:szCs w:val="16"/>
                <w:lang w:eastAsia="bg-BG"/>
              </w:rPr>
              <w:t>392</w:t>
            </w:r>
          </w:p>
        </w:tc>
      </w:tr>
      <w:tr w:rsidR="005328EC" w:rsidRPr="005328EC" w14:paraId="0133A5CD" w14:textId="77777777" w:rsidTr="005328EC">
        <w:trPr>
          <w:trHeight w:val="300"/>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6CC41798" w14:textId="77777777" w:rsidR="005328EC" w:rsidRPr="005328EC" w:rsidRDefault="005328EC" w:rsidP="005328EC">
            <w:pPr>
              <w:jc w:val="left"/>
              <w:rPr>
                <w:color w:val="000000"/>
                <w:sz w:val="16"/>
                <w:szCs w:val="16"/>
                <w:lang w:eastAsia="bg-BG"/>
              </w:rPr>
            </w:pPr>
            <w:r w:rsidRPr="005328EC">
              <w:rPr>
                <w:color w:val="000000"/>
                <w:sz w:val="16"/>
                <w:szCs w:val="22"/>
                <w:lang w:eastAsia="bg-BG"/>
              </w:rPr>
              <w:t xml:space="preserve">Пречистване на отпадъчни води </w:t>
            </w:r>
          </w:p>
        </w:tc>
        <w:tc>
          <w:tcPr>
            <w:tcW w:w="966" w:type="dxa"/>
            <w:tcBorders>
              <w:top w:val="nil"/>
              <w:left w:val="nil"/>
              <w:bottom w:val="single" w:sz="4" w:space="0" w:color="auto"/>
              <w:right w:val="single" w:sz="4" w:space="0" w:color="auto"/>
            </w:tcBorders>
            <w:shd w:val="clear" w:color="auto" w:fill="auto"/>
            <w:noWrap/>
            <w:vAlign w:val="center"/>
            <w:hideMark/>
          </w:tcPr>
          <w:p w14:paraId="39CA245F" w14:textId="77777777" w:rsidR="005328EC" w:rsidRPr="005328EC" w:rsidRDefault="005328EC" w:rsidP="005328EC">
            <w:pPr>
              <w:jc w:val="right"/>
              <w:rPr>
                <w:color w:val="000000"/>
                <w:sz w:val="16"/>
                <w:szCs w:val="16"/>
                <w:lang w:eastAsia="bg-BG"/>
              </w:rPr>
            </w:pPr>
            <w:r w:rsidRPr="005328EC">
              <w:rPr>
                <w:color w:val="000000"/>
                <w:sz w:val="16"/>
                <w:szCs w:val="16"/>
                <w:lang w:eastAsia="bg-BG"/>
              </w:rPr>
              <w:t>1 871</w:t>
            </w:r>
          </w:p>
        </w:tc>
        <w:tc>
          <w:tcPr>
            <w:tcW w:w="956" w:type="dxa"/>
            <w:tcBorders>
              <w:top w:val="nil"/>
              <w:left w:val="nil"/>
              <w:bottom w:val="single" w:sz="4" w:space="0" w:color="auto"/>
              <w:right w:val="single" w:sz="4" w:space="0" w:color="auto"/>
            </w:tcBorders>
            <w:shd w:val="clear" w:color="auto" w:fill="auto"/>
            <w:noWrap/>
            <w:vAlign w:val="center"/>
            <w:hideMark/>
          </w:tcPr>
          <w:p w14:paraId="1AE2179F" w14:textId="77777777" w:rsidR="005328EC" w:rsidRPr="005328EC" w:rsidRDefault="005328EC" w:rsidP="005328EC">
            <w:pPr>
              <w:jc w:val="right"/>
              <w:rPr>
                <w:color w:val="000000"/>
                <w:sz w:val="16"/>
                <w:szCs w:val="16"/>
                <w:lang w:eastAsia="bg-BG"/>
              </w:rPr>
            </w:pPr>
            <w:r w:rsidRPr="005328EC">
              <w:rPr>
                <w:color w:val="000000"/>
                <w:sz w:val="16"/>
                <w:szCs w:val="16"/>
                <w:lang w:eastAsia="bg-BG"/>
              </w:rPr>
              <w:t>1 961</w:t>
            </w:r>
          </w:p>
        </w:tc>
        <w:tc>
          <w:tcPr>
            <w:tcW w:w="956" w:type="dxa"/>
            <w:tcBorders>
              <w:top w:val="nil"/>
              <w:left w:val="nil"/>
              <w:bottom w:val="single" w:sz="4" w:space="0" w:color="auto"/>
              <w:right w:val="single" w:sz="4" w:space="0" w:color="auto"/>
            </w:tcBorders>
            <w:shd w:val="clear" w:color="auto" w:fill="auto"/>
            <w:noWrap/>
            <w:vAlign w:val="center"/>
            <w:hideMark/>
          </w:tcPr>
          <w:p w14:paraId="6EB0F0B2" w14:textId="77777777" w:rsidR="005328EC" w:rsidRPr="005328EC" w:rsidRDefault="005328EC" w:rsidP="005328EC">
            <w:pPr>
              <w:jc w:val="right"/>
              <w:rPr>
                <w:color w:val="000000"/>
                <w:sz w:val="16"/>
                <w:szCs w:val="16"/>
                <w:lang w:eastAsia="bg-BG"/>
              </w:rPr>
            </w:pPr>
            <w:r w:rsidRPr="005328EC">
              <w:rPr>
                <w:color w:val="000000"/>
                <w:sz w:val="16"/>
                <w:szCs w:val="16"/>
                <w:lang w:eastAsia="bg-BG"/>
              </w:rPr>
              <w:t>2 052</w:t>
            </w:r>
          </w:p>
        </w:tc>
        <w:tc>
          <w:tcPr>
            <w:tcW w:w="956" w:type="dxa"/>
            <w:tcBorders>
              <w:top w:val="nil"/>
              <w:left w:val="nil"/>
              <w:bottom w:val="single" w:sz="4" w:space="0" w:color="auto"/>
              <w:right w:val="single" w:sz="4" w:space="0" w:color="auto"/>
            </w:tcBorders>
            <w:shd w:val="clear" w:color="auto" w:fill="auto"/>
            <w:noWrap/>
            <w:vAlign w:val="center"/>
            <w:hideMark/>
          </w:tcPr>
          <w:p w14:paraId="150ED6E0" w14:textId="77777777" w:rsidR="005328EC" w:rsidRPr="005328EC" w:rsidRDefault="005328EC" w:rsidP="005328EC">
            <w:pPr>
              <w:jc w:val="right"/>
              <w:rPr>
                <w:color w:val="000000"/>
                <w:sz w:val="16"/>
                <w:szCs w:val="16"/>
                <w:lang w:eastAsia="bg-BG"/>
              </w:rPr>
            </w:pPr>
            <w:r w:rsidRPr="005328EC">
              <w:rPr>
                <w:color w:val="000000"/>
                <w:sz w:val="16"/>
                <w:szCs w:val="16"/>
                <w:lang w:eastAsia="bg-BG"/>
              </w:rPr>
              <w:t>2 170</w:t>
            </w:r>
          </w:p>
        </w:tc>
        <w:tc>
          <w:tcPr>
            <w:tcW w:w="966" w:type="dxa"/>
            <w:tcBorders>
              <w:top w:val="nil"/>
              <w:left w:val="nil"/>
              <w:bottom w:val="single" w:sz="4" w:space="0" w:color="auto"/>
              <w:right w:val="single" w:sz="8" w:space="0" w:color="auto"/>
            </w:tcBorders>
            <w:shd w:val="clear" w:color="auto" w:fill="auto"/>
            <w:noWrap/>
            <w:vAlign w:val="center"/>
            <w:hideMark/>
          </w:tcPr>
          <w:p w14:paraId="75560CBD" w14:textId="77777777" w:rsidR="005328EC" w:rsidRPr="005328EC" w:rsidRDefault="005328EC" w:rsidP="005328EC">
            <w:pPr>
              <w:jc w:val="right"/>
              <w:rPr>
                <w:color w:val="000000"/>
                <w:sz w:val="16"/>
                <w:szCs w:val="16"/>
                <w:lang w:eastAsia="bg-BG"/>
              </w:rPr>
            </w:pPr>
            <w:r w:rsidRPr="005328EC">
              <w:rPr>
                <w:color w:val="000000"/>
                <w:sz w:val="16"/>
                <w:szCs w:val="16"/>
                <w:lang w:eastAsia="bg-BG"/>
              </w:rPr>
              <w:t>2 357</w:t>
            </w:r>
          </w:p>
        </w:tc>
      </w:tr>
      <w:tr w:rsidR="005328EC" w:rsidRPr="005328EC" w14:paraId="2B85349B" w14:textId="77777777" w:rsidTr="005328EC">
        <w:trPr>
          <w:trHeight w:val="315"/>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356C55C2" w14:textId="77777777" w:rsidR="005328EC" w:rsidRPr="005328EC" w:rsidRDefault="005328EC" w:rsidP="005328EC">
            <w:pPr>
              <w:jc w:val="left"/>
              <w:rPr>
                <w:color w:val="000000"/>
                <w:sz w:val="16"/>
                <w:szCs w:val="16"/>
                <w:lang w:eastAsia="bg-BG"/>
              </w:rPr>
            </w:pPr>
            <w:r w:rsidRPr="005328EC">
              <w:rPr>
                <w:color w:val="000000"/>
                <w:sz w:val="16"/>
                <w:szCs w:val="22"/>
                <w:lang w:eastAsia="bg-BG"/>
              </w:rPr>
              <w:t>Доставяне вода на друг ВиК оператор</w:t>
            </w:r>
          </w:p>
        </w:tc>
        <w:tc>
          <w:tcPr>
            <w:tcW w:w="966" w:type="dxa"/>
            <w:tcBorders>
              <w:top w:val="nil"/>
              <w:left w:val="nil"/>
              <w:bottom w:val="single" w:sz="4" w:space="0" w:color="auto"/>
              <w:right w:val="single" w:sz="4" w:space="0" w:color="auto"/>
            </w:tcBorders>
            <w:shd w:val="clear" w:color="auto" w:fill="auto"/>
            <w:noWrap/>
            <w:vAlign w:val="center"/>
            <w:hideMark/>
          </w:tcPr>
          <w:p w14:paraId="1822B45E" w14:textId="77777777" w:rsidR="005328EC" w:rsidRPr="005328EC" w:rsidRDefault="005328EC" w:rsidP="005328EC">
            <w:pPr>
              <w:jc w:val="right"/>
              <w:rPr>
                <w:color w:val="000000"/>
                <w:sz w:val="16"/>
                <w:szCs w:val="16"/>
                <w:lang w:eastAsia="bg-BG"/>
              </w:rPr>
            </w:pPr>
            <w:r w:rsidRPr="005328EC">
              <w:rPr>
                <w:color w:val="000000"/>
                <w:sz w:val="16"/>
                <w:szCs w:val="16"/>
                <w:lang w:eastAsia="bg-BG"/>
              </w:rPr>
              <w:t>1 675</w:t>
            </w:r>
          </w:p>
        </w:tc>
        <w:tc>
          <w:tcPr>
            <w:tcW w:w="956" w:type="dxa"/>
            <w:tcBorders>
              <w:top w:val="nil"/>
              <w:left w:val="nil"/>
              <w:bottom w:val="single" w:sz="4" w:space="0" w:color="auto"/>
              <w:right w:val="single" w:sz="4" w:space="0" w:color="auto"/>
            </w:tcBorders>
            <w:shd w:val="clear" w:color="auto" w:fill="auto"/>
            <w:noWrap/>
            <w:vAlign w:val="center"/>
            <w:hideMark/>
          </w:tcPr>
          <w:p w14:paraId="066E44A2" w14:textId="77777777" w:rsidR="005328EC" w:rsidRPr="005328EC" w:rsidRDefault="005328EC" w:rsidP="005328EC">
            <w:pPr>
              <w:jc w:val="right"/>
              <w:rPr>
                <w:color w:val="000000"/>
                <w:sz w:val="16"/>
                <w:szCs w:val="16"/>
                <w:lang w:eastAsia="bg-BG"/>
              </w:rPr>
            </w:pPr>
            <w:r w:rsidRPr="005328EC">
              <w:rPr>
                <w:color w:val="000000"/>
                <w:sz w:val="16"/>
                <w:szCs w:val="16"/>
                <w:lang w:eastAsia="bg-BG"/>
              </w:rPr>
              <w:t>1 801</w:t>
            </w:r>
          </w:p>
        </w:tc>
        <w:tc>
          <w:tcPr>
            <w:tcW w:w="956" w:type="dxa"/>
            <w:tcBorders>
              <w:top w:val="nil"/>
              <w:left w:val="nil"/>
              <w:bottom w:val="single" w:sz="4" w:space="0" w:color="auto"/>
              <w:right w:val="single" w:sz="4" w:space="0" w:color="auto"/>
            </w:tcBorders>
            <w:shd w:val="clear" w:color="auto" w:fill="auto"/>
            <w:noWrap/>
            <w:vAlign w:val="center"/>
            <w:hideMark/>
          </w:tcPr>
          <w:p w14:paraId="4F4B9D18" w14:textId="77777777" w:rsidR="005328EC" w:rsidRPr="005328EC" w:rsidRDefault="005328EC" w:rsidP="005328EC">
            <w:pPr>
              <w:jc w:val="right"/>
              <w:rPr>
                <w:color w:val="000000"/>
                <w:sz w:val="16"/>
                <w:szCs w:val="16"/>
                <w:lang w:eastAsia="bg-BG"/>
              </w:rPr>
            </w:pPr>
            <w:r w:rsidRPr="005328EC">
              <w:rPr>
                <w:color w:val="000000"/>
                <w:sz w:val="16"/>
                <w:szCs w:val="16"/>
                <w:lang w:eastAsia="bg-BG"/>
              </w:rPr>
              <w:t>1 943</w:t>
            </w:r>
          </w:p>
        </w:tc>
        <w:tc>
          <w:tcPr>
            <w:tcW w:w="956" w:type="dxa"/>
            <w:tcBorders>
              <w:top w:val="nil"/>
              <w:left w:val="nil"/>
              <w:bottom w:val="single" w:sz="4" w:space="0" w:color="auto"/>
              <w:right w:val="single" w:sz="4" w:space="0" w:color="auto"/>
            </w:tcBorders>
            <w:shd w:val="clear" w:color="auto" w:fill="auto"/>
            <w:noWrap/>
            <w:vAlign w:val="center"/>
            <w:hideMark/>
          </w:tcPr>
          <w:p w14:paraId="22D67BEF" w14:textId="77777777" w:rsidR="005328EC" w:rsidRPr="005328EC" w:rsidRDefault="005328EC" w:rsidP="005328EC">
            <w:pPr>
              <w:jc w:val="right"/>
              <w:rPr>
                <w:color w:val="000000"/>
                <w:sz w:val="16"/>
                <w:szCs w:val="16"/>
                <w:lang w:eastAsia="bg-BG"/>
              </w:rPr>
            </w:pPr>
            <w:r w:rsidRPr="005328EC">
              <w:rPr>
                <w:color w:val="000000"/>
                <w:sz w:val="16"/>
                <w:szCs w:val="16"/>
                <w:lang w:eastAsia="bg-BG"/>
              </w:rPr>
              <w:t>2 103</w:t>
            </w:r>
          </w:p>
        </w:tc>
        <w:tc>
          <w:tcPr>
            <w:tcW w:w="966" w:type="dxa"/>
            <w:tcBorders>
              <w:top w:val="nil"/>
              <w:left w:val="nil"/>
              <w:bottom w:val="single" w:sz="4" w:space="0" w:color="auto"/>
              <w:right w:val="single" w:sz="8" w:space="0" w:color="auto"/>
            </w:tcBorders>
            <w:shd w:val="clear" w:color="auto" w:fill="auto"/>
            <w:noWrap/>
            <w:vAlign w:val="center"/>
            <w:hideMark/>
          </w:tcPr>
          <w:p w14:paraId="195D4DFA" w14:textId="77777777" w:rsidR="005328EC" w:rsidRPr="005328EC" w:rsidRDefault="005328EC" w:rsidP="005328EC">
            <w:pPr>
              <w:jc w:val="right"/>
              <w:rPr>
                <w:color w:val="000000"/>
                <w:sz w:val="16"/>
                <w:szCs w:val="16"/>
                <w:lang w:eastAsia="bg-BG"/>
              </w:rPr>
            </w:pPr>
            <w:r w:rsidRPr="005328EC">
              <w:rPr>
                <w:color w:val="000000"/>
                <w:sz w:val="16"/>
                <w:szCs w:val="16"/>
                <w:lang w:eastAsia="bg-BG"/>
              </w:rPr>
              <w:t>2 241</w:t>
            </w:r>
          </w:p>
        </w:tc>
      </w:tr>
      <w:tr w:rsidR="005328EC" w:rsidRPr="005328EC" w14:paraId="0EE58FE1" w14:textId="77777777" w:rsidTr="005328EC">
        <w:trPr>
          <w:trHeight w:val="315"/>
        </w:trPr>
        <w:tc>
          <w:tcPr>
            <w:tcW w:w="39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303FEE69" w14:textId="77777777" w:rsidR="005328EC" w:rsidRPr="005328EC" w:rsidRDefault="005328EC" w:rsidP="005328EC">
            <w:pPr>
              <w:jc w:val="center"/>
              <w:rPr>
                <w:b/>
                <w:bCs/>
                <w:color w:val="000000"/>
                <w:sz w:val="16"/>
                <w:szCs w:val="16"/>
                <w:lang w:eastAsia="bg-BG"/>
              </w:rPr>
            </w:pPr>
            <w:r w:rsidRPr="005328EC">
              <w:rPr>
                <w:b/>
                <w:bCs/>
                <w:color w:val="000000"/>
                <w:sz w:val="16"/>
                <w:szCs w:val="16"/>
                <w:lang w:eastAsia="bg-BG"/>
              </w:rPr>
              <w:t>ОБЩО</w:t>
            </w:r>
          </w:p>
        </w:tc>
        <w:tc>
          <w:tcPr>
            <w:tcW w:w="966" w:type="dxa"/>
            <w:tcBorders>
              <w:top w:val="single" w:sz="8" w:space="0" w:color="auto"/>
              <w:left w:val="nil"/>
              <w:bottom w:val="single" w:sz="8" w:space="0" w:color="auto"/>
              <w:right w:val="single" w:sz="4" w:space="0" w:color="auto"/>
            </w:tcBorders>
            <w:shd w:val="clear" w:color="000000" w:fill="D9D9D9"/>
            <w:noWrap/>
            <w:vAlign w:val="center"/>
            <w:hideMark/>
          </w:tcPr>
          <w:p w14:paraId="1FA9EC4B" w14:textId="77777777" w:rsidR="005328EC" w:rsidRPr="005328EC" w:rsidRDefault="005328EC" w:rsidP="005328EC">
            <w:pPr>
              <w:jc w:val="right"/>
              <w:rPr>
                <w:b/>
                <w:bCs/>
                <w:color w:val="000000"/>
                <w:sz w:val="16"/>
                <w:szCs w:val="16"/>
                <w:lang w:eastAsia="bg-BG"/>
              </w:rPr>
            </w:pPr>
            <w:r w:rsidRPr="005328EC">
              <w:rPr>
                <w:b/>
                <w:bCs/>
                <w:color w:val="000000"/>
                <w:sz w:val="16"/>
                <w:szCs w:val="16"/>
                <w:lang w:eastAsia="bg-BG"/>
              </w:rPr>
              <w:t>12 573</w:t>
            </w:r>
          </w:p>
        </w:tc>
        <w:tc>
          <w:tcPr>
            <w:tcW w:w="956" w:type="dxa"/>
            <w:tcBorders>
              <w:top w:val="single" w:sz="8" w:space="0" w:color="auto"/>
              <w:left w:val="nil"/>
              <w:bottom w:val="single" w:sz="8" w:space="0" w:color="auto"/>
              <w:right w:val="single" w:sz="4" w:space="0" w:color="auto"/>
            </w:tcBorders>
            <w:shd w:val="clear" w:color="000000" w:fill="D9D9D9"/>
            <w:noWrap/>
            <w:vAlign w:val="center"/>
            <w:hideMark/>
          </w:tcPr>
          <w:p w14:paraId="54DAAAEC" w14:textId="77777777" w:rsidR="005328EC" w:rsidRPr="005328EC" w:rsidRDefault="005328EC" w:rsidP="005328EC">
            <w:pPr>
              <w:jc w:val="right"/>
              <w:rPr>
                <w:b/>
                <w:bCs/>
                <w:color w:val="000000"/>
                <w:sz w:val="16"/>
                <w:szCs w:val="16"/>
                <w:lang w:eastAsia="bg-BG"/>
              </w:rPr>
            </w:pPr>
            <w:r w:rsidRPr="005328EC">
              <w:rPr>
                <w:b/>
                <w:bCs/>
                <w:color w:val="000000"/>
                <w:sz w:val="16"/>
                <w:szCs w:val="16"/>
                <w:lang w:eastAsia="bg-BG"/>
              </w:rPr>
              <w:t>13 127</w:t>
            </w:r>
          </w:p>
        </w:tc>
        <w:tc>
          <w:tcPr>
            <w:tcW w:w="956" w:type="dxa"/>
            <w:tcBorders>
              <w:top w:val="single" w:sz="8" w:space="0" w:color="auto"/>
              <w:left w:val="nil"/>
              <w:bottom w:val="single" w:sz="8" w:space="0" w:color="auto"/>
              <w:right w:val="single" w:sz="4" w:space="0" w:color="auto"/>
            </w:tcBorders>
            <w:shd w:val="clear" w:color="000000" w:fill="D9D9D9"/>
            <w:noWrap/>
            <w:vAlign w:val="center"/>
            <w:hideMark/>
          </w:tcPr>
          <w:p w14:paraId="63DC09FB" w14:textId="77777777" w:rsidR="005328EC" w:rsidRPr="005328EC" w:rsidRDefault="005328EC" w:rsidP="005328EC">
            <w:pPr>
              <w:jc w:val="right"/>
              <w:rPr>
                <w:b/>
                <w:bCs/>
                <w:color w:val="000000"/>
                <w:sz w:val="16"/>
                <w:szCs w:val="16"/>
                <w:lang w:eastAsia="bg-BG"/>
              </w:rPr>
            </w:pPr>
            <w:r w:rsidRPr="005328EC">
              <w:rPr>
                <w:b/>
                <w:bCs/>
                <w:color w:val="000000"/>
                <w:sz w:val="16"/>
                <w:szCs w:val="16"/>
                <w:lang w:eastAsia="bg-BG"/>
              </w:rPr>
              <w:t>13 757</w:t>
            </w:r>
          </w:p>
        </w:tc>
        <w:tc>
          <w:tcPr>
            <w:tcW w:w="956" w:type="dxa"/>
            <w:tcBorders>
              <w:top w:val="single" w:sz="8" w:space="0" w:color="auto"/>
              <w:left w:val="nil"/>
              <w:bottom w:val="single" w:sz="8" w:space="0" w:color="auto"/>
              <w:right w:val="single" w:sz="4" w:space="0" w:color="auto"/>
            </w:tcBorders>
            <w:shd w:val="clear" w:color="000000" w:fill="D9D9D9"/>
            <w:noWrap/>
            <w:vAlign w:val="center"/>
            <w:hideMark/>
          </w:tcPr>
          <w:p w14:paraId="0B77D1C1" w14:textId="77777777" w:rsidR="005328EC" w:rsidRPr="005328EC" w:rsidRDefault="005328EC" w:rsidP="005328EC">
            <w:pPr>
              <w:jc w:val="right"/>
              <w:rPr>
                <w:b/>
                <w:bCs/>
                <w:color w:val="000000"/>
                <w:sz w:val="16"/>
                <w:szCs w:val="16"/>
                <w:lang w:eastAsia="bg-BG"/>
              </w:rPr>
            </w:pPr>
            <w:r w:rsidRPr="005328EC">
              <w:rPr>
                <w:b/>
                <w:bCs/>
                <w:color w:val="000000"/>
                <w:sz w:val="16"/>
                <w:szCs w:val="16"/>
                <w:lang w:eastAsia="bg-BG"/>
              </w:rPr>
              <w:t>14 594</w:t>
            </w:r>
          </w:p>
        </w:tc>
        <w:tc>
          <w:tcPr>
            <w:tcW w:w="966" w:type="dxa"/>
            <w:tcBorders>
              <w:top w:val="single" w:sz="8" w:space="0" w:color="auto"/>
              <w:left w:val="nil"/>
              <w:bottom w:val="single" w:sz="8" w:space="0" w:color="auto"/>
              <w:right w:val="single" w:sz="8" w:space="0" w:color="auto"/>
            </w:tcBorders>
            <w:shd w:val="clear" w:color="000000" w:fill="D9D9D9"/>
            <w:noWrap/>
            <w:vAlign w:val="center"/>
            <w:hideMark/>
          </w:tcPr>
          <w:p w14:paraId="0EB69E5A" w14:textId="77777777" w:rsidR="005328EC" w:rsidRPr="005328EC" w:rsidRDefault="005328EC" w:rsidP="005328EC">
            <w:pPr>
              <w:jc w:val="right"/>
              <w:rPr>
                <w:b/>
                <w:bCs/>
                <w:color w:val="000000"/>
                <w:sz w:val="16"/>
                <w:szCs w:val="16"/>
                <w:lang w:eastAsia="bg-BG"/>
              </w:rPr>
            </w:pPr>
            <w:r w:rsidRPr="005328EC">
              <w:rPr>
                <w:b/>
                <w:bCs/>
                <w:color w:val="000000"/>
                <w:sz w:val="16"/>
                <w:szCs w:val="16"/>
                <w:lang w:eastAsia="bg-BG"/>
              </w:rPr>
              <w:t>15 768</w:t>
            </w:r>
          </w:p>
        </w:tc>
      </w:tr>
    </w:tbl>
    <w:p w14:paraId="667036B3" w14:textId="79EF573A" w:rsidR="005328EC" w:rsidRDefault="005328EC" w:rsidP="005328EC">
      <w:pPr>
        <w:autoSpaceDE w:val="0"/>
        <w:autoSpaceDN w:val="0"/>
        <w:adjustRightInd w:val="0"/>
        <w:spacing w:before="60" w:after="120"/>
        <w:rPr>
          <w:rFonts w:eastAsia="TimesNewRomanPSMT"/>
          <w:color w:val="FF0000"/>
          <w:sz w:val="24"/>
          <w:szCs w:val="24"/>
          <w:lang w:eastAsia="en-US"/>
        </w:rPr>
      </w:pPr>
    </w:p>
    <w:p w14:paraId="6DF24E71" w14:textId="4E972292" w:rsidR="005328EC" w:rsidRPr="005328EC" w:rsidRDefault="005328EC" w:rsidP="005328EC">
      <w:pPr>
        <w:autoSpaceDE w:val="0"/>
        <w:autoSpaceDN w:val="0"/>
        <w:adjustRightInd w:val="0"/>
        <w:spacing w:before="60" w:after="120"/>
        <w:ind w:firstLine="720"/>
        <w:rPr>
          <w:rFonts w:eastAsia="TimesNewRomanPSMT"/>
          <w:sz w:val="24"/>
          <w:szCs w:val="24"/>
          <w:lang w:eastAsia="en-US"/>
        </w:rPr>
      </w:pPr>
      <w:r w:rsidRPr="005328EC">
        <w:rPr>
          <w:rFonts w:eastAsia="TimesNewRomanPSMT"/>
          <w:sz w:val="24"/>
          <w:szCs w:val="24"/>
          <w:lang w:eastAsia="en-US"/>
        </w:rPr>
        <w:t>Необходимите приходи са формирани от признатите годишни разходи и възвращаемост, чиито дял от признатите разходи е средно за всички услуги е 4,39% за 2022 г.; 4,51% за 2023 г.; 4,59% за 2024 г.; 4,69% за 2025 г. и 4,96% за 2025 г.</w:t>
      </w:r>
    </w:p>
    <w:p w14:paraId="4F961CBD" w14:textId="4CD95EB8" w:rsidR="005328EC" w:rsidRDefault="005328EC" w:rsidP="005328EC">
      <w:pPr>
        <w:autoSpaceDE w:val="0"/>
        <w:autoSpaceDN w:val="0"/>
        <w:adjustRightInd w:val="0"/>
        <w:spacing w:before="60" w:after="120"/>
        <w:rPr>
          <w:rFonts w:eastAsia="TimesNewRomanPSMT"/>
          <w:color w:val="FF0000"/>
          <w:sz w:val="24"/>
          <w:szCs w:val="24"/>
          <w:lang w:eastAsia="en-US"/>
        </w:rPr>
      </w:pPr>
    </w:p>
    <w:p w14:paraId="5E10B6EB" w14:textId="1E4B05B7" w:rsidR="008E25B1" w:rsidRDefault="0049297E" w:rsidP="008E25B1">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За да бъдат постигнати необходимите приходи е необходимо да бъдат утвърдени следните цени на В и К услугите</w:t>
      </w:r>
      <w:r w:rsidR="005328EC">
        <w:rPr>
          <w:rFonts w:eastAsia="TimesNewRomanPSMT"/>
          <w:sz w:val="24"/>
          <w:szCs w:val="24"/>
          <w:lang w:eastAsia="en-US"/>
        </w:rPr>
        <w:t xml:space="preserve"> в лева без ДДС за 1 м3</w:t>
      </w:r>
      <w:r w:rsidRPr="0049297E">
        <w:rPr>
          <w:rFonts w:eastAsia="TimesNewRomanPSMT"/>
          <w:sz w:val="24"/>
          <w:szCs w:val="24"/>
          <w:lang w:eastAsia="en-US"/>
        </w:rPr>
        <w:t>, по години:</w:t>
      </w:r>
    </w:p>
    <w:tbl>
      <w:tblPr>
        <w:tblW w:w="8740" w:type="dxa"/>
        <w:tblInd w:w="80" w:type="dxa"/>
        <w:tblCellMar>
          <w:left w:w="70" w:type="dxa"/>
          <w:right w:w="70" w:type="dxa"/>
        </w:tblCellMar>
        <w:tblLook w:val="04A0" w:firstRow="1" w:lastRow="0" w:firstColumn="1" w:lastColumn="0" w:noHBand="0" w:noVBand="1"/>
      </w:tblPr>
      <w:tblGrid>
        <w:gridCol w:w="3940"/>
        <w:gridCol w:w="966"/>
        <w:gridCol w:w="956"/>
        <w:gridCol w:w="956"/>
        <w:gridCol w:w="956"/>
        <w:gridCol w:w="966"/>
      </w:tblGrid>
      <w:tr w:rsidR="008E25B1" w:rsidRPr="008E25B1" w14:paraId="4BA4E4A0" w14:textId="77777777" w:rsidTr="008E25B1">
        <w:trPr>
          <w:trHeight w:val="300"/>
        </w:trPr>
        <w:tc>
          <w:tcPr>
            <w:tcW w:w="394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7C506A54"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РЕГУЛИРАНА УСЛУГА</w:t>
            </w:r>
          </w:p>
        </w:tc>
        <w:tc>
          <w:tcPr>
            <w:tcW w:w="4800" w:type="dxa"/>
            <w:gridSpan w:val="5"/>
            <w:tcBorders>
              <w:top w:val="single" w:sz="8" w:space="0" w:color="auto"/>
              <w:left w:val="nil"/>
              <w:bottom w:val="single" w:sz="4" w:space="0" w:color="auto"/>
              <w:right w:val="single" w:sz="8" w:space="0" w:color="000000"/>
            </w:tcBorders>
            <w:shd w:val="clear" w:color="000000" w:fill="D9D9D9"/>
            <w:vAlign w:val="center"/>
            <w:hideMark/>
          </w:tcPr>
          <w:p w14:paraId="340C0191"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цена в лева без ДДС за 1 м3</w:t>
            </w:r>
          </w:p>
        </w:tc>
      </w:tr>
      <w:tr w:rsidR="008E25B1" w:rsidRPr="008E25B1" w14:paraId="6C778A75" w14:textId="77777777" w:rsidTr="008E25B1">
        <w:trPr>
          <w:trHeight w:val="315"/>
        </w:trPr>
        <w:tc>
          <w:tcPr>
            <w:tcW w:w="3940" w:type="dxa"/>
            <w:vMerge/>
            <w:tcBorders>
              <w:top w:val="single" w:sz="8" w:space="0" w:color="auto"/>
              <w:left w:val="single" w:sz="8" w:space="0" w:color="auto"/>
              <w:bottom w:val="single" w:sz="8" w:space="0" w:color="000000"/>
              <w:right w:val="single" w:sz="8" w:space="0" w:color="auto"/>
            </w:tcBorders>
            <w:vAlign w:val="center"/>
            <w:hideMark/>
          </w:tcPr>
          <w:p w14:paraId="0FE3BCDF" w14:textId="77777777" w:rsidR="008E25B1" w:rsidRPr="008E25B1" w:rsidRDefault="008E25B1" w:rsidP="008E25B1">
            <w:pPr>
              <w:jc w:val="left"/>
              <w:rPr>
                <w:b/>
                <w:bCs/>
                <w:color w:val="000000"/>
                <w:sz w:val="16"/>
                <w:szCs w:val="16"/>
                <w:lang w:eastAsia="bg-BG"/>
              </w:rPr>
            </w:pPr>
          </w:p>
        </w:tc>
        <w:tc>
          <w:tcPr>
            <w:tcW w:w="966" w:type="dxa"/>
            <w:tcBorders>
              <w:top w:val="nil"/>
              <w:left w:val="nil"/>
              <w:bottom w:val="single" w:sz="8" w:space="0" w:color="auto"/>
              <w:right w:val="single" w:sz="4" w:space="0" w:color="auto"/>
            </w:tcBorders>
            <w:shd w:val="clear" w:color="000000" w:fill="D9D9D9"/>
            <w:noWrap/>
            <w:vAlign w:val="center"/>
            <w:hideMark/>
          </w:tcPr>
          <w:p w14:paraId="2ED17C52"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2022 г.</w:t>
            </w:r>
          </w:p>
        </w:tc>
        <w:tc>
          <w:tcPr>
            <w:tcW w:w="956" w:type="dxa"/>
            <w:tcBorders>
              <w:top w:val="nil"/>
              <w:left w:val="nil"/>
              <w:bottom w:val="single" w:sz="8" w:space="0" w:color="auto"/>
              <w:right w:val="single" w:sz="4" w:space="0" w:color="auto"/>
            </w:tcBorders>
            <w:shd w:val="clear" w:color="000000" w:fill="D9D9D9"/>
            <w:noWrap/>
            <w:vAlign w:val="center"/>
            <w:hideMark/>
          </w:tcPr>
          <w:p w14:paraId="359B304E"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2023 г.</w:t>
            </w:r>
          </w:p>
        </w:tc>
        <w:tc>
          <w:tcPr>
            <w:tcW w:w="956" w:type="dxa"/>
            <w:tcBorders>
              <w:top w:val="nil"/>
              <w:left w:val="nil"/>
              <w:bottom w:val="single" w:sz="8" w:space="0" w:color="auto"/>
              <w:right w:val="single" w:sz="4" w:space="0" w:color="auto"/>
            </w:tcBorders>
            <w:shd w:val="clear" w:color="000000" w:fill="D9D9D9"/>
            <w:noWrap/>
            <w:vAlign w:val="center"/>
            <w:hideMark/>
          </w:tcPr>
          <w:p w14:paraId="1D98E400"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2024 г.</w:t>
            </w:r>
          </w:p>
        </w:tc>
        <w:tc>
          <w:tcPr>
            <w:tcW w:w="956" w:type="dxa"/>
            <w:tcBorders>
              <w:top w:val="nil"/>
              <w:left w:val="nil"/>
              <w:bottom w:val="single" w:sz="8" w:space="0" w:color="auto"/>
              <w:right w:val="single" w:sz="4" w:space="0" w:color="auto"/>
            </w:tcBorders>
            <w:shd w:val="clear" w:color="000000" w:fill="D9D9D9"/>
            <w:noWrap/>
            <w:vAlign w:val="center"/>
            <w:hideMark/>
          </w:tcPr>
          <w:p w14:paraId="0D6F884E"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2025 г.</w:t>
            </w:r>
          </w:p>
        </w:tc>
        <w:tc>
          <w:tcPr>
            <w:tcW w:w="966" w:type="dxa"/>
            <w:tcBorders>
              <w:top w:val="nil"/>
              <w:left w:val="nil"/>
              <w:bottom w:val="single" w:sz="8" w:space="0" w:color="auto"/>
              <w:right w:val="single" w:sz="8" w:space="0" w:color="auto"/>
            </w:tcBorders>
            <w:shd w:val="clear" w:color="000000" w:fill="D9D9D9"/>
            <w:noWrap/>
            <w:vAlign w:val="center"/>
            <w:hideMark/>
          </w:tcPr>
          <w:p w14:paraId="0ACCC393" w14:textId="77777777" w:rsidR="008E25B1" w:rsidRPr="008E25B1" w:rsidRDefault="008E25B1" w:rsidP="008E25B1">
            <w:pPr>
              <w:jc w:val="center"/>
              <w:rPr>
                <w:b/>
                <w:bCs/>
                <w:color w:val="000000"/>
                <w:sz w:val="16"/>
                <w:szCs w:val="16"/>
                <w:lang w:eastAsia="bg-BG"/>
              </w:rPr>
            </w:pPr>
            <w:r w:rsidRPr="008E25B1">
              <w:rPr>
                <w:b/>
                <w:bCs/>
                <w:color w:val="000000"/>
                <w:sz w:val="16"/>
                <w:szCs w:val="16"/>
                <w:lang w:eastAsia="bg-BG"/>
              </w:rPr>
              <w:t>2026 г.</w:t>
            </w:r>
          </w:p>
        </w:tc>
      </w:tr>
      <w:tr w:rsidR="008E25B1" w:rsidRPr="008E25B1" w14:paraId="6099F761" w14:textId="77777777" w:rsidTr="008E25B1">
        <w:trPr>
          <w:trHeight w:val="300"/>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4107A337" w14:textId="77777777" w:rsidR="008E25B1" w:rsidRPr="008E25B1" w:rsidRDefault="008E25B1" w:rsidP="008E25B1">
            <w:pPr>
              <w:jc w:val="left"/>
              <w:rPr>
                <w:color w:val="000000"/>
                <w:sz w:val="16"/>
                <w:szCs w:val="16"/>
                <w:lang w:eastAsia="bg-BG"/>
              </w:rPr>
            </w:pPr>
            <w:r w:rsidRPr="008E25B1">
              <w:rPr>
                <w:color w:val="000000"/>
                <w:sz w:val="16"/>
                <w:szCs w:val="22"/>
                <w:lang w:eastAsia="bg-BG"/>
              </w:rPr>
              <w:t xml:space="preserve">Доставяне на вода на потребителите </w:t>
            </w:r>
          </w:p>
        </w:tc>
        <w:tc>
          <w:tcPr>
            <w:tcW w:w="966" w:type="dxa"/>
            <w:tcBorders>
              <w:top w:val="nil"/>
              <w:left w:val="nil"/>
              <w:bottom w:val="single" w:sz="4" w:space="0" w:color="auto"/>
              <w:right w:val="single" w:sz="4" w:space="0" w:color="auto"/>
            </w:tcBorders>
            <w:shd w:val="clear" w:color="auto" w:fill="auto"/>
            <w:noWrap/>
            <w:vAlign w:val="center"/>
            <w:hideMark/>
          </w:tcPr>
          <w:p w14:paraId="5D0D406F" w14:textId="77777777" w:rsidR="008E25B1" w:rsidRPr="008E25B1" w:rsidRDefault="008E25B1" w:rsidP="008E25B1">
            <w:pPr>
              <w:jc w:val="right"/>
              <w:rPr>
                <w:color w:val="000000"/>
                <w:sz w:val="16"/>
                <w:szCs w:val="16"/>
                <w:lang w:eastAsia="bg-BG"/>
              </w:rPr>
            </w:pPr>
            <w:r w:rsidRPr="008E25B1">
              <w:rPr>
                <w:color w:val="000000"/>
                <w:sz w:val="16"/>
                <w:szCs w:val="16"/>
                <w:lang w:eastAsia="bg-BG"/>
              </w:rPr>
              <w:t>2.196</w:t>
            </w:r>
          </w:p>
        </w:tc>
        <w:tc>
          <w:tcPr>
            <w:tcW w:w="956" w:type="dxa"/>
            <w:tcBorders>
              <w:top w:val="nil"/>
              <w:left w:val="nil"/>
              <w:bottom w:val="single" w:sz="4" w:space="0" w:color="auto"/>
              <w:right w:val="single" w:sz="4" w:space="0" w:color="auto"/>
            </w:tcBorders>
            <w:shd w:val="clear" w:color="auto" w:fill="auto"/>
            <w:noWrap/>
            <w:vAlign w:val="center"/>
            <w:hideMark/>
          </w:tcPr>
          <w:p w14:paraId="606DB8CA" w14:textId="77777777" w:rsidR="008E25B1" w:rsidRPr="008E25B1" w:rsidRDefault="008E25B1" w:rsidP="008E25B1">
            <w:pPr>
              <w:jc w:val="right"/>
              <w:rPr>
                <w:color w:val="000000"/>
                <w:sz w:val="16"/>
                <w:szCs w:val="16"/>
                <w:lang w:eastAsia="bg-BG"/>
              </w:rPr>
            </w:pPr>
            <w:r w:rsidRPr="008E25B1">
              <w:rPr>
                <w:color w:val="000000"/>
                <w:sz w:val="16"/>
                <w:szCs w:val="16"/>
                <w:lang w:eastAsia="bg-BG"/>
              </w:rPr>
              <w:t>2.273</w:t>
            </w:r>
          </w:p>
        </w:tc>
        <w:tc>
          <w:tcPr>
            <w:tcW w:w="956" w:type="dxa"/>
            <w:tcBorders>
              <w:top w:val="nil"/>
              <w:left w:val="nil"/>
              <w:bottom w:val="single" w:sz="4" w:space="0" w:color="auto"/>
              <w:right w:val="single" w:sz="4" w:space="0" w:color="auto"/>
            </w:tcBorders>
            <w:shd w:val="clear" w:color="auto" w:fill="auto"/>
            <w:noWrap/>
            <w:vAlign w:val="center"/>
            <w:hideMark/>
          </w:tcPr>
          <w:p w14:paraId="6C570EBF" w14:textId="77777777" w:rsidR="008E25B1" w:rsidRPr="008E25B1" w:rsidRDefault="008E25B1" w:rsidP="008E25B1">
            <w:pPr>
              <w:jc w:val="right"/>
              <w:rPr>
                <w:color w:val="000000"/>
                <w:sz w:val="16"/>
                <w:szCs w:val="16"/>
                <w:lang w:eastAsia="bg-BG"/>
              </w:rPr>
            </w:pPr>
            <w:r w:rsidRPr="008E25B1">
              <w:rPr>
                <w:color w:val="000000"/>
                <w:sz w:val="16"/>
                <w:szCs w:val="16"/>
                <w:lang w:eastAsia="bg-BG"/>
              </w:rPr>
              <w:t>2.361</w:t>
            </w:r>
          </w:p>
        </w:tc>
        <w:tc>
          <w:tcPr>
            <w:tcW w:w="956" w:type="dxa"/>
            <w:tcBorders>
              <w:top w:val="nil"/>
              <w:left w:val="nil"/>
              <w:bottom w:val="single" w:sz="4" w:space="0" w:color="auto"/>
              <w:right w:val="single" w:sz="4" w:space="0" w:color="auto"/>
            </w:tcBorders>
            <w:shd w:val="clear" w:color="auto" w:fill="auto"/>
            <w:noWrap/>
            <w:vAlign w:val="center"/>
            <w:hideMark/>
          </w:tcPr>
          <w:p w14:paraId="62DDAEC5" w14:textId="77777777" w:rsidR="008E25B1" w:rsidRPr="008E25B1" w:rsidRDefault="008E25B1" w:rsidP="008E25B1">
            <w:pPr>
              <w:jc w:val="right"/>
              <w:rPr>
                <w:color w:val="000000"/>
                <w:sz w:val="16"/>
                <w:szCs w:val="16"/>
                <w:lang w:eastAsia="bg-BG"/>
              </w:rPr>
            </w:pPr>
            <w:r w:rsidRPr="008E25B1">
              <w:rPr>
                <w:color w:val="000000"/>
                <w:sz w:val="16"/>
                <w:szCs w:val="16"/>
                <w:lang w:eastAsia="bg-BG"/>
              </w:rPr>
              <w:t>2.487</w:t>
            </w:r>
          </w:p>
        </w:tc>
        <w:tc>
          <w:tcPr>
            <w:tcW w:w="966" w:type="dxa"/>
            <w:tcBorders>
              <w:top w:val="nil"/>
              <w:left w:val="nil"/>
              <w:bottom w:val="single" w:sz="4" w:space="0" w:color="auto"/>
              <w:right w:val="single" w:sz="8" w:space="0" w:color="auto"/>
            </w:tcBorders>
            <w:shd w:val="clear" w:color="auto" w:fill="auto"/>
            <w:noWrap/>
            <w:vAlign w:val="center"/>
            <w:hideMark/>
          </w:tcPr>
          <w:p w14:paraId="6D869F4B" w14:textId="77777777" w:rsidR="008E25B1" w:rsidRPr="008E25B1" w:rsidRDefault="008E25B1" w:rsidP="008E25B1">
            <w:pPr>
              <w:jc w:val="right"/>
              <w:rPr>
                <w:color w:val="000000"/>
                <w:sz w:val="16"/>
                <w:szCs w:val="16"/>
                <w:lang w:eastAsia="bg-BG"/>
              </w:rPr>
            </w:pPr>
            <w:r w:rsidRPr="008E25B1">
              <w:rPr>
                <w:color w:val="000000"/>
                <w:sz w:val="16"/>
                <w:szCs w:val="16"/>
                <w:lang w:eastAsia="bg-BG"/>
              </w:rPr>
              <w:t>2.684</w:t>
            </w:r>
          </w:p>
        </w:tc>
      </w:tr>
      <w:tr w:rsidR="008E25B1" w:rsidRPr="008E25B1" w14:paraId="6CF67873" w14:textId="77777777" w:rsidTr="008E25B1">
        <w:trPr>
          <w:trHeight w:val="450"/>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0DB43D40" w14:textId="77777777" w:rsidR="008E25B1" w:rsidRPr="008E25B1" w:rsidRDefault="008E25B1" w:rsidP="008E25B1">
            <w:pPr>
              <w:jc w:val="left"/>
              <w:rPr>
                <w:color w:val="000000"/>
                <w:sz w:val="16"/>
                <w:szCs w:val="16"/>
                <w:lang w:eastAsia="bg-BG"/>
              </w:rPr>
            </w:pPr>
            <w:r w:rsidRPr="008E25B1">
              <w:rPr>
                <w:color w:val="000000"/>
                <w:sz w:val="16"/>
                <w:szCs w:val="22"/>
                <w:lang w:eastAsia="bg-BG"/>
              </w:rPr>
              <w:t>Отвеждане на отпадъчни води за всички потребители</w:t>
            </w:r>
          </w:p>
        </w:tc>
        <w:tc>
          <w:tcPr>
            <w:tcW w:w="966" w:type="dxa"/>
            <w:tcBorders>
              <w:top w:val="nil"/>
              <w:left w:val="nil"/>
              <w:bottom w:val="single" w:sz="4" w:space="0" w:color="auto"/>
              <w:right w:val="single" w:sz="4" w:space="0" w:color="auto"/>
            </w:tcBorders>
            <w:shd w:val="clear" w:color="auto" w:fill="auto"/>
            <w:noWrap/>
            <w:vAlign w:val="center"/>
            <w:hideMark/>
          </w:tcPr>
          <w:p w14:paraId="569E8123"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0.116</w:t>
            </w:r>
          </w:p>
        </w:tc>
        <w:tc>
          <w:tcPr>
            <w:tcW w:w="956" w:type="dxa"/>
            <w:tcBorders>
              <w:top w:val="nil"/>
              <w:left w:val="nil"/>
              <w:bottom w:val="single" w:sz="4" w:space="0" w:color="auto"/>
              <w:right w:val="single" w:sz="4" w:space="0" w:color="auto"/>
            </w:tcBorders>
            <w:shd w:val="clear" w:color="auto" w:fill="auto"/>
            <w:noWrap/>
            <w:vAlign w:val="center"/>
            <w:hideMark/>
          </w:tcPr>
          <w:p w14:paraId="19CD0118"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0.131</w:t>
            </w:r>
          </w:p>
        </w:tc>
        <w:tc>
          <w:tcPr>
            <w:tcW w:w="956" w:type="dxa"/>
            <w:tcBorders>
              <w:top w:val="nil"/>
              <w:left w:val="nil"/>
              <w:bottom w:val="single" w:sz="4" w:space="0" w:color="auto"/>
              <w:right w:val="single" w:sz="4" w:space="0" w:color="auto"/>
            </w:tcBorders>
            <w:shd w:val="clear" w:color="auto" w:fill="auto"/>
            <w:noWrap/>
            <w:vAlign w:val="center"/>
            <w:hideMark/>
          </w:tcPr>
          <w:p w14:paraId="68AFC657"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0.146</w:t>
            </w:r>
          </w:p>
        </w:tc>
        <w:tc>
          <w:tcPr>
            <w:tcW w:w="956" w:type="dxa"/>
            <w:tcBorders>
              <w:top w:val="nil"/>
              <w:left w:val="nil"/>
              <w:bottom w:val="single" w:sz="4" w:space="0" w:color="auto"/>
              <w:right w:val="single" w:sz="4" w:space="0" w:color="auto"/>
            </w:tcBorders>
            <w:shd w:val="clear" w:color="auto" w:fill="auto"/>
            <w:noWrap/>
            <w:vAlign w:val="center"/>
            <w:hideMark/>
          </w:tcPr>
          <w:p w14:paraId="3A58E287"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0.164</w:t>
            </w:r>
          </w:p>
        </w:tc>
        <w:tc>
          <w:tcPr>
            <w:tcW w:w="966" w:type="dxa"/>
            <w:tcBorders>
              <w:top w:val="nil"/>
              <w:left w:val="nil"/>
              <w:bottom w:val="single" w:sz="4" w:space="0" w:color="auto"/>
              <w:right w:val="single" w:sz="8" w:space="0" w:color="auto"/>
            </w:tcBorders>
            <w:shd w:val="clear" w:color="auto" w:fill="auto"/>
            <w:noWrap/>
            <w:vAlign w:val="center"/>
            <w:hideMark/>
          </w:tcPr>
          <w:p w14:paraId="7EF73699"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0.187</w:t>
            </w:r>
          </w:p>
        </w:tc>
      </w:tr>
      <w:tr w:rsidR="008E25B1" w:rsidRPr="008E25B1" w14:paraId="127B68CC" w14:textId="77777777" w:rsidTr="008E25B1">
        <w:trPr>
          <w:trHeight w:val="675"/>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4677D122" w14:textId="77777777" w:rsidR="008E25B1" w:rsidRPr="008E25B1" w:rsidRDefault="008E25B1" w:rsidP="008E25B1">
            <w:pPr>
              <w:jc w:val="left"/>
              <w:rPr>
                <w:color w:val="000000"/>
                <w:sz w:val="16"/>
                <w:szCs w:val="16"/>
                <w:lang w:eastAsia="bg-BG"/>
              </w:rPr>
            </w:pPr>
            <w:r w:rsidRPr="008E25B1">
              <w:rPr>
                <w:color w:val="000000"/>
                <w:sz w:val="16"/>
                <w:szCs w:val="22"/>
                <w:lang w:eastAsia="bg-BG"/>
              </w:rPr>
              <w:t>Пречистване на отпадъчни води за битови и приравнените към тях обществени и търговски потребители</w:t>
            </w:r>
          </w:p>
        </w:tc>
        <w:tc>
          <w:tcPr>
            <w:tcW w:w="966" w:type="dxa"/>
            <w:tcBorders>
              <w:top w:val="nil"/>
              <w:left w:val="nil"/>
              <w:bottom w:val="single" w:sz="4" w:space="0" w:color="auto"/>
              <w:right w:val="single" w:sz="4" w:space="0" w:color="auto"/>
            </w:tcBorders>
            <w:shd w:val="clear" w:color="auto" w:fill="auto"/>
            <w:noWrap/>
            <w:vAlign w:val="center"/>
            <w:hideMark/>
          </w:tcPr>
          <w:p w14:paraId="7D9EDAD7" w14:textId="77777777" w:rsidR="008E25B1" w:rsidRPr="008E25B1" w:rsidRDefault="008E25B1" w:rsidP="008E25B1">
            <w:pPr>
              <w:jc w:val="right"/>
              <w:rPr>
                <w:color w:val="000000"/>
                <w:sz w:val="16"/>
                <w:szCs w:val="16"/>
                <w:lang w:eastAsia="bg-BG"/>
              </w:rPr>
            </w:pPr>
            <w:r w:rsidRPr="008E25B1">
              <w:rPr>
                <w:color w:val="000000"/>
                <w:sz w:val="16"/>
                <w:szCs w:val="16"/>
                <w:lang w:eastAsia="bg-BG"/>
              </w:rPr>
              <w:t>0.856</w:t>
            </w:r>
          </w:p>
        </w:tc>
        <w:tc>
          <w:tcPr>
            <w:tcW w:w="956" w:type="dxa"/>
            <w:tcBorders>
              <w:top w:val="nil"/>
              <w:left w:val="nil"/>
              <w:bottom w:val="single" w:sz="4" w:space="0" w:color="auto"/>
              <w:right w:val="single" w:sz="4" w:space="0" w:color="auto"/>
            </w:tcBorders>
            <w:shd w:val="clear" w:color="auto" w:fill="auto"/>
            <w:noWrap/>
            <w:vAlign w:val="center"/>
            <w:hideMark/>
          </w:tcPr>
          <w:p w14:paraId="523E73F9" w14:textId="77777777" w:rsidR="008E25B1" w:rsidRPr="008E25B1" w:rsidRDefault="008E25B1" w:rsidP="008E25B1">
            <w:pPr>
              <w:jc w:val="right"/>
              <w:rPr>
                <w:color w:val="000000"/>
                <w:sz w:val="16"/>
                <w:szCs w:val="16"/>
                <w:lang w:eastAsia="bg-BG"/>
              </w:rPr>
            </w:pPr>
            <w:r w:rsidRPr="008E25B1">
              <w:rPr>
                <w:color w:val="000000"/>
                <w:sz w:val="16"/>
                <w:szCs w:val="16"/>
                <w:lang w:eastAsia="bg-BG"/>
              </w:rPr>
              <w:t>0.892</w:t>
            </w:r>
          </w:p>
        </w:tc>
        <w:tc>
          <w:tcPr>
            <w:tcW w:w="956" w:type="dxa"/>
            <w:tcBorders>
              <w:top w:val="nil"/>
              <w:left w:val="nil"/>
              <w:bottom w:val="single" w:sz="4" w:space="0" w:color="auto"/>
              <w:right w:val="single" w:sz="4" w:space="0" w:color="auto"/>
            </w:tcBorders>
            <w:shd w:val="clear" w:color="auto" w:fill="auto"/>
            <w:noWrap/>
            <w:vAlign w:val="center"/>
            <w:hideMark/>
          </w:tcPr>
          <w:p w14:paraId="40F3F9B0" w14:textId="77777777" w:rsidR="008E25B1" w:rsidRPr="008E25B1" w:rsidRDefault="008E25B1" w:rsidP="008E25B1">
            <w:pPr>
              <w:jc w:val="right"/>
              <w:rPr>
                <w:color w:val="000000"/>
                <w:sz w:val="16"/>
                <w:szCs w:val="16"/>
                <w:lang w:eastAsia="bg-BG"/>
              </w:rPr>
            </w:pPr>
            <w:r w:rsidRPr="008E25B1">
              <w:rPr>
                <w:color w:val="000000"/>
                <w:sz w:val="16"/>
                <w:szCs w:val="16"/>
                <w:lang w:eastAsia="bg-BG"/>
              </w:rPr>
              <w:t>0.926</w:t>
            </w:r>
          </w:p>
        </w:tc>
        <w:tc>
          <w:tcPr>
            <w:tcW w:w="956" w:type="dxa"/>
            <w:tcBorders>
              <w:top w:val="nil"/>
              <w:left w:val="nil"/>
              <w:bottom w:val="single" w:sz="4" w:space="0" w:color="auto"/>
              <w:right w:val="single" w:sz="4" w:space="0" w:color="auto"/>
            </w:tcBorders>
            <w:shd w:val="clear" w:color="auto" w:fill="auto"/>
            <w:noWrap/>
            <w:vAlign w:val="center"/>
            <w:hideMark/>
          </w:tcPr>
          <w:p w14:paraId="6ABEB3CB" w14:textId="77777777" w:rsidR="008E25B1" w:rsidRPr="008E25B1" w:rsidRDefault="008E25B1" w:rsidP="008E25B1">
            <w:pPr>
              <w:jc w:val="right"/>
              <w:rPr>
                <w:color w:val="000000"/>
                <w:sz w:val="16"/>
                <w:szCs w:val="16"/>
                <w:lang w:eastAsia="bg-BG"/>
              </w:rPr>
            </w:pPr>
            <w:r w:rsidRPr="008E25B1">
              <w:rPr>
                <w:color w:val="000000"/>
                <w:sz w:val="16"/>
                <w:szCs w:val="16"/>
                <w:lang w:eastAsia="bg-BG"/>
              </w:rPr>
              <w:t>0.974</w:t>
            </w:r>
          </w:p>
        </w:tc>
        <w:tc>
          <w:tcPr>
            <w:tcW w:w="966" w:type="dxa"/>
            <w:tcBorders>
              <w:top w:val="nil"/>
              <w:left w:val="nil"/>
              <w:bottom w:val="single" w:sz="4" w:space="0" w:color="auto"/>
              <w:right w:val="single" w:sz="8" w:space="0" w:color="auto"/>
            </w:tcBorders>
            <w:shd w:val="clear" w:color="auto" w:fill="auto"/>
            <w:noWrap/>
            <w:vAlign w:val="center"/>
            <w:hideMark/>
          </w:tcPr>
          <w:p w14:paraId="3104714D" w14:textId="77777777" w:rsidR="008E25B1" w:rsidRPr="008E25B1" w:rsidRDefault="008E25B1" w:rsidP="008E25B1">
            <w:pPr>
              <w:jc w:val="right"/>
              <w:rPr>
                <w:color w:val="000000"/>
                <w:sz w:val="16"/>
                <w:szCs w:val="16"/>
                <w:lang w:eastAsia="bg-BG"/>
              </w:rPr>
            </w:pPr>
            <w:r w:rsidRPr="008E25B1">
              <w:rPr>
                <w:color w:val="000000"/>
                <w:sz w:val="16"/>
                <w:szCs w:val="16"/>
                <w:lang w:eastAsia="bg-BG"/>
              </w:rPr>
              <w:t>1.034</w:t>
            </w:r>
          </w:p>
        </w:tc>
      </w:tr>
      <w:tr w:rsidR="008E25B1" w:rsidRPr="008E25B1" w14:paraId="4E5357B2" w14:textId="77777777" w:rsidTr="008E25B1">
        <w:trPr>
          <w:trHeight w:val="675"/>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23701B13" w14:textId="77777777" w:rsidR="008E25B1" w:rsidRPr="008E25B1" w:rsidRDefault="008E25B1" w:rsidP="008E25B1">
            <w:pPr>
              <w:jc w:val="left"/>
              <w:rPr>
                <w:color w:val="000000"/>
                <w:sz w:val="16"/>
                <w:szCs w:val="16"/>
                <w:lang w:eastAsia="bg-BG"/>
              </w:rPr>
            </w:pPr>
            <w:r w:rsidRPr="008E25B1">
              <w:rPr>
                <w:color w:val="000000"/>
                <w:sz w:val="16"/>
                <w:szCs w:val="22"/>
                <w:lang w:eastAsia="bg-BG"/>
              </w:rPr>
              <w:lastRenderedPageBreak/>
              <w:t>Пречистване на отпадъчни води за промишлени и други стопански потребители при степен на замърсяване 1</w:t>
            </w:r>
          </w:p>
        </w:tc>
        <w:tc>
          <w:tcPr>
            <w:tcW w:w="966" w:type="dxa"/>
            <w:tcBorders>
              <w:top w:val="nil"/>
              <w:left w:val="nil"/>
              <w:bottom w:val="single" w:sz="4" w:space="0" w:color="auto"/>
              <w:right w:val="single" w:sz="4" w:space="0" w:color="auto"/>
            </w:tcBorders>
            <w:shd w:val="clear" w:color="auto" w:fill="auto"/>
            <w:noWrap/>
            <w:vAlign w:val="center"/>
            <w:hideMark/>
          </w:tcPr>
          <w:p w14:paraId="1ECB6DE3" w14:textId="77777777" w:rsidR="008E25B1" w:rsidRPr="008E25B1" w:rsidRDefault="008E25B1" w:rsidP="008E25B1">
            <w:pPr>
              <w:jc w:val="right"/>
              <w:rPr>
                <w:color w:val="000000"/>
                <w:sz w:val="16"/>
                <w:szCs w:val="16"/>
                <w:lang w:eastAsia="bg-BG"/>
              </w:rPr>
            </w:pPr>
            <w:r w:rsidRPr="008E25B1">
              <w:rPr>
                <w:color w:val="000000"/>
                <w:sz w:val="16"/>
                <w:szCs w:val="16"/>
                <w:lang w:eastAsia="bg-BG"/>
              </w:rPr>
              <w:t>0.946</w:t>
            </w:r>
          </w:p>
        </w:tc>
        <w:tc>
          <w:tcPr>
            <w:tcW w:w="956" w:type="dxa"/>
            <w:tcBorders>
              <w:top w:val="nil"/>
              <w:left w:val="nil"/>
              <w:bottom w:val="single" w:sz="4" w:space="0" w:color="auto"/>
              <w:right w:val="single" w:sz="4" w:space="0" w:color="auto"/>
            </w:tcBorders>
            <w:shd w:val="clear" w:color="auto" w:fill="auto"/>
            <w:noWrap/>
            <w:vAlign w:val="center"/>
            <w:hideMark/>
          </w:tcPr>
          <w:p w14:paraId="7D4369F7" w14:textId="77777777" w:rsidR="008E25B1" w:rsidRPr="008E25B1" w:rsidRDefault="008E25B1" w:rsidP="008E25B1">
            <w:pPr>
              <w:jc w:val="right"/>
              <w:rPr>
                <w:color w:val="000000"/>
                <w:sz w:val="16"/>
                <w:szCs w:val="16"/>
                <w:lang w:eastAsia="bg-BG"/>
              </w:rPr>
            </w:pPr>
            <w:r w:rsidRPr="008E25B1">
              <w:rPr>
                <w:color w:val="000000"/>
                <w:sz w:val="16"/>
                <w:szCs w:val="16"/>
                <w:lang w:eastAsia="bg-BG"/>
              </w:rPr>
              <w:t>0.987</w:t>
            </w:r>
          </w:p>
        </w:tc>
        <w:tc>
          <w:tcPr>
            <w:tcW w:w="956" w:type="dxa"/>
            <w:tcBorders>
              <w:top w:val="nil"/>
              <w:left w:val="nil"/>
              <w:bottom w:val="single" w:sz="4" w:space="0" w:color="auto"/>
              <w:right w:val="single" w:sz="4" w:space="0" w:color="auto"/>
            </w:tcBorders>
            <w:shd w:val="clear" w:color="auto" w:fill="auto"/>
            <w:noWrap/>
            <w:vAlign w:val="center"/>
            <w:hideMark/>
          </w:tcPr>
          <w:p w14:paraId="1E451408" w14:textId="77777777" w:rsidR="008E25B1" w:rsidRPr="008E25B1" w:rsidRDefault="008E25B1" w:rsidP="008E25B1">
            <w:pPr>
              <w:jc w:val="right"/>
              <w:rPr>
                <w:color w:val="000000"/>
                <w:sz w:val="16"/>
                <w:szCs w:val="16"/>
                <w:lang w:eastAsia="bg-BG"/>
              </w:rPr>
            </w:pPr>
            <w:r w:rsidRPr="008E25B1">
              <w:rPr>
                <w:color w:val="000000"/>
                <w:sz w:val="16"/>
                <w:szCs w:val="16"/>
                <w:lang w:eastAsia="bg-BG"/>
              </w:rPr>
              <w:t>1.026</w:t>
            </w:r>
          </w:p>
        </w:tc>
        <w:tc>
          <w:tcPr>
            <w:tcW w:w="956" w:type="dxa"/>
            <w:tcBorders>
              <w:top w:val="nil"/>
              <w:left w:val="nil"/>
              <w:bottom w:val="single" w:sz="4" w:space="0" w:color="auto"/>
              <w:right w:val="single" w:sz="4" w:space="0" w:color="auto"/>
            </w:tcBorders>
            <w:shd w:val="clear" w:color="auto" w:fill="auto"/>
            <w:noWrap/>
            <w:vAlign w:val="center"/>
            <w:hideMark/>
          </w:tcPr>
          <w:p w14:paraId="5B1E2E94" w14:textId="77777777" w:rsidR="008E25B1" w:rsidRPr="008E25B1" w:rsidRDefault="008E25B1" w:rsidP="008E25B1">
            <w:pPr>
              <w:jc w:val="right"/>
              <w:rPr>
                <w:color w:val="000000"/>
                <w:sz w:val="16"/>
                <w:szCs w:val="16"/>
                <w:lang w:eastAsia="bg-BG"/>
              </w:rPr>
            </w:pPr>
            <w:r w:rsidRPr="008E25B1">
              <w:rPr>
                <w:color w:val="000000"/>
                <w:sz w:val="16"/>
                <w:szCs w:val="16"/>
                <w:lang w:eastAsia="bg-BG"/>
              </w:rPr>
              <w:t>1.081</w:t>
            </w:r>
          </w:p>
        </w:tc>
        <w:tc>
          <w:tcPr>
            <w:tcW w:w="966" w:type="dxa"/>
            <w:tcBorders>
              <w:top w:val="nil"/>
              <w:left w:val="nil"/>
              <w:bottom w:val="single" w:sz="4" w:space="0" w:color="auto"/>
              <w:right w:val="single" w:sz="8" w:space="0" w:color="auto"/>
            </w:tcBorders>
            <w:shd w:val="clear" w:color="auto" w:fill="auto"/>
            <w:noWrap/>
            <w:vAlign w:val="center"/>
            <w:hideMark/>
          </w:tcPr>
          <w:p w14:paraId="2FEDBC08" w14:textId="77777777" w:rsidR="008E25B1" w:rsidRPr="008E25B1" w:rsidRDefault="008E25B1" w:rsidP="008E25B1">
            <w:pPr>
              <w:jc w:val="right"/>
              <w:rPr>
                <w:color w:val="000000"/>
                <w:sz w:val="16"/>
                <w:szCs w:val="16"/>
                <w:lang w:eastAsia="bg-BG"/>
              </w:rPr>
            </w:pPr>
            <w:r w:rsidRPr="008E25B1">
              <w:rPr>
                <w:color w:val="000000"/>
                <w:sz w:val="16"/>
                <w:szCs w:val="16"/>
                <w:lang w:eastAsia="bg-BG"/>
              </w:rPr>
              <w:t>1.151</w:t>
            </w:r>
          </w:p>
        </w:tc>
      </w:tr>
      <w:tr w:rsidR="008E25B1" w:rsidRPr="008E25B1" w14:paraId="616EC885" w14:textId="77777777" w:rsidTr="008E25B1">
        <w:trPr>
          <w:trHeight w:val="675"/>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6E582ADE" w14:textId="77777777" w:rsidR="008E25B1" w:rsidRPr="008E25B1" w:rsidRDefault="008E25B1" w:rsidP="008E25B1">
            <w:pPr>
              <w:jc w:val="left"/>
              <w:rPr>
                <w:color w:val="000000"/>
                <w:sz w:val="16"/>
                <w:szCs w:val="16"/>
                <w:lang w:eastAsia="bg-BG"/>
              </w:rPr>
            </w:pPr>
            <w:r w:rsidRPr="008E25B1">
              <w:rPr>
                <w:color w:val="000000"/>
                <w:sz w:val="16"/>
                <w:szCs w:val="16"/>
                <w:lang w:eastAsia="bg-BG"/>
              </w:rPr>
              <w:t>Пречистване на отпадъчни води за промишлени и други стопански потребители при степен на замърсяване 2</w:t>
            </w:r>
          </w:p>
        </w:tc>
        <w:tc>
          <w:tcPr>
            <w:tcW w:w="966" w:type="dxa"/>
            <w:tcBorders>
              <w:top w:val="nil"/>
              <w:left w:val="nil"/>
              <w:bottom w:val="single" w:sz="4" w:space="0" w:color="auto"/>
              <w:right w:val="single" w:sz="4" w:space="0" w:color="auto"/>
            </w:tcBorders>
            <w:shd w:val="clear" w:color="auto" w:fill="auto"/>
            <w:noWrap/>
            <w:vAlign w:val="center"/>
            <w:hideMark/>
          </w:tcPr>
          <w:p w14:paraId="4771735F" w14:textId="77777777" w:rsidR="008E25B1" w:rsidRPr="008E25B1" w:rsidRDefault="008E25B1" w:rsidP="008E25B1">
            <w:pPr>
              <w:jc w:val="right"/>
              <w:rPr>
                <w:color w:val="000000"/>
                <w:sz w:val="16"/>
                <w:szCs w:val="16"/>
                <w:lang w:eastAsia="bg-BG"/>
              </w:rPr>
            </w:pPr>
            <w:r w:rsidRPr="008E25B1">
              <w:rPr>
                <w:color w:val="000000"/>
                <w:sz w:val="16"/>
                <w:szCs w:val="16"/>
                <w:lang w:eastAsia="bg-BG"/>
              </w:rPr>
              <w:t>1.679</w:t>
            </w:r>
          </w:p>
        </w:tc>
        <w:tc>
          <w:tcPr>
            <w:tcW w:w="956" w:type="dxa"/>
            <w:tcBorders>
              <w:top w:val="nil"/>
              <w:left w:val="nil"/>
              <w:bottom w:val="single" w:sz="4" w:space="0" w:color="auto"/>
              <w:right w:val="single" w:sz="4" w:space="0" w:color="auto"/>
            </w:tcBorders>
            <w:shd w:val="clear" w:color="auto" w:fill="auto"/>
            <w:noWrap/>
            <w:vAlign w:val="center"/>
            <w:hideMark/>
          </w:tcPr>
          <w:p w14:paraId="6663CC91" w14:textId="77777777" w:rsidR="008E25B1" w:rsidRPr="008E25B1" w:rsidRDefault="008E25B1" w:rsidP="008E25B1">
            <w:pPr>
              <w:jc w:val="right"/>
              <w:rPr>
                <w:color w:val="000000"/>
                <w:sz w:val="16"/>
                <w:szCs w:val="16"/>
                <w:lang w:eastAsia="bg-BG"/>
              </w:rPr>
            </w:pPr>
            <w:r w:rsidRPr="008E25B1">
              <w:rPr>
                <w:color w:val="000000"/>
                <w:sz w:val="16"/>
                <w:szCs w:val="16"/>
                <w:lang w:eastAsia="bg-BG"/>
              </w:rPr>
              <w:t>1.749</w:t>
            </w:r>
          </w:p>
        </w:tc>
        <w:tc>
          <w:tcPr>
            <w:tcW w:w="956" w:type="dxa"/>
            <w:tcBorders>
              <w:top w:val="nil"/>
              <w:left w:val="nil"/>
              <w:bottom w:val="single" w:sz="4" w:space="0" w:color="auto"/>
              <w:right w:val="single" w:sz="4" w:space="0" w:color="auto"/>
            </w:tcBorders>
            <w:shd w:val="clear" w:color="auto" w:fill="auto"/>
            <w:noWrap/>
            <w:vAlign w:val="center"/>
            <w:hideMark/>
          </w:tcPr>
          <w:p w14:paraId="1DABB457" w14:textId="77777777" w:rsidR="008E25B1" w:rsidRPr="008E25B1" w:rsidRDefault="008E25B1" w:rsidP="008E25B1">
            <w:pPr>
              <w:jc w:val="right"/>
              <w:rPr>
                <w:color w:val="000000"/>
                <w:sz w:val="16"/>
                <w:szCs w:val="16"/>
                <w:lang w:eastAsia="bg-BG"/>
              </w:rPr>
            </w:pPr>
            <w:r w:rsidRPr="008E25B1">
              <w:rPr>
                <w:color w:val="000000"/>
                <w:sz w:val="16"/>
                <w:szCs w:val="16"/>
                <w:lang w:eastAsia="bg-BG"/>
              </w:rPr>
              <w:t>1.815</w:t>
            </w:r>
          </w:p>
        </w:tc>
        <w:tc>
          <w:tcPr>
            <w:tcW w:w="956" w:type="dxa"/>
            <w:tcBorders>
              <w:top w:val="nil"/>
              <w:left w:val="nil"/>
              <w:bottom w:val="single" w:sz="4" w:space="0" w:color="auto"/>
              <w:right w:val="single" w:sz="4" w:space="0" w:color="auto"/>
            </w:tcBorders>
            <w:shd w:val="clear" w:color="auto" w:fill="auto"/>
            <w:noWrap/>
            <w:vAlign w:val="center"/>
            <w:hideMark/>
          </w:tcPr>
          <w:p w14:paraId="5F322307" w14:textId="77777777" w:rsidR="008E25B1" w:rsidRPr="008E25B1" w:rsidRDefault="008E25B1" w:rsidP="008E25B1">
            <w:pPr>
              <w:jc w:val="right"/>
              <w:rPr>
                <w:color w:val="000000"/>
                <w:sz w:val="16"/>
                <w:szCs w:val="16"/>
                <w:lang w:eastAsia="bg-BG"/>
              </w:rPr>
            </w:pPr>
            <w:r w:rsidRPr="008E25B1">
              <w:rPr>
                <w:color w:val="000000"/>
                <w:sz w:val="16"/>
                <w:szCs w:val="16"/>
                <w:lang w:eastAsia="bg-BG"/>
              </w:rPr>
              <w:t>1.906</w:t>
            </w:r>
          </w:p>
        </w:tc>
        <w:tc>
          <w:tcPr>
            <w:tcW w:w="966" w:type="dxa"/>
            <w:tcBorders>
              <w:top w:val="nil"/>
              <w:left w:val="nil"/>
              <w:bottom w:val="single" w:sz="4" w:space="0" w:color="auto"/>
              <w:right w:val="single" w:sz="8" w:space="0" w:color="auto"/>
            </w:tcBorders>
            <w:shd w:val="clear" w:color="auto" w:fill="auto"/>
            <w:noWrap/>
            <w:vAlign w:val="center"/>
            <w:hideMark/>
          </w:tcPr>
          <w:p w14:paraId="2176B0F1" w14:textId="77777777" w:rsidR="008E25B1" w:rsidRPr="008E25B1" w:rsidRDefault="008E25B1" w:rsidP="008E25B1">
            <w:pPr>
              <w:jc w:val="right"/>
              <w:rPr>
                <w:color w:val="000000"/>
                <w:sz w:val="16"/>
                <w:szCs w:val="16"/>
                <w:lang w:eastAsia="bg-BG"/>
              </w:rPr>
            </w:pPr>
            <w:r w:rsidRPr="008E25B1">
              <w:rPr>
                <w:color w:val="000000"/>
                <w:sz w:val="16"/>
                <w:szCs w:val="16"/>
                <w:lang w:eastAsia="bg-BG"/>
              </w:rPr>
              <w:t>2.022</w:t>
            </w:r>
          </w:p>
        </w:tc>
      </w:tr>
      <w:tr w:rsidR="008E25B1" w:rsidRPr="008E25B1" w14:paraId="00D78FAA" w14:textId="77777777" w:rsidTr="008E25B1">
        <w:trPr>
          <w:trHeight w:val="675"/>
        </w:trPr>
        <w:tc>
          <w:tcPr>
            <w:tcW w:w="3940" w:type="dxa"/>
            <w:tcBorders>
              <w:top w:val="nil"/>
              <w:left w:val="single" w:sz="8" w:space="0" w:color="auto"/>
              <w:bottom w:val="single" w:sz="4" w:space="0" w:color="auto"/>
              <w:right w:val="single" w:sz="8" w:space="0" w:color="auto"/>
            </w:tcBorders>
            <w:shd w:val="clear" w:color="auto" w:fill="auto"/>
            <w:vAlign w:val="center"/>
            <w:hideMark/>
          </w:tcPr>
          <w:p w14:paraId="720F6E48" w14:textId="77777777" w:rsidR="008E25B1" w:rsidRPr="008E25B1" w:rsidRDefault="008E25B1" w:rsidP="008E25B1">
            <w:pPr>
              <w:jc w:val="left"/>
              <w:rPr>
                <w:color w:val="000000"/>
                <w:sz w:val="16"/>
                <w:szCs w:val="16"/>
                <w:lang w:eastAsia="bg-BG"/>
              </w:rPr>
            </w:pPr>
            <w:r w:rsidRPr="008E25B1">
              <w:rPr>
                <w:color w:val="000000"/>
                <w:sz w:val="16"/>
                <w:szCs w:val="22"/>
                <w:lang w:eastAsia="bg-BG"/>
              </w:rPr>
              <w:t>Пречистване на отпадъчни води за промишлени и други стопански потребители при степен на замърсяване 2</w:t>
            </w:r>
          </w:p>
        </w:tc>
        <w:tc>
          <w:tcPr>
            <w:tcW w:w="966" w:type="dxa"/>
            <w:tcBorders>
              <w:top w:val="nil"/>
              <w:left w:val="nil"/>
              <w:bottom w:val="single" w:sz="4" w:space="0" w:color="auto"/>
              <w:right w:val="single" w:sz="4" w:space="0" w:color="auto"/>
            </w:tcBorders>
            <w:shd w:val="clear" w:color="auto" w:fill="auto"/>
            <w:noWrap/>
            <w:vAlign w:val="center"/>
            <w:hideMark/>
          </w:tcPr>
          <w:p w14:paraId="5506A36F" w14:textId="77777777" w:rsidR="008E25B1" w:rsidRPr="008E25B1" w:rsidRDefault="008E25B1" w:rsidP="008E25B1">
            <w:pPr>
              <w:jc w:val="right"/>
              <w:rPr>
                <w:color w:val="000000"/>
                <w:sz w:val="16"/>
                <w:szCs w:val="16"/>
                <w:lang w:eastAsia="bg-BG"/>
              </w:rPr>
            </w:pPr>
            <w:r w:rsidRPr="008E25B1">
              <w:rPr>
                <w:color w:val="000000"/>
                <w:sz w:val="16"/>
                <w:szCs w:val="16"/>
                <w:lang w:eastAsia="bg-BG"/>
              </w:rPr>
              <w:t>1.748</w:t>
            </w:r>
          </w:p>
        </w:tc>
        <w:tc>
          <w:tcPr>
            <w:tcW w:w="956" w:type="dxa"/>
            <w:tcBorders>
              <w:top w:val="nil"/>
              <w:left w:val="nil"/>
              <w:bottom w:val="single" w:sz="4" w:space="0" w:color="auto"/>
              <w:right w:val="single" w:sz="4" w:space="0" w:color="auto"/>
            </w:tcBorders>
            <w:shd w:val="clear" w:color="auto" w:fill="auto"/>
            <w:noWrap/>
            <w:vAlign w:val="center"/>
            <w:hideMark/>
          </w:tcPr>
          <w:p w14:paraId="7AB8CD16" w14:textId="77777777" w:rsidR="008E25B1" w:rsidRPr="008E25B1" w:rsidRDefault="008E25B1" w:rsidP="008E25B1">
            <w:pPr>
              <w:jc w:val="right"/>
              <w:rPr>
                <w:color w:val="000000"/>
                <w:sz w:val="16"/>
                <w:szCs w:val="16"/>
                <w:lang w:eastAsia="bg-BG"/>
              </w:rPr>
            </w:pPr>
            <w:r w:rsidRPr="008E25B1">
              <w:rPr>
                <w:color w:val="000000"/>
                <w:sz w:val="16"/>
                <w:szCs w:val="16"/>
                <w:lang w:eastAsia="bg-BG"/>
              </w:rPr>
              <w:t>1.822</w:t>
            </w:r>
          </w:p>
        </w:tc>
        <w:tc>
          <w:tcPr>
            <w:tcW w:w="956" w:type="dxa"/>
            <w:tcBorders>
              <w:top w:val="nil"/>
              <w:left w:val="nil"/>
              <w:bottom w:val="single" w:sz="4" w:space="0" w:color="auto"/>
              <w:right w:val="single" w:sz="4" w:space="0" w:color="auto"/>
            </w:tcBorders>
            <w:shd w:val="clear" w:color="auto" w:fill="auto"/>
            <w:noWrap/>
            <w:vAlign w:val="center"/>
            <w:hideMark/>
          </w:tcPr>
          <w:p w14:paraId="1EA0B72F" w14:textId="77777777" w:rsidR="008E25B1" w:rsidRPr="008E25B1" w:rsidRDefault="008E25B1" w:rsidP="008E25B1">
            <w:pPr>
              <w:jc w:val="right"/>
              <w:rPr>
                <w:color w:val="000000"/>
                <w:sz w:val="16"/>
                <w:szCs w:val="16"/>
                <w:lang w:eastAsia="bg-BG"/>
              </w:rPr>
            </w:pPr>
            <w:r w:rsidRPr="008E25B1">
              <w:rPr>
                <w:color w:val="000000"/>
                <w:sz w:val="16"/>
                <w:szCs w:val="16"/>
                <w:lang w:eastAsia="bg-BG"/>
              </w:rPr>
              <w:t>1.892</w:t>
            </w:r>
          </w:p>
        </w:tc>
        <w:tc>
          <w:tcPr>
            <w:tcW w:w="956" w:type="dxa"/>
            <w:tcBorders>
              <w:top w:val="nil"/>
              <w:left w:val="nil"/>
              <w:bottom w:val="single" w:sz="4" w:space="0" w:color="auto"/>
              <w:right w:val="single" w:sz="4" w:space="0" w:color="auto"/>
            </w:tcBorders>
            <w:shd w:val="clear" w:color="auto" w:fill="auto"/>
            <w:noWrap/>
            <w:vAlign w:val="center"/>
            <w:hideMark/>
          </w:tcPr>
          <w:p w14:paraId="16A05906" w14:textId="77777777" w:rsidR="008E25B1" w:rsidRPr="008E25B1" w:rsidRDefault="008E25B1" w:rsidP="008E25B1">
            <w:pPr>
              <w:jc w:val="right"/>
              <w:rPr>
                <w:color w:val="000000"/>
                <w:sz w:val="16"/>
                <w:szCs w:val="16"/>
                <w:lang w:eastAsia="bg-BG"/>
              </w:rPr>
            </w:pPr>
            <w:r w:rsidRPr="008E25B1">
              <w:rPr>
                <w:color w:val="000000"/>
                <w:sz w:val="16"/>
                <w:szCs w:val="16"/>
                <w:lang w:eastAsia="bg-BG"/>
              </w:rPr>
              <w:t>1.990</w:t>
            </w:r>
          </w:p>
        </w:tc>
        <w:tc>
          <w:tcPr>
            <w:tcW w:w="966" w:type="dxa"/>
            <w:tcBorders>
              <w:top w:val="nil"/>
              <w:left w:val="nil"/>
              <w:bottom w:val="single" w:sz="4" w:space="0" w:color="auto"/>
              <w:right w:val="single" w:sz="8" w:space="0" w:color="auto"/>
            </w:tcBorders>
            <w:shd w:val="clear" w:color="auto" w:fill="auto"/>
            <w:noWrap/>
            <w:vAlign w:val="center"/>
            <w:hideMark/>
          </w:tcPr>
          <w:p w14:paraId="2083F194" w14:textId="77777777" w:rsidR="008E25B1" w:rsidRPr="008E25B1" w:rsidRDefault="008E25B1" w:rsidP="008E25B1">
            <w:pPr>
              <w:jc w:val="right"/>
              <w:rPr>
                <w:color w:val="000000"/>
                <w:sz w:val="16"/>
                <w:szCs w:val="16"/>
                <w:lang w:eastAsia="bg-BG"/>
              </w:rPr>
            </w:pPr>
            <w:r w:rsidRPr="008E25B1">
              <w:rPr>
                <w:color w:val="000000"/>
                <w:sz w:val="16"/>
                <w:szCs w:val="16"/>
                <w:lang w:eastAsia="bg-BG"/>
              </w:rPr>
              <w:t>2.113</w:t>
            </w:r>
          </w:p>
        </w:tc>
      </w:tr>
      <w:tr w:rsidR="008E25B1" w:rsidRPr="008E25B1" w14:paraId="2F1155A7" w14:textId="77777777" w:rsidTr="008E25B1">
        <w:trPr>
          <w:trHeight w:val="315"/>
        </w:trPr>
        <w:tc>
          <w:tcPr>
            <w:tcW w:w="3940" w:type="dxa"/>
            <w:tcBorders>
              <w:top w:val="nil"/>
              <w:left w:val="single" w:sz="8" w:space="0" w:color="auto"/>
              <w:bottom w:val="single" w:sz="8" w:space="0" w:color="auto"/>
              <w:right w:val="single" w:sz="8" w:space="0" w:color="auto"/>
            </w:tcBorders>
            <w:shd w:val="clear" w:color="auto" w:fill="auto"/>
            <w:vAlign w:val="center"/>
            <w:hideMark/>
          </w:tcPr>
          <w:p w14:paraId="68AF1884" w14:textId="77777777" w:rsidR="008E25B1" w:rsidRPr="008E25B1" w:rsidRDefault="008E25B1" w:rsidP="008E25B1">
            <w:pPr>
              <w:jc w:val="left"/>
              <w:rPr>
                <w:color w:val="000000"/>
                <w:sz w:val="16"/>
                <w:szCs w:val="16"/>
                <w:lang w:eastAsia="bg-BG"/>
              </w:rPr>
            </w:pPr>
            <w:r w:rsidRPr="008E25B1">
              <w:rPr>
                <w:color w:val="000000"/>
                <w:sz w:val="16"/>
                <w:szCs w:val="22"/>
                <w:lang w:eastAsia="bg-BG"/>
              </w:rPr>
              <w:t>Доставяне вода на друг ВиК оператор</w:t>
            </w:r>
          </w:p>
        </w:tc>
        <w:tc>
          <w:tcPr>
            <w:tcW w:w="966" w:type="dxa"/>
            <w:tcBorders>
              <w:top w:val="nil"/>
              <w:left w:val="nil"/>
              <w:bottom w:val="single" w:sz="8" w:space="0" w:color="auto"/>
              <w:right w:val="single" w:sz="4" w:space="0" w:color="auto"/>
            </w:tcBorders>
            <w:shd w:val="clear" w:color="auto" w:fill="auto"/>
            <w:noWrap/>
            <w:vAlign w:val="center"/>
            <w:hideMark/>
          </w:tcPr>
          <w:p w14:paraId="204C5CCB"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0.105</w:t>
            </w:r>
          </w:p>
        </w:tc>
        <w:tc>
          <w:tcPr>
            <w:tcW w:w="956" w:type="dxa"/>
            <w:tcBorders>
              <w:top w:val="nil"/>
              <w:left w:val="nil"/>
              <w:bottom w:val="single" w:sz="8" w:space="0" w:color="auto"/>
              <w:right w:val="single" w:sz="4" w:space="0" w:color="auto"/>
            </w:tcBorders>
            <w:shd w:val="clear" w:color="auto" w:fill="auto"/>
            <w:noWrap/>
            <w:vAlign w:val="center"/>
            <w:hideMark/>
          </w:tcPr>
          <w:p w14:paraId="2C9098B6"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0.113</w:t>
            </w:r>
          </w:p>
        </w:tc>
        <w:tc>
          <w:tcPr>
            <w:tcW w:w="956" w:type="dxa"/>
            <w:tcBorders>
              <w:top w:val="nil"/>
              <w:left w:val="nil"/>
              <w:bottom w:val="single" w:sz="8" w:space="0" w:color="auto"/>
              <w:right w:val="single" w:sz="4" w:space="0" w:color="auto"/>
            </w:tcBorders>
            <w:shd w:val="clear" w:color="auto" w:fill="auto"/>
            <w:noWrap/>
            <w:vAlign w:val="center"/>
            <w:hideMark/>
          </w:tcPr>
          <w:p w14:paraId="423F441A"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0.122</w:t>
            </w:r>
          </w:p>
        </w:tc>
        <w:tc>
          <w:tcPr>
            <w:tcW w:w="956" w:type="dxa"/>
            <w:tcBorders>
              <w:top w:val="nil"/>
              <w:left w:val="nil"/>
              <w:bottom w:val="single" w:sz="8" w:space="0" w:color="auto"/>
              <w:right w:val="single" w:sz="4" w:space="0" w:color="auto"/>
            </w:tcBorders>
            <w:shd w:val="clear" w:color="auto" w:fill="auto"/>
            <w:noWrap/>
            <w:vAlign w:val="center"/>
            <w:hideMark/>
          </w:tcPr>
          <w:p w14:paraId="102465F3"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0.132</w:t>
            </w:r>
          </w:p>
        </w:tc>
        <w:tc>
          <w:tcPr>
            <w:tcW w:w="966" w:type="dxa"/>
            <w:tcBorders>
              <w:top w:val="nil"/>
              <w:left w:val="nil"/>
              <w:bottom w:val="single" w:sz="8" w:space="0" w:color="auto"/>
              <w:right w:val="single" w:sz="8" w:space="0" w:color="auto"/>
            </w:tcBorders>
            <w:shd w:val="clear" w:color="auto" w:fill="auto"/>
            <w:noWrap/>
            <w:vAlign w:val="center"/>
            <w:hideMark/>
          </w:tcPr>
          <w:p w14:paraId="5F67E036" w14:textId="77777777" w:rsidR="008E25B1" w:rsidRPr="008E25B1" w:rsidRDefault="008E25B1" w:rsidP="008E25B1">
            <w:pPr>
              <w:jc w:val="right"/>
              <w:rPr>
                <w:color w:val="000000"/>
                <w:sz w:val="16"/>
                <w:szCs w:val="16"/>
                <w:lang w:eastAsia="bg-BG"/>
              </w:rPr>
            </w:pPr>
            <w:r w:rsidRPr="008E25B1">
              <w:rPr>
                <w:color w:val="000000"/>
                <w:sz w:val="16"/>
                <w:szCs w:val="16"/>
                <w:lang w:eastAsia="bg-BG"/>
              </w:rPr>
              <w:t>0.141</w:t>
            </w:r>
          </w:p>
        </w:tc>
      </w:tr>
    </w:tbl>
    <w:p w14:paraId="3F270A22" w14:textId="57BC8D39" w:rsidR="008E25B1" w:rsidRDefault="008E25B1" w:rsidP="008E25B1">
      <w:pPr>
        <w:autoSpaceDE w:val="0"/>
        <w:autoSpaceDN w:val="0"/>
        <w:adjustRightInd w:val="0"/>
        <w:spacing w:before="60" w:after="120"/>
        <w:rPr>
          <w:rFonts w:eastAsia="TimesNewRomanPSMT"/>
          <w:sz w:val="24"/>
          <w:szCs w:val="24"/>
          <w:lang w:eastAsia="en-US"/>
        </w:rPr>
      </w:pPr>
    </w:p>
    <w:p w14:paraId="0B1D36FE" w14:textId="10F1425E" w:rsidR="0049297E" w:rsidRPr="0049297E" w:rsidRDefault="0049297E" w:rsidP="00CA2D6D">
      <w:pPr>
        <w:autoSpaceDE w:val="0"/>
        <w:autoSpaceDN w:val="0"/>
        <w:adjustRightInd w:val="0"/>
        <w:spacing w:before="120" w:after="120"/>
        <w:ind w:firstLine="720"/>
        <w:rPr>
          <w:rFonts w:eastAsia="TimesNewRomanPSMT"/>
          <w:sz w:val="24"/>
          <w:szCs w:val="24"/>
          <w:lang w:eastAsia="en-US"/>
        </w:rPr>
      </w:pPr>
      <w:r w:rsidRPr="0049297E">
        <w:rPr>
          <w:rFonts w:eastAsia="TimesNewRomanPSMT"/>
          <w:sz w:val="24"/>
          <w:szCs w:val="24"/>
          <w:lang w:eastAsia="en-US"/>
        </w:rPr>
        <w:t xml:space="preserve">Прогнозните цени на В и К услугите са формирани при спазване на Указанията за образуване на цените на В и К услуги чрез метода „горна граница на цени“ за регулаторен период 2022-2026 г., приети с решение на КЕВР по т. 2 от Протокол № 82 от 27.4.2021 г. Цените за услугите Доставяне на вода на потребителите и Отвеждане на отпадъчни води са единни за всички потребители на обслужваната от „В </w:t>
      </w:r>
      <w:r w:rsidR="00BD0309">
        <w:rPr>
          <w:rFonts w:eastAsia="TimesNewRomanPSMT"/>
          <w:sz w:val="24"/>
          <w:szCs w:val="24"/>
          <w:lang w:eastAsia="en-US"/>
        </w:rPr>
        <w:t>и</w:t>
      </w:r>
      <w:r w:rsidRPr="0049297E">
        <w:rPr>
          <w:rFonts w:eastAsia="TimesNewRomanPSMT"/>
          <w:sz w:val="24"/>
          <w:szCs w:val="24"/>
          <w:lang w:eastAsia="en-US"/>
        </w:rPr>
        <w:t xml:space="preserve"> К“ АД – гр. Ловеч територията. Цените за Пречистване на отпадъчни води са диференцирани по степен на замърсеност</w:t>
      </w:r>
    </w:p>
    <w:p w14:paraId="7AD35AED" w14:textId="77777777" w:rsidR="0049297E" w:rsidRPr="0049297E"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При изготвяне на настоящия бизнес план данните за средния доход на член от домакинство в област Ловеч са предоставени от НСИ, като за 2020 г. е 441 лв., а за следващите години е определен в съответствие със средносрочната бюджетна прогноза 2021 - 2023 за нарастване на БВП, като за 2022 г. е 3.00%, а за 2023 г. 3.20%, За годините до края на регулаторния период, 2024, 2025 и 2026 г., е взето нарастването за 2023 г. г. Месечния разход за ВиК услуги, с включен ДДС, на член от домакинство не бива да надхвърля 2.5% от средно месечния доход на лице от домакинството в региона.</w:t>
      </w:r>
    </w:p>
    <w:p w14:paraId="53EC3897" w14:textId="77777777" w:rsidR="006B75A8"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 xml:space="preserve">При минимално нормативно потребление от 2,8 м³/месец на лице от домакинство, социално допустимата комплексна цена В и К услугите </w:t>
      </w:r>
      <w:r w:rsidR="006B75A8">
        <w:rPr>
          <w:rFonts w:eastAsia="TimesNewRomanPSMT"/>
          <w:sz w:val="24"/>
          <w:szCs w:val="24"/>
          <w:lang w:eastAsia="en-US"/>
        </w:rPr>
        <w:t xml:space="preserve">в лева с ДДС за 1 м3 е 4,16 </w:t>
      </w:r>
      <w:r w:rsidRPr="0049297E">
        <w:rPr>
          <w:rFonts w:eastAsia="TimesNewRomanPSMT"/>
          <w:sz w:val="24"/>
          <w:szCs w:val="24"/>
          <w:lang w:eastAsia="en-US"/>
        </w:rPr>
        <w:t>за 2022 г.</w:t>
      </w:r>
      <w:r w:rsidR="006B75A8">
        <w:rPr>
          <w:rFonts w:eastAsia="TimesNewRomanPSMT"/>
          <w:sz w:val="24"/>
          <w:szCs w:val="24"/>
          <w:lang w:eastAsia="en-US"/>
        </w:rPr>
        <w:t>; 4,29 за 2023 г.; 4,43 за 2024 г.; 4,57 за 2025 г. и 4,72 за 2026 г.</w:t>
      </w:r>
    </w:p>
    <w:p w14:paraId="416D14EB" w14:textId="189FEE7F" w:rsidR="006B75A8" w:rsidRDefault="0049297E" w:rsidP="0049297E">
      <w:pPr>
        <w:autoSpaceDE w:val="0"/>
        <w:autoSpaceDN w:val="0"/>
        <w:adjustRightInd w:val="0"/>
        <w:spacing w:before="60" w:after="120"/>
        <w:ind w:firstLine="720"/>
        <w:rPr>
          <w:rFonts w:eastAsia="TimesNewRomanPSMT"/>
          <w:sz w:val="24"/>
          <w:szCs w:val="24"/>
          <w:lang w:eastAsia="en-US"/>
        </w:rPr>
      </w:pPr>
      <w:r w:rsidRPr="0049297E">
        <w:rPr>
          <w:rFonts w:eastAsia="TimesNewRomanPSMT"/>
          <w:sz w:val="24"/>
          <w:szCs w:val="24"/>
          <w:lang w:eastAsia="en-US"/>
        </w:rPr>
        <w:t xml:space="preserve">Нивата на предложените в бизнес плана на „В </w:t>
      </w:r>
      <w:r w:rsidR="00BD0309">
        <w:rPr>
          <w:rFonts w:eastAsia="TimesNewRomanPSMT"/>
          <w:sz w:val="24"/>
          <w:szCs w:val="24"/>
          <w:lang w:eastAsia="en-US"/>
        </w:rPr>
        <w:t>и</w:t>
      </w:r>
      <w:r w:rsidRPr="0049297E">
        <w:rPr>
          <w:rFonts w:eastAsia="TimesNewRomanPSMT"/>
          <w:sz w:val="24"/>
          <w:szCs w:val="24"/>
          <w:lang w:eastAsia="en-US"/>
        </w:rPr>
        <w:t xml:space="preserve"> К” АД – гр. Ловеч за утвърждаване и одобряване цени на ВиК услугите за периода 2022-2026 г. са по-ниски от изчислен</w:t>
      </w:r>
      <w:r w:rsidR="006B75A8">
        <w:rPr>
          <w:rFonts w:eastAsia="TimesNewRomanPSMT"/>
          <w:sz w:val="24"/>
          <w:szCs w:val="24"/>
          <w:lang w:eastAsia="en-US"/>
        </w:rPr>
        <w:t>ите</w:t>
      </w:r>
      <w:r w:rsidRPr="0049297E">
        <w:rPr>
          <w:rFonts w:eastAsia="TimesNewRomanPSMT"/>
          <w:sz w:val="24"/>
          <w:szCs w:val="24"/>
          <w:lang w:eastAsia="en-US"/>
        </w:rPr>
        <w:t xml:space="preserve"> </w:t>
      </w:r>
      <w:r w:rsidR="006B75A8">
        <w:rPr>
          <w:rFonts w:eastAsia="TimesNewRomanPSMT"/>
          <w:sz w:val="24"/>
          <w:szCs w:val="24"/>
          <w:lang w:eastAsia="en-US"/>
        </w:rPr>
        <w:t xml:space="preserve">социално допустими комплексни цени за всички години на бизнес плана т.е. предложените цени на ВиК услугите са в границите на </w:t>
      </w:r>
      <w:r w:rsidRPr="0049297E">
        <w:rPr>
          <w:rFonts w:eastAsia="TimesNewRomanPSMT"/>
          <w:sz w:val="24"/>
          <w:szCs w:val="24"/>
          <w:lang w:eastAsia="en-US"/>
        </w:rPr>
        <w:t>социална</w:t>
      </w:r>
      <w:r w:rsidR="006B75A8">
        <w:rPr>
          <w:rFonts w:eastAsia="TimesNewRomanPSMT"/>
          <w:sz w:val="24"/>
          <w:szCs w:val="24"/>
          <w:lang w:eastAsia="en-US"/>
        </w:rPr>
        <w:t>та</w:t>
      </w:r>
      <w:r w:rsidRPr="0049297E">
        <w:rPr>
          <w:rFonts w:eastAsia="TimesNewRomanPSMT"/>
          <w:sz w:val="24"/>
          <w:szCs w:val="24"/>
          <w:lang w:eastAsia="en-US"/>
        </w:rPr>
        <w:t xml:space="preserve"> поносимост през целия период</w:t>
      </w:r>
      <w:r w:rsidR="006B75A8">
        <w:rPr>
          <w:rFonts w:eastAsia="TimesNewRomanPSMT"/>
          <w:sz w:val="24"/>
          <w:szCs w:val="24"/>
          <w:lang w:eastAsia="en-US"/>
        </w:rPr>
        <w:t xml:space="preserve"> на бизнес планиране.</w:t>
      </w:r>
    </w:p>
    <w:p w14:paraId="31599D2F" w14:textId="5C18A37A" w:rsidR="0049297E" w:rsidRDefault="00626F7D" w:rsidP="006B75A8">
      <w:pPr>
        <w:autoSpaceDE w:val="0"/>
        <w:autoSpaceDN w:val="0"/>
        <w:adjustRightInd w:val="0"/>
        <w:spacing w:before="60" w:after="120"/>
        <w:rPr>
          <w:rFonts w:eastAsia="TimesNewRomanPSMT"/>
          <w:sz w:val="24"/>
          <w:szCs w:val="24"/>
          <w:lang w:eastAsia="en-US"/>
        </w:rPr>
      </w:pPr>
      <w:r>
        <w:rPr>
          <w:rFonts w:eastAsia="TimesNewRomanPSMT"/>
        </w:rPr>
        <w:pict w14:anchorId="6AFC1C2E">
          <v:shape id="_x0000_i1109" type="#_x0000_t75" style="width:462.75pt;height:142.5pt">
            <v:imagedata r:id="rId99" o:title=""/>
          </v:shape>
        </w:pict>
      </w:r>
    </w:p>
    <w:p w14:paraId="0F89A589" w14:textId="77777777" w:rsidR="0049297E" w:rsidRPr="0049297E" w:rsidRDefault="0049297E" w:rsidP="00CA2D6D">
      <w:pPr>
        <w:autoSpaceDE w:val="0"/>
        <w:autoSpaceDN w:val="0"/>
        <w:adjustRightInd w:val="0"/>
        <w:spacing w:before="120"/>
        <w:ind w:firstLine="720"/>
        <w:rPr>
          <w:rFonts w:eastAsia="TimesNewRomanPSMT"/>
          <w:sz w:val="24"/>
          <w:szCs w:val="24"/>
          <w:lang w:eastAsia="en-US"/>
        </w:rPr>
      </w:pPr>
      <w:r w:rsidRPr="0049297E">
        <w:rPr>
          <w:rFonts w:eastAsia="TimesNewRomanPSMT"/>
          <w:sz w:val="24"/>
          <w:szCs w:val="24"/>
          <w:lang w:eastAsia="en-US"/>
        </w:rPr>
        <w:lastRenderedPageBreak/>
        <w:t>С настоящия бизнес план в изпълнение на Указанията е образувана единна цена за доставянето на водата на друг В и К оператор без значение как се добива водата и на кого се доставя. Средствата необходими за постигането на</w:t>
      </w:r>
      <w:r w:rsidRPr="0049297E">
        <w:rPr>
          <w:rFonts w:eastAsia="TimesNewRomanPSMT"/>
          <w:sz w:val="24"/>
          <w:szCs w:val="24"/>
          <w:lang w:val="en-US" w:eastAsia="en-US"/>
        </w:rPr>
        <w:t xml:space="preserve"> </w:t>
      </w:r>
      <w:r w:rsidRPr="0049297E">
        <w:rPr>
          <w:rFonts w:eastAsia="TimesNewRomanPSMT"/>
          <w:sz w:val="24"/>
          <w:szCs w:val="24"/>
          <w:lang w:eastAsia="en-US"/>
        </w:rPr>
        <w:t>заложените цели ще се осигуряват от приходите на дружеството свързани с предоставянето на ВиК услуги и са възможни при формиране на приходи от регулирана</w:t>
      </w:r>
      <w:r w:rsidRPr="0049297E">
        <w:rPr>
          <w:rFonts w:eastAsia="TimesNewRomanPSMT"/>
          <w:sz w:val="24"/>
          <w:szCs w:val="24"/>
          <w:lang w:val="en-US" w:eastAsia="en-US"/>
        </w:rPr>
        <w:t xml:space="preserve"> </w:t>
      </w:r>
      <w:r w:rsidRPr="0049297E">
        <w:rPr>
          <w:rFonts w:eastAsia="TimesNewRomanPSMT"/>
          <w:sz w:val="24"/>
          <w:szCs w:val="24"/>
          <w:lang w:eastAsia="en-US"/>
        </w:rPr>
        <w:t>дейност. Необходимите приходи и прогнозните цени са показани в горните таблици.</w:t>
      </w:r>
    </w:p>
    <w:p w14:paraId="2EA02D98" w14:textId="77777777" w:rsidR="0049297E" w:rsidRPr="0049297E" w:rsidRDefault="0049297E" w:rsidP="00CA2D6D">
      <w:pPr>
        <w:autoSpaceDE w:val="0"/>
        <w:autoSpaceDN w:val="0"/>
        <w:adjustRightInd w:val="0"/>
        <w:spacing w:before="120"/>
        <w:ind w:firstLine="720"/>
        <w:rPr>
          <w:rFonts w:eastAsia="TimesNewRomanPSMT"/>
          <w:sz w:val="24"/>
          <w:szCs w:val="24"/>
          <w:lang w:eastAsia="en-US"/>
        </w:rPr>
      </w:pPr>
      <w:r w:rsidRPr="0049297E">
        <w:rPr>
          <w:rFonts w:eastAsia="TimesNewRomanPSMT"/>
          <w:sz w:val="24"/>
          <w:szCs w:val="24"/>
          <w:lang w:eastAsia="en-US"/>
        </w:rPr>
        <w:t>Дружеството доставя вода на следните ВиК оператори:</w:t>
      </w:r>
    </w:p>
    <w:p w14:paraId="409A2F88" w14:textId="77777777" w:rsidR="0073460C" w:rsidRPr="0073460C" w:rsidRDefault="0049297E" w:rsidP="00E83E0A">
      <w:pPr>
        <w:numPr>
          <w:ilvl w:val="0"/>
          <w:numId w:val="13"/>
        </w:numPr>
        <w:tabs>
          <w:tab w:val="left" w:pos="993"/>
        </w:tabs>
        <w:autoSpaceDE w:val="0"/>
        <w:autoSpaceDN w:val="0"/>
        <w:adjustRightInd w:val="0"/>
        <w:spacing w:after="200" w:line="276" w:lineRule="auto"/>
        <w:ind w:left="0" w:firstLine="709"/>
        <w:jc w:val="left"/>
        <w:rPr>
          <w:rFonts w:eastAsia="Calibri"/>
          <w:sz w:val="24"/>
          <w:szCs w:val="24"/>
          <w:lang w:eastAsia="en-US"/>
        </w:rPr>
      </w:pPr>
      <w:r w:rsidRPr="0049297E">
        <w:rPr>
          <w:rFonts w:eastAsia="TimesNewRomanPSMT"/>
          <w:sz w:val="24"/>
          <w:szCs w:val="24"/>
          <w:lang w:eastAsia="en-US"/>
        </w:rPr>
        <w:t>„Водоснабдяване и канализация“ ЕООД гр. Плевен –</w:t>
      </w:r>
      <w:r w:rsidR="00CA2D6D">
        <w:rPr>
          <w:rFonts w:eastAsia="TimesNewRomanPSMT"/>
          <w:sz w:val="24"/>
          <w:szCs w:val="24"/>
          <w:lang w:eastAsia="en-US"/>
        </w:rPr>
        <w:t xml:space="preserve"> </w:t>
      </w:r>
      <w:r w:rsidRPr="0049297E">
        <w:rPr>
          <w:rFonts w:eastAsia="TimesNewRomanPSMT"/>
          <w:sz w:val="24"/>
          <w:szCs w:val="24"/>
          <w:lang w:eastAsia="en-US"/>
        </w:rPr>
        <w:t>от водоснабдителна систем</w:t>
      </w:r>
      <w:r w:rsidR="00CA2D6D">
        <w:rPr>
          <w:rFonts w:eastAsia="TimesNewRomanPSMT"/>
          <w:sz w:val="24"/>
          <w:szCs w:val="24"/>
          <w:lang w:eastAsia="en-US"/>
        </w:rPr>
        <w:t>и</w:t>
      </w:r>
      <w:r w:rsidRPr="0049297E">
        <w:rPr>
          <w:rFonts w:eastAsia="TimesNewRomanPSMT"/>
          <w:sz w:val="24"/>
          <w:szCs w:val="24"/>
          <w:lang w:eastAsia="en-US"/>
        </w:rPr>
        <w:t xml:space="preserve"> „Черни Осъм“ и „Златна Панега“</w:t>
      </w:r>
      <w:r w:rsidR="0073460C">
        <w:rPr>
          <w:rFonts w:eastAsia="TimesNewRomanPSMT"/>
          <w:sz w:val="24"/>
          <w:szCs w:val="24"/>
          <w:lang w:eastAsia="en-US"/>
        </w:rPr>
        <w:t>.</w:t>
      </w:r>
    </w:p>
    <w:p w14:paraId="31363F5F" w14:textId="3EE4E63F" w:rsidR="0049297E" w:rsidRPr="0073460C" w:rsidRDefault="0049297E" w:rsidP="0073460C">
      <w:pPr>
        <w:numPr>
          <w:ilvl w:val="0"/>
          <w:numId w:val="13"/>
        </w:numPr>
        <w:tabs>
          <w:tab w:val="left" w:pos="993"/>
        </w:tabs>
        <w:autoSpaceDE w:val="0"/>
        <w:autoSpaceDN w:val="0"/>
        <w:adjustRightInd w:val="0"/>
        <w:spacing w:after="200" w:line="276" w:lineRule="auto"/>
        <w:ind w:left="0" w:firstLine="709"/>
        <w:jc w:val="left"/>
        <w:rPr>
          <w:rFonts w:eastAsia="Calibri"/>
          <w:sz w:val="24"/>
          <w:szCs w:val="24"/>
          <w:lang w:eastAsia="en-US"/>
        </w:rPr>
      </w:pPr>
      <w:r w:rsidRPr="0049297E">
        <w:rPr>
          <w:rFonts w:eastAsia="TimesNewRomanPSMT"/>
          <w:sz w:val="24"/>
          <w:szCs w:val="24"/>
          <w:lang w:eastAsia="en-US"/>
        </w:rPr>
        <w:t xml:space="preserve"> </w:t>
      </w:r>
      <w:r w:rsidRPr="0073460C">
        <w:rPr>
          <w:rFonts w:eastAsia="Calibri"/>
          <w:sz w:val="24"/>
          <w:szCs w:val="24"/>
          <w:lang w:eastAsia="en-US"/>
        </w:rPr>
        <w:t xml:space="preserve">„В и К – Стенето“ ЕООД – гр. Троян - </w:t>
      </w:r>
      <w:r w:rsidRPr="0073460C">
        <w:rPr>
          <w:rFonts w:eastAsia="TimesNewRomanPSMT"/>
          <w:sz w:val="24"/>
          <w:szCs w:val="24"/>
          <w:lang w:eastAsia="en-US"/>
        </w:rPr>
        <w:t>от водоснабдителна систем</w:t>
      </w:r>
      <w:r w:rsidR="00CA2D6D" w:rsidRPr="0073460C">
        <w:rPr>
          <w:rFonts w:eastAsia="TimesNewRomanPSMT"/>
          <w:sz w:val="24"/>
          <w:szCs w:val="24"/>
          <w:lang w:eastAsia="en-US"/>
        </w:rPr>
        <w:t>и</w:t>
      </w:r>
      <w:r w:rsidRPr="0073460C">
        <w:rPr>
          <w:rFonts w:eastAsia="TimesNewRomanPSMT"/>
          <w:sz w:val="24"/>
          <w:szCs w:val="24"/>
          <w:lang w:eastAsia="en-US"/>
        </w:rPr>
        <w:t xml:space="preserve"> „Черни Осъм“ и „Топля“ и „Априлци“.</w:t>
      </w:r>
    </w:p>
    <w:p w14:paraId="12EAB7B7" w14:textId="77777777" w:rsidR="0021609F" w:rsidRDefault="0021609F" w:rsidP="0021609F"/>
    <w:p w14:paraId="00E40048" w14:textId="7B84B01D" w:rsidR="001A3008" w:rsidRDefault="001A3008" w:rsidP="0021609F">
      <w:pPr>
        <w:pStyle w:val="Heading2"/>
      </w:pPr>
      <w:bookmarkStart w:id="392" w:name="_Toc73621112"/>
      <w:bookmarkStart w:id="393" w:name="_Toc75870217"/>
      <w:r>
        <w:t>4. АНАЛИЗ НА ОПЛАКВАНИЯТА НА ПОТРЕБИТЕЛИ НА ВИК ОПЕРАТОРА И СТРАТЕГИЯ ЗА РАБОТА С ПОТРЕБИТЕЛИТЕ, КОЯТО ВКЛЮЧВА ПЛАН ЗА ПОДОБРЯВАНЕ НА ОБСЛУЖВАНЕТО НА ПОТРЕБИТЕЛИ, ПЛАН ЗА РАЗГЛЕЖДАНЕ И ОТГОВОР НА ЖАЛБИ НА ПОТРЕБИТЕЛИ, КАКТО И ПЛАН ЗА НАМАЛЯВАНЕ НА НЕСЪБРАНИТЕ ВЗЕМАНИЯ</w:t>
      </w:r>
      <w:bookmarkEnd w:id="392"/>
      <w:bookmarkEnd w:id="393"/>
    </w:p>
    <w:p w14:paraId="2C653782" w14:textId="420F35B1" w:rsidR="00CA2D6D" w:rsidRDefault="00CA2D6D" w:rsidP="00CA2D6D">
      <w:pPr>
        <w:rPr>
          <w:lang w:val="nl-NL"/>
        </w:rPr>
      </w:pPr>
    </w:p>
    <w:p w14:paraId="15A6BB38" w14:textId="77777777" w:rsidR="00CA2D6D" w:rsidRPr="00CA2D6D" w:rsidRDefault="00CA2D6D" w:rsidP="00CA2D6D">
      <w:pPr>
        <w:spacing w:before="120"/>
        <w:ind w:firstLine="720"/>
        <w:rPr>
          <w:bCs/>
          <w:sz w:val="24"/>
          <w:szCs w:val="24"/>
          <w:lang w:eastAsia="da-DK"/>
        </w:rPr>
      </w:pPr>
      <w:r w:rsidRPr="00CA2D6D">
        <w:rPr>
          <w:sz w:val="24"/>
          <w:szCs w:val="24"/>
          <w:lang w:eastAsia="bg-BG"/>
        </w:rPr>
        <w:t>Оплакванията на потребители се завеждат във внедрения</w:t>
      </w:r>
      <w:r w:rsidRPr="00CA2D6D">
        <w:rPr>
          <w:bCs/>
          <w:sz w:val="24"/>
          <w:szCs w:val="24"/>
          <w:lang w:eastAsia="da-DK"/>
        </w:rPr>
        <w:t xml:space="preserve"> Регистър на оплакванията от потребители, който работи съвместно с администраторската програма Archimed eProcess.NET.</w:t>
      </w:r>
    </w:p>
    <w:p w14:paraId="38690DF0" w14:textId="77777777" w:rsidR="00CA2D6D" w:rsidRPr="00CA2D6D" w:rsidRDefault="00CA2D6D" w:rsidP="00CA2D6D">
      <w:pPr>
        <w:spacing w:before="240" w:after="240" w:line="276" w:lineRule="auto"/>
        <w:rPr>
          <w:b/>
          <w:i/>
          <w:iCs/>
          <w:sz w:val="24"/>
          <w:szCs w:val="24"/>
          <w:lang w:eastAsia="da-DK"/>
        </w:rPr>
      </w:pPr>
      <w:r w:rsidRPr="00CA2D6D">
        <w:rPr>
          <w:b/>
          <w:i/>
          <w:iCs/>
          <w:sz w:val="24"/>
          <w:szCs w:val="24"/>
          <w:lang w:eastAsia="da-DK"/>
        </w:rPr>
        <w:t>Анализ на оплакванията на потребители на вик оператора и стратегия за работа с потребителите</w:t>
      </w:r>
    </w:p>
    <w:p w14:paraId="31488BAD" w14:textId="2FD3D13F" w:rsidR="00CA2D6D" w:rsidRPr="00CA2D6D" w:rsidRDefault="00CA2D6D" w:rsidP="00CA2D6D">
      <w:pPr>
        <w:spacing w:before="120"/>
        <w:ind w:firstLine="720"/>
        <w:rPr>
          <w:sz w:val="24"/>
          <w:szCs w:val="24"/>
          <w:lang w:eastAsia="bg-BG"/>
        </w:rPr>
      </w:pPr>
      <w:r w:rsidRPr="00CA2D6D">
        <w:rPr>
          <w:sz w:val="24"/>
          <w:szCs w:val="24"/>
          <w:lang w:eastAsia="bg-BG"/>
        </w:rPr>
        <w:t>Прогнозираните бройки по видове оплаквания за периода на бизнес плана се основават на постъпилите жалби през 2020г., като са взети под внимание и предходни отчетни периоди.</w:t>
      </w:r>
    </w:p>
    <w:p w14:paraId="47233D5F" w14:textId="77777777" w:rsidR="00CA2D6D" w:rsidRPr="00CA2D6D" w:rsidRDefault="00CA2D6D" w:rsidP="00CA2D6D">
      <w:pPr>
        <w:rPr>
          <w:bCs/>
          <w:sz w:val="24"/>
          <w:szCs w:val="24"/>
          <w:lang w:eastAsia="bg-BG"/>
        </w:rPr>
      </w:pPr>
      <w:r w:rsidRPr="00CA2D6D">
        <w:rPr>
          <w:bCs/>
          <w:sz w:val="24"/>
          <w:szCs w:val="24"/>
          <w:lang w:eastAsia="bg-BG"/>
        </w:rPr>
        <w:tab/>
        <w:t xml:space="preserve">- Като най-голям дял имат жалбите свързани с доставяне вода на потребителите –75,61% от общия брой на постъпилите жалби, като средно </w:t>
      </w:r>
      <w:bookmarkStart w:id="394" w:name="_Hlk75518603"/>
      <w:r w:rsidRPr="00CA2D6D">
        <w:rPr>
          <w:bCs/>
          <w:sz w:val="24"/>
          <w:szCs w:val="24"/>
          <w:lang w:eastAsia="bg-BG"/>
        </w:rPr>
        <w:t>делът на прогнозните стойности през целия период са 74,88%</w:t>
      </w:r>
      <w:bookmarkEnd w:id="394"/>
      <w:r w:rsidRPr="00CA2D6D">
        <w:rPr>
          <w:bCs/>
          <w:sz w:val="24"/>
          <w:szCs w:val="24"/>
          <w:lang w:eastAsia="bg-BG"/>
        </w:rPr>
        <w:t>. От тях 47,69% са за нарушено водоподаване,  43,08% за други оплаквания за доставяне и по 4,62% за такива свързани с налягане и за качество на питейната вода.</w:t>
      </w:r>
    </w:p>
    <w:p w14:paraId="2DF630F7" w14:textId="77777777" w:rsidR="00CA2D6D" w:rsidRPr="00CA2D6D" w:rsidRDefault="00CA2D6D" w:rsidP="00CA2D6D">
      <w:pPr>
        <w:rPr>
          <w:bCs/>
          <w:sz w:val="24"/>
          <w:szCs w:val="24"/>
          <w:lang w:eastAsia="bg-BG"/>
        </w:rPr>
      </w:pPr>
      <w:r w:rsidRPr="00CA2D6D">
        <w:rPr>
          <w:bCs/>
          <w:sz w:val="24"/>
          <w:szCs w:val="24"/>
          <w:lang w:eastAsia="bg-BG"/>
        </w:rPr>
        <w:tab/>
        <w:t>- В дружеството почти не са постъпвали жалби относими към услугите отвеждане и пречистване на отпадъчни води, като за 2020 г. са 0 бр. Предвиждането е средно делът на прогнозните стойности през целия период да е 0,02% от общия брой на жалбите, като от тях 60,00% за запушвания и 40,00% за наводнявания на имоти и по 0,00% за оплаквания от замърсявания, мирис и гризачи, и за пречистване на отпадъчни води.</w:t>
      </w:r>
    </w:p>
    <w:p w14:paraId="58C14A32" w14:textId="11C3DF8B" w:rsidR="00CA2D6D" w:rsidRDefault="00CA2D6D" w:rsidP="00CA2D6D">
      <w:pPr>
        <w:spacing w:after="240"/>
        <w:rPr>
          <w:bCs/>
          <w:sz w:val="24"/>
          <w:szCs w:val="24"/>
          <w:lang w:eastAsia="bg-BG"/>
        </w:rPr>
      </w:pPr>
      <w:r w:rsidRPr="00CA2D6D">
        <w:rPr>
          <w:bCs/>
          <w:sz w:val="24"/>
          <w:szCs w:val="24"/>
          <w:lang w:eastAsia="bg-BG"/>
        </w:rPr>
        <w:tab/>
        <w:t xml:space="preserve">- Делът на жалбите свързани с фактуриране на услугите доставяне на вода на потребителите и отвеждане и пречистване на отпадъчни води е 24,39% от общия брой на </w:t>
      </w:r>
      <w:r w:rsidRPr="00CA2D6D">
        <w:rPr>
          <w:bCs/>
          <w:sz w:val="24"/>
          <w:szCs w:val="24"/>
          <w:lang w:eastAsia="bg-BG"/>
        </w:rPr>
        <w:lastRenderedPageBreak/>
        <w:t>постъпилите жалби, а средно делът на прогнозните стойности през целия период на бизнес плана е предвиден на 23,04%.</w:t>
      </w:r>
    </w:p>
    <w:tbl>
      <w:tblPr>
        <w:tblW w:w="9766" w:type="dxa"/>
        <w:tblInd w:w="80" w:type="dxa"/>
        <w:tblLayout w:type="fixed"/>
        <w:tblCellMar>
          <w:left w:w="70" w:type="dxa"/>
          <w:right w:w="70" w:type="dxa"/>
        </w:tblCellMar>
        <w:tblLook w:val="04A0" w:firstRow="1" w:lastRow="0" w:firstColumn="1" w:lastColumn="0" w:noHBand="0" w:noVBand="1"/>
      </w:tblPr>
      <w:tblGrid>
        <w:gridCol w:w="601"/>
        <w:gridCol w:w="3742"/>
        <w:gridCol w:w="659"/>
        <w:gridCol w:w="794"/>
        <w:gridCol w:w="794"/>
        <w:gridCol w:w="794"/>
        <w:gridCol w:w="794"/>
        <w:gridCol w:w="794"/>
        <w:gridCol w:w="794"/>
      </w:tblGrid>
      <w:tr w:rsidR="00CA2D6D" w:rsidRPr="00CA2D6D" w14:paraId="49370C71" w14:textId="77777777" w:rsidTr="0015007C">
        <w:trPr>
          <w:trHeight w:val="315"/>
        </w:trPr>
        <w:tc>
          <w:tcPr>
            <w:tcW w:w="601" w:type="dxa"/>
            <w:vMerge w:val="restart"/>
            <w:tcBorders>
              <w:top w:val="single" w:sz="8" w:space="0" w:color="auto"/>
              <w:left w:val="single" w:sz="4" w:space="0" w:color="auto"/>
              <w:bottom w:val="single" w:sz="4" w:space="0" w:color="auto"/>
              <w:right w:val="single" w:sz="4" w:space="0" w:color="auto"/>
            </w:tcBorders>
            <w:shd w:val="clear" w:color="000000" w:fill="D9D9D9"/>
            <w:vAlign w:val="center"/>
            <w:hideMark/>
          </w:tcPr>
          <w:p w14:paraId="0A485189" w14:textId="77777777" w:rsidR="00CA2D6D" w:rsidRPr="00CA2D6D" w:rsidRDefault="00CA2D6D" w:rsidP="00CA2D6D">
            <w:pPr>
              <w:jc w:val="center"/>
              <w:rPr>
                <w:b/>
                <w:bCs/>
                <w:sz w:val="18"/>
                <w:szCs w:val="18"/>
                <w:lang w:eastAsia="bg-BG"/>
              </w:rPr>
            </w:pPr>
            <w:r w:rsidRPr="00CA2D6D">
              <w:rPr>
                <w:b/>
                <w:bCs/>
                <w:sz w:val="18"/>
                <w:szCs w:val="18"/>
                <w:lang w:eastAsia="bg-BG"/>
              </w:rPr>
              <w:t>№</w:t>
            </w:r>
          </w:p>
        </w:tc>
        <w:tc>
          <w:tcPr>
            <w:tcW w:w="3742" w:type="dxa"/>
            <w:vMerge w:val="restart"/>
            <w:tcBorders>
              <w:top w:val="single" w:sz="8" w:space="0" w:color="auto"/>
              <w:left w:val="single" w:sz="4" w:space="0" w:color="auto"/>
              <w:bottom w:val="single" w:sz="4" w:space="0" w:color="auto"/>
              <w:right w:val="single" w:sz="8" w:space="0" w:color="auto"/>
            </w:tcBorders>
            <w:shd w:val="clear" w:color="000000" w:fill="D9D9D9"/>
            <w:vAlign w:val="center"/>
            <w:hideMark/>
          </w:tcPr>
          <w:p w14:paraId="136CA16E" w14:textId="77777777" w:rsidR="00CA2D6D" w:rsidRPr="00CA2D6D" w:rsidRDefault="00CA2D6D" w:rsidP="00CA2D6D">
            <w:pPr>
              <w:jc w:val="center"/>
              <w:rPr>
                <w:b/>
                <w:bCs/>
                <w:sz w:val="18"/>
                <w:szCs w:val="18"/>
                <w:lang w:eastAsia="bg-BG"/>
              </w:rPr>
            </w:pPr>
            <w:r w:rsidRPr="00CA2D6D">
              <w:rPr>
                <w:b/>
                <w:bCs/>
                <w:sz w:val="18"/>
                <w:szCs w:val="18"/>
                <w:lang w:eastAsia="bg-BG"/>
              </w:rPr>
              <w:t>Описание на параметъра</w:t>
            </w:r>
          </w:p>
        </w:tc>
        <w:tc>
          <w:tcPr>
            <w:tcW w:w="659" w:type="dxa"/>
            <w:vMerge w:val="restart"/>
            <w:tcBorders>
              <w:top w:val="single" w:sz="8" w:space="0" w:color="auto"/>
              <w:left w:val="single" w:sz="8" w:space="0" w:color="auto"/>
              <w:bottom w:val="single" w:sz="4" w:space="0" w:color="auto"/>
              <w:right w:val="single" w:sz="8" w:space="0" w:color="auto"/>
            </w:tcBorders>
            <w:shd w:val="clear" w:color="000000" w:fill="D9D9D9"/>
            <w:vAlign w:val="center"/>
            <w:hideMark/>
          </w:tcPr>
          <w:p w14:paraId="4979B654" w14:textId="77777777" w:rsidR="00CA2D6D" w:rsidRPr="00CA2D6D" w:rsidRDefault="00CA2D6D" w:rsidP="00CA2D6D">
            <w:pPr>
              <w:jc w:val="center"/>
              <w:rPr>
                <w:b/>
                <w:bCs/>
                <w:sz w:val="18"/>
                <w:szCs w:val="18"/>
                <w:lang w:eastAsia="bg-BG"/>
              </w:rPr>
            </w:pPr>
            <w:r w:rsidRPr="00CA2D6D">
              <w:rPr>
                <w:b/>
                <w:bCs/>
                <w:sz w:val="18"/>
                <w:szCs w:val="18"/>
                <w:lang w:eastAsia="bg-BG"/>
              </w:rPr>
              <w:t>Ед. мярка</w:t>
            </w:r>
          </w:p>
        </w:tc>
        <w:tc>
          <w:tcPr>
            <w:tcW w:w="794" w:type="dxa"/>
            <w:tcBorders>
              <w:top w:val="single" w:sz="8" w:space="0" w:color="auto"/>
              <w:left w:val="nil"/>
              <w:bottom w:val="single" w:sz="8" w:space="0" w:color="auto"/>
              <w:right w:val="single" w:sz="8" w:space="0" w:color="000000"/>
            </w:tcBorders>
            <w:shd w:val="clear" w:color="000000" w:fill="D9D9D9"/>
            <w:vAlign w:val="center"/>
            <w:hideMark/>
          </w:tcPr>
          <w:p w14:paraId="5D548549" w14:textId="77777777" w:rsidR="00CA2D6D" w:rsidRPr="00CA2D6D" w:rsidRDefault="00CA2D6D" w:rsidP="00CA2D6D">
            <w:pPr>
              <w:jc w:val="center"/>
              <w:rPr>
                <w:b/>
                <w:bCs/>
                <w:sz w:val="18"/>
                <w:szCs w:val="18"/>
                <w:lang w:eastAsia="bg-BG"/>
              </w:rPr>
            </w:pPr>
            <w:r w:rsidRPr="00CA2D6D">
              <w:rPr>
                <w:b/>
                <w:bCs/>
                <w:sz w:val="18"/>
                <w:szCs w:val="18"/>
                <w:lang w:eastAsia="bg-BG"/>
              </w:rPr>
              <w:t>Стойност на параметъра</w:t>
            </w:r>
          </w:p>
        </w:tc>
        <w:tc>
          <w:tcPr>
            <w:tcW w:w="794" w:type="dxa"/>
            <w:tcBorders>
              <w:top w:val="single" w:sz="8" w:space="0" w:color="auto"/>
              <w:left w:val="nil"/>
              <w:bottom w:val="single" w:sz="8" w:space="0" w:color="auto"/>
              <w:right w:val="single" w:sz="8" w:space="0" w:color="000000"/>
            </w:tcBorders>
            <w:shd w:val="clear" w:color="000000" w:fill="D9D9D9"/>
            <w:vAlign w:val="center"/>
          </w:tcPr>
          <w:p w14:paraId="0E8A3A62"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67EE748D"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41FA32D8"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367D5858" w14:textId="77777777" w:rsidR="00CA2D6D" w:rsidRPr="00CA2D6D" w:rsidRDefault="00CA2D6D" w:rsidP="00CA2D6D">
            <w:pPr>
              <w:jc w:val="center"/>
              <w:rPr>
                <w:b/>
                <w:bCs/>
                <w:sz w:val="18"/>
                <w:szCs w:val="18"/>
                <w:lang w:eastAsia="bg-BG"/>
              </w:rPr>
            </w:pPr>
          </w:p>
        </w:tc>
        <w:tc>
          <w:tcPr>
            <w:tcW w:w="794" w:type="dxa"/>
            <w:tcBorders>
              <w:top w:val="single" w:sz="8" w:space="0" w:color="auto"/>
              <w:left w:val="nil"/>
              <w:bottom w:val="single" w:sz="8" w:space="0" w:color="auto"/>
              <w:right w:val="single" w:sz="8" w:space="0" w:color="000000"/>
            </w:tcBorders>
            <w:shd w:val="clear" w:color="000000" w:fill="D9D9D9"/>
            <w:vAlign w:val="center"/>
          </w:tcPr>
          <w:p w14:paraId="01B2F393" w14:textId="77777777" w:rsidR="00CA2D6D" w:rsidRPr="00CA2D6D" w:rsidRDefault="00CA2D6D" w:rsidP="00CA2D6D">
            <w:pPr>
              <w:jc w:val="center"/>
              <w:rPr>
                <w:b/>
                <w:bCs/>
                <w:sz w:val="18"/>
                <w:szCs w:val="18"/>
                <w:lang w:eastAsia="bg-BG"/>
              </w:rPr>
            </w:pPr>
          </w:p>
        </w:tc>
      </w:tr>
      <w:tr w:rsidR="00CA2D6D" w:rsidRPr="00CA2D6D" w14:paraId="5E461CCA" w14:textId="77777777" w:rsidTr="0015007C">
        <w:trPr>
          <w:trHeight w:val="285"/>
        </w:trPr>
        <w:tc>
          <w:tcPr>
            <w:tcW w:w="601" w:type="dxa"/>
            <w:vMerge/>
            <w:tcBorders>
              <w:top w:val="single" w:sz="8" w:space="0" w:color="auto"/>
              <w:left w:val="single" w:sz="4" w:space="0" w:color="auto"/>
              <w:bottom w:val="single" w:sz="4" w:space="0" w:color="auto"/>
              <w:right w:val="single" w:sz="4" w:space="0" w:color="auto"/>
            </w:tcBorders>
            <w:vAlign w:val="center"/>
            <w:hideMark/>
          </w:tcPr>
          <w:p w14:paraId="5FE5342D" w14:textId="77777777" w:rsidR="00CA2D6D" w:rsidRPr="00CA2D6D" w:rsidRDefault="00CA2D6D" w:rsidP="00CA2D6D">
            <w:pPr>
              <w:jc w:val="left"/>
              <w:rPr>
                <w:b/>
                <w:bCs/>
                <w:sz w:val="18"/>
                <w:szCs w:val="18"/>
                <w:lang w:eastAsia="bg-BG"/>
              </w:rPr>
            </w:pPr>
          </w:p>
        </w:tc>
        <w:tc>
          <w:tcPr>
            <w:tcW w:w="3742" w:type="dxa"/>
            <w:vMerge/>
            <w:tcBorders>
              <w:top w:val="single" w:sz="8" w:space="0" w:color="auto"/>
              <w:left w:val="single" w:sz="4" w:space="0" w:color="auto"/>
              <w:bottom w:val="single" w:sz="4" w:space="0" w:color="auto"/>
              <w:right w:val="single" w:sz="8" w:space="0" w:color="auto"/>
            </w:tcBorders>
            <w:vAlign w:val="center"/>
            <w:hideMark/>
          </w:tcPr>
          <w:p w14:paraId="770F8D1E" w14:textId="77777777" w:rsidR="00CA2D6D" w:rsidRPr="00CA2D6D" w:rsidRDefault="00CA2D6D" w:rsidP="00CA2D6D">
            <w:pPr>
              <w:jc w:val="left"/>
              <w:rPr>
                <w:b/>
                <w:bCs/>
                <w:sz w:val="18"/>
                <w:szCs w:val="18"/>
                <w:lang w:eastAsia="bg-BG"/>
              </w:rPr>
            </w:pPr>
          </w:p>
        </w:tc>
        <w:tc>
          <w:tcPr>
            <w:tcW w:w="659" w:type="dxa"/>
            <w:vMerge/>
            <w:tcBorders>
              <w:top w:val="single" w:sz="8" w:space="0" w:color="auto"/>
              <w:left w:val="single" w:sz="8" w:space="0" w:color="auto"/>
              <w:bottom w:val="single" w:sz="4" w:space="0" w:color="auto"/>
              <w:right w:val="single" w:sz="8" w:space="0" w:color="auto"/>
            </w:tcBorders>
            <w:vAlign w:val="center"/>
            <w:hideMark/>
          </w:tcPr>
          <w:p w14:paraId="2AA5B1E2" w14:textId="77777777" w:rsidR="00CA2D6D" w:rsidRPr="00CA2D6D" w:rsidRDefault="00CA2D6D" w:rsidP="00CA2D6D">
            <w:pPr>
              <w:jc w:val="left"/>
              <w:rPr>
                <w:b/>
                <w:bCs/>
                <w:sz w:val="18"/>
                <w:szCs w:val="18"/>
                <w:lang w:eastAsia="bg-BG"/>
              </w:rPr>
            </w:pPr>
          </w:p>
        </w:tc>
        <w:tc>
          <w:tcPr>
            <w:tcW w:w="794" w:type="dxa"/>
            <w:tcBorders>
              <w:top w:val="nil"/>
              <w:left w:val="nil"/>
              <w:bottom w:val="nil"/>
              <w:right w:val="single" w:sz="8" w:space="0" w:color="auto"/>
            </w:tcBorders>
            <w:shd w:val="clear" w:color="000000" w:fill="D9D9D9"/>
            <w:vAlign w:val="center"/>
            <w:hideMark/>
          </w:tcPr>
          <w:p w14:paraId="31A5F9DA" w14:textId="77777777" w:rsidR="00CA2D6D" w:rsidRPr="00CA2D6D" w:rsidRDefault="00CA2D6D" w:rsidP="00CA2D6D">
            <w:pPr>
              <w:jc w:val="center"/>
              <w:rPr>
                <w:b/>
                <w:bCs/>
                <w:sz w:val="18"/>
                <w:szCs w:val="18"/>
                <w:lang w:eastAsia="bg-BG"/>
              </w:rPr>
            </w:pPr>
            <w:r w:rsidRPr="00CA2D6D">
              <w:rPr>
                <w:b/>
                <w:bCs/>
                <w:sz w:val="18"/>
                <w:szCs w:val="18"/>
                <w:lang w:eastAsia="bg-BG"/>
              </w:rPr>
              <w:t>2020 г.</w:t>
            </w:r>
          </w:p>
        </w:tc>
        <w:tc>
          <w:tcPr>
            <w:tcW w:w="794" w:type="dxa"/>
            <w:tcBorders>
              <w:top w:val="nil"/>
              <w:left w:val="single" w:sz="4" w:space="0" w:color="auto"/>
              <w:bottom w:val="nil"/>
              <w:right w:val="single" w:sz="4" w:space="0" w:color="auto"/>
            </w:tcBorders>
            <w:shd w:val="clear" w:color="000000" w:fill="D9D9D9"/>
            <w:vAlign w:val="center"/>
            <w:hideMark/>
          </w:tcPr>
          <w:p w14:paraId="476EF65D" w14:textId="77777777" w:rsidR="00CA2D6D" w:rsidRPr="00CA2D6D" w:rsidRDefault="00CA2D6D" w:rsidP="00CA2D6D">
            <w:pPr>
              <w:jc w:val="center"/>
              <w:rPr>
                <w:b/>
                <w:bCs/>
                <w:sz w:val="18"/>
                <w:szCs w:val="18"/>
                <w:lang w:eastAsia="bg-BG"/>
              </w:rPr>
            </w:pPr>
            <w:r w:rsidRPr="00CA2D6D">
              <w:rPr>
                <w:b/>
                <w:bCs/>
                <w:sz w:val="18"/>
                <w:szCs w:val="18"/>
                <w:lang w:eastAsia="bg-BG"/>
              </w:rPr>
              <w:t>2022 г.</w:t>
            </w:r>
          </w:p>
        </w:tc>
        <w:tc>
          <w:tcPr>
            <w:tcW w:w="794" w:type="dxa"/>
            <w:tcBorders>
              <w:top w:val="nil"/>
              <w:left w:val="nil"/>
              <w:bottom w:val="nil"/>
              <w:right w:val="single" w:sz="4" w:space="0" w:color="auto"/>
            </w:tcBorders>
            <w:shd w:val="clear" w:color="000000" w:fill="D9D9D9"/>
            <w:vAlign w:val="center"/>
            <w:hideMark/>
          </w:tcPr>
          <w:p w14:paraId="06EE2348" w14:textId="77777777" w:rsidR="00CA2D6D" w:rsidRPr="00CA2D6D" w:rsidRDefault="00CA2D6D" w:rsidP="00CA2D6D">
            <w:pPr>
              <w:jc w:val="center"/>
              <w:rPr>
                <w:b/>
                <w:bCs/>
                <w:sz w:val="18"/>
                <w:szCs w:val="18"/>
                <w:lang w:eastAsia="bg-BG"/>
              </w:rPr>
            </w:pPr>
            <w:r w:rsidRPr="00CA2D6D">
              <w:rPr>
                <w:b/>
                <w:bCs/>
                <w:sz w:val="18"/>
                <w:szCs w:val="18"/>
                <w:lang w:eastAsia="bg-BG"/>
              </w:rPr>
              <w:t>2023 г.</w:t>
            </w:r>
          </w:p>
        </w:tc>
        <w:tc>
          <w:tcPr>
            <w:tcW w:w="794" w:type="dxa"/>
            <w:tcBorders>
              <w:top w:val="nil"/>
              <w:left w:val="nil"/>
              <w:bottom w:val="nil"/>
              <w:right w:val="single" w:sz="4" w:space="0" w:color="auto"/>
            </w:tcBorders>
            <w:shd w:val="clear" w:color="000000" w:fill="D9D9D9"/>
            <w:vAlign w:val="center"/>
            <w:hideMark/>
          </w:tcPr>
          <w:p w14:paraId="78CC3E4B" w14:textId="77777777" w:rsidR="00CA2D6D" w:rsidRPr="00CA2D6D" w:rsidRDefault="00CA2D6D" w:rsidP="00CA2D6D">
            <w:pPr>
              <w:jc w:val="center"/>
              <w:rPr>
                <w:b/>
                <w:bCs/>
                <w:sz w:val="18"/>
                <w:szCs w:val="18"/>
                <w:lang w:eastAsia="bg-BG"/>
              </w:rPr>
            </w:pPr>
            <w:r w:rsidRPr="00CA2D6D">
              <w:rPr>
                <w:b/>
                <w:bCs/>
                <w:sz w:val="18"/>
                <w:szCs w:val="18"/>
                <w:lang w:eastAsia="bg-BG"/>
              </w:rPr>
              <w:t>2024 г.</w:t>
            </w:r>
          </w:p>
        </w:tc>
        <w:tc>
          <w:tcPr>
            <w:tcW w:w="794" w:type="dxa"/>
            <w:tcBorders>
              <w:top w:val="nil"/>
              <w:left w:val="nil"/>
              <w:bottom w:val="nil"/>
              <w:right w:val="single" w:sz="4" w:space="0" w:color="auto"/>
            </w:tcBorders>
            <w:shd w:val="clear" w:color="000000" w:fill="D9D9D9"/>
            <w:vAlign w:val="center"/>
            <w:hideMark/>
          </w:tcPr>
          <w:p w14:paraId="4E7ECBD7" w14:textId="77777777" w:rsidR="00CA2D6D" w:rsidRPr="00CA2D6D" w:rsidRDefault="00CA2D6D" w:rsidP="00CA2D6D">
            <w:pPr>
              <w:jc w:val="center"/>
              <w:rPr>
                <w:b/>
                <w:bCs/>
                <w:sz w:val="20"/>
                <w:lang w:eastAsia="bg-BG"/>
              </w:rPr>
            </w:pPr>
            <w:r w:rsidRPr="00CA2D6D">
              <w:rPr>
                <w:b/>
                <w:bCs/>
                <w:sz w:val="20"/>
                <w:lang w:eastAsia="bg-BG"/>
              </w:rPr>
              <w:t>2025 г.</w:t>
            </w:r>
          </w:p>
        </w:tc>
        <w:tc>
          <w:tcPr>
            <w:tcW w:w="794" w:type="dxa"/>
            <w:tcBorders>
              <w:top w:val="nil"/>
              <w:left w:val="nil"/>
              <w:bottom w:val="nil"/>
              <w:right w:val="single" w:sz="8" w:space="0" w:color="auto"/>
            </w:tcBorders>
            <w:shd w:val="clear" w:color="000000" w:fill="D9D9D9"/>
            <w:vAlign w:val="center"/>
            <w:hideMark/>
          </w:tcPr>
          <w:p w14:paraId="715ED609" w14:textId="77777777" w:rsidR="00CA2D6D" w:rsidRPr="00CA2D6D" w:rsidRDefault="00CA2D6D" w:rsidP="00CA2D6D">
            <w:pPr>
              <w:jc w:val="center"/>
              <w:rPr>
                <w:b/>
                <w:bCs/>
                <w:sz w:val="20"/>
                <w:lang w:eastAsia="bg-BG"/>
              </w:rPr>
            </w:pPr>
            <w:r w:rsidRPr="00CA2D6D">
              <w:rPr>
                <w:b/>
                <w:bCs/>
                <w:sz w:val="20"/>
                <w:lang w:eastAsia="bg-BG"/>
              </w:rPr>
              <w:t>2026 г.</w:t>
            </w:r>
          </w:p>
        </w:tc>
      </w:tr>
      <w:tr w:rsidR="00CA2D6D" w:rsidRPr="00CA2D6D" w14:paraId="2C10AF42" w14:textId="77777777" w:rsidTr="0015007C">
        <w:trPr>
          <w:trHeight w:val="510"/>
        </w:trPr>
        <w:tc>
          <w:tcPr>
            <w:tcW w:w="601"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2CB6599" w14:textId="77777777" w:rsidR="00CA2D6D" w:rsidRPr="00CA2D6D" w:rsidRDefault="00CA2D6D" w:rsidP="00CA2D6D">
            <w:pPr>
              <w:jc w:val="left"/>
              <w:rPr>
                <w:b/>
                <w:bCs/>
                <w:color w:val="000000"/>
                <w:sz w:val="18"/>
                <w:szCs w:val="18"/>
                <w:lang w:eastAsia="bg-BG"/>
              </w:rPr>
            </w:pPr>
            <w:r w:rsidRPr="00CA2D6D">
              <w:rPr>
                <w:b/>
                <w:bCs/>
                <w:color w:val="000000"/>
                <w:sz w:val="18"/>
                <w:szCs w:val="18"/>
                <w:lang w:eastAsia="bg-BG"/>
              </w:rPr>
              <w:t>iF99</w:t>
            </w:r>
          </w:p>
        </w:tc>
        <w:tc>
          <w:tcPr>
            <w:tcW w:w="3742" w:type="dxa"/>
            <w:tcBorders>
              <w:top w:val="single" w:sz="8" w:space="0" w:color="auto"/>
              <w:left w:val="nil"/>
              <w:bottom w:val="single" w:sz="4" w:space="0" w:color="auto"/>
              <w:right w:val="single" w:sz="8" w:space="0" w:color="auto"/>
            </w:tcBorders>
            <w:shd w:val="clear" w:color="auto" w:fill="auto"/>
            <w:vAlign w:val="center"/>
            <w:hideMark/>
          </w:tcPr>
          <w:p w14:paraId="10056DDC" w14:textId="77777777" w:rsidR="00CA2D6D" w:rsidRPr="00CA2D6D" w:rsidRDefault="00CA2D6D" w:rsidP="00CA2D6D">
            <w:pPr>
              <w:jc w:val="left"/>
              <w:rPr>
                <w:b/>
                <w:bCs/>
                <w:color w:val="000000"/>
                <w:sz w:val="18"/>
                <w:szCs w:val="18"/>
                <w:lang w:eastAsia="bg-BG"/>
              </w:rPr>
            </w:pPr>
            <w:r w:rsidRPr="00CA2D6D">
              <w:rPr>
                <w:b/>
                <w:bCs/>
                <w:color w:val="000000"/>
                <w:sz w:val="18"/>
                <w:szCs w:val="18"/>
                <w:lang w:eastAsia="bg-BG"/>
              </w:rPr>
              <w:t xml:space="preserve">Общ брой оплаквания на потребители от ВиК услуги за разглеждания период. </w:t>
            </w:r>
          </w:p>
        </w:tc>
        <w:tc>
          <w:tcPr>
            <w:tcW w:w="659" w:type="dxa"/>
            <w:tcBorders>
              <w:top w:val="single" w:sz="8" w:space="0" w:color="auto"/>
              <w:left w:val="nil"/>
              <w:bottom w:val="single" w:sz="4" w:space="0" w:color="auto"/>
              <w:right w:val="single" w:sz="8" w:space="0" w:color="auto"/>
            </w:tcBorders>
            <w:shd w:val="clear" w:color="auto" w:fill="auto"/>
            <w:vAlign w:val="center"/>
            <w:hideMark/>
          </w:tcPr>
          <w:p w14:paraId="3B544B24"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single" w:sz="8" w:space="0" w:color="auto"/>
              <w:left w:val="nil"/>
              <w:bottom w:val="single" w:sz="4" w:space="0" w:color="auto"/>
              <w:right w:val="single" w:sz="8" w:space="0" w:color="auto"/>
            </w:tcBorders>
            <w:shd w:val="clear" w:color="auto" w:fill="auto"/>
            <w:vAlign w:val="center"/>
            <w:hideMark/>
          </w:tcPr>
          <w:p w14:paraId="2BD38317" w14:textId="77777777" w:rsidR="00CA2D6D" w:rsidRPr="00CA2D6D" w:rsidRDefault="00CA2D6D" w:rsidP="00CA2D6D">
            <w:pPr>
              <w:jc w:val="center"/>
              <w:rPr>
                <w:sz w:val="18"/>
                <w:szCs w:val="18"/>
                <w:lang w:eastAsia="bg-BG"/>
              </w:rPr>
            </w:pPr>
            <w:r w:rsidRPr="00CA2D6D">
              <w:rPr>
                <w:sz w:val="18"/>
                <w:szCs w:val="18"/>
                <w:lang w:eastAsia="bg-BG"/>
              </w:rPr>
              <w:t>82</w:t>
            </w:r>
          </w:p>
        </w:tc>
        <w:tc>
          <w:tcPr>
            <w:tcW w:w="7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C58C91E"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252873D8"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1BF0E755" w14:textId="77777777" w:rsidR="00CA2D6D" w:rsidRPr="00CA2D6D" w:rsidRDefault="00CA2D6D" w:rsidP="00CA2D6D">
            <w:pPr>
              <w:jc w:val="center"/>
              <w:rPr>
                <w:sz w:val="18"/>
                <w:szCs w:val="18"/>
                <w:lang w:eastAsia="bg-BG"/>
              </w:rPr>
            </w:pPr>
            <w:r w:rsidRPr="00CA2D6D">
              <w:rPr>
                <w:sz w:val="18"/>
                <w:szCs w:val="18"/>
                <w:lang w:eastAsia="bg-BG"/>
              </w:rPr>
              <w:t>87</w:t>
            </w:r>
          </w:p>
        </w:tc>
        <w:tc>
          <w:tcPr>
            <w:tcW w:w="794" w:type="dxa"/>
            <w:tcBorders>
              <w:top w:val="single" w:sz="8" w:space="0" w:color="auto"/>
              <w:left w:val="nil"/>
              <w:bottom w:val="single" w:sz="4" w:space="0" w:color="auto"/>
              <w:right w:val="single" w:sz="4" w:space="0" w:color="auto"/>
            </w:tcBorders>
            <w:shd w:val="clear" w:color="auto" w:fill="auto"/>
            <w:vAlign w:val="center"/>
            <w:hideMark/>
          </w:tcPr>
          <w:p w14:paraId="03E774C2" w14:textId="77777777" w:rsidR="00CA2D6D" w:rsidRPr="00CA2D6D" w:rsidRDefault="00CA2D6D" w:rsidP="00CA2D6D">
            <w:pPr>
              <w:jc w:val="center"/>
              <w:rPr>
                <w:sz w:val="20"/>
                <w:lang w:eastAsia="bg-BG"/>
              </w:rPr>
            </w:pPr>
            <w:r w:rsidRPr="00CA2D6D">
              <w:rPr>
                <w:sz w:val="20"/>
                <w:lang w:eastAsia="bg-BG"/>
              </w:rPr>
              <w:t>87</w:t>
            </w:r>
          </w:p>
        </w:tc>
        <w:tc>
          <w:tcPr>
            <w:tcW w:w="794" w:type="dxa"/>
            <w:tcBorders>
              <w:top w:val="single" w:sz="8" w:space="0" w:color="auto"/>
              <w:left w:val="nil"/>
              <w:bottom w:val="single" w:sz="4" w:space="0" w:color="auto"/>
              <w:right w:val="single" w:sz="8" w:space="0" w:color="auto"/>
            </w:tcBorders>
            <w:shd w:val="clear" w:color="auto" w:fill="auto"/>
            <w:vAlign w:val="center"/>
            <w:hideMark/>
          </w:tcPr>
          <w:p w14:paraId="6176F7E3" w14:textId="77777777" w:rsidR="00CA2D6D" w:rsidRPr="00CA2D6D" w:rsidRDefault="00CA2D6D" w:rsidP="00CA2D6D">
            <w:pPr>
              <w:jc w:val="center"/>
              <w:rPr>
                <w:sz w:val="20"/>
                <w:lang w:eastAsia="bg-BG"/>
              </w:rPr>
            </w:pPr>
            <w:r w:rsidRPr="00CA2D6D">
              <w:rPr>
                <w:sz w:val="20"/>
                <w:lang w:eastAsia="bg-BG"/>
              </w:rPr>
              <w:t>86</w:t>
            </w:r>
          </w:p>
        </w:tc>
      </w:tr>
      <w:tr w:rsidR="00CA2D6D" w:rsidRPr="00CA2D6D" w14:paraId="5DACEBFF" w14:textId="77777777" w:rsidTr="0015007C">
        <w:trPr>
          <w:trHeight w:val="510"/>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0511E"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F23</w:t>
            </w:r>
          </w:p>
        </w:tc>
        <w:tc>
          <w:tcPr>
            <w:tcW w:w="3742" w:type="dxa"/>
            <w:tcBorders>
              <w:top w:val="single" w:sz="4" w:space="0" w:color="auto"/>
              <w:left w:val="nil"/>
              <w:bottom w:val="single" w:sz="4" w:space="0" w:color="auto"/>
              <w:right w:val="single" w:sz="8" w:space="0" w:color="auto"/>
            </w:tcBorders>
            <w:shd w:val="clear" w:color="auto" w:fill="auto"/>
            <w:vAlign w:val="center"/>
            <w:hideMark/>
          </w:tcPr>
          <w:p w14:paraId="4DD4B314"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 xml:space="preserve">Общ брой оплаквания на потребители за разглеждания период за услуга доставяне на вода на потребителите </w:t>
            </w:r>
          </w:p>
        </w:tc>
        <w:tc>
          <w:tcPr>
            <w:tcW w:w="659" w:type="dxa"/>
            <w:tcBorders>
              <w:top w:val="single" w:sz="4" w:space="0" w:color="auto"/>
              <w:left w:val="nil"/>
              <w:bottom w:val="single" w:sz="4" w:space="0" w:color="auto"/>
              <w:right w:val="single" w:sz="8" w:space="0" w:color="auto"/>
            </w:tcBorders>
            <w:shd w:val="clear" w:color="auto" w:fill="auto"/>
            <w:vAlign w:val="center"/>
            <w:hideMark/>
          </w:tcPr>
          <w:p w14:paraId="73E6F58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single" w:sz="4" w:space="0" w:color="auto"/>
              <w:left w:val="nil"/>
              <w:bottom w:val="single" w:sz="4" w:space="0" w:color="auto"/>
              <w:right w:val="single" w:sz="8" w:space="0" w:color="auto"/>
            </w:tcBorders>
            <w:shd w:val="clear" w:color="auto" w:fill="auto"/>
            <w:vAlign w:val="center"/>
            <w:hideMark/>
          </w:tcPr>
          <w:p w14:paraId="7E66587D" w14:textId="77777777" w:rsidR="00CA2D6D" w:rsidRPr="00CA2D6D" w:rsidRDefault="00CA2D6D" w:rsidP="00CA2D6D">
            <w:pPr>
              <w:jc w:val="center"/>
              <w:rPr>
                <w:sz w:val="18"/>
                <w:szCs w:val="18"/>
                <w:lang w:eastAsia="bg-BG"/>
              </w:rPr>
            </w:pPr>
            <w:r w:rsidRPr="00CA2D6D">
              <w:rPr>
                <w:sz w:val="18"/>
                <w:szCs w:val="18"/>
                <w:lang w:eastAsia="bg-BG"/>
              </w:rPr>
              <w:t>62</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DBDCE"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22474E32"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248F9D25" w14:textId="77777777" w:rsidR="00CA2D6D" w:rsidRPr="00CA2D6D" w:rsidRDefault="00CA2D6D" w:rsidP="00CA2D6D">
            <w:pPr>
              <w:jc w:val="center"/>
              <w:rPr>
                <w:sz w:val="18"/>
                <w:szCs w:val="18"/>
                <w:lang w:eastAsia="bg-BG"/>
              </w:rPr>
            </w:pPr>
            <w:r w:rsidRPr="00CA2D6D">
              <w:rPr>
                <w:sz w:val="18"/>
                <w:szCs w:val="18"/>
                <w:lang w:eastAsia="bg-BG"/>
              </w:rPr>
              <w:t>65</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348C6B22" w14:textId="77777777" w:rsidR="00CA2D6D" w:rsidRPr="00CA2D6D" w:rsidRDefault="00CA2D6D" w:rsidP="00CA2D6D">
            <w:pPr>
              <w:jc w:val="center"/>
              <w:rPr>
                <w:sz w:val="20"/>
                <w:lang w:eastAsia="bg-BG"/>
              </w:rPr>
            </w:pPr>
            <w:r w:rsidRPr="00CA2D6D">
              <w:rPr>
                <w:sz w:val="20"/>
                <w:lang w:eastAsia="bg-BG"/>
              </w:rPr>
              <w:t>65</w:t>
            </w:r>
          </w:p>
        </w:tc>
        <w:tc>
          <w:tcPr>
            <w:tcW w:w="794" w:type="dxa"/>
            <w:tcBorders>
              <w:top w:val="single" w:sz="4" w:space="0" w:color="auto"/>
              <w:left w:val="nil"/>
              <w:bottom w:val="single" w:sz="4" w:space="0" w:color="auto"/>
              <w:right w:val="single" w:sz="8" w:space="0" w:color="auto"/>
            </w:tcBorders>
            <w:shd w:val="clear" w:color="auto" w:fill="auto"/>
            <w:vAlign w:val="center"/>
            <w:hideMark/>
          </w:tcPr>
          <w:p w14:paraId="09F6D743" w14:textId="77777777" w:rsidR="00CA2D6D" w:rsidRPr="00CA2D6D" w:rsidRDefault="00CA2D6D" w:rsidP="00CA2D6D">
            <w:pPr>
              <w:jc w:val="center"/>
              <w:rPr>
                <w:sz w:val="20"/>
                <w:lang w:eastAsia="bg-BG"/>
              </w:rPr>
            </w:pPr>
            <w:r w:rsidRPr="00CA2D6D">
              <w:rPr>
                <w:sz w:val="20"/>
                <w:lang w:eastAsia="bg-BG"/>
              </w:rPr>
              <w:t>65</w:t>
            </w:r>
          </w:p>
        </w:tc>
      </w:tr>
      <w:tr w:rsidR="00CA2D6D" w:rsidRPr="00CA2D6D" w14:paraId="26E85497"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4DE67A7D" w14:textId="77777777" w:rsidR="00CA2D6D" w:rsidRPr="00CA2D6D" w:rsidRDefault="00CA2D6D" w:rsidP="00CA2D6D">
            <w:pPr>
              <w:jc w:val="left"/>
              <w:rPr>
                <w:sz w:val="18"/>
                <w:szCs w:val="18"/>
                <w:lang w:eastAsia="bg-BG"/>
              </w:rPr>
            </w:pPr>
            <w:r w:rsidRPr="00CA2D6D">
              <w:rPr>
                <w:sz w:val="18"/>
                <w:szCs w:val="18"/>
                <w:lang w:eastAsia="bg-BG"/>
              </w:rPr>
              <w:t>F16</w:t>
            </w:r>
          </w:p>
        </w:tc>
        <w:tc>
          <w:tcPr>
            <w:tcW w:w="3742" w:type="dxa"/>
            <w:tcBorders>
              <w:top w:val="nil"/>
              <w:left w:val="nil"/>
              <w:bottom w:val="single" w:sz="4" w:space="0" w:color="auto"/>
              <w:right w:val="single" w:sz="8" w:space="0" w:color="auto"/>
            </w:tcBorders>
            <w:shd w:val="clear" w:color="auto" w:fill="auto"/>
            <w:vAlign w:val="center"/>
            <w:hideMark/>
          </w:tcPr>
          <w:p w14:paraId="1DF5F9FC"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от потребители свързани с налягане във водоснабдителната система за разглеждания период </w:t>
            </w:r>
          </w:p>
        </w:tc>
        <w:tc>
          <w:tcPr>
            <w:tcW w:w="659" w:type="dxa"/>
            <w:tcBorders>
              <w:top w:val="nil"/>
              <w:left w:val="nil"/>
              <w:bottom w:val="single" w:sz="4" w:space="0" w:color="auto"/>
              <w:right w:val="single" w:sz="8" w:space="0" w:color="auto"/>
            </w:tcBorders>
            <w:shd w:val="clear" w:color="auto" w:fill="auto"/>
            <w:vAlign w:val="center"/>
            <w:hideMark/>
          </w:tcPr>
          <w:p w14:paraId="0083F39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6124C6CA"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5AEB128B"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073337AA"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52EB2E14"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23538D62" w14:textId="77777777" w:rsidR="00CA2D6D" w:rsidRPr="00CA2D6D" w:rsidRDefault="00CA2D6D" w:rsidP="00CA2D6D">
            <w:pPr>
              <w:jc w:val="center"/>
              <w:rPr>
                <w:sz w:val="20"/>
                <w:lang w:eastAsia="bg-BG"/>
              </w:rPr>
            </w:pPr>
            <w:r w:rsidRPr="00CA2D6D">
              <w:rPr>
                <w:sz w:val="20"/>
                <w:lang w:eastAsia="bg-BG"/>
              </w:rPr>
              <w:t>3</w:t>
            </w:r>
          </w:p>
        </w:tc>
        <w:tc>
          <w:tcPr>
            <w:tcW w:w="794" w:type="dxa"/>
            <w:tcBorders>
              <w:top w:val="nil"/>
              <w:left w:val="nil"/>
              <w:bottom w:val="single" w:sz="4" w:space="0" w:color="auto"/>
              <w:right w:val="single" w:sz="8" w:space="0" w:color="auto"/>
            </w:tcBorders>
            <w:shd w:val="clear" w:color="auto" w:fill="auto"/>
            <w:vAlign w:val="center"/>
            <w:hideMark/>
          </w:tcPr>
          <w:p w14:paraId="5763B374" w14:textId="77777777" w:rsidR="00CA2D6D" w:rsidRPr="00CA2D6D" w:rsidRDefault="00CA2D6D" w:rsidP="00CA2D6D">
            <w:pPr>
              <w:jc w:val="center"/>
              <w:rPr>
                <w:sz w:val="20"/>
                <w:lang w:eastAsia="bg-BG"/>
              </w:rPr>
            </w:pPr>
            <w:r w:rsidRPr="00CA2D6D">
              <w:rPr>
                <w:sz w:val="20"/>
                <w:lang w:eastAsia="bg-BG"/>
              </w:rPr>
              <w:t>3</w:t>
            </w:r>
          </w:p>
        </w:tc>
      </w:tr>
      <w:tr w:rsidR="00CA2D6D" w:rsidRPr="00CA2D6D" w14:paraId="72BA7988"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3A01EA77" w14:textId="77777777" w:rsidR="00CA2D6D" w:rsidRPr="00CA2D6D" w:rsidRDefault="00CA2D6D" w:rsidP="00CA2D6D">
            <w:pPr>
              <w:jc w:val="left"/>
              <w:rPr>
                <w:sz w:val="18"/>
                <w:szCs w:val="18"/>
                <w:lang w:eastAsia="bg-BG"/>
              </w:rPr>
            </w:pPr>
            <w:r w:rsidRPr="00CA2D6D">
              <w:rPr>
                <w:sz w:val="18"/>
                <w:szCs w:val="18"/>
                <w:lang w:eastAsia="bg-BG"/>
              </w:rPr>
              <w:t>iF17</w:t>
            </w:r>
          </w:p>
        </w:tc>
        <w:tc>
          <w:tcPr>
            <w:tcW w:w="3742" w:type="dxa"/>
            <w:tcBorders>
              <w:top w:val="nil"/>
              <w:left w:val="nil"/>
              <w:bottom w:val="single" w:sz="4" w:space="0" w:color="auto"/>
              <w:right w:val="single" w:sz="8" w:space="0" w:color="auto"/>
            </w:tcBorders>
            <w:shd w:val="clear" w:color="auto" w:fill="auto"/>
            <w:vAlign w:val="center"/>
            <w:hideMark/>
          </w:tcPr>
          <w:p w14:paraId="768CA740"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нарушено водоснабдяване </w:t>
            </w:r>
          </w:p>
        </w:tc>
        <w:tc>
          <w:tcPr>
            <w:tcW w:w="659" w:type="dxa"/>
            <w:tcBorders>
              <w:top w:val="nil"/>
              <w:left w:val="nil"/>
              <w:bottom w:val="single" w:sz="4" w:space="0" w:color="auto"/>
              <w:right w:val="single" w:sz="8" w:space="0" w:color="auto"/>
            </w:tcBorders>
            <w:shd w:val="clear" w:color="auto" w:fill="auto"/>
            <w:vAlign w:val="center"/>
            <w:hideMark/>
          </w:tcPr>
          <w:p w14:paraId="0CF9422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516BAE67"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2B0E9643"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69A750F1"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52D92E20" w14:textId="77777777" w:rsidR="00CA2D6D" w:rsidRPr="00CA2D6D" w:rsidRDefault="00CA2D6D" w:rsidP="00CA2D6D">
            <w:pPr>
              <w:jc w:val="center"/>
              <w:rPr>
                <w:sz w:val="18"/>
                <w:szCs w:val="18"/>
                <w:lang w:eastAsia="bg-BG"/>
              </w:rPr>
            </w:pPr>
            <w:r w:rsidRPr="00CA2D6D">
              <w:rPr>
                <w:sz w:val="18"/>
                <w:szCs w:val="18"/>
                <w:lang w:eastAsia="bg-BG"/>
              </w:rPr>
              <w:t>31</w:t>
            </w:r>
          </w:p>
        </w:tc>
        <w:tc>
          <w:tcPr>
            <w:tcW w:w="794" w:type="dxa"/>
            <w:tcBorders>
              <w:top w:val="nil"/>
              <w:left w:val="nil"/>
              <w:bottom w:val="single" w:sz="4" w:space="0" w:color="auto"/>
              <w:right w:val="single" w:sz="4" w:space="0" w:color="auto"/>
            </w:tcBorders>
            <w:shd w:val="clear" w:color="auto" w:fill="auto"/>
            <w:vAlign w:val="center"/>
            <w:hideMark/>
          </w:tcPr>
          <w:p w14:paraId="70CB7623" w14:textId="77777777" w:rsidR="00CA2D6D" w:rsidRPr="00CA2D6D" w:rsidRDefault="00CA2D6D" w:rsidP="00CA2D6D">
            <w:pPr>
              <w:jc w:val="center"/>
              <w:rPr>
                <w:sz w:val="20"/>
                <w:lang w:eastAsia="bg-BG"/>
              </w:rPr>
            </w:pPr>
            <w:r w:rsidRPr="00CA2D6D">
              <w:rPr>
                <w:sz w:val="20"/>
                <w:lang w:eastAsia="bg-BG"/>
              </w:rPr>
              <w:t>31</w:t>
            </w:r>
          </w:p>
        </w:tc>
        <w:tc>
          <w:tcPr>
            <w:tcW w:w="794" w:type="dxa"/>
            <w:tcBorders>
              <w:top w:val="nil"/>
              <w:left w:val="nil"/>
              <w:bottom w:val="single" w:sz="4" w:space="0" w:color="auto"/>
              <w:right w:val="single" w:sz="8" w:space="0" w:color="auto"/>
            </w:tcBorders>
            <w:shd w:val="clear" w:color="auto" w:fill="auto"/>
            <w:vAlign w:val="center"/>
            <w:hideMark/>
          </w:tcPr>
          <w:p w14:paraId="488007DD" w14:textId="77777777" w:rsidR="00CA2D6D" w:rsidRPr="00CA2D6D" w:rsidRDefault="00CA2D6D" w:rsidP="00CA2D6D">
            <w:pPr>
              <w:jc w:val="center"/>
              <w:rPr>
                <w:sz w:val="20"/>
                <w:lang w:eastAsia="bg-BG"/>
              </w:rPr>
            </w:pPr>
            <w:r w:rsidRPr="00CA2D6D">
              <w:rPr>
                <w:sz w:val="20"/>
                <w:lang w:eastAsia="bg-BG"/>
              </w:rPr>
              <w:t>31</w:t>
            </w:r>
          </w:p>
        </w:tc>
      </w:tr>
      <w:tr w:rsidR="00CA2D6D" w:rsidRPr="00CA2D6D" w14:paraId="0DCC2ADA"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6D544D9" w14:textId="77777777" w:rsidR="00CA2D6D" w:rsidRPr="00CA2D6D" w:rsidRDefault="00CA2D6D" w:rsidP="00CA2D6D">
            <w:pPr>
              <w:jc w:val="left"/>
              <w:rPr>
                <w:sz w:val="18"/>
                <w:szCs w:val="18"/>
                <w:lang w:eastAsia="bg-BG"/>
              </w:rPr>
            </w:pPr>
            <w:r w:rsidRPr="00CA2D6D">
              <w:rPr>
                <w:sz w:val="18"/>
                <w:szCs w:val="18"/>
                <w:lang w:eastAsia="bg-BG"/>
              </w:rPr>
              <w:t>F18</w:t>
            </w:r>
          </w:p>
        </w:tc>
        <w:tc>
          <w:tcPr>
            <w:tcW w:w="3742" w:type="dxa"/>
            <w:tcBorders>
              <w:top w:val="nil"/>
              <w:left w:val="nil"/>
              <w:bottom w:val="single" w:sz="4" w:space="0" w:color="auto"/>
              <w:right w:val="single" w:sz="8" w:space="0" w:color="auto"/>
            </w:tcBorders>
            <w:shd w:val="clear" w:color="auto" w:fill="auto"/>
            <w:vAlign w:val="center"/>
            <w:hideMark/>
          </w:tcPr>
          <w:p w14:paraId="6EBF2F24" w14:textId="77777777" w:rsidR="00CA2D6D" w:rsidRPr="00CA2D6D" w:rsidRDefault="00CA2D6D" w:rsidP="00CA2D6D">
            <w:pPr>
              <w:jc w:val="left"/>
              <w:rPr>
                <w:sz w:val="18"/>
                <w:szCs w:val="18"/>
                <w:lang w:eastAsia="bg-BG"/>
              </w:rPr>
            </w:pPr>
            <w:r w:rsidRPr="00CA2D6D">
              <w:rPr>
                <w:sz w:val="18"/>
                <w:szCs w:val="18"/>
                <w:lang w:eastAsia="bg-BG"/>
              </w:rPr>
              <w:t>Общ брой оплаквания за качеството на питейната вода</w:t>
            </w:r>
          </w:p>
        </w:tc>
        <w:tc>
          <w:tcPr>
            <w:tcW w:w="659" w:type="dxa"/>
            <w:tcBorders>
              <w:top w:val="nil"/>
              <w:left w:val="nil"/>
              <w:bottom w:val="single" w:sz="4" w:space="0" w:color="auto"/>
              <w:right w:val="single" w:sz="8" w:space="0" w:color="auto"/>
            </w:tcBorders>
            <w:shd w:val="clear" w:color="auto" w:fill="auto"/>
            <w:vAlign w:val="center"/>
            <w:hideMark/>
          </w:tcPr>
          <w:p w14:paraId="37807117"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557F4051"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DD34FC7"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7EA82B6E"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14970643" w14:textId="77777777" w:rsidR="00CA2D6D" w:rsidRPr="00CA2D6D" w:rsidRDefault="00CA2D6D" w:rsidP="00CA2D6D">
            <w:pPr>
              <w:jc w:val="center"/>
              <w:rPr>
                <w:sz w:val="18"/>
                <w:szCs w:val="18"/>
                <w:lang w:eastAsia="bg-BG"/>
              </w:rPr>
            </w:pPr>
            <w:r w:rsidRPr="00CA2D6D">
              <w:rPr>
                <w:sz w:val="18"/>
                <w:szCs w:val="18"/>
                <w:lang w:eastAsia="bg-BG"/>
              </w:rPr>
              <w:t>3</w:t>
            </w:r>
          </w:p>
        </w:tc>
        <w:tc>
          <w:tcPr>
            <w:tcW w:w="794" w:type="dxa"/>
            <w:tcBorders>
              <w:top w:val="nil"/>
              <w:left w:val="nil"/>
              <w:bottom w:val="single" w:sz="4" w:space="0" w:color="auto"/>
              <w:right w:val="single" w:sz="4" w:space="0" w:color="auto"/>
            </w:tcBorders>
            <w:shd w:val="clear" w:color="auto" w:fill="auto"/>
            <w:vAlign w:val="center"/>
            <w:hideMark/>
          </w:tcPr>
          <w:p w14:paraId="00D7F004" w14:textId="77777777" w:rsidR="00CA2D6D" w:rsidRPr="00CA2D6D" w:rsidRDefault="00CA2D6D" w:rsidP="00CA2D6D">
            <w:pPr>
              <w:jc w:val="center"/>
              <w:rPr>
                <w:sz w:val="20"/>
                <w:lang w:eastAsia="bg-BG"/>
              </w:rPr>
            </w:pPr>
            <w:r w:rsidRPr="00CA2D6D">
              <w:rPr>
                <w:sz w:val="20"/>
                <w:lang w:eastAsia="bg-BG"/>
              </w:rPr>
              <w:t>3</w:t>
            </w:r>
          </w:p>
        </w:tc>
        <w:tc>
          <w:tcPr>
            <w:tcW w:w="794" w:type="dxa"/>
            <w:tcBorders>
              <w:top w:val="nil"/>
              <w:left w:val="nil"/>
              <w:bottom w:val="single" w:sz="4" w:space="0" w:color="auto"/>
              <w:right w:val="single" w:sz="8" w:space="0" w:color="auto"/>
            </w:tcBorders>
            <w:shd w:val="clear" w:color="auto" w:fill="auto"/>
            <w:vAlign w:val="center"/>
            <w:hideMark/>
          </w:tcPr>
          <w:p w14:paraId="771F7B5A" w14:textId="77777777" w:rsidR="00CA2D6D" w:rsidRPr="00CA2D6D" w:rsidRDefault="00CA2D6D" w:rsidP="00CA2D6D">
            <w:pPr>
              <w:jc w:val="center"/>
              <w:rPr>
                <w:sz w:val="20"/>
                <w:lang w:eastAsia="bg-BG"/>
              </w:rPr>
            </w:pPr>
            <w:r w:rsidRPr="00CA2D6D">
              <w:rPr>
                <w:sz w:val="20"/>
                <w:lang w:eastAsia="bg-BG"/>
              </w:rPr>
              <w:t>3</w:t>
            </w:r>
          </w:p>
        </w:tc>
      </w:tr>
      <w:tr w:rsidR="00CA2D6D" w:rsidRPr="00CA2D6D" w14:paraId="7501E79E"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C94B5A6" w14:textId="77777777" w:rsidR="00CA2D6D" w:rsidRPr="00CA2D6D" w:rsidRDefault="00CA2D6D" w:rsidP="00CA2D6D">
            <w:pPr>
              <w:jc w:val="left"/>
              <w:rPr>
                <w:sz w:val="18"/>
                <w:szCs w:val="18"/>
                <w:lang w:eastAsia="bg-BG"/>
              </w:rPr>
            </w:pPr>
            <w:r w:rsidRPr="00CA2D6D">
              <w:rPr>
                <w:sz w:val="18"/>
                <w:szCs w:val="18"/>
                <w:lang w:eastAsia="bg-BG"/>
              </w:rPr>
              <w:t>F19</w:t>
            </w:r>
          </w:p>
        </w:tc>
        <w:tc>
          <w:tcPr>
            <w:tcW w:w="3742" w:type="dxa"/>
            <w:tcBorders>
              <w:top w:val="nil"/>
              <w:left w:val="nil"/>
              <w:bottom w:val="single" w:sz="4" w:space="0" w:color="auto"/>
              <w:right w:val="single" w:sz="8" w:space="0" w:color="auto"/>
            </w:tcBorders>
            <w:shd w:val="clear" w:color="auto" w:fill="auto"/>
            <w:vAlign w:val="center"/>
            <w:hideMark/>
          </w:tcPr>
          <w:p w14:paraId="200993F2" w14:textId="77777777" w:rsidR="00CA2D6D" w:rsidRPr="00CA2D6D" w:rsidRDefault="00CA2D6D" w:rsidP="00CA2D6D">
            <w:pPr>
              <w:jc w:val="left"/>
              <w:rPr>
                <w:sz w:val="18"/>
                <w:szCs w:val="18"/>
                <w:lang w:eastAsia="bg-BG"/>
              </w:rPr>
            </w:pPr>
            <w:r w:rsidRPr="00CA2D6D">
              <w:rPr>
                <w:sz w:val="18"/>
                <w:szCs w:val="18"/>
                <w:lang w:eastAsia="bg-BG"/>
              </w:rPr>
              <w:t xml:space="preserve">Общ брой други оплаквания за услугата доставяне на вода на потребителите </w:t>
            </w:r>
          </w:p>
        </w:tc>
        <w:tc>
          <w:tcPr>
            <w:tcW w:w="659" w:type="dxa"/>
            <w:tcBorders>
              <w:top w:val="nil"/>
              <w:left w:val="nil"/>
              <w:bottom w:val="single" w:sz="4" w:space="0" w:color="auto"/>
              <w:right w:val="single" w:sz="8" w:space="0" w:color="auto"/>
            </w:tcBorders>
            <w:shd w:val="clear" w:color="auto" w:fill="auto"/>
            <w:vAlign w:val="center"/>
            <w:hideMark/>
          </w:tcPr>
          <w:p w14:paraId="2A7D8175"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2BDC377A"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3A491238"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204CD273"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3E325307" w14:textId="77777777" w:rsidR="00CA2D6D" w:rsidRPr="00CA2D6D" w:rsidRDefault="00CA2D6D" w:rsidP="00CA2D6D">
            <w:pPr>
              <w:jc w:val="center"/>
              <w:rPr>
                <w:sz w:val="18"/>
                <w:szCs w:val="18"/>
                <w:lang w:eastAsia="bg-BG"/>
              </w:rPr>
            </w:pPr>
            <w:r w:rsidRPr="00CA2D6D">
              <w:rPr>
                <w:sz w:val="18"/>
                <w:szCs w:val="18"/>
                <w:lang w:eastAsia="bg-BG"/>
              </w:rPr>
              <w:t>28</w:t>
            </w:r>
          </w:p>
        </w:tc>
        <w:tc>
          <w:tcPr>
            <w:tcW w:w="794" w:type="dxa"/>
            <w:tcBorders>
              <w:top w:val="nil"/>
              <w:left w:val="nil"/>
              <w:bottom w:val="single" w:sz="4" w:space="0" w:color="auto"/>
              <w:right w:val="single" w:sz="4" w:space="0" w:color="auto"/>
            </w:tcBorders>
            <w:shd w:val="clear" w:color="auto" w:fill="auto"/>
            <w:vAlign w:val="center"/>
            <w:hideMark/>
          </w:tcPr>
          <w:p w14:paraId="2BA817CC" w14:textId="77777777" w:rsidR="00CA2D6D" w:rsidRPr="00CA2D6D" w:rsidRDefault="00CA2D6D" w:rsidP="00CA2D6D">
            <w:pPr>
              <w:jc w:val="center"/>
              <w:rPr>
                <w:sz w:val="20"/>
                <w:lang w:eastAsia="bg-BG"/>
              </w:rPr>
            </w:pPr>
            <w:r w:rsidRPr="00CA2D6D">
              <w:rPr>
                <w:sz w:val="20"/>
                <w:lang w:eastAsia="bg-BG"/>
              </w:rPr>
              <w:t>28</w:t>
            </w:r>
          </w:p>
        </w:tc>
        <w:tc>
          <w:tcPr>
            <w:tcW w:w="794" w:type="dxa"/>
            <w:tcBorders>
              <w:top w:val="nil"/>
              <w:left w:val="nil"/>
              <w:bottom w:val="single" w:sz="4" w:space="0" w:color="auto"/>
              <w:right w:val="single" w:sz="8" w:space="0" w:color="auto"/>
            </w:tcBorders>
            <w:shd w:val="clear" w:color="auto" w:fill="auto"/>
            <w:vAlign w:val="center"/>
            <w:hideMark/>
          </w:tcPr>
          <w:p w14:paraId="6AA5C84B" w14:textId="77777777" w:rsidR="00CA2D6D" w:rsidRPr="00CA2D6D" w:rsidRDefault="00CA2D6D" w:rsidP="00CA2D6D">
            <w:pPr>
              <w:jc w:val="center"/>
              <w:rPr>
                <w:sz w:val="20"/>
                <w:lang w:eastAsia="bg-BG"/>
              </w:rPr>
            </w:pPr>
            <w:r w:rsidRPr="00CA2D6D">
              <w:rPr>
                <w:sz w:val="20"/>
                <w:lang w:eastAsia="bg-BG"/>
              </w:rPr>
              <w:t>28</w:t>
            </w:r>
          </w:p>
        </w:tc>
      </w:tr>
      <w:tr w:rsidR="00CA2D6D" w:rsidRPr="00CA2D6D" w14:paraId="585937C7" w14:textId="77777777" w:rsidTr="0015007C">
        <w:trPr>
          <w:trHeight w:val="765"/>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51F9AB2"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wF12</w:t>
            </w:r>
          </w:p>
        </w:tc>
        <w:tc>
          <w:tcPr>
            <w:tcW w:w="3742" w:type="dxa"/>
            <w:tcBorders>
              <w:top w:val="nil"/>
              <w:left w:val="nil"/>
              <w:bottom w:val="single" w:sz="4" w:space="0" w:color="auto"/>
              <w:right w:val="single" w:sz="8" w:space="0" w:color="auto"/>
            </w:tcBorders>
            <w:shd w:val="clear" w:color="auto" w:fill="auto"/>
            <w:vAlign w:val="center"/>
            <w:hideMark/>
          </w:tcPr>
          <w:p w14:paraId="087E9A13" w14:textId="77777777" w:rsidR="00CA2D6D" w:rsidRPr="00CA2D6D" w:rsidRDefault="00CA2D6D" w:rsidP="00CA2D6D">
            <w:pPr>
              <w:jc w:val="left"/>
              <w:rPr>
                <w:i/>
                <w:iCs/>
                <w:color w:val="000000"/>
                <w:sz w:val="18"/>
                <w:szCs w:val="18"/>
                <w:lang w:eastAsia="bg-BG"/>
              </w:rPr>
            </w:pPr>
            <w:r w:rsidRPr="00CA2D6D">
              <w:rPr>
                <w:i/>
                <w:iCs/>
                <w:color w:val="000000"/>
                <w:sz w:val="18"/>
                <w:szCs w:val="18"/>
                <w:lang w:eastAsia="bg-BG"/>
              </w:rPr>
              <w:t xml:space="preserve">Общ брой оплаквания на потребители за разглеждания период за услугите отвеждане и пречистване на отпадъчни води </w:t>
            </w:r>
          </w:p>
        </w:tc>
        <w:tc>
          <w:tcPr>
            <w:tcW w:w="659" w:type="dxa"/>
            <w:tcBorders>
              <w:top w:val="nil"/>
              <w:left w:val="nil"/>
              <w:bottom w:val="single" w:sz="4" w:space="0" w:color="auto"/>
              <w:right w:val="single" w:sz="8" w:space="0" w:color="auto"/>
            </w:tcBorders>
            <w:shd w:val="clear" w:color="auto" w:fill="auto"/>
            <w:vAlign w:val="center"/>
            <w:hideMark/>
          </w:tcPr>
          <w:p w14:paraId="7BE98498"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890B62D"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72A9B908"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742C5C31"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64D9C068" w14:textId="77777777" w:rsidR="00CA2D6D" w:rsidRPr="00CA2D6D" w:rsidRDefault="00CA2D6D" w:rsidP="00CA2D6D">
            <w:pPr>
              <w:jc w:val="center"/>
              <w:rPr>
                <w:sz w:val="18"/>
                <w:szCs w:val="18"/>
                <w:lang w:eastAsia="bg-BG"/>
              </w:rPr>
            </w:pPr>
            <w:r w:rsidRPr="00CA2D6D">
              <w:rPr>
                <w:sz w:val="18"/>
                <w:szCs w:val="18"/>
                <w:lang w:eastAsia="bg-BG"/>
              </w:rPr>
              <w:t>2</w:t>
            </w:r>
          </w:p>
        </w:tc>
        <w:tc>
          <w:tcPr>
            <w:tcW w:w="794" w:type="dxa"/>
            <w:tcBorders>
              <w:top w:val="nil"/>
              <w:left w:val="nil"/>
              <w:bottom w:val="single" w:sz="4" w:space="0" w:color="auto"/>
              <w:right w:val="single" w:sz="4" w:space="0" w:color="auto"/>
            </w:tcBorders>
            <w:shd w:val="clear" w:color="auto" w:fill="auto"/>
            <w:vAlign w:val="center"/>
            <w:hideMark/>
          </w:tcPr>
          <w:p w14:paraId="10B73252" w14:textId="77777777" w:rsidR="00CA2D6D" w:rsidRPr="00CA2D6D" w:rsidRDefault="00CA2D6D" w:rsidP="00CA2D6D">
            <w:pPr>
              <w:jc w:val="center"/>
              <w:rPr>
                <w:sz w:val="20"/>
                <w:lang w:eastAsia="bg-BG"/>
              </w:rPr>
            </w:pPr>
            <w:r w:rsidRPr="00CA2D6D">
              <w:rPr>
                <w:sz w:val="20"/>
                <w:lang w:eastAsia="bg-BG"/>
              </w:rPr>
              <w:t>2</w:t>
            </w:r>
          </w:p>
        </w:tc>
        <w:tc>
          <w:tcPr>
            <w:tcW w:w="794" w:type="dxa"/>
            <w:tcBorders>
              <w:top w:val="nil"/>
              <w:left w:val="nil"/>
              <w:bottom w:val="single" w:sz="4" w:space="0" w:color="auto"/>
              <w:right w:val="single" w:sz="8" w:space="0" w:color="auto"/>
            </w:tcBorders>
            <w:shd w:val="clear" w:color="auto" w:fill="auto"/>
            <w:vAlign w:val="center"/>
            <w:hideMark/>
          </w:tcPr>
          <w:p w14:paraId="5F1233C7" w14:textId="77777777" w:rsidR="00CA2D6D" w:rsidRPr="00CA2D6D" w:rsidRDefault="00CA2D6D" w:rsidP="00CA2D6D">
            <w:pPr>
              <w:jc w:val="center"/>
              <w:rPr>
                <w:sz w:val="20"/>
                <w:lang w:eastAsia="bg-BG"/>
              </w:rPr>
            </w:pPr>
            <w:r w:rsidRPr="00CA2D6D">
              <w:rPr>
                <w:sz w:val="20"/>
                <w:lang w:eastAsia="bg-BG"/>
              </w:rPr>
              <w:t>1</w:t>
            </w:r>
          </w:p>
        </w:tc>
      </w:tr>
      <w:tr w:rsidR="00CA2D6D" w:rsidRPr="00CA2D6D" w14:paraId="3871C516"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1BDA901" w14:textId="77777777" w:rsidR="00CA2D6D" w:rsidRPr="00CA2D6D" w:rsidRDefault="00CA2D6D" w:rsidP="00CA2D6D">
            <w:pPr>
              <w:jc w:val="left"/>
              <w:rPr>
                <w:sz w:val="18"/>
                <w:szCs w:val="18"/>
                <w:lang w:eastAsia="bg-BG"/>
              </w:rPr>
            </w:pPr>
            <w:r w:rsidRPr="00CA2D6D">
              <w:rPr>
                <w:sz w:val="18"/>
                <w:szCs w:val="18"/>
                <w:lang w:eastAsia="bg-BG"/>
              </w:rPr>
              <w:t xml:space="preserve">wF13 </w:t>
            </w:r>
          </w:p>
        </w:tc>
        <w:tc>
          <w:tcPr>
            <w:tcW w:w="3742" w:type="dxa"/>
            <w:tcBorders>
              <w:top w:val="nil"/>
              <w:left w:val="nil"/>
              <w:bottom w:val="single" w:sz="4" w:space="0" w:color="auto"/>
              <w:right w:val="single" w:sz="8" w:space="0" w:color="auto"/>
            </w:tcBorders>
            <w:shd w:val="clear" w:color="auto" w:fill="auto"/>
            <w:vAlign w:val="center"/>
            <w:hideMark/>
          </w:tcPr>
          <w:p w14:paraId="140971CB"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запушвания на канализационната мрежа </w:t>
            </w:r>
          </w:p>
        </w:tc>
        <w:tc>
          <w:tcPr>
            <w:tcW w:w="659" w:type="dxa"/>
            <w:tcBorders>
              <w:top w:val="nil"/>
              <w:left w:val="nil"/>
              <w:bottom w:val="single" w:sz="4" w:space="0" w:color="auto"/>
              <w:right w:val="single" w:sz="8" w:space="0" w:color="auto"/>
            </w:tcBorders>
            <w:shd w:val="clear" w:color="auto" w:fill="auto"/>
            <w:vAlign w:val="center"/>
            <w:hideMark/>
          </w:tcPr>
          <w:p w14:paraId="495F37E9"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64F0C434"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3A3E193"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41118058"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577595CC"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5500872E" w14:textId="77777777" w:rsidR="00CA2D6D" w:rsidRPr="00CA2D6D" w:rsidRDefault="00CA2D6D" w:rsidP="00CA2D6D">
            <w:pPr>
              <w:jc w:val="center"/>
              <w:rPr>
                <w:sz w:val="20"/>
                <w:lang w:eastAsia="bg-BG"/>
              </w:rPr>
            </w:pPr>
            <w:r w:rsidRPr="00CA2D6D">
              <w:rPr>
                <w:sz w:val="20"/>
                <w:lang w:eastAsia="bg-BG"/>
              </w:rPr>
              <w:t>1</w:t>
            </w:r>
          </w:p>
        </w:tc>
        <w:tc>
          <w:tcPr>
            <w:tcW w:w="794" w:type="dxa"/>
            <w:tcBorders>
              <w:top w:val="nil"/>
              <w:left w:val="nil"/>
              <w:bottom w:val="single" w:sz="4" w:space="0" w:color="auto"/>
              <w:right w:val="single" w:sz="8" w:space="0" w:color="auto"/>
            </w:tcBorders>
            <w:shd w:val="clear" w:color="auto" w:fill="auto"/>
            <w:vAlign w:val="center"/>
            <w:hideMark/>
          </w:tcPr>
          <w:p w14:paraId="104EC1E9" w14:textId="77777777" w:rsidR="00CA2D6D" w:rsidRPr="00CA2D6D" w:rsidRDefault="00CA2D6D" w:rsidP="00CA2D6D">
            <w:pPr>
              <w:jc w:val="center"/>
              <w:rPr>
                <w:sz w:val="20"/>
                <w:lang w:eastAsia="bg-BG"/>
              </w:rPr>
            </w:pPr>
            <w:r w:rsidRPr="00CA2D6D">
              <w:rPr>
                <w:sz w:val="20"/>
                <w:lang w:eastAsia="bg-BG"/>
              </w:rPr>
              <w:t>1</w:t>
            </w:r>
          </w:p>
        </w:tc>
      </w:tr>
      <w:tr w:rsidR="00CA2D6D" w:rsidRPr="00CA2D6D" w14:paraId="1D627942"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FA2B4BB" w14:textId="77777777" w:rsidR="00CA2D6D" w:rsidRPr="00CA2D6D" w:rsidRDefault="00CA2D6D" w:rsidP="00CA2D6D">
            <w:pPr>
              <w:jc w:val="left"/>
              <w:rPr>
                <w:sz w:val="18"/>
                <w:szCs w:val="18"/>
                <w:lang w:eastAsia="bg-BG"/>
              </w:rPr>
            </w:pPr>
            <w:r w:rsidRPr="00CA2D6D">
              <w:rPr>
                <w:sz w:val="18"/>
                <w:szCs w:val="18"/>
                <w:lang w:eastAsia="bg-BG"/>
              </w:rPr>
              <w:t xml:space="preserve">wF14 </w:t>
            </w:r>
          </w:p>
        </w:tc>
        <w:tc>
          <w:tcPr>
            <w:tcW w:w="3742" w:type="dxa"/>
            <w:tcBorders>
              <w:top w:val="nil"/>
              <w:left w:val="nil"/>
              <w:bottom w:val="single" w:sz="4" w:space="0" w:color="auto"/>
              <w:right w:val="single" w:sz="8" w:space="0" w:color="auto"/>
            </w:tcBorders>
            <w:shd w:val="clear" w:color="auto" w:fill="auto"/>
            <w:vAlign w:val="center"/>
            <w:hideMark/>
          </w:tcPr>
          <w:p w14:paraId="1FFC5EAD"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наводнявания на имоти </w:t>
            </w:r>
          </w:p>
        </w:tc>
        <w:tc>
          <w:tcPr>
            <w:tcW w:w="659" w:type="dxa"/>
            <w:tcBorders>
              <w:top w:val="nil"/>
              <w:left w:val="nil"/>
              <w:bottom w:val="single" w:sz="4" w:space="0" w:color="auto"/>
              <w:right w:val="single" w:sz="8" w:space="0" w:color="auto"/>
            </w:tcBorders>
            <w:shd w:val="clear" w:color="auto" w:fill="auto"/>
            <w:vAlign w:val="center"/>
            <w:hideMark/>
          </w:tcPr>
          <w:p w14:paraId="2FC8C653"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46D2FD3"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2BD08B0B"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7A72F338"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26E99D76" w14:textId="77777777" w:rsidR="00CA2D6D" w:rsidRPr="00CA2D6D" w:rsidRDefault="00CA2D6D" w:rsidP="00CA2D6D">
            <w:pPr>
              <w:jc w:val="center"/>
              <w:rPr>
                <w:sz w:val="18"/>
                <w:szCs w:val="18"/>
                <w:lang w:eastAsia="bg-BG"/>
              </w:rPr>
            </w:pPr>
            <w:r w:rsidRPr="00CA2D6D">
              <w:rPr>
                <w:sz w:val="18"/>
                <w:szCs w:val="18"/>
                <w:lang w:eastAsia="bg-BG"/>
              </w:rPr>
              <w:t>1</w:t>
            </w:r>
          </w:p>
        </w:tc>
        <w:tc>
          <w:tcPr>
            <w:tcW w:w="794" w:type="dxa"/>
            <w:tcBorders>
              <w:top w:val="nil"/>
              <w:left w:val="nil"/>
              <w:bottom w:val="single" w:sz="4" w:space="0" w:color="auto"/>
              <w:right w:val="single" w:sz="4" w:space="0" w:color="auto"/>
            </w:tcBorders>
            <w:shd w:val="clear" w:color="auto" w:fill="auto"/>
            <w:vAlign w:val="center"/>
            <w:hideMark/>
          </w:tcPr>
          <w:p w14:paraId="6B4A83EB" w14:textId="77777777" w:rsidR="00CA2D6D" w:rsidRPr="00CA2D6D" w:rsidRDefault="00CA2D6D" w:rsidP="00CA2D6D">
            <w:pPr>
              <w:jc w:val="center"/>
              <w:rPr>
                <w:sz w:val="20"/>
                <w:lang w:eastAsia="bg-BG"/>
              </w:rPr>
            </w:pPr>
            <w:r w:rsidRPr="00CA2D6D">
              <w:rPr>
                <w:sz w:val="20"/>
                <w:lang w:eastAsia="bg-BG"/>
              </w:rPr>
              <w:t>1</w:t>
            </w:r>
          </w:p>
        </w:tc>
        <w:tc>
          <w:tcPr>
            <w:tcW w:w="794" w:type="dxa"/>
            <w:tcBorders>
              <w:top w:val="nil"/>
              <w:left w:val="nil"/>
              <w:bottom w:val="single" w:sz="4" w:space="0" w:color="auto"/>
              <w:right w:val="single" w:sz="8" w:space="0" w:color="auto"/>
            </w:tcBorders>
            <w:shd w:val="clear" w:color="auto" w:fill="auto"/>
            <w:vAlign w:val="center"/>
            <w:hideMark/>
          </w:tcPr>
          <w:p w14:paraId="24B3B639"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4E9CE067" w14:textId="77777777" w:rsidTr="0015007C">
        <w:trPr>
          <w:trHeight w:val="30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65D29691" w14:textId="77777777" w:rsidR="00CA2D6D" w:rsidRPr="00CA2D6D" w:rsidRDefault="00CA2D6D" w:rsidP="00CA2D6D">
            <w:pPr>
              <w:jc w:val="left"/>
              <w:rPr>
                <w:sz w:val="18"/>
                <w:szCs w:val="18"/>
                <w:lang w:eastAsia="bg-BG"/>
              </w:rPr>
            </w:pPr>
            <w:r w:rsidRPr="00CA2D6D">
              <w:rPr>
                <w:sz w:val="18"/>
                <w:szCs w:val="18"/>
                <w:lang w:eastAsia="bg-BG"/>
              </w:rPr>
              <w:t xml:space="preserve">iwF15 </w:t>
            </w:r>
          </w:p>
        </w:tc>
        <w:tc>
          <w:tcPr>
            <w:tcW w:w="3742" w:type="dxa"/>
            <w:tcBorders>
              <w:top w:val="nil"/>
              <w:left w:val="nil"/>
              <w:bottom w:val="single" w:sz="4" w:space="0" w:color="auto"/>
              <w:right w:val="single" w:sz="8" w:space="0" w:color="auto"/>
            </w:tcBorders>
            <w:shd w:val="clear" w:color="auto" w:fill="auto"/>
            <w:vAlign w:val="center"/>
            <w:hideMark/>
          </w:tcPr>
          <w:p w14:paraId="5AE71E5A" w14:textId="77777777" w:rsidR="00CA2D6D" w:rsidRPr="00CA2D6D" w:rsidRDefault="00CA2D6D" w:rsidP="00CA2D6D">
            <w:pPr>
              <w:jc w:val="left"/>
              <w:rPr>
                <w:sz w:val="18"/>
                <w:szCs w:val="18"/>
                <w:lang w:eastAsia="bg-BG"/>
              </w:rPr>
            </w:pPr>
            <w:r w:rsidRPr="00CA2D6D">
              <w:rPr>
                <w:sz w:val="18"/>
                <w:szCs w:val="18"/>
                <w:lang w:eastAsia="bg-BG"/>
              </w:rPr>
              <w:t xml:space="preserve">Общ брой оплаквания за замърсявания, мирис и гризачи </w:t>
            </w:r>
          </w:p>
        </w:tc>
        <w:tc>
          <w:tcPr>
            <w:tcW w:w="659" w:type="dxa"/>
            <w:tcBorders>
              <w:top w:val="nil"/>
              <w:left w:val="nil"/>
              <w:bottom w:val="single" w:sz="4" w:space="0" w:color="auto"/>
              <w:right w:val="single" w:sz="8" w:space="0" w:color="auto"/>
            </w:tcBorders>
            <w:shd w:val="clear" w:color="auto" w:fill="auto"/>
            <w:vAlign w:val="center"/>
            <w:hideMark/>
          </w:tcPr>
          <w:p w14:paraId="6F844F30"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1DEE53D"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1F0D384B"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593554A2"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6DFCBE50"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141DFFBF" w14:textId="77777777" w:rsidR="00CA2D6D" w:rsidRPr="00CA2D6D" w:rsidRDefault="00CA2D6D" w:rsidP="00CA2D6D">
            <w:pPr>
              <w:jc w:val="center"/>
              <w:rPr>
                <w:sz w:val="20"/>
                <w:lang w:eastAsia="bg-BG"/>
              </w:rPr>
            </w:pPr>
            <w:r w:rsidRPr="00CA2D6D">
              <w:rPr>
                <w:sz w:val="20"/>
                <w:lang w:eastAsia="bg-BG"/>
              </w:rPr>
              <w:t>0</w:t>
            </w:r>
          </w:p>
        </w:tc>
        <w:tc>
          <w:tcPr>
            <w:tcW w:w="794" w:type="dxa"/>
            <w:tcBorders>
              <w:top w:val="nil"/>
              <w:left w:val="nil"/>
              <w:bottom w:val="single" w:sz="4" w:space="0" w:color="auto"/>
              <w:right w:val="single" w:sz="8" w:space="0" w:color="auto"/>
            </w:tcBorders>
            <w:shd w:val="clear" w:color="auto" w:fill="auto"/>
            <w:vAlign w:val="center"/>
            <w:hideMark/>
          </w:tcPr>
          <w:p w14:paraId="5DE8FF74"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2592C51F" w14:textId="77777777" w:rsidTr="0015007C">
        <w:trPr>
          <w:trHeight w:val="510"/>
        </w:trPr>
        <w:tc>
          <w:tcPr>
            <w:tcW w:w="601" w:type="dxa"/>
            <w:tcBorders>
              <w:top w:val="nil"/>
              <w:left w:val="single" w:sz="4" w:space="0" w:color="auto"/>
              <w:bottom w:val="single" w:sz="4" w:space="0" w:color="auto"/>
              <w:right w:val="single" w:sz="4" w:space="0" w:color="auto"/>
            </w:tcBorders>
            <w:shd w:val="clear" w:color="auto" w:fill="auto"/>
            <w:vAlign w:val="center"/>
            <w:hideMark/>
          </w:tcPr>
          <w:p w14:paraId="7359B265" w14:textId="77777777" w:rsidR="00CA2D6D" w:rsidRPr="00CA2D6D" w:rsidRDefault="00CA2D6D" w:rsidP="00CA2D6D">
            <w:pPr>
              <w:jc w:val="left"/>
              <w:rPr>
                <w:sz w:val="18"/>
                <w:szCs w:val="18"/>
                <w:lang w:eastAsia="bg-BG"/>
              </w:rPr>
            </w:pPr>
            <w:r w:rsidRPr="00CA2D6D">
              <w:rPr>
                <w:sz w:val="18"/>
                <w:szCs w:val="18"/>
                <w:lang w:eastAsia="bg-BG"/>
              </w:rPr>
              <w:t xml:space="preserve">wF16 </w:t>
            </w:r>
          </w:p>
        </w:tc>
        <w:tc>
          <w:tcPr>
            <w:tcW w:w="3742" w:type="dxa"/>
            <w:tcBorders>
              <w:top w:val="nil"/>
              <w:left w:val="nil"/>
              <w:bottom w:val="single" w:sz="4" w:space="0" w:color="auto"/>
              <w:right w:val="single" w:sz="8" w:space="0" w:color="auto"/>
            </w:tcBorders>
            <w:shd w:val="clear" w:color="auto" w:fill="auto"/>
            <w:vAlign w:val="center"/>
            <w:hideMark/>
          </w:tcPr>
          <w:p w14:paraId="531DCADF" w14:textId="77777777" w:rsidR="00CA2D6D" w:rsidRPr="00CA2D6D" w:rsidRDefault="00CA2D6D" w:rsidP="00CA2D6D">
            <w:pPr>
              <w:jc w:val="left"/>
              <w:rPr>
                <w:sz w:val="18"/>
                <w:szCs w:val="18"/>
                <w:lang w:eastAsia="bg-BG"/>
              </w:rPr>
            </w:pPr>
            <w:r w:rsidRPr="00CA2D6D">
              <w:rPr>
                <w:sz w:val="18"/>
                <w:szCs w:val="18"/>
                <w:lang w:eastAsia="bg-BG"/>
              </w:rPr>
              <w:t xml:space="preserve">Общ брой други оплаквания за услугата отвеждане и пречистване на отпадъчни води </w:t>
            </w:r>
          </w:p>
        </w:tc>
        <w:tc>
          <w:tcPr>
            <w:tcW w:w="659" w:type="dxa"/>
            <w:tcBorders>
              <w:top w:val="nil"/>
              <w:left w:val="nil"/>
              <w:bottom w:val="single" w:sz="4" w:space="0" w:color="auto"/>
              <w:right w:val="single" w:sz="8" w:space="0" w:color="auto"/>
            </w:tcBorders>
            <w:shd w:val="clear" w:color="auto" w:fill="auto"/>
            <w:vAlign w:val="center"/>
            <w:hideMark/>
          </w:tcPr>
          <w:p w14:paraId="38FCA25B"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4" w:space="0" w:color="auto"/>
              <w:right w:val="single" w:sz="8" w:space="0" w:color="auto"/>
            </w:tcBorders>
            <w:shd w:val="clear" w:color="auto" w:fill="auto"/>
            <w:vAlign w:val="center"/>
            <w:hideMark/>
          </w:tcPr>
          <w:p w14:paraId="4EED52A0"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single" w:sz="4" w:space="0" w:color="auto"/>
              <w:bottom w:val="single" w:sz="4" w:space="0" w:color="auto"/>
              <w:right w:val="single" w:sz="4" w:space="0" w:color="auto"/>
            </w:tcBorders>
            <w:shd w:val="clear" w:color="auto" w:fill="auto"/>
            <w:vAlign w:val="center"/>
            <w:hideMark/>
          </w:tcPr>
          <w:p w14:paraId="0187AE9A"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4D4201B1"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847C288" w14:textId="77777777" w:rsidR="00CA2D6D" w:rsidRPr="00CA2D6D" w:rsidRDefault="00CA2D6D" w:rsidP="00CA2D6D">
            <w:pPr>
              <w:jc w:val="center"/>
              <w:rPr>
                <w:sz w:val="18"/>
                <w:szCs w:val="18"/>
                <w:lang w:eastAsia="bg-BG"/>
              </w:rPr>
            </w:pPr>
            <w:r w:rsidRPr="00CA2D6D">
              <w:rPr>
                <w:sz w:val="18"/>
                <w:szCs w:val="18"/>
                <w:lang w:eastAsia="bg-BG"/>
              </w:rPr>
              <w:t>0</w:t>
            </w:r>
          </w:p>
        </w:tc>
        <w:tc>
          <w:tcPr>
            <w:tcW w:w="794" w:type="dxa"/>
            <w:tcBorders>
              <w:top w:val="nil"/>
              <w:left w:val="nil"/>
              <w:bottom w:val="single" w:sz="4" w:space="0" w:color="auto"/>
              <w:right w:val="single" w:sz="4" w:space="0" w:color="auto"/>
            </w:tcBorders>
            <w:shd w:val="clear" w:color="auto" w:fill="auto"/>
            <w:vAlign w:val="center"/>
            <w:hideMark/>
          </w:tcPr>
          <w:p w14:paraId="73FEE1E6" w14:textId="77777777" w:rsidR="00CA2D6D" w:rsidRPr="00CA2D6D" w:rsidRDefault="00CA2D6D" w:rsidP="00CA2D6D">
            <w:pPr>
              <w:jc w:val="center"/>
              <w:rPr>
                <w:sz w:val="20"/>
                <w:lang w:eastAsia="bg-BG"/>
              </w:rPr>
            </w:pPr>
            <w:r w:rsidRPr="00CA2D6D">
              <w:rPr>
                <w:sz w:val="20"/>
                <w:lang w:eastAsia="bg-BG"/>
              </w:rPr>
              <w:t>0</w:t>
            </w:r>
          </w:p>
        </w:tc>
        <w:tc>
          <w:tcPr>
            <w:tcW w:w="794" w:type="dxa"/>
            <w:tcBorders>
              <w:top w:val="nil"/>
              <w:left w:val="nil"/>
              <w:bottom w:val="single" w:sz="4" w:space="0" w:color="auto"/>
              <w:right w:val="single" w:sz="8" w:space="0" w:color="auto"/>
            </w:tcBorders>
            <w:shd w:val="clear" w:color="auto" w:fill="auto"/>
            <w:vAlign w:val="center"/>
            <w:hideMark/>
          </w:tcPr>
          <w:p w14:paraId="142D368F" w14:textId="77777777" w:rsidR="00CA2D6D" w:rsidRPr="00CA2D6D" w:rsidRDefault="00CA2D6D" w:rsidP="00CA2D6D">
            <w:pPr>
              <w:jc w:val="center"/>
              <w:rPr>
                <w:sz w:val="20"/>
                <w:lang w:eastAsia="bg-BG"/>
              </w:rPr>
            </w:pPr>
            <w:r w:rsidRPr="00CA2D6D">
              <w:rPr>
                <w:sz w:val="20"/>
                <w:lang w:eastAsia="bg-BG"/>
              </w:rPr>
              <w:t>0</w:t>
            </w:r>
          </w:p>
        </w:tc>
      </w:tr>
      <w:tr w:rsidR="00CA2D6D" w:rsidRPr="00CA2D6D" w14:paraId="487EB203" w14:textId="77777777" w:rsidTr="0015007C">
        <w:trPr>
          <w:trHeight w:val="1035"/>
        </w:trPr>
        <w:tc>
          <w:tcPr>
            <w:tcW w:w="601" w:type="dxa"/>
            <w:tcBorders>
              <w:top w:val="nil"/>
              <w:left w:val="single" w:sz="4" w:space="0" w:color="auto"/>
              <w:bottom w:val="single" w:sz="8" w:space="0" w:color="auto"/>
              <w:right w:val="single" w:sz="4" w:space="0" w:color="auto"/>
            </w:tcBorders>
            <w:shd w:val="clear" w:color="auto" w:fill="auto"/>
            <w:vAlign w:val="center"/>
            <w:hideMark/>
          </w:tcPr>
          <w:p w14:paraId="0AA10072" w14:textId="77777777" w:rsidR="00CA2D6D" w:rsidRPr="00CA2D6D" w:rsidRDefault="00CA2D6D" w:rsidP="00CA2D6D">
            <w:pPr>
              <w:jc w:val="left"/>
              <w:rPr>
                <w:i/>
                <w:iCs/>
                <w:sz w:val="18"/>
                <w:szCs w:val="18"/>
                <w:lang w:eastAsia="bg-BG"/>
              </w:rPr>
            </w:pPr>
            <w:r w:rsidRPr="00CA2D6D">
              <w:rPr>
                <w:i/>
                <w:iCs/>
                <w:sz w:val="18"/>
                <w:szCs w:val="18"/>
                <w:lang w:eastAsia="bg-BG"/>
              </w:rPr>
              <w:t xml:space="preserve">iF89 </w:t>
            </w:r>
          </w:p>
        </w:tc>
        <w:tc>
          <w:tcPr>
            <w:tcW w:w="3742" w:type="dxa"/>
            <w:tcBorders>
              <w:top w:val="nil"/>
              <w:left w:val="nil"/>
              <w:bottom w:val="single" w:sz="8" w:space="0" w:color="auto"/>
              <w:right w:val="single" w:sz="8" w:space="0" w:color="auto"/>
            </w:tcBorders>
            <w:shd w:val="clear" w:color="auto" w:fill="auto"/>
            <w:vAlign w:val="center"/>
            <w:hideMark/>
          </w:tcPr>
          <w:p w14:paraId="5D9AC225" w14:textId="77777777" w:rsidR="00CA2D6D" w:rsidRPr="00CA2D6D" w:rsidRDefault="00CA2D6D" w:rsidP="00CA2D6D">
            <w:pPr>
              <w:jc w:val="left"/>
              <w:rPr>
                <w:i/>
                <w:iCs/>
                <w:sz w:val="18"/>
                <w:szCs w:val="18"/>
                <w:lang w:eastAsia="bg-BG"/>
              </w:rPr>
            </w:pPr>
            <w:r w:rsidRPr="00CA2D6D">
              <w:rPr>
                <w:i/>
                <w:iCs/>
                <w:sz w:val="18"/>
                <w:szCs w:val="18"/>
                <w:lang w:eastAsia="bg-BG"/>
              </w:rPr>
              <w:t xml:space="preserve">Общ брой оплаквания на потребители по отношение фактуриране на услугите доставяне на вода на потребителите и отвеждане и пречистване на отпадъчни води </w:t>
            </w:r>
          </w:p>
        </w:tc>
        <w:tc>
          <w:tcPr>
            <w:tcW w:w="659" w:type="dxa"/>
            <w:tcBorders>
              <w:top w:val="nil"/>
              <w:left w:val="nil"/>
              <w:bottom w:val="single" w:sz="8" w:space="0" w:color="auto"/>
              <w:right w:val="single" w:sz="8" w:space="0" w:color="auto"/>
            </w:tcBorders>
            <w:shd w:val="clear" w:color="auto" w:fill="auto"/>
            <w:vAlign w:val="center"/>
            <w:hideMark/>
          </w:tcPr>
          <w:p w14:paraId="1516F024" w14:textId="77777777" w:rsidR="00CA2D6D" w:rsidRPr="00CA2D6D" w:rsidRDefault="00CA2D6D" w:rsidP="00CA2D6D">
            <w:pPr>
              <w:jc w:val="center"/>
              <w:rPr>
                <w:sz w:val="18"/>
                <w:szCs w:val="18"/>
                <w:lang w:eastAsia="bg-BG"/>
              </w:rPr>
            </w:pPr>
            <w:r w:rsidRPr="00CA2D6D">
              <w:rPr>
                <w:sz w:val="18"/>
                <w:szCs w:val="18"/>
                <w:lang w:eastAsia="bg-BG"/>
              </w:rPr>
              <w:t>брой</w:t>
            </w:r>
          </w:p>
        </w:tc>
        <w:tc>
          <w:tcPr>
            <w:tcW w:w="794" w:type="dxa"/>
            <w:tcBorders>
              <w:top w:val="nil"/>
              <w:left w:val="nil"/>
              <w:bottom w:val="single" w:sz="8" w:space="0" w:color="auto"/>
              <w:right w:val="single" w:sz="8" w:space="0" w:color="auto"/>
            </w:tcBorders>
            <w:shd w:val="clear" w:color="auto" w:fill="auto"/>
            <w:vAlign w:val="center"/>
            <w:hideMark/>
          </w:tcPr>
          <w:p w14:paraId="2C0761BB"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323D15CE"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6C7A55A0"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2C33DA81" w14:textId="77777777" w:rsidR="00CA2D6D" w:rsidRPr="00CA2D6D" w:rsidRDefault="00CA2D6D" w:rsidP="00CA2D6D">
            <w:pPr>
              <w:jc w:val="center"/>
              <w:rPr>
                <w:sz w:val="18"/>
                <w:szCs w:val="18"/>
                <w:lang w:eastAsia="bg-BG"/>
              </w:rPr>
            </w:pPr>
            <w:r w:rsidRPr="00CA2D6D">
              <w:rPr>
                <w:sz w:val="18"/>
                <w:szCs w:val="18"/>
                <w:lang w:eastAsia="bg-BG"/>
              </w:rPr>
              <w:t>20</w:t>
            </w:r>
          </w:p>
        </w:tc>
        <w:tc>
          <w:tcPr>
            <w:tcW w:w="794" w:type="dxa"/>
            <w:tcBorders>
              <w:top w:val="single" w:sz="4" w:space="0" w:color="auto"/>
              <w:left w:val="nil"/>
              <w:bottom w:val="single" w:sz="8" w:space="0" w:color="auto"/>
              <w:right w:val="single" w:sz="4" w:space="0" w:color="auto"/>
            </w:tcBorders>
            <w:shd w:val="clear" w:color="auto" w:fill="auto"/>
            <w:vAlign w:val="center"/>
            <w:hideMark/>
          </w:tcPr>
          <w:p w14:paraId="5C52589C" w14:textId="77777777" w:rsidR="00CA2D6D" w:rsidRPr="00CA2D6D" w:rsidRDefault="00CA2D6D" w:rsidP="00CA2D6D">
            <w:pPr>
              <w:jc w:val="center"/>
              <w:rPr>
                <w:sz w:val="20"/>
                <w:lang w:eastAsia="bg-BG"/>
              </w:rPr>
            </w:pPr>
            <w:r w:rsidRPr="00CA2D6D">
              <w:rPr>
                <w:sz w:val="20"/>
                <w:lang w:eastAsia="bg-BG"/>
              </w:rPr>
              <w:t>20</w:t>
            </w:r>
          </w:p>
        </w:tc>
        <w:tc>
          <w:tcPr>
            <w:tcW w:w="794" w:type="dxa"/>
            <w:tcBorders>
              <w:top w:val="nil"/>
              <w:left w:val="single" w:sz="4" w:space="0" w:color="auto"/>
              <w:bottom w:val="single" w:sz="8" w:space="0" w:color="auto"/>
              <w:right w:val="single" w:sz="8" w:space="0" w:color="auto"/>
            </w:tcBorders>
            <w:shd w:val="clear" w:color="auto" w:fill="auto"/>
            <w:vAlign w:val="center"/>
            <w:hideMark/>
          </w:tcPr>
          <w:p w14:paraId="5E1E3907" w14:textId="77777777" w:rsidR="00CA2D6D" w:rsidRPr="00CA2D6D" w:rsidRDefault="00CA2D6D" w:rsidP="00CA2D6D">
            <w:pPr>
              <w:jc w:val="center"/>
              <w:rPr>
                <w:sz w:val="20"/>
                <w:lang w:eastAsia="bg-BG"/>
              </w:rPr>
            </w:pPr>
            <w:r w:rsidRPr="00CA2D6D">
              <w:rPr>
                <w:sz w:val="20"/>
                <w:lang w:eastAsia="bg-BG"/>
              </w:rPr>
              <w:t>20</w:t>
            </w:r>
          </w:p>
        </w:tc>
      </w:tr>
    </w:tbl>
    <w:p w14:paraId="3F7FE938" w14:textId="77777777" w:rsidR="00CA2D6D" w:rsidRPr="00CA2D6D" w:rsidRDefault="00CA2D6D" w:rsidP="00CA2D6D">
      <w:pPr>
        <w:spacing w:line="276" w:lineRule="auto"/>
        <w:rPr>
          <w:bCs/>
          <w:sz w:val="24"/>
          <w:szCs w:val="24"/>
          <w:lang w:eastAsia="bg-BG"/>
        </w:rPr>
      </w:pPr>
    </w:p>
    <w:p w14:paraId="2922D1CD" w14:textId="2C11B215" w:rsidR="00CA2D6D" w:rsidRPr="00CA2D6D" w:rsidRDefault="00CA2D6D" w:rsidP="00CA2D6D">
      <w:pPr>
        <w:spacing w:before="120"/>
        <w:ind w:firstLine="720"/>
        <w:rPr>
          <w:bCs/>
          <w:sz w:val="24"/>
          <w:szCs w:val="24"/>
          <w:lang w:eastAsia="bg-BG"/>
        </w:rPr>
      </w:pPr>
      <w:r w:rsidRPr="00CA2D6D">
        <w:rPr>
          <w:bCs/>
          <w:sz w:val="24"/>
          <w:szCs w:val="24"/>
          <w:lang w:eastAsia="bg-BG"/>
        </w:rPr>
        <w:t>Наша постоянна цел в отговорите ни до потребителите е да предоставяме максимално пълна, ясна и точна информация по поставените от тях проблеми, както и признаване и коригиране на евентуално допуснати грешки, с което се стремим чрез коректно отношение да допринесем за положителна нагласа към нас.</w:t>
      </w:r>
    </w:p>
    <w:p w14:paraId="37D771C0" w14:textId="77777777" w:rsidR="00CA2D6D" w:rsidRPr="00CA2D6D" w:rsidRDefault="00CA2D6D" w:rsidP="00CA2D6D">
      <w:pPr>
        <w:spacing w:before="240" w:after="240" w:line="276" w:lineRule="auto"/>
        <w:rPr>
          <w:b/>
          <w:bCs/>
          <w:i/>
          <w:iCs/>
          <w:sz w:val="24"/>
          <w:szCs w:val="24"/>
          <w:lang w:eastAsia="bg-BG"/>
        </w:rPr>
      </w:pPr>
      <w:r w:rsidRPr="00CA2D6D">
        <w:rPr>
          <w:b/>
          <w:bCs/>
          <w:i/>
          <w:iCs/>
          <w:sz w:val="24"/>
          <w:szCs w:val="24"/>
          <w:lang w:eastAsia="bg-BG"/>
        </w:rPr>
        <w:t>План за разглеждане и отговор на жалби на потребители</w:t>
      </w:r>
    </w:p>
    <w:p w14:paraId="5F33A924" w14:textId="77777777" w:rsidR="00CA2D6D" w:rsidRPr="00CA2D6D" w:rsidRDefault="00CA2D6D" w:rsidP="00CA2D6D">
      <w:pPr>
        <w:spacing w:before="120"/>
        <w:ind w:firstLine="720"/>
        <w:rPr>
          <w:bCs/>
          <w:sz w:val="24"/>
          <w:szCs w:val="24"/>
          <w:lang w:eastAsia="bg-BG"/>
        </w:rPr>
      </w:pPr>
      <w:r w:rsidRPr="00CA2D6D">
        <w:rPr>
          <w:bCs/>
          <w:sz w:val="24"/>
          <w:szCs w:val="24"/>
          <w:lang w:eastAsia="bg-BG"/>
        </w:rPr>
        <w:t>Разглеждането на жалбата започва с резолюция на Изпълнителния директор или Ръководител производствено поделение, в която се определя и служителят (работната група), който след събиране, обобщаване и анализиране на всички факти и доказателства за изясняване обстоятелствата по жалбата представя мотивирано предложение по конкретния казус.</w:t>
      </w:r>
    </w:p>
    <w:p w14:paraId="5BECB47A" w14:textId="77777777" w:rsidR="00CA2D6D" w:rsidRPr="00CA2D6D" w:rsidRDefault="00CA2D6D" w:rsidP="00CA2D6D">
      <w:pPr>
        <w:spacing w:before="120"/>
        <w:ind w:firstLine="720"/>
        <w:rPr>
          <w:bCs/>
          <w:sz w:val="24"/>
          <w:szCs w:val="24"/>
          <w:lang w:eastAsia="bg-BG"/>
        </w:rPr>
      </w:pPr>
      <w:r w:rsidRPr="00CA2D6D">
        <w:rPr>
          <w:bCs/>
          <w:sz w:val="24"/>
          <w:szCs w:val="24"/>
          <w:lang w:eastAsia="bg-BG"/>
        </w:rPr>
        <w:t>В зависимост от проблематиката жалбите се насочват  по направления:</w:t>
      </w:r>
    </w:p>
    <w:p w14:paraId="22D48377" w14:textId="77777777" w:rsidR="00CA2D6D" w:rsidRPr="00CA2D6D" w:rsidRDefault="00CA2D6D" w:rsidP="00CA2D6D">
      <w:pPr>
        <w:spacing w:before="120"/>
        <w:ind w:left="720"/>
        <w:rPr>
          <w:sz w:val="24"/>
          <w:szCs w:val="24"/>
          <w:lang w:eastAsia="bg-BG"/>
        </w:rPr>
      </w:pPr>
      <w:r w:rsidRPr="00CA2D6D">
        <w:rPr>
          <w:sz w:val="24"/>
          <w:szCs w:val="24"/>
          <w:lang w:eastAsia="bg-BG"/>
        </w:rPr>
        <w:lastRenderedPageBreak/>
        <w:t>•</w:t>
      </w:r>
      <w:r w:rsidRPr="00CA2D6D">
        <w:rPr>
          <w:sz w:val="24"/>
          <w:szCs w:val="24"/>
          <w:lang w:eastAsia="bg-BG"/>
        </w:rPr>
        <w:tab/>
        <w:t>Производствено - техническо, когато касаят оплаквания относно качеството на питейната вода или отведени отпадни води за пречистване, качество на водоснабдителната или канализационна услуга (оплаквания от ниско/високо налягане, недостатъчен дебит, прекъсвания на услугата, запушвания от канализацията и пр.), присъединяване на потребителите към изградените В и К системи и др.</w:t>
      </w:r>
    </w:p>
    <w:p w14:paraId="4DC42939"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Реализация и контрол, когато жалбите касаят процесите на отчитане на водомерите, фактуриране и събиране на вземанията. </w:t>
      </w:r>
    </w:p>
    <w:p w14:paraId="796E4400" w14:textId="77777777" w:rsidR="00CA2D6D" w:rsidRPr="00CA2D6D" w:rsidRDefault="00CA2D6D" w:rsidP="00CA2D6D">
      <w:pPr>
        <w:spacing w:before="120"/>
        <w:ind w:left="720"/>
        <w:rPr>
          <w:sz w:val="24"/>
          <w:szCs w:val="24"/>
          <w:lang w:eastAsia="bg-BG"/>
        </w:rPr>
      </w:pPr>
      <w:r w:rsidRPr="00CA2D6D">
        <w:rPr>
          <w:sz w:val="24"/>
          <w:szCs w:val="24"/>
          <w:lang w:eastAsia="bg-BG"/>
        </w:rPr>
        <w:t>Определяне на действията, които трябва да се предприемат за приключване на преписката - отговор до потребителя</w:t>
      </w:r>
    </w:p>
    <w:p w14:paraId="16339B1B" w14:textId="77777777" w:rsidR="00CA2D6D" w:rsidRPr="00CA2D6D" w:rsidRDefault="00CA2D6D" w:rsidP="00CA2D6D">
      <w:pPr>
        <w:spacing w:before="120"/>
        <w:ind w:firstLine="720"/>
        <w:rPr>
          <w:sz w:val="24"/>
          <w:szCs w:val="24"/>
          <w:lang w:eastAsia="bg-BG"/>
        </w:rPr>
      </w:pPr>
      <w:r w:rsidRPr="00CA2D6D">
        <w:rPr>
          <w:sz w:val="24"/>
          <w:szCs w:val="24"/>
          <w:lang w:eastAsia="bg-BG"/>
        </w:rPr>
        <w:t>I.</w:t>
      </w:r>
      <w:r w:rsidRPr="00CA2D6D">
        <w:rPr>
          <w:sz w:val="24"/>
          <w:szCs w:val="24"/>
          <w:lang w:eastAsia="bg-BG"/>
        </w:rPr>
        <w:tab/>
        <w:t>Водещият служител, определя работната група, сроковете и действията, които следва да бъдат предприети от нея, след като е разбрал проблема и идентифицирал вероятните причини за възникването му.</w:t>
      </w:r>
    </w:p>
    <w:p w14:paraId="54D20BE3" w14:textId="77777777" w:rsidR="00CA2D6D" w:rsidRPr="00CA2D6D" w:rsidRDefault="00CA2D6D" w:rsidP="00CA2D6D">
      <w:pPr>
        <w:spacing w:before="120"/>
        <w:ind w:firstLine="720"/>
        <w:rPr>
          <w:sz w:val="24"/>
          <w:szCs w:val="24"/>
          <w:lang w:eastAsia="bg-BG"/>
        </w:rPr>
      </w:pPr>
      <w:r w:rsidRPr="00CA2D6D">
        <w:rPr>
          <w:sz w:val="24"/>
          <w:szCs w:val="24"/>
          <w:lang w:eastAsia="bg-BG"/>
        </w:rPr>
        <w:t>II.</w:t>
      </w:r>
      <w:r w:rsidRPr="00CA2D6D">
        <w:rPr>
          <w:sz w:val="24"/>
          <w:szCs w:val="24"/>
          <w:lang w:eastAsia="bg-BG"/>
        </w:rPr>
        <w:tab/>
        <w:t>Работната група предоставя всички събрани доказателства на водещия проверката, който анализира доказателствата по преписката, формулира заключение и по направените обяснения  при установяване на волни или неволни действия на служител, довели до възникване на проблема и изготвя доклад с предложение за отговор. При фактическа или правна сложност на проблема извършва консултации с компетентните лица по вертикала.</w:t>
      </w:r>
    </w:p>
    <w:p w14:paraId="191EDC55" w14:textId="77777777" w:rsidR="00CA2D6D" w:rsidRPr="00CA2D6D" w:rsidRDefault="00CA2D6D" w:rsidP="00CA2D6D">
      <w:pPr>
        <w:spacing w:before="120"/>
        <w:ind w:firstLine="720"/>
        <w:rPr>
          <w:sz w:val="24"/>
          <w:szCs w:val="24"/>
          <w:lang w:eastAsia="bg-BG"/>
        </w:rPr>
      </w:pPr>
      <w:r w:rsidRPr="00CA2D6D">
        <w:rPr>
          <w:sz w:val="24"/>
          <w:szCs w:val="24"/>
          <w:lang w:eastAsia="bg-BG"/>
        </w:rPr>
        <w:t>III.</w:t>
      </w:r>
      <w:r w:rsidRPr="00CA2D6D">
        <w:rPr>
          <w:sz w:val="24"/>
          <w:szCs w:val="24"/>
          <w:lang w:eastAsia="bg-BG"/>
        </w:rPr>
        <w:tab/>
        <w:t>Към качеството на отговора до потребителя поставяме следните изисквания:</w:t>
      </w:r>
    </w:p>
    <w:p w14:paraId="4FF76CB0" w14:textId="77777777" w:rsidR="00CA2D6D" w:rsidRPr="00CA2D6D" w:rsidRDefault="00CA2D6D" w:rsidP="00CA2D6D">
      <w:pPr>
        <w:spacing w:before="120"/>
        <w:ind w:left="720"/>
        <w:rPr>
          <w:sz w:val="24"/>
          <w:szCs w:val="24"/>
          <w:lang w:eastAsia="bg-BG"/>
        </w:rPr>
      </w:pPr>
      <w:r w:rsidRPr="00CA2D6D">
        <w:rPr>
          <w:sz w:val="24"/>
          <w:szCs w:val="24"/>
          <w:lang w:eastAsia="bg-BG"/>
        </w:rPr>
        <w:t>a.</w:t>
      </w:r>
      <w:r w:rsidRPr="00CA2D6D">
        <w:rPr>
          <w:sz w:val="24"/>
          <w:szCs w:val="24"/>
          <w:lang w:eastAsia="bg-BG"/>
        </w:rPr>
        <w:tab/>
        <w:t>решението (или отказа да се уважи жалбата) да са мотивирани в достатъчна степен</w:t>
      </w:r>
    </w:p>
    <w:p w14:paraId="62118489" w14:textId="77777777" w:rsidR="00CA2D6D" w:rsidRPr="00CA2D6D" w:rsidRDefault="00CA2D6D" w:rsidP="00CA2D6D">
      <w:pPr>
        <w:spacing w:before="120"/>
        <w:ind w:left="720"/>
        <w:rPr>
          <w:sz w:val="24"/>
          <w:szCs w:val="24"/>
          <w:lang w:eastAsia="bg-BG"/>
        </w:rPr>
      </w:pPr>
      <w:r w:rsidRPr="00CA2D6D">
        <w:rPr>
          <w:sz w:val="24"/>
          <w:szCs w:val="24"/>
          <w:lang w:eastAsia="bg-BG"/>
        </w:rPr>
        <w:t>b.</w:t>
      </w:r>
      <w:r w:rsidRPr="00CA2D6D">
        <w:rPr>
          <w:sz w:val="24"/>
          <w:szCs w:val="24"/>
          <w:lang w:eastAsia="bg-BG"/>
        </w:rPr>
        <w:tab/>
        <w:t xml:space="preserve">да се отговаря на  поставените въпроси от потребителя, последователно и придържайки се към действителните факти и обстоятелства </w:t>
      </w:r>
    </w:p>
    <w:p w14:paraId="55166B7D" w14:textId="77777777" w:rsidR="00CA2D6D" w:rsidRPr="00CA2D6D" w:rsidRDefault="00CA2D6D" w:rsidP="00CA2D6D">
      <w:pPr>
        <w:spacing w:before="120"/>
        <w:ind w:left="720"/>
        <w:rPr>
          <w:sz w:val="24"/>
          <w:szCs w:val="24"/>
          <w:lang w:eastAsia="bg-BG"/>
        </w:rPr>
      </w:pPr>
      <w:r w:rsidRPr="00CA2D6D">
        <w:rPr>
          <w:sz w:val="24"/>
          <w:szCs w:val="24"/>
          <w:lang w:eastAsia="bg-BG"/>
        </w:rPr>
        <w:t>c.</w:t>
      </w:r>
      <w:r w:rsidRPr="00CA2D6D">
        <w:rPr>
          <w:sz w:val="24"/>
          <w:szCs w:val="24"/>
          <w:lang w:eastAsia="bg-BG"/>
        </w:rPr>
        <w:tab/>
        <w:t xml:space="preserve">да е  на ясен  и достъпен език </w:t>
      </w:r>
    </w:p>
    <w:p w14:paraId="58266D94" w14:textId="77777777" w:rsidR="00CA2D6D" w:rsidRPr="00CA2D6D" w:rsidRDefault="00CA2D6D" w:rsidP="00CA2D6D">
      <w:pPr>
        <w:spacing w:before="120"/>
        <w:ind w:left="720"/>
        <w:rPr>
          <w:sz w:val="24"/>
          <w:szCs w:val="24"/>
          <w:lang w:eastAsia="bg-BG"/>
        </w:rPr>
      </w:pPr>
      <w:r w:rsidRPr="00CA2D6D">
        <w:rPr>
          <w:sz w:val="24"/>
          <w:szCs w:val="24"/>
          <w:lang w:eastAsia="bg-BG"/>
        </w:rPr>
        <w:t>d.</w:t>
      </w:r>
      <w:r w:rsidRPr="00CA2D6D">
        <w:rPr>
          <w:sz w:val="24"/>
          <w:szCs w:val="24"/>
          <w:lang w:eastAsia="bg-BG"/>
        </w:rPr>
        <w:tab/>
        <w:t>да е любезен и с уважение към потребителя, независимо от основателността на оплакването</w:t>
      </w:r>
    </w:p>
    <w:p w14:paraId="5546B86E" w14:textId="77777777" w:rsidR="00CA2D6D" w:rsidRPr="00CA2D6D" w:rsidRDefault="00CA2D6D" w:rsidP="00CA2D6D">
      <w:pPr>
        <w:spacing w:before="120"/>
        <w:ind w:firstLine="720"/>
        <w:rPr>
          <w:sz w:val="24"/>
          <w:szCs w:val="24"/>
          <w:lang w:eastAsia="bg-BG"/>
        </w:rPr>
      </w:pPr>
      <w:r w:rsidRPr="00CA2D6D">
        <w:rPr>
          <w:sz w:val="24"/>
          <w:szCs w:val="24"/>
          <w:lang w:eastAsia="bg-BG"/>
        </w:rPr>
        <w:t>IV.</w:t>
      </w:r>
      <w:r w:rsidRPr="00CA2D6D">
        <w:rPr>
          <w:sz w:val="24"/>
          <w:szCs w:val="24"/>
          <w:lang w:eastAsia="bg-BG"/>
        </w:rPr>
        <w:tab/>
        <w:t>Изпълнителният директор (ръководител производствено поделение) се произнася с решение по даденото предложение.</w:t>
      </w:r>
    </w:p>
    <w:p w14:paraId="151E42DC" w14:textId="77777777" w:rsidR="00CA2D6D" w:rsidRPr="00CA2D6D" w:rsidRDefault="00CA2D6D" w:rsidP="00CA2D6D">
      <w:pPr>
        <w:spacing w:before="120"/>
        <w:ind w:firstLine="720"/>
        <w:rPr>
          <w:sz w:val="24"/>
          <w:szCs w:val="24"/>
          <w:lang w:eastAsia="bg-BG"/>
        </w:rPr>
      </w:pPr>
      <w:r w:rsidRPr="00CA2D6D">
        <w:rPr>
          <w:sz w:val="24"/>
          <w:szCs w:val="24"/>
          <w:lang w:eastAsia="bg-BG"/>
        </w:rPr>
        <w:t>V.</w:t>
      </w:r>
      <w:r w:rsidRPr="00CA2D6D">
        <w:rPr>
          <w:sz w:val="24"/>
          <w:szCs w:val="24"/>
          <w:lang w:eastAsia="bg-BG"/>
        </w:rPr>
        <w:tab/>
        <w:t xml:space="preserve">При обективна невъзможност това да се извърши в 14 дневния срок (поради необходимост от: допълнително изясняване, личното участие на засегнатото лице, което живее в друго населено място или се касае до необходимост от действия, които не могат да се реализират в целевия срок, независимо от осъществения контакт  с жалбоподателя, с оглед съблюдаване на срока за отговор от 14 дни  е наложена практиката да се изпраща уведомление, което да се изготвя от ръководителя на съответния ресор до потребителя за действията, които следва да се предприемат преди решението по даден казус. </w:t>
      </w:r>
    </w:p>
    <w:p w14:paraId="44F79ECE" w14:textId="77777777" w:rsidR="00CA2D6D" w:rsidRPr="00CA2D6D" w:rsidRDefault="00CA2D6D" w:rsidP="00CA2D6D">
      <w:pPr>
        <w:spacing w:before="120"/>
        <w:ind w:firstLine="720"/>
        <w:rPr>
          <w:sz w:val="24"/>
          <w:szCs w:val="24"/>
          <w:lang w:eastAsia="bg-BG"/>
        </w:rPr>
      </w:pPr>
      <w:r w:rsidRPr="00CA2D6D">
        <w:rPr>
          <w:sz w:val="24"/>
          <w:szCs w:val="24"/>
          <w:lang w:eastAsia="bg-BG"/>
        </w:rPr>
        <w:t>VI.</w:t>
      </w:r>
      <w:r w:rsidRPr="00CA2D6D">
        <w:rPr>
          <w:sz w:val="24"/>
          <w:szCs w:val="24"/>
          <w:lang w:eastAsia="bg-BG"/>
        </w:rPr>
        <w:tab/>
        <w:t>В случаите, в които  Дружеството не може да се ангажира със срок за предприемане на незабавни действия (свързани с  инвестиционни намерения, финансови ограничения и пр.) – в отговора на потребителя се изясняват обстоятелствата и ограниченията, не позволяващи бързото разрешаване на проблема</w:t>
      </w:r>
    </w:p>
    <w:p w14:paraId="6A94171B" w14:textId="77777777" w:rsidR="00CA2D6D" w:rsidRPr="00CA2D6D" w:rsidRDefault="00CA2D6D" w:rsidP="00CA2D6D">
      <w:pPr>
        <w:spacing w:before="120"/>
        <w:ind w:firstLine="720"/>
        <w:rPr>
          <w:sz w:val="24"/>
          <w:szCs w:val="24"/>
          <w:lang w:eastAsia="bg-BG"/>
        </w:rPr>
      </w:pPr>
      <w:r w:rsidRPr="00CA2D6D">
        <w:rPr>
          <w:sz w:val="24"/>
          <w:szCs w:val="24"/>
          <w:lang w:eastAsia="bg-BG"/>
        </w:rPr>
        <w:lastRenderedPageBreak/>
        <w:t>VII.</w:t>
      </w:r>
      <w:r w:rsidRPr="00CA2D6D">
        <w:rPr>
          <w:sz w:val="24"/>
          <w:szCs w:val="24"/>
          <w:lang w:eastAsia="bg-BG"/>
        </w:rPr>
        <w:tab/>
        <w:t>Когато Потребителят не е удовлетворен от получения отговор и/или от начина, по който е бил разрешен проблема му на ниво Експлоатационен район  има възможност да се обърне отново към Дружеството. Жалбата и предложеното решение се преразглеждат в Централното управление. При установяване на недобросъвестно или формално отношение се предвиждат санкции за съответните служители.</w:t>
      </w:r>
    </w:p>
    <w:p w14:paraId="4E475195" w14:textId="77777777" w:rsidR="00CA2D6D" w:rsidRPr="00CA2D6D" w:rsidRDefault="00CA2D6D" w:rsidP="00CA2D6D">
      <w:pPr>
        <w:spacing w:before="120"/>
        <w:ind w:firstLine="720"/>
        <w:rPr>
          <w:sz w:val="24"/>
          <w:szCs w:val="24"/>
          <w:lang w:eastAsia="bg-BG"/>
        </w:rPr>
      </w:pPr>
      <w:r w:rsidRPr="00CA2D6D">
        <w:rPr>
          <w:sz w:val="24"/>
          <w:szCs w:val="24"/>
          <w:lang w:eastAsia="bg-BG"/>
        </w:rPr>
        <w:t>VIII.</w:t>
      </w:r>
      <w:r w:rsidRPr="00CA2D6D">
        <w:rPr>
          <w:sz w:val="24"/>
          <w:szCs w:val="24"/>
          <w:lang w:eastAsia="bg-BG"/>
        </w:rPr>
        <w:tab/>
        <w:t xml:space="preserve">В съответствие с предвиденото в Общите условия за предоставяне на ВиК услуги на Потребителите (чл.55, ал.3), при неудовлетвореност на потребителя от отговора или предприетите мерки, то той може да подаде жалба до КЕВР, чрез „В и К” АД - гр.Ловеч. </w:t>
      </w:r>
    </w:p>
    <w:p w14:paraId="211194C0" w14:textId="77777777" w:rsidR="00CA2D6D" w:rsidRPr="00CA2D6D" w:rsidRDefault="00CA2D6D" w:rsidP="00CA2D6D">
      <w:pPr>
        <w:spacing w:before="120"/>
        <w:ind w:firstLine="720"/>
        <w:rPr>
          <w:sz w:val="24"/>
          <w:szCs w:val="24"/>
          <w:lang w:eastAsia="bg-BG"/>
        </w:rPr>
      </w:pPr>
      <w:r w:rsidRPr="00CA2D6D">
        <w:rPr>
          <w:sz w:val="24"/>
          <w:szCs w:val="24"/>
          <w:lang w:eastAsia="bg-BG"/>
        </w:rPr>
        <w:t>Контролират се следните елементи:</w:t>
      </w:r>
    </w:p>
    <w:p w14:paraId="3A845880"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Изпълнението на поети ангажименти към потребителите с цел закриване на преписката.</w:t>
      </w:r>
    </w:p>
    <w:p w14:paraId="0243FCAC"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Качеството на отговорите до клиентите. Показател за качеството на отговорите до клиенти, макар и не съвсем обективен, са повторно подадени жалби по същия проблем. Както беше посочено по-горе жалбата и предложеното решение се преразглеждат в Централното управление; </w:t>
      </w:r>
    </w:p>
    <w:p w14:paraId="0541019E"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Срокът за отговор. Съществен показател за качество на услугите, който  следим за да  контролираме изпълнението, по силата на Наредбата за дългосрочните нива, условията и реда за формиране на годишните целеви нива, на показателите за качество на водоснабдителните и канализационните услуги. </w:t>
      </w:r>
    </w:p>
    <w:p w14:paraId="29E7C78B" w14:textId="77777777" w:rsidR="00CA2D6D" w:rsidRPr="00CA2D6D" w:rsidRDefault="00CA2D6D" w:rsidP="00CA2D6D">
      <w:pPr>
        <w:spacing w:before="120"/>
        <w:ind w:firstLine="720"/>
        <w:rPr>
          <w:sz w:val="24"/>
          <w:szCs w:val="24"/>
          <w:lang w:eastAsia="bg-BG"/>
        </w:rPr>
      </w:pPr>
      <w:r w:rsidRPr="00CA2D6D">
        <w:rPr>
          <w:sz w:val="24"/>
          <w:szCs w:val="24"/>
          <w:lang w:eastAsia="bg-BG"/>
        </w:rPr>
        <w:t xml:space="preserve">Отчитането  се развива в следните направления: </w:t>
      </w:r>
    </w:p>
    <w:p w14:paraId="3BDEF25C"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Брой постъпили жалби и  брой жалби решени в определения срок – контролира се и се отчита в рамките на Плана за собствен мониторинг от настоящия бизнес – план.   </w:t>
      </w:r>
    </w:p>
    <w:p w14:paraId="730479F7"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Брой постъпили жалби по месеци в календарната година, интензивност.</w:t>
      </w:r>
    </w:p>
    <w:p w14:paraId="0DC7E647"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 xml:space="preserve">Класификация на жалбите по унифицираните в зависимост от поставените проблеми 5 групи за всички В и К оператори – позволява идентифициране на проблемни области и набелязване на корективни или  превантивни действия   </w:t>
      </w:r>
    </w:p>
    <w:p w14:paraId="48D9FAD9" w14:textId="77777777" w:rsidR="00CA2D6D" w:rsidRPr="00CA2D6D" w:rsidRDefault="00CA2D6D" w:rsidP="00CA2D6D">
      <w:pPr>
        <w:spacing w:before="120"/>
        <w:ind w:left="720"/>
        <w:rPr>
          <w:sz w:val="24"/>
          <w:szCs w:val="24"/>
          <w:lang w:eastAsia="bg-BG"/>
        </w:rPr>
      </w:pPr>
      <w:r w:rsidRPr="00CA2D6D">
        <w:rPr>
          <w:sz w:val="24"/>
          <w:szCs w:val="24"/>
          <w:lang w:eastAsia="bg-BG"/>
        </w:rPr>
        <w:t>•</w:t>
      </w:r>
      <w:r w:rsidRPr="00CA2D6D">
        <w:rPr>
          <w:sz w:val="24"/>
          <w:szCs w:val="24"/>
          <w:lang w:eastAsia="bg-BG"/>
        </w:rPr>
        <w:tab/>
        <w:t>Разпределение на жалбите по експлоатационни райони – отнасяйки ги към различни параметри (брой потребители, брой обслужващ персонал и пр.) ще създадем критерии за оценка по звена.</w:t>
      </w:r>
    </w:p>
    <w:p w14:paraId="6D79347D" w14:textId="77777777" w:rsidR="00CA2D6D" w:rsidRPr="00CA2D6D" w:rsidRDefault="00CA2D6D" w:rsidP="00CA2D6D">
      <w:pPr>
        <w:spacing w:before="120"/>
        <w:ind w:left="720"/>
        <w:rPr>
          <w:sz w:val="24"/>
          <w:szCs w:val="24"/>
          <w:lang w:eastAsia="bg-BG"/>
        </w:rPr>
      </w:pPr>
      <w:r w:rsidRPr="00CA2D6D">
        <w:rPr>
          <w:sz w:val="24"/>
          <w:szCs w:val="24"/>
          <w:lang w:eastAsia="bg-BG"/>
        </w:rPr>
        <w:t>Подобрения:</w:t>
      </w:r>
    </w:p>
    <w:p w14:paraId="5DDFA18F" w14:textId="77777777" w:rsidR="00CA2D6D" w:rsidRPr="00CA2D6D" w:rsidRDefault="00CA2D6D" w:rsidP="00CA2D6D">
      <w:pPr>
        <w:spacing w:before="120"/>
        <w:ind w:left="720"/>
        <w:rPr>
          <w:rFonts w:ascii="Arial" w:hAnsi="Arial"/>
          <w:sz w:val="28"/>
          <w:szCs w:val="28"/>
        </w:rPr>
      </w:pPr>
      <w:r w:rsidRPr="00CA2D6D">
        <w:rPr>
          <w:sz w:val="24"/>
          <w:szCs w:val="24"/>
          <w:lang w:eastAsia="bg-BG"/>
        </w:rPr>
        <w:t>•</w:t>
      </w:r>
      <w:r w:rsidRPr="00CA2D6D">
        <w:rPr>
          <w:sz w:val="24"/>
          <w:szCs w:val="24"/>
          <w:lang w:eastAsia="bg-BG"/>
        </w:rPr>
        <w:tab/>
        <w:t>Чрез разясняване на  стратегическите и оперативни цели на Дружеството и подобрената методологическа обезпеченост (обучение, указания, процедури, „пътни карти” и т.н.) ще  управляваме поведението на служителите, ангажирани в процеса.</w:t>
      </w:r>
    </w:p>
    <w:p w14:paraId="5C8B9B5E" w14:textId="77777777" w:rsidR="00CA2D6D" w:rsidRPr="00CA2D6D" w:rsidRDefault="00CA2D6D" w:rsidP="00CA2D6D">
      <w:pPr>
        <w:rPr>
          <w:sz w:val="24"/>
          <w:szCs w:val="24"/>
          <w:lang w:val="nl-NL"/>
        </w:rPr>
      </w:pPr>
    </w:p>
    <w:p w14:paraId="3B74B602" w14:textId="479256FA" w:rsidR="00F94FAD" w:rsidRDefault="00F94FAD" w:rsidP="002C0DDC">
      <w:pPr>
        <w:pStyle w:val="Heading1"/>
      </w:pPr>
      <w:bookmarkStart w:id="395" w:name="_Toc75870218"/>
      <w:r>
        <w:lastRenderedPageBreak/>
        <w:t>IV. ФИНАНСОВА ЧАСТ</w:t>
      </w:r>
      <w:bookmarkEnd w:id="395"/>
      <w:r>
        <w:t xml:space="preserve"> </w:t>
      </w:r>
    </w:p>
    <w:p w14:paraId="541F8EBC" w14:textId="77777777" w:rsidR="0052498F" w:rsidRDefault="0052498F" w:rsidP="0052498F">
      <w:pPr>
        <w:pStyle w:val="Default"/>
        <w:rPr>
          <w:color w:val="auto"/>
          <w:sz w:val="32"/>
          <w:szCs w:val="32"/>
        </w:rPr>
      </w:pPr>
    </w:p>
    <w:p w14:paraId="07774432" w14:textId="4AC07B0A" w:rsidR="00F94FAD" w:rsidRDefault="0052498F" w:rsidP="0052498F">
      <w:pPr>
        <w:pStyle w:val="Heading2"/>
      </w:pPr>
      <w:bookmarkStart w:id="396" w:name="_Toc73621113"/>
      <w:bookmarkStart w:id="397" w:name="_Toc75870219"/>
      <w:r>
        <w:rPr>
          <w:lang w:val="en-US"/>
        </w:rPr>
        <w:t>1.</w:t>
      </w:r>
      <w:r w:rsidR="00F94FAD">
        <w:t>ИНВЕСТИЦИОННА ПРОГРАМА</w:t>
      </w:r>
      <w:bookmarkEnd w:id="396"/>
      <w:bookmarkEnd w:id="397"/>
      <w:r w:rsidR="00F94FAD">
        <w:t xml:space="preserve"> </w:t>
      </w:r>
    </w:p>
    <w:p w14:paraId="21B1792D" w14:textId="77777777" w:rsidR="0052498F" w:rsidRDefault="0052498F" w:rsidP="0052498F"/>
    <w:p w14:paraId="057FE100" w14:textId="7072444B" w:rsidR="00F94FAD" w:rsidRDefault="00F94FAD" w:rsidP="0052498F">
      <w:pPr>
        <w:pStyle w:val="Heading3"/>
      </w:pPr>
      <w:bookmarkStart w:id="398" w:name="_Toc73621114"/>
      <w:bookmarkStart w:id="399" w:name="_Toc75870220"/>
      <w:r>
        <w:t>1.1. ИНВЕСТИЦИИ ЗА ПОСТИГАНЕ НА ПОКАЗАТЕЛИТЕ ЗА КАЧЕСТВО И ЗА ПОДОБРЯВАНЕ НА ДЕЙНОСТТА И ЕФЕКТИВНОСТТА НА ВИК ОПЕРАТОРА</w:t>
      </w:r>
      <w:bookmarkEnd w:id="398"/>
      <w:bookmarkEnd w:id="399"/>
      <w:r>
        <w:t xml:space="preserve"> </w:t>
      </w:r>
    </w:p>
    <w:p w14:paraId="6AB2E768" w14:textId="2E1CB532" w:rsidR="00BE343F" w:rsidRDefault="00BE343F" w:rsidP="0052498F">
      <w:pPr>
        <w:rPr>
          <w:szCs w:val="22"/>
        </w:rPr>
      </w:pPr>
    </w:p>
    <w:p w14:paraId="1D3730B0" w14:textId="77777777" w:rsidR="002C02F5" w:rsidRPr="0073460C" w:rsidRDefault="002C02F5" w:rsidP="002C02F5">
      <w:pPr>
        <w:spacing w:before="60"/>
        <w:ind w:firstLine="720"/>
        <w:rPr>
          <w:rFonts w:eastAsia="Calibri"/>
          <w:sz w:val="24"/>
          <w:szCs w:val="24"/>
          <w:lang w:eastAsia="bg-BG"/>
        </w:rPr>
      </w:pPr>
      <w:r w:rsidRPr="0073460C">
        <w:rPr>
          <w:rFonts w:eastAsia="Calibri"/>
          <w:sz w:val="24"/>
          <w:szCs w:val="24"/>
          <w:lang w:eastAsia="bg-BG"/>
        </w:rPr>
        <w:t>Някои от показателите за качество, както и конкретните цели за подобряване на дейността и ефективността на ВиК оператора могат да бъдат постигнати основно с организационни мерки и мотивиране на персонала и с значително малко инвестиционни усилия. Такива примери са показателите за качество „Срок за отговор на писмени жалби на потребителя“, „Активен контрол на течовете“, „Събираемост“ и донякъде „Ефективност на изграждане на водомерното стопанство“.</w:t>
      </w:r>
    </w:p>
    <w:p w14:paraId="69538D60" w14:textId="77777777" w:rsidR="002C02F5" w:rsidRPr="0073460C" w:rsidRDefault="002C02F5" w:rsidP="002C02F5">
      <w:pPr>
        <w:spacing w:before="60"/>
        <w:ind w:firstLine="720"/>
        <w:rPr>
          <w:rFonts w:eastAsia="Calibri"/>
          <w:sz w:val="24"/>
          <w:szCs w:val="24"/>
          <w:lang w:eastAsia="bg-BG"/>
        </w:rPr>
      </w:pPr>
      <w:r w:rsidRPr="0073460C">
        <w:rPr>
          <w:rFonts w:eastAsia="Calibri"/>
          <w:sz w:val="24"/>
          <w:szCs w:val="24"/>
          <w:lang w:eastAsia="bg-BG"/>
        </w:rPr>
        <w:t>Постигането на други показатели за качество изисква значителни инвестиционни усилия при бавна възвращаемост. Такъв пример е инвестирането в рехабилитацията на участък от водопроводна мрежа, който ще спести годишни разходи (за текущ ремонт, реагенти и електроенергия) по-малко от 1/10 от общата стойност на финансирането.</w:t>
      </w:r>
    </w:p>
    <w:p w14:paraId="456399FB" w14:textId="77777777" w:rsidR="002C02F5" w:rsidRPr="0073460C" w:rsidRDefault="002C02F5" w:rsidP="002C02F5">
      <w:pPr>
        <w:spacing w:before="60"/>
        <w:ind w:firstLine="720"/>
        <w:rPr>
          <w:rFonts w:eastAsia="Calibri"/>
          <w:sz w:val="24"/>
          <w:szCs w:val="24"/>
          <w:lang w:eastAsia="bg-BG"/>
        </w:rPr>
      </w:pPr>
      <w:r w:rsidRPr="0073460C">
        <w:rPr>
          <w:rFonts w:eastAsia="Calibri"/>
          <w:sz w:val="24"/>
          <w:szCs w:val="24"/>
          <w:lang w:eastAsia="bg-BG"/>
        </w:rPr>
        <w:t>Инвестиционната програма на настоящия бизнес план е изготвена така, че да осигури постигането на онези показатели за качество, които ще доведат до по-бърза възвращаемост на вложените средства с оглед инвестирането им отново в сравнително кратък период. Целта на инвестиционната програма е спестяване на разходи за материали и поддръжка в съпоставими с инвестицията размери. В този смисъл по-мащабните размери на инвестиране в рехабилитацията на мрежи е отложено за следващ период, когато в резултат на натрупването на информация за състоянието на мрежите, ще могат да се дефинират участъците от тях, които генерират най-голям разход на материали, механизация и труд за поддръжка.</w:t>
      </w:r>
    </w:p>
    <w:p w14:paraId="19170090" w14:textId="77777777" w:rsidR="002C02F5" w:rsidRPr="0073460C" w:rsidRDefault="002C02F5" w:rsidP="002C02F5">
      <w:pPr>
        <w:spacing w:before="60"/>
        <w:ind w:firstLine="720"/>
        <w:rPr>
          <w:rFonts w:eastAsia="Calibri"/>
          <w:sz w:val="24"/>
          <w:szCs w:val="24"/>
          <w:lang w:eastAsia="bg-BG"/>
        </w:rPr>
      </w:pPr>
      <w:r w:rsidRPr="0073460C">
        <w:rPr>
          <w:rFonts w:eastAsia="Calibri"/>
          <w:sz w:val="24"/>
          <w:szCs w:val="24"/>
          <w:lang w:eastAsia="bg-BG"/>
        </w:rPr>
        <w:t>Считаме за най-удачен този подход при прогнозния петгодишен период и при липса на външни инвестиции за водоснабдяването в региона до 2026 г.</w:t>
      </w:r>
    </w:p>
    <w:p w14:paraId="1E5FFA82" w14:textId="77777777" w:rsidR="0052498F" w:rsidRDefault="0052498F" w:rsidP="0052498F">
      <w:pPr>
        <w:rPr>
          <w:szCs w:val="22"/>
        </w:rPr>
      </w:pPr>
    </w:p>
    <w:p w14:paraId="15E75E45" w14:textId="2756F405" w:rsidR="00F94FAD" w:rsidRDefault="00BE343F" w:rsidP="0052498F">
      <w:pPr>
        <w:pStyle w:val="Heading3"/>
      </w:pPr>
      <w:bookmarkStart w:id="400" w:name="_Toc73621115"/>
      <w:bookmarkStart w:id="401" w:name="_Toc75870221"/>
      <w:r w:rsidRPr="00BE343F">
        <w:t>1.</w:t>
      </w:r>
      <w:r>
        <w:t xml:space="preserve">1.1. </w:t>
      </w:r>
      <w:r w:rsidR="00F94FAD">
        <w:t>Инвестиции в собствени активи</w:t>
      </w:r>
      <w:bookmarkEnd w:id="400"/>
      <w:bookmarkEnd w:id="401"/>
      <w:r w:rsidR="00F94FAD">
        <w:t xml:space="preserve"> </w:t>
      </w:r>
    </w:p>
    <w:p w14:paraId="638A79B0" w14:textId="0F46C7AF" w:rsidR="00BE343F" w:rsidRDefault="00BE343F" w:rsidP="0052498F">
      <w:pPr>
        <w:rPr>
          <w:szCs w:val="22"/>
        </w:rPr>
      </w:pPr>
    </w:p>
    <w:p w14:paraId="5BB7B064" w14:textId="77777777" w:rsidR="002C02F5" w:rsidRDefault="002C02F5" w:rsidP="002C02F5">
      <w:pPr>
        <w:spacing w:after="120"/>
        <w:ind w:firstLine="720"/>
        <w:rPr>
          <w:rFonts w:eastAsia="Calibri"/>
          <w:sz w:val="24"/>
          <w:szCs w:val="24"/>
          <w:lang w:eastAsia="bg-BG"/>
        </w:rPr>
      </w:pPr>
      <w:r w:rsidRPr="0073460C">
        <w:rPr>
          <w:rFonts w:eastAsia="Calibri"/>
          <w:sz w:val="24"/>
          <w:szCs w:val="24"/>
          <w:lang w:eastAsia="bg-BG"/>
        </w:rPr>
        <w:t xml:space="preserve">За придобиване на собствени активи дружеството планира да инвестира за регулаторния период на бизнес плана 2022-2026 г. общо </w:t>
      </w:r>
      <w:r w:rsidRPr="0073460C">
        <w:rPr>
          <w:rFonts w:eastAsia="Calibri"/>
          <w:sz w:val="24"/>
          <w:szCs w:val="24"/>
          <w:lang w:val="en-US" w:eastAsia="bg-BG"/>
        </w:rPr>
        <w:t>643</w:t>
      </w:r>
      <w:r w:rsidRPr="0073460C">
        <w:rPr>
          <w:rFonts w:eastAsia="Calibri"/>
          <w:sz w:val="24"/>
          <w:szCs w:val="24"/>
          <w:lang w:eastAsia="bg-BG"/>
        </w:rPr>
        <w:t xml:space="preserve"> хил. лв., което представлява </w:t>
      </w:r>
      <w:r w:rsidRPr="0073460C">
        <w:rPr>
          <w:rFonts w:eastAsia="Calibri"/>
          <w:sz w:val="24"/>
          <w:szCs w:val="24"/>
          <w:lang w:val="en-US" w:eastAsia="bg-BG"/>
        </w:rPr>
        <w:t>15</w:t>
      </w:r>
      <w:r w:rsidRPr="0073460C">
        <w:rPr>
          <w:rFonts w:eastAsia="Calibri"/>
          <w:sz w:val="24"/>
          <w:szCs w:val="24"/>
          <w:lang w:eastAsia="bg-BG"/>
        </w:rPr>
        <w:t>.</w:t>
      </w:r>
      <w:r w:rsidRPr="0073460C">
        <w:rPr>
          <w:rFonts w:eastAsia="Calibri"/>
          <w:sz w:val="24"/>
          <w:szCs w:val="24"/>
          <w:lang w:val="en-US" w:eastAsia="bg-BG"/>
        </w:rPr>
        <w:t>83</w:t>
      </w:r>
      <w:r w:rsidRPr="0073460C">
        <w:rPr>
          <w:rFonts w:eastAsia="Calibri"/>
          <w:sz w:val="24"/>
          <w:szCs w:val="24"/>
          <w:lang w:eastAsia="bg-BG"/>
        </w:rPr>
        <w:t>% от общия размер на инвестиционната програма, разпределени по години и по направление както следва:</w:t>
      </w:r>
    </w:p>
    <w:tbl>
      <w:tblPr>
        <w:tblW w:w="8691" w:type="dxa"/>
        <w:tblInd w:w="779" w:type="dxa"/>
        <w:tblCellMar>
          <w:left w:w="70" w:type="dxa"/>
          <w:right w:w="70" w:type="dxa"/>
        </w:tblCellMar>
        <w:tblLook w:val="04A0" w:firstRow="1" w:lastRow="0" w:firstColumn="1" w:lastColumn="0" w:noHBand="0" w:noVBand="1"/>
      </w:tblPr>
      <w:tblGrid>
        <w:gridCol w:w="3593"/>
        <w:gridCol w:w="620"/>
        <w:gridCol w:w="620"/>
        <w:gridCol w:w="620"/>
        <w:gridCol w:w="620"/>
        <w:gridCol w:w="620"/>
        <w:gridCol w:w="799"/>
        <w:gridCol w:w="1199"/>
      </w:tblGrid>
      <w:tr w:rsidR="002C02F5" w:rsidRPr="009C46A9" w14:paraId="32CF781E" w14:textId="77777777" w:rsidTr="004E25DA">
        <w:trPr>
          <w:trHeight w:val="288"/>
        </w:trPr>
        <w:tc>
          <w:tcPr>
            <w:tcW w:w="382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0F6E305"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Инвестиции в Собствени активи</w:t>
            </w:r>
          </w:p>
        </w:tc>
        <w:tc>
          <w:tcPr>
            <w:tcW w:w="31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0A6FF682" w14:textId="77777777" w:rsidR="002C02F5" w:rsidRPr="009C46A9" w:rsidRDefault="002C02F5" w:rsidP="004E25DA">
            <w:pPr>
              <w:jc w:val="center"/>
              <w:rPr>
                <w:b/>
                <w:bCs/>
                <w:i/>
                <w:iCs/>
                <w:color w:val="000000"/>
                <w:sz w:val="18"/>
                <w:szCs w:val="18"/>
                <w:lang w:eastAsia="bg-BG"/>
              </w:rPr>
            </w:pPr>
            <w:r w:rsidRPr="009C46A9">
              <w:rPr>
                <w:b/>
                <w:bCs/>
                <w:i/>
                <w:iCs/>
                <w:color w:val="000000"/>
                <w:sz w:val="18"/>
                <w:szCs w:val="18"/>
                <w:lang w:eastAsia="bg-BG"/>
              </w:rPr>
              <w:t>Инвестиции по години (хил.</w:t>
            </w:r>
            <w:r>
              <w:rPr>
                <w:b/>
                <w:bCs/>
                <w:i/>
                <w:iCs/>
                <w:color w:val="000000"/>
                <w:sz w:val="18"/>
                <w:szCs w:val="18"/>
                <w:lang w:eastAsia="bg-BG"/>
              </w:rPr>
              <w:t xml:space="preserve"> </w:t>
            </w:r>
            <w:r w:rsidRPr="009C46A9">
              <w:rPr>
                <w:b/>
                <w:bCs/>
                <w:i/>
                <w:iCs/>
                <w:color w:val="000000"/>
                <w:sz w:val="18"/>
                <w:szCs w:val="18"/>
                <w:lang w:eastAsia="bg-BG"/>
              </w:rPr>
              <w:t>лв.)</w:t>
            </w:r>
          </w:p>
        </w:tc>
        <w:tc>
          <w:tcPr>
            <w:tcW w:w="7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4509BD7"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Общо за периода</w:t>
            </w: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3774CF1" w14:textId="77777777" w:rsidR="002C02F5" w:rsidRPr="00CB14EF" w:rsidRDefault="002C02F5" w:rsidP="004E25DA">
            <w:pPr>
              <w:jc w:val="center"/>
              <w:rPr>
                <w:b/>
                <w:bCs/>
                <w:color w:val="000000"/>
                <w:sz w:val="18"/>
                <w:szCs w:val="18"/>
                <w:lang w:val="en-US" w:eastAsia="bg-BG"/>
              </w:rPr>
            </w:pPr>
            <w:r w:rsidRPr="009C46A9">
              <w:rPr>
                <w:b/>
                <w:bCs/>
                <w:color w:val="000000"/>
                <w:sz w:val="18"/>
                <w:szCs w:val="18"/>
                <w:lang w:eastAsia="bg-BG"/>
              </w:rPr>
              <w:t>Отн</w:t>
            </w:r>
            <w:r>
              <w:rPr>
                <w:b/>
                <w:bCs/>
                <w:color w:val="000000"/>
                <w:sz w:val="18"/>
                <w:szCs w:val="18"/>
                <w:lang w:eastAsia="bg-BG"/>
              </w:rPr>
              <w:t xml:space="preserve">осителен </w:t>
            </w:r>
            <w:r w:rsidRPr="009C46A9">
              <w:rPr>
                <w:b/>
                <w:bCs/>
                <w:color w:val="000000"/>
                <w:sz w:val="18"/>
                <w:szCs w:val="18"/>
                <w:lang w:eastAsia="bg-BG"/>
              </w:rPr>
              <w:t>дял (%)</w:t>
            </w:r>
          </w:p>
        </w:tc>
      </w:tr>
      <w:tr w:rsidR="002C02F5" w:rsidRPr="009C46A9" w14:paraId="47EF9AC1" w14:textId="77777777" w:rsidTr="004E25DA">
        <w:trPr>
          <w:trHeight w:val="288"/>
        </w:trPr>
        <w:tc>
          <w:tcPr>
            <w:tcW w:w="3827" w:type="dxa"/>
            <w:vMerge/>
            <w:tcBorders>
              <w:top w:val="single" w:sz="4" w:space="0" w:color="auto"/>
              <w:left w:val="single" w:sz="4" w:space="0" w:color="auto"/>
              <w:bottom w:val="single" w:sz="4" w:space="0" w:color="auto"/>
              <w:right w:val="single" w:sz="4" w:space="0" w:color="auto"/>
            </w:tcBorders>
            <w:vAlign w:val="center"/>
            <w:hideMark/>
          </w:tcPr>
          <w:p w14:paraId="5C3FE413" w14:textId="77777777" w:rsidR="002C02F5" w:rsidRPr="009C46A9" w:rsidRDefault="002C02F5" w:rsidP="004E25DA">
            <w:pPr>
              <w:jc w:val="left"/>
              <w:rPr>
                <w:b/>
                <w:bCs/>
                <w:color w:val="000000"/>
                <w:sz w:val="20"/>
                <w:lang w:eastAsia="bg-BG"/>
              </w:rPr>
            </w:pPr>
          </w:p>
        </w:tc>
        <w:tc>
          <w:tcPr>
            <w:tcW w:w="620" w:type="dxa"/>
            <w:tcBorders>
              <w:top w:val="nil"/>
              <w:left w:val="nil"/>
              <w:bottom w:val="single" w:sz="4" w:space="0" w:color="auto"/>
              <w:right w:val="single" w:sz="4" w:space="0" w:color="auto"/>
            </w:tcBorders>
            <w:shd w:val="clear" w:color="000000" w:fill="F2F2F2"/>
            <w:noWrap/>
            <w:vAlign w:val="center"/>
            <w:hideMark/>
          </w:tcPr>
          <w:p w14:paraId="1A1D8A31"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2022</w:t>
            </w:r>
          </w:p>
        </w:tc>
        <w:tc>
          <w:tcPr>
            <w:tcW w:w="620" w:type="dxa"/>
            <w:tcBorders>
              <w:top w:val="nil"/>
              <w:left w:val="nil"/>
              <w:bottom w:val="single" w:sz="4" w:space="0" w:color="auto"/>
              <w:right w:val="single" w:sz="4" w:space="0" w:color="auto"/>
            </w:tcBorders>
            <w:shd w:val="clear" w:color="000000" w:fill="F2F2F2"/>
            <w:noWrap/>
            <w:vAlign w:val="center"/>
            <w:hideMark/>
          </w:tcPr>
          <w:p w14:paraId="7A4B32BE"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2023</w:t>
            </w:r>
          </w:p>
        </w:tc>
        <w:tc>
          <w:tcPr>
            <w:tcW w:w="620" w:type="dxa"/>
            <w:tcBorders>
              <w:top w:val="nil"/>
              <w:left w:val="nil"/>
              <w:bottom w:val="single" w:sz="4" w:space="0" w:color="auto"/>
              <w:right w:val="single" w:sz="4" w:space="0" w:color="auto"/>
            </w:tcBorders>
            <w:shd w:val="clear" w:color="000000" w:fill="F2F2F2"/>
            <w:noWrap/>
            <w:vAlign w:val="center"/>
            <w:hideMark/>
          </w:tcPr>
          <w:p w14:paraId="31E6A506"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2024</w:t>
            </w:r>
          </w:p>
        </w:tc>
        <w:tc>
          <w:tcPr>
            <w:tcW w:w="620" w:type="dxa"/>
            <w:tcBorders>
              <w:top w:val="nil"/>
              <w:left w:val="nil"/>
              <w:bottom w:val="single" w:sz="4" w:space="0" w:color="auto"/>
              <w:right w:val="single" w:sz="4" w:space="0" w:color="auto"/>
            </w:tcBorders>
            <w:shd w:val="clear" w:color="000000" w:fill="F2F2F2"/>
            <w:noWrap/>
            <w:vAlign w:val="center"/>
            <w:hideMark/>
          </w:tcPr>
          <w:p w14:paraId="7855B6B6"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2025</w:t>
            </w:r>
          </w:p>
        </w:tc>
        <w:tc>
          <w:tcPr>
            <w:tcW w:w="620" w:type="dxa"/>
            <w:tcBorders>
              <w:top w:val="nil"/>
              <w:left w:val="nil"/>
              <w:bottom w:val="single" w:sz="4" w:space="0" w:color="auto"/>
              <w:right w:val="single" w:sz="4" w:space="0" w:color="auto"/>
            </w:tcBorders>
            <w:shd w:val="clear" w:color="000000" w:fill="F2F2F2"/>
            <w:noWrap/>
            <w:vAlign w:val="center"/>
            <w:hideMark/>
          </w:tcPr>
          <w:p w14:paraId="0B4F54AA"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2026</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7D6FAAA3" w14:textId="77777777" w:rsidR="002C02F5" w:rsidRPr="009C46A9" w:rsidRDefault="002C02F5" w:rsidP="004E25DA">
            <w:pPr>
              <w:jc w:val="left"/>
              <w:rPr>
                <w:b/>
                <w:bCs/>
                <w:color w:val="000000"/>
                <w:sz w:val="18"/>
                <w:szCs w:val="18"/>
                <w:lang w:eastAsia="bg-BG"/>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FF227DA" w14:textId="77777777" w:rsidR="002C02F5" w:rsidRPr="009C46A9" w:rsidRDefault="002C02F5" w:rsidP="004E25DA">
            <w:pPr>
              <w:jc w:val="left"/>
              <w:rPr>
                <w:b/>
                <w:bCs/>
                <w:color w:val="000000"/>
                <w:sz w:val="18"/>
                <w:szCs w:val="18"/>
                <w:lang w:eastAsia="bg-BG"/>
              </w:rPr>
            </w:pPr>
          </w:p>
        </w:tc>
      </w:tr>
      <w:tr w:rsidR="002C02F5" w:rsidRPr="009C46A9" w14:paraId="6EF8CA0D"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2CC"/>
            <w:vAlign w:val="center"/>
            <w:hideMark/>
          </w:tcPr>
          <w:p w14:paraId="4E10BFAB" w14:textId="77777777" w:rsidR="002C02F5" w:rsidRPr="009C46A9" w:rsidRDefault="002C02F5" w:rsidP="004E25DA">
            <w:pPr>
              <w:jc w:val="left"/>
              <w:rPr>
                <w:b/>
                <w:bCs/>
                <w:color w:val="000000"/>
                <w:sz w:val="20"/>
                <w:lang w:eastAsia="bg-BG"/>
              </w:rPr>
            </w:pPr>
            <w:r w:rsidRPr="009C46A9">
              <w:rPr>
                <w:b/>
                <w:bCs/>
                <w:color w:val="000000"/>
                <w:sz w:val="20"/>
                <w:lang w:eastAsia="bg-BG"/>
              </w:rPr>
              <w:t>ВС Основна</w:t>
            </w:r>
          </w:p>
        </w:tc>
        <w:tc>
          <w:tcPr>
            <w:tcW w:w="620" w:type="dxa"/>
            <w:tcBorders>
              <w:top w:val="nil"/>
              <w:left w:val="nil"/>
              <w:bottom w:val="single" w:sz="4" w:space="0" w:color="auto"/>
              <w:right w:val="single" w:sz="4" w:space="0" w:color="auto"/>
            </w:tcBorders>
            <w:shd w:val="clear" w:color="000000" w:fill="FFF2CC"/>
            <w:noWrap/>
            <w:vAlign w:val="center"/>
            <w:hideMark/>
          </w:tcPr>
          <w:p w14:paraId="7395EFFD"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130</w:t>
            </w:r>
          </w:p>
        </w:tc>
        <w:tc>
          <w:tcPr>
            <w:tcW w:w="620" w:type="dxa"/>
            <w:tcBorders>
              <w:top w:val="nil"/>
              <w:left w:val="nil"/>
              <w:bottom w:val="single" w:sz="4" w:space="0" w:color="auto"/>
              <w:right w:val="single" w:sz="4" w:space="0" w:color="auto"/>
            </w:tcBorders>
            <w:shd w:val="clear" w:color="000000" w:fill="FFF2CC"/>
            <w:noWrap/>
            <w:vAlign w:val="center"/>
            <w:hideMark/>
          </w:tcPr>
          <w:p w14:paraId="5A24BA30"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133</w:t>
            </w:r>
          </w:p>
        </w:tc>
        <w:tc>
          <w:tcPr>
            <w:tcW w:w="620" w:type="dxa"/>
            <w:tcBorders>
              <w:top w:val="nil"/>
              <w:left w:val="nil"/>
              <w:bottom w:val="single" w:sz="4" w:space="0" w:color="auto"/>
              <w:right w:val="single" w:sz="4" w:space="0" w:color="auto"/>
            </w:tcBorders>
            <w:shd w:val="clear" w:color="000000" w:fill="FFF2CC"/>
            <w:noWrap/>
            <w:vAlign w:val="center"/>
            <w:hideMark/>
          </w:tcPr>
          <w:p w14:paraId="4E07B840"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124</w:t>
            </w:r>
          </w:p>
        </w:tc>
        <w:tc>
          <w:tcPr>
            <w:tcW w:w="620" w:type="dxa"/>
            <w:tcBorders>
              <w:top w:val="nil"/>
              <w:left w:val="nil"/>
              <w:bottom w:val="single" w:sz="4" w:space="0" w:color="auto"/>
              <w:right w:val="single" w:sz="4" w:space="0" w:color="auto"/>
            </w:tcBorders>
            <w:shd w:val="clear" w:color="000000" w:fill="FFF2CC"/>
            <w:noWrap/>
            <w:vAlign w:val="center"/>
            <w:hideMark/>
          </w:tcPr>
          <w:p w14:paraId="19344FE9"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107</w:t>
            </w:r>
          </w:p>
        </w:tc>
        <w:tc>
          <w:tcPr>
            <w:tcW w:w="620" w:type="dxa"/>
            <w:tcBorders>
              <w:top w:val="nil"/>
              <w:left w:val="nil"/>
              <w:bottom w:val="single" w:sz="4" w:space="0" w:color="auto"/>
              <w:right w:val="single" w:sz="4" w:space="0" w:color="auto"/>
            </w:tcBorders>
            <w:shd w:val="clear" w:color="000000" w:fill="FFF2CC"/>
            <w:noWrap/>
            <w:vAlign w:val="center"/>
            <w:hideMark/>
          </w:tcPr>
          <w:p w14:paraId="06EA5D43"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99</w:t>
            </w:r>
          </w:p>
        </w:tc>
        <w:tc>
          <w:tcPr>
            <w:tcW w:w="799" w:type="dxa"/>
            <w:tcBorders>
              <w:top w:val="nil"/>
              <w:left w:val="nil"/>
              <w:bottom w:val="single" w:sz="4" w:space="0" w:color="auto"/>
              <w:right w:val="single" w:sz="4" w:space="0" w:color="auto"/>
            </w:tcBorders>
            <w:shd w:val="clear" w:color="000000" w:fill="FFF2CC"/>
            <w:noWrap/>
            <w:vAlign w:val="center"/>
            <w:hideMark/>
          </w:tcPr>
          <w:p w14:paraId="68088EFB"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593</w:t>
            </w:r>
          </w:p>
        </w:tc>
        <w:tc>
          <w:tcPr>
            <w:tcW w:w="965" w:type="dxa"/>
            <w:tcBorders>
              <w:top w:val="nil"/>
              <w:left w:val="nil"/>
              <w:bottom w:val="single" w:sz="4" w:space="0" w:color="auto"/>
              <w:right w:val="single" w:sz="4" w:space="0" w:color="auto"/>
            </w:tcBorders>
            <w:shd w:val="clear" w:color="000000" w:fill="FFF2CC"/>
            <w:vAlign w:val="center"/>
            <w:hideMark/>
          </w:tcPr>
          <w:p w14:paraId="2B622381" w14:textId="77777777" w:rsidR="002C02F5" w:rsidRPr="009C46A9" w:rsidRDefault="002C02F5" w:rsidP="004E25DA">
            <w:pPr>
              <w:jc w:val="center"/>
              <w:rPr>
                <w:b/>
                <w:bCs/>
                <w:color w:val="000000"/>
                <w:sz w:val="18"/>
                <w:szCs w:val="18"/>
                <w:lang w:eastAsia="bg-BG"/>
              </w:rPr>
            </w:pPr>
            <w:r w:rsidRPr="009C46A9">
              <w:rPr>
                <w:b/>
                <w:bCs/>
                <w:color w:val="000000"/>
                <w:sz w:val="18"/>
                <w:szCs w:val="18"/>
                <w:lang w:eastAsia="bg-BG"/>
              </w:rPr>
              <w:t>92.22%</w:t>
            </w:r>
          </w:p>
        </w:tc>
      </w:tr>
      <w:tr w:rsidR="002C02F5" w:rsidRPr="009C46A9" w14:paraId="01A42670" w14:textId="77777777" w:rsidTr="004E25DA">
        <w:trPr>
          <w:trHeight w:val="528"/>
        </w:trPr>
        <w:tc>
          <w:tcPr>
            <w:tcW w:w="3827" w:type="dxa"/>
            <w:tcBorders>
              <w:top w:val="nil"/>
              <w:left w:val="single" w:sz="4" w:space="0" w:color="auto"/>
              <w:bottom w:val="single" w:sz="4" w:space="0" w:color="auto"/>
              <w:right w:val="single" w:sz="4" w:space="0" w:color="auto"/>
            </w:tcBorders>
            <w:shd w:val="clear" w:color="auto" w:fill="auto"/>
            <w:vAlign w:val="center"/>
            <w:hideMark/>
          </w:tcPr>
          <w:p w14:paraId="596C4BC8" w14:textId="77777777" w:rsidR="002C02F5" w:rsidRPr="009C46A9" w:rsidRDefault="002C02F5" w:rsidP="004E25DA">
            <w:pPr>
              <w:jc w:val="left"/>
              <w:rPr>
                <w:b/>
                <w:bCs/>
                <w:color w:val="000000"/>
                <w:sz w:val="20"/>
                <w:lang w:eastAsia="bg-BG"/>
              </w:rPr>
            </w:pPr>
            <w:r w:rsidRPr="009C46A9">
              <w:rPr>
                <w:b/>
                <w:bCs/>
                <w:color w:val="000000"/>
                <w:sz w:val="20"/>
                <w:szCs w:val="24"/>
                <w:lang w:eastAsia="bg-BG"/>
              </w:rPr>
              <w:t>ДОСТАВЯНЕ вода на потребителите, в това число</w:t>
            </w:r>
          </w:p>
        </w:tc>
        <w:tc>
          <w:tcPr>
            <w:tcW w:w="620" w:type="dxa"/>
            <w:tcBorders>
              <w:top w:val="nil"/>
              <w:left w:val="nil"/>
              <w:bottom w:val="single" w:sz="4" w:space="0" w:color="auto"/>
              <w:right w:val="single" w:sz="4" w:space="0" w:color="auto"/>
            </w:tcBorders>
            <w:shd w:val="clear" w:color="auto" w:fill="auto"/>
            <w:noWrap/>
            <w:vAlign w:val="center"/>
            <w:hideMark/>
          </w:tcPr>
          <w:p w14:paraId="2AA429A0"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2</w:t>
            </w:r>
          </w:p>
        </w:tc>
        <w:tc>
          <w:tcPr>
            <w:tcW w:w="620" w:type="dxa"/>
            <w:tcBorders>
              <w:top w:val="nil"/>
              <w:left w:val="nil"/>
              <w:bottom w:val="single" w:sz="4" w:space="0" w:color="auto"/>
              <w:right w:val="single" w:sz="4" w:space="0" w:color="auto"/>
            </w:tcBorders>
            <w:shd w:val="clear" w:color="auto" w:fill="auto"/>
            <w:noWrap/>
            <w:vAlign w:val="center"/>
            <w:hideMark/>
          </w:tcPr>
          <w:p w14:paraId="76DD9D2A"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2</w:t>
            </w:r>
          </w:p>
        </w:tc>
        <w:tc>
          <w:tcPr>
            <w:tcW w:w="620" w:type="dxa"/>
            <w:tcBorders>
              <w:top w:val="nil"/>
              <w:left w:val="nil"/>
              <w:bottom w:val="single" w:sz="4" w:space="0" w:color="auto"/>
              <w:right w:val="single" w:sz="4" w:space="0" w:color="auto"/>
            </w:tcBorders>
            <w:shd w:val="clear" w:color="auto" w:fill="auto"/>
            <w:noWrap/>
            <w:vAlign w:val="center"/>
            <w:hideMark/>
          </w:tcPr>
          <w:p w14:paraId="2EE33D6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2</w:t>
            </w:r>
          </w:p>
        </w:tc>
        <w:tc>
          <w:tcPr>
            <w:tcW w:w="620" w:type="dxa"/>
            <w:tcBorders>
              <w:top w:val="nil"/>
              <w:left w:val="nil"/>
              <w:bottom w:val="single" w:sz="4" w:space="0" w:color="auto"/>
              <w:right w:val="single" w:sz="4" w:space="0" w:color="auto"/>
            </w:tcBorders>
            <w:shd w:val="clear" w:color="auto" w:fill="auto"/>
            <w:noWrap/>
            <w:vAlign w:val="center"/>
            <w:hideMark/>
          </w:tcPr>
          <w:p w14:paraId="5EB6AC7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2</w:t>
            </w:r>
          </w:p>
        </w:tc>
        <w:tc>
          <w:tcPr>
            <w:tcW w:w="620" w:type="dxa"/>
            <w:tcBorders>
              <w:top w:val="nil"/>
              <w:left w:val="nil"/>
              <w:bottom w:val="single" w:sz="4" w:space="0" w:color="auto"/>
              <w:right w:val="single" w:sz="4" w:space="0" w:color="auto"/>
            </w:tcBorders>
            <w:shd w:val="clear" w:color="auto" w:fill="auto"/>
            <w:noWrap/>
            <w:vAlign w:val="center"/>
            <w:hideMark/>
          </w:tcPr>
          <w:p w14:paraId="2102751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7651FD57"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4270EF96" w14:textId="77777777" w:rsidR="002C02F5" w:rsidRPr="009C46A9" w:rsidRDefault="002C02F5" w:rsidP="004E25DA">
            <w:pPr>
              <w:jc w:val="center"/>
              <w:rPr>
                <w:b/>
                <w:bCs/>
                <w:color w:val="000000"/>
                <w:sz w:val="20"/>
                <w:lang w:eastAsia="bg-BG"/>
              </w:rPr>
            </w:pPr>
            <w:r w:rsidRPr="009C46A9">
              <w:rPr>
                <w:b/>
                <w:bCs/>
                <w:color w:val="000000"/>
                <w:sz w:val="20"/>
                <w:lang w:eastAsia="bg-BG"/>
              </w:rPr>
              <w:t>1.69%</w:t>
            </w:r>
          </w:p>
        </w:tc>
      </w:tr>
      <w:tr w:rsidR="002C02F5" w:rsidRPr="009C46A9" w14:paraId="204178C3" w14:textId="77777777" w:rsidTr="004E25DA">
        <w:trPr>
          <w:trHeight w:val="480"/>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11633B1B"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Строителна и специализирана механизация за водоснабдяване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26DF38ED" w14:textId="77777777" w:rsidR="002C02F5" w:rsidRPr="009C46A9" w:rsidRDefault="002C02F5" w:rsidP="004E25DA">
            <w:pPr>
              <w:jc w:val="center"/>
              <w:rPr>
                <w:i/>
                <w:iCs/>
                <w:color w:val="000000"/>
                <w:sz w:val="20"/>
                <w:lang w:eastAsia="bg-BG"/>
              </w:rPr>
            </w:pPr>
            <w:r w:rsidRPr="009C46A9">
              <w:rPr>
                <w:i/>
                <w:iCs/>
                <w:color w:val="000000"/>
                <w:sz w:val="20"/>
                <w:szCs w:val="24"/>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5C97B154" w14:textId="77777777" w:rsidR="002C02F5" w:rsidRPr="009C46A9" w:rsidRDefault="002C02F5" w:rsidP="004E25DA">
            <w:pPr>
              <w:jc w:val="center"/>
              <w:rPr>
                <w:i/>
                <w:iCs/>
                <w:color w:val="000000"/>
                <w:sz w:val="20"/>
                <w:lang w:eastAsia="bg-BG"/>
              </w:rPr>
            </w:pPr>
            <w:r w:rsidRPr="009C46A9">
              <w:rPr>
                <w:i/>
                <w:iCs/>
                <w:color w:val="000000"/>
                <w:sz w:val="20"/>
                <w:szCs w:val="24"/>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427AC1D0" w14:textId="77777777" w:rsidR="002C02F5" w:rsidRPr="009C46A9" w:rsidRDefault="002C02F5" w:rsidP="004E25DA">
            <w:pPr>
              <w:jc w:val="center"/>
              <w:rPr>
                <w:i/>
                <w:iCs/>
                <w:color w:val="000000"/>
                <w:sz w:val="20"/>
                <w:lang w:eastAsia="bg-BG"/>
              </w:rPr>
            </w:pPr>
            <w:r w:rsidRPr="009C46A9">
              <w:rPr>
                <w:i/>
                <w:iCs/>
                <w:color w:val="000000"/>
                <w:sz w:val="20"/>
                <w:szCs w:val="24"/>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7A6A2612" w14:textId="77777777" w:rsidR="002C02F5" w:rsidRPr="009C46A9" w:rsidRDefault="002C02F5" w:rsidP="004E25DA">
            <w:pPr>
              <w:jc w:val="center"/>
              <w:rPr>
                <w:i/>
                <w:iCs/>
                <w:color w:val="000000"/>
                <w:sz w:val="20"/>
                <w:lang w:eastAsia="bg-BG"/>
              </w:rPr>
            </w:pPr>
            <w:r w:rsidRPr="009C46A9">
              <w:rPr>
                <w:i/>
                <w:iCs/>
                <w:color w:val="000000"/>
                <w:sz w:val="20"/>
                <w:szCs w:val="24"/>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554374C0" w14:textId="77777777" w:rsidR="002C02F5" w:rsidRPr="009C46A9" w:rsidRDefault="002C02F5" w:rsidP="004E25DA">
            <w:pPr>
              <w:jc w:val="center"/>
              <w:rPr>
                <w:i/>
                <w:iCs/>
                <w:color w:val="000000"/>
                <w:sz w:val="20"/>
                <w:lang w:eastAsia="bg-BG"/>
              </w:rPr>
            </w:pPr>
            <w:r w:rsidRPr="009C46A9">
              <w:rPr>
                <w:i/>
                <w:iCs/>
                <w:color w:val="000000"/>
                <w:sz w:val="20"/>
                <w:szCs w:val="24"/>
                <w:lang w:eastAsia="bg-BG"/>
              </w:rPr>
              <w:t>2</w:t>
            </w:r>
          </w:p>
        </w:tc>
        <w:tc>
          <w:tcPr>
            <w:tcW w:w="799" w:type="dxa"/>
            <w:tcBorders>
              <w:top w:val="nil"/>
              <w:left w:val="nil"/>
              <w:bottom w:val="single" w:sz="4" w:space="0" w:color="auto"/>
              <w:right w:val="single" w:sz="4" w:space="0" w:color="auto"/>
            </w:tcBorders>
            <w:shd w:val="clear" w:color="000000" w:fill="FFFFFF"/>
            <w:noWrap/>
            <w:vAlign w:val="center"/>
            <w:hideMark/>
          </w:tcPr>
          <w:p w14:paraId="17E2DF77"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75A3996A" w14:textId="77777777" w:rsidR="002C02F5" w:rsidRPr="009C46A9" w:rsidRDefault="002C02F5" w:rsidP="004E25DA">
            <w:pPr>
              <w:jc w:val="center"/>
              <w:rPr>
                <w:i/>
                <w:iCs/>
                <w:color w:val="000000"/>
                <w:sz w:val="20"/>
                <w:lang w:eastAsia="bg-BG"/>
              </w:rPr>
            </w:pPr>
            <w:r w:rsidRPr="009C46A9">
              <w:rPr>
                <w:i/>
                <w:iCs/>
                <w:color w:val="000000"/>
                <w:sz w:val="20"/>
                <w:lang w:eastAsia="bg-BG"/>
              </w:rPr>
              <w:t>100.00%</w:t>
            </w:r>
          </w:p>
        </w:tc>
      </w:tr>
      <w:tr w:rsidR="002C02F5" w:rsidRPr="009C46A9" w14:paraId="5C1F9BBC" w14:textId="77777777" w:rsidTr="004E25DA">
        <w:trPr>
          <w:trHeight w:val="288"/>
        </w:trPr>
        <w:tc>
          <w:tcPr>
            <w:tcW w:w="3827" w:type="dxa"/>
            <w:tcBorders>
              <w:top w:val="nil"/>
              <w:left w:val="single" w:sz="4" w:space="0" w:color="auto"/>
              <w:bottom w:val="single" w:sz="4" w:space="0" w:color="auto"/>
              <w:right w:val="single" w:sz="4" w:space="0" w:color="auto"/>
            </w:tcBorders>
            <w:shd w:val="clear" w:color="auto" w:fill="auto"/>
            <w:vAlign w:val="center"/>
            <w:hideMark/>
          </w:tcPr>
          <w:p w14:paraId="0AC2910F" w14:textId="77777777" w:rsidR="002C02F5" w:rsidRPr="009C46A9" w:rsidRDefault="002C02F5" w:rsidP="004E25DA">
            <w:pPr>
              <w:jc w:val="left"/>
              <w:rPr>
                <w:b/>
                <w:bCs/>
                <w:color w:val="000000"/>
                <w:sz w:val="20"/>
                <w:lang w:eastAsia="bg-BG"/>
              </w:rPr>
            </w:pPr>
            <w:r w:rsidRPr="009C46A9">
              <w:rPr>
                <w:b/>
                <w:bCs/>
                <w:color w:val="000000"/>
                <w:sz w:val="20"/>
                <w:szCs w:val="24"/>
                <w:lang w:eastAsia="bg-BG"/>
              </w:rPr>
              <w:t>ОТВЕЖДАНЕ на отпадъчни води</w:t>
            </w:r>
          </w:p>
        </w:tc>
        <w:tc>
          <w:tcPr>
            <w:tcW w:w="620" w:type="dxa"/>
            <w:tcBorders>
              <w:top w:val="nil"/>
              <w:left w:val="nil"/>
              <w:bottom w:val="single" w:sz="4" w:space="0" w:color="auto"/>
              <w:right w:val="single" w:sz="4" w:space="0" w:color="auto"/>
            </w:tcBorders>
            <w:shd w:val="clear" w:color="auto" w:fill="auto"/>
            <w:noWrap/>
            <w:vAlign w:val="center"/>
            <w:hideMark/>
          </w:tcPr>
          <w:p w14:paraId="6543931C"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6C6F8EE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0EC95BA8"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5DCDF0B4"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40981DD4"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799" w:type="dxa"/>
            <w:tcBorders>
              <w:top w:val="nil"/>
              <w:left w:val="nil"/>
              <w:bottom w:val="single" w:sz="4" w:space="0" w:color="auto"/>
              <w:right w:val="single" w:sz="4" w:space="0" w:color="auto"/>
            </w:tcBorders>
            <w:shd w:val="clear" w:color="000000" w:fill="FFFFFF"/>
            <w:noWrap/>
            <w:vAlign w:val="center"/>
            <w:hideMark/>
          </w:tcPr>
          <w:p w14:paraId="26BD323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965" w:type="dxa"/>
            <w:tcBorders>
              <w:top w:val="nil"/>
              <w:left w:val="nil"/>
              <w:bottom w:val="single" w:sz="4" w:space="0" w:color="auto"/>
              <w:right w:val="single" w:sz="4" w:space="0" w:color="auto"/>
            </w:tcBorders>
            <w:shd w:val="clear" w:color="auto" w:fill="auto"/>
            <w:noWrap/>
            <w:vAlign w:val="center"/>
            <w:hideMark/>
          </w:tcPr>
          <w:p w14:paraId="433B7C6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0.00%</w:t>
            </w:r>
          </w:p>
        </w:tc>
      </w:tr>
      <w:tr w:rsidR="002C02F5" w:rsidRPr="009C46A9" w14:paraId="57FF7CC9"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43A656DC" w14:textId="77777777" w:rsidR="002C02F5" w:rsidRPr="009C46A9" w:rsidRDefault="002C02F5" w:rsidP="004E25DA">
            <w:pPr>
              <w:jc w:val="left"/>
              <w:rPr>
                <w:b/>
                <w:bCs/>
                <w:color w:val="000000"/>
                <w:sz w:val="20"/>
                <w:lang w:eastAsia="bg-BG"/>
              </w:rPr>
            </w:pPr>
            <w:r w:rsidRPr="009C46A9">
              <w:rPr>
                <w:b/>
                <w:bCs/>
                <w:color w:val="000000"/>
                <w:sz w:val="20"/>
                <w:szCs w:val="24"/>
                <w:lang w:eastAsia="bg-BG"/>
              </w:rPr>
              <w:lastRenderedPageBreak/>
              <w:t>ПРЕЧИСТВАНЕ на отпадъчни води</w:t>
            </w:r>
          </w:p>
        </w:tc>
        <w:tc>
          <w:tcPr>
            <w:tcW w:w="620" w:type="dxa"/>
            <w:tcBorders>
              <w:top w:val="nil"/>
              <w:left w:val="nil"/>
              <w:bottom w:val="single" w:sz="4" w:space="0" w:color="auto"/>
              <w:right w:val="single" w:sz="4" w:space="0" w:color="auto"/>
            </w:tcBorders>
            <w:shd w:val="clear" w:color="auto" w:fill="auto"/>
            <w:noWrap/>
            <w:vAlign w:val="center"/>
            <w:hideMark/>
          </w:tcPr>
          <w:p w14:paraId="5F5F0E69"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5CB8BFD7"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36A471F3"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5DB43EC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620" w:type="dxa"/>
            <w:tcBorders>
              <w:top w:val="nil"/>
              <w:left w:val="nil"/>
              <w:bottom w:val="single" w:sz="4" w:space="0" w:color="auto"/>
              <w:right w:val="single" w:sz="4" w:space="0" w:color="auto"/>
            </w:tcBorders>
            <w:shd w:val="clear" w:color="auto" w:fill="auto"/>
            <w:noWrap/>
            <w:vAlign w:val="center"/>
            <w:hideMark/>
          </w:tcPr>
          <w:p w14:paraId="66D87D41"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799" w:type="dxa"/>
            <w:tcBorders>
              <w:top w:val="nil"/>
              <w:left w:val="nil"/>
              <w:bottom w:val="single" w:sz="4" w:space="0" w:color="auto"/>
              <w:right w:val="single" w:sz="4" w:space="0" w:color="auto"/>
            </w:tcBorders>
            <w:shd w:val="clear" w:color="000000" w:fill="FFFFFF"/>
            <w:noWrap/>
            <w:vAlign w:val="center"/>
            <w:hideMark/>
          </w:tcPr>
          <w:p w14:paraId="1A4A0C38"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w:t>
            </w:r>
          </w:p>
        </w:tc>
        <w:tc>
          <w:tcPr>
            <w:tcW w:w="965" w:type="dxa"/>
            <w:tcBorders>
              <w:top w:val="nil"/>
              <w:left w:val="nil"/>
              <w:bottom w:val="single" w:sz="4" w:space="0" w:color="auto"/>
              <w:right w:val="single" w:sz="4" w:space="0" w:color="auto"/>
            </w:tcBorders>
            <w:shd w:val="clear" w:color="auto" w:fill="auto"/>
            <w:noWrap/>
            <w:vAlign w:val="center"/>
            <w:hideMark/>
          </w:tcPr>
          <w:p w14:paraId="25C37F83"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0.00%</w:t>
            </w:r>
          </w:p>
        </w:tc>
      </w:tr>
      <w:tr w:rsidR="002C02F5" w:rsidRPr="009C46A9" w14:paraId="26B85EEE" w14:textId="77777777" w:rsidTr="004E25DA">
        <w:trPr>
          <w:trHeight w:val="52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7F630DB2" w14:textId="77777777" w:rsidR="002C02F5" w:rsidRPr="009C46A9" w:rsidRDefault="002C02F5" w:rsidP="004E25DA">
            <w:pPr>
              <w:jc w:val="left"/>
              <w:rPr>
                <w:b/>
                <w:bCs/>
                <w:color w:val="000000"/>
                <w:sz w:val="20"/>
                <w:lang w:eastAsia="bg-BG"/>
              </w:rPr>
            </w:pPr>
            <w:r w:rsidRPr="009C46A9">
              <w:rPr>
                <w:b/>
                <w:bCs/>
                <w:color w:val="000000"/>
                <w:sz w:val="20"/>
                <w:szCs w:val="24"/>
                <w:lang w:eastAsia="bg-BG"/>
              </w:rPr>
              <w:t>ТРАНСПОРТ, АДМИНИСТРАЦИЯ  и  ИТ, в това число:</w:t>
            </w:r>
          </w:p>
        </w:tc>
        <w:tc>
          <w:tcPr>
            <w:tcW w:w="620" w:type="dxa"/>
            <w:tcBorders>
              <w:top w:val="nil"/>
              <w:left w:val="nil"/>
              <w:bottom w:val="single" w:sz="4" w:space="0" w:color="auto"/>
              <w:right w:val="single" w:sz="4" w:space="0" w:color="auto"/>
            </w:tcBorders>
            <w:shd w:val="clear" w:color="auto" w:fill="auto"/>
            <w:noWrap/>
            <w:vAlign w:val="center"/>
            <w:hideMark/>
          </w:tcPr>
          <w:p w14:paraId="16116E56"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128</w:t>
            </w:r>
          </w:p>
        </w:tc>
        <w:tc>
          <w:tcPr>
            <w:tcW w:w="620" w:type="dxa"/>
            <w:tcBorders>
              <w:top w:val="nil"/>
              <w:left w:val="nil"/>
              <w:bottom w:val="single" w:sz="4" w:space="0" w:color="auto"/>
              <w:right w:val="single" w:sz="4" w:space="0" w:color="auto"/>
            </w:tcBorders>
            <w:shd w:val="clear" w:color="auto" w:fill="auto"/>
            <w:noWrap/>
            <w:vAlign w:val="center"/>
            <w:hideMark/>
          </w:tcPr>
          <w:p w14:paraId="35C298B5"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131</w:t>
            </w:r>
          </w:p>
        </w:tc>
        <w:tc>
          <w:tcPr>
            <w:tcW w:w="620" w:type="dxa"/>
            <w:tcBorders>
              <w:top w:val="nil"/>
              <w:left w:val="nil"/>
              <w:bottom w:val="single" w:sz="4" w:space="0" w:color="auto"/>
              <w:right w:val="single" w:sz="4" w:space="0" w:color="auto"/>
            </w:tcBorders>
            <w:shd w:val="clear" w:color="auto" w:fill="auto"/>
            <w:noWrap/>
            <w:vAlign w:val="center"/>
            <w:hideMark/>
          </w:tcPr>
          <w:p w14:paraId="05692BD4"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122</w:t>
            </w:r>
          </w:p>
        </w:tc>
        <w:tc>
          <w:tcPr>
            <w:tcW w:w="620" w:type="dxa"/>
            <w:tcBorders>
              <w:top w:val="nil"/>
              <w:left w:val="nil"/>
              <w:bottom w:val="single" w:sz="4" w:space="0" w:color="auto"/>
              <w:right w:val="single" w:sz="4" w:space="0" w:color="auto"/>
            </w:tcBorders>
            <w:shd w:val="clear" w:color="auto" w:fill="auto"/>
            <w:noWrap/>
            <w:vAlign w:val="center"/>
            <w:hideMark/>
          </w:tcPr>
          <w:p w14:paraId="2EC30FDA"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105</w:t>
            </w:r>
          </w:p>
        </w:tc>
        <w:tc>
          <w:tcPr>
            <w:tcW w:w="620" w:type="dxa"/>
            <w:tcBorders>
              <w:top w:val="nil"/>
              <w:left w:val="nil"/>
              <w:bottom w:val="single" w:sz="4" w:space="0" w:color="auto"/>
              <w:right w:val="single" w:sz="4" w:space="0" w:color="auto"/>
            </w:tcBorders>
            <w:shd w:val="clear" w:color="auto" w:fill="auto"/>
            <w:noWrap/>
            <w:vAlign w:val="center"/>
            <w:hideMark/>
          </w:tcPr>
          <w:p w14:paraId="0C43DBA4"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97</w:t>
            </w:r>
          </w:p>
        </w:tc>
        <w:tc>
          <w:tcPr>
            <w:tcW w:w="799" w:type="dxa"/>
            <w:tcBorders>
              <w:top w:val="nil"/>
              <w:left w:val="nil"/>
              <w:bottom w:val="single" w:sz="4" w:space="0" w:color="auto"/>
              <w:right w:val="single" w:sz="4" w:space="0" w:color="auto"/>
            </w:tcBorders>
            <w:shd w:val="clear" w:color="auto" w:fill="auto"/>
            <w:noWrap/>
            <w:vAlign w:val="center"/>
            <w:hideMark/>
          </w:tcPr>
          <w:p w14:paraId="224DD3F5"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583</w:t>
            </w:r>
          </w:p>
        </w:tc>
        <w:tc>
          <w:tcPr>
            <w:tcW w:w="965" w:type="dxa"/>
            <w:tcBorders>
              <w:top w:val="nil"/>
              <w:left w:val="nil"/>
              <w:bottom w:val="single" w:sz="4" w:space="0" w:color="auto"/>
              <w:right w:val="single" w:sz="4" w:space="0" w:color="auto"/>
            </w:tcBorders>
            <w:shd w:val="clear" w:color="auto" w:fill="auto"/>
            <w:noWrap/>
            <w:vAlign w:val="center"/>
            <w:hideMark/>
          </w:tcPr>
          <w:p w14:paraId="1EC92C62"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98.31%</w:t>
            </w:r>
          </w:p>
        </w:tc>
      </w:tr>
      <w:tr w:rsidR="002C02F5" w:rsidRPr="009C46A9" w14:paraId="1FBD087E" w14:textId="77777777" w:rsidTr="004E25DA">
        <w:trPr>
          <w:trHeight w:val="480"/>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0A1E9433"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Административни и обслужващи сгради и конструкции</w:t>
            </w:r>
          </w:p>
        </w:tc>
        <w:tc>
          <w:tcPr>
            <w:tcW w:w="620" w:type="dxa"/>
            <w:tcBorders>
              <w:top w:val="nil"/>
              <w:left w:val="nil"/>
              <w:bottom w:val="single" w:sz="4" w:space="0" w:color="auto"/>
              <w:right w:val="single" w:sz="4" w:space="0" w:color="auto"/>
            </w:tcBorders>
            <w:shd w:val="clear" w:color="000000" w:fill="FFFFFF"/>
            <w:noWrap/>
            <w:vAlign w:val="center"/>
            <w:hideMark/>
          </w:tcPr>
          <w:p w14:paraId="522823CB" w14:textId="77777777" w:rsidR="002C02F5" w:rsidRPr="009C46A9" w:rsidRDefault="002C02F5" w:rsidP="004E25DA">
            <w:pPr>
              <w:jc w:val="center"/>
              <w:rPr>
                <w:i/>
                <w:iCs/>
                <w:color w:val="000000"/>
                <w:sz w:val="20"/>
                <w:lang w:eastAsia="bg-BG"/>
              </w:rPr>
            </w:pPr>
            <w:r w:rsidRPr="009C46A9">
              <w:rPr>
                <w:i/>
                <w:iCs/>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68F21695" w14:textId="77777777" w:rsidR="002C02F5" w:rsidRPr="009C46A9" w:rsidRDefault="002C02F5" w:rsidP="004E25DA">
            <w:pPr>
              <w:jc w:val="center"/>
              <w:rPr>
                <w:i/>
                <w:iCs/>
                <w:color w:val="000000"/>
                <w:sz w:val="20"/>
                <w:lang w:eastAsia="bg-BG"/>
              </w:rPr>
            </w:pPr>
            <w:r w:rsidRPr="009C46A9">
              <w:rPr>
                <w:i/>
                <w:iCs/>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2A594B4A" w14:textId="77777777" w:rsidR="002C02F5" w:rsidRPr="009C46A9" w:rsidRDefault="002C02F5" w:rsidP="004E25DA">
            <w:pPr>
              <w:jc w:val="center"/>
              <w:rPr>
                <w:i/>
                <w:iCs/>
                <w:color w:val="000000"/>
                <w:sz w:val="20"/>
                <w:lang w:eastAsia="bg-BG"/>
              </w:rPr>
            </w:pPr>
            <w:r w:rsidRPr="009C46A9">
              <w:rPr>
                <w:i/>
                <w:iCs/>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3EAA24B5" w14:textId="77777777" w:rsidR="002C02F5" w:rsidRPr="009C46A9" w:rsidRDefault="002C02F5" w:rsidP="004E25DA">
            <w:pPr>
              <w:jc w:val="center"/>
              <w:rPr>
                <w:i/>
                <w:iCs/>
                <w:color w:val="000000"/>
                <w:sz w:val="20"/>
                <w:lang w:eastAsia="bg-BG"/>
              </w:rPr>
            </w:pPr>
            <w:r w:rsidRPr="009C46A9">
              <w:rPr>
                <w:i/>
                <w:iCs/>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204F10E4" w14:textId="77777777" w:rsidR="002C02F5" w:rsidRPr="009C46A9" w:rsidRDefault="002C02F5" w:rsidP="004E25DA">
            <w:pPr>
              <w:jc w:val="center"/>
              <w:rPr>
                <w:i/>
                <w:iCs/>
                <w:color w:val="000000"/>
                <w:sz w:val="20"/>
                <w:lang w:eastAsia="bg-BG"/>
              </w:rPr>
            </w:pPr>
            <w:r w:rsidRPr="009C46A9">
              <w:rPr>
                <w:i/>
                <w:iCs/>
                <w:color w:val="000000"/>
                <w:sz w:val="20"/>
                <w:lang w:eastAsia="bg-BG"/>
              </w:rPr>
              <w:t>5</w:t>
            </w:r>
          </w:p>
        </w:tc>
        <w:tc>
          <w:tcPr>
            <w:tcW w:w="799" w:type="dxa"/>
            <w:tcBorders>
              <w:top w:val="nil"/>
              <w:left w:val="nil"/>
              <w:bottom w:val="single" w:sz="4" w:space="0" w:color="auto"/>
              <w:right w:val="single" w:sz="4" w:space="0" w:color="auto"/>
            </w:tcBorders>
            <w:shd w:val="clear" w:color="000000" w:fill="FFFFFF"/>
            <w:noWrap/>
            <w:vAlign w:val="center"/>
            <w:hideMark/>
          </w:tcPr>
          <w:p w14:paraId="1447CC34"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25</w:t>
            </w:r>
          </w:p>
        </w:tc>
        <w:tc>
          <w:tcPr>
            <w:tcW w:w="965" w:type="dxa"/>
            <w:tcBorders>
              <w:top w:val="nil"/>
              <w:left w:val="nil"/>
              <w:bottom w:val="single" w:sz="4" w:space="0" w:color="auto"/>
              <w:right w:val="single" w:sz="4" w:space="0" w:color="auto"/>
            </w:tcBorders>
            <w:shd w:val="clear" w:color="auto" w:fill="auto"/>
            <w:noWrap/>
            <w:vAlign w:val="center"/>
            <w:hideMark/>
          </w:tcPr>
          <w:p w14:paraId="2171A469" w14:textId="77777777" w:rsidR="002C02F5" w:rsidRPr="009C46A9" w:rsidRDefault="002C02F5" w:rsidP="004E25DA">
            <w:pPr>
              <w:jc w:val="center"/>
              <w:rPr>
                <w:i/>
                <w:iCs/>
                <w:color w:val="000000"/>
                <w:sz w:val="20"/>
                <w:lang w:eastAsia="bg-BG"/>
              </w:rPr>
            </w:pPr>
            <w:r w:rsidRPr="009C46A9">
              <w:rPr>
                <w:i/>
                <w:iCs/>
                <w:color w:val="000000"/>
                <w:sz w:val="20"/>
                <w:lang w:eastAsia="bg-BG"/>
              </w:rPr>
              <w:t>4.29%</w:t>
            </w:r>
          </w:p>
        </w:tc>
      </w:tr>
      <w:tr w:rsidR="002C02F5" w:rsidRPr="009C46A9" w14:paraId="4BBFBC6B"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31FB9407"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Стопански инвентар и офис оборудване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1B6AAA9C"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661FE2E2"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704FEB7D"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450A101F"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2E195CE4"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799" w:type="dxa"/>
            <w:tcBorders>
              <w:top w:val="nil"/>
              <w:left w:val="nil"/>
              <w:bottom w:val="single" w:sz="4" w:space="0" w:color="auto"/>
              <w:right w:val="single" w:sz="4" w:space="0" w:color="auto"/>
            </w:tcBorders>
            <w:shd w:val="clear" w:color="000000" w:fill="FFFFFF"/>
            <w:noWrap/>
            <w:vAlign w:val="center"/>
            <w:hideMark/>
          </w:tcPr>
          <w:p w14:paraId="1E0D5253"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20</w:t>
            </w:r>
          </w:p>
        </w:tc>
        <w:tc>
          <w:tcPr>
            <w:tcW w:w="965" w:type="dxa"/>
            <w:tcBorders>
              <w:top w:val="nil"/>
              <w:left w:val="nil"/>
              <w:bottom w:val="single" w:sz="4" w:space="0" w:color="auto"/>
              <w:right w:val="single" w:sz="4" w:space="0" w:color="auto"/>
            </w:tcBorders>
            <w:shd w:val="clear" w:color="auto" w:fill="auto"/>
            <w:noWrap/>
            <w:vAlign w:val="center"/>
            <w:hideMark/>
          </w:tcPr>
          <w:p w14:paraId="001BF62D" w14:textId="77777777" w:rsidR="002C02F5" w:rsidRPr="009C46A9" w:rsidRDefault="002C02F5" w:rsidP="004E25DA">
            <w:pPr>
              <w:jc w:val="center"/>
              <w:rPr>
                <w:i/>
                <w:iCs/>
                <w:color w:val="000000"/>
                <w:sz w:val="20"/>
                <w:lang w:eastAsia="bg-BG"/>
              </w:rPr>
            </w:pPr>
            <w:r w:rsidRPr="009C46A9">
              <w:rPr>
                <w:i/>
                <w:iCs/>
                <w:color w:val="000000"/>
                <w:sz w:val="20"/>
                <w:lang w:eastAsia="bg-BG"/>
              </w:rPr>
              <w:t>3.43%</w:t>
            </w:r>
          </w:p>
        </w:tc>
      </w:tr>
      <w:tr w:rsidR="002C02F5" w:rsidRPr="009C46A9" w14:paraId="59E1C8AD"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15AC24D3"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 xml:space="preserve">Лекотоварни автомобили </w:t>
            </w:r>
          </w:p>
        </w:tc>
        <w:tc>
          <w:tcPr>
            <w:tcW w:w="620" w:type="dxa"/>
            <w:tcBorders>
              <w:top w:val="nil"/>
              <w:left w:val="nil"/>
              <w:bottom w:val="single" w:sz="4" w:space="0" w:color="auto"/>
              <w:right w:val="single" w:sz="4" w:space="0" w:color="auto"/>
            </w:tcBorders>
            <w:shd w:val="clear" w:color="000000" w:fill="FFFFFF"/>
            <w:noWrap/>
            <w:vAlign w:val="center"/>
            <w:hideMark/>
          </w:tcPr>
          <w:p w14:paraId="080D6D40"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0624E561"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50806565"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68BEC581"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79ABE2B1"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799" w:type="dxa"/>
            <w:tcBorders>
              <w:top w:val="nil"/>
              <w:left w:val="nil"/>
              <w:bottom w:val="single" w:sz="4" w:space="0" w:color="auto"/>
              <w:right w:val="single" w:sz="4" w:space="0" w:color="auto"/>
            </w:tcBorders>
            <w:shd w:val="clear" w:color="000000" w:fill="FFFFFF"/>
            <w:noWrap/>
            <w:vAlign w:val="center"/>
            <w:hideMark/>
          </w:tcPr>
          <w:p w14:paraId="522491AB"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5FF52037" w14:textId="77777777" w:rsidR="002C02F5" w:rsidRPr="009C46A9" w:rsidRDefault="002C02F5" w:rsidP="004E25DA">
            <w:pPr>
              <w:jc w:val="center"/>
              <w:rPr>
                <w:i/>
                <w:iCs/>
                <w:color w:val="000000"/>
                <w:sz w:val="20"/>
                <w:lang w:eastAsia="bg-BG"/>
              </w:rPr>
            </w:pPr>
            <w:r w:rsidRPr="009C46A9">
              <w:rPr>
                <w:i/>
                <w:iCs/>
                <w:color w:val="000000"/>
                <w:sz w:val="20"/>
                <w:lang w:eastAsia="bg-BG"/>
              </w:rPr>
              <w:t>1.72%</w:t>
            </w:r>
          </w:p>
        </w:tc>
      </w:tr>
      <w:tr w:rsidR="002C02F5" w:rsidRPr="009C46A9" w14:paraId="202E7D2F"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45DC87DD"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 xml:space="preserve">Автомобили </w:t>
            </w:r>
          </w:p>
        </w:tc>
        <w:tc>
          <w:tcPr>
            <w:tcW w:w="620" w:type="dxa"/>
            <w:tcBorders>
              <w:top w:val="nil"/>
              <w:left w:val="nil"/>
              <w:bottom w:val="single" w:sz="4" w:space="0" w:color="auto"/>
              <w:right w:val="single" w:sz="4" w:space="0" w:color="auto"/>
            </w:tcBorders>
            <w:shd w:val="clear" w:color="000000" w:fill="FFFFFF"/>
            <w:noWrap/>
            <w:vAlign w:val="center"/>
            <w:hideMark/>
          </w:tcPr>
          <w:p w14:paraId="3854FC28" w14:textId="77777777" w:rsidR="002C02F5" w:rsidRPr="009C46A9" w:rsidRDefault="002C02F5" w:rsidP="004E25DA">
            <w:pPr>
              <w:jc w:val="center"/>
              <w:rPr>
                <w:i/>
                <w:iCs/>
                <w:color w:val="000000"/>
                <w:sz w:val="20"/>
                <w:lang w:eastAsia="bg-BG"/>
              </w:rPr>
            </w:pPr>
            <w:r w:rsidRPr="009C46A9">
              <w:rPr>
                <w:i/>
                <w:iCs/>
                <w:color w:val="000000"/>
                <w:sz w:val="20"/>
                <w:lang w:eastAsia="bg-BG"/>
              </w:rPr>
              <w:t>52</w:t>
            </w:r>
          </w:p>
        </w:tc>
        <w:tc>
          <w:tcPr>
            <w:tcW w:w="620" w:type="dxa"/>
            <w:tcBorders>
              <w:top w:val="nil"/>
              <w:left w:val="nil"/>
              <w:bottom w:val="single" w:sz="4" w:space="0" w:color="auto"/>
              <w:right w:val="single" w:sz="4" w:space="0" w:color="auto"/>
            </w:tcBorders>
            <w:shd w:val="clear" w:color="000000" w:fill="FFFFFF"/>
            <w:noWrap/>
            <w:vAlign w:val="center"/>
            <w:hideMark/>
          </w:tcPr>
          <w:p w14:paraId="2F5A6053" w14:textId="77777777" w:rsidR="002C02F5" w:rsidRPr="009C46A9" w:rsidRDefault="002C02F5" w:rsidP="004E25DA">
            <w:pPr>
              <w:jc w:val="center"/>
              <w:rPr>
                <w:i/>
                <w:iCs/>
                <w:color w:val="000000"/>
                <w:sz w:val="20"/>
                <w:lang w:eastAsia="bg-BG"/>
              </w:rPr>
            </w:pPr>
            <w:r w:rsidRPr="009C46A9">
              <w:rPr>
                <w:i/>
                <w:iCs/>
                <w:color w:val="000000"/>
                <w:sz w:val="20"/>
                <w:lang w:eastAsia="bg-BG"/>
              </w:rPr>
              <w:t>52</w:t>
            </w:r>
          </w:p>
        </w:tc>
        <w:tc>
          <w:tcPr>
            <w:tcW w:w="620" w:type="dxa"/>
            <w:tcBorders>
              <w:top w:val="nil"/>
              <w:left w:val="nil"/>
              <w:bottom w:val="single" w:sz="4" w:space="0" w:color="auto"/>
              <w:right w:val="single" w:sz="4" w:space="0" w:color="auto"/>
            </w:tcBorders>
            <w:shd w:val="clear" w:color="000000" w:fill="FFFFFF"/>
            <w:noWrap/>
            <w:vAlign w:val="center"/>
            <w:hideMark/>
          </w:tcPr>
          <w:p w14:paraId="392E292B"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3AEE285E"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5D8F7E81" w14:textId="77777777" w:rsidR="002C02F5" w:rsidRPr="009C46A9" w:rsidRDefault="002C02F5" w:rsidP="004E25DA">
            <w:pPr>
              <w:jc w:val="center"/>
              <w:rPr>
                <w:i/>
                <w:iCs/>
                <w:color w:val="000000"/>
                <w:sz w:val="20"/>
                <w:lang w:eastAsia="bg-BG"/>
              </w:rPr>
            </w:pPr>
            <w:r w:rsidRPr="009C46A9">
              <w:rPr>
                <w:i/>
                <w:iCs/>
                <w:color w:val="000000"/>
                <w:sz w:val="20"/>
                <w:lang w:eastAsia="bg-BG"/>
              </w:rPr>
              <w:t>2</w:t>
            </w:r>
          </w:p>
        </w:tc>
        <w:tc>
          <w:tcPr>
            <w:tcW w:w="799" w:type="dxa"/>
            <w:tcBorders>
              <w:top w:val="nil"/>
              <w:left w:val="nil"/>
              <w:bottom w:val="single" w:sz="4" w:space="0" w:color="auto"/>
              <w:right w:val="single" w:sz="4" w:space="0" w:color="auto"/>
            </w:tcBorders>
            <w:shd w:val="clear" w:color="000000" w:fill="FFFFFF"/>
            <w:noWrap/>
            <w:vAlign w:val="center"/>
            <w:hideMark/>
          </w:tcPr>
          <w:p w14:paraId="64F50B54"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110</w:t>
            </w:r>
          </w:p>
        </w:tc>
        <w:tc>
          <w:tcPr>
            <w:tcW w:w="965" w:type="dxa"/>
            <w:tcBorders>
              <w:top w:val="nil"/>
              <w:left w:val="nil"/>
              <w:bottom w:val="single" w:sz="4" w:space="0" w:color="auto"/>
              <w:right w:val="single" w:sz="4" w:space="0" w:color="auto"/>
            </w:tcBorders>
            <w:shd w:val="clear" w:color="auto" w:fill="auto"/>
            <w:noWrap/>
            <w:vAlign w:val="center"/>
            <w:hideMark/>
          </w:tcPr>
          <w:p w14:paraId="27C08802" w14:textId="77777777" w:rsidR="002C02F5" w:rsidRPr="009C46A9" w:rsidRDefault="002C02F5" w:rsidP="004E25DA">
            <w:pPr>
              <w:jc w:val="center"/>
              <w:rPr>
                <w:i/>
                <w:iCs/>
                <w:color w:val="000000"/>
                <w:sz w:val="20"/>
                <w:lang w:eastAsia="bg-BG"/>
              </w:rPr>
            </w:pPr>
            <w:r w:rsidRPr="009C46A9">
              <w:rPr>
                <w:i/>
                <w:iCs/>
                <w:color w:val="000000"/>
                <w:sz w:val="20"/>
                <w:lang w:eastAsia="bg-BG"/>
              </w:rPr>
              <w:t>18.87%</w:t>
            </w:r>
          </w:p>
        </w:tc>
      </w:tr>
      <w:tr w:rsidR="002C02F5" w:rsidRPr="009C46A9" w14:paraId="4E902512"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3285405A"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Строителна и специализирана механизация</w:t>
            </w:r>
          </w:p>
        </w:tc>
        <w:tc>
          <w:tcPr>
            <w:tcW w:w="620" w:type="dxa"/>
            <w:tcBorders>
              <w:top w:val="nil"/>
              <w:left w:val="nil"/>
              <w:bottom w:val="single" w:sz="4" w:space="0" w:color="auto"/>
              <w:right w:val="single" w:sz="4" w:space="0" w:color="auto"/>
            </w:tcBorders>
            <w:shd w:val="clear" w:color="000000" w:fill="FFFFFF"/>
            <w:noWrap/>
            <w:vAlign w:val="center"/>
            <w:hideMark/>
          </w:tcPr>
          <w:p w14:paraId="3D029317"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26D19D64"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528FDC78"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7409CAF2"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620" w:type="dxa"/>
            <w:tcBorders>
              <w:top w:val="nil"/>
              <w:left w:val="nil"/>
              <w:bottom w:val="single" w:sz="4" w:space="0" w:color="auto"/>
              <w:right w:val="single" w:sz="4" w:space="0" w:color="auto"/>
            </w:tcBorders>
            <w:shd w:val="clear" w:color="000000" w:fill="FFFFFF"/>
            <w:noWrap/>
            <w:vAlign w:val="center"/>
            <w:hideMark/>
          </w:tcPr>
          <w:p w14:paraId="36BBA093" w14:textId="77777777" w:rsidR="002C02F5" w:rsidRPr="009C46A9" w:rsidRDefault="002C02F5" w:rsidP="004E25DA">
            <w:pPr>
              <w:jc w:val="center"/>
              <w:rPr>
                <w:i/>
                <w:iCs/>
                <w:color w:val="000000"/>
                <w:sz w:val="20"/>
                <w:lang w:eastAsia="bg-BG"/>
              </w:rPr>
            </w:pPr>
            <w:r w:rsidRPr="009C46A9">
              <w:rPr>
                <w:i/>
                <w:iCs/>
                <w:color w:val="000000"/>
                <w:sz w:val="20"/>
                <w:lang w:eastAsia="bg-BG"/>
              </w:rPr>
              <w:t>4</w:t>
            </w:r>
          </w:p>
        </w:tc>
        <w:tc>
          <w:tcPr>
            <w:tcW w:w="799" w:type="dxa"/>
            <w:tcBorders>
              <w:top w:val="nil"/>
              <w:left w:val="nil"/>
              <w:bottom w:val="single" w:sz="4" w:space="0" w:color="auto"/>
              <w:right w:val="single" w:sz="4" w:space="0" w:color="auto"/>
            </w:tcBorders>
            <w:shd w:val="clear" w:color="000000" w:fill="FFFFFF"/>
            <w:noWrap/>
            <w:vAlign w:val="center"/>
            <w:hideMark/>
          </w:tcPr>
          <w:p w14:paraId="570BE837"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20</w:t>
            </w:r>
          </w:p>
        </w:tc>
        <w:tc>
          <w:tcPr>
            <w:tcW w:w="965" w:type="dxa"/>
            <w:tcBorders>
              <w:top w:val="nil"/>
              <w:left w:val="nil"/>
              <w:bottom w:val="single" w:sz="4" w:space="0" w:color="auto"/>
              <w:right w:val="single" w:sz="4" w:space="0" w:color="auto"/>
            </w:tcBorders>
            <w:shd w:val="clear" w:color="auto" w:fill="auto"/>
            <w:noWrap/>
            <w:vAlign w:val="center"/>
            <w:hideMark/>
          </w:tcPr>
          <w:p w14:paraId="7ED86463" w14:textId="77777777" w:rsidR="002C02F5" w:rsidRPr="009C46A9" w:rsidRDefault="002C02F5" w:rsidP="004E25DA">
            <w:pPr>
              <w:jc w:val="center"/>
              <w:rPr>
                <w:i/>
                <w:iCs/>
                <w:color w:val="000000"/>
                <w:sz w:val="20"/>
                <w:lang w:eastAsia="bg-BG"/>
              </w:rPr>
            </w:pPr>
            <w:r w:rsidRPr="009C46A9">
              <w:rPr>
                <w:i/>
                <w:iCs/>
                <w:color w:val="000000"/>
                <w:sz w:val="20"/>
                <w:lang w:eastAsia="bg-BG"/>
              </w:rPr>
              <w:t>3.43%</w:t>
            </w:r>
          </w:p>
        </w:tc>
      </w:tr>
      <w:tr w:rsidR="002C02F5" w:rsidRPr="009C46A9" w14:paraId="01064C0D"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0AEB0E2A" w14:textId="77777777" w:rsidR="002C02F5" w:rsidRPr="009C46A9" w:rsidRDefault="002C02F5" w:rsidP="004E25DA">
            <w:pPr>
              <w:jc w:val="left"/>
              <w:rPr>
                <w:i/>
                <w:iCs/>
                <w:color w:val="000000"/>
                <w:sz w:val="18"/>
                <w:szCs w:val="18"/>
                <w:lang w:eastAsia="bg-BG"/>
              </w:rPr>
            </w:pPr>
            <w:r w:rsidRPr="009C46A9">
              <w:rPr>
                <w:i/>
                <w:iCs/>
                <w:color w:val="000000"/>
                <w:sz w:val="18"/>
                <w:szCs w:val="18"/>
                <w:lang w:eastAsia="bg-BG"/>
              </w:rPr>
              <w:t>Друго специализирано оборудване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768B26F0" w14:textId="77777777" w:rsidR="002C02F5" w:rsidRPr="009C46A9" w:rsidRDefault="002C02F5" w:rsidP="004E25DA">
            <w:pPr>
              <w:jc w:val="center"/>
              <w:rPr>
                <w:i/>
                <w:iCs/>
                <w:color w:val="000000"/>
                <w:sz w:val="20"/>
                <w:lang w:eastAsia="bg-BG"/>
              </w:rPr>
            </w:pPr>
            <w:r w:rsidRPr="009C46A9">
              <w:rPr>
                <w:i/>
                <w:iCs/>
                <w:color w:val="000000"/>
                <w:sz w:val="20"/>
                <w:lang w:eastAsia="bg-BG"/>
              </w:rPr>
              <w:t>54</w:t>
            </w:r>
          </w:p>
        </w:tc>
        <w:tc>
          <w:tcPr>
            <w:tcW w:w="620" w:type="dxa"/>
            <w:tcBorders>
              <w:top w:val="nil"/>
              <w:left w:val="nil"/>
              <w:bottom w:val="single" w:sz="4" w:space="0" w:color="auto"/>
              <w:right w:val="single" w:sz="4" w:space="0" w:color="auto"/>
            </w:tcBorders>
            <w:shd w:val="clear" w:color="000000" w:fill="FFFFFF"/>
            <w:noWrap/>
            <w:vAlign w:val="center"/>
            <w:hideMark/>
          </w:tcPr>
          <w:p w14:paraId="5361C28B" w14:textId="77777777" w:rsidR="002C02F5" w:rsidRPr="009C46A9" w:rsidRDefault="002C02F5" w:rsidP="004E25DA">
            <w:pPr>
              <w:jc w:val="center"/>
              <w:rPr>
                <w:i/>
                <w:iCs/>
                <w:color w:val="000000"/>
                <w:sz w:val="20"/>
                <w:lang w:eastAsia="bg-BG"/>
              </w:rPr>
            </w:pPr>
            <w:r w:rsidRPr="009C46A9">
              <w:rPr>
                <w:i/>
                <w:iCs/>
                <w:color w:val="000000"/>
                <w:sz w:val="20"/>
                <w:lang w:eastAsia="bg-BG"/>
              </w:rPr>
              <w:t>57</w:t>
            </w:r>
          </w:p>
        </w:tc>
        <w:tc>
          <w:tcPr>
            <w:tcW w:w="620" w:type="dxa"/>
            <w:tcBorders>
              <w:top w:val="nil"/>
              <w:left w:val="nil"/>
              <w:bottom w:val="single" w:sz="4" w:space="0" w:color="auto"/>
              <w:right w:val="single" w:sz="4" w:space="0" w:color="auto"/>
            </w:tcBorders>
            <w:shd w:val="clear" w:color="000000" w:fill="FFFFFF"/>
            <w:noWrap/>
            <w:vAlign w:val="center"/>
            <w:hideMark/>
          </w:tcPr>
          <w:p w14:paraId="687123FD" w14:textId="77777777" w:rsidR="002C02F5" w:rsidRPr="009C46A9" w:rsidRDefault="002C02F5" w:rsidP="004E25DA">
            <w:pPr>
              <w:jc w:val="center"/>
              <w:rPr>
                <w:i/>
                <w:iCs/>
                <w:color w:val="000000"/>
                <w:sz w:val="20"/>
                <w:lang w:eastAsia="bg-BG"/>
              </w:rPr>
            </w:pPr>
            <w:r w:rsidRPr="009C46A9">
              <w:rPr>
                <w:i/>
                <w:iCs/>
                <w:color w:val="000000"/>
                <w:sz w:val="20"/>
                <w:lang w:eastAsia="bg-BG"/>
              </w:rPr>
              <w:t>98</w:t>
            </w:r>
          </w:p>
        </w:tc>
        <w:tc>
          <w:tcPr>
            <w:tcW w:w="620" w:type="dxa"/>
            <w:tcBorders>
              <w:top w:val="nil"/>
              <w:left w:val="nil"/>
              <w:bottom w:val="single" w:sz="4" w:space="0" w:color="auto"/>
              <w:right w:val="single" w:sz="4" w:space="0" w:color="auto"/>
            </w:tcBorders>
            <w:shd w:val="clear" w:color="000000" w:fill="FFFFFF"/>
            <w:noWrap/>
            <w:vAlign w:val="center"/>
            <w:hideMark/>
          </w:tcPr>
          <w:p w14:paraId="577E846A" w14:textId="77777777" w:rsidR="002C02F5" w:rsidRPr="009C46A9" w:rsidRDefault="002C02F5" w:rsidP="004E25DA">
            <w:pPr>
              <w:jc w:val="center"/>
              <w:rPr>
                <w:i/>
                <w:iCs/>
                <w:color w:val="000000"/>
                <w:sz w:val="20"/>
                <w:lang w:eastAsia="bg-BG"/>
              </w:rPr>
            </w:pPr>
            <w:r w:rsidRPr="009C46A9">
              <w:rPr>
                <w:i/>
                <w:iCs/>
                <w:color w:val="000000"/>
                <w:sz w:val="20"/>
                <w:lang w:eastAsia="bg-BG"/>
              </w:rPr>
              <w:t>81</w:t>
            </w:r>
          </w:p>
        </w:tc>
        <w:tc>
          <w:tcPr>
            <w:tcW w:w="620" w:type="dxa"/>
            <w:tcBorders>
              <w:top w:val="nil"/>
              <w:left w:val="nil"/>
              <w:bottom w:val="single" w:sz="4" w:space="0" w:color="auto"/>
              <w:right w:val="single" w:sz="4" w:space="0" w:color="auto"/>
            </w:tcBorders>
            <w:shd w:val="clear" w:color="000000" w:fill="FFFFFF"/>
            <w:noWrap/>
            <w:vAlign w:val="center"/>
            <w:hideMark/>
          </w:tcPr>
          <w:p w14:paraId="2BAAB8BE" w14:textId="77777777" w:rsidR="002C02F5" w:rsidRPr="009C46A9" w:rsidRDefault="002C02F5" w:rsidP="004E25DA">
            <w:pPr>
              <w:jc w:val="center"/>
              <w:rPr>
                <w:i/>
                <w:iCs/>
                <w:color w:val="000000"/>
                <w:sz w:val="20"/>
                <w:lang w:eastAsia="bg-BG"/>
              </w:rPr>
            </w:pPr>
            <w:r w:rsidRPr="009C46A9">
              <w:rPr>
                <w:i/>
                <w:iCs/>
                <w:color w:val="000000"/>
                <w:sz w:val="20"/>
                <w:lang w:eastAsia="bg-BG"/>
              </w:rPr>
              <w:t>73</w:t>
            </w:r>
          </w:p>
        </w:tc>
        <w:tc>
          <w:tcPr>
            <w:tcW w:w="799" w:type="dxa"/>
            <w:tcBorders>
              <w:top w:val="nil"/>
              <w:left w:val="nil"/>
              <w:bottom w:val="single" w:sz="4" w:space="0" w:color="auto"/>
              <w:right w:val="single" w:sz="4" w:space="0" w:color="auto"/>
            </w:tcBorders>
            <w:shd w:val="clear" w:color="000000" w:fill="FFFFFF"/>
            <w:noWrap/>
            <w:vAlign w:val="center"/>
            <w:hideMark/>
          </w:tcPr>
          <w:p w14:paraId="4F7E0985" w14:textId="77777777" w:rsidR="002C02F5" w:rsidRPr="009C46A9" w:rsidRDefault="002C02F5" w:rsidP="004E25DA">
            <w:pPr>
              <w:jc w:val="center"/>
              <w:rPr>
                <w:b/>
                <w:bCs/>
                <w:i/>
                <w:iCs/>
                <w:color w:val="000000"/>
                <w:sz w:val="20"/>
                <w:lang w:eastAsia="bg-BG"/>
              </w:rPr>
            </w:pPr>
            <w:r w:rsidRPr="009C46A9">
              <w:rPr>
                <w:b/>
                <w:bCs/>
                <w:i/>
                <w:iCs/>
                <w:color w:val="000000"/>
                <w:sz w:val="20"/>
                <w:lang w:eastAsia="bg-BG"/>
              </w:rPr>
              <w:t>363</w:t>
            </w:r>
          </w:p>
        </w:tc>
        <w:tc>
          <w:tcPr>
            <w:tcW w:w="965" w:type="dxa"/>
            <w:tcBorders>
              <w:top w:val="nil"/>
              <w:left w:val="nil"/>
              <w:bottom w:val="single" w:sz="4" w:space="0" w:color="auto"/>
              <w:right w:val="single" w:sz="4" w:space="0" w:color="auto"/>
            </w:tcBorders>
            <w:shd w:val="clear" w:color="auto" w:fill="auto"/>
            <w:noWrap/>
            <w:vAlign w:val="center"/>
            <w:hideMark/>
          </w:tcPr>
          <w:p w14:paraId="31400B82" w14:textId="77777777" w:rsidR="002C02F5" w:rsidRPr="009C46A9" w:rsidRDefault="002C02F5" w:rsidP="004E25DA">
            <w:pPr>
              <w:jc w:val="center"/>
              <w:rPr>
                <w:i/>
                <w:iCs/>
                <w:color w:val="000000"/>
                <w:sz w:val="20"/>
                <w:lang w:eastAsia="bg-BG"/>
              </w:rPr>
            </w:pPr>
            <w:r w:rsidRPr="009C46A9">
              <w:rPr>
                <w:i/>
                <w:iCs/>
                <w:color w:val="000000"/>
                <w:sz w:val="20"/>
                <w:lang w:eastAsia="bg-BG"/>
              </w:rPr>
              <w:t>62.27%</w:t>
            </w:r>
          </w:p>
        </w:tc>
      </w:tr>
      <w:tr w:rsidR="002C02F5" w:rsidRPr="009C46A9" w14:paraId="69A707FD" w14:textId="77777777" w:rsidTr="004E25DA">
        <w:trPr>
          <w:trHeight w:val="288"/>
        </w:trPr>
        <w:tc>
          <w:tcPr>
            <w:tcW w:w="3827" w:type="dxa"/>
            <w:tcBorders>
              <w:top w:val="nil"/>
              <w:left w:val="single" w:sz="4" w:space="0" w:color="auto"/>
              <w:bottom w:val="single" w:sz="4" w:space="0" w:color="auto"/>
              <w:right w:val="single" w:sz="4" w:space="0" w:color="auto"/>
            </w:tcBorders>
            <w:shd w:val="clear" w:color="auto" w:fill="auto"/>
            <w:vAlign w:val="center"/>
            <w:hideMark/>
          </w:tcPr>
          <w:p w14:paraId="69A04FAF" w14:textId="77777777" w:rsidR="002C02F5" w:rsidRPr="009C46A9" w:rsidRDefault="002C02F5" w:rsidP="004E25DA">
            <w:pPr>
              <w:jc w:val="left"/>
              <w:rPr>
                <w:i/>
                <w:iCs/>
                <w:color w:val="000000"/>
                <w:sz w:val="18"/>
                <w:szCs w:val="18"/>
                <w:lang w:eastAsia="bg-BG"/>
              </w:rPr>
            </w:pPr>
            <w:r w:rsidRPr="009C46A9">
              <w:rPr>
                <w:i/>
                <w:iCs/>
                <w:sz w:val="18"/>
                <w:szCs w:val="18"/>
                <w:lang w:eastAsia="bg-BG"/>
              </w:rPr>
              <w:t>ИТ хардуер</w:t>
            </w:r>
          </w:p>
        </w:tc>
        <w:tc>
          <w:tcPr>
            <w:tcW w:w="620" w:type="dxa"/>
            <w:tcBorders>
              <w:top w:val="nil"/>
              <w:left w:val="nil"/>
              <w:bottom w:val="single" w:sz="4" w:space="0" w:color="auto"/>
              <w:right w:val="single" w:sz="4" w:space="0" w:color="auto"/>
            </w:tcBorders>
            <w:shd w:val="clear" w:color="000000" w:fill="FFFFFF"/>
            <w:noWrap/>
            <w:vAlign w:val="center"/>
            <w:hideMark/>
          </w:tcPr>
          <w:p w14:paraId="461DD8EC" w14:textId="77777777" w:rsidR="002C02F5" w:rsidRPr="009C46A9" w:rsidRDefault="002C02F5" w:rsidP="004E25DA">
            <w:pPr>
              <w:jc w:val="center"/>
              <w:rPr>
                <w:i/>
                <w:iCs/>
                <w:color w:val="000000"/>
                <w:sz w:val="20"/>
                <w:lang w:eastAsia="bg-BG"/>
              </w:rPr>
            </w:pPr>
            <w:r w:rsidRPr="009C46A9">
              <w:rPr>
                <w:i/>
                <w:iCs/>
                <w:color w:val="000000"/>
                <w:sz w:val="20"/>
                <w:lang w:eastAsia="bg-BG"/>
              </w:rPr>
              <w:t>7</w:t>
            </w:r>
          </w:p>
        </w:tc>
        <w:tc>
          <w:tcPr>
            <w:tcW w:w="620" w:type="dxa"/>
            <w:tcBorders>
              <w:top w:val="nil"/>
              <w:left w:val="nil"/>
              <w:bottom w:val="single" w:sz="4" w:space="0" w:color="auto"/>
              <w:right w:val="single" w:sz="4" w:space="0" w:color="auto"/>
            </w:tcBorders>
            <w:shd w:val="clear" w:color="000000" w:fill="FFFFFF"/>
            <w:noWrap/>
            <w:vAlign w:val="center"/>
            <w:hideMark/>
          </w:tcPr>
          <w:p w14:paraId="0217ADB4" w14:textId="77777777" w:rsidR="002C02F5" w:rsidRPr="009C46A9" w:rsidRDefault="002C02F5" w:rsidP="004E25DA">
            <w:pPr>
              <w:jc w:val="center"/>
              <w:rPr>
                <w:i/>
                <w:iCs/>
                <w:color w:val="000000"/>
                <w:sz w:val="20"/>
                <w:lang w:eastAsia="bg-BG"/>
              </w:rPr>
            </w:pPr>
            <w:r w:rsidRPr="009C46A9">
              <w:rPr>
                <w:i/>
                <w:iCs/>
                <w:color w:val="000000"/>
                <w:sz w:val="20"/>
                <w:lang w:eastAsia="bg-BG"/>
              </w:rPr>
              <w:t>7</w:t>
            </w:r>
          </w:p>
        </w:tc>
        <w:tc>
          <w:tcPr>
            <w:tcW w:w="620" w:type="dxa"/>
            <w:tcBorders>
              <w:top w:val="nil"/>
              <w:left w:val="nil"/>
              <w:bottom w:val="single" w:sz="4" w:space="0" w:color="auto"/>
              <w:right w:val="single" w:sz="4" w:space="0" w:color="auto"/>
            </w:tcBorders>
            <w:shd w:val="clear" w:color="000000" w:fill="FFFFFF"/>
            <w:noWrap/>
            <w:vAlign w:val="center"/>
            <w:hideMark/>
          </w:tcPr>
          <w:p w14:paraId="616F8F4E" w14:textId="77777777" w:rsidR="002C02F5" w:rsidRPr="009C46A9" w:rsidRDefault="002C02F5" w:rsidP="004E25DA">
            <w:pPr>
              <w:jc w:val="center"/>
              <w:rPr>
                <w:i/>
                <w:iCs/>
                <w:color w:val="000000"/>
                <w:sz w:val="20"/>
                <w:lang w:eastAsia="bg-BG"/>
              </w:rPr>
            </w:pPr>
            <w:r w:rsidRPr="009C46A9">
              <w:rPr>
                <w:i/>
                <w:iCs/>
                <w:color w:val="000000"/>
                <w:sz w:val="20"/>
                <w:lang w:eastAsia="bg-BG"/>
              </w:rPr>
              <w:t>7</w:t>
            </w:r>
          </w:p>
        </w:tc>
        <w:tc>
          <w:tcPr>
            <w:tcW w:w="620" w:type="dxa"/>
            <w:tcBorders>
              <w:top w:val="nil"/>
              <w:left w:val="nil"/>
              <w:bottom w:val="single" w:sz="4" w:space="0" w:color="auto"/>
              <w:right w:val="single" w:sz="4" w:space="0" w:color="auto"/>
            </w:tcBorders>
            <w:shd w:val="clear" w:color="000000" w:fill="FFFFFF"/>
            <w:noWrap/>
            <w:vAlign w:val="center"/>
            <w:hideMark/>
          </w:tcPr>
          <w:p w14:paraId="0FD99708" w14:textId="77777777" w:rsidR="002C02F5" w:rsidRPr="009C46A9" w:rsidRDefault="002C02F5" w:rsidP="004E25DA">
            <w:pPr>
              <w:jc w:val="center"/>
              <w:rPr>
                <w:i/>
                <w:iCs/>
                <w:color w:val="000000"/>
                <w:sz w:val="20"/>
                <w:lang w:eastAsia="bg-BG"/>
              </w:rPr>
            </w:pPr>
            <w:r w:rsidRPr="009C46A9">
              <w:rPr>
                <w:i/>
                <w:iCs/>
                <w:color w:val="000000"/>
                <w:sz w:val="20"/>
                <w:lang w:eastAsia="bg-BG"/>
              </w:rPr>
              <w:t>7</w:t>
            </w:r>
          </w:p>
        </w:tc>
        <w:tc>
          <w:tcPr>
            <w:tcW w:w="620" w:type="dxa"/>
            <w:tcBorders>
              <w:top w:val="nil"/>
              <w:left w:val="nil"/>
              <w:bottom w:val="single" w:sz="4" w:space="0" w:color="auto"/>
              <w:right w:val="single" w:sz="4" w:space="0" w:color="auto"/>
            </w:tcBorders>
            <w:shd w:val="clear" w:color="000000" w:fill="FFFFFF"/>
            <w:noWrap/>
            <w:vAlign w:val="center"/>
            <w:hideMark/>
          </w:tcPr>
          <w:p w14:paraId="2983C368" w14:textId="77777777" w:rsidR="002C02F5" w:rsidRPr="009C46A9" w:rsidRDefault="002C02F5" w:rsidP="004E25DA">
            <w:pPr>
              <w:jc w:val="center"/>
              <w:rPr>
                <w:i/>
                <w:iCs/>
                <w:color w:val="000000"/>
                <w:sz w:val="20"/>
                <w:lang w:eastAsia="bg-BG"/>
              </w:rPr>
            </w:pPr>
            <w:r w:rsidRPr="009C46A9">
              <w:rPr>
                <w:i/>
                <w:iCs/>
                <w:color w:val="000000"/>
                <w:sz w:val="20"/>
                <w:lang w:eastAsia="bg-BG"/>
              </w:rPr>
              <w:t>7</w:t>
            </w:r>
          </w:p>
        </w:tc>
        <w:tc>
          <w:tcPr>
            <w:tcW w:w="799" w:type="dxa"/>
            <w:tcBorders>
              <w:top w:val="nil"/>
              <w:left w:val="nil"/>
              <w:bottom w:val="single" w:sz="4" w:space="0" w:color="auto"/>
              <w:right w:val="single" w:sz="4" w:space="0" w:color="auto"/>
            </w:tcBorders>
            <w:shd w:val="clear" w:color="000000" w:fill="FFFFFF"/>
            <w:noWrap/>
            <w:vAlign w:val="center"/>
            <w:hideMark/>
          </w:tcPr>
          <w:p w14:paraId="3EEC3AC8" w14:textId="77777777" w:rsidR="002C02F5" w:rsidRPr="009C46A9" w:rsidRDefault="002C02F5" w:rsidP="004E25DA">
            <w:pPr>
              <w:jc w:val="center"/>
              <w:rPr>
                <w:b/>
                <w:bCs/>
                <w:i/>
                <w:iCs/>
                <w:color w:val="000000"/>
                <w:sz w:val="20"/>
                <w:lang w:eastAsia="bg-BG"/>
              </w:rPr>
            </w:pPr>
            <w:r w:rsidRPr="009C46A9">
              <w:rPr>
                <w:b/>
                <w:bCs/>
                <w:i/>
                <w:iCs/>
                <w:color w:val="000000"/>
                <w:sz w:val="20"/>
                <w:szCs w:val="24"/>
                <w:lang w:eastAsia="bg-BG"/>
              </w:rPr>
              <w:t>35</w:t>
            </w:r>
          </w:p>
        </w:tc>
        <w:tc>
          <w:tcPr>
            <w:tcW w:w="965" w:type="dxa"/>
            <w:tcBorders>
              <w:top w:val="nil"/>
              <w:left w:val="nil"/>
              <w:bottom w:val="single" w:sz="4" w:space="0" w:color="auto"/>
              <w:right w:val="single" w:sz="4" w:space="0" w:color="auto"/>
            </w:tcBorders>
            <w:shd w:val="clear" w:color="auto" w:fill="auto"/>
            <w:noWrap/>
            <w:vAlign w:val="center"/>
            <w:hideMark/>
          </w:tcPr>
          <w:p w14:paraId="0797E7DF" w14:textId="77777777" w:rsidR="002C02F5" w:rsidRPr="009C46A9" w:rsidRDefault="002C02F5" w:rsidP="004E25DA">
            <w:pPr>
              <w:jc w:val="center"/>
              <w:rPr>
                <w:i/>
                <w:iCs/>
                <w:color w:val="000000"/>
                <w:sz w:val="20"/>
                <w:lang w:eastAsia="bg-BG"/>
              </w:rPr>
            </w:pPr>
            <w:r w:rsidRPr="009C46A9">
              <w:rPr>
                <w:i/>
                <w:iCs/>
                <w:color w:val="000000"/>
                <w:sz w:val="20"/>
                <w:lang w:eastAsia="bg-BG"/>
              </w:rPr>
              <w:t>6.00%</w:t>
            </w:r>
          </w:p>
        </w:tc>
      </w:tr>
      <w:tr w:rsidR="002C02F5" w:rsidRPr="009C46A9" w14:paraId="00433548" w14:textId="77777777" w:rsidTr="004E25DA">
        <w:trPr>
          <w:trHeight w:val="279"/>
        </w:trPr>
        <w:tc>
          <w:tcPr>
            <w:tcW w:w="3827" w:type="dxa"/>
            <w:tcBorders>
              <w:top w:val="nil"/>
              <w:left w:val="single" w:sz="4" w:space="0" w:color="auto"/>
              <w:bottom w:val="single" w:sz="4" w:space="0" w:color="auto"/>
              <w:right w:val="single" w:sz="4" w:space="0" w:color="auto"/>
            </w:tcBorders>
            <w:shd w:val="clear" w:color="000000" w:fill="FFF2CC"/>
            <w:vAlign w:val="center"/>
            <w:hideMark/>
          </w:tcPr>
          <w:p w14:paraId="47EA54AB" w14:textId="77777777" w:rsidR="002C02F5" w:rsidRPr="009C46A9" w:rsidRDefault="002C02F5" w:rsidP="004E25DA">
            <w:pPr>
              <w:jc w:val="left"/>
              <w:rPr>
                <w:b/>
                <w:bCs/>
                <w:color w:val="000000"/>
                <w:sz w:val="20"/>
                <w:lang w:eastAsia="bg-BG"/>
              </w:rPr>
            </w:pPr>
            <w:r w:rsidRPr="009C46A9">
              <w:rPr>
                <w:b/>
                <w:bCs/>
                <w:color w:val="000000"/>
                <w:sz w:val="20"/>
                <w:lang w:eastAsia="bg-BG"/>
              </w:rPr>
              <w:t>ВС Доставяне на друг ВиК оператор</w:t>
            </w:r>
          </w:p>
        </w:tc>
        <w:tc>
          <w:tcPr>
            <w:tcW w:w="620" w:type="dxa"/>
            <w:tcBorders>
              <w:top w:val="nil"/>
              <w:left w:val="nil"/>
              <w:bottom w:val="single" w:sz="4" w:space="0" w:color="auto"/>
              <w:right w:val="single" w:sz="4" w:space="0" w:color="auto"/>
            </w:tcBorders>
            <w:shd w:val="clear" w:color="000000" w:fill="FFF2CC"/>
            <w:noWrap/>
            <w:vAlign w:val="center"/>
            <w:hideMark/>
          </w:tcPr>
          <w:p w14:paraId="03BF0336" w14:textId="77777777" w:rsidR="002C02F5" w:rsidRPr="009C46A9" w:rsidRDefault="002C02F5" w:rsidP="004E25DA">
            <w:pPr>
              <w:jc w:val="center"/>
              <w:rPr>
                <w:b/>
                <w:bCs/>
                <w:color w:val="000000"/>
                <w:sz w:val="20"/>
                <w:lang w:eastAsia="bg-BG"/>
              </w:rPr>
            </w:pPr>
            <w:r w:rsidRPr="009C46A9">
              <w:rPr>
                <w:b/>
                <w:bCs/>
                <w:color w:val="000000"/>
                <w:sz w:val="20"/>
                <w:lang w:eastAsia="bg-BG"/>
              </w:rPr>
              <w:t>10</w:t>
            </w:r>
          </w:p>
        </w:tc>
        <w:tc>
          <w:tcPr>
            <w:tcW w:w="620" w:type="dxa"/>
            <w:tcBorders>
              <w:top w:val="nil"/>
              <w:left w:val="nil"/>
              <w:bottom w:val="single" w:sz="4" w:space="0" w:color="auto"/>
              <w:right w:val="single" w:sz="4" w:space="0" w:color="auto"/>
            </w:tcBorders>
            <w:shd w:val="clear" w:color="000000" w:fill="FFF2CC"/>
            <w:noWrap/>
            <w:vAlign w:val="center"/>
            <w:hideMark/>
          </w:tcPr>
          <w:p w14:paraId="51EACEFC" w14:textId="77777777" w:rsidR="002C02F5" w:rsidRPr="009C46A9" w:rsidRDefault="002C02F5" w:rsidP="004E25DA">
            <w:pPr>
              <w:jc w:val="center"/>
              <w:rPr>
                <w:b/>
                <w:bCs/>
                <w:color w:val="000000"/>
                <w:sz w:val="20"/>
                <w:lang w:eastAsia="bg-BG"/>
              </w:rPr>
            </w:pPr>
            <w:r w:rsidRPr="009C46A9">
              <w:rPr>
                <w:b/>
                <w:bCs/>
                <w:color w:val="000000"/>
                <w:sz w:val="20"/>
                <w:lang w:eastAsia="bg-BG"/>
              </w:rPr>
              <w:t>10</w:t>
            </w:r>
          </w:p>
        </w:tc>
        <w:tc>
          <w:tcPr>
            <w:tcW w:w="620" w:type="dxa"/>
            <w:tcBorders>
              <w:top w:val="nil"/>
              <w:left w:val="nil"/>
              <w:bottom w:val="single" w:sz="4" w:space="0" w:color="auto"/>
              <w:right w:val="single" w:sz="4" w:space="0" w:color="auto"/>
            </w:tcBorders>
            <w:shd w:val="clear" w:color="000000" w:fill="FFF2CC"/>
            <w:noWrap/>
            <w:vAlign w:val="center"/>
            <w:hideMark/>
          </w:tcPr>
          <w:p w14:paraId="3813855F" w14:textId="77777777" w:rsidR="002C02F5" w:rsidRPr="009C46A9" w:rsidRDefault="002C02F5" w:rsidP="004E25DA">
            <w:pPr>
              <w:jc w:val="center"/>
              <w:rPr>
                <w:b/>
                <w:bCs/>
                <w:color w:val="000000"/>
                <w:sz w:val="20"/>
                <w:lang w:eastAsia="bg-BG"/>
              </w:rPr>
            </w:pPr>
            <w:r w:rsidRPr="009C46A9">
              <w:rPr>
                <w:b/>
                <w:bCs/>
                <w:color w:val="000000"/>
                <w:sz w:val="20"/>
                <w:lang w:eastAsia="bg-BG"/>
              </w:rPr>
              <w:t>10</w:t>
            </w:r>
          </w:p>
        </w:tc>
        <w:tc>
          <w:tcPr>
            <w:tcW w:w="620" w:type="dxa"/>
            <w:tcBorders>
              <w:top w:val="nil"/>
              <w:left w:val="nil"/>
              <w:bottom w:val="single" w:sz="4" w:space="0" w:color="auto"/>
              <w:right w:val="single" w:sz="4" w:space="0" w:color="auto"/>
            </w:tcBorders>
            <w:shd w:val="clear" w:color="000000" w:fill="FFF2CC"/>
            <w:noWrap/>
            <w:vAlign w:val="center"/>
            <w:hideMark/>
          </w:tcPr>
          <w:p w14:paraId="5FF04F99" w14:textId="77777777" w:rsidR="002C02F5" w:rsidRPr="009C46A9" w:rsidRDefault="002C02F5" w:rsidP="004E25DA">
            <w:pPr>
              <w:jc w:val="center"/>
              <w:rPr>
                <w:b/>
                <w:bCs/>
                <w:color w:val="000000"/>
                <w:sz w:val="20"/>
                <w:lang w:eastAsia="bg-BG"/>
              </w:rPr>
            </w:pPr>
            <w:r w:rsidRPr="009C46A9">
              <w:rPr>
                <w:b/>
                <w:bCs/>
                <w:color w:val="000000"/>
                <w:sz w:val="20"/>
                <w:lang w:eastAsia="bg-BG"/>
              </w:rPr>
              <w:t>10</w:t>
            </w:r>
          </w:p>
        </w:tc>
        <w:tc>
          <w:tcPr>
            <w:tcW w:w="620" w:type="dxa"/>
            <w:tcBorders>
              <w:top w:val="nil"/>
              <w:left w:val="nil"/>
              <w:bottom w:val="single" w:sz="4" w:space="0" w:color="auto"/>
              <w:right w:val="single" w:sz="4" w:space="0" w:color="auto"/>
            </w:tcBorders>
            <w:shd w:val="clear" w:color="000000" w:fill="FFF2CC"/>
            <w:noWrap/>
            <w:vAlign w:val="center"/>
            <w:hideMark/>
          </w:tcPr>
          <w:p w14:paraId="212A825E" w14:textId="77777777" w:rsidR="002C02F5" w:rsidRPr="009C46A9" w:rsidRDefault="002C02F5" w:rsidP="004E25DA">
            <w:pPr>
              <w:jc w:val="center"/>
              <w:rPr>
                <w:b/>
                <w:bCs/>
                <w:color w:val="000000"/>
                <w:sz w:val="20"/>
                <w:lang w:eastAsia="bg-BG"/>
              </w:rPr>
            </w:pPr>
            <w:r w:rsidRPr="009C46A9">
              <w:rPr>
                <w:b/>
                <w:bCs/>
                <w:color w:val="000000"/>
                <w:sz w:val="20"/>
                <w:lang w:eastAsia="bg-BG"/>
              </w:rPr>
              <w:t>10</w:t>
            </w:r>
          </w:p>
        </w:tc>
        <w:tc>
          <w:tcPr>
            <w:tcW w:w="799" w:type="dxa"/>
            <w:tcBorders>
              <w:top w:val="nil"/>
              <w:left w:val="nil"/>
              <w:bottom w:val="single" w:sz="4" w:space="0" w:color="auto"/>
              <w:right w:val="single" w:sz="4" w:space="0" w:color="auto"/>
            </w:tcBorders>
            <w:shd w:val="clear" w:color="000000" w:fill="FFF2CC"/>
            <w:noWrap/>
            <w:vAlign w:val="center"/>
            <w:hideMark/>
          </w:tcPr>
          <w:p w14:paraId="76D80532" w14:textId="77777777" w:rsidR="002C02F5" w:rsidRPr="009C46A9" w:rsidRDefault="002C02F5" w:rsidP="004E25DA">
            <w:pPr>
              <w:jc w:val="center"/>
              <w:rPr>
                <w:b/>
                <w:bCs/>
                <w:color w:val="000000"/>
                <w:sz w:val="20"/>
                <w:lang w:eastAsia="bg-BG"/>
              </w:rPr>
            </w:pPr>
            <w:r w:rsidRPr="009C46A9">
              <w:rPr>
                <w:b/>
                <w:bCs/>
                <w:color w:val="000000"/>
                <w:sz w:val="20"/>
                <w:lang w:eastAsia="bg-BG"/>
              </w:rPr>
              <w:t>50</w:t>
            </w:r>
          </w:p>
        </w:tc>
        <w:tc>
          <w:tcPr>
            <w:tcW w:w="965" w:type="dxa"/>
            <w:tcBorders>
              <w:top w:val="nil"/>
              <w:left w:val="nil"/>
              <w:bottom w:val="single" w:sz="4" w:space="0" w:color="auto"/>
              <w:right w:val="single" w:sz="4" w:space="0" w:color="auto"/>
            </w:tcBorders>
            <w:shd w:val="clear" w:color="000000" w:fill="FFF2CC"/>
            <w:noWrap/>
            <w:vAlign w:val="center"/>
            <w:hideMark/>
          </w:tcPr>
          <w:p w14:paraId="584C4014" w14:textId="77777777" w:rsidR="002C02F5" w:rsidRPr="009C46A9" w:rsidRDefault="002C02F5" w:rsidP="004E25DA">
            <w:pPr>
              <w:jc w:val="center"/>
              <w:rPr>
                <w:b/>
                <w:bCs/>
                <w:color w:val="000000"/>
                <w:sz w:val="20"/>
                <w:lang w:eastAsia="bg-BG"/>
              </w:rPr>
            </w:pPr>
            <w:r w:rsidRPr="009C46A9">
              <w:rPr>
                <w:b/>
                <w:bCs/>
                <w:color w:val="000000"/>
                <w:sz w:val="20"/>
                <w:lang w:eastAsia="bg-BG"/>
              </w:rPr>
              <w:t>7.78%</w:t>
            </w:r>
          </w:p>
        </w:tc>
      </w:tr>
      <w:tr w:rsidR="002C02F5" w:rsidRPr="009C46A9" w14:paraId="0B970F46"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2D5FC1DB" w14:textId="77777777" w:rsidR="002C02F5" w:rsidRPr="009C46A9" w:rsidRDefault="002C02F5" w:rsidP="004E25DA">
            <w:pPr>
              <w:jc w:val="left"/>
              <w:rPr>
                <w:color w:val="000000"/>
                <w:sz w:val="18"/>
                <w:szCs w:val="18"/>
                <w:lang w:eastAsia="bg-BG"/>
              </w:rPr>
            </w:pPr>
            <w:r w:rsidRPr="009C46A9">
              <w:rPr>
                <w:color w:val="000000"/>
                <w:sz w:val="18"/>
                <w:szCs w:val="18"/>
                <w:lang w:eastAsia="bg-BG"/>
              </w:rPr>
              <w:t>Лекотоварни автомобили за водоснабдяване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4D9CB8F7" w14:textId="77777777" w:rsidR="002C02F5" w:rsidRPr="009C46A9" w:rsidRDefault="002C02F5" w:rsidP="004E25DA">
            <w:pPr>
              <w:jc w:val="center"/>
              <w:rPr>
                <w:color w:val="000000"/>
                <w:sz w:val="20"/>
                <w:lang w:eastAsia="bg-BG"/>
              </w:rPr>
            </w:pPr>
            <w:r w:rsidRPr="009C46A9">
              <w:rPr>
                <w:color w:val="000000"/>
                <w:sz w:val="20"/>
                <w:lang w:eastAsia="bg-BG"/>
              </w:rPr>
              <w:t>1</w:t>
            </w:r>
          </w:p>
        </w:tc>
        <w:tc>
          <w:tcPr>
            <w:tcW w:w="620" w:type="dxa"/>
            <w:tcBorders>
              <w:top w:val="nil"/>
              <w:left w:val="nil"/>
              <w:bottom w:val="single" w:sz="4" w:space="0" w:color="auto"/>
              <w:right w:val="single" w:sz="4" w:space="0" w:color="auto"/>
            </w:tcBorders>
            <w:shd w:val="clear" w:color="000000" w:fill="FFFFFF"/>
            <w:noWrap/>
            <w:vAlign w:val="center"/>
            <w:hideMark/>
          </w:tcPr>
          <w:p w14:paraId="1070ABC2" w14:textId="77777777" w:rsidR="002C02F5" w:rsidRPr="009C46A9" w:rsidRDefault="002C02F5" w:rsidP="004E25DA">
            <w:pPr>
              <w:jc w:val="center"/>
              <w:rPr>
                <w:color w:val="000000"/>
                <w:sz w:val="20"/>
                <w:lang w:eastAsia="bg-BG"/>
              </w:rPr>
            </w:pPr>
            <w:r w:rsidRPr="009C46A9">
              <w:rPr>
                <w:color w:val="000000"/>
                <w:sz w:val="20"/>
                <w:lang w:eastAsia="bg-BG"/>
              </w:rPr>
              <w:t>1</w:t>
            </w:r>
          </w:p>
        </w:tc>
        <w:tc>
          <w:tcPr>
            <w:tcW w:w="620" w:type="dxa"/>
            <w:tcBorders>
              <w:top w:val="nil"/>
              <w:left w:val="nil"/>
              <w:bottom w:val="single" w:sz="4" w:space="0" w:color="auto"/>
              <w:right w:val="single" w:sz="4" w:space="0" w:color="auto"/>
            </w:tcBorders>
            <w:shd w:val="clear" w:color="000000" w:fill="FFFFFF"/>
            <w:noWrap/>
            <w:vAlign w:val="center"/>
            <w:hideMark/>
          </w:tcPr>
          <w:p w14:paraId="4D79E4A7" w14:textId="77777777" w:rsidR="002C02F5" w:rsidRPr="009C46A9" w:rsidRDefault="002C02F5" w:rsidP="004E25DA">
            <w:pPr>
              <w:jc w:val="center"/>
              <w:rPr>
                <w:color w:val="000000"/>
                <w:sz w:val="20"/>
                <w:lang w:eastAsia="bg-BG"/>
              </w:rPr>
            </w:pPr>
            <w:r w:rsidRPr="009C46A9">
              <w:rPr>
                <w:color w:val="000000"/>
                <w:sz w:val="20"/>
                <w:lang w:eastAsia="bg-BG"/>
              </w:rPr>
              <w:t>1</w:t>
            </w:r>
          </w:p>
        </w:tc>
        <w:tc>
          <w:tcPr>
            <w:tcW w:w="620" w:type="dxa"/>
            <w:tcBorders>
              <w:top w:val="nil"/>
              <w:left w:val="nil"/>
              <w:bottom w:val="single" w:sz="4" w:space="0" w:color="auto"/>
              <w:right w:val="single" w:sz="4" w:space="0" w:color="auto"/>
            </w:tcBorders>
            <w:shd w:val="clear" w:color="000000" w:fill="FFFFFF"/>
            <w:noWrap/>
            <w:vAlign w:val="center"/>
            <w:hideMark/>
          </w:tcPr>
          <w:p w14:paraId="5845B6D4" w14:textId="77777777" w:rsidR="002C02F5" w:rsidRPr="009C46A9" w:rsidRDefault="002C02F5" w:rsidP="004E25DA">
            <w:pPr>
              <w:jc w:val="center"/>
              <w:rPr>
                <w:color w:val="000000"/>
                <w:sz w:val="20"/>
                <w:lang w:eastAsia="bg-BG"/>
              </w:rPr>
            </w:pPr>
            <w:r w:rsidRPr="009C46A9">
              <w:rPr>
                <w:color w:val="000000"/>
                <w:sz w:val="20"/>
                <w:lang w:eastAsia="bg-BG"/>
              </w:rPr>
              <w:t>1</w:t>
            </w:r>
          </w:p>
        </w:tc>
        <w:tc>
          <w:tcPr>
            <w:tcW w:w="620" w:type="dxa"/>
            <w:tcBorders>
              <w:top w:val="nil"/>
              <w:left w:val="nil"/>
              <w:bottom w:val="single" w:sz="4" w:space="0" w:color="auto"/>
              <w:right w:val="single" w:sz="4" w:space="0" w:color="auto"/>
            </w:tcBorders>
            <w:shd w:val="clear" w:color="000000" w:fill="FFFFFF"/>
            <w:noWrap/>
            <w:vAlign w:val="center"/>
            <w:hideMark/>
          </w:tcPr>
          <w:p w14:paraId="0583CCE5" w14:textId="77777777" w:rsidR="002C02F5" w:rsidRPr="009C46A9" w:rsidRDefault="002C02F5" w:rsidP="004E25DA">
            <w:pPr>
              <w:jc w:val="center"/>
              <w:rPr>
                <w:color w:val="000000"/>
                <w:sz w:val="20"/>
                <w:lang w:eastAsia="bg-BG"/>
              </w:rPr>
            </w:pPr>
            <w:r w:rsidRPr="009C46A9">
              <w:rPr>
                <w:color w:val="000000"/>
                <w:sz w:val="20"/>
                <w:lang w:eastAsia="bg-BG"/>
              </w:rPr>
              <w:t>1</w:t>
            </w:r>
          </w:p>
        </w:tc>
        <w:tc>
          <w:tcPr>
            <w:tcW w:w="799" w:type="dxa"/>
            <w:tcBorders>
              <w:top w:val="nil"/>
              <w:left w:val="nil"/>
              <w:bottom w:val="single" w:sz="4" w:space="0" w:color="auto"/>
              <w:right w:val="single" w:sz="4" w:space="0" w:color="auto"/>
            </w:tcBorders>
            <w:shd w:val="clear" w:color="000000" w:fill="FFFFFF"/>
            <w:noWrap/>
            <w:vAlign w:val="center"/>
            <w:hideMark/>
          </w:tcPr>
          <w:p w14:paraId="2C58138E" w14:textId="77777777" w:rsidR="002C02F5" w:rsidRPr="009C46A9" w:rsidRDefault="002C02F5" w:rsidP="004E25DA">
            <w:pPr>
              <w:jc w:val="center"/>
              <w:rPr>
                <w:b/>
                <w:bCs/>
                <w:i/>
                <w:iCs/>
                <w:color w:val="000000"/>
                <w:sz w:val="20"/>
                <w:lang w:eastAsia="bg-BG"/>
              </w:rPr>
            </w:pPr>
            <w:r w:rsidRPr="009C46A9">
              <w:rPr>
                <w:b/>
                <w:bCs/>
                <w:i/>
                <w:iCs/>
                <w:color w:val="000000"/>
                <w:sz w:val="20"/>
                <w:lang w:eastAsia="bg-BG"/>
              </w:rPr>
              <w:t>5</w:t>
            </w:r>
          </w:p>
        </w:tc>
        <w:tc>
          <w:tcPr>
            <w:tcW w:w="965" w:type="dxa"/>
            <w:tcBorders>
              <w:top w:val="nil"/>
              <w:left w:val="nil"/>
              <w:bottom w:val="single" w:sz="4" w:space="0" w:color="auto"/>
              <w:right w:val="single" w:sz="4" w:space="0" w:color="auto"/>
            </w:tcBorders>
            <w:shd w:val="clear" w:color="auto" w:fill="auto"/>
            <w:noWrap/>
            <w:vAlign w:val="center"/>
            <w:hideMark/>
          </w:tcPr>
          <w:p w14:paraId="49F3086D" w14:textId="77777777" w:rsidR="002C02F5" w:rsidRPr="009C46A9" w:rsidRDefault="002C02F5" w:rsidP="004E25DA">
            <w:pPr>
              <w:jc w:val="center"/>
              <w:rPr>
                <w:i/>
                <w:iCs/>
                <w:color w:val="000000"/>
                <w:sz w:val="20"/>
                <w:lang w:eastAsia="bg-BG"/>
              </w:rPr>
            </w:pPr>
            <w:r w:rsidRPr="009C46A9">
              <w:rPr>
                <w:i/>
                <w:iCs/>
                <w:color w:val="000000"/>
                <w:sz w:val="20"/>
                <w:lang w:eastAsia="bg-BG"/>
              </w:rPr>
              <w:t>10.00%</w:t>
            </w:r>
          </w:p>
        </w:tc>
      </w:tr>
      <w:tr w:rsidR="002C02F5" w:rsidRPr="009C46A9" w14:paraId="4E09368B"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3D31A375" w14:textId="77777777" w:rsidR="002C02F5" w:rsidRPr="009C46A9" w:rsidRDefault="002C02F5" w:rsidP="004E25DA">
            <w:pPr>
              <w:jc w:val="left"/>
              <w:rPr>
                <w:color w:val="000000"/>
                <w:sz w:val="18"/>
                <w:szCs w:val="18"/>
                <w:lang w:eastAsia="bg-BG"/>
              </w:rPr>
            </w:pPr>
            <w:r w:rsidRPr="009C46A9">
              <w:rPr>
                <w:color w:val="000000"/>
                <w:sz w:val="18"/>
                <w:szCs w:val="18"/>
                <w:lang w:eastAsia="bg-BG"/>
              </w:rPr>
              <w:t>Тежкотоварни автомобили за водоснабдяване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34588DBB"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44420AB0"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34A0CDEA"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18086AE5"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15F9815A"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799" w:type="dxa"/>
            <w:tcBorders>
              <w:top w:val="nil"/>
              <w:left w:val="nil"/>
              <w:bottom w:val="single" w:sz="4" w:space="0" w:color="auto"/>
              <w:right w:val="single" w:sz="4" w:space="0" w:color="auto"/>
            </w:tcBorders>
            <w:shd w:val="clear" w:color="000000" w:fill="FFFFFF"/>
            <w:noWrap/>
            <w:vAlign w:val="center"/>
            <w:hideMark/>
          </w:tcPr>
          <w:p w14:paraId="1FE408FA" w14:textId="77777777" w:rsidR="002C02F5" w:rsidRPr="009C46A9" w:rsidRDefault="002C02F5" w:rsidP="004E25DA">
            <w:pPr>
              <w:jc w:val="center"/>
              <w:rPr>
                <w:b/>
                <w:bCs/>
                <w:i/>
                <w:iCs/>
                <w:color w:val="000000"/>
                <w:sz w:val="20"/>
                <w:lang w:eastAsia="bg-BG"/>
              </w:rPr>
            </w:pPr>
            <w:r w:rsidRPr="009C46A9">
              <w:rPr>
                <w:b/>
                <w:bCs/>
                <w:i/>
                <w:iCs/>
                <w:color w:val="000000"/>
                <w:sz w:val="20"/>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0A3929E7" w14:textId="77777777" w:rsidR="002C02F5" w:rsidRPr="009C46A9" w:rsidRDefault="002C02F5" w:rsidP="004E25DA">
            <w:pPr>
              <w:jc w:val="center"/>
              <w:rPr>
                <w:i/>
                <w:iCs/>
                <w:color w:val="000000"/>
                <w:sz w:val="20"/>
                <w:lang w:eastAsia="bg-BG"/>
              </w:rPr>
            </w:pPr>
            <w:r w:rsidRPr="009C46A9">
              <w:rPr>
                <w:i/>
                <w:iCs/>
                <w:color w:val="000000"/>
                <w:sz w:val="20"/>
                <w:lang w:eastAsia="bg-BG"/>
              </w:rPr>
              <w:t>20.00%</w:t>
            </w:r>
          </w:p>
        </w:tc>
      </w:tr>
      <w:tr w:rsidR="002C02F5" w:rsidRPr="009C46A9" w14:paraId="27BE34B0" w14:textId="77777777" w:rsidTr="004E25DA">
        <w:trPr>
          <w:trHeight w:val="480"/>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527E521B" w14:textId="77777777" w:rsidR="002C02F5" w:rsidRPr="009C46A9" w:rsidRDefault="002C02F5" w:rsidP="004E25DA">
            <w:pPr>
              <w:jc w:val="left"/>
              <w:rPr>
                <w:color w:val="000000"/>
                <w:sz w:val="18"/>
                <w:szCs w:val="18"/>
                <w:lang w:eastAsia="bg-BG"/>
              </w:rPr>
            </w:pPr>
            <w:r w:rsidRPr="009C46A9">
              <w:rPr>
                <w:color w:val="000000"/>
                <w:sz w:val="18"/>
                <w:szCs w:val="18"/>
                <w:lang w:eastAsia="bg-BG"/>
              </w:rPr>
              <w:t>Строителна и специализирана механизация за водоснабдяване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5320A6F5" w14:textId="77777777" w:rsidR="002C02F5" w:rsidRPr="009C46A9" w:rsidRDefault="002C02F5" w:rsidP="004E25DA">
            <w:pPr>
              <w:jc w:val="center"/>
              <w:rPr>
                <w:color w:val="000000"/>
                <w:sz w:val="20"/>
                <w:lang w:eastAsia="bg-BG"/>
              </w:rPr>
            </w:pPr>
            <w:r w:rsidRPr="009C46A9">
              <w:rPr>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26B1D3FB" w14:textId="77777777" w:rsidR="002C02F5" w:rsidRPr="009C46A9" w:rsidRDefault="002C02F5" w:rsidP="004E25DA">
            <w:pPr>
              <w:jc w:val="center"/>
              <w:rPr>
                <w:color w:val="000000"/>
                <w:sz w:val="20"/>
                <w:lang w:eastAsia="bg-BG"/>
              </w:rPr>
            </w:pPr>
            <w:r w:rsidRPr="009C46A9">
              <w:rPr>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0F1E08E5" w14:textId="77777777" w:rsidR="002C02F5" w:rsidRPr="009C46A9" w:rsidRDefault="002C02F5" w:rsidP="004E25DA">
            <w:pPr>
              <w:jc w:val="center"/>
              <w:rPr>
                <w:color w:val="000000"/>
                <w:sz w:val="20"/>
                <w:lang w:eastAsia="bg-BG"/>
              </w:rPr>
            </w:pPr>
            <w:r w:rsidRPr="009C46A9">
              <w:rPr>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0E480253" w14:textId="77777777" w:rsidR="002C02F5" w:rsidRPr="009C46A9" w:rsidRDefault="002C02F5" w:rsidP="004E25DA">
            <w:pPr>
              <w:jc w:val="center"/>
              <w:rPr>
                <w:color w:val="000000"/>
                <w:sz w:val="20"/>
                <w:lang w:eastAsia="bg-BG"/>
              </w:rPr>
            </w:pPr>
            <w:r w:rsidRPr="009C46A9">
              <w:rPr>
                <w:color w:val="000000"/>
                <w:sz w:val="20"/>
                <w:lang w:eastAsia="bg-BG"/>
              </w:rPr>
              <w:t>5</w:t>
            </w:r>
          </w:p>
        </w:tc>
        <w:tc>
          <w:tcPr>
            <w:tcW w:w="620" w:type="dxa"/>
            <w:tcBorders>
              <w:top w:val="nil"/>
              <w:left w:val="nil"/>
              <w:bottom w:val="single" w:sz="4" w:space="0" w:color="auto"/>
              <w:right w:val="single" w:sz="4" w:space="0" w:color="auto"/>
            </w:tcBorders>
            <w:shd w:val="clear" w:color="000000" w:fill="FFFFFF"/>
            <w:noWrap/>
            <w:vAlign w:val="center"/>
            <w:hideMark/>
          </w:tcPr>
          <w:p w14:paraId="7B8DE86A" w14:textId="77777777" w:rsidR="002C02F5" w:rsidRPr="009C46A9" w:rsidRDefault="002C02F5" w:rsidP="004E25DA">
            <w:pPr>
              <w:jc w:val="center"/>
              <w:rPr>
                <w:color w:val="000000"/>
                <w:sz w:val="20"/>
                <w:lang w:eastAsia="bg-BG"/>
              </w:rPr>
            </w:pPr>
            <w:r w:rsidRPr="009C46A9">
              <w:rPr>
                <w:color w:val="000000"/>
                <w:sz w:val="20"/>
                <w:lang w:eastAsia="bg-BG"/>
              </w:rPr>
              <w:t>5</w:t>
            </w:r>
          </w:p>
        </w:tc>
        <w:tc>
          <w:tcPr>
            <w:tcW w:w="799" w:type="dxa"/>
            <w:tcBorders>
              <w:top w:val="nil"/>
              <w:left w:val="nil"/>
              <w:bottom w:val="single" w:sz="4" w:space="0" w:color="auto"/>
              <w:right w:val="single" w:sz="4" w:space="0" w:color="auto"/>
            </w:tcBorders>
            <w:shd w:val="clear" w:color="000000" w:fill="FFFFFF"/>
            <w:noWrap/>
            <w:vAlign w:val="center"/>
            <w:hideMark/>
          </w:tcPr>
          <w:p w14:paraId="0E1A288A" w14:textId="77777777" w:rsidR="002C02F5" w:rsidRPr="009C46A9" w:rsidRDefault="002C02F5" w:rsidP="004E25DA">
            <w:pPr>
              <w:jc w:val="center"/>
              <w:rPr>
                <w:b/>
                <w:bCs/>
                <w:i/>
                <w:iCs/>
                <w:color w:val="000000"/>
                <w:sz w:val="20"/>
                <w:lang w:eastAsia="bg-BG"/>
              </w:rPr>
            </w:pPr>
            <w:r w:rsidRPr="009C46A9">
              <w:rPr>
                <w:b/>
                <w:bCs/>
                <w:i/>
                <w:iCs/>
                <w:color w:val="000000"/>
                <w:sz w:val="20"/>
                <w:lang w:eastAsia="bg-BG"/>
              </w:rPr>
              <w:t>25</w:t>
            </w:r>
          </w:p>
        </w:tc>
        <w:tc>
          <w:tcPr>
            <w:tcW w:w="965" w:type="dxa"/>
            <w:tcBorders>
              <w:top w:val="nil"/>
              <w:left w:val="nil"/>
              <w:bottom w:val="single" w:sz="4" w:space="0" w:color="auto"/>
              <w:right w:val="single" w:sz="4" w:space="0" w:color="auto"/>
            </w:tcBorders>
            <w:shd w:val="clear" w:color="auto" w:fill="auto"/>
            <w:noWrap/>
            <w:vAlign w:val="center"/>
            <w:hideMark/>
          </w:tcPr>
          <w:p w14:paraId="1C91FDB1" w14:textId="77777777" w:rsidR="002C02F5" w:rsidRPr="009C46A9" w:rsidRDefault="002C02F5" w:rsidP="004E25DA">
            <w:pPr>
              <w:jc w:val="center"/>
              <w:rPr>
                <w:i/>
                <w:iCs/>
                <w:color w:val="000000"/>
                <w:sz w:val="20"/>
                <w:lang w:eastAsia="bg-BG"/>
              </w:rPr>
            </w:pPr>
            <w:r w:rsidRPr="009C46A9">
              <w:rPr>
                <w:i/>
                <w:iCs/>
                <w:color w:val="000000"/>
                <w:sz w:val="20"/>
                <w:lang w:eastAsia="bg-BG"/>
              </w:rPr>
              <w:t>50.00%</w:t>
            </w:r>
          </w:p>
        </w:tc>
      </w:tr>
      <w:tr w:rsidR="002C02F5" w:rsidRPr="009C46A9" w14:paraId="579C5D77" w14:textId="77777777" w:rsidTr="004E25DA">
        <w:trPr>
          <w:trHeight w:val="480"/>
        </w:trPr>
        <w:tc>
          <w:tcPr>
            <w:tcW w:w="3827" w:type="dxa"/>
            <w:tcBorders>
              <w:top w:val="nil"/>
              <w:left w:val="single" w:sz="4" w:space="0" w:color="auto"/>
              <w:bottom w:val="single" w:sz="4" w:space="0" w:color="auto"/>
              <w:right w:val="single" w:sz="4" w:space="0" w:color="auto"/>
            </w:tcBorders>
            <w:shd w:val="clear" w:color="000000" w:fill="FFFFFF"/>
            <w:vAlign w:val="center"/>
            <w:hideMark/>
          </w:tcPr>
          <w:p w14:paraId="46F7FF0E" w14:textId="77777777" w:rsidR="002C02F5" w:rsidRPr="009C46A9" w:rsidRDefault="002C02F5" w:rsidP="004E25DA">
            <w:pPr>
              <w:jc w:val="left"/>
              <w:rPr>
                <w:color w:val="000000"/>
                <w:sz w:val="18"/>
                <w:szCs w:val="18"/>
                <w:lang w:eastAsia="bg-BG"/>
              </w:rPr>
            </w:pPr>
            <w:r w:rsidRPr="009C46A9">
              <w:rPr>
                <w:color w:val="000000"/>
                <w:sz w:val="18"/>
                <w:szCs w:val="18"/>
                <w:lang w:eastAsia="bg-BG"/>
              </w:rPr>
              <w:t>Друго специализирано оборудване за водоснабдяване</w:t>
            </w:r>
          </w:p>
        </w:tc>
        <w:tc>
          <w:tcPr>
            <w:tcW w:w="620" w:type="dxa"/>
            <w:tcBorders>
              <w:top w:val="nil"/>
              <w:left w:val="nil"/>
              <w:bottom w:val="single" w:sz="4" w:space="0" w:color="auto"/>
              <w:right w:val="single" w:sz="4" w:space="0" w:color="auto"/>
            </w:tcBorders>
            <w:shd w:val="clear" w:color="000000" w:fill="FFFFFF"/>
            <w:noWrap/>
            <w:vAlign w:val="center"/>
            <w:hideMark/>
          </w:tcPr>
          <w:p w14:paraId="3300A1FD"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3A5341F3"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2715D55B"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0BA6C1E1"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620" w:type="dxa"/>
            <w:tcBorders>
              <w:top w:val="nil"/>
              <w:left w:val="nil"/>
              <w:bottom w:val="single" w:sz="4" w:space="0" w:color="auto"/>
              <w:right w:val="single" w:sz="4" w:space="0" w:color="auto"/>
            </w:tcBorders>
            <w:shd w:val="clear" w:color="000000" w:fill="FFFFFF"/>
            <w:noWrap/>
            <w:vAlign w:val="center"/>
            <w:hideMark/>
          </w:tcPr>
          <w:p w14:paraId="17688299" w14:textId="77777777" w:rsidR="002C02F5" w:rsidRPr="009C46A9" w:rsidRDefault="002C02F5" w:rsidP="004E25DA">
            <w:pPr>
              <w:jc w:val="center"/>
              <w:rPr>
                <w:color w:val="000000"/>
                <w:sz w:val="20"/>
                <w:lang w:eastAsia="bg-BG"/>
              </w:rPr>
            </w:pPr>
            <w:r w:rsidRPr="009C46A9">
              <w:rPr>
                <w:color w:val="000000"/>
                <w:sz w:val="20"/>
                <w:lang w:eastAsia="bg-BG"/>
              </w:rPr>
              <w:t>2</w:t>
            </w:r>
          </w:p>
        </w:tc>
        <w:tc>
          <w:tcPr>
            <w:tcW w:w="799" w:type="dxa"/>
            <w:tcBorders>
              <w:top w:val="nil"/>
              <w:left w:val="nil"/>
              <w:bottom w:val="single" w:sz="4" w:space="0" w:color="auto"/>
              <w:right w:val="single" w:sz="4" w:space="0" w:color="auto"/>
            </w:tcBorders>
            <w:shd w:val="clear" w:color="000000" w:fill="FFFFFF"/>
            <w:noWrap/>
            <w:vAlign w:val="center"/>
            <w:hideMark/>
          </w:tcPr>
          <w:p w14:paraId="1F66E15B" w14:textId="77777777" w:rsidR="002C02F5" w:rsidRPr="009C46A9" w:rsidRDefault="002C02F5" w:rsidP="004E25DA">
            <w:pPr>
              <w:jc w:val="center"/>
              <w:rPr>
                <w:b/>
                <w:bCs/>
                <w:i/>
                <w:iCs/>
                <w:color w:val="000000"/>
                <w:sz w:val="20"/>
                <w:lang w:eastAsia="bg-BG"/>
              </w:rPr>
            </w:pPr>
            <w:r w:rsidRPr="009C46A9">
              <w:rPr>
                <w:b/>
                <w:bCs/>
                <w:i/>
                <w:iCs/>
                <w:color w:val="000000"/>
                <w:sz w:val="20"/>
                <w:lang w:eastAsia="bg-BG"/>
              </w:rPr>
              <w:t>10</w:t>
            </w:r>
          </w:p>
        </w:tc>
        <w:tc>
          <w:tcPr>
            <w:tcW w:w="965" w:type="dxa"/>
            <w:tcBorders>
              <w:top w:val="nil"/>
              <w:left w:val="nil"/>
              <w:bottom w:val="single" w:sz="4" w:space="0" w:color="auto"/>
              <w:right w:val="single" w:sz="4" w:space="0" w:color="auto"/>
            </w:tcBorders>
            <w:shd w:val="clear" w:color="auto" w:fill="auto"/>
            <w:noWrap/>
            <w:vAlign w:val="center"/>
            <w:hideMark/>
          </w:tcPr>
          <w:p w14:paraId="48E01542" w14:textId="77777777" w:rsidR="002C02F5" w:rsidRPr="009C46A9" w:rsidRDefault="002C02F5" w:rsidP="004E25DA">
            <w:pPr>
              <w:jc w:val="center"/>
              <w:rPr>
                <w:i/>
                <w:iCs/>
                <w:color w:val="000000"/>
                <w:sz w:val="20"/>
                <w:lang w:eastAsia="bg-BG"/>
              </w:rPr>
            </w:pPr>
            <w:r w:rsidRPr="009C46A9">
              <w:rPr>
                <w:i/>
                <w:iCs/>
                <w:color w:val="000000"/>
                <w:sz w:val="20"/>
                <w:lang w:eastAsia="bg-BG"/>
              </w:rPr>
              <w:t>20.00%</w:t>
            </w:r>
          </w:p>
        </w:tc>
      </w:tr>
      <w:tr w:rsidR="002C02F5" w:rsidRPr="009C46A9" w14:paraId="0AF87FBF" w14:textId="77777777" w:rsidTr="004E25DA">
        <w:trPr>
          <w:trHeight w:val="288"/>
        </w:trPr>
        <w:tc>
          <w:tcPr>
            <w:tcW w:w="3827" w:type="dxa"/>
            <w:tcBorders>
              <w:top w:val="nil"/>
              <w:left w:val="single" w:sz="4" w:space="0" w:color="auto"/>
              <w:bottom w:val="single" w:sz="4" w:space="0" w:color="auto"/>
              <w:right w:val="single" w:sz="4" w:space="0" w:color="auto"/>
            </w:tcBorders>
            <w:shd w:val="clear" w:color="000000" w:fill="F2F2F2"/>
            <w:vAlign w:val="center"/>
            <w:hideMark/>
          </w:tcPr>
          <w:p w14:paraId="24BA8BED" w14:textId="77777777" w:rsidR="002C02F5" w:rsidRPr="009C46A9" w:rsidRDefault="002C02F5" w:rsidP="004E25DA">
            <w:pPr>
              <w:jc w:val="center"/>
              <w:rPr>
                <w:b/>
                <w:bCs/>
                <w:color w:val="000000"/>
                <w:sz w:val="20"/>
                <w:lang w:eastAsia="bg-BG"/>
              </w:rPr>
            </w:pPr>
            <w:r w:rsidRPr="009C46A9">
              <w:rPr>
                <w:b/>
                <w:bCs/>
                <w:color w:val="000000"/>
                <w:sz w:val="20"/>
                <w:szCs w:val="24"/>
                <w:lang w:eastAsia="bg-BG"/>
              </w:rPr>
              <w:t>ОБЩО</w:t>
            </w:r>
          </w:p>
        </w:tc>
        <w:tc>
          <w:tcPr>
            <w:tcW w:w="620" w:type="dxa"/>
            <w:tcBorders>
              <w:top w:val="nil"/>
              <w:left w:val="nil"/>
              <w:bottom w:val="single" w:sz="4" w:space="0" w:color="auto"/>
              <w:right w:val="single" w:sz="4" w:space="0" w:color="auto"/>
            </w:tcBorders>
            <w:shd w:val="clear" w:color="000000" w:fill="F2F2F2"/>
            <w:noWrap/>
            <w:vAlign w:val="center"/>
            <w:hideMark/>
          </w:tcPr>
          <w:p w14:paraId="2396D9F1" w14:textId="77777777" w:rsidR="002C02F5" w:rsidRPr="009C46A9" w:rsidRDefault="002C02F5" w:rsidP="004E25DA">
            <w:pPr>
              <w:jc w:val="center"/>
              <w:rPr>
                <w:b/>
                <w:bCs/>
                <w:color w:val="000000"/>
                <w:szCs w:val="22"/>
                <w:lang w:eastAsia="bg-BG"/>
              </w:rPr>
            </w:pPr>
            <w:r w:rsidRPr="009C46A9">
              <w:rPr>
                <w:b/>
                <w:bCs/>
                <w:color w:val="000000"/>
                <w:szCs w:val="22"/>
                <w:lang w:eastAsia="bg-BG"/>
              </w:rPr>
              <w:t>140</w:t>
            </w:r>
          </w:p>
        </w:tc>
        <w:tc>
          <w:tcPr>
            <w:tcW w:w="620" w:type="dxa"/>
            <w:tcBorders>
              <w:top w:val="nil"/>
              <w:left w:val="nil"/>
              <w:bottom w:val="single" w:sz="4" w:space="0" w:color="auto"/>
              <w:right w:val="single" w:sz="4" w:space="0" w:color="auto"/>
            </w:tcBorders>
            <w:shd w:val="clear" w:color="000000" w:fill="F2F2F2"/>
            <w:noWrap/>
            <w:vAlign w:val="center"/>
            <w:hideMark/>
          </w:tcPr>
          <w:p w14:paraId="6D33BA08" w14:textId="77777777" w:rsidR="002C02F5" w:rsidRPr="009C46A9" w:rsidRDefault="002C02F5" w:rsidP="004E25DA">
            <w:pPr>
              <w:jc w:val="center"/>
              <w:rPr>
                <w:b/>
                <w:bCs/>
                <w:color w:val="000000"/>
                <w:szCs w:val="22"/>
                <w:lang w:eastAsia="bg-BG"/>
              </w:rPr>
            </w:pPr>
            <w:r w:rsidRPr="009C46A9">
              <w:rPr>
                <w:b/>
                <w:bCs/>
                <w:color w:val="000000"/>
                <w:szCs w:val="22"/>
                <w:lang w:eastAsia="bg-BG"/>
              </w:rPr>
              <w:t>143</w:t>
            </w:r>
          </w:p>
        </w:tc>
        <w:tc>
          <w:tcPr>
            <w:tcW w:w="620" w:type="dxa"/>
            <w:tcBorders>
              <w:top w:val="nil"/>
              <w:left w:val="nil"/>
              <w:bottom w:val="single" w:sz="4" w:space="0" w:color="auto"/>
              <w:right w:val="single" w:sz="4" w:space="0" w:color="auto"/>
            </w:tcBorders>
            <w:shd w:val="clear" w:color="000000" w:fill="F2F2F2"/>
            <w:noWrap/>
            <w:vAlign w:val="center"/>
            <w:hideMark/>
          </w:tcPr>
          <w:p w14:paraId="7474A9AF" w14:textId="77777777" w:rsidR="002C02F5" w:rsidRPr="009C46A9" w:rsidRDefault="002C02F5" w:rsidP="004E25DA">
            <w:pPr>
              <w:jc w:val="center"/>
              <w:rPr>
                <w:b/>
                <w:bCs/>
                <w:color w:val="000000"/>
                <w:szCs w:val="22"/>
                <w:lang w:eastAsia="bg-BG"/>
              </w:rPr>
            </w:pPr>
            <w:r w:rsidRPr="009C46A9">
              <w:rPr>
                <w:b/>
                <w:bCs/>
                <w:color w:val="000000"/>
                <w:szCs w:val="22"/>
                <w:lang w:eastAsia="bg-BG"/>
              </w:rPr>
              <w:t>134</w:t>
            </w:r>
          </w:p>
        </w:tc>
        <w:tc>
          <w:tcPr>
            <w:tcW w:w="620" w:type="dxa"/>
            <w:tcBorders>
              <w:top w:val="nil"/>
              <w:left w:val="nil"/>
              <w:bottom w:val="single" w:sz="4" w:space="0" w:color="auto"/>
              <w:right w:val="single" w:sz="4" w:space="0" w:color="auto"/>
            </w:tcBorders>
            <w:shd w:val="clear" w:color="000000" w:fill="F2F2F2"/>
            <w:noWrap/>
            <w:vAlign w:val="center"/>
            <w:hideMark/>
          </w:tcPr>
          <w:p w14:paraId="3A9E8441" w14:textId="77777777" w:rsidR="002C02F5" w:rsidRPr="009C46A9" w:rsidRDefault="002C02F5" w:rsidP="004E25DA">
            <w:pPr>
              <w:jc w:val="center"/>
              <w:rPr>
                <w:b/>
                <w:bCs/>
                <w:color w:val="000000"/>
                <w:szCs w:val="22"/>
                <w:lang w:eastAsia="bg-BG"/>
              </w:rPr>
            </w:pPr>
            <w:r w:rsidRPr="009C46A9">
              <w:rPr>
                <w:b/>
                <w:bCs/>
                <w:color w:val="000000"/>
                <w:szCs w:val="22"/>
                <w:lang w:eastAsia="bg-BG"/>
              </w:rPr>
              <w:t>117</w:t>
            </w:r>
          </w:p>
        </w:tc>
        <w:tc>
          <w:tcPr>
            <w:tcW w:w="620" w:type="dxa"/>
            <w:tcBorders>
              <w:top w:val="nil"/>
              <w:left w:val="nil"/>
              <w:bottom w:val="single" w:sz="4" w:space="0" w:color="auto"/>
              <w:right w:val="single" w:sz="4" w:space="0" w:color="auto"/>
            </w:tcBorders>
            <w:shd w:val="clear" w:color="000000" w:fill="F2F2F2"/>
            <w:noWrap/>
            <w:vAlign w:val="center"/>
            <w:hideMark/>
          </w:tcPr>
          <w:p w14:paraId="6E4477D2" w14:textId="77777777" w:rsidR="002C02F5" w:rsidRPr="009C46A9" w:rsidRDefault="002C02F5" w:rsidP="004E25DA">
            <w:pPr>
              <w:jc w:val="center"/>
              <w:rPr>
                <w:b/>
                <w:bCs/>
                <w:color w:val="000000"/>
                <w:szCs w:val="22"/>
                <w:lang w:eastAsia="bg-BG"/>
              </w:rPr>
            </w:pPr>
            <w:r w:rsidRPr="009C46A9">
              <w:rPr>
                <w:b/>
                <w:bCs/>
                <w:color w:val="000000"/>
                <w:szCs w:val="22"/>
                <w:lang w:eastAsia="bg-BG"/>
              </w:rPr>
              <w:t>109</w:t>
            </w:r>
          </w:p>
        </w:tc>
        <w:tc>
          <w:tcPr>
            <w:tcW w:w="799" w:type="dxa"/>
            <w:tcBorders>
              <w:top w:val="nil"/>
              <w:left w:val="nil"/>
              <w:bottom w:val="single" w:sz="4" w:space="0" w:color="auto"/>
              <w:right w:val="single" w:sz="4" w:space="0" w:color="auto"/>
            </w:tcBorders>
            <w:shd w:val="clear" w:color="000000" w:fill="F2F2F2"/>
            <w:noWrap/>
            <w:vAlign w:val="center"/>
            <w:hideMark/>
          </w:tcPr>
          <w:p w14:paraId="53B594B2" w14:textId="77777777" w:rsidR="002C02F5" w:rsidRPr="009C46A9" w:rsidRDefault="002C02F5" w:rsidP="004E25DA">
            <w:pPr>
              <w:jc w:val="center"/>
              <w:rPr>
                <w:b/>
                <w:bCs/>
                <w:color w:val="000000"/>
                <w:szCs w:val="22"/>
                <w:lang w:eastAsia="bg-BG"/>
              </w:rPr>
            </w:pPr>
            <w:r w:rsidRPr="009C46A9">
              <w:rPr>
                <w:b/>
                <w:bCs/>
                <w:color w:val="000000"/>
                <w:szCs w:val="22"/>
                <w:lang w:eastAsia="bg-BG"/>
              </w:rPr>
              <w:t>643</w:t>
            </w:r>
          </w:p>
        </w:tc>
        <w:tc>
          <w:tcPr>
            <w:tcW w:w="965" w:type="dxa"/>
            <w:tcBorders>
              <w:top w:val="nil"/>
              <w:left w:val="nil"/>
              <w:bottom w:val="single" w:sz="4" w:space="0" w:color="auto"/>
              <w:right w:val="single" w:sz="4" w:space="0" w:color="auto"/>
            </w:tcBorders>
            <w:shd w:val="clear" w:color="000000" w:fill="F2F2F2"/>
            <w:noWrap/>
            <w:vAlign w:val="center"/>
            <w:hideMark/>
          </w:tcPr>
          <w:p w14:paraId="78164F98" w14:textId="77777777" w:rsidR="002C02F5" w:rsidRPr="009C46A9" w:rsidRDefault="002C02F5" w:rsidP="004E25DA">
            <w:pPr>
              <w:jc w:val="center"/>
              <w:rPr>
                <w:b/>
                <w:bCs/>
                <w:color w:val="000000"/>
                <w:szCs w:val="22"/>
                <w:lang w:eastAsia="bg-BG"/>
              </w:rPr>
            </w:pPr>
            <w:r w:rsidRPr="009C46A9">
              <w:rPr>
                <w:b/>
                <w:bCs/>
                <w:color w:val="000000"/>
                <w:szCs w:val="22"/>
                <w:lang w:eastAsia="bg-BG"/>
              </w:rPr>
              <w:t>100.00%</w:t>
            </w:r>
          </w:p>
        </w:tc>
      </w:tr>
    </w:tbl>
    <w:p w14:paraId="7A4969DF" w14:textId="77777777" w:rsidR="002C02F5" w:rsidRPr="0073460C" w:rsidRDefault="002C02F5" w:rsidP="002C02F5">
      <w:pPr>
        <w:spacing w:before="240" w:after="120"/>
        <w:ind w:firstLine="709"/>
        <w:rPr>
          <w:sz w:val="24"/>
          <w:szCs w:val="24"/>
          <w:lang w:eastAsia="bg-BG"/>
        </w:rPr>
      </w:pPr>
      <w:r w:rsidRPr="0073460C">
        <w:rPr>
          <w:sz w:val="24"/>
          <w:szCs w:val="24"/>
          <w:lang w:eastAsia="bg-BG"/>
        </w:rPr>
        <w:t>Основните пера, предвидени за инвестиране са:</w:t>
      </w:r>
    </w:p>
    <w:p w14:paraId="6D6F85A6"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Ремонт на административни сгради;</w:t>
      </w:r>
    </w:p>
    <w:p w14:paraId="6A671209"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Стопански инвентар и офис оборудване;</w:t>
      </w:r>
    </w:p>
    <w:p w14:paraId="0F2BD04B"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Ремонти на лекотоварни</w:t>
      </w:r>
      <w:r w:rsidRPr="0073460C">
        <w:rPr>
          <w:sz w:val="24"/>
          <w:szCs w:val="24"/>
          <w:lang w:val="en-US" w:eastAsia="bg-BG"/>
        </w:rPr>
        <w:t xml:space="preserve"> </w:t>
      </w:r>
      <w:r w:rsidRPr="0073460C">
        <w:rPr>
          <w:sz w:val="24"/>
          <w:szCs w:val="24"/>
          <w:lang w:eastAsia="bg-BG"/>
        </w:rPr>
        <w:t>автомобили;</w:t>
      </w:r>
    </w:p>
    <w:p w14:paraId="1EE28BBD"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Закупуване и ремонт на автомобили;</w:t>
      </w:r>
    </w:p>
    <w:p w14:paraId="741797DD"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Ремонти на строителна и специализирана механизация;</w:t>
      </w:r>
    </w:p>
    <w:p w14:paraId="482A010E"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Закупуване и ремонт на друго специализирано оборудване</w:t>
      </w:r>
    </w:p>
    <w:p w14:paraId="0E775506" w14:textId="77777777" w:rsidR="002C02F5" w:rsidRPr="0073460C" w:rsidRDefault="002C02F5" w:rsidP="002C02F5">
      <w:pPr>
        <w:numPr>
          <w:ilvl w:val="0"/>
          <w:numId w:val="8"/>
        </w:numPr>
        <w:tabs>
          <w:tab w:val="num" w:pos="1134"/>
        </w:tabs>
        <w:spacing w:line="276" w:lineRule="auto"/>
        <w:ind w:left="1134" w:hanging="425"/>
        <w:jc w:val="left"/>
        <w:rPr>
          <w:rFonts w:eastAsia="Calibri"/>
          <w:sz w:val="24"/>
          <w:szCs w:val="24"/>
          <w:lang w:eastAsia="bg-BG"/>
        </w:rPr>
      </w:pPr>
      <w:r w:rsidRPr="0073460C">
        <w:rPr>
          <w:sz w:val="24"/>
          <w:szCs w:val="24"/>
          <w:lang w:eastAsia="bg-BG"/>
        </w:rPr>
        <w:t>Софтуер и хардуер;</w:t>
      </w:r>
    </w:p>
    <w:p w14:paraId="29674ED4" w14:textId="77777777" w:rsidR="00537DC7" w:rsidRDefault="00537DC7" w:rsidP="0052498F">
      <w:pPr>
        <w:rPr>
          <w:szCs w:val="22"/>
        </w:rPr>
      </w:pPr>
    </w:p>
    <w:p w14:paraId="6818496B" w14:textId="1EE8A08E" w:rsidR="00F94FAD" w:rsidRDefault="00F94FAD" w:rsidP="0052498F">
      <w:pPr>
        <w:pStyle w:val="Heading3"/>
      </w:pPr>
      <w:bookmarkStart w:id="402" w:name="_Toc73621116"/>
      <w:bookmarkStart w:id="403" w:name="_Toc75870222"/>
      <w:r>
        <w:t>1.1.2. Инвестиции в публични активи</w:t>
      </w:r>
      <w:bookmarkEnd w:id="402"/>
      <w:bookmarkEnd w:id="403"/>
      <w:r>
        <w:t xml:space="preserve"> </w:t>
      </w:r>
    </w:p>
    <w:p w14:paraId="5D6429F9" w14:textId="0D4CD06D" w:rsidR="00BE343F" w:rsidRDefault="00BE343F" w:rsidP="0052498F">
      <w:pPr>
        <w:rPr>
          <w:szCs w:val="22"/>
        </w:rPr>
      </w:pPr>
    </w:p>
    <w:p w14:paraId="082AE440" w14:textId="77777777" w:rsidR="002C02F5" w:rsidRDefault="002C02F5" w:rsidP="002C02F5">
      <w:pPr>
        <w:autoSpaceDE w:val="0"/>
        <w:autoSpaceDN w:val="0"/>
        <w:adjustRightInd w:val="0"/>
        <w:spacing w:before="120" w:after="120"/>
        <w:ind w:firstLine="720"/>
        <w:rPr>
          <w:rFonts w:eastAsia="TimesNewRomanPSMT"/>
          <w:sz w:val="24"/>
          <w:szCs w:val="24"/>
          <w:lang w:eastAsia="bg-BG"/>
        </w:rPr>
      </w:pPr>
      <w:r w:rsidRPr="0073460C">
        <w:rPr>
          <w:rFonts w:eastAsia="TimesNewRomanPSMT"/>
          <w:sz w:val="24"/>
          <w:szCs w:val="24"/>
          <w:lang w:eastAsia="bg-BG"/>
        </w:rPr>
        <w:t>Предвидените инвестиции в публични активи за регулаторния период 2022-2026 г. са в размер на 3 418 хил. лева или 84.17% от общия размер на инвестициите, разпределени по години и услуги както следва.</w:t>
      </w:r>
    </w:p>
    <w:tbl>
      <w:tblPr>
        <w:tblW w:w="8600" w:type="dxa"/>
        <w:tblInd w:w="779" w:type="dxa"/>
        <w:tblCellMar>
          <w:left w:w="70" w:type="dxa"/>
          <w:right w:w="70" w:type="dxa"/>
        </w:tblCellMar>
        <w:tblLook w:val="04A0" w:firstRow="1" w:lastRow="0" w:firstColumn="1" w:lastColumn="0" w:noHBand="0" w:noVBand="1"/>
      </w:tblPr>
      <w:tblGrid>
        <w:gridCol w:w="3502"/>
        <w:gridCol w:w="606"/>
        <w:gridCol w:w="606"/>
        <w:gridCol w:w="606"/>
        <w:gridCol w:w="606"/>
        <w:gridCol w:w="676"/>
        <w:gridCol w:w="799"/>
        <w:gridCol w:w="1199"/>
      </w:tblGrid>
      <w:tr w:rsidR="002C02F5" w:rsidRPr="00E9326F" w14:paraId="58104BAD" w14:textId="77777777" w:rsidTr="004E25DA">
        <w:trPr>
          <w:trHeight w:val="288"/>
        </w:trPr>
        <w:tc>
          <w:tcPr>
            <w:tcW w:w="376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0831F06" w14:textId="77777777" w:rsidR="002C02F5" w:rsidRPr="00E9326F" w:rsidRDefault="002C02F5" w:rsidP="004E25DA">
            <w:pPr>
              <w:jc w:val="center"/>
              <w:rPr>
                <w:b/>
                <w:bCs/>
                <w:color w:val="000000"/>
                <w:sz w:val="20"/>
                <w:lang w:eastAsia="bg-BG"/>
              </w:rPr>
            </w:pPr>
            <w:r w:rsidRPr="00E9326F">
              <w:rPr>
                <w:b/>
                <w:bCs/>
                <w:color w:val="000000"/>
                <w:sz w:val="20"/>
                <w:szCs w:val="24"/>
                <w:lang w:eastAsia="bg-BG"/>
              </w:rPr>
              <w:t>Инвестиции в Публични активи</w:t>
            </w:r>
          </w:p>
        </w:tc>
        <w:tc>
          <w:tcPr>
            <w:tcW w:w="31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714A16B9" w14:textId="77777777" w:rsidR="002C02F5" w:rsidRPr="00E9326F" w:rsidRDefault="002C02F5" w:rsidP="004E25DA">
            <w:pPr>
              <w:jc w:val="center"/>
              <w:rPr>
                <w:b/>
                <w:bCs/>
                <w:i/>
                <w:iCs/>
                <w:color w:val="000000"/>
                <w:sz w:val="20"/>
                <w:lang w:eastAsia="bg-BG"/>
              </w:rPr>
            </w:pPr>
            <w:r w:rsidRPr="00E9326F">
              <w:rPr>
                <w:b/>
                <w:bCs/>
                <w:i/>
                <w:iCs/>
                <w:color w:val="000000"/>
                <w:sz w:val="20"/>
                <w:szCs w:val="24"/>
                <w:lang w:eastAsia="bg-BG"/>
              </w:rPr>
              <w:t>Инвестиции по години (хил. лв.)</w:t>
            </w:r>
          </w:p>
        </w:tc>
        <w:tc>
          <w:tcPr>
            <w:tcW w:w="7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256A6A0"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Общо за периода</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14325DD"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Отн</w:t>
            </w:r>
            <w:r>
              <w:rPr>
                <w:b/>
                <w:bCs/>
                <w:color w:val="000000"/>
                <w:sz w:val="18"/>
                <w:szCs w:val="18"/>
                <w:lang w:eastAsia="bg-BG"/>
              </w:rPr>
              <w:t>осителен</w:t>
            </w:r>
            <w:r w:rsidRPr="00E9326F">
              <w:rPr>
                <w:b/>
                <w:bCs/>
                <w:color w:val="000000"/>
                <w:sz w:val="18"/>
                <w:szCs w:val="18"/>
                <w:lang w:eastAsia="bg-BG"/>
              </w:rPr>
              <w:t xml:space="preserve"> дял (%)</w:t>
            </w:r>
          </w:p>
        </w:tc>
      </w:tr>
      <w:tr w:rsidR="002C02F5" w:rsidRPr="00E9326F" w14:paraId="69C17133" w14:textId="77777777" w:rsidTr="004E25DA">
        <w:trPr>
          <w:trHeight w:val="288"/>
        </w:trPr>
        <w:tc>
          <w:tcPr>
            <w:tcW w:w="3761" w:type="dxa"/>
            <w:vMerge/>
            <w:tcBorders>
              <w:top w:val="single" w:sz="4" w:space="0" w:color="auto"/>
              <w:left w:val="single" w:sz="4" w:space="0" w:color="auto"/>
              <w:bottom w:val="single" w:sz="4" w:space="0" w:color="auto"/>
              <w:right w:val="single" w:sz="4" w:space="0" w:color="auto"/>
            </w:tcBorders>
            <w:vAlign w:val="center"/>
            <w:hideMark/>
          </w:tcPr>
          <w:p w14:paraId="04341520" w14:textId="77777777" w:rsidR="002C02F5" w:rsidRPr="00E9326F" w:rsidRDefault="002C02F5" w:rsidP="004E25DA">
            <w:pPr>
              <w:jc w:val="left"/>
              <w:rPr>
                <w:b/>
                <w:bCs/>
                <w:color w:val="000000"/>
                <w:sz w:val="20"/>
                <w:lang w:eastAsia="bg-BG"/>
              </w:rPr>
            </w:pPr>
          </w:p>
        </w:tc>
        <w:tc>
          <w:tcPr>
            <w:tcW w:w="606" w:type="dxa"/>
            <w:tcBorders>
              <w:top w:val="nil"/>
              <w:left w:val="nil"/>
              <w:bottom w:val="single" w:sz="4" w:space="0" w:color="auto"/>
              <w:right w:val="single" w:sz="4" w:space="0" w:color="auto"/>
            </w:tcBorders>
            <w:shd w:val="clear" w:color="000000" w:fill="F2F2F2"/>
            <w:noWrap/>
            <w:vAlign w:val="center"/>
            <w:hideMark/>
          </w:tcPr>
          <w:p w14:paraId="5D1B27F7"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2022</w:t>
            </w:r>
          </w:p>
        </w:tc>
        <w:tc>
          <w:tcPr>
            <w:tcW w:w="606" w:type="dxa"/>
            <w:tcBorders>
              <w:top w:val="nil"/>
              <w:left w:val="nil"/>
              <w:bottom w:val="single" w:sz="4" w:space="0" w:color="auto"/>
              <w:right w:val="single" w:sz="4" w:space="0" w:color="auto"/>
            </w:tcBorders>
            <w:shd w:val="clear" w:color="000000" w:fill="F2F2F2"/>
            <w:noWrap/>
            <w:vAlign w:val="center"/>
            <w:hideMark/>
          </w:tcPr>
          <w:p w14:paraId="75D92989"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2023</w:t>
            </w:r>
          </w:p>
        </w:tc>
        <w:tc>
          <w:tcPr>
            <w:tcW w:w="606" w:type="dxa"/>
            <w:tcBorders>
              <w:top w:val="nil"/>
              <w:left w:val="nil"/>
              <w:bottom w:val="single" w:sz="4" w:space="0" w:color="auto"/>
              <w:right w:val="single" w:sz="4" w:space="0" w:color="auto"/>
            </w:tcBorders>
            <w:shd w:val="clear" w:color="000000" w:fill="F2F2F2"/>
            <w:noWrap/>
            <w:vAlign w:val="center"/>
            <w:hideMark/>
          </w:tcPr>
          <w:p w14:paraId="271B61CF"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2024</w:t>
            </w:r>
          </w:p>
        </w:tc>
        <w:tc>
          <w:tcPr>
            <w:tcW w:w="606" w:type="dxa"/>
            <w:tcBorders>
              <w:top w:val="nil"/>
              <w:left w:val="nil"/>
              <w:bottom w:val="single" w:sz="4" w:space="0" w:color="auto"/>
              <w:right w:val="single" w:sz="4" w:space="0" w:color="auto"/>
            </w:tcBorders>
            <w:shd w:val="clear" w:color="000000" w:fill="F2F2F2"/>
            <w:noWrap/>
            <w:vAlign w:val="center"/>
            <w:hideMark/>
          </w:tcPr>
          <w:p w14:paraId="6084118C"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2025</w:t>
            </w:r>
          </w:p>
        </w:tc>
        <w:tc>
          <w:tcPr>
            <w:tcW w:w="676" w:type="dxa"/>
            <w:tcBorders>
              <w:top w:val="nil"/>
              <w:left w:val="nil"/>
              <w:bottom w:val="single" w:sz="4" w:space="0" w:color="auto"/>
              <w:right w:val="single" w:sz="4" w:space="0" w:color="auto"/>
            </w:tcBorders>
            <w:shd w:val="clear" w:color="000000" w:fill="F2F2F2"/>
            <w:noWrap/>
            <w:vAlign w:val="center"/>
            <w:hideMark/>
          </w:tcPr>
          <w:p w14:paraId="45A20F69"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2026</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75360A08" w14:textId="77777777" w:rsidR="002C02F5" w:rsidRPr="00E9326F" w:rsidRDefault="002C02F5" w:rsidP="004E25DA">
            <w:pPr>
              <w:jc w:val="left"/>
              <w:rPr>
                <w:b/>
                <w:bCs/>
                <w:color w:val="000000"/>
                <w:sz w:val="18"/>
                <w:szCs w:val="18"/>
                <w:lang w:eastAsia="bg-BG"/>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52BBB69" w14:textId="77777777" w:rsidR="002C02F5" w:rsidRPr="00E9326F" w:rsidRDefault="002C02F5" w:rsidP="004E25DA">
            <w:pPr>
              <w:jc w:val="left"/>
              <w:rPr>
                <w:b/>
                <w:bCs/>
                <w:color w:val="000000"/>
                <w:sz w:val="18"/>
                <w:szCs w:val="18"/>
                <w:lang w:eastAsia="bg-BG"/>
              </w:rPr>
            </w:pPr>
          </w:p>
        </w:tc>
      </w:tr>
      <w:tr w:rsidR="002C02F5" w:rsidRPr="00E9326F" w14:paraId="4DBB0637" w14:textId="77777777" w:rsidTr="004E25DA">
        <w:trPr>
          <w:trHeight w:val="288"/>
        </w:trPr>
        <w:tc>
          <w:tcPr>
            <w:tcW w:w="3761" w:type="dxa"/>
            <w:tcBorders>
              <w:top w:val="nil"/>
              <w:left w:val="single" w:sz="4" w:space="0" w:color="auto"/>
              <w:bottom w:val="single" w:sz="4" w:space="0" w:color="auto"/>
              <w:right w:val="single" w:sz="4" w:space="0" w:color="auto"/>
            </w:tcBorders>
            <w:shd w:val="clear" w:color="000000" w:fill="FFF2CC"/>
            <w:vAlign w:val="center"/>
            <w:hideMark/>
          </w:tcPr>
          <w:p w14:paraId="3D20AB5C" w14:textId="77777777" w:rsidR="002C02F5" w:rsidRPr="00E9326F" w:rsidRDefault="002C02F5" w:rsidP="004E25DA">
            <w:pPr>
              <w:jc w:val="left"/>
              <w:rPr>
                <w:b/>
                <w:bCs/>
                <w:color w:val="000000"/>
                <w:sz w:val="20"/>
                <w:lang w:eastAsia="bg-BG"/>
              </w:rPr>
            </w:pPr>
            <w:r w:rsidRPr="00E9326F">
              <w:rPr>
                <w:b/>
                <w:bCs/>
                <w:color w:val="000000"/>
                <w:sz w:val="20"/>
                <w:lang w:eastAsia="bg-BG"/>
              </w:rPr>
              <w:t>ВС Основна</w:t>
            </w:r>
          </w:p>
        </w:tc>
        <w:tc>
          <w:tcPr>
            <w:tcW w:w="606" w:type="dxa"/>
            <w:tcBorders>
              <w:top w:val="nil"/>
              <w:left w:val="nil"/>
              <w:bottom w:val="single" w:sz="4" w:space="0" w:color="auto"/>
              <w:right w:val="single" w:sz="4" w:space="0" w:color="auto"/>
            </w:tcBorders>
            <w:shd w:val="clear" w:color="000000" w:fill="FFF2CC"/>
            <w:noWrap/>
            <w:vAlign w:val="center"/>
            <w:hideMark/>
          </w:tcPr>
          <w:p w14:paraId="295ACF9A"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470</w:t>
            </w:r>
          </w:p>
        </w:tc>
        <w:tc>
          <w:tcPr>
            <w:tcW w:w="606" w:type="dxa"/>
            <w:tcBorders>
              <w:top w:val="nil"/>
              <w:left w:val="nil"/>
              <w:bottom w:val="single" w:sz="4" w:space="0" w:color="auto"/>
              <w:right w:val="single" w:sz="4" w:space="0" w:color="auto"/>
            </w:tcBorders>
            <w:shd w:val="clear" w:color="000000" w:fill="FFF2CC"/>
            <w:noWrap/>
            <w:vAlign w:val="center"/>
            <w:hideMark/>
          </w:tcPr>
          <w:p w14:paraId="1BDAFEFF"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522</w:t>
            </w:r>
          </w:p>
        </w:tc>
        <w:tc>
          <w:tcPr>
            <w:tcW w:w="606" w:type="dxa"/>
            <w:tcBorders>
              <w:top w:val="nil"/>
              <w:left w:val="nil"/>
              <w:bottom w:val="single" w:sz="4" w:space="0" w:color="auto"/>
              <w:right w:val="single" w:sz="4" w:space="0" w:color="auto"/>
            </w:tcBorders>
            <w:shd w:val="clear" w:color="000000" w:fill="FFF2CC"/>
            <w:noWrap/>
            <w:vAlign w:val="center"/>
            <w:hideMark/>
          </w:tcPr>
          <w:p w14:paraId="3B752B05"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503</w:t>
            </w:r>
          </w:p>
        </w:tc>
        <w:tc>
          <w:tcPr>
            <w:tcW w:w="606" w:type="dxa"/>
            <w:tcBorders>
              <w:top w:val="nil"/>
              <w:left w:val="nil"/>
              <w:bottom w:val="single" w:sz="4" w:space="0" w:color="auto"/>
              <w:right w:val="single" w:sz="4" w:space="0" w:color="auto"/>
            </w:tcBorders>
            <w:shd w:val="clear" w:color="000000" w:fill="FFF2CC"/>
            <w:noWrap/>
            <w:vAlign w:val="center"/>
            <w:hideMark/>
          </w:tcPr>
          <w:p w14:paraId="19002301"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654</w:t>
            </w:r>
          </w:p>
        </w:tc>
        <w:tc>
          <w:tcPr>
            <w:tcW w:w="676" w:type="dxa"/>
            <w:tcBorders>
              <w:top w:val="nil"/>
              <w:left w:val="nil"/>
              <w:bottom w:val="single" w:sz="4" w:space="0" w:color="auto"/>
              <w:right w:val="single" w:sz="4" w:space="0" w:color="auto"/>
            </w:tcBorders>
            <w:shd w:val="clear" w:color="000000" w:fill="FFF2CC"/>
            <w:noWrap/>
            <w:vAlign w:val="center"/>
            <w:hideMark/>
          </w:tcPr>
          <w:p w14:paraId="354B9C14"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1 170</w:t>
            </w:r>
          </w:p>
        </w:tc>
        <w:tc>
          <w:tcPr>
            <w:tcW w:w="799" w:type="dxa"/>
            <w:tcBorders>
              <w:top w:val="nil"/>
              <w:left w:val="nil"/>
              <w:bottom w:val="single" w:sz="4" w:space="0" w:color="auto"/>
              <w:right w:val="single" w:sz="4" w:space="0" w:color="auto"/>
            </w:tcBorders>
            <w:shd w:val="clear" w:color="000000" w:fill="FFF2CC"/>
            <w:noWrap/>
            <w:vAlign w:val="center"/>
            <w:hideMark/>
          </w:tcPr>
          <w:p w14:paraId="30AF8661"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3 318</w:t>
            </w:r>
          </w:p>
        </w:tc>
        <w:tc>
          <w:tcPr>
            <w:tcW w:w="940" w:type="dxa"/>
            <w:tcBorders>
              <w:top w:val="nil"/>
              <w:left w:val="nil"/>
              <w:bottom w:val="single" w:sz="4" w:space="0" w:color="auto"/>
              <w:right w:val="single" w:sz="4" w:space="0" w:color="auto"/>
            </w:tcBorders>
            <w:shd w:val="clear" w:color="000000" w:fill="FFF2CC"/>
            <w:noWrap/>
            <w:vAlign w:val="center"/>
            <w:hideMark/>
          </w:tcPr>
          <w:p w14:paraId="58C30C48"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97.07%</w:t>
            </w:r>
          </w:p>
        </w:tc>
      </w:tr>
      <w:tr w:rsidR="002C02F5" w:rsidRPr="00E9326F" w14:paraId="1E26B663" w14:textId="77777777" w:rsidTr="004E25DA">
        <w:trPr>
          <w:trHeight w:val="288"/>
        </w:trPr>
        <w:tc>
          <w:tcPr>
            <w:tcW w:w="3761" w:type="dxa"/>
            <w:tcBorders>
              <w:top w:val="nil"/>
              <w:left w:val="single" w:sz="4" w:space="0" w:color="auto"/>
              <w:bottom w:val="single" w:sz="4" w:space="0" w:color="auto"/>
              <w:right w:val="single" w:sz="4" w:space="0" w:color="auto"/>
            </w:tcBorders>
            <w:shd w:val="clear" w:color="auto" w:fill="auto"/>
            <w:vAlign w:val="center"/>
            <w:hideMark/>
          </w:tcPr>
          <w:p w14:paraId="1AEA4094" w14:textId="77777777" w:rsidR="002C02F5" w:rsidRPr="00E9326F" w:rsidRDefault="002C02F5" w:rsidP="004E25DA">
            <w:pPr>
              <w:jc w:val="left"/>
              <w:rPr>
                <w:color w:val="000000"/>
                <w:sz w:val="20"/>
                <w:lang w:eastAsia="bg-BG"/>
              </w:rPr>
            </w:pPr>
            <w:r w:rsidRPr="00E9326F">
              <w:rPr>
                <w:color w:val="000000"/>
                <w:sz w:val="20"/>
                <w:szCs w:val="24"/>
                <w:lang w:eastAsia="bg-BG"/>
              </w:rPr>
              <w:t>Доставяне вода на потребителите</w:t>
            </w:r>
          </w:p>
        </w:tc>
        <w:tc>
          <w:tcPr>
            <w:tcW w:w="606" w:type="dxa"/>
            <w:tcBorders>
              <w:top w:val="nil"/>
              <w:left w:val="nil"/>
              <w:bottom w:val="single" w:sz="4" w:space="0" w:color="auto"/>
              <w:right w:val="single" w:sz="4" w:space="0" w:color="auto"/>
            </w:tcBorders>
            <w:shd w:val="clear" w:color="auto" w:fill="auto"/>
            <w:noWrap/>
            <w:vAlign w:val="center"/>
            <w:hideMark/>
          </w:tcPr>
          <w:p w14:paraId="27BC2404" w14:textId="77777777" w:rsidR="002C02F5" w:rsidRPr="00E9326F" w:rsidRDefault="002C02F5" w:rsidP="004E25DA">
            <w:pPr>
              <w:jc w:val="center"/>
              <w:rPr>
                <w:color w:val="000000"/>
                <w:sz w:val="18"/>
                <w:szCs w:val="18"/>
                <w:lang w:eastAsia="bg-BG"/>
              </w:rPr>
            </w:pPr>
            <w:r w:rsidRPr="00E9326F">
              <w:rPr>
                <w:color w:val="000000"/>
                <w:sz w:val="18"/>
                <w:szCs w:val="18"/>
                <w:lang w:eastAsia="bg-BG"/>
              </w:rPr>
              <w:t>423</w:t>
            </w:r>
          </w:p>
        </w:tc>
        <w:tc>
          <w:tcPr>
            <w:tcW w:w="606" w:type="dxa"/>
            <w:tcBorders>
              <w:top w:val="nil"/>
              <w:left w:val="nil"/>
              <w:bottom w:val="single" w:sz="4" w:space="0" w:color="auto"/>
              <w:right w:val="single" w:sz="4" w:space="0" w:color="auto"/>
            </w:tcBorders>
            <w:shd w:val="clear" w:color="auto" w:fill="auto"/>
            <w:noWrap/>
            <w:vAlign w:val="center"/>
            <w:hideMark/>
          </w:tcPr>
          <w:p w14:paraId="77BE7468" w14:textId="77777777" w:rsidR="002C02F5" w:rsidRPr="00E9326F" w:rsidRDefault="002C02F5" w:rsidP="004E25DA">
            <w:pPr>
              <w:jc w:val="center"/>
              <w:rPr>
                <w:color w:val="000000"/>
                <w:sz w:val="18"/>
                <w:szCs w:val="18"/>
                <w:lang w:eastAsia="bg-BG"/>
              </w:rPr>
            </w:pPr>
            <w:r w:rsidRPr="00E9326F">
              <w:rPr>
                <w:color w:val="000000"/>
                <w:sz w:val="18"/>
                <w:szCs w:val="18"/>
                <w:lang w:eastAsia="bg-BG"/>
              </w:rPr>
              <w:t>462</w:t>
            </w:r>
          </w:p>
        </w:tc>
        <w:tc>
          <w:tcPr>
            <w:tcW w:w="606" w:type="dxa"/>
            <w:tcBorders>
              <w:top w:val="nil"/>
              <w:left w:val="nil"/>
              <w:bottom w:val="single" w:sz="4" w:space="0" w:color="auto"/>
              <w:right w:val="single" w:sz="4" w:space="0" w:color="auto"/>
            </w:tcBorders>
            <w:shd w:val="clear" w:color="auto" w:fill="auto"/>
            <w:noWrap/>
            <w:vAlign w:val="center"/>
            <w:hideMark/>
          </w:tcPr>
          <w:p w14:paraId="6084BA82" w14:textId="77777777" w:rsidR="002C02F5" w:rsidRPr="00E9326F" w:rsidRDefault="002C02F5" w:rsidP="004E25DA">
            <w:pPr>
              <w:jc w:val="center"/>
              <w:rPr>
                <w:color w:val="000000"/>
                <w:sz w:val="18"/>
                <w:szCs w:val="18"/>
                <w:lang w:eastAsia="bg-BG"/>
              </w:rPr>
            </w:pPr>
            <w:r w:rsidRPr="00E9326F">
              <w:rPr>
                <w:color w:val="000000"/>
                <w:sz w:val="18"/>
                <w:szCs w:val="18"/>
                <w:lang w:eastAsia="bg-BG"/>
              </w:rPr>
              <w:t>455</w:t>
            </w:r>
          </w:p>
        </w:tc>
        <w:tc>
          <w:tcPr>
            <w:tcW w:w="606" w:type="dxa"/>
            <w:tcBorders>
              <w:top w:val="nil"/>
              <w:left w:val="nil"/>
              <w:bottom w:val="single" w:sz="4" w:space="0" w:color="auto"/>
              <w:right w:val="single" w:sz="4" w:space="0" w:color="auto"/>
            </w:tcBorders>
            <w:shd w:val="clear" w:color="auto" w:fill="auto"/>
            <w:noWrap/>
            <w:vAlign w:val="center"/>
            <w:hideMark/>
          </w:tcPr>
          <w:p w14:paraId="5EF3E976" w14:textId="77777777" w:rsidR="002C02F5" w:rsidRPr="00E9326F" w:rsidRDefault="002C02F5" w:rsidP="004E25DA">
            <w:pPr>
              <w:jc w:val="center"/>
              <w:rPr>
                <w:color w:val="000000"/>
                <w:sz w:val="18"/>
                <w:szCs w:val="18"/>
                <w:lang w:eastAsia="bg-BG"/>
              </w:rPr>
            </w:pPr>
            <w:r w:rsidRPr="00E9326F">
              <w:rPr>
                <w:color w:val="000000"/>
                <w:sz w:val="18"/>
                <w:szCs w:val="18"/>
                <w:lang w:eastAsia="bg-BG"/>
              </w:rPr>
              <w:t>606</w:t>
            </w:r>
          </w:p>
        </w:tc>
        <w:tc>
          <w:tcPr>
            <w:tcW w:w="676" w:type="dxa"/>
            <w:tcBorders>
              <w:top w:val="nil"/>
              <w:left w:val="nil"/>
              <w:bottom w:val="single" w:sz="4" w:space="0" w:color="auto"/>
              <w:right w:val="single" w:sz="4" w:space="0" w:color="auto"/>
            </w:tcBorders>
            <w:shd w:val="clear" w:color="auto" w:fill="auto"/>
            <w:noWrap/>
            <w:vAlign w:val="center"/>
            <w:hideMark/>
          </w:tcPr>
          <w:p w14:paraId="4E5044B5"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1 110</w:t>
            </w:r>
          </w:p>
        </w:tc>
        <w:tc>
          <w:tcPr>
            <w:tcW w:w="799" w:type="dxa"/>
            <w:tcBorders>
              <w:top w:val="nil"/>
              <w:left w:val="nil"/>
              <w:bottom w:val="single" w:sz="4" w:space="0" w:color="auto"/>
              <w:right w:val="single" w:sz="4" w:space="0" w:color="auto"/>
            </w:tcBorders>
            <w:shd w:val="clear" w:color="auto" w:fill="auto"/>
            <w:noWrap/>
            <w:vAlign w:val="center"/>
            <w:hideMark/>
          </w:tcPr>
          <w:p w14:paraId="7868C2B8"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3 055</w:t>
            </w:r>
          </w:p>
        </w:tc>
        <w:tc>
          <w:tcPr>
            <w:tcW w:w="940" w:type="dxa"/>
            <w:tcBorders>
              <w:top w:val="nil"/>
              <w:left w:val="nil"/>
              <w:bottom w:val="single" w:sz="4" w:space="0" w:color="auto"/>
              <w:right w:val="single" w:sz="4" w:space="0" w:color="auto"/>
            </w:tcBorders>
            <w:shd w:val="clear" w:color="auto" w:fill="auto"/>
            <w:noWrap/>
            <w:vAlign w:val="center"/>
            <w:hideMark/>
          </w:tcPr>
          <w:p w14:paraId="66030D6B" w14:textId="77777777" w:rsidR="002C02F5" w:rsidRPr="00E9326F" w:rsidRDefault="002C02F5" w:rsidP="004E25DA">
            <w:pPr>
              <w:jc w:val="center"/>
              <w:rPr>
                <w:color w:val="000000"/>
                <w:sz w:val="18"/>
                <w:szCs w:val="18"/>
                <w:lang w:eastAsia="bg-BG"/>
              </w:rPr>
            </w:pPr>
            <w:r w:rsidRPr="00E9326F">
              <w:rPr>
                <w:color w:val="000000"/>
                <w:sz w:val="18"/>
                <w:szCs w:val="24"/>
                <w:lang w:eastAsia="bg-BG"/>
              </w:rPr>
              <w:t>92.07%</w:t>
            </w:r>
          </w:p>
        </w:tc>
      </w:tr>
      <w:tr w:rsidR="002C02F5" w:rsidRPr="00E9326F" w14:paraId="3066C5CA" w14:textId="77777777" w:rsidTr="004E25DA">
        <w:trPr>
          <w:trHeight w:val="288"/>
        </w:trPr>
        <w:tc>
          <w:tcPr>
            <w:tcW w:w="3761" w:type="dxa"/>
            <w:tcBorders>
              <w:top w:val="nil"/>
              <w:left w:val="single" w:sz="4" w:space="0" w:color="auto"/>
              <w:bottom w:val="single" w:sz="4" w:space="0" w:color="auto"/>
              <w:right w:val="single" w:sz="4" w:space="0" w:color="auto"/>
            </w:tcBorders>
            <w:shd w:val="clear" w:color="auto" w:fill="auto"/>
            <w:vAlign w:val="center"/>
            <w:hideMark/>
          </w:tcPr>
          <w:p w14:paraId="4E2FB8C0" w14:textId="77777777" w:rsidR="002C02F5" w:rsidRPr="00E9326F" w:rsidRDefault="002C02F5" w:rsidP="004E25DA">
            <w:pPr>
              <w:jc w:val="left"/>
              <w:rPr>
                <w:color w:val="000000"/>
                <w:sz w:val="20"/>
                <w:lang w:eastAsia="bg-BG"/>
              </w:rPr>
            </w:pPr>
            <w:r w:rsidRPr="00E9326F">
              <w:rPr>
                <w:color w:val="000000"/>
                <w:sz w:val="20"/>
                <w:szCs w:val="24"/>
                <w:lang w:eastAsia="bg-BG"/>
              </w:rPr>
              <w:t>Отвеждане на отпадъчни води</w:t>
            </w:r>
          </w:p>
        </w:tc>
        <w:tc>
          <w:tcPr>
            <w:tcW w:w="606" w:type="dxa"/>
            <w:tcBorders>
              <w:top w:val="nil"/>
              <w:left w:val="nil"/>
              <w:bottom w:val="single" w:sz="4" w:space="0" w:color="auto"/>
              <w:right w:val="single" w:sz="4" w:space="0" w:color="auto"/>
            </w:tcBorders>
            <w:shd w:val="clear" w:color="auto" w:fill="auto"/>
            <w:noWrap/>
            <w:vAlign w:val="center"/>
            <w:hideMark/>
          </w:tcPr>
          <w:p w14:paraId="17CF6DDA" w14:textId="77777777" w:rsidR="002C02F5" w:rsidRPr="00E9326F" w:rsidRDefault="002C02F5" w:rsidP="004E25DA">
            <w:pPr>
              <w:jc w:val="center"/>
              <w:rPr>
                <w:color w:val="000000"/>
                <w:sz w:val="18"/>
                <w:szCs w:val="18"/>
                <w:lang w:eastAsia="bg-BG"/>
              </w:rPr>
            </w:pPr>
            <w:r w:rsidRPr="00E9326F">
              <w:rPr>
                <w:color w:val="000000"/>
                <w:sz w:val="18"/>
                <w:szCs w:val="18"/>
                <w:lang w:eastAsia="bg-BG"/>
              </w:rPr>
              <w:t>4</w:t>
            </w:r>
          </w:p>
        </w:tc>
        <w:tc>
          <w:tcPr>
            <w:tcW w:w="606" w:type="dxa"/>
            <w:tcBorders>
              <w:top w:val="nil"/>
              <w:left w:val="nil"/>
              <w:bottom w:val="single" w:sz="4" w:space="0" w:color="auto"/>
              <w:right w:val="single" w:sz="4" w:space="0" w:color="auto"/>
            </w:tcBorders>
            <w:shd w:val="clear" w:color="auto" w:fill="auto"/>
            <w:noWrap/>
            <w:vAlign w:val="center"/>
            <w:hideMark/>
          </w:tcPr>
          <w:p w14:paraId="0BB5FE58"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11</w:t>
            </w:r>
          </w:p>
        </w:tc>
        <w:tc>
          <w:tcPr>
            <w:tcW w:w="606" w:type="dxa"/>
            <w:tcBorders>
              <w:top w:val="nil"/>
              <w:left w:val="nil"/>
              <w:bottom w:val="single" w:sz="4" w:space="0" w:color="auto"/>
              <w:right w:val="single" w:sz="4" w:space="0" w:color="auto"/>
            </w:tcBorders>
            <w:shd w:val="clear" w:color="auto" w:fill="auto"/>
            <w:noWrap/>
            <w:vAlign w:val="center"/>
            <w:hideMark/>
          </w:tcPr>
          <w:p w14:paraId="5FEB27A5"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11</w:t>
            </w:r>
          </w:p>
        </w:tc>
        <w:tc>
          <w:tcPr>
            <w:tcW w:w="606" w:type="dxa"/>
            <w:tcBorders>
              <w:top w:val="nil"/>
              <w:left w:val="nil"/>
              <w:bottom w:val="single" w:sz="4" w:space="0" w:color="auto"/>
              <w:right w:val="single" w:sz="4" w:space="0" w:color="auto"/>
            </w:tcBorders>
            <w:shd w:val="clear" w:color="auto" w:fill="auto"/>
            <w:noWrap/>
            <w:vAlign w:val="center"/>
            <w:hideMark/>
          </w:tcPr>
          <w:p w14:paraId="5B5CCF30"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11</w:t>
            </w:r>
          </w:p>
        </w:tc>
        <w:tc>
          <w:tcPr>
            <w:tcW w:w="676" w:type="dxa"/>
            <w:tcBorders>
              <w:top w:val="nil"/>
              <w:left w:val="nil"/>
              <w:bottom w:val="single" w:sz="4" w:space="0" w:color="auto"/>
              <w:right w:val="single" w:sz="4" w:space="0" w:color="auto"/>
            </w:tcBorders>
            <w:shd w:val="clear" w:color="auto" w:fill="auto"/>
            <w:noWrap/>
            <w:vAlign w:val="center"/>
            <w:hideMark/>
          </w:tcPr>
          <w:p w14:paraId="12855402"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20</w:t>
            </w:r>
          </w:p>
        </w:tc>
        <w:tc>
          <w:tcPr>
            <w:tcW w:w="799" w:type="dxa"/>
            <w:tcBorders>
              <w:top w:val="nil"/>
              <w:left w:val="nil"/>
              <w:bottom w:val="single" w:sz="4" w:space="0" w:color="auto"/>
              <w:right w:val="single" w:sz="4" w:space="0" w:color="auto"/>
            </w:tcBorders>
            <w:shd w:val="clear" w:color="auto" w:fill="auto"/>
            <w:noWrap/>
            <w:vAlign w:val="center"/>
            <w:hideMark/>
          </w:tcPr>
          <w:p w14:paraId="1FF495F6"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57</w:t>
            </w:r>
          </w:p>
        </w:tc>
        <w:tc>
          <w:tcPr>
            <w:tcW w:w="940" w:type="dxa"/>
            <w:tcBorders>
              <w:top w:val="nil"/>
              <w:left w:val="nil"/>
              <w:bottom w:val="single" w:sz="4" w:space="0" w:color="auto"/>
              <w:right w:val="single" w:sz="4" w:space="0" w:color="auto"/>
            </w:tcBorders>
            <w:shd w:val="clear" w:color="auto" w:fill="auto"/>
            <w:noWrap/>
            <w:vAlign w:val="center"/>
            <w:hideMark/>
          </w:tcPr>
          <w:p w14:paraId="0529D1EB" w14:textId="77777777" w:rsidR="002C02F5" w:rsidRPr="00E9326F" w:rsidRDefault="002C02F5" w:rsidP="004E25DA">
            <w:pPr>
              <w:jc w:val="center"/>
              <w:rPr>
                <w:color w:val="000000"/>
                <w:sz w:val="18"/>
                <w:szCs w:val="18"/>
                <w:lang w:eastAsia="bg-BG"/>
              </w:rPr>
            </w:pPr>
            <w:r w:rsidRPr="00E9326F">
              <w:rPr>
                <w:color w:val="000000"/>
                <w:sz w:val="18"/>
                <w:szCs w:val="24"/>
                <w:lang w:eastAsia="bg-BG"/>
              </w:rPr>
              <w:t>1.72%</w:t>
            </w:r>
          </w:p>
        </w:tc>
      </w:tr>
      <w:tr w:rsidR="002C02F5" w:rsidRPr="00E9326F" w14:paraId="18A61310" w14:textId="77777777" w:rsidTr="004E25DA">
        <w:trPr>
          <w:trHeight w:val="288"/>
        </w:trPr>
        <w:tc>
          <w:tcPr>
            <w:tcW w:w="3761" w:type="dxa"/>
            <w:tcBorders>
              <w:top w:val="nil"/>
              <w:left w:val="single" w:sz="4" w:space="0" w:color="auto"/>
              <w:bottom w:val="single" w:sz="4" w:space="0" w:color="auto"/>
              <w:right w:val="single" w:sz="4" w:space="0" w:color="auto"/>
            </w:tcBorders>
            <w:shd w:val="clear" w:color="auto" w:fill="auto"/>
            <w:vAlign w:val="center"/>
            <w:hideMark/>
          </w:tcPr>
          <w:p w14:paraId="71BEB0AB" w14:textId="77777777" w:rsidR="002C02F5" w:rsidRPr="00E9326F" w:rsidRDefault="002C02F5" w:rsidP="004E25DA">
            <w:pPr>
              <w:jc w:val="left"/>
              <w:rPr>
                <w:color w:val="000000"/>
                <w:sz w:val="20"/>
                <w:lang w:eastAsia="bg-BG"/>
              </w:rPr>
            </w:pPr>
            <w:r w:rsidRPr="00E9326F">
              <w:rPr>
                <w:color w:val="000000"/>
                <w:sz w:val="20"/>
                <w:szCs w:val="24"/>
                <w:lang w:eastAsia="bg-BG"/>
              </w:rPr>
              <w:t>Пречистване на отпадъчни води</w:t>
            </w:r>
          </w:p>
        </w:tc>
        <w:tc>
          <w:tcPr>
            <w:tcW w:w="606" w:type="dxa"/>
            <w:tcBorders>
              <w:top w:val="nil"/>
              <w:left w:val="nil"/>
              <w:bottom w:val="single" w:sz="4" w:space="0" w:color="auto"/>
              <w:right w:val="single" w:sz="4" w:space="0" w:color="auto"/>
            </w:tcBorders>
            <w:shd w:val="clear" w:color="auto" w:fill="auto"/>
            <w:noWrap/>
            <w:vAlign w:val="center"/>
            <w:hideMark/>
          </w:tcPr>
          <w:p w14:paraId="3B8C8B9A"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15</w:t>
            </w:r>
          </w:p>
        </w:tc>
        <w:tc>
          <w:tcPr>
            <w:tcW w:w="606" w:type="dxa"/>
            <w:tcBorders>
              <w:top w:val="nil"/>
              <w:left w:val="nil"/>
              <w:bottom w:val="single" w:sz="4" w:space="0" w:color="auto"/>
              <w:right w:val="single" w:sz="4" w:space="0" w:color="auto"/>
            </w:tcBorders>
            <w:shd w:val="clear" w:color="auto" w:fill="auto"/>
            <w:noWrap/>
            <w:vAlign w:val="center"/>
            <w:hideMark/>
          </w:tcPr>
          <w:p w14:paraId="19D479F9"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21</w:t>
            </w:r>
          </w:p>
        </w:tc>
        <w:tc>
          <w:tcPr>
            <w:tcW w:w="606" w:type="dxa"/>
            <w:tcBorders>
              <w:top w:val="nil"/>
              <w:left w:val="nil"/>
              <w:bottom w:val="single" w:sz="4" w:space="0" w:color="auto"/>
              <w:right w:val="single" w:sz="4" w:space="0" w:color="auto"/>
            </w:tcBorders>
            <w:shd w:val="clear" w:color="auto" w:fill="auto"/>
            <w:noWrap/>
            <w:vAlign w:val="center"/>
            <w:hideMark/>
          </w:tcPr>
          <w:p w14:paraId="075815EF" w14:textId="77777777" w:rsidR="002C02F5" w:rsidRPr="00E9326F" w:rsidRDefault="002C02F5" w:rsidP="004E25DA">
            <w:pPr>
              <w:jc w:val="center"/>
              <w:rPr>
                <w:color w:val="000000"/>
                <w:sz w:val="18"/>
                <w:szCs w:val="18"/>
                <w:lang w:eastAsia="bg-BG"/>
              </w:rPr>
            </w:pPr>
            <w:r w:rsidRPr="00E9326F">
              <w:rPr>
                <w:color w:val="000000"/>
                <w:sz w:val="18"/>
                <w:szCs w:val="18"/>
                <w:lang w:eastAsia="bg-BG"/>
              </w:rPr>
              <w:t>9</w:t>
            </w:r>
          </w:p>
        </w:tc>
        <w:tc>
          <w:tcPr>
            <w:tcW w:w="606" w:type="dxa"/>
            <w:tcBorders>
              <w:top w:val="nil"/>
              <w:left w:val="nil"/>
              <w:bottom w:val="single" w:sz="4" w:space="0" w:color="auto"/>
              <w:right w:val="single" w:sz="4" w:space="0" w:color="auto"/>
            </w:tcBorders>
            <w:shd w:val="clear" w:color="auto" w:fill="auto"/>
            <w:noWrap/>
            <w:vAlign w:val="center"/>
            <w:hideMark/>
          </w:tcPr>
          <w:p w14:paraId="594E2872" w14:textId="77777777" w:rsidR="002C02F5" w:rsidRPr="00E9326F" w:rsidRDefault="002C02F5" w:rsidP="004E25DA">
            <w:pPr>
              <w:jc w:val="center"/>
              <w:rPr>
                <w:color w:val="000000"/>
                <w:sz w:val="18"/>
                <w:szCs w:val="18"/>
                <w:lang w:eastAsia="bg-BG"/>
              </w:rPr>
            </w:pPr>
            <w:r w:rsidRPr="00E9326F">
              <w:rPr>
                <w:color w:val="000000"/>
                <w:sz w:val="18"/>
                <w:szCs w:val="18"/>
                <w:lang w:eastAsia="bg-BG"/>
              </w:rPr>
              <w:t>9</w:t>
            </w:r>
          </w:p>
        </w:tc>
        <w:tc>
          <w:tcPr>
            <w:tcW w:w="676" w:type="dxa"/>
            <w:tcBorders>
              <w:top w:val="nil"/>
              <w:left w:val="nil"/>
              <w:bottom w:val="single" w:sz="4" w:space="0" w:color="auto"/>
              <w:right w:val="single" w:sz="4" w:space="0" w:color="auto"/>
            </w:tcBorders>
            <w:shd w:val="clear" w:color="auto" w:fill="auto"/>
            <w:noWrap/>
            <w:vAlign w:val="center"/>
            <w:hideMark/>
          </w:tcPr>
          <w:p w14:paraId="26728737" w14:textId="77777777" w:rsidR="002C02F5" w:rsidRPr="00E9326F" w:rsidRDefault="002C02F5" w:rsidP="004E25DA">
            <w:pPr>
              <w:jc w:val="center"/>
              <w:rPr>
                <w:color w:val="000000"/>
                <w:sz w:val="18"/>
                <w:szCs w:val="18"/>
                <w:lang w:eastAsia="bg-BG"/>
              </w:rPr>
            </w:pPr>
            <w:r w:rsidRPr="00E9326F">
              <w:rPr>
                <w:color w:val="000000"/>
                <w:sz w:val="18"/>
                <w:szCs w:val="18"/>
                <w:lang w:eastAsia="bg-BG"/>
              </w:rPr>
              <w:t>12</w:t>
            </w:r>
          </w:p>
        </w:tc>
        <w:tc>
          <w:tcPr>
            <w:tcW w:w="799" w:type="dxa"/>
            <w:tcBorders>
              <w:top w:val="nil"/>
              <w:left w:val="nil"/>
              <w:bottom w:val="single" w:sz="4" w:space="0" w:color="auto"/>
              <w:right w:val="single" w:sz="4" w:space="0" w:color="auto"/>
            </w:tcBorders>
            <w:shd w:val="clear" w:color="auto" w:fill="auto"/>
            <w:noWrap/>
            <w:vAlign w:val="center"/>
            <w:hideMark/>
          </w:tcPr>
          <w:p w14:paraId="12BA0EBE"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66</w:t>
            </w:r>
          </w:p>
        </w:tc>
        <w:tc>
          <w:tcPr>
            <w:tcW w:w="940" w:type="dxa"/>
            <w:tcBorders>
              <w:top w:val="nil"/>
              <w:left w:val="nil"/>
              <w:bottom w:val="single" w:sz="4" w:space="0" w:color="auto"/>
              <w:right w:val="single" w:sz="4" w:space="0" w:color="auto"/>
            </w:tcBorders>
            <w:shd w:val="clear" w:color="auto" w:fill="auto"/>
            <w:noWrap/>
            <w:vAlign w:val="center"/>
            <w:hideMark/>
          </w:tcPr>
          <w:p w14:paraId="06D446A0" w14:textId="77777777" w:rsidR="002C02F5" w:rsidRPr="00E9326F" w:rsidRDefault="002C02F5" w:rsidP="004E25DA">
            <w:pPr>
              <w:jc w:val="center"/>
              <w:rPr>
                <w:color w:val="000000"/>
                <w:sz w:val="18"/>
                <w:szCs w:val="18"/>
                <w:lang w:eastAsia="bg-BG"/>
              </w:rPr>
            </w:pPr>
            <w:r w:rsidRPr="00E9326F">
              <w:rPr>
                <w:color w:val="000000"/>
                <w:sz w:val="18"/>
                <w:szCs w:val="24"/>
                <w:lang w:eastAsia="bg-BG"/>
              </w:rPr>
              <w:t>1.99%</w:t>
            </w:r>
          </w:p>
        </w:tc>
      </w:tr>
      <w:tr w:rsidR="002C02F5" w:rsidRPr="00E9326F" w14:paraId="0CDA30AE" w14:textId="77777777" w:rsidTr="004E25DA">
        <w:trPr>
          <w:trHeight w:val="288"/>
        </w:trPr>
        <w:tc>
          <w:tcPr>
            <w:tcW w:w="3761" w:type="dxa"/>
            <w:tcBorders>
              <w:top w:val="nil"/>
              <w:left w:val="single" w:sz="4" w:space="0" w:color="auto"/>
              <w:bottom w:val="single" w:sz="4" w:space="0" w:color="auto"/>
              <w:right w:val="single" w:sz="4" w:space="0" w:color="auto"/>
            </w:tcBorders>
            <w:shd w:val="clear" w:color="auto" w:fill="auto"/>
            <w:vAlign w:val="center"/>
            <w:hideMark/>
          </w:tcPr>
          <w:p w14:paraId="3636035C" w14:textId="77777777" w:rsidR="002C02F5" w:rsidRPr="00E9326F" w:rsidRDefault="002C02F5" w:rsidP="004E25DA">
            <w:pPr>
              <w:jc w:val="left"/>
              <w:rPr>
                <w:color w:val="000000"/>
                <w:sz w:val="20"/>
                <w:lang w:eastAsia="bg-BG"/>
              </w:rPr>
            </w:pPr>
            <w:r w:rsidRPr="00E9326F">
              <w:rPr>
                <w:color w:val="000000"/>
                <w:sz w:val="20"/>
                <w:szCs w:val="24"/>
                <w:lang w:eastAsia="bg-BG"/>
              </w:rPr>
              <w:t>Обслужване на клиенти</w:t>
            </w:r>
          </w:p>
        </w:tc>
        <w:tc>
          <w:tcPr>
            <w:tcW w:w="606" w:type="dxa"/>
            <w:tcBorders>
              <w:top w:val="nil"/>
              <w:left w:val="nil"/>
              <w:bottom w:val="single" w:sz="4" w:space="0" w:color="auto"/>
              <w:right w:val="single" w:sz="4" w:space="0" w:color="auto"/>
            </w:tcBorders>
            <w:shd w:val="clear" w:color="auto" w:fill="auto"/>
            <w:noWrap/>
            <w:vAlign w:val="center"/>
            <w:hideMark/>
          </w:tcPr>
          <w:p w14:paraId="512BC340"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28</w:t>
            </w:r>
          </w:p>
        </w:tc>
        <w:tc>
          <w:tcPr>
            <w:tcW w:w="606" w:type="dxa"/>
            <w:tcBorders>
              <w:top w:val="nil"/>
              <w:left w:val="nil"/>
              <w:bottom w:val="single" w:sz="4" w:space="0" w:color="auto"/>
              <w:right w:val="single" w:sz="4" w:space="0" w:color="auto"/>
            </w:tcBorders>
            <w:shd w:val="clear" w:color="auto" w:fill="auto"/>
            <w:noWrap/>
            <w:vAlign w:val="center"/>
            <w:hideMark/>
          </w:tcPr>
          <w:p w14:paraId="16EE5E7F"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28</w:t>
            </w:r>
          </w:p>
        </w:tc>
        <w:tc>
          <w:tcPr>
            <w:tcW w:w="606" w:type="dxa"/>
            <w:tcBorders>
              <w:top w:val="nil"/>
              <w:left w:val="nil"/>
              <w:bottom w:val="single" w:sz="4" w:space="0" w:color="auto"/>
              <w:right w:val="single" w:sz="4" w:space="0" w:color="auto"/>
            </w:tcBorders>
            <w:shd w:val="clear" w:color="auto" w:fill="auto"/>
            <w:noWrap/>
            <w:vAlign w:val="center"/>
            <w:hideMark/>
          </w:tcPr>
          <w:p w14:paraId="51ABE55C"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28</w:t>
            </w:r>
          </w:p>
        </w:tc>
        <w:tc>
          <w:tcPr>
            <w:tcW w:w="606" w:type="dxa"/>
            <w:tcBorders>
              <w:top w:val="nil"/>
              <w:left w:val="nil"/>
              <w:bottom w:val="single" w:sz="4" w:space="0" w:color="auto"/>
              <w:right w:val="single" w:sz="4" w:space="0" w:color="auto"/>
            </w:tcBorders>
            <w:shd w:val="clear" w:color="auto" w:fill="auto"/>
            <w:noWrap/>
            <w:vAlign w:val="center"/>
            <w:hideMark/>
          </w:tcPr>
          <w:p w14:paraId="4A8ACF3E"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28</w:t>
            </w:r>
          </w:p>
        </w:tc>
        <w:tc>
          <w:tcPr>
            <w:tcW w:w="676" w:type="dxa"/>
            <w:tcBorders>
              <w:top w:val="nil"/>
              <w:left w:val="nil"/>
              <w:bottom w:val="single" w:sz="4" w:space="0" w:color="auto"/>
              <w:right w:val="single" w:sz="4" w:space="0" w:color="auto"/>
            </w:tcBorders>
            <w:shd w:val="clear" w:color="auto" w:fill="auto"/>
            <w:noWrap/>
            <w:vAlign w:val="center"/>
            <w:hideMark/>
          </w:tcPr>
          <w:p w14:paraId="4A3D48AD" w14:textId="77777777" w:rsidR="002C02F5" w:rsidRPr="00E9326F" w:rsidRDefault="002C02F5" w:rsidP="004E25DA">
            <w:pPr>
              <w:jc w:val="center"/>
              <w:rPr>
                <w:color w:val="000000"/>
                <w:sz w:val="18"/>
                <w:szCs w:val="18"/>
                <w:lang w:eastAsia="bg-BG"/>
              </w:rPr>
            </w:pPr>
            <w:r w:rsidRPr="00E9326F">
              <w:rPr>
                <w:color w:val="000000"/>
                <w:sz w:val="18"/>
                <w:szCs w:val="18"/>
                <w:lang w:eastAsia="bg-BG"/>
              </w:rPr>
              <w:t>28</w:t>
            </w:r>
          </w:p>
        </w:tc>
        <w:tc>
          <w:tcPr>
            <w:tcW w:w="799" w:type="dxa"/>
            <w:tcBorders>
              <w:top w:val="nil"/>
              <w:left w:val="nil"/>
              <w:bottom w:val="single" w:sz="4" w:space="0" w:color="auto"/>
              <w:right w:val="single" w:sz="4" w:space="0" w:color="auto"/>
            </w:tcBorders>
            <w:shd w:val="clear" w:color="auto" w:fill="auto"/>
            <w:noWrap/>
            <w:vAlign w:val="center"/>
            <w:hideMark/>
          </w:tcPr>
          <w:p w14:paraId="2C19F5CE"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140</w:t>
            </w:r>
          </w:p>
        </w:tc>
        <w:tc>
          <w:tcPr>
            <w:tcW w:w="940" w:type="dxa"/>
            <w:tcBorders>
              <w:top w:val="nil"/>
              <w:left w:val="nil"/>
              <w:bottom w:val="single" w:sz="4" w:space="0" w:color="auto"/>
              <w:right w:val="single" w:sz="4" w:space="0" w:color="auto"/>
            </w:tcBorders>
            <w:shd w:val="clear" w:color="auto" w:fill="auto"/>
            <w:noWrap/>
            <w:vAlign w:val="center"/>
            <w:hideMark/>
          </w:tcPr>
          <w:p w14:paraId="7AF7BB52" w14:textId="77777777" w:rsidR="002C02F5" w:rsidRPr="00E9326F" w:rsidRDefault="002C02F5" w:rsidP="004E25DA">
            <w:pPr>
              <w:jc w:val="center"/>
              <w:rPr>
                <w:color w:val="000000"/>
                <w:sz w:val="18"/>
                <w:szCs w:val="18"/>
                <w:lang w:eastAsia="bg-BG"/>
              </w:rPr>
            </w:pPr>
            <w:r w:rsidRPr="00E9326F">
              <w:rPr>
                <w:color w:val="000000"/>
                <w:sz w:val="18"/>
                <w:szCs w:val="24"/>
                <w:lang w:eastAsia="bg-BG"/>
              </w:rPr>
              <w:t>4.22%</w:t>
            </w:r>
          </w:p>
        </w:tc>
      </w:tr>
      <w:tr w:rsidR="002C02F5" w:rsidRPr="00E9326F" w14:paraId="3CEBA022" w14:textId="77777777" w:rsidTr="004E25DA">
        <w:trPr>
          <w:trHeight w:val="288"/>
        </w:trPr>
        <w:tc>
          <w:tcPr>
            <w:tcW w:w="3761" w:type="dxa"/>
            <w:tcBorders>
              <w:top w:val="nil"/>
              <w:left w:val="single" w:sz="4" w:space="0" w:color="auto"/>
              <w:bottom w:val="single" w:sz="4" w:space="0" w:color="auto"/>
              <w:right w:val="single" w:sz="4" w:space="0" w:color="auto"/>
            </w:tcBorders>
            <w:shd w:val="clear" w:color="000000" w:fill="FFF2CC"/>
            <w:vAlign w:val="center"/>
            <w:hideMark/>
          </w:tcPr>
          <w:p w14:paraId="298A284D" w14:textId="77777777" w:rsidR="002C02F5" w:rsidRPr="00E9326F" w:rsidRDefault="002C02F5" w:rsidP="004E25DA">
            <w:pPr>
              <w:jc w:val="left"/>
              <w:rPr>
                <w:b/>
                <w:bCs/>
                <w:color w:val="000000"/>
                <w:sz w:val="20"/>
                <w:lang w:eastAsia="bg-BG"/>
              </w:rPr>
            </w:pPr>
            <w:r w:rsidRPr="00E9326F">
              <w:rPr>
                <w:b/>
                <w:bCs/>
                <w:color w:val="000000"/>
                <w:sz w:val="20"/>
                <w:lang w:eastAsia="bg-BG"/>
              </w:rPr>
              <w:t>ВС Доставяне на друг ВиК оператор</w:t>
            </w:r>
          </w:p>
        </w:tc>
        <w:tc>
          <w:tcPr>
            <w:tcW w:w="606" w:type="dxa"/>
            <w:tcBorders>
              <w:top w:val="nil"/>
              <w:left w:val="nil"/>
              <w:bottom w:val="single" w:sz="4" w:space="0" w:color="auto"/>
              <w:right w:val="single" w:sz="4" w:space="0" w:color="auto"/>
            </w:tcBorders>
            <w:shd w:val="clear" w:color="000000" w:fill="FFF2CC"/>
            <w:noWrap/>
            <w:vAlign w:val="center"/>
            <w:hideMark/>
          </w:tcPr>
          <w:p w14:paraId="3438E871"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w:t>
            </w:r>
          </w:p>
        </w:tc>
        <w:tc>
          <w:tcPr>
            <w:tcW w:w="606" w:type="dxa"/>
            <w:tcBorders>
              <w:top w:val="nil"/>
              <w:left w:val="nil"/>
              <w:bottom w:val="single" w:sz="4" w:space="0" w:color="auto"/>
              <w:right w:val="single" w:sz="4" w:space="0" w:color="auto"/>
            </w:tcBorders>
            <w:shd w:val="clear" w:color="000000" w:fill="FFF2CC"/>
            <w:noWrap/>
            <w:vAlign w:val="center"/>
            <w:hideMark/>
          </w:tcPr>
          <w:p w14:paraId="063A020F"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w:t>
            </w:r>
          </w:p>
        </w:tc>
        <w:tc>
          <w:tcPr>
            <w:tcW w:w="606" w:type="dxa"/>
            <w:tcBorders>
              <w:top w:val="nil"/>
              <w:left w:val="nil"/>
              <w:bottom w:val="single" w:sz="4" w:space="0" w:color="auto"/>
              <w:right w:val="single" w:sz="4" w:space="0" w:color="auto"/>
            </w:tcBorders>
            <w:shd w:val="clear" w:color="000000" w:fill="FFF2CC"/>
            <w:noWrap/>
            <w:vAlign w:val="center"/>
            <w:hideMark/>
          </w:tcPr>
          <w:p w14:paraId="7A6DA61A"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w:t>
            </w:r>
          </w:p>
        </w:tc>
        <w:tc>
          <w:tcPr>
            <w:tcW w:w="606" w:type="dxa"/>
            <w:tcBorders>
              <w:top w:val="nil"/>
              <w:left w:val="nil"/>
              <w:bottom w:val="single" w:sz="4" w:space="0" w:color="auto"/>
              <w:right w:val="single" w:sz="4" w:space="0" w:color="auto"/>
            </w:tcBorders>
            <w:shd w:val="clear" w:color="000000" w:fill="FFF2CC"/>
            <w:noWrap/>
            <w:vAlign w:val="center"/>
            <w:hideMark/>
          </w:tcPr>
          <w:p w14:paraId="5B8A3D89"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w:t>
            </w:r>
          </w:p>
        </w:tc>
        <w:tc>
          <w:tcPr>
            <w:tcW w:w="676" w:type="dxa"/>
            <w:tcBorders>
              <w:top w:val="nil"/>
              <w:left w:val="nil"/>
              <w:bottom w:val="single" w:sz="4" w:space="0" w:color="auto"/>
              <w:right w:val="single" w:sz="4" w:space="0" w:color="auto"/>
            </w:tcBorders>
            <w:shd w:val="clear" w:color="000000" w:fill="FFF2CC"/>
            <w:noWrap/>
            <w:vAlign w:val="center"/>
            <w:hideMark/>
          </w:tcPr>
          <w:p w14:paraId="6167A7FB"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20</w:t>
            </w:r>
          </w:p>
        </w:tc>
        <w:tc>
          <w:tcPr>
            <w:tcW w:w="799" w:type="dxa"/>
            <w:tcBorders>
              <w:top w:val="nil"/>
              <w:left w:val="nil"/>
              <w:bottom w:val="single" w:sz="4" w:space="0" w:color="auto"/>
              <w:right w:val="single" w:sz="4" w:space="0" w:color="auto"/>
            </w:tcBorders>
            <w:shd w:val="clear" w:color="000000" w:fill="FFF2CC"/>
            <w:noWrap/>
            <w:vAlign w:val="center"/>
            <w:hideMark/>
          </w:tcPr>
          <w:p w14:paraId="60A421A5"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100</w:t>
            </w:r>
          </w:p>
        </w:tc>
        <w:tc>
          <w:tcPr>
            <w:tcW w:w="940" w:type="dxa"/>
            <w:tcBorders>
              <w:top w:val="nil"/>
              <w:left w:val="nil"/>
              <w:bottom w:val="single" w:sz="4" w:space="0" w:color="auto"/>
              <w:right w:val="single" w:sz="4" w:space="0" w:color="auto"/>
            </w:tcBorders>
            <w:shd w:val="clear" w:color="000000" w:fill="FFF2CC"/>
            <w:noWrap/>
            <w:vAlign w:val="center"/>
            <w:hideMark/>
          </w:tcPr>
          <w:p w14:paraId="13ABB280"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2.93%</w:t>
            </w:r>
          </w:p>
        </w:tc>
      </w:tr>
      <w:tr w:rsidR="002C02F5" w:rsidRPr="00E9326F" w14:paraId="7BFECD8F" w14:textId="77777777" w:rsidTr="004E25DA">
        <w:trPr>
          <w:trHeight w:val="288"/>
        </w:trPr>
        <w:tc>
          <w:tcPr>
            <w:tcW w:w="3761" w:type="dxa"/>
            <w:tcBorders>
              <w:top w:val="nil"/>
              <w:left w:val="single" w:sz="4" w:space="0" w:color="auto"/>
              <w:bottom w:val="single" w:sz="4" w:space="0" w:color="auto"/>
              <w:right w:val="single" w:sz="4" w:space="0" w:color="auto"/>
            </w:tcBorders>
            <w:shd w:val="clear" w:color="000000" w:fill="F2F2F2"/>
            <w:vAlign w:val="center"/>
            <w:hideMark/>
          </w:tcPr>
          <w:p w14:paraId="366B04B4" w14:textId="77777777" w:rsidR="002C02F5" w:rsidRPr="00E9326F" w:rsidRDefault="002C02F5" w:rsidP="004E25DA">
            <w:pPr>
              <w:jc w:val="center"/>
              <w:rPr>
                <w:b/>
                <w:bCs/>
                <w:color w:val="000000"/>
                <w:sz w:val="18"/>
                <w:szCs w:val="18"/>
                <w:lang w:eastAsia="bg-BG"/>
              </w:rPr>
            </w:pPr>
            <w:r w:rsidRPr="00E9326F">
              <w:rPr>
                <w:b/>
                <w:bCs/>
                <w:color w:val="000000"/>
                <w:sz w:val="18"/>
                <w:szCs w:val="18"/>
                <w:lang w:eastAsia="bg-BG"/>
              </w:rPr>
              <w:t>ОБЩО ИНВЕСТИЦИИ</w:t>
            </w:r>
          </w:p>
        </w:tc>
        <w:tc>
          <w:tcPr>
            <w:tcW w:w="606" w:type="dxa"/>
            <w:tcBorders>
              <w:top w:val="nil"/>
              <w:left w:val="nil"/>
              <w:bottom w:val="single" w:sz="4" w:space="0" w:color="auto"/>
              <w:right w:val="single" w:sz="4" w:space="0" w:color="auto"/>
            </w:tcBorders>
            <w:shd w:val="clear" w:color="000000" w:fill="F2F2F2"/>
            <w:noWrap/>
            <w:vAlign w:val="center"/>
            <w:hideMark/>
          </w:tcPr>
          <w:p w14:paraId="42A04AC0"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490</w:t>
            </w:r>
          </w:p>
        </w:tc>
        <w:tc>
          <w:tcPr>
            <w:tcW w:w="606" w:type="dxa"/>
            <w:tcBorders>
              <w:top w:val="nil"/>
              <w:left w:val="nil"/>
              <w:bottom w:val="single" w:sz="4" w:space="0" w:color="auto"/>
              <w:right w:val="single" w:sz="4" w:space="0" w:color="auto"/>
            </w:tcBorders>
            <w:shd w:val="clear" w:color="000000" w:fill="F2F2F2"/>
            <w:noWrap/>
            <w:vAlign w:val="center"/>
            <w:hideMark/>
          </w:tcPr>
          <w:p w14:paraId="1A608E08"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542</w:t>
            </w:r>
          </w:p>
        </w:tc>
        <w:tc>
          <w:tcPr>
            <w:tcW w:w="606" w:type="dxa"/>
            <w:tcBorders>
              <w:top w:val="nil"/>
              <w:left w:val="nil"/>
              <w:bottom w:val="single" w:sz="4" w:space="0" w:color="auto"/>
              <w:right w:val="single" w:sz="4" w:space="0" w:color="auto"/>
            </w:tcBorders>
            <w:shd w:val="clear" w:color="000000" w:fill="F2F2F2"/>
            <w:noWrap/>
            <w:vAlign w:val="center"/>
            <w:hideMark/>
          </w:tcPr>
          <w:p w14:paraId="05357A10"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523</w:t>
            </w:r>
          </w:p>
        </w:tc>
        <w:tc>
          <w:tcPr>
            <w:tcW w:w="606" w:type="dxa"/>
            <w:tcBorders>
              <w:top w:val="nil"/>
              <w:left w:val="nil"/>
              <w:bottom w:val="single" w:sz="4" w:space="0" w:color="auto"/>
              <w:right w:val="single" w:sz="4" w:space="0" w:color="auto"/>
            </w:tcBorders>
            <w:shd w:val="clear" w:color="000000" w:fill="F2F2F2"/>
            <w:noWrap/>
            <w:vAlign w:val="center"/>
            <w:hideMark/>
          </w:tcPr>
          <w:p w14:paraId="6F987148"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674</w:t>
            </w:r>
          </w:p>
        </w:tc>
        <w:tc>
          <w:tcPr>
            <w:tcW w:w="676" w:type="dxa"/>
            <w:tcBorders>
              <w:top w:val="nil"/>
              <w:left w:val="nil"/>
              <w:bottom w:val="single" w:sz="4" w:space="0" w:color="auto"/>
              <w:right w:val="single" w:sz="4" w:space="0" w:color="auto"/>
            </w:tcBorders>
            <w:shd w:val="clear" w:color="000000" w:fill="F2F2F2"/>
            <w:noWrap/>
            <w:vAlign w:val="center"/>
            <w:hideMark/>
          </w:tcPr>
          <w:p w14:paraId="463EBD35"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1 190</w:t>
            </w:r>
          </w:p>
        </w:tc>
        <w:tc>
          <w:tcPr>
            <w:tcW w:w="799" w:type="dxa"/>
            <w:tcBorders>
              <w:top w:val="nil"/>
              <w:left w:val="nil"/>
              <w:bottom w:val="single" w:sz="4" w:space="0" w:color="auto"/>
              <w:right w:val="single" w:sz="4" w:space="0" w:color="auto"/>
            </w:tcBorders>
            <w:shd w:val="clear" w:color="000000" w:fill="F2F2F2"/>
            <w:noWrap/>
            <w:vAlign w:val="center"/>
            <w:hideMark/>
          </w:tcPr>
          <w:p w14:paraId="6FED8360"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3 418</w:t>
            </w:r>
          </w:p>
        </w:tc>
        <w:tc>
          <w:tcPr>
            <w:tcW w:w="940" w:type="dxa"/>
            <w:tcBorders>
              <w:top w:val="nil"/>
              <w:left w:val="nil"/>
              <w:bottom w:val="single" w:sz="4" w:space="0" w:color="auto"/>
              <w:right w:val="single" w:sz="4" w:space="0" w:color="auto"/>
            </w:tcBorders>
            <w:shd w:val="clear" w:color="000000" w:fill="F2F2F2"/>
            <w:noWrap/>
            <w:vAlign w:val="center"/>
            <w:hideMark/>
          </w:tcPr>
          <w:p w14:paraId="05D5F403" w14:textId="77777777" w:rsidR="002C02F5" w:rsidRPr="00E9326F" w:rsidRDefault="002C02F5" w:rsidP="004E25DA">
            <w:pPr>
              <w:jc w:val="center"/>
              <w:rPr>
                <w:b/>
                <w:bCs/>
                <w:color w:val="000000"/>
                <w:sz w:val="18"/>
                <w:szCs w:val="18"/>
                <w:lang w:eastAsia="bg-BG"/>
              </w:rPr>
            </w:pPr>
            <w:r w:rsidRPr="00E9326F">
              <w:rPr>
                <w:b/>
                <w:bCs/>
                <w:color w:val="000000"/>
                <w:sz w:val="18"/>
                <w:szCs w:val="24"/>
                <w:lang w:eastAsia="bg-BG"/>
              </w:rPr>
              <w:t>100.00%</w:t>
            </w:r>
          </w:p>
        </w:tc>
      </w:tr>
    </w:tbl>
    <w:p w14:paraId="7920E92C" w14:textId="266A3D90" w:rsidR="002C02F5" w:rsidRDefault="002C02F5" w:rsidP="002C02F5">
      <w:pPr>
        <w:autoSpaceDE w:val="0"/>
        <w:autoSpaceDN w:val="0"/>
        <w:adjustRightInd w:val="0"/>
        <w:spacing w:before="240" w:after="120"/>
        <w:ind w:firstLine="709"/>
        <w:rPr>
          <w:rFonts w:eastAsia="TimesNewRomanPSMT"/>
          <w:sz w:val="24"/>
          <w:szCs w:val="24"/>
          <w:lang w:eastAsia="bg-BG"/>
        </w:rPr>
      </w:pPr>
      <w:r w:rsidRPr="0073460C">
        <w:rPr>
          <w:rFonts w:eastAsia="TimesNewRomanPSMT"/>
          <w:sz w:val="24"/>
          <w:szCs w:val="24"/>
          <w:lang w:eastAsia="bg-BG"/>
        </w:rPr>
        <w:lastRenderedPageBreak/>
        <w:t xml:space="preserve">Заложеното в Договора между АВиК и „В </w:t>
      </w:r>
      <w:r w:rsidR="00BD0309">
        <w:rPr>
          <w:rFonts w:eastAsia="TimesNewRomanPSMT"/>
          <w:sz w:val="24"/>
          <w:szCs w:val="24"/>
          <w:lang w:eastAsia="bg-BG"/>
        </w:rPr>
        <w:t>и</w:t>
      </w:r>
      <w:r w:rsidRPr="0073460C">
        <w:rPr>
          <w:rFonts w:eastAsia="TimesNewRomanPSMT"/>
          <w:sz w:val="24"/>
          <w:szCs w:val="24"/>
          <w:lang w:eastAsia="bg-BG"/>
        </w:rPr>
        <w:t xml:space="preserve"> К“ АД гр. Ловеч от 28.4.2016 г. задължително ниво на инвестициите </w:t>
      </w:r>
      <w:r w:rsidRPr="0073460C">
        <w:rPr>
          <w:rFonts w:eastAsia="TimesNewRomanPSMT"/>
          <w:sz w:val="24"/>
          <w:szCs w:val="24"/>
          <w:lang w:val="en-US" w:eastAsia="bg-BG"/>
        </w:rPr>
        <w:t>(</w:t>
      </w:r>
      <w:r w:rsidRPr="0073460C">
        <w:rPr>
          <w:rFonts w:eastAsia="TimesNewRomanPSMT"/>
          <w:sz w:val="24"/>
          <w:szCs w:val="24"/>
          <w:lang w:eastAsia="bg-BG"/>
        </w:rPr>
        <w:t xml:space="preserve">Приложение </w:t>
      </w:r>
      <w:r w:rsidRPr="0073460C">
        <w:rPr>
          <w:rFonts w:eastAsia="TimesNewRomanPSMT"/>
          <w:sz w:val="24"/>
          <w:szCs w:val="24"/>
          <w:lang w:val="en-US" w:eastAsia="bg-BG"/>
        </w:rPr>
        <w:t>IX)</w:t>
      </w:r>
      <w:r w:rsidRPr="0073460C">
        <w:rPr>
          <w:rFonts w:eastAsia="TimesNewRomanPSMT"/>
          <w:sz w:val="24"/>
          <w:szCs w:val="24"/>
          <w:lang w:eastAsia="bg-BG"/>
        </w:rPr>
        <w:t xml:space="preserve"> за периода на бизнес плана разпределено по години и дейности е представено в таблицата по-долу:</w:t>
      </w:r>
    </w:p>
    <w:tbl>
      <w:tblPr>
        <w:tblW w:w="8812" w:type="dxa"/>
        <w:tblInd w:w="496" w:type="dxa"/>
        <w:tblCellMar>
          <w:left w:w="70" w:type="dxa"/>
          <w:right w:w="70" w:type="dxa"/>
        </w:tblCellMar>
        <w:tblLook w:val="04A0" w:firstRow="1" w:lastRow="0" w:firstColumn="1" w:lastColumn="0" w:noHBand="0" w:noVBand="1"/>
      </w:tblPr>
      <w:tblGrid>
        <w:gridCol w:w="3114"/>
        <w:gridCol w:w="740"/>
        <w:gridCol w:w="740"/>
        <w:gridCol w:w="740"/>
        <w:gridCol w:w="740"/>
        <w:gridCol w:w="740"/>
        <w:gridCol w:w="799"/>
        <w:gridCol w:w="1199"/>
      </w:tblGrid>
      <w:tr w:rsidR="002C02F5" w:rsidRPr="006067B8" w14:paraId="4FB20F91" w14:textId="77777777" w:rsidTr="004E25DA">
        <w:trPr>
          <w:trHeight w:val="300"/>
        </w:trPr>
        <w:tc>
          <w:tcPr>
            <w:tcW w:w="311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7E9E317F" w14:textId="77777777" w:rsidR="002C02F5" w:rsidRPr="006067B8" w:rsidRDefault="002C02F5" w:rsidP="004E25DA">
            <w:pPr>
              <w:jc w:val="center"/>
              <w:rPr>
                <w:b/>
                <w:bCs/>
                <w:color w:val="000000"/>
                <w:sz w:val="20"/>
                <w:lang w:eastAsia="bg-BG"/>
              </w:rPr>
            </w:pPr>
            <w:r w:rsidRPr="006067B8">
              <w:rPr>
                <w:b/>
                <w:bCs/>
                <w:color w:val="000000"/>
                <w:sz w:val="20"/>
                <w:lang w:eastAsia="bg-BG"/>
              </w:rPr>
              <w:t>Минимални ниво на публични инвестиции по договор с АВиК</w:t>
            </w:r>
          </w:p>
        </w:tc>
        <w:tc>
          <w:tcPr>
            <w:tcW w:w="37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15DDC05D" w14:textId="77777777" w:rsidR="002C02F5" w:rsidRPr="006067B8" w:rsidRDefault="002C02F5" w:rsidP="004E25DA">
            <w:pPr>
              <w:jc w:val="center"/>
              <w:rPr>
                <w:b/>
                <w:bCs/>
                <w:i/>
                <w:iCs/>
                <w:color w:val="000000"/>
                <w:sz w:val="18"/>
                <w:szCs w:val="18"/>
                <w:lang w:eastAsia="bg-BG"/>
              </w:rPr>
            </w:pPr>
            <w:r w:rsidRPr="006067B8">
              <w:rPr>
                <w:b/>
                <w:bCs/>
                <w:i/>
                <w:iCs/>
                <w:sz w:val="18"/>
                <w:szCs w:val="18"/>
                <w:lang w:eastAsia="bg-BG"/>
              </w:rPr>
              <w:t>Инвестиции по години (хил. лв.)</w:t>
            </w:r>
          </w:p>
        </w:tc>
        <w:tc>
          <w:tcPr>
            <w:tcW w:w="7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729608F" w14:textId="77777777" w:rsidR="002C02F5" w:rsidRPr="006067B8" w:rsidRDefault="002C02F5" w:rsidP="004E25DA">
            <w:pPr>
              <w:jc w:val="center"/>
              <w:rPr>
                <w:b/>
                <w:bCs/>
                <w:color w:val="000000"/>
                <w:sz w:val="18"/>
                <w:szCs w:val="18"/>
                <w:lang w:eastAsia="bg-BG"/>
              </w:rPr>
            </w:pPr>
            <w:r w:rsidRPr="006067B8">
              <w:rPr>
                <w:b/>
                <w:bCs/>
                <w:sz w:val="18"/>
                <w:szCs w:val="18"/>
                <w:lang w:eastAsia="bg-BG"/>
              </w:rPr>
              <w:t>Общо за периода</w:t>
            </w:r>
          </w:p>
        </w:tc>
        <w:tc>
          <w:tcPr>
            <w:tcW w:w="11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96A57AC"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Относителен дял (%)</w:t>
            </w:r>
          </w:p>
        </w:tc>
      </w:tr>
      <w:tr w:rsidR="002C02F5" w:rsidRPr="006067B8" w14:paraId="1EDCBE97" w14:textId="77777777" w:rsidTr="004E25DA">
        <w:trPr>
          <w:trHeight w:val="288"/>
        </w:trPr>
        <w:tc>
          <w:tcPr>
            <w:tcW w:w="3114" w:type="dxa"/>
            <w:vMerge/>
            <w:tcBorders>
              <w:top w:val="single" w:sz="4" w:space="0" w:color="auto"/>
              <w:left w:val="single" w:sz="4" w:space="0" w:color="auto"/>
              <w:bottom w:val="single" w:sz="4" w:space="0" w:color="000000"/>
              <w:right w:val="single" w:sz="4" w:space="0" w:color="auto"/>
            </w:tcBorders>
            <w:vAlign w:val="center"/>
            <w:hideMark/>
          </w:tcPr>
          <w:p w14:paraId="7D0BFC59" w14:textId="77777777" w:rsidR="002C02F5" w:rsidRPr="006067B8" w:rsidRDefault="002C02F5" w:rsidP="004E25DA">
            <w:pPr>
              <w:jc w:val="left"/>
              <w:rPr>
                <w:b/>
                <w:bCs/>
                <w:color w:val="000000"/>
                <w:sz w:val="20"/>
                <w:lang w:eastAsia="bg-BG"/>
              </w:rPr>
            </w:pPr>
          </w:p>
        </w:tc>
        <w:tc>
          <w:tcPr>
            <w:tcW w:w="740" w:type="dxa"/>
            <w:tcBorders>
              <w:top w:val="nil"/>
              <w:left w:val="nil"/>
              <w:bottom w:val="single" w:sz="4" w:space="0" w:color="auto"/>
              <w:right w:val="single" w:sz="4" w:space="0" w:color="auto"/>
            </w:tcBorders>
            <w:shd w:val="clear" w:color="000000" w:fill="F2F2F2"/>
            <w:noWrap/>
            <w:vAlign w:val="center"/>
            <w:hideMark/>
          </w:tcPr>
          <w:p w14:paraId="4FDCD7E5"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2022</w:t>
            </w:r>
          </w:p>
        </w:tc>
        <w:tc>
          <w:tcPr>
            <w:tcW w:w="740" w:type="dxa"/>
            <w:tcBorders>
              <w:top w:val="nil"/>
              <w:left w:val="nil"/>
              <w:bottom w:val="single" w:sz="4" w:space="0" w:color="auto"/>
              <w:right w:val="single" w:sz="4" w:space="0" w:color="auto"/>
            </w:tcBorders>
            <w:shd w:val="clear" w:color="000000" w:fill="F2F2F2"/>
            <w:noWrap/>
            <w:vAlign w:val="center"/>
            <w:hideMark/>
          </w:tcPr>
          <w:p w14:paraId="665345E1"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2023</w:t>
            </w:r>
          </w:p>
        </w:tc>
        <w:tc>
          <w:tcPr>
            <w:tcW w:w="740" w:type="dxa"/>
            <w:tcBorders>
              <w:top w:val="nil"/>
              <w:left w:val="nil"/>
              <w:bottom w:val="single" w:sz="4" w:space="0" w:color="auto"/>
              <w:right w:val="single" w:sz="4" w:space="0" w:color="auto"/>
            </w:tcBorders>
            <w:shd w:val="clear" w:color="000000" w:fill="F2F2F2"/>
            <w:noWrap/>
            <w:vAlign w:val="center"/>
            <w:hideMark/>
          </w:tcPr>
          <w:p w14:paraId="23ACB2D7"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2024</w:t>
            </w:r>
          </w:p>
        </w:tc>
        <w:tc>
          <w:tcPr>
            <w:tcW w:w="740" w:type="dxa"/>
            <w:tcBorders>
              <w:top w:val="nil"/>
              <w:left w:val="nil"/>
              <w:bottom w:val="single" w:sz="4" w:space="0" w:color="auto"/>
              <w:right w:val="single" w:sz="4" w:space="0" w:color="auto"/>
            </w:tcBorders>
            <w:shd w:val="clear" w:color="000000" w:fill="F2F2F2"/>
            <w:noWrap/>
            <w:vAlign w:val="center"/>
            <w:hideMark/>
          </w:tcPr>
          <w:p w14:paraId="33559D60"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2025</w:t>
            </w:r>
          </w:p>
        </w:tc>
        <w:tc>
          <w:tcPr>
            <w:tcW w:w="740" w:type="dxa"/>
            <w:tcBorders>
              <w:top w:val="nil"/>
              <w:left w:val="nil"/>
              <w:bottom w:val="single" w:sz="4" w:space="0" w:color="auto"/>
              <w:right w:val="single" w:sz="4" w:space="0" w:color="auto"/>
            </w:tcBorders>
            <w:shd w:val="clear" w:color="000000" w:fill="F2F2F2"/>
            <w:noWrap/>
            <w:vAlign w:val="center"/>
            <w:hideMark/>
          </w:tcPr>
          <w:p w14:paraId="76833959"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2026</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233C047E" w14:textId="77777777" w:rsidR="002C02F5" w:rsidRPr="006067B8" w:rsidRDefault="002C02F5" w:rsidP="004E25DA">
            <w:pPr>
              <w:jc w:val="left"/>
              <w:rPr>
                <w:b/>
                <w:bCs/>
                <w:color w:val="000000"/>
                <w:sz w:val="18"/>
                <w:szCs w:val="18"/>
                <w:lang w:eastAsia="bg-BG"/>
              </w:rPr>
            </w:pPr>
          </w:p>
        </w:tc>
        <w:tc>
          <w:tcPr>
            <w:tcW w:w="1199" w:type="dxa"/>
            <w:vMerge/>
            <w:tcBorders>
              <w:top w:val="single" w:sz="4" w:space="0" w:color="auto"/>
              <w:left w:val="single" w:sz="4" w:space="0" w:color="auto"/>
              <w:bottom w:val="single" w:sz="4" w:space="0" w:color="auto"/>
              <w:right w:val="single" w:sz="4" w:space="0" w:color="auto"/>
            </w:tcBorders>
            <w:vAlign w:val="center"/>
            <w:hideMark/>
          </w:tcPr>
          <w:p w14:paraId="508524AC" w14:textId="77777777" w:rsidR="002C02F5" w:rsidRPr="006067B8" w:rsidRDefault="002C02F5" w:rsidP="004E25DA">
            <w:pPr>
              <w:jc w:val="left"/>
              <w:rPr>
                <w:b/>
                <w:bCs/>
                <w:color w:val="000000"/>
                <w:sz w:val="18"/>
                <w:szCs w:val="18"/>
                <w:lang w:eastAsia="bg-BG"/>
              </w:rPr>
            </w:pPr>
          </w:p>
        </w:tc>
      </w:tr>
      <w:tr w:rsidR="002C02F5" w:rsidRPr="006067B8" w14:paraId="74651655" w14:textId="77777777" w:rsidTr="004E25DA">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588741C" w14:textId="77777777" w:rsidR="002C02F5" w:rsidRPr="006067B8" w:rsidRDefault="002C02F5" w:rsidP="004E25DA">
            <w:pPr>
              <w:jc w:val="left"/>
              <w:rPr>
                <w:color w:val="000000"/>
                <w:sz w:val="20"/>
                <w:lang w:eastAsia="bg-BG"/>
              </w:rPr>
            </w:pPr>
            <w:r w:rsidRPr="006067B8">
              <w:rPr>
                <w:color w:val="000000"/>
                <w:sz w:val="20"/>
                <w:szCs w:val="24"/>
                <w:lang w:eastAsia="bg-BG"/>
              </w:rPr>
              <w:t>Доставяне вода</w:t>
            </w:r>
          </w:p>
        </w:tc>
        <w:tc>
          <w:tcPr>
            <w:tcW w:w="740" w:type="dxa"/>
            <w:tcBorders>
              <w:top w:val="nil"/>
              <w:left w:val="nil"/>
              <w:bottom w:val="single" w:sz="4" w:space="0" w:color="auto"/>
              <w:right w:val="single" w:sz="4" w:space="0" w:color="auto"/>
            </w:tcBorders>
            <w:shd w:val="clear" w:color="auto" w:fill="auto"/>
            <w:noWrap/>
            <w:vAlign w:val="center"/>
            <w:hideMark/>
          </w:tcPr>
          <w:p w14:paraId="2EDB1410"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306</w:t>
            </w:r>
          </w:p>
        </w:tc>
        <w:tc>
          <w:tcPr>
            <w:tcW w:w="740" w:type="dxa"/>
            <w:tcBorders>
              <w:top w:val="nil"/>
              <w:left w:val="nil"/>
              <w:bottom w:val="single" w:sz="4" w:space="0" w:color="auto"/>
              <w:right w:val="single" w:sz="4" w:space="0" w:color="auto"/>
            </w:tcBorders>
            <w:shd w:val="clear" w:color="auto" w:fill="auto"/>
            <w:noWrap/>
            <w:vAlign w:val="center"/>
            <w:hideMark/>
          </w:tcPr>
          <w:p w14:paraId="259D8501"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350</w:t>
            </w:r>
          </w:p>
        </w:tc>
        <w:tc>
          <w:tcPr>
            <w:tcW w:w="740" w:type="dxa"/>
            <w:tcBorders>
              <w:top w:val="nil"/>
              <w:left w:val="nil"/>
              <w:bottom w:val="single" w:sz="4" w:space="0" w:color="auto"/>
              <w:right w:val="single" w:sz="4" w:space="0" w:color="auto"/>
            </w:tcBorders>
            <w:shd w:val="clear" w:color="auto" w:fill="auto"/>
            <w:noWrap/>
            <w:vAlign w:val="center"/>
            <w:hideMark/>
          </w:tcPr>
          <w:p w14:paraId="27042D04"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359</w:t>
            </w:r>
          </w:p>
        </w:tc>
        <w:tc>
          <w:tcPr>
            <w:tcW w:w="740" w:type="dxa"/>
            <w:tcBorders>
              <w:top w:val="nil"/>
              <w:left w:val="nil"/>
              <w:bottom w:val="single" w:sz="4" w:space="0" w:color="auto"/>
              <w:right w:val="single" w:sz="4" w:space="0" w:color="auto"/>
            </w:tcBorders>
            <w:shd w:val="clear" w:color="auto" w:fill="auto"/>
            <w:noWrap/>
            <w:vAlign w:val="center"/>
            <w:hideMark/>
          </w:tcPr>
          <w:p w14:paraId="663FA806"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353</w:t>
            </w:r>
          </w:p>
        </w:tc>
        <w:tc>
          <w:tcPr>
            <w:tcW w:w="740" w:type="dxa"/>
            <w:tcBorders>
              <w:top w:val="nil"/>
              <w:left w:val="nil"/>
              <w:bottom w:val="single" w:sz="4" w:space="0" w:color="auto"/>
              <w:right w:val="single" w:sz="4" w:space="0" w:color="auto"/>
            </w:tcBorders>
            <w:shd w:val="clear" w:color="auto" w:fill="auto"/>
            <w:noWrap/>
            <w:vAlign w:val="center"/>
            <w:hideMark/>
          </w:tcPr>
          <w:p w14:paraId="331DE983"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335</w:t>
            </w:r>
          </w:p>
        </w:tc>
        <w:tc>
          <w:tcPr>
            <w:tcW w:w="799" w:type="dxa"/>
            <w:tcBorders>
              <w:top w:val="nil"/>
              <w:left w:val="nil"/>
              <w:bottom w:val="single" w:sz="4" w:space="0" w:color="auto"/>
              <w:right w:val="single" w:sz="4" w:space="0" w:color="auto"/>
            </w:tcBorders>
            <w:shd w:val="clear" w:color="auto" w:fill="auto"/>
            <w:noWrap/>
            <w:vAlign w:val="center"/>
            <w:hideMark/>
          </w:tcPr>
          <w:p w14:paraId="1D941FAF" w14:textId="77777777" w:rsidR="002C02F5" w:rsidRPr="006067B8" w:rsidRDefault="002C02F5" w:rsidP="004E25DA">
            <w:pPr>
              <w:jc w:val="right"/>
              <w:rPr>
                <w:b/>
                <w:bCs/>
                <w:color w:val="000000"/>
                <w:sz w:val="18"/>
                <w:szCs w:val="18"/>
                <w:lang w:eastAsia="bg-BG"/>
              </w:rPr>
            </w:pPr>
            <w:r w:rsidRPr="006067B8">
              <w:rPr>
                <w:b/>
                <w:bCs/>
                <w:color w:val="000000"/>
                <w:sz w:val="18"/>
                <w:szCs w:val="24"/>
                <w:lang w:eastAsia="bg-BG"/>
              </w:rPr>
              <w:t>1 703</w:t>
            </w:r>
          </w:p>
        </w:tc>
        <w:tc>
          <w:tcPr>
            <w:tcW w:w="1199" w:type="dxa"/>
            <w:tcBorders>
              <w:top w:val="nil"/>
              <w:left w:val="nil"/>
              <w:bottom w:val="single" w:sz="4" w:space="0" w:color="auto"/>
              <w:right w:val="single" w:sz="4" w:space="0" w:color="auto"/>
            </w:tcBorders>
            <w:shd w:val="clear" w:color="auto" w:fill="auto"/>
            <w:noWrap/>
            <w:vAlign w:val="center"/>
            <w:hideMark/>
          </w:tcPr>
          <w:p w14:paraId="56902EED" w14:textId="77777777" w:rsidR="002C02F5" w:rsidRPr="006067B8" w:rsidRDefault="002C02F5" w:rsidP="004E25DA">
            <w:pPr>
              <w:jc w:val="right"/>
              <w:rPr>
                <w:color w:val="000000"/>
                <w:sz w:val="18"/>
                <w:szCs w:val="18"/>
                <w:lang w:eastAsia="bg-BG"/>
              </w:rPr>
            </w:pPr>
            <w:r w:rsidRPr="006067B8">
              <w:rPr>
                <w:color w:val="000000"/>
                <w:sz w:val="18"/>
                <w:szCs w:val="24"/>
                <w:lang w:eastAsia="bg-BG"/>
              </w:rPr>
              <w:t>73.09%</w:t>
            </w:r>
          </w:p>
        </w:tc>
      </w:tr>
      <w:tr w:rsidR="002C02F5" w:rsidRPr="006067B8" w14:paraId="583879FF" w14:textId="77777777" w:rsidTr="004E25DA">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516ABB8" w14:textId="77777777" w:rsidR="002C02F5" w:rsidRPr="006067B8" w:rsidRDefault="002C02F5" w:rsidP="004E25DA">
            <w:pPr>
              <w:jc w:val="left"/>
              <w:rPr>
                <w:color w:val="000000"/>
                <w:sz w:val="20"/>
                <w:lang w:eastAsia="bg-BG"/>
              </w:rPr>
            </w:pPr>
            <w:r w:rsidRPr="006067B8">
              <w:rPr>
                <w:color w:val="000000"/>
                <w:sz w:val="20"/>
                <w:szCs w:val="24"/>
                <w:lang w:eastAsia="bg-BG"/>
              </w:rPr>
              <w:t>Отвеждане на отпадъчни води</w:t>
            </w:r>
          </w:p>
        </w:tc>
        <w:tc>
          <w:tcPr>
            <w:tcW w:w="740" w:type="dxa"/>
            <w:tcBorders>
              <w:top w:val="nil"/>
              <w:left w:val="nil"/>
              <w:bottom w:val="single" w:sz="4" w:space="0" w:color="auto"/>
              <w:right w:val="single" w:sz="4" w:space="0" w:color="auto"/>
            </w:tcBorders>
            <w:shd w:val="clear" w:color="auto" w:fill="auto"/>
            <w:noWrap/>
            <w:vAlign w:val="center"/>
            <w:hideMark/>
          </w:tcPr>
          <w:p w14:paraId="31C6A0F7"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75</w:t>
            </w:r>
          </w:p>
        </w:tc>
        <w:tc>
          <w:tcPr>
            <w:tcW w:w="740" w:type="dxa"/>
            <w:tcBorders>
              <w:top w:val="nil"/>
              <w:left w:val="nil"/>
              <w:bottom w:val="single" w:sz="4" w:space="0" w:color="auto"/>
              <w:right w:val="single" w:sz="4" w:space="0" w:color="auto"/>
            </w:tcBorders>
            <w:shd w:val="clear" w:color="auto" w:fill="auto"/>
            <w:noWrap/>
            <w:vAlign w:val="center"/>
            <w:hideMark/>
          </w:tcPr>
          <w:p w14:paraId="2C19E585"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75</w:t>
            </w:r>
          </w:p>
        </w:tc>
        <w:tc>
          <w:tcPr>
            <w:tcW w:w="740" w:type="dxa"/>
            <w:tcBorders>
              <w:top w:val="nil"/>
              <w:left w:val="nil"/>
              <w:bottom w:val="single" w:sz="4" w:space="0" w:color="auto"/>
              <w:right w:val="single" w:sz="4" w:space="0" w:color="auto"/>
            </w:tcBorders>
            <w:shd w:val="clear" w:color="auto" w:fill="auto"/>
            <w:noWrap/>
            <w:vAlign w:val="center"/>
            <w:hideMark/>
          </w:tcPr>
          <w:p w14:paraId="7886E539"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80</w:t>
            </w:r>
          </w:p>
        </w:tc>
        <w:tc>
          <w:tcPr>
            <w:tcW w:w="740" w:type="dxa"/>
            <w:tcBorders>
              <w:top w:val="nil"/>
              <w:left w:val="nil"/>
              <w:bottom w:val="single" w:sz="4" w:space="0" w:color="auto"/>
              <w:right w:val="single" w:sz="4" w:space="0" w:color="auto"/>
            </w:tcBorders>
            <w:shd w:val="clear" w:color="auto" w:fill="auto"/>
            <w:noWrap/>
            <w:vAlign w:val="center"/>
            <w:hideMark/>
          </w:tcPr>
          <w:p w14:paraId="6A14A79A"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85</w:t>
            </w:r>
          </w:p>
        </w:tc>
        <w:tc>
          <w:tcPr>
            <w:tcW w:w="740" w:type="dxa"/>
            <w:tcBorders>
              <w:top w:val="nil"/>
              <w:left w:val="nil"/>
              <w:bottom w:val="single" w:sz="4" w:space="0" w:color="auto"/>
              <w:right w:val="single" w:sz="4" w:space="0" w:color="auto"/>
            </w:tcBorders>
            <w:shd w:val="clear" w:color="auto" w:fill="auto"/>
            <w:noWrap/>
            <w:vAlign w:val="center"/>
            <w:hideMark/>
          </w:tcPr>
          <w:p w14:paraId="356EAE5D"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85</w:t>
            </w:r>
          </w:p>
        </w:tc>
        <w:tc>
          <w:tcPr>
            <w:tcW w:w="799" w:type="dxa"/>
            <w:tcBorders>
              <w:top w:val="nil"/>
              <w:left w:val="nil"/>
              <w:bottom w:val="single" w:sz="4" w:space="0" w:color="auto"/>
              <w:right w:val="single" w:sz="4" w:space="0" w:color="auto"/>
            </w:tcBorders>
            <w:shd w:val="clear" w:color="auto" w:fill="auto"/>
            <w:noWrap/>
            <w:vAlign w:val="center"/>
            <w:hideMark/>
          </w:tcPr>
          <w:p w14:paraId="72240371" w14:textId="77777777" w:rsidR="002C02F5" w:rsidRPr="006067B8" w:rsidRDefault="002C02F5" w:rsidP="004E25DA">
            <w:pPr>
              <w:jc w:val="right"/>
              <w:rPr>
                <w:b/>
                <w:bCs/>
                <w:color w:val="000000"/>
                <w:sz w:val="18"/>
                <w:szCs w:val="18"/>
                <w:lang w:eastAsia="bg-BG"/>
              </w:rPr>
            </w:pPr>
            <w:r w:rsidRPr="006067B8">
              <w:rPr>
                <w:b/>
                <w:bCs/>
                <w:color w:val="000000"/>
                <w:sz w:val="18"/>
                <w:szCs w:val="24"/>
                <w:lang w:eastAsia="bg-BG"/>
              </w:rPr>
              <w:t>400</w:t>
            </w:r>
          </w:p>
        </w:tc>
        <w:tc>
          <w:tcPr>
            <w:tcW w:w="1199" w:type="dxa"/>
            <w:tcBorders>
              <w:top w:val="nil"/>
              <w:left w:val="nil"/>
              <w:bottom w:val="single" w:sz="4" w:space="0" w:color="auto"/>
              <w:right w:val="single" w:sz="4" w:space="0" w:color="auto"/>
            </w:tcBorders>
            <w:shd w:val="clear" w:color="auto" w:fill="auto"/>
            <w:noWrap/>
            <w:vAlign w:val="center"/>
            <w:hideMark/>
          </w:tcPr>
          <w:p w14:paraId="6AA50833" w14:textId="77777777" w:rsidR="002C02F5" w:rsidRPr="006067B8" w:rsidRDefault="002C02F5" w:rsidP="004E25DA">
            <w:pPr>
              <w:jc w:val="right"/>
              <w:rPr>
                <w:color w:val="000000"/>
                <w:sz w:val="18"/>
                <w:szCs w:val="18"/>
                <w:lang w:eastAsia="bg-BG"/>
              </w:rPr>
            </w:pPr>
            <w:r w:rsidRPr="006067B8">
              <w:rPr>
                <w:color w:val="000000"/>
                <w:sz w:val="18"/>
                <w:szCs w:val="24"/>
                <w:lang w:eastAsia="bg-BG"/>
              </w:rPr>
              <w:t>17.17%</w:t>
            </w:r>
          </w:p>
        </w:tc>
      </w:tr>
      <w:tr w:rsidR="002C02F5" w:rsidRPr="006067B8" w14:paraId="7A33CF05" w14:textId="77777777" w:rsidTr="004E25DA">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9AD13F1" w14:textId="77777777" w:rsidR="002C02F5" w:rsidRPr="006067B8" w:rsidRDefault="002C02F5" w:rsidP="004E25DA">
            <w:pPr>
              <w:jc w:val="left"/>
              <w:rPr>
                <w:color w:val="000000"/>
                <w:sz w:val="20"/>
                <w:lang w:eastAsia="bg-BG"/>
              </w:rPr>
            </w:pPr>
            <w:r w:rsidRPr="006067B8">
              <w:rPr>
                <w:color w:val="000000"/>
                <w:sz w:val="20"/>
                <w:szCs w:val="24"/>
                <w:lang w:eastAsia="bg-BG"/>
              </w:rPr>
              <w:t>Пречистване на отпадъчни води</w:t>
            </w:r>
          </w:p>
        </w:tc>
        <w:tc>
          <w:tcPr>
            <w:tcW w:w="740" w:type="dxa"/>
            <w:tcBorders>
              <w:top w:val="nil"/>
              <w:left w:val="nil"/>
              <w:bottom w:val="single" w:sz="4" w:space="0" w:color="auto"/>
              <w:right w:val="single" w:sz="4" w:space="0" w:color="auto"/>
            </w:tcBorders>
            <w:shd w:val="clear" w:color="auto" w:fill="auto"/>
            <w:noWrap/>
            <w:vAlign w:val="center"/>
            <w:hideMark/>
          </w:tcPr>
          <w:p w14:paraId="4FE2B208"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44</w:t>
            </w:r>
          </w:p>
        </w:tc>
        <w:tc>
          <w:tcPr>
            <w:tcW w:w="740" w:type="dxa"/>
            <w:tcBorders>
              <w:top w:val="nil"/>
              <w:left w:val="nil"/>
              <w:bottom w:val="single" w:sz="4" w:space="0" w:color="auto"/>
              <w:right w:val="single" w:sz="4" w:space="0" w:color="auto"/>
            </w:tcBorders>
            <w:shd w:val="clear" w:color="auto" w:fill="auto"/>
            <w:noWrap/>
            <w:vAlign w:val="center"/>
            <w:hideMark/>
          </w:tcPr>
          <w:p w14:paraId="46D4C090"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50</w:t>
            </w:r>
          </w:p>
        </w:tc>
        <w:tc>
          <w:tcPr>
            <w:tcW w:w="740" w:type="dxa"/>
            <w:tcBorders>
              <w:top w:val="nil"/>
              <w:left w:val="nil"/>
              <w:bottom w:val="single" w:sz="4" w:space="0" w:color="auto"/>
              <w:right w:val="single" w:sz="4" w:space="0" w:color="auto"/>
            </w:tcBorders>
            <w:shd w:val="clear" w:color="auto" w:fill="auto"/>
            <w:noWrap/>
            <w:vAlign w:val="center"/>
            <w:hideMark/>
          </w:tcPr>
          <w:p w14:paraId="6AEC1E1D"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51</w:t>
            </w:r>
          </w:p>
        </w:tc>
        <w:tc>
          <w:tcPr>
            <w:tcW w:w="740" w:type="dxa"/>
            <w:tcBorders>
              <w:top w:val="nil"/>
              <w:left w:val="nil"/>
              <w:bottom w:val="single" w:sz="4" w:space="0" w:color="auto"/>
              <w:right w:val="single" w:sz="4" w:space="0" w:color="auto"/>
            </w:tcBorders>
            <w:shd w:val="clear" w:color="auto" w:fill="auto"/>
            <w:noWrap/>
            <w:vAlign w:val="center"/>
            <w:hideMark/>
          </w:tcPr>
          <w:p w14:paraId="7F4C3B83"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42</w:t>
            </w:r>
          </w:p>
        </w:tc>
        <w:tc>
          <w:tcPr>
            <w:tcW w:w="740" w:type="dxa"/>
            <w:tcBorders>
              <w:top w:val="nil"/>
              <w:left w:val="nil"/>
              <w:bottom w:val="single" w:sz="4" w:space="0" w:color="auto"/>
              <w:right w:val="single" w:sz="4" w:space="0" w:color="auto"/>
            </w:tcBorders>
            <w:shd w:val="clear" w:color="auto" w:fill="auto"/>
            <w:noWrap/>
            <w:vAlign w:val="center"/>
            <w:hideMark/>
          </w:tcPr>
          <w:p w14:paraId="2A940FE5" w14:textId="77777777" w:rsidR="002C02F5" w:rsidRPr="006067B8" w:rsidRDefault="002C02F5" w:rsidP="004E25DA">
            <w:pPr>
              <w:jc w:val="center"/>
              <w:rPr>
                <w:i/>
                <w:iCs/>
                <w:color w:val="000000"/>
                <w:sz w:val="18"/>
                <w:szCs w:val="18"/>
                <w:lang w:eastAsia="bg-BG"/>
              </w:rPr>
            </w:pPr>
            <w:r w:rsidRPr="006067B8">
              <w:rPr>
                <w:i/>
                <w:iCs/>
                <w:color w:val="000000"/>
                <w:sz w:val="18"/>
                <w:szCs w:val="18"/>
                <w:lang w:eastAsia="bg-BG"/>
              </w:rPr>
              <w:t>40</w:t>
            </w:r>
          </w:p>
        </w:tc>
        <w:tc>
          <w:tcPr>
            <w:tcW w:w="799" w:type="dxa"/>
            <w:tcBorders>
              <w:top w:val="nil"/>
              <w:left w:val="nil"/>
              <w:bottom w:val="single" w:sz="4" w:space="0" w:color="auto"/>
              <w:right w:val="single" w:sz="4" w:space="0" w:color="auto"/>
            </w:tcBorders>
            <w:shd w:val="clear" w:color="auto" w:fill="auto"/>
            <w:noWrap/>
            <w:vAlign w:val="center"/>
            <w:hideMark/>
          </w:tcPr>
          <w:p w14:paraId="0D328F0C" w14:textId="77777777" w:rsidR="002C02F5" w:rsidRPr="006067B8" w:rsidRDefault="002C02F5" w:rsidP="004E25DA">
            <w:pPr>
              <w:jc w:val="right"/>
              <w:rPr>
                <w:b/>
                <w:bCs/>
                <w:color w:val="000000"/>
                <w:sz w:val="18"/>
                <w:szCs w:val="18"/>
                <w:lang w:eastAsia="bg-BG"/>
              </w:rPr>
            </w:pPr>
            <w:r w:rsidRPr="006067B8">
              <w:rPr>
                <w:b/>
                <w:bCs/>
                <w:color w:val="000000"/>
                <w:sz w:val="18"/>
                <w:szCs w:val="24"/>
                <w:lang w:eastAsia="bg-BG"/>
              </w:rPr>
              <w:t>227</w:t>
            </w:r>
          </w:p>
        </w:tc>
        <w:tc>
          <w:tcPr>
            <w:tcW w:w="1199" w:type="dxa"/>
            <w:tcBorders>
              <w:top w:val="nil"/>
              <w:left w:val="nil"/>
              <w:bottom w:val="single" w:sz="4" w:space="0" w:color="auto"/>
              <w:right w:val="single" w:sz="4" w:space="0" w:color="auto"/>
            </w:tcBorders>
            <w:shd w:val="clear" w:color="auto" w:fill="auto"/>
            <w:noWrap/>
            <w:vAlign w:val="center"/>
            <w:hideMark/>
          </w:tcPr>
          <w:p w14:paraId="67A68471" w14:textId="77777777" w:rsidR="002C02F5" w:rsidRPr="006067B8" w:rsidRDefault="002C02F5" w:rsidP="004E25DA">
            <w:pPr>
              <w:jc w:val="right"/>
              <w:rPr>
                <w:color w:val="000000"/>
                <w:sz w:val="18"/>
                <w:szCs w:val="18"/>
                <w:lang w:eastAsia="bg-BG"/>
              </w:rPr>
            </w:pPr>
            <w:r w:rsidRPr="006067B8">
              <w:rPr>
                <w:color w:val="000000"/>
                <w:sz w:val="18"/>
                <w:szCs w:val="24"/>
                <w:lang w:eastAsia="bg-BG"/>
              </w:rPr>
              <w:t>9.74%</w:t>
            </w:r>
          </w:p>
        </w:tc>
      </w:tr>
      <w:tr w:rsidR="002C02F5" w:rsidRPr="006067B8" w14:paraId="041C3B0F" w14:textId="77777777" w:rsidTr="004E25DA">
        <w:trPr>
          <w:trHeight w:val="288"/>
        </w:trPr>
        <w:tc>
          <w:tcPr>
            <w:tcW w:w="3114" w:type="dxa"/>
            <w:tcBorders>
              <w:top w:val="nil"/>
              <w:left w:val="single" w:sz="4" w:space="0" w:color="auto"/>
              <w:bottom w:val="single" w:sz="4" w:space="0" w:color="auto"/>
              <w:right w:val="single" w:sz="4" w:space="0" w:color="auto"/>
            </w:tcBorders>
            <w:shd w:val="clear" w:color="000000" w:fill="F2F2F2"/>
            <w:vAlign w:val="center"/>
            <w:hideMark/>
          </w:tcPr>
          <w:p w14:paraId="3099E934" w14:textId="77777777" w:rsidR="002C02F5" w:rsidRPr="006067B8" w:rsidRDefault="002C02F5" w:rsidP="004E25DA">
            <w:pPr>
              <w:jc w:val="center"/>
              <w:rPr>
                <w:b/>
                <w:bCs/>
                <w:color w:val="000000"/>
                <w:sz w:val="20"/>
                <w:lang w:eastAsia="bg-BG"/>
              </w:rPr>
            </w:pPr>
            <w:r w:rsidRPr="006067B8">
              <w:rPr>
                <w:b/>
                <w:bCs/>
                <w:color w:val="000000"/>
                <w:sz w:val="20"/>
                <w:szCs w:val="24"/>
                <w:lang w:eastAsia="bg-BG"/>
              </w:rPr>
              <w:t>ОБЩО ИНВЕСТИЦИИ</w:t>
            </w:r>
          </w:p>
        </w:tc>
        <w:tc>
          <w:tcPr>
            <w:tcW w:w="740" w:type="dxa"/>
            <w:tcBorders>
              <w:top w:val="nil"/>
              <w:left w:val="nil"/>
              <w:bottom w:val="single" w:sz="4" w:space="0" w:color="auto"/>
              <w:right w:val="single" w:sz="4" w:space="0" w:color="auto"/>
            </w:tcBorders>
            <w:shd w:val="clear" w:color="000000" w:fill="F2F2F2"/>
            <w:noWrap/>
            <w:vAlign w:val="center"/>
            <w:hideMark/>
          </w:tcPr>
          <w:p w14:paraId="1B94496F"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425</w:t>
            </w:r>
          </w:p>
        </w:tc>
        <w:tc>
          <w:tcPr>
            <w:tcW w:w="740" w:type="dxa"/>
            <w:tcBorders>
              <w:top w:val="nil"/>
              <w:left w:val="nil"/>
              <w:bottom w:val="single" w:sz="4" w:space="0" w:color="auto"/>
              <w:right w:val="single" w:sz="4" w:space="0" w:color="auto"/>
            </w:tcBorders>
            <w:shd w:val="clear" w:color="000000" w:fill="F2F2F2"/>
            <w:noWrap/>
            <w:vAlign w:val="center"/>
            <w:hideMark/>
          </w:tcPr>
          <w:p w14:paraId="22D1DD20"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475</w:t>
            </w:r>
          </w:p>
        </w:tc>
        <w:tc>
          <w:tcPr>
            <w:tcW w:w="740" w:type="dxa"/>
            <w:tcBorders>
              <w:top w:val="nil"/>
              <w:left w:val="nil"/>
              <w:bottom w:val="single" w:sz="4" w:space="0" w:color="auto"/>
              <w:right w:val="single" w:sz="4" w:space="0" w:color="auto"/>
            </w:tcBorders>
            <w:shd w:val="clear" w:color="000000" w:fill="F2F2F2"/>
            <w:noWrap/>
            <w:vAlign w:val="center"/>
            <w:hideMark/>
          </w:tcPr>
          <w:p w14:paraId="681CD822"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490</w:t>
            </w:r>
          </w:p>
        </w:tc>
        <w:tc>
          <w:tcPr>
            <w:tcW w:w="740" w:type="dxa"/>
            <w:tcBorders>
              <w:top w:val="nil"/>
              <w:left w:val="nil"/>
              <w:bottom w:val="single" w:sz="4" w:space="0" w:color="auto"/>
              <w:right w:val="single" w:sz="4" w:space="0" w:color="auto"/>
            </w:tcBorders>
            <w:shd w:val="clear" w:color="000000" w:fill="F2F2F2"/>
            <w:noWrap/>
            <w:vAlign w:val="center"/>
            <w:hideMark/>
          </w:tcPr>
          <w:p w14:paraId="359C8371"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480</w:t>
            </w:r>
          </w:p>
        </w:tc>
        <w:tc>
          <w:tcPr>
            <w:tcW w:w="740" w:type="dxa"/>
            <w:tcBorders>
              <w:top w:val="nil"/>
              <w:left w:val="nil"/>
              <w:bottom w:val="single" w:sz="4" w:space="0" w:color="auto"/>
              <w:right w:val="single" w:sz="4" w:space="0" w:color="auto"/>
            </w:tcBorders>
            <w:shd w:val="clear" w:color="000000" w:fill="F2F2F2"/>
            <w:noWrap/>
            <w:vAlign w:val="center"/>
            <w:hideMark/>
          </w:tcPr>
          <w:p w14:paraId="506B5FE4" w14:textId="77777777" w:rsidR="002C02F5" w:rsidRPr="006067B8" w:rsidRDefault="002C02F5" w:rsidP="004E25DA">
            <w:pPr>
              <w:jc w:val="center"/>
              <w:rPr>
                <w:b/>
                <w:bCs/>
                <w:color w:val="000000"/>
                <w:sz w:val="18"/>
                <w:szCs w:val="18"/>
                <w:lang w:eastAsia="bg-BG"/>
              </w:rPr>
            </w:pPr>
            <w:r w:rsidRPr="006067B8">
              <w:rPr>
                <w:b/>
                <w:bCs/>
                <w:color w:val="000000"/>
                <w:sz w:val="18"/>
                <w:szCs w:val="18"/>
                <w:lang w:eastAsia="bg-BG"/>
              </w:rPr>
              <w:t>460</w:t>
            </w:r>
          </w:p>
        </w:tc>
        <w:tc>
          <w:tcPr>
            <w:tcW w:w="799" w:type="dxa"/>
            <w:tcBorders>
              <w:top w:val="nil"/>
              <w:left w:val="nil"/>
              <w:bottom w:val="single" w:sz="4" w:space="0" w:color="auto"/>
              <w:right w:val="single" w:sz="4" w:space="0" w:color="auto"/>
            </w:tcBorders>
            <w:shd w:val="clear" w:color="000000" w:fill="F2F2F2"/>
            <w:noWrap/>
            <w:vAlign w:val="center"/>
            <w:hideMark/>
          </w:tcPr>
          <w:p w14:paraId="424A7F80" w14:textId="77777777" w:rsidR="002C02F5" w:rsidRPr="006067B8" w:rsidRDefault="002C02F5" w:rsidP="004E25DA">
            <w:pPr>
              <w:jc w:val="right"/>
              <w:rPr>
                <w:b/>
                <w:bCs/>
                <w:color w:val="000000"/>
                <w:sz w:val="18"/>
                <w:szCs w:val="18"/>
                <w:lang w:eastAsia="bg-BG"/>
              </w:rPr>
            </w:pPr>
            <w:r w:rsidRPr="006067B8">
              <w:rPr>
                <w:b/>
                <w:bCs/>
                <w:color w:val="000000"/>
                <w:sz w:val="18"/>
                <w:szCs w:val="18"/>
                <w:lang w:eastAsia="bg-BG"/>
              </w:rPr>
              <w:t>2 330</w:t>
            </w:r>
          </w:p>
        </w:tc>
        <w:tc>
          <w:tcPr>
            <w:tcW w:w="1199" w:type="dxa"/>
            <w:tcBorders>
              <w:top w:val="nil"/>
              <w:left w:val="nil"/>
              <w:bottom w:val="single" w:sz="4" w:space="0" w:color="auto"/>
              <w:right w:val="single" w:sz="4" w:space="0" w:color="auto"/>
            </w:tcBorders>
            <w:shd w:val="clear" w:color="000000" w:fill="F2F2F2"/>
            <w:noWrap/>
            <w:vAlign w:val="center"/>
            <w:hideMark/>
          </w:tcPr>
          <w:p w14:paraId="3F0A2AE4" w14:textId="77777777" w:rsidR="002C02F5" w:rsidRPr="006067B8" w:rsidRDefault="002C02F5" w:rsidP="004E25DA">
            <w:pPr>
              <w:jc w:val="right"/>
              <w:rPr>
                <w:b/>
                <w:bCs/>
                <w:color w:val="000000"/>
                <w:sz w:val="18"/>
                <w:szCs w:val="18"/>
                <w:lang w:eastAsia="bg-BG"/>
              </w:rPr>
            </w:pPr>
            <w:r w:rsidRPr="006067B8">
              <w:rPr>
                <w:b/>
                <w:bCs/>
                <w:color w:val="000000"/>
                <w:sz w:val="18"/>
                <w:szCs w:val="18"/>
                <w:lang w:eastAsia="bg-BG"/>
              </w:rPr>
              <w:t>100.00%</w:t>
            </w:r>
          </w:p>
        </w:tc>
      </w:tr>
    </w:tbl>
    <w:p w14:paraId="4A1253D7" w14:textId="77777777" w:rsidR="002C02F5" w:rsidRPr="0073460C" w:rsidRDefault="002C02F5" w:rsidP="002C02F5">
      <w:pPr>
        <w:autoSpaceDE w:val="0"/>
        <w:autoSpaceDN w:val="0"/>
        <w:adjustRightInd w:val="0"/>
        <w:spacing w:before="120"/>
        <w:ind w:firstLine="720"/>
        <w:rPr>
          <w:rFonts w:eastAsia="TimesNewRomanPSMT"/>
          <w:sz w:val="24"/>
          <w:szCs w:val="24"/>
          <w:lang w:eastAsia="bg-BG"/>
        </w:rPr>
      </w:pPr>
      <w:r w:rsidRPr="0073460C">
        <w:rPr>
          <w:rFonts w:eastAsia="TimesNewRomanPSMT"/>
          <w:sz w:val="24"/>
          <w:szCs w:val="24"/>
          <w:lang w:eastAsia="bg-BG"/>
        </w:rPr>
        <w:t>От горните таблици е видно, че планираният общ размер инвестициите в публични активи надхвърля задължителното ниво на инвестициите в Договора с АВиК. Несъответствието в разпределението между отделните дейности е свързано с уточнените в бизнес плана приоритети, свързани с показатели за качество касаещи основно дейността „доставяне на вода“ и от това, че към публичните собственици се отчитат инвестиции по кредитния оборот на сметка 207, предаване на вече завършени активи, които може да са изграждани в една, две или повече години.</w:t>
      </w:r>
    </w:p>
    <w:p w14:paraId="3C272B15" w14:textId="77777777" w:rsidR="002C02F5" w:rsidRDefault="002C02F5" w:rsidP="002C02F5">
      <w:pPr>
        <w:autoSpaceDE w:val="0"/>
        <w:autoSpaceDN w:val="0"/>
        <w:adjustRightInd w:val="0"/>
        <w:spacing w:before="120" w:after="120"/>
        <w:ind w:firstLine="720"/>
        <w:rPr>
          <w:rFonts w:eastAsia="TimesNewRomanPSMT"/>
          <w:sz w:val="24"/>
          <w:szCs w:val="24"/>
          <w:lang w:eastAsia="bg-BG"/>
        </w:rPr>
      </w:pPr>
      <w:r w:rsidRPr="0073460C">
        <w:rPr>
          <w:rFonts w:eastAsia="TimesNewRomanPSMT"/>
          <w:sz w:val="24"/>
          <w:szCs w:val="24"/>
          <w:lang w:eastAsia="bg-BG"/>
        </w:rPr>
        <w:t>Подробно разпределение на инвестициите по дейности, направления и години е представено в таблицата по-долу:</w:t>
      </w:r>
    </w:p>
    <w:tbl>
      <w:tblPr>
        <w:tblW w:w="8888" w:type="dxa"/>
        <w:tblInd w:w="496" w:type="dxa"/>
        <w:tblCellMar>
          <w:left w:w="70" w:type="dxa"/>
          <w:right w:w="70" w:type="dxa"/>
        </w:tblCellMar>
        <w:tblLook w:val="04A0" w:firstRow="1" w:lastRow="0" w:firstColumn="1" w:lastColumn="0" w:noHBand="0" w:noVBand="1"/>
      </w:tblPr>
      <w:tblGrid>
        <w:gridCol w:w="3190"/>
        <w:gridCol w:w="724"/>
        <w:gridCol w:w="723"/>
        <w:gridCol w:w="723"/>
        <w:gridCol w:w="723"/>
        <w:gridCol w:w="807"/>
        <w:gridCol w:w="799"/>
        <w:gridCol w:w="1199"/>
      </w:tblGrid>
      <w:tr w:rsidR="002C02F5" w:rsidRPr="007F5D16" w14:paraId="30130B5A" w14:textId="77777777" w:rsidTr="004E25DA">
        <w:trPr>
          <w:trHeight w:val="288"/>
        </w:trPr>
        <w:tc>
          <w:tcPr>
            <w:tcW w:w="353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5ACA583"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Инвестиции в ПУБЛИЧНИ активи</w:t>
            </w:r>
          </w:p>
        </w:tc>
        <w:tc>
          <w:tcPr>
            <w:tcW w:w="37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0B56671D" w14:textId="77777777" w:rsidR="002C02F5" w:rsidRPr="007F5D16" w:rsidRDefault="002C02F5" w:rsidP="004E25DA">
            <w:pPr>
              <w:jc w:val="center"/>
              <w:rPr>
                <w:b/>
                <w:bCs/>
                <w:i/>
                <w:iCs/>
                <w:color w:val="000000"/>
                <w:sz w:val="20"/>
                <w:lang w:eastAsia="bg-BG"/>
              </w:rPr>
            </w:pPr>
            <w:r w:rsidRPr="007F5D16">
              <w:rPr>
                <w:b/>
                <w:bCs/>
                <w:i/>
                <w:iCs/>
                <w:color w:val="000000"/>
                <w:sz w:val="20"/>
                <w:szCs w:val="24"/>
                <w:lang w:eastAsia="bg-BG"/>
              </w:rPr>
              <w:t>Инвестиции по години (хил. лв.)</w:t>
            </w:r>
          </w:p>
        </w:tc>
        <w:tc>
          <w:tcPr>
            <w:tcW w:w="7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CBE72D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Общо за периода</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147870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Отн</w:t>
            </w:r>
            <w:r>
              <w:rPr>
                <w:b/>
                <w:bCs/>
                <w:color w:val="000000"/>
                <w:sz w:val="18"/>
                <w:szCs w:val="18"/>
                <w:lang w:eastAsia="bg-BG"/>
              </w:rPr>
              <w:t xml:space="preserve">осителен </w:t>
            </w:r>
            <w:r w:rsidRPr="007F5D16">
              <w:rPr>
                <w:b/>
                <w:bCs/>
                <w:color w:val="000000"/>
                <w:sz w:val="18"/>
                <w:szCs w:val="18"/>
                <w:lang w:eastAsia="bg-BG"/>
              </w:rPr>
              <w:t>дял (%)</w:t>
            </w:r>
          </w:p>
        </w:tc>
      </w:tr>
      <w:tr w:rsidR="002C02F5" w:rsidRPr="007F5D16" w14:paraId="3375D5CB" w14:textId="77777777" w:rsidTr="004E25DA">
        <w:trPr>
          <w:trHeight w:val="288"/>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65A75B4E" w14:textId="77777777" w:rsidR="002C02F5" w:rsidRPr="007F5D16" w:rsidRDefault="002C02F5" w:rsidP="004E25DA">
            <w:pPr>
              <w:jc w:val="left"/>
              <w:rPr>
                <w:b/>
                <w:bCs/>
                <w:color w:val="000000"/>
                <w:sz w:val="20"/>
                <w:lang w:eastAsia="bg-BG"/>
              </w:rPr>
            </w:pPr>
          </w:p>
        </w:tc>
        <w:tc>
          <w:tcPr>
            <w:tcW w:w="724" w:type="dxa"/>
            <w:tcBorders>
              <w:top w:val="nil"/>
              <w:left w:val="nil"/>
              <w:bottom w:val="single" w:sz="4" w:space="0" w:color="auto"/>
              <w:right w:val="single" w:sz="4" w:space="0" w:color="auto"/>
            </w:tcBorders>
            <w:shd w:val="clear" w:color="000000" w:fill="F2F2F2"/>
            <w:noWrap/>
            <w:vAlign w:val="center"/>
            <w:hideMark/>
          </w:tcPr>
          <w:p w14:paraId="60669BFC"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2022</w:t>
            </w:r>
          </w:p>
        </w:tc>
        <w:tc>
          <w:tcPr>
            <w:tcW w:w="723" w:type="dxa"/>
            <w:tcBorders>
              <w:top w:val="nil"/>
              <w:left w:val="nil"/>
              <w:bottom w:val="single" w:sz="4" w:space="0" w:color="auto"/>
              <w:right w:val="single" w:sz="4" w:space="0" w:color="auto"/>
            </w:tcBorders>
            <w:shd w:val="clear" w:color="000000" w:fill="F2F2F2"/>
            <w:noWrap/>
            <w:vAlign w:val="center"/>
            <w:hideMark/>
          </w:tcPr>
          <w:p w14:paraId="5B7AF035"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2023</w:t>
            </w:r>
          </w:p>
        </w:tc>
        <w:tc>
          <w:tcPr>
            <w:tcW w:w="723" w:type="dxa"/>
            <w:tcBorders>
              <w:top w:val="nil"/>
              <w:left w:val="nil"/>
              <w:bottom w:val="single" w:sz="4" w:space="0" w:color="auto"/>
              <w:right w:val="single" w:sz="4" w:space="0" w:color="auto"/>
            </w:tcBorders>
            <w:shd w:val="clear" w:color="000000" w:fill="F2F2F2"/>
            <w:noWrap/>
            <w:vAlign w:val="center"/>
            <w:hideMark/>
          </w:tcPr>
          <w:p w14:paraId="165DFD0B"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2024</w:t>
            </w:r>
          </w:p>
        </w:tc>
        <w:tc>
          <w:tcPr>
            <w:tcW w:w="723" w:type="dxa"/>
            <w:tcBorders>
              <w:top w:val="nil"/>
              <w:left w:val="nil"/>
              <w:bottom w:val="single" w:sz="4" w:space="0" w:color="auto"/>
              <w:right w:val="single" w:sz="4" w:space="0" w:color="auto"/>
            </w:tcBorders>
            <w:shd w:val="clear" w:color="000000" w:fill="F2F2F2"/>
            <w:noWrap/>
            <w:vAlign w:val="center"/>
            <w:hideMark/>
          </w:tcPr>
          <w:p w14:paraId="2EC15608"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2025</w:t>
            </w:r>
          </w:p>
        </w:tc>
        <w:tc>
          <w:tcPr>
            <w:tcW w:w="807" w:type="dxa"/>
            <w:tcBorders>
              <w:top w:val="nil"/>
              <w:left w:val="nil"/>
              <w:bottom w:val="single" w:sz="4" w:space="0" w:color="auto"/>
              <w:right w:val="single" w:sz="4" w:space="0" w:color="auto"/>
            </w:tcBorders>
            <w:shd w:val="clear" w:color="000000" w:fill="F2F2F2"/>
            <w:noWrap/>
            <w:vAlign w:val="center"/>
            <w:hideMark/>
          </w:tcPr>
          <w:p w14:paraId="4A0E2BE0" w14:textId="77777777" w:rsidR="002C02F5" w:rsidRPr="007F5D16" w:rsidRDefault="002C02F5" w:rsidP="004E25DA">
            <w:pPr>
              <w:jc w:val="center"/>
              <w:rPr>
                <w:b/>
                <w:bCs/>
                <w:color w:val="000000"/>
                <w:sz w:val="20"/>
                <w:lang w:eastAsia="bg-BG"/>
              </w:rPr>
            </w:pPr>
            <w:r w:rsidRPr="007F5D16">
              <w:rPr>
                <w:b/>
                <w:bCs/>
                <w:color w:val="000000"/>
                <w:sz w:val="20"/>
                <w:szCs w:val="24"/>
                <w:lang w:eastAsia="bg-BG"/>
              </w:rPr>
              <w:t>2026</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1CB60858" w14:textId="77777777" w:rsidR="002C02F5" w:rsidRPr="007F5D16" w:rsidRDefault="002C02F5" w:rsidP="004E25DA">
            <w:pPr>
              <w:jc w:val="left"/>
              <w:rPr>
                <w:b/>
                <w:bCs/>
                <w:color w:val="000000"/>
                <w:sz w:val="18"/>
                <w:szCs w:val="18"/>
                <w:lang w:eastAsia="bg-BG"/>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E6AD4E4" w14:textId="77777777" w:rsidR="002C02F5" w:rsidRPr="007F5D16" w:rsidRDefault="002C02F5" w:rsidP="004E25DA">
            <w:pPr>
              <w:jc w:val="left"/>
              <w:rPr>
                <w:b/>
                <w:bCs/>
                <w:color w:val="000000"/>
                <w:sz w:val="18"/>
                <w:szCs w:val="18"/>
                <w:lang w:eastAsia="bg-BG"/>
              </w:rPr>
            </w:pPr>
          </w:p>
        </w:tc>
      </w:tr>
      <w:tr w:rsidR="002C02F5" w:rsidRPr="007F5D16" w14:paraId="2C167B77"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FF2CC"/>
            <w:vAlign w:val="center"/>
            <w:hideMark/>
          </w:tcPr>
          <w:p w14:paraId="4A97919B"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t>ВС Основна</w:t>
            </w:r>
          </w:p>
        </w:tc>
        <w:tc>
          <w:tcPr>
            <w:tcW w:w="724" w:type="dxa"/>
            <w:tcBorders>
              <w:top w:val="nil"/>
              <w:left w:val="nil"/>
              <w:bottom w:val="single" w:sz="4" w:space="0" w:color="auto"/>
              <w:right w:val="single" w:sz="4" w:space="0" w:color="auto"/>
            </w:tcBorders>
            <w:shd w:val="clear" w:color="000000" w:fill="FFF2CC"/>
            <w:noWrap/>
            <w:vAlign w:val="center"/>
            <w:hideMark/>
          </w:tcPr>
          <w:p w14:paraId="33B9BE6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470</w:t>
            </w:r>
          </w:p>
        </w:tc>
        <w:tc>
          <w:tcPr>
            <w:tcW w:w="723" w:type="dxa"/>
            <w:tcBorders>
              <w:top w:val="nil"/>
              <w:left w:val="nil"/>
              <w:bottom w:val="single" w:sz="4" w:space="0" w:color="auto"/>
              <w:right w:val="single" w:sz="4" w:space="0" w:color="auto"/>
            </w:tcBorders>
            <w:shd w:val="clear" w:color="000000" w:fill="FFF2CC"/>
            <w:noWrap/>
            <w:vAlign w:val="center"/>
            <w:hideMark/>
          </w:tcPr>
          <w:p w14:paraId="77C9454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522</w:t>
            </w:r>
          </w:p>
        </w:tc>
        <w:tc>
          <w:tcPr>
            <w:tcW w:w="723" w:type="dxa"/>
            <w:tcBorders>
              <w:top w:val="nil"/>
              <w:left w:val="nil"/>
              <w:bottom w:val="single" w:sz="4" w:space="0" w:color="auto"/>
              <w:right w:val="single" w:sz="4" w:space="0" w:color="auto"/>
            </w:tcBorders>
            <w:shd w:val="clear" w:color="000000" w:fill="FFF2CC"/>
            <w:noWrap/>
            <w:vAlign w:val="center"/>
            <w:hideMark/>
          </w:tcPr>
          <w:p w14:paraId="7F72F3C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503</w:t>
            </w:r>
          </w:p>
        </w:tc>
        <w:tc>
          <w:tcPr>
            <w:tcW w:w="723" w:type="dxa"/>
            <w:tcBorders>
              <w:top w:val="nil"/>
              <w:left w:val="nil"/>
              <w:bottom w:val="single" w:sz="4" w:space="0" w:color="auto"/>
              <w:right w:val="single" w:sz="4" w:space="0" w:color="auto"/>
            </w:tcBorders>
            <w:shd w:val="clear" w:color="000000" w:fill="FFF2CC"/>
            <w:noWrap/>
            <w:vAlign w:val="center"/>
            <w:hideMark/>
          </w:tcPr>
          <w:p w14:paraId="77FE19D6"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654</w:t>
            </w:r>
          </w:p>
        </w:tc>
        <w:tc>
          <w:tcPr>
            <w:tcW w:w="807" w:type="dxa"/>
            <w:tcBorders>
              <w:top w:val="nil"/>
              <w:left w:val="nil"/>
              <w:bottom w:val="single" w:sz="4" w:space="0" w:color="auto"/>
              <w:right w:val="single" w:sz="4" w:space="0" w:color="auto"/>
            </w:tcBorders>
            <w:shd w:val="clear" w:color="000000" w:fill="FFF2CC"/>
            <w:noWrap/>
            <w:vAlign w:val="center"/>
            <w:hideMark/>
          </w:tcPr>
          <w:p w14:paraId="6A32282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1 170</w:t>
            </w:r>
          </w:p>
        </w:tc>
        <w:tc>
          <w:tcPr>
            <w:tcW w:w="799" w:type="dxa"/>
            <w:tcBorders>
              <w:top w:val="nil"/>
              <w:left w:val="nil"/>
              <w:bottom w:val="single" w:sz="4" w:space="0" w:color="auto"/>
              <w:right w:val="single" w:sz="4" w:space="0" w:color="auto"/>
            </w:tcBorders>
            <w:shd w:val="clear" w:color="000000" w:fill="FFF2CC"/>
            <w:noWrap/>
            <w:vAlign w:val="center"/>
            <w:hideMark/>
          </w:tcPr>
          <w:p w14:paraId="213AE198"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3 318</w:t>
            </w:r>
          </w:p>
        </w:tc>
        <w:tc>
          <w:tcPr>
            <w:tcW w:w="850" w:type="dxa"/>
            <w:tcBorders>
              <w:top w:val="nil"/>
              <w:left w:val="nil"/>
              <w:bottom w:val="single" w:sz="4" w:space="0" w:color="auto"/>
              <w:right w:val="single" w:sz="4" w:space="0" w:color="auto"/>
            </w:tcBorders>
            <w:shd w:val="clear" w:color="000000" w:fill="FFF2CC"/>
            <w:noWrap/>
            <w:vAlign w:val="center"/>
            <w:hideMark/>
          </w:tcPr>
          <w:p w14:paraId="6AED490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97.07%</w:t>
            </w:r>
          </w:p>
        </w:tc>
      </w:tr>
      <w:tr w:rsidR="002C02F5" w:rsidRPr="007F5D16" w14:paraId="7A2E325F"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2F2F2"/>
            <w:vAlign w:val="center"/>
            <w:hideMark/>
          </w:tcPr>
          <w:p w14:paraId="758B3E72"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t>ДОСТАВЯНЕ на вода на потребителите</w:t>
            </w:r>
          </w:p>
        </w:tc>
        <w:tc>
          <w:tcPr>
            <w:tcW w:w="724" w:type="dxa"/>
            <w:tcBorders>
              <w:top w:val="nil"/>
              <w:left w:val="nil"/>
              <w:bottom w:val="single" w:sz="4" w:space="0" w:color="auto"/>
              <w:right w:val="single" w:sz="4" w:space="0" w:color="auto"/>
            </w:tcBorders>
            <w:shd w:val="clear" w:color="000000" w:fill="F2F2F2"/>
            <w:noWrap/>
            <w:vAlign w:val="center"/>
            <w:hideMark/>
          </w:tcPr>
          <w:p w14:paraId="79E7A0C9"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423</w:t>
            </w:r>
          </w:p>
        </w:tc>
        <w:tc>
          <w:tcPr>
            <w:tcW w:w="723" w:type="dxa"/>
            <w:tcBorders>
              <w:top w:val="nil"/>
              <w:left w:val="nil"/>
              <w:bottom w:val="single" w:sz="4" w:space="0" w:color="auto"/>
              <w:right w:val="single" w:sz="4" w:space="0" w:color="auto"/>
            </w:tcBorders>
            <w:shd w:val="clear" w:color="000000" w:fill="F2F2F2"/>
            <w:noWrap/>
            <w:vAlign w:val="center"/>
            <w:hideMark/>
          </w:tcPr>
          <w:p w14:paraId="46102526"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462</w:t>
            </w:r>
          </w:p>
        </w:tc>
        <w:tc>
          <w:tcPr>
            <w:tcW w:w="723" w:type="dxa"/>
            <w:tcBorders>
              <w:top w:val="nil"/>
              <w:left w:val="nil"/>
              <w:bottom w:val="single" w:sz="4" w:space="0" w:color="auto"/>
              <w:right w:val="single" w:sz="4" w:space="0" w:color="auto"/>
            </w:tcBorders>
            <w:shd w:val="clear" w:color="000000" w:fill="F2F2F2"/>
            <w:noWrap/>
            <w:vAlign w:val="center"/>
            <w:hideMark/>
          </w:tcPr>
          <w:p w14:paraId="746DEC75"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455</w:t>
            </w:r>
          </w:p>
        </w:tc>
        <w:tc>
          <w:tcPr>
            <w:tcW w:w="723" w:type="dxa"/>
            <w:tcBorders>
              <w:top w:val="nil"/>
              <w:left w:val="nil"/>
              <w:bottom w:val="single" w:sz="4" w:space="0" w:color="auto"/>
              <w:right w:val="single" w:sz="4" w:space="0" w:color="auto"/>
            </w:tcBorders>
            <w:shd w:val="clear" w:color="000000" w:fill="F2F2F2"/>
            <w:noWrap/>
            <w:vAlign w:val="center"/>
            <w:hideMark/>
          </w:tcPr>
          <w:p w14:paraId="3815338C"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606</w:t>
            </w:r>
          </w:p>
        </w:tc>
        <w:tc>
          <w:tcPr>
            <w:tcW w:w="807" w:type="dxa"/>
            <w:tcBorders>
              <w:top w:val="nil"/>
              <w:left w:val="nil"/>
              <w:bottom w:val="single" w:sz="4" w:space="0" w:color="auto"/>
              <w:right w:val="single" w:sz="4" w:space="0" w:color="auto"/>
            </w:tcBorders>
            <w:shd w:val="clear" w:color="000000" w:fill="F2F2F2"/>
            <w:noWrap/>
            <w:vAlign w:val="center"/>
            <w:hideMark/>
          </w:tcPr>
          <w:p w14:paraId="20676332"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1 110</w:t>
            </w:r>
          </w:p>
        </w:tc>
        <w:tc>
          <w:tcPr>
            <w:tcW w:w="799" w:type="dxa"/>
            <w:tcBorders>
              <w:top w:val="nil"/>
              <w:left w:val="nil"/>
              <w:bottom w:val="single" w:sz="4" w:space="0" w:color="auto"/>
              <w:right w:val="single" w:sz="4" w:space="0" w:color="auto"/>
            </w:tcBorders>
            <w:shd w:val="clear" w:color="000000" w:fill="F2F2F2"/>
            <w:noWrap/>
            <w:vAlign w:val="center"/>
            <w:hideMark/>
          </w:tcPr>
          <w:p w14:paraId="395526C4"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3 055</w:t>
            </w:r>
          </w:p>
        </w:tc>
        <w:tc>
          <w:tcPr>
            <w:tcW w:w="850" w:type="dxa"/>
            <w:tcBorders>
              <w:top w:val="nil"/>
              <w:left w:val="nil"/>
              <w:bottom w:val="single" w:sz="4" w:space="0" w:color="auto"/>
              <w:right w:val="single" w:sz="4" w:space="0" w:color="auto"/>
            </w:tcBorders>
            <w:shd w:val="clear" w:color="000000" w:fill="F2F2F2"/>
            <w:noWrap/>
            <w:vAlign w:val="center"/>
            <w:hideMark/>
          </w:tcPr>
          <w:p w14:paraId="12BD107C"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92.07%</w:t>
            </w:r>
          </w:p>
        </w:tc>
      </w:tr>
      <w:tr w:rsidR="002C02F5" w:rsidRPr="007F5D16" w14:paraId="1BBDDACA"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94F51BC" w14:textId="77777777" w:rsidR="002C02F5" w:rsidRPr="007F5D16" w:rsidRDefault="002C02F5" w:rsidP="004E25DA">
            <w:pPr>
              <w:jc w:val="left"/>
              <w:rPr>
                <w:color w:val="000000"/>
                <w:sz w:val="18"/>
                <w:szCs w:val="18"/>
                <w:lang w:eastAsia="bg-BG"/>
              </w:rPr>
            </w:pPr>
            <w:r w:rsidRPr="007F5D16">
              <w:rPr>
                <w:color w:val="000000"/>
                <w:sz w:val="18"/>
                <w:szCs w:val="18"/>
                <w:lang w:eastAsia="bg-BG"/>
              </w:rPr>
              <w:t>Водоеми  и речни водохващания</w:t>
            </w:r>
          </w:p>
        </w:tc>
        <w:tc>
          <w:tcPr>
            <w:tcW w:w="724" w:type="dxa"/>
            <w:tcBorders>
              <w:top w:val="nil"/>
              <w:left w:val="nil"/>
              <w:bottom w:val="single" w:sz="4" w:space="0" w:color="auto"/>
              <w:right w:val="single" w:sz="4" w:space="0" w:color="auto"/>
            </w:tcBorders>
            <w:shd w:val="clear" w:color="auto" w:fill="auto"/>
            <w:noWrap/>
            <w:vAlign w:val="center"/>
            <w:hideMark/>
          </w:tcPr>
          <w:p w14:paraId="52FF707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C895C0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C9CE64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1A3B8BF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797619F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42CFD7C6"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3A95B141"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0.33%</w:t>
            </w:r>
          </w:p>
        </w:tc>
      </w:tr>
      <w:tr w:rsidR="002C02F5" w:rsidRPr="007F5D16" w14:paraId="32B49B4D"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D7F387E" w14:textId="77777777" w:rsidR="002C02F5" w:rsidRPr="007F5D16" w:rsidRDefault="002C02F5" w:rsidP="004E25DA">
            <w:pPr>
              <w:jc w:val="left"/>
              <w:rPr>
                <w:color w:val="000000"/>
                <w:sz w:val="18"/>
                <w:szCs w:val="18"/>
                <w:lang w:eastAsia="bg-BG"/>
              </w:rPr>
            </w:pPr>
            <w:r w:rsidRPr="007F5D16">
              <w:rPr>
                <w:color w:val="000000"/>
                <w:sz w:val="18"/>
                <w:szCs w:val="18"/>
                <w:lang w:eastAsia="bg-BG"/>
              </w:rPr>
              <w:t>Сондажи и каптажи</w:t>
            </w:r>
          </w:p>
        </w:tc>
        <w:tc>
          <w:tcPr>
            <w:tcW w:w="724" w:type="dxa"/>
            <w:tcBorders>
              <w:top w:val="nil"/>
              <w:left w:val="nil"/>
              <w:bottom w:val="single" w:sz="4" w:space="0" w:color="auto"/>
              <w:right w:val="single" w:sz="4" w:space="0" w:color="auto"/>
            </w:tcBorders>
            <w:shd w:val="clear" w:color="auto" w:fill="auto"/>
            <w:noWrap/>
            <w:vAlign w:val="center"/>
            <w:hideMark/>
          </w:tcPr>
          <w:p w14:paraId="74A7340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4D84E7B5"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7EB9F6DF"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3F40CD5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34122DB1"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386FA3C9"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2DEB309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0.33%</w:t>
            </w:r>
          </w:p>
        </w:tc>
      </w:tr>
      <w:tr w:rsidR="002C02F5" w:rsidRPr="007F5D16" w14:paraId="27293A22"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5B6AF84" w14:textId="77777777" w:rsidR="002C02F5" w:rsidRPr="007F5D16" w:rsidRDefault="002C02F5" w:rsidP="004E25DA">
            <w:pPr>
              <w:jc w:val="left"/>
              <w:rPr>
                <w:color w:val="000000"/>
                <w:sz w:val="18"/>
                <w:szCs w:val="18"/>
                <w:lang w:eastAsia="bg-BG"/>
              </w:rPr>
            </w:pPr>
            <w:r w:rsidRPr="007F5D16">
              <w:rPr>
                <w:color w:val="000000"/>
                <w:sz w:val="18"/>
                <w:szCs w:val="18"/>
                <w:lang w:eastAsia="bg-BG"/>
              </w:rPr>
              <w:t>Санитарно-охранителни зони</w:t>
            </w:r>
          </w:p>
        </w:tc>
        <w:tc>
          <w:tcPr>
            <w:tcW w:w="724" w:type="dxa"/>
            <w:tcBorders>
              <w:top w:val="nil"/>
              <w:left w:val="nil"/>
              <w:bottom w:val="single" w:sz="4" w:space="0" w:color="auto"/>
              <w:right w:val="single" w:sz="4" w:space="0" w:color="auto"/>
            </w:tcBorders>
            <w:shd w:val="clear" w:color="auto" w:fill="auto"/>
            <w:noWrap/>
            <w:vAlign w:val="center"/>
            <w:hideMark/>
          </w:tcPr>
          <w:p w14:paraId="5C782CE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09604F0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4EC370B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3AC8F64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20</w:t>
            </w:r>
          </w:p>
        </w:tc>
        <w:tc>
          <w:tcPr>
            <w:tcW w:w="807" w:type="dxa"/>
            <w:tcBorders>
              <w:top w:val="nil"/>
              <w:left w:val="nil"/>
              <w:bottom w:val="single" w:sz="4" w:space="0" w:color="auto"/>
              <w:right w:val="single" w:sz="4" w:space="0" w:color="auto"/>
            </w:tcBorders>
            <w:shd w:val="clear" w:color="auto" w:fill="auto"/>
            <w:noWrap/>
            <w:vAlign w:val="center"/>
            <w:hideMark/>
          </w:tcPr>
          <w:p w14:paraId="4A9CBFAF"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20</w:t>
            </w:r>
          </w:p>
        </w:tc>
        <w:tc>
          <w:tcPr>
            <w:tcW w:w="799" w:type="dxa"/>
            <w:tcBorders>
              <w:top w:val="nil"/>
              <w:left w:val="nil"/>
              <w:bottom w:val="single" w:sz="4" w:space="0" w:color="auto"/>
              <w:right w:val="single" w:sz="4" w:space="0" w:color="auto"/>
            </w:tcBorders>
            <w:shd w:val="clear" w:color="auto" w:fill="auto"/>
            <w:noWrap/>
            <w:vAlign w:val="center"/>
            <w:hideMark/>
          </w:tcPr>
          <w:p w14:paraId="7A7277C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100</w:t>
            </w:r>
          </w:p>
        </w:tc>
        <w:tc>
          <w:tcPr>
            <w:tcW w:w="850" w:type="dxa"/>
            <w:tcBorders>
              <w:top w:val="nil"/>
              <w:left w:val="nil"/>
              <w:bottom w:val="single" w:sz="4" w:space="0" w:color="auto"/>
              <w:right w:val="single" w:sz="4" w:space="0" w:color="auto"/>
            </w:tcBorders>
            <w:shd w:val="clear" w:color="auto" w:fill="auto"/>
            <w:noWrap/>
            <w:vAlign w:val="center"/>
            <w:hideMark/>
          </w:tcPr>
          <w:p w14:paraId="14694FD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3.27%</w:t>
            </w:r>
          </w:p>
        </w:tc>
      </w:tr>
      <w:tr w:rsidR="002C02F5" w:rsidRPr="007F5D16" w14:paraId="1DC6268A"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3A7FF51" w14:textId="77777777" w:rsidR="002C02F5" w:rsidRPr="007F5D16" w:rsidRDefault="002C02F5" w:rsidP="004E25DA">
            <w:pPr>
              <w:jc w:val="left"/>
              <w:rPr>
                <w:color w:val="000000"/>
                <w:sz w:val="18"/>
                <w:szCs w:val="18"/>
                <w:lang w:eastAsia="bg-BG"/>
              </w:rPr>
            </w:pPr>
            <w:r w:rsidRPr="007F5D16">
              <w:rPr>
                <w:color w:val="000000"/>
                <w:sz w:val="18"/>
                <w:szCs w:val="18"/>
                <w:lang w:eastAsia="bg-BG"/>
              </w:rPr>
              <w:t>Довеждащи съоръжения</w:t>
            </w:r>
          </w:p>
        </w:tc>
        <w:tc>
          <w:tcPr>
            <w:tcW w:w="724" w:type="dxa"/>
            <w:tcBorders>
              <w:top w:val="nil"/>
              <w:left w:val="nil"/>
              <w:bottom w:val="single" w:sz="4" w:space="0" w:color="auto"/>
              <w:right w:val="single" w:sz="4" w:space="0" w:color="auto"/>
            </w:tcBorders>
            <w:shd w:val="clear" w:color="auto" w:fill="auto"/>
            <w:noWrap/>
            <w:vAlign w:val="center"/>
            <w:hideMark/>
          </w:tcPr>
          <w:p w14:paraId="0EFAC5E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265</w:t>
            </w:r>
          </w:p>
        </w:tc>
        <w:tc>
          <w:tcPr>
            <w:tcW w:w="723" w:type="dxa"/>
            <w:tcBorders>
              <w:top w:val="nil"/>
              <w:left w:val="nil"/>
              <w:bottom w:val="single" w:sz="4" w:space="0" w:color="auto"/>
              <w:right w:val="single" w:sz="4" w:space="0" w:color="auto"/>
            </w:tcBorders>
            <w:shd w:val="clear" w:color="auto" w:fill="auto"/>
            <w:noWrap/>
            <w:vAlign w:val="center"/>
            <w:hideMark/>
          </w:tcPr>
          <w:p w14:paraId="4586218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280</w:t>
            </w:r>
          </w:p>
        </w:tc>
        <w:tc>
          <w:tcPr>
            <w:tcW w:w="723" w:type="dxa"/>
            <w:tcBorders>
              <w:top w:val="nil"/>
              <w:left w:val="nil"/>
              <w:bottom w:val="single" w:sz="4" w:space="0" w:color="auto"/>
              <w:right w:val="single" w:sz="4" w:space="0" w:color="auto"/>
            </w:tcBorders>
            <w:shd w:val="clear" w:color="auto" w:fill="auto"/>
            <w:noWrap/>
            <w:vAlign w:val="center"/>
            <w:hideMark/>
          </w:tcPr>
          <w:p w14:paraId="45C11B3F"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295</w:t>
            </w:r>
          </w:p>
        </w:tc>
        <w:tc>
          <w:tcPr>
            <w:tcW w:w="723" w:type="dxa"/>
            <w:tcBorders>
              <w:top w:val="nil"/>
              <w:left w:val="nil"/>
              <w:bottom w:val="single" w:sz="4" w:space="0" w:color="auto"/>
              <w:right w:val="single" w:sz="4" w:space="0" w:color="auto"/>
            </w:tcBorders>
            <w:shd w:val="clear" w:color="auto" w:fill="auto"/>
            <w:noWrap/>
            <w:vAlign w:val="center"/>
            <w:hideMark/>
          </w:tcPr>
          <w:p w14:paraId="1C3F2C9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315</w:t>
            </w:r>
          </w:p>
        </w:tc>
        <w:tc>
          <w:tcPr>
            <w:tcW w:w="807" w:type="dxa"/>
            <w:tcBorders>
              <w:top w:val="nil"/>
              <w:left w:val="nil"/>
              <w:bottom w:val="single" w:sz="4" w:space="0" w:color="auto"/>
              <w:right w:val="single" w:sz="4" w:space="0" w:color="auto"/>
            </w:tcBorders>
            <w:shd w:val="clear" w:color="auto" w:fill="auto"/>
            <w:noWrap/>
            <w:vAlign w:val="center"/>
            <w:hideMark/>
          </w:tcPr>
          <w:p w14:paraId="3E9F25A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360</w:t>
            </w:r>
          </w:p>
        </w:tc>
        <w:tc>
          <w:tcPr>
            <w:tcW w:w="799" w:type="dxa"/>
            <w:tcBorders>
              <w:top w:val="nil"/>
              <w:left w:val="nil"/>
              <w:bottom w:val="single" w:sz="4" w:space="0" w:color="auto"/>
              <w:right w:val="single" w:sz="4" w:space="0" w:color="auto"/>
            </w:tcBorders>
            <w:shd w:val="clear" w:color="auto" w:fill="auto"/>
            <w:noWrap/>
            <w:vAlign w:val="center"/>
            <w:hideMark/>
          </w:tcPr>
          <w:p w14:paraId="7A744E5B"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1 515</w:t>
            </w:r>
          </w:p>
        </w:tc>
        <w:tc>
          <w:tcPr>
            <w:tcW w:w="850" w:type="dxa"/>
            <w:tcBorders>
              <w:top w:val="nil"/>
              <w:left w:val="nil"/>
              <w:bottom w:val="single" w:sz="4" w:space="0" w:color="auto"/>
              <w:right w:val="single" w:sz="4" w:space="0" w:color="auto"/>
            </w:tcBorders>
            <w:shd w:val="clear" w:color="auto" w:fill="auto"/>
            <w:noWrap/>
            <w:vAlign w:val="center"/>
            <w:hideMark/>
          </w:tcPr>
          <w:p w14:paraId="5AEEFF5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49.59%</w:t>
            </w:r>
          </w:p>
        </w:tc>
      </w:tr>
      <w:tr w:rsidR="002C02F5" w:rsidRPr="007F5D16" w14:paraId="4B4949D0"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5C13A9F" w14:textId="77777777" w:rsidR="002C02F5" w:rsidRPr="007F5D16" w:rsidRDefault="002C02F5" w:rsidP="004E25DA">
            <w:pPr>
              <w:jc w:val="left"/>
              <w:rPr>
                <w:color w:val="000000"/>
                <w:sz w:val="18"/>
                <w:szCs w:val="18"/>
                <w:lang w:eastAsia="bg-BG"/>
              </w:rPr>
            </w:pPr>
            <w:r w:rsidRPr="007F5D16">
              <w:rPr>
                <w:color w:val="000000"/>
                <w:sz w:val="18"/>
                <w:szCs w:val="18"/>
                <w:lang w:eastAsia="bg-BG"/>
              </w:rPr>
              <w:t xml:space="preserve">Резервоари </w:t>
            </w:r>
          </w:p>
        </w:tc>
        <w:tc>
          <w:tcPr>
            <w:tcW w:w="724" w:type="dxa"/>
            <w:tcBorders>
              <w:top w:val="nil"/>
              <w:left w:val="nil"/>
              <w:bottom w:val="single" w:sz="4" w:space="0" w:color="auto"/>
              <w:right w:val="single" w:sz="4" w:space="0" w:color="auto"/>
            </w:tcBorders>
            <w:shd w:val="clear" w:color="auto" w:fill="auto"/>
            <w:noWrap/>
            <w:vAlign w:val="center"/>
            <w:hideMark/>
          </w:tcPr>
          <w:p w14:paraId="70F2D255"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E7BE84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628B177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0D0F9C4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2AEC03A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3B55C53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647A84E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0.33%</w:t>
            </w:r>
          </w:p>
        </w:tc>
      </w:tr>
      <w:tr w:rsidR="002C02F5" w:rsidRPr="007F5D16" w14:paraId="3D249F3F"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5A19DBB" w14:textId="77777777" w:rsidR="002C02F5" w:rsidRPr="007F5D16" w:rsidRDefault="002C02F5" w:rsidP="004E25DA">
            <w:pPr>
              <w:jc w:val="left"/>
              <w:rPr>
                <w:color w:val="000000"/>
                <w:sz w:val="18"/>
                <w:szCs w:val="18"/>
                <w:lang w:eastAsia="bg-BG"/>
              </w:rPr>
            </w:pPr>
            <w:r w:rsidRPr="007F5D16">
              <w:rPr>
                <w:color w:val="000000"/>
                <w:sz w:val="18"/>
                <w:szCs w:val="18"/>
                <w:lang w:eastAsia="bg-BG"/>
              </w:rPr>
              <w:t>Хлораторни станции</w:t>
            </w:r>
          </w:p>
        </w:tc>
        <w:tc>
          <w:tcPr>
            <w:tcW w:w="724" w:type="dxa"/>
            <w:tcBorders>
              <w:top w:val="nil"/>
              <w:left w:val="nil"/>
              <w:bottom w:val="single" w:sz="4" w:space="0" w:color="auto"/>
              <w:right w:val="single" w:sz="4" w:space="0" w:color="auto"/>
            </w:tcBorders>
            <w:shd w:val="clear" w:color="auto" w:fill="auto"/>
            <w:noWrap/>
            <w:vAlign w:val="center"/>
            <w:hideMark/>
          </w:tcPr>
          <w:p w14:paraId="342D01B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3DA7FA8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70433BE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5E5ECAF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759E284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4F7CC406"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8</w:t>
            </w:r>
          </w:p>
        </w:tc>
        <w:tc>
          <w:tcPr>
            <w:tcW w:w="850" w:type="dxa"/>
            <w:tcBorders>
              <w:top w:val="nil"/>
              <w:left w:val="nil"/>
              <w:bottom w:val="single" w:sz="4" w:space="0" w:color="auto"/>
              <w:right w:val="single" w:sz="4" w:space="0" w:color="auto"/>
            </w:tcBorders>
            <w:shd w:val="clear" w:color="auto" w:fill="auto"/>
            <w:noWrap/>
            <w:vAlign w:val="center"/>
            <w:hideMark/>
          </w:tcPr>
          <w:p w14:paraId="007900E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0.25%</w:t>
            </w:r>
          </w:p>
        </w:tc>
      </w:tr>
      <w:tr w:rsidR="002C02F5" w:rsidRPr="007F5D16" w14:paraId="74FF8FF0"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0FDFAFF" w14:textId="77777777" w:rsidR="002C02F5" w:rsidRPr="007F5D16" w:rsidRDefault="002C02F5" w:rsidP="004E25DA">
            <w:pPr>
              <w:jc w:val="left"/>
              <w:rPr>
                <w:color w:val="000000"/>
                <w:sz w:val="18"/>
                <w:szCs w:val="18"/>
                <w:lang w:eastAsia="bg-BG"/>
              </w:rPr>
            </w:pPr>
            <w:r w:rsidRPr="007F5D16">
              <w:rPr>
                <w:color w:val="000000"/>
                <w:sz w:val="18"/>
                <w:szCs w:val="18"/>
                <w:lang w:eastAsia="bg-BG"/>
              </w:rPr>
              <w:t>Помпени станции</w:t>
            </w:r>
          </w:p>
        </w:tc>
        <w:tc>
          <w:tcPr>
            <w:tcW w:w="724" w:type="dxa"/>
            <w:tcBorders>
              <w:top w:val="nil"/>
              <w:left w:val="nil"/>
              <w:bottom w:val="single" w:sz="4" w:space="0" w:color="auto"/>
              <w:right w:val="single" w:sz="4" w:space="0" w:color="auto"/>
            </w:tcBorders>
            <w:shd w:val="clear" w:color="auto" w:fill="auto"/>
            <w:noWrap/>
            <w:vAlign w:val="center"/>
            <w:hideMark/>
          </w:tcPr>
          <w:p w14:paraId="6A92D60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1E2A097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4DB9C6D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6B0CF65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6B52A30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5C45D58E"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7E1E8C7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0.33%</w:t>
            </w:r>
          </w:p>
        </w:tc>
      </w:tr>
      <w:tr w:rsidR="002C02F5" w:rsidRPr="007F5D16" w14:paraId="49690A1A"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B41DACF" w14:textId="77777777" w:rsidR="002C02F5" w:rsidRPr="007F5D16" w:rsidRDefault="002C02F5" w:rsidP="004E25DA">
            <w:pPr>
              <w:jc w:val="left"/>
              <w:rPr>
                <w:color w:val="000000"/>
                <w:sz w:val="18"/>
                <w:szCs w:val="18"/>
                <w:lang w:eastAsia="bg-BG"/>
              </w:rPr>
            </w:pPr>
            <w:r w:rsidRPr="007F5D16">
              <w:rPr>
                <w:color w:val="000000"/>
                <w:sz w:val="18"/>
                <w:szCs w:val="18"/>
                <w:lang w:eastAsia="bg-BG"/>
              </w:rPr>
              <w:t>Хидрофори</w:t>
            </w:r>
          </w:p>
        </w:tc>
        <w:tc>
          <w:tcPr>
            <w:tcW w:w="724" w:type="dxa"/>
            <w:tcBorders>
              <w:top w:val="nil"/>
              <w:left w:val="nil"/>
              <w:bottom w:val="single" w:sz="4" w:space="0" w:color="auto"/>
              <w:right w:val="single" w:sz="4" w:space="0" w:color="auto"/>
            </w:tcBorders>
            <w:shd w:val="clear" w:color="auto" w:fill="auto"/>
            <w:noWrap/>
            <w:vAlign w:val="center"/>
            <w:hideMark/>
          </w:tcPr>
          <w:p w14:paraId="7873EAF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30</w:t>
            </w:r>
          </w:p>
        </w:tc>
        <w:tc>
          <w:tcPr>
            <w:tcW w:w="723" w:type="dxa"/>
            <w:tcBorders>
              <w:top w:val="nil"/>
              <w:left w:val="nil"/>
              <w:bottom w:val="single" w:sz="4" w:space="0" w:color="auto"/>
              <w:right w:val="single" w:sz="4" w:space="0" w:color="auto"/>
            </w:tcBorders>
            <w:shd w:val="clear" w:color="auto" w:fill="auto"/>
            <w:noWrap/>
            <w:vAlign w:val="center"/>
            <w:hideMark/>
          </w:tcPr>
          <w:p w14:paraId="120A4001"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30</w:t>
            </w:r>
          </w:p>
        </w:tc>
        <w:tc>
          <w:tcPr>
            <w:tcW w:w="723" w:type="dxa"/>
            <w:tcBorders>
              <w:top w:val="nil"/>
              <w:left w:val="nil"/>
              <w:bottom w:val="single" w:sz="4" w:space="0" w:color="auto"/>
              <w:right w:val="single" w:sz="4" w:space="0" w:color="auto"/>
            </w:tcBorders>
            <w:shd w:val="clear" w:color="auto" w:fill="auto"/>
            <w:noWrap/>
            <w:vAlign w:val="center"/>
            <w:hideMark/>
          </w:tcPr>
          <w:p w14:paraId="2E462F6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w:t>
            </w:r>
          </w:p>
        </w:tc>
        <w:tc>
          <w:tcPr>
            <w:tcW w:w="723" w:type="dxa"/>
            <w:tcBorders>
              <w:top w:val="nil"/>
              <w:left w:val="nil"/>
              <w:bottom w:val="single" w:sz="4" w:space="0" w:color="auto"/>
              <w:right w:val="single" w:sz="4" w:space="0" w:color="auto"/>
            </w:tcBorders>
            <w:shd w:val="clear" w:color="auto" w:fill="auto"/>
            <w:noWrap/>
            <w:vAlign w:val="center"/>
            <w:hideMark/>
          </w:tcPr>
          <w:p w14:paraId="5595F988"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120</w:t>
            </w:r>
          </w:p>
        </w:tc>
        <w:tc>
          <w:tcPr>
            <w:tcW w:w="807" w:type="dxa"/>
            <w:tcBorders>
              <w:top w:val="nil"/>
              <w:left w:val="nil"/>
              <w:bottom w:val="single" w:sz="4" w:space="0" w:color="auto"/>
              <w:right w:val="single" w:sz="4" w:space="0" w:color="auto"/>
            </w:tcBorders>
            <w:shd w:val="clear" w:color="auto" w:fill="auto"/>
            <w:noWrap/>
            <w:vAlign w:val="center"/>
            <w:hideMark/>
          </w:tcPr>
          <w:p w14:paraId="7592B231"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500</w:t>
            </w:r>
          </w:p>
        </w:tc>
        <w:tc>
          <w:tcPr>
            <w:tcW w:w="799" w:type="dxa"/>
            <w:tcBorders>
              <w:top w:val="nil"/>
              <w:left w:val="nil"/>
              <w:bottom w:val="single" w:sz="4" w:space="0" w:color="auto"/>
              <w:right w:val="single" w:sz="4" w:space="0" w:color="auto"/>
            </w:tcBorders>
            <w:shd w:val="clear" w:color="auto" w:fill="auto"/>
            <w:noWrap/>
            <w:vAlign w:val="center"/>
            <w:hideMark/>
          </w:tcPr>
          <w:p w14:paraId="17CAEF33"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690</w:t>
            </w:r>
          </w:p>
        </w:tc>
        <w:tc>
          <w:tcPr>
            <w:tcW w:w="850" w:type="dxa"/>
            <w:tcBorders>
              <w:top w:val="nil"/>
              <w:left w:val="nil"/>
              <w:bottom w:val="single" w:sz="4" w:space="0" w:color="auto"/>
              <w:right w:val="single" w:sz="4" w:space="0" w:color="auto"/>
            </w:tcBorders>
            <w:shd w:val="clear" w:color="auto" w:fill="auto"/>
            <w:noWrap/>
            <w:vAlign w:val="center"/>
            <w:hideMark/>
          </w:tcPr>
          <w:p w14:paraId="5F47327F"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22.58%</w:t>
            </w:r>
          </w:p>
        </w:tc>
      </w:tr>
      <w:tr w:rsidR="002C02F5" w:rsidRPr="007F5D16" w14:paraId="0E4CA604" w14:textId="77777777" w:rsidTr="004E25DA">
        <w:trPr>
          <w:trHeight w:val="48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DB56AB9" w14:textId="77777777" w:rsidR="002C02F5" w:rsidRPr="007F5D16" w:rsidRDefault="002C02F5" w:rsidP="004E25DA">
            <w:pPr>
              <w:jc w:val="left"/>
              <w:rPr>
                <w:color w:val="000000"/>
                <w:sz w:val="18"/>
                <w:szCs w:val="18"/>
                <w:lang w:eastAsia="bg-BG"/>
              </w:rPr>
            </w:pPr>
            <w:r w:rsidRPr="007F5D16">
              <w:rPr>
                <w:color w:val="000000"/>
                <w:sz w:val="18"/>
                <w:szCs w:val="18"/>
                <w:lang w:eastAsia="bg-BG"/>
              </w:rPr>
              <w:t>Рехабилитация  и разширение на водопроводната мрежа над 10 м</w:t>
            </w:r>
          </w:p>
        </w:tc>
        <w:tc>
          <w:tcPr>
            <w:tcW w:w="724" w:type="dxa"/>
            <w:tcBorders>
              <w:top w:val="nil"/>
              <w:left w:val="nil"/>
              <w:bottom w:val="single" w:sz="4" w:space="0" w:color="auto"/>
              <w:right w:val="single" w:sz="4" w:space="0" w:color="auto"/>
            </w:tcBorders>
            <w:shd w:val="clear" w:color="auto" w:fill="auto"/>
            <w:noWrap/>
            <w:vAlign w:val="center"/>
            <w:hideMark/>
          </w:tcPr>
          <w:p w14:paraId="13CC2EE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60</w:t>
            </w:r>
          </w:p>
        </w:tc>
        <w:tc>
          <w:tcPr>
            <w:tcW w:w="723" w:type="dxa"/>
            <w:tcBorders>
              <w:top w:val="nil"/>
              <w:left w:val="nil"/>
              <w:bottom w:val="single" w:sz="4" w:space="0" w:color="auto"/>
              <w:right w:val="single" w:sz="4" w:space="0" w:color="auto"/>
            </w:tcBorders>
            <w:shd w:val="clear" w:color="auto" w:fill="auto"/>
            <w:noWrap/>
            <w:vAlign w:val="center"/>
            <w:hideMark/>
          </w:tcPr>
          <w:p w14:paraId="1B2FF26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60</w:t>
            </w:r>
          </w:p>
        </w:tc>
        <w:tc>
          <w:tcPr>
            <w:tcW w:w="723" w:type="dxa"/>
            <w:tcBorders>
              <w:top w:val="nil"/>
              <w:left w:val="nil"/>
              <w:bottom w:val="single" w:sz="4" w:space="0" w:color="auto"/>
              <w:right w:val="single" w:sz="4" w:space="0" w:color="auto"/>
            </w:tcBorders>
            <w:shd w:val="clear" w:color="auto" w:fill="auto"/>
            <w:noWrap/>
            <w:vAlign w:val="center"/>
            <w:hideMark/>
          </w:tcPr>
          <w:p w14:paraId="1973A39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60</w:t>
            </w:r>
          </w:p>
        </w:tc>
        <w:tc>
          <w:tcPr>
            <w:tcW w:w="723" w:type="dxa"/>
            <w:tcBorders>
              <w:top w:val="nil"/>
              <w:left w:val="nil"/>
              <w:bottom w:val="single" w:sz="4" w:space="0" w:color="auto"/>
              <w:right w:val="single" w:sz="4" w:space="0" w:color="auto"/>
            </w:tcBorders>
            <w:shd w:val="clear" w:color="auto" w:fill="auto"/>
            <w:noWrap/>
            <w:vAlign w:val="center"/>
            <w:hideMark/>
          </w:tcPr>
          <w:p w14:paraId="04571AC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60</w:t>
            </w:r>
          </w:p>
        </w:tc>
        <w:tc>
          <w:tcPr>
            <w:tcW w:w="807" w:type="dxa"/>
            <w:tcBorders>
              <w:top w:val="nil"/>
              <w:left w:val="nil"/>
              <w:bottom w:val="single" w:sz="4" w:space="0" w:color="auto"/>
              <w:right w:val="single" w:sz="4" w:space="0" w:color="auto"/>
            </w:tcBorders>
            <w:shd w:val="clear" w:color="auto" w:fill="auto"/>
            <w:noWrap/>
            <w:vAlign w:val="center"/>
            <w:hideMark/>
          </w:tcPr>
          <w:p w14:paraId="1CAB8FC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30</w:t>
            </w:r>
          </w:p>
        </w:tc>
        <w:tc>
          <w:tcPr>
            <w:tcW w:w="799" w:type="dxa"/>
            <w:tcBorders>
              <w:top w:val="nil"/>
              <w:left w:val="nil"/>
              <w:bottom w:val="single" w:sz="4" w:space="0" w:color="auto"/>
              <w:right w:val="single" w:sz="4" w:space="0" w:color="auto"/>
            </w:tcBorders>
            <w:shd w:val="clear" w:color="auto" w:fill="auto"/>
            <w:noWrap/>
            <w:vAlign w:val="center"/>
            <w:hideMark/>
          </w:tcPr>
          <w:p w14:paraId="7CB86BD5"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270</w:t>
            </w:r>
          </w:p>
        </w:tc>
        <w:tc>
          <w:tcPr>
            <w:tcW w:w="850" w:type="dxa"/>
            <w:tcBorders>
              <w:top w:val="nil"/>
              <w:left w:val="nil"/>
              <w:bottom w:val="single" w:sz="4" w:space="0" w:color="auto"/>
              <w:right w:val="single" w:sz="4" w:space="0" w:color="auto"/>
            </w:tcBorders>
            <w:shd w:val="clear" w:color="auto" w:fill="auto"/>
            <w:noWrap/>
            <w:vAlign w:val="center"/>
            <w:hideMark/>
          </w:tcPr>
          <w:p w14:paraId="4A0DCBB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8.84%</w:t>
            </w:r>
          </w:p>
        </w:tc>
      </w:tr>
      <w:tr w:rsidR="002C02F5" w:rsidRPr="007F5D16" w14:paraId="32C8A0FE"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D8990F7" w14:textId="77777777" w:rsidR="002C02F5" w:rsidRPr="007F5D16" w:rsidRDefault="002C02F5" w:rsidP="004E25DA">
            <w:pPr>
              <w:jc w:val="left"/>
              <w:rPr>
                <w:color w:val="000000"/>
                <w:sz w:val="18"/>
                <w:szCs w:val="18"/>
                <w:lang w:eastAsia="bg-BG"/>
              </w:rPr>
            </w:pPr>
            <w:r w:rsidRPr="007F5D16">
              <w:rPr>
                <w:color w:val="000000"/>
                <w:sz w:val="18"/>
                <w:szCs w:val="18"/>
                <w:lang w:eastAsia="bg-BG"/>
              </w:rPr>
              <w:t>Сградни водопроводни отклонения</w:t>
            </w:r>
          </w:p>
        </w:tc>
        <w:tc>
          <w:tcPr>
            <w:tcW w:w="724" w:type="dxa"/>
            <w:tcBorders>
              <w:top w:val="nil"/>
              <w:left w:val="nil"/>
              <w:bottom w:val="single" w:sz="4" w:space="0" w:color="auto"/>
              <w:right w:val="single" w:sz="4" w:space="0" w:color="auto"/>
            </w:tcBorders>
            <w:shd w:val="clear" w:color="auto" w:fill="auto"/>
            <w:noWrap/>
            <w:vAlign w:val="center"/>
            <w:hideMark/>
          </w:tcPr>
          <w:p w14:paraId="118B1F5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23</w:t>
            </w:r>
          </w:p>
        </w:tc>
        <w:tc>
          <w:tcPr>
            <w:tcW w:w="723" w:type="dxa"/>
            <w:tcBorders>
              <w:top w:val="nil"/>
              <w:left w:val="nil"/>
              <w:bottom w:val="single" w:sz="4" w:space="0" w:color="auto"/>
              <w:right w:val="single" w:sz="4" w:space="0" w:color="auto"/>
            </w:tcBorders>
            <w:shd w:val="clear" w:color="auto" w:fill="auto"/>
            <w:noWrap/>
            <w:vAlign w:val="center"/>
            <w:hideMark/>
          </w:tcPr>
          <w:p w14:paraId="213DE44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23</w:t>
            </w:r>
          </w:p>
        </w:tc>
        <w:tc>
          <w:tcPr>
            <w:tcW w:w="723" w:type="dxa"/>
            <w:tcBorders>
              <w:top w:val="nil"/>
              <w:left w:val="nil"/>
              <w:bottom w:val="single" w:sz="4" w:space="0" w:color="auto"/>
              <w:right w:val="single" w:sz="4" w:space="0" w:color="auto"/>
            </w:tcBorders>
            <w:shd w:val="clear" w:color="auto" w:fill="auto"/>
            <w:noWrap/>
            <w:vAlign w:val="center"/>
            <w:hideMark/>
          </w:tcPr>
          <w:p w14:paraId="5E6B874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23</w:t>
            </w:r>
          </w:p>
        </w:tc>
        <w:tc>
          <w:tcPr>
            <w:tcW w:w="723" w:type="dxa"/>
            <w:tcBorders>
              <w:top w:val="nil"/>
              <w:left w:val="nil"/>
              <w:bottom w:val="single" w:sz="4" w:space="0" w:color="auto"/>
              <w:right w:val="single" w:sz="4" w:space="0" w:color="auto"/>
            </w:tcBorders>
            <w:shd w:val="clear" w:color="auto" w:fill="auto"/>
            <w:noWrap/>
            <w:vAlign w:val="center"/>
            <w:hideMark/>
          </w:tcPr>
          <w:p w14:paraId="5E31A8E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23</w:t>
            </w:r>
          </w:p>
        </w:tc>
        <w:tc>
          <w:tcPr>
            <w:tcW w:w="807" w:type="dxa"/>
            <w:tcBorders>
              <w:top w:val="nil"/>
              <w:left w:val="nil"/>
              <w:bottom w:val="single" w:sz="4" w:space="0" w:color="auto"/>
              <w:right w:val="single" w:sz="4" w:space="0" w:color="auto"/>
            </w:tcBorders>
            <w:shd w:val="clear" w:color="auto" w:fill="auto"/>
            <w:noWrap/>
            <w:vAlign w:val="center"/>
            <w:hideMark/>
          </w:tcPr>
          <w:p w14:paraId="322A68C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25</w:t>
            </w:r>
          </w:p>
        </w:tc>
        <w:tc>
          <w:tcPr>
            <w:tcW w:w="799" w:type="dxa"/>
            <w:tcBorders>
              <w:top w:val="nil"/>
              <w:left w:val="nil"/>
              <w:bottom w:val="single" w:sz="4" w:space="0" w:color="auto"/>
              <w:right w:val="single" w:sz="4" w:space="0" w:color="auto"/>
            </w:tcBorders>
            <w:shd w:val="clear" w:color="auto" w:fill="auto"/>
            <w:noWrap/>
            <w:vAlign w:val="center"/>
            <w:hideMark/>
          </w:tcPr>
          <w:p w14:paraId="2002B4F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116</w:t>
            </w:r>
          </w:p>
        </w:tc>
        <w:tc>
          <w:tcPr>
            <w:tcW w:w="850" w:type="dxa"/>
            <w:tcBorders>
              <w:top w:val="nil"/>
              <w:left w:val="nil"/>
              <w:bottom w:val="single" w:sz="4" w:space="0" w:color="auto"/>
              <w:right w:val="single" w:sz="4" w:space="0" w:color="auto"/>
            </w:tcBorders>
            <w:shd w:val="clear" w:color="auto" w:fill="auto"/>
            <w:noWrap/>
            <w:vAlign w:val="center"/>
            <w:hideMark/>
          </w:tcPr>
          <w:p w14:paraId="22E47E2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3.79%</w:t>
            </w:r>
          </w:p>
        </w:tc>
      </w:tr>
      <w:tr w:rsidR="002C02F5" w:rsidRPr="007F5D16" w14:paraId="48C29463"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5D50FA8" w14:textId="77777777" w:rsidR="002C02F5" w:rsidRPr="007F5D16" w:rsidRDefault="002C02F5" w:rsidP="004E25DA">
            <w:pPr>
              <w:jc w:val="left"/>
              <w:rPr>
                <w:color w:val="000000"/>
                <w:sz w:val="18"/>
                <w:szCs w:val="18"/>
                <w:lang w:eastAsia="bg-BG"/>
              </w:rPr>
            </w:pPr>
            <w:r w:rsidRPr="007F5D16">
              <w:rPr>
                <w:color w:val="000000"/>
                <w:sz w:val="18"/>
                <w:szCs w:val="18"/>
                <w:lang w:eastAsia="bg-BG"/>
              </w:rPr>
              <w:t>Кранове и хидранти</w:t>
            </w:r>
          </w:p>
        </w:tc>
        <w:tc>
          <w:tcPr>
            <w:tcW w:w="724" w:type="dxa"/>
            <w:tcBorders>
              <w:top w:val="nil"/>
              <w:left w:val="nil"/>
              <w:bottom w:val="single" w:sz="4" w:space="0" w:color="auto"/>
              <w:right w:val="single" w:sz="4" w:space="0" w:color="auto"/>
            </w:tcBorders>
            <w:shd w:val="clear" w:color="auto" w:fill="auto"/>
            <w:noWrap/>
            <w:vAlign w:val="center"/>
            <w:hideMark/>
          </w:tcPr>
          <w:p w14:paraId="69C682A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w:t>
            </w:r>
          </w:p>
        </w:tc>
        <w:tc>
          <w:tcPr>
            <w:tcW w:w="723" w:type="dxa"/>
            <w:tcBorders>
              <w:top w:val="nil"/>
              <w:left w:val="nil"/>
              <w:bottom w:val="single" w:sz="4" w:space="0" w:color="auto"/>
              <w:right w:val="single" w:sz="4" w:space="0" w:color="auto"/>
            </w:tcBorders>
            <w:shd w:val="clear" w:color="auto" w:fill="auto"/>
            <w:noWrap/>
            <w:vAlign w:val="center"/>
            <w:hideMark/>
          </w:tcPr>
          <w:p w14:paraId="7F8E828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w:t>
            </w:r>
          </w:p>
        </w:tc>
        <w:tc>
          <w:tcPr>
            <w:tcW w:w="723" w:type="dxa"/>
            <w:tcBorders>
              <w:top w:val="nil"/>
              <w:left w:val="nil"/>
              <w:bottom w:val="single" w:sz="4" w:space="0" w:color="auto"/>
              <w:right w:val="single" w:sz="4" w:space="0" w:color="auto"/>
            </w:tcBorders>
            <w:shd w:val="clear" w:color="auto" w:fill="auto"/>
            <w:noWrap/>
            <w:vAlign w:val="center"/>
            <w:hideMark/>
          </w:tcPr>
          <w:p w14:paraId="1933452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w:t>
            </w:r>
          </w:p>
        </w:tc>
        <w:tc>
          <w:tcPr>
            <w:tcW w:w="723" w:type="dxa"/>
            <w:tcBorders>
              <w:top w:val="nil"/>
              <w:left w:val="nil"/>
              <w:bottom w:val="single" w:sz="4" w:space="0" w:color="auto"/>
              <w:right w:val="single" w:sz="4" w:space="0" w:color="auto"/>
            </w:tcBorders>
            <w:shd w:val="clear" w:color="auto" w:fill="auto"/>
            <w:noWrap/>
            <w:vAlign w:val="center"/>
            <w:hideMark/>
          </w:tcPr>
          <w:p w14:paraId="5EF17CD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w:t>
            </w:r>
          </w:p>
        </w:tc>
        <w:tc>
          <w:tcPr>
            <w:tcW w:w="807" w:type="dxa"/>
            <w:tcBorders>
              <w:top w:val="nil"/>
              <w:left w:val="nil"/>
              <w:bottom w:val="single" w:sz="4" w:space="0" w:color="auto"/>
              <w:right w:val="single" w:sz="4" w:space="0" w:color="auto"/>
            </w:tcBorders>
            <w:shd w:val="clear" w:color="auto" w:fill="auto"/>
            <w:noWrap/>
            <w:vAlign w:val="center"/>
            <w:hideMark/>
          </w:tcPr>
          <w:p w14:paraId="714EB4A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25</w:t>
            </w:r>
          </w:p>
        </w:tc>
        <w:tc>
          <w:tcPr>
            <w:tcW w:w="799" w:type="dxa"/>
            <w:tcBorders>
              <w:top w:val="nil"/>
              <w:left w:val="nil"/>
              <w:bottom w:val="single" w:sz="4" w:space="0" w:color="auto"/>
              <w:right w:val="single" w:sz="4" w:space="0" w:color="auto"/>
            </w:tcBorders>
            <w:shd w:val="clear" w:color="auto" w:fill="auto"/>
            <w:noWrap/>
            <w:vAlign w:val="center"/>
            <w:hideMark/>
          </w:tcPr>
          <w:p w14:paraId="7375F449"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45</w:t>
            </w:r>
          </w:p>
        </w:tc>
        <w:tc>
          <w:tcPr>
            <w:tcW w:w="850" w:type="dxa"/>
            <w:tcBorders>
              <w:top w:val="nil"/>
              <w:left w:val="nil"/>
              <w:bottom w:val="single" w:sz="4" w:space="0" w:color="auto"/>
              <w:right w:val="single" w:sz="4" w:space="0" w:color="auto"/>
            </w:tcBorders>
            <w:shd w:val="clear" w:color="auto" w:fill="auto"/>
            <w:noWrap/>
            <w:vAlign w:val="center"/>
            <w:hideMark/>
          </w:tcPr>
          <w:p w14:paraId="0F29919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1.47%</w:t>
            </w:r>
          </w:p>
        </w:tc>
      </w:tr>
      <w:tr w:rsidR="002C02F5" w:rsidRPr="007F5D16" w14:paraId="577A86D3"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BC36797" w14:textId="77777777" w:rsidR="002C02F5" w:rsidRPr="007F5D16" w:rsidRDefault="002C02F5" w:rsidP="004E25DA">
            <w:pPr>
              <w:jc w:val="left"/>
              <w:rPr>
                <w:color w:val="000000"/>
                <w:sz w:val="18"/>
                <w:szCs w:val="18"/>
                <w:lang w:eastAsia="bg-BG"/>
              </w:rPr>
            </w:pPr>
            <w:r w:rsidRPr="007F5D16">
              <w:rPr>
                <w:color w:val="000000"/>
                <w:sz w:val="18"/>
                <w:szCs w:val="18"/>
                <w:lang w:eastAsia="bg-BG"/>
              </w:rPr>
              <w:t>Измерване на вход  ВС</w:t>
            </w:r>
          </w:p>
        </w:tc>
        <w:tc>
          <w:tcPr>
            <w:tcW w:w="724" w:type="dxa"/>
            <w:tcBorders>
              <w:top w:val="nil"/>
              <w:left w:val="nil"/>
              <w:bottom w:val="single" w:sz="4" w:space="0" w:color="auto"/>
              <w:right w:val="single" w:sz="4" w:space="0" w:color="auto"/>
            </w:tcBorders>
            <w:shd w:val="clear" w:color="auto" w:fill="auto"/>
            <w:noWrap/>
            <w:vAlign w:val="center"/>
            <w:hideMark/>
          </w:tcPr>
          <w:p w14:paraId="4269EC9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74A62383"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4AD3D7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51B04C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1892E8E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w:t>
            </w:r>
          </w:p>
        </w:tc>
        <w:tc>
          <w:tcPr>
            <w:tcW w:w="799" w:type="dxa"/>
            <w:tcBorders>
              <w:top w:val="nil"/>
              <w:left w:val="nil"/>
              <w:bottom w:val="single" w:sz="4" w:space="0" w:color="auto"/>
              <w:right w:val="single" w:sz="4" w:space="0" w:color="auto"/>
            </w:tcBorders>
            <w:shd w:val="clear" w:color="auto" w:fill="auto"/>
            <w:noWrap/>
            <w:vAlign w:val="center"/>
            <w:hideMark/>
          </w:tcPr>
          <w:p w14:paraId="56FE0956"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17</w:t>
            </w:r>
          </w:p>
        </w:tc>
        <w:tc>
          <w:tcPr>
            <w:tcW w:w="850" w:type="dxa"/>
            <w:tcBorders>
              <w:top w:val="nil"/>
              <w:left w:val="nil"/>
              <w:bottom w:val="single" w:sz="4" w:space="0" w:color="auto"/>
              <w:right w:val="single" w:sz="4" w:space="0" w:color="auto"/>
            </w:tcBorders>
            <w:shd w:val="clear" w:color="auto" w:fill="auto"/>
            <w:noWrap/>
            <w:vAlign w:val="center"/>
            <w:hideMark/>
          </w:tcPr>
          <w:p w14:paraId="6AB9082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0.56%</w:t>
            </w:r>
          </w:p>
        </w:tc>
      </w:tr>
      <w:tr w:rsidR="002C02F5" w:rsidRPr="007F5D16" w14:paraId="66363DF2" w14:textId="77777777" w:rsidTr="004E25DA">
        <w:trPr>
          <w:trHeight w:val="48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2933182" w14:textId="77777777" w:rsidR="002C02F5" w:rsidRPr="007F5D16" w:rsidRDefault="002C02F5" w:rsidP="004E25DA">
            <w:pPr>
              <w:jc w:val="left"/>
              <w:rPr>
                <w:color w:val="000000"/>
                <w:sz w:val="18"/>
                <w:szCs w:val="18"/>
                <w:lang w:eastAsia="bg-BG"/>
              </w:rPr>
            </w:pPr>
            <w:r w:rsidRPr="007F5D16">
              <w:rPr>
                <w:color w:val="000000"/>
                <w:sz w:val="18"/>
                <w:szCs w:val="18"/>
                <w:lang w:eastAsia="bg-BG"/>
              </w:rPr>
              <w:t xml:space="preserve">Зониране на водопроводната мрежа-контролно измерване </w:t>
            </w:r>
          </w:p>
        </w:tc>
        <w:tc>
          <w:tcPr>
            <w:tcW w:w="724" w:type="dxa"/>
            <w:tcBorders>
              <w:top w:val="nil"/>
              <w:left w:val="nil"/>
              <w:bottom w:val="single" w:sz="4" w:space="0" w:color="auto"/>
              <w:right w:val="single" w:sz="4" w:space="0" w:color="auto"/>
            </w:tcBorders>
            <w:shd w:val="clear" w:color="auto" w:fill="auto"/>
            <w:noWrap/>
            <w:vAlign w:val="center"/>
            <w:hideMark/>
          </w:tcPr>
          <w:p w14:paraId="33DF0E6F"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8</w:t>
            </w:r>
          </w:p>
        </w:tc>
        <w:tc>
          <w:tcPr>
            <w:tcW w:w="723" w:type="dxa"/>
            <w:tcBorders>
              <w:top w:val="nil"/>
              <w:left w:val="nil"/>
              <w:bottom w:val="single" w:sz="4" w:space="0" w:color="auto"/>
              <w:right w:val="single" w:sz="4" w:space="0" w:color="auto"/>
            </w:tcBorders>
            <w:shd w:val="clear" w:color="auto" w:fill="auto"/>
            <w:noWrap/>
            <w:vAlign w:val="center"/>
            <w:hideMark/>
          </w:tcPr>
          <w:p w14:paraId="0F3999BC"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32</w:t>
            </w:r>
          </w:p>
        </w:tc>
        <w:tc>
          <w:tcPr>
            <w:tcW w:w="723" w:type="dxa"/>
            <w:tcBorders>
              <w:top w:val="nil"/>
              <w:left w:val="nil"/>
              <w:bottom w:val="single" w:sz="4" w:space="0" w:color="auto"/>
              <w:right w:val="single" w:sz="4" w:space="0" w:color="auto"/>
            </w:tcBorders>
            <w:shd w:val="clear" w:color="auto" w:fill="auto"/>
            <w:noWrap/>
            <w:vAlign w:val="center"/>
            <w:hideMark/>
          </w:tcPr>
          <w:p w14:paraId="2FCB79DE"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30</w:t>
            </w:r>
          </w:p>
        </w:tc>
        <w:tc>
          <w:tcPr>
            <w:tcW w:w="723" w:type="dxa"/>
            <w:tcBorders>
              <w:top w:val="nil"/>
              <w:left w:val="nil"/>
              <w:bottom w:val="single" w:sz="4" w:space="0" w:color="auto"/>
              <w:right w:val="single" w:sz="4" w:space="0" w:color="auto"/>
            </w:tcBorders>
            <w:shd w:val="clear" w:color="auto" w:fill="auto"/>
            <w:noWrap/>
            <w:vAlign w:val="center"/>
            <w:hideMark/>
          </w:tcPr>
          <w:p w14:paraId="2C0F18CF"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50</w:t>
            </w:r>
          </w:p>
        </w:tc>
        <w:tc>
          <w:tcPr>
            <w:tcW w:w="807" w:type="dxa"/>
            <w:tcBorders>
              <w:top w:val="nil"/>
              <w:left w:val="nil"/>
              <w:bottom w:val="single" w:sz="4" w:space="0" w:color="auto"/>
              <w:right w:val="single" w:sz="4" w:space="0" w:color="auto"/>
            </w:tcBorders>
            <w:shd w:val="clear" w:color="auto" w:fill="auto"/>
            <w:noWrap/>
            <w:vAlign w:val="center"/>
            <w:hideMark/>
          </w:tcPr>
          <w:p w14:paraId="5A378AE6"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26</w:t>
            </w:r>
          </w:p>
        </w:tc>
        <w:tc>
          <w:tcPr>
            <w:tcW w:w="799" w:type="dxa"/>
            <w:tcBorders>
              <w:top w:val="nil"/>
              <w:left w:val="nil"/>
              <w:bottom w:val="single" w:sz="4" w:space="0" w:color="auto"/>
              <w:right w:val="single" w:sz="4" w:space="0" w:color="auto"/>
            </w:tcBorders>
            <w:shd w:val="clear" w:color="auto" w:fill="auto"/>
            <w:noWrap/>
            <w:vAlign w:val="center"/>
            <w:hideMark/>
          </w:tcPr>
          <w:p w14:paraId="1FD8814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146</w:t>
            </w:r>
          </w:p>
        </w:tc>
        <w:tc>
          <w:tcPr>
            <w:tcW w:w="850" w:type="dxa"/>
            <w:tcBorders>
              <w:top w:val="nil"/>
              <w:left w:val="nil"/>
              <w:bottom w:val="single" w:sz="4" w:space="0" w:color="auto"/>
              <w:right w:val="single" w:sz="4" w:space="0" w:color="auto"/>
            </w:tcBorders>
            <w:shd w:val="clear" w:color="auto" w:fill="auto"/>
            <w:noWrap/>
            <w:vAlign w:val="center"/>
            <w:hideMark/>
          </w:tcPr>
          <w:p w14:paraId="4FE38370"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4.78%</w:t>
            </w:r>
          </w:p>
        </w:tc>
      </w:tr>
      <w:tr w:rsidR="002C02F5" w:rsidRPr="007F5D16" w14:paraId="3975B3A5"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9F35A16" w14:textId="77777777" w:rsidR="002C02F5" w:rsidRPr="007F5D16" w:rsidRDefault="002C02F5" w:rsidP="004E25DA">
            <w:pPr>
              <w:jc w:val="left"/>
              <w:rPr>
                <w:color w:val="000000"/>
                <w:sz w:val="18"/>
                <w:szCs w:val="18"/>
                <w:lang w:eastAsia="bg-BG"/>
              </w:rPr>
            </w:pPr>
            <w:r w:rsidRPr="007F5D16">
              <w:rPr>
                <w:color w:val="000000"/>
                <w:sz w:val="18"/>
                <w:szCs w:val="18"/>
                <w:lang w:eastAsia="bg-BG"/>
              </w:rPr>
              <w:t xml:space="preserve">Управление на налягането </w:t>
            </w:r>
          </w:p>
        </w:tc>
        <w:tc>
          <w:tcPr>
            <w:tcW w:w="724" w:type="dxa"/>
            <w:tcBorders>
              <w:top w:val="nil"/>
              <w:left w:val="nil"/>
              <w:bottom w:val="single" w:sz="4" w:space="0" w:color="auto"/>
              <w:right w:val="single" w:sz="4" w:space="0" w:color="auto"/>
            </w:tcBorders>
            <w:shd w:val="clear" w:color="auto" w:fill="auto"/>
            <w:noWrap/>
            <w:vAlign w:val="center"/>
            <w:hideMark/>
          </w:tcPr>
          <w:p w14:paraId="17D3CA6C"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33094F34"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073039B0"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6021C677"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1</w:t>
            </w:r>
          </w:p>
        </w:tc>
        <w:tc>
          <w:tcPr>
            <w:tcW w:w="807" w:type="dxa"/>
            <w:tcBorders>
              <w:top w:val="nil"/>
              <w:left w:val="nil"/>
              <w:bottom w:val="single" w:sz="4" w:space="0" w:color="auto"/>
              <w:right w:val="single" w:sz="4" w:space="0" w:color="auto"/>
            </w:tcBorders>
            <w:shd w:val="clear" w:color="auto" w:fill="auto"/>
            <w:noWrap/>
            <w:vAlign w:val="center"/>
            <w:hideMark/>
          </w:tcPr>
          <w:p w14:paraId="0AC79F8C"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5</w:t>
            </w:r>
          </w:p>
        </w:tc>
        <w:tc>
          <w:tcPr>
            <w:tcW w:w="799" w:type="dxa"/>
            <w:tcBorders>
              <w:top w:val="nil"/>
              <w:left w:val="nil"/>
              <w:bottom w:val="single" w:sz="4" w:space="0" w:color="auto"/>
              <w:right w:val="single" w:sz="4" w:space="0" w:color="auto"/>
            </w:tcBorders>
            <w:shd w:val="clear" w:color="auto" w:fill="auto"/>
            <w:noWrap/>
            <w:vAlign w:val="center"/>
            <w:hideMark/>
          </w:tcPr>
          <w:p w14:paraId="274068F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9</w:t>
            </w:r>
          </w:p>
        </w:tc>
        <w:tc>
          <w:tcPr>
            <w:tcW w:w="850" w:type="dxa"/>
            <w:tcBorders>
              <w:top w:val="nil"/>
              <w:left w:val="nil"/>
              <w:bottom w:val="single" w:sz="4" w:space="0" w:color="auto"/>
              <w:right w:val="single" w:sz="4" w:space="0" w:color="auto"/>
            </w:tcBorders>
            <w:shd w:val="clear" w:color="auto" w:fill="auto"/>
            <w:noWrap/>
            <w:vAlign w:val="center"/>
            <w:hideMark/>
          </w:tcPr>
          <w:p w14:paraId="6D06D065" w14:textId="77777777" w:rsidR="002C02F5" w:rsidRPr="007F5D16" w:rsidRDefault="002C02F5" w:rsidP="004E25DA">
            <w:pPr>
              <w:jc w:val="center"/>
              <w:rPr>
                <w:color w:val="000000"/>
                <w:sz w:val="18"/>
                <w:szCs w:val="18"/>
                <w:lang w:eastAsia="bg-BG"/>
              </w:rPr>
            </w:pPr>
            <w:r w:rsidRPr="007F5D16">
              <w:rPr>
                <w:color w:val="000000"/>
                <w:sz w:val="18"/>
                <w:szCs w:val="18"/>
                <w:lang w:val="en-US" w:eastAsia="bg-BG"/>
              </w:rPr>
              <w:t>0.29%</w:t>
            </w:r>
          </w:p>
        </w:tc>
      </w:tr>
      <w:tr w:rsidR="002C02F5" w:rsidRPr="007F5D16" w14:paraId="79A4D952" w14:textId="77777777" w:rsidTr="004E25DA">
        <w:trPr>
          <w:trHeight w:val="48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3798BA4" w14:textId="77777777" w:rsidR="002C02F5" w:rsidRPr="007F5D16" w:rsidRDefault="002C02F5" w:rsidP="004E25DA">
            <w:pPr>
              <w:jc w:val="left"/>
              <w:rPr>
                <w:color w:val="000000"/>
                <w:sz w:val="18"/>
                <w:szCs w:val="18"/>
                <w:lang w:eastAsia="bg-BG"/>
              </w:rPr>
            </w:pPr>
            <w:r w:rsidRPr="007F5D16">
              <w:rPr>
                <w:color w:val="000000"/>
                <w:sz w:val="18"/>
                <w:szCs w:val="18"/>
                <w:lang w:eastAsia="bg-BG"/>
              </w:rPr>
              <w:t>Проучване и моделиране на водопроводната мрежа</w:t>
            </w:r>
          </w:p>
        </w:tc>
        <w:tc>
          <w:tcPr>
            <w:tcW w:w="724" w:type="dxa"/>
            <w:tcBorders>
              <w:top w:val="nil"/>
              <w:left w:val="nil"/>
              <w:bottom w:val="single" w:sz="4" w:space="0" w:color="auto"/>
              <w:right w:val="single" w:sz="4" w:space="0" w:color="auto"/>
            </w:tcBorders>
            <w:shd w:val="clear" w:color="auto" w:fill="auto"/>
            <w:noWrap/>
            <w:vAlign w:val="center"/>
            <w:hideMark/>
          </w:tcPr>
          <w:p w14:paraId="18EF167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723" w:type="dxa"/>
            <w:tcBorders>
              <w:top w:val="nil"/>
              <w:left w:val="nil"/>
              <w:bottom w:val="single" w:sz="4" w:space="0" w:color="auto"/>
              <w:right w:val="single" w:sz="4" w:space="0" w:color="auto"/>
            </w:tcBorders>
            <w:shd w:val="clear" w:color="auto" w:fill="auto"/>
            <w:noWrap/>
            <w:vAlign w:val="center"/>
            <w:hideMark/>
          </w:tcPr>
          <w:p w14:paraId="273D2DF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723" w:type="dxa"/>
            <w:tcBorders>
              <w:top w:val="nil"/>
              <w:left w:val="nil"/>
              <w:bottom w:val="single" w:sz="4" w:space="0" w:color="auto"/>
              <w:right w:val="single" w:sz="4" w:space="0" w:color="auto"/>
            </w:tcBorders>
            <w:shd w:val="clear" w:color="auto" w:fill="auto"/>
            <w:noWrap/>
            <w:vAlign w:val="center"/>
            <w:hideMark/>
          </w:tcPr>
          <w:p w14:paraId="711A388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723" w:type="dxa"/>
            <w:tcBorders>
              <w:top w:val="nil"/>
              <w:left w:val="nil"/>
              <w:bottom w:val="single" w:sz="4" w:space="0" w:color="auto"/>
              <w:right w:val="single" w:sz="4" w:space="0" w:color="auto"/>
            </w:tcBorders>
            <w:shd w:val="clear" w:color="auto" w:fill="auto"/>
            <w:noWrap/>
            <w:vAlign w:val="center"/>
            <w:hideMark/>
          </w:tcPr>
          <w:p w14:paraId="15F8337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807" w:type="dxa"/>
            <w:tcBorders>
              <w:top w:val="nil"/>
              <w:left w:val="nil"/>
              <w:bottom w:val="single" w:sz="4" w:space="0" w:color="auto"/>
              <w:right w:val="single" w:sz="4" w:space="0" w:color="auto"/>
            </w:tcBorders>
            <w:shd w:val="clear" w:color="auto" w:fill="auto"/>
            <w:noWrap/>
            <w:vAlign w:val="center"/>
            <w:hideMark/>
          </w:tcPr>
          <w:p w14:paraId="6DDA552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100</w:t>
            </w:r>
          </w:p>
        </w:tc>
        <w:tc>
          <w:tcPr>
            <w:tcW w:w="799" w:type="dxa"/>
            <w:tcBorders>
              <w:top w:val="nil"/>
              <w:left w:val="nil"/>
              <w:bottom w:val="single" w:sz="4" w:space="0" w:color="auto"/>
              <w:right w:val="single" w:sz="4" w:space="0" w:color="auto"/>
            </w:tcBorders>
            <w:shd w:val="clear" w:color="auto" w:fill="auto"/>
            <w:noWrap/>
            <w:vAlign w:val="center"/>
            <w:hideMark/>
          </w:tcPr>
          <w:p w14:paraId="6C00E67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100</w:t>
            </w:r>
          </w:p>
        </w:tc>
        <w:tc>
          <w:tcPr>
            <w:tcW w:w="850" w:type="dxa"/>
            <w:tcBorders>
              <w:top w:val="nil"/>
              <w:left w:val="nil"/>
              <w:bottom w:val="single" w:sz="4" w:space="0" w:color="auto"/>
              <w:right w:val="single" w:sz="4" w:space="0" w:color="auto"/>
            </w:tcBorders>
            <w:shd w:val="clear" w:color="auto" w:fill="auto"/>
            <w:noWrap/>
            <w:vAlign w:val="center"/>
            <w:hideMark/>
          </w:tcPr>
          <w:p w14:paraId="79958F3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3.27%</w:t>
            </w:r>
          </w:p>
        </w:tc>
      </w:tr>
      <w:tr w:rsidR="002C02F5" w:rsidRPr="007F5D16" w14:paraId="3DDC2E2B"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2F2F2"/>
            <w:vAlign w:val="center"/>
            <w:hideMark/>
          </w:tcPr>
          <w:p w14:paraId="4432079D"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t>ОТВЕЖДАНЕ на отпадъчни води</w:t>
            </w:r>
          </w:p>
        </w:tc>
        <w:tc>
          <w:tcPr>
            <w:tcW w:w="724" w:type="dxa"/>
            <w:tcBorders>
              <w:top w:val="nil"/>
              <w:left w:val="nil"/>
              <w:bottom w:val="single" w:sz="4" w:space="0" w:color="auto"/>
              <w:right w:val="single" w:sz="4" w:space="0" w:color="auto"/>
            </w:tcBorders>
            <w:shd w:val="clear" w:color="000000" w:fill="F2F2F2"/>
            <w:noWrap/>
            <w:vAlign w:val="center"/>
            <w:hideMark/>
          </w:tcPr>
          <w:p w14:paraId="4E5AF05F"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4</w:t>
            </w:r>
          </w:p>
        </w:tc>
        <w:tc>
          <w:tcPr>
            <w:tcW w:w="723" w:type="dxa"/>
            <w:tcBorders>
              <w:top w:val="nil"/>
              <w:left w:val="nil"/>
              <w:bottom w:val="single" w:sz="4" w:space="0" w:color="auto"/>
              <w:right w:val="single" w:sz="4" w:space="0" w:color="auto"/>
            </w:tcBorders>
            <w:shd w:val="clear" w:color="000000" w:fill="F2F2F2"/>
            <w:noWrap/>
            <w:vAlign w:val="center"/>
            <w:hideMark/>
          </w:tcPr>
          <w:p w14:paraId="11C43A4A"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11</w:t>
            </w:r>
          </w:p>
        </w:tc>
        <w:tc>
          <w:tcPr>
            <w:tcW w:w="723" w:type="dxa"/>
            <w:tcBorders>
              <w:top w:val="nil"/>
              <w:left w:val="nil"/>
              <w:bottom w:val="single" w:sz="4" w:space="0" w:color="auto"/>
              <w:right w:val="single" w:sz="4" w:space="0" w:color="auto"/>
            </w:tcBorders>
            <w:shd w:val="clear" w:color="000000" w:fill="F2F2F2"/>
            <w:noWrap/>
            <w:vAlign w:val="center"/>
            <w:hideMark/>
          </w:tcPr>
          <w:p w14:paraId="2FFCF131"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11</w:t>
            </w:r>
          </w:p>
        </w:tc>
        <w:tc>
          <w:tcPr>
            <w:tcW w:w="723" w:type="dxa"/>
            <w:tcBorders>
              <w:top w:val="nil"/>
              <w:left w:val="nil"/>
              <w:bottom w:val="single" w:sz="4" w:space="0" w:color="auto"/>
              <w:right w:val="single" w:sz="4" w:space="0" w:color="auto"/>
            </w:tcBorders>
            <w:shd w:val="clear" w:color="000000" w:fill="F2F2F2"/>
            <w:noWrap/>
            <w:vAlign w:val="center"/>
            <w:hideMark/>
          </w:tcPr>
          <w:p w14:paraId="15BDA325"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11</w:t>
            </w:r>
          </w:p>
        </w:tc>
        <w:tc>
          <w:tcPr>
            <w:tcW w:w="807" w:type="dxa"/>
            <w:tcBorders>
              <w:top w:val="nil"/>
              <w:left w:val="nil"/>
              <w:bottom w:val="single" w:sz="4" w:space="0" w:color="auto"/>
              <w:right w:val="single" w:sz="4" w:space="0" w:color="auto"/>
            </w:tcBorders>
            <w:shd w:val="clear" w:color="000000" w:fill="F2F2F2"/>
            <w:noWrap/>
            <w:vAlign w:val="center"/>
            <w:hideMark/>
          </w:tcPr>
          <w:p w14:paraId="27287AB7"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20</w:t>
            </w:r>
          </w:p>
        </w:tc>
        <w:tc>
          <w:tcPr>
            <w:tcW w:w="799" w:type="dxa"/>
            <w:tcBorders>
              <w:top w:val="nil"/>
              <w:left w:val="nil"/>
              <w:bottom w:val="single" w:sz="4" w:space="0" w:color="auto"/>
              <w:right w:val="single" w:sz="4" w:space="0" w:color="auto"/>
            </w:tcBorders>
            <w:shd w:val="clear" w:color="000000" w:fill="F2F2F2"/>
            <w:noWrap/>
            <w:vAlign w:val="center"/>
            <w:hideMark/>
          </w:tcPr>
          <w:p w14:paraId="56F881C4"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57</w:t>
            </w:r>
          </w:p>
        </w:tc>
        <w:tc>
          <w:tcPr>
            <w:tcW w:w="850" w:type="dxa"/>
            <w:tcBorders>
              <w:top w:val="nil"/>
              <w:left w:val="nil"/>
              <w:bottom w:val="single" w:sz="4" w:space="0" w:color="auto"/>
              <w:right w:val="single" w:sz="4" w:space="0" w:color="auto"/>
            </w:tcBorders>
            <w:shd w:val="clear" w:color="000000" w:fill="F2F2F2"/>
            <w:noWrap/>
            <w:vAlign w:val="center"/>
            <w:hideMark/>
          </w:tcPr>
          <w:p w14:paraId="16971A64"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1.72%</w:t>
            </w:r>
          </w:p>
        </w:tc>
      </w:tr>
      <w:tr w:rsidR="002C02F5" w:rsidRPr="007F5D16" w14:paraId="5FB1F0B4" w14:textId="77777777" w:rsidTr="004E25DA">
        <w:trPr>
          <w:trHeight w:val="48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2E3F82B" w14:textId="77777777" w:rsidR="002C02F5" w:rsidRPr="007F5D16" w:rsidRDefault="002C02F5" w:rsidP="004E25DA">
            <w:pPr>
              <w:jc w:val="left"/>
              <w:rPr>
                <w:color w:val="000000"/>
                <w:sz w:val="18"/>
                <w:szCs w:val="18"/>
                <w:lang w:eastAsia="bg-BG"/>
              </w:rPr>
            </w:pPr>
            <w:r w:rsidRPr="007F5D16">
              <w:rPr>
                <w:color w:val="000000"/>
                <w:sz w:val="18"/>
                <w:szCs w:val="18"/>
                <w:lang w:eastAsia="bg-BG"/>
              </w:rPr>
              <w:t>Рехабилитация  и разширение на канализационната мрежа над 10 м</w:t>
            </w:r>
          </w:p>
        </w:tc>
        <w:tc>
          <w:tcPr>
            <w:tcW w:w="724" w:type="dxa"/>
            <w:tcBorders>
              <w:top w:val="nil"/>
              <w:left w:val="nil"/>
              <w:bottom w:val="single" w:sz="4" w:space="0" w:color="auto"/>
              <w:right w:val="single" w:sz="4" w:space="0" w:color="auto"/>
            </w:tcBorders>
            <w:shd w:val="clear" w:color="auto" w:fill="auto"/>
            <w:noWrap/>
            <w:vAlign w:val="center"/>
            <w:hideMark/>
          </w:tcPr>
          <w:p w14:paraId="3EB46D93"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723" w:type="dxa"/>
            <w:tcBorders>
              <w:top w:val="nil"/>
              <w:left w:val="nil"/>
              <w:bottom w:val="single" w:sz="4" w:space="0" w:color="auto"/>
              <w:right w:val="single" w:sz="4" w:space="0" w:color="auto"/>
            </w:tcBorders>
            <w:shd w:val="clear" w:color="auto" w:fill="auto"/>
            <w:noWrap/>
            <w:vAlign w:val="center"/>
            <w:hideMark/>
          </w:tcPr>
          <w:p w14:paraId="2ADC8615"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723" w:type="dxa"/>
            <w:tcBorders>
              <w:top w:val="nil"/>
              <w:left w:val="nil"/>
              <w:bottom w:val="single" w:sz="4" w:space="0" w:color="auto"/>
              <w:right w:val="single" w:sz="4" w:space="0" w:color="auto"/>
            </w:tcBorders>
            <w:shd w:val="clear" w:color="auto" w:fill="auto"/>
            <w:noWrap/>
            <w:vAlign w:val="center"/>
            <w:hideMark/>
          </w:tcPr>
          <w:p w14:paraId="691099C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9</w:t>
            </w:r>
          </w:p>
        </w:tc>
        <w:tc>
          <w:tcPr>
            <w:tcW w:w="723" w:type="dxa"/>
            <w:tcBorders>
              <w:top w:val="nil"/>
              <w:left w:val="nil"/>
              <w:bottom w:val="single" w:sz="4" w:space="0" w:color="auto"/>
              <w:right w:val="single" w:sz="4" w:space="0" w:color="auto"/>
            </w:tcBorders>
            <w:shd w:val="clear" w:color="auto" w:fill="auto"/>
            <w:noWrap/>
            <w:vAlign w:val="center"/>
            <w:hideMark/>
          </w:tcPr>
          <w:p w14:paraId="3CE7A84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0</w:t>
            </w:r>
          </w:p>
        </w:tc>
        <w:tc>
          <w:tcPr>
            <w:tcW w:w="807" w:type="dxa"/>
            <w:tcBorders>
              <w:top w:val="nil"/>
              <w:left w:val="nil"/>
              <w:bottom w:val="single" w:sz="4" w:space="0" w:color="auto"/>
              <w:right w:val="single" w:sz="4" w:space="0" w:color="auto"/>
            </w:tcBorders>
            <w:shd w:val="clear" w:color="auto" w:fill="auto"/>
            <w:noWrap/>
            <w:vAlign w:val="center"/>
            <w:hideMark/>
          </w:tcPr>
          <w:p w14:paraId="1E2F8ED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17</w:t>
            </w:r>
          </w:p>
        </w:tc>
        <w:tc>
          <w:tcPr>
            <w:tcW w:w="799" w:type="dxa"/>
            <w:tcBorders>
              <w:top w:val="nil"/>
              <w:left w:val="nil"/>
              <w:bottom w:val="single" w:sz="4" w:space="0" w:color="auto"/>
              <w:right w:val="single" w:sz="4" w:space="0" w:color="auto"/>
            </w:tcBorders>
            <w:shd w:val="clear" w:color="auto" w:fill="auto"/>
            <w:noWrap/>
            <w:vAlign w:val="center"/>
            <w:hideMark/>
          </w:tcPr>
          <w:p w14:paraId="2187F99E"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26</w:t>
            </w:r>
          </w:p>
        </w:tc>
        <w:tc>
          <w:tcPr>
            <w:tcW w:w="850" w:type="dxa"/>
            <w:tcBorders>
              <w:top w:val="nil"/>
              <w:left w:val="nil"/>
              <w:bottom w:val="single" w:sz="4" w:space="0" w:color="auto"/>
              <w:right w:val="single" w:sz="4" w:space="0" w:color="auto"/>
            </w:tcBorders>
            <w:shd w:val="clear" w:color="auto" w:fill="auto"/>
            <w:noWrap/>
            <w:vAlign w:val="center"/>
            <w:hideMark/>
          </w:tcPr>
          <w:p w14:paraId="787FF39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45.61%</w:t>
            </w:r>
          </w:p>
        </w:tc>
      </w:tr>
      <w:tr w:rsidR="002C02F5" w:rsidRPr="007F5D16" w14:paraId="6979D3DA"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86C106B" w14:textId="77777777" w:rsidR="002C02F5" w:rsidRPr="007F5D16" w:rsidRDefault="002C02F5" w:rsidP="004E25DA">
            <w:pPr>
              <w:jc w:val="left"/>
              <w:rPr>
                <w:color w:val="000000"/>
                <w:sz w:val="18"/>
                <w:szCs w:val="18"/>
                <w:lang w:eastAsia="bg-BG"/>
              </w:rPr>
            </w:pPr>
            <w:r w:rsidRPr="007F5D16">
              <w:rPr>
                <w:color w:val="000000"/>
                <w:sz w:val="18"/>
                <w:szCs w:val="18"/>
                <w:lang w:eastAsia="bg-BG"/>
              </w:rPr>
              <w:t>Сградни канализационни отклонения</w:t>
            </w:r>
          </w:p>
        </w:tc>
        <w:tc>
          <w:tcPr>
            <w:tcW w:w="724" w:type="dxa"/>
            <w:tcBorders>
              <w:top w:val="nil"/>
              <w:left w:val="nil"/>
              <w:bottom w:val="single" w:sz="4" w:space="0" w:color="auto"/>
              <w:right w:val="single" w:sz="4" w:space="0" w:color="auto"/>
            </w:tcBorders>
            <w:shd w:val="clear" w:color="auto" w:fill="auto"/>
            <w:noWrap/>
            <w:vAlign w:val="center"/>
            <w:hideMark/>
          </w:tcPr>
          <w:p w14:paraId="74BEA95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4</w:t>
            </w:r>
          </w:p>
        </w:tc>
        <w:tc>
          <w:tcPr>
            <w:tcW w:w="723" w:type="dxa"/>
            <w:tcBorders>
              <w:top w:val="nil"/>
              <w:left w:val="nil"/>
              <w:bottom w:val="single" w:sz="4" w:space="0" w:color="auto"/>
              <w:right w:val="single" w:sz="4" w:space="0" w:color="auto"/>
            </w:tcBorders>
            <w:shd w:val="clear" w:color="auto" w:fill="auto"/>
            <w:noWrap/>
            <w:vAlign w:val="center"/>
            <w:hideMark/>
          </w:tcPr>
          <w:p w14:paraId="517371F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11</w:t>
            </w:r>
          </w:p>
        </w:tc>
        <w:tc>
          <w:tcPr>
            <w:tcW w:w="723" w:type="dxa"/>
            <w:tcBorders>
              <w:top w:val="nil"/>
              <w:left w:val="nil"/>
              <w:bottom w:val="single" w:sz="4" w:space="0" w:color="auto"/>
              <w:right w:val="single" w:sz="4" w:space="0" w:color="auto"/>
            </w:tcBorders>
            <w:shd w:val="clear" w:color="auto" w:fill="auto"/>
            <w:noWrap/>
            <w:vAlign w:val="center"/>
            <w:hideMark/>
          </w:tcPr>
          <w:p w14:paraId="54E78783"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51469FA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11</w:t>
            </w:r>
          </w:p>
        </w:tc>
        <w:tc>
          <w:tcPr>
            <w:tcW w:w="807" w:type="dxa"/>
            <w:tcBorders>
              <w:top w:val="nil"/>
              <w:left w:val="nil"/>
              <w:bottom w:val="single" w:sz="4" w:space="0" w:color="auto"/>
              <w:right w:val="single" w:sz="4" w:space="0" w:color="auto"/>
            </w:tcBorders>
            <w:shd w:val="clear" w:color="auto" w:fill="auto"/>
            <w:noWrap/>
            <w:vAlign w:val="center"/>
            <w:hideMark/>
          </w:tcPr>
          <w:p w14:paraId="1D68B00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3</w:t>
            </w:r>
          </w:p>
        </w:tc>
        <w:tc>
          <w:tcPr>
            <w:tcW w:w="799" w:type="dxa"/>
            <w:tcBorders>
              <w:top w:val="nil"/>
              <w:left w:val="nil"/>
              <w:bottom w:val="single" w:sz="4" w:space="0" w:color="auto"/>
              <w:right w:val="single" w:sz="4" w:space="0" w:color="auto"/>
            </w:tcBorders>
            <w:shd w:val="clear" w:color="auto" w:fill="auto"/>
            <w:noWrap/>
            <w:vAlign w:val="center"/>
            <w:hideMark/>
          </w:tcPr>
          <w:p w14:paraId="5436B465"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31</w:t>
            </w:r>
          </w:p>
        </w:tc>
        <w:tc>
          <w:tcPr>
            <w:tcW w:w="850" w:type="dxa"/>
            <w:tcBorders>
              <w:top w:val="nil"/>
              <w:left w:val="nil"/>
              <w:bottom w:val="single" w:sz="4" w:space="0" w:color="auto"/>
              <w:right w:val="single" w:sz="4" w:space="0" w:color="auto"/>
            </w:tcBorders>
            <w:shd w:val="clear" w:color="auto" w:fill="auto"/>
            <w:noWrap/>
            <w:vAlign w:val="center"/>
            <w:hideMark/>
          </w:tcPr>
          <w:p w14:paraId="51B36015" w14:textId="77777777" w:rsidR="002C02F5" w:rsidRPr="007F5D16" w:rsidRDefault="002C02F5" w:rsidP="004E25DA">
            <w:pPr>
              <w:jc w:val="center"/>
              <w:rPr>
                <w:color w:val="000000"/>
                <w:sz w:val="18"/>
                <w:szCs w:val="18"/>
                <w:lang w:eastAsia="bg-BG"/>
              </w:rPr>
            </w:pPr>
            <w:r w:rsidRPr="007F5D16">
              <w:rPr>
                <w:color w:val="000000"/>
                <w:sz w:val="18"/>
                <w:szCs w:val="18"/>
                <w:lang w:eastAsia="bg-BG"/>
              </w:rPr>
              <w:t>54.39%</w:t>
            </w:r>
          </w:p>
        </w:tc>
      </w:tr>
      <w:tr w:rsidR="002C02F5" w:rsidRPr="007F5D16" w14:paraId="1AA8D81A" w14:textId="77777777" w:rsidTr="004E25DA">
        <w:trPr>
          <w:trHeight w:val="288"/>
        </w:trPr>
        <w:tc>
          <w:tcPr>
            <w:tcW w:w="353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1C14451"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lastRenderedPageBreak/>
              <w:t>ПРЕЧИСТВАНЕ на отпадъчни води</w:t>
            </w:r>
          </w:p>
        </w:tc>
        <w:tc>
          <w:tcPr>
            <w:tcW w:w="724" w:type="dxa"/>
            <w:tcBorders>
              <w:top w:val="single" w:sz="4" w:space="0" w:color="auto"/>
              <w:left w:val="nil"/>
              <w:bottom w:val="single" w:sz="4" w:space="0" w:color="auto"/>
              <w:right w:val="single" w:sz="4" w:space="0" w:color="auto"/>
            </w:tcBorders>
            <w:shd w:val="clear" w:color="000000" w:fill="F2F2F2"/>
            <w:noWrap/>
            <w:vAlign w:val="center"/>
            <w:hideMark/>
          </w:tcPr>
          <w:p w14:paraId="6E667D0A"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15</w:t>
            </w:r>
          </w:p>
        </w:tc>
        <w:tc>
          <w:tcPr>
            <w:tcW w:w="723" w:type="dxa"/>
            <w:tcBorders>
              <w:top w:val="single" w:sz="4" w:space="0" w:color="auto"/>
              <w:left w:val="nil"/>
              <w:bottom w:val="single" w:sz="4" w:space="0" w:color="auto"/>
              <w:right w:val="single" w:sz="4" w:space="0" w:color="auto"/>
            </w:tcBorders>
            <w:shd w:val="clear" w:color="000000" w:fill="F2F2F2"/>
            <w:noWrap/>
            <w:vAlign w:val="center"/>
            <w:hideMark/>
          </w:tcPr>
          <w:p w14:paraId="6CD7C98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21</w:t>
            </w:r>
          </w:p>
        </w:tc>
        <w:tc>
          <w:tcPr>
            <w:tcW w:w="723" w:type="dxa"/>
            <w:tcBorders>
              <w:top w:val="single" w:sz="4" w:space="0" w:color="auto"/>
              <w:left w:val="nil"/>
              <w:bottom w:val="single" w:sz="4" w:space="0" w:color="auto"/>
              <w:right w:val="single" w:sz="4" w:space="0" w:color="auto"/>
            </w:tcBorders>
            <w:shd w:val="clear" w:color="000000" w:fill="F2F2F2"/>
            <w:noWrap/>
            <w:vAlign w:val="center"/>
            <w:hideMark/>
          </w:tcPr>
          <w:p w14:paraId="2D5AB87A"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9</w:t>
            </w:r>
          </w:p>
        </w:tc>
        <w:tc>
          <w:tcPr>
            <w:tcW w:w="723" w:type="dxa"/>
            <w:tcBorders>
              <w:top w:val="single" w:sz="4" w:space="0" w:color="auto"/>
              <w:left w:val="nil"/>
              <w:bottom w:val="single" w:sz="4" w:space="0" w:color="auto"/>
              <w:right w:val="single" w:sz="4" w:space="0" w:color="auto"/>
            </w:tcBorders>
            <w:shd w:val="clear" w:color="000000" w:fill="F2F2F2"/>
            <w:noWrap/>
            <w:vAlign w:val="center"/>
            <w:hideMark/>
          </w:tcPr>
          <w:p w14:paraId="0C63ECFA"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9</w:t>
            </w:r>
          </w:p>
        </w:tc>
        <w:tc>
          <w:tcPr>
            <w:tcW w:w="807" w:type="dxa"/>
            <w:tcBorders>
              <w:top w:val="single" w:sz="4" w:space="0" w:color="auto"/>
              <w:left w:val="nil"/>
              <w:bottom w:val="single" w:sz="4" w:space="0" w:color="auto"/>
              <w:right w:val="single" w:sz="4" w:space="0" w:color="auto"/>
            </w:tcBorders>
            <w:shd w:val="clear" w:color="000000" w:fill="F2F2F2"/>
            <w:noWrap/>
            <w:vAlign w:val="center"/>
            <w:hideMark/>
          </w:tcPr>
          <w:p w14:paraId="7086DF53"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12</w:t>
            </w:r>
          </w:p>
        </w:tc>
        <w:tc>
          <w:tcPr>
            <w:tcW w:w="799" w:type="dxa"/>
            <w:tcBorders>
              <w:top w:val="single" w:sz="4" w:space="0" w:color="auto"/>
              <w:left w:val="nil"/>
              <w:bottom w:val="single" w:sz="4" w:space="0" w:color="auto"/>
              <w:right w:val="single" w:sz="4" w:space="0" w:color="auto"/>
            </w:tcBorders>
            <w:shd w:val="clear" w:color="000000" w:fill="F2F2F2"/>
            <w:noWrap/>
            <w:vAlign w:val="center"/>
            <w:hideMark/>
          </w:tcPr>
          <w:p w14:paraId="01326F5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66</w:t>
            </w:r>
          </w:p>
        </w:tc>
        <w:tc>
          <w:tcPr>
            <w:tcW w:w="850" w:type="dxa"/>
            <w:tcBorders>
              <w:top w:val="single" w:sz="4" w:space="0" w:color="auto"/>
              <w:left w:val="nil"/>
              <w:bottom w:val="single" w:sz="4" w:space="0" w:color="auto"/>
              <w:right w:val="single" w:sz="4" w:space="0" w:color="auto"/>
            </w:tcBorders>
            <w:shd w:val="clear" w:color="000000" w:fill="F2F2F2"/>
            <w:noWrap/>
            <w:vAlign w:val="center"/>
            <w:hideMark/>
          </w:tcPr>
          <w:p w14:paraId="06E502CB"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1.99%</w:t>
            </w:r>
          </w:p>
        </w:tc>
      </w:tr>
      <w:tr w:rsidR="002C02F5" w:rsidRPr="007F5D16" w14:paraId="2905AC45"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A771ED2" w14:textId="77777777" w:rsidR="002C02F5" w:rsidRPr="007F5D16" w:rsidRDefault="002C02F5" w:rsidP="004E25DA">
            <w:pPr>
              <w:jc w:val="left"/>
              <w:rPr>
                <w:color w:val="000000"/>
                <w:sz w:val="18"/>
                <w:szCs w:val="18"/>
                <w:lang w:eastAsia="bg-BG"/>
              </w:rPr>
            </w:pPr>
            <w:r w:rsidRPr="007F5D16">
              <w:rPr>
                <w:color w:val="000000"/>
                <w:sz w:val="18"/>
                <w:szCs w:val="18"/>
                <w:lang w:eastAsia="bg-BG"/>
              </w:rPr>
              <w:t>Пречиствателни станции за отпадъчни води</w:t>
            </w:r>
          </w:p>
        </w:tc>
        <w:tc>
          <w:tcPr>
            <w:tcW w:w="724" w:type="dxa"/>
            <w:tcBorders>
              <w:top w:val="nil"/>
              <w:left w:val="nil"/>
              <w:bottom w:val="single" w:sz="4" w:space="0" w:color="auto"/>
              <w:right w:val="single" w:sz="4" w:space="0" w:color="auto"/>
            </w:tcBorders>
            <w:shd w:val="clear" w:color="auto" w:fill="auto"/>
            <w:noWrap/>
            <w:vAlign w:val="center"/>
            <w:hideMark/>
          </w:tcPr>
          <w:p w14:paraId="26E6376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723" w:type="dxa"/>
            <w:tcBorders>
              <w:top w:val="nil"/>
              <w:left w:val="nil"/>
              <w:bottom w:val="single" w:sz="4" w:space="0" w:color="auto"/>
              <w:right w:val="single" w:sz="4" w:space="0" w:color="auto"/>
            </w:tcBorders>
            <w:shd w:val="clear" w:color="auto" w:fill="auto"/>
            <w:noWrap/>
            <w:vAlign w:val="center"/>
            <w:hideMark/>
          </w:tcPr>
          <w:p w14:paraId="68E8CCD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21</w:t>
            </w:r>
          </w:p>
        </w:tc>
        <w:tc>
          <w:tcPr>
            <w:tcW w:w="723" w:type="dxa"/>
            <w:tcBorders>
              <w:top w:val="nil"/>
              <w:left w:val="nil"/>
              <w:bottom w:val="single" w:sz="4" w:space="0" w:color="auto"/>
              <w:right w:val="single" w:sz="4" w:space="0" w:color="auto"/>
            </w:tcBorders>
            <w:shd w:val="clear" w:color="auto" w:fill="auto"/>
            <w:noWrap/>
            <w:vAlign w:val="center"/>
            <w:hideMark/>
          </w:tcPr>
          <w:p w14:paraId="46079DE3" w14:textId="77777777" w:rsidR="002C02F5" w:rsidRPr="007F5D16" w:rsidRDefault="002C02F5" w:rsidP="004E25DA">
            <w:pPr>
              <w:jc w:val="center"/>
              <w:rPr>
                <w:color w:val="000000"/>
                <w:sz w:val="18"/>
                <w:szCs w:val="18"/>
                <w:lang w:eastAsia="bg-BG"/>
              </w:rPr>
            </w:pPr>
            <w:r w:rsidRPr="007F5D16">
              <w:rPr>
                <w:color w:val="000000"/>
                <w:sz w:val="18"/>
                <w:szCs w:val="18"/>
                <w:lang w:eastAsia="bg-BG"/>
              </w:rPr>
              <w:t>9</w:t>
            </w:r>
          </w:p>
        </w:tc>
        <w:tc>
          <w:tcPr>
            <w:tcW w:w="723" w:type="dxa"/>
            <w:tcBorders>
              <w:top w:val="nil"/>
              <w:left w:val="nil"/>
              <w:bottom w:val="single" w:sz="4" w:space="0" w:color="auto"/>
              <w:right w:val="single" w:sz="4" w:space="0" w:color="auto"/>
            </w:tcBorders>
            <w:shd w:val="clear" w:color="auto" w:fill="auto"/>
            <w:noWrap/>
            <w:vAlign w:val="center"/>
            <w:hideMark/>
          </w:tcPr>
          <w:p w14:paraId="2D40ED6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9</w:t>
            </w:r>
          </w:p>
        </w:tc>
        <w:tc>
          <w:tcPr>
            <w:tcW w:w="807" w:type="dxa"/>
            <w:tcBorders>
              <w:top w:val="nil"/>
              <w:left w:val="nil"/>
              <w:bottom w:val="single" w:sz="4" w:space="0" w:color="auto"/>
              <w:right w:val="single" w:sz="4" w:space="0" w:color="auto"/>
            </w:tcBorders>
            <w:shd w:val="clear" w:color="auto" w:fill="auto"/>
            <w:noWrap/>
            <w:vAlign w:val="center"/>
            <w:hideMark/>
          </w:tcPr>
          <w:p w14:paraId="2EDF428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12</w:t>
            </w:r>
          </w:p>
        </w:tc>
        <w:tc>
          <w:tcPr>
            <w:tcW w:w="799" w:type="dxa"/>
            <w:tcBorders>
              <w:top w:val="nil"/>
              <w:left w:val="nil"/>
              <w:bottom w:val="single" w:sz="4" w:space="0" w:color="auto"/>
              <w:right w:val="single" w:sz="4" w:space="0" w:color="auto"/>
            </w:tcBorders>
            <w:shd w:val="clear" w:color="auto" w:fill="auto"/>
            <w:noWrap/>
            <w:vAlign w:val="center"/>
            <w:hideMark/>
          </w:tcPr>
          <w:p w14:paraId="4608404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66</w:t>
            </w:r>
          </w:p>
        </w:tc>
        <w:tc>
          <w:tcPr>
            <w:tcW w:w="850" w:type="dxa"/>
            <w:tcBorders>
              <w:top w:val="nil"/>
              <w:left w:val="nil"/>
              <w:bottom w:val="single" w:sz="4" w:space="0" w:color="auto"/>
              <w:right w:val="single" w:sz="4" w:space="0" w:color="auto"/>
            </w:tcBorders>
            <w:shd w:val="clear" w:color="auto" w:fill="auto"/>
            <w:noWrap/>
            <w:vAlign w:val="center"/>
            <w:hideMark/>
          </w:tcPr>
          <w:p w14:paraId="4596108C"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100.00%</w:t>
            </w:r>
          </w:p>
        </w:tc>
      </w:tr>
      <w:tr w:rsidR="002C02F5" w:rsidRPr="007F5D16" w14:paraId="06DF87E1"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2F2F2"/>
            <w:vAlign w:val="center"/>
            <w:hideMark/>
          </w:tcPr>
          <w:p w14:paraId="59AE8BA3"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t>Обслужване на клиентите</w:t>
            </w:r>
          </w:p>
        </w:tc>
        <w:tc>
          <w:tcPr>
            <w:tcW w:w="724" w:type="dxa"/>
            <w:tcBorders>
              <w:top w:val="nil"/>
              <w:left w:val="nil"/>
              <w:bottom w:val="single" w:sz="4" w:space="0" w:color="auto"/>
              <w:right w:val="single" w:sz="4" w:space="0" w:color="auto"/>
            </w:tcBorders>
            <w:shd w:val="clear" w:color="000000" w:fill="F2F2F2"/>
            <w:noWrap/>
            <w:vAlign w:val="center"/>
            <w:hideMark/>
          </w:tcPr>
          <w:p w14:paraId="182FCB6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28</w:t>
            </w:r>
          </w:p>
        </w:tc>
        <w:tc>
          <w:tcPr>
            <w:tcW w:w="723" w:type="dxa"/>
            <w:tcBorders>
              <w:top w:val="nil"/>
              <w:left w:val="nil"/>
              <w:bottom w:val="single" w:sz="4" w:space="0" w:color="auto"/>
              <w:right w:val="single" w:sz="4" w:space="0" w:color="auto"/>
            </w:tcBorders>
            <w:shd w:val="clear" w:color="000000" w:fill="F2F2F2"/>
            <w:noWrap/>
            <w:vAlign w:val="center"/>
            <w:hideMark/>
          </w:tcPr>
          <w:p w14:paraId="7C99EF93"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28</w:t>
            </w:r>
          </w:p>
        </w:tc>
        <w:tc>
          <w:tcPr>
            <w:tcW w:w="723" w:type="dxa"/>
            <w:tcBorders>
              <w:top w:val="nil"/>
              <w:left w:val="nil"/>
              <w:bottom w:val="single" w:sz="4" w:space="0" w:color="auto"/>
              <w:right w:val="single" w:sz="4" w:space="0" w:color="auto"/>
            </w:tcBorders>
            <w:shd w:val="clear" w:color="000000" w:fill="F2F2F2"/>
            <w:noWrap/>
            <w:vAlign w:val="center"/>
            <w:hideMark/>
          </w:tcPr>
          <w:p w14:paraId="3888C21B"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28</w:t>
            </w:r>
          </w:p>
        </w:tc>
        <w:tc>
          <w:tcPr>
            <w:tcW w:w="723" w:type="dxa"/>
            <w:tcBorders>
              <w:top w:val="nil"/>
              <w:left w:val="nil"/>
              <w:bottom w:val="single" w:sz="4" w:space="0" w:color="auto"/>
              <w:right w:val="single" w:sz="4" w:space="0" w:color="auto"/>
            </w:tcBorders>
            <w:shd w:val="clear" w:color="000000" w:fill="F2F2F2"/>
            <w:noWrap/>
            <w:vAlign w:val="center"/>
            <w:hideMark/>
          </w:tcPr>
          <w:p w14:paraId="718B484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28</w:t>
            </w:r>
          </w:p>
        </w:tc>
        <w:tc>
          <w:tcPr>
            <w:tcW w:w="807" w:type="dxa"/>
            <w:tcBorders>
              <w:top w:val="nil"/>
              <w:left w:val="nil"/>
              <w:bottom w:val="single" w:sz="4" w:space="0" w:color="auto"/>
              <w:right w:val="single" w:sz="4" w:space="0" w:color="auto"/>
            </w:tcBorders>
            <w:shd w:val="clear" w:color="000000" w:fill="F2F2F2"/>
            <w:noWrap/>
            <w:vAlign w:val="center"/>
            <w:hideMark/>
          </w:tcPr>
          <w:p w14:paraId="07605D5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28</w:t>
            </w:r>
          </w:p>
        </w:tc>
        <w:tc>
          <w:tcPr>
            <w:tcW w:w="799" w:type="dxa"/>
            <w:tcBorders>
              <w:top w:val="nil"/>
              <w:left w:val="nil"/>
              <w:bottom w:val="single" w:sz="4" w:space="0" w:color="auto"/>
              <w:right w:val="single" w:sz="4" w:space="0" w:color="auto"/>
            </w:tcBorders>
            <w:shd w:val="clear" w:color="000000" w:fill="F2F2F2"/>
            <w:noWrap/>
            <w:vAlign w:val="center"/>
            <w:hideMark/>
          </w:tcPr>
          <w:p w14:paraId="16E9267A"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140</w:t>
            </w:r>
          </w:p>
        </w:tc>
        <w:tc>
          <w:tcPr>
            <w:tcW w:w="850" w:type="dxa"/>
            <w:tcBorders>
              <w:top w:val="nil"/>
              <w:left w:val="nil"/>
              <w:bottom w:val="single" w:sz="4" w:space="0" w:color="auto"/>
              <w:right w:val="single" w:sz="4" w:space="0" w:color="auto"/>
            </w:tcBorders>
            <w:shd w:val="clear" w:color="000000" w:fill="F2F2F2"/>
            <w:noWrap/>
            <w:vAlign w:val="center"/>
            <w:hideMark/>
          </w:tcPr>
          <w:p w14:paraId="0975CA53"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4.58%</w:t>
            </w:r>
          </w:p>
        </w:tc>
      </w:tr>
      <w:tr w:rsidR="002C02F5" w:rsidRPr="007F5D16" w14:paraId="4407228D"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86C7F48" w14:textId="77777777" w:rsidR="002C02F5" w:rsidRPr="007F5D16" w:rsidRDefault="002C02F5" w:rsidP="004E25DA">
            <w:pPr>
              <w:jc w:val="left"/>
              <w:rPr>
                <w:color w:val="000000"/>
                <w:sz w:val="18"/>
                <w:szCs w:val="18"/>
                <w:lang w:eastAsia="bg-BG"/>
              </w:rPr>
            </w:pPr>
            <w:r w:rsidRPr="007F5D16">
              <w:rPr>
                <w:color w:val="000000"/>
                <w:sz w:val="18"/>
                <w:szCs w:val="18"/>
                <w:lang w:eastAsia="bg-BG"/>
              </w:rPr>
              <w:t>Приходни водомери</w:t>
            </w:r>
          </w:p>
        </w:tc>
        <w:tc>
          <w:tcPr>
            <w:tcW w:w="724" w:type="dxa"/>
            <w:tcBorders>
              <w:top w:val="nil"/>
              <w:left w:val="nil"/>
              <w:bottom w:val="single" w:sz="4" w:space="0" w:color="auto"/>
              <w:right w:val="single" w:sz="4" w:space="0" w:color="auto"/>
            </w:tcBorders>
            <w:shd w:val="clear" w:color="auto" w:fill="auto"/>
            <w:noWrap/>
            <w:vAlign w:val="center"/>
            <w:hideMark/>
          </w:tcPr>
          <w:p w14:paraId="055BBE0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w:t>
            </w:r>
          </w:p>
        </w:tc>
        <w:tc>
          <w:tcPr>
            <w:tcW w:w="723" w:type="dxa"/>
            <w:tcBorders>
              <w:top w:val="nil"/>
              <w:left w:val="nil"/>
              <w:bottom w:val="single" w:sz="4" w:space="0" w:color="auto"/>
              <w:right w:val="single" w:sz="4" w:space="0" w:color="auto"/>
            </w:tcBorders>
            <w:shd w:val="clear" w:color="auto" w:fill="auto"/>
            <w:noWrap/>
            <w:vAlign w:val="center"/>
            <w:hideMark/>
          </w:tcPr>
          <w:p w14:paraId="2B9505D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w:t>
            </w:r>
          </w:p>
        </w:tc>
        <w:tc>
          <w:tcPr>
            <w:tcW w:w="723" w:type="dxa"/>
            <w:tcBorders>
              <w:top w:val="nil"/>
              <w:left w:val="nil"/>
              <w:bottom w:val="single" w:sz="4" w:space="0" w:color="auto"/>
              <w:right w:val="single" w:sz="4" w:space="0" w:color="auto"/>
            </w:tcBorders>
            <w:shd w:val="clear" w:color="auto" w:fill="auto"/>
            <w:noWrap/>
            <w:vAlign w:val="center"/>
            <w:hideMark/>
          </w:tcPr>
          <w:p w14:paraId="0F0D6B36"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w:t>
            </w:r>
          </w:p>
        </w:tc>
        <w:tc>
          <w:tcPr>
            <w:tcW w:w="723" w:type="dxa"/>
            <w:tcBorders>
              <w:top w:val="nil"/>
              <w:left w:val="nil"/>
              <w:bottom w:val="single" w:sz="4" w:space="0" w:color="auto"/>
              <w:right w:val="single" w:sz="4" w:space="0" w:color="auto"/>
            </w:tcBorders>
            <w:shd w:val="clear" w:color="auto" w:fill="auto"/>
            <w:noWrap/>
            <w:vAlign w:val="center"/>
            <w:hideMark/>
          </w:tcPr>
          <w:p w14:paraId="10D6BE4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w:t>
            </w:r>
          </w:p>
        </w:tc>
        <w:tc>
          <w:tcPr>
            <w:tcW w:w="807" w:type="dxa"/>
            <w:tcBorders>
              <w:top w:val="nil"/>
              <w:left w:val="nil"/>
              <w:bottom w:val="single" w:sz="4" w:space="0" w:color="auto"/>
              <w:right w:val="single" w:sz="4" w:space="0" w:color="auto"/>
            </w:tcBorders>
            <w:shd w:val="clear" w:color="auto" w:fill="auto"/>
            <w:noWrap/>
            <w:vAlign w:val="center"/>
            <w:hideMark/>
          </w:tcPr>
          <w:p w14:paraId="194D699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28</w:t>
            </w:r>
          </w:p>
        </w:tc>
        <w:tc>
          <w:tcPr>
            <w:tcW w:w="799" w:type="dxa"/>
            <w:tcBorders>
              <w:top w:val="nil"/>
              <w:left w:val="nil"/>
              <w:bottom w:val="single" w:sz="4" w:space="0" w:color="auto"/>
              <w:right w:val="single" w:sz="4" w:space="0" w:color="auto"/>
            </w:tcBorders>
            <w:shd w:val="clear" w:color="auto" w:fill="auto"/>
            <w:noWrap/>
            <w:vAlign w:val="center"/>
            <w:hideMark/>
          </w:tcPr>
          <w:p w14:paraId="49D9164E"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140</w:t>
            </w:r>
          </w:p>
        </w:tc>
        <w:tc>
          <w:tcPr>
            <w:tcW w:w="850" w:type="dxa"/>
            <w:tcBorders>
              <w:top w:val="nil"/>
              <w:left w:val="nil"/>
              <w:bottom w:val="single" w:sz="4" w:space="0" w:color="auto"/>
              <w:right w:val="single" w:sz="4" w:space="0" w:color="auto"/>
            </w:tcBorders>
            <w:shd w:val="clear" w:color="auto" w:fill="auto"/>
            <w:noWrap/>
            <w:vAlign w:val="center"/>
            <w:hideMark/>
          </w:tcPr>
          <w:p w14:paraId="2839949D" w14:textId="77777777" w:rsidR="002C02F5" w:rsidRPr="007F5D16" w:rsidRDefault="002C02F5" w:rsidP="004E25DA">
            <w:pPr>
              <w:jc w:val="center"/>
              <w:rPr>
                <w:color w:val="000000"/>
                <w:sz w:val="18"/>
                <w:szCs w:val="18"/>
                <w:lang w:eastAsia="bg-BG"/>
              </w:rPr>
            </w:pPr>
            <w:r w:rsidRPr="007F5D16">
              <w:rPr>
                <w:color w:val="000000"/>
                <w:sz w:val="18"/>
                <w:szCs w:val="24"/>
                <w:lang w:eastAsia="bg-BG"/>
              </w:rPr>
              <w:t>100.00%</w:t>
            </w:r>
          </w:p>
        </w:tc>
      </w:tr>
      <w:tr w:rsidR="002C02F5" w:rsidRPr="007F5D16" w14:paraId="69829350"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FF2CC"/>
            <w:vAlign w:val="center"/>
            <w:hideMark/>
          </w:tcPr>
          <w:p w14:paraId="60C55B0E" w14:textId="77777777" w:rsidR="002C02F5" w:rsidRPr="007F5D16" w:rsidRDefault="002C02F5" w:rsidP="004E25DA">
            <w:pPr>
              <w:jc w:val="left"/>
              <w:rPr>
                <w:b/>
                <w:bCs/>
                <w:color w:val="000000"/>
                <w:sz w:val="18"/>
                <w:szCs w:val="18"/>
                <w:lang w:eastAsia="bg-BG"/>
              </w:rPr>
            </w:pPr>
            <w:r w:rsidRPr="007F5D16">
              <w:rPr>
                <w:b/>
                <w:bCs/>
                <w:color w:val="000000"/>
                <w:sz w:val="18"/>
                <w:szCs w:val="18"/>
                <w:lang w:eastAsia="bg-BG"/>
              </w:rPr>
              <w:t>ВС Доставяне на друг ВиК оператор</w:t>
            </w:r>
          </w:p>
        </w:tc>
        <w:tc>
          <w:tcPr>
            <w:tcW w:w="724" w:type="dxa"/>
            <w:tcBorders>
              <w:top w:val="nil"/>
              <w:left w:val="nil"/>
              <w:bottom w:val="single" w:sz="4" w:space="0" w:color="auto"/>
              <w:right w:val="single" w:sz="4" w:space="0" w:color="auto"/>
            </w:tcBorders>
            <w:shd w:val="clear" w:color="000000" w:fill="FFF2CC"/>
            <w:noWrap/>
            <w:vAlign w:val="center"/>
            <w:hideMark/>
          </w:tcPr>
          <w:p w14:paraId="0E430E2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20</w:t>
            </w:r>
          </w:p>
        </w:tc>
        <w:tc>
          <w:tcPr>
            <w:tcW w:w="723" w:type="dxa"/>
            <w:tcBorders>
              <w:top w:val="nil"/>
              <w:left w:val="nil"/>
              <w:bottom w:val="single" w:sz="4" w:space="0" w:color="auto"/>
              <w:right w:val="single" w:sz="4" w:space="0" w:color="auto"/>
            </w:tcBorders>
            <w:shd w:val="clear" w:color="000000" w:fill="FFF2CC"/>
            <w:noWrap/>
            <w:vAlign w:val="center"/>
            <w:hideMark/>
          </w:tcPr>
          <w:p w14:paraId="3D823DB1"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20</w:t>
            </w:r>
          </w:p>
        </w:tc>
        <w:tc>
          <w:tcPr>
            <w:tcW w:w="723" w:type="dxa"/>
            <w:tcBorders>
              <w:top w:val="nil"/>
              <w:left w:val="nil"/>
              <w:bottom w:val="single" w:sz="4" w:space="0" w:color="auto"/>
              <w:right w:val="single" w:sz="4" w:space="0" w:color="auto"/>
            </w:tcBorders>
            <w:shd w:val="clear" w:color="000000" w:fill="FFF2CC"/>
            <w:noWrap/>
            <w:vAlign w:val="center"/>
            <w:hideMark/>
          </w:tcPr>
          <w:p w14:paraId="48857522"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20</w:t>
            </w:r>
          </w:p>
        </w:tc>
        <w:tc>
          <w:tcPr>
            <w:tcW w:w="723" w:type="dxa"/>
            <w:tcBorders>
              <w:top w:val="nil"/>
              <w:left w:val="nil"/>
              <w:bottom w:val="single" w:sz="4" w:space="0" w:color="auto"/>
              <w:right w:val="single" w:sz="4" w:space="0" w:color="auto"/>
            </w:tcBorders>
            <w:shd w:val="clear" w:color="000000" w:fill="FFF2CC"/>
            <w:noWrap/>
            <w:vAlign w:val="center"/>
            <w:hideMark/>
          </w:tcPr>
          <w:p w14:paraId="42EB7E48"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20</w:t>
            </w:r>
          </w:p>
        </w:tc>
        <w:tc>
          <w:tcPr>
            <w:tcW w:w="807" w:type="dxa"/>
            <w:tcBorders>
              <w:top w:val="nil"/>
              <w:left w:val="nil"/>
              <w:bottom w:val="single" w:sz="4" w:space="0" w:color="auto"/>
              <w:right w:val="single" w:sz="4" w:space="0" w:color="auto"/>
            </w:tcBorders>
            <w:shd w:val="clear" w:color="000000" w:fill="FFF2CC"/>
            <w:noWrap/>
            <w:vAlign w:val="center"/>
            <w:hideMark/>
          </w:tcPr>
          <w:p w14:paraId="5F585D55"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20</w:t>
            </w:r>
          </w:p>
        </w:tc>
        <w:tc>
          <w:tcPr>
            <w:tcW w:w="799" w:type="dxa"/>
            <w:tcBorders>
              <w:top w:val="nil"/>
              <w:left w:val="nil"/>
              <w:bottom w:val="single" w:sz="4" w:space="0" w:color="auto"/>
              <w:right w:val="single" w:sz="4" w:space="0" w:color="auto"/>
            </w:tcBorders>
            <w:shd w:val="clear" w:color="000000" w:fill="FFF2CC"/>
            <w:noWrap/>
            <w:vAlign w:val="center"/>
            <w:hideMark/>
          </w:tcPr>
          <w:p w14:paraId="5C01632A"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100</w:t>
            </w:r>
          </w:p>
        </w:tc>
        <w:tc>
          <w:tcPr>
            <w:tcW w:w="850" w:type="dxa"/>
            <w:tcBorders>
              <w:top w:val="nil"/>
              <w:left w:val="nil"/>
              <w:bottom w:val="single" w:sz="4" w:space="0" w:color="auto"/>
              <w:right w:val="single" w:sz="4" w:space="0" w:color="auto"/>
            </w:tcBorders>
            <w:shd w:val="clear" w:color="000000" w:fill="FFF2CC"/>
            <w:noWrap/>
            <w:vAlign w:val="center"/>
            <w:hideMark/>
          </w:tcPr>
          <w:p w14:paraId="3C462191"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2.93%</w:t>
            </w:r>
          </w:p>
        </w:tc>
      </w:tr>
      <w:tr w:rsidR="002C02F5" w:rsidRPr="007F5D16" w14:paraId="5D8CED8A"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15A4385" w14:textId="77777777" w:rsidR="002C02F5" w:rsidRPr="007F5D16" w:rsidRDefault="002C02F5" w:rsidP="004E25DA">
            <w:pPr>
              <w:jc w:val="left"/>
              <w:rPr>
                <w:color w:val="000000"/>
                <w:sz w:val="18"/>
                <w:szCs w:val="18"/>
                <w:lang w:eastAsia="bg-BG"/>
              </w:rPr>
            </w:pPr>
            <w:r w:rsidRPr="007F5D16">
              <w:rPr>
                <w:color w:val="000000"/>
                <w:sz w:val="18"/>
                <w:szCs w:val="18"/>
                <w:lang w:eastAsia="bg-BG"/>
              </w:rPr>
              <w:t>Хлораторни станции</w:t>
            </w:r>
          </w:p>
        </w:tc>
        <w:tc>
          <w:tcPr>
            <w:tcW w:w="724" w:type="dxa"/>
            <w:tcBorders>
              <w:top w:val="nil"/>
              <w:left w:val="nil"/>
              <w:bottom w:val="single" w:sz="4" w:space="0" w:color="auto"/>
              <w:right w:val="single" w:sz="4" w:space="0" w:color="auto"/>
            </w:tcBorders>
            <w:shd w:val="clear" w:color="auto" w:fill="auto"/>
            <w:noWrap/>
            <w:vAlign w:val="center"/>
            <w:hideMark/>
          </w:tcPr>
          <w:p w14:paraId="0EDD2EE5"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565CB80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3E0D685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w:t>
            </w:r>
          </w:p>
        </w:tc>
        <w:tc>
          <w:tcPr>
            <w:tcW w:w="723" w:type="dxa"/>
            <w:tcBorders>
              <w:top w:val="nil"/>
              <w:left w:val="nil"/>
              <w:bottom w:val="single" w:sz="4" w:space="0" w:color="auto"/>
              <w:right w:val="single" w:sz="4" w:space="0" w:color="auto"/>
            </w:tcBorders>
            <w:shd w:val="clear" w:color="auto" w:fill="auto"/>
            <w:noWrap/>
            <w:vAlign w:val="center"/>
            <w:hideMark/>
          </w:tcPr>
          <w:p w14:paraId="2367E1F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w:t>
            </w:r>
          </w:p>
        </w:tc>
        <w:tc>
          <w:tcPr>
            <w:tcW w:w="807" w:type="dxa"/>
            <w:tcBorders>
              <w:top w:val="nil"/>
              <w:left w:val="nil"/>
              <w:bottom w:val="single" w:sz="4" w:space="0" w:color="auto"/>
              <w:right w:val="single" w:sz="4" w:space="0" w:color="auto"/>
            </w:tcBorders>
            <w:shd w:val="clear" w:color="auto" w:fill="auto"/>
            <w:noWrap/>
            <w:vAlign w:val="center"/>
            <w:hideMark/>
          </w:tcPr>
          <w:p w14:paraId="635481D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w:t>
            </w:r>
          </w:p>
        </w:tc>
        <w:tc>
          <w:tcPr>
            <w:tcW w:w="799" w:type="dxa"/>
            <w:tcBorders>
              <w:top w:val="nil"/>
              <w:left w:val="nil"/>
              <w:bottom w:val="single" w:sz="4" w:space="0" w:color="auto"/>
              <w:right w:val="single" w:sz="4" w:space="0" w:color="auto"/>
            </w:tcBorders>
            <w:shd w:val="clear" w:color="auto" w:fill="auto"/>
            <w:noWrap/>
            <w:vAlign w:val="center"/>
            <w:hideMark/>
          </w:tcPr>
          <w:p w14:paraId="3C060F64" w14:textId="77777777" w:rsidR="002C02F5" w:rsidRPr="007F5D16" w:rsidRDefault="002C02F5" w:rsidP="004E25DA">
            <w:pPr>
              <w:jc w:val="center"/>
              <w:rPr>
                <w:b/>
                <w:bCs/>
                <w:color w:val="000000"/>
                <w:sz w:val="18"/>
                <w:szCs w:val="18"/>
                <w:lang w:eastAsia="bg-BG"/>
              </w:rPr>
            </w:pPr>
            <w:r w:rsidRPr="007F5D16">
              <w:rPr>
                <w:b/>
                <w:bCs/>
                <w:color w:val="000000"/>
                <w:sz w:val="18"/>
                <w:szCs w:val="24"/>
                <w:lang w:eastAsia="bg-BG"/>
              </w:rPr>
              <w:t>5</w:t>
            </w:r>
          </w:p>
        </w:tc>
        <w:tc>
          <w:tcPr>
            <w:tcW w:w="850" w:type="dxa"/>
            <w:tcBorders>
              <w:top w:val="nil"/>
              <w:left w:val="nil"/>
              <w:bottom w:val="single" w:sz="4" w:space="0" w:color="auto"/>
              <w:right w:val="single" w:sz="4" w:space="0" w:color="auto"/>
            </w:tcBorders>
            <w:shd w:val="clear" w:color="auto" w:fill="auto"/>
            <w:noWrap/>
            <w:vAlign w:val="center"/>
            <w:hideMark/>
          </w:tcPr>
          <w:p w14:paraId="4F893396" w14:textId="77777777" w:rsidR="002C02F5" w:rsidRPr="007F5D16" w:rsidRDefault="002C02F5" w:rsidP="004E25DA">
            <w:pPr>
              <w:jc w:val="center"/>
              <w:rPr>
                <w:color w:val="000000"/>
                <w:sz w:val="18"/>
                <w:szCs w:val="18"/>
                <w:lang w:eastAsia="bg-BG"/>
              </w:rPr>
            </w:pPr>
            <w:r w:rsidRPr="007F5D16">
              <w:rPr>
                <w:color w:val="000000"/>
                <w:sz w:val="18"/>
                <w:szCs w:val="24"/>
                <w:lang w:eastAsia="bg-BG"/>
              </w:rPr>
              <w:t>5.00%</w:t>
            </w:r>
          </w:p>
        </w:tc>
      </w:tr>
      <w:tr w:rsidR="002C02F5" w:rsidRPr="007F5D16" w14:paraId="33CC4FFC"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2819E21" w14:textId="77777777" w:rsidR="002C02F5" w:rsidRPr="007F5D16" w:rsidRDefault="002C02F5" w:rsidP="004E25DA">
            <w:pPr>
              <w:jc w:val="left"/>
              <w:rPr>
                <w:color w:val="000000"/>
                <w:sz w:val="18"/>
                <w:szCs w:val="18"/>
                <w:lang w:eastAsia="bg-BG"/>
              </w:rPr>
            </w:pPr>
            <w:r w:rsidRPr="007F5D16">
              <w:rPr>
                <w:color w:val="000000"/>
                <w:sz w:val="18"/>
                <w:szCs w:val="18"/>
                <w:lang w:eastAsia="bg-BG"/>
              </w:rPr>
              <w:t>Помпени станции</w:t>
            </w:r>
          </w:p>
        </w:tc>
        <w:tc>
          <w:tcPr>
            <w:tcW w:w="724" w:type="dxa"/>
            <w:tcBorders>
              <w:top w:val="nil"/>
              <w:left w:val="nil"/>
              <w:bottom w:val="single" w:sz="4" w:space="0" w:color="auto"/>
              <w:right w:val="single" w:sz="4" w:space="0" w:color="auto"/>
            </w:tcBorders>
            <w:shd w:val="clear" w:color="auto" w:fill="auto"/>
            <w:noWrap/>
            <w:vAlign w:val="center"/>
            <w:hideMark/>
          </w:tcPr>
          <w:p w14:paraId="419C070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19C70D8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045F17C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4F1F6942"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0315E584"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7A12B8F0"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3B4DD40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10.00%</w:t>
            </w:r>
          </w:p>
        </w:tc>
      </w:tr>
      <w:tr w:rsidR="002C02F5" w:rsidRPr="007F5D16" w14:paraId="29CF0B30"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02553E8" w14:textId="77777777" w:rsidR="002C02F5" w:rsidRPr="007F5D16" w:rsidRDefault="002C02F5" w:rsidP="004E25DA">
            <w:pPr>
              <w:jc w:val="left"/>
              <w:rPr>
                <w:color w:val="000000"/>
                <w:sz w:val="18"/>
                <w:szCs w:val="18"/>
                <w:lang w:eastAsia="bg-BG"/>
              </w:rPr>
            </w:pPr>
            <w:r w:rsidRPr="007F5D16">
              <w:rPr>
                <w:color w:val="000000"/>
                <w:sz w:val="18"/>
                <w:szCs w:val="18"/>
                <w:lang w:eastAsia="bg-BG"/>
              </w:rPr>
              <w:t>Хидрофори</w:t>
            </w:r>
          </w:p>
        </w:tc>
        <w:tc>
          <w:tcPr>
            <w:tcW w:w="724" w:type="dxa"/>
            <w:tcBorders>
              <w:top w:val="nil"/>
              <w:left w:val="nil"/>
              <w:bottom w:val="single" w:sz="4" w:space="0" w:color="auto"/>
              <w:right w:val="single" w:sz="4" w:space="0" w:color="auto"/>
            </w:tcBorders>
            <w:shd w:val="clear" w:color="auto" w:fill="auto"/>
            <w:noWrap/>
            <w:vAlign w:val="center"/>
            <w:hideMark/>
          </w:tcPr>
          <w:p w14:paraId="7310D18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723" w:type="dxa"/>
            <w:tcBorders>
              <w:top w:val="nil"/>
              <w:left w:val="nil"/>
              <w:bottom w:val="single" w:sz="4" w:space="0" w:color="auto"/>
              <w:right w:val="single" w:sz="4" w:space="0" w:color="auto"/>
            </w:tcBorders>
            <w:shd w:val="clear" w:color="auto" w:fill="auto"/>
            <w:noWrap/>
            <w:vAlign w:val="center"/>
            <w:hideMark/>
          </w:tcPr>
          <w:p w14:paraId="67443277"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723" w:type="dxa"/>
            <w:tcBorders>
              <w:top w:val="nil"/>
              <w:left w:val="nil"/>
              <w:bottom w:val="single" w:sz="4" w:space="0" w:color="auto"/>
              <w:right w:val="single" w:sz="4" w:space="0" w:color="auto"/>
            </w:tcBorders>
            <w:shd w:val="clear" w:color="auto" w:fill="auto"/>
            <w:noWrap/>
            <w:vAlign w:val="center"/>
            <w:hideMark/>
          </w:tcPr>
          <w:p w14:paraId="3E50DF1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723" w:type="dxa"/>
            <w:tcBorders>
              <w:top w:val="nil"/>
              <w:left w:val="nil"/>
              <w:bottom w:val="single" w:sz="4" w:space="0" w:color="auto"/>
              <w:right w:val="single" w:sz="4" w:space="0" w:color="auto"/>
            </w:tcBorders>
            <w:shd w:val="clear" w:color="auto" w:fill="auto"/>
            <w:noWrap/>
            <w:vAlign w:val="center"/>
            <w:hideMark/>
          </w:tcPr>
          <w:p w14:paraId="3F8A4EDD"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807" w:type="dxa"/>
            <w:tcBorders>
              <w:top w:val="nil"/>
              <w:left w:val="nil"/>
              <w:bottom w:val="single" w:sz="4" w:space="0" w:color="auto"/>
              <w:right w:val="single" w:sz="4" w:space="0" w:color="auto"/>
            </w:tcBorders>
            <w:shd w:val="clear" w:color="auto" w:fill="auto"/>
            <w:noWrap/>
            <w:vAlign w:val="center"/>
            <w:hideMark/>
          </w:tcPr>
          <w:p w14:paraId="38005D43"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15</w:t>
            </w:r>
          </w:p>
        </w:tc>
        <w:tc>
          <w:tcPr>
            <w:tcW w:w="799" w:type="dxa"/>
            <w:tcBorders>
              <w:top w:val="nil"/>
              <w:left w:val="nil"/>
              <w:bottom w:val="single" w:sz="4" w:space="0" w:color="auto"/>
              <w:right w:val="single" w:sz="4" w:space="0" w:color="auto"/>
            </w:tcBorders>
            <w:shd w:val="clear" w:color="auto" w:fill="auto"/>
            <w:noWrap/>
            <w:vAlign w:val="center"/>
            <w:hideMark/>
          </w:tcPr>
          <w:p w14:paraId="0106992D"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75</w:t>
            </w:r>
          </w:p>
        </w:tc>
        <w:tc>
          <w:tcPr>
            <w:tcW w:w="850" w:type="dxa"/>
            <w:tcBorders>
              <w:top w:val="nil"/>
              <w:left w:val="nil"/>
              <w:bottom w:val="single" w:sz="4" w:space="0" w:color="auto"/>
              <w:right w:val="single" w:sz="4" w:space="0" w:color="auto"/>
            </w:tcBorders>
            <w:shd w:val="clear" w:color="auto" w:fill="auto"/>
            <w:noWrap/>
            <w:vAlign w:val="center"/>
            <w:hideMark/>
          </w:tcPr>
          <w:p w14:paraId="752F11E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75.00%</w:t>
            </w:r>
          </w:p>
        </w:tc>
      </w:tr>
      <w:tr w:rsidR="002C02F5" w:rsidRPr="007F5D16" w14:paraId="478D625B" w14:textId="77777777" w:rsidTr="004E25DA">
        <w:trPr>
          <w:trHeight w:val="288"/>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6ECF2E7" w14:textId="77777777" w:rsidR="002C02F5" w:rsidRPr="007F5D16" w:rsidRDefault="002C02F5" w:rsidP="004E25DA">
            <w:pPr>
              <w:jc w:val="left"/>
              <w:rPr>
                <w:color w:val="000000"/>
                <w:sz w:val="18"/>
                <w:szCs w:val="18"/>
                <w:lang w:eastAsia="bg-BG"/>
              </w:rPr>
            </w:pPr>
            <w:r w:rsidRPr="007F5D16">
              <w:rPr>
                <w:color w:val="000000"/>
                <w:sz w:val="18"/>
                <w:szCs w:val="18"/>
                <w:lang w:eastAsia="bg-BG"/>
              </w:rPr>
              <w:t>Кранове и хидранти</w:t>
            </w:r>
          </w:p>
        </w:tc>
        <w:tc>
          <w:tcPr>
            <w:tcW w:w="724" w:type="dxa"/>
            <w:tcBorders>
              <w:top w:val="nil"/>
              <w:left w:val="nil"/>
              <w:bottom w:val="single" w:sz="4" w:space="0" w:color="auto"/>
              <w:right w:val="single" w:sz="4" w:space="0" w:color="auto"/>
            </w:tcBorders>
            <w:shd w:val="clear" w:color="auto" w:fill="auto"/>
            <w:noWrap/>
            <w:vAlign w:val="center"/>
            <w:hideMark/>
          </w:tcPr>
          <w:p w14:paraId="4B2F3FD0"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6EAFFBBB"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705927B9"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23" w:type="dxa"/>
            <w:tcBorders>
              <w:top w:val="nil"/>
              <w:left w:val="nil"/>
              <w:bottom w:val="single" w:sz="4" w:space="0" w:color="auto"/>
              <w:right w:val="single" w:sz="4" w:space="0" w:color="auto"/>
            </w:tcBorders>
            <w:shd w:val="clear" w:color="auto" w:fill="auto"/>
            <w:noWrap/>
            <w:vAlign w:val="center"/>
            <w:hideMark/>
          </w:tcPr>
          <w:p w14:paraId="2755C88A"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807" w:type="dxa"/>
            <w:tcBorders>
              <w:top w:val="nil"/>
              <w:left w:val="nil"/>
              <w:bottom w:val="single" w:sz="4" w:space="0" w:color="auto"/>
              <w:right w:val="single" w:sz="4" w:space="0" w:color="auto"/>
            </w:tcBorders>
            <w:shd w:val="clear" w:color="auto" w:fill="auto"/>
            <w:noWrap/>
            <w:vAlign w:val="center"/>
            <w:hideMark/>
          </w:tcPr>
          <w:p w14:paraId="20FB1201" w14:textId="77777777" w:rsidR="002C02F5" w:rsidRPr="007F5D16" w:rsidRDefault="002C02F5" w:rsidP="004E25DA">
            <w:pPr>
              <w:jc w:val="center"/>
              <w:rPr>
                <w:color w:val="000000"/>
                <w:sz w:val="18"/>
                <w:szCs w:val="18"/>
                <w:lang w:eastAsia="bg-BG"/>
              </w:rPr>
            </w:pPr>
            <w:r w:rsidRPr="007F5D16">
              <w:rPr>
                <w:color w:val="000000"/>
                <w:sz w:val="18"/>
                <w:szCs w:val="18"/>
                <w:lang w:eastAsia="bg-BG"/>
              </w:rPr>
              <w:t>2</w:t>
            </w:r>
          </w:p>
        </w:tc>
        <w:tc>
          <w:tcPr>
            <w:tcW w:w="799" w:type="dxa"/>
            <w:tcBorders>
              <w:top w:val="nil"/>
              <w:left w:val="nil"/>
              <w:bottom w:val="single" w:sz="4" w:space="0" w:color="auto"/>
              <w:right w:val="single" w:sz="4" w:space="0" w:color="auto"/>
            </w:tcBorders>
            <w:shd w:val="clear" w:color="auto" w:fill="auto"/>
            <w:noWrap/>
            <w:vAlign w:val="center"/>
            <w:hideMark/>
          </w:tcPr>
          <w:p w14:paraId="5AEE68DC"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w:t>
            </w:r>
          </w:p>
        </w:tc>
        <w:tc>
          <w:tcPr>
            <w:tcW w:w="850" w:type="dxa"/>
            <w:tcBorders>
              <w:top w:val="nil"/>
              <w:left w:val="nil"/>
              <w:bottom w:val="single" w:sz="4" w:space="0" w:color="auto"/>
              <w:right w:val="single" w:sz="4" w:space="0" w:color="auto"/>
            </w:tcBorders>
            <w:shd w:val="clear" w:color="auto" w:fill="auto"/>
            <w:noWrap/>
            <w:vAlign w:val="center"/>
            <w:hideMark/>
          </w:tcPr>
          <w:p w14:paraId="0739981E" w14:textId="77777777" w:rsidR="002C02F5" w:rsidRPr="007F5D16" w:rsidRDefault="002C02F5" w:rsidP="004E25DA">
            <w:pPr>
              <w:jc w:val="center"/>
              <w:rPr>
                <w:color w:val="000000"/>
                <w:sz w:val="18"/>
                <w:szCs w:val="18"/>
                <w:lang w:eastAsia="bg-BG"/>
              </w:rPr>
            </w:pPr>
            <w:r w:rsidRPr="007F5D16">
              <w:rPr>
                <w:color w:val="000000"/>
                <w:sz w:val="18"/>
                <w:szCs w:val="18"/>
                <w:lang w:eastAsia="bg-BG"/>
              </w:rPr>
              <w:t>10.00%</w:t>
            </w:r>
          </w:p>
        </w:tc>
      </w:tr>
      <w:tr w:rsidR="002C02F5" w:rsidRPr="007F5D16" w14:paraId="4719FCEE" w14:textId="77777777" w:rsidTr="004E25DA">
        <w:trPr>
          <w:trHeight w:val="288"/>
        </w:trPr>
        <w:tc>
          <w:tcPr>
            <w:tcW w:w="3539" w:type="dxa"/>
            <w:tcBorders>
              <w:top w:val="nil"/>
              <w:left w:val="single" w:sz="4" w:space="0" w:color="auto"/>
              <w:bottom w:val="single" w:sz="4" w:space="0" w:color="auto"/>
              <w:right w:val="single" w:sz="4" w:space="0" w:color="auto"/>
            </w:tcBorders>
            <w:shd w:val="clear" w:color="000000" w:fill="F2F2F2"/>
            <w:vAlign w:val="center"/>
            <w:hideMark/>
          </w:tcPr>
          <w:p w14:paraId="16032463"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ОБЩО</w:t>
            </w:r>
          </w:p>
        </w:tc>
        <w:tc>
          <w:tcPr>
            <w:tcW w:w="724" w:type="dxa"/>
            <w:tcBorders>
              <w:top w:val="nil"/>
              <w:left w:val="nil"/>
              <w:bottom w:val="single" w:sz="4" w:space="0" w:color="auto"/>
              <w:right w:val="single" w:sz="4" w:space="0" w:color="auto"/>
            </w:tcBorders>
            <w:shd w:val="clear" w:color="000000" w:fill="F2F2F2"/>
            <w:noWrap/>
            <w:vAlign w:val="center"/>
            <w:hideMark/>
          </w:tcPr>
          <w:p w14:paraId="1197AFF3"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490</w:t>
            </w:r>
          </w:p>
        </w:tc>
        <w:tc>
          <w:tcPr>
            <w:tcW w:w="723" w:type="dxa"/>
            <w:tcBorders>
              <w:top w:val="nil"/>
              <w:left w:val="nil"/>
              <w:bottom w:val="single" w:sz="4" w:space="0" w:color="auto"/>
              <w:right w:val="single" w:sz="4" w:space="0" w:color="auto"/>
            </w:tcBorders>
            <w:shd w:val="clear" w:color="000000" w:fill="F2F2F2"/>
            <w:noWrap/>
            <w:vAlign w:val="center"/>
            <w:hideMark/>
          </w:tcPr>
          <w:p w14:paraId="0345C9C8"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542</w:t>
            </w:r>
          </w:p>
        </w:tc>
        <w:tc>
          <w:tcPr>
            <w:tcW w:w="723" w:type="dxa"/>
            <w:tcBorders>
              <w:top w:val="nil"/>
              <w:left w:val="nil"/>
              <w:bottom w:val="single" w:sz="4" w:space="0" w:color="auto"/>
              <w:right w:val="single" w:sz="4" w:space="0" w:color="auto"/>
            </w:tcBorders>
            <w:shd w:val="clear" w:color="000000" w:fill="F2F2F2"/>
            <w:noWrap/>
            <w:vAlign w:val="center"/>
            <w:hideMark/>
          </w:tcPr>
          <w:p w14:paraId="275AC298"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523</w:t>
            </w:r>
          </w:p>
        </w:tc>
        <w:tc>
          <w:tcPr>
            <w:tcW w:w="723" w:type="dxa"/>
            <w:tcBorders>
              <w:top w:val="nil"/>
              <w:left w:val="nil"/>
              <w:bottom w:val="single" w:sz="4" w:space="0" w:color="auto"/>
              <w:right w:val="single" w:sz="4" w:space="0" w:color="auto"/>
            </w:tcBorders>
            <w:shd w:val="clear" w:color="000000" w:fill="F2F2F2"/>
            <w:noWrap/>
            <w:vAlign w:val="center"/>
            <w:hideMark/>
          </w:tcPr>
          <w:p w14:paraId="5FE7F8E4"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674</w:t>
            </w:r>
          </w:p>
        </w:tc>
        <w:tc>
          <w:tcPr>
            <w:tcW w:w="807" w:type="dxa"/>
            <w:tcBorders>
              <w:top w:val="nil"/>
              <w:left w:val="nil"/>
              <w:bottom w:val="single" w:sz="4" w:space="0" w:color="auto"/>
              <w:right w:val="single" w:sz="4" w:space="0" w:color="auto"/>
            </w:tcBorders>
            <w:shd w:val="clear" w:color="000000" w:fill="F2F2F2"/>
            <w:noWrap/>
            <w:vAlign w:val="center"/>
            <w:hideMark/>
          </w:tcPr>
          <w:p w14:paraId="61443218"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1 190</w:t>
            </w:r>
          </w:p>
        </w:tc>
        <w:tc>
          <w:tcPr>
            <w:tcW w:w="799" w:type="dxa"/>
            <w:tcBorders>
              <w:top w:val="nil"/>
              <w:left w:val="nil"/>
              <w:bottom w:val="single" w:sz="4" w:space="0" w:color="auto"/>
              <w:right w:val="single" w:sz="4" w:space="0" w:color="auto"/>
            </w:tcBorders>
            <w:shd w:val="clear" w:color="000000" w:fill="F2F2F2"/>
            <w:noWrap/>
            <w:vAlign w:val="center"/>
            <w:hideMark/>
          </w:tcPr>
          <w:p w14:paraId="1042B8CF"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3 418</w:t>
            </w:r>
          </w:p>
        </w:tc>
        <w:tc>
          <w:tcPr>
            <w:tcW w:w="850" w:type="dxa"/>
            <w:tcBorders>
              <w:top w:val="nil"/>
              <w:left w:val="nil"/>
              <w:bottom w:val="single" w:sz="4" w:space="0" w:color="auto"/>
              <w:right w:val="single" w:sz="4" w:space="0" w:color="auto"/>
            </w:tcBorders>
            <w:shd w:val="clear" w:color="000000" w:fill="F2F2F2"/>
            <w:noWrap/>
            <w:vAlign w:val="center"/>
            <w:hideMark/>
          </w:tcPr>
          <w:p w14:paraId="6AB89ADD" w14:textId="77777777" w:rsidR="002C02F5" w:rsidRPr="007F5D16" w:rsidRDefault="002C02F5" w:rsidP="004E25DA">
            <w:pPr>
              <w:jc w:val="center"/>
              <w:rPr>
                <w:b/>
                <w:bCs/>
                <w:color w:val="000000"/>
                <w:sz w:val="18"/>
                <w:szCs w:val="18"/>
                <w:lang w:eastAsia="bg-BG"/>
              </w:rPr>
            </w:pPr>
            <w:r w:rsidRPr="007F5D16">
              <w:rPr>
                <w:b/>
                <w:bCs/>
                <w:color w:val="000000"/>
                <w:sz w:val="18"/>
                <w:szCs w:val="18"/>
                <w:lang w:eastAsia="bg-BG"/>
              </w:rPr>
              <w:t>100.00%</w:t>
            </w:r>
          </w:p>
        </w:tc>
      </w:tr>
    </w:tbl>
    <w:p w14:paraId="4B091ED6" w14:textId="77777777" w:rsidR="002C02F5" w:rsidRPr="0073460C" w:rsidRDefault="002C02F5" w:rsidP="002C02F5">
      <w:pPr>
        <w:autoSpaceDE w:val="0"/>
        <w:autoSpaceDN w:val="0"/>
        <w:adjustRightInd w:val="0"/>
        <w:spacing w:before="120" w:after="120"/>
        <w:ind w:firstLine="720"/>
        <w:rPr>
          <w:rFonts w:eastAsia="TimesNewRomanPSMT"/>
          <w:sz w:val="24"/>
          <w:szCs w:val="24"/>
          <w:lang w:eastAsia="bg-BG"/>
        </w:rPr>
      </w:pPr>
      <w:r w:rsidRPr="0073460C">
        <w:rPr>
          <w:rFonts w:eastAsia="TimesNewRomanPSMT"/>
          <w:sz w:val="24"/>
          <w:szCs w:val="24"/>
          <w:lang w:eastAsia="bg-BG"/>
        </w:rPr>
        <w:t>В дейността „доставяне на вода на потребителите“ се предвижда да бъдат изразходени за преки инвестиции 9</w:t>
      </w:r>
      <w:r w:rsidRPr="0073460C">
        <w:rPr>
          <w:rFonts w:eastAsia="TimesNewRomanPSMT"/>
          <w:sz w:val="24"/>
          <w:szCs w:val="24"/>
          <w:lang w:val="en-US" w:eastAsia="bg-BG"/>
        </w:rPr>
        <w:t>2</w:t>
      </w:r>
      <w:r w:rsidRPr="0073460C">
        <w:rPr>
          <w:rFonts w:eastAsia="TimesNewRomanPSMT"/>
          <w:sz w:val="24"/>
          <w:szCs w:val="24"/>
          <w:lang w:eastAsia="bg-BG"/>
        </w:rPr>
        <w:t>.</w:t>
      </w:r>
      <w:r w:rsidRPr="0073460C">
        <w:rPr>
          <w:rFonts w:eastAsia="TimesNewRomanPSMT"/>
          <w:sz w:val="24"/>
          <w:szCs w:val="24"/>
          <w:lang w:val="en-US" w:eastAsia="bg-BG"/>
        </w:rPr>
        <w:t>07</w:t>
      </w:r>
      <w:r w:rsidRPr="0073460C">
        <w:rPr>
          <w:rFonts w:eastAsia="TimesNewRomanPSMT"/>
          <w:sz w:val="24"/>
          <w:szCs w:val="24"/>
          <w:lang w:eastAsia="bg-BG"/>
        </w:rPr>
        <w:t>% от планираните за публични инвестиции средства в основната система. Основните направления за инвестиции са:</w:t>
      </w:r>
    </w:p>
    <w:p w14:paraId="37F0D28E" w14:textId="77777777" w:rsidR="002C02F5" w:rsidRPr="0073460C" w:rsidRDefault="002C02F5" w:rsidP="002C02F5">
      <w:pPr>
        <w:numPr>
          <w:ilvl w:val="0"/>
          <w:numId w:val="8"/>
        </w:numPr>
        <w:tabs>
          <w:tab w:val="clear" w:pos="720"/>
          <w:tab w:val="num" w:pos="993"/>
        </w:tabs>
        <w:autoSpaceDE w:val="0"/>
        <w:autoSpaceDN w:val="0"/>
        <w:adjustRightInd w:val="0"/>
        <w:spacing w:after="120"/>
        <w:ind w:left="0" w:firstLine="709"/>
        <w:jc w:val="left"/>
        <w:rPr>
          <w:rFonts w:eastAsia="TimesNewRomanPSMT"/>
          <w:sz w:val="24"/>
          <w:szCs w:val="24"/>
          <w:lang w:eastAsia="bg-BG"/>
        </w:rPr>
      </w:pPr>
      <w:r w:rsidRPr="0073460C">
        <w:rPr>
          <w:rFonts w:eastAsia="TimesNewRomanPSMT"/>
          <w:sz w:val="24"/>
          <w:szCs w:val="24"/>
          <w:lang w:eastAsia="bg-BG"/>
        </w:rPr>
        <w:t>Изграждане и рехабилитация на довеждащи съоръжения, водопроводна мрежа над 10 м. и СВО;</w:t>
      </w:r>
    </w:p>
    <w:p w14:paraId="2CCA711F" w14:textId="77777777" w:rsidR="002C02F5" w:rsidRPr="0073460C" w:rsidRDefault="002C02F5" w:rsidP="002C02F5">
      <w:pPr>
        <w:numPr>
          <w:ilvl w:val="0"/>
          <w:numId w:val="8"/>
        </w:numPr>
        <w:tabs>
          <w:tab w:val="clear" w:pos="720"/>
          <w:tab w:val="num" w:pos="993"/>
        </w:tabs>
        <w:autoSpaceDE w:val="0"/>
        <w:autoSpaceDN w:val="0"/>
        <w:adjustRightInd w:val="0"/>
        <w:spacing w:after="120"/>
        <w:ind w:left="0" w:firstLine="709"/>
        <w:jc w:val="left"/>
        <w:rPr>
          <w:rFonts w:eastAsia="TimesNewRomanPSMT"/>
          <w:sz w:val="24"/>
          <w:szCs w:val="24"/>
          <w:lang w:eastAsia="bg-BG"/>
        </w:rPr>
      </w:pPr>
      <w:r w:rsidRPr="0073460C">
        <w:rPr>
          <w:rFonts w:eastAsia="TimesNewRomanPSMT"/>
          <w:sz w:val="24"/>
          <w:szCs w:val="24"/>
          <w:lang w:eastAsia="bg-BG"/>
        </w:rPr>
        <w:t>Ремонт и подмяна на помпени агрегати (хидрофори);</w:t>
      </w:r>
    </w:p>
    <w:p w14:paraId="6D627C70" w14:textId="77777777" w:rsidR="002C02F5" w:rsidRPr="0073460C" w:rsidRDefault="002C02F5" w:rsidP="002C02F5">
      <w:pPr>
        <w:numPr>
          <w:ilvl w:val="0"/>
          <w:numId w:val="8"/>
        </w:numPr>
        <w:tabs>
          <w:tab w:val="clear" w:pos="720"/>
          <w:tab w:val="num" w:pos="993"/>
        </w:tabs>
        <w:autoSpaceDE w:val="0"/>
        <w:autoSpaceDN w:val="0"/>
        <w:adjustRightInd w:val="0"/>
        <w:spacing w:after="120"/>
        <w:ind w:left="0" w:firstLine="709"/>
        <w:jc w:val="left"/>
        <w:rPr>
          <w:rFonts w:eastAsia="TimesNewRomanPSMT"/>
          <w:sz w:val="24"/>
          <w:szCs w:val="24"/>
          <w:lang w:eastAsia="bg-BG"/>
        </w:rPr>
      </w:pPr>
      <w:r w:rsidRPr="0073460C">
        <w:rPr>
          <w:rFonts w:eastAsia="TimesNewRomanPSMT"/>
          <w:sz w:val="24"/>
          <w:szCs w:val="24"/>
          <w:lang w:eastAsia="bg-BG"/>
        </w:rPr>
        <w:t>Преоформяне на разрешителни за водоползване и СОЗ;</w:t>
      </w:r>
    </w:p>
    <w:p w14:paraId="764CCE25" w14:textId="77777777" w:rsidR="002C02F5" w:rsidRPr="0073460C" w:rsidRDefault="002C02F5" w:rsidP="002C02F5">
      <w:pPr>
        <w:numPr>
          <w:ilvl w:val="0"/>
          <w:numId w:val="8"/>
        </w:numPr>
        <w:tabs>
          <w:tab w:val="clear" w:pos="720"/>
          <w:tab w:val="num" w:pos="993"/>
        </w:tabs>
        <w:autoSpaceDE w:val="0"/>
        <w:autoSpaceDN w:val="0"/>
        <w:adjustRightInd w:val="0"/>
        <w:spacing w:after="120"/>
        <w:ind w:left="0" w:firstLine="709"/>
        <w:jc w:val="left"/>
        <w:rPr>
          <w:rFonts w:eastAsia="TimesNewRomanPSMT"/>
          <w:sz w:val="24"/>
          <w:szCs w:val="24"/>
          <w:lang w:eastAsia="bg-BG"/>
        </w:rPr>
      </w:pPr>
      <w:r w:rsidRPr="0073460C">
        <w:rPr>
          <w:rFonts w:eastAsia="TimesNewRomanPSMT"/>
          <w:sz w:val="24"/>
          <w:szCs w:val="24"/>
          <w:lang w:eastAsia="bg-BG"/>
        </w:rPr>
        <w:t>Зониране на водопроводната мрежа-контролно измерване;</w:t>
      </w:r>
    </w:p>
    <w:p w14:paraId="7B8D4C36" w14:textId="77777777" w:rsidR="002C02F5" w:rsidRPr="0073460C" w:rsidRDefault="002C02F5" w:rsidP="002C02F5">
      <w:pPr>
        <w:tabs>
          <w:tab w:val="num" w:pos="993"/>
        </w:tabs>
        <w:autoSpaceDE w:val="0"/>
        <w:autoSpaceDN w:val="0"/>
        <w:adjustRightInd w:val="0"/>
        <w:ind w:firstLine="720"/>
        <w:rPr>
          <w:rFonts w:eastAsia="TimesNewRomanPSMT"/>
          <w:sz w:val="24"/>
          <w:szCs w:val="24"/>
          <w:lang w:eastAsia="bg-BG"/>
        </w:rPr>
      </w:pPr>
      <w:r w:rsidRPr="0073460C">
        <w:rPr>
          <w:rFonts w:eastAsia="TimesNewRomanPSMT"/>
          <w:sz w:val="24"/>
          <w:szCs w:val="24"/>
          <w:lang w:eastAsia="bg-BG"/>
        </w:rPr>
        <w:t>В дейността „отвеждане на отпадъчни води“ се предвижда да бъдат изразходени за преки инвестиции 1.72% от планираните за публични инвестиции средства в основната система. Основните направления за инвестиции са:</w:t>
      </w:r>
    </w:p>
    <w:p w14:paraId="76B1ADAC" w14:textId="77777777" w:rsidR="002C02F5" w:rsidRPr="0073460C" w:rsidRDefault="002C02F5" w:rsidP="002C02F5">
      <w:pPr>
        <w:numPr>
          <w:ilvl w:val="0"/>
          <w:numId w:val="8"/>
        </w:numPr>
        <w:tabs>
          <w:tab w:val="clear" w:pos="720"/>
          <w:tab w:val="num" w:pos="993"/>
        </w:tabs>
        <w:autoSpaceDE w:val="0"/>
        <w:autoSpaceDN w:val="0"/>
        <w:adjustRightInd w:val="0"/>
        <w:spacing w:before="120" w:after="120" w:line="276" w:lineRule="auto"/>
        <w:ind w:left="0" w:firstLine="709"/>
        <w:jc w:val="left"/>
        <w:rPr>
          <w:rFonts w:eastAsia="TimesNewRomanPSMT"/>
          <w:sz w:val="24"/>
          <w:szCs w:val="24"/>
          <w:lang w:eastAsia="bg-BG"/>
        </w:rPr>
      </w:pPr>
      <w:r w:rsidRPr="0073460C">
        <w:rPr>
          <w:rFonts w:eastAsia="TimesNewRomanPSMT"/>
          <w:sz w:val="24"/>
          <w:szCs w:val="24"/>
          <w:lang w:eastAsia="bg-BG"/>
        </w:rPr>
        <w:t>Рехабилитация  и разширение на канализационната мрежа над 10 м;</w:t>
      </w:r>
    </w:p>
    <w:p w14:paraId="19609BA5" w14:textId="77777777" w:rsidR="002C02F5" w:rsidRPr="0073460C" w:rsidRDefault="002C02F5" w:rsidP="002C02F5">
      <w:pPr>
        <w:numPr>
          <w:ilvl w:val="0"/>
          <w:numId w:val="8"/>
        </w:numPr>
        <w:tabs>
          <w:tab w:val="clear" w:pos="720"/>
          <w:tab w:val="num" w:pos="993"/>
        </w:tabs>
        <w:autoSpaceDE w:val="0"/>
        <w:autoSpaceDN w:val="0"/>
        <w:adjustRightInd w:val="0"/>
        <w:spacing w:after="120" w:line="276" w:lineRule="auto"/>
        <w:ind w:left="0" w:firstLine="709"/>
        <w:jc w:val="left"/>
        <w:rPr>
          <w:rFonts w:eastAsia="TimesNewRomanPSMT"/>
          <w:sz w:val="24"/>
          <w:szCs w:val="24"/>
          <w:lang w:eastAsia="bg-BG"/>
        </w:rPr>
      </w:pPr>
      <w:r w:rsidRPr="0073460C">
        <w:rPr>
          <w:rFonts w:eastAsia="TimesNewRomanPSMT"/>
          <w:sz w:val="24"/>
          <w:szCs w:val="24"/>
          <w:lang w:eastAsia="bg-BG"/>
        </w:rPr>
        <w:t>Изграждане на нови СКО.</w:t>
      </w:r>
    </w:p>
    <w:p w14:paraId="2A3FBBAB" w14:textId="77777777" w:rsidR="002C02F5" w:rsidRPr="0073460C" w:rsidRDefault="002C02F5" w:rsidP="002C02F5">
      <w:pPr>
        <w:autoSpaceDE w:val="0"/>
        <w:autoSpaceDN w:val="0"/>
        <w:adjustRightInd w:val="0"/>
        <w:ind w:firstLine="720"/>
        <w:rPr>
          <w:rFonts w:eastAsia="TimesNewRomanPSMT"/>
          <w:sz w:val="24"/>
          <w:szCs w:val="24"/>
          <w:lang w:eastAsia="bg-BG"/>
        </w:rPr>
      </w:pPr>
      <w:r w:rsidRPr="0073460C">
        <w:rPr>
          <w:rFonts w:eastAsia="TimesNewRomanPSMT"/>
          <w:sz w:val="24"/>
          <w:szCs w:val="24"/>
          <w:lang w:eastAsia="bg-BG"/>
        </w:rPr>
        <w:t>В дейността „пречистване на отпадъчни води“ се предвижда да бъдат изразходени за преки инвестиции 1.99% от планираните за публични инвестиции средства в основната система. Основните направления за инвестиции са:</w:t>
      </w:r>
    </w:p>
    <w:p w14:paraId="6A0F67D5" w14:textId="77777777" w:rsidR="002C02F5" w:rsidRPr="0073460C" w:rsidRDefault="002C02F5" w:rsidP="002C02F5">
      <w:pPr>
        <w:numPr>
          <w:ilvl w:val="0"/>
          <w:numId w:val="8"/>
        </w:numPr>
        <w:tabs>
          <w:tab w:val="left" w:pos="993"/>
          <w:tab w:val="num" w:pos="1134"/>
        </w:tabs>
        <w:autoSpaceDE w:val="0"/>
        <w:autoSpaceDN w:val="0"/>
        <w:adjustRightInd w:val="0"/>
        <w:spacing w:before="120" w:line="276" w:lineRule="auto"/>
        <w:ind w:left="0" w:firstLine="709"/>
        <w:jc w:val="left"/>
        <w:rPr>
          <w:rFonts w:eastAsia="TimesNewRomanPSMT"/>
          <w:sz w:val="24"/>
          <w:szCs w:val="24"/>
          <w:lang w:eastAsia="bg-BG"/>
        </w:rPr>
      </w:pPr>
      <w:r w:rsidRPr="0073460C">
        <w:rPr>
          <w:rFonts w:eastAsia="TimesNewRomanPSMT"/>
          <w:sz w:val="24"/>
          <w:szCs w:val="24"/>
          <w:lang w:eastAsia="bg-BG"/>
        </w:rPr>
        <w:t>Капиталови ремонти на сгради и съоръжения в ПСОВ гр. Ловеч, Луковит.</w:t>
      </w:r>
    </w:p>
    <w:p w14:paraId="6C0F58FA" w14:textId="77777777" w:rsidR="002C02F5" w:rsidRPr="0073460C" w:rsidRDefault="002C02F5" w:rsidP="002C02F5">
      <w:pPr>
        <w:tabs>
          <w:tab w:val="left" w:pos="993"/>
        </w:tabs>
        <w:autoSpaceDE w:val="0"/>
        <w:autoSpaceDN w:val="0"/>
        <w:adjustRightInd w:val="0"/>
        <w:spacing w:before="120"/>
        <w:ind w:firstLine="720"/>
        <w:rPr>
          <w:rFonts w:eastAsia="TimesNewRomanPSMT"/>
          <w:sz w:val="24"/>
          <w:szCs w:val="24"/>
          <w:lang w:eastAsia="bg-BG"/>
        </w:rPr>
      </w:pPr>
      <w:r w:rsidRPr="0073460C">
        <w:rPr>
          <w:rFonts w:eastAsia="TimesNewRomanPSMT"/>
          <w:sz w:val="24"/>
          <w:szCs w:val="24"/>
          <w:lang w:eastAsia="bg-BG"/>
        </w:rPr>
        <w:t>В общите за трите дейности „обслужване на клиенти“ – са предвидени да бъдат изразходвани 4.58% от планираните средства за публични инвестиции в основната система. Основните направления за инвестиции са:</w:t>
      </w:r>
    </w:p>
    <w:p w14:paraId="23D55FAA" w14:textId="77777777" w:rsidR="002C02F5" w:rsidRPr="0073460C" w:rsidRDefault="002C02F5" w:rsidP="002C02F5">
      <w:pPr>
        <w:numPr>
          <w:ilvl w:val="0"/>
          <w:numId w:val="8"/>
        </w:numPr>
        <w:tabs>
          <w:tab w:val="num" w:pos="993"/>
        </w:tabs>
        <w:autoSpaceDE w:val="0"/>
        <w:autoSpaceDN w:val="0"/>
        <w:adjustRightInd w:val="0"/>
        <w:spacing w:before="120" w:line="276" w:lineRule="auto"/>
        <w:ind w:left="0" w:firstLine="709"/>
        <w:jc w:val="left"/>
        <w:rPr>
          <w:rFonts w:eastAsia="TimesNewRomanPSMT"/>
          <w:sz w:val="24"/>
          <w:szCs w:val="24"/>
          <w:lang w:eastAsia="bg-BG"/>
        </w:rPr>
      </w:pPr>
      <w:r w:rsidRPr="0073460C">
        <w:rPr>
          <w:rFonts w:eastAsia="TimesNewRomanPSMT"/>
          <w:sz w:val="24"/>
          <w:szCs w:val="24"/>
          <w:lang w:eastAsia="bg-BG"/>
        </w:rPr>
        <w:t>Приходни водомери</w:t>
      </w:r>
    </w:p>
    <w:p w14:paraId="4BC3C583" w14:textId="77777777" w:rsidR="002C02F5" w:rsidRPr="0073460C" w:rsidRDefault="002C02F5" w:rsidP="002C02F5">
      <w:pPr>
        <w:autoSpaceDE w:val="0"/>
        <w:autoSpaceDN w:val="0"/>
        <w:adjustRightInd w:val="0"/>
        <w:spacing w:before="120"/>
        <w:ind w:firstLine="720"/>
        <w:rPr>
          <w:rFonts w:eastAsia="TimesNewRomanPSMT"/>
          <w:sz w:val="24"/>
          <w:szCs w:val="24"/>
          <w:lang w:eastAsia="bg-BG"/>
        </w:rPr>
      </w:pPr>
      <w:r w:rsidRPr="0073460C">
        <w:rPr>
          <w:rFonts w:eastAsia="TimesNewRomanPSMT"/>
          <w:sz w:val="24"/>
          <w:szCs w:val="24"/>
          <w:lang w:eastAsia="bg-BG"/>
        </w:rPr>
        <w:t>В дейността „доставяне на вода на друг ВиК оператор“ се предвижда да бъдат изразходени за преки инвестиции 2.93% от планираните за публични инвестиции средства. Основните направления за инвестиции са:</w:t>
      </w:r>
    </w:p>
    <w:p w14:paraId="307D1ABE" w14:textId="77777777" w:rsidR="002C02F5" w:rsidRPr="0073460C" w:rsidRDefault="002C02F5" w:rsidP="002C02F5">
      <w:pPr>
        <w:numPr>
          <w:ilvl w:val="0"/>
          <w:numId w:val="8"/>
        </w:numPr>
        <w:tabs>
          <w:tab w:val="num" w:pos="993"/>
        </w:tabs>
        <w:autoSpaceDE w:val="0"/>
        <w:autoSpaceDN w:val="0"/>
        <w:adjustRightInd w:val="0"/>
        <w:spacing w:before="120" w:after="120" w:line="276" w:lineRule="auto"/>
        <w:ind w:left="0" w:firstLine="709"/>
        <w:jc w:val="left"/>
        <w:rPr>
          <w:rFonts w:eastAsia="TimesNewRomanPSMT"/>
          <w:sz w:val="24"/>
          <w:szCs w:val="24"/>
          <w:lang w:eastAsia="bg-BG"/>
        </w:rPr>
      </w:pPr>
      <w:r w:rsidRPr="0073460C">
        <w:rPr>
          <w:rFonts w:eastAsia="TimesNewRomanPSMT"/>
          <w:sz w:val="24"/>
          <w:szCs w:val="24"/>
          <w:lang w:eastAsia="bg-BG"/>
        </w:rPr>
        <w:t>Капиталови ремонти по помпени и хлораторни станции;</w:t>
      </w:r>
    </w:p>
    <w:p w14:paraId="4A77B0EE" w14:textId="77777777" w:rsidR="002C02F5" w:rsidRPr="0073460C" w:rsidRDefault="002C02F5" w:rsidP="002C02F5">
      <w:pPr>
        <w:numPr>
          <w:ilvl w:val="0"/>
          <w:numId w:val="8"/>
        </w:numPr>
        <w:tabs>
          <w:tab w:val="num" w:pos="993"/>
        </w:tabs>
        <w:autoSpaceDE w:val="0"/>
        <w:autoSpaceDN w:val="0"/>
        <w:adjustRightInd w:val="0"/>
        <w:spacing w:after="120" w:line="276" w:lineRule="auto"/>
        <w:ind w:left="0" w:firstLine="709"/>
        <w:jc w:val="left"/>
        <w:rPr>
          <w:rFonts w:eastAsia="TimesNewRomanPSMT"/>
          <w:sz w:val="24"/>
          <w:szCs w:val="24"/>
          <w:lang w:eastAsia="bg-BG"/>
        </w:rPr>
      </w:pPr>
      <w:r w:rsidRPr="0073460C">
        <w:rPr>
          <w:rFonts w:eastAsia="TimesNewRomanPSMT"/>
          <w:sz w:val="24"/>
          <w:szCs w:val="24"/>
          <w:lang w:eastAsia="bg-BG"/>
        </w:rPr>
        <w:t>Ремонт и подмяна на помпени агрегати (хидрофори);</w:t>
      </w:r>
    </w:p>
    <w:p w14:paraId="6CCB865B" w14:textId="77777777" w:rsidR="002C02F5" w:rsidRPr="0073460C" w:rsidRDefault="002C02F5" w:rsidP="002C02F5">
      <w:pPr>
        <w:numPr>
          <w:ilvl w:val="0"/>
          <w:numId w:val="8"/>
        </w:numPr>
        <w:tabs>
          <w:tab w:val="num" w:pos="993"/>
        </w:tabs>
        <w:autoSpaceDE w:val="0"/>
        <w:autoSpaceDN w:val="0"/>
        <w:adjustRightInd w:val="0"/>
        <w:spacing w:after="200" w:line="276" w:lineRule="auto"/>
        <w:ind w:left="0" w:firstLine="709"/>
        <w:jc w:val="left"/>
        <w:rPr>
          <w:rFonts w:eastAsia="TimesNewRomanPSMT"/>
          <w:sz w:val="24"/>
          <w:szCs w:val="24"/>
          <w:lang w:eastAsia="bg-BG"/>
        </w:rPr>
      </w:pPr>
      <w:r w:rsidRPr="0073460C">
        <w:rPr>
          <w:rFonts w:eastAsia="TimesNewRomanPSMT"/>
          <w:sz w:val="24"/>
          <w:szCs w:val="24"/>
          <w:lang w:eastAsia="bg-BG"/>
        </w:rPr>
        <w:t>Подмяна на кранове и друга ВиК арматура.</w:t>
      </w:r>
    </w:p>
    <w:p w14:paraId="56E4988C" w14:textId="77777777" w:rsidR="00537DC7" w:rsidRDefault="00537DC7" w:rsidP="0052498F">
      <w:pPr>
        <w:rPr>
          <w:szCs w:val="22"/>
        </w:rPr>
      </w:pPr>
    </w:p>
    <w:p w14:paraId="06C56B3C" w14:textId="66AB0CBF" w:rsidR="00F94FAD" w:rsidRDefault="00F94FAD" w:rsidP="0052498F">
      <w:pPr>
        <w:pStyle w:val="Heading3"/>
      </w:pPr>
      <w:bookmarkStart w:id="404" w:name="_Toc73621117"/>
      <w:bookmarkStart w:id="405" w:name="_Toc75870223"/>
      <w:r>
        <w:t>1.1.3. Инвестиции в системи, регистри и бази данни</w:t>
      </w:r>
      <w:bookmarkEnd w:id="404"/>
      <w:bookmarkEnd w:id="405"/>
      <w:r>
        <w:t xml:space="preserve"> </w:t>
      </w:r>
    </w:p>
    <w:p w14:paraId="4B14ECAE" w14:textId="139B665F" w:rsidR="00BE343F" w:rsidRDefault="00BE343F" w:rsidP="0052498F">
      <w:pPr>
        <w:rPr>
          <w:szCs w:val="22"/>
        </w:rPr>
      </w:pPr>
    </w:p>
    <w:p w14:paraId="05A12174" w14:textId="77777777" w:rsidR="002C02F5" w:rsidRPr="0073460C" w:rsidRDefault="002C02F5" w:rsidP="002C02F5">
      <w:pPr>
        <w:ind w:firstLine="709"/>
        <w:rPr>
          <w:rFonts w:eastAsia="Calibri"/>
          <w:sz w:val="24"/>
          <w:szCs w:val="24"/>
          <w:lang w:eastAsia="bg-BG"/>
        </w:rPr>
      </w:pPr>
      <w:r w:rsidRPr="0073460C">
        <w:rPr>
          <w:rFonts w:eastAsia="Calibri"/>
          <w:sz w:val="24"/>
          <w:szCs w:val="24"/>
          <w:lang w:eastAsia="bg-BG"/>
        </w:rPr>
        <w:t>Инвестициите в системи, регистри и бази данни са част от инвестициите за собствени активи (хардуер, софтуер) и част от инвестициите в публични активи –, оборудване на водомерни зони, измерване вода на вход система и приходни водомери, зониране на водопроводната мрежа, управление на налягането.</w:t>
      </w:r>
    </w:p>
    <w:p w14:paraId="118D15B1" w14:textId="77777777" w:rsidR="002C02F5" w:rsidRDefault="002C02F5" w:rsidP="002C02F5">
      <w:pPr>
        <w:spacing w:after="120"/>
        <w:ind w:firstLine="709"/>
        <w:rPr>
          <w:rFonts w:eastAsia="Calibri"/>
          <w:sz w:val="24"/>
          <w:szCs w:val="24"/>
          <w:lang w:eastAsia="bg-BG"/>
        </w:rPr>
      </w:pPr>
      <w:r w:rsidRPr="0073460C">
        <w:rPr>
          <w:rFonts w:eastAsia="Calibri"/>
          <w:sz w:val="24"/>
          <w:szCs w:val="24"/>
          <w:lang w:eastAsia="bg-BG"/>
        </w:rPr>
        <w:t>В стойностно изражение инвестициите, имащи отношение към внедряването и поддръжката на регистрите и базите данни през този регулаторен период са 7.66% от общия размер на инвестициите, а именно:</w:t>
      </w:r>
    </w:p>
    <w:tbl>
      <w:tblPr>
        <w:tblW w:w="8988" w:type="dxa"/>
        <w:tblInd w:w="496" w:type="dxa"/>
        <w:tblCellMar>
          <w:left w:w="70" w:type="dxa"/>
          <w:right w:w="70" w:type="dxa"/>
        </w:tblCellMar>
        <w:tblLook w:val="04A0" w:firstRow="1" w:lastRow="0" w:firstColumn="1" w:lastColumn="0" w:noHBand="0" w:noVBand="1"/>
      </w:tblPr>
      <w:tblGrid>
        <w:gridCol w:w="3253"/>
        <w:gridCol w:w="740"/>
        <w:gridCol w:w="740"/>
        <w:gridCol w:w="740"/>
        <w:gridCol w:w="740"/>
        <w:gridCol w:w="740"/>
        <w:gridCol w:w="836"/>
        <w:gridCol w:w="1199"/>
      </w:tblGrid>
      <w:tr w:rsidR="002C02F5" w:rsidRPr="00255846" w14:paraId="70F3C439" w14:textId="77777777" w:rsidTr="004E25DA">
        <w:trPr>
          <w:trHeight w:val="288"/>
        </w:trPr>
        <w:tc>
          <w:tcPr>
            <w:tcW w:w="325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C85E3C4" w14:textId="77777777" w:rsidR="002C02F5" w:rsidRPr="00255846" w:rsidRDefault="002C02F5" w:rsidP="004E25DA">
            <w:pPr>
              <w:jc w:val="center"/>
              <w:rPr>
                <w:b/>
                <w:bCs/>
                <w:color w:val="000000"/>
                <w:sz w:val="18"/>
                <w:szCs w:val="18"/>
                <w:lang w:eastAsia="bg-BG"/>
              </w:rPr>
            </w:pPr>
            <w:r w:rsidRPr="00255846">
              <w:rPr>
                <w:b/>
                <w:bCs/>
                <w:color w:val="000000"/>
                <w:sz w:val="18"/>
                <w:szCs w:val="18"/>
                <w:lang w:eastAsia="bg-BG"/>
              </w:rPr>
              <w:t>Инвестиции в регистри и бази данни</w:t>
            </w:r>
          </w:p>
        </w:tc>
        <w:tc>
          <w:tcPr>
            <w:tcW w:w="37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677FC672"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Инвестиции по години (хил. лв.)</w:t>
            </w:r>
          </w:p>
        </w:tc>
        <w:tc>
          <w:tcPr>
            <w:tcW w:w="83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BECE127" w14:textId="77777777" w:rsidR="002C02F5" w:rsidRPr="00255846" w:rsidRDefault="002C02F5" w:rsidP="004E25DA">
            <w:pPr>
              <w:jc w:val="center"/>
              <w:rPr>
                <w:b/>
                <w:bCs/>
                <w:color w:val="000000"/>
                <w:sz w:val="18"/>
                <w:szCs w:val="18"/>
                <w:lang w:eastAsia="bg-BG"/>
              </w:rPr>
            </w:pPr>
            <w:r w:rsidRPr="00255846">
              <w:rPr>
                <w:b/>
                <w:bCs/>
                <w:color w:val="000000"/>
                <w:sz w:val="18"/>
                <w:szCs w:val="18"/>
                <w:lang w:eastAsia="bg-BG"/>
              </w:rPr>
              <w:t>Общо за периода</w:t>
            </w:r>
          </w:p>
        </w:tc>
        <w:tc>
          <w:tcPr>
            <w:tcW w:w="11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9865190" w14:textId="77777777" w:rsidR="002C02F5" w:rsidRPr="00255846" w:rsidRDefault="002C02F5" w:rsidP="004E25DA">
            <w:pPr>
              <w:jc w:val="center"/>
              <w:rPr>
                <w:b/>
                <w:bCs/>
                <w:color w:val="000000"/>
                <w:sz w:val="18"/>
                <w:szCs w:val="18"/>
                <w:lang w:eastAsia="bg-BG"/>
              </w:rPr>
            </w:pPr>
            <w:r w:rsidRPr="00255846">
              <w:rPr>
                <w:b/>
                <w:bCs/>
                <w:color w:val="000000"/>
                <w:sz w:val="18"/>
                <w:szCs w:val="18"/>
                <w:lang w:eastAsia="bg-BG"/>
              </w:rPr>
              <w:t>Относителен дял (%)</w:t>
            </w:r>
          </w:p>
        </w:tc>
      </w:tr>
      <w:tr w:rsidR="002C02F5" w:rsidRPr="00255846" w14:paraId="2C645B87" w14:textId="77777777" w:rsidTr="004E25DA">
        <w:trPr>
          <w:trHeight w:val="288"/>
        </w:trPr>
        <w:tc>
          <w:tcPr>
            <w:tcW w:w="3253" w:type="dxa"/>
            <w:vMerge/>
            <w:tcBorders>
              <w:top w:val="single" w:sz="4" w:space="0" w:color="auto"/>
              <w:left w:val="single" w:sz="4" w:space="0" w:color="auto"/>
              <w:bottom w:val="single" w:sz="4" w:space="0" w:color="auto"/>
              <w:right w:val="single" w:sz="4" w:space="0" w:color="auto"/>
            </w:tcBorders>
            <w:vAlign w:val="center"/>
            <w:hideMark/>
          </w:tcPr>
          <w:p w14:paraId="52BBA06A" w14:textId="77777777" w:rsidR="002C02F5" w:rsidRPr="00255846" w:rsidRDefault="002C02F5" w:rsidP="004E25DA">
            <w:pPr>
              <w:jc w:val="left"/>
              <w:rPr>
                <w:b/>
                <w:bCs/>
                <w:color w:val="000000"/>
                <w:sz w:val="18"/>
                <w:szCs w:val="18"/>
                <w:lang w:eastAsia="bg-BG"/>
              </w:rPr>
            </w:pPr>
          </w:p>
        </w:tc>
        <w:tc>
          <w:tcPr>
            <w:tcW w:w="740" w:type="dxa"/>
            <w:tcBorders>
              <w:top w:val="nil"/>
              <w:left w:val="nil"/>
              <w:bottom w:val="single" w:sz="4" w:space="0" w:color="auto"/>
              <w:right w:val="single" w:sz="4" w:space="0" w:color="auto"/>
            </w:tcBorders>
            <w:shd w:val="clear" w:color="000000" w:fill="F2F2F2"/>
            <w:noWrap/>
            <w:vAlign w:val="center"/>
            <w:hideMark/>
          </w:tcPr>
          <w:p w14:paraId="0305D6F5" w14:textId="77777777" w:rsidR="002C02F5" w:rsidRPr="00255846" w:rsidRDefault="002C02F5" w:rsidP="004E25DA">
            <w:pPr>
              <w:jc w:val="center"/>
              <w:rPr>
                <w:b/>
                <w:bCs/>
                <w:color w:val="000000"/>
                <w:sz w:val="20"/>
                <w:lang w:eastAsia="bg-BG"/>
              </w:rPr>
            </w:pPr>
            <w:r w:rsidRPr="00255846">
              <w:rPr>
                <w:b/>
                <w:bCs/>
                <w:color w:val="000000"/>
                <w:sz w:val="20"/>
                <w:szCs w:val="24"/>
                <w:lang w:eastAsia="bg-BG"/>
              </w:rPr>
              <w:t>2022</w:t>
            </w:r>
          </w:p>
        </w:tc>
        <w:tc>
          <w:tcPr>
            <w:tcW w:w="740" w:type="dxa"/>
            <w:tcBorders>
              <w:top w:val="nil"/>
              <w:left w:val="nil"/>
              <w:bottom w:val="single" w:sz="4" w:space="0" w:color="auto"/>
              <w:right w:val="single" w:sz="4" w:space="0" w:color="auto"/>
            </w:tcBorders>
            <w:shd w:val="clear" w:color="000000" w:fill="F2F2F2"/>
            <w:noWrap/>
            <w:vAlign w:val="center"/>
            <w:hideMark/>
          </w:tcPr>
          <w:p w14:paraId="12141D52" w14:textId="77777777" w:rsidR="002C02F5" w:rsidRPr="00255846" w:rsidRDefault="002C02F5" w:rsidP="004E25DA">
            <w:pPr>
              <w:jc w:val="center"/>
              <w:rPr>
                <w:b/>
                <w:bCs/>
                <w:color w:val="000000"/>
                <w:sz w:val="20"/>
                <w:lang w:eastAsia="bg-BG"/>
              </w:rPr>
            </w:pPr>
            <w:r w:rsidRPr="00255846">
              <w:rPr>
                <w:b/>
                <w:bCs/>
                <w:color w:val="000000"/>
                <w:sz w:val="20"/>
                <w:szCs w:val="24"/>
                <w:lang w:eastAsia="bg-BG"/>
              </w:rPr>
              <w:t>2023</w:t>
            </w:r>
          </w:p>
        </w:tc>
        <w:tc>
          <w:tcPr>
            <w:tcW w:w="740" w:type="dxa"/>
            <w:tcBorders>
              <w:top w:val="nil"/>
              <w:left w:val="nil"/>
              <w:bottom w:val="single" w:sz="4" w:space="0" w:color="auto"/>
              <w:right w:val="single" w:sz="4" w:space="0" w:color="auto"/>
            </w:tcBorders>
            <w:shd w:val="clear" w:color="000000" w:fill="F2F2F2"/>
            <w:noWrap/>
            <w:vAlign w:val="center"/>
            <w:hideMark/>
          </w:tcPr>
          <w:p w14:paraId="28B57BA1" w14:textId="77777777" w:rsidR="002C02F5" w:rsidRPr="00255846" w:rsidRDefault="002C02F5" w:rsidP="004E25DA">
            <w:pPr>
              <w:jc w:val="center"/>
              <w:rPr>
                <w:b/>
                <w:bCs/>
                <w:color w:val="000000"/>
                <w:sz w:val="20"/>
                <w:lang w:eastAsia="bg-BG"/>
              </w:rPr>
            </w:pPr>
            <w:r w:rsidRPr="00255846">
              <w:rPr>
                <w:b/>
                <w:bCs/>
                <w:color w:val="000000"/>
                <w:sz w:val="20"/>
                <w:szCs w:val="24"/>
                <w:lang w:eastAsia="bg-BG"/>
              </w:rPr>
              <w:t>2024</w:t>
            </w:r>
          </w:p>
        </w:tc>
        <w:tc>
          <w:tcPr>
            <w:tcW w:w="740" w:type="dxa"/>
            <w:tcBorders>
              <w:top w:val="nil"/>
              <w:left w:val="nil"/>
              <w:bottom w:val="single" w:sz="4" w:space="0" w:color="auto"/>
              <w:right w:val="single" w:sz="4" w:space="0" w:color="auto"/>
            </w:tcBorders>
            <w:shd w:val="clear" w:color="000000" w:fill="F2F2F2"/>
            <w:noWrap/>
            <w:vAlign w:val="center"/>
            <w:hideMark/>
          </w:tcPr>
          <w:p w14:paraId="555499BE" w14:textId="77777777" w:rsidR="002C02F5" w:rsidRPr="00255846" w:rsidRDefault="002C02F5" w:rsidP="004E25DA">
            <w:pPr>
              <w:jc w:val="center"/>
              <w:rPr>
                <w:b/>
                <w:bCs/>
                <w:color w:val="000000"/>
                <w:sz w:val="20"/>
                <w:lang w:eastAsia="bg-BG"/>
              </w:rPr>
            </w:pPr>
            <w:r w:rsidRPr="00255846">
              <w:rPr>
                <w:b/>
                <w:bCs/>
                <w:color w:val="000000"/>
                <w:sz w:val="20"/>
                <w:szCs w:val="24"/>
                <w:lang w:eastAsia="bg-BG"/>
              </w:rPr>
              <w:t>2025</w:t>
            </w:r>
          </w:p>
        </w:tc>
        <w:tc>
          <w:tcPr>
            <w:tcW w:w="740" w:type="dxa"/>
            <w:tcBorders>
              <w:top w:val="nil"/>
              <w:left w:val="nil"/>
              <w:bottom w:val="single" w:sz="4" w:space="0" w:color="auto"/>
              <w:right w:val="single" w:sz="4" w:space="0" w:color="auto"/>
            </w:tcBorders>
            <w:shd w:val="clear" w:color="000000" w:fill="F2F2F2"/>
            <w:noWrap/>
            <w:vAlign w:val="center"/>
            <w:hideMark/>
          </w:tcPr>
          <w:p w14:paraId="299AE817" w14:textId="77777777" w:rsidR="002C02F5" w:rsidRPr="00255846" w:rsidRDefault="002C02F5" w:rsidP="004E25DA">
            <w:pPr>
              <w:jc w:val="center"/>
              <w:rPr>
                <w:b/>
                <w:bCs/>
                <w:color w:val="000000"/>
                <w:sz w:val="20"/>
                <w:lang w:eastAsia="bg-BG"/>
              </w:rPr>
            </w:pPr>
            <w:r w:rsidRPr="00255846">
              <w:rPr>
                <w:b/>
                <w:bCs/>
                <w:color w:val="000000"/>
                <w:sz w:val="20"/>
                <w:szCs w:val="24"/>
                <w:lang w:eastAsia="bg-BG"/>
              </w:rPr>
              <w:t>2026</w:t>
            </w: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36C67A92" w14:textId="77777777" w:rsidR="002C02F5" w:rsidRPr="00255846" w:rsidRDefault="002C02F5" w:rsidP="004E25DA">
            <w:pPr>
              <w:jc w:val="left"/>
              <w:rPr>
                <w:b/>
                <w:bCs/>
                <w:color w:val="000000"/>
                <w:sz w:val="18"/>
                <w:szCs w:val="18"/>
                <w:lang w:eastAsia="bg-BG"/>
              </w:rPr>
            </w:pPr>
          </w:p>
        </w:tc>
        <w:tc>
          <w:tcPr>
            <w:tcW w:w="1199" w:type="dxa"/>
            <w:vMerge/>
            <w:tcBorders>
              <w:top w:val="single" w:sz="4" w:space="0" w:color="auto"/>
              <w:left w:val="single" w:sz="4" w:space="0" w:color="auto"/>
              <w:bottom w:val="single" w:sz="4" w:space="0" w:color="auto"/>
              <w:right w:val="single" w:sz="4" w:space="0" w:color="auto"/>
            </w:tcBorders>
            <w:vAlign w:val="center"/>
            <w:hideMark/>
          </w:tcPr>
          <w:p w14:paraId="77590010" w14:textId="77777777" w:rsidR="002C02F5" w:rsidRPr="00255846" w:rsidRDefault="002C02F5" w:rsidP="004E25DA">
            <w:pPr>
              <w:jc w:val="left"/>
              <w:rPr>
                <w:b/>
                <w:bCs/>
                <w:color w:val="000000"/>
                <w:sz w:val="18"/>
                <w:szCs w:val="18"/>
                <w:lang w:eastAsia="bg-BG"/>
              </w:rPr>
            </w:pPr>
          </w:p>
        </w:tc>
      </w:tr>
      <w:tr w:rsidR="002C02F5" w:rsidRPr="00255846" w14:paraId="19986BA7" w14:textId="77777777" w:rsidTr="004E25DA">
        <w:trPr>
          <w:trHeight w:val="288"/>
        </w:trPr>
        <w:tc>
          <w:tcPr>
            <w:tcW w:w="3253" w:type="dxa"/>
            <w:tcBorders>
              <w:top w:val="nil"/>
              <w:left w:val="single" w:sz="4" w:space="0" w:color="auto"/>
              <w:bottom w:val="single" w:sz="4" w:space="0" w:color="auto"/>
              <w:right w:val="single" w:sz="4" w:space="0" w:color="auto"/>
            </w:tcBorders>
            <w:shd w:val="clear" w:color="auto" w:fill="auto"/>
            <w:vAlign w:val="center"/>
            <w:hideMark/>
          </w:tcPr>
          <w:p w14:paraId="21180B4F" w14:textId="77777777" w:rsidR="002C02F5" w:rsidRPr="00255846" w:rsidRDefault="002C02F5" w:rsidP="004E25DA">
            <w:pPr>
              <w:jc w:val="left"/>
              <w:rPr>
                <w:i/>
                <w:iCs/>
                <w:color w:val="000000"/>
                <w:sz w:val="18"/>
                <w:szCs w:val="18"/>
                <w:lang w:eastAsia="bg-BG"/>
              </w:rPr>
            </w:pPr>
            <w:r w:rsidRPr="00255846">
              <w:rPr>
                <w:i/>
                <w:iCs/>
                <w:sz w:val="18"/>
                <w:szCs w:val="18"/>
                <w:lang w:eastAsia="bg-BG"/>
              </w:rPr>
              <w:t>ИТ хардуер</w:t>
            </w:r>
          </w:p>
        </w:tc>
        <w:tc>
          <w:tcPr>
            <w:tcW w:w="740" w:type="dxa"/>
            <w:tcBorders>
              <w:top w:val="nil"/>
              <w:left w:val="nil"/>
              <w:bottom w:val="single" w:sz="4" w:space="0" w:color="auto"/>
              <w:right w:val="single" w:sz="4" w:space="0" w:color="auto"/>
            </w:tcBorders>
            <w:shd w:val="clear" w:color="000000" w:fill="FFFFFF"/>
            <w:noWrap/>
            <w:vAlign w:val="center"/>
            <w:hideMark/>
          </w:tcPr>
          <w:p w14:paraId="32769132" w14:textId="77777777" w:rsidR="002C02F5" w:rsidRPr="00255846" w:rsidRDefault="002C02F5" w:rsidP="004E25DA">
            <w:pPr>
              <w:jc w:val="center"/>
              <w:rPr>
                <w:i/>
                <w:iCs/>
                <w:color w:val="000000"/>
                <w:sz w:val="18"/>
                <w:szCs w:val="18"/>
                <w:lang w:eastAsia="bg-BG"/>
              </w:rPr>
            </w:pPr>
            <w:r w:rsidRPr="00255846">
              <w:rPr>
                <w:i/>
                <w:iCs/>
                <w:color w:val="000000"/>
                <w:sz w:val="18"/>
                <w:szCs w:val="18"/>
                <w:lang w:eastAsia="bg-BG"/>
              </w:rPr>
              <w:t>7</w:t>
            </w:r>
          </w:p>
        </w:tc>
        <w:tc>
          <w:tcPr>
            <w:tcW w:w="740" w:type="dxa"/>
            <w:tcBorders>
              <w:top w:val="nil"/>
              <w:left w:val="nil"/>
              <w:bottom w:val="single" w:sz="4" w:space="0" w:color="auto"/>
              <w:right w:val="single" w:sz="4" w:space="0" w:color="auto"/>
            </w:tcBorders>
            <w:shd w:val="clear" w:color="000000" w:fill="FFFFFF"/>
            <w:noWrap/>
            <w:vAlign w:val="center"/>
            <w:hideMark/>
          </w:tcPr>
          <w:p w14:paraId="09ACE72F" w14:textId="77777777" w:rsidR="002C02F5" w:rsidRPr="00255846" w:rsidRDefault="002C02F5" w:rsidP="004E25DA">
            <w:pPr>
              <w:jc w:val="center"/>
              <w:rPr>
                <w:i/>
                <w:iCs/>
                <w:color w:val="000000"/>
                <w:sz w:val="18"/>
                <w:szCs w:val="18"/>
                <w:lang w:eastAsia="bg-BG"/>
              </w:rPr>
            </w:pPr>
            <w:r w:rsidRPr="00255846">
              <w:rPr>
                <w:i/>
                <w:iCs/>
                <w:color w:val="000000"/>
                <w:sz w:val="18"/>
                <w:szCs w:val="18"/>
                <w:lang w:eastAsia="bg-BG"/>
              </w:rPr>
              <w:t>7</w:t>
            </w:r>
          </w:p>
        </w:tc>
        <w:tc>
          <w:tcPr>
            <w:tcW w:w="740" w:type="dxa"/>
            <w:tcBorders>
              <w:top w:val="nil"/>
              <w:left w:val="nil"/>
              <w:bottom w:val="single" w:sz="4" w:space="0" w:color="auto"/>
              <w:right w:val="single" w:sz="4" w:space="0" w:color="auto"/>
            </w:tcBorders>
            <w:shd w:val="clear" w:color="000000" w:fill="FFFFFF"/>
            <w:noWrap/>
            <w:vAlign w:val="center"/>
            <w:hideMark/>
          </w:tcPr>
          <w:p w14:paraId="492DBC82" w14:textId="77777777" w:rsidR="002C02F5" w:rsidRPr="00255846" w:rsidRDefault="002C02F5" w:rsidP="004E25DA">
            <w:pPr>
              <w:jc w:val="center"/>
              <w:rPr>
                <w:i/>
                <w:iCs/>
                <w:color w:val="000000"/>
                <w:sz w:val="18"/>
                <w:szCs w:val="18"/>
                <w:lang w:eastAsia="bg-BG"/>
              </w:rPr>
            </w:pPr>
            <w:r w:rsidRPr="00255846">
              <w:rPr>
                <w:i/>
                <w:iCs/>
                <w:color w:val="000000"/>
                <w:sz w:val="18"/>
                <w:szCs w:val="18"/>
                <w:lang w:eastAsia="bg-BG"/>
              </w:rPr>
              <w:t>7</w:t>
            </w:r>
          </w:p>
        </w:tc>
        <w:tc>
          <w:tcPr>
            <w:tcW w:w="740" w:type="dxa"/>
            <w:tcBorders>
              <w:top w:val="nil"/>
              <w:left w:val="nil"/>
              <w:bottom w:val="single" w:sz="4" w:space="0" w:color="auto"/>
              <w:right w:val="single" w:sz="4" w:space="0" w:color="auto"/>
            </w:tcBorders>
            <w:shd w:val="clear" w:color="000000" w:fill="FFFFFF"/>
            <w:noWrap/>
            <w:vAlign w:val="center"/>
            <w:hideMark/>
          </w:tcPr>
          <w:p w14:paraId="7AA5972C" w14:textId="77777777" w:rsidR="002C02F5" w:rsidRPr="00255846" w:rsidRDefault="002C02F5" w:rsidP="004E25DA">
            <w:pPr>
              <w:jc w:val="center"/>
              <w:rPr>
                <w:i/>
                <w:iCs/>
                <w:color w:val="000000"/>
                <w:sz w:val="18"/>
                <w:szCs w:val="18"/>
                <w:lang w:eastAsia="bg-BG"/>
              </w:rPr>
            </w:pPr>
            <w:r w:rsidRPr="00255846">
              <w:rPr>
                <w:i/>
                <w:iCs/>
                <w:color w:val="000000"/>
                <w:sz w:val="18"/>
                <w:szCs w:val="18"/>
                <w:lang w:eastAsia="bg-BG"/>
              </w:rPr>
              <w:t>7</w:t>
            </w:r>
          </w:p>
        </w:tc>
        <w:tc>
          <w:tcPr>
            <w:tcW w:w="740" w:type="dxa"/>
            <w:tcBorders>
              <w:top w:val="nil"/>
              <w:left w:val="nil"/>
              <w:bottom w:val="single" w:sz="4" w:space="0" w:color="auto"/>
              <w:right w:val="single" w:sz="4" w:space="0" w:color="auto"/>
            </w:tcBorders>
            <w:shd w:val="clear" w:color="000000" w:fill="FFFFFF"/>
            <w:noWrap/>
            <w:vAlign w:val="center"/>
            <w:hideMark/>
          </w:tcPr>
          <w:p w14:paraId="3DA56BEB" w14:textId="77777777" w:rsidR="002C02F5" w:rsidRPr="00255846" w:rsidRDefault="002C02F5" w:rsidP="004E25DA">
            <w:pPr>
              <w:jc w:val="center"/>
              <w:rPr>
                <w:i/>
                <w:iCs/>
                <w:color w:val="000000"/>
                <w:sz w:val="18"/>
                <w:szCs w:val="18"/>
                <w:lang w:eastAsia="bg-BG"/>
              </w:rPr>
            </w:pPr>
            <w:r w:rsidRPr="00255846">
              <w:rPr>
                <w:i/>
                <w:iCs/>
                <w:color w:val="000000"/>
                <w:sz w:val="18"/>
                <w:szCs w:val="18"/>
                <w:lang w:eastAsia="bg-BG"/>
              </w:rPr>
              <w:t>7</w:t>
            </w:r>
          </w:p>
        </w:tc>
        <w:tc>
          <w:tcPr>
            <w:tcW w:w="836" w:type="dxa"/>
            <w:tcBorders>
              <w:top w:val="nil"/>
              <w:left w:val="nil"/>
              <w:bottom w:val="single" w:sz="4" w:space="0" w:color="auto"/>
              <w:right w:val="single" w:sz="4" w:space="0" w:color="auto"/>
            </w:tcBorders>
            <w:shd w:val="clear" w:color="auto" w:fill="auto"/>
            <w:vAlign w:val="center"/>
            <w:hideMark/>
          </w:tcPr>
          <w:p w14:paraId="0E29F6CF"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35</w:t>
            </w:r>
          </w:p>
        </w:tc>
        <w:tc>
          <w:tcPr>
            <w:tcW w:w="1199" w:type="dxa"/>
            <w:tcBorders>
              <w:top w:val="nil"/>
              <w:left w:val="nil"/>
              <w:bottom w:val="single" w:sz="4" w:space="0" w:color="auto"/>
              <w:right w:val="single" w:sz="4" w:space="0" w:color="auto"/>
            </w:tcBorders>
            <w:shd w:val="clear" w:color="auto" w:fill="auto"/>
            <w:vAlign w:val="center"/>
            <w:hideMark/>
          </w:tcPr>
          <w:p w14:paraId="7AEE0DE8" w14:textId="77777777" w:rsidR="002C02F5" w:rsidRPr="00255846" w:rsidRDefault="002C02F5" w:rsidP="004E25DA">
            <w:pPr>
              <w:jc w:val="right"/>
              <w:rPr>
                <w:color w:val="000000"/>
                <w:sz w:val="18"/>
                <w:szCs w:val="18"/>
                <w:lang w:eastAsia="bg-BG"/>
              </w:rPr>
            </w:pPr>
            <w:r w:rsidRPr="00255846">
              <w:rPr>
                <w:color w:val="000000"/>
                <w:sz w:val="18"/>
                <w:szCs w:val="24"/>
                <w:lang w:eastAsia="bg-BG"/>
              </w:rPr>
              <w:t>9.86%</w:t>
            </w:r>
          </w:p>
        </w:tc>
      </w:tr>
      <w:tr w:rsidR="002C02F5" w:rsidRPr="00255846" w14:paraId="1770E6BF" w14:textId="77777777" w:rsidTr="004E25DA">
        <w:trPr>
          <w:trHeight w:val="288"/>
        </w:trPr>
        <w:tc>
          <w:tcPr>
            <w:tcW w:w="3253" w:type="dxa"/>
            <w:tcBorders>
              <w:top w:val="nil"/>
              <w:left w:val="single" w:sz="4" w:space="0" w:color="auto"/>
              <w:bottom w:val="single" w:sz="4" w:space="0" w:color="auto"/>
              <w:right w:val="single" w:sz="4" w:space="0" w:color="auto"/>
            </w:tcBorders>
            <w:shd w:val="clear" w:color="auto" w:fill="auto"/>
            <w:vAlign w:val="center"/>
            <w:hideMark/>
          </w:tcPr>
          <w:p w14:paraId="0766AE94" w14:textId="77777777" w:rsidR="002C02F5" w:rsidRPr="00255846" w:rsidRDefault="002C02F5" w:rsidP="004E25DA">
            <w:pPr>
              <w:jc w:val="left"/>
              <w:rPr>
                <w:color w:val="000000"/>
                <w:sz w:val="18"/>
                <w:szCs w:val="18"/>
                <w:lang w:eastAsia="bg-BG"/>
              </w:rPr>
            </w:pPr>
            <w:r w:rsidRPr="00255846">
              <w:rPr>
                <w:color w:val="000000"/>
                <w:sz w:val="18"/>
                <w:szCs w:val="18"/>
                <w:lang w:eastAsia="bg-BG"/>
              </w:rPr>
              <w:t>Измерване на вход  ВС</w:t>
            </w:r>
          </w:p>
        </w:tc>
        <w:tc>
          <w:tcPr>
            <w:tcW w:w="740" w:type="dxa"/>
            <w:tcBorders>
              <w:top w:val="nil"/>
              <w:left w:val="nil"/>
              <w:bottom w:val="single" w:sz="4" w:space="0" w:color="auto"/>
              <w:right w:val="single" w:sz="4" w:space="0" w:color="auto"/>
            </w:tcBorders>
            <w:shd w:val="clear" w:color="auto" w:fill="auto"/>
            <w:noWrap/>
            <w:vAlign w:val="center"/>
            <w:hideMark/>
          </w:tcPr>
          <w:p w14:paraId="09440D21"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w:t>
            </w:r>
          </w:p>
        </w:tc>
        <w:tc>
          <w:tcPr>
            <w:tcW w:w="740" w:type="dxa"/>
            <w:tcBorders>
              <w:top w:val="nil"/>
              <w:left w:val="nil"/>
              <w:bottom w:val="single" w:sz="4" w:space="0" w:color="auto"/>
              <w:right w:val="single" w:sz="4" w:space="0" w:color="auto"/>
            </w:tcBorders>
            <w:shd w:val="clear" w:color="auto" w:fill="auto"/>
            <w:noWrap/>
            <w:vAlign w:val="center"/>
            <w:hideMark/>
          </w:tcPr>
          <w:p w14:paraId="12B868A8"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w:t>
            </w:r>
          </w:p>
        </w:tc>
        <w:tc>
          <w:tcPr>
            <w:tcW w:w="740" w:type="dxa"/>
            <w:tcBorders>
              <w:top w:val="nil"/>
              <w:left w:val="nil"/>
              <w:bottom w:val="single" w:sz="4" w:space="0" w:color="auto"/>
              <w:right w:val="single" w:sz="4" w:space="0" w:color="auto"/>
            </w:tcBorders>
            <w:shd w:val="clear" w:color="auto" w:fill="auto"/>
            <w:noWrap/>
            <w:vAlign w:val="center"/>
            <w:hideMark/>
          </w:tcPr>
          <w:p w14:paraId="4793BB50"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w:t>
            </w:r>
          </w:p>
        </w:tc>
        <w:tc>
          <w:tcPr>
            <w:tcW w:w="740" w:type="dxa"/>
            <w:tcBorders>
              <w:top w:val="nil"/>
              <w:left w:val="nil"/>
              <w:bottom w:val="single" w:sz="4" w:space="0" w:color="auto"/>
              <w:right w:val="single" w:sz="4" w:space="0" w:color="auto"/>
            </w:tcBorders>
            <w:shd w:val="clear" w:color="auto" w:fill="auto"/>
            <w:noWrap/>
            <w:vAlign w:val="center"/>
            <w:hideMark/>
          </w:tcPr>
          <w:p w14:paraId="0985D471"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w:t>
            </w:r>
          </w:p>
        </w:tc>
        <w:tc>
          <w:tcPr>
            <w:tcW w:w="740" w:type="dxa"/>
            <w:tcBorders>
              <w:top w:val="nil"/>
              <w:left w:val="nil"/>
              <w:bottom w:val="single" w:sz="4" w:space="0" w:color="auto"/>
              <w:right w:val="single" w:sz="4" w:space="0" w:color="auto"/>
            </w:tcBorders>
            <w:shd w:val="clear" w:color="auto" w:fill="auto"/>
            <w:noWrap/>
            <w:vAlign w:val="center"/>
            <w:hideMark/>
          </w:tcPr>
          <w:p w14:paraId="6E33A780" w14:textId="77777777" w:rsidR="002C02F5" w:rsidRPr="00255846" w:rsidRDefault="002C02F5" w:rsidP="004E25DA">
            <w:pPr>
              <w:jc w:val="center"/>
              <w:rPr>
                <w:color w:val="000000"/>
                <w:sz w:val="18"/>
                <w:szCs w:val="18"/>
                <w:lang w:eastAsia="bg-BG"/>
              </w:rPr>
            </w:pPr>
            <w:r w:rsidRPr="00255846">
              <w:rPr>
                <w:color w:val="000000"/>
                <w:sz w:val="18"/>
                <w:szCs w:val="18"/>
                <w:lang w:eastAsia="bg-BG"/>
              </w:rPr>
              <w:t>10</w:t>
            </w:r>
          </w:p>
        </w:tc>
        <w:tc>
          <w:tcPr>
            <w:tcW w:w="836" w:type="dxa"/>
            <w:tcBorders>
              <w:top w:val="nil"/>
              <w:left w:val="nil"/>
              <w:bottom w:val="single" w:sz="4" w:space="0" w:color="auto"/>
              <w:right w:val="single" w:sz="4" w:space="0" w:color="auto"/>
            </w:tcBorders>
            <w:shd w:val="clear" w:color="auto" w:fill="auto"/>
            <w:vAlign w:val="center"/>
            <w:hideMark/>
          </w:tcPr>
          <w:p w14:paraId="4EADB908"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17</w:t>
            </w:r>
          </w:p>
        </w:tc>
        <w:tc>
          <w:tcPr>
            <w:tcW w:w="1199" w:type="dxa"/>
            <w:tcBorders>
              <w:top w:val="nil"/>
              <w:left w:val="nil"/>
              <w:bottom w:val="single" w:sz="4" w:space="0" w:color="auto"/>
              <w:right w:val="single" w:sz="4" w:space="0" w:color="auto"/>
            </w:tcBorders>
            <w:shd w:val="clear" w:color="auto" w:fill="auto"/>
            <w:vAlign w:val="center"/>
            <w:hideMark/>
          </w:tcPr>
          <w:p w14:paraId="79A05885" w14:textId="77777777" w:rsidR="002C02F5" w:rsidRPr="00255846" w:rsidRDefault="002C02F5" w:rsidP="004E25DA">
            <w:pPr>
              <w:jc w:val="right"/>
              <w:rPr>
                <w:color w:val="000000"/>
                <w:sz w:val="18"/>
                <w:szCs w:val="18"/>
                <w:lang w:eastAsia="bg-BG"/>
              </w:rPr>
            </w:pPr>
            <w:r w:rsidRPr="00255846">
              <w:rPr>
                <w:color w:val="000000"/>
                <w:sz w:val="18"/>
                <w:szCs w:val="24"/>
                <w:lang w:eastAsia="bg-BG"/>
              </w:rPr>
              <w:t>4.79%</w:t>
            </w:r>
          </w:p>
        </w:tc>
      </w:tr>
      <w:tr w:rsidR="002C02F5" w:rsidRPr="00255846" w14:paraId="76484F8B" w14:textId="77777777" w:rsidTr="004E25DA">
        <w:trPr>
          <w:trHeight w:val="480"/>
        </w:trPr>
        <w:tc>
          <w:tcPr>
            <w:tcW w:w="3253" w:type="dxa"/>
            <w:tcBorders>
              <w:top w:val="nil"/>
              <w:left w:val="single" w:sz="4" w:space="0" w:color="auto"/>
              <w:bottom w:val="single" w:sz="4" w:space="0" w:color="auto"/>
              <w:right w:val="single" w:sz="4" w:space="0" w:color="auto"/>
            </w:tcBorders>
            <w:shd w:val="clear" w:color="auto" w:fill="auto"/>
            <w:vAlign w:val="center"/>
            <w:hideMark/>
          </w:tcPr>
          <w:p w14:paraId="6150EDC0" w14:textId="77777777" w:rsidR="002C02F5" w:rsidRPr="00255846" w:rsidRDefault="002C02F5" w:rsidP="004E25DA">
            <w:pPr>
              <w:jc w:val="left"/>
              <w:rPr>
                <w:color w:val="000000"/>
                <w:sz w:val="18"/>
                <w:szCs w:val="18"/>
                <w:lang w:eastAsia="bg-BG"/>
              </w:rPr>
            </w:pPr>
            <w:r w:rsidRPr="00255846">
              <w:rPr>
                <w:color w:val="000000"/>
                <w:sz w:val="18"/>
                <w:szCs w:val="18"/>
                <w:lang w:eastAsia="bg-BG"/>
              </w:rPr>
              <w:t>Зониране  на водопроводната мрежа</w:t>
            </w:r>
            <w:r>
              <w:rPr>
                <w:color w:val="000000"/>
                <w:sz w:val="18"/>
                <w:szCs w:val="18"/>
                <w:lang w:eastAsia="bg-BG"/>
              </w:rPr>
              <w:t xml:space="preserve"> </w:t>
            </w:r>
            <w:r w:rsidRPr="00255846">
              <w:rPr>
                <w:color w:val="000000"/>
                <w:sz w:val="18"/>
                <w:szCs w:val="18"/>
                <w:lang w:eastAsia="bg-BG"/>
              </w:rPr>
              <w:t xml:space="preserve">-контролно измерване </w:t>
            </w:r>
          </w:p>
        </w:tc>
        <w:tc>
          <w:tcPr>
            <w:tcW w:w="740" w:type="dxa"/>
            <w:tcBorders>
              <w:top w:val="nil"/>
              <w:left w:val="nil"/>
              <w:bottom w:val="single" w:sz="4" w:space="0" w:color="auto"/>
              <w:right w:val="single" w:sz="4" w:space="0" w:color="auto"/>
            </w:tcBorders>
            <w:shd w:val="clear" w:color="auto" w:fill="auto"/>
            <w:noWrap/>
            <w:vAlign w:val="center"/>
            <w:hideMark/>
          </w:tcPr>
          <w:p w14:paraId="78BDB9B6"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8</w:t>
            </w:r>
          </w:p>
        </w:tc>
        <w:tc>
          <w:tcPr>
            <w:tcW w:w="740" w:type="dxa"/>
            <w:tcBorders>
              <w:top w:val="nil"/>
              <w:left w:val="nil"/>
              <w:bottom w:val="single" w:sz="4" w:space="0" w:color="auto"/>
              <w:right w:val="single" w:sz="4" w:space="0" w:color="auto"/>
            </w:tcBorders>
            <w:shd w:val="clear" w:color="auto" w:fill="auto"/>
            <w:noWrap/>
            <w:vAlign w:val="center"/>
            <w:hideMark/>
          </w:tcPr>
          <w:p w14:paraId="218A6897"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32</w:t>
            </w:r>
          </w:p>
        </w:tc>
        <w:tc>
          <w:tcPr>
            <w:tcW w:w="740" w:type="dxa"/>
            <w:tcBorders>
              <w:top w:val="nil"/>
              <w:left w:val="nil"/>
              <w:bottom w:val="single" w:sz="4" w:space="0" w:color="auto"/>
              <w:right w:val="single" w:sz="4" w:space="0" w:color="auto"/>
            </w:tcBorders>
            <w:shd w:val="clear" w:color="auto" w:fill="auto"/>
            <w:noWrap/>
            <w:vAlign w:val="center"/>
            <w:hideMark/>
          </w:tcPr>
          <w:p w14:paraId="55DB2ADE"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30</w:t>
            </w:r>
          </w:p>
        </w:tc>
        <w:tc>
          <w:tcPr>
            <w:tcW w:w="740" w:type="dxa"/>
            <w:tcBorders>
              <w:top w:val="nil"/>
              <w:left w:val="nil"/>
              <w:bottom w:val="single" w:sz="4" w:space="0" w:color="auto"/>
              <w:right w:val="single" w:sz="4" w:space="0" w:color="auto"/>
            </w:tcBorders>
            <w:shd w:val="clear" w:color="auto" w:fill="auto"/>
            <w:noWrap/>
            <w:vAlign w:val="center"/>
            <w:hideMark/>
          </w:tcPr>
          <w:p w14:paraId="54086176"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50</w:t>
            </w:r>
          </w:p>
        </w:tc>
        <w:tc>
          <w:tcPr>
            <w:tcW w:w="740" w:type="dxa"/>
            <w:tcBorders>
              <w:top w:val="nil"/>
              <w:left w:val="nil"/>
              <w:bottom w:val="single" w:sz="4" w:space="0" w:color="auto"/>
              <w:right w:val="single" w:sz="4" w:space="0" w:color="auto"/>
            </w:tcBorders>
            <w:shd w:val="clear" w:color="auto" w:fill="auto"/>
            <w:noWrap/>
            <w:vAlign w:val="center"/>
            <w:hideMark/>
          </w:tcPr>
          <w:p w14:paraId="608FCB66"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26</w:t>
            </w:r>
          </w:p>
        </w:tc>
        <w:tc>
          <w:tcPr>
            <w:tcW w:w="836" w:type="dxa"/>
            <w:tcBorders>
              <w:top w:val="nil"/>
              <w:left w:val="nil"/>
              <w:bottom w:val="single" w:sz="4" w:space="0" w:color="auto"/>
              <w:right w:val="single" w:sz="4" w:space="0" w:color="auto"/>
            </w:tcBorders>
            <w:shd w:val="clear" w:color="auto" w:fill="auto"/>
            <w:vAlign w:val="center"/>
            <w:hideMark/>
          </w:tcPr>
          <w:p w14:paraId="077AF89A" w14:textId="77777777" w:rsidR="002C02F5" w:rsidRPr="00255846" w:rsidRDefault="002C02F5" w:rsidP="004E25DA">
            <w:pPr>
              <w:jc w:val="center"/>
              <w:rPr>
                <w:b/>
                <w:bCs/>
                <w:color w:val="000000"/>
                <w:sz w:val="18"/>
                <w:szCs w:val="18"/>
                <w:lang w:eastAsia="bg-BG"/>
              </w:rPr>
            </w:pPr>
            <w:r w:rsidRPr="00255846">
              <w:rPr>
                <w:b/>
                <w:bCs/>
                <w:color w:val="000000"/>
                <w:sz w:val="18"/>
                <w:szCs w:val="18"/>
                <w:lang w:val="en-US" w:eastAsia="bg-BG"/>
              </w:rPr>
              <w:t>146</w:t>
            </w:r>
          </w:p>
        </w:tc>
        <w:tc>
          <w:tcPr>
            <w:tcW w:w="1199" w:type="dxa"/>
            <w:tcBorders>
              <w:top w:val="nil"/>
              <w:left w:val="nil"/>
              <w:bottom w:val="single" w:sz="4" w:space="0" w:color="auto"/>
              <w:right w:val="single" w:sz="4" w:space="0" w:color="auto"/>
            </w:tcBorders>
            <w:shd w:val="clear" w:color="auto" w:fill="auto"/>
            <w:vAlign w:val="center"/>
            <w:hideMark/>
          </w:tcPr>
          <w:p w14:paraId="139FD8AE" w14:textId="77777777" w:rsidR="002C02F5" w:rsidRPr="00255846" w:rsidRDefault="002C02F5" w:rsidP="004E25DA">
            <w:pPr>
              <w:jc w:val="right"/>
              <w:rPr>
                <w:color w:val="000000"/>
                <w:sz w:val="18"/>
                <w:szCs w:val="18"/>
                <w:lang w:eastAsia="bg-BG"/>
              </w:rPr>
            </w:pPr>
            <w:r w:rsidRPr="00255846">
              <w:rPr>
                <w:color w:val="000000"/>
                <w:sz w:val="18"/>
                <w:szCs w:val="18"/>
                <w:lang w:val="en-US" w:eastAsia="bg-BG"/>
              </w:rPr>
              <w:t>41.13%</w:t>
            </w:r>
          </w:p>
        </w:tc>
      </w:tr>
      <w:tr w:rsidR="002C02F5" w:rsidRPr="00255846" w14:paraId="09719440" w14:textId="77777777" w:rsidTr="004E25DA">
        <w:trPr>
          <w:trHeight w:val="288"/>
        </w:trPr>
        <w:tc>
          <w:tcPr>
            <w:tcW w:w="3253" w:type="dxa"/>
            <w:tcBorders>
              <w:top w:val="nil"/>
              <w:left w:val="single" w:sz="4" w:space="0" w:color="auto"/>
              <w:bottom w:val="single" w:sz="4" w:space="0" w:color="auto"/>
              <w:right w:val="single" w:sz="4" w:space="0" w:color="auto"/>
            </w:tcBorders>
            <w:shd w:val="clear" w:color="auto" w:fill="auto"/>
            <w:vAlign w:val="center"/>
            <w:hideMark/>
          </w:tcPr>
          <w:p w14:paraId="4F207A83" w14:textId="77777777" w:rsidR="002C02F5" w:rsidRPr="00255846" w:rsidRDefault="002C02F5" w:rsidP="004E25DA">
            <w:pPr>
              <w:jc w:val="left"/>
              <w:rPr>
                <w:color w:val="000000"/>
                <w:sz w:val="18"/>
                <w:szCs w:val="18"/>
                <w:lang w:eastAsia="bg-BG"/>
              </w:rPr>
            </w:pPr>
            <w:r w:rsidRPr="00255846">
              <w:rPr>
                <w:color w:val="000000"/>
                <w:sz w:val="18"/>
                <w:szCs w:val="18"/>
                <w:lang w:eastAsia="bg-BG"/>
              </w:rPr>
              <w:t xml:space="preserve">Управление на налягането </w:t>
            </w:r>
          </w:p>
        </w:tc>
        <w:tc>
          <w:tcPr>
            <w:tcW w:w="740" w:type="dxa"/>
            <w:tcBorders>
              <w:top w:val="nil"/>
              <w:left w:val="nil"/>
              <w:bottom w:val="single" w:sz="4" w:space="0" w:color="auto"/>
              <w:right w:val="single" w:sz="4" w:space="0" w:color="auto"/>
            </w:tcBorders>
            <w:shd w:val="clear" w:color="auto" w:fill="auto"/>
            <w:noWrap/>
            <w:vAlign w:val="center"/>
            <w:hideMark/>
          </w:tcPr>
          <w:p w14:paraId="2C08C689"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1</w:t>
            </w:r>
          </w:p>
        </w:tc>
        <w:tc>
          <w:tcPr>
            <w:tcW w:w="740" w:type="dxa"/>
            <w:tcBorders>
              <w:top w:val="nil"/>
              <w:left w:val="nil"/>
              <w:bottom w:val="single" w:sz="4" w:space="0" w:color="auto"/>
              <w:right w:val="single" w:sz="4" w:space="0" w:color="auto"/>
            </w:tcBorders>
            <w:shd w:val="clear" w:color="auto" w:fill="auto"/>
            <w:noWrap/>
            <w:vAlign w:val="center"/>
            <w:hideMark/>
          </w:tcPr>
          <w:p w14:paraId="67B55287"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1</w:t>
            </w:r>
          </w:p>
        </w:tc>
        <w:tc>
          <w:tcPr>
            <w:tcW w:w="740" w:type="dxa"/>
            <w:tcBorders>
              <w:top w:val="nil"/>
              <w:left w:val="nil"/>
              <w:bottom w:val="single" w:sz="4" w:space="0" w:color="auto"/>
              <w:right w:val="single" w:sz="4" w:space="0" w:color="auto"/>
            </w:tcBorders>
            <w:shd w:val="clear" w:color="auto" w:fill="auto"/>
            <w:noWrap/>
            <w:vAlign w:val="center"/>
            <w:hideMark/>
          </w:tcPr>
          <w:p w14:paraId="322C004D"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1</w:t>
            </w:r>
          </w:p>
        </w:tc>
        <w:tc>
          <w:tcPr>
            <w:tcW w:w="740" w:type="dxa"/>
            <w:tcBorders>
              <w:top w:val="nil"/>
              <w:left w:val="nil"/>
              <w:bottom w:val="single" w:sz="4" w:space="0" w:color="auto"/>
              <w:right w:val="single" w:sz="4" w:space="0" w:color="auto"/>
            </w:tcBorders>
            <w:shd w:val="clear" w:color="auto" w:fill="auto"/>
            <w:noWrap/>
            <w:vAlign w:val="center"/>
            <w:hideMark/>
          </w:tcPr>
          <w:p w14:paraId="5D145C18"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5</w:t>
            </w:r>
          </w:p>
        </w:tc>
        <w:tc>
          <w:tcPr>
            <w:tcW w:w="740" w:type="dxa"/>
            <w:tcBorders>
              <w:top w:val="nil"/>
              <w:left w:val="nil"/>
              <w:bottom w:val="single" w:sz="4" w:space="0" w:color="auto"/>
              <w:right w:val="single" w:sz="4" w:space="0" w:color="auto"/>
            </w:tcBorders>
            <w:shd w:val="clear" w:color="auto" w:fill="auto"/>
            <w:noWrap/>
            <w:vAlign w:val="center"/>
            <w:hideMark/>
          </w:tcPr>
          <w:p w14:paraId="711DE18D" w14:textId="77777777" w:rsidR="002C02F5" w:rsidRPr="00255846" w:rsidRDefault="002C02F5" w:rsidP="004E25DA">
            <w:pPr>
              <w:jc w:val="center"/>
              <w:rPr>
                <w:color w:val="000000"/>
                <w:sz w:val="18"/>
                <w:szCs w:val="18"/>
                <w:lang w:eastAsia="bg-BG"/>
              </w:rPr>
            </w:pPr>
            <w:r w:rsidRPr="00255846">
              <w:rPr>
                <w:color w:val="000000"/>
                <w:sz w:val="18"/>
                <w:szCs w:val="18"/>
                <w:lang w:val="en-US" w:eastAsia="bg-BG"/>
              </w:rPr>
              <w:t>9</w:t>
            </w:r>
          </w:p>
        </w:tc>
        <w:tc>
          <w:tcPr>
            <w:tcW w:w="836" w:type="dxa"/>
            <w:tcBorders>
              <w:top w:val="nil"/>
              <w:left w:val="nil"/>
              <w:bottom w:val="single" w:sz="4" w:space="0" w:color="auto"/>
              <w:right w:val="single" w:sz="4" w:space="0" w:color="auto"/>
            </w:tcBorders>
            <w:shd w:val="clear" w:color="auto" w:fill="auto"/>
            <w:vAlign w:val="center"/>
            <w:hideMark/>
          </w:tcPr>
          <w:p w14:paraId="2262E073" w14:textId="77777777" w:rsidR="002C02F5" w:rsidRPr="00255846" w:rsidRDefault="002C02F5" w:rsidP="004E25DA">
            <w:pPr>
              <w:jc w:val="center"/>
              <w:rPr>
                <w:b/>
                <w:bCs/>
                <w:color w:val="000000"/>
                <w:sz w:val="18"/>
                <w:szCs w:val="18"/>
                <w:lang w:eastAsia="bg-BG"/>
              </w:rPr>
            </w:pPr>
            <w:r w:rsidRPr="00255846">
              <w:rPr>
                <w:b/>
                <w:bCs/>
                <w:color w:val="000000"/>
                <w:sz w:val="18"/>
                <w:szCs w:val="18"/>
                <w:lang w:val="en-US" w:eastAsia="bg-BG"/>
              </w:rPr>
              <w:t>17</w:t>
            </w:r>
          </w:p>
        </w:tc>
        <w:tc>
          <w:tcPr>
            <w:tcW w:w="1199" w:type="dxa"/>
            <w:tcBorders>
              <w:top w:val="nil"/>
              <w:left w:val="nil"/>
              <w:bottom w:val="single" w:sz="4" w:space="0" w:color="auto"/>
              <w:right w:val="single" w:sz="4" w:space="0" w:color="auto"/>
            </w:tcBorders>
            <w:shd w:val="clear" w:color="auto" w:fill="auto"/>
            <w:vAlign w:val="center"/>
            <w:hideMark/>
          </w:tcPr>
          <w:p w14:paraId="464969ED" w14:textId="77777777" w:rsidR="002C02F5" w:rsidRPr="00255846" w:rsidRDefault="002C02F5" w:rsidP="004E25DA">
            <w:pPr>
              <w:jc w:val="right"/>
              <w:rPr>
                <w:color w:val="000000"/>
                <w:sz w:val="18"/>
                <w:szCs w:val="18"/>
                <w:lang w:eastAsia="bg-BG"/>
              </w:rPr>
            </w:pPr>
            <w:r w:rsidRPr="00255846">
              <w:rPr>
                <w:color w:val="000000"/>
                <w:sz w:val="18"/>
                <w:szCs w:val="18"/>
                <w:lang w:val="en-US" w:eastAsia="bg-BG"/>
              </w:rPr>
              <w:t>4.79%</w:t>
            </w:r>
          </w:p>
        </w:tc>
      </w:tr>
      <w:tr w:rsidR="002C02F5" w:rsidRPr="00255846" w14:paraId="18558898" w14:textId="77777777" w:rsidTr="004E25DA">
        <w:trPr>
          <w:trHeight w:val="288"/>
        </w:trPr>
        <w:tc>
          <w:tcPr>
            <w:tcW w:w="3253" w:type="dxa"/>
            <w:tcBorders>
              <w:top w:val="nil"/>
              <w:left w:val="single" w:sz="4" w:space="0" w:color="auto"/>
              <w:bottom w:val="single" w:sz="4" w:space="0" w:color="auto"/>
              <w:right w:val="single" w:sz="4" w:space="0" w:color="auto"/>
            </w:tcBorders>
            <w:shd w:val="clear" w:color="auto" w:fill="auto"/>
            <w:vAlign w:val="center"/>
            <w:hideMark/>
          </w:tcPr>
          <w:p w14:paraId="655104FC" w14:textId="77777777" w:rsidR="002C02F5" w:rsidRPr="00255846" w:rsidRDefault="002C02F5" w:rsidP="004E25DA">
            <w:pPr>
              <w:jc w:val="left"/>
              <w:rPr>
                <w:color w:val="000000"/>
                <w:sz w:val="18"/>
                <w:szCs w:val="18"/>
                <w:lang w:eastAsia="bg-BG"/>
              </w:rPr>
            </w:pPr>
            <w:r w:rsidRPr="00255846">
              <w:rPr>
                <w:color w:val="000000"/>
                <w:sz w:val="18"/>
                <w:szCs w:val="18"/>
                <w:lang w:eastAsia="bg-BG"/>
              </w:rPr>
              <w:t>Приходни водомери</w:t>
            </w:r>
          </w:p>
        </w:tc>
        <w:tc>
          <w:tcPr>
            <w:tcW w:w="740" w:type="dxa"/>
            <w:tcBorders>
              <w:top w:val="nil"/>
              <w:left w:val="nil"/>
              <w:bottom w:val="single" w:sz="4" w:space="0" w:color="auto"/>
              <w:right w:val="single" w:sz="4" w:space="0" w:color="auto"/>
            </w:tcBorders>
            <w:shd w:val="clear" w:color="auto" w:fill="auto"/>
            <w:vAlign w:val="center"/>
            <w:hideMark/>
          </w:tcPr>
          <w:p w14:paraId="7039180D"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28</w:t>
            </w:r>
          </w:p>
        </w:tc>
        <w:tc>
          <w:tcPr>
            <w:tcW w:w="740" w:type="dxa"/>
            <w:tcBorders>
              <w:top w:val="nil"/>
              <w:left w:val="nil"/>
              <w:bottom w:val="single" w:sz="4" w:space="0" w:color="auto"/>
              <w:right w:val="single" w:sz="4" w:space="0" w:color="auto"/>
            </w:tcBorders>
            <w:shd w:val="clear" w:color="auto" w:fill="auto"/>
            <w:vAlign w:val="center"/>
            <w:hideMark/>
          </w:tcPr>
          <w:p w14:paraId="595CA920"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28</w:t>
            </w:r>
          </w:p>
        </w:tc>
        <w:tc>
          <w:tcPr>
            <w:tcW w:w="740" w:type="dxa"/>
            <w:tcBorders>
              <w:top w:val="nil"/>
              <w:left w:val="nil"/>
              <w:bottom w:val="single" w:sz="4" w:space="0" w:color="auto"/>
              <w:right w:val="single" w:sz="4" w:space="0" w:color="auto"/>
            </w:tcBorders>
            <w:shd w:val="clear" w:color="auto" w:fill="auto"/>
            <w:vAlign w:val="center"/>
            <w:hideMark/>
          </w:tcPr>
          <w:p w14:paraId="52D11AF3"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28</w:t>
            </w:r>
          </w:p>
        </w:tc>
        <w:tc>
          <w:tcPr>
            <w:tcW w:w="740" w:type="dxa"/>
            <w:tcBorders>
              <w:top w:val="nil"/>
              <w:left w:val="nil"/>
              <w:bottom w:val="single" w:sz="4" w:space="0" w:color="auto"/>
              <w:right w:val="single" w:sz="4" w:space="0" w:color="auto"/>
            </w:tcBorders>
            <w:shd w:val="clear" w:color="auto" w:fill="auto"/>
            <w:vAlign w:val="center"/>
            <w:hideMark/>
          </w:tcPr>
          <w:p w14:paraId="3B03AC74"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28</w:t>
            </w:r>
          </w:p>
        </w:tc>
        <w:tc>
          <w:tcPr>
            <w:tcW w:w="740" w:type="dxa"/>
            <w:tcBorders>
              <w:top w:val="nil"/>
              <w:left w:val="nil"/>
              <w:bottom w:val="single" w:sz="4" w:space="0" w:color="auto"/>
              <w:right w:val="single" w:sz="4" w:space="0" w:color="auto"/>
            </w:tcBorders>
            <w:shd w:val="clear" w:color="auto" w:fill="auto"/>
            <w:vAlign w:val="center"/>
            <w:hideMark/>
          </w:tcPr>
          <w:p w14:paraId="16FB9F42" w14:textId="77777777" w:rsidR="002C02F5" w:rsidRPr="00255846" w:rsidRDefault="002C02F5" w:rsidP="004E25DA">
            <w:pPr>
              <w:jc w:val="center"/>
              <w:rPr>
                <w:color w:val="000000"/>
                <w:sz w:val="18"/>
                <w:szCs w:val="18"/>
                <w:lang w:eastAsia="bg-BG"/>
              </w:rPr>
            </w:pPr>
            <w:r w:rsidRPr="00255846">
              <w:rPr>
                <w:color w:val="000000"/>
                <w:sz w:val="18"/>
                <w:szCs w:val="18"/>
                <w:lang w:eastAsia="bg-BG"/>
              </w:rPr>
              <w:t>28</w:t>
            </w:r>
          </w:p>
        </w:tc>
        <w:tc>
          <w:tcPr>
            <w:tcW w:w="836" w:type="dxa"/>
            <w:tcBorders>
              <w:top w:val="nil"/>
              <w:left w:val="nil"/>
              <w:bottom w:val="single" w:sz="4" w:space="0" w:color="auto"/>
              <w:right w:val="single" w:sz="4" w:space="0" w:color="auto"/>
            </w:tcBorders>
            <w:shd w:val="clear" w:color="auto" w:fill="auto"/>
            <w:vAlign w:val="center"/>
            <w:hideMark/>
          </w:tcPr>
          <w:p w14:paraId="4E195488"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140</w:t>
            </w:r>
          </w:p>
        </w:tc>
        <w:tc>
          <w:tcPr>
            <w:tcW w:w="1199" w:type="dxa"/>
            <w:tcBorders>
              <w:top w:val="nil"/>
              <w:left w:val="nil"/>
              <w:bottom w:val="single" w:sz="4" w:space="0" w:color="auto"/>
              <w:right w:val="single" w:sz="4" w:space="0" w:color="auto"/>
            </w:tcBorders>
            <w:shd w:val="clear" w:color="auto" w:fill="auto"/>
            <w:vAlign w:val="center"/>
            <w:hideMark/>
          </w:tcPr>
          <w:p w14:paraId="3CCCD008" w14:textId="77777777" w:rsidR="002C02F5" w:rsidRPr="00255846" w:rsidRDefault="002C02F5" w:rsidP="004E25DA">
            <w:pPr>
              <w:jc w:val="right"/>
              <w:rPr>
                <w:color w:val="000000"/>
                <w:sz w:val="18"/>
                <w:szCs w:val="18"/>
                <w:lang w:eastAsia="bg-BG"/>
              </w:rPr>
            </w:pPr>
            <w:r w:rsidRPr="00255846">
              <w:rPr>
                <w:color w:val="000000"/>
                <w:sz w:val="18"/>
                <w:szCs w:val="24"/>
                <w:lang w:eastAsia="bg-BG"/>
              </w:rPr>
              <w:t>39.44%</w:t>
            </w:r>
          </w:p>
        </w:tc>
      </w:tr>
      <w:tr w:rsidR="002C02F5" w:rsidRPr="00255846" w14:paraId="51E2ACF5" w14:textId="77777777" w:rsidTr="004E25DA">
        <w:trPr>
          <w:trHeight w:val="456"/>
        </w:trPr>
        <w:tc>
          <w:tcPr>
            <w:tcW w:w="3253" w:type="dxa"/>
            <w:tcBorders>
              <w:top w:val="nil"/>
              <w:left w:val="single" w:sz="4" w:space="0" w:color="auto"/>
              <w:bottom w:val="single" w:sz="4" w:space="0" w:color="auto"/>
              <w:right w:val="single" w:sz="4" w:space="0" w:color="auto"/>
            </w:tcBorders>
            <w:shd w:val="clear" w:color="000000" w:fill="F2F2F2"/>
            <w:vAlign w:val="center"/>
            <w:hideMark/>
          </w:tcPr>
          <w:p w14:paraId="2465DFD9" w14:textId="77777777" w:rsidR="002C02F5" w:rsidRPr="00255846" w:rsidRDefault="002C02F5" w:rsidP="004E25DA">
            <w:pPr>
              <w:jc w:val="left"/>
              <w:rPr>
                <w:b/>
                <w:bCs/>
                <w:color w:val="000000"/>
                <w:sz w:val="18"/>
                <w:szCs w:val="18"/>
                <w:lang w:eastAsia="bg-BG"/>
              </w:rPr>
            </w:pPr>
            <w:r w:rsidRPr="00255846">
              <w:rPr>
                <w:b/>
                <w:bCs/>
                <w:color w:val="000000"/>
                <w:sz w:val="18"/>
                <w:szCs w:val="18"/>
                <w:lang w:eastAsia="bg-BG"/>
              </w:rPr>
              <w:t>Инвестиции в регистри и бази данни ОБЩО</w:t>
            </w:r>
          </w:p>
        </w:tc>
        <w:tc>
          <w:tcPr>
            <w:tcW w:w="740" w:type="dxa"/>
            <w:tcBorders>
              <w:top w:val="nil"/>
              <w:left w:val="nil"/>
              <w:bottom w:val="single" w:sz="4" w:space="0" w:color="auto"/>
              <w:right w:val="single" w:sz="4" w:space="0" w:color="auto"/>
            </w:tcBorders>
            <w:shd w:val="clear" w:color="000000" w:fill="F2F2F2"/>
            <w:vAlign w:val="center"/>
            <w:hideMark/>
          </w:tcPr>
          <w:p w14:paraId="73495D3F"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46</w:t>
            </w:r>
          </w:p>
        </w:tc>
        <w:tc>
          <w:tcPr>
            <w:tcW w:w="740" w:type="dxa"/>
            <w:tcBorders>
              <w:top w:val="nil"/>
              <w:left w:val="nil"/>
              <w:bottom w:val="single" w:sz="4" w:space="0" w:color="auto"/>
              <w:right w:val="single" w:sz="4" w:space="0" w:color="auto"/>
            </w:tcBorders>
            <w:shd w:val="clear" w:color="000000" w:fill="F2F2F2"/>
            <w:vAlign w:val="center"/>
            <w:hideMark/>
          </w:tcPr>
          <w:p w14:paraId="608B3CC9"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70</w:t>
            </w:r>
          </w:p>
        </w:tc>
        <w:tc>
          <w:tcPr>
            <w:tcW w:w="740" w:type="dxa"/>
            <w:tcBorders>
              <w:top w:val="nil"/>
              <w:left w:val="nil"/>
              <w:bottom w:val="single" w:sz="4" w:space="0" w:color="auto"/>
              <w:right w:val="single" w:sz="4" w:space="0" w:color="auto"/>
            </w:tcBorders>
            <w:shd w:val="clear" w:color="000000" w:fill="F2F2F2"/>
            <w:vAlign w:val="center"/>
            <w:hideMark/>
          </w:tcPr>
          <w:p w14:paraId="58A7D172"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68</w:t>
            </w:r>
          </w:p>
        </w:tc>
        <w:tc>
          <w:tcPr>
            <w:tcW w:w="740" w:type="dxa"/>
            <w:tcBorders>
              <w:top w:val="nil"/>
              <w:left w:val="nil"/>
              <w:bottom w:val="single" w:sz="4" w:space="0" w:color="auto"/>
              <w:right w:val="single" w:sz="4" w:space="0" w:color="auto"/>
            </w:tcBorders>
            <w:shd w:val="clear" w:color="000000" w:fill="F2F2F2"/>
            <w:vAlign w:val="center"/>
            <w:hideMark/>
          </w:tcPr>
          <w:p w14:paraId="391AE7DE"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92</w:t>
            </w:r>
          </w:p>
        </w:tc>
        <w:tc>
          <w:tcPr>
            <w:tcW w:w="740" w:type="dxa"/>
            <w:tcBorders>
              <w:top w:val="nil"/>
              <w:left w:val="nil"/>
              <w:bottom w:val="single" w:sz="4" w:space="0" w:color="auto"/>
              <w:right w:val="single" w:sz="4" w:space="0" w:color="auto"/>
            </w:tcBorders>
            <w:shd w:val="clear" w:color="000000" w:fill="F2F2F2"/>
            <w:vAlign w:val="center"/>
            <w:hideMark/>
          </w:tcPr>
          <w:p w14:paraId="583E073D"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80</w:t>
            </w:r>
          </w:p>
        </w:tc>
        <w:tc>
          <w:tcPr>
            <w:tcW w:w="836" w:type="dxa"/>
            <w:tcBorders>
              <w:top w:val="nil"/>
              <w:left w:val="nil"/>
              <w:bottom w:val="single" w:sz="4" w:space="0" w:color="auto"/>
              <w:right w:val="single" w:sz="4" w:space="0" w:color="auto"/>
            </w:tcBorders>
            <w:shd w:val="clear" w:color="000000" w:fill="F2F2F2"/>
            <w:vAlign w:val="center"/>
            <w:hideMark/>
          </w:tcPr>
          <w:p w14:paraId="5EA895F6"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355</w:t>
            </w:r>
          </w:p>
        </w:tc>
        <w:tc>
          <w:tcPr>
            <w:tcW w:w="1199" w:type="dxa"/>
            <w:tcBorders>
              <w:top w:val="nil"/>
              <w:left w:val="nil"/>
              <w:bottom w:val="single" w:sz="4" w:space="0" w:color="auto"/>
              <w:right w:val="single" w:sz="4" w:space="0" w:color="auto"/>
            </w:tcBorders>
            <w:shd w:val="clear" w:color="000000" w:fill="F2F2F2"/>
            <w:vAlign w:val="center"/>
            <w:hideMark/>
          </w:tcPr>
          <w:p w14:paraId="048DE04D" w14:textId="77777777" w:rsidR="002C02F5" w:rsidRPr="00255846" w:rsidRDefault="002C02F5" w:rsidP="004E25DA">
            <w:pPr>
              <w:jc w:val="right"/>
              <w:rPr>
                <w:b/>
                <w:bCs/>
                <w:color w:val="000000"/>
                <w:sz w:val="18"/>
                <w:szCs w:val="18"/>
                <w:lang w:eastAsia="bg-BG"/>
              </w:rPr>
            </w:pPr>
            <w:r w:rsidRPr="00255846">
              <w:rPr>
                <w:b/>
                <w:bCs/>
                <w:color w:val="000000"/>
                <w:sz w:val="18"/>
                <w:szCs w:val="24"/>
                <w:lang w:eastAsia="bg-BG"/>
              </w:rPr>
              <w:t>8.74%</w:t>
            </w:r>
          </w:p>
        </w:tc>
      </w:tr>
      <w:tr w:rsidR="002C02F5" w:rsidRPr="00255846" w14:paraId="23E06536" w14:textId="77777777" w:rsidTr="004E25DA">
        <w:trPr>
          <w:trHeight w:val="468"/>
        </w:trPr>
        <w:tc>
          <w:tcPr>
            <w:tcW w:w="3253" w:type="dxa"/>
            <w:tcBorders>
              <w:top w:val="nil"/>
              <w:left w:val="single" w:sz="4" w:space="0" w:color="auto"/>
              <w:bottom w:val="single" w:sz="4" w:space="0" w:color="auto"/>
              <w:right w:val="single" w:sz="4" w:space="0" w:color="auto"/>
            </w:tcBorders>
            <w:shd w:val="clear" w:color="000000" w:fill="F2F2F2"/>
            <w:vAlign w:val="center"/>
            <w:hideMark/>
          </w:tcPr>
          <w:p w14:paraId="00121BAF" w14:textId="77777777" w:rsidR="002C02F5" w:rsidRPr="00255846" w:rsidRDefault="002C02F5" w:rsidP="004E25DA">
            <w:pPr>
              <w:jc w:val="left"/>
              <w:rPr>
                <w:b/>
                <w:bCs/>
                <w:color w:val="000000"/>
                <w:sz w:val="18"/>
                <w:szCs w:val="18"/>
                <w:lang w:eastAsia="bg-BG"/>
              </w:rPr>
            </w:pPr>
            <w:r w:rsidRPr="00255846">
              <w:rPr>
                <w:b/>
                <w:bCs/>
                <w:color w:val="000000"/>
                <w:sz w:val="18"/>
                <w:szCs w:val="18"/>
                <w:lang w:eastAsia="bg-BG"/>
              </w:rPr>
              <w:t>ОБЩО ИНВЕСТИЦИИ</w:t>
            </w:r>
            <w:r w:rsidRPr="00255846">
              <w:rPr>
                <w:b/>
                <w:bCs/>
                <w:color w:val="000000"/>
                <w:sz w:val="18"/>
                <w:szCs w:val="18"/>
                <w:lang w:eastAsia="bg-BG"/>
              </w:rPr>
              <w:br/>
            </w:r>
            <w:r w:rsidRPr="00255846">
              <w:rPr>
                <w:b/>
                <w:bCs/>
                <w:i/>
                <w:iCs/>
                <w:color w:val="000000"/>
                <w:sz w:val="18"/>
                <w:szCs w:val="18"/>
                <w:lang w:eastAsia="bg-BG"/>
              </w:rPr>
              <w:t>(в публични и собствени активи)</w:t>
            </w:r>
          </w:p>
        </w:tc>
        <w:tc>
          <w:tcPr>
            <w:tcW w:w="740" w:type="dxa"/>
            <w:tcBorders>
              <w:top w:val="nil"/>
              <w:left w:val="nil"/>
              <w:bottom w:val="single" w:sz="4" w:space="0" w:color="auto"/>
              <w:right w:val="single" w:sz="4" w:space="0" w:color="auto"/>
            </w:tcBorders>
            <w:shd w:val="clear" w:color="000000" w:fill="F2F2F2"/>
            <w:vAlign w:val="center"/>
            <w:hideMark/>
          </w:tcPr>
          <w:p w14:paraId="51BCB289"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630</w:t>
            </w:r>
          </w:p>
        </w:tc>
        <w:tc>
          <w:tcPr>
            <w:tcW w:w="740" w:type="dxa"/>
            <w:tcBorders>
              <w:top w:val="nil"/>
              <w:left w:val="nil"/>
              <w:bottom w:val="single" w:sz="4" w:space="0" w:color="auto"/>
              <w:right w:val="single" w:sz="4" w:space="0" w:color="auto"/>
            </w:tcBorders>
            <w:shd w:val="clear" w:color="000000" w:fill="F2F2F2"/>
            <w:vAlign w:val="center"/>
            <w:hideMark/>
          </w:tcPr>
          <w:p w14:paraId="4F1A00D2"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685</w:t>
            </w:r>
          </w:p>
        </w:tc>
        <w:tc>
          <w:tcPr>
            <w:tcW w:w="740" w:type="dxa"/>
            <w:tcBorders>
              <w:top w:val="nil"/>
              <w:left w:val="nil"/>
              <w:bottom w:val="single" w:sz="4" w:space="0" w:color="auto"/>
              <w:right w:val="single" w:sz="4" w:space="0" w:color="auto"/>
            </w:tcBorders>
            <w:shd w:val="clear" w:color="000000" w:fill="F2F2F2"/>
            <w:vAlign w:val="center"/>
            <w:hideMark/>
          </w:tcPr>
          <w:p w14:paraId="339E519B"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657</w:t>
            </w:r>
          </w:p>
        </w:tc>
        <w:tc>
          <w:tcPr>
            <w:tcW w:w="740" w:type="dxa"/>
            <w:tcBorders>
              <w:top w:val="nil"/>
              <w:left w:val="nil"/>
              <w:bottom w:val="single" w:sz="4" w:space="0" w:color="auto"/>
              <w:right w:val="single" w:sz="4" w:space="0" w:color="auto"/>
            </w:tcBorders>
            <w:shd w:val="clear" w:color="000000" w:fill="F2F2F2"/>
            <w:vAlign w:val="center"/>
            <w:hideMark/>
          </w:tcPr>
          <w:p w14:paraId="5BAD6E90"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791</w:t>
            </w:r>
          </w:p>
        </w:tc>
        <w:tc>
          <w:tcPr>
            <w:tcW w:w="740" w:type="dxa"/>
            <w:tcBorders>
              <w:top w:val="nil"/>
              <w:left w:val="nil"/>
              <w:bottom w:val="single" w:sz="4" w:space="0" w:color="auto"/>
              <w:right w:val="single" w:sz="4" w:space="0" w:color="auto"/>
            </w:tcBorders>
            <w:shd w:val="clear" w:color="000000" w:fill="F2F2F2"/>
            <w:vAlign w:val="center"/>
            <w:hideMark/>
          </w:tcPr>
          <w:p w14:paraId="2777808D"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1 299</w:t>
            </w:r>
          </w:p>
        </w:tc>
        <w:tc>
          <w:tcPr>
            <w:tcW w:w="836" w:type="dxa"/>
            <w:tcBorders>
              <w:top w:val="nil"/>
              <w:left w:val="nil"/>
              <w:bottom w:val="single" w:sz="4" w:space="0" w:color="auto"/>
              <w:right w:val="single" w:sz="4" w:space="0" w:color="auto"/>
            </w:tcBorders>
            <w:shd w:val="clear" w:color="000000" w:fill="F2F2F2"/>
            <w:vAlign w:val="center"/>
            <w:hideMark/>
          </w:tcPr>
          <w:p w14:paraId="2E8B6CD4" w14:textId="77777777" w:rsidR="002C02F5" w:rsidRPr="00255846" w:rsidRDefault="002C02F5" w:rsidP="004E25DA">
            <w:pPr>
              <w:jc w:val="center"/>
              <w:rPr>
                <w:b/>
                <w:bCs/>
                <w:color w:val="000000"/>
                <w:sz w:val="18"/>
                <w:szCs w:val="18"/>
                <w:lang w:eastAsia="bg-BG"/>
              </w:rPr>
            </w:pPr>
            <w:r w:rsidRPr="00255846">
              <w:rPr>
                <w:b/>
                <w:bCs/>
                <w:color w:val="000000"/>
                <w:sz w:val="18"/>
                <w:szCs w:val="24"/>
                <w:lang w:eastAsia="bg-BG"/>
              </w:rPr>
              <w:t>4 061</w:t>
            </w:r>
          </w:p>
        </w:tc>
        <w:tc>
          <w:tcPr>
            <w:tcW w:w="1199" w:type="dxa"/>
            <w:tcBorders>
              <w:top w:val="nil"/>
              <w:left w:val="nil"/>
              <w:bottom w:val="nil"/>
              <w:right w:val="nil"/>
            </w:tcBorders>
            <w:shd w:val="clear" w:color="auto" w:fill="auto"/>
            <w:noWrap/>
            <w:vAlign w:val="bottom"/>
            <w:hideMark/>
          </w:tcPr>
          <w:p w14:paraId="35DABF0F" w14:textId="77777777" w:rsidR="002C02F5" w:rsidRPr="00255846" w:rsidRDefault="002C02F5" w:rsidP="004E25DA">
            <w:pPr>
              <w:jc w:val="center"/>
              <w:rPr>
                <w:b/>
                <w:bCs/>
                <w:color w:val="000000"/>
                <w:sz w:val="18"/>
                <w:szCs w:val="18"/>
                <w:lang w:eastAsia="bg-BG"/>
              </w:rPr>
            </w:pPr>
          </w:p>
        </w:tc>
      </w:tr>
      <w:tr w:rsidR="002C02F5" w:rsidRPr="00255846" w14:paraId="5BD7B289" w14:textId="77777777" w:rsidTr="004E25DA">
        <w:trPr>
          <w:trHeight w:val="288"/>
        </w:trPr>
        <w:tc>
          <w:tcPr>
            <w:tcW w:w="3253" w:type="dxa"/>
            <w:tcBorders>
              <w:top w:val="nil"/>
              <w:left w:val="single" w:sz="4" w:space="0" w:color="auto"/>
              <w:bottom w:val="single" w:sz="4" w:space="0" w:color="auto"/>
              <w:right w:val="single" w:sz="4" w:space="0" w:color="auto"/>
            </w:tcBorders>
            <w:shd w:val="clear" w:color="000000" w:fill="FFFFFF"/>
            <w:vAlign w:val="center"/>
            <w:hideMark/>
          </w:tcPr>
          <w:p w14:paraId="72979C62" w14:textId="77777777" w:rsidR="002C02F5" w:rsidRPr="00255846" w:rsidRDefault="002C02F5" w:rsidP="004E25DA">
            <w:pPr>
              <w:jc w:val="left"/>
              <w:rPr>
                <w:b/>
                <w:bCs/>
                <w:color w:val="000000"/>
                <w:sz w:val="18"/>
                <w:szCs w:val="18"/>
                <w:lang w:eastAsia="bg-BG"/>
              </w:rPr>
            </w:pPr>
            <w:r w:rsidRPr="00255846">
              <w:rPr>
                <w:b/>
                <w:bCs/>
                <w:color w:val="000000"/>
                <w:sz w:val="18"/>
                <w:szCs w:val="18"/>
                <w:lang w:eastAsia="bg-BG"/>
              </w:rPr>
              <w:t>Дял от общите инвестиции</w:t>
            </w:r>
          </w:p>
        </w:tc>
        <w:tc>
          <w:tcPr>
            <w:tcW w:w="740" w:type="dxa"/>
            <w:tcBorders>
              <w:top w:val="nil"/>
              <w:left w:val="nil"/>
              <w:bottom w:val="single" w:sz="4" w:space="0" w:color="auto"/>
              <w:right w:val="single" w:sz="4" w:space="0" w:color="auto"/>
            </w:tcBorders>
            <w:shd w:val="clear" w:color="000000" w:fill="FFFFFF"/>
            <w:noWrap/>
            <w:vAlign w:val="center"/>
            <w:hideMark/>
          </w:tcPr>
          <w:p w14:paraId="3D575EA7"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7.26%</w:t>
            </w:r>
          </w:p>
        </w:tc>
        <w:tc>
          <w:tcPr>
            <w:tcW w:w="740" w:type="dxa"/>
            <w:tcBorders>
              <w:top w:val="nil"/>
              <w:left w:val="nil"/>
              <w:bottom w:val="single" w:sz="4" w:space="0" w:color="auto"/>
              <w:right w:val="single" w:sz="4" w:space="0" w:color="auto"/>
            </w:tcBorders>
            <w:shd w:val="clear" w:color="000000" w:fill="FFFFFF"/>
            <w:noWrap/>
            <w:vAlign w:val="center"/>
            <w:hideMark/>
          </w:tcPr>
          <w:p w14:paraId="5BD6FAAB"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10.19%</w:t>
            </w:r>
          </w:p>
        </w:tc>
        <w:tc>
          <w:tcPr>
            <w:tcW w:w="740" w:type="dxa"/>
            <w:tcBorders>
              <w:top w:val="nil"/>
              <w:left w:val="nil"/>
              <w:bottom w:val="single" w:sz="4" w:space="0" w:color="auto"/>
              <w:right w:val="single" w:sz="4" w:space="0" w:color="auto"/>
            </w:tcBorders>
            <w:shd w:val="clear" w:color="000000" w:fill="FFFFFF"/>
            <w:noWrap/>
            <w:vAlign w:val="center"/>
            <w:hideMark/>
          </w:tcPr>
          <w:p w14:paraId="615B4F55"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10.32%</w:t>
            </w:r>
          </w:p>
        </w:tc>
        <w:tc>
          <w:tcPr>
            <w:tcW w:w="740" w:type="dxa"/>
            <w:tcBorders>
              <w:top w:val="nil"/>
              <w:left w:val="nil"/>
              <w:bottom w:val="single" w:sz="4" w:space="0" w:color="auto"/>
              <w:right w:val="single" w:sz="4" w:space="0" w:color="auto"/>
            </w:tcBorders>
            <w:shd w:val="clear" w:color="000000" w:fill="FFFFFF"/>
            <w:noWrap/>
            <w:vAlign w:val="center"/>
            <w:hideMark/>
          </w:tcPr>
          <w:p w14:paraId="06FF4839"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11.60%</w:t>
            </w:r>
          </w:p>
        </w:tc>
        <w:tc>
          <w:tcPr>
            <w:tcW w:w="740" w:type="dxa"/>
            <w:tcBorders>
              <w:top w:val="nil"/>
              <w:left w:val="nil"/>
              <w:bottom w:val="single" w:sz="4" w:space="0" w:color="auto"/>
              <w:right w:val="single" w:sz="4" w:space="0" w:color="auto"/>
            </w:tcBorders>
            <w:shd w:val="clear" w:color="000000" w:fill="FFFFFF"/>
            <w:noWrap/>
            <w:vAlign w:val="center"/>
            <w:hideMark/>
          </w:tcPr>
          <w:p w14:paraId="0A826C1B"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6.16%</w:t>
            </w:r>
          </w:p>
        </w:tc>
        <w:tc>
          <w:tcPr>
            <w:tcW w:w="836" w:type="dxa"/>
            <w:tcBorders>
              <w:top w:val="nil"/>
              <w:left w:val="nil"/>
              <w:bottom w:val="single" w:sz="4" w:space="0" w:color="auto"/>
              <w:right w:val="single" w:sz="4" w:space="0" w:color="auto"/>
            </w:tcBorders>
            <w:shd w:val="clear" w:color="000000" w:fill="FFFFFF"/>
            <w:noWrap/>
            <w:vAlign w:val="center"/>
            <w:hideMark/>
          </w:tcPr>
          <w:p w14:paraId="487A0087" w14:textId="77777777" w:rsidR="002C02F5" w:rsidRPr="00255846" w:rsidRDefault="002C02F5" w:rsidP="004E25DA">
            <w:pPr>
              <w:jc w:val="center"/>
              <w:rPr>
                <w:b/>
                <w:bCs/>
                <w:i/>
                <w:iCs/>
                <w:color w:val="000000"/>
                <w:sz w:val="18"/>
                <w:szCs w:val="18"/>
                <w:lang w:eastAsia="bg-BG"/>
              </w:rPr>
            </w:pPr>
            <w:r w:rsidRPr="00255846">
              <w:rPr>
                <w:b/>
                <w:bCs/>
                <w:i/>
                <w:iCs/>
                <w:color w:val="000000"/>
                <w:sz w:val="18"/>
                <w:szCs w:val="18"/>
                <w:lang w:eastAsia="bg-BG"/>
              </w:rPr>
              <w:t>8.74%</w:t>
            </w:r>
          </w:p>
        </w:tc>
        <w:tc>
          <w:tcPr>
            <w:tcW w:w="1199" w:type="dxa"/>
            <w:tcBorders>
              <w:top w:val="nil"/>
              <w:left w:val="nil"/>
              <w:bottom w:val="nil"/>
              <w:right w:val="nil"/>
            </w:tcBorders>
            <w:shd w:val="clear" w:color="auto" w:fill="auto"/>
            <w:noWrap/>
            <w:vAlign w:val="bottom"/>
            <w:hideMark/>
          </w:tcPr>
          <w:p w14:paraId="0B732824" w14:textId="77777777" w:rsidR="002C02F5" w:rsidRPr="00255846" w:rsidRDefault="002C02F5" w:rsidP="004E25DA">
            <w:pPr>
              <w:jc w:val="center"/>
              <w:rPr>
                <w:b/>
                <w:bCs/>
                <w:i/>
                <w:iCs/>
                <w:color w:val="000000"/>
                <w:sz w:val="18"/>
                <w:szCs w:val="18"/>
                <w:lang w:eastAsia="bg-BG"/>
              </w:rPr>
            </w:pPr>
          </w:p>
        </w:tc>
      </w:tr>
    </w:tbl>
    <w:p w14:paraId="4BB306E7" w14:textId="77777777" w:rsidR="0052498F" w:rsidRDefault="0052498F" w:rsidP="0052498F">
      <w:pPr>
        <w:rPr>
          <w:szCs w:val="22"/>
        </w:rPr>
      </w:pPr>
    </w:p>
    <w:p w14:paraId="5EAF9CB6" w14:textId="7CC89B43" w:rsidR="00F94FAD" w:rsidRDefault="00F94FAD" w:rsidP="0052498F">
      <w:pPr>
        <w:pStyle w:val="Heading2"/>
      </w:pPr>
      <w:bookmarkStart w:id="406" w:name="_Toc73621118"/>
      <w:bookmarkStart w:id="407" w:name="_Toc75870224"/>
      <w:r>
        <w:t>1.2. ВРЪЗКА МЕЖДУ ИНВЕСТИЦИОННА ПРОГРАМА И ТЕХНИЧЕСКА ЧАСТ НА БИЗНЕС ПЛАНА</w:t>
      </w:r>
      <w:bookmarkEnd w:id="406"/>
      <w:bookmarkEnd w:id="407"/>
      <w:r>
        <w:t xml:space="preserve"> </w:t>
      </w:r>
    </w:p>
    <w:p w14:paraId="36F94131" w14:textId="308264CD" w:rsidR="00BE343F" w:rsidRDefault="00BE343F" w:rsidP="0052498F"/>
    <w:p w14:paraId="4771E9BA" w14:textId="77777777" w:rsidR="002C02F5" w:rsidRPr="0073460C" w:rsidRDefault="002C02F5" w:rsidP="002C02F5">
      <w:pPr>
        <w:ind w:firstLine="709"/>
        <w:rPr>
          <w:rFonts w:eastAsia="Calibri"/>
          <w:sz w:val="24"/>
          <w:szCs w:val="26"/>
          <w:lang w:eastAsia="en-US"/>
        </w:rPr>
      </w:pPr>
      <w:r w:rsidRPr="0073460C">
        <w:rPr>
          <w:rFonts w:eastAsia="Calibri"/>
          <w:sz w:val="24"/>
          <w:szCs w:val="26"/>
          <w:lang w:eastAsia="en-US"/>
        </w:rPr>
        <w:t>Техническата част на бизнес плана предвижда постигане на основни показатели за качество чрез различни програми, включващи организационни и инвестиционни мерки.</w:t>
      </w:r>
    </w:p>
    <w:p w14:paraId="7820611B" w14:textId="77777777" w:rsidR="002C02F5" w:rsidRPr="0073460C" w:rsidRDefault="002C02F5" w:rsidP="002C02F5">
      <w:pPr>
        <w:ind w:firstLine="709"/>
        <w:rPr>
          <w:rFonts w:eastAsia="Calibri"/>
          <w:sz w:val="24"/>
          <w:szCs w:val="26"/>
          <w:lang w:eastAsia="en-US"/>
        </w:rPr>
      </w:pPr>
      <w:r w:rsidRPr="0073460C">
        <w:rPr>
          <w:rFonts w:eastAsia="Calibri"/>
          <w:sz w:val="24"/>
          <w:szCs w:val="26"/>
          <w:lang w:eastAsia="en-US"/>
        </w:rPr>
        <w:t>В предходните описания на инвестициите за собствени и публични активи са цитирани основните предвиждания, които са насочени към:</w:t>
      </w:r>
    </w:p>
    <w:p w14:paraId="0D3A2F2A" w14:textId="77777777" w:rsidR="002C02F5" w:rsidRPr="0073460C" w:rsidRDefault="002C02F5" w:rsidP="002C02F5">
      <w:pPr>
        <w:numPr>
          <w:ilvl w:val="0"/>
          <w:numId w:val="8"/>
        </w:numPr>
        <w:tabs>
          <w:tab w:val="clear" w:pos="720"/>
          <w:tab w:val="left" w:pos="993"/>
        </w:tabs>
        <w:ind w:left="0" w:firstLine="709"/>
        <w:rPr>
          <w:rFonts w:eastAsia="Calibri"/>
          <w:sz w:val="24"/>
          <w:szCs w:val="26"/>
          <w:lang w:eastAsia="en-US"/>
        </w:rPr>
      </w:pPr>
      <w:r w:rsidRPr="0073460C">
        <w:rPr>
          <w:rFonts w:eastAsia="Calibri"/>
          <w:sz w:val="24"/>
          <w:szCs w:val="26"/>
          <w:lang w:eastAsia="en-US"/>
        </w:rPr>
        <w:t>повишаване на енергийната ефективност на водоснабдяването – чрез подмяна на помпени агрегати.</w:t>
      </w:r>
    </w:p>
    <w:p w14:paraId="0C301688" w14:textId="77777777" w:rsidR="002C02F5" w:rsidRPr="0073460C" w:rsidRDefault="002C02F5" w:rsidP="002C02F5">
      <w:pPr>
        <w:numPr>
          <w:ilvl w:val="0"/>
          <w:numId w:val="8"/>
        </w:numPr>
        <w:tabs>
          <w:tab w:val="clear" w:pos="720"/>
          <w:tab w:val="left" w:pos="993"/>
        </w:tabs>
        <w:ind w:left="0" w:firstLine="709"/>
        <w:rPr>
          <w:rFonts w:eastAsia="Calibri"/>
          <w:sz w:val="24"/>
          <w:szCs w:val="26"/>
          <w:lang w:eastAsia="en-US"/>
        </w:rPr>
      </w:pPr>
      <w:r w:rsidRPr="0073460C">
        <w:rPr>
          <w:rFonts w:eastAsia="Calibri"/>
          <w:sz w:val="24"/>
          <w:szCs w:val="26"/>
          <w:lang w:eastAsia="en-US"/>
        </w:rPr>
        <w:t xml:space="preserve">намаляване на реалните и търговските загуби – чрез смяна на водомери, монтиране на разходомери, зониране на водопроводната мрежа чрез обособяване на </w:t>
      </w:r>
      <w:r w:rsidRPr="0073460C">
        <w:rPr>
          <w:rFonts w:eastAsia="Calibri"/>
          <w:sz w:val="24"/>
          <w:szCs w:val="26"/>
          <w:lang w:val="en-US" w:eastAsia="en-US"/>
        </w:rPr>
        <w:t>DMA</w:t>
      </w:r>
      <w:r w:rsidRPr="0073460C">
        <w:rPr>
          <w:rFonts w:eastAsia="Calibri"/>
          <w:sz w:val="24"/>
          <w:szCs w:val="26"/>
          <w:lang w:val="ru-RU" w:eastAsia="en-US"/>
        </w:rPr>
        <w:t xml:space="preserve"> </w:t>
      </w:r>
      <w:r w:rsidRPr="0073460C">
        <w:rPr>
          <w:rFonts w:eastAsia="Calibri"/>
          <w:sz w:val="24"/>
          <w:szCs w:val="26"/>
          <w:lang w:eastAsia="en-US"/>
        </w:rPr>
        <w:t>зони и рехабилитация на водопроводна мрежа.</w:t>
      </w:r>
    </w:p>
    <w:p w14:paraId="2BDD22B2" w14:textId="77777777" w:rsidR="002C02F5" w:rsidRPr="0073460C" w:rsidRDefault="002C02F5" w:rsidP="002C02F5">
      <w:pPr>
        <w:numPr>
          <w:ilvl w:val="0"/>
          <w:numId w:val="8"/>
        </w:numPr>
        <w:tabs>
          <w:tab w:val="clear" w:pos="720"/>
          <w:tab w:val="left" w:pos="993"/>
        </w:tabs>
        <w:ind w:left="0" w:firstLine="709"/>
        <w:rPr>
          <w:rFonts w:eastAsia="Calibri"/>
          <w:sz w:val="24"/>
          <w:szCs w:val="26"/>
          <w:lang w:eastAsia="en-US"/>
        </w:rPr>
      </w:pPr>
      <w:r w:rsidRPr="0073460C">
        <w:rPr>
          <w:rFonts w:eastAsia="Calibri"/>
          <w:sz w:val="24"/>
          <w:szCs w:val="26"/>
          <w:lang w:eastAsia="en-US"/>
        </w:rPr>
        <w:t>намаляване на разходите за третиране на утайки – чрез разширение на временното депо на ПСОВ гр. Ловеч и намиране начин за оползотворяване на утайките.</w:t>
      </w:r>
    </w:p>
    <w:p w14:paraId="1561E1D2" w14:textId="77777777" w:rsidR="0052498F" w:rsidRDefault="0052498F" w:rsidP="0052498F"/>
    <w:p w14:paraId="121BC9A3" w14:textId="1346C55A" w:rsidR="00F94FAD" w:rsidRDefault="00F94FAD" w:rsidP="0060775A">
      <w:pPr>
        <w:pStyle w:val="Heading2"/>
      </w:pPr>
      <w:bookmarkStart w:id="408" w:name="_Toc73621119"/>
      <w:bookmarkStart w:id="409" w:name="_Toc75870225"/>
      <w:r>
        <w:t>2. ОПИСАНИЕ НА МЕХАНИЗМИТЕ ЗА ФИНАНСИРАНЕ НА ИНВЕСТИЦИИТЕ</w:t>
      </w:r>
      <w:bookmarkEnd w:id="408"/>
      <w:bookmarkEnd w:id="409"/>
      <w:r>
        <w:t xml:space="preserve"> </w:t>
      </w:r>
    </w:p>
    <w:p w14:paraId="1D0DCB4A" w14:textId="315E3AA9" w:rsidR="00BE343F" w:rsidRPr="0073460C" w:rsidRDefault="00BE343F" w:rsidP="0052498F">
      <w:pPr>
        <w:rPr>
          <w:sz w:val="20"/>
        </w:rPr>
      </w:pPr>
    </w:p>
    <w:p w14:paraId="4F132BAF" w14:textId="353C9533" w:rsidR="00F94FAD" w:rsidRDefault="00F94FAD" w:rsidP="0060775A">
      <w:pPr>
        <w:pStyle w:val="Heading3"/>
      </w:pPr>
      <w:bookmarkStart w:id="410" w:name="_Toc73621120"/>
      <w:bookmarkStart w:id="411" w:name="_Toc75870226"/>
      <w:r>
        <w:t>2.1. ИНВЕСТИЦИИ ОТ СОБСТВЕНИ СРЕДСТВА В СОБСТВЕНИ АКТИВИ</w:t>
      </w:r>
      <w:bookmarkEnd w:id="410"/>
      <w:bookmarkEnd w:id="411"/>
      <w:r>
        <w:t xml:space="preserve"> </w:t>
      </w:r>
    </w:p>
    <w:p w14:paraId="51D289B2" w14:textId="77777777" w:rsidR="002C02F5" w:rsidRPr="0073460C" w:rsidRDefault="002C02F5" w:rsidP="0073460C">
      <w:pPr>
        <w:spacing w:before="120" w:after="200"/>
        <w:ind w:firstLine="709"/>
        <w:rPr>
          <w:rFonts w:eastAsia="Calibri"/>
          <w:sz w:val="24"/>
          <w:szCs w:val="24"/>
          <w:lang w:eastAsia="bg-BG"/>
        </w:rPr>
      </w:pPr>
      <w:r w:rsidRPr="0073460C">
        <w:rPr>
          <w:rFonts w:eastAsia="Calibri"/>
          <w:sz w:val="24"/>
          <w:szCs w:val="24"/>
          <w:lang w:eastAsia="bg-BG"/>
        </w:rPr>
        <w:t xml:space="preserve">В периода на бизнес плана 2022 – 2026 г., дружеството е планирало придобиване на собствени дълготрайни активи, предимно машини, апаратура, специализирано </w:t>
      </w:r>
      <w:r w:rsidRPr="0073460C">
        <w:rPr>
          <w:rFonts w:eastAsia="Calibri"/>
          <w:sz w:val="24"/>
          <w:szCs w:val="24"/>
          <w:lang w:eastAsia="bg-BG"/>
        </w:rPr>
        <w:lastRenderedPageBreak/>
        <w:t>оборудване, хардуер и софтуер и капиталови ремонти на транспортни средства и механизация в размер на 643 хил. лева, изцяло финансирани със собствени средства, показани в долната таблица:</w:t>
      </w:r>
    </w:p>
    <w:tbl>
      <w:tblPr>
        <w:tblW w:w="9200" w:type="dxa"/>
        <w:tblInd w:w="354" w:type="dxa"/>
        <w:tblCellMar>
          <w:left w:w="70" w:type="dxa"/>
          <w:right w:w="70" w:type="dxa"/>
        </w:tblCellMar>
        <w:tblLook w:val="04A0" w:firstRow="1" w:lastRow="0" w:firstColumn="1" w:lastColumn="0" w:noHBand="0" w:noVBand="1"/>
      </w:tblPr>
      <w:tblGrid>
        <w:gridCol w:w="3361"/>
        <w:gridCol w:w="760"/>
        <w:gridCol w:w="760"/>
        <w:gridCol w:w="760"/>
        <w:gridCol w:w="760"/>
        <w:gridCol w:w="760"/>
        <w:gridCol w:w="799"/>
        <w:gridCol w:w="1240"/>
      </w:tblGrid>
      <w:tr w:rsidR="002C02F5" w:rsidRPr="00255846" w14:paraId="490AF6AE" w14:textId="77777777" w:rsidTr="004E25DA">
        <w:trPr>
          <w:trHeight w:val="288"/>
        </w:trPr>
        <w:tc>
          <w:tcPr>
            <w:tcW w:w="336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4F94FB4" w14:textId="77777777" w:rsidR="002C02F5" w:rsidRPr="00255846" w:rsidRDefault="002C02F5" w:rsidP="004E25DA">
            <w:pPr>
              <w:jc w:val="center"/>
              <w:rPr>
                <w:b/>
                <w:bCs/>
                <w:color w:val="000000"/>
                <w:sz w:val="20"/>
                <w:lang w:eastAsia="bg-BG"/>
              </w:rPr>
            </w:pPr>
            <w:r w:rsidRPr="00255846">
              <w:rPr>
                <w:b/>
                <w:bCs/>
                <w:color w:val="000000"/>
                <w:sz w:val="20"/>
                <w:lang w:eastAsia="bg-BG"/>
              </w:rPr>
              <w:t>Инвестиции в СОБСТВЕНИ активи със собствени средства</w:t>
            </w:r>
          </w:p>
        </w:tc>
        <w:tc>
          <w:tcPr>
            <w:tcW w:w="38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3B735E4B" w14:textId="77777777" w:rsidR="002C02F5" w:rsidRPr="00255846" w:rsidRDefault="002C02F5" w:rsidP="004E25DA">
            <w:pPr>
              <w:jc w:val="center"/>
              <w:rPr>
                <w:b/>
                <w:bCs/>
                <w:i/>
                <w:iCs/>
                <w:color w:val="000000"/>
                <w:sz w:val="20"/>
                <w:lang w:eastAsia="bg-BG"/>
              </w:rPr>
            </w:pPr>
            <w:r w:rsidRPr="00255846">
              <w:rPr>
                <w:b/>
                <w:bCs/>
                <w:i/>
                <w:iCs/>
                <w:color w:val="000000"/>
                <w:sz w:val="20"/>
                <w:lang w:eastAsia="bg-BG"/>
              </w:rPr>
              <w:t>Инвестиции по години (хил. лв.)</w:t>
            </w:r>
          </w:p>
        </w:tc>
        <w:tc>
          <w:tcPr>
            <w:tcW w:w="7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3F53C09" w14:textId="77777777" w:rsidR="002C02F5" w:rsidRPr="00255846" w:rsidRDefault="002C02F5" w:rsidP="004E25DA">
            <w:pPr>
              <w:jc w:val="center"/>
              <w:rPr>
                <w:b/>
                <w:bCs/>
                <w:color w:val="000000"/>
                <w:sz w:val="18"/>
                <w:szCs w:val="18"/>
                <w:lang w:eastAsia="bg-BG"/>
              </w:rPr>
            </w:pPr>
            <w:r w:rsidRPr="00255846">
              <w:rPr>
                <w:b/>
                <w:bCs/>
                <w:color w:val="000000"/>
                <w:sz w:val="18"/>
                <w:szCs w:val="18"/>
                <w:lang w:eastAsia="bg-BG"/>
              </w:rPr>
              <w:t>Общо за периода</w:t>
            </w:r>
          </w:p>
        </w:tc>
        <w:tc>
          <w:tcPr>
            <w:tcW w:w="12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20D087B" w14:textId="77777777" w:rsidR="002C02F5" w:rsidRPr="00255846" w:rsidRDefault="002C02F5" w:rsidP="004E25DA">
            <w:pPr>
              <w:jc w:val="center"/>
              <w:rPr>
                <w:b/>
                <w:bCs/>
                <w:color w:val="000000"/>
                <w:sz w:val="18"/>
                <w:szCs w:val="18"/>
                <w:lang w:eastAsia="bg-BG"/>
              </w:rPr>
            </w:pPr>
            <w:r w:rsidRPr="00255846">
              <w:rPr>
                <w:b/>
                <w:bCs/>
                <w:color w:val="000000"/>
                <w:sz w:val="18"/>
                <w:szCs w:val="18"/>
                <w:lang w:eastAsia="bg-BG"/>
              </w:rPr>
              <w:t>Относителен дял (%)</w:t>
            </w:r>
          </w:p>
        </w:tc>
      </w:tr>
      <w:tr w:rsidR="002C02F5" w:rsidRPr="00255846" w14:paraId="2E9E56A2" w14:textId="77777777" w:rsidTr="004E25DA">
        <w:trPr>
          <w:trHeight w:val="288"/>
        </w:trPr>
        <w:tc>
          <w:tcPr>
            <w:tcW w:w="3361" w:type="dxa"/>
            <w:vMerge/>
            <w:tcBorders>
              <w:top w:val="single" w:sz="4" w:space="0" w:color="auto"/>
              <w:left w:val="single" w:sz="4" w:space="0" w:color="auto"/>
              <w:bottom w:val="single" w:sz="4" w:space="0" w:color="auto"/>
              <w:right w:val="single" w:sz="4" w:space="0" w:color="auto"/>
            </w:tcBorders>
            <w:vAlign w:val="center"/>
            <w:hideMark/>
          </w:tcPr>
          <w:p w14:paraId="44A63A32" w14:textId="77777777" w:rsidR="002C02F5" w:rsidRPr="00255846" w:rsidRDefault="002C02F5" w:rsidP="004E25DA">
            <w:pPr>
              <w:jc w:val="left"/>
              <w:rPr>
                <w:b/>
                <w:bCs/>
                <w:color w:val="000000"/>
                <w:sz w:val="20"/>
                <w:lang w:eastAsia="bg-BG"/>
              </w:rPr>
            </w:pPr>
          </w:p>
        </w:tc>
        <w:tc>
          <w:tcPr>
            <w:tcW w:w="760" w:type="dxa"/>
            <w:tcBorders>
              <w:top w:val="nil"/>
              <w:left w:val="nil"/>
              <w:bottom w:val="single" w:sz="4" w:space="0" w:color="auto"/>
              <w:right w:val="single" w:sz="4" w:space="0" w:color="auto"/>
            </w:tcBorders>
            <w:shd w:val="clear" w:color="000000" w:fill="F2F2F2"/>
            <w:noWrap/>
            <w:vAlign w:val="center"/>
            <w:hideMark/>
          </w:tcPr>
          <w:p w14:paraId="3813577F" w14:textId="77777777" w:rsidR="002C02F5" w:rsidRPr="00255846" w:rsidRDefault="002C02F5" w:rsidP="004E25DA">
            <w:pPr>
              <w:jc w:val="center"/>
              <w:rPr>
                <w:b/>
                <w:bCs/>
                <w:color w:val="000000"/>
                <w:sz w:val="20"/>
                <w:lang w:eastAsia="bg-BG"/>
              </w:rPr>
            </w:pPr>
            <w:r w:rsidRPr="00255846">
              <w:rPr>
                <w:b/>
                <w:bCs/>
                <w:color w:val="000000"/>
                <w:sz w:val="20"/>
                <w:lang w:eastAsia="bg-BG"/>
              </w:rPr>
              <w:t>2022</w:t>
            </w:r>
          </w:p>
        </w:tc>
        <w:tc>
          <w:tcPr>
            <w:tcW w:w="760" w:type="dxa"/>
            <w:tcBorders>
              <w:top w:val="nil"/>
              <w:left w:val="nil"/>
              <w:bottom w:val="single" w:sz="4" w:space="0" w:color="auto"/>
              <w:right w:val="single" w:sz="4" w:space="0" w:color="auto"/>
            </w:tcBorders>
            <w:shd w:val="clear" w:color="000000" w:fill="F2F2F2"/>
            <w:noWrap/>
            <w:vAlign w:val="center"/>
            <w:hideMark/>
          </w:tcPr>
          <w:p w14:paraId="591079FA" w14:textId="77777777" w:rsidR="002C02F5" w:rsidRPr="00255846" w:rsidRDefault="002C02F5" w:rsidP="004E25DA">
            <w:pPr>
              <w:jc w:val="center"/>
              <w:rPr>
                <w:b/>
                <w:bCs/>
                <w:color w:val="000000"/>
                <w:sz w:val="20"/>
                <w:lang w:eastAsia="bg-BG"/>
              </w:rPr>
            </w:pPr>
            <w:r w:rsidRPr="00255846">
              <w:rPr>
                <w:b/>
                <w:bCs/>
                <w:color w:val="000000"/>
                <w:sz w:val="20"/>
                <w:lang w:eastAsia="bg-BG"/>
              </w:rPr>
              <w:t>2023</w:t>
            </w:r>
          </w:p>
        </w:tc>
        <w:tc>
          <w:tcPr>
            <w:tcW w:w="760" w:type="dxa"/>
            <w:tcBorders>
              <w:top w:val="nil"/>
              <w:left w:val="nil"/>
              <w:bottom w:val="single" w:sz="4" w:space="0" w:color="auto"/>
              <w:right w:val="single" w:sz="4" w:space="0" w:color="auto"/>
            </w:tcBorders>
            <w:shd w:val="clear" w:color="000000" w:fill="F2F2F2"/>
            <w:noWrap/>
            <w:vAlign w:val="center"/>
            <w:hideMark/>
          </w:tcPr>
          <w:p w14:paraId="682459AA" w14:textId="77777777" w:rsidR="002C02F5" w:rsidRPr="00255846" w:rsidRDefault="002C02F5" w:rsidP="004E25DA">
            <w:pPr>
              <w:jc w:val="center"/>
              <w:rPr>
                <w:b/>
                <w:bCs/>
                <w:color w:val="000000"/>
                <w:sz w:val="20"/>
                <w:lang w:eastAsia="bg-BG"/>
              </w:rPr>
            </w:pPr>
            <w:r w:rsidRPr="00255846">
              <w:rPr>
                <w:b/>
                <w:bCs/>
                <w:color w:val="000000"/>
                <w:sz w:val="20"/>
                <w:lang w:eastAsia="bg-BG"/>
              </w:rPr>
              <w:t>2024</w:t>
            </w:r>
          </w:p>
        </w:tc>
        <w:tc>
          <w:tcPr>
            <w:tcW w:w="760" w:type="dxa"/>
            <w:tcBorders>
              <w:top w:val="nil"/>
              <w:left w:val="nil"/>
              <w:bottom w:val="single" w:sz="4" w:space="0" w:color="auto"/>
              <w:right w:val="single" w:sz="4" w:space="0" w:color="auto"/>
            </w:tcBorders>
            <w:shd w:val="clear" w:color="000000" w:fill="F2F2F2"/>
            <w:noWrap/>
            <w:vAlign w:val="center"/>
            <w:hideMark/>
          </w:tcPr>
          <w:p w14:paraId="5590B389" w14:textId="77777777" w:rsidR="002C02F5" w:rsidRPr="00255846" w:rsidRDefault="002C02F5" w:rsidP="004E25DA">
            <w:pPr>
              <w:jc w:val="center"/>
              <w:rPr>
                <w:b/>
                <w:bCs/>
                <w:color w:val="000000"/>
                <w:sz w:val="20"/>
                <w:lang w:eastAsia="bg-BG"/>
              </w:rPr>
            </w:pPr>
            <w:r w:rsidRPr="00255846">
              <w:rPr>
                <w:b/>
                <w:bCs/>
                <w:color w:val="000000"/>
                <w:sz w:val="20"/>
                <w:lang w:eastAsia="bg-BG"/>
              </w:rPr>
              <w:t>2025</w:t>
            </w:r>
          </w:p>
        </w:tc>
        <w:tc>
          <w:tcPr>
            <w:tcW w:w="760" w:type="dxa"/>
            <w:tcBorders>
              <w:top w:val="nil"/>
              <w:left w:val="nil"/>
              <w:bottom w:val="single" w:sz="4" w:space="0" w:color="auto"/>
              <w:right w:val="single" w:sz="4" w:space="0" w:color="auto"/>
            </w:tcBorders>
            <w:shd w:val="clear" w:color="000000" w:fill="F2F2F2"/>
            <w:noWrap/>
            <w:vAlign w:val="center"/>
            <w:hideMark/>
          </w:tcPr>
          <w:p w14:paraId="2B447460" w14:textId="77777777" w:rsidR="002C02F5" w:rsidRPr="00255846" w:rsidRDefault="002C02F5" w:rsidP="004E25DA">
            <w:pPr>
              <w:jc w:val="center"/>
              <w:rPr>
                <w:b/>
                <w:bCs/>
                <w:color w:val="000000"/>
                <w:sz w:val="20"/>
                <w:lang w:eastAsia="bg-BG"/>
              </w:rPr>
            </w:pPr>
            <w:r w:rsidRPr="00255846">
              <w:rPr>
                <w:b/>
                <w:bCs/>
                <w:color w:val="000000"/>
                <w:sz w:val="20"/>
                <w:lang w:eastAsia="bg-BG"/>
              </w:rPr>
              <w:t>2026</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7C314609" w14:textId="77777777" w:rsidR="002C02F5" w:rsidRPr="00255846" w:rsidRDefault="002C02F5" w:rsidP="004E25DA">
            <w:pPr>
              <w:jc w:val="left"/>
              <w:rPr>
                <w:b/>
                <w:bCs/>
                <w:color w:val="000000"/>
                <w:sz w:val="18"/>
                <w:szCs w:val="18"/>
                <w:lang w:eastAsia="bg-BG"/>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0958CC32" w14:textId="77777777" w:rsidR="002C02F5" w:rsidRPr="00255846" w:rsidRDefault="002C02F5" w:rsidP="004E25DA">
            <w:pPr>
              <w:jc w:val="left"/>
              <w:rPr>
                <w:b/>
                <w:bCs/>
                <w:color w:val="000000"/>
                <w:sz w:val="18"/>
                <w:szCs w:val="18"/>
                <w:lang w:eastAsia="bg-BG"/>
              </w:rPr>
            </w:pPr>
          </w:p>
        </w:tc>
      </w:tr>
      <w:tr w:rsidR="002C02F5" w:rsidRPr="00255846" w14:paraId="539776CD" w14:textId="77777777" w:rsidTr="004E25DA">
        <w:trPr>
          <w:trHeight w:val="288"/>
        </w:trPr>
        <w:tc>
          <w:tcPr>
            <w:tcW w:w="3361" w:type="dxa"/>
            <w:tcBorders>
              <w:top w:val="nil"/>
              <w:left w:val="single" w:sz="4" w:space="0" w:color="auto"/>
              <w:bottom w:val="single" w:sz="4" w:space="0" w:color="auto"/>
              <w:right w:val="single" w:sz="4" w:space="0" w:color="auto"/>
            </w:tcBorders>
            <w:shd w:val="clear" w:color="auto" w:fill="auto"/>
            <w:vAlign w:val="center"/>
            <w:hideMark/>
          </w:tcPr>
          <w:p w14:paraId="0B6E4EBC" w14:textId="77777777" w:rsidR="002C02F5" w:rsidRPr="00255846" w:rsidRDefault="002C02F5" w:rsidP="004E25DA">
            <w:pPr>
              <w:jc w:val="left"/>
              <w:rPr>
                <w:color w:val="000000"/>
                <w:sz w:val="20"/>
                <w:lang w:eastAsia="bg-BG"/>
              </w:rPr>
            </w:pPr>
            <w:r w:rsidRPr="00255846">
              <w:rPr>
                <w:color w:val="000000"/>
                <w:sz w:val="20"/>
                <w:lang w:eastAsia="bg-BG"/>
              </w:rPr>
              <w:t>ВС Oсновна</w:t>
            </w:r>
          </w:p>
        </w:tc>
        <w:tc>
          <w:tcPr>
            <w:tcW w:w="760" w:type="dxa"/>
            <w:tcBorders>
              <w:top w:val="nil"/>
              <w:left w:val="nil"/>
              <w:bottom w:val="single" w:sz="4" w:space="0" w:color="auto"/>
              <w:right w:val="single" w:sz="4" w:space="0" w:color="auto"/>
            </w:tcBorders>
            <w:shd w:val="clear" w:color="auto" w:fill="auto"/>
            <w:noWrap/>
            <w:vAlign w:val="center"/>
            <w:hideMark/>
          </w:tcPr>
          <w:p w14:paraId="21CF3985" w14:textId="77777777" w:rsidR="002C02F5" w:rsidRPr="00255846" w:rsidRDefault="002C02F5" w:rsidP="004E25DA">
            <w:pPr>
              <w:jc w:val="center"/>
              <w:rPr>
                <w:i/>
                <w:iCs/>
                <w:color w:val="000000"/>
                <w:sz w:val="20"/>
                <w:lang w:eastAsia="bg-BG"/>
              </w:rPr>
            </w:pPr>
            <w:r w:rsidRPr="00255846">
              <w:rPr>
                <w:i/>
                <w:iCs/>
                <w:color w:val="000000"/>
                <w:sz w:val="20"/>
                <w:lang w:eastAsia="bg-BG"/>
              </w:rPr>
              <w:t>130</w:t>
            </w:r>
          </w:p>
        </w:tc>
        <w:tc>
          <w:tcPr>
            <w:tcW w:w="760" w:type="dxa"/>
            <w:tcBorders>
              <w:top w:val="nil"/>
              <w:left w:val="nil"/>
              <w:bottom w:val="single" w:sz="4" w:space="0" w:color="auto"/>
              <w:right w:val="single" w:sz="4" w:space="0" w:color="auto"/>
            </w:tcBorders>
            <w:shd w:val="clear" w:color="auto" w:fill="auto"/>
            <w:noWrap/>
            <w:vAlign w:val="center"/>
            <w:hideMark/>
          </w:tcPr>
          <w:p w14:paraId="25DE7823" w14:textId="77777777" w:rsidR="002C02F5" w:rsidRPr="00255846" w:rsidRDefault="002C02F5" w:rsidP="004E25DA">
            <w:pPr>
              <w:jc w:val="center"/>
              <w:rPr>
                <w:i/>
                <w:iCs/>
                <w:color w:val="000000"/>
                <w:sz w:val="20"/>
                <w:lang w:eastAsia="bg-BG"/>
              </w:rPr>
            </w:pPr>
            <w:r w:rsidRPr="00255846">
              <w:rPr>
                <w:i/>
                <w:iCs/>
                <w:color w:val="000000"/>
                <w:sz w:val="20"/>
                <w:lang w:eastAsia="bg-BG"/>
              </w:rPr>
              <w:t>133</w:t>
            </w:r>
          </w:p>
        </w:tc>
        <w:tc>
          <w:tcPr>
            <w:tcW w:w="760" w:type="dxa"/>
            <w:tcBorders>
              <w:top w:val="nil"/>
              <w:left w:val="nil"/>
              <w:bottom w:val="single" w:sz="4" w:space="0" w:color="auto"/>
              <w:right w:val="single" w:sz="4" w:space="0" w:color="auto"/>
            </w:tcBorders>
            <w:shd w:val="clear" w:color="auto" w:fill="auto"/>
            <w:noWrap/>
            <w:vAlign w:val="center"/>
            <w:hideMark/>
          </w:tcPr>
          <w:p w14:paraId="62B3A1DE" w14:textId="77777777" w:rsidR="002C02F5" w:rsidRPr="00255846" w:rsidRDefault="002C02F5" w:rsidP="004E25DA">
            <w:pPr>
              <w:jc w:val="center"/>
              <w:rPr>
                <w:i/>
                <w:iCs/>
                <w:color w:val="000000"/>
                <w:sz w:val="20"/>
                <w:lang w:eastAsia="bg-BG"/>
              </w:rPr>
            </w:pPr>
            <w:r w:rsidRPr="00255846">
              <w:rPr>
                <w:i/>
                <w:iCs/>
                <w:color w:val="000000"/>
                <w:sz w:val="20"/>
                <w:lang w:eastAsia="bg-BG"/>
              </w:rPr>
              <w:t>124</w:t>
            </w:r>
          </w:p>
        </w:tc>
        <w:tc>
          <w:tcPr>
            <w:tcW w:w="760" w:type="dxa"/>
            <w:tcBorders>
              <w:top w:val="nil"/>
              <w:left w:val="nil"/>
              <w:bottom w:val="single" w:sz="4" w:space="0" w:color="auto"/>
              <w:right w:val="single" w:sz="4" w:space="0" w:color="auto"/>
            </w:tcBorders>
            <w:shd w:val="clear" w:color="auto" w:fill="auto"/>
            <w:noWrap/>
            <w:vAlign w:val="center"/>
            <w:hideMark/>
          </w:tcPr>
          <w:p w14:paraId="2055A29C" w14:textId="77777777" w:rsidR="002C02F5" w:rsidRPr="00255846" w:rsidRDefault="002C02F5" w:rsidP="004E25DA">
            <w:pPr>
              <w:jc w:val="center"/>
              <w:rPr>
                <w:i/>
                <w:iCs/>
                <w:color w:val="000000"/>
                <w:sz w:val="20"/>
                <w:lang w:eastAsia="bg-BG"/>
              </w:rPr>
            </w:pPr>
            <w:r w:rsidRPr="00255846">
              <w:rPr>
                <w:i/>
                <w:iCs/>
                <w:color w:val="000000"/>
                <w:sz w:val="20"/>
                <w:lang w:eastAsia="bg-BG"/>
              </w:rPr>
              <w:t>107</w:t>
            </w:r>
          </w:p>
        </w:tc>
        <w:tc>
          <w:tcPr>
            <w:tcW w:w="760" w:type="dxa"/>
            <w:tcBorders>
              <w:top w:val="nil"/>
              <w:left w:val="nil"/>
              <w:bottom w:val="single" w:sz="4" w:space="0" w:color="auto"/>
              <w:right w:val="single" w:sz="4" w:space="0" w:color="auto"/>
            </w:tcBorders>
            <w:shd w:val="clear" w:color="auto" w:fill="auto"/>
            <w:noWrap/>
            <w:vAlign w:val="center"/>
            <w:hideMark/>
          </w:tcPr>
          <w:p w14:paraId="104BEFCD" w14:textId="77777777" w:rsidR="002C02F5" w:rsidRPr="00255846" w:rsidRDefault="002C02F5" w:rsidP="004E25DA">
            <w:pPr>
              <w:jc w:val="center"/>
              <w:rPr>
                <w:i/>
                <w:iCs/>
                <w:color w:val="000000"/>
                <w:sz w:val="20"/>
                <w:lang w:eastAsia="bg-BG"/>
              </w:rPr>
            </w:pPr>
            <w:r w:rsidRPr="00255846">
              <w:rPr>
                <w:i/>
                <w:iCs/>
                <w:color w:val="000000"/>
                <w:sz w:val="20"/>
                <w:lang w:eastAsia="bg-BG"/>
              </w:rPr>
              <w:t>99</w:t>
            </w:r>
          </w:p>
        </w:tc>
        <w:tc>
          <w:tcPr>
            <w:tcW w:w="799" w:type="dxa"/>
            <w:tcBorders>
              <w:top w:val="nil"/>
              <w:left w:val="nil"/>
              <w:bottom w:val="single" w:sz="4" w:space="0" w:color="auto"/>
              <w:right w:val="single" w:sz="4" w:space="0" w:color="auto"/>
            </w:tcBorders>
            <w:shd w:val="clear" w:color="auto" w:fill="auto"/>
            <w:noWrap/>
            <w:vAlign w:val="center"/>
            <w:hideMark/>
          </w:tcPr>
          <w:p w14:paraId="4C3B36A2" w14:textId="77777777" w:rsidR="002C02F5" w:rsidRPr="00255846" w:rsidRDefault="002C02F5" w:rsidP="004E25DA">
            <w:pPr>
              <w:jc w:val="center"/>
              <w:rPr>
                <w:b/>
                <w:bCs/>
                <w:color w:val="000000"/>
                <w:sz w:val="20"/>
                <w:lang w:eastAsia="bg-BG"/>
              </w:rPr>
            </w:pPr>
            <w:r w:rsidRPr="00255846">
              <w:rPr>
                <w:b/>
                <w:bCs/>
                <w:color w:val="000000"/>
                <w:sz w:val="20"/>
                <w:lang w:eastAsia="bg-BG"/>
              </w:rPr>
              <w:t>593</w:t>
            </w:r>
          </w:p>
        </w:tc>
        <w:tc>
          <w:tcPr>
            <w:tcW w:w="1240" w:type="dxa"/>
            <w:tcBorders>
              <w:top w:val="nil"/>
              <w:left w:val="nil"/>
              <w:bottom w:val="single" w:sz="4" w:space="0" w:color="auto"/>
              <w:right w:val="single" w:sz="4" w:space="0" w:color="auto"/>
            </w:tcBorders>
            <w:shd w:val="clear" w:color="auto" w:fill="auto"/>
            <w:noWrap/>
            <w:vAlign w:val="center"/>
            <w:hideMark/>
          </w:tcPr>
          <w:p w14:paraId="16ABB04F" w14:textId="77777777" w:rsidR="002C02F5" w:rsidRPr="00255846" w:rsidRDefault="002C02F5" w:rsidP="004E25DA">
            <w:pPr>
              <w:jc w:val="center"/>
              <w:rPr>
                <w:color w:val="000000"/>
                <w:sz w:val="20"/>
                <w:lang w:eastAsia="bg-BG"/>
              </w:rPr>
            </w:pPr>
            <w:r w:rsidRPr="00255846">
              <w:rPr>
                <w:color w:val="000000"/>
                <w:sz w:val="20"/>
                <w:lang w:eastAsia="bg-BG"/>
              </w:rPr>
              <w:t>92.22%</w:t>
            </w:r>
          </w:p>
        </w:tc>
      </w:tr>
      <w:tr w:rsidR="002C02F5" w:rsidRPr="00255846" w14:paraId="51120629" w14:textId="77777777" w:rsidTr="004E25DA">
        <w:trPr>
          <w:trHeight w:val="288"/>
        </w:trPr>
        <w:tc>
          <w:tcPr>
            <w:tcW w:w="3361" w:type="dxa"/>
            <w:tcBorders>
              <w:top w:val="nil"/>
              <w:left w:val="single" w:sz="4" w:space="0" w:color="auto"/>
              <w:bottom w:val="single" w:sz="4" w:space="0" w:color="auto"/>
              <w:right w:val="single" w:sz="4" w:space="0" w:color="auto"/>
            </w:tcBorders>
            <w:shd w:val="clear" w:color="auto" w:fill="auto"/>
            <w:vAlign w:val="center"/>
            <w:hideMark/>
          </w:tcPr>
          <w:p w14:paraId="74B587D6" w14:textId="77777777" w:rsidR="002C02F5" w:rsidRPr="00255846" w:rsidRDefault="002C02F5" w:rsidP="004E25DA">
            <w:pPr>
              <w:jc w:val="left"/>
              <w:rPr>
                <w:color w:val="000000"/>
                <w:sz w:val="20"/>
                <w:lang w:eastAsia="bg-BG"/>
              </w:rPr>
            </w:pPr>
            <w:r w:rsidRPr="00255846">
              <w:rPr>
                <w:color w:val="000000"/>
                <w:sz w:val="20"/>
                <w:lang w:eastAsia="bg-BG"/>
              </w:rPr>
              <w:t>ВС Доставяне на друг ВиК оператор</w:t>
            </w:r>
          </w:p>
        </w:tc>
        <w:tc>
          <w:tcPr>
            <w:tcW w:w="760" w:type="dxa"/>
            <w:tcBorders>
              <w:top w:val="nil"/>
              <w:left w:val="nil"/>
              <w:bottom w:val="single" w:sz="4" w:space="0" w:color="auto"/>
              <w:right w:val="single" w:sz="4" w:space="0" w:color="auto"/>
            </w:tcBorders>
            <w:shd w:val="clear" w:color="auto" w:fill="auto"/>
            <w:noWrap/>
            <w:vAlign w:val="center"/>
            <w:hideMark/>
          </w:tcPr>
          <w:p w14:paraId="73291620" w14:textId="77777777" w:rsidR="002C02F5" w:rsidRPr="00255846" w:rsidRDefault="002C02F5" w:rsidP="004E25DA">
            <w:pPr>
              <w:jc w:val="center"/>
              <w:rPr>
                <w:i/>
                <w:iCs/>
                <w:color w:val="000000"/>
                <w:sz w:val="20"/>
                <w:lang w:eastAsia="bg-BG"/>
              </w:rPr>
            </w:pPr>
            <w:r w:rsidRPr="00255846">
              <w:rPr>
                <w:i/>
                <w:iCs/>
                <w:color w:val="000000"/>
                <w:sz w:val="20"/>
                <w:lang w:eastAsia="bg-BG"/>
              </w:rPr>
              <w:t>10</w:t>
            </w:r>
          </w:p>
        </w:tc>
        <w:tc>
          <w:tcPr>
            <w:tcW w:w="760" w:type="dxa"/>
            <w:tcBorders>
              <w:top w:val="nil"/>
              <w:left w:val="nil"/>
              <w:bottom w:val="single" w:sz="4" w:space="0" w:color="auto"/>
              <w:right w:val="single" w:sz="4" w:space="0" w:color="auto"/>
            </w:tcBorders>
            <w:shd w:val="clear" w:color="auto" w:fill="auto"/>
            <w:noWrap/>
            <w:vAlign w:val="center"/>
            <w:hideMark/>
          </w:tcPr>
          <w:p w14:paraId="0A42AD5C" w14:textId="77777777" w:rsidR="002C02F5" w:rsidRPr="00255846" w:rsidRDefault="002C02F5" w:rsidP="004E25DA">
            <w:pPr>
              <w:jc w:val="center"/>
              <w:rPr>
                <w:i/>
                <w:iCs/>
                <w:color w:val="000000"/>
                <w:sz w:val="20"/>
                <w:lang w:eastAsia="bg-BG"/>
              </w:rPr>
            </w:pPr>
            <w:r w:rsidRPr="00255846">
              <w:rPr>
                <w:i/>
                <w:iCs/>
                <w:color w:val="000000"/>
                <w:sz w:val="20"/>
                <w:lang w:eastAsia="bg-BG"/>
              </w:rPr>
              <w:t>10</w:t>
            </w:r>
          </w:p>
        </w:tc>
        <w:tc>
          <w:tcPr>
            <w:tcW w:w="760" w:type="dxa"/>
            <w:tcBorders>
              <w:top w:val="nil"/>
              <w:left w:val="nil"/>
              <w:bottom w:val="single" w:sz="4" w:space="0" w:color="auto"/>
              <w:right w:val="single" w:sz="4" w:space="0" w:color="auto"/>
            </w:tcBorders>
            <w:shd w:val="clear" w:color="auto" w:fill="auto"/>
            <w:noWrap/>
            <w:vAlign w:val="center"/>
            <w:hideMark/>
          </w:tcPr>
          <w:p w14:paraId="3B014CE8" w14:textId="77777777" w:rsidR="002C02F5" w:rsidRPr="00255846" w:rsidRDefault="002C02F5" w:rsidP="004E25DA">
            <w:pPr>
              <w:jc w:val="center"/>
              <w:rPr>
                <w:i/>
                <w:iCs/>
                <w:color w:val="000000"/>
                <w:sz w:val="20"/>
                <w:lang w:eastAsia="bg-BG"/>
              </w:rPr>
            </w:pPr>
            <w:r w:rsidRPr="00255846">
              <w:rPr>
                <w:i/>
                <w:iCs/>
                <w:color w:val="000000"/>
                <w:sz w:val="20"/>
                <w:lang w:eastAsia="bg-BG"/>
              </w:rPr>
              <w:t>10</w:t>
            </w:r>
          </w:p>
        </w:tc>
        <w:tc>
          <w:tcPr>
            <w:tcW w:w="760" w:type="dxa"/>
            <w:tcBorders>
              <w:top w:val="nil"/>
              <w:left w:val="nil"/>
              <w:bottom w:val="single" w:sz="4" w:space="0" w:color="auto"/>
              <w:right w:val="single" w:sz="4" w:space="0" w:color="auto"/>
            </w:tcBorders>
            <w:shd w:val="clear" w:color="auto" w:fill="auto"/>
            <w:noWrap/>
            <w:vAlign w:val="center"/>
            <w:hideMark/>
          </w:tcPr>
          <w:p w14:paraId="3BF039BF" w14:textId="77777777" w:rsidR="002C02F5" w:rsidRPr="00255846" w:rsidRDefault="002C02F5" w:rsidP="004E25DA">
            <w:pPr>
              <w:jc w:val="center"/>
              <w:rPr>
                <w:i/>
                <w:iCs/>
                <w:color w:val="000000"/>
                <w:sz w:val="20"/>
                <w:lang w:eastAsia="bg-BG"/>
              </w:rPr>
            </w:pPr>
            <w:r w:rsidRPr="00255846">
              <w:rPr>
                <w:i/>
                <w:iCs/>
                <w:color w:val="000000"/>
                <w:sz w:val="20"/>
                <w:lang w:eastAsia="bg-BG"/>
              </w:rPr>
              <w:t>10</w:t>
            </w:r>
          </w:p>
        </w:tc>
        <w:tc>
          <w:tcPr>
            <w:tcW w:w="760" w:type="dxa"/>
            <w:tcBorders>
              <w:top w:val="nil"/>
              <w:left w:val="nil"/>
              <w:bottom w:val="single" w:sz="4" w:space="0" w:color="auto"/>
              <w:right w:val="single" w:sz="4" w:space="0" w:color="auto"/>
            </w:tcBorders>
            <w:shd w:val="clear" w:color="auto" w:fill="auto"/>
            <w:noWrap/>
            <w:vAlign w:val="center"/>
            <w:hideMark/>
          </w:tcPr>
          <w:p w14:paraId="09E42995" w14:textId="77777777" w:rsidR="002C02F5" w:rsidRPr="00255846" w:rsidRDefault="002C02F5" w:rsidP="004E25DA">
            <w:pPr>
              <w:jc w:val="center"/>
              <w:rPr>
                <w:i/>
                <w:iCs/>
                <w:color w:val="000000"/>
                <w:sz w:val="20"/>
                <w:lang w:eastAsia="bg-BG"/>
              </w:rPr>
            </w:pPr>
            <w:r w:rsidRPr="00255846">
              <w:rPr>
                <w:i/>
                <w:iCs/>
                <w:color w:val="000000"/>
                <w:sz w:val="20"/>
                <w:lang w:eastAsia="bg-BG"/>
              </w:rPr>
              <w:t>10</w:t>
            </w:r>
          </w:p>
        </w:tc>
        <w:tc>
          <w:tcPr>
            <w:tcW w:w="799" w:type="dxa"/>
            <w:tcBorders>
              <w:top w:val="nil"/>
              <w:left w:val="nil"/>
              <w:bottom w:val="single" w:sz="4" w:space="0" w:color="auto"/>
              <w:right w:val="single" w:sz="4" w:space="0" w:color="auto"/>
            </w:tcBorders>
            <w:shd w:val="clear" w:color="auto" w:fill="auto"/>
            <w:noWrap/>
            <w:vAlign w:val="center"/>
            <w:hideMark/>
          </w:tcPr>
          <w:p w14:paraId="111C00C3" w14:textId="77777777" w:rsidR="002C02F5" w:rsidRPr="00255846" w:rsidRDefault="002C02F5" w:rsidP="004E25DA">
            <w:pPr>
              <w:jc w:val="center"/>
              <w:rPr>
                <w:b/>
                <w:bCs/>
                <w:color w:val="000000"/>
                <w:sz w:val="20"/>
                <w:lang w:eastAsia="bg-BG"/>
              </w:rPr>
            </w:pPr>
            <w:r w:rsidRPr="00255846">
              <w:rPr>
                <w:b/>
                <w:bCs/>
                <w:color w:val="000000"/>
                <w:sz w:val="20"/>
                <w:lang w:eastAsia="bg-BG"/>
              </w:rPr>
              <w:t>50</w:t>
            </w:r>
          </w:p>
        </w:tc>
        <w:tc>
          <w:tcPr>
            <w:tcW w:w="1240" w:type="dxa"/>
            <w:tcBorders>
              <w:top w:val="nil"/>
              <w:left w:val="nil"/>
              <w:bottom w:val="single" w:sz="4" w:space="0" w:color="auto"/>
              <w:right w:val="single" w:sz="4" w:space="0" w:color="auto"/>
            </w:tcBorders>
            <w:shd w:val="clear" w:color="auto" w:fill="auto"/>
            <w:noWrap/>
            <w:vAlign w:val="center"/>
            <w:hideMark/>
          </w:tcPr>
          <w:p w14:paraId="7A560530" w14:textId="77777777" w:rsidR="002C02F5" w:rsidRPr="00255846" w:rsidRDefault="002C02F5" w:rsidP="004E25DA">
            <w:pPr>
              <w:jc w:val="center"/>
              <w:rPr>
                <w:color w:val="000000"/>
                <w:sz w:val="20"/>
                <w:lang w:eastAsia="bg-BG"/>
              </w:rPr>
            </w:pPr>
            <w:r w:rsidRPr="00255846">
              <w:rPr>
                <w:color w:val="000000"/>
                <w:sz w:val="20"/>
                <w:lang w:eastAsia="bg-BG"/>
              </w:rPr>
              <w:t>7.78%</w:t>
            </w:r>
          </w:p>
        </w:tc>
      </w:tr>
      <w:tr w:rsidR="002C02F5" w:rsidRPr="00255846" w14:paraId="342B0859" w14:textId="77777777" w:rsidTr="004E25DA">
        <w:trPr>
          <w:trHeight w:val="288"/>
        </w:trPr>
        <w:tc>
          <w:tcPr>
            <w:tcW w:w="3361" w:type="dxa"/>
            <w:tcBorders>
              <w:top w:val="nil"/>
              <w:left w:val="single" w:sz="4" w:space="0" w:color="auto"/>
              <w:bottom w:val="single" w:sz="4" w:space="0" w:color="auto"/>
              <w:right w:val="single" w:sz="4" w:space="0" w:color="auto"/>
            </w:tcBorders>
            <w:shd w:val="clear" w:color="000000" w:fill="F2F2F2"/>
            <w:vAlign w:val="center"/>
            <w:hideMark/>
          </w:tcPr>
          <w:p w14:paraId="3B833952" w14:textId="77777777" w:rsidR="002C02F5" w:rsidRPr="00255846" w:rsidRDefault="002C02F5" w:rsidP="004E25DA">
            <w:pPr>
              <w:jc w:val="center"/>
              <w:rPr>
                <w:b/>
                <w:bCs/>
                <w:color w:val="000000"/>
                <w:sz w:val="20"/>
                <w:lang w:eastAsia="bg-BG"/>
              </w:rPr>
            </w:pPr>
            <w:r w:rsidRPr="00255846">
              <w:rPr>
                <w:b/>
                <w:bCs/>
                <w:color w:val="000000"/>
                <w:sz w:val="20"/>
                <w:lang w:eastAsia="bg-BG"/>
              </w:rPr>
              <w:t>ОБЩО ИНВЕСТИЦИИ</w:t>
            </w:r>
          </w:p>
        </w:tc>
        <w:tc>
          <w:tcPr>
            <w:tcW w:w="760" w:type="dxa"/>
            <w:tcBorders>
              <w:top w:val="nil"/>
              <w:left w:val="nil"/>
              <w:bottom w:val="single" w:sz="4" w:space="0" w:color="auto"/>
              <w:right w:val="single" w:sz="4" w:space="0" w:color="auto"/>
            </w:tcBorders>
            <w:shd w:val="clear" w:color="000000" w:fill="F2F2F2"/>
            <w:noWrap/>
            <w:vAlign w:val="center"/>
            <w:hideMark/>
          </w:tcPr>
          <w:p w14:paraId="343AE43E" w14:textId="77777777" w:rsidR="002C02F5" w:rsidRPr="00255846" w:rsidRDefault="002C02F5" w:rsidP="004E25DA">
            <w:pPr>
              <w:jc w:val="center"/>
              <w:rPr>
                <w:b/>
                <w:bCs/>
                <w:color w:val="000000"/>
                <w:sz w:val="20"/>
                <w:lang w:eastAsia="bg-BG"/>
              </w:rPr>
            </w:pPr>
            <w:r w:rsidRPr="00255846">
              <w:rPr>
                <w:b/>
                <w:bCs/>
                <w:color w:val="000000"/>
                <w:sz w:val="20"/>
                <w:lang w:eastAsia="bg-BG"/>
              </w:rPr>
              <w:t>140</w:t>
            </w:r>
          </w:p>
        </w:tc>
        <w:tc>
          <w:tcPr>
            <w:tcW w:w="760" w:type="dxa"/>
            <w:tcBorders>
              <w:top w:val="nil"/>
              <w:left w:val="nil"/>
              <w:bottom w:val="single" w:sz="4" w:space="0" w:color="auto"/>
              <w:right w:val="single" w:sz="4" w:space="0" w:color="auto"/>
            </w:tcBorders>
            <w:shd w:val="clear" w:color="000000" w:fill="F2F2F2"/>
            <w:noWrap/>
            <w:vAlign w:val="center"/>
            <w:hideMark/>
          </w:tcPr>
          <w:p w14:paraId="5252F61D" w14:textId="77777777" w:rsidR="002C02F5" w:rsidRPr="00255846" w:rsidRDefault="002C02F5" w:rsidP="004E25DA">
            <w:pPr>
              <w:jc w:val="center"/>
              <w:rPr>
                <w:b/>
                <w:bCs/>
                <w:color w:val="000000"/>
                <w:sz w:val="20"/>
                <w:lang w:eastAsia="bg-BG"/>
              </w:rPr>
            </w:pPr>
            <w:r w:rsidRPr="00255846">
              <w:rPr>
                <w:b/>
                <w:bCs/>
                <w:color w:val="000000"/>
                <w:sz w:val="20"/>
                <w:lang w:eastAsia="bg-BG"/>
              </w:rPr>
              <w:t>143</w:t>
            </w:r>
          </w:p>
        </w:tc>
        <w:tc>
          <w:tcPr>
            <w:tcW w:w="760" w:type="dxa"/>
            <w:tcBorders>
              <w:top w:val="nil"/>
              <w:left w:val="nil"/>
              <w:bottom w:val="single" w:sz="4" w:space="0" w:color="auto"/>
              <w:right w:val="single" w:sz="4" w:space="0" w:color="auto"/>
            </w:tcBorders>
            <w:shd w:val="clear" w:color="000000" w:fill="F2F2F2"/>
            <w:noWrap/>
            <w:vAlign w:val="center"/>
            <w:hideMark/>
          </w:tcPr>
          <w:p w14:paraId="53B89D56" w14:textId="77777777" w:rsidR="002C02F5" w:rsidRPr="00255846" w:rsidRDefault="002C02F5" w:rsidP="004E25DA">
            <w:pPr>
              <w:jc w:val="center"/>
              <w:rPr>
                <w:b/>
                <w:bCs/>
                <w:color w:val="000000"/>
                <w:sz w:val="20"/>
                <w:lang w:eastAsia="bg-BG"/>
              </w:rPr>
            </w:pPr>
            <w:r w:rsidRPr="00255846">
              <w:rPr>
                <w:b/>
                <w:bCs/>
                <w:color w:val="000000"/>
                <w:sz w:val="20"/>
                <w:lang w:eastAsia="bg-BG"/>
              </w:rPr>
              <w:t>134</w:t>
            </w:r>
          </w:p>
        </w:tc>
        <w:tc>
          <w:tcPr>
            <w:tcW w:w="760" w:type="dxa"/>
            <w:tcBorders>
              <w:top w:val="nil"/>
              <w:left w:val="nil"/>
              <w:bottom w:val="single" w:sz="4" w:space="0" w:color="auto"/>
              <w:right w:val="single" w:sz="4" w:space="0" w:color="auto"/>
            </w:tcBorders>
            <w:shd w:val="clear" w:color="000000" w:fill="F2F2F2"/>
            <w:noWrap/>
            <w:vAlign w:val="center"/>
            <w:hideMark/>
          </w:tcPr>
          <w:p w14:paraId="6C78CE2C" w14:textId="77777777" w:rsidR="002C02F5" w:rsidRPr="00255846" w:rsidRDefault="002C02F5" w:rsidP="004E25DA">
            <w:pPr>
              <w:jc w:val="center"/>
              <w:rPr>
                <w:b/>
                <w:bCs/>
                <w:color w:val="000000"/>
                <w:sz w:val="20"/>
                <w:lang w:eastAsia="bg-BG"/>
              </w:rPr>
            </w:pPr>
            <w:r w:rsidRPr="00255846">
              <w:rPr>
                <w:b/>
                <w:bCs/>
                <w:color w:val="000000"/>
                <w:sz w:val="20"/>
                <w:lang w:eastAsia="bg-BG"/>
              </w:rPr>
              <w:t>117</w:t>
            </w:r>
          </w:p>
        </w:tc>
        <w:tc>
          <w:tcPr>
            <w:tcW w:w="760" w:type="dxa"/>
            <w:tcBorders>
              <w:top w:val="nil"/>
              <w:left w:val="nil"/>
              <w:bottom w:val="single" w:sz="4" w:space="0" w:color="auto"/>
              <w:right w:val="single" w:sz="4" w:space="0" w:color="auto"/>
            </w:tcBorders>
            <w:shd w:val="clear" w:color="000000" w:fill="F2F2F2"/>
            <w:noWrap/>
            <w:vAlign w:val="center"/>
            <w:hideMark/>
          </w:tcPr>
          <w:p w14:paraId="718A5755" w14:textId="77777777" w:rsidR="002C02F5" w:rsidRPr="00255846" w:rsidRDefault="002C02F5" w:rsidP="004E25DA">
            <w:pPr>
              <w:jc w:val="center"/>
              <w:rPr>
                <w:b/>
                <w:bCs/>
                <w:color w:val="000000"/>
                <w:sz w:val="20"/>
                <w:lang w:eastAsia="bg-BG"/>
              </w:rPr>
            </w:pPr>
            <w:r w:rsidRPr="00255846">
              <w:rPr>
                <w:b/>
                <w:bCs/>
                <w:color w:val="000000"/>
                <w:sz w:val="20"/>
                <w:lang w:eastAsia="bg-BG"/>
              </w:rPr>
              <w:t>109</w:t>
            </w:r>
          </w:p>
        </w:tc>
        <w:tc>
          <w:tcPr>
            <w:tcW w:w="799" w:type="dxa"/>
            <w:tcBorders>
              <w:top w:val="nil"/>
              <w:left w:val="nil"/>
              <w:bottom w:val="single" w:sz="4" w:space="0" w:color="auto"/>
              <w:right w:val="single" w:sz="4" w:space="0" w:color="auto"/>
            </w:tcBorders>
            <w:shd w:val="clear" w:color="000000" w:fill="F2F2F2"/>
            <w:noWrap/>
            <w:vAlign w:val="center"/>
            <w:hideMark/>
          </w:tcPr>
          <w:p w14:paraId="634540B4" w14:textId="77777777" w:rsidR="002C02F5" w:rsidRPr="00255846" w:rsidRDefault="002C02F5" w:rsidP="004E25DA">
            <w:pPr>
              <w:jc w:val="center"/>
              <w:rPr>
                <w:b/>
                <w:bCs/>
                <w:color w:val="000000"/>
                <w:sz w:val="20"/>
                <w:lang w:eastAsia="bg-BG"/>
              </w:rPr>
            </w:pPr>
            <w:r w:rsidRPr="00255846">
              <w:rPr>
                <w:b/>
                <w:bCs/>
                <w:color w:val="000000"/>
                <w:sz w:val="20"/>
                <w:lang w:eastAsia="bg-BG"/>
              </w:rPr>
              <w:t>643</w:t>
            </w:r>
          </w:p>
        </w:tc>
        <w:tc>
          <w:tcPr>
            <w:tcW w:w="1240" w:type="dxa"/>
            <w:tcBorders>
              <w:top w:val="nil"/>
              <w:left w:val="nil"/>
              <w:bottom w:val="single" w:sz="4" w:space="0" w:color="auto"/>
              <w:right w:val="single" w:sz="4" w:space="0" w:color="auto"/>
            </w:tcBorders>
            <w:shd w:val="clear" w:color="000000" w:fill="F2F2F2"/>
            <w:noWrap/>
            <w:vAlign w:val="center"/>
            <w:hideMark/>
          </w:tcPr>
          <w:p w14:paraId="72D017B9" w14:textId="77777777" w:rsidR="002C02F5" w:rsidRPr="00255846" w:rsidRDefault="002C02F5" w:rsidP="004E25DA">
            <w:pPr>
              <w:jc w:val="center"/>
              <w:rPr>
                <w:b/>
                <w:bCs/>
                <w:color w:val="000000"/>
                <w:sz w:val="20"/>
                <w:lang w:eastAsia="bg-BG"/>
              </w:rPr>
            </w:pPr>
            <w:r w:rsidRPr="00255846">
              <w:rPr>
                <w:b/>
                <w:bCs/>
                <w:color w:val="000000"/>
                <w:sz w:val="20"/>
                <w:lang w:eastAsia="bg-BG"/>
              </w:rPr>
              <w:t>100.00%</w:t>
            </w:r>
          </w:p>
        </w:tc>
      </w:tr>
    </w:tbl>
    <w:p w14:paraId="71EC06C9" w14:textId="77777777" w:rsidR="002C02F5" w:rsidRPr="0073460C" w:rsidRDefault="002C02F5" w:rsidP="002C02F5">
      <w:pPr>
        <w:spacing w:before="120"/>
        <w:ind w:firstLine="709"/>
        <w:rPr>
          <w:rFonts w:eastAsia="Calibri"/>
          <w:sz w:val="24"/>
          <w:szCs w:val="24"/>
          <w:lang w:eastAsia="bg-BG"/>
        </w:rPr>
      </w:pPr>
      <w:r w:rsidRPr="0073460C">
        <w:rPr>
          <w:rFonts w:eastAsia="Calibri"/>
          <w:sz w:val="24"/>
          <w:szCs w:val="24"/>
          <w:lang w:eastAsia="bg-BG"/>
        </w:rPr>
        <w:t>Представянето на инвестиционната програма в електронния модел (Справка № 9) е твърде ограничен и не</w:t>
      </w:r>
      <w:r w:rsidRPr="0073460C">
        <w:rPr>
          <w:rFonts w:eastAsia="Calibri"/>
          <w:sz w:val="24"/>
          <w:szCs w:val="24"/>
          <w:lang w:val="en-US" w:eastAsia="bg-BG"/>
        </w:rPr>
        <w:t xml:space="preserve"> </w:t>
      </w:r>
      <w:r w:rsidRPr="0073460C">
        <w:rPr>
          <w:rFonts w:eastAsia="Calibri"/>
          <w:sz w:val="24"/>
          <w:szCs w:val="24"/>
          <w:lang w:eastAsia="bg-BG"/>
        </w:rPr>
        <w:t>позволява разпределение на инвестиции към ВС „Доставяне на друг ВиК оператор“ съгласно т. 19.2 от Указанията за образуване на цените на водоснабдителните и канализационните услуги чрез метода „горна граница на цени“ за регулаторния период 2022 - 2026 г.</w:t>
      </w:r>
    </w:p>
    <w:p w14:paraId="690BB00C" w14:textId="77777777" w:rsidR="00537DC7" w:rsidRDefault="00537DC7" w:rsidP="0052498F"/>
    <w:p w14:paraId="2D7FBEA1" w14:textId="2ADEACD6" w:rsidR="00F94FAD" w:rsidRDefault="00F94FAD" w:rsidP="0060775A">
      <w:pPr>
        <w:pStyle w:val="Heading3"/>
      </w:pPr>
      <w:bookmarkStart w:id="412" w:name="_Toc73621121"/>
      <w:bookmarkStart w:id="413" w:name="_Toc75870227"/>
      <w:r>
        <w:t>2.2. ИНВЕСТИЦИИ С ПРИВЛЕЧЕНИ СРЕДСТВА В СОБСТВЕНИ АКТИВИ</w:t>
      </w:r>
      <w:bookmarkEnd w:id="412"/>
      <w:bookmarkEnd w:id="413"/>
      <w:r>
        <w:t xml:space="preserve"> </w:t>
      </w:r>
    </w:p>
    <w:p w14:paraId="3B994A82" w14:textId="20CA301F" w:rsidR="00BE343F" w:rsidRDefault="00BE343F" w:rsidP="0052498F"/>
    <w:p w14:paraId="40E1A2EF" w14:textId="29E09871" w:rsidR="00537DC7" w:rsidRPr="00537DC7" w:rsidRDefault="00537DC7" w:rsidP="00537DC7">
      <w:pPr>
        <w:ind w:firstLine="720"/>
        <w:rPr>
          <w:rFonts w:eastAsia="Calibri"/>
          <w:sz w:val="24"/>
          <w:szCs w:val="24"/>
          <w:lang w:eastAsia="bg-BG"/>
        </w:rPr>
      </w:pPr>
      <w:r w:rsidRPr="00537DC7">
        <w:rPr>
          <w:rFonts w:eastAsia="Calibri"/>
          <w:sz w:val="24"/>
          <w:szCs w:val="24"/>
          <w:lang w:eastAsia="bg-BG"/>
        </w:rPr>
        <w:t xml:space="preserve">В бизнес плана за регулаторен период 2022 – 2026 г. „В </w:t>
      </w:r>
      <w:r w:rsidR="00BD0309">
        <w:rPr>
          <w:rFonts w:eastAsia="Calibri"/>
          <w:sz w:val="24"/>
          <w:szCs w:val="24"/>
          <w:lang w:eastAsia="bg-BG"/>
        </w:rPr>
        <w:t>и</w:t>
      </w:r>
      <w:r w:rsidRPr="00537DC7">
        <w:rPr>
          <w:rFonts w:eastAsia="Calibri"/>
          <w:sz w:val="24"/>
          <w:szCs w:val="24"/>
          <w:lang w:eastAsia="bg-BG"/>
        </w:rPr>
        <w:t xml:space="preserve"> К“ АД – гр. Ловеч няма да ползва привлечени средства за инвестиции в собствени активи.</w:t>
      </w:r>
    </w:p>
    <w:p w14:paraId="07A4E284" w14:textId="77777777" w:rsidR="00537DC7" w:rsidRDefault="00537DC7" w:rsidP="0052498F"/>
    <w:p w14:paraId="18C0E91A" w14:textId="02CC42FC" w:rsidR="00F94FAD" w:rsidRDefault="00F94FAD" w:rsidP="0060775A">
      <w:pPr>
        <w:pStyle w:val="Heading3"/>
      </w:pPr>
      <w:bookmarkStart w:id="414" w:name="_Toc73621122"/>
      <w:bookmarkStart w:id="415" w:name="_Toc75870228"/>
      <w:r>
        <w:t>2.3. ИНВЕСТИЦИИ С ПРИВЛЕЧЕНИ СРЕДСТВА В ПУБЛИЧНИ АКТИВИ</w:t>
      </w:r>
      <w:bookmarkEnd w:id="414"/>
      <w:bookmarkEnd w:id="415"/>
      <w:r>
        <w:t xml:space="preserve"> </w:t>
      </w:r>
    </w:p>
    <w:p w14:paraId="71326448" w14:textId="433DBF59" w:rsidR="00BE343F" w:rsidRDefault="00BE343F" w:rsidP="0052498F"/>
    <w:p w14:paraId="0B62ED43" w14:textId="7962A674" w:rsidR="00537DC7" w:rsidRPr="00537DC7" w:rsidRDefault="00537DC7" w:rsidP="00537DC7">
      <w:pPr>
        <w:ind w:firstLine="555"/>
        <w:rPr>
          <w:rFonts w:eastAsia="Calibri"/>
          <w:sz w:val="24"/>
          <w:szCs w:val="24"/>
          <w:lang w:eastAsia="bg-BG"/>
        </w:rPr>
      </w:pPr>
      <w:r w:rsidRPr="00537DC7">
        <w:rPr>
          <w:rFonts w:eastAsia="Calibri"/>
          <w:sz w:val="24"/>
          <w:szCs w:val="24"/>
          <w:lang w:eastAsia="bg-BG"/>
        </w:rPr>
        <w:t xml:space="preserve">В бизнес плана за регулаторен период 2022 – 2026 г. „В </w:t>
      </w:r>
      <w:r w:rsidR="00BD0309">
        <w:rPr>
          <w:rFonts w:eastAsia="Calibri"/>
          <w:sz w:val="24"/>
          <w:szCs w:val="24"/>
          <w:lang w:eastAsia="bg-BG"/>
        </w:rPr>
        <w:t>и</w:t>
      </w:r>
      <w:r w:rsidRPr="00537DC7">
        <w:rPr>
          <w:rFonts w:eastAsia="Calibri"/>
          <w:sz w:val="24"/>
          <w:szCs w:val="24"/>
          <w:lang w:eastAsia="bg-BG"/>
        </w:rPr>
        <w:t xml:space="preserve"> К“ АД – гр. Ловеч няма да ползва привлечени средства за инвестиции в публични активи.</w:t>
      </w:r>
    </w:p>
    <w:p w14:paraId="32E295F2" w14:textId="77777777" w:rsidR="00537DC7" w:rsidRDefault="00537DC7" w:rsidP="0052498F"/>
    <w:p w14:paraId="3BBB5047" w14:textId="353E1AD7" w:rsidR="00F94FAD" w:rsidRDefault="00F94FAD" w:rsidP="0060775A">
      <w:pPr>
        <w:pStyle w:val="Heading3"/>
      </w:pPr>
      <w:bookmarkStart w:id="416" w:name="_Toc73621123"/>
      <w:bookmarkStart w:id="417" w:name="_Toc75870229"/>
      <w:r>
        <w:t>2.4. ИНВЕСТИЦИИ ОТ СОБСТВЕНИ СРЕДСТВА В ПУБЛИЧНИ АКТИВИ</w:t>
      </w:r>
      <w:bookmarkEnd w:id="416"/>
      <w:bookmarkEnd w:id="417"/>
      <w:r>
        <w:t xml:space="preserve"> </w:t>
      </w:r>
    </w:p>
    <w:p w14:paraId="2A987E40" w14:textId="37DDC71B" w:rsidR="00BE343F" w:rsidRDefault="00BE343F" w:rsidP="0052498F"/>
    <w:p w14:paraId="089B405A" w14:textId="5115BF8D" w:rsidR="00CD23A1" w:rsidRDefault="00CD23A1" w:rsidP="00CD23A1">
      <w:pPr>
        <w:spacing w:after="120"/>
        <w:ind w:firstLine="709"/>
        <w:rPr>
          <w:rFonts w:eastAsia="Calibri"/>
          <w:sz w:val="24"/>
          <w:szCs w:val="24"/>
          <w:lang w:eastAsia="bg-BG"/>
        </w:rPr>
      </w:pPr>
      <w:r w:rsidRPr="0073460C">
        <w:rPr>
          <w:rFonts w:eastAsia="Calibri"/>
          <w:sz w:val="24"/>
          <w:szCs w:val="24"/>
          <w:lang w:eastAsia="bg-BG"/>
        </w:rPr>
        <w:t>Предвидените капиталови разходи за публични активи и плащанията по кредити с които е финансирано изграждането на такива, са в рамките на разходите за амортизациите на публичните активи приети за експлоатация и поддръжка, съгласно Договора с АВиК.</w:t>
      </w:r>
    </w:p>
    <w:tbl>
      <w:tblPr>
        <w:tblW w:w="9377" w:type="dxa"/>
        <w:tblInd w:w="354" w:type="dxa"/>
        <w:tblCellMar>
          <w:left w:w="70" w:type="dxa"/>
          <w:right w:w="70" w:type="dxa"/>
        </w:tblCellMar>
        <w:tblLook w:val="04A0" w:firstRow="1" w:lastRow="0" w:firstColumn="1" w:lastColumn="0" w:noHBand="0" w:noVBand="1"/>
      </w:tblPr>
      <w:tblGrid>
        <w:gridCol w:w="3397"/>
        <w:gridCol w:w="724"/>
        <w:gridCol w:w="723"/>
        <w:gridCol w:w="723"/>
        <w:gridCol w:w="723"/>
        <w:gridCol w:w="807"/>
        <w:gridCol w:w="960"/>
        <w:gridCol w:w="1320"/>
      </w:tblGrid>
      <w:tr w:rsidR="00CD23A1" w:rsidRPr="008652DC" w14:paraId="2D6AD7BE" w14:textId="77777777" w:rsidTr="004E25DA">
        <w:trPr>
          <w:trHeight w:val="288"/>
        </w:trPr>
        <w:tc>
          <w:tcPr>
            <w:tcW w:w="3397" w:type="dxa"/>
            <w:tcBorders>
              <w:top w:val="single" w:sz="4" w:space="0" w:color="auto"/>
              <w:left w:val="single" w:sz="4" w:space="0" w:color="auto"/>
              <w:bottom w:val="nil"/>
              <w:right w:val="single" w:sz="4" w:space="0" w:color="auto"/>
            </w:tcBorders>
            <w:shd w:val="clear" w:color="000000" w:fill="F2F2F2"/>
            <w:vAlign w:val="center"/>
            <w:hideMark/>
          </w:tcPr>
          <w:p w14:paraId="470063A8" w14:textId="77777777" w:rsidR="00CD23A1" w:rsidRPr="008652DC" w:rsidRDefault="00CD23A1" w:rsidP="004E25DA">
            <w:pPr>
              <w:jc w:val="center"/>
              <w:rPr>
                <w:b/>
                <w:bCs/>
                <w:color w:val="000000"/>
                <w:sz w:val="20"/>
                <w:lang w:eastAsia="bg-BG"/>
              </w:rPr>
            </w:pPr>
            <w:r w:rsidRPr="008652DC">
              <w:rPr>
                <w:b/>
                <w:bCs/>
                <w:color w:val="000000"/>
                <w:sz w:val="20"/>
                <w:lang w:eastAsia="bg-BG"/>
              </w:rPr>
              <w:t>Инвестиции в ПУБЛИЧНИ активи</w:t>
            </w:r>
          </w:p>
        </w:tc>
        <w:tc>
          <w:tcPr>
            <w:tcW w:w="370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74FC0F40" w14:textId="77777777" w:rsidR="00CD23A1" w:rsidRPr="008652DC" w:rsidRDefault="00CD23A1" w:rsidP="004E25DA">
            <w:pPr>
              <w:jc w:val="center"/>
              <w:rPr>
                <w:b/>
                <w:bCs/>
                <w:i/>
                <w:iCs/>
                <w:color w:val="000000"/>
                <w:sz w:val="20"/>
                <w:lang w:eastAsia="bg-BG"/>
              </w:rPr>
            </w:pPr>
            <w:r w:rsidRPr="008652DC">
              <w:rPr>
                <w:b/>
                <w:bCs/>
                <w:i/>
                <w:iCs/>
                <w:color w:val="000000"/>
                <w:sz w:val="20"/>
                <w:lang w:eastAsia="bg-BG"/>
              </w:rPr>
              <w:t>Инвестиции по години (хил. лв.)</w:t>
            </w:r>
          </w:p>
        </w:tc>
        <w:tc>
          <w:tcPr>
            <w:tcW w:w="960" w:type="dxa"/>
            <w:tcBorders>
              <w:top w:val="single" w:sz="4" w:space="0" w:color="auto"/>
              <w:left w:val="single" w:sz="4" w:space="0" w:color="auto"/>
              <w:bottom w:val="nil"/>
              <w:right w:val="single" w:sz="4" w:space="0" w:color="auto"/>
            </w:tcBorders>
            <w:shd w:val="clear" w:color="000000" w:fill="F2F2F2"/>
            <w:vAlign w:val="center"/>
            <w:hideMark/>
          </w:tcPr>
          <w:p w14:paraId="04E207AF" w14:textId="77777777" w:rsidR="00CD23A1" w:rsidRPr="008652DC" w:rsidRDefault="00CD23A1" w:rsidP="004E25DA">
            <w:pPr>
              <w:jc w:val="center"/>
              <w:rPr>
                <w:b/>
                <w:bCs/>
                <w:color w:val="000000"/>
                <w:sz w:val="18"/>
                <w:szCs w:val="18"/>
                <w:lang w:eastAsia="bg-BG"/>
              </w:rPr>
            </w:pPr>
            <w:r w:rsidRPr="008652DC">
              <w:rPr>
                <w:b/>
                <w:bCs/>
                <w:color w:val="000000"/>
                <w:sz w:val="18"/>
                <w:szCs w:val="18"/>
                <w:lang w:eastAsia="bg-BG"/>
              </w:rPr>
              <w:t>Общо за</w:t>
            </w:r>
          </w:p>
        </w:tc>
        <w:tc>
          <w:tcPr>
            <w:tcW w:w="1320" w:type="dxa"/>
            <w:tcBorders>
              <w:top w:val="single" w:sz="4" w:space="0" w:color="auto"/>
              <w:left w:val="nil"/>
              <w:bottom w:val="nil"/>
              <w:right w:val="single" w:sz="4" w:space="0" w:color="auto"/>
            </w:tcBorders>
            <w:shd w:val="clear" w:color="000000" w:fill="F2F2F2"/>
            <w:vAlign w:val="center"/>
            <w:hideMark/>
          </w:tcPr>
          <w:p w14:paraId="6E4D7ABF" w14:textId="77777777" w:rsidR="00CD23A1" w:rsidRPr="008652DC" w:rsidRDefault="00CD23A1" w:rsidP="004E25DA">
            <w:pPr>
              <w:jc w:val="center"/>
              <w:rPr>
                <w:b/>
                <w:bCs/>
                <w:color w:val="000000"/>
                <w:sz w:val="18"/>
                <w:szCs w:val="18"/>
                <w:lang w:eastAsia="bg-BG"/>
              </w:rPr>
            </w:pPr>
            <w:r w:rsidRPr="008652DC">
              <w:rPr>
                <w:b/>
                <w:bCs/>
                <w:color w:val="000000"/>
                <w:sz w:val="18"/>
                <w:szCs w:val="18"/>
                <w:lang w:eastAsia="bg-BG"/>
              </w:rPr>
              <w:t>Отн</w:t>
            </w:r>
            <w:r>
              <w:rPr>
                <w:b/>
                <w:bCs/>
                <w:color w:val="000000"/>
                <w:sz w:val="18"/>
                <w:szCs w:val="18"/>
                <w:lang w:eastAsia="bg-BG"/>
              </w:rPr>
              <w:t>осителен</w:t>
            </w:r>
          </w:p>
        </w:tc>
      </w:tr>
      <w:tr w:rsidR="00CD23A1" w:rsidRPr="008652DC" w14:paraId="637DFF7F" w14:textId="77777777" w:rsidTr="004E25DA">
        <w:trPr>
          <w:trHeight w:val="288"/>
        </w:trPr>
        <w:tc>
          <w:tcPr>
            <w:tcW w:w="3397" w:type="dxa"/>
            <w:tcBorders>
              <w:top w:val="nil"/>
              <w:left w:val="single" w:sz="4" w:space="0" w:color="auto"/>
              <w:bottom w:val="single" w:sz="4" w:space="0" w:color="auto"/>
              <w:right w:val="single" w:sz="4" w:space="0" w:color="auto"/>
            </w:tcBorders>
            <w:shd w:val="clear" w:color="000000" w:fill="F2F2F2"/>
            <w:vAlign w:val="center"/>
            <w:hideMark/>
          </w:tcPr>
          <w:p w14:paraId="76E34C4B" w14:textId="77777777" w:rsidR="00CD23A1" w:rsidRPr="008652DC" w:rsidRDefault="00CD23A1" w:rsidP="004E25DA">
            <w:pPr>
              <w:jc w:val="center"/>
              <w:rPr>
                <w:b/>
                <w:bCs/>
                <w:color w:val="000000"/>
                <w:sz w:val="20"/>
                <w:lang w:eastAsia="bg-BG"/>
              </w:rPr>
            </w:pPr>
            <w:r w:rsidRPr="008652DC">
              <w:rPr>
                <w:b/>
                <w:bCs/>
                <w:color w:val="000000"/>
                <w:sz w:val="20"/>
                <w:lang w:eastAsia="bg-BG"/>
              </w:rPr>
              <w:t>със собствени средства</w:t>
            </w:r>
          </w:p>
        </w:tc>
        <w:tc>
          <w:tcPr>
            <w:tcW w:w="724" w:type="dxa"/>
            <w:tcBorders>
              <w:top w:val="nil"/>
              <w:left w:val="nil"/>
              <w:bottom w:val="single" w:sz="4" w:space="0" w:color="auto"/>
              <w:right w:val="single" w:sz="4" w:space="0" w:color="auto"/>
            </w:tcBorders>
            <w:shd w:val="clear" w:color="000000" w:fill="F2F2F2"/>
            <w:noWrap/>
            <w:vAlign w:val="center"/>
            <w:hideMark/>
          </w:tcPr>
          <w:p w14:paraId="08F2C2E6" w14:textId="77777777" w:rsidR="00CD23A1" w:rsidRPr="008652DC" w:rsidRDefault="00CD23A1" w:rsidP="004E25DA">
            <w:pPr>
              <w:jc w:val="center"/>
              <w:rPr>
                <w:b/>
                <w:bCs/>
                <w:color w:val="000000"/>
                <w:sz w:val="20"/>
                <w:lang w:eastAsia="bg-BG"/>
              </w:rPr>
            </w:pPr>
            <w:r w:rsidRPr="008652DC">
              <w:rPr>
                <w:b/>
                <w:bCs/>
                <w:color w:val="000000"/>
                <w:sz w:val="20"/>
                <w:lang w:eastAsia="bg-BG"/>
              </w:rPr>
              <w:t>2022</w:t>
            </w:r>
          </w:p>
        </w:tc>
        <w:tc>
          <w:tcPr>
            <w:tcW w:w="723" w:type="dxa"/>
            <w:tcBorders>
              <w:top w:val="nil"/>
              <w:left w:val="nil"/>
              <w:bottom w:val="single" w:sz="4" w:space="0" w:color="auto"/>
              <w:right w:val="single" w:sz="4" w:space="0" w:color="auto"/>
            </w:tcBorders>
            <w:shd w:val="clear" w:color="000000" w:fill="F2F2F2"/>
            <w:noWrap/>
            <w:vAlign w:val="center"/>
            <w:hideMark/>
          </w:tcPr>
          <w:p w14:paraId="642BA986" w14:textId="77777777" w:rsidR="00CD23A1" w:rsidRPr="008652DC" w:rsidRDefault="00CD23A1" w:rsidP="004E25DA">
            <w:pPr>
              <w:jc w:val="center"/>
              <w:rPr>
                <w:b/>
                <w:bCs/>
                <w:color w:val="000000"/>
                <w:sz w:val="20"/>
                <w:lang w:eastAsia="bg-BG"/>
              </w:rPr>
            </w:pPr>
            <w:r w:rsidRPr="008652DC">
              <w:rPr>
                <w:b/>
                <w:bCs/>
                <w:color w:val="000000"/>
                <w:sz w:val="20"/>
                <w:lang w:eastAsia="bg-BG"/>
              </w:rPr>
              <w:t>2023</w:t>
            </w:r>
          </w:p>
        </w:tc>
        <w:tc>
          <w:tcPr>
            <w:tcW w:w="723" w:type="dxa"/>
            <w:tcBorders>
              <w:top w:val="nil"/>
              <w:left w:val="nil"/>
              <w:bottom w:val="single" w:sz="4" w:space="0" w:color="auto"/>
              <w:right w:val="single" w:sz="4" w:space="0" w:color="auto"/>
            </w:tcBorders>
            <w:shd w:val="clear" w:color="000000" w:fill="F2F2F2"/>
            <w:noWrap/>
            <w:vAlign w:val="center"/>
            <w:hideMark/>
          </w:tcPr>
          <w:p w14:paraId="7A136DD1" w14:textId="77777777" w:rsidR="00CD23A1" w:rsidRPr="008652DC" w:rsidRDefault="00CD23A1" w:rsidP="004E25DA">
            <w:pPr>
              <w:jc w:val="center"/>
              <w:rPr>
                <w:b/>
                <w:bCs/>
                <w:color w:val="000000"/>
                <w:sz w:val="20"/>
                <w:lang w:eastAsia="bg-BG"/>
              </w:rPr>
            </w:pPr>
            <w:r w:rsidRPr="008652DC">
              <w:rPr>
                <w:b/>
                <w:bCs/>
                <w:color w:val="000000"/>
                <w:sz w:val="20"/>
                <w:lang w:eastAsia="bg-BG"/>
              </w:rPr>
              <w:t>2024</w:t>
            </w:r>
          </w:p>
        </w:tc>
        <w:tc>
          <w:tcPr>
            <w:tcW w:w="723" w:type="dxa"/>
            <w:tcBorders>
              <w:top w:val="nil"/>
              <w:left w:val="nil"/>
              <w:bottom w:val="single" w:sz="4" w:space="0" w:color="auto"/>
              <w:right w:val="single" w:sz="4" w:space="0" w:color="auto"/>
            </w:tcBorders>
            <w:shd w:val="clear" w:color="000000" w:fill="F2F2F2"/>
            <w:noWrap/>
            <w:vAlign w:val="center"/>
            <w:hideMark/>
          </w:tcPr>
          <w:p w14:paraId="5668D998" w14:textId="77777777" w:rsidR="00CD23A1" w:rsidRPr="008652DC" w:rsidRDefault="00CD23A1" w:rsidP="004E25DA">
            <w:pPr>
              <w:jc w:val="center"/>
              <w:rPr>
                <w:b/>
                <w:bCs/>
                <w:color w:val="000000"/>
                <w:sz w:val="20"/>
                <w:lang w:eastAsia="bg-BG"/>
              </w:rPr>
            </w:pPr>
            <w:r w:rsidRPr="008652DC">
              <w:rPr>
                <w:b/>
                <w:bCs/>
                <w:color w:val="000000"/>
                <w:sz w:val="20"/>
                <w:lang w:eastAsia="bg-BG"/>
              </w:rPr>
              <w:t>2025</w:t>
            </w:r>
          </w:p>
        </w:tc>
        <w:tc>
          <w:tcPr>
            <w:tcW w:w="807" w:type="dxa"/>
            <w:tcBorders>
              <w:top w:val="nil"/>
              <w:left w:val="nil"/>
              <w:bottom w:val="single" w:sz="4" w:space="0" w:color="auto"/>
              <w:right w:val="nil"/>
            </w:tcBorders>
            <w:shd w:val="clear" w:color="000000" w:fill="F2F2F2"/>
            <w:noWrap/>
            <w:vAlign w:val="center"/>
            <w:hideMark/>
          </w:tcPr>
          <w:p w14:paraId="0F708100" w14:textId="77777777" w:rsidR="00CD23A1" w:rsidRPr="008652DC" w:rsidRDefault="00CD23A1" w:rsidP="004E25DA">
            <w:pPr>
              <w:jc w:val="center"/>
              <w:rPr>
                <w:b/>
                <w:bCs/>
                <w:color w:val="000000"/>
                <w:sz w:val="20"/>
                <w:lang w:eastAsia="bg-BG"/>
              </w:rPr>
            </w:pPr>
            <w:r w:rsidRPr="008652DC">
              <w:rPr>
                <w:b/>
                <w:bCs/>
                <w:color w:val="000000"/>
                <w:sz w:val="20"/>
                <w:lang w:eastAsia="bg-BG"/>
              </w:rPr>
              <w:t>2026</w:t>
            </w:r>
          </w:p>
        </w:tc>
        <w:tc>
          <w:tcPr>
            <w:tcW w:w="960" w:type="dxa"/>
            <w:tcBorders>
              <w:top w:val="nil"/>
              <w:left w:val="single" w:sz="4" w:space="0" w:color="auto"/>
              <w:bottom w:val="single" w:sz="4" w:space="0" w:color="auto"/>
              <w:right w:val="single" w:sz="4" w:space="0" w:color="auto"/>
            </w:tcBorders>
            <w:shd w:val="clear" w:color="000000" w:fill="F2F2F2"/>
            <w:vAlign w:val="center"/>
            <w:hideMark/>
          </w:tcPr>
          <w:p w14:paraId="6A119C3D" w14:textId="77777777" w:rsidR="00CD23A1" w:rsidRPr="008652DC" w:rsidRDefault="00CD23A1" w:rsidP="004E25DA">
            <w:pPr>
              <w:jc w:val="center"/>
              <w:rPr>
                <w:b/>
                <w:bCs/>
                <w:color w:val="000000"/>
                <w:sz w:val="18"/>
                <w:szCs w:val="18"/>
                <w:lang w:eastAsia="bg-BG"/>
              </w:rPr>
            </w:pPr>
            <w:r w:rsidRPr="008652DC">
              <w:rPr>
                <w:b/>
                <w:bCs/>
                <w:color w:val="000000"/>
                <w:sz w:val="18"/>
                <w:szCs w:val="18"/>
                <w:lang w:eastAsia="bg-BG"/>
              </w:rPr>
              <w:t>периода</w:t>
            </w:r>
          </w:p>
        </w:tc>
        <w:tc>
          <w:tcPr>
            <w:tcW w:w="1320" w:type="dxa"/>
            <w:tcBorders>
              <w:top w:val="nil"/>
              <w:left w:val="nil"/>
              <w:bottom w:val="single" w:sz="4" w:space="0" w:color="auto"/>
              <w:right w:val="single" w:sz="4" w:space="0" w:color="auto"/>
            </w:tcBorders>
            <w:shd w:val="clear" w:color="000000" w:fill="F2F2F2"/>
            <w:vAlign w:val="center"/>
            <w:hideMark/>
          </w:tcPr>
          <w:p w14:paraId="40A3B5B0" w14:textId="77777777" w:rsidR="00CD23A1" w:rsidRPr="008652DC" w:rsidRDefault="00CD23A1" w:rsidP="004E25DA">
            <w:pPr>
              <w:jc w:val="center"/>
              <w:rPr>
                <w:b/>
                <w:bCs/>
                <w:color w:val="000000"/>
                <w:sz w:val="18"/>
                <w:szCs w:val="18"/>
                <w:lang w:eastAsia="bg-BG"/>
              </w:rPr>
            </w:pPr>
            <w:r>
              <w:rPr>
                <w:b/>
                <w:bCs/>
                <w:color w:val="000000"/>
                <w:sz w:val="18"/>
                <w:szCs w:val="18"/>
                <w:lang w:eastAsia="bg-BG"/>
              </w:rPr>
              <w:t xml:space="preserve">дял </w:t>
            </w:r>
            <w:r w:rsidRPr="008652DC">
              <w:rPr>
                <w:b/>
                <w:bCs/>
                <w:color w:val="000000"/>
                <w:sz w:val="18"/>
                <w:szCs w:val="18"/>
                <w:lang w:eastAsia="bg-BG"/>
              </w:rPr>
              <w:t>(%)</w:t>
            </w:r>
          </w:p>
        </w:tc>
      </w:tr>
      <w:tr w:rsidR="00CD23A1" w:rsidRPr="008652DC" w14:paraId="0D6C41CC" w14:textId="77777777" w:rsidTr="004E25DA">
        <w:trPr>
          <w:trHeight w:val="288"/>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3BF8DD0" w14:textId="77777777" w:rsidR="00CD23A1" w:rsidRPr="008652DC" w:rsidRDefault="00CD23A1" w:rsidP="004E25DA">
            <w:pPr>
              <w:jc w:val="left"/>
              <w:rPr>
                <w:color w:val="000000"/>
                <w:sz w:val="20"/>
                <w:lang w:eastAsia="bg-BG"/>
              </w:rPr>
            </w:pPr>
            <w:r w:rsidRPr="008652DC">
              <w:rPr>
                <w:color w:val="000000"/>
                <w:sz w:val="20"/>
                <w:lang w:eastAsia="bg-BG"/>
              </w:rPr>
              <w:t>ВС Oсновна</w:t>
            </w:r>
          </w:p>
        </w:tc>
        <w:tc>
          <w:tcPr>
            <w:tcW w:w="724" w:type="dxa"/>
            <w:tcBorders>
              <w:top w:val="nil"/>
              <w:left w:val="nil"/>
              <w:bottom w:val="single" w:sz="4" w:space="0" w:color="auto"/>
              <w:right w:val="single" w:sz="4" w:space="0" w:color="auto"/>
            </w:tcBorders>
            <w:shd w:val="clear" w:color="auto" w:fill="auto"/>
            <w:noWrap/>
            <w:vAlign w:val="center"/>
            <w:hideMark/>
          </w:tcPr>
          <w:p w14:paraId="16B06D3C" w14:textId="77777777" w:rsidR="00CD23A1" w:rsidRPr="008652DC" w:rsidRDefault="00CD23A1" w:rsidP="004E25DA">
            <w:pPr>
              <w:jc w:val="center"/>
              <w:rPr>
                <w:i/>
                <w:iCs/>
                <w:color w:val="000000"/>
                <w:sz w:val="20"/>
                <w:lang w:eastAsia="bg-BG"/>
              </w:rPr>
            </w:pPr>
            <w:r w:rsidRPr="008652DC">
              <w:rPr>
                <w:i/>
                <w:iCs/>
                <w:color w:val="000000"/>
                <w:sz w:val="20"/>
                <w:lang w:eastAsia="bg-BG"/>
              </w:rPr>
              <w:t>470</w:t>
            </w:r>
          </w:p>
        </w:tc>
        <w:tc>
          <w:tcPr>
            <w:tcW w:w="723" w:type="dxa"/>
            <w:tcBorders>
              <w:top w:val="nil"/>
              <w:left w:val="nil"/>
              <w:bottom w:val="single" w:sz="4" w:space="0" w:color="auto"/>
              <w:right w:val="single" w:sz="4" w:space="0" w:color="auto"/>
            </w:tcBorders>
            <w:shd w:val="clear" w:color="auto" w:fill="auto"/>
            <w:noWrap/>
            <w:vAlign w:val="center"/>
            <w:hideMark/>
          </w:tcPr>
          <w:p w14:paraId="095B5644" w14:textId="77777777" w:rsidR="00CD23A1" w:rsidRPr="008652DC" w:rsidRDefault="00CD23A1" w:rsidP="004E25DA">
            <w:pPr>
              <w:jc w:val="center"/>
              <w:rPr>
                <w:i/>
                <w:iCs/>
                <w:color w:val="000000"/>
                <w:sz w:val="20"/>
                <w:lang w:eastAsia="bg-BG"/>
              </w:rPr>
            </w:pPr>
            <w:r w:rsidRPr="008652DC">
              <w:rPr>
                <w:i/>
                <w:iCs/>
                <w:color w:val="000000"/>
                <w:sz w:val="20"/>
                <w:lang w:eastAsia="bg-BG"/>
              </w:rPr>
              <w:t>522</w:t>
            </w:r>
          </w:p>
        </w:tc>
        <w:tc>
          <w:tcPr>
            <w:tcW w:w="723" w:type="dxa"/>
            <w:tcBorders>
              <w:top w:val="nil"/>
              <w:left w:val="nil"/>
              <w:bottom w:val="single" w:sz="4" w:space="0" w:color="auto"/>
              <w:right w:val="single" w:sz="4" w:space="0" w:color="auto"/>
            </w:tcBorders>
            <w:shd w:val="clear" w:color="auto" w:fill="auto"/>
            <w:noWrap/>
            <w:vAlign w:val="center"/>
            <w:hideMark/>
          </w:tcPr>
          <w:p w14:paraId="10091C6A" w14:textId="77777777" w:rsidR="00CD23A1" w:rsidRPr="008652DC" w:rsidRDefault="00CD23A1" w:rsidP="004E25DA">
            <w:pPr>
              <w:jc w:val="center"/>
              <w:rPr>
                <w:i/>
                <w:iCs/>
                <w:color w:val="000000"/>
                <w:sz w:val="20"/>
                <w:lang w:eastAsia="bg-BG"/>
              </w:rPr>
            </w:pPr>
            <w:r w:rsidRPr="008652DC">
              <w:rPr>
                <w:i/>
                <w:iCs/>
                <w:color w:val="000000"/>
                <w:sz w:val="20"/>
                <w:lang w:eastAsia="bg-BG"/>
              </w:rPr>
              <w:t>503</w:t>
            </w:r>
          </w:p>
        </w:tc>
        <w:tc>
          <w:tcPr>
            <w:tcW w:w="723" w:type="dxa"/>
            <w:tcBorders>
              <w:top w:val="nil"/>
              <w:left w:val="nil"/>
              <w:bottom w:val="single" w:sz="4" w:space="0" w:color="auto"/>
              <w:right w:val="single" w:sz="4" w:space="0" w:color="auto"/>
            </w:tcBorders>
            <w:shd w:val="clear" w:color="auto" w:fill="auto"/>
            <w:noWrap/>
            <w:vAlign w:val="center"/>
            <w:hideMark/>
          </w:tcPr>
          <w:p w14:paraId="4893BA57" w14:textId="77777777" w:rsidR="00CD23A1" w:rsidRPr="008652DC" w:rsidRDefault="00CD23A1" w:rsidP="004E25DA">
            <w:pPr>
              <w:jc w:val="center"/>
              <w:rPr>
                <w:i/>
                <w:iCs/>
                <w:color w:val="000000"/>
                <w:sz w:val="20"/>
                <w:lang w:eastAsia="bg-BG"/>
              </w:rPr>
            </w:pPr>
            <w:r w:rsidRPr="008652DC">
              <w:rPr>
                <w:i/>
                <w:iCs/>
                <w:color w:val="000000"/>
                <w:sz w:val="20"/>
                <w:lang w:eastAsia="bg-BG"/>
              </w:rPr>
              <w:t>654</w:t>
            </w:r>
          </w:p>
        </w:tc>
        <w:tc>
          <w:tcPr>
            <w:tcW w:w="807" w:type="dxa"/>
            <w:tcBorders>
              <w:top w:val="nil"/>
              <w:left w:val="nil"/>
              <w:bottom w:val="single" w:sz="4" w:space="0" w:color="auto"/>
              <w:right w:val="single" w:sz="4" w:space="0" w:color="auto"/>
            </w:tcBorders>
            <w:shd w:val="clear" w:color="auto" w:fill="auto"/>
            <w:noWrap/>
            <w:vAlign w:val="center"/>
            <w:hideMark/>
          </w:tcPr>
          <w:p w14:paraId="66607F68" w14:textId="77777777" w:rsidR="00CD23A1" w:rsidRPr="008652DC" w:rsidRDefault="00CD23A1" w:rsidP="004E25DA">
            <w:pPr>
              <w:jc w:val="center"/>
              <w:rPr>
                <w:i/>
                <w:iCs/>
                <w:color w:val="000000"/>
                <w:sz w:val="20"/>
                <w:lang w:eastAsia="bg-BG"/>
              </w:rPr>
            </w:pPr>
            <w:r w:rsidRPr="008652DC">
              <w:rPr>
                <w:i/>
                <w:iCs/>
                <w:color w:val="000000"/>
                <w:sz w:val="20"/>
                <w:lang w:eastAsia="bg-BG"/>
              </w:rPr>
              <w:t>1 170</w:t>
            </w:r>
          </w:p>
        </w:tc>
        <w:tc>
          <w:tcPr>
            <w:tcW w:w="960" w:type="dxa"/>
            <w:tcBorders>
              <w:top w:val="nil"/>
              <w:left w:val="nil"/>
              <w:bottom w:val="single" w:sz="4" w:space="0" w:color="auto"/>
              <w:right w:val="single" w:sz="4" w:space="0" w:color="auto"/>
            </w:tcBorders>
            <w:shd w:val="clear" w:color="auto" w:fill="auto"/>
            <w:noWrap/>
            <w:vAlign w:val="center"/>
            <w:hideMark/>
          </w:tcPr>
          <w:p w14:paraId="1F04B6E3" w14:textId="77777777" w:rsidR="00CD23A1" w:rsidRPr="008652DC" w:rsidRDefault="00CD23A1" w:rsidP="004E25DA">
            <w:pPr>
              <w:jc w:val="center"/>
              <w:rPr>
                <w:b/>
                <w:bCs/>
                <w:color w:val="000000"/>
                <w:sz w:val="20"/>
                <w:lang w:eastAsia="bg-BG"/>
              </w:rPr>
            </w:pPr>
            <w:r w:rsidRPr="008652DC">
              <w:rPr>
                <w:b/>
                <w:bCs/>
                <w:color w:val="000000"/>
                <w:sz w:val="20"/>
                <w:lang w:eastAsia="bg-BG"/>
              </w:rPr>
              <w:t>3 318</w:t>
            </w:r>
          </w:p>
        </w:tc>
        <w:tc>
          <w:tcPr>
            <w:tcW w:w="1320" w:type="dxa"/>
            <w:tcBorders>
              <w:top w:val="nil"/>
              <w:left w:val="nil"/>
              <w:bottom w:val="single" w:sz="4" w:space="0" w:color="auto"/>
              <w:right w:val="single" w:sz="4" w:space="0" w:color="auto"/>
            </w:tcBorders>
            <w:shd w:val="clear" w:color="auto" w:fill="auto"/>
            <w:noWrap/>
            <w:vAlign w:val="center"/>
            <w:hideMark/>
          </w:tcPr>
          <w:p w14:paraId="12E8F0D8" w14:textId="77777777" w:rsidR="00CD23A1" w:rsidRPr="008652DC" w:rsidRDefault="00CD23A1" w:rsidP="004E25DA">
            <w:pPr>
              <w:jc w:val="center"/>
              <w:rPr>
                <w:color w:val="000000"/>
                <w:sz w:val="20"/>
                <w:lang w:eastAsia="bg-BG"/>
              </w:rPr>
            </w:pPr>
            <w:r w:rsidRPr="008652DC">
              <w:rPr>
                <w:color w:val="000000"/>
                <w:sz w:val="20"/>
                <w:lang w:eastAsia="bg-BG"/>
              </w:rPr>
              <w:t>97.07%</w:t>
            </w:r>
          </w:p>
        </w:tc>
      </w:tr>
      <w:tr w:rsidR="00CD23A1" w:rsidRPr="008652DC" w14:paraId="569708C8" w14:textId="77777777" w:rsidTr="004E25DA">
        <w:trPr>
          <w:trHeight w:val="288"/>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0D24F2D9" w14:textId="77777777" w:rsidR="00CD23A1" w:rsidRPr="008652DC" w:rsidRDefault="00CD23A1" w:rsidP="004E25DA">
            <w:pPr>
              <w:jc w:val="left"/>
              <w:rPr>
                <w:color w:val="000000"/>
                <w:sz w:val="20"/>
                <w:lang w:eastAsia="bg-BG"/>
              </w:rPr>
            </w:pPr>
            <w:r w:rsidRPr="008652DC">
              <w:rPr>
                <w:color w:val="000000"/>
                <w:sz w:val="20"/>
                <w:lang w:eastAsia="bg-BG"/>
              </w:rPr>
              <w:t>ВС Доставяне на друг ВиК оператор</w:t>
            </w:r>
          </w:p>
        </w:tc>
        <w:tc>
          <w:tcPr>
            <w:tcW w:w="724" w:type="dxa"/>
            <w:tcBorders>
              <w:top w:val="nil"/>
              <w:left w:val="nil"/>
              <w:bottom w:val="single" w:sz="4" w:space="0" w:color="auto"/>
              <w:right w:val="single" w:sz="4" w:space="0" w:color="auto"/>
            </w:tcBorders>
            <w:shd w:val="clear" w:color="auto" w:fill="auto"/>
            <w:noWrap/>
            <w:vAlign w:val="center"/>
            <w:hideMark/>
          </w:tcPr>
          <w:p w14:paraId="5D852A19" w14:textId="77777777" w:rsidR="00CD23A1" w:rsidRPr="008652DC" w:rsidRDefault="00CD23A1" w:rsidP="004E25DA">
            <w:pPr>
              <w:jc w:val="center"/>
              <w:rPr>
                <w:i/>
                <w:iCs/>
                <w:color w:val="000000"/>
                <w:sz w:val="20"/>
                <w:lang w:eastAsia="bg-BG"/>
              </w:rPr>
            </w:pPr>
            <w:r w:rsidRPr="008652DC">
              <w:rPr>
                <w:i/>
                <w:iCs/>
                <w:color w:val="000000"/>
                <w:sz w:val="20"/>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58ACF4EC" w14:textId="77777777" w:rsidR="00CD23A1" w:rsidRPr="008652DC" w:rsidRDefault="00CD23A1" w:rsidP="004E25DA">
            <w:pPr>
              <w:jc w:val="center"/>
              <w:rPr>
                <w:i/>
                <w:iCs/>
                <w:color w:val="000000"/>
                <w:sz w:val="20"/>
                <w:lang w:eastAsia="bg-BG"/>
              </w:rPr>
            </w:pPr>
            <w:r w:rsidRPr="008652DC">
              <w:rPr>
                <w:i/>
                <w:iCs/>
                <w:color w:val="000000"/>
                <w:sz w:val="20"/>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7E3CD487" w14:textId="77777777" w:rsidR="00CD23A1" w:rsidRPr="008652DC" w:rsidRDefault="00CD23A1" w:rsidP="004E25DA">
            <w:pPr>
              <w:jc w:val="center"/>
              <w:rPr>
                <w:i/>
                <w:iCs/>
                <w:color w:val="000000"/>
                <w:sz w:val="20"/>
                <w:lang w:eastAsia="bg-BG"/>
              </w:rPr>
            </w:pPr>
            <w:r w:rsidRPr="008652DC">
              <w:rPr>
                <w:i/>
                <w:iCs/>
                <w:color w:val="000000"/>
                <w:sz w:val="20"/>
                <w:lang w:eastAsia="bg-BG"/>
              </w:rPr>
              <w:t>20</w:t>
            </w:r>
          </w:p>
        </w:tc>
        <w:tc>
          <w:tcPr>
            <w:tcW w:w="723" w:type="dxa"/>
            <w:tcBorders>
              <w:top w:val="nil"/>
              <w:left w:val="nil"/>
              <w:bottom w:val="single" w:sz="4" w:space="0" w:color="auto"/>
              <w:right w:val="single" w:sz="4" w:space="0" w:color="auto"/>
            </w:tcBorders>
            <w:shd w:val="clear" w:color="auto" w:fill="auto"/>
            <w:noWrap/>
            <w:vAlign w:val="center"/>
            <w:hideMark/>
          </w:tcPr>
          <w:p w14:paraId="7EB2343A" w14:textId="77777777" w:rsidR="00CD23A1" w:rsidRPr="008652DC" w:rsidRDefault="00CD23A1" w:rsidP="004E25DA">
            <w:pPr>
              <w:jc w:val="center"/>
              <w:rPr>
                <w:i/>
                <w:iCs/>
                <w:color w:val="000000"/>
                <w:sz w:val="20"/>
                <w:lang w:eastAsia="bg-BG"/>
              </w:rPr>
            </w:pPr>
            <w:r w:rsidRPr="008652DC">
              <w:rPr>
                <w:i/>
                <w:iCs/>
                <w:color w:val="000000"/>
                <w:sz w:val="20"/>
                <w:lang w:eastAsia="bg-BG"/>
              </w:rPr>
              <w:t>20</w:t>
            </w:r>
          </w:p>
        </w:tc>
        <w:tc>
          <w:tcPr>
            <w:tcW w:w="807" w:type="dxa"/>
            <w:tcBorders>
              <w:top w:val="nil"/>
              <w:left w:val="nil"/>
              <w:bottom w:val="single" w:sz="4" w:space="0" w:color="auto"/>
              <w:right w:val="single" w:sz="4" w:space="0" w:color="auto"/>
            </w:tcBorders>
            <w:shd w:val="clear" w:color="auto" w:fill="auto"/>
            <w:noWrap/>
            <w:vAlign w:val="center"/>
            <w:hideMark/>
          </w:tcPr>
          <w:p w14:paraId="158A9893" w14:textId="77777777" w:rsidR="00CD23A1" w:rsidRPr="008652DC" w:rsidRDefault="00CD23A1" w:rsidP="004E25DA">
            <w:pPr>
              <w:jc w:val="center"/>
              <w:rPr>
                <w:i/>
                <w:iCs/>
                <w:color w:val="000000"/>
                <w:sz w:val="20"/>
                <w:lang w:eastAsia="bg-BG"/>
              </w:rPr>
            </w:pPr>
            <w:r w:rsidRPr="008652DC">
              <w:rPr>
                <w:i/>
                <w:iCs/>
                <w:color w:val="000000"/>
                <w:sz w:val="20"/>
                <w:lang w:eastAsia="bg-BG"/>
              </w:rPr>
              <w:t>20</w:t>
            </w:r>
          </w:p>
        </w:tc>
        <w:tc>
          <w:tcPr>
            <w:tcW w:w="960" w:type="dxa"/>
            <w:tcBorders>
              <w:top w:val="nil"/>
              <w:left w:val="nil"/>
              <w:bottom w:val="single" w:sz="4" w:space="0" w:color="auto"/>
              <w:right w:val="single" w:sz="4" w:space="0" w:color="auto"/>
            </w:tcBorders>
            <w:shd w:val="clear" w:color="auto" w:fill="auto"/>
            <w:noWrap/>
            <w:vAlign w:val="center"/>
            <w:hideMark/>
          </w:tcPr>
          <w:p w14:paraId="010BEA7E" w14:textId="77777777" w:rsidR="00CD23A1" w:rsidRPr="008652DC" w:rsidRDefault="00CD23A1" w:rsidP="004E25DA">
            <w:pPr>
              <w:jc w:val="center"/>
              <w:rPr>
                <w:b/>
                <w:bCs/>
                <w:color w:val="000000"/>
                <w:sz w:val="20"/>
                <w:lang w:eastAsia="bg-BG"/>
              </w:rPr>
            </w:pPr>
            <w:r w:rsidRPr="008652DC">
              <w:rPr>
                <w:b/>
                <w:bCs/>
                <w:color w:val="000000"/>
                <w:sz w:val="20"/>
                <w:lang w:eastAsia="bg-BG"/>
              </w:rPr>
              <w:t>100</w:t>
            </w:r>
          </w:p>
        </w:tc>
        <w:tc>
          <w:tcPr>
            <w:tcW w:w="1320" w:type="dxa"/>
            <w:tcBorders>
              <w:top w:val="nil"/>
              <w:left w:val="nil"/>
              <w:bottom w:val="single" w:sz="4" w:space="0" w:color="auto"/>
              <w:right w:val="single" w:sz="4" w:space="0" w:color="auto"/>
            </w:tcBorders>
            <w:shd w:val="clear" w:color="auto" w:fill="auto"/>
            <w:noWrap/>
            <w:vAlign w:val="center"/>
            <w:hideMark/>
          </w:tcPr>
          <w:p w14:paraId="412F81E5" w14:textId="77777777" w:rsidR="00CD23A1" w:rsidRPr="008652DC" w:rsidRDefault="00CD23A1" w:rsidP="004E25DA">
            <w:pPr>
              <w:jc w:val="center"/>
              <w:rPr>
                <w:color w:val="000000"/>
                <w:sz w:val="20"/>
                <w:lang w:eastAsia="bg-BG"/>
              </w:rPr>
            </w:pPr>
            <w:r w:rsidRPr="008652DC">
              <w:rPr>
                <w:color w:val="000000"/>
                <w:sz w:val="20"/>
                <w:lang w:eastAsia="bg-BG"/>
              </w:rPr>
              <w:t>2.93%</w:t>
            </w:r>
          </w:p>
        </w:tc>
      </w:tr>
      <w:tr w:rsidR="00CD23A1" w:rsidRPr="008652DC" w14:paraId="3F183446" w14:textId="77777777" w:rsidTr="004E25DA">
        <w:trPr>
          <w:trHeight w:val="288"/>
        </w:trPr>
        <w:tc>
          <w:tcPr>
            <w:tcW w:w="3397" w:type="dxa"/>
            <w:tcBorders>
              <w:top w:val="nil"/>
              <w:left w:val="single" w:sz="4" w:space="0" w:color="auto"/>
              <w:bottom w:val="single" w:sz="4" w:space="0" w:color="auto"/>
              <w:right w:val="single" w:sz="4" w:space="0" w:color="auto"/>
            </w:tcBorders>
            <w:shd w:val="clear" w:color="000000" w:fill="F2F2F2"/>
            <w:vAlign w:val="center"/>
            <w:hideMark/>
          </w:tcPr>
          <w:p w14:paraId="7B38B6BF" w14:textId="77777777" w:rsidR="00CD23A1" w:rsidRPr="008652DC" w:rsidRDefault="00CD23A1" w:rsidP="004E25DA">
            <w:pPr>
              <w:jc w:val="center"/>
              <w:rPr>
                <w:b/>
                <w:bCs/>
                <w:color w:val="000000"/>
                <w:sz w:val="20"/>
                <w:lang w:eastAsia="bg-BG"/>
              </w:rPr>
            </w:pPr>
            <w:r w:rsidRPr="008652DC">
              <w:rPr>
                <w:b/>
                <w:bCs/>
                <w:color w:val="000000"/>
                <w:sz w:val="20"/>
                <w:lang w:eastAsia="bg-BG"/>
              </w:rPr>
              <w:t>ОБЩО ИНВЕСТИЦИИ</w:t>
            </w:r>
          </w:p>
        </w:tc>
        <w:tc>
          <w:tcPr>
            <w:tcW w:w="724" w:type="dxa"/>
            <w:tcBorders>
              <w:top w:val="nil"/>
              <w:left w:val="nil"/>
              <w:bottom w:val="single" w:sz="4" w:space="0" w:color="auto"/>
              <w:right w:val="single" w:sz="4" w:space="0" w:color="auto"/>
            </w:tcBorders>
            <w:shd w:val="clear" w:color="000000" w:fill="F2F2F2"/>
            <w:noWrap/>
            <w:vAlign w:val="center"/>
            <w:hideMark/>
          </w:tcPr>
          <w:p w14:paraId="49C7B246" w14:textId="77777777" w:rsidR="00CD23A1" w:rsidRPr="008652DC" w:rsidRDefault="00CD23A1" w:rsidP="004E25DA">
            <w:pPr>
              <w:jc w:val="center"/>
              <w:rPr>
                <w:b/>
                <w:bCs/>
                <w:color w:val="000000"/>
                <w:sz w:val="20"/>
                <w:lang w:eastAsia="bg-BG"/>
              </w:rPr>
            </w:pPr>
            <w:r w:rsidRPr="008652DC">
              <w:rPr>
                <w:b/>
                <w:bCs/>
                <w:color w:val="000000"/>
                <w:sz w:val="20"/>
                <w:lang w:eastAsia="bg-BG"/>
              </w:rPr>
              <w:t>490</w:t>
            </w:r>
          </w:p>
        </w:tc>
        <w:tc>
          <w:tcPr>
            <w:tcW w:w="723" w:type="dxa"/>
            <w:tcBorders>
              <w:top w:val="nil"/>
              <w:left w:val="nil"/>
              <w:bottom w:val="single" w:sz="4" w:space="0" w:color="auto"/>
              <w:right w:val="single" w:sz="4" w:space="0" w:color="auto"/>
            </w:tcBorders>
            <w:shd w:val="clear" w:color="000000" w:fill="F2F2F2"/>
            <w:noWrap/>
            <w:vAlign w:val="center"/>
            <w:hideMark/>
          </w:tcPr>
          <w:p w14:paraId="0D0F0F0F" w14:textId="77777777" w:rsidR="00CD23A1" w:rsidRPr="008652DC" w:rsidRDefault="00CD23A1" w:rsidP="004E25DA">
            <w:pPr>
              <w:jc w:val="center"/>
              <w:rPr>
                <w:b/>
                <w:bCs/>
                <w:color w:val="000000"/>
                <w:sz w:val="20"/>
                <w:lang w:eastAsia="bg-BG"/>
              </w:rPr>
            </w:pPr>
            <w:r w:rsidRPr="008652DC">
              <w:rPr>
                <w:b/>
                <w:bCs/>
                <w:color w:val="000000"/>
                <w:sz w:val="20"/>
                <w:lang w:eastAsia="bg-BG"/>
              </w:rPr>
              <w:t>542</w:t>
            </w:r>
          </w:p>
        </w:tc>
        <w:tc>
          <w:tcPr>
            <w:tcW w:w="723" w:type="dxa"/>
            <w:tcBorders>
              <w:top w:val="nil"/>
              <w:left w:val="nil"/>
              <w:bottom w:val="single" w:sz="4" w:space="0" w:color="auto"/>
              <w:right w:val="single" w:sz="4" w:space="0" w:color="auto"/>
            </w:tcBorders>
            <w:shd w:val="clear" w:color="000000" w:fill="F2F2F2"/>
            <w:noWrap/>
            <w:vAlign w:val="center"/>
            <w:hideMark/>
          </w:tcPr>
          <w:p w14:paraId="15C16DF2" w14:textId="77777777" w:rsidR="00CD23A1" w:rsidRPr="008652DC" w:rsidRDefault="00CD23A1" w:rsidP="004E25DA">
            <w:pPr>
              <w:jc w:val="center"/>
              <w:rPr>
                <w:b/>
                <w:bCs/>
                <w:color w:val="000000"/>
                <w:sz w:val="20"/>
                <w:lang w:eastAsia="bg-BG"/>
              </w:rPr>
            </w:pPr>
            <w:r w:rsidRPr="008652DC">
              <w:rPr>
                <w:b/>
                <w:bCs/>
                <w:color w:val="000000"/>
                <w:sz w:val="20"/>
                <w:lang w:eastAsia="bg-BG"/>
              </w:rPr>
              <w:t>523</w:t>
            </w:r>
          </w:p>
        </w:tc>
        <w:tc>
          <w:tcPr>
            <w:tcW w:w="723" w:type="dxa"/>
            <w:tcBorders>
              <w:top w:val="nil"/>
              <w:left w:val="nil"/>
              <w:bottom w:val="single" w:sz="4" w:space="0" w:color="auto"/>
              <w:right w:val="single" w:sz="4" w:space="0" w:color="auto"/>
            </w:tcBorders>
            <w:shd w:val="clear" w:color="000000" w:fill="F2F2F2"/>
            <w:noWrap/>
            <w:vAlign w:val="center"/>
            <w:hideMark/>
          </w:tcPr>
          <w:p w14:paraId="38A398EF" w14:textId="77777777" w:rsidR="00CD23A1" w:rsidRPr="008652DC" w:rsidRDefault="00CD23A1" w:rsidP="004E25DA">
            <w:pPr>
              <w:jc w:val="center"/>
              <w:rPr>
                <w:b/>
                <w:bCs/>
                <w:color w:val="000000"/>
                <w:sz w:val="20"/>
                <w:lang w:eastAsia="bg-BG"/>
              </w:rPr>
            </w:pPr>
            <w:r w:rsidRPr="008652DC">
              <w:rPr>
                <w:b/>
                <w:bCs/>
                <w:color w:val="000000"/>
                <w:sz w:val="20"/>
                <w:lang w:eastAsia="bg-BG"/>
              </w:rPr>
              <w:t>674</w:t>
            </w:r>
          </w:p>
        </w:tc>
        <w:tc>
          <w:tcPr>
            <w:tcW w:w="807" w:type="dxa"/>
            <w:tcBorders>
              <w:top w:val="nil"/>
              <w:left w:val="nil"/>
              <w:bottom w:val="single" w:sz="4" w:space="0" w:color="auto"/>
              <w:right w:val="single" w:sz="4" w:space="0" w:color="auto"/>
            </w:tcBorders>
            <w:shd w:val="clear" w:color="000000" w:fill="F2F2F2"/>
            <w:noWrap/>
            <w:vAlign w:val="center"/>
            <w:hideMark/>
          </w:tcPr>
          <w:p w14:paraId="772ECF41" w14:textId="77777777" w:rsidR="00CD23A1" w:rsidRPr="008652DC" w:rsidRDefault="00CD23A1" w:rsidP="004E25DA">
            <w:pPr>
              <w:jc w:val="center"/>
              <w:rPr>
                <w:b/>
                <w:bCs/>
                <w:color w:val="000000"/>
                <w:sz w:val="20"/>
                <w:lang w:eastAsia="bg-BG"/>
              </w:rPr>
            </w:pPr>
            <w:r w:rsidRPr="008652DC">
              <w:rPr>
                <w:b/>
                <w:bCs/>
                <w:color w:val="000000"/>
                <w:sz w:val="20"/>
                <w:lang w:eastAsia="bg-BG"/>
              </w:rPr>
              <w:t>1 190</w:t>
            </w:r>
          </w:p>
        </w:tc>
        <w:tc>
          <w:tcPr>
            <w:tcW w:w="960" w:type="dxa"/>
            <w:tcBorders>
              <w:top w:val="nil"/>
              <w:left w:val="nil"/>
              <w:bottom w:val="single" w:sz="4" w:space="0" w:color="auto"/>
              <w:right w:val="single" w:sz="4" w:space="0" w:color="auto"/>
            </w:tcBorders>
            <w:shd w:val="clear" w:color="000000" w:fill="F2F2F2"/>
            <w:noWrap/>
            <w:vAlign w:val="center"/>
            <w:hideMark/>
          </w:tcPr>
          <w:p w14:paraId="59D1E6EC" w14:textId="77777777" w:rsidR="00CD23A1" w:rsidRPr="008652DC" w:rsidRDefault="00CD23A1" w:rsidP="004E25DA">
            <w:pPr>
              <w:jc w:val="center"/>
              <w:rPr>
                <w:b/>
                <w:bCs/>
                <w:color w:val="000000"/>
                <w:sz w:val="20"/>
                <w:lang w:eastAsia="bg-BG"/>
              </w:rPr>
            </w:pPr>
            <w:r w:rsidRPr="008652DC">
              <w:rPr>
                <w:b/>
                <w:bCs/>
                <w:color w:val="000000"/>
                <w:sz w:val="20"/>
                <w:lang w:eastAsia="bg-BG"/>
              </w:rPr>
              <w:t>3 418</w:t>
            </w:r>
          </w:p>
        </w:tc>
        <w:tc>
          <w:tcPr>
            <w:tcW w:w="1320" w:type="dxa"/>
            <w:tcBorders>
              <w:top w:val="nil"/>
              <w:left w:val="nil"/>
              <w:bottom w:val="single" w:sz="4" w:space="0" w:color="auto"/>
              <w:right w:val="single" w:sz="4" w:space="0" w:color="auto"/>
            </w:tcBorders>
            <w:shd w:val="clear" w:color="000000" w:fill="F2F2F2"/>
            <w:noWrap/>
            <w:vAlign w:val="center"/>
            <w:hideMark/>
          </w:tcPr>
          <w:p w14:paraId="6494E4BE" w14:textId="77777777" w:rsidR="00CD23A1" w:rsidRPr="008652DC" w:rsidRDefault="00CD23A1" w:rsidP="004E25DA">
            <w:pPr>
              <w:jc w:val="center"/>
              <w:rPr>
                <w:b/>
                <w:bCs/>
                <w:color w:val="000000"/>
                <w:sz w:val="20"/>
                <w:lang w:eastAsia="bg-BG"/>
              </w:rPr>
            </w:pPr>
            <w:r w:rsidRPr="008652DC">
              <w:rPr>
                <w:b/>
                <w:bCs/>
                <w:color w:val="000000"/>
                <w:sz w:val="20"/>
                <w:lang w:eastAsia="bg-BG"/>
              </w:rPr>
              <w:t>100.00%</w:t>
            </w:r>
          </w:p>
        </w:tc>
      </w:tr>
    </w:tbl>
    <w:p w14:paraId="522C257C" w14:textId="77777777" w:rsidR="0052498F" w:rsidRDefault="0052498F" w:rsidP="0052498F"/>
    <w:p w14:paraId="1C0398B9" w14:textId="3730366A" w:rsidR="00F94FAD" w:rsidRDefault="00F94FAD" w:rsidP="0060775A">
      <w:pPr>
        <w:pStyle w:val="Heading2"/>
      </w:pPr>
      <w:bookmarkStart w:id="418" w:name="_Toc73621124"/>
      <w:bookmarkStart w:id="419" w:name="_Toc75870230"/>
      <w:r>
        <w:t>3. АМОРТИЗАЦИОНЕН ПЛАН</w:t>
      </w:r>
      <w:bookmarkEnd w:id="418"/>
      <w:bookmarkEnd w:id="419"/>
      <w:r>
        <w:t xml:space="preserve"> </w:t>
      </w:r>
    </w:p>
    <w:p w14:paraId="4FA46031" w14:textId="02A6D540" w:rsidR="00BE343F" w:rsidRDefault="00BE343F" w:rsidP="0060775A"/>
    <w:p w14:paraId="5106BE62" w14:textId="700B0FEA" w:rsidR="00F94FAD" w:rsidRDefault="00F94FAD" w:rsidP="0060775A">
      <w:pPr>
        <w:pStyle w:val="Heading3"/>
      </w:pPr>
      <w:bookmarkStart w:id="420" w:name="_Toc73621125"/>
      <w:bookmarkStart w:id="421" w:name="_Toc75870231"/>
      <w:r>
        <w:t>3.1. АМОРТИЗАЦИОНЕН ПЛАН НА СОБСТВЕНИТЕ ДЪЛГОТРАЙНИ АКТИВИ НА ВИК ОПЕРАТОРА</w:t>
      </w:r>
      <w:bookmarkEnd w:id="420"/>
      <w:bookmarkEnd w:id="421"/>
      <w:r>
        <w:t xml:space="preserve"> </w:t>
      </w:r>
    </w:p>
    <w:p w14:paraId="736E7539" w14:textId="6C7330A1" w:rsidR="00BE343F" w:rsidRDefault="00BE343F" w:rsidP="0052498F"/>
    <w:p w14:paraId="5125779D" w14:textId="77777777" w:rsidR="00537DC7" w:rsidRPr="00537DC7" w:rsidRDefault="00537DC7" w:rsidP="00537DC7">
      <w:pPr>
        <w:ind w:firstLine="709"/>
        <w:rPr>
          <w:rFonts w:eastAsia="Calibri"/>
          <w:sz w:val="24"/>
          <w:szCs w:val="24"/>
          <w:lang w:eastAsia="bg-BG"/>
        </w:rPr>
      </w:pPr>
      <w:bookmarkStart w:id="422" w:name="_Hlk75767217"/>
      <w:r w:rsidRPr="00537DC7">
        <w:rPr>
          <w:rFonts w:eastAsia="Calibri"/>
          <w:sz w:val="24"/>
          <w:szCs w:val="24"/>
          <w:lang w:eastAsia="bg-BG"/>
        </w:rPr>
        <w:t>В справка № 11 Амортизационен план на Дълготрайни Активи, Раздел I Собствени дълготрайни активи са попълнени данни за стойността на ДА към 31.12.2020 г., които са собственост на ВиК оператора, и ще останат собственост на дружеството след изпълняване изискванията на Закона за водите.</w:t>
      </w:r>
    </w:p>
    <w:p w14:paraId="256AB042" w14:textId="77777777" w:rsidR="00537DC7" w:rsidRPr="00537DC7" w:rsidRDefault="00537DC7" w:rsidP="00537DC7">
      <w:pPr>
        <w:ind w:firstLine="709"/>
        <w:rPr>
          <w:rFonts w:eastAsia="Calibri"/>
          <w:sz w:val="24"/>
          <w:szCs w:val="24"/>
          <w:lang w:eastAsia="bg-BG"/>
        </w:rPr>
      </w:pPr>
      <w:r w:rsidRPr="00537DC7">
        <w:rPr>
          <w:rFonts w:eastAsia="Calibri"/>
          <w:sz w:val="24"/>
          <w:szCs w:val="24"/>
          <w:lang w:eastAsia="bg-BG"/>
        </w:rPr>
        <w:lastRenderedPageBreak/>
        <w:t>Новопридобитите собствени дълготрайни активи през периода 1.1.2020 – 31.12.2020 г. са посочени и в Справка 11.2, Раздел I.-II. Собствени и публични ДА изградени със собствени средства.</w:t>
      </w:r>
    </w:p>
    <w:p w14:paraId="08F88EE0" w14:textId="76304070" w:rsidR="00537DC7" w:rsidRPr="00AA73E7" w:rsidRDefault="00537DC7" w:rsidP="00537DC7">
      <w:pPr>
        <w:spacing w:after="120"/>
        <w:ind w:firstLine="709"/>
        <w:rPr>
          <w:rFonts w:eastAsia="Calibri"/>
          <w:sz w:val="24"/>
          <w:szCs w:val="24"/>
          <w:highlight w:val="lightGray"/>
          <w:lang w:eastAsia="bg-BG"/>
        </w:rPr>
      </w:pPr>
      <w:r w:rsidRPr="00537DC7">
        <w:rPr>
          <w:rFonts w:eastAsia="Calibri"/>
          <w:sz w:val="24"/>
          <w:szCs w:val="24"/>
          <w:lang w:eastAsia="bg-BG"/>
        </w:rPr>
        <w:t xml:space="preserve">Отчетната стойност на собствените дълготрайни активи на „В </w:t>
      </w:r>
      <w:r w:rsidR="00BD0309">
        <w:rPr>
          <w:rFonts w:eastAsia="Calibri"/>
          <w:sz w:val="24"/>
          <w:szCs w:val="24"/>
          <w:lang w:eastAsia="bg-BG"/>
        </w:rPr>
        <w:t>и</w:t>
      </w:r>
      <w:r w:rsidRPr="00537DC7">
        <w:rPr>
          <w:rFonts w:eastAsia="Calibri"/>
          <w:sz w:val="24"/>
          <w:szCs w:val="24"/>
          <w:lang w:eastAsia="bg-BG"/>
        </w:rPr>
        <w:t xml:space="preserve"> К“ АД – гр. Ловеч към 31.12.2020 г. е следната</w:t>
      </w:r>
    </w:p>
    <w:tbl>
      <w:tblPr>
        <w:tblW w:w="8826" w:type="dxa"/>
        <w:tblInd w:w="779" w:type="dxa"/>
        <w:tblCellMar>
          <w:left w:w="70" w:type="dxa"/>
          <w:right w:w="70" w:type="dxa"/>
        </w:tblCellMar>
        <w:tblLook w:val="04A0" w:firstRow="1" w:lastRow="0" w:firstColumn="1" w:lastColumn="0" w:noHBand="0" w:noVBand="1"/>
      </w:tblPr>
      <w:tblGrid>
        <w:gridCol w:w="3260"/>
        <w:gridCol w:w="1360"/>
        <w:gridCol w:w="1475"/>
        <w:gridCol w:w="1360"/>
        <w:gridCol w:w="1360"/>
        <w:gridCol w:w="11"/>
      </w:tblGrid>
      <w:tr w:rsidR="00537DC7" w:rsidRPr="00537DC7" w14:paraId="07F984F2" w14:textId="77777777" w:rsidTr="0015007C">
        <w:trPr>
          <w:trHeight w:val="288"/>
        </w:trPr>
        <w:tc>
          <w:tcPr>
            <w:tcW w:w="32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428DD202" w14:textId="77777777" w:rsidR="00537DC7" w:rsidRPr="00537DC7" w:rsidRDefault="00537DC7" w:rsidP="00537DC7">
            <w:pPr>
              <w:jc w:val="center"/>
              <w:rPr>
                <w:b/>
                <w:bCs/>
                <w:color w:val="000000"/>
                <w:szCs w:val="22"/>
                <w:lang w:eastAsia="bg-BG"/>
              </w:rPr>
            </w:pPr>
            <w:r w:rsidRPr="00537DC7">
              <w:rPr>
                <w:b/>
                <w:bCs/>
                <w:color w:val="000000"/>
                <w:szCs w:val="22"/>
                <w:lang w:eastAsia="bg-BG"/>
              </w:rPr>
              <w:t>ВИД на АКТИВИТЕ</w:t>
            </w:r>
          </w:p>
        </w:tc>
        <w:tc>
          <w:tcPr>
            <w:tcW w:w="5566" w:type="dxa"/>
            <w:gridSpan w:val="5"/>
            <w:tcBorders>
              <w:top w:val="single" w:sz="4" w:space="0" w:color="auto"/>
              <w:left w:val="nil"/>
              <w:bottom w:val="single" w:sz="4" w:space="0" w:color="auto"/>
              <w:right w:val="single" w:sz="4" w:space="0" w:color="000000"/>
            </w:tcBorders>
            <w:shd w:val="clear" w:color="000000" w:fill="F2F2F2"/>
            <w:vAlign w:val="center"/>
            <w:hideMark/>
          </w:tcPr>
          <w:p w14:paraId="55BE7E20" w14:textId="77777777" w:rsidR="00537DC7" w:rsidRPr="00537DC7" w:rsidRDefault="00537DC7" w:rsidP="00537DC7">
            <w:pPr>
              <w:jc w:val="center"/>
              <w:rPr>
                <w:b/>
                <w:bCs/>
                <w:color w:val="000000"/>
                <w:szCs w:val="22"/>
                <w:lang w:eastAsia="bg-BG"/>
              </w:rPr>
            </w:pPr>
            <w:r w:rsidRPr="00537DC7">
              <w:rPr>
                <w:b/>
                <w:bCs/>
                <w:color w:val="000000"/>
                <w:szCs w:val="22"/>
                <w:lang w:eastAsia="bg-BG"/>
              </w:rPr>
              <w:t>Отчетна стойност на ДА  (лева)</w:t>
            </w:r>
          </w:p>
        </w:tc>
      </w:tr>
      <w:tr w:rsidR="00537DC7" w:rsidRPr="00537DC7" w14:paraId="3AE16B62" w14:textId="77777777" w:rsidTr="0015007C">
        <w:trPr>
          <w:gridAfter w:val="1"/>
          <w:wAfter w:w="11" w:type="dxa"/>
          <w:trHeight w:val="497"/>
        </w:trPr>
        <w:tc>
          <w:tcPr>
            <w:tcW w:w="3260" w:type="dxa"/>
            <w:vMerge/>
            <w:tcBorders>
              <w:top w:val="single" w:sz="4" w:space="0" w:color="auto"/>
              <w:left w:val="single" w:sz="4" w:space="0" w:color="auto"/>
              <w:bottom w:val="single" w:sz="4" w:space="0" w:color="000000"/>
              <w:right w:val="single" w:sz="4" w:space="0" w:color="auto"/>
            </w:tcBorders>
            <w:vAlign w:val="center"/>
            <w:hideMark/>
          </w:tcPr>
          <w:p w14:paraId="0A6DD9EF" w14:textId="77777777" w:rsidR="00537DC7" w:rsidRPr="00537DC7" w:rsidRDefault="00537DC7" w:rsidP="00537DC7">
            <w:pPr>
              <w:jc w:val="left"/>
              <w:rPr>
                <w:b/>
                <w:bCs/>
                <w:color w:val="000000"/>
                <w:szCs w:val="22"/>
                <w:lang w:eastAsia="bg-BG"/>
              </w:rPr>
            </w:pPr>
          </w:p>
        </w:tc>
        <w:tc>
          <w:tcPr>
            <w:tcW w:w="1360" w:type="dxa"/>
            <w:tcBorders>
              <w:top w:val="nil"/>
              <w:left w:val="nil"/>
              <w:bottom w:val="nil"/>
              <w:right w:val="single" w:sz="4" w:space="0" w:color="auto"/>
            </w:tcBorders>
            <w:shd w:val="clear" w:color="000000" w:fill="F2F2F2"/>
            <w:vAlign w:val="center"/>
            <w:hideMark/>
          </w:tcPr>
          <w:p w14:paraId="334E6B22" w14:textId="77777777" w:rsidR="00537DC7" w:rsidRPr="00537DC7" w:rsidRDefault="00537DC7" w:rsidP="00537DC7">
            <w:pPr>
              <w:jc w:val="center"/>
              <w:rPr>
                <w:b/>
                <w:bCs/>
                <w:color w:val="000000"/>
                <w:szCs w:val="22"/>
                <w:lang w:eastAsia="bg-BG"/>
              </w:rPr>
            </w:pPr>
            <w:r w:rsidRPr="00537DC7">
              <w:rPr>
                <w:b/>
                <w:bCs/>
                <w:color w:val="000000"/>
                <w:szCs w:val="22"/>
                <w:lang w:eastAsia="bg-BG"/>
              </w:rPr>
              <w:t>към</w:t>
            </w:r>
            <w:r w:rsidRPr="00537DC7">
              <w:rPr>
                <w:b/>
                <w:bCs/>
                <w:color w:val="000000"/>
                <w:szCs w:val="22"/>
                <w:lang w:eastAsia="bg-BG"/>
              </w:rPr>
              <w:br/>
              <w:t>1.1.2020 г.</w:t>
            </w:r>
          </w:p>
        </w:tc>
        <w:tc>
          <w:tcPr>
            <w:tcW w:w="1475" w:type="dxa"/>
            <w:tcBorders>
              <w:top w:val="nil"/>
              <w:left w:val="nil"/>
              <w:bottom w:val="nil"/>
              <w:right w:val="single" w:sz="4" w:space="0" w:color="auto"/>
            </w:tcBorders>
            <w:shd w:val="clear" w:color="000000" w:fill="F2F2F2"/>
            <w:vAlign w:val="center"/>
            <w:hideMark/>
          </w:tcPr>
          <w:p w14:paraId="6270D1DD" w14:textId="77777777" w:rsidR="00537DC7" w:rsidRPr="00537DC7" w:rsidRDefault="00537DC7" w:rsidP="00537DC7">
            <w:pPr>
              <w:jc w:val="center"/>
              <w:rPr>
                <w:b/>
                <w:bCs/>
                <w:color w:val="000000"/>
                <w:szCs w:val="22"/>
                <w:lang w:eastAsia="bg-BG"/>
              </w:rPr>
            </w:pPr>
            <w:r w:rsidRPr="00537DC7">
              <w:rPr>
                <w:b/>
                <w:bCs/>
                <w:color w:val="000000"/>
                <w:szCs w:val="22"/>
                <w:lang w:eastAsia="bg-BG"/>
              </w:rPr>
              <w:t>Постъпили</w:t>
            </w:r>
            <w:r w:rsidRPr="00537DC7">
              <w:rPr>
                <w:b/>
                <w:bCs/>
                <w:color w:val="000000"/>
                <w:szCs w:val="22"/>
                <w:lang w:eastAsia="bg-BG"/>
              </w:rPr>
              <w:br/>
              <w:t>през 2020 г.</w:t>
            </w:r>
          </w:p>
        </w:tc>
        <w:tc>
          <w:tcPr>
            <w:tcW w:w="1360" w:type="dxa"/>
            <w:tcBorders>
              <w:top w:val="nil"/>
              <w:left w:val="nil"/>
              <w:bottom w:val="nil"/>
              <w:right w:val="single" w:sz="4" w:space="0" w:color="auto"/>
            </w:tcBorders>
            <w:shd w:val="clear" w:color="000000" w:fill="F2F2F2"/>
            <w:vAlign w:val="center"/>
            <w:hideMark/>
          </w:tcPr>
          <w:p w14:paraId="1D2FF550" w14:textId="77777777" w:rsidR="00537DC7" w:rsidRPr="00537DC7" w:rsidRDefault="00537DC7" w:rsidP="00537DC7">
            <w:pPr>
              <w:jc w:val="center"/>
              <w:rPr>
                <w:b/>
                <w:bCs/>
                <w:color w:val="000000"/>
                <w:szCs w:val="22"/>
                <w:lang w:eastAsia="bg-BG"/>
              </w:rPr>
            </w:pPr>
            <w:r w:rsidRPr="00537DC7">
              <w:rPr>
                <w:b/>
                <w:bCs/>
                <w:color w:val="000000"/>
                <w:szCs w:val="22"/>
                <w:lang w:eastAsia="bg-BG"/>
              </w:rPr>
              <w:t>Отписани през 2020 г.</w:t>
            </w:r>
          </w:p>
        </w:tc>
        <w:tc>
          <w:tcPr>
            <w:tcW w:w="1360" w:type="dxa"/>
            <w:tcBorders>
              <w:top w:val="nil"/>
              <w:left w:val="nil"/>
              <w:bottom w:val="nil"/>
              <w:right w:val="single" w:sz="4" w:space="0" w:color="auto"/>
            </w:tcBorders>
            <w:shd w:val="clear" w:color="000000" w:fill="F2F2F2"/>
            <w:vAlign w:val="center"/>
            <w:hideMark/>
          </w:tcPr>
          <w:p w14:paraId="53E2B25D" w14:textId="77777777" w:rsidR="00537DC7" w:rsidRPr="00537DC7" w:rsidRDefault="00537DC7" w:rsidP="00537DC7">
            <w:pPr>
              <w:jc w:val="center"/>
              <w:rPr>
                <w:b/>
                <w:bCs/>
                <w:color w:val="000000"/>
                <w:szCs w:val="22"/>
                <w:lang w:eastAsia="bg-BG"/>
              </w:rPr>
            </w:pPr>
            <w:r w:rsidRPr="00537DC7">
              <w:rPr>
                <w:b/>
                <w:bCs/>
                <w:color w:val="000000"/>
                <w:szCs w:val="22"/>
                <w:lang w:eastAsia="bg-BG"/>
              </w:rPr>
              <w:t>към</w:t>
            </w:r>
            <w:r w:rsidRPr="00537DC7">
              <w:rPr>
                <w:b/>
                <w:bCs/>
                <w:color w:val="000000"/>
                <w:szCs w:val="22"/>
                <w:lang w:eastAsia="bg-BG"/>
              </w:rPr>
              <w:br/>
              <w:t>31.12.2020 г.</w:t>
            </w:r>
          </w:p>
        </w:tc>
      </w:tr>
      <w:tr w:rsidR="00537DC7" w:rsidRPr="00537DC7" w14:paraId="4C4B1D8C" w14:textId="77777777" w:rsidTr="0015007C">
        <w:trPr>
          <w:gridAfter w:val="1"/>
          <w:wAfter w:w="11" w:type="dxa"/>
          <w:trHeight w:val="552"/>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74E16105" w14:textId="77777777" w:rsidR="00537DC7" w:rsidRPr="00537DC7" w:rsidRDefault="00537DC7" w:rsidP="00537DC7">
            <w:pPr>
              <w:jc w:val="left"/>
              <w:rPr>
                <w:color w:val="000000"/>
                <w:szCs w:val="22"/>
                <w:lang w:eastAsia="bg-BG"/>
              </w:rPr>
            </w:pPr>
            <w:r w:rsidRPr="00537DC7">
              <w:rPr>
                <w:color w:val="000000"/>
                <w:szCs w:val="22"/>
                <w:lang w:eastAsia="bg-BG"/>
              </w:rPr>
              <w:t>Собствени ДА за регулирана дейност</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0553F588" w14:textId="77777777" w:rsidR="00537DC7" w:rsidRPr="00537DC7" w:rsidRDefault="00537DC7" w:rsidP="00537DC7">
            <w:pPr>
              <w:jc w:val="right"/>
              <w:rPr>
                <w:color w:val="000000"/>
                <w:szCs w:val="22"/>
                <w:lang w:eastAsia="bg-BG"/>
              </w:rPr>
            </w:pPr>
            <w:r w:rsidRPr="00537DC7">
              <w:rPr>
                <w:color w:val="000000"/>
                <w:szCs w:val="22"/>
                <w:lang w:eastAsia="bg-BG"/>
              </w:rPr>
              <w:t>6 873 047.41</w:t>
            </w:r>
          </w:p>
        </w:tc>
        <w:tc>
          <w:tcPr>
            <w:tcW w:w="1475" w:type="dxa"/>
            <w:tcBorders>
              <w:top w:val="single" w:sz="4" w:space="0" w:color="auto"/>
              <w:left w:val="nil"/>
              <w:bottom w:val="single" w:sz="4" w:space="0" w:color="auto"/>
              <w:right w:val="single" w:sz="4" w:space="0" w:color="auto"/>
            </w:tcBorders>
            <w:shd w:val="clear" w:color="auto" w:fill="auto"/>
            <w:noWrap/>
            <w:vAlign w:val="center"/>
            <w:hideMark/>
          </w:tcPr>
          <w:p w14:paraId="00FF0780" w14:textId="77777777" w:rsidR="00537DC7" w:rsidRPr="00537DC7" w:rsidRDefault="00537DC7" w:rsidP="00537DC7">
            <w:pPr>
              <w:jc w:val="right"/>
              <w:rPr>
                <w:color w:val="000000"/>
                <w:szCs w:val="22"/>
                <w:lang w:eastAsia="bg-BG"/>
              </w:rPr>
            </w:pPr>
            <w:r w:rsidRPr="00537DC7">
              <w:rPr>
                <w:color w:val="000000"/>
                <w:szCs w:val="22"/>
                <w:lang w:eastAsia="bg-BG"/>
              </w:rPr>
              <w:t>92 114.56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52CF699A" w14:textId="77777777" w:rsidR="00537DC7" w:rsidRPr="00537DC7" w:rsidRDefault="00537DC7" w:rsidP="00537DC7">
            <w:pPr>
              <w:jc w:val="right"/>
              <w:rPr>
                <w:color w:val="000000"/>
                <w:szCs w:val="22"/>
                <w:lang w:eastAsia="bg-BG"/>
              </w:rPr>
            </w:pPr>
            <w:r w:rsidRPr="00537DC7">
              <w:rPr>
                <w:color w:val="000000"/>
                <w:szCs w:val="22"/>
                <w:lang w:eastAsia="bg-BG"/>
              </w:rPr>
              <w:t>29 886.39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7A132A4F" w14:textId="77777777" w:rsidR="00537DC7" w:rsidRPr="00537DC7" w:rsidRDefault="00537DC7" w:rsidP="00537DC7">
            <w:pPr>
              <w:jc w:val="right"/>
              <w:rPr>
                <w:b/>
                <w:bCs/>
                <w:color w:val="000000"/>
                <w:szCs w:val="22"/>
                <w:lang w:eastAsia="bg-BG"/>
              </w:rPr>
            </w:pPr>
            <w:r w:rsidRPr="00537DC7">
              <w:rPr>
                <w:b/>
                <w:bCs/>
                <w:color w:val="000000"/>
                <w:szCs w:val="22"/>
                <w:lang w:eastAsia="bg-BG"/>
              </w:rPr>
              <w:t>6 935 275.58</w:t>
            </w:r>
          </w:p>
        </w:tc>
      </w:tr>
      <w:tr w:rsidR="00537DC7" w:rsidRPr="00537DC7" w14:paraId="2D1A5D54" w14:textId="77777777" w:rsidTr="0015007C">
        <w:trPr>
          <w:gridAfter w:val="1"/>
          <w:wAfter w:w="11" w:type="dxa"/>
          <w:trHeight w:val="552"/>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78B95FA5" w14:textId="77777777" w:rsidR="00537DC7" w:rsidRPr="00537DC7" w:rsidRDefault="00537DC7" w:rsidP="00537DC7">
            <w:pPr>
              <w:jc w:val="left"/>
              <w:rPr>
                <w:color w:val="000000"/>
                <w:szCs w:val="22"/>
                <w:lang w:eastAsia="bg-BG"/>
              </w:rPr>
            </w:pPr>
            <w:r w:rsidRPr="00537DC7">
              <w:rPr>
                <w:color w:val="000000"/>
                <w:szCs w:val="22"/>
                <w:lang w:eastAsia="bg-BG"/>
              </w:rPr>
              <w:t>Собствени ДА за не регулирана дейност</w:t>
            </w:r>
          </w:p>
        </w:tc>
        <w:tc>
          <w:tcPr>
            <w:tcW w:w="1360" w:type="dxa"/>
            <w:tcBorders>
              <w:top w:val="nil"/>
              <w:left w:val="nil"/>
              <w:bottom w:val="single" w:sz="4" w:space="0" w:color="auto"/>
              <w:right w:val="single" w:sz="4" w:space="0" w:color="auto"/>
            </w:tcBorders>
            <w:shd w:val="clear" w:color="auto" w:fill="auto"/>
            <w:noWrap/>
            <w:vAlign w:val="center"/>
            <w:hideMark/>
          </w:tcPr>
          <w:p w14:paraId="7A972A55" w14:textId="77777777" w:rsidR="00537DC7" w:rsidRPr="00537DC7" w:rsidRDefault="00537DC7" w:rsidP="00537DC7">
            <w:pPr>
              <w:jc w:val="right"/>
              <w:rPr>
                <w:color w:val="000000"/>
                <w:szCs w:val="22"/>
                <w:lang w:eastAsia="bg-BG"/>
              </w:rPr>
            </w:pPr>
            <w:r w:rsidRPr="00537DC7">
              <w:rPr>
                <w:color w:val="000000"/>
                <w:szCs w:val="22"/>
                <w:lang w:eastAsia="bg-BG"/>
              </w:rPr>
              <w:t>711 188.50</w:t>
            </w:r>
          </w:p>
        </w:tc>
        <w:tc>
          <w:tcPr>
            <w:tcW w:w="1475" w:type="dxa"/>
            <w:tcBorders>
              <w:top w:val="nil"/>
              <w:left w:val="nil"/>
              <w:bottom w:val="single" w:sz="4" w:space="0" w:color="auto"/>
              <w:right w:val="single" w:sz="4" w:space="0" w:color="auto"/>
            </w:tcBorders>
            <w:shd w:val="clear" w:color="auto" w:fill="auto"/>
            <w:noWrap/>
            <w:vAlign w:val="center"/>
            <w:hideMark/>
          </w:tcPr>
          <w:p w14:paraId="14400694" w14:textId="77777777" w:rsidR="00537DC7" w:rsidRPr="00537DC7" w:rsidRDefault="00537DC7" w:rsidP="00537DC7">
            <w:pPr>
              <w:jc w:val="right"/>
              <w:rPr>
                <w:color w:val="000000"/>
                <w:szCs w:val="22"/>
                <w:lang w:eastAsia="bg-BG"/>
              </w:rPr>
            </w:pPr>
            <w:r w:rsidRPr="00537DC7">
              <w:rPr>
                <w:color w:val="000000"/>
                <w:szCs w:val="22"/>
                <w:lang w:eastAsia="bg-BG"/>
              </w:rPr>
              <w:t>145.59</w:t>
            </w:r>
          </w:p>
        </w:tc>
        <w:tc>
          <w:tcPr>
            <w:tcW w:w="1360" w:type="dxa"/>
            <w:tcBorders>
              <w:top w:val="nil"/>
              <w:left w:val="nil"/>
              <w:bottom w:val="single" w:sz="4" w:space="0" w:color="auto"/>
              <w:right w:val="single" w:sz="4" w:space="0" w:color="auto"/>
            </w:tcBorders>
            <w:shd w:val="clear" w:color="auto" w:fill="auto"/>
            <w:noWrap/>
            <w:vAlign w:val="center"/>
            <w:hideMark/>
          </w:tcPr>
          <w:p w14:paraId="77490D71" w14:textId="77777777" w:rsidR="00537DC7" w:rsidRPr="00537DC7" w:rsidRDefault="00537DC7" w:rsidP="00537DC7">
            <w:pPr>
              <w:jc w:val="right"/>
              <w:rPr>
                <w:color w:val="000000"/>
                <w:szCs w:val="22"/>
                <w:lang w:eastAsia="bg-BG"/>
              </w:rPr>
            </w:pPr>
            <w:r w:rsidRPr="00537DC7">
              <w:rPr>
                <w:color w:val="000000"/>
                <w:szCs w:val="22"/>
                <w:lang w:eastAsia="bg-BG"/>
              </w:rPr>
              <w:t>12.63</w:t>
            </w:r>
          </w:p>
        </w:tc>
        <w:tc>
          <w:tcPr>
            <w:tcW w:w="1360" w:type="dxa"/>
            <w:tcBorders>
              <w:top w:val="nil"/>
              <w:left w:val="nil"/>
              <w:bottom w:val="single" w:sz="4" w:space="0" w:color="auto"/>
              <w:right w:val="single" w:sz="4" w:space="0" w:color="auto"/>
            </w:tcBorders>
            <w:shd w:val="clear" w:color="auto" w:fill="auto"/>
            <w:noWrap/>
            <w:vAlign w:val="center"/>
            <w:hideMark/>
          </w:tcPr>
          <w:p w14:paraId="4895924D" w14:textId="77777777" w:rsidR="00537DC7" w:rsidRPr="00537DC7" w:rsidRDefault="00537DC7" w:rsidP="00537DC7">
            <w:pPr>
              <w:jc w:val="right"/>
              <w:rPr>
                <w:b/>
                <w:bCs/>
                <w:color w:val="000000"/>
                <w:szCs w:val="22"/>
                <w:lang w:eastAsia="bg-BG"/>
              </w:rPr>
            </w:pPr>
            <w:r w:rsidRPr="00537DC7">
              <w:rPr>
                <w:b/>
                <w:bCs/>
                <w:color w:val="000000"/>
                <w:szCs w:val="22"/>
                <w:lang w:eastAsia="bg-BG"/>
              </w:rPr>
              <w:t>711 321.46</w:t>
            </w:r>
          </w:p>
        </w:tc>
      </w:tr>
      <w:tr w:rsidR="00537DC7" w:rsidRPr="00537DC7" w14:paraId="13DB9F95" w14:textId="77777777" w:rsidTr="0015007C">
        <w:trPr>
          <w:gridAfter w:val="1"/>
          <w:wAfter w:w="11" w:type="dxa"/>
          <w:trHeight w:val="288"/>
        </w:trPr>
        <w:tc>
          <w:tcPr>
            <w:tcW w:w="3260" w:type="dxa"/>
            <w:tcBorders>
              <w:top w:val="nil"/>
              <w:left w:val="single" w:sz="4" w:space="0" w:color="auto"/>
              <w:bottom w:val="single" w:sz="4" w:space="0" w:color="auto"/>
              <w:right w:val="single" w:sz="4" w:space="0" w:color="auto"/>
            </w:tcBorders>
            <w:shd w:val="clear" w:color="000000" w:fill="F2F2F2"/>
            <w:noWrap/>
            <w:vAlign w:val="center"/>
            <w:hideMark/>
          </w:tcPr>
          <w:p w14:paraId="677B32AF" w14:textId="77777777" w:rsidR="00537DC7" w:rsidRPr="00537DC7" w:rsidRDefault="00537DC7" w:rsidP="00537DC7">
            <w:pPr>
              <w:jc w:val="center"/>
              <w:rPr>
                <w:b/>
                <w:bCs/>
                <w:color w:val="000000"/>
                <w:szCs w:val="22"/>
                <w:lang w:eastAsia="bg-BG"/>
              </w:rPr>
            </w:pPr>
            <w:r w:rsidRPr="00537DC7">
              <w:rPr>
                <w:b/>
                <w:bCs/>
                <w:color w:val="000000"/>
                <w:szCs w:val="22"/>
                <w:lang w:eastAsia="bg-BG"/>
              </w:rPr>
              <w:t>ОБЩО</w:t>
            </w:r>
          </w:p>
        </w:tc>
        <w:tc>
          <w:tcPr>
            <w:tcW w:w="1360" w:type="dxa"/>
            <w:tcBorders>
              <w:top w:val="nil"/>
              <w:left w:val="nil"/>
              <w:bottom w:val="single" w:sz="4" w:space="0" w:color="auto"/>
              <w:right w:val="single" w:sz="4" w:space="0" w:color="auto"/>
            </w:tcBorders>
            <w:shd w:val="clear" w:color="000000" w:fill="F2F2F2"/>
            <w:noWrap/>
            <w:vAlign w:val="center"/>
            <w:hideMark/>
          </w:tcPr>
          <w:p w14:paraId="7C54553D" w14:textId="77777777" w:rsidR="00537DC7" w:rsidRPr="00537DC7" w:rsidRDefault="00537DC7" w:rsidP="00537DC7">
            <w:pPr>
              <w:jc w:val="right"/>
              <w:rPr>
                <w:b/>
                <w:bCs/>
                <w:color w:val="000000"/>
                <w:szCs w:val="22"/>
                <w:lang w:eastAsia="bg-BG"/>
              </w:rPr>
            </w:pPr>
            <w:r w:rsidRPr="00537DC7">
              <w:rPr>
                <w:b/>
                <w:bCs/>
                <w:color w:val="000000"/>
                <w:szCs w:val="22"/>
                <w:lang w:eastAsia="bg-BG"/>
              </w:rPr>
              <w:t>7 584 235.91</w:t>
            </w:r>
          </w:p>
        </w:tc>
        <w:tc>
          <w:tcPr>
            <w:tcW w:w="1475" w:type="dxa"/>
            <w:tcBorders>
              <w:top w:val="nil"/>
              <w:left w:val="nil"/>
              <w:bottom w:val="single" w:sz="4" w:space="0" w:color="auto"/>
              <w:right w:val="single" w:sz="4" w:space="0" w:color="auto"/>
            </w:tcBorders>
            <w:shd w:val="clear" w:color="000000" w:fill="F2F2F2"/>
            <w:noWrap/>
            <w:vAlign w:val="center"/>
            <w:hideMark/>
          </w:tcPr>
          <w:p w14:paraId="4A56F40E" w14:textId="77777777" w:rsidR="00537DC7" w:rsidRPr="00537DC7" w:rsidRDefault="00537DC7" w:rsidP="00537DC7">
            <w:pPr>
              <w:jc w:val="right"/>
              <w:rPr>
                <w:b/>
                <w:bCs/>
                <w:color w:val="000000"/>
                <w:szCs w:val="22"/>
                <w:lang w:eastAsia="bg-BG"/>
              </w:rPr>
            </w:pPr>
            <w:r w:rsidRPr="00537DC7">
              <w:rPr>
                <w:b/>
                <w:bCs/>
                <w:color w:val="000000"/>
                <w:szCs w:val="22"/>
                <w:lang w:eastAsia="bg-BG"/>
              </w:rPr>
              <w:t>92 260.15</w:t>
            </w:r>
          </w:p>
        </w:tc>
        <w:tc>
          <w:tcPr>
            <w:tcW w:w="1360" w:type="dxa"/>
            <w:tcBorders>
              <w:top w:val="nil"/>
              <w:left w:val="nil"/>
              <w:bottom w:val="single" w:sz="4" w:space="0" w:color="auto"/>
              <w:right w:val="single" w:sz="4" w:space="0" w:color="auto"/>
            </w:tcBorders>
            <w:shd w:val="clear" w:color="000000" w:fill="F2F2F2"/>
            <w:noWrap/>
            <w:vAlign w:val="center"/>
            <w:hideMark/>
          </w:tcPr>
          <w:p w14:paraId="04DD9056" w14:textId="77777777" w:rsidR="00537DC7" w:rsidRPr="00537DC7" w:rsidRDefault="00537DC7" w:rsidP="00537DC7">
            <w:pPr>
              <w:jc w:val="right"/>
              <w:rPr>
                <w:b/>
                <w:bCs/>
                <w:color w:val="000000"/>
                <w:szCs w:val="22"/>
                <w:lang w:eastAsia="bg-BG"/>
              </w:rPr>
            </w:pPr>
            <w:r w:rsidRPr="00537DC7">
              <w:rPr>
                <w:b/>
                <w:bCs/>
                <w:color w:val="000000"/>
                <w:szCs w:val="22"/>
                <w:lang w:eastAsia="bg-BG"/>
              </w:rPr>
              <w:t>29 899.02</w:t>
            </w:r>
          </w:p>
        </w:tc>
        <w:tc>
          <w:tcPr>
            <w:tcW w:w="1360" w:type="dxa"/>
            <w:tcBorders>
              <w:top w:val="nil"/>
              <w:left w:val="nil"/>
              <w:bottom w:val="single" w:sz="4" w:space="0" w:color="auto"/>
              <w:right w:val="single" w:sz="4" w:space="0" w:color="auto"/>
            </w:tcBorders>
            <w:shd w:val="clear" w:color="000000" w:fill="F2F2F2"/>
            <w:noWrap/>
            <w:vAlign w:val="center"/>
            <w:hideMark/>
          </w:tcPr>
          <w:p w14:paraId="42F6DF26" w14:textId="77777777" w:rsidR="00537DC7" w:rsidRPr="00537DC7" w:rsidRDefault="00537DC7" w:rsidP="00537DC7">
            <w:pPr>
              <w:jc w:val="right"/>
              <w:rPr>
                <w:b/>
                <w:bCs/>
                <w:color w:val="000000"/>
                <w:szCs w:val="22"/>
                <w:lang w:eastAsia="bg-BG"/>
              </w:rPr>
            </w:pPr>
            <w:r w:rsidRPr="00537DC7">
              <w:rPr>
                <w:b/>
                <w:bCs/>
                <w:color w:val="000000"/>
                <w:szCs w:val="22"/>
                <w:lang w:eastAsia="bg-BG"/>
              </w:rPr>
              <w:t>7 646 597.04</w:t>
            </w:r>
          </w:p>
        </w:tc>
      </w:tr>
    </w:tbl>
    <w:p w14:paraId="6B85C462" w14:textId="77777777" w:rsidR="00537DC7" w:rsidRPr="00537DC7" w:rsidRDefault="00537DC7" w:rsidP="00537DC7">
      <w:pPr>
        <w:autoSpaceDE w:val="0"/>
        <w:autoSpaceDN w:val="0"/>
        <w:adjustRightInd w:val="0"/>
        <w:spacing w:before="120"/>
        <w:ind w:firstLine="709"/>
        <w:rPr>
          <w:color w:val="000000"/>
          <w:sz w:val="24"/>
          <w:szCs w:val="23"/>
          <w:lang w:eastAsia="bg-BG"/>
        </w:rPr>
      </w:pPr>
      <w:r w:rsidRPr="00537DC7">
        <w:rPr>
          <w:color w:val="000000"/>
          <w:sz w:val="24"/>
          <w:szCs w:val="23"/>
          <w:lang w:eastAsia="bg-BG"/>
        </w:rPr>
        <w:t xml:space="preserve">Собствени дълготрайни активи останали на склад, с отчетна стойност 12 758.58 лева са отчетени като активи за нерегулирана дейност и предстои тяхното разпореждане, съгласно устава на дружеството. </w:t>
      </w:r>
    </w:p>
    <w:p w14:paraId="05CBD8B8" w14:textId="77777777" w:rsidR="00537DC7" w:rsidRPr="00537DC7" w:rsidRDefault="00537DC7" w:rsidP="00537DC7">
      <w:pPr>
        <w:ind w:firstLine="709"/>
        <w:rPr>
          <w:color w:val="000000"/>
          <w:sz w:val="24"/>
          <w:szCs w:val="23"/>
          <w:lang w:eastAsia="bg-BG"/>
        </w:rPr>
      </w:pPr>
      <w:r w:rsidRPr="00537DC7">
        <w:rPr>
          <w:color w:val="000000"/>
          <w:sz w:val="24"/>
          <w:szCs w:val="23"/>
          <w:lang w:eastAsia="bg-BG"/>
        </w:rPr>
        <w:t xml:space="preserve">Всички активи, които не са налични (откраднати) с отчетна стойност 10 646.07 лева са извадени от група </w:t>
      </w:r>
      <w:r w:rsidRPr="00537DC7">
        <w:rPr>
          <w:color w:val="000000"/>
          <w:sz w:val="24"/>
          <w:szCs w:val="23"/>
          <w:lang w:val="en-US" w:eastAsia="bg-BG"/>
        </w:rPr>
        <w:t>I</w:t>
      </w:r>
      <w:r w:rsidRPr="00537DC7">
        <w:rPr>
          <w:color w:val="000000"/>
          <w:sz w:val="24"/>
          <w:szCs w:val="23"/>
          <w:lang w:eastAsia="bg-BG"/>
        </w:rPr>
        <w:t xml:space="preserve"> на Справка № 11 „Амортизационен план и са отнесени в активи за нерегулирана дейност. </w:t>
      </w:r>
    </w:p>
    <w:p w14:paraId="7845BAB8" w14:textId="77777777" w:rsidR="00537DC7" w:rsidRPr="00537DC7" w:rsidRDefault="00537DC7" w:rsidP="00537DC7">
      <w:pPr>
        <w:spacing w:after="240"/>
        <w:ind w:firstLine="709"/>
        <w:rPr>
          <w:sz w:val="24"/>
          <w:szCs w:val="24"/>
          <w:lang w:eastAsia="bg-BG"/>
        </w:rPr>
      </w:pPr>
      <w:r w:rsidRPr="00537DC7">
        <w:rPr>
          <w:sz w:val="24"/>
          <w:szCs w:val="24"/>
          <w:lang w:eastAsia="bg-BG"/>
        </w:rPr>
        <w:t>Общата отчетна стойност на преките собствени активи за нерегулирана дейност на Дружеството са 706 961.45 лева. В долната таблица е показано определянето на коефициента за разпределение на „НЕпреки ДА 1“, включващи ДА за административна и спомагателна дейност, общи за регулирана и нерегулирана дейност, за услуги и системи.</w:t>
      </w:r>
    </w:p>
    <w:tbl>
      <w:tblPr>
        <w:tblW w:w="9776" w:type="dxa"/>
        <w:tblInd w:w="75" w:type="dxa"/>
        <w:tblCellMar>
          <w:left w:w="70" w:type="dxa"/>
          <w:right w:w="70" w:type="dxa"/>
        </w:tblCellMar>
        <w:tblLook w:val="04A0" w:firstRow="1" w:lastRow="0" w:firstColumn="1" w:lastColumn="0" w:noHBand="0" w:noVBand="1"/>
      </w:tblPr>
      <w:tblGrid>
        <w:gridCol w:w="2689"/>
        <w:gridCol w:w="1417"/>
        <w:gridCol w:w="1365"/>
        <w:gridCol w:w="1320"/>
        <w:gridCol w:w="1380"/>
        <w:gridCol w:w="1605"/>
      </w:tblGrid>
      <w:tr w:rsidR="00537DC7" w:rsidRPr="00537DC7" w14:paraId="67BD1001" w14:textId="77777777" w:rsidTr="0015007C">
        <w:trPr>
          <w:trHeight w:val="1584"/>
        </w:trPr>
        <w:tc>
          <w:tcPr>
            <w:tcW w:w="268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61927AC"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ВИД на АКТИВИТЕ</w:t>
            </w:r>
          </w:p>
        </w:tc>
        <w:tc>
          <w:tcPr>
            <w:tcW w:w="1417" w:type="dxa"/>
            <w:tcBorders>
              <w:top w:val="single" w:sz="4" w:space="0" w:color="auto"/>
              <w:left w:val="nil"/>
              <w:bottom w:val="single" w:sz="4" w:space="0" w:color="auto"/>
              <w:right w:val="single" w:sz="4" w:space="0" w:color="auto"/>
            </w:tcBorders>
            <w:shd w:val="clear" w:color="000000" w:fill="F2F2F2"/>
            <w:vAlign w:val="center"/>
            <w:hideMark/>
          </w:tcPr>
          <w:p w14:paraId="2E13AAA8" w14:textId="77777777" w:rsidR="00537DC7" w:rsidRPr="00537DC7" w:rsidRDefault="00537DC7" w:rsidP="00537DC7">
            <w:pPr>
              <w:jc w:val="center"/>
              <w:rPr>
                <w:b/>
                <w:bCs/>
                <w:color w:val="000000"/>
                <w:sz w:val="20"/>
                <w:szCs w:val="24"/>
                <w:lang w:eastAsia="bg-BG"/>
              </w:rPr>
            </w:pPr>
            <w:r w:rsidRPr="00537DC7">
              <w:rPr>
                <w:b/>
                <w:bCs/>
                <w:color w:val="000000"/>
                <w:sz w:val="20"/>
                <w:szCs w:val="24"/>
                <w:lang w:eastAsia="bg-BG"/>
              </w:rPr>
              <w:t xml:space="preserve">Отчетна стойност </w:t>
            </w:r>
          </w:p>
          <w:p w14:paraId="4386B936"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227C1FB7"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320" w:type="dxa"/>
            <w:tcBorders>
              <w:top w:val="single" w:sz="4" w:space="0" w:color="auto"/>
              <w:left w:val="nil"/>
              <w:bottom w:val="single" w:sz="4" w:space="0" w:color="auto"/>
              <w:right w:val="single" w:sz="4" w:space="0" w:color="auto"/>
            </w:tcBorders>
            <w:shd w:val="clear" w:color="000000" w:fill="F2F2F2"/>
            <w:vAlign w:val="center"/>
            <w:hideMark/>
          </w:tcPr>
          <w:p w14:paraId="0ED973D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Нaтрупана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473CE594"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c>
          <w:tcPr>
            <w:tcW w:w="1605" w:type="dxa"/>
            <w:tcBorders>
              <w:top w:val="single" w:sz="4" w:space="0" w:color="auto"/>
              <w:left w:val="nil"/>
              <w:bottom w:val="single" w:sz="4" w:space="0" w:color="auto"/>
              <w:right w:val="single" w:sz="4" w:space="0" w:color="auto"/>
            </w:tcBorders>
            <w:shd w:val="clear" w:color="000000" w:fill="F2F2F2"/>
            <w:vAlign w:val="center"/>
            <w:hideMark/>
          </w:tcPr>
          <w:p w14:paraId="064031A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Коефициент за разпределение на "НЕпреки ДА 1" на дейности (регулирана и нерегулирана)</w:t>
            </w:r>
          </w:p>
        </w:tc>
      </w:tr>
      <w:tr w:rsidR="00537DC7" w:rsidRPr="00537DC7" w14:paraId="2554AAB5" w14:textId="77777777" w:rsidTr="0015007C">
        <w:trPr>
          <w:trHeight w:val="288"/>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B1BF5BD"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Регулирани ДА - ПРЕКИ</w:t>
            </w:r>
          </w:p>
        </w:tc>
        <w:tc>
          <w:tcPr>
            <w:tcW w:w="1417" w:type="dxa"/>
            <w:tcBorders>
              <w:top w:val="nil"/>
              <w:left w:val="nil"/>
              <w:bottom w:val="single" w:sz="4" w:space="0" w:color="auto"/>
              <w:right w:val="single" w:sz="4" w:space="0" w:color="auto"/>
            </w:tcBorders>
            <w:shd w:val="clear" w:color="auto" w:fill="auto"/>
            <w:noWrap/>
            <w:vAlign w:val="center"/>
            <w:hideMark/>
          </w:tcPr>
          <w:p w14:paraId="5AAF4BC5" w14:textId="77777777" w:rsidR="00537DC7" w:rsidRPr="00537DC7" w:rsidRDefault="00537DC7" w:rsidP="00537DC7">
            <w:pPr>
              <w:jc w:val="right"/>
              <w:rPr>
                <w:color w:val="000000"/>
                <w:sz w:val="20"/>
                <w:lang w:eastAsia="bg-BG"/>
              </w:rPr>
            </w:pPr>
            <w:r w:rsidRPr="00537DC7">
              <w:rPr>
                <w:color w:val="000000"/>
                <w:sz w:val="20"/>
                <w:lang w:eastAsia="bg-BG"/>
              </w:rPr>
              <w:t>131 571 094.65</w:t>
            </w:r>
          </w:p>
        </w:tc>
        <w:tc>
          <w:tcPr>
            <w:tcW w:w="1365" w:type="dxa"/>
            <w:tcBorders>
              <w:top w:val="nil"/>
              <w:left w:val="nil"/>
              <w:bottom w:val="single" w:sz="4" w:space="0" w:color="auto"/>
              <w:right w:val="single" w:sz="4" w:space="0" w:color="auto"/>
            </w:tcBorders>
            <w:shd w:val="clear" w:color="auto" w:fill="auto"/>
            <w:noWrap/>
            <w:vAlign w:val="center"/>
            <w:hideMark/>
          </w:tcPr>
          <w:p w14:paraId="11FAA4ED" w14:textId="77777777" w:rsidR="00537DC7" w:rsidRPr="00537DC7" w:rsidRDefault="00537DC7" w:rsidP="00537DC7">
            <w:pPr>
              <w:jc w:val="right"/>
              <w:rPr>
                <w:color w:val="000000"/>
                <w:sz w:val="20"/>
                <w:lang w:eastAsia="bg-BG"/>
              </w:rPr>
            </w:pPr>
            <w:r w:rsidRPr="00537DC7">
              <w:rPr>
                <w:color w:val="000000"/>
                <w:sz w:val="20"/>
                <w:lang w:eastAsia="bg-BG"/>
              </w:rPr>
              <w:t>3 312 482.59</w:t>
            </w:r>
          </w:p>
        </w:tc>
        <w:tc>
          <w:tcPr>
            <w:tcW w:w="1320" w:type="dxa"/>
            <w:tcBorders>
              <w:top w:val="nil"/>
              <w:left w:val="nil"/>
              <w:bottom w:val="single" w:sz="4" w:space="0" w:color="auto"/>
              <w:right w:val="single" w:sz="4" w:space="0" w:color="auto"/>
            </w:tcBorders>
            <w:shd w:val="clear" w:color="auto" w:fill="auto"/>
            <w:noWrap/>
            <w:vAlign w:val="center"/>
            <w:hideMark/>
          </w:tcPr>
          <w:p w14:paraId="5795E233" w14:textId="77777777" w:rsidR="00537DC7" w:rsidRPr="00537DC7" w:rsidRDefault="00537DC7" w:rsidP="00537DC7">
            <w:pPr>
              <w:jc w:val="right"/>
              <w:rPr>
                <w:color w:val="000000"/>
                <w:sz w:val="20"/>
                <w:lang w:eastAsia="bg-BG"/>
              </w:rPr>
            </w:pPr>
            <w:r w:rsidRPr="00537DC7">
              <w:rPr>
                <w:color w:val="000000"/>
                <w:sz w:val="20"/>
                <w:lang w:eastAsia="bg-BG"/>
              </w:rPr>
              <w:t>42 304 096.40</w:t>
            </w:r>
          </w:p>
        </w:tc>
        <w:tc>
          <w:tcPr>
            <w:tcW w:w="1380" w:type="dxa"/>
            <w:tcBorders>
              <w:top w:val="nil"/>
              <w:left w:val="nil"/>
              <w:bottom w:val="single" w:sz="4" w:space="0" w:color="auto"/>
              <w:right w:val="single" w:sz="4" w:space="0" w:color="auto"/>
            </w:tcBorders>
            <w:shd w:val="clear" w:color="auto" w:fill="auto"/>
            <w:noWrap/>
            <w:vAlign w:val="center"/>
            <w:hideMark/>
          </w:tcPr>
          <w:p w14:paraId="2C13B105" w14:textId="77777777" w:rsidR="00537DC7" w:rsidRPr="00537DC7" w:rsidRDefault="00537DC7" w:rsidP="00537DC7">
            <w:pPr>
              <w:jc w:val="right"/>
              <w:rPr>
                <w:color w:val="000000"/>
                <w:sz w:val="20"/>
                <w:lang w:eastAsia="bg-BG"/>
              </w:rPr>
            </w:pPr>
            <w:r w:rsidRPr="00537DC7">
              <w:rPr>
                <w:color w:val="000000"/>
                <w:sz w:val="20"/>
                <w:lang w:eastAsia="bg-BG"/>
              </w:rPr>
              <w:t>89 266 998.25</w:t>
            </w:r>
          </w:p>
        </w:tc>
        <w:tc>
          <w:tcPr>
            <w:tcW w:w="1605" w:type="dxa"/>
            <w:tcBorders>
              <w:top w:val="nil"/>
              <w:left w:val="nil"/>
              <w:bottom w:val="single" w:sz="4" w:space="0" w:color="auto"/>
              <w:right w:val="single" w:sz="4" w:space="0" w:color="auto"/>
            </w:tcBorders>
            <w:shd w:val="clear" w:color="auto" w:fill="auto"/>
            <w:noWrap/>
            <w:vAlign w:val="center"/>
            <w:hideMark/>
          </w:tcPr>
          <w:p w14:paraId="0A7AD547"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0.99466</w:t>
            </w:r>
          </w:p>
        </w:tc>
      </w:tr>
      <w:tr w:rsidR="00537DC7" w:rsidRPr="00537DC7" w14:paraId="2C2B52FC" w14:textId="77777777" w:rsidTr="0015007C">
        <w:trPr>
          <w:trHeight w:val="288"/>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C25B826"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НЕрегулирани ДА - ПРЕКИ</w:t>
            </w:r>
          </w:p>
        </w:tc>
        <w:tc>
          <w:tcPr>
            <w:tcW w:w="1417" w:type="dxa"/>
            <w:tcBorders>
              <w:top w:val="nil"/>
              <w:left w:val="nil"/>
              <w:bottom w:val="single" w:sz="4" w:space="0" w:color="auto"/>
              <w:right w:val="single" w:sz="4" w:space="0" w:color="auto"/>
            </w:tcBorders>
            <w:shd w:val="clear" w:color="auto" w:fill="auto"/>
            <w:noWrap/>
            <w:vAlign w:val="center"/>
            <w:hideMark/>
          </w:tcPr>
          <w:p w14:paraId="0E164DD8" w14:textId="77777777" w:rsidR="00537DC7" w:rsidRPr="00537DC7" w:rsidRDefault="00537DC7" w:rsidP="00537DC7">
            <w:pPr>
              <w:jc w:val="right"/>
              <w:rPr>
                <w:color w:val="000000"/>
                <w:sz w:val="20"/>
                <w:lang w:eastAsia="bg-BG"/>
              </w:rPr>
            </w:pPr>
            <w:r w:rsidRPr="00537DC7">
              <w:rPr>
                <w:color w:val="000000"/>
                <w:sz w:val="20"/>
                <w:lang w:eastAsia="bg-BG"/>
              </w:rPr>
              <w:t>706 961.45</w:t>
            </w:r>
          </w:p>
        </w:tc>
        <w:tc>
          <w:tcPr>
            <w:tcW w:w="1365" w:type="dxa"/>
            <w:tcBorders>
              <w:top w:val="nil"/>
              <w:left w:val="nil"/>
              <w:bottom w:val="single" w:sz="4" w:space="0" w:color="auto"/>
              <w:right w:val="single" w:sz="4" w:space="0" w:color="auto"/>
            </w:tcBorders>
            <w:shd w:val="clear" w:color="auto" w:fill="auto"/>
            <w:noWrap/>
            <w:vAlign w:val="center"/>
            <w:hideMark/>
          </w:tcPr>
          <w:p w14:paraId="08B50840" w14:textId="77777777" w:rsidR="00537DC7" w:rsidRPr="00537DC7" w:rsidRDefault="00537DC7" w:rsidP="00537DC7">
            <w:pPr>
              <w:jc w:val="right"/>
              <w:rPr>
                <w:color w:val="000000"/>
                <w:sz w:val="20"/>
                <w:lang w:eastAsia="bg-BG"/>
              </w:rPr>
            </w:pPr>
            <w:r w:rsidRPr="00537DC7">
              <w:rPr>
                <w:color w:val="000000"/>
                <w:sz w:val="20"/>
                <w:lang w:eastAsia="bg-BG"/>
              </w:rPr>
              <w:t>17 798.28</w:t>
            </w:r>
          </w:p>
        </w:tc>
        <w:tc>
          <w:tcPr>
            <w:tcW w:w="1320" w:type="dxa"/>
            <w:tcBorders>
              <w:top w:val="nil"/>
              <w:left w:val="nil"/>
              <w:bottom w:val="single" w:sz="4" w:space="0" w:color="auto"/>
              <w:right w:val="single" w:sz="4" w:space="0" w:color="auto"/>
            </w:tcBorders>
            <w:shd w:val="clear" w:color="auto" w:fill="auto"/>
            <w:noWrap/>
            <w:vAlign w:val="center"/>
            <w:hideMark/>
          </w:tcPr>
          <w:p w14:paraId="240A3C3E" w14:textId="77777777" w:rsidR="00537DC7" w:rsidRPr="00537DC7" w:rsidRDefault="00537DC7" w:rsidP="00537DC7">
            <w:pPr>
              <w:jc w:val="right"/>
              <w:rPr>
                <w:color w:val="000000"/>
                <w:sz w:val="20"/>
                <w:lang w:eastAsia="bg-BG"/>
              </w:rPr>
            </w:pPr>
            <w:r w:rsidRPr="00537DC7">
              <w:rPr>
                <w:color w:val="000000"/>
                <w:sz w:val="20"/>
                <w:lang w:eastAsia="bg-BG"/>
              </w:rPr>
              <w:t>432 797.53</w:t>
            </w:r>
          </w:p>
        </w:tc>
        <w:tc>
          <w:tcPr>
            <w:tcW w:w="1380" w:type="dxa"/>
            <w:tcBorders>
              <w:top w:val="nil"/>
              <w:left w:val="nil"/>
              <w:bottom w:val="single" w:sz="4" w:space="0" w:color="auto"/>
              <w:right w:val="single" w:sz="4" w:space="0" w:color="auto"/>
            </w:tcBorders>
            <w:shd w:val="clear" w:color="auto" w:fill="auto"/>
            <w:noWrap/>
            <w:vAlign w:val="center"/>
            <w:hideMark/>
          </w:tcPr>
          <w:p w14:paraId="37B5EAD2" w14:textId="77777777" w:rsidR="00537DC7" w:rsidRPr="00537DC7" w:rsidRDefault="00537DC7" w:rsidP="00537DC7">
            <w:pPr>
              <w:jc w:val="right"/>
              <w:rPr>
                <w:color w:val="000000"/>
                <w:sz w:val="20"/>
                <w:lang w:eastAsia="bg-BG"/>
              </w:rPr>
            </w:pPr>
            <w:r w:rsidRPr="00537DC7">
              <w:rPr>
                <w:color w:val="000000"/>
                <w:sz w:val="20"/>
                <w:lang w:eastAsia="bg-BG"/>
              </w:rPr>
              <w:t>274 163.92</w:t>
            </w:r>
          </w:p>
        </w:tc>
        <w:tc>
          <w:tcPr>
            <w:tcW w:w="1605" w:type="dxa"/>
            <w:tcBorders>
              <w:top w:val="nil"/>
              <w:left w:val="nil"/>
              <w:bottom w:val="single" w:sz="4" w:space="0" w:color="auto"/>
              <w:right w:val="single" w:sz="4" w:space="0" w:color="auto"/>
            </w:tcBorders>
            <w:shd w:val="clear" w:color="auto" w:fill="auto"/>
            <w:noWrap/>
            <w:vAlign w:val="center"/>
            <w:hideMark/>
          </w:tcPr>
          <w:p w14:paraId="58FE3B07" w14:textId="77777777" w:rsidR="00537DC7" w:rsidRPr="00537DC7" w:rsidRDefault="00537DC7" w:rsidP="00537DC7">
            <w:pPr>
              <w:jc w:val="center"/>
              <w:rPr>
                <w:b/>
                <w:bCs/>
                <w:i/>
                <w:iCs/>
                <w:color w:val="000000"/>
                <w:sz w:val="20"/>
                <w:lang w:eastAsia="bg-BG"/>
              </w:rPr>
            </w:pPr>
            <w:r w:rsidRPr="00537DC7">
              <w:rPr>
                <w:b/>
                <w:bCs/>
                <w:i/>
                <w:iCs/>
                <w:color w:val="000000"/>
                <w:sz w:val="20"/>
                <w:szCs w:val="24"/>
                <w:lang w:eastAsia="bg-BG"/>
              </w:rPr>
              <w:t>0.00534</w:t>
            </w:r>
          </w:p>
        </w:tc>
      </w:tr>
      <w:tr w:rsidR="00537DC7" w:rsidRPr="00537DC7" w14:paraId="59E1CEFB" w14:textId="77777777" w:rsidTr="0015007C">
        <w:trPr>
          <w:trHeight w:val="552"/>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51B666A" w14:textId="77777777" w:rsidR="00537DC7" w:rsidRPr="00537DC7" w:rsidRDefault="00537DC7" w:rsidP="00537DC7">
            <w:pPr>
              <w:jc w:val="left"/>
              <w:rPr>
                <w:b/>
                <w:bCs/>
                <w:i/>
                <w:iCs/>
                <w:color w:val="000000"/>
                <w:sz w:val="20"/>
                <w:lang w:eastAsia="bg-BG"/>
              </w:rPr>
            </w:pPr>
            <w:r w:rsidRPr="00537DC7">
              <w:rPr>
                <w:b/>
                <w:bCs/>
                <w:i/>
                <w:iCs/>
                <w:color w:val="000000"/>
                <w:sz w:val="20"/>
                <w:lang w:eastAsia="bg-BG"/>
              </w:rPr>
              <w:t>РЕгулирана и НЕрегулирана дейност - НЕПРЕКИ</w:t>
            </w:r>
          </w:p>
        </w:tc>
        <w:tc>
          <w:tcPr>
            <w:tcW w:w="1417" w:type="dxa"/>
            <w:tcBorders>
              <w:top w:val="nil"/>
              <w:left w:val="nil"/>
              <w:bottom w:val="single" w:sz="4" w:space="0" w:color="auto"/>
              <w:right w:val="single" w:sz="4" w:space="0" w:color="auto"/>
            </w:tcBorders>
            <w:shd w:val="clear" w:color="auto" w:fill="auto"/>
            <w:noWrap/>
            <w:vAlign w:val="center"/>
            <w:hideMark/>
          </w:tcPr>
          <w:p w14:paraId="5734B451" w14:textId="77777777" w:rsidR="00537DC7" w:rsidRPr="00537DC7" w:rsidRDefault="00537DC7" w:rsidP="00537DC7">
            <w:pPr>
              <w:jc w:val="right"/>
              <w:rPr>
                <w:color w:val="000000"/>
                <w:sz w:val="20"/>
                <w:lang w:eastAsia="bg-BG"/>
              </w:rPr>
            </w:pPr>
            <w:r w:rsidRPr="00537DC7">
              <w:rPr>
                <w:color w:val="000000"/>
                <w:sz w:val="20"/>
                <w:lang w:eastAsia="bg-BG"/>
              </w:rPr>
              <w:t>815 812.89</w:t>
            </w:r>
          </w:p>
        </w:tc>
        <w:tc>
          <w:tcPr>
            <w:tcW w:w="1365" w:type="dxa"/>
            <w:tcBorders>
              <w:top w:val="nil"/>
              <w:left w:val="nil"/>
              <w:bottom w:val="single" w:sz="4" w:space="0" w:color="auto"/>
              <w:right w:val="single" w:sz="4" w:space="0" w:color="auto"/>
            </w:tcBorders>
            <w:shd w:val="clear" w:color="auto" w:fill="auto"/>
            <w:noWrap/>
            <w:vAlign w:val="center"/>
            <w:hideMark/>
          </w:tcPr>
          <w:p w14:paraId="1BF67007" w14:textId="77777777" w:rsidR="00537DC7" w:rsidRPr="00537DC7" w:rsidRDefault="00537DC7" w:rsidP="00537DC7">
            <w:pPr>
              <w:jc w:val="right"/>
              <w:rPr>
                <w:color w:val="000000"/>
                <w:sz w:val="20"/>
                <w:lang w:eastAsia="bg-BG"/>
              </w:rPr>
            </w:pPr>
            <w:r w:rsidRPr="00537DC7">
              <w:rPr>
                <w:color w:val="000000"/>
                <w:sz w:val="20"/>
                <w:lang w:eastAsia="bg-BG"/>
              </w:rPr>
              <w:t>9 933.71</w:t>
            </w:r>
          </w:p>
        </w:tc>
        <w:tc>
          <w:tcPr>
            <w:tcW w:w="1320" w:type="dxa"/>
            <w:tcBorders>
              <w:top w:val="nil"/>
              <w:left w:val="nil"/>
              <w:bottom w:val="single" w:sz="4" w:space="0" w:color="auto"/>
              <w:right w:val="single" w:sz="4" w:space="0" w:color="auto"/>
            </w:tcBorders>
            <w:shd w:val="clear" w:color="auto" w:fill="auto"/>
            <w:noWrap/>
            <w:vAlign w:val="center"/>
            <w:hideMark/>
          </w:tcPr>
          <w:p w14:paraId="583485E6" w14:textId="77777777" w:rsidR="00537DC7" w:rsidRPr="00537DC7" w:rsidRDefault="00537DC7" w:rsidP="00537DC7">
            <w:pPr>
              <w:jc w:val="right"/>
              <w:rPr>
                <w:color w:val="000000"/>
                <w:sz w:val="20"/>
                <w:lang w:eastAsia="bg-BG"/>
              </w:rPr>
            </w:pPr>
            <w:r w:rsidRPr="00537DC7">
              <w:rPr>
                <w:color w:val="000000"/>
                <w:sz w:val="20"/>
                <w:lang w:eastAsia="bg-BG"/>
              </w:rPr>
              <w:t>765 609.64</w:t>
            </w:r>
          </w:p>
        </w:tc>
        <w:tc>
          <w:tcPr>
            <w:tcW w:w="1380" w:type="dxa"/>
            <w:tcBorders>
              <w:top w:val="nil"/>
              <w:left w:val="nil"/>
              <w:bottom w:val="single" w:sz="4" w:space="0" w:color="auto"/>
              <w:right w:val="single" w:sz="4" w:space="0" w:color="auto"/>
            </w:tcBorders>
            <w:shd w:val="clear" w:color="auto" w:fill="auto"/>
            <w:noWrap/>
            <w:vAlign w:val="center"/>
            <w:hideMark/>
          </w:tcPr>
          <w:p w14:paraId="72019BB9" w14:textId="77777777" w:rsidR="00537DC7" w:rsidRPr="00537DC7" w:rsidRDefault="00537DC7" w:rsidP="00537DC7">
            <w:pPr>
              <w:jc w:val="right"/>
              <w:rPr>
                <w:color w:val="000000"/>
                <w:sz w:val="20"/>
                <w:lang w:eastAsia="bg-BG"/>
              </w:rPr>
            </w:pPr>
            <w:r w:rsidRPr="00537DC7">
              <w:rPr>
                <w:color w:val="000000"/>
                <w:sz w:val="20"/>
                <w:lang w:eastAsia="bg-BG"/>
              </w:rPr>
              <w:t>50 203.25</w:t>
            </w:r>
          </w:p>
        </w:tc>
        <w:tc>
          <w:tcPr>
            <w:tcW w:w="1605" w:type="dxa"/>
            <w:tcBorders>
              <w:top w:val="nil"/>
              <w:left w:val="nil"/>
              <w:bottom w:val="single" w:sz="4" w:space="0" w:color="auto"/>
              <w:right w:val="single" w:sz="4" w:space="0" w:color="auto"/>
            </w:tcBorders>
            <w:shd w:val="clear" w:color="auto" w:fill="auto"/>
            <w:noWrap/>
            <w:vAlign w:val="bottom"/>
            <w:hideMark/>
          </w:tcPr>
          <w:p w14:paraId="42BFF9E0" w14:textId="77777777" w:rsidR="00537DC7" w:rsidRPr="00537DC7" w:rsidRDefault="00537DC7" w:rsidP="00537DC7">
            <w:pPr>
              <w:jc w:val="left"/>
              <w:rPr>
                <w:color w:val="000000"/>
                <w:sz w:val="20"/>
                <w:lang w:eastAsia="bg-BG"/>
              </w:rPr>
            </w:pPr>
            <w:r w:rsidRPr="00537DC7">
              <w:rPr>
                <w:color w:val="000000"/>
                <w:sz w:val="20"/>
                <w:lang w:eastAsia="bg-BG"/>
              </w:rPr>
              <w:t> </w:t>
            </w:r>
          </w:p>
        </w:tc>
      </w:tr>
      <w:tr w:rsidR="00537DC7" w:rsidRPr="00537DC7" w14:paraId="5CF238E6" w14:textId="77777777" w:rsidTr="0015007C">
        <w:trPr>
          <w:trHeight w:val="384"/>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6CE4D66"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ОБЩО:</w:t>
            </w:r>
          </w:p>
        </w:tc>
        <w:tc>
          <w:tcPr>
            <w:tcW w:w="1417" w:type="dxa"/>
            <w:tcBorders>
              <w:top w:val="nil"/>
              <w:left w:val="nil"/>
              <w:bottom w:val="single" w:sz="4" w:space="0" w:color="auto"/>
              <w:right w:val="single" w:sz="4" w:space="0" w:color="auto"/>
            </w:tcBorders>
            <w:shd w:val="clear" w:color="auto" w:fill="auto"/>
            <w:noWrap/>
            <w:vAlign w:val="center"/>
            <w:hideMark/>
          </w:tcPr>
          <w:p w14:paraId="737C1034"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133 093 868.99</w:t>
            </w:r>
          </w:p>
        </w:tc>
        <w:tc>
          <w:tcPr>
            <w:tcW w:w="1365" w:type="dxa"/>
            <w:tcBorders>
              <w:top w:val="nil"/>
              <w:left w:val="nil"/>
              <w:bottom w:val="single" w:sz="4" w:space="0" w:color="auto"/>
              <w:right w:val="single" w:sz="4" w:space="0" w:color="auto"/>
            </w:tcBorders>
            <w:shd w:val="clear" w:color="auto" w:fill="auto"/>
            <w:noWrap/>
            <w:vAlign w:val="center"/>
            <w:hideMark/>
          </w:tcPr>
          <w:p w14:paraId="79868609"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3 340 214.58</w:t>
            </w:r>
          </w:p>
        </w:tc>
        <w:tc>
          <w:tcPr>
            <w:tcW w:w="1320" w:type="dxa"/>
            <w:tcBorders>
              <w:top w:val="nil"/>
              <w:left w:val="nil"/>
              <w:bottom w:val="single" w:sz="4" w:space="0" w:color="auto"/>
              <w:right w:val="single" w:sz="4" w:space="0" w:color="auto"/>
            </w:tcBorders>
            <w:shd w:val="clear" w:color="auto" w:fill="auto"/>
            <w:noWrap/>
            <w:vAlign w:val="center"/>
            <w:hideMark/>
          </w:tcPr>
          <w:p w14:paraId="38D0FDE2" w14:textId="77777777" w:rsidR="00537DC7" w:rsidRPr="00537DC7" w:rsidRDefault="00537DC7" w:rsidP="00537DC7">
            <w:pPr>
              <w:jc w:val="right"/>
              <w:rPr>
                <w:b/>
                <w:bCs/>
                <w:color w:val="000000"/>
                <w:sz w:val="20"/>
                <w:lang w:eastAsia="bg-BG"/>
              </w:rPr>
            </w:pPr>
            <w:r w:rsidRPr="00537DC7">
              <w:rPr>
                <w:b/>
                <w:bCs/>
                <w:color w:val="000000"/>
                <w:sz w:val="20"/>
                <w:szCs w:val="24"/>
                <w:lang w:eastAsia="bg-BG"/>
              </w:rPr>
              <w:t>43 502 503.57</w:t>
            </w:r>
          </w:p>
        </w:tc>
        <w:tc>
          <w:tcPr>
            <w:tcW w:w="1380" w:type="dxa"/>
            <w:tcBorders>
              <w:top w:val="nil"/>
              <w:left w:val="nil"/>
              <w:bottom w:val="single" w:sz="4" w:space="0" w:color="auto"/>
              <w:right w:val="single" w:sz="4" w:space="0" w:color="auto"/>
            </w:tcBorders>
            <w:shd w:val="clear" w:color="auto" w:fill="auto"/>
            <w:noWrap/>
            <w:vAlign w:val="center"/>
            <w:hideMark/>
          </w:tcPr>
          <w:p w14:paraId="44A88F42" w14:textId="77777777" w:rsidR="00537DC7" w:rsidRPr="00537DC7" w:rsidRDefault="00537DC7" w:rsidP="00537DC7">
            <w:pPr>
              <w:jc w:val="right"/>
              <w:rPr>
                <w:b/>
                <w:bCs/>
                <w:color w:val="000000"/>
                <w:sz w:val="20"/>
                <w:lang w:eastAsia="bg-BG"/>
              </w:rPr>
            </w:pPr>
            <w:r w:rsidRPr="00537DC7">
              <w:rPr>
                <w:b/>
                <w:bCs/>
                <w:color w:val="000000"/>
                <w:sz w:val="20"/>
                <w:lang w:eastAsia="bg-BG"/>
              </w:rPr>
              <w:t>89 591 365.42</w:t>
            </w:r>
          </w:p>
        </w:tc>
        <w:tc>
          <w:tcPr>
            <w:tcW w:w="1605" w:type="dxa"/>
            <w:tcBorders>
              <w:top w:val="nil"/>
              <w:left w:val="nil"/>
              <w:bottom w:val="single" w:sz="4" w:space="0" w:color="auto"/>
              <w:right w:val="single" w:sz="4" w:space="0" w:color="auto"/>
            </w:tcBorders>
            <w:shd w:val="clear" w:color="auto" w:fill="auto"/>
            <w:noWrap/>
            <w:vAlign w:val="center"/>
            <w:hideMark/>
          </w:tcPr>
          <w:p w14:paraId="118CADBF" w14:textId="77777777" w:rsidR="00537DC7" w:rsidRPr="00537DC7" w:rsidRDefault="00537DC7" w:rsidP="00537DC7">
            <w:pPr>
              <w:jc w:val="center"/>
              <w:rPr>
                <w:b/>
                <w:bCs/>
                <w:color w:val="000000"/>
                <w:sz w:val="20"/>
                <w:lang w:eastAsia="bg-BG"/>
              </w:rPr>
            </w:pPr>
            <w:r w:rsidRPr="00537DC7">
              <w:rPr>
                <w:b/>
                <w:bCs/>
                <w:color w:val="000000"/>
                <w:sz w:val="20"/>
                <w:lang w:eastAsia="bg-BG"/>
              </w:rPr>
              <w:t>1.00000</w:t>
            </w:r>
          </w:p>
        </w:tc>
      </w:tr>
    </w:tbl>
    <w:p w14:paraId="537DB874" w14:textId="77777777" w:rsidR="00537DC7" w:rsidRPr="00537DC7" w:rsidRDefault="00537DC7" w:rsidP="00537DC7">
      <w:pPr>
        <w:spacing w:before="240" w:after="240"/>
        <w:ind w:firstLine="709"/>
        <w:rPr>
          <w:sz w:val="24"/>
          <w:szCs w:val="24"/>
          <w:lang w:eastAsia="bg-BG"/>
        </w:rPr>
      </w:pPr>
      <w:r w:rsidRPr="00537DC7">
        <w:rPr>
          <w:sz w:val="24"/>
          <w:szCs w:val="24"/>
          <w:lang w:eastAsia="bg-BG"/>
        </w:rPr>
        <w:t>След извършеното разпределение на непреките активи от горната таблица, новите стойности са посочени в следващата таблица, общите стойности са едни и същи.</w:t>
      </w:r>
    </w:p>
    <w:tbl>
      <w:tblPr>
        <w:tblW w:w="8505" w:type="dxa"/>
        <w:tblInd w:w="637" w:type="dxa"/>
        <w:tblCellMar>
          <w:left w:w="70" w:type="dxa"/>
          <w:right w:w="70" w:type="dxa"/>
        </w:tblCellMar>
        <w:tblLook w:val="04A0" w:firstRow="1" w:lastRow="0" w:firstColumn="1" w:lastColumn="0" w:noHBand="0" w:noVBand="1"/>
      </w:tblPr>
      <w:tblGrid>
        <w:gridCol w:w="2860"/>
        <w:gridCol w:w="1480"/>
        <w:gridCol w:w="1365"/>
        <w:gridCol w:w="1420"/>
        <w:gridCol w:w="1380"/>
      </w:tblGrid>
      <w:tr w:rsidR="00537DC7" w:rsidRPr="00537DC7" w14:paraId="0D7E8228" w14:textId="77777777" w:rsidTr="0015007C">
        <w:trPr>
          <w:trHeight w:val="1056"/>
        </w:trPr>
        <w:tc>
          <w:tcPr>
            <w:tcW w:w="286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91A1F5F"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ВИД на АКТИВИТЕ</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1A324233"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15226B55"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647C5652"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Нaтрупана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11087BB5"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r>
      <w:tr w:rsidR="00537DC7" w:rsidRPr="00537DC7" w14:paraId="788FEFED" w14:textId="77777777" w:rsidTr="0015007C">
        <w:trPr>
          <w:trHeight w:val="288"/>
        </w:trPr>
        <w:tc>
          <w:tcPr>
            <w:tcW w:w="2860" w:type="dxa"/>
            <w:tcBorders>
              <w:top w:val="nil"/>
              <w:left w:val="single" w:sz="4" w:space="0" w:color="auto"/>
              <w:bottom w:val="single" w:sz="4" w:space="0" w:color="auto"/>
              <w:right w:val="single" w:sz="4" w:space="0" w:color="auto"/>
            </w:tcBorders>
            <w:shd w:val="clear" w:color="000000" w:fill="FFFFFF"/>
            <w:noWrap/>
            <w:vAlign w:val="center"/>
            <w:hideMark/>
          </w:tcPr>
          <w:p w14:paraId="4954033C"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Регулирани ДА - Общо</w:t>
            </w:r>
          </w:p>
        </w:tc>
        <w:tc>
          <w:tcPr>
            <w:tcW w:w="1480" w:type="dxa"/>
            <w:tcBorders>
              <w:top w:val="nil"/>
              <w:left w:val="nil"/>
              <w:bottom w:val="single" w:sz="4" w:space="0" w:color="auto"/>
              <w:right w:val="single" w:sz="4" w:space="0" w:color="auto"/>
            </w:tcBorders>
            <w:shd w:val="clear" w:color="000000" w:fill="FFFFFF"/>
            <w:noWrap/>
            <w:vAlign w:val="center"/>
            <w:hideMark/>
          </w:tcPr>
          <w:p w14:paraId="370CF24F" w14:textId="77777777" w:rsidR="00537DC7" w:rsidRPr="00537DC7" w:rsidRDefault="00537DC7" w:rsidP="00537DC7">
            <w:pPr>
              <w:jc w:val="right"/>
              <w:rPr>
                <w:color w:val="000000"/>
                <w:sz w:val="20"/>
                <w:lang w:eastAsia="bg-BG"/>
              </w:rPr>
            </w:pPr>
            <w:r w:rsidRPr="00537DC7">
              <w:rPr>
                <w:color w:val="000000"/>
                <w:sz w:val="20"/>
                <w:lang w:eastAsia="bg-BG"/>
              </w:rPr>
              <w:t>132 382 547.53</w:t>
            </w:r>
          </w:p>
        </w:tc>
        <w:tc>
          <w:tcPr>
            <w:tcW w:w="1365" w:type="dxa"/>
            <w:tcBorders>
              <w:top w:val="nil"/>
              <w:left w:val="nil"/>
              <w:bottom w:val="single" w:sz="4" w:space="0" w:color="auto"/>
              <w:right w:val="single" w:sz="4" w:space="0" w:color="auto"/>
            </w:tcBorders>
            <w:shd w:val="clear" w:color="000000" w:fill="FFFFFF"/>
            <w:noWrap/>
            <w:vAlign w:val="center"/>
            <w:hideMark/>
          </w:tcPr>
          <w:p w14:paraId="06B88E8E" w14:textId="77777777" w:rsidR="00537DC7" w:rsidRPr="00537DC7" w:rsidRDefault="00537DC7" w:rsidP="00537DC7">
            <w:pPr>
              <w:jc w:val="right"/>
              <w:rPr>
                <w:color w:val="000000"/>
                <w:sz w:val="20"/>
                <w:lang w:eastAsia="bg-BG"/>
              </w:rPr>
            </w:pPr>
            <w:r w:rsidRPr="00537DC7">
              <w:rPr>
                <w:color w:val="000000"/>
                <w:sz w:val="20"/>
                <w:lang w:eastAsia="bg-BG"/>
              </w:rPr>
              <w:t>3 322 363.21</w:t>
            </w:r>
          </w:p>
        </w:tc>
        <w:tc>
          <w:tcPr>
            <w:tcW w:w="1420" w:type="dxa"/>
            <w:tcBorders>
              <w:top w:val="nil"/>
              <w:left w:val="nil"/>
              <w:bottom w:val="single" w:sz="4" w:space="0" w:color="auto"/>
              <w:right w:val="single" w:sz="4" w:space="0" w:color="auto"/>
            </w:tcBorders>
            <w:shd w:val="clear" w:color="000000" w:fill="FFFFFF"/>
            <w:noWrap/>
            <w:vAlign w:val="center"/>
            <w:hideMark/>
          </w:tcPr>
          <w:p w14:paraId="7141867E" w14:textId="77777777" w:rsidR="00537DC7" w:rsidRPr="00537DC7" w:rsidRDefault="00537DC7" w:rsidP="00537DC7">
            <w:pPr>
              <w:jc w:val="right"/>
              <w:rPr>
                <w:color w:val="000000"/>
                <w:sz w:val="20"/>
                <w:lang w:eastAsia="bg-BG"/>
              </w:rPr>
            </w:pPr>
            <w:r w:rsidRPr="00537DC7">
              <w:rPr>
                <w:color w:val="000000"/>
                <w:sz w:val="20"/>
                <w:lang w:eastAsia="bg-BG"/>
              </w:rPr>
              <w:t>43 065 614.33</w:t>
            </w:r>
          </w:p>
        </w:tc>
        <w:tc>
          <w:tcPr>
            <w:tcW w:w="1380" w:type="dxa"/>
            <w:tcBorders>
              <w:top w:val="nil"/>
              <w:left w:val="nil"/>
              <w:bottom w:val="single" w:sz="4" w:space="0" w:color="auto"/>
              <w:right w:val="single" w:sz="4" w:space="0" w:color="auto"/>
            </w:tcBorders>
            <w:shd w:val="clear" w:color="000000" w:fill="FFFFFF"/>
            <w:noWrap/>
            <w:vAlign w:val="center"/>
            <w:hideMark/>
          </w:tcPr>
          <w:p w14:paraId="79D196B7" w14:textId="77777777" w:rsidR="00537DC7" w:rsidRPr="00537DC7" w:rsidRDefault="00537DC7" w:rsidP="00537DC7">
            <w:pPr>
              <w:jc w:val="right"/>
              <w:rPr>
                <w:color w:val="000000"/>
                <w:sz w:val="20"/>
                <w:lang w:eastAsia="bg-BG"/>
              </w:rPr>
            </w:pPr>
            <w:r w:rsidRPr="00537DC7">
              <w:rPr>
                <w:color w:val="000000"/>
                <w:sz w:val="20"/>
                <w:lang w:eastAsia="bg-BG"/>
              </w:rPr>
              <w:t>89 316 933.19</w:t>
            </w:r>
          </w:p>
        </w:tc>
      </w:tr>
      <w:tr w:rsidR="00537DC7" w:rsidRPr="00537DC7" w14:paraId="382DC86C" w14:textId="77777777" w:rsidTr="0015007C">
        <w:trPr>
          <w:trHeight w:val="288"/>
        </w:trPr>
        <w:tc>
          <w:tcPr>
            <w:tcW w:w="2860" w:type="dxa"/>
            <w:tcBorders>
              <w:top w:val="nil"/>
              <w:left w:val="single" w:sz="4" w:space="0" w:color="auto"/>
              <w:bottom w:val="single" w:sz="4" w:space="0" w:color="auto"/>
              <w:right w:val="single" w:sz="4" w:space="0" w:color="auto"/>
            </w:tcBorders>
            <w:shd w:val="clear" w:color="auto" w:fill="auto"/>
            <w:noWrap/>
            <w:vAlign w:val="center"/>
            <w:hideMark/>
          </w:tcPr>
          <w:p w14:paraId="44F44445" w14:textId="77777777" w:rsidR="00537DC7" w:rsidRPr="00537DC7" w:rsidRDefault="00537DC7" w:rsidP="00537DC7">
            <w:pPr>
              <w:jc w:val="left"/>
              <w:rPr>
                <w:b/>
                <w:bCs/>
                <w:i/>
                <w:iCs/>
                <w:color w:val="000000"/>
                <w:sz w:val="20"/>
                <w:lang w:eastAsia="bg-BG"/>
              </w:rPr>
            </w:pPr>
            <w:r w:rsidRPr="00537DC7">
              <w:rPr>
                <w:b/>
                <w:bCs/>
                <w:i/>
                <w:iCs/>
                <w:color w:val="000000"/>
                <w:sz w:val="20"/>
                <w:szCs w:val="24"/>
                <w:lang w:eastAsia="bg-BG"/>
              </w:rPr>
              <w:t>НЕ регулирани ДА - Общо</w:t>
            </w:r>
          </w:p>
        </w:tc>
        <w:tc>
          <w:tcPr>
            <w:tcW w:w="1480" w:type="dxa"/>
            <w:tcBorders>
              <w:top w:val="nil"/>
              <w:left w:val="nil"/>
              <w:bottom w:val="single" w:sz="4" w:space="0" w:color="auto"/>
              <w:right w:val="single" w:sz="4" w:space="0" w:color="auto"/>
            </w:tcBorders>
            <w:shd w:val="clear" w:color="auto" w:fill="auto"/>
            <w:noWrap/>
            <w:vAlign w:val="center"/>
            <w:hideMark/>
          </w:tcPr>
          <w:p w14:paraId="69EBD791" w14:textId="77777777" w:rsidR="00537DC7" w:rsidRPr="00537DC7" w:rsidRDefault="00537DC7" w:rsidP="00537DC7">
            <w:pPr>
              <w:jc w:val="right"/>
              <w:rPr>
                <w:color w:val="000000"/>
                <w:sz w:val="20"/>
                <w:lang w:eastAsia="bg-BG"/>
              </w:rPr>
            </w:pPr>
            <w:r w:rsidRPr="00537DC7">
              <w:rPr>
                <w:color w:val="000000"/>
                <w:sz w:val="20"/>
                <w:lang w:eastAsia="bg-BG"/>
              </w:rPr>
              <w:t>711 321.46</w:t>
            </w:r>
          </w:p>
        </w:tc>
        <w:tc>
          <w:tcPr>
            <w:tcW w:w="1365" w:type="dxa"/>
            <w:tcBorders>
              <w:top w:val="nil"/>
              <w:left w:val="nil"/>
              <w:bottom w:val="single" w:sz="4" w:space="0" w:color="auto"/>
              <w:right w:val="single" w:sz="4" w:space="0" w:color="auto"/>
            </w:tcBorders>
            <w:shd w:val="clear" w:color="auto" w:fill="auto"/>
            <w:noWrap/>
            <w:vAlign w:val="center"/>
            <w:hideMark/>
          </w:tcPr>
          <w:p w14:paraId="17B9C0FA" w14:textId="77777777" w:rsidR="00537DC7" w:rsidRPr="00537DC7" w:rsidRDefault="00537DC7" w:rsidP="00537DC7">
            <w:pPr>
              <w:jc w:val="right"/>
              <w:rPr>
                <w:color w:val="000000"/>
                <w:sz w:val="20"/>
                <w:lang w:eastAsia="bg-BG"/>
              </w:rPr>
            </w:pPr>
            <w:r w:rsidRPr="00537DC7">
              <w:rPr>
                <w:color w:val="000000"/>
                <w:sz w:val="20"/>
                <w:lang w:eastAsia="bg-BG"/>
              </w:rPr>
              <w:t>17 851.37</w:t>
            </w:r>
          </w:p>
        </w:tc>
        <w:tc>
          <w:tcPr>
            <w:tcW w:w="1420" w:type="dxa"/>
            <w:tcBorders>
              <w:top w:val="nil"/>
              <w:left w:val="nil"/>
              <w:bottom w:val="single" w:sz="4" w:space="0" w:color="auto"/>
              <w:right w:val="single" w:sz="4" w:space="0" w:color="auto"/>
            </w:tcBorders>
            <w:shd w:val="clear" w:color="auto" w:fill="auto"/>
            <w:noWrap/>
            <w:vAlign w:val="center"/>
            <w:hideMark/>
          </w:tcPr>
          <w:p w14:paraId="4C2CEE7E" w14:textId="77777777" w:rsidR="00537DC7" w:rsidRPr="00537DC7" w:rsidRDefault="00537DC7" w:rsidP="00537DC7">
            <w:pPr>
              <w:jc w:val="right"/>
              <w:rPr>
                <w:color w:val="000000"/>
                <w:sz w:val="20"/>
                <w:lang w:eastAsia="bg-BG"/>
              </w:rPr>
            </w:pPr>
            <w:r w:rsidRPr="00537DC7">
              <w:rPr>
                <w:color w:val="000000"/>
                <w:sz w:val="20"/>
                <w:lang w:eastAsia="bg-BG"/>
              </w:rPr>
              <w:t>436 889.24</w:t>
            </w:r>
          </w:p>
        </w:tc>
        <w:tc>
          <w:tcPr>
            <w:tcW w:w="1380" w:type="dxa"/>
            <w:tcBorders>
              <w:top w:val="nil"/>
              <w:left w:val="nil"/>
              <w:bottom w:val="single" w:sz="4" w:space="0" w:color="auto"/>
              <w:right w:val="single" w:sz="4" w:space="0" w:color="auto"/>
            </w:tcBorders>
            <w:shd w:val="clear" w:color="000000" w:fill="FFFFFF"/>
            <w:noWrap/>
            <w:vAlign w:val="center"/>
            <w:hideMark/>
          </w:tcPr>
          <w:p w14:paraId="72C63009" w14:textId="77777777" w:rsidR="00537DC7" w:rsidRPr="00537DC7" w:rsidRDefault="00537DC7" w:rsidP="00537DC7">
            <w:pPr>
              <w:jc w:val="right"/>
              <w:rPr>
                <w:color w:val="000000"/>
                <w:sz w:val="20"/>
                <w:lang w:eastAsia="bg-BG"/>
              </w:rPr>
            </w:pPr>
            <w:r w:rsidRPr="00537DC7">
              <w:rPr>
                <w:color w:val="000000"/>
                <w:sz w:val="20"/>
                <w:lang w:eastAsia="bg-BG"/>
              </w:rPr>
              <w:t>274 432.23</w:t>
            </w:r>
          </w:p>
        </w:tc>
      </w:tr>
    </w:tbl>
    <w:p w14:paraId="4F6EBA84" w14:textId="77777777" w:rsidR="00537DC7" w:rsidRPr="00537DC7" w:rsidRDefault="00537DC7" w:rsidP="00537DC7">
      <w:pPr>
        <w:spacing w:before="240" w:after="120"/>
        <w:ind w:firstLine="709"/>
        <w:rPr>
          <w:sz w:val="24"/>
          <w:szCs w:val="24"/>
          <w:lang w:eastAsia="bg-BG"/>
        </w:rPr>
      </w:pPr>
      <w:r w:rsidRPr="00537DC7">
        <w:rPr>
          <w:sz w:val="24"/>
          <w:szCs w:val="24"/>
          <w:lang w:eastAsia="bg-BG"/>
        </w:rPr>
        <w:lastRenderedPageBreak/>
        <w:t xml:space="preserve">Отчетна стойност на нерегулираните ДА е в размер на 711 321.46 лева. В долната таблица са представени всички собствени ДА за нерегулирана дейност, които не са включени в таблица № 11, група </w:t>
      </w:r>
      <w:r w:rsidRPr="00537DC7">
        <w:rPr>
          <w:sz w:val="24"/>
          <w:szCs w:val="24"/>
          <w:lang w:val="en-US" w:eastAsia="bg-BG"/>
        </w:rPr>
        <w:t>I</w:t>
      </w:r>
      <w:r w:rsidRPr="00537DC7">
        <w:rPr>
          <w:sz w:val="24"/>
          <w:szCs w:val="24"/>
          <w:lang w:eastAsia="bg-BG"/>
        </w:rPr>
        <w:t>, на обща стойност 706 691.45 лева, както и разпределени съгласно т.20.2 от Указанията за ОЦВиКУ 2022-2026, непреки ДА на по т.19.2 обща стойност 4 360.01 лева.</w:t>
      </w:r>
    </w:p>
    <w:tbl>
      <w:tblPr>
        <w:tblW w:w="8860" w:type="dxa"/>
        <w:tblInd w:w="637" w:type="dxa"/>
        <w:tblCellMar>
          <w:left w:w="70" w:type="dxa"/>
          <w:right w:w="70" w:type="dxa"/>
        </w:tblCellMar>
        <w:tblLook w:val="04A0" w:firstRow="1" w:lastRow="0" w:firstColumn="1" w:lastColumn="0" w:noHBand="0" w:noVBand="1"/>
      </w:tblPr>
      <w:tblGrid>
        <w:gridCol w:w="880"/>
        <w:gridCol w:w="620"/>
        <w:gridCol w:w="2895"/>
        <w:gridCol w:w="1146"/>
        <w:gridCol w:w="560"/>
        <w:gridCol w:w="1525"/>
        <w:gridCol w:w="14"/>
        <w:gridCol w:w="1206"/>
        <w:gridCol w:w="14"/>
      </w:tblGrid>
      <w:tr w:rsidR="00537DC7" w:rsidRPr="00537DC7" w14:paraId="22644F67" w14:textId="77777777" w:rsidTr="0015007C">
        <w:trPr>
          <w:gridAfter w:val="1"/>
          <w:wAfter w:w="14" w:type="dxa"/>
          <w:trHeight w:val="612"/>
        </w:trPr>
        <w:tc>
          <w:tcPr>
            <w:tcW w:w="8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5F62747"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С/ка EСРО</w:t>
            </w:r>
          </w:p>
        </w:tc>
        <w:tc>
          <w:tcPr>
            <w:tcW w:w="620" w:type="dxa"/>
            <w:tcBorders>
              <w:top w:val="single" w:sz="4" w:space="0" w:color="auto"/>
              <w:left w:val="nil"/>
              <w:bottom w:val="single" w:sz="4" w:space="0" w:color="auto"/>
              <w:right w:val="single" w:sz="4" w:space="0" w:color="auto"/>
            </w:tcBorders>
            <w:shd w:val="clear" w:color="000000" w:fill="F2F2F2"/>
            <w:vAlign w:val="center"/>
            <w:hideMark/>
          </w:tcPr>
          <w:p w14:paraId="2F4DBA04"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Инв. №</w:t>
            </w:r>
          </w:p>
        </w:tc>
        <w:tc>
          <w:tcPr>
            <w:tcW w:w="2895" w:type="dxa"/>
            <w:tcBorders>
              <w:top w:val="single" w:sz="4" w:space="0" w:color="auto"/>
              <w:left w:val="nil"/>
              <w:bottom w:val="single" w:sz="4" w:space="0" w:color="auto"/>
              <w:right w:val="single" w:sz="4" w:space="0" w:color="auto"/>
            </w:tcBorders>
            <w:shd w:val="clear" w:color="000000" w:fill="F2F2F2"/>
            <w:vAlign w:val="center"/>
            <w:hideMark/>
          </w:tcPr>
          <w:p w14:paraId="53E60285"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Наименование</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14:paraId="39FB84B4"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Дата на въвеждане в експлоатация</w:t>
            </w:r>
          </w:p>
        </w:tc>
        <w:tc>
          <w:tcPr>
            <w:tcW w:w="560" w:type="dxa"/>
            <w:tcBorders>
              <w:top w:val="single" w:sz="4" w:space="0" w:color="auto"/>
              <w:left w:val="nil"/>
              <w:bottom w:val="single" w:sz="4" w:space="0" w:color="auto"/>
              <w:right w:val="single" w:sz="4" w:space="0" w:color="auto"/>
            </w:tcBorders>
            <w:shd w:val="clear" w:color="000000" w:fill="F2F2F2"/>
            <w:vAlign w:val="center"/>
            <w:hideMark/>
          </w:tcPr>
          <w:p w14:paraId="011EC5CF"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КОД</w:t>
            </w:r>
          </w:p>
        </w:tc>
        <w:tc>
          <w:tcPr>
            <w:tcW w:w="1525" w:type="dxa"/>
            <w:tcBorders>
              <w:top w:val="single" w:sz="4" w:space="0" w:color="auto"/>
              <w:left w:val="nil"/>
              <w:bottom w:val="single" w:sz="4" w:space="0" w:color="auto"/>
              <w:right w:val="single" w:sz="4" w:space="0" w:color="auto"/>
            </w:tcBorders>
            <w:shd w:val="clear" w:color="000000" w:fill="F2F2F2"/>
            <w:vAlign w:val="center"/>
            <w:hideMark/>
          </w:tcPr>
          <w:p w14:paraId="14975691"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Наименование</w:t>
            </w:r>
          </w:p>
        </w:tc>
        <w:tc>
          <w:tcPr>
            <w:tcW w:w="1220" w:type="dxa"/>
            <w:gridSpan w:val="2"/>
            <w:tcBorders>
              <w:top w:val="single" w:sz="4" w:space="0" w:color="auto"/>
              <w:left w:val="nil"/>
              <w:bottom w:val="single" w:sz="4" w:space="0" w:color="auto"/>
              <w:right w:val="single" w:sz="4" w:space="0" w:color="auto"/>
            </w:tcBorders>
            <w:shd w:val="clear" w:color="000000" w:fill="F2F2F2"/>
            <w:vAlign w:val="center"/>
            <w:hideMark/>
          </w:tcPr>
          <w:p w14:paraId="0CE0AD48" w14:textId="77777777" w:rsidR="00537DC7" w:rsidRPr="00537DC7" w:rsidRDefault="00537DC7" w:rsidP="00537DC7">
            <w:pPr>
              <w:jc w:val="center"/>
              <w:rPr>
                <w:b/>
                <w:bCs/>
                <w:sz w:val="16"/>
                <w:szCs w:val="16"/>
                <w:lang w:eastAsia="bg-BG"/>
              </w:rPr>
            </w:pPr>
            <w:r w:rsidRPr="00537DC7">
              <w:rPr>
                <w:b/>
                <w:bCs/>
                <w:sz w:val="16"/>
                <w:szCs w:val="16"/>
                <w:lang w:eastAsia="bg-BG"/>
              </w:rPr>
              <w:t>Отчетна стойност кън 31.12.2020 г.</w:t>
            </w:r>
          </w:p>
        </w:tc>
      </w:tr>
      <w:tr w:rsidR="00537DC7" w:rsidRPr="00537DC7" w14:paraId="3224B52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D46F3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2010101</w:t>
            </w:r>
          </w:p>
        </w:tc>
        <w:tc>
          <w:tcPr>
            <w:tcW w:w="620" w:type="dxa"/>
            <w:tcBorders>
              <w:top w:val="nil"/>
              <w:left w:val="nil"/>
              <w:bottom w:val="single" w:sz="4" w:space="0" w:color="auto"/>
              <w:right w:val="single" w:sz="4" w:space="0" w:color="auto"/>
            </w:tcBorders>
            <w:shd w:val="clear" w:color="auto" w:fill="auto"/>
            <w:noWrap/>
            <w:vAlign w:val="center"/>
            <w:hideMark/>
          </w:tcPr>
          <w:p w14:paraId="25E5419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8317</w:t>
            </w:r>
          </w:p>
        </w:tc>
        <w:tc>
          <w:tcPr>
            <w:tcW w:w="2895" w:type="dxa"/>
            <w:tcBorders>
              <w:top w:val="nil"/>
              <w:left w:val="nil"/>
              <w:bottom w:val="single" w:sz="4" w:space="0" w:color="auto"/>
              <w:right w:val="single" w:sz="4" w:space="0" w:color="auto"/>
            </w:tcBorders>
            <w:shd w:val="clear" w:color="auto" w:fill="auto"/>
            <w:noWrap/>
            <w:vAlign w:val="center"/>
            <w:hideMark/>
          </w:tcPr>
          <w:p w14:paraId="6713414F" w14:textId="77777777" w:rsidR="00537DC7" w:rsidRPr="00537DC7" w:rsidRDefault="00537DC7" w:rsidP="00537DC7">
            <w:pPr>
              <w:jc w:val="left"/>
              <w:rPr>
                <w:color w:val="000000"/>
                <w:sz w:val="16"/>
                <w:szCs w:val="16"/>
                <w:lang w:eastAsia="bg-BG"/>
              </w:rPr>
            </w:pPr>
            <w:r w:rsidRPr="00537DC7">
              <w:rPr>
                <w:color w:val="000000"/>
                <w:sz w:val="16"/>
                <w:szCs w:val="16"/>
                <w:lang w:eastAsia="bg-BG"/>
              </w:rPr>
              <w:t>Земя поч станция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68BD57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18.5.1976</w:t>
            </w:r>
          </w:p>
        </w:tc>
        <w:tc>
          <w:tcPr>
            <w:tcW w:w="560" w:type="dxa"/>
            <w:tcBorders>
              <w:top w:val="nil"/>
              <w:left w:val="nil"/>
              <w:bottom w:val="single" w:sz="4" w:space="0" w:color="auto"/>
              <w:right w:val="single" w:sz="4" w:space="0" w:color="auto"/>
            </w:tcBorders>
            <w:shd w:val="clear" w:color="auto" w:fill="auto"/>
            <w:noWrap/>
            <w:vAlign w:val="center"/>
            <w:hideMark/>
          </w:tcPr>
          <w:p w14:paraId="42D887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7CD27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6FDAA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34 100.00 </w:t>
            </w:r>
          </w:p>
        </w:tc>
      </w:tr>
      <w:tr w:rsidR="00537DC7" w:rsidRPr="00537DC7" w14:paraId="2F5AE34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5475E2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2010102</w:t>
            </w:r>
          </w:p>
        </w:tc>
        <w:tc>
          <w:tcPr>
            <w:tcW w:w="620" w:type="dxa"/>
            <w:tcBorders>
              <w:top w:val="nil"/>
              <w:left w:val="nil"/>
              <w:bottom w:val="single" w:sz="4" w:space="0" w:color="auto"/>
              <w:right w:val="single" w:sz="4" w:space="0" w:color="auto"/>
            </w:tcBorders>
            <w:shd w:val="clear" w:color="auto" w:fill="auto"/>
            <w:noWrap/>
            <w:vAlign w:val="center"/>
            <w:hideMark/>
          </w:tcPr>
          <w:p w14:paraId="5DF30F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8837</w:t>
            </w:r>
          </w:p>
        </w:tc>
        <w:tc>
          <w:tcPr>
            <w:tcW w:w="2895" w:type="dxa"/>
            <w:tcBorders>
              <w:top w:val="nil"/>
              <w:left w:val="nil"/>
              <w:bottom w:val="single" w:sz="4" w:space="0" w:color="auto"/>
              <w:right w:val="single" w:sz="4" w:space="0" w:color="auto"/>
            </w:tcBorders>
            <w:shd w:val="clear" w:color="auto" w:fill="auto"/>
            <w:noWrap/>
            <w:vAlign w:val="center"/>
            <w:hideMark/>
          </w:tcPr>
          <w:p w14:paraId="50A95058" w14:textId="77777777" w:rsidR="00537DC7" w:rsidRPr="00537DC7" w:rsidRDefault="00537DC7" w:rsidP="00537DC7">
            <w:pPr>
              <w:jc w:val="left"/>
              <w:rPr>
                <w:color w:val="000000"/>
                <w:sz w:val="16"/>
                <w:szCs w:val="16"/>
                <w:lang w:eastAsia="bg-BG"/>
              </w:rPr>
            </w:pPr>
            <w:r w:rsidRPr="00537DC7">
              <w:rPr>
                <w:color w:val="000000"/>
                <w:sz w:val="16"/>
                <w:szCs w:val="16"/>
                <w:lang w:eastAsia="bg-BG"/>
              </w:rPr>
              <w:t>Имот 128004-ливада 0.766 дка</w:t>
            </w:r>
          </w:p>
        </w:tc>
        <w:tc>
          <w:tcPr>
            <w:tcW w:w="1146" w:type="dxa"/>
            <w:tcBorders>
              <w:top w:val="nil"/>
              <w:left w:val="nil"/>
              <w:bottom w:val="single" w:sz="4" w:space="0" w:color="auto"/>
              <w:right w:val="single" w:sz="4" w:space="0" w:color="auto"/>
            </w:tcBorders>
            <w:shd w:val="clear" w:color="auto" w:fill="auto"/>
            <w:noWrap/>
            <w:vAlign w:val="center"/>
            <w:hideMark/>
          </w:tcPr>
          <w:p w14:paraId="0A7C26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25.4.2007</w:t>
            </w:r>
          </w:p>
        </w:tc>
        <w:tc>
          <w:tcPr>
            <w:tcW w:w="560" w:type="dxa"/>
            <w:tcBorders>
              <w:top w:val="nil"/>
              <w:left w:val="nil"/>
              <w:bottom w:val="single" w:sz="4" w:space="0" w:color="auto"/>
              <w:right w:val="single" w:sz="4" w:space="0" w:color="auto"/>
            </w:tcBorders>
            <w:shd w:val="clear" w:color="auto" w:fill="auto"/>
            <w:noWrap/>
            <w:vAlign w:val="center"/>
            <w:hideMark/>
          </w:tcPr>
          <w:p w14:paraId="57EDF53D" w14:textId="77777777" w:rsidR="00537DC7" w:rsidRPr="00537DC7" w:rsidRDefault="00537DC7" w:rsidP="00537DC7">
            <w:pPr>
              <w:jc w:val="right"/>
              <w:rPr>
                <w:color w:val="000000"/>
                <w:sz w:val="16"/>
                <w:szCs w:val="16"/>
                <w:lang w:eastAsia="bg-BG"/>
              </w:rPr>
            </w:pPr>
            <w:r w:rsidRPr="00537DC7">
              <w:rPr>
                <w:color w:val="000000"/>
                <w:sz w:val="16"/>
                <w:szCs w:val="16"/>
                <w:lang w:eastAsia="bg-BG"/>
              </w:rPr>
              <w:t>669</w:t>
            </w:r>
          </w:p>
        </w:tc>
        <w:tc>
          <w:tcPr>
            <w:tcW w:w="1525" w:type="dxa"/>
            <w:tcBorders>
              <w:top w:val="nil"/>
              <w:left w:val="nil"/>
              <w:bottom w:val="single" w:sz="4" w:space="0" w:color="auto"/>
              <w:right w:val="single" w:sz="4" w:space="0" w:color="auto"/>
            </w:tcBorders>
            <w:shd w:val="clear" w:color="auto" w:fill="auto"/>
            <w:noWrap/>
            <w:vAlign w:val="center"/>
            <w:hideMark/>
          </w:tcPr>
          <w:p w14:paraId="5EE60644" w14:textId="77777777" w:rsidR="00537DC7" w:rsidRPr="00537DC7" w:rsidRDefault="00537DC7" w:rsidP="00537DC7">
            <w:pPr>
              <w:jc w:val="left"/>
              <w:rPr>
                <w:color w:val="000000"/>
                <w:sz w:val="16"/>
                <w:szCs w:val="16"/>
                <w:lang w:eastAsia="bg-BG"/>
              </w:rPr>
            </w:pPr>
            <w:r w:rsidRPr="00537DC7">
              <w:rPr>
                <w:color w:val="000000"/>
                <w:sz w:val="16"/>
                <w:szCs w:val="16"/>
                <w:lang w:eastAsia="bg-BG"/>
              </w:rPr>
              <w:t>Рибарица</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98B48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15 350.00 </w:t>
            </w:r>
          </w:p>
        </w:tc>
      </w:tr>
      <w:tr w:rsidR="00537DC7" w:rsidRPr="00537DC7" w14:paraId="4AC1055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CD9A4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06A418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2615</w:t>
            </w:r>
          </w:p>
        </w:tc>
        <w:tc>
          <w:tcPr>
            <w:tcW w:w="2895" w:type="dxa"/>
            <w:tcBorders>
              <w:top w:val="nil"/>
              <w:left w:val="nil"/>
              <w:bottom w:val="single" w:sz="4" w:space="0" w:color="auto"/>
              <w:right w:val="single" w:sz="4" w:space="0" w:color="auto"/>
            </w:tcBorders>
            <w:shd w:val="clear" w:color="auto" w:fill="auto"/>
            <w:noWrap/>
            <w:vAlign w:val="center"/>
            <w:hideMark/>
          </w:tcPr>
          <w:p w14:paraId="604C61E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 станция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6D55BE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30.3.2001</w:t>
            </w:r>
          </w:p>
        </w:tc>
        <w:tc>
          <w:tcPr>
            <w:tcW w:w="560" w:type="dxa"/>
            <w:tcBorders>
              <w:top w:val="nil"/>
              <w:left w:val="nil"/>
              <w:bottom w:val="single" w:sz="4" w:space="0" w:color="auto"/>
              <w:right w:val="single" w:sz="4" w:space="0" w:color="auto"/>
            </w:tcBorders>
            <w:shd w:val="clear" w:color="auto" w:fill="auto"/>
            <w:noWrap/>
            <w:vAlign w:val="center"/>
            <w:hideMark/>
          </w:tcPr>
          <w:p w14:paraId="0D6F9DF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0B35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1F31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543 986.66 </w:t>
            </w:r>
          </w:p>
        </w:tc>
      </w:tr>
      <w:tr w:rsidR="00537DC7" w:rsidRPr="00537DC7" w14:paraId="1D1E7E1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F60E5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1F9089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5115</w:t>
            </w:r>
          </w:p>
        </w:tc>
        <w:tc>
          <w:tcPr>
            <w:tcW w:w="2895" w:type="dxa"/>
            <w:tcBorders>
              <w:top w:val="nil"/>
              <w:left w:val="nil"/>
              <w:bottom w:val="single" w:sz="4" w:space="0" w:color="auto"/>
              <w:right w:val="single" w:sz="4" w:space="0" w:color="auto"/>
            </w:tcBorders>
            <w:shd w:val="clear" w:color="auto" w:fill="auto"/>
            <w:noWrap/>
            <w:vAlign w:val="center"/>
            <w:hideMark/>
          </w:tcPr>
          <w:p w14:paraId="07035CC9" w14:textId="77777777" w:rsidR="00537DC7" w:rsidRPr="00537DC7" w:rsidRDefault="00537DC7" w:rsidP="00537DC7">
            <w:pPr>
              <w:jc w:val="left"/>
              <w:rPr>
                <w:color w:val="000000"/>
                <w:sz w:val="16"/>
                <w:szCs w:val="16"/>
                <w:lang w:eastAsia="bg-BG"/>
              </w:rPr>
            </w:pPr>
            <w:r w:rsidRPr="00537DC7">
              <w:rPr>
                <w:color w:val="000000"/>
                <w:sz w:val="16"/>
                <w:szCs w:val="16"/>
                <w:lang w:eastAsia="bg-BG"/>
              </w:rPr>
              <w:t>АП. 8 вх А ЕПЖБ 229 - ТЕТЕВЕН</w:t>
            </w:r>
          </w:p>
        </w:tc>
        <w:tc>
          <w:tcPr>
            <w:tcW w:w="1146" w:type="dxa"/>
            <w:tcBorders>
              <w:top w:val="nil"/>
              <w:left w:val="nil"/>
              <w:bottom w:val="single" w:sz="4" w:space="0" w:color="auto"/>
              <w:right w:val="single" w:sz="4" w:space="0" w:color="auto"/>
            </w:tcBorders>
            <w:shd w:val="clear" w:color="auto" w:fill="auto"/>
            <w:noWrap/>
            <w:vAlign w:val="center"/>
            <w:hideMark/>
          </w:tcPr>
          <w:p w14:paraId="270B40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30.4.1990</w:t>
            </w:r>
          </w:p>
        </w:tc>
        <w:tc>
          <w:tcPr>
            <w:tcW w:w="560" w:type="dxa"/>
            <w:tcBorders>
              <w:top w:val="nil"/>
              <w:left w:val="nil"/>
              <w:bottom w:val="single" w:sz="4" w:space="0" w:color="auto"/>
              <w:right w:val="single" w:sz="4" w:space="0" w:color="auto"/>
            </w:tcBorders>
            <w:shd w:val="clear" w:color="auto" w:fill="auto"/>
            <w:noWrap/>
            <w:vAlign w:val="center"/>
            <w:hideMark/>
          </w:tcPr>
          <w:p w14:paraId="75AE5C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654</w:t>
            </w:r>
          </w:p>
        </w:tc>
        <w:tc>
          <w:tcPr>
            <w:tcW w:w="1525" w:type="dxa"/>
            <w:tcBorders>
              <w:top w:val="nil"/>
              <w:left w:val="nil"/>
              <w:bottom w:val="single" w:sz="4" w:space="0" w:color="auto"/>
              <w:right w:val="single" w:sz="4" w:space="0" w:color="auto"/>
            </w:tcBorders>
            <w:shd w:val="clear" w:color="auto" w:fill="auto"/>
            <w:noWrap/>
            <w:vAlign w:val="center"/>
            <w:hideMark/>
          </w:tcPr>
          <w:p w14:paraId="3D274EF7"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Тетевен</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0D31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7 461.15 </w:t>
            </w:r>
          </w:p>
        </w:tc>
      </w:tr>
      <w:tr w:rsidR="00537DC7" w:rsidRPr="00537DC7" w14:paraId="36C40AC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5D8C4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57ECA6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7357</w:t>
            </w:r>
          </w:p>
        </w:tc>
        <w:tc>
          <w:tcPr>
            <w:tcW w:w="2895" w:type="dxa"/>
            <w:tcBorders>
              <w:top w:val="nil"/>
              <w:left w:val="nil"/>
              <w:bottom w:val="single" w:sz="4" w:space="0" w:color="auto"/>
              <w:right w:val="single" w:sz="4" w:space="0" w:color="auto"/>
            </w:tcBorders>
            <w:shd w:val="clear" w:color="auto" w:fill="auto"/>
            <w:noWrap/>
            <w:vAlign w:val="center"/>
            <w:hideMark/>
          </w:tcPr>
          <w:p w14:paraId="2CBE8C59" w14:textId="77777777" w:rsidR="00537DC7" w:rsidRPr="00537DC7" w:rsidRDefault="00537DC7" w:rsidP="00537DC7">
            <w:pPr>
              <w:jc w:val="left"/>
              <w:rPr>
                <w:color w:val="000000"/>
                <w:sz w:val="16"/>
                <w:szCs w:val="16"/>
                <w:lang w:eastAsia="bg-BG"/>
              </w:rPr>
            </w:pPr>
            <w:r w:rsidRPr="00537DC7">
              <w:rPr>
                <w:color w:val="000000"/>
                <w:sz w:val="16"/>
                <w:szCs w:val="16"/>
                <w:lang w:eastAsia="bg-BG"/>
              </w:rPr>
              <w:t>АПАРТАМЕНТ ЕПЖБ 303 вх А ап 7</w:t>
            </w:r>
          </w:p>
        </w:tc>
        <w:tc>
          <w:tcPr>
            <w:tcW w:w="1146" w:type="dxa"/>
            <w:tcBorders>
              <w:top w:val="nil"/>
              <w:left w:val="nil"/>
              <w:bottom w:val="single" w:sz="4" w:space="0" w:color="auto"/>
              <w:right w:val="single" w:sz="4" w:space="0" w:color="auto"/>
            </w:tcBorders>
            <w:shd w:val="clear" w:color="auto" w:fill="auto"/>
            <w:noWrap/>
            <w:vAlign w:val="center"/>
            <w:hideMark/>
          </w:tcPr>
          <w:p w14:paraId="251B085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30.12.1993</w:t>
            </w:r>
          </w:p>
        </w:tc>
        <w:tc>
          <w:tcPr>
            <w:tcW w:w="560" w:type="dxa"/>
            <w:tcBorders>
              <w:top w:val="nil"/>
              <w:left w:val="nil"/>
              <w:bottom w:val="single" w:sz="4" w:space="0" w:color="auto"/>
              <w:right w:val="single" w:sz="4" w:space="0" w:color="auto"/>
            </w:tcBorders>
            <w:shd w:val="clear" w:color="auto" w:fill="auto"/>
            <w:noWrap/>
            <w:vAlign w:val="center"/>
            <w:hideMark/>
          </w:tcPr>
          <w:p w14:paraId="191C2C4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992</w:t>
            </w:r>
          </w:p>
        </w:tc>
        <w:tc>
          <w:tcPr>
            <w:tcW w:w="1525" w:type="dxa"/>
            <w:tcBorders>
              <w:top w:val="nil"/>
              <w:left w:val="nil"/>
              <w:bottom w:val="single" w:sz="4" w:space="0" w:color="auto"/>
              <w:right w:val="single" w:sz="4" w:space="0" w:color="auto"/>
            </w:tcBorders>
            <w:shd w:val="clear" w:color="auto" w:fill="auto"/>
            <w:noWrap/>
            <w:vAlign w:val="center"/>
            <w:hideMark/>
          </w:tcPr>
          <w:p w14:paraId="68DA7EFF" w14:textId="77777777" w:rsidR="00537DC7" w:rsidRPr="00537DC7" w:rsidRDefault="00537DC7" w:rsidP="00537DC7">
            <w:pPr>
              <w:jc w:val="left"/>
              <w:rPr>
                <w:color w:val="000000"/>
                <w:sz w:val="16"/>
                <w:szCs w:val="16"/>
                <w:lang w:eastAsia="bg-BG"/>
              </w:rPr>
            </w:pPr>
            <w:r w:rsidRPr="00537DC7">
              <w:rPr>
                <w:color w:val="000000"/>
                <w:sz w:val="16"/>
                <w:szCs w:val="16"/>
                <w:lang w:eastAsia="bg-BG"/>
              </w:rPr>
              <w:t>Управление</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146DE1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22 154.37 </w:t>
            </w:r>
          </w:p>
        </w:tc>
      </w:tr>
      <w:tr w:rsidR="00537DC7" w:rsidRPr="00537DC7" w14:paraId="035EF6B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9DF35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2020101</w:t>
            </w:r>
          </w:p>
        </w:tc>
        <w:tc>
          <w:tcPr>
            <w:tcW w:w="620" w:type="dxa"/>
            <w:tcBorders>
              <w:top w:val="nil"/>
              <w:left w:val="nil"/>
              <w:bottom w:val="single" w:sz="4" w:space="0" w:color="auto"/>
              <w:right w:val="single" w:sz="4" w:space="0" w:color="auto"/>
            </w:tcBorders>
            <w:shd w:val="clear" w:color="auto" w:fill="auto"/>
            <w:noWrap/>
            <w:vAlign w:val="center"/>
            <w:hideMark/>
          </w:tcPr>
          <w:p w14:paraId="2314B0A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7359</w:t>
            </w:r>
          </w:p>
        </w:tc>
        <w:tc>
          <w:tcPr>
            <w:tcW w:w="2895" w:type="dxa"/>
            <w:tcBorders>
              <w:top w:val="nil"/>
              <w:left w:val="nil"/>
              <w:bottom w:val="single" w:sz="4" w:space="0" w:color="auto"/>
              <w:right w:val="single" w:sz="4" w:space="0" w:color="auto"/>
            </w:tcBorders>
            <w:shd w:val="clear" w:color="auto" w:fill="auto"/>
            <w:noWrap/>
            <w:vAlign w:val="center"/>
            <w:hideMark/>
          </w:tcPr>
          <w:p w14:paraId="6BCA4DEF" w14:textId="77777777" w:rsidR="00537DC7" w:rsidRPr="00537DC7" w:rsidRDefault="00537DC7" w:rsidP="00537DC7">
            <w:pPr>
              <w:jc w:val="left"/>
              <w:rPr>
                <w:color w:val="000000"/>
                <w:sz w:val="16"/>
                <w:szCs w:val="16"/>
                <w:lang w:eastAsia="bg-BG"/>
              </w:rPr>
            </w:pPr>
            <w:r w:rsidRPr="00537DC7">
              <w:rPr>
                <w:color w:val="000000"/>
                <w:sz w:val="16"/>
                <w:szCs w:val="16"/>
                <w:lang w:eastAsia="bg-BG"/>
              </w:rPr>
              <w:t>АПАРТАМЕНТ ЕПЖБ 303 вх В ап 6</w:t>
            </w:r>
          </w:p>
        </w:tc>
        <w:tc>
          <w:tcPr>
            <w:tcW w:w="1146" w:type="dxa"/>
            <w:tcBorders>
              <w:top w:val="nil"/>
              <w:left w:val="nil"/>
              <w:bottom w:val="single" w:sz="4" w:space="0" w:color="auto"/>
              <w:right w:val="single" w:sz="4" w:space="0" w:color="auto"/>
            </w:tcBorders>
            <w:shd w:val="clear" w:color="auto" w:fill="auto"/>
            <w:noWrap/>
            <w:vAlign w:val="center"/>
            <w:hideMark/>
          </w:tcPr>
          <w:p w14:paraId="4B1CC4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30.12.1993</w:t>
            </w:r>
          </w:p>
        </w:tc>
        <w:tc>
          <w:tcPr>
            <w:tcW w:w="560" w:type="dxa"/>
            <w:tcBorders>
              <w:top w:val="nil"/>
              <w:left w:val="nil"/>
              <w:bottom w:val="single" w:sz="4" w:space="0" w:color="auto"/>
              <w:right w:val="single" w:sz="4" w:space="0" w:color="auto"/>
            </w:tcBorders>
            <w:shd w:val="clear" w:color="auto" w:fill="auto"/>
            <w:noWrap/>
            <w:vAlign w:val="center"/>
            <w:hideMark/>
          </w:tcPr>
          <w:p w14:paraId="29A7A9E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992</w:t>
            </w:r>
          </w:p>
        </w:tc>
        <w:tc>
          <w:tcPr>
            <w:tcW w:w="1525" w:type="dxa"/>
            <w:tcBorders>
              <w:top w:val="nil"/>
              <w:left w:val="nil"/>
              <w:bottom w:val="single" w:sz="4" w:space="0" w:color="auto"/>
              <w:right w:val="single" w:sz="4" w:space="0" w:color="auto"/>
            </w:tcBorders>
            <w:shd w:val="clear" w:color="auto" w:fill="auto"/>
            <w:noWrap/>
            <w:vAlign w:val="center"/>
            <w:hideMark/>
          </w:tcPr>
          <w:p w14:paraId="202E5193" w14:textId="77777777" w:rsidR="00537DC7" w:rsidRPr="00537DC7" w:rsidRDefault="00537DC7" w:rsidP="00537DC7">
            <w:pPr>
              <w:jc w:val="left"/>
              <w:rPr>
                <w:color w:val="000000"/>
                <w:sz w:val="16"/>
                <w:szCs w:val="16"/>
                <w:lang w:eastAsia="bg-BG"/>
              </w:rPr>
            </w:pPr>
            <w:r w:rsidRPr="00537DC7">
              <w:rPr>
                <w:color w:val="000000"/>
                <w:sz w:val="16"/>
                <w:szCs w:val="16"/>
                <w:lang w:eastAsia="bg-BG"/>
              </w:rPr>
              <w:t>Управление</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BFC268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10 108.94 </w:t>
            </w:r>
          </w:p>
        </w:tc>
      </w:tr>
      <w:tr w:rsidR="00537DC7" w:rsidRPr="00537DC7" w14:paraId="23AE8AD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2C87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204010204</w:t>
            </w:r>
          </w:p>
        </w:tc>
        <w:tc>
          <w:tcPr>
            <w:tcW w:w="620" w:type="dxa"/>
            <w:tcBorders>
              <w:top w:val="nil"/>
              <w:left w:val="nil"/>
              <w:bottom w:val="single" w:sz="4" w:space="0" w:color="auto"/>
              <w:right w:val="single" w:sz="4" w:space="0" w:color="auto"/>
            </w:tcBorders>
            <w:shd w:val="clear" w:color="auto" w:fill="auto"/>
            <w:noWrap/>
            <w:vAlign w:val="center"/>
            <w:hideMark/>
          </w:tcPr>
          <w:p w14:paraId="605727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8320</w:t>
            </w:r>
          </w:p>
        </w:tc>
        <w:tc>
          <w:tcPr>
            <w:tcW w:w="2895" w:type="dxa"/>
            <w:tcBorders>
              <w:top w:val="nil"/>
              <w:left w:val="nil"/>
              <w:bottom w:val="single" w:sz="4" w:space="0" w:color="auto"/>
              <w:right w:val="single" w:sz="4" w:space="0" w:color="auto"/>
            </w:tcBorders>
            <w:shd w:val="clear" w:color="auto" w:fill="auto"/>
            <w:noWrap/>
            <w:vAlign w:val="center"/>
            <w:hideMark/>
          </w:tcPr>
          <w:p w14:paraId="0A8D3FE7" w14:textId="77777777" w:rsidR="00537DC7" w:rsidRPr="00537DC7" w:rsidRDefault="00537DC7" w:rsidP="00537DC7">
            <w:pPr>
              <w:jc w:val="left"/>
              <w:rPr>
                <w:color w:val="000000"/>
                <w:sz w:val="16"/>
                <w:szCs w:val="16"/>
                <w:lang w:eastAsia="bg-BG"/>
              </w:rPr>
            </w:pPr>
            <w:r w:rsidRPr="00537DC7">
              <w:rPr>
                <w:color w:val="000000"/>
                <w:sz w:val="16"/>
                <w:szCs w:val="16"/>
                <w:lang w:eastAsia="bg-BG"/>
              </w:rPr>
              <w:t>Външно ел захранване ведомстве</w:t>
            </w:r>
          </w:p>
        </w:tc>
        <w:tc>
          <w:tcPr>
            <w:tcW w:w="1146" w:type="dxa"/>
            <w:tcBorders>
              <w:top w:val="nil"/>
              <w:left w:val="nil"/>
              <w:bottom w:val="single" w:sz="4" w:space="0" w:color="auto"/>
              <w:right w:val="single" w:sz="4" w:space="0" w:color="auto"/>
            </w:tcBorders>
            <w:shd w:val="clear" w:color="auto" w:fill="auto"/>
            <w:noWrap/>
            <w:vAlign w:val="center"/>
            <w:hideMark/>
          </w:tcPr>
          <w:p w14:paraId="67D927B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30.3.2001</w:t>
            </w:r>
          </w:p>
        </w:tc>
        <w:tc>
          <w:tcPr>
            <w:tcW w:w="560" w:type="dxa"/>
            <w:tcBorders>
              <w:top w:val="nil"/>
              <w:left w:val="nil"/>
              <w:bottom w:val="single" w:sz="4" w:space="0" w:color="auto"/>
              <w:right w:val="single" w:sz="4" w:space="0" w:color="auto"/>
            </w:tcBorders>
            <w:shd w:val="clear" w:color="auto" w:fill="auto"/>
            <w:noWrap/>
            <w:vAlign w:val="center"/>
            <w:hideMark/>
          </w:tcPr>
          <w:p w14:paraId="10D60E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EEC59A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C3837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7 174.00 </w:t>
            </w:r>
          </w:p>
        </w:tc>
      </w:tr>
      <w:tr w:rsidR="00537DC7" w:rsidRPr="00537DC7" w14:paraId="62CFB90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A12573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A7C5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8208</w:t>
            </w:r>
          </w:p>
        </w:tc>
        <w:tc>
          <w:tcPr>
            <w:tcW w:w="2895" w:type="dxa"/>
            <w:tcBorders>
              <w:top w:val="nil"/>
              <w:left w:val="nil"/>
              <w:bottom w:val="single" w:sz="4" w:space="0" w:color="auto"/>
              <w:right w:val="single" w:sz="4" w:space="0" w:color="auto"/>
            </w:tcBorders>
            <w:shd w:val="clear" w:color="auto" w:fill="auto"/>
            <w:noWrap/>
            <w:vAlign w:val="center"/>
            <w:hideMark/>
          </w:tcPr>
          <w:p w14:paraId="3B5FCCF7"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Хладилна витрина</w:t>
            </w:r>
          </w:p>
        </w:tc>
        <w:tc>
          <w:tcPr>
            <w:tcW w:w="1146" w:type="dxa"/>
            <w:tcBorders>
              <w:top w:val="nil"/>
              <w:left w:val="nil"/>
              <w:bottom w:val="single" w:sz="4" w:space="0" w:color="auto"/>
              <w:right w:val="single" w:sz="4" w:space="0" w:color="auto"/>
            </w:tcBorders>
            <w:shd w:val="clear" w:color="auto" w:fill="auto"/>
            <w:noWrap/>
            <w:vAlign w:val="center"/>
            <w:hideMark/>
          </w:tcPr>
          <w:p w14:paraId="6546F3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DF2927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DE8F596"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222A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760.38 </w:t>
            </w:r>
          </w:p>
        </w:tc>
      </w:tr>
      <w:tr w:rsidR="00537DC7" w:rsidRPr="00537DC7" w14:paraId="78DE698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5F95B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A405B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8209</w:t>
            </w:r>
          </w:p>
        </w:tc>
        <w:tc>
          <w:tcPr>
            <w:tcW w:w="2895" w:type="dxa"/>
            <w:tcBorders>
              <w:top w:val="nil"/>
              <w:left w:val="nil"/>
              <w:bottom w:val="single" w:sz="4" w:space="0" w:color="auto"/>
              <w:right w:val="single" w:sz="4" w:space="0" w:color="auto"/>
            </w:tcBorders>
            <w:shd w:val="clear" w:color="auto" w:fill="auto"/>
            <w:noWrap/>
            <w:vAlign w:val="center"/>
            <w:hideMark/>
          </w:tcPr>
          <w:p w14:paraId="71F35280"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1EB0ED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04A115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2D47BCC"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C9E1D8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297.92 </w:t>
            </w:r>
          </w:p>
        </w:tc>
      </w:tr>
      <w:tr w:rsidR="00537DC7" w:rsidRPr="00537DC7" w14:paraId="4C8D3C4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842C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4BD415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8210</w:t>
            </w:r>
          </w:p>
        </w:tc>
        <w:tc>
          <w:tcPr>
            <w:tcW w:w="2895" w:type="dxa"/>
            <w:tcBorders>
              <w:top w:val="nil"/>
              <w:left w:val="nil"/>
              <w:bottom w:val="single" w:sz="4" w:space="0" w:color="auto"/>
              <w:right w:val="single" w:sz="4" w:space="0" w:color="auto"/>
            </w:tcBorders>
            <w:shd w:val="clear" w:color="auto" w:fill="auto"/>
            <w:noWrap/>
            <w:vAlign w:val="center"/>
            <w:hideMark/>
          </w:tcPr>
          <w:p w14:paraId="1B7F8E81"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078AA8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D7BAF2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CFC02E0"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B0727C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667.00 </w:t>
            </w:r>
          </w:p>
        </w:tc>
      </w:tr>
      <w:tr w:rsidR="00537DC7" w:rsidRPr="00537DC7" w14:paraId="7D6F78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4D70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2DB949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8211</w:t>
            </w:r>
          </w:p>
        </w:tc>
        <w:tc>
          <w:tcPr>
            <w:tcW w:w="2895" w:type="dxa"/>
            <w:tcBorders>
              <w:top w:val="nil"/>
              <w:left w:val="nil"/>
              <w:bottom w:val="single" w:sz="4" w:space="0" w:color="auto"/>
              <w:right w:val="single" w:sz="4" w:space="0" w:color="auto"/>
            </w:tcBorders>
            <w:shd w:val="clear" w:color="auto" w:fill="auto"/>
            <w:noWrap/>
            <w:vAlign w:val="center"/>
            <w:hideMark/>
          </w:tcPr>
          <w:p w14:paraId="6CDF6C2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Микровълнова печка</w:t>
            </w:r>
          </w:p>
        </w:tc>
        <w:tc>
          <w:tcPr>
            <w:tcW w:w="1146" w:type="dxa"/>
            <w:tcBorders>
              <w:top w:val="nil"/>
              <w:left w:val="nil"/>
              <w:bottom w:val="single" w:sz="4" w:space="0" w:color="auto"/>
              <w:right w:val="single" w:sz="4" w:space="0" w:color="auto"/>
            </w:tcBorders>
            <w:shd w:val="clear" w:color="auto" w:fill="auto"/>
            <w:noWrap/>
            <w:vAlign w:val="center"/>
            <w:hideMark/>
          </w:tcPr>
          <w:p w14:paraId="5244AF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3019BFD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6E07510"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BF7D33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208.99 </w:t>
            </w:r>
          </w:p>
        </w:tc>
      </w:tr>
      <w:tr w:rsidR="00537DC7" w:rsidRPr="00537DC7" w14:paraId="0BEA644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65AF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01929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8213</w:t>
            </w:r>
          </w:p>
        </w:tc>
        <w:tc>
          <w:tcPr>
            <w:tcW w:w="2895" w:type="dxa"/>
            <w:tcBorders>
              <w:top w:val="nil"/>
              <w:left w:val="nil"/>
              <w:bottom w:val="single" w:sz="4" w:space="0" w:color="auto"/>
              <w:right w:val="single" w:sz="4" w:space="0" w:color="auto"/>
            </w:tcBorders>
            <w:shd w:val="clear" w:color="auto" w:fill="auto"/>
            <w:noWrap/>
            <w:vAlign w:val="center"/>
            <w:hideMark/>
          </w:tcPr>
          <w:p w14:paraId="504F4B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0D0D2E4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4DB5FF1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5A06E067"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4DBB63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473.12 </w:t>
            </w:r>
          </w:p>
        </w:tc>
      </w:tr>
      <w:tr w:rsidR="00537DC7" w:rsidRPr="00537DC7" w14:paraId="0B4B2BE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15BA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EAB4CF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8214</w:t>
            </w:r>
          </w:p>
        </w:tc>
        <w:tc>
          <w:tcPr>
            <w:tcW w:w="2895" w:type="dxa"/>
            <w:tcBorders>
              <w:top w:val="nil"/>
              <w:left w:val="nil"/>
              <w:bottom w:val="single" w:sz="4" w:space="0" w:color="auto"/>
              <w:right w:val="single" w:sz="4" w:space="0" w:color="auto"/>
            </w:tcBorders>
            <w:shd w:val="clear" w:color="auto" w:fill="auto"/>
            <w:noWrap/>
            <w:vAlign w:val="center"/>
            <w:hideMark/>
          </w:tcPr>
          <w:p w14:paraId="3CB496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76FB55E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231C0A6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5C849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FBEF1B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298.28 </w:t>
            </w:r>
          </w:p>
        </w:tc>
      </w:tr>
      <w:tr w:rsidR="00537DC7" w:rsidRPr="00537DC7" w14:paraId="1F84CFF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E123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119D26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8216</w:t>
            </w:r>
          </w:p>
        </w:tc>
        <w:tc>
          <w:tcPr>
            <w:tcW w:w="2895" w:type="dxa"/>
            <w:tcBorders>
              <w:top w:val="nil"/>
              <w:left w:val="nil"/>
              <w:bottom w:val="single" w:sz="4" w:space="0" w:color="auto"/>
              <w:right w:val="single" w:sz="4" w:space="0" w:color="auto"/>
            </w:tcBorders>
            <w:shd w:val="clear" w:color="auto" w:fill="auto"/>
            <w:noWrap/>
            <w:vAlign w:val="center"/>
            <w:hideMark/>
          </w:tcPr>
          <w:p w14:paraId="76A8F11C"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с шкаф</w:t>
            </w:r>
          </w:p>
        </w:tc>
        <w:tc>
          <w:tcPr>
            <w:tcW w:w="1146" w:type="dxa"/>
            <w:tcBorders>
              <w:top w:val="nil"/>
              <w:left w:val="nil"/>
              <w:bottom w:val="single" w:sz="4" w:space="0" w:color="auto"/>
              <w:right w:val="single" w:sz="4" w:space="0" w:color="auto"/>
            </w:tcBorders>
            <w:shd w:val="clear" w:color="auto" w:fill="auto"/>
            <w:noWrap/>
            <w:vAlign w:val="center"/>
            <w:hideMark/>
          </w:tcPr>
          <w:p w14:paraId="4A36B4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2FB7CA7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8DE74D8"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9355ED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635.52 </w:t>
            </w:r>
          </w:p>
        </w:tc>
      </w:tr>
      <w:tr w:rsidR="00537DC7" w:rsidRPr="00537DC7" w14:paraId="28D7372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52B6A2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D9568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8217</w:t>
            </w:r>
          </w:p>
        </w:tc>
        <w:tc>
          <w:tcPr>
            <w:tcW w:w="2895" w:type="dxa"/>
            <w:tcBorders>
              <w:top w:val="nil"/>
              <w:left w:val="nil"/>
              <w:bottom w:val="single" w:sz="4" w:space="0" w:color="auto"/>
              <w:right w:val="single" w:sz="4" w:space="0" w:color="auto"/>
            </w:tcBorders>
            <w:shd w:val="clear" w:color="auto" w:fill="auto"/>
            <w:noWrap/>
            <w:vAlign w:val="center"/>
            <w:hideMark/>
          </w:tcPr>
          <w:p w14:paraId="57C50EBD"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 в компл с бар плот</w:t>
            </w:r>
          </w:p>
        </w:tc>
        <w:tc>
          <w:tcPr>
            <w:tcW w:w="1146" w:type="dxa"/>
            <w:tcBorders>
              <w:top w:val="nil"/>
              <w:left w:val="nil"/>
              <w:bottom w:val="single" w:sz="4" w:space="0" w:color="auto"/>
              <w:right w:val="single" w:sz="4" w:space="0" w:color="auto"/>
            </w:tcBorders>
            <w:shd w:val="clear" w:color="auto" w:fill="auto"/>
            <w:noWrap/>
            <w:vAlign w:val="center"/>
            <w:hideMark/>
          </w:tcPr>
          <w:p w14:paraId="3DD350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30.9.2000</w:t>
            </w:r>
          </w:p>
        </w:tc>
        <w:tc>
          <w:tcPr>
            <w:tcW w:w="560" w:type="dxa"/>
            <w:tcBorders>
              <w:top w:val="nil"/>
              <w:left w:val="nil"/>
              <w:bottom w:val="single" w:sz="4" w:space="0" w:color="auto"/>
              <w:right w:val="single" w:sz="4" w:space="0" w:color="auto"/>
            </w:tcBorders>
            <w:shd w:val="clear" w:color="auto" w:fill="auto"/>
            <w:noWrap/>
            <w:vAlign w:val="center"/>
            <w:hideMark/>
          </w:tcPr>
          <w:p w14:paraId="6ED5C13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19621846"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49FF6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213.44 </w:t>
            </w:r>
          </w:p>
        </w:tc>
      </w:tr>
      <w:tr w:rsidR="00537DC7" w:rsidRPr="00537DC7" w14:paraId="277B690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6BCA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93A04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8235</w:t>
            </w:r>
          </w:p>
        </w:tc>
        <w:tc>
          <w:tcPr>
            <w:tcW w:w="2895" w:type="dxa"/>
            <w:tcBorders>
              <w:top w:val="nil"/>
              <w:left w:val="nil"/>
              <w:bottom w:val="single" w:sz="4" w:space="0" w:color="auto"/>
              <w:right w:val="single" w:sz="4" w:space="0" w:color="auto"/>
            </w:tcBorders>
            <w:shd w:val="clear" w:color="auto" w:fill="auto"/>
            <w:noWrap/>
            <w:vAlign w:val="center"/>
            <w:hideMark/>
          </w:tcPr>
          <w:p w14:paraId="01DD2E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Мивка</w:t>
            </w:r>
          </w:p>
        </w:tc>
        <w:tc>
          <w:tcPr>
            <w:tcW w:w="1146" w:type="dxa"/>
            <w:tcBorders>
              <w:top w:val="nil"/>
              <w:left w:val="nil"/>
              <w:bottom w:val="single" w:sz="4" w:space="0" w:color="auto"/>
              <w:right w:val="single" w:sz="4" w:space="0" w:color="auto"/>
            </w:tcBorders>
            <w:shd w:val="clear" w:color="auto" w:fill="auto"/>
            <w:noWrap/>
            <w:vAlign w:val="center"/>
            <w:hideMark/>
          </w:tcPr>
          <w:p w14:paraId="1D595BB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21.11.2000</w:t>
            </w:r>
          </w:p>
        </w:tc>
        <w:tc>
          <w:tcPr>
            <w:tcW w:w="560" w:type="dxa"/>
            <w:tcBorders>
              <w:top w:val="nil"/>
              <w:left w:val="nil"/>
              <w:bottom w:val="single" w:sz="4" w:space="0" w:color="auto"/>
              <w:right w:val="single" w:sz="4" w:space="0" w:color="auto"/>
            </w:tcBorders>
            <w:shd w:val="clear" w:color="auto" w:fill="auto"/>
            <w:noWrap/>
            <w:vAlign w:val="center"/>
            <w:hideMark/>
          </w:tcPr>
          <w:p w14:paraId="0820753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603E9C5F"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01C1F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356.44 </w:t>
            </w:r>
          </w:p>
        </w:tc>
      </w:tr>
      <w:tr w:rsidR="00537DC7" w:rsidRPr="00537DC7" w14:paraId="17758C1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7886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EBCC6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8236</w:t>
            </w:r>
          </w:p>
        </w:tc>
        <w:tc>
          <w:tcPr>
            <w:tcW w:w="2895" w:type="dxa"/>
            <w:tcBorders>
              <w:top w:val="nil"/>
              <w:left w:val="nil"/>
              <w:bottom w:val="single" w:sz="4" w:space="0" w:color="auto"/>
              <w:right w:val="single" w:sz="4" w:space="0" w:color="auto"/>
            </w:tcBorders>
            <w:shd w:val="clear" w:color="auto" w:fill="auto"/>
            <w:noWrap/>
            <w:vAlign w:val="center"/>
            <w:hideMark/>
          </w:tcPr>
          <w:p w14:paraId="0B11FB55"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Готварска печка</w:t>
            </w:r>
          </w:p>
        </w:tc>
        <w:tc>
          <w:tcPr>
            <w:tcW w:w="1146" w:type="dxa"/>
            <w:tcBorders>
              <w:top w:val="nil"/>
              <w:left w:val="nil"/>
              <w:bottom w:val="single" w:sz="4" w:space="0" w:color="auto"/>
              <w:right w:val="single" w:sz="4" w:space="0" w:color="auto"/>
            </w:tcBorders>
            <w:shd w:val="clear" w:color="auto" w:fill="auto"/>
            <w:noWrap/>
            <w:vAlign w:val="center"/>
            <w:hideMark/>
          </w:tcPr>
          <w:p w14:paraId="4BE3ABC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21.11.2000</w:t>
            </w:r>
          </w:p>
        </w:tc>
        <w:tc>
          <w:tcPr>
            <w:tcW w:w="560" w:type="dxa"/>
            <w:tcBorders>
              <w:top w:val="nil"/>
              <w:left w:val="nil"/>
              <w:bottom w:val="single" w:sz="4" w:space="0" w:color="auto"/>
              <w:right w:val="single" w:sz="4" w:space="0" w:color="auto"/>
            </w:tcBorders>
            <w:shd w:val="clear" w:color="auto" w:fill="auto"/>
            <w:noWrap/>
            <w:vAlign w:val="center"/>
            <w:hideMark/>
          </w:tcPr>
          <w:p w14:paraId="7842624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C084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59B721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168.62 </w:t>
            </w:r>
          </w:p>
        </w:tc>
      </w:tr>
      <w:tr w:rsidR="00537DC7" w:rsidRPr="00537DC7" w14:paraId="419452B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38D1C9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8F71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8243</w:t>
            </w:r>
          </w:p>
        </w:tc>
        <w:tc>
          <w:tcPr>
            <w:tcW w:w="2895" w:type="dxa"/>
            <w:tcBorders>
              <w:top w:val="nil"/>
              <w:left w:val="nil"/>
              <w:bottom w:val="single" w:sz="4" w:space="0" w:color="auto"/>
              <w:right w:val="single" w:sz="4" w:space="0" w:color="auto"/>
            </w:tcBorders>
            <w:shd w:val="clear" w:color="auto" w:fill="auto"/>
            <w:noWrap/>
            <w:vAlign w:val="center"/>
            <w:hideMark/>
          </w:tcPr>
          <w:p w14:paraId="45144D7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Печка керамична Горение   вед</w:t>
            </w:r>
          </w:p>
        </w:tc>
        <w:tc>
          <w:tcPr>
            <w:tcW w:w="1146" w:type="dxa"/>
            <w:tcBorders>
              <w:top w:val="nil"/>
              <w:left w:val="nil"/>
              <w:bottom w:val="single" w:sz="4" w:space="0" w:color="auto"/>
              <w:right w:val="single" w:sz="4" w:space="0" w:color="auto"/>
            </w:tcBorders>
            <w:shd w:val="clear" w:color="auto" w:fill="auto"/>
            <w:noWrap/>
            <w:vAlign w:val="center"/>
            <w:hideMark/>
          </w:tcPr>
          <w:p w14:paraId="36ED0A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7.12.2000</w:t>
            </w:r>
          </w:p>
        </w:tc>
        <w:tc>
          <w:tcPr>
            <w:tcW w:w="560" w:type="dxa"/>
            <w:tcBorders>
              <w:top w:val="nil"/>
              <w:left w:val="nil"/>
              <w:bottom w:val="single" w:sz="4" w:space="0" w:color="auto"/>
              <w:right w:val="single" w:sz="4" w:space="0" w:color="auto"/>
            </w:tcBorders>
            <w:shd w:val="clear" w:color="auto" w:fill="auto"/>
            <w:noWrap/>
            <w:vAlign w:val="center"/>
            <w:hideMark/>
          </w:tcPr>
          <w:p w14:paraId="3EA5832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EA66C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18E0CF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628.58 </w:t>
            </w:r>
          </w:p>
        </w:tc>
      </w:tr>
      <w:tr w:rsidR="00537DC7" w:rsidRPr="00537DC7" w14:paraId="08B922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2373C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C0F91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8255</w:t>
            </w:r>
          </w:p>
        </w:tc>
        <w:tc>
          <w:tcPr>
            <w:tcW w:w="2895" w:type="dxa"/>
            <w:tcBorders>
              <w:top w:val="nil"/>
              <w:left w:val="nil"/>
              <w:bottom w:val="single" w:sz="4" w:space="0" w:color="auto"/>
              <w:right w:val="single" w:sz="4" w:space="0" w:color="auto"/>
            </w:tcBorders>
            <w:shd w:val="clear" w:color="auto" w:fill="auto"/>
            <w:noWrap/>
            <w:vAlign w:val="center"/>
            <w:hideMark/>
          </w:tcPr>
          <w:p w14:paraId="0C437BF3"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Везна  хром.блюдо 10 кг</w:t>
            </w:r>
          </w:p>
        </w:tc>
        <w:tc>
          <w:tcPr>
            <w:tcW w:w="1146" w:type="dxa"/>
            <w:tcBorders>
              <w:top w:val="nil"/>
              <w:left w:val="nil"/>
              <w:bottom w:val="single" w:sz="4" w:space="0" w:color="auto"/>
              <w:right w:val="single" w:sz="4" w:space="0" w:color="auto"/>
            </w:tcBorders>
            <w:shd w:val="clear" w:color="auto" w:fill="auto"/>
            <w:noWrap/>
            <w:vAlign w:val="center"/>
            <w:hideMark/>
          </w:tcPr>
          <w:p w14:paraId="13F6C1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13.12.2000</w:t>
            </w:r>
          </w:p>
        </w:tc>
        <w:tc>
          <w:tcPr>
            <w:tcW w:w="560" w:type="dxa"/>
            <w:tcBorders>
              <w:top w:val="nil"/>
              <w:left w:val="nil"/>
              <w:bottom w:val="single" w:sz="4" w:space="0" w:color="auto"/>
              <w:right w:val="single" w:sz="4" w:space="0" w:color="auto"/>
            </w:tcBorders>
            <w:shd w:val="clear" w:color="auto" w:fill="auto"/>
            <w:noWrap/>
            <w:vAlign w:val="center"/>
            <w:hideMark/>
          </w:tcPr>
          <w:p w14:paraId="7C790C8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4AE2D343"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CF95F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408.45 </w:t>
            </w:r>
          </w:p>
        </w:tc>
      </w:tr>
      <w:tr w:rsidR="00537DC7" w:rsidRPr="00537DC7" w14:paraId="3F0E34A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1775A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D3C07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8307</w:t>
            </w:r>
          </w:p>
        </w:tc>
        <w:tc>
          <w:tcPr>
            <w:tcW w:w="2895" w:type="dxa"/>
            <w:tcBorders>
              <w:top w:val="nil"/>
              <w:left w:val="nil"/>
              <w:bottom w:val="single" w:sz="4" w:space="0" w:color="auto"/>
              <w:right w:val="single" w:sz="4" w:space="0" w:color="auto"/>
            </w:tcBorders>
            <w:shd w:val="clear" w:color="auto" w:fill="auto"/>
            <w:noWrap/>
            <w:vAlign w:val="center"/>
            <w:hideMark/>
          </w:tcPr>
          <w:p w14:paraId="488A6A2B" w14:textId="77777777" w:rsidR="00537DC7" w:rsidRPr="00537DC7" w:rsidRDefault="00537DC7" w:rsidP="00537DC7">
            <w:pPr>
              <w:jc w:val="left"/>
              <w:rPr>
                <w:color w:val="000000"/>
                <w:sz w:val="16"/>
                <w:szCs w:val="16"/>
                <w:lang w:eastAsia="bg-BG"/>
              </w:rPr>
            </w:pPr>
            <w:r w:rsidRPr="00537DC7">
              <w:rPr>
                <w:color w:val="000000"/>
                <w:sz w:val="16"/>
                <w:szCs w:val="16"/>
                <w:lang w:eastAsia="bg-BG"/>
              </w:rPr>
              <w:t>Рукванд</w:t>
            </w:r>
          </w:p>
        </w:tc>
        <w:tc>
          <w:tcPr>
            <w:tcW w:w="1146" w:type="dxa"/>
            <w:tcBorders>
              <w:top w:val="nil"/>
              <w:left w:val="nil"/>
              <w:bottom w:val="single" w:sz="4" w:space="0" w:color="auto"/>
              <w:right w:val="single" w:sz="4" w:space="0" w:color="auto"/>
            </w:tcBorders>
            <w:shd w:val="clear" w:color="auto" w:fill="auto"/>
            <w:noWrap/>
            <w:vAlign w:val="center"/>
            <w:hideMark/>
          </w:tcPr>
          <w:p w14:paraId="0117D9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0B00C4B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378794EC"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68EB0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512.26 </w:t>
            </w:r>
          </w:p>
        </w:tc>
      </w:tr>
      <w:tr w:rsidR="00537DC7" w:rsidRPr="00537DC7" w14:paraId="23AE478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F05D5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DD61D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8308</w:t>
            </w:r>
          </w:p>
        </w:tc>
        <w:tc>
          <w:tcPr>
            <w:tcW w:w="2895" w:type="dxa"/>
            <w:tcBorders>
              <w:top w:val="nil"/>
              <w:left w:val="nil"/>
              <w:bottom w:val="single" w:sz="4" w:space="0" w:color="auto"/>
              <w:right w:val="single" w:sz="4" w:space="0" w:color="auto"/>
            </w:tcBorders>
            <w:shd w:val="clear" w:color="auto" w:fill="auto"/>
            <w:noWrap/>
            <w:vAlign w:val="center"/>
            <w:hideMark/>
          </w:tcPr>
          <w:p w14:paraId="5A3E7DF2"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Бар плот</w:t>
            </w:r>
          </w:p>
        </w:tc>
        <w:tc>
          <w:tcPr>
            <w:tcW w:w="1146" w:type="dxa"/>
            <w:tcBorders>
              <w:top w:val="nil"/>
              <w:left w:val="nil"/>
              <w:bottom w:val="single" w:sz="4" w:space="0" w:color="auto"/>
              <w:right w:val="single" w:sz="4" w:space="0" w:color="auto"/>
            </w:tcBorders>
            <w:shd w:val="clear" w:color="auto" w:fill="auto"/>
            <w:noWrap/>
            <w:vAlign w:val="center"/>
            <w:hideMark/>
          </w:tcPr>
          <w:p w14:paraId="2A729AE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09ADA90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66391BFF"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F3EBE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932.73 </w:t>
            </w:r>
          </w:p>
        </w:tc>
      </w:tr>
      <w:tr w:rsidR="00537DC7" w:rsidRPr="00537DC7" w14:paraId="768FEEF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FFABF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191EAA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8309</w:t>
            </w:r>
          </w:p>
        </w:tc>
        <w:tc>
          <w:tcPr>
            <w:tcW w:w="2895" w:type="dxa"/>
            <w:tcBorders>
              <w:top w:val="nil"/>
              <w:left w:val="nil"/>
              <w:bottom w:val="single" w:sz="4" w:space="0" w:color="auto"/>
              <w:right w:val="single" w:sz="4" w:space="0" w:color="auto"/>
            </w:tcBorders>
            <w:shd w:val="clear" w:color="auto" w:fill="auto"/>
            <w:noWrap/>
            <w:vAlign w:val="center"/>
            <w:hideMark/>
          </w:tcPr>
          <w:p w14:paraId="55E37EB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Плот с луни</w:t>
            </w:r>
          </w:p>
        </w:tc>
        <w:tc>
          <w:tcPr>
            <w:tcW w:w="1146" w:type="dxa"/>
            <w:tcBorders>
              <w:top w:val="nil"/>
              <w:left w:val="nil"/>
              <w:bottom w:val="single" w:sz="4" w:space="0" w:color="auto"/>
              <w:right w:val="single" w:sz="4" w:space="0" w:color="auto"/>
            </w:tcBorders>
            <w:shd w:val="clear" w:color="auto" w:fill="auto"/>
            <w:noWrap/>
            <w:vAlign w:val="center"/>
            <w:hideMark/>
          </w:tcPr>
          <w:p w14:paraId="1380932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469A740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E62B6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BF73A9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213.44 </w:t>
            </w:r>
          </w:p>
        </w:tc>
      </w:tr>
      <w:tr w:rsidR="00537DC7" w:rsidRPr="00537DC7" w14:paraId="5ECFDCC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D0B0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3161F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8310</w:t>
            </w:r>
          </w:p>
        </w:tc>
        <w:tc>
          <w:tcPr>
            <w:tcW w:w="2895" w:type="dxa"/>
            <w:tcBorders>
              <w:top w:val="nil"/>
              <w:left w:val="nil"/>
              <w:bottom w:val="single" w:sz="4" w:space="0" w:color="auto"/>
              <w:right w:val="single" w:sz="4" w:space="0" w:color="auto"/>
            </w:tcBorders>
            <w:shd w:val="clear" w:color="auto" w:fill="auto"/>
            <w:noWrap/>
            <w:vAlign w:val="center"/>
            <w:hideMark/>
          </w:tcPr>
          <w:p w14:paraId="02BCD4DA" w14:textId="77777777" w:rsidR="00537DC7" w:rsidRPr="00537DC7" w:rsidRDefault="00537DC7" w:rsidP="00537DC7">
            <w:pPr>
              <w:jc w:val="left"/>
              <w:rPr>
                <w:color w:val="000000"/>
                <w:sz w:val="16"/>
                <w:szCs w:val="16"/>
                <w:lang w:eastAsia="bg-BG"/>
              </w:rPr>
            </w:pPr>
            <w:r w:rsidRPr="00537DC7">
              <w:rPr>
                <w:color w:val="000000"/>
                <w:sz w:val="16"/>
                <w:szCs w:val="16"/>
                <w:lang w:eastAsia="bg-BG"/>
              </w:rPr>
              <w:t>Кухненски шкаф с чекмеджета</w:t>
            </w:r>
          </w:p>
        </w:tc>
        <w:tc>
          <w:tcPr>
            <w:tcW w:w="1146" w:type="dxa"/>
            <w:tcBorders>
              <w:top w:val="nil"/>
              <w:left w:val="nil"/>
              <w:bottom w:val="single" w:sz="4" w:space="0" w:color="auto"/>
              <w:right w:val="single" w:sz="4" w:space="0" w:color="auto"/>
            </w:tcBorders>
            <w:shd w:val="clear" w:color="auto" w:fill="auto"/>
            <w:noWrap/>
            <w:vAlign w:val="center"/>
            <w:hideMark/>
          </w:tcPr>
          <w:p w14:paraId="213E61E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713F8A7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DAF294E"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D072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336.17 </w:t>
            </w:r>
          </w:p>
        </w:tc>
      </w:tr>
      <w:tr w:rsidR="00537DC7" w:rsidRPr="00537DC7" w14:paraId="1213165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756EA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C8099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8311</w:t>
            </w:r>
          </w:p>
        </w:tc>
        <w:tc>
          <w:tcPr>
            <w:tcW w:w="2895" w:type="dxa"/>
            <w:tcBorders>
              <w:top w:val="nil"/>
              <w:left w:val="nil"/>
              <w:bottom w:val="single" w:sz="4" w:space="0" w:color="auto"/>
              <w:right w:val="single" w:sz="4" w:space="0" w:color="auto"/>
            </w:tcBorders>
            <w:shd w:val="clear" w:color="auto" w:fill="auto"/>
            <w:noWrap/>
            <w:vAlign w:val="center"/>
            <w:hideMark/>
          </w:tcPr>
          <w:p w14:paraId="3C828F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77BA792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47C77B0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4AC89B7B"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019DE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199.57 </w:t>
            </w:r>
          </w:p>
        </w:tc>
      </w:tr>
      <w:tr w:rsidR="00537DC7" w:rsidRPr="00537DC7" w14:paraId="1A3110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14D9B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95E82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8312</w:t>
            </w:r>
          </w:p>
        </w:tc>
        <w:tc>
          <w:tcPr>
            <w:tcW w:w="2895" w:type="dxa"/>
            <w:tcBorders>
              <w:top w:val="nil"/>
              <w:left w:val="nil"/>
              <w:bottom w:val="single" w:sz="4" w:space="0" w:color="auto"/>
              <w:right w:val="single" w:sz="4" w:space="0" w:color="auto"/>
            </w:tcBorders>
            <w:shd w:val="clear" w:color="auto" w:fill="auto"/>
            <w:noWrap/>
            <w:vAlign w:val="center"/>
            <w:hideMark/>
          </w:tcPr>
          <w:p w14:paraId="59BF6F76" w14:textId="77777777" w:rsidR="00537DC7" w:rsidRPr="00537DC7" w:rsidRDefault="00537DC7" w:rsidP="00537DC7">
            <w:pPr>
              <w:jc w:val="left"/>
              <w:rPr>
                <w:color w:val="000000"/>
                <w:sz w:val="16"/>
                <w:szCs w:val="16"/>
                <w:lang w:eastAsia="bg-BG"/>
              </w:rPr>
            </w:pPr>
            <w:r w:rsidRPr="00537DC7">
              <w:rPr>
                <w:color w:val="000000"/>
                <w:sz w:val="16"/>
                <w:szCs w:val="16"/>
                <w:lang w:eastAsia="bg-BG"/>
              </w:rPr>
              <w:t>Стелаж кухня 2 бр</w:t>
            </w:r>
          </w:p>
        </w:tc>
        <w:tc>
          <w:tcPr>
            <w:tcW w:w="1146" w:type="dxa"/>
            <w:tcBorders>
              <w:top w:val="nil"/>
              <w:left w:val="nil"/>
              <w:bottom w:val="single" w:sz="4" w:space="0" w:color="auto"/>
              <w:right w:val="single" w:sz="4" w:space="0" w:color="auto"/>
            </w:tcBorders>
            <w:shd w:val="clear" w:color="auto" w:fill="auto"/>
            <w:noWrap/>
            <w:vAlign w:val="center"/>
            <w:hideMark/>
          </w:tcPr>
          <w:p w14:paraId="2023E69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1C52BDA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2D424E04"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B7B8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234.78 </w:t>
            </w:r>
          </w:p>
        </w:tc>
      </w:tr>
      <w:tr w:rsidR="00537DC7" w:rsidRPr="00537DC7" w14:paraId="6FEEDC0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75CBA2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B5DE4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8313</w:t>
            </w:r>
          </w:p>
        </w:tc>
        <w:tc>
          <w:tcPr>
            <w:tcW w:w="2895" w:type="dxa"/>
            <w:tcBorders>
              <w:top w:val="nil"/>
              <w:left w:val="nil"/>
              <w:bottom w:val="single" w:sz="4" w:space="0" w:color="auto"/>
              <w:right w:val="single" w:sz="4" w:space="0" w:color="auto"/>
            </w:tcBorders>
            <w:shd w:val="clear" w:color="auto" w:fill="auto"/>
            <w:noWrap/>
            <w:vAlign w:val="center"/>
            <w:hideMark/>
          </w:tcPr>
          <w:p w14:paraId="0C2136A5" w14:textId="77777777" w:rsidR="00537DC7" w:rsidRPr="00537DC7" w:rsidRDefault="00537DC7" w:rsidP="00537DC7">
            <w:pPr>
              <w:jc w:val="left"/>
              <w:rPr>
                <w:color w:val="000000"/>
                <w:sz w:val="16"/>
                <w:szCs w:val="16"/>
                <w:lang w:eastAsia="bg-BG"/>
              </w:rPr>
            </w:pPr>
            <w:r w:rsidRPr="00537DC7">
              <w:rPr>
                <w:color w:val="000000"/>
                <w:sz w:val="16"/>
                <w:szCs w:val="16"/>
                <w:lang w:eastAsia="bg-BG"/>
              </w:rPr>
              <w:t>Стелаж склад 4 бр</w:t>
            </w:r>
          </w:p>
        </w:tc>
        <w:tc>
          <w:tcPr>
            <w:tcW w:w="1146" w:type="dxa"/>
            <w:tcBorders>
              <w:top w:val="nil"/>
              <w:left w:val="nil"/>
              <w:bottom w:val="single" w:sz="4" w:space="0" w:color="auto"/>
              <w:right w:val="single" w:sz="4" w:space="0" w:color="auto"/>
            </w:tcBorders>
            <w:shd w:val="clear" w:color="auto" w:fill="auto"/>
            <w:noWrap/>
            <w:vAlign w:val="center"/>
            <w:hideMark/>
          </w:tcPr>
          <w:p w14:paraId="713A1B4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31.12.2000</w:t>
            </w:r>
          </w:p>
        </w:tc>
        <w:tc>
          <w:tcPr>
            <w:tcW w:w="560" w:type="dxa"/>
            <w:tcBorders>
              <w:top w:val="nil"/>
              <w:left w:val="nil"/>
              <w:bottom w:val="single" w:sz="4" w:space="0" w:color="auto"/>
              <w:right w:val="single" w:sz="4" w:space="0" w:color="auto"/>
            </w:tcBorders>
            <w:shd w:val="clear" w:color="auto" w:fill="auto"/>
            <w:noWrap/>
            <w:vAlign w:val="center"/>
            <w:hideMark/>
          </w:tcPr>
          <w:p w14:paraId="5D363E2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04FA33DC"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A4376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162.21 </w:t>
            </w:r>
          </w:p>
        </w:tc>
      </w:tr>
      <w:tr w:rsidR="00537DC7" w:rsidRPr="00537DC7" w14:paraId="64A0045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97D23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CCE5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8329</w:t>
            </w:r>
          </w:p>
        </w:tc>
        <w:tc>
          <w:tcPr>
            <w:tcW w:w="2895" w:type="dxa"/>
            <w:tcBorders>
              <w:top w:val="nil"/>
              <w:left w:val="nil"/>
              <w:bottom w:val="single" w:sz="4" w:space="0" w:color="auto"/>
              <w:right w:val="single" w:sz="4" w:space="0" w:color="auto"/>
            </w:tcBorders>
            <w:shd w:val="clear" w:color="auto" w:fill="auto"/>
            <w:noWrap/>
            <w:vAlign w:val="center"/>
            <w:hideMark/>
          </w:tcPr>
          <w:p w14:paraId="1F80DBB2"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2D7908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173B1E8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2100B9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C9AAB0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233645E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D3141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1B656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8330</w:t>
            </w:r>
          </w:p>
        </w:tc>
        <w:tc>
          <w:tcPr>
            <w:tcW w:w="2895" w:type="dxa"/>
            <w:tcBorders>
              <w:top w:val="nil"/>
              <w:left w:val="nil"/>
              <w:bottom w:val="single" w:sz="4" w:space="0" w:color="auto"/>
              <w:right w:val="single" w:sz="4" w:space="0" w:color="auto"/>
            </w:tcBorders>
            <w:shd w:val="clear" w:color="auto" w:fill="auto"/>
            <w:noWrap/>
            <w:vAlign w:val="center"/>
            <w:hideMark/>
          </w:tcPr>
          <w:p w14:paraId="2B1B83AD"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59975A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1E79400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C9AAC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DE678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02515CF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23F6D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2C2A7F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8331</w:t>
            </w:r>
          </w:p>
        </w:tc>
        <w:tc>
          <w:tcPr>
            <w:tcW w:w="2895" w:type="dxa"/>
            <w:tcBorders>
              <w:top w:val="nil"/>
              <w:left w:val="nil"/>
              <w:bottom w:val="single" w:sz="4" w:space="0" w:color="auto"/>
              <w:right w:val="single" w:sz="4" w:space="0" w:color="auto"/>
            </w:tcBorders>
            <w:shd w:val="clear" w:color="auto" w:fill="auto"/>
            <w:noWrap/>
            <w:vAlign w:val="center"/>
            <w:hideMark/>
          </w:tcPr>
          <w:p w14:paraId="20B1CE26" w14:textId="77777777" w:rsidR="00537DC7" w:rsidRPr="00537DC7" w:rsidRDefault="00537DC7" w:rsidP="00537DC7">
            <w:pPr>
              <w:jc w:val="left"/>
              <w:rPr>
                <w:color w:val="000000"/>
                <w:sz w:val="16"/>
                <w:szCs w:val="16"/>
                <w:lang w:eastAsia="bg-BG"/>
              </w:rPr>
            </w:pPr>
            <w:r w:rsidRPr="00537DC7">
              <w:rPr>
                <w:color w:val="000000"/>
                <w:sz w:val="16"/>
                <w:szCs w:val="16"/>
                <w:lang w:eastAsia="bg-BG"/>
              </w:rPr>
              <w:t>Хладилник</w:t>
            </w:r>
          </w:p>
        </w:tc>
        <w:tc>
          <w:tcPr>
            <w:tcW w:w="1146" w:type="dxa"/>
            <w:tcBorders>
              <w:top w:val="nil"/>
              <w:left w:val="nil"/>
              <w:bottom w:val="single" w:sz="4" w:space="0" w:color="auto"/>
              <w:right w:val="single" w:sz="4" w:space="0" w:color="auto"/>
            </w:tcBorders>
            <w:shd w:val="clear" w:color="auto" w:fill="auto"/>
            <w:noWrap/>
            <w:vAlign w:val="center"/>
            <w:hideMark/>
          </w:tcPr>
          <w:p w14:paraId="603E5C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31.5.2001</w:t>
            </w:r>
          </w:p>
        </w:tc>
        <w:tc>
          <w:tcPr>
            <w:tcW w:w="560" w:type="dxa"/>
            <w:tcBorders>
              <w:top w:val="nil"/>
              <w:left w:val="nil"/>
              <w:bottom w:val="single" w:sz="4" w:space="0" w:color="auto"/>
              <w:right w:val="single" w:sz="4" w:space="0" w:color="auto"/>
            </w:tcBorders>
            <w:shd w:val="clear" w:color="auto" w:fill="auto"/>
            <w:noWrap/>
            <w:vAlign w:val="center"/>
            <w:hideMark/>
          </w:tcPr>
          <w:p w14:paraId="536E718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F067DF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71B6DD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633.33 </w:t>
            </w:r>
          </w:p>
        </w:tc>
      </w:tr>
      <w:tr w:rsidR="00537DC7" w:rsidRPr="00537DC7" w14:paraId="7D1C263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6677E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B61D6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8337</w:t>
            </w:r>
          </w:p>
        </w:tc>
        <w:tc>
          <w:tcPr>
            <w:tcW w:w="2895" w:type="dxa"/>
            <w:tcBorders>
              <w:top w:val="nil"/>
              <w:left w:val="nil"/>
              <w:bottom w:val="single" w:sz="4" w:space="0" w:color="auto"/>
              <w:right w:val="single" w:sz="4" w:space="0" w:color="auto"/>
            </w:tcBorders>
            <w:shd w:val="clear" w:color="auto" w:fill="auto"/>
            <w:noWrap/>
            <w:vAlign w:val="center"/>
            <w:hideMark/>
          </w:tcPr>
          <w:p w14:paraId="0376963F"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ТелевизорLG -21</w:t>
            </w:r>
          </w:p>
        </w:tc>
        <w:tc>
          <w:tcPr>
            <w:tcW w:w="1146" w:type="dxa"/>
            <w:tcBorders>
              <w:top w:val="nil"/>
              <w:left w:val="nil"/>
              <w:bottom w:val="single" w:sz="4" w:space="0" w:color="auto"/>
              <w:right w:val="single" w:sz="4" w:space="0" w:color="auto"/>
            </w:tcBorders>
            <w:shd w:val="clear" w:color="auto" w:fill="auto"/>
            <w:noWrap/>
            <w:vAlign w:val="center"/>
            <w:hideMark/>
          </w:tcPr>
          <w:p w14:paraId="776E91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25.6.2001</w:t>
            </w:r>
          </w:p>
        </w:tc>
        <w:tc>
          <w:tcPr>
            <w:tcW w:w="560" w:type="dxa"/>
            <w:tcBorders>
              <w:top w:val="nil"/>
              <w:left w:val="nil"/>
              <w:bottom w:val="single" w:sz="4" w:space="0" w:color="auto"/>
              <w:right w:val="single" w:sz="4" w:space="0" w:color="auto"/>
            </w:tcBorders>
            <w:shd w:val="clear" w:color="auto" w:fill="auto"/>
            <w:noWrap/>
            <w:vAlign w:val="center"/>
            <w:hideMark/>
          </w:tcPr>
          <w:p w14:paraId="67CDF8A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3CA35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7741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415.83 </w:t>
            </w:r>
          </w:p>
        </w:tc>
      </w:tr>
      <w:tr w:rsidR="00537DC7" w:rsidRPr="00537DC7" w14:paraId="11FEE00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BF3803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78BD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8339</w:t>
            </w:r>
          </w:p>
        </w:tc>
        <w:tc>
          <w:tcPr>
            <w:tcW w:w="2895" w:type="dxa"/>
            <w:tcBorders>
              <w:top w:val="nil"/>
              <w:left w:val="nil"/>
              <w:bottom w:val="single" w:sz="4" w:space="0" w:color="auto"/>
              <w:right w:val="single" w:sz="4" w:space="0" w:color="auto"/>
            </w:tcBorders>
            <w:shd w:val="clear" w:color="auto" w:fill="auto"/>
            <w:noWrap/>
            <w:vAlign w:val="center"/>
            <w:hideMark/>
          </w:tcPr>
          <w:p w14:paraId="19C7896B" w14:textId="77777777" w:rsidR="00537DC7" w:rsidRPr="00537DC7" w:rsidRDefault="00537DC7" w:rsidP="00537DC7">
            <w:pPr>
              <w:jc w:val="left"/>
              <w:rPr>
                <w:color w:val="000000"/>
                <w:sz w:val="16"/>
                <w:szCs w:val="16"/>
                <w:lang w:eastAsia="bg-BG"/>
              </w:rPr>
            </w:pPr>
            <w:r w:rsidRPr="00537DC7">
              <w:rPr>
                <w:color w:val="000000"/>
                <w:sz w:val="16"/>
                <w:szCs w:val="16"/>
                <w:lang w:eastAsia="bg-BG"/>
              </w:rPr>
              <w:t>Кухненски шкаф</w:t>
            </w:r>
          </w:p>
        </w:tc>
        <w:tc>
          <w:tcPr>
            <w:tcW w:w="1146" w:type="dxa"/>
            <w:tcBorders>
              <w:top w:val="nil"/>
              <w:left w:val="nil"/>
              <w:bottom w:val="single" w:sz="4" w:space="0" w:color="auto"/>
              <w:right w:val="single" w:sz="4" w:space="0" w:color="auto"/>
            </w:tcBorders>
            <w:shd w:val="clear" w:color="auto" w:fill="auto"/>
            <w:noWrap/>
            <w:vAlign w:val="center"/>
            <w:hideMark/>
          </w:tcPr>
          <w:p w14:paraId="16EF7A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26.6.2001</w:t>
            </w:r>
          </w:p>
        </w:tc>
        <w:tc>
          <w:tcPr>
            <w:tcW w:w="560" w:type="dxa"/>
            <w:tcBorders>
              <w:top w:val="nil"/>
              <w:left w:val="nil"/>
              <w:bottom w:val="single" w:sz="4" w:space="0" w:color="auto"/>
              <w:right w:val="single" w:sz="4" w:space="0" w:color="auto"/>
            </w:tcBorders>
            <w:shd w:val="clear" w:color="auto" w:fill="auto"/>
            <w:noWrap/>
            <w:vAlign w:val="center"/>
            <w:hideMark/>
          </w:tcPr>
          <w:p w14:paraId="7C3F50A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405969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56F182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233.33 </w:t>
            </w:r>
          </w:p>
        </w:tc>
      </w:tr>
      <w:tr w:rsidR="00537DC7" w:rsidRPr="00537DC7" w14:paraId="64B8EB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E4F4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8CBC3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8340</w:t>
            </w:r>
          </w:p>
        </w:tc>
        <w:tc>
          <w:tcPr>
            <w:tcW w:w="2895" w:type="dxa"/>
            <w:tcBorders>
              <w:top w:val="nil"/>
              <w:left w:val="nil"/>
              <w:bottom w:val="single" w:sz="4" w:space="0" w:color="auto"/>
              <w:right w:val="single" w:sz="4" w:space="0" w:color="auto"/>
            </w:tcBorders>
            <w:shd w:val="clear" w:color="auto" w:fill="auto"/>
            <w:noWrap/>
            <w:vAlign w:val="center"/>
            <w:hideMark/>
          </w:tcPr>
          <w:p w14:paraId="351E4CF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Пералня"Зероват"</w:t>
            </w:r>
          </w:p>
        </w:tc>
        <w:tc>
          <w:tcPr>
            <w:tcW w:w="1146" w:type="dxa"/>
            <w:tcBorders>
              <w:top w:val="nil"/>
              <w:left w:val="nil"/>
              <w:bottom w:val="single" w:sz="4" w:space="0" w:color="auto"/>
              <w:right w:val="single" w:sz="4" w:space="0" w:color="auto"/>
            </w:tcBorders>
            <w:shd w:val="clear" w:color="auto" w:fill="auto"/>
            <w:noWrap/>
            <w:vAlign w:val="center"/>
            <w:hideMark/>
          </w:tcPr>
          <w:p w14:paraId="667CAE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12.7.2001</w:t>
            </w:r>
          </w:p>
        </w:tc>
        <w:tc>
          <w:tcPr>
            <w:tcW w:w="560" w:type="dxa"/>
            <w:tcBorders>
              <w:top w:val="nil"/>
              <w:left w:val="nil"/>
              <w:bottom w:val="single" w:sz="4" w:space="0" w:color="auto"/>
              <w:right w:val="single" w:sz="4" w:space="0" w:color="auto"/>
            </w:tcBorders>
            <w:shd w:val="clear" w:color="auto" w:fill="auto"/>
            <w:noWrap/>
            <w:vAlign w:val="center"/>
            <w:hideMark/>
          </w:tcPr>
          <w:p w14:paraId="583F328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8135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6F65F7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516.67 </w:t>
            </w:r>
          </w:p>
        </w:tc>
      </w:tr>
      <w:tr w:rsidR="00537DC7" w:rsidRPr="00537DC7" w14:paraId="463784A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52648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8BB041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8341</w:t>
            </w:r>
          </w:p>
        </w:tc>
        <w:tc>
          <w:tcPr>
            <w:tcW w:w="2895" w:type="dxa"/>
            <w:tcBorders>
              <w:top w:val="nil"/>
              <w:left w:val="nil"/>
              <w:bottom w:val="single" w:sz="4" w:space="0" w:color="auto"/>
              <w:right w:val="single" w:sz="4" w:space="0" w:color="auto"/>
            </w:tcBorders>
            <w:shd w:val="clear" w:color="auto" w:fill="auto"/>
            <w:noWrap/>
            <w:vAlign w:val="center"/>
            <w:hideMark/>
          </w:tcPr>
          <w:p w14:paraId="49980A1E"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 Хладилник  "Мраз"</w:t>
            </w:r>
          </w:p>
        </w:tc>
        <w:tc>
          <w:tcPr>
            <w:tcW w:w="1146" w:type="dxa"/>
            <w:tcBorders>
              <w:top w:val="nil"/>
              <w:left w:val="nil"/>
              <w:bottom w:val="single" w:sz="4" w:space="0" w:color="auto"/>
              <w:right w:val="single" w:sz="4" w:space="0" w:color="auto"/>
            </w:tcBorders>
            <w:shd w:val="clear" w:color="auto" w:fill="auto"/>
            <w:noWrap/>
            <w:vAlign w:val="center"/>
            <w:hideMark/>
          </w:tcPr>
          <w:p w14:paraId="68C90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13.7.2001</w:t>
            </w:r>
          </w:p>
        </w:tc>
        <w:tc>
          <w:tcPr>
            <w:tcW w:w="560" w:type="dxa"/>
            <w:tcBorders>
              <w:top w:val="nil"/>
              <w:left w:val="nil"/>
              <w:bottom w:val="single" w:sz="4" w:space="0" w:color="auto"/>
              <w:right w:val="single" w:sz="4" w:space="0" w:color="auto"/>
            </w:tcBorders>
            <w:shd w:val="clear" w:color="auto" w:fill="auto"/>
            <w:noWrap/>
            <w:vAlign w:val="center"/>
            <w:hideMark/>
          </w:tcPr>
          <w:p w14:paraId="03953BD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F24BFD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FE102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228.33 </w:t>
            </w:r>
          </w:p>
        </w:tc>
      </w:tr>
      <w:tr w:rsidR="00537DC7" w:rsidRPr="00537DC7" w14:paraId="0C7E555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AE875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2FBF45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8342</w:t>
            </w:r>
          </w:p>
        </w:tc>
        <w:tc>
          <w:tcPr>
            <w:tcW w:w="2895" w:type="dxa"/>
            <w:tcBorders>
              <w:top w:val="nil"/>
              <w:left w:val="nil"/>
              <w:bottom w:val="single" w:sz="4" w:space="0" w:color="auto"/>
              <w:right w:val="single" w:sz="4" w:space="0" w:color="auto"/>
            </w:tcBorders>
            <w:shd w:val="clear" w:color="auto" w:fill="auto"/>
            <w:noWrap/>
            <w:vAlign w:val="center"/>
            <w:hideMark/>
          </w:tcPr>
          <w:p w14:paraId="36DA8B26" w14:textId="77777777" w:rsidR="00537DC7" w:rsidRPr="00537DC7" w:rsidRDefault="00537DC7" w:rsidP="00537DC7">
            <w:pPr>
              <w:jc w:val="left"/>
              <w:rPr>
                <w:color w:val="000000"/>
                <w:sz w:val="16"/>
                <w:szCs w:val="16"/>
                <w:lang w:eastAsia="bg-BG"/>
              </w:rPr>
            </w:pPr>
            <w:r w:rsidRPr="00537DC7">
              <w:rPr>
                <w:color w:val="000000"/>
                <w:sz w:val="16"/>
                <w:szCs w:val="16"/>
                <w:lang w:eastAsia="bg-BG"/>
              </w:rPr>
              <w:t xml:space="preserve"> Телевизор "LG"</w:t>
            </w:r>
          </w:p>
        </w:tc>
        <w:tc>
          <w:tcPr>
            <w:tcW w:w="1146" w:type="dxa"/>
            <w:tcBorders>
              <w:top w:val="nil"/>
              <w:left w:val="nil"/>
              <w:bottom w:val="single" w:sz="4" w:space="0" w:color="auto"/>
              <w:right w:val="single" w:sz="4" w:space="0" w:color="auto"/>
            </w:tcBorders>
            <w:shd w:val="clear" w:color="auto" w:fill="auto"/>
            <w:noWrap/>
            <w:vAlign w:val="center"/>
            <w:hideMark/>
          </w:tcPr>
          <w:p w14:paraId="7918F1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23.7.2001</w:t>
            </w:r>
          </w:p>
        </w:tc>
        <w:tc>
          <w:tcPr>
            <w:tcW w:w="560" w:type="dxa"/>
            <w:tcBorders>
              <w:top w:val="nil"/>
              <w:left w:val="nil"/>
              <w:bottom w:val="single" w:sz="4" w:space="0" w:color="auto"/>
              <w:right w:val="single" w:sz="4" w:space="0" w:color="auto"/>
            </w:tcBorders>
            <w:shd w:val="clear" w:color="auto" w:fill="auto"/>
            <w:noWrap/>
            <w:vAlign w:val="center"/>
            <w:hideMark/>
          </w:tcPr>
          <w:p w14:paraId="4D02B86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69CFB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25185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312.50 </w:t>
            </w:r>
          </w:p>
        </w:tc>
      </w:tr>
      <w:tr w:rsidR="00537DC7" w:rsidRPr="00537DC7" w14:paraId="168845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59B89A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FD71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8384</w:t>
            </w:r>
          </w:p>
        </w:tc>
        <w:tc>
          <w:tcPr>
            <w:tcW w:w="2895" w:type="dxa"/>
            <w:tcBorders>
              <w:top w:val="nil"/>
              <w:left w:val="nil"/>
              <w:bottom w:val="single" w:sz="4" w:space="0" w:color="auto"/>
              <w:right w:val="single" w:sz="4" w:space="0" w:color="auto"/>
            </w:tcBorders>
            <w:shd w:val="clear" w:color="auto" w:fill="auto"/>
            <w:noWrap/>
            <w:vAlign w:val="center"/>
            <w:hideMark/>
          </w:tcPr>
          <w:p w14:paraId="07F361FF"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Спалня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1F0319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4EC8D2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1EF25E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8CB1A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379.63 </w:t>
            </w:r>
          </w:p>
        </w:tc>
      </w:tr>
      <w:tr w:rsidR="00537DC7" w:rsidRPr="00537DC7" w14:paraId="0A95D5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4D01D2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FB8D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8385</w:t>
            </w:r>
          </w:p>
        </w:tc>
        <w:tc>
          <w:tcPr>
            <w:tcW w:w="2895" w:type="dxa"/>
            <w:tcBorders>
              <w:top w:val="nil"/>
              <w:left w:val="nil"/>
              <w:bottom w:val="single" w:sz="4" w:space="0" w:color="auto"/>
              <w:right w:val="single" w:sz="4" w:space="0" w:color="auto"/>
            </w:tcBorders>
            <w:shd w:val="clear" w:color="auto" w:fill="auto"/>
            <w:noWrap/>
            <w:vAlign w:val="center"/>
            <w:hideMark/>
          </w:tcPr>
          <w:p w14:paraId="53705F02"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Спалня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18F9C5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09E1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32B8A9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70CDD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392.00 </w:t>
            </w:r>
          </w:p>
        </w:tc>
      </w:tr>
      <w:tr w:rsidR="00537DC7" w:rsidRPr="00537DC7" w14:paraId="10867F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12C56E8"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0D0EE0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8386</w:t>
            </w:r>
          </w:p>
        </w:tc>
        <w:tc>
          <w:tcPr>
            <w:tcW w:w="2895" w:type="dxa"/>
            <w:tcBorders>
              <w:top w:val="nil"/>
              <w:left w:val="nil"/>
              <w:bottom w:val="single" w:sz="4" w:space="0" w:color="auto"/>
              <w:right w:val="single" w:sz="4" w:space="0" w:color="auto"/>
            </w:tcBorders>
            <w:shd w:val="clear" w:color="auto" w:fill="auto"/>
            <w:noWrap/>
            <w:vAlign w:val="center"/>
            <w:hideMark/>
          </w:tcPr>
          <w:p w14:paraId="0EB7BC1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+ 4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9B7306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3C95AF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EB3139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7025BB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205.00 </w:t>
            </w:r>
          </w:p>
        </w:tc>
      </w:tr>
      <w:tr w:rsidR="00537DC7" w:rsidRPr="00537DC7" w14:paraId="0DE849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D499E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11FEF3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8387</w:t>
            </w:r>
          </w:p>
        </w:tc>
        <w:tc>
          <w:tcPr>
            <w:tcW w:w="2895" w:type="dxa"/>
            <w:tcBorders>
              <w:top w:val="nil"/>
              <w:left w:val="nil"/>
              <w:bottom w:val="single" w:sz="4" w:space="0" w:color="auto"/>
              <w:right w:val="single" w:sz="4" w:space="0" w:color="auto"/>
            </w:tcBorders>
            <w:shd w:val="clear" w:color="auto" w:fill="auto"/>
            <w:noWrap/>
            <w:vAlign w:val="center"/>
            <w:hideMark/>
          </w:tcPr>
          <w:p w14:paraId="41288D02"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Нощно шкафче</w:t>
            </w:r>
          </w:p>
        </w:tc>
        <w:tc>
          <w:tcPr>
            <w:tcW w:w="1146" w:type="dxa"/>
            <w:tcBorders>
              <w:top w:val="nil"/>
              <w:left w:val="nil"/>
              <w:bottom w:val="single" w:sz="4" w:space="0" w:color="auto"/>
              <w:right w:val="single" w:sz="4" w:space="0" w:color="auto"/>
            </w:tcBorders>
            <w:shd w:val="clear" w:color="auto" w:fill="auto"/>
            <w:noWrap/>
            <w:vAlign w:val="center"/>
            <w:hideMark/>
          </w:tcPr>
          <w:p w14:paraId="4BB66D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0A2221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703700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9EE816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170.00 </w:t>
            </w:r>
          </w:p>
        </w:tc>
      </w:tr>
      <w:tr w:rsidR="00537DC7" w:rsidRPr="00537DC7" w14:paraId="028591E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5B8C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A36879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8388</w:t>
            </w:r>
          </w:p>
        </w:tc>
        <w:tc>
          <w:tcPr>
            <w:tcW w:w="2895" w:type="dxa"/>
            <w:tcBorders>
              <w:top w:val="nil"/>
              <w:left w:val="nil"/>
              <w:bottom w:val="single" w:sz="4" w:space="0" w:color="auto"/>
              <w:right w:val="single" w:sz="4" w:space="0" w:color="auto"/>
            </w:tcBorders>
            <w:shd w:val="clear" w:color="auto" w:fill="auto"/>
            <w:noWrap/>
            <w:vAlign w:val="center"/>
            <w:hideMark/>
          </w:tcPr>
          <w:p w14:paraId="68FC9F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+ 4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E7603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066FC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9EBBD3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3C6F3D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204.00 </w:t>
            </w:r>
          </w:p>
        </w:tc>
      </w:tr>
      <w:tr w:rsidR="00537DC7" w:rsidRPr="00537DC7" w14:paraId="25F353A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3AAB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ACA69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8389</w:t>
            </w:r>
          </w:p>
        </w:tc>
        <w:tc>
          <w:tcPr>
            <w:tcW w:w="2895" w:type="dxa"/>
            <w:tcBorders>
              <w:top w:val="nil"/>
              <w:left w:val="nil"/>
              <w:bottom w:val="single" w:sz="4" w:space="0" w:color="auto"/>
              <w:right w:val="single" w:sz="4" w:space="0" w:color="auto"/>
            </w:tcBorders>
            <w:shd w:val="clear" w:color="auto" w:fill="auto"/>
            <w:noWrap/>
            <w:vAlign w:val="center"/>
            <w:hideMark/>
          </w:tcPr>
          <w:p w14:paraId="02493970"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Тоалетка</w:t>
            </w:r>
          </w:p>
        </w:tc>
        <w:tc>
          <w:tcPr>
            <w:tcW w:w="1146" w:type="dxa"/>
            <w:tcBorders>
              <w:top w:val="nil"/>
              <w:left w:val="nil"/>
              <w:bottom w:val="single" w:sz="4" w:space="0" w:color="auto"/>
              <w:right w:val="single" w:sz="4" w:space="0" w:color="auto"/>
            </w:tcBorders>
            <w:shd w:val="clear" w:color="auto" w:fill="auto"/>
            <w:noWrap/>
            <w:vAlign w:val="center"/>
            <w:hideMark/>
          </w:tcPr>
          <w:p w14:paraId="4E2D23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4A4A26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AF6128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31436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153.00 </w:t>
            </w:r>
          </w:p>
        </w:tc>
      </w:tr>
      <w:tr w:rsidR="00537DC7" w:rsidRPr="00537DC7" w14:paraId="40711E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DE19D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915E7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8390</w:t>
            </w:r>
          </w:p>
        </w:tc>
        <w:tc>
          <w:tcPr>
            <w:tcW w:w="2895" w:type="dxa"/>
            <w:tcBorders>
              <w:top w:val="nil"/>
              <w:left w:val="nil"/>
              <w:bottom w:val="single" w:sz="4" w:space="0" w:color="auto"/>
              <w:right w:val="single" w:sz="4" w:space="0" w:color="auto"/>
            </w:tcBorders>
            <w:shd w:val="clear" w:color="auto" w:fill="auto"/>
            <w:noWrap/>
            <w:vAlign w:val="center"/>
            <w:hideMark/>
          </w:tcPr>
          <w:p w14:paraId="6CE0BDA9" w14:textId="77777777" w:rsidR="00537DC7" w:rsidRPr="00537DC7" w:rsidRDefault="00537DC7" w:rsidP="00537DC7">
            <w:pPr>
              <w:jc w:val="left"/>
              <w:rPr>
                <w:color w:val="000000"/>
                <w:sz w:val="16"/>
                <w:szCs w:val="16"/>
                <w:lang w:eastAsia="bg-BG"/>
              </w:rPr>
            </w:pPr>
            <w:r w:rsidRPr="00537DC7">
              <w:rPr>
                <w:color w:val="000000"/>
                <w:sz w:val="16"/>
                <w:szCs w:val="16"/>
                <w:lang w:eastAsia="bg-BG"/>
              </w:rPr>
              <w:t>Тоалетка</w:t>
            </w:r>
          </w:p>
        </w:tc>
        <w:tc>
          <w:tcPr>
            <w:tcW w:w="1146" w:type="dxa"/>
            <w:tcBorders>
              <w:top w:val="nil"/>
              <w:left w:val="nil"/>
              <w:bottom w:val="single" w:sz="4" w:space="0" w:color="auto"/>
              <w:right w:val="single" w:sz="4" w:space="0" w:color="auto"/>
            </w:tcBorders>
            <w:shd w:val="clear" w:color="auto" w:fill="auto"/>
            <w:noWrap/>
            <w:vAlign w:val="center"/>
            <w:hideMark/>
          </w:tcPr>
          <w:p w14:paraId="04D8FE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3A728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B72D4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45087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153.00 </w:t>
            </w:r>
          </w:p>
        </w:tc>
      </w:tr>
      <w:tr w:rsidR="00537DC7" w:rsidRPr="00537DC7" w14:paraId="0A8974C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B8B34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EC3C70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8391</w:t>
            </w:r>
          </w:p>
        </w:tc>
        <w:tc>
          <w:tcPr>
            <w:tcW w:w="2895" w:type="dxa"/>
            <w:tcBorders>
              <w:top w:val="nil"/>
              <w:left w:val="nil"/>
              <w:bottom w:val="single" w:sz="4" w:space="0" w:color="auto"/>
              <w:right w:val="single" w:sz="4" w:space="0" w:color="auto"/>
            </w:tcBorders>
            <w:shd w:val="clear" w:color="auto" w:fill="auto"/>
            <w:noWrap/>
            <w:vAlign w:val="center"/>
            <w:hideMark/>
          </w:tcPr>
          <w:p w14:paraId="57B80008"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Багажник</w:t>
            </w:r>
          </w:p>
        </w:tc>
        <w:tc>
          <w:tcPr>
            <w:tcW w:w="1146" w:type="dxa"/>
            <w:tcBorders>
              <w:top w:val="nil"/>
              <w:left w:val="nil"/>
              <w:bottom w:val="single" w:sz="4" w:space="0" w:color="auto"/>
              <w:right w:val="single" w:sz="4" w:space="0" w:color="auto"/>
            </w:tcBorders>
            <w:shd w:val="clear" w:color="auto" w:fill="auto"/>
            <w:noWrap/>
            <w:vAlign w:val="center"/>
            <w:hideMark/>
          </w:tcPr>
          <w:p w14:paraId="48E629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0D67B4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43D1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D2516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E3788A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5184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5BDC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8392</w:t>
            </w:r>
          </w:p>
        </w:tc>
        <w:tc>
          <w:tcPr>
            <w:tcW w:w="2895" w:type="dxa"/>
            <w:tcBorders>
              <w:top w:val="nil"/>
              <w:left w:val="nil"/>
              <w:bottom w:val="single" w:sz="4" w:space="0" w:color="auto"/>
              <w:right w:val="single" w:sz="4" w:space="0" w:color="auto"/>
            </w:tcBorders>
            <w:shd w:val="clear" w:color="auto" w:fill="auto"/>
            <w:noWrap/>
            <w:vAlign w:val="center"/>
            <w:hideMark/>
          </w:tcPr>
          <w:p w14:paraId="2F1D89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Багажник</w:t>
            </w:r>
          </w:p>
        </w:tc>
        <w:tc>
          <w:tcPr>
            <w:tcW w:w="1146" w:type="dxa"/>
            <w:tcBorders>
              <w:top w:val="nil"/>
              <w:left w:val="nil"/>
              <w:bottom w:val="single" w:sz="4" w:space="0" w:color="auto"/>
              <w:right w:val="single" w:sz="4" w:space="0" w:color="auto"/>
            </w:tcBorders>
            <w:shd w:val="clear" w:color="auto" w:fill="auto"/>
            <w:noWrap/>
            <w:vAlign w:val="center"/>
            <w:hideMark/>
          </w:tcPr>
          <w:p w14:paraId="1B37601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66DBBE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ACD6DB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5F6200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68F94B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816B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01D2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8393</w:t>
            </w:r>
          </w:p>
        </w:tc>
        <w:tc>
          <w:tcPr>
            <w:tcW w:w="2895" w:type="dxa"/>
            <w:tcBorders>
              <w:top w:val="nil"/>
              <w:left w:val="nil"/>
              <w:bottom w:val="single" w:sz="4" w:space="0" w:color="auto"/>
              <w:right w:val="single" w:sz="4" w:space="0" w:color="auto"/>
            </w:tcBorders>
            <w:shd w:val="clear" w:color="auto" w:fill="auto"/>
            <w:noWrap/>
            <w:vAlign w:val="center"/>
            <w:hideMark/>
          </w:tcPr>
          <w:p w14:paraId="1BF6D1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6D3AF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210ECA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E5420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C65558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266.00 </w:t>
            </w:r>
          </w:p>
        </w:tc>
      </w:tr>
      <w:tr w:rsidR="00537DC7" w:rsidRPr="00537DC7" w14:paraId="584B1AF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D499E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565D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8394</w:t>
            </w:r>
          </w:p>
        </w:tc>
        <w:tc>
          <w:tcPr>
            <w:tcW w:w="2895" w:type="dxa"/>
            <w:tcBorders>
              <w:top w:val="nil"/>
              <w:left w:val="nil"/>
              <w:bottom w:val="single" w:sz="4" w:space="0" w:color="auto"/>
              <w:right w:val="single" w:sz="4" w:space="0" w:color="auto"/>
            </w:tcBorders>
            <w:shd w:val="clear" w:color="auto" w:fill="auto"/>
            <w:noWrap/>
            <w:vAlign w:val="center"/>
            <w:hideMark/>
          </w:tcPr>
          <w:p w14:paraId="084EC6E2"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513080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CBDA0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D1F2C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5B1BE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266.00 </w:t>
            </w:r>
          </w:p>
        </w:tc>
      </w:tr>
      <w:tr w:rsidR="00537DC7" w:rsidRPr="00537DC7" w14:paraId="3EE727D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55E3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E14BF8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8395</w:t>
            </w:r>
          </w:p>
        </w:tc>
        <w:tc>
          <w:tcPr>
            <w:tcW w:w="2895" w:type="dxa"/>
            <w:tcBorders>
              <w:top w:val="nil"/>
              <w:left w:val="nil"/>
              <w:bottom w:val="single" w:sz="4" w:space="0" w:color="auto"/>
              <w:right w:val="single" w:sz="4" w:space="0" w:color="auto"/>
            </w:tcBorders>
            <w:shd w:val="clear" w:color="auto" w:fill="auto"/>
            <w:noWrap/>
            <w:vAlign w:val="center"/>
            <w:hideMark/>
          </w:tcPr>
          <w:p w14:paraId="7D056B9F"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53FEA61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3615B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4EC267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8D39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390E53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EFBEE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C7BFB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8396</w:t>
            </w:r>
          </w:p>
        </w:tc>
        <w:tc>
          <w:tcPr>
            <w:tcW w:w="2895" w:type="dxa"/>
            <w:tcBorders>
              <w:top w:val="nil"/>
              <w:left w:val="nil"/>
              <w:bottom w:val="single" w:sz="4" w:space="0" w:color="auto"/>
              <w:right w:val="single" w:sz="4" w:space="0" w:color="auto"/>
            </w:tcBorders>
            <w:shd w:val="clear" w:color="auto" w:fill="auto"/>
            <w:noWrap/>
            <w:vAlign w:val="center"/>
            <w:hideMark/>
          </w:tcPr>
          <w:p w14:paraId="7B5D54C8"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68A87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7463C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B24402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8BDEB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6A4182B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5931F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828D50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8397</w:t>
            </w:r>
          </w:p>
        </w:tc>
        <w:tc>
          <w:tcPr>
            <w:tcW w:w="2895" w:type="dxa"/>
            <w:tcBorders>
              <w:top w:val="nil"/>
              <w:left w:val="nil"/>
              <w:bottom w:val="single" w:sz="4" w:space="0" w:color="auto"/>
              <w:right w:val="single" w:sz="4" w:space="0" w:color="auto"/>
            </w:tcBorders>
            <w:shd w:val="clear" w:color="auto" w:fill="auto"/>
            <w:noWrap/>
            <w:vAlign w:val="center"/>
            <w:hideMark/>
          </w:tcPr>
          <w:p w14:paraId="4180B439"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018ECA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DF291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DC6E2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1E3C67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2FC206D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E3FBAB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EB90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8398</w:t>
            </w:r>
          </w:p>
        </w:tc>
        <w:tc>
          <w:tcPr>
            <w:tcW w:w="2895" w:type="dxa"/>
            <w:tcBorders>
              <w:top w:val="nil"/>
              <w:left w:val="nil"/>
              <w:bottom w:val="single" w:sz="4" w:space="0" w:color="auto"/>
              <w:right w:val="single" w:sz="4" w:space="0" w:color="auto"/>
            </w:tcBorders>
            <w:shd w:val="clear" w:color="auto" w:fill="auto"/>
            <w:noWrap/>
            <w:vAlign w:val="center"/>
            <w:hideMark/>
          </w:tcPr>
          <w:p w14:paraId="711315A6"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043286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15A017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4F818D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CDDB05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439A34F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18C4F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CA17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8399</w:t>
            </w:r>
          </w:p>
        </w:tc>
        <w:tc>
          <w:tcPr>
            <w:tcW w:w="2895" w:type="dxa"/>
            <w:tcBorders>
              <w:top w:val="nil"/>
              <w:left w:val="nil"/>
              <w:bottom w:val="single" w:sz="4" w:space="0" w:color="auto"/>
              <w:right w:val="single" w:sz="4" w:space="0" w:color="auto"/>
            </w:tcBorders>
            <w:shd w:val="clear" w:color="auto" w:fill="auto"/>
            <w:noWrap/>
            <w:vAlign w:val="center"/>
            <w:hideMark/>
          </w:tcPr>
          <w:p w14:paraId="6A06D312"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22DC400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691AC0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D82688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F1F6E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086F2CB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DEFC0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1C3573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8400</w:t>
            </w:r>
          </w:p>
        </w:tc>
        <w:tc>
          <w:tcPr>
            <w:tcW w:w="2895" w:type="dxa"/>
            <w:tcBorders>
              <w:top w:val="nil"/>
              <w:left w:val="nil"/>
              <w:bottom w:val="single" w:sz="4" w:space="0" w:color="auto"/>
              <w:right w:val="single" w:sz="4" w:space="0" w:color="auto"/>
            </w:tcBorders>
            <w:shd w:val="clear" w:color="auto" w:fill="auto"/>
            <w:noWrap/>
            <w:vAlign w:val="center"/>
            <w:hideMark/>
          </w:tcPr>
          <w:p w14:paraId="7DF62A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7BA261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537FD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D5C4C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8E5F18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3ADC57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C1277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B6D945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8401</w:t>
            </w:r>
          </w:p>
        </w:tc>
        <w:tc>
          <w:tcPr>
            <w:tcW w:w="2895" w:type="dxa"/>
            <w:tcBorders>
              <w:top w:val="nil"/>
              <w:left w:val="nil"/>
              <w:bottom w:val="single" w:sz="4" w:space="0" w:color="auto"/>
              <w:right w:val="single" w:sz="4" w:space="0" w:color="auto"/>
            </w:tcBorders>
            <w:shd w:val="clear" w:color="auto" w:fill="auto"/>
            <w:noWrap/>
            <w:vAlign w:val="center"/>
            <w:hideMark/>
          </w:tcPr>
          <w:p w14:paraId="15DFF7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C35A1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072098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1E585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48BF3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18319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21F587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9270E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8402</w:t>
            </w:r>
          </w:p>
        </w:tc>
        <w:tc>
          <w:tcPr>
            <w:tcW w:w="2895" w:type="dxa"/>
            <w:tcBorders>
              <w:top w:val="nil"/>
              <w:left w:val="nil"/>
              <w:bottom w:val="single" w:sz="4" w:space="0" w:color="auto"/>
              <w:right w:val="single" w:sz="4" w:space="0" w:color="auto"/>
            </w:tcBorders>
            <w:shd w:val="clear" w:color="auto" w:fill="auto"/>
            <w:noWrap/>
            <w:vAlign w:val="center"/>
            <w:hideMark/>
          </w:tcPr>
          <w:p w14:paraId="480312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38F559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77591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4505E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A44EEA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3B0AF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672EB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A784A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8403</w:t>
            </w:r>
          </w:p>
        </w:tc>
        <w:tc>
          <w:tcPr>
            <w:tcW w:w="2895" w:type="dxa"/>
            <w:tcBorders>
              <w:top w:val="nil"/>
              <w:left w:val="nil"/>
              <w:bottom w:val="single" w:sz="4" w:space="0" w:color="auto"/>
              <w:right w:val="single" w:sz="4" w:space="0" w:color="auto"/>
            </w:tcBorders>
            <w:shd w:val="clear" w:color="auto" w:fill="auto"/>
            <w:noWrap/>
            <w:vAlign w:val="center"/>
            <w:hideMark/>
          </w:tcPr>
          <w:p w14:paraId="63BF61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40046D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EED5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983DCD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BCE52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2E970D2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C49147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A313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8404</w:t>
            </w:r>
          </w:p>
        </w:tc>
        <w:tc>
          <w:tcPr>
            <w:tcW w:w="2895" w:type="dxa"/>
            <w:tcBorders>
              <w:top w:val="nil"/>
              <w:left w:val="nil"/>
              <w:bottom w:val="single" w:sz="4" w:space="0" w:color="auto"/>
              <w:right w:val="single" w:sz="4" w:space="0" w:color="auto"/>
            </w:tcBorders>
            <w:shd w:val="clear" w:color="auto" w:fill="auto"/>
            <w:noWrap/>
            <w:vAlign w:val="center"/>
            <w:hideMark/>
          </w:tcPr>
          <w:p w14:paraId="7D1F3423"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31200F1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5EEA57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F4E99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554503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11A9388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3E1491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4BDFE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8405</w:t>
            </w:r>
          </w:p>
        </w:tc>
        <w:tc>
          <w:tcPr>
            <w:tcW w:w="2895" w:type="dxa"/>
            <w:tcBorders>
              <w:top w:val="nil"/>
              <w:left w:val="nil"/>
              <w:bottom w:val="single" w:sz="4" w:space="0" w:color="auto"/>
              <w:right w:val="single" w:sz="4" w:space="0" w:color="auto"/>
            </w:tcBorders>
            <w:shd w:val="clear" w:color="auto" w:fill="auto"/>
            <w:noWrap/>
            <w:vAlign w:val="center"/>
            <w:hideMark/>
          </w:tcPr>
          <w:p w14:paraId="27C90F85"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67653B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1A3DED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6A7C4F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D3B93F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4093271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EAC1A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012F9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8406</w:t>
            </w:r>
          </w:p>
        </w:tc>
        <w:tc>
          <w:tcPr>
            <w:tcW w:w="2895" w:type="dxa"/>
            <w:tcBorders>
              <w:top w:val="nil"/>
              <w:left w:val="nil"/>
              <w:bottom w:val="single" w:sz="4" w:space="0" w:color="auto"/>
              <w:right w:val="single" w:sz="4" w:space="0" w:color="auto"/>
            </w:tcBorders>
            <w:shd w:val="clear" w:color="auto" w:fill="auto"/>
            <w:noWrap/>
            <w:vAlign w:val="center"/>
            <w:hideMark/>
          </w:tcPr>
          <w:p w14:paraId="72FAB6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Гардероб</w:t>
            </w:r>
          </w:p>
        </w:tc>
        <w:tc>
          <w:tcPr>
            <w:tcW w:w="1146" w:type="dxa"/>
            <w:tcBorders>
              <w:top w:val="nil"/>
              <w:left w:val="nil"/>
              <w:bottom w:val="single" w:sz="4" w:space="0" w:color="auto"/>
              <w:right w:val="single" w:sz="4" w:space="0" w:color="auto"/>
            </w:tcBorders>
            <w:shd w:val="clear" w:color="auto" w:fill="auto"/>
            <w:noWrap/>
            <w:vAlign w:val="center"/>
            <w:hideMark/>
          </w:tcPr>
          <w:p w14:paraId="173E41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A5DAD4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6CC59C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89BEAF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350.00 </w:t>
            </w:r>
          </w:p>
        </w:tc>
      </w:tr>
      <w:tr w:rsidR="00537DC7" w:rsidRPr="00537DC7" w14:paraId="06F38D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84F2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9BE0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8407</w:t>
            </w:r>
          </w:p>
        </w:tc>
        <w:tc>
          <w:tcPr>
            <w:tcW w:w="2895" w:type="dxa"/>
            <w:tcBorders>
              <w:top w:val="nil"/>
              <w:left w:val="nil"/>
              <w:bottom w:val="single" w:sz="4" w:space="0" w:color="auto"/>
              <w:right w:val="single" w:sz="4" w:space="0" w:color="auto"/>
            </w:tcBorders>
            <w:shd w:val="clear" w:color="auto" w:fill="auto"/>
            <w:noWrap/>
            <w:vAlign w:val="center"/>
            <w:hideMark/>
          </w:tcPr>
          <w:p w14:paraId="7D040F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1FDCD4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5DB875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1E520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7ED3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139EDA0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8900A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8EFE8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8408</w:t>
            </w:r>
          </w:p>
        </w:tc>
        <w:tc>
          <w:tcPr>
            <w:tcW w:w="2895" w:type="dxa"/>
            <w:tcBorders>
              <w:top w:val="nil"/>
              <w:left w:val="nil"/>
              <w:bottom w:val="single" w:sz="4" w:space="0" w:color="auto"/>
              <w:right w:val="single" w:sz="4" w:space="0" w:color="auto"/>
            </w:tcBorders>
            <w:shd w:val="clear" w:color="auto" w:fill="auto"/>
            <w:noWrap/>
            <w:vAlign w:val="center"/>
            <w:hideMark/>
          </w:tcPr>
          <w:p w14:paraId="06A732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7515C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30.6.2000</w:t>
            </w:r>
          </w:p>
        </w:tc>
        <w:tc>
          <w:tcPr>
            <w:tcW w:w="560" w:type="dxa"/>
            <w:tcBorders>
              <w:top w:val="nil"/>
              <w:left w:val="nil"/>
              <w:bottom w:val="single" w:sz="4" w:space="0" w:color="auto"/>
              <w:right w:val="single" w:sz="4" w:space="0" w:color="auto"/>
            </w:tcBorders>
            <w:shd w:val="clear" w:color="auto" w:fill="auto"/>
            <w:noWrap/>
            <w:vAlign w:val="center"/>
            <w:hideMark/>
          </w:tcPr>
          <w:p w14:paraId="6746AE6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D9C98C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B9DE67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3A3EAC2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01E98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0C0F68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8409</w:t>
            </w:r>
          </w:p>
        </w:tc>
        <w:tc>
          <w:tcPr>
            <w:tcW w:w="2895" w:type="dxa"/>
            <w:tcBorders>
              <w:top w:val="nil"/>
              <w:left w:val="nil"/>
              <w:bottom w:val="single" w:sz="4" w:space="0" w:color="auto"/>
              <w:right w:val="single" w:sz="4" w:space="0" w:color="auto"/>
            </w:tcBorders>
            <w:shd w:val="clear" w:color="auto" w:fill="auto"/>
            <w:noWrap/>
            <w:vAlign w:val="center"/>
            <w:hideMark/>
          </w:tcPr>
          <w:p w14:paraId="45BF50E5"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78F3A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CC7345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13052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5E5C1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0F09C99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15FA9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FE9E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8410</w:t>
            </w:r>
          </w:p>
        </w:tc>
        <w:tc>
          <w:tcPr>
            <w:tcW w:w="2895" w:type="dxa"/>
            <w:tcBorders>
              <w:top w:val="nil"/>
              <w:left w:val="nil"/>
              <w:bottom w:val="single" w:sz="4" w:space="0" w:color="auto"/>
              <w:right w:val="single" w:sz="4" w:space="0" w:color="auto"/>
            </w:tcBorders>
            <w:shd w:val="clear" w:color="auto" w:fill="auto"/>
            <w:noWrap/>
            <w:vAlign w:val="center"/>
            <w:hideMark/>
          </w:tcPr>
          <w:p w14:paraId="4C220FEE"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1C9F0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18A28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20836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5D657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6B4D525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58867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D0990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8411</w:t>
            </w:r>
          </w:p>
        </w:tc>
        <w:tc>
          <w:tcPr>
            <w:tcW w:w="2895" w:type="dxa"/>
            <w:tcBorders>
              <w:top w:val="nil"/>
              <w:left w:val="nil"/>
              <w:bottom w:val="single" w:sz="4" w:space="0" w:color="auto"/>
              <w:right w:val="single" w:sz="4" w:space="0" w:color="auto"/>
            </w:tcBorders>
            <w:shd w:val="clear" w:color="auto" w:fill="auto"/>
            <w:noWrap/>
            <w:vAlign w:val="center"/>
            <w:hideMark/>
          </w:tcPr>
          <w:p w14:paraId="52F67EB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5566FE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4428E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0E216C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C8FFF9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610B75F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05DCC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97DD0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8412</w:t>
            </w:r>
          </w:p>
        </w:tc>
        <w:tc>
          <w:tcPr>
            <w:tcW w:w="2895" w:type="dxa"/>
            <w:tcBorders>
              <w:top w:val="nil"/>
              <w:left w:val="nil"/>
              <w:bottom w:val="single" w:sz="4" w:space="0" w:color="auto"/>
              <w:right w:val="single" w:sz="4" w:space="0" w:color="auto"/>
            </w:tcBorders>
            <w:shd w:val="clear" w:color="auto" w:fill="auto"/>
            <w:noWrap/>
            <w:vAlign w:val="center"/>
            <w:hideMark/>
          </w:tcPr>
          <w:p w14:paraId="6AB7D2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290AA1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7F0A4B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5EB6C2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A1CB9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5072957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BA052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E63D9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8413</w:t>
            </w:r>
          </w:p>
        </w:tc>
        <w:tc>
          <w:tcPr>
            <w:tcW w:w="2895" w:type="dxa"/>
            <w:tcBorders>
              <w:top w:val="nil"/>
              <w:left w:val="nil"/>
              <w:bottom w:val="single" w:sz="4" w:space="0" w:color="auto"/>
              <w:right w:val="single" w:sz="4" w:space="0" w:color="auto"/>
            </w:tcBorders>
            <w:shd w:val="clear" w:color="auto" w:fill="auto"/>
            <w:noWrap/>
            <w:vAlign w:val="center"/>
            <w:hideMark/>
          </w:tcPr>
          <w:p w14:paraId="07911A74"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4B0973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A56F2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6A6B73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4CE7BD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7A507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DBE6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D32C6C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8414</w:t>
            </w:r>
          </w:p>
        </w:tc>
        <w:tc>
          <w:tcPr>
            <w:tcW w:w="2895" w:type="dxa"/>
            <w:tcBorders>
              <w:top w:val="nil"/>
              <w:left w:val="nil"/>
              <w:bottom w:val="single" w:sz="4" w:space="0" w:color="auto"/>
              <w:right w:val="single" w:sz="4" w:space="0" w:color="auto"/>
            </w:tcBorders>
            <w:shd w:val="clear" w:color="auto" w:fill="auto"/>
            <w:noWrap/>
            <w:vAlign w:val="center"/>
            <w:hideMark/>
          </w:tcPr>
          <w:p w14:paraId="30018F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46E614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3B67FB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B4E35E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77592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08DCD14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1146F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F729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8415</w:t>
            </w:r>
          </w:p>
        </w:tc>
        <w:tc>
          <w:tcPr>
            <w:tcW w:w="2895" w:type="dxa"/>
            <w:tcBorders>
              <w:top w:val="nil"/>
              <w:left w:val="nil"/>
              <w:bottom w:val="single" w:sz="4" w:space="0" w:color="auto"/>
              <w:right w:val="single" w:sz="4" w:space="0" w:color="auto"/>
            </w:tcBorders>
            <w:shd w:val="clear" w:color="auto" w:fill="auto"/>
            <w:noWrap/>
            <w:vAlign w:val="center"/>
            <w:hideMark/>
          </w:tcPr>
          <w:p w14:paraId="5000641A"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3A0D074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0DDBD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5CA67A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F8839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2FE487F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A549AA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ABD018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8416</w:t>
            </w:r>
          </w:p>
        </w:tc>
        <w:tc>
          <w:tcPr>
            <w:tcW w:w="2895" w:type="dxa"/>
            <w:tcBorders>
              <w:top w:val="nil"/>
              <w:left w:val="nil"/>
              <w:bottom w:val="single" w:sz="4" w:space="0" w:color="auto"/>
              <w:right w:val="single" w:sz="4" w:space="0" w:color="auto"/>
            </w:tcBorders>
            <w:shd w:val="clear" w:color="auto" w:fill="auto"/>
            <w:noWrap/>
            <w:vAlign w:val="center"/>
            <w:hideMark/>
          </w:tcPr>
          <w:p w14:paraId="7FF09F96"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4D272D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318229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F520B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F4657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168D98E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4159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F0A38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8417</w:t>
            </w:r>
          </w:p>
        </w:tc>
        <w:tc>
          <w:tcPr>
            <w:tcW w:w="2895" w:type="dxa"/>
            <w:tcBorders>
              <w:top w:val="nil"/>
              <w:left w:val="nil"/>
              <w:bottom w:val="single" w:sz="4" w:space="0" w:color="auto"/>
              <w:right w:val="single" w:sz="4" w:space="0" w:color="auto"/>
            </w:tcBorders>
            <w:shd w:val="clear" w:color="auto" w:fill="auto"/>
            <w:noWrap/>
            <w:vAlign w:val="center"/>
            <w:hideMark/>
          </w:tcPr>
          <w:p w14:paraId="461B0D37"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16D6C7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8A5EA8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02299C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A7145B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4F9934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300B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31F8F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8418</w:t>
            </w:r>
          </w:p>
        </w:tc>
        <w:tc>
          <w:tcPr>
            <w:tcW w:w="2895" w:type="dxa"/>
            <w:tcBorders>
              <w:top w:val="nil"/>
              <w:left w:val="nil"/>
              <w:bottom w:val="single" w:sz="4" w:space="0" w:color="auto"/>
              <w:right w:val="single" w:sz="4" w:space="0" w:color="auto"/>
            </w:tcBorders>
            <w:shd w:val="clear" w:color="auto" w:fill="auto"/>
            <w:noWrap/>
            <w:vAlign w:val="center"/>
            <w:hideMark/>
          </w:tcPr>
          <w:p w14:paraId="0729A67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3E4625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B9EBE5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3F9C62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034CF1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7CB31CD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593D0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2A62FD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8419</w:t>
            </w:r>
          </w:p>
        </w:tc>
        <w:tc>
          <w:tcPr>
            <w:tcW w:w="2895" w:type="dxa"/>
            <w:tcBorders>
              <w:top w:val="nil"/>
              <w:left w:val="nil"/>
              <w:bottom w:val="single" w:sz="4" w:space="0" w:color="auto"/>
              <w:right w:val="single" w:sz="4" w:space="0" w:color="auto"/>
            </w:tcBorders>
            <w:shd w:val="clear" w:color="auto" w:fill="auto"/>
            <w:noWrap/>
            <w:vAlign w:val="center"/>
            <w:hideMark/>
          </w:tcPr>
          <w:p w14:paraId="3C85BDE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71D3BB6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2C990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9AEB5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84EE3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21F32E5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E65C6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16C0D9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8420</w:t>
            </w:r>
          </w:p>
        </w:tc>
        <w:tc>
          <w:tcPr>
            <w:tcW w:w="2895" w:type="dxa"/>
            <w:tcBorders>
              <w:top w:val="nil"/>
              <w:left w:val="nil"/>
              <w:bottom w:val="single" w:sz="4" w:space="0" w:color="auto"/>
              <w:right w:val="single" w:sz="4" w:space="0" w:color="auto"/>
            </w:tcBorders>
            <w:shd w:val="clear" w:color="auto" w:fill="auto"/>
            <w:noWrap/>
            <w:vAlign w:val="center"/>
            <w:hideMark/>
          </w:tcPr>
          <w:p w14:paraId="4951E8C4" w14:textId="77777777" w:rsidR="00537DC7" w:rsidRPr="00537DC7" w:rsidRDefault="00537DC7" w:rsidP="00537DC7">
            <w:pPr>
              <w:jc w:val="left"/>
              <w:rPr>
                <w:color w:val="000000"/>
                <w:sz w:val="16"/>
                <w:szCs w:val="16"/>
                <w:lang w:eastAsia="bg-BG"/>
              </w:rPr>
            </w:pPr>
            <w:r w:rsidRPr="00537DC7">
              <w:rPr>
                <w:color w:val="000000"/>
                <w:sz w:val="16"/>
                <w:szCs w:val="16"/>
                <w:lang w:eastAsia="bg-BG"/>
              </w:rPr>
              <w:t>Бюро</w:t>
            </w:r>
          </w:p>
        </w:tc>
        <w:tc>
          <w:tcPr>
            <w:tcW w:w="1146" w:type="dxa"/>
            <w:tcBorders>
              <w:top w:val="nil"/>
              <w:left w:val="nil"/>
              <w:bottom w:val="single" w:sz="4" w:space="0" w:color="auto"/>
              <w:right w:val="single" w:sz="4" w:space="0" w:color="auto"/>
            </w:tcBorders>
            <w:shd w:val="clear" w:color="auto" w:fill="auto"/>
            <w:noWrap/>
            <w:vAlign w:val="center"/>
            <w:hideMark/>
          </w:tcPr>
          <w:p w14:paraId="665B86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049EA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C8035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A33D8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173.00 </w:t>
            </w:r>
          </w:p>
        </w:tc>
      </w:tr>
      <w:tr w:rsidR="00537DC7" w:rsidRPr="00537DC7" w14:paraId="4D326BA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461A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166DD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8421</w:t>
            </w:r>
          </w:p>
        </w:tc>
        <w:tc>
          <w:tcPr>
            <w:tcW w:w="2895" w:type="dxa"/>
            <w:tcBorders>
              <w:top w:val="nil"/>
              <w:left w:val="nil"/>
              <w:bottom w:val="single" w:sz="4" w:space="0" w:color="auto"/>
              <w:right w:val="single" w:sz="4" w:space="0" w:color="auto"/>
            </w:tcBorders>
            <w:shd w:val="clear" w:color="auto" w:fill="auto"/>
            <w:noWrap/>
            <w:vAlign w:val="center"/>
            <w:hideMark/>
          </w:tcPr>
          <w:p w14:paraId="425BD18B"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78287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588C6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B3BBCC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C72DB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1E09739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2589DC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CAA2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8422</w:t>
            </w:r>
          </w:p>
        </w:tc>
        <w:tc>
          <w:tcPr>
            <w:tcW w:w="2895" w:type="dxa"/>
            <w:tcBorders>
              <w:top w:val="nil"/>
              <w:left w:val="nil"/>
              <w:bottom w:val="single" w:sz="4" w:space="0" w:color="auto"/>
              <w:right w:val="single" w:sz="4" w:space="0" w:color="auto"/>
            </w:tcBorders>
            <w:shd w:val="clear" w:color="auto" w:fill="auto"/>
            <w:noWrap/>
            <w:vAlign w:val="center"/>
            <w:hideMark/>
          </w:tcPr>
          <w:p w14:paraId="671DC12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7B878D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A5B61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EC31C8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E2A76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2AFCC4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BA344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8270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8423</w:t>
            </w:r>
          </w:p>
        </w:tc>
        <w:tc>
          <w:tcPr>
            <w:tcW w:w="2895" w:type="dxa"/>
            <w:tcBorders>
              <w:top w:val="nil"/>
              <w:left w:val="nil"/>
              <w:bottom w:val="single" w:sz="4" w:space="0" w:color="auto"/>
              <w:right w:val="single" w:sz="4" w:space="0" w:color="auto"/>
            </w:tcBorders>
            <w:shd w:val="clear" w:color="auto" w:fill="auto"/>
            <w:noWrap/>
            <w:vAlign w:val="center"/>
            <w:hideMark/>
          </w:tcPr>
          <w:p w14:paraId="34260B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28F367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B2976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0A8963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976FF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7206D02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D3C55F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EBB02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8424</w:t>
            </w:r>
          </w:p>
        </w:tc>
        <w:tc>
          <w:tcPr>
            <w:tcW w:w="2895" w:type="dxa"/>
            <w:tcBorders>
              <w:top w:val="nil"/>
              <w:left w:val="nil"/>
              <w:bottom w:val="single" w:sz="4" w:space="0" w:color="auto"/>
              <w:right w:val="single" w:sz="4" w:space="0" w:color="auto"/>
            </w:tcBorders>
            <w:shd w:val="clear" w:color="auto" w:fill="auto"/>
            <w:noWrap/>
            <w:vAlign w:val="center"/>
            <w:hideMark/>
          </w:tcPr>
          <w:p w14:paraId="575443CD"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6B9E4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4863BC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CAF27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689DD9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C8909C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6B7F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915477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8425</w:t>
            </w:r>
          </w:p>
        </w:tc>
        <w:tc>
          <w:tcPr>
            <w:tcW w:w="2895" w:type="dxa"/>
            <w:tcBorders>
              <w:top w:val="nil"/>
              <w:left w:val="nil"/>
              <w:bottom w:val="single" w:sz="4" w:space="0" w:color="auto"/>
              <w:right w:val="single" w:sz="4" w:space="0" w:color="auto"/>
            </w:tcBorders>
            <w:shd w:val="clear" w:color="auto" w:fill="auto"/>
            <w:noWrap/>
            <w:vAlign w:val="center"/>
            <w:hideMark/>
          </w:tcPr>
          <w:p w14:paraId="20641FBD"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3C2258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CA13B4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06B5E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0C4A3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4002CA9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04A29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8273BD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8426</w:t>
            </w:r>
          </w:p>
        </w:tc>
        <w:tc>
          <w:tcPr>
            <w:tcW w:w="2895" w:type="dxa"/>
            <w:tcBorders>
              <w:top w:val="nil"/>
              <w:left w:val="nil"/>
              <w:bottom w:val="single" w:sz="4" w:space="0" w:color="auto"/>
              <w:right w:val="single" w:sz="4" w:space="0" w:color="auto"/>
            </w:tcBorders>
            <w:shd w:val="clear" w:color="auto" w:fill="auto"/>
            <w:noWrap/>
            <w:vAlign w:val="center"/>
            <w:hideMark/>
          </w:tcPr>
          <w:p w14:paraId="44306CD2"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10CB7E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9BF94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5B80EA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1164F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46A466A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62305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8A943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8427</w:t>
            </w:r>
          </w:p>
        </w:tc>
        <w:tc>
          <w:tcPr>
            <w:tcW w:w="2895" w:type="dxa"/>
            <w:tcBorders>
              <w:top w:val="nil"/>
              <w:left w:val="nil"/>
              <w:bottom w:val="single" w:sz="4" w:space="0" w:color="auto"/>
              <w:right w:val="single" w:sz="4" w:space="0" w:color="auto"/>
            </w:tcBorders>
            <w:shd w:val="clear" w:color="auto" w:fill="auto"/>
            <w:noWrap/>
            <w:vAlign w:val="center"/>
            <w:hideMark/>
          </w:tcPr>
          <w:p w14:paraId="207F2864"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табуртки</w:t>
            </w:r>
          </w:p>
        </w:tc>
        <w:tc>
          <w:tcPr>
            <w:tcW w:w="1146" w:type="dxa"/>
            <w:tcBorders>
              <w:top w:val="nil"/>
              <w:left w:val="nil"/>
              <w:bottom w:val="single" w:sz="4" w:space="0" w:color="auto"/>
              <w:right w:val="single" w:sz="4" w:space="0" w:color="auto"/>
            </w:tcBorders>
            <w:shd w:val="clear" w:color="auto" w:fill="auto"/>
            <w:noWrap/>
            <w:vAlign w:val="center"/>
            <w:hideMark/>
          </w:tcPr>
          <w:p w14:paraId="493D3AC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D05A65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CCAFF3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AECAB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1D36ED7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C025A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68E1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8428</w:t>
            </w:r>
          </w:p>
        </w:tc>
        <w:tc>
          <w:tcPr>
            <w:tcW w:w="2895" w:type="dxa"/>
            <w:tcBorders>
              <w:top w:val="nil"/>
              <w:left w:val="nil"/>
              <w:bottom w:val="single" w:sz="4" w:space="0" w:color="auto"/>
              <w:right w:val="single" w:sz="4" w:space="0" w:color="auto"/>
            </w:tcBorders>
            <w:shd w:val="clear" w:color="auto" w:fill="auto"/>
            <w:noWrap/>
            <w:vAlign w:val="center"/>
            <w:hideMark/>
          </w:tcPr>
          <w:p w14:paraId="5FA1583A"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4BC294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2D6D7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70DA0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0D602D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07C8E4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F4118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58D14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8429</w:t>
            </w:r>
          </w:p>
        </w:tc>
        <w:tc>
          <w:tcPr>
            <w:tcW w:w="2895" w:type="dxa"/>
            <w:tcBorders>
              <w:top w:val="nil"/>
              <w:left w:val="nil"/>
              <w:bottom w:val="single" w:sz="4" w:space="0" w:color="auto"/>
              <w:right w:val="single" w:sz="4" w:space="0" w:color="auto"/>
            </w:tcBorders>
            <w:shd w:val="clear" w:color="auto" w:fill="auto"/>
            <w:noWrap/>
            <w:vAlign w:val="center"/>
            <w:hideMark/>
          </w:tcPr>
          <w:p w14:paraId="6D60608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с две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256545C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9320E6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05F409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13E8D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659A394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0EF84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3FCC8B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8430</w:t>
            </w:r>
          </w:p>
        </w:tc>
        <w:tc>
          <w:tcPr>
            <w:tcW w:w="2895" w:type="dxa"/>
            <w:tcBorders>
              <w:top w:val="nil"/>
              <w:left w:val="nil"/>
              <w:bottom w:val="single" w:sz="4" w:space="0" w:color="auto"/>
              <w:right w:val="single" w:sz="4" w:space="0" w:color="auto"/>
            </w:tcBorders>
            <w:shd w:val="clear" w:color="auto" w:fill="auto"/>
            <w:noWrap/>
            <w:vAlign w:val="center"/>
            <w:hideMark/>
          </w:tcPr>
          <w:p w14:paraId="2516B8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73ABF6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71D164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EC39B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E6E395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00BA7DE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894836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481F7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8431</w:t>
            </w:r>
          </w:p>
        </w:tc>
        <w:tc>
          <w:tcPr>
            <w:tcW w:w="2895" w:type="dxa"/>
            <w:tcBorders>
              <w:top w:val="nil"/>
              <w:left w:val="nil"/>
              <w:bottom w:val="single" w:sz="4" w:space="0" w:color="auto"/>
              <w:right w:val="single" w:sz="4" w:space="0" w:color="auto"/>
            </w:tcBorders>
            <w:shd w:val="clear" w:color="auto" w:fill="auto"/>
            <w:noWrap/>
            <w:vAlign w:val="center"/>
            <w:hideMark/>
          </w:tcPr>
          <w:p w14:paraId="28F1CE35"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табуретки</w:t>
            </w:r>
          </w:p>
        </w:tc>
        <w:tc>
          <w:tcPr>
            <w:tcW w:w="1146" w:type="dxa"/>
            <w:tcBorders>
              <w:top w:val="nil"/>
              <w:left w:val="nil"/>
              <w:bottom w:val="single" w:sz="4" w:space="0" w:color="auto"/>
              <w:right w:val="single" w:sz="4" w:space="0" w:color="auto"/>
            </w:tcBorders>
            <w:shd w:val="clear" w:color="auto" w:fill="auto"/>
            <w:noWrap/>
            <w:vAlign w:val="center"/>
            <w:hideMark/>
          </w:tcPr>
          <w:p w14:paraId="5F80835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03BBA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E778A1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FAC09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386E029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D7BD65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2D9900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8432</w:t>
            </w:r>
          </w:p>
        </w:tc>
        <w:tc>
          <w:tcPr>
            <w:tcW w:w="2895" w:type="dxa"/>
            <w:tcBorders>
              <w:top w:val="nil"/>
              <w:left w:val="nil"/>
              <w:bottom w:val="single" w:sz="4" w:space="0" w:color="auto"/>
              <w:right w:val="single" w:sz="4" w:space="0" w:color="auto"/>
            </w:tcBorders>
            <w:shd w:val="clear" w:color="auto" w:fill="auto"/>
            <w:noWrap/>
            <w:vAlign w:val="center"/>
            <w:hideMark/>
          </w:tcPr>
          <w:p w14:paraId="4F77677F" w14:textId="77777777" w:rsidR="00537DC7" w:rsidRPr="00537DC7" w:rsidRDefault="00537DC7" w:rsidP="00537DC7">
            <w:pPr>
              <w:jc w:val="left"/>
              <w:rPr>
                <w:color w:val="000000"/>
                <w:sz w:val="16"/>
                <w:szCs w:val="16"/>
                <w:lang w:eastAsia="bg-BG"/>
              </w:rPr>
            </w:pPr>
            <w:r w:rsidRPr="00537DC7">
              <w:rPr>
                <w:color w:val="000000"/>
                <w:sz w:val="16"/>
                <w:szCs w:val="16"/>
                <w:lang w:eastAsia="bg-BG"/>
              </w:rPr>
              <w:t>Маса + 2 табуретка</w:t>
            </w:r>
          </w:p>
        </w:tc>
        <w:tc>
          <w:tcPr>
            <w:tcW w:w="1146" w:type="dxa"/>
            <w:tcBorders>
              <w:top w:val="nil"/>
              <w:left w:val="nil"/>
              <w:bottom w:val="single" w:sz="4" w:space="0" w:color="auto"/>
              <w:right w:val="single" w:sz="4" w:space="0" w:color="auto"/>
            </w:tcBorders>
            <w:shd w:val="clear" w:color="auto" w:fill="auto"/>
            <w:noWrap/>
            <w:vAlign w:val="center"/>
            <w:hideMark/>
          </w:tcPr>
          <w:p w14:paraId="32CA5A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8002D1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9CE6D5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46C12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174.00 </w:t>
            </w:r>
          </w:p>
        </w:tc>
      </w:tr>
      <w:tr w:rsidR="00537DC7" w:rsidRPr="00537DC7" w14:paraId="294202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F661E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AD889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8433</w:t>
            </w:r>
          </w:p>
        </w:tc>
        <w:tc>
          <w:tcPr>
            <w:tcW w:w="2895" w:type="dxa"/>
            <w:tcBorders>
              <w:top w:val="nil"/>
              <w:left w:val="nil"/>
              <w:bottom w:val="single" w:sz="4" w:space="0" w:color="auto"/>
              <w:right w:val="single" w:sz="4" w:space="0" w:color="auto"/>
            </w:tcBorders>
            <w:shd w:val="clear" w:color="auto" w:fill="auto"/>
            <w:noWrap/>
            <w:vAlign w:val="center"/>
            <w:hideMark/>
          </w:tcPr>
          <w:p w14:paraId="0B5EE7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2D656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3CCC09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104B9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5C4EA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2FD4AB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469E48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D70AC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8434</w:t>
            </w:r>
          </w:p>
        </w:tc>
        <w:tc>
          <w:tcPr>
            <w:tcW w:w="2895" w:type="dxa"/>
            <w:tcBorders>
              <w:top w:val="nil"/>
              <w:left w:val="nil"/>
              <w:bottom w:val="single" w:sz="4" w:space="0" w:color="auto"/>
              <w:right w:val="single" w:sz="4" w:space="0" w:color="auto"/>
            </w:tcBorders>
            <w:shd w:val="clear" w:color="auto" w:fill="auto"/>
            <w:noWrap/>
            <w:vAlign w:val="center"/>
            <w:hideMark/>
          </w:tcPr>
          <w:p w14:paraId="769EBF9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2A1A1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38C5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9F78FA5"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94E7C2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8E0FE7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A274B6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085A0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8435</w:t>
            </w:r>
          </w:p>
        </w:tc>
        <w:tc>
          <w:tcPr>
            <w:tcW w:w="2895" w:type="dxa"/>
            <w:tcBorders>
              <w:top w:val="nil"/>
              <w:left w:val="nil"/>
              <w:bottom w:val="single" w:sz="4" w:space="0" w:color="auto"/>
              <w:right w:val="single" w:sz="4" w:space="0" w:color="auto"/>
            </w:tcBorders>
            <w:shd w:val="clear" w:color="auto" w:fill="auto"/>
            <w:noWrap/>
            <w:vAlign w:val="center"/>
            <w:hideMark/>
          </w:tcPr>
          <w:p w14:paraId="0173709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4B2F7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0D718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6CB427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C0E36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12F27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8E4A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FC86BE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8436</w:t>
            </w:r>
          </w:p>
        </w:tc>
        <w:tc>
          <w:tcPr>
            <w:tcW w:w="2895" w:type="dxa"/>
            <w:tcBorders>
              <w:top w:val="nil"/>
              <w:left w:val="nil"/>
              <w:bottom w:val="single" w:sz="4" w:space="0" w:color="auto"/>
              <w:right w:val="single" w:sz="4" w:space="0" w:color="auto"/>
            </w:tcBorders>
            <w:shd w:val="clear" w:color="auto" w:fill="auto"/>
            <w:noWrap/>
            <w:vAlign w:val="center"/>
            <w:hideMark/>
          </w:tcPr>
          <w:p w14:paraId="76DFDEF2"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578D0F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6F47E1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C96690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14863F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45F9F6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0AA1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E0BE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8437</w:t>
            </w:r>
          </w:p>
        </w:tc>
        <w:tc>
          <w:tcPr>
            <w:tcW w:w="2895" w:type="dxa"/>
            <w:tcBorders>
              <w:top w:val="nil"/>
              <w:left w:val="nil"/>
              <w:bottom w:val="single" w:sz="4" w:space="0" w:color="auto"/>
              <w:right w:val="single" w:sz="4" w:space="0" w:color="auto"/>
            </w:tcBorders>
            <w:shd w:val="clear" w:color="auto" w:fill="auto"/>
            <w:noWrap/>
            <w:vAlign w:val="center"/>
            <w:hideMark/>
          </w:tcPr>
          <w:p w14:paraId="73E8BE22"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2D319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781A85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42395A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30FA2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B29647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1752CA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3F1F4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8438</w:t>
            </w:r>
          </w:p>
        </w:tc>
        <w:tc>
          <w:tcPr>
            <w:tcW w:w="2895" w:type="dxa"/>
            <w:tcBorders>
              <w:top w:val="nil"/>
              <w:left w:val="nil"/>
              <w:bottom w:val="single" w:sz="4" w:space="0" w:color="auto"/>
              <w:right w:val="single" w:sz="4" w:space="0" w:color="auto"/>
            </w:tcBorders>
            <w:shd w:val="clear" w:color="auto" w:fill="auto"/>
            <w:noWrap/>
            <w:vAlign w:val="center"/>
            <w:hideMark/>
          </w:tcPr>
          <w:p w14:paraId="3B9F65A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D0C358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86E3EC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86C38A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C74E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233664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DFF8C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C7C76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8439</w:t>
            </w:r>
          </w:p>
        </w:tc>
        <w:tc>
          <w:tcPr>
            <w:tcW w:w="2895" w:type="dxa"/>
            <w:tcBorders>
              <w:top w:val="nil"/>
              <w:left w:val="nil"/>
              <w:bottom w:val="single" w:sz="4" w:space="0" w:color="auto"/>
              <w:right w:val="single" w:sz="4" w:space="0" w:color="auto"/>
            </w:tcBorders>
            <w:shd w:val="clear" w:color="auto" w:fill="auto"/>
            <w:noWrap/>
            <w:vAlign w:val="center"/>
            <w:hideMark/>
          </w:tcPr>
          <w:p w14:paraId="0E3A1EA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6B6AA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8C2AAC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F1D576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3AEC11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B19A0D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8E87FF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A8251C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8440</w:t>
            </w:r>
          </w:p>
        </w:tc>
        <w:tc>
          <w:tcPr>
            <w:tcW w:w="2895" w:type="dxa"/>
            <w:tcBorders>
              <w:top w:val="nil"/>
              <w:left w:val="nil"/>
              <w:bottom w:val="single" w:sz="4" w:space="0" w:color="auto"/>
              <w:right w:val="single" w:sz="4" w:space="0" w:color="auto"/>
            </w:tcBorders>
            <w:shd w:val="clear" w:color="auto" w:fill="auto"/>
            <w:noWrap/>
            <w:vAlign w:val="center"/>
            <w:hideMark/>
          </w:tcPr>
          <w:p w14:paraId="4488A69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96C0AD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0E9542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24DC81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D01DA1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301175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3C402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F770A1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8441</w:t>
            </w:r>
          </w:p>
        </w:tc>
        <w:tc>
          <w:tcPr>
            <w:tcW w:w="2895" w:type="dxa"/>
            <w:tcBorders>
              <w:top w:val="nil"/>
              <w:left w:val="nil"/>
              <w:bottom w:val="single" w:sz="4" w:space="0" w:color="auto"/>
              <w:right w:val="single" w:sz="4" w:space="0" w:color="auto"/>
            </w:tcBorders>
            <w:shd w:val="clear" w:color="auto" w:fill="auto"/>
            <w:noWrap/>
            <w:vAlign w:val="center"/>
            <w:hideMark/>
          </w:tcPr>
          <w:p w14:paraId="64CAE4F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6BF35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07D9B9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DC669A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FCF69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AC346E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E944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EEDA30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8442</w:t>
            </w:r>
          </w:p>
        </w:tc>
        <w:tc>
          <w:tcPr>
            <w:tcW w:w="2895" w:type="dxa"/>
            <w:tcBorders>
              <w:top w:val="nil"/>
              <w:left w:val="nil"/>
              <w:bottom w:val="single" w:sz="4" w:space="0" w:color="auto"/>
              <w:right w:val="single" w:sz="4" w:space="0" w:color="auto"/>
            </w:tcBorders>
            <w:shd w:val="clear" w:color="auto" w:fill="auto"/>
            <w:noWrap/>
            <w:vAlign w:val="center"/>
            <w:hideMark/>
          </w:tcPr>
          <w:p w14:paraId="1D9318D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F2D6BF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C92C2F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4F0D7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4C593C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251E4E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8417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68C7F0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8443</w:t>
            </w:r>
          </w:p>
        </w:tc>
        <w:tc>
          <w:tcPr>
            <w:tcW w:w="2895" w:type="dxa"/>
            <w:tcBorders>
              <w:top w:val="nil"/>
              <w:left w:val="nil"/>
              <w:bottom w:val="single" w:sz="4" w:space="0" w:color="auto"/>
              <w:right w:val="single" w:sz="4" w:space="0" w:color="auto"/>
            </w:tcBorders>
            <w:shd w:val="clear" w:color="auto" w:fill="auto"/>
            <w:noWrap/>
            <w:vAlign w:val="center"/>
            <w:hideMark/>
          </w:tcPr>
          <w:p w14:paraId="36F1A7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FAEFAE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6DC080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22D7AB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5C9ADD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271811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6B065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8412F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8444</w:t>
            </w:r>
          </w:p>
        </w:tc>
        <w:tc>
          <w:tcPr>
            <w:tcW w:w="2895" w:type="dxa"/>
            <w:tcBorders>
              <w:top w:val="nil"/>
              <w:left w:val="nil"/>
              <w:bottom w:val="single" w:sz="4" w:space="0" w:color="auto"/>
              <w:right w:val="single" w:sz="4" w:space="0" w:color="auto"/>
            </w:tcBorders>
            <w:shd w:val="clear" w:color="auto" w:fill="auto"/>
            <w:noWrap/>
            <w:vAlign w:val="center"/>
            <w:hideMark/>
          </w:tcPr>
          <w:p w14:paraId="47C41A8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93B33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F22F49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B0DD70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00600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2E2A88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72AC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56371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8445</w:t>
            </w:r>
          </w:p>
        </w:tc>
        <w:tc>
          <w:tcPr>
            <w:tcW w:w="2895" w:type="dxa"/>
            <w:tcBorders>
              <w:top w:val="nil"/>
              <w:left w:val="nil"/>
              <w:bottom w:val="single" w:sz="4" w:space="0" w:color="auto"/>
              <w:right w:val="single" w:sz="4" w:space="0" w:color="auto"/>
            </w:tcBorders>
            <w:shd w:val="clear" w:color="auto" w:fill="auto"/>
            <w:noWrap/>
            <w:vAlign w:val="center"/>
            <w:hideMark/>
          </w:tcPr>
          <w:p w14:paraId="6306248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DB5020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41B80F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E30377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ACC83A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51F431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692D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9F3E5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8446</w:t>
            </w:r>
          </w:p>
        </w:tc>
        <w:tc>
          <w:tcPr>
            <w:tcW w:w="2895" w:type="dxa"/>
            <w:tcBorders>
              <w:top w:val="nil"/>
              <w:left w:val="nil"/>
              <w:bottom w:val="single" w:sz="4" w:space="0" w:color="auto"/>
              <w:right w:val="single" w:sz="4" w:space="0" w:color="auto"/>
            </w:tcBorders>
            <w:shd w:val="clear" w:color="auto" w:fill="auto"/>
            <w:noWrap/>
            <w:vAlign w:val="center"/>
            <w:hideMark/>
          </w:tcPr>
          <w:p w14:paraId="1CC8E81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27D050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137111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896C17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A8902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C4BD8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5DE26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BC499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8447</w:t>
            </w:r>
          </w:p>
        </w:tc>
        <w:tc>
          <w:tcPr>
            <w:tcW w:w="2895" w:type="dxa"/>
            <w:tcBorders>
              <w:top w:val="nil"/>
              <w:left w:val="nil"/>
              <w:bottom w:val="single" w:sz="4" w:space="0" w:color="auto"/>
              <w:right w:val="single" w:sz="4" w:space="0" w:color="auto"/>
            </w:tcBorders>
            <w:shd w:val="clear" w:color="auto" w:fill="auto"/>
            <w:noWrap/>
            <w:vAlign w:val="center"/>
            <w:hideMark/>
          </w:tcPr>
          <w:p w14:paraId="704B94B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E9550C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147C3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935E25A"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33967B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524E5F7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C53E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DF57E5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8448</w:t>
            </w:r>
          </w:p>
        </w:tc>
        <w:tc>
          <w:tcPr>
            <w:tcW w:w="2895" w:type="dxa"/>
            <w:tcBorders>
              <w:top w:val="nil"/>
              <w:left w:val="nil"/>
              <w:bottom w:val="single" w:sz="4" w:space="0" w:color="auto"/>
              <w:right w:val="single" w:sz="4" w:space="0" w:color="auto"/>
            </w:tcBorders>
            <w:shd w:val="clear" w:color="auto" w:fill="auto"/>
            <w:noWrap/>
            <w:vAlign w:val="center"/>
            <w:hideMark/>
          </w:tcPr>
          <w:p w14:paraId="3DFD080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F28E8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F7AC36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3A6FAB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7ED367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3BCA45A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B177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A3AB6B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8449</w:t>
            </w:r>
          </w:p>
        </w:tc>
        <w:tc>
          <w:tcPr>
            <w:tcW w:w="2895" w:type="dxa"/>
            <w:tcBorders>
              <w:top w:val="nil"/>
              <w:left w:val="nil"/>
              <w:bottom w:val="single" w:sz="4" w:space="0" w:color="auto"/>
              <w:right w:val="single" w:sz="4" w:space="0" w:color="auto"/>
            </w:tcBorders>
            <w:shd w:val="clear" w:color="auto" w:fill="auto"/>
            <w:noWrap/>
            <w:vAlign w:val="center"/>
            <w:hideMark/>
          </w:tcPr>
          <w:p w14:paraId="698059F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C08C14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6ECC6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48205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B11FAA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C66B31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DF78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D2E10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8450</w:t>
            </w:r>
          </w:p>
        </w:tc>
        <w:tc>
          <w:tcPr>
            <w:tcW w:w="2895" w:type="dxa"/>
            <w:tcBorders>
              <w:top w:val="nil"/>
              <w:left w:val="nil"/>
              <w:bottom w:val="single" w:sz="4" w:space="0" w:color="auto"/>
              <w:right w:val="single" w:sz="4" w:space="0" w:color="auto"/>
            </w:tcBorders>
            <w:shd w:val="clear" w:color="auto" w:fill="auto"/>
            <w:noWrap/>
            <w:vAlign w:val="center"/>
            <w:hideMark/>
          </w:tcPr>
          <w:p w14:paraId="1B3096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205A18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D12FB9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4B464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D4950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2A19D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F263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FF0A02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8451</w:t>
            </w:r>
          </w:p>
        </w:tc>
        <w:tc>
          <w:tcPr>
            <w:tcW w:w="2895" w:type="dxa"/>
            <w:tcBorders>
              <w:top w:val="nil"/>
              <w:left w:val="nil"/>
              <w:bottom w:val="single" w:sz="4" w:space="0" w:color="auto"/>
              <w:right w:val="single" w:sz="4" w:space="0" w:color="auto"/>
            </w:tcBorders>
            <w:shd w:val="clear" w:color="auto" w:fill="auto"/>
            <w:noWrap/>
            <w:vAlign w:val="center"/>
            <w:hideMark/>
          </w:tcPr>
          <w:p w14:paraId="4D3D4B0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73B7B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95AAF9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70FB0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01DDA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696AD98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23E9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5CC4C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8452</w:t>
            </w:r>
          </w:p>
        </w:tc>
        <w:tc>
          <w:tcPr>
            <w:tcW w:w="2895" w:type="dxa"/>
            <w:tcBorders>
              <w:top w:val="nil"/>
              <w:left w:val="nil"/>
              <w:bottom w:val="single" w:sz="4" w:space="0" w:color="auto"/>
              <w:right w:val="single" w:sz="4" w:space="0" w:color="auto"/>
            </w:tcBorders>
            <w:shd w:val="clear" w:color="auto" w:fill="auto"/>
            <w:noWrap/>
            <w:vAlign w:val="center"/>
            <w:hideMark/>
          </w:tcPr>
          <w:p w14:paraId="49A1FEE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6BD1F3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06444E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1B3E7F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D6183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609ED8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2806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17D242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8453</w:t>
            </w:r>
          </w:p>
        </w:tc>
        <w:tc>
          <w:tcPr>
            <w:tcW w:w="2895" w:type="dxa"/>
            <w:tcBorders>
              <w:top w:val="nil"/>
              <w:left w:val="nil"/>
              <w:bottom w:val="single" w:sz="4" w:space="0" w:color="auto"/>
              <w:right w:val="single" w:sz="4" w:space="0" w:color="auto"/>
            </w:tcBorders>
            <w:shd w:val="clear" w:color="auto" w:fill="auto"/>
            <w:noWrap/>
            <w:vAlign w:val="center"/>
            <w:hideMark/>
          </w:tcPr>
          <w:p w14:paraId="68E09035"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A09295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C8360D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72621F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CF1099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4E4BF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5EB123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6259E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8454</w:t>
            </w:r>
          </w:p>
        </w:tc>
        <w:tc>
          <w:tcPr>
            <w:tcW w:w="2895" w:type="dxa"/>
            <w:tcBorders>
              <w:top w:val="nil"/>
              <w:left w:val="nil"/>
              <w:bottom w:val="single" w:sz="4" w:space="0" w:color="auto"/>
              <w:right w:val="single" w:sz="4" w:space="0" w:color="auto"/>
            </w:tcBorders>
            <w:shd w:val="clear" w:color="auto" w:fill="auto"/>
            <w:noWrap/>
            <w:vAlign w:val="center"/>
            <w:hideMark/>
          </w:tcPr>
          <w:p w14:paraId="1C46C62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22D4AD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7E9D178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B9CBF2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75E3A0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056667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696BB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F9F42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8455</w:t>
            </w:r>
          </w:p>
        </w:tc>
        <w:tc>
          <w:tcPr>
            <w:tcW w:w="2895" w:type="dxa"/>
            <w:tcBorders>
              <w:top w:val="nil"/>
              <w:left w:val="nil"/>
              <w:bottom w:val="single" w:sz="4" w:space="0" w:color="auto"/>
              <w:right w:val="single" w:sz="4" w:space="0" w:color="auto"/>
            </w:tcBorders>
            <w:shd w:val="clear" w:color="auto" w:fill="auto"/>
            <w:noWrap/>
            <w:vAlign w:val="center"/>
            <w:hideMark/>
          </w:tcPr>
          <w:p w14:paraId="7BCC759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DC78D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B7CEC4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281EEF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DB9148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0B15642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DA616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7BB52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8456</w:t>
            </w:r>
          </w:p>
        </w:tc>
        <w:tc>
          <w:tcPr>
            <w:tcW w:w="2895" w:type="dxa"/>
            <w:tcBorders>
              <w:top w:val="nil"/>
              <w:left w:val="nil"/>
              <w:bottom w:val="single" w:sz="4" w:space="0" w:color="auto"/>
              <w:right w:val="single" w:sz="4" w:space="0" w:color="auto"/>
            </w:tcBorders>
            <w:shd w:val="clear" w:color="auto" w:fill="auto"/>
            <w:noWrap/>
            <w:vAlign w:val="center"/>
            <w:hideMark/>
          </w:tcPr>
          <w:p w14:paraId="58670B5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42A78F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C6EB72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E761C5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299A6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5E78D68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B09E0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8ABA5F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8458</w:t>
            </w:r>
          </w:p>
        </w:tc>
        <w:tc>
          <w:tcPr>
            <w:tcW w:w="2895" w:type="dxa"/>
            <w:tcBorders>
              <w:top w:val="nil"/>
              <w:left w:val="nil"/>
              <w:bottom w:val="single" w:sz="4" w:space="0" w:color="auto"/>
              <w:right w:val="single" w:sz="4" w:space="0" w:color="auto"/>
            </w:tcBorders>
            <w:shd w:val="clear" w:color="auto" w:fill="auto"/>
            <w:noWrap/>
            <w:vAlign w:val="center"/>
            <w:hideMark/>
          </w:tcPr>
          <w:p w14:paraId="1C0C029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CC95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A7EFC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4974606"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A6637D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1C6676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CCB8F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84C144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8459</w:t>
            </w:r>
          </w:p>
        </w:tc>
        <w:tc>
          <w:tcPr>
            <w:tcW w:w="2895" w:type="dxa"/>
            <w:tcBorders>
              <w:top w:val="nil"/>
              <w:left w:val="nil"/>
              <w:bottom w:val="single" w:sz="4" w:space="0" w:color="auto"/>
              <w:right w:val="single" w:sz="4" w:space="0" w:color="auto"/>
            </w:tcBorders>
            <w:shd w:val="clear" w:color="auto" w:fill="auto"/>
            <w:noWrap/>
            <w:vAlign w:val="center"/>
            <w:hideMark/>
          </w:tcPr>
          <w:p w14:paraId="69B2191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07A786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568EAF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50AFBB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68851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06B4E0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7975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5A4E5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8460</w:t>
            </w:r>
          </w:p>
        </w:tc>
        <w:tc>
          <w:tcPr>
            <w:tcW w:w="2895" w:type="dxa"/>
            <w:tcBorders>
              <w:top w:val="nil"/>
              <w:left w:val="nil"/>
              <w:bottom w:val="single" w:sz="4" w:space="0" w:color="auto"/>
              <w:right w:val="single" w:sz="4" w:space="0" w:color="auto"/>
            </w:tcBorders>
            <w:shd w:val="clear" w:color="auto" w:fill="auto"/>
            <w:noWrap/>
            <w:vAlign w:val="center"/>
            <w:hideMark/>
          </w:tcPr>
          <w:p w14:paraId="220A6BF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4DDB7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8D88D7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6B813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C681B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8D4827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F9D48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FFC97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8461</w:t>
            </w:r>
          </w:p>
        </w:tc>
        <w:tc>
          <w:tcPr>
            <w:tcW w:w="2895" w:type="dxa"/>
            <w:tcBorders>
              <w:top w:val="nil"/>
              <w:left w:val="nil"/>
              <w:bottom w:val="single" w:sz="4" w:space="0" w:color="auto"/>
              <w:right w:val="single" w:sz="4" w:space="0" w:color="auto"/>
            </w:tcBorders>
            <w:shd w:val="clear" w:color="auto" w:fill="auto"/>
            <w:noWrap/>
            <w:vAlign w:val="center"/>
            <w:hideMark/>
          </w:tcPr>
          <w:p w14:paraId="485D8FC7"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861AB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EE985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D56C71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52007B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ECE19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B9F10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0494B4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8462</w:t>
            </w:r>
          </w:p>
        </w:tc>
        <w:tc>
          <w:tcPr>
            <w:tcW w:w="2895" w:type="dxa"/>
            <w:tcBorders>
              <w:top w:val="nil"/>
              <w:left w:val="nil"/>
              <w:bottom w:val="single" w:sz="4" w:space="0" w:color="auto"/>
              <w:right w:val="single" w:sz="4" w:space="0" w:color="auto"/>
            </w:tcBorders>
            <w:shd w:val="clear" w:color="auto" w:fill="auto"/>
            <w:noWrap/>
            <w:vAlign w:val="center"/>
            <w:hideMark/>
          </w:tcPr>
          <w:p w14:paraId="56D9CC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C9628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79B045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10276E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698CBC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5E6BE7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3B3A17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D45B3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8463</w:t>
            </w:r>
          </w:p>
        </w:tc>
        <w:tc>
          <w:tcPr>
            <w:tcW w:w="2895" w:type="dxa"/>
            <w:tcBorders>
              <w:top w:val="nil"/>
              <w:left w:val="nil"/>
              <w:bottom w:val="single" w:sz="4" w:space="0" w:color="auto"/>
              <w:right w:val="single" w:sz="4" w:space="0" w:color="auto"/>
            </w:tcBorders>
            <w:shd w:val="clear" w:color="auto" w:fill="auto"/>
            <w:noWrap/>
            <w:vAlign w:val="center"/>
            <w:hideMark/>
          </w:tcPr>
          <w:p w14:paraId="1615AF8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8FB62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EF5F2E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C74F2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9706A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E3BE41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0266D0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D3127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8464</w:t>
            </w:r>
          </w:p>
        </w:tc>
        <w:tc>
          <w:tcPr>
            <w:tcW w:w="2895" w:type="dxa"/>
            <w:tcBorders>
              <w:top w:val="nil"/>
              <w:left w:val="nil"/>
              <w:bottom w:val="single" w:sz="4" w:space="0" w:color="auto"/>
              <w:right w:val="single" w:sz="4" w:space="0" w:color="auto"/>
            </w:tcBorders>
            <w:shd w:val="clear" w:color="auto" w:fill="auto"/>
            <w:noWrap/>
            <w:vAlign w:val="center"/>
            <w:hideMark/>
          </w:tcPr>
          <w:p w14:paraId="11CD7B9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0AF6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6A8BB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2256DF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0F9123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3E6E16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AA8E6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C26519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8465</w:t>
            </w:r>
          </w:p>
        </w:tc>
        <w:tc>
          <w:tcPr>
            <w:tcW w:w="2895" w:type="dxa"/>
            <w:tcBorders>
              <w:top w:val="nil"/>
              <w:left w:val="nil"/>
              <w:bottom w:val="single" w:sz="4" w:space="0" w:color="auto"/>
              <w:right w:val="single" w:sz="4" w:space="0" w:color="auto"/>
            </w:tcBorders>
            <w:shd w:val="clear" w:color="auto" w:fill="auto"/>
            <w:noWrap/>
            <w:vAlign w:val="center"/>
            <w:hideMark/>
          </w:tcPr>
          <w:p w14:paraId="5515334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Легла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95DC6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DA23D5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416EE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CEF05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59036E0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61A47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BEFAC6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8466</w:t>
            </w:r>
          </w:p>
        </w:tc>
        <w:tc>
          <w:tcPr>
            <w:tcW w:w="2895" w:type="dxa"/>
            <w:tcBorders>
              <w:top w:val="nil"/>
              <w:left w:val="nil"/>
              <w:bottom w:val="single" w:sz="4" w:space="0" w:color="auto"/>
              <w:right w:val="single" w:sz="4" w:space="0" w:color="auto"/>
            </w:tcBorders>
            <w:shd w:val="clear" w:color="auto" w:fill="auto"/>
            <w:noWrap/>
            <w:vAlign w:val="center"/>
            <w:hideMark/>
          </w:tcPr>
          <w:p w14:paraId="34B6656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45C124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36180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545273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8FDBB3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27D116F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3A15F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0DF8AB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8467</w:t>
            </w:r>
          </w:p>
        </w:tc>
        <w:tc>
          <w:tcPr>
            <w:tcW w:w="2895" w:type="dxa"/>
            <w:tcBorders>
              <w:top w:val="nil"/>
              <w:left w:val="nil"/>
              <w:bottom w:val="single" w:sz="4" w:space="0" w:color="auto"/>
              <w:right w:val="single" w:sz="4" w:space="0" w:color="auto"/>
            </w:tcBorders>
            <w:shd w:val="clear" w:color="auto" w:fill="auto"/>
            <w:noWrap/>
            <w:vAlign w:val="center"/>
            <w:hideMark/>
          </w:tcPr>
          <w:p w14:paraId="6AD8A06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8EBC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5E26B1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A3437F7"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053BEF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39F20E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B69E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9656F7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8468</w:t>
            </w:r>
          </w:p>
        </w:tc>
        <w:tc>
          <w:tcPr>
            <w:tcW w:w="2895" w:type="dxa"/>
            <w:tcBorders>
              <w:top w:val="nil"/>
              <w:left w:val="nil"/>
              <w:bottom w:val="single" w:sz="4" w:space="0" w:color="auto"/>
              <w:right w:val="single" w:sz="4" w:space="0" w:color="auto"/>
            </w:tcBorders>
            <w:shd w:val="clear" w:color="auto" w:fill="auto"/>
            <w:noWrap/>
            <w:vAlign w:val="center"/>
            <w:hideMark/>
          </w:tcPr>
          <w:p w14:paraId="53730ADD"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F74B5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3B57409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D56829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ADD374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03DB32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ABECE0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4F3E4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8469</w:t>
            </w:r>
          </w:p>
        </w:tc>
        <w:tc>
          <w:tcPr>
            <w:tcW w:w="2895" w:type="dxa"/>
            <w:tcBorders>
              <w:top w:val="nil"/>
              <w:left w:val="nil"/>
              <w:bottom w:val="single" w:sz="4" w:space="0" w:color="auto"/>
              <w:right w:val="single" w:sz="4" w:space="0" w:color="auto"/>
            </w:tcBorders>
            <w:shd w:val="clear" w:color="auto" w:fill="auto"/>
            <w:noWrap/>
            <w:vAlign w:val="center"/>
            <w:hideMark/>
          </w:tcPr>
          <w:p w14:paraId="1B91CE4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3A25F9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73A04B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7D49B2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52095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76768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A0E1F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AE31C0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8470</w:t>
            </w:r>
          </w:p>
        </w:tc>
        <w:tc>
          <w:tcPr>
            <w:tcW w:w="2895" w:type="dxa"/>
            <w:tcBorders>
              <w:top w:val="nil"/>
              <w:left w:val="nil"/>
              <w:bottom w:val="single" w:sz="4" w:space="0" w:color="auto"/>
              <w:right w:val="single" w:sz="4" w:space="0" w:color="auto"/>
            </w:tcBorders>
            <w:shd w:val="clear" w:color="auto" w:fill="auto"/>
            <w:noWrap/>
            <w:vAlign w:val="center"/>
            <w:hideMark/>
          </w:tcPr>
          <w:p w14:paraId="15B5FD2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1BD69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A8FE25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CEBF9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C7146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2B02385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51534C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995D4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8471</w:t>
            </w:r>
          </w:p>
        </w:tc>
        <w:tc>
          <w:tcPr>
            <w:tcW w:w="2895" w:type="dxa"/>
            <w:tcBorders>
              <w:top w:val="nil"/>
              <w:left w:val="nil"/>
              <w:bottom w:val="single" w:sz="4" w:space="0" w:color="auto"/>
              <w:right w:val="single" w:sz="4" w:space="0" w:color="auto"/>
            </w:tcBorders>
            <w:shd w:val="clear" w:color="auto" w:fill="auto"/>
            <w:noWrap/>
            <w:vAlign w:val="center"/>
            <w:hideMark/>
          </w:tcPr>
          <w:p w14:paraId="23FAFE60"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6EFD6B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B1CDF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6DBFB70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EDCE32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497084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3822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79E80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8472</w:t>
            </w:r>
          </w:p>
        </w:tc>
        <w:tc>
          <w:tcPr>
            <w:tcW w:w="2895" w:type="dxa"/>
            <w:tcBorders>
              <w:top w:val="nil"/>
              <w:left w:val="nil"/>
              <w:bottom w:val="single" w:sz="4" w:space="0" w:color="auto"/>
              <w:right w:val="single" w:sz="4" w:space="0" w:color="auto"/>
            </w:tcBorders>
            <w:shd w:val="clear" w:color="auto" w:fill="auto"/>
            <w:noWrap/>
            <w:vAlign w:val="center"/>
            <w:hideMark/>
          </w:tcPr>
          <w:p w14:paraId="16B4B73F"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DE6B2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656A39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4CF661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8D93E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B299C8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C922C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0EBBCF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8473</w:t>
            </w:r>
          </w:p>
        </w:tc>
        <w:tc>
          <w:tcPr>
            <w:tcW w:w="2895" w:type="dxa"/>
            <w:tcBorders>
              <w:top w:val="nil"/>
              <w:left w:val="nil"/>
              <w:bottom w:val="single" w:sz="4" w:space="0" w:color="auto"/>
              <w:right w:val="single" w:sz="4" w:space="0" w:color="auto"/>
            </w:tcBorders>
            <w:shd w:val="clear" w:color="auto" w:fill="auto"/>
            <w:noWrap/>
            <w:vAlign w:val="center"/>
            <w:hideMark/>
          </w:tcPr>
          <w:p w14:paraId="561685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90F566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C73A7B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1BF68EB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CCEF8B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67AD955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6673C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17DD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8474</w:t>
            </w:r>
          </w:p>
        </w:tc>
        <w:tc>
          <w:tcPr>
            <w:tcW w:w="2895" w:type="dxa"/>
            <w:tcBorders>
              <w:top w:val="nil"/>
              <w:left w:val="nil"/>
              <w:bottom w:val="single" w:sz="4" w:space="0" w:color="auto"/>
              <w:right w:val="single" w:sz="4" w:space="0" w:color="auto"/>
            </w:tcBorders>
            <w:shd w:val="clear" w:color="auto" w:fill="auto"/>
            <w:noWrap/>
            <w:vAlign w:val="center"/>
            <w:hideMark/>
          </w:tcPr>
          <w:p w14:paraId="6443B059"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13D13DC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D3B769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D40AE3B"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568FC8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12E0B32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4849C9"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2060106</w:t>
            </w:r>
          </w:p>
        </w:tc>
        <w:tc>
          <w:tcPr>
            <w:tcW w:w="620" w:type="dxa"/>
            <w:tcBorders>
              <w:top w:val="nil"/>
              <w:left w:val="nil"/>
              <w:bottom w:val="single" w:sz="4" w:space="0" w:color="auto"/>
              <w:right w:val="single" w:sz="4" w:space="0" w:color="auto"/>
            </w:tcBorders>
            <w:shd w:val="clear" w:color="auto" w:fill="auto"/>
            <w:noWrap/>
            <w:vAlign w:val="center"/>
            <w:hideMark/>
          </w:tcPr>
          <w:p w14:paraId="354369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8475</w:t>
            </w:r>
          </w:p>
        </w:tc>
        <w:tc>
          <w:tcPr>
            <w:tcW w:w="2895" w:type="dxa"/>
            <w:tcBorders>
              <w:top w:val="nil"/>
              <w:left w:val="nil"/>
              <w:bottom w:val="single" w:sz="4" w:space="0" w:color="auto"/>
              <w:right w:val="single" w:sz="4" w:space="0" w:color="auto"/>
            </w:tcBorders>
            <w:shd w:val="clear" w:color="auto" w:fill="auto"/>
            <w:noWrap/>
            <w:vAlign w:val="center"/>
            <w:hideMark/>
          </w:tcPr>
          <w:p w14:paraId="763535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7257B2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95DAA1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9535621"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1BE9A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26B593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4655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240A5C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8476</w:t>
            </w:r>
          </w:p>
        </w:tc>
        <w:tc>
          <w:tcPr>
            <w:tcW w:w="2895" w:type="dxa"/>
            <w:tcBorders>
              <w:top w:val="nil"/>
              <w:left w:val="nil"/>
              <w:bottom w:val="single" w:sz="4" w:space="0" w:color="auto"/>
              <w:right w:val="single" w:sz="4" w:space="0" w:color="auto"/>
            </w:tcBorders>
            <w:shd w:val="clear" w:color="auto" w:fill="auto"/>
            <w:noWrap/>
            <w:vAlign w:val="center"/>
            <w:hideMark/>
          </w:tcPr>
          <w:p w14:paraId="5523B77A"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Легро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6429F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4EA3B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9009FC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FEBB7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5C1AFA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4B672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6C135E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8477</w:t>
            </w:r>
          </w:p>
        </w:tc>
        <w:tc>
          <w:tcPr>
            <w:tcW w:w="2895" w:type="dxa"/>
            <w:tcBorders>
              <w:top w:val="nil"/>
              <w:left w:val="nil"/>
              <w:bottom w:val="single" w:sz="4" w:space="0" w:color="auto"/>
              <w:right w:val="single" w:sz="4" w:space="0" w:color="auto"/>
            </w:tcBorders>
            <w:shd w:val="clear" w:color="auto" w:fill="auto"/>
            <w:noWrap/>
            <w:vAlign w:val="center"/>
            <w:hideMark/>
          </w:tcPr>
          <w:p w14:paraId="6D3CFC76"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7AE214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E401FC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D0FCD7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4B171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72170FD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27CCC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8B37A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8478</w:t>
            </w:r>
          </w:p>
        </w:tc>
        <w:tc>
          <w:tcPr>
            <w:tcW w:w="2895" w:type="dxa"/>
            <w:tcBorders>
              <w:top w:val="nil"/>
              <w:left w:val="nil"/>
              <w:bottom w:val="single" w:sz="4" w:space="0" w:color="auto"/>
              <w:right w:val="single" w:sz="4" w:space="0" w:color="auto"/>
            </w:tcBorders>
            <w:shd w:val="clear" w:color="auto" w:fill="auto"/>
            <w:noWrap/>
            <w:vAlign w:val="center"/>
            <w:hideMark/>
          </w:tcPr>
          <w:p w14:paraId="5879F6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9F7BC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018D28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3506DF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98558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79D11B6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C76A1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23EF7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8479</w:t>
            </w:r>
          </w:p>
        </w:tc>
        <w:tc>
          <w:tcPr>
            <w:tcW w:w="2895" w:type="dxa"/>
            <w:tcBorders>
              <w:top w:val="nil"/>
              <w:left w:val="nil"/>
              <w:bottom w:val="single" w:sz="4" w:space="0" w:color="auto"/>
              <w:right w:val="single" w:sz="4" w:space="0" w:color="auto"/>
            </w:tcBorders>
            <w:shd w:val="clear" w:color="auto" w:fill="auto"/>
            <w:noWrap/>
            <w:vAlign w:val="center"/>
            <w:hideMark/>
          </w:tcPr>
          <w:p w14:paraId="74BB63F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53F705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69DA23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864A1DF"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A2C0F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0A5596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615BC5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AE7927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8480</w:t>
            </w:r>
          </w:p>
        </w:tc>
        <w:tc>
          <w:tcPr>
            <w:tcW w:w="2895" w:type="dxa"/>
            <w:tcBorders>
              <w:top w:val="nil"/>
              <w:left w:val="nil"/>
              <w:bottom w:val="single" w:sz="4" w:space="0" w:color="auto"/>
              <w:right w:val="single" w:sz="4" w:space="0" w:color="auto"/>
            </w:tcBorders>
            <w:shd w:val="clear" w:color="auto" w:fill="auto"/>
            <w:noWrap/>
            <w:vAlign w:val="center"/>
            <w:hideMark/>
          </w:tcPr>
          <w:p w14:paraId="50EC0F1E"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0B0CCA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CE64E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D01169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CC1BD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CFA528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07E3C1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5D47B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8481</w:t>
            </w:r>
          </w:p>
        </w:tc>
        <w:tc>
          <w:tcPr>
            <w:tcW w:w="2895" w:type="dxa"/>
            <w:tcBorders>
              <w:top w:val="nil"/>
              <w:left w:val="nil"/>
              <w:bottom w:val="single" w:sz="4" w:space="0" w:color="auto"/>
              <w:right w:val="single" w:sz="4" w:space="0" w:color="auto"/>
            </w:tcBorders>
            <w:shd w:val="clear" w:color="auto" w:fill="auto"/>
            <w:noWrap/>
            <w:vAlign w:val="center"/>
            <w:hideMark/>
          </w:tcPr>
          <w:p w14:paraId="53A01BD5"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05898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21E7724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717164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BBEACD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616A71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A3DFB3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6DC0A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8482</w:t>
            </w:r>
          </w:p>
        </w:tc>
        <w:tc>
          <w:tcPr>
            <w:tcW w:w="2895" w:type="dxa"/>
            <w:tcBorders>
              <w:top w:val="nil"/>
              <w:left w:val="nil"/>
              <w:bottom w:val="single" w:sz="4" w:space="0" w:color="auto"/>
              <w:right w:val="single" w:sz="4" w:space="0" w:color="auto"/>
            </w:tcBorders>
            <w:shd w:val="clear" w:color="auto" w:fill="auto"/>
            <w:noWrap/>
            <w:vAlign w:val="center"/>
            <w:hideMark/>
          </w:tcPr>
          <w:p w14:paraId="229E256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80D17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94BE08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EF21A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8E2F67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3B576A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E16336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4BE691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8483</w:t>
            </w:r>
          </w:p>
        </w:tc>
        <w:tc>
          <w:tcPr>
            <w:tcW w:w="2895" w:type="dxa"/>
            <w:tcBorders>
              <w:top w:val="nil"/>
              <w:left w:val="nil"/>
              <w:bottom w:val="single" w:sz="4" w:space="0" w:color="auto"/>
              <w:right w:val="single" w:sz="4" w:space="0" w:color="auto"/>
            </w:tcBorders>
            <w:shd w:val="clear" w:color="auto" w:fill="auto"/>
            <w:noWrap/>
            <w:vAlign w:val="center"/>
            <w:hideMark/>
          </w:tcPr>
          <w:p w14:paraId="27D217B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41E5374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18575A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8006F7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3C157F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158.00 </w:t>
            </w:r>
          </w:p>
        </w:tc>
      </w:tr>
      <w:tr w:rsidR="00537DC7" w:rsidRPr="00537DC7" w14:paraId="58CE604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38A7D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13055E5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8484</w:t>
            </w:r>
          </w:p>
        </w:tc>
        <w:tc>
          <w:tcPr>
            <w:tcW w:w="2895" w:type="dxa"/>
            <w:tcBorders>
              <w:top w:val="nil"/>
              <w:left w:val="nil"/>
              <w:bottom w:val="single" w:sz="4" w:space="0" w:color="auto"/>
              <w:right w:val="single" w:sz="4" w:space="0" w:color="auto"/>
            </w:tcBorders>
            <w:shd w:val="clear" w:color="auto" w:fill="auto"/>
            <w:noWrap/>
            <w:vAlign w:val="center"/>
            <w:hideMark/>
          </w:tcPr>
          <w:p w14:paraId="50005A43"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38939A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11990D0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379500C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A4AF60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328.00 </w:t>
            </w:r>
          </w:p>
        </w:tc>
      </w:tr>
      <w:tr w:rsidR="00537DC7" w:rsidRPr="00537DC7" w14:paraId="2C7E2CE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50AB4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1C6DB8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8485</w:t>
            </w:r>
          </w:p>
        </w:tc>
        <w:tc>
          <w:tcPr>
            <w:tcW w:w="2895" w:type="dxa"/>
            <w:tcBorders>
              <w:top w:val="nil"/>
              <w:left w:val="nil"/>
              <w:bottom w:val="single" w:sz="4" w:space="0" w:color="auto"/>
              <w:right w:val="single" w:sz="4" w:space="0" w:color="auto"/>
            </w:tcBorders>
            <w:shd w:val="clear" w:color="auto" w:fill="auto"/>
            <w:noWrap/>
            <w:vAlign w:val="center"/>
            <w:hideMark/>
          </w:tcPr>
          <w:p w14:paraId="34E131CC"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малко с матрак</w:t>
            </w:r>
          </w:p>
        </w:tc>
        <w:tc>
          <w:tcPr>
            <w:tcW w:w="1146" w:type="dxa"/>
            <w:tcBorders>
              <w:top w:val="nil"/>
              <w:left w:val="nil"/>
              <w:bottom w:val="single" w:sz="4" w:space="0" w:color="auto"/>
              <w:right w:val="single" w:sz="4" w:space="0" w:color="auto"/>
            </w:tcBorders>
            <w:shd w:val="clear" w:color="auto" w:fill="auto"/>
            <w:noWrap/>
            <w:vAlign w:val="center"/>
            <w:hideMark/>
          </w:tcPr>
          <w:p w14:paraId="3E4040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41EC676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2547CA10"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F94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219.00 </w:t>
            </w:r>
          </w:p>
        </w:tc>
      </w:tr>
      <w:tr w:rsidR="00537DC7" w:rsidRPr="00537DC7" w14:paraId="0C81928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F8C7BE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B79D6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8486</w:t>
            </w:r>
          </w:p>
        </w:tc>
        <w:tc>
          <w:tcPr>
            <w:tcW w:w="2895" w:type="dxa"/>
            <w:tcBorders>
              <w:top w:val="nil"/>
              <w:left w:val="nil"/>
              <w:bottom w:val="single" w:sz="4" w:space="0" w:color="auto"/>
              <w:right w:val="single" w:sz="4" w:space="0" w:color="auto"/>
            </w:tcBorders>
            <w:shd w:val="clear" w:color="auto" w:fill="auto"/>
            <w:noWrap/>
            <w:vAlign w:val="center"/>
            <w:hideMark/>
          </w:tcPr>
          <w:p w14:paraId="1C385C08"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392F6F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6BD0B93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15EA982"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99A5F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7441B5E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DE568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29AA2F9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8487</w:t>
            </w:r>
          </w:p>
        </w:tc>
        <w:tc>
          <w:tcPr>
            <w:tcW w:w="2895" w:type="dxa"/>
            <w:tcBorders>
              <w:top w:val="nil"/>
              <w:left w:val="nil"/>
              <w:bottom w:val="single" w:sz="4" w:space="0" w:color="auto"/>
              <w:right w:val="single" w:sz="4" w:space="0" w:color="auto"/>
            </w:tcBorders>
            <w:shd w:val="clear" w:color="auto" w:fill="auto"/>
            <w:noWrap/>
            <w:vAlign w:val="center"/>
            <w:hideMark/>
          </w:tcPr>
          <w:p w14:paraId="00F096B1"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Легло голямо с дюшек</w:t>
            </w:r>
          </w:p>
        </w:tc>
        <w:tc>
          <w:tcPr>
            <w:tcW w:w="1146" w:type="dxa"/>
            <w:tcBorders>
              <w:top w:val="nil"/>
              <w:left w:val="nil"/>
              <w:bottom w:val="single" w:sz="4" w:space="0" w:color="auto"/>
              <w:right w:val="single" w:sz="4" w:space="0" w:color="auto"/>
            </w:tcBorders>
            <w:shd w:val="clear" w:color="auto" w:fill="auto"/>
            <w:noWrap/>
            <w:vAlign w:val="center"/>
            <w:hideMark/>
          </w:tcPr>
          <w:p w14:paraId="28D1A7D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E1FDA8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70EB3E8"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A18CB7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206.00 </w:t>
            </w:r>
          </w:p>
        </w:tc>
      </w:tr>
      <w:tr w:rsidR="00537DC7" w:rsidRPr="00537DC7" w14:paraId="1EFCC2A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7EBF8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2998BC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8488</w:t>
            </w:r>
          </w:p>
        </w:tc>
        <w:tc>
          <w:tcPr>
            <w:tcW w:w="2895" w:type="dxa"/>
            <w:tcBorders>
              <w:top w:val="nil"/>
              <w:left w:val="nil"/>
              <w:bottom w:val="single" w:sz="4" w:space="0" w:color="auto"/>
              <w:right w:val="single" w:sz="4" w:space="0" w:color="auto"/>
            </w:tcBorders>
            <w:shd w:val="clear" w:color="auto" w:fill="auto"/>
            <w:noWrap/>
            <w:vAlign w:val="center"/>
            <w:hideMark/>
          </w:tcPr>
          <w:p w14:paraId="67935F8D" w14:textId="77777777" w:rsidR="00537DC7" w:rsidRPr="00537DC7" w:rsidRDefault="00537DC7" w:rsidP="00537DC7">
            <w:pPr>
              <w:jc w:val="left"/>
              <w:rPr>
                <w:color w:val="000000"/>
                <w:sz w:val="16"/>
                <w:szCs w:val="16"/>
                <w:lang w:eastAsia="bg-BG"/>
              </w:rPr>
            </w:pPr>
            <w:r w:rsidRPr="00537DC7">
              <w:rPr>
                <w:color w:val="000000"/>
                <w:sz w:val="16"/>
                <w:szCs w:val="16"/>
                <w:lang w:eastAsia="bg-BG"/>
              </w:rPr>
              <w:t>Шкафче за телевизор 12 бр.</w:t>
            </w:r>
          </w:p>
        </w:tc>
        <w:tc>
          <w:tcPr>
            <w:tcW w:w="1146" w:type="dxa"/>
            <w:tcBorders>
              <w:top w:val="nil"/>
              <w:left w:val="nil"/>
              <w:bottom w:val="single" w:sz="4" w:space="0" w:color="auto"/>
              <w:right w:val="single" w:sz="4" w:space="0" w:color="auto"/>
            </w:tcBorders>
            <w:shd w:val="clear" w:color="auto" w:fill="auto"/>
            <w:noWrap/>
            <w:vAlign w:val="center"/>
            <w:hideMark/>
          </w:tcPr>
          <w:p w14:paraId="1BC5886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040EABA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1DB6C59"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9D86DE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744.00 </w:t>
            </w:r>
          </w:p>
        </w:tc>
      </w:tr>
      <w:tr w:rsidR="00537DC7" w:rsidRPr="00537DC7" w14:paraId="027727C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C57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008ED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8489</w:t>
            </w:r>
          </w:p>
        </w:tc>
        <w:tc>
          <w:tcPr>
            <w:tcW w:w="2895" w:type="dxa"/>
            <w:tcBorders>
              <w:top w:val="nil"/>
              <w:left w:val="nil"/>
              <w:bottom w:val="single" w:sz="4" w:space="0" w:color="auto"/>
              <w:right w:val="single" w:sz="4" w:space="0" w:color="auto"/>
            </w:tcBorders>
            <w:shd w:val="clear" w:color="auto" w:fill="auto"/>
            <w:noWrap/>
            <w:vAlign w:val="center"/>
            <w:hideMark/>
          </w:tcPr>
          <w:p w14:paraId="217DAC1C"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Корнизи 90 м</w:t>
            </w:r>
          </w:p>
        </w:tc>
        <w:tc>
          <w:tcPr>
            <w:tcW w:w="1146" w:type="dxa"/>
            <w:tcBorders>
              <w:top w:val="nil"/>
              <w:left w:val="nil"/>
              <w:bottom w:val="single" w:sz="4" w:space="0" w:color="auto"/>
              <w:right w:val="single" w:sz="4" w:space="0" w:color="auto"/>
            </w:tcBorders>
            <w:shd w:val="clear" w:color="auto" w:fill="auto"/>
            <w:noWrap/>
            <w:vAlign w:val="center"/>
            <w:hideMark/>
          </w:tcPr>
          <w:p w14:paraId="6D406CB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30.6.2001</w:t>
            </w:r>
          </w:p>
        </w:tc>
        <w:tc>
          <w:tcPr>
            <w:tcW w:w="560" w:type="dxa"/>
            <w:tcBorders>
              <w:top w:val="nil"/>
              <w:left w:val="nil"/>
              <w:bottom w:val="single" w:sz="4" w:space="0" w:color="auto"/>
              <w:right w:val="single" w:sz="4" w:space="0" w:color="auto"/>
            </w:tcBorders>
            <w:shd w:val="clear" w:color="auto" w:fill="auto"/>
            <w:noWrap/>
            <w:vAlign w:val="center"/>
            <w:hideMark/>
          </w:tcPr>
          <w:p w14:paraId="5B985BD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F07FE2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AEF19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445.00 </w:t>
            </w:r>
          </w:p>
        </w:tc>
      </w:tr>
      <w:tr w:rsidR="00537DC7" w:rsidRPr="00537DC7" w14:paraId="3BB9E28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3D521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B81EAB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8491</w:t>
            </w:r>
          </w:p>
        </w:tc>
        <w:tc>
          <w:tcPr>
            <w:tcW w:w="2895" w:type="dxa"/>
            <w:tcBorders>
              <w:top w:val="nil"/>
              <w:left w:val="nil"/>
              <w:bottom w:val="single" w:sz="4" w:space="0" w:color="auto"/>
              <w:right w:val="single" w:sz="4" w:space="0" w:color="auto"/>
            </w:tcBorders>
            <w:shd w:val="clear" w:color="auto" w:fill="auto"/>
            <w:noWrap/>
            <w:vAlign w:val="center"/>
            <w:hideMark/>
          </w:tcPr>
          <w:p w14:paraId="021609C2"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22810F7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4C3A7C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7AC932E4"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3B256D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1 690.00 </w:t>
            </w:r>
          </w:p>
        </w:tc>
      </w:tr>
      <w:tr w:rsidR="00537DC7" w:rsidRPr="00537DC7" w14:paraId="5C4AFAF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535056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3E1D138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8492</w:t>
            </w:r>
          </w:p>
        </w:tc>
        <w:tc>
          <w:tcPr>
            <w:tcW w:w="2895" w:type="dxa"/>
            <w:tcBorders>
              <w:top w:val="nil"/>
              <w:left w:val="nil"/>
              <w:bottom w:val="single" w:sz="4" w:space="0" w:color="auto"/>
              <w:right w:val="single" w:sz="4" w:space="0" w:color="auto"/>
            </w:tcBorders>
            <w:shd w:val="clear" w:color="auto" w:fill="auto"/>
            <w:noWrap/>
            <w:vAlign w:val="center"/>
            <w:hideMark/>
          </w:tcPr>
          <w:p w14:paraId="7C827349"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338DAA8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5CD41CB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505E753E"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2C4A06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1 550.00 </w:t>
            </w:r>
          </w:p>
        </w:tc>
      </w:tr>
      <w:tr w:rsidR="00537DC7" w:rsidRPr="00537DC7" w14:paraId="716693B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8BBF1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632F710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8493</w:t>
            </w:r>
          </w:p>
        </w:tc>
        <w:tc>
          <w:tcPr>
            <w:tcW w:w="2895" w:type="dxa"/>
            <w:tcBorders>
              <w:top w:val="nil"/>
              <w:left w:val="nil"/>
              <w:bottom w:val="single" w:sz="4" w:space="0" w:color="auto"/>
              <w:right w:val="single" w:sz="4" w:space="0" w:color="auto"/>
            </w:tcBorders>
            <w:shd w:val="clear" w:color="auto" w:fill="auto"/>
            <w:noWrap/>
            <w:vAlign w:val="center"/>
            <w:hideMark/>
          </w:tcPr>
          <w:p w14:paraId="2E1034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Климатична система</w:t>
            </w:r>
          </w:p>
        </w:tc>
        <w:tc>
          <w:tcPr>
            <w:tcW w:w="1146" w:type="dxa"/>
            <w:tcBorders>
              <w:top w:val="nil"/>
              <w:left w:val="nil"/>
              <w:bottom w:val="single" w:sz="4" w:space="0" w:color="auto"/>
              <w:right w:val="single" w:sz="4" w:space="0" w:color="auto"/>
            </w:tcBorders>
            <w:shd w:val="clear" w:color="auto" w:fill="auto"/>
            <w:noWrap/>
            <w:vAlign w:val="center"/>
            <w:hideMark/>
          </w:tcPr>
          <w:p w14:paraId="3EB2184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6.11.2001</w:t>
            </w:r>
          </w:p>
        </w:tc>
        <w:tc>
          <w:tcPr>
            <w:tcW w:w="560" w:type="dxa"/>
            <w:tcBorders>
              <w:top w:val="nil"/>
              <w:left w:val="nil"/>
              <w:bottom w:val="single" w:sz="4" w:space="0" w:color="auto"/>
              <w:right w:val="single" w:sz="4" w:space="0" w:color="auto"/>
            </w:tcBorders>
            <w:shd w:val="clear" w:color="auto" w:fill="auto"/>
            <w:noWrap/>
            <w:vAlign w:val="center"/>
            <w:hideMark/>
          </w:tcPr>
          <w:p w14:paraId="515A342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0C8EDC1D"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F9EFD4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1 550.00 </w:t>
            </w:r>
          </w:p>
        </w:tc>
      </w:tr>
      <w:tr w:rsidR="00537DC7" w:rsidRPr="00537DC7" w14:paraId="608EDF9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73D729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B6159E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8495</w:t>
            </w:r>
          </w:p>
        </w:tc>
        <w:tc>
          <w:tcPr>
            <w:tcW w:w="2895" w:type="dxa"/>
            <w:tcBorders>
              <w:top w:val="nil"/>
              <w:left w:val="nil"/>
              <w:bottom w:val="single" w:sz="4" w:space="0" w:color="auto"/>
              <w:right w:val="single" w:sz="4" w:space="0" w:color="auto"/>
            </w:tcBorders>
            <w:shd w:val="clear" w:color="auto" w:fill="auto"/>
            <w:noWrap/>
            <w:vAlign w:val="center"/>
            <w:hideMark/>
          </w:tcPr>
          <w:p w14:paraId="40C3C1D9" w14:textId="77777777" w:rsidR="00537DC7" w:rsidRPr="00537DC7" w:rsidRDefault="00537DC7" w:rsidP="00537DC7">
            <w:pPr>
              <w:jc w:val="left"/>
              <w:rPr>
                <w:color w:val="000000"/>
                <w:sz w:val="16"/>
                <w:szCs w:val="16"/>
                <w:lang w:eastAsia="bg-BG"/>
              </w:rPr>
            </w:pPr>
            <w:r w:rsidRPr="00537DC7">
              <w:rPr>
                <w:color w:val="000000"/>
                <w:sz w:val="16"/>
                <w:szCs w:val="16"/>
                <w:lang w:eastAsia="bg-BG"/>
              </w:rPr>
              <w:t>СОТ-вед.почивен дом-с. Черноморец</w:t>
            </w:r>
          </w:p>
        </w:tc>
        <w:tc>
          <w:tcPr>
            <w:tcW w:w="1146" w:type="dxa"/>
            <w:tcBorders>
              <w:top w:val="nil"/>
              <w:left w:val="nil"/>
              <w:bottom w:val="single" w:sz="4" w:space="0" w:color="auto"/>
              <w:right w:val="single" w:sz="4" w:space="0" w:color="auto"/>
            </w:tcBorders>
            <w:shd w:val="clear" w:color="auto" w:fill="auto"/>
            <w:noWrap/>
            <w:vAlign w:val="center"/>
            <w:hideMark/>
          </w:tcPr>
          <w:p w14:paraId="30F0792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20.11.2001</w:t>
            </w:r>
          </w:p>
        </w:tc>
        <w:tc>
          <w:tcPr>
            <w:tcW w:w="560" w:type="dxa"/>
            <w:tcBorders>
              <w:top w:val="nil"/>
              <w:left w:val="nil"/>
              <w:bottom w:val="single" w:sz="4" w:space="0" w:color="auto"/>
              <w:right w:val="single" w:sz="4" w:space="0" w:color="auto"/>
            </w:tcBorders>
            <w:shd w:val="clear" w:color="auto" w:fill="auto"/>
            <w:noWrap/>
            <w:vAlign w:val="center"/>
            <w:hideMark/>
          </w:tcPr>
          <w:p w14:paraId="14638B8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993</w:t>
            </w:r>
          </w:p>
        </w:tc>
        <w:tc>
          <w:tcPr>
            <w:tcW w:w="1525" w:type="dxa"/>
            <w:tcBorders>
              <w:top w:val="nil"/>
              <w:left w:val="nil"/>
              <w:bottom w:val="single" w:sz="4" w:space="0" w:color="auto"/>
              <w:right w:val="single" w:sz="4" w:space="0" w:color="auto"/>
            </w:tcBorders>
            <w:shd w:val="clear" w:color="auto" w:fill="auto"/>
            <w:noWrap/>
            <w:vAlign w:val="center"/>
            <w:hideMark/>
          </w:tcPr>
          <w:p w14:paraId="49ED92A3" w14:textId="77777777" w:rsidR="00537DC7" w:rsidRPr="00537DC7" w:rsidRDefault="00537DC7" w:rsidP="00537DC7">
            <w:pPr>
              <w:jc w:val="left"/>
              <w:rPr>
                <w:color w:val="000000"/>
                <w:sz w:val="16"/>
                <w:szCs w:val="16"/>
                <w:lang w:eastAsia="bg-BG"/>
              </w:rPr>
            </w:pPr>
            <w:r w:rsidRPr="00537DC7">
              <w:rPr>
                <w:color w:val="000000"/>
                <w:sz w:val="16"/>
                <w:szCs w:val="16"/>
                <w:lang w:eastAsia="bg-BG"/>
              </w:rPr>
              <w:t>Почивна с-ция</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1F5F1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3 580.00 </w:t>
            </w:r>
          </w:p>
        </w:tc>
      </w:tr>
      <w:tr w:rsidR="00537DC7" w:rsidRPr="00537DC7" w14:paraId="407DE59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423E06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4F6556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8543</w:t>
            </w:r>
          </w:p>
        </w:tc>
        <w:tc>
          <w:tcPr>
            <w:tcW w:w="2895" w:type="dxa"/>
            <w:tcBorders>
              <w:top w:val="nil"/>
              <w:left w:val="nil"/>
              <w:bottom w:val="single" w:sz="4" w:space="0" w:color="auto"/>
              <w:right w:val="single" w:sz="4" w:space="0" w:color="auto"/>
            </w:tcBorders>
            <w:shd w:val="clear" w:color="auto" w:fill="auto"/>
            <w:noWrap/>
            <w:vAlign w:val="center"/>
            <w:hideMark/>
          </w:tcPr>
          <w:p w14:paraId="7DBF6F20"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Бойлер</w:t>
            </w:r>
          </w:p>
        </w:tc>
        <w:tc>
          <w:tcPr>
            <w:tcW w:w="1146" w:type="dxa"/>
            <w:tcBorders>
              <w:top w:val="nil"/>
              <w:left w:val="nil"/>
              <w:bottom w:val="single" w:sz="4" w:space="0" w:color="auto"/>
              <w:right w:val="single" w:sz="4" w:space="0" w:color="auto"/>
            </w:tcBorders>
            <w:shd w:val="clear" w:color="auto" w:fill="auto"/>
            <w:noWrap/>
            <w:vAlign w:val="center"/>
            <w:hideMark/>
          </w:tcPr>
          <w:p w14:paraId="3417267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1.4.2002</w:t>
            </w:r>
          </w:p>
        </w:tc>
        <w:tc>
          <w:tcPr>
            <w:tcW w:w="560" w:type="dxa"/>
            <w:tcBorders>
              <w:top w:val="nil"/>
              <w:left w:val="nil"/>
              <w:bottom w:val="single" w:sz="4" w:space="0" w:color="auto"/>
              <w:right w:val="single" w:sz="4" w:space="0" w:color="auto"/>
            </w:tcBorders>
            <w:shd w:val="clear" w:color="auto" w:fill="auto"/>
            <w:noWrap/>
            <w:vAlign w:val="center"/>
            <w:hideMark/>
          </w:tcPr>
          <w:p w14:paraId="772BAF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61FB560B"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220D45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210.00 </w:t>
            </w:r>
          </w:p>
        </w:tc>
      </w:tr>
      <w:tr w:rsidR="00537DC7" w:rsidRPr="00537DC7" w14:paraId="76FA243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DEAF1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51F0349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8567</w:t>
            </w:r>
          </w:p>
        </w:tc>
        <w:tc>
          <w:tcPr>
            <w:tcW w:w="2895" w:type="dxa"/>
            <w:tcBorders>
              <w:top w:val="nil"/>
              <w:left w:val="nil"/>
              <w:bottom w:val="single" w:sz="4" w:space="0" w:color="auto"/>
              <w:right w:val="single" w:sz="4" w:space="0" w:color="auto"/>
            </w:tcBorders>
            <w:shd w:val="clear" w:color="auto" w:fill="auto"/>
            <w:noWrap/>
            <w:vAlign w:val="center"/>
            <w:hideMark/>
          </w:tcPr>
          <w:p w14:paraId="071F3F69" w14:textId="77777777" w:rsidR="00537DC7" w:rsidRPr="00537DC7" w:rsidRDefault="00537DC7" w:rsidP="00537DC7">
            <w:pPr>
              <w:jc w:val="left"/>
              <w:rPr>
                <w:color w:val="000000"/>
                <w:sz w:val="16"/>
                <w:szCs w:val="16"/>
                <w:lang w:eastAsia="bg-BG"/>
              </w:rPr>
            </w:pPr>
            <w:r w:rsidRPr="00537DC7">
              <w:rPr>
                <w:color w:val="000000"/>
                <w:sz w:val="16"/>
                <w:szCs w:val="16"/>
                <w:lang w:eastAsia="bg-BG"/>
              </w:rPr>
              <w:t>Шкаф витрина</w:t>
            </w:r>
          </w:p>
        </w:tc>
        <w:tc>
          <w:tcPr>
            <w:tcW w:w="1146" w:type="dxa"/>
            <w:tcBorders>
              <w:top w:val="nil"/>
              <w:left w:val="nil"/>
              <w:bottom w:val="single" w:sz="4" w:space="0" w:color="auto"/>
              <w:right w:val="single" w:sz="4" w:space="0" w:color="auto"/>
            </w:tcBorders>
            <w:shd w:val="clear" w:color="auto" w:fill="auto"/>
            <w:noWrap/>
            <w:vAlign w:val="center"/>
            <w:hideMark/>
          </w:tcPr>
          <w:p w14:paraId="54D0407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18.6.2002</w:t>
            </w:r>
          </w:p>
        </w:tc>
        <w:tc>
          <w:tcPr>
            <w:tcW w:w="560" w:type="dxa"/>
            <w:tcBorders>
              <w:top w:val="nil"/>
              <w:left w:val="nil"/>
              <w:bottom w:val="single" w:sz="4" w:space="0" w:color="auto"/>
              <w:right w:val="single" w:sz="4" w:space="0" w:color="auto"/>
            </w:tcBorders>
            <w:shd w:val="clear" w:color="auto" w:fill="auto"/>
            <w:noWrap/>
            <w:vAlign w:val="center"/>
            <w:hideMark/>
          </w:tcPr>
          <w:p w14:paraId="5446CEB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990</w:t>
            </w:r>
          </w:p>
        </w:tc>
        <w:tc>
          <w:tcPr>
            <w:tcW w:w="1525" w:type="dxa"/>
            <w:tcBorders>
              <w:top w:val="nil"/>
              <w:left w:val="nil"/>
              <w:bottom w:val="single" w:sz="4" w:space="0" w:color="auto"/>
              <w:right w:val="single" w:sz="4" w:space="0" w:color="auto"/>
            </w:tcBorders>
            <w:shd w:val="clear" w:color="auto" w:fill="auto"/>
            <w:noWrap/>
            <w:vAlign w:val="center"/>
            <w:hideMark/>
          </w:tcPr>
          <w:p w14:paraId="3B75B52C" w14:textId="77777777" w:rsidR="00537DC7" w:rsidRPr="00537DC7" w:rsidRDefault="00537DC7" w:rsidP="00537DC7">
            <w:pPr>
              <w:jc w:val="left"/>
              <w:rPr>
                <w:color w:val="000000"/>
                <w:sz w:val="16"/>
                <w:szCs w:val="16"/>
                <w:lang w:eastAsia="bg-BG"/>
              </w:rPr>
            </w:pPr>
            <w:r w:rsidRPr="00537DC7">
              <w:rPr>
                <w:color w:val="000000"/>
                <w:sz w:val="16"/>
                <w:szCs w:val="16"/>
                <w:lang w:eastAsia="bg-BG"/>
              </w:rPr>
              <w:t>Бл.303,вх.А,ап7</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DB43FA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163.33 </w:t>
            </w:r>
          </w:p>
        </w:tc>
      </w:tr>
      <w:tr w:rsidR="00537DC7" w:rsidRPr="00537DC7" w14:paraId="64FEF13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54BF6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E49A4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8879</w:t>
            </w:r>
          </w:p>
        </w:tc>
        <w:tc>
          <w:tcPr>
            <w:tcW w:w="2895" w:type="dxa"/>
            <w:tcBorders>
              <w:top w:val="nil"/>
              <w:left w:val="nil"/>
              <w:bottom w:val="single" w:sz="4" w:space="0" w:color="auto"/>
              <w:right w:val="single" w:sz="4" w:space="0" w:color="auto"/>
            </w:tcBorders>
            <w:shd w:val="clear" w:color="auto" w:fill="auto"/>
            <w:noWrap/>
            <w:vAlign w:val="center"/>
            <w:hideMark/>
          </w:tcPr>
          <w:p w14:paraId="6A348E21" w14:textId="77777777" w:rsidR="00537DC7" w:rsidRPr="00537DC7" w:rsidRDefault="00537DC7" w:rsidP="00537DC7">
            <w:pPr>
              <w:jc w:val="left"/>
              <w:rPr>
                <w:color w:val="000000"/>
                <w:sz w:val="16"/>
                <w:szCs w:val="16"/>
                <w:lang w:eastAsia="bg-BG"/>
              </w:rPr>
            </w:pPr>
            <w:r w:rsidRPr="00537DC7">
              <w:rPr>
                <w:color w:val="000000"/>
                <w:sz w:val="16"/>
                <w:szCs w:val="16"/>
                <w:lang w:eastAsia="bg-BG"/>
              </w:rPr>
              <w:t>Кафемашина "Brazilia"</w:t>
            </w:r>
          </w:p>
        </w:tc>
        <w:tc>
          <w:tcPr>
            <w:tcW w:w="1146" w:type="dxa"/>
            <w:tcBorders>
              <w:top w:val="nil"/>
              <w:left w:val="nil"/>
              <w:bottom w:val="single" w:sz="4" w:space="0" w:color="auto"/>
              <w:right w:val="single" w:sz="4" w:space="0" w:color="auto"/>
            </w:tcBorders>
            <w:shd w:val="clear" w:color="auto" w:fill="auto"/>
            <w:noWrap/>
            <w:vAlign w:val="center"/>
            <w:hideMark/>
          </w:tcPr>
          <w:p w14:paraId="7D3D87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31.3.2008</w:t>
            </w:r>
          </w:p>
        </w:tc>
        <w:tc>
          <w:tcPr>
            <w:tcW w:w="560" w:type="dxa"/>
            <w:tcBorders>
              <w:top w:val="nil"/>
              <w:left w:val="nil"/>
              <w:bottom w:val="single" w:sz="4" w:space="0" w:color="auto"/>
              <w:right w:val="single" w:sz="4" w:space="0" w:color="auto"/>
            </w:tcBorders>
            <w:shd w:val="clear" w:color="auto" w:fill="auto"/>
            <w:noWrap/>
            <w:vAlign w:val="center"/>
            <w:hideMark/>
          </w:tcPr>
          <w:p w14:paraId="3C7C130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w:t>
            </w:r>
          </w:p>
        </w:tc>
        <w:tc>
          <w:tcPr>
            <w:tcW w:w="1525" w:type="dxa"/>
            <w:tcBorders>
              <w:top w:val="nil"/>
              <w:left w:val="nil"/>
              <w:bottom w:val="single" w:sz="4" w:space="0" w:color="auto"/>
              <w:right w:val="single" w:sz="4" w:space="0" w:color="auto"/>
            </w:tcBorders>
            <w:shd w:val="clear" w:color="auto" w:fill="auto"/>
            <w:noWrap/>
            <w:vAlign w:val="center"/>
            <w:hideMark/>
          </w:tcPr>
          <w:p w14:paraId="7EF2B1CE" w14:textId="77777777" w:rsidR="00537DC7" w:rsidRPr="00537DC7" w:rsidRDefault="00537DC7" w:rsidP="00537DC7">
            <w:pPr>
              <w:jc w:val="left"/>
              <w:rPr>
                <w:color w:val="000000"/>
                <w:sz w:val="16"/>
                <w:szCs w:val="16"/>
                <w:lang w:eastAsia="bg-BG"/>
              </w:rPr>
            </w:pPr>
            <w:r w:rsidRPr="00537DC7">
              <w:rPr>
                <w:color w:val="000000"/>
                <w:sz w:val="16"/>
                <w:szCs w:val="16"/>
                <w:lang w:eastAsia="bg-BG"/>
              </w:rPr>
              <w:t>Ведом кафе апер</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F9C29D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749.17 </w:t>
            </w:r>
          </w:p>
        </w:tc>
      </w:tr>
      <w:tr w:rsidR="00537DC7" w:rsidRPr="00537DC7" w14:paraId="212C8392"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7843A4" w14:textId="77777777" w:rsidR="00537DC7" w:rsidRPr="00537DC7" w:rsidRDefault="00537DC7" w:rsidP="00537DC7">
            <w:pPr>
              <w:jc w:val="right"/>
              <w:rPr>
                <w:b/>
                <w:bCs/>
                <w:color w:val="000000"/>
                <w:sz w:val="16"/>
                <w:szCs w:val="16"/>
                <w:lang w:eastAsia="bg-BG"/>
              </w:rPr>
            </w:pPr>
            <w:r w:rsidRPr="00537DC7">
              <w:rPr>
                <w:b/>
                <w:bCs/>
                <w:color w:val="000000"/>
                <w:sz w:val="16"/>
                <w:szCs w:val="16"/>
                <w:lang w:eastAsia="bg-BG"/>
              </w:rPr>
              <w:t>Собствени ДА за нерегулирана дейност</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57C7A5B2"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683 556.80 </w:t>
            </w:r>
          </w:p>
        </w:tc>
      </w:tr>
      <w:tr w:rsidR="00537DC7" w:rsidRPr="00537DC7" w14:paraId="4D1C4A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C02CB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2030106</w:t>
            </w:r>
          </w:p>
        </w:tc>
        <w:tc>
          <w:tcPr>
            <w:tcW w:w="620" w:type="dxa"/>
            <w:tcBorders>
              <w:top w:val="nil"/>
              <w:left w:val="nil"/>
              <w:bottom w:val="single" w:sz="4" w:space="0" w:color="auto"/>
              <w:right w:val="single" w:sz="4" w:space="0" w:color="auto"/>
            </w:tcBorders>
            <w:shd w:val="clear" w:color="auto" w:fill="auto"/>
            <w:noWrap/>
            <w:vAlign w:val="center"/>
            <w:hideMark/>
          </w:tcPr>
          <w:p w14:paraId="3E80368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1680</w:t>
            </w:r>
          </w:p>
        </w:tc>
        <w:tc>
          <w:tcPr>
            <w:tcW w:w="2895" w:type="dxa"/>
            <w:tcBorders>
              <w:top w:val="nil"/>
              <w:left w:val="nil"/>
              <w:bottom w:val="single" w:sz="4" w:space="0" w:color="auto"/>
              <w:right w:val="single" w:sz="4" w:space="0" w:color="auto"/>
            </w:tcBorders>
            <w:shd w:val="clear" w:color="auto" w:fill="auto"/>
            <w:noWrap/>
            <w:vAlign w:val="center"/>
            <w:hideMark/>
          </w:tcPr>
          <w:p w14:paraId="57B9C9C4" w14:textId="77777777" w:rsidR="00537DC7" w:rsidRPr="00537DC7" w:rsidRDefault="00537DC7" w:rsidP="00537DC7">
            <w:pPr>
              <w:jc w:val="left"/>
              <w:rPr>
                <w:color w:val="000000"/>
                <w:sz w:val="16"/>
                <w:szCs w:val="16"/>
                <w:lang w:eastAsia="bg-BG"/>
              </w:rPr>
            </w:pPr>
            <w:r w:rsidRPr="00537DC7">
              <w:rPr>
                <w:color w:val="000000"/>
                <w:sz w:val="16"/>
                <w:szCs w:val="16"/>
                <w:lang w:eastAsia="bg-BG"/>
              </w:rPr>
              <w:t>EЛTEЛФEP MB103M</w:t>
            </w:r>
          </w:p>
        </w:tc>
        <w:tc>
          <w:tcPr>
            <w:tcW w:w="1146" w:type="dxa"/>
            <w:tcBorders>
              <w:top w:val="nil"/>
              <w:left w:val="nil"/>
              <w:bottom w:val="single" w:sz="4" w:space="0" w:color="auto"/>
              <w:right w:val="single" w:sz="4" w:space="0" w:color="auto"/>
            </w:tcBorders>
            <w:shd w:val="clear" w:color="auto" w:fill="auto"/>
            <w:noWrap/>
            <w:vAlign w:val="center"/>
            <w:hideMark/>
          </w:tcPr>
          <w:p w14:paraId="0D7E38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30.10.1977</w:t>
            </w:r>
          </w:p>
        </w:tc>
        <w:tc>
          <w:tcPr>
            <w:tcW w:w="560" w:type="dxa"/>
            <w:tcBorders>
              <w:top w:val="nil"/>
              <w:left w:val="nil"/>
              <w:bottom w:val="single" w:sz="4" w:space="0" w:color="auto"/>
              <w:right w:val="single" w:sz="4" w:space="0" w:color="auto"/>
            </w:tcBorders>
            <w:shd w:val="clear" w:color="auto" w:fill="auto"/>
            <w:noWrap/>
            <w:vAlign w:val="center"/>
            <w:hideMark/>
          </w:tcPr>
          <w:p w14:paraId="3E47675E"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54555CB6"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9D28A9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32.67 </w:t>
            </w:r>
          </w:p>
        </w:tc>
      </w:tr>
      <w:tr w:rsidR="00537DC7" w:rsidRPr="00537DC7" w14:paraId="5914E9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4FDF3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2030106</w:t>
            </w:r>
          </w:p>
        </w:tc>
        <w:tc>
          <w:tcPr>
            <w:tcW w:w="620" w:type="dxa"/>
            <w:tcBorders>
              <w:top w:val="nil"/>
              <w:left w:val="nil"/>
              <w:bottom w:val="single" w:sz="4" w:space="0" w:color="auto"/>
              <w:right w:val="single" w:sz="4" w:space="0" w:color="auto"/>
            </w:tcBorders>
            <w:shd w:val="clear" w:color="auto" w:fill="auto"/>
            <w:noWrap/>
            <w:vAlign w:val="center"/>
            <w:hideMark/>
          </w:tcPr>
          <w:p w14:paraId="0032BB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3863</w:t>
            </w:r>
          </w:p>
        </w:tc>
        <w:tc>
          <w:tcPr>
            <w:tcW w:w="2895" w:type="dxa"/>
            <w:tcBorders>
              <w:top w:val="nil"/>
              <w:left w:val="nil"/>
              <w:bottom w:val="single" w:sz="4" w:space="0" w:color="auto"/>
              <w:right w:val="single" w:sz="4" w:space="0" w:color="auto"/>
            </w:tcBorders>
            <w:shd w:val="clear" w:color="auto" w:fill="auto"/>
            <w:noWrap/>
            <w:vAlign w:val="center"/>
            <w:hideMark/>
          </w:tcPr>
          <w:p w14:paraId="35590014" w14:textId="77777777" w:rsidR="00537DC7" w:rsidRPr="00537DC7" w:rsidRDefault="00537DC7" w:rsidP="00537DC7">
            <w:pPr>
              <w:jc w:val="left"/>
              <w:rPr>
                <w:color w:val="000000"/>
                <w:sz w:val="16"/>
                <w:szCs w:val="16"/>
                <w:lang w:eastAsia="bg-BG"/>
              </w:rPr>
            </w:pPr>
            <w:r w:rsidRPr="00537DC7">
              <w:rPr>
                <w:color w:val="000000"/>
                <w:sz w:val="16"/>
                <w:szCs w:val="16"/>
                <w:lang w:eastAsia="bg-BG"/>
              </w:rPr>
              <w:t>EЛ.TEЛФEP 1T</w:t>
            </w:r>
          </w:p>
        </w:tc>
        <w:tc>
          <w:tcPr>
            <w:tcW w:w="1146" w:type="dxa"/>
            <w:tcBorders>
              <w:top w:val="nil"/>
              <w:left w:val="nil"/>
              <w:bottom w:val="single" w:sz="4" w:space="0" w:color="auto"/>
              <w:right w:val="single" w:sz="4" w:space="0" w:color="auto"/>
            </w:tcBorders>
            <w:shd w:val="clear" w:color="auto" w:fill="auto"/>
            <w:noWrap/>
            <w:vAlign w:val="center"/>
            <w:hideMark/>
          </w:tcPr>
          <w:p w14:paraId="3264BE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30.1.1977</w:t>
            </w:r>
          </w:p>
        </w:tc>
        <w:tc>
          <w:tcPr>
            <w:tcW w:w="560" w:type="dxa"/>
            <w:tcBorders>
              <w:top w:val="nil"/>
              <w:left w:val="nil"/>
              <w:bottom w:val="single" w:sz="4" w:space="0" w:color="auto"/>
              <w:right w:val="single" w:sz="4" w:space="0" w:color="auto"/>
            </w:tcBorders>
            <w:shd w:val="clear" w:color="auto" w:fill="auto"/>
            <w:noWrap/>
            <w:vAlign w:val="center"/>
            <w:hideMark/>
          </w:tcPr>
          <w:p w14:paraId="5DED4EC7"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73F4020E"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2FFC42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32.67 </w:t>
            </w:r>
          </w:p>
        </w:tc>
      </w:tr>
      <w:tr w:rsidR="00537DC7" w:rsidRPr="00537DC7" w14:paraId="5B9A22C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58660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2060206</w:t>
            </w:r>
          </w:p>
        </w:tc>
        <w:tc>
          <w:tcPr>
            <w:tcW w:w="620" w:type="dxa"/>
            <w:tcBorders>
              <w:top w:val="nil"/>
              <w:left w:val="nil"/>
              <w:bottom w:val="single" w:sz="4" w:space="0" w:color="auto"/>
              <w:right w:val="single" w:sz="4" w:space="0" w:color="auto"/>
            </w:tcBorders>
            <w:shd w:val="clear" w:color="auto" w:fill="auto"/>
            <w:noWrap/>
            <w:vAlign w:val="center"/>
            <w:hideMark/>
          </w:tcPr>
          <w:p w14:paraId="644E2CD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6987</w:t>
            </w:r>
          </w:p>
        </w:tc>
        <w:tc>
          <w:tcPr>
            <w:tcW w:w="2895" w:type="dxa"/>
            <w:tcBorders>
              <w:top w:val="nil"/>
              <w:left w:val="nil"/>
              <w:bottom w:val="single" w:sz="4" w:space="0" w:color="auto"/>
              <w:right w:val="single" w:sz="4" w:space="0" w:color="auto"/>
            </w:tcBorders>
            <w:shd w:val="clear" w:color="auto" w:fill="auto"/>
            <w:noWrap/>
            <w:vAlign w:val="center"/>
            <w:hideMark/>
          </w:tcPr>
          <w:p w14:paraId="261B5DAC" w14:textId="77777777" w:rsidR="00537DC7" w:rsidRPr="00537DC7" w:rsidRDefault="00537DC7" w:rsidP="00537DC7">
            <w:pPr>
              <w:jc w:val="left"/>
              <w:rPr>
                <w:color w:val="000000"/>
                <w:sz w:val="16"/>
                <w:szCs w:val="16"/>
                <w:lang w:eastAsia="bg-BG"/>
              </w:rPr>
            </w:pPr>
            <w:r w:rsidRPr="00537DC7">
              <w:rPr>
                <w:color w:val="000000"/>
                <w:sz w:val="16"/>
                <w:szCs w:val="16"/>
                <w:lang w:eastAsia="bg-BG"/>
              </w:rPr>
              <w:t>BEHTИЛATOP</w:t>
            </w:r>
          </w:p>
        </w:tc>
        <w:tc>
          <w:tcPr>
            <w:tcW w:w="1146" w:type="dxa"/>
            <w:tcBorders>
              <w:top w:val="nil"/>
              <w:left w:val="nil"/>
              <w:bottom w:val="single" w:sz="4" w:space="0" w:color="auto"/>
              <w:right w:val="single" w:sz="4" w:space="0" w:color="auto"/>
            </w:tcBorders>
            <w:shd w:val="clear" w:color="auto" w:fill="auto"/>
            <w:noWrap/>
            <w:vAlign w:val="center"/>
            <w:hideMark/>
          </w:tcPr>
          <w:p w14:paraId="02E544F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3094458C"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433CE91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2C646E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6.01 </w:t>
            </w:r>
          </w:p>
        </w:tc>
      </w:tr>
      <w:tr w:rsidR="00537DC7" w:rsidRPr="00537DC7" w14:paraId="07CFD41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35A5A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2060106</w:t>
            </w:r>
          </w:p>
        </w:tc>
        <w:tc>
          <w:tcPr>
            <w:tcW w:w="620" w:type="dxa"/>
            <w:tcBorders>
              <w:top w:val="nil"/>
              <w:left w:val="nil"/>
              <w:bottom w:val="single" w:sz="4" w:space="0" w:color="auto"/>
              <w:right w:val="single" w:sz="4" w:space="0" w:color="auto"/>
            </w:tcBorders>
            <w:shd w:val="clear" w:color="auto" w:fill="auto"/>
            <w:noWrap/>
            <w:vAlign w:val="center"/>
            <w:hideMark/>
          </w:tcPr>
          <w:p w14:paraId="7C20E4A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7880</w:t>
            </w:r>
          </w:p>
        </w:tc>
        <w:tc>
          <w:tcPr>
            <w:tcW w:w="2895" w:type="dxa"/>
            <w:tcBorders>
              <w:top w:val="nil"/>
              <w:left w:val="nil"/>
              <w:bottom w:val="single" w:sz="4" w:space="0" w:color="auto"/>
              <w:right w:val="single" w:sz="4" w:space="0" w:color="auto"/>
            </w:tcBorders>
            <w:shd w:val="clear" w:color="auto" w:fill="auto"/>
            <w:noWrap/>
            <w:vAlign w:val="center"/>
            <w:hideMark/>
          </w:tcPr>
          <w:p w14:paraId="14F218CB" w14:textId="77777777" w:rsidR="00537DC7" w:rsidRPr="00537DC7" w:rsidRDefault="00537DC7" w:rsidP="00537DC7">
            <w:pPr>
              <w:jc w:val="left"/>
              <w:rPr>
                <w:color w:val="000000"/>
                <w:sz w:val="16"/>
                <w:szCs w:val="16"/>
                <w:lang w:eastAsia="bg-BG"/>
              </w:rPr>
            </w:pPr>
            <w:r w:rsidRPr="00537DC7">
              <w:rPr>
                <w:color w:val="000000"/>
                <w:sz w:val="16"/>
                <w:szCs w:val="16"/>
                <w:lang w:eastAsia="bg-BG"/>
              </w:rPr>
              <w:t>Лозопръскачка</w:t>
            </w:r>
          </w:p>
        </w:tc>
        <w:tc>
          <w:tcPr>
            <w:tcW w:w="1146" w:type="dxa"/>
            <w:tcBorders>
              <w:top w:val="nil"/>
              <w:left w:val="nil"/>
              <w:bottom w:val="single" w:sz="4" w:space="0" w:color="auto"/>
              <w:right w:val="single" w:sz="4" w:space="0" w:color="auto"/>
            </w:tcBorders>
            <w:shd w:val="clear" w:color="auto" w:fill="auto"/>
            <w:noWrap/>
            <w:vAlign w:val="center"/>
            <w:hideMark/>
          </w:tcPr>
          <w:p w14:paraId="26ADEA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30.6.1999</w:t>
            </w:r>
          </w:p>
        </w:tc>
        <w:tc>
          <w:tcPr>
            <w:tcW w:w="560" w:type="dxa"/>
            <w:tcBorders>
              <w:top w:val="nil"/>
              <w:left w:val="nil"/>
              <w:bottom w:val="single" w:sz="4" w:space="0" w:color="auto"/>
              <w:right w:val="single" w:sz="4" w:space="0" w:color="auto"/>
            </w:tcBorders>
            <w:shd w:val="clear" w:color="auto" w:fill="auto"/>
            <w:noWrap/>
            <w:vAlign w:val="center"/>
            <w:hideMark/>
          </w:tcPr>
          <w:p w14:paraId="78FAD6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4A0EDA1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6D0EAE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152.88 </w:t>
            </w:r>
          </w:p>
        </w:tc>
      </w:tr>
      <w:tr w:rsidR="00537DC7" w:rsidRPr="00537DC7" w14:paraId="15499E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0857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1A01D3F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8510</w:t>
            </w:r>
          </w:p>
        </w:tc>
        <w:tc>
          <w:tcPr>
            <w:tcW w:w="2895" w:type="dxa"/>
            <w:tcBorders>
              <w:top w:val="nil"/>
              <w:left w:val="nil"/>
              <w:bottom w:val="single" w:sz="4" w:space="0" w:color="auto"/>
              <w:right w:val="single" w:sz="4" w:space="0" w:color="auto"/>
            </w:tcBorders>
            <w:shd w:val="clear" w:color="auto" w:fill="auto"/>
            <w:noWrap/>
            <w:vAlign w:val="center"/>
            <w:hideMark/>
          </w:tcPr>
          <w:p w14:paraId="532C7C12" w14:textId="77777777" w:rsidR="00537DC7" w:rsidRPr="00537DC7" w:rsidRDefault="00537DC7" w:rsidP="00537DC7">
            <w:pPr>
              <w:jc w:val="left"/>
              <w:rPr>
                <w:color w:val="000000"/>
                <w:sz w:val="16"/>
                <w:szCs w:val="16"/>
                <w:lang w:eastAsia="bg-BG"/>
              </w:rPr>
            </w:pPr>
            <w:r w:rsidRPr="00537DC7">
              <w:rPr>
                <w:color w:val="000000"/>
                <w:sz w:val="16"/>
                <w:szCs w:val="16"/>
                <w:lang w:eastAsia="bg-BG"/>
              </w:rPr>
              <w:t>Трансформатор ТМ 63/20/04</w:t>
            </w:r>
          </w:p>
        </w:tc>
        <w:tc>
          <w:tcPr>
            <w:tcW w:w="1146" w:type="dxa"/>
            <w:tcBorders>
              <w:top w:val="nil"/>
              <w:left w:val="nil"/>
              <w:bottom w:val="single" w:sz="4" w:space="0" w:color="auto"/>
              <w:right w:val="single" w:sz="4" w:space="0" w:color="auto"/>
            </w:tcBorders>
            <w:shd w:val="clear" w:color="auto" w:fill="auto"/>
            <w:noWrap/>
            <w:vAlign w:val="center"/>
            <w:hideMark/>
          </w:tcPr>
          <w:p w14:paraId="6CA0AF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10.1.2002</w:t>
            </w:r>
          </w:p>
        </w:tc>
        <w:tc>
          <w:tcPr>
            <w:tcW w:w="560" w:type="dxa"/>
            <w:tcBorders>
              <w:top w:val="nil"/>
              <w:left w:val="nil"/>
              <w:bottom w:val="single" w:sz="4" w:space="0" w:color="auto"/>
              <w:right w:val="single" w:sz="4" w:space="0" w:color="auto"/>
            </w:tcBorders>
            <w:shd w:val="clear" w:color="auto" w:fill="auto"/>
            <w:noWrap/>
            <w:vAlign w:val="center"/>
            <w:hideMark/>
          </w:tcPr>
          <w:p w14:paraId="6B6F4B77"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7AEF6C3"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E3D6B48"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2 933.33 </w:t>
            </w:r>
          </w:p>
        </w:tc>
      </w:tr>
      <w:tr w:rsidR="00537DC7" w:rsidRPr="00537DC7" w14:paraId="654D814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446B38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6761902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8511</w:t>
            </w:r>
          </w:p>
        </w:tc>
        <w:tc>
          <w:tcPr>
            <w:tcW w:w="2895" w:type="dxa"/>
            <w:tcBorders>
              <w:top w:val="nil"/>
              <w:left w:val="nil"/>
              <w:bottom w:val="single" w:sz="4" w:space="0" w:color="auto"/>
              <w:right w:val="single" w:sz="4" w:space="0" w:color="auto"/>
            </w:tcBorders>
            <w:shd w:val="clear" w:color="auto" w:fill="auto"/>
            <w:noWrap/>
            <w:vAlign w:val="center"/>
            <w:hideMark/>
          </w:tcPr>
          <w:p w14:paraId="24E38FF8" w14:textId="77777777" w:rsidR="00537DC7" w:rsidRPr="00537DC7" w:rsidRDefault="00537DC7" w:rsidP="00537DC7">
            <w:pPr>
              <w:jc w:val="left"/>
              <w:rPr>
                <w:color w:val="000000"/>
                <w:sz w:val="16"/>
                <w:szCs w:val="16"/>
                <w:lang w:eastAsia="bg-BG"/>
              </w:rPr>
            </w:pPr>
            <w:r w:rsidRPr="00537DC7">
              <w:rPr>
                <w:color w:val="000000"/>
                <w:sz w:val="16"/>
                <w:szCs w:val="16"/>
                <w:lang w:eastAsia="bg-BG"/>
              </w:rPr>
              <w:t>Трансформатор ТМ 63/20/04</w:t>
            </w:r>
          </w:p>
        </w:tc>
        <w:tc>
          <w:tcPr>
            <w:tcW w:w="1146" w:type="dxa"/>
            <w:tcBorders>
              <w:top w:val="nil"/>
              <w:left w:val="nil"/>
              <w:bottom w:val="single" w:sz="4" w:space="0" w:color="auto"/>
              <w:right w:val="single" w:sz="4" w:space="0" w:color="auto"/>
            </w:tcBorders>
            <w:shd w:val="clear" w:color="auto" w:fill="auto"/>
            <w:noWrap/>
            <w:vAlign w:val="center"/>
            <w:hideMark/>
          </w:tcPr>
          <w:p w14:paraId="4916DD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10.1.2002</w:t>
            </w:r>
          </w:p>
        </w:tc>
        <w:tc>
          <w:tcPr>
            <w:tcW w:w="560" w:type="dxa"/>
            <w:tcBorders>
              <w:top w:val="nil"/>
              <w:left w:val="nil"/>
              <w:bottom w:val="single" w:sz="4" w:space="0" w:color="auto"/>
              <w:right w:val="single" w:sz="4" w:space="0" w:color="auto"/>
            </w:tcBorders>
            <w:shd w:val="clear" w:color="auto" w:fill="auto"/>
            <w:noWrap/>
            <w:vAlign w:val="center"/>
            <w:hideMark/>
          </w:tcPr>
          <w:p w14:paraId="0D320CDC"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54240107"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44850B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2 933.33 </w:t>
            </w:r>
          </w:p>
        </w:tc>
      </w:tr>
      <w:tr w:rsidR="00537DC7" w:rsidRPr="00537DC7" w14:paraId="4B3CE1E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646F5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4D10E0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8671</w:t>
            </w:r>
          </w:p>
        </w:tc>
        <w:tc>
          <w:tcPr>
            <w:tcW w:w="2895" w:type="dxa"/>
            <w:tcBorders>
              <w:top w:val="nil"/>
              <w:left w:val="nil"/>
              <w:bottom w:val="single" w:sz="4" w:space="0" w:color="auto"/>
              <w:right w:val="single" w:sz="4" w:space="0" w:color="auto"/>
            </w:tcBorders>
            <w:shd w:val="clear" w:color="auto" w:fill="auto"/>
            <w:noWrap/>
            <w:vAlign w:val="center"/>
            <w:hideMark/>
          </w:tcPr>
          <w:p w14:paraId="1B857F64"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Напреженов трансформатор  КВТ</w:t>
            </w:r>
          </w:p>
        </w:tc>
        <w:tc>
          <w:tcPr>
            <w:tcW w:w="1146" w:type="dxa"/>
            <w:tcBorders>
              <w:top w:val="nil"/>
              <w:left w:val="nil"/>
              <w:bottom w:val="single" w:sz="4" w:space="0" w:color="auto"/>
              <w:right w:val="single" w:sz="4" w:space="0" w:color="auto"/>
            </w:tcBorders>
            <w:shd w:val="clear" w:color="auto" w:fill="auto"/>
            <w:noWrap/>
            <w:vAlign w:val="center"/>
            <w:hideMark/>
          </w:tcPr>
          <w:p w14:paraId="6B74D41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11.6.2004</w:t>
            </w:r>
          </w:p>
        </w:tc>
        <w:tc>
          <w:tcPr>
            <w:tcW w:w="560" w:type="dxa"/>
            <w:tcBorders>
              <w:top w:val="nil"/>
              <w:left w:val="nil"/>
              <w:bottom w:val="single" w:sz="4" w:space="0" w:color="auto"/>
              <w:right w:val="single" w:sz="4" w:space="0" w:color="auto"/>
            </w:tcBorders>
            <w:shd w:val="clear" w:color="auto" w:fill="auto"/>
            <w:noWrap/>
            <w:vAlign w:val="center"/>
            <w:hideMark/>
          </w:tcPr>
          <w:p w14:paraId="7BF8D84E"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148F2ED6"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4047D0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650.00 </w:t>
            </w:r>
          </w:p>
        </w:tc>
      </w:tr>
      <w:tr w:rsidR="00537DC7" w:rsidRPr="00537DC7" w14:paraId="6E1BC1C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B3913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78D6E88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8672</w:t>
            </w:r>
          </w:p>
        </w:tc>
        <w:tc>
          <w:tcPr>
            <w:tcW w:w="2895" w:type="dxa"/>
            <w:tcBorders>
              <w:top w:val="nil"/>
              <w:left w:val="nil"/>
              <w:bottom w:val="single" w:sz="4" w:space="0" w:color="auto"/>
              <w:right w:val="single" w:sz="4" w:space="0" w:color="auto"/>
            </w:tcBorders>
            <w:shd w:val="clear" w:color="auto" w:fill="auto"/>
            <w:noWrap/>
            <w:vAlign w:val="center"/>
            <w:hideMark/>
          </w:tcPr>
          <w:p w14:paraId="67A4A045"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Напреженов трансформатор 20квт</w:t>
            </w:r>
          </w:p>
        </w:tc>
        <w:tc>
          <w:tcPr>
            <w:tcW w:w="1146" w:type="dxa"/>
            <w:tcBorders>
              <w:top w:val="nil"/>
              <w:left w:val="nil"/>
              <w:bottom w:val="single" w:sz="4" w:space="0" w:color="auto"/>
              <w:right w:val="single" w:sz="4" w:space="0" w:color="auto"/>
            </w:tcBorders>
            <w:shd w:val="clear" w:color="auto" w:fill="auto"/>
            <w:noWrap/>
            <w:vAlign w:val="center"/>
            <w:hideMark/>
          </w:tcPr>
          <w:p w14:paraId="31A56D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11.6.2004</w:t>
            </w:r>
          </w:p>
        </w:tc>
        <w:tc>
          <w:tcPr>
            <w:tcW w:w="560" w:type="dxa"/>
            <w:tcBorders>
              <w:top w:val="nil"/>
              <w:left w:val="nil"/>
              <w:bottom w:val="single" w:sz="4" w:space="0" w:color="auto"/>
              <w:right w:val="single" w:sz="4" w:space="0" w:color="auto"/>
            </w:tcBorders>
            <w:shd w:val="clear" w:color="auto" w:fill="auto"/>
            <w:noWrap/>
            <w:vAlign w:val="center"/>
            <w:hideMark/>
          </w:tcPr>
          <w:p w14:paraId="326D744B"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C13310C"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74D5DF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650.00 </w:t>
            </w:r>
          </w:p>
        </w:tc>
      </w:tr>
      <w:tr w:rsidR="00537DC7" w:rsidRPr="00537DC7" w14:paraId="41F03F1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9E697E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5E5F8A2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8779</w:t>
            </w:r>
          </w:p>
        </w:tc>
        <w:tc>
          <w:tcPr>
            <w:tcW w:w="2895" w:type="dxa"/>
            <w:tcBorders>
              <w:top w:val="nil"/>
              <w:left w:val="nil"/>
              <w:bottom w:val="single" w:sz="4" w:space="0" w:color="auto"/>
              <w:right w:val="single" w:sz="4" w:space="0" w:color="auto"/>
            </w:tcBorders>
            <w:shd w:val="clear" w:color="auto" w:fill="auto"/>
            <w:noWrap/>
            <w:vAlign w:val="center"/>
            <w:hideMark/>
          </w:tcPr>
          <w:p w14:paraId="124414AC"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Напреженов т-тор 20kV,100V</w:t>
            </w:r>
          </w:p>
        </w:tc>
        <w:tc>
          <w:tcPr>
            <w:tcW w:w="1146" w:type="dxa"/>
            <w:tcBorders>
              <w:top w:val="nil"/>
              <w:left w:val="nil"/>
              <w:bottom w:val="single" w:sz="4" w:space="0" w:color="auto"/>
              <w:right w:val="single" w:sz="4" w:space="0" w:color="auto"/>
            </w:tcBorders>
            <w:shd w:val="clear" w:color="auto" w:fill="auto"/>
            <w:noWrap/>
            <w:vAlign w:val="center"/>
            <w:hideMark/>
          </w:tcPr>
          <w:p w14:paraId="58D9D2C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16.8.2006</w:t>
            </w:r>
          </w:p>
        </w:tc>
        <w:tc>
          <w:tcPr>
            <w:tcW w:w="560" w:type="dxa"/>
            <w:tcBorders>
              <w:top w:val="nil"/>
              <w:left w:val="nil"/>
              <w:bottom w:val="single" w:sz="4" w:space="0" w:color="auto"/>
              <w:right w:val="single" w:sz="4" w:space="0" w:color="auto"/>
            </w:tcBorders>
            <w:shd w:val="clear" w:color="auto" w:fill="auto"/>
            <w:noWrap/>
            <w:vAlign w:val="center"/>
            <w:hideMark/>
          </w:tcPr>
          <w:p w14:paraId="37787416"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30A4EA1"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D7739C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840.00 </w:t>
            </w:r>
          </w:p>
        </w:tc>
      </w:tr>
      <w:tr w:rsidR="00537DC7" w:rsidRPr="00537DC7" w14:paraId="663F029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B221B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204010101</w:t>
            </w:r>
          </w:p>
        </w:tc>
        <w:tc>
          <w:tcPr>
            <w:tcW w:w="620" w:type="dxa"/>
            <w:tcBorders>
              <w:top w:val="nil"/>
              <w:left w:val="nil"/>
              <w:bottom w:val="single" w:sz="4" w:space="0" w:color="auto"/>
              <w:right w:val="single" w:sz="4" w:space="0" w:color="auto"/>
            </w:tcBorders>
            <w:shd w:val="clear" w:color="auto" w:fill="auto"/>
            <w:noWrap/>
            <w:vAlign w:val="center"/>
            <w:hideMark/>
          </w:tcPr>
          <w:p w14:paraId="24C5203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8780</w:t>
            </w:r>
          </w:p>
        </w:tc>
        <w:tc>
          <w:tcPr>
            <w:tcW w:w="2895" w:type="dxa"/>
            <w:tcBorders>
              <w:top w:val="nil"/>
              <w:left w:val="nil"/>
              <w:bottom w:val="single" w:sz="4" w:space="0" w:color="auto"/>
              <w:right w:val="single" w:sz="4" w:space="0" w:color="auto"/>
            </w:tcBorders>
            <w:shd w:val="clear" w:color="auto" w:fill="auto"/>
            <w:noWrap/>
            <w:vAlign w:val="center"/>
            <w:hideMark/>
          </w:tcPr>
          <w:p w14:paraId="39717535" w14:textId="77777777" w:rsidR="00537DC7" w:rsidRPr="00537DC7" w:rsidRDefault="00537DC7" w:rsidP="00537DC7">
            <w:pPr>
              <w:jc w:val="left"/>
              <w:rPr>
                <w:color w:val="000000"/>
                <w:sz w:val="16"/>
                <w:szCs w:val="16"/>
                <w:lang w:eastAsia="bg-BG"/>
              </w:rPr>
            </w:pPr>
            <w:r w:rsidRPr="00537DC7">
              <w:rPr>
                <w:color w:val="000000"/>
                <w:sz w:val="16"/>
                <w:szCs w:val="16"/>
                <w:lang w:eastAsia="bg-BG"/>
              </w:rPr>
              <w:t>Напреженов т-тор НК-2,24kV</w:t>
            </w:r>
          </w:p>
        </w:tc>
        <w:tc>
          <w:tcPr>
            <w:tcW w:w="1146" w:type="dxa"/>
            <w:tcBorders>
              <w:top w:val="nil"/>
              <w:left w:val="nil"/>
              <w:bottom w:val="single" w:sz="4" w:space="0" w:color="auto"/>
              <w:right w:val="single" w:sz="4" w:space="0" w:color="auto"/>
            </w:tcBorders>
            <w:shd w:val="clear" w:color="auto" w:fill="auto"/>
            <w:noWrap/>
            <w:vAlign w:val="center"/>
            <w:hideMark/>
          </w:tcPr>
          <w:p w14:paraId="50AA57E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1.9.2006</w:t>
            </w:r>
          </w:p>
        </w:tc>
        <w:tc>
          <w:tcPr>
            <w:tcW w:w="560" w:type="dxa"/>
            <w:tcBorders>
              <w:top w:val="nil"/>
              <w:left w:val="nil"/>
              <w:bottom w:val="single" w:sz="4" w:space="0" w:color="auto"/>
              <w:right w:val="single" w:sz="4" w:space="0" w:color="auto"/>
            </w:tcBorders>
            <w:shd w:val="clear" w:color="auto" w:fill="auto"/>
            <w:noWrap/>
            <w:vAlign w:val="center"/>
            <w:hideMark/>
          </w:tcPr>
          <w:p w14:paraId="31FC31F5"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33155E72"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5D4F81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683.33 </w:t>
            </w:r>
          </w:p>
        </w:tc>
      </w:tr>
      <w:tr w:rsidR="00537DC7" w:rsidRPr="00537DC7" w14:paraId="7258785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A53527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20806</w:t>
            </w:r>
          </w:p>
        </w:tc>
        <w:tc>
          <w:tcPr>
            <w:tcW w:w="620" w:type="dxa"/>
            <w:tcBorders>
              <w:top w:val="nil"/>
              <w:left w:val="nil"/>
              <w:bottom w:val="single" w:sz="4" w:space="0" w:color="auto"/>
              <w:right w:val="single" w:sz="4" w:space="0" w:color="auto"/>
            </w:tcBorders>
            <w:shd w:val="clear" w:color="auto" w:fill="auto"/>
            <w:noWrap/>
            <w:vAlign w:val="center"/>
            <w:hideMark/>
          </w:tcPr>
          <w:p w14:paraId="098E8E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8782</w:t>
            </w:r>
          </w:p>
        </w:tc>
        <w:tc>
          <w:tcPr>
            <w:tcW w:w="2895" w:type="dxa"/>
            <w:tcBorders>
              <w:top w:val="nil"/>
              <w:left w:val="nil"/>
              <w:bottom w:val="single" w:sz="4" w:space="0" w:color="auto"/>
              <w:right w:val="single" w:sz="4" w:space="0" w:color="auto"/>
            </w:tcBorders>
            <w:shd w:val="clear" w:color="auto" w:fill="auto"/>
            <w:noWrap/>
            <w:vAlign w:val="center"/>
            <w:hideMark/>
          </w:tcPr>
          <w:p w14:paraId="3D108D3A" w14:textId="77777777" w:rsidR="00537DC7" w:rsidRPr="00537DC7" w:rsidRDefault="00537DC7" w:rsidP="00537DC7">
            <w:pPr>
              <w:jc w:val="left"/>
              <w:rPr>
                <w:color w:val="000000"/>
                <w:sz w:val="16"/>
                <w:szCs w:val="16"/>
                <w:lang w:eastAsia="bg-BG"/>
              </w:rPr>
            </w:pPr>
            <w:r w:rsidRPr="00537DC7">
              <w:rPr>
                <w:color w:val="000000"/>
                <w:sz w:val="16"/>
                <w:szCs w:val="16"/>
                <w:lang w:eastAsia="bg-BG"/>
              </w:rPr>
              <w:t>PC FSC Amillo L7310,Office</w:t>
            </w:r>
          </w:p>
        </w:tc>
        <w:tc>
          <w:tcPr>
            <w:tcW w:w="1146" w:type="dxa"/>
            <w:tcBorders>
              <w:top w:val="nil"/>
              <w:left w:val="nil"/>
              <w:bottom w:val="single" w:sz="4" w:space="0" w:color="auto"/>
              <w:right w:val="single" w:sz="4" w:space="0" w:color="auto"/>
            </w:tcBorders>
            <w:shd w:val="clear" w:color="auto" w:fill="auto"/>
            <w:noWrap/>
            <w:vAlign w:val="center"/>
            <w:hideMark/>
          </w:tcPr>
          <w:p w14:paraId="3F06B39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23.8.2006</w:t>
            </w:r>
          </w:p>
        </w:tc>
        <w:tc>
          <w:tcPr>
            <w:tcW w:w="560" w:type="dxa"/>
            <w:tcBorders>
              <w:top w:val="nil"/>
              <w:left w:val="nil"/>
              <w:bottom w:val="single" w:sz="4" w:space="0" w:color="auto"/>
              <w:right w:val="single" w:sz="4" w:space="0" w:color="auto"/>
            </w:tcBorders>
            <w:shd w:val="clear" w:color="auto" w:fill="auto"/>
            <w:noWrap/>
            <w:vAlign w:val="center"/>
            <w:hideMark/>
          </w:tcPr>
          <w:p w14:paraId="7F23EF82" w14:textId="77777777" w:rsidR="00537DC7" w:rsidRPr="00537DC7" w:rsidRDefault="00537DC7" w:rsidP="00537DC7">
            <w:pPr>
              <w:jc w:val="right"/>
              <w:rPr>
                <w:color w:val="000000"/>
                <w:sz w:val="16"/>
                <w:szCs w:val="16"/>
                <w:lang w:eastAsia="bg-BG"/>
              </w:rPr>
            </w:pPr>
            <w:r w:rsidRPr="00537DC7">
              <w:rPr>
                <w:color w:val="000000"/>
                <w:sz w:val="16"/>
                <w:szCs w:val="16"/>
                <w:lang w:eastAsia="bg-BG"/>
              </w:rPr>
              <w:t>1001</w:t>
            </w:r>
          </w:p>
        </w:tc>
        <w:tc>
          <w:tcPr>
            <w:tcW w:w="1525" w:type="dxa"/>
            <w:tcBorders>
              <w:top w:val="nil"/>
              <w:left w:val="nil"/>
              <w:bottom w:val="single" w:sz="4" w:space="0" w:color="auto"/>
              <w:right w:val="single" w:sz="4" w:space="0" w:color="auto"/>
            </w:tcBorders>
            <w:shd w:val="clear" w:color="000000" w:fill="FFFFFF"/>
            <w:noWrap/>
            <w:vAlign w:val="center"/>
            <w:hideMark/>
          </w:tcPr>
          <w:p w14:paraId="20A837A7" w14:textId="77777777" w:rsidR="00537DC7" w:rsidRPr="00537DC7" w:rsidRDefault="00537DC7" w:rsidP="00537DC7">
            <w:pPr>
              <w:jc w:val="left"/>
              <w:rPr>
                <w:color w:val="000000"/>
                <w:sz w:val="16"/>
                <w:szCs w:val="16"/>
                <w:lang w:eastAsia="bg-BG"/>
              </w:rPr>
            </w:pPr>
            <w:r w:rsidRPr="00537DC7">
              <w:rPr>
                <w:color w:val="000000"/>
                <w:sz w:val="16"/>
                <w:szCs w:val="16"/>
                <w:lang w:eastAsia="bg-BG"/>
              </w:rPr>
              <w:t>ДМА кражби</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06BCB0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1 731.85 </w:t>
            </w:r>
          </w:p>
        </w:tc>
      </w:tr>
      <w:tr w:rsidR="00537DC7" w:rsidRPr="00537DC7" w14:paraId="594A704D"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0DE026" w14:textId="77777777" w:rsidR="00537DC7" w:rsidRPr="00537DC7" w:rsidRDefault="00537DC7" w:rsidP="00537DC7">
            <w:pPr>
              <w:jc w:val="center"/>
              <w:rPr>
                <w:b/>
                <w:bCs/>
                <w:color w:val="000000"/>
                <w:sz w:val="16"/>
                <w:szCs w:val="16"/>
                <w:lang w:eastAsia="bg-BG"/>
              </w:rPr>
            </w:pPr>
            <w:r w:rsidRPr="00537DC7">
              <w:rPr>
                <w:b/>
                <w:bCs/>
                <w:color w:val="000000"/>
                <w:sz w:val="16"/>
                <w:szCs w:val="16"/>
                <w:lang w:eastAsia="bg-BG"/>
              </w:rPr>
              <w:t xml:space="preserve">Обща отчетна стойност на собствени ДА, които не са налични (откраднати),  </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7A5CE85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10 646.07 </w:t>
            </w:r>
          </w:p>
        </w:tc>
      </w:tr>
      <w:tr w:rsidR="00537DC7" w:rsidRPr="00537DC7" w14:paraId="1E9C50F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7C32F6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2030204</w:t>
            </w:r>
          </w:p>
        </w:tc>
        <w:tc>
          <w:tcPr>
            <w:tcW w:w="620" w:type="dxa"/>
            <w:tcBorders>
              <w:top w:val="nil"/>
              <w:left w:val="nil"/>
              <w:bottom w:val="single" w:sz="4" w:space="0" w:color="auto"/>
              <w:right w:val="single" w:sz="4" w:space="0" w:color="auto"/>
            </w:tcBorders>
            <w:shd w:val="clear" w:color="auto" w:fill="auto"/>
            <w:noWrap/>
            <w:vAlign w:val="center"/>
            <w:hideMark/>
          </w:tcPr>
          <w:p w14:paraId="35FDB4A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1842</w:t>
            </w:r>
          </w:p>
        </w:tc>
        <w:tc>
          <w:tcPr>
            <w:tcW w:w="2895" w:type="dxa"/>
            <w:tcBorders>
              <w:top w:val="nil"/>
              <w:left w:val="nil"/>
              <w:bottom w:val="single" w:sz="4" w:space="0" w:color="auto"/>
              <w:right w:val="single" w:sz="4" w:space="0" w:color="auto"/>
            </w:tcBorders>
            <w:shd w:val="clear" w:color="auto" w:fill="auto"/>
            <w:noWrap/>
            <w:vAlign w:val="center"/>
            <w:hideMark/>
          </w:tcPr>
          <w:p w14:paraId="6107E2F3" w14:textId="77777777" w:rsidR="00537DC7" w:rsidRPr="00537DC7" w:rsidRDefault="00537DC7" w:rsidP="00537DC7">
            <w:pPr>
              <w:jc w:val="left"/>
              <w:rPr>
                <w:sz w:val="16"/>
                <w:szCs w:val="16"/>
                <w:lang w:eastAsia="bg-BG"/>
              </w:rPr>
            </w:pPr>
            <w:r w:rsidRPr="00537DC7">
              <w:rPr>
                <w:sz w:val="16"/>
                <w:szCs w:val="16"/>
                <w:lang w:eastAsia="bg-BG"/>
              </w:rPr>
              <w:t>BEЗHA 100KГ Ц.CKЛAД</w:t>
            </w:r>
          </w:p>
        </w:tc>
        <w:tc>
          <w:tcPr>
            <w:tcW w:w="1146" w:type="dxa"/>
            <w:tcBorders>
              <w:top w:val="nil"/>
              <w:left w:val="nil"/>
              <w:bottom w:val="single" w:sz="4" w:space="0" w:color="auto"/>
              <w:right w:val="single" w:sz="4" w:space="0" w:color="auto"/>
            </w:tcBorders>
            <w:shd w:val="clear" w:color="auto" w:fill="auto"/>
            <w:noWrap/>
            <w:vAlign w:val="center"/>
            <w:hideMark/>
          </w:tcPr>
          <w:p w14:paraId="069A694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30.12.1964</w:t>
            </w:r>
          </w:p>
        </w:tc>
        <w:tc>
          <w:tcPr>
            <w:tcW w:w="560" w:type="dxa"/>
            <w:tcBorders>
              <w:top w:val="nil"/>
              <w:left w:val="nil"/>
              <w:bottom w:val="single" w:sz="4" w:space="0" w:color="auto"/>
              <w:right w:val="single" w:sz="4" w:space="0" w:color="auto"/>
            </w:tcBorders>
            <w:shd w:val="clear" w:color="auto" w:fill="auto"/>
            <w:noWrap/>
            <w:vAlign w:val="center"/>
            <w:hideMark/>
          </w:tcPr>
          <w:p w14:paraId="6CC5C34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9E23A2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6DD308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43.46 </w:t>
            </w:r>
          </w:p>
        </w:tc>
      </w:tr>
      <w:tr w:rsidR="00537DC7" w:rsidRPr="00537DC7" w14:paraId="7D29D4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DBC3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22EA5A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3772</w:t>
            </w:r>
          </w:p>
        </w:tc>
        <w:tc>
          <w:tcPr>
            <w:tcW w:w="2895" w:type="dxa"/>
            <w:tcBorders>
              <w:top w:val="nil"/>
              <w:left w:val="nil"/>
              <w:bottom w:val="single" w:sz="4" w:space="0" w:color="auto"/>
              <w:right w:val="single" w:sz="4" w:space="0" w:color="auto"/>
            </w:tcBorders>
            <w:shd w:val="clear" w:color="auto" w:fill="auto"/>
            <w:noWrap/>
            <w:vAlign w:val="center"/>
            <w:hideMark/>
          </w:tcPr>
          <w:p w14:paraId="13993665" w14:textId="77777777" w:rsidR="00537DC7" w:rsidRPr="00537DC7" w:rsidRDefault="00537DC7" w:rsidP="00537DC7">
            <w:pPr>
              <w:jc w:val="left"/>
              <w:rPr>
                <w:sz w:val="16"/>
                <w:szCs w:val="16"/>
                <w:lang w:eastAsia="bg-BG"/>
              </w:rPr>
            </w:pPr>
            <w:r w:rsidRPr="00537DC7">
              <w:rPr>
                <w:sz w:val="16"/>
                <w:szCs w:val="16"/>
                <w:lang w:eastAsia="bg-BG"/>
              </w:rPr>
              <w:t>ПOMПA 28 MT 45X2</w:t>
            </w:r>
          </w:p>
        </w:tc>
        <w:tc>
          <w:tcPr>
            <w:tcW w:w="1146" w:type="dxa"/>
            <w:tcBorders>
              <w:top w:val="nil"/>
              <w:left w:val="nil"/>
              <w:bottom w:val="single" w:sz="4" w:space="0" w:color="auto"/>
              <w:right w:val="single" w:sz="4" w:space="0" w:color="auto"/>
            </w:tcBorders>
            <w:shd w:val="clear" w:color="auto" w:fill="auto"/>
            <w:noWrap/>
            <w:vAlign w:val="center"/>
            <w:hideMark/>
          </w:tcPr>
          <w:p w14:paraId="77C872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30.5.1986</w:t>
            </w:r>
          </w:p>
        </w:tc>
        <w:tc>
          <w:tcPr>
            <w:tcW w:w="560" w:type="dxa"/>
            <w:tcBorders>
              <w:top w:val="nil"/>
              <w:left w:val="nil"/>
              <w:bottom w:val="single" w:sz="4" w:space="0" w:color="auto"/>
              <w:right w:val="single" w:sz="4" w:space="0" w:color="auto"/>
            </w:tcBorders>
            <w:shd w:val="clear" w:color="auto" w:fill="auto"/>
            <w:noWrap/>
            <w:vAlign w:val="center"/>
            <w:hideMark/>
          </w:tcPr>
          <w:p w14:paraId="5FD58A86"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E302A7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8D9233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287.13 </w:t>
            </w:r>
          </w:p>
        </w:tc>
      </w:tr>
      <w:tr w:rsidR="00537DC7" w:rsidRPr="00537DC7" w14:paraId="2322D6E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8C8DC5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5CBA641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4264</w:t>
            </w:r>
          </w:p>
        </w:tc>
        <w:tc>
          <w:tcPr>
            <w:tcW w:w="2895" w:type="dxa"/>
            <w:tcBorders>
              <w:top w:val="nil"/>
              <w:left w:val="nil"/>
              <w:bottom w:val="single" w:sz="4" w:space="0" w:color="auto"/>
              <w:right w:val="single" w:sz="4" w:space="0" w:color="auto"/>
            </w:tcBorders>
            <w:shd w:val="clear" w:color="auto" w:fill="auto"/>
            <w:noWrap/>
            <w:vAlign w:val="center"/>
            <w:hideMark/>
          </w:tcPr>
          <w:p w14:paraId="759F1980" w14:textId="77777777" w:rsidR="00537DC7" w:rsidRPr="00537DC7" w:rsidRDefault="00537DC7" w:rsidP="00537DC7">
            <w:pPr>
              <w:jc w:val="left"/>
              <w:rPr>
                <w:sz w:val="16"/>
                <w:szCs w:val="16"/>
                <w:lang w:eastAsia="bg-BG"/>
              </w:rPr>
            </w:pPr>
            <w:r w:rsidRPr="00537DC7">
              <w:rPr>
                <w:sz w:val="16"/>
                <w:szCs w:val="16"/>
                <w:lang w:eastAsia="bg-BG"/>
              </w:rPr>
              <w:t>ПOMПA 25 E 80 М</w:t>
            </w:r>
          </w:p>
        </w:tc>
        <w:tc>
          <w:tcPr>
            <w:tcW w:w="1146" w:type="dxa"/>
            <w:tcBorders>
              <w:top w:val="nil"/>
              <w:left w:val="nil"/>
              <w:bottom w:val="single" w:sz="4" w:space="0" w:color="auto"/>
              <w:right w:val="single" w:sz="4" w:space="0" w:color="auto"/>
            </w:tcBorders>
            <w:shd w:val="clear" w:color="auto" w:fill="auto"/>
            <w:noWrap/>
            <w:vAlign w:val="center"/>
            <w:hideMark/>
          </w:tcPr>
          <w:p w14:paraId="73A23E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30.11.1987</w:t>
            </w:r>
          </w:p>
        </w:tc>
        <w:tc>
          <w:tcPr>
            <w:tcW w:w="560" w:type="dxa"/>
            <w:tcBorders>
              <w:top w:val="nil"/>
              <w:left w:val="nil"/>
              <w:bottom w:val="single" w:sz="4" w:space="0" w:color="auto"/>
              <w:right w:val="single" w:sz="4" w:space="0" w:color="auto"/>
            </w:tcBorders>
            <w:shd w:val="clear" w:color="auto" w:fill="auto"/>
            <w:noWrap/>
            <w:vAlign w:val="center"/>
            <w:hideMark/>
          </w:tcPr>
          <w:p w14:paraId="3242EB3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C4584C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20489B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317.23 </w:t>
            </w:r>
          </w:p>
        </w:tc>
      </w:tr>
      <w:tr w:rsidR="00537DC7" w:rsidRPr="00537DC7" w14:paraId="1C98D36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9BAEC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18C744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6104</w:t>
            </w:r>
          </w:p>
        </w:tc>
        <w:tc>
          <w:tcPr>
            <w:tcW w:w="2895" w:type="dxa"/>
            <w:tcBorders>
              <w:top w:val="nil"/>
              <w:left w:val="nil"/>
              <w:bottom w:val="single" w:sz="4" w:space="0" w:color="auto"/>
              <w:right w:val="single" w:sz="4" w:space="0" w:color="auto"/>
            </w:tcBorders>
            <w:shd w:val="clear" w:color="auto" w:fill="auto"/>
            <w:noWrap/>
            <w:vAlign w:val="center"/>
            <w:hideMark/>
          </w:tcPr>
          <w:p w14:paraId="5456019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0288CFDC"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559AED0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3834783"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5B38A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8443F2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DF3F35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2CBE67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6105</w:t>
            </w:r>
          </w:p>
        </w:tc>
        <w:tc>
          <w:tcPr>
            <w:tcW w:w="2895" w:type="dxa"/>
            <w:tcBorders>
              <w:top w:val="nil"/>
              <w:left w:val="nil"/>
              <w:bottom w:val="single" w:sz="4" w:space="0" w:color="auto"/>
              <w:right w:val="single" w:sz="4" w:space="0" w:color="auto"/>
            </w:tcBorders>
            <w:shd w:val="clear" w:color="auto" w:fill="auto"/>
            <w:noWrap/>
            <w:vAlign w:val="center"/>
            <w:hideMark/>
          </w:tcPr>
          <w:p w14:paraId="6354449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2D8DA0F"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4432439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75714E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2C8B13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9F01B5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D37E51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45D152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6106</w:t>
            </w:r>
          </w:p>
        </w:tc>
        <w:tc>
          <w:tcPr>
            <w:tcW w:w="2895" w:type="dxa"/>
            <w:tcBorders>
              <w:top w:val="nil"/>
              <w:left w:val="nil"/>
              <w:bottom w:val="single" w:sz="4" w:space="0" w:color="auto"/>
              <w:right w:val="single" w:sz="4" w:space="0" w:color="auto"/>
            </w:tcBorders>
            <w:shd w:val="clear" w:color="auto" w:fill="auto"/>
            <w:noWrap/>
            <w:vAlign w:val="center"/>
            <w:hideMark/>
          </w:tcPr>
          <w:p w14:paraId="42013290"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2FD9D66"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168C18CA"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79FC2D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7029A8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C136AD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B56C09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261ED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6107</w:t>
            </w:r>
          </w:p>
        </w:tc>
        <w:tc>
          <w:tcPr>
            <w:tcW w:w="2895" w:type="dxa"/>
            <w:tcBorders>
              <w:top w:val="nil"/>
              <w:left w:val="nil"/>
              <w:bottom w:val="single" w:sz="4" w:space="0" w:color="auto"/>
              <w:right w:val="single" w:sz="4" w:space="0" w:color="auto"/>
            </w:tcBorders>
            <w:shd w:val="clear" w:color="auto" w:fill="auto"/>
            <w:noWrap/>
            <w:vAlign w:val="center"/>
            <w:hideMark/>
          </w:tcPr>
          <w:p w14:paraId="737AFA3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FDE32CD" w14:textId="77777777" w:rsidR="00537DC7" w:rsidRPr="00537DC7" w:rsidRDefault="00537DC7" w:rsidP="00537DC7">
            <w:pPr>
              <w:jc w:val="center"/>
              <w:rPr>
                <w:sz w:val="16"/>
                <w:szCs w:val="16"/>
                <w:lang w:eastAsia="bg-BG"/>
              </w:rPr>
            </w:pPr>
            <w:r w:rsidRPr="00537DC7">
              <w:rPr>
                <w:sz w:val="16"/>
                <w:szCs w:val="16"/>
                <w:lang w:eastAsia="bg-BG"/>
              </w:rPr>
              <w:t>30.12.1989</w:t>
            </w:r>
          </w:p>
        </w:tc>
        <w:tc>
          <w:tcPr>
            <w:tcW w:w="560" w:type="dxa"/>
            <w:tcBorders>
              <w:top w:val="nil"/>
              <w:left w:val="nil"/>
              <w:bottom w:val="single" w:sz="4" w:space="0" w:color="auto"/>
              <w:right w:val="single" w:sz="4" w:space="0" w:color="auto"/>
            </w:tcBorders>
            <w:shd w:val="clear" w:color="auto" w:fill="auto"/>
            <w:noWrap/>
            <w:vAlign w:val="center"/>
            <w:hideMark/>
          </w:tcPr>
          <w:p w14:paraId="1A4FB11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E48EE2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E46C1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1FD0C5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FF5EA8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183340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6357</w:t>
            </w:r>
          </w:p>
        </w:tc>
        <w:tc>
          <w:tcPr>
            <w:tcW w:w="2895" w:type="dxa"/>
            <w:tcBorders>
              <w:top w:val="nil"/>
              <w:left w:val="nil"/>
              <w:bottom w:val="single" w:sz="4" w:space="0" w:color="auto"/>
              <w:right w:val="single" w:sz="4" w:space="0" w:color="auto"/>
            </w:tcBorders>
            <w:shd w:val="clear" w:color="auto" w:fill="auto"/>
            <w:noWrap/>
            <w:vAlign w:val="center"/>
            <w:hideMark/>
          </w:tcPr>
          <w:p w14:paraId="0151252C" w14:textId="77777777" w:rsidR="00537DC7" w:rsidRPr="00537DC7" w:rsidRDefault="00537DC7" w:rsidP="00537DC7">
            <w:pPr>
              <w:jc w:val="left"/>
              <w:rPr>
                <w:sz w:val="16"/>
                <w:szCs w:val="16"/>
                <w:lang w:eastAsia="bg-BG"/>
              </w:rPr>
            </w:pPr>
            <w:r w:rsidRPr="00537DC7">
              <w:rPr>
                <w:sz w:val="16"/>
                <w:szCs w:val="16"/>
                <w:lang w:eastAsia="bg-BG"/>
              </w:rPr>
              <w:t>ПOMПA 25E 80 М</w:t>
            </w:r>
          </w:p>
        </w:tc>
        <w:tc>
          <w:tcPr>
            <w:tcW w:w="1146" w:type="dxa"/>
            <w:tcBorders>
              <w:top w:val="nil"/>
              <w:left w:val="nil"/>
              <w:bottom w:val="single" w:sz="4" w:space="0" w:color="auto"/>
              <w:right w:val="single" w:sz="4" w:space="0" w:color="auto"/>
            </w:tcBorders>
            <w:shd w:val="clear" w:color="auto" w:fill="auto"/>
            <w:noWrap/>
            <w:vAlign w:val="center"/>
            <w:hideMark/>
          </w:tcPr>
          <w:p w14:paraId="210BB4B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30.6.1990</w:t>
            </w:r>
          </w:p>
        </w:tc>
        <w:tc>
          <w:tcPr>
            <w:tcW w:w="560" w:type="dxa"/>
            <w:tcBorders>
              <w:top w:val="nil"/>
              <w:left w:val="nil"/>
              <w:bottom w:val="single" w:sz="4" w:space="0" w:color="auto"/>
              <w:right w:val="single" w:sz="4" w:space="0" w:color="auto"/>
            </w:tcBorders>
            <w:shd w:val="clear" w:color="auto" w:fill="auto"/>
            <w:noWrap/>
            <w:vAlign w:val="center"/>
            <w:hideMark/>
          </w:tcPr>
          <w:p w14:paraId="5921B9D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E4144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1EB112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205.84 </w:t>
            </w:r>
          </w:p>
        </w:tc>
      </w:tr>
      <w:tr w:rsidR="00537DC7" w:rsidRPr="00537DC7" w14:paraId="6A94819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3CE0D1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2D7FAE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6488</w:t>
            </w:r>
          </w:p>
        </w:tc>
        <w:tc>
          <w:tcPr>
            <w:tcW w:w="2895" w:type="dxa"/>
            <w:tcBorders>
              <w:top w:val="nil"/>
              <w:left w:val="nil"/>
              <w:bottom w:val="single" w:sz="4" w:space="0" w:color="auto"/>
              <w:right w:val="single" w:sz="4" w:space="0" w:color="auto"/>
            </w:tcBorders>
            <w:shd w:val="clear" w:color="auto" w:fill="auto"/>
            <w:noWrap/>
            <w:vAlign w:val="center"/>
            <w:hideMark/>
          </w:tcPr>
          <w:p w14:paraId="02C12C77"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7D37BB7"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73DF4F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EEAD41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D81B1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0804C1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E3D8E0C" w14:textId="77777777" w:rsidR="00537DC7" w:rsidRPr="00537DC7" w:rsidRDefault="00537DC7" w:rsidP="00537DC7">
            <w:pPr>
              <w:jc w:val="center"/>
              <w:rPr>
                <w:color w:val="000000"/>
                <w:sz w:val="16"/>
                <w:szCs w:val="16"/>
                <w:lang w:eastAsia="bg-BG"/>
              </w:rPr>
            </w:pPr>
            <w:r w:rsidRPr="00537DC7">
              <w:rPr>
                <w:color w:val="000000"/>
                <w:sz w:val="16"/>
                <w:szCs w:val="16"/>
                <w:lang w:eastAsia="bg-BG"/>
              </w:rPr>
              <w:lastRenderedPageBreak/>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A7F41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6489</w:t>
            </w:r>
          </w:p>
        </w:tc>
        <w:tc>
          <w:tcPr>
            <w:tcW w:w="2895" w:type="dxa"/>
            <w:tcBorders>
              <w:top w:val="nil"/>
              <w:left w:val="nil"/>
              <w:bottom w:val="single" w:sz="4" w:space="0" w:color="auto"/>
              <w:right w:val="single" w:sz="4" w:space="0" w:color="auto"/>
            </w:tcBorders>
            <w:shd w:val="clear" w:color="auto" w:fill="auto"/>
            <w:noWrap/>
            <w:vAlign w:val="center"/>
            <w:hideMark/>
          </w:tcPr>
          <w:p w14:paraId="7F0718C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E4DAA02"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47FFF5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D73AD0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9C1F27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79FB3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4F3444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38E32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6490</w:t>
            </w:r>
          </w:p>
        </w:tc>
        <w:tc>
          <w:tcPr>
            <w:tcW w:w="2895" w:type="dxa"/>
            <w:tcBorders>
              <w:top w:val="nil"/>
              <w:left w:val="nil"/>
              <w:bottom w:val="single" w:sz="4" w:space="0" w:color="auto"/>
              <w:right w:val="single" w:sz="4" w:space="0" w:color="auto"/>
            </w:tcBorders>
            <w:shd w:val="clear" w:color="auto" w:fill="auto"/>
            <w:noWrap/>
            <w:vAlign w:val="center"/>
            <w:hideMark/>
          </w:tcPr>
          <w:p w14:paraId="213FBD5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55058ED"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670422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BA6CC0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8ED032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0E87C6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4C2CE2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06C0E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6491</w:t>
            </w:r>
          </w:p>
        </w:tc>
        <w:tc>
          <w:tcPr>
            <w:tcW w:w="2895" w:type="dxa"/>
            <w:tcBorders>
              <w:top w:val="nil"/>
              <w:left w:val="nil"/>
              <w:bottom w:val="single" w:sz="4" w:space="0" w:color="auto"/>
              <w:right w:val="single" w:sz="4" w:space="0" w:color="auto"/>
            </w:tcBorders>
            <w:shd w:val="clear" w:color="auto" w:fill="auto"/>
            <w:noWrap/>
            <w:vAlign w:val="center"/>
            <w:hideMark/>
          </w:tcPr>
          <w:p w14:paraId="0C7AFE0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56F1DF7"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2DD700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41EF06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1F9FDB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AD882D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9C3CA6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738106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6492</w:t>
            </w:r>
          </w:p>
        </w:tc>
        <w:tc>
          <w:tcPr>
            <w:tcW w:w="2895" w:type="dxa"/>
            <w:tcBorders>
              <w:top w:val="nil"/>
              <w:left w:val="nil"/>
              <w:bottom w:val="single" w:sz="4" w:space="0" w:color="auto"/>
              <w:right w:val="single" w:sz="4" w:space="0" w:color="auto"/>
            </w:tcBorders>
            <w:shd w:val="clear" w:color="auto" w:fill="auto"/>
            <w:noWrap/>
            <w:vAlign w:val="center"/>
            <w:hideMark/>
          </w:tcPr>
          <w:p w14:paraId="7CD93FF6"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577C1B2"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4E4E90E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71A7D9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51954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56E4F1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200E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BD93E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6493</w:t>
            </w:r>
          </w:p>
        </w:tc>
        <w:tc>
          <w:tcPr>
            <w:tcW w:w="2895" w:type="dxa"/>
            <w:tcBorders>
              <w:top w:val="nil"/>
              <w:left w:val="nil"/>
              <w:bottom w:val="single" w:sz="4" w:space="0" w:color="auto"/>
              <w:right w:val="single" w:sz="4" w:space="0" w:color="auto"/>
            </w:tcBorders>
            <w:shd w:val="clear" w:color="auto" w:fill="auto"/>
            <w:noWrap/>
            <w:vAlign w:val="center"/>
            <w:hideMark/>
          </w:tcPr>
          <w:p w14:paraId="38478969"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B6F4AF3"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79B22E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596842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57D72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25FE470C"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810525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53309C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6494</w:t>
            </w:r>
          </w:p>
        </w:tc>
        <w:tc>
          <w:tcPr>
            <w:tcW w:w="2895" w:type="dxa"/>
            <w:tcBorders>
              <w:top w:val="nil"/>
              <w:left w:val="nil"/>
              <w:bottom w:val="single" w:sz="4" w:space="0" w:color="auto"/>
              <w:right w:val="single" w:sz="4" w:space="0" w:color="auto"/>
            </w:tcBorders>
            <w:shd w:val="clear" w:color="auto" w:fill="auto"/>
            <w:noWrap/>
            <w:vAlign w:val="center"/>
            <w:hideMark/>
          </w:tcPr>
          <w:p w14:paraId="620BDA8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7BCB842C"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499A73F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56068E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EA473E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04A2CC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6F855B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FFC92A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6495</w:t>
            </w:r>
          </w:p>
        </w:tc>
        <w:tc>
          <w:tcPr>
            <w:tcW w:w="2895" w:type="dxa"/>
            <w:tcBorders>
              <w:top w:val="nil"/>
              <w:left w:val="nil"/>
              <w:bottom w:val="single" w:sz="4" w:space="0" w:color="auto"/>
              <w:right w:val="single" w:sz="4" w:space="0" w:color="auto"/>
            </w:tcBorders>
            <w:shd w:val="clear" w:color="auto" w:fill="auto"/>
            <w:noWrap/>
            <w:vAlign w:val="center"/>
            <w:hideMark/>
          </w:tcPr>
          <w:p w14:paraId="3793470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8194F2F"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DFF7DE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8E4A8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6CF0D9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CCC3F5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8A3D77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08D7A3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6496</w:t>
            </w:r>
          </w:p>
        </w:tc>
        <w:tc>
          <w:tcPr>
            <w:tcW w:w="2895" w:type="dxa"/>
            <w:tcBorders>
              <w:top w:val="nil"/>
              <w:left w:val="nil"/>
              <w:bottom w:val="single" w:sz="4" w:space="0" w:color="auto"/>
              <w:right w:val="single" w:sz="4" w:space="0" w:color="auto"/>
            </w:tcBorders>
            <w:shd w:val="clear" w:color="auto" w:fill="auto"/>
            <w:noWrap/>
            <w:vAlign w:val="center"/>
            <w:hideMark/>
          </w:tcPr>
          <w:p w14:paraId="2E95B013"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3F908F8F"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27E045C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1E2B60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16EA567"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68E727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2A73ED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523254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6585</w:t>
            </w:r>
          </w:p>
        </w:tc>
        <w:tc>
          <w:tcPr>
            <w:tcW w:w="2895" w:type="dxa"/>
            <w:tcBorders>
              <w:top w:val="nil"/>
              <w:left w:val="nil"/>
              <w:bottom w:val="single" w:sz="4" w:space="0" w:color="auto"/>
              <w:right w:val="single" w:sz="4" w:space="0" w:color="auto"/>
            </w:tcBorders>
            <w:shd w:val="clear" w:color="auto" w:fill="auto"/>
            <w:noWrap/>
            <w:vAlign w:val="center"/>
            <w:hideMark/>
          </w:tcPr>
          <w:p w14:paraId="70593CAD"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A79A1AD"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173C21D2"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8EA4310"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BAB7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08DF85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1C9FE7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D34271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6586</w:t>
            </w:r>
          </w:p>
        </w:tc>
        <w:tc>
          <w:tcPr>
            <w:tcW w:w="2895" w:type="dxa"/>
            <w:tcBorders>
              <w:top w:val="nil"/>
              <w:left w:val="nil"/>
              <w:bottom w:val="single" w:sz="4" w:space="0" w:color="auto"/>
              <w:right w:val="single" w:sz="4" w:space="0" w:color="auto"/>
            </w:tcBorders>
            <w:shd w:val="clear" w:color="auto" w:fill="auto"/>
            <w:noWrap/>
            <w:vAlign w:val="center"/>
            <w:hideMark/>
          </w:tcPr>
          <w:p w14:paraId="04CDAEE6"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1BB70EA"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EE7A62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7DE54FA"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76ECBD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4933431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7C7B7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F9972F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6587</w:t>
            </w:r>
          </w:p>
        </w:tc>
        <w:tc>
          <w:tcPr>
            <w:tcW w:w="2895" w:type="dxa"/>
            <w:tcBorders>
              <w:top w:val="nil"/>
              <w:left w:val="nil"/>
              <w:bottom w:val="single" w:sz="4" w:space="0" w:color="auto"/>
              <w:right w:val="single" w:sz="4" w:space="0" w:color="auto"/>
            </w:tcBorders>
            <w:shd w:val="clear" w:color="auto" w:fill="auto"/>
            <w:noWrap/>
            <w:vAlign w:val="center"/>
            <w:hideMark/>
          </w:tcPr>
          <w:p w14:paraId="2CDCA621"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27DE1A81"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0EAB8A8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5EE1157"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91C2E9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628E332"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A1E86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45E8F5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6588</w:t>
            </w:r>
          </w:p>
        </w:tc>
        <w:tc>
          <w:tcPr>
            <w:tcW w:w="2895" w:type="dxa"/>
            <w:tcBorders>
              <w:top w:val="nil"/>
              <w:left w:val="nil"/>
              <w:bottom w:val="single" w:sz="4" w:space="0" w:color="auto"/>
              <w:right w:val="single" w:sz="4" w:space="0" w:color="auto"/>
            </w:tcBorders>
            <w:shd w:val="clear" w:color="auto" w:fill="auto"/>
            <w:noWrap/>
            <w:vAlign w:val="center"/>
            <w:hideMark/>
          </w:tcPr>
          <w:p w14:paraId="2AADCC1B"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87BF6EE"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6BD017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BEE3FD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E14270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6BC2C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9A0D7D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855BC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6589</w:t>
            </w:r>
          </w:p>
        </w:tc>
        <w:tc>
          <w:tcPr>
            <w:tcW w:w="2895" w:type="dxa"/>
            <w:tcBorders>
              <w:top w:val="nil"/>
              <w:left w:val="nil"/>
              <w:bottom w:val="single" w:sz="4" w:space="0" w:color="auto"/>
              <w:right w:val="single" w:sz="4" w:space="0" w:color="auto"/>
            </w:tcBorders>
            <w:shd w:val="clear" w:color="auto" w:fill="auto"/>
            <w:noWrap/>
            <w:vAlign w:val="center"/>
            <w:hideMark/>
          </w:tcPr>
          <w:p w14:paraId="391EA0C2"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670A068B"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06A9FB0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42112BE4"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7CDA192"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1B255408"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00B83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2A7404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6590</w:t>
            </w:r>
          </w:p>
        </w:tc>
        <w:tc>
          <w:tcPr>
            <w:tcW w:w="2895" w:type="dxa"/>
            <w:tcBorders>
              <w:top w:val="nil"/>
              <w:left w:val="nil"/>
              <w:bottom w:val="single" w:sz="4" w:space="0" w:color="auto"/>
              <w:right w:val="single" w:sz="4" w:space="0" w:color="auto"/>
            </w:tcBorders>
            <w:shd w:val="clear" w:color="auto" w:fill="auto"/>
            <w:noWrap/>
            <w:vAlign w:val="center"/>
            <w:hideMark/>
          </w:tcPr>
          <w:p w14:paraId="75592BF8"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78F8BCEE"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7974EFC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61F356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6508C5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36BAF18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1569A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A8244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6591</w:t>
            </w:r>
          </w:p>
        </w:tc>
        <w:tc>
          <w:tcPr>
            <w:tcW w:w="2895" w:type="dxa"/>
            <w:tcBorders>
              <w:top w:val="nil"/>
              <w:left w:val="nil"/>
              <w:bottom w:val="single" w:sz="4" w:space="0" w:color="auto"/>
              <w:right w:val="single" w:sz="4" w:space="0" w:color="auto"/>
            </w:tcBorders>
            <w:shd w:val="clear" w:color="auto" w:fill="auto"/>
            <w:noWrap/>
            <w:vAlign w:val="center"/>
            <w:hideMark/>
          </w:tcPr>
          <w:p w14:paraId="428D4AEA" w14:textId="77777777" w:rsidR="00537DC7" w:rsidRPr="00537DC7" w:rsidRDefault="00537DC7" w:rsidP="00537DC7">
            <w:pPr>
              <w:jc w:val="left"/>
              <w:rPr>
                <w:sz w:val="16"/>
                <w:szCs w:val="16"/>
                <w:lang w:eastAsia="bg-BG"/>
              </w:rPr>
            </w:pPr>
            <w:r w:rsidRPr="00537DC7">
              <w:rPr>
                <w:sz w:val="16"/>
                <w:szCs w:val="16"/>
                <w:lang w:eastAsia="bg-BG"/>
              </w:rPr>
              <w:t>BOДOMEP ф 150</w:t>
            </w:r>
          </w:p>
        </w:tc>
        <w:tc>
          <w:tcPr>
            <w:tcW w:w="1146" w:type="dxa"/>
            <w:tcBorders>
              <w:top w:val="nil"/>
              <w:left w:val="nil"/>
              <w:bottom w:val="single" w:sz="4" w:space="0" w:color="auto"/>
              <w:right w:val="single" w:sz="4" w:space="0" w:color="auto"/>
            </w:tcBorders>
            <w:shd w:val="clear" w:color="auto" w:fill="auto"/>
            <w:noWrap/>
            <w:vAlign w:val="center"/>
            <w:hideMark/>
          </w:tcPr>
          <w:p w14:paraId="417FD47B" w14:textId="77777777" w:rsidR="00537DC7" w:rsidRPr="00537DC7" w:rsidRDefault="00537DC7" w:rsidP="00537DC7">
            <w:pPr>
              <w:jc w:val="center"/>
              <w:rPr>
                <w:sz w:val="16"/>
                <w:szCs w:val="16"/>
                <w:lang w:eastAsia="bg-BG"/>
              </w:rPr>
            </w:pPr>
            <w:r w:rsidRPr="00537DC7">
              <w:rPr>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6007494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293E7EA"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F34C6C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44.63 </w:t>
            </w:r>
          </w:p>
        </w:tc>
      </w:tr>
      <w:tr w:rsidR="00537DC7" w:rsidRPr="00537DC7" w14:paraId="6F9F330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CCF853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036F81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6686</w:t>
            </w:r>
          </w:p>
        </w:tc>
        <w:tc>
          <w:tcPr>
            <w:tcW w:w="2895" w:type="dxa"/>
            <w:tcBorders>
              <w:top w:val="nil"/>
              <w:left w:val="nil"/>
              <w:bottom w:val="single" w:sz="4" w:space="0" w:color="auto"/>
              <w:right w:val="single" w:sz="4" w:space="0" w:color="auto"/>
            </w:tcBorders>
            <w:shd w:val="clear" w:color="auto" w:fill="auto"/>
            <w:noWrap/>
            <w:vAlign w:val="center"/>
            <w:hideMark/>
          </w:tcPr>
          <w:p w14:paraId="57D81AB0" w14:textId="77777777" w:rsidR="00537DC7" w:rsidRPr="00537DC7" w:rsidRDefault="00537DC7" w:rsidP="00537DC7">
            <w:pPr>
              <w:jc w:val="left"/>
              <w:rPr>
                <w:sz w:val="16"/>
                <w:szCs w:val="16"/>
                <w:lang w:eastAsia="bg-BG"/>
              </w:rPr>
            </w:pPr>
            <w:r w:rsidRPr="00537DC7">
              <w:rPr>
                <w:sz w:val="16"/>
                <w:szCs w:val="16"/>
                <w:lang w:eastAsia="bg-BG"/>
              </w:rPr>
              <w:t>ПOMПA 12E12</w:t>
            </w:r>
          </w:p>
        </w:tc>
        <w:tc>
          <w:tcPr>
            <w:tcW w:w="1146" w:type="dxa"/>
            <w:tcBorders>
              <w:top w:val="nil"/>
              <w:left w:val="nil"/>
              <w:bottom w:val="single" w:sz="4" w:space="0" w:color="auto"/>
              <w:right w:val="single" w:sz="4" w:space="0" w:color="auto"/>
            </w:tcBorders>
            <w:shd w:val="clear" w:color="auto" w:fill="auto"/>
            <w:noWrap/>
            <w:vAlign w:val="center"/>
            <w:hideMark/>
          </w:tcPr>
          <w:p w14:paraId="1884C2B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30.12.1990</w:t>
            </w:r>
          </w:p>
        </w:tc>
        <w:tc>
          <w:tcPr>
            <w:tcW w:w="560" w:type="dxa"/>
            <w:tcBorders>
              <w:top w:val="nil"/>
              <w:left w:val="nil"/>
              <w:bottom w:val="single" w:sz="4" w:space="0" w:color="auto"/>
              <w:right w:val="single" w:sz="4" w:space="0" w:color="auto"/>
            </w:tcBorders>
            <w:shd w:val="clear" w:color="auto" w:fill="auto"/>
            <w:noWrap/>
            <w:vAlign w:val="center"/>
            <w:hideMark/>
          </w:tcPr>
          <w:p w14:paraId="382E69C7"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79CD0D5"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604578B"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36.10 </w:t>
            </w:r>
          </w:p>
        </w:tc>
      </w:tr>
      <w:tr w:rsidR="00537DC7" w:rsidRPr="00537DC7" w14:paraId="13DAF3C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974A07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1A3C5BF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6699</w:t>
            </w:r>
          </w:p>
        </w:tc>
        <w:tc>
          <w:tcPr>
            <w:tcW w:w="2895" w:type="dxa"/>
            <w:tcBorders>
              <w:top w:val="nil"/>
              <w:left w:val="nil"/>
              <w:bottom w:val="single" w:sz="4" w:space="0" w:color="auto"/>
              <w:right w:val="single" w:sz="4" w:space="0" w:color="auto"/>
            </w:tcBorders>
            <w:shd w:val="clear" w:color="auto" w:fill="auto"/>
            <w:noWrap/>
            <w:vAlign w:val="center"/>
            <w:hideMark/>
          </w:tcPr>
          <w:p w14:paraId="18A17DDC" w14:textId="77777777" w:rsidR="00537DC7" w:rsidRPr="00537DC7" w:rsidRDefault="00537DC7" w:rsidP="00537DC7">
            <w:pPr>
              <w:jc w:val="left"/>
              <w:rPr>
                <w:sz w:val="16"/>
                <w:szCs w:val="16"/>
                <w:lang w:eastAsia="bg-BG"/>
              </w:rPr>
            </w:pPr>
            <w:r w:rsidRPr="00537DC7">
              <w:rPr>
                <w:sz w:val="16"/>
                <w:szCs w:val="16"/>
                <w:lang w:eastAsia="bg-BG"/>
              </w:rPr>
              <w:t>ПOMПA 3E 32M</w:t>
            </w:r>
          </w:p>
        </w:tc>
        <w:tc>
          <w:tcPr>
            <w:tcW w:w="1146" w:type="dxa"/>
            <w:tcBorders>
              <w:top w:val="nil"/>
              <w:left w:val="nil"/>
              <w:bottom w:val="single" w:sz="4" w:space="0" w:color="auto"/>
              <w:right w:val="single" w:sz="4" w:space="0" w:color="auto"/>
            </w:tcBorders>
            <w:shd w:val="clear" w:color="auto" w:fill="auto"/>
            <w:noWrap/>
            <w:vAlign w:val="center"/>
            <w:hideMark/>
          </w:tcPr>
          <w:p w14:paraId="066613F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30.3.1991</w:t>
            </w:r>
          </w:p>
        </w:tc>
        <w:tc>
          <w:tcPr>
            <w:tcW w:w="560" w:type="dxa"/>
            <w:tcBorders>
              <w:top w:val="nil"/>
              <w:left w:val="nil"/>
              <w:bottom w:val="single" w:sz="4" w:space="0" w:color="auto"/>
              <w:right w:val="single" w:sz="4" w:space="0" w:color="auto"/>
            </w:tcBorders>
            <w:shd w:val="clear" w:color="auto" w:fill="auto"/>
            <w:noWrap/>
            <w:vAlign w:val="center"/>
            <w:hideMark/>
          </w:tcPr>
          <w:p w14:paraId="15181F8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97D639D"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A63706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79.54 </w:t>
            </w:r>
          </w:p>
        </w:tc>
      </w:tr>
      <w:tr w:rsidR="00537DC7" w:rsidRPr="00537DC7" w14:paraId="09324C7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1C62DF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3ADF654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7190</w:t>
            </w:r>
          </w:p>
        </w:tc>
        <w:tc>
          <w:tcPr>
            <w:tcW w:w="2895" w:type="dxa"/>
            <w:tcBorders>
              <w:top w:val="nil"/>
              <w:left w:val="nil"/>
              <w:bottom w:val="single" w:sz="4" w:space="0" w:color="auto"/>
              <w:right w:val="single" w:sz="4" w:space="0" w:color="auto"/>
            </w:tcBorders>
            <w:shd w:val="clear" w:color="auto" w:fill="auto"/>
            <w:noWrap/>
            <w:vAlign w:val="center"/>
            <w:hideMark/>
          </w:tcPr>
          <w:p w14:paraId="273D463C" w14:textId="77777777" w:rsidR="00537DC7" w:rsidRPr="00537DC7" w:rsidRDefault="00537DC7" w:rsidP="00537DC7">
            <w:pPr>
              <w:jc w:val="left"/>
              <w:rPr>
                <w:sz w:val="16"/>
                <w:szCs w:val="16"/>
                <w:lang w:eastAsia="bg-BG"/>
              </w:rPr>
            </w:pPr>
            <w:r w:rsidRPr="00537DC7">
              <w:rPr>
                <w:sz w:val="16"/>
                <w:szCs w:val="16"/>
                <w:lang w:eastAsia="bg-BG"/>
              </w:rPr>
              <w:t>ПOMПA 12 Е 20 М</w:t>
            </w:r>
          </w:p>
        </w:tc>
        <w:tc>
          <w:tcPr>
            <w:tcW w:w="1146" w:type="dxa"/>
            <w:tcBorders>
              <w:top w:val="nil"/>
              <w:left w:val="nil"/>
              <w:bottom w:val="single" w:sz="4" w:space="0" w:color="auto"/>
              <w:right w:val="single" w:sz="4" w:space="0" w:color="auto"/>
            </w:tcBorders>
            <w:shd w:val="clear" w:color="auto" w:fill="auto"/>
            <w:noWrap/>
            <w:vAlign w:val="center"/>
            <w:hideMark/>
          </w:tcPr>
          <w:p w14:paraId="74BC45C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30.3.1992</w:t>
            </w:r>
          </w:p>
        </w:tc>
        <w:tc>
          <w:tcPr>
            <w:tcW w:w="560" w:type="dxa"/>
            <w:tcBorders>
              <w:top w:val="nil"/>
              <w:left w:val="nil"/>
              <w:bottom w:val="single" w:sz="4" w:space="0" w:color="auto"/>
              <w:right w:val="single" w:sz="4" w:space="0" w:color="auto"/>
            </w:tcBorders>
            <w:shd w:val="clear" w:color="auto" w:fill="auto"/>
            <w:noWrap/>
            <w:vAlign w:val="center"/>
            <w:hideMark/>
          </w:tcPr>
          <w:p w14:paraId="75CE0FA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D3A64A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433904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591.32 </w:t>
            </w:r>
          </w:p>
        </w:tc>
      </w:tr>
      <w:tr w:rsidR="00537DC7" w:rsidRPr="00537DC7" w14:paraId="1E353BD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9ABF07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4357F9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7405</w:t>
            </w:r>
          </w:p>
        </w:tc>
        <w:tc>
          <w:tcPr>
            <w:tcW w:w="2895" w:type="dxa"/>
            <w:tcBorders>
              <w:top w:val="nil"/>
              <w:left w:val="nil"/>
              <w:bottom w:val="single" w:sz="4" w:space="0" w:color="auto"/>
              <w:right w:val="single" w:sz="4" w:space="0" w:color="auto"/>
            </w:tcBorders>
            <w:shd w:val="clear" w:color="auto" w:fill="auto"/>
            <w:noWrap/>
            <w:vAlign w:val="center"/>
            <w:hideMark/>
          </w:tcPr>
          <w:p w14:paraId="136BB233" w14:textId="77777777" w:rsidR="00537DC7" w:rsidRPr="00537DC7" w:rsidRDefault="00537DC7" w:rsidP="00537DC7">
            <w:pPr>
              <w:jc w:val="left"/>
              <w:rPr>
                <w:sz w:val="16"/>
                <w:szCs w:val="16"/>
                <w:lang w:eastAsia="bg-BG"/>
              </w:rPr>
            </w:pPr>
            <w:r w:rsidRPr="00537DC7">
              <w:rPr>
                <w:sz w:val="16"/>
                <w:szCs w:val="16"/>
                <w:lang w:eastAsia="bg-BG"/>
              </w:rPr>
              <w:t>ПОМПА 6Е32 БЕЗ ДВИГАТЕЛ</w:t>
            </w:r>
          </w:p>
        </w:tc>
        <w:tc>
          <w:tcPr>
            <w:tcW w:w="1146" w:type="dxa"/>
            <w:tcBorders>
              <w:top w:val="nil"/>
              <w:left w:val="nil"/>
              <w:bottom w:val="single" w:sz="4" w:space="0" w:color="auto"/>
              <w:right w:val="single" w:sz="4" w:space="0" w:color="auto"/>
            </w:tcBorders>
            <w:shd w:val="clear" w:color="auto" w:fill="auto"/>
            <w:noWrap/>
            <w:vAlign w:val="center"/>
            <w:hideMark/>
          </w:tcPr>
          <w:p w14:paraId="259FFDC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30.12.1994</w:t>
            </w:r>
          </w:p>
        </w:tc>
        <w:tc>
          <w:tcPr>
            <w:tcW w:w="560" w:type="dxa"/>
            <w:tcBorders>
              <w:top w:val="nil"/>
              <w:left w:val="nil"/>
              <w:bottom w:val="single" w:sz="4" w:space="0" w:color="auto"/>
              <w:right w:val="single" w:sz="4" w:space="0" w:color="auto"/>
            </w:tcBorders>
            <w:shd w:val="clear" w:color="auto" w:fill="auto"/>
            <w:noWrap/>
            <w:vAlign w:val="center"/>
            <w:hideMark/>
          </w:tcPr>
          <w:p w14:paraId="05D8B94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648B2C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DFF824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22.57 </w:t>
            </w:r>
          </w:p>
        </w:tc>
      </w:tr>
      <w:tr w:rsidR="00537DC7" w:rsidRPr="00537DC7" w14:paraId="470709F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B45E92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40F01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7969</w:t>
            </w:r>
          </w:p>
        </w:tc>
        <w:tc>
          <w:tcPr>
            <w:tcW w:w="2895" w:type="dxa"/>
            <w:tcBorders>
              <w:top w:val="nil"/>
              <w:left w:val="nil"/>
              <w:bottom w:val="single" w:sz="4" w:space="0" w:color="auto"/>
              <w:right w:val="single" w:sz="4" w:space="0" w:color="auto"/>
            </w:tcBorders>
            <w:shd w:val="clear" w:color="auto" w:fill="auto"/>
            <w:noWrap/>
            <w:vAlign w:val="center"/>
            <w:hideMark/>
          </w:tcPr>
          <w:p w14:paraId="0EC0D2DF"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16667A40"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746C966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4D3E81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07C2E3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076EE24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15415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E78517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7970</w:t>
            </w:r>
          </w:p>
        </w:tc>
        <w:tc>
          <w:tcPr>
            <w:tcW w:w="2895" w:type="dxa"/>
            <w:tcBorders>
              <w:top w:val="nil"/>
              <w:left w:val="nil"/>
              <w:bottom w:val="single" w:sz="4" w:space="0" w:color="auto"/>
              <w:right w:val="single" w:sz="4" w:space="0" w:color="auto"/>
            </w:tcBorders>
            <w:shd w:val="clear" w:color="auto" w:fill="auto"/>
            <w:noWrap/>
            <w:vAlign w:val="center"/>
            <w:hideMark/>
          </w:tcPr>
          <w:p w14:paraId="18DA182D"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1DE370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44F13E9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5F9F74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1911F6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27129D6"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3EB7D2F"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C2E412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7971</w:t>
            </w:r>
          </w:p>
        </w:tc>
        <w:tc>
          <w:tcPr>
            <w:tcW w:w="2895" w:type="dxa"/>
            <w:tcBorders>
              <w:top w:val="nil"/>
              <w:left w:val="nil"/>
              <w:bottom w:val="single" w:sz="4" w:space="0" w:color="auto"/>
              <w:right w:val="single" w:sz="4" w:space="0" w:color="auto"/>
            </w:tcBorders>
            <w:shd w:val="clear" w:color="auto" w:fill="auto"/>
            <w:noWrap/>
            <w:vAlign w:val="center"/>
            <w:hideMark/>
          </w:tcPr>
          <w:p w14:paraId="558731A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E892A30"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F244EB4"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EEC0C03"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095808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82F2899"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A5EF2A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7909AF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7972</w:t>
            </w:r>
          </w:p>
        </w:tc>
        <w:tc>
          <w:tcPr>
            <w:tcW w:w="2895" w:type="dxa"/>
            <w:tcBorders>
              <w:top w:val="nil"/>
              <w:left w:val="nil"/>
              <w:bottom w:val="single" w:sz="4" w:space="0" w:color="auto"/>
              <w:right w:val="single" w:sz="4" w:space="0" w:color="auto"/>
            </w:tcBorders>
            <w:shd w:val="clear" w:color="auto" w:fill="auto"/>
            <w:noWrap/>
            <w:vAlign w:val="center"/>
            <w:hideMark/>
          </w:tcPr>
          <w:p w14:paraId="2195871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06D42C6"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7AA7543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0576562"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3D908B0"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3C58DD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435439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A6E885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7973</w:t>
            </w:r>
          </w:p>
        </w:tc>
        <w:tc>
          <w:tcPr>
            <w:tcW w:w="2895" w:type="dxa"/>
            <w:tcBorders>
              <w:top w:val="nil"/>
              <w:left w:val="nil"/>
              <w:bottom w:val="single" w:sz="4" w:space="0" w:color="auto"/>
              <w:right w:val="single" w:sz="4" w:space="0" w:color="auto"/>
            </w:tcBorders>
            <w:shd w:val="clear" w:color="auto" w:fill="auto"/>
            <w:noWrap/>
            <w:vAlign w:val="center"/>
            <w:hideMark/>
          </w:tcPr>
          <w:p w14:paraId="7D7149F1"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E2EA8BE"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5F0C8D8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F9DCA9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63728B5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DFF6B5E"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8242D8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EF2B78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7984</w:t>
            </w:r>
          </w:p>
        </w:tc>
        <w:tc>
          <w:tcPr>
            <w:tcW w:w="2895" w:type="dxa"/>
            <w:tcBorders>
              <w:top w:val="nil"/>
              <w:left w:val="nil"/>
              <w:bottom w:val="single" w:sz="4" w:space="0" w:color="auto"/>
              <w:right w:val="single" w:sz="4" w:space="0" w:color="auto"/>
            </w:tcBorders>
            <w:shd w:val="clear" w:color="auto" w:fill="auto"/>
            <w:noWrap/>
            <w:vAlign w:val="center"/>
            <w:hideMark/>
          </w:tcPr>
          <w:p w14:paraId="2076C38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738E373"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C7A637B"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E47421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EBE84F4"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4C1730F0"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AC6D01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82AAFA4"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7985</w:t>
            </w:r>
          </w:p>
        </w:tc>
        <w:tc>
          <w:tcPr>
            <w:tcW w:w="2895" w:type="dxa"/>
            <w:tcBorders>
              <w:top w:val="nil"/>
              <w:left w:val="nil"/>
              <w:bottom w:val="single" w:sz="4" w:space="0" w:color="auto"/>
              <w:right w:val="single" w:sz="4" w:space="0" w:color="auto"/>
            </w:tcBorders>
            <w:shd w:val="clear" w:color="auto" w:fill="auto"/>
            <w:noWrap/>
            <w:vAlign w:val="center"/>
            <w:hideMark/>
          </w:tcPr>
          <w:p w14:paraId="18A10EE2"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5C4A195"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377B4C9"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25F4CF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D18D10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D71179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BD40A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7661BD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7986</w:t>
            </w:r>
          </w:p>
        </w:tc>
        <w:tc>
          <w:tcPr>
            <w:tcW w:w="2895" w:type="dxa"/>
            <w:tcBorders>
              <w:top w:val="nil"/>
              <w:left w:val="nil"/>
              <w:bottom w:val="single" w:sz="4" w:space="0" w:color="auto"/>
              <w:right w:val="single" w:sz="4" w:space="0" w:color="auto"/>
            </w:tcBorders>
            <w:shd w:val="clear" w:color="auto" w:fill="auto"/>
            <w:noWrap/>
            <w:vAlign w:val="center"/>
            <w:hideMark/>
          </w:tcPr>
          <w:p w14:paraId="5347B4E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0F467BA"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3B3C019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814FDF5"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85F5C9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59851E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6A25E1C"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3E012DD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7987</w:t>
            </w:r>
          </w:p>
        </w:tc>
        <w:tc>
          <w:tcPr>
            <w:tcW w:w="2895" w:type="dxa"/>
            <w:tcBorders>
              <w:top w:val="nil"/>
              <w:left w:val="nil"/>
              <w:bottom w:val="single" w:sz="4" w:space="0" w:color="auto"/>
              <w:right w:val="single" w:sz="4" w:space="0" w:color="auto"/>
            </w:tcBorders>
            <w:shd w:val="clear" w:color="auto" w:fill="auto"/>
            <w:noWrap/>
            <w:vAlign w:val="center"/>
            <w:hideMark/>
          </w:tcPr>
          <w:p w14:paraId="4E477601"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2686DE5B"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F0D024E"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11E3B7C"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0FDCD30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3F37A395"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F8A60F5"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AB67BA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7988</w:t>
            </w:r>
          </w:p>
        </w:tc>
        <w:tc>
          <w:tcPr>
            <w:tcW w:w="2895" w:type="dxa"/>
            <w:tcBorders>
              <w:top w:val="nil"/>
              <w:left w:val="nil"/>
              <w:bottom w:val="single" w:sz="4" w:space="0" w:color="auto"/>
              <w:right w:val="single" w:sz="4" w:space="0" w:color="auto"/>
            </w:tcBorders>
            <w:shd w:val="clear" w:color="auto" w:fill="auto"/>
            <w:noWrap/>
            <w:vAlign w:val="center"/>
            <w:hideMark/>
          </w:tcPr>
          <w:p w14:paraId="25B1CD85"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1262EB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0DB4D0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18267C2E"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776AF81"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5780CA24"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48B5C0D"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01573F2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7989</w:t>
            </w:r>
          </w:p>
        </w:tc>
        <w:tc>
          <w:tcPr>
            <w:tcW w:w="2895" w:type="dxa"/>
            <w:tcBorders>
              <w:top w:val="nil"/>
              <w:left w:val="nil"/>
              <w:bottom w:val="single" w:sz="4" w:space="0" w:color="auto"/>
              <w:right w:val="single" w:sz="4" w:space="0" w:color="auto"/>
            </w:tcBorders>
            <w:shd w:val="clear" w:color="auto" w:fill="auto"/>
            <w:noWrap/>
            <w:vAlign w:val="center"/>
            <w:hideMark/>
          </w:tcPr>
          <w:p w14:paraId="0B1EB29B"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33B6AC51"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1FD73C3"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34EB0E1"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CE4904E"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E4F8A4F"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2D79DB3"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24C98E9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7990</w:t>
            </w:r>
          </w:p>
        </w:tc>
        <w:tc>
          <w:tcPr>
            <w:tcW w:w="2895" w:type="dxa"/>
            <w:tcBorders>
              <w:top w:val="nil"/>
              <w:left w:val="nil"/>
              <w:bottom w:val="single" w:sz="4" w:space="0" w:color="auto"/>
              <w:right w:val="single" w:sz="4" w:space="0" w:color="auto"/>
            </w:tcBorders>
            <w:shd w:val="clear" w:color="auto" w:fill="auto"/>
            <w:noWrap/>
            <w:vAlign w:val="center"/>
            <w:hideMark/>
          </w:tcPr>
          <w:p w14:paraId="63709B16"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1FA967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356B86FC"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9264217"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BC276A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1787C76B"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C79F32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D7131B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7991</w:t>
            </w:r>
          </w:p>
        </w:tc>
        <w:tc>
          <w:tcPr>
            <w:tcW w:w="2895" w:type="dxa"/>
            <w:tcBorders>
              <w:top w:val="nil"/>
              <w:left w:val="nil"/>
              <w:bottom w:val="single" w:sz="4" w:space="0" w:color="auto"/>
              <w:right w:val="single" w:sz="4" w:space="0" w:color="auto"/>
            </w:tcBorders>
            <w:shd w:val="clear" w:color="auto" w:fill="auto"/>
            <w:noWrap/>
            <w:vAlign w:val="center"/>
            <w:hideMark/>
          </w:tcPr>
          <w:p w14:paraId="7A8C6B67"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801446D"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63AB0D1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3422498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226BAAE5"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6DF17A9D"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EFA1E80"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6C70EB0A"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7992</w:t>
            </w:r>
          </w:p>
        </w:tc>
        <w:tc>
          <w:tcPr>
            <w:tcW w:w="2895" w:type="dxa"/>
            <w:tcBorders>
              <w:top w:val="nil"/>
              <w:left w:val="nil"/>
              <w:bottom w:val="single" w:sz="4" w:space="0" w:color="auto"/>
              <w:right w:val="single" w:sz="4" w:space="0" w:color="auto"/>
            </w:tcBorders>
            <w:shd w:val="clear" w:color="auto" w:fill="auto"/>
            <w:noWrap/>
            <w:vAlign w:val="center"/>
            <w:hideMark/>
          </w:tcPr>
          <w:p w14:paraId="42F5D6F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6C44B72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332D21F"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FB3B46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5C1D5FCF"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437D7973"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F9C0E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F699502"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7993</w:t>
            </w:r>
          </w:p>
        </w:tc>
        <w:tc>
          <w:tcPr>
            <w:tcW w:w="2895" w:type="dxa"/>
            <w:tcBorders>
              <w:top w:val="nil"/>
              <w:left w:val="nil"/>
              <w:bottom w:val="single" w:sz="4" w:space="0" w:color="auto"/>
              <w:right w:val="single" w:sz="4" w:space="0" w:color="auto"/>
            </w:tcBorders>
            <w:shd w:val="clear" w:color="auto" w:fill="auto"/>
            <w:noWrap/>
            <w:vAlign w:val="center"/>
            <w:hideMark/>
          </w:tcPr>
          <w:p w14:paraId="1086780C"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11B823D4"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604329B8"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BA4706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E790339"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DB6752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FA8FF27"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515154DB"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7994</w:t>
            </w:r>
          </w:p>
        </w:tc>
        <w:tc>
          <w:tcPr>
            <w:tcW w:w="2895" w:type="dxa"/>
            <w:tcBorders>
              <w:top w:val="nil"/>
              <w:left w:val="nil"/>
              <w:bottom w:val="single" w:sz="4" w:space="0" w:color="auto"/>
              <w:right w:val="single" w:sz="4" w:space="0" w:color="auto"/>
            </w:tcBorders>
            <w:shd w:val="clear" w:color="auto" w:fill="auto"/>
            <w:noWrap/>
            <w:vAlign w:val="center"/>
            <w:hideMark/>
          </w:tcPr>
          <w:p w14:paraId="38313FA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5463F1A9"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93AD43D"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00ECD49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18A49A0C"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72FCED1"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BB876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4E9C5B4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7995</w:t>
            </w:r>
          </w:p>
        </w:tc>
        <w:tc>
          <w:tcPr>
            <w:tcW w:w="2895" w:type="dxa"/>
            <w:tcBorders>
              <w:top w:val="nil"/>
              <w:left w:val="nil"/>
              <w:bottom w:val="single" w:sz="4" w:space="0" w:color="auto"/>
              <w:right w:val="single" w:sz="4" w:space="0" w:color="auto"/>
            </w:tcBorders>
            <w:shd w:val="clear" w:color="auto" w:fill="auto"/>
            <w:noWrap/>
            <w:vAlign w:val="center"/>
            <w:hideMark/>
          </w:tcPr>
          <w:p w14:paraId="5F665BDA"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74DEA8B6"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1CFB4B4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6F8296E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7FE45F7A"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2498BF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1E1FB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1EB45A39"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7996</w:t>
            </w:r>
          </w:p>
        </w:tc>
        <w:tc>
          <w:tcPr>
            <w:tcW w:w="2895" w:type="dxa"/>
            <w:tcBorders>
              <w:top w:val="nil"/>
              <w:left w:val="nil"/>
              <w:bottom w:val="single" w:sz="4" w:space="0" w:color="auto"/>
              <w:right w:val="single" w:sz="4" w:space="0" w:color="auto"/>
            </w:tcBorders>
            <w:shd w:val="clear" w:color="auto" w:fill="auto"/>
            <w:noWrap/>
            <w:vAlign w:val="center"/>
            <w:hideMark/>
          </w:tcPr>
          <w:p w14:paraId="07F5F7E8"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2342DD1"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26CE56B0"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4E05469"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D133303"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5E194307"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2E52738"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203050101</w:t>
            </w:r>
          </w:p>
        </w:tc>
        <w:tc>
          <w:tcPr>
            <w:tcW w:w="620" w:type="dxa"/>
            <w:tcBorders>
              <w:top w:val="nil"/>
              <w:left w:val="nil"/>
              <w:bottom w:val="single" w:sz="4" w:space="0" w:color="auto"/>
              <w:right w:val="single" w:sz="4" w:space="0" w:color="auto"/>
            </w:tcBorders>
            <w:shd w:val="clear" w:color="auto" w:fill="auto"/>
            <w:noWrap/>
            <w:vAlign w:val="center"/>
            <w:hideMark/>
          </w:tcPr>
          <w:p w14:paraId="7C1E413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7997</w:t>
            </w:r>
          </w:p>
        </w:tc>
        <w:tc>
          <w:tcPr>
            <w:tcW w:w="2895" w:type="dxa"/>
            <w:tcBorders>
              <w:top w:val="nil"/>
              <w:left w:val="nil"/>
              <w:bottom w:val="single" w:sz="4" w:space="0" w:color="auto"/>
              <w:right w:val="single" w:sz="4" w:space="0" w:color="auto"/>
            </w:tcBorders>
            <w:shd w:val="clear" w:color="auto" w:fill="auto"/>
            <w:noWrap/>
            <w:vAlign w:val="center"/>
            <w:hideMark/>
          </w:tcPr>
          <w:p w14:paraId="2FB9E6AE" w14:textId="77777777" w:rsidR="00537DC7" w:rsidRPr="00537DC7" w:rsidRDefault="00537DC7" w:rsidP="00537DC7">
            <w:pPr>
              <w:jc w:val="left"/>
              <w:rPr>
                <w:sz w:val="16"/>
                <w:szCs w:val="16"/>
                <w:lang w:eastAsia="bg-BG"/>
              </w:rPr>
            </w:pPr>
            <w:r w:rsidRPr="00537DC7">
              <w:rPr>
                <w:sz w:val="16"/>
                <w:szCs w:val="16"/>
                <w:lang w:eastAsia="bg-BG"/>
              </w:rPr>
              <w:t>Водомер ф 65</w:t>
            </w:r>
          </w:p>
        </w:tc>
        <w:tc>
          <w:tcPr>
            <w:tcW w:w="1146" w:type="dxa"/>
            <w:tcBorders>
              <w:top w:val="nil"/>
              <w:left w:val="nil"/>
              <w:bottom w:val="single" w:sz="4" w:space="0" w:color="auto"/>
              <w:right w:val="single" w:sz="4" w:space="0" w:color="auto"/>
            </w:tcBorders>
            <w:shd w:val="clear" w:color="auto" w:fill="auto"/>
            <w:noWrap/>
            <w:vAlign w:val="center"/>
            <w:hideMark/>
          </w:tcPr>
          <w:p w14:paraId="09D35E22" w14:textId="77777777" w:rsidR="00537DC7" w:rsidRPr="00537DC7" w:rsidRDefault="00537DC7" w:rsidP="00537DC7">
            <w:pPr>
              <w:jc w:val="center"/>
              <w:rPr>
                <w:sz w:val="16"/>
                <w:szCs w:val="16"/>
                <w:lang w:eastAsia="bg-BG"/>
              </w:rPr>
            </w:pPr>
            <w:r w:rsidRPr="00537DC7">
              <w:rPr>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CCEE551"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78401948"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4E16DC96"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364.10 </w:t>
            </w:r>
          </w:p>
        </w:tc>
      </w:tr>
      <w:tr w:rsidR="00537DC7" w:rsidRPr="00537DC7" w14:paraId="7FD1599A" w14:textId="77777777" w:rsidTr="0015007C">
        <w:trPr>
          <w:gridAfter w:val="1"/>
          <w:wAfter w:w="14" w:type="dxa"/>
          <w:trHeight w:val="288"/>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A2D49E6" w14:textId="77777777" w:rsidR="00537DC7" w:rsidRPr="00537DC7" w:rsidRDefault="00537DC7" w:rsidP="00537DC7">
            <w:pPr>
              <w:jc w:val="center"/>
              <w:rPr>
                <w:color w:val="000000"/>
                <w:sz w:val="16"/>
                <w:szCs w:val="16"/>
                <w:lang w:eastAsia="bg-BG"/>
              </w:rPr>
            </w:pPr>
            <w:r w:rsidRPr="00537DC7">
              <w:rPr>
                <w:color w:val="000000"/>
                <w:sz w:val="16"/>
                <w:szCs w:val="16"/>
                <w:lang w:eastAsia="bg-BG"/>
              </w:rPr>
              <w:t>203040101</w:t>
            </w:r>
          </w:p>
        </w:tc>
        <w:tc>
          <w:tcPr>
            <w:tcW w:w="620" w:type="dxa"/>
            <w:tcBorders>
              <w:top w:val="nil"/>
              <w:left w:val="nil"/>
              <w:bottom w:val="single" w:sz="4" w:space="0" w:color="auto"/>
              <w:right w:val="single" w:sz="4" w:space="0" w:color="auto"/>
            </w:tcBorders>
            <w:shd w:val="clear" w:color="auto" w:fill="auto"/>
            <w:noWrap/>
            <w:vAlign w:val="center"/>
            <w:hideMark/>
          </w:tcPr>
          <w:p w14:paraId="0678B4AE" w14:textId="77777777" w:rsidR="00537DC7" w:rsidRPr="00537DC7" w:rsidRDefault="00537DC7" w:rsidP="00537DC7">
            <w:pPr>
              <w:jc w:val="center"/>
              <w:rPr>
                <w:color w:val="000000"/>
                <w:sz w:val="16"/>
                <w:szCs w:val="16"/>
                <w:lang w:eastAsia="bg-BG"/>
              </w:rPr>
            </w:pPr>
            <w:r w:rsidRPr="00537DC7">
              <w:rPr>
                <w:color w:val="000000"/>
                <w:sz w:val="16"/>
                <w:szCs w:val="16"/>
                <w:lang w:eastAsia="bg-BG"/>
              </w:rPr>
              <w:t>8078</w:t>
            </w:r>
          </w:p>
        </w:tc>
        <w:tc>
          <w:tcPr>
            <w:tcW w:w="2895" w:type="dxa"/>
            <w:tcBorders>
              <w:top w:val="nil"/>
              <w:left w:val="nil"/>
              <w:bottom w:val="single" w:sz="4" w:space="0" w:color="auto"/>
              <w:right w:val="single" w:sz="4" w:space="0" w:color="auto"/>
            </w:tcBorders>
            <w:shd w:val="clear" w:color="auto" w:fill="auto"/>
            <w:noWrap/>
            <w:vAlign w:val="center"/>
            <w:hideMark/>
          </w:tcPr>
          <w:p w14:paraId="5FB82C8F" w14:textId="77777777" w:rsidR="00537DC7" w:rsidRPr="00537DC7" w:rsidRDefault="00537DC7" w:rsidP="00537DC7">
            <w:pPr>
              <w:jc w:val="left"/>
              <w:rPr>
                <w:sz w:val="16"/>
                <w:szCs w:val="16"/>
                <w:lang w:eastAsia="bg-BG"/>
              </w:rPr>
            </w:pPr>
            <w:r w:rsidRPr="00537DC7">
              <w:rPr>
                <w:sz w:val="16"/>
                <w:szCs w:val="16"/>
                <w:lang w:eastAsia="bg-BG"/>
              </w:rPr>
              <w:t>Помпа 18 МС 32х3</w:t>
            </w:r>
          </w:p>
        </w:tc>
        <w:tc>
          <w:tcPr>
            <w:tcW w:w="1146" w:type="dxa"/>
            <w:tcBorders>
              <w:top w:val="nil"/>
              <w:left w:val="nil"/>
              <w:bottom w:val="single" w:sz="4" w:space="0" w:color="auto"/>
              <w:right w:val="single" w:sz="4" w:space="0" w:color="auto"/>
            </w:tcBorders>
            <w:shd w:val="clear" w:color="auto" w:fill="auto"/>
            <w:noWrap/>
            <w:vAlign w:val="center"/>
            <w:hideMark/>
          </w:tcPr>
          <w:p w14:paraId="37925061" w14:textId="77777777" w:rsidR="00537DC7" w:rsidRPr="00537DC7" w:rsidRDefault="00537DC7" w:rsidP="00537DC7">
            <w:pPr>
              <w:jc w:val="center"/>
              <w:rPr>
                <w:color w:val="000000"/>
                <w:sz w:val="16"/>
                <w:szCs w:val="16"/>
                <w:lang w:eastAsia="bg-BG"/>
              </w:rPr>
            </w:pPr>
            <w:r w:rsidRPr="00537DC7">
              <w:rPr>
                <w:color w:val="000000"/>
                <w:sz w:val="16"/>
                <w:szCs w:val="16"/>
                <w:lang w:eastAsia="bg-BG"/>
              </w:rPr>
              <w:t>30.12.1999</w:t>
            </w:r>
          </w:p>
        </w:tc>
        <w:tc>
          <w:tcPr>
            <w:tcW w:w="560" w:type="dxa"/>
            <w:tcBorders>
              <w:top w:val="nil"/>
              <w:left w:val="nil"/>
              <w:bottom w:val="single" w:sz="4" w:space="0" w:color="auto"/>
              <w:right w:val="single" w:sz="4" w:space="0" w:color="auto"/>
            </w:tcBorders>
            <w:shd w:val="clear" w:color="auto" w:fill="auto"/>
            <w:noWrap/>
            <w:vAlign w:val="center"/>
            <w:hideMark/>
          </w:tcPr>
          <w:p w14:paraId="03225855" w14:textId="77777777" w:rsidR="00537DC7" w:rsidRPr="00537DC7" w:rsidRDefault="00537DC7" w:rsidP="00537DC7">
            <w:pPr>
              <w:jc w:val="right"/>
              <w:rPr>
                <w:color w:val="000000"/>
                <w:sz w:val="16"/>
                <w:szCs w:val="16"/>
                <w:lang w:eastAsia="bg-BG"/>
              </w:rPr>
            </w:pPr>
            <w:r w:rsidRPr="00537DC7">
              <w:rPr>
                <w:color w:val="000000"/>
                <w:sz w:val="16"/>
                <w:szCs w:val="16"/>
                <w:lang w:eastAsia="bg-BG"/>
              </w:rPr>
              <w:t>995</w:t>
            </w:r>
          </w:p>
        </w:tc>
        <w:tc>
          <w:tcPr>
            <w:tcW w:w="1525" w:type="dxa"/>
            <w:tcBorders>
              <w:top w:val="nil"/>
              <w:left w:val="nil"/>
              <w:bottom w:val="single" w:sz="4" w:space="0" w:color="auto"/>
              <w:right w:val="single" w:sz="4" w:space="0" w:color="auto"/>
            </w:tcBorders>
            <w:shd w:val="clear" w:color="000000" w:fill="FFFFFF"/>
            <w:noWrap/>
            <w:vAlign w:val="center"/>
            <w:hideMark/>
          </w:tcPr>
          <w:p w14:paraId="57A3661B" w14:textId="77777777" w:rsidR="00537DC7" w:rsidRPr="00537DC7" w:rsidRDefault="00537DC7" w:rsidP="00537DC7">
            <w:pPr>
              <w:jc w:val="left"/>
              <w:rPr>
                <w:color w:val="000000"/>
                <w:sz w:val="16"/>
                <w:szCs w:val="16"/>
                <w:lang w:eastAsia="bg-BG"/>
              </w:rPr>
            </w:pPr>
            <w:r w:rsidRPr="00537DC7">
              <w:rPr>
                <w:color w:val="000000"/>
                <w:sz w:val="16"/>
                <w:szCs w:val="16"/>
                <w:lang w:eastAsia="bg-BG"/>
              </w:rPr>
              <w:t>Централен склад</w:t>
            </w:r>
          </w:p>
        </w:tc>
        <w:tc>
          <w:tcPr>
            <w:tcW w:w="1220" w:type="dxa"/>
            <w:gridSpan w:val="2"/>
            <w:tcBorders>
              <w:top w:val="nil"/>
              <w:left w:val="nil"/>
              <w:bottom w:val="single" w:sz="4" w:space="0" w:color="auto"/>
              <w:right w:val="single" w:sz="4" w:space="0" w:color="auto"/>
            </w:tcBorders>
            <w:shd w:val="clear" w:color="auto" w:fill="auto"/>
            <w:noWrap/>
            <w:vAlign w:val="center"/>
            <w:hideMark/>
          </w:tcPr>
          <w:p w14:paraId="3291009D" w14:textId="77777777" w:rsidR="00537DC7" w:rsidRPr="00537DC7" w:rsidRDefault="00537DC7" w:rsidP="00537DC7">
            <w:pPr>
              <w:jc w:val="right"/>
              <w:rPr>
                <w:color w:val="000000"/>
                <w:sz w:val="18"/>
                <w:szCs w:val="18"/>
                <w:lang w:eastAsia="bg-BG"/>
              </w:rPr>
            </w:pPr>
            <w:r w:rsidRPr="00537DC7">
              <w:rPr>
                <w:color w:val="000000"/>
                <w:sz w:val="18"/>
                <w:szCs w:val="18"/>
                <w:lang w:eastAsia="bg-BG"/>
              </w:rPr>
              <w:t xml:space="preserve">3 364.89 </w:t>
            </w:r>
          </w:p>
        </w:tc>
      </w:tr>
      <w:tr w:rsidR="00537DC7" w:rsidRPr="00537DC7" w14:paraId="01AB9C2E"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D676F9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Отчетна стойност на собствени дълготрайни активи останали на склад</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2430DD6E"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12 758.58 </w:t>
            </w:r>
          </w:p>
        </w:tc>
      </w:tr>
      <w:tr w:rsidR="00537DC7" w:rsidRPr="00537DC7" w14:paraId="7E1F9D82" w14:textId="77777777" w:rsidTr="0015007C">
        <w:trPr>
          <w:trHeight w:val="288"/>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9354AC"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ОБЩА отчетна стойност на ДА</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42241AA9"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706 961.45 </w:t>
            </w:r>
          </w:p>
        </w:tc>
      </w:tr>
      <w:tr w:rsidR="00537DC7" w:rsidRPr="00537DC7" w14:paraId="43CDE2FB" w14:textId="77777777" w:rsidTr="0015007C">
        <w:trPr>
          <w:trHeight w:val="552"/>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vAlign w:val="center"/>
            <w:hideMark/>
          </w:tcPr>
          <w:p w14:paraId="1DEA7572" w14:textId="77777777" w:rsidR="00537DC7" w:rsidRPr="00537DC7" w:rsidRDefault="00537DC7" w:rsidP="00537DC7">
            <w:pPr>
              <w:jc w:val="right"/>
              <w:rPr>
                <w:b/>
                <w:bCs/>
                <w:color w:val="000000"/>
                <w:sz w:val="16"/>
                <w:szCs w:val="16"/>
                <w:lang w:eastAsia="bg-BG"/>
              </w:rPr>
            </w:pPr>
            <w:r w:rsidRPr="00537DC7">
              <w:rPr>
                <w:b/>
                <w:bCs/>
                <w:color w:val="000000"/>
                <w:sz w:val="18"/>
                <w:szCs w:val="18"/>
                <w:lang w:eastAsia="bg-BG"/>
              </w:rPr>
              <w:t>Отчетна стойност на ДА за нерегулирана дейност</w:t>
            </w:r>
            <w:r w:rsidRPr="00537DC7">
              <w:rPr>
                <w:b/>
                <w:bCs/>
                <w:color w:val="000000"/>
                <w:sz w:val="16"/>
                <w:szCs w:val="16"/>
                <w:lang w:eastAsia="bg-BG"/>
              </w:rPr>
              <w:br/>
            </w:r>
            <w:r w:rsidRPr="00537DC7">
              <w:rPr>
                <w:i/>
                <w:iCs/>
                <w:color w:val="000000"/>
                <w:sz w:val="18"/>
                <w:szCs w:val="18"/>
                <w:lang w:eastAsia="bg-BG"/>
              </w:rPr>
              <w:t>(разпределени от непреки по т.19.2, съгласно т.20.2 от Указанията за ОЦВиКУ 2022-2026)</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46A85B93"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4 360.01 </w:t>
            </w:r>
          </w:p>
        </w:tc>
      </w:tr>
      <w:tr w:rsidR="00537DC7" w:rsidRPr="00537DC7" w14:paraId="3039E8EC" w14:textId="77777777" w:rsidTr="0015007C">
        <w:trPr>
          <w:trHeight w:val="300"/>
        </w:trPr>
        <w:tc>
          <w:tcPr>
            <w:tcW w:w="7640" w:type="dxa"/>
            <w:gridSpan w:val="7"/>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C898316"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Обща отчетна стойност на ДА за НЕРЕГУЛИРАНА  дейност</w:t>
            </w:r>
          </w:p>
        </w:tc>
        <w:tc>
          <w:tcPr>
            <w:tcW w:w="1220" w:type="dxa"/>
            <w:gridSpan w:val="2"/>
            <w:tcBorders>
              <w:top w:val="nil"/>
              <w:left w:val="nil"/>
              <w:bottom w:val="single" w:sz="4" w:space="0" w:color="auto"/>
              <w:right w:val="single" w:sz="4" w:space="0" w:color="auto"/>
            </w:tcBorders>
            <w:shd w:val="clear" w:color="000000" w:fill="F2F2F2"/>
            <w:noWrap/>
            <w:vAlign w:val="center"/>
            <w:hideMark/>
          </w:tcPr>
          <w:p w14:paraId="5276BCE8" w14:textId="77777777" w:rsidR="00537DC7" w:rsidRPr="00537DC7" w:rsidRDefault="00537DC7" w:rsidP="00537DC7">
            <w:pPr>
              <w:jc w:val="right"/>
              <w:rPr>
                <w:b/>
                <w:bCs/>
                <w:color w:val="000000"/>
                <w:sz w:val="18"/>
                <w:szCs w:val="18"/>
                <w:lang w:eastAsia="bg-BG"/>
              </w:rPr>
            </w:pPr>
            <w:r w:rsidRPr="00537DC7">
              <w:rPr>
                <w:b/>
                <w:bCs/>
                <w:color w:val="000000"/>
                <w:sz w:val="18"/>
                <w:szCs w:val="18"/>
                <w:lang w:eastAsia="bg-BG"/>
              </w:rPr>
              <w:t xml:space="preserve">711 321.46 </w:t>
            </w:r>
          </w:p>
        </w:tc>
      </w:tr>
    </w:tbl>
    <w:p w14:paraId="58E0A3F6" w14:textId="77777777" w:rsidR="00537DC7" w:rsidRPr="00537DC7" w:rsidRDefault="00537DC7" w:rsidP="00537DC7">
      <w:pPr>
        <w:spacing w:before="240" w:after="120"/>
        <w:ind w:firstLine="709"/>
        <w:rPr>
          <w:sz w:val="24"/>
          <w:szCs w:val="26"/>
          <w:lang w:eastAsia="bg-BG"/>
        </w:rPr>
      </w:pPr>
      <w:r w:rsidRPr="00537DC7">
        <w:rPr>
          <w:sz w:val="24"/>
          <w:szCs w:val="26"/>
          <w:lang w:eastAsia="bg-BG"/>
        </w:rPr>
        <w:lastRenderedPageBreak/>
        <w:t>Общата о</w:t>
      </w:r>
      <w:r w:rsidRPr="00537DC7">
        <w:rPr>
          <w:sz w:val="24"/>
          <w:szCs w:val="26"/>
          <w:lang w:val="en-US" w:eastAsia="bg-BG"/>
        </w:rPr>
        <w:t xml:space="preserve">тчетна стойност </w:t>
      </w:r>
      <w:r w:rsidRPr="00537DC7">
        <w:rPr>
          <w:sz w:val="24"/>
          <w:szCs w:val="26"/>
          <w:lang w:eastAsia="bg-BG"/>
        </w:rPr>
        <w:t xml:space="preserve">на Собствените дълготрайни активи посочени в Справка 11, раздел </w:t>
      </w:r>
      <w:r w:rsidRPr="00537DC7">
        <w:rPr>
          <w:sz w:val="24"/>
          <w:szCs w:val="26"/>
          <w:lang w:val="en-US" w:eastAsia="bg-BG"/>
        </w:rPr>
        <w:t>I</w:t>
      </w:r>
      <w:r w:rsidRPr="00537DC7">
        <w:rPr>
          <w:sz w:val="24"/>
          <w:szCs w:val="26"/>
          <w:lang w:eastAsia="bg-BG"/>
        </w:rPr>
        <w:t xml:space="preserve"> з</w:t>
      </w:r>
      <w:r w:rsidRPr="00537DC7">
        <w:rPr>
          <w:sz w:val="24"/>
          <w:szCs w:val="26"/>
          <w:lang w:val="en-US" w:eastAsia="bg-BG"/>
        </w:rPr>
        <w:t>a 20</w:t>
      </w:r>
      <w:r w:rsidRPr="00537DC7">
        <w:rPr>
          <w:sz w:val="24"/>
          <w:szCs w:val="26"/>
          <w:lang w:eastAsia="bg-BG"/>
        </w:rPr>
        <w:t>20</w:t>
      </w:r>
      <w:r w:rsidRPr="00537DC7">
        <w:rPr>
          <w:sz w:val="24"/>
          <w:szCs w:val="26"/>
          <w:lang w:val="en-US" w:eastAsia="bg-BG"/>
        </w:rPr>
        <w:t xml:space="preserve"> </w:t>
      </w:r>
      <w:r w:rsidRPr="00537DC7">
        <w:rPr>
          <w:sz w:val="24"/>
          <w:szCs w:val="26"/>
          <w:lang w:eastAsia="bg-BG"/>
        </w:rPr>
        <w:t>г. от настоящия бизнес план  за  двете  водоснабдителни  системи в размер на 6 935 275.58 лева, са посочени в долната таблица:</w:t>
      </w:r>
    </w:p>
    <w:tbl>
      <w:tblPr>
        <w:tblW w:w="9825" w:type="dxa"/>
        <w:tblInd w:w="75" w:type="dxa"/>
        <w:tblCellMar>
          <w:left w:w="70" w:type="dxa"/>
          <w:right w:w="70" w:type="dxa"/>
        </w:tblCellMar>
        <w:tblLook w:val="04A0" w:firstRow="1" w:lastRow="0" w:firstColumn="1" w:lastColumn="0" w:noHBand="0" w:noVBand="1"/>
      </w:tblPr>
      <w:tblGrid>
        <w:gridCol w:w="4180"/>
        <w:gridCol w:w="1480"/>
        <w:gridCol w:w="1365"/>
        <w:gridCol w:w="1420"/>
        <w:gridCol w:w="1380"/>
      </w:tblGrid>
      <w:tr w:rsidR="00537DC7" w:rsidRPr="00537DC7" w14:paraId="3FF9CD28" w14:textId="77777777" w:rsidTr="0015007C">
        <w:trPr>
          <w:trHeight w:val="1056"/>
        </w:trPr>
        <w:tc>
          <w:tcPr>
            <w:tcW w:w="41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CFF02F6" w14:textId="77777777" w:rsidR="00537DC7" w:rsidRPr="00537DC7" w:rsidRDefault="00537DC7" w:rsidP="00537DC7">
            <w:pPr>
              <w:jc w:val="center"/>
              <w:rPr>
                <w:b/>
                <w:bCs/>
                <w:color w:val="000000"/>
                <w:sz w:val="24"/>
                <w:szCs w:val="24"/>
                <w:lang w:eastAsia="bg-BG"/>
              </w:rPr>
            </w:pPr>
            <w:r w:rsidRPr="00537DC7">
              <w:rPr>
                <w:b/>
                <w:bCs/>
                <w:color w:val="000000"/>
                <w:sz w:val="24"/>
                <w:szCs w:val="24"/>
                <w:lang w:eastAsia="bg-BG"/>
              </w:rPr>
              <w:t>Собствени Дълготрайни Активи</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1E21751B"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04964934"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Амортизация начислена за 2020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148312CE" w14:textId="77777777" w:rsidR="00537DC7" w:rsidRPr="00537DC7" w:rsidRDefault="00537DC7" w:rsidP="00537DC7">
            <w:pPr>
              <w:jc w:val="center"/>
              <w:rPr>
                <w:b/>
                <w:bCs/>
                <w:color w:val="000000"/>
                <w:sz w:val="20"/>
                <w:lang w:eastAsia="bg-BG"/>
              </w:rPr>
            </w:pPr>
            <w:r w:rsidRPr="00537DC7">
              <w:rPr>
                <w:b/>
                <w:bCs/>
                <w:color w:val="000000"/>
                <w:sz w:val="20"/>
                <w:szCs w:val="24"/>
                <w:lang w:eastAsia="bg-BG"/>
              </w:rPr>
              <w:t>Нaтрупана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0375242F" w14:textId="77777777" w:rsidR="00537DC7" w:rsidRPr="00537DC7" w:rsidRDefault="00537DC7" w:rsidP="00537DC7">
            <w:pPr>
              <w:jc w:val="center"/>
              <w:rPr>
                <w:b/>
                <w:bCs/>
                <w:color w:val="000000"/>
                <w:sz w:val="20"/>
                <w:lang w:eastAsia="bg-BG"/>
              </w:rPr>
            </w:pPr>
            <w:r w:rsidRPr="00537DC7">
              <w:rPr>
                <w:b/>
                <w:bCs/>
                <w:color w:val="000000"/>
                <w:sz w:val="20"/>
                <w:lang w:eastAsia="bg-BG"/>
              </w:rPr>
              <w:t>Балансова стойност към 31.12.2020 г.</w:t>
            </w:r>
          </w:p>
        </w:tc>
      </w:tr>
      <w:tr w:rsidR="00537DC7" w:rsidRPr="00537DC7" w14:paraId="0B026D1A"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6D404634" w14:textId="77777777" w:rsidR="00537DC7" w:rsidRPr="00537DC7" w:rsidRDefault="00537DC7" w:rsidP="00537DC7">
            <w:pPr>
              <w:jc w:val="left"/>
              <w:rPr>
                <w:color w:val="000000"/>
                <w:sz w:val="24"/>
                <w:szCs w:val="24"/>
                <w:lang w:eastAsia="bg-BG"/>
              </w:rPr>
            </w:pPr>
            <w:r w:rsidRPr="00537DC7">
              <w:rPr>
                <w:color w:val="000000"/>
                <w:sz w:val="24"/>
                <w:szCs w:val="24"/>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bottom"/>
            <w:hideMark/>
          </w:tcPr>
          <w:p w14:paraId="55D22E74" w14:textId="77777777" w:rsidR="00537DC7" w:rsidRPr="00537DC7" w:rsidRDefault="00537DC7" w:rsidP="00537DC7">
            <w:pPr>
              <w:jc w:val="right"/>
              <w:rPr>
                <w:color w:val="000000"/>
                <w:szCs w:val="22"/>
                <w:lang w:eastAsia="bg-BG"/>
              </w:rPr>
            </w:pPr>
            <w:r w:rsidRPr="00537DC7">
              <w:rPr>
                <w:color w:val="000000"/>
                <w:szCs w:val="22"/>
                <w:lang w:eastAsia="bg-BG"/>
              </w:rPr>
              <w:t>4 518 702.24</w:t>
            </w:r>
          </w:p>
        </w:tc>
        <w:tc>
          <w:tcPr>
            <w:tcW w:w="1365" w:type="dxa"/>
            <w:tcBorders>
              <w:top w:val="nil"/>
              <w:left w:val="nil"/>
              <w:bottom w:val="single" w:sz="4" w:space="0" w:color="auto"/>
              <w:right w:val="single" w:sz="4" w:space="0" w:color="auto"/>
            </w:tcBorders>
            <w:shd w:val="clear" w:color="auto" w:fill="auto"/>
            <w:noWrap/>
            <w:vAlign w:val="bottom"/>
            <w:hideMark/>
          </w:tcPr>
          <w:p w14:paraId="7B4CF1D4" w14:textId="77777777" w:rsidR="00537DC7" w:rsidRPr="00537DC7" w:rsidRDefault="00537DC7" w:rsidP="00537DC7">
            <w:pPr>
              <w:jc w:val="right"/>
              <w:rPr>
                <w:color w:val="000000"/>
                <w:szCs w:val="22"/>
                <w:lang w:eastAsia="bg-BG"/>
              </w:rPr>
            </w:pPr>
            <w:r w:rsidRPr="00537DC7">
              <w:rPr>
                <w:color w:val="000000"/>
                <w:szCs w:val="22"/>
                <w:lang w:eastAsia="bg-BG"/>
              </w:rPr>
              <w:t>13 689.23</w:t>
            </w:r>
          </w:p>
        </w:tc>
        <w:tc>
          <w:tcPr>
            <w:tcW w:w="1420" w:type="dxa"/>
            <w:tcBorders>
              <w:top w:val="nil"/>
              <w:left w:val="nil"/>
              <w:bottom w:val="single" w:sz="4" w:space="0" w:color="auto"/>
              <w:right w:val="single" w:sz="4" w:space="0" w:color="auto"/>
            </w:tcBorders>
            <w:shd w:val="clear" w:color="auto" w:fill="auto"/>
            <w:noWrap/>
            <w:vAlign w:val="bottom"/>
            <w:hideMark/>
          </w:tcPr>
          <w:p w14:paraId="51E63C1D" w14:textId="77777777" w:rsidR="00537DC7" w:rsidRPr="00537DC7" w:rsidRDefault="00537DC7" w:rsidP="00537DC7">
            <w:pPr>
              <w:jc w:val="right"/>
              <w:rPr>
                <w:color w:val="000000"/>
                <w:szCs w:val="22"/>
                <w:lang w:eastAsia="bg-BG"/>
              </w:rPr>
            </w:pPr>
            <w:r w:rsidRPr="00537DC7">
              <w:rPr>
                <w:color w:val="000000"/>
                <w:szCs w:val="22"/>
                <w:lang w:eastAsia="bg-BG"/>
              </w:rPr>
              <w:t>4 059 516.21</w:t>
            </w:r>
          </w:p>
        </w:tc>
        <w:tc>
          <w:tcPr>
            <w:tcW w:w="1380" w:type="dxa"/>
            <w:tcBorders>
              <w:top w:val="nil"/>
              <w:left w:val="nil"/>
              <w:bottom w:val="single" w:sz="4" w:space="0" w:color="auto"/>
              <w:right w:val="single" w:sz="4" w:space="0" w:color="auto"/>
            </w:tcBorders>
            <w:shd w:val="clear" w:color="auto" w:fill="auto"/>
            <w:noWrap/>
            <w:vAlign w:val="bottom"/>
            <w:hideMark/>
          </w:tcPr>
          <w:p w14:paraId="089D062C" w14:textId="77777777" w:rsidR="00537DC7" w:rsidRPr="00537DC7" w:rsidRDefault="00537DC7" w:rsidP="00537DC7">
            <w:pPr>
              <w:jc w:val="right"/>
              <w:rPr>
                <w:color w:val="000000"/>
                <w:szCs w:val="22"/>
                <w:lang w:eastAsia="bg-BG"/>
              </w:rPr>
            </w:pPr>
            <w:r w:rsidRPr="00537DC7">
              <w:rPr>
                <w:color w:val="000000"/>
                <w:szCs w:val="22"/>
                <w:lang w:eastAsia="bg-BG"/>
              </w:rPr>
              <w:t>459 186.04</w:t>
            </w:r>
          </w:p>
        </w:tc>
      </w:tr>
      <w:tr w:rsidR="00537DC7" w:rsidRPr="00537DC7" w14:paraId="0FAEF9AC"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77202AE0" w14:textId="77777777" w:rsidR="00537DC7" w:rsidRPr="00537DC7" w:rsidRDefault="00537DC7" w:rsidP="00537DC7">
            <w:pPr>
              <w:jc w:val="left"/>
              <w:rPr>
                <w:color w:val="000000"/>
                <w:sz w:val="24"/>
                <w:szCs w:val="24"/>
                <w:lang w:eastAsia="bg-BG"/>
              </w:rPr>
            </w:pPr>
            <w:r w:rsidRPr="00537DC7">
              <w:rPr>
                <w:color w:val="000000"/>
                <w:sz w:val="24"/>
                <w:szCs w:val="24"/>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bottom"/>
            <w:hideMark/>
          </w:tcPr>
          <w:p w14:paraId="2819C891" w14:textId="77777777" w:rsidR="00537DC7" w:rsidRPr="00537DC7" w:rsidRDefault="00537DC7" w:rsidP="00537DC7">
            <w:pPr>
              <w:jc w:val="right"/>
              <w:rPr>
                <w:color w:val="000000"/>
                <w:szCs w:val="22"/>
                <w:lang w:eastAsia="bg-BG"/>
              </w:rPr>
            </w:pPr>
            <w:r w:rsidRPr="00537DC7">
              <w:rPr>
                <w:color w:val="000000"/>
                <w:szCs w:val="22"/>
                <w:lang w:eastAsia="bg-BG"/>
              </w:rPr>
              <w:t>994 429.82</w:t>
            </w:r>
          </w:p>
        </w:tc>
        <w:tc>
          <w:tcPr>
            <w:tcW w:w="1365" w:type="dxa"/>
            <w:tcBorders>
              <w:top w:val="nil"/>
              <w:left w:val="nil"/>
              <w:bottom w:val="single" w:sz="4" w:space="0" w:color="auto"/>
              <w:right w:val="single" w:sz="4" w:space="0" w:color="auto"/>
            </w:tcBorders>
            <w:shd w:val="clear" w:color="auto" w:fill="auto"/>
            <w:noWrap/>
            <w:vAlign w:val="bottom"/>
            <w:hideMark/>
          </w:tcPr>
          <w:p w14:paraId="00301974" w14:textId="77777777" w:rsidR="00537DC7" w:rsidRPr="00537DC7" w:rsidRDefault="00537DC7" w:rsidP="00537DC7">
            <w:pPr>
              <w:jc w:val="right"/>
              <w:rPr>
                <w:color w:val="000000"/>
                <w:szCs w:val="22"/>
                <w:lang w:eastAsia="bg-BG"/>
              </w:rPr>
            </w:pPr>
            <w:r w:rsidRPr="00537DC7">
              <w:rPr>
                <w:color w:val="000000"/>
                <w:szCs w:val="22"/>
                <w:lang w:eastAsia="bg-BG"/>
              </w:rPr>
              <w:t>16 360.72</w:t>
            </w:r>
          </w:p>
        </w:tc>
        <w:tc>
          <w:tcPr>
            <w:tcW w:w="1420" w:type="dxa"/>
            <w:tcBorders>
              <w:top w:val="nil"/>
              <w:left w:val="nil"/>
              <w:bottom w:val="single" w:sz="4" w:space="0" w:color="auto"/>
              <w:right w:val="single" w:sz="4" w:space="0" w:color="auto"/>
            </w:tcBorders>
            <w:shd w:val="clear" w:color="auto" w:fill="auto"/>
            <w:noWrap/>
            <w:vAlign w:val="bottom"/>
            <w:hideMark/>
          </w:tcPr>
          <w:p w14:paraId="504D2226" w14:textId="77777777" w:rsidR="00537DC7" w:rsidRPr="00537DC7" w:rsidRDefault="00537DC7" w:rsidP="00537DC7">
            <w:pPr>
              <w:jc w:val="right"/>
              <w:rPr>
                <w:color w:val="000000"/>
                <w:szCs w:val="22"/>
                <w:lang w:eastAsia="bg-BG"/>
              </w:rPr>
            </w:pPr>
            <w:r w:rsidRPr="00537DC7">
              <w:rPr>
                <w:color w:val="000000"/>
                <w:szCs w:val="22"/>
                <w:lang w:eastAsia="bg-BG"/>
              </w:rPr>
              <w:t>833 821.95</w:t>
            </w:r>
          </w:p>
        </w:tc>
        <w:tc>
          <w:tcPr>
            <w:tcW w:w="1380" w:type="dxa"/>
            <w:tcBorders>
              <w:top w:val="nil"/>
              <w:left w:val="nil"/>
              <w:bottom w:val="single" w:sz="4" w:space="0" w:color="auto"/>
              <w:right w:val="single" w:sz="4" w:space="0" w:color="auto"/>
            </w:tcBorders>
            <w:shd w:val="clear" w:color="auto" w:fill="auto"/>
            <w:noWrap/>
            <w:vAlign w:val="bottom"/>
            <w:hideMark/>
          </w:tcPr>
          <w:p w14:paraId="3A23EFB0" w14:textId="77777777" w:rsidR="00537DC7" w:rsidRPr="00537DC7" w:rsidRDefault="00537DC7" w:rsidP="00537DC7">
            <w:pPr>
              <w:jc w:val="right"/>
              <w:rPr>
                <w:color w:val="000000"/>
                <w:szCs w:val="22"/>
                <w:lang w:eastAsia="bg-BG"/>
              </w:rPr>
            </w:pPr>
            <w:r w:rsidRPr="00537DC7">
              <w:rPr>
                <w:color w:val="000000"/>
                <w:szCs w:val="22"/>
                <w:lang w:eastAsia="bg-BG"/>
              </w:rPr>
              <w:t>160 607.87</w:t>
            </w:r>
          </w:p>
        </w:tc>
      </w:tr>
      <w:tr w:rsidR="00537DC7" w:rsidRPr="00537DC7" w14:paraId="7A4DDA0D" w14:textId="77777777" w:rsidTr="0015007C">
        <w:trPr>
          <w:trHeight w:val="312"/>
        </w:trPr>
        <w:tc>
          <w:tcPr>
            <w:tcW w:w="4180" w:type="dxa"/>
            <w:tcBorders>
              <w:top w:val="nil"/>
              <w:left w:val="single" w:sz="4" w:space="0" w:color="auto"/>
              <w:bottom w:val="single" w:sz="4" w:space="0" w:color="auto"/>
              <w:right w:val="single" w:sz="4" w:space="0" w:color="auto"/>
            </w:tcBorders>
            <w:shd w:val="clear" w:color="auto" w:fill="auto"/>
            <w:noWrap/>
            <w:vAlign w:val="center"/>
            <w:hideMark/>
          </w:tcPr>
          <w:p w14:paraId="46AD00F1" w14:textId="77777777" w:rsidR="00537DC7" w:rsidRPr="00537DC7" w:rsidRDefault="00537DC7" w:rsidP="00537DC7">
            <w:pPr>
              <w:jc w:val="left"/>
              <w:rPr>
                <w:color w:val="000000"/>
                <w:sz w:val="24"/>
                <w:szCs w:val="24"/>
                <w:lang w:eastAsia="bg-BG"/>
              </w:rPr>
            </w:pPr>
            <w:r w:rsidRPr="00537DC7">
              <w:rPr>
                <w:color w:val="000000"/>
                <w:sz w:val="24"/>
                <w:szCs w:val="24"/>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bottom"/>
            <w:hideMark/>
          </w:tcPr>
          <w:p w14:paraId="760A05FF" w14:textId="77777777" w:rsidR="00537DC7" w:rsidRPr="00537DC7" w:rsidRDefault="00537DC7" w:rsidP="00537DC7">
            <w:pPr>
              <w:jc w:val="right"/>
              <w:rPr>
                <w:color w:val="000000"/>
                <w:szCs w:val="22"/>
                <w:lang w:eastAsia="bg-BG"/>
              </w:rPr>
            </w:pPr>
            <w:r w:rsidRPr="00537DC7">
              <w:rPr>
                <w:color w:val="000000"/>
                <w:szCs w:val="22"/>
                <w:lang w:eastAsia="bg-BG"/>
              </w:rPr>
              <w:t>968 733.46</w:t>
            </w:r>
          </w:p>
        </w:tc>
        <w:tc>
          <w:tcPr>
            <w:tcW w:w="1365" w:type="dxa"/>
            <w:tcBorders>
              <w:top w:val="nil"/>
              <w:left w:val="nil"/>
              <w:bottom w:val="single" w:sz="4" w:space="0" w:color="auto"/>
              <w:right w:val="single" w:sz="4" w:space="0" w:color="auto"/>
            </w:tcBorders>
            <w:shd w:val="clear" w:color="auto" w:fill="auto"/>
            <w:noWrap/>
            <w:vAlign w:val="bottom"/>
            <w:hideMark/>
          </w:tcPr>
          <w:p w14:paraId="79950FC7" w14:textId="77777777" w:rsidR="00537DC7" w:rsidRPr="00537DC7" w:rsidRDefault="00537DC7" w:rsidP="00537DC7">
            <w:pPr>
              <w:jc w:val="right"/>
              <w:rPr>
                <w:color w:val="000000"/>
                <w:szCs w:val="22"/>
                <w:lang w:eastAsia="bg-BG"/>
              </w:rPr>
            </w:pPr>
            <w:r w:rsidRPr="00537DC7">
              <w:rPr>
                <w:color w:val="000000"/>
                <w:szCs w:val="22"/>
                <w:lang w:eastAsia="bg-BG"/>
              </w:rPr>
              <w:t>22 574.72</w:t>
            </w:r>
          </w:p>
        </w:tc>
        <w:tc>
          <w:tcPr>
            <w:tcW w:w="1420" w:type="dxa"/>
            <w:tcBorders>
              <w:top w:val="nil"/>
              <w:left w:val="nil"/>
              <w:bottom w:val="single" w:sz="4" w:space="0" w:color="auto"/>
              <w:right w:val="single" w:sz="4" w:space="0" w:color="auto"/>
            </w:tcBorders>
            <w:shd w:val="clear" w:color="auto" w:fill="auto"/>
            <w:noWrap/>
            <w:vAlign w:val="bottom"/>
            <w:hideMark/>
          </w:tcPr>
          <w:p w14:paraId="668B4724" w14:textId="77777777" w:rsidR="00537DC7" w:rsidRPr="00537DC7" w:rsidRDefault="00537DC7" w:rsidP="00537DC7">
            <w:pPr>
              <w:jc w:val="right"/>
              <w:rPr>
                <w:color w:val="000000"/>
                <w:szCs w:val="22"/>
                <w:lang w:eastAsia="bg-BG"/>
              </w:rPr>
            </w:pPr>
            <w:r w:rsidRPr="00537DC7">
              <w:rPr>
                <w:color w:val="000000"/>
                <w:szCs w:val="22"/>
                <w:lang w:eastAsia="bg-BG"/>
              </w:rPr>
              <w:t>737 338.30</w:t>
            </w:r>
          </w:p>
        </w:tc>
        <w:tc>
          <w:tcPr>
            <w:tcW w:w="1380" w:type="dxa"/>
            <w:tcBorders>
              <w:top w:val="nil"/>
              <w:left w:val="nil"/>
              <w:bottom w:val="single" w:sz="4" w:space="0" w:color="auto"/>
              <w:right w:val="single" w:sz="4" w:space="0" w:color="auto"/>
            </w:tcBorders>
            <w:shd w:val="clear" w:color="auto" w:fill="auto"/>
            <w:noWrap/>
            <w:vAlign w:val="bottom"/>
            <w:hideMark/>
          </w:tcPr>
          <w:p w14:paraId="0835280B" w14:textId="77777777" w:rsidR="00537DC7" w:rsidRPr="00537DC7" w:rsidRDefault="00537DC7" w:rsidP="00537DC7">
            <w:pPr>
              <w:jc w:val="right"/>
              <w:rPr>
                <w:color w:val="000000"/>
                <w:szCs w:val="22"/>
                <w:lang w:eastAsia="bg-BG"/>
              </w:rPr>
            </w:pPr>
            <w:r w:rsidRPr="00537DC7">
              <w:rPr>
                <w:color w:val="000000"/>
                <w:szCs w:val="22"/>
                <w:lang w:eastAsia="bg-BG"/>
              </w:rPr>
              <w:t>231 395.16</w:t>
            </w:r>
          </w:p>
        </w:tc>
      </w:tr>
      <w:tr w:rsidR="00537DC7" w:rsidRPr="00537DC7" w14:paraId="6217E52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17B31D6F" w14:textId="77777777" w:rsidR="00537DC7" w:rsidRPr="00537DC7" w:rsidRDefault="00537DC7" w:rsidP="00537DC7">
            <w:pPr>
              <w:jc w:val="left"/>
              <w:rPr>
                <w:color w:val="000000"/>
                <w:sz w:val="24"/>
                <w:szCs w:val="24"/>
                <w:lang w:eastAsia="bg-BG"/>
              </w:rPr>
            </w:pPr>
            <w:r w:rsidRPr="00537DC7">
              <w:rPr>
                <w:color w:val="000000"/>
                <w:sz w:val="24"/>
                <w:szCs w:val="24"/>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bottom"/>
            <w:hideMark/>
          </w:tcPr>
          <w:p w14:paraId="4D7CF6C7" w14:textId="77777777" w:rsidR="00537DC7" w:rsidRPr="00537DC7" w:rsidRDefault="00537DC7" w:rsidP="00537DC7">
            <w:pPr>
              <w:jc w:val="right"/>
              <w:rPr>
                <w:color w:val="000000"/>
                <w:szCs w:val="22"/>
                <w:lang w:eastAsia="bg-BG"/>
              </w:rPr>
            </w:pPr>
            <w:r w:rsidRPr="00537DC7">
              <w:rPr>
                <w:color w:val="000000"/>
                <w:szCs w:val="22"/>
                <w:lang w:eastAsia="bg-BG"/>
              </w:rPr>
              <w:t>453 410.05</w:t>
            </w:r>
          </w:p>
        </w:tc>
        <w:tc>
          <w:tcPr>
            <w:tcW w:w="1365" w:type="dxa"/>
            <w:tcBorders>
              <w:top w:val="nil"/>
              <w:left w:val="nil"/>
              <w:bottom w:val="single" w:sz="4" w:space="0" w:color="auto"/>
              <w:right w:val="single" w:sz="4" w:space="0" w:color="auto"/>
            </w:tcBorders>
            <w:shd w:val="clear" w:color="auto" w:fill="auto"/>
            <w:noWrap/>
            <w:vAlign w:val="bottom"/>
            <w:hideMark/>
          </w:tcPr>
          <w:p w14:paraId="4E1406C2" w14:textId="77777777" w:rsidR="00537DC7" w:rsidRPr="00537DC7" w:rsidRDefault="00537DC7" w:rsidP="00537DC7">
            <w:pPr>
              <w:jc w:val="right"/>
              <w:rPr>
                <w:color w:val="000000"/>
                <w:szCs w:val="22"/>
                <w:lang w:eastAsia="bg-BG"/>
              </w:rPr>
            </w:pPr>
            <w:r w:rsidRPr="00537DC7">
              <w:rPr>
                <w:color w:val="000000"/>
                <w:szCs w:val="22"/>
                <w:lang w:eastAsia="bg-BG"/>
              </w:rPr>
              <w:t>14 834.77</w:t>
            </w:r>
          </w:p>
        </w:tc>
        <w:tc>
          <w:tcPr>
            <w:tcW w:w="1420" w:type="dxa"/>
            <w:tcBorders>
              <w:top w:val="nil"/>
              <w:left w:val="nil"/>
              <w:bottom w:val="single" w:sz="4" w:space="0" w:color="auto"/>
              <w:right w:val="single" w:sz="4" w:space="0" w:color="auto"/>
            </w:tcBorders>
            <w:shd w:val="clear" w:color="auto" w:fill="auto"/>
            <w:noWrap/>
            <w:vAlign w:val="bottom"/>
            <w:hideMark/>
          </w:tcPr>
          <w:p w14:paraId="715431D7" w14:textId="77777777" w:rsidR="00537DC7" w:rsidRPr="00537DC7" w:rsidRDefault="00537DC7" w:rsidP="00537DC7">
            <w:pPr>
              <w:jc w:val="right"/>
              <w:rPr>
                <w:color w:val="000000"/>
                <w:szCs w:val="22"/>
                <w:lang w:eastAsia="bg-BG"/>
              </w:rPr>
            </w:pPr>
            <w:r w:rsidRPr="00537DC7">
              <w:rPr>
                <w:color w:val="000000"/>
                <w:szCs w:val="22"/>
                <w:lang w:eastAsia="bg-BG"/>
              </w:rPr>
              <w:t>424 879.23</w:t>
            </w:r>
          </w:p>
        </w:tc>
        <w:tc>
          <w:tcPr>
            <w:tcW w:w="1380" w:type="dxa"/>
            <w:tcBorders>
              <w:top w:val="nil"/>
              <w:left w:val="nil"/>
              <w:bottom w:val="single" w:sz="4" w:space="0" w:color="auto"/>
              <w:right w:val="single" w:sz="4" w:space="0" w:color="auto"/>
            </w:tcBorders>
            <w:shd w:val="clear" w:color="auto" w:fill="auto"/>
            <w:noWrap/>
            <w:vAlign w:val="bottom"/>
            <w:hideMark/>
          </w:tcPr>
          <w:p w14:paraId="4608FE7D" w14:textId="77777777" w:rsidR="00537DC7" w:rsidRPr="00537DC7" w:rsidRDefault="00537DC7" w:rsidP="00537DC7">
            <w:pPr>
              <w:jc w:val="right"/>
              <w:rPr>
                <w:color w:val="000000"/>
                <w:szCs w:val="22"/>
                <w:lang w:eastAsia="bg-BG"/>
              </w:rPr>
            </w:pPr>
            <w:r w:rsidRPr="00537DC7">
              <w:rPr>
                <w:color w:val="000000"/>
                <w:szCs w:val="22"/>
                <w:lang w:eastAsia="bg-BG"/>
              </w:rPr>
              <w:t>28 530.82</w:t>
            </w:r>
          </w:p>
        </w:tc>
      </w:tr>
      <w:tr w:rsidR="00537DC7" w:rsidRPr="00537DC7" w14:paraId="013E85E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49BE66DA" w14:textId="77777777" w:rsidR="00537DC7" w:rsidRPr="00537DC7" w:rsidRDefault="00537DC7" w:rsidP="00537DC7">
            <w:pPr>
              <w:jc w:val="right"/>
              <w:rPr>
                <w:b/>
                <w:bCs/>
                <w:color w:val="000000"/>
                <w:sz w:val="24"/>
                <w:szCs w:val="24"/>
                <w:lang w:eastAsia="bg-BG"/>
              </w:rPr>
            </w:pPr>
            <w:r w:rsidRPr="00537DC7">
              <w:rPr>
                <w:b/>
                <w:bCs/>
                <w:color w:val="000000"/>
                <w:sz w:val="24"/>
                <w:szCs w:val="24"/>
                <w:lang w:eastAsia="bg-BG"/>
              </w:rPr>
              <w:t>ОБЩО  (лева)</w:t>
            </w:r>
          </w:p>
        </w:tc>
        <w:tc>
          <w:tcPr>
            <w:tcW w:w="1480" w:type="dxa"/>
            <w:tcBorders>
              <w:top w:val="nil"/>
              <w:left w:val="nil"/>
              <w:bottom w:val="single" w:sz="4" w:space="0" w:color="auto"/>
              <w:right w:val="single" w:sz="4" w:space="0" w:color="auto"/>
            </w:tcBorders>
            <w:shd w:val="clear" w:color="auto" w:fill="auto"/>
            <w:noWrap/>
            <w:vAlign w:val="bottom"/>
            <w:hideMark/>
          </w:tcPr>
          <w:p w14:paraId="287C8BB1" w14:textId="77777777" w:rsidR="00537DC7" w:rsidRPr="00537DC7" w:rsidRDefault="00537DC7" w:rsidP="00537DC7">
            <w:pPr>
              <w:jc w:val="right"/>
              <w:rPr>
                <w:b/>
                <w:bCs/>
                <w:color w:val="000000"/>
                <w:szCs w:val="22"/>
                <w:lang w:eastAsia="bg-BG"/>
              </w:rPr>
            </w:pPr>
            <w:r w:rsidRPr="00537DC7">
              <w:rPr>
                <w:b/>
                <w:bCs/>
                <w:color w:val="000000"/>
                <w:szCs w:val="22"/>
                <w:lang w:eastAsia="bg-BG"/>
              </w:rPr>
              <w:t>6 935 275.58</w:t>
            </w:r>
          </w:p>
        </w:tc>
        <w:tc>
          <w:tcPr>
            <w:tcW w:w="1365" w:type="dxa"/>
            <w:tcBorders>
              <w:top w:val="nil"/>
              <w:left w:val="nil"/>
              <w:bottom w:val="single" w:sz="4" w:space="0" w:color="auto"/>
              <w:right w:val="single" w:sz="4" w:space="0" w:color="auto"/>
            </w:tcBorders>
            <w:shd w:val="clear" w:color="auto" w:fill="auto"/>
            <w:noWrap/>
            <w:vAlign w:val="bottom"/>
            <w:hideMark/>
          </w:tcPr>
          <w:p w14:paraId="4D07DE9D" w14:textId="77777777" w:rsidR="00537DC7" w:rsidRPr="00537DC7" w:rsidRDefault="00537DC7" w:rsidP="00537DC7">
            <w:pPr>
              <w:jc w:val="right"/>
              <w:rPr>
                <w:b/>
                <w:bCs/>
                <w:color w:val="000000"/>
                <w:szCs w:val="22"/>
                <w:lang w:eastAsia="bg-BG"/>
              </w:rPr>
            </w:pPr>
            <w:r w:rsidRPr="00537DC7">
              <w:rPr>
                <w:b/>
                <w:bCs/>
                <w:color w:val="000000"/>
                <w:szCs w:val="22"/>
                <w:lang w:eastAsia="bg-BG"/>
              </w:rPr>
              <w:t>67 459.43</w:t>
            </w:r>
          </w:p>
        </w:tc>
        <w:tc>
          <w:tcPr>
            <w:tcW w:w="1420" w:type="dxa"/>
            <w:tcBorders>
              <w:top w:val="nil"/>
              <w:left w:val="nil"/>
              <w:bottom w:val="single" w:sz="4" w:space="0" w:color="auto"/>
              <w:right w:val="single" w:sz="4" w:space="0" w:color="auto"/>
            </w:tcBorders>
            <w:shd w:val="clear" w:color="auto" w:fill="auto"/>
            <w:noWrap/>
            <w:vAlign w:val="bottom"/>
            <w:hideMark/>
          </w:tcPr>
          <w:p w14:paraId="41F41AA8" w14:textId="77777777" w:rsidR="00537DC7" w:rsidRPr="00537DC7" w:rsidRDefault="00537DC7" w:rsidP="00537DC7">
            <w:pPr>
              <w:jc w:val="right"/>
              <w:rPr>
                <w:b/>
                <w:bCs/>
                <w:color w:val="000000"/>
                <w:szCs w:val="22"/>
                <w:lang w:eastAsia="bg-BG"/>
              </w:rPr>
            </w:pPr>
            <w:r w:rsidRPr="00537DC7">
              <w:rPr>
                <w:b/>
                <w:bCs/>
                <w:color w:val="000000"/>
                <w:szCs w:val="22"/>
                <w:lang w:eastAsia="bg-BG"/>
              </w:rPr>
              <w:t>6 055 555.69</w:t>
            </w:r>
          </w:p>
        </w:tc>
        <w:tc>
          <w:tcPr>
            <w:tcW w:w="1380" w:type="dxa"/>
            <w:tcBorders>
              <w:top w:val="nil"/>
              <w:left w:val="nil"/>
              <w:bottom w:val="single" w:sz="4" w:space="0" w:color="auto"/>
              <w:right w:val="single" w:sz="4" w:space="0" w:color="auto"/>
            </w:tcBorders>
            <w:shd w:val="clear" w:color="auto" w:fill="auto"/>
            <w:noWrap/>
            <w:vAlign w:val="bottom"/>
            <w:hideMark/>
          </w:tcPr>
          <w:p w14:paraId="4CAF6EE8" w14:textId="77777777" w:rsidR="00537DC7" w:rsidRPr="00537DC7" w:rsidRDefault="00537DC7" w:rsidP="00537DC7">
            <w:pPr>
              <w:jc w:val="right"/>
              <w:rPr>
                <w:b/>
                <w:bCs/>
                <w:color w:val="000000"/>
                <w:szCs w:val="22"/>
                <w:lang w:eastAsia="bg-BG"/>
              </w:rPr>
            </w:pPr>
            <w:r w:rsidRPr="00537DC7">
              <w:rPr>
                <w:b/>
                <w:bCs/>
                <w:color w:val="000000"/>
                <w:szCs w:val="22"/>
                <w:lang w:eastAsia="bg-BG"/>
              </w:rPr>
              <w:t>879 719.88</w:t>
            </w:r>
          </w:p>
        </w:tc>
      </w:tr>
    </w:tbl>
    <w:p w14:paraId="56A31381" w14:textId="77777777" w:rsidR="00537DC7" w:rsidRPr="00537DC7" w:rsidRDefault="00537DC7" w:rsidP="003F14A3">
      <w:pPr>
        <w:spacing w:before="120"/>
        <w:ind w:firstLine="720"/>
        <w:rPr>
          <w:rFonts w:eastAsia="Calibri"/>
          <w:sz w:val="24"/>
          <w:szCs w:val="24"/>
          <w:lang w:eastAsia="bg-BG"/>
        </w:rPr>
      </w:pPr>
      <w:r w:rsidRPr="00537DC7">
        <w:rPr>
          <w:rFonts w:eastAsia="Calibri"/>
          <w:sz w:val="24"/>
          <w:szCs w:val="24"/>
          <w:lang w:eastAsia="bg-BG"/>
        </w:rPr>
        <w:t>Амортизациите на дълготрайните активи са изчислени съгласно определената в т. 22 от Указанията за образуване на цените на ВиК услуги за регулаторен период 2017-2021 г. на КЕВР годишна амортизационна норма по категории, прилагайки линеен метод на амортизация.</w:t>
      </w:r>
    </w:p>
    <w:bookmarkEnd w:id="422"/>
    <w:p w14:paraId="1A1D8D3F" w14:textId="77777777" w:rsidR="0052498F" w:rsidRDefault="0052498F" w:rsidP="0052498F"/>
    <w:p w14:paraId="0AC292E4" w14:textId="6F93F73A" w:rsidR="00F94FAD" w:rsidRDefault="00F94FAD" w:rsidP="0060775A">
      <w:pPr>
        <w:pStyle w:val="Heading3"/>
      </w:pPr>
      <w:bookmarkStart w:id="423" w:name="_Toc73621126"/>
      <w:bookmarkStart w:id="424" w:name="_Toc75870232"/>
      <w:r>
        <w:t>3.2. АМОРТИЗАЦИОНЕН ПЛАН НА ПУБЛИЧНИТЕ ДЪЛГОТРАЙНИ АКТИВИ, КОИТО ЩЕ БЪДАТ ИЗГРАДЕНИ СЪС СРЕДСТВА НА ВИК ОПЕРАТОРА ЗА ПЕРИОДА НА БИЗНЕС ПЛАНА</w:t>
      </w:r>
      <w:bookmarkEnd w:id="423"/>
      <w:bookmarkEnd w:id="424"/>
      <w:r>
        <w:t xml:space="preserve"> </w:t>
      </w:r>
    </w:p>
    <w:p w14:paraId="1A805F16" w14:textId="7AC06DFE" w:rsidR="00BE343F" w:rsidRDefault="00BE343F" w:rsidP="0052498F"/>
    <w:p w14:paraId="3595511A" w14:textId="77777777" w:rsidR="003F14A3" w:rsidRPr="00DE6FCB" w:rsidRDefault="003F14A3" w:rsidP="003F14A3">
      <w:pPr>
        <w:pStyle w:val="ListParagraph"/>
        <w:spacing w:after="0" w:line="240" w:lineRule="auto"/>
        <w:ind w:left="0" w:firstLine="709"/>
        <w:contextualSpacing w:val="0"/>
        <w:rPr>
          <w:rFonts w:ascii="Times New Roman" w:hAnsi="Times New Roman"/>
          <w:sz w:val="24"/>
          <w:szCs w:val="24"/>
          <w:lang w:eastAsia="bg-BG"/>
        </w:rPr>
      </w:pPr>
      <w:bookmarkStart w:id="425" w:name="_Hlk75768164"/>
      <w:r w:rsidRPr="00DE6FCB">
        <w:rPr>
          <w:rFonts w:ascii="Times New Roman" w:hAnsi="Times New Roman"/>
          <w:sz w:val="24"/>
          <w:szCs w:val="24"/>
          <w:lang w:eastAsia="bg-BG"/>
        </w:rPr>
        <w:t xml:space="preserve">В справка 11, </w:t>
      </w:r>
      <w:r w:rsidRPr="00DE6FCB">
        <w:rPr>
          <w:rFonts w:ascii="Times New Roman" w:hAnsi="Times New Roman"/>
          <w:i/>
          <w:sz w:val="24"/>
          <w:szCs w:val="24"/>
          <w:lang w:eastAsia="bg-BG"/>
        </w:rPr>
        <w:t>Раздел ІІ – публични ДА изградени със собствени средства</w:t>
      </w:r>
      <w:r w:rsidRPr="00DE6FCB">
        <w:rPr>
          <w:rFonts w:ascii="Times New Roman" w:hAnsi="Times New Roman"/>
          <w:sz w:val="24"/>
          <w:szCs w:val="24"/>
          <w:lang w:eastAsia="bg-BG"/>
        </w:rPr>
        <w:t xml:space="preserve"> са описани публични активи, </w:t>
      </w:r>
      <w:r>
        <w:rPr>
          <w:rFonts w:ascii="Times New Roman" w:hAnsi="Times New Roman"/>
          <w:sz w:val="24"/>
          <w:szCs w:val="24"/>
          <w:lang w:eastAsia="bg-BG"/>
        </w:rPr>
        <w:t xml:space="preserve">изградени със собствени </w:t>
      </w:r>
      <w:r w:rsidRPr="00DE6FCB">
        <w:rPr>
          <w:rFonts w:ascii="Times New Roman" w:hAnsi="Times New Roman"/>
          <w:sz w:val="24"/>
          <w:szCs w:val="24"/>
          <w:lang w:eastAsia="bg-BG"/>
        </w:rPr>
        <w:t>средства.</w:t>
      </w:r>
    </w:p>
    <w:p w14:paraId="3C551907" w14:textId="77777777" w:rsidR="003F14A3" w:rsidRDefault="003F14A3" w:rsidP="003F14A3">
      <w:pPr>
        <w:pStyle w:val="ListParagraph"/>
        <w:spacing w:after="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t>Към 31.12.</w:t>
      </w:r>
      <w:r w:rsidRPr="00DE6FCB">
        <w:rPr>
          <w:rFonts w:ascii="Times New Roman" w:hAnsi="Times New Roman"/>
          <w:sz w:val="24"/>
          <w:szCs w:val="24"/>
          <w:lang w:eastAsia="bg-BG"/>
        </w:rPr>
        <w:t>20</w:t>
      </w:r>
      <w:r>
        <w:rPr>
          <w:rFonts w:ascii="Times New Roman" w:hAnsi="Times New Roman"/>
          <w:sz w:val="24"/>
          <w:szCs w:val="24"/>
          <w:lang w:eastAsia="bg-BG"/>
        </w:rPr>
        <w:t>20</w:t>
      </w:r>
      <w:r w:rsidRPr="00DE6FCB">
        <w:rPr>
          <w:rFonts w:ascii="Times New Roman" w:hAnsi="Times New Roman"/>
          <w:sz w:val="24"/>
          <w:szCs w:val="24"/>
          <w:lang w:eastAsia="bg-BG"/>
        </w:rPr>
        <w:t xml:space="preserve"> г. </w:t>
      </w:r>
      <w:r>
        <w:rPr>
          <w:rFonts w:ascii="Times New Roman" w:hAnsi="Times New Roman"/>
          <w:sz w:val="24"/>
          <w:szCs w:val="24"/>
          <w:lang w:eastAsia="bg-BG"/>
        </w:rPr>
        <w:t>стойностите на тези активи са представени в долната таблица:</w:t>
      </w:r>
    </w:p>
    <w:p w14:paraId="27ADFF6E" w14:textId="77777777" w:rsidR="003F14A3" w:rsidRDefault="003F14A3" w:rsidP="003F14A3">
      <w:pPr>
        <w:pStyle w:val="ListParagraph"/>
        <w:spacing w:after="0" w:line="240" w:lineRule="auto"/>
        <w:ind w:left="0" w:firstLine="709"/>
        <w:contextualSpacing w:val="0"/>
        <w:rPr>
          <w:rFonts w:ascii="Times New Roman" w:hAnsi="Times New Roman"/>
          <w:sz w:val="24"/>
          <w:szCs w:val="24"/>
          <w:lang w:eastAsia="bg-BG"/>
        </w:rPr>
      </w:pPr>
    </w:p>
    <w:tbl>
      <w:tblPr>
        <w:tblW w:w="9800" w:type="dxa"/>
        <w:tblInd w:w="75" w:type="dxa"/>
        <w:tblCellMar>
          <w:left w:w="70" w:type="dxa"/>
          <w:right w:w="70" w:type="dxa"/>
        </w:tblCellMar>
        <w:tblLook w:val="04A0" w:firstRow="1" w:lastRow="0" w:firstColumn="1" w:lastColumn="0" w:noHBand="0" w:noVBand="1"/>
      </w:tblPr>
      <w:tblGrid>
        <w:gridCol w:w="4180"/>
        <w:gridCol w:w="1480"/>
        <w:gridCol w:w="1365"/>
        <w:gridCol w:w="1420"/>
        <w:gridCol w:w="1380"/>
      </w:tblGrid>
      <w:tr w:rsidR="003F14A3" w:rsidRPr="005F243D" w14:paraId="105ABD29" w14:textId="77777777" w:rsidTr="0015007C">
        <w:trPr>
          <w:trHeight w:val="1056"/>
        </w:trPr>
        <w:tc>
          <w:tcPr>
            <w:tcW w:w="41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92CE94A" w14:textId="77777777" w:rsidR="003F14A3" w:rsidRPr="005F243D" w:rsidRDefault="003F14A3" w:rsidP="0015007C">
            <w:pPr>
              <w:jc w:val="center"/>
              <w:rPr>
                <w:b/>
                <w:bCs/>
                <w:color w:val="000000"/>
                <w:sz w:val="24"/>
                <w:szCs w:val="24"/>
                <w:lang w:eastAsia="bg-BG"/>
              </w:rPr>
            </w:pPr>
            <w:r w:rsidRPr="005F243D">
              <w:rPr>
                <w:b/>
                <w:bCs/>
                <w:color w:val="000000"/>
                <w:sz w:val="24"/>
                <w:szCs w:val="24"/>
                <w:lang w:eastAsia="bg-BG"/>
              </w:rPr>
              <w:t>Публични Дълготрайни Активи</w:t>
            </w:r>
            <w:r w:rsidRPr="005F243D">
              <w:rPr>
                <w:b/>
                <w:bCs/>
                <w:color w:val="000000"/>
                <w:sz w:val="24"/>
                <w:szCs w:val="24"/>
                <w:lang w:eastAsia="bg-BG"/>
              </w:rPr>
              <w:br/>
              <w:t>изградени със собствени средства</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2AFE9CEB" w14:textId="77777777" w:rsidR="003F14A3" w:rsidRPr="005F243D" w:rsidRDefault="003F14A3" w:rsidP="0015007C">
            <w:pPr>
              <w:jc w:val="center"/>
              <w:rPr>
                <w:b/>
                <w:bCs/>
                <w:color w:val="000000"/>
                <w:sz w:val="20"/>
                <w:lang w:eastAsia="bg-BG"/>
              </w:rPr>
            </w:pPr>
            <w:r w:rsidRPr="005F243D">
              <w:rPr>
                <w:b/>
                <w:bCs/>
                <w:color w:val="000000"/>
                <w:sz w:val="20"/>
                <w:szCs w:val="24"/>
                <w:lang w:eastAsia="bg-BG"/>
              </w:rPr>
              <w:t>Отчетна стойност на ДА към 31.12.2020 г.</w:t>
            </w:r>
          </w:p>
        </w:tc>
        <w:tc>
          <w:tcPr>
            <w:tcW w:w="1340" w:type="dxa"/>
            <w:tcBorders>
              <w:top w:val="single" w:sz="4" w:space="0" w:color="auto"/>
              <w:left w:val="nil"/>
              <w:bottom w:val="single" w:sz="4" w:space="0" w:color="auto"/>
              <w:right w:val="single" w:sz="4" w:space="0" w:color="auto"/>
            </w:tcBorders>
            <w:shd w:val="clear" w:color="000000" w:fill="F2F2F2"/>
            <w:vAlign w:val="center"/>
            <w:hideMark/>
          </w:tcPr>
          <w:p w14:paraId="04D69F78" w14:textId="77777777" w:rsidR="003F14A3" w:rsidRPr="005F243D" w:rsidRDefault="003F14A3" w:rsidP="0015007C">
            <w:pPr>
              <w:jc w:val="center"/>
              <w:rPr>
                <w:b/>
                <w:bCs/>
                <w:color w:val="000000"/>
                <w:sz w:val="20"/>
                <w:lang w:eastAsia="bg-BG"/>
              </w:rPr>
            </w:pPr>
            <w:r w:rsidRPr="005F243D">
              <w:rPr>
                <w:b/>
                <w:bCs/>
                <w:color w:val="000000"/>
                <w:sz w:val="20"/>
                <w:szCs w:val="24"/>
                <w:lang w:eastAsia="bg-BG"/>
              </w:rPr>
              <w:t>Амортизация начислена за 20</w:t>
            </w:r>
            <w:r>
              <w:rPr>
                <w:b/>
                <w:bCs/>
                <w:color w:val="000000"/>
                <w:sz w:val="20"/>
                <w:szCs w:val="24"/>
                <w:lang w:eastAsia="bg-BG"/>
              </w:rPr>
              <w:t>20</w:t>
            </w:r>
            <w:r w:rsidRPr="005F243D">
              <w:rPr>
                <w:b/>
                <w:bCs/>
                <w:color w:val="000000"/>
                <w:sz w:val="20"/>
                <w:szCs w:val="24"/>
                <w:lang w:eastAsia="bg-BG"/>
              </w:rPr>
              <w:t xml:space="preserve">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38B065A2" w14:textId="77777777" w:rsidR="003F14A3" w:rsidRPr="005F243D" w:rsidRDefault="003F14A3" w:rsidP="0015007C">
            <w:pPr>
              <w:jc w:val="center"/>
              <w:rPr>
                <w:b/>
                <w:bCs/>
                <w:color w:val="000000"/>
                <w:sz w:val="20"/>
                <w:lang w:eastAsia="bg-BG"/>
              </w:rPr>
            </w:pPr>
            <w:r w:rsidRPr="005F243D">
              <w:rPr>
                <w:b/>
                <w:bCs/>
                <w:color w:val="000000"/>
                <w:sz w:val="20"/>
                <w:szCs w:val="24"/>
                <w:lang w:eastAsia="bg-BG"/>
              </w:rPr>
              <w:t>Нaтрупана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6237C3AD" w14:textId="77777777" w:rsidR="003F14A3" w:rsidRPr="005F243D" w:rsidRDefault="003F14A3" w:rsidP="0015007C">
            <w:pPr>
              <w:jc w:val="center"/>
              <w:rPr>
                <w:b/>
                <w:bCs/>
                <w:color w:val="000000"/>
                <w:sz w:val="20"/>
                <w:lang w:eastAsia="bg-BG"/>
              </w:rPr>
            </w:pPr>
            <w:r w:rsidRPr="005F243D">
              <w:rPr>
                <w:b/>
                <w:bCs/>
                <w:color w:val="000000"/>
                <w:sz w:val="20"/>
                <w:lang w:eastAsia="bg-BG"/>
              </w:rPr>
              <w:t>Балансова стойност към 31.12.2020 г.</w:t>
            </w:r>
          </w:p>
        </w:tc>
      </w:tr>
      <w:tr w:rsidR="003F14A3" w:rsidRPr="005F243D" w14:paraId="7F46AF4D"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0417844C" w14:textId="77777777" w:rsidR="003F14A3" w:rsidRPr="005F243D" w:rsidRDefault="003F14A3" w:rsidP="0015007C">
            <w:pPr>
              <w:rPr>
                <w:color w:val="000000"/>
                <w:sz w:val="24"/>
                <w:szCs w:val="24"/>
                <w:lang w:eastAsia="bg-BG"/>
              </w:rPr>
            </w:pPr>
            <w:r w:rsidRPr="005F243D">
              <w:rPr>
                <w:color w:val="000000"/>
                <w:sz w:val="24"/>
                <w:szCs w:val="24"/>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bottom"/>
            <w:hideMark/>
          </w:tcPr>
          <w:p w14:paraId="153B0625" w14:textId="77777777" w:rsidR="003F14A3" w:rsidRPr="005F243D" w:rsidRDefault="003F14A3" w:rsidP="0015007C">
            <w:pPr>
              <w:jc w:val="right"/>
              <w:rPr>
                <w:color w:val="000000"/>
                <w:lang w:eastAsia="bg-BG"/>
              </w:rPr>
            </w:pPr>
            <w:r w:rsidRPr="005F243D">
              <w:rPr>
                <w:color w:val="000000"/>
                <w:lang w:eastAsia="bg-BG"/>
              </w:rPr>
              <w:t>1 274 428.01</w:t>
            </w:r>
          </w:p>
        </w:tc>
        <w:tc>
          <w:tcPr>
            <w:tcW w:w="1340" w:type="dxa"/>
            <w:tcBorders>
              <w:top w:val="nil"/>
              <w:left w:val="nil"/>
              <w:bottom w:val="single" w:sz="4" w:space="0" w:color="auto"/>
              <w:right w:val="single" w:sz="4" w:space="0" w:color="auto"/>
            </w:tcBorders>
            <w:shd w:val="clear" w:color="auto" w:fill="auto"/>
            <w:noWrap/>
            <w:vAlign w:val="bottom"/>
            <w:hideMark/>
          </w:tcPr>
          <w:p w14:paraId="14676534" w14:textId="77777777" w:rsidR="003F14A3" w:rsidRPr="005F243D" w:rsidRDefault="003F14A3" w:rsidP="0015007C">
            <w:pPr>
              <w:jc w:val="right"/>
              <w:rPr>
                <w:color w:val="000000"/>
                <w:lang w:eastAsia="bg-BG"/>
              </w:rPr>
            </w:pPr>
            <w:r w:rsidRPr="005F243D">
              <w:rPr>
                <w:color w:val="000000"/>
                <w:lang w:eastAsia="bg-BG"/>
              </w:rPr>
              <w:t>39 153.70</w:t>
            </w:r>
          </w:p>
        </w:tc>
        <w:tc>
          <w:tcPr>
            <w:tcW w:w="1420" w:type="dxa"/>
            <w:tcBorders>
              <w:top w:val="nil"/>
              <w:left w:val="nil"/>
              <w:bottom w:val="single" w:sz="4" w:space="0" w:color="auto"/>
              <w:right w:val="single" w:sz="4" w:space="0" w:color="auto"/>
            </w:tcBorders>
            <w:shd w:val="clear" w:color="auto" w:fill="auto"/>
            <w:noWrap/>
            <w:vAlign w:val="bottom"/>
            <w:hideMark/>
          </w:tcPr>
          <w:p w14:paraId="5DA2325D" w14:textId="77777777" w:rsidR="003F14A3" w:rsidRPr="005F243D" w:rsidRDefault="003F14A3" w:rsidP="0015007C">
            <w:pPr>
              <w:jc w:val="right"/>
              <w:rPr>
                <w:color w:val="000000"/>
                <w:lang w:eastAsia="bg-BG"/>
              </w:rPr>
            </w:pPr>
            <w:r w:rsidRPr="005F243D">
              <w:rPr>
                <w:color w:val="000000"/>
                <w:lang w:eastAsia="bg-BG"/>
              </w:rPr>
              <w:t>86 918.96</w:t>
            </w:r>
          </w:p>
        </w:tc>
        <w:tc>
          <w:tcPr>
            <w:tcW w:w="1380" w:type="dxa"/>
            <w:tcBorders>
              <w:top w:val="nil"/>
              <w:left w:val="nil"/>
              <w:bottom w:val="single" w:sz="4" w:space="0" w:color="auto"/>
              <w:right w:val="single" w:sz="4" w:space="0" w:color="auto"/>
            </w:tcBorders>
            <w:shd w:val="clear" w:color="auto" w:fill="auto"/>
            <w:noWrap/>
            <w:vAlign w:val="bottom"/>
            <w:hideMark/>
          </w:tcPr>
          <w:p w14:paraId="3272F5A6" w14:textId="77777777" w:rsidR="003F14A3" w:rsidRPr="005F243D" w:rsidRDefault="003F14A3" w:rsidP="0015007C">
            <w:pPr>
              <w:jc w:val="right"/>
              <w:rPr>
                <w:color w:val="000000"/>
                <w:lang w:eastAsia="bg-BG"/>
              </w:rPr>
            </w:pPr>
            <w:r w:rsidRPr="005F243D">
              <w:rPr>
                <w:color w:val="000000"/>
                <w:lang w:eastAsia="bg-BG"/>
              </w:rPr>
              <w:t>1 187 509.05</w:t>
            </w:r>
          </w:p>
        </w:tc>
      </w:tr>
      <w:tr w:rsidR="003F14A3" w:rsidRPr="005F243D" w14:paraId="5133C674"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55C0208C" w14:textId="77777777" w:rsidR="003F14A3" w:rsidRPr="005F243D" w:rsidRDefault="003F14A3" w:rsidP="0015007C">
            <w:pPr>
              <w:rPr>
                <w:color w:val="000000"/>
                <w:sz w:val="24"/>
                <w:szCs w:val="24"/>
                <w:lang w:eastAsia="bg-BG"/>
              </w:rPr>
            </w:pPr>
            <w:r w:rsidRPr="005F243D">
              <w:rPr>
                <w:color w:val="000000"/>
                <w:sz w:val="24"/>
                <w:szCs w:val="24"/>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bottom"/>
            <w:hideMark/>
          </w:tcPr>
          <w:p w14:paraId="46AD7333" w14:textId="77777777" w:rsidR="003F14A3" w:rsidRPr="005F243D" w:rsidRDefault="003F14A3" w:rsidP="0015007C">
            <w:pPr>
              <w:jc w:val="right"/>
              <w:rPr>
                <w:color w:val="000000"/>
                <w:lang w:eastAsia="bg-BG"/>
              </w:rPr>
            </w:pPr>
            <w:r w:rsidRPr="005F243D">
              <w:rPr>
                <w:color w:val="000000"/>
                <w:lang w:eastAsia="bg-BG"/>
              </w:rPr>
              <w:t>13 069.10</w:t>
            </w:r>
          </w:p>
        </w:tc>
        <w:tc>
          <w:tcPr>
            <w:tcW w:w="1340" w:type="dxa"/>
            <w:tcBorders>
              <w:top w:val="nil"/>
              <w:left w:val="nil"/>
              <w:bottom w:val="single" w:sz="4" w:space="0" w:color="auto"/>
              <w:right w:val="single" w:sz="4" w:space="0" w:color="auto"/>
            </w:tcBorders>
            <w:shd w:val="clear" w:color="auto" w:fill="auto"/>
            <w:noWrap/>
            <w:vAlign w:val="bottom"/>
            <w:hideMark/>
          </w:tcPr>
          <w:p w14:paraId="07294B4A" w14:textId="77777777" w:rsidR="003F14A3" w:rsidRPr="005F243D" w:rsidRDefault="003F14A3" w:rsidP="0015007C">
            <w:pPr>
              <w:jc w:val="right"/>
              <w:rPr>
                <w:color w:val="000000"/>
                <w:lang w:eastAsia="bg-BG"/>
              </w:rPr>
            </w:pPr>
            <w:r w:rsidRPr="005F243D">
              <w:rPr>
                <w:color w:val="000000"/>
                <w:lang w:eastAsia="bg-BG"/>
              </w:rPr>
              <w:t>124.20</w:t>
            </w:r>
          </w:p>
        </w:tc>
        <w:tc>
          <w:tcPr>
            <w:tcW w:w="1420" w:type="dxa"/>
            <w:tcBorders>
              <w:top w:val="nil"/>
              <w:left w:val="nil"/>
              <w:bottom w:val="single" w:sz="4" w:space="0" w:color="auto"/>
              <w:right w:val="single" w:sz="4" w:space="0" w:color="auto"/>
            </w:tcBorders>
            <w:shd w:val="clear" w:color="auto" w:fill="auto"/>
            <w:noWrap/>
            <w:vAlign w:val="bottom"/>
            <w:hideMark/>
          </w:tcPr>
          <w:p w14:paraId="563A0E9A" w14:textId="77777777" w:rsidR="003F14A3" w:rsidRPr="005F243D" w:rsidRDefault="003F14A3" w:rsidP="0015007C">
            <w:pPr>
              <w:jc w:val="right"/>
              <w:rPr>
                <w:color w:val="000000"/>
                <w:lang w:eastAsia="bg-BG"/>
              </w:rPr>
            </w:pPr>
            <w:r w:rsidRPr="005F243D">
              <w:rPr>
                <w:color w:val="000000"/>
                <w:lang w:eastAsia="bg-BG"/>
              </w:rPr>
              <w:t>321.97</w:t>
            </w:r>
          </w:p>
        </w:tc>
        <w:tc>
          <w:tcPr>
            <w:tcW w:w="1380" w:type="dxa"/>
            <w:tcBorders>
              <w:top w:val="nil"/>
              <w:left w:val="nil"/>
              <w:bottom w:val="single" w:sz="4" w:space="0" w:color="auto"/>
              <w:right w:val="single" w:sz="4" w:space="0" w:color="auto"/>
            </w:tcBorders>
            <w:shd w:val="clear" w:color="auto" w:fill="auto"/>
            <w:noWrap/>
            <w:vAlign w:val="bottom"/>
            <w:hideMark/>
          </w:tcPr>
          <w:p w14:paraId="0C4F170B" w14:textId="77777777" w:rsidR="003F14A3" w:rsidRPr="005F243D" w:rsidRDefault="003F14A3" w:rsidP="0015007C">
            <w:pPr>
              <w:jc w:val="right"/>
              <w:rPr>
                <w:color w:val="000000"/>
                <w:lang w:eastAsia="bg-BG"/>
              </w:rPr>
            </w:pPr>
            <w:r w:rsidRPr="005F243D">
              <w:rPr>
                <w:color w:val="000000"/>
                <w:lang w:eastAsia="bg-BG"/>
              </w:rPr>
              <w:t>12 747.13</w:t>
            </w:r>
          </w:p>
        </w:tc>
      </w:tr>
      <w:tr w:rsidR="003F14A3" w:rsidRPr="005F243D" w14:paraId="2ED31D22" w14:textId="77777777" w:rsidTr="0015007C">
        <w:trPr>
          <w:trHeight w:val="312"/>
        </w:trPr>
        <w:tc>
          <w:tcPr>
            <w:tcW w:w="4180" w:type="dxa"/>
            <w:tcBorders>
              <w:top w:val="nil"/>
              <w:left w:val="single" w:sz="4" w:space="0" w:color="auto"/>
              <w:bottom w:val="single" w:sz="4" w:space="0" w:color="auto"/>
              <w:right w:val="single" w:sz="4" w:space="0" w:color="auto"/>
            </w:tcBorders>
            <w:shd w:val="clear" w:color="auto" w:fill="auto"/>
            <w:noWrap/>
            <w:vAlign w:val="center"/>
            <w:hideMark/>
          </w:tcPr>
          <w:p w14:paraId="4A513897" w14:textId="77777777" w:rsidR="003F14A3" w:rsidRPr="005F243D" w:rsidRDefault="003F14A3" w:rsidP="0015007C">
            <w:pPr>
              <w:rPr>
                <w:color w:val="000000"/>
                <w:sz w:val="24"/>
                <w:szCs w:val="24"/>
                <w:lang w:eastAsia="bg-BG"/>
              </w:rPr>
            </w:pPr>
            <w:r w:rsidRPr="005F243D">
              <w:rPr>
                <w:color w:val="000000"/>
                <w:sz w:val="24"/>
                <w:szCs w:val="24"/>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bottom"/>
            <w:hideMark/>
          </w:tcPr>
          <w:p w14:paraId="28F4DAA3" w14:textId="77777777" w:rsidR="003F14A3" w:rsidRPr="005F243D" w:rsidRDefault="003F14A3" w:rsidP="0015007C">
            <w:pPr>
              <w:jc w:val="right"/>
              <w:rPr>
                <w:color w:val="000000"/>
                <w:lang w:eastAsia="bg-BG"/>
              </w:rPr>
            </w:pPr>
            <w:r w:rsidRPr="005F243D">
              <w:rPr>
                <w:color w:val="000000"/>
                <w:lang w:eastAsia="bg-BG"/>
              </w:rPr>
              <w:t>107 121.33</w:t>
            </w:r>
          </w:p>
        </w:tc>
        <w:tc>
          <w:tcPr>
            <w:tcW w:w="1340" w:type="dxa"/>
            <w:tcBorders>
              <w:top w:val="nil"/>
              <w:left w:val="nil"/>
              <w:bottom w:val="single" w:sz="4" w:space="0" w:color="auto"/>
              <w:right w:val="single" w:sz="4" w:space="0" w:color="auto"/>
            </w:tcBorders>
            <w:shd w:val="clear" w:color="auto" w:fill="auto"/>
            <w:noWrap/>
            <w:vAlign w:val="bottom"/>
            <w:hideMark/>
          </w:tcPr>
          <w:p w14:paraId="54747AA0" w14:textId="77777777" w:rsidR="003F14A3" w:rsidRPr="005F243D" w:rsidRDefault="003F14A3" w:rsidP="0015007C">
            <w:pPr>
              <w:jc w:val="right"/>
              <w:rPr>
                <w:color w:val="000000"/>
                <w:lang w:eastAsia="bg-BG"/>
              </w:rPr>
            </w:pPr>
            <w:r w:rsidRPr="005F243D">
              <w:rPr>
                <w:color w:val="000000"/>
                <w:lang w:eastAsia="bg-BG"/>
              </w:rPr>
              <w:t>4 962.72</w:t>
            </w:r>
          </w:p>
        </w:tc>
        <w:tc>
          <w:tcPr>
            <w:tcW w:w="1420" w:type="dxa"/>
            <w:tcBorders>
              <w:top w:val="nil"/>
              <w:left w:val="nil"/>
              <w:bottom w:val="single" w:sz="4" w:space="0" w:color="auto"/>
              <w:right w:val="single" w:sz="4" w:space="0" w:color="auto"/>
            </w:tcBorders>
            <w:shd w:val="clear" w:color="auto" w:fill="auto"/>
            <w:noWrap/>
            <w:vAlign w:val="bottom"/>
            <w:hideMark/>
          </w:tcPr>
          <w:p w14:paraId="13913D0C" w14:textId="77777777" w:rsidR="003F14A3" w:rsidRPr="005F243D" w:rsidRDefault="003F14A3" w:rsidP="0015007C">
            <w:pPr>
              <w:jc w:val="right"/>
              <w:rPr>
                <w:color w:val="000000"/>
                <w:lang w:eastAsia="bg-BG"/>
              </w:rPr>
            </w:pPr>
            <w:r w:rsidRPr="005F243D">
              <w:rPr>
                <w:color w:val="000000"/>
                <w:lang w:eastAsia="bg-BG"/>
              </w:rPr>
              <w:t>13 863.73</w:t>
            </w:r>
          </w:p>
        </w:tc>
        <w:tc>
          <w:tcPr>
            <w:tcW w:w="1380" w:type="dxa"/>
            <w:tcBorders>
              <w:top w:val="nil"/>
              <w:left w:val="nil"/>
              <w:bottom w:val="single" w:sz="4" w:space="0" w:color="auto"/>
              <w:right w:val="single" w:sz="4" w:space="0" w:color="auto"/>
            </w:tcBorders>
            <w:shd w:val="clear" w:color="auto" w:fill="auto"/>
            <w:noWrap/>
            <w:vAlign w:val="bottom"/>
            <w:hideMark/>
          </w:tcPr>
          <w:p w14:paraId="45DF9E92" w14:textId="77777777" w:rsidR="003F14A3" w:rsidRPr="005F243D" w:rsidRDefault="003F14A3" w:rsidP="0015007C">
            <w:pPr>
              <w:jc w:val="right"/>
              <w:rPr>
                <w:color w:val="000000"/>
                <w:lang w:eastAsia="bg-BG"/>
              </w:rPr>
            </w:pPr>
            <w:r w:rsidRPr="005F243D">
              <w:rPr>
                <w:color w:val="000000"/>
                <w:lang w:eastAsia="bg-BG"/>
              </w:rPr>
              <w:t>93 257.60</w:t>
            </w:r>
          </w:p>
        </w:tc>
      </w:tr>
      <w:tr w:rsidR="003F14A3" w:rsidRPr="005F243D" w14:paraId="234BD6B3"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74116FE0" w14:textId="77777777" w:rsidR="003F14A3" w:rsidRPr="005F243D" w:rsidRDefault="003F14A3" w:rsidP="0015007C">
            <w:pPr>
              <w:rPr>
                <w:color w:val="000000"/>
                <w:sz w:val="24"/>
                <w:szCs w:val="24"/>
                <w:lang w:eastAsia="bg-BG"/>
              </w:rPr>
            </w:pPr>
            <w:r w:rsidRPr="005F243D">
              <w:rPr>
                <w:color w:val="000000"/>
                <w:sz w:val="24"/>
                <w:szCs w:val="24"/>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bottom"/>
            <w:hideMark/>
          </w:tcPr>
          <w:p w14:paraId="5BFDCC00" w14:textId="77777777" w:rsidR="003F14A3" w:rsidRPr="005F243D" w:rsidRDefault="003F14A3" w:rsidP="0015007C">
            <w:pPr>
              <w:jc w:val="right"/>
              <w:rPr>
                <w:color w:val="000000"/>
                <w:lang w:eastAsia="bg-BG"/>
              </w:rPr>
            </w:pPr>
            <w:r w:rsidRPr="005F243D">
              <w:rPr>
                <w:color w:val="000000"/>
                <w:lang w:eastAsia="bg-BG"/>
              </w:rPr>
              <w:t>117 245.36</w:t>
            </w:r>
          </w:p>
        </w:tc>
        <w:tc>
          <w:tcPr>
            <w:tcW w:w="1340" w:type="dxa"/>
            <w:tcBorders>
              <w:top w:val="nil"/>
              <w:left w:val="nil"/>
              <w:bottom w:val="single" w:sz="4" w:space="0" w:color="auto"/>
              <w:right w:val="single" w:sz="4" w:space="0" w:color="auto"/>
            </w:tcBorders>
            <w:shd w:val="clear" w:color="auto" w:fill="auto"/>
            <w:noWrap/>
            <w:vAlign w:val="bottom"/>
            <w:hideMark/>
          </w:tcPr>
          <w:p w14:paraId="3287FDEF" w14:textId="77777777" w:rsidR="003F14A3" w:rsidRPr="005F243D" w:rsidRDefault="003F14A3" w:rsidP="0015007C">
            <w:pPr>
              <w:jc w:val="right"/>
              <w:rPr>
                <w:color w:val="000000"/>
                <w:lang w:eastAsia="bg-BG"/>
              </w:rPr>
            </w:pPr>
            <w:r w:rsidRPr="005F243D">
              <w:rPr>
                <w:color w:val="000000"/>
                <w:lang w:eastAsia="bg-BG"/>
              </w:rPr>
              <w:t>7 040.03</w:t>
            </w:r>
          </w:p>
        </w:tc>
        <w:tc>
          <w:tcPr>
            <w:tcW w:w="1420" w:type="dxa"/>
            <w:tcBorders>
              <w:top w:val="nil"/>
              <w:left w:val="nil"/>
              <w:bottom w:val="single" w:sz="4" w:space="0" w:color="auto"/>
              <w:right w:val="single" w:sz="4" w:space="0" w:color="auto"/>
            </w:tcBorders>
            <w:shd w:val="clear" w:color="auto" w:fill="auto"/>
            <w:noWrap/>
            <w:vAlign w:val="bottom"/>
            <w:hideMark/>
          </w:tcPr>
          <w:p w14:paraId="26257CD0" w14:textId="77777777" w:rsidR="003F14A3" w:rsidRPr="005F243D" w:rsidRDefault="003F14A3" w:rsidP="0015007C">
            <w:pPr>
              <w:jc w:val="right"/>
              <w:rPr>
                <w:color w:val="000000"/>
                <w:lang w:eastAsia="bg-BG"/>
              </w:rPr>
            </w:pPr>
            <w:r w:rsidRPr="005F243D">
              <w:rPr>
                <w:color w:val="000000"/>
                <w:lang w:eastAsia="bg-BG"/>
              </w:rPr>
              <w:t>9 650.50</w:t>
            </w:r>
          </w:p>
        </w:tc>
        <w:tc>
          <w:tcPr>
            <w:tcW w:w="1380" w:type="dxa"/>
            <w:tcBorders>
              <w:top w:val="nil"/>
              <w:left w:val="nil"/>
              <w:bottom w:val="single" w:sz="4" w:space="0" w:color="auto"/>
              <w:right w:val="single" w:sz="4" w:space="0" w:color="auto"/>
            </w:tcBorders>
            <w:shd w:val="clear" w:color="auto" w:fill="auto"/>
            <w:noWrap/>
            <w:vAlign w:val="bottom"/>
            <w:hideMark/>
          </w:tcPr>
          <w:p w14:paraId="0731F9E1" w14:textId="77777777" w:rsidR="003F14A3" w:rsidRPr="005F243D" w:rsidRDefault="003F14A3" w:rsidP="0015007C">
            <w:pPr>
              <w:jc w:val="right"/>
              <w:rPr>
                <w:color w:val="000000"/>
                <w:lang w:eastAsia="bg-BG"/>
              </w:rPr>
            </w:pPr>
            <w:r w:rsidRPr="005F243D">
              <w:rPr>
                <w:color w:val="000000"/>
                <w:lang w:eastAsia="bg-BG"/>
              </w:rPr>
              <w:t>107 594.86</w:t>
            </w:r>
          </w:p>
        </w:tc>
      </w:tr>
      <w:tr w:rsidR="003F14A3" w:rsidRPr="005F243D" w14:paraId="05B04A14" w14:textId="77777777" w:rsidTr="0015007C">
        <w:trPr>
          <w:trHeight w:val="312"/>
        </w:trPr>
        <w:tc>
          <w:tcPr>
            <w:tcW w:w="4180" w:type="dxa"/>
            <w:tcBorders>
              <w:top w:val="nil"/>
              <w:left w:val="single" w:sz="4" w:space="0" w:color="auto"/>
              <w:bottom w:val="single" w:sz="4" w:space="0" w:color="auto"/>
              <w:right w:val="single" w:sz="4" w:space="0" w:color="auto"/>
            </w:tcBorders>
            <w:shd w:val="clear" w:color="000000" w:fill="FFFFFF"/>
            <w:vAlign w:val="center"/>
            <w:hideMark/>
          </w:tcPr>
          <w:p w14:paraId="2F786014" w14:textId="77777777" w:rsidR="003F14A3" w:rsidRPr="005F243D" w:rsidRDefault="003F14A3" w:rsidP="0015007C">
            <w:pPr>
              <w:jc w:val="right"/>
              <w:rPr>
                <w:b/>
                <w:bCs/>
                <w:color w:val="000000"/>
                <w:sz w:val="24"/>
                <w:szCs w:val="24"/>
                <w:lang w:eastAsia="bg-BG"/>
              </w:rPr>
            </w:pPr>
            <w:r w:rsidRPr="005F243D">
              <w:rPr>
                <w:b/>
                <w:bCs/>
                <w:color w:val="000000"/>
                <w:sz w:val="24"/>
                <w:szCs w:val="24"/>
                <w:lang w:eastAsia="bg-BG"/>
              </w:rPr>
              <w:t>ОБЩО  (лева)</w:t>
            </w:r>
          </w:p>
        </w:tc>
        <w:tc>
          <w:tcPr>
            <w:tcW w:w="1480" w:type="dxa"/>
            <w:tcBorders>
              <w:top w:val="nil"/>
              <w:left w:val="nil"/>
              <w:bottom w:val="single" w:sz="4" w:space="0" w:color="auto"/>
              <w:right w:val="single" w:sz="4" w:space="0" w:color="auto"/>
            </w:tcBorders>
            <w:shd w:val="clear" w:color="auto" w:fill="auto"/>
            <w:noWrap/>
            <w:vAlign w:val="bottom"/>
            <w:hideMark/>
          </w:tcPr>
          <w:p w14:paraId="380AAAF2" w14:textId="77777777" w:rsidR="003F14A3" w:rsidRPr="005F243D" w:rsidRDefault="003F14A3" w:rsidP="0015007C">
            <w:pPr>
              <w:jc w:val="right"/>
              <w:rPr>
                <w:b/>
                <w:bCs/>
                <w:color w:val="000000"/>
                <w:lang w:eastAsia="bg-BG"/>
              </w:rPr>
            </w:pPr>
            <w:r w:rsidRPr="005F243D">
              <w:rPr>
                <w:b/>
                <w:bCs/>
                <w:color w:val="000000"/>
                <w:lang w:eastAsia="bg-BG"/>
              </w:rPr>
              <w:t>1 511 863.80</w:t>
            </w:r>
          </w:p>
        </w:tc>
        <w:tc>
          <w:tcPr>
            <w:tcW w:w="1340" w:type="dxa"/>
            <w:tcBorders>
              <w:top w:val="nil"/>
              <w:left w:val="nil"/>
              <w:bottom w:val="single" w:sz="4" w:space="0" w:color="auto"/>
              <w:right w:val="single" w:sz="4" w:space="0" w:color="auto"/>
            </w:tcBorders>
            <w:shd w:val="clear" w:color="auto" w:fill="auto"/>
            <w:noWrap/>
            <w:vAlign w:val="bottom"/>
            <w:hideMark/>
          </w:tcPr>
          <w:p w14:paraId="0C4CCAED" w14:textId="77777777" w:rsidR="003F14A3" w:rsidRPr="005F243D" w:rsidRDefault="003F14A3" w:rsidP="0015007C">
            <w:pPr>
              <w:jc w:val="right"/>
              <w:rPr>
                <w:b/>
                <w:bCs/>
                <w:color w:val="000000"/>
                <w:lang w:eastAsia="bg-BG"/>
              </w:rPr>
            </w:pPr>
            <w:r w:rsidRPr="005F243D">
              <w:rPr>
                <w:b/>
                <w:bCs/>
                <w:color w:val="000000"/>
                <w:lang w:eastAsia="bg-BG"/>
              </w:rPr>
              <w:t>51 280.65</w:t>
            </w:r>
          </w:p>
        </w:tc>
        <w:tc>
          <w:tcPr>
            <w:tcW w:w="1420" w:type="dxa"/>
            <w:tcBorders>
              <w:top w:val="nil"/>
              <w:left w:val="nil"/>
              <w:bottom w:val="single" w:sz="4" w:space="0" w:color="auto"/>
              <w:right w:val="single" w:sz="4" w:space="0" w:color="auto"/>
            </w:tcBorders>
            <w:shd w:val="clear" w:color="auto" w:fill="auto"/>
            <w:noWrap/>
            <w:vAlign w:val="bottom"/>
            <w:hideMark/>
          </w:tcPr>
          <w:p w14:paraId="7911A4BC" w14:textId="77777777" w:rsidR="003F14A3" w:rsidRPr="005F243D" w:rsidRDefault="003F14A3" w:rsidP="0015007C">
            <w:pPr>
              <w:jc w:val="right"/>
              <w:rPr>
                <w:b/>
                <w:bCs/>
                <w:color w:val="000000"/>
                <w:lang w:eastAsia="bg-BG"/>
              </w:rPr>
            </w:pPr>
            <w:r w:rsidRPr="005F243D">
              <w:rPr>
                <w:b/>
                <w:bCs/>
                <w:color w:val="000000"/>
                <w:lang w:eastAsia="bg-BG"/>
              </w:rPr>
              <w:t>110 755.16</w:t>
            </w:r>
          </w:p>
        </w:tc>
        <w:tc>
          <w:tcPr>
            <w:tcW w:w="1380" w:type="dxa"/>
            <w:tcBorders>
              <w:top w:val="nil"/>
              <w:left w:val="nil"/>
              <w:bottom w:val="single" w:sz="4" w:space="0" w:color="auto"/>
              <w:right w:val="single" w:sz="4" w:space="0" w:color="auto"/>
            </w:tcBorders>
            <w:shd w:val="clear" w:color="auto" w:fill="auto"/>
            <w:noWrap/>
            <w:vAlign w:val="bottom"/>
            <w:hideMark/>
          </w:tcPr>
          <w:p w14:paraId="34E9BACE" w14:textId="77777777" w:rsidR="003F14A3" w:rsidRPr="005F243D" w:rsidRDefault="003F14A3" w:rsidP="0015007C">
            <w:pPr>
              <w:jc w:val="right"/>
              <w:rPr>
                <w:b/>
                <w:bCs/>
                <w:color w:val="000000"/>
                <w:lang w:eastAsia="bg-BG"/>
              </w:rPr>
            </w:pPr>
            <w:r w:rsidRPr="005F243D">
              <w:rPr>
                <w:b/>
                <w:bCs/>
                <w:color w:val="000000"/>
                <w:lang w:eastAsia="bg-BG"/>
              </w:rPr>
              <w:t>1 401 108.64</w:t>
            </w:r>
          </w:p>
        </w:tc>
      </w:tr>
    </w:tbl>
    <w:p w14:paraId="5716A18E" w14:textId="77777777" w:rsidR="003F14A3" w:rsidRDefault="003F14A3" w:rsidP="003F14A3">
      <w:pPr>
        <w:pStyle w:val="ListParagraph"/>
        <w:spacing w:before="120" w:after="12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t xml:space="preserve">Изградените и предадени на съответния собственик, публични активи по години и собственици от началото на </w:t>
      </w:r>
      <w:r w:rsidRPr="00DE6FCB">
        <w:rPr>
          <w:rFonts w:ascii="Times New Roman" w:hAnsi="Times New Roman"/>
          <w:sz w:val="24"/>
          <w:szCs w:val="24"/>
          <w:lang w:eastAsia="bg-BG"/>
        </w:rPr>
        <w:t>договор</w:t>
      </w:r>
      <w:r>
        <w:rPr>
          <w:rFonts w:ascii="Times New Roman" w:hAnsi="Times New Roman"/>
          <w:sz w:val="24"/>
          <w:szCs w:val="24"/>
          <w:lang w:eastAsia="bg-BG"/>
        </w:rPr>
        <w:t>а</w:t>
      </w:r>
      <w:r w:rsidRPr="00DE6FCB">
        <w:rPr>
          <w:rFonts w:ascii="Times New Roman" w:hAnsi="Times New Roman"/>
          <w:sz w:val="24"/>
          <w:szCs w:val="24"/>
          <w:lang w:eastAsia="bg-BG"/>
        </w:rPr>
        <w:t xml:space="preserve"> с Асоциация по ВиК </w:t>
      </w:r>
      <w:r>
        <w:rPr>
          <w:rFonts w:ascii="Times New Roman" w:hAnsi="Times New Roman"/>
          <w:sz w:val="24"/>
          <w:szCs w:val="24"/>
          <w:lang w:eastAsia="bg-BG"/>
        </w:rPr>
        <w:t xml:space="preserve">– </w:t>
      </w:r>
      <w:r w:rsidRPr="00DE6FCB">
        <w:rPr>
          <w:rFonts w:ascii="Times New Roman" w:hAnsi="Times New Roman"/>
          <w:sz w:val="24"/>
          <w:szCs w:val="24"/>
          <w:lang w:eastAsia="bg-BG"/>
        </w:rPr>
        <w:t>Ловеч</w:t>
      </w:r>
      <w:r>
        <w:rPr>
          <w:rFonts w:ascii="Times New Roman" w:hAnsi="Times New Roman"/>
          <w:sz w:val="24"/>
          <w:szCs w:val="24"/>
          <w:lang w:eastAsia="bg-BG"/>
        </w:rPr>
        <w:t>,</w:t>
      </w:r>
      <w:r w:rsidRPr="00DE6FCB">
        <w:rPr>
          <w:rFonts w:ascii="Times New Roman" w:hAnsi="Times New Roman"/>
          <w:sz w:val="24"/>
          <w:szCs w:val="24"/>
          <w:lang w:eastAsia="bg-BG"/>
        </w:rPr>
        <w:t xml:space="preserve"> </w:t>
      </w:r>
      <w:r>
        <w:rPr>
          <w:rFonts w:ascii="Times New Roman" w:hAnsi="Times New Roman"/>
          <w:sz w:val="24"/>
          <w:szCs w:val="24"/>
          <w:lang w:eastAsia="bg-BG"/>
        </w:rPr>
        <w:t>1</w:t>
      </w:r>
      <w:r w:rsidRPr="00DE6FCB">
        <w:rPr>
          <w:rFonts w:ascii="Times New Roman" w:hAnsi="Times New Roman"/>
          <w:sz w:val="24"/>
          <w:szCs w:val="24"/>
          <w:lang w:eastAsia="bg-BG"/>
        </w:rPr>
        <w:t xml:space="preserve"> </w:t>
      </w:r>
      <w:r>
        <w:rPr>
          <w:rFonts w:ascii="Times New Roman" w:hAnsi="Times New Roman"/>
          <w:sz w:val="24"/>
          <w:szCs w:val="24"/>
          <w:lang w:eastAsia="bg-BG"/>
        </w:rPr>
        <w:t>май</w:t>
      </w:r>
      <w:r w:rsidRPr="00DE6FCB">
        <w:rPr>
          <w:rFonts w:ascii="Times New Roman" w:hAnsi="Times New Roman"/>
          <w:sz w:val="24"/>
          <w:szCs w:val="24"/>
          <w:lang w:eastAsia="bg-BG"/>
        </w:rPr>
        <w:t xml:space="preserve"> 2016 г</w:t>
      </w:r>
      <w:r>
        <w:rPr>
          <w:rFonts w:ascii="Times New Roman" w:hAnsi="Times New Roman"/>
          <w:sz w:val="24"/>
          <w:szCs w:val="24"/>
          <w:lang w:eastAsia="bg-BG"/>
        </w:rPr>
        <w:t xml:space="preserve">., до 31.12.2020 г. са представени в долната таблица: </w:t>
      </w:r>
    </w:p>
    <w:tbl>
      <w:tblPr>
        <w:tblW w:w="8640" w:type="dxa"/>
        <w:tblInd w:w="637" w:type="dxa"/>
        <w:tblCellMar>
          <w:left w:w="70" w:type="dxa"/>
          <w:right w:w="70" w:type="dxa"/>
        </w:tblCellMar>
        <w:tblLook w:val="04A0" w:firstRow="1" w:lastRow="0" w:firstColumn="1" w:lastColumn="0" w:noHBand="0" w:noVBand="1"/>
      </w:tblPr>
      <w:tblGrid>
        <w:gridCol w:w="2420"/>
        <w:gridCol w:w="1020"/>
        <w:gridCol w:w="1020"/>
        <w:gridCol w:w="1020"/>
        <w:gridCol w:w="1020"/>
        <w:gridCol w:w="1020"/>
        <w:gridCol w:w="1120"/>
      </w:tblGrid>
      <w:tr w:rsidR="003F14A3" w:rsidRPr="005F243D" w14:paraId="50F43A9D" w14:textId="77777777" w:rsidTr="0015007C">
        <w:trPr>
          <w:trHeight w:val="482"/>
        </w:trPr>
        <w:tc>
          <w:tcPr>
            <w:tcW w:w="242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A409895" w14:textId="77777777" w:rsidR="003F14A3" w:rsidRDefault="003F14A3" w:rsidP="0015007C">
            <w:pPr>
              <w:jc w:val="center"/>
              <w:rPr>
                <w:b/>
                <w:bCs/>
                <w:color w:val="000000"/>
                <w:lang w:eastAsia="bg-BG"/>
              </w:rPr>
            </w:pPr>
            <w:r w:rsidRPr="005F243D">
              <w:rPr>
                <w:b/>
                <w:bCs/>
                <w:color w:val="000000"/>
                <w:lang w:eastAsia="bg-BG"/>
              </w:rPr>
              <w:t>Публичен</w:t>
            </w:r>
          </w:p>
          <w:p w14:paraId="3B2A575C" w14:textId="77777777" w:rsidR="003F14A3" w:rsidRPr="005F243D" w:rsidRDefault="003F14A3" w:rsidP="0015007C">
            <w:pPr>
              <w:jc w:val="center"/>
              <w:rPr>
                <w:b/>
                <w:bCs/>
                <w:color w:val="000000"/>
                <w:lang w:eastAsia="bg-BG"/>
              </w:rPr>
            </w:pPr>
            <w:r w:rsidRPr="005F243D">
              <w:rPr>
                <w:b/>
                <w:bCs/>
                <w:color w:val="000000"/>
                <w:lang w:eastAsia="bg-BG"/>
              </w:rPr>
              <w:t>собственик</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26625FB" w14:textId="77777777" w:rsidR="003F14A3" w:rsidRPr="005F243D" w:rsidRDefault="003F14A3" w:rsidP="0015007C">
            <w:pPr>
              <w:jc w:val="center"/>
              <w:rPr>
                <w:b/>
                <w:bCs/>
                <w:color w:val="000000"/>
                <w:lang w:eastAsia="bg-BG"/>
              </w:rPr>
            </w:pPr>
            <w:r w:rsidRPr="005F243D">
              <w:rPr>
                <w:b/>
                <w:bCs/>
                <w:color w:val="000000"/>
                <w:lang w:eastAsia="bg-BG"/>
              </w:rPr>
              <w:t>2016</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03CC0BEB" w14:textId="77777777" w:rsidR="003F14A3" w:rsidRPr="005F243D" w:rsidRDefault="003F14A3" w:rsidP="0015007C">
            <w:pPr>
              <w:jc w:val="center"/>
              <w:rPr>
                <w:b/>
                <w:bCs/>
                <w:color w:val="000000"/>
                <w:lang w:eastAsia="bg-BG"/>
              </w:rPr>
            </w:pPr>
            <w:r w:rsidRPr="005F243D">
              <w:rPr>
                <w:b/>
                <w:bCs/>
                <w:color w:val="000000"/>
                <w:lang w:eastAsia="bg-BG"/>
              </w:rPr>
              <w:t>2017</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45F1E1E8" w14:textId="77777777" w:rsidR="003F14A3" w:rsidRPr="005F243D" w:rsidRDefault="003F14A3" w:rsidP="0015007C">
            <w:pPr>
              <w:jc w:val="center"/>
              <w:rPr>
                <w:b/>
                <w:bCs/>
                <w:color w:val="000000"/>
                <w:lang w:eastAsia="bg-BG"/>
              </w:rPr>
            </w:pPr>
            <w:r w:rsidRPr="005F243D">
              <w:rPr>
                <w:b/>
                <w:bCs/>
                <w:color w:val="000000"/>
                <w:lang w:eastAsia="bg-BG"/>
              </w:rPr>
              <w:t>2018</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B744936" w14:textId="77777777" w:rsidR="003F14A3" w:rsidRPr="005F243D" w:rsidRDefault="003F14A3" w:rsidP="0015007C">
            <w:pPr>
              <w:jc w:val="center"/>
              <w:rPr>
                <w:b/>
                <w:bCs/>
                <w:color w:val="000000"/>
                <w:lang w:eastAsia="bg-BG"/>
              </w:rPr>
            </w:pPr>
            <w:r w:rsidRPr="005F243D">
              <w:rPr>
                <w:b/>
                <w:bCs/>
                <w:color w:val="000000"/>
                <w:lang w:eastAsia="bg-BG"/>
              </w:rPr>
              <w:t>2019</w:t>
            </w:r>
          </w:p>
        </w:tc>
        <w:tc>
          <w:tcPr>
            <w:tcW w:w="1020" w:type="dxa"/>
            <w:tcBorders>
              <w:top w:val="single" w:sz="4" w:space="0" w:color="auto"/>
              <w:left w:val="nil"/>
              <w:bottom w:val="single" w:sz="4" w:space="0" w:color="auto"/>
              <w:right w:val="single" w:sz="4" w:space="0" w:color="auto"/>
            </w:tcBorders>
            <w:shd w:val="clear" w:color="000000" w:fill="F2F2F2"/>
            <w:noWrap/>
            <w:vAlign w:val="center"/>
            <w:hideMark/>
          </w:tcPr>
          <w:p w14:paraId="672984D7" w14:textId="77777777" w:rsidR="003F14A3" w:rsidRPr="005F243D" w:rsidRDefault="003F14A3" w:rsidP="0015007C">
            <w:pPr>
              <w:jc w:val="center"/>
              <w:rPr>
                <w:b/>
                <w:bCs/>
                <w:color w:val="000000"/>
                <w:lang w:eastAsia="bg-BG"/>
              </w:rPr>
            </w:pPr>
            <w:r w:rsidRPr="005F243D">
              <w:rPr>
                <w:b/>
                <w:bCs/>
                <w:color w:val="000000"/>
                <w:lang w:eastAsia="bg-BG"/>
              </w:rPr>
              <w:t>2020</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14:paraId="3EDA1F6C" w14:textId="77777777" w:rsidR="003F14A3" w:rsidRPr="005F243D" w:rsidRDefault="003F14A3" w:rsidP="0015007C">
            <w:pPr>
              <w:jc w:val="center"/>
              <w:rPr>
                <w:b/>
                <w:bCs/>
                <w:color w:val="000000"/>
                <w:lang w:eastAsia="bg-BG"/>
              </w:rPr>
            </w:pPr>
            <w:r w:rsidRPr="005F243D">
              <w:rPr>
                <w:b/>
                <w:bCs/>
                <w:color w:val="000000"/>
                <w:lang w:eastAsia="bg-BG"/>
              </w:rPr>
              <w:t>ОБЩО</w:t>
            </w:r>
          </w:p>
        </w:tc>
      </w:tr>
      <w:tr w:rsidR="003F14A3" w:rsidRPr="005F243D" w14:paraId="0AEC7D7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47984B5"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04E4EE4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D9590BA"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2 167.56</w:t>
            </w:r>
          </w:p>
        </w:tc>
        <w:tc>
          <w:tcPr>
            <w:tcW w:w="1020" w:type="dxa"/>
            <w:tcBorders>
              <w:top w:val="nil"/>
              <w:left w:val="nil"/>
              <w:bottom w:val="single" w:sz="4" w:space="0" w:color="auto"/>
              <w:right w:val="single" w:sz="4" w:space="0" w:color="auto"/>
            </w:tcBorders>
            <w:shd w:val="clear" w:color="000000" w:fill="FFFFFF"/>
            <w:vAlign w:val="center"/>
            <w:hideMark/>
          </w:tcPr>
          <w:p w14:paraId="4DDE0A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3 652.98</w:t>
            </w:r>
          </w:p>
        </w:tc>
        <w:tc>
          <w:tcPr>
            <w:tcW w:w="1020" w:type="dxa"/>
            <w:tcBorders>
              <w:top w:val="nil"/>
              <w:left w:val="nil"/>
              <w:bottom w:val="single" w:sz="4" w:space="0" w:color="auto"/>
              <w:right w:val="single" w:sz="4" w:space="0" w:color="auto"/>
            </w:tcBorders>
            <w:shd w:val="clear" w:color="000000" w:fill="FFFFFF"/>
            <w:vAlign w:val="center"/>
            <w:hideMark/>
          </w:tcPr>
          <w:p w14:paraId="5A3B716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3 328.99</w:t>
            </w:r>
          </w:p>
        </w:tc>
        <w:tc>
          <w:tcPr>
            <w:tcW w:w="1020" w:type="dxa"/>
            <w:tcBorders>
              <w:top w:val="nil"/>
              <w:left w:val="nil"/>
              <w:bottom w:val="single" w:sz="4" w:space="0" w:color="auto"/>
              <w:right w:val="single" w:sz="4" w:space="0" w:color="auto"/>
            </w:tcBorders>
            <w:shd w:val="clear" w:color="000000" w:fill="FFFFFF"/>
            <w:vAlign w:val="center"/>
            <w:hideMark/>
          </w:tcPr>
          <w:p w14:paraId="357A02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4 739.13</w:t>
            </w:r>
          </w:p>
        </w:tc>
        <w:tc>
          <w:tcPr>
            <w:tcW w:w="1120" w:type="dxa"/>
            <w:tcBorders>
              <w:top w:val="nil"/>
              <w:left w:val="nil"/>
              <w:bottom w:val="single" w:sz="4" w:space="0" w:color="auto"/>
              <w:right w:val="single" w:sz="4" w:space="0" w:color="auto"/>
            </w:tcBorders>
            <w:shd w:val="clear" w:color="000000" w:fill="FFFFFF"/>
            <w:vAlign w:val="center"/>
            <w:hideMark/>
          </w:tcPr>
          <w:p w14:paraId="24AFE4E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13 888.66</w:t>
            </w:r>
          </w:p>
        </w:tc>
      </w:tr>
      <w:tr w:rsidR="003F14A3" w:rsidRPr="005F243D" w14:paraId="42BA0927"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D96A72F"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0798853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13AC82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26 474.27</w:t>
            </w:r>
          </w:p>
        </w:tc>
        <w:tc>
          <w:tcPr>
            <w:tcW w:w="1020" w:type="dxa"/>
            <w:tcBorders>
              <w:top w:val="nil"/>
              <w:left w:val="nil"/>
              <w:bottom w:val="single" w:sz="4" w:space="0" w:color="auto"/>
              <w:right w:val="single" w:sz="4" w:space="0" w:color="auto"/>
            </w:tcBorders>
            <w:shd w:val="clear" w:color="000000" w:fill="FFFFFF"/>
            <w:vAlign w:val="center"/>
            <w:hideMark/>
          </w:tcPr>
          <w:p w14:paraId="471E27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4 191.80</w:t>
            </w:r>
          </w:p>
        </w:tc>
        <w:tc>
          <w:tcPr>
            <w:tcW w:w="1020" w:type="dxa"/>
            <w:tcBorders>
              <w:top w:val="nil"/>
              <w:left w:val="nil"/>
              <w:bottom w:val="single" w:sz="4" w:space="0" w:color="auto"/>
              <w:right w:val="single" w:sz="4" w:space="0" w:color="auto"/>
            </w:tcBorders>
            <w:shd w:val="clear" w:color="000000" w:fill="FFFFFF"/>
            <w:vAlign w:val="center"/>
            <w:hideMark/>
          </w:tcPr>
          <w:p w14:paraId="6AD40E2C"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3 036.23</w:t>
            </w:r>
          </w:p>
        </w:tc>
        <w:tc>
          <w:tcPr>
            <w:tcW w:w="1020" w:type="dxa"/>
            <w:tcBorders>
              <w:top w:val="nil"/>
              <w:left w:val="nil"/>
              <w:bottom w:val="single" w:sz="4" w:space="0" w:color="auto"/>
              <w:right w:val="single" w:sz="4" w:space="0" w:color="auto"/>
            </w:tcBorders>
            <w:shd w:val="clear" w:color="000000" w:fill="FFFFFF"/>
            <w:vAlign w:val="center"/>
            <w:hideMark/>
          </w:tcPr>
          <w:p w14:paraId="6430B06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13 145.48</w:t>
            </w:r>
          </w:p>
        </w:tc>
        <w:tc>
          <w:tcPr>
            <w:tcW w:w="1120" w:type="dxa"/>
            <w:tcBorders>
              <w:top w:val="nil"/>
              <w:left w:val="nil"/>
              <w:bottom w:val="single" w:sz="4" w:space="0" w:color="auto"/>
              <w:right w:val="single" w:sz="4" w:space="0" w:color="auto"/>
            </w:tcBorders>
            <w:shd w:val="clear" w:color="000000" w:fill="FFFFFF"/>
            <w:vAlign w:val="center"/>
            <w:hideMark/>
          </w:tcPr>
          <w:p w14:paraId="3AED754E" w14:textId="77777777" w:rsidR="003F14A3" w:rsidRPr="005F243D" w:rsidRDefault="003F14A3" w:rsidP="0015007C">
            <w:pPr>
              <w:jc w:val="right"/>
              <w:rPr>
                <w:color w:val="000000"/>
                <w:sz w:val="18"/>
                <w:szCs w:val="18"/>
                <w:lang w:eastAsia="bg-BG"/>
              </w:rPr>
            </w:pPr>
            <w:r w:rsidRPr="005F243D">
              <w:rPr>
                <w:color w:val="000000"/>
                <w:sz w:val="18"/>
                <w:szCs w:val="18"/>
                <w:lang w:eastAsia="bg-BG"/>
              </w:rPr>
              <w:t>46 847.78</w:t>
            </w:r>
          </w:p>
        </w:tc>
      </w:tr>
      <w:tr w:rsidR="003F14A3" w:rsidRPr="005F243D" w14:paraId="27FE2E4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5FDF282"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2A4D6129" w14:textId="77777777" w:rsidR="003F14A3" w:rsidRPr="005F243D" w:rsidRDefault="003F14A3" w:rsidP="0015007C">
            <w:pPr>
              <w:jc w:val="right"/>
              <w:rPr>
                <w:color w:val="000000"/>
                <w:sz w:val="18"/>
                <w:szCs w:val="18"/>
                <w:lang w:eastAsia="bg-BG"/>
              </w:rPr>
            </w:pPr>
            <w:r w:rsidRPr="005F243D">
              <w:rPr>
                <w:color w:val="000000"/>
                <w:sz w:val="18"/>
                <w:szCs w:val="18"/>
                <w:lang w:eastAsia="bg-BG"/>
              </w:rPr>
              <w:t>85 698.71</w:t>
            </w:r>
          </w:p>
        </w:tc>
        <w:tc>
          <w:tcPr>
            <w:tcW w:w="1020" w:type="dxa"/>
            <w:tcBorders>
              <w:top w:val="nil"/>
              <w:left w:val="nil"/>
              <w:bottom w:val="single" w:sz="4" w:space="0" w:color="auto"/>
              <w:right w:val="single" w:sz="4" w:space="0" w:color="auto"/>
            </w:tcBorders>
            <w:shd w:val="clear" w:color="000000" w:fill="FFFFFF"/>
            <w:vAlign w:val="center"/>
            <w:hideMark/>
          </w:tcPr>
          <w:p w14:paraId="759526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60 948.19</w:t>
            </w:r>
          </w:p>
        </w:tc>
        <w:tc>
          <w:tcPr>
            <w:tcW w:w="1020" w:type="dxa"/>
            <w:tcBorders>
              <w:top w:val="nil"/>
              <w:left w:val="nil"/>
              <w:bottom w:val="single" w:sz="4" w:space="0" w:color="auto"/>
              <w:right w:val="single" w:sz="4" w:space="0" w:color="auto"/>
            </w:tcBorders>
            <w:shd w:val="clear" w:color="000000" w:fill="FFFFFF"/>
            <w:vAlign w:val="center"/>
            <w:hideMark/>
          </w:tcPr>
          <w:p w14:paraId="75E592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212 388.54</w:t>
            </w:r>
          </w:p>
        </w:tc>
        <w:tc>
          <w:tcPr>
            <w:tcW w:w="1020" w:type="dxa"/>
            <w:tcBorders>
              <w:top w:val="nil"/>
              <w:left w:val="nil"/>
              <w:bottom w:val="single" w:sz="4" w:space="0" w:color="auto"/>
              <w:right w:val="single" w:sz="4" w:space="0" w:color="auto"/>
            </w:tcBorders>
            <w:shd w:val="clear" w:color="000000" w:fill="FFFFFF"/>
            <w:vAlign w:val="center"/>
            <w:hideMark/>
          </w:tcPr>
          <w:p w14:paraId="03271F20" w14:textId="77777777" w:rsidR="003F14A3" w:rsidRPr="005F243D" w:rsidRDefault="003F14A3" w:rsidP="0015007C">
            <w:pPr>
              <w:jc w:val="right"/>
              <w:rPr>
                <w:color w:val="000000"/>
                <w:sz w:val="18"/>
                <w:szCs w:val="18"/>
                <w:lang w:eastAsia="bg-BG"/>
              </w:rPr>
            </w:pPr>
            <w:r w:rsidRPr="005F243D">
              <w:rPr>
                <w:color w:val="000000"/>
                <w:sz w:val="18"/>
                <w:szCs w:val="18"/>
                <w:lang w:eastAsia="bg-BG"/>
              </w:rPr>
              <w:t>45 370.43</w:t>
            </w:r>
          </w:p>
        </w:tc>
        <w:tc>
          <w:tcPr>
            <w:tcW w:w="1020" w:type="dxa"/>
            <w:tcBorders>
              <w:top w:val="nil"/>
              <w:left w:val="nil"/>
              <w:bottom w:val="single" w:sz="4" w:space="0" w:color="auto"/>
              <w:right w:val="single" w:sz="4" w:space="0" w:color="auto"/>
            </w:tcBorders>
            <w:shd w:val="clear" w:color="000000" w:fill="FFFFFF"/>
            <w:vAlign w:val="center"/>
            <w:hideMark/>
          </w:tcPr>
          <w:p w14:paraId="0EE1CBB2" w14:textId="77777777" w:rsidR="003F14A3" w:rsidRPr="005F243D" w:rsidRDefault="003F14A3" w:rsidP="0015007C">
            <w:pPr>
              <w:jc w:val="right"/>
              <w:rPr>
                <w:color w:val="000000"/>
                <w:sz w:val="18"/>
                <w:szCs w:val="18"/>
                <w:lang w:eastAsia="bg-BG"/>
              </w:rPr>
            </w:pPr>
            <w:r w:rsidRPr="005F243D">
              <w:rPr>
                <w:color w:val="000000"/>
                <w:sz w:val="18"/>
                <w:szCs w:val="18"/>
                <w:lang w:eastAsia="bg-BG"/>
              </w:rPr>
              <w:t>34 858.25</w:t>
            </w:r>
          </w:p>
        </w:tc>
        <w:tc>
          <w:tcPr>
            <w:tcW w:w="1120" w:type="dxa"/>
            <w:tcBorders>
              <w:top w:val="nil"/>
              <w:left w:val="nil"/>
              <w:bottom w:val="single" w:sz="4" w:space="0" w:color="auto"/>
              <w:right w:val="single" w:sz="4" w:space="0" w:color="auto"/>
            </w:tcBorders>
            <w:shd w:val="clear" w:color="000000" w:fill="FFFFFF"/>
            <w:vAlign w:val="center"/>
            <w:hideMark/>
          </w:tcPr>
          <w:p w14:paraId="07502092" w14:textId="77777777" w:rsidR="003F14A3" w:rsidRPr="005F243D" w:rsidRDefault="003F14A3" w:rsidP="0015007C">
            <w:pPr>
              <w:jc w:val="right"/>
              <w:rPr>
                <w:color w:val="000000"/>
                <w:sz w:val="18"/>
                <w:szCs w:val="18"/>
                <w:lang w:eastAsia="bg-BG"/>
              </w:rPr>
            </w:pPr>
            <w:r w:rsidRPr="005F243D">
              <w:rPr>
                <w:color w:val="000000"/>
                <w:sz w:val="18"/>
                <w:szCs w:val="18"/>
                <w:lang w:eastAsia="bg-BG"/>
              </w:rPr>
              <w:t>439 264.12</w:t>
            </w:r>
          </w:p>
        </w:tc>
      </w:tr>
      <w:tr w:rsidR="003F14A3" w:rsidRPr="005F243D" w14:paraId="6F9F8196"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D42E85C"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6AD8E7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20 046.68</w:t>
            </w:r>
          </w:p>
        </w:tc>
        <w:tc>
          <w:tcPr>
            <w:tcW w:w="1020" w:type="dxa"/>
            <w:tcBorders>
              <w:top w:val="nil"/>
              <w:left w:val="nil"/>
              <w:bottom w:val="single" w:sz="4" w:space="0" w:color="auto"/>
              <w:right w:val="single" w:sz="4" w:space="0" w:color="auto"/>
            </w:tcBorders>
            <w:shd w:val="clear" w:color="000000" w:fill="FFFFFF"/>
            <w:vAlign w:val="center"/>
            <w:hideMark/>
          </w:tcPr>
          <w:p w14:paraId="1E39615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30 788.37</w:t>
            </w:r>
          </w:p>
        </w:tc>
        <w:tc>
          <w:tcPr>
            <w:tcW w:w="1020" w:type="dxa"/>
            <w:tcBorders>
              <w:top w:val="nil"/>
              <w:left w:val="nil"/>
              <w:bottom w:val="single" w:sz="4" w:space="0" w:color="auto"/>
              <w:right w:val="single" w:sz="4" w:space="0" w:color="auto"/>
            </w:tcBorders>
            <w:shd w:val="clear" w:color="000000" w:fill="FFFFFF"/>
            <w:vAlign w:val="center"/>
            <w:hideMark/>
          </w:tcPr>
          <w:p w14:paraId="1A5876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7 673.15</w:t>
            </w:r>
          </w:p>
        </w:tc>
        <w:tc>
          <w:tcPr>
            <w:tcW w:w="1020" w:type="dxa"/>
            <w:tcBorders>
              <w:top w:val="nil"/>
              <w:left w:val="nil"/>
              <w:bottom w:val="single" w:sz="4" w:space="0" w:color="auto"/>
              <w:right w:val="single" w:sz="4" w:space="0" w:color="auto"/>
            </w:tcBorders>
            <w:shd w:val="clear" w:color="000000" w:fill="FFFFFF"/>
            <w:vAlign w:val="center"/>
            <w:hideMark/>
          </w:tcPr>
          <w:p w14:paraId="4ED6B1D8" w14:textId="77777777" w:rsidR="003F14A3" w:rsidRPr="005F243D" w:rsidRDefault="003F14A3" w:rsidP="0015007C">
            <w:pPr>
              <w:jc w:val="right"/>
              <w:rPr>
                <w:color w:val="000000"/>
                <w:sz w:val="18"/>
                <w:szCs w:val="18"/>
                <w:lang w:eastAsia="bg-BG"/>
              </w:rPr>
            </w:pPr>
            <w:r w:rsidRPr="005F243D">
              <w:rPr>
                <w:color w:val="000000"/>
                <w:sz w:val="18"/>
                <w:szCs w:val="18"/>
                <w:lang w:eastAsia="bg-BG"/>
              </w:rPr>
              <w:t>48 609.03</w:t>
            </w:r>
          </w:p>
        </w:tc>
        <w:tc>
          <w:tcPr>
            <w:tcW w:w="1020" w:type="dxa"/>
            <w:tcBorders>
              <w:top w:val="nil"/>
              <w:left w:val="nil"/>
              <w:bottom w:val="single" w:sz="4" w:space="0" w:color="auto"/>
              <w:right w:val="single" w:sz="4" w:space="0" w:color="auto"/>
            </w:tcBorders>
            <w:shd w:val="clear" w:color="000000" w:fill="FFFFFF"/>
            <w:vAlign w:val="center"/>
            <w:hideMark/>
          </w:tcPr>
          <w:p w14:paraId="1D7186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24 355.40</w:t>
            </w:r>
          </w:p>
        </w:tc>
        <w:tc>
          <w:tcPr>
            <w:tcW w:w="1120" w:type="dxa"/>
            <w:tcBorders>
              <w:top w:val="nil"/>
              <w:left w:val="nil"/>
              <w:bottom w:val="single" w:sz="4" w:space="0" w:color="auto"/>
              <w:right w:val="single" w:sz="4" w:space="0" w:color="auto"/>
            </w:tcBorders>
            <w:shd w:val="clear" w:color="000000" w:fill="FFFFFF"/>
            <w:vAlign w:val="center"/>
            <w:hideMark/>
          </w:tcPr>
          <w:p w14:paraId="273677D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131 472.63</w:t>
            </w:r>
          </w:p>
        </w:tc>
      </w:tr>
      <w:tr w:rsidR="003F14A3" w:rsidRPr="005F243D" w14:paraId="280D2150"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53B5093"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5F8F059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19 893.61</w:t>
            </w:r>
          </w:p>
        </w:tc>
        <w:tc>
          <w:tcPr>
            <w:tcW w:w="1020" w:type="dxa"/>
            <w:tcBorders>
              <w:top w:val="nil"/>
              <w:left w:val="nil"/>
              <w:bottom w:val="single" w:sz="4" w:space="0" w:color="auto"/>
              <w:right w:val="single" w:sz="4" w:space="0" w:color="auto"/>
            </w:tcBorders>
            <w:shd w:val="clear" w:color="000000" w:fill="FFFFFF"/>
            <w:vAlign w:val="center"/>
            <w:hideMark/>
          </w:tcPr>
          <w:p w14:paraId="0CD78606" w14:textId="77777777" w:rsidR="003F14A3" w:rsidRPr="005F243D" w:rsidRDefault="003F14A3" w:rsidP="0015007C">
            <w:pPr>
              <w:jc w:val="right"/>
              <w:rPr>
                <w:color w:val="000000"/>
                <w:sz w:val="18"/>
                <w:szCs w:val="18"/>
                <w:lang w:eastAsia="bg-BG"/>
              </w:rPr>
            </w:pPr>
            <w:r w:rsidRPr="005F243D">
              <w:rPr>
                <w:color w:val="000000"/>
                <w:sz w:val="18"/>
                <w:szCs w:val="18"/>
                <w:lang w:eastAsia="bg-BG"/>
              </w:rPr>
              <w:t>42 947.83</w:t>
            </w:r>
          </w:p>
        </w:tc>
        <w:tc>
          <w:tcPr>
            <w:tcW w:w="1020" w:type="dxa"/>
            <w:tcBorders>
              <w:top w:val="nil"/>
              <w:left w:val="nil"/>
              <w:bottom w:val="single" w:sz="4" w:space="0" w:color="auto"/>
              <w:right w:val="single" w:sz="4" w:space="0" w:color="auto"/>
            </w:tcBorders>
            <w:shd w:val="clear" w:color="000000" w:fill="FFFFFF"/>
            <w:vAlign w:val="center"/>
            <w:hideMark/>
          </w:tcPr>
          <w:p w14:paraId="433D3ED0"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35 655.06</w:t>
            </w:r>
          </w:p>
        </w:tc>
        <w:tc>
          <w:tcPr>
            <w:tcW w:w="1020" w:type="dxa"/>
            <w:tcBorders>
              <w:top w:val="nil"/>
              <w:left w:val="nil"/>
              <w:bottom w:val="single" w:sz="4" w:space="0" w:color="auto"/>
              <w:right w:val="single" w:sz="4" w:space="0" w:color="auto"/>
            </w:tcBorders>
            <w:shd w:val="clear" w:color="000000" w:fill="FFFFFF"/>
            <w:vAlign w:val="center"/>
            <w:hideMark/>
          </w:tcPr>
          <w:p w14:paraId="1F9F98F7"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219 366.94</w:t>
            </w:r>
          </w:p>
        </w:tc>
        <w:tc>
          <w:tcPr>
            <w:tcW w:w="1020" w:type="dxa"/>
            <w:tcBorders>
              <w:top w:val="nil"/>
              <w:left w:val="nil"/>
              <w:bottom w:val="single" w:sz="4" w:space="0" w:color="auto"/>
              <w:right w:val="single" w:sz="4" w:space="0" w:color="auto"/>
            </w:tcBorders>
            <w:shd w:val="clear" w:color="000000" w:fill="FFFFFF"/>
            <w:vAlign w:val="center"/>
            <w:hideMark/>
          </w:tcPr>
          <w:p w14:paraId="48BC08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35 880.77</w:t>
            </w:r>
          </w:p>
        </w:tc>
        <w:tc>
          <w:tcPr>
            <w:tcW w:w="1120" w:type="dxa"/>
            <w:tcBorders>
              <w:top w:val="nil"/>
              <w:left w:val="nil"/>
              <w:bottom w:val="single" w:sz="4" w:space="0" w:color="auto"/>
              <w:right w:val="single" w:sz="4" w:space="0" w:color="auto"/>
            </w:tcBorders>
            <w:shd w:val="clear" w:color="000000" w:fill="FFFFFF"/>
            <w:vAlign w:val="center"/>
            <w:hideMark/>
          </w:tcPr>
          <w:p w14:paraId="70A5E9F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353 744.21</w:t>
            </w:r>
          </w:p>
        </w:tc>
      </w:tr>
      <w:tr w:rsidR="003F14A3" w:rsidRPr="005F243D" w14:paraId="49C8037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AC3D4A7" w14:textId="77777777" w:rsidR="003F14A3" w:rsidRPr="005F243D" w:rsidRDefault="003F14A3" w:rsidP="0015007C">
            <w:pPr>
              <w:rPr>
                <w:color w:val="000000"/>
                <w:lang w:eastAsia="bg-BG"/>
              </w:rPr>
            </w:pPr>
            <w:r w:rsidRPr="005F243D">
              <w:rPr>
                <w:color w:val="000000"/>
                <w:lang w:eastAsia="bg-BG"/>
              </w:rPr>
              <w:lastRenderedPageBreak/>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65C1D5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13 500.04</w:t>
            </w:r>
          </w:p>
        </w:tc>
        <w:tc>
          <w:tcPr>
            <w:tcW w:w="1020" w:type="dxa"/>
            <w:tcBorders>
              <w:top w:val="nil"/>
              <w:left w:val="nil"/>
              <w:bottom w:val="single" w:sz="4" w:space="0" w:color="auto"/>
              <w:right w:val="single" w:sz="4" w:space="0" w:color="auto"/>
            </w:tcBorders>
            <w:shd w:val="clear" w:color="000000" w:fill="FFFFFF"/>
            <w:vAlign w:val="center"/>
            <w:hideMark/>
          </w:tcPr>
          <w:p w14:paraId="58209B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75 145.77</w:t>
            </w:r>
          </w:p>
        </w:tc>
        <w:tc>
          <w:tcPr>
            <w:tcW w:w="1020" w:type="dxa"/>
            <w:tcBorders>
              <w:top w:val="nil"/>
              <w:left w:val="nil"/>
              <w:bottom w:val="single" w:sz="4" w:space="0" w:color="auto"/>
              <w:right w:val="single" w:sz="4" w:space="0" w:color="auto"/>
            </w:tcBorders>
            <w:shd w:val="clear" w:color="000000" w:fill="FFFFFF"/>
            <w:vAlign w:val="center"/>
            <w:hideMark/>
          </w:tcPr>
          <w:p w14:paraId="75ECF92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10 416.21</w:t>
            </w:r>
          </w:p>
        </w:tc>
        <w:tc>
          <w:tcPr>
            <w:tcW w:w="1020" w:type="dxa"/>
            <w:tcBorders>
              <w:top w:val="nil"/>
              <w:left w:val="nil"/>
              <w:bottom w:val="single" w:sz="4" w:space="0" w:color="auto"/>
              <w:right w:val="single" w:sz="4" w:space="0" w:color="auto"/>
            </w:tcBorders>
            <w:shd w:val="clear" w:color="000000" w:fill="FFFFFF"/>
            <w:vAlign w:val="center"/>
            <w:hideMark/>
          </w:tcPr>
          <w:p w14:paraId="1F1EA8FB"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4 692.31</w:t>
            </w:r>
          </w:p>
        </w:tc>
        <w:tc>
          <w:tcPr>
            <w:tcW w:w="1020" w:type="dxa"/>
            <w:tcBorders>
              <w:top w:val="nil"/>
              <w:left w:val="nil"/>
              <w:bottom w:val="single" w:sz="4" w:space="0" w:color="auto"/>
              <w:right w:val="single" w:sz="4" w:space="0" w:color="auto"/>
            </w:tcBorders>
            <w:shd w:val="clear" w:color="000000" w:fill="FFFFFF"/>
            <w:vAlign w:val="center"/>
            <w:hideMark/>
          </w:tcPr>
          <w:p w14:paraId="764562F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10 783.48</w:t>
            </w:r>
          </w:p>
        </w:tc>
        <w:tc>
          <w:tcPr>
            <w:tcW w:w="1120" w:type="dxa"/>
            <w:tcBorders>
              <w:top w:val="nil"/>
              <w:left w:val="nil"/>
              <w:bottom w:val="single" w:sz="4" w:space="0" w:color="auto"/>
              <w:right w:val="single" w:sz="4" w:space="0" w:color="auto"/>
            </w:tcBorders>
            <w:shd w:val="clear" w:color="000000" w:fill="FFFFFF"/>
            <w:vAlign w:val="center"/>
            <w:hideMark/>
          </w:tcPr>
          <w:p w14:paraId="5EF3CB3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114 537.81</w:t>
            </w:r>
          </w:p>
        </w:tc>
      </w:tr>
      <w:tr w:rsidR="003F14A3" w:rsidRPr="005F243D" w14:paraId="4A8F5E3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93A3AE3"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69F1C897"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3 970.25</w:t>
            </w:r>
          </w:p>
        </w:tc>
        <w:tc>
          <w:tcPr>
            <w:tcW w:w="1020" w:type="dxa"/>
            <w:tcBorders>
              <w:top w:val="nil"/>
              <w:left w:val="nil"/>
              <w:bottom w:val="single" w:sz="4" w:space="0" w:color="auto"/>
              <w:right w:val="single" w:sz="4" w:space="0" w:color="auto"/>
            </w:tcBorders>
            <w:shd w:val="clear" w:color="000000" w:fill="FFFFFF"/>
            <w:vAlign w:val="center"/>
            <w:hideMark/>
          </w:tcPr>
          <w:p w14:paraId="7BA9368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59E9611" w14:textId="77777777" w:rsidR="003F14A3" w:rsidRPr="005F243D" w:rsidRDefault="003F14A3" w:rsidP="0015007C">
            <w:pPr>
              <w:jc w:val="right"/>
              <w:rPr>
                <w:color w:val="000000"/>
                <w:sz w:val="18"/>
                <w:szCs w:val="18"/>
                <w:lang w:eastAsia="bg-BG"/>
              </w:rPr>
            </w:pPr>
            <w:r w:rsidRPr="005F243D">
              <w:rPr>
                <w:color w:val="000000"/>
                <w:sz w:val="18"/>
                <w:szCs w:val="18"/>
                <w:lang w:eastAsia="bg-BG"/>
              </w:rPr>
              <w:t>8 914.25</w:t>
            </w:r>
          </w:p>
        </w:tc>
        <w:tc>
          <w:tcPr>
            <w:tcW w:w="1020" w:type="dxa"/>
            <w:tcBorders>
              <w:top w:val="nil"/>
              <w:left w:val="nil"/>
              <w:bottom w:val="single" w:sz="4" w:space="0" w:color="auto"/>
              <w:right w:val="single" w:sz="4" w:space="0" w:color="auto"/>
            </w:tcBorders>
            <w:shd w:val="clear" w:color="000000" w:fill="FFFFFF"/>
            <w:vAlign w:val="center"/>
            <w:hideMark/>
          </w:tcPr>
          <w:p w14:paraId="4FEFD1BB"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2 617.11</w:t>
            </w:r>
          </w:p>
        </w:tc>
        <w:tc>
          <w:tcPr>
            <w:tcW w:w="1020" w:type="dxa"/>
            <w:tcBorders>
              <w:top w:val="nil"/>
              <w:left w:val="nil"/>
              <w:bottom w:val="single" w:sz="4" w:space="0" w:color="auto"/>
              <w:right w:val="single" w:sz="4" w:space="0" w:color="auto"/>
            </w:tcBorders>
            <w:shd w:val="clear" w:color="000000" w:fill="FFFFFF"/>
            <w:vAlign w:val="center"/>
            <w:hideMark/>
          </w:tcPr>
          <w:p w14:paraId="3E4DDE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7 070.45</w:t>
            </w:r>
          </w:p>
        </w:tc>
        <w:tc>
          <w:tcPr>
            <w:tcW w:w="1120" w:type="dxa"/>
            <w:tcBorders>
              <w:top w:val="nil"/>
              <w:left w:val="nil"/>
              <w:bottom w:val="single" w:sz="4" w:space="0" w:color="auto"/>
              <w:right w:val="single" w:sz="4" w:space="0" w:color="auto"/>
            </w:tcBorders>
            <w:shd w:val="clear" w:color="000000" w:fill="FFFFFF"/>
            <w:vAlign w:val="center"/>
            <w:hideMark/>
          </w:tcPr>
          <w:p w14:paraId="4C649AB1" w14:textId="77777777" w:rsidR="003F14A3" w:rsidRPr="005F243D" w:rsidRDefault="003F14A3" w:rsidP="0015007C">
            <w:pPr>
              <w:jc w:val="right"/>
              <w:rPr>
                <w:color w:val="000000"/>
                <w:sz w:val="18"/>
                <w:szCs w:val="18"/>
                <w:lang w:eastAsia="bg-BG"/>
              </w:rPr>
            </w:pPr>
            <w:r w:rsidRPr="005F243D">
              <w:rPr>
                <w:color w:val="000000"/>
                <w:sz w:val="18"/>
                <w:szCs w:val="18"/>
                <w:lang w:eastAsia="bg-BG"/>
              </w:rPr>
              <w:t>22 572.06</w:t>
            </w:r>
          </w:p>
        </w:tc>
      </w:tr>
      <w:tr w:rsidR="003F14A3" w:rsidRPr="005F243D" w14:paraId="0D38EF56"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91DCBED"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000000" w:fill="FFFFFF"/>
            <w:vAlign w:val="center"/>
            <w:hideMark/>
          </w:tcPr>
          <w:p w14:paraId="072537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9D06719" w14:textId="77777777" w:rsidR="003F14A3" w:rsidRPr="005F243D" w:rsidRDefault="003F14A3" w:rsidP="0015007C">
            <w:pPr>
              <w:jc w:val="right"/>
              <w:rPr>
                <w:color w:val="000000"/>
                <w:sz w:val="18"/>
                <w:szCs w:val="18"/>
                <w:lang w:eastAsia="bg-BG"/>
              </w:rPr>
            </w:pPr>
            <w:r w:rsidRPr="005F243D">
              <w:rPr>
                <w:color w:val="000000"/>
                <w:sz w:val="18"/>
                <w:szCs w:val="18"/>
                <w:lang w:eastAsia="bg-BG"/>
              </w:rPr>
              <w:t>51 233.17</w:t>
            </w:r>
          </w:p>
        </w:tc>
        <w:tc>
          <w:tcPr>
            <w:tcW w:w="1020" w:type="dxa"/>
            <w:tcBorders>
              <w:top w:val="nil"/>
              <w:left w:val="nil"/>
              <w:bottom w:val="single" w:sz="4" w:space="0" w:color="auto"/>
              <w:right w:val="single" w:sz="4" w:space="0" w:color="auto"/>
            </w:tcBorders>
            <w:shd w:val="clear" w:color="000000" w:fill="FFFFFF"/>
            <w:vAlign w:val="center"/>
            <w:hideMark/>
          </w:tcPr>
          <w:p w14:paraId="0B100C3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1B2580E"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119 938.85</w:t>
            </w:r>
          </w:p>
        </w:tc>
        <w:tc>
          <w:tcPr>
            <w:tcW w:w="1020" w:type="dxa"/>
            <w:tcBorders>
              <w:top w:val="nil"/>
              <w:left w:val="nil"/>
              <w:bottom w:val="single" w:sz="4" w:space="0" w:color="auto"/>
              <w:right w:val="single" w:sz="4" w:space="0" w:color="auto"/>
            </w:tcBorders>
            <w:shd w:val="clear" w:color="000000" w:fill="FFFFFF"/>
            <w:vAlign w:val="center"/>
            <w:hideMark/>
          </w:tcPr>
          <w:p w14:paraId="31E8C7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98 174.08</w:t>
            </w:r>
          </w:p>
        </w:tc>
        <w:tc>
          <w:tcPr>
            <w:tcW w:w="1120" w:type="dxa"/>
            <w:tcBorders>
              <w:top w:val="nil"/>
              <w:left w:val="nil"/>
              <w:bottom w:val="single" w:sz="4" w:space="0" w:color="auto"/>
              <w:right w:val="single" w:sz="4" w:space="0" w:color="auto"/>
            </w:tcBorders>
            <w:shd w:val="clear" w:color="000000" w:fill="FFFFFF"/>
            <w:vAlign w:val="center"/>
            <w:hideMark/>
          </w:tcPr>
          <w:p w14:paraId="4A2875B8"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269 346.10</w:t>
            </w:r>
          </w:p>
        </w:tc>
      </w:tr>
      <w:tr w:rsidR="003F14A3" w:rsidRPr="005F243D" w14:paraId="42C4A5FA"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5C426166" w14:textId="77777777" w:rsidR="003F14A3" w:rsidRPr="005F243D" w:rsidRDefault="003F14A3" w:rsidP="0015007C">
            <w:pPr>
              <w:rPr>
                <w:b/>
                <w:bCs/>
                <w:color w:val="000000"/>
                <w:lang w:eastAsia="bg-BG"/>
              </w:rPr>
            </w:pPr>
            <w:r w:rsidRPr="005F243D">
              <w:rPr>
                <w:b/>
                <w:bCs/>
                <w:color w:val="000000"/>
                <w:lang w:eastAsia="bg-BG"/>
              </w:rPr>
              <w:t>Доставяне - 0бщо</w:t>
            </w:r>
          </w:p>
        </w:tc>
        <w:tc>
          <w:tcPr>
            <w:tcW w:w="1020" w:type="dxa"/>
            <w:tcBorders>
              <w:top w:val="nil"/>
              <w:left w:val="nil"/>
              <w:bottom w:val="single" w:sz="4" w:space="0" w:color="auto"/>
              <w:right w:val="single" w:sz="4" w:space="0" w:color="auto"/>
            </w:tcBorders>
            <w:shd w:val="clear" w:color="auto" w:fill="F2F2F2"/>
            <w:vAlign w:val="center"/>
            <w:hideMark/>
          </w:tcPr>
          <w:p w14:paraId="799F77DE"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143 109.29</w:t>
            </w:r>
          </w:p>
        </w:tc>
        <w:tc>
          <w:tcPr>
            <w:tcW w:w="1020" w:type="dxa"/>
            <w:tcBorders>
              <w:top w:val="nil"/>
              <w:left w:val="nil"/>
              <w:bottom w:val="single" w:sz="4" w:space="0" w:color="auto"/>
              <w:right w:val="single" w:sz="4" w:space="0" w:color="auto"/>
            </w:tcBorders>
            <w:shd w:val="clear" w:color="auto" w:fill="F2F2F2"/>
            <w:vAlign w:val="center"/>
            <w:hideMark/>
          </w:tcPr>
          <w:p w14:paraId="75C67C7A"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289 705.16</w:t>
            </w:r>
          </w:p>
        </w:tc>
        <w:tc>
          <w:tcPr>
            <w:tcW w:w="1020" w:type="dxa"/>
            <w:tcBorders>
              <w:top w:val="nil"/>
              <w:left w:val="nil"/>
              <w:bottom w:val="single" w:sz="4" w:space="0" w:color="auto"/>
              <w:right w:val="single" w:sz="4" w:space="0" w:color="auto"/>
            </w:tcBorders>
            <w:shd w:val="clear" w:color="auto" w:fill="F2F2F2"/>
            <w:vAlign w:val="center"/>
            <w:hideMark/>
          </w:tcPr>
          <w:p w14:paraId="5AA245D6"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282 891.99</w:t>
            </w:r>
          </w:p>
        </w:tc>
        <w:tc>
          <w:tcPr>
            <w:tcW w:w="1020" w:type="dxa"/>
            <w:tcBorders>
              <w:top w:val="nil"/>
              <w:left w:val="nil"/>
              <w:bottom w:val="single" w:sz="4" w:space="0" w:color="auto"/>
              <w:right w:val="single" w:sz="4" w:space="0" w:color="auto"/>
            </w:tcBorders>
            <w:shd w:val="clear" w:color="auto" w:fill="F2F2F2"/>
            <w:vAlign w:val="center"/>
            <w:hideMark/>
          </w:tcPr>
          <w:p w14:paraId="1E5E03C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446 959.89</w:t>
            </w:r>
          </w:p>
        </w:tc>
        <w:tc>
          <w:tcPr>
            <w:tcW w:w="1020" w:type="dxa"/>
            <w:tcBorders>
              <w:top w:val="nil"/>
              <w:left w:val="nil"/>
              <w:bottom w:val="single" w:sz="4" w:space="0" w:color="auto"/>
              <w:right w:val="single" w:sz="4" w:space="0" w:color="auto"/>
            </w:tcBorders>
            <w:shd w:val="clear" w:color="auto" w:fill="F2F2F2"/>
            <w:vAlign w:val="center"/>
            <w:hideMark/>
          </w:tcPr>
          <w:p w14:paraId="17C3A56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229 007.04</w:t>
            </w:r>
          </w:p>
        </w:tc>
        <w:tc>
          <w:tcPr>
            <w:tcW w:w="1120" w:type="dxa"/>
            <w:tcBorders>
              <w:top w:val="nil"/>
              <w:left w:val="nil"/>
              <w:bottom w:val="single" w:sz="4" w:space="0" w:color="auto"/>
              <w:right w:val="single" w:sz="4" w:space="0" w:color="auto"/>
            </w:tcBorders>
            <w:shd w:val="clear" w:color="auto" w:fill="F2F2F2"/>
            <w:vAlign w:val="center"/>
            <w:hideMark/>
          </w:tcPr>
          <w:p w14:paraId="47AC945E"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1 391 673.37</w:t>
            </w:r>
          </w:p>
        </w:tc>
      </w:tr>
      <w:tr w:rsidR="003F14A3" w:rsidRPr="005F243D" w14:paraId="4DB69258"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D203AC5"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287B4DF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D6AD1A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5F8B94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1E782B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98ECF1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6AAB3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0B2EB1D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7019124E"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0CE0407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215A7B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3D0D25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D21C41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36CB5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419.82</w:t>
            </w:r>
          </w:p>
        </w:tc>
        <w:tc>
          <w:tcPr>
            <w:tcW w:w="1120" w:type="dxa"/>
            <w:tcBorders>
              <w:top w:val="nil"/>
              <w:left w:val="nil"/>
              <w:bottom w:val="single" w:sz="4" w:space="0" w:color="auto"/>
              <w:right w:val="single" w:sz="4" w:space="0" w:color="auto"/>
            </w:tcBorders>
            <w:shd w:val="clear" w:color="000000" w:fill="FFFFFF"/>
            <w:vAlign w:val="center"/>
            <w:hideMark/>
          </w:tcPr>
          <w:p w14:paraId="2C8BD31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419.82</w:t>
            </w:r>
          </w:p>
        </w:tc>
      </w:tr>
      <w:tr w:rsidR="003F14A3" w:rsidRPr="005F243D" w14:paraId="70B3646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9684DD5"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517EB2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3 089.39</w:t>
            </w:r>
          </w:p>
        </w:tc>
        <w:tc>
          <w:tcPr>
            <w:tcW w:w="1020" w:type="dxa"/>
            <w:tcBorders>
              <w:top w:val="nil"/>
              <w:left w:val="nil"/>
              <w:bottom w:val="single" w:sz="4" w:space="0" w:color="auto"/>
              <w:right w:val="single" w:sz="4" w:space="0" w:color="auto"/>
            </w:tcBorders>
            <w:shd w:val="clear" w:color="000000" w:fill="FFFFFF"/>
            <w:vAlign w:val="center"/>
            <w:hideMark/>
          </w:tcPr>
          <w:p w14:paraId="04A50F6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B4D333E" w14:textId="77777777" w:rsidR="003F14A3" w:rsidRPr="005F243D" w:rsidRDefault="003F14A3" w:rsidP="0015007C">
            <w:pPr>
              <w:jc w:val="right"/>
              <w:rPr>
                <w:color w:val="000000"/>
                <w:sz w:val="18"/>
                <w:szCs w:val="18"/>
                <w:lang w:eastAsia="bg-BG"/>
              </w:rPr>
            </w:pPr>
            <w:r w:rsidRPr="005F243D">
              <w:rPr>
                <w:color w:val="000000"/>
                <w:sz w:val="18"/>
                <w:szCs w:val="18"/>
                <w:lang w:eastAsia="bg-BG"/>
              </w:rPr>
              <w:t>876.84</w:t>
            </w:r>
          </w:p>
        </w:tc>
        <w:tc>
          <w:tcPr>
            <w:tcW w:w="1020" w:type="dxa"/>
            <w:tcBorders>
              <w:top w:val="nil"/>
              <w:left w:val="nil"/>
              <w:bottom w:val="single" w:sz="4" w:space="0" w:color="auto"/>
              <w:right w:val="single" w:sz="4" w:space="0" w:color="auto"/>
            </w:tcBorders>
            <w:shd w:val="clear" w:color="000000" w:fill="FFFFFF"/>
            <w:vAlign w:val="center"/>
            <w:hideMark/>
          </w:tcPr>
          <w:p w14:paraId="6BB3B447" w14:textId="77777777" w:rsidR="003F14A3" w:rsidRPr="005F243D" w:rsidRDefault="003F14A3" w:rsidP="0015007C">
            <w:pPr>
              <w:jc w:val="right"/>
              <w:rPr>
                <w:color w:val="000000"/>
                <w:sz w:val="18"/>
                <w:szCs w:val="18"/>
                <w:lang w:eastAsia="bg-BG"/>
              </w:rPr>
            </w:pPr>
            <w:r w:rsidRPr="005F243D">
              <w:rPr>
                <w:color w:val="000000"/>
                <w:sz w:val="18"/>
                <w:szCs w:val="18"/>
                <w:lang w:eastAsia="bg-BG"/>
              </w:rPr>
              <w:t>827.44</w:t>
            </w:r>
          </w:p>
        </w:tc>
        <w:tc>
          <w:tcPr>
            <w:tcW w:w="1020" w:type="dxa"/>
            <w:tcBorders>
              <w:top w:val="nil"/>
              <w:left w:val="nil"/>
              <w:bottom w:val="single" w:sz="4" w:space="0" w:color="auto"/>
              <w:right w:val="single" w:sz="4" w:space="0" w:color="auto"/>
            </w:tcBorders>
            <w:shd w:val="clear" w:color="000000" w:fill="FFFFFF"/>
            <w:vAlign w:val="center"/>
            <w:hideMark/>
          </w:tcPr>
          <w:p w14:paraId="6817F111"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6 440.78</w:t>
            </w:r>
          </w:p>
        </w:tc>
        <w:tc>
          <w:tcPr>
            <w:tcW w:w="1120" w:type="dxa"/>
            <w:tcBorders>
              <w:top w:val="nil"/>
              <w:left w:val="nil"/>
              <w:bottom w:val="single" w:sz="4" w:space="0" w:color="auto"/>
              <w:right w:val="single" w:sz="4" w:space="0" w:color="auto"/>
            </w:tcBorders>
            <w:shd w:val="clear" w:color="000000" w:fill="FFFFFF"/>
            <w:vAlign w:val="center"/>
            <w:hideMark/>
          </w:tcPr>
          <w:p w14:paraId="7987FAF4"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11 234.45</w:t>
            </w:r>
          </w:p>
        </w:tc>
      </w:tr>
      <w:tr w:rsidR="003F14A3" w:rsidRPr="005F243D" w14:paraId="2A0DC82E"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D20276D"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4595503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C345DF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004FDA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A84E436"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1 414.83</w:t>
            </w:r>
          </w:p>
        </w:tc>
        <w:tc>
          <w:tcPr>
            <w:tcW w:w="1020" w:type="dxa"/>
            <w:tcBorders>
              <w:top w:val="nil"/>
              <w:left w:val="nil"/>
              <w:bottom w:val="single" w:sz="4" w:space="0" w:color="auto"/>
              <w:right w:val="single" w:sz="4" w:space="0" w:color="auto"/>
            </w:tcBorders>
            <w:shd w:val="clear" w:color="000000" w:fill="FFFFFF"/>
            <w:vAlign w:val="center"/>
            <w:hideMark/>
          </w:tcPr>
          <w:p w14:paraId="0733C9F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68D7636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1 414.83</w:t>
            </w:r>
          </w:p>
        </w:tc>
      </w:tr>
      <w:tr w:rsidR="003F14A3" w:rsidRPr="005F243D" w14:paraId="54CD168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DC54B0C"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44DD105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FC95CC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AF949D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8916C6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DF996D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5B1BCE7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C8DFA5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AE53A30"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26F62FC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D93FE8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1981F9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401A81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E9992C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74A1C1A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64EE8FF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DC9553C"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5FD7CE3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50EF1B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95BDC3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41CD33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0DFFAF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BAC88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4B4A14E7"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F159886"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000000" w:fill="FFFFFF"/>
            <w:vAlign w:val="center"/>
            <w:hideMark/>
          </w:tcPr>
          <w:p w14:paraId="6A89237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A21B3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9E806C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5590BE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4429C62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11A392F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70230BE"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7410AF77" w14:textId="77777777" w:rsidR="003F14A3" w:rsidRPr="005F243D" w:rsidRDefault="003F14A3" w:rsidP="0015007C">
            <w:pPr>
              <w:rPr>
                <w:b/>
                <w:bCs/>
                <w:color w:val="000000"/>
                <w:lang w:eastAsia="bg-BG"/>
              </w:rPr>
            </w:pPr>
            <w:r w:rsidRPr="005F243D">
              <w:rPr>
                <w:b/>
                <w:bCs/>
                <w:color w:val="000000"/>
                <w:lang w:eastAsia="bg-BG"/>
              </w:rPr>
              <w:t>Отвеждане - общо</w:t>
            </w:r>
          </w:p>
        </w:tc>
        <w:tc>
          <w:tcPr>
            <w:tcW w:w="1020" w:type="dxa"/>
            <w:tcBorders>
              <w:top w:val="nil"/>
              <w:left w:val="nil"/>
              <w:bottom w:val="single" w:sz="4" w:space="0" w:color="auto"/>
              <w:right w:val="single" w:sz="4" w:space="0" w:color="auto"/>
            </w:tcBorders>
            <w:shd w:val="clear" w:color="auto" w:fill="F2F2F2"/>
            <w:vAlign w:val="center"/>
            <w:hideMark/>
          </w:tcPr>
          <w:p w14:paraId="3F28685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3 089.39</w:t>
            </w:r>
          </w:p>
        </w:tc>
        <w:tc>
          <w:tcPr>
            <w:tcW w:w="1020" w:type="dxa"/>
            <w:tcBorders>
              <w:top w:val="nil"/>
              <w:left w:val="nil"/>
              <w:bottom w:val="single" w:sz="4" w:space="0" w:color="auto"/>
              <w:right w:val="single" w:sz="4" w:space="0" w:color="auto"/>
            </w:tcBorders>
            <w:shd w:val="clear" w:color="auto" w:fill="F2F2F2"/>
            <w:vAlign w:val="center"/>
            <w:hideMark/>
          </w:tcPr>
          <w:p w14:paraId="0C385C4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0.00</w:t>
            </w:r>
          </w:p>
        </w:tc>
        <w:tc>
          <w:tcPr>
            <w:tcW w:w="1020" w:type="dxa"/>
            <w:tcBorders>
              <w:top w:val="nil"/>
              <w:left w:val="nil"/>
              <w:bottom w:val="single" w:sz="4" w:space="0" w:color="auto"/>
              <w:right w:val="single" w:sz="4" w:space="0" w:color="auto"/>
            </w:tcBorders>
            <w:shd w:val="clear" w:color="auto" w:fill="F2F2F2"/>
            <w:vAlign w:val="center"/>
            <w:hideMark/>
          </w:tcPr>
          <w:p w14:paraId="6938D4E0"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876.84</w:t>
            </w:r>
          </w:p>
        </w:tc>
        <w:tc>
          <w:tcPr>
            <w:tcW w:w="1020" w:type="dxa"/>
            <w:tcBorders>
              <w:top w:val="nil"/>
              <w:left w:val="nil"/>
              <w:bottom w:val="single" w:sz="4" w:space="0" w:color="auto"/>
              <w:right w:val="single" w:sz="4" w:space="0" w:color="auto"/>
            </w:tcBorders>
            <w:shd w:val="clear" w:color="auto" w:fill="F2F2F2"/>
            <w:vAlign w:val="center"/>
            <w:hideMark/>
          </w:tcPr>
          <w:p w14:paraId="444B8159"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2 242.27</w:t>
            </w:r>
          </w:p>
        </w:tc>
        <w:tc>
          <w:tcPr>
            <w:tcW w:w="1020" w:type="dxa"/>
            <w:tcBorders>
              <w:top w:val="nil"/>
              <w:left w:val="nil"/>
              <w:bottom w:val="single" w:sz="4" w:space="0" w:color="auto"/>
              <w:right w:val="single" w:sz="4" w:space="0" w:color="auto"/>
            </w:tcBorders>
            <w:shd w:val="clear" w:color="auto" w:fill="F2F2F2"/>
            <w:vAlign w:val="center"/>
            <w:hideMark/>
          </w:tcPr>
          <w:p w14:paraId="1FAE035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6 860.60</w:t>
            </w:r>
          </w:p>
        </w:tc>
        <w:tc>
          <w:tcPr>
            <w:tcW w:w="1120" w:type="dxa"/>
            <w:tcBorders>
              <w:top w:val="nil"/>
              <w:left w:val="nil"/>
              <w:bottom w:val="single" w:sz="4" w:space="0" w:color="auto"/>
              <w:right w:val="single" w:sz="4" w:space="0" w:color="auto"/>
            </w:tcBorders>
            <w:shd w:val="clear" w:color="auto" w:fill="F2F2F2"/>
            <w:vAlign w:val="center"/>
            <w:hideMark/>
          </w:tcPr>
          <w:p w14:paraId="71C39398"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13 069.10</w:t>
            </w:r>
          </w:p>
        </w:tc>
      </w:tr>
      <w:tr w:rsidR="003F14A3" w:rsidRPr="005F243D" w14:paraId="6A28C2C2"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A14D30C"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000000" w:fill="FFFFFF"/>
            <w:vAlign w:val="center"/>
            <w:hideMark/>
          </w:tcPr>
          <w:p w14:paraId="7BF14E1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1 125.00</w:t>
            </w:r>
          </w:p>
        </w:tc>
        <w:tc>
          <w:tcPr>
            <w:tcW w:w="1020" w:type="dxa"/>
            <w:tcBorders>
              <w:top w:val="nil"/>
              <w:left w:val="nil"/>
              <w:bottom w:val="single" w:sz="4" w:space="0" w:color="auto"/>
              <w:right w:val="single" w:sz="4" w:space="0" w:color="auto"/>
            </w:tcBorders>
            <w:shd w:val="clear" w:color="000000" w:fill="FFFFFF"/>
            <w:vAlign w:val="center"/>
            <w:hideMark/>
          </w:tcPr>
          <w:p w14:paraId="734DEDA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FA2C7C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2 803.40</w:t>
            </w:r>
          </w:p>
        </w:tc>
        <w:tc>
          <w:tcPr>
            <w:tcW w:w="1020" w:type="dxa"/>
            <w:tcBorders>
              <w:top w:val="nil"/>
              <w:left w:val="nil"/>
              <w:bottom w:val="single" w:sz="4" w:space="0" w:color="auto"/>
              <w:right w:val="single" w:sz="4" w:space="0" w:color="auto"/>
            </w:tcBorders>
            <w:shd w:val="clear" w:color="000000" w:fill="FFFFFF"/>
            <w:vAlign w:val="center"/>
            <w:hideMark/>
          </w:tcPr>
          <w:p w14:paraId="72D617D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A5DA66B" w14:textId="77777777" w:rsidR="003F14A3" w:rsidRPr="005F243D" w:rsidRDefault="003F14A3" w:rsidP="0015007C">
            <w:pPr>
              <w:jc w:val="right"/>
              <w:rPr>
                <w:color w:val="000000"/>
                <w:sz w:val="18"/>
                <w:szCs w:val="18"/>
                <w:lang w:eastAsia="bg-BG"/>
              </w:rPr>
            </w:pPr>
            <w:r w:rsidRPr="005F243D">
              <w:rPr>
                <w:color w:val="000000"/>
                <w:sz w:val="18"/>
                <w:szCs w:val="18"/>
                <w:lang w:eastAsia="bg-BG"/>
              </w:rPr>
              <w:t>774.52</w:t>
            </w:r>
          </w:p>
        </w:tc>
        <w:tc>
          <w:tcPr>
            <w:tcW w:w="1120" w:type="dxa"/>
            <w:tcBorders>
              <w:top w:val="nil"/>
              <w:left w:val="nil"/>
              <w:bottom w:val="single" w:sz="4" w:space="0" w:color="auto"/>
              <w:right w:val="single" w:sz="4" w:space="0" w:color="auto"/>
            </w:tcBorders>
            <w:shd w:val="clear" w:color="000000" w:fill="FFFFFF"/>
            <w:vAlign w:val="center"/>
            <w:hideMark/>
          </w:tcPr>
          <w:p w14:paraId="15C60E8C"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4 702.92</w:t>
            </w:r>
          </w:p>
        </w:tc>
      </w:tr>
      <w:tr w:rsidR="003F14A3" w:rsidRPr="005F243D" w14:paraId="31E73E8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8C48BA1"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000000" w:fill="FFFFFF"/>
            <w:vAlign w:val="center"/>
            <w:hideMark/>
          </w:tcPr>
          <w:p w14:paraId="672D82B1"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7FBAD0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29882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5963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94E517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6C98830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45A9060C"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F5636C8"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000000" w:fill="FFFFFF"/>
            <w:vAlign w:val="center"/>
            <w:hideMark/>
          </w:tcPr>
          <w:p w14:paraId="79804E8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20 964.90</w:t>
            </w:r>
          </w:p>
        </w:tc>
        <w:tc>
          <w:tcPr>
            <w:tcW w:w="1020" w:type="dxa"/>
            <w:tcBorders>
              <w:top w:val="nil"/>
              <w:left w:val="nil"/>
              <w:bottom w:val="single" w:sz="4" w:space="0" w:color="auto"/>
              <w:right w:val="single" w:sz="4" w:space="0" w:color="auto"/>
            </w:tcBorders>
            <w:shd w:val="clear" w:color="000000" w:fill="FFFFFF"/>
            <w:vAlign w:val="center"/>
            <w:hideMark/>
          </w:tcPr>
          <w:p w14:paraId="4A526465" w14:textId="77777777" w:rsidR="003F14A3" w:rsidRPr="005F243D" w:rsidRDefault="003F14A3" w:rsidP="0015007C">
            <w:pPr>
              <w:jc w:val="right"/>
              <w:rPr>
                <w:color w:val="000000"/>
                <w:sz w:val="18"/>
                <w:szCs w:val="18"/>
                <w:lang w:eastAsia="bg-BG"/>
              </w:rPr>
            </w:pPr>
            <w:r w:rsidRPr="005F243D">
              <w:rPr>
                <w:color w:val="000000"/>
                <w:sz w:val="18"/>
                <w:szCs w:val="18"/>
                <w:lang w:eastAsia="bg-BG"/>
              </w:rPr>
              <w:t>14 198.19</w:t>
            </w:r>
          </w:p>
        </w:tc>
        <w:tc>
          <w:tcPr>
            <w:tcW w:w="1020" w:type="dxa"/>
            <w:tcBorders>
              <w:top w:val="nil"/>
              <w:left w:val="nil"/>
              <w:bottom w:val="single" w:sz="4" w:space="0" w:color="auto"/>
              <w:right w:val="single" w:sz="4" w:space="0" w:color="auto"/>
            </w:tcBorders>
            <w:shd w:val="clear" w:color="000000" w:fill="FFFFFF"/>
            <w:vAlign w:val="center"/>
            <w:hideMark/>
          </w:tcPr>
          <w:p w14:paraId="55E24331" w14:textId="77777777" w:rsidR="003F14A3" w:rsidRPr="005F243D" w:rsidRDefault="003F14A3" w:rsidP="0015007C">
            <w:pPr>
              <w:jc w:val="right"/>
              <w:rPr>
                <w:color w:val="000000"/>
                <w:sz w:val="18"/>
                <w:szCs w:val="18"/>
                <w:lang w:eastAsia="bg-BG"/>
              </w:rPr>
            </w:pPr>
            <w:r w:rsidRPr="005F243D">
              <w:rPr>
                <w:color w:val="000000"/>
                <w:sz w:val="18"/>
                <w:szCs w:val="18"/>
                <w:lang w:eastAsia="bg-BG"/>
              </w:rPr>
              <w:t>9 585.16</w:t>
            </w:r>
          </w:p>
        </w:tc>
        <w:tc>
          <w:tcPr>
            <w:tcW w:w="1020" w:type="dxa"/>
            <w:tcBorders>
              <w:top w:val="nil"/>
              <w:left w:val="nil"/>
              <w:bottom w:val="single" w:sz="4" w:space="0" w:color="auto"/>
              <w:right w:val="single" w:sz="4" w:space="0" w:color="auto"/>
            </w:tcBorders>
            <w:shd w:val="clear" w:color="000000" w:fill="FFFFFF"/>
            <w:vAlign w:val="center"/>
            <w:hideMark/>
          </w:tcPr>
          <w:p w14:paraId="64389A19" w14:textId="77777777" w:rsidR="003F14A3" w:rsidRPr="005F243D" w:rsidRDefault="003F14A3" w:rsidP="0015007C">
            <w:pPr>
              <w:jc w:val="right"/>
              <w:rPr>
                <w:color w:val="000000"/>
                <w:sz w:val="18"/>
                <w:szCs w:val="18"/>
                <w:lang w:eastAsia="bg-BG"/>
              </w:rPr>
            </w:pPr>
            <w:r w:rsidRPr="005F243D">
              <w:rPr>
                <w:color w:val="000000"/>
                <w:sz w:val="18"/>
                <w:szCs w:val="18"/>
                <w:lang w:eastAsia="bg-BG"/>
              </w:rPr>
              <w:t>8 002.02</w:t>
            </w:r>
          </w:p>
        </w:tc>
        <w:tc>
          <w:tcPr>
            <w:tcW w:w="1020" w:type="dxa"/>
            <w:tcBorders>
              <w:top w:val="nil"/>
              <w:left w:val="nil"/>
              <w:bottom w:val="single" w:sz="4" w:space="0" w:color="auto"/>
              <w:right w:val="single" w:sz="4" w:space="0" w:color="auto"/>
            </w:tcBorders>
            <w:shd w:val="clear" w:color="000000" w:fill="FFFFFF"/>
            <w:vAlign w:val="center"/>
            <w:hideMark/>
          </w:tcPr>
          <w:p w14:paraId="6A7C8F1D"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35 156.36</w:t>
            </w:r>
          </w:p>
        </w:tc>
        <w:tc>
          <w:tcPr>
            <w:tcW w:w="1120" w:type="dxa"/>
            <w:tcBorders>
              <w:top w:val="nil"/>
              <w:left w:val="nil"/>
              <w:bottom w:val="single" w:sz="4" w:space="0" w:color="auto"/>
              <w:right w:val="single" w:sz="4" w:space="0" w:color="auto"/>
            </w:tcBorders>
            <w:shd w:val="clear" w:color="000000" w:fill="FFFFFF"/>
            <w:vAlign w:val="center"/>
            <w:hideMark/>
          </w:tcPr>
          <w:p w14:paraId="478B4A2A" w14:textId="77777777" w:rsidR="003F14A3" w:rsidRPr="005F243D" w:rsidRDefault="003F14A3" w:rsidP="0015007C">
            <w:pPr>
              <w:jc w:val="right"/>
              <w:rPr>
                <w:color w:val="000000"/>
                <w:sz w:val="18"/>
                <w:szCs w:val="18"/>
                <w:lang w:eastAsia="bg-BG"/>
              </w:rPr>
            </w:pPr>
            <w:r w:rsidRPr="005F243D">
              <w:rPr>
                <w:color w:val="000000"/>
                <w:sz w:val="18"/>
                <w:szCs w:val="18"/>
                <w:lang w:eastAsia="bg-BG"/>
              </w:rPr>
              <w:t>87 906.63</w:t>
            </w:r>
          </w:p>
        </w:tc>
      </w:tr>
      <w:tr w:rsidR="003F14A3" w:rsidRPr="005F243D" w14:paraId="577CAD7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059DD92"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000000" w:fill="FFFFFF"/>
            <w:vAlign w:val="center"/>
            <w:hideMark/>
          </w:tcPr>
          <w:p w14:paraId="1295CA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17748441"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6 171.25</w:t>
            </w:r>
          </w:p>
        </w:tc>
        <w:tc>
          <w:tcPr>
            <w:tcW w:w="1020" w:type="dxa"/>
            <w:tcBorders>
              <w:top w:val="nil"/>
              <w:left w:val="nil"/>
              <w:bottom w:val="single" w:sz="4" w:space="0" w:color="auto"/>
              <w:right w:val="single" w:sz="4" w:space="0" w:color="auto"/>
            </w:tcBorders>
            <w:shd w:val="clear" w:color="000000" w:fill="FFFFFF"/>
            <w:vAlign w:val="center"/>
            <w:hideMark/>
          </w:tcPr>
          <w:p w14:paraId="6C02704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349B69A9" w14:textId="77777777" w:rsidR="003F14A3" w:rsidRPr="005F243D" w:rsidRDefault="003F14A3" w:rsidP="0015007C">
            <w:pPr>
              <w:jc w:val="right"/>
              <w:rPr>
                <w:color w:val="000000"/>
                <w:sz w:val="18"/>
                <w:szCs w:val="18"/>
                <w:lang w:eastAsia="bg-BG"/>
              </w:rPr>
            </w:pPr>
            <w:r w:rsidRPr="005F243D">
              <w:rPr>
                <w:color w:val="000000"/>
                <w:sz w:val="18"/>
                <w:szCs w:val="18"/>
                <w:lang w:eastAsia="bg-BG"/>
              </w:rPr>
              <w:t>644.00</w:t>
            </w:r>
          </w:p>
        </w:tc>
        <w:tc>
          <w:tcPr>
            <w:tcW w:w="1020" w:type="dxa"/>
            <w:tcBorders>
              <w:top w:val="nil"/>
              <w:left w:val="nil"/>
              <w:bottom w:val="single" w:sz="4" w:space="0" w:color="auto"/>
              <w:right w:val="single" w:sz="4" w:space="0" w:color="auto"/>
            </w:tcBorders>
            <w:shd w:val="clear" w:color="000000" w:fill="FFFFFF"/>
            <w:vAlign w:val="center"/>
            <w:hideMark/>
          </w:tcPr>
          <w:p w14:paraId="49315814"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3 548.40</w:t>
            </w:r>
          </w:p>
        </w:tc>
        <w:tc>
          <w:tcPr>
            <w:tcW w:w="1120" w:type="dxa"/>
            <w:tcBorders>
              <w:top w:val="nil"/>
              <w:left w:val="nil"/>
              <w:bottom w:val="single" w:sz="4" w:space="0" w:color="auto"/>
              <w:right w:val="single" w:sz="4" w:space="0" w:color="auto"/>
            </w:tcBorders>
            <w:shd w:val="clear" w:color="000000" w:fill="FFFFFF"/>
            <w:vAlign w:val="center"/>
            <w:hideMark/>
          </w:tcPr>
          <w:p w14:paraId="050CCF6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10 363.65</w:t>
            </w:r>
          </w:p>
        </w:tc>
      </w:tr>
      <w:tr w:rsidR="003F14A3" w:rsidRPr="005F243D" w14:paraId="38BEEBB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5172696"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000000" w:fill="FFFFFF"/>
            <w:vAlign w:val="center"/>
            <w:hideMark/>
          </w:tcPr>
          <w:p w14:paraId="4430347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859894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6DF35C26"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C23205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A9C20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329928C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00877A7E"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0F65512E"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000000" w:fill="FFFFFF"/>
            <w:vAlign w:val="center"/>
            <w:hideMark/>
          </w:tcPr>
          <w:p w14:paraId="3CE7FDB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AFC610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F23B27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7838144"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5B02B9FC"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12A5DFC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7BE86D34"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6872DE08"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000000" w:fill="FFFFFF"/>
            <w:vAlign w:val="center"/>
            <w:hideMark/>
          </w:tcPr>
          <w:p w14:paraId="19BCC3D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79B18908"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2 922.50</w:t>
            </w:r>
          </w:p>
        </w:tc>
        <w:tc>
          <w:tcPr>
            <w:tcW w:w="1020" w:type="dxa"/>
            <w:tcBorders>
              <w:top w:val="nil"/>
              <w:left w:val="nil"/>
              <w:bottom w:val="single" w:sz="4" w:space="0" w:color="auto"/>
              <w:right w:val="single" w:sz="4" w:space="0" w:color="auto"/>
            </w:tcBorders>
            <w:shd w:val="clear" w:color="000000" w:fill="FFFFFF"/>
            <w:vAlign w:val="center"/>
            <w:hideMark/>
          </w:tcPr>
          <w:p w14:paraId="2AE30320"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1 225.63</w:t>
            </w:r>
          </w:p>
        </w:tc>
        <w:tc>
          <w:tcPr>
            <w:tcW w:w="1020" w:type="dxa"/>
            <w:tcBorders>
              <w:top w:val="nil"/>
              <w:left w:val="nil"/>
              <w:bottom w:val="single" w:sz="4" w:space="0" w:color="auto"/>
              <w:right w:val="single" w:sz="4" w:space="0" w:color="auto"/>
            </w:tcBorders>
            <w:shd w:val="clear" w:color="000000" w:fill="FFFFFF"/>
            <w:vAlign w:val="center"/>
            <w:hideMark/>
          </w:tcPr>
          <w:p w14:paraId="61FBA8FB"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E8E9488"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0EE4D5B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4 148.13</w:t>
            </w:r>
          </w:p>
        </w:tc>
      </w:tr>
      <w:tr w:rsidR="003F14A3" w:rsidRPr="005F243D" w14:paraId="794E9BA5"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1EB250EA"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w:t>
            </w:r>
            <w:r>
              <w:rPr>
                <w:color w:val="000000"/>
                <w:lang w:eastAsia="bg-BG"/>
              </w:rPr>
              <w:t>прави</w:t>
            </w:r>
            <w:r w:rsidRPr="005F243D">
              <w:rPr>
                <w:color w:val="000000"/>
                <w:lang w:eastAsia="bg-BG"/>
              </w:rPr>
              <w:t>тел - ПДС</w:t>
            </w:r>
          </w:p>
        </w:tc>
        <w:tc>
          <w:tcPr>
            <w:tcW w:w="1020" w:type="dxa"/>
            <w:tcBorders>
              <w:top w:val="nil"/>
              <w:left w:val="nil"/>
              <w:bottom w:val="single" w:sz="4" w:space="0" w:color="auto"/>
              <w:right w:val="single" w:sz="4" w:space="0" w:color="auto"/>
            </w:tcBorders>
            <w:shd w:val="clear" w:color="000000" w:fill="FFFFFF"/>
            <w:vAlign w:val="center"/>
            <w:hideMark/>
          </w:tcPr>
          <w:p w14:paraId="39D6DF93"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34BD795"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F9A260E"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27B2A0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020" w:type="dxa"/>
            <w:tcBorders>
              <w:top w:val="nil"/>
              <w:left w:val="nil"/>
              <w:bottom w:val="single" w:sz="4" w:space="0" w:color="auto"/>
              <w:right w:val="single" w:sz="4" w:space="0" w:color="auto"/>
            </w:tcBorders>
            <w:shd w:val="clear" w:color="000000" w:fill="FFFFFF"/>
            <w:vAlign w:val="center"/>
            <w:hideMark/>
          </w:tcPr>
          <w:p w14:paraId="0AB2458D"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c>
          <w:tcPr>
            <w:tcW w:w="1120" w:type="dxa"/>
            <w:tcBorders>
              <w:top w:val="nil"/>
              <w:left w:val="nil"/>
              <w:bottom w:val="single" w:sz="4" w:space="0" w:color="auto"/>
              <w:right w:val="single" w:sz="4" w:space="0" w:color="auto"/>
            </w:tcBorders>
            <w:shd w:val="clear" w:color="000000" w:fill="FFFFFF"/>
            <w:vAlign w:val="center"/>
            <w:hideMark/>
          </w:tcPr>
          <w:p w14:paraId="7422E240"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0.00</w:t>
            </w:r>
          </w:p>
        </w:tc>
      </w:tr>
      <w:tr w:rsidR="003F14A3" w:rsidRPr="005F243D" w14:paraId="340B4251" w14:textId="77777777" w:rsidTr="0015007C">
        <w:trPr>
          <w:trHeight w:val="27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57B60672" w14:textId="77777777" w:rsidR="003F14A3" w:rsidRPr="005F243D" w:rsidRDefault="003F14A3" w:rsidP="0015007C">
            <w:pPr>
              <w:rPr>
                <w:b/>
                <w:bCs/>
                <w:color w:val="000000"/>
                <w:lang w:eastAsia="bg-BG"/>
              </w:rPr>
            </w:pPr>
            <w:r w:rsidRPr="005F243D">
              <w:rPr>
                <w:b/>
                <w:bCs/>
                <w:color w:val="000000"/>
                <w:lang w:eastAsia="bg-BG"/>
              </w:rPr>
              <w:t>Пречистване - общо</w:t>
            </w:r>
          </w:p>
        </w:tc>
        <w:tc>
          <w:tcPr>
            <w:tcW w:w="1020" w:type="dxa"/>
            <w:tcBorders>
              <w:top w:val="nil"/>
              <w:left w:val="nil"/>
              <w:bottom w:val="single" w:sz="4" w:space="0" w:color="auto"/>
              <w:right w:val="single" w:sz="4" w:space="0" w:color="auto"/>
            </w:tcBorders>
            <w:shd w:val="clear" w:color="auto" w:fill="F2F2F2"/>
            <w:vAlign w:val="center"/>
            <w:hideMark/>
          </w:tcPr>
          <w:p w14:paraId="7D2226D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22 089.90</w:t>
            </w:r>
          </w:p>
        </w:tc>
        <w:tc>
          <w:tcPr>
            <w:tcW w:w="1020" w:type="dxa"/>
            <w:tcBorders>
              <w:top w:val="nil"/>
              <w:left w:val="nil"/>
              <w:bottom w:val="single" w:sz="4" w:space="0" w:color="auto"/>
              <w:right w:val="single" w:sz="4" w:space="0" w:color="auto"/>
            </w:tcBorders>
            <w:shd w:val="clear" w:color="auto" w:fill="F2F2F2"/>
            <w:vAlign w:val="center"/>
            <w:hideMark/>
          </w:tcPr>
          <w:p w14:paraId="223907B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23 291.94</w:t>
            </w:r>
          </w:p>
        </w:tc>
        <w:tc>
          <w:tcPr>
            <w:tcW w:w="1020" w:type="dxa"/>
            <w:tcBorders>
              <w:top w:val="nil"/>
              <w:left w:val="nil"/>
              <w:bottom w:val="single" w:sz="4" w:space="0" w:color="auto"/>
              <w:right w:val="single" w:sz="4" w:space="0" w:color="auto"/>
            </w:tcBorders>
            <w:shd w:val="clear" w:color="auto" w:fill="F2F2F2"/>
            <w:vAlign w:val="center"/>
            <w:hideMark/>
          </w:tcPr>
          <w:p w14:paraId="00EA741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13 614.19</w:t>
            </w:r>
          </w:p>
        </w:tc>
        <w:tc>
          <w:tcPr>
            <w:tcW w:w="1020" w:type="dxa"/>
            <w:tcBorders>
              <w:top w:val="nil"/>
              <w:left w:val="nil"/>
              <w:bottom w:val="single" w:sz="4" w:space="0" w:color="auto"/>
              <w:right w:val="single" w:sz="4" w:space="0" w:color="auto"/>
            </w:tcBorders>
            <w:shd w:val="clear" w:color="auto" w:fill="F2F2F2"/>
            <w:vAlign w:val="center"/>
            <w:hideMark/>
          </w:tcPr>
          <w:p w14:paraId="3D736F9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8 646.02</w:t>
            </w:r>
          </w:p>
        </w:tc>
        <w:tc>
          <w:tcPr>
            <w:tcW w:w="1020" w:type="dxa"/>
            <w:tcBorders>
              <w:top w:val="nil"/>
              <w:left w:val="nil"/>
              <w:bottom w:val="single" w:sz="4" w:space="0" w:color="auto"/>
              <w:right w:val="single" w:sz="4" w:space="0" w:color="auto"/>
            </w:tcBorders>
            <w:shd w:val="clear" w:color="auto" w:fill="F2F2F2"/>
            <w:vAlign w:val="center"/>
            <w:hideMark/>
          </w:tcPr>
          <w:p w14:paraId="108BDAC8"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39 479.28</w:t>
            </w:r>
          </w:p>
        </w:tc>
        <w:tc>
          <w:tcPr>
            <w:tcW w:w="1120" w:type="dxa"/>
            <w:tcBorders>
              <w:top w:val="nil"/>
              <w:left w:val="nil"/>
              <w:bottom w:val="single" w:sz="4" w:space="0" w:color="auto"/>
              <w:right w:val="single" w:sz="4" w:space="0" w:color="auto"/>
            </w:tcBorders>
            <w:shd w:val="clear" w:color="auto" w:fill="F2F2F2"/>
            <w:vAlign w:val="center"/>
            <w:hideMark/>
          </w:tcPr>
          <w:p w14:paraId="6054E61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107 121.33</w:t>
            </w:r>
          </w:p>
        </w:tc>
      </w:tr>
      <w:tr w:rsidR="003F14A3" w:rsidRPr="005F243D" w14:paraId="19B4EF6F"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EFBE7FB" w14:textId="77777777" w:rsidR="003F14A3" w:rsidRPr="005F243D" w:rsidRDefault="003F14A3" w:rsidP="0015007C">
            <w:pPr>
              <w:rPr>
                <w:color w:val="000000"/>
                <w:lang w:eastAsia="bg-BG"/>
              </w:rPr>
            </w:pPr>
            <w:r w:rsidRPr="005F243D">
              <w:rPr>
                <w:color w:val="000000"/>
                <w:lang w:eastAsia="bg-BG"/>
              </w:rPr>
              <w:t>Община Априлци</w:t>
            </w:r>
          </w:p>
        </w:tc>
        <w:tc>
          <w:tcPr>
            <w:tcW w:w="1020" w:type="dxa"/>
            <w:tcBorders>
              <w:top w:val="nil"/>
              <w:left w:val="nil"/>
              <w:bottom w:val="single" w:sz="4" w:space="0" w:color="auto"/>
              <w:right w:val="single" w:sz="4" w:space="0" w:color="auto"/>
            </w:tcBorders>
            <w:shd w:val="clear" w:color="auto" w:fill="auto"/>
            <w:noWrap/>
            <w:vAlign w:val="center"/>
            <w:hideMark/>
          </w:tcPr>
          <w:p w14:paraId="10FF57C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1 125.0</w:t>
            </w:r>
          </w:p>
        </w:tc>
        <w:tc>
          <w:tcPr>
            <w:tcW w:w="1020" w:type="dxa"/>
            <w:tcBorders>
              <w:top w:val="nil"/>
              <w:left w:val="nil"/>
              <w:bottom w:val="single" w:sz="4" w:space="0" w:color="auto"/>
              <w:right w:val="single" w:sz="4" w:space="0" w:color="auto"/>
            </w:tcBorders>
            <w:shd w:val="clear" w:color="auto" w:fill="auto"/>
            <w:noWrap/>
            <w:vAlign w:val="center"/>
            <w:hideMark/>
          </w:tcPr>
          <w:p w14:paraId="2ED6839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2 167.6</w:t>
            </w:r>
          </w:p>
        </w:tc>
        <w:tc>
          <w:tcPr>
            <w:tcW w:w="1020" w:type="dxa"/>
            <w:tcBorders>
              <w:top w:val="nil"/>
              <w:left w:val="nil"/>
              <w:bottom w:val="single" w:sz="4" w:space="0" w:color="auto"/>
              <w:right w:val="single" w:sz="4" w:space="0" w:color="auto"/>
            </w:tcBorders>
            <w:shd w:val="clear" w:color="auto" w:fill="auto"/>
            <w:noWrap/>
            <w:vAlign w:val="center"/>
            <w:hideMark/>
          </w:tcPr>
          <w:p w14:paraId="76824690" w14:textId="77777777" w:rsidR="003F14A3" w:rsidRPr="005F243D" w:rsidRDefault="003F14A3" w:rsidP="0015007C">
            <w:pPr>
              <w:jc w:val="right"/>
              <w:rPr>
                <w:color w:val="000000"/>
                <w:sz w:val="18"/>
                <w:szCs w:val="18"/>
                <w:lang w:eastAsia="bg-BG"/>
              </w:rPr>
            </w:pPr>
            <w:r w:rsidRPr="005F243D">
              <w:rPr>
                <w:color w:val="000000"/>
                <w:sz w:val="18"/>
                <w:szCs w:val="18"/>
                <w:lang w:eastAsia="bg-BG"/>
              </w:rPr>
              <w:t>6 456.4</w:t>
            </w:r>
          </w:p>
        </w:tc>
        <w:tc>
          <w:tcPr>
            <w:tcW w:w="1020" w:type="dxa"/>
            <w:tcBorders>
              <w:top w:val="nil"/>
              <w:left w:val="nil"/>
              <w:bottom w:val="single" w:sz="4" w:space="0" w:color="auto"/>
              <w:right w:val="single" w:sz="4" w:space="0" w:color="auto"/>
            </w:tcBorders>
            <w:shd w:val="clear" w:color="auto" w:fill="auto"/>
            <w:noWrap/>
            <w:vAlign w:val="center"/>
            <w:hideMark/>
          </w:tcPr>
          <w:p w14:paraId="7ED9E9EF"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3 329.0</w:t>
            </w:r>
          </w:p>
        </w:tc>
        <w:tc>
          <w:tcPr>
            <w:tcW w:w="1020" w:type="dxa"/>
            <w:tcBorders>
              <w:top w:val="nil"/>
              <w:left w:val="nil"/>
              <w:bottom w:val="single" w:sz="4" w:space="0" w:color="auto"/>
              <w:right w:val="single" w:sz="4" w:space="0" w:color="auto"/>
            </w:tcBorders>
            <w:shd w:val="clear" w:color="auto" w:fill="auto"/>
            <w:noWrap/>
            <w:vAlign w:val="center"/>
            <w:hideMark/>
          </w:tcPr>
          <w:p w14:paraId="08F07E1F" w14:textId="77777777" w:rsidR="003F14A3" w:rsidRPr="005F243D" w:rsidRDefault="003F14A3" w:rsidP="0015007C">
            <w:pPr>
              <w:jc w:val="right"/>
              <w:rPr>
                <w:color w:val="000000"/>
                <w:sz w:val="18"/>
                <w:szCs w:val="18"/>
                <w:lang w:eastAsia="bg-BG"/>
              </w:rPr>
            </w:pPr>
            <w:r w:rsidRPr="005F243D">
              <w:rPr>
                <w:color w:val="000000"/>
                <w:sz w:val="18"/>
                <w:szCs w:val="18"/>
                <w:lang w:eastAsia="bg-BG"/>
              </w:rPr>
              <w:t>5 513.7</w:t>
            </w:r>
          </w:p>
        </w:tc>
        <w:tc>
          <w:tcPr>
            <w:tcW w:w="1120" w:type="dxa"/>
            <w:tcBorders>
              <w:top w:val="nil"/>
              <w:left w:val="nil"/>
              <w:bottom w:val="single" w:sz="4" w:space="0" w:color="auto"/>
              <w:right w:val="single" w:sz="4" w:space="0" w:color="auto"/>
            </w:tcBorders>
            <w:shd w:val="clear" w:color="auto" w:fill="auto"/>
            <w:noWrap/>
            <w:vAlign w:val="center"/>
            <w:hideMark/>
          </w:tcPr>
          <w:p w14:paraId="0D232E5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18 591.6</w:t>
            </w:r>
          </w:p>
        </w:tc>
      </w:tr>
      <w:tr w:rsidR="003F14A3" w:rsidRPr="005F243D" w14:paraId="09F9B1DA"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D524187" w14:textId="77777777" w:rsidR="003F14A3" w:rsidRPr="005F243D" w:rsidRDefault="003F14A3" w:rsidP="0015007C">
            <w:pPr>
              <w:rPr>
                <w:color w:val="000000"/>
                <w:lang w:eastAsia="bg-BG"/>
              </w:rPr>
            </w:pPr>
            <w:r w:rsidRPr="005F243D">
              <w:rPr>
                <w:color w:val="000000"/>
                <w:lang w:eastAsia="bg-BG"/>
              </w:rPr>
              <w:t>Община Летница</w:t>
            </w:r>
          </w:p>
        </w:tc>
        <w:tc>
          <w:tcPr>
            <w:tcW w:w="1020" w:type="dxa"/>
            <w:tcBorders>
              <w:top w:val="nil"/>
              <w:left w:val="nil"/>
              <w:bottom w:val="single" w:sz="4" w:space="0" w:color="auto"/>
              <w:right w:val="single" w:sz="4" w:space="0" w:color="auto"/>
            </w:tcBorders>
            <w:shd w:val="clear" w:color="auto" w:fill="auto"/>
            <w:noWrap/>
            <w:vAlign w:val="center"/>
            <w:hideMark/>
          </w:tcPr>
          <w:p w14:paraId="67A8A777"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4C2D6EC0"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26 474.3</w:t>
            </w:r>
          </w:p>
        </w:tc>
        <w:tc>
          <w:tcPr>
            <w:tcW w:w="1020" w:type="dxa"/>
            <w:tcBorders>
              <w:top w:val="nil"/>
              <w:left w:val="nil"/>
              <w:bottom w:val="single" w:sz="4" w:space="0" w:color="auto"/>
              <w:right w:val="single" w:sz="4" w:space="0" w:color="auto"/>
            </w:tcBorders>
            <w:shd w:val="clear" w:color="auto" w:fill="auto"/>
            <w:noWrap/>
            <w:vAlign w:val="center"/>
            <w:hideMark/>
          </w:tcPr>
          <w:p w14:paraId="05FE9285"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4 191.8</w:t>
            </w:r>
          </w:p>
        </w:tc>
        <w:tc>
          <w:tcPr>
            <w:tcW w:w="1020" w:type="dxa"/>
            <w:tcBorders>
              <w:top w:val="nil"/>
              <w:left w:val="nil"/>
              <w:bottom w:val="single" w:sz="4" w:space="0" w:color="auto"/>
              <w:right w:val="single" w:sz="4" w:space="0" w:color="auto"/>
            </w:tcBorders>
            <w:shd w:val="clear" w:color="auto" w:fill="auto"/>
            <w:noWrap/>
            <w:vAlign w:val="center"/>
            <w:hideMark/>
          </w:tcPr>
          <w:p w14:paraId="1247B8D5"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3 036.2</w:t>
            </w:r>
          </w:p>
        </w:tc>
        <w:tc>
          <w:tcPr>
            <w:tcW w:w="1020" w:type="dxa"/>
            <w:tcBorders>
              <w:top w:val="nil"/>
              <w:left w:val="nil"/>
              <w:bottom w:val="single" w:sz="4" w:space="0" w:color="auto"/>
              <w:right w:val="single" w:sz="4" w:space="0" w:color="auto"/>
            </w:tcBorders>
            <w:shd w:val="clear" w:color="auto" w:fill="auto"/>
            <w:noWrap/>
            <w:vAlign w:val="center"/>
            <w:hideMark/>
          </w:tcPr>
          <w:p w14:paraId="648A85E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13 565.3</w:t>
            </w:r>
          </w:p>
        </w:tc>
        <w:tc>
          <w:tcPr>
            <w:tcW w:w="1120" w:type="dxa"/>
            <w:tcBorders>
              <w:top w:val="nil"/>
              <w:left w:val="nil"/>
              <w:bottom w:val="single" w:sz="4" w:space="0" w:color="auto"/>
              <w:right w:val="single" w:sz="4" w:space="0" w:color="auto"/>
            </w:tcBorders>
            <w:shd w:val="clear" w:color="auto" w:fill="auto"/>
            <w:noWrap/>
            <w:vAlign w:val="center"/>
            <w:hideMark/>
          </w:tcPr>
          <w:p w14:paraId="3140473D" w14:textId="77777777" w:rsidR="003F14A3" w:rsidRPr="005F243D" w:rsidRDefault="003F14A3" w:rsidP="0015007C">
            <w:pPr>
              <w:jc w:val="right"/>
              <w:rPr>
                <w:color w:val="000000"/>
                <w:sz w:val="18"/>
                <w:szCs w:val="18"/>
                <w:lang w:eastAsia="bg-BG"/>
              </w:rPr>
            </w:pPr>
            <w:r w:rsidRPr="005F243D">
              <w:rPr>
                <w:color w:val="000000"/>
                <w:sz w:val="18"/>
                <w:szCs w:val="18"/>
                <w:lang w:eastAsia="bg-BG"/>
              </w:rPr>
              <w:t>47 267.6</w:t>
            </w:r>
          </w:p>
        </w:tc>
      </w:tr>
      <w:tr w:rsidR="003F14A3" w:rsidRPr="005F243D" w14:paraId="7539A543"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4B289EA2" w14:textId="77777777" w:rsidR="003F14A3" w:rsidRPr="005F243D" w:rsidRDefault="003F14A3" w:rsidP="0015007C">
            <w:pPr>
              <w:rPr>
                <w:color w:val="000000"/>
                <w:lang w:eastAsia="bg-BG"/>
              </w:rPr>
            </w:pPr>
            <w:r w:rsidRPr="005F243D">
              <w:rPr>
                <w:color w:val="000000"/>
                <w:lang w:eastAsia="bg-BG"/>
              </w:rPr>
              <w:t>Община Ловеч</w:t>
            </w:r>
          </w:p>
        </w:tc>
        <w:tc>
          <w:tcPr>
            <w:tcW w:w="1020" w:type="dxa"/>
            <w:tcBorders>
              <w:top w:val="nil"/>
              <w:left w:val="nil"/>
              <w:bottom w:val="single" w:sz="4" w:space="0" w:color="auto"/>
              <w:right w:val="single" w:sz="4" w:space="0" w:color="auto"/>
            </w:tcBorders>
            <w:shd w:val="clear" w:color="auto" w:fill="auto"/>
            <w:noWrap/>
            <w:vAlign w:val="center"/>
            <w:hideMark/>
          </w:tcPr>
          <w:p w14:paraId="705A8DA8"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109 753.0</w:t>
            </w:r>
          </w:p>
        </w:tc>
        <w:tc>
          <w:tcPr>
            <w:tcW w:w="1020" w:type="dxa"/>
            <w:tcBorders>
              <w:top w:val="nil"/>
              <w:left w:val="nil"/>
              <w:bottom w:val="single" w:sz="4" w:space="0" w:color="auto"/>
              <w:right w:val="single" w:sz="4" w:space="0" w:color="auto"/>
            </w:tcBorders>
            <w:shd w:val="clear" w:color="auto" w:fill="auto"/>
            <w:noWrap/>
            <w:vAlign w:val="center"/>
            <w:hideMark/>
          </w:tcPr>
          <w:p w14:paraId="5CF959F2"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75 146.4</w:t>
            </w:r>
          </w:p>
        </w:tc>
        <w:tc>
          <w:tcPr>
            <w:tcW w:w="1020" w:type="dxa"/>
            <w:tcBorders>
              <w:top w:val="nil"/>
              <w:left w:val="nil"/>
              <w:bottom w:val="single" w:sz="4" w:space="0" w:color="auto"/>
              <w:right w:val="single" w:sz="4" w:space="0" w:color="auto"/>
            </w:tcBorders>
            <w:shd w:val="clear" w:color="auto" w:fill="auto"/>
            <w:noWrap/>
            <w:vAlign w:val="center"/>
            <w:hideMark/>
          </w:tcPr>
          <w:p w14:paraId="64FC72C0" w14:textId="77777777" w:rsidR="003F14A3" w:rsidRPr="005F243D" w:rsidRDefault="003F14A3" w:rsidP="0015007C">
            <w:pPr>
              <w:jc w:val="right"/>
              <w:rPr>
                <w:color w:val="000000"/>
                <w:sz w:val="18"/>
                <w:szCs w:val="18"/>
                <w:lang w:eastAsia="bg-BG"/>
              </w:rPr>
            </w:pPr>
            <w:r w:rsidRPr="005F243D">
              <w:rPr>
                <w:color w:val="000000"/>
                <w:sz w:val="18"/>
                <w:szCs w:val="18"/>
                <w:lang w:eastAsia="bg-BG"/>
              </w:rPr>
              <w:t>222 850.5</w:t>
            </w:r>
          </w:p>
        </w:tc>
        <w:tc>
          <w:tcPr>
            <w:tcW w:w="1020" w:type="dxa"/>
            <w:tcBorders>
              <w:top w:val="nil"/>
              <w:left w:val="nil"/>
              <w:bottom w:val="single" w:sz="4" w:space="0" w:color="auto"/>
              <w:right w:val="single" w:sz="4" w:space="0" w:color="auto"/>
            </w:tcBorders>
            <w:shd w:val="clear" w:color="auto" w:fill="auto"/>
            <w:noWrap/>
            <w:vAlign w:val="center"/>
            <w:hideMark/>
          </w:tcPr>
          <w:p w14:paraId="43CB27C9" w14:textId="77777777" w:rsidR="003F14A3" w:rsidRPr="005F243D" w:rsidRDefault="003F14A3" w:rsidP="0015007C">
            <w:pPr>
              <w:jc w:val="right"/>
              <w:rPr>
                <w:color w:val="000000"/>
                <w:sz w:val="18"/>
                <w:szCs w:val="18"/>
                <w:lang w:eastAsia="bg-BG"/>
              </w:rPr>
            </w:pPr>
            <w:r w:rsidRPr="005F243D">
              <w:rPr>
                <w:color w:val="000000"/>
                <w:sz w:val="18"/>
                <w:szCs w:val="18"/>
                <w:lang w:eastAsia="bg-BG"/>
              </w:rPr>
              <w:t>54 199.9</w:t>
            </w:r>
          </w:p>
        </w:tc>
        <w:tc>
          <w:tcPr>
            <w:tcW w:w="1020" w:type="dxa"/>
            <w:tcBorders>
              <w:top w:val="nil"/>
              <w:left w:val="nil"/>
              <w:bottom w:val="single" w:sz="4" w:space="0" w:color="auto"/>
              <w:right w:val="single" w:sz="4" w:space="0" w:color="auto"/>
            </w:tcBorders>
            <w:shd w:val="clear" w:color="auto" w:fill="auto"/>
            <w:noWrap/>
            <w:vAlign w:val="center"/>
            <w:hideMark/>
          </w:tcPr>
          <w:p w14:paraId="63C22368" w14:textId="77777777" w:rsidR="003F14A3" w:rsidRPr="005F243D" w:rsidRDefault="003F14A3" w:rsidP="0015007C">
            <w:pPr>
              <w:jc w:val="right"/>
              <w:rPr>
                <w:color w:val="000000"/>
                <w:sz w:val="18"/>
                <w:szCs w:val="18"/>
                <w:lang w:eastAsia="bg-BG"/>
              </w:rPr>
            </w:pPr>
            <w:r w:rsidRPr="005F243D">
              <w:rPr>
                <w:color w:val="000000"/>
                <w:sz w:val="18"/>
                <w:szCs w:val="18"/>
                <w:lang w:eastAsia="bg-BG"/>
              </w:rPr>
              <w:t>76 455.4</w:t>
            </w:r>
          </w:p>
        </w:tc>
        <w:tc>
          <w:tcPr>
            <w:tcW w:w="1120" w:type="dxa"/>
            <w:tcBorders>
              <w:top w:val="nil"/>
              <w:left w:val="nil"/>
              <w:bottom w:val="single" w:sz="4" w:space="0" w:color="auto"/>
              <w:right w:val="single" w:sz="4" w:space="0" w:color="auto"/>
            </w:tcBorders>
            <w:shd w:val="clear" w:color="auto" w:fill="auto"/>
            <w:noWrap/>
            <w:vAlign w:val="center"/>
            <w:hideMark/>
          </w:tcPr>
          <w:p w14:paraId="29D5415F" w14:textId="77777777" w:rsidR="003F14A3" w:rsidRPr="005F243D" w:rsidRDefault="003F14A3" w:rsidP="0015007C">
            <w:pPr>
              <w:jc w:val="right"/>
              <w:rPr>
                <w:color w:val="000000"/>
                <w:sz w:val="18"/>
                <w:szCs w:val="18"/>
                <w:lang w:eastAsia="bg-BG"/>
              </w:rPr>
            </w:pPr>
            <w:r w:rsidRPr="005F243D">
              <w:rPr>
                <w:color w:val="000000"/>
                <w:sz w:val="18"/>
                <w:szCs w:val="18"/>
                <w:lang w:eastAsia="bg-BG"/>
              </w:rPr>
              <w:t>538 405.2</w:t>
            </w:r>
          </w:p>
        </w:tc>
      </w:tr>
      <w:tr w:rsidR="003F14A3" w:rsidRPr="005F243D" w14:paraId="28E33E58"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F85EDAE" w14:textId="77777777" w:rsidR="003F14A3" w:rsidRPr="005F243D" w:rsidRDefault="003F14A3" w:rsidP="0015007C">
            <w:pPr>
              <w:rPr>
                <w:color w:val="000000"/>
                <w:lang w:eastAsia="bg-BG"/>
              </w:rPr>
            </w:pPr>
            <w:r w:rsidRPr="005F243D">
              <w:rPr>
                <w:color w:val="000000"/>
                <w:lang w:eastAsia="bg-BG"/>
              </w:rPr>
              <w:t>Община Луковит</w:t>
            </w:r>
          </w:p>
        </w:tc>
        <w:tc>
          <w:tcPr>
            <w:tcW w:w="1020" w:type="dxa"/>
            <w:tcBorders>
              <w:top w:val="nil"/>
              <w:left w:val="nil"/>
              <w:bottom w:val="single" w:sz="4" w:space="0" w:color="auto"/>
              <w:right w:val="single" w:sz="4" w:space="0" w:color="auto"/>
            </w:tcBorders>
            <w:shd w:val="clear" w:color="auto" w:fill="auto"/>
            <w:noWrap/>
            <w:vAlign w:val="center"/>
            <w:hideMark/>
          </w:tcPr>
          <w:p w14:paraId="0FFC0D3F" w14:textId="77777777" w:rsidR="003F14A3" w:rsidRPr="005F243D" w:rsidRDefault="003F14A3" w:rsidP="0015007C">
            <w:pPr>
              <w:jc w:val="right"/>
              <w:rPr>
                <w:color w:val="000000"/>
                <w:sz w:val="18"/>
                <w:szCs w:val="18"/>
                <w:lang w:eastAsia="bg-BG"/>
              </w:rPr>
            </w:pPr>
            <w:r w:rsidRPr="005F243D">
              <w:rPr>
                <w:color w:val="000000"/>
                <w:sz w:val="18"/>
                <w:szCs w:val="18"/>
                <w:lang w:eastAsia="bg-BG"/>
              </w:rPr>
              <w:t>20 046.7</w:t>
            </w:r>
          </w:p>
        </w:tc>
        <w:tc>
          <w:tcPr>
            <w:tcW w:w="1020" w:type="dxa"/>
            <w:tcBorders>
              <w:top w:val="nil"/>
              <w:left w:val="nil"/>
              <w:bottom w:val="single" w:sz="4" w:space="0" w:color="auto"/>
              <w:right w:val="single" w:sz="4" w:space="0" w:color="auto"/>
            </w:tcBorders>
            <w:shd w:val="clear" w:color="auto" w:fill="auto"/>
            <w:noWrap/>
            <w:vAlign w:val="center"/>
            <w:hideMark/>
          </w:tcPr>
          <w:p w14:paraId="5394E5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36 959.6</w:t>
            </w:r>
          </w:p>
        </w:tc>
        <w:tc>
          <w:tcPr>
            <w:tcW w:w="1020" w:type="dxa"/>
            <w:tcBorders>
              <w:top w:val="nil"/>
              <w:left w:val="nil"/>
              <w:bottom w:val="single" w:sz="4" w:space="0" w:color="auto"/>
              <w:right w:val="single" w:sz="4" w:space="0" w:color="auto"/>
            </w:tcBorders>
            <w:shd w:val="clear" w:color="auto" w:fill="auto"/>
            <w:noWrap/>
            <w:vAlign w:val="center"/>
            <w:hideMark/>
          </w:tcPr>
          <w:p w14:paraId="12479B96"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7 673.2</w:t>
            </w:r>
          </w:p>
        </w:tc>
        <w:tc>
          <w:tcPr>
            <w:tcW w:w="1020" w:type="dxa"/>
            <w:tcBorders>
              <w:top w:val="nil"/>
              <w:left w:val="nil"/>
              <w:bottom w:val="single" w:sz="4" w:space="0" w:color="auto"/>
              <w:right w:val="single" w:sz="4" w:space="0" w:color="auto"/>
            </w:tcBorders>
            <w:shd w:val="clear" w:color="auto" w:fill="auto"/>
            <w:noWrap/>
            <w:vAlign w:val="center"/>
            <w:hideMark/>
          </w:tcPr>
          <w:p w14:paraId="60289551" w14:textId="77777777" w:rsidR="003F14A3" w:rsidRPr="005F243D" w:rsidRDefault="003F14A3" w:rsidP="0015007C">
            <w:pPr>
              <w:jc w:val="right"/>
              <w:rPr>
                <w:color w:val="000000"/>
                <w:sz w:val="18"/>
                <w:szCs w:val="18"/>
                <w:lang w:eastAsia="bg-BG"/>
              </w:rPr>
            </w:pPr>
            <w:r w:rsidRPr="005F243D">
              <w:rPr>
                <w:color w:val="000000"/>
                <w:sz w:val="18"/>
                <w:szCs w:val="18"/>
                <w:lang w:eastAsia="bg-BG"/>
              </w:rPr>
              <w:t>50 667.9</w:t>
            </w:r>
          </w:p>
        </w:tc>
        <w:tc>
          <w:tcPr>
            <w:tcW w:w="1020" w:type="dxa"/>
            <w:tcBorders>
              <w:top w:val="nil"/>
              <w:left w:val="nil"/>
              <w:bottom w:val="single" w:sz="4" w:space="0" w:color="auto"/>
              <w:right w:val="single" w:sz="4" w:space="0" w:color="auto"/>
            </w:tcBorders>
            <w:shd w:val="clear" w:color="auto" w:fill="auto"/>
            <w:noWrap/>
            <w:vAlign w:val="center"/>
            <w:hideMark/>
          </w:tcPr>
          <w:p w14:paraId="0FF53DB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27 903.8</w:t>
            </w:r>
          </w:p>
        </w:tc>
        <w:tc>
          <w:tcPr>
            <w:tcW w:w="1120" w:type="dxa"/>
            <w:tcBorders>
              <w:top w:val="nil"/>
              <w:left w:val="nil"/>
              <w:bottom w:val="single" w:sz="4" w:space="0" w:color="auto"/>
              <w:right w:val="single" w:sz="4" w:space="0" w:color="auto"/>
            </w:tcBorders>
            <w:shd w:val="clear" w:color="auto" w:fill="auto"/>
            <w:noWrap/>
            <w:vAlign w:val="center"/>
            <w:hideMark/>
          </w:tcPr>
          <w:p w14:paraId="4E4E320F" w14:textId="77777777" w:rsidR="003F14A3" w:rsidRPr="005F243D" w:rsidRDefault="003F14A3" w:rsidP="0015007C">
            <w:pPr>
              <w:jc w:val="right"/>
              <w:rPr>
                <w:color w:val="000000"/>
                <w:sz w:val="18"/>
                <w:szCs w:val="18"/>
                <w:lang w:eastAsia="bg-BG"/>
              </w:rPr>
            </w:pPr>
            <w:r w:rsidRPr="005F243D">
              <w:rPr>
                <w:color w:val="000000"/>
                <w:sz w:val="18"/>
                <w:szCs w:val="18"/>
                <w:lang w:eastAsia="bg-BG"/>
              </w:rPr>
              <w:t>143 251.1</w:t>
            </w:r>
          </w:p>
        </w:tc>
      </w:tr>
      <w:tr w:rsidR="003F14A3" w:rsidRPr="005F243D" w14:paraId="05C9D5EB"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30DB8817" w14:textId="77777777" w:rsidR="003F14A3" w:rsidRPr="005F243D" w:rsidRDefault="003F14A3" w:rsidP="0015007C">
            <w:pPr>
              <w:rPr>
                <w:color w:val="000000"/>
                <w:lang w:eastAsia="bg-BG"/>
              </w:rPr>
            </w:pPr>
            <w:r w:rsidRPr="005F243D">
              <w:rPr>
                <w:color w:val="000000"/>
                <w:lang w:eastAsia="bg-BG"/>
              </w:rPr>
              <w:t>Община Тетевен</w:t>
            </w:r>
          </w:p>
        </w:tc>
        <w:tc>
          <w:tcPr>
            <w:tcW w:w="1020" w:type="dxa"/>
            <w:tcBorders>
              <w:top w:val="nil"/>
              <w:left w:val="nil"/>
              <w:bottom w:val="single" w:sz="4" w:space="0" w:color="auto"/>
              <w:right w:val="single" w:sz="4" w:space="0" w:color="auto"/>
            </w:tcBorders>
            <w:shd w:val="clear" w:color="auto" w:fill="auto"/>
            <w:noWrap/>
            <w:vAlign w:val="center"/>
            <w:hideMark/>
          </w:tcPr>
          <w:p w14:paraId="7100B730" w14:textId="77777777" w:rsidR="003F14A3" w:rsidRPr="005F243D" w:rsidRDefault="003F14A3" w:rsidP="0015007C">
            <w:pPr>
              <w:jc w:val="right"/>
              <w:rPr>
                <w:color w:val="000000"/>
                <w:sz w:val="18"/>
                <w:szCs w:val="18"/>
                <w:lang w:eastAsia="bg-BG"/>
              </w:rPr>
            </w:pPr>
            <w:r w:rsidRPr="005F243D">
              <w:rPr>
                <w:color w:val="000000"/>
                <w:sz w:val="18"/>
                <w:szCs w:val="18"/>
                <w:lang w:eastAsia="bg-BG"/>
              </w:rPr>
              <w:t>19 893.6</w:t>
            </w:r>
          </w:p>
        </w:tc>
        <w:tc>
          <w:tcPr>
            <w:tcW w:w="1020" w:type="dxa"/>
            <w:tcBorders>
              <w:top w:val="nil"/>
              <w:left w:val="nil"/>
              <w:bottom w:val="single" w:sz="4" w:space="0" w:color="auto"/>
              <w:right w:val="single" w:sz="4" w:space="0" w:color="auto"/>
            </w:tcBorders>
            <w:shd w:val="clear" w:color="auto" w:fill="auto"/>
            <w:noWrap/>
            <w:vAlign w:val="center"/>
            <w:hideMark/>
          </w:tcPr>
          <w:p w14:paraId="4380AEAA" w14:textId="77777777" w:rsidR="003F14A3" w:rsidRPr="005F243D" w:rsidRDefault="003F14A3" w:rsidP="0015007C">
            <w:pPr>
              <w:jc w:val="right"/>
              <w:rPr>
                <w:color w:val="000000"/>
                <w:sz w:val="18"/>
                <w:szCs w:val="18"/>
                <w:lang w:eastAsia="bg-BG"/>
              </w:rPr>
            </w:pPr>
            <w:r w:rsidRPr="005F243D">
              <w:rPr>
                <w:color w:val="000000"/>
                <w:sz w:val="18"/>
                <w:szCs w:val="18"/>
                <w:lang w:eastAsia="bg-BG"/>
              </w:rPr>
              <w:t>42 947.8</w:t>
            </w:r>
          </w:p>
        </w:tc>
        <w:tc>
          <w:tcPr>
            <w:tcW w:w="1020" w:type="dxa"/>
            <w:tcBorders>
              <w:top w:val="nil"/>
              <w:left w:val="nil"/>
              <w:bottom w:val="single" w:sz="4" w:space="0" w:color="auto"/>
              <w:right w:val="single" w:sz="4" w:space="0" w:color="auto"/>
            </w:tcBorders>
            <w:shd w:val="clear" w:color="auto" w:fill="auto"/>
            <w:noWrap/>
            <w:vAlign w:val="center"/>
            <w:hideMark/>
          </w:tcPr>
          <w:p w14:paraId="3AB97DE9"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35 655.1</w:t>
            </w:r>
          </w:p>
        </w:tc>
        <w:tc>
          <w:tcPr>
            <w:tcW w:w="1020" w:type="dxa"/>
            <w:tcBorders>
              <w:top w:val="nil"/>
              <w:left w:val="nil"/>
              <w:bottom w:val="single" w:sz="4" w:space="0" w:color="auto"/>
              <w:right w:val="single" w:sz="4" w:space="0" w:color="auto"/>
            </w:tcBorders>
            <w:shd w:val="clear" w:color="auto" w:fill="auto"/>
            <w:noWrap/>
            <w:vAlign w:val="center"/>
            <w:hideMark/>
          </w:tcPr>
          <w:p w14:paraId="7920186D" w14:textId="77777777" w:rsidR="003F14A3" w:rsidRPr="005F243D" w:rsidRDefault="003F14A3" w:rsidP="0015007C">
            <w:pPr>
              <w:jc w:val="right"/>
              <w:rPr>
                <w:color w:val="000000"/>
                <w:sz w:val="18"/>
                <w:szCs w:val="18"/>
                <w:lang w:eastAsia="bg-BG"/>
              </w:rPr>
            </w:pPr>
            <w:r w:rsidRPr="005F243D">
              <w:rPr>
                <w:color w:val="000000"/>
                <w:sz w:val="18"/>
                <w:szCs w:val="18"/>
                <w:lang w:eastAsia="bg-BG"/>
              </w:rPr>
              <w:t>219 366.9</w:t>
            </w:r>
          </w:p>
        </w:tc>
        <w:tc>
          <w:tcPr>
            <w:tcW w:w="1020" w:type="dxa"/>
            <w:tcBorders>
              <w:top w:val="nil"/>
              <w:left w:val="nil"/>
              <w:bottom w:val="single" w:sz="4" w:space="0" w:color="auto"/>
              <w:right w:val="single" w:sz="4" w:space="0" w:color="auto"/>
            </w:tcBorders>
            <w:shd w:val="clear" w:color="auto" w:fill="auto"/>
            <w:noWrap/>
            <w:vAlign w:val="center"/>
            <w:hideMark/>
          </w:tcPr>
          <w:p w14:paraId="5F56040F"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35 880.8</w:t>
            </w:r>
          </w:p>
        </w:tc>
        <w:tc>
          <w:tcPr>
            <w:tcW w:w="1120" w:type="dxa"/>
            <w:tcBorders>
              <w:top w:val="nil"/>
              <w:left w:val="nil"/>
              <w:bottom w:val="single" w:sz="4" w:space="0" w:color="auto"/>
              <w:right w:val="single" w:sz="4" w:space="0" w:color="auto"/>
            </w:tcBorders>
            <w:shd w:val="clear" w:color="auto" w:fill="auto"/>
            <w:noWrap/>
            <w:vAlign w:val="center"/>
            <w:hideMark/>
          </w:tcPr>
          <w:p w14:paraId="01E69409" w14:textId="77777777" w:rsidR="003F14A3" w:rsidRPr="005F243D" w:rsidRDefault="003F14A3" w:rsidP="0015007C">
            <w:pPr>
              <w:jc w:val="right"/>
              <w:rPr>
                <w:color w:val="000000"/>
                <w:sz w:val="18"/>
                <w:szCs w:val="18"/>
                <w:lang w:eastAsia="bg-BG"/>
              </w:rPr>
            </w:pPr>
            <w:r w:rsidRPr="005F243D">
              <w:rPr>
                <w:color w:val="000000"/>
                <w:sz w:val="18"/>
                <w:szCs w:val="18"/>
                <w:lang w:eastAsia="bg-BG"/>
              </w:rPr>
              <w:t>353 744.2</w:t>
            </w:r>
          </w:p>
        </w:tc>
      </w:tr>
      <w:tr w:rsidR="003F14A3" w:rsidRPr="005F243D" w14:paraId="4938F961"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B205824" w14:textId="77777777" w:rsidR="003F14A3" w:rsidRPr="005F243D" w:rsidRDefault="003F14A3" w:rsidP="0015007C">
            <w:pPr>
              <w:rPr>
                <w:color w:val="000000"/>
                <w:lang w:eastAsia="bg-BG"/>
              </w:rPr>
            </w:pPr>
            <w:r w:rsidRPr="005F243D">
              <w:rPr>
                <w:color w:val="000000"/>
                <w:lang w:eastAsia="bg-BG"/>
              </w:rPr>
              <w:t>Община Угърчин</w:t>
            </w:r>
          </w:p>
        </w:tc>
        <w:tc>
          <w:tcPr>
            <w:tcW w:w="1020" w:type="dxa"/>
            <w:tcBorders>
              <w:top w:val="nil"/>
              <w:left w:val="nil"/>
              <w:bottom w:val="single" w:sz="4" w:space="0" w:color="auto"/>
              <w:right w:val="single" w:sz="4" w:space="0" w:color="auto"/>
            </w:tcBorders>
            <w:shd w:val="clear" w:color="auto" w:fill="auto"/>
            <w:noWrap/>
            <w:vAlign w:val="center"/>
            <w:hideMark/>
          </w:tcPr>
          <w:p w14:paraId="12E2174B" w14:textId="77777777" w:rsidR="003F14A3" w:rsidRPr="005F243D" w:rsidRDefault="003F14A3" w:rsidP="0015007C">
            <w:pPr>
              <w:jc w:val="right"/>
              <w:rPr>
                <w:color w:val="000000"/>
                <w:sz w:val="18"/>
                <w:szCs w:val="18"/>
                <w:lang w:eastAsia="bg-BG"/>
              </w:rPr>
            </w:pPr>
            <w:r w:rsidRPr="005F243D">
              <w:rPr>
                <w:color w:val="000000"/>
                <w:sz w:val="18"/>
                <w:szCs w:val="18"/>
                <w:lang w:eastAsia="bg-BG"/>
              </w:rPr>
              <w:t>13 500.0</w:t>
            </w:r>
          </w:p>
        </w:tc>
        <w:tc>
          <w:tcPr>
            <w:tcW w:w="1020" w:type="dxa"/>
            <w:tcBorders>
              <w:top w:val="nil"/>
              <w:left w:val="nil"/>
              <w:bottom w:val="single" w:sz="4" w:space="0" w:color="auto"/>
              <w:right w:val="single" w:sz="4" w:space="0" w:color="auto"/>
            </w:tcBorders>
            <w:shd w:val="clear" w:color="auto" w:fill="auto"/>
            <w:noWrap/>
            <w:vAlign w:val="center"/>
            <w:hideMark/>
          </w:tcPr>
          <w:p w14:paraId="06A441A6" w14:textId="77777777" w:rsidR="003F14A3" w:rsidRPr="005F243D" w:rsidRDefault="003F14A3" w:rsidP="0015007C">
            <w:pPr>
              <w:jc w:val="right"/>
              <w:rPr>
                <w:color w:val="000000"/>
                <w:sz w:val="18"/>
                <w:szCs w:val="18"/>
                <w:lang w:eastAsia="bg-BG"/>
              </w:rPr>
            </w:pPr>
            <w:r w:rsidRPr="005F243D">
              <w:rPr>
                <w:color w:val="000000"/>
                <w:sz w:val="18"/>
                <w:szCs w:val="18"/>
                <w:lang w:eastAsia="bg-BG"/>
              </w:rPr>
              <w:t>75 145.8</w:t>
            </w:r>
          </w:p>
        </w:tc>
        <w:tc>
          <w:tcPr>
            <w:tcW w:w="1020" w:type="dxa"/>
            <w:tcBorders>
              <w:top w:val="nil"/>
              <w:left w:val="nil"/>
              <w:bottom w:val="single" w:sz="4" w:space="0" w:color="auto"/>
              <w:right w:val="single" w:sz="4" w:space="0" w:color="auto"/>
            </w:tcBorders>
            <w:shd w:val="clear" w:color="auto" w:fill="auto"/>
            <w:noWrap/>
            <w:vAlign w:val="center"/>
            <w:hideMark/>
          </w:tcPr>
          <w:p w14:paraId="66772B45"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10 416.2</w:t>
            </w:r>
          </w:p>
        </w:tc>
        <w:tc>
          <w:tcPr>
            <w:tcW w:w="1020" w:type="dxa"/>
            <w:tcBorders>
              <w:top w:val="nil"/>
              <w:left w:val="nil"/>
              <w:bottom w:val="single" w:sz="4" w:space="0" w:color="auto"/>
              <w:right w:val="single" w:sz="4" w:space="0" w:color="auto"/>
            </w:tcBorders>
            <w:shd w:val="clear" w:color="auto" w:fill="auto"/>
            <w:noWrap/>
            <w:vAlign w:val="center"/>
            <w:hideMark/>
          </w:tcPr>
          <w:p w14:paraId="04C3F3D6" w14:textId="77777777" w:rsidR="003F14A3" w:rsidRPr="005F243D" w:rsidRDefault="003F14A3" w:rsidP="0015007C">
            <w:pPr>
              <w:jc w:val="right"/>
              <w:rPr>
                <w:color w:val="000000"/>
                <w:sz w:val="18"/>
                <w:szCs w:val="18"/>
                <w:lang w:eastAsia="bg-BG"/>
              </w:rPr>
            </w:pPr>
            <w:r w:rsidRPr="005F243D">
              <w:rPr>
                <w:color w:val="000000"/>
                <w:sz w:val="18"/>
                <w:szCs w:val="18"/>
                <w:lang w:eastAsia="bg-BG"/>
              </w:rPr>
              <w:t>4 692.3</w:t>
            </w:r>
          </w:p>
        </w:tc>
        <w:tc>
          <w:tcPr>
            <w:tcW w:w="1020" w:type="dxa"/>
            <w:tcBorders>
              <w:top w:val="nil"/>
              <w:left w:val="nil"/>
              <w:bottom w:val="single" w:sz="4" w:space="0" w:color="auto"/>
              <w:right w:val="single" w:sz="4" w:space="0" w:color="auto"/>
            </w:tcBorders>
            <w:shd w:val="clear" w:color="auto" w:fill="auto"/>
            <w:noWrap/>
            <w:vAlign w:val="center"/>
            <w:hideMark/>
          </w:tcPr>
          <w:p w14:paraId="6C6E1AF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10 783.5</w:t>
            </w:r>
          </w:p>
        </w:tc>
        <w:tc>
          <w:tcPr>
            <w:tcW w:w="1120" w:type="dxa"/>
            <w:tcBorders>
              <w:top w:val="nil"/>
              <w:left w:val="nil"/>
              <w:bottom w:val="single" w:sz="4" w:space="0" w:color="auto"/>
              <w:right w:val="single" w:sz="4" w:space="0" w:color="auto"/>
            </w:tcBorders>
            <w:shd w:val="clear" w:color="auto" w:fill="auto"/>
            <w:noWrap/>
            <w:vAlign w:val="center"/>
            <w:hideMark/>
          </w:tcPr>
          <w:p w14:paraId="570DD88A"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114 537.8</w:t>
            </w:r>
          </w:p>
        </w:tc>
      </w:tr>
      <w:tr w:rsidR="003F14A3" w:rsidRPr="005F243D" w14:paraId="577FD9D0"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29C3D083" w14:textId="77777777" w:rsidR="003F14A3" w:rsidRPr="005F243D" w:rsidRDefault="003F14A3" w:rsidP="0015007C">
            <w:pPr>
              <w:rPr>
                <w:color w:val="000000"/>
                <w:lang w:eastAsia="bg-BG"/>
              </w:rPr>
            </w:pPr>
            <w:r w:rsidRPr="005F243D">
              <w:rPr>
                <w:color w:val="000000"/>
                <w:lang w:eastAsia="bg-BG"/>
              </w:rPr>
              <w:t>Община Ябланица</w:t>
            </w:r>
          </w:p>
        </w:tc>
        <w:tc>
          <w:tcPr>
            <w:tcW w:w="1020" w:type="dxa"/>
            <w:tcBorders>
              <w:top w:val="nil"/>
              <w:left w:val="nil"/>
              <w:bottom w:val="single" w:sz="4" w:space="0" w:color="auto"/>
              <w:right w:val="single" w:sz="4" w:space="0" w:color="auto"/>
            </w:tcBorders>
            <w:shd w:val="clear" w:color="auto" w:fill="auto"/>
            <w:noWrap/>
            <w:vAlign w:val="center"/>
            <w:hideMark/>
          </w:tcPr>
          <w:p w14:paraId="5822F600" w14:textId="77777777" w:rsidR="003F14A3" w:rsidRPr="005F243D" w:rsidRDefault="003F14A3" w:rsidP="0015007C">
            <w:pPr>
              <w:jc w:val="right"/>
              <w:rPr>
                <w:color w:val="000000"/>
                <w:sz w:val="18"/>
                <w:szCs w:val="18"/>
                <w:lang w:eastAsia="bg-BG"/>
              </w:rPr>
            </w:pPr>
            <w:r w:rsidRPr="005F243D">
              <w:rPr>
                <w:color w:val="000000"/>
                <w:sz w:val="18"/>
                <w:szCs w:val="18"/>
                <w:lang w:eastAsia="bg-BG"/>
              </w:rPr>
              <w:t>3 970.3</w:t>
            </w:r>
          </w:p>
        </w:tc>
        <w:tc>
          <w:tcPr>
            <w:tcW w:w="1020" w:type="dxa"/>
            <w:tcBorders>
              <w:top w:val="nil"/>
              <w:left w:val="nil"/>
              <w:bottom w:val="single" w:sz="4" w:space="0" w:color="auto"/>
              <w:right w:val="single" w:sz="4" w:space="0" w:color="auto"/>
            </w:tcBorders>
            <w:shd w:val="clear" w:color="auto" w:fill="auto"/>
            <w:noWrap/>
            <w:vAlign w:val="center"/>
            <w:hideMark/>
          </w:tcPr>
          <w:p w14:paraId="5044319F"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2 922.5</w:t>
            </w:r>
          </w:p>
        </w:tc>
        <w:tc>
          <w:tcPr>
            <w:tcW w:w="1020" w:type="dxa"/>
            <w:tcBorders>
              <w:top w:val="nil"/>
              <w:left w:val="nil"/>
              <w:bottom w:val="single" w:sz="4" w:space="0" w:color="auto"/>
              <w:right w:val="single" w:sz="4" w:space="0" w:color="auto"/>
            </w:tcBorders>
            <w:shd w:val="clear" w:color="auto" w:fill="auto"/>
            <w:noWrap/>
            <w:vAlign w:val="center"/>
            <w:hideMark/>
          </w:tcPr>
          <w:p w14:paraId="63306F82" w14:textId="77777777" w:rsidR="003F14A3" w:rsidRPr="005F243D" w:rsidRDefault="003F14A3" w:rsidP="0015007C">
            <w:pPr>
              <w:jc w:val="right"/>
              <w:rPr>
                <w:color w:val="000000"/>
                <w:sz w:val="18"/>
                <w:szCs w:val="18"/>
                <w:lang w:eastAsia="bg-BG"/>
              </w:rPr>
            </w:pPr>
            <w:r w:rsidRPr="005F243D">
              <w:rPr>
                <w:color w:val="000000"/>
                <w:sz w:val="18"/>
                <w:szCs w:val="18"/>
                <w:lang w:eastAsia="bg-BG"/>
              </w:rPr>
              <w:t>10 139.9</w:t>
            </w:r>
          </w:p>
        </w:tc>
        <w:tc>
          <w:tcPr>
            <w:tcW w:w="1020" w:type="dxa"/>
            <w:tcBorders>
              <w:top w:val="nil"/>
              <w:left w:val="nil"/>
              <w:bottom w:val="single" w:sz="4" w:space="0" w:color="auto"/>
              <w:right w:val="single" w:sz="4" w:space="0" w:color="auto"/>
            </w:tcBorders>
            <w:shd w:val="clear" w:color="auto" w:fill="auto"/>
            <w:noWrap/>
            <w:vAlign w:val="center"/>
            <w:hideMark/>
          </w:tcPr>
          <w:p w14:paraId="5432CAC2" w14:textId="77777777" w:rsidR="003F14A3" w:rsidRPr="005F243D" w:rsidRDefault="003F14A3" w:rsidP="0015007C">
            <w:pPr>
              <w:jc w:val="right"/>
              <w:rPr>
                <w:color w:val="000000"/>
                <w:sz w:val="18"/>
                <w:szCs w:val="18"/>
                <w:lang w:eastAsia="bg-BG"/>
              </w:rPr>
            </w:pPr>
            <w:r w:rsidRPr="005F243D">
              <w:rPr>
                <w:color w:val="000000"/>
                <w:sz w:val="18"/>
                <w:szCs w:val="18"/>
                <w:lang w:eastAsia="bg-BG"/>
              </w:rPr>
              <w:t>2 617.1</w:t>
            </w:r>
          </w:p>
        </w:tc>
        <w:tc>
          <w:tcPr>
            <w:tcW w:w="1020" w:type="dxa"/>
            <w:tcBorders>
              <w:top w:val="nil"/>
              <w:left w:val="nil"/>
              <w:bottom w:val="single" w:sz="4" w:space="0" w:color="auto"/>
              <w:right w:val="single" w:sz="4" w:space="0" w:color="auto"/>
            </w:tcBorders>
            <w:shd w:val="clear" w:color="auto" w:fill="auto"/>
            <w:noWrap/>
            <w:vAlign w:val="center"/>
            <w:hideMark/>
          </w:tcPr>
          <w:p w14:paraId="3B9949F8" w14:textId="77777777" w:rsidR="003F14A3" w:rsidRPr="005F243D" w:rsidRDefault="003F14A3" w:rsidP="0015007C">
            <w:pPr>
              <w:jc w:val="right"/>
              <w:rPr>
                <w:color w:val="000000"/>
                <w:sz w:val="18"/>
                <w:szCs w:val="18"/>
                <w:lang w:eastAsia="bg-BG"/>
              </w:rPr>
            </w:pPr>
            <w:r w:rsidRPr="005F243D">
              <w:rPr>
                <w:color w:val="000000"/>
                <w:sz w:val="18"/>
                <w:szCs w:val="18"/>
                <w:lang w:eastAsia="bg-BG"/>
              </w:rPr>
              <w:t>7 070.5</w:t>
            </w:r>
          </w:p>
        </w:tc>
        <w:tc>
          <w:tcPr>
            <w:tcW w:w="1120" w:type="dxa"/>
            <w:tcBorders>
              <w:top w:val="nil"/>
              <w:left w:val="nil"/>
              <w:bottom w:val="single" w:sz="4" w:space="0" w:color="auto"/>
              <w:right w:val="single" w:sz="4" w:space="0" w:color="auto"/>
            </w:tcBorders>
            <w:shd w:val="clear" w:color="auto" w:fill="auto"/>
            <w:noWrap/>
            <w:vAlign w:val="center"/>
            <w:hideMark/>
          </w:tcPr>
          <w:p w14:paraId="02B7929A"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26 720.2</w:t>
            </w:r>
          </w:p>
        </w:tc>
      </w:tr>
      <w:tr w:rsidR="003F14A3" w:rsidRPr="005F243D" w14:paraId="2D75A949" w14:textId="77777777" w:rsidTr="0015007C">
        <w:trPr>
          <w:trHeight w:val="276"/>
        </w:trPr>
        <w:tc>
          <w:tcPr>
            <w:tcW w:w="2420" w:type="dxa"/>
            <w:tcBorders>
              <w:top w:val="nil"/>
              <w:left w:val="single" w:sz="4" w:space="0" w:color="auto"/>
              <w:bottom w:val="single" w:sz="4" w:space="0" w:color="auto"/>
              <w:right w:val="single" w:sz="4" w:space="0" w:color="auto"/>
            </w:tcBorders>
            <w:shd w:val="clear" w:color="000000" w:fill="FFFFFF"/>
            <w:vAlign w:val="center"/>
            <w:hideMark/>
          </w:tcPr>
          <w:p w14:paraId="5ED3DF6C" w14:textId="77777777" w:rsidR="003F14A3" w:rsidRPr="005F243D" w:rsidRDefault="003F14A3" w:rsidP="0015007C">
            <w:pPr>
              <w:rPr>
                <w:color w:val="000000"/>
                <w:lang w:eastAsia="bg-BG"/>
              </w:rPr>
            </w:pPr>
            <w:r w:rsidRPr="005F243D">
              <w:rPr>
                <w:color w:val="000000"/>
                <w:lang w:eastAsia="bg-BG"/>
              </w:rPr>
              <w:t>Обл.</w:t>
            </w:r>
            <w:r>
              <w:rPr>
                <w:color w:val="000000"/>
                <w:lang w:eastAsia="bg-BG"/>
              </w:rPr>
              <w:t xml:space="preserve"> </w:t>
            </w:r>
            <w:r w:rsidRPr="005F243D">
              <w:rPr>
                <w:color w:val="000000"/>
                <w:lang w:eastAsia="bg-BG"/>
              </w:rPr>
              <w:t>управител - ПДС</w:t>
            </w:r>
          </w:p>
        </w:tc>
        <w:tc>
          <w:tcPr>
            <w:tcW w:w="1020" w:type="dxa"/>
            <w:tcBorders>
              <w:top w:val="nil"/>
              <w:left w:val="nil"/>
              <w:bottom w:val="single" w:sz="4" w:space="0" w:color="auto"/>
              <w:right w:val="single" w:sz="4" w:space="0" w:color="auto"/>
            </w:tcBorders>
            <w:shd w:val="clear" w:color="auto" w:fill="auto"/>
            <w:noWrap/>
            <w:vAlign w:val="center"/>
            <w:hideMark/>
          </w:tcPr>
          <w:p w14:paraId="012F216F"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082241B8" w14:textId="77777777" w:rsidR="003F14A3" w:rsidRPr="005F243D" w:rsidRDefault="003F14A3" w:rsidP="0015007C">
            <w:pPr>
              <w:jc w:val="right"/>
              <w:rPr>
                <w:color w:val="000000"/>
                <w:sz w:val="18"/>
                <w:szCs w:val="18"/>
                <w:lang w:eastAsia="bg-BG"/>
              </w:rPr>
            </w:pPr>
            <w:r w:rsidRPr="005F243D">
              <w:rPr>
                <w:color w:val="000000"/>
                <w:sz w:val="18"/>
                <w:szCs w:val="18"/>
                <w:lang w:eastAsia="bg-BG"/>
              </w:rPr>
              <w:t>51 233.2</w:t>
            </w:r>
          </w:p>
        </w:tc>
        <w:tc>
          <w:tcPr>
            <w:tcW w:w="1020" w:type="dxa"/>
            <w:tcBorders>
              <w:top w:val="nil"/>
              <w:left w:val="nil"/>
              <w:bottom w:val="single" w:sz="4" w:space="0" w:color="auto"/>
              <w:right w:val="single" w:sz="4" w:space="0" w:color="auto"/>
            </w:tcBorders>
            <w:shd w:val="clear" w:color="auto" w:fill="auto"/>
            <w:noWrap/>
            <w:vAlign w:val="center"/>
            <w:hideMark/>
          </w:tcPr>
          <w:p w14:paraId="253FF1A2" w14:textId="77777777" w:rsidR="003F14A3" w:rsidRPr="005F243D" w:rsidRDefault="003F14A3" w:rsidP="0015007C">
            <w:pPr>
              <w:jc w:val="right"/>
              <w:rPr>
                <w:color w:val="000000"/>
                <w:sz w:val="18"/>
                <w:szCs w:val="18"/>
                <w:lang w:eastAsia="bg-BG"/>
              </w:rPr>
            </w:pPr>
            <w:r w:rsidRPr="005F243D">
              <w:rPr>
                <w:color w:val="000000"/>
                <w:sz w:val="18"/>
                <w:szCs w:val="18"/>
                <w:lang w:eastAsia="bg-BG"/>
              </w:rPr>
              <w:t>0.0</w:t>
            </w:r>
          </w:p>
        </w:tc>
        <w:tc>
          <w:tcPr>
            <w:tcW w:w="1020" w:type="dxa"/>
            <w:tcBorders>
              <w:top w:val="nil"/>
              <w:left w:val="nil"/>
              <w:bottom w:val="single" w:sz="4" w:space="0" w:color="auto"/>
              <w:right w:val="single" w:sz="4" w:space="0" w:color="auto"/>
            </w:tcBorders>
            <w:shd w:val="clear" w:color="auto" w:fill="auto"/>
            <w:noWrap/>
            <w:vAlign w:val="center"/>
            <w:hideMark/>
          </w:tcPr>
          <w:p w14:paraId="2125A543" w14:textId="77777777" w:rsidR="003F14A3" w:rsidRPr="005F243D" w:rsidRDefault="003F14A3" w:rsidP="0015007C">
            <w:pPr>
              <w:jc w:val="right"/>
              <w:rPr>
                <w:color w:val="000000"/>
                <w:sz w:val="18"/>
                <w:szCs w:val="18"/>
                <w:lang w:eastAsia="bg-BG"/>
              </w:rPr>
            </w:pPr>
            <w:r w:rsidRPr="005F243D">
              <w:rPr>
                <w:color w:val="000000"/>
                <w:sz w:val="18"/>
                <w:szCs w:val="18"/>
                <w:lang w:eastAsia="bg-BG"/>
              </w:rPr>
              <w:t>119 938.9</w:t>
            </w:r>
          </w:p>
        </w:tc>
        <w:tc>
          <w:tcPr>
            <w:tcW w:w="1020" w:type="dxa"/>
            <w:tcBorders>
              <w:top w:val="nil"/>
              <w:left w:val="nil"/>
              <w:bottom w:val="single" w:sz="4" w:space="0" w:color="auto"/>
              <w:right w:val="single" w:sz="4" w:space="0" w:color="auto"/>
            </w:tcBorders>
            <w:shd w:val="clear" w:color="auto" w:fill="auto"/>
            <w:noWrap/>
            <w:vAlign w:val="center"/>
            <w:hideMark/>
          </w:tcPr>
          <w:p w14:paraId="3C41CF86" w14:textId="77777777" w:rsidR="003F14A3" w:rsidRPr="005F243D" w:rsidRDefault="003F14A3" w:rsidP="0015007C">
            <w:pPr>
              <w:jc w:val="right"/>
              <w:rPr>
                <w:color w:val="000000"/>
                <w:sz w:val="18"/>
                <w:szCs w:val="18"/>
                <w:lang w:eastAsia="bg-BG"/>
              </w:rPr>
            </w:pPr>
            <w:r w:rsidRPr="005F243D">
              <w:rPr>
                <w:color w:val="000000"/>
                <w:sz w:val="18"/>
                <w:szCs w:val="18"/>
                <w:lang w:eastAsia="bg-BG"/>
              </w:rPr>
              <w:t>98 174.1</w:t>
            </w:r>
          </w:p>
        </w:tc>
        <w:tc>
          <w:tcPr>
            <w:tcW w:w="1120" w:type="dxa"/>
            <w:tcBorders>
              <w:top w:val="nil"/>
              <w:left w:val="nil"/>
              <w:bottom w:val="single" w:sz="4" w:space="0" w:color="auto"/>
              <w:right w:val="single" w:sz="4" w:space="0" w:color="auto"/>
            </w:tcBorders>
            <w:shd w:val="clear" w:color="auto" w:fill="auto"/>
            <w:noWrap/>
            <w:vAlign w:val="center"/>
            <w:hideMark/>
          </w:tcPr>
          <w:p w14:paraId="43C31126" w14:textId="77777777" w:rsidR="003F14A3" w:rsidRPr="005F243D" w:rsidRDefault="003F14A3" w:rsidP="0015007C">
            <w:pPr>
              <w:jc w:val="right"/>
              <w:rPr>
                <w:color w:val="000000"/>
                <w:sz w:val="18"/>
                <w:szCs w:val="18"/>
                <w:lang w:eastAsia="bg-BG"/>
              </w:rPr>
            </w:pPr>
            <w:r w:rsidRPr="005F243D">
              <w:rPr>
                <w:color w:val="000000"/>
                <w:sz w:val="18"/>
                <w:szCs w:val="18"/>
                <w:lang w:eastAsia="bg-BG"/>
              </w:rPr>
              <w:t>269 346.1</w:t>
            </w:r>
          </w:p>
        </w:tc>
      </w:tr>
      <w:tr w:rsidR="003F14A3" w:rsidRPr="005F243D" w14:paraId="0970B80C" w14:textId="77777777" w:rsidTr="0015007C">
        <w:trPr>
          <w:trHeight w:val="756"/>
        </w:trPr>
        <w:tc>
          <w:tcPr>
            <w:tcW w:w="2420" w:type="dxa"/>
            <w:tcBorders>
              <w:top w:val="nil"/>
              <w:left w:val="single" w:sz="4" w:space="0" w:color="auto"/>
              <w:bottom w:val="single" w:sz="4" w:space="0" w:color="auto"/>
              <w:right w:val="single" w:sz="4" w:space="0" w:color="auto"/>
            </w:tcBorders>
            <w:shd w:val="clear" w:color="auto" w:fill="F2F2F2"/>
            <w:vAlign w:val="center"/>
            <w:hideMark/>
          </w:tcPr>
          <w:p w14:paraId="15EC1E21" w14:textId="77777777" w:rsidR="003F14A3" w:rsidRPr="005F243D" w:rsidRDefault="003F14A3" w:rsidP="0015007C">
            <w:pPr>
              <w:jc w:val="right"/>
              <w:rPr>
                <w:b/>
                <w:bCs/>
                <w:color w:val="000000"/>
                <w:lang w:eastAsia="bg-BG"/>
              </w:rPr>
            </w:pPr>
            <w:r w:rsidRPr="005F243D">
              <w:rPr>
                <w:b/>
                <w:bCs/>
                <w:color w:val="000000"/>
                <w:lang w:eastAsia="bg-BG"/>
              </w:rPr>
              <w:t>ОБЩО</w:t>
            </w:r>
            <w:r w:rsidRPr="005F243D">
              <w:rPr>
                <w:b/>
                <w:bCs/>
                <w:color w:val="000000"/>
                <w:lang w:eastAsia="bg-BG"/>
              </w:rPr>
              <w:br/>
            </w:r>
            <w:r w:rsidRPr="005F243D">
              <w:rPr>
                <w:i/>
                <w:iCs/>
                <w:color w:val="000000"/>
                <w:sz w:val="20"/>
                <w:lang w:eastAsia="bg-BG"/>
              </w:rPr>
              <w:t>(доствяне, отвеждане, пречистване)</w:t>
            </w:r>
          </w:p>
        </w:tc>
        <w:tc>
          <w:tcPr>
            <w:tcW w:w="1020" w:type="dxa"/>
            <w:tcBorders>
              <w:top w:val="nil"/>
              <w:left w:val="nil"/>
              <w:bottom w:val="single" w:sz="4" w:space="0" w:color="auto"/>
              <w:right w:val="single" w:sz="4" w:space="0" w:color="auto"/>
            </w:tcBorders>
            <w:shd w:val="clear" w:color="auto" w:fill="F2F2F2"/>
            <w:vAlign w:val="center"/>
            <w:hideMark/>
          </w:tcPr>
          <w:p w14:paraId="1E4C8BD7"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168 288.58</w:t>
            </w:r>
          </w:p>
        </w:tc>
        <w:tc>
          <w:tcPr>
            <w:tcW w:w="1020" w:type="dxa"/>
            <w:tcBorders>
              <w:top w:val="nil"/>
              <w:left w:val="nil"/>
              <w:bottom w:val="single" w:sz="4" w:space="0" w:color="auto"/>
              <w:right w:val="single" w:sz="4" w:space="0" w:color="auto"/>
            </w:tcBorders>
            <w:shd w:val="clear" w:color="auto" w:fill="F2F2F2"/>
            <w:vAlign w:val="center"/>
            <w:hideMark/>
          </w:tcPr>
          <w:p w14:paraId="799D8541"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312 997.10</w:t>
            </w:r>
          </w:p>
        </w:tc>
        <w:tc>
          <w:tcPr>
            <w:tcW w:w="1020" w:type="dxa"/>
            <w:tcBorders>
              <w:top w:val="nil"/>
              <w:left w:val="nil"/>
              <w:bottom w:val="single" w:sz="4" w:space="0" w:color="auto"/>
              <w:right w:val="single" w:sz="4" w:space="0" w:color="auto"/>
            </w:tcBorders>
            <w:shd w:val="clear" w:color="auto" w:fill="F2F2F2"/>
            <w:vAlign w:val="center"/>
            <w:hideMark/>
          </w:tcPr>
          <w:p w14:paraId="2B0DF9C3"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297 383.02</w:t>
            </w:r>
          </w:p>
        </w:tc>
        <w:tc>
          <w:tcPr>
            <w:tcW w:w="1020" w:type="dxa"/>
            <w:tcBorders>
              <w:top w:val="nil"/>
              <w:left w:val="nil"/>
              <w:bottom w:val="single" w:sz="4" w:space="0" w:color="auto"/>
              <w:right w:val="single" w:sz="4" w:space="0" w:color="auto"/>
            </w:tcBorders>
            <w:shd w:val="clear" w:color="auto" w:fill="F2F2F2"/>
            <w:vAlign w:val="center"/>
            <w:hideMark/>
          </w:tcPr>
          <w:p w14:paraId="52337E16"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457 848.18</w:t>
            </w:r>
          </w:p>
        </w:tc>
        <w:tc>
          <w:tcPr>
            <w:tcW w:w="1020" w:type="dxa"/>
            <w:tcBorders>
              <w:top w:val="nil"/>
              <w:left w:val="nil"/>
              <w:bottom w:val="single" w:sz="4" w:space="0" w:color="auto"/>
              <w:right w:val="single" w:sz="4" w:space="0" w:color="auto"/>
            </w:tcBorders>
            <w:shd w:val="clear" w:color="auto" w:fill="F2F2F2"/>
            <w:vAlign w:val="center"/>
            <w:hideMark/>
          </w:tcPr>
          <w:p w14:paraId="1C790070"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275 346.92</w:t>
            </w:r>
          </w:p>
        </w:tc>
        <w:tc>
          <w:tcPr>
            <w:tcW w:w="1120" w:type="dxa"/>
            <w:tcBorders>
              <w:top w:val="nil"/>
              <w:left w:val="nil"/>
              <w:bottom w:val="single" w:sz="4" w:space="0" w:color="auto"/>
              <w:right w:val="single" w:sz="4" w:space="0" w:color="auto"/>
            </w:tcBorders>
            <w:shd w:val="clear" w:color="auto" w:fill="F2F2F2"/>
            <w:vAlign w:val="center"/>
            <w:hideMark/>
          </w:tcPr>
          <w:p w14:paraId="6912987C" w14:textId="77777777" w:rsidR="003F14A3" w:rsidRPr="005F243D" w:rsidRDefault="003F14A3" w:rsidP="0015007C">
            <w:pPr>
              <w:jc w:val="right"/>
              <w:rPr>
                <w:b/>
                <w:bCs/>
                <w:color w:val="000000"/>
                <w:sz w:val="18"/>
                <w:szCs w:val="18"/>
                <w:lang w:eastAsia="bg-BG"/>
              </w:rPr>
            </w:pPr>
            <w:r w:rsidRPr="005F243D">
              <w:rPr>
                <w:b/>
                <w:bCs/>
                <w:color w:val="000000"/>
                <w:sz w:val="18"/>
                <w:szCs w:val="18"/>
                <w:lang w:eastAsia="bg-BG"/>
              </w:rPr>
              <w:t>1 511 863.80</w:t>
            </w:r>
          </w:p>
        </w:tc>
      </w:tr>
    </w:tbl>
    <w:p w14:paraId="44516685" w14:textId="77777777" w:rsidR="003F14A3" w:rsidRDefault="003F14A3" w:rsidP="003F14A3">
      <w:pPr>
        <w:pStyle w:val="ListParagraph"/>
        <w:spacing w:before="120" w:after="0" w:line="240" w:lineRule="auto"/>
        <w:ind w:left="0" w:firstLine="709"/>
        <w:contextualSpacing w:val="0"/>
        <w:rPr>
          <w:rFonts w:ascii="Times New Roman" w:hAnsi="Times New Roman"/>
          <w:sz w:val="24"/>
          <w:szCs w:val="24"/>
          <w:lang w:eastAsia="bg-BG"/>
        </w:rPr>
      </w:pPr>
      <w:r>
        <w:rPr>
          <w:rFonts w:ascii="Times New Roman" w:hAnsi="Times New Roman"/>
          <w:sz w:val="24"/>
          <w:szCs w:val="24"/>
          <w:lang w:eastAsia="bg-BG"/>
        </w:rPr>
        <w:t xml:space="preserve">Активите са заведени в гр. 20 и 21 баланса на дружеството за регулаторни цели. </w:t>
      </w:r>
      <w:r w:rsidRPr="00DE6FCB">
        <w:rPr>
          <w:rFonts w:ascii="Times New Roman" w:hAnsi="Times New Roman"/>
          <w:sz w:val="24"/>
          <w:szCs w:val="24"/>
          <w:lang w:eastAsia="bg-BG"/>
        </w:rPr>
        <w:t>Амортизациите на дълготрайните активи с</w:t>
      </w:r>
      <w:r>
        <w:rPr>
          <w:rFonts w:ascii="Times New Roman" w:hAnsi="Times New Roman"/>
          <w:sz w:val="24"/>
          <w:szCs w:val="24"/>
          <w:lang w:eastAsia="bg-BG"/>
        </w:rPr>
        <w:t>е</w:t>
      </w:r>
      <w:r w:rsidRPr="00DE6FCB">
        <w:rPr>
          <w:rFonts w:ascii="Times New Roman" w:hAnsi="Times New Roman"/>
          <w:sz w:val="24"/>
          <w:szCs w:val="24"/>
          <w:lang w:eastAsia="bg-BG"/>
        </w:rPr>
        <w:t xml:space="preserve"> изчисл</w:t>
      </w:r>
      <w:r>
        <w:rPr>
          <w:rFonts w:ascii="Times New Roman" w:hAnsi="Times New Roman"/>
          <w:sz w:val="24"/>
          <w:szCs w:val="24"/>
          <w:lang w:eastAsia="bg-BG"/>
        </w:rPr>
        <w:t xml:space="preserve">яват </w:t>
      </w:r>
      <w:r w:rsidRPr="00DE6FCB">
        <w:rPr>
          <w:rFonts w:ascii="Times New Roman" w:hAnsi="Times New Roman"/>
          <w:sz w:val="24"/>
          <w:szCs w:val="24"/>
          <w:lang w:eastAsia="bg-BG"/>
        </w:rPr>
        <w:t>съгласно определената в т. 22 от Указанията за образуване на цените на ВиК услуги за регулаторен период 2017-2021 г. на КЕВР годишна амортизационна норма по категории, прилагайки линеен метод на амортизация.</w:t>
      </w:r>
    </w:p>
    <w:p w14:paraId="01D6E512" w14:textId="72237456" w:rsidR="003F14A3" w:rsidRDefault="003F14A3" w:rsidP="003F14A3">
      <w:pPr>
        <w:ind w:firstLine="709"/>
        <w:rPr>
          <w:sz w:val="24"/>
          <w:szCs w:val="24"/>
          <w:lang w:eastAsia="bg-BG"/>
        </w:rPr>
      </w:pPr>
      <w:r w:rsidRPr="00362361">
        <w:rPr>
          <w:sz w:val="24"/>
          <w:szCs w:val="24"/>
          <w:lang w:eastAsia="bg-BG"/>
        </w:rPr>
        <w:t xml:space="preserve">Справка № 11, раздел II Публични ДА изградени със собствени средства </w:t>
      </w:r>
      <w:r>
        <w:rPr>
          <w:sz w:val="24"/>
          <w:szCs w:val="24"/>
          <w:lang w:eastAsia="bg-BG"/>
        </w:rPr>
        <w:t>за годините на бизнес плана 2022-2026 г. се попълва автоматично от инвестиционната програма (справка № 9). Предвидените средства са достатъчни да покриват минималните нива на задължителните инвестиции по Договора с Асоциацията по ВиК за съответните години, показани в по-горна таблица. В долната таблица е показана отчетната стойност на публичните активи, които ще се изграждат със собствени средства по видове услуги и години.</w:t>
      </w:r>
    </w:p>
    <w:p w14:paraId="553308CB" w14:textId="77777777" w:rsidR="0073460C" w:rsidRPr="00362361" w:rsidRDefault="0073460C" w:rsidP="003F14A3">
      <w:pPr>
        <w:ind w:firstLine="709"/>
        <w:rPr>
          <w:sz w:val="24"/>
          <w:szCs w:val="24"/>
          <w:lang w:eastAsia="bg-BG"/>
        </w:rPr>
      </w:pPr>
    </w:p>
    <w:tbl>
      <w:tblPr>
        <w:tblW w:w="9056" w:type="dxa"/>
        <w:tblInd w:w="354" w:type="dxa"/>
        <w:tblCellMar>
          <w:left w:w="70" w:type="dxa"/>
          <w:right w:w="70" w:type="dxa"/>
        </w:tblCellMar>
        <w:tblLook w:val="04A0" w:firstRow="1" w:lastRow="0" w:firstColumn="1" w:lastColumn="0" w:noHBand="0" w:noVBand="1"/>
      </w:tblPr>
      <w:tblGrid>
        <w:gridCol w:w="3700"/>
        <w:gridCol w:w="727"/>
        <w:gridCol w:w="726"/>
        <w:gridCol w:w="726"/>
        <w:gridCol w:w="726"/>
        <w:gridCol w:w="761"/>
        <w:gridCol w:w="800"/>
        <w:gridCol w:w="890"/>
      </w:tblGrid>
      <w:tr w:rsidR="003F14A3" w:rsidRPr="00362361" w14:paraId="13A496DB" w14:textId="77777777" w:rsidTr="0015007C">
        <w:trPr>
          <w:trHeight w:val="288"/>
        </w:trPr>
        <w:tc>
          <w:tcPr>
            <w:tcW w:w="3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C1E9478" w14:textId="77777777" w:rsidR="003F14A3" w:rsidRPr="00362361" w:rsidRDefault="003F14A3" w:rsidP="0015007C">
            <w:pPr>
              <w:jc w:val="center"/>
              <w:rPr>
                <w:b/>
                <w:bCs/>
                <w:color w:val="000000"/>
                <w:sz w:val="20"/>
                <w:lang w:eastAsia="bg-BG"/>
              </w:rPr>
            </w:pPr>
            <w:r w:rsidRPr="00362361">
              <w:rPr>
                <w:b/>
                <w:bCs/>
                <w:color w:val="000000"/>
                <w:sz w:val="20"/>
                <w:lang w:eastAsia="bg-BG"/>
              </w:rPr>
              <w:lastRenderedPageBreak/>
              <w:t>ПУБЛИЧНИ ДА изградени</w:t>
            </w:r>
            <w:r w:rsidRPr="00362361">
              <w:rPr>
                <w:b/>
                <w:bCs/>
                <w:color w:val="000000"/>
                <w:sz w:val="20"/>
                <w:lang w:eastAsia="bg-BG"/>
              </w:rPr>
              <w:br/>
              <w:t>със собствени средства</w:t>
            </w:r>
          </w:p>
        </w:tc>
        <w:tc>
          <w:tcPr>
            <w:tcW w:w="3666"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2C328A87" w14:textId="77777777" w:rsidR="003F14A3" w:rsidRPr="00362361" w:rsidRDefault="003F14A3" w:rsidP="0015007C">
            <w:pPr>
              <w:jc w:val="center"/>
              <w:rPr>
                <w:b/>
                <w:bCs/>
                <w:i/>
                <w:iCs/>
                <w:color w:val="000000"/>
                <w:sz w:val="20"/>
                <w:lang w:eastAsia="bg-BG"/>
              </w:rPr>
            </w:pPr>
            <w:r w:rsidRPr="00362361">
              <w:rPr>
                <w:b/>
                <w:bCs/>
                <w:i/>
                <w:iCs/>
                <w:color w:val="000000"/>
                <w:sz w:val="20"/>
                <w:lang w:eastAsia="bg-BG"/>
              </w:rPr>
              <w:t>Години (хил. лв.)</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9F919BD" w14:textId="77777777" w:rsidR="003F14A3" w:rsidRPr="00362361" w:rsidRDefault="003F14A3" w:rsidP="0015007C">
            <w:pPr>
              <w:jc w:val="center"/>
              <w:rPr>
                <w:b/>
                <w:bCs/>
                <w:color w:val="000000"/>
                <w:sz w:val="18"/>
                <w:szCs w:val="18"/>
                <w:lang w:eastAsia="bg-BG"/>
              </w:rPr>
            </w:pPr>
            <w:r w:rsidRPr="00362361">
              <w:rPr>
                <w:b/>
                <w:bCs/>
                <w:color w:val="000000"/>
                <w:sz w:val="18"/>
                <w:szCs w:val="18"/>
                <w:lang w:eastAsia="bg-BG"/>
              </w:rPr>
              <w:t>Общо за периода</w:t>
            </w:r>
          </w:p>
        </w:tc>
        <w:tc>
          <w:tcPr>
            <w:tcW w:w="8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45D2015" w14:textId="77777777" w:rsidR="003F14A3" w:rsidRPr="00362361" w:rsidRDefault="003F14A3" w:rsidP="0015007C">
            <w:pPr>
              <w:jc w:val="center"/>
              <w:rPr>
                <w:b/>
                <w:bCs/>
                <w:color w:val="000000"/>
                <w:sz w:val="18"/>
                <w:szCs w:val="18"/>
                <w:lang w:eastAsia="bg-BG"/>
              </w:rPr>
            </w:pPr>
            <w:r w:rsidRPr="00362361">
              <w:rPr>
                <w:b/>
                <w:bCs/>
                <w:color w:val="000000"/>
                <w:sz w:val="18"/>
                <w:szCs w:val="18"/>
                <w:lang w:eastAsia="bg-BG"/>
              </w:rPr>
              <w:t>Отн. дял (%)</w:t>
            </w:r>
          </w:p>
        </w:tc>
      </w:tr>
      <w:tr w:rsidR="003F14A3" w:rsidRPr="00362361" w14:paraId="149A979A" w14:textId="77777777" w:rsidTr="0015007C">
        <w:trPr>
          <w:trHeight w:val="288"/>
        </w:trPr>
        <w:tc>
          <w:tcPr>
            <w:tcW w:w="3700" w:type="dxa"/>
            <w:vMerge/>
            <w:tcBorders>
              <w:top w:val="single" w:sz="4" w:space="0" w:color="auto"/>
              <w:left w:val="single" w:sz="4" w:space="0" w:color="auto"/>
              <w:bottom w:val="single" w:sz="4" w:space="0" w:color="auto"/>
              <w:right w:val="single" w:sz="4" w:space="0" w:color="auto"/>
            </w:tcBorders>
            <w:vAlign w:val="center"/>
            <w:hideMark/>
          </w:tcPr>
          <w:p w14:paraId="2C3BFF24" w14:textId="77777777" w:rsidR="003F14A3" w:rsidRPr="00362361" w:rsidRDefault="003F14A3" w:rsidP="0015007C">
            <w:pPr>
              <w:rPr>
                <w:b/>
                <w:bCs/>
                <w:color w:val="000000"/>
                <w:sz w:val="20"/>
                <w:lang w:eastAsia="bg-BG"/>
              </w:rPr>
            </w:pPr>
          </w:p>
        </w:tc>
        <w:tc>
          <w:tcPr>
            <w:tcW w:w="727" w:type="dxa"/>
            <w:tcBorders>
              <w:top w:val="nil"/>
              <w:left w:val="nil"/>
              <w:bottom w:val="single" w:sz="4" w:space="0" w:color="auto"/>
              <w:right w:val="single" w:sz="4" w:space="0" w:color="auto"/>
            </w:tcBorders>
            <w:shd w:val="clear" w:color="000000" w:fill="F2F2F2"/>
            <w:noWrap/>
            <w:vAlign w:val="center"/>
            <w:hideMark/>
          </w:tcPr>
          <w:p w14:paraId="14B7C8AB" w14:textId="77777777" w:rsidR="003F14A3" w:rsidRPr="00362361" w:rsidRDefault="003F14A3" w:rsidP="0015007C">
            <w:pPr>
              <w:jc w:val="center"/>
              <w:rPr>
                <w:b/>
                <w:bCs/>
                <w:color w:val="000000"/>
                <w:sz w:val="20"/>
                <w:lang w:eastAsia="bg-BG"/>
              </w:rPr>
            </w:pPr>
            <w:r w:rsidRPr="00362361">
              <w:rPr>
                <w:b/>
                <w:bCs/>
                <w:color w:val="000000"/>
                <w:sz w:val="20"/>
                <w:lang w:eastAsia="bg-BG"/>
              </w:rPr>
              <w:t>2022</w:t>
            </w:r>
          </w:p>
        </w:tc>
        <w:tc>
          <w:tcPr>
            <w:tcW w:w="726" w:type="dxa"/>
            <w:tcBorders>
              <w:top w:val="nil"/>
              <w:left w:val="nil"/>
              <w:bottom w:val="single" w:sz="4" w:space="0" w:color="auto"/>
              <w:right w:val="single" w:sz="4" w:space="0" w:color="auto"/>
            </w:tcBorders>
            <w:shd w:val="clear" w:color="000000" w:fill="F2F2F2"/>
            <w:noWrap/>
            <w:vAlign w:val="center"/>
            <w:hideMark/>
          </w:tcPr>
          <w:p w14:paraId="699A11A0" w14:textId="77777777" w:rsidR="003F14A3" w:rsidRPr="00362361" w:rsidRDefault="003F14A3" w:rsidP="0015007C">
            <w:pPr>
              <w:jc w:val="center"/>
              <w:rPr>
                <w:b/>
                <w:bCs/>
                <w:color w:val="000000"/>
                <w:sz w:val="20"/>
                <w:lang w:eastAsia="bg-BG"/>
              </w:rPr>
            </w:pPr>
            <w:r w:rsidRPr="00362361">
              <w:rPr>
                <w:b/>
                <w:bCs/>
                <w:color w:val="000000"/>
                <w:sz w:val="20"/>
                <w:lang w:eastAsia="bg-BG"/>
              </w:rPr>
              <w:t>2023</w:t>
            </w:r>
          </w:p>
        </w:tc>
        <w:tc>
          <w:tcPr>
            <w:tcW w:w="726" w:type="dxa"/>
            <w:tcBorders>
              <w:top w:val="nil"/>
              <w:left w:val="nil"/>
              <w:bottom w:val="single" w:sz="4" w:space="0" w:color="auto"/>
              <w:right w:val="single" w:sz="4" w:space="0" w:color="auto"/>
            </w:tcBorders>
            <w:shd w:val="clear" w:color="000000" w:fill="F2F2F2"/>
            <w:noWrap/>
            <w:vAlign w:val="center"/>
            <w:hideMark/>
          </w:tcPr>
          <w:p w14:paraId="56A3083B" w14:textId="77777777" w:rsidR="003F14A3" w:rsidRPr="00362361" w:rsidRDefault="003F14A3" w:rsidP="0015007C">
            <w:pPr>
              <w:jc w:val="center"/>
              <w:rPr>
                <w:b/>
                <w:bCs/>
                <w:color w:val="000000"/>
                <w:sz w:val="20"/>
                <w:lang w:eastAsia="bg-BG"/>
              </w:rPr>
            </w:pPr>
            <w:r w:rsidRPr="00362361">
              <w:rPr>
                <w:b/>
                <w:bCs/>
                <w:color w:val="000000"/>
                <w:sz w:val="20"/>
                <w:lang w:eastAsia="bg-BG"/>
              </w:rPr>
              <w:t>2024</w:t>
            </w:r>
          </w:p>
        </w:tc>
        <w:tc>
          <w:tcPr>
            <w:tcW w:w="726" w:type="dxa"/>
            <w:tcBorders>
              <w:top w:val="nil"/>
              <w:left w:val="nil"/>
              <w:bottom w:val="single" w:sz="4" w:space="0" w:color="auto"/>
              <w:right w:val="single" w:sz="4" w:space="0" w:color="auto"/>
            </w:tcBorders>
            <w:shd w:val="clear" w:color="000000" w:fill="F2F2F2"/>
            <w:noWrap/>
            <w:vAlign w:val="center"/>
            <w:hideMark/>
          </w:tcPr>
          <w:p w14:paraId="477FA8DC" w14:textId="77777777" w:rsidR="003F14A3" w:rsidRPr="00362361" w:rsidRDefault="003F14A3" w:rsidP="0015007C">
            <w:pPr>
              <w:jc w:val="center"/>
              <w:rPr>
                <w:b/>
                <w:bCs/>
                <w:color w:val="000000"/>
                <w:sz w:val="20"/>
                <w:lang w:eastAsia="bg-BG"/>
              </w:rPr>
            </w:pPr>
            <w:r w:rsidRPr="00362361">
              <w:rPr>
                <w:b/>
                <w:bCs/>
                <w:color w:val="000000"/>
                <w:sz w:val="20"/>
                <w:lang w:eastAsia="bg-BG"/>
              </w:rPr>
              <w:t>2025</w:t>
            </w:r>
          </w:p>
        </w:tc>
        <w:tc>
          <w:tcPr>
            <w:tcW w:w="761" w:type="dxa"/>
            <w:tcBorders>
              <w:top w:val="nil"/>
              <w:left w:val="nil"/>
              <w:bottom w:val="single" w:sz="4" w:space="0" w:color="auto"/>
              <w:right w:val="single" w:sz="4" w:space="0" w:color="auto"/>
            </w:tcBorders>
            <w:shd w:val="clear" w:color="000000" w:fill="F2F2F2"/>
            <w:noWrap/>
            <w:vAlign w:val="center"/>
            <w:hideMark/>
          </w:tcPr>
          <w:p w14:paraId="077DC935" w14:textId="77777777" w:rsidR="003F14A3" w:rsidRPr="00362361" w:rsidRDefault="003F14A3" w:rsidP="0015007C">
            <w:pPr>
              <w:jc w:val="center"/>
              <w:rPr>
                <w:b/>
                <w:bCs/>
                <w:color w:val="000000"/>
                <w:sz w:val="20"/>
                <w:lang w:eastAsia="bg-BG"/>
              </w:rPr>
            </w:pPr>
            <w:r w:rsidRPr="00362361">
              <w:rPr>
                <w:b/>
                <w:bCs/>
                <w:color w:val="000000"/>
                <w:sz w:val="20"/>
                <w:lang w:eastAsia="bg-BG"/>
              </w:rPr>
              <w:t>2026</w:t>
            </w: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7F9C9C17" w14:textId="77777777" w:rsidR="003F14A3" w:rsidRPr="00362361" w:rsidRDefault="003F14A3" w:rsidP="0015007C">
            <w:pPr>
              <w:rPr>
                <w:b/>
                <w:bCs/>
                <w:color w:val="000000"/>
                <w:sz w:val="18"/>
                <w:szCs w:val="18"/>
                <w:lang w:eastAsia="bg-BG"/>
              </w:rPr>
            </w:pP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361D1425" w14:textId="77777777" w:rsidR="003F14A3" w:rsidRPr="00362361" w:rsidRDefault="003F14A3" w:rsidP="0015007C">
            <w:pPr>
              <w:rPr>
                <w:b/>
                <w:bCs/>
                <w:color w:val="000000"/>
                <w:sz w:val="18"/>
                <w:szCs w:val="18"/>
                <w:lang w:eastAsia="bg-BG"/>
              </w:rPr>
            </w:pPr>
          </w:p>
        </w:tc>
      </w:tr>
      <w:tr w:rsidR="003F14A3" w:rsidRPr="00362361" w14:paraId="4E3E1401" w14:textId="77777777" w:rsidTr="0015007C">
        <w:trPr>
          <w:trHeight w:val="312"/>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09B69F5A" w14:textId="77777777" w:rsidR="003F14A3" w:rsidRPr="00362361" w:rsidRDefault="003F14A3" w:rsidP="0015007C">
            <w:pPr>
              <w:rPr>
                <w:color w:val="000000"/>
                <w:sz w:val="24"/>
                <w:szCs w:val="24"/>
                <w:lang w:eastAsia="bg-BG"/>
              </w:rPr>
            </w:pPr>
            <w:r w:rsidRPr="00362361">
              <w:rPr>
                <w:color w:val="000000"/>
                <w:sz w:val="24"/>
                <w:szCs w:val="24"/>
                <w:lang w:eastAsia="bg-BG"/>
              </w:rPr>
              <w:t>Доставяне вода на потребителите</w:t>
            </w:r>
          </w:p>
        </w:tc>
        <w:tc>
          <w:tcPr>
            <w:tcW w:w="727" w:type="dxa"/>
            <w:tcBorders>
              <w:top w:val="nil"/>
              <w:left w:val="nil"/>
              <w:bottom w:val="single" w:sz="4" w:space="0" w:color="auto"/>
              <w:right w:val="single" w:sz="4" w:space="0" w:color="auto"/>
            </w:tcBorders>
            <w:shd w:val="clear" w:color="auto" w:fill="auto"/>
            <w:noWrap/>
            <w:vAlign w:val="center"/>
            <w:hideMark/>
          </w:tcPr>
          <w:p w14:paraId="3E0C0036" w14:textId="77777777" w:rsidR="003F14A3" w:rsidRPr="00362361" w:rsidRDefault="003F14A3" w:rsidP="0015007C">
            <w:pPr>
              <w:jc w:val="right"/>
              <w:rPr>
                <w:color w:val="000000"/>
                <w:lang w:eastAsia="bg-BG"/>
              </w:rPr>
            </w:pPr>
            <w:r w:rsidRPr="00362361">
              <w:rPr>
                <w:color w:val="000000"/>
                <w:lang w:eastAsia="bg-BG"/>
              </w:rPr>
              <w:t>432</w:t>
            </w:r>
          </w:p>
        </w:tc>
        <w:tc>
          <w:tcPr>
            <w:tcW w:w="726" w:type="dxa"/>
            <w:tcBorders>
              <w:top w:val="nil"/>
              <w:left w:val="nil"/>
              <w:bottom w:val="single" w:sz="4" w:space="0" w:color="auto"/>
              <w:right w:val="single" w:sz="4" w:space="0" w:color="auto"/>
            </w:tcBorders>
            <w:shd w:val="clear" w:color="auto" w:fill="auto"/>
            <w:noWrap/>
            <w:vAlign w:val="center"/>
            <w:hideMark/>
          </w:tcPr>
          <w:p w14:paraId="6D70DA27" w14:textId="77777777" w:rsidR="003F14A3" w:rsidRPr="00362361" w:rsidRDefault="003F14A3" w:rsidP="0015007C">
            <w:pPr>
              <w:jc w:val="right"/>
              <w:rPr>
                <w:color w:val="000000"/>
                <w:lang w:eastAsia="bg-BG"/>
              </w:rPr>
            </w:pPr>
            <w:r w:rsidRPr="00362361">
              <w:rPr>
                <w:color w:val="000000"/>
                <w:lang w:eastAsia="bg-BG"/>
              </w:rPr>
              <w:t>471</w:t>
            </w:r>
          </w:p>
        </w:tc>
        <w:tc>
          <w:tcPr>
            <w:tcW w:w="726" w:type="dxa"/>
            <w:tcBorders>
              <w:top w:val="nil"/>
              <w:left w:val="nil"/>
              <w:bottom w:val="single" w:sz="4" w:space="0" w:color="auto"/>
              <w:right w:val="single" w:sz="4" w:space="0" w:color="auto"/>
            </w:tcBorders>
            <w:shd w:val="clear" w:color="auto" w:fill="auto"/>
            <w:noWrap/>
            <w:vAlign w:val="center"/>
            <w:hideMark/>
          </w:tcPr>
          <w:p w14:paraId="1D6DEF66" w14:textId="77777777" w:rsidR="003F14A3" w:rsidRPr="00362361" w:rsidRDefault="003F14A3" w:rsidP="0015007C">
            <w:pPr>
              <w:jc w:val="right"/>
              <w:rPr>
                <w:color w:val="000000"/>
                <w:lang w:eastAsia="bg-BG"/>
              </w:rPr>
            </w:pPr>
            <w:r w:rsidRPr="00362361">
              <w:rPr>
                <w:color w:val="000000"/>
                <w:lang w:eastAsia="bg-BG"/>
              </w:rPr>
              <w:t>464</w:t>
            </w:r>
          </w:p>
        </w:tc>
        <w:tc>
          <w:tcPr>
            <w:tcW w:w="726" w:type="dxa"/>
            <w:tcBorders>
              <w:top w:val="nil"/>
              <w:left w:val="nil"/>
              <w:bottom w:val="single" w:sz="4" w:space="0" w:color="auto"/>
              <w:right w:val="single" w:sz="4" w:space="0" w:color="auto"/>
            </w:tcBorders>
            <w:shd w:val="clear" w:color="auto" w:fill="auto"/>
            <w:noWrap/>
            <w:vAlign w:val="center"/>
            <w:hideMark/>
          </w:tcPr>
          <w:p w14:paraId="1D85DED1" w14:textId="77777777" w:rsidR="003F14A3" w:rsidRPr="00362361" w:rsidRDefault="003F14A3" w:rsidP="0015007C">
            <w:pPr>
              <w:jc w:val="right"/>
              <w:rPr>
                <w:color w:val="000000"/>
                <w:lang w:eastAsia="bg-BG"/>
              </w:rPr>
            </w:pPr>
            <w:r w:rsidRPr="00362361">
              <w:rPr>
                <w:color w:val="000000"/>
                <w:lang w:eastAsia="bg-BG"/>
              </w:rPr>
              <w:t>615</w:t>
            </w:r>
          </w:p>
        </w:tc>
        <w:tc>
          <w:tcPr>
            <w:tcW w:w="761" w:type="dxa"/>
            <w:tcBorders>
              <w:top w:val="nil"/>
              <w:left w:val="nil"/>
              <w:bottom w:val="single" w:sz="4" w:space="0" w:color="auto"/>
              <w:right w:val="single" w:sz="4" w:space="0" w:color="auto"/>
            </w:tcBorders>
            <w:shd w:val="clear" w:color="auto" w:fill="auto"/>
            <w:noWrap/>
            <w:vAlign w:val="center"/>
            <w:hideMark/>
          </w:tcPr>
          <w:p w14:paraId="33C1CBB2" w14:textId="77777777" w:rsidR="003F14A3" w:rsidRPr="00362361" w:rsidRDefault="003F14A3" w:rsidP="0015007C">
            <w:pPr>
              <w:jc w:val="right"/>
              <w:rPr>
                <w:color w:val="000000"/>
                <w:lang w:eastAsia="bg-BG"/>
              </w:rPr>
            </w:pPr>
            <w:r w:rsidRPr="00362361">
              <w:rPr>
                <w:color w:val="000000"/>
                <w:lang w:eastAsia="bg-BG"/>
              </w:rPr>
              <w:t>1 120</w:t>
            </w:r>
          </w:p>
        </w:tc>
        <w:tc>
          <w:tcPr>
            <w:tcW w:w="800" w:type="dxa"/>
            <w:tcBorders>
              <w:top w:val="nil"/>
              <w:left w:val="nil"/>
              <w:bottom w:val="single" w:sz="4" w:space="0" w:color="auto"/>
              <w:right w:val="single" w:sz="4" w:space="0" w:color="auto"/>
            </w:tcBorders>
            <w:shd w:val="clear" w:color="auto" w:fill="auto"/>
            <w:noWrap/>
            <w:vAlign w:val="center"/>
            <w:hideMark/>
          </w:tcPr>
          <w:p w14:paraId="2CB0485A" w14:textId="77777777" w:rsidR="003F14A3" w:rsidRPr="00362361" w:rsidRDefault="003F14A3" w:rsidP="0015007C">
            <w:pPr>
              <w:jc w:val="center"/>
              <w:rPr>
                <w:b/>
                <w:bCs/>
                <w:color w:val="000000"/>
                <w:sz w:val="20"/>
                <w:lang w:eastAsia="bg-BG"/>
              </w:rPr>
            </w:pPr>
            <w:r w:rsidRPr="00362361">
              <w:rPr>
                <w:b/>
                <w:bCs/>
                <w:color w:val="000000"/>
                <w:sz w:val="20"/>
                <w:lang w:eastAsia="bg-BG"/>
              </w:rPr>
              <w:t>3 102</w:t>
            </w:r>
          </w:p>
        </w:tc>
        <w:tc>
          <w:tcPr>
            <w:tcW w:w="890" w:type="dxa"/>
            <w:tcBorders>
              <w:top w:val="nil"/>
              <w:left w:val="nil"/>
              <w:bottom w:val="single" w:sz="4" w:space="0" w:color="auto"/>
              <w:right w:val="single" w:sz="4" w:space="0" w:color="auto"/>
            </w:tcBorders>
            <w:shd w:val="clear" w:color="auto" w:fill="auto"/>
            <w:noWrap/>
            <w:vAlign w:val="center"/>
            <w:hideMark/>
          </w:tcPr>
          <w:p w14:paraId="01D472A0" w14:textId="77777777" w:rsidR="003F14A3" w:rsidRPr="00362361" w:rsidRDefault="003F14A3" w:rsidP="0015007C">
            <w:pPr>
              <w:jc w:val="center"/>
              <w:rPr>
                <w:color w:val="000000"/>
                <w:sz w:val="20"/>
                <w:lang w:eastAsia="bg-BG"/>
              </w:rPr>
            </w:pPr>
            <w:r w:rsidRPr="00362361">
              <w:rPr>
                <w:color w:val="000000"/>
                <w:sz w:val="20"/>
                <w:lang w:eastAsia="bg-BG"/>
              </w:rPr>
              <w:t>90.75%</w:t>
            </w:r>
          </w:p>
        </w:tc>
      </w:tr>
      <w:tr w:rsidR="003F14A3" w:rsidRPr="00362361" w14:paraId="75F5D5F6" w14:textId="77777777" w:rsidTr="0015007C">
        <w:trPr>
          <w:trHeight w:val="312"/>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3E9246D4" w14:textId="77777777" w:rsidR="003F14A3" w:rsidRPr="00362361" w:rsidRDefault="003F14A3" w:rsidP="0015007C">
            <w:pPr>
              <w:rPr>
                <w:color w:val="000000"/>
                <w:sz w:val="24"/>
                <w:szCs w:val="24"/>
                <w:lang w:eastAsia="bg-BG"/>
              </w:rPr>
            </w:pPr>
            <w:r w:rsidRPr="00362361">
              <w:rPr>
                <w:color w:val="000000"/>
                <w:sz w:val="24"/>
                <w:szCs w:val="24"/>
                <w:lang w:eastAsia="bg-BG"/>
              </w:rPr>
              <w:t xml:space="preserve">Отвеждане на отпадъчни води </w:t>
            </w:r>
          </w:p>
        </w:tc>
        <w:tc>
          <w:tcPr>
            <w:tcW w:w="727" w:type="dxa"/>
            <w:tcBorders>
              <w:top w:val="nil"/>
              <w:left w:val="nil"/>
              <w:bottom w:val="single" w:sz="4" w:space="0" w:color="auto"/>
              <w:right w:val="single" w:sz="4" w:space="0" w:color="auto"/>
            </w:tcBorders>
            <w:shd w:val="clear" w:color="auto" w:fill="auto"/>
            <w:noWrap/>
            <w:vAlign w:val="center"/>
            <w:hideMark/>
          </w:tcPr>
          <w:p w14:paraId="0CB4030B" w14:textId="77777777" w:rsidR="003F14A3" w:rsidRPr="00362361" w:rsidRDefault="003F14A3" w:rsidP="0015007C">
            <w:pPr>
              <w:jc w:val="right"/>
              <w:rPr>
                <w:color w:val="000000"/>
                <w:lang w:eastAsia="bg-BG"/>
              </w:rPr>
            </w:pPr>
            <w:r w:rsidRPr="00362361">
              <w:rPr>
                <w:color w:val="000000"/>
                <w:lang w:eastAsia="bg-BG"/>
              </w:rPr>
              <w:t>13</w:t>
            </w:r>
          </w:p>
        </w:tc>
        <w:tc>
          <w:tcPr>
            <w:tcW w:w="726" w:type="dxa"/>
            <w:tcBorders>
              <w:top w:val="nil"/>
              <w:left w:val="nil"/>
              <w:bottom w:val="single" w:sz="4" w:space="0" w:color="auto"/>
              <w:right w:val="single" w:sz="4" w:space="0" w:color="auto"/>
            </w:tcBorders>
            <w:shd w:val="clear" w:color="auto" w:fill="auto"/>
            <w:noWrap/>
            <w:vAlign w:val="center"/>
            <w:hideMark/>
          </w:tcPr>
          <w:p w14:paraId="70E5702B"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2D0D2426"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6C308976" w14:textId="77777777" w:rsidR="003F14A3" w:rsidRPr="00362361" w:rsidRDefault="003F14A3" w:rsidP="0015007C">
            <w:pPr>
              <w:jc w:val="right"/>
              <w:rPr>
                <w:color w:val="000000"/>
                <w:lang w:eastAsia="bg-BG"/>
              </w:rPr>
            </w:pPr>
            <w:r w:rsidRPr="00362361">
              <w:rPr>
                <w:color w:val="000000"/>
                <w:lang w:eastAsia="bg-BG"/>
              </w:rPr>
              <w:t>20</w:t>
            </w:r>
          </w:p>
        </w:tc>
        <w:tc>
          <w:tcPr>
            <w:tcW w:w="761" w:type="dxa"/>
            <w:tcBorders>
              <w:top w:val="nil"/>
              <w:left w:val="nil"/>
              <w:bottom w:val="single" w:sz="4" w:space="0" w:color="auto"/>
              <w:right w:val="single" w:sz="4" w:space="0" w:color="auto"/>
            </w:tcBorders>
            <w:shd w:val="clear" w:color="auto" w:fill="auto"/>
            <w:noWrap/>
            <w:vAlign w:val="center"/>
            <w:hideMark/>
          </w:tcPr>
          <w:p w14:paraId="1D1674E5" w14:textId="77777777" w:rsidR="003F14A3" w:rsidRPr="00362361" w:rsidRDefault="003F14A3" w:rsidP="0015007C">
            <w:pPr>
              <w:jc w:val="right"/>
              <w:rPr>
                <w:color w:val="000000"/>
                <w:lang w:eastAsia="bg-BG"/>
              </w:rPr>
            </w:pPr>
            <w:r w:rsidRPr="00362361">
              <w:rPr>
                <w:color w:val="000000"/>
                <w:lang w:eastAsia="bg-BG"/>
              </w:rPr>
              <w:t>29</w:t>
            </w:r>
          </w:p>
        </w:tc>
        <w:tc>
          <w:tcPr>
            <w:tcW w:w="800" w:type="dxa"/>
            <w:tcBorders>
              <w:top w:val="nil"/>
              <w:left w:val="nil"/>
              <w:bottom w:val="single" w:sz="4" w:space="0" w:color="auto"/>
              <w:right w:val="single" w:sz="4" w:space="0" w:color="auto"/>
            </w:tcBorders>
            <w:shd w:val="clear" w:color="auto" w:fill="auto"/>
            <w:noWrap/>
            <w:vAlign w:val="center"/>
            <w:hideMark/>
          </w:tcPr>
          <w:p w14:paraId="018F46F1" w14:textId="77777777" w:rsidR="003F14A3" w:rsidRPr="00362361" w:rsidRDefault="003F14A3" w:rsidP="0015007C">
            <w:pPr>
              <w:jc w:val="center"/>
              <w:rPr>
                <w:b/>
                <w:bCs/>
                <w:color w:val="000000"/>
                <w:sz w:val="20"/>
                <w:lang w:eastAsia="bg-BG"/>
              </w:rPr>
            </w:pPr>
            <w:r w:rsidRPr="00362361">
              <w:rPr>
                <w:b/>
                <w:bCs/>
                <w:color w:val="000000"/>
                <w:sz w:val="20"/>
                <w:lang w:eastAsia="bg-BG"/>
              </w:rPr>
              <w:t>104</w:t>
            </w:r>
          </w:p>
        </w:tc>
        <w:tc>
          <w:tcPr>
            <w:tcW w:w="890" w:type="dxa"/>
            <w:tcBorders>
              <w:top w:val="nil"/>
              <w:left w:val="nil"/>
              <w:bottom w:val="single" w:sz="4" w:space="0" w:color="auto"/>
              <w:right w:val="single" w:sz="4" w:space="0" w:color="auto"/>
            </w:tcBorders>
            <w:shd w:val="clear" w:color="auto" w:fill="auto"/>
            <w:noWrap/>
            <w:vAlign w:val="center"/>
            <w:hideMark/>
          </w:tcPr>
          <w:p w14:paraId="70A1458B" w14:textId="77777777" w:rsidR="003F14A3" w:rsidRPr="00362361" w:rsidRDefault="003F14A3" w:rsidP="0015007C">
            <w:pPr>
              <w:jc w:val="center"/>
              <w:rPr>
                <w:color w:val="000000"/>
                <w:sz w:val="20"/>
                <w:lang w:eastAsia="bg-BG"/>
              </w:rPr>
            </w:pPr>
            <w:r w:rsidRPr="00362361">
              <w:rPr>
                <w:color w:val="000000"/>
                <w:sz w:val="20"/>
                <w:lang w:eastAsia="bg-BG"/>
              </w:rPr>
              <w:t>3.03%</w:t>
            </w:r>
          </w:p>
        </w:tc>
      </w:tr>
      <w:tr w:rsidR="003F14A3" w:rsidRPr="00362361" w14:paraId="639898FB" w14:textId="77777777" w:rsidTr="0015007C">
        <w:trPr>
          <w:trHeight w:val="312"/>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14:paraId="731E3C78" w14:textId="77777777" w:rsidR="003F14A3" w:rsidRPr="00362361" w:rsidRDefault="003F14A3" w:rsidP="0015007C">
            <w:pPr>
              <w:rPr>
                <w:color w:val="000000"/>
                <w:sz w:val="24"/>
                <w:szCs w:val="24"/>
                <w:lang w:eastAsia="bg-BG"/>
              </w:rPr>
            </w:pPr>
            <w:r w:rsidRPr="00362361">
              <w:rPr>
                <w:color w:val="000000"/>
                <w:sz w:val="24"/>
                <w:szCs w:val="24"/>
                <w:lang w:eastAsia="bg-BG"/>
              </w:rPr>
              <w:t>Пречистване на отпадъчни води</w:t>
            </w:r>
          </w:p>
        </w:tc>
        <w:tc>
          <w:tcPr>
            <w:tcW w:w="727" w:type="dxa"/>
            <w:tcBorders>
              <w:top w:val="nil"/>
              <w:left w:val="nil"/>
              <w:bottom w:val="single" w:sz="4" w:space="0" w:color="auto"/>
              <w:right w:val="single" w:sz="4" w:space="0" w:color="auto"/>
            </w:tcBorders>
            <w:shd w:val="clear" w:color="auto" w:fill="auto"/>
            <w:noWrap/>
            <w:vAlign w:val="center"/>
            <w:hideMark/>
          </w:tcPr>
          <w:p w14:paraId="6A02BC68" w14:textId="77777777" w:rsidR="003F14A3" w:rsidRPr="00362361" w:rsidRDefault="003F14A3" w:rsidP="0015007C">
            <w:pPr>
              <w:jc w:val="right"/>
              <w:rPr>
                <w:color w:val="000000"/>
                <w:lang w:eastAsia="bg-BG"/>
              </w:rPr>
            </w:pPr>
            <w:r w:rsidRPr="00362361">
              <w:rPr>
                <w:color w:val="000000"/>
                <w:lang w:eastAsia="bg-BG"/>
              </w:rPr>
              <w:t>24</w:t>
            </w:r>
          </w:p>
        </w:tc>
        <w:tc>
          <w:tcPr>
            <w:tcW w:w="726" w:type="dxa"/>
            <w:tcBorders>
              <w:top w:val="nil"/>
              <w:left w:val="nil"/>
              <w:bottom w:val="single" w:sz="4" w:space="0" w:color="auto"/>
              <w:right w:val="single" w:sz="4" w:space="0" w:color="auto"/>
            </w:tcBorders>
            <w:shd w:val="clear" w:color="auto" w:fill="auto"/>
            <w:noWrap/>
            <w:vAlign w:val="center"/>
            <w:hideMark/>
          </w:tcPr>
          <w:p w14:paraId="0602C284" w14:textId="77777777" w:rsidR="003F14A3" w:rsidRPr="00362361" w:rsidRDefault="003F14A3" w:rsidP="0015007C">
            <w:pPr>
              <w:jc w:val="right"/>
              <w:rPr>
                <w:color w:val="000000"/>
                <w:lang w:eastAsia="bg-BG"/>
              </w:rPr>
            </w:pPr>
            <w:r w:rsidRPr="00362361">
              <w:rPr>
                <w:color w:val="000000"/>
                <w:lang w:eastAsia="bg-BG"/>
              </w:rPr>
              <w:t>30</w:t>
            </w:r>
          </w:p>
        </w:tc>
        <w:tc>
          <w:tcPr>
            <w:tcW w:w="726" w:type="dxa"/>
            <w:tcBorders>
              <w:top w:val="nil"/>
              <w:left w:val="nil"/>
              <w:bottom w:val="single" w:sz="4" w:space="0" w:color="auto"/>
              <w:right w:val="single" w:sz="4" w:space="0" w:color="auto"/>
            </w:tcBorders>
            <w:shd w:val="clear" w:color="auto" w:fill="auto"/>
            <w:noWrap/>
            <w:vAlign w:val="center"/>
            <w:hideMark/>
          </w:tcPr>
          <w:p w14:paraId="32ED0889" w14:textId="77777777" w:rsidR="003F14A3" w:rsidRPr="00362361" w:rsidRDefault="003F14A3" w:rsidP="0015007C">
            <w:pPr>
              <w:jc w:val="right"/>
              <w:rPr>
                <w:color w:val="000000"/>
                <w:lang w:eastAsia="bg-BG"/>
              </w:rPr>
            </w:pPr>
            <w:r w:rsidRPr="00362361">
              <w:rPr>
                <w:color w:val="000000"/>
                <w:lang w:eastAsia="bg-BG"/>
              </w:rPr>
              <w:t>18</w:t>
            </w:r>
          </w:p>
        </w:tc>
        <w:tc>
          <w:tcPr>
            <w:tcW w:w="726" w:type="dxa"/>
            <w:tcBorders>
              <w:top w:val="nil"/>
              <w:left w:val="nil"/>
              <w:bottom w:val="single" w:sz="4" w:space="0" w:color="auto"/>
              <w:right w:val="single" w:sz="4" w:space="0" w:color="auto"/>
            </w:tcBorders>
            <w:shd w:val="clear" w:color="auto" w:fill="auto"/>
            <w:noWrap/>
            <w:vAlign w:val="center"/>
            <w:hideMark/>
          </w:tcPr>
          <w:p w14:paraId="4A6D4DA8" w14:textId="77777777" w:rsidR="003F14A3" w:rsidRPr="00362361" w:rsidRDefault="003F14A3" w:rsidP="0015007C">
            <w:pPr>
              <w:jc w:val="right"/>
              <w:rPr>
                <w:color w:val="000000"/>
                <w:lang w:eastAsia="bg-BG"/>
              </w:rPr>
            </w:pPr>
            <w:r w:rsidRPr="00362361">
              <w:rPr>
                <w:color w:val="000000"/>
                <w:lang w:eastAsia="bg-BG"/>
              </w:rPr>
              <w:t>18</w:t>
            </w:r>
          </w:p>
        </w:tc>
        <w:tc>
          <w:tcPr>
            <w:tcW w:w="761" w:type="dxa"/>
            <w:tcBorders>
              <w:top w:val="nil"/>
              <w:left w:val="nil"/>
              <w:bottom w:val="single" w:sz="4" w:space="0" w:color="auto"/>
              <w:right w:val="single" w:sz="4" w:space="0" w:color="auto"/>
            </w:tcBorders>
            <w:shd w:val="clear" w:color="auto" w:fill="auto"/>
            <w:noWrap/>
            <w:vAlign w:val="center"/>
            <w:hideMark/>
          </w:tcPr>
          <w:p w14:paraId="5E48F05C" w14:textId="77777777" w:rsidR="003F14A3" w:rsidRPr="00362361" w:rsidRDefault="003F14A3" w:rsidP="0015007C">
            <w:pPr>
              <w:jc w:val="right"/>
              <w:rPr>
                <w:color w:val="000000"/>
                <w:lang w:eastAsia="bg-BG"/>
              </w:rPr>
            </w:pPr>
            <w:r w:rsidRPr="00362361">
              <w:rPr>
                <w:color w:val="000000"/>
                <w:lang w:eastAsia="bg-BG"/>
              </w:rPr>
              <w:t>21</w:t>
            </w:r>
          </w:p>
        </w:tc>
        <w:tc>
          <w:tcPr>
            <w:tcW w:w="800" w:type="dxa"/>
            <w:tcBorders>
              <w:top w:val="nil"/>
              <w:left w:val="nil"/>
              <w:bottom w:val="single" w:sz="4" w:space="0" w:color="auto"/>
              <w:right w:val="single" w:sz="4" w:space="0" w:color="auto"/>
            </w:tcBorders>
            <w:shd w:val="clear" w:color="auto" w:fill="auto"/>
            <w:noWrap/>
            <w:vAlign w:val="center"/>
            <w:hideMark/>
          </w:tcPr>
          <w:p w14:paraId="2F39DA75" w14:textId="77777777" w:rsidR="003F14A3" w:rsidRPr="00362361" w:rsidRDefault="003F14A3" w:rsidP="0015007C">
            <w:pPr>
              <w:jc w:val="center"/>
              <w:rPr>
                <w:b/>
                <w:bCs/>
                <w:color w:val="000000"/>
                <w:sz w:val="20"/>
                <w:lang w:eastAsia="bg-BG"/>
              </w:rPr>
            </w:pPr>
            <w:r w:rsidRPr="00362361">
              <w:rPr>
                <w:b/>
                <w:bCs/>
                <w:color w:val="000000"/>
                <w:sz w:val="20"/>
                <w:lang w:eastAsia="bg-BG"/>
              </w:rPr>
              <w:t>113</w:t>
            </w:r>
          </w:p>
        </w:tc>
        <w:tc>
          <w:tcPr>
            <w:tcW w:w="890" w:type="dxa"/>
            <w:tcBorders>
              <w:top w:val="nil"/>
              <w:left w:val="nil"/>
              <w:bottom w:val="single" w:sz="4" w:space="0" w:color="auto"/>
              <w:right w:val="single" w:sz="4" w:space="0" w:color="auto"/>
            </w:tcBorders>
            <w:shd w:val="clear" w:color="auto" w:fill="auto"/>
            <w:noWrap/>
            <w:vAlign w:val="center"/>
            <w:hideMark/>
          </w:tcPr>
          <w:p w14:paraId="597E7698" w14:textId="77777777" w:rsidR="003F14A3" w:rsidRPr="00362361" w:rsidRDefault="003F14A3" w:rsidP="0015007C">
            <w:pPr>
              <w:jc w:val="center"/>
              <w:rPr>
                <w:color w:val="000000"/>
                <w:sz w:val="20"/>
                <w:lang w:eastAsia="bg-BG"/>
              </w:rPr>
            </w:pPr>
            <w:r w:rsidRPr="00362361">
              <w:rPr>
                <w:color w:val="000000"/>
                <w:sz w:val="20"/>
                <w:lang w:eastAsia="bg-BG"/>
              </w:rPr>
              <w:t>3.30%</w:t>
            </w:r>
          </w:p>
        </w:tc>
      </w:tr>
      <w:tr w:rsidR="003F14A3" w:rsidRPr="00362361" w14:paraId="6883DC04" w14:textId="77777777" w:rsidTr="0015007C">
        <w:trPr>
          <w:trHeight w:val="624"/>
        </w:trPr>
        <w:tc>
          <w:tcPr>
            <w:tcW w:w="3700" w:type="dxa"/>
            <w:tcBorders>
              <w:top w:val="nil"/>
              <w:left w:val="single" w:sz="4" w:space="0" w:color="auto"/>
              <w:bottom w:val="single" w:sz="4" w:space="0" w:color="auto"/>
              <w:right w:val="single" w:sz="4" w:space="0" w:color="auto"/>
            </w:tcBorders>
            <w:shd w:val="clear" w:color="000000" w:fill="FFFFFF"/>
            <w:vAlign w:val="center"/>
            <w:hideMark/>
          </w:tcPr>
          <w:p w14:paraId="7031C75F" w14:textId="77777777" w:rsidR="003F14A3" w:rsidRPr="00362361" w:rsidRDefault="003F14A3" w:rsidP="0015007C">
            <w:pPr>
              <w:rPr>
                <w:color w:val="000000"/>
                <w:sz w:val="24"/>
                <w:szCs w:val="24"/>
                <w:lang w:eastAsia="bg-BG"/>
              </w:rPr>
            </w:pPr>
            <w:r w:rsidRPr="00362361">
              <w:rPr>
                <w:color w:val="000000"/>
                <w:sz w:val="24"/>
                <w:szCs w:val="24"/>
                <w:lang w:eastAsia="bg-BG"/>
              </w:rPr>
              <w:t>Доставяне вода на друг ВиК оператор</w:t>
            </w:r>
          </w:p>
        </w:tc>
        <w:tc>
          <w:tcPr>
            <w:tcW w:w="727" w:type="dxa"/>
            <w:tcBorders>
              <w:top w:val="nil"/>
              <w:left w:val="nil"/>
              <w:bottom w:val="single" w:sz="4" w:space="0" w:color="auto"/>
              <w:right w:val="single" w:sz="4" w:space="0" w:color="auto"/>
            </w:tcBorders>
            <w:shd w:val="clear" w:color="auto" w:fill="auto"/>
            <w:noWrap/>
            <w:vAlign w:val="center"/>
            <w:hideMark/>
          </w:tcPr>
          <w:p w14:paraId="40BA80D2"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4DECD520"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11B9087E" w14:textId="77777777" w:rsidR="003F14A3" w:rsidRPr="00362361" w:rsidRDefault="003F14A3" w:rsidP="0015007C">
            <w:pPr>
              <w:jc w:val="right"/>
              <w:rPr>
                <w:color w:val="000000"/>
                <w:lang w:eastAsia="bg-BG"/>
              </w:rPr>
            </w:pPr>
            <w:r w:rsidRPr="00362361">
              <w:rPr>
                <w:color w:val="000000"/>
                <w:lang w:eastAsia="bg-BG"/>
              </w:rPr>
              <w:t>20</w:t>
            </w:r>
          </w:p>
        </w:tc>
        <w:tc>
          <w:tcPr>
            <w:tcW w:w="726" w:type="dxa"/>
            <w:tcBorders>
              <w:top w:val="nil"/>
              <w:left w:val="nil"/>
              <w:bottom w:val="single" w:sz="4" w:space="0" w:color="auto"/>
              <w:right w:val="single" w:sz="4" w:space="0" w:color="auto"/>
            </w:tcBorders>
            <w:shd w:val="clear" w:color="auto" w:fill="auto"/>
            <w:noWrap/>
            <w:vAlign w:val="center"/>
            <w:hideMark/>
          </w:tcPr>
          <w:p w14:paraId="0287716A" w14:textId="77777777" w:rsidR="003F14A3" w:rsidRPr="00362361" w:rsidRDefault="003F14A3" w:rsidP="0015007C">
            <w:pPr>
              <w:jc w:val="right"/>
              <w:rPr>
                <w:color w:val="000000"/>
                <w:lang w:eastAsia="bg-BG"/>
              </w:rPr>
            </w:pPr>
            <w:r w:rsidRPr="00362361">
              <w:rPr>
                <w:color w:val="000000"/>
                <w:lang w:eastAsia="bg-BG"/>
              </w:rPr>
              <w:t>20</w:t>
            </w:r>
          </w:p>
        </w:tc>
        <w:tc>
          <w:tcPr>
            <w:tcW w:w="761" w:type="dxa"/>
            <w:tcBorders>
              <w:top w:val="nil"/>
              <w:left w:val="nil"/>
              <w:bottom w:val="single" w:sz="4" w:space="0" w:color="auto"/>
              <w:right w:val="single" w:sz="4" w:space="0" w:color="auto"/>
            </w:tcBorders>
            <w:shd w:val="clear" w:color="auto" w:fill="auto"/>
            <w:noWrap/>
            <w:vAlign w:val="center"/>
            <w:hideMark/>
          </w:tcPr>
          <w:p w14:paraId="2116A65C" w14:textId="77777777" w:rsidR="003F14A3" w:rsidRPr="00362361" w:rsidRDefault="003F14A3" w:rsidP="0015007C">
            <w:pPr>
              <w:jc w:val="right"/>
              <w:rPr>
                <w:color w:val="000000"/>
                <w:lang w:eastAsia="bg-BG"/>
              </w:rPr>
            </w:pPr>
            <w:r w:rsidRPr="00362361">
              <w:rPr>
                <w:color w:val="000000"/>
                <w:lang w:eastAsia="bg-BG"/>
              </w:rPr>
              <w:t>20</w:t>
            </w:r>
          </w:p>
        </w:tc>
        <w:tc>
          <w:tcPr>
            <w:tcW w:w="800" w:type="dxa"/>
            <w:tcBorders>
              <w:top w:val="nil"/>
              <w:left w:val="nil"/>
              <w:bottom w:val="single" w:sz="4" w:space="0" w:color="auto"/>
              <w:right w:val="single" w:sz="4" w:space="0" w:color="auto"/>
            </w:tcBorders>
            <w:shd w:val="clear" w:color="auto" w:fill="auto"/>
            <w:noWrap/>
            <w:vAlign w:val="center"/>
            <w:hideMark/>
          </w:tcPr>
          <w:p w14:paraId="7CF8C966" w14:textId="77777777" w:rsidR="003F14A3" w:rsidRPr="00362361" w:rsidRDefault="003F14A3" w:rsidP="0015007C">
            <w:pPr>
              <w:jc w:val="center"/>
              <w:rPr>
                <w:b/>
                <w:bCs/>
                <w:color w:val="000000"/>
                <w:sz w:val="20"/>
                <w:lang w:eastAsia="bg-BG"/>
              </w:rPr>
            </w:pPr>
            <w:r w:rsidRPr="00362361">
              <w:rPr>
                <w:b/>
                <w:bCs/>
                <w:color w:val="000000"/>
                <w:sz w:val="20"/>
                <w:lang w:eastAsia="bg-BG"/>
              </w:rPr>
              <w:t>100</w:t>
            </w:r>
          </w:p>
        </w:tc>
        <w:tc>
          <w:tcPr>
            <w:tcW w:w="890" w:type="dxa"/>
            <w:tcBorders>
              <w:top w:val="nil"/>
              <w:left w:val="nil"/>
              <w:bottom w:val="single" w:sz="4" w:space="0" w:color="auto"/>
              <w:right w:val="single" w:sz="4" w:space="0" w:color="auto"/>
            </w:tcBorders>
            <w:shd w:val="clear" w:color="auto" w:fill="auto"/>
            <w:noWrap/>
            <w:vAlign w:val="center"/>
            <w:hideMark/>
          </w:tcPr>
          <w:p w14:paraId="6F5344D0" w14:textId="77777777" w:rsidR="003F14A3" w:rsidRPr="00362361" w:rsidRDefault="003F14A3" w:rsidP="0015007C">
            <w:pPr>
              <w:jc w:val="center"/>
              <w:rPr>
                <w:color w:val="000000"/>
                <w:sz w:val="20"/>
                <w:lang w:eastAsia="bg-BG"/>
              </w:rPr>
            </w:pPr>
            <w:r w:rsidRPr="00362361">
              <w:rPr>
                <w:color w:val="000000"/>
                <w:sz w:val="20"/>
                <w:lang w:eastAsia="bg-BG"/>
              </w:rPr>
              <w:t>2.93%</w:t>
            </w:r>
          </w:p>
        </w:tc>
      </w:tr>
      <w:tr w:rsidR="003F14A3" w:rsidRPr="00362361" w14:paraId="7E38D0B7" w14:textId="77777777" w:rsidTr="0015007C">
        <w:trPr>
          <w:trHeight w:val="288"/>
        </w:trPr>
        <w:tc>
          <w:tcPr>
            <w:tcW w:w="3700" w:type="dxa"/>
            <w:tcBorders>
              <w:top w:val="nil"/>
              <w:left w:val="single" w:sz="4" w:space="0" w:color="auto"/>
              <w:bottom w:val="single" w:sz="4" w:space="0" w:color="auto"/>
              <w:right w:val="single" w:sz="4" w:space="0" w:color="auto"/>
            </w:tcBorders>
            <w:shd w:val="clear" w:color="000000" w:fill="F2F2F2"/>
            <w:vAlign w:val="center"/>
            <w:hideMark/>
          </w:tcPr>
          <w:p w14:paraId="259C7A6B" w14:textId="77777777" w:rsidR="003F14A3" w:rsidRPr="00362361" w:rsidRDefault="003F14A3" w:rsidP="0015007C">
            <w:pPr>
              <w:jc w:val="center"/>
              <w:rPr>
                <w:b/>
                <w:bCs/>
                <w:color w:val="000000"/>
                <w:sz w:val="20"/>
                <w:lang w:eastAsia="bg-BG"/>
              </w:rPr>
            </w:pPr>
            <w:r w:rsidRPr="00362361">
              <w:rPr>
                <w:b/>
                <w:bCs/>
                <w:color w:val="000000"/>
                <w:sz w:val="20"/>
                <w:lang w:eastAsia="bg-BG"/>
              </w:rPr>
              <w:t>ОБЩО ИНВЕСТИЦИИ</w:t>
            </w:r>
          </w:p>
        </w:tc>
        <w:tc>
          <w:tcPr>
            <w:tcW w:w="727" w:type="dxa"/>
            <w:tcBorders>
              <w:top w:val="nil"/>
              <w:left w:val="nil"/>
              <w:bottom w:val="single" w:sz="4" w:space="0" w:color="auto"/>
              <w:right w:val="single" w:sz="4" w:space="0" w:color="auto"/>
            </w:tcBorders>
            <w:shd w:val="clear" w:color="000000" w:fill="F2F2F2"/>
            <w:noWrap/>
            <w:vAlign w:val="center"/>
            <w:hideMark/>
          </w:tcPr>
          <w:p w14:paraId="7F112319" w14:textId="77777777" w:rsidR="003F14A3" w:rsidRPr="00362361" w:rsidRDefault="003F14A3" w:rsidP="0015007C">
            <w:pPr>
              <w:jc w:val="center"/>
              <w:rPr>
                <w:b/>
                <w:bCs/>
                <w:color w:val="000000"/>
                <w:sz w:val="20"/>
                <w:lang w:eastAsia="bg-BG"/>
              </w:rPr>
            </w:pPr>
            <w:r w:rsidRPr="00362361">
              <w:rPr>
                <w:b/>
                <w:bCs/>
                <w:color w:val="000000"/>
                <w:sz w:val="20"/>
                <w:lang w:eastAsia="bg-BG"/>
              </w:rPr>
              <w:t>490</w:t>
            </w:r>
          </w:p>
        </w:tc>
        <w:tc>
          <w:tcPr>
            <w:tcW w:w="726" w:type="dxa"/>
            <w:tcBorders>
              <w:top w:val="nil"/>
              <w:left w:val="nil"/>
              <w:bottom w:val="single" w:sz="4" w:space="0" w:color="auto"/>
              <w:right w:val="single" w:sz="4" w:space="0" w:color="auto"/>
            </w:tcBorders>
            <w:shd w:val="clear" w:color="000000" w:fill="F2F2F2"/>
            <w:noWrap/>
            <w:vAlign w:val="center"/>
            <w:hideMark/>
          </w:tcPr>
          <w:p w14:paraId="4F7C7A2E" w14:textId="77777777" w:rsidR="003F14A3" w:rsidRPr="00362361" w:rsidRDefault="003F14A3" w:rsidP="0015007C">
            <w:pPr>
              <w:jc w:val="center"/>
              <w:rPr>
                <w:b/>
                <w:bCs/>
                <w:color w:val="000000"/>
                <w:sz w:val="20"/>
                <w:lang w:eastAsia="bg-BG"/>
              </w:rPr>
            </w:pPr>
            <w:r w:rsidRPr="00362361">
              <w:rPr>
                <w:b/>
                <w:bCs/>
                <w:color w:val="000000"/>
                <w:sz w:val="20"/>
                <w:lang w:eastAsia="bg-BG"/>
              </w:rPr>
              <w:t>542</w:t>
            </w:r>
          </w:p>
        </w:tc>
        <w:tc>
          <w:tcPr>
            <w:tcW w:w="726" w:type="dxa"/>
            <w:tcBorders>
              <w:top w:val="nil"/>
              <w:left w:val="nil"/>
              <w:bottom w:val="single" w:sz="4" w:space="0" w:color="auto"/>
              <w:right w:val="single" w:sz="4" w:space="0" w:color="auto"/>
            </w:tcBorders>
            <w:shd w:val="clear" w:color="000000" w:fill="F2F2F2"/>
            <w:noWrap/>
            <w:vAlign w:val="center"/>
            <w:hideMark/>
          </w:tcPr>
          <w:p w14:paraId="7568198A" w14:textId="77777777" w:rsidR="003F14A3" w:rsidRPr="00362361" w:rsidRDefault="003F14A3" w:rsidP="0015007C">
            <w:pPr>
              <w:jc w:val="center"/>
              <w:rPr>
                <w:b/>
                <w:bCs/>
                <w:color w:val="000000"/>
                <w:sz w:val="20"/>
                <w:lang w:eastAsia="bg-BG"/>
              </w:rPr>
            </w:pPr>
            <w:r w:rsidRPr="00362361">
              <w:rPr>
                <w:b/>
                <w:bCs/>
                <w:color w:val="000000"/>
                <w:sz w:val="20"/>
                <w:lang w:eastAsia="bg-BG"/>
              </w:rPr>
              <w:t>523</w:t>
            </w:r>
          </w:p>
        </w:tc>
        <w:tc>
          <w:tcPr>
            <w:tcW w:w="726" w:type="dxa"/>
            <w:tcBorders>
              <w:top w:val="nil"/>
              <w:left w:val="nil"/>
              <w:bottom w:val="single" w:sz="4" w:space="0" w:color="auto"/>
              <w:right w:val="single" w:sz="4" w:space="0" w:color="auto"/>
            </w:tcBorders>
            <w:shd w:val="clear" w:color="000000" w:fill="F2F2F2"/>
            <w:noWrap/>
            <w:vAlign w:val="center"/>
            <w:hideMark/>
          </w:tcPr>
          <w:p w14:paraId="35A8B360" w14:textId="77777777" w:rsidR="003F14A3" w:rsidRPr="00362361" w:rsidRDefault="003F14A3" w:rsidP="0015007C">
            <w:pPr>
              <w:jc w:val="center"/>
              <w:rPr>
                <w:b/>
                <w:bCs/>
                <w:color w:val="000000"/>
                <w:sz w:val="20"/>
                <w:lang w:eastAsia="bg-BG"/>
              </w:rPr>
            </w:pPr>
            <w:r w:rsidRPr="00362361">
              <w:rPr>
                <w:b/>
                <w:bCs/>
                <w:color w:val="000000"/>
                <w:sz w:val="20"/>
                <w:lang w:eastAsia="bg-BG"/>
              </w:rPr>
              <w:t>674</w:t>
            </w:r>
          </w:p>
        </w:tc>
        <w:tc>
          <w:tcPr>
            <w:tcW w:w="761" w:type="dxa"/>
            <w:tcBorders>
              <w:top w:val="nil"/>
              <w:left w:val="nil"/>
              <w:bottom w:val="single" w:sz="4" w:space="0" w:color="auto"/>
              <w:right w:val="single" w:sz="4" w:space="0" w:color="auto"/>
            </w:tcBorders>
            <w:shd w:val="clear" w:color="000000" w:fill="F2F2F2"/>
            <w:noWrap/>
            <w:vAlign w:val="center"/>
            <w:hideMark/>
          </w:tcPr>
          <w:p w14:paraId="23F6479D" w14:textId="77777777" w:rsidR="003F14A3" w:rsidRPr="00362361" w:rsidRDefault="003F14A3" w:rsidP="0015007C">
            <w:pPr>
              <w:jc w:val="center"/>
              <w:rPr>
                <w:b/>
                <w:bCs/>
                <w:color w:val="000000"/>
                <w:sz w:val="20"/>
                <w:lang w:eastAsia="bg-BG"/>
              </w:rPr>
            </w:pPr>
            <w:r w:rsidRPr="00362361">
              <w:rPr>
                <w:b/>
                <w:bCs/>
                <w:color w:val="000000"/>
                <w:sz w:val="20"/>
                <w:lang w:eastAsia="bg-BG"/>
              </w:rPr>
              <w:t>1 190</w:t>
            </w:r>
          </w:p>
        </w:tc>
        <w:tc>
          <w:tcPr>
            <w:tcW w:w="800" w:type="dxa"/>
            <w:tcBorders>
              <w:top w:val="nil"/>
              <w:left w:val="nil"/>
              <w:bottom w:val="single" w:sz="4" w:space="0" w:color="auto"/>
              <w:right w:val="single" w:sz="4" w:space="0" w:color="auto"/>
            </w:tcBorders>
            <w:shd w:val="clear" w:color="000000" w:fill="F2F2F2"/>
            <w:noWrap/>
            <w:vAlign w:val="center"/>
            <w:hideMark/>
          </w:tcPr>
          <w:p w14:paraId="3A260E6E" w14:textId="77777777" w:rsidR="003F14A3" w:rsidRPr="00362361" w:rsidRDefault="003F14A3" w:rsidP="0015007C">
            <w:pPr>
              <w:jc w:val="center"/>
              <w:rPr>
                <w:b/>
                <w:bCs/>
                <w:color w:val="000000"/>
                <w:sz w:val="20"/>
                <w:lang w:eastAsia="bg-BG"/>
              </w:rPr>
            </w:pPr>
            <w:r w:rsidRPr="00362361">
              <w:rPr>
                <w:b/>
                <w:bCs/>
                <w:color w:val="000000"/>
                <w:sz w:val="20"/>
                <w:lang w:eastAsia="bg-BG"/>
              </w:rPr>
              <w:t>3 418</w:t>
            </w:r>
          </w:p>
        </w:tc>
        <w:tc>
          <w:tcPr>
            <w:tcW w:w="890" w:type="dxa"/>
            <w:tcBorders>
              <w:top w:val="nil"/>
              <w:left w:val="nil"/>
              <w:bottom w:val="single" w:sz="4" w:space="0" w:color="auto"/>
              <w:right w:val="single" w:sz="4" w:space="0" w:color="auto"/>
            </w:tcBorders>
            <w:shd w:val="clear" w:color="000000" w:fill="F2F2F2"/>
            <w:noWrap/>
            <w:vAlign w:val="center"/>
            <w:hideMark/>
          </w:tcPr>
          <w:p w14:paraId="610454DF" w14:textId="77777777" w:rsidR="003F14A3" w:rsidRPr="00362361" w:rsidRDefault="003F14A3" w:rsidP="0015007C">
            <w:pPr>
              <w:jc w:val="center"/>
              <w:rPr>
                <w:b/>
                <w:bCs/>
                <w:color w:val="000000"/>
                <w:sz w:val="20"/>
                <w:lang w:eastAsia="bg-BG"/>
              </w:rPr>
            </w:pPr>
            <w:r w:rsidRPr="00362361">
              <w:rPr>
                <w:b/>
                <w:bCs/>
                <w:color w:val="000000"/>
                <w:sz w:val="20"/>
                <w:lang w:eastAsia="bg-BG"/>
              </w:rPr>
              <w:t>100.00%</w:t>
            </w:r>
          </w:p>
        </w:tc>
      </w:tr>
      <w:bookmarkEnd w:id="425"/>
    </w:tbl>
    <w:p w14:paraId="4348ADBF" w14:textId="77777777" w:rsidR="0052498F" w:rsidRDefault="0052498F" w:rsidP="0052498F"/>
    <w:p w14:paraId="6589EDC6" w14:textId="49CCA1F0" w:rsidR="00F94FAD" w:rsidRDefault="00F94FAD" w:rsidP="0060775A">
      <w:pPr>
        <w:pStyle w:val="Heading3"/>
      </w:pPr>
      <w:bookmarkStart w:id="426" w:name="_Toc73621127"/>
      <w:bookmarkStart w:id="427" w:name="_Toc75870233"/>
      <w:r>
        <w:t>3.3. АМОРТИЗАЦИОНЕН ПЛАН НА ПУБЛИЧНИТЕ ДЪЛГОТРАЙНИ АКТИВИ, ПРЕДОСТАВЕНИ НА ВИК ОПЕРАТОРА С ДОГОВОР ЗА СТОПАНИСВАНЕ, ЕКСПЛОАТАЦИЯ И ПОДДРЪЖКА</w:t>
      </w:r>
      <w:bookmarkEnd w:id="426"/>
      <w:bookmarkEnd w:id="427"/>
      <w:r>
        <w:t xml:space="preserve"> </w:t>
      </w:r>
    </w:p>
    <w:p w14:paraId="0AAC9BF6" w14:textId="77777777" w:rsidR="003F14A3" w:rsidRDefault="003F14A3" w:rsidP="003F14A3">
      <w:pPr>
        <w:autoSpaceDE w:val="0"/>
        <w:autoSpaceDN w:val="0"/>
        <w:adjustRightInd w:val="0"/>
        <w:spacing w:before="360" w:after="240"/>
        <w:ind w:firstLine="709"/>
        <w:rPr>
          <w:color w:val="000000"/>
          <w:sz w:val="24"/>
          <w:szCs w:val="23"/>
          <w:lang w:eastAsia="bg-BG"/>
        </w:rPr>
      </w:pPr>
      <w:bookmarkStart w:id="428" w:name="_Hlk75768206"/>
      <w:r w:rsidRPr="00C4281D">
        <w:rPr>
          <w:color w:val="000000"/>
          <w:sz w:val="24"/>
          <w:szCs w:val="23"/>
          <w:lang w:eastAsia="bg-BG"/>
        </w:rPr>
        <w:t xml:space="preserve">В Справка 11, раздел </w:t>
      </w:r>
      <w:r w:rsidRPr="00C4281D">
        <w:rPr>
          <w:color w:val="000000"/>
          <w:sz w:val="24"/>
          <w:szCs w:val="23"/>
          <w:lang w:val="en-US" w:eastAsia="bg-BG"/>
        </w:rPr>
        <w:t>III</w:t>
      </w:r>
      <w:r w:rsidRPr="00C4281D">
        <w:rPr>
          <w:color w:val="000000"/>
          <w:sz w:val="24"/>
          <w:szCs w:val="23"/>
          <w:lang w:eastAsia="bg-BG"/>
        </w:rPr>
        <w:t>,</w:t>
      </w:r>
      <w:r w:rsidRPr="00C4281D">
        <w:rPr>
          <w:color w:val="000000"/>
          <w:sz w:val="24"/>
          <w:szCs w:val="23"/>
          <w:lang w:val="en-US" w:eastAsia="bg-BG"/>
        </w:rPr>
        <w:t xml:space="preserve"> </w:t>
      </w:r>
      <w:r w:rsidRPr="00C4281D">
        <w:rPr>
          <w:color w:val="000000"/>
          <w:sz w:val="24"/>
          <w:szCs w:val="23"/>
          <w:lang w:eastAsia="bg-BG"/>
        </w:rPr>
        <w:t>т</w:t>
      </w:r>
      <w:r w:rsidRPr="00C4281D">
        <w:rPr>
          <w:color w:val="000000"/>
          <w:sz w:val="24"/>
          <w:szCs w:val="23"/>
          <w:lang w:val="en-US" w:eastAsia="bg-BG"/>
        </w:rPr>
        <w:t xml:space="preserve">. 1.1. </w:t>
      </w:r>
      <w:r>
        <w:rPr>
          <w:iCs/>
          <w:lang w:eastAsia="bg-BG"/>
        </w:rPr>
        <w:t>П</w:t>
      </w:r>
      <w:r w:rsidRPr="00C4281D">
        <w:rPr>
          <w:iCs/>
          <w:lang w:eastAsia="bg-BG"/>
        </w:rPr>
        <w:t>ублични</w:t>
      </w:r>
      <w:r>
        <w:rPr>
          <w:iCs/>
          <w:lang w:eastAsia="bg-BG"/>
        </w:rPr>
        <w:t xml:space="preserve"> ДА</w:t>
      </w:r>
      <w:r w:rsidRPr="00C4281D">
        <w:rPr>
          <w:iCs/>
          <w:lang w:eastAsia="bg-BG"/>
        </w:rPr>
        <w:t xml:space="preserve">, предоставени на </w:t>
      </w:r>
      <w:r>
        <w:rPr>
          <w:iCs/>
          <w:lang w:eastAsia="bg-BG"/>
        </w:rPr>
        <w:t>В</w:t>
      </w:r>
      <w:r w:rsidRPr="00C4281D">
        <w:rPr>
          <w:iCs/>
          <w:lang w:eastAsia="bg-BG"/>
        </w:rPr>
        <w:t>и</w:t>
      </w:r>
      <w:r>
        <w:rPr>
          <w:iCs/>
          <w:lang w:eastAsia="bg-BG"/>
        </w:rPr>
        <w:t>К</w:t>
      </w:r>
      <w:r w:rsidRPr="00C4281D">
        <w:rPr>
          <w:iCs/>
          <w:lang w:eastAsia="bg-BG"/>
        </w:rPr>
        <w:t xml:space="preserve"> оператора за стопанисване, експлоатация и</w:t>
      </w:r>
      <w:r w:rsidRPr="00C4281D">
        <w:rPr>
          <w:i/>
          <w:lang w:eastAsia="bg-BG"/>
        </w:rPr>
        <w:t xml:space="preserve"> </w:t>
      </w:r>
      <w:r w:rsidRPr="00C4281D">
        <w:rPr>
          <w:iCs/>
          <w:lang w:eastAsia="bg-BG"/>
        </w:rPr>
        <w:t>поддръжка</w:t>
      </w:r>
      <w:r w:rsidRPr="00C4281D">
        <w:rPr>
          <w:iCs/>
          <w:color w:val="000000"/>
          <w:sz w:val="24"/>
          <w:szCs w:val="23"/>
          <w:lang w:eastAsia="bg-BG"/>
        </w:rPr>
        <w:t xml:space="preserve"> </w:t>
      </w:r>
      <w:r>
        <w:rPr>
          <w:color w:val="000000"/>
          <w:sz w:val="24"/>
          <w:szCs w:val="23"/>
          <w:lang w:eastAsia="bg-BG"/>
        </w:rPr>
        <w:t xml:space="preserve">за 2020 г. са показани не само публични активи предоставени на ВиК оператора с Приложение </w:t>
      </w:r>
      <w:r>
        <w:rPr>
          <w:color w:val="000000"/>
          <w:sz w:val="24"/>
          <w:szCs w:val="23"/>
          <w:lang w:val="en-US" w:eastAsia="bg-BG"/>
        </w:rPr>
        <w:t xml:space="preserve">I </w:t>
      </w:r>
      <w:r>
        <w:rPr>
          <w:color w:val="000000"/>
          <w:sz w:val="24"/>
          <w:szCs w:val="23"/>
          <w:lang w:eastAsia="bg-BG"/>
        </w:rPr>
        <w:t>към договора, но активи изградени след това от собствениците по различни програми или със собствени средства. В долната таблица са показа стойностите на тези активи към 31.12.2020 г.:</w:t>
      </w:r>
    </w:p>
    <w:tbl>
      <w:tblPr>
        <w:tblW w:w="9468" w:type="dxa"/>
        <w:tblInd w:w="75" w:type="dxa"/>
        <w:tblCellMar>
          <w:left w:w="70" w:type="dxa"/>
          <w:right w:w="70" w:type="dxa"/>
        </w:tblCellMar>
        <w:tblLook w:val="04A0" w:firstRow="1" w:lastRow="0" w:firstColumn="1" w:lastColumn="0" w:noHBand="0" w:noVBand="1"/>
      </w:tblPr>
      <w:tblGrid>
        <w:gridCol w:w="3823"/>
        <w:gridCol w:w="1480"/>
        <w:gridCol w:w="1365"/>
        <w:gridCol w:w="1420"/>
        <w:gridCol w:w="1380"/>
      </w:tblGrid>
      <w:tr w:rsidR="003F14A3" w:rsidRPr="00C4281D" w14:paraId="4BDE8397" w14:textId="77777777" w:rsidTr="0015007C">
        <w:trPr>
          <w:trHeight w:val="1056"/>
        </w:trPr>
        <w:tc>
          <w:tcPr>
            <w:tcW w:w="3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AE7F4FA" w14:textId="77777777" w:rsidR="003F14A3" w:rsidRPr="00C4281D" w:rsidRDefault="003F14A3" w:rsidP="0015007C">
            <w:pPr>
              <w:jc w:val="center"/>
              <w:rPr>
                <w:b/>
                <w:bCs/>
                <w:color w:val="000000"/>
                <w:lang w:eastAsia="bg-BG"/>
              </w:rPr>
            </w:pPr>
            <w:r w:rsidRPr="00C4281D">
              <w:rPr>
                <w:b/>
                <w:bCs/>
                <w:color w:val="000000"/>
                <w:lang w:eastAsia="bg-BG"/>
              </w:rPr>
              <w:t>ПУБЛИЧНИ ДА предоставени на</w:t>
            </w:r>
            <w:r w:rsidRPr="00C4281D">
              <w:rPr>
                <w:b/>
                <w:bCs/>
                <w:color w:val="000000"/>
                <w:lang w:eastAsia="bg-BG"/>
              </w:rPr>
              <w:br/>
              <w:t>ВиК оп</w:t>
            </w:r>
            <w:r>
              <w:rPr>
                <w:b/>
                <w:bCs/>
                <w:color w:val="000000"/>
                <w:lang w:val="en-US" w:eastAsia="bg-BG"/>
              </w:rPr>
              <w:t>e</w:t>
            </w:r>
            <w:r w:rsidRPr="00C4281D">
              <w:rPr>
                <w:b/>
                <w:bCs/>
                <w:color w:val="000000"/>
                <w:lang w:eastAsia="bg-BG"/>
              </w:rPr>
              <w:t>ратора за експлоатация</w:t>
            </w:r>
          </w:p>
        </w:tc>
        <w:tc>
          <w:tcPr>
            <w:tcW w:w="1480" w:type="dxa"/>
            <w:tcBorders>
              <w:top w:val="single" w:sz="4" w:space="0" w:color="auto"/>
              <w:left w:val="nil"/>
              <w:bottom w:val="single" w:sz="4" w:space="0" w:color="auto"/>
              <w:right w:val="single" w:sz="4" w:space="0" w:color="auto"/>
            </w:tcBorders>
            <w:shd w:val="clear" w:color="000000" w:fill="F2F2F2"/>
            <w:vAlign w:val="center"/>
            <w:hideMark/>
          </w:tcPr>
          <w:p w14:paraId="4FADCEAC" w14:textId="77777777" w:rsidR="003F14A3" w:rsidRPr="00C4281D" w:rsidRDefault="003F14A3" w:rsidP="0015007C">
            <w:pPr>
              <w:jc w:val="center"/>
              <w:rPr>
                <w:b/>
                <w:bCs/>
                <w:color w:val="000000"/>
                <w:sz w:val="20"/>
                <w:lang w:eastAsia="bg-BG"/>
              </w:rPr>
            </w:pPr>
            <w:r w:rsidRPr="00C4281D">
              <w:rPr>
                <w:b/>
                <w:bCs/>
                <w:color w:val="000000"/>
                <w:sz w:val="20"/>
                <w:szCs w:val="24"/>
                <w:lang w:eastAsia="bg-BG"/>
              </w:rPr>
              <w:t>Отчетна стойност на ДА към 31.12.2020 г.</w:t>
            </w:r>
          </w:p>
        </w:tc>
        <w:tc>
          <w:tcPr>
            <w:tcW w:w="1365" w:type="dxa"/>
            <w:tcBorders>
              <w:top w:val="single" w:sz="4" w:space="0" w:color="auto"/>
              <w:left w:val="nil"/>
              <w:bottom w:val="single" w:sz="4" w:space="0" w:color="auto"/>
              <w:right w:val="single" w:sz="4" w:space="0" w:color="auto"/>
            </w:tcBorders>
            <w:shd w:val="clear" w:color="000000" w:fill="F2F2F2"/>
            <w:vAlign w:val="center"/>
            <w:hideMark/>
          </w:tcPr>
          <w:p w14:paraId="59DE6AA2" w14:textId="77777777" w:rsidR="003F14A3" w:rsidRPr="00C4281D" w:rsidRDefault="003F14A3" w:rsidP="0015007C">
            <w:pPr>
              <w:jc w:val="center"/>
              <w:rPr>
                <w:b/>
                <w:bCs/>
                <w:color w:val="000000"/>
                <w:sz w:val="20"/>
                <w:lang w:eastAsia="bg-BG"/>
              </w:rPr>
            </w:pPr>
            <w:r w:rsidRPr="00C4281D">
              <w:rPr>
                <w:b/>
                <w:bCs/>
                <w:color w:val="000000"/>
                <w:sz w:val="20"/>
                <w:szCs w:val="24"/>
                <w:lang w:eastAsia="bg-BG"/>
              </w:rPr>
              <w:t>Амортизация начислена за 20</w:t>
            </w:r>
            <w:r>
              <w:rPr>
                <w:b/>
                <w:bCs/>
                <w:color w:val="000000"/>
                <w:sz w:val="20"/>
                <w:szCs w:val="24"/>
                <w:lang w:eastAsia="bg-BG"/>
              </w:rPr>
              <w:t>20</w:t>
            </w:r>
            <w:r w:rsidRPr="00C4281D">
              <w:rPr>
                <w:b/>
                <w:bCs/>
                <w:color w:val="000000"/>
                <w:sz w:val="20"/>
                <w:szCs w:val="24"/>
                <w:lang w:eastAsia="bg-BG"/>
              </w:rPr>
              <w:t xml:space="preserve"> г.</w:t>
            </w:r>
          </w:p>
        </w:tc>
        <w:tc>
          <w:tcPr>
            <w:tcW w:w="1420" w:type="dxa"/>
            <w:tcBorders>
              <w:top w:val="single" w:sz="4" w:space="0" w:color="auto"/>
              <w:left w:val="nil"/>
              <w:bottom w:val="single" w:sz="4" w:space="0" w:color="auto"/>
              <w:right w:val="single" w:sz="4" w:space="0" w:color="auto"/>
            </w:tcBorders>
            <w:shd w:val="clear" w:color="000000" w:fill="F2F2F2"/>
            <w:vAlign w:val="center"/>
            <w:hideMark/>
          </w:tcPr>
          <w:p w14:paraId="44ADB400" w14:textId="77777777" w:rsidR="003F14A3" w:rsidRPr="00C4281D" w:rsidRDefault="003F14A3" w:rsidP="0015007C">
            <w:pPr>
              <w:jc w:val="center"/>
              <w:rPr>
                <w:b/>
                <w:bCs/>
                <w:color w:val="000000"/>
                <w:sz w:val="20"/>
                <w:lang w:eastAsia="bg-BG"/>
              </w:rPr>
            </w:pPr>
            <w:r w:rsidRPr="00C4281D">
              <w:rPr>
                <w:b/>
                <w:bCs/>
                <w:color w:val="000000"/>
                <w:sz w:val="20"/>
                <w:szCs w:val="24"/>
                <w:lang w:eastAsia="bg-BG"/>
              </w:rPr>
              <w:t>Нaтрупана амортизация към 31.12.2020 г.</w:t>
            </w:r>
          </w:p>
        </w:tc>
        <w:tc>
          <w:tcPr>
            <w:tcW w:w="1380" w:type="dxa"/>
            <w:tcBorders>
              <w:top w:val="single" w:sz="4" w:space="0" w:color="auto"/>
              <w:left w:val="nil"/>
              <w:bottom w:val="single" w:sz="4" w:space="0" w:color="auto"/>
              <w:right w:val="single" w:sz="4" w:space="0" w:color="auto"/>
            </w:tcBorders>
            <w:shd w:val="clear" w:color="000000" w:fill="F2F2F2"/>
            <w:vAlign w:val="center"/>
            <w:hideMark/>
          </w:tcPr>
          <w:p w14:paraId="56DF3419" w14:textId="77777777" w:rsidR="003F14A3" w:rsidRPr="00C4281D" w:rsidRDefault="003F14A3" w:rsidP="0015007C">
            <w:pPr>
              <w:jc w:val="center"/>
              <w:rPr>
                <w:b/>
                <w:bCs/>
                <w:color w:val="000000"/>
                <w:sz w:val="20"/>
                <w:lang w:eastAsia="bg-BG"/>
              </w:rPr>
            </w:pPr>
            <w:r w:rsidRPr="00C4281D">
              <w:rPr>
                <w:b/>
                <w:bCs/>
                <w:color w:val="000000"/>
                <w:sz w:val="20"/>
                <w:lang w:eastAsia="bg-BG"/>
              </w:rPr>
              <w:t>Балансова стойност към 31.12.2020 г.</w:t>
            </w:r>
          </w:p>
        </w:tc>
      </w:tr>
      <w:tr w:rsidR="003F14A3" w:rsidRPr="00C4281D" w14:paraId="1ADFC90B"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326B0FE6" w14:textId="77777777" w:rsidR="003F14A3" w:rsidRPr="00C4281D" w:rsidRDefault="003F14A3" w:rsidP="0015007C">
            <w:pPr>
              <w:rPr>
                <w:color w:val="000000"/>
                <w:lang w:eastAsia="bg-BG"/>
              </w:rPr>
            </w:pPr>
            <w:r w:rsidRPr="00C4281D">
              <w:rPr>
                <w:color w:val="000000"/>
                <w:lang w:eastAsia="bg-BG"/>
              </w:rPr>
              <w:t>Доставяне вода на потребителите</w:t>
            </w:r>
          </w:p>
        </w:tc>
        <w:tc>
          <w:tcPr>
            <w:tcW w:w="1480" w:type="dxa"/>
            <w:tcBorders>
              <w:top w:val="nil"/>
              <w:left w:val="nil"/>
              <w:bottom w:val="single" w:sz="4" w:space="0" w:color="auto"/>
              <w:right w:val="single" w:sz="4" w:space="0" w:color="auto"/>
            </w:tcBorders>
            <w:shd w:val="clear" w:color="auto" w:fill="auto"/>
            <w:noWrap/>
            <w:vAlign w:val="center"/>
            <w:hideMark/>
          </w:tcPr>
          <w:p w14:paraId="504DAE70" w14:textId="77777777" w:rsidR="003F14A3" w:rsidRPr="00C4281D" w:rsidRDefault="003F14A3" w:rsidP="0015007C">
            <w:pPr>
              <w:jc w:val="right"/>
              <w:rPr>
                <w:color w:val="000000"/>
                <w:sz w:val="20"/>
                <w:lang w:eastAsia="bg-BG"/>
              </w:rPr>
            </w:pPr>
            <w:r w:rsidRPr="00C4281D">
              <w:rPr>
                <w:color w:val="000000"/>
                <w:sz w:val="20"/>
                <w:lang w:eastAsia="bg-BG"/>
              </w:rPr>
              <w:t>45 415 914.75</w:t>
            </w:r>
          </w:p>
        </w:tc>
        <w:tc>
          <w:tcPr>
            <w:tcW w:w="1365" w:type="dxa"/>
            <w:tcBorders>
              <w:top w:val="nil"/>
              <w:left w:val="nil"/>
              <w:bottom w:val="single" w:sz="4" w:space="0" w:color="auto"/>
              <w:right w:val="single" w:sz="4" w:space="0" w:color="auto"/>
            </w:tcBorders>
            <w:shd w:val="clear" w:color="auto" w:fill="auto"/>
            <w:noWrap/>
            <w:vAlign w:val="center"/>
            <w:hideMark/>
          </w:tcPr>
          <w:p w14:paraId="4F29EE41" w14:textId="77777777" w:rsidR="003F14A3" w:rsidRPr="00C4281D" w:rsidRDefault="003F14A3" w:rsidP="0015007C">
            <w:pPr>
              <w:jc w:val="right"/>
              <w:rPr>
                <w:color w:val="000000"/>
                <w:sz w:val="20"/>
                <w:lang w:eastAsia="bg-BG"/>
              </w:rPr>
            </w:pPr>
            <w:r w:rsidRPr="00C4281D">
              <w:rPr>
                <w:color w:val="000000"/>
                <w:sz w:val="20"/>
                <w:lang w:eastAsia="bg-BG"/>
              </w:rPr>
              <w:t>825 558.42</w:t>
            </w:r>
          </w:p>
        </w:tc>
        <w:tc>
          <w:tcPr>
            <w:tcW w:w="1420" w:type="dxa"/>
            <w:tcBorders>
              <w:top w:val="nil"/>
              <w:left w:val="nil"/>
              <w:bottom w:val="single" w:sz="4" w:space="0" w:color="auto"/>
              <w:right w:val="single" w:sz="4" w:space="0" w:color="auto"/>
            </w:tcBorders>
            <w:shd w:val="clear" w:color="auto" w:fill="auto"/>
            <w:noWrap/>
            <w:vAlign w:val="center"/>
            <w:hideMark/>
          </w:tcPr>
          <w:p w14:paraId="16A61F37" w14:textId="77777777" w:rsidR="003F14A3" w:rsidRPr="00C4281D" w:rsidRDefault="003F14A3" w:rsidP="0015007C">
            <w:pPr>
              <w:jc w:val="right"/>
              <w:rPr>
                <w:color w:val="000000"/>
                <w:sz w:val="20"/>
                <w:lang w:eastAsia="bg-BG"/>
              </w:rPr>
            </w:pPr>
            <w:r w:rsidRPr="00C4281D">
              <w:rPr>
                <w:color w:val="000000"/>
                <w:sz w:val="20"/>
                <w:lang w:eastAsia="bg-BG"/>
              </w:rPr>
              <w:t>12 429 283.29</w:t>
            </w:r>
          </w:p>
        </w:tc>
        <w:tc>
          <w:tcPr>
            <w:tcW w:w="1380" w:type="dxa"/>
            <w:tcBorders>
              <w:top w:val="nil"/>
              <w:left w:val="nil"/>
              <w:bottom w:val="single" w:sz="4" w:space="0" w:color="auto"/>
              <w:right w:val="single" w:sz="4" w:space="0" w:color="auto"/>
            </w:tcBorders>
            <w:shd w:val="clear" w:color="auto" w:fill="auto"/>
            <w:noWrap/>
            <w:vAlign w:val="center"/>
            <w:hideMark/>
          </w:tcPr>
          <w:p w14:paraId="7E082E29" w14:textId="77777777" w:rsidR="003F14A3" w:rsidRPr="00C4281D" w:rsidRDefault="003F14A3" w:rsidP="0015007C">
            <w:pPr>
              <w:jc w:val="right"/>
              <w:rPr>
                <w:color w:val="000000"/>
                <w:sz w:val="20"/>
                <w:lang w:eastAsia="bg-BG"/>
              </w:rPr>
            </w:pPr>
            <w:r w:rsidRPr="00C4281D">
              <w:rPr>
                <w:color w:val="000000"/>
                <w:sz w:val="20"/>
                <w:lang w:eastAsia="bg-BG"/>
              </w:rPr>
              <w:t>32 986 631.46</w:t>
            </w:r>
          </w:p>
        </w:tc>
      </w:tr>
      <w:tr w:rsidR="003F14A3" w:rsidRPr="00C4281D" w14:paraId="1FF45E47"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16305F13" w14:textId="77777777" w:rsidR="003F14A3" w:rsidRPr="00C4281D" w:rsidRDefault="003F14A3" w:rsidP="0015007C">
            <w:pPr>
              <w:rPr>
                <w:color w:val="000000"/>
                <w:lang w:eastAsia="bg-BG"/>
              </w:rPr>
            </w:pPr>
            <w:r w:rsidRPr="00C4281D">
              <w:rPr>
                <w:color w:val="000000"/>
                <w:lang w:eastAsia="bg-BG"/>
              </w:rPr>
              <w:t xml:space="preserve">Отвеждане на отпадъчни води </w:t>
            </w:r>
          </w:p>
        </w:tc>
        <w:tc>
          <w:tcPr>
            <w:tcW w:w="1480" w:type="dxa"/>
            <w:tcBorders>
              <w:top w:val="nil"/>
              <w:left w:val="nil"/>
              <w:bottom w:val="single" w:sz="4" w:space="0" w:color="auto"/>
              <w:right w:val="single" w:sz="4" w:space="0" w:color="auto"/>
            </w:tcBorders>
            <w:shd w:val="clear" w:color="auto" w:fill="auto"/>
            <w:noWrap/>
            <w:vAlign w:val="center"/>
            <w:hideMark/>
          </w:tcPr>
          <w:p w14:paraId="58BC1898" w14:textId="77777777" w:rsidR="003F14A3" w:rsidRPr="00C4281D" w:rsidRDefault="003F14A3" w:rsidP="0015007C">
            <w:pPr>
              <w:jc w:val="right"/>
              <w:rPr>
                <w:color w:val="000000"/>
                <w:sz w:val="20"/>
                <w:lang w:eastAsia="bg-BG"/>
              </w:rPr>
            </w:pPr>
            <w:r w:rsidRPr="00C4281D">
              <w:rPr>
                <w:color w:val="000000"/>
                <w:sz w:val="20"/>
                <w:lang w:eastAsia="bg-BG"/>
              </w:rPr>
              <w:t>42 059 709.39</w:t>
            </w:r>
          </w:p>
        </w:tc>
        <w:tc>
          <w:tcPr>
            <w:tcW w:w="1365" w:type="dxa"/>
            <w:tcBorders>
              <w:top w:val="nil"/>
              <w:left w:val="nil"/>
              <w:bottom w:val="single" w:sz="4" w:space="0" w:color="auto"/>
              <w:right w:val="single" w:sz="4" w:space="0" w:color="auto"/>
            </w:tcBorders>
            <w:shd w:val="clear" w:color="auto" w:fill="auto"/>
            <w:noWrap/>
            <w:vAlign w:val="center"/>
            <w:hideMark/>
          </w:tcPr>
          <w:p w14:paraId="43085E01" w14:textId="77777777" w:rsidR="003F14A3" w:rsidRPr="00C4281D" w:rsidRDefault="003F14A3" w:rsidP="0015007C">
            <w:pPr>
              <w:jc w:val="right"/>
              <w:rPr>
                <w:color w:val="000000"/>
                <w:sz w:val="20"/>
                <w:lang w:eastAsia="bg-BG"/>
              </w:rPr>
            </w:pPr>
            <w:r w:rsidRPr="00C4281D">
              <w:rPr>
                <w:color w:val="000000"/>
                <w:sz w:val="20"/>
                <w:lang w:eastAsia="bg-BG"/>
              </w:rPr>
              <w:t>843 311.52</w:t>
            </w:r>
          </w:p>
        </w:tc>
        <w:tc>
          <w:tcPr>
            <w:tcW w:w="1420" w:type="dxa"/>
            <w:tcBorders>
              <w:top w:val="nil"/>
              <w:left w:val="nil"/>
              <w:bottom w:val="single" w:sz="4" w:space="0" w:color="auto"/>
              <w:right w:val="single" w:sz="4" w:space="0" w:color="auto"/>
            </w:tcBorders>
            <w:shd w:val="clear" w:color="auto" w:fill="auto"/>
            <w:noWrap/>
            <w:vAlign w:val="center"/>
            <w:hideMark/>
          </w:tcPr>
          <w:p w14:paraId="330B1D96" w14:textId="77777777" w:rsidR="003F14A3" w:rsidRPr="00C4281D" w:rsidRDefault="003F14A3" w:rsidP="0015007C">
            <w:pPr>
              <w:jc w:val="right"/>
              <w:rPr>
                <w:color w:val="000000"/>
                <w:sz w:val="20"/>
                <w:lang w:eastAsia="bg-BG"/>
              </w:rPr>
            </w:pPr>
            <w:r w:rsidRPr="00C4281D">
              <w:rPr>
                <w:color w:val="000000"/>
                <w:sz w:val="20"/>
                <w:lang w:eastAsia="bg-BG"/>
              </w:rPr>
              <w:t>6 892 642.28</w:t>
            </w:r>
          </w:p>
        </w:tc>
        <w:tc>
          <w:tcPr>
            <w:tcW w:w="1380" w:type="dxa"/>
            <w:tcBorders>
              <w:top w:val="nil"/>
              <w:left w:val="nil"/>
              <w:bottom w:val="single" w:sz="4" w:space="0" w:color="auto"/>
              <w:right w:val="single" w:sz="4" w:space="0" w:color="auto"/>
            </w:tcBorders>
            <w:shd w:val="clear" w:color="auto" w:fill="auto"/>
            <w:noWrap/>
            <w:vAlign w:val="center"/>
            <w:hideMark/>
          </w:tcPr>
          <w:p w14:paraId="4C7AD96F" w14:textId="77777777" w:rsidR="003F14A3" w:rsidRPr="00C4281D" w:rsidRDefault="003F14A3" w:rsidP="0015007C">
            <w:pPr>
              <w:jc w:val="right"/>
              <w:rPr>
                <w:color w:val="000000"/>
                <w:sz w:val="20"/>
                <w:lang w:eastAsia="bg-BG"/>
              </w:rPr>
            </w:pPr>
            <w:r w:rsidRPr="00C4281D">
              <w:rPr>
                <w:color w:val="000000"/>
                <w:sz w:val="20"/>
                <w:lang w:eastAsia="bg-BG"/>
              </w:rPr>
              <w:t>35 167 067.11</w:t>
            </w:r>
          </w:p>
        </w:tc>
      </w:tr>
      <w:tr w:rsidR="003F14A3" w:rsidRPr="00C4281D" w14:paraId="12A8301F" w14:textId="77777777" w:rsidTr="0015007C">
        <w:trPr>
          <w:trHeight w:val="312"/>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CD1934B" w14:textId="77777777" w:rsidR="003F14A3" w:rsidRPr="00C4281D" w:rsidRDefault="003F14A3" w:rsidP="0015007C">
            <w:pPr>
              <w:rPr>
                <w:color w:val="000000"/>
                <w:lang w:eastAsia="bg-BG"/>
              </w:rPr>
            </w:pPr>
            <w:r w:rsidRPr="00C4281D">
              <w:rPr>
                <w:color w:val="000000"/>
                <w:lang w:eastAsia="bg-BG"/>
              </w:rPr>
              <w:t>Пречистване на отпадъчни води</w:t>
            </w:r>
          </w:p>
        </w:tc>
        <w:tc>
          <w:tcPr>
            <w:tcW w:w="1480" w:type="dxa"/>
            <w:tcBorders>
              <w:top w:val="nil"/>
              <w:left w:val="nil"/>
              <w:bottom w:val="single" w:sz="4" w:space="0" w:color="auto"/>
              <w:right w:val="single" w:sz="4" w:space="0" w:color="auto"/>
            </w:tcBorders>
            <w:shd w:val="clear" w:color="auto" w:fill="auto"/>
            <w:noWrap/>
            <w:vAlign w:val="center"/>
            <w:hideMark/>
          </w:tcPr>
          <w:p w14:paraId="0F0CABB8" w14:textId="77777777" w:rsidR="003F14A3" w:rsidRPr="00C4281D" w:rsidRDefault="003F14A3" w:rsidP="0015007C">
            <w:pPr>
              <w:jc w:val="right"/>
              <w:rPr>
                <w:color w:val="000000"/>
                <w:sz w:val="20"/>
                <w:lang w:eastAsia="bg-BG"/>
              </w:rPr>
            </w:pPr>
            <w:r w:rsidRPr="00C4281D">
              <w:rPr>
                <w:color w:val="000000"/>
                <w:sz w:val="20"/>
                <w:lang w:eastAsia="bg-BG"/>
              </w:rPr>
              <w:t>34 653 271.65</w:t>
            </w:r>
          </w:p>
        </w:tc>
        <w:tc>
          <w:tcPr>
            <w:tcW w:w="1365" w:type="dxa"/>
            <w:tcBorders>
              <w:top w:val="nil"/>
              <w:left w:val="nil"/>
              <w:bottom w:val="single" w:sz="4" w:space="0" w:color="auto"/>
              <w:right w:val="single" w:sz="4" w:space="0" w:color="auto"/>
            </w:tcBorders>
            <w:shd w:val="clear" w:color="auto" w:fill="auto"/>
            <w:noWrap/>
            <w:vAlign w:val="center"/>
            <w:hideMark/>
          </w:tcPr>
          <w:p w14:paraId="742474E7" w14:textId="77777777" w:rsidR="003F14A3" w:rsidRPr="00C4281D" w:rsidRDefault="003F14A3" w:rsidP="0015007C">
            <w:pPr>
              <w:jc w:val="right"/>
              <w:rPr>
                <w:color w:val="000000"/>
                <w:sz w:val="20"/>
                <w:lang w:eastAsia="bg-BG"/>
              </w:rPr>
            </w:pPr>
            <w:r w:rsidRPr="00C4281D">
              <w:rPr>
                <w:color w:val="000000"/>
                <w:sz w:val="20"/>
                <w:lang w:eastAsia="bg-BG"/>
              </w:rPr>
              <w:t>1 392 349.22</w:t>
            </w:r>
          </w:p>
        </w:tc>
        <w:tc>
          <w:tcPr>
            <w:tcW w:w="1420" w:type="dxa"/>
            <w:tcBorders>
              <w:top w:val="nil"/>
              <w:left w:val="nil"/>
              <w:bottom w:val="single" w:sz="4" w:space="0" w:color="auto"/>
              <w:right w:val="single" w:sz="4" w:space="0" w:color="auto"/>
            </w:tcBorders>
            <w:shd w:val="clear" w:color="auto" w:fill="auto"/>
            <w:noWrap/>
            <w:vAlign w:val="center"/>
            <w:hideMark/>
          </w:tcPr>
          <w:p w14:paraId="35A5B190" w14:textId="77777777" w:rsidR="003F14A3" w:rsidRPr="00C4281D" w:rsidRDefault="003F14A3" w:rsidP="0015007C">
            <w:pPr>
              <w:jc w:val="right"/>
              <w:rPr>
                <w:color w:val="000000"/>
                <w:sz w:val="20"/>
                <w:lang w:eastAsia="bg-BG"/>
              </w:rPr>
            </w:pPr>
            <w:r w:rsidRPr="00C4281D">
              <w:rPr>
                <w:color w:val="000000"/>
                <w:sz w:val="20"/>
                <w:lang w:eastAsia="bg-BG"/>
              </w:rPr>
              <w:t>16 198 041.43</w:t>
            </w:r>
          </w:p>
        </w:tc>
        <w:tc>
          <w:tcPr>
            <w:tcW w:w="1380" w:type="dxa"/>
            <w:tcBorders>
              <w:top w:val="nil"/>
              <w:left w:val="nil"/>
              <w:bottom w:val="single" w:sz="4" w:space="0" w:color="auto"/>
              <w:right w:val="single" w:sz="4" w:space="0" w:color="auto"/>
            </w:tcBorders>
            <w:shd w:val="clear" w:color="auto" w:fill="auto"/>
            <w:noWrap/>
            <w:vAlign w:val="center"/>
            <w:hideMark/>
          </w:tcPr>
          <w:p w14:paraId="3099ADAA" w14:textId="77777777" w:rsidR="003F14A3" w:rsidRPr="00C4281D" w:rsidRDefault="003F14A3" w:rsidP="0015007C">
            <w:pPr>
              <w:jc w:val="right"/>
              <w:rPr>
                <w:color w:val="000000"/>
                <w:sz w:val="20"/>
                <w:lang w:eastAsia="bg-BG"/>
              </w:rPr>
            </w:pPr>
            <w:r w:rsidRPr="00C4281D">
              <w:rPr>
                <w:color w:val="000000"/>
                <w:sz w:val="20"/>
                <w:lang w:eastAsia="bg-BG"/>
              </w:rPr>
              <w:t>18 455 230.22</w:t>
            </w:r>
          </w:p>
        </w:tc>
      </w:tr>
      <w:tr w:rsidR="003F14A3" w:rsidRPr="00C4281D" w14:paraId="52C7FA85"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594AD52D" w14:textId="77777777" w:rsidR="003F14A3" w:rsidRPr="00C4281D" w:rsidRDefault="003F14A3" w:rsidP="0015007C">
            <w:pPr>
              <w:rPr>
                <w:color w:val="000000"/>
                <w:lang w:eastAsia="bg-BG"/>
              </w:rPr>
            </w:pPr>
            <w:r w:rsidRPr="00C4281D">
              <w:rPr>
                <w:color w:val="000000"/>
                <w:lang w:eastAsia="bg-BG"/>
              </w:rPr>
              <w:t>Доставяне вода на друг ВиК оператор</w:t>
            </w:r>
          </w:p>
        </w:tc>
        <w:tc>
          <w:tcPr>
            <w:tcW w:w="1480" w:type="dxa"/>
            <w:tcBorders>
              <w:top w:val="nil"/>
              <w:left w:val="nil"/>
              <w:bottom w:val="single" w:sz="4" w:space="0" w:color="auto"/>
              <w:right w:val="single" w:sz="4" w:space="0" w:color="auto"/>
            </w:tcBorders>
            <w:shd w:val="clear" w:color="auto" w:fill="auto"/>
            <w:noWrap/>
            <w:vAlign w:val="center"/>
            <w:hideMark/>
          </w:tcPr>
          <w:p w14:paraId="26E0F6DE" w14:textId="77777777" w:rsidR="003F14A3" w:rsidRPr="00C4281D" w:rsidRDefault="003F14A3" w:rsidP="0015007C">
            <w:pPr>
              <w:jc w:val="right"/>
              <w:rPr>
                <w:color w:val="000000"/>
                <w:sz w:val="20"/>
                <w:lang w:eastAsia="bg-BG"/>
              </w:rPr>
            </w:pPr>
            <w:r w:rsidRPr="00C4281D">
              <w:rPr>
                <w:color w:val="000000"/>
                <w:sz w:val="20"/>
                <w:lang w:eastAsia="bg-BG"/>
              </w:rPr>
              <w:t>1 806 512.36</w:t>
            </w:r>
          </w:p>
        </w:tc>
        <w:tc>
          <w:tcPr>
            <w:tcW w:w="1365" w:type="dxa"/>
            <w:tcBorders>
              <w:top w:val="nil"/>
              <w:left w:val="nil"/>
              <w:bottom w:val="single" w:sz="4" w:space="0" w:color="auto"/>
              <w:right w:val="single" w:sz="4" w:space="0" w:color="auto"/>
            </w:tcBorders>
            <w:shd w:val="clear" w:color="auto" w:fill="auto"/>
            <w:noWrap/>
            <w:vAlign w:val="center"/>
            <w:hideMark/>
          </w:tcPr>
          <w:p w14:paraId="1F6B5C1F" w14:textId="77777777" w:rsidR="003F14A3" w:rsidRPr="00C4281D" w:rsidRDefault="003F14A3" w:rsidP="0015007C">
            <w:pPr>
              <w:jc w:val="right"/>
              <w:rPr>
                <w:color w:val="000000"/>
                <w:sz w:val="20"/>
                <w:lang w:eastAsia="bg-BG"/>
              </w:rPr>
            </w:pPr>
            <w:r w:rsidRPr="00C4281D">
              <w:rPr>
                <w:color w:val="000000"/>
                <w:sz w:val="20"/>
                <w:lang w:eastAsia="bg-BG"/>
              </w:rPr>
              <w:t>19 200.93</w:t>
            </w:r>
          </w:p>
        </w:tc>
        <w:tc>
          <w:tcPr>
            <w:tcW w:w="1420" w:type="dxa"/>
            <w:tcBorders>
              <w:top w:val="nil"/>
              <w:left w:val="nil"/>
              <w:bottom w:val="single" w:sz="4" w:space="0" w:color="auto"/>
              <w:right w:val="single" w:sz="4" w:space="0" w:color="auto"/>
            </w:tcBorders>
            <w:shd w:val="clear" w:color="auto" w:fill="auto"/>
            <w:noWrap/>
            <w:vAlign w:val="center"/>
            <w:hideMark/>
          </w:tcPr>
          <w:p w14:paraId="74B9D0F3" w14:textId="77777777" w:rsidR="003F14A3" w:rsidRPr="00C4281D" w:rsidRDefault="003F14A3" w:rsidP="0015007C">
            <w:pPr>
              <w:jc w:val="right"/>
              <w:rPr>
                <w:color w:val="000000"/>
                <w:sz w:val="20"/>
                <w:lang w:eastAsia="bg-BG"/>
              </w:rPr>
            </w:pPr>
            <w:r w:rsidRPr="00C4281D">
              <w:rPr>
                <w:color w:val="000000"/>
                <w:sz w:val="20"/>
                <w:lang w:eastAsia="bg-BG"/>
              </w:rPr>
              <w:t>1 379 336.48</w:t>
            </w:r>
          </w:p>
        </w:tc>
        <w:tc>
          <w:tcPr>
            <w:tcW w:w="1380" w:type="dxa"/>
            <w:tcBorders>
              <w:top w:val="nil"/>
              <w:left w:val="nil"/>
              <w:bottom w:val="single" w:sz="4" w:space="0" w:color="auto"/>
              <w:right w:val="single" w:sz="4" w:space="0" w:color="auto"/>
            </w:tcBorders>
            <w:shd w:val="clear" w:color="auto" w:fill="auto"/>
            <w:noWrap/>
            <w:vAlign w:val="center"/>
            <w:hideMark/>
          </w:tcPr>
          <w:p w14:paraId="1791E341" w14:textId="77777777" w:rsidR="003F14A3" w:rsidRPr="00C4281D" w:rsidRDefault="003F14A3" w:rsidP="0015007C">
            <w:pPr>
              <w:jc w:val="right"/>
              <w:rPr>
                <w:color w:val="000000"/>
                <w:sz w:val="20"/>
                <w:lang w:eastAsia="bg-BG"/>
              </w:rPr>
            </w:pPr>
            <w:r w:rsidRPr="00C4281D">
              <w:rPr>
                <w:color w:val="000000"/>
                <w:sz w:val="20"/>
                <w:lang w:eastAsia="bg-BG"/>
              </w:rPr>
              <w:t>427 175.88</w:t>
            </w:r>
          </w:p>
        </w:tc>
      </w:tr>
      <w:tr w:rsidR="003F14A3" w:rsidRPr="00C4281D" w14:paraId="385BDC45" w14:textId="77777777" w:rsidTr="0015007C">
        <w:trPr>
          <w:trHeight w:val="312"/>
        </w:trPr>
        <w:tc>
          <w:tcPr>
            <w:tcW w:w="3823" w:type="dxa"/>
            <w:tcBorders>
              <w:top w:val="nil"/>
              <w:left w:val="single" w:sz="4" w:space="0" w:color="auto"/>
              <w:bottom w:val="single" w:sz="4" w:space="0" w:color="auto"/>
              <w:right w:val="single" w:sz="4" w:space="0" w:color="auto"/>
            </w:tcBorders>
            <w:shd w:val="clear" w:color="000000" w:fill="FFFFFF"/>
            <w:vAlign w:val="center"/>
            <w:hideMark/>
          </w:tcPr>
          <w:p w14:paraId="5CE2AC36" w14:textId="77777777" w:rsidR="003F14A3" w:rsidRPr="00C4281D" w:rsidRDefault="003F14A3" w:rsidP="0015007C">
            <w:pPr>
              <w:jc w:val="right"/>
              <w:rPr>
                <w:b/>
                <w:bCs/>
                <w:color w:val="000000"/>
                <w:lang w:eastAsia="bg-BG"/>
              </w:rPr>
            </w:pPr>
            <w:r w:rsidRPr="00C4281D">
              <w:rPr>
                <w:b/>
                <w:bCs/>
                <w:color w:val="000000"/>
                <w:lang w:eastAsia="bg-BG"/>
              </w:rPr>
              <w:t>ОБЩО  (лева)</w:t>
            </w:r>
          </w:p>
        </w:tc>
        <w:tc>
          <w:tcPr>
            <w:tcW w:w="1480" w:type="dxa"/>
            <w:tcBorders>
              <w:top w:val="nil"/>
              <w:left w:val="nil"/>
              <w:bottom w:val="single" w:sz="4" w:space="0" w:color="auto"/>
              <w:right w:val="single" w:sz="4" w:space="0" w:color="auto"/>
            </w:tcBorders>
            <w:shd w:val="clear" w:color="auto" w:fill="auto"/>
            <w:noWrap/>
            <w:vAlign w:val="center"/>
            <w:hideMark/>
          </w:tcPr>
          <w:p w14:paraId="7EF58308" w14:textId="77777777" w:rsidR="003F14A3" w:rsidRPr="00C4281D" w:rsidRDefault="003F14A3" w:rsidP="0015007C">
            <w:pPr>
              <w:jc w:val="right"/>
              <w:rPr>
                <w:b/>
                <w:bCs/>
                <w:color w:val="000000"/>
                <w:sz w:val="20"/>
                <w:lang w:eastAsia="bg-BG"/>
              </w:rPr>
            </w:pPr>
            <w:r w:rsidRPr="00C4281D">
              <w:rPr>
                <w:b/>
                <w:bCs/>
                <w:color w:val="000000"/>
                <w:sz w:val="20"/>
                <w:lang w:eastAsia="bg-BG"/>
              </w:rPr>
              <w:t>123 935 408.15</w:t>
            </w:r>
          </w:p>
        </w:tc>
        <w:tc>
          <w:tcPr>
            <w:tcW w:w="1365" w:type="dxa"/>
            <w:tcBorders>
              <w:top w:val="nil"/>
              <w:left w:val="nil"/>
              <w:bottom w:val="single" w:sz="4" w:space="0" w:color="auto"/>
              <w:right w:val="single" w:sz="4" w:space="0" w:color="auto"/>
            </w:tcBorders>
            <w:shd w:val="clear" w:color="auto" w:fill="auto"/>
            <w:noWrap/>
            <w:vAlign w:val="center"/>
            <w:hideMark/>
          </w:tcPr>
          <w:p w14:paraId="2BB0CDEE" w14:textId="77777777" w:rsidR="003F14A3" w:rsidRPr="00C4281D" w:rsidRDefault="003F14A3" w:rsidP="0015007C">
            <w:pPr>
              <w:jc w:val="right"/>
              <w:rPr>
                <w:b/>
                <w:bCs/>
                <w:color w:val="000000"/>
                <w:sz w:val="20"/>
                <w:lang w:eastAsia="bg-BG"/>
              </w:rPr>
            </w:pPr>
            <w:r w:rsidRPr="00C4281D">
              <w:rPr>
                <w:b/>
                <w:bCs/>
                <w:color w:val="000000"/>
                <w:sz w:val="20"/>
                <w:lang w:eastAsia="bg-BG"/>
              </w:rPr>
              <w:t>3 080 420.09</w:t>
            </w:r>
          </w:p>
        </w:tc>
        <w:tc>
          <w:tcPr>
            <w:tcW w:w="1420" w:type="dxa"/>
            <w:tcBorders>
              <w:top w:val="nil"/>
              <w:left w:val="nil"/>
              <w:bottom w:val="single" w:sz="4" w:space="0" w:color="auto"/>
              <w:right w:val="single" w:sz="4" w:space="0" w:color="auto"/>
            </w:tcBorders>
            <w:shd w:val="clear" w:color="auto" w:fill="auto"/>
            <w:noWrap/>
            <w:vAlign w:val="center"/>
            <w:hideMark/>
          </w:tcPr>
          <w:p w14:paraId="38D8FF66" w14:textId="77777777" w:rsidR="003F14A3" w:rsidRPr="00C4281D" w:rsidRDefault="003F14A3" w:rsidP="0015007C">
            <w:pPr>
              <w:jc w:val="right"/>
              <w:rPr>
                <w:b/>
                <w:bCs/>
                <w:color w:val="000000"/>
                <w:sz w:val="20"/>
                <w:lang w:eastAsia="bg-BG"/>
              </w:rPr>
            </w:pPr>
            <w:r w:rsidRPr="00C4281D">
              <w:rPr>
                <w:b/>
                <w:bCs/>
                <w:color w:val="000000"/>
                <w:sz w:val="20"/>
                <w:lang w:eastAsia="bg-BG"/>
              </w:rPr>
              <w:t>36 899 303.48</w:t>
            </w:r>
          </w:p>
        </w:tc>
        <w:tc>
          <w:tcPr>
            <w:tcW w:w="1380" w:type="dxa"/>
            <w:tcBorders>
              <w:top w:val="nil"/>
              <w:left w:val="nil"/>
              <w:bottom w:val="single" w:sz="4" w:space="0" w:color="auto"/>
              <w:right w:val="single" w:sz="4" w:space="0" w:color="auto"/>
            </w:tcBorders>
            <w:shd w:val="clear" w:color="auto" w:fill="auto"/>
            <w:noWrap/>
            <w:vAlign w:val="center"/>
            <w:hideMark/>
          </w:tcPr>
          <w:p w14:paraId="77CAC105" w14:textId="77777777" w:rsidR="003F14A3" w:rsidRPr="00C4281D" w:rsidRDefault="003F14A3" w:rsidP="0015007C">
            <w:pPr>
              <w:jc w:val="right"/>
              <w:rPr>
                <w:b/>
                <w:bCs/>
                <w:color w:val="000000"/>
                <w:sz w:val="20"/>
                <w:lang w:eastAsia="bg-BG"/>
              </w:rPr>
            </w:pPr>
            <w:r w:rsidRPr="00C4281D">
              <w:rPr>
                <w:b/>
                <w:bCs/>
                <w:color w:val="000000"/>
                <w:sz w:val="20"/>
                <w:lang w:eastAsia="bg-BG"/>
              </w:rPr>
              <w:t>87 036 104.67</w:t>
            </w:r>
          </w:p>
        </w:tc>
      </w:tr>
    </w:tbl>
    <w:p w14:paraId="371E1BDB" w14:textId="0A1B1871" w:rsidR="003F14A3" w:rsidRDefault="003F14A3" w:rsidP="003F14A3">
      <w:pPr>
        <w:autoSpaceDE w:val="0"/>
        <w:autoSpaceDN w:val="0"/>
        <w:adjustRightInd w:val="0"/>
        <w:spacing w:before="240" w:after="240"/>
        <w:ind w:firstLine="709"/>
        <w:rPr>
          <w:sz w:val="24"/>
          <w:szCs w:val="24"/>
          <w:lang w:eastAsia="bg-BG"/>
        </w:rPr>
      </w:pPr>
      <w:r w:rsidRPr="00362361">
        <w:rPr>
          <w:sz w:val="24"/>
          <w:szCs w:val="24"/>
          <w:lang w:eastAsia="bg-BG"/>
        </w:rPr>
        <w:t>Справка № 11, раздел I</w:t>
      </w:r>
      <w:r>
        <w:rPr>
          <w:sz w:val="24"/>
          <w:szCs w:val="24"/>
          <w:lang w:val="en-US" w:eastAsia="bg-BG"/>
        </w:rPr>
        <w:t>I</w:t>
      </w:r>
      <w:r w:rsidRPr="00362361">
        <w:rPr>
          <w:sz w:val="24"/>
          <w:szCs w:val="24"/>
          <w:lang w:eastAsia="bg-BG"/>
        </w:rPr>
        <w:t xml:space="preserve">I Публични ДА </w:t>
      </w:r>
      <w:r>
        <w:rPr>
          <w:sz w:val="24"/>
          <w:szCs w:val="24"/>
          <w:lang w:eastAsia="bg-BG"/>
        </w:rPr>
        <w:t xml:space="preserve">предоставени на оператора за експлоатация и поддръжка за годините на бизнес плана 2022-2026 г. се попълва автоматично от Справка 11.2, раздел </w:t>
      </w:r>
      <w:r>
        <w:rPr>
          <w:sz w:val="24"/>
          <w:szCs w:val="24"/>
          <w:lang w:val="en-US" w:eastAsia="bg-BG"/>
        </w:rPr>
        <w:t>III</w:t>
      </w:r>
      <w:r>
        <w:rPr>
          <w:sz w:val="24"/>
          <w:szCs w:val="24"/>
          <w:lang w:eastAsia="bg-BG"/>
        </w:rPr>
        <w:t xml:space="preserve">, т. 1.1. </w:t>
      </w:r>
      <w:r w:rsidRPr="00984282">
        <w:rPr>
          <w:color w:val="000000"/>
          <w:sz w:val="24"/>
          <w:szCs w:val="23"/>
          <w:lang w:eastAsia="bg-BG"/>
        </w:rPr>
        <w:t>Отчетна стойност - НОВИ АКТИВИ</w:t>
      </w:r>
      <w:r>
        <w:rPr>
          <w:sz w:val="24"/>
          <w:szCs w:val="24"/>
          <w:lang w:eastAsia="bg-BG"/>
        </w:rPr>
        <w:t xml:space="preserve">. За попълване на таза част от Справка 11.2, „В </w:t>
      </w:r>
      <w:r w:rsidR="00BD0309">
        <w:rPr>
          <w:sz w:val="24"/>
          <w:szCs w:val="24"/>
          <w:lang w:eastAsia="bg-BG"/>
        </w:rPr>
        <w:t>и</w:t>
      </w:r>
      <w:r>
        <w:rPr>
          <w:sz w:val="24"/>
          <w:szCs w:val="24"/>
          <w:lang w:eastAsia="bg-BG"/>
        </w:rPr>
        <w:t xml:space="preserve"> К“ АД – гр. Ловеч изпрати писмо изх.№ ИД-3257/17.5.2021 г. до всички членове на Асоциацията по ВиК – общини Априлци, Летница, Ловеч, Луковит, Тетевен, Угърчин и Ябланица и до Областен управител Ловеч с които поискахме да ни информират за активите, които изграждат или планират да изградят и предадат на Дружеството за експлоатация и стопанисване, по договора с Асоциацията. В долната таблица са показани проектите по които ще работят общините и какви активи ще ни предадат през периода 2021 – 2026 г. През 2021г. община Луковит ние предала активи на обща стойност 415 хил. лева, позиции 10, 11, и 12 от долната таблица.</w:t>
      </w:r>
    </w:p>
    <w:p w14:paraId="7068E148" w14:textId="77777777" w:rsidR="0073460C" w:rsidRDefault="0073460C" w:rsidP="003F14A3">
      <w:pPr>
        <w:autoSpaceDE w:val="0"/>
        <w:autoSpaceDN w:val="0"/>
        <w:adjustRightInd w:val="0"/>
        <w:spacing w:before="240" w:after="240"/>
        <w:ind w:firstLine="709"/>
        <w:rPr>
          <w:sz w:val="24"/>
          <w:szCs w:val="24"/>
          <w:lang w:eastAsia="bg-BG"/>
        </w:rPr>
      </w:pPr>
    </w:p>
    <w:tbl>
      <w:tblPr>
        <w:tblW w:w="9311" w:type="dxa"/>
        <w:tblInd w:w="354" w:type="dxa"/>
        <w:tblCellMar>
          <w:left w:w="70" w:type="dxa"/>
          <w:right w:w="70" w:type="dxa"/>
        </w:tblCellMar>
        <w:tblLook w:val="04A0" w:firstRow="1" w:lastRow="0" w:firstColumn="1" w:lastColumn="0" w:noHBand="0" w:noVBand="1"/>
      </w:tblPr>
      <w:tblGrid>
        <w:gridCol w:w="321"/>
        <w:gridCol w:w="1127"/>
        <w:gridCol w:w="5072"/>
        <w:gridCol w:w="891"/>
        <w:gridCol w:w="976"/>
        <w:gridCol w:w="9"/>
        <w:gridCol w:w="906"/>
        <w:gridCol w:w="9"/>
      </w:tblGrid>
      <w:tr w:rsidR="003F14A3" w:rsidRPr="00D43F9E" w14:paraId="19BF1968" w14:textId="77777777" w:rsidTr="0015007C">
        <w:trPr>
          <w:gridAfter w:val="1"/>
          <w:wAfter w:w="9" w:type="dxa"/>
          <w:trHeight w:val="960"/>
        </w:trPr>
        <w:tc>
          <w:tcPr>
            <w:tcW w:w="321"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91F83C4" w14:textId="77777777" w:rsidR="003F14A3" w:rsidRPr="00D43F9E" w:rsidRDefault="003F14A3" w:rsidP="0015007C">
            <w:pPr>
              <w:jc w:val="center"/>
              <w:rPr>
                <w:b/>
                <w:bCs/>
                <w:sz w:val="18"/>
                <w:szCs w:val="18"/>
                <w:lang w:eastAsia="bg-BG"/>
              </w:rPr>
            </w:pPr>
            <w:r w:rsidRPr="00D43F9E">
              <w:rPr>
                <w:b/>
                <w:bCs/>
                <w:sz w:val="18"/>
                <w:szCs w:val="18"/>
                <w:lang w:eastAsia="bg-BG"/>
              </w:rPr>
              <w:lastRenderedPageBreak/>
              <w:t xml:space="preserve">№ </w:t>
            </w:r>
          </w:p>
        </w:tc>
        <w:tc>
          <w:tcPr>
            <w:tcW w:w="1127" w:type="dxa"/>
            <w:tcBorders>
              <w:top w:val="single" w:sz="4" w:space="0" w:color="auto"/>
              <w:left w:val="nil"/>
              <w:bottom w:val="single" w:sz="4" w:space="0" w:color="auto"/>
              <w:right w:val="single" w:sz="4" w:space="0" w:color="auto"/>
            </w:tcBorders>
            <w:shd w:val="clear" w:color="000000" w:fill="F2F2F2"/>
            <w:noWrap/>
            <w:vAlign w:val="center"/>
            <w:hideMark/>
          </w:tcPr>
          <w:p w14:paraId="690EBC8F" w14:textId="77777777" w:rsidR="003F14A3" w:rsidRPr="00D43F9E" w:rsidRDefault="003F14A3" w:rsidP="0015007C">
            <w:pPr>
              <w:jc w:val="center"/>
              <w:rPr>
                <w:b/>
                <w:bCs/>
                <w:sz w:val="18"/>
                <w:szCs w:val="18"/>
                <w:lang w:eastAsia="bg-BG"/>
              </w:rPr>
            </w:pPr>
            <w:r w:rsidRPr="00D43F9E">
              <w:rPr>
                <w:b/>
                <w:bCs/>
                <w:sz w:val="18"/>
                <w:szCs w:val="18"/>
                <w:lang w:eastAsia="bg-BG"/>
              </w:rPr>
              <w:t>Услуга</w:t>
            </w:r>
          </w:p>
        </w:tc>
        <w:tc>
          <w:tcPr>
            <w:tcW w:w="5072" w:type="dxa"/>
            <w:tcBorders>
              <w:top w:val="single" w:sz="4" w:space="0" w:color="auto"/>
              <w:left w:val="nil"/>
              <w:bottom w:val="single" w:sz="4" w:space="0" w:color="auto"/>
              <w:right w:val="single" w:sz="4" w:space="0" w:color="auto"/>
            </w:tcBorders>
            <w:shd w:val="clear" w:color="000000" w:fill="F2F2F2"/>
            <w:noWrap/>
            <w:vAlign w:val="center"/>
            <w:hideMark/>
          </w:tcPr>
          <w:p w14:paraId="7564A94A" w14:textId="77777777" w:rsidR="003F14A3" w:rsidRPr="00D43F9E" w:rsidRDefault="003F14A3" w:rsidP="0015007C">
            <w:pPr>
              <w:jc w:val="center"/>
              <w:rPr>
                <w:b/>
                <w:bCs/>
                <w:sz w:val="18"/>
                <w:szCs w:val="18"/>
                <w:lang w:eastAsia="bg-BG"/>
              </w:rPr>
            </w:pPr>
            <w:r w:rsidRPr="00D43F9E">
              <w:rPr>
                <w:b/>
                <w:bCs/>
                <w:sz w:val="18"/>
                <w:szCs w:val="18"/>
                <w:lang w:eastAsia="bg-BG"/>
              </w:rPr>
              <w:t>Наименование на обекта</w:t>
            </w:r>
          </w:p>
        </w:tc>
        <w:tc>
          <w:tcPr>
            <w:tcW w:w="891" w:type="dxa"/>
            <w:tcBorders>
              <w:top w:val="single" w:sz="4" w:space="0" w:color="auto"/>
              <w:left w:val="nil"/>
              <w:bottom w:val="single" w:sz="4" w:space="0" w:color="auto"/>
              <w:right w:val="single" w:sz="4" w:space="0" w:color="auto"/>
            </w:tcBorders>
            <w:shd w:val="clear" w:color="000000" w:fill="F2F2F2"/>
            <w:vAlign w:val="center"/>
            <w:hideMark/>
          </w:tcPr>
          <w:p w14:paraId="31BF78F0" w14:textId="77777777" w:rsidR="003F14A3" w:rsidRPr="00D43F9E" w:rsidRDefault="003F14A3" w:rsidP="0015007C">
            <w:pPr>
              <w:jc w:val="center"/>
              <w:rPr>
                <w:b/>
                <w:bCs/>
                <w:sz w:val="18"/>
                <w:szCs w:val="18"/>
                <w:lang w:eastAsia="bg-BG"/>
              </w:rPr>
            </w:pPr>
            <w:r w:rsidRPr="00D43F9E">
              <w:rPr>
                <w:b/>
                <w:bCs/>
                <w:sz w:val="18"/>
                <w:szCs w:val="18"/>
                <w:lang w:eastAsia="bg-BG"/>
              </w:rPr>
              <w:t>Община</w:t>
            </w:r>
          </w:p>
        </w:tc>
        <w:tc>
          <w:tcPr>
            <w:tcW w:w="976" w:type="dxa"/>
            <w:tcBorders>
              <w:top w:val="single" w:sz="4" w:space="0" w:color="auto"/>
              <w:left w:val="nil"/>
              <w:bottom w:val="single" w:sz="4" w:space="0" w:color="auto"/>
              <w:right w:val="single" w:sz="4" w:space="0" w:color="auto"/>
            </w:tcBorders>
            <w:shd w:val="clear" w:color="000000" w:fill="F2F2F2"/>
            <w:vAlign w:val="center"/>
            <w:hideMark/>
          </w:tcPr>
          <w:p w14:paraId="198F6F2C" w14:textId="77777777" w:rsidR="003F14A3" w:rsidRPr="00D43F9E" w:rsidRDefault="003F14A3" w:rsidP="0015007C">
            <w:pPr>
              <w:jc w:val="center"/>
              <w:rPr>
                <w:b/>
                <w:bCs/>
                <w:sz w:val="18"/>
                <w:szCs w:val="18"/>
                <w:lang w:eastAsia="bg-BG"/>
              </w:rPr>
            </w:pPr>
            <w:r w:rsidRPr="00D43F9E">
              <w:rPr>
                <w:b/>
                <w:bCs/>
                <w:sz w:val="18"/>
                <w:szCs w:val="18"/>
                <w:lang w:eastAsia="bg-BG"/>
              </w:rPr>
              <w:t>Месец и година на предаване на актива</w:t>
            </w:r>
          </w:p>
        </w:tc>
        <w:tc>
          <w:tcPr>
            <w:tcW w:w="915" w:type="dxa"/>
            <w:gridSpan w:val="2"/>
            <w:tcBorders>
              <w:top w:val="single" w:sz="4" w:space="0" w:color="auto"/>
              <w:left w:val="nil"/>
              <w:bottom w:val="single" w:sz="4" w:space="0" w:color="auto"/>
              <w:right w:val="single" w:sz="4" w:space="0" w:color="auto"/>
            </w:tcBorders>
            <w:shd w:val="clear" w:color="000000" w:fill="F2F2F2"/>
            <w:vAlign w:val="center"/>
            <w:hideMark/>
          </w:tcPr>
          <w:p w14:paraId="2EA8B89D" w14:textId="77777777" w:rsidR="003F14A3" w:rsidRPr="00D43F9E" w:rsidRDefault="003F14A3" w:rsidP="0015007C">
            <w:pPr>
              <w:jc w:val="center"/>
              <w:rPr>
                <w:b/>
                <w:bCs/>
                <w:sz w:val="18"/>
                <w:szCs w:val="18"/>
                <w:lang w:eastAsia="bg-BG"/>
              </w:rPr>
            </w:pPr>
            <w:r w:rsidRPr="00D43F9E">
              <w:rPr>
                <w:b/>
                <w:bCs/>
                <w:sz w:val="18"/>
                <w:szCs w:val="18"/>
                <w:lang w:eastAsia="bg-BG"/>
              </w:rPr>
              <w:t>Стойност (хил.</w:t>
            </w:r>
            <w:r>
              <w:rPr>
                <w:b/>
                <w:bCs/>
                <w:sz w:val="18"/>
                <w:szCs w:val="18"/>
                <w:lang w:eastAsia="bg-BG"/>
              </w:rPr>
              <w:t xml:space="preserve"> </w:t>
            </w:r>
            <w:r w:rsidRPr="00D43F9E">
              <w:rPr>
                <w:b/>
                <w:bCs/>
                <w:sz w:val="18"/>
                <w:szCs w:val="18"/>
                <w:lang w:eastAsia="bg-BG"/>
              </w:rPr>
              <w:t>лв)</w:t>
            </w:r>
          </w:p>
        </w:tc>
      </w:tr>
      <w:tr w:rsidR="003F14A3" w:rsidRPr="00D43F9E" w14:paraId="23754414" w14:textId="77777777" w:rsidTr="0015007C">
        <w:trPr>
          <w:gridAfter w:val="1"/>
          <w:wAfter w:w="9" w:type="dxa"/>
          <w:trHeight w:val="867"/>
        </w:trPr>
        <w:tc>
          <w:tcPr>
            <w:tcW w:w="321" w:type="dxa"/>
            <w:tcBorders>
              <w:top w:val="nil"/>
              <w:left w:val="single" w:sz="4" w:space="0" w:color="auto"/>
              <w:bottom w:val="single" w:sz="4" w:space="0" w:color="auto"/>
              <w:right w:val="single" w:sz="4" w:space="0" w:color="auto"/>
            </w:tcBorders>
            <w:shd w:val="clear" w:color="auto" w:fill="auto"/>
            <w:hideMark/>
          </w:tcPr>
          <w:p w14:paraId="533E715D" w14:textId="77777777" w:rsidR="003F14A3" w:rsidRPr="00D43F9E" w:rsidRDefault="003F14A3" w:rsidP="0015007C">
            <w:pPr>
              <w:jc w:val="center"/>
              <w:rPr>
                <w:sz w:val="18"/>
                <w:szCs w:val="18"/>
                <w:lang w:eastAsia="bg-BG"/>
              </w:rPr>
            </w:pPr>
            <w:r w:rsidRPr="00D43F9E">
              <w:rPr>
                <w:sz w:val="18"/>
                <w:szCs w:val="18"/>
                <w:lang w:eastAsia="bg-BG"/>
              </w:rPr>
              <w:t>1</w:t>
            </w:r>
          </w:p>
        </w:tc>
        <w:tc>
          <w:tcPr>
            <w:tcW w:w="1127" w:type="dxa"/>
            <w:tcBorders>
              <w:top w:val="nil"/>
              <w:left w:val="nil"/>
              <w:bottom w:val="single" w:sz="4" w:space="0" w:color="auto"/>
              <w:right w:val="single" w:sz="4" w:space="0" w:color="auto"/>
            </w:tcBorders>
            <w:shd w:val="clear" w:color="auto" w:fill="auto"/>
            <w:hideMark/>
          </w:tcPr>
          <w:p w14:paraId="1D8FDAAC" w14:textId="77777777" w:rsidR="003F14A3" w:rsidRPr="00D43F9E" w:rsidRDefault="003F14A3" w:rsidP="0015007C">
            <w:pPr>
              <w:jc w:val="center"/>
              <w:rPr>
                <w:color w:val="333333"/>
                <w:sz w:val="18"/>
                <w:szCs w:val="18"/>
                <w:lang w:eastAsia="bg-BG"/>
              </w:rPr>
            </w:pPr>
            <w:r w:rsidRPr="00D43F9E">
              <w:rPr>
                <w:color w:val="333333"/>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2C4C2D0" w14:textId="77777777" w:rsidR="003F14A3" w:rsidRPr="00D43F9E" w:rsidRDefault="003F14A3" w:rsidP="0015007C">
            <w:pPr>
              <w:rPr>
                <w:color w:val="333333"/>
                <w:sz w:val="18"/>
                <w:szCs w:val="18"/>
                <w:lang w:eastAsia="bg-BG"/>
              </w:rPr>
            </w:pPr>
            <w:r w:rsidRPr="00D43F9E">
              <w:rPr>
                <w:color w:val="333333"/>
                <w:sz w:val="18"/>
                <w:szCs w:val="18"/>
                <w:lang w:eastAsia="bg-BG"/>
              </w:rPr>
              <w:t> "Реконструкция на част от водопроводна мрежа на кв. Острец – обхват: ул. “Русалийски проход“, ул.Цанко Дюстабанов, ул. “Соколска“ (от центъра на кв. Острец до разклона Севлиево-Габрово) , ул. “Смолян“ и ул.</w:t>
            </w:r>
            <w:r>
              <w:rPr>
                <w:color w:val="333333"/>
                <w:sz w:val="18"/>
                <w:szCs w:val="18"/>
                <w:lang w:eastAsia="bg-BG"/>
              </w:rPr>
              <w:t xml:space="preserve"> </w:t>
            </w:r>
            <w:r w:rsidRPr="00D43F9E">
              <w:rPr>
                <w:color w:val="333333"/>
                <w:sz w:val="18"/>
                <w:szCs w:val="18"/>
                <w:lang w:eastAsia="bg-BG"/>
              </w:rPr>
              <w:t>”Сенковчица”. Гр. Априлци</w:t>
            </w:r>
          </w:p>
        </w:tc>
        <w:tc>
          <w:tcPr>
            <w:tcW w:w="891" w:type="dxa"/>
            <w:tcBorders>
              <w:top w:val="nil"/>
              <w:left w:val="nil"/>
              <w:bottom w:val="single" w:sz="4" w:space="0" w:color="auto"/>
              <w:right w:val="single" w:sz="4" w:space="0" w:color="auto"/>
            </w:tcBorders>
            <w:shd w:val="clear" w:color="auto" w:fill="auto"/>
            <w:hideMark/>
          </w:tcPr>
          <w:p w14:paraId="41728698" w14:textId="77777777" w:rsidR="003F14A3" w:rsidRPr="00D43F9E" w:rsidRDefault="003F14A3" w:rsidP="0015007C">
            <w:pPr>
              <w:jc w:val="center"/>
              <w:rPr>
                <w:sz w:val="18"/>
                <w:szCs w:val="18"/>
                <w:lang w:eastAsia="bg-BG"/>
              </w:rPr>
            </w:pPr>
            <w:r w:rsidRPr="00D43F9E">
              <w:rPr>
                <w:sz w:val="18"/>
                <w:szCs w:val="18"/>
                <w:lang w:eastAsia="bg-BG"/>
              </w:rPr>
              <w:t>Априлци</w:t>
            </w:r>
          </w:p>
        </w:tc>
        <w:tc>
          <w:tcPr>
            <w:tcW w:w="976" w:type="dxa"/>
            <w:tcBorders>
              <w:top w:val="nil"/>
              <w:left w:val="nil"/>
              <w:bottom w:val="single" w:sz="4" w:space="0" w:color="auto"/>
              <w:right w:val="single" w:sz="4" w:space="0" w:color="auto"/>
            </w:tcBorders>
            <w:shd w:val="clear" w:color="auto" w:fill="auto"/>
            <w:hideMark/>
          </w:tcPr>
          <w:p w14:paraId="61A257AC" w14:textId="77777777" w:rsidR="003F14A3" w:rsidRPr="00D43F9E" w:rsidRDefault="003F14A3" w:rsidP="0015007C">
            <w:pPr>
              <w:jc w:val="center"/>
              <w:rPr>
                <w:sz w:val="18"/>
                <w:szCs w:val="18"/>
                <w:lang w:eastAsia="bg-BG"/>
              </w:rPr>
            </w:pPr>
            <w:r w:rsidRPr="00D43F9E">
              <w:rPr>
                <w:sz w:val="18"/>
                <w:szCs w:val="18"/>
                <w:lang w:eastAsia="bg-BG"/>
              </w:rPr>
              <w:t>12.2021</w:t>
            </w:r>
          </w:p>
        </w:tc>
        <w:tc>
          <w:tcPr>
            <w:tcW w:w="915" w:type="dxa"/>
            <w:gridSpan w:val="2"/>
            <w:tcBorders>
              <w:top w:val="nil"/>
              <w:left w:val="nil"/>
              <w:bottom w:val="single" w:sz="4" w:space="0" w:color="auto"/>
              <w:right w:val="single" w:sz="4" w:space="0" w:color="auto"/>
            </w:tcBorders>
            <w:shd w:val="clear" w:color="auto" w:fill="auto"/>
            <w:noWrap/>
            <w:hideMark/>
          </w:tcPr>
          <w:p w14:paraId="2C0A5540" w14:textId="77777777" w:rsidR="003F14A3" w:rsidRPr="00D43F9E" w:rsidRDefault="003F14A3" w:rsidP="0015007C">
            <w:pPr>
              <w:jc w:val="right"/>
              <w:rPr>
                <w:color w:val="333333"/>
                <w:sz w:val="18"/>
                <w:szCs w:val="18"/>
                <w:lang w:eastAsia="bg-BG"/>
              </w:rPr>
            </w:pPr>
            <w:r w:rsidRPr="00D43F9E">
              <w:rPr>
                <w:color w:val="333333"/>
                <w:sz w:val="18"/>
                <w:szCs w:val="18"/>
                <w:lang w:eastAsia="bg-BG"/>
              </w:rPr>
              <w:t xml:space="preserve">2 194 </w:t>
            </w:r>
          </w:p>
        </w:tc>
      </w:tr>
      <w:tr w:rsidR="003F14A3" w:rsidRPr="00D43F9E" w14:paraId="603E01E0" w14:textId="77777777" w:rsidTr="0015007C">
        <w:trPr>
          <w:gridAfter w:val="1"/>
          <w:wAfter w:w="9" w:type="dxa"/>
          <w:trHeight w:val="1971"/>
        </w:trPr>
        <w:tc>
          <w:tcPr>
            <w:tcW w:w="321" w:type="dxa"/>
            <w:tcBorders>
              <w:top w:val="nil"/>
              <w:left w:val="single" w:sz="4" w:space="0" w:color="auto"/>
              <w:bottom w:val="single" w:sz="4" w:space="0" w:color="auto"/>
              <w:right w:val="single" w:sz="4" w:space="0" w:color="auto"/>
            </w:tcBorders>
            <w:shd w:val="clear" w:color="auto" w:fill="auto"/>
            <w:hideMark/>
          </w:tcPr>
          <w:p w14:paraId="64C18636" w14:textId="77777777" w:rsidR="003F14A3" w:rsidRPr="00D43F9E" w:rsidRDefault="003F14A3" w:rsidP="0015007C">
            <w:pPr>
              <w:jc w:val="center"/>
              <w:rPr>
                <w:sz w:val="18"/>
                <w:szCs w:val="18"/>
                <w:lang w:eastAsia="bg-BG"/>
              </w:rPr>
            </w:pPr>
            <w:r w:rsidRPr="00D43F9E">
              <w:rPr>
                <w:sz w:val="18"/>
                <w:szCs w:val="18"/>
                <w:lang w:eastAsia="bg-BG"/>
              </w:rPr>
              <w:t>2</w:t>
            </w:r>
          </w:p>
        </w:tc>
        <w:tc>
          <w:tcPr>
            <w:tcW w:w="1127" w:type="dxa"/>
            <w:tcBorders>
              <w:top w:val="nil"/>
              <w:left w:val="nil"/>
              <w:bottom w:val="single" w:sz="4" w:space="0" w:color="auto"/>
              <w:right w:val="single" w:sz="4" w:space="0" w:color="auto"/>
            </w:tcBorders>
            <w:shd w:val="clear" w:color="auto" w:fill="auto"/>
            <w:hideMark/>
          </w:tcPr>
          <w:p w14:paraId="6F46A260" w14:textId="77777777" w:rsidR="003F14A3" w:rsidRPr="00D43F9E" w:rsidRDefault="003F14A3" w:rsidP="0015007C">
            <w:pPr>
              <w:jc w:val="center"/>
              <w:rPr>
                <w:color w:val="333333"/>
                <w:sz w:val="18"/>
                <w:szCs w:val="18"/>
                <w:lang w:eastAsia="bg-BG"/>
              </w:rPr>
            </w:pPr>
            <w:r w:rsidRPr="00D43F9E">
              <w:rPr>
                <w:color w:val="333333"/>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3D03823" w14:textId="77777777" w:rsidR="003F14A3" w:rsidRPr="00D43F9E" w:rsidRDefault="003F14A3" w:rsidP="0015007C">
            <w:pPr>
              <w:rPr>
                <w:color w:val="333333"/>
                <w:sz w:val="18"/>
                <w:szCs w:val="18"/>
                <w:lang w:eastAsia="bg-BG"/>
              </w:rPr>
            </w:pPr>
            <w:r w:rsidRPr="00D43F9E">
              <w:rPr>
                <w:color w:val="333333"/>
                <w:sz w:val="18"/>
                <w:szCs w:val="18"/>
                <w:lang w:eastAsia="bg-BG"/>
              </w:rPr>
              <w:t>Строително-монтажни работи по проект "Реконструкция на част от водопроводна мрежа на гр.Априлци” по 2 обособени позиции : Обособена позиция № 1 – Етап 2 „Реконструкция на водопроводна мрежа до НВ „Събевци” в ПИ 52218.815.334 , НВ „Почивни станции Острец” в ПИ 52218.811.378 и НВ „Ново село” в ПИ 52218.627.41 и изграждане на НВ</w:t>
            </w:r>
            <w:r>
              <w:rPr>
                <w:color w:val="333333"/>
                <w:sz w:val="18"/>
                <w:szCs w:val="18"/>
                <w:lang w:eastAsia="bg-BG"/>
              </w:rPr>
              <w:t xml:space="preserve"> </w:t>
            </w:r>
            <w:r w:rsidRPr="00D43F9E">
              <w:rPr>
                <w:color w:val="333333"/>
                <w:sz w:val="18"/>
                <w:szCs w:val="18"/>
                <w:lang w:eastAsia="bg-BG"/>
              </w:rPr>
              <w:t>”Острец” и м.</w:t>
            </w:r>
            <w:r>
              <w:rPr>
                <w:color w:val="333333"/>
                <w:sz w:val="18"/>
                <w:szCs w:val="18"/>
                <w:lang w:eastAsia="bg-BG"/>
              </w:rPr>
              <w:t xml:space="preserve"> </w:t>
            </w:r>
            <w:r w:rsidRPr="00D43F9E">
              <w:rPr>
                <w:color w:val="333333"/>
                <w:sz w:val="18"/>
                <w:szCs w:val="18"/>
                <w:lang w:eastAsia="bg-BG"/>
              </w:rPr>
              <w:t>Боевци в ПИ 52218.853.59” Обособена позиция № 2 – Етап 4 „Реконструкция на водопроводна мрежа по ул.”Васил Левски” , кв.</w:t>
            </w:r>
            <w:r>
              <w:rPr>
                <w:color w:val="333333"/>
                <w:sz w:val="18"/>
                <w:szCs w:val="18"/>
                <w:lang w:eastAsia="bg-BG"/>
              </w:rPr>
              <w:t xml:space="preserve"> </w:t>
            </w:r>
            <w:r w:rsidRPr="00D43F9E">
              <w:rPr>
                <w:color w:val="333333"/>
                <w:sz w:val="18"/>
                <w:szCs w:val="18"/>
                <w:lang w:eastAsia="bg-BG"/>
              </w:rPr>
              <w:t>Ново село, ул.</w:t>
            </w:r>
            <w:r>
              <w:rPr>
                <w:color w:val="333333"/>
                <w:sz w:val="18"/>
                <w:szCs w:val="18"/>
                <w:lang w:eastAsia="bg-BG"/>
              </w:rPr>
              <w:t xml:space="preserve"> </w:t>
            </w:r>
            <w:r w:rsidRPr="00D43F9E">
              <w:rPr>
                <w:color w:val="333333"/>
                <w:sz w:val="18"/>
                <w:szCs w:val="18"/>
                <w:lang w:eastAsia="bg-BG"/>
              </w:rPr>
              <w:t>”Зора” , кв.</w:t>
            </w:r>
            <w:r>
              <w:rPr>
                <w:color w:val="333333"/>
                <w:sz w:val="18"/>
                <w:szCs w:val="18"/>
                <w:lang w:eastAsia="bg-BG"/>
              </w:rPr>
              <w:t xml:space="preserve"> </w:t>
            </w:r>
            <w:r w:rsidRPr="00D43F9E">
              <w:rPr>
                <w:color w:val="333333"/>
                <w:sz w:val="18"/>
                <w:szCs w:val="18"/>
                <w:lang w:eastAsia="bg-BG"/>
              </w:rPr>
              <w:t>Зла река“ гр. Априлци</w:t>
            </w:r>
          </w:p>
        </w:tc>
        <w:tc>
          <w:tcPr>
            <w:tcW w:w="891" w:type="dxa"/>
            <w:tcBorders>
              <w:top w:val="nil"/>
              <w:left w:val="nil"/>
              <w:bottom w:val="single" w:sz="4" w:space="0" w:color="auto"/>
              <w:right w:val="single" w:sz="4" w:space="0" w:color="auto"/>
            </w:tcBorders>
            <w:shd w:val="clear" w:color="auto" w:fill="auto"/>
            <w:hideMark/>
          </w:tcPr>
          <w:p w14:paraId="6606428C" w14:textId="77777777" w:rsidR="003F14A3" w:rsidRPr="00D43F9E" w:rsidRDefault="003F14A3" w:rsidP="0015007C">
            <w:pPr>
              <w:jc w:val="center"/>
              <w:rPr>
                <w:sz w:val="18"/>
                <w:szCs w:val="18"/>
                <w:lang w:eastAsia="bg-BG"/>
              </w:rPr>
            </w:pPr>
            <w:r w:rsidRPr="00D43F9E">
              <w:rPr>
                <w:sz w:val="18"/>
                <w:szCs w:val="18"/>
                <w:lang w:eastAsia="bg-BG"/>
              </w:rPr>
              <w:t>Априлци</w:t>
            </w:r>
          </w:p>
        </w:tc>
        <w:tc>
          <w:tcPr>
            <w:tcW w:w="976" w:type="dxa"/>
            <w:tcBorders>
              <w:top w:val="nil"/>
              <w:left w:val="nil"/>
              <w:bottom w:val="single" w:sz="4" w:space="0" w:color="auto"/>
              <w:right w:val="single" w:sz="4" w:space="0" w:color="auto"/>
            </w:tcBorders>
            <w:shd w:val="clear" w:color="auto" w:fill="auto"/>
            <w:hideMark/>
          </w:tcPr>
          <w:p w14:paraId="1933D8AB" w14:textId="77777777" w:rsidR="003F14A3" w:rsidRPr="00D43F9E" w:rsidRDefault="003F14A3" w:rsidP="0015007C">
            <w:pPr>
              <w:jc w:val="center"/>
              <w:rPr>
                <w:sz w:val="18"/>
                <w:szCs w:val="18"/>
                <w:lang w:eastAsia="bg-BG"/>
              </w:rPr>
            </w:pPr>
            <w:r w:rsidRPr="00D43F9E">
              <w:rPr>
                <w:sz w:val="18"/>
                <w:szCs w:val="18"/>
                <w:lang w:eastAsia="bg-BG"/>
              </w:rPr>
              <w:t>6.2022</w:t>
            </w:r>
          </w:p>
        </w:tc>
        <w:tc>
          <w:tcPr>
            <w:tcW w:w="915" w:type="dxa"/>
            <w:gridSpan w:val="2"/>
            <w:tcBorders>
              <w:top w:val="nil"/>
              <w:left w:val="nil"/>
              <w:bottom w:val="single" w:sz="4" w:space="0" w:color="auto"/>
              <w:right w:val="single" w:sz="4" w:space="0" w:color="auto"/>
            </w:tcBorders>
            <w:shd w:val="clear" w:color="auto" w:fill="auto"/>
            <w:noWrap/>
            <w:hideMark/>
          </w:tcPr>
          <w:p w14:paraId="750BC97F" w14:textId="77777777" w:rsidR="003F14A3" w:rsidRPr="00D43F9E" w:rsidRDefault="003F14A3" w:rsidP="0015007C">
            <w:pPr>
              <w:jc w:val="right"/>
              <w:rPr>
                <w:color w:val="333333"/>
                <w:sz w:val="18"/>
                <w:szCs w:val="18"/>
                <w:lang w:eastAsia="bg-BG"/>
              </w:rPr>
            </w:pPr>
            <w:r w:rsidRPr="00D43F9E">
              <w:rPr>
                <w:color w:val="333333"/>
                <w:sz w:val="18"/>
                <w:szCs w:val="18"/>
                <w:lang w:eastAsia="bg-BG"/>
              </w:rPr>
              <w:t xml:space="preserve">4 161 </w:t>
            </w:r>
          </w:p>
        </w:tc>
      </w:tr>
      <w:tr w:rsidR="003F14A3" w:rsidRPr="00D43F9E" w14:paraId="1CBC95E6" w14:textId="77777777" w:rsidTr="0015007C">
        <w:trPr>
          <w:gridAfter w:val="1"/>
          <w:wAfter w:w="9" w:type="dxa"/>
          <w:trHeight w:val="270"/>
        </w:trPr>
        <w:tc>
          <w:tcPr>
            <w:tcW w:w="321" w:type="dxa"/>
            <w:tcBorders>
              <w:top w:val="nil"/>
              <w:left w:val="single" w:sz="4" w:space="0" w:color="auto"/>
              <w:bottom w:val="single" w:sz="4" w:space="0" w:color="auto"/>
              <w:right w:val="single" w:sz="4" w:space="0" w:color="auto"/>
            </w:tcBorders>
            <w:shd w:val="clear" w:color="auto" w:fill="auto"/>
            <w:hideMark/>
          </w:tcPr>
          <w:p w14:paraId="45DAC837" w14:textId="77777777" w:rsidR="003F14A3" w:rsidRPr="00D43F9E" w:rsidRDefault="003F14A3" w:rsidP="0015007C">
            <w:pPr>
              <w:jc w:val="center"/>
              <w:rPr>
                <w:sz w:val="18"/>
                <w:szCs w:val="18"/>
                <w:lang w:eastAsia="bg-BG"/>
              </w:rPr>
            </w:pPr>
            <w:r w:rsidRPr="00D43F9E">
              <w:rPr>
                <w:sz w:val="18"/>
                <w:szCs w:val="18"/>
                <w:lang w:eastAsia="bg-BG"/>
              </w:rPr>
              <w:t>3</w:t>
            </w:r>
          </w:p>
        </w:tc>
        <w:tc>
          <w:tcPr>
            <w:tcW w:w="1127" w:type="dxa"/>
            <w:tcBorders>
              <w:top w:val="nil"/>
              <w:left w:val="nil"/>
              <w:bottom w:val="single" w:sz="4" w:space="0" w:color="auto"/>
              <w:right w:val="single" w:sz="4" w:space="0" w:color="auto"/>
            </w:tcBorders>
            <w:shd w:val="clear" w:color="auto" w:fill="auto"/>
            <w:hideMark/>
          </w:tcPr>
          <w:p w14:paraId="753FB7A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8755B0F" w14:textId="77777777" w:rsidR="003F14A3" w:rsidRPr="00D43F9E" w:rsidRDefault="003F14A3" w:rsidP="0015007C">
            <w:pPr>
              <w:rPr>
                <w:sz w:val="18"/>
                <w:szCs w:val="18"/>
                <w:lang w:eastAsia="bg-BG"/>
              </w:rPr>
            </w:pPr>
            <w:r w:rsidRPr="00D43F9E">
              <w:rPr>
                <w:sz w:val="18"/>
                <w:szCs w:val="18"/>
                <w:lang w:eastAsia="bg-BG"/>
              </w:rPr>
              <w:t>Водопроводно отклонение за ПИ: 40943.31.105 с.</w:t>
            </w:r>
            <w:r>
              <w:rPr>
                <w:sz w:val="18"/>
                <w:szCs w:val="18"/>
                <w:lang w:eastAsia="bg-BG"/>
              </w:rPr>
              <w:t xml:space="preserve"> </w:t>
            </w:r>
            <w:r w:rsidRPr="00D43F9E">
              <w:rPr>
                <w:sz w:val="18"/>
                <w:szCs w:val="18"/>
                <w:lang w:eastAsia="bg-BG"/>
              </w:rPr>
              <w:t>Кърпачево</w:t>
            </w:r>
          </w:p>
        </w:tc>
        <w:tc>
          <w:tcPr>
            <w:tcW w:w="891" w:type="dxa"/>
            <w:tcBorders>
              <w:top w:val="nil"/>
              <w:left w:val="nil"/>
              <w:bottom w:val="single" w:sz="4" w:space="0" w:color="auto"/>
              <w:right w:val="single" w:sz="4" w:space="0" w:color="auto"/>
            </w:tcBorders>
            <w:shd w:val="clear" w:color="auto" w:fill="auto"/>
            <w:hideMark/>
          </w:tcPr>
          <w:p w14:paraId="39331CC0" w14:textId="77777777" w:rsidR="003F14A3" w:rsidRPr="00D43F9E" w:rsidRDefault="003F14A3" w:rsidP="0015007C">
            <w:pPr>
              <w:jc w:val="center"/>
              <w:rPr>
                <w:sz w:val="18"/>
                <w:szCs w:val="18"/>
                <w:lang w:eastAsia="bg-BG"/>
              </w:rPr>
            </w:pPr>
            <w:r w:rsidRPr="00D43F9E">
              <w:rPr>
                <w:sz w:val="18"/>
                <w:szCs w:val="18"/>
                <w:lang w:eastAsia="bg-BG"/>
              </w:rPr>
              <w:t>Летница</w:t>
            </w:r>
          </w:p>
        </w:tc>
        <w:tc>
          <w:tcPr>
            <w:tcW w:w="976" w:type="dxa"/>
            <w:tcBorders>
              <w:top w:val="nil"/>
              <w:left w:val="nil"/>
              <w:bottom w:val="single" w:sz="4" w:space="0" w:color="auto"/>
              <w:right w:val="single" w:sz="4" w:space="0" w:color="auto"/>
            </w:tcBorders>
            <w:shd w:val="clear" w:color="auto" w:fill="auto"/>
            <w:hideMark/>
          </w:tcPr>
          <w:p w14:paraId="78E2C478" w14:textId="77777777" w:rsidR="003F14A3" w:rsidRPr="00D43F9E" w:rsidRDefault="003F14A3" w:rsidP="0015007C">
            <w:pPr>
              <w:jc w:val="center"/>
              <w:rPr>
                <w:sz w:val="18"/>
                <w:szCs w:val="18"/>
                <w:lang w:eastAsia="bg-BG"/>
              </w:rPr>
            </w:pPr>
            <w:r w:rsidRPr="00D43F9E">
              <w:rPr>
                <w:sz w:val="18"/>
                <w:szCs w:val="18"/>
                <w:lang w:eastAsia="bg-BG"/>
              </w:rPr>
              <w:t>2022</w:t>
            </w:r>
          </w:p>
        </w:tc>
        <w:tc>
          <w:tcPr>
            <w:tcW w:w="915" w:type="dxa"/>
            <w:gridSpan w:val="2"/>
            <w:tcBorders>
              <w:top w:val="nil"/>
              <w:left w:val="nil"/>
              <w:bottom w:val="single" w:sz="4" w:space="0" w:color="auto"/>
              <w:right w:val="single" w:sz="4" w:space="0" w:color="auto"/>
            </w:tcBorders>
            <w:shd w:val="clear" w:color="auto" w:fill="auto"/>
            <w:hideMark/>
          </w:tcPr>
          <w:p w14:paraId="2E981DD1" w14:textId="77777777" w:rsidR="003F14A3" w:rsidRPr="00D43F9E" w:rsidRDefault="003F14A3" w:rsidP="0015007C">
            <w:pPr>
              <w:jc w:val="right"/>
              <w:rPr>
                <w:sz w:val="18"/>
                <w:szCs w:val="18"/>
                <w:lang w:eastAsia="bg-BG"/>
              </w:rPr>
            </w:pPr>
            <w:r w:rsidRPr="00D43F9E">
              <w:rPr>
                <w:sz w:val="18"/>
                <w:szCs w:val="18"/>
                <w:lang w:eastAsia="bg-BG"/>
              </w:rPr>
              <w:t xml:space="preserve">3 </w:t>
            </w:r>
          </w:p>
        </w:tc>
      </w:tr>
      <w:tr w:rsidR="003F14A3" w:rsidRPr="00D43F9E" w14:paraId="69F9312A"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09CF4A29" w14:textId="77777777" w:rsidR="003F14A3" w:rsidRPr="00D43F9E" w:rsidRDefault="003F14A3" w:rsidP="0015007C">
            <w:pPr>
              <w:jc w:val="center"/>
              <w:rPr>
                <w:sz w:val="18"/>
                <w:szCs w:val="18"/>
                <w:lang w:eastAsia="bg-BG"/>
              </w:rPr>
            </w:pPr>
            <w:r w:rsidRPr="00D43F9E">
              <w:rPr>
                <w:sz w:val="18"/>
                <w:szCs w:val="18"/>
                <w:lang w:eastAsia="bg-BG"/>
              </w:rPr>
              <w:t>4</w:t>
            </w:r>
          </w:p>
        </w:tc>
        <w:tc>
          <w:tcPr>
            <w:tcW w:w="1127" w:type="dxa"/>
            <w:tcBorders>
              <w:top w:val="nil"/>
              <w:left w:val="nil"/>
              <w:bottom w:val="single" w:sz="4" w:space="0" w:color="auto"/>
              <w:right w:val="single" w:sz="4" w:space="0" w:color="auto"/>
            </w:tcBorders>
            <w:shd w:val="clear" w:color="auto" w:fill="auto"/>
            <w:hideMark/>
          </w:tcPr>
          <w:p w14:paraId="705CC3CF"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1D0CFE4"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ВиК мрежа на ж.к.</w:t>
            </w:r>
            <w:r>
              <w:rPr>
                <w:color w:val="000000"/>
                <w:sz w:val="18"/>
                <w:szCs w:val="18"/>
                <w:lang w:eastAsia="bg-BG"/>
              </w:rPr>
              <w:t xml:space="preserve"> </w:t>
            </w:r>
            <w:r w:rsidRPr="00D43F9E">
              <w:rPr>
                <w:color w:val="000000"/>
                <w:sz w:val="18"/>
                <w:szCs w:val="18"/>
                <w:lang w:eastAsia="bg-BG"/>
              </w:rPr>
              <w:t>"Младост", гр. Ловеч</w:t>
            </w:r>
          </w:p>
        </w:tc>
        <w:tc>
          <w:tcPr>
            <w:tcW w:w="891" w:type="dxa"/>
            <w:tcBorders>
              <w:top w:val="nil"/>
              <w:left w:val="nil"/>
              <w:bottom w:val="single" w:sz="4" w:space="0" w:color="auto"/>
              <w:right w:val="single" w:sz="4" w:space="0" w:color="auto"/>
            </w:tcBorders>
            <w:shd w:val="clear" w:color="auto" w:fill="auto"/>
            <w:noWrap/>
            <w:hideMark/>
          </w:tcPr>
          <w:p w14:paraId="32C422B0"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29739102"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2026</w:t>
            </w:r>
          </w:p>
        </w:tc>
        <w:tc>
          <w:tcPr>
            <w:tcW w:w="915" w:type="dxa"/>
            <w:gridSpan w:val="2"/>
            <w:tcBorders>
              <w:top w:val="nil"/>
              <w:left w:val="nil"/>
              <w:bottom w:val="nil"/>
              <w:right w:val="single" w:sz="4" w:space="0" w:color="auto"/>
            </w:tcBorders>
            <w:shd w:val="clear" w:color="auto" w:fill="auto"/>
            <w:noWrap/>
            <w:hideMark/>
          </w:tcPr>
          <w:p w14:paraId="518EAFC0"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3 562 </w:t>
            </w:r>
          </w:p>
        </w:tc>
      </w:tr>
      <w:tr w:rsidR="003F14A3" w:rsidRPr="00D43F9E" w14:paraId="5A541741"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17DFFEFD" w14:textId="77777777" w:rsidR="003F14A3" w:rsidRPr="00D43F9E" w:rsidRDefault="003F14A3" w:rsidP="0015007C">
            <w:pPr>
              <w:jc w:val="center"/>
              <w:rPr>
                <w:sz w:val="18"/>
                <w:szCs w:val="18"/>
                <w:lang w:eastAsia="bg-BG"/>
              </w:rPr>
            </w:pPr>
            <w:r w:rsidRPr="00D43F9E">
              <w:rPr>
                <w:sz w:val="18"/>
                <w:szCs w:val="18"/>
                <w:lang w:eastAsia="bg-BG"/>
              </w:rPr>
              <w:t>5</w:t>
            </w:r>
          </w:p>
        </w:tc>
        <w:tc>
          <w:tcPr>
            <w:tcW w:w="1127" w:type="dxa"/>
            <w:tcBorders>
              <w:top w:val="nil"/>
              <w:left w:val="nil"/>
              <w:bottom w:val="single" w:sz="4" w:space="0" w:color="auto"/>
              <w:right w:val="single" w:sz="4" w:space="0" w:color="auto"/>
            </w:tcBorders>
            <w:shd w:val="clear" w:color="auto" w:fill="auto"/>
            <w:hideMark/>
          </w:tcPr>
          <w:p w14:paraId="0745E483"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F5C3CB3"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ВВМ с.</w:t>
            </w:r>
            <w:r>
              <w:rPr>
                <w:color w:val="000000"/>
                <w:sz w:val="18"/>
                <w:szCs w:val="18"/>
                <w:lang w:eastAsia="bg-BG"/>
              </w:rPr>
              <w:t xml:space="preserve"> </w:t>
            </w:r>
            <w:r w:rsidRPr="00D43F9E">
              <w:rPr>
                <w:color w:val="000000"/>
                <w:sz w:val="18"/>
                <w:szCs w:val="18"/>
                <w:lang w:eastAsia="bg-BG"/>
              </w:rPr>
              <w:t>Умаревци</w:t>
            </w:r>
          </w:p>
        </w:tc>
        <w:tc>
          <w:tcPr>
            <w:tcW w:w="891" w:type="dxa"/>
            <w:tcBorders>
              <w:top w:val="nil"/>
              <w:left w:val="nil"/>
              <w:bottom w:val="single" w:sz="4" w:space="0" w:color="auto"/>
              <w:right w:val="single" w:sz="4" w:space="0" w:color="auto"/>
            </w:tcBorders>
            <w:shd w:val="clear" w:color="auto" w:fill="auto"/>
            <w:noWrap/>
            <w:hideMark/>
          </w:tcPr>
          <w:p w14:paraId="309160F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5441B793"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2023</w:t>
            </w:r>
          </w:p>
        </w:tc>
        <w:tc>
          <w:tcPr>
            <w:tcW w:w="915" w:type="dxa"/>
            <w:gridSpan w:val="2"/>
            <w:tcBorders>
              <w:top w:val="single" w:sz="4" w:space="0" w:color="auto"/>
              <w:left w:val="nil"/>
              <w:bottom w:val="single" w:sz="4" w:space="0" w:color="auto"/>
              <w:right w:val="single" w:sz="4" w:space="0" w:color="auto"/>
            </w:tcBorders>
            <w:shd w:val="clear" w:color="auto" w:fill="auto"/>
            <w:noWrap/>
            <w:hideMark/>
          </w:tcPr>
          <w:p w14:paraId="782C660E"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1 499 </w:t>
            </w:r>
          </w:p>
        </w:tc>
      </w:tr>
      <w:tr w:rsidR="003F14A3" w:rsidRPr="00D43F9E" w14:paraId="793DBF49"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670CEF4E" w14:textId="77777777" w:rsidR="003F14A3" w:rsidRPr="00D43F9E" w:rsidRDefault="003F14A3" w:rsidP="0015007C">
            <w:pPr>
              <w:jc w:val="center"/>
              <w:rPr>
                <w:sz w:val="18"/>
                <w:szCs w:val="18"/>
                <w:lang w:eastAsia="bg-BG"/>
              </w:rPr>
            </w:pPr>
            <w:r w:rsidRPr="00D43F9E">
              <w:rPr>
                <w:sz w:val="18"/>
                <w:szCs w:val="18"/>
                <w:lang w:eastAsia="bg-BG"/>
              </w:rPr>
              <w:t>6</w:t>
            </w:r>
          </w:p>
        </w:tc>
        <w:tc>
          <w:tcPr>
            <w:tcW w:w="1127" w:type="dxa"/>
            <w:tcBorders>
              <w:top w:val="nil"/>
              <w:left w:val="nil"/>
              <w:bottom w:val="single" w:sz="4" w:space="0" w:color="auto"/>
              <w:right w:val="single" w:sz="4" w:space="0" w:color="auto"/>
            </w:tcBorders>
            <w:shd w:val="clear" w:color="auto" w:fill="auto"/>
            <w:hideMark/>
          </w:tcPr>
          <w:p w14:paraId="7645633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5EFD2E8B" w14:textId="77777777" w:rsidR="003F14A3" w:rsidRPr="00D43F9E" w:rsidRDefault="003F14A3" w:rsidP="0015007C">
            <w:pPr>
              <w:rPr>
                <w:color w:val="000000"/>
                <w:sz w:val="18"/>
                <w:szCs w:val="18"/>
                <w:lang w:eastAsia="bg-BG"/>
              </w:rPr>
            </w:pPr>
            <w:r w:rsidRPr="00D43F9E">
              <w:rPr>
                <w:color w:val="000000"/>
                <w:sz w:val="18"/>
                <w:szCs w:val="18"/>
                <w:lang w:eastAsia="bg-BG"/>
              </w:rPr>
              <w:t>Допълнително водоснабдяване на с.</w:t>
            </w:r>
            <w:r>
              <w:rPr>
                <w:color w:val="000000"/>
                <w:sz w:val="18"/>
                <w:szCs w:val="18"/>
                <w:lang w:eastAsia="bg-BG"/>
              </w:rPr>
              <w:t xml:space="preserve"> </w:t>
            </w:r>
            <w:r w:rsidRPr="00D43F9E">
              <w:rPr>
                <w:color w:val="000000"/>
                <w:sz w:val="18"/>
                <w:szCs w:val="18"/>
                <w:lang w:eastAsia="bg-BG"/>
              </w:rPr>
              <w:t>Радювене от водоснабдителна група "Черни Осъм"</w:t>
            </w:r>
          </w:p>
        </w:tc>
        <w:tc>
          <w:tcPr>
            <w:tcW w:w="891" w:type="dxa"/>
            <w:tcBorders>
              <w:top w:val="nil"/>
              <w:left w:val="nil"/>
              <w:bottom w:val="single" w:sz="4" w:space="0" w:color="auto"/>
              <w:right w:val="single" w:sz="4" w:space="0" w:color="auto"/>
            </w:tcBorders>
            <w:shd w:val="clear" w:color="auto" w:fill="auto"/>
            <w:noWrap/>
            <w:hideMark/>
          </w:tcPr>
          <w:p w14:paraId="31EF6F6D"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499275C6"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noWrap/>
            <w:hideMark/>
          </w:tcPr>
          <w:p w14:paraId="12BD0A38"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1 188 </w:t>
            </w:r>
          </w:p>
        </w:tc>
      </w:tr>
      <w:tr w:rsidR="003F14A3" w:rsidRPr="00D43F9E" w14:paraId="1336CBEE"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50E05585" w14:textId="77777777" w:rsidR="003F14A3" w:rsidRPr="00D43F9E" w:rsidRDefault="003F14A3" w:rsidP="0015007C">
            <w:pPr>
              <w:jc w:val="center"/>
              <w:rPr>
                <w:sz w:val="18"/>
                <w:szCs w:val="18"/>
                <w:lang w:eastAsia="bg-BG"/>
              </w:rPr>
            </w:pPr>
            <w:r w:rsidRPr="00D43F9E">
              <w:rPr>
                <w:sz w:val="18"/>
                <w:szCs w:val="18"/>
                <w:lang w:eastAsia="bg-BG"/>
              </w:rPr>
              <w:t>7</w:t>
            </w:r>
          </w:p>
        </w:tc>
        <w:tc>
          <w:tcPr>
            <w:tcW w:w="1127" w:type="dxa"/>
            <w:tcBorders>
              <w:top w:val="nil"/>
              <w:left w:val="nil"/>
              <w:bottom w:val="single" w:sz="4" w:space="0" w:color="auto"/>
              <w:right w:val="single" w:sz="4" w:space="0" w:color="auto"/>
            </w:tcBorders>
            <w:shd w:val="clear" w:color="auto" w:fill="auto"/>
            <w:hideMark/>
          </w:tcPr>
          <w:p w14:paraId="493DAEDA"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5E69AB5F" w14:textId="77777777" w:rsidR="003F14A3" w:rsidRPr="00D43F9E" w:rsidRDefault="003F14A3" w:rsidP="0015007C">
            <w:pPr>
              <w:rPr>
                <w:color w:val="000000"/>
                <w:sz w:val="18"/>
                <w:szCs w:val="18"/>
                <w:lang w:eastAsia="bg-BG"/>
              </w:rPr>
            </w:pPr>
            <w:r w:rsidRPr="00D43F9E">
              <w:rPr>
                <w:color w:val="000000"/>
                <w:sz w:val="18"/>
                <w:szCs w:val="18"/>
                <w:lang w:eastAsia="bg-BG"/>
              </w:rPr>
              <w:t>Изграждане на вътрешната водопроводна мрежа на с.</w:t>
            </w:r>
            <w:r>
              <w:rPr>
                <w:color w:val="000000"/>
                <w:sz w:val="18"/>
                <w:szCs w:val="18"/>
                <w:lang w:eastAsia="bg-BG"/>
              </w:rPr>
              <w:t xml:space="preserve"> </w:t>
            </w:r>
            <w:r w:rsidRPr="00D43F9E">
              <w:rPr>
                <w:color w:val="000000"/>
                <w:sz w:val="18"/>
                <w:szCs w:val="18"/>
                <w:lang w:eastAsia="bg-BG"/>
              </w:rPr>
              <w:t>Александрово,</w:t>
            </w:r>
            <w:r>
              <w:rPr>
                <w:color w:val="000000"/>
                <w:sz w:val="18"/>
                <w:szCs w:val="18"/>
                <w:lang w:eastAsia="bg-BG"/>
              </w:rPr>
              <w:t xml:space="preserve"> </w:t>
            </w:r>
            <w:r w:rsidRPr="00D43F9E">
              <w:rPr>
                <w:color w:val="000000"/>
                <w:sz w:val="18"/>
                <w:szCs w:val="18"/>
                <w:lang w:eastAsia="bg-BG"/>
              </w:rPr>
              <w:t>по улици "Рачо Радев", "Шипка", "Генерал Скобелев" и "Димитър Рашков"</w:t>
            </w:r>
          </w:p>
        </w:tc>
        <w:tc>
          <w:tcPr>
            <w:tcW w:w="891" w:type="dxa"/>
            <w:tcBorders>
              <w:top w:val="nil"/>
              <w:left w:val="single" w:sz="4" w:space="0" w:color="auto"/>
              <w:bottom w:val="single" w:sz="4" w:space="0" w:color="auto"/>
              <w:right w:val="single" w:sz="4" w:space="0" w:color="auto"/>
            </w:tcBorders>
            <w:shd w:val="clear" w:color="auto" w:fill="auto"/>
            <w:noWrap/>
            <w:hideMark/>
          </w:tcPr>
          <w:p w14:paraId="16E054F9"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372898CB"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2024</w:t>
            </w:r>
          </w:p>
        </w:tc>
        <w:tc>
          <w:tcPr>
            <w:tcW w:w="915" w:type="dxa"/>
            <w:gridSpan w:val="2"/>
            <w:tcBorders>
              <w:top w:val="nil"/>
              <w:left w:val="nil"/>
              <w:bottom w:val="single" w:sz="4" w:space="0" w:color="auto"/>
              <w:right w:val="single" w:sz="4" w:space="0" w:color="auto"/>
            </w:tcBorders>
            <w:shd w:val="clear" w:color="auto" w:fill="auto"/>
            <w:noWrap/>
            <w:hideMark/>
          </w:tcPr>
          <w:p w14:paraId="2B7A7066"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81 </w:t>
            </w:r>
          </w:p>
        </w:tc>
      </w:tr>
      <w:tr w:rsidR="003F14A3" w:rsidRPr="00D43F9E" w14:paraId="33525358"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383A18E4" w14:textId="77777777" w:rsidR="003F14A3" w:rsidRPr="00D43F9E" w:rsidRDefault="003F14A3" w:rsidP="0015007C">
            <w:pPr>
              <w:jc w:val="center"/>
              <w:rPr>
                <w:sz w:val="18"/>
                <w:szCs w:val="18"/>
                <w:lang w:eastAsia="bg-BG"/>
              </w:rPr>
            </w:pPr>
            <w:r w:rsidRPr="00D43F9E">
              <w:rPr>
                <w:sz w:val="18"/>
                <w:szCs w:val="18"/>
                <w:lang w:eastAsia="bg-BG"/>
              </w:rPr>
              <w:t>8</w:t>
            </w:r>
          </w:p>
        </w:tc>
        <w:tc>
          <w:tcPr>
            <w:tcW w:w="1127" w:type="dxa"/>
            <w:tcBorders>
              <w:top w:val="nil"/>
              <w:left w:val="nil"/>
              <w:bottom w:val="single" w:sz="4" w:space="0" w:color="auto"/>
              <w:right w:val="single" w:sz="4" w:space="0" w:color="auto"/>
            </w:tcBorders>
            <w:shd w:val="clear" w:color="auto" w:fill="auto"/>
            <w:hideMark/>
          </w:tcPr>
          <w:p w14:paraId="27D9BBD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single" w:sz="4" w:space="0" w:color="auto"/>
              <w:left w:val="nil"/>
              <w:bottom w:val="single" w:sz="4" w:space="0" w:color="auto"/>
              <w:right w:val="single" w:sz="4" w:space="0" w:color="auto"/>
            </w:tcBorders>
            <w:shd w:val="clear" w:color="auto" w:fill="auto"/>
            <w:hideMark/>
          </w:tcPr>
          <w:p w14:paraId="67081F37"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ВВМ с.</w:t>
            </w:r>
            <w:r>
              <w:rPr>
                <w:color w:val="000000"/>
                <w:sz w:val="18"/>
                <w:szCs w:val="18"/>
                <w:lang w:eastAsia="bg-BG"/>
              </w:rPr>
              <w:t xml:space="preserve"> </w:t>
            </w:r>
            <w:r w:rsidRPr="00D43F9E">
              <w:rPr>
                <w:color w:val="000000"/>
                <w:sz w:val="18"/>
                <w:szCs w:val="18"/>
                <w:lang w:eastAsia="bg-BG"/>
              </w:rPr>
              <w:t>Александрово</w:t>
            </w:r>
          </w:p>
        </w:tc>
        <w:tc>
          <w:tcPr>
            <w:tcW w:w="891" w:type="dxa"/>
            <w:tcBorders>
              <w:top w:val="nil"/>
              <w:left w:val="nil"/>
              <w:bottom w:val="single" w:sz="4" w:space="0" w:color="auto"/>
              <w:right w:val="single" w:sz="4" w:space="0" w:color="auto"/>
            </w:tcBorders>
            <w:shd w:val="clear" w:color="auto" w:fill="auto"/>
            <w:noWrap/>
            <w:hideMark/>
          </w:tcPr>
          <w:p w14:paraId="3DA2615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197D10B6"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2024</w:t>
            </w:r>
          </w:p>
        </w:tc>
        <w:tc>
          <w:tcPr>
            <w:tcW w:w="915" w:type="dxa"/>
            <w:gridSpan w:val="2"/>
            <w:tcBorders>
              <w:top w:val="nil"/>
              <w:left w:val="nil"/>
              <w:bottom w:val="single" w:sz="4" w:space="0" w:color="auto"/>
              <w:right w:val="single" w:sz="4" w:space="0" w:color="auto"/>
            </w:tcBorders>
            <w:shd w:val="clear" w:color="auto" w:fill="auto"/>
            <w:noWrap/>
            <w:hideMark/>
          </w:tcPr>
          <w:p w14:paraId="6DF6E23E"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4 243 </w:t>
            </w:r>
          </w:p>
        </w:tc>
      </w:tr>
      <w:tr w:rsidR="003F14A3" w:rsidRPr="00D43F9E" w14:paraId="25E98F66"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78542351" w14:textId="77777777" w:rsidR="003F14A3" w:rsidRPr="00D43F9E" w:rsidRDefault="003F14A3" w:rsidP="0015007C">
            <w:pPr>
              <w:jc w:val="center"/>
              <w:rPr>
                <w:sz w:val="18"/>
                <w:szCs w:val="18"/>
                <w:lang w:eastAsia="bg-BG"/>
              </w:rPr>
            </w:pPr>
            <w:r w:rsidRPr="00D43F9E">
              <w:rPr>
                <w:sz w:val="18"/>
                <w:szCs w:val="18"/>
                <w:lang w:eastAsia="bg-BG"/>
              </w:rPr>
              <w:t>9</w:t>
            </w:r>
          </w:p>
        </w:tc>
        <w:tc>
          <w:tcPr>
            <w:tcW w:w="1127" w:type="dxa"/>
            <w:tcBorders>
              <w:top w:val="nil"/>
              <w:left w:val="nil"/>
              <w:bottom w:val="single" w:sz="4" w:space="0" w:color="auto"/>
              <w:right w:val="single" w:sz="4" w:space="0" w:color="auto"/>
            </w:tcBorders>
            <w:shd w:val="clear" w:color="auto" w:fill="auto"/>
            <w:hideMark/>
          </w:tcPr>
          <w:p w14:paraId="4EDBDE2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3E63E3B"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на ВиК мрежа на ж.к.</w:t>
            </w:r>
            <w:r>
              <w:rPr>
                <w:color w:val="000000"/>
                <w:sz w:val="18"/>
                <w:szCs w:val="18"/>
                <w:lang w:eastAsia="bg-BG"/>
              </w:rPr>
              <w:t xml:space="preserve"> </w:t>
            </w:r>
            <w:r w:rsidRPr="00D43F9E">
              <w:rPr>
                <w:color w:val="000000"/>
                <w:sz w:val="18"/>
                <w:szCs w:val="18"/>
                <w:lang w:eastAsia="bg-BG"/>
              </w:rPr>
              <w:t>"Здравец", гр. Ловеч</w:t>
            </w:r>
          </w:p>
        </w:tc>
        <w:tc>
          <w:tcPr>
            <w:tcW w:w="891" w:type="dxa"/>
            <w:tcBorders>
              <w:top w:val="nil"/>
              <w:left w:val="nil"/>
              <w:bottom w:val="single" w:sz="4" w:space="0" w:color="auto"/>
              <w:right w:val="single" w:sz="4" w:space="0" w:color="auto"/>
            </w:tcBorders>
            <w:shd w:val="clear" w:color="auto" w:fill="auto"/>
            <w:noWrap/>
            <w:hideMark/>
          </w:tcPr>
          <w:p w14:paraId="12EE42E4"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Ловеч</w:t>
            </w:r>
          </w:p>
        </w:tc>
        <w:tc>
          <w:tcPr>
            <w:tcW w:w="976" w:type="dxa"/>
            <w:tcBorders>
              <w:top w:val="nil"/>
              <w:left w:val="nil"/>
              <w:bottom w:val="single" w:sz="4" w:space="0" w:color="auto"/>
              <w:right w:val="single" w:sz="4" w:space="0" w:color="auto"/>
            </w:tcBorders>
            <w:shd w:val="clear" w:color="auto" w:fill="auto"/>
            <w:noWrap/>
            <w:hideMark/>
          </w:tcPr>
          <w:p w14:paraId="5988D60E" w14:textId="77777777" w:rsidR="003F14A3" w:rsidRPr="00D43F9E" w:rsidRDefault="003F14A3" w:rsidP="0015007C">
            <w:pPr>
              <w:jc w:val="center"/>
              <w:rPr>
                <w:color w:val="000000"/>
                <w:sz w:val="18"/>
                <w:szCs w:val="18"/>
                <w:lang w:eastAsia="bg-BG"/>
              </w:rPr>
            </w:pPr>
            <w:r w:rsidRPr="00D43F9E">
              <w:rPr>
                <w:color w:val="000000"/>
                <w:sz w:val="18"/>
                <w:szCs w:val="18"/>
                <w:lang w:eastAsia="bg-BG"/>
              </w:rPr>
              <w:t>2026</w:t>
            </w:r>
          </w:p>
        </w:tc>
        <w:tc>
          <w:tcPr>
            <w:tcW w:w="915" w:type="dxa"/>
            <w:gridSpan w:val="2"/>
            <w:tcBorders>
              <w:top w:val="nil"/>
              <w:left w:val="nil"/>
              <w:bottom w:val="single" w:sz="4" w:space="0" w:color="auto"/>
              <w:right w:val="single" w:sz="4" w:space="0" w:color="auto"/>
            </w:tcBorders>
            <w:shd w:val="clear" w:color="auto" w:fill="auto"/>
            <w:noWrap/>
            <w:hideMark/>
          </w:tcPr>
          <w:p w14:paraId="7188BDE3"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930 </w:t>
            </w:r>
          </w:p>
        </w:tc>
      </w:tr>
      <w:tr w:rsidR="003F14A3" w:rsidRPr="00D43F9E" w14:paraId="023227E7"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0C2EFF1E" w14:textId="77777777" w:rsidR="003F14A3" w:rsidRPr="00D43F9E" w:rsidRDefault="003F14A3" w:rsidP="0015007C">
            <w:pPr>
              <w:jc w:val="center"/>
              <w:rPr>
                <w:sz w:val="18"/>
                <w:szCs w:val="18"/>
                <w:lang w:eastAsia="bg-BG"/>
              </w:rPr>
            </w:pPr>
            <w:r w:rsidRPr="00D43F9E">
              <w:rPr>
                <w:sz w:val="18"/>
                <w:szCs w:val="18"/>
                <w:lang w:eastAsia="bg-BG"/>
              </w:rPr>
              <w:t>10</w:t>
            </w:r>
          </w:p>
        </w:tc>
        <w:tc>
          <w:tcPr>
            <w:tcW w:w="1127" w:type="dxa"/>
            <w:tcBorders>
              <w:top w:val="nil"/>
              <w:left w:val="nil"/>
              <w:bottom w:val="single" w:sz="4" w:space="0" w:color="auto"/>
              <w:right w:val="single" w:sz="4" w:space="0" w:color="auto"/>
            </w:tcBorders>
            <w:shd w:val="clear" w:color="auto" w:fill="auto"/>
            <w:hideMark/>
          </w:tcPr>
          <w:p w14:paraId="01FDEB2F"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5340FEB" w14:textId="77777777" w:rsidR="003F14A3" w:rsidRPr="00D43F9E" w:rsidRDefault="003F14A3" w:rsidP="0015007C">
            <w:pPr>
              <w:rPr>
                <w:color w:val="000000"/>
                <w:sz w:val="18"/>
                <w:szCs w:val="18"/>
                <w:lang w:eastAsia="bg-BG"/>
              </w:rPr>
            </w:pPr>
            <w:r w:rsidRPr="00D43F9E">
              <w:rPr>
                <w:color w:val="000000"/>
                <w:sz w:val="18"/>
                <w:szCs w:val="18"/>
                <w:lang w:eastAsia="bg-BG"/>
              </w:rPr>
              <w:t>„ Реконструкция на част от вътрешна водопроводна мрежа по улици „ Симов дол“, Петко Д.</w:t>
            </w:r>
            <w:r>
              <w:rPr>
                <w:color w:val="000000"/>
                <w:sz w:val="18"/>
                <w:szCs w:val="18"/>
                <w:lang w:eastAsia="bg-BG"/>
              </w:rPr>
              <w:t xml:space="preserve"> </w:t>
            </w:r>
            <w:r w:rsidRPr="00D43F9E">
              <w:rPr>
                <w:color w:val="000000"/>
                <w:sz w:val="18"/>
                <w:szCs w:val="18"/>
                <w:lang w:eastAsia="bg-BG"/>
              </w:rPr>
              <w:t>Петков“ и „Св.Св. Кирил и Методий“ в гр. Луковит“</w:t>
            </w:r>
          </w:p>
        </w:tc>
        <w:tc>
          <w:tcPr>
            <w:tcW w:w="891" w:type="dxa"/>
            <w:tcBorders>
              <w:top w:val="nil"/>
              <w:left w:val="nil"/>
              <w:bottom w:val="single" w:sz="4" w:space="0" w:color="auto"/>
              <w:right w:val="single" w:sz="4" w:space="0" w:color="auto"/>
            </w:tcBorders>
            <w:shd w:val="clear" w:color="auto" w:fill="auto"/>
            <w:noWrap/>
            <w:hideMark/>
          </w:tcPr>
          <w:p w14:paraId="3953536F"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4CB4A879"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49B00EBC"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145 </w:t>
            </w:r>
          </w:p>
        </w:tc>
      </w:tr>
      <w:tr w:rsidR="003F14A3" w:rsidRPr="00D43F9E" w14:paraId="26BA9C7D" w14:textId="77777777" w:rsidTr="0015007C">
        <w:trPr>
          <w:gridAfter w:val="1"/>
          <w:wAfter w:w="9" w:type="dxa"/>
          <w:trHeight w:val="186"/>
        </w:trPr>
        <w:tc>
          <w:tcPr>
            <w:tcW w:w="321" w:type="dxa"/>
            <w:tcBorders>
              <w:top w:val="nil"/>
              <w:left w:val="single" w:sz="4" w:space="0" w:color="auto"/>
              <w:bottom w:val="single" w:sz="4" w:space="0" w:color="auto"/>
              <w:right w:val="single" w:sz="4" w:space="0" w:color="auto"/>
            </w:tcBorders>
            <w:shd w:val="clear" w:color="auto" w:fill="auto"/>
            <w:hideMark/>
          </w:tcPr>
          <w:p w14:paraId="59318815" w14:textId="77777777" w:rsidR="003F14A3" w:rsidRPr="00D43F9E" w:rsidRDefault="003F14A3" w:rsidP="0015007C">
            <w:pPr>
              <w:jc w:val="center"/>
              <w:rPr>
                <w:sz w:val="18"/>
                <w:szCs w:val="18"/>
                <w:lang w:eastAsia="bg-BG"/>
              </w:rPr>
            </w:pPr>
            <w:r w:rsidRPr="00D43F9E">
              <w:rPr>
                <w:sz w:val="18"/>
                <w:szCs w:val="18"/>
                <w:lang w:eastAsia="bg-BG"/>
              </w:rPr>
              <w:t>11</w:t>
            </w:r>
          </w:p>
        </w:tc>
        <w:tc>
          <w:tcPr>
            <w:tcW w:w="1127" w:type="dxa"/>
            <w:tcBorders>
              <w:top w:val="nil"/>
              <w:left w:val="nil"/>
              <w:bottom w:val="single" w:sz="4" w:space="0" w:color="auto"/>
              <w:right w:val="single" w:sz="4" w:space="0" w:color="auto"/>
            </w:tcBorders>
            <w:shd w:val="clear" w:color="auto" w:fill="auto"/>
            <w:hideMark/>
          </w:tcPr>
          <w:p w14:paraId="5C3E6C30"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1C9671F"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w:t>
            </w:r>
            <w:r>
              <w:rPr>
                <w:color w:val="000000"/>
                <w:sz w:val="18"/>
                <w:szCs w:val="18"/>
                <w:lang w:eastAsia="bg-BG"/>
              </w:rPr>
              <w:t>ц</w:t>
            </w:r>
            <w:r w:rsidRPr="00D43F9E">
              <w:rPr>
                <w:color w:val="000000"/>
                <w:sz w:val="18"/>
                <w:szCs w:val="18"/>
                <w:lang w:eastAsia="bg-BG"/>
              </w:rPr>
              <w:t>ия ВВМ ул.</w:t>
            </w:r>
            <w:r>
              <w:rPr>
                <w:color w:val="000000"/>
                <w:sz w:val="18"/>
                <w:szCs w:val="18"/>
                <w:lang w:eastAsia="bg-BG"/>
              </w:rPr>
              <w:t xml:space="preserve"> </w:t>
            </w:r>
            <w:r w:rsidRPr="00D43F9E">
              <w:rPr>
                <w:color w:val="000000"/>
                <w:sz w:val="18"/>
                <w:szCs w:val="18"/>
                <w:lang w:eastAsia="bg-BG"/>
              </w:rPr>
              <w:t>"Петко Д.</w:t>
            </w:r>
            <w:r>
              <w:rPr>
                <w:color w:val="000000"/>
                <w:sz w:val="18"/>
                <w:szCs w:val="18"/>
                <w:lang w:eastAsia="bg-BG"/>
              </w:rPr>
              <w:t xml:space="preserve"> </w:t>
            </w:r>
            <w:r w:rsidRPr="00D43F9E">
              <w:rPr>
                <w:color w:val="000000"/>
                <w:sz w:val="18"/>
                <w:szCs w:val="18"/>
                <w:lang w:eastAsia="bg-BG"/>
              </w:rPr>
              <w:t>Петков", гр. Луковит</w:t>
            </w:r>
          </w:p>
        </w:tc>
        <w:tc>
          <w:tcPr>
            <w:tcW w:w="891" w:type="dxa"/>
            <w:tcBorders>
              <w:top w:val="nil"/>
              <w:left w:val="nil"/>
              <w:bottom w:val="single" w:sz="4" w:space="0" w:color="auto"/>
              <w:right w:val="single" w:sz="4" w:space="0" w:color="auto"/>
            </w:tcBorders>
            <w:shd w:val="clear" w:color="auto" w:fill="auto"/>
            <w:noWrap/>
            <w:hideMark/>
          </w:tcPr>
          <w:p w14:paraId="0685E981"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5A5BBA27"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0C013E2B"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88 </w:t>
            </w:r>
          </w:p>
        </w:tc>
      </w:tr>
      <w:tr w:rsidR="003F14A3" w:rsidRPr="00D43F9E" w14:paraId="029C3575" w14:textId="77777777" w:rsidTr="0015007C">
        <w:trPr>
          <w:gridAfter w:val="1"/>
          <w:wAfter w:w="9" w:type="dxa"/>
          <w:trHeight w:val="104"/>
        </w:trPr>
        <w:tc>
          <w:tcPr>
            <w:tcW w:w="321" w:type="dxa"/>
            <w:tcBorders>
              <w:top w:val="nil"/>
              <w:left w:val="single" w:sz="4" w:space="0" w:color="auto"/>
              <w:bottom w:val="single" w:sz="4" w:space="0" w:color="auto"/>
              <w:right w:val="single" w:sz="4" w:space="0" w:color="auto"/>
            </w:tcBorders>
            <w:shd w:val="clear" w:color="auto" w:fill="auto"/>
            <w:hideMark/>
          </w:tcPr>
          <w:p w14:paraId="601228F9" w14:textId="77777777" w:rsidR="003F14A3" w:rsidRPr="00D43F9E" w:rsidRDefault="003F14A3" w:rsidP="0015007C">
            <w:pPr>
              <w:jc w:val="center"/>
              <w:rPr>
                <w:sz w:val="18"/>
                <w:szCs w:val="18"/>
                <w:lang w:eastAsia="bg-BG"/>
              </w:rPr>
            </w:pPr>
            <w:r w:rsidRPr="00D43F9E">
              <w:rPr>
                <w:sz w:val="18"/>
                <w:szCs w:val="18"/>
                <w:lang w:eastAsia="bg-BG"/>
              </w:rPr>
              <w:t>12</w:t>
            </w:r>
          </w:p>
        </w:tc>
        <w:tc>
          <w:tcPr>
            <w:tcW w:w="1127" w:type="dxa"/>
            <w:tcBorders>
              <w:top w:val="nil"/>
              <w:left w:val="nil"/>
              <w:bottom w:val="single" w:sz="4" w:space="0" w:color="auto"/>
              <w:right w:val="single" w:sz="4" w:space="0" w:color="auto"/>
            </w:tcBorders>
            <w:shd w:val="clear" w:color="auto" w:fill="auto"/>
            <w:hideMark/>
          </w:tcPr>
          <w:p w14:paraId="33BAAFD3"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BF8038D" w14:textId="77777777" w:rsidR="003F14A3" w:rsidRPr="00D43F9E" w:rsidRDefault="003F14A3" w:rsidP="0015007C">
            <w:pPr>
              <w:rPr>
                <w:color w:val="000000"/>
                <w:sz w:val="18"/>
                <w:szCs w:val="18"/>
                <w:lang w:eastAsia="bg-BG"/>
              </w:rPr>
            </w:pPr>
            <w:r w:rsidRPr="00D43F9E">
              <w:rPr>
                <w:color w:val="000000"/>
                <w:sz w:val="18"/>
                <w:szCs w:val="18"/>
                <w:lang w:eastAsia="bg-BG"/>
              </w:rPr>
              <w:t>Реконструкция ВВМ ул.</w:t>
            </w:r>
            <w:r>
              <w:rPr>
                <w:color w:val="000000"/>
                <w:sz w:val="18"/>
                <w:szCs w:val="18"/>
                <w:lang w:eastAsia="bg-BG"/>
              </w:rPr>
              <w:t xml:space="preserve"> </w:t>
            </w:r>
            <w:r w:rsidRPr="00D43F9E">
              <w:rPr>
                <w:color w:val="000000"/>
                <w:sz w:val="18"/>
                <w:szCs w:val="18"/>
                <w:lang w:eastAsia="bg-BG"/>
              </w:rPr>
              <w:t>"Кирил и Методий", гр. Луковит</w:t>
            </w:r>
          </w:p>
        </w:tc>
        <w:tc>
          <w:tcPr>
            <w:tcW w:w="891" w:type="dxa"/>
            <w:tcBorders>
              <w:top w:val="nil"/>
              <w:left w:val="nil"/>
              <w:bottom w:val="single" w:sz="4" w:space="0" w:color="auto"/>
              <w:right w:val="single" w:sz="4" w:space="0" w:color="auto"/>
            </w:tcBorders>
            <w:shd w:val="clear" w:color="auto" w:fill="auto"/>
            <w:noWrap/>
            <w:hideMark/>
          </w:tcPr>
          <w:p w14:paraId="14AD0028" w14:textId="77777777" w:rsidR="003F14A3" w:rsidRPr="00D43F9E" w:rsidRDefault="003F14A3" w:rsidP="0015007C">
            <w:pPr>
              <w:jc w:val="center"/>
              <w:rPr>
                <w:color w:val="000000"/>
                <w:sz w:val="18"/>
                <w:szCs w:val="18"/>
                <w:lang w:eastAsia="bg-BG"/>
              </w:rPr>
            </w:pPr>
            <w:r w:rsidRPr="00D43F9E">
              <w:rPr>
                <w:color w:val="000000"/>
                <w:sz w:val="18"/>
                <w:szCs w:val="18"/>
                <w:lang w:eastAsia="bg-BG"/>
              </w:rPr>
              <w:t>Лук</w:t>
            </w:r>
            <w:r>
              <w:rPr>
                <w:color w:val="000000"/>
                <w:sz w:val="18"/>
                <w:szCs w:val="18"/>
                <w:lang w:eastAsia="bg-BG"/>
              </w:rPr>
              <w:t>о</w:t>
            </w:r>
            <w:r w:rsidRPr="00D43F9E">
              <w:rPr>
                <w:color w:val="000000"/>
                <w:sz w:val="18"/>
                <w:szCs w:val="18"/>
                <w:lang w:eastAsia="bg-BG"/>
              </w:rPr>
              <w:t>вит</w:t>
            </w:r>
          </w:p>
        </w:tc>
        <w:tc>
          <w:tcPr>
            <w:tcW w:w="976" w:type="dxa"/>
            <w:tcBorders>
              <w:top w:val="nil"/>
              <w:left w:val="nil"/>
              <w:bottom w:val="single" w:sz="4" w:space="0" w:color="auto"/>
              <w:right w:val="single" w:sz="4" w:space="0" w:color="auto"/>
            </w:tcBorders>
            <w:shd w:val="clear" w:color="auto" w:fill="auto"/>
            <w:noWrap/>
            <w:hideMark/>
          </w:tcPr>
          <w:p w14:paraId="4BEBC065" w14:textId="77777777" w:rsidR="003F14A3" w:rsidRPr="00D43F9E" w:rsidRDefault="003F14A3" w:rsidP="0015007C">
            <w:pPr>
              <w:jc w:val="center"/>
              <w:rPr>
                <w:color w:val="000000"/>
                <w:sz w:val="18"/>
                <w:szCs w:val="18"/>
                <w:lang w:eastAsia="bg-BG"/>
              </w:rPr>
            </w:pPr>
            <w:r w:rsidRPr="00D43F9E">
              <w:rPr>
                <w:color w:val="000000"/>
                <w:sz w:val="18"/>
                <w:szCs w:val="18"/>
                <w:lang w:eastAsia="bg-BG"/>
              </w:rPr>
              <w:t>4.2021</w:t>
            </w:r>
          </w:p>
        </w:tc>
        <w:tc>
          <w:tcPr>
            <w:tcW w:w="915" w:type="dxa"/>
            <w:gridSpan w:val="2"/>
            <w:tcBorders>
              <w:top w:val="nil"/>
              <w:left w:val="nil"/>
              <w:bottom w:val="single" w:sz="4" w:space="0" w:color="auto"/>
              <w:right w:val="single" w:sz="4" w:space="0" w:color="auto"/>
            </w:tcBorders>
            <w:shd w:val="clear" w:color="auto" w:fill="auto"/>
            <w:noWrap/>
            <w:hideMark/>
          </w:tcPr>
          <w:p w14:paraId="2E40AF92" w14:textId="77777777" w:rsidR="003F14A3" w:rsidRPr="00D43F9E" w:rsidRDefault="003F14A3" w:rsidP="0015007C">
            <w:pPr>
              <w:jc w:val="right"/>
              <w:rPr>
                <w:color w:val="000000"/>
                <w:sz w:val="18"/>
                <w:szCs w:val="18"/>
                <w:lang w:eastAsia="bg-BG"/>
              </w:rPr>
            </w:pPr>
            <w:r w:rsidRPr="00D43F9E">
              <w:rPr>
                <w:color w:val="000000"/>
                <w:sz w:val="18"/>
                <w:szCs w:val="18"/>
                <w:lang w:eastAsia="bg-BG"/>
              </w:rPr>
              <w:t xml:space="preserve">182 </w:t>
            </w:r>
          </w:p>
        </w:tc>
      </w:tr>
      <w:tr w:rsidR="003F14A3" w:rsidRPr="00D43F9E" w14:paraId="2339F116" w14:textId="77777777" w:rsidTr="0015007C">
        <w:trPr>
          <w:gridAfter w:val="1"/>
          <w:wAfter w:w="9" w:type="dxa"/>
          <w:trHeight w:val="1738"/>
        </w:trPr>
        <w:tc>
          <w:tcPr>
            <w:tcW w:w="321" w:type="dxa"/>
            <w:tcBorders>
              <w:top w:val="nil"/>
              <w:left w:val="single" w:sz="4" w:space="0" w:color="auto"/>
              <w:bottom w:val="single" w:sz="4" w:space="0" w:color="auto"/>
              <w:right w:val="single" w:sz="4" w:space="0" w:color="auto"/>
            </w:tcBorders>
            <w:shd w:val="clear" w:color="auto" w:fill="auto"/>
            <w:hideMark/>
          </w:tcPr>
          <w:p w14:paraId="3DBB6C92" w14:textId="77777777" w:rsidR="003F14A3" w:rsidRPr="00D43F9E" w:rsidRDefault="003F14A3" w:rsidP="0015007C">
            <w:pPr>
              <w:jc w:val="center"/>
              <w:rPr>
                <w:sz w:val="18"/>
                <w:szCs w:val="18"/>
                <w:lang w:eastAsia="bg-BG"/>
              </w:rPr>
            </w:pPr>
            <w:r w:rsidRPr="00D43F9E">
              <w:rPr>
                <w:sz w:val="18"/>
                <w:szCs w:val="18"/>
                <w:lang w:eastAsia="bg-BG"/>
              </w:rPr>
              <w:t>13</w:t>
            </w:r>
          </w:p>
        </w:tc>
        <w:tc>
          <w:tcPr>
            <w:tcW w:w="1127" w:type="dxa"/>
            <w:tcBorders>
              <w:top w:val="nil"/>
              <w:left w:val="nil"/>
              <w:bottom w:val="single" w:sz="4" w:space="0" w:color="auto"/>
              <w:right w:val="single" w:sz="4" w:space="0" w:color="auto"/>
            </w:tcBorders>
            <w:shd w:val="clear" w:color="auto" w:fill="auto"/>
            <w:hideMark/>
          </w:tcPr>
          <w:p w14:paraId="5A40F72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9577DE6" w14:textId="77777777" w:rsidR="003F14A3" w:rsidRPr="00D43F9E" w:rsidRDefault="003F14A3" w:rsidP="0015007C">
            <w:pPr>
              <w:rPr>
                <w:sz w:val="18"/>
                <w:szCs w:val="18"/>
                <w:lang w:eastAsia="bg-BG"/>
              </w:rPr>
            </w:pPr>
            <w:r w:rsidRPr="00D43F9E">
              <w:rPr>
                <w:sz w:val="18"/>
                <w:szCs w:val="18"/>
                <w:lang w:eastAsia="bg-BG"/>
              </w:rPr>
              <w:t>“Инженеринг – проектиране, упражняване на авторски надзор и изпълнение на СМР за реконструкция на вътрешната водопроводна мрежа на гр. Луковит“ по обособени позиции:</w:t>
            </w:r>
            <w:r w:rsidRPr="00D43F9E">
              <w:rPr>
                <w:sz w:val="18"/>
                <w:szCs w:val="18"/>
                <w:lang w:eastAsia="bg-BG"/>
              </w:rPr>
              <w:br/>
              <w:t>1. Обособена позиция 1 – за улици: ул. „Шейново“, ул. „Хаджи Димитър“, ул. „Цл Симеон I“, ул. „Панака“, ул. „Княз Борис I“, ул. „Съединение“, ул. „Кракра“, ул. „Костен дол“ и</w:t>
            </w:r>
            <w:r w:rsidRPr="00D43F9E">
              <w:rPr>
                <w:sz w:val="18"/>
                <w:szCs w:val="18"/>
                <w:lang w:eastAsia="bg-BG"/>
              </w:rPr>
              <w:br/>
              <w:t>2. Обособена позиция 2 – за улици: ул. „Кръгояр“, ул. „Дунав“, ул. „Коларска“</w:t>
            </w:r>
          </w:p>
        </w:tc>
        <w:tc>
          <w:tcPr>
            <w:tcW w:w="891" w:type="dxa"/>
            <w:tcBorders>
              <w:top w:val="nil"/>
              <w:left w:val="nil"/>
              <w:bottom w:val="single" w:sz="4" w:space="0" w:color="auto"/>
              <w:right w:val="single" w:sz="4" w:space="0" w:color="auto"/>
            </w:tcBorders>
            <w:shd w:val="clear" w:color="auto" w:fill="auto"/>
            <w:hideMark/>
          </w:tcPr>
          <w:p w14:paraId="7C85A064" w14:textId="77777777" w:rsidR="003F14A3" w:rsidRPr="00D43F9E" w:rsidRDefault="003F14A3" w:rsidP="0015007C">
            <w:pPr>
              <w:jc w:val="center"/>
              <w:rPr>
                <w:sz w:val="18"/>
                <w:szCs w:val="18"/>
                <w:lang w:eastAsia="bg-BG"/>
              </w:rPr>
            </w:pPr>
            <w:r w:rsidRPr="00D43F9E">
              <w:rPr>
                <w:sz w:val="18"/>
                <w:szCs w:val="18"/>
                <w:lang w:eastAsia="bg-BG"/>
              </w:rPr>
              <w:t>Лук</w:t>
            </w:r>
            <w:r>
              <w:rPr>
                <w:sz w:val="18"/>
                <w:szCs w:val="18"/>
                <w:lang w:eastAsia="bg-BG"/>
              </w:rPr>
              <w:t>о</w:t>
            </w:r>
            <w:r w:rsidRPr="00D43F9E">
              <w:rPr>
                <w:sz w:val="18"/>
                <w:szCs w:val="18"/>
                <w:lang w:eastAsia="bg-BG"/>
              </w:rPr>
              <w:t>вит</w:t>
            </w:r>
          </w:p>
        </w:tc>
        <w:tc>
          <w:tcPr>
            <w:tcW w:w="976" w:type="dxa"/>
            <w:tcBorders>
              <w:top w:val="nil"/>
              <w:left w:val="nil"/>
              <w:bottom w:val="single" w:sz="4" w:space="0" w:color="auto"/>
              <w:right w:val="single" w:sz="4" w:space="0" w:color="auto"/>
            </w:tcBorders>
            <w:shd w:val="clear" w:color="auto" w:fill="auto"/>
            <w:hideMark/>
          </w:tcPr>
          <w:p w14:paraId="2D67133E" w14:textId="77777777" w:rsidR="003F14A3" w:rsidRPr="00D43F9E" w:rsidRDefault="003F14A3" w:rsidP="0015007C">
            <w:pPr>
              <w:jc w:val="center"/>
              <w:rPr>
                <w:sz w:val="18"/>
                <w:szCs w:val="18"/>
                <w:lang w:eastAsia="bg-BG"/>
              </w:rPr>
            </w:pPr>
            <w:r w:rsidRPr="00D43F9E">
              <w:rPr>
                <w:sz w:val="18"/>
                <w:szCs w:val="18"/>
                <w:lang w:eastAsia="bg-BG"/>
              </w:rPr>
              <w:t>1.2022</w:t>
            </w:r>
          </w:p>
        </w:tc>
        <w:tc>
          <w:tcPr>
            <w:tcW w:w="915" w:type="dxa"/>
            <w:gridSpan w:val="2"/>
            <w:tcBorders>
              <w:top w:val="nil"/>
              <w:left w:val="nil"/>
              <w:bottom w:val="single" w:sz="4" w:space="0" w:color="auto"/>
              <w:right w:val="single" w:sz="4" w:space="0" w:color="auto"/>
            </w:tcBorders>
            <w:shd w:val="clear" w:color="auto" w:fill="auto"/>
            <w:hideMark/>
          </w:tcPr>
          <w:p w14:paraId="6659EF30" w14:textId="77777777" w:rsidR="003F14A3" w:rsidRPr="00D43F9E" w:rsidRDefault="003F14A3" w:rsidP="0015007C">
            <w:pPr>
              <w:jc w:val="right"/>
              <w:rPr>
                <w:sz w:val="18"/>
                <w:szCs w:val="18"/>
                <w:lang w:eastAsia="bg-BG"/>
              </w:rPr>
            </w:pPr>
            <w:r w:rsidRPr="00D43F9E">
              <w:rPr>
                <w:sz w:val="18"/>
                <w:szCs w:val="18"/>
                <w:lang w:eastAsia="bg-BG"/>
              </w:rPr>
              <w:t xml:space="preserve">2 741 </w:t>
            </w:r>
          </w:p>
        </w:tc>
      </w:tr>
      <w:tr w:rsidR="003F14A3" w:rsidRPr="00D43F9E" w14:paraId="708E6C49" w14:textId="77777777" w:rsidTr="0015007C">
        <w:trPr>
          <w:gridAfter w:val="1"/>
          <w:wAfter w:w="9" w:type="dxa"/>
          <w:trHeight w:val="402"/>
        </w:trPr>
        <w:tc>
          <w:tcPr>
            <w:tcW w:w="321" w:type="dxa"/>
            <w:tcBorders>
              <w:top w:val="nil"/>
              <w:left w:val="single" w:sz="4" w:space="0" w:color="auto"/>
              <w:bottom w:val="single" w:sz="4" w:space="0" w:color="auto"/>
              <w:right w:val="single" w:sz="4" w:space="0" w:color="auto"/>
            </w:tcBorders>
            <w:shd w:val="clear" w:color="auto" w:fill="auto"/>
            <w:hideMark/>
          </w:tcPr>
          <w:p w14:paraId="00E29B02" w14:textId="77777777" w:rsidR="003F14A3" w:rsidRPr="00D43F9E" w:rsidRDefault="003F14A3" w:rsidP="0015007C">
            <w:pPr>
              <w:jc w:val="center"/>
              <w:rPr>
                <w:sz w:val="18"/>
                <w:szCs w:val="18"/>
                <w:lang w:eastAsia="bg-BG"/>
              </w:rPr>
            </w:pPr>
            <w:r w:rsidRPr="00D43F9E">
              <w:rPr>
                <w:sz w:val="18"/>
                <w:szCs w:val="18"/>
                <w:lang w:eastAsia="bg-BG"/>
              </w:rPr>
              <w:t>14</w:t>
            </w:r>
          </w:p>
        </w:tc>
        <w:tc>
          <w:tcPr>
            <w:tcW w:w="1127" w:type="dxa"/>
            <w:tcBorders>
              <w:top w:val="nil"/>
              <w:left w:val="nil"/>
              <w:bottom w:val="single" w:sz="4" w:space="0" w:color="auto"/>
              <w:right w:val="single" w:sz="4" w:space="0" w:color="auto"/>
            </w:tcBorders>
            <w:shd w:val="clear" w:color="auto" w:fill="auto"/>
            <w:hideMark/>
          </w:tcPr>
          <w:p w14:paraId="1061502E"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nil"/>
              <w:left w:val="nil"/>
              <w:bottom w:val="single" w:sz="4" w:space="0" w:color="auto"/>
              <w:right w:val="single" w:sz="4" w:space="0" w:color="auto"/>
            </w:tcBorders>
            <w:shd w:val="clear" w:color="auto" w:fill="auto"/>
            <w:hideMark/>
          </w:tcPr>
          <w:p w14:paraId="004DADE3" w14:textId="77777777" w:rsidR="003F14A3" w:rsidRPr="00D43F9E" w:rsidRDefault="003F14A3" w:rsidP="0015007C">
            <w:pPr>
              <w:rPr>
                <w:sz w:val="18"/>
                <w:szCs w:val="18"/>
                <w:lang w:eastAsia="bg-BG"/>
              </w:rPr>
            </w:pPr>
            <w:r w:rsidRPr="00D43F9E">
              <w:rPr>
                <w:sz w:val="18"/>
                <w:szCs w:val="18"/>
                <w:lang w:eastAsia="bg-BG"/>
              </w:rPr>
              <w:t>„Изграждане на канализация по ул.</w:t>
            </w:r>
            <w:r>
              <w:rPr>
                <w:sz w:val="18"/>
                <w:szCs w:val="18"/>
                <w:lang w:eastAsia="bg-BG"/>
              </w:rPr>
              <w:t xml:space="preserve"> </w:t>
            </w:r>
            <w:r w:rsidRPr="00D43F9E">
              <w:rPr>
                <w:sz w:val="18"/>
                <w:szCs w:val="18"/>
                <w:lang w:eastAsia="bg-BG"/>
              </w:rPr>
              <w:t>“Кръгояр“ и прилежащите улици в гр.</w:t>
            </w:r>
            <w:r>
              <w:rPr>
                <w:sz w:val="18"/>
                <w:szCs w:val="18"/>
                <w:lang w:eastAsia="bg-BG"/>
              </w:rPr>
              <w:t xml:space="preserve"> </w:t>
            </w:r>
            <w:r w:rsidRPr="00D43F9E">
              <w:rPr>
                <w:sz w:val="18"/>
                <w:szCs w:val="18"/>
                <w:lang w:eastAsia="bg-BG"/>
              </w:rPr>
              <w:t xml:space="preserve">Луковит“, община Луковит, област Ловеч“ </w:t>
            </w:r>
          </w:p>
        </w:tc>
        <w:tc>
          <w:tcPr>
            <w:tcW w:w="891" w:type="dxa"/>
            <w:tcBorders>
              <w:top w:val="nil"/>
              <w:left w:val="nil"/>
              <w:bottom w:val="single" w:sz="4" w:space="0" w:color="auto"/>
              <w:right w:val="single" w:sz="4" w:space="0" w:color="auto"/>
            </w:tcBorders>
            <w:shd w:val="clear" w:color="auto" w:fill="auto"/>
            <w:hideMark/>
          </w:tcPr>
          <w:p w14:paraId="3F148CC8" w14:textId="77777777" w:rsidR="003F14A3" w:rsidRPr="00D43F9E" w:rsidRDefault="003F14A3" w:rsidP="0015007C">
            <w:pPr>
              <w:jc w:val="center"/>
              <w:rPr>
                <w:sz w:val="18"/>
                <w:szCs w:val="18"/>
                <w:lang w:eastAsia="bg-BG"/>
              </w:rPr>
            </w:pPr>
            <w:r w:rsidRPr="00D43F9E">
              <w:rPr>
                <w:sz w:val="18"/>
                <w:szCs w:val="18"/>
                <w:lang w:eastAsia="bg-BG"/>
              </w:rPr>
              <w:t>Лук</w:t>
            </w:r>
            <w:r>
              <w:rPr>
                <w:sz w:val="18"/>
                <w:szCs w:val="18"/>
                <w:lang w:eastAsia="bg-BG"/>
              </w:rPr>
              <w:t>о</w:t>
            </w:r>
            <w:r w:rsidRPr="00D43F9E">
              <w:rPr>
                <w:sz w:val="18"/>
                <w:szCs w:val="18"/>
                <w:lang w:eastAsia="bg-BG"/>
              </w:rPr>
              <w:t>вит</w:t>
            </w:r>
          </w:p>
        </w:tc>
        <w:tc>
          <w:tcPr>
            <w:tcW w:w="976" w:type="dxa"/>
            <w:tcBorders>
              <w:top w:val="nil"/>
              <w:left w:val="nil"/>
              <w:bottom w:val="single" w:sz="4" w:space="0" w:color="auto"/>
              <w:right w:val="single" w:sz="4" w:space="0" w:color="auto"/>
            </w:tcBorders>
            <w:shd w:val="clear" w:color="auto" w:fill="auto"/>
            <w:hideMark/>
          </w:tcPr>
          <w:p w14:paraId="1269B668"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single" w:sz="4" w:space="0" w:color="auto"/>
              <w:right w:val="single" w:sz="4" w:space="0" w:color="auto"/>
            </w:tcBorders>
            <w:shd w:val="clear" w:color="auto" w:fill="auto"/>
            <w:hideMark/>
          </w:tcPr>
          <w:p w14:paraId="7C876083" w14:textId="77777777" w:rsidR="003F14A3" w:rsidRPr="00D43F9E" w:rsidRDefault="003F14A3" w:rsidP="0015007C">
            <w:pPr>
              <w:jc w:val="right"/>
              <w:rPr>
                <w:sz w:val="18"/>
                <w:szCs w:val="18"/>
                <w:lang w:eastAsia="bg-BG"/>
              </w:rPr>
            </w:pPr>
            <w:r w:rsidRPr="00D43F9E">
              <w:rPr>
                <w:sz w:val="18"/>
                <w:szCs w:val="18"/>
                <w:lang w:eastAsia="bg-BG"/>
              </w:rPr>
              <w:t xml:space="preserve">2 225 </w:t>
            </w:r>
          </w:p>
        </w:tc>
      </w:tr>
      <w:tr w:rsidR="003F14A3" w:rsidRPr="00D43F9E" w14:paraId="1A01F50A" w14:textId="77777777" w:rsidTr="0015007C">
        <w:trPr>
          <w:gridAfter w:val="1"/>
          <w:wAfter w:w="9" w:type="dxa"/>
          <w:trHeight w:val="1401"/>
        </w:trPr>
        <w:tc>
          <w:tcPr>
            <w:tcW w:w="321" w:type="dxa"/>
            <w:tcBorders>
              <w:top w:val="nil"/>
              <w:left w:val="single" w:sz="4" w:space="0" w:color="auto"/>
              <w:bottom w:val="single" w:sz="4" w:space="0" w:color="auto"/>
              <w:right w:val="single" w:sz="4" w:space="0" w:color="auto"/>
            </w:tcBorders>
            <w:shd w:val="clear" w:color="auto" w:fill="auto"/>
            <w:hideMark/>
          </w:tcPr>
          <w:p w14:paraId="22DD1F89" w14:textId="77777777" w:rsidR="003F14A3" w:rsidRPr="00D43F9E" w:rsidRDefault="003F14A3" w:rsidP="0015007C">
            <w:pPr>
              <w:jc w:val="center"/>
              <w:rPr>
                <w:sz w:val="18"/>
                <w:szCs w:val="18"/>
                <w:lang w:eastAsia="bg-BG"/>
              </w:rPr>
            </w:pPr>
            <w:r w:rsidRPr="00D43F9E">
              <w:rPr>
                <w:sz w:val="18"/>
                <w:szCs w:val="18"/>
                <w:lang w:eastAsia="bg-BG"/>
              </w:rPr>
              <w:t>15</w:t>
            </w:r>
          </w:p>
        </w:tc>
        <w:tc>
          <w:tcPr>
            <w:tcW w:w="1127" w:type="dxa"/>
            <w:tcBorders>
              <w:top w:val="nil"/>
              <w:left w:val="nil"/>
              <w:bottom w:val="single" w:sz="4" w:space="0" w:color="auto"/>
              <w:right w:val="single" w:sz="4" w:space="0" w:color="auto"/>
            </w:tcBorders>
            <w:shd w:val="clear" w:color="auto" w:fill="auto"/>
            <w:hideMark/>
          </w:tcPr>
          <w:p w14:paraId="180F9DB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A22523E"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с.</w:t>
            </w:r>
            <w:r>
              <w:rPr>
                <w:sz w:val="18"/>
                <w:szCs w:val="18"/>
                <w:lang w:eastAsia="bg-BG"/>
              </w:rPr>
              <w:t xml:space="preserve"> </w:t>
            </w:r>
            <w:r w:rsidRPr="00D43F9E">
              <w:rPr>
                <w:sz w:val="18"/>
                <w:szCs w:val="18"/>
                <w:lang w:eastAsia="bg-BG"/>
              </w:rPr>
              <w:t xml:space="preserve">Карлуково":• </w:t>
            </w:r>
            <w:r>
              <w:rPr>
                <w:sz w:val="18"/>
                <w:szCs w:val="18"/>
                <w:lang w:eastAsia="bg-BG"/>
              </w:rPr>
              <w:t>р</w:t>
            </w:r>
            <w:r w:rsidRPr="00D43F9E">
              <w:rPr>
                <w:sz w:val="18"/>
                <w:szCs w:val="18"/>
                <w:lang w:eastAsia="bg-BG"/>
              </w:rPr>
              <w:t>еконструкция на довеждащ водопровод от облекчителна шахта (ОШ) до ПС „Карлуково – ІІ подем“ с. Карлуково;</w:t>
            </w:r>
            <w:r w:rsidRPr="00D43F9E">
              <w:rPr>
                <w:sz w:val="18"/>
                <w:szCs w:val="18"/>
                <w:lang w:eastAsia="bg-BG"/>
              </w:rPr>
              <w:br/>
              <w:t>• от облекчителна шахта (ОШ) до напорен резервоар (НР) 350м3;</w:t>
            </w:r>
            <w:r w:rsidRPr="00D43F9E">
              <w:rPr>
                <w:sz w:val="18"/>
                <w:szCs w:val="18"/>
                <w:lang w:eastAsia="bg-BG"/>
              </w:rPr>
              <w:br/>
              <w:t>• от напорен резервоар (НР) 350м3 до Държавна психиатрична болницата  (ДПБ) Карлуково.</w:t>
            </w:r>
          </w:p>
        </w:tc>
        <w:tc>
          <w:tcPr>
            <w:tcW w:w="891" w:type="dxa"/>
            <w:tcBorders>
              <w:top w:val="nil"/>
              <w:left w:val="nil"/>
              <w:bottom w:val="single" w:sz="4" w:space="0" w:color="auto"/>
              <w:right w:val="single" w:sz="4" w:space="0" w:color="auto"/>
            </w:tcBorders>
            <w:shd w:val="clear" w:color="auto" w:fill="auto"/>
            <w:hideMark/>
          </w:tcPr>
          <w:p w14:paraId="01B9E96C" w14:textId="77777777" w:rsidR="003F14A3" w:rsidRPr="00D43F9E" w:rsidRDefault="003F14A3" w:rsidP="0015007C">
            <w:pPr>
              <w:jc w:val="center"/>
              <w:rPr>
                <w:sz w:val="18"/>
                <w:szCs w:val="18"/>
                <w:lang w:eastAsia="bg-BG"/>
              </w:rPr>
            </w:pPr>
            <w:r w:rsidRPr="00D43F9E">
              <w:rPr>
                <w:sz w:val="18"/>
                <w:szCs w:val="18"/>
                <w:lang w:eastAsia="bg-BG"/>
              </w:rPr>
              <w:t>Луковит</w:t>
            </w:r>
          </w:p>
        </w:tc>
        <w:tc>
          <w:tcPr>
            <w:tcW w:w="976" w:type="dxa"/>
            <w:tcBorders>
              <w:top w:val="nil"/>
              <w:left w:val="nil"/>
              <w:bottom w:val="single" w:sz="4" w:space="0" w:color="auto"/>
              <w:right w:val="single" w:sz="4" w:space="0" w:color="auto"/>
            </w:tcBorders>
            <w:shd w:val="clear" w:color="auto" w:fill="auto"/>
            <w:hideMark/>
          </w:tcPr>
          <w:p w14:paraId="543C7FFE" w14:textId="77777777" w:rsidR="003F14A3" w:rsidRPr="00D43F9E" w:rsidRDefault="003F14A3" w:rsidP="0015007C">
            <w:pPr>
              <w:jc w:val="center"/>
              <w:rPr>
                <w:sz w:val="18"/>
                <w:szCs w:val="18"/>
                <w:lang w:eastAsia="bg-BG"/>
              </w:rPr>
            </w:pPr>
            <w:r w:rsidRPr="00D43F9E">
              <w:rPr>
                <w:sz w:val="18"/>
                <w:szCs w:val="18"/>
                <w:lang w:eastAsia="bg-BG"/>
              </w:rPr>
              <w:t>12.2023</w:t>
            </w:r>
          </w:p>
        </w:tc>
        <w:tc>
          <w:tcPr>
            <w:tcW w:w="915" w:type="dxa"/>
            <w:gridSpan w:val="2"/>
            <w:tcBorders>
              <w:top w:val="nil"/>
              <w:left w:val="nil"/>
              <w:bottom w:val="single" w:sz="4" w:space="0" w:color="auto"/>
              <w:right w:val="single" w:sz="4" w:space="0" w:color="auto"/>
            </w:tcBorders>
            <w:shd w:val="clear" w:color="auto" w:fill="auto"/>
            <w:hideMark/>
          </w:tcPr>
          <w:p w14:paraId="3007101D" w14:textId="77777777" w:rsidR="003F14A3" w:rsidRPr="00D43F9E" w:rsidRDefault="003F14A3" w:rsidP="0015007C">
            <w:pPr>
              <w:jc w:val="right"/>
              <w:rPr>
                <w:sz w:val="18"/>
                <w:szCs w:val="18"/>
                <w:lang w:eastAsia="bg-BG"/>
              </w:rPr>
            </w:pPr>
            <w:r w:rsidRPr="00D43F9E">
              <w:rPr>
                <w:sz w:val="18"/>
                <w:szCs w:val="18"/>
                <w:lang w:eastAsia="bg-BG"/>
              </w:rPr>
              <w:t xml:space="preserve">748 </w:t>
            </w:r>
          </w:p>
        </w:tc>
      </w:tr>
      <w:tr w:rsidR="003F14A3" w:rsidRPr="00D43F9E" w14:paraId="79EFC2F7" w14:textId="77777777" w:rsidTr="0015007C">
        <w:trPr>
          <w:gridAfter w:val="1"/>
          <w:wAfter w:w="9" w:type="dxa"/>
          <w:trHeight w:val="513"/>
        </w:trPr>
        <w:tc>
          <w:tcPr>
            <w:tcW w:w="321" w:type="dxa"/>
            <w:tcBorders>
              <w:top w:val="nil"/>
              <w:left w:val="single" w:sz="4" w:space="0" w:color="auto"/>
              <w:bottom w:val="single" w:sz="4" w:space="0" w:color="auto"/>
              <w:right w:val="single" w:sz="4" w:space="0" w:color="auto"/>
            </w:tcBorders>
            <w:shd w:val="clear" w:color="auto" w:fill="auto"/>
            <w:hideMark/>
          </w:tcPr>
          <w:p w14:paraId="58224591" w14:textId="77777777" w:rsidR="003F14A3" w:rsidRPr="00D43F9E" w:rsidRDefault="003F14A3" w:rsidP="0015007C">
            <w:pPr>
              <w:jc w:val="center"/>
              <w:rPr>
                <w:sz w:val="18"/>
                <w:szCs w:val="18"/>
                <w:lang w:eastAsia="bg-BG"/>
              </w:rPr>
            </w:pPr>
            <w:r w:rsidRPr="00D43F9E">
              <w:rPr>
                <w:sz w:val="18"/>
                <w:szCs w:val="18"/>
                <w:lang w:eastAsia="bg-BG"/>
              </w:rPr>
              <w:t>16</w:t>
            </w:r>
          </w:p>
        </w:tc>
        <w:tc>
          <w:tcPr>
            <w:tcW w:w="1127" w:type="dxa"/>
            <w:tcBorders>
              <w:top w:val="nil"/>
              <w:left w:val="nil"/>
              <w:bottom w:val="single" w:sz="4" w:space="0" w:color="auto"/>
              <w:right w:val="single" w:sz="4" w:space="0" w:color="auto"/>
            </w:tcBorders>
            <w:shd w:val="clear" w:color="auto" w:fill="auto"/>
            <w:hideMark/>
          </w:tcPr>
          <w:p w14:paraId="35D3A9B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4228363"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в обхвата на квартали №№ 44,46,49,60,61а,61б,63,64,67,68,69,70,75,79,81,82,83,84,86 и 87а - гр. Тетевен</w:t>
            </w:r>
          </w:p>
        </w:tc>
        <w:tc>
          <w:tcPr>
            <w:tcW w:w="891" w:type="dxa"/>
            <w:tcBorders>
              <w:top w:val="nil"/>
              <w:left w:val="nil"/>
              <w:bottom w:val="single" w:sz="4" w:space="0" w:color="auto"/>
              <w:right w:val="single" w:sz="4" w:space="0" w:color="auto"/>
            </w:tcBorders>
            <w:shd w:val="clear" w:color="auto" w:fill="auto"/>
            <w:hideMark/>
          </w:tcPr>
          <w:p w14:paraId="0B171F65"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111C2289" w14:textId="77777777" w:rsidR="003F14A3" w:rsidRPr="00D43F9E" w:rsidRDefault="003F14A3" w:rsidP="0015007C">
            <w:pPr>
              <w:jc w:val="center"/>
              <w:rPr>
                <w:sz w:val="18"/>
                <w:szCs w:val="18"/>
                <w:lang w:eastAsia="bg-BG"/>
              </w:rPr>
            </w:pPr>
            <w:r w:rsidRPr="00D43F9E">
              <w:rPr>
                <w:sz w:val="18"/>
                <w:szCs w:val="18"/>
                <w:lang w:eastAsia="bg-BG"/>
              </w:rPr>
              <w:t>12.2025</w:t>
            </w:r>
          </w:p>
        </w:tc>
        <w:tc>
          <w:tcPr>
            <w:tcW w:w="915" w:type="dxa"/>
            <w:gridSpan w:val="2"/>
            <w:tcBorders>
              <w:top w:val="nil"/>
              <w:left w:val="nil"/>
              <w:bottom w:val="nil"/>
              <w:right w:val="nil"/>
            </w:tcBorders>
            <w:shd w:val="clear" w:color="auto" w:fill="auto"/>
            <w:noWrap/>
            <w:hideMark/>
          </w:tcPr>
          <w:p w14:paraId="7F65A820" w14:textId="77777777" w:rsidR="003F14A3" w:rsidRPr="00D43F9E" w:rsidRDefault="003F14A3" w:rsidP="0015007C">
            <w:pPr>
              <w:jc w:val="right"/>
              <w:rPr>
                <w:sz w:val="18"/>
                <w:szCs w:val="18"/>
                <w:lang w:eastAsia="bg-BG"/>
              </w:rPr>
            </w:pPr>
            <w:r w:rsidRPr="00D43F9E">
              <w:rPr>
                <w:sz w:val="18"/>
                <w:szCs w:val="18"/>
                <w:lang w:eastAsia="bg-BG"/>
              </w:rPr>
              <w:t xml:space="preserve">723 </w:t>
            </w:r>
          </w:p>
        </w:tc>
      </w:tr>
      <w:tr w:rsidR="003F14A3" w:rsidRPr="00D43F9E" w14:paraId="076498B0" w14:textId="77777777" w:rsidTr="0015007C">
        <w:trPr>
          <w:gridAfter w:val="1"/>
          <w:wAfter w:w="9" w:type="dxa"/>
          <w:trHeight w:val="168"/>
        </w:trPr>
        <w:tc>
          <w:tcPr>
            <w:tcW w:w="321" w:type="dxa"/>
            <w:tcBorders>
              <w:top w:val="nil"/>
              <w:left w:val="single" w:sz="4" w:space="0" w:color="auto"/>
              <w:bottom w:val="single" w:sz="4" w:space="0" w:color="auto"/>
              <w:right w:val="single" w:sz="4" w:space="0" w:color="auto"/>
            </w:tcBorders>
            <w:shd w:val="clear" w:color="auto" w:fill="auto"/>
            <w:hideMark/>
          </w:tcPr>
          <w:p w14:paraId="7E177AEF" w14:textId="77777777" w:rsidR="003F14A3" w:rsidRPr="00D43F9E" w:rsidRDefault="003F14A3" w:rsidP="0015007C">
            <w:pPr>
              <w:jc w:val="center"/>
              <w:rPr>
                <w:sz w:val="18"/>
                <w:szCs w:val="18"/>
                <w:lang w:eastAsia="bg-BG"/>
              </w:rPr>
            </w:pPr>
            <w:r w:rsidRPr="00D43F9E">
              <w:rPr>
                <w:sz w:val="18"/>
                <w:szCs w:val="18"/>
                <w:lang w:eastAsia="bg-BG"/>
              </w:rPr>
              <w:t>17</w:t>
            </w:r>
          </w:p>
        </w:tc>
        <w:tc>
          <w:tcPr>
            <w:tcW w:w="1127" w:type="dxa"/>
            <w:tcBorders>
              <w:top w:val="nil"/>
              <w:left w:val="nil"/>
              <w:bottom w:val="single" w:sz="4" w:space="0" w:color="auto"/>
              <w:right w:val="single" w:sz="4" w:space="0" w:color="auto"/>
            </w:tcBorders>
            <w:shd w:val="clear" w:color="auto" w:fill="auto"/>
            <w:hideMark/>
          </w:tcPr>
          <w:p w14:paraId="65D410BE"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39334D9" w14:textId="77777777" w:rsidR="003F14A3" w:rsidRPr="00D43F9E" w:rsidRDefault="003F14A3" w:rsidP="0015007C">
            <w:pPr>
              <w:rPr>
                <w:color w:val="000000"/>
                <w:sz w:val="18"/>
                <w:szCs w:val="18"/>
                <w:lang w:eastAsia="bg-BG"/>
              </w:rPr>
            </w:pPr>
            <w:r w:rsidRPr="00D43F9E">
              <w:rPr>
                <w:color w:val="000000"/>
                <w:sz w:val="18"/>
                <w:szCs w:val="18"/>
                <w:lang w:eastAsia="bg-BG"/>
              </w:rPr>
              <w:t>Основен ремонт водопровод мах. Тулишевец, с. Голям извор</w:t>
            </w:r>
          </w:p>
        </w:tc>
        <w:tc>
          <w:tcPr>
            <w:tcW w:w="891" w:type="dxa"/>
            <w:tcBorders>
              <w:top w:val="nil"/>
              <w:left w:val="nil"/>
              <w:bottom w:val="single" w:sz="4" w:space="0" w:color="auto"/>
              <w:right w:val="single" w:sz="4" w:space="0" w:color="auto"/>
            </w:tcBorders>
            <w:shd w:val="clear" w:color="auto" w:fill="auto"/>
            <w:hideMark/>
          </w:tcPr>
          <w:p w14:paraId="115F2AEC"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0AFE5B28"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5AFBC294" w14:textId="77777777" w:rsidR="003F14A3" w:rsidRPr="00D43F9E" w:rsidRDefault="003F14A3" w:rsidP="0015007C">
            <w:pPr>
              <w:jc w:val="right"/>
              <w:rPr>
                <w:sz w:val="18"/>
                <w:szCs w:val="18"/>
                <w:lang w:eastAsia="bg-BG"/>
              </w:rPr>
            </w:pPr>
            <w:r w:rsidRPr="00D43F9E">
              <w:rPr>
                <w:sz w:val="18"/>
                <w:szCs w:val="18"/>
                <w:lang w:eastAsia="bg-BG"/>
              </w:rPr>
              <w:t xml:space="preserve">15 </w:t>
            </w:r>
          </w:p>
        </w:tc>
      </w:tr>
      <w:tr w:rsidR="003F14A3" w:rsidRPr="00D43F9E" w14:paraId="6889B06F" w14:textId="77777777" w:rsidTr="0015007C">
        <w:trPr>
          <w:gridAfter w:val="1"/>
          <w:wAfter w:w="9" w:type="dxa"/>
          <w:trHeight w:val="370"/>
        </w:trPr>
        <w:tc>
          <w:tcPr>
            <w:tcW w:w="321" w:type="dxa"/>
            <w:tcBorders>
              <w:top w:val="nil"/>
              <w:left w:val="single" w:sz="4" w:space="0" w:color="auto"/>
              <w:bottom w:val="single" w:sz="4" w:space="0" w:color="auto"/>
              <w:right w:val="single" w:sz="4" w:space="0" w:color="auto"/>
            </w:tcBorders>
            <w:shd w:val="clear" w:color="auto" w:fill="auto"/>
            <w:hideMark/>
          </w:tcPr>
          <w:p w14:paraId="39424126" w14:textId="77777777" w:rsidR="003F14A3" w:rsidRPr="00D43F9E" w:rsidRDefault="003F14A3" w:rsidP="0015007C">
            <w:pPr>
              <w:jc w:val="center"/>
              <w:rPr>
                <w:sz w:val="18"/>
                <w:szCs w:val="18"/>
                <w:lang w:eastAsia="bg-BG"/>
              </w:rPr>
            </w:pPr>
            <w:r w:rsidRPr="00D43F9E">
              <w:rPr>
                <w:sz w:val="18"/>
                <w:szCs w:val="18"/>
                <w:lang w:eastAsia="bg-BG"/>
              </w:rPr>
              <w:t>18</w:t>
            </w:r>
          </w:p>
        </w:tc>
        <w:tc>
          <w:tcPr>
            <w:tcW w:w="1127" w:type="dxa"/>
            <w:tcBorders>
              <w:top w:val="nil"/>
              <w:left w:val="nil"/>
              <w:bottom w:val="single" w:sz="4" w:space="0" w:color="auto"/>
              <w:right w:val="single" w:sz="4" w:space="0" w:color="auto"/>
            </w:tcBorders>
            <w:shd w:val="clear" w:color="auto" w:fill="auto"/>
            <w:hideMark/>
          </w:tcPr>
          <w:p w14:paraId="3DCA24E6"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0EF65A15" w14:textId="77777777" w:rsidR="003F14A3" w:rsidRPr="00D43F9E" w:rsidRDefault="003F14A3" w:rsidP="0015007C">
            <w:pPr>
              <w:rPr>
                <w:color w:val="000000"/>
                <w:sz w:val="18"/>
                <w:szCs w:val="18"/>
                <w:lang w:eastAsia="bg-BG"/>
              </w:rPr>
            </w:pPr>
            <w:r w:rsidRPr="00D43F9E">
              <w:rPr>
                <w:color w:val="000000"/>
                <w:sz w:val="18"/>
                <w:szCs w:val="18"/>
                <w:lang w:eastAsia="bg-BG"/>
              </w:rPr>
              <w:t>Основен ремонт водопровод  ул. "Александър Стамболийски", с. Галата - по стопански начин</w:t>
            </w:r>
          </w:p>
        </w:tc>
        <w:tc>
          <w:tcPr>
            <w:tcW w:w="891" w:type="dxa"/>
            <w:tcBorders>
              <w:top w:val="nil"/>
              <w:left w:val="nil"/>
              <w:bottom w:val="single" w:sz="4" w:space="0" w:color="auto"/>
              <w:right w:val="single" w:sz="4" w:space="0" w:color="auto"/>
            </w:tcBorders>
            <w:shd w:val="clear" w:color="auto" w:fill="auto"/>
            <w:hideMark/>
          </w:tcPr>
          <w:p w14:paraId="1BEA98E5"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11F844B0"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7C6FCFF4" w14:textId="77777777" w:rsidR="003F14A3" w:rsidRPr="00D43F9E" w:rsidRDefault="003F14A3" w:rsidP="0015007C">
            <w:pPr>
              <w:jc w:val="right"/>
              <w:rPr>
                <w:sz w:val="18"/>
                <w:szCs w:val="18"/>
                <w:lang w:eastAsia="bg-BG"/>
              </w:rPr>
            </w:pPr>
            <w:r w:rsidRPr="00D43F9E">
              <w:rPr>
                <w:sz w:val="18"/>
                <w:szCs w:val="18"/>
                <w:lang w:eastAsia="bg-BG"/>
              </w:rPr>
              <w:t xml:space="preserve">30 </w:t>
            </w:r>
          </w:p>
        </w:tc>
      </w:tr>
      <w:tr w:rsidR="003F14A3" w:rsidRPr="00D43F9E" w14:paraId="03D0F30B" w14:textId="77777777" w:rsidTr="0015007C">
        <w:trPr>
          <w:gridAfter w:val="1"/>
          <w:wAfter w:w="9" w:type="dxa"/>
          <w:trHeight w:val="517"/>
        </w:trPr>
        <w:tc>
          <w:tcPr>
            <w:tcW w:w="321" w:type="dxa"/>
            <w:tcBorders>
              <w:top w:val="nil"/>
              <w:left w:val="single" w:sz="4" w:space="0" w:color="auto"/>
              <w:bottom w:val="single" w:sz="4" w:space="0" w:color="auto"/>
              <w:right w:val="single" w:sz="4" w:space="0" w:color="auto"/>
            </w:tcBorders>
            <w:shd w:val="clear" w:color="auto" w:fill="auto"/>
            <w:hideMark/>
          </w:tcPr>
          <w:p w14:paraId="054288A4" w14:textId="77777777" w:rsidR="003F14A3" w:rsidRPr="00D43F9E" w:rsidRDefault="003F14A3" w:rsidP="0015007C">
            <w:pPr>
              <w:jc w:val="center"/>
              <w:rPr>
                <w:sz w:val="18"/>
                <w:szCs w:val="18"/>
                <w:lang w:eastAsia="bg-BG"/>
              </w:rPr>
            </w:pPr>
            <w:r w:rsidRPr="00D43F9E">
              <w:rPr>
                <w:sz w:val="18"/>
                <w:szCs w:val="18"/>
                <w:lang w:eastAsia="bg-BG"/>
              </w:rPr>
              <w:lastRenderedPageBreak/>
              <w:t>19</w:t>
            </w:r>
          </w:p>
        </w:tc>
        <w:tc>
          <w:tcPr>
            <w:tcW w:w="1127" w:type="dxa"/>
            <w:tcBorders>
              <w:top w:val="nil"/>
              <w:left w:val="nil"/>
              <w:bottom w:val="single" w:sz="4" w:space="0" w:color="auto"/>
              <w:right w:val="single" w:sz="4" w:space="0" w:color="auto"/>
            </w:tcBorders>
            <w:shd w:val="clear" w:color="auto" w:fill="auto"/>
            <w:hideMark/>
          </w:tcPr>
          <w:p w14:paraId="6480A7C9"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36B1AA4E" w14:textId="77777777" w:rsidR="003F14A3" w:rsidRPr="00D43F9E" w:rsidRDefault="003F14A3" w:rsidP="0015007C">
            <w:pPr>
              <w:rPr>
                <w:sz w:val="18"/>
                <w:szCs w:val="18"/>
                <w:lang w:eastAsia="bg-BG"/>
              </w:rPr>
            </w:pPr>
            <w:r w:rsidRPr="00D43F9E">
              <w:rPr>
                <w:sz w:val="18"/>
                <w:szCs w:val="18"/>
                <w:lang w:eastAsia="bg-BG"/>
              </w:rPr>
              <w:t>Реконструкция на вътрешна водопроводна мрежа в обхвата на квартали №33, 24, 21, 19, 14, 13, 12, 10, 5 и част от 3 - гр. Тетевен“- Етап 1</w:t>
            </w:r>
          </w:p>
        </w:tc>
        <w:tc>
          <w:tcPr>
            <w:tcW w:w="891" w:type="dxa"/>
            <w:tcBorders>
              <w:top w:val="nil"/>
              <w:left w:val="single" w:sz="4" w:space="0" w:color="auto"/>
              <w:bottom w:val="single" w:sz="4" w:space="0" w:color="auto"/>
              <w:right w:val="single" w:sz="4" w:space="0" w:color="auto"/>
            </w:tcBorders>
            <w:shd w:val="clear" w:color="auto" w:fill="auto"/>
            <w:hideMark/>
          </w:tcPr>
          <w:p w14:paraId="58DF3578"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06133336"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29A04056" w14:textId="77777777" w:rsidR="003F14A3" w:rsidRPr="00D43F9E" w:rsidRDefault="003F14A3" w:rsidP="0015007C">
            <w:pPr>
              <w:jc w:val="right"/>
              <w:rPr>
                <w:sz w:val="18"/>
                <w:szCs w:val="18"/>
                <w:lang w:eastAsia="bg-BG"/>
              </w:rPr>
            </w:pPr>
            <w:r w:rsidRPr="00D43F9E">
              <w:rPr>
                <w:sz w:val="18"/>
                <w:szCs w:val="18"/>
                <w:lang w:eastAsia="bg-BG"/>
              </w:rPr>
              <w:t xml:space="preserve">961 </w:t>
            </w:r>
          </w:p>
        </w:tc>
      </w:tr>
      <w:tr w:rsidR="003F14A3" w:rsidRPr="00D43F9E" w14:paraId="39FE2126"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0208B1A2" w14:textId="77777777" w:rsidR="003F14A3" w:rsidRPr="00D43F9E" w:rsidRDefault="003F14A3" w:rsidP="0015007C">
            <w:pPr>
              <w:jc w:val="center"/>
              <w:rPr>
                <w:sz w:val="18"/>
                <w:szCs w:val="18"/>
                <w:lang w:eastAsia="bg-BG"/>
              </w:rPr>
            </w:pPr>
            <w:r w:rsidRPr="00D43F9E">
              <w:rPr>
                <w:sz w:val="18"/>
                <w:szCs w:val="18"/>
                <w:lang w:eastAsia="bg-BG"/>
              </w:rPr>
              <w:t>20</w:t>
            </w:r>
          </w:p>
        </w:tc>
        <w:tc>
          <w:tcPr>
            <w:tcW w:w="1127" w:type="dxa"/>
            <w:tcBorders>
              <w:top w:val="nil"/>
              <w:left w:val="nil"/>
              <w:bottom w:val="single" w:sz="4" w:space="0" w:color="auto"/>
              <w:right w:val="single" w:sz="4" w:space="0" w:color="auto"/>
            </w:tcBorders>
            <w:shd w:val="clear" w:color="auto" w:fill="auto"/>
            <w:hideMark/>
          </w:tcPr>
          <w:p w14:paraId="22935604"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single" w:sz="4" w:space="0" w:color="auto"/>
              <w:left w:val="nil"/>
              <w:bottom w:val="single" w:sz="4" w:space="0" w:color="auto"/>
              <w:right w:val="single" w:sz="4" w:space="0" w:color="auto"/>
            </w:tcBorders>
            <w:shd w:val="clear" w:color="auto" w:fill="auto"/>
            <w:hideMark/>
          </w:tcPr>
          <w:p w14:paraId="095799D8" w14:textId="77777777" w:rsidR="003F14A3" w:rsidRPr="00D43F9E" w:rsidRDefault="003F14A3" w:rsidP="0015007C">
            <w:pPr>
              <w:rPr>
                <w:sz w:val="18"/>
                <w:szCs w:val="18"/>
                <w:lang w:eastAsia="bg-BG"/>
              </w:rPr>
            </w:pPr>
            <w:r w:rsidRPr="00D43F9E">
              <w:rPr>
                <w:sz w:val="18"/>
                <w:szCs w:val="18"/>
                <w:lang w:eastAsia="bg-BG"/>
              </w:rPr>
              <w:t>Изграждане на напорен резервоар с обем V=200m3 за питейна вода в с. Галата</w:t>
            </w:r>
          </w:p>
        </w:tc>
        <w:tc>
          <w:tcPr>
            <w:tcW w:w="891" w:type="dxa"/>
            <w:tcBorders>
              <w:top w:val="nil"/>
              <w:left w:val="nil"/>
              <w:bottom w:val="single" w:sz="4" w:space="0" w:color="auto"/>
              <w:right w:val="single" w:sz="4" w:space="0" w:color="auto"/>
            </w:tcBorders>
            <w:shd w:val="clear" w:color="auto" w:fill="auto"/>
            <w:hideMark/>
          </w:tcPr>
          <w:p w14:paraId="00B5BB67"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56E32047"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625A3708" w14:textId="77777777" w:rsidR="003F14A3" w:rsidRPr="00D43F9E" w:rsidRDefault="003F14A3" w:rsidP="0015007C">
            <w:pPr>
              <w:jc w:val="right"/>
              <w:rPr>
                <w:sz w:val="18"/>
                <w:szCs w:val="18"/>
                <w:lang w:eastAsia="bg-BG"/>
              </w:rPr>
            </w:pPr>
            <w:r w:rsidRPr="00D43F9E">
              <w:rPr>
                <w:sz w:val="18"/>
                <w:szCs w:val="18"/>
                <w:lang w:eastAsia="bg-BG"/>
              </w:rPr>
              <w:t xml:space="preserve">88 </w:t>
            </w:r>
          </w:p>
        </w:tc>
      </w:tr>
      <w:tr w:rsidR="003F14A3" w:rsidRPr="00D43F9E" w14:paraId="5FB90E35" w14:textId="77777777" w:rsidTr="0015007C">
        <w:trPr>
          <w:gridAfter w:val="1"/>
          <w:wAfter w:w="9" w:type="dxa"/>
          <w:trHeight w:val="480"/>
        </w:trPr>
        <w:tc>
          <w:tcPr>
            <w:tcW w:w="321" w:type="dxa"/>
            <w:tcBorders>
              <w:top w:val="nil"/>
              <w:left w:val="single" w:sz="4" w:space="0" w:color="auto"/>
              <w:bottom w:val="single" w:sz="4" w:space="0" w:color="auto"/>
              <w:right w:val="single" w:sz="4" w:space="0" w:color="auto"/>
            </w:tcBorders>
            <w:shd w:val="clear" w:color="auto" w:fill="auto"/>
            <w:hideMark/>
          </w:tcPr>
          <w:p w14:paraId="654A7037" w14:textId="77777777" w:rsidR="003F14A3" w:rsidRPr="00D43F9E" w:rsidRDefault="003F14A3" w:rsidP="0015007C">
            <w:pPr>
              <w:jc w:val="center"/>
              <w:rPr>
                <w:sz w:val="18"/>
                <w:szCs w:val="18"/>
                <w:lang w:eastAsia="bg-BG"/>
              </w:rPr>
            </w:pPr>
            <w:r w:rsidRPr="00D43F9E">
              <w:rPr>
                <w:sz w:val="18"/>
                <w:szCs w:val="18"/>
                <w:lang w:eastAsia="bg-BG"/>
              </w:rPr>
              <w:t>21</w:t>
            </w:r>
          </w:p>
        </w:tc>
        <w:tc>
          <w:tcPr>
            <w:tcW w:w="1127" w:type="dxa"/>
            <w:tcBorders>
              <w:top w:val="nil"/>
              <w:left w:val="nil"/>
              <w:bottom w:val="single" w:sz="4" w:space="0" w:color="auto"/>
              <w:right w:val="single" w:sz="4" w:space="0" w:color="auto"/>
            </w:tcBorders>
            <w:shd w:val="clear" w:color="auto" w:fill="auto"/>
            <w:hideMark/>
          </w:tcPr>
          <w:p w14:paraId="73BFDDC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nil"/>
              <w:right w:val="nil"/>
            </w:tcBorders>
            <w:shd w:val="clear" w:color="auto" w:fill="auto"/>
            <w:hideMark/>
          </w:tcPr>
          <w:p w14:paraId="22ABCF12" w14:textId="77777777" w:rsidR="003F14A3" w:rsidRPr="00D43F9E" w:rsidRDefault="003F14A3" w:rsidP="0015007C">
            <w:pPr>
              <w:rPr>
                <w:sz w:val="18"/>
                <w:szCs w:val="18"/>
                <w:lang w:eastAsia="bg-BG"/>
              </w:rPr>
            </w:pPr>
            <w:r w:rsidRPr="00D43F9E">
              <w:rPr>
                <w:sz w:val="18"/>
                <w:szCs w:val="18"/>
                <w:lang w:eastAsia="bg-BG"/>
              </w:rPr>
              <w:t>Изграждане на напорен резервоар с обем V=100m3 за питейна вода в с. Глогово, община Тетевен</w:t>
            </w:r>
          </w:p>
        </w:tc>
        <w:tc>
          <w:tcPr>
            <w:tcW w:w="891" w:type="dxa"/>
            <w:tcBorders>
              <w:top w:val="nil"/>
              <w:left w:val="single" w:sz="4" w:space="0" w:color="auto"/>
              <w:bottom w:val="single" w:sz="4" w:space="0" w:color="auto"/>
              <w:right w:val="single" w:sz="4" w:space="0" w:color="auto"/>
            </w:tcBorders>
            <w:shd w:val="clear" w:color="auto" w:fill="auto"/>
            <w:hideMark/>
          </w:tcPr>
          <w:p w14:paraId="3433ACCC" w14:textId="77777777" w:rsidR="003F14A3" w:rsidRPr="00D43F9E" w:rsidRDefault="003F14A3" w:rsidP="0015007C">
            <w:pPr>
              <w:jc w:val="center"/>
              <w:rPr>
                <w:sz w:val="18"/>
                <w:szCs w:val="18"/>
                <w:lang w:eastAsia="bg-BG"/>
              </w:rPr>
            </w:pPr>
            <w:r w:rsidRPr="00D43F9E">
              <w:rPr>
                <w:sz w:val="18"/>
                <w:szCs w:val="18"/>
                <w:lang w:eastAsia="bg-BG"/>
              </w:rPr>
              <w:t>Тетевен</w:t>
            </w:r>
          </w:p>
        </w:tc>
        <w:tc>
          <w:tcPr>
            <w:tcW w:w="976" w:type="dxa"/>
            <w:tcBorders>
              <w:top w:val="nil"/>
              <w:left w:val="nil"/>
              <w:bottom w:val="single" w:sz="4" w:space="0" w:color="auto"/>
              <w:right w:val="single" w:sz="4" w:space="0" w:color="auto"/>
            </w:tcBorders>
            <w:shd w:val="clear" w:color="auto" w:fill="auto"/>
            <w:hideMark/>
          </w:tcPr>
          <w:p w14:paraId="3D78DDFC" w14:textId="77777777" w:rsidR="003F14A3" w:rsidRPr="00D43F9E" w:rsidRDefault="003F14A3" w:rsidP="0015007C">
            <w:pPr>
              <w:jc w:val="center"/>
              <w:rPr>
                <w:sz w:val="18"/>
                <w:szCs w:val="18"/>
                <w:lang w:eastAsia="bg-BG"/>
              </w:rPr>
            </w:pPr>
            <w:r w:rsidRPr="00D43F9E">
              <w:rPr>
                <w:sz w:val="18"/>
                <w:szCs w:val="18"/>
                <w:lang w:eastAsia="bg-BG"/>
              </w:rPr>
              <w:t>12.2022</w:t>
            </w:r>
          </w:p>
        </w:tc>
        <w:tc>
          <w:tcPr>
            <w:tcW w:w="915" w:type="dxa"/>
            <w:gridSpan w:val="2"/>
            <w:tcBorders>
              <w:top w:val="nil"/>
              <w:left w:val="nil"/>
              <w:bottom w:val="nil"/>
              <w:right w:val="nil"/>
            </w:tcBorders>
            <w:shd w:val="clear" w:color="auto" w:fill="auto"/>
            <w:noWrap/>
            <w:hideMark/>
          </w:tcPr>
          <w:p w14:paraId="60E8D826" w14:textId="77777777" w:rsidR="003F14A3" w:rsidRPr="00D43F9E" w:rsidRDefault="003F14A3" w:rsidP="0015007C">
            <w:pPr>
              <w:jc w:val="right"/>
              <w:rPr>
                <w:sz w:val="18"/>
                <w:szCs w:val="18"/>
                <w:lang w:eastAsia="bg-BG"/>
              </w:rPr>
            </w:pPr>
            <w:r w:rsidRPr="00D43F9E">
              <w:rPr>
                <w:sz w:val="18"/>
                <w:szCs w:val="18"/>
                <w:lang w:eastAsia="bg-BG"/>
              </w:rPr>
              <w:t xml:space="preserve">109 </w:t>
            </w:r>
          </w:p>
        </w:tc>
      </w:tr>
      <w:tr w:rsidR="003F14A3" w:rsidRPr="00D43F9E" w14:paraId="635FA319"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5962F061" w14:textId="77777777" w:rsidR="003F14A3" w:rsidRPr="00D43F9E" w:rsidRDefault="003F14A3" w:rsidP="0015007C">
            <w:pPr>
              <w:jc w:val="center"/>
              <w:rPr>
                <w:sz w:val="18"/>
                <w:szCs w:val="18"/>
                <w:lang w:eastAsia="bg-BG"/>
              </w:rPr>
            </w:pPr>
            <w:r w:rsidRPr="00D43F9E">
              <w:rPr>
                <w:sz w:val="18"/>
                <w:szCs w:val="18"/>
                <w:lang w:eastAsia="bg-BG"/>
              </w:rPr>
              <w:t>22</w:t>
            </w:r>
          </w:p>
        </w:tc>
        <w:tc>
          <w:tcPr>
            <w:tcW w:w="1127" w:type="dxa"/>
            <w:tcBorders>
              <w:top w:val="nil"/>
              <w:left w:val="nil"/>
              <w:bottom w:val="single" w:sz="4" w:space="0" w:color="auto"/>
              <w:right w:val="single" w:sz="4" w:space="0" w:color="auto"/>
            </w:tcBorders>
            <w:shd w:val="clear" w:color="auto" w:fill="auto"/>
            <w:hideMark/>
          </w:tcPr>
          <w:p w14:paraId="43AC8D02"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single" w:sz="4" w:space="0" w:color="auto"/>
              <w:left w:val="nil"/>
              <w:bottom w:val="single" w:sz="4" w:space="0" w:color="auto"/>
              <w:right w:val="single" w:sz="4" w:space="0" w:color="auto"/>
            </w:tcBorders>
            <w:shd w:val="clear" w:color="auto" w:fill="auto"/>
            <w:hideMark/>
          </w:tcPr>
          <w:p w14:paraId="4DAA626A" w14:textId="77777777" w:rsidR="003F14A3" w:rsidRPr="00D43F9E" w:rsidRDefault="003F14A3" w:rsidP="0015007C">
            <w:pPr>
              <w:rPr>
                <w:sz w:val="18"/>
                <w:szCs w:val="18"/>
                <w:lang w:eastAsia="bg-BG"/>
              </w:rPr>
            </w:pPr>
            <w:r w:rsidRPr="00D43F9E">
              <w:rPr>
                <w:sz w:val="18"/>
                <w:szCs w:val="18"/>
                <w:lang w:eastAsia="bg-BG"/>
              </w:rPr>
              <w:t>Изграждане на канаелизационна мрежа за обект: главен колектор ІІ / в дясно на река Каменица/ и връзка на главен колектор ІІ с главен колектор І</w:t>
            </w:r>
          </w:p>
        </w:tc>
        <w:tc>
          <w:tcPr>
            <w:tcW w:w="891" w:type="dxa"/>
            <w:tcBorders>
              <w:top w:val="nil"/>
              <w:left w:val="nil"/>
              <w:bottom w:val="single" w:sz="4" w:space="0" w:color="auto"/>
              <w:right w:val="single" w:sz="4" w:space="0" w:color="auto"/>
            </w:tcBorders>
            <w:shd w:val="clear" w:color="auto" w:fill="auto"/>
            <w:hideMark/>
          </w:tcPr>
          <w:p w14:paraId="1C8E4A70"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19CA5A92" w14:textId="77777777" w:rsidR="003F14A3" w:rsidRPr="00D43F9E" w:rsidRDefault="003F14A3" w:rsidP="0015007C">
            <w:pPr>
              <w:jc w:val="center"/>
              <w:rPr>
                <w:sz w:val="18"/>
                <w:szCs w:val="18"/>
                <w:lang w:eastAsia="bg-BG"/>
              </w:rPr>
            </w:pPr>
            <w:r w:rsidRPr="00D43F9E">
              <w:rPr>
                <w:sz w:val="18"/>
                <w:szCs w:val="18"/>
                <w:lang w:eastAsia="bg-BG"/>
              </w:rPr>
              <w:t>12.2024</w:t>
            </w:r>
          </w:p>
        </w:tc>
        <w:tc>
          <w:tcPr>
            <w:tcW w:w="915" w:type="dxa"/>
            <w:gridSpan w:val="2"/>
            <w:tcBorders>
              <w:top w:val="single" w:sz="4" w:space="0" w:color="auto"/>
              <w:left w:val="nil"/>
              <w:bottom w:val="single" w:sz="4" w:space="0" w:color="auto"/>
              <w:right w:val="single" w:sz="4" w:space="0" w:color="auto"/>
            </w:tcBorders>
            <w:shd w:val="clear" w:color="auto" w:fill="auto"/>
            <w:hideMark/>
          </w:tcPr>
          <w:p w14:paraId="03014924" w14:textId="77777777" w:rsidR="003F14A3" w:rsidRPr="00D43F9E" w:rsidRDefault="003F14A3" w:rsidP="0015007C">
            <w:pPr>
              <w:jc w:val="right"/>
              <w:rPr>
                <w:sz w:val="18"/>
                <w:szCs w:val="18"/>
                <w:lang w:eastAsia="bg-BG"/>
              </w:rPr>
            </w:pPr>
            <w:r w:rsidRPr="00D43F9E">
              <w:rPr>
                <w:sz w:val="18"/>
                <w:szCs w:val="18"/>
                <w:lang w:eastAsia="bg-BG"/>
              </w:rPr>
              <w:t xml:space="preserve">5 000 </w:t>
            </w:r>
          </w:p>
        </w:tc>
      </w:tr>
      <w:tr w:rsidR="003F14A3" w:rsidRPr="00D43F9E" w14:paraId="0C9124A5" w14:textId="77777777" w:rsidTr="0015007C">
        <w:trPr>
          <w:gridAfter w:val="1"/>
          <w:wAfter w:w="9" w:type="dxa"/>
          <w:trHeight w:val="310"/>
        </w:trPr>
        <w:tc>
          <w:tcPr>
            <w:tcW w:w="321" w:type="dxa"/>
            <w:tcBorders>
              <w:top w:val="nil"/>
              <w:left w:val="single" w:sz="4" w:space="0" w:color="auto"/>
              <w:bottom w:val="single" w:sz="4" w:space="0" w:color="auto"/>
              <w:right w:val="single" w:sz="4" w:space="0" w:color="auto"/>
            </w:tcBorders>
            <w:shd w:val="clear" w:color="auto" w:fill="auto"/>
            <w:hideMark/>
          </w:tcPr>
          <w:p w14:paraId="6700D8B0" w14:textId="77777777" w:rsidR="003F14A3" w:rsidRPr="00D43F9E" w:rsidRDefault="003F14A3" w:rsidP="0015007C">
            <w:pPr>
              <w:jc w:val="center"/>
              <w:rPr>
                <w:sz w:val="18"/>
                <w:szCs w:val="18"/>
                <w:lang w:eastAsia="bg-BG"/>
              </w:rPr>
            </w:pPr>
            <w:r w:rsidRPr="00D43F9E">
              <w:rPr>
                <w:sz w:val="18"/>
                <w:szCs w:val="18"/>
                <w:lang w:eastAsia="bg-BG"/>
              </w:rPr>
              <w:t>23</w:t>
            </w:r>
          </w:p>
        </w:tc>
        <w:tc>
          <w:tcPr>
            <w:tcW w:w="1127" w:type="dxa"/>
            <w:tcBorders>
              <w:top w:val="nil"/>
              <w:left w:val="nil"/>
              <w:bottom w:val="single" w:sz="4" w:space="0" w:color="auto"/>
              <w:right w:val="single" w:sz="4" w:space="0" w:color="auto"/>
            </w:tcBorders>
            <w:shd w:val="clear" w:color="auto" w:fill="auto"/>
            <w:hideMark/>
          </w:tcPr>
          <w:p w14:paraId="2685CA48"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75ADE6AC" w14:textId="77777777" w:rsidR="003F14A3" w:rsidRPr="00D43F9E" w:rsidRDefault="003F14A3" w:rsidP="0015007C">
            <w:pPr>
              <w:rPr>
                <w:sz w:val="18"/>
                <w:szCs w:val="18"/>
                <w:lang w:eastAsia="bg-BG"/>
              </w:rPr>
            </w:pPr>
            <w:r w:rsidRPr="00D43F9E">
              <w:rPr>
                <w:sz w:val="18"/>
                <w:szCs w:val="18"/>
                <w:lang w:eastAsia="bg-BG"/>
              </w:rPr>
              <w:t xml:space="preserve">Реконструкция </w:t>
            </w:r>
            <w:r>
              <w:rPr>
                <w:sz w:val="18"/>
                <w:szCs w:val="18"/>
                <w:lang w:eastAsia="bg-BG"/>
              </w:rPr>
              <w:t xml:space="preserve">ВВМ </w:t>
            </w:r>
            <w:r w:rsidRPr="00D43F9E">
              <w:rPr>
                <w:sz w:val="18"/>
                <w:szCs w:val="18"/>
                <w:lang w:eastAsia="bg-BG"/>
              </w:rPr>
              <w:t>гр.</w:t>
            </w:r>
            <w:r>
              <w:rPr>
                <w:sz w:val="18"/>
                <w:szCs w:val="18"/>
                <w:lang w:eastAsia="bg-BG"/>
              </w:rPr>
              <w:t xml:space="preserve"> </w:t>
            </w:r>
            <w:r w:rsidRPr="00D43F9E">
              <w:rPr>
                <w:sz w:val="18"/>
                <w:szCs w:val="18"/>
                <w:lang w:eastAsia="bg-BG"/>
              </w:rPr>
              <w:t>Угърчин- Етап 1</w:t>
            </w:r>
          </w:p>
        </w:tc>
        <w:tc>
          <w:tcPr>
            <w:tcW w:w="891" w:type="dxa"/>
            <w:tcBorders>
              <w:top w:val="nil"/>
              <w:left w:val="nil"/>
              <w:bottom w:val="single" w:sz="4" w:space="0" w:color="auto"/>
              <w:right w:val="single" w:sz="4" w:space="0" w:color="auto"/>
            </w:tcBorders>
            <w:shd w:val="clear" w:color="auto" w:fill="auto"/>
            <w:hideMark/>
          </w:tcPr>
          <w:p w14:paraId="2B774F5E"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1B2C9ECB" w14:textId="77777777" w:rsidR="003F14A3" w:rsidRPr="00D43F9E" w:rsidRDefault="003F14A3" w:rsidP="0015007C">
            <w:pPr>
              <w:jc w:val="center"/>
              <w:rPr>
                <w:sz w:val="18"/>
                <w:szCs w:val="18"/>
                <w:lang w:eastAsia="bg-BG"/>
              </w:rPr>
            </w:pPr>
            <w:r w:rsidRPr="00D43F9E">
              <w:rPr>
                <w:sz w:val="18"/>
                <w:szCs w:val="18"/>
                <w:lang w:eastAsia="bg-BG"/>
              </w:rPr>
              <w:t>12.2024</w:t>
            </w:r>
          </w:p>
        </w:tc>
        <w:tc>
          <w:tcPr>
            <w:tcW w:w="915" w:type="dxa"/>
            <w:gridSpan w:val="2"/>
            <w:tcBorders>
              <w:top w:val="nil"/>
              <w:left w:val="nil"/>
              <w:bottom w:val="single" w:sz="4" w:space="0" w:color="auto"/>
              <w:right w:val="single" w:sz="4" w:space="0" w:color="auto"/>
            </w:tcBorders>
            <w:shd w:val="clear" w:color="auto" w:fill="auto"/>
            <w:hideMark/>
          </w:tcPr>
          <w:p w14:paraId="19D49CD4" w14:textId="77777777" w:rsidR="003F14A3" w:rsidRPr="00D43F9E" w:rsidRDefault="003F14A3" w:rsidP="0015007C">
            <w:pPr>
              <w:jc w:val="right"/>
              <w:rPr>
                <w:sz w:val="18"/>
                <w:szCs w:val="18"/>
                <w:lang w:eastAsia="bg-BG"/>
              </w:rPr>
            </w:pPr>
            <w:r w:rsidRPr="00D43F9E">
              <w:rPr>
                <w:sz w:val="18"/>
                <w:szCs w:val="18"/>
                <w:lang w:eastAsia="bg-BG"/>
              </w:rPr>
              <w:t xml:space="preserve">1 320 </w:t>
            </w:r>
          </w:p>
        </w:tc>
      </w:tr>
      <w:tr w:rsidR="003F14A3" w:rsidRPr="00D43F9E" w14:paraId="1D83B16D" w14:textId="77777777" w:rsidTr="0015007C">
        <w:trPr>
          <w:gridAfter w:val="1"/>
          <w:wAfter w:w="9" w:type="dxa"/>
          <w:trHeight w:val="130"/>
        </w:trPr>
        <w:tc>
          <w:tcPr>
            <w:tcW w:w="321" w:type="dxa"/>
            <w:tcBorders>
              <w:top w:val="nil"/>
              <w:left w:val="single" w:sz="4" w:space="0" w:color="auto"/>
              <w:bottom w:val="single" w:sz="4" w:space="0" w:color="auto"/>
              <w:right w:val="single" w:sz="4" w:space="0" w:color="auto"/>
            </w:tcBorders>
            <w:shd w:val="clear" w:color="auto" w:fill="auto"/>
            <w:hideMark/>
          </w:tcPr>
          <w:p w14:paraId="37378730" w14:textId="77777777" w:rsidR="003F14A3" w:rsidRPr="00D43F9E" w:rsidRDefault="003F14A3" w:rsidP="0015007C">
            <w:pPr>
              <w:jc w:val="center"/>
              <w:rPr>
                <w:sz w:val="18"/>
                <w:szCs w:val="18"/>
                <w:lang w:eastAsia="bg-BG"/>
              </w:rPr>
            </w:pPr>
            <w:r w:rsidRPr="00D43F9E">
              <w:rPr>
                <w:sz w:val="18"/>
                <w:szCs w:val="18"/>
                <w:lang w:eastAsia="bg-BG"/>
              </w:rPr>
              <w:t>24</w:t>
            </w:r>
          </w:p>
        </w:tc>
        <w:tc>
          <w:tcPr>
            <w:tcW w:w="1127" w:type="dxa"/>
            <w:tcBorders>
              <w:top w:val="nil"/>
              <w:left w:val="nil"/>
              <w:bottom w:val="single" w:sz="4" w:space="0" w:color="auto"/>
              <w:right w:val="single" w:sz="4" w:space="0" w:color="auto"/>
            </w:tcBorders>
            <w:shd w:val="clear" w:color="auto" w:fill="auto"/>
            <w:hideMark/>
          </w:tcPr>
          <w:p w14:paraId="684A0D9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7BF80277" w14:textId="77777777" w:rsidR="003F14A3" w:rsidRPr="00D43F9E" w:rsidRDefault="003F14A3" w:rsidP="0015007C">
            <w:pPr>
              <w:rPr>
                <w:sz w:val="18"/>
                <w:szCs w:val="18"/>
                <w:lang w:eastAsia="bg-BG"/>
              </w:rPr>
            </w:pPr>
            <w:r w:rsidRPr="00D43F9E">
              <w:rPr>
                <w:sz w:val="18"/>
                <w:szCs w:val="18"/>
                <w:lang w:eastAsia="bg-BG"/>
              </w:rPr>
              <w:t xml:space="preserve">Реконструкция </w:t>
            </w:r>
            <w:r>
              <w:rPr>
                <w:sz w:val="18"/>
                <w:szCs w:val="18"/>
                <w:lang w:eastAsia="bg-BG"/>
              </w:rPr>
              <w:t>ВВМ</w:t>
            </w:r>
            <w:r w:rsidRPr="00D43F9E">
              <w:rPr>
                <w:sz w:val="18"/>
                <w:szCs w:val="18"/>
                <w:lang w:eastAsia="bg-BG"/>
              </w:rPr>
              <w:t xml:space="preserve"> гр.</w:t>
            </w:r>
            <w:r>
              <w:rPr>
                <w:sz w:val="18"/>
                <w:szCs w:val="18"/>
                <w:lang w:eastAsia="bg-BG"/>
              </w:rPr>
              <w:t xml:space="preserve"> </w:t>
            </w:r>
            <w:r w:rsidRPr="00D43F9E">
              <w:rPr>
                <w:sz w:val="18"/>
                <w:szCs w:val="18"/>
                <w:lang w:eastAsia="bg-BG"/>
              </w:rPr>
              <w:t>Угърчин- Етап 2</w:t>
            </w:r>
          </w:p>
        </w:tc>
        <w:tc>
          <w:tcPr>
            <w:tcW w:w="891" w:type="dxa"/>
            <w:tcBorders>
              <w:top w:val="nil"/>
              <w:left w:val="nil"/>
              <w:bottom w:val="single" w:sz="4" w:space="0" w:color="auto"/>
              <w:right w:val="single" w:sz="4" w:space="0" w:color="auto"/>
            </w:tcBorders>
            <w:shd w:val="clear" w:color="auto" w:fill="auto"/>
            <w:hideMark/>
          </w:tcPr>
          <w:p w14:paraId="74837A4D"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72F7CB8A" w14:textId="77777777" w:rsidR="003F14A3" w:rsidRPr="00D43F9E" w:rsidRDefault="003F14A3" w:rsidP="0015007C">
            <w:pPr>
              <w:jc w:val="center"/>
              <w:rPr>
                <w:sz w:val="18"/>
                <w:szCs w:val="18"/>
                <w:lang w:eastAsia="bg-BG"/>
              </w:rPr>
            </w:pPr>
            <w:r w:rsidRPr="00D43F9E">
              <w:rPr>
                <w:sz w:val="18"/>
                <w:szCs w:val="18"/>
                <w:lang w:eastAsia="bg-BG"/>
              </w:rPr>
              <w:t>5.2026</w:t>
            </w:r>
          </w:p>
        </w:tc>
        <w:tc>
          <w:tcPr>
            <w:tcW w:w="915" w:type="dxa"/>
            <w:gridSpan w:val="2"/>
            <w:tcBorders>
              <w:top w:val="nil"/>
              <w:left w:val="nil"/>
              <w:bottom w:val="single" w:sz="4" w:space="0" w:color="auto"/>
              <w:right w:val="single" w:sz="4" w:space="0" w:color="auto"/>
            </w:tcBorders>
            <w:shd w:val="clear" w:color="auto" w:fill="auto"/>
            <w:hideMark/>
          </w:tcPr>
          <w:p w14:paraId="274858CE" w14:textId="77777777" w:rsidR="003F14A3" w:rsidRPr="00D43F9E" w:rsidRDefault="003F14A3" w:rsidP="0015007C">
            <w:pPr>
              <w:jc w:val="right"/>
              <w:rPr>
                <w:sz w:val="18"/>
                <w:szCs w:val="18"/>
                <w:lang w:eastAsia="bg-BG"/>
              </w:rPr>
            </w:pPr>
            <w:r w:rsidRPr="00D43F9E">
              <w:rPr>
                <w:sz w:val="18"/>
                <w:szCs w:val="18"/>
                <w:lang w:eastAsia="bg-BG"/>
              </w:rPr>
              <w:t xml:space="preserve">2 000 </w:t>
            </w:r>
          </w:p>
        </w:tc>
      </w:tr>
      <w:tr w:rsidR="003F14A3" w:rsidRPr="00D43F9E" w14:paraId="635FCFD4"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603A6D39" w14:textId="77777777" w:rsidR="003F14A3" w:rsidRPr="00D43F9E" w:rsidRDefault="003F14A3" w:rsidP="0015007C">
            <w:pPr>
              <w:jc w:val="center"/>
              <w:rPr>
                <w:sz w:val="18"/>
                <w:szCs w:val="18"/>
                <w:lang w:eastAsia="bg-BG"/>
              </w:rPr>
            </w:pPr>
            <w:r w:rsidRPr="00D43F9E">
              <w:rPr>
                <w:sz w:val="18"/>
                <w:szCs w:val="18"/>
                <w:lang w:eastAsia="bg-BG"/>
              </w:rPr>
              <w:t>25</w:t>
            </w:r>
          </w:p>
        </w:tc>
        <w:tc>
          <w:tcPr>
            <w:tcW w:w="1127" w:type="dxa"/>
            <w:tcBorders>
              <w:top w:val="nil"/>
              <w:left w:val="nil"/>
              <w:bottom w:val="single" w:sz="4" w:space="0" w:color="auto"/>
              <w:right w:val="single" w:sz="4" w:space="0" w:color="auto"/>
            </w:tcBorders>
            <w:shd w:val="clear" w:color="auto" w:fill="auto"/>
            <w:hideMark/>
          </w:tcPr>
          <w:p w14:paraId="3C7D209D"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2758F902" w14:textId="77777777" w:rsidR="003F14A3" w:rsidRPr="00D43F9E" w:rsidRDefault="003F14A3" w:rsidP="0015007C">
            <w:pPr>
              <w:rPr>
                <w:sz w:val="18"/>
                <w:szCs w:val="18"/>
                <w:lang w:eastAsia="bg-BG"/>
              </w:rPr>
            </w:pPr>
            <w:r w:rsidRPr="00D43F9E">
              <w:rPr>
                <w:sz w:val="18"/>
                <w:szCs w:val="18"/>
                <w:lang w:eastAsia="bg-BG"/>
              </w:rPr>
              <w:t>Реконструкция на външен водопровод от разпределителна шахта при резервоари гр.</w:t>
            </w:r>
            <w:r>
              <w:rPr>
                <w:sz w:val="18"/>
                <w:szCs w:val="18"/>
                <w:lang w:eastAsia="bg-BG"/>
              </w:rPr>
              <w:t xml:space="preserve"> </w:t>
            </w:r>
            <w:r w:rsidRPr="00D43F9E">
              <w:rPr>
                <w:sz w:val="18"/>
                <w:szCs w:val="18"/>
                <w:lang w:eastAsia="bg-BG"/>
              </w:rPr>
              <w:t>Угърчин до напорен резервоар с.</w:t>
            </w:r>
            <w:r>
              <w:rPr>
                <w:sz w:val="18"/>
                <w:szCs w:val="18"/>
                <w:lang w:eastAsia="bg-BG"/>
              </w:rPr>
              <w:t xml:space="preserve"> </w:t>
            </w:r>
            <w:r w:rsidRPr="00D43F9E">
              <w:rPr>
                <w:sz w:val="18"/>
                <w:szCs w:val="18"/>
                <w:lang w:eastAsia="bg-BG"/>
              </w:rPr>
              <w:t>Драгана</w:t>
            </w:r>
          </w:p>
        </w:tc>
        <w:tc>
          <w:tcPr>
            <w:tcW w:w="891" w:type="dxa"/>
            <w:tcBorders>
              <w:top w:val="nil"/>
              <w:left w:val="nil"/>
              <w:bottom w:val="single" w:sz="4" w:space="0" w:color="auto"/>
              <w:right w:val="single" w:sz="4" w:space="0" w:color="auto"/>
            </w:tcBorders>
            <w:shd w:val="clear" w:color="auto" w:fill="auto"/>
            <w:hideMark/>
          </w:tcPr>
          <w:p w14:paraId="1B5590A1" w14:textId="77777777" w:rsidR="003F14A3" w:rsidRPr="00D43F9E" w:rsidRDefault="003F14A3" w:rsidP="0015007C">
            <w:pPr>
              <w:jc w:val="center"/>
              <w:rPr>
                <w:sz w:val="18"/>
                <w:szCs w:val="18"/>
                <w:lang w:eastAsia="bg-BG"/>
              </w:rPr>
            </w:pPr>
            <w:r w:rsidRPr="00D43F9E">
              <w:rPr>
                <w:sz w:val="18"/>
                <w:szCs w:val="18"/>
                <w:lang w:eastAsia="bg-BG"/>
              </w:rPr>
              <w:t>Угърчин-Драгана</w:t>
            </w:r>
          </w:p>
        </w:tc>
        <w:tc>
          <w:tcPr>
            <w:tcW w:w="976" w:type="dxa"/>
            <w:tcBorders>
              <w:top w:val="nil"/>
              <w:left w:val="nil"/>
              <w:bottom w:val="single" w:sz="4" w:space="0" w:color="auto"/>
              <w:right w:val="single" w:sz="4" w:space="0" w:color="auto"/>
            </w:tcBorders>
            <w:shd w:val="clear" w:color="auto" w:fill="auto"/>
            <w:hideMark/>
          </w:tcPr>
          <w:p w14:paraId="3C9A2E3B"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01EC5AB0" w14:textId="77777777" w:rsidR="003F14A3" w:rsidRPr="00D43F9E" w:rsidRDefault="003F14A3" w:rsidP="0015007C">
            <w:pPr>
              <w:jc w:val="right"/>
              <w:rPr>
                <w:sz w:val="18"/>
                <w:szCs w:val="18"/>
                <w:lang w:eastAsia="bg-BG"/>
              </w:rPr>
            </w:pPr>
            <w:r w:rsidRPr="00D43F9E">
              <w:rPr>
                <w:sz w:val="18"/>
                <w:szCs w:val="18"/>
                <w:lang w:eastAsia="bg-BG"/>
              </w:rPr>
              <w:t xml:space="preserve">3 000 </w:t>
            </w:r>
          </w:p>
        </w:tc>
      </w:tr>
      <w:tr w:rsidR="003F14A3" w:rsidRPr="00D43F9E" w14:paraId="587FED01" w14:textId="77777777" w:rsidTr="0015007C">
        <w:trPr>
          <w:gridAfter w:val="1"/>
          <w:wAfter w:w="9" w:type="dxa"/>
          <w:trHeight w:val="264"/>
        </w:trPr>
        <w:tc>
          <w:tcPr>
            <w:tcW w:w="321" w:type="dxa"/>
            <w:tcBorders>
              <w:top w:val="nil"/>
              <w:left w:val="single" w:sz="4" w:space="0" w:color="auto"/>
              <w:bottom w:val="single" w:sz="4" w:space="0" w:color="auto"/>
              <w:right w:val="single" w:sz="4" w:space="0" w:color="auto"/>
            </w:tcBorders>
            <w:shd w:val="clear" w:color="auto" w:fill="auto"/>
            <w:hideMark/>
          </w:tcPr>
          <w:p w14:paraId="6DB4D334" w14:textId="77777777" w:rsidR="003F14A3" w:rsidRPr="00D43F9E" w:rsidRDefault="003F14A3" w:rsidP="0015007C">
            <w:pPr>
              <w:jc w:val="center"/>
              <w:rPr>
                <w:sz w:val="18"/>
                <w:szCs w:val="18"/>
                <w:lang w:eastAsia="bg-BG"/>
              </w:rPr>
            </w:pPr>
            <w:r w:rsidRPr="00D43F9E">
              <w:rPr>
                <w:sz w:val="18"/>
                <w:szCs w:val="18"/>
                <w:lang w:eastAsia="bg-BG"/>
              </w:rPr>
              <w:t>26</w:t>
            </w:r>
          </w:p>
        </w:tc>
        <w:tc>
          <w:tcPr>
            <w:tcW w:w="1127" w:type="dxa"/>
            <w:tcBorders>
              <w:top w:val="nil"/>
              <w:left w:val="nil"/>
              <w:bottom w:val="single" w:sz="4" w:space="0" w:color="auto"/>
              <w:right w:val="single" w:sz="4" w:space="0" w:color="auto"/>
            </w:tcBorders>
            <w:shd w:val="clear" w:color="auto" w:fill="auto"/>
            <w:hideMark/>
          </w:tcPr>
          <w:p w14:paraId="4D1764E8" w14:textId="77777777" w:rsidR="003F14A3" w:rsidRPr="00D43F9E" w:rsidRDefault="003F14A3" w:rsidP="0015007C">
            <w:pPr>
              <w:jc w:val="center"/>
              <w:rPr>
                <w:sz w:val="18"/>
                <w:szCs w:val="18"/>
                <w:lang w:eastAsia="bg-BG"/>
              </w:rPr>
            </w:pPr>
            <w:r w:rsidRPr="00D43F9E">
              <w:rPr>
                <w:sz w:val="18"/>
                <w:szCs w:val="18"/>
                <w:lang w:eastAsia="bg-BG"/>
              </w:rPr>
              <w:t>Отвеждане</w:t>
            </w:r>
          </w:p>
        </w:tc>
        <w:tc>
          <w:tcPr>
            <w:tcW w:w="5072" w:type="dxa"/>
            <w:tcBorders>
              <w:top w:val="nil"/>
              <w:left w:val="nil"/>
              <w:bottom w:val="single" w:sz="4" w:space="0" w:color="auto"/>
              <w:right w:val="single" w:sz="4" w:space="0" w:color="auto"/>
            </w:tcBorders>
            <w:shd w:val="clear" w:color="auto" w:fill="auto"/>
            <w:hideMark/>
          </w:tcPr>
          <w:p w14:paraId="1586EB3B" w14:textId="77777777" w:rsidR="003F14A3" w:rsidRPr="00D43F9E" w:rsidRDefault="003F14A3" w:rsidP="0015007C">
            <w:pPr>
              <w:rPr>
                <w:sz w:val="18"/>
                <w:szCs w:val="18"/>
                <w:lang w:eastAsia="bg-BG"/>
              </w:rPr>
            </w:pPr>
            <w:r w:rsidRPr="00D43F9E">
              <w:rPr>
                <w:sz w:val="18"/>
                <w:szCs w:val="18"/>
                <w:lang w:eastAsia="bg-BG"/>
              </w:rPr>
              <w:t>Канализации улици гр.</w:t>
            </w:r>
            <w:r>
              <w:rPr>
                <w:sz w:val="18"/>
                <w:szCs w:val="18"/>
                <w:lang w:eastAsia="bg-BG"/>
              </w:rPr>
              <w:t xml:space="preserve"> </w:t>
            </w:r>
            <w:r w:rsidRPr="00D43F9E">
              <w:rPr>
                <w:sz w:val="18"/>
                <w:szCs w:val="18"/>
                <w:lang w:eastAsia="bg-BG"/>
              </w:rPr>
              <w:t>Угърчин към колекгор 1</w:t>
            </w:r>
          </w:p>
        </w:tc>
        <w:tc>
          <w:tcPr>
            <w:tcW w:w="891" w:type="dxa"/>
            <w:tcBorders>
              <w:top w:val="nil"/>
              <w:left w:val="nil"/>
              <w:bottom w:val="single" w:sz="4" w:space="0" w:color="auto"/>
              <w:right w:val="single" w:sz="4" w:space="0" w:color="auto"/>
            </w:tcBorders>
            <w:shd w:val="clear" w:color="auto" w:fill="auto"/>
            <w:hideMark/>
          </w:tcPr>
          <w:p w14:paraId="73FAECD4"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7C5C7C45"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03185BA1" w14:textId="77777777" w:rsidR="003F14A3" w:rsidRPr="00D43F9E" w:rsidRDefault="003F14A3" w:rsidP="0015007C">
            <w:pPr>
              <w:jc w:val="right"/>
              <w:rPr>
                <w:sz w:val="18"/>
                <w:szCs w:val="18"/>
                <w:lang w:eastAsia="bg-BG"/>
              </w:rPr>
            </w:pPr>
            <w:r w:rsidRPr="00D43F9E">
              <w:rPr>
                <w:sz w:val="18"/>
                <w:szCs w:val="18"/>
                <w:lang w:eastAsia="bg-BG"/>
              </w:rPr>
              <w:t xml:space="preserve">1 200 </w:t>
            </w:r>
          </w:p>
        </w:tc>
      </w:tr>
      <w:tr w:rsidR="003F14A3" w:rsidRPr="00D43F9E" w14:paraId="3ACEC4A4" w14:textId="77777777" w:rsidTr="0015007C">
        <w:trPr>
          <w:gridAfter w:val="1"/>
          <w:wAfter w:w="9" w:type="dxa"/>
          <w:trHeight w:val="460"/>
        </w:trPr>
        <w:tc>
          <w:tcPr>
            <w:tcW w:w="321" w:type="dxa"/>
            <w:tcBorders>
              <w:top w:val="nil"/>
              <w:left w:val="single" w:sz="4" w:space="0" w:color="auto"/>
              <w:bottom w:val="single" w:sz="4" w:space="0" w:color="auto"/>
              <w:right w:val="single" w:sz="4" w:space="0" w:color="auto"/>
            </w:tcBorders>
            <w:shd w:val="clear" w:color="auto" w:fill="auto"/>
            <w:hideMark/>
          </w:tcPr>
          <w:p w14:paraId="3EB41E13" w14:textId="77777777" w:rsidR="003F14A3" w:rsidRPr="00D43F9E" w:rsidRDefault="003F14A3" w:rsidP="0015007C">
            <w:pPr>
              <w:jc w:val="center"/>
              <w:rPr>
                <w:sz w:val="18"/>
                <w:szCs w:val="18"/>
                <w:lang w:eastAsia="bg-BG"/>
              </w:rPr>
            </w:pPr>
            <w:r w:rsidRPr="00D43F9E">
              <w:rPr>
                <w:sz w:val="18"/>
                <w:szCs w:val="18"/>
                <w:lang w:eastAsia="bg-BG"/>
              </w:rPr>
              <w:t>27</w:t>
            </w:r>
          </w:p>
        </w:tc>
        <w:tc>
          <w:tcPr>
            <w:tcW w:w="1127" w:type="dxa"/>
            <w:tcBorders>
              <w:top w:val="nil"/>
              <w:left w:val="nil"/>
              <w:bottom w:val="single" w:sz="4" w:space="0" w:color="auto"/>
              <w:right w:val="single" w:sz="4" w:space="0" w:color="auto"/>
            </w:tcBorders>
            <w:shd w:val="clear" w:color="auto" w:fill="auto"/>
            <w:hideMark/>
          </w:tcPr>
          <w:p w14:paraId="1EF2A029" w14:textId="77777777" w:rsidR="003F14A3" w:rsidRPr="00D43F9E" w:rsidRDefault="003F14A3" w:rsidP="0015007C">
            <w:pPr>
              <w:jc w:val="center"/>
              <w:rPr>
                <w:sz w:val="18"/>
                <w:szCs w:val="18"/>
                <w:lang w:eastAsia="bg-BG"/>
              </w:rPr>
            </w:pPr>
            <w:r w:rsidRPr="00D43F9E">
              <w:rPr>
                <w:sz w:val="18"/>
                <w:szCs w:val="18"/>
                <w:lang w:eastAsia="bg-BG"/>
              </w:rPr>
              <w:t>Пречистване</w:t>
            </w:r>
          </w:p>
        </w:tc>
        <w:tc>
          <w:tcPr>
            <w:tcW w:w="5072" w:type="dxa"/>
            <w:tcBorders>
              <w:top w:val="nil"/>
              <w:left w:val="nil"/>
              <w:bottom w:val="single" w:sz="4" w:space="0" w:color="auto"/>
              <w:right w:val="single" w:sz="4" w:space="0" w:color="auto"/>
            </w:tcBorders>
            <w:shd w:val="clear" w:color="auto" w:fill="auto"/>
            <w:hideMark/>
          </w:tcPr>
          <w:p w14:paraId="5CF715E4" w14:textId="77777777" w:rsidR="003F14A3" w:rsidRPr="00D43F9E" w:rsidRDefault="003F14A3" w:rsidP="0015007C">
            <w:pPr>
              <w:rPr>
                <w:sz w:val="18"/>
                <w:szCs w:val="18"/>
                <w:lang w:eastAsia="bg-BG"/>
              </w:rPr>
            </w:pPr>
            <w:r w:rsidRPr="00D43F9E">
              <w:rPr>
                <w:sz w:val="18"/>
                <w:szCs w:val="18"/>
                <w:lang w:eastAsia="bg-BG"/>
              </w:rPr>
              <w:t>Пречиствателна станция за отпадъчни води (ПОСВ)  с капацитет 3000 ЕЖ на територията на община Угърчин</w:t>
            </w:r>
          </w:p>
        </w:tc>
        <w:tc>
          <w:tcPr>
            <w:tcW w:w="891" w:type="dxa"/>
            <w:tcBorders>
              <w:top w:val="nil"/>
              <w:left w:val="nil"/>
              <w:bottom w:val="single" w:sz="4" w:space="0" w:color="auto"/>
              <w:right w:val="single" w:sz="4" w:space="0" w:color="auto"/>
            </w:tcBorders>
            <w:shd w:val="clear" w:color="auto" w:fill="auto"/>
            <w:hideMark/>
          </w:tcPr>
          <w:p w14:paraId="0E0FB33C" w14:textId="77777777" w:rsidR="003F14A3" w:rsidRPr="00D43F9E" w:rsidRDefault="003F14A3" w:rsidP="0015007C">
            <w:pPr>
              <w:jc w:val="center"/>
              <w:rPr>
                <w:sz w:val="18"/>
                <w:szCs w:val="18"/>
                <w:lang w:eastAsia="bg-BG"/>
              </w:rPr>
            </w:pPr>
            <w:r w:rsidRPr="00D43F9E">
              <w:rPr>
                <w:sz w:val="18"/>
                <w:szCs w:val="18"/>
                <w:lang w:eastAsia="bg-BG"/>
              </w:rPr>
              <w:t>Угърчин</w:t>
            </w:r>
          </w:p>
        </w:tc>
        <w:tc>
          <w:tcPr>
            <w:tcW w:w="976" w:type="dxa"/>
            <w:tcBorders>
              <w:top w:val="nil"/>
              <w:left w:val="nil"/>
              <w:bottom w:val="single" w:sz="4" w:space="0" w:color="auto"/>
              <w:right w:val="single" w:sz="4" w:space="0" w:color="auto"/>
            </w:tcBorders>
            <w:shd w:val="clear" w:color="auto" w:fill="auto"/>
            <w:hideMark/>
          </w:tcPr>
          <w:p w14:paraId="0B5BAB63" w14:textId="77777777" w:rsidR="003F14A3" w:rsidRPr="00D43F9E" w:rsidRDefault="003F14A3" w:rsidP="0015007C">
            <w:pPr>
              <w:jc w:val="center"/>
              <w:rPr>
                <w:sz w:val="18"/>
                <w:szCs w:val="18"/>
                <w:lang w:eastAsia="bg-BG"/>
              </w:rPr>
            </w:pPr>
            <w:r w:rsidRPr="00D43F9E">
              <w:rPr>
                <w:sz w:val="18"/>
                <w:szCs w:val="18"/>
                <w:lang w:eastAsia="bg-BG"/>
              </w:rPr>
              <w:t>12.2026</w:t>
            </w:r>
          </w:p>
        </w:tc>
        <w:tc>
          <w:tcPr>
            <w:tcW w:w="915" w:type="dxa"/>
            <w:gridSpan w:val="2"/>
            <w:tcBorders>
              <w:top w:val="nil"/>
              <w:left w:val="nil"/>
              <w:bottom w:val="single" w:sz="4" w:space="0" w:color="auto"/>
              <w:right w:val="single" w:sz="4" w:space="0" w:color="auto"/>
            </w:tcBorders>
            <w:shd w:val="clear" w:color="auto" w:fill="auto"/>
            <w:hideMark/>
          </w:tcPr>
          <w:p w14:paraId="56CABD58" w14:textId="77777777" w:rsidR="003F14A3" w:rsidRPr="00D43F9E" w:rsidRDefault="003F14A3" w:rsidP="0015007C">
            <w:pPr>
              <w:jc w:val="right"/>
              <w:rPr>
                <w:sz w:val="18"/>
                <w:szCs w:val="18"/>
                <w:lang w:eastAsia="bg-BG"/>
              </w:rPr>
            </w:pPr>
            <w:r w:rsidRPr="00D43F9E">
              <w:rPr>
                <w:sz w:val="18"/>
                <w:szCs w:val="18"/>
                <w:lang w:eastAsia="bg-BG"/>
              </w:rPr>
              <w:t xml:space="preserve">5 400 </w:t>
            </w:r>
          </w:p>
        </w:tc>
      </w:tr>
      <w:tr w:rsidR="003F14A3" w:rsidRPr="00D43F9E" w14:paraId="4D257D16" w14:textId="77777777" w:rsidTr="0015007C">
        <w:trPr>
          <w:gridAfter w:val="1"/>
          <w:wAfter w:w="9" w:type="dxa"/>
          <w:trHeight w:val="1200"/>
        </w:trPr>
        <w:tc>
          <w:tcPr>
            <w:tcW w:w="321" w:type="dxa"/>
            <w:tcBorders>
              <w:top w:val="nil"/>
              <w:left w:val="single" w:sz="4" w:space="0" w:color="auto"/>
              <w:bottom w:val="single" w:sz="4" w:space="0" w:color="auto"/>
              <w:right w:val="single" w:sz="4" w:space="0" w:color="auto"/>
            </w:tcBorders>
            <w:shd w:val="clear" w:color="auto" w:fill="auto"/>
            <w:hideMark/>
          </w:tcPr>
          <w:p w14:paraId="295AA218" w14:textId="77777777" w:rsidR="003F14A3" w:rsidRPr="00D43F9E" w:rsidRDefault="003F14A3" w:rsidP="0015007C">
            <w:pPr>
              <w:jc w:val="center"/>
              <w:rPr>
                <w:sz w:val="18"/>
                <w:szCs w:val="18"/>
                <w:lang w:eastAsia="bg-BG"/>
              </w:rPr>
            </w:pPr>
            <w:r w:rsidRPr="00D43F9E">
              <w:rPr>
                <w:sz w:val="18"/>
                <w:szCs w:val="18"/>
                <w:lang w:eastAsia="bg-BG"/>
              </w:rPr>
              <w:t>28</w:t>
            </w:r>
          </w:p>
        </w:tc>
        <w:tc>
          <w:tcPr>
            <w:tcW w:w="1127" w:type="dxa"/>
            <w:tcBorders>
              <w:top w:val="nil"/>
              <w:left w:val="nil"/>
              <w:bottom w:val="single" w:sz="4" w:space="0" w:color="auto"/>
              <w:right w:val="single" w:sz="4" w:space="0" w:color="auto"/>
            </w:tcBorders>
            <w:shd w:val="clear" w:color="auto" w:fill="auto"/>
            <w:hideMark/>
          </w:tcPr>
          <w:p w14:paraId="15093662"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1D7801E7" w14:textId="77777777" w:rsidR="003F14A3" w:rsidRPr="00D43F9E" w:rsidRDefault="003F14A3" w:rsidP="0015007C">
            <w:pPr>
              <w:rPr>
                <w:sz w:val="18"/>
                <w:szCs w:val="18"/>
                <w:lang w:eastAsia="bg-BG"/>
              </w:rPr>
            </w:pPr>
            <w:r w:rsidRPr="00D43F9E">
              <w:rPr>
                <w:sz w:val="18"/>
                <w:szCs w:val="18"/>
                <w:lang w:eastAsia="bg-BG"/>
              </w:rPr>
              <w:t>Реконструкция на водопроводна мрежа по ул. „</w:t>
            </w:r>
            <w:r>
              <w:rPr>
                <w:sz w:val="18"/>
                <w:szCs w:val="18"/>
                <w:lang w:eastAsia="bg-BG"/>
              </w:rPr>
              <w:t>С</w:t>
            </w:r>
            <w:r w:rsidRPr="00D43F9E">
              <w:rPr>
                <w:sz w:val="18"/>
                <w:szCs w:val="18"/>
                <w:lang w:eastAsia="bg-BG"/>
              </w:rPr>
              <w:t>тара планина“ и главни водопроводи от напорен резервоар до ул. „</w:t>
            </w:r>
            <w:r>
              <w:rPr>
                <w:sz w:val="18"/>
                <w:szCs w:val="18"/>
                <w:lang w:eastAsia="bg-BG"/>
              </w:rPr>
              <w:t>С</w:t>
            </w:r>
            <w:r w:rsidRPr="00D43F9E">
              <w:rPr>
                <w:sz w:val="18"/>
                <w:szCs w:val="18"/>
                <w:lang w:eastAsia="bg-BG"/>
              </w:rPr>
              <w:t xml:space="preserve">тара планина“, с. </w:t>
            </w:r>
            <w:r>
              <w:rPr>
                <w:sz w:val="18"/>
                <w:szCs w:val="18"/>
                <w:lang w:eastAsia="bg-BG"/>
              </w:rPr>
              <w:t>З</w:t>
            </w:r>
            <w:r w:rsidRPr="00D43F9E">
              <w:rPr>
                <w:sz w:val="18"/>
                <w:szCs w:val="18"/>
                <w:lang w:eastAsia="bg-BG"/>
              </w:rPr>
              <w:t xml:space="preserve">латна </w:t>
            </w:r>
            <w:r>
              <w:rPr>
                <w:sz w:val="18"/>
                <w:szCs w:val="18"/>
                <w:lang w:eastAsia="bg-BG"/>
              </w:rPr>
              <w:t>П</w:t>
            </w:r>
            <w:r w:rsidRPr="00D43F9E">
              <w:rPr>
                <w:sz w:val="18"/>
                <w:szCs w:val="18"/>
                <w:lang w:eastAsia="bg-BG"/>
              </w:rPr>
              <w:t>анега,</w:t>
            </w:r>
          </w:p>
        </w:tc>
        <w:tc>
          <w:tcPr>
            <w:tcW w:w="891" w:type="dxa"/>
            <w:tcBorders>
              <w:top w:val="nil"/>
              <w:left w:val="nil"/>
              <w:bottom w:val="single" w:sz="4" w:space="0" w:color="auto"/>
              <w:right w:val="single" w:sz="4" w:space="0" w:color="auto"/>
            </w:tcBorders>
            <w:shd w:val="clear" w:color="auto" w:fill="auto"/>
            <w:hideMark/>
          </w:tcPr>
          <w:p w14:paraId="1FEDCC84"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00CBB661"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22205339" w14:textId="77777777" w:rsidR="003F14A3" w:rsidRPr="00D43F9E" w:rsidRDefault="003F14A3" w:rsidP="0015007C">
            <w:pPr>
              <w:jc w:val="right"/>
              <w:rPr>
                <w:sz w:val="18"/>
                <w:szCs w:val="18"/>
                <w:lang w:eastAsia="bg-BG"/>
              </w:rPr>
            </w:pPr>
            <w:r w:rsidRPr="00D43F9E">
              <w:rPr>
                <w:sz w:val="18"/>
                <w:szCs w:val="18"/>
                <w:lang w:eastAsia="bg-BG"/>
              </w:rPr>
              <w:t xml:space="preserve">188 </w:t>
            </w:r>
          </w:p>
        </w:tc>
      </w:tr>
      <w:tr w:rsidR="003F14A3" w:rsidRPr="00D43F9E" w14:paraId="5067DA5B" w14:textId="77777777" w:rsidTr="0015007C">
        <w:trPr>
          <w:gridAfter w:val="1"/>
          <w:wAfter w:w="9" w:type="dxa"/>
          <w:trHeight w:val="552"/>
        </w:trPr>
        <w:tc>
          <w:tcPr>
            <w:tcW w:w="321" w:type="dxa"/>
            <w:tcBorders>
              <w:top w:val="nil"/>
              <w:left w:val="single" w:sz="4" w:space="0" w:color="auto"/>
              <w:bottom w:val="single" w:sz="4" w:space="0" w:color="auto"/>
              <w:right w:val="single" w:sz="4" w:space="0" w:color="auto"/>
            </w:tcBorders>
            <w:shd w:val="clear" w:color="auto" w:fill="auto"/>
            <w:hideMark/>
          </w:tcPr>
          <w:p w14:paraId="323C8FFE" w14:textId="77777777" w:rsidR="003F14A3" w:rsidRPr="00D43F9E" w:rsidRDefault="003F14A3" w:rsidP="0015007C">
            <w:pPr>
              <w:jc w:val="center"/>
              <w:rPr>
                <w:sz w:val="18"/>
                <w:szCs w:val="18"/>
                <w:lang w:eastAsia="bg-BG"/>
              </w:rPr>
            </w:pPr>
            <w:r w:rsidRPr="00D43F9E">
              <w:rPr>
                <w:sz w:val="18"/>
                <w:szCs w:val="18"/>
                <w:lang w:eastAsia="bg-BG"/>
              </w:rPr>
              <w:t>29</w:t>
            </w:r>
          </w:p>
        </w:tc>
        <w:tc>
          <w:tcPr>
            <w:tcW w:w="1127" w:type="dxa"/>
            <w:tcBorders>
              <w:top w:val="nil"/>
              <w:left w:val="nil"/>
              <w:bottom w:val="single" w:sz="4" w:space="0" w:color="auto"/>
              <w:right w:val="single" w:sz="4" w:space="0" w:color="auto"/>
            </w:tcBorders>
            <w:shd w:val="clear" w:color="auto" w:fill="auto"/>
            <w:hideMark/>
          </w:tcPr>
          <w:p w14:paraId="586CE115"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6403CC5A" w14:textId="77777777" w:rsidR="003F14A3" w:rsidRPr="00D43F9E" w:rsidRDefault="003F14A3" w:rsidP="0015007C">
            <w:pPr>
              <w:rPr>
                <w:sz w:val="18"/>
                <w:szCs w:val="18"/>
                <w:lang w:eastAsia="bg-BG"/>
              </w:rPr>
            </w:pPr>
            <w:r w:rsidRPr="00D43F9E">
              <w:rPr>
                <w:sz w:val="18"/>
                <w:szCs w:val="18"/>
                <w:lang w:eastAsia="bg-BG"/>
              </w:rPr>
              <w:t xml:space="preserve">„Изграждане довеждащ водопровод, захранващ гр. Ябланица и реконструкция на Главен клон I от ВВМ на с. Малък извор, община Ябланица и реконструкция външен водопровод от РВШ с. Малък извор до ЧР на ПС с. Малък извор“ </w:t>
            </w:r>
          </w:p>
        </w:tc>
        <w:tc>
          <w:tcPr>
            <w:tcW w:w="891" w:type="dxa"/>
            <w:tcBorders>
              <w:top w:val="nil"/>
              <w:left w:val="nil"/>
              <w:bottom w:val="single" w:sz="4" w:space="0" w:color="auto"/>
              <w:right w:val="single" w:sz="4" w:space="0" w:color="auto"/>
            </w:tcBorders>
            <w:shd w:val="clear" w:color="auto" w:fill="auto"/>
            <w:hideMark/>
          </w:tcPr>
          <w:p w14:paraId="00C37DDA"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66BFCFE9" w14:textId="77777777" w:rsidR="003F14A3" w:rsidRPr="00D43F9E" w:rsidRDefault="003F14A3" w:rsidP="0015007C">
            <w:pPr>
              <w:jc w:val="center"/>
              <w:rPr>
                <w:sz w:val="18"/>
                <w:szCs w:val="18"/>
                <w:lang w:eastAsia="bg-BG"/>
              </w:rPr>
            </w:pPr>
            <w:r w:rsidRPr="00D43F9E">
              <w:rPr>
                <w:sz w:val="18"/>
                <w:szCs w:val="18"/>
                <w:lang w:eastAsia="bg-BG"/>
              </w:rPr>
              <w:t>2025</w:t>
            </w:r>
          </w:p>
        </w:tc>
        <w:tc>
          <w:tcPr>
            <w:tcW w:w="915" w:type="dxa"/>
            <w:gridSpan w:val="2"/>
            <w:tcBorders>
              <w:top w:val="nil"/>
              <w:left w:val="nil"/>
              <w:bottom w:val="single" w:sz="4" w:space="0" w:color="auto"/>
              <w:right w:val="single" w:sz="4" w:space="0" w:color="auto"/>
            </w:tcBorders>
            <w:shd w:val="clear" w:color="auto" w:fill="auto"/>
            <w:hideMark/>
          </w:tcPr>
          <w:p w14:paraId="679814EE" w14:textId="77777777" w:rsidR="003F14A3" w:rsidRPr="00D43F9E" w:rsidRDefault="003F14A3" w:rsidP="0015007C">
            <w:pPr>
              <w:jc w:val="right"/>
              <w:rPr>
                <w:sz w:val="18"/>
                <w:szCs w:val="18"/>
                <w:lang w:eastAsia="bg-BG"/>
              </w:rPr>
            </w:pPr>
            <w:r w:rsidRPr="00D43F9E">
              <w:rPr>
                <w:sz w:val="18"/>
                <w:szCs w:val="18"/>
                <w:lang w:eastAsia="bg-BG"/>
              </w:rPr>
              <w:t xml:space="preserve">2 012 </w:t>
            </w:r>
          </w:p>
        </w:tc>
      </w:tr>
      <w:tr w:rsidR="003F14A3" w:rsidRPr="00D43F9E" w14:paraId="1E852931"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3B30C47A" w14:textId="77777777" w:rsidR="003F14A3" w:rsidRPr="00D43F9E" w:rsidRDefault="003F14A3" w:rsidP="0015007C">
            <w:pPr>
              <w:jc w:val="center"/>
              <w:rPr>
                <w:sz w:val="18"/>
                <w:szCs w:val="18"/>
                <w:lang w:eastAsia="bg-BG"/>
              </w:rPr>
            </w:pPr>
            <w:r w:rsidRPr="00D43F9E">
              <w:rPr>
                <w:sz w:val="18"/>
                <w:szCs w:val="18"/>
                <w:lang w:eastAsia="bg-BG"/>
              </w:rPr>
              <w:t>30</w:t>
            </w:r>
          </w:p>
        </w:tc>
        <w:tc>
          <w:tcPr>
            <w:tcW w:w="1127" w:type="dxa"/>
            <w:tcBorders>
              <w:top w:val="nil"/>
              <w:left w:val="nil"/>
              <w:bottom w:val="single" w:sz="4" w:space="0" w:color="auto"/>
              <w:right w:val="single" w:sz="4" w:space="0" w:color="auto"/>
            </w:tcBorders>
            <w:shd w:val="clear" w:color="auto" w:fill="auto"/>
            <w:hideMark/>
          </w:tcPr>
          <w:p w14:paraId="58EE59FB"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4AFECDF8" w14:textId="77777777" w:rsidR="003F14A3" w:rsidRPr="00D43F9E" w:rsidRDefault="003F14A3" w:rsidP="0015007C">
            <w:pPr>
              <w:rPr>
                <w:sz w:val="18"/>
                <w:szCs w:val="18"/>
                <w:lang w:eastAsia="bg-BG"/>
              </w:rPr>
            </w:pPr>
            <w:r w:rsidRPr="00D43F9E">
              <w:rPr>
                <w:sz w:val="18"/>
                <w:szCs w:val="18"/>
                <w:lang w:eastAsia="bg-BG"/>
              </w:rPr>
              <w:t xml:space="preserve">Реконструкция ВЪТРЕШНА ВОДОПРОВОДНА МЕРЖА (ВВМ) с. ОРЕШЕНЕ,  ГЛАВЕН КЛОН I и ТЛАСКАТЕЛЕН ВОДОПРОВОД” </w:t>
            </w:r>
          </w:p>
        </w:tc>
        <w:tc>
          <w:tcPr>
            <w:tcW w:w="891" w:type="dxa"/>
            <w:tcBorders>
              <w:top w:val="nil"/>
              <w:left w:val="nil"/>
              <w:bottom w:val="single" w:sz="4" w:space="0" w:color="auto"/>
              <w:right w:val="single" w:sz="4" w:space="0" w:color="auto"/>
            </w:tcBorders>
            <w:shd w:val="clear" w:color="auto" w:fill="auto"/>
            <w:hideMark/>
          </w:tcPr>
          <w:p w14:paraId="2C30907E"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5E23ECBE"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233E0CFE" w14:textId="77777777" w:rsidR="003F14A3" w:rsidRPr="00D43F9E" w:rsidRDefault="003F14A3" w:rsidP="0015007C">
            <w:pPr>
              <w:jc w:val="right"/>
              <w:rPr>
                <w:sz w:val="18"/>
                <w:szCs w:val="18"/>
                <w:lang w:eastAsia="bg-BG"/>
              </w:rPr>
            </w:pPr>
            <w:r w:rsidRPr="00D43F9E">
              <w:rPr>
                <w:sz w:val="18"/>
                <w:szCs w:val="18"/>
                <w:lang w:eastAsia="bg-BG"/>
              </w:rPr>
              <w:t xml:space="preserve">387 </w:t>
            </w:r>
          </w:p>
        </w:tc>
      </w:tr>
      <w:tr w:rsidR="003F14A3" w:rsidRPr="00D43F9E" w14:paraId="07FFFBD7" w14:textId="77777777" w:rsidTr="0015007C">
        <w:trPr>
          <w:gridAfter w:val="1"/>
          <w:wAfter w:w="9" w:type="dxa"/>
          <w:trHeight w:val="720"/>
        </w:trPr>
        <w:tc>
          <w:tcPr>
            <w:tcW w:w="321" w:type="dxa"/>
            <w:tcBorders>
              <w:top w:val="nil"/>
              <w:left w:val="single" w:sz="4" w:space="0" w:color="auto"/>
              <w:bottom w:val="single" w:sz="4" w:space="0" w:color="auto"/>
              <w:right w:val="single" w:sz="4" w:space="0" w:color="auto"/>
            </w:tcBorders>
            <w:shd w:val="clear" w:color="auto" w:fill="auto"/>
            <w:hideMark/>
          </w:tcPr>
          <w:p w14:paraId="758A0A20" w14:textId="77777777" w:rsidR="003F14A3" w:rsidRPr="00D43F9E" w:rsidRDefault="003F14A3" w:rsidP="0015007C">
            <w:pPr>
              <w:jc w:val="center"/>
              <w:rPr>
                <w:sz w:val="18"/>
                <w:szCs w:val="18"/>
                <w:lang w:eastAsia="bg-BG"/>
              </w:rPr>
            </w:pPr>
            <w:r w:rsidRPr="00D43F9E">
              <w:rPr>
                <w:sz w:val="18"/>
                <w:szCs w:val="18"/>
                <w:lang w:eastAsia="bg-BG"/>
              </w:rPr>
              <w:t>31</w:t>
            </w:r>
          </w:p>
        </w:tc>
        <w:tc>
          <w:tcPr>
            <w:tcW w:w="1127" w:type="dxa"/>
            <w:tcBorders>
              <w:top w:val="nil"/>
              <w:left w:val="nil"/>
              <w:bottom w:val="single" w:sz="4" w:space="0" w:color="auto"/>
              <w:right w:val="single" w:sz="4" w:space="0" w:color="auto"/>
            </w:tcBorders>
            <w:shd w:val="clear" w:color="auto" w:fill="auto"/>
            <w:hideMark/>
          </w:tcPr>
          <w:p w14:paraId="4BB358D9" w14:textId="77777777" w:rsidR="003F14A3" w:rsidRPr="00D43F9E" w:rsidRDefault="003F14A3" w:rsidP="0015007C">
            <w:pPr>
              <w:jc w:val="center"/>
              <w:rPr>
                <w:sz w:val="18"/>
                <w:szCs w:val="18"/>
                <w:lang w:eastAsia="bg-BG"/>
              </w:rPr>
            </w:pPr>
            <w:r w:rsidRPr="00D43F9E">
              <w:rPr>
                <w:sz w:val="18"/>
                <w:szCs w:val="18"/>
                <w:lang w:eastAsia="bg-BG"/>
              </w:rPr>
              <w:t>Доставяне</w:t>
            </w:r>
          </w:p>
        </w:tc>
        <w:tc>
          <w:tcPr>
            <w:tcW w:w="5072" w:type="dxa"/>
            <w:tcBorders>
              <w:top w:val="nil"/>
              <w:left w:val="nil"/>
              <w:bottom w:val="single" w:sz="4" w:space="0" w:color="auto"/>
              <w:right w:val="single" w:sz="4" w:space="0" w:color="auto"/>
            </w:tcBorders>
            <w:shd w:val="clear" w:color="auto" w:fill="auto"/>
            <w:hideMark/>
          </w:tcPr>
          <w:p w14:paraId="3A6453F9" w14:textId="77777777" w:rsidR="003F14A3" w:rsidRPr="00D43F9E" w:rsidRDefault="003F14A3" w:rsidP="0015007C">
            <w:pPr>
              <w:rPr>
                <w:sz w:val="18"/>
                <w:szCs w:val="18"/>
                <w:lang w:eastAsia="bg-BG"/>
              </w:rPr>
            </w:pPr>
            <w:r w:rsidRPr="00D43F9E">
              <w:rPr>
                <w:sz w:val="18"/>
                <w:szCs w:val="18"/>
                <w:lang w:eastAsia="bg-BG"/>
              </w:rPr>
              <w:t xml:space="preserve"> Реконструкция ВЪТРЕШНА ВОДОПРОВОДНА МЕРЖА (ВВМ) по ул. „Св. Св. Кирил и Методий“ II етап - от ОТ 25 до ОТ 60, с. Батулци, общ. Ябланица </w:t>
            </w:r>
          </w:p>
        </w:tc>
        <w:tc>
          <w:tcPr>
            <w:tcW w:w="891" w:type="dxa"/>
            <w:tcBorders>
              <w:top w:val="nil"/>
              <w:left w:val="nil"/>
              <w:bottom w:val="single" w:sz="4" w:space="0" w:color="auto"/>
              <w:right w:val="single" w:sz="4" w:space="0" w:color="auto"/>
            </w:tcBorders>
            <w:shd w:val="clear" w:color="auto" w:fill="auto"/>
            <w:hideMark/>
          </w:tcPr>
          <w:p w14:paraId="35F65AD0" w14:textId="77777777" w:rsidR="003F14A3" w:rsidRPr="00D43F9E" w:rsidRDefault="003F14A3" w:rsidP="0015007C">
            <w:pPr>
              <w:jc w:val="center"/>
              <w:rPr>
                <w:sz w:val="18"/>
                <w:szCs w:val="18"/>
                <w:lang w:eastAsia="bg-BG"/>
              </w:rPr>
            </w:pPr>
            <w:r w:rsidRPr="00D43F9E">
              <w:rPr>
                <w:sz w:val="18"/>
                <w:szCs w:val="18"/>
                <w:lang w:eastAsia="bg-BG"/>
              </w:rPr>
              <w:t>Ябланица</w:t>
            </w:r>
          </w:p>
        </w:tc>
        <w:tc>
          <w:tcPr>
            <w:tcW w:w="976" w:type="dxa"/>
            <w:tcBorders>
              <w:top w:val="nil"/>
              <w:left w:val="nil"/>
              <w:bottom w:val="single" w:sz="4" w:space="0" w:color="auto"/>
              <w:right w:val="single" w:sz="4" w:space="0" w:color="auto"/>
            </w:tcBorders>
            <w:shd w:val="clear" w:color="auto" w:fill="auto"/>
            <w:hideMark/>
          </w:tcPr>
          <w:p w14:paraId="4706B1DB" w14:textId="77777777" w:rsidR="003F14A3" w:rsidRPr="00D43F9E" w:rsidRDefault="003F14A3" w:rsidP="0015007C">
            <w:pPr>
              <w:jc w:val="center"/>
              <w:rPr>
                <w:sz w:val="18"/>
                <w:szCs w:val="18"/>
                <w:lang w:eastAsia="bg-BG"/>
              </w:rPr>
            </w:pPr>
            <w:r w:rsidRPr="00D43F9E">
              <w:rPr>
                <w:sz w:val="18"/>
                <w:szCs w:val="18"/>
                <w:lang w:eastAsia="bg-BG"/>
              </w:rPr>
              <w:t>2023</w:t>
            </w:r>
          </w:p>
        </w:tc>
        <w:tc>
          <w:tcPr>
            <w:tcW w:w="915" w:type="dxa"/>
            <w:gridSpan w:val="2"/>
            <w:tcBorders>
              <w:top w:val="nil"/>
              <w:left w:val="nil"/>
              <w:bottom w:val="single" w:sz="4" w:space="0" w:color="auto"/>
              <w:right w:val="single" w:sz="4" w:space="0" w:color="auto"/>
            </w:tcBorders>
            <w:shd w:val="clear" w:color="auto" w:fill="auto"/>
            <w:hideMark/>
          </w:tcPr>
          <w:p w14:paraId="66E205A8" w14:textId="77777777" w:rsidR="003F14A3" w:rsidRPr="00D43F9E" w:rsidRDefault="003F14A3" w:rsidP="0015007C">
            <w:pPr>
              <w:jc w:val="right"/>
              <w:rPr>
                <w:sz w:val="18"/>
                <w:szCs w:val="18"/>
                <w:lang w:eastAsia="bg-BG"/>
              </w:rPr>
            </w:pPr>
            <w:r w:rsidRPr="00D43F9E">
              <w:rPr>
                <w:sz w:val="18"/>
                <w:szCs w:val="18"/>
                <w:lang w:eastAsia="bg-BG"/>
              </w:rPr>
              <w:t xml:space="preserve">266 </w:t>
            </w:r>
          </w:p>
        </w:tc>
      </w:tr>
      <w:tr w:rsidR="003F14A3" w:rsidRPr="001C4A10" w14:paraId="59022CE0" w14:textId="77777777" w:rsidTr="0015007C">
        <w:trPr>
          <w:trHeight w:val="336"/>
        </w:trPr>
        <w:tc>
          <w:tcPr>
            <w:tcW w:w="321" w:type="dxa"/>
            <w:tcBorders>
              <w:top w:val="nil"/>
              <w:left w:val="single" w:sz="4" w:space="0" w:color="auto"/>
              <w:bottom w:val="single" w:sz="4" w:space="0" w:color="auto"/>
              <w:right w:val="single" w:sz="4" w:space="0" w:color="auto"/>
            </w:tcBorders>
            <w:shd w:val="clear" w:color="000000" w:fill="F2F2F2"/>
            <w:noWrap/>
            <w:vAlign w:val="center"/>
            <w:hideMark/>
          </w:tcPr>
          <w:p w14:paraId="026D199C" w14:textId="77777777" w:rsidR="003F14A3" w:rsidRPr="001C4A10" w:rsidRDefault="003F14A3" w:rsidP="0015007C">
            <w:pPr>
              <w:jc w:val="center"/>
              <w:rPr>
                <w:b/>
                <w:bCs/>
                <w:sz w:val="20"/>
                <w:lang w:eastAsia="bg-BG"/>
              </w:rPr>
            </w:pPr>
            <w:r w:rsidRPr="001C4A10">
              <w:rPr>
                <w:b/>
                <w:bCs/>
                <w:sz w:val="20"/>
                <w:lang w:eastAsia="bg-BG"/>
              </w:rPr>
              <w:t> </w:t>
            </w:r>
          </w:p>
        </w:tc>
        <w:tc>
          <w:tcPr>
            <w:tcW w:w="8075" w:type="dxa"/>
            <w:gridSpan w:val="5"/>
            <w:tcBorders>
              <w:top w:val="single" w:sz="4" w:space="0" w:color="auto"/>
              <w:left w:val="nil"/>
              <w:bottom w:val="single" w:sz="4" w:space="0" w:color="auto"/>
              <w:right w:val="single" w:sz="4" w:space="0" w:color="000000"/>
            </w:tcBorders>
            <w:shd w:val="clear" w:color="000000" w:fill="F2F2F2"/>
            <w:noWrap/>
            <w:vAlign w:val="center"/>
            <w:hideMark/>
          </w:tcPr>
          <w:p w14:paraId="2E7C397C" w14:textId="77777777" w:rsidR="003F14A3" w:rsidRPr="001C4A10" w:rsidRDefault="003F14A3" w:rsidP="0015007C">
            <w:pPr>
              <w:jc w:val="center"/>
              <w:rPr>
                <w:b/>
                <w:bCs/>
                <w:sz w:val="20"/>
                <w:lang w:eastAsia="bg-BG"/>
              </w:rPr>
            </w:pPr>
            <w:r w:rsidRPr="001C4A10">
              <w:rPr>
                <w:b/>
                <w:bCs/>
                <w:sz w:val="20"/>
                <w:lang w:eastAsia="bg-BG"/>
              </w:rPr>
              <w:t>ОБЩО за периода 2021 - 2026</w:t>
            </w:r>
          </w:p>
        </w:tc>
        <w:tc>
          <w:tcPr>
            <w:tcW w:w="915" w:type="dxa"/>
            <w:gridSpan w:val="2"/>
            <w:tcBorders>
              <w:top w:val="nil"/>
              <w:left w:val="nil"/>
              <w:bottom w:val="single" w:sz="4" w:space="0" w:color="auto"/>
              <w:right w:val="single" w:sz="4" w:space="0" w:color="auto"/>
            </w:tcBorders>
            <w:shd w:val="clear" w:color="000000" w:fill="F2F2F2"/>
            <w:noWrap/>
            <w:vAlign w:val="center"/>
            <w:hideMark/>
          </w:tcPr>
          <w:p w14:paraId="6EB60C49" w14:textId="77777777" w:rsidR="003F14A3" w:rsidRPr="001C4A10" w:rsidRDefault="003F14A3" w:rsidP="0015007C">
            <w:pPr>
              <w:jc w:val="right"/>
              <w:rPr>
                <w:b/>
                <w:bCs/>
                <w:sz w:val="20"/>
                <w:lang w:eastAsia="bg-BG"/>
              </w:rPr>
            </w:pPr>
            <w:r w:rsidRPr="001C4A10">
              <w:rPr>
                <w:b/>
                <w:bCs/>
                <w:sz w:val="20"/>
                <w:lang w:eastAsia="bg-BG"/>
              </w:rPr>
              <w:t xml:space="preserve">46 689 </w:t>
            </w:r>
          </w:p>
        </w:tc>
      </w:tr>
    </w:tbl>
    <w:p w14:paraId="43807DFE" w14:textId="77777777" w:rsidR="003F14A3" w:rsidRDefault="003F14A3" w:rsidP="003F14A3">
      <w:pPr>
        <w:autoSpaceDE w:val="0"/>
        <w:autoSpaceDN w:val="0"/>
        <w:adjustRightInd w:val="0"/>
        <w:spacing w:before="240" w:after="240"/>
        <w:ind w:firstLine="709"/>
        <w:rPr>
          <w:sz w:val="24"/>
          <w:szCs w:val="24"/>
          <w:lang w:eastAsia="bg-BG"/>
        </w:rPr>
      </w:pPr>
      <w:r>
        <w:rPr>
          <w:sz w:val="24"/>
          <w:szCs w:val="24"/>
          <w:lang w:eastAsia="bg-BG"/>
        </w:rPr>
        <w:t>В долната таблица са представени активите по години и видове услуги. За доставяне на вода потребителите за предвидени 32 864 хил. лв. или 70.39%, за активи за отвеждане на отпадъчни води 8 425 хил. лв. или 18.04% от общия размер на инвестициите за периода 2021-2026 г. Инвестиции за пречистване на отпадъчни води е предвидила само община Угърчин – 5 400 хил. лв. или 11.57%, за изграждане на пречиствателна станция за отпадъчни води в гр. Угърчин.</w:t>
      </w:r>
    </w:p>
    <w:tbl>
      <w:tblPr>
        <w:tblW w:w="8614" w:type="dxa"/>
        <w:tblInd w:w="779" w:type="dxa"/>
        <w:tblCellMar>
          <w:left w:w="70" w:type="dxa"/>
          <w:right w:w="70" w:type="dxa"/>
        </w:tblCellMar>
        <w:tblLook w:val="04A0" w:firstRow="1" w:lastRow="0" w:firstColumn="1" w:lastColumn="0" w:noHBand="0" w:noVBand="1"/>
      </w:tblPr>
      <w:tblGrid>
        <w:gridCol w:w="3539"/>
        <w:gridCol w:w="635"/>
        <w:gridCol w:w="709"/>
        <w:gridCol w:w="708"/>
        <w:gridCol w:w="740"/>
        <w:gridCol w:w="740"/>
        <w:gridCol w:w="740"/>
        <w:gridCol w:w="803"/>
      </w:tblGrid>
      <w:tr w:rsidR="003F14A3" w:rsidRPr="00392C41" w14:paraId="1451D377" w14:textId="77777777" w:rsidTr="0015007C">
        <w:trPr>
          <w:trHeight w:val="480"/>
        </w:trPr>
        <w:tc>
          <w:tcPr>
            <w:tcW w:w="353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6E5357" w14:textId="77777777" w:rsidR="003F14A3" w:rsidRPr="00392C41" w:rsidRDefault="003F14A3" w:rsidP="0015007C">
            <w:pPr>
              <w:jc w:val="center"/>
              <w:rPr>
                <w:b/>
                <w:bCs/>
                <w:sz w:val="20"/>
                <w:lang w:eastAsia="bg-BG"/>
              </w:rPr>
            </w:pPr>
            <w:r w:rsidRPr="00392C41">
              <w:rPr>
                <w:b/>
                <w:bCs/>
                <w:sz w:val="20"/>
                <w:lang w:eastAsia="bg-BG"/>
              </w:rPr>
              <w:t>Отчетна стойност - НОВИ АКТИВИ</w:t>
            </w:r>
          </w:p>
        </w:tc>
        <w:tc>
          <w:tcPr>
            <w:tcW w:w="635" w:type="dxa"/>
            <w:tcBorders>
              <w:top w:val="single" w:sz="4" w:space="0" w:color="auto"/>
              <w:left w:val="nil"/>
              <w:bottom w:val="single" w:sz="4" w:space="0" w:color="auto"/>
              <w:right w:val="single" w:sz="4" w:space="0" w:color="auto"/>
            </w:tcBorders>
            <w:shd w:val="clear" w:color="333333" w:fill="F2F2F2"/>
            <w:vAlign w:val="center"/>
            <w:hideMark/>
          </w:tcPr>
          <w:p w14:paraId="2A7FF0D2" w14:textId="77777777" w:rsidR="003F14A3" w:rsidRPr="00392C41" w:rsidRDefault="003F14A3" w:rsidP="0015007C">
            <w:pPr>
              <w:jc w:val="center"/>
              <w:rPr>
                <w:b/>
                <w:bCs/>
                <w:sz w:val="20"/>
                <w:lang w:eastAsia="bg-BG"/>
              </w:rPr>
            </w:pPr>
            <w:r w:rsidRPr="00392C41">
              <w:rPr>
                <w:b/>
                <w:bCs/>
                <w:sz w:val="20"/>
                <w:lang w:eastAsia="bg-BG"/>
              </w:rPr>
              <w:t>2021</w:t>
            </w:r>
          </w:p>
        </w:tc>
        <w:tc>
          <w:tcPr>
            <w:tcW w:w="709" w:type="dxa"/>
            <w:tcBorders>
              <w:top w:val="single" w:sz="4" w:space="0" w:color="auto"/>
              <w:left w:val="nil"/>
              <w:bottom w:val="single" w:sz="4" w:space="0" w:color="auto"/>
              <w:right w:val="single" w:sz="4" w:space="0" w:color="auto"/>
            </w:tcBorders>
            <w:shd w:val="clear" w:color="333333" w:fill="F2F2F2"/>
            <w:vAlign w:val="center"/>
            <w:hideMark/>
          </w:tcPr>
          <w:p w14:paraId="09467552" w14:textId="77777777" w:rsidR="003F14A3" w:rsidRPr="00392C41" w:rsidRDefault="003F14A3" w:rsidP="0015007C">
            <w:pPr>
              <w:jc w:val="center"/>
              <w:rPr>
                <w:b/>
                <w:bCs/>
                <w:sz w:val="20"/>
                <w:lang w:eastAsia="bg-BG"/>
              </w:rPr>
            </w:pPr>
            <w:r w:rsidRPr="00392C41">
              <w:rPr>
                <w:b/>
                <w:bCs/>
                <w:sz w:val="20"/>
                <w:lang w:eastAsia="bg-BG"/>
              </w:rPr>
              <w:t>2022</w:t>
            </w:r>
          </w:p>
        </w:tc>
        <w:tc>
          <w:tcPr>
            <w:tcW w:w="708" w:type="dxa"/>
            <w:tcBorders>
              <w:top w:val="single" w:sz="4" w:space="0" w:color="auto"/>
              <w:left w:val="nil"/>
              <w:bottom w:val="single" w:sz="4" w:space="0" w:color="auto"/>
              <w:right w:val="single" w:sz="4" w:space="0" w:color="auto"/>
            </w:tcBorders>
            <w:shd w:val="clear" w:color="333333" w:fill="F2F2F2"/>
            <w:vAlign w:val="center"/>
            <w:hideMark/>
          </w:tcPr>
          <w:p w14:paraId="6F0F73C6" w14:textId="77777777" w:rsidR="003F14A3" w:rsidRPr="00392C41" w:rsidRDefault="003F14A3" w:rsidP="0015007C">
            <w:pPr>
              <w:jc w:val="center"/>
              <w:rPr>
                <w:b/>
                <w:bCs/>
                <w:sz w:val="20"/>
                <w:lang w:eastAsia="bg-BG"/>
              </w:rPr>
            </w:pPr>
            <w:r w:rsidRPr="00392C41">
              <w:rPr>
                <w:b/>
                <w:bCs/>
                <w:sz w:val="20"/>
                <w:lang w:eastAsia="bg-BG"/>
              </w:rPr>
              <w:t>2023</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3ED95A7B" w14:textId="77777777" w:rsidR="003F14A3" w:rsidRPr="00392C41" w:rsidRDefault="003F14A3" w:rsidP="0015007C">
            <w:pPr>
              <w:jc w:val="center"/>
              <w:rPr>
                <w:b/>
                <w:bCs/>
                <w:sz w:val="20"/>
                <w:lang w:eastAsia="bg-BG"/>
              </w:rPr>
            </w:pPr>
            <w:r w:rsidRPr="00392C41">
              <w:rPr>
                <w:b/>
                <w:bCs/>
                <w:sz w:val="20"/>
                <w:lang w:eastAsia="bg-BG"/>
              </w:rPr>
              <w:t>2024</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3370FBB9" w14:textId="77777777" w:rsidR="003F14A3" w:rsidRPr="00392C41" w:rsidRDefault="003F14A3" w:rsidP="0015007C">
            <w:pPr>
              <w:jc w:val="center"/>
              <w:rPr>
                <w:b/>
                <w:bCs/>
                <w:sz w:val="20"/>
                <w:lang w:eastAsia="bg-BG"/>
              </w:rPr>
            </w:pPr>
            <w:r w:rsidRPr="00392C41">
              <w:rPr>
                <w:b/>
                <w:bCs/>
                <w:sz w:val="20"/>
                <w:lang w:eastAsia="bg-BG"/>
              </w:rPr>
              <w:t>2025</w:t>
            </w:r>
          </w:p>
        </w:tc>
        <w:tc>
          <w:tcPr>
            <w:tcW w:w="740" w:type="dxa"/>
            <w:tcBorders>
              <w:top w:val="single" w:sz="4" w:space="0" w:color="auto"/>
              <w:left w:val="nil"/>
              <w:bottom w:val="single" w:sz="4" w:space="0" w:color="auto"/>
              <w:right w:val="single" w:sz="4" w:space="0" w:color="auto"/>
            </w:tcBorders>
            <w:shd w:val="clear" w:color="333333" w:fill="F2F2F2"/>
            <w:vAlign w:val="center"/>
            <w:hideMark/>
          </w:tcPr>
          <w:p w14:paraId="1075B649" w14:textId="77777777" w:rsidR="003F14A3" w:rsidRPr="00392C41" w:rsidRDefault="003F14A3" w:rsidP="0015007C">
            <w:pPr>
              <w:jc w:val="center"/>
              <w:rPr>
                <w:b/>
                <w:bCs/>
                <w:sz w:val="20"/>
                <w:lang w:eastAsia="bg-BG"/>
              </w:rPr>
            </w:pPr>
            <w:r w:rsidRPr="00392C41">
              <w:rPr>
                <w:b/>
                <w:bCs/>
                <w:sz w:val="20"/>
                <w:lang w:eastAsia="bg-BG"/>
              </w:rPr>
              <w:t>2026</w:t>
            </w:r>
          </w:p>
        </w:tc>
        <w:tc>
          <w:tcPr>
            <w:tcW w:w="803" w:type="dxa"/>
            <w:tcBorders>
              <w:top w:val="single" w:sz="4" w:space="0" w:color="auto"/>
              <w:left w:val="nil"/>
              <w:bottom w:val="single" w:sz="4" w:space="0" w:color="auto"/>
              <w:right w:val="single" w:sz="4" w:space="0" w:color="auto"/>
            </w:tcBorders>
            <w:shd w:val="clear" w:color="000000" w:fill="F2F2F2"/>
            <w:noWrap/>
            <w:vAlign w:val="center"/>
            <w:hideMark/>
          </w:tcPr>
          <w:p w14:paraId="0EDECC57" w14:textId="77777777" w:rsidR="003F14A3" w:rsidRPr="00392C41" w:rsidRDefault="003F14A3" w:rsidP="0015007C">
            <w:pPr>
              <w:jc w:val="center"/>
              <w:rPr>
                <w:b/>
                <w:bCs/>
                <w:sz w:val="20"/>
                <w:lang w:eastAsia="bg-BG"/>
              </w:rPr>
            </w:pPr>
            <w:r w:rsidRPr="00392C41">
              <w:rPr>
                <w:b/>
                <w:bCs/>
                <w:sz w:val="20"/>
                <w:lang w:eastAsia="bg-BG"/>
              </w:rPr>
              <w:t>ОБЩО</w:t>
            </w:r>
          </w:p>
        </w:tc>
      </w:tr>
      <w:tr w:rsidR="003F14A3" w:rsidRPr="00392C41" w14:paraId="5EC8B80E"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222A3601" w14:textId="77777777" w:rsidR="003F14A3" w:rsidRPr="00392C41" w:rsidRDefault="003F14A3" w:rsidP="0015007C">
            <w:pPr>
              <w:rPr>
                <w:sz w:val="18"/>
                <w:szCs w:val="18"/>
                <w:lang w:eastAsia="bg-BG"/>
              </w:rPr>
            </w:pPr>
            <w:r w:rsidRPr="00392C41">
              <w:rPr>
                <w:sz w:val="18"/>
                <w:szCs w:val="18"/>
                <w:lang w:eastAsia="bg-BG"/>
              </w:rPr>
              <w:t>Земя публична собственост</w:t>
            </w:r>
          </w:p>
        </w:tc>
        <w:tc>
          <w:tcPr>
            <w:tcW w:w="635" w:type="dxa"/>
            <w:tcBorders>
              <w:top w:val="nil"/>
              <w:left w:val="nil"/>
              <w:bottom w:val="single" w:sz="4" w:space="0" w:color="auto"/>
              <w:right w:val="single" w:sz="4" w:space="0" w:color="auto"/>
            </w:tcBorders>
            <w:shd w:val="clear" w:color="000000" w:fill="FFFFFF"/>
            <w:vAlign w:val="center"/>
            <w:hideMark/>
          </w:tcPr>
          <w:p w14:paraId="4866799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E5261CE"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97EE32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3DDBF7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D06FFB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08CCE0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24C96F8A"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68DE2B8"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5549D065" w14:textId="77777777" w:rsidR="003F14A3" w:rsidRPr="00392C41" w:rsidRDefault="003F14A3" w:rsidP="0015007C">
            <w:pPr>
              <w:rPr>
                <w:sz w:val="18"/>
                <w:szCs w:val="18"/>
                <w:lang w:eastAsia="bg-BG"/>
              </w:rPr>
            </w:pPr>
            <w:r w:rsidRPr="00392C41">
              <w:rPr>
                <w:sz w:val="18"/>
                <w:szCs w:val="18"/>
                <w:lang w:eastAsia="bg-BG"/>
              </w:rPr>
              <w:t>Производствени сгради</w:t>
            </w:r>
          </w:p>
        </w:tc>
        <w:tc>
          <w:tcPr>
            <w:tcW w:w="635" w:type="dxa"/>
            <w:tcBorders>
              <w:top w:val="nil"/>
              <w:left w:val="nil"/>
              <w:bottom w:val="single" w:sz="4" w:space="0" w:color="auto"/>
              <w:right w:val="single" w:sz="4" w:space="0" w:color="auto"/>
            </w:tcBorders>
            <w:shd w:val="clear" w:color="000000" w:fill="FFFFFF"/>
            <w:noWrap/>
            <w:vAlign w:val="center"/>
            <w:hideMark/>
          </w:tcPr>
          <w:p w14:paraId="0BCC8E55"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17D0BF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541390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235BF1F"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2F1F29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6F434AA"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7195453B"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1F5CDDB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0C3F711B" w14:textId="77777777" w:rsidR="003F14A3" w:rsidRPr="00392C41" w:rsidRDefault="003F14A3" w:rsidP="0015007C">
            <w:pPr>
              <w:rPr>
                <w:sz w:val="18"/>
                <w:szCs w:val="18"/>
                <w:lang w:eastAsia="bg-BG"/>
              </w:rPr>
            </w:pPr>
            <w:r w:rsidRPr="00392C41">
              <w:rPr>
                <w:sz w:val="18"/>
                <w:szCs w:val="18"/>
                <w:lang w:eastAsia="bg-BG"/>
              </w:rPr>
              <w:t>Машини</w:t>
            </w:r>
          </w:p>
        </w:tc>
        <w:tc>
          <w:tcPr>
            <w:tcW w:w="635" w:type="dxa"/>
            <w:tcBorders>
              <w:top w:val="nil"/>
              <w:left w:val="nil"/>
              <w:bottom w:val="single" w:sz="4" w:space="0" w:color="auto"/>
              <w:right w:val="single" w:sz="4" w:space="0" w:color="auto"/>
            </w:tcBorders>
            <w:shd w:val="clear" w:color="000000" w:fill="FFFFFF"/>
            <w:noWrap/>
            <w:vAlign w:val="center"/>
            <w:hideMark/>
          </w:tcPr>
          <w:p w14:paraId="78E2DE7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327E5EC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35065AB3"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FD2422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0414DD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454830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9348846"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7745FA6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48B1973B" w14:textId="77777777" w:rsidR="003F14A3" w:rsidRPr="00392C41" w:rsidRDefault="003F14A3" w:rsidP="0015007C">
            <w:pPr>
              <w:rPr>
                <w:sz w:val="18"/>
                <w:szCs w:val="18"/>
                <w:lang w:eastAsia="bg-BG"/>
              </w:rPr>
            </w:pPr>
            <w:r w:rsidRPr="00392C41">
              <w:rPr>
                <w:sz w:val="18"/>
                <w:szCs w:val="18"/>
                <w:lang w:eastAsia="bg-BG"/>
              </w:rPr>
              <w:t>Апаратура</w:t>
            </w:r>
          </w:p>
        </w:tc>
        <w:tc>
          <w:tcPr>
            <w:tcW w:w="635" w:type="dxa"/>
            <w:tcBorders>
              <w:top w:val="nil"/>
              <w:left w:val="nil"/>
              <w:bottom w:val="single" w:sz="4" w:space="0" w:color="auto"/>
              <w:right w:val="single" w:sz="4" w:space="0" w:color="auto"/>
            </w:tcBorders>
            <w:shd w:val="clear" w:color="000000" w:fill="FFFFFF"/>
            <w:noWrap/>
            <w:vAlign w:val="center"/>
            <w:hideMark/>
          </w:tcPr>
          <w:p w14:paraId="60039AA8"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5511246"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236C8D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AC3CFE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50B84B2"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5EE67D9"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612B8B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71A15FEA"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2A365A1" w14:textId="77777777" w:rsidR="003F14A3" w:rsidRPr="00392C41" w:rsidRDefault="003F14A3" w:rsidP="0015007C">
            <w:pPr>
              <w:rPr>
                <w:sz w:val="18"/>
                <w:szCs w:val="18"/>
                <w:lang w:eastAsia="bg-BG"/>
              </w:rPr>
            </w:pPr>
            <w:r w:rsidRPr="00392C41">
              <w:rPr>
                <w:sz w:val="18"/>
                <w:szCs w:val="18"/>
                <w:lang w:eastAsia="bg-BG"/>
              </w:rPr>
              <w:t>Ел. оборудване</w:t>
            </w:r>
          </w:p>
        </w:tc>
        <w:tc>
          <w:tcPr>
            <w:tcW w:w="635" w:type="dxa"/>
            <w:tcBorders>
              <w:top w:val="nil"/>
              <w:left w:val="nil"/>
              <w:bottom w:val="single" w:sz="4" w:space="0" w:color="auto"/>
              <w:right w:val="single" w:sz="4" w:space="0" w:color="auto"/>
            </w:tcBorders>
            <w:shd w:val="clear" w:color="000000" w:fill="FFFFFF"/>
            <w:vAlign w:val="center"/>
            <w:hideMark/>
          </w:tcPr>
          <w:p w14:paraId="617EBE35"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5653E69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BC2524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8DB275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A80FB4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1341E32"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7772A5F"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72218EF"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6E9994E" w14:textId="77777777" w:rsidR="003F14A3" w:rsidRPr="00392C41" w:rsidRDefault="003F14A3" w:rsidP="0015007C">
            <w:pPr>
              <w:rPr>
                <w:sz w:val="18"/>
                <w:szCs w:val="18"/>
                <w:lang w:eastAsia="bg-BG"/>
              </w:rPr>
            </w:pPr>
            <w:r w:rsidRPr="00392C41">
              <w:rPr>
                <w:sz w:val="18"/>
                <w:szCs w:val="18"/>
                <w:lang w:eastAsia="bg-BG"/>
              </w:rPr>
              <w:t xml:space="preserve">Измервателни устройства </w:t>
            </w:r>
          </w:p>
        </w:tc>
        <w:tc>
          <w:tcPr>
            <w:tcW w:w="635" w:type="dxa"/>
            <w:tcBorders>
              <w:top w:val="nil"/>
              <w:left w:val="nil"/>
              <w:bottom w:val="single" w:sz="4" w:space="0" w:color="auto"/>
              <w:right w:val="single" w:sz="4" w:space="0" w:color="auto"/>
            </w:tcBorders>
            <w:shd w:val="clear" w:color="000000" w:fill="FFFFFF"/>
            <w:vAlign w:val="center"/>
            <w:hideMark/>
          </w:tcPr>
          <w:p w14:paraId="5AAB249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72A6C9B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0395085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76D8E2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0F34FE1"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14C18D1"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F60FEF7"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BB01F1A"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42233C13" w14:textId="77777777" w:rsidR="003F14A3" w:rsidRPr="00392C41" w:rsidRDefault="003F14A3" w:rsidP="0015007C">
            <w:pPr>
              <w:rPr>
                <w:sz w:val="18"/>
                <w:szCs w:val="18"/>
                <w:lang w:eastAsia="bg-BG"/>
              </w:rPr>
            </w:pPr>
            <w:r w:rsidRPr="00392C41">
              <w:rPr>
                <w:sz w:val="18"/>
                <w:szCs w:val="18"/>
                <w:lang w:eastAsia="bg-BG"/>
              </w:rPr>
              <w:t>Арматури (спирателни кранове, хидранти, редуци</w:t>
            </w:r>
            <w:r>
              <w:rPr>
                <w:sz w:val="18"/>
                <w:szCs w:val="18"/>
                <w:lang w:eastAsia="bg-BG"/>
              </w:rPr>
              <w:t>л-</w:t>
            </w:r>
            <w:r w:rsidRPr="00392C41">
              <w:rPr>
                <w:sz w:val="18"/>
                <w:szCs w:val="18"/>
                <w:lang w:eastAsia="bg-BG"/>
              </w:rPr>
              <w:t>винтили, въздушници, др.)</w:t>
            </w:r>
          </w:p>
        </w:tc>
        <w:tc>
          <w:tcPr>
            <w:tcW w:w="635" w:type="dxa"/>
            <w:tcBorders>
              <w:top w:val="nil"/>
              <w:left w:val="nil"/>
              <w:bottom w:val="single" w:sz="4" w:space="0" w:color="auto"/>
              <w:right w:val="single" w:sz="4" w:space="0" w:color="auto"/>
            </w:tcBorders>
            <w:shd w:val="clear" w:color="000000" w:fill="FFFFFF"/>
            <w:vAlign w:val="center"/>
            <w:hideMark/>
          </w:tcPr>
          <w:p w14:paraId="5CC48808"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7AA380A8"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D8BA07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098FE8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8696B8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F4E850F"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253960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84B5966"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3EA612FE" w14:textId="77777777" w:rsidR="003F14A3" w:rsidRPr="00392C41" w:rsidRDefault="003F14A3" w:rsidP="0015007C">
            <w:pPr>
              <w:rPr>
                <w:sz w:val="18"/>
                <w:szCs w:val="18"/>
                <w:lang w:eastAsia="bg-BG"/>
              </w:rPr>
            </w:pPr>
            <w:r w:rsidRPr="00392C41">
              <w:rPr>
                <w:sz w:val="18"/>
                <w:szCs w:val="18"/>
                <w:lang w:eastAsia="bg-BG"/>
              </w:rPr>
              <w:lastRenderedPageBreak/>
              <w:t>Оборудване за СКАДА</w:t>
            </w:r>
          </w:p>
        </w:tc>
        <w:tc>
          <w:tcPr>
            <w:tcW w:w="635" w:type="dxa"/>
            <w:tcBorders>
              <w:top w:val="nil"/>
              <w:left w:val="nil"/>
              <w:bottom w:val="single" w:sz="4" w:space="0" w:color="auto"/>
              <w:right w:val="single" w:sz="4" w:space="0" w:color="auto"/>
            </w:tcBorders>
            <w:shd w:val="clear" w:color="000000" w:fill="FFFFFF"/>
            <w:vAlign w:val="center"/>
            <w:hideMark/>
          </w:tcPr>
          <w:p w14:paraId="04337F5B"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6A97AC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ED92C3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C83269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E6BF6DF"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EEAB38F"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4CF75A2D"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224932A0"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0DB16ADC" w14:textId="77777777" w:rsidR="003F14A3" w:rsidRPr="00392C41" w:rsidRDefault="003F14A3" w:rsidP="0015007C">
            <w:pPr>
              <w:rPr>
                <w:sz w:val="18"/>
                <w:szCs w:val="18"/>
                <w:lang w:eastAsia="bg-BG"/>
              </w:rPr>
            </w:pPr>
            <w:r w:rsidRPr="00392C41">
              <w:rPr>
                <w:sz w:val="18"/>
                <w:szCs w:val="18"/>
                <w:lang w:eastAsia="bg-BG"/>
              </w:rPr>
              <w:t>Друго специализирано оборудване</w:t>
            </w:r>
          </w:p>
        </w:tc>
        <w:tc>
          <w:tcPr>
            <w:tcW w:w="635" w:type="dxa"/>
            <w:tcBorders>
              <w:top w:val="nil"/>
              <w:left w:val="nil"/>
              <w:bottom w:val="single" w:sz="4" w:space="0" w:color="auto"/>
              <w:right w:val="single" w:sz="4" w:space="0" w:color="auto"/>
            </w:tcBorders>
            <w:shd w:val="clear" w:color="000000" w:fill="FFFFFF"/>
            <w:noWrap/>
            <w:vAlign w:val="center"/>
            <w:hideMark/>
          </w:tcPr>
          <w:p w14:paraId="6A5D345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4AEC7B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02FF7C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B41F17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BD8A64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17032B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58572592"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8ABFC7B"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D27DCC5" w14:textId="77777777" w:rsidR="003F14A3" w:rsidRPr="00392C41" w:rsidRDefault="003F14A3" w:rsidP="0015007C">
            <w:pPr>
              <w:rPr>
                <w:sz w:val="18"/>
                <w:szCs w:val="18"/>
                <w:lang w:eastAsia="bg-BG"/>
              </w:rPr>
            </w:pPr>
            <w:r w:rsidRPr="00392C41">
              <w:rPr>
                <w:sz w:val="18"/>
                <w:szCs w:val="18"/>
                <w:lang w:eastAsia="bg-BG"/>
              </w:rPr>
              <w:t>Трафопост (трансформатор)</w:t>
            </w:r>
          </w:p>
        </w:tc>
        <w:tc>
          <w:tcPr>
            <w:tcW w:w="635" w:type="dxa"/>
            <w:tcBorders>
              <w:top w:val="nil"/>
              <w:left w:val="nil"/>
              <w:bottom w:val="single" w:sz="4" w:space="0" w:color="auto"/>
              <w:right w:val="single" w:sz="4" w:space="0" w:color="auto"/>
            </w:tcBorders>
            <w:shd w:val="clear" w:color="000000" w:fill="FFFFFF"/>
            <w:vAlign w:val="center"/>
            <w:hideMark/>
          </w:tcPr>
          <w:p w14:paraId="2D4D57B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B2A1152"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67E73F7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D7ABFC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91BFF52"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21ED850"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145D41A4"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16BBCC64"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901D499" w14:textId="77777777" w:rsidR="003F14A3" w:rsidRPr="00392C41" w:rsidRDefault="003F14A3" w:rsidP="0015007C">
            <w:pPr>
              <w:rPr>
                <w:sz w:val="18"/>
                <w:szCs w:val="18"/>
                <w:lang w:eastAsia="bg-BG"/>
              </w:rPr>
            </w:pPr>
            <w:r w:rsidRPr="00392C41">
              <w:rPr>
                <w:sz w:val="18"/>
                <w:szCs w:val="18"/>
                <w:lang w:eastAsia="bg-BG"/>
              </w:rPr>
              <w:t>Електропровод</w:t>
            </w:r>
          </w:p>
        </w:tc>
        <w:tc>
          <w:tcPr>
            <w:tcW w:w="635" w:type="dxa"/>
            <w:tcBorders>
              <w:top w:val="nil"/>
              <w:left w:val="nil"/>
              <w:bottom w:val="single" w:sz="4" w:space="0" w:color="auto"/>
              <w:right w:val="single" w:sz="4" w:space="0" w:color="auto"/>
            </w:tcBorders>
            <w:shd w:val="clear" w:color="000000" w:fill="FFFFFF"/>
            <w:vAlign w:val="center"/>
            <w:hideMark/>
          </w:tcPr>
          <w:p w14:paraId="3645CA39"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E6BC1FA"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6FD626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1B5917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D9A5FF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6606991"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3BBE8331"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433E64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3D9CC6C9" w14:textId="77777777" w:rsidR="003F14A3" w:rsidRPr="00392C41" w:rsidRDefault="003F14A3" w:rsidP="0015007C">
            <w:pPr>
              <w:rPr>
                <w:sz w:val="18"/>
                <w:szCs w:val="18"/>
                <w:lang w:eastAsia="bg-BG"/>
              </w:rPr>
            </w:pPr>
            <w:r w:rsidRPr="00392C41">
              <w:rPr>
                <w:sz w:val="18"/>
                <w:szCs w:val="18"/>
                <w:lang w:eastAsia="bg-BG"/>
              </w:rPr>
              <w:t>Язовири</w:t>
            </w:r>
          </w:p>
        </w:tc>
        <w:tc>
          <w:tcPr>
            <w:tcW w:w="635" w:type="dxa"/>
            <w:tcBorders>
              <w:top w:val="nil"/>
              <w:left w:val="nil"/>
              <w:bottom w:val="single" w:sz="4" w:space="0" w:color="auto"/>
              <w:right w:val="single" w:sz="4" w:space="0" w:color="auto"/>
            </w:tcBorders>
            <w:shd w:val="clear" w:color="000000" w:fill="FFFFFF"/>
            <w:vAlign w:val="center"/>
            <w:hideMark/>
          </w:tcPr>
          <w:p w14:paraId="4282D82C"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30ABF0F1"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F47290A"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7FE362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E7067FB"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952051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0A9A1568"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3C14294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6165E80" w14:textId="77777777" w:rsidR="003F14A3" w:rsidRPr="00392C41" w:rsidRDefault="003F14A3" w:rsidP="0015007C">
            <w:pPr>
              <w:rPr>
                <w:sz w:val="18"/>
                <w:szCs w:val="18"/>
                <w:lang w:eastAsia="bg-BG"/>
              </w:rPr>
            </w:pPr>
            <w:r w:rsidRPr="00392C41">
              <w:rPr>
                <w:sz w:val="18"/>
                <w:szCs w:val="18"/>
                <w:lang w:eastAsia="bg-BG"/>
              </w:rPr>
              <w:t>Водоеми и водохващания</w:t>
            </w:r>
          </w:p>
        </w:tc>
        <w:tc>
          <w:tcPr>
            <w:tcW w:w="635" w:type="dxa"/>
            <w:tcBorders>
              <w:top w:val="nil"/>
              <w:left w:val="nil"/>
              <w:bottom w:val="single" w:sz="4" w:space="0" w:color="auto"/>
              <w:right w:val="single" w:sz="4" w:space="0" w:color="auto"/>
            </w:tcBorders>
            <w:shd w:val="clear" w:color="000000" w:fill="FFFFFF"/>
            <w:vAlign w:val="center"/>
            <w:hideMark/>
          </w:tcPr>
          <w:p w14:paraId="0334487E"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7CDC42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7BEA860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F24890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7AADCF0"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0EAD0F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B5F24D0"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48F46B13"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C80BABF" w14:textId="77777777" w:rsidR="003F14A3" w:rsidRPr="00392C41" w:rsidRDefault="003F14A3" w:rsidP="0015007C">
            <w:pPr>
              <w:rPr>
                <w:sz w:val="18"/>
                <w:szCs w:val="18"/>
                <w:lang w:eastAsia="bg-BG"/>
              </w:rPr>
            </w:pPr>
            <w:r w:rsidRPr="00392C41">
              <w:rPr>
                <w:sz w:val="18"/>
                <w:szCs w:val="18"/>
                <w:lang w:eastAsia="bg-BG"/>
              </w:rPr>
              <w:t>Каптажи</w:t>
            </w:r>
          </w:p>
        </w:tc>
        <w:tc>
          <w:tcPr>
            <w:tcW w:w="635" w:type="dxa"/>
            <w:tcBorders>
              <w:top w:val="nil"/>
              <w:left w:val="nil"/>
              <w:bottom w:val="single" w:sz="4" w:space="0" w:color="auto"/>
              <w:right w:val="single" w:sz="4" w:space="0" w:color="auto"/>
            </w:tcBorders>
            <w:shd w:val="clear" w:color="000000" w:fill="FFFFFF"/>
            <w:vAlign w:val="center"/>
            <w:hideMark/>
          </w:tcPr>
          <w:p w14:paraId="21891A7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3C807A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BD9E6F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017E30AE"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11E375C"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F3EAE72"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02B7318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867A9FA"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3BC9FFA" w14:textId="77777777" w:rsidR="003F14A3" w:rsidRPr="00392C41" w:rsidRDefault="003F14A3" w:rsidP="0015007C">
            <w:pPr>
              <w:rPr>
                <w:sz w:val="18"/>
                <w:szCs w:val="18"/>
                <w:lang w:eastAsia="bg-BG"/>
              </w:rPr>
            </w:pPr>
            <w:r w:rsidRPr="00392C41">
              <w:rPr>
                <w:sz w:val="18"/>
                <w:szCs w:val="18"/>
                <w:lang w:eastAsia="bg-BG"/>
              </w:rPr>
              <w:t>Сондажни и шахтови кладенци</w:t>
            </w:r>
          </w:p>
        </w:tc>
        <w:tc>
          <w:tcPr>
            <w:tcW w:w="635" w:type="dxa"/>
            <w:tcBorders>
              <w:top w:val="nil"/>
              <w:left w:val="nil"/>
              <w:bottom w:val="single" w:sz="4" w:space="0" w:color="auto"/>
              <w:right w:val="single" w:sz="4" w:space="0" w:color="auto"/>
            </w:tcBorders>
            <w:shd w:val="clear" w:color="000000" w:fill="FFFFFF"/>
            <w:vAlign w:val="center"/>
            <w:hideMark/>
          </w:tcPr>
          <w:p w14:paraId="5652362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2AF35094"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367074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28EC32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9E2586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6B667D6C"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55E68ACC"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2C4A621"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0BF08496" w14:textId="77777777" w:rsidR="003F14A3" w:rsidRPr="00392C41" w:rsidRDefault="003F14A3" w:rsidP="0015007C">
            <w:pPr>
              <w:rPr>
                <w:sz w:val="18"/>
                <w:szCs w:val="18"/>
                <w:lang w:eastAsia="bg-BG"/>
              </w:rPr>
            </w:pPr>
            <w:r w:rsidRPr="00392C41">
              <w:rPr>
                <w:sz w:val="18"/>
                <w:szCs w:val="18"/>
                <w:lang w:eastAsia="bg-BG"/>
              </w:rPr>
              <w:t>Водопроводи, вкл.</w:t>
            </w:r>
            <w:r>
              <w:rPr>
                <w:sz w:val="18"/>
                <w:szCs w:val="18"/>
                <w:lang w:eastAsia="bg-BG"/>
              </w:rPr>
              <w:t xml:space="preserve"> </w:t>
            </w:r>
            <w:r w:rsidRPr="00392C41">
              <w:rPr>
                <w:sz w:val="18"/>
                <w:szCs w:val="18"/>
                <w:lang w:eastAsia="bg-BG"/>
              </w:rPr>
              <w:t xml:space="preserve">СВО </w:t>
            </w:r>
          </w:p>
        </w:tc>
        <w:tc>
          <w:tcPr>
            <w:tcW w:w="635" w:type="dxa"/>
            <w:tcBorders>
              <w:top w:val="nil"/>
              <w:left w:val="nil"/>
              <w:bottom w:val="single" w:sz="4" w:space="0" w:color="auto"/>
              <w:right w:val="single" w:sz="4" w:space="0" w:color="auto"/>
            </w:tcBorders>
            <w:shd w:val="clear" w:color="auto" w:fill="auto"/>
            <w:noWrap/>
            <w:vAlign w:val="center"/>
            <w:hideMark/>
          </w:tcPr>
          <w:p w14:paraId="251B1AC7" w14:textId="77777777" w:rsidR="003F14A3" w:rsidRPr="00392C41" w:rsidRDefault="003F14A3" w:rsidP="0015007C">
            <w:pPr>
              <w:jc w:val="center"/>
              <w:rPr>
                <w:sz w:val="18"/>
                <w:szCs w:val="18"/>
                <w:lang w:eastAsia="bg-BG"/>
              </w:rPr>
            </w:pPr>
            <w:r w:rsidRPr="00392C41">
              <w:rPr>
                <w:sz w:val="18"/>
                <w:szCs w:val="18"/>
                <w:lang w:eastAsia="bg-BG"/>
              </w:rPr>
              <w:t>2 609</w:t>
            </w:r>
          </w:p>
        </w:tc>
        <w:tc>
          <w:tcPr>
            <w:tcW w:w="709" w:type="dxa"/>
            <w:tcBorders>
              <w:top w:val="nil"/>
              <w:left w:val="nil"/>
              <w:bottom w:val="single" w:sz="4" w:space="0" w:color="auto"/>
              <w:right w:val="single" w:sz="4" w:space="0" w:color="auto"/>
            </w:tcBorders>
            <w:shd w:val="clear" w:color="auto" w:fill="auto"/>
            <w:noWrap/>
            <w:vAlign w:val="center"/>
            <w:hideMark/>
          </w:tcPr>
          <w:p w14:paraId="1BDF052F" w14:textId="77777777" w:rsidR="003F14A3" w:rsidRPr="00392C41" w:rsidRDefault="003F14A3" w:rsidP="0015007C">
            <w:pPr>
              <w:jc w:val="center"/>
              <w:rPr>
                <w:sz w:val="18"/>
                <w:szCs w:val="18"/>
                <w:lang w:eastAsia="bg-BG"/>
              </w:rPr>
            </w:pPr>
            <w:r w:rsidRPr="00392C41">
              <w:rPr>
                <w:sz w:val="18"/>
                <w:szCs w:val="18"/>
                <w:lang w:eastAsia="bg-BG"/>
              </w:rPr>
              <w:t>8 108</w:t>
            </w:r>
          </w:p>
        </w:tc>
        <w:tc>
          <w:tcPr>
            <w:tcW w:w="708" w:type="dxa"/>
            <w:tcBorders>
              <w:top w:val="nil"/>
              <w:left w:val="nil"/>
              <w:bottom w:val="single" w:sz="4" w:space="0" w:color="auto"/>
              <w:right w:val="single" w:sz="4" w:space="0" w:color="auto"/>
            </w:tcBorders>
            <w:shd w:val="clear" w:color="auto" w:fill="auto"/>
            <w:noWrap/>
            <w:vAlign w:val="center"/>
            <w:hideMark/>
          </w:tcPr>
          <w:p w14:paraId="55D69B17" w14:textId="77777777" w:rsidR="003F14A3" w:rsidRPr="00392C41" w:rsidRDefault="003F14A3" w:rsidP="0015007C">
            <w:pPr>
              <w:jc w:val="center"/>
              <w:rPr>
                <w:sz w:val="18"/>
                <w:szCs w:val="18"/>
                <w:lang w:eastAsia="bg-BG"/>
              </w:rPr>
            </w:pPr>
            <w:r w:rsidRPr="00392C41">
              <w:rPr>
                <w:sz w:val="18"/>
                <w:szCs w:val="18"/>
                <w:lang w:eastAsia="bg-BG"/>
              </w:rPr>
              <w:t>4 276</w:t>
            </w:r>
          </w:p>
        </w:tc>
        <w:tc>
          <w:tcPr>
            <w:tcW w:w="740" w:type="dxa"/>
            <w:tcBorders>
              <w:top w:val="nil"/>
              <w:left w:val="nil"/>
              <w:bottom w:val="single" w:sz="4" w:space="0" w:color="auto"/>
              <w:right w:val="single" w:sz="4" w:space="0" w:color="auto"/>
            </w:tcBorders>
            <w:shd w:val="clear" w:color="auto" w:fill="auto"/>
            <w:noWrap/>
            <w:vAlign w:val="center"/>
            <w:hideMark/>
          </w:tcPr>
          <w:p w14:paraId="250891FB" w14:textId="77777777" w:rsidR="003F14A3" w:rsidRPr="00392C41" w:rsidRDefault="003F14A3" w:rsidP="0015007C">
            <w:pPr>
              <w:jc w:val="center"/>
              <w:rPr>
                <w:sz w:val="18"/>
                <w:szCs w:val="18"/>
                <w:lang w:eastAsia="bg-BG"/>
              </w:rPr>
            </w:pPr>
            <w:r w:rsidRPr="00392C41">
              <w:rPr>
                <w:sz w:val="18"/>
                <w:szCs w:val="18"/>
                <w:lang w:eastAsia="bg-BG"/>
              </w:rPr>
              <w:t>5 644</w:t>
            </w:r>
          </w:p>
        </w:tc>
        <w:tc>
          <w:tcPr>
            <w:tcW w:w="740" w:type="dxa"/>
            <w:tcBorders>
              <w:top w:val="nil"/>
              <w:left w:val="nil"/>
              <w:bottom w:val="single" w:sz="4" w:space="0" w:color="auto"/>
              <w:right w:val="single" w:sz="4" w:space="0" w:color="auto"/>
            </w:tcBorders>
            <w:shd w:val="clear" w:color="auto" w:fill="auto"/>
            <w:noWrap/>
            <w:vAlign w:val="center"/>
            <w:hideMark/>
          </w:tcPr>
          <w:p w14:paraId="54D50EBE" w14:textId="77777777" w:rsidR="003F14A3" w:rsidRPr="00392C41" w:rsidRDefault="003F14A3" w:rsidP="0015007C">
            <w:pPr>
              <w:jc w:val="center"/>
              <w:rPr>
                <w:sz w:val="18"/>
                <w:szCs w:val="18"/>
                <w:lang w:eastAsia="bg-BG"/>
              </w:rPr>
            </w:pPr>
            <w:r w:rsidRPr="00392C41">
              <w:rPr>
                <w:sz w:val="18"/>
                <w:szCs w:val="18"/>
                <w:lang w:eastAsia="bg-BG"/>
              </w:rPr>
              <w:t>2 735</w:t>
            </w:r>
          </w:p>
        </w:tc>
        <w:tc>
          <w:tcPr>
            <w:tcW w:w="740" w:type="dxa"/>
            <w:tcBorders>
              <w:top w:val="nil"/>
              <w:left w:val="nil"/>
              <w:bottom w:val="single" w:sz="4" w:space="0" w:color="auto"/>
              <w:right w:val="single" w:sz="4" w:space="0" w:color="auto"/>
            </w:tcBorders>
            <w:shd w:val="clear" w:color="auto" w:fill="auto"/>
            <w:noWrap/>
            <w:vAlign w:val="center"/>
            <w:hideMark/>
          </w:tcPr>
          <w:p w14:paraId="0CA37095" w14:textId="77777777" w:rsidR="003F14A3" w:rsidRPr="00392C41" w:rsidRDefault="003F14A3" w:rsidP="0015007C">
            <w:pPr>
              <w:jc w:val="center"/>
              <w:rPr>
                <w:sz w:val="18"/>
                <w:szCs w:val="18"/>
                <w:lang w:eastAsia="bg-BG"/>
              </w:rPr>
            </w:pPr>
            <w:r w:rsidRPr="00392C41">
              <w:rPr>
                <w:sz w:val="18"/>
                <w:szCs w:val="18"/>
                <w:lang w:eastAsia="bg-BG"/>
              </w:rPr>
              <w:t>9 492</w:t>
            </w:r>
          </w:p>
        </w:tc>
        <w:tc>
          <w:tcPr>
            <w:tcW w:w="803" w:type="dxa"/>
            <w:tcBorders>
              <w:top w:val="nil"/>
              <w:left w:val="nil"/>
              <w:bottom w:val="single" w:sz="4" w:space="0" w:color="auto"/>
              <w:right w:val="single" w:sz="4" w:space="0" w:color="auto"/>
            </w:tcBorders>
            <w:shd w:val="clear" w:color="000000" w:fill="F2F2F2"/>
            <w:noWrap/>
            <w:vAlign w:val="center"/>
            <w:hideMark/>
          </w:tcPr>
          <w:p w14:paraId="7522CAA2" w14:textId="77777777" w:rsidR="003F14A3" w:rsidRPr="00392C41" w:rsidRDefault="003F14A3" w:rsidP="0015007C">
            <w:pPr>
              <w:jc w:val="center"/>
              <w:rPr>
                <w:b/>
                <w:bCs/>
                <w:sz w:val="18"/>
                <w:szCs w:val="18"/>
                <w:lang w:eastAsia="bg-BG"/>
              </w:rPr>
            </w:pPr>
            <w:r w:rsidRPr="00392C41">
              <w:rPr>
                <w:b/>
                <w:bCs/>
                <w:sz w:val="18"/>
                <w:szCs w:val="18"/>
                <w:lang w:eastAsia="bg-BG"/>
              </w:rPr>
              <w:t>32 864</w:t>
            </w:r>
          </w:p>
        </w:tc>
      </w:tr>
      <w:tr w:rsidR="003F14A3" w:rsidRPr="00392C41" w14:paraId="122309F9"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D2634CD" w14:textId="77777777" w:rsidR="003F14A3" w:rsidRPr="00392C41" w:rsidRDefault="003F14A3" w:rsidP="0015007C">
            <w:pPr>
              <w:rPr>
                <w:sz w:val="18"/>
                <w:szCs w:val="18"/>
                <w:lang w:eastAsia="bg-BG"/>
              </w:rPr>
            </w:pPr>
            <w:r w:rsidRPr="00392C41">
              <w:rPr>
                <w:sz w:val="18"/>
                <w:szCs w:val="18"/>
                <w:lang w:eastAsia="bg-BG"/>
              </w:rPr>
              <w:t>Канализация, вкл. СКО</w:t>
            </w:r>
          </w:p>
        </w:tc>
        <w:tc>
          <w:tcPr>
            <w:tcW w:w="635" w:type="dxa"/>
            <w:tcBorders>
              <w:top w:val="nil"/>
              <w:left w:val="nil"/>
              <w:bottom w:val="single" w:sz="4" w:space="0" w:color="auto"/>
              <w:right w:val="single" w:sz="4" w:space="0" w:color="auto"/>
            </w:tcBorders>
            <w:shd w:val="clear" w:color="000000" w:fill="FFFFFF"/>
            <w:vAlign w:val="center"/>
            <w:hideMark/>
          </w:tcPr>
          <w:p w14:paraId="1DC47D22"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60140F8" w14:textId="77777777" w:rsidR="003F14A3" w:rsidRPr="00392C41" w:rsidRDefault="003F14A3" w:rsidP="0015007C">
            <w:pPr>
              <w:jc w:val="center"/>
              <w:rPr>
                <w:sz w:val="18"/>
                <w:szCs w:val="18"/>
                <w:lang w:eastAsia="bg-BG"/>
              </w:rPr>
            </w:pPr>
            <w:r w:rsidRPr="00392C41">
              <w:rPr>
                <w:sz w:val="18"/>
                <w:szCs w:val="18"/>
                <w:lang w:eastAsia="bg-BG"/>
              </w:rPr>
              <w:t>2 225</w:t>
            </w:r>
          </w:p>
        </w:tc>
        <w:tc>
          <w:tcPr>
            <w:tcW w:w="708" w:type="dxa"/>
            <w:tcBorders>
              <w:top w:val="nil"/>
              <w:left w:val="nil"/>
              <w:bottom w:val="single" w:sz="4" w:space="0" w:color="auto"/>
              <w:right w:val="single" w:sz="4" w:space="0" w:color="auto"/>
            </w:tcBorders>
            <w:shd w:val="clear" w:color="auto" w:fill="auto"/>
            <w:noWrap/>
            <w:vAlign w:val="center"/>
            <w:hideMark/>
          </w:tcPr>
          <w:p w14:paraId="492625B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7828D9D" w14:textId="77777777" w:rsidR="003F14A3" w:rsidRPr="00392C41" w:rsidRDefault="003F14A3" w:rsidP="0015007C">
            <w:pPr>
              <w:jc w:val="center"/>
              <w:rPr>
                <w:sz w:val="18"/>
                <w:szCs w:val="18"/>
                <w:lang w:eastAsia="bg-BG"/>
              </w:rPr>
            </w:pPr>
            <w:r w:rsidRPr="00392C41">
              <w:rPr>
                <w:sz w:val="18"/>
                <w:szCs w:val="18"/>
                <w:lang w:eastAsia="bg-BG"/>
              </w:rPr>
              <w:t>5 000</w:t>
            </w:r>
          </w:p>
        </w:tc>
        <w:tc>
          <w:tcPr>
            <w:tcW w:w="740" w:type="dxa"/>
            <w:tcBorders>
              <w:top w:val="nil"/>
              <w:left w:val="nil"/>
              <w:bottom w:val="single" w:sz="4" w:space="0" w:color="auto"/>
              <w:right w:val="single" w:sz="4" w:space="0" w:color="auto"/>
            </w:tcBorders>
            <w:shd w:val="clear" w:color="auto" w:fill="auto"/>
            <w:noWrap/>
            <w:vAlign w:val="center"/>
            <w:hideMark/>
          </w:tcPr>
          <w:p w14:paraId="467FA49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9DA058E" w14:textId="77777777" w:rsidR="003F14A3" w:rsidRPr="00392C41" w:rsidRDefault="003F14A3" w:rsidP="0015007C">
            <w:pPr>
              <w:jc w:val="center"/>
              <w:rPr>
                <w:sz w:val="18"/>
                <w:szCs w:val="18"/>
                <w:lang w:eastAsia="bg-BG"/>
              </w:rPr>
            </w:pPr>
            <w:r w:rsidRPr="00392C41">
              <w:rPr>
                <w:sz w:val="18"/>
                <w:szCs w:val="18"/>
                <w:lang w:eastAsia="bg-BG"/>
              </w:rPr>
              <w:t>1 200</w:t>
            </w:r>
          </w:p>
        </w:tc>
        <w:tc>
          <w:tcPr>
            <w:tcW w:w="803" w:type="dxa"/>
            <w:tcBorders>
              <w:top w:val="nil"/>
              <w:left w:val="nil"/>
              <w:bottom w:val="single" w:sz="4" w:space="0" w:color="auto"/>
              <w:right w:val="single" w:sz="4" w:space="0" w:color="auto"/>
            </w:tcBorders>
            <w:shd w:val="clear" w:color="000000" w:fill="F2F2F2"/>
            <w:noWrap/>
            <w:vAlign w:val="center"/>
            <w:hideMark/>
          </w:tcPr>
          <w:p w14:paraId="2C13E41D" w14:textId="77777777" w:rsidR="003F14A3" w:rsidRPr="00392C41" w:rsidRDefault="003F14A3" w:rsidP="0015007C">
            <w:pPr>
              <w:jc w:val="center"/>
              <w:rPr>
                <w:b/>
                <w:bCs/>
                <w:sz w:val="18"/>
                <w:szCs w:val="18"/>
                <w:lang w:eastAsia="bg-BG"/>
              </w:rPr>
            </w:pPr>
            <w:r w:rsidRPr="00392C41">
              <w:rPr>
                <w:b/>
                <w:bCs/>
                <w:sz w:val="18"/>
                <w:szCs w:val="18"/>
                <w:lang w:eastAsia="bg-BG"/>
              </w:rPr>
              <w:t>8 425</w:t>
            </w:r>
          </w:p>
        </w:tc>
      </w:tr>
      <w:tr w:rsidR="003F14A3" w:rsidRPr="00392C41" w14:paraId="02F89FBE"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65425C56" w14:textId="77777777" w:rsidR="003F14A3" w:rsidRPr="00392C41" w:rsidRDefault="003F14A3" w:rsidP="0015007C">
            <w:pPr>
              <w:rPr>
                <w:sz w:val="18"/>
                <w:szCs w:val="18"/>
                <w:lang w:eastAsia="bg-BG"/>
              </w:rPr>
            </w:pPr>
            <w:r w:rsidRPr="00392C41">
              <w:rPr>
                <w:sz w:val="18"/>
                <w:szCs w:val="18"/>
                <w:lang w:eastAsia="bg-BG"/>
              </w:rPr>
              <w:t>Съоръжения в пречиствателни, помпени, хлораторни станции и резервоари</w:t>
            </w:r>
          </w:p>
        </w:tc>
        <w:tc>
          <w:tcPr>
            <w:tcW w:w="635" w:type="dxa"/>
            <w:tcBorders>
              <w:top w:val="nil"/>
              <w:left w:val="nil"/>
              <w:bottom w:val="single" w:sz="4" w:space="0" w:color="auto"/>
              <w:right w:val="single" w:sz="4" w:space="0" w:color="auto"/>
            </w:tcBorders>
            <w:shd w:val="clear" w:color="000000" w:fill="FFFFFF"/>
            <w:vAlign w:val="center"/>
            <w:hideMark/>
          </w:tcPr>
          <w:p w14:paraId="3DDD4900"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6D466535"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40A584C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8E3E777"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A338EE8"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6FE297B" w14:textId="77777777" w:rsidR="003F14A3" w:rsidRPr="00392C41" w:rsidRDefault="003F14A3" w:rsidP="0015007C">
            <w:pPr>
              <w:jc w:val="center"/>
              <w:rPr>
                <w:sz w:val="18"/>
                <w:szCs w:val="18"/>
                <w:lang w:eastAsia="bg-BG"/>
              </w:rPr>
            </w:pPr>
            <w:r w:rsidRPr="00392C41">
              <w:rPr>
                <w:sz w:val="18"/>
                <w:szCs w:val="18"/>
                <w:lang w:eastAsia="bg-BG"/>
              </w:rPr>
              <w:t>5 400</w:t>
            </w:r>
          </w:p>
        </w:tc>
        <w:tc>
          <w:tcPr>
            <w:tcW w:w="803" w:type="dxa"/>
            <w:tcBorders>
              <w:top w:val="nil"/>
              <w:left w:val="nil"/>
              <w:bottom w:val="single" w:sz="4" w:space="0" w:color="auto"/>
              <w:right w:val="single" w:sz="4" w:space="0" w:color="auto"/>
            </w:tcBorders>
            <w:shd w:val="clear" w:color="000000" w:fill="F2F2F2"/>
            <w:noWrap/>
            <w:vAlign w:val="center"/>
            <w:hideMark/>
          </w:tcPr>
          <w:p w14:paraId="4F8A2D4C" w14:textId="77777777" w:rsidR="003F14A3" w:rsidRPr="00392C41" w:rsidRDefault="003F14A3" w:rsidP="0015007C">
            <w:pPr>
              <w:jc w:val="center"/>
              <w:rPr>
                <w:b/>
                <w:bCs/>
                <w:sz w:val="18"/>
                <w:szCs w:val="18"/>
                <w:lang w:eastAsia="bg-BG"/>
              </w:rPr>
            </w:pPr>
            <w:r w:rsidRPr="00392C41">
              <w:rPr>
                <w:b/>
                <w:bCs/>
                <w:sz w:val="18"/>
                <w:szCs w:val="18"/>
                <w:lang w:eastAsia="bg-BG"/>
              </w:rPr>
              <w:t>5 400</w:t>
            </w:r>
          </w:p>
        </w:tc>
      </w:tr>
      <w:tr w:rsidR="003F14A3" w:rsidRPr="00392C41" w14:paraId="1B5E8D33"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1714FB6A" w14:textId="77777777" w:rsidR="003F14A3" w:rsidRPr="00392C41" w:rsidRDefault="003F14A3" w:rsidP="0015007C">
            <w:pPr>
              <w:rPr>
                <w:sz w:val="18"/>
                <w:szCs w:val="18"/>
                <w:lang w:eastAsia="bg-BG"/>
              </w:rPr>
            </w:pPr>
            <w:r w:rsidRPr="00392C41">
              <w:rPr>
                <w:sz w:val="18"/>
                <w:szCs w:val="18"/>
                <w:lang w:eastAsia="bg-BG"/>
              </w:rPr>
              <w:t>Други ВиК съоръжения</w:t>
            </w:r>
          </w:p>
        </w:tc>
        <w:tc>
          <w:tcPr>
            <w:tcW w:w="635" w:type="dxa"/>
            <w:tcBorders>
              <w:top w:val="nil"/>
              <w:left w:val="nil"/>
              <w:bottom w:val="single" w:sz="4" w:space="0" w:color="auto"/>
              <w:right w:val="single" w:sz="4" w:space="0" w:color="auto"/>
            </w:tcBorders>
            <w:shd w:val="clear" w:color="000000" w:fill="FFFFFF"/>
            <w:vAlign w:val="center"/>
            <w:hideMark/>
          </w:tcPr>
          <w:p w14:paraId="1AFDDE9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1851F3F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1B0A31A4"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711F164D"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0A76AE1"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41BC0A96"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65EEF5F4"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51BCCB7B"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FFFFF"/>
            <w:noWrap/>
            <w:vAlign w:val="center"/>
            <w:hideMark/>
          </w:tcPr>
          <w:p w14:paraId="155BA529" w14:textId="77777777" w:rsidR="003F14A3" w:rsidRPr="00392C41" w:rsidRDefault="003F14A3" w:rsidP="0015007C">
            <w:pPr>
              <w:rPr>
                <w:sz w:val="18"/>
                <w:szCs w:val="18"/>
                <w:lang w:eastAsia="bg-BG"/>
              </w:rPr>
            </w:pPr>
            <w:r w:rsidRPr="00392C41">
              <w:rPr>
                <w:sz w:val="18"/>
                <w:szCs w:val="18"/>
                <w:lang w:eastAsia="bg-BG"/>
              </w:rPr>
              <w:t>Други съоръжения</w:t>
            </w:r>
          </w:p>
        </w:tc>
        <w:tc>
          <w:tcPr>
            <w:tcW w:w="635" w:type="dxa"/>
            <w:tcBorders>
              <w:top w:val="nil"/>
              <w:left w:val="nil"/>
              <w:bottom w:val="single" w:sz="4" w:space="0" w:color="auto"/>
              <w:right w:val="single" w:sz="4" w:space="0" w:color="auto"/>
            </w:tcBorders>
            <w:shd w:val="clear" w:color="000000" w:fill="FFFFFF"/>
            <w:noWrap/>
            <w:vAlign w:val="center"/>
            <w:hideMark/>
          </w:tcPr>
          <w:p w14:paraId="77DBE23E"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4983683F"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51431F50"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17152585"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14D108C"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4808B4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726CC48A"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6556035F" w14:textId="77777777" w:rsidTr="0015007C">
        <w:trPr>
          <w:trHeight w:val="480"/>
        </w:trPr>
        <w:tc>
          <w:tcPr>
            <w:tcW w:w="3539" w:type="dxa"/>
            <w:tcBorders>
              <w:top w:val="nil"/>
              <w:left w:val="single" w:sz="4" w:space="0" w:color="auto"/>
              <w:bottom w:val="single" w:sz="4" w:space="0" w:color="auto"/>
              <w:right w:val="single" w:sz="4" w:space="0" w:color="auto"/>
            </w:tcBorders>
            <w:shd w:val="clear" w:color="000000" w:fill="FFFFFF"/>
            <w:vAlign w:val="center"/>
            <w:hideMark/>
          </w:tcPr>
          <w:p w14:paraId="52D71682" w14:textId="77777777" w:rsidR="003F14A3" w:rsidRPr="00392C41" w:rsidRDefault="003F14A3" w:rsidP="0015007C">
            <w:pPr>
              <w:rPr>
                <w:sz w:val="18"/>
                <w:szCs w:val="18"/>
                <w:lang w:eastAsia="bg-BG"/>
              </w:rPr>
            </w:pPr>
            <w:r w:rsidRPr="00392C41">
              <w:rPr>
                <w:sz w:val="18"/>
                <w:szCs w:val="18"/>
                <w:lang w:eastAsia="bg-BG"/>
              </w:rPr>
              <w:t xml:space="preserve">Права върху интелектуална собственост </w:t>
            </w:r>
            <w:r w:rsidRPr="00392C41">
              <w:rPr>
                <w:sz w:val="18"/>
                <w:szCs w:val="18"/>
                <w:lang w:eastAsia="bg-BG"/>
              </w:rPr>
              <w:br/>
              <w:t>(ГИС, Хидравлични модели, др.)</w:t>
            </w:r>
          </w:p>
        </w:tc>
        <w:tc>
          <w:tcPr>
            <w:tcW w:w="635" w:type="dxa"/>
            <w:tcBorders>
              <w:top w:val="nil"/>
              <w:left w:val="nil"/>
              <w:bottom w:val="single" w:sz="4" w:space="0" w:color="auto"/>
              <w:right w:val="single" w:sz="4" w:space="0" w:color="auto"/>
            </w:tcBorders>
            <w:shd w:val="clear" w:color="000000" w:fill="FFFFFF"/>
            <w:vAlign w:val="center"/>
            <w:hideMark/>
          </w:tcPr>
          <w:p w14:paraId="2087577D" w14:textId="77777777" w:rsidR="003F14A3" w:rsidRPr="00392C41" w:rsidRDefault="003F14A3" w:rsidP="0015007C">
            <w:pPr>
              <w:rPr>
                <w:sz w:val="18"/>
                <w:szCs w:val="18"/>
                <w:lang w:eastAsia="bg-BG"/>
              </w:rPr>
            </w:pPr>
            <w:r w:rsidRPr="00392C41">
              <w:rPr>
                <w:sz w:val="18"/>
                <w:szCs w:val="18"/>
                <w:lang w:eastAsia="bg-BG"/>
              </w:rPr>
              <w:t> </w:t>
            </w:r>
          </w:p>
        </w:tc>
        <w:tc>
          <w:tcPr>
            <w:tcW w:w="709" w:type="dxa"/>
            <w:tcBorders>
              <w:top w:val="nil"/>
              <w:left w:val="nil"/>
              <w:bottom w:val="single" w:sz="4" w:space="0" w:color="auto"/>
              <w:right w:val="single" w:sz="4" w:space="0" w:color="auto"/>
            </w:tcBorders>
            <w:shd w:val="clear" w:color="auto" w:fill="auto"/>
            <w:noWrap/>
            <w:vAlign w:val="center"/>
            <w:hideMark/>
          </w:tcPr>
          <w:p w14:paraId="03341D39" w14:textId="77777777" w:rsidR="003F14A3" w:rsidRPr="00392C41" w:rsidRDefault="003F14A3" w:rsidP="0015007C">
            <w:pPr>
              <w:jc w:val="center"/>
              <w:rPr>
                <w:sz w:val="18"/>
                <w:szCs w:val="18"/>
                <w:lang w:eastAsia="bg-BG"/>
              </w:rPr>
            </w:pPr>
            <w:r w:rsidRPr="00392C41">
              <w:rPr>
                <w:sz w:val="18"/>
                <w:szCs w:val="18"/>
                <w:lang w:eastAsia="bg-BG"/>
              </w:rPr>
              <w:t> </w:t>
            </w:r>
          </w:p>
        </w:tc>
        <w:tc>
          <w:tcPr>
            <w:tcW w:w="708" w:type="dxa"/>
            <w:tcBorders>
              <w:top w:val="nil"/>
              <w:left w:val="nil"/>
              <w:bottom w:val="single" w:sz="4" w:space="0" w:color="auto"/>
              <w:right w:val="single" w:sz="4" w:space="0" w:color="auto"/>
            </w:tcBorders>
            <w:shd w:val="clear" w:color="auto" w:fill="auto"/>
            <w:noWrap/>
            <w:vAlign w:val="center"/>
            <w:hideMark/>
          </w:tcPr>
          <w:p w14:paraId="0151B9C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37509EE6"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2AECB059" w14:textId="77777777" w:rsidR="003F14A3" w:rsidRPr="00392C41" w:rsidRDefault="003F14A3" w:rsidP="0015007C">
            <w:pPr>
              <w:jc w:val="center"/>
              <w:rPr>
                <w:sz w:val="18"/>
                <w:szCs w:val="18"/>
                <w:lang w:eastAsia="bg-BG"/>
              </w:rPr>
            </w:pPr>
            <w:r w:rsidRPr="00392C41">
              <w:rPr>
                <w:sz w:val="18"/>
                <w:szCs w:val="18"/>
                <w:lang w:eastAsia="bg-BG"/>
              </w:rPr>
              <w:t> </w:t>
            </w:r>
          </w:p>
        </w:tc>
        <w:tc>
          <w:tcPr>
            <w:tcW w:w="740" w:type="dxa"/>
            <w:tcBorders>
              <w:top w:val="nil"/>
              <w:left w:val="nil"/>
              <w:bottom w:val="single" w:sz="4" w:space="0" w:color="auto"/>
              <w:right w:val="single" w:sz="4" w:space="0" w:color="auto"/>
            </w:tcBorders>
            <w:shd w:val="clear" w:color="auto" w:fill="auto"/>
            <w:noWrap/>
            <w:vAlign w:val="center"/>
            <w:hideMark/>
          </w:tcPr>
          <w:p w14:paraId="5536020D" w14:textId="77777777" w:rsidR="003F14A3" w:rsidRPr="00392C41" w:rsidRDefault="003F14A3" w:rsidP="0015007C">
            <w:pPr>
              <w:jc w:val="center"/>
              <w:rPr>
                <w:sz w:val="18"/>
                <w:szCs w:val="18"/>
                <w:lang w:eastAsia="bg-BG"/>
              </w:rPr>
            </w:pPr>
            <w:r w:rsidRPr="00392C41">
              <w:rPr>
                <w:sz w:val="18"/>
                <w:szCs w:val="18"/>
                <w:lang w:eastAsia="bg-BG"/>
              </w:rPr>
              <w:t> </w:t>
            </w:r>
          </w:p>
        </w:tc>
        <w:tc>
          <w:tcPr>
            <w:tcW w:w="803" w:type="dxa"/>
            <w:tcBorders>
              <w:top w:val="nil"/>
              <w:left w:val="nil"/>
              <w:bottom w:val="single" w:sz="4" w:space="0" w:color="auto"/>
              <w:right w:val="single" w:sz="4" w:space="0" w:color="auto"/>
            </w:tcBorders>
            <w:shd w:val="clear" w:color="000000" w:fill="F2F2F2"/>
            <w:noWrap/>
            <w:vAlign w:val="center"/>
            <w:hideMark/>
          </w:tcPr>
          <w:p w14:paraId="13F97DA6" w14:textId="77777777" w:rsidR="003F14A3" w:rsidRPr="00392C41" w:rsidRDefault="003F14A3" w:rsidP="0015007C">
            <w:pPr>
              <w:jc w:val="center"/>
              <w:rPr>
                <w:b/>
                <w:bCs/>
                <w:sz w:val="18"/>
                <w:szCs w:val="18"/>
                <w:lang w:eastAsia="bg-BG"/>
              </w:rPr>
            </w:pPr>
            <w:r w:rsidRPr="00392C41">
              <w:rPr>
                <w:b/>
                <w:bCs/>
                <w:sz w:val="18"/>
                <w:szCs w:val="18"/>
                <w:lang w:eastAsia="bg-BG"/>
              </w:rPr>
              <w:t>0</w:t>
            </w:r>
          </w:p>
        </w:tc>
      </w:tr>
      <w:tr w:rsidR="003F14A3" w:rsidRPr="00392C41" w14:paraId="0BF62C65" w14:textId="77777777" w:rsidTr="0015007C">
        <w:trPr>
          <w:trHeight w:val="264"/>
        </w:trPr>
        <w:tc>
          <w:tcPr>
            <w:tcW w:w="3539" w:type="dxa"/>
            <w:tcBorders>
              <w:top w:val="nil"/>
              <w:left w:val="single" w:sz="4" w:space="0" w:color="auto"/>
              <w:bottom w:val="single" w:sz="4" w:space="0" w:color="auto"/>
              <w:right w:val="single" w:sz="4" w:space="0" w:color="auto"/>
            </w:tcBorders>
            <w:shd w:val="clear" w:color="000000" w:fill="F2F2F2"/>
            <w:noWrap/>
            <w:vAlign w:val="bottom"/>
            <w:hideMark/>
          </w:tcPr>
          <w:p w14:paraId="2FCC4AF3" w14:textId="77777777" w:rsidR="003F14A3" w:rsidRPr="00392C41" w:rsidRDefault="003F14A3" w:rsidP="0015007C">
            <w:pPr>
              <w:jc w:val="center"/>
              <w:rPr>
                <w:b/>
                <w:bCs/>
                <w:sz w:val="20"/>
                <w:lang w:eastAsia="bg-BG"/>
              </w:rPr>
            </w:pPr>
            <w:r w:rsidRPr="00392C41">
              <w:rPr>
                <w:b/>
                <w:bCs/>
                <w:sz w:val="20"/>
                <w:lang w:eastAsia="bg-BG"/>
              </w:rPr>
              <w:t>ОБЩО</w:t>
            </w:r>
          </w:p>
        </w:tc>
        <w:tc>
          <w:tcPr>
            <w:tcW w:w="635" w:type="dxa"/>
            <w:tcBorders>
              <w:top w:val="nil"/>
              <w:left w:val="nil"/>
              <w:bottom w:val="single" w:sz="4" w:space="0" w:color="auto"/>
              <w:right w:val="single" w:sz="4" w:space="0" w:color="auto"/>
            </w:tcBorders>
            <w:shd w:val="clear" w:color="000000" w:fill="F2F2F2"/>
            <w:noWrap/>
            <w:vAlign w:val="center"/>
            <w:hideMark/>
          </w:tcPr>
          <w:p w14:paraId="4B641448" w14:textId="77777777" w:rsidR="003F14A3" w:rsidRPr="00392C41" w:rsidRDefault="003F14A3" w:rsidP="0015007C">
            <w:pPr>
              <w:jc w:val="center"/>
              <w:rPr>
                <w:b/>
                <w:bCs/>
                <w:sz w:val="18"/>
                <w:szCs w:val="18"/>
                <w:lang w:eastAsia="bg-BG"/>
              </w:rPr>
            </w:pPr>
            <w:r w:rsidRPr="00392C41">
              <w:rPr>
                <w:b/>
                <w:bCs/>
                <w:sz w:val="18"/>
                <w:szCs w:val="18"/>
                <w:lang w:eastAsia="bg-BG"/>
              </w:rPr>
              <w:t>2 609</w:t>
            </w:r>
          </w:p>
        </w:tc>
        <w:tc>
          <w:tcPr>
            <w:tcW w:w="709" w:type="dxa"/>
            <w:tcBorders>
              <w:top w:val="nil"/>
              <w:left w:val="nil"/>
              <w:bottom w:val="single" w:sz="4" w:space="0" w:color="auto"/>
              <w:right w:val="single" w:sz="4" w:space="0" w:color="auto"/>
            </w:tcBorders>
            <w:shd w:val="clear" w:color="000000" w:fill="F2F2F2"/>
            <w:noWrap/>
            <w:vAlign w:val="center"/>
            <w:hideMark/>
          </w:tcPr>
          <w:p w14:paraId="596AFD59" w14:textId="77777777" w:rsidR="003F14A3" w:rsidRPr="00392C41" w:rsidRDefault="003F14A3" w:rsidP="0015007C">
            <w:pPr>
              <w:jc w:val="center"/>
              <w:rPr>
                <w:b/>
                <w:bCs/>
                <w:sz w:val="18"/>
                <w:szCs w:val="18"/>
                <w:lang w:eastAsia="bg-BG"/>
              </w:rPr>
            </w:pPr>
            <w:r w:rsidRPr="00392C41">
              <w:rPr>
                <w:b/>
                <w:bCs/>
                <w:sz w:val="18"/>
                <w:szCs w:val="18"/>
                <w:lang w:eastAsia="bg-BG"/>
              </w:rPr>
              <w:t>10 333</w:t>
            </w:r>
          </w:p>
        </w:tc>
        <w:tc>
          <w:tcPr>
            <w:tcW w:w="708" w:type="dxa"/>
            <w:tcBorders>
              <w:top w:val="nil"/>
              <w:left w:val="nil"/>
              <w:bottom w:val="single" w:sz="4" w:space="0" w:color="auto"/>
              <w:right w:val="single" w:sz="4" w:space="0" w:color="auto"/>
            </w:tcBorders>
            <w:shd w:val="clear" w:color="000000" w:fill="F2F2F2"/>
            <w:noWrap/>
            <w:vAlign w:val="center"/>
            <w:hideMark/>
          </w:tcPr>
          <w:p w14:paraId="78862E73" w14:textId="77777777" w:rsidR="003F14A3" w:rsidRPr="00392C41" w:rsidRDefault="003F14A3" w:rsidP="0015007C">
            <w:pPr>
              <w:jc w:val="center"/>
              <w:rPr>
                <w:b/>
                <w:bCs/>
                <w:sz w:val="18"/>
                <w:szCs w:val="18"/>
                <w:lang w:eastAsia="bg-BG"/>
              </w:rPr>
            </w:pPr>
            <w:r w:rsidRPr="00392C41">
              <w:rPr>
                <w:b/>
                <w:bCs/>
                <w:sz w:val="18"/>
                <w:szCs w:val="18"/>
                <w:lang w:eastAsia="bg-BG"/>
              </w:rPr>
              <w:t>4 276</w:t>
            </w:r>
          </w:p>
        </w:tc>
        <w:tc>
          <w:tcPr>
            <w:tcW w:w="740" w:type="dxa"/>
            <w:tcBorders>
              <w:top w:val="nil"/>
              <w:left w:val="nil"/>
              <w:bottom w:val="single" w:sz="4" w:space="0" w:color="auto"/>
              <w:right w:val="single" w:sz="4" w:space="0" w:color="auto"/>
            </w:tcBorders>
            <w:shd w:val="clear" w:color="000000" w:fill="F2F2F2"/>
            <w:noWrap/>
            <w:vAlign w:val="center"/>
            <w:hideMark/>
          </w:tcPr>
          <w:p w14:paraId="4EB0D9ED" w14:textId="77777777" w:rsidR="003F14A3" w:rsidRPr="00392C41" w:rsidRDefault="003F14A3" w:rsidP="0015007C">
            <w:pPr>
              <w:jc w:val="center"/>
              <w:rPr>
                <w:b/>
                <w:bCs/>
                <w:sz w:val="18"/>
                <w:szCs w:val="18"/>
                <w:lang w:eastAsia="bg-BG"/>
              </w:rPr>
            </w:pPr>
            <w:r w:rsidRPr="00392C41">
              <w:rPr>
                <w:b/>
                <w:bCs/>
                <w:sz w:val="18"/>
                <w:szCs w:val="18"/>
                <w:lang w:eastAsia="bg-BG"/>
              </w:rPr>
              <w:t>10 644</w:t>
            </w:r>
          </w:p>
        </w:tc>
        <w:tc>
          <w:tcPr>
            <w:tcW w:w="740" w:type="dxa"/>
            <w:tcBorders>
              <w:top w:val="nil"/>
              <w:left w:val="nil"/>
              <w:bottom w:val="single" w:sz="4" w:space="0" w:color="auto"/>
              <w:right w:val="single" w:sz="4" w:space="0" w:color="auto"/>
            </w:tcBorders>
            <w:shd w:val="clear" w:color="000000" w:fill="F2F2F2"/>
            <w:noWrap/>
            <w:vAlign w:val="center"/>
            <w:hideMark/>
          </w:tcPr>
          <w:p w14:paraId="71A54584" w14:textId="77777777" w:rsidR="003F14A3" w:rsidRPr="00392C41" w:rsidRDefault="003F14A3" w:rsidP="0015007C">
            <w:pPr>
              <w:jc w:val="center"/>
              <w:rPr>
                <w:b/>
                <w:bCs/>
                <w:sz w:val="18"/>
                <w:szCs w:val="18"/>
                <w:lang w:eastAsia="bg-BG"/>
              </w:rPr>
            </w:pPr>
            <w:r w:rsidRPr="00392C41">
              <w:rPr>
                <w:b/>
                <w:bCs/>
                <w:sz w:val="18"/>
                <w:szCs w:val="18"/>
                <w:lang w:eastAsia="bg-BG"/>
              </w:rPr>
              <w:t>2 735</w:t>
            </w:r>
          </w:p>
        </w:tc>
        <w:tc>
          <w:tcPr>
            <w:tcW w:w="740" w:type="dxa"/>
            <w:tcBorders>
              <w:top w:val="nil"/>
              <w:left w:val="nil"/>
              <w:bottom w:val="single" w:sz="4" w:space="0" w:color="auto"/>
              <w:right w:val="single" w:sz="4" w:space="0" w:color="auto"/>
            </w:tcBorders>
            <w:shd w:val="clear" w:color="000000" w:fill="F2F2F2"/>
            <w:noWrap/>
            <w:vAlign w:val="center"/>
            <w:hideMark/>
          </w:tcPr>
          <w:p w14:paraId="6C68D2C9" w14:textId="77777777" w:rsidR="003F14A3" w:rsidRPr="00392C41" w:rsidRDefault="003F14A3" w:rsidP="0015007C">
            <w:pPr>
              <w:jc w:val="center"/>
              <w:rPr>
                <w:b/>
                <w:bCs/>
                <w:sz w:val="18"/>
                <w:szCs w:val="18"/>
                <w:lang w:eastAsia="bg-BG"/>
              </w:rPr>
            </w:pPr>
            <w:r w:rsidRPr="00392C41">
              <w:rPr>
                <w:b/>
                <w:bCs/>
                <w:sz w:val="18"/>
                <w:szCs w:val="18"/>
                <w:lang w:eastAsia="bg-BG"/>
              </w:rPr>
              <w:t>16 092</w:t>
            </w:r>
          </w:p>
        </w:tc>
        <w:tc>
          <w:tcPr>
            <w:tcW w:w="803" w:type="dxa"/>
            <w:tcBorders>
              <w:top w:val="nil"/>
              <w:left w:val="nil"/>
              <w:bottom w:val="single" w:sz="4" w:space="0" w:color="auto"/>
              <w:right w:val="single" w:sz="4" w:space="0" w:color="auto"/>
            </w:tcBorders>
            <w:shd w:val="clear" w:color="000000" w:fill="F2F2F2"/>
            <w:noWrap/>
            <w:vAlign w:val="center"/>
            <w:hideMark/>
          </w:tcPr>
          <w:p w14:paraId="0C6B5059" w14:textId="77777777" w:rsidR="003F14A3" w:rsidRPr="00392C41" w:rsidRDefault="003F14A3" w:rsidP="0015007C">
            <w:pPr>
              <w:jc w:val="center"/>
              <w:rPr>
                <w:b/>
                <w:bCs/>
                <w:sz w:val="18"/>
                <w:szCs w:val="18"/>
                <w:lang w:eastAsia="bg-BG"/>
              </w:rPr>
            </w:pPr>
            <w:r w:rsidRPr="00392C41">
              <w:rPr>
                <w:b/>
                <w:bCs/>
                <w:sz w:val="18"/>
                <w:szCs w:val="18"/>
                <w:lang w:eastAsia="bg-BG"/>
              </w:rPr>
              <w:t>46 689</w:t>
            </w:r>
          </w:p>
        </w:tc>
      </w:tr>
    </w:tbl>
    <w:p w14:paraId="7E11CBCB" w14:textId="77777777" w:rsidR="003F14A3" w:rsidRPr="00F278AD" w:rsidRDefault="003F14A3" w:rsidP="003F14A3">
      <w:pPr>
        <w:keepNext/>
        <w:spacing w:before="120"/>
        <w:ind w:firstLine="720"/>
        <w:rPr>
          <w:sz w:val="24"/>
          <w:szCs w:val="24"/>
          <w:lang w:eastAsia="bg-BG"/>
        </w:rPr>
      </w:pPr>
      <w:r w:rsidRPr="00F278AD">
        <w:rPr>
          <w:sz w:val="24"/>
          <w:szCs w:val="24"/>
          <w:lang w:eastAsia="bg-BG"/>
        </w:rPr>
        <w:t xml:space="preserve">Публичните дълготрайни активи, предоставени на ВиК оператора </w:t>
      </w:r>
      <w:r>
        <w:rPr>
          <w:sz w:val="24"/>
          <w:szCs w:val="24"/>
          <w:lang w:eastAsia="bg-BG"/>
        </w:rPr>
        <w:t>по</w:t>
      </w:r>
      <w:r w:rsidRPr="00F278AD">
        <w:rPr>
          <w:sz w:val="24"/>
          <w:szCs w:val="24"/>
          <w:lang w:eastAsia="bg-BG"/>
        </w:rPr>
        <w:t xml:space="preserve"> договор</w:t>
      </w:r>
      <w:r>
        <w:rPr>
          <w:sz w:val="24"/>
          <w:szCs w:val="24"/>
          <w:lang w:eastAsia="bg-BG"/>
        </w:rPr>
        <w:t>а</w:t>
      </w:r>
      <w:r w:rsidRPr="00F278AD">
        <w:rPr>
          <w:sz w:val="24"/>
          <w:szCs w:val="24"/>
          <w:lang w:eastAsia="bg-BG"/>
        </w:rPr>
        <w:t xml:space="preserve"> за стопанисване, експлоатация и поддръжка </w:t>
      </w:r>
      <w:r>
        <w:rPr>
          <w:sz w:val="24"/>
          <w:szCs w:val="24"/>
          <w:lang w:eastAsia="bg-BG"/>
        </w:rPr>
        <w:t xml:space="preserve">изградени със средства на собствениците </w:t>
      </w:r>
      <w:r w:rsidRPr="00F278AD">
        <w:rPr>
          <w:sz w:val="24"/>
          <w:szCs w:val="24"/>
          <w:lang w:eastAsia="bg-BG"/>
        </w:rPr>
        <w:t>се завеждат в</w:t>
      </w:r>
      <w:r>
        <w:rPr>
          <w:sz w:val="24"/>
          <w:szCs w:val="24"/>
          <w:lang w:eastAsia="bg-BG"/>
        </w:rPr>
        <w:t xml:space="preserve"> регулаторното счетоводство в</w:t>
      </w:r>
      <w:r w:rsidRPr="00F278AD">
        <w:rPr>
          <w:sz w:val="24"/>
          <w:szCs w:val="24"/>
          <w:lang w:eastAsia="bg-BG"/>
        </w:rPr>
        <w:t xml:space="preserve"> задбалансовите сметка на дружеството  </w:t>
      </w:r>
      <w:r>
        <w:rPr>
          <w:sz w:val="24"/>
          <w:szCs w:val="24"/>
          <w:lang w:eastAsia="bg-BG"/>
        </w:rPr>
        <w:t>и се начислява амортизация съгласно Указанията от КЕВР.</w:t>
      </w:r>
    </w:p>
    <w:bookmarkEnd w:id="428"/>
    <w:p w14:paraId="20E6B556" w14:textId="77777777" w:rsidR="0052498F" w:rsidRDefault="0052498F" w:rsidP="0052498F"/>
    <w:p w14:paraId="7773A090" w14:textId="5EC74F2B" w:rsidR="00F94FAD" w:rsidRDefault="00F94FAD" w:rsidP="0060775A">
      <w:pPr>
        <w:pStyle w:val="Heading2"/>
      </w:pPr>
      <w:bookmarkStart w:id="429" w:name="_Toc73621128"/>
      <w:bookmarkStart w:id="430" w:name="_Toc75870234"/>
      <w:r>
        <w:t>4. АНАЛИЗ НА РАЗХОДИТЕ</w:t>
      </w:r>
      <w:bookmarkEnd w:id="429"/>
      <w:bookmarkEnd w:id="430"/>
      <w:r>
        <w:t xml:space="preserve"> </w:t>
      </w:r>
    </w:p>
    <w:p w14:paraId="0F14D259" w14:textId="64ED9EBB" w:rsidR="0060775A" w:rsidRDefault="0060775A" w:rsidP="0060775A"/>
    <w:p w14:paraId="5EA6460C" w14:textId="77777777" w:rsidR="003F14A3" w:rsidRPr="00B94659" w:rsidRDefault="003F14A3" w:rsidP="003F14A3">
      <w:pPr>
        <w:spacing w:before="120"/>
        <w:ind w:firstLine="720"/>
        <w:rPr>
          <w:b/>
          <w:bCs/>
          <w:sz w:val="24"/>
          <w:szCs w:val="24"/>
          <w:lang w:eastAsia="bg-BG"/>
        </w:rPr>
      </w:pPr>
      <w:r w:rsidRPr="00B94659">
        <w:rPr>
          <w:b/>
          <w:bCs/>
          <w:sz w:val="24"/>
          <w:szCs w:val="24"/>
          <w:lang w:eastAsia="bg-BG"/>
        </w:rPr>
        <w:t>Видове разходи, разпределение по услуги и дейности</w:t>
      </w:r>
    </w:p>
    <w:p w14:paraId="2BDA21D6"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При анализа на разходи по услуги, по икономически елементи и по видове имаме предвид признатите разходи. </w:t>
      </w:r>
    </w:p>
    <w:p w14:paraId="6A50E2A9" w14:textId="77777777" w:rsidR="003F14A3" w:rsidRPr="00B94659" w:rsidRDefault="003F14A3" w:rsidP="003F14A3">
      <w:pPr>
        <w:spacing w:before="120"/>
        <w:ind w:firstLine="720"/>
        <w:rPr>
          <w:sz w:val="24"/>
          <w:szCs w:val="24"/>
          <w:lang w:eastAsia="bg-BG"/>
        </w:rPr>
      </w:pPr>
      <w:r w:rsidRPr="00B94659">
        <w:rPr>
          <w:sz w:val="24"/>
          <w:szCs w:val="24"/>
          <w:lang w:eastAsia="bg-BG"/>
        </w:rPr>
        <w:t>Признатите разходи са отчетените за базовата година и прогнозираните за периода на бизнес планиране без разходите изброени в т.18 от Указанията за образуване на цените на ВиК услуги чрез метода „горна граница на цени“ за регулаторния период 2022 – 2026 г., приети с решение на КЕВР от 27-04-2021 г. и наричани по нататък Указанията.</w:t>
      </w:r>
    </w:p>
    <w:p w14:paraId="3C145805" w14:textId="77777777" w:rsidR="003F14A3" w:rsidRPr="00B94659" w:rsidRDefault="003F14A3" w:rsidP="003F14A3">
      <w:pPr>
        <w:spacing w:before="120"/>
        <w:ind w:firstLine="720"/>
        <w:rPr>
          <w:sz w:val="24"/>
          <w:szCs w:val="24"/>
          <w:lang w:eastAsia="bg-BG"/>
        </w:rPr>
      </w:pPr>
      <w:bookmarkStart w:id="431" w:name="_Hlk75696122"/>
      <w:r w:rsidRPr="00B40D45">
        <w:rPr>
          <w:b/>
          <w:bCs/>
          <w:sz w:val="24"/>
          <w:szCs w:val="24"/>
          <w:lang w:eastAsia="bg-BG"/>
        </w:rPr>
        <w:t>Преките разходи</w:t>
      </w:r>
      <w:r w:rsidRPr="00B94659">
        <w:rPr>
          <w:sz w:val="24"/>
          <w:szCs w:val="24"/>
          <w:lang w:eastAsia="bg-BG"/>
        </w:rPr>
        <w:t xml:space="preserve"> са разходите съгласно дефиницията на т.19 от Указанията и според конкретната си относимост към дейностите и услугите в нашия случай са:</w:t>
      </w:r>
    </w:p>
    <w:bookmarkEnd w:id="431"/>
    <w:p w14:paraId="73817D7F"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нерегулирана дейност</w:t>
      </w:r>
    </w:p>
    <w:p w14:paraId="49B86E7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на вода на потребителите</w:t>
      </w:r>
    </w:p>
    <w:p w14:paraId="4373AD44"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вода на потребителите и за доставяне вода на друг ВиКО от ВС „Черни Осъм“</w:t>
      </w:r>
    </w:p>
    <w:p w14:paraId="47CAED3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вода на потребителите и за доставяне вода на друг ВиКО от ВС „Златна Панега“</w:t>
      </w:r>
    </w:p>
    <w:p w14:paraId="4EFAEC7C"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вода на потребителите и за доставяне вода на друг ВиКО от ВС „Топля“</w:t>
      </w:r>
    </w:p>
    <w:p w14:paraId="0B4F2FE9"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lastRenderedPageBreak/>
        <w:t>Преки разходи за доставяне вода на потребителите и за доставяне вода на друг ВиКО от ВС „Априлци“</w:t>
      </w:r>
    </w:p>
    <w:p w14:paraId="77EDAF7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отвеждане на отпадъчни води</w:t>
      </w:r>
    </w:p>
    <w:p w14:paraId="747186C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пречистване на отпадъчни води</w:t>
      </w:r>
    </w:p>
    <w:p w14:paraId="424C679F"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Преките разходи за общите водоснабдителни системи </w:t>
      </w:r>
      <w:r w:rsidRPr="00B94659">
        <w:rPr>
          <w:sz w:val="24"/>
          <w:szCs w:val="24"/>
          <w:lang w:val="en-US" w:eastAsia="bg-BG"/>
        </w:rPr>
        <w:t>(</w:t>
      </w:r>
      <w:r w:rsidRPr="00B94659">
        <w:rPr>
          <w:sz w:val="24"/>
          <w:szCs w:val="24"/>
          <w:lang w:eastAsia="bg-BG"/>
        </w:rPr>
        <w:t>за услугите доставяне вода на потребителите и доставяне вода на друг ВиКО</w:t>
      </w:r>
      <w:r w:rsidRPr="00B94659">
        <w:rPr>
          <w:sz w:val="24"/>
          <w:szCs w:val="24"/>
          <w:lang w:val="en-US" w:eastAsia="bg-BG"/>
        </w:rPr>
        <w:t xml:space="preserve">) </w:t>
      </w:r>
      <w:r w:rsidRPr="00B94659">
        <w:rPr>
          <w:sz w:val="24"/>
          <w:szCs w:val="24"/>
          <w:lang w:eastAsia="bg-BG"/>
        </w:rPr>
        <w:t>се разделят между двете услуги за всяка обща система пропорционално на водните количества на вход съгласно т.21.1 от Указанията, след което се получават окончателно преките разходи по услуги, а именно:</w:t>
      </w:r>
    </w:p>
    <w:p w14:paraId="083004D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нерегулирана дейност</w:t>
      </w:r>
    </w:p>
    <w:p w14:paraId="3535BFC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на вода на потребителите – представляващи сума от преките разходи само за услугата доставяне вода на потребителите и припадащите се части за услугата от преките разходи на 4-те общи водоснабдителни системи</w:t>
      </w:r>
    </w:p>
    <w:p w14:paraId="6A0A5CA7"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доставяне вода на друг ВиКО – представляващи сума от припадащите се части за услугата от преките разходи на 4-те общи водоснабдителни системи</w:t>
      </w:r>
    </w:p>
    <w:p w14:paraId="2A915114"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отвеждане на отпадъчни води</w:t>
      </w:r>
    </w:p>
    <w:p w14:paraId="23E0410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Преки разходи за пречистване на отпадъчни води</w:t>
      </w:r>
    </w:p>
    <w:p w14:paraId="60B08717" w14:textId="77777777" w:rsidR="00FF2DEB" w:rsidRDefault="00FF2DEB" w:rsidP="00FF2DEB">
      <w:pPr>
        <w:spacing w:before="120"/>
        <w:ind w:firstLine="720"/>
        <w:rPr>
          <w:sz w:val="24"/>
          <w:szCs w:val="24"/>
          <w:lang w:eastAsia="bg-BG"/>
        </w:rPr>
      </w:pPr>
      <w:r w:rsidRPr="00B94659">
        <w:rPr>
          <w:sz w:val="24"/>
          <w:szCs w:val="24"/>
          <w:lang w:eastAsia="bg-BG"/>
        </w:rPr>
        <w:t xml:space="preserve">Преките разходи </w:t>
      </w:r>
      <w:r>
        <w:rPr>
          <w:sz w:val="24"/>
          <w:szCs w:val="24"/>
          <w:lang w:eastAsia="bg-BG"/>
        </w:rPr>
        <w:t>общо по икономически елементи и разпределението им по услуги е представено в таблицата по-долу:</w:t>
      </w:r>
    </w:p>
    <w:p w14:paraId="544A76CA" w14:textId="4FDD5430" w:rsidR="00FF2DEB" w:rsidRDefault="00626F7D" w:rsidP="00FF2DEB">
      <w:pPr>
        <w:spacing w:before="120"/>
        <w:rPr>
          <w:sz w:val="24"/>
          <w:szCs w:val="24"/>
          <w:lang w:eastAsia="bg-BG"/>
        </w:rPr>
      </w:pPr>
      <w:r>
        <w:pict w14:anchorId="5EEEFEB2">
          <v:shape id="_x0000_i1110" type="#_x0000_t75" style="width:462.75pt;height:187.5pt">
            <v:imagedata r:id="rId100" o:title=""/>
          </v:shape>
        </w:pict>
      </w:r>
    </w:p>
    <w:p w14:paraId="1F1E6683" w14:textId="77777777" w:rsidR="003F14A3" w:rsidRPr="00B94659" w:rsidRDefault="003F14A3" w:rsidP="003F14A3">
      <w:pPr>
        <w:spacing w:before="120"/>
        <w:ind w:firstLine="720"/>
        <w:rPr>
          <w:sz w:val="24"/>
          <w:szCs w:val="24"/>
          <w:lang w:eastAsia="bg-BG"/>
        </w:rPr>
      </w:pPr>
      <w:r w:rsidRPr="00B40D45">
        <w:rPr>
          <w:b/>
          <w:bCs/>
          <w:sz w:val="24"/>
          <w:szCs w:val="24"/>
          <w:lang w:eastAsia="bg-BG"/>
        </w:rPr>
        <w:t>Непреките разходи</w:t>
      </w:r>
      <w:r w:rsidRPr="00B94659">
        <w:rPr>
          <w:sz w:val="24"/>
          <w:szCs w:val="24"/>
          <w:lang w:eastAsia="bg-BG"/>
        </w:rPr>
        <w:t xml:space="preserve"> са разходите съгласно дефиницията на т.19.1 от Указанията и според конкретната си относимост към дейностите и услугите в нашия случай са:</w:t>
      </w:r>
    </w:p>
    <w:p w14:paraId="6C4F6469" w14:textId="1C4BC48B"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за Централно управление </w:t>
      </w:r>
      <w:r w:rsidRPr="00B94659">
        <w:rPr>
          <w:sz w:val="24"/>
          <w:szCs w:val="24"/>
          <w:lang w:val="en-US" w:eastAsia="bg-BG"/>
        </w:rPr>
        <w:t>(</w:t>
      </w:r>
      <w:r w:rsidRPr="00B94659">
        <w:rPr>
          <w:sz w:val="24"/>
          <w:szCs w:val="24"/>
          <w:lang w:eastAsia="bg-BG"/>
        </w:rPr>
        <w:t>наричани по нататък непреки разходи ЦУ</w:t>
      </w:r>
      <w:r w:rsidR="006414CE">
        <w:rPr>
          <w:sz w:val="24"/>
          <w:szCs w:val="24"/>
          <w:lang w:val="en-US" w:eastAsia="bg-BG"/>
        </w:rPr>
        <w:t xml:space="preserve"> </w:t>
      </w:r>
      <w:r w:rsidR="006414CE">
        <w:rPr>
          <w:sz w:val="24"/>
          <w:szCs w:val="24"/>
          <w:lang w:eastAsia="bg-BG"/>
        </w:rPr>
        <w:t>или административни разходи</w:t>
      </w:r>
      <w:r w:rsidRPr="00B94659">
        <w:rPr>
          <w:sz w:val="24"/>
          <w:szCs w:val="24"/>
          <w:lang w:val="en-US" w:eastAsia="bg-BG"/>
        </w:rPr>
        <w:t xml:space="preserve">) </w:t>
      </w:r>
      <w:r w:rsidRPr="00B94659">
        <w:rPr>
          <w:sz w:val="24"/>
          <w:szCs w:val="24"/>
          <w:lang w:eastAsia="bg-BG"/>
        </w:rPr>
        <w:t xml:space="preserve">съгласно дефиницията на т.19.2 от Указанията, които са относими към нерегулирана дейност и услугите доставяне вода на потребителите, доставяне вода на друг ВиКО, отвеждане на отпадъчни води и пречистване на отпадъчни води и се разпределят съгласно </w:t>
      </w:r>
      <w:r w:rsidRPr="00B94659">
        <w:rPr>
          <w:sz w:val="24"/>
          <w:szCs w:val="24"/>
          <w:lang w:eastAsia="bg-BG"/>
        </w:rPr>
        <w:lastRenderedPageBreak/>
        <w:t xml:space="preserve">дефиницията на т.20.2 от Указанията между пропорционално на преките разходи на същите. </w:t>
      </w:r>
    </w:p>
    <w:p w14:paraId="3CCC1285" w14:textId="77777777" w:rsidR="003F14A3" w:rsidRPr="00B94659" w:rsidRDefault="003F14A3" w:rsidP="00E83E0A">
      <w:pPr>
        <w:numPr>
          <w:ilvl w:val="0"/>
          <w:numId w:val="20"/>
        </w:numPr>
        <w:spacing w:before="120"/>
        <w:rPr>
          <w:sz w:val="24"/>
          <w:szCs w:val="24"/>
          <w:lang w:eastAsia="bg-BG"/>
        </w:rPr>
      </w:pPr>
      <w:bookmarkStart w:id="432" w:name="_Hlk75697666"/>
      <w:r w:rsidRPr="00B94659">
        <w:rPr>
          <w:sz w:val="24"/>
          <w:szCs w:val="24"/>
          <w:lang w:eastAsia="bg-BG"/>
        </w:rPr>
        <w:t xml:space="preserve">Непреки разходи 2 съгласно дефиницията на т.19.3 от Указанията, които са относими към услугите доставяне вода на потребителите, доставяне вода на друг ВиКО и отвеждане на отпадъчни води и се разпределят съгласно дефиницията на т.20.3 от Указанията между пропорционално на преките разходи на същите. </w:t>
      </w:r>
    </w:p>
    <w:p w14:paraId="7BEF5440" w14:textId="77777777" w:rsidR="003F14A3" w:rsidRPr="00B94659" w:rsidRDefault="003F14A3" w:rsidP="00E83E0A">
      <w:pPr>
        <w:numPr>
          <w:ilvl w:val="0"/>
          <w:numId w:val="20"/>
        </w:numPr>
        <w:spacing w:before="120"/>
        <w:rPr>
          <w:sz w:val="24"/>
          <w:szCs w:val="24"/>
          <w:lang w:eastAsia="bg-BG"/>
        </w:rPr>
      </w:pPr>
      <w:bookmarkStart w:id="433" w:name="_Hlk75697803"/>
      <w:bookmarkEnd w:id="432"/>
      <w:r w:rsidRPr="00B94659">
        <w:rPr>
          <w:sz w:val="24"/>
          <w:szCs w:val="24"/>
          <w:lang w:eastAsia="bg-BG"/>
        </w:rPr>
        <w:t xml:space="preserve">Непреки разходи 3 съгласно дефиницията на т.19.3 от Указанията, които са относими към услугите доставяне вода на потребителите, доставяне вода на друг ВиКО, отвеждане на отпадъчни води и пречистване на отпадъчни води и се разпределят съгласно дефиницията на т.20.3 от Указанията между пропорционално на преките разходи на същите. </w:t>
      </w:r>
    </w:p>
    <w:bookmarkEnd w:id="433"/>
    <w:p w14:paraId="27801695"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4 съгласно дефиницията на т.19.3 от Указанията, които са относими към услугите доставяне вода на потребителите и доставяне вода на друг ВиКО и се разпределят съгласно дефиницията на т.20.3 от Указанията между пропорционално на преките разходи на същите. </w:t>
      </w:r>
    </w:p>
    <w:p w14:paraId="77EF2B5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5 съгласно дефиницията на т.19.3 от Указанията, които са относими към услугите доставяне вода на потребителите, отвеждане на отпадъчни води и пречистване на отпадъчни води и се разпределят съгласно дефиницията на т.20.3 от Указанията между пропорционално на преките разходи на същите. </w:t>
      </w:r>
    </w:p>
    <w:p w14:paraId="2D5F9BCD"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6 съгласно дефиницията на т.19.3 от Указанията, които са относими към услугите доставяне вода на потребителите и отвеждане на отпадъчни води и се разпределят съгласно дефиницията на т.20.3 от Указанията между пропорционално на преките разходи на същите. </w:t>
      </w:r>
    </w:p>
    <w:p w14:paraId="47E8DB9E"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Непреки разходи 7 съгласно дефиницията на т.19.3 от Указанията, които са относими само към услугата доставяне вода на потребителите и се разпределят съгласно дефиницията на т.20.3 от Указанията само към преките разходи на тази услуга. </w:t>
      </w:r>
    </w:p>
    <w:p w14:paraId="4B3E1590" w14:textId="0833D116" w:rsidR="003F14A3" w:rsidRDefault="003F14A3" w:rsidP="003F14A3">
      <w:pPr>
        <w:spacing w:before="120"/>
        <w:ind w:firstLine="720"/>
        <w:rPr>
          <w:sz w:val="24"/>
          <w:szCs w:val="24"/>
          <w:lang w:eastAsia="bg-BG"/>
        </w:rPr>
      </w:pPr>
      <w:r w:rsidRPr="00B94659">
        <w:rPr>
          <w:sz w:val="24"/>
          <w:szCs w:val="24"/>
          <w:lang w:eastAsia="bg-BG"/>
        </w:rPr>
        <w:t xml:space="preserve">Сумата от всички непреки разходи за 2020 г. и прогнозата им за годините на бизнес плана </w:t>
      </w:r>
      <w:r w:rsidR="00FF2DEB">
        <w:rPr>
          <w:sz w:val="24"/>
          <w:szCs w:val="24"/>
          <w:lang w:eastAsia="bg-BG"/>
        </w:rPr>
        <w:t xml:space="preserve">по икономически елементи и разпределението им по услуги </w:t>
      </w:r>
      <w:r w:rsidRPr="00B94659">
        <w:rPr>
          <w:sz w:val="24"/>
          <w:szCs w:val="24"/>
          <w:lang w:eastAsia="bg-BG"/>
        </w:rPr>
        <w:t>е показан</w:t>
      </w:r>
      <w:r w:rsidR="00FF2DEB">
        <w:rPr>
          <w:sz w:val="24"/>
          <w:szCs w:val="24"/>
          <w:lang w:eastAsia="bg-BG"/>
        </w:rPr>
        <w:t>о</w:t>
      </w:r>
      <w:r w:rsidRPr="00B94659">
        <w:rPr>
          <w:sz w:val="24"/>
          <w:szCs w:val="24"/>
          <w:lang w:eastAsia="bg-BG"/>
        </w:rPr>
        <w:t xml:space="preserve"> в таблицата по-долу:</w:t>
      </w:r>
    </w:p>
    <w:p w14:paraId="46E8EC51" w14:textId="10EFAAD1" w:rsidR="00FF2DEB" w:rsidRDefault="00626F7D" w:rsidP="00FF2DEB">
      <w:pPr>
        <w:spacing w:before="120"/>
        <w:rPr>
          <w:sz w:val="24"/>
          <w:szCs w:val="24"/>
          <w:lang w:eastAsia="bg-BG"/>
        </w:rPr>
      </w:pPr>
      <w:r>
        <w:lastRenderedPageBreak/>
        <w:pict w14:anchorId="41F7A26F">
          <v:shape id="_x0000_i1111" type="#_x0000_t75" style="width:462.75pt;height:225.75pt">
            <v:imagedata r:id="rId101" o:title=""/>
          </v:shape>
        </w:pict>
      </w:r>
    </w:p>
    <w:p w14:paraId="6245FB4F" w14:textId="31C6F99D" w:rsidR="00FF2DEB" w:rsidRDefault="00FF2DEB" w:rsidP="00FF2DEB">
      <w:pPr>
        <w:spacing w:before="120"/>
        <w:rPr>
          <w:sz w:val="24"/>
          <w:szCs w:val="24"/>
          <w:lang w:eastAsia="bg-BG"/>
        </w:rPr>
      </w:pPr>
    </w:p>
    <w:p w14:paraId="625B80F7" w14:textId="1B72B164" w:rsidR="003F14A3" w:rsidRDefault="003F14A3" w:rsidP="00E83E0A">
      <w:pPr>
        <w:numPr>
          <w:ilvl w:val="0"/>
          <w:numId w:val="20"/>
        </w:numPr>
        <w:spacing w:before="120"/>
        <w:rPr>
          <w:sz w:val="24"/>
          <w:szCs w:val="24"/>
          <w:lang w:eastAsia="bg-BG"/>
        </w:rPr>
      </w:pPr>
      <w:r w:rsidRPr="00B94659">
        <w:rPr>
          <w:sz w:val="24"/>
          <w:szCs w:val="24"/>
          <w:lang w:eastAsia="bg-BG"/>
        </w:rPr>
        <w:t xml:space="preserve">Увеличението на </w:t>
      </w:r>
      <w:r w:rsidR="00D129B0">
        <w:rPr>
          <w:sz w:val="24"/>
          <w:szCs w:val="24"/>
          <w:lang w:eastAsia="bg-BG"/>
        </w:rPr>
        <w:t xml:space="preserve">непреките </w:t>
      </w:r>
      <w:r w:rsidRPr="00B94659">
        <w:rPr>
          <w:sz w:val="24"/>
          <w:szCs w:val="24"/>
          <w:lang w:eastAsia="bg-BG"/>
        </w:rPr>
        <w:t xml:space="preserve">разходи за външни услуги към 2026 г. спрямо 2020 г. се дължи единствено на </w:t>
      </w:r>
      <w:r w:rsidR="00D92E4E">
        <w:rPr>
          <w:sz w:val="24"/>
          <w:szCs w:val="24"/>
          <w:lang w:eastAsia="bg-BG"/>
        </w:rPr>
        <w:t xml:space="preserve">предвидените </w:t>
      </w:r>
      <w:r w:rsidR="00FF2DEB">
        <w:rPr>
          <w:sz w:val="24"/>
          <w:szCs w:val="24"/>
          <w:lang w:eastAsia="bg-BG"/>
        </w:rPr>
        <w:t xml:space="preserve">разходи за привеждане на водомерите в метрологична </w:t>
      </w:r>
      <w:r w:rsidRPr="00B94659">
        <w:rPr>
          <w:sz w:val="24"/>
          <w:szCs w:val="24"/>
          <w:lang w:eastAsia="bg-BG"/>
        </w:rPr>
        <w:t>годност</w:t>
      </w:r>
      <w:r w:rsidR="00D92E4E">
        <w:rPr>
          <w:sz w:val="24"/>
          <w:szCs w:val="24"/>
          <w:lang w:eastAsia="bg-BG"/>
        </w:rPr>
        <w:t xml:space="preserve">, които са </w:t>
      </w:r>
      <w:r w:rsidRPr="00B94659">
        <w:rPr>
          <w:sz w:val="24"/>
          <w:szCs w:val="24"/>
          <w:lang w:eastAsia="bg-BG"/>
        </w:rPr>
        <w:t>разпределени разходи за услугите доставяне на потребителите, отвеждане на отпадъчни води и пречистване на отпадъчни води</w:t>
      </w:r>
      <w:r w:rsidR="00D129B0">
        <w:rPr>
          <w:sz w:val="24"/>
          <w:szCs w:val="24"/>
          <w:lang w:eastAsia="bg-BG"/>
        </w:rPr>
        <w:t>, както е видно от таблицата по-долу:</w:t>
      </w:r>
    </w:p>
    <w:p w14:paraId="6BC33045" w14:textId="3A1FC52C" w:rsidR="00FF2DEB" w:rsidRDefault="00FF2DEB" w:rsidP="00FF2DEB">
      <w:pPr>
        <w:spacing w:before="120"/>
        <w:rPr>
          <w:sz w:val="24"/>
          <w:szCs w:val="24"/>
          <w:lang w:eastAsia="bg-BG"/>
        </w:rPr>
      </w:pP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FF2DEB" w:rsidRPr="00FF2DEB" w14:paraId="3EE7AE82" w14:textId="77777777" w:rsidTr="00FF2DEB">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0DAD1A21" w14:textId="77777777" w:rsidR="00FF2DEB" w:rsidRPr="00FF2DEB" w:rsidRDefault="00FF2DEB" w:rsidP="00FF2DEB">
            <w:pPr>
              <w:jc w:val="center"/>
              <w:rPr>
                <w:b/>
                <w:bCs/>
                <w:sz w:val="18"/>
                <w:szCs w:val="18"/>
                <w:lang w:eastAsia="bg-BG"/>
              </w:rPr>
            </w:pPr>
            <w:r w:rsidRPr="00FF2DEB">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4D02CAB" w14:textId="77777777" w:rsidR="00FF2DEB" w:rsidRPr="00FF2DEB" w:rsidRDefault="00FF2DEB" w:rsidP="00FF2DEB">
            <w:pPr>
              <w:jc w:val="center"/>
              <w:rPr>
                <w:b/>
                <w:bCs/>
                <w:sz w:val="18"/>
                <w:szCs w:val="18"/>
                <w:lang w:eastAsia="bg-BG"/>
              </w:rPr>
            </w:pPr>
            <w:r w:rsidRPr="00FF2DEB">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14E7D4F" w14:textId="77777777" w:rsidR="00FF2DEB" w:rsidRPr="00FF2DEB" w:rsidRDefault="00FF2DEB" w:rsidP="00FF2DEB">
            <w:pPr>
              <w:jc w:val="center"/>
              <w:rPr>
                <w:b/>
                <w:bCs/>
                <w:sz w:val="18"/>
                <w:szCs w:val="18"/>
                <w:lang w:eastAsia="bg-BG"/>
              </w:rPr>
            </w:pPr>
            <w:r w:rsidRPr="00FF2DEB">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B29E35E" w14:textId="77777777" w:rsidR="00FF2DEB" w:rsidRPr="00FF2DEB" w:rsidRDefault="00FF2DEB" w:rsidP="00FF2DEB">
            <w:pPr>
              <w:jc w:val="center"/>
              <w:rPr>
                <w:b/>
                <w:bCs/>
                <w:sz w:val="18"/>
                <w:szCs w:val="18"/>
                <w:lang w:eastAsia="bg-BG"/>
              </w:rPr>
            </w:pPr>
            <w:r w:rsidRPr="00FF2DEB">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104524F" w14:textId="77777777" w:rsidR="00FF2DEB" w:rsidRPr="00FF2DEB" w:rsidRDefault="00FF2DEB" w:rsidP="00FF2DEB">
            <w:pPr>
              <w:jc w:val="center"/>
              <w:rPr>
                <w:b/>
                <w:bCs/>
                <w:sz w:val="18"/>
                <w:szCs w:val="18"/>
                <w:lang w:eastAsia="bg-BG"/>
              </w:rPr>
            </w:pPr>
            <w:r w:rsidRPr="00FF2DEB">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DD678BE" w14:textId="77777777" w:rsidR="00FF2DEB" w:rsidRPr="00FF2DEB" w:rsidRDefault="00FF2DEB" w:rsidP="00FF2DEB">
            <w:pPr>
              <w:jc w:val="center"/>
              <w:rPr>
                <w:b/>
                <w:bCs/>
                <w:sz w:val="18"/>
                <w:szCs w:val="18"/>
                <w:lang w:eastAsia="bg-BG"/>
              </w:rPr>
            </w:pPr>
            <w:r w:rsidRPr="00FF2DEB">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17E2D4E9" w14:textId="77777777" w:rsidR="00FF2DEB" w:rsidRPr="00FF2DEB" w:rsidRDefault="00FF2DEB" w:rsidP="00FF2DEB">
            <w:pPr>
              <w:jc w:val="center"/>
              <w:rPr>
                <w:b/>
                <w:bCs/>
                <w:sz w:val="18"/>
                <w:szCs w:val="18"/>
                <w:lang w:eastAsia="bg-BG"/>
              </w:rPr>
            </w:pPr>
            <w:r w:rsidRPr="00FF2DEB">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40EB7D9" w14:textId="77777777" w:rsidR="00FF2DEB" w:rsidRPr="00FF2DEB" w:rsidRDefault="00FF2DEB" w:rsidP="00FF2DEB">
            <w:pPr>
              <w:jc w:val="center"/>
              <w:rPr>
                <w:b/>
                <w:bCs/>
                <w:sz w:val="18"/>
                <w:szCs w:val="18"/>
                <w:lang w:eastAsia="bg-BG"/>
              </w:rPr>
            </w:pPr>
            <w:r w:rsidRPr="00FF2DEB">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3AFEB6D" w14:textId="77777777" w:rsidR="00FF2DEB" w:rsidRPr="00FF2DEB" w:rsidRDefault="00FF2DEB" w:rsidP="00FF2DEB">
            <w:pPr>
              <w:jc w:val="center"/>
              <w:rPr>
                <w:b/>
                <w:bCs/>
                <w:sz w:val="18"/>
                <w:szCs w:val="18"/>
                <w:lang w:eastAsia="bg-BG"/>
              </w:rPr>
            </w:pPr>
            <w:r w:rsidRPr="00FF2DEB">
              <w:rPr>
                <w:b/>
                <w:bCs/>
                <w:sz w:val="18"/>
                <w:szCs w:val="18"/>
                <w:lang w:eastAsia="bg-BG"/>
              </w:rPr>
              <w:t xml:space="preserve">изменение в % 2026 г. спрямо 2020 г. </w:t>
            </w:r>
          </w:p>
        </w:tc>
      </w:tr>
      <w:tr w:rsidR="00FF2DEB" w:rsidRPr="00FF2DEB" w14:paraId="393FCC1C" w14:textId="77777777" w:rsidTr="00FF2DEB">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591E7915" w14:textId="77777777" w:rsidR="00FF2DEB" w:rsidRPr="00FF2DEB" w:rsidRDefault="00FF2DEB" w:rsidP="00FF2DEB">
            <w:pPr>
              <w:jc w:val="left"/>
              <w:rPr>
                <w:b/>
                <w:bCs/>
                <w:sz w:val="18"/>
                <w:szCs w:val="18"/>
                <w:lang w:eastAsia="bg-BG"/>
              </w:rPr>
            </w:pPr>
            <w:r w:rsidRPr="00FF2DEB">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0117FBE4" w14:textId="77777777" w:rsidR="00FF2DEB" w:rsidRPr="00FF2DEB" w:rsidRDefault="00FF2DEB" w:rsidP="00FF2DEB">
            <w:pPr>
              <w:jc w:val="center"/>
              <w:rPr>
                <w:b/>
                <w:bCs/>
                <w:sz w:val="18"/>
                <w:szCs w:val="18"/>
                <w:lang w:eastAsia="bg-BG"/>
              </w:rPr>
            </w:pPr>
            <w:r w:rsidRPr="00FF2DEB">
              <w:rPr>
                <w:b/>
                <w:bCs/>
                <w:sz w:val="18"/>
                <w:szCs w:val="18"/>
                <w:lang w:eastAsia="bg-BG"/>
              </w:rPr>
              <w:t>327</w:t>
            </w:r>
          </w:p>
        </w:tc>
        <w:tc>
          <w:tcPr>
            <w:tcW w:w="820" w:type="dxa"/>
            <w:tcBorders>
              <w:top w:val="nil"/>
              <w:left w:val="nil"/>
              <w:bottom w:val="single" w:sz="8" w:space="0" w:color="auto"/>
              <w:right w:val="single" w:sz="4" w:space="0" w:color="auto"/>
            </w:tcBorders>
            <w:shd w:val="clear" w:color="000000" w:fill="CCFFFF"/>
            <w:vAlign w:val="center"/>
            <w:hideMark/>
          </w:tcPr>
          <w:p w14:paraId="10270477" w14:textId="77777777" w:rsidR="00FF2DEB" w:rsidRPr="00FF2DEB" w:rsidRDefault="00FF2DEB" w:rsidP="00FF2DEB">
            <w:pPr>
              <w:jc w:val="center"/>
              <w:rPr>
                <w:b/>
                <w:bCs/>
                <w:sz w:val="18"/>
                <w:szCs w:val="18"/>
                <w:lang w:eastAsia="bg-BG"/>
              </w:rPr>
            </w:pPr>
            <w:r w:rsidRPr="00FF2DEB">
              <w:rPr>
                <w:b/>
                <w:bCs/>
                <w:sz w:val="18"/>
                <w:szCs w:val="18"/>
                <w:lang w:eastAsia="bg-BG"/>
              </w:rPr>
              <w:t>351</w:t>
            </w:r>
          </w:p>
        </w:tc>
        <w:tc>
          <w:tcPr>
            <w:tcW w:w="820" w:type="dxa"/>
            <w:tcBorders>
              <w:top w:val="nil"/>
              <w:left w:val="nil"/>
              <w:bottom w:val="single" w:sz="8" w:space="0" w:color="auto"/>
              <w:right w:val="single" w:sz="4" w:space="0" w:color="auto"/>
            </w:tcBorders>
            <w:shd w:val="clear" w:color="000000" w:fill="CCFFFF"/>
            <w:vAlign w:val="center"/>
            <w:hideMark/>
          </w:tcPr>
          <w:p w14:paraId="43E30A45" w14:textId="77777777" w:rsidR="00FF2DEB" w:rsidRPr="00FF2DEB" w:rsidRDefault="00FF2DEB" w:rsidP="00FF2DEB">
            <w:pPr>
              <w:jc w:val="center"/>
              <w:rPr>
                <w:b/>
                <w:bCs/>
                <w:sz w:val="18"/>
                <w:szCs w:val="18"/>
                <w:lang w:eastAsia="bg-BG"/>
              </w:rPr>
            </w:pPr>
            <w:r w:rsidRPr="00FF2DEB">
              <w:rPr>
                <w:b/>
                <w:bCs/>
                <w:sz w:val="18"/>
                <w:szCs w:val="18"/>
                <w:lang w:eastAsia="bg-BG"/>
              </w:rPr>
              <w:t>359</w:t>
            </w:r>
          </w:p>
        </w:tc>
        <w:tc>
          <w:tcPr>
            <w:tcW w:w="820" w:type="dxa"/>
            <w:tcBorders>
              <w:top w:val="nil"/>
              <w:left w:val="nil"/>
              <w:bottom w:val="single" w:sz="8" w:space="0" w:color="auto"/>
              <w:right w:val="single" w:sz="4" w:space="0" w:color="auto"/>
            </w:tcBorders>
            <w:shd w:val="clear" w:color="000000" w:fill="CCFFFF"/>
            <w:vAlign w:val="center"/>
            <w:hideMark/>
          </w:tcPr>
          <w:p w14:paraId="780DD184" w14:textId="77777777" w:rsidR="00FF2DEB" w:rsidRPr="00FF2DEB" w:rsidRDefault="00FF2DEB" w:rsidP="00FF2DEB">
            <w:pPr>
              <w:jc w:val="center"/>
              <w:rPr>
                <w:b/>
                <w:bCs/>
                <w:sz w:val="18"/>
                <w:szCs w:val="18"/>
                <w:lang w:eastAsia="bg-BG"/>
              </w:rPr>
            </w:pPr>
            <w:r w:rsidRPr="00FF2DEB">
              <w:rPr>
                <w:b/>
                <w:bCs/>
                <w:sz w:val="18"/>
                <w:szCs w:val="18"/>
                <w:lang w:eastAsia="bg-BG"/>
              </w:rPr>
              <w:t>365</w:t>
            </w:r>
          </w:p>
        </w:tc>
        <w:tc>
          <w:tcPr>
            <w:tcW w:w="820" w:type="dxa"/>
            <w:tcBorders>
              <w:top w:val="nil"/>
              <w:left w:val="nil"/>
              <w:bottom w:val="single" w:sz="8" w:space="0" w:color="auto"/>
              <w:right w:val="single" w:sz="4" w:space="0" w:color="auto"/>
            </w:tcBorders>
            <w:shd w:val="clear" w:color="000000" w:fill="CCFFFF"/>
            <w:vAlign w:val="center"/>
            <w:hideMark/>
          </w:tcPr>
          <w:p w14:paraId="452BB262" w14:textId="77777777" w:rsidR="00FF2DEB" w:rsidRPr="00FF2DEB" w:rsidRDefault="00FF2DEB" w:rsidP="00FF2DEB">
            <w:pPr>
              <w:jc w:val="center"/>
              <w:rPr>
                <w:b/>
                <w:bCs/>
                <w:sz w:val="18"/>
                <w:szCs w:val="18"/>
                <w:lang w:eastAsia="bg-BG"/>
              </w:rPr>
            </w:pPr>
            <w:r w:rsidRPr="00FF2DEB">
              <w:rPr>
                <w:b/>
                <w:bCs/>
                <w:sz w:val="18"/>
                <w:szCs w:val="18"/>
                <w:lang w:eastAsia="bg-BG"/>
              </w:rPr>
              <w:t>367</w:t>
            </w:r>
          </w:p>
        </w:tc>
        <w:tc>
          <w:tcPr>
            <w:tcW w:w="820" w:type="dxa"/>
            <w:tcBorders>
              <w:top w:val="nil"/>
              <w:left w:val="nil"/>
              <w:bottom w:val="single" w:sz="8" w:space="0" w:color="auto"/>
              <w:right w:val="nil"/>
            </w:tcBorders>
            <w:shd w:val="clear" w:color="000000" w:fill="CCFFFF"/>
            <w:vAlign w:val="center"/>
            <w:hideMark/>
          </w:tcPr>
          <w:p w14:paraId="38673624" w14:textId="77777777" w:rsidR="00FF2DEB" w:rsidRPr="00FF2DEB" w:rsidRDefault="00FF2DEB" w:rsidP="00FF2DEB">
            <w:pPr>
              <w:jc w:val="center"/>
              <w:rPr>
                <w:b/>
                <w:bCs/>
                <w:sz w:val="18"/>
                <w:szCs w:val="18"/>
                <w:lang w:eastAsia="bg-BG"/>
              </w:rPr>
            </w:pPr>
            <w:r w:rsidRPr="00FF2DEB">
              <w:rPr>
                <w:b/>
                <w:bCs/>
                <w:sz w:val="18"/>
                <w:szCs w:val="18"/>
                <w:lang w:eastAsia="bg-BG"/>
              </w:rPr>
              <w:t>374</w:t>
            </w:r>
          </w:p>
        </w:tc>
        <w:tc>
          <w:tcPr>
            <w:tcW w:w="960" w:type="dxa"/>
            <w:tcBorders>
              <w:top w:val="nil"/>
              <w:left w:val="single" w:sz="8" w:space="0" w:color="auto"/>
              <w:bottom w:val="single" w:sz="8" w:space="0" w:color="auto"/>
              <w:right w:val="nil"/>
            </w:tcBorders>
            <w:shd w:val="clear" w:color="000000" w:fill="CCFFFF"/>
            <w:vAlign w:val="center"/>
            <w:hideMark/>
          </w:tcPr>
          <w:p w14:paraId="6A94C311" w14:textId="77777777" w:rsidR="00FF2DEB" w:rsidRPr="00FF2DEB" w:rsidRDefault="00FF2DEB" w:rsidP="00FF2DEB">
            <w:pPr>
              <w:jc w:val="center"/>
              <w:rPr>
                <w:b/>
                <w:bCs/>
                <w:sz w:val="18"/>
                <w:szCs w:val="18"/>
                <w:lang w:eastAsia="bg-BG"/>
              </w:rPr>
            </w:pPr>
            <w:r w:rsidRPr="00FF2DEB">
              <w:rPr>
                <w:b/>
                <w:bCs/>
                <w:sz w:val="18"/>
                <w:szCs w:val="18"/>
                <w:lang w:eastAsia="bg-BG"/>
              </w:rPr>
              <w:t>47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680C41A9" w14:textId="77777777" w:rsidR="00FF2DEB" w:rsidRPr="00FF2DEB" w:rsidRDefault="00FF2DEB" w:rsidP="00FF2DEB">
            <w:pPr>
              <w:jc w:val="center"/>
              <w:rPr>
                <w:b/>
                <w:bCs/>
                <w:color w:val="9C0006"/>
                <w:sz w:val="18"/>
                <w:szCs w:val="18"/>
                <w:lang w:eastAsia="bg-BG"/>
              </w:rPr>
            </w:pPr>
            <w:r w:rsidRPr="00FF2DEB">
              <w:rPr>
                <w:b/>
                <w:bCs/>
                <w:color w:val="9C0006"/>
                <w:sz w:val="18"/>
                <w:szCs w:val="18"/>
                <w:lang w:eastAsia="bg-BG"/>
              </w:rPr>
              <w:t>14%</w:t>
            </w:r>
          </w:p>
        </w:tc>
      </w:tr>
      <w:tr w:rsidR="00FF2DEB" w:rsidRPr="00FF2DEB" w14:paraId="2546ECE6" w14:textId="77777777" w:rsidTr="00FF2DEB">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5F860E3C" w14:textId="77777777" w:rsidR="00FF2DEB" w:rsidRPr="00FF2DEB" w:rsidRDefault="00FF2DEB" w:rsidP="00FF2DEB">
            <w:pPr>
              <w:jc w:val="left"/>
              <w:rPr>
                <w:sz w:val="18"/>
                <w:szCs w:val="18"/>
                <w:lang w:eastAsia="bg-BG"/>
              </w:rPr>
            </w:pPr>
            <w:r w:rsidRPr="00FF2DEB">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34DCF940" w14:textId="77777777" w:rsidR="00FF2DEB" w:rsidRPr="00FF2DEB" w:rsidRDefault="00FF2DEB" w:rsidP="00FF2DEB">
            <w:pPr>
              <w:jc w:val="center"/>
              <w:rPr>
                <w:sz w:val="18"/>
                <w:szCs w:val="18"/>
                <w:lang w:eastAsia="bg-BG"/>
              </w:rPr>
            </w:pPr>
            <w:r w:rsidRPr="00FF2DEB">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1C52E3D8" w14:textId="77777777" w:rsidR="00FF2DEB" w:rsidRPr="00FF2DEB" w:rsidRDefault="00FF2DEB" w:rsidP="00FF2DEB">
            <w:pPr>
              <w:jc w:val="center"/>
              <w:rPr>
                <w:i/>
                <w:iCs/>
                <w:sz w:val="18"/>
                <w:szCs w:val="18"/>
                <w:lang w:eastAsia="bg-BG"/>
              </w:rPr>
            </w:pPr>
            <w:r w:rsidRPr="00FF2DE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32FB95E9" w14:textId="77777777" w:rsidR="00FF2DEB" w:rsidRPr="00FF2DEB" w:rsidRDefault="00FF2DEB" w:rsidP="00FF2DEB">
            <w:pPr>
              <w:jc w:val="center"/>
              <w:rPr>
                <w:i/>
                <w:iCs/>
                <w:sz w:val="18"/>
                <w:szCs w:val="18"/>
                <w:lang w:eastAsia="bg-BG"/>
              </w:rPr>
            </w:pPr>
            <w:r w:rsidRPr="00FF2DE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8B2C736" w14:textId="77777777" w:rsidR="00FF2DEB" w:rsidRPr="00FF2DEB" w:rsidRDefault="00FF2DEB" w:rsidP="00FF2DEB">
            <w:pPr>
              <w:jc w:val="center"/>
              <w:rPr>
                <w:i/>
                <w:iCs/>
                <w:sz w:val="18"/>
                <w:szCs w:val="18"/>
                <w:lang w:eastAsia="bg-BG"/>
              </w:rPr>
            </w:pPr>
            <w:r w:rsidRPr="00FF2DE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D914BF7" w14:textId="77777777" w:rsidR="00FF2DEB" w:rsidRPr="00FF2DEB" w:rsidRDefault="00FF2DEB" w:rsidP="00FF2DEB">
            <w:pPr>
              <w:jc w:val="center"/>
              <w:rPr>
                <w:i/>
                <w:iCs/>
                <w:sz w:val="18"/>
                <w:szCs w:val="18"/>
                <w:lang w:eastAsia="bg-BG"/>
              </w:rPr>
            </w:pPr>
            <w:r w:rsidRPr="00FF2DEB">
              <w:rPr>
                <w:i/>
                <w:iCs/>
                <w:sz w:val="18"/>
                <w:szCs w:val="18"/>
                <w:lang w:eastAsia="bg-BG"/>
              </w:rPr>
              <w:t>6</w:t>
            </w:r>
          </w:p>
        </w:tc>
        <w:tc>
          <w:tcPr>
            <w:tcW w:w="820" w:type="dxa"/>
            <w:tcBorders>
              <w:top w:val="nil"/>
              <w:left w:val="nil"/>
              <w:bottom w:val="single" w:sz="4" w:space="0" w:color="auto"/>
              <w:right w:val="nil"/>
            </w:tcBorders>
            <w:shd w:val="clear" w:color="000000" w:fill="FFFFCC"/>
            <w:vAlign w:val="center"/>
            <w:hideMark/>
          </w:tcPr>
          <w:p w14:paraId="4A1C2B8E" w14:textId="77777777" w:rsidR="00FF2DEB" w:rsidRPr="00FF2DEB" w:rsidRDefault="00FF2DEB" w:rsidP="00FF2DEB">
            <w:pPr>
              <w:jc w:val="center"/>
              <w:rPr>
                <w:i/>
                <w:iCs/>
                <w:sz w:val="18"/>
                <w:szCs w:val="18"/>
                <w:lang w:eastAsia="bg-BG"/>
              </w:rPr>
            </w:pPr>
            <w:r w:rsidRPr="00FF2DEB">
              <w:rPr>
                <w:i/>
                <w:iCs/>
                <w:sz w:val="18"/>
                <w:szCs w:val="18"/>
                <w:lang w:eastAsia="bg-BG"/>
              </w:rPr>
              <w:t>6</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35BFC4EC"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8F25F83"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68A4B484" w14:textId="77777777" w:rsidTr="00FF2DEB">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CFAF1E6" w14:textId="77777777" w:rsidR="00FF2DEB" w:rsidRPr="00FF2DEB" w:rsidRDefault="00FF2DEB" w:rsidP="00FF2DEB">
            <w:pPr>
              <w:jc w:val="left"/>
              <w:rPr>
                <w:sz w:val="18"/>
                <w:szCs w:val="18"/>
                <w:lang w:eastAsia="bg-BG"/>
              </w:rPr>
            </w:pPr>
            <w:r w:rsidRPr="00FF2DEB">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321EBCD4" w14:textId="77777777" w:rsidR="00FF2DEB" w:rsidRPr="00FF2DEB" w:rsidRDefault="00FF2DEB" w:rsidP="00FF2DEB">
            <w:pPr>
              <w:jc w:val="center"/>
              <w:rPr>
                <w:sz w:val="18"/>
                <w:szCs w:val="18"/>
                <w:lang w:eastAsia="bg-BG"/>
              </w:rPr>
            </w:pPr>
            <w:r w:rsidRPr="00FF2DE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03ED44D"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5636C28"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23920BC"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4A99CD8"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9F2EE6D"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47B18AE9"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12AF925"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3F44FDA8"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1AE0F03" w14:textId="77777777" w:rsidR="00FF2DEB" w:rsidRPr="00FF2DEB" w:rsidRDefault="00FF2DEB" w:rsidP="00FF2DEB">
            <w:pPr>
              <w:jc w:val="left"/>
              <w:rPr>
                <w:sz w:val="18"/>
                <w:szCs w:val="18"/>
                <w:lang w:eastAsia="bg-BG"/>
              </w:rPr>
            </w:pPr>
            <w:r w:rsidRPr="00FF2DEB">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5D82A9F9" w14:textId="77777777" w:rsidR="00FF2DEB" w:rsidRPr="00FF2DEB" w:rsidRDefault="00FF2DEB" w:rsidP="00FF2DEB">
            <w:pPr>
              <w:jc w:val="center"/>
              <w:rPr>
                <w:sz w:val="18"/>
                <w:szCs w:val="18"/>
                <w:lang w:eastAsia="bg-BG"/>
              </w:rPr>
            </w:pPr>
            <w:r w:rsidRPr="00FF2DEB">
              <w:rPr>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78BFA506" w14:textId="77777777" w:rsidR="00FF2DEB" w:rsidRPr="00FF2DEB" w:rsidRDefault="00FF2DEB" w:rsidP="00FF2DEB">
            <w:pPr>
              <w:jc w:val="center"/>
              <w:rPr>
                <w:i/>
                <w:iCs/>
                <w:sz w:val="18"/>
                <w:szCs w:val="18"/>
                <w:lang w:eastAsia="bg-BG"/>
              </w:rPr>
            </w:pPr>
            <w:r w:rsidRPr="00FF2DEB">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6B2AC2C6" w14:textId="77777777" w:rsidR="00FF2DEB" w:rsidRPr="00FF2DEB" w:rsidRDefault="00FF2DEB" w:rsidP="00FF2DEB">
            <w:pPr>
              <w:jc w:val="center"/>
              <w:rPr>
                <w:i/>
                <w:iCs/>
                <w:sz w:val="18"/>
                <w:szCs w:val="18"/>
                <w:lang w:eastAsia="bg-BG"/>
              </w:rPr>
            </w:pPr>
            <w:r w:rsidRPr="00FF2DEB">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627F1FD6" w14:textId="77777777" w:rsidR="00FF2DEB" w:rsidRPr="00FF2DEB" w:rsidRDefault="00FF2DEB" w:rsidP="00FF2DEB">
            <w:pPr>
              <w:jc w:val="center"/>
              <w:rPr>
                <w:i/>
                <w:iCs/>
                <w:sz w:val="18"/>
                <w:szCs w:val="18"/>
                <w:lang w:eastAsia="bg-BG"/>
              </w:rPr>
            </w:pPr>
            <w:r w:rsidRPr="00FF2DEB">
              <w:rPr>
                <w:i/>
                <w:iCs/>
                <w:sz w:val="18"/>
                <w:szCs w:val="18"/>
                <w:lang w:eastAsia="bg-BG"/>
              </w:rPr>
              <w:t>44</w:t>
            </w:r>
          </w:p>
        </w:tc>
        <w:tc>
          <w:tcPr>
            <w:tcW w:w="820" w:type="dxa"/>
            <w:tcBorders>
              <w:top w:val="nil"/>
              <w:left w:val="nil"/>
              <w:bottom w:val="single" w:sz="4" w:space="0" w:color="auto"/>
              <w:right w:val="single" w:sz="4" w:space="0" w:color="auto"/>
            </w:tcBorders>
            <w:shd w:val="clear" w:color="000000" w:fill="FFFFCC"/>
            <w:vAlign w:val="center"/>
            <w:hideMark/>
          </w:tcPr>
          <w:p w14:paraId="41F542F6" w14:textId="77777777" w:rsidR="00FF2DEB" w:rsidRPr="00FF2DEB" w:rsidRDefault="00FF2DEB" w:rsidP="00FF2DEB">
            <w:pPr>
              <w:jc w:val="center"/>
              <w:rPr>
                <w:i/>
                <w:iCs/>
                <w:sz w:val="18"/>
                <w:szCs w:val="18"/>
                <w:lang w:eastAsia="bg-BG"/>
              </w:rPr>
            </w:pPr>
            <w:r w:rsidRPr="00FF2DEB">
              <w:rPr>
                <w:i/>
                <w:iCs/>
                <w:sz w:val="18"/>
                <w:szCs w:val="18"/>
                <w:lang w:eastAsia="bg-BG"/>
              </w:rPr>
              <w:t>44</w:t>
            </w:r>
          </w:p>
        </w:tc>
        <w:tc>
          <w:tcPr>
            <w:tcW w:w="820" w:type="dxa"/>
            <w:tcBorders>
              <w:top w:val="nil"/>
              <w:left w:val="nil"/>
              <w:bottom w:val="single" w:sz="4" w:space="0" w:color="auto"/>
              <w:right w:val="nil"/>
            </w:tcBorders>
            <w:shd w:val="clear" w:color="000000" w:fill="FFFFCC"/>
            <w:vAlign w:val="center"/>
            <w:hideMark/>
          </w:tcPr>
          <w:p w14:paraId="7916B89F" w14:textId="77777777" w:rsidR="00FF2DEB" w:rsidRPr="00FF2DEB" w:rsidRDefault="00FF2DEB" w:rsidP="00FF2DEB">
            <w:pPr>
              <w:jc w:val="center"/>
              <w:rPr>
                <w:i/>
                <w:iCs/>
                <w:sz w:val="18"/>
                <w:szCs w:val="18"/>
                <w:lang w:eastAsia="bg-BG"/>
              </w:rPr>
            </w:pPr>
            <w:r w:rsidRPr="00FF2DEB">
              <w:rPr>
                <w:i/>
                <w:iCs/>
                <w:sz w:val="18"/>
                <w:szCs w:val="18"/>
                <w:lang w:eastAsia="bg-BG"/>
              </w:rPr>
              <w:t>44</w:t>
            </w:r>
          </w:p>
        </w:tc>
        <w:tc>
          <w:tcPr>
            <w:tcW w:w="960" w:type="dxa"/>
            <w:tcBorders>
              <w:top w:val="nil"/>
              <w:left w:val="single" w:sz="8" w:space="0" w:color="auto"/>
              <w:bottom w:val="single" w:sz="4" w:space="0" w:color="auto"/>
              <w:right w:val="nil"/>
            </w:tcBorders>
            <w:shd w:val="clear" w:color="auto" w:fill="auto"/>
            <w:vAlign w:val="center"/>
            <w:hideMark/>
          </w:tcPr>
          <w:p w14:paraId="77B5A31F"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E3FC3BE"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6E14EC5E"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4C3E142" w14:textId="77777777" w:rsidR="00FF2DEB" w:rsidRPr="00FF2DEB" w:rsidRDefault="00FF2DEB" w:rsidP="00FF2DEB">
            <w:pPr>
              <w:jc w:val="left"/>
              <w:rPr>
                <w:sz w:val="18"/>
                <w:szCs w:val="18"/>
                <w:lang w:eastAsia="bg-BG"/>
              </w:rPr>
            </w:pPr>
            <w:r w:rsidRPr="00FF2DEB">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79A588E6" w14:textId="77777777" w:rsidR="00FF2DEB" w:rsidRPr="00FF2DEB" w:rsidRDefault="00FF2DEB" w:rsidP="00FF2DEB">
            <w:pPr>
              <w:jc w:val="center"/>
              <w:rPr>
                <w:sz w:val="18"/>
                <w:szCs w:val="18"/>
                <w:lang w:eastAsia="bg-BG"/>
              </w:rPr>
            </w:pPr>
            <w:r w:rsidRPr="00FF2DE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E81DD48"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7130B91"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0AF8F8A"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A22A77B"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E7FE762"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4BDC824D"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57FACCC"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69DC7FD0"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3BCBF52" w14:textId="77777777" w:rsidR="00FF2DEB" w:rsidRPr="00FF2DEB" w:rsidRDefault="00FF2DEB" w:rsidP="00FF2DEB">
            <w:pPr>
              <w:jc w:val="left"/>
              <w:rPr>
                <w:sz w:val="18"/>
                <w:szCs w:val="18"/>
                <w:lang w:eastAsia="bg-BG"/>
              </w:rPr>
            </w:pPr>
            <w:r w:rsidRPr="00FF2DEB">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6B04794A" w14:textId="77777777" w:rsidR="00FF2DEB" w:rsidRPr="00FF2DEB" w:rsidRDefault="00FF2DEB" w:rsidP="00FF2DEB">
            <w:pPr>
              <w:jc w:val="center"/>
              <w:rPr>
                <w:sz w:val="18"/>
                <w:szCs w:val="18"/>
                <w:lang w:eastAsia="bg-BG"/>
              </w:rPr>
            </w:pPr>
            <w:r w:rsidRPr="00FF2DEB">
              <w:rPr>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25ADF72F"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1DF07DC0"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2E14E0A7"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71FB3F75"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820" w:type="dxa"/>
            <w:tcBorders>
              <w:top w:val="nil"/>
              <w:left w:val="nil"/>
              <w:bottom w:val="single" w:sz="4" w:space="0" w:color="auto"/>
              <w:right w:val="nil"/>
            </w:tcBorders>
            <w:shd w:val="clear" w:color="000000" w:fill="FFFFCC"/>
            <w:vAlign w:val="center"/>
            <w:hideMark/>
          </w:tcPr>
          <w:p w14:paraId="4EBE4EB5"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960" w:type="dxa"/>
            <w:tcBorders>
              <w:top w:val="nil"/>
              <w:left w:val="single" w:sz="8" w:space="0" w:color="auto"/>
              <w:bottom w:val="single" w:sz="4" w:space="0" w:color="auto"/>
              <w:right w:val="nil"/>
            </w:tcBorders>
            <w:shd w:val="clear" w:color="auto" w:fill="auto"/>
            <w:vAlign w:val="center"/>
            <w:hideMark/>
          </w:tcPr>
          <w:p w14:paraId="75DE6279"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F74AB4C"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6C1A74A0"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B203C7B" w14:textId="77777777" w:rsidR="00FF2DEB" w:rsidRPr="00FF2DEB" w:rsidRDefault="00FF2DEB" w:rsidP="00FF2DEB">
            <w:pPr>
              <w:jc w:val="left"/>
              <w:rPr>
                <w:sz w:val="18"/>
                <w:szCs w:val="18"/>
                <w:lang w:eastAsia="bg-BG"/>
              </w:rPr>
            </w:pPr>
            <w:r w:rsidRPr="00FF2DEB">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2EBD266F" w14:textId="77777777" w:rsidR="00FF2DEB" w:rsidRPr="00FF2DEB" w:rsidRDefault="00FF2DEB" w:rsidP="00FF2DEB">
            <w:pPr>
              <w:jc w:val="center"/>
              <w:rPr>
                <w:sz w:val="18"/>
                <w:szCs w:val="18"/>
                <w:lang w:eastAsia="bg-BG"/>
              </w:rPr>
            </w:pPr>
            <w:r w:rsidRPr="00FF2DE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9782B72"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22773F5"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E9832AE"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FDD0B49"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E06EAB4"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A66C68B"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3DBA375"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3165C566"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DF91602" w14:textId="77777777" w:rsidR="00FF2DEB" w:rsidRPr="00FF2DEB" w:rsidRDefault="00FF2DEB" w:rsidP="00FF2DEB">
            <w:pPr>
              <w:jc w:val="left"/>
              <w:rPr>
                <w:sz w:val="18"/>
                <w:szCs w:val="18"/>
                <w:lang w:eastAsia="bg-BG"/>
              </w:rPr>
            </w:pPr>
            <w:r w:rsidRPr="00FF2DEB">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67CE3C8A" w14:textId="77777777" w:rsidR="00FF2DEB" w:rsidRPr="00FF2DEB" w:rsidRDefault="00FF2DEB" w:rsidP="00FF2DEB">
            <w:pPr>
              <w:jc w:val="center"/>
              <w:rPr>
                <w:sz w:val="18"/>
                <w:szCs w:val="18"/>
                <w:lang w:eastAsia="bg-BG"/>
              </w:rPr>
            </w:pPr>
            <w:r w:rsidRPr="00FF2DEB">
              <w:rPr>
                <w:sz w:val="18"/>
                <w:szCs w:val="18"/>
                <w:lang w:eastAsia="bg-BG"/>
              </w:rPr>
              <w:t>93</w:t>
            </w:r>
          </w:p>
        </w:tc>
        <w:tc>
          <w:tcPr>
            <w:tcW w:w="820" w:type="dxa"/>
            <w:tcBorders>
              <w:top w:val="nil"/>
              <w:left w:val="nil"/>
              <w:bottom w:val="single" w:sz="4" w:space="0" w:color="auto"/>
              <w:right w:val="single" w:sz="4" w:space="0" w:color="auto"/>
            </w:tcBorders>
            <w:shd w:val="clear" w:color="000000" w:fill="FFFFCC"/>
            <w:vAlign w:val="center"/>
            <w:hideMark/>
          </w:tcPr>
          <w:p w14:paraId="6DF576F6" w14:textId="77777777" w:rsidR="00FF2DEB" w:rsidRPr="00FF2DEB" w:rsidRDefault="00FF2DEB" w:rsidP="00FF2DEB">
            <w:pPr>
              <w:jc w:val="center"/>
              <w:rPr>
                <w:i/>
                <w:iCs/>
                <w:sz w:val="18"/>
                <w:szCs w:val="18"/>
                <w:lang w:eastAsia="bg-BG"/>
              </w:rPr>
            </w:pPr>
            <w:r w:rsidRPr="00FF2DEB">
              <w:rPr>
                <w:i/>
                <w:iCs/>
                <w:sz w:val="18"/>
                <w:szCs w:val="18"/>
                <w:lang w:eastAsia="bg-BG"/>
              </w:rPr>
              <w:t>93</w:t>
            </w:r>
          </w:p>
        </w:tc>
        <w:tc>
          <w:tcPr>
            <w:tcW w:w="820" w:type="dxa"/>
            <w:tcBorders>
              <w:top w:val="nil"/>
              <w:left w:val="nil"/>
              <w:bottom w:val="single" w:sz="4" w:space="0" w:color="auto"/>
              <w:right w:val="single" w:sz="4" w:space="0" w:color="auto"/>
            </w:tcBorders>
            <w:shd w:val="clear" w:color="000000" w:fill="FFFFCC"/>
            <w:vAlign w:val="center"/>
            <w:hideMark/>
          </w:tcPr>
          <w:p w14:paraId="7CE1ACBB" w14:textId="77777777" w:rsidR="00FF2DEB" w:rsidRPr="00FF2DEB" w:rsidRDefault="00FF2DEB" w:rsidP="00FF2DEB">
            <w:pPr>
              <w:jc w:val="center"/>
              <w:rPr>
                <w:i/>
                <w:iCs/>
                <w:sz w:val="18"/>
                <w:szCs w:val="18"/>
                <w:lang w:eastAsia="bg-BG"/>
              </w:rPr>
            </w:pPr>
            <w:r w:rsidRPr="00FF2DEB">
              <w:rPr>
                <w:i/>
                <w:iCs/>
                <w:sz w:val="18"/>
                <w:szCs w:val="18"/>
                <w:lang w:eastAsia="bg-BG"/>
              </w:rPr>
              <w:t>93</w:t>
            </w:r>
          </w:p>
        </w:tc>
        <w:tc>
          <w:tcPr>
            <w:tcW w:w="820" w:type="dxa"/>
            <w:tcBorders>
              <w:top w:val="nil"/>
              <w:left w:val="nil"/>
              <w:bottom w:val="single" w:sz="4" w:space="0" w:color="auto"/>
              <w:right w:val="single" w:sz="4" w:space="0" w:color="auto"/>
            </w:tcBorders>
            <w:shd w:val="clear" w:color="000000" w:fill="FFFFCC"/>
            <w:vAlign w:val="center"/>
            <w:hideMark/>
          </w:tcPr>
          <w:p w14:paraId="78AC7B64" w14:textId="77777777" w:rsidR="00FF2DEB" w:rsidRPr="00FF2DEB" w:rsidRDefault="00FF2DEB" w:rsidP="00FF2DEB">
            <w:pPr>
              <w:jc w:val="center"/>
              <w:rPr>
                <w:i/>
                <w:iCs/>
                <w:sz w:val="18"/>
                <w:szCs w:val="18"/>
                <w:lang w:eastAsia="bg-BG"/>
              </w:rPr>
            </w:pPr>
            <w:r w:rsidRPr="00FF2DEB">
              <w:rPr>
                <w:i/>
                <w:iCs/>
                <w:sz w:val="18"/>
                <w:szCs w:val="18"/>
                <w:lang w:eastAsia="bg-BG"/>
              </w:rPr>
              <w:t>93</w:t>
            </w:r>
          </w:p>
        </w:tc>
        <w:tc>
          <w:tcPr>
            <w:tcW w:w="820" w:type="dxa"/>
            <w:tcBorders>
              <w:top w:val="nil"/>
              <w:left w:val="nil"/>
              <w:bottom w:val="single" w:sz="4" w:space="0" w:color="auto"/>
              <w:right w:val="single" w:sz="4" w:space="0" w:color="auto"/>
            </w:tcBorders>
            <w:shd w:val="clear" w:color="000000" w:fill="FFFFCC"/>
            <w:vAlign w:val="center"/>
            <w:hideMark/>
          </w:tcPr>
          <w:p w14:paraId="0C06961B" w14:textId="77777777" w:rsidR="00FF2DEB" w:rsidRPr="00FF2DEB" w:rsidRDefault="00FF2DEB" w:rsidP="00FF2DEB">
            <w:pPr>
              <w:jc w:val="center"/>
              <w:rPr>
                <w:i/>
                <w:iCs/>
                <w:sz w:val="18"/>
                <w:szCs w:val="18"/>
                <w:lang w:eastAsia="bg-BG"/>
              </w:rPr>
            </w:pPr>
            <w:r w:rsidRPr="00FF2DEB">
              <w:rPr>
                <w:i/>
                <w:iCs/>
                <w:sz w:val="18"/>
                <w:szCs w:val="18"/>
                <w:lang w:eastAsia="bg-BG"/>
              </w:rPr>
              <w:t>93</w:t>
            </w:r>
          </w:p>
        </w:tc>
        <w:tc>
          <w:tcPr>
            <w:tcW w:w="820" w:type="dxa"/>
            <w:tcBorders>
              <w:top w:val="nil"/>
              <w:left w:val="nil"/>
              <w:bottom w:val="single" w:sz="4" w:space="0" w:color="auto"/>
              <w:right w:val="nil"/>
            </w:tcBorders>
            <w:shd w:val="clear" w:color="000000" w:fill="FFFFCC"/>
            <w:vAlign w:val="center"/>
            <w:hideMark/>
          </w:tcPr>
          <w:p w14:paraId="73B93723" w14:textId="77777777" w:rsidR="00FF2DEB" w:rsidRPr="00FF2DEB" w:rsidRDefault="00FF2DEB" w:rsidP="00FF2DEB">
            <w:pPr>
              <w:jc w:val="center"/>
              <w:rPr>
                <w:i/>
                <w:iCs/>
                <w:sz w:val="18"/>
                <w:szCs w:val="18"/>
                <w:lang w:eastAsia="bg-BG"/>
              </w:rPr>
            </w:pPr>
            <w:r w:rsidRPr="00FF2DEB">
              <w:rPr>
                <w:i/>
                <w:iCs/>
                <w:sz w:val="18"/>
                <w:szCs w:val="18"/>
                <w:lang w:eastAsia="bg-BG"/>
              </w:rPr>
              <w:t>93</w:t>
            </w:r>
          </w:p>
        </w:tc>
        <w:tc>
          <w:tcPr>
            <w:tcW w:w="960" w:type="dxa"/>
            <w:tcBorders>
              <w:top w:val="nil"/>
              <w:left w:val="single" w:sz="8" w:space="0" w:color="auto"/>
              <w:bottom w:val="single" w:sz="4" w:space="0" w:color="auto"/>
              <w:right w:val="nil"/>
            </w:tcBorders>
            <w:shd w:val="clear" w:color="auto" w:fill="auto"/>
            <w:vAlign w:val="center"/>
            <w:hideMark/>
          </w:tcPr>
          <w:p w14:paraId="238535CC"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86DA528"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194EA27B"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852BA0A" w14:textId="77777777" w:rsidR="00FF2DEB" w:rsidRPr="00FF2DEB" w:rsidRDefault="00FF2DEB" w:rsidP="00FF2DEB">
            <w:pPr>
              <w:jc w:val="left"/>
              <w:rPr>
                <w:sz w:val="18"/>
                <w:szCs w:val="18"/>
                <w:lang w:eastAsia="bg-BG"/>
              </w:rPr>
            </w:pPr>
            <w:r w:rsidRPr="00FF2DEB">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08B7DF43" w14:textId="77777777" w:rsidR="00FF2DEB" w:rsidRPr="00FF2DEB" w:rsidRDefault="00FF2DEB" w:rsidP="00FF2DEB">
            <w:pPr>
              <w:jc w:val="center"/>
              <w:rPr>
                <w:sz w:val="18"/>
                <w:szCs w:val="18"/>
                <w:lang w:eastAsia="bg-BG"/>
              </w:rPr>
            </w:pPr>
            <w:r w:rsidRPr="00FF2DEB">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10FCC7B6"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4C8657B3"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58DF4BE9"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09701A57"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2CAF3647"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58C1FDE2"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535BADE"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768C14B1"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78BBF543" w14:textId="77777777" w:rsidR="00FF2DEB" w:rsidRPr="00FF2DEB" w:rsidRDefault="00FF2DEB" w:rsidP="00FF2DEB">
            <w:pPr>
              <w:jc w:val="left"/>
              <w:rPr>
                <w:sz w:val="18"/>
                <w:szCs w:val="18"/>
                <w:lang w:eastAsia="bg-BG"/>
              </w:rPr>
            </w:pPr>
            <w:r w:rsidRPr="00FF2DEB">
              <w:rPr>
                <w:sz w:val="18"/>
                <w:szCs w:val="18"/>
                <w:lang w:eastAsia="bg-BG"/>
              </w:rPr>
              <w:t>консултански услуги</w:t>
            </w:r>
          </w:p>
        </w:tc>
        <w:tc>
          <w:tcPr>
            <w:tcW w:w="820" w:type="dxa"/>
            <w:tcBorders>
              <w:top w:val="nil"/>
              <w:left w:val="nil"/>
              <w:bottom w:val="single" w:sz="4" w:space="0" w:color="auto"/>
              <w:right w:val="single" w:sz="8" w:space="0" w:color="auto"/>
            </w:tcBorders>
            <w:shd w:val="clear" w:color="000000" w:fill="EAEAEA"/>
            <w:vAlign w:val="center"/>
            <w:hideMark/>
          </w:tcPr>
          <w:p w14:paraId="5DBD0E76" w14:textId="77777777" w:rsidR="00FF2DEB" w:rsidRPr="00FF2DEB" w:rsidRDefault="00FF2DEB" w:rsidP="00FF2DEB">
            <w:pPr>
              <w:jc w:val="center"/>
              <w:rPr>
                <w:sz w:val="18"/>
                <w:szCs w:val="18"/>
                <w:lang w:eastAsia="bg-BG"/>
              </w:rPr>
            </w:pPr>
            <w:r w:rsidRPr="00FF2DEB">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38E0C046" w14:textId="77777777" w:rsidR="00FF2DEB" w:rsidRPr="00FF2DEB" w:rsidRDefault="00FF2DEB" w:rsidP="00FF2DEB">
            <w:pPr>
              <w:jc w:val="center"/>
              <w:rPr>
                <w:sz w:val="18"/>
                <w:szCs w:val="18"/>
                <w:lang w:eastAsia="bg-BG"/>
              </w:rPr>
            </w:pPr>
            <w:r w:rsidRPr="00FF2DEB">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213D1D7D" w14:textId="77777777" w:rsidR="00FF2DEB" w:rsidRPr="00FF2DEB" w:rsidRDefault="00FF2DEB" w:rsidP="00FF2DEB">
            <w:pPr>
              <w:jc w:val="center"/>
              <w:rPr>
                <w:sz w:val="18"/>
                <w:szCs w:val="18"/>
                <w:lang w:eastAsia="bg-BG"/>
              </w:rPr>
            </w:pPr>
            <w:r w:rsidRPr="00FF2DEB">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40A11901" w14:textId="77777777" w:rsidR="00FF2DEB" w:rsidRPr="00FF2DEB" w:rsidRDefault="00FF2DEB" w:rsidP="00FF2DEB">
            <w:pPr>
              <w:jc w:val="center"/>
              <w:rPr>
                <w:sz w:val="18"/>
                <w:szCs w:val="18"/>
                <w:lang w:eastAsia="bg-BG"/>
              </w:rPr>
            </w:pPr>
            <w:r w:rsidRPr="00FF2DEB">
              <w:rPr>
                <w:sz w:val="18"/>
                <w:szCs w:val="18"/>
                <w:lang w:eastAsia="bg-BG"/>
              </w:rPr>
              <w:t>40</w:t>
            </w:r>
          </w:p>
        </w:tc>
        <w:tc>
          <w:tcPr>
            <w:tcW w:w="820" w:type="dxa"/>
            <w:tcBorders>
              <w:top w:val="nil"/>
              <w:left w:val="nil"/>
              <w:bottom w:val="single" w:sz="4" w:space="0" w:color="auto"/>
              <w:right w:val="single" w:sz="4" w:space="0" w:color="auto"/>
            </w:tcBorders>
            <w:shd w:val="clear" w:color="000000" w:fill="EAEAEA"/>
            <w:vAlign w:val="center"/>
            <w:hideMark/>
          </w:tcPr>
          <w:p w14:paraId="7F4917F9" w14:textId="77777777" w:rsidR="00FF2DEB" w:rsidRPr="00FF2DEB" w:rsidRDefault="00FF2DEB" w:rsidP="00FF2DEB">
            <w:pPr>
              <w:jc w:val="center"/>
              <w:rPr>
                <w:sz w:val="18"/>
                <w:szCs w:val="18"/>
                <w:lang w:eastAsia="bg-BG"/>
              </w:rPr>
            </w:pPr>
            <w:r w:rsidRPr="00FF2DEB">
              <w:rPr>
                <w:sz w:val="18"/>
                <w:szCs w:val="18"/>
                <w:lang w:eastAsia="bg-BG"/>
              </w:rPr>
              <w:t>40</w:t>
            </w:r>
          </w:p>
        </w:tc>
        <w:tc>
          <w:tcPr>
            <w:tcW w:w="820" w:type="dxa"/>
            <w:tcBorders>
              <w:top w:val="nil"/>
              <w:left w:val="nil"/>
              <w:bottom w:val="single" w:sz="4" w:space="0" w:color="auto"/>
              <w:right w:val="nil"/>
            </w:tcBorders>
            <w:shd w:val="clear" w:color="000000" w:fill="EAEAEA"/>
            <w:vAlign w:val="center"/>
            <w:hideMark/>
          </w:tcPr>
          <w:p w14:paraId="322998C7" w14:textId="77777777" w:rsidR="00FF2DEB" w:rsidRPr="00FF2DEB" w:rsidRDefault="00FF2DEB" w:rsidP="00FF2DEB">
            <w:pPr>
              <w:jc w:val="center"/>
              <w:rPr>
                <w:sz w:val="18"/>
                <w:szCs w:val="18"/>
                <w:lang w:eastAsia="bg-BG"/>
              </w:rPr>
            </w:pPr>
            <w:r w:rsidRPr="00FF2DEB">
              <w:rPr>
                <w:sz w:val="18"/>
                <w:szCs w:val="18"/>
                <w:lang w:eastAsia="bg-BG"/>
              </w:rPr>
              <w:t>40</w:t>
            </w:r>
          </w:p>
        </w:tc>
        <w:tc>
          <w:tcPr>
            <w:tcW w:w="960" w:type="dxa"/>
            <w:tcBorders>
              <w:top w:val="nil"/>
              <w:left w:val="single" w:sz="8" w:space="0" w:color="auto"/>
              <w:bottom w:val="single" w:sz="4" w:space="0" w:color="auto"/>
              <w:right w:val="nil"/>
            </w:tcBorders>
            <w:shd w:val="clear" w:color="000000" w:fill="EAEAEA"/>
            <w:vAlign w:val="center"/>
            <w:hideMark/>
          </w:tcPr>
          <w:p w14:paraId="00D6E4BC" w14:textId="77777777" w:rsidR="00FF2DEB" w:rsidRPr="00FF2DEB" w:rsidRDefault="00FF2DEB" w:rsidP="00FF2DEB">
            <w:pPr>
              <w:jc w:val="center"/>
              <w:rPr>
                <w:sz w:val="18"/>
                <w:szCs w:val="18"/>
                <w:lang w:eastAsia="bg-BG"/>
              </w:rPr>
            </w:pPr>
            <w:r w:rsidRPr="00FF2DEB">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F11BCFD"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7CA85ADA"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702CD59" w14:textId="77777777" w:rsidR="00FF2DEB" w:rsidRPr="00FF2DEB" w:rsidRDefault="00FF2DEB" w:rsidP="00FF2DEB">
            <w:pPr>
              <w:jc w:val="left"/>
              <w:rPr>
                <w:sz w:val="18"/>
                <w:szCs w:val="18"/>
                <w:lang w:eastAsia="bg-BG"/>
              </w:rPr>
            </w:pPr>
            <w:r w:rsidRPr="00FF2DEB">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418CC3B2" w14:textId="77777777" w:rsidR="00FF2DEB" w:rsidRPr="00FF2DEB" w:rsidRDefault="00FF2DEB" w:rsidP="00FF2DEB">
            <w:pPr>
              <w:jc w:val="center"/>
              <w:rPr>
                <w:sz w:val="18"/>
                <w:szCs w:val="18"/>
                <w:lang w:eastAsia="bg-BG"/>
              </w:rPr>
            </w:pPr>
            <w:r w:rsidRPr="00FF2DEB">
              <w:rPr>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503C60F3" w14:textId="77777777" w:rsidR="00FF2DEB" w:rsidRPr="00FF2DEB" w:rsidRDefault="00FF2DEB" w:rsidP="00FF2DEB">
            <w:pPr>
              <w:jc w:val="center"/>
              <w:rPr>
                <w:i/>
                <w:iCs/>
                <w:sz w:val="18"/>
                <w:szCs w:val="18"/>
                <w:lang w:eastAsia="bg-BG"/>
              </w:rPr>
            </w:pPr>
            <w:r w:rsidRPr="00FF2DEB">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37602996" w14:textId="77777777" w:rsidR="00FF2DEB" w:rsidRPr="00FF2DEB" w:rsidRDefault="00FF2DEB" w:rsidP="00FF2DEB">
            <w:pPr>
              <w:jc w:val="center"/>
              <w:rPr>
                <w:i/>
                <w:iCs/>
                <w:sz w:val="18"/>
                <w:szCs w:val="18"/>
                <w:lang w:eastAsia="bg-BG"/>
              </w:rPr>
            </w:pPr>
            <w:r w:rsidRPr="00FF2DEB">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7F283B20" w14:textId="77777777" w:rsidR="00FF2DEB" w:rsidRPr="00FF2DEB" w:rsidRDefault="00FF2DEB" w:rsidP="00FF2DEB">
            <w:pPr>
              <w:jc w:val="center"/>
              <w:rPr>
                <w:i/>
                <w:iCs/>
                <w:sz w:val="18"/>
                <w:szCs w:val="18"/>
                <w:lang w:eastAsia="bg-BG"/>
              </w:rPr>
            </w:pPr>
            <w:r w:rsidRPr="00FF2DEB">
              <w:rPr>
                <w:i/>
                <w:iCs/>
                <w:sz w:val="18"/>
                <w:szCs w:val="18"/>
                <w:lang w:eastAsia="bg-BG"/>
              </w:rPr>
              <w:t>23</w:t>
            </w:r>
          </w:p>
        </w:tc>
        <w:tc>
          <w:tcPr>
            <w:tcW w:w="820" w:type="dxa"/>
            <w:tcBorders>
              <w:top w:val="nil"/>
              <w:left w:val="nil"/>
              <w:bottom w:val="single" w:sz="4" w:space="0" w:color="auto"/>
              <w:right w:val="single" w:sz="4" w:space="0" w:color="auto"/>
            </w:tcBorders>
            <w:shd w:val="clear" w:color="000000" w:fill="FFFFCC"/>
            <w:vAlign w:val="center"/>
            <w:hideMark/>
          </w:tcPr>
          <w:p w14:paraId="45714072" w14:textId="77777777" w:rsidR="00FF2DEB" w:rsidRPr="00FF2DEB" w:rsidRDefault="00FF2DEB" w:rsidP="00FF2DEB">
            <w:pPr>
              <w:jc w:val="center"/>
              <w:rPr>
                <w:i/>
                <w:iCs/>
                <w:sz w:val="18"/>
                <w:szCs w:val="18"/>
                <w:lang w:eastAsia="bg-BG"/>
              </w:rPr>
            </w:pPr>
            <w:r w:rsidRPr="00FF2DEB">
              <w:rPr>
                <w:i/>
                <w:iCs/>
                <w:sz w:val="18"/>
                <w:szCs w:val="18"/>
                <w:lang w:eastAsia="bg-BG"/>
              </w:rPr>
              <w:t>23</w:t>
            </w:r>
          </w:p>
        </w:tc>
        <w:tc>
          <w:tcPr>
            <w:tcW w:w="820" w:type="dxa"/>
            <w:tcBorders>
              <w:top w:val="nil"/>
              <w:left w:val="nil"/>
              <w:bottom w:val="single" w:sz="4" w:space="0" w:color="auto"/>
              <w:right w:val="nil"/>
            </w:tcBorders>
            <w:shd w:val="clear" w:color="000000" w:fill="FFFFCC"/>
            <w:vAlign w:val="center"/>
            <w:hideMark/>
          </w:tcPr>
          <w:p w14:paraId="24C23F24" w14:textId="77777777" w:rsidR="00FF2DEB" w:rsidRPr="00FF2DEB" w:rsidRDefault="00FF2DEB" w:rsidP="00FF2DEB">
            <w:pPr>
              <w:jc w:val="center"/>
              <w:rPr>
                <w:i/>
                <w:iCs/>
                <w:sz w:val="18"/>
                <w:szCs w:val="18"/>
                <w:lang w:eastAsia="bg-BG"/>
              </w:rPr>
            </w:pPr>
            <w:r w:rsidRPr="00FF2DEB">
              <w:rPr>
                <w:i/>
                <w:iCs/>
                <w:sz w:val="18"/>
                <w:szCs w:val="18"/>
                <w:lang w:eastAsia="bg-BG"/>
              </w:rPr>
              <w:t>23</w:t>
            </w:r>
          </w:p>
        </w:tc>
        <w:tc>
          <w:tcPr>
            <w:tcW w:w="960" w:type="dxa"/>
            <w:tcBorders>
              <w:top w:val="nil"/>
              <w:left w:val="single" w:sz="8" w:space="0" w:color="auto"/>
              <w:bottom w:val="single" w:sz="4" w:space="0" w:color="auto"/>
              <w:right w:val="nil"/>
            </w:tcBorders>
            <w:shd w:val="clear" w:color="auto" w:fill="auto"/>
            <w:vAlign w:val="center"/>
            <w:hideMark/>
          </w:tcPr>
          <w:p w14:paraId="4AFD06DE"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7FD54BA" w14:textId="77777777" w:rsidR="00FF2DEB" w:rsidRPr="00FF2DEB" w:rsidRDefault="00FF2DEB" w:rsidP="00FF2DEB">
            <w:pPr>
              <w:jc w:val="center"/>
              <w:rPr>
                <w:i/>
                <w:iCs/>
                <w:sz w:val="18"/>
                <w:szCs w:val="18"/>
                <w:lang w:eastAsia="bg-BG"/>
              </w:rPr>
            </w:pPr>
            <w:r w:rsidRPr="00FF2DEB">
              <w:rPr>
                <w:i/>
                <w:iCs/>
                <w:sz w:val="18"/>
                <w:szCs w:val="18"/>
                <w:lang w:eastAsia="bg-BG"/>
              </w:rPr>
              <w:t>0%</w:t>
            </w:r>
          </w:p>
        </w:tc>
      </w:tr>
      <w:tr w:rsidR="00FF2DEB" w:rsidRPr="00FF2DEB" w14:paraId="7B77AF1C"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1B263FD" w14:textId="77777777" w:rsidR="00FF2DEB" w:rsidRPr="00FF2DEB" w:rsidRDefault="00FF2DEB" w:rsidP="00FF2DEB">
            <w:pPr>
              <w:jc w:val="left"/>
              <w:rPr>
                <w:sz w:val="18"/>
                <w:szCs w:val="18"/>
                <w:lang w:eastAsia="bg-BG"/>
              </w:rPr>
            </w:pPr>
            <w:r w:rsidRPr="00FF2DEB">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13B2D86C" w14:textId="77777777" w:rsidR="00FF2DEB" w:rsidRPr="00FF2DEB" w:rsidRDefault="00FF2DEB" w:rsidP="00FF2DEB">
            <w:pPr>
              <w:jc w:val="center"/>
              <w:rPr>
                <w:sz w:val="18"/>
                <w:szCs w:val="18"/>
                <w:lang w:eastAsia="bg-BG"/>
              </w:rPr>
            </w:pPr>
            <w:r w:rsidRPr="00FF2DEB">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4F257635" w14:textId="77777777" w:rsidR="00FF2DEB" w:rsidRPr="00FF2DEB" w:rsidRDefault="00FF2DEB" w:rsidP="00FF2DEB">
            <w:pPr>
              <w:jc w:val="center"/>
              <w:rPr>
                <w:i/>
                <w:iCs/>
                <w:sz w:val="18"/>
                <w:szCs w:val="18"/>
                <w:lang w:eastAsia="bg-BG"/>
              </w:rPr>
            </w:pPr>
            <w:r w:rsidRPr="00FF2DEB">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6B34BA53" w14:textId="77777777" w:rsidR="00FF2DEB" w:rsidRPr="00FF2DEB" w:rsidRDefault="00FF2DEB" w:rsidP="00FF2DEB">
            <w:pPr>
              <w:jc w:val="center"/>
              <w:rPr>
                <w:i/>
                <w:iCs/>
                <w:sz w:val="18"/>
                <w:szCs w:val="18"/>
                <w:lang w:eastAsia="bg-BG"/>
              </w:rPr>
            </w:pPr>
            <w:r w:rsidRPr="00FF2DEB">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60DCF1A5" w14:textId="77777777" w:rsidR="00FF2DEB" w:rsidRPr="00FF2DEB" w:rsidRDefault="00FF2DEB" w:rsidP="00FF2DEB">
            <w:pPr>
              <w:jc w:val="center"/>
              <w:rPr>
                <w:i/>
                <w:iCs/>
                <w:sz w:val="18"/>
                <w:szCs w:val="18"/>
                <w:lang w:eastAsia="bg-BG"/>
              </w:rPr>
            </w:pPr>
            <w:r w:rsidRPr="00FF2DEB">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172F2B93" w14:textId="77777777" w:rsidR="00FF2DEB" w:rsidRPr="00FF2DEB" w:rsidRDefault="00FF2DEB" w:rsidP="00FF2DEB">
            <w:pPr>
              <w:jc w:val="center"/>
              <w:rPr>
                <w:i/>
                <w:iCs/>
                <w:sz w:val="18"/>
                <w:szCs w:val="18"/>
                <w:lang w:eastAsia="bg-BG"/>
              </w:rPr>
            </w:pPr>
            <w:r w:rsidRPr="00FF2DEB">
              <w:rPr>
                <w:i/>
                <w:iCs/>
                <w:sz w:val="18"/>
                <w:szCs w:val="18"/>
                <w:lang w:eastAsia="bg-BG"/>
              </w:rPr>
              <w:t>7</w:t>
            </w:r>
          </w:p>
        </w:tc>
        <w:tc>
          <w:tcPr>
            <w:tcW w:w="820" w:type="dxa"/>
            <w:tcBorders>
              <w:top w:val="nil"/>
              <w:left w:val="nil"/>
              <w:bottom w:val="single" w:sz="4" w:space="0" w:color="auto"/>
              <w:right w:val="nil"/>
            </w:tcBorders>
            <w:shd w:val="clear" w:color="000000" w:fill="FFFFCC"/>
            <w:vAlign w:val="center"/>
            <w:hideMark/>
          </w:tcPr>
          <w:p w14:paraId="07A757B5" w14:textId="77777777" w:rsidR="00FF2DEB" w:rsidRPr="00FF2DEB" w:rsidRDefault="00FF2DEB" w:rsidP="00FF2DEB">
            <w:pPr>
              <w:jc w:val="center"/>
              <w:rPr>
                <w:i/>
                <w:iCs/>
                <w:sz w:val="18"/>
                <w:szCs w:val="18"/>
                <w:lang w:eastAsia="bg-BG"/>
              </w:rPr>
            </w:pPr>
            <w:r w:rsidRPr="00FF2DEB">
              <w:rPr>
                <w:i/>
                <w:iCs/>
                <w:sz w:val="18"/>
                <w:szCs w:val="18"/>
                <w:lang w:eastAsia="bg-BG"/>
              </w:rPr>
              <w:t>7</w:t>
            </w:r>
          </w:p>
        </w:tc>
        <w:tc>
          <w:tcPr>
            <w:tcW w:w="960" w:type="dxa"/>
            <w:tcBorders>
              <w:top w:val="nil"/>
              <w:left w:val="single" w:sz="8" w:space="0" w:color="auto"/>
              <w:bottom w:val="single" w:sz="4" w:space="0" w:color="auto"/>
              <w:right w:val="nil"/>
            </w:tcBorders>
            <w:shd w:val="clear" w:color="auto" w:fill="auto"/>
            <w:vAlign w:val="center"/>
            <w:hideMark/>
          </w:tcPr>
          <w:p w14:paraId="39DC8229"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B7A3CB4" w14:textId="77777777" w:rsidR="00FF2DEB" w:rsidRPr="00FF2DEB" w:rsidRDefault="00FF2DEB" w:rsidP="00FF2DEB">
            <w:pPr>
              <w:jc w:val="center"/>
              <w:rPr>
                <w:i/>
                <w:iCs/>
                <w:sz w:val="18"/>
                <w:szCs w:val="18"/>
                <w:lang w:eastAsia="bg-BG"/>
              </w:rPr>
            </w:pPr>
            <w:r w:rsidRPr="00FF2DEB">
              <w:rPr>
                <w:i/>
                <w:iCs/>
                <w:sz w:val="18"/>
                <w:szCs w:val="18"/>
                <w:lang w:eastAsia="bg-BG"/>
              </w:rPr>
              <w:t>0%</w:t>
            </w:r>
          </w:p>
        </w:tc>
      </w:tr>
      <w:tr w:rsidR="00FF2DEB" w:rsidRPr="00FF2DEB" w14:paraId="3B273636"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985D0B0" w14:textId="77777777" w:rsidR="00FF2DEB" w:rsidRPr="00FF2DEB" w:rsidRDefault="00FF2DEB" w:rsidP="00FF2DEB">
            <w:pPr>
              <w:jc w:val="left"/>
              <w:rPr>
                <w:sz w:val="18"/>
                <w:szCs w:val="18"/>
                <w:lang w:eastAsia="bg-BG"/>
              </w:rPr>
            </w:pPr>
            <w:r w:rsidRPr="00FF2DEB">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5DA3D22B" w14:textId="77777777" w:rsidR="00FF2DEB" w:rsidRPr="00FF2DEB" w:rsidRDefault="00FF2DEB" w:rsidP="00FF2DEB">
            <w:pPr>
              <w:jc w:val="center"/>
              <w:rPr>
                <w:sz w:val="18"/>
                <w:szCs w:val="18"/>
                <w:lang w:eastAsia="bg-BG"/>
              </w:rPr>
            </w:pPr>
            <w:r w:rsidRPr="00FF2DE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0C29A7A"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4AD38DF"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46BBB46"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3FC3470"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1D747585"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17CD3813"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6ECF2B1" w14:textId="77777777" w:rsidR="00FF2DEB" w:rsidRPr="00FF2DEB" w:rsidRDefault="00FF2DEB" w:rsidP="00FF2DEB">
            <w:pPr>
              <w:jc w:val="center"/>
              <w:rPr>
                <w:i/>
                <w:iCs/>
                <w:sz w:val="18"/>
                <w:szCs w:val="18"/>
                <w:lang w:eastAsia="bg-BG"/>
              </w:rPr>
            </w:pPr>
            <w:r w:rsidRPr="00FF2DEB">
              <w:rPr>
                <w:i/>
                <w:iCs/>
                <w:sz w:val="18"/>
                <w:szCs w:val="18"/>
                <w:lang w:eastAsia="bg-BG"/>
              </w:rPr>
              <w:t>0%</w:t>
            </w:r>
          </w:p>
        </w:tc>
      </w:tr>
      <w:tr w:rsidR="00FF2DEB" w:rsidRPr="00FF2DEB" w14:paraId="712663F7"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A577B26" w14:textId="77777777" w:rsidR="00FF2DEB" w:rsidRPr="00FF2DEB" w:rsidRDefault="00FF2DEB" w:rsidP="00FF2DEB">
            <w:pPr>
              <w:jc w:val="left"/>
              <w:rPr>
                <w:sz w:val="18"/>
                <w:szCs w:val="18"/>
                <w:lang w:eastAsia="bg-BG"/>
              </w:rPr>
            </w:pPr>
            <w:r w:rsidRPr="00FF2DEB">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391C5039" w14:textId="77777777" w:rsidR="00FF2DEB" w:rsidRPr="00FF2DEB" w:rsidRDefault="00FF2DEB" w:rsidP="00FF2DEB">
            <w:pPr>
              <w:jc w:val="center"/>
              <w:rPr>
                <w:sz w:val="18"/>
                <w:szCs w:val="18"/>
                <w:lang w:eastAsia="bg-BG"/>
              </w:rPr>
            </w:pPr>
            <w:r w:rsidRPr="00FF2DEB">
              <w:rPr>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0E3E785F" w14:textId="77777777" w:rsidR="00FF2DEB" w:rsidRPr="00FF2DEB" w:rsidRDefault="00FF2DEB" w:rsidP="00FF2DEB">
            <w:pPr>
              <w:jc w:val="center"/>
              <w:rPr>
                <w:i/>
                <w:iCs/>
                <w:sz w:val="18"/>
                <w:szCs w:val="18"/>
                <w:lang w:eastAsia="bg-BG"/>
              </w:rPr>
            </w:pPr>
            <w:r w:rsidRPr="00FF2DEB">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0D9C89F0" w14:textId="77777777" w:rsidR="00FF2DEB" w:rsidRPr="00FF2DEB" w:rsidRDefault="00FF2DEB" w:rsidP="00FF2DEB">
            <w:pPr>
              <w:jc w:val="center"/>
              <w:rPr>
                <w:i/>
                <w:iCs/>
                <w:sz w:val="18"/>
                <w:szCs w:val="18"/>
                <w:lang w:eastAsia="bg-BG"/>
              </w:rPr>
            </w:pPr>
            <w:r w:rsidRPr="00FF2DEB">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49648338" w14:textId="77777777" w:rsidR="00FF2DEB" w:rsidRPr="00FF2DEB" w:rsidRDefault="00FF2DEB" w:rsidP="00FF2DEB">
            <w:pPr>
              <w:jc w:val="center"/>
              <w:rPr>
                <w:i/>
                <w:iCs/>
                <w:sz w:val="18"/>
                <w:szCs w:val="18"/>
                <w:lang w:eastAsia="bg-BG"/>
              </w:rPr>
            </w:pPr>
            <w:r w:rsidRPr="00FF2DEB">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300ADCAD" w14:textId="77777777" w:rsidR="00FF2DEB" w:rsidRPr="00FF2DEB" w:rsidRDefault="00FF2DEB" w:rsidP="00FF2DEB">
            <w:pPr>
              <w:jc w:val="center"/>
              <w:rPr>
                <w:i/>
                <w:iCs/>
                <w:sz w:val="18"/>
                <w:szCs w:val="18"/>
                <w:lang w:eastAsia="bg-BG"/>
              </w:rPr>
            </w:pPr>
            <w:r w:rsidRPr="00FF2DEB">
              <w:rPr>
                <w:i/>
                <w:iCs/>
                <w:sz w:val="18"/>
                <w:szCs w:val="18"/>
                <w:lang w:eastAsia="bg-BG"/>
              </w:rPr>
              <w:t>9</w:t>
            </w:r>
          </w:p>
        </w:tc>
        <w:tc>
          <w:tcPr>
            <w:tcW w:w="820" w:type="dxa"/>
            <w:tcBorders>
              <w:top w:val="nil"/>
              <w:left w:val="nil"/>
              <w:bottom w:val="single" w:sz="4" w:space="0" w:color="auto"/>
              <w:right w:val="nil"/>
            </w:tcBorders>
            <w:shd w:val="clear" w:color="000000" w:fill="FFFFCC"/>
            <w:vAlign w:val="center"/>
            <w:hideMark/>
          </w:tcPr>
          <w:p w14:paraId="2BC0B0D1" w14:textId="77777777" w:rsidR="00FF2DEB" w:rsidRPr="00FF2DEB" w:rsidRDefault="00FF2DEB" w:rsidP="00FF2DEB">
            <w:pPr>
              <w:jc w:val="center"/>
              <w:rPr>
                <w:i/>
                <w:iCs/>
                <w:sz w:val="18"/>
                <w:szCs w:val="18"/>
                <w:lang w:eastAsia="bg-BG"/>
              </w:rPr>
            </w:pPr>
            <w:r w:rsidRPr="00FF2DEB">
              <w:rPr>
                <w:i/>
                <w:iCs/>
                <w:sz w:val="18"/>
                <w:szCs w:val="18"/>
                <w:lang w:eastAsia="bg-BG"/>
              </w:rPr>
              <w:t>9</w:t>
            </w:r>
          </w:p>
        </w:tc>
        <w:tc>
          <w:tcPr>
            <w:tcW w:w="960" w:type="dxa"/>
            <w:tcBorders>
              <w:top w:val="nil"/>
              <w:left w:val="single" w:sz="8" w:space="0" w:color="auto"/>
              <w:bottom w:val="single" w:sz="4" w:space="0" w:color="auto"/>
              <w:right w:val="nil"/>
            </w:tcBorders>
            <w:shd w:val="clear" w:color="auto" w:fill="auto"/>
            <w:vAlign w:val="center"/>
            <w:hideMark/>
          </w:tcPr>
          <w:p w14:paraId="1A4BFED8"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07C71CB" w14:textId="77777777" w:rsidR="00FF2DEB" w:rsidRPr="00FF2DEB" w:rsidRDefault="00FF2DEB" w:rsidP="00FF2DEB">
            <w:pPr>
              <w:jc w:val="center"/>
              <w:rPr>
                <w:i/>
                <w:iCs/>
                <w:sz w:val="18"/>
                <w:szCs w:val="18"/>
                <w:lang w:eastAsia="bg-BG"/>
              </w:rPr>
            </w:pPr>
            <w:r w:rsidRPr="00FF2DEB">
              <w:rPr>
                <w:i/>
                <w:iCs/>
                <w:sz w:val="18"/>
                <w:szCs w:val="18"/>
                <w:lang w:eastAsia="bg-BG"/>
              </w:rPr>
              <w:t>0%</w:t>
            </w:r>
          </w:p>
        </w:tc>
      </w:tr>
      <w:tr w:rsidR="00FF2DEB" w:rsidRPr="00FF2DEB" w14:paraId="1E9E03D8"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8D5F83C" w14:textId="77777777" w:rsidR="00FF2DEB" w:rsidRPr="00FF2DEB" w:rsidRDefault="00FF2DEB" w:rsidP="00FF2DEB">
            <w:pPr>
              <w:jc w:val="left"/>
              <w:rPr>
                <w:sz w:val="18"/>
                <w:szCs w:val="18"/>
                <w:lang w:eastAsia="bg-BG"/>
              </w:rPr>
            </w:pPr>
            <w:r w:rsidRPr="00FF2DEB">
              <w:rPr>
                <w:sz w:val="18"/>
                <w:szCs w:val="18"/>
                <w:lang w:eastAsia="bg-BG"/>
              </w:rPr>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73A0F939" w14:textId="77777777" w:rsidR="00FF2DEB" w:rsidRPr="00FF2DEB" w:rsidRDefault="00FF2DEB" w:rsidP="00FF2DEB">
            <w:pPr>
              <w:jc w:val="center"/>
              <w:rPr>
                <w:sz w:val="18"/>
                <w:szCs w:val="18"/>
                <w:lang w:eastAsia="bg-BG"/>
              </w:rPr>
            </w:pPr>
            <w:r w:rsidRPr="00FF2DE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1860156"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CEDFD03"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1101B7C"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1FB164A"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1892D37D"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53C81FE4"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F7C4CE0"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23F9F895"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F064079" w14:textId="77777777" w:rsidR="00FF2DEB" w:rsidRPr="00FF2DEB" w:rsidRDefault="00FF2DEB" w:rsidP="00FF2DEB">
            <w:pPr>
              <w:jc w:val="left"/>
              <w:rPr>
                <w:sz w:val="18"/>
                <w:szCs w:val="18"/>
                <w:lang w:eastAsia="bg-BG"/>
              </w:rPr>
            </w:pPr>
            <w:r w:rsidRPr="00FF2DEB">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1DE434FB" w14:textId="77777777" w:rsidR="00FF2DEB" w:rsidRPr="00FF2DEB" w:rsidRDefault="00FF2DEB" w:rsidP="00FF2DEB">
            <w:pPr>
              <w:jc w:val="center"/>
              <w:rPr>
                <w:sz w:val="18"/>
                <w:szCs w:val="18"/>
                <w:lang w:eastAsia="bg-BG"/>
              </w:rPr>
            </w:pPr>
            <w:r w:rsidRPr="00FF2DEB">
              <w:rPr>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56D13E8C" w14:textId="77777777" w:rsidR="00FF2DEB" w:rsidRPr="00FF2DEB" w:rsidRDefault="00FF2DEB" w:rsidP="00FF2DEB">
            <w:pPr>
              <w:jc w:val="center"/>
              <w:rPr>
                <w:i/>
                <w:iCs/>
                <w:sz w:val="18"/>
                <w:szCs w:val="18"/>
                <w:lang w:eastAsia="bg-BG"/>
              </w:rPr>
            </w:pPr>
            <w:r w:rsidRPr="00FF2DEB">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345977FF" w14:textId="77777777" w:rsidR="00FF2DEB" w:rsidRPr="00FF2DEB" w:rsidRDefault="00FF2DEB" w:rsidP="00FF2DEB">
            <w:pPr>
              <w:jc w:val="center"/>
              <w:rPr>
                <w:i/>
                <w:iCs/>
                <w:sz w:val="18"/>
                <w:szCs w:val="18"/>
                <w:lang w:eastAsia="bg-BG"/>
              </w:rPr>
            </w:pPr>
            <w:r w:rsidRPr="00FF2DEB">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675D4421" w14:textId="77777777" w:rsidR="00FF2DEB" w:rsidRPr="00FF2DEB" w:rsidRDefault="00FF2DEB" w:rsidP="00FF2DEB">
            <w:pPr>
              <w:jc w:val="center"/>
              <w:rPr>
                <w:i/>
                <w:iCs/>
                <w:sz w:val="18"/>
                <w:szCs w:val="18"/>
                <w:lang w:eastAsia="bg-BG"/>
              </w:rPr>
            </w:pPr>
            <w:r w:rsidRPr="00FF2DEB">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000BA5AC" w14:textId="77777777" w:rsidR="00FF2DEB" w:rsidRPr="00FF2DEB" w:rsidRDefault="00FF2DEB" w:rsidP="00FF2DEB">
            <w:pPr>
              <w:jc w:val="center"/>
              <w:rPr>
                <w:i/>
                <w:iCs/>
                <w:sz w:val="18"/>
                <w:szCs w:val="18"/>
                <w:lang w:eastAsia="bg-BG"/>
              </w:rPr>
            </w:pPr>
            <w:r w:rsidRPr="00FF2DEB">
              <w:rPr>
                <w:i/>
                <w:iCs/>
                <w:sz w:val="18"/>
                <w:szCs w:val="18"/>
                <w:lang w:eastAsia="bg-BG"/>
              </w:rPr>
              <w:t>62</w:t>
            </w:r>
          </w:p>
        </w:tc>
        <w:tc>
          <w:tcPr>
            <w:tcW w:w="820" w:type="dxa"/>
            <w:tcBorders>
              <w:top w:val="nil"/>
              <w:left w:val="nil"/>
              <w:bottom w:val="single" w:sz="4" w:space="0" w:color="auto"/>
              <w:right w:val="nil"/>
            </w:tcBorders>
            <w:shd w:val="clear" w:color="000000" w:fill="FFFFCC"/>
            <w:vAlign w:val="center"/>
            <w:hideMark/>
          </w:tcPr>
          <w:p w14:paraId="59DF5860" w14:textId="77777777" w:rsidR="00FF2DEB" w:rsidRPr="00FF2DEB" w:rsidRDefault="00FF2DEB" w:rsidP="00FF2DEB">
            <w:pPr>
              <w:jc w:val="center"/>
              <w:rPr>
                <w:i/>
                <w:iCs/>
                <w:sz w:val="18"/>
                <w:szCs w:val="18"/>
                <w:lang w:eastAsia="bg-BG"/>
              </w:rPr>
            </w:pPr>
            <w:r w:rsidRPr="00FF2DEB">
              <w:rPr>
                <w:i/>
                <w:iCs/>
                <w:sz w:val="18"/>
                <w:szCs w:val="18"/>
                <w:lang w:eastAsia="bg-BG"/>
              </w:rPr>
              <w:t>62</w:t>
            </w:r>
          </w:p>
        </w:tc>
        <w:tc>
          <w:tcPr>
            <w:tcW w:w="960" w:type="dxa"/>
            <w:tcBorders>
              <w:top w:val="nil"/>
              <w:left w:val="single" w:sz="8" w:space="0" w:color="auto"/>
              <w:bottom w:val="single" w:sz="4" w:space="0" w:color="auto"/>
              <w:right w:val="nil"/>
            </w:tcBorders>
            <w:shd w:val="clear" w:color="auto" w:fill="auto"/>
            <w:vAlign w:val="center"/>
            <w:hideMark/>
          </w:tcPr>
          <w:p w14:paraId="684E511C"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F8A9EC7"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076481E6"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7C24020" w14:textId="77777777" w:rsidR="00FF2DEB" w:rsidRPr="00FF2DEB" w:rsidRDefault="00FF2DEB" w:rsidP="00FF2DEB">
            <w:pPr>
              <w:jc w:val="left"/>
              <w:rPr>
                <w:sz w:val="18"/>
                <w:szCs w:val="18"/>
                <w:lang w:eastAsia="bg-BG"/>
              </w:rPr>
            </w:pPr>
            <w:r w:rsidRPr="00FF2DEB">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0222D6DB" w14:textId="77777777" w:rsidR="00FF2DEB" w:rsidRPr="00FF2DEB" w:rsidRDefault="00FF2DEB" w:rsidP="00FF2DEB">
            <w:pPr>
              <w:jc w:val="center"/>
              <w:rPr>
                <w:sz w:val="18"/>
                <w:szCs w:val="18"/>
                <w:lang w:eastAsia="bg-BG"/>
              </w:rPr>
            </w:pPr>
            <w:r w:rsidRPr="00FF2DEB">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0D995120" w14:textId="77777777" w:rsidR="00FF2DEB" w:rsidRPr="00FF2DEB" w:rsidRDefault="00FF2DEB" w:rsidP="00FF2DEB">
            <w:pPr>
              <w:jc w:val="center"/>
              <w:rPr>
                <w:i/>
                <w:iCs/>
                <w:sz w:val="18"/>
                <w:szCs w:val="18"/>
                <w:lang w:eastAsia="bg-BG"/>
              </w:rPr>
            </w:pPr>
            <w:r w:rsidRPr="00FF2DEB">
              <w:rPr>
                <w:i/>
                <w:iCs/>
                <w:sz w:val="18"/>
                <w:szCs w:val="18"/>
                <w:lang w:eastAsia="bg-BG"/>
              </w:rPr>
              <w:t>33</w:t>
            </w:r>
          </w:p>
        </w:tc>
        <w:tc>
          <w:tcPr>
            <w:tcW w:w="820" w:type="dxa"/>
            <w:tcBorders>
              <w:top w:val="nil"/>
              <w:left w:val="nil"/>
              <w:bottom w:val="single" w:sz="4" w:space="0" w:color="auto"/>
              <w:right w:val="single" w:sz="4" w:space="0" w:color="auto"/>
            </w:tcBorders>
            <w:shd w:val="clear" w:color="000000" w:fill="FFFFCC"/>
            <w:vAlign w:val="center"/>
            <w:hideMark/>
          </w:tcPr>
          <w:p w14:paraId="4DC9E9A1" w14:textId="77777777" w:rsidR="00FF2DEB" w:rsidRPr="00FF2DEB" w:rsidRDefault="00FF2DEB" w:rsidP="00FF2DEB">
            <w:pPr>
              <w:jc w:val="center"/>
              <w:rPr>
                <w:i/>
                <w:iCs/>
                <w:sz w:val="18"/>
                <w:szCs w:val="18"/>
                <w:lang w:eastAsia="bg-BG"/>
              </w:rPr>
            </w:pPr>
            <w:r w:rsidRPr="00FF2DEB">
              <w:rPr>
                <w:i/>
                <w:iCs/>
                <w:sz w:val="18"/>
                <w:szCs w:val="18"/>
                <w:lang w:eastAsia="bg-BG"/>
              </w:rPr>
              <w:t>42</w:t>
            </w:r>
          </w:p>
        </w:tc>
        <w:tc>
          <w:tcPr>
            <w:tcW w:w="820" w:type="dxa"/>
            <w:tcBorders>
              <w:top w:val="nil"/>
              <w:left w:val="nil"/>
              <w:bottom w:val="single" w:sz="4" w:space="0" w:color="auto"/>
              <w:right w:val="single" w:sz="4" w:space="0" w:color="auto"/>
            </w:tcBorders>
            <w:shd w:val="clear" w:color="000000" w:fill="FFFFCC"/>
            <w:vAlign w:val="center"/>
            <w:hideMark/>
          </w:tcPr>
          <w:p w14:paraId="5614AE63" w14:textId="77777777" w:rsidR="00FF2DEB" w:rsidRPr="00FF2DEB" w:rsidRDefault="00FF2DEB" w:rsidP="00FF2DEB">
            <w:pPr>
              <w:jc w:val="center"/>
              <w:rPr>
                <w:i/>
                <w:iCs/>
                <w:sz w:val="18"/>
                <w:szCs w:val="18"/>
                <w:lang w:eastAsia="bg-BG"/>
              </w:rPr>
            </w:pPr>
            <w:r w:rsidRPr="00FF2DEB">
              <w:rPr>
                <w:i/>
                <w:iCs/>
                <w:sz w:val="18"/>
                <w:szCs w:val="18"/>
                <w:lang w:eastAsia="bg-BG"/>
              </w:rPr>
              <w:t>48</w:t>
            </w:r>
          </w:p>
        </w:tc>
        <w:tc>
          <w:tcPr>
            <w:tcW w:w="820" w:type="dxa"/>
            <w:tcBorders>
              <w:top w:val="nil"/>
              <w:left w:val="nil"/>
              <w:bottom w:val="single" w:sz="4" w:space="0" w:color="auto"/>
              <w:right w:val="single" w:sz="4" w:space="0" w:color="auto"/>
            </w:tcBorders>
            <w:shd w:val="clear" w:color="000000" w:fill="FFFFCC"/>
            <w:vAlign w:val="center"/>
            <w:hideMark/>
          </w:tcPr>
          <w:p w14:paraId="7272F131" w14:textId="77777777" w:rsidR="00FF2DEB" w:rsidRPr="00FF2DEB" w:rsidRDefault="00FF2DEB" w:rsidP="00FF2DEB">
            <w:pPr>
              <w:jc w:val="center"/>
              <w:rPr>
                <w:i/>
                <w:iCs/>
                <w:sz w:val="18"/>
                <w:szCs w:val="18"/>
                <w:lang w:eastAsia="bg-BG"/>
              </w:rPr>
            </w:pPr>
            <w:r w:rsidRPr="00FF2DEB">
              <w:rPr>
                <w:i/>
                <w:iCs/>
                <w:sz w:val="18"/>
                <w:szCs w:val="18"/>
                <w:lang w:eastAsia="bg-BG"/>
              </w:rPr>
              <w:t>50</w:t>
            </w:r>
          </w:p>
        </w:tc>
        <w:tc>
          <w:tcPr>
            <w:tcW w:w="820" w:type="dxa"/>
            <w:tcBorders>
              <w:top w:val="nil"/>
              <w:left w:val="nil"/>
              <w:bottom w:val="single" w:sz="4" w:space="0" w:color="auto"/>
              <w:right w:val="nil"/>
            </w:tcBorders>
            <w:shd w:val="clear" w:color="000000" w:fill="FFFFCC"/>
            <w:vAlign w:val="center"/>
            <w:hideMark/>
          </w:tcPr>
          <w:p w14:paraId="3E9BCDDA" w14:textId="77777777" w:rsidR="00FF2DEB" w:rsidRPr="00FF2DEB" w:rsidRDefault="00FF2DEB" w:rsidP="00FF2DEB">
            <w:pPr>
              <w:jc w:val="center"/>
              <w:rPr>
                <w:i/>
                <w:iCs/>
                <w:sz w:val="18"/>
                <w:szCs w:val="18"/>
                <w:lang w:eastAsia="bg-BG"/>
              </w:rPr>
            </w:pPr>
            <w:r w:rsidRPr="00FF2DEB">
              <w:rPr>
                <w:i/>
                <w:iCs/>
                <w:sz w:val="18"/>
                <w:szCs w:val="18"/>
                <w:lang w:eastAsia="bg-BG"/>
              </w:rPr>
              <w:t>57</w:t>
            </w:r>
          </w:p>
        </w:tc>
        <w:tc>
          <w:tcPr>
            <w:tcW w:w="960" w:type="dxa"/>
            <w:tcBorders>
              <w:top w:val="nil"/>
              <w:left w:val="single" w:sz="8" w:space="0" w:color="auto"/>
              <w:bottom w:val="single" w:sz="4" w:space="0" w:color="auto"/>
              <w:right w:val="nil"/>
            </w:tcBorders>
            <w:shd w:val="clear" w:color="auto" w:fill="auto"/>
            <w:vAlign w:val="center"/>
            <w:hideMark/>
          </w:tcPr>
          <w:p w14:paraId="7A34F125" w14:textId="77777777" w:rsidR="00FF2DEB" w:rsidRPr="00FF2DEB" w:rsidRDefault="00FF2DEB" w:rsidP="00FF2DEB">
            <w:pPr>
              <w:jc w:val="center"/>
              <w:rPr>
                <w:i/>
                <w:iCs/>
                <w:sz w:val="18"/>
                <w:szCs w:val="18"/>
                <w:lang w:eastAsia="bg-BG"/>
              </w:rPr>
            </w:pPr>
            <w:r w:rsidRPr="00FF2DEB">
              <w:rPr>
                <w:i/>
                <w:iCs/>
                <w:sz w:val="18"/>
                <w:szCs w:val="18"/>
                <w:lang w:eastAsia="bg-BG"/>
              </w:rPr>
              <w:t>50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C14072F" w14:textId="77777777" w:rsidR="00FF2DEB" w:rsidRPr="00FF2DEB" w:rsidRDefault="00FF2DEB" w:rsidP="00FF2DEB">
            <w:pPr>
              <w:jc w:val="center"/>
              <w:rPr>
                <w:color w:val="9C0006"/>
                <w:sz w:val="18"/>
                <w:szCs w:val="18"/>
                <w:lang w:eastAsia="bg-BG"/>
              </w:rPr>
            </w:pPr>
            <w:r w:rsidRPr="00FF2DEB">
              <w:rPr>
                <w:color w:val="9C0006"/>
                <w:sz w:val="18"/>
                <w:szCs w:val="18"/>
                <w:lang w:eastAsia="bg-BG"/>
              </w:rPr>
              <w:t>756%</w:t>
            </w:r>
          </w:p>
        </w:tc>
      </w:tr>
      <w:tr w:rsidR="00FF2DEB" w:rsidRPr="00FF2DEB" w14:paraId="3423C14A"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5D816A4" w14:textId="77777777" w:rsidR="00FF2DEB" w:rsidRPr="00FF2DEB" w:rsidRDefault="00FF2DEB" w:rsidP="00FF2DEB">
            <w:pPr>
              <w:jc w:val="left"/>
              <w:rPr>
                <w:sz w:val="18"/>
                <w:szCs w:val="18"/>
                <w:lang w:eastAsia="bg-BG"/>
              </w:rPr>
            </w:pPr>
            <w:r w:rsidRPr="00FF2DEB">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3DE9735C" w14:textId="77777777" w:rsidR="00FF2DEB" w:rsidRPr="00FF2DEB" w:rsidRDefault="00FF2DEB" w:rsidP="00FF2DEB">
            <w:pPr>
              <w:jc w:val="center"/>
              <w:rPr>
                <w:sz w:val="18"/>
                <w:szCs w:val="18"/>
                <w:lang w:eastAsia="bg-BG"/>
              </w:rPr>
            </w:pPr>
            <w:r w:rsidRPr="00FF2DE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FFB6BD6"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B64BB4C"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272222F"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F963B2A"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168AF25"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8140611" w14:textId="77777777" w:rsidR="00FF2DEB" w:rsidRPr="00FF2DEB" w:rsidRDefault="00FF2DEB" w:rsidP="00FF2DEB">
            <w:pPr>
              <w:jc w:val="center"/>
              <w:rPr>
                <w:i/>
                <w:iCs/>
                <w:sz w:val="18"/>
                <w:szCs w:val="18"/>
                <w:lang w:eastAsia="bg-BG"/>
              </w:rPr>
            </w:pPr>
            <w:r w:rsidRPr="00FF2DE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3399C08"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1F590387"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ABAFA50" w14:textId="77777777" w:rsidR="00FF2DEB" w:rsidRPr="00FF2DEB" w:rsidRDefault="00FF2DEB" w:rsidP="00FF2DEB">
            <w:pPr>
              <w:jc w:val="left"/>
              <w:rPr>
                <w:sz w:val="18"/>
                <w:szCs w:val="18"/>
                <w:lang w:eastAsia="bg-BG"/>
              </w:rPr>
            </w:pPr>
            <w:r w:rsidRPr="00FF2DEB">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5221C560" w14:textId="77777777" w:rsidR="00FF2DEB" w:rsidRPr="00FF2DEB" w:rsidRDefault="00FF2DEB" w:rsidP="00FF2DEB">
            <w:pPr>
              <w:jc w:val="center"/>
              <w:rPr>
                <w:sz w:val="18"/>
                <w:szCs w:val="18"/>
                <w:lang w:eastAsia="bg-BG"/>
              </w:rPr>
            </w:pPr>
            <w:r w:rsidRPr="00FF2DEB">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749DC671"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3D2E3B2"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2C760D3D"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47E6B460"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78A2B132" w14:textId="77777777" w:rsidR="00FF2DEB" w:rsidRPr="00FF2DEB" w:rsidRDefault="00FF2DEB" w:rsidP="00FF2DEB">
            <w:pPr>
              <w:jc w:val="center"/>
              <w:rPr>
                <w:i/>
                <w:iCs/>
                <w:sz w:val="18"/>
                <w:szCs w:val="18"/>
                <w:lang w:eastAsia="bg-BG"/>
              </w:rPr>
            </w:pPr>
            <w:r w:rsidRPr="00FF2DEB">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1474C1B4" w14:textId="77777777" w:rsidR="00FF2DEB" w:rsidRPr="00FF2DEB" w:rsidRDefault="00FF2DEB" w:rsidP="00FF2DEB">
            <w:pPr>
              <w:jc w:val="center"/>
              <w:rPr>
                <w:i/>
                <w:iCs/>
                <w:sz w:val="18"/>
                <w:szCs w:val="18"/>
                <w:lang w:eastAsia="bg-BG"/>
              </w:rPr>
            </w:pPr>
            <w:r w:rsidRPr="00FF2DEB">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E37D7A7" w14:textId="77777777" w:rsidR="00FF2DEB" w:rsidRPr="00FF2DEB" w:rsidRDefault="00FF2DEB" w:rsidP="00FF2DEB">
            <w:pPr>
              <w:jc w:val="center"/>
              <w:rPr>
                <w:color w:val="008000"/>
                <w:sz w:val="18"/>
                <w:szCs w:val="18"/>
                <w:lang w:eastAsia="bg-BG"/>
              </w:rPr>
            </w:pPr>
            <w:r w:rsidRPr="00FF2DEB">
              <w:rPr>
                <w:color w:val="008000"/>
                <w:sz w:val="18"/>
                <w:szCs w:val="18"/>
                <w:lang w:eastAsia="bg-BG"/>
              </w:rPr>
              <w:t>-9%</w:t>
            </w:r>
          </w:p>
        </w:tc>
      </w:tr>
      <w:tr w:rsidR="00FF2DEB" w:rsidRPr="00FF2DEB" w14:paraId="52E61D2C" w14:textId="77777777" w:rsidTr="00FF2DEB">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4E90E10" w14:textId="77777777" w:rsidR="00FF2DEB" w:rsidRPr="00FF2DEB" w:rsidRDefault="00FF2DEB" w:rsidP="00FF2DEB">
            <w:pPr>
              <w:jc w:val="left"/>
              <w:rPr>
                <w:sz w:val="18"/>
                <w:szCs w:val="18"/>
                <w:lang w:eastAsia="bg-BG"/>
              </w:rPr>
            </w:pPr>
            <w:r w:rsidRPr="00FF2DEB">
              <w:rPr>
                <w:sz w:val="18"/>
                <w:szCs w:val="18"/>
                <w:lang w:eastAsia="bg-BG"/>
              </w:rPr>
              <w:lastRenderedPageBreak/>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6BCD423E" w14:textId="77777777" w:rsidR="00FF2DEB" w:rsidRPr="00FF2DEB" w:rsidRDefault="00FF2DEB" w:rsidP="00FF2DEB">
            <w:pPr>
              <w:jc w:val="center"/>
              <w:rPr>
                <w:sz w:val="18"/>
                <w:szCs w:val="18"/>
                <w:lang w:eastAsia="bg-BG"/>
              </w:rPr>
            </w:pPr>
            <w:r w:rsidRPr="00FF2DEB">
              <w:rPr>
                <w:sz w:val="18"/>
                <w:szCs w:val="18"/>
                <w:lang w:eastAsia="bg-BG"/>
              </w:rPr>
              <w:t>27</w:t>
            </w:r>
          </w:p>
        </w:tc>
        <w:tc>
          <w:tcPr>
            <w:tcW w:w="820" w:type="dxa"/>
            <w:tcBorders>
              <w:top w:val="nil"/>
              <w:left w:val="nil"/>
              <w:bottom w:val="single" w:sz="4" w:space="0" w:color="auto"/>
              <w:right w:val="nil"/>
            </w:tcBorders>
            <w:shd w:val="clear" w:color="000000" w:fill="FFFFFF"/>
            <w:vAlign w:val="center"/>
            <w:hideMark/>
          </w:tcPr>
          <w:p w14:paraId="3C733AD6" w14:textId="77777777" w:rsidR="00FF2DEB" w:rsidRPr="00FF2DEB" w:rsidRDefault="00FF2DEB" w:rsidP="00FF2DEB">
            <w:pPr>
              <w:jc w:val="center"/>
              <w:rPr>
                <w:sz w:val="18"/>
                <w:szCs w:val="18"/>
                <w:lang w:eastAsia="bg-BG"/>
              </w:rPr>
            </w:pPr>
            <w:r w:rsidRPr="00FF2DEB">
              <w:rPr>
                <w:sz w:val="18"/>
                <w:szCs w:val="18"/>
                <w:lang w:eastAsia="bg-BG"/>
              </w:rPr>
              <w:t>27</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BA4F664" w14:textId="77777777" w:rsidR="00FF2DEB" w:rsidRPr="00FF2DEB" w:rsidRDefault="00FF2DEB" w:rsidP="00FF2DEB">
            <w:pPr>
              <w:jc w:val="center"/>
              <w:rPr>
                <w:sz w:val="18"/>
                <w:szCs w:val="18"/>
                <w:lang w:eastAsia="bg-BG"/>
              </w:rPr>
            </w:pPr>
            <w:r w:rsidRPr="00FF2DEB">
              <w:rPr>
                <w:sz w:val="18"/>
                <w:szCs w:val="18"/>
                <w:lang w:eastAsia="bg-BG"/>
              </w:rPr>
              <w:t>27</w:t>
            </w:r>
          </w:p>
        </w:tc>
        <w:tc>
          <w:tcPr>
            <w:tcW w:w="820" w:type="dxa"/>
            <w:tcBorders>
              <w:top w:val="nil"/>
              <w:left w:val="nil"/>
              <w:bottom w:val="single" w:sz="4" w:space="0" w:color="auto"/>
              <w:right w:val="single" w:sz="4" w:space="0" w:color="auto"/>
            </w:tcBorders>
            <w:shd w:val="clear" w:color="000000" w:fill="FFFFFF"/>
            <w:vAlign w:val="center"/>
            <w:hideMark/>
          </w:tcPr>
          <w:p w14:paraId="728D1B37" w14:textId="77777777" w:rsidR="00FF2DEB" w:rsidRPr="00FF2DEB" w:rsidRDefault="00FF2DEB" w:rsidP="00FF2DEB">
            <w:pPr>
              <w:jc w:val="center"/>
              <w:rPr>
                <w:sz w:val="18"/>
                <w:szCs w:val="18"/>
                <w:lang w:eastAsia="bg-BG"/>
              </w:rPr>
            </w:pPr>
            <w:r w:rsidRPr="00FF2DEB">
              <w:rPr>
                <w:sz w:val="18"/>
                <w:szCs w:val="18"/>
                <w:lang w:eastAsia="bg-BG"/>
              </w:rPr>
              <w:t>27</w:t>
            </w:r>
          </w:p>
        </w:tc>
        <w:tc>
          <w:tcPr>
            <w:tcW w:w="820" w:type="dxa"/>
            <w:tcBorders>
              <w:top w:val="nil"/>
              <w:left w:val="nil"/>
              <w:bottom w:val="single" w:sz="4" w:space="0" w:color="auto"/>
              <w:right w:val="single" w:sz="4" w:space="0" w:color="auto"/>
            </w:tcBorders>
            <w:shd w:val="clear" w:color="000000" w:fill="FFFFFF"/>
            <w:vAlign w:val="center"/>
            <w:hideMark/>
          </w:tcPr>
          <w:p w14:paraId="2A59F25C" w14:textId="77777777" w:rsidR="00FF2DEB" w:rsidRPr="00FF2DEB" w:rsidRDefault="00FF2DEB" w:rsidP="00FF2DEB">
            <w:pPr>
              <w:jc w:val="center"/>
              <w:rPr>
                <w:sz w:val="18"/>
                <w:szCs w:val="18"/>
                <w:lang w:eastAsia="bg-BG"/>
              </w:rPr>
            </w:pPr>
            <w:r w:rsidRPr="00FF2DEB">
              <w:rPr>
                <w:sz w:val="18"/>
                <w:szCs w:val="18"/>
                <w:lang w:eastAsia="bg-BG"/>
              </w:rPr>
              <w:t>27</w:t>
            </w:r>
          </w:p>
        </w:tc>
        <w:tc>
          <w:tcPr>
            <w:tcW w:w="820" w:type="dxa"/>
            <w:tcBorders>
              <w:top w:val="nil"/>
              <w:left w:val="nil"/>
              <w:bottom w:val="single" w:sz="4" w:space="0" w:color="auto"/>
              <w:right w:val="single" w:sz="8" w:space="0" w:color="auto"/>
            </w:tcBorders>
            <w:shd w:val="clear" w:color="000000" w:fill="FFFFFF"/>
            <w:vAlign w:val="center"/>
            <w:hideMark/>
          </w:tcPr>
          <w:p w14:paraId="57B3841E" w14:textId="77777777" w:rsidR="00FF2DEB" w:rsidRPr="00FF2DEB" w:rsidRDefault="00FF2DEB" w:rsidP="00FF2DEB">
            <w:pPr>
              <w:jc w:val="center"/>
              <w:rPr>
                <w:sz w:val="18"/>
                <w:szCs w:val="18"/>
                <w:lang w:eastAsia="bg-BG"/>
              </w:rPr>
            </w:pPr>
            <w:r w:rsidRPr="00FF2DEB">
              <w:rPr>
                <w:sz w:val="18"/>
                <w:szCs w:val="18"/>
                <w:lang w:eastAsia="bg-BG"/>
              </w:rPr>
              <w:t>27</w:t>
            </w:r>
          </w:p>
        </w:tc>
        <w:tc>
          <w:tcPr>
            <w:tcW w:w="960" w:type="dxa"/>
            <w:tcBorders>
              <w:top w:val="nil"/>
              <w:left w:val="nil"/>
              <w:bottom w:val="single" w:sz="4" w:space="0" w:color="auto"/>
              <w:right w:val="nil"/>
            </w:tcBorders>
            <w:shd w:val="clear" w:color="000000" w:fill="FFFFFF"/>
            <w:vAlign w:val="center"/>
            <w:hideMark/>
          </w:tcPr>
          <w:p w14:paraId="1CE064CB" w14:textId="77777777" w:rsidR="00FF2DEB" w:rsidRPr="00FF2DEB" w:rsidRDefault="00FF2DEB" w:rsidP="00FF2DEB">
            <w:pPr>
              <w:jc w:val="center"/>
              <w:rPr>
                <w:sz w:val="18"/>
                <w:szCs w:val="18"/>
                <w:lang w:eastAsia="bg-BG"/>
              </w:rPr>
            </w:pPr>
            <w:r w:rsidRPr="00FF2DEB">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678776D1" w14:textId="77777777" w:rsidR="00FF2DEB" w:rsidRPr="00FF2DEB" w:rsidRDefault="00FF2DEB" w:rsidP="00FF2DEB">
            <w:pPr>
              <w:jc w:val="center"/>
              <w:rPr>
                <w:sz w:val="18"/>
                <w:szCs w:val="18"/>
                <w:lang w:eastAsia="bg-BG"/>
              </w:rPr>
            </w:pPr>
            <w:r w:rsidRPr="00FF2DEB">
              <w:rPr>
                <w:sz w:val="18"/>
                <w:szCs w:val="18"/>
                <w:lang w:eastAsia="bg-BG"/>
              </w:rPr>
              <w:t>0%</w:t>
            </w:r>
          </w:p>
        </w:tc>
      </w:tr>
      <w:tr w:rsidR="00FF2DEB" w:rsidRPr="00FF2DEB" w14:paraId="44AA251F" w14:textId="77777777" w:rsidTr="00FF2DEB">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0F9F461" w14:textId="77777777" w:rsidR="00FF2DEB" w:rsidRPr="00FF2DEB" w:rsidRDefault="00FF2DEB" w:rsidP="00FF2DEB">
            <w:pPr>
              <w:jc w:val="left"/>
              <w:rPr>
                <w:sz w:val="18"/>
                <w:szCs w:val="18"/>
                <w:lang w:eastAsia="bg-BG"/>
              </w:rPr>
            </w:pPr>
            <w:r w:rsidRPr="00FF2DEB">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70210D72"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3F0DB0F2"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0B4A085D"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322F8019"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3520E48"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5DFAB9C5" w14:textId="77777777" w:rsidR="00FF2DEB" w:rsidRPr="00FF2DEB" w:rsidRDefault="00FF2DEB" w:rsidP="00FF2DEB">
            <w:pPr>
              <w:jc w:val="center"/>
              <w:rPr>
                <w:sz w:val="18"/>
                <w:szCs w:val="18"/>
                <w:lang w:eastAsia="bg-BG"/>
              </w:rPr>
            </w:pPr>
            <w:r w:rsidRPr="00FF2DEB">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76B59DB2" w14:textId="77777777" w:rsidR="00FF2DEB" w:rsidRPr="00FF2DEB" w:rsidRDefault="00FF2DEB" w:rsidP="00FF2DEB">
            <w:pPr>
              <w:jc w:val="center"/>
              <w:rPr>
                <w:sz w:val="18"/>
                <w:szCs w:val="18"/>
                <w:lang w:eastAsia="bg-BG"/>
              </w:rPr>
            </w:pPr>
            <w:r w:rsidRPr="00FF2DEB">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306F9B6B" w14:textId="77777777" w:rsidR="00FF2DEB" w:rsidRPr="00FF2DEB" w:rsidRDefault="00FF2DEB" w:rsidP="00FF2DEB">
            <w:pPr>
              <w:jc w:val="center"/>
              <w:rPr>
                <w:sz w:val="18"/>
                <w:szCs w:val="18"/>
                <w:lang w:eastAsia="bg-BG"/>
              </w:rPr>
            </w:pPr>
            <w:r w:rsidRPr="00FF2DEB">
              <w:rPr>
                <w:sz w:val="18"/>
                <w:szCs w:val="18"/>
                <w:lang w:eastAsia="bg-BG"/>
              </w:rPr>
              <w:t> </w:t>
            </w:r>
          </w:p>
        </w:tc>
      </w:tr>
      <w:tr w:rsidR="00FF2DEB" w:rsidRPr="00FF2DEB" w14:paraId="470621BA" w14:textId="77777777" w:rsidTr="00FF2DEB">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E5EFA84" w14:textId="77777777" w:rsidR="00FF2DEB" w:rsidRPr="00FF2DEB" w:rsidRDefault="00FF2DEB" w:rsidP="00FF2DEB">
            <w:pPr>
              <w:jc w:val="left"/>
              <w:rPr>
                <w:sz w:val="18"/>
                <w:szCs w:val="18"/>
                <w:lang w:eastAsia="bg-BG"/>
              </w:rPr>
            </w:pPr>
            <w:r w:rsidRPr="00FF2DEB">
              <w:rPr>
                <w:sz w:val="18"/>
                <w:szCs w:val="18"/>
                <w:lang w:eastAsia="bg-BG"/>
              </w:rPr>
              <w:t>външни услуги за депониране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CBD7524"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7B43C216"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single" w:sz="4" w:space="0" w:color="auto"/>
              <w:bottom w:val="single" w:sz="4" w:space="0" w:color="auto"/>
              <w:right w:val="single" w:sz="4" w:space="0" w:color="auto"/>
              <w:tl2br w:val="single" w:sz="4" w:space="0" w:color="auto"/>
              <w:tr2bl w:val="single" w:sz="4" w:space="0" w:color="auto"/>
            </w:tcBorders>
            <w:shd w:val="clear" w:color="000000" w:fill="FFFFFF"/>
            <w:vAlign w:val="center"/>
            <w:hideMark/>
          </w:tcPr>
          <w:p w14:paraId="7179C84A"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805BA4A"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3EC88904" w14:textId="77777777" w:rsidR="00FF2DEB" w:rsidRPr="00FF2DEB" w:rsidRDefault="00FF2DEB" w:rsidP="00FF2DEB">
            <w:pPr>
              <w:jc w:val="center"/>
              <w:rPr>
                <w:sz w:val="18"/>
                <w:szCs w:val="18"/>
                <w:lang w:eastAsia="bg-BG"/>
              </w:rPr>
            </w:pPr>
            <w:r w:rsidRPr="00FF2DEB">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E3D3A04" w14:textId="77777777" w:rsidR="00FF2DEB" w:rsidRPr="00FF2DEB" w:rsidRDefault="00FF2DEB" w:rsidP="00FF2DEB">
            <w:pPr>
              <w:jc w:val="center"/>
              <w:rPr>
                <w:sz w:val="18"/>
                <w:szCs w:val="18"/>
                <w:lang w:eastAsia="bg-BG"/>
              </w:rPr>
            </w:pPr>
            <w:r w:rsidRPr="00FF2DEB">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7DE783F1" w14:textId="77777777" w:rsidR="00FF2DEB" w:rsidRPr="00FF2DEB" w:rsidRDefault="00FF2DEB" w:rsidP="00FF2DEB">
            <w:pPr>
              <w:jc w:val="center"/>
              <w:rPr>
                <w:sz w:val="18"/>
                <w:szCs w:val="18"/>
                <w:lang w:eastAsia="bg-BG"/>
              </w:rPr>
            </w:pPr>
            <w:r w:rsidRPr="00FF2DEB">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35BDA23F" w14:textId="77777777" w:rsidR="00FF2DEB" w:rsidRPr="00FF2DEB" w:rsidRDefault="00FF2DEB" w:rsidP="00FF2DEB">
            <w:pPr>
              <w:jc w:val="center"/>
              <w:rPr>
                <w:sz w:val="18"/>
                <w:szCs w:val="18"/>
                <w:lang w:eastAsia="bg-BG"/>
              </w:rPr>
            </w:pPr>
            <w:r w:rsidRPr="00FF2DEB">
              <w:rPr>
                <w:sz w:val="18"/>
                <w:szCs w:val="18"/>
                <w:lang w:eastAsia="bg-BG"/>
              </w:rPr>
              <w:t> </w:t>
            </w:r>
          </w:p>
        </w:tc>
      </w:tr>
      <w:tr w:rsidR="00FF2DEB" w:rsidRPr="00FF2DEB" w14:paraId="65B2E92D" w14:textId="77777777" w:rsidTr="00FF2DEB">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148CA6A" w14:textId="77777777" w:rsidR="00FF2DEB" w:rsidRPr="00FF2DEB" w:rsidRDefault="00FF2DEB" w:rsidP="00FF2DEB">
            <w:pPr>
              <w:jc w:val="left"/>
              <w:rPr>
                <w:sz w:val="18"/>
                <w:szCs w:val="18"/>
                <w:lang w:eastAsia="bg-BG"/>
              </w:rPr>
            </w:pPr>
            <w:r w:rsidRPr="00FF2DEB">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708A2949" w14:textId="77777777" w:rsidR="00FF2DEB" w:rsidRPr="00FF2DEB" w:rsidRDefault="00FF2DEB" w:rsidP="00FF2DEB">
            <w:pPr>
              <w:jc w:val="center"/>
              <w:rPr>
                <w:sz w:val="18"/>
                <w:szCs w:val="18"/>
                <w:lang w:eastAsia="bg-BG"/>
              </w:rPr>
            </w:pPr>
            <w:r w:rsidRPr="00FF2DEB">
              <w:rPr>
                <w:sz w:val="18"/>
                <w:szCs w:val="18"/>
                <w:lang w:eastAsia="bg-BG"/>
              </w:rPr>
              <w:t>5</w:t>
            </w:r>
          </w:p>
        </w:tc>
        <w:tc>
          <w:tcPr>
            <w:tcW w:w="820" w:type="dxa"/>
            <w:tcBorders>
              <w:top w:val="nil"/>
              <w:left w:val="nil"/>
              <w:bottom w:val="single" w:sz="4" w:space="0" w:color="auto"/>
              <w:right w:val="single" w:sz="4" w:space="0" w:color="auto"/>
            </w:tcBorders>
            <w:shd w:val="clear" w:color="000000" w:fill="EAEAEA"/>
            <w:vAlign w:val="center"/>
            <w:hideMark/>
          </w:tcPr>
          <w:p w14:paraId="7F5EBB1E" w14:textId="77777777" w:rsidR="00FF2DEB" w:rsidRPr="00FF2DEB" w:rsidRDefault="00FF2DEB" w:rsidP="00FF2DEB">
            <w:pPr>
              <w:jc w:val="center"/>
              <w:rPr>
                <w:sz w:val="18"/>
                <w:szCs w:val="18"/>
                <w:lang w:eastAsia="bg-BG"/>
              </w:rPr>
            </w:pPr>
            <w:r w:rsidRPr="00FF2DEB">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703D79C9" w14:textId="77777777" w:rsidR="00FF2DEB" w:rsidRPr="00FF2DEB" w:rsidRDefault="00FF2DEB" w:rsidP="00FF2DEB">
            <w:pPr>
              <w:jc w:val="center"/>
              <w:rPr>
                <w:sz w:val="18"/>
                <w:szCs w:val="18"/>
                <w:lang w:eastAsia="bg-BG"/>
              </w:rPr>
            </w:pPr>
            <w:r w:rsidRPr="00FF2DEB">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01761905" w14:textId="77777777" w:rsidR="00FF2DEB" w:rsidRPr="00FF2DEB" w:rsidRDefault="00FF2DEB" w:rsidP="00FF2DEB">
            <w:pPr>
              <w:jc w:val="center"/>
              <w:rPr>
                <w:sz w:val="18"/>
                <w:szCs w:val="18"/>
                <w:lang w:eastAsia="bg-BG"/>
              </w:rPr>
            </w:pPr>
            <w:r w:rsidRPr="00FF2DEB">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2AAA982E" w14:textId="77777777" w:rsidR="00FF2DEB" w:rsidRPr="00FF2DEB" w:rsidRDefault="00FF2DEB" w:rsidP="00FF2DEB">
            <w:pPr>
              <w:jc w:val="center"/>
              <w:rPr>
                <w:sz w:val="18"/>
                <w:szCs w:val="18"/>
                <w:lang w:eastAsia="bg-BG"/>
              </w:rPr>
            </w:pPr>
            <w:r w:rsidRPr="00FF2DEB">
              <w:rPr>
                <w:sz w:val="18"/>
                <w:szCs w:val="18"/>
                <w:lang w:eastAsia="bg-BG"/>
              </w:rPr>
              <w:t>2</w:t>
            </w:r>
          </w:p>
        </w:tc>
        <w:tc>
          <w:tcPr>
            <w:tcW w:w="820" w:type="dxa"/>
            <w:tcBorders>
              <w:top w:val="nil"/>
              <w:left w:val="nil"/>
              <w:bottom w:val="single" w:sz="4" w:space="0" w:color="auto"/>
              <w:right w:val="nil"/>
            </w:tcBorders>
            <w:shd w:val="clear" w:color="000000" w:fill="EAEAEA"/>
            <w:vAlign w:val="center"/>
            <w:hideMark/>
          </w:tcPr>
          <w:p w14:paraId="6D9CDB80" w14:textId="77777777" w:rsidR="00FF2DEB" w:rsidRPr="00FF2DEB" w:rsidRDefault="00FF2DEB" w:rsidP="00FF2DEB">
            <w:pPr>
              <w:jc w:val="center"/>
              <w:rPr>
                <w:sz w:val="18"/>
                <w:szCs w:val="18"/>
                <w:lang w:eastAsia="bg-BG"/>
              </w:rPr>
            </w:pPr>
            <w:r w:rsidRPr="00FF2DEB">
              <w:rPr>
                <w:sz w:val="18"/>
                <w:szCs w:val="18"/>
                <w:lang w:eastAsia="bg-BG"/>
              </w:rPr>
              <w:t>2</w:t>
            </w:r>
          </w:p>
        </w:tc>
        <w:tc>
          <w:tcPr>
            <w:tcW w:w="960" w:type="dxa"/>
            <w:tcBorders>
              <w:top w:val="nil"/>
              <w:left w:val="single" w:sz="8" w:space="0" w:color="auto"/>
              <w:bottom w:val="single" w:sz="4" w:space="0" w:color="auto"/>
              <w:right w:val="nil"/>
            </w:tcBorders>
            <w:shd w:val="clear" w:color="000000" w:fill="EAEAEA"/>
            <w:vAlign w:val="center"/>
            <w:hideMark/>
          </w:tcPr>
          <w:p w14:paraId="359DAB15" w14:textId="77777777" w:rsidR="00FF2DEB" w:rsidRPr="00FF2DEB" w:rsidRDefault="00FF2DEB" w:rsidP="00FF2DEB">
            <w:pPr>
              <w:jc w:val="center"/>
              <w:rPr>
                <w:sz w:val="18"/>
                <w:szCs w:val="18"/>
                <w:lang w:eastAsia="bg-BG"/>
              </w:rPr>
            </w:pPr>
            <w:r w:rsidRPr="00FF2DEB">
              <w:rPr>
                <w:sz w:val="18"/>
                <w:szCs w:val="18"/>
                <w:lang w:eastAsia="bg-BG"/>
              </w:rPr>
              <w:t>-3</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7CB9244F" w14:textId="77777777" w:rsidR="00FF2DEB" w:rsidRPr="00FF2DEB" w:rsidRDefault="00FF2DEB" w:rsidP="00FF2DEB">
            <w:pPr>
              <w:jc w:val="center"/>
              <w:rPr>
                <w:color w:val="008000"/>
                <w:sz w:val="18"/>
                <w:szCs w:val="18"/>
                <w:lang w:eastAsia="bg-BG"/>
              </w:rPr>
            </w:pPr>
            <w:r w:rsidRPr="00FF2DEB">
              <w:rPr>
                <w:color w:val="008000"/>
                <w:sz w:val="18"/>
                <w:szCs w:val="18"/>
                <w:lang w:eastAsia="bg-BG"/>
              </w:rPr>
              <w:t>-55%</w:t>
            </w:r>
          </w:p>
        </w:tc>
      </w:tr>
      <w:tr w:rsidR="00FF2DEB" w:rsidRPr="00FF2DEB" w14:paraId="7C89E970" w14:textId="77777777" w:rsidTr="00FF2DEB">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1BA85491" w14:textId="77777777" w:rsidR="00FF2DEB" w:rsidRPr="00FF2DEB" w:rsidRDefault="00FF2DEB" w:rsidP="00FF2DEB">
            <w:pPr>
              <w:jc w:val="left"/>
              <w:rPr>
                <w:sz w:val="18"/>
                <w:szCs w:val="18"/>
                <w:lang w:eastAsia="bg-BG"/>
              </w:rPr>
            </w:pPr>
            <w:r w:rsidRPr="00FF2DEB">
              <w:rPr>
                <w:sz w:val="18"/>
                <w:szCs w:val="18"/>
                <w:lang w:eastAsia="bg-BG"/>
              </w:rPr>
              <w:t>външни услуги за дератизация и дезинсектция</w:t>
            </w:r>
          </w:p>
        </w:tc>
        <w:tc>
          <w:tcPr>
            <w:tcW w:w="820" w:type="dxa"/>
            <w:tcBorders>
              <w:top w:val="nil"/>
              <w:left w:val="nil"/>
              <w:bottom w:val="single" w:sz="8" w:space="0" w:color="auto"/>
              <w:right w:val="single" w:sz="8" w:space="0" w:color="auto"/>
            </w:tcBorders>
            <w:shd w:val="clear" w:color="000000" w:fill="FFFFCC"/>
            <w:vAlign w:val="center"/>
            <w:hideMark/>
          </w:tcPr>
          <w:p w14:paraId="23C103C3" w14:textId="77777777" w:rsidR="00FF2DEB" w:rsidRPr="00FF2DEB" w:rsidRDefault="00FF2DEB" w:rsidP="00FF2DEB">
            <w:pPr>
              <w:jc w:val="center"/>
              <w:rPr>
                <w:sz w:val="18"/>
                <w:szCs w:val="18"/>
                <w:lang w:eastAsia="bg-BG"/>
              </w:rPr>
            </w:pPr>
            <w:r w:rsidRPr="00FF2DEB">
              <w:rPr>
                <w:sz w:val="18"/>
                <w:szCs w:val="18"/>
                <w:lang w:eastAsia="bg-BG"/>
              </w:rPr>
              <w:t>5</w:t>
            </w:r>
          </w:p>
        </w:tc>
        <w:tc>
          <w:tcPr>
            <w:tcW w:w="820" w:type="dxa"/>
            <w:tcBorders>
              <w:top w:val="nil"/>
              <w:left w:val="nil"/>
              <w:bottom w:val="single" w:sz="8" w:space="0" w:color="auto"/>
              <w:right w:val="single" w:sz="4" w:space="0" w:color="auto"/>
            </w:tcBorders>
            <w:shd w:val="clear" w:color="000000" w:fill="FFFFCC"/>
            <w:vAlign w:val="center"/>
            <w:hideMark/>
          </w:tcPr>
          <w:p w14:paraId="3EBA1573" w14:textId="77777777" w:rsidR="00FF2DEB" w:rsidRPr="00FF2DEB" w:rsidRDefault="00FF2DEB" w:rsidP="00FF2DEB">
            <w:pPr>
              <w:jc w:val="center"/>
              <w:rPr>
                <w:i/>
                <w:iCs/>
                <w:sz w:val="18"/>
                <w:szCs w:val="18"/>
                <w:lang w:eastAsia="bg-BG"/>
              </w:rPr>
            </w:pPr>
            <w:r w:rsidRPr="00FF2DEB">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03D5ACCE" w14:textId="77777777" w:rsidR="00FF2DEB" w:rsidRPr="00FF2DEB" w:rsidRDefault="00FF2DEB" w:rsidP="00FF2DEB">
            <w:pPr>
              <w:jc w:val="center"/>
              <w:rPr>
                <w:i/>
                <w:iCs/>
                <w:sz w:val="18"/>
                <w:szCs w:val="18"/>
                <w:lang w:eastAsia="bg-BG"/>
              </w:rPr>
            </w:pPr>
            <w:r w:rsidRPr="00FF2DEB">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37530E03" w14:textId="77777777" w:rsidR="00FF2DEB" w:rsidRPr="00FF2DEB" w:rsidRDefault="00FF2DEB" w:rsidP="00FF2DEB">
            <w:pPr>
              <w:jc w:val="center"/>
              <w:rPr>
                <w:i/>
                <w:iCs/>
                <w:sz w:val="18"/>
                <w:szCs w:val="18"/>
                <w:lang w:eastAsia="bg-BG"/>
              </w:rPr>
            </w:pPr>
            <w:r w:rsidRPr="00FF2DEB">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084D6541" w14:textId="77777777" w:rsidR="00FF2DEB" w:rsidRPr="00FF2DEB" w:rsidRDefault="00FF2DEB" w:rsidP="00FF2DEB">
            <w:pPr>
              <w:jc w:val="center"/>
              <w:rPr>
                <w:i/>
                <w:iCs/>
                <w:sz w:val="18"/>
                <w:szCs w:val="18"/>
                <w:lang w:eastAsia="bg-BG"/>
              </w:rPr>
            </w:pPr>
            <w:r w:rsidRPr="00FF2DEB">
              <w:rPr>
                <w:i/>
                <w:iCs/>
                <w:sz w:val="18"/>
                <w:szCs w:val="18"/>
                <w:lang w:eastAsia="bg-BG"/>
              </w:rPr>
              <w:t>2</w:t>
            </w:r>
          </w:p>
        </w:tc>
        <w:tc>
          <w:tcPr>
            <w:tcW w:w="820" w:type="dxa"/>
            <w:tcBorders>
              <w:top w:val="nil"/>
              <w:left w:val="nil"/>
              <w:bottom w:val="single" w:sz="8" w:space="0" w:color="auto"/>
              <w:right w:val="nil"/>
            </w:tcBorders>
            <w:shd w:val="clear" w:color="000000" w:fill="FFFFCC"/>
            <w:vAlign w:val="center"/>
            <w:hideMark/>
          </w:tcPr>
          <w:p w14:paraId="1C323220" w14:textId="77777777" w:rsidR="00FF2DEB" w:rsidRPr="00FF2DEB" w:rsidRDefault="00FF2DEB" w:rsidP="00FF2DEB">
            <w:pPr>
              <w:jc w:val="center"/>
              <w:rPr>
                <w:i/>
                <w:iCs/>
                <w:sz w:val="18"/>
                <w:szCs w:val="18"/>
                <w:lang w:eastAsia="bg-BG"/>
              </w:rPr>
            </w:pPr>
            <w:r w:rsidRPr="00FF2DEB">
              <w:rPr>
                <w:i/>
                <w:iCs/>
                <w:sz w:val="18"/>
                <w:szCs w:val="18"/>
                <w:lang w:eastAsia="bg-BG"/>
              </w:rPr>
              <w:t>2</w:t>
            </w:r>
          </w:p>
        </w:tc>
        <w:tc>
          <w:tcPr>
            <w:tcW w:w="960" w:type="dxa"/>
            <w:tcBorders>
              <w:top w:val="nil"/>
              <w:left w:val="single" w:sz="8" w:space="0" w:color="auto"/>
              <w:bottom w:val="single" w:sz="8" w:space="0" w:color="auto"/>
              <w:right w:val="nil"/>
            </w:tcBorders>
            <w:shd w:val="clear" w:color="auto" w:fill="auto"/>
            <w:vAlign w:val="center"/>
            <w:hideMark/>
          </w:tcPr>
          <w:p w14:paraId="4CB9C25A" w14:textId="77777777" w:rsidR="00FF2DEB" w:rsidRPr="00FF2DEB" w:rsidRDefault="00FF2DEB" w:rsidP="00FF2DEB">
            <w:pPr>
              <w:jc w:val="center"/>
              <w:rPr>
                <w:i/>
                <w:iCs/>
                <w:sz w:val="18"/>
                <w:szCs w:val="18"/>
                <w:lang w:eastAsia="bg-BG"/>
              </w:rPr>
            </w:pPr>
            <w:r w:rsidRPr="00FF2DEB">
              <w:rPr>
                <w:i/>
                <w:iCs/>
                <w:sz w:val="18"/>
                <w:szCs w:val="18"/>
                <w:lang w:eastAsia="bg-BG"/>
              </w:rPr>
              <w:t>-3</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0D61D08A" w14:textId="77777777" w:rsidR="00FF2DEB" w:rsidRPr="00FF2DEB" w:rsidRDefault="00FF2DEB" w:rsidP="00FF2DEB">
            <w:pPr>
              <w:jc w:val="center"/>
              <w:rPr>
                <w:color w:val="008000"/>
                <w:sz w:val="18"/>
                <w:szCs w:val="18"/>
                <w:lang w:eastAsia="bg-BG"/>
              </w:rPr>
            </w:pPr>
            <w:r w:rsidRPr="00FF2DEB">
              <w:rPr>
                <w:color w:val="008000"/>
                <w:sz w:val="18"/>
                <w:szCs w:val="18"/>
                <w:lang w:eastAsia="bg-BG"/>
              </w:rPr>
              <w:t>-55%</w:t>
            </w:r>
          </w:p>
        </w:tc>
      </w:tr>
    </w:tbl>
    <w:p w14:paraId="0BD8D309" w14:textId="77777777" w:rsidR="003F14A3" w:rsidRPr="00B40D45" w:rsidRDefault="003F14A3" w:rsidP="003F14A3">
      <w:pPr>
        <w:spacing w:before="120"/>
        <w:rPr>
          <w:szCs w:val="24"/>
          <w:lang w:val="en-US" w:eastAsia="bg-BG"/>
        </w:rPr>
      </w:pPr>
    </w:p>
    <w:p w14:paraId="1824CA4D" w14:textId="2EDEF944"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Увеличението на </w:t>
      </w:r>
      <w:r w:rsidR="00D129B0">
        <w:rPr>
          <w:sz w:val="24"/>
          <w:szCs w:val="24"/>
          <w:lang w:eastAsia="bg-BG"/>
        </w:rPr>
        <w:t xml:space="preserve">непреките </w:t>
      </w:r>
      <w:r w:rsidRPr="00B94659">
        <w:rPr>
          <w:sz w:val="24"/>
          <w:szCs w:val="24"/>
          <w:lang w:eastAsia="bg-BG"/>
        </w:rPr>
        <w:t xml:space="preserve">разходи за възнаграждения и осигуровки от 29% и 15% е по-малко от увеличението на възнагражденията и осигуровките общо за </w:t>
      </w:r>
      <w:r w:rsidR="00B40D45">
        <w:rPr>
          <w:sz w:val="24"/>
          <w:szCs w:val="24"/>
          <w:lang w:eastAsia="bg-BG"/>
        </w:rPr>
        <w:t xml:space="preserve">дружеството </w:t>
      </w:r>
      <w:r w:rsidRPr="00B94659">
        <w:rPr>
          <w:sz w:val="24"/>
          <w:szCs w:val="24"/>
          <w:lang w:eastAsia="bg-BG"/>
        </w:rPr>
        <w:t xml:space="preserve">– съответно </w:t>
      </w:r>
      <w:r w:rsidR="00B40D45">
        <w:rPr>
          <w:sz w:val="24"/>
          <w:szCs w:val="24"/>
          <w:lang w:eastAsia="bg-BG"/>
        </w:rPr>
        <w:t>77</w:t>
      </w:r>
      <w:r w:rsidRPr="00B94659">
        <w:rPr>
          <w:sz w:val="24"/>
          <w:szCs w:val="24"/>
          <w:lang w:eastAsia="bg-BG"/>
        </w:rPr>
        <w:t xml:space="preserve">% и </w:t>
      </w:r>
      <w:r w:rsidR="00B40D45">
        <w:rPr>
          <w:sz w:val="24"/>
          <w:szCs w:val="24"/>
          <w:lang w:eastAsia="bg-BG"/>
        </w:rPr>
        <w:t>44</w:t>
      </w:r>
      <w:r w:rsidRPr="00B94659">
        <w:rPr>
          <w:sz w:val="24"/>
          <w:szCs w:val="24"/>
          <w:lang w:eastAsia="bg-BG"/>
        </w:rPr>
        <w:t>%.</w:t>
      </w:r>
    </w:p>
    <w:p w14:paraId="5671B121" w14:textId="7D4399EF"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Увеличението на </w:t>
      </w:r>
      <w:r w:rsidR="00D129B0">
        <w:rPr>
          <w:sz w:val="24"/>
          <w:szCs w:val="24"/>
          <w:lang w:eastAsia="bg-BG"/>
        </w:rPr>
        <w:t xml:space="preserve">непреките </w:t>
      </w:r>
      <w:r w:rsidRPr="00B94659">
        <w:rPr>
          <w:sz w:val="24"/>
          <w:szCs w:val="24"/>
          <w:lang w:eastAsia="bg-BG"/>
        </w:rPr>
        <w:t xml:space="preserve">други разходи се дължи на социален разход за участие в годишната работническа спартакиада в общ размер 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Pr="00B94659">
        <w:rPr>
          <w:sz w:val="24"/>
          <w:szCs w:val="24"/>
          <w:lang w:val="en-US" w:eastAsia="bg-BG"/>
        </w:rPr>
        <w:t xml:space="preserve">COVID </w:t>
      </w:r>
      <w:r w:rsidRPr="00B94659">
        <w:rPr>
          <w:sz w:val="24"/>
          <w:szCs w:val="24"/>
          <w:lang w:eastAsia="bg-BG"/>
        </w:rPr>
        <w:t>пандемията</w:t>
      </w:r>
      <w:r w:rsidR="00D129B0">
        <w:rPr>
          <w:sz w:val="24"/>
          <w:szCs w:val="24"/>
          <w:lang w:eastAsia="bg-BG"/>
        </w:rPr>
        <w:t>, както е видно от таблицата по-долу:</w:t>
      </w:r>
    </w:p>
    <w:p w14:paraId="62A531ED" w14:textId="77777777" w:rsidR="003F14A3" w:rsidRDefault="003F14A3" w:rsidP="003F14A3">
      <w:pPr>
        <w:spacing w:before="120"/>
        <w:rPr>
          <w:szCs w:val="24"/>
          <w:lang w:eastAsia="bg-BG"/>
        </w:rPr>
      </w:pPr>
    </w:p>
    <w:tbl>
      <w:tblPr>
        <w:tblW w:w="10020" w:type="dxa"/>
        <w:tblInd w:w="80" w:type="dxa"/>
        <w:tblCellMar>
          <w:left w:w="70" w:type="dxa"/>
          <w:right w:w="70" w:type="dxa"/>
        </w:tblCellMar>
        <w:tblLook w:val="04A0" w:firstRow="1" w:lastRow="0" w:firstColumn="1" w:lastColumn="0" w:noHBand="0" w:noVBand="1"/>
      </w:tblPr>
      <w:tblGrid>
        <w:gridCol w:w="3181"/>
        <w:gridCol w:w="816"/>
        <w:gridCol w:w="815"/>
        <w:gridCol w:w="815"/>
        <w:gridCol w:w="815"/>
        <w:gridCol w:w="815"/>
        <w:gridCol w:w="815"/>
        <w:gridCol w:w="958"/>
        <w:gridCol w:w="990"/>
      </w:tblGrid>
      <w:tr w:rsidR="00B40D45" w:rsidRPr="00B40D45" w14:paraId="678EAFB2" w14:textId="77777777" w:rsidTr="00B40D45">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08E0E1E" w14:textId="77777777" w:rsidR="00B40D45" w:rsidRPr="00B40D45" w:rsidRDefault="00B40D45" w:rsidP="00B40D45">
            <w:pPr>
              <w:jc w:val="center"/>
              <w:rPr>
                <w:b/>
                <w:bCs/>
                <w:sz w:val="18"/>
                <w:szCs w:val="18"/>
                <w:lang w:eastAsia="bg-BG"/>
              </w:rPr>
            </w:pPr>
            <w:r w:rsidRPr="00B40D45">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4C08285" w14:textId="77777777" w:rsidR="00B40D45" w:rsidRPr="00B40D45" w:rsidRDefault="00B40D45" w:rsidP="00B40D45">
            <w:pPr>
              <w:jc w:val="center"/>
              <w:rPr>
                <w:b/>
                <w:bCs/>
                <w:sz w:val="18"/>
                <w:szCs w:val="18"/>
                <w:lang w:eastAsia="bg-BG"/>
              </w:rPr>
            </w:pPr>
            <w:r w:rsidRPr="00B40D45">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85BF831" w14:textId="77777777" w:rsidR="00B40D45" w:rsidRPr="00B40D45" w:rsidRDefault="00B40D45" w:rsidP="00B40D45">
            <w:pPr>
              <w:jc w:val="center"/>
              <w:rPr>
                <w:b/>
                <w:bCs/>
                <w:sz w:val="18"/>
                <w:szCs w:val="18"/>
                <w:lang w:eastAsia="bg-BG"/>
              </w:rPr>
            </w:pPr>
            <w:r w:rsidRPr="00B40D45">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B4D3B67" w14:textId="77777777" w:rsidR="00B40D45" w:rsidRPr="00B40D45" w:rsidRDefault="00B40D45" w:rsidP="00B40D45">
            <w:pPr>
              <w:jc w:val="center"/>
              <w:rPr>
                <w:b/>
                <w:bCs/>
                <w:sz w:val="18"/>
                <w:szCs w:val="18"/>
                <w:lang w:eastAsia="bg-BG"/>
              </w:rPr>
            </w:pPr>
            <w:r w:rsidRPr="00B40D45">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CECC2D3" w14:textId="77777777" w:rsidR="00B40D45" w:rsidRPr="00B40D45" w:rsidRDefault="00B40D45" w:rsidP="00B40D45">
            <w:pPr>
              <w:jc w:val="center"/>
              <w:rPr>
                <w:b/>
                <w:bCs/>
                <w:sz w:val="18"/>
                <w:szCs w:val="18"/>
                <w:lang w:eastAsia="bg-BG"/>
              </w:rPr>
            </w:pPr>
            <w:r w:rsidRPr="00B40D45">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1FADB69" w14:textId="77777777" w:rsidR="00B40D45" w:rsidRPr="00B40D45" w:rsidRDefault="00B40D45" w:rsidP="00B40D45">
            <w:pPr>
              <w:jc w:val="center"/>
              <w:rPr>
                <w:b/>
                <w:bCs/>
                <w:sz w:val="18"/>
                <w:szCs w:val="18"/>
                <w:lang w:eastAsia="bg-BG"/>
              </w:rPr>
            </w:pPr>
            <w:r w:rsidRPr="00B40D45">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3FC04547" w14:textId="77777777" w:rsidR="00B40D45" w:rsidRPr="00B40D45" w:rsidRDefault="00B40D45" w:rsidP="00B40D45">
            <w:pPr>
              <w:jc w:val="center"/>
              <w:rPr>
                <w:b/>
                <w:bCs/>
                <w:sz w:val="18"/>
                <w:szCs w:val="18"/>
                <w:lang w:eastAsia="bg-BG"/>
              </w:rPr>
            </w:pPr>
            <w:r w:rsidRPr="00B40D45">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4E2E91A1" w14:textId="77777777" w:rsidR="00B40D45" w:rsidRPr="00B40D45" w:rsidRDefault="00B40D45" w:rsidP="00B40D45">
            <w:pPr>
              <w:jc w:val="center"/>
              <w:rPr>
                <w:b/>
                <w:bCs/>
                <w:sz w:val="18"/>
                <w:szCs w:val="18"/>
                <w:lang w:eastAsia="bg-BG"/>
              </w:rPr>
            </w:pPr>
            <w:r w:rsidRPr="00B40D45">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6B95A959" w14:textId="77777777" w:rsidR="00B40D45" w:rsidRPr="00B40D45" w:rsidRDefault="00B40D45" w:rsidP="00B40D45">
            <w:pPr>
              <w:jc w:val="center"/>
              <w:rPr>
                <w:b/>
                <w:bCs/>
                <w:sz w:val="18"/>
                <w:szCs w:val="18"/>
                <w:lang w:eastAsia="bg-BG"/>
              </w:rPr>
            </w:pPr>
            <w:r w:rsidRPr="00B40D45">
              <w:rPr>
                <w:b/>
                <w:bCs/>
                <w:sz w:val="18"/>
                <w:szCs w:val="18"/>
                <w:lang w:eastAsia="bg-BG"/>
              </w:rPr>
              <w:t xml:space="preserve">изменение в % 2026 г. спрямо 2020 г. </w:t>
            </w:r>
          </w:p>
        </w:tc>
      </w:tr>
      <w:tr w:rsidR="00B40D45" w:rsidRPr="00B40D45" w14:paraId="0CB41E89" w14:textId="77777777" w:rsidTr="00B40D45">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7F71CF3" w14:textId="77777777" w:rsidR="00B40D45" w:rsidRPr="00B40D45" w:rsidRDefault="00B40D45" w:rsidP="00B40D45">
            <w:pPr>
              <w:jc w:val="left"/>
              <w:rPr>
                <w:b/>
                <w:bCs/>
                <w:sz w:val="18"/>
                <w:szCs w:val="18"/>
                <w:lang w:eastAsia="bg-BG"/>
              </w:rPr>
            </w:pPr>
            <w:r w:rsidRPr="00B40D45">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0E1E7597" w14:textId="77777777" w:rsidR="00B40D45" w:rsidRPr="00B40D45" w:rsidRDefault="00B40D45" w:rsidP="00B40D45">
            <w:pPr>
              <w:jc w:val="center"/>
              <w:rPr>
                <w:b/>
                <w:bCs/>
                <w:sz w:val="18"/>
                <w:szCs w:val="18"/>
                <w:lang w:eastAsia="bg-BG"/>
              </w:rPr>
            </w:pPr>
            <w:r w:rsidRPr="00B40D45">
              <w:rPr>
                <w:b/>
                <w:bCs/>
                <w:sz w:val="18"/>
                <w:szCs w:val="18"/>
                <w:lang w:eastAsia="bg-BG"/>
              </w:rPr>
              <w:t>18</w:t>
            </w:r>
          </w:p>
        </w:tc>
        <w:tc>
          <w:tcPr>
            <w:tcW w:w="820" w:type="dxa"/>
            <w:tcBorders>
              <w:top w:val="nil"/>
              <w:left w:val="nil"/>
              <w:bottom w:val="single" w:sz="8" w:space="0" w:color="auto"/>
              <w:right w:val="single" w:sz="4" w:space="0" w:color="auto"/>
            </w:tcBorders>
            <w:shd w:val="clear" w:color="000000" w:fill="CCFFFF"/>
            <w:vAlign w:val="center"/>
            <w:hideMark/>
          </w:tcPr>
          <w:p w14:paraId="4191D721" w14:textId="77777777" w:rsidR="00B40D45" w:rsidRPr="00B40D45" w:rsidRDefault="00B40D45" w:rsidP="00B40D45">
            <w:pPr>
              <w:jc w:val="center"/>
              <w:rPr>
                <w:b/>
                <w:bCs/>
                <w:sz w:val="18"/>
                <w:szCs w:val="18"/>
                <w:lang w:eastAsia="bg-BG"/>
              </w:rPr>
            </w:pPr>
            <w:r w:rsidRPr="00B40D45">
              <w:rPr>
                <w:b/>
                <w:bCs/>
                <w:sz w:val="18"/>
                <w:szCs w:val="18"/>
                <w:lang w:eastAsia="bg-BG"/>
              </w:rPr>
              <w:t>25</w:t>
            </w:r>
          </w:p>
        </w:tc>
        <w:tc>
          <w:tcPr>
            <w:tcW w:w="820" w:type="dxa"/>
            <w:tcBorders>
              <w:top w:val="nil"/>
              <w:left w:val="nil"/>
              <w:bottom w:val="single" w:sz="8" w:space="0" w:color="auto"/>
              <w:right w:val="single" w:sz="4" w:space="0" w:color="auto"/>
            </w:tcBorders>
            <w:shd w:val="clear" w:color="000000" w:fill="CCFFFF"/>
            <w:vAlign w:val="center"/>
            <w:hideMark/>
          </w:tcPr>
          <w:p w14:paraId="12F6EC73" w14:textId="77777777" w:rsidR="00B40D45" w:rsidRPr="00B40D45" w:rsidRDefault="00B40D45" w:rsidP="00B40D45">
            <w:pPr>
              <w:jc w:val="center"/>
              <w:rPr>
                <w:b/>
                <w:bCs/>
                <w:sz w:val="18"/>
                <w:szCs w:val="18"/>
                <w:lang w:eastAsia="bg-BG"/>
              </w:rPr>
            </w:pPr>
            <w:r w:rsidRPr="00B40D45">
              <w:rPr>
                <w:b/>
                <w:bCs/>
                <w:sz w:val="18"/>
                <w:szCs w:val="18"/>
                <w:lang w:eastAsia="bg-BG"/>
              </w:rPr>
              <w:t>25</w:t>
            </w:r>
          </w:p>
        </w:tc>
        <w:tc>
          <w:tcPr>
            <w:tcW w:w="820" w:type="dxa"/>
            <w:tcBorders>
              <w:top w:val="nil"/>
              <w:left w:val="nil"/>
              <w:bottom w:val="single" w:sz="8" w:space="0" w:color="auto"/>
              <w:right w:val="single" w:sz="4" w:space="0" w:color="auto"/>
            </w:tcBorders>
            <w:shd w:val="clear" w:color="000000" w:fill="CCFFFF"/>
            <w:vAlign w:val="center"/>
            <w:hideMark/>
          </w:tcPr>
          <w:p w14:paraId="25D9BAFD" w14:textId="77777777" w:rsidR="00B40D45" w:rsidRPr="00B40D45" w:rsidRDefault="00B40D45" w:rsidP="00B40D45">
            <w:pPr>
              <w:jc w:val="center"/>
              <w:rPr>
                <w:b/>
                <w:bCs/>
                <w:sz w:val="18"/>
                <w:szCs w:val="18"/>
                <w:lang w:eastAsia="bg-BG"/>
              </w:rPr>
            </w:pPr>
            <w:r w:rsidRPr="00B40D45">
              <w:rPr>
                <w:b/>
                <w:bCs/>
                <w:sz w:val="18"/>
                <w:szCs w:val="18"/>
                <w:lang w:eastAsia="bg-BG"/>
              </w:rPr>
              <w:t>25</w:t>
            </w:r>
          </w:p>
        </w:tc>
        <w:tc>
          <w:tcPr>
            <w:tcW w:w="820" w:type="dxa"/>
            <w:tcBorders>
              <w:top w:val="nil"/>
              <w:left w:val="nil"/>
              <w:bottom w:val="single" w:sz="8" w:space="0" w:color="auto"/>
              <w:right w:val="single" w:sz="4" w:space="0" w:color="auto"/>
            </w:tcBorders>
            <w:shd w:val="clear" w:color="000000" w:fill="CCFFFF"/>
            <w:vAlign w:val="center"/>
            <w:hideMark/>
          </w:tcPr>
          <w:p w14:paraId="2CE75321" w14:textId="77777777" w:rsidR="00B40D45" w:rsidRPr="00B40D45" w:rsidRDefault="00B40D45" w:rsidP="00B40D45">
            <w:pPr>
              <w:jc w:val="center"/>
              <w:rPr>
                <w:b/>
                <w:bCs/>
                <w:sz w:val="18"/>
                <w:szCs w:val="18"/>
                <w:lang w:eastAsia="bg-BG"/>
              </w:rPr>
            </w:pPr>
            <w:r w:rsidRPr="00B40D45">
              <w:rPr>
                <w:b/>
                <w:bCs/>
                <w:sz w:val="18"/>
                <w:szCs w:val="18"/>
                <w:lang w:eastAsia="bg-BG"/>
              </w:rPr>
              <w:t>25</w:t>
            </w:r>
          </w:p>
        </w:tc>
        <w:tc>
          <w:tcPr>
            <w:tcW w:w="820" w:type="dxa"/>
            <w:tcBorders>
              <w:top w:val="nil"/>
              <w:left w:val="nil"/>
              <w:bottom w:val="single" w:sz="8" w:space="0" w:color="auto"/>
              <w:right w:val="nil"/>
            </w:tcBorders>
            <w:shd w:val="clear" w:color="000000" w:fill="CCFFFF"/>
            <w:vAlign w:val="center"/>
            <w:hideMark/>
          </w:tcPr>
          <w:p w14:paraId="416CDCF3" w14:textId="77777777" w:rsidR="00B40D45" w:rsidRPr="00B40D45" w:rsidRDefault="00B40D45" w:rsidP="00B40D45">
            <w:pPr>
              <w:jc w:val="center"/>
              <w:rPr>
                <w:b/>
                <w:bCs/>
                <w:sz w:val="18"/>
                <w:szCs w:val="18"/>
                <w:lang w:eastAsia="bg-BG"/>
              </w:rPr>
            </w:pPr>
            <w:r w:rsidRPr="00B40D45">
              <w:rPr>
                <w:b/>
                <w:bCs/>
                <w:sz w:val="18"/>
                <w:szCs w:val="18"/>
                <w:lang w:eastAsia="bg-BG"/>
              </w:rPr>
              <w:t>25</w:t>
            </w:r>
          </w:p>
        </w:tc>
        <w:tc>
          <w:tcPr>
            <w:tcW w:w="960" w:type="dxa"/>
            <w:tcBorders>
              <w:top w:val="nil"/>
              <w:left w:val="single" w:sz="8" w:space="0" w:color="auto"/>
              <w:bottom w:val="single" w:sz="8" w:space="0" w:color="auto"/>
              <w:right w:val="nil"/>
            </w:tcBorders>
            <w:shd w:val="clear" w:color="000000" w:fill="CCFFFF"/>
            <w:vAlign w:val="center"/>
            <w:hideMark/>
          </w:tcPr>
          <w:p w14:paraId="08652674" w14:textId="77777777" w:rsidR="00B40D45" w:rsidRPr="00B40D45" w:rsidRDefault="00B40D45" w:rsidP="00B40D45">
            <w:pPr>
              <w:jc w:val="center"/>
              <w:rPr>
                <w:b/>
                <w:bCs/>
                <w:sz w:val="18"/>
                <w:szCs w:val="18"/>
                <w:lang w:eastAsia="bg-BG"/>
              </w:rPr>
            </w:pPr>
            <w:r w:rsidRPr="00B40D45">
              <w:rPr>
                <w:b/>
                <w:bCs/>
                <w:sz w:val="18"/>
                <w:szCs w:val="18"/>
                <w:lang w:eastAsia="bg-BG"/>
              </w:rPr>
              <w:t>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B80F141" w14:textId="77777777" w:rsidR="00B40D45" w:rsidRPr="00B40D45" w:rsidRDefault="00B40D45" w:rsidP="00B40D45">
            <w:pPr>
              <w:jc w:val="center"/>
              <w:rPr>
                <w:b/>
                <w:bCs/>
                <w:color w:val="9C0006"/>
                <w:sz w:val="18"/>
                <w:szCs w:val="18"/>
                <w:lang w:eastAsia="bg-BG"/>
              </w:rPr>
            </w:pPr>
            <w:r w:rsidRPr="00B40D45">
              <w:rPr>
                <w:b/>
                <w:bCs/>
                <w:color w:val="9C0006"/>
                <w:sz w:val="18"/>
                <w:szCs w:val="18"/>
                <w:lang w:eastAsia="bg-BG"/>
              </w:rPr>
              <w:t>37%</w:t>
            </w:r>
          </w:p>
        </w:tc>
      </w:tr>
      <w:tr w:rsidR="00B40D45" w:rsidRPr="00B40D45" w14:paraId="1F473CC7" w14:textId="77777777" w:rsidTr="00B40D45">
        <w:trPr>
          <w:trHeight w:val="480"/>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75043207" w14:textId="77777777" w:rsidR="00B40D45" w:rsidRPr="00B40D45" w:rsidRDefault="00B40D45" w:rsidP="00B40D45">
            <w:pPr>
              <w:jc w:val="left"/>
              <w:rPr>
                <w:sz w:val="18"/>
                <w:szCs w:val="18"/>
                <w:lang w:eastAsia="bg-BG"/>
              </w:rPr>
            </w:pPr>
            <w:r w:rsidRPr="00B40D45">
              <w:rPr>
                <w:sz w:val="18"/>
                <w:szCs w:val="18"/>
                <w:lang w:eastAsia="bg-BG"/>
              </w:rPr>
              <w:t>безплатна храна, съгласно нормативен документ</w:t>
            </w:r>
          </w:p>
        </w:tc>
        <w:tc>
          <w:tcPr>
            <w:tcW w:w="820" w:type="dxa"/>
            <w:tcBorders>
              <w:top w:val="single" w:sz="4" w:space="0" w:color="auto"/>
              <w:left w:val="nil"/>
              <w:bottom w:val="single" w:sz="4" w:space="0" w:color="auto"/>
              <w:right w:val="single" w:sz="8" w:space="0" w:color="auto"/>
            </w:tcBorders>
            <w:shd w:val="clear" w:color="000000" w:fill="FFFFCC"/>
            <w:vAlign w:val="center"/>
            <w:hideMark/>
          </w:tcPr>
          <w:p w14:paraId="3D002297" w14:textId="77777777" w:rsidR="00B40D45" w:rsidRPr="00B40D45" w:rsidRDefault="00B40D45" w:rsidP="00B40D45">
            <w:pPr>
              <w:jc w:val="center"/>
              <w:rPr>
                <w:sz w:val="18"/>
                <w:szCs w:val="18"/>
                <w:lang w:eastAsia="bg-BG"/>
              </w:rPr>
            </w:pPr>
            <w:r w:rsidRPr="00B40D45">
              <w:rPr>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493BD1FF"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16F406FF"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2ABD1292"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327E2BC7"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single" w:sz="4" w:space="0" w:color="auto"/>
              <w:left w:val="nil"/>
              <w:bottom w:val="single" w:sz="4" w:space="0" w:color="auto"/>
              <w:right w:val="nil"/>
            </w:tcBorders>
            <w:shd w:val="clear" w:color="000000" w:fill="FFFFCC"/>
            <w:vAlign w:val="center"/>
            <w:hideMark/>
          </w:tcPr>
          <w:p w14:paraId="2D6248BC"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2E8D2D2A"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90A6811"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1A6674B1" w14:textId="77777777" w:rsidTr="00B40D45">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AF367A7" w14:textId="77777777" w:rsidR="00B40D45" w:rsidRPr="00B40D45" w:rsidRDefault="00B40D45" w:rsidP="00B40D45">
            <w:pPr>
              <w:jc w:val="left"/>
              <w:rPr>
                <w:sz w:val="18"/>
                <w:szCs w:val="18"/>
                <w:lang w:eastAsia="bg-BG"/>
              </w:rPr>
            </w:pPr>
            <w:r w:rsidRPr="00B40D45">
              <w:rPr>
                <w:sz w:val="18"/>
                <w:szCs w:val="18"/>
                <w:lang w:eastAsia="bg-BG"/>
              </w:rPr>
              <w:t>охрана на труда</w:t>
            </w:r>
          </w:p>
        </w:tc>
        <w:tc>
          <w:tcPr>
            <w:tcW w:w="820" w:type="dxa"/>
            <w:tcBorders>
              <w:top w:val="nil"/>
              <w:left w:val="nil"/>
              <w:bottom w:val="single" w:sz="4" w:space="0" w:color="auto"/>
              <w:right w:val="single" w:sz="8" w:space="0" w:color="auto"/>
            </w:tcBorders>
            <w:shd w:val="clear" w:color="000000" w:fill="FFFFCC"/>
            <w:vAlign w:val="center"/>
            <w:hideMark/>
          </w:tcPr>
          <w:p w14:paraId="36DC1E7A" w14:textId="77777777" w:rsidR="00B40D45" w:rsidRPr="00B40D45" w:rsidRDefault="00B40D45" w:rsidP="00B40D45">
            <w:pPr>
              <w:jc w:val="center"/>
              <w:rPr>
                <w:sz w:val="18"/>
                <w:szCs w:val="18"/>
                <w:lang w:eastAsia="bg-BG"/>
              </w:rPr>
            </w:pPr>
            <w:r w:rsidRPr="00B40D45">
              <w:rPr>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3589F9A0" w14:textId="77777777" w:rsidR="00B40D45" w:rsidRPr="00B40D45" w:rsidRDefault="00B40D45" w:rsidP="00B40D45">
            <w:pPr>
              <w:jc w:val="center"/>
              <w:rPr>
                <w:i/>
                <w:iCs/>
                <w:sz w:val="18"/>
                <w:szCs w:val="18"/>
                <w:lang w:eastAsia="bg-BG"/>
              </w:rPr>
            </w:pPr>
            <w:r w:rsidRPr="00B40D45">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093A37A9" w14:textId="77777777" w:rsidR="00B40D45" w:rsidRPr="00B40D45" w:rsidRDefault="00B40D45" w:rsidP="00B40D45">
            <w:pPr>
              <w:jc w:val="center"/>
              <w:rPr>
                <w:i/>
                <w:iCs/>
                <w:sz w:val="18"/>
                <w:szCs w:val="18"/>
                <w:lang w:eastAsia="bg-BG"/>
              </w:rPr>
            </w:pPr>
            <w:r w:rsidRPr="00B40D45">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1975FB47" w14:textId="77777777" w:rsidR="00B40D45" w:rsidRPr="00B40D45" w:rsidRDefault="00B40D45" w:rsidP="00B40D45">
            <w:pPr>
              <w:jc w:val="center"/>
              <w:rPr>
                <w:i/>
                <w:iCs/>
                <w:sz w:val="18"/>
                <w:szCs w:val="18"/>
                <w:lang w:eastAsia="bg-BG"/>
              </w:rPr>
            </w:pPr>
            <w:r w:rsidRPr="00B40D45">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5E35A510" w14:textId="77777777" w:rsidR="00B40D45" w:rsidRPr="00B40D45" w:rsidRDefault="00B40D45" w:rsidP="00B40D45">
            <w:pPr>
              <w:jc w:val="center"/>
              <w:rPr>
                <w:i/>
                <w:iCs/>
                <w:sz w:val="18"/>
                <w:szCs w:val="18"/>
                <w:lang w:eastAsia="bg-BG"/>
              </w:rPr>
            </w:pPr>
            <w:r w:rsidRPr="00B40D45">
              <w:rPr>
                <w:i/>
                <w:iCs/>
                <w:sz w:val="18"/>
                <w:szCs w:val="18"/>
                <w:lang w:eastAsia="bg-BG"/>
              </w:rPr>
              <w:t>9</w:t>
            </w:r>
          </w:p>
        </w:tc>
        <w:tc>
          <w:tcPr>
            <w:tcW w:w="820" w:type="dxa"/>
            <w:tcBorders>
              <w:top w:val="nil"/>
              <w:left w:val="nil"/>
              <w:bottom w:val="single" w:sz="4" w:space="0" w:color="auto"/>
              <w:right w:val="nil"/>
            </w:tcBorders>
            <w:shd w:val="clear" w:color="000000" w:fill="FFFFCC"/>
            <w:vAlign w:val="center"/>
            <w:hideMark/>
          </w:tcPr>
          <w:p w14:paraId="4B0A4196" w14:textId="77777777" w:rsidR="00B40D45" w:rsidRPr="00B40D45" w:rsidRDefault="00B40D45" w:rsidP="00B40D45">
            <w:pPr>
              <w:jc w:val="center"/>
              <w:rPr>
                <w:i/>
                <w:iCs/>
                <w:sz w:val="18"/>
                <w:szCs w:val="18"/>
                <w:lang w:eastAsia="bg-BG"/>
              </w:rPr>
            </w:pPr>
            <w:r w:rsidRPr="00B40D45">
              <w:rPr>
                <w:i/>
                <w:iCs/>
                <w:sz w:val="18"/>
                <w:szCs w:val="18"/>
                <w:lang w:eastAsia="bg-BG"/>
              </w:rPr>
              <w:t>9</w:t>
            </w:r>
          </w:p>
        </w:tc>
        <w:tc>
          <w:tcPr>
            <w:tcW w:w="960" w:type="dxa"/>
            <w:tcBorders>
              <w:top w:val="nil"/>
              <w:left w:val="single" w:sz="8" w:space="0" w:color="auto"/>
              <w:bottom w:val="single" w:sz="4" w:space="0" w:color="auto"/>
              <w:right w:val="nil"/>
            </w:tcBorders>
            <w:shd w:val="clear" w:color="auto" w:fill="auto"/>
            <w:vAlign w:val="center"/>
            <w:hideMark/>
          </w:tcPr>
          <w:p w14:paraId="6382EB1C"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0828649"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3556CAA4" w14:textId="77777777" w:rsidTr="00B40D45">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6797596E" w14:textId="77777777" w:rsidR="00B40D45" w:rsidRPr="00B40D45" w:rsidRDefault="00B40D45" w:rsidP="00B40D45">
            <w:pPr>
              <w:jc w:val="left"/>
              <w:rPr>
                <w:sz w:val="18"/>
                <w:szCs w:val="18"/>
                <w:lang w:eastAsia="bg-BG"/>
              </w:rPr>
            </w:pPr>
            <w:r w:rsidRPr="00B40D45">
              <w:rPr>
                <w:sz w:val="18"/>
                <w:szCs w:val="18"/>
                <w:lang w:eastAsia="bg-BG"/>
              </w:rPr>
              <w:t>социални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344EB477" w14:textId="77777777" w:rsidR="00B40D45" w:rsidRPr="00B40D45" w:rsidRDefault="00B40D45" w:rsidP="00B40D45">
            <w:pPr>
              <w:jc w:val="center"/>
              <w:rPr>
                <w:sz w:val="18"/>
                <w:szCs w:val="18"/>
                <w:lang w:eastAsia="bg-BG"/>
              </w:rPr>
            </w:pPr>
            <w:r w:rsidRPr="00B40D4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4A6E1B76" w14:textId="77777777" w:rsidR="00B40D45" w:rsidRPr="00B40D45" w:rsidRDefault="00B40D45" w:rsidP="00B40D45">
            <w:pPr>
              <w:jc w:val="center"/>
              <w:rPr>
                <w:i/>
                <w:iCs/>
                <w:sz w:val="18"/>
                <w:szCs w:val="18"/>
                <w:lang w:eastAsia="bg-BG"/>
              </w:rPr>
            </w:pPr>
            <w:r w:rsidRPr="00B40D45">
              <w:rPr>
                <w:i/>
                <w:iCs/>
                <w:sz w:val="18"/>
                <w:szCs w:val="18"/>
                <w:lang w:eastAsia="bg-BG"/>
              </w:rPr>
              <w:t>8</w:t>
            </w:r>
          </w:p>
        </w:tc>
        <w:tc>
          <w:tcPr>
            <w:tcW w:w="820" w:type="dxa"/>
            <w:tcBorders>
              <w:top w:val="nil"/>
              <w:left w:val="nil"/>
              <w:bottom w:val="single" w:sz="4" w:space="0" w:color="auto"/>
              <w:right w:val="single" w:sz="4" w:space="0" w:color="auto"/>
            </w:tcBorders>
            <w:shd w:val="clear" w:color="000000" w:fill="FFFFCC"/>
            <w:vAlign w:val="center"/>
            <w:hideMark/>
          </w:tcPr>
          <w:p w14:paraId="7D205CB9" w14:textId="77777777" w:rsidR="00B40D45" w:rsidRPr="00B40D45" w:rsidRDefault="00B40D45" w:rsidP="00B40D45">
            <w:pPr>
              <w:jc w:val="center"/>
              <w:rPr>
                <w:i/>
                <w:iCs/>
                <w:sz w:val="18"/>
                <w:szCs w:val="18"/>
                <w:lang w:eastAsia="bg-BG"/>
              </w:rPr>
            </w:pPr>
            <w:r w:rsidRPr="00B40D45">
              <w:rPr>
                <w:i/>
                <w:iCs/>
                <w:sz w:val="18"/>
                <w:szCs w:val="18"/>
                <w:lang w:eastAsia="bg-BG"/>
              </w:rPr>
              <w:t>8</w:t>
            </w:r>
          </w:p>
        </w:tc>
        <w:tc>
          <w:tcPr>
            <w:tcW w:w="820" w:type="dxa"/>
            <w:tcBorders>
              <w:top w:val="nil"/>
              <w:left w:val="nil"/>
              <w:bottom w:val="single" w:sz="4" w:space="0" w:color="auto"/>
              <w:right w:val="single" w:sz="4" w:space="0" w:color="auto"/>
            </w:tcBorders>
            <w:shd w:val="clear" w:color="000000" w:fill="FFFFCC"/>
            <w:vAlign w:val="center"/>
            <w:hideMark/>
          </w:tcPr>
          <w:p w14:paraId="5D9223C2" w14:textId="77777777" w:rsidR="00B40D45" w:rsidRPr="00B40D45" w:rsidRDefault="00B40D45" w:rsidP="00B40D45">
            <w:pPr>
              <w:jc w:val="center"/>
              <w:rPr>
                <w:i/>
                <w:iCs/>
                <w:sz w:val="18"/>
                <w:szCs w:val="18"/>
                <w:lang w:eastAsia="bg-BG"/>
              </w:rPr>
            </w:pPr>
            <w:r w:rsidRPr="00B40D45">
              <w:rPr>
                <w:i/>
                <w:iCs/>
                <w:sz w:val="18"/>
                <w:szCs w:val="18"/>
                <w:lang w:eastAsia="bg-BG"/>
              </w:rPr>
              <w:t>8</w:t>
            </w:r>
          </w:p>
        </w:tc>
        <w:tc>
          <w:tcPr>
            <w:tcW w:w="820" w:type="dxa"/>
            <w:tcBorders>
              <w:top w:val="nil"/>
              <w:left w:val="nil"/>
              <w:bottom w:val="single" w:sz="4" w:space="0" w:color="auto"/>
              <w:right w:val="single" w:sz="4" w:space="0" w:color="auto"/>
            </w:tcBorders>
            <w:shd w:val="clear" w:color="000000" w:fill="FFFFCC"/>
            <w:vAlign w:val="center"/>
            <w:hideMark/>
          </w:tcPr>
          <w:p w14:paraId="4A72C1BC" w14:textId="77777777" w:rsidR="00B40D45" w:rsidRPr="00B40D45" w:rsidRDefault="00B40D45" w:rsidP="00B40D45">
            <w:pPr>
              <w:jc w:val="center"/>
              <w:rPr>
                <w:i/>
                <w:iCs/>
                <w:sz w:val="18"/>
                <w:szCs w:val="18"/>
                <w:lang w:eastAsia="bg-BG"/>
              </w:rPr>
            </w:pPr>
            <w:r w:rsidRPr="00B40D45">
              <w:rPr>
                <w:i/>
                <w:iCs/>
                <w:sz w:val="18"/>
                <w:szCs w:val="18"/>
                <w:lang w:eastAsia="bg-BG"/>
              </w:rPr>
              <w:t>8</w:t>
            </w:r>
          </w:p>
        </w:tc>
        <w:tc>
          <w:tcPr>
            <w:tcW w:w="820" w:type="dxa"/>
            <w:tcBorders>
              <w:top w:val="nil"/>
              <w:left w:val="nil"/>
              <w:bottom w:val="single" w:sz="4" w:space="0" w:color="auto"/>
              <w:right w:val="nil"/>
            </w:tcBorders>
            <w:shd w:val="clear" w:color="000000" w:fill="FFFFCC"/>
            <w:vAlign w:val="center"/>
            <w:hideMark/>
          </w:tcPr>
          <w:p w14:paraId="2F7F3798" w14:textId="77777777" w:rsidR="00B40D45" w:rsidRPr="00B40D45" w:rsidRDefault="00B40D45" w:rsidP="00B40D45">
            <w:pPr>
              <w:jc w:val="center"/>
              <w:rPr>
                <w:i/>
                <w:iCs/>
                <w:sz w:val="18"/>
                <w:szCs w:val="18"/>
                <w:lang w:eastAsia="bg-BG"/>
              </w:rPr>
            </w:pPr>
            <w:r w:rsidRPr="00B40D45">
              <w:rPr>
                <w:i/>
                <w:iCs/>
                <w:sz w:val="18"/>
                <w:szCs w:val="18"/>
                <w:lang w:eastAsia="bg-BG"/>
              </w:rPr>
              <w:t>8</w:t>
            </w:r>
          </w:p>
        </w:tc>
        <w:tc>
          <w:tcPr>
            <w:tcW w:w="960" w:type="dxa"/>
            <w:tcBorders>
              <w:top w:val="nil"/>
              <w:left w:val="single" w:sz="8" w:space="0" w:color="auto"/>
              <w:bottom w:val="single" w:sz="4" w:space="0" w:color="auto"/>
              <w:right w:val="nil"/>
            </w:tcBorders>
            <w:shd w:val="clear" w:color="auto" w:fill="auto"/>
            <w:vAlign w:val="center"/>
            <w:hideMark/>
          </w:tcPr>
          <w:p w14:paraId="3E848415" w14:textId="77777777" w:rsidR="00B40D45" w:rsidRPr="00B40D45" w:rsidRDefault="00B40D45" w:rsidP="00B40D45">
            <w:pPr>
              <w:jc w:val="center"/>
              <w:rPr>
                <w:i/>
                <w:iCs/>
                <w:sz w:val="18"/>
                <w:szCs w:val="18"/>
                <w:lang w:eastAsia="bg-BG"/>
              </w:rPr>
            </w:pPr>
            <w:r w:rsidRPr="00B40D45">
              <w:rPr>
                <w:i/>
                <w:iCs/>
                <w:sz w:val="18"/>
                <w:szCs w:val="18"/>
                <w:lang w:eastAsia="bg-BG"/>
              </w:rPr>
              <w:t>7</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CCBE680" w14:textId="77777777" w:rsidR="00B40D45" w:rsidRPr="00B40D45" w:rsidRDefault="00B40D45" w:rsidP="00B40D45">
            <w:pPr>
              <w:jc w:val="center"/>
              <w:rPr>
                <w:color w:val="9C0006"/>
                <w:sz w:val="18"/>
                <w:szCs w:val="18"/>
                <w:lang w:eastAsia="bg-BG"/>
              </w:rPr>
            </w:pPr>
            <w:r w:rsidRPr="00B40D45">
              <w:rPr>
                <w:color w:val="9C0006"/>
                <w:sz w:val="18"/>
                <w:szCs w:val="18"/>
                <w:lang w:eastAsia="bg-BG"/>
              </w:rPr>
              <w:t>607%</w:t>
            </w:r>
          </w:p>
        </w:tc>
      </w:tr>
      <w:tr w:rsidR="00B40D45" w:rsidRPr="00B40D45" w14:paraId="792C8A18" w14:textId="77777777" w:rsidTr="00B40D45">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5DA8BF15" w14:textId="77777777" w:rsidR="00B40D45" w:rsidRPr="00B40D45" w:rsidRDefault="00B40D45" w:rsidP="00B40D45">
            <w:pPr>
              <w:jc w:val="left"/>
              <w:rPr>
                <w:sz w:val="18"/>
                <w:szCs w:val="18"/>
                <w:lang w:eastAsia="bg-BG"/>
              </w:rPr>
            </w:pPr>
            <w:r w:rsidRPr="00B40D45">
              <w:rPr>
                <w:sz w:val="18"/>
                <w:szCs w:val="18"/>
                <w:lang w:eastAsia="bg-BG"/>
              </w:rPr>
              <w:t>служебни карти и пътувания</w:t>
            </w:r>
          </w:p>
        </w:tc>
        <w:tc>
          <w:tcPr>
            <w:tcW w:w="820" w:type="dxa"/>
            <w:tcBorders>
              <w:top w:val="nil"/>
              <w:left w:val="nil"/>
              <w:bottom w:val="single" w:sz="4" w:space="0" w:color="auto"/>
              <w:right w:val="single" w:sz="8" w:space="0" w:color="auto"/>
            </w:tcBorders>
            <w:shd w:val="clear" w:color="000000" w:fill="FFFFCC"/>
            <w:vAlign w:val="center"/>
            <w:hideMark/>
          </w:tcPr>
          <w:p w14:paraId="2DB769BD" w14:textId="77777777" w:rsidR="00B40D45" w:rsidRPr="00B40D45" w:rsidRDefault="00B40D45" w:rsidP="00B40D4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0603AB8"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6B9947D"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8824BC4"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9A15534"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D4E6BCF"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148A955B"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3907D88"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32E0B312" w14:textId="77777777" w:rsidTr="00B40D45">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3CBAA3B2" w14:textId="77777777" w:rsidR="00B40D45" w:rsidRPr="00B40D45" w:rsidRDefault="00B40D45" w:rsidP="00B40D45">
            <w:pPr>
              <w:jc w:val="left"/>
              <w:rPr>
                <w:sz w:val="18"/>
                <w:szCs w:val="18"/>
                <w:lang w:eastAsia="bg-BG"/>
              </w:rPr>
            </w:pPr>
            <w:r w:rsidRPr="00B40D45">
              <w:rPr>
                <w:sz w:val="18"/>
                <w:szCs w:val="18"/>
                <w:lang w:eastAsia="bg-BG"/>
              </w:rPr>
              <w:t>командировки</w:t>
            </w:r>
          </w:p>
        </w:tc>
        <w:tc>
          <w:tcPr>
            <w:tcW w:w="820" w:type="dxa"/>
            <w:tcBorders>
              <w:top w:val="nil"/>
              <w:left w:val="nil"/>
              <w:bottom w:val="single" w:sz="4" w:space="0" w:color="auto"/>
              <w:right w:val="single" w:sz="8" w:space="0" w:color="auto"/>
            </w:tcBorders>
            <w:shd w:val="clear" w:color="000000" w:fill="FFFFCC"/>
            <w:vAlign w:val="center"/>
            <w:hideMark/>
          </w:tcPr>
          <w:p w14:paraId="5F26A992" w14:textId="77777777" w:rsidR="00B40D45" w:rsidRPr="00B40D45" w:rsidRDefault="00B40D45" w:rsidP="00B40D45">
            <w:pPr>
              <w:jc w:val="center"/>
              <w:rPr>
                <w:sz w:val="18"/>
                <w:szCs w:val="18"/>
                <w:lang w:eastAsia="bg-BG"/>
              </w:rPr>
            </w:pPr>
            <w:r w:rsidRPr="00B40D45">
              <w:rPr>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694431EF" w14:textId="77777777" w:rsidR="00B40D45" w:rsidRPr="00B40D45" w:rsidRDefault="00B40D45" w:rsidP="00B40D45">
            <w:pPr>
              <w:jc w:val="center"/>
              <w:rPr>
                <w:i/>
                <w:iCs/>
                <w:sz w:val="18"/>
                <w:szCs w:val="18"/>
                <w:lang w:eastAsia="bg-BG"/>
              </w:rPr>
            </w:pPr>
            <w:r w:rsidRPr="00B40D4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783C8D3D" w14:textId="77777777" w:rsidR="00B40D45" w:rsidRPr="00B40D45" w:rsidRDefault="00B40D45" w:rsidP="00B40D45">
            <w:pPr>
              <w:jc w:val="center"/>
              <w:rPr>
                <w:i/>
                <w:iCs/>
                <w:sz w:val="18"/>
                <w:szCs w:val="18"/>
                <w:lang w:eastAsia="bg-BG"/>
              </w:rPr>
            </w:pPr>
            <w:r w:rsidRPr="00B40D4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4603612F" w14:textId="77777777" w:rsidR="00B40D45" w:rsidRPr="00B40D45" w:rsidRDefault="00B40D45" w:rsidP="00B40D45">
            <w:pPr>
              <w:jc w:val="center"/>
              <w:rPr>
                <w:i/>
                <w:iCs/>
                <w:sz w:val="18"/>
                <w:szCs w:val="18"/>
                <w:lang w:eastAsia="bg-BG"/>
              </w:rPr>
            </w:pPr>
            <w:r w:rsidRPr="00B40D4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0AB42404" w14:textId="77777777" w:rsidR="00B40D45" w:rsidRPr="00B40D45" w:rsidRDefault="00B40D45" w:rsidP="00B40D45">
            <w:pPr>
              <w:jc w:val="center"/>
              <w:rPr>
                <w:i/>
                <w:iCs/>
                <w:sz w:val="18"/>
                <w:szCs w:val="18"/>
                <w:lang w:eastAsia="bg-BG"/>
              </w:rPr>
            </w:pPr>
            <w:r w:rsidRPr="00B40D45">
              <w:rPr>
                <w:i/>
                <w:iCs/>
                <w:sz w:val="18"/>
                <w:szCs w:val="18"/>
                <w:lang w:eastAsia="bg-BG"/>
              </w:rPr>
              <w:t>4</w:t>
            </w:r>
          </w:p>
        </w:tc>
        <w:tc>
          <w:tcPr>
            <w:tcW w:w="820" w:type="dxa"/>
            <w:tcBorders>
              <w:top w:val="nil"/>
              <w:left w:val="nil"/>
              <w:bottom w:val="single" w:sz="4" w:space="0" w:color="auto"/>
              <w:right w:val="nil"/>
            </w:tcBorders>
            <w:shd w:val="clear" w:color="000000" w:fill="FFFFCC"/>
            <w:vAlign w:val="center"/>
            <w:hideMark/>
          </w:tcPr>
          <w:p w14:paraId="3BD65C0F" w14:textId="77777777" w:rsidR="00B40D45" w:rsidRPr="00B40D45" w:rsidRDefault="00B40D45" w:rsidP="00B40D45">
            <w:pPr>
              <w:jc w:val="center"/>
              <w:rPr>
                <w:i/>
                <w:iCs/>
                <w:sz w:val="18"/>
                <w:szCs w:val="18"/>
                <w:lang w:eastAsia="bg-BG"/>
              </w:rPr>
            </w:pPr>
            <w:r w:rsidRPr="00B40D45">
              <w:rPr>
                <w:i/>
                <w:iCs/>
                <w:sz w:val="18"/>
                <w:szCs w:val="18"/>
                <w:lang w:eastAsia="bg-BG"/>
              </w:rPr>
              <w:t>4</w:t>
            </w:r>
          </w:p>
        </w:tc>
        <w:tc>
          <w:tcPr>
            <w:tcW w:w="960" w:type="dxa"/>
            <w:tcBorders>
              <w:top w:val="nil"/>
              <w:left w:val="single" w:sz="8" w:space="0" w:color="auto"/>
              <w:bottom w:val="single" w:sz="4" w:space="0" w:color="auto"/>
              <w:right w:val="nil"/>
            </w:tcBorders>
            <w:shd w:val="clear" w:color="auto" w:fill="auto"/>
            <w:vAlign w:val="center"/>
            <w:hideMark/>
          </w:tcPr>
          <w:p w14:paraId="2996848A"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E677ADA"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71477DA7" w14:textId="77777777" w:rsidTr="00B40D45">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1428404" w14:textId="77777777" w:rsidR="00B40D45" w:rsidRPr="00B40D45" w:rsidRDefault="00B40D45" w:rsidP="00B40D45">
            <w:pPr>
              <w:jc w:val="left"/>
              <w:rPr>
                <w:sz w:val="18"/>
                <w:szCs w:val="18"/>
                <w:lang w:eastAsia="bg-BG"/>
              </w:rPr>
            </w:pPr>
            <w:r w:rsidRPr="00B40D45">
              <w:rPr>
                <w:sz w:val="18"/>
                <w:szCs w:val="18"/>
                <w:lang w:eastAsia="bg-BG"/>
              </w:rPr>
              <w:t>съдебни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1FCF7C6D" w14:textId="77777777" w:rsidR="00B40D45" w:rsidRPr="00B40D45" w:rsidRDefault="00B40D45" w:rsidP="00B40D45">
            <w:pPr>
              <w:jc w:val="center"/>
              <w:rPr>
                <w:sz w:val="18"/>
                <w:szCs w:val="18"/>
                <w:lang w:eastAsia="bg-BG"/>
              </w:rPr>
            </w:pPr>
            <w:r w:rsidRPr="00B40D4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5E51585" w14:textId="77777777" w:rsidR="00B40D45" w:rsidRPr="00B40D45" w:rsidRDefault="00B40D45" w:rsidP="00B40D45">
            <w:pPr>
              <w:jc w:val="center"/>
              <w:rPr>
                <w:i/>
                <w:iCs/>
                <w:sz w:val="18"/>
                <w:szCs w:val="18"/>
                <w:lang w:eastAsia="bg-BG"/>
              </w:rPr>
            </w:pPr>
            <w:r w:rsidRPr="00B40D4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0778ACC" w14:textId="77777777" w:rsidR="00B40D45" w:rsidRPr="00B40D45" w:rsidRDefault="00B40D45" w:rsidP="00B40D45">
            <w:pPr>
              <w:jc w:val="center"/>
              <w:rPr>
                <w:i/>
                <w:iCs/>
                <w:sz w:val="18"/>
                <w:szCs w:val="18"/>
                <w:lang w:eastAsia="bg-BG"/>
              </w:rPr>
            </w:pPr>
            <w:r w:rsidRPr="00B40D4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5149B23" w14:textId="77777777" w:rsidR="00B40D45" w:rsidRPr="00B40D45" w:rsidRDefault="00B40D45" w:rsidP="00B40D45">
            <w:pPr>
              <w:jc w:val="center"/>
              <w:rPr>
                <w:i/>
                <w:iCs/>
                <w:sz w:val="18"/>
                <w:szCs w:val="18"/>
                <w:lang w:eastAsia="bg-BG"/>
              </w:rPr>
            </w:pPr>
            <w:r w:rsidRPr="00B40D4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2905E43" w14:textId="77777777" w:rsidR="00B40D45" w:rsidRPr="00B40D45" w:rsidRDefault="00B40D45" w:rsidP="00B40D45">
            <w:pPr>
              <w:jc w:val="center"/>
              <w:rPr>
                <w:i/>
                <w:iCs/>
                <w:sz w:val="18"/>
                <w:szCs w:val="18"/>
                <w:lang w:eastAsia="bg-BG"/>
              </w:rPr>
            </w:pPr>
            <w:r w:rsidRPr="00B40D4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277D144C" w14:textId="77777777" w:rsidR="00B40D45" w:rsidRPr="00B40D45" w:rsidRDefault="00B40D45" w:rsidP="00B40D45">
            <w:pPr>
              <w:jc w:val="center"/>
              <w:rPr>
                <w:i/>
                <w:iCs/>
                <w:sz w:val="18"/>
                <w:szCs w:val="18"/>
                <w:lang w:eastAsia="bg-BG"/>
              </w:rPr>
            </w:pPr>
            <w:r w:rsidRPr="00B40D45">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04806714"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CFF17F9"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112AA463" w14:textId="77777777" w:rsidTr="00B40D45">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5EAC5379" w14:textId="77777777" w:rsidR="00B40D45" w:rsidRPr="00B40D45" w:rsidRDefault="00B40D45" w:rsidP="00B40D45">
            <w:pPr>
              <w:jc w:val="left"/>
              <w:rPr>
                <w:sz w:val="18"/>
                <w:szCs w:val="18"/>
                <w:lang w:eastAsia="bg-BG"/>
              </w:rPr>
            </w:pPr>
            <w:r w:rsidRPr="00B40D45">
              <w:rPr>
                <w:sz w:val="18"/>
                <w:szCs w:val="18"/>
                <w:lang w:eastAsia="bg-BG"/>
              </w:rPr>
              <w:t>други</w:t>
            </w:r>
          </w:p>
        </w:tc>
        <w:tc>
          <w:tcPr>
            <w:tcW w:w="820" w:type="dxa"/>
            <w:tcBorders>
              <w:top w:val="nil"/>
              <w:left w:val="nil"/>
              <w:bottom w:val="single" w:sz="4" w:space="0" w:color="auto"/>
              <w:right w:val="single" w:sz="8" w:space="0" w:color="auto"/>
            </w:tcBorders>
            <w:shd w:val="clear" w:color="000000" w:fill="EAEAEA"/>
            <w:vAlign w:val="center"/>
            <w:hideMark/>
          </w:tcPr>
          <w:p w14:paraId="140B20B3"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4" w:space="0" w:color="auto"/>
              <w:right w:val="single" w:sz="4" w:space="0" w:color="auto"/>
            </w:tcBorders>
            <w:shd w:val="clear" w:color="000000" w:fill="EAEAEA"/>
            <w:vAlign w:val="center"/>
            <w:hideMark/>
          </w:tcPr>
          <w:p w14:paraId="09F24168"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4" w:space="0" w:color="auto"/>
              <w:right w:val="single" w:sz="4" w:space="0" w:color="auto"/>
            </w:tcBorders>
            <w:shd w:val="clear" w:color="000000" w:fill="EAEAEA"/>
            <w:vAlign w:val="center"/>
            <w:hideMark/>
          </w:tcPr>
          <w:p w14:paraId="2DC3E61C"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4" w:space="0" w:color="auto"/>
              <w:right w:val="single" w:sz="4" w:space="0" w:color="auto"/>
            </w:tcBorders>
            <w:shd w:val="clear" w:color="000000" w:fill="EAEAEA"/>
            <w:vAlign w:val="center"/>
            <w:hideMark/>
          </w:tcPr>
          <w:p w14:paraId="4F5F83E8"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4" w:space="0" w:color="auto"/>
              <w:right w:val="single" w:sz="4" w:space="0" w:color="auto"/>
            </w:tcBorders>
            <w:shd w:val="clear" w:color="000000" w:fill="EAEAEA"/>
            <w:vAlign w:val="center"/>
            <w:hideMark/>
          </w:tcPr>
          <w:p w14:paraId="1E543CEA"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4" w:space="0" w:color="auto"/>
              <w:right w:val="nil"/>
            </w:tcBorders>
            <w:shd w:val="clear" w:color="000000" w:fill="EAEAEA"/>
            <w:vAlign w:val="center"/>
            <w:hideMark/>
          </w:tcPr>
          <w:p w14:paraId="20B1AA7C" w14:textId="77777777" w:rsidR="00B40D45" w:rsidRPr="00B40D45" w:rsidRDefault="00B40D45" w:rsidP="00B40D45">
            <w:pPr>
              <w:jc w:val="center"/>
              <w:rPr>
                <w:sz w:val="18"/>
                <w:szCs w:val="18"/>
                <w:lang w:eastAsia="bg-BG"/>
              </w:rPr>
            </w:pPr>
            <w:r w:rsidRPr="00B40D45">
              <w:rPr>
                <w:sz w:val="18"/>
                <w:szCs w:val="18"/>
                <w:lang w:eastAsia="bg-BG"/>
              </w:rPr>
              <w:t>3</w:t>
            </w:r>
          </w:p>
        </w:tc>
        <w:tc>
          <w:tcPr>
            <w:tcW w:w="960" w:type="dxa"/>
            <w:tcBorders>
              <w:top w:val="nil"/>
              <w:left w:val="single" w:sz="8" w:space="0" w:color="auto"/>
              <w:bottom w:val="single" w:sz="4" w:space="0" w:color="auto"/>
              <w:right w:val="nil"/>
            </w:tcBorders>
            <w:shd w:val="clear" w:color="000000" w:fill="EAEAEA"/>
            <w:vAlign w:val="center"/>
            <w:hideMark/>
          </w:tcPr>
          <w:p w14:paraId="5AE629D7" w14:textId="77777777" w:rsidR="00B40D45" w:rsidRPr="00B40D45" w:rsidRDefault="00B40D45" w:rsidP="00B40D45">
            <w:pPr>
              <w:jc w:val="center"/>
              <w:rPr>
                <w:sz w:val="18"/>
                <w:szCs w:val="18"/>
                <w:lang w:eastAsia="bg-BG"/>
              </w:rPr>
            </w:pPr>
            <w:r w:rsidRPr="00B40D4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AE0124B" w14:textId="77777777" w:rsidR="00B40D45" w:rsidRPr="00B40D45" w:rsidRDefault="00B40D45" w:rsidP="00B40D45">
            <w:pPr>
              <w:jc w:val="center"/>
              <w:rPr>
                <w:sz w:val="18"/>
                <w:szCs w:val="18"/>
                <w:lang w:eastAsia="bg-BG"/>
              </w:rPr>
            </w:pPr>
            <w:r w:rsidRPr="00B40D45">
              <w:rPr>
                <w:sz w:val="18"/>
                <w:szCs w:val="18"/>
                <w:lang w:eastAsia="bg-BG"/>
              </w:rPr>
              <w:t>0%</w:t>
            </w:r>
          </w:p>
        </w:tc>
      </w:tr>
      <w:tr w:rsidR="00B40D45" w:rsidRPr="00B40D45" w14:paraId="79EA8B21" w14:textId="77777777" w:rsidTr="00B40D45">
        <w:trPr>
          <w:trHeight w:val="270"/>
        </w:trPr>
        <w:tc>
          <w:tcPr>
            <w:tcW w:w="3180" w:type="dxa"/>
            <w:tcBorders>
              <w:top w:val="nil"/>
              <w:left w:val="single" w:sz="8" w:space="0" w:color="auto"/>
              <w:bottom w:val="single" w:sz="8" w:space="0" w:color="auto"/>
              <w:right w:val="single" w:sz="8" w:space="0" w:color="auto"/>
            </w:tcBorders>
            <w:shd w:val="clear" w:color="000000" w:fill="FFFFCC"/>
            <w:noWrap/>
            <w:vAlign w:val="center"/>
            <w:hideMark/>
          </w:tcPr>
          <w:p w14:paraId="2BF114FA" w14:textId="77777777" w:rsidR="00B40D45" w:rsidRPr="00B40D45" w:rsidRDefault="00B40D45" w:rsidP="00B40D45">
            <w:pPr>
              <w:jc w:val="left"/>
              <w:rPr>
                <w:sz w:val="18"/>
                <w:szCs w:val="18"/>
                <w:lang w:eastAsia="bg-BG"/>
              </w:rPr>
            </w:pPr>
            <w:r w:rsidRPr="00B40D45">
              <w:rPr>
                <w:sz w:val="18"/>
                <w:szCs w:val="18"/>
                <w:lang w:eastAsia="bg-BG"/>
              </w:rPr>
              <w:t>членски внос БАВ и Съюз на ВиКО</w:t>
            </w:r>
          </w:p>
        </w:tc>
        <w:tc>
          <w:tcPr>
            <w:tcW w:w="820" w:type="dxa"/>
            <w:tcBorders>
              <w:top w:val="nil"/>
              <w:left w:val="nil"/>
              <w:bottom w:val="single" w:sz="8" w:space="0" w:color="auto"/>
              <w:right w:val="single" w:sz="8" w:space="0" w:color="auto"/>
            </w:tcBorders>
            <w:shd w:val="clear" w:color="000000" w:fill="FFFFCC"/>
            <w:vAlign w:val="center"/>
            <w:hideMark/>
          </w:tcPr>
          <w:p w14:paraId="5ABE7856" w14:textId="77777777" w:rsidR="00B40D45" w:rsidRPr="00B40D45" w:rsidRDefault="00B40D45" w:rsidP="00B40D45">
            <w:pPr>
              <w:jc w:val="center"/>
              <w:rPr>
                <w:sz w:val="18"/>
                <w:szCs w:val="18"/>
                <w:lang w:eastAsia="bg-BG"/>
              </w:rPr>
            </w:pPr>
            <w:r w:rsidRPr="00B40D45">
              <w:rPr>
                <w:sz w:val="18"/>
                <w:szCs w:val="18"/>
                <w:lang w:eastAsia="bg-BG"/>
              </w:rPr>
              <w:t>3</w:t>
            </w:r>
          </w:p>
        </w:tc>
        <w:tc>
          <w:tcPr>
            <w:tcW w:w="820" w:type="dxa"/>
            <w:tcBorders>
              <w:top w:val="nil"/>
              <w:left w:val="nil"/>
              <w:bottom w:val="single" w:sz="8" w:space="0" w:color="auto"/>
              <w:right w:val="single" w:sz="4" w:space="0" w:color="auto"/>
            </w:tcBorders>
            <w:shd w:val="clear" w:color="000000" w:fill="FFFFCC"/>
            <w:vAlign w:val="center"/>
            <w:hideMark/>
          </w:tcPr>
          <w:p w14:paraId="581B59F3" w14:textId="77777777" w:rsidR="00B40D45" w:rsidRPr="00B40D45" w:rsidRDefault="00B40D45" w:rsidP="00B40D45">
            <w:pPr>
              <w:jc w:val="center"/>
              <w:rPr>
                <w:i/>
                <w:iCs/>
                <w:sz w:val="18"/>
                <w:szCs w:val="18"/>
                <w:lang w:eastAsia="bg-BG"/>
              </w:rPr>
            </w:pPr>
            <w:r w:rsidRPr="00B40D45">
              <w:rPr>
                <w:i/>
                <w:iCs/>
                <w:sz w:val="18"/>
                <w:szCs w:val="18"/>
                <w:lang w:eastAsia="bg-BG"/>
              </w:rPr>
              <w:t>3</w:t>
            </w:r>
          </w:p>
        </w:tc>
        <w:tc>
          <w:tcPr>
            <w:tcW w:w="820" w:type="dxa"/>
            <w:tcBorders>
              <w:top w:val="nil"/>
              <w:left w:val="nil"/>
              <w:bottom w:val="single" w:sz="8" w:space="0" w:color="auto"/>
              <w:right w:val="single" w:sz="4" w:space="0" w:color="auto"/>
            </w:tcBorders>
            <w:shd w:val="clear" w:color="000000" w:fill="FFFFCC"/>
            <w:vAlign w:val="center"/>
            <w:hideMark/>
          </w:tcPr>
          <w:p w14:paraId="2C56AFE5" w14:textId="77777777" w:rsidR="00B40D45" w:rsidRPr="00B40D45" w:rsidRDefault="00B40D45" w:rsidP="00B40D45">
            <w:pPr>
              <w:jc w:val="center"/>
              <w:rPr>
                <w:i/>
                <w:iCs/>
                <w:sz w:val="18"/>
                <w:szCs w:val="18"/>
                <w:lang w:eastAsia="bg-BG"/>
              </w:rPr>
            </w:pPr>
            <w:r w:rsidRPr="00B40D45">
              <w:rPr>
                <w:i/>
                <w:iCs/>
                <w:sz w:val="18"/>
                <w:szCs w:val="18"/>
                <w:lang w:eastAsia="bg-BG"/>
              </w:rPr>
              <w:t>3</w:t>
            </w:r>
          </w:p>
        </w:tc>
        <w:tc>
          <w:tcPr>
            <w:tcW w:w="820" w:type="dxa"/>
            <w:tcBorders>
              <w:top w:val="nil"/>
              <w:left w:val="nil"/>
              <w:bottom w:val="single" w:sz="8" w:space="0" w:color="auto"/>
              <w:right w:val="single" w:sz="4" w:space="0" w:color="auto"/>
            </w:tcBorders>
            <w:shd w:val="clear" w:color="000000" w:fill="FFFFCC"/>
            <w:vAlign w:val="center"/>
            <w:hideMark/>
          </w:tcPr>
          <w:p w14:paraId="14A6BE42" w14:textId="77777777" w:rsidR="00B40D45" w:rsidRPr="00B40D45" w:rsidRDefault="00B40D45" w:rsidP="00B40D45">
            <w:pPr>
              <w:jc w:val="center"/>
              <w:rPr>
                <w:i/>
                <w:iCs/>
                <w:sz w:val="18"/>
                <w:szCs w:val="18"/>
                <w:lang w:eastAsia="bg-BG"/>
              </w:rPr>
            </w:pPr>
            <w:r w:rsidRPr="00B40D45">
              <w:rPr>
                <w:i/>
                <w:iCs/>
                <w:sz w:val="18"/>
                <w:szCs w:val="18"/>
                <w:lang w:eastAsia="bg-BG"/>
              </w:rPr>
              <w:t>3</w:t>
            </w:r>
          </w:p>
        </w:tc>
        <w:tc>
          <w:tcPr>
            <w:tcW w:w="820" w:type="dxa"/>
            <w:tcBorders>
              <w:top w:val="nil"/>
              <w:left w:val="nil"/>
              <w:bottom w:val="single" w:sz="8" w:space="0" w:color="auto"/>
              <w:right w:val="single" w:sz="4" w:space="0" w:color="auto"/>
            </w:tcBorders>
            <w:shd w:val="clear" w:color="000000" w:fill="FFFFCC"/>
            <w:vAlign w:val="center"/>
            <w:hideMark/>
          </w:tcPr>
          <w:p w14:paraId="5BDDAA30" w14:textId="77777777" w:rsidR="00B40D45" w:rsidRPr="00B40D45" w:rsidRDefault="00B40D45" w:rsidP="00B40D45">
            <w:pPr>
              <w:jc w:val="center"/>
              <w:rPr>
                <w:i/>
                <w:iCs/>
                <w:sz w:val="18"/>
                <w:szCs w:val="18"/>
                <w:lang w:eastAsia="bg-BG"/>
              </w:rPr>
            </w:pPr>
            <w:r w:rsidRPr="00B40D45">
              <w:rPr>
                <w:i/>
                <w:iCs/>
                <w:sz w:val="18"/>
                <w:szCs w:val="18"/>
                <w:lang w:eastAsia="bg-BG"/>
              </w:rPr>
              <w:t>3</w:t>
            </w:r>
          </w:p>
        </w:tc>
        <w:tc>
          <w:tcPr>
            <w:tcW w:w="820" w:type="dxa"/>
            <w:tcBorders>
              <w:top w:val="nil"/>
              <w:left w:val="nil"/>
              <w:bottom w:val="single" w:sz="8" w:space="0" w:color="auto"/>
              <w:right w:val="nil"/>
            </w:tcBorders>
            <w:shd w:val="clear" w:color="000000" w:fill="FFFFCC"/>
            <w:vAlign w:val="center"/>
            <w:hideMark/>
          </w:tcPr>
          <w:p w14:paraId="61D6E6D3" w14:textId="77777777" w:rsidR="00B40D45" w:rsidRPr="00B40D45" w:rsidRDefault="00B40D45" w:rsidP="00B40D45">
            <w:pPr>
              <w:jc w:val="center"/>
              <w:rPr>
                <w:i/>
                <w:iCs/>
                <w:sz w:val="18"/>
                <w:szCs w:val="18"/>
                <w:lang w:eastAsia="bg-BG"/>
              </w:rPr>
            </w:pPr>
            <w:r w:rsidRPr="00B40D45">
              <w:rPr>
                <w:i/>
                <w:iCs/>
                <w:sz w:val="18"/>
                <w:szCs w:val="18"/>
                <w:lang w:eastAsia="bg-BG"/>
              </w:rPr>
              <w:t>3</w:t>
            </w:r>
          </w:p>
        </w:tc>
        <w:tc>
          <w:tcPr>
            <w:tcW w:w="960" w:type="dxa"/>
            <w:tcBorders>
              <w:top w:val="nil"/>
              <w:left w:val="single" w:sz="8" w:space="0" w:color="auto"/>
              <w:bottom w:val="single" w:sz="8" w:space="0" w:color="auto"/>
              <w:right w:val="nil"/>
            </w:tcBorders>
            <w:shd w:val="clear" w:color="auto" w:fill="auto"/>
            <w:vAlign w:val="center"/>
            <w:hideMark/>
          </w:tcPr>
          <w:p w14:paraId="0C62225E" w14:textId="77777777" w:rsidR="00B40D45" w:rsidRPr="00B40D45" w:rsidRDefault="00B40D45" w:rsidP="00B40D4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auto" w:fill="auto"/>
            <w:vAlign w:val="center"/>
            <w:hideMark/>
          </w:tcPr>
          <w:p w14:paraId="2BCD3156" w14:textId="77777777" w:rsidR="00B40D45" w:rsidRPr="00B40D45" w:rsidRDefault="00B40D45" w:rsidP="00B40D45">
            <w:pPr>
              <w:jc w:val="center"/>
              <w:rPr>
                <w:sz w:val="18"/>
                <w:szCs w:val="18"/>
                <w:lang w:eastAsia="bg-BG"/>
              </w:rPr>
            </w:pPr>
            <w:r w:rsidRPr="00B40D45">
              <w:rPr>
                <w:sz w:val="18"/>
                <w:szCs w:val="18"/>
                <w:lang w:eastAsia="bg-BG"/>
              </w:rPr>
              <w:t>0%</w:t>
            </w:r>
          </w:p>
        </w:tc>
      </w:tr>
    </w:tbl>
    <w:p w14:paraId="76654BAA" w14:textId="77777777" w:rsidR="003F14A3" w:rsidRDefault="003F14A3" w:rsidP="003F14A3">
      <w:pPr>
        <w:spacing w:before="120"/>
        <w:ind w:firstLine="720"/>
        <w:rPr>
          <w:szCs w:val="24"/>
          <w:lang w:eastAsia="bg-BG"/>
        </w:rPr>
      </w:pPr>
    </w:p>
    <w:p w14:paraId="2714B464" w14:textId="30BA8576" w:rsidR="003F14A3" w:rsidRDefault="003F14A3" w:rsidP="003F14A3">
      <w:pPr>
        <w:spacing w:before="120"/>
        <w:ind w:firstLine="720"/>
        <w:rPr>
          <w:sz w:val="24"/>
          <w:szCs w:val="24"/>
          <w:lang w:eastAsia="bg-BG"/>
        </w:rPr>
      </w:pPr>
      <w:r w:rsidRPr="00B94659">
        <w:rPr>
          <w:sz w:val="24"/>
          <w:szCs w:val="24"/>
          <w:lang w:eastAsia="bg-BG"/>
        </w:rPr>
        <w:t>Годишните разходи, представени в Справка № 12 „Годишни разходи“ от електронния модел на бизнес плана, представляват сума от преките разходи за съответната услуга/дейност и разпределените части от непреките разходи.</w:t>
      </w:r>
      <w:r w:rsidR="002E5F75">
        <w:rPr>
          <w:sz w:val="24"/>
          <w:szCs w:val="24"/>
          <w:lang w:eastAsia="bg-BG"/>
        </w:rPr>
        <w:t xml:space="preserve"> Те са представени в таблицата по долу:</w:t>
      </w:r>
    </w:p>
    <w:p w14:paraId="7E9ECD57" w14:textId="2D387BC4" w:rsidR="00345EEF" w:rsidRDefault="00345EEF" w:rsidP="00345EEF">
      <w:pPr>
        <w:spacing w:before="120"/>
        <w:rPr>
          <w:sz w:val="24"/>
          <w:szCs w:val="24"/>
          <w:lang w:eastAsia="bg-BG"/>
        </w:rPr>
      </w:pPr>
    </w:p>
    <w:p w14:paraId="6AF0DD1A" w14:textId="77777777" w:rsidR="00345EEF" w:rsidRDefault="00345EEF" w:rsidP="00345EEF">
      <w:pPr>
        <w:spacing w:before="120"/>
        <w:rPr>
          <w:sz w:val="24"/>
          <w:szCs w:val="24"/>
          <w:lang w:eastAsia="bg-BG"/>
        </w:rPr>
      </w:pPr>
    </w:p>
    <w:p w14:paraId="3AF0967A" w14:textId="059D33E0" w:rsidR="002E5F75" w:rsidRDefault="00626F7D" w:rsidP="002E5F75">
      <w:pPr>
        <w:spacing w:before="120"/>
        <w:rPr>
          <w:sz w:val="24"/>
          <w:szCs w:val="24"/>
          <w:lang w:eastAsia="bg-BG"/>
        </w:rPr>
      </w:pPr>
      <w:r>
        <w:lastRenderedPageBreak/>
        <w:pict w14:anchorId="54B5244D">
          <v:shape id="_x0000_i1112" type="#_x0000_t75" style="width:462.75pt;height:178.5pt">
            <v:imagedata r:id="rId102" o:title=""/>
          </v:shape>
        </w:pict>
      </w:r>
    </w:p>
    <w:p w14:paraId="60F5DA63" w14:textId="77777777" w:rsidR="002E5F75" w:rsidRPr="00B94659" w:rsidRDefault="002E5F75" w:rsidP="002E5F75">
      <w:pPr>
        <w:spacing w:before="120"/>
        <w:rPr>
          <w:sz w:val="24"/>
          <w:szCs w:val="24"/>
          <w:lang w:eastAsia="bg-BG"/>
        </w:rPr>
      </w:pPr>
    </w:p>
    <w:p w14:paraId="0AEF60C0" w14:textId="639F4C8C" w:rsidR="0060775A" w:rsidRDefault="0060775A" w:rsidP="0060775A"/>
    <w:p w14:paraId="7148806E" w14:textId="0573F98B" w:rsidR="003F14A3" w:rsidRDefault="003F14A3" w:rsidP="0060775A"/>
    <w:p w14:paraId="7D58D51B" w14:textId="77777777" w:rsidR="003F14A3" w:rsidRDefault="003F14A3" w:rsidP="003F14A3">
      <w:pPr>
        <w:pStyle w:val="Heading3"/>
      </w:pPr>
      <w:bookmarkStart w:id="434" w:name="_Toc75870235"/>
      <w:r>
        <w:t>4.1. АНАЛИЗ НА РАЗХОДИТЕ ПО ЕЛЕМЕНТИ ЗА УСЛУГАТА ДОСТАВЯНЕ ВОДА НА ПОТРЕБИТЕЛИТЕ</w:t>
      </w:r>
      <w:bookmarkEnd w:id="434"/>
      <w:r>
        <w:t xml:space="preserve"> </w:t>
      </w:r>
    </w:p>
    <w:p w14:paraId="53F46EBC" w14:textId="3B8EA7A0" w:rsidR="003F14A3" w:rsidRDefault="003F14A3" w:rsidP="003F14A3">
      <w:pPr>
        <w:pStyle w:val="Default"/>
        <w:rPr>
          <w:color w:val="auto"/>
          <w:sz w:val="22"/>
          <w:szCs w:val="22"/>
        </w:rPr>
      </w:pPr>
    </w:p>
    <w:p w14:paraId="530D6796" w14:textId="038DA2AE" w:rsidR="00C432D7" w:rsidRDefault="00C432D7" w:rsidP="00C432D7">
      <w:pPr>
        <w:spacing w:before="120"/>
        <w:ind w:firstLine="720"/>
        <w:rPr>
          <w:sz w:val="24"/>
          <w:szCs w:val="24"/>
          <w:lang w:eastAsia="bg-BG"/>
        </w:rPr>
      </w:pPr>
      <w:r>
        <w:rPr>
          <w:sz w:val="24"/>
          <w:szCs w:val="24"/>
          <w:lang w:eastAsia="bg-BG"/>
        </w:rPr>
        <w:t xml:space="preserve">Общите </w:t>
      </w:r>
      <w:r w:rsidR="00EE4B84">
        <w:rPr>
          <w:sz w:val="24"/>
          <w:szCs w:val="24"/>
          <w:lang w:eastAsia="bg-BG"/>
        </w:rPr>
        <w:t>разходи за услугата „Доставяне на вода на потребителите“,</w:t>
      </w:r>
      <w:r w:rsidRPr="00B94659">
        <w:rPr>
          <w:sz w:val="24"/>
          <w:szCs w:val="24"/>
          <w:lang w:eastAsia="bg-BG"/>
        </w:rPr>
        <w:t xml:space="preserve"> представени в Справка № 12 „Годишни разходи“ от електронния модел на бизнес плана, представляват сума от преките разходи за съответната услуга/дейност и разпределените</w:t>
      </w:r>
      <w:r w:rsidR="002E5F75">
        <w:rPr>
          <w:sz w:val="24"/>
          <w:szCs w:val="24"/>
          <w:lang w:eastAsia="bg-BG"/>
        </w:rPr>
        <w:t xml:space="preserve"> части от непреките разходи</w:t>
      </w:r>
      <w:r w:rsidR="00EE4B84">
        <w:rPr>
          <w:sz w:val="24"/>
          <w:szCs w:val="24"/>
          <w:lang w:eastAsia="bg-BG"/>
        </w:rPr>
        <w:t>, а именно:</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EE4B84" w:rsidRPr="00EE4B84" w14:paraId="6C542804" w14:textId="77777777" w:rsidTr="00EE4B84">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573985D" w14:textId="77777777" w:rsidR="00EE4B84" w:rsidRPr="00EE4B84" w:rsidRDefault="00EE4B84" w:rsidP="00EE4B84">
            <w:pPr>
              <w:jc w:val="center"/>
              <w:rPr>
                <w:b/>
                <w:bCs/>
                <w:sz w:val="18"/>
                <w:szCs w:val="18"/>
                <w:lang w:eastAsia="bg-BG"/>
              </w:rPr>
            </w:pPr>
            <w:r w:rsidRPr="00EE4B84">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7EA8FF86" w14:textId="77777777" w:rsidR="00EE4B84" w:rsidRPr="00EE4B84" w:rsidRDefault="00EE4B84" w:rsidP="00EE4B84">
            <w:pPr>
              <w:jc w:val="center"/>
              <w:rPr>
                <w:b/>
                <w:bCs/>
                <w:sz w:val="18"/>
                <w:szCs w:val="18"/>
                <w:lang w:eastAsia="bg-BG"/>
              </w:rPr>
            </w:pPr>
            <w:r w:rsidRPr="00EE4B84">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45FAC6B" w14:textId="77777777" w:rsidR="00EE4B84" w:rsidRPr="00EE4B84" w:rsidRDefault="00EE4B84" w:rsidP="00EE4B84">
            <w:pPr>
              <w:jc w:val="center"/>
              <w:rPr>
                <w:b/>
                <w:bCs/>
                <w:sz w:val="18"/>
                <w:szCs w:val="18"/>
                <w:lang w:eastAsia="bg-BG"/>
              </w:rPr>
            </w:pPr>
            <w:r w:rsidRPr="00EE4B84">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5665EB6" w14:textId="77777777" w:rsidR="00EE4B84" w:rsidRPr="00EE4B84" w:rsidRDefault="00EE4B84" w:rsidP="00EE4B84">
            <w:pPr>
              <w:jc w:val="center"/>
              <w:rPr>
                <w:b/>
                <w:bCs/>
                <w:sz w:val="18"/>
                <w:szCs w:val="18"/>
                <w:lang w:eastAsia="bg-BG"/>
              </w:rPr>
            </w:pPr>
            <w:r w:rsidRPr="00EE4B84">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34C3DCA" w14:textId="77777777" w:rsidR="00EE4B84" w:rsidRPr="00EE4B84" w:rsidRDefault="00EE4B84" w:rsidP="00EE4B84">
            <w:pPr>
              <w:jc w:val="center"/>
              <w:rPr>
                <w:b/>
                <w:bCs/>
                <w:sz w:val="18"/>
                <w:szCs w:val="18"/>
                <w:lang w:eastAsia="bg-BG"/>
              </w:rPr>
            </w:pPr>
            <w:r w:rsidRPr="00EE4B84">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EEB47C6" w14:textId="77777777" w:rsidR="00EE4B84" w:rsidRPr="00EE4B84" w:rsidRDefault="00EE4B84" w:rsidP="00EE4B84">
            <w:pPr>
              <w:jc w:val="center"/>
              <w:rPr>
                <w:b/>
                <w:bCs/>
                <w:sz w:val="18"/>
                <w:szCs w:val="18"/>
                <w:lang w:eastAsia="bg-BG"/>
              </w:rPr>
            </w:pPr>
            <w:r w:rsidRPr="00EE4B84">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132D4528" w14:textId="77777777" w:rsidR="00EE4B84" w:rsidRPr="00EE4B84" w:rsidRDefault="00EE4B84" w:rsidP="00EE4B84">
            <w:pPr>
              <w:jc w:val="center"/>
              <w:rPr>
                <w:b/>
                <w:bCs/>
                <w:sz w:val="18"/>
                <w:szCs w:val="18"/>
                <w:lang w:eastAsia="bg-BG"/>
              </w:rPr>
            </w:pPr>
            <w:r w:rsidRPr="00EE4B84">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4AC2DB49" w14:textId="77777777" w:rsidR="00EE4B84" w:rsidRPr="00EE4B84" w:rsidRDefault="00EE4B84" w:rsidP="00EE4B84">
            <w:pPr>
              <w:jc w:val="center"/>
              <w:rPr>
                <w:b/>
                <w:bCs/>
                <w:sz w:val="18"/>
                <w:szCs w:val="18"/>
                <w:lang w:eastAsia="bg-BG"/>
              </w:rPr>
            </w:pPr>
            <w:r w:rsidRPr="00EE4B84">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30634B80" w14:textId="77777777" w:rsidR="00EE4B84" w:rsidRPr="00EE4B84" w:rsidRDefault="00EE4B84" w:rsidP="00EE4B84">
            <w:pPr>
              <w:jc w:val="center"/>
              <w:rPr>
                <w:b/>
                <w:bCs/>
                <w:sz w:val="18"/>
                <w:szCs w:val="18"/>
                <w:lang w:eastAsia="bg-BG"/>
              </w:rPr>
            </w:pPr>
            <w:r w:rsidRPr="00EE4B84">
              <w:rPr>
                <w:b/>
                <w:bCs/>
                <w:sz w:val="18"/>
                <w:szCs w:val="18"/>
                <w:lang w:eastAsia="bg-BG"/>
              </w:rPr>
              <w:t xml:space="preserve">изменение в % 2026 г. спрямо 2020 г. </w:t>
            </w:r>
          </w:p>
        </w:tc>
      </w:tr>
      <w:tr w:rsidR="00EE4B84" w:rsidRPr="00EE4B84" w14:paraId="1BE13B08"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73901C55" w14:textId="77777777" w:rsidR="00EE4B84" w:rsidRPr="00EE4B84" w:rsidRDefault="00EE4B84" w:rsidP="00EE4B84">
            <w:pPr>
              <w:jc w:val="left"/>
              <w:rPr>
                <w:b/>
                <w:bCs/>
                <w:sz w:val="18"/>
                <w:szCs w:val="18"/>
                <w:lang w:eastAsia="bg-BG"/>
              </w:rPr>
            </w:pPr>
            <w:r w:rsidRPr="00EE4B84">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7A9BE4E2" w14:textId="77777777" w:rsidR="00EE4B84" w:rsidRPr="00EE4B84" w:rsidRDefault="00EE4B84" w:rsidP="00EE4B84">
            <w:pPr>
              <w:jc w:val="center"/>
              <w:rPr>
                <w:b/>
                <w:bCs/>
                <w:sz w:val="18"/>
                <w:szCs w:val="18"/>
                <w:lang w:eastAsia="bg-BG"/>
              </w:rPr>
            </w:pPr>
            <w:r w:rsidRPr="00EE4B84">
              <w:rPr>
                <w:b/>
                <w:bCs/>
                <w:sz w:val="18"/>
                <w:szCs w:val="18"/>
                <w:lang w:eastAsia="bg-BG"/>
              </w:rPr>
              <w:t>2 570</w:t>
            </w:r>
          </w:p>
        </w:tc>
        <w:tc>
          <w:tcPr>
            <w:tcW w:w="820" w:type="dxa"/>
            <w:tcBorders>
              <w:top w:val="nil"/>
              <w:left w:val="nil"/>
              <w:bottom w:val="single" w:sz="8" w:space="0" w:color="auto"/>
              <w:right w:val="single" w:sz="4" w:space="0" w:color="auto"/>
            </w:tcBorders>
            <w:shd w:val="clear" w:color="000000" w:fill="CCFFFF"/>
            <w:vAlign w:val="center"/>
            <w:hideMark/>
          </w:tcPr>
          <w:p w14:paraId="49A8A39E" w14:textId="77777777" w:rsidR="00EE4B84" w:rsidRPr="00EE4B84" w:rsidRDefault="00EE4B84" w:rsidP="00EE4B84">
            <w:pPr>
              <w:jc w:val="center"/>
              <w:rPr>
                <w:b/>
                <w:bCs/>
                <w:sz w:val="18"/>
                <w:szCs w:val="18"/>
                <w:lang w:eastAsia="bg-BG"/>
              </w:rPr>
            </w:pPr>
            <w:r w:rsidRPr="00EE4B84">
              <w:rPr>
                <w:b/>
                <w:bCs/>
                <w:sz w:val="18"/>
                <w:szCs w:val="18"/>
                <w:lang w:eastAsia="bg-BG"/>
              </w:rPr>
              <w:t>2 553</w:t>
            </w:r>
          </w:p>
        </w:tc>
        <w:tc>
          <w:tcPr>
            <w:tcW w:w="820" w:type="dxa"/>
            <w:tcBorders>
              <w:top w:val="nil"/>
              <w:left w:val="nil"/>
              <w:bottom w:val="single" w:sz="8" w:space="0" w:color="auto"/>
              <w:right w:val="single" w:sz="4" w:space="0" w:color="auto"/>
            </w:tcBorders>
            <w:shd w:val="clear" w:color="000000" w:fill="CCFFFF"/>
            <w:vAlign w:val="center"/>
            <w:hideMark/>
          </w:tcPr>
          <w:p w14:paraId="6599C56E" w14:textId="77777777" w:rsidR="00EE4B84" w:rsidRPr="00EE4B84" w:rsidRDefault="00EE4B84" w:rsidP="00EE4B84">
            <w:pPr>
              <w:jc w:val="center"/>
              <w:rPr>
                <w:b/>
                <w:bCs/>
                <w:sz w:val="18"/>
                <w:szCs w:val="18"/>
                <w:lang w:eastAsia="bg-BG"/>
              </w:rPr>
            </w:pPr>
            <w:r w:rsidRPr="00EE4B84">
              <w:rPr>
                <w:b/>
                <w:bCs/>
                <w:sz w:val="18"/>
                <w:szCs w:val="18"/>
                <w:lang w:eastAsia="bg-BG"/>
              </w:rPr>
              <w:t>2 489</w:t>
            </w:r>
          </w:p>
        </w:tc>
        <w:tc>
          <w:tcPr>
            <w:tcW w:w="820" w:type="dxa"/>
            <w:tcBorders>
              <w:top w:val="nil"/>
              <w:left w:val="nil"/>
              <w:bottom w:val="single" w:sz="8" w:space="0" w:color="auto"/>
              <w:right w:val="single" w:sz="4" w:space="0" w:color="auto"/>
            </w:tcBorders>
            <w:shd w:val="clear" w:color="000000" w:fill="CCFFFF"/>
            <w:vAlign w:val="center"/>
            <w:hideMark/>
          </w:tcPr>
          <w:p w14:paraId="5737EF6A" w14:textId="77777777" w:rsidR="00EE4B84" w:rsidRPr="00EE4B84" w:rsidRDefault="00EE4B84" w:rsidP="00EE4B84">
            <w:pPr>
              <w:jc w:val="center"/>
              <w:rPr>
                <w:b/>
                <w:bCs/>
                <w:sz w:val="18"/>
                <w:szCs w:val="18"/>
                <w:lang w:eastAsia="bg-BG"/>
              </w:rPr>
            </w:pPr>
            <w:r w:rsidRPr="00EE4B84">
              <w:rPr>
                <w:b/>
                <w:bCs/>
                <w:sz w:val="18"/>
                <w:szCs w:val="18"/>
                <w:lang w:eastAsia="bg-BG"/>
              </w:rPr>
              <w:t>2 380</w:t>
            </w:r>
          </w:p>
        </w:tc>
        <w:tc>
          <w:tcPr>
            <w:tcW w:w="820" w:type="dxa"/>
            <w:tcBorders>
              <w:top w:val="nil"/>
              <w:left w:val="nil"/>
              <w:bottom w:val="single" w:sz="8" w:space="0" w:color="auto"/>
              <w:right w:val="single" w:sz="4" w:space="0" w:color="auto"/>
            </w:tcBorders>
            <w:shd w:val="clear" w:color="000000" w:fill="CCFFFF"/>
            <w:vAlign w:val="center"/>
            <w:hideMark/>
          </w:tcPr>
          <w:p w14:paraId="17E8A946" w14:textId="77777777" w:rsidR="00EE4B84" w:rsidRPr="00EE4B84" w:rsidRDefault="00EE4B84" w:rsidP="00EE4B84">
            <w:pPr>
              <w:jc w:val="center"/>
              <w:rPr>
                <w:b/>
                <w:bCs/>
                <w:sz w:val="18"/>
                <w:szCs w:val="18"/>
                <w:lang w:eastAsia="bg-BG"/>
              </w:rPr>
            </w:pPr>
            <w:r w:rsidRPr="00EE4B84">
              <w:rPr>
                <w:b/>
                <w:bCs/>
                <w:sz w:val="18"/>
                <w:szCs w:val="18"/>
                <w:lang w:eastAsia="bg-BG"/>
              </w:rPr>
              <w:t>2 220</w:t>
            </w:r>
          </w:p>
        </w:tc>
        <w:tc>
          <w:tcPr>
            <w:tcW w:w="820" w:type="dxa"/>
            <w:tcBorders>
              <w:top w:val="nil"/>
              <w:left w:val="nil"/>
              <w:bottom w:val="single" w:sz="8" w:space="0" w:color="auto"/>
              <w:right w:val="nil"/>
            </w:tcBorders>
            <w:shd w:val="clear" w:color="000000" w:fill="CCFFFF"/>
            <w:vAlign w:val="center"/>
            <w:hideMark/>
          </w:tcPr>
          <w:p w14:paraId="53B2AE42" w14:textId="77777777" w:rsidR="00EE4B84" w:rsidRPr="00EE4B84" w:rsidRDefault="00EE4B84" w:rsidP="00EE4B84">
            <w:pPr>
              <w:jc w:val="center"/>
              <w:rPr>
                <w:b/>
                <w:bCs/>
                <w:sz w:val="18"/>
                <w:szCs w:val="18"/>
                <w:lang w:eastAsia="bg-BG"/>
              </w:rPr>
            </w:pPr>
            <w:r w:rsidRPr="00EE4B84">
              <w:rPr>
                <w:b/>
                <w:bCs/>
                <w:sz w:val="18"/>
                <w:szCs w:val="18"/>
                <w:lang w:eastAsia="bg-BG"/>
              </w:rPr>
              <w:t>2 012</w:t>
            </w:r>
          </w:p>
        </w:tc>
        <w:tc>
          <w:tcPr>
            <w:tcW w:w="960" w:type="dxa"/>
            <w:tcBorders>
              <w:top w:val="nil"/>
              <w:left w:val="single" w:sz="8" w:space="0" w:color="auto"/>
              <w:bottom w:val="single" w:sz="8" w:space="0" w:color="auto"/>
              <w:right w:val="nil"/>
            </w:tcBorders>
            <w:shd w:val="clear" w:color="000000" w:fill="CCFFFF"/>
            <w:vAlign w:val="center"/>
            <w:hideMark/>
          </w:tcPr>
          <w:p w14:paraId="08D3ECED" w14:textId="77777777" w:rsidR="00EE4B84" w:rsidRPr="00EE4B84" w:rsidRDefault="00EE4B84" w:rsidP="00EE4B84">
            <w:pPr>
              <w:jc w:val="center"/>
              <w:rPr>
                <w:b/>
                <w:bCs/>
                <w:sz w:val="18"/>
                <w:szCs w:val="18"/>
                <w:lang w:eastAsia="bg-BG"/>
              </w:rPr>
            </w:pPr>
            <w:r w:rsidRPr="00EE4B84">
              <w:rPr>
                <w:b/>
                <w:bCs/>
                <w:sz w:val="18"/>
                <w:szCs w:val="18"/>
                <w:lang w:eastAsia="bg-BG"/>
              </w:rPr>
              <w:t>-559</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534F67F" w14:textId="77777777" w:rsidR="00EE4B84" w:rsidRPr="00EE4B84" w:rsidRDefault="00EE4B84" w:rsidP="00EE4B84">
            <w:pPr>
              <w:jc w:val="center"/>
              <w:rPr>
                <w:color w:val="008000"/>
                <w:sz w:val="18"/>
                <w:szCs w:val="18"/>
                <w:lang w:eastAsia="bg-BG"/>
              </w:rPr>
            </w:pPr>
            <w:r w:rsidRPr="00EE4B84">
              <w:rPr>
                <w:color w:val="008000"/>
                <w:sz w:val="18"/>
                <w:szCs w:val="18"/>
                <w:lang w:eastAsia="bg-BG"/>
              </w:rPr>
              <w:t>-22%</w:t>
            </w:r>
          </w:p>
        </w:tc>
      </w:tr>
      <w:tr w:rsidR="00EE4B84" w:rsidRPr="00EE4B84" w14:paraId="7B5A26E0"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AA27407" w14:textId="77777777" w:rsidR="00EE4B84" w:rsidRPr="00EE4B84" w:rsidRDefault="00EE4B84" w:rsidP="00EE4B84">
            <w:pPr>
              <w:jc w:val="left"/>
              <w:rPr>
                <w:b/>
                <w:bCs/>
                <w:sz w:val="18"/>
                <w:szCs w:val="18"/>
                <w:lang w:eastAsia="bg-BG"/>
              </w:rPr>
            </w:pPr>
            <w:r w:rsidRPr="00EE4B84">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354A0D61" w14:textId="77777777" w:rsidR="00EE4B84" w:rsidRPr="00EE4B84" w:rsidRDefault="00EE4B84" w:rsidP="00EE4B84">
            <w:pPr>
              <w:jc w:val="center"/>
              <w:rPr>
                <w:b/>
                <w:bCs/>
                <w:sz w:val="18"/>
                <w:szCs w:val="18"/>
                <w:lang w:eastAsia="bg-BG"/>
              </w:rPr>
            </w:pPr>
            <w:r w:rsidRPr="00EE4B84">
              <w:rPr>
                <w:b/>
                <w:bCs/>
                <w:sz w:val="18"/>
                <w:szCs w:val="18"/>
                <w:lang w:eastAsia="bg-BG"/>
              </w:rPr>
              <w:t>525</w:t>
            </w:r>
          </w:p>
        </w:tc>
        <w:tc>
          <w:tcPr>
            <w:tcW w:w="820" w:type="dxa"/>
            <w:tcBorders>
              <w:top w:val="nil"/>
              <w:left w:val="nil"/>
              <w:bottom w:val="single" w:sz="8" w:space="0" w:color="auto"/>
              <w:right w:val="single" w:sz="4" w:space="0" w:color="auto"/>
            </w:tcBorders>
            <w:shd w:val="clear" w:color="000000" w:fill="CCFFFF"/>
            <w:vAlign w:val="center"/>
            <w:hideMark/>
          </w:tcPr>
          <w:p w14:paraId="74F01E19" w14:textId="77777777" w:rsidR="00EE4B84" w:rsidRPr="00EE4B84" w:rsidRDefault="00EE4B84" w:rsidP="00EE4B84">
            <w:pPr>
              <w:jc w:val="center"/>
              <w:rPr>
                <w:b/>
                <w:bCs/>
                <w:sz w:val="18"/>
                <w:szCs w:val="18"/>
                <w:lang w:eastAsia="bg-BG"/>
              </w:rPr>
            </w:pPr>
            <w:r w:rsidRPr="00EE4B84">
              <w:rPr>
                <w:b/>
                <w:bCs/>
                <w:sz w:val="18"/>
                <w:szCs w:val="18"/>
                <w:lang w:eastAsia="bg-BG"/>
              </w:rPr>
              <w:t>571</w:t>
            </w:r>
          </w:p>
        </w:tc>
        <w:tc>
          <w:tcPr>
            <w:tcW w:w="820" w:type="dxa"/>
            <w:tcBorders>
              <w:top w:val="nil"/>
              <w:left w:val="nil"/>
              <w:bottom w:val="single" w:sz="8" w:space="0" w:color="auto"/>
              <w:right w:val="single" w:sz="4" w:space="0" w:color="auto"/>
            </w:tcBorders>
            <w:shd w:val="clear" w:color="000000" w:fill="CCFFFF"/>
            <w:vAlign w:val="center"/>
            <w:hideMark/>
          </w:tcPr>
          <w:p w14:paraId="3ABF9972" w14:textId="77777777" w:rsidR="00EE4B84" w:rsidRPr="00EE4B84" w:rsidRDefault="00EE4B84" w:rsidP="00EE4B84">
            <w:pPr>
              <w:jc w:val="center"/>
              <w:rPr>
                <w:b/>
                <w:bCs/>
                <w:sz w:val="18"/>
                <w:szCs w:val="18"/>
                <w:lang w:eastAsia="bg-BG"/>
              </w:rPr>
            </w:pPr>
            <w:r w:rsidRPr="00EE4B84">
              <w:rPr>
                <w:b/>
                <w:bCs/>
                <w:sz w:val="18"/>
                <w:szCs w:val="18"/>
                <w:lang w:eastAsia="bg-BG"/>
              </w:rPr>
              <w:t>577</w:t>
            </w:r>
          </w:p>
        </w:tc>
        <w:tc>
          <w:tcPr>
            <w:tcW w:w="820" w:type="dxa"/>
            <w:tcBorders>
              <w:top w:val="nil"/>
              <w:left w:val="nil"/>
              <w:bottom w:val="single" w:sz="8" w:space="0" w:color="auto"/>
              <w:right w:val="single" w:sz="4" w:space="0" w:color="auto"/>
            </w:tcBorders>
            <w:shd w:val="clear" w:color="000000" w:fill="CCFFFF"/>
            <w:vAlign w:val="center"/>
            <w:hideMark/>
          </w:tcPr>
          <w:p w14:paraId="636E87B3" w14:textId="77777777" w:rsidR="00EE4B84" w:rsidRPr="00EE4B84" w:rsidRDefault="00EE4B84" w:rsidP="00EE4B84">
            <w:pPr>
              <w:jc w:val="center"/>
              <w:rPr>
                <w:b/>
                <w:bCs/>
                <w:sz w:val="18"/>
                <w:szCs w:val="18"/>
                <w:lang w:eastAsia="bg-BG"/>
              </w:rPr>
            </w:pPr>
            <w:r w:rsidRPr="00EE4B84">
              <w:rPr>
                <w:b/>
                <w:bCs/>
                <w:sz w:val="18"/>
                <w:szCs w:val="18"/>
                <w:lang w:eastAsia="bg-BG"/>
              </w:rPr>
              <w:t>584</w:t>
            </w:r>
          </w:p>
        </w:tc>
        <w:tc>
          <w:tcPr>
            <w:tcW w:w="820" w:type="dxa"/>
            <w:tcBorders>
              <w:top w:val="nil"/>
              <w:left w:val="nil"/>
              <w:bottom w:val="single" w:sz="8" w:space="0" w:color="auto"/>
              <w:right w:val="single" w:sz="4" w:space="0" w:color="auto"/>
            </w:tcBorders>
            <w:shd w:val="clear" w:color="000000" w:fill="CCFFFF"/>
            <w:vAlign w:val="center"/>
            <w:hideMark/>
          </w:tcPr>
          <w:p w14:paraId="2258BD57" w14:textId="77777777" w:rsidR="00EE4B84" w:rsidRPr="00EE4B84" w:rsidRDefault="00EE4B84" w:rsidP="00EE4B84">
            <w:pPr>
              <w:jc w:val="center"/>
              <w:rPr>
                <w:b/>
                <w:bCs/>
                <w:sz w:val="18"/>
                <w:szCs w:val="18"/>
                <w:lang w:eastAsia="bg-BG"/>
              </w:rPr>
            </w:pPr>
            <w:r w:rsidRPr="00EE4B84">
              <w:rPr>
                <w:b/>
                <w:bCs/>
                <w:sz w:val="18"/>
                <w:szCs w:val="18"/>
                <w:lang w:eastAsia="bg-BG"/>
              </w:rPr>
              <w:t>587</w:t>
            </w:r>
          </w:p>
        </w:tc>
        <w:tc>
          <w:tcPr>
            <w:tcW w:w="820" w:type="dxa"/>
            <w:tcBorders>
              <w:top w:val="nil"/>
              <w:left w:val="nil"/>
              <w:bottom w:val="single" w:sz="8" w:space="0" w:color="auto"/>
              <w:right w:val="nil"/>
            </w:tcBorders>
            <w:shd w:val="clear" w:color="000000" w:fill="CCFFFF"/>
            <w:vAlign w:val="center"/>
            <w:hideMark/>
          </w:tcPr>
          <w:p w14:paraId="416467E1" w14:textId="77777777" w:rsidR="00EE4B84" w:rsidRPr="00EE4B84" w:rsidRDefault="00EE4B84" w:rsidP="00EE4B84">
            <w:pPr>
              <w:jc w:val="center"/>
              <w:rPr>
                <w:b/>
                <w:bCs/>
                <w:sz w:val="18"/>
                <w:szCs w:val="18"/>
                <w:lang w:eastAsia="bg-BG"/>
              </w:rPr>
            </w:pPr>
            <w:r w:rsidRPr="00EE4B84">
              <w:rPr>
                <w:b/>
                <w:bCs/>
                <w:sz w:val="18"/>
                <w:szCs w:val="18"/>
                <w:lang w:eastAsia="bg-BG"/>
              </w:rPr>
              <w:t>591</w:t>
            </w:r>
          </w:p>
        </w:tc>
        <w:tc>
          <w:tcPr>
            <w:tcW w:w="960" w:type="dxa"/>
            <w:tcBorders>
              <w:top w:val="nil"/>
              <w:left w:val="single" w:sz="8" w:space="0" w:color="auto"/>
              <w:bottom w:val="single" w:sz="8" w:space="0" w:color="auto"/>
              <w:right w:val="nil"/>
            </w:tcBorders>
            <w:shd w:val="clear" w:color="000000" w:fill="CCFFFF"/>
            <w:vAlign w:val="center"/>
            <w:hideMark/>
          </w:tcPr>
          <w:p w14:paraId="43F20232" w14:textId="77777777" w:rsidR="00EE4B84" w:rsidRPr="00EE4B84" w:rsidRDefault="00EE4B84" w:rsidP="00EE4B84">
            <w:pPr>
              <w:jc w:val="center"/>
              <w:rPr>
                <w:b/>
                <w:bCs/>
                <w:sz w:val="18"/>
                <w:szCs w:val="18"/>
                <w:lang w:eastAsia="bg-BG"/>
              </w:rPr>
            </w:pPr>
            <w:r w:rsidRPr="00EE4B84">
              <w:rPr>
                <w:b/>
                <w:bCs/>
                <w:sz w:val="18"/>
                <w:szCs w:val="18"/>
                <w:lang w:eastAsia="bg-BG"/>
              </w:rPr>
              <w:t>67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364B21BD" w14:textId="77777777" w:rsidR="00EE4B84" w:rsidRPr="00EE4B84" w:rsidRDefault="00EE4B84" w:rsidP="00EE4B84">
            <w:pPr>
              <w:jc w:val="center"/>
              <w:rPr>
                <w:b/>
                <w:bCs/>
                <w:color w:val="9C0006"/>
                <w:sz w:val="18"/>
                <w:szCs w:val="18"/>
                <w:lang w:eastAsia="bg-BG"/>
              </w:rPr>
            </w:pPr>
            <w:r w:rsidRPr="00EE4B84">
              <w:rPr>
                <w:b/>
                <w:bCs/>
                <w:color w:val="9C0006"/>
                <w:sz w:val="18"/>
                <w:szCs w:val="18"/>
                <w:lang w:eastAsia="bg-BG"/>
              </w:rPr>
              <w:t>13%</w:t>
            </w:r>
          </w:p>
        </w:tc>
      </w:tr>
      <w:tr w:rsidR="00EE4B84" w:rsidRPr="00EE4B84" w14:paraId="32C68D91"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C9249B3" w14:textId="77777777" w:rsidR="00EE4B84" w:rsidRPr="00EE4B84" w:rsidRDefault="00EE4B84" w:rsidP="00EE4B84">
            <w:pPr>
              <w:jc w:val="left"/>
              <w:rPr>
                <w:b/>
                <w:bCs/>
                <w:sz w:val="18"/>
                <w:szCs w:val="18"/>
                <w:lang w:eastAsia="bg-BG"/>
              </w:rPr>
            </w:pPr>
            <w:r w:rsidRPr="00EE4B84">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23222847" w14:textId="77777777" w:rsidR="00EE4B84" w:rsidRPr="00EE4B84" w:rsidRDefault="00EE4B84" w:rsidP="00EE4B84">
            <w:pPr>
              <w:jc w:val="center"/>
              <w:rPr>
                <w:b/>
                <w:bCs/>
                <w:sz w:val="18"/>
                <w:szCs w:val="18"/>
                <w:lang w:eastAsia="bg-BG"/>
              </w:rPr>
            </w:pPr>
            <w:r w:rsidRPr="00EE4B84">
              <w:rPr>
                <w:b/>
                <w:bCs/>
                <w:sz w:val="18"/>
                <w:szCs w:val="18"/>
                <w:lang w:eastAsia="bg-BG"/>
              </w:rPr>
              <w:t>2 858</w:t>
            </w:r>
          </w:p>
        </w:tc>
        <w:tc>
          <w:tcPr>
            <w:tcW w:w="820" w:type="dxa"/>
            <w:tcBorders>
              <w:top w:val="nil"/>
              <w:left w:val="nil"/>
              <w:bottom w:val="single" w:sz="8" w:space="0" w:color="auto"/>
              <w:right w:val="single" w:sz="4" w:space="0" w:color="auto"/>
            </w:tcBorders>
            <w:shd w:val="clear" w:color="000000" w:fill="CCFFFF"/>
            <w:vAlign w:val="center"/>
            <w:hideMark/>
          </w:tcPr>
          <w:p w14:paraId="706FF3DF" w14:textId="77777777" w:rsidR="00EE4B84" w:rsidRPr="00EE4B84" w:rsidRDefault="00EE4B84" w:rsidP="00EE4B84">
            <w:pPr>
              <w:jc w:val="center"/>
              <w:rPr>
                <w:b/>
                <w:bCs/>
                <w:sz w:val="18"/>
                <w:szCs w:val="18"/>
                <w:lang w:eastAsia="bg-BG"/>
              </w:rPr>
            </w:pPr>
            <w:r w:rsidRPr="00EE4B84">
              <w:rPr>
                <w:b/>
                <w:bCs/>
                <w:sz w:val="18"/>
                <w:szCs w:val="18"/>
                <w:lang w:eastAsia="bg-BG"/>
              </w:rPr>
              <w:t>3 334</w:t>
            </w:r>
          </w:p>
        </w:tc>
        <w:tc>
          <w:tcPr>
            <w:tcW w:w="820" w:type="dxa"/>
            <w:tcBorders>
              <w:top w:val="nil"/>
              <w:left w:val="nil"/>
              <w:bottom w:val="single" w:sz="8" w:space="0" w:color="auto"/>
              <w:right w:val="single" w:sz="4" w:space="0" w:color="auto"/>
            </w:tcBorders>
            <w:shd w:val="clear" w:color="000000" w:fill="CCFFFF"/>
            <w:vAlign w:val="center"/>
            <w:hideMark/>
          </w:tcPr>
          <w:p w14:paraId="11EBA82D" w14:textId="77777777" w:rsidR="00EE4B84" w:rsidRPr="00EE4B84" w:rsidRDefault="00EE4B84" w:rsidP="00EE4B84">
            <w:pPr>
              <w:jc w:val="center"/>
              <w:rPr>
                <w:b/>
                <w:bCs/>
                <w:sz w:val="18"/>
                <w:szCs w:val="18"/>
                <w:lang w:eastAsia="bg-BG"/>
              </w:rPr>
            </w:pPr>
            <w:r w:rsidRPr="00EE4B84">
              <w:rPr>
                <w:b/>
                <w:bCs/>
                <w:sz w:val="18"/>
                <w:szCs w:val="18"/>
                <w:lang w:eastAsia="bg-BG"/>
              </w:rPr>
              <w:t>3 707</w:t>
            </w:r>
          </w:p>
        </w:tc>
        <w:tc>
          <w:tcPr>
            <w:tcW w:w="820" w:type="dxa"/>
            <w:tcBorders>
              <w:top w:val="nil"/>
              <w:left w:val="nil"/>
              <w:bottom w:val="single" w:sz="8" w:space="0" w:color="auto"/>
              <w:right w:val="single" w:sz="4" w:space="0" w:color="auto"/>
            </w:tcBorders>
            <w:shd w:val="clear" w:color="000000" w:fill="CCFFFF"/>
            <w:vAlign w:val="center"/>
            <w:hideMark/>
          </w:tcPr>
          <w:p w14:paraId="189F8B0F" w14:textId="77777777" w:rsidR="00EE4B84" w:rsidRPr="00EE4B84" w:rsidRDefault="00EE4B84" w:rsidP="00EE4B84">
            <w:pPr>
              <w:jc w:val="center"/>
              <w:rPr>
                <w:b/>
                <w:bCs/>
                <w:sz w:val="18"/>
                <w:szCs w:val="18"/>
                <w:lang w:eastAsia="bg-BG"/>
              </w:rPr>
            </w:pPr>
            <w:r w:rsidRPr="00EE4B84">
              <w:rPr>
                <w:b/>
                <w:bCs/>
                <w:sz w:val="18"/>
                <w:szCs w:val="18"/>
                <w:lang w:eastAsia="bg-BG"/>
              </w:rPr>
              <w:t>4 105</w:t>
            </w:r>
          </w:p>
        </w:tc>
        <w:tc>
          <w:tcPr>
            <w:tcW w:w="820" w:type="dxa"/>
            <w:tcBorders>
              <w:top w:val="nil"/>
              <w:left w:val="nil"/>
              <w:bottom w:val="single" w:sz="8" w:space="0" w:color="auto"/>
              <w:right w:val="single" w:sz="4" w:space="0" w:color="auto"/>
            </w:tcBorders>
            <w:shd w:val="clear" w:color="000000" w:fill="CCFFFF"/>
            <w:vAlign w:val="center"/>
            <w:hideMark/>
          </w:tcPr>
          <w:p w14:paraId="3BA68794" w14:textId="77777777" w:rsidR="00EE4B84" w:rsidRPr="00EE4B84" w:rsidRDefault="00EE4B84" w:rsidP="00EE4B84">
            <w:pPr>
              <w:jc w:val="center"/>
              <w:rPr>
                <w:b/>
                <w:bCs/>
                <w:sz w:val="18"/>
                <w:szCs w:val="18"/>
                <w:lang w:eastAsia="bg-BG"/>
              </w:rPr>
            </w:pPr>
            <w:r w:rsidRPr="00EE4B84">
              <w:rPr>
                <w:b/>
                <w:bCs/>
                <w:sz w:val="18"/>
                <w:szCs w:val="18"/>
                <w:lang w:eastAsia="bg-BG"/>
              </w:rPr>
              <w:t>4 538</w:t>
            </w:r>
          </w:p>
        </w:tc>
        <w:tc>
          <w:tcPr>
            <w:tcW w:w="820" w:type="dxa"/>
            <w:tcBorders>
              <w:top w:val="nil"/>
              <w:left w:val="nil"/>
              <w:bottom w:val="single" w:sz="8" w:space="0" w:color="auto"/>
              <w:right w:val="nil"/>
            </w:tcBorders>
            <w:shd w:val="clear" w:color="000000" w:fill="CCFFFF"/>
            <w:vAlign w:val="center"/>
            <w:hideMark/>
          </w:tcPr>
          <w:p w14:paraId="7EAC1D64" w14:textId="77777777" w:rsidR="00EE4B84" w:rsidRPr="00EE4B84" w:rsidRDefault="00EE4B84" w:rsidP="00EE4B84">
            <w:pPr>
              <w:jc w:val="center"/>
              <w:rPr>
                <w:b/>
                <w:bCs/>
                <w:sz w:val="18"/>
                <w:szCs w:val="18"/>
                <w:lang w:eastAsia="bg-BG"/>
              </w:rPr>
            </w:pPr>
            <w:r w:rsidRPr="00EE4B84">
              <w:rPr>
                <w:b/>
                <w:bCs/>
                <w:sz w:val="18"/>
                <w:szCs w:val="18"/>
                <w:lang w:eastAsia="bg-BG"/>
              </w:rPr>
              <w:t>4 935</w:t>
            </w:r>
          </w:p>
        </w:tc>
        <w:tc>
          <w:tcPr>
            <w:tcW w:w="960" w:type="dxa"/>
            <w:tcBorders>
              <w:top w:val="nil"/>
              <w:left w:val="single" w:sz="8" w:space="0" w:color="auto"/>
              <w:bottom w:val="single" w:sz="8" w:space="0" w:color="auto"/>
              <w:right w:val="nil"/>
            </w:tcBorders>
            <w:shd w:val="clear" w:color="000000" w:fill="CCFFFF"/>
            <w:vAlign w:val="center"/>
            <w:hideMark/>
          </w:tcPr>
          <w:p w14:paraId="2BF0835C" w14:textId="77777777" w:rsidR="00EE4B84" w:rsidRPr="00EE4B84" w:rsidRDefault="00EE4B84" w:rsidP="00EE4B84">
            <w:pPr>
              <w:jc w:val="center"/>
              <w:rPr>
                <w:b/>
                <w:bCs/>
                <w:sz w:val="18"/>
                <w:szCs w:val="18"/>
                <w:lang w:eastAsia="bg-BG"/>
              </w:rPr>
            </w:pPr>
            <w:r w:rsidRPr="00EE4B84">
              <w:rPr>
                <w:b/>
                <w:bCs/>
                <w:sz w:val="18"/>
                <w:szCs w:val="18"/>
                <w:lang w:eastAsia="bg-BG"/>
              </w:rPr>
              <w:t>2 077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4EC27FA" w14:textId="77777777" w:rsidR="00EE4B84" w:rsidRPr="00EE4B84" w:rsidRDefault="00EE4B84" w:rsidP="00EE4B84">
            <w:pPr>
              <w:jc w:val="center"/>
              <w:rPr>
                <w:b/>
                <w:bCs/>
                <w:color w:val="9C0006"/>
                <w:sz w:val="18"/>
                <w:szCs w:val="18"/>
                <w:lang w:eastAsia="bg-BG"/>
              </w:rPr>
            </w:pPr>
            <w:r w:rsidRPr="00EE4B84">
              <w:rPr>
                <w:b/>
                <w:bCs/>
                <w:color w:val="9C0006"/>
                <w:sz w:val="18"/>
                <w:szCs w:val="18"/>
                <w:lang w:eastAsia="bg-BG"/>
              </w:rPr>
              <w:t>73%</w:t>
            </w:r>
          </w:p>
        </w:tc>
      </w:tr>
      <w:tr w:rsidR="00EE4B84" w:rsidRPr="00EE4B84" w14:paraId="6BB5869E"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0631D529" w14:textId="77777777" w:rsidR="00EE4B84" w:rsidRPr="00EE4B84" w:rsidRDefault="00EE4B84" w:rsidP="00EE4B84">
            <w:pPr>
              <w:jc w:val="left"/>
              <w:rPr>
                <w:b/>
                <w:bCs/>
                <w:sz w:val="18"/>
                <w:szCs w:val="18"/>
                <w:lang w:eastAsia="bg-BG"/>
              </w:rPr>
            </w:pPr>
            <w:r w:rsidRPr="00EE4B84">
              <w:rPr>
                <w:b/>
                <w:bCs/>
                <w:sz w:val="18"/>
                <w:szCs w:val="18"/>
                <w:lang w:eastAsia="bg-BG"/>
              </w:rPr>
              <w:t>Разходи за осигуровки</w:t>
            </w:r>
          </w:p>
        </w:tc>
        <w:tc>
          <w:tcPr>
            <w:tcW w:w="820" w:type="dxa"/>
            <w:tcBorders>
              <w:top w:val="nil"/>
              <w:left w:val="nil"/>
              <w:bottom w:val="single" w:sz="8" w:space="0" w:color="auto"/>
              <w:right w:val="single" w:sz="8" w:space="0" w:color="auto"/>
            </w:tcBorders>
            <w:shd w:val="clear" w:color="000000" w:fill="CCFFFF"/>
            <w:vAlign w:val="center"/>
            <w:hideMark/>
          </w:tcPr>
          <w:p w14:paraId="40CB456F" w14:textId="77777777" w:rsidR="00EE4B84" w:rsidRPr="00EE4B84" w:rsidRDefault="00EE4B84" w:rsidP="00EE4B84">
            <w:pPr>
              <w:jc w:val="center"/>
              <w:rPr>
                <w:b/>
                <w:bCs/>
                <w:sz w:val="18"/>
                <w:szCs w:val="18"/>
                <w:lang w:eastAsia="bg-BG"/>
              </w:rPr>
            </w:pPr>
            <w:r w:rsidRPr="00EE4B84">
              <w:rPr>
                <w:b/>
                <w:bCs/>
                <w:sz w:val="18"/>
                <w:szCs w:val="18"/>
                <w:lang w:eastAsia="bg-BG"/>
              </w:rPr>
              <w:t>866</w:t>
            </w:r>
          </w:p>
        </w:tc>
        <w:tc>
          <w:tcPr>
            <w:tcW w:w="820" w:type="dxa"/>
            <w:tcBorders>
              <w:top w:val="nil"/>
              <w:left w:val="nil"/>
              <w:bottom w:val="single" w:sz="8" w:space="0" w:color="auto"/>
              <w:right w:val="single" w:sz="4" w:space="0" w:color="auto"/>
            </w:tcBorders>
            <w:shd w:val="clear" w:color="000000" w:fill="CCFFFF"/>
            <w:vAlign w:val="center"/>
            <w:hideMark/>
          </w:tcPr>
          <w:p w14:paraId="51338E5D" w14:textId="77777777" w:rsidR="00EE4B84" w:rsidRPr="00EE4B84" w:rsidRDefault="00EE4B84" w:rsidP="00EE4B84">
            <w:pPr>
              <w:jc w:val="center"/>
              <w:rPr>
                <w:b/>
                <w:bCs/>
                <w:sz w:val="18"/>
                <w:szCs w:val="18"/>
                <w:lang w:eastAsia="bg-BG"/>
              </w:rPr>
            </w:pPr>
            <w:r w:rsidRPr="00EE4B84">
              <w:rPr>
                <w:b/>
                <w:bCs/>
                <w:sz w:val="18"/>
                <w:szCs w:val="18"/>
                <w:lang w:eastAsia="bg-BG"/>
              </w:rPr>
              <w:t>939</w:t>
            </w:r>
          </w:p>
        </w:tc>
        <w:tc>
          <w:tcPr>
            <w:tcW w:w="820" w:type="dxa"/>
            <w:tcBorders>
              <w:top w:val="nil"/>
              <w:left w:val="nil"/>
              <w:bottom w:val="single" w:sz="8" w:space="0" w:color="auto"/>
              <w:right w:val="single" w:sz="4" w:space="0" w:color="auto"/>
            </w:tcBorders>
            <w:shd w:val="clear" w:color="000000" w:fill="CCFFFF"/>
            <w:vAlign w:val="center"/>
            <w:hideMark/>
          </w:tcPr>
          <w:p w14:paraId="41E953DC" w14:textId="77777777" w:rsidR="00EE4B84" w:rsidRPr="00EE4B84" w:rsidRDefault="00EE4B84" w:rsidP="00EE4B84">
            <w:pPr>
              <w:jc w:val="center"/>
              <w:rPr>
                <w:b/>
                <w:bCs/>
                <w:sz w:val="18"/>
                <w:szCs w:val="18"/>
                <w:lang w:eastAsia="bg-BG"/>
              </w:rPr>
            </w:pPr>
            <w:r w:rsidRPr="00EE4B84">
              <w:rPr>
                <w:b/>
                <w:bCs/>
                <w:sz w:val="18"/>
                <w:szCs w:val="18"/>
                <w:lang w:eastAsia="bg-BG"/>
              </w:rPr>
              <w:t>995</w:t>
            </w:r>
          </w:p>
        </w:tc>
        <w:tc>
          <w:tcPr>
            <w:tcW w:w="820" w:type="dxa"/>
            <w:tcBorders>
              <w:top w:val="nil"/>
              <w:left w:val="nil"/>
              <w:bottom w:val="single" w:sz="8" w:space="0" w:color="auto"/>
              <w:right w:val="single" w:sz="4" w:space="0" w:color="auto"/>
            </w:tcBorders>
            <w:shd w:val="clear" w:color="000000" w:fill="CCFFFF"/>
            <w:vAlign w:val="center"/>
            <w:hideMark/>
          </w:tcPr>
          <w:p w14:paraId="2F43031A" w14:textId="77777777" w:rsidR="00EE4B84" w:rsidRPr="00EE4B84" w:rsidRDefault="00EE4B84" w:rsidP="00EE4B84">
            <w:pPr>
              <w:jc w:val="center"/>
              <w:rPr>
                <w:b/>
                <w:bCs/>
                <w:sz w:val="18"/>
                <w:szCs w:val="18"/>
                <w:lang w:eastAsia="bg-BG"/>
              </w:rPr>
            </w:pPr>
            <w:r w:rsidRPr="00EE4B84">
              <w:rPr>
                <w:b/>
                <w:bCs/>
                <w:sz w:val="18"/>
                <w:szCs w:val="18"/>
                <w:lang w:eastAsia="bg-BG"/>
              </w:rPr>
              <w:t>1 063</w:t>
            </w:r>
          </w:p>
        </w:tc>
        <w:tc>
          <w:tcPr>
            <w:tcW w:w="820" w:type="dxa"/>
            <w:tcBorders>
              <w:top w:val="nil"/>
              <w:left w:val="nil"/>
              <w:bottom w:val="single" w:sz="8" w:space="0" w:color="auto"/>
              <w:right w:val="single" w:sz="4" w:space="0" w:color="auto"/>
            </w:tcBorders>
            <w:shd w:val="clear" w:color="000000" w:fill="CCFFFF"/>
            <w:vAlign w:val="center"/>
            <w:hideMark/>
          </w:tcPr>
          <w:p w14:paraId="38DAD0AA" w14:textId="77777777" w:rsidR="00EE4B84" w:rsidRPr="00EE4B84" w:rsidRDefault="00EE4B84" w:rsidP="00EE4B84">
            <w:pPr>
              <w:jc w:val="center"/>
              <w:rPr>
                <w:b/>
                <w:bCs/>
                <w:sz w:val="18"/>
                <w:szCs w:val="18"/>
                <w:lang w:eastAsia="bg-BG"/>
              </w:rPr>
            </w:pPr>
            <w:r w:rsidRPr="00EE4B84">
              <w:rPr>
                <w:b/>
                <w:bCs/>
                <w:sz w:val="18"/>
                <w:szCs w:val="18"/>
                <w:lang w:eastAsia="bg-BG"/>
              </w:rPr>
              <w:t>1 139</w:t>
            </w:r>
          </w:p>
        </w:tc>
        <w:tc>
          <w:tcPr>
            <w:tcW w:w="820" w:type="dxa"/>
            <w:tcBorders>
              <w:top w:val="nil"/>
              <w:left w:val="nil"/>
              <w:bottom w:val="single" w:sz="8" w:space="0" w:color="auto"/>
              <w:right w:val="nil"/>
            </w:tcBorders>
            <w:shd w:val="clear" w:color="000000" w:fill="CCFFFF"/>
            <w:vAlign w:val="center"/>
            <w:hideMark/>
          </w:tcPr>
          <w:p w14:paraId="3D83E9E4" w14:textId="77777777" w:rsidR="00EE4B84" w:rsidRPr="00EE4B84" w:rsidRDefault="00EE4B84" w:rsidP="00EE4B84">
            <w:pPr>
              <w:jc w:val="center"/>
              <w:rPr>
                <w:b/>
                <w:bCs/>
                <w:sz w:val="18"/>
                <w:szCs w:val="18"/>
                <w:lang w:eastAsia="bg-BG"/>
              </w:rPr>
            </w:pPr>
            <w:r w:rsidRPr="00EE4B84">
              <w:rPr>
                <w:b/>
                <w:bCs/>
                <w:sz w:val="18"/>
                <w:szCs w:val="18"/>
                <w:lang w:eastAsia="bg-BG"/>
              </w:rPr>
              <w:t>1 199</w:t>
            </w:r>
          </w:p>
        </w:tc>
        <w:tc>
          <w:tcPr>
            <w:tcW w:w="960" w:type="dxa"/>
            <w:tcBorders>
              <w:top w:val="nil"/>
              <w:left w:val="single" w:sz="8" w:space="0" w:color="auto"/>
              <w:bottom w:val="single" w:sz="8" w:space="0" w:color="auto"/>
              <w:right w:val="nil"/>
            </w:tcBorders>
            <w:shd w:val="clear" w:color="000000" w:fill="CCFFFF"/>
            <w:vAlign w:val="center"/>
            <w:hideMark/>
          </w:tcPr>
          <w:p w14:paraId="08B0AB65" w14:textId="77777777" w:rsidR="00EE4B84" w:rsidRPr="00EE4B84" w:rsidRDefault="00EE4B84" w:rsidP="00EE4B84">
            <w:pPr>
              <w:jc w:val="center"/>
              <w:rPr>
                <w:b/>
                <w:bCs/>
                <w:sz w:val="18"/>
                <w:szCs w:val="18"/>
                <w:lang w:eastAsia="bg-BG"/>
              </w:rPr>
            </w:pPr>
            <w:r w:rsidRPr="00EE4B84">
              <w:rPr>
                <w:b/>
                <w:bCs/>
                <w:sz w:val="18"/>
                <w:szCs w:val="18"/>
                <w:lang w:eastAsia="bg-BG"/>
              </w:rPr>
              <w:t>333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CABF3D1" w14:textId="77777777" w:rsidR="00EE4B84" w:rsidRPr="00EE4B84" w:rsidRDefault="00EE4B84" w:rsidP="00EE4B84">
            <w:pPr>
              <w:jc w:val="center"/>
              <w:rPr>
                <w:b/>
                <w:bCs/>
                <w:color w:val="9C0006"/>
                <w:sz w:val="18"/>
                <w:szCs w:val="18"/>
                <w:lang w:eastAsia="bg-BG"/>
              </w:rPr>
            </w:pPr>
            <w:r w:rsidRPr="00EE4B84">
              <w:rPr>
                <w:b/>
                <w:bCs/>
                <w:color w:val="9C0006"/>
                <w:sz w:val="18"/>
                <w:szCs w:val="18"/>
                <w:lang w:eastAsia="bg-BG"/>
              </w:rPr>
              <w:t>38%</w:t>
            </w:r>
          </w:p>
        </w:tc>
      </w:tr>
      <w:tr w:rsidR="00EE4B84" w:rsidRPr="00EE4B84" w14:paraId="36518093"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DFA589B" w14:textId="77777777" w:rsidR="00EE4B84" w:rsidRPr="00EE4B84" w:rsidRDefault="00EE4B84" w:rsidP="00EE4B84">
            <w:pPr>
              <w:jc w:val="left"/>
              <w:rPr>
                <w:b/>
                <w:bCs/>
                <w:sz w:val="18"/>
                <w:szCs w:val="18"/>
                <w:lang w:eastAsia="bg-BG"/>
              </w:rPr>
            </w:pPr>
            <w:r w:rsidRPr="00EE4B84">
              <w:rPr>
                <w:b/>
                <w:bCs/>
                <w:sz w:val="18"/>
                <w:szCs w:val="18"/>
                <w:lang w:eastAsia="bg-BG"/>
              </w:rPr>
              <w:t>Данъци и такси</w:t>
            </w:r>
          </w:p>
        </w:tc>
        <w:tc>
          <w:tcPr>
            <w:tcW w:w="820" w:type="dxa"/>
            <w:tcBorders>
              <w:top w:val="nil"/>
              <w:left w:val="nil"/>
              <w:bottom w:val="single" w:sz="8" w:space="0" w:color="auto"/>
              <w:right w:val="single" w:sz="8" w:space="0" w:color="auto"/>
            </w:tcBorders>
            <w:shd w:val="clear" w:color="000000" w:fill="CCFFFF"/>
            <w:vAlign w:val="center"/>
            <w:hideMark/>
          </w:tcPr>
          <w:p w14:paraId="7825F9DD" w14:textId="77777777" w:rsidR="00EE4B84" w:rsidRPr="00EE4B84" w:rsidRDefault="00EE4B84" w:rsidP="00EE4B84">
            <w:pPr>
              <w:jc w:val="center"/>
              <w:rPr>
                <w:b/>
                <w:bCs/>
                <w:sz w:val="18"/>
                <w:szCs w:val="18"/>
                <w:lang w:eastAsia="bg-BG"/>
              </w:rPr>
            </w:pPr>
            <w:r w:rsidRPr="00EE4B84">
              <w:rPr>
                <w:b/>
                <w:bCs/>
                <w:sz w:val="18"/>
                <w:szCs w:val="18"/>
                <w:lang w:eastAsia="bg-BG"/>
              </w:rPr>
              <w:t>226</w:t>
            </w:r>
          </w:p>
        </w:tc>
        <w:tc>
          <w:tcPr>
            <w:tcW w:w="820" w:type="dxa"/>
            <w:tcBorders>
              <w:top w:val="nil"/>
              <w:left w:val="nil"/>
              <w:bottom w:val="single" w:sz="8" w:space="0" w:color="auto"/>
              <w:right w:val="single" w:sz="4" w:space="0" w:color="auto"/>
            </w:tcBorders>
            <w:shd w:val="clear" w:color="000000" w:fill="CCFFFF"/>
            <w:vAlign w:val="center"/>
            <w:hideMark/>
          </w:tcPr>
          <w:p w14:paraId="63EF7F08" w14:textId="77777777" w:rsidR="00EE4B84" w:rsidRPr="00EE4B84" w:rsidRDefault="00EE4B84" w:rsidP="00EE4B84">
            <w:pPr>
              <w:jc w:val="center"/>
              <w:rPr>
                <w:b/>
                <w:bCs/>
                <w:sz w:val="18"/>
                <w:szCs w:val="18"/>
                <w:lang w:eastAsia="bg-BG"/>
              </w:rPr>
            </w:pPr>
            <w:r w:rsidRPr="00EE4B84">
              <w:rPr>
                <w:b/>
                <w:bCs/>
                <w:sz w:val="18"/>
                <w:szCs w:val="18"/>
                <w:lang w:eastAsia="bg-BG"/>
              </w:rPr>
              <w:t>225</w:t>
            </w:r>
          </w:p>
        </w:tc>
        <w:tc>
          <w:tcPr>
            <w:tcW w:w="820" w:type="dxa"/>
            <w:tcBorders>
              <w:top w:val="nil"/>
              <w:left w:val="nil"/>
              <w:bottom w:val="single" w:sz="8" w:space="0" w:color="auto"/>
              <w:right w:val="single" w:sz="4" w:space="0" w:color="auto"/>
            </w:tcBorders>
            <w:shd w:val="clear" w:color="000000" w:fill="CCFFFF"/>
            <w:vAlign w:val="center"/>
            <w:hideMark/>
          </w:tcPr>
          <w:p w14:paraId="75E93789" w14:textId="77777777" w:rsidR="00EE4B84" w:rsidRPr="00EE4B84" w:rsidRDefault="00EE4B84" w:rsidP="00EE4B84">
            <w:pPr>
              <w:jc w:val="center"/>
              <w:rPr>
                <w:b/>
                <w:bCs/>
                <w:sz w:val="18"/>
                <w:szCs w:val="18"/>
                <w:lang w:eastAsia="bg-BG"/>
              </w:rPr>
            </w:pPr>
            <w:r w:rsidRPr="00EE4B84">
              <w:rPr>
                <w:b/>
                <w:bCs/>
                <w:sz w:val="18"/>
                <w:szCs w:val="18"/>
                <w:lang w:eastAsia="bg-BG"/>
              </w:rPr>
              <w:t>223</w:t>
            </w:r>
          </w:p>
        </w:tc>
        <w:tc>
          <w:tcPr>
            <w:tcW w:w="820" w:type="dxa"/>
            <w:tcBorders>
              <w:top w:val="nil"/>
              <w:left w:val="nil"/>
              <w:bottom w:val="single" w:sz="8" w:space="0" w:color="auto"/>
              <w:right w:val="single" w:sz="4" w:space="0" w:color="auto"/>
            </w:tcBorders>
            <w:shd w:val="clear" w:color="000000" w:fill="CCFFFF"/>
            <w:vAlign w:val="center"/>
            <w:hideMark/>
          </w:tcPr>
          <w:p w14:paraId="0F04769D" w14:textId="77777777" w:rsidR="00EE4B84" w:rsidRPr="00EE4B84" w:rsidRDefault="00EE4B84" w:rsidP="00EE4B84">
            <w:pPr>
              <w:jc w:val="center"/>
              <w:rPr>
                <w:b/>
                <w:bCs/>
                <w:sz w:val="18"/>
                <w:szCs w:val="18"/>
                <w:lang w:eastAsia="bg-BG"/>
              </w:rPr>
            </w:pPr>
            <w:r w:rsidRPr="00EE4B84">
              <w:rPr>
                <w:b/>
                <w:bCs/>
                <w:sz w:val="18"/>
                <w:szCs w:val="18"/>
                <w:lang w:eastAsia="bg-BG"/>
              </w:rPr>
              <w:t>219</w:t>
            </w:r>
          </w:p>
        </w:tc>
        <w:tc>
          <w:tcPr>
            <w:tcW w:w="820" w:type="dxa"/>
            <w:tcBorders>
              <w:top w:val="nil"/>
              <w:left w:val="nil"/>
              <w:bottom w:val="single" w:sz="8" w:space="0" w:color="auto"/>
              <w:right w:val="single" w:sz="4" w:space="0" w:color="auto"/>
            </w:tcBorders>
            <w:shd w:val="clear" w:color="000000" w:fill="CCFFFF"/>
            <w:vAlign w:val="center"/>
            <w:hideMark/>
          </w:tcPr>
          <w:p w14:paraId="3947119E" w14:textId="77777777" w:rsidR="00EE4B84" w:rsidRPr="00EE4B84" w:rsidRDefault="00EE4B84" w:rsidP="00EE4B84">
            <w:pPr>
              <w:jc w:val="center"/>
              <w:rPr>
                <w:b/>
                <w:bCs/>
                <w:sz w:val="18"/>
                <w:szCs w:val="18"/>
                <w:lang w:eastAsia="bg-BG"/>
              </w:rPr>
            </w:pPr>
            <w:r w:rsidRPr="00EE4B84">
              <w:rPr>
                <w:b/>
                <w:bCs/>
                <w:sz w:val="18"/>
                <w:szCs w:val="18"/>
                <w:lang w:eastAsia="bg-BG"/>
              </w:rPr>
              <w:t>214</w:t>
            </w:r>
          </w:p>
        </w:tc>
        <w:tc>
          <w:tcPr>
            <w:tcW w:w="820" w:type="dxa"/>
            <w:tcBorders>
              <w:top w:val="nil"/>
              <w:left w:val="nil"/>
              <w:bottom w:val="single" w:sz="8" w:space="0" w:color="auto"/>
              <w:right w:val="nil"/>
            </w:tcBorders>
            <w:shd w:val="clear" w:color="000000" w:fill="CCFFFF"/>
            <w:vAlign w:val="center"/>
            <w:hideMark/>
          </w:tcPr>
          <w:p w14:paraId="767BB728" w14:textId="77777777" w:rsidR="00EE4B84" w:rsidRPr="00EE4B84" w:rsidRDefault="00EE4B84" w:rsidP="00EE4B84">
            <w:pPr>
              <w:jc w:val="center"/>
              <w:rPr>
                <w:b/>
                <w:bCs/>
                <w:sz w:val="18"/>
                <w:szCs w:val="18"/>
                <w:lang w:eastAsia="bg-BG"/>
              </w:rPr>
            </w:pPr>
            <w:r w:rsidRPr="00EE4B84">
              <w:rPr>
                <w:b/>
                <w:bCs/>
                <w:sz w:val="18"/>
                <w:szCs w:val="18"/>
                <w:lang w:eastAsia="bg-BG"/>
              </w:rPr>
              <w:t>209</w:t>
            </w:r>
          </w:p>
        </w:tc>
        <w:tc>
          <w:tcPr>
            <w:tcW w:w="960" w:type="dxa"/>
            <w:tcBorders>
              <w:top w:val="nil"/>
              <w:left w:val="single" w:sz="8" w:space="0" w:color="auto"/>
              <w:bottom w:val="single" w:sz="8" w:space="0" w:color="auto"/>
              <w:right w:val="nil"/>
            </w:tcBorders>
            <w:shd w:val="clear" w:color="000000" w:fill="CCFFFF"/>
            <w:vAlign w:val="center"/>
            <w:hideMark/>
          </w:tcPr>
          <w:p w14:paraId="032E74CB" w14:textId="77777777" w:rsidR="00EE4B84" w:rsidRPr="00EE4B84" w:rsidRDefault="00EE4B84" w:rsidP="00EE4B84">
            <w:pPr>
              <w:jc w:val="center"/>
              <w:rPr>
                <w:b/>
                <w:bCs/>
                <w:sz w:val="18"/>
                <w:szCs w:val="18"/>
                <w:lang w:eastAsia="bg-BG"/>
              </w:rPr>
            </w:pPr>
            <w:r w:rsidRPr="00EE4B84">
              <w:rPr>
                <w:b/>
                <w:bCs/>
                <w:sz w:val="18"/>
                <w:szCs w:val="18"/>
                <w:lang w:eastAsia="bg-BG"/>
              </w:rPr>
              <w:t>-17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8433B95" w14:textId="77777777" w:rsidR="00EE4B84" w:rsidRPr="00EE4B84" w:rsidRDefault="00EE4B84" w:rsidP="00EE4B84">
            <w:pPr>
              <w:jc w:val="center"/>
              <w:rPr>
                <w:color w:val="008000"/>
                <w:sz w:val="18"/>
                <w:szCs w:val="18"/>
                <w:lang w:eastAsia="bg-BG"/>
              </w:rPr>
            </w:pPr>
            <w:r w:rsidRPr="00EE4B84">
              <w:rPr>
                <w:color w:val="008000"/>
                <w:sz w:val="18"/>
                <w:szCs w:val="18"/>
                <w:lang w:eastAsia="bg-BG"/>
              </w:rPr>
              <w:t>-8%</w:t>
            </w:r>
          </w:p>
        </w:tc>
      </w:tr>
      <w:tr w:rsidR="00EE4B84" w:rsidRPr="00EE4B84" w14:paraId="5BD0BAC1" w14:textId="77777777" w:rsidTr="00EE4B84">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FBE4FC8" w14:textId="77777777" w:rsidR="00EE4B84" w:rsidRPr="00EE4B84" w:rsidRDefault="00EE4B84" w:rsidP="00EE4B84">
            <w:pPr>
              <w:jc w:val="left"/>
              <w:rPr>
                <w:b/>
                <w:bCs/>
                <w:sz w:val="18"/>
                <w:szCs w:val="18"/>
                <w:lang w:eastAsia="bg-BG"/>
              </w:rPr>
            </w:pPr>
            <w:r w:rsidRPr="00EE4B84">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73079753" w14:textId="77777777" w:rsidR="00EE4B84" w:rsidRPr="00EE4B84" w:rsidRDefault="00EE4B84" w:rsidP="00EE4B84">
            <w:pPr>
              <w:jc w:val="center"/>
              <w:rPr>
                <w:b/>
                <w:bCs/>
                <w:sz w:val="18"/>
                <w:szCs w:val="18"/>
                <w:lang w:eastAsia="bg-BG"/>
              </w:rPr>
            </w:pPr>
            <w:r w:rsidRPr="00EE4B84">
              <w:rPr>
                <w:b/>
                <w:bCs/>
                <w:sz w:val="18"/>
                <w:szCs w:val="18"/>
                <w:lang w:eastAsia="bg-BG"/>
              </w:rPr>
              <w:t>26</w:t>
            </w:r>
          </w:p>
        </w:tc>
        <w:tc>
          <w:tcPr>
            <w:tcW w:w="820" w:type="dxa"/>
            <w:tcBorders>
              <w:top w:val="nil"/>
              <w:left w:val="nil"/>
              <w:bottom w:val="single" w:sz="8" w:space="0" w:color="auto"/>
              <w:right w:val="single" w:sz="4" w:space="0" w:color="auto"/>
            </w:tcBorders>
            <w:shd w:val="clear" w:color="000000" w:fill="CCFFFF"/>
            <w:vAlign w:val="center"/>
            <w:hideMark/>
          </w:tcPr>
          <w:p w14:paraId="05454C1C" w14:textId="77777777" w:rsidR="00EE4B84" w:rsidRPr="00EE4B84" w:rsidRDefault="00EE4B84" w:rsidP="00EE4B84">
            <w:pPr>
              <w:jc w:val="center"/>
              <w:rPr>
                <w:b/>
                <w:bCs/>
                <w:sz w:val="18"/>
                <w:szCs w:val="18"/>
                <w:lang w:eastAsia="bg-BG"/>
              </w:rPr>
            </w:pPr>
            <w:r w:rsidRPr="00EE4B84">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4E857283" w14:textId="77777777" w:rsidR="00EE4B84" w:rsidRPr="00EE4B84" w:rsidRDefault="00EE4B84" w:rsidP="00EE4B84">
            <w:pPr>
              <w:jc w:val="center"/>
              <w:rPr>
                <w:b/>
                <w:bCs/>
                <w:sz w:val="18"/>
                <w:szCs w:val="18"/>
                <w:lang w:eastAsia="bg-BG"/>
              </w:rPr>
            </w:pPr>
            <w:r w:rsidRPr="00EE4B84">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7086E919" w14:textId="77777777" w:rsidR="00EE4B84" w:rsidRPr="00EE4B84" w:rsidRDefault="00EE4B84" w:rsidP="00EE4B84">
            <w:pPr>
              <w:jc w:val="center"/>
              <w:rPr>
                <w:b/>
                <w:bCs/>
                <w:sz w:val="18"/>
                <w:szCs w:val="18"/>
                <w:lang w:eastAsia="bg-BG"/>
              </w:rPr>
            </w:pPr>
            <w:r w:rsidRPr="00EE4B84">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02A9584D" w14:textId="77777777" w:rsidR="00EE4B84" w:rsidRPr="00EE4B84" w:rsidRDefault="00EE4B84" w:rsidP="00EE4B84">
            <w:pPr>
              <w:jc w:val="center"/>
              <w:rPr>
                <w:b/>
                <w:bCs/>
                <w:sz w:val="18"/>
                <w:szCs w:val="18"/>
                <w:lang w:eastAsia="bg-BG"/>
              </w:rPr>
            </w:pPr>
            <w:r w:rsidRPr="00EE4B84">
              <w:rPr>
                <w:b/>
                <w:bCs/>
                <w:sz w:val="18"/>
                <w:szCs w:val="18"/>
                <w:lang w:eastAsia="bg-BG"/>
              </w:rPr>
              <w:t>30</w:t>
            </w:r>
          </w:p>
        </w:tc>
        <w:tc>
          <w:tcPr>
            <w:tcW w:w="820" w:type="dxa"/>
            <w:tcBorders>
              <w:top w:val="nil"/>
              <w:left w:val="nil"/>
              <w:bottom w:val="single" w:sz="8" w:space="0" w:color="auto"/>
              <w:right w:val="nil"/>
            </w:tcBorders>
            <w:shd w:val="clear" w:color="000000" w:fill="CCFFFF"/>
            <w:vAlign w:val="center"/>
            <w:hideMark/>
          </w:tcPr>
          <w:p w14:paraId="35AD2AF6" w14:textId="77777777" w:rsidR="00EE4B84" w:rsidRPr="00EE4B84" w:rsidRDefault="00EE4B84" w:rsidP="00EE4B84">
            <w:pPr>
              <w:jc w:val="center"/>
              <w:rPr>
                <w:b/>
                <w:bCs/>
                <w:sz w:val="18"/>
                <w:szCs w:val="18"/>
                <w:lang w:eastAsia="bg-BG"/>
              </w:rPr>
            </w:pPr>
            <w:r w:rsidRPr="00EE4B84">
              <w:rPr>
                <w:b/>
                <w:bCs/>
                <w:sz w:val="18"/>
                <w:szCs w:val="18"/>
                <w:lang w:eastAsia="bg-BG"/>
              </w:rPr>
              <w:t>30</w:t>
            </w:r>
          </w:p>
        </w:tc>
        <w:tc>
          <w:tcPr>
            <w:tcW w:w="960" w:type="dxa"/>
            <w:tcBorders>
              <w:top w:val="nil"/>
              <w:left w:val="single" w:sz="8" w:space="0" w:color="auto"/>
              <w:bottom w:val="single" w:sz="8" w:space="0" w:color="auto"/>
              <w:right w:val="nil"/>
            </w:tcBorders>
            <w:shd w:val="clear" w:color="000000" w:fill="CCFFFF"/>
            <w:vAlign w:val="center"/>
            <w:hideMark/>
          </w:tcPr>
          <w:p w14:paraId="4F55E08E" w14:textId="77777777" w:rsidR="00EE4B84" w:rsidRPr="00EE4B84" w:rsidRDefault="00EE4B84" w:rsidP="00EE4B84">
            <w:pPr>
              <w:jc w:val="center"/>
              <w:rPr>
                <w:b/>
                <w:bCs/>
                <w:sz w:val="18"/>
                <w:szCs w:val="18"/>
                <w:lang w:eastAsia="bg-BG"/>
              </w:rPr>
            </w:pPr>
            <w:r w:rsidRPr="00EE4B84">
              <w:rPr>
                <w:b/>
                <w:bCs/>
                <w:sz w:val="18"/>
                <w:szCs w:val="18"/>
                <w:lang w:eastAsia="bg-BG"/>
              </w:rPr>
              <w:t>4</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C94997A" w14:textId="77777777" w:rsidR="00EE4B84" w:rsidRPr="00EE4B84" w:rsidRDefault="00EE4B84" w:rsidP="00EE4B84">
            <w:pPr>
              <w:jc w:val="center"/>
              <w:rPr>
                <w:b/>
                <w:bCs/>
                <w:color w:val="9C0006"/>
                <w:sz w:val="18"/>
                <w:szCs w:val="18"/>
                <w:lang w:eastAsia="bg-BG"/>
              </w:rPr>
            </w:pPr>
            <w:r w:rsidRPr="00EE4B84">
              <w:rPr>
                <w:b/>
                <w:bCs/>
                <w:color w:val="9C0006"/>
                <w:sz w:val="18"/>
                <w:szCs w:val="18"/>
                <w:lang w:eastAsia="bg-BG"/>
              </w:rPr>
              <w:t>15%</w:t>
            </w:r>
          </w:p>
        </w:tc>
      </w:tr>
      <w:tr w:rsidR="00EE4B84" w:rsidRPr="00EE4B84" w14:paraId="5722B2DF" w14:textId="77777777" w:rsidTr="00EE4B84">
        <w:trPr>
          <w:trHeight w:val="49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71996B5B" w14:textId="77777777" w:rsidR="00EE4B84" w:rsidRPr="00EE4B84" w:rsidRDefault="00EE4B84" w:rsidP="00EE4B84">
            <w:pPr>
              <w:jc w:val="left"/>
              <w:rPr>
                <w:b/>
                <w:bCs/>
                <w:sz w:val="18"/>
                <w:szCs w:val="18"/>
                <w:lang w:eastAsia="bg-BG"/>
              </w:rPr>
            </w:pPr>
            <w:r w:rsidRPr="00EE4B84">
              <w:rPr>
                <w:b/>
                <w:bCs/>
                <w:sz w:val="18"/>
                <w:szCs w:val="18"/>
                <w:lang w:eastAsia="bg-BG"/>
              </w:rPr>
              <w:t>ОБЩО РАЗХОДИ БЕЗ АМОРТИЗАЦИИ</w:t>
            </w:r>
          </w:p>
        </w:tc>
        <w:tc>
          <w:tcPr>
            <w:tcW w:w="820" w:type="dxa"/>
            <w:tcBorders>
              <w:top w:val="nil"/>
              <w:left w:val="nil"/>
              <w:bottom w:val="single" w:sz="8" w:space="0" w:color="auto"/>
              <w:right w:val="single" w:sz="8" w:space="0" w:color="auto"/>
            </w:tcBorders>
            <w:shd w:val="clear" w:color="auto" w:fill="auto"/>
            <w:vAlign w:val="center"/>
            <w:hideMark/>
          </w:tcPr>
          <w:p w14:paraId="25B87BD2" w14:textId="77777777" w:rsidR="00EE4B84" w:rsidRPr="00EE4B84" w:rsidRDefault="00EE4B84" w:rsidP="00EE4B84">
            <w:pPr>
              <w:jc w:val="center"/>
              <w:rPr>
                <w:b/>
                <w:bCs/>
                <w:sz w:val="18"/>
                <w:szCs w:val="18"/>
                <w:lang w:eastAsia="bg-BG"/>
              </w:rPr>
            </w:pPr>
            <w:r w:rsidRPr="00EE4B84">
              <w:rPr>
                <w:b/>
                <w:bCs/>
                <w:sz w:val="18"/>
                <w:szCs w:val="18"/>
                <w:lang w:eastAsia="bg-BG"/>
              </w:rPr>
              <w:t>7 071</w:t>
            </w:r>
          </w:p>
        </w:tc>
        <w:tc>
          <w:tcPr>
            <w:tcW w:w="820" w:type="dxa"/>
            <w:tcBorders>
              <w:top w:val="nil"/>
              <w:left w:val="nil"/>
              <w:bottom w:val="single" w:sz="8" w:space="0" w:color="auto"/>
              <w:right w:val="single" w:sz="4" w:space="0" w:color="auto"/>
            </w:tcBorders>
            <w:shd w:val="clear" w:color="auto" w:fill="auto"/>
            <w:vAlign w:val="center"/>
            <w:hideMark/>
          </w:tcPr>
          <w:p w14:paraId="3172E136" w14:textId="77777777" w:rsidR="00EE4B84" w:rsidRPr="00EE4B84" w:rsidRDefault="00EE4B84" w:rsidP="00EE4B84">
            <w:pPr>
              <w:jc w:val="center"/>
              <w:rPr>
                <w:b/>
                <w:bCs/>
                <w:sz w:val="18"/>
                <w:szCs w:val="18"/>
                <w:lang w:eastAsia="bg-BG"/>
              </w:rPr>
            </w:pPr>
            <w:r w:rsidRPr="00EE4B84">
              <w:rPr>
                <w:b/>
                <w:bCs/>
                <w:sz w:val="18"/>
                <w:szCs w:val="18"/>
                <w:lang w:eastAsia="bg-BG"/>
              </w:rPr>
              <w:t>7 653</w:t>
            </w:r>
          </w:p>
        </w:tc>
        <w:tc>
          <w:tcPr>
            <w:tcW w:w="820" w:type="dxa"/>
            <w:tcBorders>
              <w:top w:val="nil"/>
              <w:left w:val="nil"/>
              <w:bottom w:val="single" w:sz="8" w:space="0" w:color="auto"/>
              <w:right w:val="single" w:sz="4" w:space="0" w:color="auto"/>
            </w:tcBorders>
            <w:shd w:val="clear" w:color="auto" w:fill="auto"/>
            <w:vAlign w:val="center"/>
            <w:hideMark/>
          </w:tcPr>
          <w:p w14:paraId="1F3697C1" w14:textId="77777777" w:rsidR="00EE4B84" w:rsidRPr="00EE4B84" w:rsidRDefault="00EE4B84" w:rsidP="00EE4B84">
            <w:pPr>
              <w:jc w:val="center"/>
              <w:rPr>
                <w:b/>
                <w:bCs/>
                <w:sz w:val="18"/>
                <w:szCs w:val="18"/>
                <w:lang w:eastAsia="bg-BG"/>
              </w:rPr>
            </w:pPr>
            <w:r w:rsidRPr="00EE4B84">
              <w:rPr>
                <w:b/>
                <w:bCs/>
                <w:sz w:val="18"/>
                <w:szCs w:val="18"/>
                <w:lang w:eastAsia="bg-BG"/>
              </w:rPr>
              <w:t>8 021</w:t>
            </w:r>
          </w:p>
        </w:tc>
        <w:tc>
          <w:tcPr>
            <w:tcW w:w="820" w:type="dxa"/>
            <w:tcBorders>
              <w:top w:val="nil"/>
              <w:left w:val="nil"/>
              <w:bottom w:val="single" w:sz="8" w:space="0" w:color="auto"/>
              <w:right w:val="single" w:sz="4" w:space="0" w:color="auto"/>
            </w:tcBorders>
            <w:shd w:val="clear" w:color="auto" w:fill="auto"/>
            <w:vAlign w:val="center"/>
            <w:hideMark/>
          </w:tcPr>
          <w:p w14:paraId="0C68975D" w14:textId="77777777" w:rsidR="00EE4B84" w:rsidRPr="00EE4B84" w:rsidRDefault="00EE4B84" w:rsidP="00EE4B84">
            <w:pPr>
              <w:jc w:val="center"/>
              <w:rPr>
                <w:b/>
                <w:bCs/>
                <w:sz w:val="18"/>
                <w:szCs w:val="18"/>
                <w:lang w:eastAsia="bg-BG"/>
              </w:rPr>
            </w:pPr>
            <w:r w:rsidRPr="00EE4B84">
              <w:rPr>
                <w:b/>
                <w:bCs/>
                <w:sz w:val="18"/>
                <w:szCs w:val="18"/>
                <w:lang w:eastAsia="bg-BG"/>
              </w:rPr>
              <w:t>8 381</w:t>
            </w:r>
          </w:p>
        </w:tc>
        <w:tc>
          <w:tcPr>
            <w:tcW w:w="820" w:type="dxa"/>
            <w:tcBorders>
              <w:top w:val="nil"/>
              <w:left w:val="nil"/>
              <w:bottom w:val="single" w:sz="8" w:space="0" w:color="auto"/>
              <w:right w:val="single" w:sz="4" w:space="0" w:color="auto"/>
            </w:tcBorders>
            <w:shd w:val="clear" w:color="auto" w:fill="auto"/>
            <w:vAlign w:val="center"/>
            <w:hideMark/>
          </w:tcPr>
          <w:p w14:paraId="238392DE" w14:textId="77777777" w:rsidR="00EE4B84" w:rsidRPr="00EE4B84" w:rsidRDefault="00EE4B84" w:rsidP="00EE4B84">
            <w:pPr>
              <w:jc w:val="center"/>
              <w:rPr>
                <w:b/>
                <w:bCs/>
                <w:sz w:val="18"/>
                <w:szCs w:val="18"/>
                <w:lang w:eastAsia="bg-BG"/>
              </w:rPr>
            </w:pPr>
            <w:r w:rsidRPr="00EE4B84">
              <w:rPr>
                <w:b/>
                <w:bCs/>
                <w:sz w:val="18"/>
                <w:szCs w:val="18"/>
                <w:lang w:eastAsia="bg-BG"/>
              </w:rPr>
              <w:t>8 729</w:t>
            </w:r>
          </w:p>
        </w:tc>
        <w:tc>
          <w:tcPr>
            <w:tcW w:w="820" w:type="dxa"/>
            <w:tcBorders>
              <w:top w:val="nil"/>
              <w:left w:val="nil"/>
              <w:bottom w:val="single" w:sz="8" w:space="0" w:color="auto"/>
              <w:right w:val="nil"/>
            </w:tcBorders>
            <w:shd w:val="clear" w:color="auto" w:fill="auto"/>
            <w:vAlign w:val="center"/>
            <w:hideMark/>
          </w:tcPr>
          <w:p w14:paraId="09A61E73" w14:textId="77777777" w:rsidR="00EE4B84" w:rsidRPr="00EE4B84" w:rsidRDefault="00EE4B84" w:rsidP="00EE4B84">
            <w:pPr>
              <w:jc w:val="center"/>
              <w:rPr>
                <w:b/>
                <w:bCs/>
                <w:sz w:val="18"/>
                <w:szCs w:val="18"/>
                <w:lang w:eastAsia="bg-BG"/>
              </w:rPr>
            </w:pPr>
            <w:r w:rsidRPr="00EE4B84">
              <w:rPr>
                <w:b/>
                <w:bCs/>
                <w:sz w:val="18"/>
                <w:szCs w:val="18"/>
                <w:lang w:eastAsia="bg-BG"/>
              </w:rPr>
              <w:t>8 976</w:t>
            </w:r>
          </w:p>
        </w:tc>
        <w:tc>
          <w:tcPr>
            <w:tcW w:w="960" w:type="dxa"/>
            <w:tcBorders>
              <w:top w:val="nil"/>
              <w:left w:val="single" w:sz="8" w:space="0" w:color="auto"/>
              <w:bottom w:val="single" w:sz="8" w:space="0" w:color="auto"/>
              <w:right w:val="nil"/>
            </w:tcBorders>
            <w:shd w:val="clear" w:color="auto" w:fill="auto"/>
            <w:vAlign w:val="center"/>
            <w:hideMark/>
          </w:tcPr>
          <w:p w14:paraId="44EAE669" w14:textId="77777777" w:rsidR="00EE4B84" w:rsidRPr="00EE4B84" w:rsidRDefault="00EE4B84" w:rsidP="00EE4B84">
            <w:pPr>
              <w:jc w:val="center"/>
              <w:rPr>
                <w:b/>
                <w:bCs/>
                <w:sz w:val="18"/>
                <w:szCs w:val="18"/>
                <w:lang w:eastAsia="bg-BG"/>
              </w:rPr>
            </w:pPr>
            <w:r w:rsidRPr="00EE4B84">
              <w:rPr>
                <w:b/>
                <w:bCs/>
                <w:sz w:val="18"/>
                <w:szCs w:val="18"/>
                <w:lang w:eastAsia="bg-BG"/>
              </w:rPr>
              <w:t>1 905</w:t>
            </w:r>
          </w:p>
        </w:tc>
        <w:tc>
          <w:tcPr>
            <w:tcW w:w="96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29632AC" w14:textId="77777777" w:rsidR="00EE4B84" w:rsidRPr="00EE4B84" w:rsidRDefault="00EE4B84" w:rsidP="00EE4B84">
            <w:pPr>
              <w:jc w:val="center"/>
              <w:rPr>
                <w:b/>
                <w:bCs/>
                <w:color w:val="9C0006"/>
                <w:sz w:val="18"/>
                <w:szCs w:val="18"/>
                <w:lang w:eastAsia="bg-BG"/>
              </w:rPr>
            </w:pPr>
            <w:r w:rsidRPr="00EE4B84">
              <w:rPr>
                <w:b/>
                <w:bCs/>
                <w:color w:val="9C0006"/>
                <w:sz w:val="18"/>
                <w:szCs w:val="18"/>
                <w:lang w:eastAsia="bg-BG"/>
              </w:rPr>
              <w:t>27%</w:t>
            </w:r>
          </w:p>
        </w:tc>
      </w:tr>
    </w:tbl>
    <w:p w14:paraId="456FABA2" w14:textId="77777777" w:rsidR="00C432D7" w:rsidRDefault="00C432D7" w:rsidP="003F14A3">
      <w:pPr>
        <w:pStyle w:val="Default"/>
        <w:rPr>
          <w:color w:val="auto"/>
          <w:sz w:val="22"/>
          <w:szCs w:val="22"/>
        </w:rPr>
      </w:pPr>
    </w:p>
    <w:p w14:paraId="053F36E3" w14:textId="77777777" w:rsidR="003F14A3" w:rsidRDefault="003F14A3" w:rsidP="003F14A3">
      <w:pPr>
        <w:pStyle w:val="Heading3"/>
      </w:pPr>
      <w:bookmarkStart w:id="435" w:name="_Toc75870236"/>
      <w:r>
        <w:t>4.1.1. Разходи за материали</w:t>
      </w:r>
      <w:bookmarkEnd w:id="435"/>
    </w:p>
    <w:p w14:paraId="7B5554F6" w14:textId="77777777" w:rsidR="002D3900" w:rsidRDefault="002D3900" w:rsidP="002D3900">
      <w:pPr>
        <w:spacing w:before="120"/>
        <w:ind w:firstLine="720"/>
        <w:rPr>
          <w:sz w:val="24"/>
          <w:szCs w:val="24"/>
          <w:lang w:eastAsia="bg-BG"/>
        </w:rPr>
      </w:pPr>
      <w:bookmarkStart w:id="436" w:name="_Hlk87449658"/>
      <w:r w:rsidRPr="00B94659">
        <w:rPr>
          <w:sz w:val="24"/>
          <w:szCs w:val="24"/>
          <w:lang w:eastAsia="bg-BG"/>
        </w:rPr>
        <w:t xml:space="preserve">Разходите за материали за услугата </w:t>
      </w:r>
      <w:r w:rsidRPr="00B40D45">
        <w:rPr>
          <w:b/>
          <w:bCs/>
          <w:sz w:val="24"/>
          <w:szCs w:val="24"/>
          <w:lang w:eastAsia="bg-BG"/>
        </w:rPr>
        <w:t>„Доставяне вода на потребителите“</w:t>
      </w:r>
      <w:r w:rsidRPr="00B94659">
        <w:rPr>
          <w:sz w:val="24"/>
          <w:szCs w:val="24"/>
          <w:lang w:eastAsia="bg-BG"/>
        </w:rPr>
        <w:t xml:space="preserve"> 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5"/>
        <w:gridCol w:w="817"/>
        <w:gridCol w:w="817"/>
        <w:gridCol w:w="818"/>
        <w:gridCol w:w="818"/>
        <w:gridCol w:w="818"/>
        <w:gridCol w:w="818"/>
        <w:gridCol w:w="959"/>
        <w:gridCol w:w="990"/>
      </w:tblGrid>
      <w:tr w:rsidR="002D3900" w:rsidRPr="00B40D45" w14:paraId="71779603" w14:textId="77777777" w:rsidTr="00CB6395">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bookmarkEnd w:id="436"/>
          <w:p w14:paraId="38E00E4F" w14:textId="77777777" w:rsidR="002D3900" w:rsidRPr="00B40D45" w:rsidRDefault="002D3900" w:rsidP="00CB6395">
            <w:pPr>
              <w:jc w:val="center"/>
              <w:rPr>
                <w:b/>
                <w:bCs/>
                <w:sz w:val="18"/>
                <w:szCs w:val="18"/>
                <w:lang w:eastAsia="bg-BG"/>
              </w:rPr>
            </w:pPr>
            <w:r w:rsidRPr="00B40D45">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0691BF93" w14:textId="77777777" w:rsidR="002D3900" w:rsidRPr="00B40D45" w:rsidRDefault="002D3900" w:rsidP="00CB6395">
            <w:pPr>
              <w:jc w:val="center"/>
              <w:rPr>
                <w:b/>
                <w:bCs/>
                <w:sz w:val="18"/>
                <w:szCs w:val="18"/>
                <w:lang w:eastAsia="bg-BG"/>
              </w:rPr>
            </w:pPr>
            <w:r w:rsidRPr="00B40D45">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06F19D6" w14:textId="77777777" w:rsidR="002D3900" w:rsidRPr="00B40D45" w:rsidRDefault="002D3900" w:rsidP="00CB6395">
            <w:pPr>
              <w:jc w:val="center"/>
              <w:rPr>
                <w:b/>
                <w:bCs/>
                <w:sz w:val="18"/>
                <w:szCs w:val="18"/>
                <w:lang w:eastAsia="bg-BG"/>
              </w:rPr>
            </w:pPr>
            <w:r w:rsidRPr="00B40D45">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13ED964" w14:textId="77777777" w:rsidR="002D3900" w:rsidRPr="00B40D45" w:rsidRDefault="002D3900" w:rsidP="00CB6395">
            <w:pPr>
              <w:jc w:val="center"/>
              <w:rPr>
                <w:b/>
                <w:bCs/>
                <w:sz w:val="18"/>
                <w:szCs w:val="18"/>
                <w:lang w:eastAsia="bg-BG"/>
              </w:rPr>
            </w:pPr>
            <w:r w:rsidRPr="00B40D45">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326C970" w14:textId="77777777" w:rsidR="002D3900" w:rsidRPr="00B40D45" w:rsidRDefault="002D3900" w:rsidP="00CB6395">
            <w:pPr>
              <w:jc w:val="center"/>
              <w:rPr>
                <w:b/>
                <w:bCs/>
                <w:sz w:val="18"/>
                <w:szCs w:val="18"/>
                <w:lang w:eastAsia="bg-BG"/>
              </w:rPr>
            </w:pPr>
            <w:r w:rsidRPr="00B40D45">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20AAE0C" w14:textId="77777777" w:rsidR="002D3900" w:rsidRPr="00B40D45" w:rsidRDefault="002D3900" w:rsidP="00CB6395">
            <w:pPr>
              <w:jc w:val="center"/>
              <w:rPr>
                <w:b/>
                <w:bCs/>
                <w:sz w:val="18"/>
                <w:szCs w:val="18"/>
                <w:lang w:eastAsia="bg-BG"/>
              </w:rPr>
            </w:pPr>
            <w:r w:rsidRPr="00B40D45">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2EC3CC77" w14:textId="77777777" w:rsidR="002D3900" w:rsidRPr="00B40D45" w:rsidRDefault="002D3900" w:rsidP="00CB6395">
            <w:pPr>
              <w:jc w:val="center"/>
              <w:rPr>
                <w:b/>
                <w:bCs/>
                <w:sz w:val="18"/>
                <w:szCs w:val="18"/>
                <w:lang w:eastAsia="bg-BG"/>
              </w:rPr>
            </w:pPr>
            <w:r w:rsidRPr="00B40D45">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2887BD5C" w14:textId="77777777" w:rsidR="002D3900" w:rsidRPr="00B40D45" w:rsidRDefault="002D3900" w:rsidP="00CB6395">
            <w:pPr>
              <w:jc w:val="center"/>
              <w:rPr>
                <w:b/>
                <w:bCs/>
                <w:sz w:val="18"/>
                <w:szCs w:val="18"/>
                <w:lang w:eastAsia="bg-BG"/>
              </w:rPr>
            </w:pPr>
            <w:r w:rsidRPr="00B40D45">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A783AE0" w14:textId="77777777" w:rsidR="002D3900" w:rsidRPr="00B40D45" w:rsidRDefault="002D3900" w:rsidP="00CB6395">
            <w:pPr>
              <w:jc w:val="center"/>
              <w:rPr>
                <w:b/>
                <w:bCs/>
                <w:sz w:val="18"/>
                <w:szCs w:val="18"/>
                <w:lang w:eastAsia="bg-BG"/>
              </w:rPr>
            </w:pPr>
            <w:r w:rsidRPr="00B40D45">
              <w:rPr>
                <w:b/>
                <w:bCs/>
                <w:sz w:val="18"/>
                <w:szCs w:val="18"/>
                <w:lang w:eastAsia="bg-BG"/>
              </w:rPr>
              <w:t xml:space="preserve">изменение в % 2026 г. спрямо 2020 г. </w:t>
            </w:r>
          </w:p>
        </w:tc>
      </w:tr>
      <w:tr w:rsidR="002D3900" w:rsidRPr="00B40D45" w14:paraId="682E42F5" w14:textId="77777777" w:rsidTr="00CB6395">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3C2EE00" w14:textId="77777777" w:rsidR="002D3900" w:rsidRPr="00B40D45" w:rsidRDefault="002D3900" w:rsidP="00CB6395">
            <w:pPr>
              <w:jc w:val="left"/>
              <w:rPr>
                <w:b/>
                <w:bCs/>
                <w:sz w:val="18"/>
                <w:szCs w:val="18"/>
                <w:lang w:eastAsia="bg-BG"/>
              </w:rPr>
            </w:pPr>
            <w:r w:rsidRPr="00B40D45">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383121AF" w14:textId="77777777" w:rsidR="002D3900" w:rsidRPr="00B40D45" w:rsidRDefault="002D3900" w:rsidP="00CB6395">
            <w:pPr>
              <w:jc w:val="center"/>
              <w:rPr>
                <w:b/>
                <w:bCs/>
                <w:sz w:val="18"/>
                <w:szCs w:val="18"/>
                <w:lang w:eastAsia="bg-BG"/>
              </w:rPr>
            </w:pPr>
            <w:r w:rsidRPr="00B40D45">
              <w:rPr>
                <w:b/>
                <w:bCs/>
                <w:sz w:val="18"/>
                <w:szCs w:val="18"/>
                <w:lang w:eastAsia="bg-BG"/>
              </w:rPr>
              <w:t>2 570</w:t>
            </w:r>
          </w:p>
        </w:tc>
        <w:tc>
          <w:tcPr>
            <w:tcW w:w="820" w:type="dxa"/>
            <w:tcBorders>
              <w:top w:val="nil"/>
              <w:left w:val="nil"/>
              <w:bottom w:val="single" w:sz="8" w:space="0" w:color="auto"/>
              <w:right w:val="single" w:sz="4" w:space="0" w:color="auto"/>
            </w:tcBorders>
            <w:shd w:val="clear" w:color="000000" w:fill="CCFFFF"/>
            <w:vAlign w:val="center"/>
            <w:hideMark/>
          </w:tcPr>
          <w:p w14:paraId="4FE60C71" w14:textId="77777777" w:rsidR="002D3900" w:rsidRPr="00B40D45" w:rsidRDefault="002D3900" w:rsidP="00CB6395">
            <w:pPr>
              <w:jc w:val="center"/>
              <w:rPr>
                <w:b/>
                <w:bCs/>
                <w:sz w:val="18"/>
                <w:szCs w:val="18"/>
                <w:lang w:eastAsia="bg-BG"/>
              </w:rPr>
            </w:pPr>
            <w:r w:rsidRPr="00B40D45">
              <w:rPr>
                <w:b/>
                <w:bCs/>
                <w:sz w:val="18"/>
                <w:szCs w:val="18"/>
                <w:lang w:eastAsia="bg-BG"/>
              </w:rPr>
              <w:t>2 553</w:t>
            </w:r>
          </w:p>
        </w:tc>
        <w:tc>
          <w:tcPr>
            <w:tcW w:w="820" w:type="dxa"/>
            <w:tcBorders>
              <w:top w:val="nil"/>
              <w:left w:val="nil"/>
              <w:bottom w:val="single" w:sz="8" w:space="0" w:color="auto"/>
              <w:right w:val="single" w:sz="4" w:space="0" w:color="auto"/>
            </w:tcBorders>
            <w:shd w:val="clear" w:color="000000" w:fill="CCFFFF"/>
            <w:vAlign w:val="center"/>
            <w:hideMark/>
          </w:tcPr>
          <w:p w14:paraId="47782B09" w14:textId="77777777" w:rsidR="002D3900" w:rsidRPr="00B40D45" w:rsidRDefault="002D3900" w:rsidP="00CB6395">
            <w:pPr>
              <w:jc w:val="center"/>
              <w:rPr>
                <w:b/>
                <w:bCs/>
                <w:sz w:val="18"/>
                <w:szCs w:val="18"/>
                <w:lang w:eastAsia="bg-BG"/>
              </w:rPr>
            </w:pPr>
            <w:r w:rsidRPr="00B40D45">
              <w:rPr>
                <w:b/>
                <w:bCs/>
                <w:sz w:val="18"/>
                <w:szCs w:val="18"/>
                <w:lang w:eastAsia="bg-BG"/>
              </w:rPr>
              <w:t>2 489</w:t>
            </w:r>
          </w:p>
        </w:tc>
        <w:tc>
          <w:tcPr>
            <w:tcW w:w="820" w:type="dxa"/>
            <w:tcBorders>
              <w:top w:val="nil"/>
              <w:left w:val="nil"/>
              <w:bottom w:val="single" w:sz="8" w:space="0" w:color="auto"/>
              <w:right w:val="single" w:sz="4" w:space="0" w:color="auto"/>
            </w:tcBorders>
            <w:shd w:val="clear" w:color="000000" w:fill="CCFFFF"/>
            <w:vAlign w:val="center"/>
            <w:hideMark/>
          </w:tcPr>
          <w:p w14:paraId="6817C5E5" w14:textId="77777777" w:rsidR="002D3900" w:rsidRPr="00B40D45" w:rsidRDefault="002D3900" w:rsidP="00CB6395">
            <w:pPr>
              <w:jc w:val="center"/>
              <w:rPr>
                <w:b/>
                <w:bCs/>
                <w:sz w:val="18"/>
                <w:szCs w:val="18"/>
                <w:lang w:eastAsia="bg-BG"/>
              </w:rPr>
            </w:pPr>
            <w:r w:rsidRPr="00B40D45">
              <w:rPr>
                <w:b/>
                <w:bCs/>
                <w:sz w:val="18"/>
                <w:szCs w:val="18"/>
                <w:lang w:eastAsia="bg-BG"/>
              </w:rPr>
              <w:t>2 380</w:t>
            </w:r>
          </w:p>
        </w:tc>
        <w:tc>
          <w:tcPr>
            <w:tcW w:w="820" w:type="dxa"/>
            <w:tcBorders>
              <w:top w:val="nil"/>
              <w:left w:val="nil"/>
              <w:bottom w:val="single" w:sz="8" w:space="0" w:color="auto"/>
              <w:right w:val="single" w:sz="4" w:space="0" w:color="auto"/>
            </w:tcBorders>
            <w:shd w:val="clear" w:color="000000" w:fill="CCFFFF"/>
            <w:vAlign w:val="center"/>
            <w:hideMark/>
          </w:tcPr>
          <w:p w14:paraId="730FC2EC" w14:textId="77777777" w:rsidR="002D3900" w:rsidRPr="00B40D45" w:rsidRDefault="002D3900" w:rsidP="00CB6395">
            <w:pPr>
              <w:jc w:val="center"/>
              <w:rPr>
                <w:b/>
                <w:bCs/>
                <w:sz w:val="18"/>
                <w:szCs w:val="18"/>
                <w:lang w:eastAsia="bg-BG"/>
              </w:rPr>
            </w:pPr>
            <w:r w:rsidRPr="00B40D45">
              <w:rPr>
                <w:b/>
                <w:bCs/>
                <w:sz w:val="18"/>
                <w:szCs w:val="18"/>
                <w:lang w:eastAsia="bg-BG"/>
              </w:rPr>
              <w:t>2 220</w:t>
            </w:r>
          </w:p>
        </w:tc>
        <w:tc>
          <w:tcPr>
            <w:tcW w:w="820" w:type="dxa"/>
            <w:tcBorders>
              <w:top w:val="nil"/>
              <w:left w:val="nil"/>
              <w:bottom w:val="single" w:sz="8" w:space="0" w:color="auto"/>
              <w:right w:val="nil"/>
            </w:tcBorders>
            <w:shd w:val="clear" w:color="000000" w:fill="CCFFFF"/>
            <w:vAlign w:val="center"/>
            <w:hideMark/>
          </w:tcPr>
          <w:p w14:paraId="3EB5C4AE" w14:textId="77777777" w:rsidR="002D3900" w:rsidRPr="00B40D45" w:rsidRDefault="002D3900" w:rsidP="00CB6395">
            <w:pPr>
              <w:jc w:val="center"/>
              <w:rPr>
                <w:b/>
                <w:bCs/>
                <w:sz w:val="18"/>
                <w:szCs w:val="18"/>
                <w:lang w:eastAsia="bg-BG"/>
              </w:rPr>
            </w:pPr>
            <w:r w:rsidRPr="00B40D45">
              <w:rPr>
                <w:b/>
                <w:bCs/>
                <w:sz w:val="18"/>
                <w:szCs w:val="18"/>
                <w:lang w:eastAsia="bg-BG"/>
              </w:rPr>
              <w:t>2 012</w:t>
            </w:r>
          </w:p>
        </w:tc>
        <w:tc>
          <w:tcPr>
            <w:tcW w:w="960" w:type="dxa"/>
            <w:tcBorders>
              <w:top w:val="nil"/>
              <w:left w:val="single" w:sz="8" w:space="0" w:color="auto"/>
              <w:bottom w:val="single" w:sz="8" w:space="0" w:color="auto"/>
              <w:right w:val="nil"/>
            </w:tcBorders>
            <w:shd w:val="clear" w:color="000000" w:fill="CCFFFF"/>
            <w:vAlign w:val="center"/>
            <w:hideMark/>
          </w:tcPr>
          <w:p w14:paraId="5E47253F" w14:textId="77777777" w:rsidR="002D3900" w:rsidRPr="00B40D45" w:rsidRDefault="002D3900" w:rsidP="00CB6395">
            <w:pPr>
              <w:jc w:val="center"/>
              <w:rPr>
                <w:b/>
                <w:bCs/>
                <w:sz w:val="18"/>
                <w:szCs w:val="18"/>
                <w:lang w:eastAsia="bg-BG"/>
              </w:rPr>
            </w:pPr>
            <w:r w:rsidRPr="00B40D45">
              <w:rPr>
                <w:b/>
                <w:bCs/>
                <w:sz w:val="18"/>
                <w:szCs w:val="18"/>
                <w:lang w:eastAsia="bg-BG"/>
              </w:rPr>
              <w:t>-559</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6A6CBA26" w14:textId="77777777" w:rsidR="002D3900" w:rsidRPr="00B40D45" w:rsidRDefault="002D3900" w:rsidP="00CB6395">
            <w:pPr>
              <w:jc w:val="center"/>
              <w:rPr>
                <w:color w:val="008000"/>
                <w:sz w:val="18"/>
                <w:szCs w:val="18"/>
                <w:lang w:eastAsia="bg-BG"/>
              </w:rPr>
            </w:pPr>
            <w:r w:rsidRPr="00B40D45">
              <w:rPr>
                <w:color w:val="008000"/>
                <w:sz w:val="18"/>
                <w:szCs w:val="18"/>
                <w:lang w:eastAsia="bg-BG"/>
              </w:rPr>
              <w:t>-22%</w:t>
            </w:r>
          </w:p>
        </w:tc>
      </w:tr>
      <w:tr w:rsidR="002D3900" w:rsidRPr="00B40D45" w14:paraId="74F27A79"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1CB9435" w14:textId="77777777" w:rsidR="002D3900" w:rsidRPr="00B40D45" w:rsidRDefault="002D3900" w:rsidP="00CB6395">
            <w:pPr>
              <w:jc w:val="left"/>
              <w:rPr>
                <w:sz w:val="18"/>
                <w:szCs w:val="18"/>
                <w:lang w:eastAsia="bg-BG"/>
              </w:rPr>
            </w:pPr>
            <w:r w:rsidRPr="00B40D45">
              <w:rPr>
                <w:sz w:val="18"/>
                <w:szCs w:val="18"/>
                <w:lang w:eastAsia="bg-BG"/>
              </w:rPr>
              <w:t xml:space="preserve">материали </w:t>
            </w:r>
          </w:p>
        </w:tc>
        <w:tc>
          <w:tcPr>
            <w:tcW w:w="820" w:type="dxa"/>
            <w:tcBorders>
              <w:top w:val="nil"/>
              <w:left w:val="nil"/>
              <w:bottom w:val="single" w:sz="4" w:space="0" w:color="auto"/>
              <w:right w:val="single" w:sz="8" w:space="0" w:color="auto"/>
            </w:tcBorders>
            <w:shd w:val="clear" w:color="000000" w:fill="EAEAEA"/>
            <w:vAlign w:val="center"/>
            <w:hideMark/>
          </w:tcPr>
          <w:p w14:paraId="0A01A1FA"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7BAFBCCC"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1FEADB2B"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0FE6BA3F"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2183AA27" w14:textId="77777777" w:rsidR="002D3900" w:rsidRPr="00B40D45" w:rsidRDefault="002D3900" w:rsidP="00CB6395">
            <w:pPr>
              <w:jc w:val="center"/>
              <w:rPr>
                <w:sz w:val="18"/>
                <w:szCs w:val="18"/>
                <w:lang w:eastAsia="bg-BG"/>
              </w:rPr>
            </w:pPr>
            <w:r w:rsidRPr="00B40D45">
              <w:rPr>
                <w:sz w:val="18"/>
                <w:szCs w:val="18"/>
                <w:lang w:eastAsia="bg-BG"/>
              </w:rPr>
              <w:t>11</w:t>
            </w:r>
          </w:p>
        </w:tc>
        <w:tc>
          <w:tcPr>
            <w:tcW w:w="820" w:type="dxa"/>
            <w:tcBorders>
              <w:top w:val="nil"/>
              <w:left w:val="nil"/>
              <w:bottom w:val="single" w:sz="4" w:space="0" w:color="auto"/>
              <w:right w:val="nil"/>
            </w:tcBorders>
            <w:shd w:val="clear" w:color="000000" w:fill="EAEAEA"/>
            <w:vAlign w:val="center"/>
            <w:hideMark/>
          </w:tcPr>
          <w:p w14:paraId="53235489" w14:textId="77777777" w:rsidR="002D3900" w:rsidRPr="00B40D45" w:rsidRDefault="002D3900" w:rsidP="00CB6395">
            <w:pPr>
              <w:jc w:val="center"/>
              <w:rPr>
                <w:sz w:val="18"/>
                <w:szCs w:val="18"/>
                <w:lang w:eastAsia="bg-BG"/>
              </w:rPr>
            </w:pPr>
            <w:r w:rsidRPr="00B40D45">
              <w:rPr>
                <w:sz w:val="18"/>
                <w:szCs w:val="18"/>
                <w:lang w:eastAsia="bg-BG"/>
              </w:rPr>
              <w:t>11</w:t>
            </w:r>
          </w:p>
        </w:tc>
        <w:tc>
          <w:tcPr>
            <w:tcW w:w="960" w:type="dxa"/>
            <w:tcBorders>
              <w:top w:val="nil"/>
              <w:left w:val="single" w:sz="8" w:space="0" w:color="auto"/>
              <w:bottom w:val="single" w:sz="4" w:space="0" w:color="auto"/>
              <w:right w:val="nil"/>
            </w:tcBorders>
            <w:shd w:val="clear" w:color="000000" w:fill="EAEAEA"/>
            <w:vAlign w:val="center"/>
            <w:hideMark/>
          </w:tcPr>
          <w:p w14:paraId="0D6EF8B8" w14:textId="77777777" w:rsidR="002D3900" w:rsidRPr="00B40D45" w:rsidRDefault="002D3900" w:rsidP="00CB6395">
            <w:pPr>
              <w:jc w:val="center"/>
              <w:rPr>
                <w:sz w:val="18"/>
                <w:szCs w:val="18"/>
                <w:lang w:eastAsia="bg-BG"/>
              </w:rPr>
            </w:pPr>
            <w:r w:rsidRPr="00B40D45">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7548625D" w14:textId="77777777" w:rsidR="002D3900" w:rsidRPr="00B40D45" w:rsidRDefault="002D3900" w:rsidP="00CB6395">
            <w:pPr>
              <w:jc w:val="center"/>
              <w:rPr>
                <w:color w:val="008000"/>
                <w:sz w:val="18"/>
                <w:szCs w:val="18"/>
                <w:lang w:eastAsia="bg-BG"/>
              </w:rPr>
            </w:pPr>
            <w:r w:rsidRPr="00B40D45">
              <w:rPr>
                <w:color w:val="008000"/>
                <w:sz w:val="18"/>
                <w:szCs w:val="18"/>
                <w:lang w:eastAsia="bg-BG"/>
              </w:rPr>
              <w:t>-8%</w:t>
            </w:r>
          </w:p>
        </w:tc>
      </w:tr>
      <w:tr w:rsidR="002D3900" w:rsidRPr="00B40D45" w14:paraId="32555850"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5517B5B" w14:textId="77777777" w:rsidR="002D3900" w:rsidRPr="00B40D45" w:rsidRDefault="002D3900" w:rsidP="00CB6395">
            <w:pPr>
              <w:jc w:val="left"/>
              <w:rPr>
                <w:sz w:val="18"/>
                <w:szCs w:val="18"/>
                <w:lang w:eastAsia="bg-BG"/>
              </w:rPr>
            </w:pPr>
            <w:r w:rsidRPr="00B40D45">
              <w:rPr>
                <w:sz w:val="18"/>
                <w:szCs w:val="18"/>
                <w:lang w:eastAsia="bg-BG"/>
              </w:rPr>
              <w:t xml:space="preserve"> - за обеззаразяване</w:t>
            </w:r>
          </w:p>
        </w:tc>
        <w:tc>
          <w:tcPr>
            <w:tcW w:w="820" w:type="dxa"/>
            <w:tcBorders>
              <w:top w:val="nil"/>
              <w:left w:val="nil"/>
              <w:bottom w:val="single" w:sz="4" w:space="0" w:color="auto"/>
              <w:right w:val="single" w:sz="8" w:space="0" w:color="auto"/>
            </w:tcBorders>
            <w:shd w:val="clear" w:color="000000" w:fill="FFFFCC"/>
            <w:vAlign w:val="center"/>
            <w:hideMark/>
          </w:tcPr>
          <w:p w14:paraId="71F60E39"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078C9B71"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383405E8"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3ED3768A" w14:textId="77777777" w:rsidR="002D3900" w:rsidRPr="00B40D45" w:rsidRDefault="002D3900" w:rsidP="00CB6395">
            <w:pPr>
              <w:jc w:val="center"/>
              <w:rPr>
                <w:sz w:val="18"/>
                <w:szCs w:val="18"/>
                <w:lang w:eastAsia="bg-BG"/>
              </w:rPr>
            </w:pPr>
            <w:r w:rsidRPr="00B40D45">
              <w:rPr>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51775D21" w14:textId="77777777" w:rsidR="002D3900" w:rsidRPr="00B40D45" w:rsidRDefault="002D3900" w:rsidP="00CB6395">
            <w:pPr>
              <w:jc w:val="center"/>
              <w:rPr>
                <w:sz w:val="18"/>
                <w:szCs w:val="18"/>
                <w:lang w:eastAsia="bg-BG"/>
              </w:rPr>
            </w:pPr>
            <w:r w:rsidRPr="00B40D45">
              <w:rPr>
                <w:sz w:val="18"/>
                <w:szCs w:val="18"/>
                <w:lang w:eastAsia="bg-BG"/>
              </w:rPr>
              <w:t>11</w:t>
            </w:r>
          </w:p>
        </w:tc>
        <w:tc>
          <w:tcPr>
            <w:tcW w:w="820" w:type="dxa"/>
            <w:tcBorders>
              <w:top w:val="nil"/>
              <w:left w:val="nil"/>
              <w:bottom w:val="single" w:sz="4" w:space="0" w:color="auto"/>
              <w:right w:val="nil"/>
            </w:tcBorders>
            <w:shd w:val="clear" w:color="000000" w:fill="FFFFCC"/>
            <w:vAlign w:val="center"/>
            <w:hideMark/>
          </w:tcPr>
          <w:p w14:paraId="6B3CA263" w14:textId="77777777" w:rsidR="002D3900" w:rsidRPr="00B40D45" w:rsidRDefault="002D3900" w:rsidP="00CB6395">
            <w:pPr>
              <w:jc w:val="center"/>
              <w:rPr>
                <w:sz w:val="18"/>
                <w:szCs w:val="18"/>
                <w:lang w:eastAsia="bg-BG"/>
              </w:rPr>
            </w:pPr>
            <w:r w:rsidRPr="00B40D45">
              <w:rPr>
                <w:sz w:val="18"/>
                <w:szCs w:val="18"/>
                <w:lang w:eastAsia="bg-BG"/>
              </w:rPr>
              <w:t>11</w:t>
            </w:r>
          </w:p>
        </w:tc>
        <w:tc>
          <w:tcPr>
            <w:tcW w:w="960" w:type="dxa"/>
            <w:tcBorders>
              <w:top w:val="nil"/>
              <w:left w:val="single" w:sz="8" w:space="0" w:color="auto"/>
              <w:bottom w:val="single" w:sz="4" w:space="0" w:color="auto"/>
              <w:right w:val="nil"/>
            </w:tcBorders>
            <w:shd w:val="clear" w:color="auto" w:fill="auto"/>
            <w:vAlign w:val="center"/>
            <w:hideMark/>
          </w:tcPr>
          <w:p w14:paraId="102EA348" w14:textId="77777777" w:rsidR="002D3900" w:rsidRPr="00B40D45" w:rsidRDefault="002D3900" w:rsidP="00CB6395">
            <w:pPr>
              <w:jc w:val="center"/>
              <w:rPr>
                <w:sz w:val="18"/>
                <w:szCs w:val="18"/>
                <w:lang w:eastAsia="bg-BG"/>
              </w:rPr>
            </w:pPr>
            <w:r w:rsidRPr="00B40D45">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83AC99C" w14:textId="77777777" w:rsidR="002D3900" w:rsidRPr="00B40D45" w:rsidRDefault="002D3900" w:rsidP="00CB6395">
            <w:pPr>
              <w:jc w:val="center"/>
              <w:rPr>
                <w:i/>
                <w:iCs/>
                <w:color w:val="008000"/>
                <w:sz w:val="18"/>
                <w:szCs w:val="18"/>
                <w:lang w:eastAsia="bg-BG"/>
              </w:rPr>
            </w:pPr>
            <w:r w:rsidRPr="00B40D45">
              <w:rPr>
                <w:i/>
                <w:iCs/>
                <w:color w:val="008000"/>
                <w:sz w:val="18"/>
                <w:szCs w:val="18"/>
                <w:lang w:eastAsia="bg-BG"/>
              </w:rPr>
              <w:t>-8%</w:t>
            </w:r>
          </w:p>
        </w:tc>
      </w:tr>
      <w:tr w:rsidR="002D3900" w:rsidRPr="00B40D45" w14:paraId="770FC5AC"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F29CB75" w14:textId="77777777" w:rsidR="002D3900" w:rsidRPr="00B40D45" w:rsidRDefault="002D3900" w:rsidP="00CB6395">
            <w:pPr>
              <w:jc w:val="left"/>
              <w:rPr>
                <w:sz w:val="18"/>
                <w:szCs w:val="18"/>
                <w:lang w:eastAsia="bg-BG"/>
              </w:rPr>
            </w:pPr>
            <w:r w:rsidRPr="00B40D45">
              <w:rPr>
                <w:sz w:val="18"/>
                <w:szCs w:val="18"/>
                <w:lang w:eastAsia="bg-BG"/>
              </w:rPr>
              <w:t xml:space="preserve"> - за коагуланти</w:t>
            </w:r>
          </w:p>
        </w:tc>
        <w:tc>
          <w:tcPr>
            <w:tcW w:w="820" w:type="dxa"/>
            <w:tcBorders>
              <w:top w:val="nil"/>
              <w:left w:val="nil"/>
              <w:bottom w:val="single" w:sz="4" w:space="0" w:color="auto"/>
              <w:right w:val="single" w:sz="8" w:space="0" w:color="auto"/>
            </w:tcBorders>
            <w:shd w:val="clear" w:color="000000" w:fill="FFFFCC"/>
            <w:vAlign w:val="center"/>
            <w:hideMark/>
          </w:tcPr>
          <w:p w14:paraId="516F0B8A"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C1A8447"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05154CA"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B2E7751"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0A41F2A"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34C65B4"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4E65CE4"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4868100" w14:textId="77777777" w:rsidR="002D3900" w:rsidRPr="00B40D45" w:rsidRDefault="002D3900" w:rsidP="00CB6395">
            <w:pPr>
              <w:jc w:val="center"/>
              <w:rPr>
                <w:i/>
                <w:iCs/>
                <w:sz w:val="18"/>
                <w:szCs w:val="18"/>
                <w:lang w:eastAsia="bg-BG"/>
              </w:rPr>
            </w:pPr>
            <w:r w:rsidRPr="00B40D45">
              <w:rPr>
                <w:i/>
                <w:iCs/>
                <w:sz w:val="18"/>
                <w:szCs w:val="18"/>
                <w:lang w:eastAsia="bg-BG"/>
              </w:rPr>
              <w:t>0%</w:t>
            </w:r>
          </w:p>
        </w:tc>
      </w:tr>
      <w:tr w:rsidR="002D3900" w:rsidRPr="00B40D45" w14:paraId="324E8571"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31F4E2C" w14:textId="77777777" w:rsidR="002D3900" w:rsidRPr="00B40D45" w:rsidRDefault="002D3900" w:rsidP="00CB6395">
            <w:pPr>
              <w:jc w:val="left"/>
              <w:rPr>
                <w:sz w:val="18"/>
                <w:szCs w:val="18"/>
                <w:lang w:eastAsia="bg-BG"/>
              </w:rPr>
            </w:pPr>
            <w:r w:rsidRPr="00B40D45">
              <w:rPr>
                <w:sz w:val="18"/>
                <w:szCs w:val="18"/>
                <w:lang w:eastAsia="bg-BG"/>
              </w:rPr>
              <w:lastRenderedPageBreak/>
              <w:t xml:space="preserve"> - за флокуланти</w:t>
            </w:r>
          </w:p>
        </w:tc>
        <w:tc>
          <w:tcPr>
            <w:tcW w:w="820" w:type="dxa"/>
            <w:tcBorders>
              <w:top w:val="nil"/>
              <w:left w:val="nil"/>
              <w:bottom w:val="single" w:sz="4" w:space="0" w:color="auto"/>
              <w:right w:val="single" w:sz="8" w:space="0" w:color="auto"/>
            </w:tcBorders>
            <w:shd w:val="clear" w:color="000000" w:fill="FFFFCC"/>
            <w:vAlign w:val="center"/>
            <w:hideMark/>
          </w:tcPr>
          <w:p w14:paraId="5306BD08"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48ECDF2"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57FA84A"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D67DD85"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4AA31D4"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604644E4"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02CDC57C"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B1DD3AE" w14:textId="77777777" w:rsidR="002D3900" w:rsidRPr="00B40D45" w:rsidRDefault="002D3900" w:rsidP="00CB6395">
            <w:pPr>
              <w:jc w:val="center"/>
              <w:rPr>
                <w:i/>
                <w:iCs/>
                <w:sz w:val="18"/>
                <w:szCs w:val="18"/>
                <w:lang w:eastAsia="bg-BG"/>
              </w:rPr>
            </w:pPr>
            <w:r w:rsidRPr="00B40D45">
              <w:rPr>
                <w:i/>
                <w:iCs/>
                <w:sz w:val="18"/>
                <w:szCs w:val="18"/>
                <w:lang w:eastAsia="bg-BG"/>
              </w:rPr>
              <w:t>0%</w:t>
            </w:r>
          </w:p>
        </w:tc>
      </w:tr>
      <w:tr w:rsidR="002D3900" w:rsidRPr="00B40D45" w14:paraId="79D973A8" w14:textId="77777777" w:rsidTr="00CB6395">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962189F" w14:textId="77777777" w:rsidR="002D3900" w:rsidRPr="00B40D45" w:rsidRDefault="002D3900" w:rsidP="00CB6395">
            <w:pPr>
              <w:jc w:val="left"/>
              <w:rPr>
                <w:sz w:val="18"/>
                <w:szCs w:val="18"/>
                <w:lang w:eastAsia="bg-BG"/>
              </w:rPr>
            </w:pPr>
            <w:r w:rsidRPr="00B40D45">
              <w:rPr>
                <w:sz w:val="18"/>
                <w:szCs w:val="18"/>
                <w:lang w:eastAsia="bg-BG"/>
              </w:rPr>
              <w:t xml:space="preserve"> - за ЛТК (лабораторно-технологични комплекси)</w:t>
            </w:r>
          </w:p>
        </w:tc>
        <w:tc>
          <w:tcPr>
            <w:tcW w:w="820" w:type="dxa"/>
            <w:tcBorders>
              <w:top w:val="nil"/>
              <w:left w:val="nil"/>
              <w:bottom w:val="single" w:sz="4" w:space="0" w:color="auto"/>
              <w:right w:val="single" w:sz="8" w:space="0" w:color="auto"/>
            </w:tcBorders>
            <w:shd w:val="clear" w:color="000000" w:fill="FFFFCC"/>
            <w:vAlign w:val="center"/>
            <w:hideMark/>
          </w:tcPr>
          <w:p w14:paraId="135733B4"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3672CC0"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82C899A"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FA7E090"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65EEBD3"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289CCA0"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B7C0133"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F46CAA9" w14:textId="77777777" w:rsidR="002D3900" w:rsidRPr="00B40D45" w:rsidRDefault="002D3900" w:rsidP="00CB6395">
            <w:pPr>
              <w:jc w:val="center"/>
              <w:rPr>
                <w:i/>
                <w:iCs/>
                <w:sz w:val="18"/>
                <w:szCs w:val="18"/>
                <w:lang w:eastAsia="bg-BG"/>
              </w:rPr>
            </w:pPr>
            <w:r w:rsidRPr="00B40D45">
              <w:rPr>
                <w:i/>
                <w:iCs/>
                <w:sz w:val="18"/>
                <w:szCs w:val="18"/>
                <w:lang w:eastAsia="bg-BG"/>
              </w:rPr>
              <w:t>0%</w:t>
            </w:r>
          </w:p>
        </w:tc>
      </w:tr>
      <w:tr w:rsidR="002D3900" w:rsidRPr="00B40D45" w14:paraId="23AB27FC" w14:textId="77777777" w:rsidTr="00CB6395">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636F210" w14:textId="77777777" w:rsidR="002D3900" w:rsidRPr="00B40D45" w:rsidRDefault="002D3900" w:rsidP="00CB6395">
            <w:pPr>
              <w:jc w:val="left"/>
              <w:rPr>
                <w:sz w:val="18"/>
                <w:szCs w:val="18"/>
                <w:lang w:eastAsia="bg-BG"/>
              </w:rPr>
            </w:pPr>
            <w:r w:rsidRPr="00B40D45">
              <w:rPr>
                <w:sz w:val="18"/>
                <w:szCs w:val="18"/>
                <w:lang w:eastAsia="bg-BG"/>
              </w:rPr>
              <w:t>електроенергия за технологични нужди</w:t>
            </w:r>
          </w:p>
        </w:tc>
        <w:tc>
          <w:tcPr>
            <w:tcW w:w="820" w:type="dxa"/>
            <w:tcBorders>
              <w:top w:val="nil"/>
              <w:left w:val="nil"/>
              <w:bottom w:val="single" w:sz="4" w:space="0" w:color="auto"/>
              <w:right w:val="single" w:sz="8" w:space="0" w:color="auto"/>
            </w:tcBorders>
            <w:shd w:val="clear" w:color="000000" w:fill="FFFFFF"/>
            <w:vAlign w:val="center"/>
            <w:hideMark/>
          </w:tcPr>
          <w:p w14:paraId="24F1175F" w14:textId="77777777" w:rsidR="002D3900" w:rsidRPr="00B40D45" w:rsidRDefault="002D3900" w:rsidP="00CB6395">
            <w:pPr>
              <w:jc w:val="center"/>
              <w:rPr>
                <w:sz w:val="18"/>
                <w:szCs w:val="18"/>
                <w:lang w:eastAsia="bg-BG"/>
              </w:rPr>
            </w:pPr>
            <w:r w:rsidRPr="00B40D45">
              <w:rPr>
                <w:sz w:val="18"/>
                <w:szCs w:val="18"/>
                <w:lang w:eastAsia="bg-BG"/>
              </w:rPr>
              <w:t>1 964</w:t>
            </w:r>
          </w:p>
        </w:tc>
        <w:tc>
          <w:tcPr>
            <w:tcW w:w="820" w:type="dxa"/>
            <w:tcBorders>
              <w:top w:val="nil"/>
              <w:left w:val="nil"/>
              <w:bottom w:val="single" w:sz="4" w:space="0" w:color="auto"/>
              <w:right w:val="nil"/>
            </w:tcBorders>
            <w:shd w:val="clear" w:color="000000" w:fill="FFFFFF"/>
            <w:vAlign w:val="center"/>
            <w:hideMark/>
          </w:tcPr>
          <w:p w14:paraId="501A5CE5" w14:textId="77777777" w:rsidR="002D3900" w:rsidRPr="00B40D45" w:rsidRDefault="002D3900" w:rsidP="00CB6395">
            <w:pPr>
              <w:jc w:val="center"/>
              <w:rPr>
                <w:sz w:val="18"/>
                <w:szCs w:val="18"/>
                <w:lang w:eastAsia="bg-BG"/>
              </w:rPr>
            </w:pPr>
            <w:r w:rsidRPr="00B40D45">
              <w:rPr>
                <w:sz w:val="18"/>
                <w:szCs w:val="18"/>
                <w:lang w:eastAsia="bg-BG"/>
              </w:rPr>
              <w:t>1 957</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E6A9EAD" w14:textId="77777777" w:rsidR="002D3900" w:rsidRPr="00B40D45" w:rsidRDefault="002D3900" w:rsidP="00CB6395">
            <w:pPr>
              <w:jc w:val="center"/>
              <w:rPr>
                <w:sz w:val="18"/>
                <w:szCs w:val="18"/>
                <w:lang w:eastAsia="bg-BG"/>
              </w:rPr>
            </w:pPr>
            <w:r w:rsidRPr="00B40D45">
              <w:rPr>
                <w:sz w:val="18"/>
                <w:szCs w:val="18"/>
                <w:lang w:eastAsia="bg-BG"/>
              </w:rPr>
              <w:t>1 900</w:t>
            </w:r>
          </w:p>
        </w:tc>
        <w:tc>
          <w:tcPr>
            <w:tcW w:w="820" w:type="dxa"/>
            <w:tcBorders>
              <w:top w:val="nil"/>
              <w:left w:val="nil"/>
              <w:bottom w:val="single" w:sz="4" w:space="0" w:color="auto"/>
              <w:right w:val="single" w:sz="4" w:space="0" w:color="auto"/>
            </w:tcBorders>
            <w:shd w:val="clear" w:color="000000" w:fill="FFFFFF"/>
            <w:vAlign w:val="center"/>
            <w:hideMark/>
          </w:tcPr>
          <w:p w14:paraId="7B561262" w14:textId="77777777" w:rsidR="002D3900" w:rsidRPr="00B40D45" w:rsidRDefault="002D3900" w:rsidP="00CB6395">
            <w:pPr>
              <w:jc w:val="center"/>
              <w:rPr>
                <w:sz w:val="18"/>
                <w:szCs w:val="18"/>
                <w:lang w:eastAsia="bg-BG"/>
              </w:rPr>
            </w:pPr>
            <w:r w:rsidRPr="00B40D45">
              <w:rPr>
                <w:sz w:val="18"/>
                <w:szCs w:val="18"/>
                <w:lang w:eastAsia="bg-BG"/>
              </w:rPr>
              <w:t>1 801</w:t>
            </w:r>
          </w:p>
        </w:tc>
        <w:tc>
          <w:tcPr>
            <w:tcW w:w="820" w:type="dxa"/>
            <w:tcBorders>
              <w:top w:val="nil"/>
              <w:left w:val="nil"/>
              <w:bottom w:val="single" w:sz="4" w:space="0" w:color="auto"/>
              <w:right w:val="single" w:sz="4" w:space="0" w:color="auto"/>
            </w:tcBorders>
            <w:shd w:val="clear" w:color="000000" w:fill="FFFFFF"/>
            <w:vAlign w:val="center"/>
            <w:hideMark/>
          </w:tcPr>
          <w:p w14:paraId="300C3B01" w14:textId="77777777" w:rsidR="002D3900" w:rsidRPr="00B40D45" w:rsidRDefault="002D3900" w:rsidP="00CB6395">
            <w:pPr>
              <w:jc w:val="center"/>
              <w:rPr>
                <w:sz w:val="18"/>
                <w:szCs w:val="18"/>
                <w:lang w:eastAsia="bg-BG"/>
              </w:rPr>
            </w:pPr>
            <w:r w:rsidRPr="00B40D45">
              <w:rPr>
                <w:sz w:val="18"/>
                <w:szCs w:val="18"/>
                <w:lang w:eastAsia="bg-BG"/>
              </w:rPr>
              <w:t>1 652</w:t>
            </w:r>
          </w:p>
        </w:tc>
        <w:tc>
          <w:tcPr>
            <w:tcW w:w="820" w:type="dxa"/>
            <w:tcBorders>
              <w:top w:val="nil"/>
              <w:left w:val="nil"/>
              <w:bottom w:val="single" w:sz="4" w:space="0" w:color="auto"/>
              <w:right w:val="nil"/>
            </w:tcBorders>
            <w:shd w:val="clear" w:color="000000" w:fill="FFFFFF"/>
            <w:vAlign w:val="center"/>
            <w:hideMark/>
          </w:tcPr>
          <w:p w14:paraId="60406383" w14:textId="77777777" w:rsidR="002D3900" w:rsidRPr="00B40D45" w:rsidRDefault="002D3900" w:rsidP="00CB6395">
            <w:pPr>
              <w:jc w:val="center"/>
              <w:rPr>
                <w:sz w:val="18"/>
                <w:szCs w:val="18"/>
                <w:lang w:eastAsia="bg-BG"/>
              </w:rPr>
            </w:pPr>
            <w:r w:rsidRPr="00B40D45">
              <w:rPr>
                <w:sz w:val="18"/>
                <w:szCs w:val="18"/>
                <w:lang w:eastAsia="bg-BG"/>
              </w:rPr>
              <w:t>1 456</w:t>
            </w:r>
          </w:p>
        </w:tc>
        <w:tc>
          <w:tcPr>
            <w:tcW w:w="960" w:type="dxa"/>
            <w:tcBorders>
              <w:top w:val="nil"/>
              <w:left w:val="single" w:sz="8" w:space="0" w:color="auto"/>
              <w:bottom w:val="single" w:sz="4" w:space="0" w:color="auto"/>
              <w:right w:val="nil"/>
            </w:tcBorders>
            <w:shd w:val="clear" w:color="000000" w:fill="FFFFFF"/>
            <w:vAlign w:val="center"/>
            <w:hideMark/>
          </w:tcPr>
          <w:p w14:paraId="213683BD" w14:textId="77777777" w:rsidR="002D3900" w:rsidRPr="00B40D45" w:rsidRDefault="002D3900" w:rsidP="00CB6395">
            <w:pPr>
              <w:jc w:val="center"/>
              <w:rPr>
                <w:sz w:val="18"/>
                <w:szCs w:val="18"/>
                <w:lang w:eastAsia="bg-BG"/>
              </w:rPr>
            </w:pPr>
            <w:r w:rsidRPr="00B40D45">
              <w:rPr>
                <w:sz w:val="18"/>
                <w:szCs w:val="18"/>
                <w:lang w:eastAsia="bg-BG"/>
              </w:rPr>
              <w:t>-508</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4368B9C2" w14:textId="77777777" w:rsidR="002D3900" w:rsidRPr="00B40D45" w:rsidRDefault="002D3900" w:rsidP="00CB6395">
            <w:pPr>
              <w:jc w:val="center"/>
              <w:rPr>
                <w:color w:val="008000"/>
                <w:sz w:val="18"/>
                <w:szCs w:val="18"/>
                <w:lang w:eastAsia="bg-BG"/>
              </w:rPr>
            </w:pPr>
            <w:r w:rsidRPr="00B40D45">
              <w:rPr>
                <w:color w:val="008000"/>
                <w:sz w:val="18"/>
                <w:szCs w:val="18"/>
                <w:lang w:eastAsia="bg-BG"/>
              </w:rPr>
              <w:t>-26%</w:t>
            </w:r>
          </w:p>
        </w:tc>
      </w:tr>
      <w:tr w:rsidR="002D3900" w:rsidRPr="00B40D45" w14:paraId="4F99E39B"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7829C696" w14:textId="77777777" w:rsidR="002D3900" w:rsidRPr="00B40D45" w:rsidRDefault="002D3900" w:rsidP="00CB6395">
            <w:pPr>
              <w:jc w:val="left"/>
              <w:rPr>
                <w:sz w:val="18"/>
                <w:szCs w:val="18"/>
                <w:lang w:eastAsia="bg-BG"/>
              </w:rPr>
            </w:pPr>
            <w:r w:rsidRPr="00B40D45">
              <w:rPr>
                <w:sz w:val="18"/>
                <w:szCs w:val="18"/>
                <w:lang w:eastAsia="bg-BG"/>
              </w:rPr>
              <w:t>горива и смазочни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75B452BD" w14:textId="77777777" w:rsidR="002D3900" w:rsidRPr="00B40D45" w:rsidRDefault="002D3900" w:rsidP="00CB6395">
            <w:pPr>
              <w:jc w:val="center"/>
              <w:rPr>
                <w:sz w:val="18"/>
                <w:szCs w:val="18"/>
                <w:lang w:eastAsia="bg-BG"/>
              </w:rPr>
            </w:pPr>
            <w:r w:rsidRPr="00B40D45">
              <w:rPr>
                <w:sz w:val="18"/>
                <w:szCs w:val="18"/>
                <w:lang w:eastAsia="bg-BG"/>
              </w:rPr>
              <w:t>188</w:t>
            </w:r>
          </w:p>
        </w:tc>
        <w:tc>
          <w:tcPr>
            <w:tcW w:w="820" w:type="dxa"/>
            <w:tcBorders>
              <w:top w:val="nil"/>
              <w:left w:val="nil"/>
              <w:bottom w:val="single" w:sz="4" w:space="0" w:color="auto"/>
              <w:right w:val="single" w:sz="4" w:space="0" w:color="auto"/>
            </w:tcBorders>
            <w:shd w:val="clear" w:color="000000" w:fill="EAEAEA"/>
            <w:vAlign w:val="center"/>
            <w:hideMark/>
          </w:tcPr>
          <w:p w14:paraId="21D70C61" w14:textId="77777777" w:rsidR="002D3900" w:rsidRPr="00B40D45" w:rsidRDefault="002D3900" w:rsidP="00CB6395">
            <w:pPr>
              <w:jc w:val="center"/>
              <w:rPr>
                <w:sz w:val="18"/>
                <w:szCs w:val="18"/>
                <w:lang w:eastAsia="bg-BG"/>
              </w:rPr>
            </w:pPr>
            <w:r w:rsidRPr="00B40D45">
              <w:rPr>
                <w:sz w:val="18"/>
                <w:szCs w:val="18"/>
                <w:lang w:eastAsia="bg-BG"/>
              </w:rPr>
              <w:t>184</w:t>
            </w:r>
          </w:p>
        </w:tc>
        <w:tc>
          <w:tcPr>
            <w:tcW w:w="820" w:type="dxa"/>
            <w:tcBorders>
              <w:top w:val="nil"/>
              <w:left w:val="nil"/>
              <w:bottom w:val="single" w:sz="4" w:space="0" w:color="auto"/>
              <w:right w:val="single" w:sz="4" w:space="0" w:color="auto"/>
            </w:tcBorders>
            <w:shd w:val="clear" w:color="000000" w:fill="EAEAEA"/>
            <w:vAlign w:val="center"/>
            <w:hideMark/>
          </w:tcPr>
          <w:p w14:paraId="5202B87C" w14:textId="77777777" w:rsidR="002D3900" w:rsidRPr="00B40D45" w:rsidRDefault="002D3900" w:rsidP="00CB6395">
            <w:pPr>
              <w:jc w:val="center"/>
              <w:rPr>
                <w:sz w:val="18"/>
                <w:szCs w:val="18"/>
                <w:lang w:eastAsia="bg-BG"/>
              </w:rPr>
            </w:pPr>
            <w:r w:rsidRPr="00B40D45">
              <w:rPr>
                <w:sz w:val="18"/>
                <w:szCs w:val="18"/>
                <w:lang w:eastAsia="bg-BG"/>
              </w:rPr>
              <w:t>181</w:t>
            </w:r>
          </w:p>
        </w:tc>
        <w:tc>
          <w:tcPr>
            <w:tcW w:w="820" w:type="dxa"/>
            <w:tcBorders>
              <w:top w:val="nil"/>
              <w:left w:val="nil"/>
              <w:bottom w:val="single" w:sz="4" w:space="0" w:color="auto"/>
              <w:right w:val="single" w:sz="4" w:space="0" w:color="auto"/>
            </w:tcBorders>
            <w:shd w:val="clear" w:color="000000" w:fill="EAEAEA"/>
            <w:vAlign w:val="center"/>
            <w:hideMark/>
          </w:tcPr>
          <w:p w14:paraId="4D6C3F51" w14:textId="77777777" w:rsidR="002D3900" w:rsidRPr="00B40D45" w:rsidRDefault="002D3900" w:rsidP="00CB6395">
            <w:pPr>
              <w:jc w:val="center"/>
              <w:rPr>
                <w:sz w:val="18"/>
                <w:szCs w:val="18"/>
                <w:lang w:eastAsia="bg-BG"/>
              </w:rPr>
            </w:pPr>
            <w:r w:rsidRPr="00B40D45">
              <w:rPr>
                <w:sz w:val="18"/>
                <w:szCs w:val="18"/>
                <w:lang w:eastAsia="bg-BG"/>
              </w:rPr>
              <w:t>177</w:t>
            </w:r>
          </w:p>
        </w:tc>
        <w:tc>
          <w:tcPr>
            <w:tcW w:w="820" w:type="dxa"/>
            <w:tcBorders>
              <w:top w:val="nil"/>
              <w:left w:val="nil"/>
              <w:bottom w:val="single" w:sz="4" w:space="0" w:color="auto"/>
              <w:right w:val="nil"/>
            </w:tcBorders>
            <w:shd w:val="clear" w:color="000000" w:fill="EAEAEA"/>
            <w:vAlign w:val="center"/>
            <w:hideMark/>
          </w:tcPr>
          <w:p w14:paraId="4CC5F133" w14:textId="77777777" w:rsidR="002D3900" w:rsidRPr="00B40D45" w:rsidRDefault="002D3900" w:rsidP="00CB6395">
            <w:pPr>
              <w:jc w:val="center"/>
              <w:rPr>
                <w:sz w:val="18"/>
                <w:szCs w:val="18"/>
                <w:lang w:eastAsia="bg-BG"/>
              </w:rPr>
            </w:pPr>
            <w:r w:rsidRPr="00B40D45">
              <w:rPr>
                <w:sz w:val="18"/>
                <w:szCs w:val="18"/>
                <w:lang w:eastAsia="bg-BG"/>
              </w:rPr>
              <w:t>174</w:t>
            </w:r>
          </w:p>
        </w:tc>
        <w:tc>
          <w:tcPr>
            <w:tcW w:w="820" w:type="dxa"/>
            <w:tcBorders>
              <w:top w:val="nil"/>
              <w:left w:val="single" w:sz="4" w:space="0" w:color="auto"/>
              <w:bottom w:val="single" w:sz="4" w:space="0" w:color="auto"/>
              <w:right w:val="nil"/>
            </w:tcBorders>
            <w:shd w:val="clear" w:color="000000" w:fill="EAEAEA"/>
            <w:vAlign w:val="center"/>
            <w:hideMark/>
          </w:tcPr>
          <w:p w14:paraId="60C30525" w14:textId="77777777" w:rsidR="002D3900" w:rsidRPr="00B40D45" w:rsidRDefault="002D3900" w:rsidP="00CB6395">
            <w:pPr>
              <w:jc w:val="center"/>
              <w:rPr>
                <w:sz w:val="18"/>
                <w:szCs w:val="18"/>
                <w:lang w:eastAsia="bg-BG"/>
              </w:rPr>
            </w:pPr>
            <w:r w:rsidRPr="00B40D45">
              <w:rPr>
                <w:sz w:val="18"/>
                <w:szCs w:val="18"/>
                <w:lang w:eastAsia="bg-BG"/>
              </w:rPr>
              <w:t>170</w:t>
            </w:r>
          </w:p>
        </w:tc>
        <w:tc>
          <w:tcPr>
            <w:tcW w:w="960" w:type="dxa"/>
            <w:tcBorders>
              <w:top w:val="nil"/>
              <w:left w:val="single" w:sz="8" w:space="0" w:color="auto"/>
              <w:bottom w:val="single" w:sz="4" w:space="0" w:color="auto"/>
              <w:right w:val="nil"/>
            </w:tcBorders>
            <w:shd w:val="clear" w:color="000000" w:fill="EAEAEA"/>
            <w:vAlign w:val="center"/>
            <w:hideMark/>
          </w:tcPr>
          <w:p w14:paraId="34A9518E" w14:textId="77777777" w:rsidR="002D3900" w:rsidRPr="00B40D45" w:rsidRDefault="002D3900" w:rsidP="00CB6395">
            <w:pPr>
              <w:jc w:val="center"/>
              <w:rPr>
                <w:sz w:val="18"/>
                <w:szCs w:val="18"/>
                <w:lang w:eastAsia="bg-BG"/>
              </w:rPr>
            </w:pPr>
            <w:r w:rsidRPr="00B40D45">
              <w:rPr>
                <w:sz w:val="18"/>
                <w:szCs w:val="18"/>
                <w:lang w:eastAsia="bg-BG"/>
              </w:rPr>
              <w:t>-18</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5EAA8AC0" w14:textId="77777777" w:rsidR="002D3900" w:rsidRPr="00B40D45" w:rsidRDefault="002D3900" w:rsidP="00CB6395">
            <w:pPr>
              <w:jc w:val="center"/>
              <w:rPr>
                <w:color w:val="008000"/>
                <w:sz w:val="18"/>
                <w:szCs w:val="18"/>
                <w:lang w:eastAsia="bg-BG"/>
              </w:rPr>
            </w:pPr>
            <w:r w:rsidRPr="00B40D45">
              <w:rPr>
                <w:color w:val="008000"/>
                <w:sz w:val="18"/>
                <w:szCs w:val="18"/>
                <w:lang w:eastAsia="bg-BG"/>
              </w:rPr>
              <w:t>-9%</w:t>
            </w:r>
          </w:p>
        </w:tc>
      </w:tr>
      <w:tr w:rsidR="002D3900" w:rsidRPr="00B40D45" w14:paraId="55D24646"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DBD94D0" w14:textId="77777777" w:rsidR="002D3900" w:rsidRPr="00B40D45" w:rsidRDefault="002D3900" w:rsidP="00CB6395">
            <w:pPr>
              <w:jc w:val="left"/>
              <w:rPr>
                <w:sz w:val="18"/>
                <w:szCs w:val="18"/>
                <w:lang w:eastAsia="bg-BG"/>
              </w:rPr>
            </w:pPr>
            <w:r w:rsidRPr="00B40D45">
              <w:rPr>
                <w:sz w:val="18"/>
                <w:szCs w:val="18"/>
                <w:lang w:eastAsia="bg-BG"/>
              </w:rPr>
              <w:t xml:space="preserve"> -за технологични нужди</w:t>
            </w:r>
          </w:p>
        </w:tc>
        <w:tc>
          <w:tcPr>
            <w:tcW w:w="820" w:type="dxa"/>
            <w:tcBorders>
              <w:top w:val="nil"/>
              <w:left w:val="nil"/>
              <w:bottom w:val="single" w:sz="4" w:space="0" w:color="auto"/>
              <w:right w:val="single" w:sz="8" w:space="0" w:color="auto"/>
            </w:tcBorders>
            <w:shd w:val="clear" w:color="000000" w:fill="FFFFCC"/>
            <w:vAlign w:val="center"/>
            <w:hideMark/>
          </w:tcPr>
          <w:p w14:paraId="4D02D1CB" w14:textId="77777777" w:rsidR="002D3900" w:rsidRPr="00B40D45" w:rsidRDefault="002D3900" w:rsidP="00CB6395">
            <w:pPr>
              <w:jc w:val="center"/>
              <w:rPr>
                <w:sz w:val="18"/>
                <w:szCs w:val="18"/>
                <w:lang w:eastAsia="bg-BG"/>
              </w:rPr>
            </w:pPr>
            <w:r w:rsidRPr="00B40D4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037379C"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15D0D7F"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9DBB953"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D617481"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6EBF3A0C"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922DF9D"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9E94A41" w14:textId="77777777" w:rsidR="002D3900" w:rsidRPr="00B40D45" w:rsidRDefault="002D3900" w:rsidP="00CB6395">
            <w:pPr>
              <w:jc w:val="center"/>
              <w:rPr>
                <w:i/>
                <w:iCs/>
                <w:sz w:val="18"/>
                <w:szCs w:val="18"/>
                <w:lang w:eastAsia="bg-BG"/>
              </w:rPr>
            </w:pPr>
            <w:r w:rsidRPr="00B40D45">
              <w:rPr>
                <w:i/>
                <w:iCs/>
                <w:sz w:val="18"/>
                <w:szCs w:val="18"/>
                <w:lang w:eastAsia="bg-BG"/>
              </w:rPr>
              <w:t>0%</w:t>
            </w:r>
          </w:p>
        </w:tc>
      </w:tr>
      <w:tr w:rsidR="002D3900" w:rsidRPr="00B40D45" w14:paraId="68E4D14E"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EDEE123" w14:textId="77777777" w:rsidR="002D3900" w:rsidRPr="00B40D45" w:rsidRDefault="002D3900" w:rsidP="00CB6395">
            <w:pPr>
              <w:jc w:val="left"/>
              <w:rPr>
                <w:sz w:val="18"/>
                <w:szCs w:val="18"/>
                <w:lang w:eastAsia="bg-BG"/>
              </w:rPr>
            </w:pPr>
            <w:r w:rsidRPr="00B40D45">
              <w:rPr>
                <w:sz w:val="18"/>
                <w:szCs w:val="18"/>
                <w:lang w:eastAsia="bg-BG"/>
              </w:rPr>
              <w:t xml:space="preserve"> -за транспортни средства</w:t>
            </w:r>
          </w:p>
        </w:tc>
        <w:tc>
          <w:tcPr>
            <w:tcW w:w="820" w:type="dxa"/>
            <w:tcBorders>
              <w:top w:val="nil"/>
              <w:left w:val="nil"/>
              <w:bottom w:val="single" w:sz="4" w:space="0" w:color="auto"/>
              <w:right w:val="single" w:sz="8" w:space="0" w:color="auto"/>
            </w:tcBorders>
            <w:shd w:val="clear" w:color="000000" w:fill="FFFFCC"/>
            <w:vAlign w:val="center"/>
            <w:hideMark/>
          </w:tcPr>
          <w:p w14:paraId="477009A1" w14:textId="77777777" w:rsidR="002D3900" w:rsidRPr="00B40D45" w:rsidRDefault="002D3900" w:rsidP="00CB6395">
            <w:pPr>
              <w:jc w:val="center"/>
              <w:rPr>
                <w:sz w:val="18"/>
                <w:szCs w:val="18"/>
                <w:lang w:eastAsia="bg-BG"/>
              </w:rPr>
            </w:pPr>
            <w:r w:rsidRPr="00B40D45">
              <w:rPr>
                <w:sz w:val="18"/>
                <w:szCs w:val="18"/>
                <w:lang w:eastAsia="bg-BG"/>
              </w:rPr>
              <w:t>36</w:t>
            </w:r>
          </w:p>
        </w:tc>
        <w:tc>
          <w:tcPr>
            <w:tcW w:w="820" w:type="dxa"/>
            <w:tcBorders>
              <w:top w:val="nil"/>
              <w:left w:val="nil"/>
              <w:bottom w:val="single" w:sz="4" w:space="0" w:color="auto"/>
              <w:right w:val="single" w:sz="4" w:space="0" w:color="auto"/>
            </w:tcBorders>
            <w:shd w:val="clear" w:color="000000" w:fill="FFFFCC"/>
            <w:vAlign w:val="center"/>
            <w:hideMark/>
          </w:tcPr>
          <w:p w14:paraId="302E4087" w14:textId="77777777" w:rsidR="002D3900" w:rsidRPr="00B40D45" w:rsidRDefault="002D3900" w:rsidP="00CB6395">
            <w:pPr>
              <w:jc w:val="center"/>
              <w:rPr>
                <w:i/>
                <w:iCs/>
                <w:sz w:val="18"/>
                <w:szCs w:val="18"/>
                <w:lang w:eastAsia="bg-BG"/>
              </w:rPr>
            </w:pPr>
            <w:r w:rsidRPr="00B40D45">
              <w:rPr>
                <w:i/>
                <w:iCs/>
                <w:sz w:val="18"/>
                <w:szCs w:val="18"/>
                <w:lang w:eastAsia="bg-BG"/>
              </w:rPr>
              <w:t>36</w:t>
            </w:r>
          </w:p>
        </w:tc>
        <w:tc>
          <w:tcPr>
            <w:tcW w:w="820" w:type="dxa"/>
            <w:tcBorders>
              <w:top w:val="nil"/>
              <w:left w:val="nil"/>
              <w:bottom w:val="single" w:sz="4" w:space="0" w:color="auto"/>
              <w:right w:val="single" w:sz="4" w:space="0" w:color="auto"/>
            </w:tcBorders>
            <w:shd w:val="clear" w:color="000000" w:fill="FFFFCC"/>
            <w:vAlign w:val="center"/>
            <w:hideMark/>
          </w:tcPr>
          <w:p w14:paraId="796E491D" w14:textId="77777777" w:rsidR="002D3900" w:rsidRPr="00B40D45" w:rsidRDefault="002D3900" w:rsidP="00CB6395">
            <w:pPr>
              <w:jc w:val="center"/>
              <w:rPr>
                <w:i/>
                <w:iCs/>
                <w:sz w:val="18"/>
                <w:szCs w:val="18"/>
                <w:lang w:eastAsia="bg-BG"/>
              </w:rPr>
            </w:pPr>
            <w:r w:rsidRPr="00B40D45">
              <w:rPr>
                <w:i/>
                <w:iCs/>
                <w:sz w:val="18"/>
                <w:szCs w:val="18"/>
                <w:lang w:eastAsia="bg-BG"/>
              </w:rPr>
              <w:t>36</w:t>
            </w:r>
          </w:p>
        </w:tc>
        <w:tc>
          <w:tcPr>
            <w:tcW w:w="820" w:type="dxa"/>
            <w:tcBorders>
              <w:top w:val="nil"/>
              <w:left w:val="nil"/>
              <w:bottom w:val="single" w:sz="4" w:space="0" w:color="auto"/>
              <w:right w:val="single" w:sz="4" w:space="0" w:color="auto"/>
            </w:tcBorders>
            <w:shd w:val="clear" w:color="000000" w:fill="FFFFCC"/>
            <w:vAlign w:val="center"/>
            <w:hideMark/>
          </w:tcPr>
          <w:p w14:paraId="16F7E815" w14:textId="77777777" w:rsidR="002D3900" w:rsidRPr="00B40D45" w:rsidRDefault="002D3900" w:rsidP="00CB6395">
            <w:pPr>
              <w:jc w:val="center"/>
              <w:rPr>
                <w:i/>
                <w:iCs/>
                <w:sz w:val="18"/>
                <w:szCs w:val="18"/>
                <w:lang w:eastAsia="bg-BG"/>
              </w:rPr>
            </w:pPr>
            <w:r w:rsidRPr="00B40D45">
              <w:rPr>
                <w:i/>
                <w:iCs/>
                <w:sz w:val="18"/>
                <w:szCs w:val="18"/>
                <w:lang w:eastAsia="bg-BG"/>
              </w:rPr>
              <w:t>36</w:t>
            </w:r>
          </w:p>
        </w:tc>
        <w:tc>
          <w:tcPr>
            <w:tcW w:w="820" w:type="dxa"/>
            <w:tcBorders>
              <w:top w:val="nil"/>
              <w:left w:val="nil"/>
              <w:bottom w:val="single" w:sz="4" w:space="0" w:color="auto"/>
              <w:right w:val="single" w:sz="4" w:space="0" w:color="auto"/>
            </w:tcBorders>
            <w:shd w:val="clear" w:color="000000" w:fill="FFFFCC"/>
            <w:vAlign w:val="center"/>
            <w:hideMark/>
          </w:tcPr>
          <w:p w14:paraId="3F8F1B8F" w14:textId="77777777" w:rsidR="002D3900" w:rsidRPr="00B40D45" w:rsidRDefault="002D3900" w:rsidP="00CB6395">
            <w:pPr>
              <w:jc w:val="center"/>
              <w:rPr>
                <w:i/>
                <w:iCs/>
                <w:sz w:val="18"/>
                <w:szCs w:val="18"/>
                <w:lang w:eastAsia="bg-BG"/>
              </w:rPr>
            </w:pPr>
            <w:r w:rsidRPr="00B40D45">
              <w:rPr>
                <w:i/>
                <w:iCs/>
                <w:sz w:val="18"/>
                <w:szCs w:val="18"/>
                <w:lang w:eastAsia="bg-BG"/>
              </w:rPr>
              <w:t>35</w:t>
            </w:r>
          </w:p>
        </w:tc>
        <w:tc>
          <w:tcPr>
            <w:tcW w:w="820" w:type="dxa"/>
            <w:tcBorders>
              <w:top w:val="nil"/>
              <w:left w:val="nil"/>
              <w:bottom w:val="single" w:sz="4" w:space="0" w:color="auto"/>
              <w:right w:val="nil"/>
            </w:tcBorders>
            <w:shd w:val="clear" w:color="000000" w:fill="FFFFCC"/>
            <w:vAlign w:val="center"/>
            <w:hideMark/>
          </w:tcPr>
          <w:p w14:paraId="7021240C" w14:textId="77777777" w:rsidR="002D3900" w:rsidRPr="00B40D45" w:rsidRDefault="002D3900" w:rsidP="00CB6395">
            <w:pPr>
              <w:jc w:val="center"/>
              <w:rPr>
                <w:i/>
                <w:iCs/>
                <w:sz w:val="18"/>
                <w:szCs w:val="18"/>
                <w:lang w:eastAsia="bg-BG"/>
              </w:rPr>
            </w:pPr>
            <w:r w:rsidRPr="00B40D45">
              <w:rPr>
                <w:i/>
                <w:iCs/>
                <w:sz w:val="18"/>
                <w:szCs w:val="18"/>
                <w:lang w:eastAsia="bg-BG"/>
              </w:rPr>
              <w:t>35</w:t>
            </w:r>
          </w:p>
        </w:tc>
        <w:tc>
          <w:tcPr>
            <w:tcW w:w="960" w:type="dxa"/>
            <w:tcBorders>
              <w:top w:val="nil"/>
              <w:left w:val="single" w:sz="8" w:space="0" w:color="auto"/>
              <w:bottom w:val="single" w:sz="4" w:space="0" w:color="auto"/>
              <w:right w:val="nil"/>
            </w:tcBorders>
            <w:shd w:val="clear" w:color="auto" w:fill="auto"/>
            <w:vAlign w:val="center"/>
            <w:hideMark/>
          </w:tcPr>
          <w:p w14:paraId="4270DE2A"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F07CA32" w14:textId="77777777" w:rsidR="002D3900" w:rsidRPr="00B40D45" w:rsidRDefault="002D3900" w:rsidP="00CB6395">
            <w:pPr>
              <w:jc w:val="center"/>
              <w:rPr>
                <w:i/>
                <w:iCs/>
                <w:color w:val="008000"/>
                <w:sz w:val="18"/>
                <w:szCs w:val="18"/>
                <w:lang w:eastAsia="bg-BG"/>
              </w:rPr>
            </w:pPr>
            <w:r w:rsidRPr="00B40D45">
              <w:rPr>
                <w:i/>
                <w:iCs/>
                <w:color w:val="008000"/>
                <w:sz w:val="18"/>
                <w:szCs w:val="18"/>
                <w:lang w:eastAsia="bg-BG"/>
              </w:rPr>
              <w:t>-1%</w:t>
            </w:r>
          </w:p>
        </w:tc>
      </w:tr>
      <w:tr w:rsidR="002D3900" w:rsidRPr="00B40D45" w14:paraId="0DB3421C" w14:textId="77777777" w:rsidTr="00CB6395">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D3E81F7" w14:textId="77777777" w:rsidR="002D3900" w:rsidRPr="00B40D45" w:rsidRDefault="002D3900" w:rsidP="00CB6395">
            <w:pPr>
              <w:jc w:val="left"/>
              <w:rPr>
                <w:i/>
                <w:iCs/>
                <w:sz w:val="18"/>
                <w:szCs w:val="18"/>
                <w:lang w:eastAsia="bg-BG"/>
              </w:rPr>
            </w:pPr>
            <w:r w:rsidRPr="00B40D45">
              <w:rPr>
                <w:i/>
                <w:iCs/>
                <w:sz w:val="18"/>
                <w:szCs w:val="18"/>
                <w:lang w:eastAsia="bg-BG"/>
              </w:rPr>
              <w:t xml:space="preserve">  - за механизация (горива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20CB865" w14:textId="77777777" w:rsidR="002D3900" w:rsidRPr="00B40D45" w:rsidRDefault="002D3900" w:rsidP="00CB6395">
            <w:pPr>
              <w:jc w:val="center"/>
              <w:rPr>
                <w:i/>
                <w:iCs/>
                <w:sz w:val="18"/>
                <w:szCs w:val="18"/>
                <w:lang w:eastAsia="bg-BG"/>
              </w:rPr>
            </w:pPr>
            <w:r w:rsidRPr="00B40D45">
              <w:rPr>
                <w:i/>
                <w:iCs/>
                <w:sz w:val="18"/>
                <w:szCs w:val="18"/>
                <w:lang w:eastAsia="bg-BG"/>
              </w:rPr>
              <w:t>152</w:t>
            </w:r>
          </w:p>
        </w:tc>
        <w:tc>
          <w:tcPr>
            <w:tcW w:w="820" w:type="dxa"/>
            <w:tcBorders>
              <w:top w:val="nil"/>
              <w:left w:val="nil"/>
              <w:bottom w:val="single" w:sz="4" w:space="0" w:color="auto"/>
              <w:right w:val="single" w:sz="4" w:space="0" w:color="auto"/>
            </w:tcBorders>
            <w:shd w:val="clear" w:color="000000" w:fill="FFFFFF"/>
            <w:vAlign w:val="center"/>
            <w:hideMark/>
          </w:tcPr>
          <w:p w14:paraId="4D0AE876" w14:textId="77777777" w:rsidR="002D3900" w:rsidRPr="00B40D45" w:rsidRDefault="002D3900" w:rsidP="00CB6395">
            <w:pPr>
              <w:jc w:val="center"/>
              <w:rPr>
                <w:i/>
                <w:iCs/>
                <w:sz w:val="18"/>
                <w:szCs w:val="18"/>
                <w:lang w:eastAsia="bg-BG"/>
              </w:rPr>
            </w:pPr>
            <w:r w:rsidRPr="00B40D45">
              <w:rPr>
                <w:i/>
                <w:iCs/>
                <w:sz w:val="18"/>
                <w:szCs w:val="18"/>
                <w:lang w:eastAsia="bg-BG"/>
              </w:rPr>
              <w:t>148</w:t>
            </w:r>
          </w:p>
        </w:tc>
        <w:tc>
          <w:tcPr>
            <w:tcW w:w="820" w:type="dxa"/>
            <w:tcBorders>
              <w:top w:val="nil"/>
              <w:left w:val="nil"/>
              <w:bottom w:val="single" w:sz="4" w:space="0" w:color="auto"/>
              <w:right w:val="single" w:sz="4" w:space="0" w:color="auto"/>
            </w:tcBorders>
            <w:shd w:val="clear" w:color="000000" w:fill="FFFFFF"/>
            <w:vAlign w:val="center"/>
            <w:hideMark/>
          </w:tcPr>
          <w:p w14:paraId="3684D4AE" w14:textId="77777777" w:rsidR="002D3900" w:rsidRPr="00B40D45" w:rsidRDefault="002D3900" w:rsidP="00CB6395">
            <w:pPr>
              <w:jc w:val="center"/>
              <w:rPr>
                <w:i/>
                <w:iCs/>
                <w:sz w:val="18"/>
                <w:szCs w:val="18"/>
                <w:lang w:eastAsia="bg-BG"/>
              </w:rPr>
            </w:pPr>
            <w:r w:rsidRPr="00B40D45">
              <w:rPr>
                <w:i/>
                <w:iCs/>
                <w:sz w:val="18"/>
                <w:szCs w:val="18"/>
                <w:lang w:eastAsia="bg-BG"/>
              </w:rPr>
              <w:t>145</w:t>
            </w:r>
          </w:p>
        </w:tc>
        <w:tc>
          <w:tcPr>
            <w:tcW w:w="820" w:type="dxa"/>
            <w:tcBorders>
              <w:top w:val="nil"/>
              <w:left w:val="nil"/>
              <w:bottom w:val="single" w:sz="4" w:space="0" w:color="auto"/>
              <w:right w:val="single" w:sz="4" w:space="0" w:color="auto"/>
            </w:tcBorders>
            <w:shd w:val="clear" w:color="000000" w:fill="FFFFFF"/>
            <w:vAlign w:val="center"/>
            <w:hideMark/>
          </w:tcPr>
          <w:p w14:paraId="20DFDA93" w14:textId="77777777" w:rsidR="002D3900" w:rsidRPr="00B40D45" w:rsidRDefault="002D3900" w:rsidP="00CB6395">
            <w:pPr>
              <w:jc w:val="center"/>
              <w:rPr>
                <w:i/>
                <w:iCs/>
                <w:sz w:val="18"/>
                <w:szCs w:val="18"/>
                <w:lang w:eastAsia="bg-BG"/>
              </w:rPr>
            </w:pPr>
            <w:r w:rsidRPr="00B40D45">
              <w:rPr>
                <w:i/>
                <w:iCs/>
                <w:sz w:val="18"/>
                <w:szCs w:val="18"/>
                <w:lang w:eastAsia="bg-BG"/>
              </w:rPr>
              <w:t>142</w:t>
            </w:r>
          </w:p>
        </w:tc>
        <w:tc>
          <w:tcPr>
            <w:tcW w:w="820" w:type="dxa"/>
            <w:tcBorders>
              <w:top w:val="nil"/>
              <w:left w:val="nil"/>
              <w:bottom w:val="single" w:sz="4" w:space="0" w:color="auto"/>
              <w:right w:val="single" w:sz="4" w:space="0" w:color="auto"/>
            </w:tcBorders>
            <w:shd w:val="clear" w:color="000000" w:fill="FFFFFF"/>
            <w:vAlign w:val="center"/>
            <w:hideMark/>
          </w:tcPr>
          <w:p w14:paraId="46D0F831" w14:textId="77777777" w:rsidR="002D3900" w:rsidRPr="00B40D45" w:rsidRDefault="002D3900" w:rsidP="00CB6395">
            <w:pPr>
              <w:jc w:val="center"/>
              <w:rPr>
                <w:i/>
                <w:iCs/>
                <w:sz w:val="18"/>
                <w:szCs w:val="18"/>
                <w:lang w:eastAsia="bg-BG"/>
              </w:rPr>
            </w:pPr>
            <w:r w:rsidRPr="00B40D45">
              <w:rPr>
                <w:i/>
                <w:iCs/>
                <w:sz w:val="18"/>
                <w:szCs w:val="18"/>
                <w:lang w:eastAsia="bg-BG"/>
              </w:rPr>
              <w:t>139</w:t>
            </w:r>
          </w:p>
        </w:tc>
        <w:tc>
          <w:tcPr>
            <w:tcW w:w="820" w:type="dxa"/>
            <w:tcBorders>
              <w:top w:val="nil"/>
              <w:left w:val="nil"/>
              <w:bottom w:val="single" w:sz="4" w:space="0" w:color="auto"/>
              <w:right w:val="nil"/>
            </w:tcBorders>
            <w:shd w:val="clear" w:color="000000" w:fill="FFFFFF"/>
            <w:vAlign w:val="center"/>
            <w:hideMark/>
          </w:tcPr>
          <w:p w14:paraId="59CE51E1" w14:textId="77777777" w:rsidR="002D3900" w:rsidRPr="00B40D45" w:rsidRDefault="002D3900" w:rsidP="00CB6395">
            <w:pPr>
              <w:jc w:val="center"/>
              <w:rPr>
                <w:i/>
                <w:iCs/>
                <w:sz w:val="18"/>
                <w:szCs w:val="18"/>
                <w:lang w:eastAsia="bg-BG"/>
              </w:rPr>
            </w:pPr>
            <w:r w:rsidRPr="00B40D45">
              <w:rPr>
                <w:i/>
                <w:iCs/>
                <w:sz w:val="18"/>
                <w:szCs w:val="18"/>
                <w:lang w:eastAsia="bg-BG"/>
              </w:rPr>
              <w:t>135</w:t>
            </w:r>
          </w:p>
        </w:tc>
        <w:tc>
          <w:tcPr>
            <w:tcW w:w="960" w:type="dxa"/>
            <w:tcBorders>
              <w:top w:val="nil"/>
              <w:left w:val="single" w:sz="8" w:space="0" w:color="auto"/>
              <w:bottom w:val="single" w:sz="4" w:space="0" w:color="auto"/>
              <w:right w:val="nil"/>
            </w:tcBorders>
            <w:shd w:val="clear" w:color="auto" w:fill="auto"/>
            <w:vAlign w:val="center"/>
            <w:hideMark/>
          </w:tcPr>
          <w:p w14:paraId="5B281C06" w14:textId="77777777" w:rsidR="002D3900" w:rsidRPr="00B40D45" w:rsidRDefault="002D3900" w:rsidP="00CB6395">
            <w:pPr>
              <w:jc w:val="center"/>
              <w:rPr>
                <w:i/>
                <w:iCs/>
                <w:sz w:val="18"/>
                <w:szCs w:val="18"/>
                <w:lang w:eastAsia="bg-BG"/>
              </w:rPr>
            </w:pPr>
            <w:r w:rsidRPr="00B40D45">
              <w:rPr>
                <w:i/>
                <w:iCs/>
                <w:sz w:val="18"/>
                <w:szCs w:val="18"/>
                <w:lang w:eastAsia="bg-BG"/>
              </w:rPr>
              <w:t>-17</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CC7F29D" w14:textId="77777777" w:rsidR="002D3900" w:rsidRPr="00B40D45" w:rsidRDefault="002D3900" w:rsidP="00CB6395">
            <w:pPr>
              <w:jc w:val="center"/>
              <w:rPr>
                <w:i/>
                <w:iCs/>
                <w:color w:val="008000"/>
                <w:sz w:val="18"/>
                <w:szCs w:val="18"/>
                <w:lang w:eastAsia="bg-BG"/>
              </w:rPr>
            </w:pPr>
            <w:r w:rsidRPr="00B40D45">
              <w:rPr>
                <w:i/>
                <w:iCs/>
                <w:color w:val="008000"/>
                <w:sz w:val="18"/>
                <w:szCs w:val="18"/>
                <w:lang w:eastAsia="bg-BG"/>
              </w:rPr>
              <w:t>-11%</w:t>
            </w:r>
          </w:p>
        </w:tc>
      </w:tr>
      <w:tr w:rsidR="002D3900" w:rsidRPr="00B40D45" w14:paraId="55C7F2FE"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0FBF42E" w14:textId="77777777" w:rsidR="002D3900" w:rsidRPr="00B40D45" w:rsidRDefault="002D3900" w:rsidP="00CB6395">
            <w:pPr>
              <w:jc w:val="left"/>
              <w:rPr>
                <w:sz w:val="18"/>
                <w:szCs w:val="18"/>
                <w:lang w:eastAsia="bg-BG"/>
              </w:rPr>
            </w:pPr>
            <w:r w:rsidRPr="00B40D45">
              <w:rPr>
                <w:sz w:val="18"/>
                <w:szCs w:val="18"/>
                <w:lang w:eastAsia="bg-BG"/>
              </w:rPr>
              <w:t>работно облекло</w:t>
            </w:r>
          </w:p>
        </w:tc>
        <w:tc>
          <w:tcPr>
            <w:tcW w:w="820" w:type="dxa"/>
            <w:tcBorders>
              <w:top w:val="nil"/>
              <w:left w:val="nil"/>
              <w:bottom w:val="single" w:sz="4" w:space="0" w:color="auto"/>
              <w:right w:val="single" w:sz="8" w:space="0" w:color="auto"/>
            </w:tcBorders>
            <w:shd w:val="clear" w:color="000000" w:fill="FFFFCC"/>
            <w:vAlign w:val="center"/>
            <w:hideMark/>
          </w:tcPr>
          <w:p w14:paraId="4CD3518A" w14:textId="77777777" w:rsidR="002D3900" w:rsidRPr="00B40D45" w:rsidRDefault="002D3900" w:rsidP="00CB6395">
            <w:pPr>
              <w:jc w:val="center"/>
              <w:rPr>
                <w:sz w:val="18"/>
                <w:szCs w:val="18"/>
                <w:lang w:eastAsia="bg-BG"/>
              </w:rPr>
            </w:pPr>
            <w:r w:rsidRPr="00B40D45">
              <w:rPr>
                <w:sz w:val="18"/>
                <w:szCs w:val="18"/>
                <w:lang w:eastAsia="bg-BG"/>
              </w:rPr>
              <w:t>67</w:t>
            </w:r>
          </w:p>
        </w:tc>
        <w:tc>
          <w:tcPr>
            <w:tcW w:w="820" w:type="dxa"/>
            <w:tcBorders>
              <w:top w:val="nil"/>
              <w:left w:val="nil"/>
              <w:bottom w:val="single" w:sz="4" w:space="0" w:color="auto"/>
              <w:right w:val="single" w:sz="4" w:space="0" w:color="auto"/>
            </w:tcBorders>
            <w:shd w:val="clear" w:color="000000" w:fill="FFFFCC"/>
            <w:vAlign w:val="center"/>
            <w:hideMark/>
          </w:tcPr>
          <w:p w14:paraId="61EC0A40" w14:textId="77777777" w:rsidR="002D3900" w:rsidRPr="00B40D45" w:rsidRDefault="002D3900" w:rsidP="00CB6395">
            <w:pPr>
              <w:jc w:val="center"/>
              <w:rPr>
                <w:i/>
                <w:iCs/>
                <w:sz w:val="18"/>
                <w:szCs w:val="18"/>
                <w:lang w:eastAsia="bg-BG"/>
              </w:rPr>
            </w:pPr>
            <w:r w:rsidRPr="00B40D45">
              <w:rPr>
                <w:i/>
                <w:iCs/>
                <w:sz w:val="18"/>
                <w:szCs w:val="18"/>
                <w:lang w:eastAsia="bg-BG"/>
              </w:rPr>
              <w:t>65</w:t>
            </w:r>
          </w:p>
        </w:tc>
        <w:tc>
          <w:tcPr>
            <w:tcW w:w="820" w:type="dxa"/>
            <w:tcBorders>
              <w:top w:val="nil"/>
              <w:left w:val="nil"/>
              <w:bottom w:val="single" w:sz="4" w:space="0" w:color="auto"/>
              <w:right w:val="single" w:sz="4" w:space="0" w:color="auto"/>
            </w:tcBorders>
            <w:shd w:val="clear" w:color="000000" w:fill="FFFFCC"/>
            <w:vAlign w:val="center"/>
            <w:hideMark/>
          </w:tcPr>
          <w:p w14:paraId="37522167" w14:textId="77777777" w:rsidR="002D3900" w:rsidRPr="00B40D45" w:rsidRDefault="002D3900" w:rsidP="00CB6395">
            <w:pPr>
              <w:jc w:val="center"/>
              <w:rPr>
                <w:i/>
                <w:iCs/>
                <w:sz w:val="18"/>
                <w:szCs w:val="18"/>
                <w:lang w:eastAsia="bg-BG"/>
              </w:rPr>
            </w:pPr>
            <w:r w:rsidRPr="00B40D45">
              <w:rPr>
                <w:i/>
                <w:iCs/>
                <w:sz w:val="18"/>
                <w:szCs w:val="18"/>
                <w:lang w:eastAsia="bg-BG"/>
              </w:rPr>
              <w:t>64</w:t>
            </w:r>
          </w:p>
        </w:tc>
        <w:tc>
          <w:tcPr>
            <w:tcW w:w="820" w:type="dxa"/>
            <w:tcBorders>
              <w:top w:val="nil"/>
              <w:left w:val="nil"/>
              <w:bottom w:val="single" w:sz="4" w:space="0" w:color="auto"/>
              <w:right w:val="single" w:sz="4" w:space="0" w:color="auto"/>
            </w:tcBorders>
            <w:shd w:val="clear" w:color="000000" w:fill="FFFFCC"/>
            <w:vAlign w:val="center"/>
            <w:hideMark/>
          </w:tcPr>
          <w:p w14:paraId="64D83253" w14:textId="77777777" w:rsidR="002D3900" w:rsidRPr="00B40D45" w:rsidRDefault="002D3900" w:rsidP="00CB6395">
            <w:pPr>
              <w:jc w:val="center"/>
              <w:rPr>
                <w:i/>
                <w:iCs/>
                <w:sz w:val="18"/>
                <w:szCs w:val="18"/>
                <w:lang w:eastAsia="bg-BG"/>
              </w:rPr>
            </w:pPr>
            <w:r w:rsidRPr="00B40D45">
              <w:rPr>
                <w:i/>
                <w:iCs/>
                <w:sz w:val="18"/>
                <w:szCs w:val="18"/>
                <w:lang w:eastAsia="bg-BG"/>
              </w:rPr>
              <w:t>63</w:t>
            </w:r>
          </w:p>
        </w:tc>
        <w:tc>
          <w:tcPr>
            <w:tcW w:w="820" w:type="dxa"/>
            <w:tcBorders>
              <w:top w:val="nil"/>
              <w:left w:val="nil"/>
              <w:bottom w:val="single" w:sz="4" w:space="0" w:color="auto"/>
              <w:right w:val="single" w:sz="4" w:space="0" w:color="auto"/>
            </w:tcBorders>
            <w:shd w:val="clear" w:color="000000" w:fill="FFFFCC"/>
            <w:vAlign w:val="center"/>
            <w:hideMark/>
          </w:tcPr>
          <w:p w14:paraId="550F860C" w14:textId="77777777" w:rsidR="002D3900" w:rsidRPr="00B40D45" w:rsidRDefault="002D3900" w:rsidP="00CB6395">
            <w:pPr>
              <w:jc w:val="center"/>
              <w:rPr>
                <w:i/>
                <w:iCs/>
                <w:sz w:val="18"/>
                <w:szCs w:val="18"/>
                <w:lang w:eastAsia="bg-BG"/>
              </w:rPr>
            </w:pPr>
            <w:r w:rsidRPr="00B40D45">
              <w:rPr>
                <w:i/>
                <w:iCs/>
                <w:sz w:val="18"/>
                <w:szCs w:val="18"/>
                <w:lang w:eastAsia="bg-BG"/>
              </w:rPr>
              <w:t>61</w:t>
            </w:r>
          </w:p>
        </w:tc>
        <w:tc>
          <w:tcPr>
            <w:tcW w:w="820" w:type="dxa"/>
            <w:tcBorders>
              <w:top w:val="nil"/>
              <w:left w:val="nil"/>
              <w:bottom w:val="single" w:sz="4" w:space="0" w:color="auto"/>
              <w:right w:val="nil"/>
            </w:tcBorders>
            <w:shd w:val="clear" w:color="000000" w:fill="FFFFCC"/>
            <w:vAlign w:val="center"/>
            <w:hideMark/>
          </w:tcPr>
          <w:p w14:paraId="4F9669C7" w14:textId="77777777" w:rsidR="002D3900" w:rsidRPr="00B40D45" w:rsidRDefault="002D3900" w:rsidP="00CB6395">
            <w:pPr>
              <w:jc w:val="center"/>
              <w:rPr>
                <w:i/>
                <w:iCs/>
                <w:sz w:val="18"/>
                <w:szCs w:val="18"/>
                <w:lang w:eastAsia="bg-BG"/>
              </w:rPr>
            </w:pPr>
            <w:r w:rsidRPr="00B40D45">
              <w:rPr>
                <w:i/>
                <w:iCs/>
                <w:sz w:val="18"/>
                <w:szCs w:val="18"/>
                <w:lang w:eastAsia="bg-BG"/>
              </w:rPr>
              <w:t>59</w:t>
            </w:r>
          </w:p>
        </w:tc>
        <w:tc>
          <w:tcPr>
            <w:tcW w:w="960" w:type="dxa"/>
            <w:tcBorders>
              <w:top w:val="nil"/>
              <w:left w:val="single" w:sz="8" w:space="0" w:color="auto"/>
              <w:bottom w:val="single" w:sz="4" w:space="0" w:color="auto"/>
              <w:right w:val="nil"/>
            </w:tcBorders>
            <w:shd w:val="clear" w:color="auto" w:fill="auto"/>
            <w:vAlign w:val="center"/>
            <w:hideMark/>
          </w:tcPr>
          <w:p w14:paraId="5864D4F4" w14:textId="77777777" w:rsidR="002D3900" w:rsidRPr="00B40D45" w:rsidRDefault="002D3900" w:rsidP="00CB6395">
            <w:pPr>
              <w:jc w:val="center"/>
              <w:rPr>
                <w:i/>
                <w:iCs/>
                <w:sz w:val="18"/>
                <w:szCs w:val="18"/>
                <w:lang w:eastAsia="bg-BG"/>
              </w:rPr>
            </w:pPr>
            <w:r w:rsidRPr="00B40D45">
              <w:rPr>
                <w:i/>
                <w:iCs/>
                <w:sz w:val="18"/>
                <w:szCs w:val="18"/>
                <w:lang w:eastAsia="bg-BG"/>
              </w:rPr>
              <w:t>-8</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F4A706E" w14:textId="77777777" w:rsidR="002D3900" w:rsidRPr="00B40D45" w:rsidRDefault="002D3900" w:rsidP="00CB6395">
            <w:pPr>
              <w:jc w:val="center"/>
              <w:rPr>
                <w:color w:val="008000"/>
                <w:sz w:val="18"/>
                <w:szCs w:val="18"/>
                <w:lang w:eastAsia="bg-BG"/>
              </w:rPr>
            </w:pPr>
            <w:r w:rsidRPr="00B40D45">
              <w:rPr>
                <w:color w:val="008000"/>
                <w:sz w:val="18"/>
                <w:szCs w:val="18"/>
                <w:lang w:eastAsia="bg-BG"/>
              </w:rPr>
              <w:t>-12%</w:t>
            </w:r>
          </w:p>
        </w:tc>
      </w:tr>
      <w:tr w:rsidR="002D3900" w:rsidRPr="00B40D45" w14:paraId="241BB568"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2C1DB9A" w14:textId="77777777" w:rsidR="002D3900" w:rsidRPr="00B40D45" w:rsidRDefault="002D3900" w:rsidP="00CB6395">
            <w:pPr>
              <w:jc w:val="left"/>
              <w:rPr>
                <w:sz w:val="18"/>
                <w:szCs w:val="18"/>
                <w:lang w:eastAsia="bg-BG"/>
              </w:rPr>
            </w:pPr>
            <w:r w:rsidRPr="00B40D45">
              <w:rPr>
                <w:sz w:val="18"/>
                <w:szCs w:val="18"/>
                <w:lang w:eastAsia="bg-BG"/>
              </w:rPr>
              <w:t>канцеларски материали</w:t>
            </w:r>
          </w:p>
        </w:tc>
        <w:tc>
          <w:tcPr>
            <w:tcW w:w="820" w:type="dxa"/>
            <w:tcBorders>
              <w:top w:val="nil"/>
              <w:left w:val="nil"/>
              <w:bottom w:val="single" w:sz="4" w:space="0" w:color="auto"/>
              <w:right w:val="single" w:sz="8" w:space="0" w:color="auto"/>
            </w:tcBorders>
            <w:shd w:val="clear" w:color="000000" w:fill="FFFFCC"/>
            <w:vAlign w:val="center"/>
            <w:hideMark/>
          </w:tcPr>
          <w:p w14:paraId="1212A147"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6FC1DDDB"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7B691C2E"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0A6B1A35"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49D922B8"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4" w:space="0" w:color="auto"/>
              <w:right w:val="nil"/>
            </w:tcBorders>
            <w:shd w:val="clear" w:color="000000" w:fill="FFFFCC"/>
            <w:vAlign w:val="center"/>
            <w:hideMark/>
          </w:tcPr>
          <w:p w14:paraId="2A15C0EA"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960" w:type="dxa"/>
            <w:tcBorders>
              <w:top w:val="nil"/>
              <w:left w:val="single" w:sz="8" w:space="0" w:color="auto"/>
              <w:bottom w:val="single" w:sz="4" w:space="0" w:color="auto"/>
              <w:right w:val="nil"/>
            </w:tcBorders>
            <w:shd w:val="clear" w:color="auto" w:fill="auto"/>
            <w:vAlign w:val="center"/>
            <w:hideMark/>
          </w:tcPr>
          <w:p w14:paraId="1F96A335"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0FFE5B1" w14:textId="77777777" w:rsidR="002D3900" w:rsidRPr="00B40D45" w:rsidRDefault="002D3900" w:rsidP="00CB6395">
            <w:pPr>
              <w:jc w:val="center"/>
              <w:rPr>
                <w:color w:val="008000"/>
                <w:sz w:val="18"/>
                <w:szCs w:val="18"/>
                <w:lang w:eastAsia="bg-BG"/>
              </w:rPr>
            </w:pPr>
            <w:r w:rsidRPr="00B40D45">
              <w:rPr>
                <w:color w:val="008000"/>
                <w:sz w:val="18"/>
                <w:szCs w:val="18"/>
                <w:lang w:eastAsia="bg-BG"/>
              </w:rPr>
              <w:t>-2%</w:t>
            </w:r>
          </w:p>
        </w:tc>
      </w:tr>
      <w:tr w:rsidR="002D3900" w:rsidRPr="00B40D45" w14:paraId="0107120E" w14:textId="77777777" w:rsidTr="00CB6395">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60B253B" w14:textId="77777777" w:rsidR="002D3900" w:rsidRPr="00B40D45" w:rsidRDefault="002D3900" w:rsidP="00CB6395">
            <w:pPr>
              <w:jc w:val="left"/>
              <w:rPr>
                <w:sz w:val="18"/>
                <w:szCs w:val="18"/>
                <w:lang w:eastAsia="bg-BG"/>
              </w:rPr>
            </w:pPr>
            <w:r w:rsidRPr="00B40D45">
              <w:rPr>
                <w:sz w:val="18"/>
                <w:szCs w:val="18"/>
                <w:lang w:eastAsia="bg-BG"/>
              </w:rPr>
              <w:t>материали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04A02918" w14:textId="77777777" w:rsidR="002D3900" w:rsidRPr="00B40D45" w:rsidRDefault="002D3900" w:rsidP="00CB6395">
            <w:pPr>
              <w:jc w:val="center"/>
              <w:rPr>
                <w:sz w:val="18"/>
                <w:szCs w:val="18"/>
                <w:lang w:eastAsia="bg-BG"/>
              </w:rPr>
            </w:pPr>
            <w:r w:rsidRPr="00B40D45">
              <w:rPr>
                <w:sz w:val="18"/>
                <w:szCs w:val="18"/>
                <w:lang w:eastAsia="bg-BG"/>
              </w:rPr>
              <w:t>320</w:t>
            </w:r>
          </w:p>
        </w:tc>
        <w:tc>
          <w:tcPr>
            <w:tcW w:w="820" w:type="dxa"/>
            <w:tcBorders>
              <w:top w:val="nil"/>
              <w:left w:val="nil"/>
              <w:bottom w:val="single" w:sz="4" w:space="0" w:color="auto"/>
              <w:right w:val="nil"/>
            </w:tcBorders>
            <w:shd w:val="clear" w:color="000000" w:fill="FFFFFF"/>
            <w:vAlign w:val="center"/>
            <w:hideMark/>
          </w:tcPr>
          <w:p w14:paraId="0F553D56" w14:textId="77777777" w:rsidR="002D3900" w:rsidRPr="00B40D45" w:rsidRDefault="002D3900" w:rsidP="00CB6395">
            <w:pPr>
              <w:jc w:val="center"/>
              <w:rPr>
                <w:sz w:val="18"/>
                <w:szCs w:val="18"/>
                <w:lang w:eastAsia="bg-BG"/>
              </w:rPr>
            </w:pPr>
            <w:r w:rsidRPr="00B40D45">
              <w:rPr>
                <w:sz w:val="18"/>
                <w:szCs w:val="18"/>
                <w:lang w:eastAsia="bg-BG"/>
              </w:rPr>
              <w:t>316</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41EC7E2" w14:textId="77777777" w:rsidR="002D3900" w:rsidRPr="00B40D45" w:rsidRDefault="002D3900" w:rsidP="00CB6395">
            <w:pPr>
              <w:jc w:val="center"/>
              <w:rPr>
                <w:sz w:val="18"/>
                <w:szCs w:val="18"/>
                <w:lang w:eastAsia="bg-BG"/>
              </w:rPr>
            </w:pPr>
            <w:r w:rsidRPr="00B40D45">
              <w:rPr>
                <w:sz w:val="18"/>
                <w:szCs w:val="18"/>
                <w:lang w:eastAsia="bg-BG"/>
              </w:rPr>
              <w:t>312</w:t>
            </w:r>
          </w:p>
        </w:tc>
        <w:tc>
          <w:tcPr>
            <w:tcW w:w="820" w:type="dxa"/>
            <w:tcBorders>
              <w:top w:val="nil"/>
              <w:left w:val="nil"/>
              <w:bottom w:val="single" w:sz="4" w:space="0" w:color="auto"/>
              <w:right w:val="single" w:sz="4" w:space="0" w:color="auto"/>
            </w:tcBorders>
            <w:shd w:val="clear" w:color="000000" w:fill="FFFFFF"/>
            <w:vAlign w:val="center"/>
            <w:hideMark/>
          </w:tcPr>
          <w:p w14:paraId="3BE7196B" w14:textId="77777777" w:rsidR="002D3900" w:rsidRPr="00B40D45" w:rsidRDefault="002D3900" w:rsidP="00CB6395">
            <w:pPr>
              <w:jc w:val="center"/>
              <w:rPr>
                <w:sz w:val="18"/>
                <w:szCs w:val="18"/>
                <w:lang w:eastAsia="bg-BG"/>
              </w:rPr>
            </w:pPr>
            <w:r w:rsidRPr="00B40D45">
              <w:rPr>
                <w:sz w:val="18"/>
                <w:szCs w:val="18"/>
                <w:lang w:eastAsia="bg-BG"/>
              </w:rPr>
              <w:t>308</w:t>
            </w:r>
          </w:p>
        </w:tc>
        <w:tc>
          <w:tcPr>
            <w:tcW w:w="820" w:type="dxa"/>
            <w:tcBorders>
              <w:top w:val="nil"/>
              <w:left w:val="nil"/>
              <w:bottom w:val="single" w:sz="4" w:space="0" w:color="auto"/>
              <w:right w:val="single" w:sz="4" w:space="0" w:color="auto"/>
            </w:tcBorders>
            <w:shd w:val="clear" w:color="000000" w:fill="FFFFFF"/>
            <w:vAlign w:val="center"/>
            <w:hideMark/>
          </w:tcPr>
          <w:p w14:paraId="2BC7026D" w14:textId="77777777" w:rsidR="002D3900" w:rsidRPr="00B40D45" w:rsidRDefault="002D3900" w:rsidP="00CB6395">
            <w:pPr>
              <w:jc w:val="center"/>
              <w:rPr>
                <w:sz w:val="18"/>
                <w:szCs w:val="18"/>
                <w:lang w:eastAsia="bg-BG"/>
              </w:rPr>
            </w:pPr>
            <w:r w:rsidRPr="00B40D45">
              <w:rPr>
                <w:sz w:val="18"/>
                <w:szCs w:val="18"/>
                <w:lang w:eastAsia="bg-BG"/>
              </w:rPr>
              <w:t>302</w:t>
            </w:r>
          </w:p>
        </w:tc>
        <w:tc>
          <w:tcPr>
            <w:tcW w:w="820" w:type="dxa"/>
            <w:tcBorders>
              <w:top w:val="nil"/>
              <w:left w:val="nil"/>
              <w:bottom w:val="single" w:sz="4" w:space="0" w:color="auto"/>
              <w:right w:val="nil"/>
            </w:tcBorders>
            <w:shd w:val="clear" w:color="000000" w:fill="FFFFFF"/>
            <w:vAlign w:val="center"/>
            <w:hideMark/>
          </w:tcPr>
          <w:p w14:paraId="0CB4E04D" w14:textId="77777777" w:rsidR="002D3900" w:rsidRPr="00B40D45" w:rsidRDefault="002D3900" w:rsidP="00CB6395">
            <w:pPr>
              <w:jc w:val="center"/>
              <w:rPr>
                <w:sz w:val="18"/>
                <w:szCs w:val="18"/>
                <w:lang w:eastAsia="bg-BG"/>
              </w:rPr>
            </w:pPr>
            <w:r w:rsidRPr="00B40D45">
              <w:rPr>
                <w:sz w:val="18"/>
                <w:szCs w:val="18"/>
                <w:lang w:eastAsia="bg-BG"/>
              </w:rPr>
              <w:t>296</w:t>
            </w:r>
          </w:p>
        </w:tc>
        <w:tc>
          <w:tcPr>
            <w:tcW w:w="960" w:type="dxa"/>
            <w:tcBorders>
              <w:top w:val="nil"/>
              <w:left w:val="single" w:sz="8" w:space="0" w:color="auto"/>
              <w:bottom w:val="single" w:sz="4" w:space="0" w:color="auto"/>
              <w:right w:val="nil"/>
            </w:tcBorders>
            <w:shd w:val="clear" w:color="000000" w:fill="FFFFFF"/>
            <w:vAlign w:val="center"/>
            <w:hideMark/>
          </w:tcPr>
          <w:p w14:paraId="120D8F24" w14:textId="77777777" w:rsidR="002D3900" w:rsidRPr="00B40D45" w:rsidRDefault="002D3900" w:rsidP="00CB6395">
            <w:pPr>
              <w:jc w:val="center"/>
              <w:rPr>
                <w:sz w:val="18"/>
                <w:szCs w:val="18"/>
                <w:lang w:eastAsia="bg-BG"/>
              </w:rPr>
            </w:pPr>
            <w:r w:rsidRPr="00B40D45">
              <w:rPr>
                <w:sz w:val="18"/>
                <w:szCs w:val="18"/>
                <w:lang w:eastAsia="bg-BG"/>
              </w:rPr>
              <w:t>-24</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2D390F27" w14:textId="77777777" w:rsidR="002D3900" w:rsidRPr="00B40D45" w:rsidRDefault="002D3900" w:rsidP="00CB6395">
            <w:pPr>
              <w:jc w:val="center"/>
              <w:rPr>
                <w:color w:val="008000"/>
                <w:sz w:val="18"/>
                <w:szCs w:val="18"/>
                <w:lang w:eastAsia="bg-BG"/>
              </w:rPr>
            </w:pPr>
            <w:r w:rsidRPr="00B40D45">
              <w:rPr>
                <w:color w:val="008000"/>
                <w:sz w:val="18"/>
                <w:szCs w:val="18"/>
                <w:lang w:eastAsia="bg-BG"/>
              </w:rPr>
              <w:t>-8%</w:t>
            </w:r>
          </w:p>
        </w:tc>
      </w:tr>
      <w:tr w:rsidR="002D3900" w:rsidRPr="00B40D45" w14:paraId="57D67658" w14:textId="77777777" w:rsidTr="00CB6395">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074C501F" w14:textId="77777777" w:rsidR="002D3900" w:rsidRPr="00B40D45" w:rsidRDefault="002D3900" w:rsidP="00CB6395">
            <w:pPr>
              <w:jc w:val="left"/>
              <w:rPr>
                <w:sz w:val="18"/>
                <w:szCs w:val="18"/>
                <w:lang w:eastAsia="bg-BG"/>
              </w:rPr>
            </w:pPr>
            <w:r w:rsidRPr="00B40D45">
              <w:rPr>
                <w:sz w:val="18"/>
                <w:szCs w:val="18"/>
                <w:lang w:eastAsia="bg-BG"/>
              </w:rPr>
              <w:t>други разходи за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15AA6F1C"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46754CD7"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1D11B720"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4BAB0EB5"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7C60058D"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4" w:space="0" w:color="auto"/>
              <w:right w:val="nil"/>
            </w:tcBorders>
            <w:shd w:val="clear" w:color="000000" w:fill="EAEAEA"/>
            <w:vAlign w:val="center"/>
            <w:hideMark/>
          </w:tcPr>
          <w:p w14:paraId="0AC1DD39" w14:textId="77777777" w:rsidR="002D3900" w:rsidRPr="00B40D45" w:rsidRDefault="002D3900" w:rsidP="00CB6395">
            <w:pPr>
              <w:jc w:val="center"/>
              <w:rPr>
                <w:sz w:val="18"/>
                <w:szCs w:val="18"/>
                <w:lang w:eastAsia="bg-BG"/>
              </w:rPr>
            </w:pPr>
            <w:r w:rsidRPr="00B40D45">
              <w:rPr>
                <w:sz w:val="18"/>
                <w:szCs w:val="18"/>
                <w:lang w:eastAsia="bg-BG"/>
              </w:rPr>
              <w:t>10</w:t>
            </w:r>
          </w:p>
        </w:tc>
        <w:tc>
          <w:tcPr>
            <w:tcW w:w="960" w:type="dxa"/>
            <w:tcBorders>
              <w:top w:val="nil"/>
              <w:left w:val="single" w:sz="8" w:space="0" w:color="auto"/>
              <w:bottom w:val="single" w:sz="4" w:space="0" w:color="auto"/>
              <w:right w:val="nil"/>
            </w:tcBorders>
            <w:shd w:val="clear" w:color="000000" w:fill="EAEAEA"/>
            <w:vAlign w:val="center"/>
            <w:hideMark/>
          </w:tcPr>
          <w:p w14:paraId="4A5095DE" w14:textId="77777777" w:rsidR="002D3900" w:rsidRPr="00B40D45" w:rsidRDefault="002D3900" w:rsidP="00CB6395">
            <w:pPr>
              <w:jc w:val="center"/>
              <w:rPr>
                <w:sz w:val="18"/>
                <w:szCs w:val="18"/>
                <w:lang w:eastAsia="bg-BG"/>
              </w:rPr>
            </w:pPr>
            <w:r w:rsidRPr="00B40D45">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10924E67" w14:textId="77777777" w:rsidR="002D3900" w:rsidRPr="00B40D45" w:rsidRDefault="002D3900" w:rsidP="00CB6395">
            <w:pPr>
              <w:jc w:val="center"/>
              <w:rPr>
                <w:color w:val="008000"/>
                <w:sz w:val="18"/>
                <w:szCs w:val="18"/>
                <w:lang w:eastAsia="bg-BG"/>
              </w:rPr>
            </w:pPr>
            <w:r w:rsidRPr="00B40D45">
              <w:rPr>
                <w:color w:val="008000"/>
                <w:sz w:val="18"/>
                <w:szCs w:val="18"/>
                <w:lang w:eastAsia="bg-BG"/>
              </w:rPr>
              <w:t>0%</w:t>
            </w:r>
          </w:p>
        </w:tc>
      </w:tr>
      <w:tr w:rsidR="002D3900" w:rsidRPr="00B40D45" w14:paraId="1B0F4156" w14:textId="77777777" w:rsidTr="00CB6395">
        <w:trPr>
          <w:trHeight w:val="270"/>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5986FF42" w14:textId="77777777" w:rsidR="002D3900" w:rsidRPr="00B40D45" w:rsidRDefault="002D3900" w:rsidP="00CB6395">
            <w:pPr>
              <w:jc w:val="left"/>
              <w:rPr>
                <w:sz w:val="18"/>
                <w:szCs w:val="18"/>
                <w:lang w:eastAsia="bg-BG"/>
              </w:rPr>
            </w:pPr>
            <w:r w:rsidRPr="00B40D45">
              <w:rPr>
                <w:sz w:val="18"/>
                <w:szCs w:val="18"/>
                <w:lang w:eastAsia="bg-BG"/>
              </w:rPr>
              <w:t>санитарни и хигиенни материали</w:t>
            </w:r>
          </w:p>
        </w:tc>
        <w:tc>
          <w:tcPr>
            <w:tcW w:w="820" w:type="dxa"/>
            <w:tcBorders>
              <w:top w:val="nil"/>
              <w:left w:val="nil"/>
              <w:bottom w:val="single" w:sz="8" w:space="0" w:color="auto"/>
              <w:right w:val="single" w:sz="8" w:space="0" w:color="auto"/>
            </w:tcBorders>
            <w:shd w:val="clear" w:color="000000" w:fill="FFFFCC"/>
            <w:vAlign w:val="center"/>
            <w:hideMark/>
          </w:tcPr>
          <w:p w14:paraId="2AFB7965" w14:textId="77777777" w:rsidR="002D3900" w:rsidRPr="00B40D45" w:rsidRDefault="002D3900" w:rsidP="00CB6395">
            <w:pPr>
              <w:jc w:val="center"/>
              <w:rPr>
                <w:sz w:val="18"/>
                <w:szCs w:val="18"/>
                <w:lang w:eastAsia="bg-BG"/>
              </w:rPr>
            </w:pPr>
            <w:r w:rsidRPr="00B40D45">
              <w:rPr>
                <w:sz w:val="18"/>
                <w:szCs w:val="18"/>
                <w:lang w:eastAsia="bg-BG"/>
              </w:rPr>
              <w:t>10</w:t>
            </w:r>
          </w:p>
        </w:tc>
        <w:tc>
          <w:tcPr>
            <w:tcW w:w="820" w:type="dxa"/>
            <w:tcBorders>
              <w:top w:val="nil"/>
              <w:left w:val="nil"/>
              <w:bottom w:val="single" w:sz="8" w:space="0" w:color="auto"/>
              <w:right w:val="single" w:sz="4" w:space="0" w:color="auto"/>
            </w:tcBorders>
            <w:shd w:val="clear" w:color="000000" w:fill="FFFFCC"/>
            <w:vAlign w:val="center"/>
            <w:hideMark/>
          </w:tcPr>
          <w:p w14:paraId="0C6CD92F"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8" w:space="0" w:color="auto"/>
              <w:right w:val="single" w:sz="4" w:space="0" w:color="auto"/>
            </w:tcBorders>
            <w:shd w:val="clear" w:color="000000" w:fill="FFFFCC"/>
            <w:vAlign w:val="center"/>
            <w:hideMark/>
          </w:tcPr>
          <w:p w14:paraId="46D48A1C"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8" w:space="0" w:color="auto"/>
              <w:right w:val="single" w:sz="4" w:space="0" w:color="auto"/>
            </w:tcBorders>
            <w:shd w:val="clear" w:color="000000" w:fill="FFFFCC"/>
            <w:vAlign w:val="center"/>
            <w:hideMark/>
          </w:tcPr>
          <w:p w14:paraId="62C32A30"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8" w:space="0" w:color="auto"/>
              <w:right w:val="single" w:sz="4" w:space="0" w:color="auto"/>
            </w:tcBorders>
            <w:shd w:val="clear" w:color="000000" w:fill="FFFFCC"/>
            <w:vAlign w:val="center"/>
            <w:hideMark/>
          </w:tcPr>
          <w:p w14:paraId="7436615B"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820" w:type="dxa"/>
            <w:tcBorders>
              <w:top w:val="nil"/>
              <w:left w:val="nil"/>
              <w:bottom w:val="single" w:sz="8" w:space="0" w:color="auto"/>
              <w:right w:val="nil"/>
            </w:tcBorders>
            <w:shd w:val="clear" w:color="000000" w:fill="FFFFCC"/>
            <w:vAlign w:val="center"/>
            <w:hideMark/>
          </w:tcPr>
          <w:p w14:paraId="6541CBCE" w14:textId="77777777" w:rsidR="002D3900" w:rsidRPr="00B40D45" w:rsidRDefault="002D3900" w:rsidP="00CB6395">
            <w:pPr>
              <w:jc w:val="center"/>
              <w:rPr>
                <w:i/>
                <w:iCs/>
                <w:sz w:val="18"/>
                <w:szCs w:val="18"/>
                <w:lang w:eastAsia="bg-BG"/>
              </w:rPr>
            </w:pPr>
            <w:r w:rsidRPr="00B40D45">
              <w:rPr>
                <w:i/>
                <w:iCs/>
                <w:sz w:val="18"/>
                <w:szCs w:val="18"/>
                <w:lang w:eastAsia="bg-BG"/>
              </w:rPr>
              <w:t>10</w:t>
            </w:r>
          </w:p>
        </w:tc>
        <w:tc>
          <w:tcPr>
            <w:tcW w:w="960" w:type="dxa"/>
            <w:tcBorders>
              <w:top w:val="nil"/>
              <w:left w:val="single" w:sz="8" w:space="0" w:color="auto"/>
              <w:bottom w:val="single" w:sz="8" w:space="0" w:color="auto"/>
              <w:right w:val="nil"/>
            </w:tcBorders>
            <w:shd w:val="clear" w:color="auto" w:fill="auto"/>
            <w:vAlign w:val="center"/>
            <w:hideMark/>
          </w:tcPr>
          <w:p w14:paraId="28347F78" w14:textId="77777777" w:rsidR="002D3900" w:rsidRPr="00B40D45" w:rsidRDefault="002D3900" w:rsidP="00CB6395">
            <w:pPr>
              <w:jc w:val="center"/>
              <w:rPr>
                <w:i/>
                <w:iCs/>
                <w:sz w:val="18"/>
                <w:szCs w:val="18"/>
                <w:lang w:eastAsia="bg-BG"/>
              </w:rPr>
            </w:pPr>
            <w:r w:rsidRPr="00B40D45">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010AEC13" w14:textId="77777777" w:rsidR="002D3900" w:rsidRPr="00B40D45" w:rsidRDefault="002D3900" w:rsidP="00CB6395">
            <w:pPr>
              <w:jc w:val="center"/>
              <w:rPr>
                <w:color w:val="008000"/>
                <w:sz w:val="18"/>
                <w:szCs w:val="18"/>
                <w:lang w:eastAsia="bg-BG"/>
              </w:rPr>
            </w:pPr>
            <w:r w:rsidRPr="00B40D45">
              <w:rPr>
                <w:color w:val="008000"/>
                <w:sz w:val="18"/>
                <w:szCs w:val="18"/>
                <w:lang w:eastAsia="bg-BG"/>
              </w:rPr>
              <w:t>0%</w:t>
            </w:r>
          </w:p>
        </w:tc>
      </w:tr>
    </w:tbl>
    <w:p w14:paraId="7B02B15C" w14:textId="6264A321" w:rsidR="002D3900" w:rsidRDefault="002D3900" w:rsidP="002D3900">
      <w:pPr>
        <w:spacing w:before="120"/>
        <w:rPr>
          <w:sz w:val="24"/>
          <w:szCs w:val="24"/>
          <w:lang w:eastAsia="bg-BG"/>
        </w:rPr>
      </w:pPr>
    </w:p>
    <w:p w14:paraId="7CE15B15" w14:textId="64E6882A"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за материали за услугата </w:t>
      </w:r>
      <w:r w:rsidRPr="00B40D45">
        <w:rPr>
          <w:b/>
          <w:bCs/>
          <w:sz w:val="24"/>
          <w:szCs w:val="24"/>
          <w:lang w:eastAsia="bg-BG"/>
        </w:rPr>
        <w:t>„Доставяне вода на потребителите“</w:t>
      </w:r>
      <w:r w:rsidRPr="00B94659">
        <w:rPr>
          <w:sz w:val="24"/>
          <w:szCs w:val="24"/>
          <w:lang w:eastAsia="bg-BG"/>
        </w:rPr>
        <w:t xml:space="preserve"> са прогнозирани да намалеят към 2026 г. с </w:t>
      </w:r>
      <w:r w:rsidR="00B40D45">
        <w:rPr>
          <w:sz w:val="24"/>
          <w:szCs w:val="24"/>
          <w:lang w:eastAsia="bg-BG"/>
        </w:rPr>
        <w:t>22</w:t>
      </w:r>
      <w:r w:rsidRPr="00B94659">
        <w:rPr>
          <w:sz w:val="24"/>
          <w:szCs w:val="24"/>
          <w:lang w:eastAsia="bg-BG"/>
        </w:rPr>
        <w:t>% спрямо 2020 г. за сметка:</w:t>
      </w:r>
    </w:p>
    <w:p w14:paraId="1041E029" w14:textId="6D395524" w:rsidR="00A641BA" w:rsidRDefault="00B40D45" w:rsidP="00E83E0A">
      <w:pPr>
        <w:numPr>
          <w:ilvl w:val="0"/>
          <w:numId w:val="20"/>
        </w:numPr>
        <w:spacing w:before="120"/>
        <w:rPr>
          <w:sz w:val="24"/>
          <w:szCs w:val="24"/>
          <w:lang w:eastAsia="bg-BG"/>
        </w:rPr>
      </w:pPr>
      <w:r>
        <w:rPr>
          <w:sz w:val="24"/>
          <w:szCs w:val="24"/>
          <w:lang w:eastAsia="bg-BG"/>
        </w:rPr>
        <w:t>Намаление н</w:t>
      </w:r>
      <w:r w:rsidR="003F14A3" w:rsidRPr="00A641BA">
        <w:rPr>
          <w:sz w:val="24"/>
          <w:szCs w:val="24"/>
          <w:lang w:eastAsia="bg-BG"/>
        </w:rPr>
        <w:t xml:space="preserve">а разходите за обеззаразяване на вода с </w:t>
      </w:r>
      <w:r>
        <w:rPr>
          <w:sz w:val="24"/>
          <w:szCs w:val="24"/>
          <w:lang w:eastAsia="bg-BG"/>
        </w:rPr>
        <w:t>8</w:t>
      </w:r>
      <w:r w:rsidR="003F14A3" w:rsidRPr="00A641BA">
        <w:rPr>
          <w:sz w:val="24"/>
          <w:szCs w:val="24"/>
          <w:lang w:eastAsia="bg-BG"/>
        </w:rPr>
        <w:t>% поради по-</w:t>
      </w:r>
      <w:r>
        <w:rPr>
          <w:sz w:val="24"/>
          <w:szCs w:val="24"/>
          <w:lang w:eastAsia="bg-BG"/>
        </w:rPr>
        <w:t>малките</w:t>
      </w:r>
      <w:r w:rsidR="003F14A3" w:rsidRPr="00A641BA">
        <w:rPr>
          <w:sz w:val="24"/>
          <w:szCs w:val="24"/>
          <w:lang w:eastAsia="bg-BG"/>
        </w:rPr>
        <w:t xml:space="preserve"> количества </w:t>
      </w:r>
      <w:r w:rsidR="002D3900">
        <w:rPr>
          <w:sz w:val="24"/>
          <w:szCs w:val="24"/>
          <w:lang w:eastAsia="bg-BG"/>
        </w:rPr>
        <w:t xml:space="preserve">вода </w:t>
      </w:r>
      <w:r w:rsidR="003F14A3" w:rsidRPr="00A641BA">
        <w:rPr>
          <w:sz w:val="24"/>
          <w:szCs w:val="24"/>
          <w:lang w:eastAsia="bg-BG"/>
        </w:rPr>
        <w:t>на вход</w:t>
      </w:r>
      <w:r w:rsidR="00A641BA">
        <w:rPr>
          <w:sz w:val="24"/>
          <w:szCs w:val="24"/>
          <w:lang w:eastAsia="bg-BG"/>
        </w:rPr>
        <w:t>.</w:t>
      </w:r>
    </w:p>
    <w:p w14:paraId="27B8E05A" w14:textId="2736951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Намаление на разходите за производствена електроенергия поради предвидено намаление на натурите и при </w:t>
      </w:r>
      <w:r w:rsidR="002D3900">
        <w:rPr>
          <w:sz w:val="24"/>
          <w:szCs w:val="24"/>
          <w:lang w:eastAsia="bg-BG"/>
        </w:rPr>
        <w:t xml:space="preserve">прогнозна цена по-голяма от </w:t>
      </w:r>
      <w:r w:rsidRPr="00B94659">
        <w:rPr>
          <w:sz w:val="24"/>
          <w:szCs w:val="24"/>
          <w:lang w:eastAsia="bg-BG"/>
        </w:rPr>
        <w:t>средна</w:t>
      </w:r>
      <w:r w:rsidR="002D3900">
        <w:rPr>
          <w:sz w:val="24"/>
          <w:szCs w:val="24"/>
          <w:lang w:eastAsia="bg-BG"/>
        </w:rPr>
        <w:t>та</w:t>
      </w:r>
      <w:r w:rsidRPr="00B94659">
        <w:rPr>
          <w:sz w:val="24"/>
          <w:szCs w:val="24"/>
          <w:lang w:eastAsia="bg-BG"/>
        </w:rPr>
        <w:t xml:space="preserve"> цена от 2020 г.</w:t>
      </w:r>
    </w:p>
    <w:p w14:paraId="7A83A466"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горива основно поради намален обем на ремонтната програма и при цени на горивата от 2020 г.</w:t>
      </w:r>
    </w:p>
    <w:p w14:paraId="42CD46FC" w14:textId="77777777" w:rsidR="00A641BA"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работно облекло поради намален брой на персонала</w:t>
      </w:r>
      <w:r w:rsidR="00A641BA">
        <w:rPr>
          <w:sz w:val="24"/>
          <w:szCs w:val="24"/>
          <w:lang w:eastAsia="bg-BG"/>
        </w:rPr>
        <w:t>.</w:t>
      </w:r>
    </w:p>
    <w:p w14:paraId="435C2DCA" w14:textId="77777777" w:rsidR="00A641BA" w:rsidRPr="00A641BA" w:rsidRDefault="003F14A3" w:rsidP="00E83E0A">
      <w:pPr>
        <w:numPr>
          <w:ilvl w:val="0"/>
          <w:numId w:val="20"/>
        </w:numPr>
        <w:spacing w:before="120"/>
        <w:rPr>
          <w:sz w:val="24"/>
          <w:szCs w:val="24"/>
          <w:lang w:eastAsia="bg-BG"/>
        </w:rPr>
      </w:pPr>
      <w:r w:rsidRPr="00A641BA">
        <w:rPr>
          <w:sz w:val="24"/>
          <w:szCs w:val="24"/>
          <w:lang w:eastAsia="bg-BG"/>
        </w:rPr>
        <w:t>Намаление на разходите за материали за оперативен ремонт поради намален обем на ремонтната програма</w:t>
      </w:r>
      <w:r w:rsidR="00A641BA" w:rsidRPr="00A641BA">
        <w:rPr>
          <w:sz w:val="24"/>
          <w:szCs w:val="24"/>
          <w:lang w:eastAsia="bg-BG"/>
        </w:rPr>
        <w:t>.</w:t>
      </w:r>
    </w:p>
    <w:p w14:paraId="62220334" w14:textId="6D1DB8D9" w:rsidR="003F14A3" w:rsidRDefault="003F14A3" w:rsidP="003F14A3">
      <w:pPr>
        <w:pStyle w:val="Default"/>
        <w:rPr>
          <w:color w:val="auto"/>
        </w:rPr>
      </w:pPr>
    </w:p>
    <w:p w14:paraId="4CC0F654" w14:textId="77777777" w:rsidR="003F14A3" w:rsidRDefault="003F14A3" w:rsidP="003F14A3">
      <w:pPr>
        <w:pStyle w:val="Default"/>
        <w:rPr>
          <w:color w:val="auto"/>
        </w:rPr>
      </w:pPr>
    </w:p>
    <w:p w14:paraId="21B6CD62" w14:textId="77777777" w:rsidR="003F14A3" w:rsidRDefault="003F14A3" w:rsidP="003F14A3">
      <w:pPr>
        <w:pStyle w:val="Heading3"/>
      </w:pPr>
      <w:bookmarkStart w:id="437" w:name="_Toc75870237"/>
      <w:r>
        <w:t>4.1.1.1. Разходи за електроенергия, договори, действащи цени</w:t>
      </w:r>
      <w:bookmarkEnd w:id="437"/>
      <w:r>
        <w:t xml:space="preserve"> </w:t>
      </w:r>
    </w:p>
    <w:p w14:paraId="7CF1EC69" w14:textId="2CEB9602" w:rsidR="003F14A3" w:rsidRPr="00B94659" w:rsidRDefault="003F14A3" w:rsidP="003F14A3">
      <w:pPr>
        <w:spacing w:before="120"/>
        <w:ind w:firstLine="720"/>
        <w:rPr>
          <w:sz w:val="24"/>
          <w:szCs w:val="24"/>
          <w:lang w:eastAsia="bg-BG"/>
        </w:rPr>
      </w:pPr>
      <w:r w:rsidRPr="00B94659">
        <w:rPr>
          <w:sz w:val="24"/>
          <w:szCs w:val="24"/>
          <w:lang w:eastAsia="bg-BG"/>
        </w:rPr>
        <w:t>Разходите за електроенергия са планирани при намаляващи количества електроенергия с оглед постигане на определения от Комисията показател за енергийна ефективност чрез организационни и инвестиционни мерки</w:t>
      </w:r>
      <w:r w:rsidR="002D3900">
        <w:rPr>
          <w:sz w:val="24"/>
          <w:szCs w:val="24"/>
          <w:lang w:eastAsia="bg-BG"/>
        </w:rPr>
        <w:t xml:space="preserve"> и прогнозни цени по-големи от средните действителни за 2020 г.</w:t>
      </w:r>
      <w:r w:rsidRPr="00B94659">
        <w:rPr>
          <w:sz w:val="24"/>
          <w:szCs w:val="24"/>
          <w:lang w:eastAsia="bg-BG"/>
        </w:rPr>
        <w:t>.</w:t>
      </w:r>
    </w:p>
    <w:p w14:paraId="38C10199" w14:textId="4F2D3C0E" w:rsidR="000677C0" w:rsidRPr="00B94659" w:rsidRDefault="000677C0" w:rsidP="003F14A3">
      <w:pPr>
        <w:spacing w:before="120"/>
        <w:ind w:firstLine="720"/>
        <w:rPr>
          <w:sz w:val="24"/>
          <w:szCs w:val="24"/>
          <w:lang w:eastAsia="bg-BG"/>
        </w:rPr>
      </w:pPr>
      <w:r w:rsidRPr="00B94659">
        <w:rPr>
          <w:sz w:val="24"/>
          <w:szCs w:val="24"/>
          <w:lang w:eastAsia="bg-BG"/>
        </w:rPr>
        <w:t>Действащите цени, сключените договори</w:t>
      </w:r>
      <w:r w:rsidR="002D3900">
        <w:rPr>
          <w:sz w:val="24"/>
          <w:szCs w:val="24"/>
          <w:lang w:eastAsia="bg-BG"/>
        </w:rPr>
        <w:t xml:space="preserve">, </w:t>
      </w:r>
      <w:r w:rsidRPr="00B94659">
        <w:rPr>
          <w:sz w:val="24"/>
          <w:szCs w:val="24"/>
          <w:lang w:eastAsia="bg-BG"/>
        </w:rPr>
        <w:t xml:space="preserve">проблемите при изпълнението </w:t>
      </w:r>
      <w:r w:rsidR="002D3900">
        <w:rPr>
          <w:sz w:val="24"/>
          <w:szCs w:val="24"/>
          <w:lang w:eastAsia="bg-BG"/>
        </w:rPr>
        <w:t xml:space="preserve">на тези договори и прогнозните цени на електроенергията </w:t>
      </w:r>
      <w:r w:rsidRPr="00B94659">
        <w:rPr>
          <w:sz w:val="24"/>
          <w:szCs w:val="24"/>
          <w:lang w:eastAsia="bg-BG"/>
        </w:rPr>
        <w:t>са описани подробно по-долу:</w:t>
      </w:r>
    </w:p>
    <w:p w14:paraId="6287F0C1" w14:textId="77777777" w:rsidR="000677C0" w:rsidRPr="00B94659" w:rsidRDefault="000677C0" w:rsidP="003F14A3">
      <w:pPr>
        <w:spacing w:before="120"/>
        <w:ind w:firstLine="720"/>
        <w:rPr>
          <w:b/>
          <w:bCs/>
          <w:i/>
          <w:iCs/>
          <w:sz w:val="24"/>
          <w:szCs w:val="24"/>
          <w:u w:val="single"/>
          <w:lang w:eastAsia="bg-BG"/>
        </w:rPr>
      </w:pPr>
      <w:bookmarkStart w:id="438" w:name="_Hlk75863725"/>
      <w:r w:rsidRPr="00B94659">
        <w:rPr>
          <w:b/>
          <w:bCs/>
          <w:i/>
          <w:iCs/>
          <w:sz w:val="24"/>
          <w:szCs w:val="24"/>
          <w:u w:val="single"/>
          <w:lang w:eastAsia="bg-BG"/>
        </w:rPr>
        <w:t>Електроенергия „средно напрежение“</w:t>
      </w:r>
    </w:p>
    <w:bookmarkEnd w:id="438"/>
    <w:p w14:paraId="118F2169" w14:textId="77777777" w:rsidR="0077485F" w:rsidRPr="00C878B2" w:rsidRDefault="0077485F" w:rsidP="0077485F">
      <w:pPr>
        <w:shd w:val="clear" w:color="auto" w:fill="FFFFFF"/>
        <w:spacing w:line="300" w:lineRule="atLeast"/>
        <w:rPr>
          <w:b/>
          <w:bCs/>
          <w:szCs w:val="24"/>
        </w:rPr>
      </w:pPr>
      <w:r w:rsidRPr="00C878B2">
        <w:rPr>
          <w:b/>
          <w:bCs/>
          <w:szCs w:val="24"/>
        </w:rPr>
        <w:t>* действащи договори</w:t>
      </w:r>
    </w:p>
    <w:p w14:paraId="3B016C9F" w14:textId="31B56CD0" w:rsidR="0077485F" w:rsidRPr="0092700C" w:rsidRDefault="0077485F" w:rsidP="0077485F">
      <w:pPr>
        <w:shd w:val="clear" w:color="auto" w:fill="FFFFFF"/>
        <w:spacing w:line="300" w:lineRule="atLeast"/>
        <w:rPr>
          <w:szCs w:val="24"/>
          <w:lang w:eastAsia="en-US"/>
        </w:rPr>
      </w:pPr>
      <w:r w:rsidRPr="0092700C">
        <w:rPr>
          <w:szCs w:val="24"/>
          <w:lang w:val="en-US" w:eastAsia="en-US"/>
        </w:rPr>
        <w:t xml:space="preserve">В резултат на проведена </w:t>
      </w:r>
      <w:r w:rsidRPr="00CF2B10">
        <w:rPr>
          <w:szCs w:val="24"/>
          <w:lang w:val="en-US" w:eastAsia="en-US"/>
        </w:rPr>
        <w:t>открита процедура</w:t>
      </w:r>
      <w:r w:rsidRPr="0092700C">
        <w:rPr>
          <w:szCs w:val="24"/>
          <w:lang w:val="en-US" w:eastAsia="en-US"/>
        </w:rPr>
        <w:t xml:space="preserve"> по реда на чл.132 от ЗОП – открита с Решение №3153/27.05.2020г. на Изп. директор на „ВИК“ АД, гр. между „ВИК“ АД, гр. Ловеч – Възложител и „Синергон Енерджи“ ЕООД, гр. София – Изпълнител е сключен Договор №ОП-</w:t>
      </w:r>
      <w:r w:rsidRPr="0092700C">
        <w:rPr>
          <w:szCs w:val="24"/>
          <w:lang w:val="en-US" w:eastAsia="en-US"/>
        </w:rPr>
        <w:lastRenderedPageBreak/>
        <w:t xml:space="preserve">2020-2-ЕЕСРН/08.10.2020г. с предмет: „Доставка на електрическа енергия средно напрежение и избор на координатор на балансираща група за обекти на „В </w:t>
      </w:r>
      <w:r w:rsidR="00BD0309">
        <w:rPr>
          <w:szCs w:val="24"/>
          <w:lang w:eastAsia="en-US"/>
        </w:rPr>
        <w:t>и</w:t>
      </w:r>
      <w:r w:rsidRPr="0092700C">
        <w:rPr>
          <w:szCs w:val="24"/>
          <w:lang w:val="en-US" w:eastAsia="en-US"/>
        </w:rPr>
        <w:t xml:space="preserve"> К“ АД, гр. Ловеч“, със срок на действие 24 месеца, считано от 01.02.2021г. Договорираната цена съгласно горецитирания договор е в размер на 93,67 лв. без ДДС за 1 MWh, като е допуснато изменение на цената до ( + ) (- )10%, в зависимост от изменението на Средна месечна цена базов товар за 1 МВч в лева без ДДС на пазара „Ден напред“ на Българската независима енергийна борса (БНЕБ)</w:t>
      </w:r>
      <w:r w:rsidRPr="0092700C">
        <w:rPr>
          <w:szCs w:val="24"/>
          <w:lang w:eastAsia="en-US"/>
        </w:rPr>
        <w:t>.</w:t>
      </w:r>
    </w:p>
    <w:p w14:paraId="40B0E16F" w14:textId="77777777" w:rsidR="0077485F" w:rsidRPr="005E3970" w:rsidRDefault="0077485F" w:rsidP="0077485F">
      <w:pPr>
        <w:shd w:val="clear" w:color="auto" w:fill="FFFFFF"/>
        <w:spacing w:line="300" w:lineRule="atLeast"/>
        <w:ind w:firstLine="720"/>
        <w:rPr>
          <w:szCs w:val="24"/>
          <w:lang w:val="en-US" w:eastAsia="en-US"/>
        </w:rPr>
      </w:pPr>
      <w:r w:rsidRPr="005E3970">
        <w:rPr>
          <w:szCs w:val="24"/>
          <w:lang w:val="en-US" w:eastAsia="en-US"/>
        </w:rPr>
        <w:t>С писмо вх.№ИД-3153-35/21.04.202</w:t>
      </w:r>
      <w:r>
        <w:rPr>
          <w:szCs w:val="24"/>
          <w:lang w:eastAsia="en-US"/>
        </w:rPr>
        <w:t>0</w:t>
      </w:r>
      <w:r w:rsidRPr="005E3970">
        <w:rPr>
          <w:szCs w:val="24"/>
          <w:lang w:val="en-US" w:eastAsia="en-US"/>
        </w:rPr>
        <w:t>г. „Синергон Енерджи“ ЕООД поиска промяна на доставната цена в размер на 138,80 лв./MWh за срок от 6 месеца поради възникнали непредвидени обстоятелства във връзка с увеличаване цената на базовата енергия на БНЕБ и стопанска непоносимост. След като анализира обстоятелствата изложени в цитираното писмо и приложените към него доказателства, със свое писмо изх.№ИД-3153-36/28.04.2021г., „ВИК“АД, гр. Ловеч уведоми „Синергон Енерджи“ ЕООД, че не приема като основателно предложеното увеличение на цената за доставка на ел. енергия средно напрежение във връзка с подписания договор и предложи на изпълнителя сключване на анекс, който да предвижда предоговаряне срока на цитирания договор, като неговото действие да се счита за продължено до сключване и влизане в сила на нов договор със същия предмет въз основа на проведена конкурентна процедура по реда на ЗОП, но не-по късно от осем месеца, считано от датата на сключване на анекса.</w:t>
      </w:r>
    </w:p>
    <w:p w14:paraId="5CC538B6" w14:textId="77777777" w:rsidR="0077485F" w:rsidRPr="005E3970" w:rsidRDefault="0077485F" w:rsidP="0077485F">
      <w:pPr>
        <w:shd w:val="clear" w:color="auto" w:fill="FFFFFF"/>
        <w:spacing w:line="300" w:lineRule="atLeast"/>
        <w:rPr>
          <w:szCs w:val="24"/>
          <w:lang w:val="en-US" w:eastAsia="en-US"/>
        </w:rPr>
      </w:pPr>
      <w:r w:rsidRPr="00CF2B10">
        <w:rPr>
          <w:szCs w:val="24"/>
          <w:lang w:eastAsia="en-US"/>
        </w:rPr>
        <w:t xml:space="preserve">           </w:t>
      </w:r>
      <w:r w:rsidRPr="005E3970">
        <w:rPr>
          <w:szCs w:val="24"/>
          <w:lang w:val="en-US" w:eastAsia="en-US"/>
        </w:rPr>
        <w:t>С Уведомление вх.№3153-37/19.05.2021г., „Синергон Енерджи“ ЕООД уведоми „ВИК“АД, гр. Ловеч, че предвид независещи от „Синергон Енерджи“ ЕООД обстоятелства с уведомлението отправя предизвестие за прекратяване на договора, както и че считано от 00:00ч. на 01.06.2021г., „ВИК“АД, гр. Ловеч няма да бъде член на балансиращата група на „Синергон Енерджи“ ЕООД.</w:t>
      </w:r>
    </w:p>
    <w:p w14:paraId="151D92B5" w14:textId="77777777" w:rsidR="0077485F" w:rsidRPr="005E3970" w:rsidRDefault="0077485F" w:rsidP="0077485F">
      <w:pPr>
        <w:shd w:val="clear" w:color="auto" w:fill="FFFFFF"/>
        <w:spacing w:line="300" w:lineRule="atLeast"/>
        <w:rPr>
          <w:b/>
          <w:bCs/>
          <w:szCs w:val="24"/>
          <w:lang w:val="en-US" w:eastAsia="en-US"/>
        </w:rPr>
      </w:pPr>
      <w:r w:rsidRPr="00CF2B10">
        <w:rPr>
          <w:szCs w:val="24"/>
          <w:lang w:eastAsia="en-US"/>
        </w:rPr>
        <w:t xml:space="preserve">          </w:t>
      </w:r>
      <w:r w:rsidRPr="005E3970">
        <w:rPr>
          <w:szCs w:val="24"/>
          <w:lang w:val="en-US" w:eastAsia="en-US"/>
        </w:rPr>
        <w:t>Съгласно свое писмо изх.№-3153-38/20.05.2021г., Възложителя прие изявлението на „Синергон Енерджи“ ЕООД отправено с Уведомление вх.№3153-37/19.05.2021г., като виновен отказ, считано от 00,00ч на 01.06.2021г. от страна на „Синергон Енерджи“ ЕООД да изпълнява задълженията по Договор №ОП-2020-2-ЕЕСРН/08.10.2020г. и на основание т. 15.1.5 от договора отправи предизвестие до Изпълнителя за прекратяване на договора, за което Изпълнителя бе уведомен на 20.05.2021 година</w:t>
      </w:r>
      <w:r w:rsidRPr="005E3970">
        <w:rPr>
          <w:b/>
          <w:bCs/>
          <w:szCs w:val="24"/>
          <w:lang w:val="en-US" w:eastAsia="en-US"/>
        </w:rPr>
        <w:t>.</w:t>
      </w:r>
    </w:p>
    <w:p w14:paraId="2A91F582" w14:textId="77777777" w:rsidR="0077485F" w:rsidRPr="00CF2B10" w:rsidRDefault="0077485F" w:rsidP="0077485F">
      <w:pPr>
        <w:shd w:val="clear" w:color="auto" w:fill="FFFFFF"/>
        <w:spacing w:line="300" w:lineRule="atLeast"/>
        <w:rPr>
          <w:szCs w:val="24"/>
          <w:lang w:val="en-US" w:eastAsia="en-US"/>
        </w:rPr>
      </w:pPr>
      <w:r w:rsidRPr="00CF2B10">
        <w:rPr>
          <w:szCs w:val="24"/>
          <w:lang w:eastAsia="en-US"/>
        </w:rPr>
        <w:t xml:space="preserve">           </w:t>
      </w:r>
      <w:r w:rsidRPr="005E3970">
        <w:rPr>
          <w:szCs w:val="24"/>
          <w:lang w:val="en-US" w:eastAsia="en-US"/>
        </w:rPr>
        <w:t xml:space="preserve">Предвид гореизложеното считано от 00,00ч. на 01.06.2021г. до избор на нов изпълнител за доставка на ел.енергия „ВИК“ АД, гр. Ловеч ще </w:t>
      </w:r>
      <w:r w:rsidRPr="00CF2B10">
        <w:rPr>
          <w:szCs w:val="24"/>
          <w:lang w:eastAsia="en-US"/>
        </w:rPr>
        <w:t>бъде</w:t>
      </w:r>
      <w:r w:rsidRPr="005E3970">
        <w:rPr>
          <w:szCs w:val="24"/>
          <w:lang w:val="en-US" w:eastAsia="en-US"/>
        </w:rPr>
        <w:t xml:space="preserve"> принудително снабдявано с ел.енергия от Доставчик последна инстанция (ДПИ).</w:t>
      </w:r>
    </w:p>
    <w:p w14:paraId="3C844834" w14:textId="77777777" w:rsidR="0077485F" w:rsidRPr="00CF2B10" w:rsidRDefault="0077485F" w:rsidP="0077485F">
      <w:pPr>
        <w:shd w:val="clear" w:color="auto" w:fill="FFFFFF"/>
        <w:spacing w:line="300" w:lineRule="atLeast"/>
        <w:rPr>
          <w:szCs w:val="24"/>
          <w:lang w:eastAsia="en-US"/>
        </w:rPr>
      </w:pPr>
      <w:r w:rsidRPr="0092700C">
        <w:rPr>
          <w:b/>
          <w:bCs/>
          <w:szCs w:val="24"/>
          <w:lang w:val="en-US" w:eastAsia="en-US"/>
        </w:rPr>
        <w:tab/>
      </w:r>
      <w:r w:rsidRPr="00CF2B10">
        <w:rPr>
          <w:szCs w:val="24"/>
          <w:lang w:eastAsia="en-US"/>
        </w:rPr>
        <w:t>ДПИ е „</w:t>
      </w:r>
      <w:r w:rsidRPr="00CF2B10">
        <w:rPr>
          <w:szCs w:val="24"/>
          <w:shd w:val="clear" w:color="auto" w:fill="FFFFFF"/>
        </w:rPr>
        <w:t xml:space="preserve">Чез Електро България“ АД </w:t>
      </w:r>
      <w:r w:rsidRPr="00CF2B10">
        <w:rPr>
          <w:szCs w:val="24"/>
          <w:lang w:eastAsia="en-US"/>
        </w:rPr>
        <w:t>за територията – Област Ловеч, на която се намират обектите на „ВИК“ АД, гр.Ловеч присъединени на ниво средно напрежение.</w:t>
      </w:r>
    </w:p>
    <w:p w14:paraId="39D2D3C6" w14:textId="77777777" w:rsidR="0077485F" w:rsidRPr="00CF2B10" w:rsidRDefault="0077485F" w:rsidP="0077485F">
      <w:pPr>
        <w:shd w:val="clear" w:color="auto" w:fill="FFFFFF"/>
        <w:spacing w:line="300" w:lineRule="atLeast"/>
        <w:ind w:firstLine="720"/>
        <w:rPr>
          <w:szCs w:val="24"/>
          <w:lang w:val="en-US" w:eastAsia="en-US"/>
        </w:rPr>
      </w:pPr>
      <w:r w:rsidRPr="00CF2B10">
        <w:rPr>
          <w:szCs w:val="24"/>
          <w:shd w:val="clear" w:color="auto" w:fill="FFFFFF"/>
        </w:rPr>
        <w:t>При справка направена на интернет страницата на ДПИ на адрес: http://www.cez.bg/ се установи, че за периода 09.2020г.-04.2021г., месечните цени за 1 МВч в лева без ДДС, по които ДПИ продава ел.енергията на клиентите си варират от 154,41 лв./MWh без ДДС до 148,08 лв./MWh без ДДС (средно аритмет. с-ност за 8 месеца – 151,04 лв./MWh без ДДС). Установено бе, че за същия период размера на Средна месечна цена базов товар за 1 МВч в лева без ДДС на пазара „Ден напред“ на Българската независима енергийна борса (БНЕБ) варира от 84,40 лв./MWh без ДДС до 120,95 лв./MWh без ДДС (средно аритмет. с-ност за 8 месеца – 99,65 лв./MWh без ДДС). Налице е значителна разлика между средно аритметичната стойност на цената на ел. енергия за 1 MWh от ДПИ за 8 месеца и средно аритметичната стойност на Средна месечна цена базов товар за 1 MWh на пазара „Ден напред“ на БНЕБ за същия период.</w:t>
      </w:r>
    </w:p>
    <w:p w14:paraId="68132772" w14:textId="77777777" w:rsidR="0077485F" w:rsidRPr="00CF2B10" w:rsidRDefault="0077485F" w:rsidP="0077485F">
      <w:pPr>
        <w:shd w:val="clear" w:color="auto" w:fill="FFFFFF"/>
        <w:spacing w:line="300" w:lineRule="atLeast"/>
        <w:ind w:firstLine="720"/>
        <w:rPr>
          <w:szCs w:val="24"/>
          <w:shd w:val="clear" w:color="auto" w:fill="FFFFFF"/>
        </w:rPr>
      </w:pPr>
      <w:r w:rsidRPr="00CF2B10">
        <w:rPr>
          <w:szCs w:val="24"/>
          <w:lang w:eastAsia="en-US"/>
        </w:rPr>
        <w:lastRenderedPageBreak/>
        <w:t>Предвид гореизложеното и с цел защита на финансовите интереси на дружеството, с Решение №</w:t>
      </w:r>
      <w:r w:rsidRPr="00CF2B10">
        <w:rPr>
          <w:szCs w:val="24"/>
          <w:lang w:val="en-US" w:eastAsia="en-US"/>
        </w:rPr>
        <w:t>D121185/01.06.2021</w:t>
      </w:r>
      <w:r w:rsidRPr="00CF2B10">
        <w:rPr>
          <w:szCs w:val="24"/>
          <w:lang w:eastAsia="en-US"/>
        </w:rPr>
        <w:t>г., на Изп. Директор на „ВИК“ АД, гр .Ловеч бе открита процедура по реда на ЗОП</w:t>
      </w:r>
      <w:r w:rsidRPr="00CF2B10">
        <w:rPr>
          <w:b/>
          <w:bCs/>
          <w:szCs w:val="24"/>
          <w:lang w:eastAsia="en-US"/>
        </w:rPr>
        <w:t xml:space="preserve"> </w:t>
      </w:r>
      <w:r w:rsidRPr="00CF2B10">
        <w:rPr>
          <w:szCs w:val="24"/>
          <w:lang w:eastAsia="en-US"/>
        </w:rPr>
        <w:t>с вид на процедурата – договаряне без предварителна покана за участие</w:t>
      </w:r>
      <w:r w:rsidRPr="00CF2B10">
        <w:rPr>
          <w:szCs w:val="24"/>
          <w:lang w:val="en-US" w:eastAsia="en-US"/>
        </w:rPr>
        <w:t xml:space="preserve"> </w:t>
      </w:r>
      <w:r w:rsidRPr="00CF2B10">
        <w:rPr>
          <w:szCs w:val="24"/>
          <w:lang w:eastAsia="en-US"/>
        </w:rPr>
        <w:t xml:space="preserve">по реда на чл.138, ал.1 във вр. с чл.79, ал.1, т.4 от ЗОП, като бе поканено дружеството </w:t>
      </w:r>
      <w:r w:rsidRPr="00CF2B10">
        <w:rPr>
          <w:szCs w:val="24"/>
          <w:shd w:val="clear" w:color="auto" w:fill="FFFFFF"/>
        </w:rPr>
        <w:t>„КУМЕР“ ООД, гр. София във връзка със сключване на договор за възлагане на обществена поръчка за доставка на ел. енергия средно напрежение.</w:t>
      </w:r>
    </w:p>
    <w:p w14:paraId="41DD3C6C" w14:textId="0D485224" w:rsidR="0077485F" w:rsidRPr="0092700C" w:rsidRDefault="0077485F" w:rsidP="0077485F">
      <w:pPr>
        <w:tabs>
          <w:tab w:val="left" w:pos="1276"/>
          <w:tab w:val="left" w:pos="1418"/>
        </w:tabs>
        <w:ind w:firstLine="709"/>
        <w:rPr>
          <w:color w:val="000000"/>
          <w:szCs w:val="24"/>
          <w:lang w:eastAsia="bg-BG"/>
        </w:rPr>
      </w:pPr>
      <w:r w:rsidRPr="0092700C">
        <w:rPr>
          <w:szCs w:val="24"/>
          <w:shd w:val="clear" w:color="auto" w:fill="FFFFFF"/>
        </w:rPr>
        <w:t>В резултат на проведеното договаряне между „ВИК“ АД, гр.Ловеч и „КУМЕР“ ООД, гр.София бе сключен</w:t>
      </w:r>
      <w:r w:rsidRPr="0092700C">
        <w:rPr>
          <w:b/>
          <w:bCs/>
          <w:szCs w:val="24"/>
          <w:shd w:val="clear" w:color="auto" w:fill="FFFFFF"/>
        </w:rPr>
        <w:t xml:space="preserve"> </w:t>
      </w:r>
      <w:r w:rsidRPr="00CF2B10">
        <w:rPr>
          <w:szCs w:val="24"/>
          <w:shd w:val="clear" w:color="auto" w:fill="FFFFFF"/>
        </w:rPr>
        <w:t>Договор №ОП-2021-15-ЕЕСРН/07.06.2021г. с предмет:</w:t>
      </w:r>
      <w:r w:rsidRPr="00CF2B10">
        <w:rPr>
          <w:szCs w:val="24"/>
          <w:lang w:val="ru-RU"/>
        </w:rPr>
        <w:t xml:space="preserve"> „</w:t>
      </w:r>
      <w:r w:rsidRPr="00CF2B10">
        <w:rPr>
          <w:szCs w:val="24"/>
          <w:lang w:val="ru-RU" w:eastAsia="bg-BG"/>
        </w:rPr>
        <w:t xml:space="preserve">Доставка на електрическа енергия средно напрежение и избор на координатор на балансираща група за обекти на „В </w:t>
      </w:r>
      <w:r w:rsidR="00BD0309">
        <w:rPr>
          <w:szCs w:val="24"/>
          <w:lang w:val="ru-RU" w:eastAsia="bg-BG"/>
        </w:rPr>
        <w:t>и</w:t>
      </w:r>
      <w:r w:rsidRPr="00CF2B10">
        <w:rPr>
          <w:szCs w:val="24"/>
          <w:lang w:val="ru-RU" w:eastAsia="bg-BG"/>
        </w:rPr>
        <w:t xml:space="preserve"> К“ АД, гр. Ловеч“, с </w:t>
      </w:r>
      <w:r w:rsidRPr="00CF2B10">
        <w:rPr>
          <w:b/>
          <w:bCs/>
          <w:szCs w:val="24"/>
          <w:lang w:val="ru-RU" w:eastAsia="bg-BG"/>
        </w:rPr>
        <w:t>доставна цена</w:t>
      </w:r>
      <w:r w:rsidRPr="00CF2B10">
        <w:rPr>
          <w:szCs w:val="24"/>
          <w:lang w:val="ru-RU" w:eastAsia="bg-BG"/>
        </w:rPr>
        <w:t xml:space="preserve"> формирана, както следва: </w:t>
      </w:r>
      <w:r w:rsidRPr="003F4048">
        <w:rPr>
          <w:szCs w:val="24"/>
          <w:lang w:eastAsia="en-US"/>
        </w:rPr>
        <w:t xml:space="preserve">размера на </w:t>
      </w:r>
      <w:r w:rsidRPr="003F4048">
        <w:rPr>
          <w:b/>
          <w:bCs/>
          <w:szCs w:val="24"/>
          <w:lang w:eastAsia="en-US"/>
        </w:rPr>
        <w:t xml:space="preserve">Средна цена базов товар в лева без ДДС за 1 </w:t>
      </w:r>
      <w:r w:rsidRPr="003F4048">
        <w:rPr>
          <w:b/>
          <w:bCs/>
          <w:szCs w:val="24"/>
          <w:lang w:val="en-US" w:eastAsia="en-US"/>
        </w:rPr>
        <w:t>(</w:t>
      </w:r>
      <w:r w:rsidRPr="003F4048">
        <w:rPr>
          <w:b/>
          <w:bCs/>
          <w:szCs w:val="24"/>
          <w:lang w:eastAsia="en-US"/>
        </w:rPr>
        <w:t>един</w:t>
      </w:r>
      <w:r w:rsidRPr="003F4048">
        <w:rPr>
          <w:b/>
          <w:bCs/>
          <w:szCs w:val="24"/>
          <w:lang w:val="en-US" w:eastAsia="en-US"/>
        </w:rPr>
        <w:t>)</w:t>
      </w:r>
      <w:r w:rsidRPr="003F4048">
        <w:rPr>
          <w:b/>
          <w:bCs/>
          <w:szCs w:val="24"/>
        </w:rPr>
        <w:t xml:space="preserve"> MWh</w:t>
      </w:r>
      <w:r w:rsidRPr="003F4048">
        <w:rPr>
          <w:szCs w:val="24"/>
          <w:lang w:eastAsia="en-US"/>
        </w:rPr>
        <w:t xml:space="preserve"> публикуван в публичния сайт на</w:t>
      </w:r>
      <w:r w:rsidRPr="003F4048">
        <w:rPr>
          <w:szCs w:val="24"/>
          <w:lang w:val="en-GB" w:eastAsia="ar-SA"/>
        </w:rPr>
        <w:t xml:space="preserve"> </w:t>
      </w:r>
      <w:r w:rsidRPr="003F4048">
        <w:rPr>
          <w:szCs w:val="24"/>
          <w:lang w:eastAsia="en-US"/>
        </w:rPr>
        <w:t>Българска независима енергийна борса</w:t>
      </w:r>
      <w:r w:rsidRPr="003F4048">
        <w:rPr>
          <w:szCs w:val="24"/>
          <w:lang w:eastAsia="ar-SA"/>
        </w:rPr>
        <w:t xml:space="preserve"> </w:t>
      </w:r>
      <w:r w:rsidRPr="003F4048">
        <w:rPr>
          <w:szCs w:val="24"/>
          <w:lang w:val="en-US" w:eastAsia="ar-SA"/>
        </w:rPr>
        <w:t>(</w:t>
      </w:r>
      <w:r w:rsidRPr="003F4048">
        <w:rPr>
          <w:szCs w:val="24"/>
          <w:lang w:eastAsia="ar-SA"/>
        </w:rPr>
        <w:t>БНЕБ</w:t>
      </w:r>
      <w:r w:rsidRPr="003F4048">
        <w:rPr>
          <w:szCs w:val="24"/>
          <w:lang w:val="en-US" w:eastAsia="ar-SA"/>
        </w:rPr>
        <w:t>)</w:t>
      </w:r>
      <w:r w:rsidRPr="003F4048">
        <w:rPr>
          <w:szCs w:val="24"/>
          <w:lang w:eastAsia="ar-SA"/>
        </w:rPr>
        <w:t xml:space="preserve">, на интернет адрес: </w:t>
      </w:r>
      <w:hyperlink r:id="rId103" w:history="1">
        <w:r w:rsidRPr="003F4048">
          <w:rPr>
            <w:szCs w:val="24"/>
            <w:u w:val="single"/>
            <w:lang w:val="en-GB" w:eastAsia="en-US"/>
          </w:rPr>
          <w:t>http://www.ibex.bg/bg/</w:t>
        </w:r>
      </w:hyperlink>
      <w:r w:rsidRPr="003F4048">
        <w:rPr>
          <w:szCs w:val="24"/>
          <w:lang w:eastAsia="en-US"/>
        </w:rPr>
        <w:t xml:space="preserve">, раздел За нас/Доклади /БНЕБ месечен доклад </w:t>
      </w:r>
      <w:r w:rsidRPr="003F4048">
        <w:rPr>
          <w:i/>
          <w:iCs/>
          <w:szCs w:val="24"/>
          <w:lang w:val="en-US" w:eastAsia="en-US"/>
        </w:rPr>
        <w:t>(</w:t>
      </w:r>
      <w:r w:rsidRPr="003F4048">
        <w:rPr>
          <w:i/>
          <w:iCs/>
          <w:szCs w:val="24"/>
          <w:lang w:eastAsia="en-US"/>
        </w:rPr>
        <w:t>за съответния месец, за който се дължи плащането</w:t>
      </w:r>
      <w:r w:rsidRPr="003F4048">
        <w:rPr>
          <w:i/>
          <w:iCs/>
          <w:szCs w:val="24"/>
          <w:lang w:val="en-US" w:eastAsia="en-US"/>
        </w:rPr>
        <w:t>)</w:t>
      </w:r>
      <w:r w:rsidRPr="003F4048">
        <w:rPr>
          <w:szCs w:val="24"/>
          <w:lang w:eastAsia="en-US"/>
        </w:rPr>
        <w:t>, в документа - Месечен доклад/Пазар Ден напред</w:t>
      </w:r>
      <w:r w:rsidRPr="0092700C">
        <w:rPr>
          <w:szCs w:val="24"/>
          <w:lang w:eastAsia="en-US"/>
        </w:rPr>
        <w:t xml:space="preserve"> </w:t>
      </w:r>
      <w:r w:rsidRPr="0092700C">
        <w:rPr>
          <w:b/>
          <w:bCs/>
          <w:szCs w:val="24"/>
          <w:lang w:eastAsia="en-US"/>
        </w:rPr>
        <w:t xml:space="preserve">+ </w:t>
      </w:r>
      <w:r w:rsidRPr="003F4048">
        <w:rPr>
          <w:b/>
          <w:spacing w:val="3"/>
          <w:szCs w:val="24"/>
          <w:lang w:val="ru-RU" w:eastAsia="en-US"/>
        </w:rPr>
        <w:t>Търговска надбавка</w:t>
      </w:r>
      <w:r w:rsidRPr="003F4048">
        <w:rPr>
          <w:bCs/>
          <w:spacing w:val="3"/>
          <w:szCs w:val="24"/>
          <w:lang w:val="ru-RU" w:eastAsia="en-US"/>
        </w:rPr>
        <w:t xml:space="preserve"> </w:t>
      </w:r>
      <w:r w:rsidRPr="0092700C">
        <w:rPr>
          <w:bCs/>
          <w:spacing w:val="3"/>
          <w:szCs w:val="24"/>
          <w:lang w:val="ru-RU" w:eastAsia="en-US"/>
        </w:rPr>
        <w:t xml:space="preserve">в </w:t>
      </w:r>
      <w:r w:rsidRPr="00CF2B10">
        <w:rPr>
          <w:b/>
          <w:spacing w:val="3"/>
          <w:szCs w:val="24"/>
          <w:lang w:val="ru-RU" w:eastAsia="en-US"/>
        </w:rPr>
        <w:t>размер на</w:t>
      </w:r>
      <w:r w:rsidRPr="0092700C">
        <w:rPr>
          <w:bCs/>
          <w:spacing w:val="3"/>
          <w:szCs w:val="24"/>
          <w:lang w:val="ru-RU" w:eastAsia="en-US"/>
        </w:rPr>
        <w:t xml:space="preserve"> </w:t>
      </w:r>
      <w:r w:rsidRPr="0092700C">
        <w:rPr>
          <w:b/>
          <w:spacing w:val="3"/>
          <w:szCs w:val="24"/>
          <w:lang w:val="ru-RU" w:eastAsia="en-US"/>
        </w:rPr>
        <w:t>7,00 лв</w:t>
      </w:r>
      <w:r w:rsidRPr="0092700C">
        <w:rPr>
          <w:bCs/>
          <w:spacing w:val="3"/>
          <w:szCs w:val="24"/>
          <w:lang w:val="ru-RU" w:eastAsia="en-US"/>
        </w:rPr>
        <w:t xml:space="preserve">. </w:t>
      </w:r>
      <w:r w:rsidRPr="003F4048">
        <w:rPr>
          <w:b/>
          <w:szCs w:val="24"/>
          <w:lang w:eastAsia="en-US"/>
        </w:rPr>
        <w:t xml:space="preserve">без ДДС </w:t>
      </w:r>
      <w:r w:rsidRPr="003F4048">
        <w:rPr>
          <w:b/>
          <w:szCs w:val="24"/>
          <w:lang w:val="en-AU" w:eastAsia="en-US"/>
        </w:rPr>
        <w:t xml:space="preserve">за </w:t>
      </w:r>
      <w:r w:rsidRPr="003F4048">
        <w:rPr>
          <w:b/>
          <w:spacing w:val="3"/>
          <w:szCs w:val="24"/>
          <w:lang w:val="ru-RU" w:eastAsia="en-US"/>
        </w:rPr>
        <w:t xml:space="preserve">1 </w:t>
      </w:r>
      <w:r w:rsidRPr="003F4048">
        <w:rPr>
          <w:b/>
          <w:spacing w:val="3"/>
          <w:szCs w:val="24"/>
          <w:lang w:val="en-US" w:eastAsia="en-US"/>
        </w:rPr>
        <w:t>(e</w:t>
      </w:r>
      <w:r w:rsidRPr="003F4048">
        <w:rPr>
          <w:b/>
          <w:spacing w:val="3"/>
          <w:szCs w:val="24"/>
          <w:lang w:eastAsia="en-US"/>
        </w:rPr>
        <w:t>дин</w:t>
      </w:r>
      <w:r w:rsidRPr="003F4048">
        <w:rPr>
          <w:b/>
          <w:spacing w:val="3"/>
          <w:szCs w:val="24"/>
          <w:lang w:val="en-US" w:eastAsia="en-US"/>
        </w:rPr>
        <w:t>)</w:t>
      </w:r>
      <w:r w:rsidRPr="003F4048">
        <w:rPr>
          <w:b/>
          <w:spacing w:val="3"/>
          <w:szCs w:val="24"/>
          <w:lang w:val="ru-RU" w:eastAsia="en-US"/>
        </w:rPr>
        <w:t xml:space="preserve"> </w:t>
      </w:r>
      <w:r w:rsidRPr="003F4048">
        <w:rPr>
          <w:b/>
          <w:spacing w:val="3"/>
          <w:szCs w:val="24"/>
          <w:lang w:val="en-AU" w:eastAsia="en-US"/>
        </w:rPr>
        <w:t>M</w:t>
      </w:r>
      <w:r w:rsidRPr="003F4048">
        <w:rPr>
          <w:b/>
          <w:spacing w:val="3"/>
          <w:szCs w:val="24"/>
          <w:lang w:val="en-US" w:eastAsia="en-US"/>
        </w:rPr>
        <w:t>W</w:t>
      </w:r>
      <w:r w:rsidRPr="003F4048">
        <w:rPr>
          <w:b/>
          <w:spacing w:val="3"/>
          <w:szCs w:val="24"/>
          <w:lang w:val="en-AU" w:eastAsia="en-US"/>
        </w:rPr>
        <w:t>h</w:t>
      </w:r>
      <w:r w:rsidRPr="003F4048">
        <w:rPr>
          <w:bCs/>
          <w:spacing w:val="3"/>
          <w:szCs w:val="24"/>
          <w:lang w:val="ru-RU" w:eastAsia="en-US"/>
        </w:rPr>
        <w:t xml:space="preserve"> нетна активна електрическа енергия за </w:t>
      </w:r>
      <w:r w:rsidRPr="003F4048">
        <w:rPr>
          <w:bCs/>
          <w:spacing w:val="3"/>
          <w:szCs w:val="24"/>
          <w:lang w:eastAsia="en-US"/>
        </w:rPr>
        <w:t>средно</w:t>
      </w:r>
      <w:r w:rsidRPr="003F4048">
        <w:rPr>
          <w:bCs/>
          <w:spacing w:val="3"/>
          <w:szCs w:val="24"/>
          <w:lang w:val="ru-RU" w:eastAsia="en-US"/>
        </w:rPr>
        <w:t xml:space="preserve"> напрежение</w:t>
      </w:r>
      <w:r w:rsidRPr="0092700C">
        <w:rPr>
          <w:bCs/>
          <w:spacing w:val="3"/>
          <w:szCs w:val="24"/>
          <w:lang w:val="ru-RU" w:eastAsia="en-US"/>
        </w:rPr>
        <w:t xml:space="preserve"> </w:t>
      </w:r>
      <w:r w:rsidRPr="0092700C">
        <w:rPr>
          <w:bCs/>
          <w:spacing w:val="3"/>
          <w:szCs w:val="24"/>
          <w:lang w:val="en-US" w:eastAsia="en-US"/>
        </w:rPr>
        <w:t>(</w:t>
      </w:r>
      <w:r w:rsidRPr="003F4048">
        <w:rPr>
          <w:bCs/>
          <w:spacing w:val="3"/>
          <w:szCs w:val="24"/>
          <w:lang w:val="ru-RU" w:eastAsia="en-US"/>
        </w:rPr>
        <w:t>за покриване на всички разходи за изпълнение на поръчката</w:t>
      </w:r>
      <w:r w:rsidRPr="003F4048">
        <w:rPr>
          <w:szCs w:val="24"/>
          <w:lang w:eastAsia="en-US"/>
        </w:rPr>
        <w:t xml:space="preserve">, включително </w:t>
      </w:r>
      <w:r w:rsidRPr="003F4048">
        <w:rPr>
          <w:spacing w:val="3"/>
          <w:szCs w:val="24"/>
          <w:lang w:eastAsia="en-US"/>
        </w:rPr>
        <w:t xml:space="preserve">разходи за такси на БНЕБ, гарантиране на плащанията, администриране, прогнозиране, балансиране, финансиране, обслужване и др. </w:t>
      </w:r>
      <w:r w:rsidRPr="0092700C">
        <w:rPr>
          <w:spacing w:val="3"/>
          <w:szCs w:val="24"/>
          <w:lang w:val="en-US" w:eastAsia="en-US"/>
        </w:rPr>
        <w:t xml:space="preserve">). </w:t>
      </w:r>
      <w:r w:rsidRPr="0092700C">
        <w:rPr>
          <w:spacing w:val="3"/>
          <w:szCs w:val="24"/>
          <w:lang w:eastAsia="en-US"/>
        </w:rPr>
        <w:t>Срокът на договора е както следва:</w:t>
      </w:r>
      <w:r w:rsidRPr="0092700C">
        <w:rPr>
          <w:b/>
          <w:szCs w:val="24"/>
          <w:lang w:val="ru-RU" w:eastAsia="en-US"/>
        </w:rPr>
        <w:t xml:space="preserve"> </w:t>
      </w:r>
      <w:r w:rsidRPr="0092700C">
        <w:rPr>
          <w:szCs w:val="24"/>
          <w:lang w:val="ru-RU" w:eastAsia="en-US"/>
        </w:rPr>
        <w:t xml:space="preserve">договор се сключва за периода, считано </w:t>
      </w:r>
      <w:r w:rsidRPr="0092700C">
        <w:rPr>
          <w:szCs w:val="24"/>
          <w:lang w:eastAsia="en-US"/>
        </w:rPr>
        <w:t xml:space="preserve">от датата на регистрация на първата доставка по него </w:t>
      </w:r>
      <w:r w:rsidRPr="0092700C">
        <w:rPr>
          <w:szCs w:val="24"/>
          <w:lang w:eastAsia="bg-BG"/>
        </w:rPr>
        <w:t xml:space="preserve">и се прекратява със сключване </w:t>
      </w:r>
      <w:r w:rsidRPr="0092700C">
        <w:rPr>
          <w:rFonts w:eastAsia="Calibri"/>
          <w:szCs w:val="24"/>
          <w:lang w:eastAsia="bg-BG"/>
        </w:rPr>
        <w:t xml:space="preserve">и влизане в сила </w:t>
      </w:r>
      <w:r w:rsidRPr="0092700C">
        <w:rPr>
          <w:szCs w:val="24"/>
          <w:lang w:eastAsia="bg-BG"/>
        </w:rPr>
        <w:t>на нов договор по проведена открита процедура по реда на ЗОП със същия предмет, но не по-късно от 8 (осем) месеца от момента на влизане в сила на договор</w:t>
      </w:r>
      <w:r w:rsidRPr="0092700C">
        <w:rPr>
          <w:color w:val="000000"/>
          <w:szCs w:val="24"/>
          <w:lang w:eastAsia="bg-BG"/>
        </w:rPr>
        <w:t>.</w:t>
      </w:r>
    </w:p>
    <w:p w14:paraId="5F63C650" w14:textId="77777777" w:rsidR="0077485F" w:rsidRPr="00C878B2" w:rsidRDefault="0077485F" w:rsidP="0077485F">
      <w:pPr>
        <w:shd w:val="clear" w:color="auto" w:fill="FFFFFF"/>
        <w:spacing w:line="300" w:lineRule="atLeast"/>
        <w:rPr>
          <w:b/>
          <w:bCs/>
          <w:szCs w:val="24"/>
        </w:rPr>
      </w:pPr>
      <w:r w:rsidRPr="00C878B2">
        <w:rPr>
          <w:b/>
          <w:bCs/>
          <w:szCs w:val="24"/>
        </w:rPr>
        <w:t xml:space="preserve">* </w:t>
      </w:r>
      <w:r>
        <w:rPr>
          <w:b/>
          <w:bCs/>
          <w:szCs w:val="24"/>
        </w:rPr>
        <w:t>обществени поръчки</w:t>
      </w:r>
    </w:p>
    <w:p w14:paraId="11BBC50E" w14:textId="1E836B2F" w:rsidR="0077485F" w:rsidRDefault="0077485F" w:rsidP="0077485F">
      <w:pPr>
        <w:tabs>
          <w:tab w:val="left" w:pos="1276"/>
          <w:tab w:val="left" w:pos="1418"/>
        </w:tabs>
        <w:ind w:firstLine="709"/>
        <w:rPr>
          <w:szCs w:val="24"/>
          <w:lang w:eastAsia="en-US"/>
        </w:rPr>
      </w:pPr>
      <w:r w:rsidRPr="0092700C">
        <w:rPr>
          <w:spacing w:val="3"/>
          <w:szCs w:val="24"/>
          <w:lang w:eastAsia="en-US"/>
        </w:rPr>
        <w:t>Предвид гореизложеното с Решение№</w:t>
      </w:r>
      <w:r w:rsidRPr="0092700C">
        <w:rPr>
          <w:spacing w:val="3"/>
          <w:szCs w:val="24"/>
          <w:lang w:val="en-US" w:eastAsia="en-US"/>
        </w:rPr>
        <w:t>D112584/11.06.2021</w:t>
      </w:r>
      <w:r w:rsidRPr="0092700C">
        <w:rPr>
          <w:spacing w:val="3"/>
          <w:szCs w:val="24"/>
          <w:lang w:eastAsia="en-US"/>
        </w:rPr>
        <w:t xml:space="preserve">г. на Изп.директор на „ВИК“ АД, гр.Ловеч е открита процедура за възлагане на обществена поръчка </w:t>
      </w:r>
      <w:r>
        <w:rPr>
          <w:spacing w:val="3"/>
          <w:szCs w:val="24"/>
          <w:lang w:eastAsia="en-US"/>
        </w:rPr>
        <w:t xml:space="preserve">с № </w:t>
      </w:r>
      <w:r w:rsidRPr="00B4010A">
        <w:rPr>
          <w:spacing w:val="3"/>
          <w:szCs w:val="24"/>
          <w:lang w:eastAsia="en-US"/>
        </w:rPr>
        <w:t xml:space="preserve">00991-2021-0008 </w:t>
      </w:r>
      <w:r w:rsidRPr="0092700C">
        <w:rPr>
          <w:spacing w:val="3"/>
          <w:szCs w:val="24"/>
          <w:lang w:eastAsia="en-US"/>
        </w:rPr>
        <w:t xml:space="preserve">– с вид на процедурата – открита процедура по реда на чл.132 от ЗОП с предмет </w:t>
      </w:r>
      <w:r w:rsidRPr="00CF2B10">
        <w:rPr>
          <w:szCs w:val="24"/>
          <w:lang w:val="ru-RU"/>
        </w:rPr>
        <w:t>„</w:t>
      </w:r>
      <w:r w:rsidRPr="00CF2B10">
        <w:rPr>
          <w:szCs w:val="24"/>
          <w:lang w:val="ru-RU" w:eastAsia="bg-BG"/>
        </w:rPr>
        <w:t xml:space="preserve">Доставка на електрическа енергия средно напрежение и избор на координатор на балансираща група за обекти на „В </w:t>
      </w:r>
      <w:r w:rsidR="00BD0309">
        <w:rPr>
          <w:szCs w:val="24"/>
          <w:lang w:val="ru-RU" w:eastAsia="bg-BG"/>
        </w:rPr>
        <w:t>и</w:t>
      </w:r>
      <w:r w:rsidRPr="00CF2B10">
        <w:rPr>
          <w:szCs w:val="24"/>
          <w:lang w:val="ru-RU" w:eastAsia="bg-BG"/>
        </w:rPr>
        <w:t xml:space="preserve"> К“ АД, гр. Ловеч“</w:t>
      </w:r>
      <w:r w:rsidRPr="0092700C">
        <w:rPr>
          <w:b/>
          <w:bCs/>
          <w:szCs w:val="24"/>
          <w:lang w:val="ru-RU" w:eastAsia="bg-BG"/>
        </w:rPr>
        <w:t xml:space="preserve">, </w:t>
      </w:r>
      <w:r w:rsidRPr="0092700C">
        <w:rPr>
          <w:szCs w:val="24"/>
          <w:lang w:val="ru-RU" w:eastAsia="bg-BG"/>
        </w:rPr>
        <w:t>като в проекта на договора е предвидена</w:t>
      </w:r>
      <w:r w:rsidRPr="0092700C">
        <w:rPr>
          <w:b/>
          <w:bCs/>
          <w:szCs w:val="24"/>
          <w:lang w:val="ru-RU" w:eastAsia="bg-BG"/>
        </w:rPr>
        <w:t xml:space="preserve"> достана цена формирана, както следва:</w:t>
      </w:r>
      <w:r w:rsidRPr="0092700C">
        <w:rPr>
          <w:szCs w:val="24"/>
          <w:lang w:eastAsia="en-US"/>
        </w:rPr>
        <w:t xml:space="preserve"> </w:t>
      </w:r>
      <w:r w:rsidRPr="003F4048">
        <w:rPr>
          <w:szCs w:val="24"/>
          <w:lang w:eastAsia="en-US"/>
        </w:rPr>
        <w:t xml:space="preserve">размера на </w:t>
      </w:r>
      <w:r w:rsidRPr="003F4048">
        <w:rPr>
          <w:b/>
          <w:bCs/>
          <w:szCs w:val="24"/>
          <w:lang w:eastAsia="en-US"/>
        </w:rPr>
        <w:t xml:space="preserve">Средна цена базов товар в лева без ДДС за 1 </w:t>
      </w:r>
      <w:r w:rsidRPr="003F4048">
        <w:rPr>
          <w:b/>
          <w:bCs/>
          <w:szCs w:val="24"/>
          <w:lang w:val="en-US" w:eastAsia="en-US"/>
        </w:rPr>
        <w:t>(</w:t>
      </w:r>
      <w:r w:rsidRPr="003F4048">
        <w:rPr>
          <w:b/>
          <w:bCs/>
          <w:szCs w:val="24"/>
          <w:lang w:eastAsia="en-US"/>
        </w:rPr>
        <w:t>един</w:t>
      </w:r>
      <w:r w:rsidRPr="003F4048">
        <w:rPr>
          <w:b/>
          <w:bCs/>
          <w:szCs w:val="24"/>
          <w:lang w:val="en-US" w:eastAsia="en-US"/>
        </w:rPr>
        <w:t>)</w:t>
      </w:r>
      <w:r w:rsidRPr="003F4048">
        <w:rPr>
          <w:b/>
          <w:bCs/>
          <w:szCs w:val="24"/>
        </w:rPr>
        <w:t xml:space="preserve"> MWh</w:t>
      </w:r>
      <w:r w:rsidRPr="003F4048">
        <w:rPr>
          <w:szCs w:val="24"/>
          <w:lang w:eastAsia="en-US"/>
        </w:rPr>
        <w:t xml:space="preserve"> публикуван в публичния сайт на</w:t>
      </w:r>
      <w:r w:rsidRPr="003F4048">
        <w:rPr>
          <w:szCs w:val="24"/>
          <w:lang w:val="en-GB" w:eastAsia="ar-SA"/>
        </w:rPr>
        <w:t xml:space="preserve"> </w:t>
      </w:r>
      <w:r w:rsidRPr="003F4048">
        <w:rPr>
          <w:szCs w:val="24"/>
          <w:lang w:eastAsia="en-US"/>
        </w:rPr>
        <w:t>Българска независима енергийна борса</w:t>
      </w:r>
      <w:r w:rsidRPr="003F4048">
        <w:rPr>
          <w:szCs w:val="24"/>
          <w:lang w:eastAsia="ar-SA"/>
        </w:rPr>
        <w:t xml:space="preserve"> </w:t>
      </w:r>
      <w:r w:rsidRPr="003F4048">
        <w:rPr>
          <w:szCs w:val="24"/>
          <w:lang w:val="en-US" w:eastAsia="ar-SA"/>
        </w:rPr>
        <w:t>(</w:t>
      </w:r>
      <w:r w:rsidRPr="003F4048">
        <w:rPr>
          <w:szCs w:val="24"/>
          <w:lang w:eastAsia="ar-SA"/>
        </w:rPr>
        <w:t>БНЕБ</w:t>
      </w:r>
      <w:r w:rsidRPr="003F4048">
        <w:rPr>
          <w:szCs w:val="24"/>
          <w:lang w:val="en-US" w:eastAsia="ar-SA"/>
        </w:rPr>
        <w:t>)</w:t>
      </w:r>
      <w:r w:rsidRPr="003F4048">
        <w:rPr>
          <w:szCs w:val="24"/>
          <w:lang w:eastAsia="ar-SA"/>
        </w:rPr>
        <w:t xml:space="preserve">, на интернет адрес: </w:t>
      </w:r>
      <w:hyperlink r:id="rId104" w:history="1">
        <w:r w:rsidRPr="003F4048">
          <w:rPr>
            <w:szCs w:val="24"/>
            <w:u w:val="single"/>
            <w:lang w:val="en-GB" w:eastAsia="en-US"/>
          </w:rPr>
          <w:t>http://www.ibex.bg/bg/</w:t>
        </w:r>
      </w:hyperlink>
      <w:r w:rsidRPr="003F4048">
        <w:rPr>
          <w:szCs w:val="24"/>
          <w:lang w:eastAsia="en-US"/>
        </w:rPr>
        <w:t xml:space="preserve">, раздел За нас/Доклади /БНЕБ месечен доклад </w:t>
      </w:r>
      <w:r w:rsidRPr="003F4048">
        <w:rPr>
          <w:i/>
          <w:iCs/>
          <w:szCs w:val="24"/>
          <w:lang w:val="en-US" w:eastAsia="en-US"/>
        </w:rPr>
        <w:t>(</w:t>
      </w:r>
      <w:r w:rsidRPr="003F4048">
        <w:rPr>
          <w:i/>
          <w:iCs/>
          <w:szCs w:val="24"/>
          <w:lang w:eastAsia="en-US"/>
        </w:rPr>
        <w:t>за съответния месец, за който се дължи плащането</w:t>
      </w:r>
      <w:r w:rsidRPr="003F4048">
        <w:rPr>
          <w:i/>
          <w:iCs/>
          <w:szCs w:val="24"/>
          <w:lang w:val="en-US" w:eastAsia="en-US"/>
        </w:rPr>
        <w:t>)</w:t>
      </w:r>
      <w:r w:rsidRPr="003F4048">
        <w:rPr>
          <w:szCs w:val="24"/>
          <w:lang w:eastAsia="en-US"/>
        </w:rPr>
        <w:t>, в документа - Месечен доклад/Пазар Ден напред</w:t>
      </w:r>
      <w:r w:rsidRPr="0092700C">
        <w:rPr>
          <w:szCs w:val="24"/>
          <w:lang w:eastAsia="en-US"/>
        </w:rPr>
        <w:t xml:space="preserve"> </w:t>
      </w:r>
      <w:r w:rsidRPr="0092700C">
        <w:rPr>
          <w:b/>
          <w:bCs/>
          <w:szCs w:val="24"/>
          <w:lang w:eastAsia="en-US"/>
        </w:rPr>
        <w:t xml:space="preserve">+ </w:t>
      </w:r>
      <w:r w:rsidRPr="003F4048">
        <w:rPr>
          <w:b/>
          <w:spacing w:val="3"/>
          <w:szCs w:val="24"/>
          <w:lang w:val="ru-RU" w:eastAsia="en-US"/>
        </w:rPr>
        <w:t>Търговска надбавка</w:t>
      </w:r>
      <w:r w:rsidRPr="003F4048">
        <w:rPr>
          <w:bCs/>
          <w:spacing w:val="3"/>
          <w:szCs w:val="24"/>
          <w:lang w:val="ru-RU" w:eastAsia="en-US"/>
        </w:rPr>
        <w:t xml:space="preserve"> </w:t>
      </w:r>
      <w:r w:rsidRPr="0092700C">
        <w:rPr>
          <w:bCs/>
          <w:spacing w:val="3"/>
          <w:szCs w:val="24"/>
          <w:lang w:val="en-US" w:eastAsia="en-US"/>
        </w:rPr>
        <w:t>(</w:t>
      </w:r>
      <w:r w:rsidRPr="0092700C">
        <w:rPr>
          <w:bCs/>
          <w:spacing w:val="3"/>
          <w:szCs w:val="24"/>
          <w:lang w:val="ru-RU" w:eastAsia="en-US"/>
        </w:rPr>
        <w:t>предложена от участника избран за изпълнител</w:t>
      </w:r>
      <w:r w:rsidRPr="0092700C">
        <w:rPr>
          <w:bCs/>
          <w:spacing w:val="3"/>
          <w:szCs w:val="24"/>
          <w:lang w:val="en-US" w:eastAsia="en-US"/>
        </w:rPr>
        <w:t>)</w:t>
      </w:r>
      <w:r w:rsidRPr="0092700C">
        <w:rPr>
          <w:bCs/>
          <w:spacing w:val="3"/>
          <w:szCs w:val="24"/>
          <w:lang w:val="ru-RU" w:eastAsia="en-US"/>
        </w:rPr>
        <w:t xml:space="preserve"> </w:t>
      </w:r>
      <w:r w:rsidRPr="003F4048">
        <w:rPr>
          <w:b/>
          <w:szCs w:val="24"/>
          <w:lang w:val="en-AU" w:eastAsia="en-US"/>
        </w:rPr>
        <w:t xml:space="preserve">за </w:t>
      </w:r>
      <w:r w:rsidRPr="003F4048">
        <w:rPr>
          <w:b/>
          <w:spacing w:val="3"/>
          <w:szCs w:val="24"/>
          <w:lang w:val="ru-RU" w:eastAsia="en-US"/>
        </w:rPr>
        <w:t xml:space="preserve">1 </w:t>
      </w:r>
      <w:r w:rsidRPr="003F4048">
        <w:rPr>
          <w:b/>
          <w:spacing w:val="3"/>
          <w:szCs w:val="24"/>
          <w:lang w:val="en-US" w:eastAsia="en-US"/>
        </w:rPr>
        <w:t>(e</w:t>
      </w:r>
      <w:r w:rsidRPr="003F4048">
        <w:rPr>
          <w:b/>
          <w:spacing w:val="3"/>
          <w:szCs w:val="24"/>
          <w:lang w:eastAsia="en-US"/>
        </w:rPr>
        <w:t>дин</w:t>
      </w:r>
      <w:r w:rsidRPr="003F4048">
        <w:rPr>
          <w:b/>
          <w:spacing w:val="3"/>
          <w:szCs w:val="24"/>
          <w:lang w:val="en-US" w:eastAsia="en-US"/>
        </w:rPr>
        <w:t>)</w:t>
      </w:r>
      <w:r w:rsidRPr="003F4048">
        <w:rPr>
          <w:b/>
          <w:spacing w:val="3"/>
          <w:szCs w:val="24"/>
          <w:lang w:val="ru-RU" w:eastAsia="en-US"/>
        </w:rPr>
        <w:t xml:space="preserve"> </w:t>
      </w:r>
      <w:r w:rsidRPr="003F4048">
        <w:rPr>
          <w:b/>
          <w:spacing w:val="3"/>
          <w:szCs w:val="24"/>
          <w:lang w:val="en-AU" w:eastAsia="en-US"/>
        </w:rPr>
        <w:t>M</w:t>
      </w:r>
      <w:r w:rsidRPr="003F4048">
        <w:rPr>
          <w:b/>
          <w:spacing w:val="3"/>
          <w:szCs w:val="24"/>
          <w:lang w:val="en-US" w:eastAsia="en-US"/>
        </w:rPr>
        <w:t>W</w:t>
      </w:r>
      <w:r w:rsidRPr="003F4048">
        <w:rPr>
          <w:b/>
          <w:spacing w:val="3"/>
          <w:szCs w:val="24"/>
          <w:lang w:val="en-AU" w:eastAsia="en-US"/>
        </w:rPr>
        <w:t>h</w:t>
      </w:r>
      <w:r w:rsidRPr="003F4048">
        <w:rPr>
          <w:bCs/>
          <w:spacing w:val="3"/>
          <w:szCs w:val="24"/>
          <w:lang w:val="ru-RU" w:eastAsia="en-US"/>
        </w:rPr>
        <w:t xml:space="preserve"> нетна активна електрическа енергия за </w:t>
      </w:r>
      <w:r w:rsidRPr="003F4048">
        <w:rPr>
          <w:bCs/>
          <w:spacing w:val="3"/>
          <w:szCs w:val="24"/>
          <w:lang w:eastAsia="en-US"/>
        </w:rPr>
        <w:t>средно</w:t>
      </w:r>
      <w:r w:rsidRPr="003F4048">
        <w:rPr>
          <w:bCs/>
          <w:spacing w:val="3"/>
          <w:szCs w:val="24"/>
          <w:lang w:val="ru-RU" w:eastAsia="en-US"/>
        </w:rPr>
        <w:t xml:space="preserve"> напрежение</w:t>
      </w:r>
      <w:r w:rsidRPr="0092700C">
        <w:rPr>
          <w:spacing w:val="3"/>
          <w:szCs w:val="24"/>
          <w:lang w:val="en-US" w:eastAsia="en-US"/>
        </w:rPr>
        <w:t xml:space="preserve">. </w:t>
      </w:r>
      <w:r w:rsidRPr="0092700C">
        <w:rPr>
          <w:szCs w:val="24"/>
          <w:lang w:val="ru-RU" w:eastAsia="en-US"/>
        </w:rPr>
        <w:t>Срокът на договора е както следва</w:t>
      </w:r>
      <w:r w:rsidRPr="0092700C">
        <w:rPr>
          <w:b/>
          <w:szCs w:val="24"/>
          <w:lang w:val="ru-RU" w:eastAsia="en-US"/>
        </w:rPr>
        <w:t xml:space="preserve">: </w:t>
      </w:r>
      <w:r w:rsidRPr="0092700C">
        <w:rPr>
          <w:szCs w:val="24"/>
          <w:lang w:val="ru-RU" w:eastAsia="en-US"/>
        </w:rPr>
        <w:t>24</w:t>
      </w:r>
      <w:r w:rsidRPr="0092700C">
        <w:rPr>
          <w:szCs w:val="24"/>
          <w:lang w:eastAsia="en-US"/>
        </w:rPr>
        <w:t xml:space="preserve"> месеца, считано от датата на регистрация на първата доставка.</w:t>
      </w:r>
      <w:r>
        <w:rPr>
          <w:szCs w:val="24"/>
          <w:lang w:eastAsia="en-US"/>
        </w:rPr>
        <w:t xml:space="preserve"> Процедурата е прекратена на 15-10-2021 г. поради отказ на класираните на 1-во и 2-ро място участници да сключат договор при оферираните от тях цени – съответно средна месечна цена базов товар от сегмента „Ден напред“ на БНЕБ + търговска надбавка от 7,49 лв/МВч и търговска надбавка от 8,19 лв/МВч.</w:t>
      </w:r>
    </w:p>
    <w:p w14:paraId="6B836354" w14:textId="34A3A2DD" w:rsidR="0077485F" w:rsidRDefault="0077485F" w:rsidP="0077485F">
      <w:pPr>
        <w:tabs>
          <w:tab w:val="left" w:pos="1276"/>
          <w:tab w:val="left" w:pos="1418"/>
        </w:tabs>
        <w:ind w:firstLine="709"/>
        <w:rPr>
          <w:szCs w:val="24"/>
          <w:lang w:val="ru-RU" w:eastAsia="bg-BG"/>
        </w:rPr>
      </w:pPr>
      <w:r>
        <w:rPr>
          <w:szCs w:val="24"/>
          <w:lang w:eastAsia="en-US"/>
        </w:rPr>
        <w:t xml:space="preserve">След изчакване на 14-дневен срок за обжалване на решението за прекратяване на горната процедура на 01-11-2021 г. е открита нова </w:t>
      </w:r>
      <w:r w:rsidRPr="0092700C">
        <w:rPr>
          <w:spacing w:val="3"/>
          <w:szCs w:val="24"/>
          <w:lang w:eastAsia="en-US"/>
        </w:rPr>
        <w:t xml:space="preserve">процедура за възлагане на обществена поръчка </w:t>
      </w:r>
      <w:r>
        <w:rPr>
          <w:spacing w:val="3"/>
          <w:szCs w:val="24"/>
          <w:lang w:eastAsia="en-US"/>
        </w:rPr>
        <w:t xml:space="preserve">с № </w:t>
      </w:r>
      <w:r w:rsidRPr="00E54646">
        <w:rPr>
          <w:spacing w:val="3"/>
          <w:szCs w:val="24"/>
          <w:lang w:eastAsia="en-US"/>
        </w:rPr>
        <w:t>00991-2021-0014</w:t>
      </w:r>
      <w:r>
        <w:rPr>
          <w:spacing w:val="3"/>
          <w:szCs w:val="24"/>
          <w:lang w:eastAsia="en-US"/>
        </w:rPr>
        <w:t xml:space="preserve"> </w:t>
      </w:r>
      <w:r w:rsidRPr="0092700C">
        <w:rPr>
          <w:spacing w:val="3"/>
          <w:szCs w:val="24"/>
          <w:lang w:eastAsia="en-US"/>
        </w:rPr>
        <w:t xml:space="preserve">– с вид на процедурата – открита процедура по реда на чл.132 от ЗОП с предмет </w:t>
      </w:r>
      <w:r w:rsidRPr="00CF2B10">
        <w:rPr>
          <w:szCs w:val="24"/>
          <w:lang w:val="ru-RU"/>
        </w:rPr>
        <w:t>„</w:t>
      </w:r>
      <w:r w:rsidRPr="00CF2B10">
        <w:rPr>
          <w:szCs w:val="24"/>
          <w:lang w:val="ru-RU" w:eastAsia="bg-BG"/>
        </w:rPr>
        <w:t xml:space="preserve">Доставка на електрическа енергия средно напрежение и избор на координатор на балансираща група за обекти на „В </w:t>
      </w:r>
      <w:r w:rsidR="00BD0309">
        <w:rPr>
          <w:szCs w:val="24"/>
          <w:lang w:val="ru-RU" w:eastAsia="bg-BG"/>
        </w:rPr>
        <w:t>и</w:t>
      </w:r>
      <w:r w:rsidRPr="00CF2B10">
        <w:rPr>
          <w:szCs w:val="24"/>
          <w:lang w:val="ru-RU" w:eastAsia="bg-BG"/>
        </w:rPr>
        <w:t xml:space="preserve"> К“ АД, гр. Ловеч</w:t>
      </w:r>
      <w:bookmarkStart w:id="439" w:name="_Hlk87261217"/>
      <w:r w:rsidRPr="00CF2B10">
        <w:rPr>
          <w:szCs w:val="24"/>
          <w:lang w:val="ru-RU" w:eastAsia="bg-BG"/>
        </w:rPr>
        <w:t>“</w:t>
      </w:r>
      <w:bookmarkEnd w:id="439"/>
      <w:r>
        <w:rPr>
          <w:szCs w:val="24"/>
          <w:lang w:val="ru-RU" w:eastAsia="bg-BG"/>
        </w:rPr>
        <w:t xml:space="preserve"> </w:t>
      </w:r>
      <w:bookmarkStart w:id="440" w:name="_Hlk87021916"/>
      <w:r>
        <w:rPr>
          <w:szCs w:val="24"/>
          <w:lang w:val="ru-RU" w:eastAsia="bg-BG"/>
        </w:rPr>
        <w:t>при същите условия, но със срок на изпълнение 12 месеца.</w:t>
      </w:r>
    </w:p>
    <w:bookmarkEnd w:id="440"/>
    <w:p w14:paraId="2A868507" w14:textId="77777777" w:rsidR="0077485F" w:rsidRPr="00C878B2" w:rsidRDefault="0077485F" w:rsidP="0077485F">
      <w:pPr>
        <w:shd w:val="clear" w:color="auto" w:fill="FFFFFF"/>
        <w:spacing w:line="300" w:lineRule="atLeast"/>
        <w:rPr>
          <w:b/>
          <w:bCs/>
          <w:szCs w:val="24"/>
        </w:rPr>
      </w:pPr>
      <w:r w:rsidRPr="00C878B2">
        <w:rPr>
          <w:b/>
          <w:bCs/>
          <w:szCs w:val="24"/>
        </w:rPr>
        <w:t xml:space="preserve">* </w:t>
      </w:r>
      <w:r>
        <w:rPr>
          <w:b/>
          <w:bCs/>
          <w:szCs w:val="24"/>
        </w:rPr>
        <w:t>прогнозни цени на електроенергията</w:t>
      </w:r>
    </w:p>
    <w:p w14:paraId="05AA2C99" w14:textId="4C72A0C6" w:rsidR="0077485F" w:rsidRDefault="0077485F" w:rsidP="0077485F">
      <w:pPr>
        <w:tabs>
          <w:tab w:val="left" w:pos="1276"/>
          <w:tab w:val="left" w:pos="1418"/>
        </w:tabs>
        <w:ind w:firstLine="709"/>
        <w:rPr>
          <w:szCs w:val="24"/>
          <w:lang w:val="ru-RU" w:eastAsia="bg-BG"/>
        </w:rPr>
      </w:pPr>
      <w:r>
        <w:rPr>
          <w:szCs w:val="24"/>
          <w:lang w:val="ru-RU" w:eastAsia="bg-BG"/>
        </w:rPr>
        <w:t xml:space="preserve">При прогнозиране на цената за доставка на електрическата енергия СН ще използваме условията на действащия към настоящия момент договор № </w:t>
      </w:r>
      <w:r w:rsidRPr="00CF2B10">
        <w:rPr>
          <w:szCs w:val="24"/>
          <w:shd w:val="clear" w:color="auto" w:fill="FFFFFF"/>
        </w:rPr>
        <w:t>ОП-2021-15-ЕЕСРН/07.06.2021г. с предмет:</w:t>
      </w:r>
      <w:r w:rsidRPr="00CF2B10">
        <w:rPr>
          <w:szCs w:val="24"/>
          <w:lang w:val="ru-RU"/>
        </w:rPr>
        <w:t xml:space="preserve"> „</w:t>
      </w:r>
      <w:r w:rsidRPr="00CF2B10">
        <w:rPr>
          <w:szCs w:val="24"/>
          <w:lang w:val="ru-RU" w:eastAsia="bg-BG"/>
        </w:rPr>
        <w:t xml:space="preserve">Доставка на електрическа енергия средно напрежение и избор на координатор на балансираща група за обекти на „В </w:t>
      </w:r>
      <w:r w:rsidR="00BD0309">
        <w:rPr>
          <w:szCs w:val="24"/>
          <w:lang w:val="ru-RU" w:eastAsia="bg-BG"/>
        </w:rPr>
        <w:t>и</w:t>
      </w:r>
      <w:r w:rsidRPr="00CF2B10">
        <w:rPr>
          <w:szCs w:val="24"/>
          <w:lang w:val="ru-RU" w:eastAsia="bg-BG"/>
        </w:rPr>
        <w:t xml:space="preserve"> К“ АД, гр. Ловеч“</w:t>
      </w:r>
      <w:r>
        <w:rPr>
          <w:szCs w:val="24"/>
          <w:lang w:val="ru-RU" w:eastAsia="bg-BG"/>
        </w:rPr>
        <w:t xml:space="preserve"> със </w:t>
      </w:r>
      <w:r w:rsidRPr="00CF2B10">
        <w:rPr>
          <w:szCs w:val="24"/>
          <w:lang w:val="ru-RU" w:eastAsia="bg-BG"/>
        </w:rPr>
        <w:t>„</w:t>
      </w:r>
      <w:r>
        <w:rPr>
          <w:szCs w:val="24"/>
          <w:lang w:val="ru-RU" w:eastAsia="bg-BG"/>
        </w:rPr>
        <w:t>КУМЕР ООД</w:t>
      </w:r>
      <w:r w:rsidRPr="00CF2B10">
        <w:rPr>
          <w:szCs w:val="24"/>
          <w:lang w:val="ru-RU" w:eastAsia="bg-BG"/>
        </w:rPr>
        <w:t>“</w:t>
      </w:r>
      <w:r>
        <w:rPr>
          <w:szCs w:val="24"/>
          <w:lang w:val="ru-RU" w:eastAsia="bg-BG"/>
        </w:rPr>
        <w:t xml:space="preserve"> и средната месечна </w:t>
      </w:r>
      <w:r>
        <w:rPr>
          <w:szCs w:val="24"/>
          <w:lang w:val="ru-RU" w:eastAsia="bg-BG"/>
        </w:rPr>
        <w:lastRenderedPageBreak/>
        <w:t xml:space="preserve">цена на базов товар от пазарен сегмент </w:t>
      </w:r>
      <w:r w:rsidRPr="00CF2B10">
        <w:rPr>
          <w:szCs w:val="24"/>
          <w:lang w:val="ru-RU" w:eastAsia="bg-BG"/>
        </w:rPr>
        <w:t>„</w:t>
      </w:r>
      <w:r>
        <w:rPr>
          <w:szCs w:val="24"/>
          <w:lang w:val="ru-RU" w:eastAsia="bg-BG"/>
        </w:rPr>
        <w:t>Ден напред</w:t>
      </w:r>
      <w:r w:rsidRPr="00CF2B10">
        <w:rPr>
          <w:szCs w:val="24"/>
          <w:lang w:val="ru-RU" w:eastAsia="bg-BG"/>
        </w:rPr>
        <w:t>“</w:t>
      </w:r>
      <w:r>
        <w:rPr>
          <w:szCs w:val="24"/>
          <w:lang w:val="ru-RU" w:eastAsia="bg-BG"/>
        </w:rPr>
        <w:t xml:space="preserve"> на БНЕБ за последните шест месеца </w:t>
      </w:r>
      <w:r>
        <w:rPr>
          <w:szCs w:val="24"/>
          <w:lang w:val="en-US" w:eastAsia="bg-BG"/>
        </w:rPr>
        <w:t>(</w:t>
      </w:r>
      <w:r>
        <w:rPr>
          <w:szCs w:val="24"/>
          <w:lang w:eastAsia="bg-BG"/>
        </w:rPr>
        <w:t>от май 2021 г. до октомври 2021 г.</w:t>
      </w:r>
      <w:r>
        <w:rPr>
          <w:szCs w:val="24"/>
          <w:lang w:val="en-US" w:eastAsia="bg-BG"/>
        </w:rPr>
        <w:t>)</w:t>
      </w:r>
      <w:r>
        <w:rPr>
          <w:szCs w:val="24"/>
          <w:lang w:val="ru-RU" w:eastAsia="bg-BG"/>
        </w:rPr>
        <w:t xml:space="preserve">. </w:t>
      </w:r>
    </w:p>
    <w:p w14:paraId="6C7D8EE5" w14:textId="77777777" w:rsidR="0077485F" w:rsidRDefault="0077485F" w:rsidP="0077485F">
      <w:pPr>
        <w:tabs>
          <w:tab w:val="left" w:pos="1276"/>
          <w:tab w:val="left" w:pos="1418"/>
        </w:tabs>
        <w:ind w:firstLine="709"/>
        <w:rPr>
          <w:szCs w:val="24"/>
          <w:lang w:eastAsia="bg-BG"/>
        </w:rPr>
      </w:pPr>
      <w:r>
        <w:rPr>
          <w:szCs w:val="24"/>
          <w:lang w:val="ru-RU" w:eastAsia="bg-BG"/>
        </w:rPr>
        <w:t xml:space="preserve">При прогнозата използваме средната месечна цена на базов товар от пазарен сегмент </w:t>
      </w:r>
      <w:r w:rsidRPr="00CF2B10">
        <w:rPr>
          <w:szCs w:val="24"/>
          <w:lang w:val="ru-RU" w:eastAsia="bg-BG"/>
        </w:rPr>
        <w:t>„</w:t>
      </w:r>
      <w:r>
        <w:rPr>
          <w:szCs w:val="24"/>
          <w:lang w:val="ru-RU" w:eastAsia="bg-BG"/>
        </w:rPr>
        <w:t>Ден напред</w:t>
      </w:r>
      <w:r w:rsidRPr="00CF2B10">
        <w:rPr>
          <w:szCs w:val="24"/>
          <w:lang w:val="ru-RU" w:eastAsia="bg-BG"/>
        </w:rPr>
        <w:t>“</w:t>
      </w:r>
      <w:r>
        <w:rPr>
          <w:szCs w:val="24"/>
          <w:lang w:val="ru-RU" w:eastAsia="bg-BG"/>
        </w:rPr>
        <w:t xml:space="preserve"> на БНЕБ за последните шест месеца за да отразим динамиката в изменението на борсовите цени на електроенергията от м.май до настоящия момент</w:t>
      </w:r>
      <w:r>
        <w:rPr>
          <w:szCs w:val="24"/>
          <w:lang w:eastAsia="bg-BG"/>
        </w:rPr>
        <w:t>. Колебанието на борсовите цени на електроенергията на БНЕБ, според анализатори в сектора няма реален шанс да достигне предходни нива от 100 – 120 лв/МВч. Това колебание за периода от 01-01-2020 г. до 31-10-2021 г. е представено в таблицата по долу:</w:t>
      </w:r>
    </w:p>
    <w:p w14:paraId="27DFD291" w14:textId="77777777" w:rsidR="0077485F" w:rsidRDefault="0077485F" w:rsidP="0077485F">
      <w:pPr>
        <w:tabs>
          <w:tab w:val="left" w:pos="1276"/>
          <w:tab w:val="left" w:pos="1418"/>
        </w:tabs>
        <w:rPr>
          <w:szCs w:val="24"/>
          <w:lang w:eastAsia="bg-BG"/>
        </w:rPr>
      </w:pPr>
    </w:p>
    <w:tbl>
      <w:tblPr>
        <w:tblW w:w="5880" w:type="dxa"/>
        <w:tblInd w:w="75" w:type="dxa"/>
        <w:tblCellMar>
          <w:left w:w="70" w:type="dxa"/>
          <w:right w:w="70" w:type="dxa"/>
        </w:tblCellMar>
        <w:tblLook w:val="04A0" w:firstRow="1" w:lastRow="0" w:firstColumn="1" w:lastColumn="0" w:noHBand="0" w:noVBand="1"/>
      </w:tblPr>
      <w:tblGrid>
        <w:gridCol w:w="1300"/>
        <w:gridCol w:w="1300"/>
        <w:gridCol w:w="1900"/>
        <w:gridCol w:w="1380"/>
      </w:tblGrid>
      <w:tr w:rsidR="0077485F" w:rsidRPr="00D47CEB" w14:paraId="08CD88E4" w14:textId="77777777" w:rsidTr="004D7A82">
        <w:trPr>
          <w:trHeight w:val="1275"/>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DC364"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година</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4F5DAE71"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месец</w:t>
            </w:r>
          </w:p>
        </w:tc>
        <w:tc>
          <w:tcPr>
            <w:tcW w:w="1900" w:type="dxa"/>
            <w:tcBorders>
              <w:top w:val="single" w:sz="4" w:space="0" w:color="auto"/>
              <w:left w:val="nil"/>
              <w:bottom w:val="single" w:sz="4" w:space="0" w:color="auto"/>
              <w:right w:val="single" w:sz="4" w:space="0" w:color="auto"/>
            </w:tcBorders>
            <w:shd w:val="clear" w:color="000000" w:fill="BFBFBF"/>
            <w:vAlign w:val="center"/>
            <w:hideMark/>
          </w:tcPr>
          <w:p w14:paraId="57F9FA18"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средномесечна цена базов товар от пазарен сегмент „Ден напред“ (лв/МВч)</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2BFC4AC7"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изменение спрямо предходен месец (%)</w:t>
            </w:r>
          </w:p>
        </w:tc>
      </w:tr>
      <w:tr w:rsidR="0077485F" w:rsidRPr="00D47CEB" w14:paraId="692F371A"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0094913"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0F454B3A"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1</w:t>
            </w:r>
          </w:p>
        </w:tc>
        <w:tc>
          <w:tcPr>
            <w:tcW w:w="1900" w:type="dxa"/>
            <w:tcBorders>
              <w:top w:val="nil"/>
              <w:left w:val="nil"/>
              <w:bottom w:val="single" w:sz="4" w:space="0" w:color="auto"/>
              <w:right w:val="single" w:sz="4" w:space="0" w:color="auto"/>
            </w:tcBorders>
            <w:shd w:val="clear" w:color="000000" w:fill="BFBFBF"/>
            <w:noWrap/>
            <w:vAlign w:val="bottom"/>
            <w:hideMark/>
          </w:tcPr>
          <w:p w14:paraId="7063A411"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107.57</w:t>
            </w:r>
          </w:p>
        </w:tc>
        <w:tc>
          <w:tcPr>
            <w:tcW w:w="1380" w:type="dxa"/>
            <w:tcBorders>
              <w:top w:val="nil"/>
              <w:left w:val="nil"/>
              <w:bottom w:val="single" w:sz="4" w:space="0" w:color="auto"/>
              <w:right w:val="single" w:sz="4" w:space="0" w:color="auto"/>
            </w:tcBorders>
            <w:shd w:val="clear" w:color="auto" w:fill="auto"/>
            <w:noWrap/>
            <w:vAlign w:val="bottom"/>
            <w:hideMark/>
          </w:tcPr>
          <w:p w14:paraId="399A22A0"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29.45%</w:t>
            </w:r>
          </w:p>
        </w:tc>
      </w:tr>
      <w:tr w:rsidR="0077485F" w:rsidRPr="00D47CEB" w14:paraId="596E8900"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361DEA0"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6CA67577"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w:t>
            </w:r>
          </w:p>
        </w:tc>
        <w:tc>
          <w:tcPr>
            <w:tcW w:w="1900" w:type="dxa"/>
            <w:tcBorders>
              <w:top w:val="nil"/>
              <w:left w:val="nil"/>
              <w:bottom w:val="single" w:sz="4" w:space="0" w:color="auto"/>
              <w:right w:val="single" w:sz="4" w:space="0" w:color="auto"/>
            </w:tcBorders>
            <w:shd w:val="clear" w:color="000000" w:fill="BFBFBF"/>
            <w:noWrap/>
            <w:vAlign w:val="bottom"/>
            <w:hideMark/>
          </w:tcPr>
          <w:p w14:paraId="48F55229"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81.00</w:t>
            </w:r>
          </w:p>
        </w:tc>
        <w:tc>
          <w:tcPr>
            <w:tcW w:w="1380" w:type="dxa"/>
            <w:tcBorders>
              <w:top w:val="nil"/>
              <w:left w:val="nil"/>
              <w:bottom w:val="single" w:sz="4" w:space="0" w:color="auto"/>
              <w:right w:val="single" w:sz="4" w:space="0" w:color="auto"/>
            </w:tcBorders>
            <w:shd w:val="clear" w:color="auto" w:fill="auto"/>
            <w:noWrap/>
            <w:vAlign w:val="bottom"/>
            <w:hideMark/>
          </w:tcPr>
          <w:p w14:paraId="065DD985"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-24.70%</w:t>
            </w:r>
          </w:p>
        </w:tc>
      </w:tr>
      <w:tr w:rsidR="0077485F" w:rsidRPr="00D47CEB" w14:paraId="4BA0517E"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08A9BFF"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608F34B1"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3</w:t>
            </w:r>
          </w:p>
        </w:tc>
        <w:tc>
          <w:tcPr>
            <w:tcW w:w="1900" w:type="dxa"/>
            <w:tcBorders>
              <w:top w:val="nil"/>
              <w:left w:val="nil"/>
              <w:bottom w:val="single" w:sz="4" w:space="0" w:color="auto"/>
              <w:right w:val="single" w:sz="4" w:space="0" w:color="auto"/>
            </w:tcBorders>
            <w:shd w:val="clear" w:color="000000" w:fill="BFBFBF"/>
            <w:noWrap/>
            <w:vAlign w:val="bottom"/>
            <w:hideMark/>
          </w:tcPr>
          <w:p w14:paraId="70E546D6"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55.27</w:t>
            </w:r>
          </w:p>
        </w:tc>
        <w:tc>
          <w:tcPr>
            <w:tcW w:w="1380" w:type="dxa"/>
            <w:tcBorders>
              <w:top w:val="nil"/>
              <w:left w:val="nil"/>
              <w:bottom w:val="single" w:sz="4" w:space="0" w:color="auto"/>
              <w:right w:val="single" w:sz="4" w:space="0" w:color="auto"/>
            </w:tcBorders>
            <w:shd w:val="clear" w:color="auto" w:fill="auto"/>
            <w:noWrap/>
            <w:vAlign w:val="bottom"/>
            <w:hideMark/>
          </w:tcPr>
          <w:p w14:paraId="26DB718F"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-31.77%</w:t>
            </w:r>
          </w:p>
        </w:tc>
      </w:tr>
      <w:tr w:rsidR="0077485F" w:rsidRPr="00D47CEB" w14:paraId="18C74C22"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06320BE"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55EC0E49"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4</w:t>
            </w:r>
          </w:p>
        </w:tc>
        <w:tc>
          <w:tcPr>
            <w:tcW w:w="1900" w:type="dxa"/>
            <w:tcBorders>
              <w:top w:val="nil"/>
              <w:left w:val="nil"/>
              <w:bottom w:val="single" w:sz="4" w:space="0" w:color="auto"/>
              <w:right w:val="single" w:sz="4" w:space="0" w:color="auto"/>
            </w:tcBorders>
            <w:shd w:val="clear" w:color="000000" w:fill="BFBFBF"/>
            <w:noWrap/>
            <w:vAlign w:val="bottom"/>
            <w:hideMark/>
          </w:tcPr>
          <w:p w14:paraId="5BECEA9F"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48.49</w:t>
            </w:r>
          </w:p>
        </w:tc>
        <w:tc>
          <w:tcPr>
            <w:tcW w:w="1380" w:type="dxa"/>
            <w:tcBorders>
              <w:top w:val="nil"/>
              <w:left w:val="nil"/>
              <w:bottom w:val="single" w:sz="4" w:space="0" w:color="auto"/>
              <w:right w:val="single" w:sz="4" w:space="0" w:color="auto"/>
            </w:tcBorders>
            <w:shd w:val="clear" w:color="auto" w:fill="auto"/>
            <w:noWrap/>
            <w:vAlign w:val="bottom"/>
            <w:hideMark/>
          </w:tcPr>
          <w:p w14:paraId="2AF1C961"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-12.27%</w:t>
            </w:r>
          </w:p>
        </w:tc>
      </w:tr>
      <w:tr w:rsidR="0077485F" w:rsidRPr="00D47CEB" w14:paraId="12FE836C"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0C0692D"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608FBF5C"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5</w:t>
            </w:r>
          </w:p>
        </w:tc>
        <w:tc>
          <w:tcPr>
            <w:tcW w:w="1900" w:type="dxa"/>
            <w:tcBorders>
              <w:top w:val="nil"/>
              <w:left w:val="nil"/>
              <w:bottom w:val="single" w:sz="4" w:space="0" w:color="auto"/>
              <w:right w:val="single" w:sz="4" w:space="0" w:color="auto"/>
            </w:tcBorders>
            <w:shd w:val="clear" w:color="000000" w:fill="BFBFBF"/>
            <w:noWrap/>
            <w:vAlign w:val="bottom"/>
            <w:hideMark/>
          </w:tcPr>
          <w:p w14:paraId="05AD085D"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45.70</w:t>
            </w:r>
          </w:p>
        </w:tc>
        <w:tc>
          <w:tcPr>
            <w:tcW w:w="1380" w:type="dxa"/>
            <w:tcBorders>
              <w:top w:val="nil"/>
              <w:left w:val="nil"/>
              <w:bottom w:val="single" w:sz="4" w:space="0" w:color="auto"/>
              <w:right w:val="single" w:sz="4" w:space="0" w:color="auto"/>
            </w:tcBorders>
            <w:shd w:val="clear" w:color="auto" w:fill="auto"/>
            <w:noWrap/>
            <w:vAlign w:val="bottom"/>
            <w:hideMark/>
          </w:tcPr>
          <w:p w14:paraId="5A268664"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-5.75%</w:t>
            </w:r>
          </w:p>
        </w:tc>
      </w:tr>
      <w:tr w:rsidR="0077485F" w:rsidRPr="00D47CEB" w14:paraId="484747C0"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9047896"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4B92EEBB"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6</w:t>
            </w:r>
          </w:p>
        </w:tc>
        <w:tc>
          <w:tcPr>
            <w:tcW w:w="1900" w:type="dxa"/>
            <w:tcBorders>
              <w:top w:val="nil"/>
              <w:left w:val="nil"/>
              <w:bottom w:val="single" w:sz="4" w:space="0" w:color="auto"/>
              <w:right w:val="single" w:sz="4" w:space="0" w:color="auto"/>
            </w:tcBorders>
            <w:shd w:val="clear" w:color="000000" w:fill="BFBFBF"/>
            <w:noWrap/>
            <w:vAlign w:val="bottom"/>
            <w:hideMark/>
          </w:tcPr>
          <w:p w14:paraId="5EDD4669"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59.57</w:t>
            </w:r>
          </w:p>
        </w:tc>
        <w:tc>
          <w:tcPr>
            <w:tcW w:w="1380" w:type="dxa"/>
            <w:tcBorders>
              <w:top w:val="nil"/>
              <w:left w:val="nil"/>
              <w:bottom w:val="single" w:sz="4" w:space="0" w:color="auto"/>
              <w:right w:val="single" w:sz="4" w:space="0" w:color="auto"/>
            </w:tcBorders>
            <w:shd w:val="clear" w:color="auto" w:fill="auto"/>
            <w:noWrap/>
            <w:vAlign w:val="bottom"/>
            <w:hideMark/>
          </w:tcPr>
          <w:p w14:paraId="69E3191C"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30.35%</w:t>
            </w:r>
          </w:p>
        </w:tc>
      </w:tr>
      <w:tr w:rsidR="0077485F" w:rsidRPr="00D47CEB" w14:paraId="49928B10"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1985EE6"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7D7D88B3"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7</w:t>
            </w:r>
          </w:p>
        </w:tc>
        <w:tc>
          <w:tcPr>
            <w:tcW w:w="1900" w:type="dxa"/>
            <w:tcBorders>
              <w:top w:val="nil"/>
              <w:left w:val="nil"/>
              <w:bottom w:val="single" w:sz="4" w:space="0" w:color="auto"/>
              <w:right w:val="single" w:sz="4" w:space="0" w:color="auto"/>
            </w:tcBorders>
            <w:shd w:val="clear" w:color="000000" w:fill="BFBFBF"/>
            <w:noWrap/>
            <w:vAlign w:val="bottom"/>
            <w:hideMark/>
          </w:tcPr>
          <w:p w14:paraId="53F231A3"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71.87</w:t>
            </w:r>
          </w:p>
        </w:tc>
        <w:tc>
          <w:tcPr>
            <w:tcW w:w="1380" w:type="dxa"/>
            <w:tcBorders>
              <w:top w:val="nil"/>
              <w:left w:val="nil"/>
              <w:bottom w:val="single" w:sz="4" w:space="0" w:color="auto"/>
              <w:right w:val="single" w:sz="4" w:space="0" w:color="auto"/>
            </w:tcBorders>
            <w:shd w:val="clear" w:color="auto" w:fill="auto"/>
            <w:noWrap/>
            <w:vAlign w:val="bottom"/>
            <w:hideMark/>
          </w:tcPr>
          <w:p w14:paraId="0D6728BD"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20.65%</w:t>
            </w:r>
          </w:p>
        </w:tc>
      </w:tr>
      <w:tr w:rsidR="0077485F" w:rsidRPr="00D47CEB" w14:paraId="00D4883F"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5EDCBB1"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5EAC07D6"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8</w:t>
            </w:r>
          </w:p>
        </w:tc>
        <w:tc>
          <w:tcPr>
            <w:tcW w:w="1900" w:type="dxa"/>
            <w:tcBorders>
              <w:top w:val="nil"/>
              <w:left w:val="nil"/>
              <w:bottom w:val="single" w:sz="4" w:space="0" w:color="auto"/>
              <w:right w:val="single" w:sz="4" w:space="0" w:color="auto"/>
            </w:tcBorders>
            <w:shd w:val="clear" w:color="000000" w:fill="BFBFBF"/>
            <w:noWrap/>
            <w:vAlign w:val="bottom"/>
            <w:hideMark/>
          </w:tcPr>
          <w:p w14:paraId="08B581F9"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73.19</w:t>
            </w:r>
          </w:p>
        </w:tc>
        <w:tc>
          <w:tcPr>
            <w:tcW w:w="1380" w:type="dxa"/>
            <w:tcBorders>
              <w:top w:val="nil"/>
              <w:left w:val="nil"/>
              <w:bottom w:val="single" w:sz="4" w:space="0" w:color="auto"/>
              <w:right w:val="single" w:sz="4" w:space="0" w:color="auto"/>
            </w:tcBorders>
            <w:shd w:val="clear" w:color="auto" w:fill="auto"/>
            <w:noWrap/>
            <w:vAlign w:val="bottom"/>
            <w:hideMark/>
          </w:tcPr>
          <w:p w14:paraId="3647F025"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1.84%</w:t>
            </w:r>
          </w:p>
        </w:tc>
      </w:tr>
      <w:tr w:rsidR="0077485F" w:rsidRPr="00D47CEB" w14:paraId="0DDBABFF"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47B9354"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43CFF16E"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9</w:t>
            </w:r>
          </w:p>
        </w:tc>
        <w:tc>
          <w:tcPr>
            <w:tcW w:w="1900" w:type="dxa"/>
            <w:tcBorders>
              <w:top w:val="nil"/>
              <w:left w:val="nil"/>
              <w:bottom w:val="single" w:sz="4" w:space="0" w:color="auto"/>
              <w:right w:val="single" w:sz="4" w:space="0" w:color="auto"/>
            </w:tcBorders>
            <w:shd w:val="clear" w:color="000000" w:fill="BFBFBF"/>
            <w:noWrap/>
            <w:vAlign w:val="bottom"/>
            <w:hideMark/>
          </w:tcPr>
          <w:p w14:paraId="1B6DEE57"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90.45</w:t>
            </w:r>
          </w:p>
        </w:tc>
        <w:tc>
          <w:tcPr>
            <w:tcW w:w="1380" w:type="dxa"/>
            <w:tcBorders>
              <w:top w:val="nil"/>
              <w:left w:val="nil"/>
              <w:bottom w:val="single" w:sz="4" w:space="0" w:color="auto"/>
              <w:right w:val="single" w:sz="4" w:space="0" w:color="auto"/>
            </w:tcBorders>
            <w:shd w:val="clear" w:color="auto" w:fill="auto"/>
            <w:noWrap/>
            <w:vAlign w:val="bottom"/>
            <w:hideMark/>
          </w:tcPr>
          <w:p w14:paraId="635D503A"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23.58%</w:t>
            </w:r>
          </w:p>
        </w:tc>
      </w:tr>
      <w:tr w:rsidR="0077485F" w:rsidRPr="00D47CEB" w14:paraId="65DF1161"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F6210D5"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302C81E3"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10</w:t>
            </w:r>
          </w:p>
        </w:tc>
        <w:tc>
          <w:tcPr>
            <w:tcW w:w="1900" w:type="dxa"/>
            <w:tcBorders>
              <w:top w:val="nil"/>
              <w:left w:val="nil"/>
              <w:bottom w:val="single" w:sz="4" w:space="0" w:color="auto"/>
              <w:right w:val="single" w:sz="4" w:space="0" w:color="auto"/>
            </w:tcBorders>
            <w:shd w:val="clear" w:color="000000" w:fill="BFBFBF"/>
            <w:noWrap/>
            <w:vAlign w:val="bottom"/>
            <w:hideMark/>
          </w:tcPr>
          <w:p w14:paraId="367FB862"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84.45</w:t>
            </w:r>
          </w:p>
        </w:tc>
        <w:tc>
          <w:tcPr>
            <w:tcW w:w="1380" w:type="dxa"/>
            <w:tcBorders>
              <w:top w:val="nil"/>
              <w:left w:val="nil"/>
              <w:bottom w:val="single" w:sz="4" w:space="0" w:color="auto"/>
              <w:right w:val="single" w:sz="4" w:space="0" w:color="auto"/>
            </w:tcBorders>
            <w:shd w:val="clear" w:color="auto" w:fill="auto"/>
            <w:noWrap/>
            <w:vAlign w:val="bottom"/>
            <w:hideMark/>
          </w:tcPr>
          <w:p w14:paraId="5CD1560D"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-6.63%</w:t>
            </w:r>
          </w:p>
        </w:tc>
      </w:tr>
      <w:tr w:rsidR="0077485F" w:rsidRPr="00D47CEB" w14:paraId="72D444CD"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9AA9C37"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6137CBFC"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11</w:t>
            </w:r>
          </w:p>
        </w:tc>
        <w:tc>
          <w:tcPr>
            <w:tcW w:w="1900" w:type="dxa"/>
            <w:tcBorders>
              <w:top w:val="nil"/>
              <w:left w:val="nil"/>
              <w:bottom w:val="single" w:sz="4" w:space="0" w:color="auto"/>
              <w:right w:val="single" w:sz="4" w:space="0" w:color="auto"/>
            </w:tcBorders>
            <w:shd w:val="clear" w:color="000000" w:fill="BFBFBF"/>
            <w:noWrap/>
            <w:vAlign w:val="bottom"/>
            <w:hideMark/>
          </w:tcPr>
          <w:p w14:paraId="349972DE"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93.28</w:t>
            </w:r>
          </w:p>
        </w:tc>
        <w:tc>
          <w:tcPr>
            <w:tcW w:w="1380" w:type="dxa"/>
            <w:tcBorders>
              <w:top w:val="nil"/>
              <w:left w:val="nil"/>
              <w:bottom w:val="single" w:sz="4" w:space="0" w:color="auto"/>
              <w:right w:val="single" w:sz="4" w:space="0" w:color="auto"/>
            </w:tcBorders>
            <w:shd w:val="clear" w:color="auto" w:fill="auto"/>
            <w:noWrap/>
            <w:vAlign w:val="bottom"/>
            <w:hideMark/>
          </w:tcPr>
          <w:p w14:paraId="7DD86CD6"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10.46%</w:t>
            </w:r>
          </w:p>
        </w:tc>
      </w:tr>
      <w:tr w:rsidR="0077485F" w:rsidRPr="00D47CEB" w14:paraId="0AD31B09"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4605E70"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2020</w:t>
            </w:r>
          </w:p>
        </w:tc>
        <w:tc>
          <w:tcPr>
            <w:tcW w:w="1300" w:type="dxa"/>
            <w:tcBorders>
              <w:top w:val="nil"/>
              <w:left w:val="nil"/>
              <w:bottom w:val="single" w:sz="4" w:space="0" w:color="auto"/>
              <w:right w:val="single" w:sz="4" w:space="0" w:color="auto"/>
            </w:tcBorders>
            <w:shd w:val="clear" w:color="auto" w:fill="auto"/>
            <w:noWrap/>
            <w:vAlign w:val="bottom"/>
            <w:hideMark/>
          </w:tcPr>
          <w:p w14:paraId="1013D32B"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12</w:t>
            </w:r>
          </w:p>
        </w:tc>
        <w:tc>
          <w:tcPr>
            <w:tcW w:w="1900" w:type="dxa"/>
            <w:tcBorders>
              <w:top w:val="nil"/>
              <w:left w:val="nil"/>
              <w:bottom w:val="single" w:sz="4" w:space="0" w:color="auto"/>
              <w:right w:val="single" w:sz="4" w:space="0" w:color="auto"/>
            </w:tcBorders>
            <w:shd w:val="clear" w:color="000000" w:fill="BFBFBF"/>
            <w:noWrap/>
            <w:vAlign w:val="bottom"/>
            <w:hideMark/>
          </w:tcPr>
          <w:p w14:paraId="6398E259"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110.95</w:t>
            </w:r>
          </w:p>
        </w:tc>
        <w:tc>
          <w:tcPr>
            <w:tcW w:w="1380" w:type="dxa"/>
            <w:tcBorders>
              <w:top w:val="nil"/>
              <w:left w:val="nil"/>
              <w:bottom w:val="single" w:sz="4" w:space="0" w:color="auto"/>
              <w:right w:val="single" w:sz="4" w:space="0" w:color="auto"/>
            </w:tcBorders>
            <w:shd w:val="clear" w:color="auto" w:fill="auto"/>
            <w:noWrap/>
            <w:vAlign w:val="bottom"/>
            <w:hideMark/>
          </w:tcPr>
          <w:p w14:paraId="7B306657"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18.94%</w:t>
            </w:r>
          </w:p>
        </w:tc>
      </w:tr>
      <w:tr w:rsidR="0077485F" w:rsidRPr="00D47CEB" w14:paraId="5C66065C"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FC0CC75"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02709A72"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1</w:t>
            </w:r>
          </w:p>
        </w:tc>
        <w:tc>
          <w:tcPr>
            <w:tcW w:w="1900" w:type="dxa"/>
            <w:tcBorders>
              <w:top w:val="nil"/>
              <w:left w:val="nil"/>
              <w:bottom w:val="single" w:sz="4" w:space="0" w:color="auto"/>
              <w:right w:val="single" w:sz="4" w:space="0" w:color="auto"/>
            </w:tcBorders>
            <w:shd w:val="clear" w:color="000000" w:fill="BFBFBF"/>
            <w:noWrap/>
            <w:vAlign w:val="bottom"/>
            <w:hideMark/>
          </w:tcPr>
          <w:p w14:paraId="34E1B725"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104.08</w:t>
            </w:r>
          </w:p>
        </w:tc>
        <w:tc>
          <w:tcPr>
            <w:tcW w:w="1380" w:type="dxa"/>
            <w:tcBorders>
              <w:top w:val="nil"/>
              <w:left w:val="nil"/>
              <w:bottom w:val="single" w:sz="4" w:space="0" w:color="auto"/>
              <w:right w:val="single" w:sz="4" w:space="0" w:color="auto"/>
            </w:tcBorders>
            <w:shd w:val="clear" w:color="auto" w:fill="auto"/>
            <w:noWrap/>
            <w:vAlign w:val="bottom"/>
            <w:hideMark/>
          </w:tcPr>
          <w:p w14:paraId="523BD4F8"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-6.19%</w:t>
            </w:r>
          </w:p>
        </w:tc>
      </w:tr>
      <w:tr w:rsidR="0077485F" w:rsidRPr="00D47CEB" w14:paraId="78B3543A"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10ED036"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40568AD3"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w:t>
            </w:r>
          </w:p>
        </w:tc>
        <w:tc>
          <w:tcPr>
            <w:tcW w:w="1900" w:type="dxa"/>
            <w:tcBorders>
              <w:top w:val="nil"/>
              <w:left w:val="nil"/>
              <w:bottom w:val="single" w:sz="4" w:space="0" w:color="auto"/>
              <w:right w:val="single" w:sz="4" w:space="0" w:color="auto"/>
            </w:tcBorders>
            <w:shd w:val="clear" w:color="000000" w:fill="BFBFBF"/>
            <w:noWrap/>
            <w:vAlign w:val="bottom"/>
            <w:hideMark/>
          </w:tcPr>
          <w:p w14:paraId="53188702"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91.58</w:t>
            </w:r>
          </w:p>
        </w:tc>
        <w:tc>
          <w:tcPr>
            <w:tcW w:w="1380" w:type="dxa"/>
            <w:tcBorders>
              <w:top w:val="nil"/>
              <w:left w:val="nil"/>
              <w:bottom w:val="single" w:sz="4" w:space="0" w:color="auto"/>
              <w:right w:val="single" w:sz="4" w:space="0" w:color="auto"/>
            </w:tcBorders>
            <w:shd w:val="clear" w:color="auto" w:fill="auto"/>
            <w:noWrap/>
            <w:vAlign w:val="bottom"/>
            <w:hideMark/>
          </w:tcPr>
          <w:p w14:paraId="6F004711"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-12.01%</w:t>
            </w:r>
          </w:p>
        </w:tc>
      </w:tr>
      <w:tr w:rsidR="0077485F" w:rsidRPr="00D47CEB" w14:paraId="7DA34EC4"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2B33B6B"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00FB4593"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3</w:t>
            </w:r>
          </w:p>
        </w:tc>
        <w:tc>
          <w:tcPr>
            <w:tcW w:w="1900" w:type="dxa"/>
            <w:tcBorders>
              <w:top w:val="nil"/>
              <w:left w:val="nil"/>
              <w:bottom w:val="single" w:sz="4" w:space="0" w:color="auto"/>
              <w:right w:val="single" w:sz="4" w:space="0" w:color="auto"/>
            </w:tcBorders>
            <w:shd w:val="clear" w:color="000000" w:fill="BFBFBF"/>
            <w:noWrap/>
            <w:vAlign w:val="bottom"/>
            <w:hideMark/>
          </w:tcPr>
          <w:p w14:paraId="42A8D9BD"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101.68</w:t>
            </w:r>
          </w:p>
        </w:tc>
        <w:tc>
          <w:tcPr>
            <w:tcW w:w="1380" w:type="dxa"/>
            <w:tcBorders>
              <w:top w:val="nil"/>
              <w:left w:val="nil"/>
              <w:bottom w:val="single" w:sz="4" w:space="0" w:color="auto"/>
              <w:right w:val="single" w:sz="4" w:space="0" w:color="auto"/>
            </w:tcBorders>
            <w:shd w:val="clear" w:color="auto" w:fill="auto"/>
            <w:noWrap/>
            <w:vAlign w:val="bottom"/>
            <w:hideMark/>
          </w:tcPr>
          <w:p w14:paraId="62B6107C"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11.03%</w:t>
            </w:r>
          </w:p>
        </w:tc>
      </w:tr>
      <w:tr w:rsidR="0077485F" w:rsidRPr="00D47CEB" w14:paraId="5A84539E"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D11C0B7"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2D1B3514"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4</w:t>
            </w:r>
          </w:p>
        </w:tc>
        <w:tc>
          <w:tcPr>
            <w:tcW w:w="1900" w:type="dxa"/>
            <w:tcBorders>
              <w:top w:val="nil"/>
              <w:left w:val="nil"/>
              <w:bottom w:val="single" w:sz="4" w:space="0" w:color="auto"/>
              <w:right w:val="single" w:sz="4" w:space="0" w:color="auto"/>
            </w:tcBorders>
            <w:shd w:val="clear" w:color="000000" w:fill="BFBFBF"/>
            <w:noWrap/>
            <w:vAlign w:val="bottom"/>
            <w:hideMark/>
          </w:tcPr>
          <w:p w14:paraId="07CFF8D7"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120.65</w:t>
            </w:r>
          </w:p>
        </w:tc>
        <w:tc>
          <w:tcPr>
            <w:tcW w:w="1380" w:type="dxa"/>
            <w:tcBorders>
              <w:top w:val="nil"/>
              <w:left w:val="nil"/>
              <w:bottom w:val="single" w:sz="4" w:space="0" w:color="auto"/>
              <w:right w:val="single" w:sz="4" w:space="0" w:color="auto"/>
            </w:tcBorders>
            <w:shd w:val="clear" w:color="auto" w:fill="auto"/>
            <w:noWrap/>
            <w:vAlign w:val="bottom"/>
            <w:hideMark/>
          </w:tcPr>
          <w:p w14:paraId="508A08E7"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18.66%</w:t>
            </w:r>
          </w:p>
        </w:tc>
      </w:tr>
      <w:tr w:rsidR="0077485F" w:rsidRPr="00D47CEB" w14:paraId="6760BCD6"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188BC1A"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15A4F3E9"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5</w:t>
            </w:r>
          </w:p>
        </w:tc>
        <w:tc>
          <w:tcPr>
            <w:tcW w:w="1900" w:type="dxa"/>
            <w:tcBorders>
              <w:top w:val="nil"/>
              <w:left w:val="nil"/>
              <w:bottom w:val="single" w:sz="4" w:space="0" w:color="auto"/>
              <w:right w:val="single" w:sz="4" w:space="0" w:color="auto"/>
            </w:tcBorders>
            <w:shd w:val="clear" w:color="000000" w:fill="BFBFBF"/>
            <w:noWrap/>
            <w:vAlign w:val="bottom"/>
            <w:hideMark/>
          </w:tcPr>
          <w:p w14:paraId="742DE98A"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117.42</w:t>
            </w:r>
          </w:p>
        </w:tc>
        <w:tc>
          <w:tcPr>
            <w:tcW w:w="1380" w:type="dxa"/>
            <w:tcBorders>
              <w:top w:val="nil"/>
              <w:left w:val="nil"/>
              <w:bottom w:val="single" w:sz="4" w:space="0" w:color="auto"/>
              <w:right w:val="single" w:sz="4" w:space="0" w:color="auto"/>
            </w:tcBorders>
            <w:shd w:val="clear" w:color="auto" w:fill="auto"/>
            <w:noWrap/>
            <w:vAlign w:val="bottom"/>
            <w:hideMark/>
          </w:tcPr>
          <w:p w14:paraId="2065404E"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-2.68%</w:t>
            </w:r>
          </w:p>
        </w:tc>
      </w:tr>
      <w:tr w:rsidR="0077485F" w:rsidRPr="00D47CEB" w14:paraId="26EBBE53"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539490B"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01B3E2AC"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6</w:t>
            </w:r>
          </w:p>
        </w:tc>
        <w:tc>
          <w:tcPr>
            <w:tcW w:w="1900" w:type="dxa"/>
            <w:tcBorders>
              <w:top w:val="nil"/>
              <w:left w:val="nil"/>
              <w:bottom w:val="single" w:sz="4" w:space="0" w:color="auto"/>
              <w:right w:val="single" w:sz="4" w:space="0" w:color="auto"/>
            </w:tcBorders>
            <w:shd w:val="clear" w:color="000000" w:fill="BFBFBF"/>
            <w:noWrap/>
            <w:vAlign w:val="bottom"/>
            <w:hideMark/>
          </w:tcPr>
          <w:p w14:paraId="6D0B9262"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150.96</w:t>
            </w:r>
          </w:p>
        </w:tc>
        <w:tc>
          <w:tcPr>
            <w:tcW w:w="1380" w:type="dxa"/>
            <w:tcBorders>
              <w:top w:val="nil"/>
              <w:left w:val="nil"/>
              <w:bottom w:val="single" w:sz="4" w:space="0" w:color="auto"/>
              <w:right w:val="single" w:sz="4" w:space="0" w:color="auto"/>
            </w:tcBorders>
            <w:shd w:val="clear" w:color="auto" w:fill="auto"/>
            <w:noWrap/>
            <w:vAlign w:val="bottom"/>
            <w:hideMark/>
          </w:tcPr>
          <w:p w14:paraId="6FFBB8C1"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28.56%</w:t>
            </w:r>
          </w:p>
        </w:tc>
      </w:tr>
      <w:tr w:rsidR="0077485F" w:rsidRPr="00D47CEB" w14:paraId="70861ED8"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CF13385"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0C524618"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7</w:t>
            </w:r>
          </w:p>
        </w:tc>
        <w:tc>
          <w:tcPr>
            <w:tcW w:w="1900" w:type="dxa"/>
            <w:tcBorders>
              <w:top w:val="nil"/>
              <w:left w:val="nil"/>
              <w:bottom w:val="single" w:sz="4" w:space="0" w:color="auto"/>
              <w:right w:val="single" w:sz="4" w:space="0" w:color="auto"/>
            </w:tcBorders>
            <w:shd w:val="clear" w:color="000000" w:fill="BFBFBF"/>
            <w:noWrap/>
            <w:vAlign w:val="bottom"/>
            <w:hideMark/>
          </w:tcPr>
          <w:p w14:paraId="4B57B2DA"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185.59</w:t>
            </w:r>
          </w:p>
        </w:tc>
        <w:tc>
          <w:tcPr>
            <w:tcW w:w="1380" w:type="dxa"/>
            <w:tcBorders>
              <w:top w:val="nil"/>
              <w:left w:val="nil"/>
              <w:bottom w:val="single" w:sz="4" w:space="0" w:color="auto"/>
              <w:right w:val="single" w:sz="4" w:space="0" w:color="auto"/>
            </w:tcBorders>
            <w:shd w:val="clear" w:color="auto" w:fill="auto"/>
            <w:noWrap/>
            <w:vAlign w:val="bottom"/>
            <w:hideMark/>
          </w:tcPr>
          <w:p w14:paraId="7E752E82"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22.94%</w:t>
            </w:r>
          </w:p>
        </w:tc>
      </w:tr>
      <w:tr w:rsidR="0077485F" w:rsidRPr="00D47CEB" w14:paraId="038A965D"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45A3AC7"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748DDD4D"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8</w:t>
            </w:r>
          </w:p>
        </w:tc>
        <w:tc>
          <w:tcPr>
            <w:tcW w:w="1900" w:type="dxa"/>
            <w:tcBorders>
              <w:top w:val="nil"/>
              <w:left w:val="nil"/>
              <w:bottom w:val="single" w:sz="4" w:space="0" w:color="auto"/>
              <w:right w:val="single" w:sz="4" w:space="0" w:color="auto"/>
            </w:tcBorders>
            <w:shd w:val="clear" w:color="000000" w:fill="BFBFBF"/>
            <w:noWrap/>
            <w:vAlign w:val="bottom"/>
            <w:hideMark/>
          </w:tcPr>
          <w:p w14:paraId="016FBA3A"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218.17</w:t>
            </w:r>
          </w:p>
        </w:tc>
        <w:tc>
          <w:tcPr>
            <w:tcW w:w="1380" w:type="dxa"/>
            <w:tcBorders>
              <w:top w:val="nil"/>
              <w:left w:val="nil"/>
              <w:bottom w:val="single" w:sz="4" w:space="0" w:color="auto"/>
              <w:right w:val="single" w:sz="4" w:space="0" w:color="auto"/>
            </w:tcBorders>
            <w:shd w:val="clear" w:color="auto" w:fill="auto"/>
            <w:noWrap/>
            <w:vAlign w:val="bottom"/>
            <w:hideMark/>
          </w:tcPr>
          <w:p w14:paraId="3648023C"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17.55%</w:t>
            </w:r>
          </w:p>
        </w:tc>
      </w:tr>
      <w:tr w:rsidR="0077485F" w:rsidRPr="00D47CEB" w14:paraId="7CF4155B"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6B70F33"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67CF182D"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9</w:t>
            </w:r>
          </w:p>
        </w:tc>
        <w:tc>
          <w:tcPr>
            <w:tcW w:w="1900" w:type="dxa"/>
            <w:tcBorders>
              <w:top w:val="nil"/>
              <w:left w:val="nil"/>
              <w:bottom w:val="single" w:sz="4" w:space="0" w:color="auto"/>
              <w:right w:val="single" w:sz="4" w:space="0" w:color="auto"/>
            </w:tcBorders>
            <w:shd w:val="clear" w:color="000000" w:fill="BFBFBF"/>
            <w:noWrap/>
            <w:vAlign w:val="bottom"/>
            <w:hideMark/>
          </w:tcPr>
          <w:p w14:paraId="0EDF71E8"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244.50</w:t>
            </w:r>
          </w:p>
        </w:tc>
        <w:tc>
          <w:tcPr>
            <w:tcW w:w="1380" w:type="dxa"/>
            <w:tcBorders>
              <w:top w:val="nil"/>
              <w:left w:val="nil"/>
              <w:bottom w:val="single" w:sz="4" w:space="0" w:color="auto"/>
              <w:right w:val="single" w:sz="4" w:space="0" w:color="auto"/>
            </w:tcBorders>
            <w:shd w:val="clear" w:color="auto" w:fill="auto"/>
            <w:noWrap/>
            <w:vAlign w:val="bottom"/>
            <w:hideMark/>
          </w:tcPr>
          <w:p w14:paraId="2D2198EA"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12.07%</w:t>
            </w:r>
          </w:p>
        </w:tc>
      </w:tr>
      <w:tr w:rsidR="0077485F" w:rsidRPr="00D47CEB" w14:paraId="3C272925" w14:textId="77777777" w:rsidTr="004D7A82">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AE447C8"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2021</w:t>
            </w:r>
          </w:p>
        </w:tc>
        <w:tc>
          <w:tcPr>
            <w:tcW w:w="1300" w:type="dxa"/>
            <w:tcBorders>
              <w:top w:val="nil"/>
              <w:left w:val="nil"/>
              <w:bottom w:val="single" w:sz="4" w:space="0" w:color="auto"/>
              <w:right w:val="single" w:sz="4" w:space="0" w:color="auto"/>
            </w:tcBorders>
            <w:shd w:val="clear" w:color="auto" w:fill="auto"/>
            <w:noWrap/>
            <w:vAlign w:val="bottom"/>
            <w:hideMark/>
          </w:tcPr>
          <w:p w14:paraId="62A2AA15" w14:textId="77777777" w:rsidR="0077485F" w:rsidRPr="00D47CEB" w:rsidRDefault="0077485F" w:rsidP="004D7A82">
            <w:pPr>
              <w:jc w:val="center"/>
              <w:rPr>
                <w:rFonts w:ascii="Calibri" w:hAnsi="Calibri" w:cs="Calibri"/>
                <w:b/>
                <w:bCs/>
                <w:color w:val="000000"/>
                <w:sz w:val="20"/>
                <w:lang w:eastAsia="bg-BG"/>
              </w:rPr>
            </w:pPr>
            <w:r w:rsidRPr="00D47CEB">
              <w:rPr>
                <w:rFonts w:ascii="Calibri" w:hAnsi="Calibri" w:cs="Calibri"/>
                <w:b/>
                <w:bCs/>
                <w:color w:val="000000"/>
                <w:sz w:val="20"/>
                <w:lang w:eastAsia="bg-BG"/>
              </w:rPr>
              <w:t>10</w:t>
            </w:r>
          </w:p>
        </w:tc>
        <w:tc>
          <w:tcPr>
            <w:tcW w:w="1900" w:type="dxa"/>
            <w:tcBorders>
              <w:top w:val="nil"/>
              <w:left w:val="nil"/>
              <w:bottom w:val="single" w:sz="4" w:space="0" w:color="auto"/>
              <w:right w:val="single" w:sz="4" w:space="0" w:color="auto"/>
            </w:tcBorders>
            <w:shd w:val="clear" w:color="000000" w:fill="BFBFBF"/>
            <w:noWrap/>
            <w:vAlign w:val="bottom"/>
            <w:hideMark/>
          </w:tcPr>
          <w:p w14:paraId="1563CD16"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368.70</w:t>
            </w:r>
          </w:p>
        </w:tc>
        <w:tc>
          <w:tcPr>
            <w:tcW w:w="1380" w:type="dxa"/>
            <w:tcBorders>
              <w:top w:val="nil"/>
              <w:left w:val="nil"/>
              <w:bottom w:val="single" w:sz="4" w:space="0" w:color="auto"/>
              <w:right w:val="single" w:sz="4" w:space="0" w:color="auto"/>
            </w:tcBorders>
            <w:shd w:val="clear" w:color="auto" w:fill="auto"/>
            <w:noWrap/>
            <w:vAlign w:val="bottom"/>
            <w:hideMark/>
          </w:tcPr>
          <w:p w14:paraId="30BF7639" w14:textId="77777777" w:rsidR="0077485F" w:rsidRPr="00D47CEB" w:rsidRDefault="0077485F" w:rsidP="004D7A82">
            <w:pPr>
              <w:jc w:val="right"/>
              <w:rPr>
                <w:rFonts w:ascii="Calibri" w:hAnsi="Calibri" w:cs="Calibri"/>
                <w:color w:val="000000"/>
                <w:sz w:val="20"/>
                <w:lang w:eastAsia="bg-BG"/>
              </w:rPr>
            </w:pPr>
            <w:r w:rsidRPr="00D47CEB">
              <w:rPr>
                <w:rFonts w:ascii="Calibri" w:hAnsi="Calibri" w:cs="Calibri"/>
                <w:color w:val="000000"/>
                <w:sz w:val="20"/>
                <w:lang w:eastAsia="bg-BG"/>
              </w:rPr>
              <w:t>50.80%</w:t>
            </w:r>
          </w:p>
        </w:tc>
      </w:tr>
      <w:tr w:rsidR="0077485F" w:rsidRPr="00D47CEB" w14:paraId="78AAC4E7" w14:textId="77777777" w:rsidTr="004D7A82">
        <w:trPr>
          <w:trHeight w:val="1530"/>
        </w:trPr>
        <w:tc>
          <w:tcPr>
            <w:tcW w:w="2600" w:type="dxa"/>
            <w:gridSpan w:val="2"/>
            <w:tcBorders>
              <w:top w:val="nil"/>
              <w:left w:val="single" w:sz="4" w:space="0" w:color="auto"/>
              <w:bottom w:val="single" w:sz="4" w:space="0" w:color="auto"/>
              <w:right w:val="single" w:sz="4" w:space="0" w:color="000000"/>
            </w:tcBorders>
            <w:shd w:val="clear" w:color="auto" w:fill="auto"/>
            <w:vAlign w:val="center"/>
            <w:hideMark/>
          </w:tcPr>
          <w:p w14:paraId="4562525F" w14:textId="77777777" w:rsidR="0077485F" w:rsidRPr="00D47CEB" w:rsidRDefault="0077485F" w:rsidP="004D7A82">
            <w:pPr>
              <w:jc w:val="center"/>
              <w:rPr>
                <w:rFonts w:ascii="Calibri" w:hAnsi="Calibri" w:cs="Calibri"/>
                <w:color w:val="000000"/>
                <w:sz w:val="20"/>
                <w:lang w:eastAsia="bg-BG"/>
              </w:rPr>
            </w:pPr>
            <w:r w:rsidRPr="00D47CEB">
              <w:rPr>
                <w:rFonts w:ascii="Calibri" w:hAnsi="Calibri" w:cs="Calibri"/>
                <w:color w:val="000000"/>
                <w:sz w:val="20"/>
                <w:lang w:eastAsia="bg-BG"/>
              </w:rPr>
              <w:t>средномесечна цена базов товар от пазарен сегмент „Ден напред“ за периода м.май 2021 - м.октомври 2021 г. (шест месеца) в лв/МВч</w:t>
            </w:r>
          </w:p>
        </w:tc>
        <w:tc>
          <w:tcPr>
            <w:tcW w:w="1900" w:type="dxa"/>
            <w:tcBorders>
              <w:top w:val="nil"/>
              <w:left w:val="nil"/>
              <w:bottom w:val="single" w:sz="4" w:space="0" w:color="auto"/>
              <w:right w:val="single" w:sz="4" w:space="0" w:color="auto"/>
            </w:tcBorders>
            <w:shd w:val="clear" w:color="000000" w:fill="92D050"/>
            <w:noWrap/>
            <w:vAlign w:val="center"/>
            <w:hideMark/>
          </w:tcPr>
          <w:p w14:paraId="67FEEFDC" w14:textId="77777777" w:rsidR="0077485F" w:rsidRPr="00D47CEB" w:rsidRDefault="0077485F" w:rsidP="004D7A82">
            <w:pPr>
              <w:jc w:val="right"/>
              <w:rPr>
                <w:rFonts w:ascii="Calibri" w:hAnsi="Calibri" w:cs="Calibri"/>
                <w:b/>
                <w:bCs/>
                <w:color w:val="000000"/>
                <w:sz w:val="20"/>
                <w:lang w:eastAsia="bg-BG"/>
              </w:rPr>
            </w:pPr>
            <w:r w:rsidRPr="00D47CEB">
              <w:rPr>
                <w:rFonts w:ascii="Calibri" w:hAnsi="Calibri" w:cs="Calibri"/>
                <w:b/>
                <w:bCs/>
                <w:color w:val="000000"/>
                <w:sz w:val="20"/>
                <w:lang w:eastAsia="bg-BG"/>
              </w:rPr>
              <w:t>214.22</w:t>
            </w:r>
          </w:p>
        </w:tc>
        <w:tc>
          <w:tcPr>
            <w:tcW w:w="1380" w:type="dxa"/>
            <w:tcBorders>
              <w:top w:val="nil"/>
              <w:left w:val="nil"/>
              <w:bottom w:val="nil"/>
              <w:right w:val="nil"/>
            </w:tcBorders>
            <w:shd w:val="clear" w:color="auto" w:fill="auto"/>
            <w:noWrap/>
            <w:vAlign w:val="center"/>
            <w:hideMark/>
          </w:tcPr>
          <w:p w14:paraId="3A44B399" w14:textId="77777777" w:rsidR="0077485F" w:rsidRPr="00D47CEB" w:rsidRDefault="0077485F" w:rsidP="004D7A82">
            <w:pPr>
              <w:jc w:val="right"/>
              <w:rPr>
                <w:rFonts w:ascii="Calibri" w:hAnsi="Calibri" w:cs="Calibri"/>
                <w:b/>
                <w:bCs/>
                <w:color w:val="000000"/>
                <w:sz w:val="20"/>
                <w:lang w:eastAsia="bg-BG"/>
              </w:rPr>
            </w:pPr>
          </w:p>
        </w:tc>
      </w:tr>
    </w:tbl>
    <w:p w14:paraId="4A50C755" w14:textId="77777777" w:rsidR="0077485F" w:rsidRDefault="0077485F" w:rsidP="0077485F">
      <w:pPr>
        <w:tabs>
          <w:tab w:val="left" w:pos="1276"/>
          <w:tab w:val="left" w:pos="1418"/>
        </w:tabs>
        <w:rPr>
          <w:szCs w:val="24"/>
          <w:lang w:eastAsia="bg-BG"/>
        </w:rPr>
      </w:pPr>
    </w:p>
    <w:p w14:paraId="79D3EE5A" w14:textId="77777777" w:rsidR="00D129B0" w:rsidRDefault="00D129B0" w:rsidP="0077485F">
      <w:pPr>
        <w:tabs>
          <w:tab w:val="left" w:pos="1276"/>
          <w:tab w:val="left" w:pos="1418"/>
        </w:tabs>
        <w:ind w:firstLine="709"/>
        <w:rPr>
          <w:szCs w:val="24"/>
          <w:lang w:val="ru-RU" w:eastAsia="bg-BG"/>
        </w:rPr>
      </w:pPr>
    </w:p>
    <w:p w14:paraId="10442AE5" w14:textId="77777777" w:rsidR="00D129B0" w:rsidRDefault="00D129B0" w:rsidP="0077485F">
      <w:pPr>
        <w:tabs>
          <w:tab w:val="left" w:pos="1276"/>
          <w:tab w:val="left" w:pos="1418"/>
        </w:tabs>
        <w:ind w:firstLine="709"/>
        <w:rPr>
          <w:szCs w:val="24"/>
          <w:lang w:val="ru-RU" w:eastAsia="bg-BG"/>
        </w:rPr>
      </w:pPr>
    </w:p>
    <w:p w14:paraId="681154FC" w14:textId="77777777" w:rsidR="00D129B0" w:rsidRDefault="00D129B0" w:rsidP="0077485F">
      <w:pPr>
        <w:tabs>
          <w:tab w:val="left" w:pos="1276"/>
          <w:tab w:val="left" w:pos="1418"/>
        </w:tabs>
        <w:ind w:firstLine="709"/>
        <w:rPr>
          <w:szCs w:val="24"/>
          <w:lang w:val="ru-RU" w:eastAsia="bg-BG"/>
        </w:rPr>
      </w:pPr>
    </w:p>
    <w:p w14:paraId="2EE6E80F" w14:textId="77777777" w:rsidR="00D129B0" w:rsidRDefault="00D129B0" w:rsidP="0077485F">
      <w:pPr>
        <w:tabs>
          <w:tab w:val="left" w:pos="1276"/>
          <w:tab w:val="left" w:pos="1418"/>
        </w:tabs>
        <w:ind w:firstLine="709"/>
        <w:rPr>
          <w:szCs w:val="24"/>
          <w:lang w:val="ru-RU" w:eastAsia="bg-BG"/>
        </w:rPr>
      </w:pPr>
    </w:p>
    <w:p w14:paraId="0D8E5738" w14:textId="77777777" w:rsidR="00D129B0" w:rsidRDefault="00D129B0" w:rsidP="0077485F">
      <w:pPr>
        <w:tabs>
          <w:tab w:val="left" w:pos="1276"/>
          <w:tab w:val="left" w:pos="1418"/>
        </w:tabs>
        <w:ind w:firstLine="709"/>
        <w:rPr>
          <w:szCs w:val="24"/>
          <w:lang w:val="ru-RU" w:eastAsia="bg-BG"/>
        </w:rPr>
      </w:pPr>
    </w:p>
    <w:p w14:paraId="38A163ED" w14:textId="77777777" w:rsidR="00D129B0" w:rsidRDefault="00D129B0" w:rsidP="0077485F">
      <w:pPr>
        <w:tabs>
          <w:tab w:val="left" w:pos="1276"/>
          <w:tab w:val="left" w:pos="1418"/>
        </w:tabs>
        <w:ind w:firstLine="709"/>
        <w:rPr>
          <w:szCs w:val="24"/>
          <w:lang w:val="ru-RU" w:eastAsia="bg-BG"/>
        </w:rPr>
      </w:pPr>
    </w:p>
    <w:p w14:paraId="32F2B9D4" w14:textId="28B4BC1D" w:rsidR="0077485F" w:rsidRPr="00D47CEB" w:rsidRDefault="0077485F" w:rsidP="0077485F">
      <w:pPr>
        <w:tabs>
          <w:tab w:val="left" w:pos="1276"/>
          <w:tab w:val="left" w:pos="1418"/>
        </w:tabs>
        <w:ind w:firstLine="709"/>
        <w:rPr>
          <w:szCs w:val="24"/>
          <w:lang w:val="ru-RU" w:eastAsia="bg-BG"/>
        </w:rPr>
      </w:pPr>
      <w:r w:rsidRPr="00D47CEB">
        <w:rPr>
          <w:szCs w:val="24"/>
          <w:lang w:val="ru-RU" w:eastAsia="bg-BG"/>
        </w:rPr>
        <w:lastRenderedPageBreak/>
        <w:t>Разходите за електроенергия СН за всички години на бизнес планиране са изчислени при следните основания и прогнози:</w:t>
      </w:r>
    </w:p>
    <w:p w14:paraId="24CFDAE6" w14:textId="77777777" w:rsidR="0077485F" w:rsidRDefault="0077485F" w:rsidP="0077485F">
      <w:pPr>
        <w:tabs>
          <w:tab w:val="left" w:pos="1276"/>
          <w:tab w:val="left" w:pos="1418"/>
        </w:tabs>
        <w:rPr>
          <w:szCs w:val="24"/>
          <w:lang w:val="ru-RU" w:eastAsia="bg-BG"/>
        </w:rPr>
      </w:pPr>
    </w:p>
    <w:tbl>
      <w:tblPr>
        <w:tblW w:w="9040" w:type="dxa"/>
        <w:tblInd w:w="75" w:type="dxa"/>
        <w:tblCellMar>
          <w:left w:w="70" w:type="dxa"/>
          <w:right w:w="70" w:type="dxa"/>
        </w:tblCellMar>
        <w:tblLook w:val="04A0" w:firstRow="1" w:lastRow="0" w:firstColumn="1" w:lastColumn="0" w:noHBand="0" w:noVBand="1"/>
      </w:tblPr>
      <w:tblGrid>
        <w:gridCol w:w="4119"/>
        <w:gridCol w:w="2935"/>
        <w:gridCol w:w="1026"/>
        <w:gridCol w:w="960"/>
      </w:tblGrid>
      <w:tr w:rsidR="0077485F" w:rsidRPr="00E54646" w14:paraId="40BE92F4" w14:textId="77777777" w:rsidTr="004D7A82">
        <w:trPr>
          <w:trHeight w:val="300"/>
        </w:trPr>
        <w:tc>
          <w:tcPr>
            <w:tcW w:w="4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D7E13" w14:textId="77777777" w:rsidR="0077485F" w:rsidRPr="00E54646" w:rsidRDefault="0077485F" w:rsidP="004D7A82">
            <w:pPr>
              <w:jc w:val="center"/>
              <w:rPr>
                <w:b/>
                <w:bCs/>
                <w:color w:val="000000"/>
                <w:sz w:val="20"/>
                <w:lang w:eastAsia="bg-BG"/>
              </w:rPr>
            </w:pPr>
            <w:r w:rsidRPr="00E54646">
              <w:rPr>
                <w:b/>
                <w:bCs/>
                <w:color w:val="000000"/>
                <w:sz w:val="20"/>
                <w:lang w:eastAsia="bg-BG"/>
              </w:rPr>
              <w:t>ценообразуващ елемент</w:t>
            </w:r>
          </w:p>
        </w:tc>
        <w:tc>
          <w:tcPr>
            <w:tcW w:w="2935" w:type="dxa"/>
            <w:tcBorders>
              <w:top w:val="single" w:sz="4" w:space="0" w:color="auto"/>
              <w:left w:val="nil"/>
              <w:bottom w:val="single" w:sz="4" w:space="0" w:color="auto"/>
              <w:right w:val="single" w:sz="4" w:space="0" w:color="auto"/>
            </w:tcBorders>
            <w:shd w:val="clear" w:color="auto" w:fill="auto"/>
            <w:vAlign w:val="center"/>
            <w:hideMark/>
          </w:tcPr>
          <w:p w14:paraId="01AA748D" w14:textId="77777777" w:rsidR="0077485F" w:rsidRPr="00E54646" w:rsidRDefault="0077485F" w:rsidP="004D7A82">
            <w:pPr>
              <w:jc w:val="center"/>
              <w:rPr>
                <w:b/>
                <w:bCs/>
                <w:color w:val="000000"/>
                <w:sz w:val="20"/>
                <w:lang w:eastAsia="bg-BG"/>
              </w:rPr>
            </w:pPr>
            <w:r w:rsidRPr="00E54646">
              <w:rPr>
                <w:b/>
                <w:bCs/>
                <w:color w:val="000000"/>
                <w:sz w:val="20"/>
                <w:lang w:eastAsia="bg-BG"/>
              </w:rPr>
              <w:t>основание</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14:paraId="0345E9F1" w14:textId="77777777" w:rsidR="0077485F" w:rsidRPr="00E54646" w:rsidRDefault="0077485F" w:rsidP="004D7A82">
            <w:pPr>
              <w:jc w:val="center"/>
              <w:rPr>
                <w:b/>
                <w:bCs/>
                <w:color w:val="000000"/>
                <w:sz w:val="20"/>
                <w:lang w:eastAsia="bg-BG"/>
              </w:rPr>
            </w:pPr>
            <w:r w:rsidRPr="00E54646">
              <w:rPr>
                <w:b/>
                <w:bCs/>
                <w:color w:val="000000"/>
                <w:sz w:val="20"/>
                <w:lang w:eastAsia="bg-BG"/>
              </w:rPr>
              <w:t>ед.м-ка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C2C762E" w14:textId="77777777" w:rsidR="0077485F" w:rsidRPr="00E54646" w:rsidRDefault="0077485F" w:rsidP="004D7A82">
            <w:pPr>
              <w:jc w:val="center"/>
              <w:rPr>
                <w:b/>
                <w:bCs/>
                <w:color w:val="000000"/>
                <w:sz w:val="20"/>
                <w:lang w:eastAsia="bg-BG"/>
              </w:rPr>
            </w:pPr>
            <w:r w:rsidRPr="00E54646">
              <w:rPr>
                <w:b/>
                <w:bCs/>
                <w:color w:val="000000"/>
                <w:sz w:val="20"/>
                <w:lang w:eastAsia="bg-BG"/>
              </w:rPr>
              <w:t>стойност</w:t>
            </w:r>
          </w:p>
        </w:tc>
      </w:tr>
      <w:tr w:rsidR="0077485F" w:rsidRPr="00E54646" w14:paraId="64BA6EF3" w14:textId="77777777" w:rsidTr="004D7A82">
        <w:trPr>
          <w:trHeight w:val="300"/>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6A188171" w14:textId="77777777" w:rsidR="0077485F" w:rsidRPr="00E54646" w:rsidRDefault="0077485F" w:rsidP="004D7A82">
            <w:pPr>
              <w:rPr>
                <w:color w:val="000000"/>
                <w:sz w:val="20"/>
                <w:lang w:eastAsia="bg-BG"/>
              </w:rPr>
            </w:pPr>
            <w:r w:rsidRPr="00E54646">
              <w:rPr>
                <w:color w:val="000000"/>
                <w:sz w:val="20"/>
                <w:lang w:eastAsia="bg-BG"/>
              </w:rPr>
              <w:t>акциз</w:t>
            </w:r>
          </w:p>
        </w:tc>
        <w:tc>
          <w:tcPr>
            <w:tcW w:w="2935" w:type="dxa"/>
            <w:tcBorders>
              <w:top w:val="nil"/>
              <w:left w:val="nil"/>
              <w:bottom w:val="single" w:sz="4" w:space="0" w:color="auto"/>
              <w:right w:val="single" w:sz="4" w:space="0" w:color="auto"/>
            </w:tcBorders>
            <w:shd w:val="clear" w:color="auto" w:fill="auto"/>
            <w:vAlign w:val="center"/>
            <w:hideMark/>
          </w:tcPr>
          <w:p w14:paraId="492AADFB" w14:textId="77777777" w:rsidR="0077485F" w:rsidRPr="00E54646" w:rsidRDefault="0077485F" w:rsidP="004D7A82">
            <w:pPr>
              <w:rPr>
                <w:color w:val="000000"/>
                <w:sz w:val="20"/>
                <w:lang w:eastAsia="bg-BG"/>
              </w:rPr>
            </w:pPr>
            <w:r w:rsidRPr="00E54646">
              <w:rPr>
                <w:color w:val="000000"/>
                <w:sz w:val="20"/>
                <w:lang w:eastAsia="bg-BG"/>
              </w:rPr>
              <w:t>чл.20 от ЗАДС</w:t>
            </w:r>
          </w:p>
        </w:tc>
        <w:tc>
          <w:tcPr>
            <w:tcW w:w="1026" w:type="dxa"/>
            <w:tcBorders>
              <w:top w:val="nil"/>
              <w:left w:val="nil"/>
              <w:bottom w:val="single" w:sz="4" w:space="0" w:color="auto"/>
              <w:right w:val="single" w:sz="4" w:space="0" w:color="auto"/>
            </w:tcBorders>
            <w:shd w:val="clear" w:color="auto" w:fill="auto"/>
            <w:vAlign w:val="center"/>
            <w:hideMark/>
          </w:tcPr>
          <w:p w14:paraId="05615F89"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039ACD16" w14:textId="77777777" w:rsidR="0077485F" w:rsidRPr="00E54646" w:rsidRDefault="0077485F" w:rsidP="004D7A82">
            <w:pPr>
              <w:jc w:val="right"/>
              <w:rPr>
                <w:color w:val="000000"/>
                <w:sz w:val="20"/>
                <w:lang w:eastAsia="bg-BG"/>
              </w:rPr>
            </w:pPr>
            <w:r w:rsidRPr="00E54646">
              <w:rPr>
                <w:color w:val="000000"/>
                <w:sz w:val="20"/>
                <w:lang w:eastAsia="bg-BG"/>
              </w:rPr>
              <w:t>2.00</w:t>
            </w:r>
          </w:p>
        </w:tc>
      </w:tr>
      <w:tr w:rsidR="0077485F" w:rsidRPr="00E54646" w14:paraId="7D4A6AFA" w14:textId="77777777" w:rsidTr="004D7A82">
        <w:trPr>
          <w:trHeight w:val="510"/>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5F3F55B0" w14:textId="77777777" w:rsidR="0077485F" w:rsidRPr="00E54646" w:rsidRDefault="0077485F" w:rsidP="004D7A82">
            <w:pPr>
              <w:rPr>
                <w:color w:val="000000"/>
                <w:sz w:val="20"/>
                <w:lang w:eastAsia="bg-BG"/>
              </w:rPr>
            </w:pPr>
            <w:r w:rsidRPr="00E54646">
              <w:rPr>
                <w:color w:val="000000"/>
                <w:sz w:val="20"/>
                <w:lang w:eastAsia="bg-BG"/>
              </w:rPr>
              <w:t>цена за задължения към обществото</w:t>
            </w:r>
          </w:p>
        </w:tc>
        <w:tc>
          <w:tcPr>
            <w:tcW w:w="2935" w:type="dxa"/>
            <w:tcBorders>
              <w:top w:val="nil"/>
              <w:left w:val="nil"/>
              <w:bottom w:val="single" w:sz="4" w:space="0" w:color="auto"/>
              <w:right w:val="single" w:sz="4" w:space="0" w:color="auto"/>
            </w:tcBorders>
            <w:shd w:val="clear" w:color="auto" w:fill="auto"/>
            <w:vAlign w:val="center"/>
            <w:hideMark/>
          </w:tcPr>
          <w:p w14:paraId="1BC732FB" w14:textId="77777777" w:rsidR="0077485F" w:rsidRPr="00E54646" w:rsidRDefault="0077485F" w:rsidP="004D7A82">
            <w:pPr>
              <w:rPr>
                <w:color w:val="000000"/>
                <w:sz w:val="20"/>
                <w:lang w:eastAsia="bg-BG"/>
              </w:rPr>
            </w:pPr>
            <w:r w:rsidRPr="00E54646">
              <w:rPr>
                <w:color w:val="000000"/>
                <w:sz w:val="20"/>
                <w:lang w:eastAsia="bg-BG"/>
              </w:rPr>
              <w:t>т.1, раздел II, Решение № Ц-27/01.07.2021 г.</w:t>
            </w:r>
          </w:p>
        </w:tc>
        <w:tc>
          <w:tcPr>
            <w:tcW w:w="1026" w:type="dxa"/>
            <w:tcBorders>
              <w:top w:val="nil"/>
              <w:left w:val="nil"/>
              <w:bottom w:val="single" w:sz="4" w:space="0" w:color="auto"/>
              <w:right w:val="single" w:sz="4" w:space="0" w:color="auto"/>
            </w:tcBorders>
            <w:shd w:val="clear" w:color="auto" w:fill="auto"/>
            <w:vAlign w:val="center"/>
            <w:hideMark/>
          </w:tcPr>
          <w:p w14:paraId="43FB8C31"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243E18CE" w14:textId="77777777" w:rsidR="0077485F" w:rsidRPr="00E54646" w:rsidRDefault="0077485F" w:rsidP="004D7A82">
            <w:pPr>
              <w:jc w:val="right"/>
              <w:rPr>
                <w:color w:val="000000"/>
                <w:sz w:val="20"/>
                <w:lang w:eastAsia="bg-BG"/>
              </w:rPr>
            </w:pPr>
            <w:r w:rsidRPr="00E54646">
              <w:rPr>
                <w:color w:val="000000"/>
                <w:sz w:val="20"/>
                <w:lang w:eastAsia="bg-BG"/>
              </w:rPr>
              <w:t>7.18</w:t>
            </w:r>
          </w:p>
        </w:tc>
      </w:tr>
      <w:tr w:rsidR="0077485F" w:rsidRPr="00E54646" w14:paraId="10D814C2" w14:textId="77777777" w:rsidTr="004D7A82">
        <w:trPr>
          <w:trHeight w:val="510"/>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2AF6F85A" w14:textId="77777777" w:rsidR="0077485F" w:rsidRPr="00E54646" w:rsidRDefault="0077485F" w:rsidP="004D7A82">
            <w:pPr>
              <w:rPr>
                <w:color w:val="000000"/>
                <w:sz w:val="20"/>
                <w:lang w:eastAsia="bg-BG"/>
              </w:rPr>
            </w:pPr>
            <w:r w:rsidRPr="00E54646">
              <w:rPr>
                <w:color w:val="000000"/>
                <w:sz w:val="20"/>
                <w:lang w:eastAsia="bg-BG"/>
              </w:rPr>
              <w:t>цена за достъп до електропреносната мрежа за крайни клиенти</w:t>
            </w:r>
          </w:p>
        </w:tc>
        <w:tc>
          <w:tcPr>
            <w:tcW w:w="2935" w:type="dxa"/>
            <w:tcBorders>
              <w:top w:val="nil"/>
              <w:left w:val="nil"/>
              <w:bottom w:val="single" w:sz="4" w:space="0" w:color="auto"/>
              <w:right w:val="single" w:sz="4" w:space="0" w:color="auto"/>
            </w:tcBorders>
            <w:shd w:val="clear" w:color="auto" w:fill="auto"/>
            <w:vAlign w:val="center"/>
            <w:hideMark/>
          </w:tcPr>
          <w:p w14:paraId="5FA24E2A" w14:textId="77777777" w:rsidR="0077485F" w:rsidRPr="00E54646" w:rsidRDefault="0077485F" w:rsidP="004D7A82">
            <w:pPr>
              <w:rPr>
                <w:color w:val="000000"/>
                <w:sz w:val="20"/>
                <w:lang w:eastAsia="bg-BG"/>
              </w:rPr>
            </w:pPr>
            <w:r w:rsidRPr="00E54646">
              <w:rPr>
                <w:color w:val="000000"/>
                <w:sz w:val="20"/>
                <w:lang w:eastAsia="bg-BG"/>
              </w:rPr>
              <w:t>т.4.1, раздел II, Решение № Ц-27/01.07.2021 г.</w:t>
            </w:r>
          </w:p>
        </w:tc>
        <w:tc>
          <w:tcPr>
            <w:tcW w:w="1026" w:type="dxa"/>
            <w:tcBorders>
              <w:top w:val="nil"/>
              <w:left w:val="nil"/>
              <w:bottom w:val="single" w:sz="4" w:space="0" w:color="auto"/>
              <w:right w:val="single" w:sz="4" w:space="0" w:color="auto"/>
            </w:tcBorders>
            <w:shd w:val="clear" w:color="auto" w:fill="auto"/>
            <w:vAlign w:val="center"/>
            <w:hideMark/>
          </w:tcPr>
          <w:p w14:paraId="709D874F"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665CCAAC" w14:textId="77777777" w:rsidR="0077485F" w:rsidRPr="00E54646" w:rsidRDefault="0077485F" w:rsidP="004D7A82">
            <w:pPr>
              <w:jc w:val="right"/>
              <w:rPr>
                <w:color w:val="000000"/>
                <w:sz w:val="20"/>
                <w:lang w:eastAsia="bg-BG"/>
              </w:rPr>
            </w:pPr>
            <w:r w:rsidRPr="00E54646">
              <w:rPr>
                <w:color w:val="000000"/>
                <w:sz w:val="20"/>
                <w:lang w:eastAsia="bg-BG"/>
              </w:rPr>
              <w:t>0.49</w:t>
            </w:r>
          </w:p>
        </w:tc>
      </w:tr>
      <w:tr w:rsidR="0077485F" w:rsidRPr="00E54646" w14:paraId="50B95AD4" w14:textId="77777777" w:rsidTr="004D7A82">
        <w:trPr>
          <w:trHeight w:val="510"/>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4CA11C02" w14:textId="77777777" w:rsidR="0077485F" w:rsidRPr="00E54646" w:rsidRDefault="0077485F" w:rsidP="004D7A82">
            <w:pPr>
              <w:rPr>
                <w:color w:val="000000"/>
                <w:sz w:val="20"/>
                <w:lang w:eastAsia="bg-BG"/>
              </w:rPr>
            </w:pPr>
            <w:r w:rsidRPr="00E54646">
              <w:rPr>
                <w:color w:val="000000"/>
                <w:sz w:val="20"/>
                <w:lang w:eastAsia="bg-BG"/>
              </w:rPr>
              <w:t>цена за пренос през разпределителната мрежа СН на "ЧЕЗ Разпределение България" АД</w:t>
            </w:r>
          </w:p>
        </w:tc>
        <w:tc>
          <w:tcPr>
            <w:tcW w:w="2935" w:type="dxa"/>
            <w:tcBorders>
              <w:top w:val="nil"/>
              <w:left w:val="nil"/>
              <w:bottom w:val="single" w:sz="4" w:space="0" w:color="auto"/>
              <w:right w:val="single" w:sz="4" w:space="0" w:color="auto"/>
            </w:tcBorders>
            <w:shd w:val="clear" w:color="auto" w:fill="auto"/>
            <w:vAlign w:val="center"/>
            <w:hideMark/>
          </w:tcPr>
          <w:p w14:paraId="5BBC6825" w14:textId="77777777" w:rsidR="0077485F" w:rsidRPr="00E54646" w:rsidRDefault="0077485F" w:rsidP="004D7A82">
            <w:pPr>
              <w:rPr>
                <w:color w:val="000000"/>
                <w:sz w:val="20"/>
                <w:lang w:eastAsia="bg-BG"/>
              </w:rPr>
            </w:pPr>
            <w:r w:rsidRPr="00E54646">
              <w:rPr>
                <w:color w:val="000000"/>
                <w:sz w:val="20"/>
                <w:lang w:eastAsia="bg-BG"/>
              </w:rPr>
              <w:t>т.5.2, раздел II, Решение № Ц-27/01.07.2021 г.</w:t>
            </w:r>
          </w:p>
        </w:tc>
        <w:tc>
          <w:tcPr>
            <w:tcW w:w="1026" w:type="dxa"/>
            <w:tcBorders>
              <w:top w:val="nil"/>
              <w:left w:val="nil"/>
              <w:bottom w:val="single" w:sz="4" w:space="0" w:color="auto"/>
              <w:right w:val="single" w:sz="4" w:space="0" w:color="auto"/>
            </w:tcBorders>
            <w:shd w:val="clear" w:color="auto" w:fill="auto"/>
            <w:vAlign w:val="center"/>
            <w:hideMark/>
          </w:tcPr>
          <w:p w14:paraId="65F4311A"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640C8E3B" w14:textId="77777777" w:rsidR="0077485F" w:rsidRPr="00E54646" w:rsidRDefault="0077485F" w:rsidP="004D7A82">
            <w:pPr>
              <w:jc w:val="right"/>
              <w:rPr>
                <w:color w:val="000000"/>
                <w:sz w:val="20"/>
                <w:lang w:eastAsia="bg-BG"/>
              </w:rPr>
            </w:pPr>
            <w:r w:rsidRPr="00E54646">
              <w:rPr>
                <w:color w:val="000000"/>
                <w:sz w:val="20"/>
                <w:lang w:eastAsia="bg-BG"/>
              </w:rPr>
              <w:t>10.76</w:t>
            </w:r>
          </w:p>
        </w:tc>
      </w:tr>
      <w:tr w:rsidR="0077485F" w:rsidRPr="00E54646" w14:paraId="0DA0430C" w14:textId="77777777" w:rsidTr="004D7A82">
        <w:trPr>
          <w:trHeight w:val="765"/>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71DE5858" w14:textId="77777777" w:rsidR="0077485F" w:rsidRPr="00E54646" w:rsidRDefault="0077485F" w:rsidP="004D7A82">
            <w:pPr>
              <w:rPr>
                <w:color w:val="000000"/>
                <w:sz w:val="20"/>
                <w:lang w:eastAsia="bg-BG"/>
              </w:rPr>
            </w:pPr>
            <w:r w:rsidRPr="00E54646">
              <w:rPr>
                <w:color w:val="000000"/>
                <w:sz w:val="20"/>
                <w:lang w:eastAsia="bg-BG"/>
              </w:rPr>
              <w:t>цена за достъп до разпределителната мрежа СН/НН на "ЧЕЗ Разпределение България" АД (за небитови клиенти)</w:t>
            </w:r>
          </w:p>
        </w:tc>
        <w:tc>
          <w:tcPr>
            <w:tcW w:w="2935" w:type="dxa"/>
            <w:tcBorders>
              <w:top w:val="nil"/>
              <w:left w:val="nil"/>
              <w:bottom w:val="single" w:sz="4" w:space="0" w:color="auto"/>
              <w:right w:val="single" w:sz="4" w:space="0" w:color="auto"/>
            </w:tcBorders>
            <w:shd w:val="clear" w:color="auto" w:fill="auto"/>
            <w:vAlign w:val="center"/>
            <w:hideMark/>
          </w:tcPr>
          <w:p w14:paraId="79F0264B" w14:textId="77777777" w:rsidR="0077485F" w:rsidRPr="00E54646" w:rsidRDefault="0077485F" w:rsidP="004D7A82">
            <w:pPr>
              <w:rPr>
                <w:color w:val="000000"/>
                <w:sz w:val="20"/>
                <w:lang w:eastAsia="bg-BG"/>
              </w:rPr>
            </w:pPr>
            <w:r w:rsidRPr="00E54646">
              <w:rPr>
                <w:color w:val="000000"/>
                <w:sz w:val="20"/>
                <w:lang w:eastAsia="bg-BG"/>
              </w:rPr>
              <w:t>т.5.2, раздел II, Решение № Ц-27/01.07.2021 г.</w:t>
            </w:r>
          </w:p>
        </w:tc>
        <w:tc>
          <w:tcPr>
            <w:tcW w:w="1026" w:type="dxa"/>
            <w:tcBorders>
              <w:top w:val="nil"/>
              <w:left w:val="nil"/>
              <w:bottom w:val="single" w:sz="4" w:space="0" w:color="auto"/>
              <w:right w:val="single" w:sz="4" w:space="0" w:color="auto"/>
            </w:tcBorders>
            <w:shd w:val="clear" w:color="auto" w:fill="auto"/>
            <w:vAlign w:val="center"/>
            <w:hideMark/>
          </w:tcPr>
          <w:p w14:paraId="0CFA150B" w14:textId="77777777" w:rsidR="0077485F" w:rsidRPr="00E54646" w:rsidRDefault="0077485F" w:rsidP="004D7A82">
            <w:pPr>
              <w:jc w:val="center"/>
              <w:rPr>
                <w:color w:val="000000"/>
                <w:sz w:val="20"/>
                <w:lang w:eastAsia="bg-BG"/>
              </w:rPr>
            </w:pPr>
            <w:r w:rsidRPr="00E54646">
              <w:rPr>
                <w:color w:val="000000"/>
                <w:sz w:val="20"/>
                <w:lang w:eastAsia="bg-BG"/>
              </w:rPr>
              <w:t>лв/кВ/ден</w:t>
            </w:r>
          </w:p>
        </w:tc>
        <w:tc>
          <w:tcPr>
            <w:tcW w:w="960" w:type="dxa"/>
            <w:tcBorders>
              <w:top w:val="nil"/>
              <w:left w:val="nil"/>
              <w:bottom w:val="single" w:sz="4" w:space="0" w:color="auto"/>
              <w:right w:val="single" w:sz="4" w:space="0" w:color="auto"/>
            </w:tcBorders>
            <w:shd w:val="clear" w:color="auto" w:fill="auto"/>
            <w:vAlign w:val="center"/>
            <w:hideMark/>
          </w:tcPr>
          <w:p w14:paraId="7105FBF8" w14:textId="77777777" w:rsidR="0077485F" w:rsidRPr="00E54646" w:rsidRDefault="0077485F" w:rsidP="004D7A82">
            <w:pPr>
              <w:jc w:val="right"/>
              <w:rPr>
                <w:color w:val="000000"/>
                <w:sz w:val="20"/>
                <w:lang w:eastAsia="bg-BG"/>
              </w:rPr>
            </w:pPr>
            <w:r w:rsidRPr="00E54646">
              <w:rPr>
                <w:color w:val="000000"/>
                <w:sz w:val="20"/>
                <w:lang w:eastAsia="bg-BG"/>
              </w:rPr>
              <w:t>0.02151</w:t>
            </w:r>
          </w:p>
        </w:tc>
      </w:tr>
      <w:tr w:rsidR="0077485F" w:rsidRPr="00E54646" w14:paraId="48A87FE4" w14:textId="77777777" w:rsidTr="004D7A82">
        <w:trPr>
          <w:trHeight w:val="1020"/>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5838D0D7" w14:textId="77777777" w:rsidR="0077485F" w:rsidRPr="00E54646" w:rsidRDefault="0077485F" w:rsidP="004D7A82">
            <w:pPr>
              <w:rPr>
                <w:color w:val="000000"/>
                <w:sz w:val="20"/>
                <w:lang w:eastAsia="bg-BG"/>
              </w:rPr>
            </w:pPr>
            <w:r w:rsidRPr="00E54646">
              <w:rPr>
                <w:color w:val="000000"/>
                <w:sz w:val="20"/>
                <w:lang w:eastAsia="bg-BG"/>
              </w:rPr>
              <w:t>цена за доставка на  електроенергия СН по договор № ОП-2021-15-ЕЕСРН/07.06.21 с "КУМЕР" ООД - средномесечна цена базов товар от пазарен сегмент „Ден напред“</w:t>
            </w:r>
          </w:p>
        </w:tc>
        <w:tc>
          <w:tcPr>
            <w:tcW w:w="2935" w:type="dxa"/>
            <w:tcBorders>
              <w:top w:val="nil"/>
              <w:left w:val="nil"/>
              <w:bottom w:val="single" w:sz="4" w:space="0" w:color="auto"/>
              <w:right w:val="single" w:sz="4" w:space="0" w:color="auto"/>
            </w:tcBorders>
            <w:shd w:val="clear" w:color="auto" w:fill="auto"/>
            <w:vAlign w:val="center"/>
            <w:hideMark/>
          </w:tcPr>
          <w:p w14:paraId="16B0ABC3" w14:textId="77777777" w:rsidR="0077485F" w:rsidRPr="00E54646" w:rsidRDefault="0077485F" w:rsidP="004D7A82">
            <w:pPr>
              <w:rPr>
                <w:color w:val="000000"/>
                <w:sz w:val="20"/>
                <w:lang w:eastAsia="bg-BG"/>
              </w:rPr>
            </w:pPr>
            <w:r w:rsidRPr="00E54646">
              <w:rPr>
                <w:color w:val="000000"/>
                <w:sz w:val="20"/>
                <w:lang w:eastAsia="bg-BG"/>
              </w:rPr>
              <w:t>средномесечна цена базов товар от пазарен сегмент „Ден напред“ за периода м.май 2021 - м.октомври 2021 г. (шест месеца)</w:t>
            </w:r>
          </w:p>
        </w:tc>
        <w:tc>
          <w:tcPr>
            <w:tcW w:w="1026" w:type="dxa"/>
            <w:tcBorders>
              <w:top w:val="nil"/>
              <w:left w:val="nil"/>
              <w:bottom w:val="single" w:sz="4" w:space="0" w:color="auto"/>
              <w:right w:val="single" w:sz="4" w:space="0" w:color="auto"/>
            </w:tcBorders>
            <w:shd w:val="clear" w:color="auto" w:fill="auto"/>
            <w:vAlign w:val="center"/>
            <w:hideMark/>
          </w:tcPr>
          <w:p w14:paraId="12BA21A6"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09A98D90" w14:textId="77777777" w:rsidR="0077485F" w:rsidRPr="00E54646" w:rsidRDefault="0077485F" w:rsidP="004D7A82">
            <w:pPr>
              <w:jc w:val="right"/>
              <w:rPr>
                <w:color w:val="000000"/>
                <w:sz w:val="20"/>
                <w:lang w:eastAsia="bg-BG"/>
              </w:rPr>
            </w:pPr>
            <w:r w:rsidRPr="00E54646">
              <w:rPr>
                <w:color w:val="000000"/>
                <w:sz w:val="20"/>
                <w:lang w:eastAsia="bg-BG"/>
              </w:rPr>
              <w:t>214.22</w:t>
            </w:r>
          </w:p>
        </w:tc>
      </w:tr>
      <w:tr w:rsidR="0077485F" w:rsidRPr="00E54646" w14:paraId="51E2DD6E" w14:textId="77777777" w:rsidTr="004D7A82">
        <w:trPr>
          <w:trHeight w:val="765"/>
        </w:trPr>
        <w:tc>
          <w:tcPr>
            <w:tcW w:w="4119" w:type="dxa"/>
            <w:tcBorders>
              <w:top w:val="nil"/>
              <w:left w:val="single" w:sz="4" w:space="0" w:color="auto"/>
              <w:bottom w:val="single" w:sz="4" w:space="0" w:color="auto"/>
              <w:right w:val="single" w:sz="4" w:space="0" w:color="auto"/>
            </w:tcBorders>
            <w:shd w:val="clear" w:color="auto" w:fill="auto"/>
            <w:vAlign w:val="center"/>
            <w:hideMark/>
          </w:tcPr>
          <w:p w14:paraId="033F189C" w14:textId="77777777" w:rsidR="0077485F" w:rsidRPr="00E54646" w:rsidRDefault="0077485F" w:rsidP="004D7A82">
            <w:pPr>
              <w:rPr>
                <w:color w:val="000000"/>
                <w:sz w:val="20"/>
                <w:lang w:eastAsia="bg-BG"/>
              </w:rPr>
            </w:pPr>
            <w:r w:rsidRPr="00E54646">
              <w:rPr>
                <w:color w:val="000000"/>
                <w:sz w:val="20"/>
                <w:lang w:eastAsia="bg-BG"/>
              </w:rPr>
              <w:t>цена за доставка на  електроенергия СН по договор № ОП-2021-15-ЕЕСРН/07.06.21 с "КУМЕР" ООД - търговска надбавка</w:t>
            </w:r>
          </w:p>
        </w:tc>
        <w:tc>
          <w:tcPr>
            <w:tcW w:w="2935" w:type="dxa"/>
            <w:tcBorders>
              <w:top w:val="nil"/>
              <w:left w:val="nil"/>
              <w:bottom w:val="single" w:sz="4" w:space="0" w:color="auto"/>
              <w:right w:val="single" w:sz="4" w:space="0" w:color="auto"/>
            </w:tcBorders>
            <w:shd w:val="clear" w:color="auto" w:fill="auto"/>
            <w:vAlign w:val="center"/>
            <w:hideMark/>
          </w:tcPr>
          <w:p w14:paraId="269FD6CA" w14:textId="77777777" w:rsidR="0077485F" w:rsidRPr="00E54646" w:rsidRDefault="0077485F" w:rsidP="004D7A82">
            <w:pPr>
              <w:rPr>
                <w:color w:val="000000"/>
                <w:sz w:val="20"/>
                <w:lang w:eastAsia="bg-BG"/>
              </w:rPr>
            </w:pPr>
            <w:r w:rsidRPr="00E54646">
              <w:rPr>
                <w:color w:val="000000"/>
                <w:sz w:val="20"/>
                <w:lang w:eastAsia="bg-BG"/>
              </w:rPr>
              <w:t>договор № ОП-2021-15-ЕЕСРН/07.06.21 с "КУМЕР" ООД</w:t>
            </w:r>
          </w:p>
        </w:tc>
        <w:tc>
          <w:tcPr>
            <w:tcW w:w="1026" w:type="dxa"/>
            <w:tcBorders>
              <w:top w:val="nil"/>
              <w:left w:val="nil"/>
              <w:bottom w:val="single" w:sz="4" w:space="0" w:color="auto"/>
              <w:right w:val="single" w:sz="4" w:space="0" w:color="auto"/>
            </w:tcBorders>
            <w:shd w:val="clear" w:color="auto" w:fill="auto"/>
            <w:vAlign w:val="center"/>
            <w:hideMark/>
          </w:tcPr>
          <w:p w14:paraId="5CFFCD1D" w14:textId="77777777" w:rsidR="0077485F" w:rsidRPr="00E54646" w:rsidRDefault="0077485F" w:rsidP="004D7A82">
            <w:pPr>
              <w:jc w:val="center"/>
              <w:rPr>
                <w:color w:val="000000"/>
                <w:sz w:val="20"/>
                <w:lang w:eastAsia="bg-BG"/>
              </w:rPr>
            </w:pPr>
            <w:r w:rsidRPr="00E54646">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5C6CB82F" w14:textId="77777777" w:rsidR="0077485F" w:rsidRPr="00E54646" w:rsidRDefault="0077485F" w:rsidP="004D7A82">
            <w:pPr>
              <w:jc w:val="right"/>
              <w:rPr>
                <w:color w:val="000000"/>
                <w:sz w:val="20"/>
                <w:lang w:eastAsia="bg-BG"/>
              </w:rPr>
            </w:pPr>
            <w:r w:rsidRPr="00E54646">
              <w:rPr>
                <w:color w:val="000000"/>
                <w:sz w:val="20"/>
                <w:lang w:eastAsia="bg-BG"/>
              </w:rPr>
              <w:t>7.00</w:t>
            </w:r>
          </w:p>
        </w:tc>
      </w:tr>
      <w:tr w:rsidR="0077485F" w:rsidRPr="00E54646" w14:paraId="735FCE07" w14:textId="77777777" w:rsidTr="004D7A82">
        <w:trPr>
          <w:trHeight w:val="300"/>
        </w:trPr>
        <w:tc>
          <w:tcPr>
            <w:tcW w:w="7054"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0755B68E" w14:textId="77777777" w:rsidR="0077485F" w:rsidRPr="00E54646" w:rsidRDefault="0077485F" w:rsidP="004D7A82">
            <w:pPr>
              <w:jc w:val="center"/>
              <w:rPr>
                <w:b/>
                <w:bCs/>
                <w:color w:val="000000"/>
                <w:sz w:val="20"/>
                <w:lang w:eastAsia="bg-BG"/>
              </w:rPr>
            </w:pPr>
            <w:r w:rsidRPr="00E54646">
              <w:rPr>
                <w:b/>
                <w:bCs/>
                <w:color w:val="000000"/>
                <w:sz w:val="20"/>
                <w:lang w:eastAsia="bg-BG"/>
              </w:rPr>
              <w:t>Обща цена на електроенергията CН</w:t>
            </w:r>
          </w:p>
        </w:tc>
        <w:tc>
          <w:tcPr>
            <w:tcW w:w="1026" w:type="dxa"/>
            <w:tcBorders>
              <w:top w:val="nil"/>
              <w:left w:val="nil"/>
              <w:bottom w:val="single" w:sz="4" w:space="0" w:color="auto"/>
              <w:right w:val="single" w:sz="4" w:space="0" w:color="auto"/>
            </w:tcBorders>
            <w:shd w:val="clear" w:color="000000" w:fill="BFBFBF"/>
            <w:vAlign w:val="center"/>
            <w:hideMark/>
          </w:tcPr>
          <w:p w14:paraId="7E492725" w14:textId="77777777" w:rsidR="0077485F" w:rsidRPr="00E54646" w:rsidRDefault="0077485F" w:rsidP="004D7A82">
            <w:pPr>
              <w:jc w:val="center"/>
              <w:rPr>
                <w:b/>
                <w:bCs/>
                <w:color w:val="000000"/>
                <w:sz w:val="20"/>
                <w:lang w:eastAsia="bg-BG"/>
              </w:rPr>
            </w:pPr>
            <w:r w:rsidRPr="00E54646">
              <w:rPr>
                <w:b/>
                <w:bCs/>
                <w:color w:val="000000"/>
                <w:sz w:val="20"/>
                <w:lang w:eastAsia="bg-BG"/>
              </w:rPr>
              <w:t>лв/МВч</w:t>
            </w:r>
          </w:p>
        </w:tc>
        <w:tc>
          <w:tcPr>
            <w:tcW w:w="960" w:type="dxa"/>
            <w:tcBorders>
              <w:top w:val="nil"/>
              <w:left w:val="nil"/>
              <w:bottom w:val="single" w:sz="4" w:space="0" w:color="auto"/>
              <w:right w:val="single" w:sz="4" w:space="0" w:color="auto"/>
            </w:tcBorders>
            <w:shd w:val="clear" w:color="000000" w:fill="BFBFBF"/>
            <w:vAlign w:val="center"/>
            <w:hideMark/>
          </w:tcPr>
          <w:p w14:paraId="576FB42C" w14:textId="77777777" w:rsidR="0077485F" w:rsidRPr="00E54646" w:rsidRDefault="0077485F" w:rsidP="004D7A82">
            <w:pPr>
              <w:jc w:val="right"/>
              <w:rPr>
                <w:b/>
                <w:bCs/>
                <w:color w:val="000000"/>
                <w:sz w:val="20"/>
                <w:lang w:eastAsia="bg-BG"/>
              </w:rPr>
            </w:pPr>
            <w:r w:rsidRPr="00E54646">
              <w:rPr>
                <w:b/>
                <w:bCs/>
                <w:color w:val="000000"/>
                <w:sz w:val="20"/>
                <w:lang w:eastAsia="bg-BG"/>
              </w:rPr>
              <w:t>241.65</w:t>
            </w:r>
          </w:p>
        </w:tc>
      </w:tr>
      <w:tr w:rsidR="0077485F" w:rsidRPr="00E54646" w14:paraId="77AF1A5D" w14:textId="77777777" w:rsidTr="004D7A82">
        <w:trPr>
          <w:trHeight w:val="510"/>
        </w:trPr>
        <w:tc>
          <w:tcPr>
            <w:tcW w:w="7054" w:type="dxa"/>
            <w:gridSpan w:val="2"/>
            <w:tcBorders>
              <w:top w:val="single" w:sz="4" w:space="0" w:color="auto"/>
              <w:left w:val="single" w:sz="4" w:space="0" w:color="auto"/>
              <w:bottom w:val="single" w:sz="4" w:space="0" w:color="auto"/>
              <w:right w:val="single" w:sz="4" w:space="0" w:color="auto"/>
            </w:tcBorders>
            <w:shd w:val="clear" w:color="000000" w:fill="ACB9CA"/>
            <w:vAlign w:val="center"/>
            <w:hideMark/>
          </w:tcPr>
          <w:p w14:paraId="3D6FDEC6" w14:textId="77777777" w:rsidR="0077485F" w:rsidRPr="00E54646" w:rsidRDefault="0077485F" w:rsidP="004D7A82">
            <w:pPr>
              <w:jc w:val="center"/>
              <w:rPr>
                <w:b/>
                <w:bCs/>
                <w:color w:val="000000"/>
                <w:sz w:val="20"/>
                <w:lang w:eastAsia="bg-BG"/>
              </w:rPr>
            </w:pPr>
            <w:r w:rsidRPr="00E54646">
              <w:rPr>
                <w:b/>
                <w:bCs/>
                <w:color w:val="000000"/>
                <w:sz w:val="20"/>
                <w:lang w:eastAsia="bg-BG"/>
              </w:rPr>
              <w:t>Обща цена на електроенергията СН (достъп до разпр.мрежа)</w:t>
            </w:r>
          </w:p>
        </w:tc>
        <w:tc>
          <w:tcPr>
            <w:tcW w:w="1026" w:type="dxa"/>
            <w:tcBorders>
              <w:top w:val="nil"/>
              <w:left w:val="nil"/>
              <w:bottom w:val="single" w:sz="4" w:space="0" w:color="auto"/>
              <w:right w:val="single" w:sz="4" w:space="0" w:color="auto"/>
            </w:tcBorders>
            <w:shd w:val="clear" w:color="000000" w:fill="ACB9CA"/>
            <w:vAlign w:val="center"/>
            <w:hideMark/>
          </w:tcPr>
          <w:p w14:paraId="07C23211" w14:textId="77777777" w:rsidR="0077485F" w:rsidRPr="00E54646" w:rsidRDefault="0077485F" w:rsidP="004D7A82">
            <w:pPr>
              <w:jc w:val="center"/>
              <w:rPr>
                <w:b/>
                <w:bCs/>
                <w:color w:val="000000"/>
                <w:sz w:val="20"/>
                <w:lang w:eastAsia="bg-BG"/>
              </w:rPr>
            </w:pPr>
            <w:r w:rsidRPr="00E54646">
              <w:rPr>
                <w:b/>
                <w:bCs/>
                <w:color w:val="000000"/>
                <w:sz w:val="20"/>
                <w:lang w:eastAsia="bg-BG"/>
              </w:rPr>
              <w:t>лв/кВ/ден</w:t>
            </w:r>
          </w:p>
        </w:tc>
        <w:tc>
          <w:tcPr>
            <w:tcW w:w="960" w:type="dxa"/>
            <w:tcBorders>
              <w:top w:val="nil"/>
              <w:left w:val="nil"/>
              <w:bottom w:val="single" w:sz="4" w:space="0" w:color="auto"/>
              <w:right w:val="single" w:sz="4" w:space="0" w:color="auto"/>
            </w:tcBorders>
            <w:shd w:val="clear" w:color="000000" w:fill="ACB9CA"/>
            <w:vAlign w:val="center"/>
            <w:hideMark/>
          </w:tcPr>
          <w:p w14:paraId="40076B60" w14:textId="77777777" w:rsidR="0077485F" w:rsidRPr="00E54646" w:rsidRDefault="0077485F" w:rsidP="004D7A82">
            <w:pPr>
              <w:jc w:val="right"/>
              <w:rPr>
                <w:b/>
                <w:bCs/>
                <w:color w:val="000000"/>
                <w:sz w:val="20"/>
                <w:lang w:eastAsia="bg-BG"/>
              </w:rPr>
            </w:pPr>
            <w:r w:rsidRPr="00E54646">
              <w:rPr>
                <w:b/>
                <w:bCs/>
                <w:color w:val="000000"/>
                <w:sz w:val="20"/>
                <w:lang w:eastAsia="bg-BG"/>
              </w:rPr>
              <w:t>0.02151</w:t>
            </w:r>
          </w:p>
        </w:tc>
      </w:tr>
    </w:tbl>
    <w:p w14:paraId="2B468A96" w14:textId="77777777" w:rsidR="000677C0" w:rsidRPr="0077485F" w:rsidRDefault="000677C0" w:rsidP="000677C0">
      <w:pPr>
        <w:spacing w:before="120"/>
        <w:rPr>
          <w:color w:val="FF0000"/>
          <w:szCs w:val="24"/>
          <w:lang w:eastAsia="bg-BG"/>
        </w:rPr>
      </w:pPr>
    </w:p>
    <w:p w14:paraId="79157E01" w14:textId="798FC5F1" w:rsidR="00B94659" w:rsidRPr="0077485F" w:rsidRDefault="00B94659" w:rsidP="00B94659">
      <w:pPr>
        <w:spacing w:before="120"/>
        <w:ind w:firstLine="720"/>
        <w:rPr>
          <w:b/>
          <w:bCs/>
          <w:i/>
          <w:iCs/>
          <w:szCs w:val="24"/>
          <w:u w:val="single"/>
          <w:lang w:eastAsia="bg-BG"/>
        </w:rPr>
      </w:pPr>
      <w:r w:rsidRPr="0077485F">
        <w:rPr>
          <w:b/>
          <w:bCs/>
          <w:i/>
          <w:iCs/>
          <w:szCs w:val="24"/>
          <w:u w:val="single"/>
          <w:lang w:eastAsia="bg-BG"/>
        </w:rPr>
        <w:t>Електроенергия „ниско напрежение“</w:t>
      </w:r>
    </w:p>
    <w:p w14:paraId="5500A1E3" w14:textId="77777777" w:rsidR="0077485F" w:rsidRDefault="0077485F" w:rsidP="0077485F">
      <w:pPr>
        <w:rPr>
          <w:b/>
          <w:bCs/>
          <w:szCs w:val="24"/>
        </w:rPr>
      </w:pPr>
      <w:r>
        <w:rPr>
          <w:b/>
          <w:bCs/>
          <w:szCs w:val="24"/>
        </w:rPr>
        <w:t>* действащи договори</w:t>
      </w:r>
    </w:p>
    <w:p w14:paraId="144F5E4E" w14:textId="50579E48" w:rsidR="0077485F" w:rsidRDefault="0077485F" w:rsidP="0077485F">
      <w:pPr>
        <w:ind w:firstLine="709"/>
        <w:rPr>
          <w:szCs w:val="24"/>
          <w:lang w:eastAsia="en-US"/>
        </w:rPr>
      </w:pPr>
      <w:r w:rsidRPr="0092700C">
        <w:rPr>
          <w:szCs w:val="24"/>
          <w:lang w:val="en-US" w:eastAsia="en-US"/>
        </w:rPr>
        <w:t xml:space="preserve">В резултат на проведена </w:t>
      </w:r>
      <w:r w:rsidRPr="00CF2B10">
        <w:rPr>
          <w:szCs w:val="24"/>
          <w:lang w:val="en-US" w:eastAsia="en-US"/>
        </w:rPr>
        <w:t>открита процедура</w:t>
      </w:r>
      <w:r w:rsidRPr="0092700C">
        <w:rPr>
          <w:szCs w:val="24"/>
          <w:lang w:val="en-US" w:eastAsia="en-US"/>
        </w:rPr>
        <w:t xml:space="preserve"> по реда на чл.132 от ЗОП – открита с Решение №</w:t>
      </w:r>
      <w:r>
        <w:rPr>
          <w:szCs w:val="24"/>
          <w:lang w:val="en-US" w:eastAsia="en-US"/>
        </w:rPr>
        <w:t>D51478</w:t>
      </w:r>
      <w:r w:rsidRPr="0092700C">
        <w:rPr>
          <w:szCs w:val="24"/>
          <w:lang w:val="en-US" w:eastAsia="en-US"/>
        </w:rPr>
        <w:t>/</w:t>
      </w:r>
      <w:r>
        <w:rPr>
          <w:szCs w:val="24"/>
          <w:lang w:val="en-US" w:eastAsia="en-US"/>
        </w:rPr>
        <w:t>06</w:t>
      </w:r>
      <w:r w:rsidRPr="0092700C">
        <w:rPr>
          <w:szCs w:val="24"/>
          <w:lang w:val="en-US" w:eastAsia="en-US"/>
        </w:rPr>
        <w:t>.0</w:t>
      </w:r>
      <w:r>
        <w:rPr>
          <w:szCs w:val="24"/>
          <w:lang w:val="en-US" w:eastAsia="en-US"/>
        </w:rPr>
        <w:t>7</w:t>
      </w:r>
      <w:r w:rsidRPr="0092700C">
        <w:rPr>
          <w:szCs w:val="24"/>
          <w:lang w:val="en-US" w:eastAsia="en-US"/>
        </w:rPr>
        <w:t>.2020г. на Изп. директор на „ВИК“ АД, гр. между „ВИК“ АД, гр. Ловеч – Възложител и „</w:t>
      </w:r>
      <w:r>
        <w:rPr>
          <w:szCs w:val="24"/>
          <w:lang w:eastAsia="en-US"/>
        </w:rPr>
        <w:t>Мост Енерджи</w:t>
      </w:r>
      <w:r w:rsidRPr="0092700C">
        <w:rPr>
          <w:szCs w:val="24"/>
          <w:lang w:val="en-US" w:eastAsia="en-US"/>
        </w:rPr>
        <w:t xml:space="preserve"> “ </w:t>
      </w:r>
      <w:r>
        <w:rPr>
          <w:szCs w:val="24"/>
          <w:lang w:eastAsia="en-US"/>
        </w:rPr>
        <w:t>А</w:t>
      </w:r>
      <w:r w:rsidRPr="0092700C">
        <w:rPr>
          <w:szCs w:val="24"/>
          <w:lang w:val="en-US" w:eastAsia="en-US"/>
        </w:rPr>
        <w:t>Д, гр. София – Изпълнител е сключен Договор №ОП-2020-</w:t>
      </w:r>
      <w:r>
        <w:rPr>
          <w:szCs w:val="24"/>
          <w:lang w:eastAsia="en-US"/>
        </w:rPr>
        <w:t>3</w:t>
      </w:r>
      <w:r w:rsidRPr="0092700C">
        <w:rPr>
          <w:szCs w:val="24"/>
          <w:lang w:val="en-US" w:eastAsia="en-US"/>
        </w:rPr>
        <w:t>-ЕЕ</w:t>
      </w:r>
      <w:r>
        <w:rPr>
          <w:szCs w:val="24"/>
          <w:lang w:eastAsia="en-US"/>
        </w:rPr>
        <w:t>Н</w:t>
      </w:r>
      <w:r w:rsidRPr="0092700C">
        <w:rPr>
          <w:szCs w:val="24"/>
          <w:lang w:val="en-US" w:eastAsia="en-US"/>
        </w:rPr>
        <w:t>Н/</w:t>
      </w:r>
      <w:r>
        <w:rPr>
          <w:szCs w:val="24"/>
          <w:lang w:eastAsia="en-US"/>
        </w:rPr>
        <w:t>23</w:t>
      </w:r>
      <w:r w:rsidRPr="0092700C">
        <w:rPr>
          <w:szCs w:val="24"/>
          <w:lang w:val="en-US" w:eastAsia="en-US"/>
        </w:rPr>
        <w:t xml:space="preserve">.10.2020г. с предмет: </w:t>
      </w:r>
      <w:r w:rsidRPr="007C5A08">
        <w:rPr>
          <w:szCs w:val="24"/>
          <w:lang w:val="en-US" w:eastAsia="en-US"/>
        </w:rPr>
        <w:t xml:space="preserve">„Доставка на електрическа енергия </w:t>
      </w:r>
      <w:r w:rsidRPr="007C5A08">
        <w:rPr>
          <w:szCs w:val="24"/>
          <w:lang w:eastAsia="en-US"/>
        </w:rPr>
        <w:t xml:space="preserve">ниско </w:t>
      </w:r>
      <w:r w:rsidRPr="007C5A08">
        <w:rPr>
          <w:szCs w:val="24"/>
          <w:lang w:val="en-US" w:eastAsia="en-US"/>
        </w:rPr>
        <w:t xml:space="preserve">напрежение и избор на координатор на балансираща група за обекти на „В </w:t>
      </w:r>
      <w:r w:rsidR="00BD0309">
        <w:rPr>
          <w:szCs w:val="24"/>
          <w:lang w:eastAsia="en-US"/>
        </w:rPr>
        <w:t>и</w:t>
      </w:r>
      <w:r w:rsidRPr="007C5A08">
        <w:rPr>
          <w:szCs w:val="24"/>
          <w:lang w:val="en-US" w:eastAsia="en-US"/>
        </w:rPr>
        <w:t xml:space="preserve"> К“ АД, гр. Ловеч“</w:t>
      </w:r>
      <w:r w:rsidRPr="0092700C">
        <w:rPr>
          <w:szCs w:val="24"/>
          <w:lang w:val="en-US" w:eastAsia="en-US"/>
        </w:rPr>
        <w:t xml:space="preserve">, </w:t>
      </w:r>
      <w:r>
        <w:rPr>
          <w:lang w:eastAsia="en-US"/>
        </w:rPr>
        <w:t xml:space="preserve"> </w:t>
      </w:r>
      <w:r w:rsidRPr="009A31AD">
        <w:rPr>
          <w:lang w:eastAsia="en-US"/>
        </w:rPr>
        <w:t>с договорирана доставна цена, както следва</w:t>
      </w:r>
      <w:r>
        <w:rPr>
          <w:lang w:eastAsia="en-US"/>
        </w:rPr>
        <w:t>:</w:t>
      </w:r>
      <w:r w:rsidRPr="009A31AD">
        <w:rPr>
          <w:b/>
          <w:color w:val="000000"/>
          <w:szCs w:val="24"/>
          <w:lang w:eastAsia="bg-BG"/>
        </w:rPr>
        <w:t xml:space="preserve"> С</w:t>
      </w:r>
      <w:r w:rsidRPr="006F3EB5">
        <w:rPr>
          <w:b/>
          <w:color w:val="000000"/>
          <w:szCs w:val="24"/>
          <w:lang w:eastAsia="bg-BG"/>
        </w:rPr>
        <w:t>редна месечна пазарна цена</w:t>
      </w:r>
      <w:r w:rsidRPr="006F3EB5">
        <w:rPr>
          <w:bCs/>
          <w:color w:val="000000"/>
          <w:szCs w:val="24"/>
          <w:lang w:eastAsia="bg-BG"/>
        </w:rPr>
        <w:t xml:space="preserve"> за всички участници, определена на пазара</w:t>
      </w:r>
      <w:r w:rsidRPr="006F3EB5">
        <w:rPr>
          <w:b/>
          <w:color w:val="000000"/>
          <w:szCs w:val="24"/>
          <w:lang w:eastAsia="bg-BG"/>
        </w:rPr>
        <w:t xml:space="preserve"> </w:t>
      </w:r>
      <w:r w:rsidRPr="006F3EB5">
        <w:rPr>
          <w:szCs w:val="24"/>
          <w:lang w:eastAsia="bg-BG"/>
        </w:rPr>
        <w:t>„Ден напред“ на</w:t>
      </w:r>
      <w:r w:rsidRPr="006F3EB5">
        <w:rPr>
          <w:szCs w:val="24"/>
          <w:lang w:val="en-GB" w:eastAsia="ar-SA"/>
        </w:rPr>
        <w:t xml:space="preserve"> </w:t>
      </w:r>
      <w:r w:rsidRPr="006F3EB5">
        <w:rPr>
          <w:szCs w:val="24"/>
          <w:lang w:eastAsia="ar-SA"/>
        </w:rPr>
        <w:t xml:space="preserve"> </w:t>
      </w:r>
      <w:r w:rsidRPr="006F3EB5">
        <w:rPr>
          <w:szCs w:val="24"/>
          <w:lang w:val="en-GB" w:eastAsia="ar-SA"/>
        </w:rPr>
        <w:t xml:space="preserve">Българската независима енергийна борса </w:t>
      </w:r>
      <w:r w:rsidRPr="006F3EB5">
        <w:rPr>
          <w:szCs w:val="24"/>
          <w:lang w:val="en-US" w:eastAsia="ar-SA"/>
        </w:rPr>
        <w:t>(</w:t>
      </w:r>
      <w:r w:rsidRPr="006F3EB5">
        <w:rPr>
          <w:szCs w:val="24"/>
          <w:lang w:eastAsia="ar-SA"/>
        </w:rPr>
        <w:t>БНЕБ</w:t>
      </w:r>
      <w:r w:rsidRPr="006F3EB5">
        <w:rPr>
          <w:szCs w:val="24"/>
          <w:lang w:val="en-US" w:eastAsia="ar-SA"/>
        </w:rPr>
        <w:t>)</w:t>
      </w:r>
      <w:r>
        <w:rPr>
          <w:szCs w:val="24"/>
          <w:lang w:eastAsia="ar-SA"/>
        </w:rPr>
        <w:t xml:space="preserve"> </w:t>
      </w:r>
      <w:r w:rsidRPr="009A31AD">
        <w:rPr>
          <w:b/>
          <w:bCs/>
          <w:szCs w:val="24"/>
          <w:lang w:eastAsia="ar-SA"/>
        </w:rPr>
        <w:t>+</w:t>
      </w:r>
      <w:r>
        <w:rPr>
          <w:szCs w:val="24"/>
          <w:lang w:eastAsia="ar-SA"/>
        </w:rPr>
        <w:t xml:space="preserve"> </w:t>
      </w:r>
      <w:r>
        <w:rPr>
          <w:b/>
          <w:color w:val="000000"/>
          <w:szCs w:val="24"/>
          <w:lang w:eastAsia="en-US"/>
        </w:rPr>
        <w:t xml:space="preserve">Търговска надбавка 1,20 </w:t>
      </w:r>
      <w:r w:rsidRPr="006F3EB5">
        <w:rPr>
          <w:b/>
          <w:color w:val="000000"/>
          <w:szCs w:val="24"/>
          <w:lang w:val="en-AU" w:eastAsia="en-US"/>
        </w:rPr>
        <w:t xml:space="preserve">лева без ДДС за </w:t>
      </w:r>
      <w:r w:rsidRPr="006F3EB5">
        <w:rPr>
          <w:bCs/>
          <w:spacing w:val="3"/>
          <w:szCs w:val="24"/>
          <w:lang w:val="ru-RU" w:eastAsia="en-US"/>
        </w:rPr>
        <w:t xml:space="preserve">1 </w:t>
      </w:r>
      <w:r w:rsidRPr="006F3EB5">
        <w:rPr>
          <w:bCs/>
          <w:spacing w:val="3"/>
          <w:szCs w:val="24"/>
          <w:lang w:val="en-AU" w:eastAsia="en-US"/>
        </w:rPr>
        <w:t>M</w:t>
      </w:r>
      <w:r w:rsidRPr="006F3EB5">
        <w:rPr>
          <w:bCs/>
          <w:spacing w:val="3"/>
          <w:szCs w:val="24"/>
          <w:lang w:val="en-US" w:eastAsia="en-US"/>
        </w:rPr>
        <w:t>W</w:t>
      </w:r>
      <w:r w:rsidRPr="006F3EB5">
        <w:rPr>
          <w:bCs/>
          <w:spacing w:val="3"/>
          <w:szCs w:val="24"/>
          <w:lang w:val="en-AU" w:eastAsia="en-US"/>
        </w:rPr>
        <w:t>h</w:t>
      </w:r>
      <w:r w:rsidRPr="006F3EB5">
        <w:rPr>
          <w:bCs/>
          <w:spacing w:val="3"/>
          <w:szCs w:val="24"/>
          <w:lang w:val="ru-RU" w:eastAsia="en-US"/>
        </w:rPr>
        <w:t xml:space="preserve"> нетна активна електрическа енергия за </w:t>
      </w:r>
      <w:r w:rsidRPr="006F3EB5">
        <w:rPr>
          <w:bCs/>
          <w:spacing w:val="3"/>
          <w:szCs w:val="24"/>
          <w:lang w:eastAsia="en-US"/>
        </w:rPr>
        <w:t>ниско</w:t>
      </w:r>
      <w:r w:rsidRPr="006F3EB5">
        <w:rPr>
          <w:bCs/>
          <w:spacing w:val="3"/>
          <w:szCs w:val="24"/>
          <w:lang w:val="ru-RU" w:eastAsia="en-US"/>
        </w:rPr>
        <w:t xml:space="preserve"> напрежение, </w:t>
      </w:r>
      <w:r>
        <w:rPr>
          <w:bCs/>
          <w:spacing w:val="3"/>
          <w:szCs w:val="24"/>
          <w:lang w:val="en-US" w:eastAsia="en-US"/>
        </w:rPr>
        <w:t>(</w:t>
      </w:r>
      <w:r w:rsidRPr="006F3EB5">
        <w:rPr>
          <w:bCs/>
          <w:spacing w:val="3"/>
          <w:szCs w:val="24"/>
          <w:lang w:val="ru-RU" w:eastAsia="en-US"/>
        </w:rPr>
        <w:t>която представлява търговска надбавка на покриване на всички разходи за изпълнение на поръчката</w:t>
      </w:r>
      <w:r w:rsidRPr="006F3EB5">
        <w:rPr>
          <w:szCs w:val="24"/>
          <w:lang w:eastAsia="en-US"/>
        </w:rPr>
        <w:t xml:space="preserve">, включително </w:t>
      </w:r>
      <w:r w:rsidRPr="006F3EB5">
        <w:rPr>
          <w:spacing w:val="3"/>
          <w:szCs w:val="24"/>
          <w:lang w:eastAsia="en-US"/>
        </w:rPr>
        <w:t xml:space="preserve">разходи за такси на БНЕБ, гарантиране на плащанията, администриране, прогнозиране, балансиране, финансиране, обслужване, </w:t>
      </w:r>
      <w:r w:rsidRPr="006F3EB5">
        <w:rPr>
          <w:szCs w:val="24"/>
          <w:lang w:val="en-AU" w:eastAsia="en-US"/>
        </w:rPr>
        <w:t xml:space="preserve">разходи за подизпълнители </w:t>
      </w:r>
      <w:r w:rsidRPr="006F3EB5">
        <w:rPr>
          <w:i/>
          <w:iCs/>
          <w:szCs w:val="24"/>
          <w:lang w:val="en-AU" w:eastAsia="en-US"/>
        </w:rPr>
        <w:t>(ако е приложимо)</w:t>
      </w:r>
      <w:r w:rsidRPr="006F3EB5">
        <w:rPr>
          <w:i/>
          <w:iCs/>
          <w:spacing w:val="3"/>
          <w:szCs w:val="24"/>
          <w:lang w:eastAsia="en-US"/>
        </w:rPr>
        <w:t xml:space="preserve"> </w:t>
      </w:r>
      <w:r w:rsidRPr="006F3EB5">
        <w:rPr>
          <w:spacing w:val="3"/>
          <w:szCs w:val="24"/>
          <w:lang w:eastAsia="en-US"/>
        </w:rPr>
        <w:t>и др</w:t>
      </w:r>
      <w:r>
        <w:rPr>
          <w:spacing w:val="3"/>
          <w:szCs w:val="24"/>
          <w:lang w:val="en-US" w:eastAsia="en-US"/>
        </w:rPr>
        <w:t>.))</w:t>
      </w:r>
      <w:r>
        <w:rPr>
          <w:spacing w:val="3"/>
          <w:szCs w:val="24"/>
          <w:lang w:eastAsia="en-US"/>
        </w:rPr>
        <w:t xml:space="preserve"> </w:t>
      </w:r>
      <w:r w:rsidRPr="009A31AD">
        <w:rPr>
          <w:b/>
          <w:color w:val="000000"/>
          <w:szCs w:val="24"/>
          <w:lang w:eastAsia="bg-BG"/>
        </w:rPr>
        <w:t>С</w:t>
      </w:r>
      <w:r w:rsidRPr="006F3EB5">
        <w:rPr>
          <w:b/>
          <w:color w:val="000000"/>
          <w:szCs w:val="24"/>
          <w:lang w:eastAsia="bg-BG"/>
        </w:rPr>
        <w:t>редна месечна пазарна цена</w:t>
      </w:r>
      <w:r w:rsidRPr="006F3EB5">
        <w:rPr>
          <w:bCs/>
          <w:spacing w:val="3"/>
          <w:szCs w:val="24"/>
          <w:lang w:val="ru-RU" w:eastAsia="bg-BG"/>
        </w:rPr>
        <w:t xml:space="preserve"> </w:t>
      </w:r>
      <w:r w:rsidRPr="006F3EB5">
        <w:rPr>
          <w:bCs/>
          <w:color w:val="000000"/>
          <w:szCs w:val="24"/>
          <w:lang w:eastAsia="bg-BG"/>
        </w:rPr>
        <w:t>за всички участници, определена на пазара</w:t>
      </w:r>
      <w:r w:rsidRPr="006F3EB5">
        <w:rPr>
          <w:b/>
          <w:color w:val="000000"/>
          <w:szCs w:val="24"/>
          <w:lang w:eastAsia="bg-BG"/>
        </w:rPr>
        <w:t xml:space="preserve"> </w:t>
      </w:r>
      <w:r w:rsidRPr="006F3EB5">
        <w:rPr>
          <w:szCs w:val="24"/>
          <w:lang w:eastAsia="bg-BG"/>
        </w:rPr>
        <w:t>„Ден напред“ на</w:t>
      </w:r>
      <w:r w:rsidRPr="006F3EB5">
        <w:rPr>
          <w:szCs w:val="24"/>
          <w:lang w:val="en-GB" w:eastAsia="ar-SA"/>
        </w:rPr>
        <w:t xml:space="preserve"> </w:t>
      </w:r>
      <w:r w:rsidRPr="006F3EB5">
        <w:rPr>
          <w:szCs w:val="24"/>
          <w:lang w:eastAsia="ar-SA"/>
        </w:rPr>
        <w:t xml:space="preserve"> </w:t>
      </w:r>
      <w:r w:rsidRPr="006F3EB5">
        <w:rPr>
          <w:szCs w:val="24"/>
          <w:lang w:val="en-GB" w:eastAsia="ar-SA"/>
        </w:rPr>
        <w:t xml:space="preserve">Българската независима енергийна борса </w:t>
      </w:r>
      <w:r w:rsidRPr="006F3EB5">
        <w:rPr>
          <w:szCs w:val="24"/>
          <w:lang w:val="en-US" w:eastAsia="ar-SA"/>
        </w:rPr>
        <w:t>(</w:t>
      </w:r>
      <w:r w:rsidRPr="006F3EB5">
        <w:rPr>
          <w:szCs w:val="24"/>
          <w:lang w:eastAsia="ar-SA"/>
        </w:rPr>
        <w:t>БНЕБ</w:t>
      </w:r>
      <w:r w:rsidRPr="006F3EB5">
        <w:rPr>
          <w:szCs w:val="24"/>
          <w:lang w:val="en-US" w:eastAsia="ar-SA"/>
        </w:rPr>
        <w:t>)</w:t>
      </w:r>
      <w:r>
        <w:rPr>
          <w:szCs w:val="24"/>
          <w:lang w:eastAsia="ar-SA"/>
        </w:rPr>
        <w:t xml:space="preserve"> </w:t>
      </w:r>
      <w:r w:rsidRPr="006F3EB5">
        <w:rPr>
          <w:bCs/>
          <w:spacing w:val="3"/>
          <w:szCs w:val="24"/>
          <w:lang w:val="ru-RU" w:eastAsia="bg-BG"/>
        </w:rPr>
        <w:t>се изчислява</w:t>
      </w:r>
      <w:r>
        <w:rPr>
          <w:bCs/>
          <w:spacing w:val="3"/>
          <w:szCs w:val="24"/>
          <w:lang w:val="ru-RU" w:eastAsia="bg-BG"/>
        </w:rPr>
        <w:t>,</w:t>
      </w:r>
      <w:r w:rsidRPr="006F3EB5">
        <w:rPr>
          <w:bCs/>
          <w:spacing w:val="3"/>
          <w:szCs w:val="24"/>
          <w:lang w:val="ru-RU" w:eastAsia="bg-BG"/>
        </w:rPr>
        <w:t xml:space="preserve"> като средно аритметична стойност, закръглена до втория знак </w:t>
      </w:r>
      <w:r w:rsidRPr="006F3EB5">
        <w:rPr>
          <w:bCs/>
          <w:i/>
          <w:iCs/>
          <w:spacing w:val="3"/>
          <w:szCs w:val="24"/>
          <w:lang w:val="en-US" w:eastAsia="bg-BG"/>
        </w:rPr>
        <w:t>(</w:t>
      </w:r>
      <w:r w:rsidRPr="006F3EB5">
        <w:rPr>
          <w:bCs/>
          <w:i/>
          <w:iCs/>
          <w:spacing w:val="3"/>
          <w:szCs w:val="24"/>
          <w:lang w:eastAsia="bg-BG"/>
        </w:rPr>
        <w:t>включително</w:t>
      </w:r>
      <w:r w:rsidRPr="006F3EB5">
        <w:rPr>
          <w:bCs/>
          <w:i/>
          <w:iCs/>
          <w:spacing w:val="3"/>
          <w:szCs w:val="24"/>
          <w:lang w:val="en-US" w:eastAsia="bg-BG"/>
        </w:rPr>
        <w:t>)</w:t>
      </w:r>
      <w:r w:rsidRPr="006F3EB5">
        <w:rPr>
          <w:bCs/>
          <w:i/>
          <w:iCs/>
          <w:spacing w:val="3"/>
          <w:szCs w:val="24"/>
          <w:lang w:eastAsia="bg-BG"/>
        </w:rPr>
        <w:t xml:space="preserve"> </w:t>
      </w:r>
      <w:r w:rsidRPr="006F3EB5">
        <w:rPr>
          <w:bCs/>
          <w:spacing w:val="3"/>
          <w:szCs w:val="24"/>
          <w:lang w:val="ru-RU" w:eastAsia="bg-BG"/>
        </w:rPr>
        <w:t xml:space="preserve">след десетичната запетая, от цените за базов товар, определени във всеки ден от месеца, за който се дължи плащането, на пазара «Ден напред» на БНЕБ. Данните за среднодневните цени за базов товар се взимат от сайта на БЕНБ - </w:t>
      </w:r>
      <w:hyperlink r:id="rId105" w:history="1">
        <w:r w:rsidRPr="006F3EB5">
          <w:rPr>
            <w:bCs/>
            <w:color w:val="0563C1"/>
            <w:spacing w:val="3"/>
            <w:szCs w:val="24"/>
            <w:u w:val="single"/>
            <w:lang w:val="ru-RU" w:eastAsia="bg-BG"/>
          </w:rPr>
          <w:t>http://www.ibex.bg/</w:t>
        </w:r>
      </w:hyperlink>
      <w:r w:rsidRPr="006F3EB5">
        <w:rPr>
          <w:bCs/>
          <w:spacing w:val="3"/>
          <w:szCs w:val="24"/>
          <w:lang w:eastAsia="bg-BG"/>
        </w:rPr>
        <w:t>, Раздел „Данни за пазара“, Пазарен сегмент „Ден напред“, „Цени и количества“.</w:t>
      </w:r>
      <w:r>
        <w:rPr>
          <w:bCs/>
          <w:spacing w:val="3"/>
          <w:szCs w:val="24"/>
          <w:lang w:eastAsia="bg-BG"/>
        </w:rPr>
        <w:t xml:space="preserve"> </w:t>
      </w:r>
      <w:r>
        <w:rPr>
          <w:szCs w:val="24"/>
          <w:lang w:eastAsia="en-US"/>
        </w:rPr>
        <w:t xml:space="preserve">Срокът </w:t>
      </w:r>
      <w:r w:rsidRPr="0092700C">
        <w:rPr>
          <w:szCs w:val="24"/>
          <w:lang w:val="en-US" w:eastAsia="en-US"/>
        </w:rPr>
        <w:t xml:space="preserve">на действие </w:t>
      </w:r>
      <w:r>
        <w:rPr>
          <w:szCs w:val="24"/>
          <w:lang w:eastAsia="en-US"/>
        </w:rPr>
        <w:t>на договора е 12</w:t>
      </w:r>
      <w:r w:rsidRPr="0092700C">
        <w:rPr>
          <w:szCs w:val="24"/>
          <w:lang w:val="en-US" w:eastAsia="en-US"/>
        </w:rPr>
        <w:t xml:space="preserve"> месеца, считано от </w:t>
      </w:r>
      <w:r>
        <w:rPr>
          <w:szCs w:val="24"/>
          <w:lang w:eastAsia="en-US"/>
        </w:rPr>
        <w:t>датата на регистрация на първата доставка, като фактическо изпълнение е от 01.11.2020г.</w:t>
      </w:r>
    </w:p>
    <w:p w14:paraId="43E18BD6" w14:textId="77777777" w:rsidR="0077485F" w:rsidRDefault="0077485F" w:rsidP="0077485F">
      <w:pPr>
        <w:ind w:firstLine="709"/>
        <w:rPr>
          <w:szCs w:val="24"/>
          <w:lang w:eastAsia="en-US"/>
        </w:rPr>
      </w:pPr>
      <w:r>
        <w:rPr>
          <w:szCs w:val="24"/>
          <w:lang w:eastAsia="en-US"/>
        </w:rPr>
        <w:t>На 24.06.2021г., с писмо Изх.№</w:t>
      </w:r>
      <w:r>
        <w:rPr>
          <w:szCs w:val="24"/>
          <w:lang w:val="en-US" w:eastAsia="en-US"/>
        </w:rPr>
        <w:t>ME-7162/24.06.2021</w:t>
      </w:r>
      <w:r>
        <w:rPr>
          <w:szCs w:val="24"/>
          <w:lang w:eastAsia="en-US"/>
        </w:rPr>
        <w:t>г.</w:t>
      </w:r>
      <w:r w:rsidRPr="00553976">
        <w:rPr>
          <w:szCs w:val="24"/>
          <w:lang w:val="en-US" w:eastAsia="en-US"/>
        </w:rPr>
        <w:t xml:space="preserve"> </w:t>
      </w:r>
      <w:r w:rsidRPr="0092700C">
        <w:rPr>
          <w:szCs w:val="24"/>
          <w:lang w:val="en-US" w:eastAsia="en-US"/>
        </w:rPr>
        <w:t>„</w:t>
      </w:r>
      <w:r>
        <w:rPr>
          <w:szCs w:val="24"/>
          <w:lang w:eastAsia="en-US"/>
        </w:rPr>
        <w:t>Мост Енерджи</w:t>
      </w:r>
      <w:r w:rsidRPr="0092700C">
        <w:rPr>
          <w:szCs w:val="24"/>
          <w:lang w:val="en-US" w:eastAsia="en-US"/>
        </w:rPr>
        <w:t xml:space="preserve"> “ </w:t>
      </w:r>
      <w:r>
        <w:rPr>
          <w:szCs w:val="24"/>
          <w:lang w:eastAsia="en-US"/>
        </w:rPr>
        <w:t>А</w:t>
      </w:r>
      <w:r w:rsidRPr="0092700C">
        <w:rPr>
          <w:szCs w:val="24"/>
          <w:lang w:val="en-US" w:eastAsia="en-US"/>
        </w:rPr>
        <w:t>Д, гр. София</w:t>
      </w:r>
      <w:r>
        <w:rPr>
          <w:szCs w:val="24"/>
          <w:lang w:eastAsia="en-US"/>
        </w:rPr>
        <w:t xml:space="preserve"> </w:t>
      </w:r>
      <w:r>
        <w:rPr>
          <w:szCs w:val="24"/>
          <w:lang w:val="en-US" w:eastAsia="en-US"/>
        </w:rPr>
        <w:t>(</w:t>
      </w:r>
      <w:r>
        <w:rPr>
          <w:szCs w:val="24"/>
          <w:lang w:eastAsia="en-US"/>
        </w:rPr>
        <w:t>изпълнител по горецитирания договор</w:t>
      </w:r>
      <w:r>
        <w:rPr>
          <w:szCs w:val="24"/>
          <w:lang w:val="en-US" w:eastAsia="en-US"/>
        </w:rPr>
        <w:t>)</w:t>
      </w:r>
      <w:r>
        <w:rPr>
          <w:szCs w:val="24"/>
          <w:lang w:eastAsia="en-US"/>
        </w:rPr>
        <w:t xml:space="preserve">, уведоми „ВИК“ АД, гр.Ловеч, че на основание чл.15.1.5. от Договора, прекратява същия с изтичане на 10 дни от датата на получаване на описаното писмо </w:t>
      </w:r>
      <w:r>
        <w:rPr>
          <w:szCs w:val="24"/>
          <w:lang w:eastAsia="en-US"/>
        </w:rPr>
        <w:lastRenderedPageBreak/>
        <w:t>/предизвестие/, поради забава от страна на „ВИК“ АД в плащането на фактура №5000085562/30.04.2021г, в размер на 86 924,83 лв. със срок на плащане до 31.05.2021г., както и поради системно забавяне в плащането на доставената ел. енергия във връзка с изпълнението на договора. Договорът е прекратен на 05-07-2021 г. като е извършена доставката за остатъка от м. юли при цена от 200,01 лв/МВч.</w:t>
      </w:r>
    </w:p>
    <w:p w14:paraId="3EBE5EBE" w14:textId="77777777" w:rsidR="0077485F" w:rsidRDefault="0077485F" w:rsidP="0077485F">
      <w:pPr>
        <w:ind w:firstLine="709"/>
        <w:rPr>
          <w:szCs w:val="24"/>
          <w:lang w:eastAsia="en-US"/>
        </w:rPr>
      </w:pPr>
      <w:r>
        <w:rPr>
          <w:szCs w:val="24"/>
          <w:lang w:eastAsia="en-US"/>
        </w:rPr>
        <w:t>От тази дата до настоящия момент доставката на електроенергия ниско напрежение се осъществява от „ЧЕЗ ЕЛЕКТРО БЪЛГАРИЯ“ АД в качеството му на „доставчик последна инстанция“ и по цени ДПИ.</w:t>
      </w:r>
    </w:p>
    <w:p w14:paraId="28457C3C" w14:textId="77777777" w:rsidR="0077485F" w:rsidRPr="00C878B2" w:rsidRDefault="0077485F" w:rsidP="0077485F">
      <w:pPr>
        <w:shd w:val="clear" w:color="auto" w:fill="FFFFFF"/>
        <w:spacing w:line="300" w:lineRule="atLeast"/>
        <w:rPr>
          <w:b/>
          <w:bCs/>
          <w:szCs w:val="24"/>
        </w:rPr>
      </w:pPr>
      <w:r w:rsidRPr="00C878B2">
        <w:rPr>
          <w:b/>
          <w:bCs/>
          <w:szCs w:val="24"/>
        </w:rPr>
        <w:t xml:space="preserve">* </w:t>
      </w:r>
      <w:r>
        <w:rPr>
          <w:b/>
          <w:bCs/>
          <w:szCs w:val="24"/>
        </w:rPr>
        <w:t>обществени поръчки</w:t>
      </w:r>
    </w:p>
    <w:p w14:paraId="0CBBE224" w14:textId="19CB8010" w:rsidR="0077485F" w:rsidRPr="0075645C" w:rsidRDefault="0077485F" w:rsidP="0077485F">
      <w:pPr>
        <w:tabs>
          <w:tab w:val="left" w:pos="1276"/>
          <w:tab w:val="left" w:pos="1418"/>
        </w:tabs>
        <w:ind w:firstLine="709"/>
        <w:rPr>
          <w:bCs/>
          <w:szCs w:val="24"/>
          <w:lang w:eastAsia="bg-BG"/>
        </w:rPr>
      </w:pPr>
      <w:r>
        <w:rPr>
          <w:szCs w:val="24"/>
          <w:lang w:eastAsia="en-US"/>
        </w:rPr>
        <w:t>С Решение №А95503/17.03.2021г. на Изп.Директор на „ВИК“ АД, гр.Ловеч, на основание чл.132 от ЗОП е открита процедура за възлагане на обществена поръчка</w:t>
      </w:r>
      <w:r w:rsidRPr="004E2B4C">
        <w:rPr>
          <w:szCs w:val="24"/>
          <w:lang w:eastAsia="en-US"/>
        </w:rPr>
        <w:t xml:space="preserve"> с № 00991-2021-0004</w:t>
      </w:r>
      <w:r>
        <w:rPr>
          <w:szCs w:val="24"/>
          <w:lang w:eastAsia="en-US"/>
        </w:rPr>
        <w:t xml:space="preserve"> с вид на </w:t>
      </w:r>
      <w:r w:rsidRPr="00553976">
        <w:rPr>
          <w:szCs w:val="24"/>
          <w:lang w:eastAsia="en-US"/>
        </w:rPr>
        <w:t>процедурата – открита процедура и предмет:</w:t>
      </w:r>
      <w:r w:rsidRPr="004E2B4C">
        <w:rPr>
          <w:szCs w:val="24"/>
          <w:lang w:eastAsia="en-US"/>
        </w:rPr>
        <w:t xml:space="preserve"> „Доставка</w:t>
      </w:r>
      <w:r w:rsidRPr="00553976">
        <w:rPr>
          <w:b/>
          <w:bCs/>
          <w:szCs w:val="24"/>
          <w:lang w:val="en-US" w:eastAsia="en-US"/>
        </w:rPr>
        <w:t xml:space="preserve"> на електрическа енергия </w:t>
      </w:r>
      <w:r w:rsidRPr="00553976">
        <w:rPr>
          <w:b/>
          <w:bCs/>
          <w:szCs w:val="24"/>
          <w:lang w:eastAsia="en-US"/>
        </w:rPr>
        <w:t xml:space="preserve">ниско </w:t>
      </w:r>
      <w:r w:rsidRPr="00553976">
        <w:rPr>
          <w:b/>
          <w:bCs/>
          <w:szCs w:val="24"/>
          <w:lang w:val="en-US" w:eastAsia="en-US"/>
        </w:rPr>
        <w:t xml:space="preserve">напрежение и избор на координатор на балансираща група за обекти на „В </w:t>
      </w:r>
      <w:r w:rsidR="00BD0309">
        <w:rPr>
          <w:b/>
          <w:bCs/>
          <w:szCs w:val="24"/>
          <w:lang w:eastAsia="en-US"/>
        </w:rPr>
        <w:t>и</w:t>
      </w:r>
      <w:r w:rsidRPr="00553976">
        <w:rPr>
          <w:b/>
          <w:bCs/>
          <w:szCs w:val="24"/>
          <w:lang w:val="en-US" w:eastAsia="en-US"/>
        </w:rPr>
        <w:t xml:space="preserve"> К“ АД, гр. Ловеч“</w:t>
      </w:r>
      <w:r w:rsidRPr="00553976">
        <w:rPr>
          <w:b/>
          <w:bCs/>
          <w:szCs w:val="24"/>
          <w:lang w:eastAsia="en-US"/>
        </w:rPr>
        <w:t xml:space="preserve">. </w:t>
      </w:r>
      <w:r w:rsidRPr="00553976">
        <w:rPr>
          <w:szCs w:val="24"/>
          <w:lang w:val="ru-RU" w:eastAsia="bg-BG"/>
        </w:rPr>
        <w:t xml:space="preserve"> В проекта на договора е предвидена</w:t>
      </w:r>
      <w:r w:rsidRPr="00553976">
        <w:rPr>
          <w:b/>
          <w:bCs/>
          <w:szCs w:val="24"/>
          <w:lang w:val="ru-RU" w:eastAsia="bg-BG"/>
        </w:rPr>
        <w:t xml:space="preserve"> достана цена формирана, както следва:</w:t>
      </w:r>
      <w:r w:rsidRPr="00553976">
        <w:rPr>
          <w:szCs w:val="24"/>
          <w:lang w:eastAsia="en-US"/>
        </w:rPr>
        <w:t xml:space="preserve"> </w:t>
      </w:r>
      <w:r w:rsidRPr="003F4048">
        <w:rPr>
          <w:szCs w:val="24"/>
          <w:lang w:eastAsia="en-US"/>
        </w:rPr>
        <w:t xml:space="preserve">размера на </w:t>
      </w:r>
      <w:r w:rsidRPr="003F4048">
        <w:rPr>
          <w:b/>
          <w:bCs/>
          <w:szCs w:val="24"/>
          <w:lang w:eastAsia="en-US"/>
        </w:rPr>
        <w:t xml:space="preserve">Средна цена базов товар в лева без ДДС за 1 </w:t>
      </w:r>
      <w:r w:rsidRPr="003F4048">
        <w:rPr>
          <w:b/>
          <w:bCs/>
          <w:szCs w:val="24"/>
          <w:lang w:val="en-US" w:eastAsia="en-US"/>
        </w:rPr>
        <w:t>(</w:t>
      </w:r>
      <w:r w:rsidRPr="003F4048">
        <w:rPr>
          <w:b/>
          <w:bCs/>
          <w:szCs w:val="24"/>
          <w:lang w:eastAsia="en-US"/>
        </w:rPr>
        <w:t>един</w:t>
      </w:r>
      <w:r w:rsidRPr="003F4048">
        <w:rPr>
          <w:b/>
          <w:bCs/>
          <w:szCs w:val="24"/>
          <w:lang w:val="en-US" w:eastAsia="en-US"/>
        </w:rPr>
        <w:t>)</w:t>
      </w:r>
      <w:r w:rsidRPr="003F4048">
        <w:rPr>
          <w:b/>
          <w:bCs/>
          <w:szCs w:val="24"/>
        </w:rPr>
        <w:t xml:space="preserve"> MWh</w:t>
      </w:r>
      <w:r w:rsidRPr="003F4048">
        <w:rPr>
          <w:szCs w:val="24"/>
          <w:lang w:eastAsia="en-US"/>
        </w:rPr>
        <w:t xml:space="preserve"> публикуван в публичния сайт на</w:t>
      </w:r>
      <w:r w:rsidRPr="003F4048">
        <w:rPr>
          <w:szCs w:val="24"/>
          <w:lang w:val="en-GB" w:eastAsia="ar-SA"/>
        </w:rPr>
        <w:t xml:space="preserve"> </w:t>
      </w:r>
      <w:r w:rsidRPr="003F4048">
        <w:rPr>
          <w:szCs w:val="24"/>
          <w:lang w:eastAsia="en-US"/>
        </w:rPr>
        <w:t>Българска независима енергийна борса</w:t>
      </w:r>
      <w:r w:rsidRPr="003F4048">
        <w:rPr>
          <w:szCs w:val="24"/>
          <w:lang w:eastAsia="ar-SA"/>
        </w:rPr>
        <w:t xml:space="preserve"> </w:t>
      </w:r>
      <w:r w:rsidRPr="003F4048">
        <w:rPr>
          <w:szCs w:val="24"/>
          <w:lang w:val="en-US" w:eastAsia="ar-SA"/>
        </w:rPr>
        <w:t>(</w:t>
      </w:r>
      <w:r w:rsidRPr="003F4048">
        <w:rPr>
          <w:szCs w:val="24"/>
          <w:lang w:eastAsia="ar-SA"/>
        </w:rPr>
        <w:t>БНЕБ</w:t>
      </w:r>
      <w:r w:rsidRPr="003F4048">
        <w:rPr>
          <w:szCs w:val="24"/>
          <w:lang w:val="en-US" w:eastAsia="ar-SA"/>
        </w:rPr>
        <w:t>)</w:t>
      </w:r>
      <w:r w:rsidRPr="003F4048">
        <w:rPr>
          <w:szCs w:val="24"/>
          <w:lang w:eastAsia="ar-SA"/>
        </w:rPr>
        <w:t xml:space="preserve">, на интернет адрес: </w:t>
      </w:r>
      <w:hyperlink r:id="rId106" w:history="1">
        <w:r w:rsidRPr="003F4048">
          <w:rPr>
            <w:szCs w:val="24"/>
            <w:u w:val="single"/>
            <w:lang w:val="en-GB" w:eastAsia="en-US"/>
          </w:rPr>
          <w:t>http://www.ibex.bg/bg/</w:t>
        </w:r>
      </w:hyperlink>
      <w:r w:rsidRPr="003F4048">
        <w:rPr>
          <w:szCs w:val="24"/>
          <w:lang w:eastAsia="en-US"/>
        </w:rPr>
        <w:t xml:space="preserve">, раздел За нас/Доклади /БНЕБ месечен доклад </w:t>
      </w:r>
      <w:r w:rsidRPr="003F4048">
        <w:rPr>
          <w:i/>
          <w:iCs/>
          <w:szCs w:val="24"/>
          <w:lang w:val="en-US" w:eastAsia="en-US"/>
        </w:rPr>
        <w:t>(</w:t>
      </w:r>
      <w:r w:rsidRPr="003F4048">
        <w:rPr>
          <w:i/>
          <w:iCs/>
          <w:szCs w:val="24"/>
          <w:lang w:eastAsia="en-US"/>
        </w:rPr>
        <w:t>за съответния месец, за който се дължи плащането</w:t>
      </w:r>
      <w:r w:rsidRPr="003F4048">
        <w:rPr>
          <w:i/>
          <w:iCs/>
          <w:szCs w:val="24"/>
          <w:lang w:val="en-US" w:eastAsia="en-US"/>
        </w:rPr>
        <w:t>)</w:t>
      </w:r>
      <w:r w:rsidRPr="003F4048">
        <w:rPr>
          <w:szCs w:val="24"/>
          <w:lang w:eastAsia="en-US"/>
        </w:rPr>
        <w:t>, в документа - Месечен доклад/Пазар Ден напред</w:t>
      </w:r>
      <w:r w:rsidRPr="0092700C">
        <w:rPr>
          <w:szCs w:val="24"/>
          <w:lang w:eastAsia="en-US"/>
        </w:rPr>
        <w:t xml:space="preserve"> </w:t>
      </w:r>
      <w:r w:rsidRPr="0092700C">
        <w:rPr>
          <w:b/>
          <w:bCs/>
          <w:szCs w:val="24"/>
          <w:lang w:eastAsia="en-US"/>
        </w:rPr>
        <w:t xml:space="preserve">+ </w:t>
      </w:r>
      <w:r w:rsidRPr="003F4048">
        <w:rPr>
          <w:b/>
          <w:spacing w:val="3"/>
          <w:szCs w:val="24"/>
          <w:lang w:val="ru-RU" w:eastAsia="en-US"/>
        </w:rPr>
        <w:t>Търговска надбавка</w:t>
      </w:r>
      <w:r w:rsidRPr="003F4048">
        <w:rPr>
          <w:bCs/>
          <w:spacing w:val="3"/>
          <w:szCs w:val="24"/>
          <w:lang w:val="ru-RU" w:eastAsia="en-US"/>
        </w:rPr>
        <w:t xml:space="preserve"> </w:t>
      </w:r>
      <w:r w:rsidRPr="0092700C">
        <w:rPr>
          <w:bCs/>
          <w:spacing w:val="3"/>
          <w:szCs w:val="24"/>
          <w:lang w:val="en-US" w:eastAsia="en-US"/>
        </w:rPr>
        <w:t>(</w:t>
      </w:r>
      <w:r w:rsidRPr="0092700C">
        <w:rPr>
          <w:bCs/>
          <w:spacing w:val="3"/>
          <w:szCs w:val="24"/>
          <w:lang w:val="ru-RU" w:eastAsia="en-US"/>
        </w:rPr>
        <w:t>предложена от участника избран за изпълнител</w:t>
      </w:r>
      <w:r w:rsidRPr="0092700C">
        <w:rPr>
          <w:bCs/>
          <w:spacing w:val="3"/>
          <w:szCs w:val="24"/>
          <w:lang w:val="en-US" w:eastAsia="en-US"/>
        </w:rPr>
        <w:t>)</w:t>
      </w:r>
      <w:r w:rsidRPr="0092700C">
        <w:rPr>
          <w:bCs/>
          <w:spacing w:val="3"/>
          <w:szCs w:val="24"/>
          <w:lang w:val="ru-RU" w:eastAsia="en-US"/>
        </w:rPr>
        <w:t xml:space="preserve"> </w:t>
      </w:r>
      <w:r w:rsidRPr="003F4048">
        <w:rPr>
          <w:b/>
          <w:szCs w:val="24"/>
          <w:lang w:val="en-AU" w:eastAsia="en-US"/>
        </w:rPr>
        <w:t xml:space="preserve">за </w:t>
      </w:r>
      <w:r w:rsidRPr="003F4048">
        <w:rPr>
          <w:b/>
          <w:spacing w:val="3"/>
          <w:szCs w:val="24"/>
          <w:lang w:val="ru-RU" w:eastAsia="en-US"/>
        </w:rPr>
        <w:t xml:space="preserve">1 </w:t>
      </w:r>
      <w:r w:rsidRPr="003F4048">
        <w:rPr>
          <w:b/>
          <w:spacing w:val="3"/>
          <w:szCs w:val="24"/>
          <w:lang w:val="en-US" w:eastAsia="en-US"/>
        </w:rPr>
        <w:t>(e</w:t>
      </w:r>
      <w:r w:rsidRPr="003F4048">
        <w:rPr>
          <w:b/>
          <w:spacing w:val="3"/>
          <w:szCs w:val="24"/>
          <w:lang w:eastAsia="en-US"/>
        </w:rPr>
        <w:t>дин</w:t>
      </w:r>
      <w:r w:rsidRPr="003F4048">
        <w:rPr>
          <w:b/>
          <w:spacing w:val="3"/>
          <w:szCs w:val="24"/>
          <w:lang w:val="en-US" w:eastAsia="en-US"/>
        </w:rPr>
        <w:t>)</w:t>
      </w:r>
      <w:r w:rsidRPr="003F4048">
        <w:rPr>
          <w:b/>
          <w:spacing w:val="3"/>
          <w:szCs w:val="24"/>
          <w:lang w:val="ru-RU" w:eastAsia="en-US"/>
        </w:rPr>
        <w:t xml:space="preserve"> </w:t>
      </w:r>
      <w:r w:rsidRPr="003F4048">
        <w:rPr>
          <w:b/>
          <w:spacing w:val="3"/>
          <w:szCs w:val="24"/>
          <w:lang w:val="en-AU" w:eastAsia="en-US"/>
        </w:rPr>
        <w:t>M</w:t>
      </w:r>
      <w:r w:rsidRPr="003F4048">
        <w:rPr>
          <w:b/>
          <w:spacing w:val="3"/>
          <w:szCs w:val="24"/>
          <w:lang w:val="en-US" w:eastAsia="en-US"/>
        </w:rPr>
        <w:t>W</w:t>
      </w:r>
      <w:r w:rsidRPr="003F4048">
        <w:rPr>
          <w:b/>
          <w:spacing w:val="3"/>
          <w:szCs w:val="24"/>
          <w:lang w:val="en-AU" w:eastAsia="en-US"/>
        </w:rPr>
        <w:t>h</w:t>
      </w:r>
      <w:r w:rsidRPr="003F4048">
        <w:rPr>
          <w:bCs/>
          <w:spacing w:val="3"/>
          <w:szCs w:val="24"/>
          <w:lang w:val="ru-RU" w:eastAsia="en-US"/>
        </w:rPr>
        <w:t xml:space="preserve"> нетна активна електрическа енергия за </w:t>
      </w:r>
      <w:r>
        <w:rPr>
          <w:bCs/>
          <w:spacing w:val="3"/>
          <w:szCs w:val="24"/>
          <w:lang w:eastAsia="en-US"/>
        </w:rPr>
        <w:t>ниско</w:t>
      </w:r>
      <w:r w:rsidRPr="003F4048">
        <w:rPr>
          <w:bCs/>
          <w:spacing w:val="3"/>
          <w:szCs w:val="24"/>
          <w:lang w:val="ru-RU" w:eastAsia="en-US"/>
        </w:rPr>
        <w:t xml:space="preserve"> напрежение</w:t>
      </w:r>
      <w:r w:rsidRPr="0092700C">
        <w:rPr>
          <w:spacing w:val="3"/>
          <w:szCs w:val="24"/>
          <w:lang w:val="en-US" w:eastAsia="en-US"/>
        </w:rPr>
        <w:t xml:space="preserve">. </w:t>
      </w:r>
      <w:r w:rsidRPr="0075645C">
        <w:rPr>
          <w:szCs w:val="24"/>
          <w:lang w:val="ru-RU" w:eastAsia="en-US"/>
        </w:rPr>
        <w:t>Срокът на договора е както следва</w:t>
      </w:r>
      <w:r w:rsidRPr="0075645C">
        <w:rPr>
          <w:b/>
          <w:szCs w:val="24"/>
          <w:lang w:val="ru-RU" w:eastAsia="en-US"/>
        </w:rPr>
        <w:t xml:space="preserve">: </w:t>
      </w:r>
      <w:r w:rsidRPr="00C040DD">
        <w:rPr>
          <w:bCs/>
          <w:szCs w:val="24"/>
          <w:lang w:val="en-US" w:eastAsia="bg-BG"/>
        </w:rPr>
        <w:t>24</w:t>
      </w:r>
      <w:r w:rsidRPr="00C040DD">
        <w:rPr>
          <w:bCs/>
          <w:szCs w:val="24"/>
          <w:lang w:eastAsia="bg-BG"/>
        </w:rPr>
        <w:t xml:space="preserve"> месеца,</w:t>
      </w:r>
      <w:r w:rsidRPr="0075645C">
        <w:rPr>
          <w:bCs/>
          <w:szCs w:val="24"/>
          <w:lang w:eastAsia="bg-BG"/>
        </w:rPr>
        <w:t xml:space="preserve"> считано от:</w:t>
      </w:r>
    </w:p>
    <w:p w14:paraId="1EDF387A" w14:textId="77777777" w:rsidR="0077485F" w:rsidRPr="0075645C" w:rsidRDefault="0077485F" w:rsidP="0077485F">
      <w:pPr>
        <w:tabs>
          <w:tab w:val="left" w:pos="1134"/>
        </w:tabs>
        <w:ind w:firstLine="709"/>
        <w:rPr>
          <w:bCs/>
          <w:szCs w:val="24"/>
          <w:lang w:eastAsia="en-US"/>
        </w:rPr>
      </w:pPr>
      <w:r w:rsidRPr="0075645C">
        <w:rPr>
          <w:bCs/>
          <w:szCs w:val="24"/>
          <w:lang w:eastAsia="bg-BG"/>
        </w:rPr>
        <w:t>-</w:t>
      </w:r>
      <w:r w:rsidRPr="0075645C">
        <w:rPr>
          <w:bCs/>
          <w:szCs w:val="24"/>
          <w:lang w:eastAsia="bg-BG"/>
        </w:rPr>
        <w:tab/>
        <w:t>01.11.2021 г. или</w:t>
      </w:r>
    </w:p>
    <w:p w14:paraId="7486590A" w14:textId="77777777" w:rsidR="0077485F" w:rsidRPr="0075645C" w:rsidRDefault="0077485F" w:rsidP="0077485F">
      <w:pPr>
        <w:tabs>
          <w:tab w:val="left" w:pos="1134"/>
        </w:tabs>
        <w:ind w:firstLine="709"/>
        <w:rPr>
          <w:i/>
          <w:szCs w:val="24"/>
          <w:lang w:val="ru-RU"/>
        </w:rPr>
      </w:pPr>
      <w:r w:rsidRPr="0075645C">
        <w:rPr>
          <w:szCs w:val="24"/>
          <w:lang w:eastAsia="en-US"/>
        </w:rPr>
        <w:t>-</w:t>
      </w:r>
      <w:r w:rsidRPr="0075645C">
        <w:rPr>
          <w:szCs w:val="24"/>
          <w:lang w:eastAsia="en-US"/>
        </w:rPr>
        <w:tab/>
        <w:t xml:space="preserve">от датата на регистрация на първата доставка </w:t>
      </w:r>
      <w:r w:rsidRPr="0075645C">
        <w:rPr>
          <w:i/>
          <w:szCs w:val="24"/>
          <w:lang w:val="ru-RU"/>
        </w:rPr>
        <w:t>(в зависимост от хода на процедурата в случай, че договора се сключи след 01.11.2021 г.)</w:t>
      </w:r>
    </w:p>
    <w:p w14:paraId="6112C1BA" w14:textId="77777777" w:rsidR="0077485F" w:rsidRDefault="0077485F" w:rsidP="0077485F">
      <w:pPr>
        <w:ind w:firstLine="709"/>
        <w:rPr>
          <w:szCs w:val="24"/>
        </w:rPr>
      </w:pPr>
      <w:r w:rsidRPr="00553976">
        <w:rPr>
          <w:szCs w:val="24"/>
          <w:lang w:eastAsia="en-US"/>
        </w:rPr>
        <w:t>В резултат на проведената процедура с Решение №</w:t>
      </w:r>
      <w:r w:rsidRPr="00553976">
        <w:rPr>
          <w:szCs w:val="24"/>
          <w:lang w:val="en-US" w:eastAsia="en-US"/>
        </w:rPr>
        <w:t>D</w:t>
      </w:r>
      <w:r w:rsidRPr="00553976">
        <w:rPr>
          <w:szCs w:val="24"/>
          <w:lang w:eastAsia="en-US"/>
        </w:rPr>
        <w:t>6720718/09.06.2021г. на Изп.Директор на „ВИК“ АД, гр.Ловеч е определен за изпълнител на обществената поръчка участника класиран на първо място</w:t>
      </w:r>
      <w:r w:rsidRPr="00553976">
        <w:t xml:space="preserve"> </w:t>
      </w:r>
      <w:r w:rsidRPr="00553976">
        <w:rPr>
          <w:color w:val="000000"/>
          <w:szCs w:val="24"/>
          <w:lang w:eastAsia="bg-BG"/>
        </w:rPr>
        <w:t xml:space="preserve">„ЕНЕРДЖИ МАРКЕТ ГЛОБАЛ“ ООД, гр. София с предложена </w:t>
      </w:r>
      <w:r w:rsidRPr="00553976">
        <w:rPr>
          <w:szCs w:val="24"/>
          <w:lang w:val="en-GB" w:eastAsia="en-US"/>
        </w:rPr>
        <w:t xml:space="preserve">Стойност на офертата </w:t>
      </w:r>
      <w:r w:rsidRPr="00553976">
        <w:rPr>
          <w:spacing w:val="3"/>
          <w:szCs w:val="24"/>
          <w:lang w:val="ru-RU" w:eastAsia="en-US"/>
        </w:rPr>
        <w:t xml:space="preserve">за доставка на </w:t>
      </w:r>
      <w:r w:rsidRPr="00553976">
        <w:rPr>
          <w:szCs w:val="24"/>
          <w:lang w:eastAsia="en-US"/>
        </w:rPr>
        <w:t xml:space="preserve">1 </w:t>
      </w:r>
      <w:r w:rsidRPr="00553976">
        <w:rPr>
          <w:szCs w:val="24"/>
          <w:lang w:val="en-US" w:eastAsia="en-US"/>
        </w:rPr>
        <w:t>(</w:t>
      </w:r>
      <w:r w:rsidRPr="00553976">
        <w:rPr>
          <w:szCs w:val="24"/>
          <w:lang w:eastAsia="en-US"/>
        </w:rPr>
        <w:t>един</w:t>
      </w:r>
      <w:r w:rsidRPr="00553976">
        <w:rPr>
          <w:szCs w:val="24"/>
          <w:lang w:val="en-US" w:eastAsia="en-US"/>
        </w:rPr>
        <w:t>)</w:t>
      </w:r>
      <w:r w:rsidRPr="00553976">
        <w:rPr>
          <w:szCs w:val="24"/>
          <w:lang w:eastAsia="en-US"/>
        </w:rPr>
        <w:t xml:space="preserve"> MWh </w:t>
      </w:r>
      <w:r w:rsidRPr="00553976">
        <w:rPr>
          <w:spacing w:val="3"/>
          <w:szCs w:val="24"/>
          <w:lang w:val="ru-RU" w:eastAsia="en-US"/>
        </w:rPr>
        <w:t>нетна активна електрическа</w:t>
      </w:r>
      <w:r w:rsidRPr="00A26105">
        <w:rPr>
          <w:bCs/>
          <w:spacing w:val="3"/>
          <w:szCs w:val="24"/>
          <w:lang w:val="ru-RU" w:eastAsia="en-US"/>
        </w:rPr>
        <w:t xml:space="preserve"> енергия за ниско напрежение</w:t>
      </w:r>
      <w:r w:rsidRPr="00A26105">
        <w:rPr>
          <w:bCs/>
          <w:spacing w:val="3"/>
          <w:szCs w:val="24"/>
          <w:lang w:val="en-US" w:eastAsia="en-US"/>
        </w:rPr>
        <w:t xml:space="preserve"> (</w:t>
      </w:r>
      <w:r w:rsidRPr="00A26105">
        <w:rPr>
          <w:bCs/>
          <w:spacing w:val="3"/>
          <w:szCs w:val="24"/>
          <w:lang w:eastAsia="en-US"/>
        </w:rPr>
        <w:t>Асо</w:t>
      </w:r>
      <w:r w:rsidRPr="00A26105">
        <w:rPr>
          <w:bCs/>
          <w:spacing w:val="3"/>
          <w:szCs w:val="24"/>
          <w:lang w:val="en-US" w:eastAsia="en-US"/>
        </w:rPr>
        <w:t>)</w:t>
      </w:r>
      <w:r w:rsidRPr="00A26105">
        <w:rPr>
          <w:bCs/>
          <w:spacing w:val="3"/>
          <w:szCs w:val="24"/>
          <w:lang w:eastAsia="en-US"/>
        </w:rPr>
        <w:t xml:space="preserve"> – 106,85 лева без ДДС</w:t>
      </w:r>
      <w:r>
        <w:rPr>
          <w:bCs/>
          <w:spacing w:val="3"/>
          <w:szCs w:val="24"/>
          <w:lang w:eastAsia="en-US"/>
        </w:rPr>
        <w:t xml:space="preserve"> </w:t>
      </w:r>
      <w:r w:rsidRPr="005947C9">
        <w:rPr>
          <w:spacing w:val="3"/>
          <w:szCs w:val="24"/>
          <w:lang w:val="en-US" w:eastAsia="en-US"/>
        </w:rPr>
        <w:t>(</w:t>
      </w:r>
      <w:r w:rsidRPr="005947C9">
        <w:rPr>
          <w:spacing w:val="3"/>
          <w:szCs w:val="24"/>
          <w:lang w:eastAsia="en-US"/>
        </w:rPr>
        <w:t>в т.ч.</w:t>
      </w:r>
      <w:r w:rsidRPr="005947C9">
        <w:rPr>
          <w:szCs w:val="24"/>
        </w:rPr>
        <w:t xml:space="preserve"> </w:t>
      </w:r>
      <w:r w:rsidRPr="004E2B4C">
        <w:rPr>
          <w:b/>
          <w:bCs/>
          <w:szCs w:val="24"/>
        </w:rPr>
        <w:t>Търговска надбавка в размер на 2,77 лв. без ДДС</w:t>
      </w:r>
      <w:r w:rsidRPr="005947C9">
        <w:rPr>
          <w:szCs w:val="24"/>
        </w:rPr>
        <w:t xml:space="preserve">  за 1 </w:t>
      </w:r>
      <w:r w:rsidRPr="005947C9">
        <w:rPr>
          <w:szCs w:val="24"/>
          <w:lang w:val="en-US"/>
        </w:rPr>
        <w:t>(</w:t>
      </w:r>
      <w:r w:rsidRPr="005947C9">
        <w:rPr>
          <w:szCs w:val="24"/>
        </w:rPr>
        <w:t>един</w:t>
      </w:r>
      <w:r w:rsidRPr="005947C9">
        <w:rPr>
          <w:szCs w:val="24"/>
          <w:lang w:val="en-US"/>
        </w:rPr>
        <w:t>)</w:t>
      </w:r>
      <w:r w:rsidRPr="005947C9">
        <w:rPr>
          <w:szCs w:val="24"/>
        </w:rPr>
        <w:t xml:space="preserve"> MWh</w:t>
      </w:r>
      <w:r w:rsidRPr="005947C9">
        <w:rPr>
          <w:szCs w:val="24"/>
          <w:lang w:val="en-US"/>
        </w:rPr>
        <w:t>))</w:t>
      </w:r>
      <w:r>
        <w:rPr>
          <w:szCs w:val="24"/>
        </w:rPr>
        <w:t xml:space="preserve">. </w:t>
      </w:r>
    </w:p>
    <w:p w14:paraId="279EE865" w14:textId="77777777" w:rsidR="0077485F" w:rsidRDefault="0077485F" w:rsidP="0077485F">
      <w:pPr>
        <w:ind w:firstLine="709"/>
        <w:rPr>
          <w:bCs/>
          <w:color w:val="000000"/>
          <w:szCs w:val="24"/>
          <w:lang w:eastAsia="bg-BG"/>
        </w:rPr>
      </w:pPr>
      <w:r>
        <w:rPr>
          <w:szCs w:val="24"/>
        </w:rPr>
        <w:t xml:space="preserve">С Покана №ИД-1637-3/22.06.2021г. </w:t>
      </w:r>
      <w:r w:rsidRPr="00A26105">
        <w:rPr>
          <w:bCs/>
          <w:color w:val="000000"/>
          <w:szCs w:val="24"/>
          <w:lang w:eastAsia="bg-BG"/>
        </w:rPr>
        <w:t>„ЕНЕРДЖИ МАРКЕТ ГЛОБАЛ“ ООД, гр. София</w:t>
      </w:r>
      <w:r>
        <w:rPr>
          <w:bCs/>
          <w:color w:val="000000"/>
          <w:szCs w:val="24"/>
          <w:lang w:eastAsia="bg-BG"/>
        </w:rPr>
        <w:t xml:space="preserve"> бе поканен за сключване на договор по проведената процедура.</w:t>
      </w:r>
    </w:p>
    <w:p w14:paraId="16462CC8" w14:textId="77777777" w:rsidR="0077485F" w:rsidRDefault="0077485F" w:rsidP="0077485F">
      <w:pPr>
        <w:ind w:firstLine="709"/>
        <w:rPr>
          <w:lang w:eastAsia="bg-BG"/>
        </w:rPr>
      </w:pPr>
      <w:r>
        <w:rPr>
          <w:bCs/>
          <w:color w:val="000000"/>
          <w:szCs w:val="24"/>
          <w:lang w:eastAsia="bg-BG"/>
        </w:rPr>
        <w:t>С Писмо вх.№ИД-1637-4/22.06.2021г.</w:t>
      </w:r>
      <w:r w:rsidRPr="004B386D">
        <w:rPr>
          <w:bCs/>
          <w:color w:val="000000"/>
          <w:szCs w:val="24"/>
          <w:lang w:eastAsia="bg-BG"/>
        </w:rPr>
        <w:t xml:space="preserve"> </w:t>
      </w:r>
      <w:r w:rsidRPr="00A26105">
        <w:rPr>
          <w:bCs/>
          <w:color w:val="000000"/>
          <w:szCs w:val="24"/>
          <w:lang w:eastAsia="bg-BG"/>
        </w:rPr>
        <w:t>„ЕНЕРДЖИ МАРКЕТ ГЛОБАЛ“ ООД, гр. София</w:t>
      </w:r>
      <w:r>
        <w:rPr>
          <w:bCs/>
          <w:color w:val="000000"/>
          <w:szCs w:val="24"/>
          <w:lang w:eastAsia="bg-BG"/>
        </w:rPr>
        <w:t xml:space="preserve"> </w:t>
      </w:r>
      <w:r>
        <w:rPr>
          <w:bCs/>
          <w:lang w:eastAsia="bg-BG"/>
        </w:rPr>
        <w:t xml:space="preserve">отказа да сключи договор по проведената процедура </w:t>
      </w:r>
      <w:r w:rsidRPr="006E638B">
        <w:rPr>
          <w:lang w:eastAsia="bg-BG"/>
        </w:rPr>
        <w:t>с мотив, че поради трайна тенденция към повишаване цените на електроенергия търгувана на Българската Независима Енергийна Борса, дружеството няма възможност да потвърди предложената в ценовото предложение цена за целия срок на договора.</w:t>
      </w:r>
    </w:p>
    <w:p w14:paraId="1D30B014" w14:textId="77777777" w:rsidR="0077485F" w:rsidRDefault="0077485F" w:rsidP="0077485F">
      <w:pPr>
        <w:rPr>
          <w:szCs w:val="24"/>
        </w:rPr>
      </w:pPr>
      <w:r>
        <w:rPr>
          <w:szCs w:val="24"/>
          <w:lang w:eastAsia="en-US"/>
        </w:rPr>
        <w:tab/>
      </w:r>
      <w:r w:rsidRPr="00A36D59">
        <w:rPr>
          <w:szCs w:val="24"/>
          <w:lang w:eastAsia="en-US"/>
        </w:rPr>
        <w:t>Предвид гореизложеното с Решение №</w:t>
      </w:r>
      <w:r w:rsidRPr="00A36D59">
        <w:rPr>
          <w:szCs w:val="24"/>
          <w:lang w:val="en-US" w:eastAsia="en-US"/>
        </w:rPr>
        <w:t>D7119006/25.06.2021</w:t>
      </w:r>
      <w:r w:rsidRPr="00A36D59">
        <w:rPr>
          <w:szCs w:val="24"/>
          <w:lang w:eastAsia="en-US"/>
        </w:rPr>
        <w:t>г. на Изп.Директор на „ВИК“ АД, гр.Ловеч</w:t>
      </w:r>
      <w:r>
        <w:rPr>
          <w:szCs w:val="24"/>
          <w:lang w:eastAsia="en-US"/>
        </w:rPr>
        <w:t xml:space="preserve"> е определен за изпълнител на обществената поръчка вторият класиран участник в процедурата-  </w:t>
      </w:r>
      <w:r w:rsidRPr="007538F1">
        <w:rPr>
          <w:b/>
          <w:bCs/>
          <w:color w:val="000000"/>
          <w:szCs w:val="24"/>
          <w:lang w:eastAsia="bg-BG"/>
        </w:rPr>
        <w:t>„</w:t>
      </w:r>
      <w:r w:rsidRPr="00553976">
        <w:rPr>
          <w:color w:val="000000"/>
          <w:szCs w:val="24"/>
          <w:lang w:eastAsia="bg-BG"/>
        </w:rPr>
        <w:t>ЕНЕРДЖИ МАРКЕТ“ АД, гр. София</w:t>
      </w:r>
      <w:r w:rsidRPr="007538F1">
        <w:rPr>
          <w:b/>
          <w:bCs/>
          <w:color w:val="000000"/>
          <w:szCs w:val="24"/>
          <w:lang w:eastAsia="bg-BG"/>
        </w:rPr>
        <w:t xml:space="preserve"> – </w:t>
      </w:r>
      <w:r w:rsidRPr="007538F1">
        <w:rPr>
          <w:color w:val="000000"/>
          <w:szCs w:val="24"/>
          <w:lang w:eastAsia="bg-BG"/>
        </w:rPr>
        <w:t xml:space="preserve">с предложена </w:t>
      </w:r>
      <w:r w:rsidRPr="007538F1">
        <w:rPr>
          <w:szCs w:val="24"/>
          <w:lang w:val="en-GB" w:eastAsia="en-US"/>
        </w:rPr>
        <w:t xml:space="preserve">Стойност на офертата </w:t>
      </w:r>
      <w:r w:rsidRPr="007538F1">
        <w:rPr>
          <w:spacing w:val="3"/>
          <w:szCs w:val="24"/>
          <w:lang w:val="ru-RU" w:eastAsia="en-US"/>
        </w:rPr>
        <w:t xml:space="preserve">за доставка на </w:t>
      </w:r>
      <w:r w:rsidRPr="007538F1">
        <w:rPr>
          <w:szCs w:val="24"/>
          <w:lang w:eastAsia="en-US"/>
        </w:rPr>
        <w:t xml:space="preserve">1 </w:t>
      </w:r>
      <w:r w:rsidRPr="007538F1">
        <w:rPr>
          <w:szCs w:val="24"/>
          <w:lang w:val="en-US" w:eastAsia="en-US"/>
        </w:rPr>
        <w:t>(</w:t>
      </w:r>
      <w:r w:rsidRPr="007538F1">
        <w:rPr>
          <w:szCs w:val="24"/>
          <w:lang w:eastAsia="en-US"/>
        </w:rPr>
        <w:t>един</w:t>
      </w:r>
      <w:r w:rsidRPr="007538F1">
        <w:rPr>
          <w:szCs w:val="24"/>
          <w:lang w:val="en-US" w:eastAsia="en-US"/>
        </w:rPr>
        <w:t>)</w:t>
      </w:r>
      <w:r w:rsidRPr="007538F1">
        <w:rPr>
          <w:szCs w:val="24"/>
          <w:lang w:eastAsia="en-US"/>
        </w:rPr>
        <w:t xml:space="preserve"> MWh </w:t>
      </w:r>
      <w:r w:rsidRPr="007538F1">
        <w:rPr>
          <w:spacing w:val="3"/>
          <w:szCs w:val="24"/>
          <w:lang w:val="ru-RU" w:eastAsia="en-US"/>
        </w:rPr>
        <w:t>нетна активна електрическа енергия за ниско напрежение</w:t>
      </w:r>
      <w:r w:rsidRPr="007538F1">
        <w:rPr>
          <w:spacing w:val="3"/>
          <w:szCs w:val="24"/>
          <w:lang w:val="en-US" w:eastAsia="en-US"/>
        </w:rPr>
        <w:t xml:space="preserve"> (</w:t>
      </w:r>
      <w:r w:rsidRPr="007538F1">
        <w:rPr>
          <w:spacing w:val="3"/>
          <w:szCs w:val="24"/>
          <w:lang w:eastAsia="en-US"/>
        </w:rPr>
        <w:t>Асо</w:t>
      </w:r>
      <w:r w:rsidRPr="007538F1">
        <w:rPr>
          <w:spacing w:val="3"/>
          <w:szCs w:val="24"/>
          <w:lang w:val="en-US" w:eastAsia="en-US"/>
        </w:rPr>
        <w:t>)</w:t>
      </w:r>
      <w:r w:rsidRPr="007538F1">
        <w:rPr>
          <w:spacing w:val="3"/>
          <w:szCs w:val="24"/>
          <w:lang w:eastAsia="en-US"/>
        </w:rPr>
        <w:t xml:space="preserve"> – </w:t>
      </w:r>
      <w:r w:rsidRPr="005947C9">
        <w:rPr>
          <w:spacing w:val="3"/>
          <w:szCs w:val="24"/>
          <w:lang w:eastAsia="en-US"/>
        </w:rPr>
        <w:t>107,91 лева без ДДС</w:t>
      </w:r>
      <w:r w:rsidRPr="007538F1">
        <w:rPr>
          <w:spacing w:val="3"/>
          <w:szCs w:val="24"/>
          <w:lang w:val="ru-RU" w:eastAsia="en-US"/>
        </w:rPr>
        <w:t xml:space="preserve"> </w:t>
      </w:r>
      <w:r w:rsidRPr="005947C9">
        <w:rPr>
          <w:spacing w:val="3"/>
          <w:szCs w:val="24"/>
          <w:lang w:val="en-US" w:eastAsia="en-US"/>
        </w:rPr>
        <w:t>(</w:t>
      </w:r>
      <w:r w:rsidRPr="005947C9">
        <w:rPr>
          <w:spacing w:val="3"/>
          <w:szCs w:val="24"/>
          <w:lang w:eastAsia="en-US"/>
        </w:rPr>
        <w:t>в т.ч.</w:t>
      </w:r>
      <w:r w:rsidRPr="005947C9">
        <w:rPr>
          <w:szCs w:val="24"/>
        </w:rPr>
        <w:t xml:space="preserve"> </w:t>
      </w:r>
      <w:r w:rsidRPr="004E2B4C">
        <w:rPr>
          <w:b/>
          <w:bCs/>
          <w:szCs w:val="24"/>
        </w:rPr>
        <w:t xml:space="preserve">Търговска надбавка в размер на 3,83 лв. без ДДС  за 1 </w:t>
      </w:r>
      <w:r w:rsidRPr="004E2B4C">
        <w:rPr>
          <w:b/>
          <w:bCs/>
          <w:szCs w:val="24"/>
          <w:lang w:val="en-US"/>
        </w:rPr>
        <w:t>(</w:t>
      </w:r>
      <w:r w:rsidRPr="004E2B4C">
        <w:rPr>
          <w:b/>
          <w:bCs/>
          <w:szCs w:val="24"/>
        </w:rPr>
        <w:t>един</w:t>
      </w:r>
      <w:r w:rsidRPr="004E2B4C">
        <w:rPr>
          <w:b/>
          <w:bCs/>
          <w:szCs w:val="24"/>
          <w:lang w:val="en-US"/>
        </w:rPr>
        <w:t>)</w:t>
      </w:r>
      <w:r w:rsidRPr="004E2B4C">
        <w:rPr>
          <w:b/>
          <w:bCs/>
          <w:szCs w:val="24"/>
        </w:rPr>
        <w:t xml:space="preserve"> MWh</w:t>
      </w:r>
      <w:r w:rsidRPr="004E2B4C">
        <w:rPr>
          <w:b/>
          <w:bCs/>
          <w:szCs w:val="24"/>
          <w:lang w:val="en-US"/>
        </w:rPr>
        <w:t>)</w:t>
      </w:r>
      <w:r w:rsidRPr="005947C9">
        <w:rPr>
          <w:szCs w:val="24"/>
          <w:lang w:val="en-US"/>
        </w:rPr>
        <w:t>)</w:t>
      </w:r>
      <w:r>
        <w:rPr>
          <w:szCs w:val="24"/>
        </w:rPr>
        <w:t>. На 25.06.2021г. цитираното решение е връчено на всички участници в процедурата, като към настоящия момент тече 10- дневен срок за обжалване на решението, считано от датата на връчването му.</w:t>
      </w:r>
    </w:p>
    <w:p w14:paraId="6FDFA450" w14:textId="77777777" w:rsidR="0077485F" w:rsidRDefault="0077485F" w:rsidP="0077485F">
      <w:pPr>
        <w:rPr>
          <w:szCs w:val="24"/>
        </w:rPr>
      </w:pPr>
      <w:r>
        <w:rPr>
          <w:szCs w:val="24"/>
        </w:rPr>
        <w:t>След отказа да сключи договор и втория класиран участник процедурата е прекратена на 06-08-2021 г.</w:t>
      </w:r>
    </w:p>
    <w:p w14:paraId="71AF81FA" w14:textId="2ED0382E" w:rsidR="0077485F" w:rsidRDefault="0077485F" w:rsidP="0077485F">
      <w:pPr>
        <w:tabs>
          <w:tab w:val="left" w:pos="1276"/>
          <w:tab w:val="left" w:pos="1418"/>
        </w:tabs>
        <w:ind w:firstLine="709"/>
        <w:rPr>
          <w:szCs w:val="24"/>
          <w:lang w:val="ru-RU" w:eastAsia="bg-BG"/>
        </w:rPr>
      </w:pPr>
      <w:r>
        <w:rPr>
          <w:szCs w:val="24"/>
        </w:rPr>
        <w:t xml:space="preserve">На 06-08-2021 г. е открита нова процедура с № </w:t>
      </w:r>
      <w:r w:rsidRPr="00734697">
        <w:rPr>
          <w:szCs w:val="24"/>
        </w:rPr>
        <w:t>00991-2021-0011</w:t>
      </w:r>
      <w:r w:rsidRPr="00734697">
        <w:rPr>
          <w:szCs w:val="24"/>
          <w:lang w:eastAsia="en-US"/>
        </w:rPr>
        <w:t xml:space="preserve"> </w:t>
      </w:r>
      <w:r>
        <w:rPr>
          <w:szCs w:val="24"/>
          <w:lang w:eastAsia="en-US"/>
        </w:rPr>
        <w:t xml:space="preserve">с вид на </w:t>
      </w:r>
      <w:r w:rsidRPr="00553976">
        <w:rPr>
          <w:szCs w:val="24"/>
          <w:lang w:eastAsia="en-US"/>
        </w:rPr>
        <w:t>процедурата – открита процедура и предмет:</w:t>
      </w:r>
      <w:r w:rsidRPr="004E2B4C">
        <w:rPr>
          <w:szCs w:val="24"/>
          <w:lang w:eastAsia="en-US"/>
        </w:rPr>
        <w:t xml:space="preserve"> „Доставка</w:t>
      </w:r>
      <w:r w:rsidRPr="00553976">
        <w:rPr>
          <w:b/>
          <w:bCs/>
          <w:szCs w:val="24"/>
          <w:lang w:val="en-US" w:eastAsia="en-US"/>
        </w:rPr>
        <w:t xml:space="preserve"> на електрическа енергия </w:t>
      </w:r>
      <w:r w:rsidRPr="00553976">
        <w:rPr>
          <w:b/>
          <w:bCs/>
          <w:szCs w:val="24"/>
          <w:lang w:eastAsia="en-US"/>
        </w:rPr>
        <w:t xml:space="preserve">ниско </w:t>
      </w:r>
      <w:r w:rsidRPr="00553976">
        <w:rPr>
          <w:b/>
          <w:bCs/>
          <w:szCs w:val="24"/>
          <w:lang w:val="en-US" w:eastAsia="en-US"/>
        </w:rPr>
        <w:t xml:space="preserve">напрежение и избор на координатор на балансираща група за обекти на „В </w:t>
      </w:r>
      <w:r w:rsidR="00BD0309">
        <w:rPr>
          <w:b/>
          <w:bCs/>
          <w:szCs w:val="24"/>
          <w:lang w:eastAsia="en-US"/>
        </w:rPr>
        <w:t>и</w:t>
      </w:r>
      <w:r w:rsidRPr="00553976">
        <w:rPr>
          <w:b/>
          <w:bCs/>
          <w:szCs w:val="24"/>
          <w:lang w:val="en-US" w:eastAsia="en-US"/>
        </w:rPr>
        <w:t xml:space="preserve"> К“ АД, гр. Ловеч“</w:t>
      </w:r>
      <w:r>
        <w:rPr>
          <w:b/>
          <w:bCs/>
          <w:szCs w:val="24"/>
          <w:lang w:eastAsia="en-US"/>
        </w:rPr>
        <w:t xml:space="preserve"> </w:t>
      </w:r>
      <w:r>
        <w:rPr>
          <w:szCs w:val="24"/>
          <w:lang w:val="ru-RU" w:eastAsia="bg-BG"/>
        </w:rPr>
        <w:t>при същите условия.</w:t>
      </w:r>
    </w:p>
    <w:p w14:paraId="751A49D4" w14:textId="77777777" w:rsidR="0077485F" w:rsidRDefault="0077485F" w:rsidP="0077485F">
      <w:pPr>
        <w:tabs>
          <w:tab w:val="left" w:pos="1276"/>
          <w:tab w:val="left" w:pos="1418"/>
        </w:tabs>
        <w:ind w:firstLine="709"/>
        <w:rPr>
          <w:szCs w:val="24"/>
          <w:lang w:val="ru-RU" w:eastAsia="bg-BG"/>
        </w:rPr>
      </w:pPr>
      <w:r>
        <w:rPr>
          <w:szCs w:val="24"/>
          <w:lang w:val="ru-RU" w:eastAsia="bg-BG"/>
        </w:rPr>
        <w:lastRenderedPageBreak/>
        <w:t>На 26-10-2021 г. сме отправили покана за сключване на договор към втория класиран участник, поради отказа на първия да сключи договор.</w:t>
      </w:r>
    </w:p>
    <w:p w14:paraId="0C8F4D85" w14:textId="77777777" w:rsidR="0077485F" w:rsidRDefault="0077485F" w:rsidP="0077485F">
      <w:pPr>
        <w:tabs>
          <w:tab w:val="left" w:pos="1276"/>
          <w:tab w:val="left" w:pos="1418"/>
        </w:tabs>
        <w:ind w:firstLine="709"/>
        <w:rPr>
          <w:szCs w:val="24"/>
          <w:lang w:val="ru-RU" w:eastAsia="bg-BG"/>
        </w:rPr>
      </w:pPr>
    </w:p>
    <w:p w14:paraId="709D9266" w14:textId="77777777" w:rsidR="0077485F" w:rsidRPr="00C878B2" w:rsidRDefault="0077485F" w:rsidP="0077485F">
      <w:pPr>
        <w:shd w:val="clear" w:color="auto" w:fill="FFFFFF"/>
        <w:spacing w:line="300" w:lineRule="atLeast"/>
        <w:rPr>
          <w:b/>
          <w:bCs/>
          <w:szCs w:val="24"/>
        </w:rPr>
      </w:pPr>
      <w:r w:rsidRPr="00C878B2">
        <w:rPr>
          <w:b/>
          <w:bCs/>
          <w:szCs w:val="24"/>
        </w:rPr>
        <w:t xml:space="preserve">* </w:t>
      </w:r>
      <w:r>
        <w:rPr>
          <w:b/>
          <w:bCs/>
          <w:szCs w:val="24"/>
        </w:rPr>
        <w:t>прогнозни цени на електроенергията</w:t>
      </w:r>
    </w:p>
    <w:p w14:paraId="68063DE6" w14:textId="77777777" w:rsidR="0077485F" w:rsidRDefault="0077485F" w:rsidP="0077485F">
      <w:pPr>
        <w:ind w:firstLine="709"/>
        <w:rPr>
          <w:bCs/>
          <w:color w:val="000000"/>
          <w:szCs w:val="24"/>
          <w:lang w:eastAsia="bg-BG"/>
        </w:rPr>
      </w:pPr>
      <w:r w:rsidRPr="00D47CEB">
        <w:rPr>
          <w:bCs/>
          <w:color w:val="000000"/>
          <w:szCs w:val="24"/>
          <w:lang w:eastAsia="bg-BG"/>
        </w:rPr>
        <w:t>Тъй като</w:t>
      </w:r>
      <w:r>
        <w:rPr>
          <w:bCs/>
          <w:color w:val="000000"/>
          <w:szCs w:val="24"/>
          <w:lang w:eastAsia="bg-BG"/>
        </w:rPr>
        <w:t xml:space="preserve"> понастоящем </w:t>
      </w:r>
      <w:r>
        <w:rPr>
          <w:bCs/>
          <w:color w:val="000000"/>
          <w:szCs w:val="24"/>
          <w:lang w:val="en-US" w:eastAsia="bg-BG"/>
        </w:rPr>
        <w:t>(</w:t>
      </w:r>
      <w:r>
        <w:rPr>
          <w:bCs/>
          <w:color w:val="000000"/>
          <w:szCs w:val="24"/>
          <w:lang w:eastAsia="bg-BG"/>
        </w:rPr>
        <w:t>от м.август 2021 г. до м.октомври 2021 г.</w:t>
      </w:r>
      <w:r>
        <w:rPr>
          <w:bCs/>
          <w:color w:val="000000"/>
          <w:szCs w:val="24"/>
          <w:lang w:val="en-US" w:eastAsia="bg-BG"/>
        </w:rPr>
        <w:t>)</w:t>
      </w:r>
      <w:r w:rsidRPr="00D47CEB">
        <w:rPr>
          <w:bCs/>
          <w:color w:val="000000"/>
          <w:szCs w:val="24"/>
          <w:lang w:eastAsia="bg-BG"/>
        </w:rPr>
        <w:t xml:space="preserve"> </w:t>
      </w:r>
      <w:r>
        <w:rPr>
          <w:bCs/>
          <w:color w:val="000000"/>
          <w:szCs w:val="24"/>
          <w:lang w:eastAsia="bg-BG"/>
        </w:rPr>
        <w:t>купуваме електроенергия НН по цени на ДПИ, при прогнозирането на разходите за електроенергия НН за всички години на бизнес плана сме използвали:</w:t>
      </w:r>
    </w:p>
    <w:p w14:paraId="5281A1A8" w14:textId="77777777" w:rsidR="0077485F" w:rsidRPr="00706222" w:rsidRDefault="0077485F" w:rsidP="0077485F">
      <w:pPr>
        <w:numPr>
          <w:ilvl w:val="0"/>
          <w:numId w:val="23"/>
        </w:numPr>
        <w:rPr>
          <w:bCs/>
          <w:color w:val="000000"/>
          <w:szCs w:val="24"/>
          <w:lang w:eastAsia="bg-BG"/>
        </w:rPr>
      </w:pPr>
      <w:r>
        <w:rPr>
          <w:bCs/>
          <w:color w:val="000000"/>
          <w:szCs w:val="24"/>
          <w:lang w:eastAsia="bg-BG"/>
        </w:rPr>
        <w:t xml:space="preserve">Оферираните от първия класиран участник в процедура с </w:t>
      </w:r>
      <w:r>
        <w:rPr>
          <w:szCs w:val="24"/>
        </w:rPr>
        <w:t xml:space="preserve">№ </w:t>
      </w:r>
      <w:r w:rsidRPr="00734697">
        <w:rPr>
          <w:szCs w:val="24"/>
        </w:rPr>
        <w:t>00991-2021-0011</w:t>
      </w:r>
      <w:r>
        <w:rPr>
          <w:szCs w:val="24"/>
        </w:rPr>
        <w:t xml:space="preserve"> условия на доставка на електрическа енергия НН – средна месечна цена на базова енергия от пазарен сегмент „Ден напред“ на БНЕБ плюс търговска надбавка от 5,50 лв/МВч.</w:t>
      </w:r>
    </w:p>
    <w:p w14:paraId="52238299" w14:textId="77777777" w:rsidR="0077485F" w:rsidRPr="00706222" w:rsidRDefault="0077485F" w:rsidP="0077485F">
      <w:pPr>
        <w:numPr>
          <w:ilvl w:val="0"/>
          <w:numId w:val="23"/>
        </w:numPr>
        <w:rPr>
          <w:bCs/>
          <w:color w:val="000000"/>
          <w:szCs w:val="24"/>
          <w:lang w:eastAsia="bg-BG"/>
        </w:rPr>
      </w:pPr>
      <w:r>
        <w:rPr>
          <w:szCs w:val="24"/>
        </w:rPr>
        <w:t xml:space="preserve">Прогноза за размера на средната месечна цена на базова енергия от пазарен сегмент „Ден напред“ на БНЕБ равна на средноаритметичната стойност на същата за периода от 01-05-2021 г. до 31-10-2021 г. </w:t>
      </w:r>
      <w:r>
        <w:rPr>
          <w:szCs w:val="24"/>
          <w:lang w:val="en-US"/>
        </w:rPr>
        <w:t>(</w:t>
      </w:r>
      <w:r>
        <w:rPr>
          <w:szCs w:val="24"/>
        </w:rPr>
        <w:t>шестмесечен период</w:t>
      </w:r>
      <w:r>
        <w:rPr>
          <w:szCs w:val="24"/>
          <w:lang w:val="en-US"/>
        </w:rPr>
        <w:t>)</w:t>
      </w:r>
      <w:r>
        <w:rPr>
          <w:szCs w:val="24"/>
        </w:rPr>
        <w:t xml:space="preserve"> в размер на 214,22 лв/МВч.</w:t>
      </w:r>
    </w:p>
    <w:p w14:paraId="3755F5E2" w14:textId="77777777" w:rsidR="0077485F" w:rsidRPr="00D47CEB" w:rsidRDefault="0077485F" w:rsidP="0077485F">
      <w:pPr>
        <w:rPr>
          <w:bCs/>
          <w:color w:val="000000"/>
          <w:szCs w:val="24"/>
          <w:lang w:eastAsia="bg-BG"/>
        </w:rPr>
      </w:pPr>
    </w:p>
    <w:p w14:paraId="77C6B1D2" w14:textId="77777777" w:rsidR="0077485F" w:rsidRDefault="0077485F" w:rsidP="0077485F">
      <w:pPr>
        <w:tabs>
          <w:tab w:val="left" w:pos="1276"/>
          <w:tab w:val="left" w:pos="1418"/>
        </w:tabs>
        <w:ind w:firstLine="709"/>
        <w:rPr>
          <w:szCs w:val="24"/>
          <w:lang w:val="ru-RU" w:eastAsia="bg-BG"/>
        </w:rPr>
      </w:pPr>
      <w:r w:rsidRPr="00D47CEB">
        <w:rPr>
          <w:szCs w:val="24"/>
          <w:lang w:val="ru-RU" w:eastAsia="bg-BG"/>
        </w:rPr>
        <w:t xml:space="preserve">Разходите за електроенергия </w:t>
      </w:r>
      <w:r>
        <w:rPr>
          <w:szCs w:val="24"/>
          <w:lang w:val="ru-RU" w:eastAsia="bg-BG"/>
        </w:rPr>
        <w:t>Н</w:t>
      </w:r>
      <w:r w:rsidRPr="00D47CEB">
        <w:rPr>
          <w:szCs w:val="24"/>
          <w:lang w:val="ru-RU" w:eastAsia="bg-BG"/>
        </w:rPr>
        <w:t>Н за всички години на бизнес планиране са изчислени при следните основания и прогнози:</w:t>
      </w:r>
    </w:p>
    <w:p w14:paraId="1CA0B383" w14:textId="77777777" w:rsidR="0077485F" w:rsidRDefault="0077485F" w:rsidP="0077485F">
      <w:pPr>
        <w:tabs>
          <w:tab w:val="left" w:pos="1276"/>
          <w:tab w:val="left" w:pos="1418"/>
        </w:tabs>
        <w:rPr>
          <w:szCs w:val="24"/>
          <w:lang w:val="ru-RU" w:eastAsia="bg-BG"/>
        </w:rPr>
      </w:pPr>
    </w:p>
    <w:tbl>
      <w:tblPr>
        <w:tblW w:w="9040" w:type="dxa"/>
        <w:tblInd w:w="75" w:type="dxa"/>
        <w:tblCellMar>
          <w:left w:w="70" w:type="dxa"/>
          <w:right w:w="70" w:type="dxa"/>
        </w:tblCellMar>
        <w:tblLook w:val="04A0" w:firstRow="1" w:lastRow="0" w:firstColumn="1" w:lastColumn="0" w:noHBand="0" w:noVBand="1"/>
      </w:tblPr>
      <w:tblGrid>
        <w:gridCol w:w="4120"/>
        <w:gridCol w:w="2934"/>
        <w:gridCol w:w="1026"/>
        <w:gridCol w:w="960"/>
      </w:tblGrid>
      <w:tr w:rsidR="0077485F" w:rsidRPr="00706222" w14:paraId="4FA45059" w14:textId="77777777" w:rsidTr="004D7A82">
        <w:trPr>
          <w:trHeight w:val="300"/>
        </w:trPr>
        <w:tc>
          <w:tcPr>
            <w:tcW w:w="4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3638F" w14:textId="77777777" w:rsidR="0077485F" w:rsidRPr="00706222" w:rsidRDefault="0077485F" w:rsidP="004D7A82">
            <w:pPr>
              <w:jc w:val="center"/>
              <w:rPr>
                <w:b/>
                <w:bCs/>
                <w:color w:val="000000"/>
                <w:sz w:val="20"/>
                <w:lang w:eastAsia="bg-BG"/>
              </w:rPr>
            </w:pPr>
            <w:r w:rsidRPr="00706222">
              <w:rPr>
                <w:b/>
                <w:bCs/>
                <w:color w:val="000000"/>
                <w:sz w:val="20"/>
                <w:lang w:eastAsia="bg-BG"/>
              </w:rPr>
              <w:t>ценообразуващ елемент</w:t>
            </w:r>
          </w:p>
        </w:tc>
        <w:tc>
          <w:tcPr>
            <w:tcW w:w="2960" w:type="dxa"/>
            <w:tcBorders>
              <w:top w:val="single" w:sz="4" w:space="0" w:color="auto"/>
              <w:left w:val="nil"/>
              <w:bottom w:val="single" w:sz="4" w:space="0" w:color="auto"/>
              <w:right w:val="single" w:sz="4" w:space="0" w:color="auto"/>
            </w:tcBorders>
            <w:shd w:val="clear" w:color="auto" w:fill="auto"/>
            <w:vAlign w:val="center"/>
            <w:hideMark/>
          </w:tcPr>
          <w:p w14:paraId="6EDF3CEA" w14:textId="77777777" w:rsidR="0077485F" w:rsidRPr="00706222" w:rsidRDefault="0077485F" w:rsidP="004D7A82">
            <w:pPr>
              <w:jc w:val="center"/>
              <w:rPr>
                <w:b/>
                <w:bCs/>
                <w:color w:val="000000"/>
                <w:sz w:val="20"/>
                <w:lang w:eastAsia="bg-BG"/>
              </w:rPr>
            </w:pPr>
            <w:r w:rsidRPr="00706222">
              <w:rPr>
                <w:b/>
                <w:bCs/>
                <w:color w:val="000000"/>
                <w:sz w:val="20"/>
                <w:lang w:eastAsia="bg-BG"/>
              </w:rPr>
              <w:t>основание</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530C04B" w14:textId="77777777" w:rsidR="0077485F" w:rsidRPr="00706222" w:rsidRDefault="0077485F" w:rsidP="004D7A82">
            <w:pPr>
              <w:jc w:val="center"/>
              <w:rPr>
                <w:b/>
                <w:bCs/>
                <w:color w:val="000000"/>
                <w:sz w:val="20"/>
                <w:lang w:eastAsia="bg-BG"/>
              </w:rPr>
            </w:pPr>
            <w:r w:rsidRPr="00706222">
              <w:rPr>
                <w:b/>
                <w:bCs/>
                <w:color w:val="000000"/>
                <w:sz w:val="20"/>
                <w:lang w:eastAsia="bg-BG"/>
              </w:rPr>
              <w:t>ед.м-ка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A4DA449" w14:textId="77777777" w:rsidR="0077485F" w:rsidRPr="00706222" w:rsidRDefault="0077485F" w:rsidP="004D7A82">
            <w:pPr>
              <w:jc w:val="center"/>
              <w:rPr>
                <w:b/>
                <w:bCs/>
                <w:color w:val="000000"/>
                <w:sz w:val="20"/>
                <w:lang w:eastAsia="bg-BG"/>
              </w:rPr>
            </w:pPr>
            <w:r w:rsidRPr="00706222">
              <w:rPr>
                <w:b/>
                <w:bCs/>
                <w:color w:val="000000"/>
                <w:sz w:val="20"/>
                <w:lang w:eastAsia="bg-BG"/>
              </w:rPr>
              <w:t>стойност</w:t>
            </w:r>
          </w:p>
        </w:tc>
      </w:tr>
      <w:tr w:rsidR="0077485F" w:rsidRPr="00706222" w14:paraId="4634D49A" w14:textId="77777777" w:rsidTr="004D7A82">
        <w:trPr>
          <w:trHeight w:val="30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6DAB3946" w14:textId="77777777" w:rsidR="0077485F" w:rsidRPr="00706222" w:rsidRDefault="0077485F" w:rsidP="004D7A82">
            <w:pPr>
              <w:rPr>
                <w:color w:val="000000"/>
                <w:sz w:val="20"/>
                <w:lang w:eastAsia="bg-BG"/>
              </w:rPr>
            </w:pPr>
            <w:r w:rsidRPr="00706222">
              <w:rPr>
                <w:color w:val="000000"/>
                <w:sz w:val="20"/>
                <w:lang w:eastAsia="bg-BG"/>
              </w:rPr>
              <w:t>акциз</w:t>
            </w:r>
          </w:p>
        </w:tc>
        <w:tc>
          <w:tcPr>
            <w:tcW w:w="2960" w:type="dxa"/>
            <w:tcBorders>
              <w:top w:val="nil"/>
              <w:left w:val="nil"/>
              <w:bottom w:val="single" w:sz="4" w:space="0" w:color="auto"/>
              <w:right w:val="single" w:sz="4" w:space="0" w:color="auto"/>
            </w:tcBorders>
            <w:shd w:val="clear" w:color="auto" w:fill="auto"/>
            <w:vAlign w:val="center"/>
            <w:hideMark/>
          </w:tcPr>
          <w:p w14:paraId="5CC1358E" w14:textId="77777777" w:rsidR="0077485F" w:rsidRPr="00706222" w:rsidRDefault="0077485F" w:rsidP="004D7A82">
            <w:pPr>
              <w:rPr>
                <w:color w:val="000000"/>
                <w:sz w:val="20"/>
                <w:lang w:eastAsia="bg-BG"/>
              </w:rPr>
            </w:pPr>
            <w:r w:rsidRPr="00706222">
              <w:rPr>
                <w:color w:val="000000"/>
                <w:sz w:val="20"/>
                <w:lang w:eastAsia="bg-BG"/>
              </w:rPr>
              <w:t>чл.20 от ЗАДС</w:t>
            </w:r>
          </w:p>
        </w:tc>
        <w:tc>
          <w:tcPr>
            <w:tcW w:w="960" w:type="dxa"/>
            <w:tcBorders>
              <w:top w:val="nil"/>
              <w:left w:val="nil"/>
              <w:bottom w:val="single" w:sz="4" w:space="0" w:color="auto"/>
              <w:right w:val="single" w:sz="4" w:space="0" w:color="auto"/>
            </w:tcBorders>
            <w:shd w:val="clear" w:color="auto" w:fill="auto"/>
            <w:vAlign w:val="center"/>
            <w:hideMark/>
          </w:tcPr>
          <w:p w14:paraId="7B305DA0"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0984C98D" w14:textId="77777777" w:rsidR="0077485F" w:rsidRPr="00706222" w:rsidRDefault="0077485F" w:rsidP="004D7A82">
            <w:pPr>
              <w:jc w:val="right"/>
              <w:rPr>
                <w:color w:val="000000"/>
                <w:sz w:val="20"/>
                <w:lang w:eastAsia="bg-BG"/>
              </w:rPr>
            </w:pPr>
            <w:r w:rsidRPr="00706222">
              <w:rPr>
                <w:color w:val="000000"/>
                <w:sz w:val="20"/>
                <w:lang w:eastAsia="bg-BG"/>
              </w:rPr>
              <w:t>2.00</w:t>
            </w:r>
          </w:p>
        </w:tc>
      </w:tr>
      <w:tr w:rsidR="0077485F" w:rsidRPr="00706222" w14:paraId="49EF97F9"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73CD027E" w14:textId="77777777" w:rsidR="0077485F" w:rsidRPr="00706222" w:rsidRDefault="0077485F" w:rsidP="004D7A82">
            <w:pPr>
              <w:rPr>
                <w:color w:val="000000"/>
                <w:sz w:val="20"/>
                <w:lang w:eastAsia="bg-BG"/>
              </w:rPr>
            </w:pPr>
            <w:r w:rsidRPr="00706222">
              <w:rPr>
                <w:color w:val="000000"/>
                <w:sz w:val="20"/>
                <w:lang w:eastAsia="bg-BG"/>
              </w:rPr>
              <w:t>цена за задължения към обществото</w:t>
            </w:r>
          </w:p>
        </w:tc>
        <w:tc>
          <w:tcPr>
            <w:tcW w:w="2960" w:type="dxa"/>
            <w:tcBorders>
              <w:top w:val="nil"/>
              <w:left w:val="nil"/>
              <w:bottom w:val="single" w:sz="4" w:space="0" w:color="auto"/>
              <w:right w:val="single" w:sz="4" w:space="0" w:color="auto"/>
            </w:tcBorders>
            <w:shd w:val="clear" w:color="auto" w:fill="auto"/>
            <w:vAlign w:val="center"/>
            <w:hideMark/>
          </w:tcPr>
          <w:p w14:paraId="1AE580DB" w14:textId="77777777" w:rsidR="0077485F" w:rsidRPr="00706222" w:rsidRDefault="0077485F" w:rsidP="004D7A82">
            <w:pPr>
              <w:rPr>
                <w:color w:val="000000"/>
                <w:sz w:val="20"/>
                <w:lang w:eastAsia="bg-BG"/>
              </w:rPr>
            </w:pPr>
            <w:r w:rsidRPr="00706222">
              <w:rPr>
                <w:color w:val="000000"/>
                <w:sz w:val="20"/>
                <w:lang w:eastAsia="bg-BG"/>
              </w:rPr>
              <w:t>т.1,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718D0661"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4A3AB99D" w14:textId="77777777" w:rsidR="0077485F" w:rsidRPr="00706222" w:rsidRDefault="0077485F" w:rsidP="004D7A82">
            <w:pPr>
              <w:jc w:val="right"/>
              <w:rPr>
                <w:color w:val="000000"/>
                <w:sz w:val="20"/>
                <w:lang w:eastAsia="bg-BG"/>
              </w:rPr>
            </w:pPr>
            <w:r w:rsidRPr="00706222">
              <w:rPr>
                <w:color w:val="000000"/>
                <w:sz w:val="20"/>
                <w:lang w:eastAsia="bg-BG"/>
              </w:rPr>
              <w:t>7.18</w:t>
            </w:r>
          </w:p>
        </w:tc>
      </w:tr>
      <w:tr w:rsidR="0077485F" w:rsidRPr="00706222" w14:paraId="6BA986C2"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07A6006E" w14:textId="77777777" w:rsidR="0077485F" w:rsidRPr="00706222" w:rsidRDefault="0077485F" w:rsidP="004D7A82">
            <w:pPr>
              <w:rPr>
                <w:color w:val="000000"/>
                <w:sz w:val="20"/>
                <w:lang w:eastAsia="bg-BG"/>
              </w:rPr>
            </w:pPr>
            <w:r w:rsidRPr="00706222">
              <w:rPr>
                <w:color w:val="000000"/>
                <w:sz w:val="20"/>
                <w:lang w:eastAsia="bg-BG"/>
              </w:rPr>
              <w:t>цена за достъп до електропреносната мрежа за крайни клиенти</w:t>
            </w:r>
          </w:p>
        </w:tc>
        <w:tc>
          <w:tcPr>
            <w:tcW w:w="2960" w:type="dxa"/>
            <w:tcBorders>
              <w:top w:val="nil"/>
              <w:left w:val="nil"/>
              <w:bottom w:val="single" w:sz="4" w:space="0" w:color="auto"/>
              <w:right w:val="single" w:sz="4" w:space="0" w:color="auto"/>
            </w:tcBorders>
            <w:shd w:val="clear" w:color="auto" w:fill="auto"/>
            <w:vAlign w:val="center"/>
            <w:hideMark/>
          </w:tcPr>
          <w:p w14:paraId="066B2EB1" w14:textId="77777777" w:rsidR="0077485F" w:rsidRPr="00706222" w:rsidRDefault="0077485F" w:rsidP="004D7A82">
            <w:pPr>
              <w:rPr>
                <w:color w:val="000000"/>
                <w:sz w:val="20"/>
                <w:lang w:eastAsia="bg-BG"/>
              </w:rPr>
            </w:pPr>
            <w:r w:rsidRPr="00706222">
              <w:rPr>
                <w:color w:val="000000"/>
                <w:sz w:val="20"/>
                <w:lang w:eastAsia="bg-BG"/>
              </w:rPr>
              <w:t>т.4.1,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58EAEEA7"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47D258E8" w14:textId="77777777" w:rsidR="0077485F" w:rsidRPr="00706222" w:rsidRDefault="0077485F" w:rsidP="004D7A82">
            <w:pPr>
              <w:jc w:val="right"/>
              <w:rPr>
                <w:color w:val="000000"/>
                <w:sz w:val="20"/>
                <w:lang w:eastAsia="bg-BG"/>
              </w:rPr>
            </w:pPr>
            <w:r w:rsidRPr="00706222">
              <w:rPr>
                <w:color w:val="000000"/>
                <w:sz w:val="20"/>
                <w:lang w:eastAsia="bg-BG"/>
              </w:rPr>
              <w:t>0.49</w:t>
            </w:r>
          </w:p>
        </w:tc>
      </w:tr>
      <w:tr w:rsidR="0077485F" w:rsidRPr="00706222" w14:paraId="0515702A"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61A3AF72" w14:textId="77777777" w:rsidR="0077485F" w:rsidRPr="00706222" w:rsidRDefault="0077485F" w:rsidP="004D7A82">
            <w:pPr>
              <w:rPr>
                <w:color w:val="000000"/>
                <w:sz w:val="20"/>
                <w:lang w:eastAsia="bg-BG"/>
              </w:rPr>
            </w:pPr>
            <w:r w:rsidRPr="00706222">
              <w:rPr>
                <w:color w:val="000000"/>
                <w:sz w:val="20"/>
                <w:lang w:eastAsia="bg-BG"/>
              </w:rPr>
              <w:t>цена за пренос през разпределителната мрежа НН на "ЧЕЗ Разпределение България" АД</w:t>
            </w:r>
          </w:p>
        </w:tc>
        <w:tc>
          <w:tcPr>
            <w:tcW w:w="2960" w:type="dxa"/>
            <w:tcBorders>
              <w:top w:val="nil"/>
              <w:left w:val="nil"/>
              <w:bottom w:val="single" w:sz="4" w:space="0" w:color="auto"/>
              <w:right w:val="single" w:sz="4" w:space="0" w:color="auto"/>
            </w:tcBorders>
            <w:shd w:val="clear" w:color="auto" w:fill="auto"/>
            <w:vAlign w:val="center"/>
            <w:hideMark/>
          </w:tcPr>
          <w:p w14:paraId="5F8E82B3" w14:textId="77777777" w:rsidR="0077485F" w:rsidRPr="00706222" w:rsidRDefault="0077485F" w:rsidP="004D7A82">
            <w:pPr>
              <w:rPr>
                <w:color w:val="000000"/>
                <w:sz w:val="20"/>
                <w:lang w:eastAsia="bg-BG"/>
              </w:rPr>
            </w:pPr>
            <w:r w:rsidRPr="00706222">
              <w:rPr>
                <w:color w:val="000000"/>
                <w:sz w:val="20"/>
                <w:lang w:eastAsia="bg-BG"/>
              </w:rPr>
              <w:t>т.5.2,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79390882"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1C084A41" w14:textId="77777777" w:rsidR="0077485F" w:rsidRPr="00706222" w:rsidRDefault="0077485F" w:rsidP="004D7A82">
            <w:pPr>
              <w:jc w:val="right"/>
              <w:rPr>
                <w:color w:val="000000"/>
                <w:sz w:val="20"/>
                <w:lang w:eastAsia="bg-BG"/>
              </w:rPr>
            </w:pPr>
            <w:r w:rsidRPr="00706222">
              <w:rPr>
                <w:color w:val="000000"/>
                <w:sz w:val="20"/>
                <w:lang w:eastAsia="bg-BG"/>
              </w:rPr>
              <w:t>36.36</w:t>
            </w:r>
          </w:p>
        </w:tc>
      </w:tr>
      <w:tr w:rsidR="0077485F" w:rsidRPr="00706222" w14:paraId="46BE2CFF" w14:textId="77777777" w:rsidTr="004D7A82">
        <w:trPr>
          <w:trHeight w:val="765"/>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227CB8DA" w14:textId="77777777" w:rsidR="0077485F" w:rsidRPr="00706222" w:rsidRDefault="0077485F" w:rsidP="004D7A82">
            <w:pPr>
              <w:rPr>
                <w:color w:val="000000"/>
                <w:sz w:val="20"/>
                <w:lang w:eastAsia="bg-BG"/>
              </w:rPr>
            </w:pPr>
            <w:r w:rsidRPr="00706222">
              <w:rPr>
                <w:color w:val="000000"/>
                <w:sz w:val="20"/>
                <w:lang w:eastAsia="bg-BG"/>
              </w:rPr>
              <w:t>цена за достъп до разпределителната мрежа СН/НН на "ЧЕЗ Разпределение България" АД (за небитови клиенти)</w:t>
            </w:r>
          </w:p>
        </w:tc>
        <w:tc>
          <w:tcPr>
            <w:tcW w:w="2960" w:type="dxa"/>
            <w:tcBorders>
              <w:top w:val="nil"/>
              <w:left w:val="nil"/>
              <w:bottom w:val="single" w:sz="4" w:space="0" w:color="auto"/>
              <w:right w:val="single" w:sz="4" w:space="0" w:color="auto"/>
            </w:tcBorders>
            <w:shd w:val="clear" w:color="auto" w:fill="auto"/>
            <w:vAlign w:val="center"/>
            <w:hideMark/>
          </w:tcPr>
          <w:p w14:paraId="25CC4283" w14:textId="77777777" w:rsidR="0077485F" w:rsidRPr="00706222" w:rsidRDefault="0077485F" w:rsidP="004D7A82">
            <w:pPr>
              <w:rPr>
                <w:color w:val="000000"/>
                <w:sz w:val="20"/>
                <w:lang w:eastAsia="bg-BG"/>
              </w:rPr>
            </w:pPr>
            <w:r w:rsidRPr="00706222">
              <w:rPr>
                <w:color w:val="000000"/>
                <w:sz w:val="20"/>
                <w:lang w:eastAsia="bg-BG"/>
              </w:rPr>
              <w:t>т.5.2,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282061B9" w14:textId="77777777" w:rsidR="0077485F" w:rsidRPr="00706222" w:rsidRDefault="0077485F" w:rsidP="004D7A82">
            <w:pPr>
              <w:jc w:val="center"/>
              <w:rPr>
                <w:color w:val="000000"/>
                <w:sz w:val="20"/>
                <w:lang w:eastAsia="bg-BG"/>
              </w:rPr>
            </w:pPr>
            <w:r w:rsidRPr="00706222">
              <w:rPr>
                <w:color w:val="000000"/>
                <w:sz w:val="20"/>
                <w:lang w:eastAsia="bg-BG"/>
              </w:rPr>
              <w:t>лв/кВ/ден</w:t>
            </w:r>
          </w:p>
        </w:tc>
        <w:tc>
          <w:tcPr>
            <w:tcW w:w="960" w:type="dxa"/>
            <w:tcBorders>
              <w:top w:val="nil"/>
              <w:left w:val="nil"/>
              <w:bottom w:val="single" w:sz="4" w:space="0" w:color="auto"/>
              <w:right w:val="single" w:sz="4" w:space="0" w:color="auto"/>
            </w:tcBorders>
            <w:shd w:val="clear" w:color="auto" w:fill="auto"/>
            <w:vAlign w:val="center"/>
            <w:hideMark/>
          </w:tcPr>
          <w:p w14:paraId="7D51D0A4" w14:textId="77777777" w:rsidR="0077485F" w:rsidRPr="00706222" w:rsidRDefault="0077485F" w:rsidP="004D7A82">
            <w:pPr>
              <w:jc w:val="right"/>
              <w:rPr>
                <w:color w:val="000000"/>
                <w:sz w:val="20"/>
                <w:lang w:eastAsia="bg-BG"/>
              </w:rPr>
            </w:pPr>
            <w:r w:rsidRPr="00706222">
              <w:rPr>
                <w:color w:val="000000"/>
                <w:sz w:val="20"/>
                <w:lang w:eastAsia="bg-BG"/>
              </w:rPr>
              <w:t>0.02151</w:t>
            </w:r>
          </w:p>
        </w:tc>
      </w:tr>
      <w:tr w:rsidR="0077485F" w:rsidRPr="00706222" w14:paraId="6DFDC963" w14:textId="77777777" w:rsidTr="004D7A82">
        <w:trPr>
          <w:trHeight w:val="1275"/>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08D11193" w14:textId="77777777" w:rsidR="0077485F" w:rsidRPr="00706222" w:rsidRDefault="0077485F" w:rsidP="004D7A82">
            <w:pPr>
              <w:rPr>
                <w:color w:val="000000"/>
                <w:sz w:val="20"/>
                <w:lang w:eastAsia="bg-BG"/>
              </w:rPr>
            </w:pPr>
            <w:r w:rsidRPr="00706222">
              <w:rPr>
                <w:color w:val="000000"/>
                <w:sz w:val="20"/>
                <w:lang w:eastAsia="bg-BG"/>
              </w:rPr>
              <w:t>цена за доставка на  електроенергия НН по открита процедура за доставка на с уникален № 00991-2021-0011 в сайта на АОП - средномесечна цена базов товар от пазарен сегмент „Ден напред“</w:t>
            </w:r>
          </w:p>
        </w:tc>
        <w:tc>
          <w:tcPr>
            <w:tcW w:w="2960" w:type="dxa"/>
            <w:tcBorders>
              <w:top w:val="nil"/>
              <w:left w:val="nil"/>
              <w:bottom w:val="single" w:sz="4" w:space="0" w:color="auto"/>
              <w:right w:val="single" w:sz="4" w:space="0" w:color="auto"/>
            </w:tcBorders>
            <w:shd w:val="clear" w:color="auto" w:fill="auto"/>
            <w:vAlign w:val="center"/>
            <w:hideMark/>
          </w:tcPr>
          <w:p w14:paraId="579BED32" w14:textId="77777777" w:rsidR="0077485F" w:rsidRPr="00706222" w:rsidRDefault="0077485F" w:rsidP="004D7A82">
            <w:pPr>
              <w:rPr>
                <w:color w:val="000000"/>
                <w:sz w:val="20"/>
                <w:lang w:eastAsia="bg-BG"/>
              </w:rPr>
            </w:pPr>
            <w:r w:rsidRPr="00706222">
              <w:rPr>
                <w:color w:val="000000"/>
                <w:sz w:val="20"/>
                <w:lang w:eastAsia="bg-BG"/>
              </w:rPr>
              <w:t>средномесечна цена базов товар от пазарен сегмент „Ден напред“ за периода м.май 2021 - м.октомври 2021 г. (шест месеца)</w:t>
            </w:r>
          </w:p>
        </w:tc>
        <w:tc>
          <w:tcPr>
            <w:tcW w:w="960" w:type="dxa"/>
            <w:tcBorders>
              <w:top w:val="nil"/>
              <w:left w:val="nil"/>
              <w:bottom w:val="single" w:sz="4" w:space="0" w:color="auto"/>
              <w:right w:val="single" w:sz="4" w:space="0" w:color="auto"/>
            </w:tcBorders>
            <w:shd w:val="clear" w:color="auto" w:fill="auto"/>
            <w:vAlign w:val="center"/>
            <w:hideMark/>
          </w:tcPr>
          <w:p w14:paraId="13E78B3B"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34D517C6" w14:textId="77777777" w:rsidR="0077485F" w:rsidRPr="00706222" w:rsidRDefault="0077485F" w:rsidP="004D7A82">
            <w:pPr>
              <w:jc w:val="right"/>
              <w:rPr>
                <w:color w:val="000000"/>
                <w:sz w:val="20"/>
                <w:lang w:eastAsia="bg-BG"/>
              </w:rPr>
            </w:pPr>
            <w:r w:rsidRPr="00706222">
              <w:rPr>
                <w:color w:val="000000"/>
                <w:sz w:val="20"/>
                <w:lang w:eastAsia="bg-BG"/>
              </w:rPr>
              <w:t>214.22</w:t>
            </w:r>
          </w:p>
        </w:tc>
      </w:tr>
      <w:tr w:rsidR="0077485F" w:rsidRPr="00706222" w14:paraId="3752CCFB" w14:textId="77777777" w:rsidTr="004D7A82">
        <w:trPr>
          <w:trHeight w:val="1275"/>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3C23DF97" w14:textId="77777777" w:rsidR="0077485F" w:rsidRPr="00706222" w:rsidRDefault="0077485F" w:rsidP="004D7A82">
            <w:pPr>
              <w:rPr>
                <w:color w:val="000000"/>
                <w:sz w:val="20"/>
                <w:lang w:eastAsia="bg-BG"/>
              </w:rPr>
            </w:pPr>
            <w:r w:rsidRPr="00706222">
              <w:rPr>
                <w:color w:val="000000"/>
                <w:sz w:val="20"/>
                <w:lang w:eastAsia="bg-BG"/>
              </w:rPr>
              <w:t>цена за доставка на  електроенергия НН по открита процедура за доставка на с уникален № 00991-2021-0011 в сайта на АОП - търговска надбавка на класирания на 1-во място участник</w:t>
            </w:r>
          </w:p>
        </w:tc>
        <w:tc>
          <w:tcPr>
            <w:tcW w:w="2960" w:type="dxa"/>
            <w:tcBorders>
              <w:top w:val="nil"/>
              <w:left w:val="nil"/>
              <w:bottom w:val="single" w:sz="4" w:space="0" w:color="auto"/>
              <w:right w:val="single" w:sz="4" w:space="0" w:color="auto"/>
            </w:tcBorders>
            <w:shd w:val="clear" w:color="auto" w:fill="auto"/>
            <w:vAlign w:val="center"/>
            <w:hideMark/>
          </w:tcPr>
          <w:p w14:paraId="47456AD0" w14:textId="77777777" w:rsidR="0077485F" w:rsidRPr="00706222" w:rsidRDefault="0077485F" w:rsidP="004D7A82">
            <w:pPr>
              <w:rPr>
                <w:color w:val="000000"/>
                <w:sz w:val="20"/>
                <w:lang w:eastAsia="bg-BG"/>
              </w:rPr>
            </w:pPr>
            <w:r w:rsidRPr="00706222">
              <w:rPr>
                <w:color w:val="000000"/>
                <w:sz w:val="20"/>
                <w:lang w:eastAsia="bg-BG"/>
              </w:rPr>
              <w:t>открита процедура за доставка на с уникален № 00991-2021-0011 в сайта на АОП</w:t>
            </w:r>
          </w:p>
        </w:tc>
        <w:tc>
          <w:tcPr>
            <w:tcW w:w="960" w:type="dxa"/>
            <w:tcBorders>
              <w:top w:val="nil"/>
              <w:left w:val="nil"/>
              <w:bottom w:val="single" w:sz="4" w:space="0" w:color="auto"/>
              <w:right w:val="single" w:sz="4" w:space="0" w:color="auto"/>
            </w:tcBorders>
            <w:shd w:val="clear" w:color="auto" w:fill="auto"/>
            <w:vAlign w:val="center"/>
            <w:hideMark/>
          </w:tcPr>
          <w:p w14:paraId="4D1F87ED" w14:textId="77777777" w:rsidR="0077485F" w:rsidRPr="00706222" w:rsidRDefault="0077485F" w:rsidP="004D7A82">
            <w:pPr>
              <w:jc w:val="center"/>
              <w:rPr>
                <w:color w:val="000000"/>
                <w:sz w:val="20"/>
                <w:lang w:eastAsia="bg-BG"/>
              </w:rPr>
            </w:pPr>
            <w:r w:rsidRPr="00706222">
              <w:rPr>
                <w:color w:val="000000"/>
                <w:sz w:val="20"/>
                <w:lang w:eastAsia="bg-BG"/>
              </w:rPr>
              <w:t>лв/МВч</w:t>
            </w:r>
          </w:p>
        </w:tc>
        <w:tc>
          <w:tcPr>
            <w:tcW w:w="960" w:type="dxa"/>
            <w:tcBorders>
              <w:top w:val="nil"/>
              <w:left w:val="nil"/>
              <w:bottom w:val="single" w:sz="4" w:space="0" w:color="auto"/>
              <w:right w:val="single" w:sz="4" w:space="0" w:color="auto"/>
            </w:tcBorders>
            <w:shd w:val="clear" w:color="auto" w:fill="auto"/>
            <w:vAlign w:val="center"/>
            <w:hideMark/>
          </w:tcPr>
          <w:p w14:paraId="4DAE6B2F" w14:textId="77777777" w:rsidR="0077485F" w:rsidRPr="00706222" w:rsidRDefault="0077485F" w:rsidP="004D7A82">
            <w:pPr>
              <w:jc w:val="right"/>
              <w:rPr>
                <w:color w:val="000000"/>
                <w:sz w:val="20"/>
                <w:lang w:eastAsia="bg-BG"/>
              </w:rPr>
            </w:pPr>
            <w:r w:rsidRPr="00706222">
              <w:rPr>
                <w:color w:val="000000"/>
                <w:sz w:val="20"/>
                <w:lang w:eastAsia="bg-BG"/>
              </w:rPr>
              <w:t>5.50</w:t>
            </w:r>
          </w:p>
        </w:tc>
      </w:tr>
      <w:tr w:rsidR="0077485F" w:rsidRPr="00706222" w14:paraId="1C04F221" w14:textId="77777777" w:rsidTr="004D7A82">
        <w:trPr>
          <w:trHeight w:val="300"/>
        </w:trPr>
        <w:tc>
          <w:tcPr>
            <w:tcW w:w="7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7E8E8A07" w14:textId="77777777" w:rsidR="0077485F" w:rsidRPr="00706222" w:rsidRDefault="0077485F" w:rsidP="004D7A82">
            <w:pPr>
              <w:jc w:val="center"/>
              <w:rPr>
                <w:b/>
                <w:bCs/>
                <w:color w:val="000000"/>
                <w:sz w:val="20"/>
                <w:lang w:eastAsia="bg-BG"/>
              </w:rPr>
            </w:pPr>
            <w:r w:rsidRPr="00706222">
              <w:rPr>
                <w:b/>
                <w:bCs/>
                <w:color w:val="000000"/>
                <w:sz w:val="20"/>
                <w:lang w:eastAsia="bg-BG"/>
              </w:rPr>
              <w:t>Обща цена на електроенергията НН</w:t>
            </w:r>
          </w:p>
        </w:tc>
        <w:tc>
          <w:tcPr>
            <w:tcW w:w="960" w:type="dxa"/>
            <w:tcBorders>
              <w:top w:val="nil"/>
              <w:left w:val="nil"/>
              <w:bottom w:val="single" w:sz="4" w:space="0" w:color="auto"/>
              <w:right w:val="single" w:sz="4" w:space="0" w:color="auto"/>
            </w:tcBorders>
            <w:shd w:val="clear" w:color="000000" w:fill="BFBFBF"/>
            <w:vAlign w:val="center"/>
            <w:hideMark/>
          </w:tcPr>
          <w:p w14:paraId="3D522E5F" w14:textId="77777777" w:rsidR="0077485F" w:rsidRPr="00706222" w:rsidRDefault="0077485F" w:rsidP="004D7A82">
            <w:pPr>
              <w:jc w:val="center"/>
              <w:rPr>
                <w:b/>
                <w:bCs/>
                <w:color w:val="000000"/>
                <w:sz w:val="20"/>
                <w:lang w:eastAsia="bg-BG"/>
              </w:rPr>
            </w:pPr>
            <w:r w:rsidRPr="00706222">
              <w:rPr>
                <w:b/>
                <w:bCs/>
                <w:color w:val="000000"/>
                <w:sz w:val="20"/>
                <w:lang w:eastAsia="bg-BG"/>
              </w:rPr>
              <w:t>лв/МВч</w:t>
            </w:r>
          </w:p>
        </w:tc>
        <w:tc>
          <w:tcPr>
            <w:tcW w:w="960" w:type="dxa"/>
            <w:tcBorders>
              <w:top w:val="nil"/>
              <w:left w:val="nil"/>
              <w:bottom w:val="single" w:sz="4" w:space="0" w:color="auto"/>
              <w:right w:val="single" w:sz="4" w:space="0" w:color="auto"/>
            </w:tcBorders>
            <w:shd w:val="clear" w:color="000000" w:fill="BFBFBF"/>
            <w:vAlign w:val="center"/>
            <w:hideMark/>
          </w:tcPr>
          <w:p w14:paraId="14C9C7DC" w14:textId="77777777" w:rsidR="0077485F" w:rsidRPr="00706222" w:rsidRDefault="0077485F" w:rsidP="004D7A82">
            <w:pPr>
              <w:jc w:val="right"/>
              <w:rPr>
                <w:b/>
                <w:bCs/>
                <w:color w:val="000000"/>
                <w:sz w:val="20"/>
                <w:lang w:eastAsia="bg-BG"/>
              </w:rPr>
            </w:pPr>
            <w:r w:rsidRPr="00706222">
              <w:rPr>
                <w:b/>
                <w:bCs/>
                <w:color w:val="000000"/>
                <w:sz w:val="20"/>
                <w:lang w:eastAsia="bg-BG"/>
              </w:rPr>
              <w:t>265.75</w:t>
            </w:r>
          </w:p>
        </w:tc>
      </w:tr>
      <w:tr w:rsidR="0077485F" w:rsidRPr="00706222" w14:paraId="15748DF1" w14:textId="77777777" w:rsidTr="004D7A82">
        <w:trPr>
          <w:trHeight w:val="510"/>
        </w:trPr>
        <w:tc>
          <w:tcPr>
            <w:tcW w:w="7120" w:type="dxa"/>
            <w:gridSpan w:val="2"/>
            <w:tcBorders>
              <w:top w:val="single" w:sz="4" w:space="0" w:color="auto"/>
              <w:left w:val="single" w:sz="4" w:space="0" w:color="auto"/>
              <w:bottom w:val="single" w:sz="4" w:space="0" w:color="auto"/>
              <w:right w:val="single" w:sz="4" w:space="0" w:color="auto"/>
            </w:tcBorders>
            <w:shd w:val="clear" w:color="000000" w:fill="ACB9CA"/>
            <w:vAlign w:val="center"/>
            <w:hideMark/>
          </w:tcPr>
          <w:p w14:paraId="04C9A01A" w14:textId="77777777" w:rsidR="0077485F" w:rsidRPr="00706222" w:rsidRDefault="0077485F" w:rsidP="004D7A82">
            <w:pPr>
              <w:jc w:val="center"/>
              <w:rPr>
                <w:b/>
                <w:bCs/>
                <w:color w:val="000000"/>
                <w:sz w:val="20"/>
                <w:lang w:eastAsia="bg-BG"/>
              </w:rPr>
            </w:pPr>
            <w:r w:rsidRPr="00706222">
              <w:rPr>
                <w:b/>
                <w:bCs/>
                <w:color w:val="000000"/>
                <w:sz w:val="20"/>
                <w:lang w:eastAsia="bg-BG"/>
              </w:rPr>
              <w:t>Обща цена на електроенергията НН (достъп до разпр.мрежа)</w:t>
            </w:r>
          </w:p>
        </w:tc>
        <w:tc>
          <w:tcPr>
            <w:tcW w:w="960" w:type="dxa"/>
            <w:tcBorders>
              <w:top w:val="nil"/>
              <w:left w:val="nil"/>
              <w:bottom w:val="single" w:sz="4" w:space="0" w:color="auto"/>
              <w:right w:val="single" w:sz="4" w:space="0" w:color="auto"/>
            </w:tcBorders>
            <w:shd w:val="clear" w:color="000000" w:fill="ACB9CA"/>
            <w:vAlign w:val="center"/>
            <w:hideMark/>
          </w:tcPr>
          <w:p w14:paraId="460FBD31" w14:textId="77777777" w:rsidR="0077485F" w:rsidRPr="00706222" w:rsidRDefault="0077485F" w:rsidP="004D7A82">
            <w:pPr>
              <w:jc w:val="center"/>
              <w:rPr>
                <w:b/>
                <w:bCs/>
                <w:color w:val="000000"/>
                <w:sz w:val="20"/>
                <w:lang w:eastAsia="bg-BG"/>
              </w:rPr>
            </w:pPr>
            <w:r w:rsidRPr="00706222">
              <w:rPr>
                <w:b/>
                <w:bCs/>
                <w:color w:val="000000"/>
                <w:sz w:val="20"/>
                <w:lang w:eastAsia="bg-BG"/>
              </w:rPr>
              <w:t>лв/кВ/ден</w:t>
            </w:r>
          </w:p>
        </w:tc>
        <w:tc>
          <w:tcPr>
            <w:tcW w:w="960" w:type="dxa"/>
            <w:tcBorders>
              <w:top w:val="nil"/>
              <w:left w:val="nil"/>
              <w:bottom w:val="single" w:sz="4" w:space="0" w:color="auto"/>
              <w:right w:val="single" w:sz="4" w:space="0" w:color="auto"/>
            </w:tcBorders>
            <w:shd w:val="clear" w:color="000000" w:fill="ACB9CA"/>
            <w:vAlign w:val="center"/>
            <w:hideMark/>
          </w:tcPr>
          <w:p w14:paraId="64D9E008" w14:textId="77777777" w:rsidR="0077485F" w:rsidRPr="00706222" w:rsidRDefault="0077485F" w:rsidP="004D7A82">
            <w:pPr>
              <w:jc w:val="right"/>
              <w:rPr>
                <w:b/>
                <w:bCs/>
                <w:color w:val="000000"/>
                <w:sz w:val="20"/>
                <w:lang w:eastAsia="bg-BG"/>
              </w:rPr>
            </w:pPr>
            <w:r w:rsidRPr="00706222">
              <w:rPr>
                <w:b/>
                <w:bCs/>
                <w:color w:val="000000"/>
                <w:sz w:val="20"/>
                <w:lang w:eastAsia="bg-BG"/>
              </w:rPr>
              <w:t>0.02151</w:t>
            </w:r>
          </w:p>
        </w:tc>
      </w:tr>
    </w:tbl>
    <w:p w14:paraId="337613C5" w14:textId="77777777" w:rsidR="0077485F" w:rsidRPr="00D47CEB" w:rsidRDefault="0077485F" w:rsidP="0077485F">
      <w:pPr>
        <w:tabs>
          <w:tab w:val="left" w:pos="1276"/>
          <w:tab w:val="left" w:pos="1418"/>
        </w:tabs>
        <w:rPr>
          <w:szCs w:val="24"/>
          <w:lang w:val="ru-RU" w:eastAsia="bg-BG"/>
        </w:rPr>
      </w:pPr>
    </w:p>
    <w:p w14:paraId="53E12F67" w14:textId="77777777" w:rsidR="0077485F" w:rsidRDefault="0077485F" w:rsidP="0077485F">
      <w:pPr>
        <w:rPr>
          <w:bCs/>
          <w:color w:val="000000"/>
          <w:szCs w:val="24"/>
          <w:lang w:eastAsia="bg-BG"/>
        </w:rPr>
      </w:pPr>
    </w:p>
    <w:p w14:paraId="00E45D29" w14:textId="528AEEBF" w:rsidR="0077485F" w:rsidRPr="00706222" w:rsidRDefault="0077485F" w:rsidP="0077485F">
      <w:pPr>
        <w:ind w:firstLine="709"/>
        <w:rPr>
          <w:bCs/>
          <w:color w:val="000000"/>
          <w:sz w:val="24"/>
          <w:szCs w:val="24"/>
          <w:lang w:eastAsia="bg-BG"/>
        </w:rPr>
      </w:pPr>
      <w:r w:rsidRPr="00706222">
        <w:rPr>
          <w:bCs/>
          <w:color w:val="000000"/>
          <w:sz w:val="24"/>
          <w:szCs w:val="24"/>
          <w:lang w:eastAsia="bg-BG"/>
        </w:rPr>
        <w:t>За единствения обект, разположен извън Ловешка област, е сключен договор с „ЕВН БЪЛГАРИЯ ЕЛЕКТРОСНАБДЯВАНЕ“ ЕАД на 07.06.2021 г. за доставка на електроенергия НН при твърди цени на дневна тарифа от 0,17564 лв/кВч и нощна тарифа от 0,13387 лв/кВч и административна такса от 2,99 лв/месец.</w:t>
      </w:r>
    </w:p>
    <w:p w14:paraId="53D6A018" w14:textId="77777777" w:rsidR="0077485F" w:rsidRDefault="0077485F" w:rsidP="0077485F">
      <w:pPr>
        <w:ind w:firstLine="709"/>
        <w:rPr>
          <w:bCs/>
          <w:color w:val="000000"/>
          <w:szCs w:val="24"/>
          <w:lang w:eastAsia="bg-BG"/>
        </w:rPr>
      </w:pPr>
      <w:r w:rsidRPr="00706222">
        <w:rPr>
          <w:bCs/>
          <w:color w:val="000000"/>
          <w:sz w:val="24"/>
          <w:szCs w:val="24"/>
          <w:lang w:eastAsia="bg-BG"/>
        </w:rPr>
        <w:t xml:space="preserve">Разходите за електроенергия за този обект, която ще предложим в бизнес плана ще бъдат изчислени въз основа на следните цени: </w:t>
      </w:r>
    </w:p>
    <w:p w14:paraId="6BC8AD62" w14:textId="77777777" w:rsidR="0077485F" w:rsidRDefault="0077485F" w:rsidP="0077485F">
      <w:pPr>
        <w:rPr>
          <w:bCs/>
          <w:color w:val="000000"/>
          <w:szCs w:val="24"/>
          <w:lang w:eastAsia="bg-BG"/>
        </w:rPr>
      </w:pPr>
    </w:p>
    <w:tbl>
      <w:tblPr>
        <w:tblW w:w="9080" w:type="dxa"/>
        <w:tblInd w:w="75" w:type="dxa"/>
        <w:tblCellMar>
          <w:left w:w="70" w:type="dxa"/>
          <w:right w:w="70" w:type="dxa"/>
        </w:tblCellMar>
        <w:tblLook w:val="04A0" w:firstRow="1" w:lastRow="0" w:firstColumn="1" w:lastColumn="0" w:noHBand="0" w:noVBand="1"/>
      </w:tblPr>
      <w:tblGrid>
        <w:gridCol w:w="4100"/>
        <w:gridCol w:w="2943"/>
        <w:gridCol w:w="1039"/>
        <w:gridCol w:w="998"/>
      </w:tblGrid>
      <w:tr w:rsidR="0077485F" w:rsidRPr="00127349" w14:paraId="164D3F8F" w14:textId="77777777" w:rsidTr="004D7A82">
        <w:trPr>
          <w:trHeight w:val="300"/>
        </w:trPr>
        <w:tc>
          <w:tcPr>
            <w:tcW w:w="4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066CA" w14:textId="77777777" w:rsidR="0077485F" w:rsidRPr="00127349" w:rsidRDefault="0077485F" w:rsidP="004D7A82">
            <w:pPr>
              <w:jc w:val="center"/>
              <w:rPr>
                <w:b/>
                <w:bCs/>
                <w:color w:val="000000"/>
                <w:sz w:val="20"/>
                <w:lang w:eastAsia="bg-BG"/>
              </w:rPr>
            </w:pPr>
            <w:r w:rsidRPr="00127349">
              <w:rPr>
                <w:b/>
                <w:bCs/>
                <w:color w:val="000000"/>
                <w:sz w:val="20"/>
                <w:lang w:eastAsia="bg-BG"/>
              </w:rPr>
              <w:lastRenderedPageBreak/>
              <w:t>ценообразуващ елемент</w:t>
            </w:r>
          </w:p>
        </w:tc>
        <w:tc>
          <w:tcPr>
            <w:tcW w:w="2960" w:type="dxa"/>
            <w:tcBorders>
              <w:top w:val="single" w:sz="4" w:space="0" w:color="auto"/>
              <w:left w:val="nil"/>
              <w:bottom w:val="single" w:sz="4" w:space="0" w:color="auto"/>
              <w:right w:val="single" w:sz="4" w:space="0" w:color="auto"/>
            </w:tcBorders>
            <w:shd w:val="clear" w:color="auto" w:fill="auto"/>
            <w:vAlign w:val="center"/>
            <w:hideMark/>
          </w:tcPr>
          <w:p w14:paraId="6664134B" w14:textId="77777777" w:rsidR="0077485F" w:rsidRPr="00127349" w:rsidRDefault="0077485F" w:rsidP="004D7A82">
            <w:pPr>
              <w:jc w:val="center"/>
              <w:rPr>
                <w:b/>
                <w:bCs/>
                <w:color w:val="000000"/>
                <w:sz w:val="20"/>
                <w:lang w:eastAsia="bg-BG"/>
              </w:rPr>
            </w:pPr>
            <w:r w:rsidRPr="00127349">
              <w:rPr>
                <w:b/>
                <w:bCs/>
                <w:color w:val="000000"/>
                <w:sz w:val="20"/>
                <w:lang w:eastAsia="bg-BG"/>
              </w:rPr>
              <w:t>основание</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8452221" w14:textId="77777777" w:rsidR="0077485F" w:rsidRPr="00127349" w:rsidRDefault="0077485F" w:rsidP="004D7A82">
            <w:pPr>
              <w:jc w:val="center"/>
              <w:rPr>
                <w:b/>
                <w:bCs/>
                <w:color w:val="000000"/>
                <w:sz w:val="20"/>
                <w:lang w:eastAsia="bg-BG"/>
              </w:rPr>
            </w:pPr>
            <w:r w:rsidRPr="00127349">
              <w:rPr>
                <w:b/>
                <w:bCs/>
                <w:color w:val="000000"/>
                <w:sz w:val="20"/>
                <w:lang w:eastAsia="bg-BG"/>
              </w:rPr>
              <w:t>ед.м-ка</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7F3B0574" w14:textId="77777777" w:rsidR="0077485F" w:rsidRPr="00127349" w:rsidRDefault="0077485F" w:rsidP="004D7A82">
            <w:pPr>
              <w:jc w:val="center"/>
              <w:rPr>
                <w:b/>
                <w:bCs/>
                <w:color w:val="000000"/>
                <w:sz w:val="20"/>
                <w:lang w:eastAsia="bg-BG"/>
              </w:rPr>
            </w:pPr>
            <w:r w:rsidRPr="00127349">
              <w:rPr>
                <w:b/>
                <w:bCs/>
                <w:color w:val="000000"/>
                <w:sz w:val="20"/>
                <w:lang w:eastAsia="bg-BG"/>
              </w:rPr>
              <w:t>стойност</w:t>
            </w:r>
          </w:p>
        </w:tc>
      </w:tr>
      <w:tr w:rsidR="0077485F" w:rsidRPr="00127349" w14:paraId="18B765F7" w14:textId="77777777" w:rsidTr="004D7A82">
        <w:trPr>
          <w:trHeight w:val="30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2C8C13B6" w14:textId="77777777" w:rsidR="0077485F" w:rsidRPr="00127349" w:rsidRDefault="0077485F" w:rsidP="004D7A82">
            <w:pPr>
              <w:rPr>
                <w:color w:val="000000"/>
                <w:sz w:val="20"/>
                <w:lang w:eastAsia="bg-BG"/>
              </w:rPr>
            </w:pPr>
            <w:r w:rsidRPr="00127349">
              <w:rPr>
                <w:color w:val="000000"/>
                <w:sz w:val="20"/>
                <w:lang w:eastAsia="bg-BG"/>
              </w:rPr>
              <w:t>акциз</w:t>
            </w:r>
          </w:p>
        </w:tc>
        <w:tc>
          <w:tcPr>
            <w:tcW w:w="2960" w:type="dxa"/>
            <w:tcBorders>
              <w:top w:val="nil"/>
              <w:left w:val="nil"/>
              <w:bottom w:val="single" w:sz="4" w:space="0" w:color="auto"/>
              <w:right w:val="single" w:sz="4" w:space="0" w:color="auto"/>
            </w:tcBorders>
            <w:shd w:val="clear" w:color="auto" w:fill="auto"/>
            <w:vAlign w:val="center"/>
            <w:hideMark/>
          </w:tcPr>
          <w:p w14:paraId="14DD00E4" w14:textId="77777777" w:rsidR="0077485F" w:rsidRPr="00127349" w:rsidRDefault="0077485F" w:rsidP="004D7A82">
            <w:pPr>
              <w:rPr>
                <w:color w:val="000000"/>
                <w:sz w:val="20"/>
                <w:lang w:eastAsia="bg-BG"/>
              </w:rPr>
            </w:pPr>
            <w:r w:rsidRPr="00127349">
              <w:rPr>
                <w:color w:val="000000"/>
                <w:sz w:val="20"/>
                <w:lang w:eastAsia="bg-BG"/>
              </w:rPr>
              <w:t>чл.20 от ЗАДС</w:t>
            </w:r>
          </w:p>
        </w:tc>
        <w:tc>
          <w:tcPr>
            <w:tcW w:w="960" w:type="dxa"/>
            <w:tcBorders>
              <w:top w:val="nil"/>
              <w:left w:val="nil"/>
              <w:bottom w:val="single" w:sz="4" w:space="0" w:color="auto"/>
              <w:right w:val="single" w:sz="4" w:space="0" w:color="auto"/>
            </w:tcBorders>
            <w:shd w:val="clear" w:color="auto" w:fill="auto"/>
            <w:vAlign w:val="center"/>
            <w:hideMark/>
          </w:tcPr>
          <w:p w14:paraId="7D77E126" w14:textId="77777777" w:rsidR="0077485F" w:rsidRPr="00127349" w:rsidRDefault="0077485F" w:rsidP="004D7A82">
            <w:pPr>
              <w:jc w:val="center"/>
              <w:rPr>
                <w:color w:val="000000"/>
                <w:sz w:val="20"/>
                <w:lang w:eastAsia="bg-BG"/>
              </w:rPr>
            </w:pPr>
            <w:r w:rsidRPr="00127349">
              <w:rPr>
                <w:color w:val="000000"/>
                <w:sz w:val="20"/>
                <w:lang w:eastAsia="bg-BG"/>
              </w:rPr>
              <w:t>лв/МВч</w:t>
            </w:r>
          </w:p>
        </w:tc>
        <w:tc>
          <w:tcPr>
            <w:tcW w:w="1000" w:type="dxa"/>
            <w:tcBorders>
              <w:top w:val="nil"/>
              <w:left w:val="nil"/>
              <w:bottom w:val="single" w:sz="4" w:space="0" w:color="auto"/>
              <w:right w:val="single" w:sz="4" w:space="0" w:color="auto"/>
            </w:tcBorders>
            <w:shd w:val="clear" w:color="auto" w:fill="auto"/>
            <w:vAlign w:val="center"/>
            <w:hideMark/>
          </w:tcPr>
          <w:p w14:paraId="7B056317" w14:textId="77777777" w:rsidR="0077485F" w:rsidRPr="00127349" w:rsidRDefault="0077485F" w:rsidP="004D7A82">
            <w:pPr>
              <w:jc w:val="right"/>
              <w:rPr>
                <w:color w:val="000000"/>
                <w:sz w:val="20"/>
                <w:lang w:eastAsia="bg-BG"/>
              </w:rPr>
            </w:pPr>
            <w:r w:rsidRPr="00127349">
              <w:rPr>
                <w:color w:val="000000"/>
                <w:sz w:val="20"/>
                <w:lang w:eastAsia="bg-BG"/>
              </w:rPr>
              <w:t>2.00</w:t>
            </w:r>
          </w:p>
        </w:tc>
      </w:tr>
      <w:tr w:rsidR="0077485F" w:rsidRPr="00127349" w14:paraId="7253FE40"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4ECF6AE7" w14:textId="77777777" w:rsidR="0077485F" w:rsidRPr="00127349" w:rsidRDefault="0077485F" w:rsidP="004D7A82">
            <w:pPr>
              <w:rPr>
                <w:color w:val="000000"/>
                <w:sz w:val="20"/>
                <w:lang w:eastAsia="bg-BG"/>
              </w:rPr>
            </w:pPr>
            <w:r w:rsidRPr="00127349">
              <w:rPr>
                <w:color w:val="000000"/>
                <w:sz w:val="20"/>
                <w:lang w:eastAsia="bg-BG"/>
              </w:rPr>
              <w:t>цена за задължения към обществото</w:t>
            </w:r>
          </w:p>
        </w:tc>
        <w:tc>
          <w:tcPr>
            <w:tcW w:w="2960" w:type="dxa"/>
            <w:tcBorders>
              <w:top w:val="nil"/>
              <w:left w:val="nil"/>
              <w:bottom w:val="single" w:sz="4" w:space="0" w:color="auto"/>
              <w:right w:val="single" w:sz="4" w:space="0" w:color="auto"/>
            </w:tcBorders>
            <w:shd w:val="clear" w:color="auto" w:fill="auto"/>
            <w:vAlign w:val="center"/>
            <w:hideMark/>
          </w:tcPr>
          <w:p w14:paraId="06450646" w14:textId="77777777" w:rsidR="0077485F" w:rsidRPr="00127349" w:rsidRDefault="0077485F" w:rsidP="004D7A82">
            <w:pPr>
              <w:rPr>
                <w:color w:val="000000"/>
                <w:sz w:val="20"/>
                <w:lang w:eastAsia="bg-BG"/>
              </w:rPr>
            </w:pPr>
            <w:r w:rsidRPr="00127349">
              <w:rPr>
                <w:color w:val="000000"/>
                <w:sz w:val="20"/>
                <w:lang w:eastAsia="bg-BG"/>
              </w:rPr>
              <w:t>т.1,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210E638E" w14:textId="77777777" w:rsidR="0077485F" w:rsidRPr="00127349" w:rsidRDefault="0077485F" w:rsidP="004D7A82">
            <w:pPr>
              <w:jc w:val="center"/>
              <w:rPr>
                <w:color w:val="000000"/>
                <w:sz w:val="20"/>
                <w:lang w:eastAsia="bg-BG"/>
              </w:rPr>
            </w:pPr>
            <w:r w:rsidRPr="00127349">
              <w:rPr>
                <w:color w:val="000000"/>
                <w:sz w:val="20"/>
                <w:lang w:eastAsia="bg-BG"/>
              </w:rPr>
              <w:t>лв/МВч</w:t>
            </w:r>
          </w:p>
        </w:tc>
        <w:tc>
          <w:tcPr>
            <w:tcW w:w="1000" w:type="dxa"/>
            <w:tcBorders>
              <w:top w:val="nil"/>
              <w:left w:val="nil"/>
              <w:bottom w:val="single" w:sz="4" w:space="0" w:color="auto"/>
              <w:right w:val="single" w:sz="4" w:space="0" w:color="auto"/>
            </w:tcBorders>
            <w:shd w:val="clear" w:color="auto" w:fill="auto"/>
            <w:vAlign w:val="center"/>
            <w:hideMark/>
          </w:tcPr>
          <w:p w14:paraId="400DF3EF" w14:textId="77777777" w:rsidR="0077485F" w:rsidRPr="00127349" w:rsidRDefault="0077485F" w:rsidP="004D7A82">
            <w:pPr>
              <w:jc w:val="right"/>
              <w:rPr>
                <w:color w:val="000000"/>
                <w:sz w:val="20"/>
                <w:lang w:eastAsia="bg-BG"/>
              </w:rPr>
            </w:pPr>
            <w:r w:rsidRPr="00127349">
              <w:rPr>
                <w:color w:val="000000"/>
                <w:sz w:val="20"/>
                <w:lang w:eastAsia="bg-BG"/>
              </w:rPr>
              <w:t>7.18</w:t>
            </w:r>
          </w:p>
        </w:tc>
      </w:tr>
      <w:tr w:rsidR="0077485F" w:rsidRPr="00127349" w14:paraId="4FCC1026"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1B4DC2B5" w14:textId="77777777" w:rsidR="0077485F" w:rsidRPr="00127349" w:rsidRDefault="0077485F" w:rsidP="004D7A82">
            <w:pPr>
              <w:rPr>
                <w:color w:val="000000"/>
                <w:sz w:val="20"/>
                <w:lang w:eastAsia="bg-BG"/>
              </w:rPr>
            </w:pPr>
            <w:r w:rsidRPr="00127349">
              <w:rPr>
                <w:color w:val="000000"/>
                <w:sz w:val="20"/>
                <w:lang w:eastAsia="bg-BG"/>
              </w:rPr>
              <w:t>цена за достъп до електропреносната мрежа за крайни клиенти</w:t>
            </w:r>
          </w:p>
        </w:tc>
        <w:tc>
          <w:tcPr>
            <w:tcW w:w="2960" w:type="dxa"/>
            <w:tcBorders>
              <w:top w:val="nil"/>
              <w:left w:val="nil"/>
              <w:bottom w:val="single" w:sz="4" w:space="0" w:color="auto"/>
              <w:right w:val="single" w:sz="4" w:space="0" w:color="auto"/>
            </w:tcBorders>
            <w:shd w:val="clear" w:color="auto" w:fill="auto"/>
            <w:vAlign w:val="center"/>
            <w:hideMark/>
          </w:tcPr>
          <w:p w14:paraId="11334B23" w14:textId="77777777" w:rsidR="0077485F" w:rsidRPr="00127349" w:rsidRDefault="0077485F" w:rsidP="004D7A82">
            <w:pPr>
              <w:rPr>
                <w:color w:val="000000"/>
                <w:sz w:val="20"/>
                <w:lang w:eastAsia="bg-BG"/>
              </w:rPr>
            </w:pPr>
            <w:r w:rsidRPr="00127349">
              <w:rPr>
                <w:color w:val="000000"/>
                <w:sz w:val="20"/>
                <w:lang w:eastAsia="bg-BG"/>
              </w:rPr>
              <w:t>т.4.1,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77D625B9" w14:textId="77777777" w:rsidR="0077485F" w:rsidRPr="00127349" w:rsidRDefault="0077485F" w:rsidP="004D7A82">
            <w:pPr>
              <w:jc w:val="center"/>
              <w:rPr>
                <w:color w:val="000000"/>
                <w:sz w:val="20"/>
                <w:lang w:eastAsia="bg-BG"/>
              </w:rPr>
            </w:pPr>
            <w:r w:rsidRPr="00127349">
              <w:rPr>
                <w:color w:val="000000"/>
                <w:sz w:val="20"/>
                <w:lang w:eastAsia="bg-BG"/>
              </w:rPr>
              <w:t>лв/МВч</w:t>
            </w:r>
          </w:p>
        </w:tc>
        <w:tc>
          <w:tcPr>
            <w:tcW w:w="1000" w:type="dxa"/>
            <w:tcBorders>
              <w:top w:val="nil"/>
              <w:left w:val="nil"/>
              <w:bottom w:val="single" w:sz="4" w:space="0" w:color="auto"/>
              <w:right w:val="single" w:sz="4" w:space="0" w:color="auto"/>
            </w:tcBorders>
            <w:shd w:val="clear" w:color="auto" w:fill="auto"/>
            <w:vAlign w:val="center"/>
            <w:hideMark/>
          </w:tcPr>
          <w:p w14:paraId="6D722A42" w14:textId="77777777" w:rsidR="0077485F" w:rsidRPr="00127349" w:rsidRDefault="0077485F" w:rsidP="004D7A82">
            <w:pPr>
              <w:jc w:val="right"/>
              <w:rPr>
                <w:color w:val="000000"/>
                <w:sz w:val="20"/>
                <w:lang w:eastAsia="bg-BG"/>
              </w:rPr>
            </w:pPr>
            <w:r w:rsidRPr="00127349">
              <w:rPr>
                <w:color w:val="000000"/>
                <w:sz w:val="20"/>
                <w:lang w:eastAsia="bg-BG"/>
              </w:rPr>
              <w:t>0.49</w:t>
            </w:r>
          </w:p>
        </w:tc>
      </w:tr>
      <w:tr w:rsidR="0077485F" w:rsidRPr="00127349" w14:paraId="2BDBF657" w14:textId="77777777" w:rsidTr="004D7A82">
        <w:trPr>
          <w:trHeight w:val="51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62946A7A" w14:textId="77777777" w:rsidR="0077485F" w:rsidRPr="00127349" w:rsidRDefault="0077485F" w:rsidP="004D7A82">
            <w:pPr>
              <w:rPr>
                <w:color w:val="000000"/>
                <w:sz w:val="20"/>
                <w:lang w:eastAsia="bg-BG"/>
              </w:rPr>
            </w:pPr>
            <w:r w:rsidRPr="00127349">
              <w:rPr>
                <w:color w:val="000000"/>
                <w:sz w:val="20"/>
                <w:lang w:eastAsia="bg-BG"/>
              </w:rPr>
              <w:t>цена за пренос през разпределителната мрежа НН на "Електроразпределение Юг" ЕАД</w:t>
            </w:r>
          </w:p>
        </w:tc>
        <w:tc>
          <w:tcPr>
            <w:tcW w:w="2960" w:type="dxa"/>
            <w:tcBorders>
              <w:top w:val="nil"/>
              <w:left w:val="nil"/>
              <w:bottom w:val="single" w:sz="4" w:space="0" w:color="auto"/>
              <w:right w:val="single" w:sz="4" w:space="0" w:color="auto"/>
            </w:tcBorders>
            <w:shd w:val="clear" w:color="auto" w:fill="auto"/>
            <w:vAlign w:val="center"/>
            <w:hideMark/>
          </w:tcPr>
          <w:p w14:paraId="72C5C101" w14:textId="77777777" w:rsidR="0077485F" w:rsidRPr="00127349" w:rsidRDefault="0077485F" w:rsidP="004D7A82">
            <w:pPr>
              <w:rPr>
                <w:color w:val="000000"/>
                <w:sz w:val="20"/>
                <w:lang w:eastAsia="bg-BG"/>
              </w:rPr>
            </w:pPr>
            <w:r w:rsidRPr="00127349">
              <w:rPr>
                <w:color w:val="000000"/>
                <w:sz w:val="20"/>
                <w:lang w:eastAsia="bg-BG"/>
              </w:rPr>
              <w:t>т.5.3,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278A38C7" w14:textId="77777777" w:rsidR="0077485F" w:rsidRPr="00127349" w:rsidRDefault="0077485F" w:rsidP="004D7A82">
            <w:pPr>
              <w:jc w:val="center"/>
              <w:rPr>
                <w:color w:val="000000"/>
                <w:sz w:val="20"/>
                <w:lang w:eastAsia="bg-BG"/>
              </w:rPr>
            </w:pPr>
            <w:r w:rsidRPr="00127349">
              <w:rPr>
                <w:color w:val="000000"/>
                <w:sz w:val="20"/>
                <w:lang w:eastAsia="bg-BG"/>
              </w:rPr>
              <w:t>лв/МВч</w:t>
            </w:r>
          </w:p>
        </w:tc>
        <w:tc>
          <w:tcPr>
            <w:tcW w:w="1000" w:type="dxa"/>
            <w:tcBorders>
              <w:top w:val="nil"/>
              <w:left w:val="nil"/>
              <w:bottom w:val="single" w:sz="4" w:space="0" w:color="auto"/>
              <w:right w:val="single" w:sz="4" w:space="0" w:color="auto"/>
            </w:tcBorders>
            <w:shd w:val="clear" w:color="auto" w:fill="auto"/>
            <w:vAlign w:val="center"/>
            <w:hideMark/>
          </w:tcPr>
          <w:p w14:paraId="7CB0F60B" w14:textId="77777777" w:rsidR="0077485F" w:rsidRPr="00127349" w:rsidRDefault="0077485F" w:rsidP="004D7A82">
            <w:pPr>
              <w:jc w:val="right"/>
              <w:rPr>
                <w:color w:val="000000"/>
                <w:sz w:val="20"/>
                <w:lang w:eastAsia="bg-BG"/>
              </w:rPr>
            </w:pPr>
            <w:r w:rsidRPr="00127349">
              <w:rPr>
                <w:color w:val="000000"/>
                <w:sz w:val="20"/>
                <w:lang w:eastAsia="bg-BG"/>
              </w:rPr>
              <w:t>37.38</w:t>
            </w:r>
          </w:p>
        </w:tc>
      </w:tr>
      <w:tr w:rsidR="0077485F" w:rsidRPr="00127349" w14:paraId="1426A145" w14:textId="77777777" w:rsidTr="004D7A82">
        <w:trPr>
          <w:trHeight w:val="765"/>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30862247" w14:textId="77777777" w:rsidR="0077485F" w:rsidRPr="00127349" w:rsidRDefault="0077485F" w:rsidP="004D7A82">
            <w:pPr>
              <w:rPr>
                <w:color w:val="000000"/>
                <w:sz w:val="20"/>
                <w:lang w:eastAsia="bg-BG"/>
              </w:rPr>
            </w:pPr>
            <w:r w:rsidRPr="00127349">
              <w:rPr>
                <w:color w:val="000000"/>
                <w:sz w:val="20"/>
                <w:lang w:eastAsia="bg-BG"/>
              </w:rPr>
              <w:t>цена за достъп до разпределителната мрежа СН/НН на "Електроразпределение Юг" ЕАД (за небитови клиенти)</w:t>
            </w:r>
          </w:p>
        </w:tc>
        <w:tc>
          <w:tcPr>
            <w:tcW w:w="2960" w:type="dxa"/>
            <w:tcBorders>
              <w:top w:val="nil"/>
              <w:left w:val="nil"/>
              <w:bottom w:val="single" w:sz="4" w:space="0" w:color="auto"/>
              <w:right w:val="single" w:sz="4" w:space="0" w:color="auto"/>
            </w:tcBorders>
            <w:shd w:val="clear" w:color="auto" w:fill="auto"/>
            <w:vAlign w:val="center"/>
            <w:hideMark/>
          </w:tcPr>
          <w:p w14:paraId="24DDB9E3" w14:textId="77777777" w:rsidR="0077485F" w:rsidRPr="00127349" w:rsidRDefault="0077485F" w:rsidP="004D7A82">
            <w:pPr>
              <w:rPr>
                <w:color w:val="000000"/>
                <w:sz w:val="20"/>
                <w:lang w:eastAsia="bg-BG"/>
              </w:rPr>
            </w:pPr>
            <w:r w:rsidRPr="00127349">
              <w:rPr>
                <w:color w:val="000000"/>
                <w:sz w:val="20"/>
                <w:lang w:eastAsia="bg-BG"/>
              </w:rPr>
              <w:t>т.5.3, раздел II, Решение № Ц-27/01.07.2021 г.</w:t>
            </w:r>
          </w:p>
        </w:tc>
        <w:tc>
          <w:tcPr>
            <w:tcW w:w="960" w:type="dxa"/>
            <w:tcBorders>
              <w:top w:val="nil"/>
              <w:left w:val="nil"/>
              <w:bottom w:val="single" w:sz="4" w:space="0" w:color="auto"/>
              <w:right w:val="single" w:sz="4" w:space="0" w:color="auto"/>
            </w:tcBorders>
            <w:shd w:val="clear" w:color="auto" w:fill="auto"/>
            <w:vAlign w:val="center"/>
            <w:hideMark/>
          </w:tcPr>
          <w:p w14:paraId="693106DD" w14:textId="77777777" w:rsidR="0077485F" w:rsidRPr="00127349" w:rsidRDefault="0077485F" w:rsidP="004D7A82">
            <w:pPr>
              <w:jc w:val="center"/>
              <w:rPr>
                <w:color w:val="000000"/>
                <w:sz w:val="20"/>
                <w:lang w:eastAsia="bg-BG"/>
              </w:rPr>
            </w:pPr>
            <w:r w:rsidRPr="00127349">
              <w:rPr>
                <w:color w:val="000000"/>
                <w:sz w:val="20"/>
                <w:lang w:eastAsia="bg-BG"/>
              </w:rPr>
              <w:t>лв/кВ/ден</w:t>
            </w:r>
          </w:p>
        </w:tc>
        <w:tc>
          <w:tcPr>
            <w:tcW w:w="1000" w:type="dxa"/>
            <w:tcBorders>
              <w:top w:val="nil"/>
              <w:left w:val="nil"/>
              <w:bottom w:val="single" w:sz="4" w:space="0" w:color="auto"/>
              <w:right w:val="single" w:sz="4" w:space="0" w:color="auto"/>
            </w:tcBorders>
            <w:shd w:val="clear" w:color="auto" w:fill="auto"/>
            <w:vAlign w:val="center"/>
            <w:hideMark/>
          </w:tcPr>
          <w:p w14:paraId="18E13E7B" w14:textId="77777777" w:rsidR="0077485F" w:rsidRPr="00127349" w:rsidRDefault="0077485F" w:rsidP="004D7A82">
            <w:pPr>
              <w:jc w:val="right"/>
              <w:rPr>
                <w:color w:val="000000"/>
                <w:sz w:val="20"/>
                <w:lang w:eastAsia="bg-BG"/>
              </w:rPr>
            </w:pPr>
            <w:r w:rsidRPr="00127349">
              <w:rPr>
                <w:color w:val="000000"/>
                <w:sz w:val="20"/>
                <w:lang w:eastAsia="bg-BG"/>
              </w:rPr>
              <w:t>0.02060</w:t>
            </w:r>
          </w:p>
        </w:tc>
      </w:tr>
      <w:tr w:rsidR="0077485F" w:rsidRPr="00127349" w14:paraId="18C1B392" w14:textId="77777777" w:rsidTr="004D7A82">
        <w:trPr>
          <w:trHeight w:val="1275"/>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29058A77" w14:textId="77777777" w:rsidR="0077485F" w:rsidRPr="00127349" w:rsidRDefault="0077485F" w:rsidP="004D7A82">
            <w:pPr>
              <w:rPr>
                <w:color w:val="000000"/>
                <w:sz w:val="20"/>
                <w:lang w:eastAsia="bg-BG"/>
              </w:rPr>
            </w:pPr>
            <w:r w:rsidRPr="00127349">
              <w:rPr>
                <w:color w:val="000000"/>
                <w:sz w:val="20"/>
                <w:lang w:eastAsia="bg-BG"/>
              </w:rPr>
              <w:t>цена за доставка на  електроенергия НН по договор от 02.07.2021 г. с "ЕВН БЪЛГАРИЯ ЕЛЕКТРОСНАБДЯВАНЕ" ЕАД - цена снабдяване - нощна 0.13387 лв/кВч и дневна 0.17564 лв/кВч</w:t>
            </w:r>
          </w:p>
        </w:tc>
        <w:tc>
          <w:tcPr>
            <w:tcW w:w="2960" w:type="dxa"/>
            <w:tcBorders>
              <w:top w:val="nil"/>
              <w:left w:val="nil"/>
              <w:bottom w:val="single" w:sz="4" w:space="0" w:color="auto"/>
              <w:right w:val="single" w:sz="4" w:space="0" w:color="auto"/>
            </w:tcBorders>
            <w:shd w:val="clear" w:color="auto" w:fill="auto"/>
            <w:vAlign w:val="center"/>
            <w:hideMark/>
          </w:tcPr>
          <w:p w14:paraId="549DCC20" w14:textId="77777777" w:rsidR="0077485F" w:rsidRPr="00127349" w:rsidRDefault="0077485F" w:rsidP="004D7A82">
            <w:pPr>
              <w:rPr>
                <w:color w:val="000000"/>
                <w:sz w:val="20"/>
                <w:lang w:eastAsia="bg-BG"/>
              </w:rPr>
            </w:pPr>
            <w:r w:rsidRPr="00127349">
              <w:rPr>
                <w:color w:val="000000"/>
                <w:sz w:val="20"/>
                <w:lang w:eastAsia="bg-BG"/>
              </w:rPr>
              <w:t>договор от 02.07.2021 г. с "ЕВН БЪЛГАРИЯ ЕЛЕКТРОСНАБДЯВАНЕ" ЕАД</w:t>
            </w:r>
          </w:p>
        </w:tc>
        <w:tc>
          <w:tcPr>
            <w:tcW w:w="960" w:type="dxa"/>
            <w:tcBorders>
              <w:top w:val="nil"/>
              <w:left w:val="nil"/>
              <w:bottom w:val="single" w:sz="4" w:space="0" w:color="auto"/>
              <w:right w:val="single" w:sz="4" w:space="0" w:color="auto"/>
            </w:tcBorders>
            <w:shd w:val="clear" w:color="auto" w:fill="auto"/>
            <w:vAlign w:val="center"/>
            <w:hideMark/>
          </w:tcPr>
          <w:p w14:paraId="44ACB9BF" w14:textId="77777777" w:rsidR="0077485F" w:rsidRPr="00127349" w:rsidRDefault="0077485F" w:rsidP="004D7A82">
            <w:pPr>
              <w:jc w:val="center"/>
              <w:rPr>
                <w:color w:val="000000"/>
                <w:sz w:val="20"/>
                <w:lang w:eastAsia="bg-BG"/>
              </w:rPr>
            </w:pPr>
            <w:r w:rsidRPr="00127349">
              <w:rPr>
                <w:color w:val="000000"/>
                <w:sz w:val="20"/>
                <w:lang w:eastAsia="bg-BG"/>
              </w:rPr>
              <w:t>лв/МВч</w:t>
            </w:r>
          </w:p>
        </w:tc>
        <w:tc>
          <w:tcPr>
            <w:tcW w:w="1000" w:type="dxa"/>
            <w:tcBorders>
              <w:top w:val="nil"/>
              <w:left w:val="nil"/>
              <w:bottom w:val="single" w:sz="4" w:space="0" w:color="auto"/>
              <w:right w:val="single" w:sz="4" w:space="0" w:color="auto"/>
            </w:tcBorders>
            <w:shd w:val="clear" w:color="auto" w:fill="auto"/>
            <w:vAlign w:val="center"/>
            <w:hideMark/>
          </w:tcPr>
          <w:p w14:paraId="315EB139" w14:textId="77777777" w:rsidR="0077485F" w:rsidRPr="00127349" w:rsidRDefault="0077485F" w:rsidP="004D7A82">
            <w:pPr>
              <w:jc w:val="right"/>
              <w:rPr>
                <w:color w:val="000000"/>
                <w:sz w:val="20"/>
                <w:lang w:eastAsia="bg-BG"/>
              </w:rPr>
            </w:pPr>
            <w:r w:rsidRPr="00127349">
              <w:rPr>
                <w:color w:val="000000"/>
                <w:sz w:val="20"/>
                <w:lang w:eastAsia="bg-BG"/>
              </w:rPr>
              <w:t>161.72</w:t>
            </w:r>
          </w:p>
        </w:tc>
      </w:tr>
      <w:tr w:rsidR="0077485F" w:rsidRPr="00127349" w14:paraId="63013216" w14:textId="77777777" w:rsidTr="004D7A82">
        <w:trPr>
          <w:trHeight w:val="1020"/>
        </w:trPr>
        <w:tc>
          <w:tcPr>
            <w:tcW w:w="4160" w:type="dxa"/>
            <w:tcBorders>
              <w:top w:val="nil"/>
              <w:left w:val="single" w:sz="4" w:space="0" w:color="auto"/>
              <w:bottom w:val="single" w:sz="4" w:space="0" w:color="auto"/>
              <w:right w:val="single" w:sz="4" w:space="0" w:color="auto"/>
            </w:tcBorders>
            <w:shd w:val="clear" w:color="auto" w:fill="auto"/>
            <w:vAlign w:val="center"/>
            <w:hideMark/>
          </w:tcPr>
          <w:p w14:paraId="5A12B60A" w14:textId="77777777" w:rsidR="0077485F" w:rsidRPr="00127349" w:rsidRDefault="0077485F" w:rsidP="004D7A82">
            <w:pPr>
              <w:rPr>
                <w:color w:val="000000"/>
                <w:sz w:val="20"/>
                <w:lang w:eastAsia="bg-BG"/>
              </w:rPr>
            </w:pPr>
            <w:r w:rsidRPr="00127349">
              <w:rPr>
                <w:color w:val="000000"/>
                <w:sz w:val="20"/>
                <w:lang w:eastAsia="bg-BG"/>
              </w:rPr>
              <w:t>цена за доставка на  електроенергия НН по договор от 02.07.2021 г. с "ЕВН БЪЛГАРИЯ ЕЛЕКТРОСНАБДЯВАНЕ" ЕАД - допълнителни услуги</w:t>
            </w:r>
          </w:p>
        </w:tc>
        <w:tc>
          <w:tcPr>
            <w:tcW w:w="2960" w:type="dxa"/>
            <w:tcBorders>
              <w:top w:val="nil"/>
              <w:left w:val="nil"/>
              <w:bottom w:val="single" w:sz="4" w:space="0" w:color="auto"/>
              <w:right w:val="single" w:sz="4" w:space="0" w:color="auto"/>
            </w:tcBorders>
            <w:shd w:val="clear" w:color="auto" w:fill="auto"/>
            <w:vAlign w:val="center"/>
            <w:hideMark/>
          </w:tcPr>
          <w:p w14:paraId="1ADE7AD9" w14:textId="77777777" w:rsidR="0077485F" w:rsidRPr="00127349" w:rsidRDefault="0077485F" w:rsidP="004D7A82">
            <w:pPr>
              <w:rPr>
                <w:color w:val="000000"/>
                <w:sz w:val="20"/>
                <w:lang w:eastAsia="bg-BG"/>
              </w:rPr>
            </w:pPr>
            <w:r w:rsidRPr="00127349">
              <w:rPr>
                <w:color w:val="000000"/>
                <w:sz w:val="20"/>
                <w:lang w:eastAsia="bg-BG"/>
              </w:rPr>
              <w:t>договор от 02.07.2021 г. с "ЕВН БЪЛГАРИЯ ЕЛЕКТРОСНАБДЯВАНЕ" ЕАД</w:t>
            </w:r>
          </w:p>
        </w:tc>
        <w:tc>
          <w:tcPr>
            <w:tcW w:w="960" w:type="dxa"/>
            <w:tcBorders>
              <w:top w:val="nil"/>
              <w:left w:val="nil"/>
              <w:bottom w:val="single" w:sz="4" w:space="0" w:color="auto"/>
              <w:right w:val="single" w:sz="4" w:space="0" w:color="auto"/>
            </w:tcBorders>
            <w:shd w:val="clear" w:color="auto" w:fill="auto"/>
            <w:vAlign w:val="center"/>
            <w:hideMark/>
          </w:tcPr>
          <w:p w14:paraId="641B88CF" w14:textId="77777777" w:rsidR="0077485F" w:rsidRPr="00127349" w:rsidRDefault="0077485F" w:rsidP="004D7A82">
            <w:pPr>
              <w:jc w:val="center"/>
              <w:rPr>
                <w:color w:val="000000"/>
                <w:sz w:val="20"/>
                <w:lang w:eastAsia="bg-BG"/>
              </w:rPr>
            </w:pPr>
            <w:r w:rsidRPr="00127349">
              <w:rPr>
                <w:color w:val="000000"/>
                <w:sz w:val="20"/>
                <w:lang w:eastAsia="bg-BG"/>
              </w:rPr>
              <w:t>лв/месец</w:t>
            </w:r>
          </w:p>
        </w:tc>
        <w:tc>
          <w:tcPr>
            <w:tcW w:w="1000" w:type="dxa"/>
            <w:tcBorders>
              <w:top w:val="nil"/>
              <w:left w:val="nil"/>
              <w:bottom w:val="single" w:sz="4" w:space="0" w:color="auto"/>
              <w:right w:val="single" w:sz="4" w:space="0" w:color="auto"/>
            </w:tcBorders>
            <w:shd w:val="clear" w:color="auto" w:fill="auto"/>
            <w:vAlign w:val="center"/>
            <w:hideMark/>
          </w:tcPr>
          <w:p w14:paraId="0F5C4CF6" w14:textId="77777777" w:rsidR="0077485F" w:rsidRPr="00127349" w:rsidRDefault="0077485F" w:rsidP="004D7A82">
            <w:pPr>
              <w:jc w:val="right"/>
              <w:rPr>
                <w:color w:val="000000"/>
                <w:sz w:val="20"/>
                <w:lang w:eastAsia="bg-BG"/>
              </w:rPr>
            </w:pPr>
            <w:r w:rsidRPr="00127349">
              <w:rPr>
                <w:color w:val="000000"/>
                <w:sz w:val="20"/>
                <w:lang w:eastAsia="bg-BG"/>
              </w:rPr>
              <w:t>2.99</w:t>
            </w:r>
          </w:p>
        </w:tc>
      </w:tr>
      <w:tr w:rsidR="0077485F" w:rsidRPr="00127349" w14:paraId="044FB6E0" w14:textId="77777777" w:rsidTr="004D7A82">
        <w:trPr>
          <w:trHeight w:val="300"/>
        </w:trPr>
        <w:tc>
          <w:tcPr>
            <w:tcW w:w="71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3FEB6317" w14:textId="77777777" w:rsidR="0077485F" w:rsidRPr="00127349" w:rsidRDefault="0077485F" w:rsidP="004D7A82">
            <w:pPr>
              <w:jc w:val="center"/>
              <w:rPr>
                <w:b/>
                <w:bCs/>
                <w:color w:val="000000"/>
                <w:sz w:val="20"/>
                <w:lang w:eastAsia="bg-BG"/>
              </w:rPr>
            </w:pPr>
            <w:r w:rsidRPr="00127349">
              <w:rPr>
                <w:b/>
                <w:bCs/>
                <w:color w:val="000000"/>
                <w:sz w:val="20"/>
                <w:lang w:eastAsia="bg-BG"/>
              </w:rPr>
              <w:t>Обща цена на електроенергията НН</w:t>
            </w:r>
          </w:p>
        </w:tc>
        <w:tc>
          <w:tcPr>
            <w:tcW w:w="960" w:type="dxa"/>
            <w:tcBorders>
              <w:top w:val="nil"/>
              <w:left w:val="nil"/>
              <w:bottom w:val="single" w:sz="4" w:space="0" w:color="auto"/>
              <w:right w:val="single" w:sz="4" w:space="0" w:color="auto"/>
            </w:tcBorders>
            <w:shd w:val="clear" w:color="000000" w:fill="BFBFBF"/>
            <w:vAlign w:val="center"/>
            <w:hideMark/>
          </w:tcPr>
          <w:p w14:paraId="44452ED0" w14:textId="77777777" w:rsidR="0077485F" w:rsidRPr="00127349" w:rsidRDefault="0077485F" w:rsidP="004D7A82">
            <w:pPr>
              <w:jc w:val="center"/>
              <w:rPr>
                <w:b/>
                <w:bCs/>
                <w:color w:val="000000"/>
                <w:sz w:val="20"/>
                <w:lang w:eastAsia="bg-BG"/>
              </w:rPr>
            </w:pPr>
            <w:r w:rsidRPr="00127349">
              <w:rPr>
                <w:b/>
                <w:bCs/>
                <w:color w:val="000000"/>
                <w:sz w:val="20"/>
                <w:lang w:eastAsia="bg-BG"/>
              </w:rPr>
              <w:t>лв/МВч</w:t>
            </w:r>
          </w:p>
        </w:tc>
        <w:tc>
          <w:tcPr>
            <w:tcW w:w="1000" w:type="dxa"/>
            <w:tcBorders>
              <w:top w:val="nil"/>
              <w:left w:val="nil"/>
              <w:bottom w:val="single" w:sz="4" w:space="0" w:color="auto"/>
              <w:right w:val="single" w:sz="4" w:space="0" w:color="auto"/>
            </w:tcBorders>
            <w:shd w:val="clear" w:color="000000" w:fill="BFBFBF"/>
            <w:vAlign w:val="center"/>
            <w:hideMark/>
          </w:tcPr>
          <w:p w14:paraId="2D21CA04" w14:textId="77777777" w:rsidR="0077485F" w:rsidRPr="00127349" w:rsidRDefault="0077485F" w:rsidP="004D7A82">
            <w:pPr>
              <w:jc w:val="right"/>
              <w:rPr>
                <w:b/>
                <w:bCs/>
                <w:color w:val="000000"/>
                <w:sz w:val="20"/>
                <w:lang w:eastAsia="bg-BG"/>
              </w:rPr>
            </w:pPr>
            <w:r w:rsidRPr="00127349">
              <w:rPr>
                <w:b/>
                <w:bCs/>
                <w:color w:val="000000"/>
                <w:sz w:val="20"/>
                <w:lang w:eastAsia="bg-BG"/>
              </w:rPr>
              <w:t>208.77</w:t>
            </w:r>
          </w:p>
        </w:tc>
      </w:tr>
      <w:tr w:rsidR="0077485F" w:rsidRPr="00127349" w14:paraId="181D1995" w14:textId="77777777" w:rsidTr="004D7A82">
        <w:trPr>
          <w:trHeight w:val="510"/>
        </w:trPr>
        <w:tc>
          <w:tcPr>
            <w:tcW w:w="7120" w:type="dxa"/>
            <w:gridSpan w:val="2"/>
            <w:tcBorders>
              <w:top w:val="single" w:sz="4" w:space="0" w:color="auto"/>
              <w:left w:val="single" w:sz="4" w:space="0" w:color="auto"/>
              <w:bottom w:val="single" w:sz="4" w:space="0" w:color="auto"/>
              <w:right w:val="single" w:sz="4" w:space="0" w:color="auto"/>
            </w:tcBorders>
            <w:shd w:val="clear" w:color="000000" w:fill="ACB9CA"/>
            <w:vAlign w:val="center"/>
            <w:hideMark/>
          </w:tcPr>
          <w:p w14:paraId="0127646E" w14:textId="77777777" w:rsidR="0077485F" w:rsidRPr="00127349" w:rsidRDefault="0077485F" w:rsidP="004D7A82">
            <w:pPr>
              <w:jc w:val="center"/>
              <w:rPr>
                <w:b/>
                <w:bCs/>
                <w:color w:val="000000"/>
                <w:sz w:val="20"/>
                <w:lang w:eastAsia="bg-BG"/>
              </w:rPr>
            </w:pPr>
            <w:r w:rsidRPr="00127349">
              <w:rPr>
                <w:b/>
                <w:bCs/>
                <w:color w:val="000000"/>
                <w:sz w:val="20"/>
                <w:lang w:eastAsia="bg-BG"/>
              </w:rPr>
              <w:t>Обща цена на електроенергията НН (достъп до разпр.мрежа за 65 кВ за 365 дена и допълнителни услуги за 12 месеца)</w:t>
            </w:r>
          </w:p>
        </w:tc>
        <w:tc>
          <w:tcPr>
            <w:tcW w:w="960" w:type="dxa"/>
            <w:tcBorders>
              <w:top w:val="nil"/>
              <w:left w:val="nil"/>
              <w:bottom w:val="single" w:sz="4" w:space="0" w:color="auto"/>
              <w:right w:val="single" w:sz="4" w:space="0" w:color="auto"/>
            </w:tcBorders>
            <w:shd w:val="clear" w:color="000000" w:fill="ACB9CA"/>
            <w:vAlign w:val="center"/>
            <w:hideMark/>
          </w:tcPr>
          <w:p w14:paraId="5F447426" w14:textId="77777777" w:rsidR="0077485F" w:rsidRPr="00127349" w:rsidRDefault="0077485F" w:rsidP="004D7A82">
            <w:pPr>
              <w:jc w:val="center"/>
              <w:rPr>
                <w:b/>
                <w:bCs/>
                <w:color w:val="000000"/>
                <w:sz w:val="20"/>
                <w:lang w:eastAsia="bg-BG"/>
              </w:rPr>
            </w:pPr>
            <w:r w:rsidRPr="00127349">
              <w:rPr>
                <w:b/>
                <w:bCs/>
                <w:color w:val="000000"/>
                <w:sz w:val="20"/>
                <w:lang w:eastAsia="bg-BG"/>
              </w:rPr>
              <w:t>лв/година</w:t>
            </w:r>
          </w:p>
        </w:tc>
        <w:tc>
          <w:tcPr>
            <w:tcW w:w="1000" w:type="dxa"/>
            <w:tcBorders>
              <w:top w:val="nil"/>
              <w:left w:val="nil"/>
              <w:bottom w:val="single" w:sz="4" w:space="0" w:color="auto"/>
              <w:right w:val="single" w:sz="4" w:space="0" w:color="auto"/>
            </w:tcBorders>
            <w:shd w:val="clear" w:color="000000" w:fill="ACB9CA"/>
            <w:vAlign w:val="center"/>
            <w:hideMark/>
          </w:tcPr>
          <w:p w14:paraId="6028CBBE" w14:textId="77777777" w:rsidR="0077485F" w:rsidRPr="00127349" w:rsidRDefault="0077485F" w:rsidP="004D7A82">
            <w:pPr>
              <w:jc w:val="right"/>
              <w:rPr>
                <w:b/>
                <w:bCs/>
                <w:color w:val="000000"/>
                <w:sz w:val="20"/>
                <w:lang w:eastAsia="bg-BG"/>
              </w:rPr>
            </w:pPr>
            <w:r w:rsidRPr="00127349">
              <w:rPr>
                <w:b/>
                <w:bCs/>
                <w:color w:val="000000"/>
                <w:sz w:val="20"/>
                <w:lang w:eastAsia="bg-BG"/>
              </w:rPr>
              <w:t>524.62</w:t>
            </w:r>
          </w:p>
        </w:tc>
      </w:tr>
    </w:tbl>
    <w:p w14:paraId="2C770176" w14:textId="77777777" w:rsidR="0077485F" w:rsidRDefault="0077485F" w:rsidP="0077485F">
      <w:pPr>
        <w:spacing w:before="120"/>
        <w:rPr>
          <w:color w:val="FF0000"/>
          <w:sz w:val="24"/>
          <w:szCs w:val="24"/>
          <w:lang w:val="en-US" w:eastAsia="en-US"/>
        </w:rPr>
      </w:pPr>
    </w:p>
    <w:p w14:paraId="02CC6D9F" w14:textId="77777777" w:rsidR="003F14A3" w:rsidRPr="0077485F" w:rsidRDefault="003F14A3" w:rsidP="003F14A3">
      <w:pPr>
        <w:pStyle w:val="Default"/>
        <w:rPr>
          <w:color w:val="FF0000"/>
          <w:sz w:val="22"/>
          <w:szCs w:val="22"/>
        </w:rPr>
      </w:pPr>
    </w:p>
    <w:p w14:paraId="77961CDD" w14:textId="77777777" w:rsidR="003F14A3" w:rsidRDefault="003F14A3" w:rsidP="003F14A3">
      <w:pPr>
        <w:pStyle w:val="Heading3"/>
      </w:pPr>
      <w:bookmarkStart w:id="441" w:name="_Toc75870238"/>
      <w:r>
        <w:t>4.1.2. Разходи за външни услуги</w:t>
      </w:r>
      <w:bookmarkEnd w:id="441"/>
      <w:r>
        <w:t xml:space="preserve"> </w:t>
      </w:r>
    </w:p>
    <w:p w14:paraId="54DE3BA7" w14:textId="77777777" w:rsidR="003F14A3" w:rsidRDefault="003F14A3" w:rsidP="003F14A3">
      <w:pPr>
        <w:pStyle w:val="Default"/>
        <w:rPr>
          <w:color w:val="auto"/>
          <w:sz w:val="22"/>
          <w:szCs w:val="22"/>
        </w:rPr>
      </w:pPr>
    </w:p>
    <w:p w14:paraId="0099BEFE" w14:textId="418E5C2A" w:rsidR="002D3900" w:rsidRDefault="002D3900" w:rsidP="002D3900">
      <w:pPr>
        <w:spacing w:before="120"/>
        <w:ind w:firstLine="720"/>
        <w:rPr>
          <w:sz w:val="24"/>
          <w:szCs w:val="24"/>
          <w:lang w:eastAsia="bg-BG"/>
        </w:rPr>
      </w:pPr>
      <w:bookmarkStart w:id="442" w:name="_Hlk75706245"/>
      <w:r w:rsidRPr="00B94659">
        <w:rPr>
          <w:sz w:val="24"/>
          <w:szCs w:val="24"/>
          <w:lang w:eastAsia="bg-BG"/>
        </w:rPr>
        <w:t xml:space="preserve">Разходите за външни услуги за услугата </w:t>
      </w:r>
      <w:r w:rsidRPr="00450BDE">
        <w:rPr>
          <w:b/>
          <w:bCs/>
          <w:sz w:val="24"/>
          <w:szCs w:val="24"/>
          <w:lang w:eastAsia="bg-BG"/>
        </w:rPr>
        <w:t>„Доставяне вода на потребителите“</w:t>
      </w:r>
      <w:r w:rsidRPr="00B94659">
        <w:rPr>
          <w:sz w:val="24"/>
          <w:szCs w:val="24"/>
          <w:lang w:eastAsia="bg-BG"/>
        </w:rPr>
        <w:t xml:space="preserve"> 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2D3900" w:rsidRPr="002D3900" w14:paraId="46BE8AD5" w14:textId="77777777" w:rsidTr="002D3900">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9375471" w14:textId="77777777" w:rsidR="002D3900" w:rsidRPr="002D3900" w:rsidRDefault="002D3900" w:rsidP="002D3900">
            <w:pPr>
              <w:jc w:val="center"/>
              <w:rPr>
                <w:b/>
                <w:bCs/>
                <w:sz w:val="18"/>
                <w:szCs w:val="18"/>
                <w:lang w:eastAsia="bg-BG"/>
              </w:rPr>
            </w:pPr>
            <w:r w:rsidRPr="002D3900">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6AAF4638" w14:textId="77777777" w:rsidR="002D3900" w:rsidRPr="002D3900" w:rsidRDefault="002D3900" w:rsidP="002D3900">
            <w:pPr>
              <w:jc w:val="center"/>
              <w:rPr>
                <w:b/>
                <w:bCs/>
                <w:sz w:val="18"/>
                <w:szCs w:val="18"/>
                <w:lang w:eastAsia="bg-BG"/>
              </w:rPr>
            </w:pPr>
            <w:r w:rsidRPr="002D3900">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125C402" w14:textId="77777777" w:rsidR="002D3900" w:rsidRPr="002D3900" w:rsidRDefault="002D3900" w:rsidP="002D3900">
            <w:pPr>
              <w:jc w:val="center"/>
              <w:rPr>
                <w:b/>
                <w:bCs/>
                <w:sz w:val="18"/>
                <w:szCs w:val="18"/>
                <w:lang w:eastAsia="bg-BG"/>
              </w:rPr>
            </w:pPr>
            <w:r w:rsidRPr="002D3900">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0DD6FA0" w14:textId="77777777" w:rsidR="002D3900" w:rsidRPr="002D3900" w:rsidRDefault="002D3900" w:rsidP="002D3900">
            <w:pPr>
              <w:jc w:val="center"/>
              <w:rPr>
                <w:b/>
                <w:bCs/>
                <w:sz w:val="18"/>
                <w:szCs w:val="18"/>
                <w:lang w:eastAsia="bg-BG"/>
              </w:rPr>
            </w:pPr>
            <w:r w:rsidRPr="002D3900">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A0FFA02" w14:textId="77777777" w:rsidR="002D3900" w:rsidRPr="002D3900" w:rsidRDefault="002D3900" w:rsidP="002D3900">
            <w:pPr>
              <w:jc w:val="center"/>
              <w:rPr>
                <w:b/>
                <w:bCs/>
                <w:sz w:val="18"/>
                <w:szCs w:val="18"/>
                <w:lang w:eastAsia="bg-BG"/>
              </w:rPr>
            </w:pPr>
            <w:r w:rsidRPr="002D3900">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1F6F0FF" w14:textId="77777777" w:rsidR="002D3900" w:rsidRPr="002D3900" w:rsidRDefault="002D3900" w:rsidP="002D3900">
            <w:pPr>
              <w:jc w:val="center"/>
              <w:rPr>
                <w:b/>
                <w:bCs/>
                <w:sz w:val="18"/>
                <w:szCs w:val="18"/>
                <w:lang w:eastAsia="bg-BG"/>
              </w:rPr>
            </w:pPr>
            <w:r w:rsidRPr="002D3900">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9885CDF" w14:textId="77777777" w:rsidR="002D3900" w:rsidRPr="002D3900" w:rsidRDefault="002D3900" w:rsidP="002D3900">
            <w:pPr>
              <w:jc w:val="center"/>
              <w:rPr>
                <w:b/>
                <w:bCs/>
                <w:sz w:val="18"/>
                <w:szCs w:val="18"/>
                <w:lang w:eastAsia="bg-BG"/>
              </w:rPr>
            </w:pPr>
            <w:r w:rsidRPr="002D3900">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5F5FC8FA" w14:textId="77777777" w:rsidR="002D3900" w:rsidRPr="002D3900" w:rsidRDefault="002D3900" w:rsidP="002D3900">
            <w:pPr>
              <w:jc w:val="center"/>
              <w:rPr>
                <w:b/>
                <w:bCs/>
                <w:sz w:val="18"/>
                <w:szCs w:val="18"/>
                <w:lang w:eastAsia="bg-BG"/>
              </w:rPr>
            </w:pPr>
            <w:r w:rsidRPr="002D3900">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8AE0339" w14:textId="77777777" w:rsidR="002D3900" w:rsidRPr="002D3900" w:rsidRDefault="002D3900" w:rsidP="002D3900">
            <w:pPr>
              <w:jc w:val="center"/>
              <w:rPr>
                <w:b/>
                <w:bCs/>
                <w:sz w:val="18"/>
                <w:szCs w:val="18"/>
                <w:lang w:eastAsia="bg-BG"/>
              </w:rPr>
            </w:pPr>
            <w:r w:rsidRPr="002D3900">
              <w:rPr>
                <w:b/>
                <w:bCs/>
                <w:sz w:val="18"/>
                <w:szCs w:val="18"/>
                <w:lang w:eastAsia="bg-BG"/>
              </w:rPr>
              <w:t xml:space="preserve">изменение в % 2026 г. спрямо 2020 г. </w:t>
            </w:r>
          </w:p>
        </w:tc>
      </w:tr>
      <w:tr w:rsidR="002D3900" w:rsidRPr="002D3900" w14:paraId="74D27F27" w14:textId="77777777" w:rsidTr="002D3900">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6E0E13A" w14:textId="77777777" w:rsidR="002D3900" w:rsidRPr="002D3900" w:rsidRDefault="002D3900" w:rsidP="002D3900">
            <w:pPr>
              <w:jc w:val="left"/>
              <w:rPr>
                <w:b/>
                <w:bCs/>
                <w:sz w:val="18"/>
                <w:szCs w:val="18"/>
                <w:lang w:eastAsia="bg-BG"/>
              </w:rPr>
            </w:pPr>
            <w:r w:rsidRPr="002D3900">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4C2D2B5C" w14:textId="77777777" w:rsidR="002D3900" w:rsidRPr="002D3900" w:rsidRDefault="002D3900" w:rsidP="002D3900">
            <w:pPr>
              <w:jc w:val="center"/>
              <w:rPr>
                <w:b/>
                <w:bCs/>
                <w:sz w:val="18"/>
                <w:szCs w:val="18"/>
                <w:lang w:eastAsia="bg-BG"/>
              </w:rPr>
            </w:pPr>
            <w:r w:rsidRPr="002D3900">
              <w:rPr>
                <w:b/>
                <w:bCs/>
                <w:sz w:val="18"/>
                <w:szCs w:val="18"/>
                <w:lang w:eastAsia="bg-BG"/>
              </w:rPr>
              <w:t>525</w:t>
            </w:r>
          </w:p>
        </w:tc>
        <w:tc>
          <w:tcPr>
            <w:tcW w:w="820" w:type="dxa"/>
            <w:tcBorders>
              <w:top w:val="nil"/>
              <w:left w:val="nil"/>
              <w:bottom w:val="single" w:sz="8" w:space="0" w:color="auto"/>
              <w:right w:val="single" w:sz="4" w:space="0" w:color="auto"/>
            </w:tcBorders>
            <w:shd w:val="clear" w:color="000000" w:fill="CCFFFF"/>
            <w:vAlign w:val="center"/>
            <w:hideMark/>
          </w:tcPr>
          <w:p w14:paraId="7BE55896" w14:textId="77777777" w:rsidR="002D3900" w:rsidRPr="002D3900" w:rsidRDefault="002D3900" w:rsidP="002D3900">
            <w:pPr>
              <w:jc w:val="center"/>
              <w:rPr>
                <w:b/>
                <w:bCs/>
                <w:sz w:val="18"/>
                <w:szCs w:val="18"/>
                <w:lang w:eastAsia="bg-BG"/>
              </w:rPr>
            </w:pPr>
            <w:r w:rsidRPr="002D3900">
              <w:rPr>
                <w:b/>
                <w:bCs/>
                <w:sz w:val="18"/>
                <w:szCs w:val="18"/>
                <w:lang w:eastAsia="bg-BG"/>
              </w:rPr>
              <w:t>571</w:t>
            </w:r>
          </w:p>
        </w:tc>
        <w:tc>
          <w:tcPr>
            <w:tcW w:w="820" w:type="dxa"/>
            <w:tcBorders>
              <w:top w:val="nil"/>
              <w:left w:val="nil"/>
              <w:bottom w:val="single" w:sz="8" w:space="0" w:color="auto"/>
              <w:right w:val="single" w:sz="4" w:space="0" w:color="auto"/>
            </w:tcBorders>
            <w:shd w:val="clear" w:color="000000" w:fill="CCFFFF"/>
            <w:vAlign w:val="center"/>
            <w:hideMark/>
          </w:tcPr>
          <w:p w14:paraId="28846F79" w14:textId="77777777" w:rsidR="002D3900" w:rsidRPr="002D3900" w:rsidRDefault="002D3900" w:rsidP="002D3900">
            <w:pPr>
              <w:jc w:val="center"/>
              <w:rPr>
                <w:b/>
                <w:bCs/>
                <w:sz w:val="18"/>
                <w:szCs w:val="18"/>
                <w:lang w:eastAsia="bg-BG"/>
              </w:rPr>
            </w:pPr>
            <w:r w:rsidRPr="002D3900">
              <w:rPr>
                <w:b/>
                <w:bCs/>
                <w:sz w:val="18"/>
                <w:szCs w:val="18"/>
                <w:lang w:eastAsia="bg-BG"/>
              </w:rPr>
              <w:t>577</w:t>
            </w:r>
          </w:p>
        </w:tc>
        <w:tc>
          <w:tcPr>
            <w:tcW w:w="820" w:type="dxa"/>
            <w:tcBorders>
              <w:top w:val="nil"/>
              <w:left w:val="nil"/>
              <w:bottom w:val="single" w:sz="8" w:space="0" w:color="auto"/>
              <w:right w:val="single" w:sz="4" w:space="0" w:color="auto"/>
            </w:tcBorders>
            <w:shd w:val="clear" w:color="000000" w:fill="CCFFFF"/>
            <w:vAlign w:val="center"/>
            <w:hideMark/>
          </w:tcPr>
          <w:p w14:paraId="7BB54DE5" w14:textId="77777777" w:rsidR="002D3900" w:rsidRPr="002D3900" w:rsidRDefault="002D3900" w:rsidP="002D3900">
            <w:pPr>
              <w:jc w:val="center"/>
              <w:rPr>
                <w:b/>
                <w:bCs/>
                <w:sz w:val="18"/>
                <w:szCs w:val="18"/>
                <w:lang w:eastAsia="bg-BG"/>
              </w:rPr>
            </w:pPr>
            <w:r w:rsidRPr="002D3900">
              <w:rPr>
                <w:b/>
                <w:bCs/>
                <w:sz w:val="18"/>
                <w:szCs w:val="18"/>
                <w:lang w:eastAsia="bg-BG"/>
              </w:rPr>
              <w:t>584</w:t>
            </w:r>
          </w:p>
        </w:tc>
        <w:tc>
          <w:tcPr>
            <w:tcW w:w="820" w:type="dxa"/>
            <w:tcBorders>
              <w:top w:val="nil"/>
              <w:left w:val="nil"/>
              <w:bottom w:val="single" w:sz="8" w:space="0" w:color="auto"/>
              <w:right w:val="single" w:sz="4" w:space="0" w:color="auto"/>
            </w:tcBorders>
            <w:shd w:val="clear" w:color="000000" w:fill="CCFFFF"/>
            <w:vAlign w:val="center"/>
            <w:hideMark/>
          </w:tcPr>
          <w:p w14:paraId="757A3B55" w14:textId="77777777" w:rsidR="002D3900" w:rsidRPr="002D3900" w:rsidRDefault="002D3900" w:rsidP="002D3900">
            <w:pPr>
              <w:jc w:val="center"/>
              <w:rPr>
                <w:b/>
                <w:bCs/>
                <w:sz w:val="18"/>
                <w:szCs w:val="18"/>
                <w:lang w:eastAsia="bg-BG"/>
              </w:rPr>
            </w:pPr>
            <w:r w:rsidRPr="002D3900">
              <w:rPr>
                <w:b/>
                <w:bCs/>
                <w:sz w:val="18"/>
                <w:szCs w:val="18"/>
                <w:lang w:eastAsia="bg-BG"/>
              </w:rPr>
              <w:t>587</w:t>
            </w:r>
          </w:p>
        </w:tc>
        <w:tc>
          <w:tcPr>
            <w:tcW w:w="820" w:type="dxa"/>
            <w:tcBorders>
              <w:top w:val="nil"/>
              <w:left w:val="nil"/>
              <w:bottom w:val="single" w:sz="8" w:space="0" w:color="auto"/>
              <w:right w:val="nil"/>
            </w:tcBorders>
            <w:shd w:val="clear" w:color="000000" w:fill="CCFFFF"/>
            <w:vAlign w:val="center"/>
            <w:hideMark/>
          </w:tcPr>
          <w:p w14:paraId="6D431081" w14:textId="77777777" w:rsidR="002D3900" w:rsidRPr="002D3900" w:rsidRDefault="002D3900" w:rsidP="002D3900">
            <w:pPr>
              <w:jc w:val="center"/>
              <w:rPr>
                <w:b/>
                <w:bCs/>
                <w:sz w:val="18"/>
                <w:szCs w:val="18"/>
                <w:lang w:eastAsia="bg-BG"/>
              </w:rPr>
            </w:pPr>
            <w:r w:rsidRPr="002D3900">
              <w:rPr>
                <w:b/>
                <w:bCs/>
                <w:sz w:val="18"/>
                <w:szCs w:val="18"/>
                <w:lang w:eastAsia="bg-BG"/>
              </w:rPr>
              <w:t>591</w:t>
            </w:r>
          </w:p>
        </w:tc>
        <w:tc>
          <w:tcPr>
            <w:tcW w:w="960" w:type="dxa"/>
            <w:tcBorders>
              <w:top w:val="nil"/>
              <w:left w:val="single" w:sz="8" w:space="0" w:color="auto"/>
              <w:bottom w:val="single" w:sz="8" w:space="0" w:color="auto"/>
              <w:right w:val="nil"/>
            </w:tcBorders>
            <w:shd w:val="clear" w:color="000000" w:fill="CCFFFF"/>
            <w:vAlign w:val="center"/>
            <w:hideMark/>
          </w:tcPr>
          <w:p w14:paraId="40DD22F8" w14:textId="77777777" w:rsidR="002D3900" w:rsidRPr="002D3900" w:rsidRDefault="002D3900" w:rsidP="002D3900">
            <w:pPr>
              <w:jc w:val="center"/>
              <w:rPr>
                <w:b/>
                <w:bCs/>
                <w:sz w:val="18"/>
                <w:szCs w:val="18"/>
                <w:lang w:eastAsia="bg-BG"/>
              </w:rPr>
            </w:pPr>
            <w:r w:rsidRPr="002D3900">
              <w:rPr>
                <w:b/>
                <w:bCs/>
                <w:sz w:val="18"/>
                <w:szCs w:val="18"/>
                <w:lang w:eastAsia="bg-BG"/>
              </w:rPr>
              <w:t>67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E93528A" w14:textId="77777777" w:rsidR="002D3900" w:rsidRPr="002D3900" w:rsidRDefault="002D3900" w:rsidP="002D3900">
            <w:pPr>
              <w:jc w:val="center"/>
              <w:rPr>
                <w:b/>
                <w:bCs/>
                <w:color w:val="9C0006"/>
                <w:sz w:val="18"/>
                <w:szCs w:val="18"/>
                <w:lang w:eastAsia="bg-BG"/>
              </w:rPr>
            </w:pPr>
            <w:r w:rsidRPr="002D3900">
              <w:rPr>
                <w:b/>
                <w:bCs/>
                <w:color w:val="9C0006"/>
                <w:sz w:val="18"/>
                <w:szCs w:val="18"/>
                <w:lang w:eastAsia="bg-BG"/>
              </w:rPr>
              <w:t>13%</w:t>
            </w:r>
          </w:p>
        </w:tc>
      </w:tr>
      <w:tr w:rsidR="002D3900" w:rsidRPr="002D3900" w14:paraId="784CD0BD" w14:textId="77777777" w:rsidTr="002D3900">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4A64E14C" w14:textId="77777777" w:rsidR="002D3900" w:rsidRPr="002D3900" w:rsidRDefault="002D3900" w:rsidP="002D3900">
            <w:pPr>
              <w:jc w:val="left"/>
              <w:rPr>
                <w:sz w:val="18"/>
                <w:szCs w:val="18"/>
                <w:lang w:eastAsia="bg-BG"/>
              </w:rPr>
            </w:pPr>
            <w:r w:rsidRPr="002D3900">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1B23EA44" w14:textId="77777777" w:rsidR="002D3900" w:rsidRPr="002D3900" w:rsidRDefault="002D3900" w:rsidP="002D3900">
            <w:pPr>
              <w:jc w:val="center"/>
              <w:rPr>
                <w:sz w:val="18"/>
                <w:szCs w:val="18"/>
                <w:lang w:eastAsia="bg-BG"/>
              </w:rPr>
            </w:pPr>
            <w:r w:rsidRPr="002D3900">
              <w:rPr>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4BDEFB62" w14:textId="77777777" w:rsidR="002D3900" w:rsidRPr="002D3900" w:rsidRDefault="002D3900" w:rsidP="002D3900">
            <w:pPr>
              <w:jc w:val="center"/>
              <w:rPr>
                <w:i/>
                <w:iCs/>
                <w:sz w:val="18"/>
                <w:szCs w:val="18"/>
                <w:lang w:eastAsia="bg-BG"/>
              </w:rPr>
            </w:pPr>
            <w:r w:rsidRPr="002D3900">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445EBFC9" w14:textId="77777777" w:rsidR="002D3900" w:rsidRPr="002D3900" w:rsidRDefault="002D3900" w:rsidP="002D3900">
            <w:pPr>
              <w:jc w:val="center"/>
              <w:rPr>
                <w:i/>
                <w:iCs/>
                <w:sz w:val="18"/>
                <w:szCs w:val="18"/>
                <w:lang w:eastAsia="bg-BG"/>
              </w:rPr>
            </w:pPr>
            <w:r w:rsidRPr="002D3900">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01F04C0E" w14:textId="77777777" w:rsidR="002D3900" w:rsidRPr="002D3900" w:rsidRDefault="002D3900" w:rsidP="002D3900">
            <w:pPr>
              <w:jc w:val="center"/>
              <w:rPr>
                <w:i/>
                <w:iCs/>
                <w:sz w:val="18"/>
                <w:szCs w:val="18"/>
                <w:lang w:eastAsia="bg-BG"/>
              </w:rPr>
            </w:pPr>
            <w:r w:rsidRPr="002D3900">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7AA253E1" w14:textId="77777777" w:rsidR="002D3900" w:rsidRPr="002D3900" w:rsidRDefault="002D3900" w:rsidP="002D3900">
            <w:pPr>
              <w:jc w:val="center"/>
              <w:rPr>
                <w:i/>
                <w:iCs/>
                <w:sz w:val="18"/>
                <w:szCs w:val="18"/>
                <w:lang w:eastAsia="bg-BG"/>
              </w:rPr>
            </w:pPr>
            <w:r w:rsidRPr="002D3900">
              <w:rPr>
                <w:i/>
                <w:iCs/>
                <w:sz w:val="18"/>
                <w:szCs w:val="18"/>
                <w:lang w:eastAsia="bg-BG"/>
              </w:rPr>
              <w:t>18</w:t>
            </w:r>
          </w:p>
        </w:tc>
        <w:tc>
          <w:tcPr>
            <w:tcW w:w="820" w:type="dxa"/>
            <w:tcBorders>
              <w:top w:val="nil"/>
              <w:left w:val="nil"/>
              <w:bottom w:val="single" w:sz="4" w:space="0" w:color="auto"/>
              <w:right w:val="nil"/>
            </w:tcBorders>
            <w:shd w:val="clear" w:color="000000" w:fill="FFFFCC"/>
            <w:vAlign w:val="center"/>
            <w:hideMark/>
          </w:tcPr>
          <w:p w14:paraId="4078D1AE" w14:textId="77777777" w:rsidR="002D3900" w:rsidRPr="002D3900" w:rsidRDefault="002D3900" w:rsidP="002D3900">
            <w:pPr>
              <w:jc w:val="center"/>
              <w:rPr>
                <w:i/>
                <w:iCs/>
                <w:sz w:val="18"/>
                <w:szCs w:val="18"/>
                <w:lang w:eastAsia="bg-BG"/>
              </w:rPr>
            </w:pPr>
            <w:r w:rsidRPr="002D3900">
              <w:rPr>
                <w:i/>
                <w:iCs/>
                <w:sz w:val="18"/>
                <w:szCs w:val="18"/>
                <w:lang w:eastAsia="bg-BG"/>
              </w:rPr>
              <w:t>18</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7610E330"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00E8A69F" w14:textId="77777777" w:rsidR="002D3900" w:rsidRPr="002D3900" w:rsidRDefault="002D3900" w:rsidP="002D3900">
            <w:pPr>
              <w:jc w:val="center"/>
              <w:rPr>
                <w:color w:val="008000"/>
                <w:sz w:val="18"/>
                <w:szCs w:val="18"/>
                <w:lang w:eastAsia="bg-BG"/>
              </w:rPr>
            </w:pPr>
            <w:r w:rsidRPr="002D3900">
              <w:rPr>
                <w:color w:val="008000"/>
                <w:sz w:val="18"/>
                <w:szCs w:val="18"/>
                <w:lang w:eastAsia="bg-BG"/>
              </w:rPr>
              <w:t>-1%</w:t>
            </w:r>
          </w:p>
        </w:tc>
      </w:tr>
      <w:tr w:rsidR="002D3900" w:rsidRPr="002D3900" w14:paraId="47CA88A9" w14:textId="77777777" w:rsidTr="002D3900">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5F0DE98" w14:textId="77777777" w:rsidR="002D3900" w:rsidRPr="002D3900" w:rsidRDefault="002D3900" w:rsidP="002D3900">
            <w:pPr>
              <w:jc w:val="left"/>
              <w:rPr>
                <w:sz w:val="18"/>
                <w:szCs w:val="18"/>
                <w:lang w:eastAsia="bg-BG"/>
              </w:rPr>
            </w:pPr>
            <w:r w:rsidRPr="002D3900">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74983CDD" w14:textId="77777777" w:rsidR="002D3900" w:rsidRPr="002D3900" w:rsidRDefault="002D3900" w:rsidP="002D3900">
            <w:pPr>
              <w:jc w:val="center"/>
              <w:rPr>
                <w:sz w:val="18"/>
                <w:szCs w:val="18"/>
                <w:lang w:eastAsia="bg-BG"/>
              </w:rPr>
            </w:pPr>
            <w:r w:rsidRPr="002D3900">
              <w:rPr>
                <w:sz w:val="18"/>
                <w:szCs w:val="18"/>
                <w:lang w:eastAsia="bg-BG"/>
              </w:rPr>
              <w:t>37</w:t>
            </w:r>
          </w:p>
        </w:tc>
        <w:tc>
          <w:tcPr>
            <w:tcW w:w="820" w:type="dxa"/>
            <w:tcBorders>
              <w:top w:val="nil"/>
              <w:left w:val="nil"/>
              <w:bottom w:val="single" w:sz="4" w:space="0" w:color="auto"/>
              <w:right w:val="single" w:sz="4" w:space="0" w:color="auto"/>
            </w:tcBorders>
            <w:shd w:val="clear" w:color="000000" w:fill="FFFFCC"/>
            <w:vAlign w:val="center"/>
            <w:hideMark/>
          </w:tcPr>
          <w:p w14:paraId="0F63EDB6" w14:textId="77777777" w:rsidR="002D3900" w:rsidRPr="002D3900" w:rsidRDefault="002D3900" w:rsidP="002D3900">
            <w:pPr>
              <w:jc w:val="center"/>
              <w:rPr>
                <w:i/>
                <w:iCs/>
                <w:sz w:val="18"/>
                <w:szCs w:val="18"/>
                <w:lang w:eastAsia="bg-BG"/>
              </w:rPr>
            </w:pPr>
            <w:r w:rsidRPr="002D3900">
              <w:rPr>
                <w:i/>
                <w:iCs/>
                <w:sz w:val="18"/>
                <w:szCs w:val="18"/>
                <w:lang w:eastAsia="bg-BG"/>
              </w:rPr>
              <w:t>62</w:t>
            </w:r>
          </w:p>
        </w:tc>
        <w:tc>
          <w:tcPr>
            <w:tcW w:w="820" w:type="dxa"/>
            <w:tcBorders>
              <w:top w:val="nil"/>
              <w:left w:val="nil"/>
              <w:bottom w:val="single" w:sz="4" w:space="0" w:color="auto"/>
              <w:right w:val="single" w:sz="4" w:space="0" w:color="auto"/>
            </w:tcBorders>
            <w:shd w:val="clear" w:color="000000" w:fill="FFFFCC"/>
            <w:vAlign w:val="center"/>
            <w:hideMark/>
          </w:tcPr>
          <w:p w14:paraId="07A329AD" w14:textId="77777777" w:rsidR="002D3900" w:rsidRPr="002D3900" w:rsidRDefault="002D3900" w:rsidP="002D3900">
            <w:pPr>
              <w:jc w:val="center"/>
              <w:rPr>
                <w:i/>
                <w:iCs/>
                <w:sz w:val="18"/>
                <w:szCs w:val="18"/>
                <w:lang w:eastAsia="bg-BG"/>
              </w:rPr>
            </w:pPr>
            <w:r w:rsidRPr="002D3900">
              <w:rPr>
                <w:i/>
                <w:iCs/>
                <w:sz w:val="18"/>
                <w:szCs w:val="18"/>
                <w:lang w:eastAsia="bg-BG"/>
              </w:rPr>
              <w:t>63</w:t>
            </w:r>
          </w:p>
        </w:tc>
        <w:tc>
          <w:tcPr>
            <w:tcW w:w="820" w:type="dxa"/>
            <w:tcBorders>
              <w:top w:val="nil"/>
              <w:left w:val="nil"/>
              <w:bottom w:val="single" w:sz="4" w:space="0" w:color="auto"/>
              <w:right w:val="single" w:sz="4" w:space="0" w:color="auto"/>
            </w:tcBorders>
            <w:shd w:val="clear" w:color="000000" w:fill="FFFFCC"/>
            <w:vAlign w:val="center"/>
            <w:hideMark/>
          </w:tcPr>
          <w:p w14:paraId="19827B10" w14:textId="77777777" w:rsidR="002D3900" w:rsidRPr="002D3900" w:rsidRDefault="002D3900" w:rsidP="002D3900">
            <w:pPr>
              <w:jc w:val="center"/>
              <w:rPr>
                <w:i/>
                <w:iCs/>
                <w:sz w:val="18"/>
                <w:szCs w:val="18"/>
                <w:lang w:eastAsia="bg-BG"/>
              </w:rPr>
            </w:pPr>
            <w:r w:rsidRPr="002D3900">
              <w:rPr>
                <w:i/>
                <w:iCs/>
                <w:sz w:val="18"/>
                <w:szCs w:val="18"/>
                <w:lang w:eastAsia="bg-BG"/>
              </w:rPr>
              <w:t>68</w:t>
            </w:r>
          </w:p>
        </w:tc>
        <w:tc>
          <w:tcPr>
            <w:tcW w:w="820" w:type="dxa"/>
            <w:tcBorders>
              <w:top w:val="nil"/>
              <w:left w:val="nil"/>
              <w:bottom w:val="single" w:sz="4" w:space="0" w:color="auto"/>
              <w:right w:val="single" w:sz="4" w:space="0" w:color="auto"/>
            </w:tcBorders>
            <w:shd w:val="clear" w:color="000000" w:fill="FFFFCC"/>
            <w:vAlign w:val="center"/>
            <w:hideMark/>
          </w:tcPr>
          <w:p w14:paraId="3DB7C48B" w14:textId="77777777" w:rsidR="002D3900" w:rsidRPr="002D3900" w:rsidRDefault="002D3900" w:rsidP="002D3900">
            <w:pPr>
              <w:jc w:val="center"/>
              <w:rPr>
                <w:i/>
                <w:iCs/>
                <w:sz w:val="18"/>
                <w:szCs w:val="18"/>
                <w:lang w:eastAsia="bg-BG"/>
              </w:rPr>
            </w:pPr>
            <w:r w:rsidRPr="002D3900">
              <w:rPr>
                <w:i/>
                <w:iCs/>
                <w:sz w:val="18"/>
                <w:szCs w:val="18"/>
                <w:lang w:eastAsia="bg-BG"/>
              </w:rPr>
              <w:t>72</w:t>
            </w:r>
          </w:p>
        </w:tc>
        <w:tc>
          <w:tcPr>
            <w:tcW w:w="820" w:type="dxa"/>
            <w:tcBorders>
              <w:top w:val="nil"/>
              <w:left w:val="nil"/>
              <w:bottom w:val="single" w:sz="4" w:space="0" w:color="auto"/>
              <w:right w:val="nil"/>
            </w:tcBorders>
            <w:shd w:val="clear" w:color="000000" w:fill="FFFFCC"/>
            <w:vAlign w:val="center"/>
            <w:hideMark/>
          </w:tcPr>
          <w:p w14:paraId="4DFBD705" w14:textId="77777777" w:rsidR="002D3900" w:rsidRPr="002D3900" w:rsidRDefault="002D3900" w:rsidP="002D3900">
            <w:pPr>
              <w:jc w:val="center"/>
              <w:rPr>
                <w:i/>
                <w:iCs/>
                <w:sz w:val="18"/>
                <w:szCs w:val="18"/>
                <w:lang w:eastAsia="bg-BG"/>
              </w:rPr>
            </w:pPr>
            <w:r w:rsidRPr="002D3900">
              <w:rPr>
                <w:i/>
                <w:iCs/>
                <w:sz w:val="18"/>
                <w:szCs w:val="18"/>
                <w:lang w:eastAsia="bg-BG"/>
              </w:rPr>
              <w:t>77</w:t>
            </w:r>
          </w:p>
        </w:tc>
        <w:tc>
          <w:tcPr>
            <w:tcW w:w="960" w:type="dxa"/>
            <w:tcBorders>
              <w:top w:val="nil"/>
              <w:left w:val="single" w:sz="8" w:space="0" w:color="auto"/>
              <w:bottom w:val="single" w:sz="4" w:space="0" w:color="auto"/>
              <w:right w:val="nil"/>
            </w:tcBorders>
            <w:shd w:val="clear" w:color="auto" w:fill="auto"/>
            <w:vAlign w:val="center"/>
            <w:hideMark/>
          </w:tcPr>
          <w:p w14:paraId="5174C271" w14:textId="77777777" w:rsidR="002D3900" w:rsidRPr="002D3900" w:rsidRDefault="002D3900" w:rsidP="002D3900">
            <w:pPr>
              <w:jc w:val="center"/>
              <w:rPr>
                <w:i/>
                <w:iCs/>
                <w:sz w:val="18"/>
                <w:szCs w:val="18"/>
                <w:lang w:eastAsia="bg-BG"/>
              </w:rPr>
            </w:pPr>
            <w:r w:rsidRPr="002D3900">
              <w:rPr>
                <w:i/>
                <w:iCs/>
                <w:sz w:val="18"/>
                <w:szCs w:val="18"/>
                <w:lang w:eastAsia="bg-BG"/>
              </w:rPr>
              <w:t>40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7544AE9" w14:textId="77777777" w:rsidR="002D3900" w:rsidRPr="002D3900" w:rsidRDefault="002D3900" w:rsidP="002D3900">
            <w:pPr>
              <w:jc w:val="center"/>
              <w:rPr>
                <w:color w:val="9C0006"/>
                <w:sz w:val="18"/>
                <w:szCs w:val="18"/>
                <w:lang w:eastAsia="bg-BG"/>
              </w:rPr>
            </w:pPr>
            <w:r w:rsidRPr="002D3900">
              <w:rPr>
                <w:color w:val="9C0006"/>
                <w:sz w:val="18"/>
                <w:szCs w:val="18"/>
                <w:lang w:eastAsia="bg-BG"/>
              </w:rPr>
              <w:t>108%</w:t>
            </w:r>
          </w:p>
        </w:tc>
      </w:tr>
      <w:tr w:rsidR="002D3900" w:rsidRPr="002D3900" w14:paraId="09372388"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FE9A831" w14:textId="77777777" w:rsidR="002D3900" w:rsidRPr="002D3900" w:rsidRDefault="002D3900" w:rsidP="002D3900">
            <w:pPr>
              <w:jc w:val="left"/>
              <w:rPr>
                <w:sz w:val="18"/>
                <w:szCs w:val="18"/>
                <w:lang w:eastAsia="bg-BG"/>
              </w:rPr>
            </w:pPr>
            <w:r w:rsidRPr="002D3900">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01E62FC1" w14:textId="77777777" w:rsidR="002D3900" w:rsidRPr="002D3900" w:rsidRDefault="002D3900" w:rsidP="002D3900">
            <w:pPr>
              <w:jc w:val="center"/>
              <w:rPr>
                <w:sz w:val="18"/>
                <w:szCs w:val="18"/>
                <w:lang w:eastAsia="bg-BG"/>
              </w:rPr>
            </w:pPr>
            <w:r w:rsidRPr="002D3900">
              <w:rPr>
                <w:sz w:val="18"/>
                <w:szCs w:val="18"/>
                <w:lang w:eastAsia="bg-BG"/>
              </w:rPr>
              <w:t>45</w:t>
            </w:r>
          </w:p>
        </w:tc>
        <w:tc>
          <w:tcPr>
            <w:tcW w:w="820" w:type="dxa"/>
            <w:tcBorders>
              <w:top w:val="nil"/>
              <w:left w:val="nil"/>
              <w:bottom w:val="single" w:sz="4" w:space="0" w:color="auto"/>
              <w:right w:val="single" w:sz="4" w:space="0" w:color="auto"/>
            </w:tcBorders>
            <w:shd w:val="clear" w:color="000000" w:fill="FFFFCC"/>
            <w:vAlign w:val="center"/>
            <w:hideMark/>
          </w:tcPr>
          <w:p w14:paraId="76C2AB51" w14:textId="77777777" w:rsidR="002D3900" w:rsidRPr="002D3900" w:rsidRDefault="002D3900" w:rsidP="002D3900">
            <w:pPr>
              <w:jc w:val="center"/>
              <w:rPr>
                <w:i/>
                <w:iCs/>
                <w:sz w:val="18"/>
                <w:szCs w:val="18"/>
                <w:lang w:eastAsia="bg-BG"/>
              </w:rPr>
            </w:pPr>
            <w:r w:rsidRPr="002D3900">
              <w:rPr>
                <w:i/>
                <w:iCs/>
                <w:sz w:val="18"/>
                <w:szCs w:val="18"/>
                <w:lang w:eastAsia="bg-BG"/>
              </w:rPr>
              <w:t>45</w:t>
            </w:r>
          </w:p>
        </w:tc>
        <w:tc>
          <w:tcPr>
            <w:tcW w:w="820" w:type="dxa"/>
            <w:tcBorders>
              <w:top w:val="nil"/>
              <w:left w:val="nil"/>
              <w:bottom w:val="single" w:sz="4" w:space="0" w:color="auto"/>
              <w:right w:val="single" w:sz="4" w:space="0" w:color="auto"/>
            </w:tcBorders>
            <w:shd w:val="clear" w:color="000000" w:fill="FFFFCC"/>
            <w:vAlign w:val="center"/>
            <w:hideMark/>
          </w:tcPr>
          <w:p w14:paraId="25334914" w14:textId="77777777" w:rsidR="002D3900" w:rsidRPr="002D3900" w:rsidRDefault="002D3900" w:rsidP="002D3900">
            <w:pPr>
              <w:jc w:val="center"/>
              <w:rPr>
                <w:i/>
                <w:iCs/>
                <w:sz w:val="18"/>
                <w:szCs w:val="18"/>
                <w:lang w:eastAsia="bg-BG"/>
              </w:rPr>
            </w:pPr>
            <w:r w:rsidRPr="002D3900">
              <w:rPr>
                <w:i/>
                <w:iCs/>
                <w:sz w:val="18"/>
                <w:szCs w:val="18"/>
                <w:lang w:eastAsia="bg-BG"/>
              </w:rPr>
              <w:t>45</w:t>
            </w:r>
          </w:p>
        </w:tc>
        <w:tc>
          <w:tcPr>
            <w:tcW w:w="820" w:type="dxa"/>
            <w:tcBorders>
              <w:top w:val="nil"/>
              <w:left w:val="nil"/>
              <w:bottom w:val="single" w:sz="4" w:space="0" w:color="auto"/>
              <w:right w:val="single" w:sz="4" w:space="0" w:color="auto"/>
            </w:tcBorders>
            <w:shd w:val="clear" w:color="000000" w:fill="FFFFCC"/>
            <w:vAlign w:val="center"/>
            <w:hideMark/>
          </w:tcPr>
          <w:p w14:paraId="3B87380B" w14:textId="77777777" w:rsidR="002D3900" w:rsidRPr="002D3900" w:rsidRDefault="002D3900" w:rsidP="002D3900">
            <w:pPr>
              <w:jc w:val="center"/>
              <w:rPr>
                <w:i/>
                <w:iCs/>
                <w:sz w:val="18"/>
                <w:szCs w:val="18"/>
                <w:lang w:eastAsia="bg-BG"/>
              </w:rPr>
            </w:pPr>
            <w:r w:rsidRPr="002D3900">
              <w:rPr>
                <w:i/>
                <w:iCs/>
                <w:sz w:val="18"/>
                <w:szCs w:val="18"/>
                <w:lang w:eastAsia="bg-BG"/>
              </w:rPr>
              <w:t>45</w:t>
            </w:r>
          </w:p>
        </w:tc>
        <w:tc>
          <w:tcPr>
            <w:tcW w:w="820" w:type="dxa"/>
            <w:tcBorders>
              <w:top w:val="nil"/>
              <w:left w:val="nil"/>
              <w:bottom w:val="single" w:sz="4" w:space="0" w:color="auto"/>
              <w:right w:val="single" w:sz="4" w:space="0" w:color="auto"/>
            </w:tcBorders>
            <w:shd w:val="clear" w:color="000000" w:fill="FFFFCC"/>
            <w:vAlign w:val="center"/>
            <w:hideMark/>
          </w:tcPr>
          <w:p w14:paraId="4D7DC52D" w14:textId="77777777" w:rsidR="002D3900" w:rsidRPr="002D3900" w:rsidRDefault="002D3900" w:rsidP="002D3900">
            <w:pPr>
              <w:jc w:val="center"/>
              <w:rPr>
                <w:i/>
                <w:iCs/>
                <w:sz w:val="18"/>
                <w:szCs w:val="18"/>
                <w:lang w:eastAsia="bg-BG"/>
              </w:rPr>
            </w:pPr>
            <w:r w:rsidRPr="002D3900">
              <w:rPr>
                <w:i/>
                <w:iCs/>
                <w:sz w:val="18"/>
                <w:szCs w:val="18"/>
                <w:lang w:eastAsia="bg-BG"/>
              </w:rPr>
              <w:t>45</w:t>
            </w:r>
          </w:p>
        </w:tc>
        <w:tc>
          <w:tcPr>
            <w:tcW w:w="820" w:type="dxa"/>
            <w:tcBorders>
              <w:top w:val="nil"/>
              <w:left w:val="nil"/>
              <w:bottom w:val="single" w:sz="4" w:space="0" w:color="auto"/>
              <w:right w:val="nil"/>
            </w:tcBorders>
            <w:shd w:val="clear" w:color="000000" w:fill="FFFFCC"/>
            <w:vAlign w:val="center"/>
            <w:hideMark/>
          </w:tcPr>
          <w:p w14:paraId="6D023E9D" w14:textId="77777777" w:rsidR="002D3900" w:rsidRPr="002D3900" w:rsidRDefault="002D3900" w:rsidP="002D3900">
            <w:pPr>
              <w:jc w:val="center"/>
              <w:rPr>
                <w:i/>
                <w:iCs/>
                <w:sz w:val="18"/>
                <w:szCs w:val="18"/>
                <w:lang w:eastAsia="bg-BG"/>
              </w:rPr>
            </w:pPr>
            <w:r w:rsidRPr="002D3900">
              <w:rPr>
                <w:i/>
                <w:iCs/>
                <w:sz w:val="18"/>
                <w:szCs w:val="18"/>
                <w:lang w:eastAsia="bg-BG"/>
              </w:rPr>
              <w:t>44</w:t>
            </w:r>
          </w:p>
        </w:tc>
        <w:tc>
          <w:tcPr>
            <w:tcW w:w="960" w:type="dxa"/>
            <w:tcBorders>
              <w:top w:val="nil"/>
              <w:left w:val="single" w:sz="8" w:space="0" w:color="auto"/>
              <w:bottom w:val="single" w:sz="4" w:space="0" w:color="auto"/>
              <w:right w:val="nil"/>
            </w:tcBorders>
            <w:shd w:val="clear" w:color="auto" w:fill="auto"/>
            <w:vAlign w:val="center"/>
            <w:hideMark/>
          </w:tcPr>
          <w:p w14:paraId="0A290320" w14:textId="77777777" w:rsidR="002D3900" w:rsidRPr="002D3900" w:rsidRDefault="002D3900" w:rsidP="002D3900">
            <w:pPr>
              <w:jc w:val="center"/>
              <w:rPr>
                <w:i/>
                <w:iCs/>
                <w:sz w:val="18"/>
                <w:szCs w:val="18"/>
                <w:lang w:eastAsia="bg-BG"/>
              </w:rPr>
            </w:pPr>
            <w:r w:rsidRPr="002D3900">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269A04A" w14:textId="77777777" w:rsidR="002D3900" w:rsidRPr="002D3900" w:rsidRDefault="002D3900" w:rsidP="002D3900">
            <w:pPr>
              <w:jc w:val="center"/>
              <w:rPr>
                <w:color w:val="008000"/>
                <w:sz w:val="18"/>
                <w:szCs w:val="18"/>
                <w:lang w:eastAsia="bg-BG"/>
              </w:rPr>
            </w:pPr>
            <w:r w:rsidRPr="002D3900">
              <w:rPr>
                <w:color w:val="008000"/>
                <w:sz w:val="18"/>
                <w:szCs w:val="18"/>
                <w:lang w:eastAsia="bg-BG"/>
              </w:rPr>
              <w:t>-2%</w:t>
            </w:r>
          </w:p>
        </w:tc>
      </w:tr>
      <w:tr w:rsidR="002D3900" w:rsidRPr="002D3900" w14:paraId="005DC66A"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35ADA6C" w14:textId="77777777" w:rsidR="002D3900" w:rsidRPr="002D3900" w:rsidRDefault="002D3900" w:rsidP="002D3900">
            <w:pPr>
              <w:jc w:val="left"/>
              <w:rPr>
                <w:sz w:val="18"/>
                <w:szCs w:val="18"/>
                <w:lang w:eastAsia="bg-BG"/>
              </w:rPr>
            </w:pPr>
            <w:r w:rsidRPr="002D3900">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6F7A15AE" w14:textId="77777777" w:rsidR="002D3900" w:rsidRPr="002D3900" w:rsidRDefault="002D3900" w:rsidP="002D3900">
            <w:pPr>
              <w:jc w:val="center"/>
              <w:rPr>
                <w:sz w:val="18"/>
                <w:szCs w:val="18"/>
                <w:lang w:eastAsia="bg-BG"/>
              </w:rPr>
            </w:pPr>
            <w:r w:rsidRPr="002D3900">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99EBA1C"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9568E6E"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8A2C5AA"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785CAFA"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2C87F7C"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0CF8765"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48A153E" w14:textId="77777777" w:rsidR="002D3900" w:rsidRPr="002D3900" w:rsidRDefault="002D3900" w:rsidP="002D3900">
            <w:pPr>
              <w:jc w:val="center"/>
              <w:rPr>
                <w:color w:val="008000"/>
                <w:sz w:val="18"/>
                <w:szCs w:val="18"/>
                <w:lang w:eastAsia="bg-BG"/>
              </w:rPr>
            </w:pPr>
            <w:r w:rsidRPr="002D3900">
              <w:rPr>
                <w:color w:val="008000"/>
                <w:sz w:val="18"/>
                <w:szCs w:val="18"/>
                <w:lang w:eastAsia="bg-BG"/>
              </w:rPr>
              <w:t>-4%</w:t>
            </w:r>
          </w:p>
        </w:tc>
      </w:tr>
      <w:tr w:rsidR="002D3900" w:rsidRPr="002D3900" w14:paraId="19AEE4D1"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89190A6" w14:textId="77777777" w:rsidR="002D3900" w:rsidRPr="002D3900" w:rsidRDefault="002D3900" w:rsidP="002D3900">
            <w:pPr>
              <w:jc w:val="left"/>
              <w:rPr>
                <w:sz w:val="18"/>
                <w:szCs w:val="18"/>
                <w:lang w:eastAsia="bg-BG"/>
              </w:rPr>
            </w:pPr>
            <w:r w:rsidRPr="002D3900">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7366F65C" w14:textId="77777777" w:rsidR="002D3900" w:rsidRPr="002D3900" w:rsidRDefault="002D3900" w:rsidP="002D3900">
            <w:pPr>
              <w:jc w:val="center"/>
              <w:rPr>
                <w:sz w:val="18"/>
                <w:szCs w:val="18"/>
                <w:lang w:eastAsia="bg-BG"/>
              </w:rPr>
            </w:pPr>
            <w:r w:rsidRPr="002D3900">
              <w:rPr>
                <w:sz w:val="18"/>
                <w:szCs w:val="18"/>
                <w:lang w:eastAsia="bg-BG"/>
              </w:rPr>
              <w:t>35</w:t>
            </w:r>
          </w:p>
        </w:tc>
        <w:tc>
          <w:tcPr>
            <w:tcW w:w="820" w:type="dxa"/>
            <w:tcBorders>
              <w:top w:val="nil"/>
              <w:left w:val="nil"/>
              <w:bottom w:val="single" w:sz="4" w:space="0" w:color="auto"/>
              <w:right w:val="single" w:sz="4" w:space="0" w:color="auto"/>
            </w:tcBorders>
            <w:shd w:val="clear" w:color="000000" w:fill="FFFFCC"/>
            <w:vAlign w:val="center"/>
            <w:hideMark/>
          </w:tcPr>
          <w:p w14:paraId="50062FA4" w14:textId="77777777" w:rsidR="002D3900" w:rsidRPr="002D3900" w:rsidRDefault="002D3900" w:rsidP="002D3900">
            <w:pPr>
              <w:jc w:val="center"/>
              <w:rPr>
                <w:i/>
                <w:iCs/>
                <w:sz w:val="18"/>
                <w:szCs w:val="18"/>
                <w:lang w:eastAsia="bg-BG"/>
              </w:rPr>
            </w:pPr>
            <w:r w:rsidRPr="002D3900">
              <w:rPr>
                <w:i/>
                <w:iCs/>
                <w:sz w:val="18"/>
                <w:szCs w:val="18"/>
                <w:lang w:eastAsia="bg-BG"/>
              </w:rPr>
              <w:t>35</w:t>
            </w:r>
          </w:p>
        </w:tc>
        <w:tc>
          <w:tcPr>
            <w:tcW w:w="820" w:type="dxa"/>
            <w:tcBorders>
              <w:top w:val="nil"/>
              <w:left w:val="nil"/>
              <w:bottom w:val="single" w:sz="4" w:space="0" w:color="auto"/>
              <w:right w:val="single" w:sz="4" w:space="0" w:color="auto"/>
            </w:tcBorders>
            <w:shd w:val="clear" w:color="000000" w:fill="FFFFCC"/>
            <w:vAlign w:val="center"/>
            <w:hideMark/>
          </w:tcPr>
          <w:p w14:paraId="185E891D" w14:textId="77777777" w:rsidR="002D3900" w:rsidRPr="002D3900" w:rsidRDefault="002D3900" w:rsidP="002D3900">
            <w:pPr>
              <w:jc w:val="center"/>
              <w:rPr>
                <w:i/>
                <w:iCs/>
                <w:sz w:val="18"/>
                <w:szCs w:val="18"/>
                <w:lang w:eastAsia="bg-BG"/>
              </w:rPr>
            </w:pPr>
            <w:r w:rsidRPr="002D3900">
              <w:rPr>
                <w:i/>
                <w:iCs/>
                <w:sz w:val="18"/>
                <w:szCs w:val="18"/>
                <w:lang w:eastAsia="bg-BG"/>
              </w:rPr>
              <w:t>35</w:t>
            </w:r>
          </w:p>
        </w:tc>
        <w:tc>
          <w:tcPr>
            <w:tcW w:w="820" w:type="dxa"/>
            <w:tcBorders>
              <w:top w:val="nil"/>
              <w:left w:val="nil"/>
              <w:bottom w:val="single" w:sz="4" w:space="0" w:color="auto"/>
              <w:right w:val="single" w:sz="4" w:space="0" w:color="auto"/>
            </w:tcBorders>
            <w:shd w:val="clear" w:color="000000" w:fill="FFFFCC"/>
            <w:vAlign w:val="center"/>
            <w:hideMark/>
          </w:tcPr>
          <w:p w14:paraId="7DBECB8A" w14:textId="77777777" w:rsidR="002D3900" w:rsidRPr="002D3900" w:rsidRDefault="002D3900" w:rsidP="002D3900">
            <w:pPr>
              <w:jc w:val="center"/>
              <w:rPr>
                <w:i/>
                <w:iCs/>
                <w:sz w:val="18"/>
                <w:szCs w:val="18"/>
                <w:lang w:eastAsia="bg-BG"/>
              </w:rPr>
            </w:pPr>
            <w:r w:rsidRPr="002D3900">
              <w:rPr>
                <w:i/>
                <w:iCs/>
                <w:sz w:val="18"/>
                <w:szCs w:val="18"/>
                <w:lang w:eastAsia="bg-BG"/>
              </w:rPr>
              <w:t>35</w:t>
            </w:r>
          </w:p>
        </w:tc>
        <w:tc>
          <w:tcPr>
            <w:tcW w:w="820" w:type="dxa"/>
            <w:tcBorders>
              <w:top w:val="nil"/>
              <w:left w:val="nil"/>
              <w:bottom w:val="single" w:sz="4" w:space="0" w:color="auto"/>
              <w:right w:val="single" w:sz="4" w:space="0" w:color="auto"/>
            </w:tcBorders>
            <w:shd w:val="clear" w:color="000000" w:fill="FFFFCC"/>
            <w:vAlign w:val="center"/>
            <w:hideMark/>
          </w:tcPr>
          <w:p w14:paraId="1B935B34" w14:textId="77777777" w:rsidR="002D3900" w:rsidRPr="002D3900" w:rsidRDefault="002D3900" w:rsidP="002D3900">
            <w:pPr>
              <w:jc w:val="center"/>
              <w:rPr>
                <w:i/>
                <w:iCs/>
                <w:sz w:val="18"/>
                <w:szCs w:val="18"/>
                <w:lang w:eastAsia="bg-BG"/>
              </w:rPr>
            </w:pPr>
            <w:r w:rsidRPr="002D3900">
              <w:rPr>
                <w:i/>
                <w:iCs/>
                <w:sz w:val="18"/>
                <w:szCs w:val="18"/>
                <w:lang w:eastAsia="bg-BG"/>
              </w:rPr>
              <w:t>34</w:t>
            </w:r>
          </w:p>
        </w:tc>
        <w:tc>
          <w:tcPr>
            <w:tcW w:w="820" w:type="dxa"/>
            <w:tcBorders>
              <w:top w:val="nil"/>
              <w:left w:val="nil"/>
              <w:bottom w:val="single" w:sz="4" w:space="0" w:color="auto"/>
              <w:right w:val="nil"/>
            </w:tcBorders>
            <w:shd w:val="clear" w:color="000000" w:fill="FFFFCC"/>
            <w:vAlign w:val="center"/>
            <w:hideMark/>
          </w:tcPr>
          <w:p w14:paraId="7F1EAD48" w14:textId="77777777" w:rsidR="002D3900" w:rsidRPr="002D3900" w:rsidRDefault="002D3900" w:rsidP="002D3900">
            <w:pPr>
              <w:jc w:val="center"/>
              <w:rPr>
                <w:i/>
                <w:iCs/>
                <w:sz w:val="18"/>
                <w:szCs w:val="18"/>
                <w:lang w:eastAsia="bg-BG"/>
              </w:rPr>
            </w:pPr>
            <w:r w:rsidRPr="002D3900">
              <w:rPr>
                <w:i/>
                <w:iCs/>
                <w:sz w:val="18"/>
                <w:szCs w:val="18"/>
                <w:lang w:eastAsia="bg-BG"/>
              </w:rPr>
              <w:t>34</w:t>
            </w:r>
          </w:p>
        </w:tc>
        <w:tc>
          <w:tcPr>
            <w:tcW w:w="960" w:type="dxa"/>
            <w:tcBorders>
              <w:top w:val="nil"/>
              <w:left w:val="single" w:sz="8" w:space="0" w:color="auto"/>
              <w:bottom w:val="single" w:sz="4" w:space="0" w:color="auto"/>
              <w:right w:val="nil"/>
            </w:tcBorders>
            <w:shd w:val="clear" w:color="auto" w:fill="auto"/>
            <w:vAlign w:val="center"/>
            <w:hideMark/>
          </w:tcPr>
          <w:p w14:paraId="56EAA9BA" w14:textId="77777777" w:rsidR="002D3900" w:rsidRPr="002D3900" w:rsidRDefault="002D3900" w:rsidP="002D3900">
            <w:pPr>
              <w:jc w:val="center"/>
              <w:rPr>
                <w:i/>
                <w:iCs/>
                <w:sz w:val="18"/>
                <w:szCs w:val="18"/>
                <w:lang w:eastAsia="bg-BG"/>
              </w:rPr>
            </w:pPr>
            <w:r w:rsidRPr="002D3900">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37E271B" w14:textId="77777777" w:rsidR="002D3900" w:rsidRPr="002D3900" w:rsidRDefault="002D3900" w:rsidP="002D3900">
            <w:pPr>
              <w:jc w:val="center"/>
              <w:rPr>
                <w:color w:val="008000"/>
                <w:sz w:val="18"/>
                <w:szCs w:val="18"/>
                <w:lang w:eastAsia="bg-BG"/>
              </w:rPr>
            </w:pPr>
            <w:r w:rsidRPr="002D3900">
              <w:rPr>
                <w:color w:val="008000"/>
                <w:sz w:val="18"/>
                <w:szCs w:val="18"/>
                <w:lang w:eastAsia="bg-BG"/>
              </w:rPr>
              <w:t>-2%</w:t>
            </w:r>
          </w:p>
        </w:tc>
      </w:tr>
      <w:tr w:rsidR="002D3900" w:rsidRPr="002D3900" w14:paraId="0A784C56"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58CEDA1" w14:textId="77777777" w:rsidR="002D3900" w:rsidRPr="002D3900" w:rsidRDefault="002D3900" w:rsidP="002D3900">
            <w:pPr>
              <w:jc w:val="left"/>
              <w:rPr>
                <w:sz w:val="18"/>
                <w:szCs w:val="18"/>
                <w:lang w:eastAsia="bg-BG"/>
              </w:rPr>
            </w:pPr>
            <w:r w:rsidRPr="002D3900">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6A85332B" w14:textId="77777777" w:rsidR="002D3900" w:rsidRPr="002D3900" w:rsidRDefault="002D3900" w:rsidP="002D3900">
            <w:pPr>
              <w:jc w:val="center"/>
              <w:rPr>
                <w:sz w:val="18"/>
                <w:szCs w:val="18"/>
                <w:lang w:eastAsia="bg-BG"/>
              </w:rPr>
            </w:pPr>
            <w:r w:rsidRPr="002D3900">
              <w:rPr>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1308F83A"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5A27895C"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39CD626B"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17456E1A"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5D9D9D02"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960" w:type="dxa"/>
            <w:tcBorders>
              <w:top w:val="nil"/>
              <w:left w:val="single" w:sz="8" w:space="0" w:color="auto"/>
              <w:bottom w:val="single" w:sz="4" w:space="0" w:color="auto"/>
              <w:right w:val="nil"/>
            </w:tcBorders>
            <w:shd w:val="clear" w:color="auto" w:fill="auto"/>
            <w:vAlign w:val="center"/>
            <w:hideMark/>
          </w:tcPr>
          <w:p w14:paraId="029D2D19"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2D7C39D" w14:textId="77777777" w:rsidR="002D3900" w:rsidRPr="002D3900" w:rsidRDefault="002D3900" w:rsidP="002D3900">
            <w:pPr>
              <w:jc w:val="center"/>
              <w:rPr>
                <w:sz w:val="18"/>
                <w:szCs w:val="18"/>
                <w:lang w:eastAsia="bg-BG"/>
              </w:rPr>
            </w:pPr>
            <w:r w:rsidRPr="002D3900">
              <w:rPr>
                <w:sz w:val="18"/>
                <w:szCs w:val="18"/>
                <w:lang w:eastAsia="bg-BG"/>
              </w:rPr>
              <w:t>0%</w:t>
            </w:r>
          </w:p>
        </w:tc>
      </w:tr>
      <w:tr w:rsidR="002D3900" w:rsidRPr="002D3900" w14:paraId="4A2278DC"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41531BE" w14:textId="77777777" w:rsidR="002D3900" w:rsidRPr="002D3900" w:rsidRDefault="002D3900" w:rsidP="002D3900">
            <w:pPr>
              <w:jc w:val="left"/>
              <w:rPr>
                <w:sz w:val="18"/>
                <w:szCs w:val="18"/>
                <w:lang w:eastAsia="bg-BG"/>
              </w:rPr>
            </w:pPr>
            <w:r w:rsidRPr="002D3900">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7C223032" w14:textId="77777777" w:rsidR="002D3900" w:rsidRPr="002D3900" w:rsidRDefault="002D3900" w:rsidP="002D3900">
            <w:pPr>
              <w:jc w:val="center"/>
              <w:rPr>
                <w:sz w:val="18"/>
                <w:szCs w:val="18"/>
                <w:lang w:eastAsia="bg-BG"/>
              </w:rPr>
            </w:pPr>
            <w:r w:rsidRPr="002D3900">
              <w:rPr>
                <w:sz w:val="18"/>
                <w:szCs w:val="18"/>
                <w:lang w:eastAsia="bg-BG"/>
              </w:rPr>
              <w:t>73</w:t>
            </w:r>
          </w:p>
        </w:tc>
        <w:tc>
          <w:tcPr>
            <w:tcW w:w="820" w:type="dxa"/>
            <w:tcBorders>
              <w:top w:val="nil"/>
              <w:left w:val="nil"/>
              <w:bottom w:val="single" w:sz="4" w:space="0" w:color="auto"/>
              <w:right w:val="single" w:sz="4" w:space="0" w:color="auto"/>
            </w:tcBorders>
            <w:shd w:val="clear" w:color="000000" w:fill="FFFFCC"/>
            <w:vAlign w:val="center"/>
            <w:hideMark/>
          </w:tcPr>
          <w:p w14:paraId="469FD6C4" w14:textId="77777777" w:rsidR="002D3900" w:rsidRPr="002D3900" w:rsidRDefault="002D3900" w:rsidP="002D3900">
            <w:pPr>
              <w:jc w:val="center"/>
              <w:rPr>
                <w:i/>
                <w:iCs/>
                <w:sz w:val="18"/>
                <w:szCs w:val="18"/>
                <w:lang w:eastAsia="bg-BG"/>
              </w:rPr>
            </w:pPr>
            <w:r w:rsidRPr="002D3900">
              <w:rPr>
                <w:i/>
                <w:iCs/>
                <w:sz w:val="18"/>
                <w:szCs w:val="18"/>
                <w:lang w:eastAsia="bg-BG"/>
              </w:rPr>
              <w:t>73</w:t>
            </w:r>
          </w:p>
        </w:tc>
        <w:tc>
          <w:tcPr>
            <w:tcW w:w="820" w:type="dxa"/>
            <w:tcBorders>
              <w:top w:val="nil"/>
              <w:left w:val="nil"/>
              <w:bottom w:val="single" w:sz="4" w:space="0" w:color="auto"/>
              <w:right w:val="single" w:sz="4" w:space="0" w:color="auto"/>
            </w:tcBorders>
            <w:shd w:val="clear" w:color="000000" w:fill="FFFFCC"/>
            <w:vAlign w:val="center"/>
            <w:hideMark/>
          </w:tcPr>
          <w:p w14:paraId="7CFEE68E" w14:textId="77777777" w:rsidR="002D3900" w:rsidRPr="002D3900" w:rsidRDefault="002D3900" w:rsidP="002D3900">
            <w:pPr>
              <w:jc w:val="center"/>
              <w:rPr>
                <w:i/>
                <w:iCs/>
                <w:sz w:val="18"/>
                <w:szCs w:val="18"/>
                <w:lang w:eastAsia="bg-BG"/>
              </w:rPr>
            </w:pPr>
            <w:r w:rsidRPr="002D3900">
              <w:rPr>
                <w:i/>
                <w:iCs/>
                <w:sz w:val="18"/>
                <w:szCs w:val="18"/>
                <w:lang w:eastAsia="bg-BG"/>
              </w:rPr>
              <w:t>73</w:t>
            </w:r>
          </w:p>
        </w:tc>
        <w:tc>
          <w:tcPr>
            <w:tcW w:w="820" w:type="dxa"/>
            <w:tcBorders>
              <w:top w:val="nil"/>
              <w:left w:val="nil"/>
              <w:bottom w:val="single" w:sz="4" w:space="0" w:color="auto"/>
              <w:right w:val="single" w:sz="4" w:space="0" w:color="auto"/>
            </w:tcBorders>
            <w:shd w:val="clear" w:color="000000" w:fill="FFFFCC"/>
            <w:vAlign w:val="center"/>
            <w:hideMark/>
          </w:tcPr>
          <w:p w14:paraId="59DFCF1E" w14:textId="77777777" w:rsidR="002D3900" w:rsidRPr="002D3900" w:rsidRDefault="002D3900" w:rsidP="002D3900">
            <w:pPr>
              <w:jc w:val="center"/>
              <w:rPr>
                <w:i/>
                <w:iCs/>
                <w:sz w:val="18"/>
                <w:szCs w:val="18"/>
                <w:lang w:eastAsia="bg-BG"/>
              </w:rPr>
            </w:pPr>
            <w:r w:rsidRPr="002D3900">
              <w:rPr>
                <w:i/>
                <w:iCs/>
                <w:sz w:val="18"/>
                <w:szCs w:val="18"/>
                <w:lang w:eastAsia="bg-BG"/>
              </w:rPr>
              <w:t>73</w:t>
            </w:r>
          </w:p>
        </w:tc>
        <w:tc>
          <w:tcPr>
            <w:tcW w:w="820" w:type="dxa"/>
            <w:tcBorders>
              <w:top w:val="nil"/>
              <w:left w:val="nil"/>
              <w:bottom w:val="single" w:sz="4" w:space="0" w:color="auto"/>
              <w:right w:val="single" w:sz="4" w:space="0" w:color="auto"/>
            </w:tcBorders>
            <w:shd w:val="clear" w:color="000000" w:fill="FFFFCC"/>
            <w:vAlign w:val="center"/>
            <w:hideMark/>
          </w:tcPr>
          <w:p w14:paraId="7A19A3B6" w14:textId="77777777" w:rsidR="002D3900" w:rsidRPr="002D3900" w:rsidRDefault="002D3900" w:rsidP="002D3900">
            <w:pPr>
              <w:jc w:val="center"/>
              <w:rPr>
                <w:i/>
                <w:iCs/>
                <w:sz w:val="18"/>
                <w:szCs w:val="18"/>
                <w:lang w:eastAsia="bg-BG"/>
              </w:rPr>
            </w:pPr>
            <w:r w:rsidRPr="002D3900">
              <w:rPr>
                <w:i/>
                <w:iCs/>
                <w:sz w:val="18"/>
                <w:szCs w:val="18"/>
                <w:lang w:eastAsia="bg-BG"/>
              </w:rPr>
              <w:t>72</w:t>
            </w:r>
          </w:p>
        </w:tc>
        <w:tc>
          <w:tcPr>
            <w:tcW w:w="820" w:type="dxa"/>
            <w:tcBorders>
              <w:top w:val="nil"/>
              <w:left w:val="nil"/>
              <w:bottom w:val="single" w:sz="4" w:space="0" w:color="auto"/>
              <w:right w:val="nil"/>
            </w:tcBorders>
            <w:shd w:val="clear" w:color="000000" w:fill="FFFFCC"/>
            <w:vAlign w:val="center"/>
            <w:hideMark/>
          </w:tcPr>
          <w:p w14:paraId="44AA79F3" w14:textId="77777777" w:rsidR="002D3900" w:rsidRPr="002D3900" w:rsidRDefault="002D3900" w:rsidP="002D3900">
            <w:pPr>
              <w:jc w:val="center"/>
              <w:rPr>
                <w:i/>
                <w:iCs/>
                <w:sz w:val="18"/>
                <w:szCs w:val="18"/>
                <w:lang w:eastAsia="bg-BG"/>
              </w:rPr>
            </w:pPr>
            <w:r w:rsidRPr="002D3900">
              <w:rPr>
                <w:i/>
                <w:iCs/>
                <w:sz w:val="18"/>
                <w:szCs w:val="18"/>
                <w:lang w:eastAsia="bg-BG"/>
              </w:rPr>
              <w:t>72</w:t>
            </w:r>
          </w:p>
        </w:tc>
        <w:tc>
          <w:tcPr>
            <w:tcW w:w="960" w:type="dxa"/>
            <w:tcBorders>
              <w:top w:val="nil"/>
              <w:left w:val="single" w:sz="8" w:space="0" w:color="auto"/>
              <w:bottom w:val="single" w:sz="4" w:space="0" w:color="auto"/>
              <w:right w:val="nil"/>
            </w:tcBorders>
            <w:shd w:val="clear" w:color="auto" w:fill="auto"/>
            <w:vAlign w:val="center"/>
            <w:hideMark/>
          </w:tcPr>
          <w:p w14:paraId="5B152A6E"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6099EEB" w14:textId="77777777" w:rsidR="002D3900" w:rsidRPr="002D3900" w:rsidRDefault="002D3900" w:rsidP="002D3900">
            <w:pPr>
              <w:jc w:val="center"/>
              <w:rPr>
                <w:color w:val="008000"/>
                <w:sz w:val="18"/>
                <w:szCs w:val="18"/>
                <w:lang w:eastAsia="bg-BG"/>
              </w:rPr>
            </w:pPr>
            <w:r w:rsidRPr="002D3900">
              <w:rPr>
                <w:color w:val="008000"/>
                <w:sz w:val="18"/>
                <w:szCs w:val="18"/>
                <w:lang w:eastAsia="bg-BG"/>
              </w:rPr>
              <w:t>-2%</w:t>
            </w:r>
          </w:p>
        </w:tc>
      </w:tr>
      <w:tr w:rsidR="002D3900" w:rsidRPr="002D3900" w14:paraId="3291986E"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7836172" w14:textId="77777777" w:rsidR="002D3900" w:rsidRPr="002D3900" w:rsidRDefault="002D3900" w:rsidP="002D3900">
            <w:pPr>
              <w:jc w:val="left"/>
              <w:rPr>
                <w:sz w:val="18"/>
                <w:szCs w:val="18"/>
                <w:lang w:eastAsia="bg-BG"/>
              </w:rPr>
            </w:pPr>
            <w:r w:rsidRPr="002D3900">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763E1DDD" w14:textId="77777777" w:rsidR="002D3900" w:rsidRPr="002D3900" w:rsidRDefault="002D3900" w:rsidP="002D3900">
            <w:pPr>
              <w:jc w:val="center"/>
              <w:rPr>
                <w:sz w:val="18"/>
                <w:szCs w:val="18"/>
                <w:lang w:eastAsia="bg-BG"/>
              </w:rPr>
            </w:pPr>
            <w:r w:rsidRPr="002D3900">
              <w:rPr>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480CA41E"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2800DE0E"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445379AE"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516FE3B3"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4C7F1B8D"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960" w:type="dxa"/>
            <w:tcBorders>
              <w:top w:val="nil"/>
              <w:left w:val="single" w:sz="8" w:space="0" w:color="auto"/>
              <w:bottom w:val="single" w:sz="4" w:space="0" w:color="auto"/>
              <w:right w:val="nil"/>
            </w:tcBorders>
            <w:shd w:val="clear" w:color="auto" w:fill="auto"/>
            <w:vAlign w:val="center"/>
            <w:hideMark/>
          </w:tcPr>
          <w:p w14:paraId="4350BBAD"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B3CB252" w14:textId="77777777" w:rsidR="002D3900" w:rsidRPr="002D3900" w:rsidRDefault="002D3900" w:rsidP="002D3900">
            <w:pPr>
              <w:jc w:val="center"/>
              <w:rPr>
                <w:color w:val="008000"/>
                <w:sz w:val="18"/>
                <w:szCs w:val="18"/>
                <w:lang w:eastAsia="bg-BG"/>
              </w:rPr>
            </w:pPr>
            <w:r w:rsidRPr="002D3900">
              <w:rPr>
                <w:color w:val="008000"/>
                <w:sz w:val="18"/>
                <w:szCs w:val="18"/>
                <w:lang w:eastAsia="bg-BG"/>
              </w:rPr>
              <w:t>-3%</w:t>
            </w:r>
          </w:p>
        </w:tc>
      </w:tr>
      <w:tr w:rsidR="002D3900" w:rsidRPr="002D3900" w14:paraId="76CF9A82"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169186FC" w14:textId="77777777" w:rsidR="002D3900" w:rsidRPr="002D3900" w:rsidRDefault="002D3900" w:rsidP="002D3900">
            <w:pPr>
              <w:jc w:val="left"/>
              <w:rPr>
                <w:sz w:val="18"/>
                <w:szCs w:val="18"/>
                <w:lang w:eastAsia="bg-BG"/>
              </w:rPr>
            </w:pPr>
            <w:r w:rsidRPr="002D3900">
              <w:rPr>
                <w:sz w:val="18"/>
                <w:szCs w:val="18"/>
                <w:lang w:eastAsia="bg-BG"/>
              </w:rPr>
              <w:t>консултански услуги</w:t>
            </w:r>
          </w:p>
        </w:tc>
        <w:tc>
          <w:tcPr>
            <w:tcW w:w="820" w:type="dxa"/>
            <w:tcBorders>
              <w:top w:val="nil"/>
              <w:left w:val="nil"/>
              <w:bottom w:val="single" w:sz="4" w:space="0" w:color="auto"/>
              <w:right w:val="single" w:sz="8" w:space="0" w:color="auto"/>
            </w:tcBorders>
            <w:shd w:val="clear" w:color="000000" w:fill="EAEAEA"/>
            <w:vAlign w:val="center"/>
            <w:hideMark/>
          </w:tcPr>
          <w:p w14:paraId="67F42EE9" w14:textId="77777777" w:rsidR="002D3900" w:rsidRPr="002D3900" w:rsidRDefault="002D3900" w:rsidP="002D3900">
            <w:pPr>
              <w:jc w:val="center"/>
              <w:rPr>
                <w:sz w:val="18"/>
                <w:szCs w:val="18"/>
                <w:lang w:eastAsia="bg-BG"/>
              </w:rPr>
            </w:pPr>
            <w:r w:rsidRPr="002D3900">
              <w:rPr>
                <w:sz w:val="18"/>
                <w:szCs w:val="18"/>
                <w:lang w:eastAsia="bg-BG"/>
              </w:rPr>
              <w:t>29</w:t>
            </w:r>
          </w:p>
        </w:tc>
        <w:tc>
          <w:tcPr>
            <w:tcW w:w="820" w:type="dxa"/>
            <w:tcBorders>
              <w:top w:val="nil"/>
              <w:left w:val="nil"/>
              <w:bottom w:val="single" w:sz="4" w:space="0" w:color="auto"/>
              <w:right w:val="single" w:sz="4" w:space="0" w:color="auto"/>
            </w:tcBorders>
            <w:shd w:val="clear" w:color="000000" w:fill="EAEAEA"/>
            <w:vAlign w:val="center"/>
            <w:hideMark/>
          </w:tcPr>
          <w:p w14:paraId="1DB897C8" w14:textId="77777777" w:rsidR="002D3900" w:rsidRPr="002D3900" w:rsidRDefault="002D3900" w:rsidP="002D3900">
            <w:pPr>
              <w:jc w:val="center"/>
              <w:rPr>
                <w:sz w:val="18"/>
                <w:szCs w:val="18"/>
                <w:lang w:eastAsia="bg-BG"/>
              </w:rPr>
            </w:pPr>
            <w:r w:rsidRPr="002D3900">
              <w:rPr>
                <w:sz w:val="18"/>
                <w:szCs w:val="18"/>
                <w:lang w:eastAsia="bg-BG"/>
              </w:rPr>
              <w:t>29</w:t>
            </w:r>
          </w:p>
        </w:tc>
        <w:tc>
          <w:tcPr>
            <w:tcW w:w="820" w:type="dxa"/>
            <w:tcBorders>
              <w:top w:val="nil"/>
              <w:left w:val="nil"/>
              <w:bottom w:val="single" w:sz="4" w:space="0" w:color="auto"/>
              <w:right w:val="single" w:sz="4" w:space="0" w:color="auto"/>
            </w:tcBorders>
            <w:shd w:val="clear" w:color="000000" w:fill="EAEAEA"/>
            <w:vAlign w:val="center"/>
            <w:hideMark/>
          </w:tcPr>
          <w:p w14:paraId="4DA3A627" w14:textId="77777777" w:rsidR="002D3900" w:rsidRPr="002D3900" w:rsidRDefault="002D3900" w:rsidP="002D3900">
            <w:pPr>
              <w:jc w:val="center"/>
              <w:rPr>
                <w:sz w:val="18"/>
                <w:szCs w:val="18"/>
                <w:lang w:eastAsia="bg-BG"/>
              </w:rPr>
            </w:pPr>
            <w:r w:rsidRPr="002D3900">
              <w:rPr>
                <w:sz w:val="18"/>
                <w:szCs w:val="18"/>
                <w:lang w:eastAsia="bg-BG"/>
              </w:rPr>
              <w:t>29</w:t>
            </w:r>
          </w:p>
        </w:tc>
        <w:tc>
          <w:tcPr>
            <w:tcW w:w="820" w:type="dxa"/>
            <w:tcBorders>
              <w:top w:val="nil"/>
              <w:left w:val="nil"/>
              <w:bottom w:val="single" w:sz="4" w:space="0" w:color="auto"/>
              <w:right w:val="single" w:sz="4" w:space="0" w:color="auto"/>
            </w:tcBorders>
            <w:shd w:val="clear" w:color="000000" w:fill="EAEAEA"/>
            <w:vAlign w:val="center"/>
            <w:hideMark/>
          </w:tcPr>
          <w:p w14:paraId="1A29FF7C" w14:textId="77777777" w:rsidR="002D3900" w:rsidRPr="002D3900" w:rsidRDefault="002D3900" w:rsidP="002D3900">
            <w:pPr>
              <w:jc w:val="center"/>
              <w:rPr>
                <w:sz w:val="18"/>
                <w:szCs w:val="18"/>
                <w:lang w:eastAsia="bg-BG"/>
              </w:rPr>
            </w:pPr>
            <w:r w:rsidRPr="002D3900">
              <w:rPr>
                <w:sz w:val="18"/>
                <w:szCs w:val="18"/>
                <w:lang w:eastAsia="bg-BG"/>
              </w:rPr>
              <w:t>28</w:t>
            </w:r>
          </w:p>
        </w:tc>
        <w:tc>
          <w:tcPr>
            <w:tcW w:w="820" w:type="dxa"/>
            <w:tcBorders>
              <w:top w:val="nil"/>
              <w:left w:val="nil"/>
              <w:bottom w:val="single" w:sz="4" w:space="0" w:color="auto"/>
              <w:right w:val="single" w:sz="4" w:space="0" w:color="auto"/>
            </w:tcBorders>
            <w:shd w:val="clear" w:color="000000" w:fill="EAEAEA"/>
            <w:vAlign w:val="center"/>
            <w:hideMark/>
          </w:tcPr>
          <w:p w14:paraId="583AFF4D" w14:textId="77777777" w:rsidR="002D3900" w:rsidRPr="002D3900" w:rsidRDefault="002D3900" w:rsidP="002D3900">
            <w:pPr>
              <w:jc w:val="center"/>
              <w:rPr>
                <w:sz w:val="18"/>
                <w:szCs w:val="18"/>
                <w:lang w:eastAsia="bg-BG"/>
              </w:rPr>
            </w:pPr>
            <w:r w:rsidRPr="002D3900">
              <w:rPr>
                <w:sz w:val="18"/>
                <w:szCs w:val="18"/>
                <w:lang w:eastAsia="bg-BG"/>
              </w:rPr>
              <w:t>28</w:t>
            </w:r>
          </w:p>
        </w:tc>
        <w:tc>
          <w:tcPr>
            <w:tcW w:w="820" w:type="dxa"/>
            <w:tcBorders>
              <w:top w:val="nil"/>
              <w:left w:val="nil"/>
              <w:bottom w:val="single" w:sz="4" w:space="0" w:color="auto"/>
              <w:right w:val="nil"/>
            </w:tcBorders>
            <w:shd w:val="clear" w:color="000000" w:fill="EAEAEA"/>
            <w:vAlign w:val="center"/>
            <w:hideMark/>
          </w:tcPr>
          <w:p w14:paraId="6A612335" w14:textId="77777777" w:rsidR="002D3900" w:rsidRPr="002D3900" w:rsidRDefault="002D3900" w:rsidP="002D3900">
            <w:pPr>
              <w:jc w:val="center"/>
              <w:rPr>
                <w:sz w:val="18"/>
                <w:szCs w:val="18"/>
                <w:lang w:eastAsia="bg-BG"/>
              </w:rPr>
            </w:pPr>
            <w:r w:rsidRPr="002D3900">
              <w:rPr>
                <w:sz w:val="18"/>
                <w:szCs w:val="18"/>
                <w:lang w:eastAsia="bg-BG"/>
              </w:rPr>
              <w:t>28</w:t>
            </w:r>
          </w:p>
        </w:tc>
        <w:tc>
          <w:tcPr>
            <w:tcW w:w="960" w:type="dxa"/>
            <w:tcBorders>
              <w:top w:val="nil"/>
              <w:left w:val="single" w:sz="8" w:space="0" w:color="auto"/>
              <w:bottom w:val="single" w:sz="4" w:space="0" w:color="auto"/>
              <w:right w:val="nil"/>
            </w:tcBorders>
            <w:shd w:val="clear" w:color="000000" w:fill="EAEAEA"/>
            <w:vAlign w:val="center"/>
            <w:hideMark/>
          </w:tcPr>
          <w:p w14:paraId="2B909A39" w14:textId="77777777" w:rsidR="002D3900" w:rsidRPr="002D3900" w:rsidRDefault="002D3900" w:rsidP="002D3900">
            <w:pPr>
              <w:jc w:val="center"/>
              <w:rPr>
                <w:sz w:val="18"/>
                <w:szCs w:val="18"/>
                <w:lang w:eastAsia="bg-BG"/>
              </w:rPr>
            </w:pPr>
            <w:r w:rsidRPr="002D3900">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65793ABF" w14:textId="77777777" w:rsidR="002D3900" w:rsidRPr="002D3900" w:rsidRDefault="002D3900" w:rsidP="002D3900">
            <w:pPr>
              <w:jc w:val="center"/>
              <w:rPr>
                <w:color w:val="008000"/>
                <w:sz w:val="18"/>
                <w:szCs w:val="18"/>
                <w:lang w:eastAsia="bg-BG"/>
              </w:rPr>
            </w:pPr>
            <w:r w:rsidRPr="002D3900">
              <w:rPr>
                <w:color w:val="008000"/>
                <w:sz w:val="18"/>
                <w:szCs w:val="18"/>
                <w:lang w:eastAsia="bg-BG"/>
              </w:rPr>
              <w:t>-3%</w:t>
            </w:r>
          </w:p>
        </w:tc>
      </w:tr>
      <w:tr w:rsidR="002D3900" w:rsidRPr="002D3900" w14:paraId="27030C59"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567675D" w14:textId="77777777" w:rsidR="002D3900" w:rsidRPr="002D3900" w:rsidRDefault="002D3900" w:rsidP="002D3900">
            <w:pPr>
              <w:jc w:val="left"/>
              <w:rPr>
                <w:sz w:val="18"/>
                <w:szCs w:val="18"/>
                <w:lang w:eastAsia="bg-BG"/>
              </w:rPr>
            </w:pPr>
            <w:r w:rsidRPr="002D3900">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3AF51142" w14:textId="77777777" w:rsidR="002D3900" w:rsidRPr="002D3900" w:rsidRDefault="002D3900" w:rsidP="002D3900">
            <w:pPr>
              <w:jc w:val="center"/>
              <w:rPr>
                <w:sz w:val="18"/>
                <w:szCs w:val="18"/>
                <w:lang w:eastAsia="bg-BG"/>
              </w:rPr>
            </w:pPr>
            <w:r w:rsidRPr="002D3900">
              <w:rPr>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66A3ECD6" w14:textId="77777777" w:rsidR="002D3900" w:rsidRPr="002D3900" w:rsidRDefault="002D3900" w:rsidP="002D3900">
            <w:pPr>
              <w:jc w:val="center"/>
              <w:rPr>
                <w:i/>
                <w:iCs/>
                <w:sz w:val="18"/>
                <w:szCs w:val="18"/>
                <w:lang w:eastAsia="bg-BG"/>
              </w:rPr>
            </w:pPr>
            <w:r w:rsidRPr="002D3900">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39C1C21B" w14:textId="77777777" w:rsidR="002D3900" w:rsidRPr="002D3900" w:rsidRDefault="002D3900" w:rsidP="002D3900">
            <w:pPr>
              <w:jc w:val="center"/>
              <w:rPr>
                <w:i/>
                <w:iCs/>
                <w:sz w:val="18"/>
                <w:szCs w:val="18"/>
                <w:lang w:eastAsia="bg-BG"/>
              </w:rPr>
            </w:pPr>
            <w:r w:rsidRPr="002D3900">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59406305" w14:textId="77777777" w:rsidR="002D3900" w:rsidRPr="002D3900" w:rsidRDefault="002D3900" w:rsidP="002D3900">
            <w:pPr>
              <w:jc w:val="center"/>
              <w:rPr>
                <w:i/>
                <w:iCs/>
                <w:sz w:val="18"/>
                <w:szCs w:val="18"/>
                <w:lang w:eastAsia="bg-BG"/>
              </w:rPr>
            </w:pPr>
            <w:r w:rsidRPr="002D3900">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16238F29" w14:textId="77777777" w:rsidR="002D3900" w:rsidRPr="002D3900" w:rsidRDefault="002D3900" w:rsidP="002D3900">
            <w:pPr>
              <w:jc w:val="center"/>
              <w:rPr>
                <w:i/>
                <w:iCs/>
                <w:sz w:val="18"/>
                <w:szCs w:val="18"/>
                <w:lang w:eastAsia="bg-BG"/>
              </w:rPr>
            </w:pPr>
            <w:r w:rsidRPr="002D3900">
              <w:rPr>
                <w:i/>
                <w:iCs/>
                <w:sz w:val="18"/>
                <w:szCs w:val="18"/>
                <w:lang w:eastAsia="bg-BG"/>
              </w:rPr>
              <w:t>15</w:t>
            </w:r>
          </w:p>
        </w:tc>
        <w:tc>
          <w:tcPr>
            <w:tcW w:w="820" w:type="dxa"/>
            <w:tcBorders>
              <w:top w:val="nil"/>
              <w:left w:val="nil"/>
              <w:bottom w:val="single" w:sz="4" w:space="0" w:color="auto"/>
              <w:right w:val="nil"/>
            </w:tcBorders>
            <w:shd w:val="clear" w:color="000000" w:fill="FFFFCC"/>
            <w:vAlign w:val="center"/>
            <w:hideMark/>
          </w:tcPr>
          <w:p w14:paraId="6D37D14A" w14:textId="77777777" w:rsidR="002D3900" w:rsidRPr="002D3900" w:rsidRDefault="002D3900" w:rsidP="002D3900">
            <w:pPr>
              <w:jc w:val="center"/>
              <w:rPr>
                <w:i/>
                <w:iCs/>
                <w:sz w:val="18"/>
                <w:szCs w:val="18"/>
                <w:lang w:eastAsia="bg-BG"/>
              </w:rPr>
            </w:pPr>
            <w:r w:rsidRPr="002D3900">
              <w:rPr>
                <w:i/>
                <w:iCs/>
                <w:sz w:val="18"/>
                <w:szCs w:val="18"/>
                <w:lang w:eastAsia="bg-BG"/>
              </w:rPr>
              <w:t>14</w:t>
            </w:r>
          </w:p>
        </w:tc>
        <w:tc>
          <w:tcPr>
            <w:tcW w:w="960" w:type="dxa"/>
            <w:tcBorders>
              <w:top w:val="nil"/>
              <w:left w:val="single" w:sz="8" w:space="0" w:color="auto"/>
              <w:bottom w:val="single" w:sz="4" w:space="0" w:color="auto"/>
              <w:right w:val="nil"/>
            </w:tcBorders>
            <w:shd w:val="clear" w:color="auto" w:fill="auto"/>
            <w:vAlign w:val="center"/>
            <w:hideMark/>
          </w:tcPr>
          <w:p w14:paraId="1164E2F8" w14:textId="77777777" w:rsidR="002D3900" w:rsidRPr="002D3900" w:rsidRDefault="002D3900" w:rsidP="002D3900">
            <w:pPr>
              <w:jc w:val="center"/>
              <w:rPr>
                <w:i/>
                <w:iCs/>
                <w:sz w:val="18"/>
                <w:szCs w:val="18"/>
                <w:lang w:eastAsia="bg-BG"/>
              </w:rPr>
            </w:pPr>
            <w:r w:rsidRPr="002D3900">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6640AE6" w14:textId="77777777" w:rsidR="002D3900" w:rsidRPr="002D3900" w:rsidRDefault="002D3900" w:rsidP="002D3900">
            <w:pPr>
              <w:jc w:val="center"/>
              <w:rPr>
                <w:i/>
                <w:iCs/>
                <w:color w:val="008000"/>
                <w:sz w:val="18"/>
                <w:szCs w:val="18"/>
                <w:lang w:eastAsia="bg-BG"/>
              </w:rPr>
            </w:pPr>
            <w:r w:rsidRPr="002D3900">
              <w:rPr>
                <w:i/>
                <w:iCs/>
                <w:color w:val="008000"/>
                <w:sz w:val="18"/>
                <w:szCs w:val="18"/>
                <w:lang w:eastAsia="bg-BG"/>
              </w:rPr>
              <w:t>-4%</w:t>
            </w:r>
          </w:p>
        </w:tc>
      </w:tr>
      <w:tr w:rsidR="002D3900" w:rsidRPr="002D3900" w14:paraId="5EA4C562"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AFD704C" w14:textId="77777777" w:rsidR="002D3900" w:rsidRPr="002D3900" w:rsidRDefault="002D3900" w:rsidP="002D3900">
            <w:pPr>
              <w:jc w:val="left"/>
              <w:rPr>
                <w:sz w:val="18"/>
                <w:szCs w:val="18"/>
                <w:lang w:eastAsia="bg-BG"/>
              </w:rPr>
            </w:pPr>
            <w:r w:rsidRPr="002D3900">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27C9F5C4" w14:textId="77777777" w:rsidR="002D3900" w:rsidRPr="002D3900" w:rsidRDefault="002D3900" w:rsidP="002D3900">
            <w:pPr>
              <w:jc w:val="center"/>
              <w:rPr>
                <w:sz w:val="18"/>
                <w:szCs w:val="18"/>
                <w:lang w:eastAsia="bg-BG"/>
              </w:rPr>
            </w:pPr>
            <w:r w:rsidRPr="002D3900">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09E63819"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002CD07"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6807D5A"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A55D08A"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792E3F15" w14:textId="77777777" w:rsidR="002D3900" w:rsidRPr="002D3900" w:rsidRDefault="002D3900" w:rsidP="002D3900">
            <w:pPr>
              <w:jc w:val="center"/>
              <w:rPr>
                <w:i/>
                <w:iCs/>
                <w:sz w:val="18"/>
                <w:szCs w:val="18"/>
                <w:lang w:eastAsia="bg-BG"/>
              </w:rPr>
            </w:pPr>
            <w:r w:rsidRPr="002D3900">
              <w:rPr>
                <w:i/>
                <w:iCs/>
                <w:sz w:val="18"/>
                <w:szCs w:val="18"/>
                <w:lang w:eastAsia="bg-BG"/>
              </w:rPr>
              <w:t>4</w:t>
            </w:r>
          </w:p>
        </w:tc>
        <w:tc>
          <w:tcPr>
            <w:tcW w:w="960" w:type="dxa"/>
            <w:tcBorders>
              <w:top w:val="nil"/>
              <w:left w:val="single" w:sz="8" w:space="0" w:color="auto"/>
              <w:bottom w:val="single" w:sz="4" w:space="0" w:color="auto"/>
              <w:right w:val="nil"/>
            </w:tcBorders>
            <w:shd w:val="clear" w:color="auto" w:fill="auto"/>
            <w:vAlign w:val="center"/>
            <w:hideMark/>
          </w:tcPr>
          <w:p w14:paraId="7E36F99E"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E131F4E" w14:textId="77777777" w:rsidR="002D3900" w:rsidRPr="002D3900" w:rsidRDefault="002D3900" w:rsidP="002D3900">
            <w:pPr>
              <w:jc w:val="center"/>
              <w:rPr>
                <w:i/>
                <w:iCs/>
                <w:color w:val="008000"/>
                <w:sz w:val="18"/>
                <w:szCs w:val="18"/>
                <w:lang w:eastAsia="bg-BG"/>
              </w:rPr>
            </w:pPr>
            <w:r w:rsidRPr="002D3900">
              <w:rPr>
                <w:i/>
                <w:iCs/>
                <w:color w:val="008000"/>
                <w:sz w:val="18"/>
                <w:szCs w:val="18"/>
                <w:lang w:eastAsia="bg-BG"/>
              </w:rPr>
              <w:t>-4%</w:t>
            </w:r>
          </w:p>
        </w:tc>
      </w:tr>
      <w:tr w:rsidR="002D3900" w:rsidRPr="002D3900" w14:paraId="73FD6DBB"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2351677" w14:textId="77777777" w:rsidR="002D3900" w:rsidRPr="002D3900" w:rsidRDefault="002D3900" w:rsidP="002D3900">
            <w:pPr>
              <w:jc w:val="left"/>
              <w:rPr>
                <w:sz w:val="18"/>
                <w:szCs w:val="18"/>
                <w:lang w:eastAsia="bg-BG"/>
              </w:rPr>
            </w:pPr>
            <w:r w:rsidRPr="002D3900">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79ABD993" w14:textId="77777777" w:rsidR="002D3900" w:rsidRPr="002D3900" w:rsidRDefault="002D3900" w:rsidP="002D3900">
            <w:pPr>
              <w:jc w:val="center"/>
              <w:rPr>
                <w:sz w:val="18"/>
                <w:szCs w:val="18"/>
                <w:lang w:eastAsia="bg-BG"/>
              </w:rPr>
            </w:pPr>
            <w:r w:rsidRPr="002D3900">
              <w:rPr>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50C6D077"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76384D01"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68EF0F27"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36254BAC"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4FD4CCAA" w14:textId="77777777" w:rsidR="002D3900" w:rsidRPr="002D3900" w:rsidRDefault="002D3900" w:rsidP="002D3900">
            <w:pPr>
              <w:jc w:val="center"/>
              <w:rPr>
                <w:i/>
                <w:iCs/>
                <w:sz w:val="18"/>
                <w:szCs w:val="18"/>
                <w:lang w:eastAsia="bg-BG"/>
              </w:rPr>
            </w:pPr>
            <w:r w:rsidRPr="002D3900">
              <w:rPr>
                <w:i/>
                <w:iCs/>
                <w:sz w:val="18"/>
                <w:szCs w:val="18"/>
                <w:lang w:eastAsia="bg-BG"/>
              </w:rPr>
              <w:t>3</w:t>
            </w:r>
          </w:p>
        </w:tc>
        <w:tc>
          <w:tcPr>
            <w:tcW w:w="960" w:type="dxa"/>
            <w:tcBorders>
              <w:top w:val="nil"/>
              <w:left w:val="single" w:sz="8" w:space="0" w:color="auto"/>
              <w:bottom w:val="single" w:sz="4" w:space="0" w:color="auto"/>
              <w:right w:val="nil"/>
            </w:tcBorders>
            <w:shd w:val="clear" w:color="auto" w:fill="auto"/>
            <w:vAlign w:val="center"/>
            <w:hideMark/>
          </w:tcPr>
          <w:p w14:paraId="31BC8507"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8482D45" w14:textId="77777777" w:rsidR="002D3900" w:rsidRPr="002D3900" w:rsidRDefault="002D3900" w:rsidP="002D3900">
            <w:pPr>
              <w:jc w:val="center"/>
              <w:rPr>
                <w:i/>
                <w:iCs/>
                <w:color w:val="008000"/>
                <w:sz w:val="18"/>
                <w:szCs w:val="18"/>
                <w:lang w:eastAsia="bg-BG"/>
              </w:rPr>
            </w:pPr>
            <w:r w:rsidRPr="002D3900">
              <w:rPr>
                <w:i/>
                <w:iCs/>
                <w:color w:val="008000"/>
                <w:sz w:val="18"/>
                <w:szCs w:val="18"/>
                <w:lang w:eastAsia="bg-BG"/>
              </w:rPr>
              <w:t>0%</w:t>
            </w:r>
          </w:p>
        </w:tc>
      </w:tr>
      <w:tr w:rsidR="002D3900" w:rsidRPr="002D3900" w14:paraId="70972447"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C678B94" w14:textId="77777777" w:rsidR="002D3900" w:rsidRPr="002D3900" w:rsidRDefault="002D3900" w:rsidP="002D3900">
            <w:pPr>
              <w:jc w:val="left"/>
              <w:rPr>
                <w:sz w:val="18"/>
                <w:szCs w:val="18"/>
                <w:lang w:eastAsia="bg-BG"/>
              </w:rPr>
            </w:pPr>
            <w:r w:rsidRPr="002D3900">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0B62954B" w14:textId="77777777" w:rsidR="002D3900" w:rsidRPr="002D3900" w:rsidRDefault="002D3900" w:rsidP="002D3900">
            <w:pPr>
              <w:jc w:val="center"/>
              <w:rPr>
                <w:sz w:val="18"/>
                <w:szCs w:val="18"/>
                <w:lang w:eastAsia="bg-BG"/>
              </w:rPr>
            </w:pPr>
            <w:r w:rsidRPr="002D3900">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600620A2" w14:textId="77777777" w:rsidR="002D3900" w:rsidRPr="002D3900" w:rsidRDefault="002D3900" w:rsidP="002D3900">
            <w:pPr>
              <w:jc w:val="center"/>
              <w:rPr>
                <w:i/>
                <w:iCs/>
                <w:sz w:val="18"/>
                <w:szCs w:val="18"/>
                <w:lang w:eastAsia="bg-BG"/>
              </w:rPr>
            </w:pPr>
            <w:r w:rsidRPr="002D3900">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661EBE24" w14:textId="77777777" w:rsidR="002D3900" w:rsidRPr="002D3900" w:rsidRDefault="002D3900" w:rsidP="002D3900">
            <w:pPr>
              <w:jc w:val="center"/>
              <w:rPr>
                <w:i/>
                <w:iCs/>
                <w:sz w:val="18"/>
                <w:szCs w:val="18"/>
                <w:lang w:eastAsia="bg-BG"/>
              </w:rPr>
            </w:pPr>
            <w:r w:rsidRPr="002D3900">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44715C5F"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4BF17490"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0911A02B"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043A3BA9"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90F720C" w14:textId="77777777" w:rsidR="002D3900" w:rsidRPr="002D3900" w:rsidRDefault="002D3900" w:rsidP="002D3900">
            <w:pPr>
              <w:jc w:val="center"/>
              <w:rPr>
                <w:i/>
                <w:iCs/>
                <w:color w:val="008000"/>
                <w:sz w:val="18"/>
                <w:szCs w:val="18"/>
                <w:lang w:eastAsia="bg-BG"/>
              </w:rPr>
            </w:pPr>
            <w:r w:rsidRPr="002D3900">
              <w:rPr>
                <w:i/>
                <w:iCs/>
                <w:color w:val="008000"/>
                <w:sz w:val="18"/>
                <w:szCs w:val="18"/>
                <w:lang w:eastAsia="bg-BG"/>
              </w:rPr>
              <w:t>-4%</w:t>
            </w:r>
          </w:p>
        </w:tc>
      </w:tr>
      <w:tr w:rsidR="002D3900" w:rsidRPr="002D3900" w14:paraId="07CBFEEC"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157A38A" w14:textId="77777777" w:rsidR="002D3900" w:rsidRPr="002D3900" w:rsidRDefault="002D3900" w:rsidP="002D3900">
            <w:pPr>
              <w:jc w:val="left"/>
              <w:rPr>
                <w:sz w:val="18"/>
                <w:szCs w:val="18"/>
                <w:lang w:eastAsia="bg-BG"/>
              </w:rPr>
            </w:pPr>
            <w:r w:rsidRPr="002D3900">
              <w:rPr>
                <w:sz w:val="18"/>
                <w:szCs w:val="18"/>
                <w:lang w:eastAsia="bg-BG"/>
              </w:rPr>
              <w:lastRenderedPageBreak/>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4A29C6C4" w14:textId="77777777" w:rsidR="002D3900" w:rsidRPr="002D3900" w:rsidRDefault="002D3900" w:rsidP="002D3900">
            <w:pPr>
              <w:jc w:val="center"/>
              <w:rPr>
                <w:sz w:val="18"/>
                <w:szCs w:val="18"/>
                <w:lang w:eastAsia="bg-BG"/>
              </w:rPr>
            </w:pPr>
            <w:r w:rsidRPr="002D3900">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3FBB1AC1"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07FE37E2"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3EB27D71"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083358F"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24AAA32A" w14:textId="77777777" w:rsidR="002D3900" w:rsidRPr="002D3900" w:rsidRDefault="002D3900" w:rsidP="002D3900">
            <w:pPr>
              <w:jc w:val="center"/>
              <w:rPr>
                <w:i/>
                <w:iCs/>
                <w:sz w:val="18"/>
                <w:szCs w:val="18"/>
                <w:lang w:eastAsia="bg-BG"/>
              </w:rPr>
            </w:pPr>
            <w:r w:rsidRPr="002D3900">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41425188"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83EAEFE" w14:textId="77777777" w:rsidR="002D3900" w:rsidRPr="002D3900" w:rsidRDefault="002D3900" w:rsidP="002D3900">
            <w:pPr>
              <w:jc w:val="center"/>
              <w:rPr>
                <w:color w:val="008000"/>
                <w:sz w:val="18"/>
                <w:szCs w:val="18"/>
                <w:lang w:eastAsia="bg-BG"/>
              </w:rPr>
            </w:pPr>
            <w:r w:rsidRPr="002D3900">
              <w:rPr>
                <w:color w:val="008000"/>
                <w:sz w:val="18"/>
                <w:szCs w:val="18"/>
                <w:lang w:eastAsia="bg-BG"/>
              </w:rPr>
              <w:t>0%</w:t>
            </w:r>
          </w:p>
        </w:tc>
      </w:tr>
      <w:tr w:rsidR="002D3900" w:rsidRPr="002D3900" w14:paraId="4ED5CF62"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7FF6380" w14:textId="77777777" w:rsidR="002D3900" w:rsidRPr="002D3900" w:rsidRDefault="002D3900" w:rsidP="002D3900">
            <w:pPr>
              <w:jc w:val="left"/>
              <w:rPr>
                <w:sz w:val="18"/>
                <w:szCs w:val="18"/>
                <w:lang w:eastAsia="bg-BG"/>
              </w:rPr>
            </w:pPr>
            <w:r w:rsidRPr="002D3900">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5B98EF14" w14:textId="77777777" w:rsidR="002D3900" w:rsidRPr="002D3900" w:rsidRDefault="002D3900" w:rsidP="002D3900">
            <w:pPr>
              <w:jc w:val="center"/>
              <w:rPr>
                <w:sz w:val="18"/>
                <w:szCs w:val="18"/>
                <w:lang w:eastAsia="bg-BG"/>
              </w:rPr>
            </w:pPr>
            <w:r w:rsidRPr="002D3900">
              <w:rPr>
                <w:sz w:val="18"/>
                <w:szCs w:val="18"/>
                <w:lang w:eastAsia="bg-BG"/>
              </w:rPr>
              <w:t>50</w:t>
            </w:r>
          </w:p>
        </w:tc>
        <w:tc>
          <w:tcPr>
            <w:tcW w:w="820" w:type="dxa"/>
            <w:tcBorders>
              <w:top w:val="nil"/>
              <w:left w:val="nil"/>
              <w:bottom w:val="single" w:sz="4" w:space="0" w:color="auto"/>
              <w:right w:val="single" w:sz="4" w:space="0" w:color="auto"/>
            </w:tcBorders>
            <w:shd w:val="clear" w:color="000000" w:fill="FFFFCC"/>
            <w:vAlign w:val="center"/>
            <w:hideMark/>
          </w:tcPr>
          <w:p w14:paraId="1518BA58" w14:textId="77777777" w:rsidR="002D3900" w:rsidRPr="002D3900" w:rsidRDefault="002D3900" w:rsidP="002D3900">
            <w:pPr>
              <w:jc w:val="center"/>
              <w:rPr>
                <w:i/>
                <w:iCs/>
                <w:sz w:val="18"/>
                <w:szCs w:val="18"/>
                <w:lang w:eastAsia="bg-BG"/>
              </w:rPr>
            </w:pPr>
            <w:r w:rsidRPr="002D3900">
              <w:rPr>
                <w:i/>
                <w:iCs/>
                <w:sz w:val="18"/>
                <w:szCs w:val="18"/>
                <w:lang w:eastAsia="bg-BG"/>
              </w:rPr>
              <w:t>50</w:t>
            </w:r>
          </w:p>
        </w:tc>
        <w:tc>
          <w:tcPr>
            <w:tcW w:w="820" w:type="dxa"/>
            <w:tcBorders>
              <w:top w:val="nil"/>
              <w:left w:val="nil"/>
              <w:bottom w:val="single" w:sz="4" w:space="0" w:color="auto"/>
              <w:right w:val="single" w:sz="4" w:space="0" w:color="auto"/>
            </w:tcBorders>
            <w:shd w:val="clear" w:color="000000" w:fill="FFFFCC"/>
            <w:vAlign w:val="center"/>
            <w:hideMark/>
          </w:tcPr>
          <w:p w14:paraId="70B180E8" w14:textId="77777777" w:rsidR="002D3900" w:rsidRPr="002D3900" w:rsidRDefault="002D3900" w:rsidP="002D3900">
            <w:pPr>
              <w:jc w:val="center"/>
              <w:rPr>
                <w:i/>
                <w:iCs/>
                <w:sz w:val="18"/>
                <w:szCs w:val="18"/>
                <w:lang w:eastAsia="bg-BG"/>
              </w:rPr>
            </w:pPr>
            <w:r w:rsidRPr="002D3900">
              <w:rPr>
                <w:i/>
                <w:iCs/>
                <w:sz w:val="18"/>
                <w:szCs w:val="18"/>
                <w:lang w:eastAsia="bg-BG"/>
              </w:rPr>
              <w:t>50</w:t>
            </w:r>
          </w:p>
        </w:tc>
        <w:tc>
          <w:tcPr>
            <w:tcW w:w="820" w:type="dxa"/>
            <w:tcBorders>
              <w:top w:val="nil"/>
              <w:left w:val="nil"/>
              <w:bottom w:val="single" w:sz="4" w:space="0" w:color="auto"/>
              <w:right w:val="single" w:sz="4" w:space="0" w:color="auto"/>
            </w:tcBorders>
            <w:shd w:val="clear" w:color="000000" w:fill="FFFFCC"/>
            <w:vAlign w:val="center"/>
            <w:hideMark/>
          </w:tcPr>
          <w:p w14:paraId="64AB344C" w14:textId="77777777" w:rsidR="002D3900" w:rsidRPr="002D3900" w:rsidRDefault="002D3900" w:rsidP="002D3900">
            <w:pPr>
              <w:jc w:val="center"/>
              <w:rPr>
                <w:i/>
                <w:iCs/>
                <w:sz w:val="18"/>
                <w:szCs w:val="18"/>
                <w:lang w:eastAsia="bg-BG"/>
              </w:rPr>
            </w:pPr>
            <w:r w:rsidRPr="002D3900">
              <w:rPr>
                <w:i/>
                <w:iCs/>
                <w:sz w:val="18"/>
                <w:szCs w:val="18"/>
                <w:lang w:eastAsia="bg-BG"/>
              </w:rPr>
              <w:t>50</w:t>
            </w:r>
          </w:p>
        </w:tc>
        <w:tc>
          <w:tcPr>
            <w:tcW w:w="820" w:type="dxa"/>
            <w:tcBorders>
              <w:top w:val="nil"/>
              <w:left w:val="nil"/>
              <w:bottom w:val="single" w:sz="4" w:space="0" w:color="auto"/>
              <w:right w:val="single" w:sz="4" w:space="0" w:color="auto"/>
            </w:tcBorders>
            <w:shd w:val="clear" w:color="000000" w:fill="FFFFCC"/>
            <w:vAlign w:val="center"/>
            <w:hideMark/>
          </w:tcPr>
          <w:p w14:paraId="170236BB" w14:textId="77777777" w:rsidR="002D3900" w:rsidRPr="002D3900" w:rsidRDefault="002D3900" w:rsidP="002D3900">
            <w:pPr>
              <w:jc w:val="center"/>
              <w:rPr>
                <w:i/>
                <w:iCs/>
                <w:sz w:val="18"/>
                <w:szCs w:val="18"/>
                <w:lang w:eastAsia="bg-BG"/>
              </w:rPr>
            </w:pPr>
            <w:r w:rsidRPr="002D3900">
              <w:rPr>
                <w:i/>
                <w:iCs/>
                <w:sz w:val="18"/>
                <w:szCs w:val="18"/>
                <w:lang w:eastAsia="bg-BG"/>
              </w:rPr>
              <w:t>50</w:t>
            </w:r>
          </w:p>
        </w:tc>
        <w:tc>
          <w:tcPr>
            <w:tcW w:w="820" w:type="dxa"/>
            <w:tcBorders>
              <w:top w:val="nil"/>
              <w:left w:val="nil"/>
              <w:bottom w:val="single" w:sz="4" w:space="0" w:color="auto"/>
              <w:right w:val="nil"/>
            </w:tcBorders>
            <w:shd w:val="clear" w:color="000000" w:fill="FFFFCC"/>
            <w:vAlign w:val="center"/>
            <w:hideMark/>
          </w:tcPr>
          <w:p w14:paraId="4AFA65B8" w14:textId="77777777" w:rsidR="002D3900" w:rsidRPr="002D3900" w:rsidRDefault="002D3900" w:rsidP="002D3900">
            <w:pPr>
              <w:jc w:val="center"/>
              <w:rPr>
                <w:i/>
                <w:iCs/>
                <w:sz w:val="18"/>
                <w:szCs w:val="18"/>
                <w:lang w:eastAsia="bg-BG"/>
              </w:rPr>
            </w:pPr>
            <w:r w:rsidRPr="002D3900">
              <w:rPr>
                <w:i/>
                <w:iCs/>
                <w:sz w:val="18"/>
                <w:szCs w:val="18"/>
                <w:lang w:eastAsia="bg-BG"/>
              </w:rPr>
              <w:t>49</w:t>
            </w:r>
          </w:p>
        </w:tc>
        <w:tc>
          <w:tcPr>
            <w:tcW w:w="960" w:type="dxa"/>
            <w:tcBorders>
              <w:top w:val="nil"/>
              <w:left w:val="single" w:sz="8" w:space="0" w:color="auto"/>
              <w:bottom w:val="single" w:sz="4" w:space="0" w:color="auto"/>
              <w:right w:val="nil"/>
            </w:tcBorders>
            <w:shd w:val="clear" w:color="auto" w:fill="auto"/>
            <w:vAlign w:val="center"/>
            <w:hideMark/>
          </w:tcPr>
          <w:p w14:paraId="031D301F" w14:textId="77777777" w:rsidR="002D3900" w:rsidRPr="002D3900" w:rsidRDefault="002D3900" w:rsidP="002D3900">
            <w:pPr>
              <w:jc w:val="center"/>
              <w:rPr>
                <w:i/>
                <w:iCs/>
                <w:sz w:val="18"/>
                <w:szCs w:val="18"/>
                <w:lang w:eastAsia="bg-BG"/>
              </w:rPr>
            </w:pPr>
            <w:r w:rsidRPr="002D3900">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1CBB46F" w14:textId="77777777" w:rsidR="002D3900" w:rsidRPr="002D3900" w:rsidRDefault="002D3900" w:rsidP="002D3900">
            <w:pPr>
              <w:jc w:val="center"/>
              <w:rPr>
                <w:color w:val="008000"/>
                <w:sz w:val="18"/>
                <w:szCs w:val="18"/>
                <w:lang w:eastAsia="bg-BG"/>
              </w:rPr>
            </w:pPr>
            <w:r w:rsidRPr="002D3900">
              <w:rPr>
                <w:color w:val="008000"/>
                <w:sz w:val="18"/>
                <w:szCs w:val="18"/>
                <w:lang w:eastAsia="bg-BG"/>
              </w:rPr>
              <w:t>-2%</w:t>
            </w:r>
          </w:p>
        </w:tc>
      </w:tr>
      <w:tr w:rsidR="002D3900" w:rsidRPr="002D3900" w14:paraId="08BC6EA4"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B81B0E6" w14:textId="77777777" w:rsidR="002D3900" w:rsidRPr="002D3900" w:rsidRDefault="002D3900" w:rsidP="002D3900">
            <w:pPr>
              <w:jc w:val="left"/>
              <w:rPr>
                <w:sz w:val="18"/>
                <w:szCs w:val="18"/>
                <w:lang w:eastAsia="bg-BG"/>
              </w:rPr>
            </w:pPr>
            <w:r w:rsidRPr="002D3900">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396C60A4" w14:textId="77777777" w:rsidR="002D3900" w:rsidRPr="002D3900" w:rsidRDefault="002D3900" w:rsidP="002D3900">
            <w:pPr>
              <w:jc w:val="center"/>
              <w:rPr>
                <w:sz w:val="18"/>
                <w:szCs w:val="18"/>
                <w:lang w:eastAsia="bg-BG"/>
              </w:rPr>
            </w:pPr>
            <w:r w:rsidRPr="002D3900">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0DC43B70" w14:textId="77777777" w:rsidR="002D3900" w:rsidRPr="002D3900" w:rsidRDefault="002D3900" w:rsidP="002D3900">
            <w:pPr>
              <w:jc w:val="center"/>
              <w:rPr>
                <w:i/>
                <w:iCs/>
                <w:sz w:val="18"/>
                <w:szCs w:val="18"/>
                <w:lang w:eastAsia="bg-BG"/>
              </w:rPr>
            </w:pPr>
            <w:r w:rsidRPr="002D3900">
              <w:rPr>
                <w:i/>
                <w:iCs/>
                <w:sz w:val="18"/>
                <w:szCs w:val="18"/>
                <w:lang w:eastAsia="bg-BG"/>
              </w:rPr>
              <w:t>29</w:t>
            </w:r>
          </w:p>
        </w:tc>
        <w:tc>
          <w:tcPr>
            <w:tcW w:w="820" w:type="dxa"/>
            <w:tcBorders>
              <w:top w:val="nil"/>
              <w:left w:val="nil"/>
              <w:bottom w:val="single" w:sz="4" w:space="0" w:color="auto"/>
              <w:right w:val="single" w:sz="4" w:space="0" w:color="auto"/>
            </w:tcBorders>
            <w:shd w:val="clear" w:color="000000" w:fill="FFFFCC"/>
            <w:vAlign w:val="center"/>
            <w:hideMark/>
          </w:tcPr>
          <w:p w14:paraId="3C28F295" w14:textId="77777777" w:rsidR="002D3900" w:rsidRPr="002D3900" w:rsidRDefault="002D3900" w:rsidP="002D3900">
            <w:pPr>
              <w:jc w:val="center"/>
              <w:rPr>
                <w:i/>
                <w:iCs/>
                <w:sz w:val="18"/>
                <w:szCs w:val="18"/>
                <w:lang w:eastAsia="bg-BG"/>
              </w:rPr>
            </w:pPr>
            <w:r w:rsidRPr="002D3900">
              <w:rPr>
                <w:i/>
                <w:iCs/>
                <w:sz w:val="18"/>
                <w:szCs w:val="18"/>
                <w:lang w:eastAsia="bg-BG"/>
              </w:rPr>
              <w:t>36</w:t>
            </w:r>
          </w:p>
        </w:tc>
        <w:tc>
          <w:tcPr>
            <w:tcW w:w="820" w:type="dxa"/>
            <w:tcBorders>
              <w:top w:val="nil"/>
              <w:left w:val="nil"/>
              <w:bottom w:val="single" w:sz="4" w:space="0" w:color="auto"/>
              <w:right w:val="single" w:sz="4" w:space="0" w:color="auto"/>
            </w:tcBorders>
            <w:shd w:val="clear" w:color="000000" w:fill="FFFFCC"/>
            <w:vAlign w:val="center"/>
            <w:hideMark/>
          </w:tcPr>
          <w:p w14:paraId="09EF0F21" w14:textId="77777777" w:rsidR="002D3900" w:rsidRPr="002D3900" w:rsidRDefault="002D3900" w:rsidP="002D3900">
            <w:pPr>
              <w:jc w:val="center"/>
              <w:rPr>
                <w:i/>
                <w:iCs/>
                <w:sz w:val="18"/>
                <w:szCs w:val="18"/>
                <w:lang w:eastAsia="bg-BG"/>
              </w:rPr>
            </w:pPr>
            <w:r w:rsidRPr="002D3900">
              <w:rPr>
                <w:i/>
                <w:iCs/>
                <w:sz w:val="18"/>
                <w:szCs w:val="18"/>
                <w:lang w:eastAsia="bg-BG"/>
              </w:rPr>
              <w:t>41</w:t>
            </w:r>
          </w:p>
        </w:tc>
        <w:tc>
          <w:tcPr>
            <w:tcW w:w="820" w:type="dxa"/>
            <w:tcBorders>
              <w:top w:val="nil"/>
              <w:left w:val="nil"/>
              <w:bottom w:val="single" w:sz="4" w:space="0" w:color="auto"/>
              <w:right w:val="single" w:sz="4" w:space="0" w:color="auto"/>
            </w:tcBorders>
            <w:shd w:val="clear" w:color="000000" w:fill="FFFFCC"/>
            <w:vAlign w:val="center"/>
            <w:hideMark/>
          </w:tcPr>
          <w:p w14:paraId="33242607" w14:textId="77777777" w:rsidR="002D3900" w:rsidRPr="002D3900" w:rsidRDefault="002D3900" w:rsidP="002D3900">
            <w:pPr>
              <w:jc w:val="center"/>
              <w:rPr>
                <w:i/>
                <w:iCs/>
                <w:sz w:val="18"/>
                <w:szCs w:val="18"/>
                <w:lang w:eastAsia="bg-BG"/>
              </w:rPr>
            </w:pPr>
            <w:r w:rsidRPr="002D3900">
              <w:rPr>
                <w:i/>
                <w:iCs/>
                <w:sz w:val="18"/>
                <w:szCs w:val="18"/>
                <w:lang w:eastAsia="bg-BG"/>
              </w:rPr>
              <w:t>42</w:t>
            </w:r>
          </w:p>
        </w:tc>
        <w:tc>
          <w:tcPr>
            <w:tcW w:w="820" w:type="dxa"/>
            <w:tcBorders>
              <w:top w:val="nil"/>
              <w:left w:val="nil"/>
              <w:bottom w:val="single" w:sz="4" w:space="0" w:color="auto"/>
              <w:right w:val="nil"/>
            </w:tcBorders>
            <w:shd w:val="clear" w:color="000000" w:fill="FFFFCC"/>
            <w:vAlign w:val="center"/>
            <w:hideMark/>
          </w:tcPr>
          <w:p w14:paraId="0CD3A77F" w14:textId="77777777" w:rsidR="002D3900" w:rsidRPr="002D3900" w:rsidRDefault="002D3900" w:rsidP="002D3900">
            <w:pPr>
              <w:jc w:val="center"/>
              <w:rPr>
                <w:i/>
                <w:iCs/>
                <w:sz w:val="18"/>
                <w:szCs w:val="18"/>
                <w:lang w:eastAsia="bg-BG"/>
              </w:rPr>
            </w:pPr>
            <w:r w:rsidRPr="002D3900">
              <w:rPr>
                <w:i/>
                <w:iCs/>
                <w:sz w:val="18"/>
                <w:szCs w:val="18"/>
                <w:lang w:eastAsia="bg-BG"/>
              </w:rPr>
              <w:t>47</w:t>
            </w:r>
          </w:p>
        </w:tc>
        <w:tc>
          <w:tcPr>
            <w:tcW w:w="960" w:type="dxa"/>
            <w:tcBorders>
              <w:top w:val="nil"/>
              <w:left w:val="single" w:sz="8" w:space="0" w:color="auto"/>
              <w:bottom w:val="single" w:sz="4" w:space="0" w:color="auto"/>
              <w:right w:val="nil"/>
            </w:tcBorders>
            <w:shd w:val="clear" w:color="auto" w:fill="auto"/>
            <w:vAlign w:val="center"/>
            <w:hideMark/>
          </w:tcPr>
          <w:p w14:paraId="2ECD7B85" w14:textId="77777777" w:rsidR="002D3900" w:rsidRPr="002D3900" w:rsidRDefault="002D3900" w:rsidP="002D3900">
            <w:pPr>
              <w:jc w:val="center"/>
              <w:rPr>
                <w:i/>
                <w:iCs/>
                <w:sz w:val="18"/>
                <w:szCs w:val="18"/>
                <w:lang w:eastAsia="bg-BG"/>
              </w:rPr>
            </w:pPr>
            <w:r w:rsidRPr="002D3900">
              <w:rPr>
                <w:i/>
                <w:iCs/>
                <w:sz w:val="18"/>
                <w:szCs w:val="18"/>
                <w:lang w:eastAsia="bg-BG"/>
              </w:rPr>
              <w:t>40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C0862A1" w14:textId="77777777" w:rsidR="002D3900" w:rsidRPr="002D3900" w:rsidRDefault="002D3900" w:rsidP="002D3900">
            <w:pPr>
              <w:jc w:val="center"/>
              <w:rPr>
                <w:color w:val="9C0006"/>
                <w:sz w:val="18"/>
                <w:szCs w:val="18"/>
                <w:lang w:eastAsia="bg-BG"/>
              </w:rPr>
            </w:pPr>
            <w:r w:rsidRPr="002D3900">
              <w:rPr>
                <w:color w:val="9C0006"/>
                <w:sz w:val="18"/>
                <w:szCs w:val="18"/>
                <w:lang w:eastAsia="bg-BG"/>
              </w:rPr>
              <w:t>620%</w:t>
            </w:r>
          </w:p>
        </w:tc>
      </w:tr>
      <w:tr w:rsidR="002D3900" w:rsidRPr="002D3900" w14:paraId="0AC3FB34"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FED4D3D" w14:textId="77777777" w:rsidR="002D3900" w:rsidRPr="002D3900" w:rsidRDefault="002D3900" w:rsidP="002D3900">
            <w:pPr>
              <w:jc w:val="left"/>
              <w:rPr>
                <w:sz w:val="18"/>
                <w:szCs w:val="18"/>
                <w:lang w:eastAsia="bg-BG"/>
              </w:rPr>
            </w:pPr>
            <w:r w:rsidRPr="002D3900">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0DB8F7D4" w14:textId="77777777" w:rsidR="002D3900" w:rsidRPr="002D3900" w:rsidRDefault="002D3900" w:rsidP="002D3900">
            <w:pPr>
              <w:jc w:val="center"/>
              <w:rPr>
                <w:sz w:val="18"/>
                <w:szCs w:val="18"/>
                <w:lang w:eastAsia="bg-BG"/>
              </w:rPr>
            </w:pPr>
            <w:r w:rsidRPr="002D3900">
              <w:rPr>
                <w:sz w:val="18"/>
                <w:szCs w:val="18"/>
                <w:lang w:eastAsia="bg-BG"/>
              </w:rPr>
              <w:t>72</w:t>
            </w:r>
          </w:p>
        </w:tc>
        <w:tc>
          <w:tcPr>
            <w:tcW w:w="820" w:type="dxa"/>
            <w:tcBorders>
              <w:top w:val="nil"/>
              <w:left w:val="nil"/>
              <w:bottom w:val="single" w:sz="4" w:space="0" w:color="auto"/>
              <w:right w:val="single" w:sz="4" w:space="0" w:color="auto"/>
            </w:tcBorders>
            <w:shd w:val="clear" w:color="000000" w:fill="FFFFCC"/>
            <w:vAlign w:val="center"/>
            <w:hideMark/>
          </w:tcPr>
          <w:p w14:paraId="0C082B41" w14:textId="77777777" w:rsidR="002D3900" w:rsidRPr="002D3900" w:rsidRDefault="002D3900" w:rsidP="002D3900">
            <w:pPr>
              <w:jc w:val="center"/>
              <w:rPr>
                <w:i/>
                <w:iCs/>
                <w:sz w:val="18"/>
                <w:szCs w:val="18"/>
                <w:lang w:eastAsia="bg-BG"/>
              </w:rPr>
            </w:pPr>
            <w:r w:rsidRPr="002D3900">
              <w:rPr>
                <w:i/>
                <w:iCs/>
                <w:sz w:val="18"/>
                <w:szCs w:val="18"/>
                <w:lang w:eastAsia="bg-BG"/>
              </w:rPr>
              <w:t>74</w:t>
            </w:r>
          </w:p>
        </w:tc>
        <w:tc>
          <w:tcPr>
            <w:tcW w:w="820" w:type="dxa"/>
            <w:tcBorders>
              <w:top w:val="nil"/>
              <w:left w:val="nil"/>
              <w:bottom w:val="single" w:sz="4" w:space="0" w:color="auto"/>
              <w:right w:val="single" w:sz="4" w:space="0" w:color="auto"/>
            </w:tcBorders>
            <w:shd w:val="clear" w:color="000000" w:fill="FFFFCC"/>
            <w:vAlign w:val="center"/>
            <w:hideMark/>
          </w:tcPr>
          <w:p w14:paraId="307008AC" w14:textId="77777777" w:rsidR="002D3900" w:rsidRPr="002D3900" w:rsidRDefault="002D3900" w:rsidP="002D3900">
            <w:pPr>
              <w:jc w:val="center"/>
              <w:rPr>
                <w:i/>
                <w:iCs/>
                <w:sz w:val="18"/>
                <w:szCs w:val="18"/>
                <w:lang w:eastAsia="bg-BG"/>
              </w:rPr>
            </w:pPr>
            <w:r w:rsidRPr="002D3900">
              <w:rPr>
                <w:i/>
                <w:iCs/>
                <w:sz w:val="18"/>
                <w:szCs w:val="18"/>
                <w:lang w:eastAsia="bg-BG"/>
              </w:rPr>
              <w:t>74</w:t>
            </w:r>
          </w:p>
        </w:tc>
        <w:tc>
          <w:tcPr>
            <w:tcW w:w="820" w:type="dxa"/>
            <w:tcBorders>
              <w:top w:val="nil"/>
              <w:left w:val="nil"/>
              <w:bottom w:val="single" w:sz="4" w:space="0" w:color="auto"/>
              <w:right w:val="single" w:sz="4" w:space="0" w:color="auto"/>
            </w:tcBorders>
            <w:shd w:val="clear" w:color="000000" w:fill="FFFFCC"/>
            <w:vAlign w:val="center"/>
            <w:hideMark/>
          </w:tcPr>
          <w:p w14:paraId="550980D4" w14:textId="77777777" w:rsidR="002D3900" w:rsidRPr="002D3900" w:rsidRDefault="002D3900" w:rsidP="002D3900">
            <w:pPr>
              <w:jc w:val="center"/>
              <w:rPr>
                <w:i/>
                <w:iCs/>
                <w:sz w:val="18"/>
                <w:szCs w:val="18"/>
                <w:lang w:eastAsia="bg-BG"/>
              </w:rPr>
            </w:pPr>
            <w:r w:rsidRPr="002D3900">
              <w:rPr>
                <w:i/>
                <w:iCs/>
                <w:sz w:val="18"/>
                <w:szCs w:val="18"/>
                <w:lang w:eastAsia="bg-BG"/>
              </w:rPr>
              <w:t>74</w:t>
            </w:r>
          </w:p>
        </w:tc>
        <w:tc>
          <w:tcPr>
            <w:tcW w:w="820" w:type="dxa"/>
            <w:tcBorders>
              <w:top w:val="nil"/>
              <w:left w:val="nil"/>
              <w:bottom w:val="single" w:sz="4" w:space="0" w:color="auto"/>
              <w:right w:val="single" w:sz="4" w:space="0" w:color="auto"/>
            </w:tcBorders>
            <w:shd w:val="clear" w:color="000000" w:fill="FFFFCC"/>
            <w:vAlign w:val="center"/>
            <w:hideMark/>
          </w:tcPr>
          <w:p w14:paraId="68A036C1" w14:textId="77777777" w:rsidR="002D3900" w:rsidRPr="002D3900" w:rsidRDefault="002D3900" w:rsidP="002D3900">
            <w:pPr>
              <w:jc w:val="center"/>
              <w:rPr>
                <w:i/>
                <w:iCs/>
                <w:sz w:val="18"/>
                <w:szCs w:val="18"/>
                <w:lang w:eastAsia="bg-BG"/>
              </w:rPr>
            </w:pPr>
            <w:r w:rsidRPr="002D3900">
              <w:rPr>
                <w:i/>
                <w:iCs/>
                <w:sz w:val="18"/>
                <w:szCs w:val="18"/>
                <w:lang w:eastAsia="bg-BG"/>
              </w:rPr>
              <w:t>74</w:t>
            </w:r>
          </w:p>
        </w:tc>
        <w:tc>
          <w:tcPr>
            <w:tcW w:w="820" w:type="dxa"/>
            <w:tcBorders>
              <w:top w:val="nil"/>
              <w:left w:val="nil"/>
              <w:bottom w:val="single" w:sz="4" w:space="0" w:color="auto"/>
              <w:right w:val="nil"/>
            </w:tcBorders>
            <w:shd w:val="clear" w:color="000000" w:fill="FFFFCC"/>
            <w:vAlign w:val="center"/>
            <w:hideMark/>
          </w:tcPr>
          <w:p w14:paraId="65617FF9" w14:textId="77777777" w:rsidR="002D3900" w:rsidRPr="002D3900" w:rsidRDefault="002D3900" w:rsidP="002D3900">
            <w:pPr>
              <w:jc w:val="center"/>
              <w:rPr>
                <w:i/>
                <w:iCs/>
                <w:sz w:val="18"/>
                <w:szCs w:val="18"/>
                <w:lang w:eastAsia="bg-BG"/>
              </w:rPr>
            </w:pPr>
            <w:r w:rsidRPr="002D3900">
              <w:rPr>
                <w:i/>
                <w:iCs/>
                <w:sz w:val="18"/>
                <w:szCs w:val="18"/>
                <w:lang w:eastAsia="bg-BG"/>
              </w:rPr>
              <w:t>74</w:t>
            </w:r>
          </w:p>
        </w:tc>
        <w:tc>
          <w:tcPr>
            <w:tcW w:w="960" w:type="dxa"/>
            <w:tcBorders>
              <w:top w:val="nil"/>
              <w:left w:val="single" w:sz="8" w:space="0" w:color="auto"/>
              <w:bottom w:val="single" w:sz="4" w:space="0" w:color="auto"/>
              <w:right w:val="nil"/>
            </w:tcBorders>
            <w:shd w:val="clear" w:color="auto" w:fill="auto"/>
            <w:vAlign w:val="center"/>
            <w:hideMark/>
          </w:tcPr>
          <w:p w14:paraId="687768F1" w14:textId="77777777" w:rsidR="002D3900" w:rsidRPr="002D3900" w:rsidRDefault="002D3900" w:rsidP="002D3900">
            <w:pPr>
              <w:jc w:val="center"/>
              <w:rPr>
                <w:i/>
                <w:iCs/>
                <w:sz w:val="18"/>
                <w:szCs w:val="18"/>
                <w:lang w:eastAsia="bg-BG"/>
              </w:rPr>
            </w:pPr>
            <w:r w:rsidRPr="002D3900">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801DE8F" w14:textId="77777777" w:rsidR="002D3900" w:rsidRPr="002D3900" w:rsidRDefault="002D3900" w:rsidP="002D3900">
            <w:pPr>
              <w:jc w:val="center"/>
              <w:rPr>
                <w:sz w:val="18"/>
                <w:szCs w:val="18"/>
                <w:lang w:eastAsia="bg-BG"/>
              </w:rPr>
            </w:pPr>
            <w:r w:rsidRPr="002D3900">
              <w:rPr>
                <w:sz w:val="18"/>
                <w:szCs w:val="18"/>
                <w:lang w:eastAsia="bg-BG"/>
              </w:rPr>
              <w:t>2%</w:t>
            </w:r>
          </w:p>
        </w:tc>
      </w:tr>
      <w:tr w:rsidR="002D3900" w:rsidRPr="002D3900" w14:paraId="47318407"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B88B8E8" w14:textId="77777777" w:rsidR="002D3900" w:rsidRPr="002D3900" w:rsidRDefault="002D3900" w:rsidP="002D3900">
            <w:pPr>
              <w:jc w:val="left"/>
              <w:rPr>
                <w:sz w:val="18"/>
                <w:szCs w:val="18"/>
                <w:lang w:eastAsia="bg-BG"/>
              </w:rPr>
            </w:pPr>
            <w:r w:rsidRPr="002D3900">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672A6CE7" w14:textId="77777777" w:rsidR="002D3900" w:rsidRPr="002D3900" w:rsidRDefault="002D3900" w:rsidP="002D3900">
            <w:pPr>
              <w:jc w:val="center"/>
              <w:rPr>
                <w:sz w:val="18"/>
                <w:szCs w:val="18"/>
                <w:lang w:eastAsia="bg-BG"/>
              </w:rPr>
            </w:pPr>
            <w:r w:rsidRPr="002D3900">
              <w:rPr>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61A0C4D7" w14:textId="77777777" w:rsidR="002D3900" w:rsidRPr="002D3900" w:rsidRDefault="002D3900" w:rsidP="002D3900">
            <w:pPr>
              <w:jc w:val="center"/>
              <w:rPr>
                <w:i/>
                <w:iCs/>
                <w:sz w:val="18"/>
                <w:szCs w:val="18"/>
                <w:lang w:eastAsia="bg-BG"/>
              </w:rPr>
            </w:pPr>
            <w:r w:rsidRPr="002D3900">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6FAC4DA9" w14:textId="77777777" w:rsidR="002D3900" w:rsidRPr="002D3900" w:rsidRDefault="002D3900" w:rsidP="002D3900">
            <w:pPr>
              <w:jc w:val="center"/>
              <w:rPr>
                <w:i/>
                <w:iCs/>
                <w:sz w:val="18"/>
                <w:szCs w:val="18"/>
                <w:lang w:eastAsia="bg-BG"/>
              </w:rPr>
            </w:pPr>
            <w:r w:rsidRPr="002D3900">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402C3944" w14:textId="77777777" w:rsidR="002D3900" w:rsidRPr="002D3900" w:rsidRDefault="002D3900" w:rsidP="002D3900">
            <w:pPr>
              <w:jc w:val="center"/>
              <w:rPr>
                <w:i/>
                <w:iCs/>
                <w:sz w:val="18"/>
                <w:szCs w:val="18"/>
                <w:lang w:eastAsia="bg-BG"/>
              </w:rPr>
            </w:pPr>
            <w:r w:rsidRPr="002D3900">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CC"/>
            <w:vAlign w:val="center"/>
            <w:hideMark/>
          </w:tcPr>
          <w:p w14:paraId="7B9DBCB1" w14:textId="77777777" w:rsidR="002D3900" w:rsidRPr="002D3900" w:rsidRDefault="002D3900" w:rsidP="002D3900">
            <w:pPr>
              <w:jc w:val="center"/>
              <w:rPr>
                <w:i/>
                <w:iCs/>
                <w:sz w:val="18"/>
                <w:szCs w:val="18"/>
                <w:lang w:eastAsia="bg-BG"/>
              </w:rPr>
            </w:pPr>
            <w:r w:rsidRPr="002D3900">
              <w:rPr>
                <w:i/>
                <w:iCs/>
                <w:sz w:val="18"/>
                <w:szCs w:val="18"/>
                <w:lang w:eastAsia="bg-BG"/>
              </w:rPr>
              <w:t>12</w:t>
            </w:r>
          </w:p>
        </w:tc>
        <w:tc>
          <w:tcPr>
            <w:tcW w:w="820" w:type="dxa"/>
            <w:tcBorders>
              <w:top w:val="nil"/>
              <w:left w:val="nil"/>
              <w:bottom w:val="single" w:sz="4" w:space="0" w:color="auto"/>
              <w:right w:val="nil"/>
            </w:tcBorders>
            <w:shd w:val="clear" w:color="000000" w:fill="FFFFCC"/>
            <w:vAlign w:val="center"/>
            <w:hideMark/>
          </w:tcPr>
          <w:p w14:paraId="6D5CCE14" w14:textId="77777777" w:rsidR="002D3900" w:rsidRPr="002D3900" w:rsidRDefault="002D3900" w:rsidP="002D3900">
            <w:pPr>
              <w:jc w:val="center"/>
              <w:rPr>
                <w:i/>
                <w:iCs/>
                <w:sz w:val="18"/>
                <w:szCs w:val="18"/>
                <w:lang w:eastAsia="bg-BG"/>
              </w:rPr>
            </w:pPr>
            <w:r w:rsidRPr="002D3900">
              <w:rPr>
                <w:i/>
                <w:iCs/>
                <w:sz w:val="18"/>
                <w:szCs w:val="18"/>
                <w:lang w:eastAsia="bg-BG"/>
              </w:rPr>
              <w:t>11</w:t>
            </w:r>
          </w:p>
        </w:tc>
        <w:tc>
          <w:tcPr>
            <w:tcW w:w="960" w:type="dxa"/>
            <w:tcBorders>
              <w:top w:val="nil"/>
              <w:left w:val="single" w:sz="8" w:space="0" w:color="auto"/>
              <w:bottom w:val="single" w:sz="4" w:space="0" w:color="auto"/>
              <w:right w:val="nil"/>
            </w:tcBorders>
            <w:shd w:val="clear" w:color="auto" w:fill="auto"/>
            <w:vAlign w:val="center"/>
            <w:hideMark/>
          </w:tcPr>
          <w:p w14:paraId="1C5AD82B" w14:textId="77777777" w:rsidR="002D3900" w:rsidRPr="002D3900" w:rsidRDefault="002D3900" w:rsidP="002D3900">
            <w:pPr>
              <w:jc w:val="center"/>
              <w:rPr>
                <w:i/>
                <w:iCs/>
                <w:sz w:val="18"/>
                <w:szCs w:val="18"/>
                <w:lang w:eastAsia="bg-BG"/>
              </w:rPr>
            </w:pPr>
            <w:r w:rsidRPr="002D3900">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423A9AF" w14:textId="77777777" w:rsidR="002D3900" w:rsidRPr="002D3900" w:rsidRDefault="002D3900" w:rsidP="002D3900">
            <w:pPr>
              <w:jc w:val="center"/>
              <w:rPr>
                <w:color w:val="008000"/>
                <w:sz w:val="18"/>
                <w:szCs w:val="18"/>
                <w:lang w:eastAsia="bg-BG"/>
              </w:rPr>
            </w:pPr>
            <w:r w:rsidRPr="002D3900">
              <w:rPr>
                <w:color w:val="008000"/>
                <w:sz w:val="18"/>
                <w:szCs w:val="18"/>
                <w:lang w:eastAsia="bg-BG"/>
              </w:rPr>
              <w:t>-3%</w:t>
            </w:r>
          </w:p>
        </w:tc>
      </w:tr>
      <w:tr w:rsidR="002D3900" w:rsidRPr="002D3900" w14:paraId="0155F093" w14:textId="77777777" w:rsidTr="002D3900">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1A2D822" w14:textId="77777777" w:rsidR="002D3900" w:rsidRPr="002D3900" w:rsidRDefault="002D3900" w:rsidP="002D3900">
            <w:pPr>
              <w:jc w:val="left"/>
              <w:rPr>
                <w:sz w:val="18"/>
                <w:szCs w:val="18"/>
                <w:lang w:eastAsia="bg-BG"/>
              </w:rPr>
            </w:pPr>
            <w:r w:rsidRPr="002D3900">
              <w:rPr>
                <w:sz w:val="18"/>
                <w:szCs w:val="18"/>
                <w:lang w:eastAsia="bg-BG"/>
              </w:rPr>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6F4A7727" w14:textId="77777777" w:rsidR="002D3900" w:rsidRPr="002D3900" w:rsidRDefault="002D3900" w:rsidP="002D3900">
            <w:pPr>
              <w:jc w:val="center"/>
              <w:rPr>
                <w:sz w:val="18"/>
                <w:szCs w:val="18"/>
                <w:lang w:eastAsia="bg-BG"/>
              </w:rPr>
            </w:pPr>
            <w:r w:rsidRPr="002D3900">
              <w:rPr>
                <w:sz w:val="18"/>
                <w:szCs w:val="18"/>
                <w:lang w:eastAsia="bg-BG"/>
              </w:rPr>
              <w:t>132</w:t>
            </w:r>
          </w:p>
        </w:tc>
        <w:tc>
          <w:tcPr>
            <w:tcW w:w="820" w:type="dxa"/>
            <w:tcBorders>
              <w:top w:val="nil"/>
              <w:left w:val="nil"/>
              <w:bottom w:val="single" w:sz="4" w:space="0" w:color="auto"/>
              <w:right w:val="nil"/>
            </w:tcBorders>
            <w:shd w:val="clear" w:color="000000" w:fill="FFFFFF"/>
            <w:vAlign w:val="center"/>
            <w:hideMark/>
          </w:tcPr>
          <w:p w14:paraId="16C9F51A" w14:textId="77777777" w:rsidR="002D3900" w:rsidRPr="002D3900" w:rsidRDefault="002D3900" w:rsidP="002D3900">
            <w:pPr>
              <w:jc w:val="center"/>
              <w:rPr>
                <w:sz w:val="18"/>
                <w:szCs w:val="18"/>
                <w:lang w:eastAsia="bg-BG"/>
              </w:rPr>
            </w:pPr>
            <w:r w:rsidRPr="002D3900">
              <w:rPr>
                <w:sz w:val="18"/>
                <w:szCs w:val="18"/>
                <w:lang w:eastAsia="bg-BG"/>
              </w:rPr>
              <w:t>130</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CCCA981" w14:textId="77777777" w:rsidR="002D3900" w:rsidRPr="002D3900" w:rsidRDefault="002D3900" w:rsidP="002D3900">
            <w:pPr>
              <w:jc w:val="center"/>
              <w:rPr>
                <w:sz w:val="18"/>
                <w:szCs w:val="18"/>
                <w:lang w:eastAsia="bg-BG"/>
              </w:rPr>
            </w:pPr>
            <w:r w:rsidRPr="002D3900">
              <w:rPr>
                <w:sz w:val="18"/>
                <w:szCs w:val="18"/>
                <w:lang w:eastAsia="bg-BG"/>
              </w:rPr>
              <w:t>129</w:t>
            </w:r>
          </w:p>
        </w:tc>
        <w:tc>
          <w:tcPr>
            <w:tcW w:w="820" w:type="dxa"/>
            <w:tcBorders>
              <w:top w:val="nil"/>
              <w:left w:val="nil"/>
              <w:bottom w:val="single" w:sz="4" w:space="0" w:color="auto"/>
              <w:right w:val="single" w:sz="4" w:space="0" w:color="auto"/>
            </w:tcBorders>
            <w:shd w:val="clear" w:color="000000" w:fill="FFFFFF"/>
            <w:vAlign w:val="center"/>
            <w:hideMark/>
          </w:tcPr>
          <w:p w14:paraId="328FA982" w14:textId="77777777" w:rsidR="002D3900" w:rsidRPr="002D3900" w:rsidRDefault="002D3900" w:rsidP="002D3900">
            <w:pPr>
              <w:jc w:val="center"/>
              <w:rPr>
                <w:sz w:val="18"/>
                <w:szCs w:val="18"/>
                <w:lang w:eastAsia="bg-BG"/>
              </w:rPr>
            </w:pPr>
            <w:r w:rsidRPr="002D3900">
              <w:rPr>
                <w:sz w:val="18"/>
                <w:szCs w:val="18"/>
                <w:lang w:eastAsia="bg-BG"/>
              </w:rPr>
              <w:t>128</w:t>
            </w:r>
          </w:p>
        </w:tc>
        <w:tc>
          <w:tcPr>
            <w:tcW w:w="820" w:type="dxa"/>
            <w:tcBorders>
              <w:top w:val="nil"/>
              <w:left w:val="nil"/>
              <w:bottom w:val="single" w:sz="4" w:space="0" w:color="auto"/>
              <w:right w:val="single" w:sz="4" w:space="0" w:color="auto"/>
            </w:tcBorders>
            <w:shd w:val="clear" w:color="000000" w:fill="FFFFFF"/>
            <w:vAlign w:val="center"/>
            <w:hideMark/>
          </w:tcPr>
          <w:p w14:paraId="4C66AC6E" w14:textId="77777777" w:rsidR="002D3900" w:rsidRPr="002D3900" w:rsidRDefault="002D3900" w:rsidP="002D3900">
            <w:pPr>
              <w:jc w:val="center"/>
              <w:rPr>
                <w:sz w:val="18"/>
                <w:szCs w:val="18"/>
                <w:lang w:eastAsia="bg-BG"/>
              </w:rPr>
            </w:pPr>
            <w:r w:rsidRPr="002D3900">
              <w:rPr>
                <w:sz w:val="18"/>
                <w:szCs w:val="18"/>
                <w:lang w:eastAsia="bg-BG"/>
              </w:rPr>
              <w:t>127</w:t>
            </w:r>
          </w:p>
        </w:tc>
        <w:tc>
          <w:tcPr>
            <w:tcW w:w="820" w:type="dxa"/>
            <w:tcBorders>
              <w:top w:val="nil"/>
              <w:left w:val="nil"/>
              <w:bottom w:val="single" w:sz="4" w:space="0" w:color="auto"/>
              <w:right w:val="single" w:sz="8" w:space="0" w:color="auto"/>
            </w:tcBorders>
            <w:shd w:val="clear" w:color="000000" w:fill="FFFFFF"/>
            <w:vAlign w:val="center"/>
            <w:hideMark/>
          </w:tcPr>
          <w:p w14:paraId="19F1C763" w14:textId="77777777" w:rsidR="002D3900" w:rsidRPr="002D3900" w:rsidRDefault="002D3900" w:rsidP="002D3900">
            <w:pPr>
              <w:jc w:val="center"/>
              <w:rPr>
                <w:sz w:val="18"/>
                <w:szCs w:val="18"/>
                <w:lang w:eastAsia="bg-BG"/>
              </w:rPr>
            </w:pPr>
            <w:r w:rsidRPr="002D3900">
              <w:rPr>
                <w:sz w:val="18"/>
                <w:szCs w:val="18"/>
                <w:lang w:eastAsia="bg-BG"/>
              </w:rPr>
              <w:t>125</w:t>
            </w:r>
          </w:p>
        </w:tc>
        <w:tc>
          <w:tcPr>
            <w:tcW w:w="960" w:type="dxa"/>
            <w:tcBorders>
              <w:top w:val="nil"/>
              <w:left w:val="nil"/>
              <w:bottom w:val="single" w:sz="4" w:space="0" w:color="auto"/>
              <w:right w:val="nil"/>
            </w:tcBorders>
            <w:shd w:val="clear" w:color="000000" w:fill="FFFFFF"/>
            <w:vAlign w:val="center"/>
            <w:hideMark/>
          </w:tcPr>
          <w:p w14:paraId="6B7AE91E" w14:textId="77777777" w:rsidR="002D3900" w:rsidRPr="002D3900" w:rsidRDefault="002D3900" w:rsidP="002D3900">
            <w:pPr>
              <w:jc w:val="center"/>
              <w:rPr>
                <w:sz w:val="18"/>
                <w:szCs w:val="18"/>
                <w:lang w:eastAsia="bg-BG"/>
              </w:rPr>
            </w:pPr>
            <w:r w:rsidRPr="002D3900">
              <w:rPr>
                <w:sz w:val="18"/>
                <w:szCs w:val="18"/>
                <w:lang w:eastAsia="bg-BG"/>
              </w:rPr>
              <w:t>-7</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654E2107" w14:textId="77777777" w:rsidR="002D3900" w:rsidRPr="002D3900" w:rsidRDefault="002D3900" w:rsidP="002D3900">
            <w:pPr>
              <w:jc w:val="center"/>
              <w:rPr>
                <w:color w:val="008000"/>
                <w:sz w:val="18"/>
                <w:szCs w:val="18"/>
                <w:lang w:eastAsia="bg-BG"/>
              </w:rPr>
            </w:pPr>
            <w:r w:rsidRPr="002D3900">
              <w:rPr>
                <w:color w:val="008000"/>
                <w:sz w:val="18"/>
                <w:szCs w:val="18"/>
                <w:lang w:eastAsia="bg-BG"/>
              </w:rPr>
              <w:t>-5%</w:t>
            </w:r>
          </w:p>
        </w:tc>
      </w:tr>
      <w:tr w:rsidR="002D3900" w:rsidRPr="002D3900" w14:paraId="4F8F1E59" w14:textId="77777777" w:rsidTr="002D3900">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8FAE183" w14:textId="77777777" w:rsidR="002D3900" w:rsidRPr="002D3900" w:rsidRDefault="002D3900" w:rsidP="002D3900">
            <w:pPr>
              <w:jc w:val="left"/>
              <w:rPr>
                <w:sz w:val="18"/>
                <w:szCs w:val="18"/>
                <w:lang w:eastAsia="bg-BG"/>
              </w:rPr>
            </w:pPr>
            <w:r w:rsidRPr="002D3900">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BAA3B94"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3CBC6BAA"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237B3CDD"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49DAB789"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6BFE706"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6B0EAC5D" w14:textId="77777777" w:rsidR="002D3900" w:rsidRPr="002D3900" w:rsidRDefault="002D3900" w:rsidP="002D3900">
            <w:pPr>
              <w:jc w:val="center"/>
              <w:rPr>
                <w:sz w:val="18"/>
                <w:szCs w:val="18"/>
                <w:lang w:eastAsia="bg-BG"/>
              </w:rPr>
            </w:pPr>
            <w:r w:rsidRPr="002D3900">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2CF76E29" w14:textId="77777777" w:rsidR="002D3900" w:rsidRPr="002D3900" w:rsidRDefault="002D3900" w:rsidP="002D3900">
            <w:pPr>
              <w:jc w:val="center"/>
              <w:rPr>
                <w:sz w:val="18"/>
                <w:szCs w:val="18"/>
                <w:lang w:eastAsia="bg-BG"/>
              </w:rPr>
            </w:pPr>
            <w:r w:rsidRPr="002D3900">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2B49F6D5" w14:textId="77777777" w:rsidR="002D3900" w:rsidRPr="002D3900" w:rsidRDefault="002D3900" w:rsidP="002D3900">
            <w:pPr>
              <w:jc w:val="center"/>
              <w:rPr>
                <w:sz w:val="18"/>
                <w:szCs w:val="18"/>
                <w:lang w:eastAsia="bg-BG"/>
              </w:rPr>
            </w:pPr>
            <w:r w:rsidRPr="002D3900">
              <w:rPr>
                <w:sz w:val="18"/>
                <w:szCs w:val="18"/>
                <w:lang w:eastAsia="bg-BG"/>
              </w:rPr>
              <w:t> </w:t>
            </w:r>
          </w:p>
        </w:tc>
      </w:tr>
      <w:tr w:rsidR="002D3900" w:rsidRPr="002D3900" w14:paraId="59FD4B68" w14:textId="77777777" w:rsidTr="002D3900">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08C156C" w14:textId="77777777" w:rsidR="002D3900" w:rsidRPr="002D3900" w:rsidRDefault="002D3900" w:rsidP="002D3900">
            <w:pPr>
              <w:jc w:val="left"/>
              <w:rPr>
                <w:sz w:val="18"/>
                <w:szCs w:val="18"/>
                <w:lang w:eastAsia="bg-BG"/>
              </w:rPr>
            </w:pPr>
            <w:r w:rsidRPr="002D3900">
              <w:rPr>
                <w:sz w:val="18"/>
                <w:szCs w:val="18"/>
                <w:lang w:eastAsia="bg-BG"/>
              </w:rPr>
              <w:t>външни услуги за депониране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591EA8F3"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08444E85"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single" w:sz="4" w:space="0" w:color="auto"/>
              <w:bottom w:val="single" w:sz="4" w:space="0" w:color="auto"/>
              <w:right w:val="single" w:sz="4" w:space="0" w:color="auto"/>
              <w:tl2br w:val="single" w:sz="4" w:space="0" w:color="auto"/>
              <w:tr2bl w:val="single" w:sz="4" w:space="0" w:color="auto"/>
            </w:tcBorders>
            <w:shd w:val="clear" w:color="000000" w:fill="FFFFFF"/>
            <w:vAlign w:val="center"/>
            <w:hideMark/>
          </w:tcPr>
          <w:p w14:paraId="3F84E86F"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8D5B2ED"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93E2EAC" w14:textId="77777777" w:rsidR="002D3900" w:rsidRPr="002D3900" w:rsidRDefault="002D3900" w:rsidP="002D3900">
            <w:pPr>
              <w:jc w:val="center"/>
              <w:rPr>
                <w:sz w:val="18"/>
                <w:szCs w:val="18"/>
                <w:lang w:eastAsia="bg-BG"/>
              </w:rPr>
            </w:pPr>
            <w:r w:rsidRPr="002D3900">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11917100" w14:textId="77777777" w:rsidR="002D3900" w:rsidRPr="002D3900" w:rsidRDefault="002D3900" w:rsidP="002D3900">
            <w:pPr>
              <w:jc w:val="center"/>
              <w:rPr>
                <w:sz w:val="18"/>
                <w:szCs w:val="18"/>
                <w:lang w:eastAsia="bg-BG"/>
              </w:rPr>
            </w:pPr>
            <w:r w:rsidRPr="002D3900">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13A8D1CA" w14:textId="77777777" w:rsidR="002D3900" w:rsidRPr="002D3900" w:rsidRDefault="002D3900" w:rsidP="002D3900">
            <w:pPr>
              <w:jc w:val="center"/>
              <w:rPr>
                <w:sz w:val="18"/>
                <w:szCs w:val="18"/>
                <w:lang w:eastAsia="bg-BG"/>
              </w:rPr>
            </w:pPr>
            <w:r w:rsidRPr="002D3900">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4E84DC1E" w14:textId="77777777" w:rsidR="002D3900" w:rsidRPr="002D3900" w:rsidRDefault="002D3900" w:rsidP="002D3900">
            <w:pPr>
              <w:jc w:val="center"/>
              <w:rPr>
                <w:sz w:val="18"/>
                <w:szCs w:val="18"/>
                <w:lang w:eastAsia="bg-BG"/>
              </w:rPr>
            </w:pPr>
            <w:r w:rsidRPr="002D3900">
              <w:rPr>
                <w:sz w:val="18"/>
                <w:szCs w:val="18"/>
                <w:lang w:eastAsia="bg-BG"/>
              </w:rPr>
              <w:t> </w:t>
            </w:r>
          </w:p>
        </w:tc>
      </w:tr>
      <w:tr w:rsidR="002D3900" w:rsidRPr="002D3900" w14:paraId="4076AC46" w14:textId="77777777" w:rsidTr="002D3900">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6542ACD2" w14:textId="77777777" w:rsidR="002D3900" w:rsidRPr="002D3900" w:rsidRDefault="002D3900" w:rsidP="002D3900">
            <w:pPr>
              <w:jc w:val="left"/>
              <w:rPr>
                <w:sz w:val="18"/>
                <w:szCs w:val="18"/>
                <w:lang w:eastAsia="bg-BG"/>
              </w:rPr>
            </w:pPr>
            <w:r w:rsidRPr="002D3900">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49ECDE89" w14:textId="77777777" w:rsidR="002D3900" w:rsidRPr="002D3900" w:rsidRDefault="002D3900" w:rsidP="002D3900">
            <w:pPr>
              <w:jc w:val="center"/>
              <w:rPr>
                <w:sz w:val="18"/>
                <w:szCs w:val="18"/>
                <w:lang w:eastAsia="bg-BG"/>
              </w:rPr>
            </w:pPr>
            <w:r w:rsidRPr="002D3900">
              <w:rPr>
                <w:sz w:val="18"/>
                <w:szCs w:val="18"/>
                <w:lang w:eastAsia="bg-BG"/>
              </w:rPr>
              <w:t>4</w:t>
            </w:r>
          </w:p>
        </w:tc>
        <w:tc>
          <w:tcPr>
            <w:tcW w:w="820" w:type="dxa"/>
            <w:tcBorders>
              <w:top w:val="nil"/>
              <w:left w:val="nil"/>
              <w:bottom w:val="single" w:sz="4" w:space="0" w:color="auto"/>
              <w:right w:val="single" w:sz="8" w:space="0" w:color="auto"/>
            </w:tcBorders>
            <w:shd w:val="clear" w:color="000000" w:fill="EAEAEA"/>
            <w:vAlign w:val="center"/>
            <w:hideMark/>
          </w:tcPr>
          <w:p w14:paraId="1F221D57" w14:textId="77777777" w:rsidR="002D3900" w:rsidRPr="002D3900" w:rsidRDefault="002D3900" w:rsidP="002D3900">
            <w:pPr>
              <w:jc w:val="center"/>
              <w:rPr>
                <w:sz w:val="18"/>
                <w:szCs w:val="18"/>
                <w:lang w:eastAsia="bg-BG"/>
              </w:rPr>
            </w:pPr>
            <w:r w:rsidRPr="002D3900">
              <w:rPr>
                <w:sz w:val="18"/>
                <w:szCs w:val="18"/>
                <w:lang w:eastAsia="bg-BG"/>
              </w:rPr>
              <w:t>2</w:t>
            </w:r>
          </w:p>
        </w:tc>
        <w:tc>
          <w:tcPr>
            <w:tcW w:w="820" w:type="dxa"/>
            <w:tcBorders>
              <w:top w:val="nil"/>
              <w:left w:val="nil"/>
              <w:bottom w:val="single" w:sz="4" w:space="0" w:color="auto"/>
              <w:right w:val="single" w:sz="8" w:space="0" w:color="auto"/>
            </w:tcBorders>
            <w:shd w:val="clear" w:color="000000" w:fill="EAEAEA"/>
            <w:vAlign w:val="center"/>
            <w:hideMark/>
          </w:tcPr>
          <w:p w14:paraId="7ACC57D6" w14:textId="77777777" w:rsidR="002D3900" w:rsidRPr="002D3900" w:rsidRDefault="002D3900" w:rsidP="002D3900">
            <w:pPr>
              <w:jc w:val="center"/>
              <w:rPr>
                <w:sz w:val="18"/>
                <w:szCs w:val="18"/>
                <w:lang w:eastAsia="bg-BG"/>
              </w:rPr>
            </w:pPr>
            <w:r w:rsidRPr="002D3900">
              <w:rPr>
                <w:sz w:val="18"/>
                <w:szCs w:val="18"/>
                <w:lang w:eastAsia="bg-BG"/>
              </w:rPr>
              <w:t>2</w:t>
            </w:r>
          </w:p>
        </w:tc>
        <w:tc>
          <w:tcPr>
            <w:tcW w:w="820" w:type="dxa"/>
            <w:tcBorders>
              <w:top w:val="nil"/>
              <w:left w:val="nil"/>
              <w:bottom w:val="single" w:sz="4" w:space="0" w:color="auto"/>
              <w:right w:val="single" w:sz="8" w:space="0" w:color="auto"/>
            </w:tcBorders>
            <w:shd w:val="clear" w:color="000000" w:fill="EAEAEA"/>
            <w:vAlign w:val="center"/>
            <w:hideMark/>
          </w:tcPr>
          <w:p w14:paraId="0C52A6A7" w14:textId="77777777" w:rsidR="002D3900" w:rsidRPr="002D3900" w:rsidRDefault="002D3900" w:rsidP="002D3900">
            <w:pPr>
              <w:jc w:val="center"/>
              <w:rPr>
                <w:sz w:val="18"/>
                <w:szCs w:val="18"/>
                <w:lang w:eastAsia="bg-BG"/>
              </w:rPr>
            </w:pPr>
            <w:r w:rsidRPr="002D3900">
              <w:rPr>
                <w:sz w:val="18"/>
                <w:szCs w:val="18"/>
                <w:lang w:eastAsia="bg-BG"/>
              </w:rPr>
              <w:t>2</w:t>
            </w:r>
          </w:p>
        </w:tc>
        <w:tc>
          <w:tcPr>
            <w:tcW w:w="820" w:type="dxa"/>
            <w:tcBorders>
              <w:top w:val="nil"/>
              <w:left w:val="nil"/>
              <w:bottom w:val="single" w:sz="4" w:space="0" w:color="auto"/>
              <w:right w:val="single" w:sz="8" w:space="0" w:color="auto"/>
            </w:tcBorders>
            <w:shd w:val="clear" w:color="000000" w:fill="EAEAEA"/>
            <w:vAlign w:val="center"/>
            <w:hideMark/>
          </w:tcPr>
          <w:p w14:paraId="59D01C86" w14:textId="77777777" w:rsidR="002D3900" w:rsidRPr="002D3900" w:rsidRDefault="002D3900" w:rsidP="002D3900">
            <w:pPr>
              <w:jc w:val="center"/>
              <w:rPr>
                <w:sz w:val="18"/>
                <w:szCs w:val="18"/>
                <w:lang w:eastAsia="bg-BG"/>
              </w:rPr>
            </w:pPr>
            <w:r w:rsidRPr="002D3900">
              <w:rPr>
                <w:sz w:val="18"/>
                <w:szCs w:val="18"/>
                <w:lang w:eastAsia="bg-BG"/>
              </w:rPr>
              <w:t>2</w:t>
            </w:r>
          </w:p>
        </w:tc>
        <w:tc>
          <w:tcPr>
            <w:tcW w:w="820" w:type="dxa"/>
            <w:tcBorders>
              <w:top w:val="nil"/>
              <w:left w:val="nil"/>
              <w:bottom w:val="single" w:sz="4" w:space="0" w:color="auto"/>
              <w:right w:val="single" w:sz="8" w:space="0" w:color="auto"/>
            </w:tcBorders>
            <w:shd w:val="clear" w:color="000000" w:fill="EAEAEA"/>
            <w:vAlign w:val="center"/>
            <w:hideMark/>
          </w:tcPr>
          <w:p w14:paraId="1FE321F0" w14:textId="77777777" w:rsidR="002D3900" w:rsidRPr="002D3900" w:rsidRDefault="002D3900" w:rsidP="002D3900">
            <w:pPr>
              <w:jc w:val="center"/>
              <w:rPr>
                <w:sz w:val="18"/>
                <w:szCs w:val="18"/>
                <w:lang w:eastAsia="bg-BG"/>
              </w:rPr>
            </w:pPr>
            <w:r w:rsidRPr="002D3900">
              <w:rPr>
                <w:sz w:val="18"/>
                <w:szCs w:val="18"/>
                <w:lang w:eastAsia="bg-BG"/>
              </w:rPr>
              <w:t>2</w:t>
            </w:r>
          </w:p>
        </w:tc>
        <w:tc>
          <w:tcPr>
            <w:tcW w:w="960" w:type="dxa"/>
            <w:tcBorders>
              <w:top w:val="nil"/>
              <w:left w:val="nil"/>
              <w:bottom w:val="single" w:sz="4" w:space="0" w:color="auto"/>
              <w:right w:val="nil"/>
            </w:tcBorders>
            <w:shd w:val="clear" w:color="000000" w:fill="EAEAEA"/>
            <w:vAlign w:val="center"/>
            <w:hideMark/>
          </w:tcPr>
          <w:p w14:paraId="6799C52F" w14:textId="77777777" w:rsidR="002D3900" w:rsidRPr="002D3900" w:rsidRDefault="002D3900" w:rsidP="002D3900">
            <w:pPr>
              <w:jc w:val="center"/>
              <w:rPr>
                <w:sz w:val="18"/>
                <w:szCs w:val="18"/>
                <w:lang w:eastAsia="bg-BG"/>
              </w:rPr>
            </w:pPr>
            <w:r w:rsidRPr="002D3900">
              <w:rPr>
                <w:sz w:val="18"/>
                <w:szCs w:val="18"/>
                <w:lang w:eastAsia="bg-BG"/>
              </w:rPr>
              <w:t>-2</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112E837A" w14:textId="77777777" w:rsidR="002D3900" w:rsidRPr="002D3900" w:rsidRDefault="002D3900" w:rsidP="002D3900">
            <w:pPr>
              <w:jc w:val="center"/>
              <w:rPr>
                <w:color w:val="008000"/>
                <w:sz w:val="18"/>
                <w:szCs w:val="18"/>
                <w:lang w:eastAsia="bg-BG"/>
              </w:rPr>
            </w:pPr>
            <w:r w:rsidRPr="002D3900">
              <w:rPr>
                <w:color w:val="008000"/>
                <w:sz w:val="18"/>
                <w:szCs w:val="18"/>
                <w:lang w:eastAsia="bg-BG"/>
              </w:rPr>
              <w:t>-48%</w:t>
            </w:r>
          </w:p>
        </w:tc>
      </w:tr>
      <w:tr w:rsidR="002D3900" w:rsidRPr="002D3900" w14:paraId="67F23A77" w14:textId="77777777" w:rsidTr="002D3900">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23BBC1D0" w14:textId="77777777" w:rsidR="002D3900" w:rsidRPr="002D3900" w:rsidRDefault="002D3900" w:rsidP="002D3900">
            <w:pPr>
              <w:jc w:val="left"/>
              <w:rPr>
                <w:sz w:val="18"/>
                <w:szCs w:val="18"/>
                <w:lang w:eastAsia="bg-BG"/>
              </w:rPr>
            </w:pPr>
            <w:r w:rsidRPr="002D3900">
              <w:rPr>
                <w:sz w:val="18"/>
                <w:szCs w:val="18"/>
                <w:lang w:eastAsia="bg-BG"/>
              </w:rPr>
              <w:t>външни услуги за дератизация и дезинсектция</w:t>
            </w:r>
          </w:p>
        </w:tc>
        <w:tc>
          <w:tcPr>
            <w:tcW w:w="820" w:type="dxa"/>
            <w:tcBorders>
              <w:top w:val="nil"/>
              <w:left w:val="nil"/>
              <w:bottom w:val="single" w:sz="8" w:space="0" w:color="auto"/>
              <w:right w:val="single" w:sz="8" w:space="0" w:color="auto"/>
            </w:tcBorders>
            <w:shd w:val="clear" w:color="000000" w:fill="FFFFCC"/>
            <w:vAlign w:val="center"/>
            <w:hideMark/>
          </w:tcPr>
          <w:p w14:paraId="75070DDE" w14:textId="77777777" w:rsidR="002D3900" w:rsidRPr="002D3900" w:rsidRDefault="002D3900" w:rsidP="002D3900">
            <w:pPr>
              <w:jc w:val="center"/>
              <w:rPr>
                <w:sz w:val="18"/>
                <w:szCs w:val="18"/>
                <w:lang w:eastAsia="bg-BG"/>
              </w:rPr>
            </w:pPr>
            <w:r w:rsidRPr="002D3900">
              <w:rPr>
                <w:sz w:val="18"/>
                <w:szCs w:val="18"/>
                <w:lang w:eastAsia="bg-BG"/>
              </w:rPr>
              <w:t>4</w:t>
            </w:r>
          </w:p>
        </w:tc>
        <w:tc>
          <w:tcPr>
            <w:tcW w:w="820" w:type="dxa"/>
            <w:tcBorders>
              <w:top w:val="nil"/>
              <w:left w:val="nil"/>
              <w:bottom w:val="single" w:sz="8" w:space="0" w:color="auto"/>
              <w:right w:val="single" w:sz="4" w:space="0" w:color="auto"/>
            </w:tcBorders>
            <w:shd w:val="clear" w:color="000000" w:fill="FFFFCC"/>
            <w:vAlign w:val="center"/>
            <w:hideMark/>
          </w:tcPr>
          <w:p w14:paraId="2AABFE87"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235044B5"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5968880D"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1A3852AF"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820" w:type="dxa"/>
            <w:tcBorders>
              <w:top w:val="nil"/>
              <w:left w:val="nil"/>
              <w:bottom w:val="single" w:sz="8" w:space="0" w:color="auto"/>
              <w:right w:val="nil"/>
            </w:tcBorders>
            <w:shd w:val="clear" w:color="000000" w:fill="FFFFCC"/>
            <w:vAlign w:val="center"/>
            <w:hideMark/>
          </w:tcPr>
          <w:p w14:paraId="7DC8D5FE"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960" w:type="dxa"/>
            <w:tcBorders>
              <w:top w:val="nil"/>
              <w:left w:val="single" w:sz="8" w:space="0" w:color="auto"/>
              <w:bottom w:val="single" w:sz="8" w:space="0" w:color="auto"/>
              <w:right w:val="nil"/>
            </w:tcBorders>
            <w:shd w:val="clear" w:color="auto" w:fill="auto"/>
            <w:vAlign w:val="center"/>
            <w:hideMark/>
          </w:tcPr>
          <w:p w14:paraId="1CC669FC" w14:textId="77777777" w:rsidR="002D3900" w:rsidRPr="002D3900" w:rsidRDefault="002D3900" w:rsidP="002D3900">
            <w:pPr>
              <w:jc w:val="center"/>
              <w:rPr>
                <w:i/>
                <w:iCs/>
                <w:sz w:val="18"/>
                <w:szCs w:val="18"/>
                <w:lang w:eastAsia="bg-BG"/>
              </w:rPr>
            </w:pPr>
            <w:r w:rsidRPr="002D3900">
              <w:rPr>
                <w:i/>
                <w:iCs/>
                <w:sz w:val="18"/>
                <w:szCs w:val="18"/>
                <w:lang w:eastAsia="bg-BG"/>
              </w:rPr>
              <w:t>-2</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02DCB401" w14:textId="77777777" w:rsidR="002D3900" w:rsidRPr="002D3900" w:rsidRDefault="002D3900" w:rsidP="002D3900">
            <w:pPr>
              <w:jc w:val="center"/>
              <w:rPr>
                <w:color w:val="008000"/>
                <w:sz w:val="18"/>
                <w:szCs w:val="18"/>
                <w:lang w:eastAsia="bg-BG"/>
              </w:rPr>
            </w:pPr>
            <w:r w:rsidRPr="002D3900">
              <w:rPr>
                <w:color w:val="008000"/>
                <w:sz w:val="18"/>
                <w:szCs w:val="18"/>
                <w:lang w:eastAsia="bg-BG"/>
              </w:rPr>
              <w:t>-48%</w:t>
            </w:r>
          </w:p>
        </w:tc>
      </w:tr>
    </w:tbl>
    <w:p w14:paraId="0D7293E9" w14:textId="77777777" w:rsidR="002D3900" w:rsidRDefault="002D3900" w:rsidP="002D3900">
      <w:pPr>
        <w:spacing w:before="120"/>
        <w:rPr>
          <w:sz w:val="24"/>
          <w:szCs w:val="24"/>
          <w:lang w:eastAsia="bg-BG"/>
        </w:rPr>
      </w:pPr>
    </w:p>
    <w:p w14:paraId="6CA35FB0" w14:textId="2BBAABAE" w:rsidR="003F14A3" w:rsidRPr="00B94659" w:rsidRDefault="003F14A3" w:rsidP="003F14A3">
      <w:pPr>
        <w:spacing w:before="120"/>
        <w:ind w:firstLine="720"/>
        <w:rPr>
          <w:sz w:val="24"/>
          <w:szCs w:val="24"/>
          <w:lang w:eastAsia="bg-BG"/>
        </w:rPr>
      </w:pPr>
      <w:r w:rsidRPr="00B94659">
        <w:rPr>
          <w:sz w:val="24"/>
          <w:szCs w:val="24"/>
          <w:lang w:eastAsia="bg-BG"/>
        </w:rPr>
        <w:t>Разходите за външни услуги за услугата „Доставяне вода на потребителите“ са прогнозирани да се увеличат към 2026 г. с 1</w:t>
      </w:r>
      <w:r w:rsidR="00450BDE">
        <w:rPr>
          <w:sz w:val="24"/>
          <w:szCs w:val="24"/>
          <w:lang w:eastAsia="bg-BG"/>
        </w:rPr>
        <w:t>3</w:t>
      </w:r>
      <w:r w:rsidRPr="00B94659">
        <w:rPr>
          <w:sz w:val="24"/>
          <w:szCs w:val="24"/>
          <w:lang w:eastAsia="bg-BG"/>
        </w:rPr>
        <w:t>% спрямо 2020 г. за сметка:</w:t>
      </w:r>
    </w:p>
    <w:bookmarkEnd w:id="442"/>
    <w:p w14:paraId="529AE3F7" w14:textId="7672EB75"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закупуване на вода от друг ВиК оператор с 1</w:t>
      </w:r>
      <w:r w:rsidR="00450BDE">
        <w:rPr>
          <w:sz w:val="24"/>
          <w:szCs w:val="24"/>
          <w:lang w:eastAsia="bg-BG"/>
        </w:rPr>
        <w:t>0</w:t>
      </w:r>
      <w:r w:rsidRPr="00B94659">
        <w:rPr>
          <w:sz w:val="24"/>
          <w:szCs w:val="24"/>
          <w:lang w:eastAsia="bg-BG"/>
        </w:rPr>
        <w:t>8%</w:t>
      </w:r>
    </w:p>
    <w:p w14:paraId="740AC4AD" w14:textId="27FCB419" w:rsidR="003F14A3" w:rsidRPr="00B94659" w:rsidRDefault="003F14A3" w:rsidP="003F14A3">
      <w:pPr>
        <w:spacing w:before="120"/>
        <w:ind w:firstLine="720"/>
        <w:rPr>
          <w:sz w:val="24"/>
          <w:szCs w:val="24"/>
          <w:lang w:eastAsia="bg-BG"/>
        </w:rPr>
      </w:pPr>
      <w:r w:rsidRPr="00B94659">
        <w:rPr>
          <w:sz w:val="24"/>
          <w:szCs w:val="24"/>
          <w:lang w:eastAsia="bg-BG"/>
        </w:rPr>
        <w:t>Прогнозните количества</w:t>
      </w:r>
      <w:r w:rsidR="00450BDE">
        <w:rPr>
          <w:sz w:val="24"/>
          <w:szCs w:val="24"/>
          <w:lang w:eastAsia="bg-BG"/>
        </w:rPr>
        <w:t xml:space="preserve">, </w:t>
      </w:r>
      <w:r w:rsidRPr="00B94659">
        <w:rPr>
          <w:sz w:val="24"/>
          <w:szCs w:val="24"/>
          <w:lang w:eastAsia="bg-BG"/>
        </w:rPr>
        <w:t xml:space="preserve">прогнозните цени </w:t>
      </w:r>
      <w:r w:rsidR="00450BDE">
        <w:rPr>
          <w:sz w:val="24"/>
          <w:szCs w:val="24"/>
          <w:lang w:eastAsia="bg-BG"/>
        </w:rPr>
        <w:t xml:space="preserve">и прогнозните разходи </w:t>
      </w:r>
      <w:r w:rsidRPr="00B94659">
        <w:rPr>
          <w:sz w:val="24"/>
          <w:szCs w:val="24"/>
          <w:lang w:eastAsia="bg-BG"/>
        </w:rPr>
        <w:t>са представени в таблицата по-долу:</w:t>
      </w:r>
    </w:p>
    <w:p w14:paraId="5C281150" w14:textId="31BFDE7E" w:rsidR="003F14A3" w:rsidRDefault="003F14A3" w:rsidP="003F14A3">
      <w:pPr>
        <w:spacing w:before="120"/>
        <w:rPr>
          <w:szCs w:val="24"/>
          <w:lang w:eastAsia="bg-BG"/>
        </w:rPr>
      </w:pPr>
    </w:p>
    <w:tbl>
      <w:tblPr>
        <w:tblW w:w="10020" w:type="dxa"/>
        <w:tblInd w:w="80" w:type="dxa"/>
        <w:tblCellMar>
          <w:left w:w="70" w:type="dxa"/>
          <w:right w:w="70" w:type="dxa"/>
        </w:tblCellMar>
        <w:tblLook w:val="04A0" w:firstRow="1" w:lastRow="0" w:firstColumn="1" w:lastColumn="0" w:noHBand="0" w:noVBand="1"/>
      </w:tblPr>
      <w:tblGrid>
        <w:gridCol w:w="3164"/>
        <w:gridCol w:w="817"/>
        <w:gridCol w:w="818"/>
        <w:gridCol w:w="818"/>
        <w:gridCol w:w="818"/>
        <w:gridCol w:w="818"/>
        <w:gridCol w:w="818"/>
        <w:gridCol w:w="959"/>
        <w:gridCol w:w="990"/>
      </w:tblGrid>
      <w:tr w:rsidR="00450BDE" w:rsidRPr="00450BDE" w14:paraId="3214A687" w14:textId="77777777" w:rsidTr="00450BDE">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113C3554" w14:textId="77777777" w:rsidR="00450BDE" w:rsidRPr="00450BDE" w:rsidRDefault="00450BDE" w:rsidP="00450BDE">
            <w:pPr>
              <w:jc w:val="center"/>
              <w:rPr>
                <w:b/>
                <w:bCs/>
                <w:sz w:val="18"/>
                <w:szCs w:val="18"/>
                <w:lang w:eastAsia="bg-BG"/>
              </w:rPr>
            </w:pPr>
            <w:r w:rsidRPr="00450BDE">
              <w:rPr>
                <w:b/>
                <w:bCs/>
                <w:sz w:val="18"/>
                <w:szCs w:val="18"/>
                <w:lang w:eastAsia="bg-BG"/>
              </w:rPr>
              <w:t>ПАРАМЕТЪР</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DD68C57" w14:textId="77777777" w:rsidR="00450BDE" w:rsidRPr="00450BDE" w:rsidRDefault="00450BDE" w:rsidP="00450BDE">
            <w:pPr>
              <w:jc w:val="center"/>
              <w:rPr>
                <w:b/>
                <w:bCs/>
                <w:sz w:val="18"/>
                <w:szCs w:val="18"/>
                <w:lang w:eastAsia="bg-BG"/>
              </w:rPr>
            </w:pPr>
            <w:r w:rsidRPr="00450BDE">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AD2C19E" w14:textId="77777777" w:rsidR="00450BDE" w:rsidRPr="00450BDE" w:rsidRDefault="00450BDE" w:rsidP="00450BDE">
            <w:pPr>
              <w:jc w:val="center"/>
              <w:rPr>
                <w:b/>
                <w:bCs/>
                <w:sz w:val="18"/>
                <w:szCs w:val="18"/>
                <w:lang w:eastAsia="bg-BG"/>
              </w:rPr>
            </w:pPr>
            <w:r w:rsidRPr="00450BDE">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25AA656" w14:textId="77777777" w:rsidR="00450BDE" w:rsidRPr="00450BDE" w:rsidRDefault="00450BDE" w:rsidP="00450BDE">
            <w:pPr>
              <w:jc w:val="center"/>
              <w:rPr>
                <w:b/>
                <w:bCs/>
                <w:sz w:val="18"/>
                <w:szCs w:val="18"/>
                <w:lang w:eastAsia="bg-BG"/>
              </w:rPr>
            </w:pPr>
            <w:r w:rsidRPr="00450BDE">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AAC0636" w14:textId="77777777" w:rsidR="00450BDE" w:rsidRPr="00450BDE" w:rsidRDefault="00450BDE" w:rsidP="00450BDE">
            <w:pPr>
              <w:jc w:val="center"/>
              <w:rPr>
                <w:b/>
                <w:bCs/>
                <w:sz w:val="18"/>
                <w:szCs w:val="18"/>
                <w:lang w:eastAsia="bg-BG"/>
              </w:rPr>
            </w:pPr>
            <w:r w:rsidRPr="00450BDE">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4771EB5" w14:textId="77777777" w:rsidR="00450BDE" w:rsidRPr="00450BDE" w:rsidRDefault="00450BDE" w:rsidP="00450BDE">
            <w:pPr>
              <w:jc w:val="center"/>
              <w:rPr>
                <w:b/>
                <w:bCs/>
                <w:sz w:val="18"/>
                <w:szCs w:val="18"/>
                <w:lang w:eastAsia="bg-BG"/>
              </w:rPr>
            </w:pPr>
            <w:r w:rsidRPr="00450BDE">
              <w:rPr>
                <w:b/>
                <w:bCs/>
                <w:sz w:val="18"/>
                <w:szCs w:val="18"/>
                <w:lang w:eastAsia="bg-BG"/>
              </w:rPr>
              <w:t>2025 г.</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08E1DE79" w14:textId="77777777" w:rsidR="00450BDE" w:rsidRPr="00450BDE" w:rsidRDefault="00450BDE" w:rsidP="00450BDE">
            <w:pPr>
              <w:jc w:val="center"/>
              <w:rPr>
                <w:b/>
                <w:bCs/>
                <w:sz w:val="18"/>
                <w:szCs w:val="18"/>
                <w:lang w:eastAsia="bg-BG"/>
              </w:rPr>
            </w:pPr>
            <w:r w:rsidRPr="00450BDE">
              <w:rPr>
                <w:b/>
                <w:bCs/>
                <w:sz w:val="18"/>
                <w:szCs w:val="18"/>
                <w:lang w:eastAsia="bg-BG"/>
              </w:rPr>
              <w:t>2026 г.</w:t>
            </w:r>
          </w:p>
        </w:tc>
        <w:tc>
          <w:tcPr>
            <w:tcW w:w="960" w:type="dxa"/>
            <w:tcBorders>
              <w:top w:val="single" w:sz="8" w:space="0" w:color="auto"/>
              <w:left w:val="nil"/>
              <w:bottom w:val="single" w:sz="8" w:space="0" w:color="auto"/>
              <w:right w:val="nil"/>
            </w:tcBorders>
            <w:shd w:val="clear" w:color="000000" w:fill="D9D9D9"/>
            <w:vAlign w:val="center"/>
            <w:hideMark/>
          </w:tcPr>
          <w:p w14:paraId="5C207DD4" w14:textId="77777777" w:rsidR="00450BDE" w:rsidRPr="00450BDE" w:rsidRDefault="00450BDE" w:rsidP="00450BDE">
            <w:pPr>
              <w:jc w:val="center"/>
              <w:rPr>
                <w:b/>
                <w:bCs/>
                <w:sz w:val="18"/>
                <w:szCs w:val="18"/>
                <w:lang w:eastAsia="bg-BG"/>
              </w:rPr>
            </w:pPr>
            <w:r w:rsidRPr="00450BDE">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65881EDB" w14:textId="77777777" w:rsidR="00450BDE" w:rsidRPr="00450BDE" w:rsidRDefault="00450BDE" w:rsidP="00450BDE">
            <w:pPr>
              <w:jc w:val="center"/>
              <w:rPr>
                <w:b/>
                <w:bCs/>
                <w:sz w:val="18"/>
                <w:szCs w:val="18"/>
                <w:lang w:eastAsia="bg-BG"/>
              </w:rPr>
            </w:pPr>
            <w:r w:rsidRPr="00450BDE">
              <w:rPr>
                <w:b/>
                <w:bCs/>
                <w:sz w:val="18"/>
                <w:szCs w:val="18"/>
                <w:lang w:eastAsia="bg-BG"/>
              </w:rPr>
              <w:t xml:space="preserve">изменение в % 2026 г. спрямо 2020 г. </w:t>
            </w:r>
          </w:p>
        </w:tc>
      </w:tr>
      <w:tr w:rsidR="00450BDE" w:rsidRPr="00450BDE" w14:paraId="5A36CB67" w14:textId="77777777" w:rsidTr="00450BDE">
        <w:trPr>
          <w:trHeight w:val="255"/>
        </w:trPr>
        <w:tc>
          <w:tcPr>
            <w:tcW w:w="3180" w:type="dxa"/>
            <w:tcBorders>
              <w:top w:val="nil"/>
              <w:left w:val="single" w:sz="8" w:space="0" w:color="auto"/>
              <w:bottom w:val="single" w:sz="4" w:space="0" w:color="auto"/>
              <w:right w:val="single" w:sz="8" w:space="0" w:color="auto"/>
            </w:tcBorders>
            <w:shd w:val="clear" w:color="000000" w:fill="DCE6F1"/>
            <w:vAlign w:val="center"/>
            <w:hideMark/>
          </w:tcPr>
          <w:p w14:paraId="5D456341" w14:textId="77777777" w:rsidR="00450BDE" w:rsidRPr="00450BDE" w:rsidRDefault="00450BDE" w:rsidP="00450BDE">
            <w:pPr>
              <w:jc w:val="left"/>
              <w:rPr>
                <w:sz w:val="18"/>
                <w:szCs w:val="18"/>
                <w:lang w:eastAsia="bg-BG"/>
              </w:rPr>
            </w:pPr>
            <w:r w:rsidRPr="00450BDE">
              <w:rPr>
                <w:sz w:val="18"/>
                <w:szCs w:val="18"/>
                <w:lang w:eastAsia="bg-BG"/>
              </w:rPr>
              <w:t>закупена вода от ВиК Габрово (м3)</w:t>
            </w:r>
          </w:p>
        </w:tc>
        <w:tc>
          <w:tcPr>
            <w:tcW w:w="820" w:type="dxa"/>
            <w:tcBorders>
              <w:top w:val="nil"/>
              <w:left w:val="nil"/>
              <w:bottom w:val="single" w:sz="4" w:space="0" w:color="auto"/>
              <w:right w:val="single" w:sz="8" w:space="0" w:color="auto"/>
            </w:tcBorders>
            <w:shd w:val="clear" w:color="000000" w:fill="DCE6F1"/>
            <w:vAlign w:val="center"/>
            <w:hideMark/>
          </w:tcPr>
          <w:p w14:paraId="49FDA920" w14:textId="77777777" w:rsidR="00450BDE" w:rsidRPr="00450BDE" w:rsidRDefault="00450BDE" w:rsidP="00450BDE">
            <w:pPr>
              <w:jc w:val="center"/>
              <w:rPr>
                <w:sz w:val="18"/>
                <w:szCs w:val="18"/>
                <w:lang w:eastAsia="bg-BG"/>
              </w:rPr>
            </w:pPr>
            <w:r w:rsidRPr="00450BDE">
              <w:rPr>
                <w:sz w:val="18"/>
                <w:szCs w:val="18"/>
                <w:lang w:eastAsia="bg-BG"/>
              </w:rPr>
              <w:t>104 882</w:t>
            </w:r>
          </w:p>
        </w:tc>
        <w:tc>
          <w:tcPr>
            <w:tcW w:w="820" w:type="dxa"/>
            <w:tcBorders>
              <w:top w:val="nil"/>
              <w:left w:val="nil"/>
              <w:bottom w:val="single" w:sz="4" w:space="0" w:color="auto"/>
              <w:right w:val="single" w:sz="4" w:space="0" w:color="auto"/>
            </w:tcBorders>
            <w:shd w:val="clear" w:color="000000" w:fill="DCE6F1"/>
            <w:vAlign w:val="center"/>
            <w:hideMark/>
          </w:tcPr>
          <w:p w14:paraId="234E1BC6" w14:textId="77777777" w:rsidR="00450BDE" w:rsidRPr="00450BDE" w:rsidRDefault="00450BDE" w:rsidP="00450BDE">
            <w:pPr>
              <w:jc w:val="center"/>
              <w:rPr>
                <w:i/>
                <w:iCs/>
                <w:sz w:val="18"/>
                <w:szCs w:val="18"/>
                <w:lang w:eastAsia="bg-BG"/>
              </w:rPr>
            </w:pPr>
            <w:r w:rsidRPr="00450BDE">
              <w:rPr>
                <w:i/>
                <w:iCs/>
                <w:sz w:val="18"/>
                <w:szCs w:val="18"/>
                <w:lang w:eastAsia="bg-BG"/>
              </w:rPr>
              <w:t>139 524</w:t>
            </w:r>
          </w:p>
        </w:tc>
        <w:tc>
          <w:tcPr>
            <w:tcW w:w="820" w:type="dxa"/>
            <w:tcBorders>
              <w:top w:val="nil"/>
              <w:left w:val="nil"/>
              <w:bottom w:val="single" w:sz="4" w:space="0" w:color="auto"/>
              <w:right w:val="single" w:sz="4" w:space="0" w:color="auto"/>
            </w:tcBorders>
            <w:shd w:val="clear" w:color="000000" w:fill="DCE6F1"/>
            <w:vAlign w:val="center"/>
            <w:hideMark/>
          </w:tcPr>
          <w:p w14:paraId="068C4B08" w14:textId="77777777" w:rsidR="00450BDE" w:rsidRPr="00450BDE" w:rsidRDefault="00450BDE" w:rsidP="00450BDE">
            <w:pPr>
              <w:jc w:val="center"/>
              <w:rPr>
                <w:i/>
                <w:iCs/>
                <w:sz w:val="18"/>
                <w:szCs w:val="18"/>
                <w:lang w:eastAsia="bg-BG"/>
              </w:rPr>
            </w:pPr>
            <w:r w:rsidRPr="00450BDE">
              <w:rPr>
                <w:i/>
                <w:iCs/>
                <w:sz w:val="18"/>
                <w:szCs w:val="18"/>
                <w:lang w:eastAsia="bg-BG"/>
              </w:rPr>
              <w:t>139 451</w:t>
            </w:r>
          </w:p>
        </w:tc>
        <w:tc>
          <w:tcPr>
            <w:tcW w:w="820" w:type="dxa"/>
            <w:tcBorders>
              <w:top w:val="nil"/>
              <w:left w:val="nil"/>
              <w:bottom w:val="single" w:sz="4" w:space="0" w:color="auto"/>
              <w:right w:val="single" w:sz="4" w:space="0" w:color="auto"/>
            </w:tcBorders>
            <w:shd w:val="clear" w:color="000000" w:fill="DCE6F1"/>
            <w:vAlign w:val="center"/>
            <w:hideMark/>
          </w:tcPr>
          <w:p w14:paraId="4F272C0D" w14:textId="77777777" w:rsidR="00450BDE" w:rsidRPr="00450BDE" w:rsidRDefault="00450BDE" w:rsidP="00450BDE">
            <w:pPr>
              <w:jc w:val="center"/>
              <w:rPr>
                <w:i/>
                <w:iCs/>
                <w:sz w:val="18"/>
                <w:szCs w:val="18"/>
                <w:lang w:eastAsia="bg-BG"/>
              </w:rPr>
            </w:pPr>
            <w:r w:rsidRPr="00450BDE">
              <w:rPr>
                <w:i/>
                <w:iCs/>
                <w:sz w:val="18"/>
                <w:szCs w:val="18"/>
                <w:lang w:eastAsia="bg-BG"/>
              </w:rPr>
              <w:t>139 352</w:t>
            </w:r>
          </w:p>
        </w:tc>
        <w:tc>
          <w:tcPr>
            <w:tcW w:w="820" w:type="dxa"/>
            <w:tcBorders>
              <w:top w:val="nil"/>
              <w:left w:val="nil"/>
              <w:bottom w:val="single" w:sz="4" w:space="0" w:color="auto"/>
              <w:right w:val="single" w:sz="4" w:space="0" w:color="auto"/>
            </w:tcBorders>
            <w:shd w:val="clear" w:color="000000" w:fill="DCE6F1"/>
            <w:vAlign w:val="center"/>
            <w:hideMark/>
          </w:tcPr>
          <w:p w14:paraId="2CD1C6C4" w14:textId="77777777" w:rsidR="00450BDE" w:rsidRPr="00450BDE" w:rsidRDefault="00450BDE" w:rsidP="00450BDE">
            <w:pPr>
              <w:jc w:val="center"/>
              <w:rPr>
                <w:i/>
                <w:iCs/>
                <w:sz w:val="18"/>
                <w:szCs w:val="18"/>
                <w:lang w:eastAsia="bg-BG"/>
              </w:rPr>
            </w:pPr>
            <w:r w:rsidRPr="00450BDE">
              <w:rPr>
                <w:i/>
                <w:iCs/>
                <w:sz w:val="18"/>
                <w:szCs w:val="18"/>
                <w:lang w:eastAsia="bg-BG"/>
              </w:rPr>
              <w:t>139 227</w:t>
            </w:r>
          </w:p>
        </w:tc>
        <w:tc>
          <w:tcPr>
            <w:tcW w:w="820" w:type="dxa"/>
            <w:tcBorders>
              <w:top w:val="nil"/>
              <w:left w:val="nil"/>
              <w:bottom w:val="single" w:sz="4" w:space="0" w:color="auto"/>
              <w:right w:val="single" w:sz="8" w:space="0" w:color="auto"/>
            </w:tcBorders>
            <w:shd w:val="clear" w:color="000000" w:fill="DCE6F1"/>
            <w:vAlign w:val="center"/>
            <w:hideMark/>
          </w:tcPr>
          <w:p w14:paraId="06C31118" w14:textId="77777777" w:rsidR="00450BDE" w:rsidRPr="00450BDE" w:rsidRDefault="00450BDE" w:rsidP="00450BDE">
            <w:pPr>
              <w:jc w:val="center"/>
              <w:rPr>
                <w:i/>
                <w:iCs/>
                <w:sz w:val="18"/>
                <w:szCs w:val="18"/>
                <w:lang w:eastAsia="bg-BG"/>
              </w:rPr>
            </w:pPr>
            <w:r w:rsidRPr="00450BDE">
              <w:rPr>
                <w:i/>
                <w:iCs/>
                <w:sz w:val="18"/>
                <w:szCs w:val="18"/>
                <w:lang w:eastAsia="bg-BG"/>
              </w:rPr>
              <w:t>139 075</w:t>
            </w:r>
          </w:p>
        </w:tc>
        <w:tc>
          <w:tcPr>
            <w:tcW w:w="960" w:type="dxa"/>
            <w:tcBorders>
              <w:top w:val="nil"/>
              <w:left w:val="nil"/>
              <w:bottom w:val="single" w:sz="4" w:space="0" w:color="auto"/>
              <w:right w:val="single" w:sz="4" w:space="0" w:color="auto"/>
            </w:tcBorders>
            <w:shd w:val="clear" w:color="auto" w:fill="auto"/>
            <w:vAlign w:val="center"/>
            <w:hideMark/>
          </w:tcPr>
          <w:p w14:paraId="04736890" w14:textId="77777777" w:rsidR="00450BDE" w:rsidRPr="00450BDE" w:rsidRDefault="00450BDE" w:rsidP="00450BDE">
            <w:pPr>
              <w:jc w:val="center"/>
              <w:rPr>
                <w:i/>
                <w:iCs/>
                <w:sz w:val="18"/>
                <w:szCs w:val="18"/>
                <w:lang w:eastAsia="bg-BG"/>
              </w:rPr>
            </w:pPr>
            <w:r w:rsidRPr="00450BDE">
              <w:rPr>
                <w:i/>
                <w:iCs/>
                <w:sz w:val="18"/>
                <w:szCs w:val="18"/>
                <w:lang w:eastAsia="bg-BG"/>
              </w:rPr>
              <w:t>34 193</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A7F218C" w14:textId="77777777" w:rsidR="00450BDE" w:rsidRPr="00450BDE" w:rsidRDefault="00450BDE" w:rsidP="00450BDE">
            <w:pPr>
              <w:jc w:val="center"/>
              <w:rPr>
                <w:color w:val="9C0006"/>
                <w:sz w:val="18"/>
                <w:szCs w:val="18"/>
                <w:lang w:eastAsia="bg-BG"/>
              </w:rPr>
            </w:pPr>
            <w:r w:rsidRPr="00450BDE">
              <w:rPr>
                <w:color w:val="9C0006"/>
                <w:sz w:val="18"/>
                <w:szCs w:val="18"/>
                <w:lang w:eastAsia="bg-BG"/>
              </w:rPr>
              <w:t>33%</w:t>
            </w:r>
          </w:p>
        </w:tc>
      </w:tr>
      <w:tr w:rsidR="00450BDE" w:rsidRPr="00450BDE" w14:paraId="13197743" w14:textId="77777777" w:rsidTr="00450BDE">
        <w:trPr>
          <w:trHeight w:val="27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3261C91" w14:textId="77777777" w:rsidR="00450BDE" w:rsidRPr="00450BDE" w:rsidRDefault="00450BDE" w:rsidP="00450BDE">
            <w:pPr>
              <w:jc w:val="left"/>
              <w:rPr>
                <w:sz w:val="18"/>
                <w:szCs w:val="18"/>
                <w:lang w:eastAsia="bg-BG"/>
              </w:rPr>
            </w:pPr>
            <w:r w:rsidRPr="00450BDE">
              <w:rPr>
                <w:sz w:val="18"/>
                <w:szCs w:val="18"/>
                <w:lang w:eastAsia="bg-BG"/>
              </w:rPr>
              <w:t>ВиК Габрово цени за м3</w:t>
            </w:r>
          </w:p>
        </w:tc>
        <w:tc>
          <w:tcPr>
            <w:tcW w:w="820" w:type="dxa"/>
            <w:tcBorders>
              <w:top w:val="nil"/>
              <w:left w:val="nil"/>
              <w:bottom w:val="single" w:sz="4" w:space="0" w:color="auto"/>
              <w:right w:val="single" w:sz="8" w:space="0" w:color="auto"/>
            </w:tcBorders>
            <w:shd w:val="clear" w:color="000000" w:fill="FFFFCC"/>
            <w:vAlign w:val="center"/>
            <w:hideMark/>
          </w:tcPr>
          <w:p w14:paraId="68229A99" w14:textId="77777777" w:rsidR="00450BDE" w:rsidRPr="00450BDE" w:rsidRDefault="00450BDE" w:rsidP="00450BDE">
            <w:pPr>
              <w:jc w:val="center"/>
              <w:rPr>
                <w:sz w:val="18"/>
                <w:szCs w:val="18"/>
                <w:lang w:eastAsia="bg-BG"/>
              </w:rPr>
            </w:pPr>
            <w:r w:rsidRPr="00450BDE">
              <w:rPr>
                <w:sz w:val="18"/>
                <w:szCs w:val="18"/>
                <w:lang w:eastAsia="bg-BG"/>
              </w:rPr>
              <w:t>0.353</w:t>
            </w:r>
          </w:p>
        </w:tc>
        <w:tc>
          <w:tcPr>
            <w:tcW w:w="820" w:type="dxa"/>
            <w:tcBorders>
              <w:top w:val="nil"/>
              <w:left w:val="nil"/>
              <w:bottom w:val="single" w:sz="4" w:space="0" w:color="auto"/>
              <w:right w:val="single" w:sz="4" w:space="0" w:color="auto"/>
            </w:tcBorders>
            <w:shd w:val="clear" w:color="000000" w:fill="FFFFCC"/>
            <w:vAlign w:val="center"/>
            <w:hideMark/>
          </w:tcPr>
          <w:p w14:paraId="1291DB12" w14:textId="77777777" w:rsidR="00450BDE" w:rsidRPr="00450BDE" w:rsidRDefault="00450BDE" w:rsidP="00450BDE">
            <w:pPr>
              <w:jc w:val="center"/>
              <w:rPr>
                <w:i/>
                <w:iCs/>
                <w:sz w:val="18"/>
                <w:szCs w:val="18"/>
                <w:lang w:eastAsia="bg-BG"/>
              </w:rPr>
            </w:pPr>
            <w:r w:rsidRPr="00450BDE">
              <w:rPr>
                <w:i/>
                <w:iCs/>
                <w:sz w:val="18"/>
                <w:szCs w:val="18"/>
                <w:lang w:eastAsia="bg-BG"/>
              </w:rPr>
              <w:t>0.361</w:t>
            </w:r>
          </w:p>
        </w:tc>
        <w:tc>
          <w:tcPr>
            <w:tcW w:w="820" w:type="dxa"/>
            <w:tcBorders>
              <w:top w:val="nil"/>
              <w:left w:val="nil"/>
              <w:bottom w:val="single" w:sz="4" w:space="0" w:color="auto"/>
              <w:right w:val="single" w:sz="4" w:space="0" w:color="auto"/>
            </w:tcBorders>
            <w:shd w:val="clear" w:color="000000" w:fill="FFFFCC"/>
            <w:vAlign w:val="center"/>
            <w:hideMark/>
          </w:tcPr>
          <w:p w14:paraId="008DF2D9" w14:textId="77777777" w:rsidR="00450BDE" w:rsidRPr="00450BDE" w:rsidRDefault="00450BDE" w:rsidP="00450BDE">
            <w:pPr>
              <w:jc w:val="center"/>
              <w:rPr>
                <w:i/>
                <w:iCs/>
                <w:sz w:val="18"/>
                <w:szCs w:val="18"/>
                <w:lang w:eastAsia="bg-BG"/>
              </w:rPr>
            </w:pPr>
            <w:r w:rsidRPr="00450BDE">
              <w:rPr>
                <w:i/>
                <w:iCs/>
                <w:sz w:val="18"/>
                <w:szCs w:val="18"/>
                <w:lang w:eastAsia="bg-BG"/>
              </w:rPr>
              <w:t>0.369</w:t>
            </w:r>
          </w:p>
        </w:tc>
        <w:tc>
          <w:tcPr>
            <w:tcW w:w="820" w:type="dxa"/>
            <w:tcBorders>
              <w:top w:val="nil"/>
              <w:left w:val="nil"/>
              <w:bottom w:val="single" w:sz="4" w:space="0" w:color="auto"/>
              <w:right w:val="single" w:sz="4" w:space="0" w:color="auto"/>
            </w:tcBorders>
            <w:shd w:val="clear" w:color="000000" w:fill="FFFFCC"/>
            <w:vAlign w:val="center"/>
            <w:hideMark/>
          </w:tcPr>
          <w:p w14:paraId="60AA0FE0" w14:textId="77777777" w:rsidR="00450BDE" w:rsidRPr="00450BDE" w:rsidRDefault="00450BDE" w:rsidP="00450BDE">
            <w:pPr>
              <w:jc w:val="center"/>
              <w:rPr>
                <w:i/>
                <w:iCs/>
                <w:sz w:val="18"/>
                <w:szCs w:val="18"/>
                <w:lang w:eastAsia="bg-BG"/>
              </w:rPr>
            </w:pPr>
            <w:r w:rsidRPr="00450BDE">
              <w:rPr>
                <w:i/>
                <w:iCs/>
                <w:sz w:val="18"/>
                <w:szCs w:val="18"/>
                <w:lang w:eastAsia="bg-BG"/>
              </w:rPr>
              <w:t>0.396</w:t>
            </w:r>
          </w:p>
        </w:tc>
        <w:tc>
          <w:tcPr>
            <w:tcW w:w="820" w:type="dxa"/>
            <w:tcBorders>
              <w:top w:val="nil"/>
              <w:left w:val="nil"/>
              <w:bottom w:val="single" w:sz="4" w:space="0" w:color="auto"/>
              <w:right w:val="single" w:sz="4" w:space="0" w:color="auto"/>
            </w:tcBorders>
            <w:shd w:val="clear" w:color="000000" w:fill="FFFFCC"/>
            <w:vAlign w:val="center"/>
            <w:hideMark/>
          </w:tcPr>
          <w:p w14:paraId="772FE22F" w14:textId="77777777" w:rsidR="00450BDE" w:rsidRPr="00450BDE" w:rsidRDefault="00450BDE" w:rsidP="00450BDE">
            <w:pPr>
              <w:jc w:val="center"/>
              <w:rPr>
                <w:i/>
                <w:iCs/>
                <w:sz w:val="18"/>
                <w:szCs w:val="18"/>
                <w:lang w:eastAsia="bg-BG"/>
              </w:rPr>
            </w:pPr>
            <w:r w:rsidRPr="00450BDE">
              <w:rPr>
                <w:i/>
                <w:iCs/>
                <w:sz w:val="18"/>
                <w:szCs w:val="18"/>
                <w:lang w:eastAsia="bg-BG"/>
              </w:rPr>
              <w:t>0.421</w:t>
            </w:r>
          </w:p>
        </w:tc>
        <w:tc>
          <w:tcPr>
            <w:tcW w:w="820" w:type="dxa"/>
            <w:tcBorders>
              <w:top w:val="nil"/>
              <w:left w:val="nil"/>
              <w:bottom w:val="single" w:sz="4" w:space="0" w:color="auto"/>
              <w:right w:val="single" w:sz="8" w:space="0" w:color="auto"/>
            </w:tcBorders>
            <w:shd w:val="clear" w:color="000000" w:fill="FFFFCC"/>
            <w:vAlign w:val="center"/>
            <w:hideMark/>
          </w:tcPr>
          <w:p w14:paraId="03051A44" w14:textId="77777777" w:rsidR="00450BDE" w:rsidRPr="00450BDE" w:rsidRDefault="00450BDE" w:rsidP="00450BDE">
            <w:pPr>
              <w:jc w:val="center"/>
              <w:rPr>
                <w:i/>
                <w:iCs/>
                <w:sz w:val="18"/>
                <w:szCs w:val="18"/>
                <w:lang w:eastAsia="bg-BG"/>
              </w:rPr>
            </w:pPr>
            <w:r w:rsidRPr="00450BDE">
              <w:rPr>
                <w:i/>
                <w:iCs/>
                <w:sz w:val="18"/>
                <w:szCs w:val="18"/>
                <w:lang w:eastAsia="bg-BG"/>
              </w:rPr>
              <w:t>0.447</w:t>
            </w:r>
          </w:p>
        </w:tc>
        <w:tc>
          <w:tcPr>
            <w:tcW w:w="960" w:type="dxa"/>
            <w:tcBorders>
              <w:top w:val="nil"/>
              <w:left w:val="nil"/>
              <w:bottom w:val="single" w:sz="4" w:space="0" w:color="auto"/>
              <w:right w:val="single" w:sz="4" w:space="0" w:color="auto"/>
            </w:tcBorders>
            <w:shd w:val="clear" w:color="auto" w:fill="auto"/>
            <w:vAlign w:val="center"/>
            <w:hideMark/>
          </w:tcPr>
          <w:p w14:paraId="75CD5979" w14:textId="77777777" w:rsidR="00450BDE" w:rsidRPr="00450BDE" w:rsidRDefault="00450BDE" w:rsidP="00450BDE">
            <w:pPr>
              <w:jc w:val="center"/>
              <w:rPr>
                <w:i/>
                <w:iCs/>
                <w:sz w:val="18"/>
                <w:szCs w:val="18"/>
                <w:lang w:eastAsia="bg-BG"/>
              </w:rPr>
            </w:pPr>
            <w:r w:rsidRPr="00450BDE">
              <w:rPr>
                <w:i/>
                <w:iCs/>
                <w:sz w:val="18"/>
                <w:szCs w:val="18"/>
                <w:lang w:eastAsia="bg-BG"/>
              </w:rPr>
              <w:t>0.094</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1EE6EB1" w14:textId="77777777" w:rsidR="00450BDE" w:rsidRPr="00450BDE" w:rsidRDefault="00450BDE" w:rsidP="00450BDE">
            <w:pPr>
              <w:jc w:val="center"/>
              <w:rPr>
                <w:color w:val="9C0006"/>
                <w:sz w:val="18"/>
                <w:szCs w:val="18"/>
                <w:lang w:eastAsia="bg-BG"/>
              </w:rPr>
            </w:pPr>
            <w:r w:rsidRPr="00450BDE">
              <w:rPr>
                <w:color w:val="9C0006"/>
                <w:sz w:val="18"/>
                <w:szCs w:val="18"/>
                <w:lang w:eastAsia="bg-BG"/>
              </w:rPr>
              <w:t>27%</w:t>
            </w:r>
          </w:p>
        </w:tc>
      </w:tr>
      <w:tr w:rsidR="00450BDE" w:rsidRPr="00450BDE" w14:paraId="4ED37851" w14:textId="77777777" w:rsidTr="00450BDE">
        <w:trPr>
          <w:trHeight w:val="255"/>
        </w:trPr>
        <w:tc>
          <w:tcPr>
            <w:tcW w:w="3180" w:type="dxa"/>
            <w:tcBorders>
              <w:top w:val="nil"/>
              <w:left w:val="single" w:sz="8" w:space="0" w:color="auto"/>
              <w:bottom w:val="single" w:sz="4" w:space="0" w:color="auto"/>
              <w:right w:val="single" w:sz="8" w:space="0" w:color="auto"/>
            </w:tcBorders>
            <w:shd w:val="clear" w:color="000000" w:fill="DCE6F1"/>
            <w:vAlign w:val="center"/>
            <w:hideMark/>
          </w:tcPr>
          <w:p w14:paraId="5300FB96" w14:textId="77777777" w:rsidR="00450BDE" w:rsidRPr="00450BDE" w:rsidRDefault="00450BDE" w:rsidP="00450BDE">
            <w:pPr>
              <w:jc w:val="left"/>
              <w:rPr>
                <w:sz w:val="18"/>
                <w:szCs w:val="18"/>
                <w:lang w:eastAsia="bg-BG"/>
              </w:rPr>
            </w:pPr>
            <w:r w:rsidRPr="00450BDE">
              <w:rPr>
                <w:sz w:val="18"/>
                <w:szCs w:val="18"/>
                <w:lang w:eastAsia="bg-BG"/>
              </w:rPr>
              <w:t>закупена вода от ВиК Троян (м3)</w:t>
            </w:r>
          </w:p>
        </w:tc>
        <w:tc>
          <w:tcPr>
            <w:tcW w:w="820" w:type="dxa"/>
            <w:tcBorders>
              <w:top w:val="nil"/>
              <w:left w:val="nil"/>
              <w:bottom w:val="single" w:sz="4" w:space="0" w:color="auto"/>
              <w:right w:val="single" w:sz="8" w:space="0" w:color="auto"/>
            </w:tcBorders>
            <w:shd w:val="clear" w:color="000000" w:fill="DCE6F1"/>
            <w:vAlign w:val="center"/>
            <w:hideMark/>
          </w:tcPr>
          <w:p w14:paraId="67C096CF" w14:textId="77777777" w:rsidR="00450BDE" w:rsidRPr="00450BDE" w:rsidRDefault="00450BDE" w:rsidP="00450BDE">
            <w:pPr>
              <w:jc w:val="center"/>
              <w:rPr>
                <w:sz w:val="18"/>
                <w:szCs w:val="18"/>
                <w:lang w:eastAsia="bg-BG"/>
              </w:rPr>
            </w:pPr>
            <w:r w:rsidRPr="00450BDE">
              <w:rPr>
                <w:sz w:val="18"/>
                <w:szCs w:val="18"/>
                <w:lang w:eastAsia="bg-BG"/>
              </w:rPr>
              <w:t>0</w:t>
            </w:r>
          </w:p>
        </w:tc>
        <w:tc>
          <w:tcPr>
            <w:tcW w:w="820" w:type="dxa"/>
            <w:tcBorders>
              <w:top w:val="nil"/>
              <w:left w:val="nil"/>
              <w:bottom w:val="single" w:sz="4" w:space="0" w:color="auto"/>
              <w:right w:val="single" w:sz="4" w:space="0" w:color="auto"/>
            </w:tcBorders>
            <w:shd w:val="clear" w:color="000000" w:fill="DCE6F1"/>
            <w:vAlign w:val="center"/>
            <w:hideMark/>
          </w:tcPr>
          <w:p w14:paraId="626683ED"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820" w:type="dxa"/>
            <w:tcBorders>
              <w:top w:val="nil"/>
              <w:left w:val="nil"/>
              <w:bottom w:val="single" w:sz="4" w:space="0" w:color="auto"/>
              <w:right w:val="single" w:sz="4" w:space="0" w:color="auto"/>
            </w:tcBorders>
            <w:shd w:val="clear" w:color="000000" w:fill="DCE6F1"/>
            <w:vAlign w:val="center"/>
            <w:hideMark/>
          </w:tcPr>
          <w:p w14:paraId="11DFF730"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820" w:type="dxa"/>
            <w:tcBorders>
              <w:top w:val="nil"/>
              <w:left w:val="nil"/>
              <w:bottom w:val="single" w:sz="4" w:space="0" w:color="auto"/>
              <w:right w:val="single" w:sz="4" w:space="0" w:color="auto"/>
            </w:tcBorders>
            <w:shd w:val="clear" w:color="000000" w:fill="DCE6F1"/>
            <w:vAlign w:val="center"/>
            <w:hideMark/>
          </w:tcPr>
          <w:p w14:paraId="581AA8FA"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820" w:type="dxa"/>
            <w:tcBorders>
              <w:top w:val="nil"/>
              <w:left w:val="nil"/>
              <w:bottom w:val="single" w:sz="4" w:space="0" w:color="auto"/>
              <w:right w:val="single" w:sz="4" w:space="0" w:color="auto"/>
            </w:tcBorders>
            <w:shd w:val="clear" w:color="000000" w:fill="DCE6F1"/>
            <w:vAlign w:val="center"/>
            <w:hideMark/>
          </w:tcPr>
          <w:p w14:paraId="11D17609"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820" w:type="dxa"/>
            <w:tcBorders>
              <w:top w:val="nil"/>
              <w:left w:val="nil"/>
              <w:bottom w:val="single" w:sz="4" w:space="0" w:color="auto"/>
              <w:right w:val="single" w:sz="8" w:space="0" w:color="auto"/>
            </w:tcBorders>
            <w:shd w:val="clear" w:color="000000" w:fill="DCE6F1"/>
            <w:vAlign w:val="center"/>
            <w:hideMark/>
          </w:tcPr>
          <w:p w14:paraId="2BA9EA5F"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960" w:type="dxa"/>
            <w:tcBorders>
              <w:top w:val="nil"/>
              <w:left w:val="nil"/>
              <w:bottom w:val="single" w:sz="4" w:space="0" w:color="auto"/>
              <w:right w:val="single" w:sz="4" w:space="0" w:color="auto"/>
            </w:tcBorders>
            <w:shd w:val="clear" w:color="auto" w:fill="auto"/>
            <w:vAlign w:val="center"/>
            <w:hideMark/>
          </w:tcPr>
          <w:p w14:paraId="309113B5" w14:textId="77777777" w:rsidR="00450BDE" w:rsidRPr="00450BDE" w:rsidRDefault="00450BDE" w:rsidP="00450BDE">
            <w:pPr>
              <w:jc w:val="center"/>
              <w:rPr>
                <w:i/>
                <w:iCs/>
                <w:sz w:val="18"/>
                <w:szCs w:val="18"/>
                <w:lang w:eastAsia="bg-BG"/>
              </w:rPr>
            </w:pPr>
            <w:r w:rsidRPr="00450BDE">
              <w:rPr>
                <w:i/>
                <w:iCs/>
                <w:sz w:val="18"/>
                <w:szCs w:val="18"/>
                <w:lang w:eastAsia="bg-BG"/>
              </w:rPr>
              <w:t>14 500</w:t>
            </w:r>
          </w:p>
        </w:tc>
        <w:tc>
          <w:tcPr>
            <w:tcW w:w="960" w:type="dxa"/>
            <w:tcBorders>
              <w:top w:val="nil"/>
              <w:left w:val="nil"/>
              <w:bottom w:val="single" w:sz="4" w:space="0" w:color="auto"/>
              <w:right w:val="single" w:sz="8" w:space="0" w:color="auto"/>
            </w:tcBorders>
            <w:shd w:val="clear" w:color="auto" w:fill="auto"/>
            <w:vAlign w:val="center"/>
            <w:hideMark/>
          </w:tcPr>
          <w:p w14:paraId="48ADCE63" w14:textId="77777777" w:rsidR="00450BDE" w:rsidRPr="00450BDE" w:rsidRDefault="00450BDE" w:rsidP="00450BDE">
            <w:pPr>
              <w:jc w:val="center"/>
              <w:rPr>
                <w:sz w:val="18"/>
                <w:szCs w:val="18"/>
                <w:lang w:eastAsia="bg-BG"/>
              </w:rPr>
            </w:pPr>
            <w:r w:rsidRPr="00450BDE">
              <w:rPr>
                <w:sz w:val="18"/>
                <w:szCs w:val="18"/>
                <w:lang w:eastAsia="bg-BG"/>
              </w:rPr>
              <w:t>0%</w:t>
            </w:r>
          </w:p>
        </w:tc>
      </w:tr>
      <w:tr w:rsidR="00450BDE" w:rsidRPr="00450BDE" w14:paraId="1D9D213A" w14:textId="77777777" w:rsidTr="00450BDE">
        <w:trPr>
          <w:trHeight w:val="270"/>
        </w:trPr>
        <w:tc>
          <w:tcPr>
            <w:tcW w:w="3180" w:type="dxa"/>
            <w:tcBorders>
              <w:top w:val="nil"/>
              <w:left w:val="single" w:sz="8" w:space="0" w:color="auto"/>
              <w:bottom w:val="nil"/>
              <w:right w:val="single" w:sz="8" w:space="0" w:color="auto"/>
            </w:tcBorders>
            <w:shd w:val="clear" w:color="000000" w:fill="FFFFCC"/>
            <w:vAlign w:val="center"/>
            <w:hideMark/>
          </w:tcPr>
          <w:p w14:paraId="21BB98CA" w14:textId="77777777" w:rsidR="00450BDE" w:rsidRPr="00450BDE" w:rsidRDefault="00450BDE" w:rsidP="00450BDE">
            <w:pPr>
              <w:jc w:val="left"/>
              <w:rPr>
                <w:sz w:val="18"/>
                <w:szCs w:val="18"/>
                <w:lang w:eastAsia="bg-BG"/>
              </w:rPr>
            </w:pPr>
            <w:r w:rsidRPr="00450BDE">
              <w:rPr>
                <w:sz w:val="18"/>
                <w:szCs w:val="18"/>
                <w:lang w:eastAsia="bg-BG"/>
              </w:rPr>
              <w:t>ВиК Троян цени за м3</w:t>
            </w:r>
          </w:p>
        </w:tc>
        <w:tc>
          <w:tcPr>
            <w:tcW w:w="820" w:type="dxa"/>
            <w:tcBorders>
              <w:top w:val="nil"/>
              <w:left w:val="nil"/>
              <w:bottom w:val="nil"/>
              <w:right w:val="single" w:sz="8" w:space="0" w:color="auto"/>
            </w:tcBorders>
            <w:shd w:val="clear" w:color="000000" w:fill="FFFFCC"/>
            <w:vAlign w:val="center"/>
            <w:hideMark/>
          </w:tcPr>
          <w:p w14:paraId="34E13D4C" w14:textId="77777777" w:rsidR="00450BDE" w:rsidRPr="00450BDE" w:rsidRDefault="00450BDE" w:rsidP="00450BDE">
            <w:pPr>
              <w:jc w:val="center"/>
              <w:rPr>
                <w:sz w:val="18"/>
                <w:szCs w:val="18"/>
                <w:lang w:eastAsia="bg-BG"/>
              </w:rPr>
            </w:pPr>
            <w:r w:rsidRPr="00450BDE">
              <w:rPr>
                <w:sz w:val="18"/>
                <w:szCs w:val="18"/>
                <w:lang w:eastAsia="bg-BG"/>
              </w:rPr>
              <w:t>0.000</w:t>
            </w:r>
          </w:p>
        </w:tc>
        <w:tc>
          <w:tcPr>
            <w:tcW w:w="820" w:type="dxa"/>
            <w:tcBorders>
              <w:top w:val="nil"/>
              <w:left w:val="nil"/>
              <w:bottom w:val="nil"/>
              <w:right w:val="single" w:sz="4" w:space="0" w:color="auto"/>
            </w:tcBorders>
            <w:shd w:val="clear" w:color="000000" w:fill="FFFFCC"/>
            <w:vAlign w:val="center"/>
            <w:hideMark/>
          </w:tcPr>
          <w:p w14:paraId="3FF96420" w14:textId="77777777" w:rsidR="00450BDE" w:rsidRPr="00450BDE" w:rsidRDefault="00450BDE" w:rsidP="00450BDE">
            <w:pPr>
              <w:jc w:val="center"/>
              <w:rPr>
                <w:i/>
                <w:iCs/>
                <w:sz w:val="18"/>
                <w:szCs w:val="18"/>
                <w:lang w:eastAsia="bg-BG"/>
              </w:rPr>
            </w:pPr>
            <w:r w:rsidRPr="00450BDE">
              <w:rPr>
                <w:i/>
                <w:iCs/>
                <w:sz w:val="18"/>
                <w:szCs w:val="18"/>
                <w:lang w:eastAsia="bg-BG"/>
              </w:rPr>
              <w:t>0.771</w:t>
            </w:r>
          </w:p>
        </w:tc>
        <w:tc>
          <w:tcPr>
            <w:tcW w:w="820" w:type="dxa"/>
            <w:tcBorders>
              <w:top w:val="nil"/>
              <w:left w:val="nil"/>
              <w:bottom w:val="nil"/>
              <w:right w:val="single" w:sz="4" w:space="0" w:color="auto"/>
            </w:tcBorders>
            <w:shd w:val="clear" w:color="000000" w:fill="FFFFCC"/>
            <w:vAlign w:val="center"/>
            <w:hideMark/>
          </w:tcPr>
          <w:p w14:paraId="5D82FF75" w14:textId="77777777" w:rsidR="00450BDE" w:rsidRPr="00450BDE" w:rsidRDefault="00450BDE" w:rsidP="00450BDE">
            <w:pPr>
              <w:jc w:val="center"/>
              <w:rPr>
                <w:i/>
                <w:iCs/>
                <w:sz w:val="18"/>
                <w:szCs w:val="18"/>
                <w:lang w:eastAsia="bg-BG"/>
              </w:rPr>
            </w:pPr>
            <w:r w:rsidRPr="00450BDE">
              <w:rPr>
                <w:i/>
                <w:iCs/>
                <w:sz w:val="18"/>
                <w:szCs w:val="18"/>
                <w:lang w:eastAsia="bg-BG"/>
              </w:rPr>
              <w:t>0.808</w:t>
            </w:r>
          </w:p>
        </w:tc>
        <w:tc>
          <w:tcPr>
            <w:tcW w:w="820" w:type="dxa"/>
            <w:tcBorders>
              <w:top w:val="nil"/>
              <w:left w:val="nil"/>
              <w:bottom w:val="nil"/>
              <w:right w:val="single" w:sz="4" w:space="0" w:color="auto"/>
            </w:tcBorders>
            <w:shd w:val="clear" w:color="000000" w:fill="FFFFCC"/>
            <w:vAlign w:val="center"/>
            <w:hideMark/>
          </w:tcPr>
          <w:p w14:paraId="058F118F" w14:textId="77777777" w:rsidR="00450BDE" w:rsidRPr="00450BDE" w:rsidRDefault="00450BDE" w:rsidP="00450BDE">
            <w:pPr>
              <w:jc w:val="center"/>
              <w:rPr>
                <w:i/>
                <w:iCs/>
                <w:sz w:val="18"/>
                <w:szCs w:val="18"/>
                <w:lang w:eastAsia="bg-BG"/>
              </w:rPr>
            </w:pPr>
            <w:r w:rsidRPr="00450BDE">
              <w:rPr>
                <w:i/>
                <w:iCs/>
                <w:sz w:val="18"/>
                <w:szCs w:val="18"/>
                <w:lang w:eastAsia="bg-BG"/>
              </w:rPr>
              <w:t>0.872</w:t>
            </w:r>
          </w:p>
        </w:tc>
        <w:tc>
          <w:tcPr>
            <w:tcW w:w="820" w:type="dxa"/>
            <w:tcBorders>
              <w:top w:val="nil"/>
              <w:left w:val="nil"/>
              <w:bottom w:val="nil"/>
              <w:right w:val="single" w:sz="4" w:space="0" w:color="auto"/>
            </w:tcBorders>
            <w:shd w:val="clear" w:color="000000" w:fill="FFFFCC"/>
            <w:vAlign w:val="center"/>
            <w:hideMark/>
          </w:tcPr>
          <w:p w14:paraId="5CA15D8F" w14:textId="77777777" w:rsidR="00450BDE" w:rsidRPr="00450BDE" w:rsidRDefault="00450BDE" w:rsidP="00450BDE">
            <w:pPr>
              <w:jc w:val="center"/>
              <w:rPr>
                <w:i/>
                <w:iCs/>
                <w:sz w:val="18"/>
                <w:szCs w:val="18"/>
                <w:lang w:eastAsia="bg-BG"/>
              </w:rPr>
            </w:pPr>
            <w:r w:rsidRPr="00450BDE">
              <w:rPr>
                <w:i/>
                <w:iCs/>
                <w:sz w:val="18"/>
                <w:szCs w:val="18"/>
                <w:lang w:eastAsia="bg-BG"/>
              </w:rPr>
              <w:t>0.931</w:t>
            </w:r>
          </w:p>
        </w:tc>
        <w:tc>
          <w:tcPr>
            <w:tcW w:w="820" w:type="dxa"/>
            <w:tcBorders>
              <w:top w:val="nil"/>
              <w:left w:val="nil"/>
              <w:bottom w:val="nil"/>
              <w:right w:val="single" w:sz="8" w:space="0" w:color="auto"/>
            </w:tcBorders>
            <w:shd w:val="clear" w:color="000000" w:fill="FFFFCC"/>
            <w:vAlign w:val="center"/>
            <w:hideMark/>
          </w:tcPr>
          <w:p w14:paraId="358F2326" w14:textId="77777777" w:rsidR="00450BDE" w:rsidRPr="00450BDE" w:rsidRDefault="00450BDE" w:rsidP="00450BDE">
            <w:pPr>
              <w:jc w:val="center"/>
              <w:rPr>
                <w:i/>
                <w:iCs/>
                <w:sz w:val="18"/>
                <w:szCs w:val="18"/>
                <w:lang w:eastAsia="bg-BG"/>
              </w:rPr>
            </w:pPr>
            <w:r w:rsidRPr="00450BDE">
              <w:rPr>
                <w:i/>
                <w:iCs/>
                <w:sz w:val="18"/>
                <w:szCs w:val="18"/>
                <w:lang w:eastAsia="bg-BG"/>
              </w:rPr>
              <w:t>1.014</w:t>
            </w:r>
          </w:p>
        </w:tc>
        <w:tc>
          <w:tcPr>
            <w:tcW w:w="960" w:type="dxa"/>
            <w:tcBorders>
              <w:top w:val="nil"/>
              <w:left w:val="nil"/>
              <w:bottom w:val="nil"/>
              <w:right w:val="single" w:sz="4" w:space="0" w:color="auto"/>
            </w:tcBorders>
            <w:shd w:val="clear" w:color="auto" w:fill="auto"/>
            <w:vAlign w:val="center"/>
            <w:hideMark/>
          </w:tcPr>
          <w:p w14:paraId="4F44275F" w14:textId="77777777" w:rsidR="00450BDE" w:rsidRPr="00450BDE" w:rsidRDefault="00450BDE" w:rsidP="00450BDE">
            <w:pPr>
              <w:jc w:val="center"/>
              <w:rPr>
                <w:i/>
                <w:iCs/>
                <w:sz w:val="18"/>
                <w:szCs w:val="18"/>
                <w:lang w:eastAsia="bg-BG"/>
              </w:rPr>
            </w:pPr>
            <w:r w:rsidRPr="00450BDE">
              <w:rPr>
                <w:i/>
                <w:iCs/>
                <w:sz w:val="18"/>
                <w:szCs w:val="18"/>
                <w:lang w:eastAsia="bg-BG"/>
              </w:rPr>
              <w:t>1.014</w:t>
            </w:r>
          </w:p>
        </w:tc>
        <w:tc>
          <w:tcPr>
            <w:tcW w:w="960" w:type="dxa"/>
            <w:tcBorders>
              <w:top w:val="nil"/>
              <w:left w:val="nil"/>
              <w:bottom w:val="nil"/>
              <w:right w:val="single" w:sz="8" w:space="0" w:color="auto"/>
            </w:tcBorders>
            <w:shd w:val="clear" w:color="auto" w:fill="auto"/>
            <w:vAlign w:val="center"/>
            <w:hideMark/>
          </w:tcPr>
          <w:p w14:paraId="04A734B1" w14:textId="77777777" w:rsidR="00450BDE" w:rsidRPr="00450BDE" w:rsidRDefault="00450BDE" w:rsidP="00450BDE">
            <w:pPr>
              <w:jc w:val="center"/>
              <w:rPr>
                <w:sz w:val="18"/>
                <w:szCs w:val="18"/>
                <w:lang w:eastAsia="bg-BG"/>
              </w:rPr>
            </w:pPr>
            <w:r w:rsidRPr="00450BDE">
              <w:rPr>
                <w:sz w:val="18"/>
                <w:szCs w:val="18"/>
                <w:lang w:eastAsia="bg-BG"/>
              </w:rPr>
              <w:t>0%</w:t>
            </w:r>
          </w:p>
        </w:tc>
      </w:tr>
      <w:tr w:rsidR="00450BDE" w:rsidRPr="00450BDE" w14:paraId="6FB8E30D" w14:textId="77777777" w:rsidTr="00450BDE">
        <w:trPr>
          <w:trHeight w:val="495"/>
        </w:trPr>
        <w:tc>
          <w:tcPr>
            <w:tcW w:w="3180" w:type="dxa"/>
            <w:tcBorders>
              <w:top w:val="single" w:sz="8" w:space="0" w:color="auto"/>
              <w:left w:val="single" w:sz="8" w:space="0" w:color="auto"/>
              <w:bottom w:val="single" w:sz="8" w:space="0" w:color="auto"/>
              <w:right w:val="single" w:sz="8" w:space="0" w:color="auto"/>
            </w:tcBorders>
            <w:shd w:val="clear" w:color="000000" w:fill="CCFFFF"/>
            <w:vAlign w:val="center"/>
            <w:hideMark/>
          </w:tcPr>
          <w:p w14:paraId="30106704" w14:textId="77777777" w:rsidR="00450BDE" w:rsidRPr="00450BDE" w:rsidRDefault="00450BDE" w:rsidP="00450BDE">
            <w:pPr>
              <w:jc w:val="left"/>
              <w:rPr>
                <w:b/>
                <w:bCs/>
                <w:sz w:val="18"/>
                <w:szCs w:val="18"/>
                <w:lang w:eastAsia="bg-BG"/>
              </w:rPr>
            </w:pPr>
            <w:r w:rsidRPr="00450BDE">
              <w:rPr>
                <w:b/>
                <w:bCs/>
                <w:sz w:val="18"/>
                <w:szCs w:val="18"/>
                <w:lang w:eastAsia="bg-BG"/>
              </w:rPr>
              <w:t>общ разход за доставяне на вода от друг ВиКО (хил.лв.)</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004CE018" w14:textId="77777777" w:rsidR="00450BDE" w:rsidRPr="00450BDE" w:rsidRDefault="00450BDE" w:rsidP="00450BDE">
            <w:pPr>
              <w:jc w:val="center"/>
              <w:rPr>
                <w:b/>
                <w:bCs/>
                <w:sz w:val="18"/>
                <w:szCs w:val="18"/>
                <w:lang w:eastAsia="bg-BG"/>
              </w:rPr>
            </w:pPr>
            <w:r w:rsidRPr="00450BDE">
              <w:rPr>
                <w:b/>
                <w:bCs/>
                <w:sz w:val="18"/>
                <w:szCs w:val="18"/>
                <w:lang w:eastAsia="bg-BG"/>
              </w:rPr>
              <w:t>37</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203DB1D1" w14:textId="77777777" w:rsidR="00450BDE" w:rsidRPr="00450BDE" w:rsidRDefault="00450BDE" w:rsidP="00450BDE">
            <w:pPr>
              <w:jc w:val="center"/>
              <w:rPr>
                <w:b/>
                <w:bCs/>
                <w:sz w:val="18"/>
                <w:szCs w:val="18"/>
                <w:lang w:eastAsia="bg-BG"/>
              </w:rPr>
            </w:pPr>
            <w:r w:rsidRPr="00450BDE">
              <w:rPr>
                <w:b/>
                <w:bCs/>
                <w:sz w:val="18"/>
                <w:szCs w:val="18"/>
                <w:lang w:eastAsia="bg-BG"/>
              </w:rPr>
              <w:t>62</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79DB6222" w14:textId="77777777" w:rsidR="00450BDE" w:rsidRPr="00450BDE" w:rsidRDefault="00450BDE" w:rsidP="00450BDE">
            <w:pPr>
              <w:jc w:val="center"/>
              <w:rPr>
                <w:b/>
                <w:bCs/>
                <w:sz w:val="18"/>
                <w:szCs w:val="18"/>
                <w:lang w:eastAsia="bg-BG"/>
              </w:rPr>
            </w:pPr>
            <w:r w:rsidRPr="00450BDE">
              <w:rPr>
                <w:b/>
                <w:bCs/>
                <w:sz w:val="18"/>
                <w:szCs w:val="18"/>
                <w:lang w:eastAsia="bg-BG"/>
              </w:rPr>
              <w:t>63</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7050BE51" w14:textId="77777777" w:rsidR="00450BDE" w:rsidRPr="00450BDE" w:rsidRDefault="00450BDE" w:rsidP="00450BDE">
            <w:pPr>
              <w:jc w:val="center"/>
              <w:rPr>
                <w:b/>
                <w:bCs/>
                <w:sz w:val="18"/>
                <w:szCs w:val="18"/>
                <w:lang w:eastAsia="bg-BG"/>
              </w:rPr>
            </w:pPr>
            <w:r w:rsidRPr="00450BDE">
              <w:rPr>
                <w:b/>
                <w:bCs/>
                <w:sz w:val="18"/>
                <w:szCs w:val="18"/>
                <w:lang w:eastAsia="bg-BG"/>
              </w:rPr>
              <w:t>68</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64A20EF4" w14:textId="77777777" w:rsidR="00450BDE" w:rsidRPr="00450BDE" w:rsidRDefault="00450BDE" w:rsidP="00450BDE">
            <w:pPr>
              <w:jc w:val="center"/>
              <w:rPr>
                <w:b/>
                <w:bCs/>
                <w:sz w:val="18"/>
                <w:szCs w:val="18"/>
                <w:lang w:eastAsia="bg-BG"/>
              </w:rPr>
            </w:pPr>
            <w:r w:rsidRPr="00450BDE">
              <w:rPr>
                <w:b/>
                <w:bCs/>
                <w:sz w:val="18"/>
                <w:szCs w:val="18"/>
                <w:lang w:eastAsia="bg-BG"/>
              </w:rPr>
              <w:t>72</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38248547" w14:textId="77777777" w:rsidR="00450BDE" w:rsidRPr="00450BDE" w:rsidRDefault="00450BDE" w:rsidP="00450BDE">
            <w:pPr>
              <w:jc w:val="center"/>
              <w:rPr>
                <w:b/>
                <w:bCs/>
                <w:sz w:val="18"/>
                <w:szCs w:val="18"/>
                <w:lang w:eastAsia="bg-BG"/>
              </w:rPr>
            </w:pPr>
            <w:r w:rsidRPr="00450BDE">
              <w:rPr>
                <w:b/>
                <w:bCs/>
                <w:sz w:val="18"/>
                <w:szCs w:val="18"/>
                <w:lang w:eastAsia="bg-BG"/>
              </w:rPr>
              <w:t>77</w:t>
            </w:r>
          </w:p>
        </w:tc>
        <w:tc>
          <w:tcPr>
            <w:tcW w:w="960" w:type="dxa"/>
            <w:tcBorders>
              <w:top w:val="single" w:sz="8" w:space="0" w:color="auto"/>
              <w:left w:val="nil"/>
              <w:bottom w:val="single" w:sz="8" w:space="0" w:color="auto"/>
              <w:right w:val="single" w:sz="4" w:space="0" w:color="auto"/>
            </w:tcBorders>
            <w:shd w:val="clear" w:color="000000" w:fill="CCFFFF"/>
            <w:vAlign w:val="center"/>
            <w:hideMark/>
          </w:tcPr>
          <w:p w14:paraId="6C19B814" w14:textId="77777777" w:rsidR="00450BDE" w:rsidRPr="00450BDE" w:rsidRDefault="00450BDE" w:rsidP="00450BDE">
            <w:pPr>
              <w:jc w:val="center"/>
              <w:rPr>
                <w:b/>
                <w:bCs/>
                <w:sz w:val="18"/>
                <w:szCs w:val="18"/>
                <w:lang w:eastAsia="bg-BG"/>
              </w:rPr>
            </w:pPr>
            <w:r w:rsidRPr="00450BDE">
              <w:rPr>
                <w:b/>
                <w:bCs/>
                <w:sz w:val="18"/>
                <w:szCs w:val="18"/>
                <w:lang w:eastAsia="bg-BG"/>
              </w:rPr>
              <w:t>40</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31B7B574" w14:textId="77777777" w:rsidR="00450BDE" w:rsidRPr="00450BDE" w:rsidRDefault="00450BDE" w:rsidP="00450BDE">
            <w:pPr>
              <w:jc w:val="center"/>
              <w:rPr>
                <w:b/>
                <w:bCs/>
                <w:color w:val="9C0006"/>
                <w:sz w:val="18"/>
                <w:szCs w:val="18"/>
                <w:lang w:eastAsia="bg-BG"/>
              </w:rPr>
            </w:pPr>
            <w:r w:rsidRPr="00450BDE">
              <w:rPr>
                <w:b/>
                <w:bCs/>
                <w:color w:val="9C0006"/>
                <w:sz w:val="18"/>
                <w:szCs w:val="18"/>
                <w:lang w:eastAsia="bg-BG"/>
              </w:rPr>
              <w:t>108%</w:t>
            </w:r>
          </w:p>
        </w:tc>
      </w:tr>
    </w:tbl>
    <w:p w14:paraId="3689EEDF" w14:textId="77777777" w:rsidR="003F14A3" w:rsidRDefault="003F14A3" w:rsidP="003F14A3">
      <w:pPr>
        <w:spacing w:before="120"/>
        <w:ind w:firstLine="720"/>
        <w:rPr>
          <w:szCs w:val="24"/>
          <w:lang w:eastAsia="bg-BG"/>
        </w:rPr>
      </w:pPr>
    </w:p>
    <w:p w14:paraId="649DA0D9" w14:textId="77777777" w:rsidR="003F14A3" w:rsidRPr="00B94659" w:rsidRDefault="003F14A3" w:rsidP="003F14A3">
      <w:pPr>
        <w:spacing w:before="120"/>
        <w:ind w:firstLine="720"/>
        <w:rPr>
          <w:sz w:val="24"/>
          <w:szCs w:val="24"/>
          <w:lang w:eastAsia="bg-BG"/>
        </w:rPr>
      </w:pPr>
      <w:bookmarkStart w:id="443" w:name="_Hlk75706939"/>
      <w:r w:rsidRPr="00B94659">
        <w:rPr>
          <w:sz w:val="24"/>
          <w:szCs w:val="24"/>
          <w:lang w:eastAsia="bg-BG"/>
        </w:rPr>
        <w:t>Прогнозните цени за доставка на вода са ни заявени от:</w:t>
      </w:r>
    </w:p>
    <w:bookmarkEnd w:id="443"/>
    <w:p w14:paraId="0E309BBF" w14:textId="666AD00A" w:rsidR="003F14A3" w:rsidRPr="00B94659" w:rsidRDefault="003F14A3" w:rsidP="00E83E0A">
      <w:pPr>
        <w:numPr>
          <w:ilvl w:val="0"/>
          <w:numId w:val="19"/>
        </w:numPr>
        <w:spacing w:before="120"/>
        <w:rPr>
          <w:sz w:val="24"/>
          <w:szCs w:val="24"/>
          <w:lang w:eastAsia="bg-BG"/>
        </w:rPr>
      </w:pPr>
      <w:r w:rsidRPr="00B94659">
        <w:rPr>
          <w:sz w:val="24"/>
          <w:szCs w:val="24"/>
          <w:lang w:eastAsia="bg-BG"/>
        </w:rPr>
        <w:t>„ВиК“ ООД гр.Габрово с писмо изх № РД 0</w:t>
      </w:r>
      <w:r w:rsidR="00450BDE">
        <w:rPr>
          <w:sz w:val="24"/>
          <w:szCs w:val="24"/>
          <w:lang w:eastAsia="bg-BG"/>
        </w:rPr>
        <w:t>5</w:t>
      </w:r>
      <w:r w:rsidRPr="00B94659">
        <w:rPr>
          <w:sz w:val="24"/>
          <w:szCs w:val="24"/>
          <w:lang w:eastAsia="bg-BG"/>
        </w:rPr>
        <w:t>-</w:t>
      </w:r>
      <w:r w:rsidR="00450BDE">
        <w:rPr>
          <w:sz w:val="24"/>
          <w:szCs w:val="24"/>
          <w:lang w:eastAsia="bg-BG"/>
        </w:rPr>
        <w:t>4504</w:t>
      </w:r>
      <w:r w:rsidRPr="00B94659">
        <w:rPr>
          <w:sz w:val="24"/>
          <w:szCs w:val="24"/>
          <w:lang w:eastAsia="bg-BG"/>
        </w:rPr>
        <w:t>/0</w:t>
      </w:r>
      <w:r w:rsidR="00450BDE">
        <w:rPr>
          <w:sz w:val="24"/>
          <w:szCs w:val="24"/>
          <w:lang w:eastAsia="bg-BG"/>
        </w:rPr>
        <w:t>5</w:t>
      </w:r>
      <w:r w:rsidRPr="00B94659">
        <w:rPr>
          <w:sz w:val="24"/>
          <w:szCs w:val="24"/>
          <w:lang w:eastAsia="bg-BG"/>
        </w:rPr>
        <w:t>-</w:t>
      </w:r>
      <w:r w:rsidR="00450BDE">
        <w:rPr>
          <w:sz w:val="24"/>
          <w:szCs w:val="24"/>
          <w:lang w:eastAsia="bg-BG"/>
        </w:rPr>
        <w:t>11</w:t>
      </w:r>
      <w:r w:rsidRPr="00B94659">
        <w:rPr>
          <w:sz w:val="24"/>
          <w:szCs w:val="24"/>
          <w:lang w:eastAsia="bg-BG"/>
        </w:rPr>
        <w:t>-2021 г.</w:t>
      </w:r>
    </w:p>
    <w:p w14:paraId="79D3ABF9" w14:textId="48B8851A" w:rsidR="003F14A3" w:rsidRPr="00D372DD" w:rsidRDefault="003F14A3" w:rsidP="00E83E0A">
      <w:pPr>
        <w:numPr>
          <w:ilvl w:val="0"/>
          <w:numId w:val="19"/>
        </w:numPr>
        <w:spacing w:before="120"/>
        <w:rPr>
          <w:sz w:val="24"/>
          <w:szCs w:val="24"/>
          <w:lang w:eastAsia="bg-BG"/>
        </w:rPr>
      </w:pPr>
      <w:r w:rsidRPr="00D372DD">
        <w:rPr>
          <w:sz w:val="24"/>
          <w:szCs w:val="24"/>
          <w:lang w:eastAsia="bg-BG"/>
        </w:rPr>
        <w:t>„ВиК – Стенето“ ЕООД гр.Троян с писмо изх. № И-</w:t>
      </w:r>
      <w:r w:rsidR="00D372DD" w:rsidRPr="00D372DD">
        <w:rPr>
          <w:sz w:val="24"/>
          <w:szCs w:val="24"/>
          <w:lang w:val="en-US" w:eastAsia="bg-BG"/>
        </w:rPr>
        <w:t>604</w:t>
      </w:r>
      <w:r w:rsidRPr="00D372DD">
        <w:rPr>
          <w:sz w:val="24"/>
          <w:szCs w:val="24"/>
          <w:lang w:eastAsia="bg-BG"/>
        </w:rPr>
        <w:t>/</w:t>
      </w:r>
      <w:r w:rsidR="00D372DD" w:rsidRPr="00D372DD">
        <w:rPr>
          <w:sz w:val="24"/>
          <w:szCs w:val="24"/>
          <w:lang w:val="en-US" w:eastAsia="bg-BG"/>
        </w:rPr>
        <w:t>11-11</w:t>
      </w:r>
      <w:r w:rsidRPr="00D372DD">
        <w:rPr>
          <w:sz w:val="24"/>
          <w:szCs w:val="24"/>
          <w:lang w:eastAsia="bg-BG"/>
        </w:rPr>
        <w:t>-2021 г.</w:t>
      </w:r>
    </w:p>
    <w:p w14:paraId="48797B7F" w14:textId="77777777" w:rsidR="003F14A3" w:rsidRPr="00B94659" w:rsidRDefault="003F14A3" w:rsidP="003F14A3">
      <w:pPr>
        <w:spacing w:before="120"/>
        <w:rPr>
          <w:sz w:val="24"/>
          <w:szCs w:val="24"/>
          <w:lang w:eastAsia="bg-BG"/>
        </w:rPr>
      </w:pPr>
    </w:p>
    <w:p w14:paraId="7783A3B4" w14:textId="48BE8534"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проверка на измервателни уреди</w:t>
      </w:r>
      <w:r w:rsidRPr="00B94659">
        <w:rPr>
          <w:sz w:val="24"/>
          <w:szCs w:val="24"/>
          <w:lang w:val="en-US" w:eastAsia="bg-BG"/>
        </w:rPr>
        <w:t xml:space="preserve"> </w:t>
      </w:r>
      <w:r w:rsidRPr="00B94659">
        <w:rPr>
          <w:sz w:val="24"/>
          <w:szCs w:val="24"/>
          <w:lang w:eastAsia="bg-BG"/>
        </w:rPr>
        <w:t>с 6</w:t>
      </w:r>
      <w:r w:rsidR="00450BDE">
        <w:rPr>
          <w:sz w:val="24"/>
          <w:szCs w:val="24"/>
          <w:lang w:eastAsia="bg-BG"/>
        </w:rPr>
        <w:t>20</w:t>
      </w:r>
      <w:r w:rsidRPr="00B94659">
        <w:rPr>
          <w:sz w:val="24"/>
          <w:szCs w:val="24"/>
          <w:lang w:eastAsia="bg-BG"/>
        </w:rPr>
        <w:t>%</w:t>
      </w:r>
    </w:p>
    <w:p w14:paraId="102C382A" w14:textId="77777777" w:rsidR="003F14A3" w:rsidRPr="00B94659" w:rsidRDefault="003F14A3" w:rsidP="003F14A3">
      <w:pPr>
        <w:spacing w:before="120"/>
        <w:ind w:firstLine="720"/>
        <w:rPr>
          <w:sz w:val="24"/>
          <w:szCs w:val="24"/>
          <w:lang w:eastAsia="bg-BG"/>
        </w:rPr>
      </w:pPr>
      <w:r w:rsidRPr="00B94659">
        <w:rPr>
          <w:sz w:val="24"/>
          <w:szCs w:val="24"/>
          <w:lang w:eastAsia="bg-BG"/>
        </w:rPr>
        <w:t>Предвидените годишни разходи са за:</w:t>
      </w:r>
    </w:p>
    <w:p w14:paraId="0B735BD5"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проверка на водомери на вход система – около 3 хил.лв./годишно</w:t>
      </w:r>
    </w:p>
    <w:p w14:paraId="6396B32C" w14:textId="77777777" w:rsidR="003F14A3" w:rsidRPr="00B94659" w:rsidRDefault="003F14A3" w:rsidP="00E83E0A">
      <w:pPr>
        <w:numPr>
          <w:ilvl w:val="0"/>
          <w:numId w:val="19"/>
        </w:numPr>
        <w:spacing w:before="120"/>
        <w:rPr>
          <w:sz w:val="24"/>
          <w:szCs w:val="24"/>
          <w:lang w:eastAsia="bg-BG"/>
        </w:rPr>
      </w:pPr>
      <w:r w:rsidRPr="00B94659">
        <w:rPr>
          <w:sz w:val="24"/>
          <w:szCs w:val="24"/>
          <w:lang w:eastAsia="bg-BG"/>
        </w:rPr>
        <w:t xml:space="preserve">изпълнение на програмата за привеждане на водомерите на СВО в метрологична </w:t>
      </w:r>
      <w:bookmarkStart w:id="444" w:name="_Hlk75767314"/>
      <w:r w:rsidRPr="00B94659">
        <w:rPr>
          <w:sz w:val="24"/>
          <w:szCs w:val="24"/>
          <w:lang w:eastAsia="bg-BG"/>
        </w:rPr>
        <w:t xml:space="preserve">годност </w:t>
      </w:r>
      <w:r w:rsidRPr="00B94659">
        <w:rPr>
          <w:sz w:val="24"/>
          <w:szCs w:val="24"/>
          <w:lang w:val="en-US" w:eastAsia="bg-BG"/>
        </w:rPr>
        <w:t>(</w:t>
      </w:r>
      <w:r w:rsidRPr="00B94659">
        <w:rPr>
          <w:sz w:val="24"/>
          <w:szCs w:val="24"/>
          <w:lang w:eastAsia="bg-BG"/>
        </w:rPr>
        <w:t>разпределени разходи за услугите доставяне на потребителите, отвеждане на отпадъчни води и пречистване на отпадъчни води</w:t>
      </w:r>
      <w:r w:rsidRPr="00B94659">
        <w:rPr>
          <w:sz w:val="24"/>
          <w:szCs w:val="24"/>
          <w:lang w:val="en-US" w:eastAsia="bg-BG"/>
        </w:rPr>
        <w:t>)</w:t>
      </w:r>
      <w:r w:rsidRPr="00B94659">
        <w:rPr>
          <w:sz w:val="24"/>
          <w:szCs w:val="24"/>
          <w:lang w:eastAsia="bg-BG"/>
        </w:rPr>
        <w:t xml:space="preserve"> остойностени при цена на проверка на битов водомер от 2020 г. в размер на 5,50 лв.брой</w:t>
      </w:r>
      <w:bookmarkEnd w:id="444"/>
      <w:r w:rsidRPr="00B94659">
        <w:rPr>
          <w:sz w:val="24"/>
          <w:szCs w:val="24"/>
          <w:lang w:eastAsia="bg-BG"/>
        </w:rPr>
        <w:t>.</w:t>
      </w:r>
    </w:p>
    <w:p w14:paraId="625C70EA" w14:textId="77777777" w:rsidR="00A641BA" w:rsidRPr="00A641BA" w:rsidRDefault="003F14A3" w:rsidP="00E83E0A">
      <w:pPr>
        <w:numPr>
          <w:ilvl w:val="0"/>
          <w:numId w:val="20"/>
        </w:numPr>
        <w:spacing w:before="120"/>
        <w:rPr>
          <w:sz w:val="24"/>
          <w:szCs w:val="24"/>
          <w:lang w:eastAsia="bg-BG"/>
        </w:rPr>
      </w:pPr>
      <w:r w:rsidRPr="00A641BA">
        <w:rPr>
          <w:sz w:val="24"/>
          <w:szCs w:val="24"/>
          <w:lang w:eastAsia="bg-BG"/>
        </w:rPr>
        <w:lastRenderedPageBreak/>
        <w:t>Намаление на разходите за външни услуги за оперативен ремонт поради намален обем на ремонтната програма</w:t>
      </w:r>
      <w:r w:rsidR="00A641BA" w:rsidRPr="00A641BA">
        <w:rPr>
          <w:sz w:val="24"/>
          <w:szCs w:val="24"/>
          <w:lang w:eastAsia="bg-BG"/>
        </w:rPr>
        <w:t>.</w:t>
      </w:r>
    </w:p>
    <w:p w14:paraId="03B367E8" w14:textId="1CA1FB13" w:rsidR="006B29DC" w:rsidRPr="00B94659" w:rsidRDefault="003F14A3" w:rsidP="006B29DC">
      <w:pPr>
        <w:numPr>
          <w:ilvl w:val="0"/>
          <w:numId w:val="20"/>
        </w:numPr>
        <w:spacing w:before="120"/>
        <w:rPr>
          <w:sz w:val="24"/>
          <w:szCs w:val="24"/>
          <w:lang w:eastAsia="bg-BG"/>
        </w:rPr>
      </w:pPr>
      <w:r w:rsidRPr="00B94659">
        <w:rPr>
          <w:sz w:val="24"/>
          <w:szCs w:val="24"/>
          <w:lang w:eastAsia="bg-BG"/>
        </w:rPr>
        <w:t>Увеличение на разходите за лабораторни проби с 2% поради учередяването на</w:t>
      </w:r>
      <w:r w:rsidR="006B29DC" w:rsidRPr="006B29DC">
        <w:rPr>
          <w:sz w:val="24"/>
          <w:szCs w:val="24"/>
          <w:lang w:eastAsia="bg-BG"/>
        </w:rPr>
        <w:t xml:space="preserve"> </w:t>
      </w:r>
      <w:r w:rsidR="006B29DC" w:rsidRPr="00B94659">
        <w:rPr>
          <w:sz w:val="24"/>
          <w:szCs w:val="24"/>
          <w:lang w:eastAsia="bg-BG"/>
        </w:rPr>
        <w:t>зона за мониторинг на качествата на питейната вода с.Драшкова поляна.</w:t>
      </w:r>
    </w:p>
    <w:p w14:paraId="482757CA" w14:textId="4214CA45" w:rsidR="006B29DC" w:rsidRDefault="006B29DC" w:rsidP="00E83E0A">
      <w:pPr>
        <w:numPr>
          <w:ilvl w:val="0"/>
          <w:numId w:val="20"/>
        </w:numPr>
        <w:spacing w:before="120"/>
        <w:rPr>
          <w:sz w:val="24"/>
          <w:szCs w:val="24"/>
          <w:lang w:eastAsia="bg-BG"/>
        </w:rPr>
      </w:pPr>
      <w:r>
        <w:rPr>
          <w:sz w:val="24"/>
          <w:szCs w:val="24"/>
          <w:lang w:eastAsia="bg-BG"/>
        </w:rPr>
        <w:t>Намаление на всички останали неупоменати разходи за външни услуги вследствие на намаляването на разпределените непреки разходи поради намаляващия дял на преките разходи за услугата спрямо общите преки ра</w:t>
      </w:r>
      <w:r w:rsidR="002F63FF">
        <w:rPr>
          <w:sz w:val="24"/>
          <w:szCs w:val="24"/>
          <w:lang w:eastAsia="bg-BG"/>
        </w:rPr>
        <w:t>з</w:t>
      </w:r>
      <w:r>
        <w:rPr>
          <w:sz w:val="24"/>
          <w:szCs w:val="24"/>
          <w:lang w:eastAsia="bg-BG"/>
        </w:rPr>
        <w:t>ходи.</w:t>
      </w:r>
    </w:p>
    <w:p w14:paraId="799CF745" w14:textId="77777777" w:rsidR="003F14A3" w:rsidRDefault="003F14A3" w:rsidP="003F14A3">
      <w:pPr>
        <w:pStyle w:val="Default"/>
        <w:rPr>
          <w:color w:val="auto"/>
          <w:sz w:val="22"/>
          <w:szCs w:val="22"/>
        </w:rPr>
      </w:pPr>
    </w:p>
    <w:p w14:paraId="164462A2" w14:textId="77777777" w:rsidR="00B94659" w:rsidRDefault="00B94659" w:rsidP="003F14A3">
      <w:pPr>
        <w:pStyle w:val="Default"/>
        <w:rPr>
          <w:color w:val="auto"/>
          <w:sz w:val="22"/>
          <w:szCs w:val="22"/>
        </w:rPr>
      </w:pPr>
    </w:p>
    <w:p w14:paraId="3358CEB2" w14:textId="77777777" w:rsidR="003F14A3" w:rsidRDefault="003F14A3" w:rsidP="003F14A3">
      <w:pPr>
        <w:pStyle w:val="Heading3"/>
      </w:pPr>
      <w:bookmarkStart w:id="445" w:name="_Toc75870239"/>
      <w:r>
        <w:t>4.1.3. Разходи за възнаграждения и осигуровки</w:t>
      </w:r>
      <w:bookmarkEnd w:id="445"/>
      <w:r>
        <w:t xml:space="preserve"> </w:t>
      </w:r>
    </w:p>
    <w:p w14:paraId="64CBA51A" w14:textId="3210EF4F" w:rsidR="003F14A3" w:rsidRDefault="003F14A3" w:rsidP="003F14A3">
      <w:pPr>
        <w:spacing w:before="120"/>
        <w:ind w:firstLine="720"/>
        <w:rPr>
          <w:sz w:val="24"/>
          <w:szCs w:val="24"/>
          <w:lang w:eastAsia="bg-BG"/>
        </w:rPr>
      </w:pPr>
      <w:bookmarkStart w:id="446" w:name="_Hlk75713444"/>
      <w:r w:rsidRPr="00B94659">
        <w:rPr>
          <w:sz w:val="24"/>
          <w:szCs w:val="24"/>
          <w:lang w:eastAsia="bg-BG"/>
        </w:rPr>
        <w:t xml:space="preserve">Разходите за възнаграждения и осигуровки за услугата </w:t>
      </w:r>
      <w:r w:rsidRPr="006B29DC">
        <w:rPr>
          <w:b/>
          <w:bCs/>
          <w:sz w:val="24"/>
          <w:szCs w:val="24"/>
          <w:lang w:eastAsia="bg-BG"/>
        </w:rPr>
        <w:t>„Доставяне вода на потребителите“</w:t>
      </w:r>
      <w:r w:rsidRPr="00B94659">
        <w:rPr>
          <w:sz w:val="24"/>
          <w:szCs w:val="24"/>
          <w:lang w:eastAsia="bg-BG"/>
        </w:rPr>
        <w:t xml:space="preserve"> са прогнозирани да се увеличат към 2026 г. съответно с </w:t>
      </w:r>
      <w:r w:rsidR="006B29DC">
        <w:rPr>
          <w:sz w:val="24"/>
          <w:szCs w:val="24"/>
          <w:lang w:eastAsia="bg-BG"/>
        </w:rPr>
        <w:t>73</w:t>
      </w:r>
      <w:r w:rsidRPr="00B94659">
        <w:rPr>
          <w:sz w:val="24"/>
          <w:szCs w:val="24"/>
          <w:lang w:eastAsia="bg-BG"/>
        </w:rPr>
        <w:t xml:space="preserve">% и </w:t>
      </w:r>
      <w:r w:rsidR="006B29DC">
        <w:rPr>
          <w:sz w:val="24"/>
          <w:szCs w:val="24"/>
          <w:lang w:eastAsia="bg-BG"/>
        </w:rPr>
        <w:t>3</w:t>
      </w:r>
      <w:r w:rsidRPr="00B94659">
        <w:rPr>
          <w:sz w:val="24"/>
          <w:szCs w:val="24"/>
          <w:lang w:eastAsia="bg-BG"/>
        </w:rPr>
        <w:t>8%</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6B29DC" w:rsidRPr="006B29DC" w14:paraId="6EAC4ACE" w14:textId="77777777" w:rsidTr="006B29DC">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0C43D0F1" w14:textId="77777777" w:rsidR="006B29DC" w:rsidRPr="006B29DC" w:rsidRDefault="006B29DC" w:rsidP="006B29DC">
            <w:pPr>
              <w:jc w:val="center"/>
              <w:rPr>
                <w:b/>
                <w:bCs/>
                <w:sz w:val="18"/>
                <w:szCs w:val="18"/>
                <w:lang w:eastAsia="bg-BG"/>
              </w:rPr>
            </w:pPr>
            <w:r w:rsidRPr="006B29DC">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20B35ABC" w14:textId="77777777" w:rsidR="006B29DC" w:rsidRPr="006B29DC" w:rsidRDefault="006B29DC" w:rsidP="006B29DC">
            <w:pPr>
              <w:jc w:val="center"/>
              <w:rPr>
                <w:b/>
                <w:bCs/>
                <w:sz w:val="18"/>
                <w:szCs w:val="18"/>
                <w:lang w:eastAsia="bg-BG"/>
              </w:rPr>
            </w:pPr>
            <w:r w:rsidRPr="006B29DC">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BACA615" w14:textId="77777777" w:rsidR="006B29DC" w:rsidRPr="006B29DC" w:rsidRDefault="006B29DC" w:rsidP="006B29DC">
            <w:pPr>
              <w:jc w:val="center"/>
              <w:rPr>
                <w:b/>
                <w:bCs/>
                <w:sz w:val="18"/>
                <w:szCs w:val="18"/>
                <w:lang w:eastAsia="bg-BG"/>
              </w:rPr>
            </w:pPr>
            <w:r w:rsidRPr="006B29DC">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96C278E" w14:textId="77777777" w:rsidR="006B29DC" w:rsidRPr="006B29DC" w:rsidRDefault="006B29DC" w:rsidP="006B29DC">
            <w:pPr>
              <w:jc w:val="center"/>
              <w:rPr>
                <w:b/>
                <w:bCs/>
                <w:sz w:val="18"/>
                <w:szCs w:val="18"/>
                <w:lang w:eastAsia="bg-BG"/>
              </w:rPr>
            </w:pPr>
            <w:r w:rsidRPr="006B29DC">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53647B4" w14:textId="77777777" w:rsidR="006B29DC" w:rsidRPr="006B29DC" w:rsidRDefault="006B29DC" w:rsidP="006B29DC">
            <w:pPr>
              <w:jc w:val="center"/>
              <w:rPr>
                <w:b/>
                <w:bCs/>
                <w:sz w:val="18"/>
                <w:szCs w:val="18"/>
                <w:lang w:eastAsia="bg-BG"/>
              </w:rPr>
            </w:pPr>
            <w:r w:rsidRPr="006B29DC">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E69AB6B" w14:textId="77777777" w:rsidR="006B29DC" w:rsidRPr="006B29DC" w:rsidRDefault="006B29DC" w:rsidP="006B29DC">
            <w:pPr>
              <w:jc w:val="center"/>
              <w:rPr>
                <w:b/>
                <w:bCs/>
                <w:sz w:val="18"/>
                <w:szCs w:val="18"/>
                <w:lang w:eastAsia="bg-BG"/>
              </w:rPr>
            </w:pPr>
            <w:r w:rsidRPr="006B29DC">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6E1F858" w14:textId="77777777" w:rsidR="006B29DC" w:rsidRPr="006B29DC" w:rsidRDefault="006B29DC" w:rsidP="006B29DC">
            <w:pPr>
              <w:jc w:val="center"/>
              <w:rPr>
                <w:b/>
                <w:bCs/>
                <w:sz w:val="18"/>
                <w:szCs w:val="18"/>
                <w:lang w:eastAsia="bg-BG"/>
              </w:rPr>
            </w:pPr>
            <w:r w:rsidRPr="006B29DC">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360124F5" w14:textId="77777777" w:rsidR="006B29DC" w:rsidRPr="006B29DC" w:rsidRDefault="006B29DC" w:rsidP="006B29DC">
            <w:pPr>
              <w:jc w:val="center"/>
              <w:rPr>
                <w:b/>
                <w:bCs/>
                <w:sz w:val="18"/>
                <w:szCs w:val="18"/>
                <w:lang w:eastAsia="bg-BG"/>
              </w:rPr>
            </w:pPr>
            <w:r w:rsidRPr="006B29DC">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64F38E70" w14:textId="77777777" w:rsidR="006B29DC" w:rsidRPr="006B29DC" w:rsidRDefault="006B29DC" w:rsidP="006B29DC">
            <w:pPr>
              <w:jc w:val="center"/>
              <w:rPr>
                <w:b/>
                <w:bCs/>
                <w:sz w:val="18"/>
                <w:szCs w:val="18"/>
                <w:lang w:eastAsia="bg-BG"/>
              </w:rPr>
            </w:pPr>
            <w:r w:rsidRPr="006B29DC">
              <w:rPr>
                <w:b/>
                <w:bCs/>
                <w:sz w:val="18"/>
                <w:szCs w:val="18"/>
                <w:lang w:eastAsia="bg-BG"/>
              </w:rPr>
              <w:t xml:space="preserve">изменение в % 2026 г. спрямо 2020 г. </w:t>
            </w:r>
          </w:p>
        </w:tc>
      </w:tr>
      <w:tr w:rsidR="006B29DC" w:rsidRPr="006B29DC" w14:paraId="59C1404D" w14:textId="77777777" w:rsidTr="006B29DC">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2BEC528" w14:textId="77777777" w:rsidR="006B29DC" w:rsidRPr="006B29DC" w:rsidRDefault="006B29DC" w:rsidP="006B29DC">
            <w:pPr>
              <w:jc w:val="left"/>
              <w:rPr>
                <w:b/>
                <w:bCs/>
                <w:sz w:val="18"/>
                <w:szCs w:val="18"/>
                <w:lang w:eastAsia="bg-BG"/>
              </w:rPr>
            </w:pPr>
            <w:r w:rsidRPr="006B29DC">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4B9E8757" w14:textId="77777777" w:rsidR="006B29DC" w:rsidRPr="006B29DC" w:rsidRDefault="006B29DC" w:rsidP="006B29DC">
            <w:pPr>
              <w:jc w:val="center"/>
              <w:rPr>
                <w:b/>
                <w:bCs/>
                <w:sz w:val="18"/>
                <w:szCs w:val="18"/>
                <w:lang w:eastAsia="bg-BG"/>
              </w:rPr>
            </w:pPr>
            <w:r w:rsidRPr="006B29DC">
              <w:rPr>
                <w:b/>
                <w:bCs/>
                <w:sz w:val="18"/>
                <w:szCs w:val="18"/>
                <w:lang w:eastAsia="bg-BG"/>
              </w:rPr>
              <w:t>2 858</w:t>
            </w:r>
          </w:p>
        </w:tc>
        <w:tc>
          <w:tcPr>
            <w:tcW w:w="820" w:type="dxa"/>
            <w:tcBorders>
              <w:top w:val="nil"/>
              <w:left w:val="nil"/>
              <w:bottom w:val="single" w:sz="8" w:space="0" w:color="auto"/>
              <w:right w:val="single" w:sz="4" w:space="0" w:color="auto"/>
            </w:tcBorders>
            <w:shd w:val="clear" w:color="000000" w:fill="CCFFFF"/>
            <w:vAlign w:val="center"/>
            <w:hideMark/>
          </w:tcPr>
          <w:p w14:paraId="1BBAFF75" w14:textId="77777777" w:rsidR="006B29DC" w:rsidRPr="006B29DC" w:rsidRDefault="006B29DC" w:rsidP="006B29DC">
            <w:pPr>
              <w:jc w:val="center"/>
              <w:rPr>
                <w:b/>
                <w:bCs/>
                <w:sz w:val="18"/>
                <w:szCs w:val="18"/>
                <w:lang w:eastAsia="bg-BG"/>
              </w:rPr>
            </w:pPr>
            <w:r w:rsidRPr="006B29DC">
              <w:rPr>
                <w:b/>
                <w:bCs/>
                <w:sz w:val="18"/>
                <w:szCs w:val="18"/>
                <w:lang w:eastAsia="bg-BG"/>
              </w:rPr>
              <w:t>3 334</w:t>
            </w:r>
          </w:p>
        </w:tc>
        <w:tc>
          <w:tcPr>
            <w:tcW w:w="820" w:type="dxa"/>
            <w:tcBorders>
              <w:top w:val="nil"/>
              <w:left w:val="nil"/>
              <w:bottom w:val="single" w:sz="8" w:space="0" w:color="auto"/>
              <w:right w:val="single" w:sz="4" w:space="0" w:color="auto"/>
            </w:tcBorders>
            <w:shd w:val="clear" w:color="000000" w:fill="CCFFFF"/>
            <w:vAlign w:val="center"/>
            <w:hideMark/>
          </w:tcPr>
          <w:p w14:paraId="6FE6DFBA" w14:textId="77777777" w:rsidR="006B29DC" w:rsidRPr="006B29DC" w:rsidRDefault="006B29DC" w:rsidP="006B29DC">
            <w:pPr>
              <w:jc w:val="center"/>
              <w:rPr>
                <w:b/>
                <w:bCs/>
                <w:sz w:val="18"/>
                <w:szCs w:val="18"/>
                <w:lang w:eastAsia="bg-BG"/>
              </w:rPr>
            </w:pPr>
            <w:r w:rsidRPr="006B29DC">
              <w:rPr>
                <w:b/>
                <w:bCs/>
                <w:sz w:val="18"/>
                <w:szCs w:val="18"/>
                <w:lang w:eastAsia="bg-BG"/>
              </w:rPr>
              <w:t>3 707</w:t>
            </w:r>
          </w:p>
        </w:tc>
        <w:tc>
          <w:tcPr>
            <w:tcW w:w="820" w:type="dxa"/>
            <w:tcBorders>
              <w:top w:val="nil"/>
              <w:left w:val="nil"/>
              <w:bottom w:val="single" w:sz="8" w:space="0" w:color="auto"/>
              <w:right w:val="single" w:sz="4" w:space="0" w:color="auto"/>
            </w:tcBorders>
            <w:shd w:val="clear" w:color="000000" w:fill="CCFFFF"/>
            <w:vAlign w:val="center"/>
            <w:hideMark/>
          </w:tcPr>
          <w:p w14:paraId="0721D391" w14:textId="77777777" w:rsidR="006B29DC" w:rsidRPr="006B29DC" w:rsidRDefault="006B29DC" w:rsidP="006B29DC">
            <w:pPr>
              <w:jc w:val="center"/>
              <w:rPr>
                <w:b/>
                <w:bCs/>
                <w:sz w:val="18"/>
                <w:szCs w:val="18"/>
                <w:lang w:eastAsia="bg-BG"/>
              </w:rPr>
            </w:pPr>
            <w:r w:rsidRPr="006B29DC">
              <w:rPr>
                <w:b/>
                <w:bCs/>
                <w:sz w:val="18"/>
                <w:szCs w:val="18"/>
                <w:lang w:eastAsia="bg-BG"/>
              </w:rPr>
              <w:t>4 105</w:t>
            </w:r>
          </w:p>
        </w:tc>
        <w:tc>
          <w:tcPr>
            <w:tcW w:w="820" w:type="dxa"/>
            <w:tcBorders>
              <w:top w:val="nil"/>
              <w:left w:val="nil"/>
              <w:bottom w:val="single" w:sz="8" w:space="0" w:color="auto"/>
              <w:right w:val="single" w:sz="4" w:space="0" w:color="auto"/>
            </w:tcBorders>
            <w:shd w:val="clear" w:color="000000" w:fill="CCFFFF"/>
            <w:vAlign w:val="center"/>
            <w:hideMark/>
          </w:tcPr>
          <w:p w14:paraId="37BE11DB" w14:textId="77777777" w:rsidR="006B29DC" w:rsidRPr="006B29DC" w:rsidRDefault="006B29DC" w:rsidP="006B29DC">
            <w:pPr>
              <w:jc w:val="center"/>
              <w:rPr>
                <w:b/>
                <w:bCs/>
                <w:sz w:val="18"/>
                <w:szCs w:val="18"/>
                <w:lang w:eastAsia="bg-BG"/>
              </w:rPr>
            </w:pPr>
            <w:r w:rsidRPr="006B29DC">
              <w:rPr>
                <w:b/>
                <w:bCs/>
                <w:sz w:val="18"/>
                <w:szCs w:val="18"/>
                <w:lang w:eastAsia="bg-BG"/>
              </w:rPr>
              <w:t>4 538</w:t>
            </w:r>
          </w:p>
        </w:tc>
        <w:tc>
          <w:tcPr>
            <w:tcW w:w="820" w:type="dxa"/>
            <w:tcBorders>
              <w:top w:val="nil"/>
              <w:left w:val="nil"/>
              <w:bottom w:val="single" w:sz="8" w:space="0" w:color="auto"/>
              <w:right w:val="nil"/>
            </w:tcBorders>
            <w:shd w:val="clear" w:color="000000" w:fill="CCFFFF"/>
            <w:vAlign w:val="center"/>
            <w:hideMark/>
          </w:tcPr>
          <w:p w14:paraId="11BFD089" w14:textId="77777777" w:rsidR="006B29DC" w:rsidRPr="006B29DC" w:rsidRDefault="006B29DC" w:rsidP="006B29DC">
            <w:pPr>
              <w:jc w:val="center"/>
              <w:rPr>
                <w:b/>
                <w:bCs/>
                <w:sz w:val="18"/>
                <w:szCs w:val="18"/>
                <w:lang w:eastAsia="bg-BG"/>
              </w:rPr>
            </w:pPr>
            <w:r w:rsidRPr="006B29DC">
              <w:rPr>
                <w:b/>
                <w:bCs/>
                <w:sz w:val="18"/>
                <w:szCs w:val="18"/>
                <w:lang w:eastAsia="bg-BG"/>
              </w:rPr>
              <w:t>4 935</w:t>
            </w:r>
          </w:p>
        </w:tc>
        <w:tc>
          <w:tcPr>
            <w:tcW w:w="960" w:type="dxa"/>
            <w:tcBorders>
              <w:top w:val="nil"/>
              <w:left w:val="single" w:sz="8" w:space="0" w:color="auto"/>
              <w:bottom w:val="single" w:sz="8" w:space="0" w:color="auto"/>
              <w:right w:val="nil"/>
            </w:tcBorders>
            <w:shd w:val="clear" w:color="000000" w:fill="CCFFFF"/>
            <w:vAlign w:val="center"/>
            <w:hideMark/>
          </w:tcPr>
          <w:p w14:paraId="06AFC04F" w14:textId="77777777" w:rsidR="006B29DC" w:rsidRPr="006B29DC" w:rsidRDefault="006B29DC" w:rsidP="006B29DC">
            <w:pPr>
              <w:jc w:val="center"/>
              <w:rPr>
                <w:b/>
                <w:bCs/>
                <w:sz w:val="18"/>
                <w:szCs w:val="18"/>
                <w:lang w:eastAsia="bg-BG"/>
              </w:rPr>
            </w:pPr>
            <w:r w:rsidRPr="006B29DC">
              <w:rPr>
                <w:b/>
                <w:bCs/>
                <w:sz w:val="18"/>
                <w:szCs w:val="18"/>
                <w:lang w:eastAsia="bg-BG"/>
              </w:rPr>
              <w:t>2 077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1F715471" w14:textId="77777777" w:rsidR="006B29DC" w:rsidRPr="006B29DC" w:rsidRDefault="006B29DC" w:rsidP="006B29DC">
            <w:pPr>
              <w:jc w:val="center"/>
              <w:rPr>
                <w:b/>
                <w:bCs/>
                <w:color w:val="9C0006"/>
                <w:sz w:val="18"/>
                <w:szCs w:val="18"/>
                <w:lang w:eastAsia="bg-BG"/>
              </w:rPr>
            </w:pPr>
            <w:r w:rsidRPr="006B29DC">
              <w:rPr>
                <w:b/>
                <w:bCs/>
                <w:color w:val="9C0006"/>
                <w:sz w:val="18"/>
                <w:szCs w:val="18"/>
                <w:lang w:eastAsia="bg-BG"/>
              </w:rPr>
              <w:t>73%</w:t>
            </w:r>
          </w:p>
        </w:tc>
      </w:tr>
      <w:tr w:rsidR="006B29DC" w:rsidRPr="006B29DC" w14:paraId="08B68EC8" w14:textId="77777777" w:rsidTr="006B29DC">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5CCAE3A" w14:textId="77777777" w:rsidR="006B29DC" w:rsidRPr="006B29DC" w:rsidRDefault="006B29DC" w:rsidP="006B29DC">
            <w:pPr>
              <w:jc w:val="left"/>
              <w:rPr>
                <w:sz w:val="18"/>
                <w:szCs w:val="18"/>
                <w:lang w:eastAsia="bg-BG"/>
              </w:rPr>
            </w:pPr>
            <w:r w:rsidRPr="006B29DC">
              <w:rPr>
                <w:sz w:val="18"/>
                <w:szCs w:val="18"/>
                <w:lang w:eastAsia="bg-BG"/>
              </w:rPr>
              <w:t>разходи за трудови възнаграждения</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7844C241" w14:textId="77777777" w:rsidR="006B29DC" w:rsidRPr="006B29DC" w:rsidRDefault="006B29DC" w:rsidP="006B29DC">
            <w:pPr>
              <w:jc w:val="center"/>
              <w:rPr>
                <w:sz w:val="18"/>
                <w:szCs w:val="18"/>
                <w:lang w:eastAsia="bg-BG"/>
              </w:rPr>
            </w:pPr>
            <w:r w:rsidRPr="006B29DC">
              <w:rPr>
                <w:sz w:val="18"/>
                <w:szCs w:val="18"/>
                <w:lang w:eastAsia="bg-BG"/>
              </w:rPr>
              <w:t>2 433</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0DD39FE" w14:textId="77777777" w:rsidR="006B29DC" w:rsidRPr="006B29DC" w:rsidRDefault="006B29DC" w:rsidP="006B29DC">
            <w:pPr>
              <w:jc w:val="center"/>
              <w:rPr>
                <w:i/>
                <w:iCs/>
                <w:sz w:val="18"/>
                <w:szCs w:val="18"/>
                <w:lang w:eastAsia="bg-BG"/>
              </w:rPr>
            </w:pPr>
            <w:r w:rsidRPr="006B29DC">
              <w:rPr>
                <w:i/>
                <w:iCs/>
                <w:sz w:val="18"/>
                <w:szCs w:val="18"/>
                <w:lang w:eastAsia="bg-BG"/>
              </w:rPr>
              <w:t>2 846</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2067AD9" w14:textId="77777777" w:rsidR="006B29DC" w:rsidRPr="006B29DC" w:rsidRDefault="006B29DC" w:rsidP="006B29DC">
            <w:pPr>
              <w:jc w:val="center"/>
              <w:rPr>
                <w:i/>
                <w:iCs/>
                <w:sz w:val="18"/>
                <w:szCs w:val="18"/>
                <w:lang w:eastAsia="bg-BG"/>
              </w:rPr>
            </w:pPr>
            <w:r w:rsidRPr="006B29DC">
              <w:rPr>
                <w:i/>
                <w:iCs/>
                <w:sz w:val="18"/>
                <w:szCs w:val="18"/>
                <w:lang w:eastAsia="bg-BG"/>
              </w:rPr>
              <w:t>3 158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DA3ABCE" w14:textId="77777777" w:rsidR="006B29DC" w:rsidRPr="006B29DC" w:rsidRDefault="006B29DC" w:rsidP="006B29DC">
            <w:pPr>
              <w:jc w:val="center"/>
              <w:rPr>
                <w:i/>
                <w:iCs/>
                <w:sz w:val="18"/>
                <w:szCs w:val="18"/>
                <w:lang w:eastAsia="bg-BG"/>
              </w:rPr>
            </w:pPr>
            <w:r w:rsidRPr="006B29DC">
              <w:rPr>
                <w:i/>
                <w:iCs/>
                <w:sz w:val="18"/>
                <w:szCs w:val="18"/>
                <w:lang w:eastAsia="bg-BG"/>
              </w:rPr>
              <w:t>3 487</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B02BC06" w14:textId="77777777" w:rsidR="006B29DC" w:rsidRPr="006B29DC" w:rsidRDefault="006B29DC" w:rsidP="006B29DC">
            <w:pPr>
              <w:jc w:val="center"/>
              <w:rPr>
                <w:i/>
                <w:iCs/>
                <w:sz w:val="18"/>
                <w:szCs w:val="18"/>
                <w:lang w:eastAsia="bg-BG"/>
              </w:rPr>
            </w:pPr>
            <w:r w:rsidRPr="006B29DC">
              <w:rPr>
                <w:i/>
                <w:iCs/>
                <w:sz w:val="18"/>
                <w:szCs w:val="18"/>
                <w:lang w:eastAsia="bg-BG"/>
              </w:rPr>
              <w:t>3 838</w:t>
            </w:r>
          </w:p>
        </w:tc>
        <w:tc>
          <w:tcPr>
            <w:tcW w:w="820" w:type="dxa"/>
            <w:tcBorders>
              <w:top w:val="single" w:sz="4" w:space="0" w:color="auto"/>
              <w:left w:val="nil"/>
              <w:bottom w:val="single" w:sz="4" w:space="0" w:color="auto"/>
              <w:right w:val="nil"/>
            </w:tcBorders>
            <w:shd w:val="clear" w:color="auto" w:fill="auto"/>
            <w:vAlign w:val="center"/>
            <w:hideMark/>
          </w:tcPr>
          <w:p w14:paraId="12F4293E" w14:textId="77777777" w:rsidR="006B29DC" w:rsidRPr="006B29DC" w:rsidRDefault="006B29DC" w:rsidP="006B29DC">
            <w:pPr>
              <w:jc w:val="center"/>
              <w:rPr>
                <w:i/>
                <w:iCs/>
                <w:sz w:val="18"/>
                <w:szCs w:val="18"/>
                <w:lang w:eastAsia="bg-BG"/>
              </w:rPr>
            </w:pPr>
            <w:r w:rsidRPr="006B29DC">
              <w:rPr>
                <w:i/>
                <w:iCs/>
                <w:sz w:val="18"/>
                <w:szCs w:val="18"/>
                <w:lang w:eastAsia="bg-BG"/>
              </w:rPr>
              <w:t>4 130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3BDEFB0D" w14:textId="77777777" w:rsidR="006B29DC" w:rsidRPr="006B29DC" w:rsidRDefault="006B29DC" w:rsidP="006B29DC">
            <w:pPr>
              <w:jc w:val="center"/>
              <w:rPr>
                <w:i/>
                <w:iCs/>
                <w:sz w:val="18"/>
                <w:szCs w:val="18"/>
                <w:lang w:eastAsia="bg-BG"/>
              </w:rPr>
            </w:pPr>
            <w:r w:rsidRPr="006B29DC">
              <w:rPr>
                <w:i/>
                <w:iCs/>
                <w:sz w:val="18"/>
                <w:szCs w:val="18"/>
                <w:lang w:eastAsia="bg-BG"/>
              </w:rPr>
              <w:t>1 698</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451FF28" w14:textId="77777777" w:rsidR="006B29DC" w:rsidRPr="006B29DC" w:rsidRDefault="006B29DC" w:rsidP="006B29DC">
            <w:pPr>
              <w:jc w:val="center"/>
              <w:rPr>
                <w:color w:val="9C0006"/>
                <w:sz w:val="18"/>
                <w:szCs w:val="18"/>
                <w:lang w:eastAsia="bg-BG"/>
              </w:rPr>
            </w:pPr>
            <w:r w:rsidRPr="006B29DC">
              <w:rPr>
                <w:color w:val="9C0006"/>
                <w:sz w:val="18"/>
                <w:szCs w:val="18"/>
                <w:lang w:eastAsia="bg-BG"/>
              </w:rPr>
              <w:t>70%</w:t>
            </w:r>
          </w:p>
        </w:tc>
      </w:tr>
      <w:tr w:rsidR="006B29DC" w:rsidRPr="006B29DC" w14:paraId="40A9B758" w14:textId="77777777" w:rsidTr="006B29D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E903BD6" w14:textId="77777777" w:rsidR="006B29DC" w:rsidRPr="006B29DC" w:rsidRDefault="006B29DC" w:rsidP="006B29DC">
            <w:pPr>
              <w:jc w:val="left"/>
              <w:rPr>
                <w:sz w:val="18"/>
                <w:szCs w:val="18"/>
                <w:lang w:eastAsia="bg-BG"/>
              </w:rPr>
            </w:pPr>
            <w:r w:rsidRPr="006B29DC">
              <w:rPr>
                <w:sz w:val="18"/>
                <w:szCs w:val="18"/>
                <w:lang w:eastAsia="bg-BG"/>
              </w:rPr>
              <w:t>разходи за трудови възнаграждения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E546EE3" w14:textId="77777777" w:rsidR="006B29DC" w:rsidRPr="006B29DC" w:rsidRDefault="006B29DC" w:rsidP="006B29DC">
            <w:pPr>
              <w:jc w:val="center"/>
              <w:rPr>
                <w:sz w:val="18"/>
                <w:szCs w:val="18"/>
                <w:lang w:eastAsia="bg-BG"/>
              </w:rPr>
            </w:pPr>
            <w:r w:rsidRPr="006B29DC">
              <w:rPr>
                <w:sz w:val="18"/>
                <w:szCs w:val="18"/>
                <w:lang w:eastAsia="bg-BG"/>
              </w:rPr>
              <w:t>305</w:t>
            </w:r>
          </w:p>
        </w:tc>
        <w:tc>
          <w:tcPr>
            <w:tcW w:w="820" w:type="dxa"/>
            <w:tcBorders>
              <w:top w:val="nil"/>
              <w:left w:val="nil"/>
              <w:bottom w:val="single" w:sz="4" w:space="0" w:color="auto"/>
              <w:right w:val="nil"/>
            </w:tcBorders>
            <w:shd w:val="clear" w:color="000000" w:fill="FFFFFF"/>
            <w:vAlign w:val="center"/>
            <w:hideMark/>
          </w:tcPr>
          <w:p w14:paraId="682ED4C0" w14:textId="77777777" w:rsidR="006B29DC" w:rsidRPr="006B29DC" w:rsidRDefault="006B29DC" w:rsidP="006B29DC">
            <w:pPr>
              <w:jc w:val="center"/>
              <w:rPr>
                <w:sz w:val="18"/>
                <w:szCs w:val="18"/>
                <w:lang w:eastAsia="bg-BG"/>
              </w:rPr>
            </w:pPr>
            <w:r w:rsidRPr="006B29DC">
              <w:rPr>
                <w:sz w:val="18"/>
                <w:szCs w:val="18"/>
                <w:lang w:eastAsia="bg-BG"/>
              </w:rPr>
              <w:t>361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7A4C53B" w14:textId="77777777" w:rsidR="006B29DC" w:rsidRPr="006B29DC" w:rsidRDefault="006B29DC" w:rsidP="006B29DC">
            <w:pPr>
              <w:jc w:val="center"/>
              <w:rPr>
                <w:sz w:val="18"/>
                <w:szCs w:val="18"/>
                <w:lang w:eastAsia="bg-BG"/>
              </w:rPr>
            </w:pPr>
            <w:r w:rsidRPr="006B29DC">
              <w:rPr>
                <w:sz w:val="18"/>
                <w:szCs w:val="18"/>
                <w:lang w:eastAsia="bg-BG"/>
              </w:rPr>
              <w:t>422</w:t>
            </w:r>
          </w:p>
        </w:tc>
        <w:tc>
          <w:tcPr>
            <w:tcW w:w="820" w:type="dxa"/>
            <w:tcBorders>
              <w:top w:val="nil"/>
              <w:left w:val="nil"/>
              <w:bottom w:val="single" w:sz="4" w:space="0" w:color="auto"/>
              <w:right w:val="single" w:sz="4" w:space="0" w:color="auto"/>
            </w:tcBorders>
            <w:shd w:val="clear" w:color="000000" w:fill="FFFFFF"/>
            <w:vAlign w:val="center"/>
            <w:hideMark/>
          </w:tcPr>
          <w:p w14:paraId="372F4F76" w14:textId="77777777" w:rsidR="006B29DC" w:rsidRPr="006B29DC" w:rsidRDefault="006B29DC" w:rsidP="006B29DC">
            <w:pPr>
              <w:jc w:val="center"/>
              <w:rPr>
                <w:sz w:val="18"/>
                <w:szCs w:val="18"/>
                <w:lang w:eastAsia="bg-BG"/>
              </w:rPr>
            </w:pPr>
            <w:r w:rsidRPr="006B29DC">
              <w:rPr>
                <w:sz w:val="18"/>
                <w:szCs w:val="18"/>
                <w:lang w:eastAsia="bg-BG"/>
              </w:rPr>
              <w:t>491</w:t>
            </w:r>
          </w:p>
        </w:tc>
        <w:tc>
          <w:tcPr>
            <w:tcW w:w="820" w:type="dxa"/>
            <w:tcBorders>
              <w:top w:val="nil"/>
              <w:left w:val="nil"/>
              <w:bottom w:val="single" w:sz="4" w:space="0" w:color="auto"/>
              <w:right w:val="single" w:sz="4" w:space="0" w:color="auto"/>
            </w:tcBorders>
            <w:shd w:val="clear" w:color="000000" w:fill="FFFFFF"/>
            <w:vAlign w:val="center"/>
            <w:hideMark/>
          </w:tcPr>
          <w:p w14:paraId="2D083257" w14:textId="77777777" w:rsidR="006B29DC" w:rsidRPr="006B29DC" w:rsidRDefault="006B29DC" w:rsidP="006B29DC">
            <w:pPr>
              <w:jc w:val="center"/>
              <w:rPr>
                <w:sz w:val="18"/>
                <w:szCs w:val="18"/>
                <w:lang w:eastAsia="bg-BG"/>
              </w:rPr>
            </w:pPr>
            <w:r w:rsidRPr="006B29DC">
              <w:rPr>
                <w:sz w:val="18"/>
                <w:szCs w:val="18"/>
                <w:lang w:eastAsia="bg-BG"/>
              </w:rPr>
              <w:t>573</w:t>
            </w:r>
          </w:p>
        </w:tc>
        <w:tc>
          <w:tcPr>
            <w:tcW w:w="820" w:type="dxa"/>
            <w:tcBorders>
              <w:top w:val="nil"/>
              <w:left w:val="nil"/>
              <w:bottom w:val="single" w:sz="4" w:space="0" w:color="auto"/>
              <w:right w:val="single" w:sz="8" w:space="0" w:color="auto"/>
            </w:tcBorders>
            <w:shd w:val="clear" w:color="000000" w:fill="FFFFFF"/>
            <w:vAlign w:val="center"/>
            <w:hideMark/>
          </w:tcPr>
          <w:p w14:paraId="2E801098" w14:textId="77777777" w:rsidR="006B29DC" w:rsidRPr="006B29DC" w:rsidRDefault="006B29DC" w:rsidP="006B29DC">
            <w:pPr>
              <w:jc w:val="center"/>
              <w:rPr>
                <w:sz w:val="18"/>
                <w:szCs w:val="18"/>
                <w:lang w:eastAsia="bg-BG"/>
              </w:rPr>
            </w:pPr>
            <w:r w:rsidRPr="006B29DC">
              <w:rPr>
                <w:sz w:val="18"/>
                <w:szCs w:val="18"/>
                <w:lang w:eastAsia="bg-BG"/>
              </w:rPr>
              <w:t>680</w:t>
            </w:r>
          </w:p>
        </w:tc>
        <w:tc>
          <w:tcPr>
            <w:tcW w:w="960" w:type="dxa"/>
            <w:tcBorders>
              <w:top w:val="nil"/>
              <w:left w:val="nil"/>
              <w:bottom w:val="single" w:sz="4" w:space="0" w:color="auto"/>
              <w:right w:val="nil"/>
            </w:tcBorders>
            <w:shd w:val="clear" w:color="000000" w:fill="FFFFFF"/>
            <w:vAlign w:val="center"/>
            <w:hideMark/>
          </w:tcPr>
          <w:p w14:paraId="02095AA9" w14:textId="77777777" w:rsidR="006B29DC" w:rsidRPr="006B29DC" w:rsidRDefault="006B29DC" w:rsidP="006B29DC">
            <w:pPr>
              <w:jc w:val="center"/>
              <w:rPr>
                <w:sz w:val="18"/>
                <w:szCs w:val="18"/>
                <w:lang w:eastAsia="bg-BG"/>
              </w:rPr>
            </w:pPr>
            <w:r w:rsidRPr="006B29DC">
              <w:rPr>
                <w:sz w:val="18"/>
                <w:szCs w:val="18"/>
                <w:lang w:eastAsia="bg-BG"/>
              </w:rPr>
              <w:t>375</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3BE7A4CA" w14:textId="77777777" w:rsidR="006B29DC" w:rsidRPr="006B29DC" w:rsidRDefault="006B29DC" w:rsidP="006B29DC">
            <w:pPr>
              <w:jc w:val="center"/>
              <w:rPr>
                <w:color w:val="9C0006"/>
                <w:sz w:val="18"/>
                <w:szCs w:val="18"/>
                <w:lang w:eastAsia="bg-BG"/>
              </w:rPr>
            </w:pPr>
            <w:r w:rsidRPr="006B29DC">
              <w:rPr>
                <w:color w:val="9C0006"/>
                <w:sz w:val="18"/>
                <w:szCs w:val="18"/>
                <w:lang w:eastAsia="bg-BG"/>
              </w:rPr>
              <w:t>123%</w:t>
            </w:r>
          </w:p>
        </w:tc>
      </w:tr>
      <w:tr w:rsidR="006B29DC" w:rsidRPr="006B29DC" w14:paraId="103E6C8E" w14:textId="77777777" w:rsidTr="006B29DC">
        <w:trPr>
          <w:trHeight w:val="1215"/>
        </w:trPr>
        <w:tc>
          <w:tcPr>
            <w:tcW w:w="3180" w:type="dxa"/>
            <w:tcBorders>
              <w:top w:val="nil"/>
              <w:left w:val="single" w:sz="8" w:space="0" w:color="auto"/>
              <w:bottom w:val="nil"/>
              <w:right w:val="single" w:sz="8" w:space="0" w:color="auto"/>
            </w:tcBorders>
            <w:shd w:val="clear" w:color="auto" w:fill="auto"/>
            <w:vAlign w:val="center"/>
            <w:hideMark/>
          </w:tcPr>
          <w:p w14:paraId="49EB9345" w14:textId="77777777" w:rsidR="006B29DC" w:rsidRPr="006B29DC" w:rsidRDefault="006B29DC" w:rsidP="006B29DC">
            <w:pPr>
              <w:jc w:val="left"/>
              <w:rPr>
                <w:sz w:val="18"/>
                <w:szCs w:val="18"/>
                <w:lang w:eastAsia="bg-BG"/>
              </w:rPr>
            </w:pPr>
            <w:r w:rsidRPr="006B29DC">
              <w:rPr>
                <w:sz w:val="18"/>
                <w:szCs w:val="18"/>
                <w:lang w:eastAsia="bg-BG"/>
              </w:rPr>
              <w:t>разходи за възнаграждения и хонорари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4" w:space="0" w:color="auto"/>
              <w:right w:val="single" w:sz="8" w:space="0" w:color="auto"/>
            </w:tcBorders>
            <w:shd w:val="clear" w:color="auto" w:fill="auto"/>
            <w:vAlign w:val="center"/>
            <w:hideMark/>
          </w:tcPr>
          <w:p w14:paraId="6D7D91E9" w14:textId="77777777" w:rsidR="006B29DC" w:rsidRPr="006B29DC" w:rsidRDefault="006B29DC" w:rsidP="006B29DC">
            <w:pPr>
              <w:jc w:val="center"/>
              <w:rPr>
                <w:sz w:val="18"/>
                <w:szCs w:val="18"/>
                <w:lang w:eastAsia="bg-BG"/>
              </w:rPr>
            </w:pPr>
            <w:r w:rsidRPr="006B29DC">
              <w:rPr>
                <w:sz w:val="18"/>
                <w:szCs w:val="18"/>
                <w:lang w:eastAsia="bg-BG"/>
              </w:rPr>
              <w:t>121</w:t>
            </w:r>
          </w:p>
        </w:tc>
        <w:tc>
          <w:tcPr>
            <w:tcW w:w="820" w:type="dxa"/>
            <w:tcBorders>
              <w:top w:val="nil"/>
              <w:left w:val="nil"/>
              <w:bottom w:val="single" w:sz="4" w:space="0" w:color="auto"/>
              <w:right w:val="single" w:sz="4" w:space="0" w:color="auto"/>
            </w:tcBorders>
            <w:shd w:val="clear" w:color="auto" w:fill="auto"/>
            <w:vAlign w:val="center"/>
            <w:hideMark/>
          </w:tcPr>
          <w:p w14:paraId="05537B4E" w14:textId="77777777" w:rsidR="006B29DC" w:rsidRPr="006B29DC" w:rsidRDefault="006B29DC" w:rsidP="006B29DC">
            <w:pPr>
              <w:jc w:val="center"/>
              <w:rPr>
                <w:sz w:val="18"/>
                <w:szCs w:val="18"/>
                <w:lang w:eastAsia="bg-BG"/>
              </w:rPr>
            </w:pPr>
            <w:r w:rsidRPr="006B29DC">
              <w:rPr>
                <w:sz w:val="18"/>
                <w:szCs w:val="18"/>
                <w:lang w:eastAsia="bg-BG"/>
              </w:rPr>
              <w:t>127</w:t>
            </w:r>
          </w:p>
        </w:tc>
        <w:tc>
          <w:tcPr>
            <w:tcW w:w="820" w:type="dxa"/>
            <w:tcBorders>
              <w:top w:val="nil"/>
              <w:left w:val="nil"/>
              <w:bottom w:val="single" w:sz="4" w:space="0" w:color="auto"/>
              <w:right w:val="single" w:sz="4" w:space="0" w:color="auto"/>
            </w:tcBorders>
            <w:shd w:val="clear" w:color="auto" w:fill="auto"/>
            <w:vAlign w:val="center"/>
            <w:hideMark/>
          </w:tcPr>
          <w:p w14:paraId="6EAE02ED" w14:textId="77777777" w:rsidR="006B29DC" w:rsidRPr="006B29DC" w:rsidRDefault="006B29DC" w:rsidP="006B29DC">
            <w:pPr>
              <w:jc w:val="center"/>
              <w:rPr>
                <w:sz w:val="18"/>
                <w:szCs w:val="18"/>
                <w:lang w:eastAsia="bg-BG"/>
              </w:rPr>
            </w:pPr>
            <w:r w:rsidRPr="006B29DC">
              <w:rPr>
                <w:sz w:val="18"/>
                <w:szCs w:val="18"/>
                <w:lang w:eastAsia="bg-BG"/>
              </w:rPr>
              <w:t>127</w:t>
            </w:r>
          </w:p>
        </w:tc>
        <w:tc>
          <w:tcPr>
            <w:tcW w:w="820" w:type="dxa"/>
            <w:tcBorders>
              <w:top w:val="nil"/>
              <w:left w:val="nil"/>
              <w:bottom w:val="single" w:sz="4" w:space="0" w:color="auto"/>
              <w:right w:val="single" w:sz="4" w:space="0" w:color="auto"/>
            </w:tcBorders>
            <w:shd w:val="clear" w:color="auto" w:fill="auto"/>
            <w:vAlign w:val="center"/>
            <w:hideMark/>
          </w:tcPr>
          <w:p w14:paraId="24B322A7" w14:textId="77777777" w:rsidR="006B29DC" w:rsidRPr="006B29DC" w:rsidRDefault="006B29DC" w:rsidP="006B29DC">
            <w:pPr>
              <w:jc w:val="center"/>
              <w:rPr>
                <w:sz w:val="18"/>
                <w:szCs w:val="18"/>
                <w:lang w:eastAsia="bg-BG"/>
              </w:rPr>
            </w:pPr>
            <w:r w:rsidRPr="006B29DC">
              <w:rPr>
                <w:sz w:val="18"/>
                <w:szCs w:val="18"/>
                <w:lang w:eastAsia="bg-BG"/>
              </w:rPr>
              <w:t>127</w:t>
            </w:r>
          </w:p>
        </w:tc>
        <w:tc>
          <w:tcPr>
            <w:tcW w:w="820" w:type="dxa"/>
            <w:tcBorders>
              <w:top w:val="nil"/>
              <w:left w:val="nil"/>
              <w:bottom w:val="single" w:sz="4" w:space="0" w:color="auto"/>
              <w:right w:val="single" w:sz="4" w:space="0" w:color="auto"/>
            </w:tcBorders>
            <w:shd w:val="clear" w:color="auto" w:fill="auto"/>
            <w:vAlign w:val="center"/>
            <w:hideMark/>
          </w:tcPr>
          <w:p w14:paraId="07453185" w14:textId="77777777" w:rsidR="006B29DC" w:rsidRPr="006B29DC" w:rsidRDefault="006B29DC" w:rsidP="006B29DC">
            <w:pPr>
              <w:jc w:val="center"/>
              <w:rPr>
                <w:sz w:val="18"/>
                <w:szCs w:val="18"/>
                <w:lang w:eastAsia="bg-BG"/>
              </w:rPr>
            </w:pPr>
            <w:r w:rsidRPr="006B29DC">
              <w:rPr>
                <w:sz w:val="18"/>
                <w:szCs w:val="18"/>
                <w:lang w:eastAsia="bg-BG"/>
              </w:rPr>
              <w:t>126</w:t>
            </w:r>
          </w:p>
        </w:tc>
        <w:tc>
          <w:tcPr>
            <w:tcW w:w="820" w:type="dxa"/>
            <w:tcBorders>
              <w:top w:val="nil"/>
              <w:left w:val="nil"/>
              <w:bottom w:val="single" w:sz="4" w:space="0" w:color="auto"/>
              <w:right w:val="nil"/>
            </w:tcBorders>
            <w:shd w:val="clear" w:color="auto" w:fill="auto"/>
            <w:vAlign w:val="center"/>
            <w:hideMark/>
          </w:tcPr>
          <w:p w14:paraId="04896E6C" w14:textId="77777777" w:rsidR="006B29DC" w:rsidRPr="006B29DC" w:rsidRDefault="006B29DC" w:rsidP="006B29DC">
            <w:pPr>
              <w:jc w:val="center"/>
              <w:rPr>
                <w:sz w:val="18"/>
                <w:szCs w:val="18"/>
                <w:lang w:eastAsia="bg-BG"/>
              </w:rPr>
            </w:pPr>
            <w:r w:rsidRPr="006B29DC">
              <w:rPr>
                <w:sz w:val="18"/>
                <w:szCs w:val="18"/>
                <w:lang w:eastAsia="bg-BG"/>
              </w:rPr>
              <w:t>125</w:t>
            </w:r>
          </w:p>
        </w:tc>
        <w:tc>
          <w:tcPr>
            <w:tcW w:w="960" w:type="dxa"/>
            <w:tcBorders>
              <w:top w:val="nil"/>
              <w:left w:val="single" w:sz="8" w:space="0" w:color="auto"/>
              <w:bottom w:val="single" w:sz="4" w:space="0" w:color="auto"/>
              <w:right w:val="nil"/>
            </w:tcBorders>
            <w:shd w:val="clear" w:color="auto" w:fill="auto"/>
            <w:vAlign w:val="center"/>
            <w:hideMark/>
          </w:tcPr>
          <w:p w14:paraId="275DD411" w14:textId="77777777" w:rsidR="006B29DC" w:rsidRPr="006B29DC" w:rsidRDefault="006B29DC" w:rsidP="006B29DC">
            <w:pPr>
              <w:jc w:val="center"/>
              <w:rPr>
                <w:sz w:val="18"/>
                <w:szCs w:val="18"/>
                <w:lang w:eastAsia="bg-BG"/>
              </w:rPr>
            </w:pPr>
            <w:r w:rsidRPr="006B29DC">
              <w:rPr>
                <w:sz w:val="18"/>
                <w:szCs w:val="18"/>
                <w:lang w:eastAsia="bg-BG"/>
              </w:rPr>
              <w:t>4</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59D57CE" w14:textId="77777777" w:rsidR="006B29DC" w:rsidRPr="006B29DC" w:rsidRDefault="006B29DC" w:rsidP="006B29DC">
            <w:pPr>
              <w:jc w:val="center"/>
              <w:rPr>
                <w:sz w:val="18"/>
                <w:szCs w:val="18"/>
                <w:lang w:eastAsia="bg-BG"/>
              </w:rPr>
            </w:pPr>
            <w:r w:rsidRPr="006B29DC">
              <w:rPr>
                <w:sz w:val="18"/>
                <w:szCs w:val="18"/>
                <w:lang w:eastAsia="bg-BG"/>
              </w:rPr>
              <w:t>3%</w:t>
            </w:r>
          </w:p>
        </w:tc>
      </w:tr>
      <w:tr w:rsidR="006B29DC" w:rsidRPr="006B29DC" w14:paraId="5FF041D5" w14:textId="77777777" w:rsidTr="006B29DC">
        <w:trPr>
          <w:trHeight w:val="270"/>
        </w:trPr>
        <w:tc>
          <w:tcPr>
            <w:tcW w:w="3180" w:type="dxa"/>
            <w:tcBorders>
              <w:top w:val="single" w:sz="8" w:space="0" w:color="auto"/>
              <w:left w:val="single" w:sz="8" w:space="0" w:color="auto"/>
              <w:bottom w:val="single" w:sz="8" w:space="0" w:color="auto"/>
              <w:right w:val="single" w:sz="8" w:space="0" w:color="auto"/>
            </w:tcBorders>
            <w:shd w:val="clear" w:color="000000" w:fill="CCFFFF"/>
            <w:vAlign w:val="center"/>
            <w:hideMark/>
          </w:tcPr>
          <w:p w14:paraId="45D73A95" w14:textId="77777777" w:rsidR="006B29DC" w:rsidRPr="006B29DC" w:rsidRDefault="006B29DC" w:rsidP="006B29DC">
            <w:pPr>
              <w:jc w:val="left"/>
              <w:rPr>
                <w:b/>
                <w:bCs/>
                <w:sz w:val="18"/>
                <w:szCs w:val="18"/>
                <w:lang w:eastAsia="bg-BG"/>
              </w:rPr>
            </w:pPr>
            <w:r w:rsidRPr="006B29DC">
              <w:rPr>
                <w:b/>
                <w:bCs/>
                <w:sz w:val="18"/>
                <w:szCs w:val="18"/>
                <w:lang w:eastAsia="bg-BG"/>
              </w:rPr>
              <w:t>Разходи за осигуровки</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6CEF4C67" w14:textId="77777777" w:rsidR="006B29DC" w:rsidRPr="006B29DC" w:rsidRDefault="006B29DC" w:rsidP="006B29DC">
            <w:pPr>
              <w:jc w:val="center"/>
              <w:rPr>
                <w:b/>
                <w:bCs/>
                <w:sz w:val="18"/>
                <w:szCs w:val="18"/>
                <w:lang w:eastAsia="bg-BG"/>
              </w:rPr>
            </w:pPr>
            <w:r w:rsidRPr="006B29DC">
              <w:rPr>
                <w:b/>
                <w:bCs/>
                <w:sz w:val="18"/>
                <w:szCs w:val="18"/>
                <w:lang w:eastAsia="bg-BG"/>
              </w:rPr>
              <w:t>866</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3353094C" w14:textId="77777777" w:rsidR="006B29DC" w:rsidRPr="006B29DC" w:rsidRDefault="006B29DC" w:rsidP="006B29DC">
            <w:pPr>
              <w:jc w:val="center"/>
              <w:rPr>
                <w:b/>
                <w:bCs/>
                <w:sz w:val="18"/>
                <w:szCs w:val="18"/>
                <w:lang w:eastAsia="bg-BG"/>
              </w:rPr>
            </w:pPr>
            <w:r w:rsidRPr="006B29DC">
              <w:rPr>
                <w:b/>
                <w:bCs/>
                <w:sz w:val="18"/>
                <w:szCs w:val="18"/>
                <w:lang w:eastAsia="bg-BG"/>
              </w:rPr>
              <w:t>939</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13988872" w14:textId="77777777" w:rsidR="006B29DC" w:rsidRPr="006B29DC" w:rsidRDefault="006B29DC" w:rsidP="006B29DC">
            <w:pPr>
              <w:jc w:val="center"/>
              <w:rPr>
                <w:b/>
                <w:bCs/>
                <w:sz w:val="18"/>
                <w:szCs w:val="18"/>
                <w:lang w:eastAsia="bg-BG"/>
              </w:rPr>
            </w:pPr>
            <w:r w:rsidRPr="006B29DC">
              <w:rPr>
                <w:b/>
                <w:bCs/>
                <w:sz w:val="18"/>
                <w:szCs w:val="18"/>
                <w:lang w:eastAsia="bg-BG"/>
              </w:rPr>
              <w:t>995</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5DB73D1A" w14:textId="77777777" w:rsidR="006B29DC" w:rsidRPr="006B29DC" w:rsidRDefault="006B29DC" w:rsidP="006B29DC">
            <w:pPr>
              <w:jc w:val="center"/>
              <w:rPr>
                <w:b/>
                <w:bCs/>
                <w:sz w:val="18"/>
                <w:szCs w:val="18"/>
                <w:lang w:eastAsia="bg-BG"/>
              </w:rPr>
            </w:pPr>
            <w:r w:rsidRPr="006B29DC">
              <w:rPr>
                <w:b/>
                <w:bCs/>
                <w:sz w:val="18"/>
                <w:szCs w:val="18"/>
                <w:lang w:eastAsia="bg-BG"/>
              </w:rPr>
              <w:t>1 063</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59AFF76B" w14:textId="77777777" w:rsidR="006B29DC" w:rsidRPr="006B29DC" w:rsidRDefault="006B29DC" w:rsidP="006B29DC">
            <w:pPr>
              <w:jc w:val="center"/>
              <w:rPr>
                <w:b/>
                <w:bCs/>
                <w:sz w:val="18"/>
                <w:szCs w:val="18"/>
                <w:lang w:eastAsia="bg-BG"/>
              </w:rPr>
            </w:pPr>
            <w:r w:rsidRPr="006B29DC">
              <w:rPr>
                <w:b/>
                <w:bCs/>
                <w:sz w:val="18"/>
                <w:szCs w:val="18"/>
                <w:lang w:eastAsia="bg-BG"/>
              </w:rPr>
              <w:t>1 139</w:t>
            </w:r>
          </w:p>
        </w:tc>
        <w:tc>
          <w:tcPr>
            <w:tcW w:w="820" w:type="dxa"/>
            <w:tcBorders>
              <w:top w:val="single" w:sz="8" w:space="0" w:color="auto"/>
              <w:left w:val="nil"/>
              <w:bottom w:val="single" w:sz="8" w:space="0" w:color="auto"/>
              <w:right w:val="nil"/>
            </w:tcBorders>
            <w:shd w:val="clear" w:color="000000" w:fill="CCFFFF"/>
            <w:vAlign w:val="center"/>
            <w:hideMark/>
          </w:tcPr>
          <w:p w14:paraId="4EB3B011" w14:textId="77777777" w:rsidR="006B29DC" w:rsidRPr="006B29DC" w:rsidRDefault="006B29DC" w:rsidP="006B29DC">
            <w:pPr>
              <w:jc w:val="center"/>
              <w:rPr>
                <w:b/>
                <w:bCs/>
                <w:sz w:val="18"/>
                <w:szCs w:val="18"/>
                <w:lang w:eastAsia="bg-BG"/>
              </w:rPr>
            </w:pPr>
            <w:r w:rsidRPr="006B29DC">
              <w:rPr>
                <w:b/>
                <w:bCs/>
                <w:sz w:val="18"/>
                <w:szCs w:val="18"/>
                <w:lang w:eastAsia="bg-BG"/>
              </w:rPr>
              <w:t>1 199</w:t>
            </w:r>
          </w:p>
        </w:tc>
        <w:tc>
          <w:tcPr>
            <w:tcW w:w="960" w:type="dxa"/>
            <w:tcBorders>
              <w:top w:val="single" w:sz="8" w:space="0" w:color="auto"/>
              <w:left w:val="single" w:sz="8" w:space="0" w:color="auto"/>
              <w:bottom w:val="single" w:sz="8" w:space="0" w:color="auto"/>
              <w:right w:val="nil"/>
            </w:tcBorders>
            <w:shd w:val="clear" w:color="000000" w:fill="CCFFFF"/>
            <w:vAlign w:val="center"/>
            <w:hideMark/>
          </w:tcPr>
          <w:p w14:paraId="5E76611A" w14:textId="77777777" w:rsidR="006B29DC" w:rsidRPr="006B29DC" w:rsidRDefault="006B29DC" w:rsidP="006B29DC">
            <w:pPr>
              <w:jc w:val="center"/>
              <w:rPr>
                <w:b/>
                <w:bCs/>
                <w:sz w:val="18"/>
                <w:szCs w:val="18"/>
                <w:lang w:eastAsia="bg-BG"/>
              </w:rPr>
            </w:pPr>
            <w:r w:rsidRPr="006B29DC">
              <w:rPr>
                <w:b/>
                <w:bCs/>
                <w:sz w:val="18"/>
                <w:szCs w:val="18"/>
                <w:lang w:eastAsia="bg-BG"/>
              </w:rPr>
              <w:t>333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E7815FB" w14:textId="77777777" w:rsidR="006B29DC" w:rsidRPr="006B29DC" w:rsidRDefault="006B29DC" w:rsidP="006B29DC">
            <w:pPr>
              <w:jc w:val="center"/>
              <w:rPr>
                <w:b/>
                <w:bCs/>
                <w:color w:val="9C0006"/>
                <w:sz w:val="18"/>
                <w:szCs w:val="18"/>
                <w:lang w:eastAsia="bg-BG"/>
              </w:rPr>
            </w:pPr>
            <w:r w:rsidRPr="006B29DC">
              <w:rPr>
                <w:b/>
                <w:bCs/>
                <w:color w:val="9C0006"/>
                <w:sz w:val="18"/>
                <w:szCs w:val="18"/>
                <w:lang w:eastAsia="bg-BG"/>
              </w:rPr>
              <w:t>38%</w:t>
            </w:r>
          </w:p>
        </w:tc>
      </w:tr>
      <w:tr w:rsidR="006B29DC" w:rsidRPr="006B29DC" w14:paraId="3F5594E7" w14:textId="77777777" w:rsidTr="006B29DC">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F1A67C4" w14:textId="77777777" w:rsidR="006B29DC" w:rsidRPr="006B29DC" w:rsidRDefault="006B29DC" w:rsidP="006B29DC">
            <w:pPr>
              <w:jc w:val="left"/>
              <w:rPr>
                <w:sz w:val="18"/>
                <w:szCs w:val="18"/>
                <w:lang w:eastAsia="bg-BG"/>
              </w:rPr>
            </w:pPr>
            <w:r w:rsidRPr="006B29DC">
              <w:rPr>
                <w:sz w:val="18"/>
                <w:szCs w:val="18"/>
                <w:lang w:eastAsia="bg-BG"/>
              </w:rPr>
              <w:t xml:space="preserve">социални осигуровки </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530B8672" w14:textId="77777777" w:rsidR="006B29DC" w:rsidRPr="006B29DC" w:rsidRDefault="006B29DC" w:rsidP="006B29DC">
            <w:pPr>
              <w:jc w:val="center"/>
              <w:rPr>
                <w:sz w:val="18"/>
                <w:szCs w:val="18"/>
                <w:lang w:eastAsia="bg-BG"/>
              </w:rPr>
            </w:pPr>
            <w:r w:rsidRPr="006B29DC">
              <w:rPr>
                <w:sz w:val="18"/>
                <w:szCs w:val="18"/>
                <w:lang w:eastAsia="bg-BG"/>
              </w:rPr>
              <w:t>497</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C319EC0" w14:textId="77777777" w:rsidR="006B29DC" w:rsidRPr="006B29DC" w:rsidRDefault="006B29DC" w:rsidP="006B29DC">
            <w:pPr>
              <w:jc w:val="center"/>
              <w:rPr>
                <w:sz w:val="18"/>
                <w:szCs w:val="18"/>
                <w:lang w:eastAsia="bg-BG"/>
              </w:rPr>
            </w:pPr>
            <w:r w:rsidRPr="006B29DC">
              <w:rPr>
                <w:sz w:val="18"/>
                <w:szCs w:val="18"/>
                <w:lang w:eastAsia="bg-BG"/>
              </w:rPr>
              <w:t>570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6A415B4" w14:textId="77777777" w:rsidR="006B29DC" w:rsidRPr="006B29DC" w:rsidRDefault="006B29DC" w:rsidP="006B29DC">
            <w:pPr>
              <w:jc w:val="center"/>
              <w:rPr>
                <w:sz w:val="18"/>
                <w:szCs w:val="18"/>
                <w:lang w:eastAsia="bg-BG"/>
              </w:rPr>
            </w:pPr>
            <w:r w:rsidRPr="006B29DC">
              <w:rPr>
                <w:sz w:val="18"/>
                <w:szCs w:val="18"/>
                <w:lang w:eastAsia="bg-BG"/>
              </w:rPr>
              <w:t>621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FE147E0" w14:textId="77777777" w:rsidR="006B29DC" w:rsidRPr="006B29DC" w:rsidRDefault="006B29DC" w:rsidP="006B29DC">
            <w:pPr>
              <w:jc w:val="center"/>
              <w:rPr>
                <w:sz w:val="18"/>
                <w:szCs w:val="18"/>
                <w:lang w:eastAsia="bg-BG"/>
              </w:rPr>
            </w:pPr>
            <w:r w:rsidRPr="006B29DC">
              <w:rPr>
                <w:sz w:val="18"/>
                <w:szCs w:val="18"/>
                <w:lang w:eastAsia="bg-BG"/>
              </w:rPr>
              <w:t>684</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08F19AA" w14:textId="77777777" w:rsidR="006B29DC" w:rsidRPr="006B29DC" w:rsidRDefault="006B29DC" w:rsidP="006B29DC">
            <w:pPr>
              <w:jc w:val="center"/>
              <w:rPr>
                <w:sz w:val="18"/>
                <w:szCs w:val="18"/>
                <w:lang w:eastAsia="bg-BG"/>
              </w:rPr>
            </w:pPr>
            <w:r w:rsidRPr="006B29DC">
              <w:rPr>
                <w:sz w:val="18"/>
                <w:szCs w:val="18"/>
                <w:lang w:eastAsia="bg-BG"/>
              </w:rPr>
              <w:t>752</w:t>
            </w:r>
          </w:p>
        </w:tc>
        <w:tc>
          <w:tcPr>
            <w:tcW w:w="820" w:type="dxa"/>
            <w:tcBorders>
              <w:top w:val="single" w:sz="4" w:space="0" w:color="auto"/>
              <w:left w:val="nil"/>
              <w:bottom w:val="single" w:sz="4" w:space="0" w:color="auto"/>
              <w:right w:val="nil"/>
            </w:tcBorders>
            <w:shd w:val="clear" w:color="auto" w:fill="auto"/>
            <w:vAlign w:val="center"/>
            <w:hideMark/>
          </w:tcPr>
          <w:p w14:paraId="3CD87EED" w14:textId="77777777" w:rsidR="006B29DC" w:rsidRPr="006B29DC" w:rsidRDefault="006B29DC" w:rsidP="006B29DC">
            <w:pPr>
              <w:jc w:val="center"/>
              <w:rPr>
                <w:sz w:val="18"/>
                <w:szCs w:val="18"/>
                <w:lang w:eastAsia="bg-BG"/>
              </w:rPr>
            </w:pPr>
            <w:r w:rsidRPr="006B29DC">
              <w:rPr>
                <w:sz w:val="18"/>
                <w:szCs w:val="18"/>
                <w:lang w:eastAsia="bg-BG"/>
              </w:rPr>
              <w:t>808</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588A20CA" w14:textId="77777777" w:rsidR="006B29DC" w:rsidRPr="006B29DC" w:rsidRDefault="006B29DC" w:rsidP="006B29DC">
            <w:pPr>
              <w:jc w:val="center"/>
              <w:rPr>
                <w:sz w:val="18"/>
                <w:szCs w:val="18"/>
                <w:lang w:eastAsia="bg-BG"/>
              </w:rPr>
            </w:pPr>
            <w:r w:rsidRPr="006B29DC">
              <w:rPr>
                <w:sz w:val="18"/>
                <w:szCs w:val="18"/>
                <w:lang w:eastAsia="bg-BG"/>
              </w:rPr>
              <w:t>311</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4618C54A" w14:textId="77777777" w:rsidR="006B29DC" w:rsidRPr="006B29DC" w:rsidRDefault="006B29DC" w:rsidP="006B29DC">
            <w:pPr>
              <w:jc w:val="center"/>
              <w:rPr>
                <w:color w:val="9C0006"/>
                <w:sz w:val="18"/>
                <w:szCs w:val="18"/>
                <w:lang w:eastAsia="bg-BG"/>
              </w:rPr>
            </w:pPr>
            <w:r w:rsidRPr="006B29DC">
              <w:rPr>
                <w:color w:val="9C0006"/>
                <w:sz w:val="18"/>
                <w:szCs w:val="18"/>
                <w:lang w:eastAsia="bg-BG"/>
              </w:rPr>
              <w:t>62%</w:t>
            </w:r>
          </w:p>
        </w:tc>
      </w:tr>
      <w:tr w:rsidR="006B29DC" w:rsidRPr="006B29DC" w14:paraId="790BFC28" w14:textId="77777777" w:rsidTr="006B29D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13E46C5" w14:textId="77777777" w:rsidR="006B29DC" w:rsidRPr="006B29DC" w:rsidRDefault="006B29DC" w:rsidP="006B29DC">
            <w:pPr>
              <w:jc w:val="left"/>
              <w:rPr>
                <w:sz w:val="18"/>
                <w:szCs w:val="18"/>
                <w:lang w:eastAsia="bg-BG"/>
              </w:rPr>
            </w:pPr>
            <w:r w:rsidRPr="006B29DC">
              <w:rPr>
                <w:sz w:val="18"/>
                <w:szCs w:val="18"/>
                <w:lang w:eastAsia="bg-BG"/>
              </w:rPr>
              <w:t>социални осигуровки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D2DE023" w14:textId="77777777" w:rsidR="006B29DC" w:rsidRPr="006B29DC" w:rsidRDefault="006B29DC" w:rsidP="006B29DC">
            <w:pPr>
              <w:jc w:val="center"/>
              <w:rPr>
                <w:sz w:val="18"/>
                <w:szCs w:val="18"/>
                <w:lang w:eastAsia="bg-BG"/>
              </w:rPr>
            </w:pPr>
            <w:r w:rsidRPr="006B29DC">
              <w:rPr>
                <w:sz w:val="18"/>
                <w:szCs w:val="18"/>
                <w:lang w:eastAsia="bg-BG"/>
              </w:rPr>
              <w:t>61</w:t>
            </w:r>
          </w:p>
        </w:tc>
        <w:tc>
          <w:tcPr>
            <w:tcW w:w="820" w:type="dxa"/>
            <w:tcBorders>
              <w:top w:val="nil"/>
              <w:left w:val="nil"/>
              <w:bottom w:val="single" w:sz="4" w:space="0" w:color="auto"/>
              <w:right w:val="nil"/>
            </w:tcBorders>
            <w:shd w:val="clear" w:color="000000" w:fill="FFFFFF"/>
            <w:vAlign w:val="center"/>
            <w:hideMark/>
          </w:tcPr>
          <w:p w14:paraId="43FC801F" w14:textId="77777777" w:rsidR="006B29DC" w:rsidRPr="006B29DC" w:rsidRDefault="006B29DC" w:rsidP="006B29DC">
            <w:pPr>
              <w:jc w:val="center"/>
              <w:rPr>
                <w:sz w:val="18"/>
                <w:szCs w:val="18"/>
                <w:lang w:eastAsia="bg-BG"/>
              </w:rPr>
            </w:pPr>
            <w:r w:rsidRPr="006B29DC">
              <w:rPr>
                <w:sz w:val="18"/>
                <w:szCs w:val="18"/>
                <w:lang w:eastAsia="bg-BG"/>
              </w:rPr>
              <w:t>72</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8CC0432" w14:textId="77777777" w:rsidR="006B29DC" w:rsidRPr="006B29DC" w:rsidRDefault="006B29DC" w:rsidP="006B29DC">
            <w:pPr>
              <w:jc w:val="center"/>
              <w:rPr>
                <w:sz w:val="18"/>
                <w:szCs w:val="18"/>
                <w:lang w:eastAsia="bg-BG"/>
              </w:rPr>
            </w:pPr>
            <w:r w:rsidRPr="006B29DC">
              <w:rPr>
                <w:sz w:val="18"/>
                <w:szCs w:val="18"/>
                <w:lang w:eastAsia="bg-BG"/>
              </w:rPr>
              <w:t>83</w:t>
            </w:r>
          </w:p>
        </w:tc>
        <w:tc>
          <w:tcPr>
            <w:tcW w:w="820" w:type="dxa"/>
            <w:tcBorders>
              <w:top w:val="nil"/>
              <w:left w:val="nil"/>
              <w:bottom w:val="single" w:sz="4" w:space="0" w:color="auto"/>
              <w:right w:val="single" w:sz="4" w:space="0" w:color="auto"/>
            </w:tcBorders>
            <w:shd w:val="clear" w:color="000000" w:fill="FFFFFF"/>
            <w:vAlign w:val="center"/>
            <w:hideMark/>
          </w:tcPr>
          <w:p w14:paraId="55C9D152" w14:textId="77777777" w:rsidR="006B29DC" w:rsidRPr="006B29DC" w:rsidRDefault="006B29DC" w:rsidP="006B29DC">
            <w:pPr>
              <w:jc w:val="center"/>
              <w:rPr>
                <w:sz w:val="18"/>
                <w:szCs w:val="18"/>
                <w:lang w:eastAsia="bg-BG"/>
              </w:rPr>
            </w:pPr>
            <w:r w:rsidRPr="006B29DC">
              <w:rPr>
                <w:sz w:val="18"/>
                <w:szCs w:val="18"/>
                <w:lang w:eastAsia="bg-BG"/>
              </w:rPr>
              <w:t>96</w:t>
            </w:r>
          </w:p>
        </w:tc>
        <w:tc>
          <w:tcPr>
            <w:tcW w:w="820" w:type="dxa"/>
            <w:tcBorders>
              <w:top w:val="nil"/>
              <w:left w:val="nil"/>
              <w:bottom w:val="single" w:sz="4" w:space="0" w:color="auto"/>
              <w:right w:val="single" w:sz="4" w:space="0" w:color="auto"/>
            </w:tcBorders>
            <w:shd w:val="clear" w:color="000000" w:fill="FFFFFF"/>
            <w:vAlign w:val="center"/>
            <w:hideMark/>
          </w:tcPr>
          <w:p w14:paraId="3A702ADB" w14:textId="77777777" w:rsidR="006B29DC" w:rsidRPr="006B29DC" w:rsidRDefault="006B29DC" w:rsidP="006B29DC">
            <w:pPr>
              <w:jc w:val="center"/>
              <w:rPr>
                <w:sz w:val="18"/>
                <w:szCs w:val="18"/>
                <w:lang w:eastAsia="bg-BG"/>
              </w:rPr>
            </w:pPr>
            <w:r w:rsidRPr="006B29DC">
              <w:rPr>
                <w:sz w:val="18"/>
                <w:szCs w:val="18"/>
                <w:lang w:eastAsia="bg-BG"/>
              </w:rPr>
              <w:t>112</w:t>
            </w:r>
          </w:p>
        </w:tc>
        <w:tc>
          <w:tcPr>
            <w:tcW w:w="820" w:type="dxa"/>
            <w:tcBorders>
              <w:top w:val="nil"/>
              <w:left w:val="nil"/>
              <w:bottom w:val="single" w:sz="4" w:space="0" w:color="auto"/>
              <w:right w:val="single" w:sz="8" w:space="0" w:color="auto"/>
            </w:tcBorders>
            <w:shd w:val="clear" w:color="000000" w:fill="FFFFFF"/>
            <w:vAlign w:val="center"/>
            <w:hideMark/>
          </w:tcPr>
          <w:p w14:paraId="7C28D4E5" w14:textId="77777777" w:rsidR="006B29DC" w:rsidRPr="006B29DC" w:rsidRDefault="006B29DC" w:rsidP="006B29DC">
            <w:pPr>
              <w:jc w:val="center"/>
              <w:rPr>
                <w:sz w:val="18"/>
                <w:szCs w:val="18"/>
                <w:lang w:eastAsia="bg-BG"/>
              </w:rPr>
            </w:pPr>
            <w:r w:rsidRPr="006B29DC">
              <w:rPr>
                <w:sz w:val="18"/>
                <w:szCs w:val="18"/>
                <w:lang w:eastAsia="bg-BG"/>
              </w:rPr>
              <w:t>133</w:t>
            </w:r>
          </w:p>
        </w:tc>
        <w:tc>
          <w:tcPr>
            <w:tcW w:w="960" w:type="dxa"/>
            <w:tcBorders>
              <w:top w:val="nil"/>
              <w:left w:val="nil"/>
              <w:bottom w:val="single" w:sz="4" w:space="0" w:color="auto"/>
              <w:right w:val="nil"/>
            </w:tcBorders>
            <w:shd w:val="clear" w:color="000000" w:fill="FFFFFF"/>
            <w:vAlign w:val="center"/>
            <w:hideMark/>
          </w:tcPr>
          <w:p w14:paraId="457C3E04" w14:textId="77777777" w:rsidR="006B29DC" w:rsidRPr="006B29DC" w:rsidRDefault="006B29DC" w:rsidP="006B29DC">
            <w:pPr>
              <w:jc w:val="center"/>
              <w:rPr>
                <w:sz w:val="18"/>
                <w:szCs w:val="18"/>
                <w:lang w:eastAsia="bg-BG"/>
              </w:rPr>
            </w:pPr>
            <w:r w:rsidRPr="006B29DC">
              <w:rPr>
                <w:sz w:val="18"/>
                <w:szCs w:val="18"/>
                <w:lang w:eastAsia="bg-BG"/>
              </w:rPr>
              <w:t>71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4A63FDCA" w14:textId="77777777" w:rsidR="006B29DC" w:rsidRPr="006B29DC" w:rsidRDefault="006B29DC" w:rsidP="006B29DC">
            <w:pPr>
              <w:jc w:val="center"/>
              <w:rPr>
                <w:color w:val="9C0006"/>
                <w:sz w:val="18"/>
                <w:szCs w:val="18"/>
                <w:lang w:eastAsia="bg-BG"/>
              </w:rPr>
            </w:pPr>
            <w:r w:rsidRPr="006B29DC">
              <w:rPr>
                <w:color w:val="9C0006"/>
                <w:sz w:val="18"/>
                <w:szCs w:val="18"/>
                <w:lang w:eastAsia="bg-BG"/>
              </w:rPr>
              <w:t>116%</w:t>
            </w:r>
          </w:p>
        </w:tc>
      </w:tr>
      <w:tr w:rsidR="006B29DC" w:rsidRPr="006B29DC" w14:paraId="48B0F3EE" w14:textId="77777777" w:rsidTr="006B29DC">
        <w:trPr>
          <w:trHeight w:val="96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BD57933" w14:textId="77777777" w:rsidR="006B29DC" w:rsidRPr="006B29DC" w:rsidRDefault="006B29DC" w:rsidP="006B29DC">
            <w:pPr>
              <w:jc w:val="left"/>
              <w:rPr>
                <w:sz w:val="18"/>
                <w:szCs w:val="18"/>
                <w:lang w:eastAsia="bg-BG"/>
              </w:rPr>
            </w:pPr>
            <w:r w:rsidRPr="006B29DC">
              <w:rPr>
                <w:sz w:val="18"/>
                <w:szCs w:val="18"/>
                <w:lang w:eastAsia="bg-BG"/>
              </w:rPr>
              <w:t xml:space="preserve">социални осигуровки за наети с договор за управление и контрол, граждански договор, допълнителен труд съгласно чл. 111 от КТ </w:t>
            </w:r>
          </w:p>
        </w:tc>
        <w:tc>
          <w:tcPr>
            <w:tcW w:w="820" w:type="dxa"/>
            <w:tcBorders>
              <w:top w:val="nil"/>
              <w:left w:val="nil"/>
              <w:bottom w:val="single" w:sz="4" w:space="0" w:color="auto"/>
              <w:right w:val="single" w:sz="8" w:space="0" w:color="auto"/>
            </w:tcBorders>
            <w:shd w:val="clear" w:color="000000" w:fill="FFFFFF"/>
            <w:vAlign w:val="center"/>
            <w:hideMark/>
          </w:tcPr>
          <w:p w14:paraId="27977E4F" w14:textId="77777777" w:rsidR="006B29DC" w:rsidRPr="006B29DC" w:rsidRDefault="006B29DC" w:rsidP="006B29DC">
            <w:pPr>
              <w:jc w:val="center"/>
              <w:rPr>
                <w:sz w:val="18"/>
                <w:szCs w:val="18"/>
                <w:lang w:eastAsia="bg-BG"/>
              </w:rPr>
            </w:pPr>
            <w:r w:rsidRPr="006B29DC">
              <w:rPr>
                <w:sz w:val="18"/>
                <w:szCs w:val="18"/>
                <w:lang w:eastAsia="bg-BG"/>
              </w:rPr>
              <w:t>14</w:t>
            </w:r>
          </w:p>
        </w:tc>
        <w:tc>
          <w:tcPr>
            <w:tcW w:w="820" w:type="dxa"/>
            <w:tcBorders>
              <w:top w:val="nil"/>
              <w:left w:val="nil"/>
              <w:bottom w:val="single" w:sz="4" w:space="0" w:color="auto"/>
              <w:right w:val="nil"/>
            </w:tcBorders>
            <w:shd w:val="clear" w:color="000000" w:fill="FFFFFF"/>
            <w:vAlign w:val="center"/>
            <w:hideMark/>
          </w:tcPr>
          <w:p w14:paraId="79D55BEF" w14:textId="77777777" w:rsidR="006B29DC" w:rsidRPr="006B29DC" w:rsidRDefault="006B29DC" w:rsidP="006B29DC">
            <w:pPr>
              <w:jc w:val="center"/>
              <w:rPr>
                <w:sz w:val="18"/>
                <w:szCs w:val="18"/>
                <w:lang w:eastAsia="bg-BG"/>
              </w:rPr>
            </w:pPr>
            <w:r w:rsidRPr="006B29DC">
              <w:rPr>
                <w:sz w:val="18"/>
                <w:szCs w:val="18"/>
                <w:lang w:eastAsia="bg-BG"/>
              </w:rPr>
              <w:t>17</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934EBB8" w14:textId="77777777" w:rsidR="006B29DC" w:rsidRPr="006B29DC" w:rsidRDefault="006B29DC" w:rsidP="006B29DC">
            <w:pPr>
              <w:jc w:val="center"/>
              <w:rPr>
                <w:sz w:val="18"/>
                <w:szCs w:val="18"/>
                <w:lang w:eastAsia="bg-BG"/>
              </w:rPr>
            </w:pPr>
            <w:r w:rsidRPr="006B29DC">
              <w:rPr>
                <w:sz w:val="18"/>
                <w:szCs w:val="18"/>
                <w:lang w:eastAsia="bg-BG"/>
              </w:rPr>
              <w:t>17</w:t>
            </w:r>
          </w:p>
        </w:tc>
        <w:tc>
          <w:tcPr>
            <w:tcW w:w="820" w:type="dxa"/>
            <w:tcBorders>
              <w:top w:val="nil"/>
              <w:left w:val="nil"/>
              <w:bottom w:val="single" w:sz="4" w:space="0" w:color="auto"/>
              <w:right w:val="single" w:sz="4" w:space="0" w:color="auto"/>
            </w:tcBorders>
            <w:shd w:val="clear" w:color="000000" w:fill="FFFFFF"/>
            <w:vAlign w:val="center"/>
            <w:hideMark/>
          </w:tcPr>
          <w:p w14:paraId="4E43AA1D" w14:textId="77777777" w:rsidR="006B29DC" w:rsidRPr="006B29DC" w:rsidRDefault="006B29DC" w:rsidP="006B29DC">
            <w:pPr>
              <w:jc w:val="center"/>
              <w:rPr>
                <w:sz w:val="18"/>
                <w:szCs w:val="18"/>
                <w:lang w:eastAsia="bg-BG"/>
              </w:rPr>
            </w:pPr>
            <w:r w:rsidRPr="006B29DC">
              <w:rPr>
                <w:sz w:val="18"/>
                <w:szCs w:val="18"/>
                <w:lang w:eastAsia="bg-BG"/>
              </w:rPr>
              <w:t>17</w:t>
            </w:r>
          </w:p>
        </w:tc>
        <w:tc>
          <w:tcPr>
            <w:tcW w:w="820" w:type="dxa"/>
            <w:tcBorders>
              <w:top w:val="nil"/>
              <w:left w:val="nil"/>
              <w:bottom w:val="single" w:sz="4" w:space="0" w:color="auto"/>
              <w:right w:val="nil"/>
            </w:tcBorders>
            <w:shd w:val="clear" w:color="000000" w:fill="FFFFFF"/>
            <w:vAlign w:val="center"/>
            <w:hideMark/>
          </w:tcPr>
          <w:p w14:paraId="14E20430" w14:textId="77777777" w:rsidR="006B29DC" w:rsidRPr="006B29DC" w:rsidRDefault="006B29DC" w:rsidP="006B29DC">
            <w:pPr>
              <w:jc w:val="center"/>
              <w:rPr>
                <w:sz w:val="18"/>
                <w:szCs w:val="18"/>
                <w:lang w:eastAsia="bg-BG"/>
              </w:rPr>
            </w:pPr>
            <w:r w:rsidRPr="006B29DC">
              <w:rPr>
                <w:sz w:val="18"/>
                <w:szCs w:val="18"/>
                <w:lang w:eastAsia="bg-BG"/>
              </w:rPr>
              <w:t>17</w:t>
            </w:r>
          </w:p>
        </w:tc>
        <w:tc>
          <w:tcPr>
            <w:tcW w:w="820" w:type="dxa"/>
            <w:tcBorders>
              <w:top w:val="nil"/>
              <w:left w:val="single" w:sz="4" w:space="0" w:color="auto"/>
              <w:bottom w:val="single" w:sz="4" w:space="0" w:color="auto"/>
              <w:right w:val="single" w:sz="8" w:space="0" w:color="auto"/>
            </w:tcBorders>
            <w:shd w:val="clear" w:color="000000" w:fill="FFFFFF"/>
            <w:vAlign w:val="center"/>
            <w:hideMark/>
          </w:tcPr>
          <w:p w14:paraId="3DC75D42" w14:textId="77777777" w:rsidR="006B29DC" w:rsidRPr="006B29DC" w:rsidRDefault="006B29DC" w:rsidP="006B29DC">
            <w:pPr>
              <w:jc w:val="center"/>
              <w:rPr>
                <w:sz w:val="18"/>
                <w:szCs w:val="18"/>
                <w:lang w:eastAsia="bg-BG"/>
              </w:rPr>
            </w:pPr>
            <w:r w:rsidRPr="006B29DC">
              <w:rPr>
                <w:sz w:val="18"/>
                <w:szCs w:val="18"/>
                <w:lang w:eastAsia="bg-BG"/>
              </w:rPr>
              <w:t>17</w:t>
            </w:r>
          </w:p>
        </w:tc>
        <w:tc>
          <w:tcPr>
            <w:tcW w:w="960" w:type="dxa"/>
            <w:tcBorders>
              <w:top w:val="nil"/>
              <w:left w:val="nil"/>
              <w:bottom w:val="single" w:sz="4" w:space="0" w:color="auto"/>
              <w:right w:val="nil"/>
            </w:tcBorders>
            <w:shd w:val="clear" w:color="000000" w:fill="FFFFFF"/>
            <w:vAlign w:val="center"/>
            <w:hideMark/>
          </w:tcPr>
          <w:p w14:paraId="2451932E" w14:textId="77777777" w:rsidR="006B29DC" w:rsidRPr="006B29DC" w:rsidRDefault="006B29DC" w:rsidP="006B29DC">
            <w:pPr>
              <w:jc w:val="center"/>
              <w:rPr>
                <w:sz w:val="18"/>
                <w:szCs w:val="18"/>
                <w:lang w:eastAsia="bg-BG"/>
              </w:rPr>
            </w:pPr>
            <w:r w:rsidRPr="006B29DC">
              <w:rPr>
                <w:sz w:val="18"/>
                <w:szCs w:val="18"/>
                <w:lang w:eastAsia="bg-BG"/>
              </w:rPr>
              <w:t>3</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68881C42" w14:textId="77777777" w:rsidR="006B29DC" w:rsidRPr="006B29DC" w:rsidRDefault="006B29DC" w:rsidP="006B29DC">
            <w:pPr>
              <w:jc w:val="center"/>
              <w:rPr>
                <w:color w:val="9C0006"/>
                <w:sz w:val="18"/>
                <w:szCs w:val="18"/>
                <w:lang w:eastAsia="bg-BG"/>
              </w:rPr>
            </w:pPr>
            <w:r w:rsidRPr="006B29DC">
              <w:rPr>
                <w:color w:val="9C0006"/>
                <w:sz w:val="18"/>
                <w:szCs w:val="18"/>
                <w:lang w:eastAsia="bg-BG"/>
              </w:rPr>
              <w:t>19%</w:t>
            </w:r>
          </w:p>
        </w:tc>
      </w:tr>
      <w:tr w:rsidR="006B29DC" w:rsidRPr="006B29DC" w14:paraId="7096EE47" w14:textId="77777777" w:rsidTr="006B29D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78AD723" w14:textId="77777777" w:rsidR="006B29DC" w:rsidRPr="006B29DC" w:rsidRDefault="006B29DC" w:rsidP="006B29DC">
            <w:pPr>
              <w:jc w:val="left"/>
              <w:rPr>
                <w:sz w:val="18"/>
                <w:szCs w:val="18"/>
                <w:lang w:eastAsia="bg-BG"/>
              </w:rPr>
            </w:pPr>
            <w:r w:rsidRPr="006B29DC">
              <w:rPr>
                <w:sz w:val="18"/>
                <w:szCs w:val="18"/>
                <w:lang w:eastAsia="bg-BG"/>
              </w:rPr>
              <w:t>социални разходи (вкл. ваучери за храна)</w:t>
            </w:r>
          </w:p>
        </w:tc>
        <w:tc>
          <w:tcPr>
            <w:tcW w:w="820" w:type="dxa"/>
            <w:tcBorders>
              <w:top w:val="nil"/>
              <w:left w:val="nil"/>
              <w:bottom w:val="single" w:sz="4" w:space="0" w:color="auto"/>
              <w:right w:val="single" w:sz="8" w:space="0" w:color="auto"/>
            </w:tcBorders>
            <w:shd w:val="clear" w:color="auto" w:fill="auto"/>
            <w:vAlign w:val="center"/>
            <w:hideMark/>
          </w:tcPr>
          <w:p w14:paraId="346C4636" w14:textId="77777777" w:rsidR="006B29DC" w:rsidRPr="006B29DC" w:rsidRDefault="006B29DC" w:rsidP="006B29DC">
            <w:pPr>
              <w:jc w:val="center"/>
              <w:rPr>
                <w:sz w:val="18"/>
                <w:szCs w:val="18"/>
                <w:lang w:eastAsia="bg-BG"/>
              </w:rPr>
            </w:pPr>
            <w:r w:rsidRPr="006B29DC">
              <w:rPr>
                <w:sz w:val="18"/>
                <w:szCs w:val="18"/>
                <w:lang w:eastAsia="bg-BG"/>
              </w:rPr>
              <w:t>262</w:t>
            </w:r>
          </w:p>
        </w:tc>
        <w:tc>
          <w:tcPr>
            <w:tcW w:w="820" w:type="dxa"/>
            <w:tcBorders>
              <w:top w:val="nil"/>
              <w:left w:val="nil"/>
              <w:bottom w:val="single" w:sz="4" w:space="0" w:color="auto"/>
              <w:right w:val="single" w:sz="4" w:space="0" w:color="auto"/>
            </w:tcBorders>
            <w:shd w:val="clear" w:color="auto" w:fill="auto"/>
            <w:vAlign w:val="center"/>
            <w:hideMark/>
          </w:tcPr>
          <w:p w14:paraId="38CE600E" w14:textId="77777777" w:rsidR="006B29DC" w:rsidRPr="006B29DC" w:rsidRDefault="006B29DC" w:rsidP="006B29DC">
            <w:pPr>
              <w:jc w:val="center"/>
              <w:rPr>
                <w:sz w:val="18"/>
                <w:szCs w:val="18"/>
                <w:lang w:eastAsia="bg-BG"/>
              </w:rPr>
            </w:pPr>
            <w:r w:rsidRPr="006B29DC">
              <w:rPr>
                <w:sz w:val="18"/>
                <w:szCs w:val="18"/>
                <w:lang w:eastAsia="bg-BG"/>
              </w:rPr>
              <w:t>244</w:t>
            </w:r>
          </w:p>
        </w:tc>
        <w:tc>
          <w:tcPr>
            <w:tcW w:w="820" w:type="dxa"/>
            <w:tcBorders>
              <w:top w:val="nil"/>
              <w:left w:val="nil"/>
              <w:bottom w:val="single" w:sz="4" w:space="0" w:color="auto"/>
              <w:right w:val="single" w:sz="4" w:space="0" w:color="auto"/>
            </w:tcBorders>
            <w:shd w:val="clear" w:color="auto" w:fill="auto"/>
            <w:vAlign w:val="center"/>
            <w:hideMark/>
          </w:tcPr>
          <w:p w14:paraId="6047DC24" w14:textId="77777777" w:rsidR="006B29DC" w:rsidRPr="006B29DC" w:rsidRDefault="006B29DC" w:rsidP="006B29DC">
            <w:pPr>
              <w:jc w:val="center"/>
              <w:rPr>
                <w:sz w:val="18"/>
                <w:szCs w:val="18"/>
                <w:lang w:eastAsia="bg-BG"/>
              </w:rPr>
            </w:pPr>
            <w:r w:rsidRPr="006B29DC">
              <w:rPr>
                <w:sz w:val="18"/>
                <w:szCs w:val="18"/>
                <w:lang w:eastAsia="bg-BG"/>
              </w:rPr>
              <w:t>239</w:t>
            </w:r>
          </w:p>
        </w:tc>
        <w:tc>
          <w:tcPr>
            <w:tcW w:w="820" w:type="dxa"/>
            <w:tcBorders>
              <w:top w:val="nil"/>
              <w:left w:val="nil"/>
              <w:bottom w:val="single" w:sz="4" w:space="0" w:color="auto"/>
              <w:right w:val="single" w:sz="4" w:space="0" w:color="auto"/>
            </w:tcBorders>
            <w:shd w:val="clear" w:color="auto" w:fill="auto"/>
            <w:vAlign w:val="center"/>
            <w:hideMark/>
          </w:tcPr>
          <w:p w14:paraId="3FD52FDD" w14:textId="77777777" w:rsidR="006B29DC" w:rsidRPr="006B29DC" w:rsidRDefault="006B29DC" w:rsidP="006B29DC">
            <w:pPr>
              <w:jc w:val="center"/>
              <w:rPr>
                <w:sz w:val="18"/>
                <w:szCs w:val="18"/>
                <w:lang w:eastAsia="bg-BG"/>
              </w:rPr>
            </w:pPr>
            <w:r w:rsidRPr="006B29DC">
              <w:rPr>
                <w:sz w:val="18"/>
                <w:szCs w:val="18"/>
                <w:lang w:eastAsia="bg-BG"/>
              </w:rPr>
              <w:t>232</w:t>
            </w:r>
          </w:p>
        </w:tc>
        <w:tc>
          <w:tcPr>
            <w:tcW w:w="820" w:type="dxa"/>
            <w:tcBorders>
              <w:top w:val="nil"/>
              <w:left w:val="nil"/>
              <w:bottom w:val="single" w:sz="4" w:space="0" w:color="auto"/>
              <w:right w:val="single" w:sz="4" w:space="0" w:color="auto"/>
            </w:tcBorders>
            <w:shd w:val="clear" w:color="auto" w:fill="auto"/>
            <w:vAlign w:val="center"/>
            <w:hideMark/>
          </w:tcPr>
          <w:p w14:paraId="709A0281" w14:textId="77777777" w:rsidR="006B29DC" w:rsidRPr="006B29DC" w:rsidRDefault="006B29DC" w:rsidP="006B29DC">
            <w:pPr>
              <w:jc w:val="center"/>
              <w:rPr>
                <w:sz w:val="18"/>
                <w:szCs w:val="18"/>
                <w:lang w:eastAsia="bg-BG"/>
              </w:rPr>
            </w:pPr>
            <w:r w:rsidRPr="006B29DC">
              <w:rPr>
                <w:sz w:val="18"/>
                <w:szCs w:val="18"/>
                <w:lang w:eastAsia="bg-BG"/>
              </w:rPr>
              <w:t>224</w:t>
            </w:r>
          </w:p>
        </w:tc>
        <w:tc>
          <w:tcPr>
            <w:tcW w:w="820" w:type="dxa"/>
            <w:tcBorders>
              <w:top w:val="nil"/>
              <w:left w:val="nil"/>
              <w:bottom w:val="single" w:sz="4" w:space="0" w:color="auto"/>
              <w:right w:val="nil"/>
            </w:tcBorders>
            <w:shd w:val="clear" w:color="auto" w:fill="auto"/>
            <w:vAlign w:val="center"/>
            <w:hideMark/>
          </w:tcPr>
          <w:p w14:paraId="5F5F0B2B" w14:textId="77777777" w:rsidR="006B29DC" w:rsidRPr="006B29DC" w:rsidRDefault="006B29DC" w:rsidP="006B29DC">
            <w:pPr>
              <w:jc w:val="center"/>
              <w:rPr>
                <w:sz w:val="18"/>
                <w:szCs w:val="18"/>
                <w:lang w:eastAsia="bg-BG"/>
              </w:rPr>
            </w:pPr>
            <w:r w:rsidRPr="006B29DC">
              <w:rPr>
                <w:sz w:val="18"/>
                <w:szCs w:val="18"/>
                <w:lang w:eastAsia="bg-BG"/>
              </w:rPr>
              <w:t>209</w:t>
            </w:r>
          </w:p>
        </w:tc>
        <w:tc>
          <w:tcPr>
            <w:tcW w:w="960" w:type="dxa"/>
            <w:tcBorders>
              <w:top w:val="nil"/>
              <w:left w:val="single" w:sz="8" w:space="0" w:color="auto"/>
              <w:bottom w:val="single" w:sz="4" w:space="0" w:color="auto"/>
              <w:right w:val="nil"/>
            </w:tcBorders>
            <w:shd w:val="clear" w:color="auto" w:fill="auto"/>
            <w:vAlign w:val="center"/>
            <w:hideMark/>
          </w:tcPr>
          <w:p w14:paraId="5C3C57A5" w14:textId="77777777" w:rsidR="006B29DC" w:rsidRPr="006B29DC" w:rsidRDefault="006B29DC" w:rsidP="006B29DC">
            <w:pPr>
              <w:jc w:val="center"/>
              <w:rPr>
                <w:sz w:val="18"/>
                <w:szCs w:val="18"/>
                <w:lang w:eastAsia="bg-BG"/>
              </w:rPr>
            </w:pPr>
            <w:r w:rsidRPr="006B29DC">
              <w:rPr>
                <w:sz w:val="18"/>
                <w:szCs w:val="18"/>
                <w:lang w:eastAsia="bg-BG"/>
              </w:rPr>
              <w:t>-53</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1FB4BC8" w14:textId="77777777" w:rsidR="006B29DC" w:rsidRPr="006B29DC" w:rsidRDefault="006B29DC" w:rsidP="006B29DC">
            <w:pPr>
              <w:jc w:val="center"/>
              <w:rPr>
                <w:color w:val="008000"/>
                <w:sz w:val="18"/>
                <w:szCs w:val="18"/>
                <w:lang w:eastAsia="bg-BG"/>
              </w:rPr>
            </w:pPr>
            <w:r w:rsidRPr="006B29DC">
              <w:rPr>
                <w:color w:val="008000"/>
                <w:sz w:val="18"/>
                <w:szCs w:val="18"/>
                <w:lang w:eastAsia="bg-BG"/>
              </w:rPr>
              <w:t>-20%</w:t>
            </w:r>
          </w:p>
        </w:tc>
      </w:tr>
      <w:tr w:rsidR="006B29DC" w:rsidRPr="006B29DC" w14:paraId="245A7BFD" w14:textId="77777777" w:rsidTr="006B29DC">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9400397" w14:textId="77777777" w:rsidR="006B29DC" w:rsidRPr="006B29DC" w:rsidRDefault="006B29DC" w:rsidP="006B29DC">
            <w:pPr>
              <w:jc w:val="left"/>
              <w:rPr>
                <w:sz w:val="18"/>
                <w:szCs w:val="18"/>
                <w:lang w:eastAsia="bg-BG"/>
              </w:rPr>
            </w:pPr>
            <w:r w:rsidRPr="006B29DC">
              <w:rPr>
                <w:sz w:val="18"/>
                <w:szCs w:val="18"/>
                <w:lang w:eastAsia="bg-BG"/>
              </w:rPr>
              <w:t>социални разходи (вкл. ваучери за храна)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7D6A3FA" w14:textId="77777777" w:rsidR="006B29DC" w:rsidRPr="006B29DC" w:rsidRDefault="006B29DC" w:rsidP="006B29DC">
            <w:pPr>
              <w:jc w:val="center"/>
              <w:rPr>
                <w:sz w:val="18"/>
                <w:szCs w:val="18"/>
                <w:lang w:eastAsia="bg-BG"/>
              </w:rPr>
            </w:pPr>
            <w:r w:rsidRPr="006B29DC">
              <w:rPr>
                <w:sz w:val="18"/>
                <w:szCs w:val="18"/>
                <w:lang w:eastAsia="bg-BG"/>
              </w:rPr>
              <w:t>29</w:t>
            </w:r>
          </w:p>
        </w:tc>
        <w:tc>
          <w:tcPr>
            <w:tcW w:w="820" w:type="dxa"/>
            <w:tcBorders>
              <w:top w:val="nil"/>
              <w:left w:val="nil"/>
              <w:bottom w:val="single" w:sz="4" w:space="0" w:color="auto"/>
              <w:right w:val="nil"/>
            </w:tcBorders>
            <w:shd w:val="clear" w:color="000000" w:fill="FFFFFF"/>
            <w:vAlign w:val="center"/>
            <w:hideMark/>
          </w:tcPr>
          <w:p w14:paraId="605D8BC7" w14:textId="77777777" w:rsidR="006B29DC" w:rsidRPr="006B29DC" w:rsidRDefault="006B29DC" w:rsidP="006B29DC">
            <w:pPr>
              <w:jc w:val="center"/>
              <w:rPr>
                <w:sz w:val="18"/>
                <w:szCs w:val="18"/>
                <w:lang w:eastAsia="bg-BG"/>
              </w:rPr>
            </w:pPr>
            <w:r w:rsidRPr="006B29DC">
              <w:rPr>
                <w:sz w:val="18"/>
                <w:szCs w:val="18"/>
                <w:lang w:eastAsia="bg-BG"/>
              </w:rPr>
              <w:t>33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FC848F3" w14:textId="77777777" w:rsidR="006B29DC" w:rsidRPr="006B29DC" w:rsidRDefault="006B29DC" w:rsidP="006B29DC">
            <w:pPr>
              <w:jc w:val="center"/>
              <w:rPr>
                <w:sz w:val="18"/>
                <w:szCs w:val="18"/>
                <w:lang w:eastAsia="bg-BG"/>
              </w:rPr>
            </w:pPr>
            <w:r w:rsidRPr="006B29DC">
              <w:rPr>
                <w:sz w:val="18"/>
                <w:szCs w:val="18"/>
                <w:lang w:eastAsia="bg-BG"/>
              </w:rPr>
              <w:t>33</w:t>
            </w:r>
          </w:p>
        </w:tc>
        <w:tc>
          <w:tcPr>
            <w:tcW w:w="820" w:type="dxa"/>
            <w:tcBorders>
              <w:top w:val="nil"/>
              <w:left w:val="nil"/>
              <w:bottom w:val="single" w:sz="4" w:space="0" w:color="auto"/>
              <w:right w:val="single" w:sz="4" w:space="0" w:color="auto"/>
            </w:tcBorders>
            <w:shd w:val="clear" w:color="000000" w:fill="FFFFFF"/>
            <w:vAlign w:val="center"/>
            <w:hideMark/>
          </w:tcPr>
          <w:p w14:paraId="41A3958D" w14:textId="77777777" w:rsidR="006B29DC" w:rsidRPr="006B29DC" w:rsidRDefault="006B29DC" w:rsidP="006B29DC">
            <w:pPr>
              <w:jc w:val="center"/>
              <w:rPr>
                <w:sz w:val="18"/>
                <w:szCs w:val="18"/>
                <w:lang w:eastAsia="bg-BG"/>
              </w:rPr>
            </w:pPr>
            <w:r w:rsidRPr="006B29DC">
              <w:rPr>
                <w:sz w:val="18"/>
                <w:szCs w:val="18"/>
                <w:lang w:eastAsia="bg-BG"/>
              </w:rPr>
              <w:t>32</w:t>
            </w:r>
          </w:p>
        </w:tc>
        <w:tc>
          <w:tcPr>
            <w:tcW w:w="820" w:type="dxa"/>
            <w:tcBorders>
              <w:top w:val="nil"/>
              <w:left w:val="nil"/>
              <w:bottom w:val="single" w:sz="4" w:space="0" w:color="auto"/>
              <w:right w:val="single" w:sz="4" w:space="0" w:color="auto"/>
            </w:tcBorders>
            <w:shd w:val="clear" w:color="000000" w:fill="FFFFFF"/>
            <w:vAlign w:val="center"/>
            <w:hideMark/>
          </w:tcPr>
          <w:p w14:paraId="3BAD250E" w14:textId="77777777" w:rsidR="006B29DC" w:rsidRPr="006B29DC" w:rsidRDefault="006B29DC" w:rsidP="006B29DC">
            <w:pPr>
              <w:jc w:val="center"/>
              <w:rPr>
                <w:sz w:val="18"/>
                <w:szCs w:val="18"/>
                <w:lang w:eastAsia="bg-BG"/>
              </w:rPr>
            </w:pPr>
            <w:r w:rsidRPr="006B29DC">
              <w:rPr>
                <w:sz w:val="18"/>
                <w:szCs w:val="18"/>
                <w:lang w:eastAsia="bg-BG"/>
              </w:rPr>
              <w:t>32</w:t>
            </w:r>
          </w:p>
        </w:tc>
        <w:tc>
          <w:tcPr>
            <w:tcW w:w="820" w:type="dxa"/>
            <w:tcBorders>
              <w:top w:val="nil"/>
              <w:left w:val="nil"/>
              <w:bottom w:val="single" w:sz="4" w:space="0" w:color="auto"/>
              <w:right w:val="single" w:sz="8" w:space="0" w:color="auto"/>
            </w:tcBorders>
            <w:shd w:val="clear" w:color="000000" w:fill="FFFFFF"/>
            <w:vAlign w:val="center"/>
            <w:hideMark/>
          </w:tcPr>
          <w:p w14:paraId="7C7353F6" w14:textId="77777777" w:rsidR="006B29DC" w:rsidRPr="006B29DC" w:rsidRDefault="006B29DC" w:rsidP="006B29DC">
            <w:pPr>
              <w:jc w:val="center"/>
              <w:rPr>
                <w:sz w:val="18"/>
                <w:szCs w:val="18"/>
                <w:lang w:eastAsia="bg-BG"/>
              </w:rPr>
            </w:pPr>
            <w:r w:rsidRPr="006B29DC">
              <w:rPr>
                <w:sz w:val="18"/>
                <w:szCs w:val="18"/>
                <w:lang w:eastAsia="bg-BG"/>
              </w:rPr>
              <w:t>31</w:t>
            </w:r>
          </w:p>
        </w:tc>
        <w:tc>
          <w:tcPr>
            <w:tcW w:w="960" w:type="dxa"/>
            <w:tcBorders>
              <w:top w:val="nil"/>
              <w:left w:val="nil"/>
              <w:bottom w:val="single" w:sz="4" w:space="0" w:color="auto"/>
              <w:right w:val="nil"/>
            </w:tcBorders>
            <w:shd w:val="clear" w:color="000000" w:fill="FFFFFF"/>
            <w:vAlign w:val="center"/>
            <w:hideMark/>
          </w:tcPr>
          <w:p w14:paraId="6F690850" w14:textId="77777777" w:rsidR="006B29DC" w:rsidRPr="006B29DC" w:rsidRDefault="006B29DC" w:rsidP="006B29DC">
            <w:pPr>
              <w:jc w:val="center"/>
              <w:rPr>
                <w:sz w:val="18"/>
                <w:szCs w:val="18"/>
                <w:lang w:eastAsia="bg-BG"/>
              </w:rPr>
            </w:pPr>
            <w:r w:rsidRPr="006B29DC">
              <w:rPr>
                <w:sz w:val="18"/>
                <w:szCs w:val="18"/>
                <w:lang w:eastAsia="bg-BG"/>
              </w:rPr>
              <w:t>2</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2B70E052" w14:textId="77777777" w:rsidR="006B29DC" w:rsidRPr="006B29DC" w:rsidRDefault="006B29DC" w:rsidP="006B29DC">
            <w:pPr>
              <w:jc w:val="center"/>
              <w:rPr>
                <w:sz w:val="18"/>
                <w:szCs w:val="18"/>
                <w:lang w:eastAsia="bg-BG"/>
              </w:rPr>
            </w:pPr>
            <w:r w:rsidRPr="006B29DC">
              <w:rPr>
                <w:sz w:val="18"/>
                <w:szCs w:val="18"/>
                <w:lang w:eastAsia="bg-BG"/>
              </w:rPr>
              <w:t>6%</w:t>
            </w:r>
          </w:p>
        </w:tc>
      </w:tr>
      <w:tr w:rsidR="006B29DC" w:rsidRPr="006B29DC" w14:paraId="232B0EBA" w14:textId="77777777" w:rsidTr="006B29DC">
        <w:trPr>
          <w:trHeight w:val="121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3E53565A" w14:textId="77777777" w:rsidR="006B29DC" w:rsidRPr="006B29DC" w:rsidRDefault="006B29DC" w:rsidP="006B29DC">
            <w:pPr>
              <w:jc w:val="left"/>
              <w:rPr>
                <w:sz w:val="18"/>
                <w:szCs w:val="18"/>
                <w:lang w:eastAsia="bg-BG"/>
              </w:rPr>
            </w:pPr>
            <w:r w:rsidRPr="006B29DC">
              <w:rPr>
                <w:sz w:val="18"/>
                <w:szCs w:val="18"/>
                <w:lang w:eastAsia="bg-BG"/>
              </w:rPr>
              <w:t>социални разходи (вкл. ваучери за храна)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8" w:space="0" w:color="auto"/>
              <w:right w:val="single" w:sz="8" w:space="0" w:color="auto"/>
            </w:tcBorders>
            <w:shd w:val="clear" w:color="auto" w:fill="auto"/>
            <w:vAlign w:val="center"/>
            <w:hideMark/>
          </w:tcPr>
          <w:p w14:paraId="1E249270" w14:textId="77777777" w:rsidR="006B29DC" w:rsidRPr="006B29DC" w:rsidRDefault="006B29DC" w:rsidP="006B29DC">
            <w:pPr>
              <w:jc w:val="center"/>
              <w:rPr>
                <w:sz w:val="18"/>
                <w:szCs w:val="18"/>
                <w:lang w:eastAsia="bg-BG"/>
              </w:rPr>
            </w:pPr>
            <w:r w:rsidRPr="006B29DC">
              <w:rPr>
                <w:sz w:val="18"/>
                <w:szCs w:val="18"/>
                <w:lang w:eastAsia="bg-BG"/>
              </w:rPr>
              <w:t>2</w:t>
            </w:r>
          </w:p>
        </w:tc>
        <w:tc>
          <w:tcPr>
            <w:tcW w:w="820" w:type="dxa"/>
            <w:tcBorders>
              <w:top w:val="nil"/>
              <w:left w:val="nil"/>
              <w:bottom w:val="single" w:sz="8" w:space="0" w:color="auto"/>
              <w:right w:val="single" w:sz="4" w:space="0" w:color="auto"/>
            </w:tcBorders>
            <w:shd w:val="clear" w:color="auto" w:fill="auto"/>
            <w:vAlign w:val="center"/>
            <w:hideMark/>
          </w:tcPr>
          <w:p w14:paraId="7C12A10F" w14:textId="77777777" w:rsidR="006B29DC" w:rsidRPr="006B29DC" w:rsidRDefault="006B29DC" w:rsidP="006B29DC">
            <w:pPr>
              <w:jc w:val="center"/>
              <w:rPr>
                <w:sz w:val="18"/>
                <w:szCs w:val="18"/>
                <w:lang w:eastAsia="bg-BG"/>
              </w:rPr>
            </w:pPr>
            <w:r w:rsidRPr="006B29DC">
              <w:rPr>
                <w:sz w:val="18"/>
                <w:szCs w:val="18"/>
                <w:lang w:eastAsia="bg-BG"/>
              </w:rPr>
              <w:t>2</w:t>
            </w:r>
          </w:p>
        </w:tc>
        <w:tc>
          <w:tcPr>
            <w:tcW w:w="820" w:type="dxa"/>
            <w:tcBorders>
              <w:top w:val="nil"/>
              <w:left w:val="nil"/>
              <w:bottom w:val="single" w:sz="8" w:space="0" w:color="auto"/>
              <w:right w:val="single" w:sz="4" w:space="0" w:color="auto"/>
            </w:tcBorders>
            <w:shd w:val="clear" w:color="auto" w:fill="auto"/>
            <w:vAlign w:val="center"/>
            <w:hideMark/>
          </w:tcPr>
          <w:p w14:paraId="71B9BC80" w14:textId="77777777" w:rsidR="006B29DC" w:rsidRPr="006B29DC" w:rsidRDefault="006B29DC" w:rsidP="006B29DC">
            <w:pPr>
              <w:jc w:val="center"/>
              <w:rPr>
                <w:sz w:val="18"/>
                <w:szCs w:val="18"/>
                <w:lang w:eastAsia="bg-BG"/>
              </w:rPr>
            </w:pPr>
            <w:r w:rsidRPr="006B29DC">
              <w:rPr>
                <w:sz w:val="18"/>
                <w:szCs w:val="18"/>
                <w:lang w:eastAsia="bg-BG"/>
              </w:rPr>
              <w:t>2</w:t>
            </w:r>
          </w:p>
        </w:tc>
        <w:tc>
          <w:tcPr>
            <w:tcW w:w="820" w:type="dxa"/>
            <w:tcBorders>
              <w:top w:val="nil"/>
              <w:left w:val="nil"/>
              <w:bottom w:val="single" w:sz="8" w:space="0" w:color="auto"/>
              <w:right w:val="single" w:sz="4" w:space="0" w:color="auto"/>
            </w:tcBorders>
            <w:shd w:val="clear" w:color="auto" w:fill="auto"/>
            <w:vAlign w:val="center"/>
            <w:hideMark/>
          </w:tcPr>
          <w:p w14:paraId="7D8164AC" w14:textId="77777777" w:rsidR="006B29DC" w:rsidRPr="006B29DC" w:rsidRDefault="006B29DC" w:rsidP="006B29DC">
            <w:pPr>
              <w:jc w:val="center"/>
              <w:rPr>
                <w:sz w:val="18"/>
                <w:szCs w:val="18"/>
                <w:lang w:eastAsia="bg-BG"/>
              </w:rPr>
            </w:pPr>
            <w:r w:rsidRPr="006B29DC">
              <w:rPr>
                <w:sz w:val="18"/>
                <w:szCs w:val="18"/>
                <w:lang w:eastAsia="bg-BG"/>
              </w:rPr>
              <w:t>2</w:t>
            </w:r>
          </w:p>
        </w:tc>
        <w:tc>
          <w:tcPr>
            <w:tcW w:w="820" w:type="dxa"/>
            <w:tcBorders>
              <w:top w:val="nil"/>
              <w:left w:val="nil"/>
              <w:bottom w:val="single" w:sz="8" w:space="0" w:color="auto"/>
              <w:right w:val="single" w:sz="4" w:space="0" w:color="auto"/>
            </w:tcBorders>
            <w:shd w:val="clear" w:color="auto" w:fill="auto"/>
            <w:vAlign w:val="center"/>
            <w:hideMark/>
          </w:tcPr>
          <w:p w14:paraId="68000328" w14:textId="77777777" w:rsidR="006B29DC" w:rsidRPr="006B29DC" w:rsidRDefault="006B29DC" w:rsidP="006B29DC">
            <w:pPr>
              <w:jc w:val="center"/>
              <w:rPr>
                <w:sz w:val="18"/>
                <w:szCs w:val="18"/>
                <w:lang w:eastAsia="bg-BG"/>
              </w:rPr>
            </w:pPr>
            <w:r w:rsidRPr="006B29DC">
              <w:rPr>
                <w:sz w:val="18"/>
                <w:szCs w:val="18"/>
                <w:lang w:eastAsia="bg-BG"/>
              </w:rPr>
              <w:t>2</w:t>
            </w:r>
          </w:p>
        </w:tc>
        <w:tc>
          <w:tcPr>
            <w:tcW w:w="820" w:type="dxa"/>
            <w:tcBorders>
              <w:top w:val="nil"/>
              <w:left w:val="nil"/>
              <w:bottom w:val="single" w:sz="8" w:space="0" w:color="auto"/>
              <w:right w:val="nil"/>
            </w:tcBorders>
            <w:shd w:val="clear" w:color="auto" w:fill="auto"/>
            <w:vAlign w:val="center"/>
            <w:hideMark/>
          </w:tcPr>
          <w:p w14:paraId="63860C4A" w14:textId="77777777" w:rsidR="006B29DC" w:rsidRPr="006B29DC" w:rsidRDefault="006B29DC" w:rsidP="006B29DC">
            <w:pPr>
              <w:jc w:val="center"/>
              <w:rPr>
                <w:sz w:val="18"/>
                <w:szCs w:val="18"/>
                <w:lang w:eastAsia="bg-BG"/>
              </w:rPr>
            </w:pPr>
            <w:r w:rsidRPr="006B29DC">
              <w:rPr>
                <w:sz w:val="18"/>
                <w:szCs w:val="18"/>
                <w:lang w:eastAsia="bg-BG"/>
              </w:rPr>
              <w:t>2</w:t>
            </w:r>
          </w:p>
        </w:tc>
        <w:tc>
          <w:tcPr>
            <w:tcW w:w="960" w:type="dxa"/>
            <w:tcBorders>
              <w:top w:val="nil"/>
              <w:left w:val="single" w:sz="8" w:space="0" w:color="auto"/>
              <w:bottom w:val="single" w:sz="8" w:space="0" w:color="auto"/>
              <w:right w:val="nil"/>
            </w:tcBorders>
            <w:shd w:val="clear" w:color="000000" w:fill="FFFFFF"/>
            <w:vAlign w:val="center"/>
            <w:hideMark/>
          </w:tcPr>
          <w:p w14:paraId="28926F44" w14:textId="77777777" w:rsidR="006B29DC" w:rsidRPr="006B29DC" w:rsidRDefault="006B29DC" w:rsidP="006B29DC">
            <w:pPr>
              <w:jc w:val="center"/>
              <w:rPr>
                <w:sz w:val="18"/>
                <w:szCs w:val="18"/>
                <w:lang w:eastAsia="bg-BG"/>
              </w:rPr>
            </w:pPr>
            <w:r w:rsidRPr="006B29DC">
              <w:rPr>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000000" w:fill="FFFFFF"/>
            <w:vAlign w:val="center"/>
            <w:hideMark/>
          </w:tcPr>
          <w:p w14:paraId="14C34B43" w14:textId="77777777" w:rsidR="006B29DC" w:rsidRPr="006B29DC" w:rsidRDefault="006B29DC" w:rsidP="006B29DC">
            <w:pPr>
              <w:jc w:val="center"/>
              <w:rPr>
                <w:color w:val="9C0006"/>
                <w:sz w:val="18"/>
                <w:szCs w:val="18"/>
                <w:lang w:eastAsia="bg-BG"/>
              </w:rPr>
            </w:pPr>
            <w:r w:rsidRPr="006B29DC">
              <w:rPr>
                <w:color w:val="9C0006"/>
                <w:sz w:val="18"/>
                <w:szCs w:val="18"/>
                <w:lang w:eastAsia="bg-BG"/>
              </w:rPr>
              <w:t>19%</w:t>
            </w:r>
          </w:p>
        </w:tc>
      </w:tr>
    </w:tbl>
    <w:p w14:paraId="05AFFD5F" w14:textId="1BABF807" w:rsidR="006B29DC" w:rsidRDefault="006B29DC" w:rsidP="006B29DC">
      <w:pPr>
        <w:spacing w:before="120"/>
        <w:rPr>
          <w:sz w:val="24"/>
          <w:szCs w:val="24"/>
          <w:lang w:eastAsia="bg-BG"/>
        </w:rPr>
      </w:pPr>
    </w:p>
    <w:bookmarkEnd w:id="446"/>
    <w:p w14:paraId="549633F5" w14:textId="79412CC8" w:rsidR="003F14A3" w:rsidRPr="00B94659" w:rsidRDefault="003F14A3" w:rsidP="003F14A3">
      <w:pPr>
        <w:spacing w:before="120"/>
        <w:ind w:firstLine="720"/>
        <w:rPr>
          <w:sz w:val="24"/>
          <w:szCs w:val="24"/>
          <w:lang w:eastAsia="bg-BG"/>
        </w:rPr>
      </w:pPr>
      <w:r w:rsidRPr="00B94659">
        <w:rPr>
          <w:sz w:val="24"/>
          <w:szCs w:val="24"/>
          <w:lang w:eastAsia="bg-BG"/>
        </w:rPr>
        <w:t xml:space="preserve">Прогнозата за ръста на работните заплати по трудови правоотношения и по договори за управление, както и на съответните осигуровки и социални разходи е </w:t>
      </w:r>
      <w:r w:rsidRPr="00B94659">
        <w:rPr>
          <w:sz w:val="24"/>
          <w:szCs w:val="24"/>
          <w:lang w:eastAsia="bg-BG"/>
        </w:rPr>
        <w:lastRenderedPageBreak/>
        <w:t>направена по услуги и дейности подробно в Справка № 5 „Персонал“ към електронния модел на бизнес плана.</w:t>
      </w:r>
    </w:p>
    <w:p w14:paraId="02388317" w14:textId="2E1E1278" w:rsidR="006D6568" w:rsidRPr="006B29DC" w:rsidRDefault="00C432D7" w:rsidP="003F14A3">
      <w:pPr>
        <w:spacing w:before="120"/>
        <w:ind w:firstLine="720"/>
        <w:rPr>
          <w:sz w:val="24"/>
          <w:szCs w:val="24"/>
          <w:lang w:eastAsia="bg-BG"/>
        </w:rPr>
      </w:pPr>
      <w:r>
        <w:rPr>
          <w:sz w:val="24"/>
          <w:szCs w:val="24"/>
          <w:lang w:eastAsia="bg-BG"/>
        </w:rPr>
        <w:t>За прогнозата на средната брутна заплата в регулираната дейност са използвани д</w:t>
      </w:r>
      <w:r w:rsidR="008512E7" w:rsidRPr="006B29DC">
        <w:rPr>
          <w:sz w:val="24"/>
          <w:szCs w:val="24"/>
          <w:lang w:eastAsia="bg-BG"/>
        </w:rPr>
        <w:t xml:space="preserve">анните за средната годишна брутната работна заплата по трудови взаимоотношения за страната и за Ловешка област за периода 2017 – 2020 г. са взети от сайта на НСИ – динамични редове </w:t>
      </w:r>
      <w:hyperlink r:id="rId107" w:tgtFrame="_blank" w:history="1">
        <w:r w:rsidR="008512E7" w:rsidRPr="006B29DC">
          <w:rPr>
            <w:sz w:val="24"/>
            <w:szCs w:val="24"/>
            <w:lang w:eastAsia="bg-BG"/>
          </w:rPr>
          <w:t>Labour_1.1.2.1.xls</w:t>
        </w:r>
      </w:hyperlink>
      <w:r w:rsidR="008512E7" w:rsidRPr="006B29DC">
        <w:rPr>
          <w:sz w:val="24"/>
          <w:szCs w:val="24"/>
          <w:lang w:eastAsia="bg-BG"/>
        </w:rPr>
        <w:t xml:space="preserve"> и </w:t>
      </w:r>
      <w:hyperlink r:id="rId108" w:tgtFrame="_blank" w:history="1">
        <w:r w:rsidR="008512E7" w:rsidRPr="006B29DC">
          <w:rPr>
            <w:sz w:val="24"/>
            <w:szCs w:val="24"/>
            <w:lang w:eastAsia="bg-BG"/>
          </w:rPr>
          <w:t>Labour_1.1.2.2.xls</w:t>
        </w:r>
      </w:hyperlink>
      <w:r w:rsidR="006D6568" w:rsidRPr="006B29DC">
        <w:rPr>
          <w:sz w:val="24"/>
          <w:szCs w:val="24"/>
          <w:lang w:eastAsia="bg-BG"/>
        </w:rPr>
        <w:t xml:space="preserve"> (</w:t>
      </w:r>
      <w:hyperlink r:id="rId109" w:history="1">
        <w:r w:rsidR="006D6568" w:rsidRPr="006B29DC">
          <w:rPr>
            <w:sz w:val="24"/>
            <w:szCs w:val="24"/>
            <w:lang w:eastAsia="bg-BG"/>
          </w:rPr>
          <w:t>Статистически данни</w:t>
        </w:r>
      </w:hyperlink>
      <w:r w:rsidR="006D6568" w:rsidRPr="006B29DC">
        <w:rPr>
          <w:sz w:val="24"/>
          <w:szCs w:val="24"/>
          <w:lang w:eastAsia="bg-BG"/>
        </w:rPr>
        <w:t>&gt;</w:t>
      </w:r>
      <w:hyperlink r:id="rId110" w:history="1">
        <w:r w:rsidR="006D6568" w:rsidRPr="006B29DC">
          <w:rPr>
            <w:sz w:val="24"/>
            <w:szCs w:val="24"/>
            <w:lang w:eastAsia="bg-BG"/>
          </w:rPr>
          <w:t>Демографска и социална статистика</w:t>
        </w:r>
      </w:hyperlink>
      <w:r w:rsidR="006D6568" w:rsidRPr="006B29DC">
        <w:rPr>
          <w:sz w:val="24"/>
          <w:szCs w:val="24"/>
          <w:lang w:eastAsia="bg-BG"/>
        </w:rPr>
        <w:t>&gt;</w:t>
      </w:r>
      <w:hyperlink r:id="rId111" w:history="1">
        <w:r w:rsidR="006D6568" w:rsidRPr="006B29DC">
          <w:rPr>
            <w:sz w:val="24"/>
            <w:szCs w:val="24"/>
            <w:lang w:eastAsia="bg-BG"/>
          </w:rPr>
          <w:t>Пазар на труда</w:t>
        </w:r>
      </w:hyperlink>
      <w:r w:rsidR="006D6568" w:rsidRPr="006B29DC">
        <w:rPr>
          <w:sz w:val="24"/>
          <w:szCs w:val="24"/>
          <w:lang w:eastAsia="bg-BG"/>
        </w:rPr>
        <w:t>&gt;</w:t>
      </w:r>
      <w:hyperlink r:id="rId112" w:history="1">
        <w:r w:rsidR="006D6568" w:rsidRPr="006B29DC">
          <w:rPr>
            <w:sz w:val="24"/>
            <w:szCs w:val="24"/>
            <w:lang w:eastAsia="bg-BG"/>
          </w:rPr>
          <w:t>Краткосрочна статистика</w:t>
        </w:r>
      </w:hyperlink>
      <w:r w:rsidR="006D6568" w:rsidRPr="006B29DC">
        <w:rPr>
          <w:sz w:val="24"/>
          <w:szCs w:val="24"/>
          <w:lang w:eastAsia="bg-BG"/>
        </w:rPr>
        <w:t>&gt;</w:t>
      </w:r>
      <w:hyperlink r:id="rId113" w:history="1">
        <w:r w:rsidR="006D6568" w:rsidRPr="006B29DC">
          <w:rPr>
            <w:sz w:val="24"/>
            <w:szCs w:val="24"/>
            <w:lang w:eastAsia="bg-BG"/>
          </w:rPr>
          <w:t>Краткосрочна статистика на заетостта и разходите за труд</w:t>
        </w:r>
      </w:hyperlink>
      <w:r w:rsidR="006D6568" w:rsidRPr="006B29DC">
        <w:rPr>
          <w:sz w:val="24"/>
          <w:szCs w:val="24"/>
          <w:lang w:eastAsia="bg-BG"/>
        </w:rPr>
        <w:t>&gt;</w:t>
      </w:r>
      <w:hyperlink r:id="rId114" w:history="1">
        <w:r w:rsidR="006D6568" w:rsidRPr="006B29DC">
          <w:rPr>
            <w:sz w:val="24"/>
            <w:szCs w:val="24"/>
            <w:lang w:eastAsia="bg-BG"/>
          </w:rPr>
          <w:t>Средна работна заплата</w:t>
        </w:r>
      </w:hyperlink>
      <w:r w:rsidR="006D6568" w:rsidRPr="006B29DC">
        <w:rPr>
          <w:sz w:val="24"/>
          <w:szCs w:val="24"/>
          <w:lang w:eastAsia="bg-BG"/>
        </w:rPr>
        <w:t xml:space="preserve">). </w:t>
      </w:r>
      <w:r w:rsidR="006B29DC">
        <w:rPr>
          <w:sz w:val="24"/>
          <w:szCs w:val="24"/>
          <w:lang w:eastAsia="bg-BG"/>
        </w:rPr>
        <w:t>С</w:t>
      </w:r>
      <w:r w:rsidR="006B29DC" w:rsidRPr="006B29DC">
        <w:rPr>
          <w:sz w:val="24"/>
          <w:szCs w:val="24"/>
          <w:lang w:eastAsia="bg-BG"/>
        </w:rPr>
        <w:t xml:space="preserve">редната годишна брутната работна заплата по трудови взаимоотношения за страната и за Ловешка област </w:t>
      </w:r>
      <w:r w:rsidR="006D6568" w:rsidRPr="006B29DC">
        <w:rPr>
          <w:sz w:val="24"/>
          <w:szCs w:val="24"/>
          <w:lang w:eastAsia="bg-BG"/>
        </w:rPr>
        <w:t xml:space="preserve">за 2021, 2022, 2023, 2024, 2025 и 2026 г. са прогнозирани със средногодишния темп на нарастване </w:t>
      </w:r>
      <w:r w:rsidR="00A4306B" w:rsidRPr="006B29DC">
        <w:rPr>
          <w:sz w:val="24"/>
          <w:szCs w:val="24"/>
          <w:lang w:eastAsia="bg-BG"/>
        </w:rPr>
        <w:t>през</w:t>
      </w:r>
      <w:r w:rsidR="006D6568" w:rsidRPr="006B29DC">
        <w:rPr>
          <w:sz w:val="24"/>
          <w:szCs w:val="24"/>
          <w:lang w:eastAsia="bg-BG"/>
        </w:rPr>
        <w:t xml:space="preserve"> периода 2017 – 2020 г.</w:t>
      </w:r>
    </w:p>
    <w:p w14:paraId="65EEEB1B" w14:textId="77777777" w:rsidR="00A4306B" w:rsidRDefault="006D6568" w:rsidP="003F14A3">
      <w:pPr>
        <w:spacing w:before="120"/>
        <w:ind w:firstLine="720"/>
        <w:rPr>
          <w:sz w:val="24"/>
          <w:szCs w:val="24"/>
          <w:lang w:eastAsia="bg-BG"/>
        </w:rPr>
      </w:pPr>
      <w:r w:rsidRPr="006B29DC">
        <w:rPr>
          <w:sz w:val="24"/>
          <w:szCs w:val="24"/>
          <w:lang w:eastAsia="bg-BG"/>
        </w:rPr>
        <w:t xml:space="preserve">Средното брутно </w:t>
      </w:r>
      <w:r w:rsidR="003F14A3" w:rsidRPr="006B29DC">
        <w:rPr>
          <w:sz w:val="24"/>
          <w:szCs w:val="24"/>
          <w:lang w:eastAsia="bg-BG"/>
        </w:rPr>
        <w:t>възнаграждени</w:t>
      </w:r>
      <w:r w:rsidRPr="006B29DC">
        <w:rPr>
          <w:sz w:val="24"/>
          <w:szCs w:val="24"/>
          <w:lang w:eastAsia="bg-BG"/>
        </w:rPr>
        <w:t>е</w:t>
      </w:r>
      <w:r w:rsidR="003F14A3" w:rsidRPr="006B29DC">
        <w:rPr>
          <w:sz w:val="24"/>
          <w:szCs w:val="24"/>
          <w:lang w:eastAsia="bg-BG"/>
        </w:rPr>
        <w:t xml:space="preserve"> на персонала по трудови правоотношения </w:t>
      </w:r>
      <w:r w:rsidRPr="006B29DC">
        <w:rPr>
          <w:sz w:val="24"/>
          <w:szCs w:val="24"/>
          <w:lang w:eastAsia="bg-BG"/>
        </w:rPr>
        <w:t>общо за дружеството е прогнозирано да нарасне до 97,64% от средната брутна заплата в Ловешка област към 2026 г.</w:t>
      </w:r>
      <w:r w:rsidR="00A4306B" w:rsidRPr="006B29DC">
        <w:rPr>
          <w:sz w:val="24"/>
          <w:szCs w:val="24"/>
          <w:lang w:eastAsia="bg-BG"/>
        </w:rPr>
        <w:t>, а средното брутно възнаграждение на персонала в регулирана дейност да нарасне до 98% от средната брутна заплата в Ловешка област към 2026 г. Изчисленията са показани в таблицата по-долу.</w:t>
      </w:r>
    </w:p>
    <w:p w14:paraId="35B10885" w14:textId="2FA2AAC3" w:rsidR="00A4306B" w:rsidRDefault="00626F7D" w:rsidP="00A4306B">
      <w:pPr>
        <w:spacing w:before="120"/>
        <w:rPr>
          <w:sz w:val="24"/>
          <w:szCs w:val="24"/>
          <w:lang w:eastAsia="bg-BG"/>
        </w:rPr>
      </w:pPr>
      <w:r>
        <w:pict w14:anchorId="0E4DABB2">
          <v:shape id="_x0000_i1113" type="#_x0000_t75" style="width:460.5pt;height:108pt">
            <v:imagedata r:id="rId115" o:title=""/>
          </v:shape>
        </w:pict>
      </w:r>
    </w:p>
    <w:p w14:paraId="29EEBCCB" w14:textId="5D1E94D9" w:rsidR="00B75C6E" w:rsidRPr="00E35291" w:rsidRDefault="00A4306B" w:rsidP="003F14A3">
      <w:pPr>
        <w:spacing w:before="120"/>
        <w:ind w:firstLine="720"/>
        <w:rPr>
          <w:sz w:val="24"/>
          <w:szCs w:val="24"/>
          <w:lang w:eastAsia="bg-BG"/>
        </w:rPr>
      </w:pPr>
      <w:r w:rsidRPr="00E35291">
        <w:rPr>
          <w:sz w:val="24"/>
          <w:szCs w:val="24"/>
          <w:lang w:eastAsia="bg-BG"/>
        </w:rPr>
        <w:t xml:space="preserve">Средния годишен темп на нарастване на брутното трудово възнаграждение в регулираната дейност </w:t>
      </w:r>
      <w:r w:rsidR="00E35291" w:rsidRPr="00E35291">
        <w:rPr>
          <w:sz w:val="24"/>
          <w:szCs w:val="24"/>
          <w:lang w:val="en-US" w:eastAsia="bg-BG"/>
        </w:rPr>
        <w:t>(</w:t>
      </w:r>
      <w:r w:rsidR="00E35291" w:rsidRPr="00E35291">
        <w:rPr>
          <w:sz w:val="24"/>
          <w:szCs w:val="24"/>
          <w:lang w:eastAsia="bg-BG"/>
        </w:rPr>
        <w:t>видно от Справка № 5 „Персонал“ към електронния модел на бизнес плана</w:t>
      </w:r>
      <w:r w:rsidR="00E35291" w:rsidRPr="00E35291">
        <w:rPr>
          <w:sz w:val="24"/>
          <w:szCs w:val="24"/>
          <w:lang w:val="en-US" w:eastAsia="bg-BG"/>
        </w:rPr>
        <w:t xml:space="preserve">) </w:t>
      </w:r>
      <w:r w:rsidR="00E35291" w:rsidRPr="00E35291">
        <w:rPr>
          <w:sz w:val="24"/>
          <w:szCs w:val="24"/>
          <w:lang w:eastAsia="bg-BG"/>
        </w:rPr>
        <w:t xml:space="preserve">е 14,98% и </w:t>
      </w:r>
      <w:r w:rsidRPr="00E35291">
        <w:rPr>
          <w:sz w:val="24"/>
          <w:szCs w:val="24"/>
          <w:lang w:eastAsia="bg-BG"/>
        </w:rPr>
        <w:t xml:space="preserve">не надхвърля </w:t>
      </w:r>
      <w:r w:rsidR="00B75C6E" w:rsidRPr="00E35291">
        <w:rPr>
          <w:sz w:val="24"/>
          <w:szCs w:val="24"/>
          <w:lang w:eastAsia="bg-BG"/>
        </w:rPr>
        <w:t xml:space="preserve">договорените между МРРБ, НБС „Водоснабдител“ и „Български ВиК Холдинг“ ЕАД през януари 2021 г. </w:t>
      </w:r>
      <w:r w:rsidRPr="00E35291">
        <w:rPr>
          <w:sz w:val="24"/>
          <w:szCs w:val="24"/>
          <w:lang w:eastAsia="bg-BG"/>
        </w:rPr>
        <w:t xml:space="preserve">15% за петте години на бизнес </w:t>
      </w:r>
      <w:r w:rsidR="00B75C6E" w:rsidRPr="00E35291">
        <w:rPr>
          <w:sz w:val="24"/>
          <w:szCs w:val="24"/>
          <w:lang w:eastAsia="bg-BG"/>
        </w:rPr>
        <w:t>плана.</w:t>
      </w:r>
    </w:p>
    <w:p w14:paraId="06B8D232" w14:textId="77777777" w:rsidR="003F14A3" w:rsidRPr="00E35291" w:rsidRDefault="003F14A3" w:rsidP="003F14A3">
      <w:pPr>
        <w:spacing w:before="120"/>
        <w:ind w:firstLine="720"/>
        <w:rPr>
          <w:sz w:val="24"/>
          <w:szCs w:val="24"/>
          <w:lang w:eastAsia="bg-BG"/>
        </w:rPr>
      </w:pPr>
      <w:r w:rsidRPr="00E35291">
        <w:rPr>
          <w:sz w:val="24"/>
          <w:szCs w:val="24"/>
          <w:lang w:eastAsia="bg-BG"/>
        </w:rPr>
        <w:t xml:space="preserve">Прогнозата за осигуровките на работещите по трудово правоотношение е изчислена при 19,42% </w:t>
      </w:r>
      <w:r w:rsidRPr="00E35291">
        <w:rPr>
          <w:sz w:val="24"/>
          <w:szCs w:val="24"/>
          <w:lang w:val="en-US" w:eastAsia="bg-BG"/>
        </w:rPr>
        <w:t xml:space="preserve">(22.42% </w:t>
      </w:r>
      <w:r w:rsidRPr="00E35291">
        <w:rPr>
          <w:sz w:val="24"/>
          <w:szCs w:val="24"/>
          <w:lang w:eastAsia="bg-BG"/>
        </w:rPr>
        <w:t>за пряко заетия персонал в поддръжка на канализацията</w:t>
      </w:r>
      <w:r w:rsidRPr="00E35291">
        <w:rPr>
          <w:sz w:val="24"/>
          <w:szCs w:val="24"/>
          <w:lang w:val="en-US" w:eastAsia="bg-BG"/>
        </w:rPr>
        <w:t xml:space="preserve">) </w:t>
      </w:r>
      <w:r w:rsidRPr="00E35291">
        <w:rPr>
          <w:sz w:val="24"/>
          <w:szCs w:val="24"/>
          <w:lang w:eastAsia="bg-BG"/>
        </w:rPr>
        <w:t xml:space="preserve">върху възнаграждението и върху 40 лв </w:t>
      </w:r>
      <w:r w:rsidRPr="00E35291">
        <w:rPr>
          <w:sz w:val="24"/>
          <w:szCs w:val="24"/>
          <w:lang w:val="en-US" w:eastAsia="bg-BG"/>
        </w:rPr>
        <w:t>(</w:t>
      </w:r>
      <w:r w:rsidRPr="00E35291">
        <w:rPr>
          <w:sz w:val="24"/>
          <w:szCs w:val="24"/>
          <w:lang w:eastAsia="bg-BG"/>
        </w:rPr>
        <w:t>а от 2023 г. върху 20 лв</w:t>
      </w:r>
      <w:r w:rsidRPr="00E35291">
        <w:rPr>
          <w:sz w:val="24"/>
          <w:szCs w:val="24"/>
          <w:lang w:val="en-US" w:eastAsia="bg-BG"/>
        </w:rPr>
        <w:t xml:space="preserve">) </w:t>
      </w:r>
      <w:r w:rsidRPr="00E35291">
        <w:rPr>
          <w:sz w:val="24"/>
          <w:szCs w:val="24"/>
          <w:lang w:eastAsia="bg-BG"/>
        </w:rPr>
        <w:t xml:space="preserve">от месечните ваучери </w:t>
      </w:r>
      <w:r w:rsidRPr="00E35291">
        <w:rPr>
          <w:sz w:val="24"/>
          <w:szCs w:val="24"/>
          <w:lang w:val="en-US" w:eastAsia="bg-BG"/>
        </w:rPr>
        <w:t>(</w:t>
      </w:r>
      <w:r w:rsidRPr="00E35291">
        <w:rPr>
          <w:sz w:val="24"/>
          <w:szCs w:val="24"/>
          <w:lang w:eastAsia="bg-BG"/>
        </w:rPr>
        <w:t>чиито размер се запазва както досега на 100 лв месечно</w:t>
      </w:r>
      <w:r w:rsidRPr="00E35291">
        <w:rPr>
          <w:sz w:val="24"/>
          <w:szCs w:val="24"/>
          <w:lang w:val="en-US" w:eastAsia="bg-BG"/>
        </w:rPr>
        <w:t>)</w:t>
      </w:r>
      <w:r w:rsidRPr="00E35291">
        <w:rPr>
          <w:sz w:val="24"/>
          <w:szCs w:val="24"/>
          <w:lang w:eastAsia="bg-BG"/>
        </w:rPr>
        <w:t>.</w:t>
      </w:r>
    </w:p>
    <w:p w14:paraId="7B646E13" w14:textId="77777777" w:rsidR="003F14A3" w:rsidRPr="00E35291" w:rsidRDefault="003F14A3" w:rsidP="003F14A3">
      <w:pPr>
        <w:spacing w:before="120"/>
        <w:ind w:firstLine="720"/>
        <w:rPr>
          <w:sz w:val="24"/>
          <w:szCs w:val="24"/>
          <w:lang w:val="en-US" w:eastAsia="bg-BG"/>
        </w:rPr>
      </w:pPr>
      <w:r w:rsidRPr="00E35291">
        <w:rPr>
          <w:sz w:val="24"/>
          <w:szCs w:val="24"/>
          <w:lang w:eastAsia="bg-BG"/>
        </w:rPr>
        <w:t>Прогнозата за социалните разходи включва както досега по 100 лв на месец на човек.</w:t>
      </w:r>
    </w:p>
    <w:p w14:paraId="56DFCBA8" w14:textId="52B75671" w:rsidR="003F14A3" w:rsidRDefault="003F14A3" w:rsidP="003F14A3">
      <w:pPr>
        <w:spacing w:before="120"/>
        <w:ind w:firstLine="720"/>
        <w:rPr>
          <w:sz w:val="24"/>
          <w:szCs w:val="24"/>
          <w:lang w:eastAsia="bg-BG"/>
        </w:rPr>
      </w:pPr>
      <w:r w:rsidRPr="00E35291">
        <w:rPr>
          <w:sz w:val="24"/>
          <w:szCs w:val="24"/>
          <w:lang w:eastAsia="bg-BG"/>
        </w:rPr>
        <w:t xml:space="preserve">Прогнозата за възнаграждението на лицата по договор за управление (борд на директорите от трима човека) и едно лице по чл.111 от КТ (системен администратор) e направена за целия период на бизнес планиране при МРЗ от 650 лв </w:t>
      </w:r>
      <w:r w:rsidR="00B75C6E" w:rsidRPr="00E35291">
        <w:rPr>
          <w:sz w:val="24"/>
          <w:szCs w:val="24"/>
          <w:lang w:val="en-US" w:eastAsia="bg-BG"/>
        </w:rPr>
        <w:t>(</w:t>
      </w:r>
      <w:r w:rsidR="00B75C6E" w:rsidRPr="00E35291">
        <w:rPr>
          <w:sz w:val="24"/>
          <w:szCs w:val="24"/>
          <w:lang w:eastAsia="bg-BG"/>
        </w:rPr>
        <w:t>МРЗ за 2021 г.</w:t>
      </w:r>
      <w:r w:rsidR="00B75C6E" w:rsidRPr="00E35291">
        <w:rPr>
          <w:sz w:val="24"/>
          <w:szCs w:val="24"/>
          <w:lang w:val="en-US" w:eastAsia="bg-BG"/>
        </w:rPr>
        <w:t xml:space="preserve">) </w:t>
      </w:r>
      <w:r w:rsidRPr="00E35291">
        <w:rPr>
          <w:sz w:val="24"/>
          <w:szCs w:val="24"/>
          <w:lang w:eastAsia="bg-BG"/>
        </w:rPr>
        <w:t>при общо увеличение на възнагражденията през 2026 г. спрямо 2020 г. от 7,1% (колкото е приблизително ръста на МРЗ 2021 спрямо МРЗ 2020). Осигуровките са изчислени при максимален осигурителен доход от 3000 лв. А социалните разходи се запазват по 100 лв на месец.</w:t>
      </w:r>
    </w:p>
    <w:p w14:paraId="5E7C0683" w14:textId="2BD41DB5" w:rsidR="00C432D7" w:rsidRPr="00B94659" w:rsidRDefault="00C432D7" w:rsidP="003F14A3">
      <w:pPr>
        <w:spacing w:before="120"/>
        <w:ind w:firstLine="720"/>
        <w:rPr>
          <w:sz w:val="24"/>
          <w:szCs w:val="24"/>
          <w:lang w:eastAsia="bg-BG"/>
        </w:rPr>
      </w:pPr>
      <w:r>
        <w:rPr>
          <w:sz w:val="24"/>
          <w:szCs w:val="24"/>
          <w:lang w:eastAsia="bg-BG"/>
        </w:rPr>
        <w:t xml:space="preserve">При така направените прогнози средствата за възнаграждения и осигуровки в услугата „Доставяне на вода на потребителите“ са изчислени като сумата от преките </w:t>
      </w:r>
      <w:r>
        <w:rPr>
          <w:sz w:val="24"/>
          <w:szCs w:val="24"/>
          <w:lang w:eastAsia="bg-BG"/>
        </w:rPr>
        <w:lastRenderedPageBreak/>
        <w:t xml:space="preserve">разходи и разпределените непреки разходи. </w:t>
      </w:r>
      <w:r w:rsidR="007C5BD2">
        <w:rPr>
          <w:sz w:val="24"/>
          <w:szCs w:val="24"/>
          <w:lang w:eastAsia="bg-BG"/>
        </w:rPr>
        <w:t>Предвиденият среден годишен ръст на брутното възнаграждение в услугата „Доставяне на вода на потребителите“ е 15,53% при среден годишен ръст на брутното възнаграждение в регулираната дейност от 14,98%.</w:t>
      </w:r>
    </w:p>
    <w:p w14:paraId="02F5F0FA" w14:textId="77777777" w:rsidR="003F14A3" w:rsidRDefault="003F14A3" w:rsidP="003F14A3">
      <w:pPr>
        <w:pStyle w:val="Default"/>
        <w:rPr>
          <w:color w:val="auto"/>
          <w:sz w:val="22"/>
          <w:szCs w:val="22"/>
        </w:rPr>
      </w:pPr>
    </w:p>
    <w:p w14:paraId="302A5FB1" w14:textId="77777777" w:rsidR="003F14A3" w:rsidRDefault="003F14A3" w:rsidP="003F14A3">
      <w:pPr>
        <w:pStyle w:val="Heading3"/>
      </w:pPr>
      <w:bookmarkStart w:id="447" w:name="_Toc75870240"/>
      <w:r>
        <w:t>4.1.4. Други разходи</w:t>
      </w:r>
      <w:bookmarkEnd w:id="447"/>
      <w:r>
        <w:t xml:space="preserve"> </w:t>
      </w:r>
    </w:p>
    <w:p w14:paraId="4A416DAD" w14:textId="535C1508" w:rsidR="003F14A3" w:rsidRPr="00B94659" w:rsidRDefault="003F14A3" w:rsidP="003F14A3">
      <w:pPr>
        <w:spacing w:before="120"/>
        <w:ind w:firstLine="720"/>
        <w:rPr>
          <w:sz w:val="24"/>
          <w:szCs w:val="24"/>
          <w:lang w:eastAsia="bg-BG"/>
        </w:rPr>
      </w:pPr>
      <w:bookmarkStart w:id="448" w:name="_Hlk75713605"/>
      <w:r w:rsidRPr="00B94659">
        <w:rPr>
          <w:sz w:val="24"/>
          <w:szCs w:val="24"/>
          <w:lang w:eastAsia="bg-BG"/>
        </w:rPr>
        <w:t>Разходите по статията други разходи за услугата „Доставяне вода на потребителите“ са прогнозирани да се увеличат към 2026 г. съответно с 1</w:t>
      </w:r>
      <w:r w:rsidR="002F63FF">
        <w:rPr>
          <w:sz w:val="24"/>
          <w:szCs w:val="24"/>
          <w:lang w:eastAsia="bg-BG"/>
        </w:rPr>
        <w:t>5</w:t>
      </w:r>
      <w:r w:rsidRPr="00B94659">
        <w:rPr>
          <w:sz w:val="24"/>
          <w:szCs w:val="24"/>
          <w:lang w:eastAsia="bg-BG"/>
        </w:rPr>
        <w:t>%</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w:t>
      </w:r>
    </w:p>
    <w:bookmarkEnd w:id="448"/>
    <w:p w14:paraId="4B1965FB" w14:textId="2ACA4E6F" w:rsidR="003F14A3" w:rsidRDefault="003F14A3" w:rsidP="003F14A3">
      <w:pPr>
        <w:pStyle w:val="Default"/>
        <w:rPr>
          <w:color w:val="auto"/>
          <w:sz w:val="22"/>
          <w:szCs w:val="22"/>
        </w:rPr>
      </w:pPr>
    </w:p>
    <w:p w14:paraId="2E2FB83D" w14:textId="54C6C056" w:rsidR="00C432D7" w:rsidRDefault="00C432D7" w:rsidP="003F14A3">
      <w:pPr>
        <w:pStyle w:val="Default"/>
        <w:rPr>
          <w:color w:val="auto"/>
          <w:sz w:val="22"/>
          <w:szCs w:val="22"/>
        </w:rPr>
      </w:pPr>
    </w:p>
    <w:tbl>
      <w:tblPr>
        <w:tblW w:w="10020" w:type="dxa"/>
        <w:tblInd w:w="80" w:type="dxa"/>
        <w:tblCellMar>
          <w:left w:w="70" w:type="dxa"/>
          <w:right w:w="70" w:type="dxa"/>
        </w:tblCellMar>
        <w:tblLook w:val="04A0" w:firstRow="1" w:lastRow="0" w:firstColumn="1" w:lastColumn="0" w:noHBand="0" w:noVBand="1"/>
      </w:tblPr>
      <w:tblGrid>
        <w:gridCol w:w="3181"/>
        <w:gridCol w:w="816"/>
        <w:gridCol w:w="815"/>
        <w:gridCol w:w="815"/>
        <w:gridCol w:w="815"/>
        <w:gridCol w:w="815"/>
        <w:gridCol w:w="815"/>
        <w:gridCol w:w="958"/>
        <w:gridCol w:w="990"/>
      </w:tblGrid>
      <w:tr w:rsidR="00C432D7" w:rsidRPr="00C432D7" w14:paraId="2E067CBB" w14:textId="77777777" w:rsidTr="00C432D7">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C0DBF73" w14:textId="77777777" w:rsidR="00C432D7" w:rsidRPr="00C432D7" w:rsidRDefault="00C432D7" w:rsidP="00C432D7">
            <w:pPr>
              <w:jc w:val="center"/>
              <w:rPr>
                <w:b/>
                <w:bCs/>
                <w:sz w:val="18"/>
                <w:szCs w:val="18"/>
                <w:lang w:eastAsia="bg-BG"/>
              </w:rPr>
            </w:pPr>
            <w:r w:rsidRPr="00C432D7">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67673D2" w14:textId="77777777" w:rsidR="00C432D7" w:rsidRPr="00C432D7" w:rsidRDefault="00C432D7" w:rsidP="00C432D7">
            <w:pPr>
              <w:jc w:val="center"/>
              <w:rPr>
                <w:b/>
                <w:bCs/>
                <w:sz w:val="18"/>
                <w:szCs w:val="18"/>
                <w:lang w:eastAsia="bg-BG"/>
              </w:rPr>
            </w:pPr>
            <w:r w:rsidRPr="00C432D7">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9461F59" w14:textId="77777777" w:rsidR="00C432D7" w:rsidRPr="00C432D7" w:rsidRDefault="00C432D7" w:rsidP="00C432D7">
            <w:pPr>
              <w:jc w:val="center"/>
              <w:rPr>
                <w:b/>
                <w:bCs/>
                <w:sz w:val="18"/>
                <w:szCs w:val="18"/>
                <w:lang w:eastAsia="bg-BG"/>
              </w:rPr>
            </w:pPr>
            <w:r w:rsidRPr="00C432D7">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22D6DEE" w14:textId="77777777" w:rsidR="00C432D7" w:rsidRPr="00C432D7" w:rsidRDefault="00C432D7" w:rsidP="00C432D7">
            <w:pPr>
              <w:jc w:val="center"/>
              <w:rPr>
                <w:b/>
                <w:bCs/>
                <w:sz w:val="18"/>
                <w:szCs w:val="18"/>
                <w:lang w:eastAsia="bg-BG"/>
              </w:rPr>
            </w:pPr>
            <w:r w:rsidRPr="00C432D7">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3DEF9B6" w14:textId="77777777" w:rsidR="00C432D7" w:rsidRPr="00C432D7" w:rsidRDefault="00C432D7" w:rsidP="00C432D7">
            <w:pPr>
              <w:jc w:val="center"/>
              <w:rPr>
                <w:b/>
                <w:bCs/>
                <w:sz w:val="18"/>
                <w:szCs w:val="18"/>
                <w:lang w:eastAsia="bg-BG"/>
              </w:rPr>
            </w:pPr>
            <w:r w:rsidRPr="00C432D7">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C1E8213" w14:textId="77777777" w:rsidR="00C432D7" w:rsidRPr="00C432D7" w:rsidRDefault="00C432D7" w:rsidP="00C432D7">
            <w:pPr>
              <w:jc w:val="center"/>
              <w:rPr>
                <w:b/>
                <w:bCs/>
                <w:sz w:val="18"/>
                <w:szCs w:val="18"/>
                <w:lang w:eastAsia="bg-BG"/>
              </w:rPr>
            </w:pPr>
            <w:r w:rsidRPr="00C432D7">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1970ED45" w14:textId="77777777" w:rsidR="00C432D7" w:rsidRPr="00C432D7" w:rsidRDefault="00C432D7" w:rsidP="00C432D7">
            <w:pPr>
              <w:jc w:val="center"/>
              <w:rPr>
                <w:b/>
                <w:bCs/>
                <w:sz w:val="18"/>
                <w:szCs w:val="18"/>
                <w:lang w:eastAsia="bg-BG"/>
              </w:rPr>
            </w:pPr>
            <w:r w:rsidRPr="00C432D7">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1C4B25CB" w14:textId="77777777" w:rsidR="00C432D7" w:rsidRPr="00C432D7" w:rsidRDefault="00C432D7" w:rsidP="00C432D7">
            <w:pPr>
              <w:jc w:val="center"/>
              <w:rPr>
                <w:b/>
                <w:bCs/>
                <w:sz w:val="18"/>
                <w:szCs w:val="18"/>
                <w:lang w:eastAsia="bg-BG"/>
              </w:rPr>
            </w:pPr>
            <w:r w:rsidRPr="00C432D7">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09F5994B" w14:textId="77777777" w:rsidR="00C432D7" w:rsidRPr="00C432D7" w:rsidRDefault="00C432D7" w:rsidP="00C432D7">
            <w:pPr>
              <w:jc w:val="center"/>
              <w:rPr>
                <w:b/>
                <w:bCs/>
                <w:sz w:val="18"/>
                <w:szCs w:val="18"/>
                <w:lang w:eastAsia="bg-BG"/>
              </w:rPr>
            </w:pPr>
            <w:r w:rsidRPr="00C432D7">
              <w:rPr>
                <w:b/>
                <w:bCs/>
                <w:sz w:val="18"/>
                <w:szCs w:val="18"/>
                <w:lang w:eastAsia="bg-BG"/>
              </w:rPr>
              <w:t xml:space="preserve">изменение в % 2026 г. спрямо 2020 г. </w:t>
            </w:r>
          </w:p>
        </w:tc>
      </w:tr>
      <w:tr w:rsidR="00C432D7" w:rsidRPr="00C432D7" w14:paraId="3307E5DA" w14:textId="77777777" w:rsidTr="00C432D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9EBEB66" w14:textId="77777777" w:rsidR="00C432D7" w:rsidRPr="00C432D7" w:rsidRDefault="00C432D7" w:rsidP="00C432D7">
            <w:pPr>
              <w:jc w:val="left"/>
              <w:rPr>
                <w:b/>
                <w:bCs/>
                <w:sz w:val="18"/>
                <w:szCs w:val="18"/>
                <w:lang w:eastAsia="bg-BG"/>
              </w:rPr>
            </w:pPr>
            <w:r w:rsidRPr="00C432D7">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7AB27D3F" w14:textId="77777777" w:rsidR="00C432D7" w:rsidRPr="00C432D7" w:rsidRDefault="00C432D7" w:rsidP="00C432D7">
            <w:pPr>
              <w:jc w:val="center"/>
              <w:rPr>
                <w:b/>
                <w:bCs/>
                <w:sz w:val="18"/>
                <w:szCs w:val="18"/>
                <w:lang w:eastAsia="bg-BG"/>
              </w:rPr>
            </w:pPr>
            <w:r w:rsidRPr="00C432D7">
              <w:rPr>
                <w:b/>
                <w:bCs/>
                <w:sz w:val="18"/>
                <w:szCs w:val="18"/>
                <w:lang w:eastAsia="bg-BG"/>
              </w:rPr>
              <w:t>26</w:t>
            </w:r>
          </w:p>
        </w:tc>
        <w:tc>
          <w:tcPr>
            <w:tcW w:w="820" w:type="dxa"/>
            <w:tcBorders>
              <w:top w:val="nil"/>
              <w:left w:val="nil"/>
              <w:bottom w:val="single" w:sz="8" w:space="0" w:color="auto"/>
              <w:right w:val="single" w:sz="4" w:space="0" w:color="auto"/>
            </w:tcBorders>
            <w:shd w:val="clear" w:color="000000" w:fill="CCFFFF"/>
            <w:vAlign w:val="center"/>
            <w:hideMark/>
          </w:tcPr>
          <w:p w14:paraId="2C7BC7E2" w14:textId="77777777" w:rsidR="00C432D7" w:rsidRPr="00C432D7" w:rsidRDefault="00C432D7" w:rsidP="00C432D7">
            <w:pPr>
              <w:jc w:val="center"/>
              <w:rPr>
                <w:b/>
                <w:bCs/>
                <w:sz w:val="18"/>
                <w:szCs w:val="18"/>
                <w:lang w:eastAsia="bg-BG"/>
              </w:rPr>
            </w:pPr>
            <w:r w:rsidRPr="00C432D7">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23AFF575" w14:textId="77777777" w:rsidR="00C432D7" w:rsidRPr="00C432D7" w:rsidRDefault="00C432D7" w:rsidP="00C432D7">
            <w:pPr>
              <w:jc w:val="center"/>
              <w:rPr>
                <w:b/>
                <w:bCs/>
                <w:sz w:val="18"/>
                <w:szCs w:val="18"/>
                <w:lang w:eastAsia="bg-BG"/>
              </w:rPr>
            </w:pPr>
            <w:r w:rsidRPr="00C432D7">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30684081" w14:textId="77777777" w:rsidR="00C432D7" w:rsidRPr="00C432D7" w:rsidRDefault="00C432D7" w:rsidP="00C432D7">
            <w:pPr>
              <w:jc w:val="center"/>
              <w:rPr>
                <w:b/>
                <w:bCs/>
                <w:sz w:val="18"/>
                <w:szCs w:val="18"/>
                <w:lang w:eastAsia="bg-BG"/>
              </w:rPr>
            </w:pPr>
            <w:r w:rsidRPr="00C432D7">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2A7F54C7" w14:textId="77777777" w:rsidR="00C432D7" w:rsidRPr="00C432D7" w:rsidRDefault="00C432D7" w:rsidP="00C432D7">
            <w:pPr>
              <w:jc w:val="center"/>
              <w:rPr>
                <w:b/>
                <w:bCs/>
                <w:sz w:val="18"/>
                <w:szCs w:val="18"/>
                <w:lang w:eastAsia="bg-BG"/>
              </w:rPr>
            </w:pPr>
            <w:r w:rsidRPr="00C432D7">
              <w:rPr>
                <w:b/>
                <w:bCs/>
                <w:sz w:val="18"/>
                <w:szCs w:val="18"/>
                <w:lang w:eastAsia="bg-BG"/>
              </w:rPr>
              <w:t>30</w:t>
            </w:r>
          </w:p>
        </w:tc>
        <w:tc>
          <w:tcPr>
            <w:tcW w:w="820" w:type="dxa"/>
            <w:tcBorders>
              <w:top w:val="nil"/>
              <w:left w:val="nil"/>
              <w:bottom w:val="single" w:sz="8" w:space="0" w:color="auto"/>
              <w:right w:val="nil"/>
            </w:tcBorders>
            <w:shd w:val="clear" w:color="000000" w:fill="CCFFFF"/>
            <w:vAlign w:val="center"/>
            <w:hideMark/>
          </w:tcPr>
          <w:p w14:paraId="71E42DCE" w14:textId="77777777" w:rsidR="00C432D7" w:rsidRPr="00C432D7" w:rsidRDefault="00C432D7" w:rsidP="00C432D7">
            <w:pPr>
              <w:jc w:val="center"/>
              <w:rPr>
                <w:b/>
                <w:bCs/>
                <w:sz w:val="18"/>
                <w:szCs w:val="18"/>
                <w:lang w:eastAsia="bg-BG"/>
              </w:rPr>
            </w:pPr>
            <w:r w:rsidRPr="00C432D7">
              <w:rPr>
                <w:b/>
                <w:bCs/>
                <w:sz w:val="18"/>
                <w:szCs w:val="18"/>
                <w:lang w:eastAsia="bg-BG"/>
              </w:rPr>
              <w:t>30</w:t>
            </w:r>
          </w:p>
        </w:tc>
        <w:tc>
          <w:tcPr>
            <w:tcW w:w="960" w:type="dxa"/>
            <w:tcBorders>
              <w:top w:val="nil"/>
              <w:left w:val="single" w:sz="8" w:space="0" w:color="auto"/>
              <w:bottom w:val="single" w:sz="8" w:space="0" w:color="auto"/>
              <w:right w:val="nil"/>
            </w:tcBorders>
            <w:shd w:val="clear" w:color="000000" w:fill="CCFFFF"/>
            <w:vAlign w:val="center"/>
            <w:hideMark/>
          </w:tcPr>
          <w:p w14:paraId="59BE3E08" w14:textId="77777777" w:rsidR="00C432D7" w:rsidRPr="00C432D7" w:rsidRDefault="00C432D7" w:rsidP="00C432D7">
            <w:pPr>
              <w:jc w:val="center"/>
              <w:rPr>
                <w:b/>
                <w:bCs/>
                <w:sz w:val="18"/>
                <w:szCs w:val="18"/>
                <w:lang w:eastAsia="bg-BG"/>
              </w:rPr>
            </w:pPr>
            <w:r w:rsidRPr="00C432D7">
              <w:rPr>
                <w:b/>
                <w:bCs/>
                <w:sz w:val="18"/>
                <w:szCs w:val="18"/>
                <w:lang w:eastAsia="bg-BG"/>
              </w:rPr>
              <w:t>4</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25E9F08" w14:textId="77777777" w:rsidR="00C432D7" w:rsidRPr="00C432D7" w:rsidRDefault="00C432D7" w:rsidP="00C432D7">
            <w:pPr>
              <w:jc w:val="center"/>
              <w:rPr>
                <w:b/>
                <w:bCs/>
                <w:color w:val="9C0006"/>
                <w:sz w:val="18"/>
                <w:szCs w:val="18"/>
                <w:lang w:eastAsia="bg-BG"/>
              </w:rPr>
            </w:pPr>
            <w:r w:rsidRPr="00C432D7">
              <w:rPr>
                <w:b/>
                <w:bCs/>
                <w:color w:val="9C0006"/>
                <w:sz w:val="18"/>
                <w:szCs w:val="18"/>
                <w:lang w:eastAsia="bg-BG"/>
              </w:rPr>
              <w:t>15%</w:t>
            </w:r>
          </w:p>
        </w:tc>
      </w:tr>
      <w:tr w:rsidR="00C432D7" w:rsidRPr="00C432D7" w14:paraId="62F68ADF" w14:textId="77777777" w:rsidTr="00C432D7">
        <w:trPr>
          <w:trHeight w:val="480"/>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51099E0E" w14:textId="77777777" w:rsidR="00C432D7" w:rsidRPr="00C432D7" w:rsidRDefault="00C432D7" w:rsidP="00C432D7">
            <w:pPr>
              <w:jc w:val="left"/>
              <w:rPr>
                <w:sz w:val="18"/>
                <w:szCs w:val="18"/>
                <w:lang w:eastAsia="bg-BG"/>
              </w:rPr>
            </w:pPr>
            <w:r w:rsidRPr="00C432D7">
              <w:rPr>
                <w:sz w:val="18"/>
                <w:szCs w:val="18"/>
                <w:lang w:eastAsia="bg-BG"/>
              </w:rPr>
              <w:t>безплатна храна, съгласно нормативен документ</w:t>
            </w:r>
          </w:p>
        </w:tc>
        <w:tc>
          <w:tcPr>
            <w:tcW w:w="820" w:type="dxa"/>
            <w:tcBorders>
              <w:top w:val="single" w:sz="4" w:space="0" w:color="auto"/>
              <w:left w:val="nil"/>
              <w:bottom w:val="single" w:sz="4" w:space="0" w:color="auto"/>
              <w:right w:val="single" w:sz="8" w:space="0" w:color="auto"/>
            </w:tcBorders>
            <w:shd w:val="clear" w:color="000000" w:fill="FFFFCC"/>
            <w:vAlign w:val="center"/>
            <w:hideMark/>
          </w:tcPr>
          <w:p w14:paraId="79017253" w14:textId="77777777" w:rsidR="00C432D7" w:rsidRPr="00C432D7" w:rsidRDefault="00C432D7" w:rsidP="00C432D7">
            <w:pPr>
              <w:jc w:val="center"/>
              <w:rPr>
                <w:sz w:val="18"/>
                <w:szCs w:val="18"/>
                <w:lang w:eastAsia="bg-BG"/>
              </w:rPr>
            </w:pPr>
            <w:r w:rsidRPr="00C432D7">
              <w:rPr>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478BC1EE"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579B90F7"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061534D7"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7698DF2A"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820" w:type="dxa"/>
            <w:tcBorders>
              <w:top w:val="single" w:sz="4" w:space="0" w:color="auto"/>
              <w:left w:val="nil"/>
              <w:bottom w:val="single" w:sz="4" w:space="0" w:color="auto"/>
              <w:right w:val="nil"/>
            </w:tcBorders>
            <w:shd w:val="clear" w:color="000000" w:fill="FFFFCC"/>
            <w:vAlign w:val="center"/>
            <w:hideMark/>
          </w:tcPr>
          <w:p w14:paraId="61B63DE6"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27719346"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B2B9B6D" w14:textId="77777777" w:rsidR="00C432D7" w:rsidRPr="00C432D7" w:rsidRDefault="00C432D7" w:rsidP="00C432D7">
            <w:pPr>
              <w:jc w:val="center"/>
              <w:rPr>
                <w:sz w:val="18"/>
                <w:szCs w:val="18"/>
                <w:lang w:eastAsia="bg-BG"/>
              </w:rPr>
            </w:pPr>
            <w:r w:rsidRPr="00C432D7">
              <w:rPr>
                <w:sz w:val="18"/>
                <w:szCs w:val="18"/>
                <w:lang w:eastAsia="bg-BG"/>
              </w:rPr>
              <w:t>1%</w:t>
            </w:r>
          </w:p>
        </w:tc>
      </w:tr>
      <w:tr w:rsidR="00C432D7" w:rsidRPr="00C432D7" w14:paraId="43F370C6" w14:textId="77777777" w:rsidTr="00C432D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273A8AE5" w14:textId="77777777" w:rsidR="00C432D7" w:rsidRPr="00C432D7" w:rsidRDefault="00C432D7" w:rsidP="00C432D7">
            <w:pPr>
              <w:jc w:val="left"/>
              <w:rPr>
                <w:sz w:val="18"/>
                <w:szCs w:val="18"/>
                <w:lang w:eastAsia="bg-BG"/>
              </w:rPr>
            </w:pPr>
            <w:r w:rsidRPr="00C432D7">
              <w:rPr>
                <w:sz w:val="18"/>
                <w:szCs w:val="18"/>
                <w:lang w:eastAsia="bg-BG"/>
              </w:rPr>
              <w:t>охрана на труда</w:t>
            </w:r>
          </w:p>
        </w:tc>
        <w:tc>
          <w:tcPr>
            <w:tcW w:w="820" w:type="dxa"/>
            <w:tcBorders>
              <w:top w:val="nil"/>
              <w:left w:val="nil"/>
              <w:bottom w:val="single" w:sz="4" w:space="0" w:color="auto"/>
              <w:right w:val="single" w:sz="8" w:space="0" w:color="auto"/>
            </w:tcBorders>
            <w:shd w:val="clear" w:color="000000" w:fill="FFFFCC"/>
            <w:vAlign w:val="center"/>
            <w:hideMark/>
          </w:tcPr>
          <w:p w14:paraId="0BEF2CAA" w14:textId="77777777" w:rsidR="00C432D7" w:rsidRPr="00C432D7" w:rsidRDefault="00C432D7" w:rsidP="00C432D7">
            <w:pPr>
              <w:jc w:val="center"/>
              <w:rPr>
                <w:sz w:val="18"/>
                <w:szCs w:val="18"/>
                <w:lang w:eastAsia="bg-BG"/>
              </w:rPr>
            </w:pPr>
            <w:r w:rsidRPr="00C432D7">
              <w:rPr>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71913572" w14:textId="77777777" w:rsidR="00C432D7" w:rsidRPr="00C432D7" w:rsidRDefault="00C432D7" w:rsidP="00C432D7">
            <w:pPr>
              <w:jc w:val="center"/>
              <w:rPr>
                <w:i/>
                <w:iCs/>
                <w:sz w:val="18"/>
                <w:szCs w:val="18"/>
                <w:lang w:eastAsia="bg-BG"/>
              </w:rPr>
            </w:pPr>
            <w:r w:rsidRPr="00C432D7">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6ABC3F63" w14:textId="77777777" w:rsidR="00C432D7" w:rsidRPr="00C432D7" w:rsidRDefault="00C432D7" w:rsidP="00C432D7">
            <w:pPr>
              <w:jc w:val="center"/>
              <w:rPr>
                <w:i/>
                <w:iCs/>
                <w:sz w:val="18"/>
                <w:szCs w:val="18"/>
                <w:lang w:eastAsia="bg-BG"/>
              </w:rPr>
            </w:pPr>
            <w:r w:rsidRPr="00C432D7">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52D8A53C" w14:textId="77777777" w:rsidR="00C432D7" w:rsidRPr="00C432D7" w:rsidRDefault="00C432D7" w:rsidP="00C432D7">
            <w:pPr>
              <w:jc w:val="center"/>
              <w:rPr>
                <w:i/>
                <w:iCs/>
                <w:sz w:val="18"/>
                <w:szCs w:val="18"/>
                <w:lang w:eastAsia="bg-BG"/>
              </w:rPr>
            </w:pPr>
            <w:r w:rsidRPr="00C432D7">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5C47DAB1" w14:textId="77777777" w:rsidR="00C432D7" w:rsidRPr="00C432D7" w:rsidRDefault="00C432D7" w:rsidP="00C432D7">
            <w:pPr>
              <w:jc w:val="center"/>
              <w:rPr>
                <w:i/>
                <w:iCs/>
                <w:sz w:val="18"/>
                <w:szCs w:val="18"/>
                <w:lang w:eastAsia="bg-BG"/>
              </w:rPr>
            </w:pPr>
            <w:r w:rsidRPr="00C432D7">
              <w:rPr>
                <w:i/>
                <w:iCs/>
                <w:sz w:val="18"/>
                <w:szCs w:val="18"/>
                <w:lang w:eastAsia="bg-BG"/>
              </w:rPr>
              <w:t>16</w:t>
            </w:r>
          </w:p>
        </w:tc>
        <w:tc>
          <w:tcPr>
            <w:tcW w:w="820" w:type="dxa"/>
            <w:tcBorders>
              <w:top w:val="nil"/>
              <w:left w:val="nil"/>
              <w:bottom w:val="single" w:sz="4" w:space="0" w:color="auto"/>
              <w:right w:val="nil"/>
            </w:tcBorders>
            <w:shd w:val="clear" w:color="000000" w:fill="FFFFCC"/>
            <w:vAlign w:val="center"/>
            <w:hideMark/>
          </w:tcPr>
          <w:p w14:paraId="4B9DA7B8" w14:textId="77777777" w:rsidR="00C432D7" w:rsidRPr="00C432D7" w:rsidRDefault="00C432D7" w:rsidP="00C432D7">
            <w:pPr>
              <w:jc w:val="center"/>
              <w:rPr>
                <w:i/>
                <w:iCs/>
                <w:sz w:val="18"/>
                <w:szCs w:val="18"/>
                <w:lang w:eastAsia="bg-BG"/>
              </w:rPr>
            </w:pPr>
            <w:r w:rsidRPr="00C432D7">
              <w:rPr>
                <w:i/>
                <w:iCs/>
                <w:sz w:val="18"/>
                <w:szCs w:val="18"/>
                <w:lang w:eastAsia="bg-BG"/>
              </w:rPr>
              <w:t>16</w:t>
            </w:r>
          </w:p>
        </w:tc>
        <w:tc>
          <w:tcPr>
            <w:tcW w:w="960" w:type="dxa"/>
            <w:tcBorders>
              <w:top w:val="nil"/>
              <w:left w:val="single" w:sz="8" w:space="0" w:color="auto"/>
              <w:bottom w:val="single" w:sz="4" w:space="0" w:color="auto"/>
              <w:right w:val="nil"/>
            </w:tcBorders>
            <w:shd w:val="clear" w:color="auto" w:fill="auto"/>
            <w:vAlign w:val="center"/>
            <w:hideMark/>
          </w:tcPr>
          <w:p w14:paraId="7A381B80"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583FFA6" w14:textId="77777777" w:rsidR="00C432D7" w:rsidRPr="00C432D7" w:rsidRDefault="00C432D7" w:rsidP="00C432D7">
            <w:pPr>
              <w:jc w:val="center"/>
              <w:rPr>
                <w:color w:val="008000"/>
                <w:sz w:val="18"/>
                <w:szCs w:val="18"/>
                <w:lang w:eastAsia="bg-BG"/>
              </w:rPr>
            </w:pPr>
            <w:r w:rsidRPr="00C432D7">
              <w:rPr>
                <w:color w:val="008000"/>
                <w:sz w:val="18"/>
                <w:szCs w:val="18"/>
                <w:lang w:eastAsia="bg-BG"/>
              </w:rPr>
              <w:t>-1%</w:t>
            </w:r>
          </w:p>
        </w:tc>
      </w:tr>
      <w:tr w:rsidR="00C432D7" w:rsidRPr="00C432D7" w14:paraId="6FC9D16F" w14:textId="77777777" w:rsidTr="00C432D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6D3A443A" w14:textId="77777777" w:rsidR="00C432D7" w:rsidRPr="00C432D7" w:rsidRDefault="00C432D7" w:rsidP="00C432D7">
            <w:pPr>
              <w:jc w:val="left"/>
              <w:rPr>
                <w:sz w:val="18"/>
                <w:szCs w:val="18"/>
                <w:lang w:eastAsia="bg-BG"/>
              </w:rPr>
            </w:pPr>
            <w:r w:rsidRPr="00C432D7">
              <w:rPr>
                <w:sz w:val="18"/>
                <w:szCs w:val="18"/>
                <w:lang w:eastAsia="bg-BG"/>
              </w:rPr>
              <w:t>социални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6F585F47" w14:textId="77777777" w:rsidR="00C432D7" w:rsidRPr="00C432D7" w:rsidRDefault="00C432D7" w:rsidP="00C432D7">
            <w:pPr>
              <w:jc w:val="center"/>
              <w:rPr>
                <w:sz w:val="18"/>
                <w:szCs w:val="18"/>
                <w:lang w:eastAsia="bg-BG"/>
              </w:rPr>
            </w:pPr>
            <w:r w:rsidRPr="00C432D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C4C0A86"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C3C8786"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39281F82"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534D9392" w14:textId="77777777" w:rsidR="00C432D7" w:rsidRPr="00C432D7" w:rsidRDefault="00C432D7" w:rsidP="00C432D7">
            <w:pPr>
              <w:jc w:val="center"/>
              <w:rPr>
                <w:i/>
                <w:iCs/>
                <w:sz w:val="18"/>
                <w:szCs w:val="18"/>
                <w:lang w:eastAsia="bg-BG"/>
              </w:rPr>
            </w:pPr>
            <w:r w:rsidRPr="00C432D7">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62231D9B" w14:textId="77777777" w:rsidR="00C432D7" w:rsidRPr="00C432D7" w:rsidRDefault="00C432D7" w:rsidP="00C432D7">
            <w:pPr>
              <w:jc w:val="center"/>
              <w:rPr>
                <w:i/>
                <w:iCs/>
                <w:sz w:val="18"/>
                <w:szCs w:val="18"/>
                <w:lang w:eastAsia="bg-BG"/>
              </w:rPr>
            </w:pPr>
            <w:r w:rsidRPr="00C432D7">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7833ADC7" w14:textId="77777777" w:rsidR="00C432D7" w:rsidRPr="00C432D7" w:rsidRDefault="00C432D7" w:rsidP="00C432D7">
            <w:pPr>
              <w:jc w:val="center"/>
              <w:rPr>
                <w:i/>
                <w:iCs/>
                <w:sz w:val="18"/>
                <w:szCs w:val="18"/>
                <w:lang w:eastAsia="bg-BG"/>
              </w:rPr>
            </w:pPr>
            <w:r w:rsidRPr="00C432D7">
              <w:rPr>
                <w:i/>
                <w:iCs/>
                <w:sz w:val="18"/>
                <w:szCs w:val="18"/>
                <w:lang w:eastAsia="bg-BG"/>
              </w:rPr>
              <w:t>4</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19EAFC3" w14:textId="77777777" w:rsidR="00C432D7" w:rsidRPr="00C432D7" w:rsidRDefault="00C432D7" w:rsidP="00C432D7">
            <w:pPr>
              <w:jc w:val="center"/>
              <w:rPr>
                <w:color w:val="9C0006"/>
                <w:sz w:val="18"/>
                <w:szCs w:val="18"/>
                <w:lang w:eastAsia="bg-BG"/>
              </w:rPr>
            </w:pPr>
            <w:r w:rsidRPr="00C432D7">
              <w:rPr>
                <w:color w:val="9C0006"/>
                <w:sz w:val="18"/>
                <w:szCs w:val="18"/>
                <w:lang w:eastAsia="bg-BG"/>
              </w:rPr>
              <w:t>369%</w:t>
            </w:r>
          </w:p>
        </w:tc>
      </w:tr>
      <w:tr w:rsidR="00C432D7" w:rsidRPr="00C432D7" w14:paraId="0C9A3703" w14:textId="77777777" w:rsidTr="00C432D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2C748A6F" w14:textId="77777777" w:rsidR="00C432D7" w:rsidRPr="00C432D7" w:rsidRDefault="00C432D7" w:rsidP="00C432D7">
            <w:pPr>
              <w:jc w:val="left"/>
              <w:rPr>
                <w:sz w:val="18"/>
                <w:szCs w:val="18"/>
                <w:lang w:eastAsia="bg-BG"/>
              </w:rPr>
            </w:pPr>
            <w:r w:rsidRPr="00C432D7">
              <w:rPr>
                <w:sz w:val="18"/>
                <w:szCs w:val="18"/>
                <w:lang w:eastAsia="bg-BG"/>
              </w:rPr>
              <w:t>служебни карти и пътувания</w:t>
            </w:r>
          </w:p>
        </w:tc>
        <w:tc>
          <w:tcPr>
            <w:tcW w:w="820" w:type="dxa"/>
            <w:tcBorders>
              <w:top w:val="nil"/>
              <w:left w:val="nil"/>
              <w:bottom w:val="single" w:sz="4" w:space="0" w:color="auto"/>
              <w:right w:val="single" w:sz="8" w:space="0" w:color="auto"/>
            </w:tcBorders>
            <w:shd w:val="clear" w:color="000000" w:fill="FFFFCC"/>
            <w:vAlign w:val="center"/>
            <w:hideMark/>
          </w:tcPr>
          <w:p w14:paraId="0DEF8896" w14:textId="77777777" w:rsidR="00C432D7" w:rsidRPr="00C432D7" w:rsidRDefault="00C432D7" w:rsidP="00C432D7">
            <w:pPr>
              <w:jc w:val="center"/>
              <w:rPr>
                <w:sz w:val="18"/>
                <w:szCs w:val="18"/>
                <w:lang w:eastAsia="bg-BG"/>
              </w:rPr>
            </w:pPr>
            <w:r w:rsidRPr="00C432D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957A82D"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2DB9D56"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E2FE805"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EE50AB7"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73D8F4E8"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65384DBB"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C0AFD0A" w14:textId="77777777" w:rsidR="00C432D7" w:rsidRPr="00C432D7" w:rsidRDefault="00C432D7" w:rsidP="00C432D7">
            <w:pPr>
              <w:jc w:val="center"/>
              <w:rPr>
                <w:color w:val="008000"/>
                <w:sz w:val="18"/>
                <w:szCs w:val="18"/>
                <w:lang w:eastAsia="bg-BG"/>
              </w:rPr>
            </w:pPr>
            <w:r w:rsidRPr="00C432D7">
              <w:rPr>
                <w:color w:val="008000"/>
                <w:sz w:val="18"/>
                <w:szCs w:val="18"/>
                <w:lang w:eastAsia="bg-BG"/>
              </w:rPr>
              <w:t>-6%</w:t>
            </w:r>
          </w:p>
        </w:tc>
      </w:tr>
      <w:tr w:rsidR="00C432D7" w:rsidRPr="00C432D7" w14:paraId="7E293786" w14:textId="77777777" w:rsidTr="00C432D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133D216B" w14:textId="77777777" w:rsidR="00C432D7" w:rsidRPr="00C432D7" w:rsidRDefault="00C432D7" w:rsidP="00C432D7">
            <w:pPr>
              <w:jc w:val="left"/>
              <w:rPr>
                <w:sz w:val="18"/>
                <w:szCs w:val="18"/>
                <w:lang w:eastAsia="bg-BG"/>
              </w:rPr>
            </w:pPr>
            <w:r w:rsidRPr="00C432D7">
              <w:rPr>
                <w:sz w:val="18"/>
                <w:szCs w:val="18"/>
                <w:lang w:eastAsia="bg-BG"/>
              </w:rPr>
              <w:t>командировки</w:t>
            </w:r>
          </w:p>
        </w:tc>
        <w:tc>
          <w:tcPr>
            <w:tcW w:w="820" w:type="dxa"/>
            <w:tcBorders>
              <w:top w:val="nil"/>
              <w:left w:val="nil"/>
              <w:bottom w:val="single" w:sz="4" w:space="0" w:color="auto"/>
              <w:right w:val="single" w:sz="8" w:space="0" w:color="auto"/>
            </w:tcBorders>
            <w:shd w:val="clear" w:color="000000" w:fill="FFFFCC"/>
            <w:vAlign w:val="center"/>
            <w:hideMark/>
          </w:tcPr>
          <w:p w14:paraId="2B37C99C" w14:textId="77777777" w:rsidR="00C432D7" w:rsidRPr="00C432D7" w:rsidRDefault="00C432D7" w:rsidP="00C432D7">
            <w:pPr>
              <w:jc w:val="center"/>
              <w:rPr>
                <w:sz w:val="18"/>
                <w:szCs w:val="18"/>
                <w:lang w:eastAsia="bg-BG"/>
              </w:rPr>
            </w:pPr>
            <w:r w:rsidRPr="00C432D7">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163E20F1"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68828B06"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31C5E56"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225BFE6F"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820" w:type="dxa"/>
            <w:tcBorders>
              <w:top w:val="nil"/>
              <w:left w:val="nil"/>
              <w:bottom w:val="single" w:sz="4" w:space="0" w:color="auto"/>
              <w:right w:val="nil"/>
            </w:tcBorders>
            <w:shd w:val="clear" w:color="000000" w:fill="FFFFCC"/>
            <w:vAlign w:val="center"/>
            <w:hideMark/>
          </w:tcPr>
          <w:p w14:paraId="3E3C9F19" w14:textId="77777777" w:rsidR="00C432D7" w:rsidRPr="00C432D7" w:rsidRDefault="00C432D7" w:rsidP="00C432D7">
            <w:pPr>
              <w:jc w:val="center"/>
              <w:rPr>
                <w:i/>
                <w:iCs/>
                <w:sz w:val="18"/>
                <w:szCs w:val="18"/>
                <w:lang w:eastAsia="bg-BG"/>
              </w:rPr>
            </w:pPr>
            <w:r w:rsidRPr="00C432D7">
              <w:rPr>
                <w:i/>
                <w:iCs/>
                <w:sz w:val="18"/>
                <w:szCs w:val="18"/>
                <w:lang w:eastAsia="bg-BG"/>
              </w:rPr>
              <w:t>6</w:t>
            </w:r>
          </w:p>
        </w:tc>
        <w:tc>
          <w:tcPr>
            <w:tcW w:w="960" w:type="dxa"/>
            <w:tcBorders>
              <w:top w:val="nil"/>
              <w:left w:val="single" w:sz="8" w:space="0" w:color="auto"/>
              <w:bottom w:val="single" w:sz="4" w:space="0" w:color="auto"/>
              <w:right w:val="nil"/>
            </w:tcBorders>
            <w:shd w:val="clear" w:color="auto" w:fill="auto"/>
            <w:vAlign w:val="center"/>
            <w:hideMark/>
          </w:tcPr>
          <w:p w14:paraId="36B05374"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57E6D06" w14:textId="77777777" w:rsidR="00C432D7" w:rsidRPr="00C432D7" w:rsidRDefault="00C432D7" w:rsidP="00C432D7">
            <w:pPr>
              <w:jc w:val="center"/>
              <w:rPr>
                <w:color w:val="008000"/>
                <w:sz w:val="18"/>
                <w:szCs w:val="18"/>
                <w:lang w:eastAsia="bg-BG"/>
              </w:rPr>
            </w:pPr>
            <w:r w:rsidRPr="00C432D7">
              <w:rPr>
                <w:color w:val="008000"/>
                <w:sz w:val="18"/>
                <w:szCs w:val="18"/>
                <w:lang w:eastAsia="bg-BG"/>
              </w:rPr>
              <w:t>-1%</w:t>
            </w:r>
          </w:p>
        </w:tc>
      </w:tr>
      <w:tr w:rsidR="00C432D7" w:rsidRPr="00C432D7" w14:paraId="2574959C" w14:textId="77777777" w:rsidTr="00C432D7">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0E44004D" w14:textId="77777777" w:rsidR="00C432D7" w:rsidRPr="00C432D7" w:rsidRDefault="00C432D7" w:rsidP="00C432D7">
            <w:pPr>
              <w:jc w:val="left"/>
              <w:rPr>
                <w:sz w:val="18"/>
                <w:szCs w:val="18"/>
                <w:lang w:eastAsia="bg-BG"/>
              </w:rPr>
            </w:pPr>
            <w:r w:rsidRPr="00C432D7">
              <w:rPr>
                <w:sz w:val="18"/>
                <w:szCs w:val="18"/>
                <w:lang w:eastAsia="bg-BG"/>
              </w:rPr>
              <w:t>съдебни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61CC3DBF" w14:textId="77777777" w:rsidR="00C432D7" w:rsidRPr="00C432D7" w:rsidRDefault="00C432D7" w:rsidP="00C432D7">
            <w:pPr>
              <w:jc w:val="center"/>
              <w:rPr>
                <w:sz w:val="18"/>
                <w:szCs w:val="18"/>
                <w:lang w:eastAsia="bg-BG"/>
              </w:rPr>
            </w:pPr>
            <w:r w:rsidRPr="00C432D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369B5EE"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9755ABB"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62687BB"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F31FBEE"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6B9AC1FC" w14:textId="77777777" w:rsidR="00C432D7" w:rsidRPr="00C432D7" w:rsidRDefault="00C432D7" w:rsidP="00C432D7">
            <w:pPr>
              <w:jc w:val="center"/>
              <w:rPr>
                <w:i/>
                <w:iCs/>
                <w:sz w:val="18"/>
                <w:szCs w:val="18"/>
                <w:lang w:eastAsia="bg-BG"/>
              </w:rPr>
            </w:pPr>
            <w:r w:rsidRPr="00C432D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2B10C960"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E0A1FD9" w14:textId="77777777" w:rsidR="00C432D7" w:rsidRPr="00C432D7" w:rsidRDefault="00C432D7" w:rsidP="00C432D7">
            <w:pPr>
              <w:jc w:val="center"/>
              <w:rPr>
                <w:color w:val="008000"/>
                <w:sz w:val="18"/>
                <w:szCs w:val="18"/>
                <w:lang w:eastAsia="bg-BG"/>
              </w:rPr>
            </w:pPr>
            <w:r w:rsidRPr="00C432D7">
              <w:rPr>
                <w:color w:val="008000"/>
                <w:sz w:val="18"/>
                <w:szCs w:val="18"/>
                <w:lang w:eastAsia="bg-BG"/>
              </w:rPr>
              <w:t>-3%</w:t>
            </w:r>
          </w:p>
        </w:tc>
      </w:tr>
      <w:tr w:rsidR="00C432D7" w:rsidRPr="00C432D7" w14:paraId="7D3FE774" w14:textId="77777777" w:rsidTr="00C432D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49C49FB" w14:textId="77777777" w:rsidR="00C432D7" w:rsidRPr="00C432D7" w:rsidRDefault="00C432D7" w:rsidP="00C432D7">
            <w:pPr>
              <w:jc w:val="left"/>
              <w:rPr>
                <w:sz w:val="18"/>
                <w:szCs w:val="18"/>
                <w:lang w:eastAsia="bg-BG"/>
              </w:rPr>
            </w:pPr>
            <w:r w:rsidRPr="00C432D7">
              <w:rPr>
                <w:sz w:val="18"/>
                <w:szCs w:val="18"/>
                <w:lang w:eastAsia="bg-BG"/>
              </w:rPr>
              <w:t>други</w:t>
            </w:r>
          </w:p>
        </w:tc>
        <w:tc>
          <w:tcPr>
            <w:tcW w:w="820" w:type="dxa"/>
            <w:tcBorders>
              <w:top w:val="nil"/>
              <w:left w:val="nil"/>
              <w:bottom w:val="single" w:sz="4" w:space="0" w:color="auto"/>
              <w:right w:val="single" w:sz="8" w:space="0" w:color="auto"/>
            </w:tcBorders>
            <w:shd w:val="clear" w:color="000000" w:fill="EAEAEA"/>
            <w:vAlign w:val="center"/>
            <w:hideMark/>
          </w:tcPr>
          <w:p w14:paraId="7ACEE085"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6D885350"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21F10DCA"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37AABD40"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4" w:space="0" w:color="auto"/>
              <w:right w:val="single" w:sz="4" w:space="0" w:color="auto"/>
            </w:tcBorders>
            <w:shd w:val="clear" w:color="000000" w:fill="EAEAEA"/>
            <w:vAlign w:val="center"/>
            <w:hideMark/>
          </w:tcPr>
          <w:p w14:paraId="2C2B02F0"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4" w:space="0" w:color="auto"/>
              <w:right w:val="nil"/>
            </w:tcBorders>
            <w:shd w:val="clear" w:color="000000" w:fill="EAEAEA"/>
            <w:vAlign w:val="center"/>
            <w:hideMark/>
          </w:tcPr>
          <w:p w14:paraId="091C7DFE" w14:textId="77777777" w:rsidR="00C432D7" w:rsidRPr="00C432D7" w:rsidRDefault="00C432D7" w:rsidP="00C432D7">
            <w:pPr>
              <w:jc w:val="center"/>
              <w:rPr>
                <w:sz w:val="18"/>
                <w:szCs w:val="18"/>
                <w:lang w:eastAsia="bg-BG"/>
              </w:rPr>
            </w:pPr>
            <w:r w:rsidRPr="00C432D7">
              <w:rPr>
                <w:sz w:val="18"/>
                <w:szCs w:val="18"/>
                <w:lang w:eastAsia="bg-BG"/>
              </w:rPr>
              <w:t>2</w:t>
            </w:r>
          </w:p>
        </w:tc>
        <w:tc>
          <w:tcPr>
            <w:tcW w:w="960" w:type="dxa"/>
            <w:tcBorders>
              <w:top w:val="nil"/>
              <w:left w:val="single" w:sz="8" w:space="0" w:color="auto"/>
              <w:bottom w:val="single" w:sz="4" w:space="0" w:color="auto"/>
              <w:right w:val="nil"/>
            </w:tcBorders>
            <w:shd w:val="clear" w:color="000000" w:fill="EAEAEA"/>
            <w:vAlign w:val="center"/>
            <w:hideMark/>
          </w:tcPr>
          <w:p w14:paraId="251A33B8" w14:textId="77777777" w:rsidR="00C432D7" w:rsidRPr="00C432D7" w:rsidRDefault="00C432D7" w:rsidP="00C432D7">
            <w:pPr>
              <w:jc w:val="center"/>
              <w:rPr>
                <w:sz w:val="18"/>
                <w:szCs w:val="18"/>
                <w:lang w:eastAsia="bg-BG"/>
              </w:rPr>
            </w:pPr>
            <w:r w:rsidRPr="00C432D7">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793EE764" w14:textId="77777777" w:rsidR="00C432D7" w:rsidRPr="00C432D7" w:rsidRDefault="00C432D7" w:rsidP="00C432D7">
            <w:pPr>
              <w:jc w:val="center"/>
              <w:rPr>
                <w:color w:val="008000"/>
                <w:sz w:val="18"/>
                <w:szCs w:val="18"/>
                <w:lang w:eastAsia="bg-BG"/>
              </w:rPr>
            </w:pPr>
            <w:r w:rsidRPr="00C432D7">
              <w:rPr>
                <w:color w:val="008000"/>
                <w:sz w:val="18"/>
                <w:szCs w:val="18"/>
                <w:lang w:eastAsia="bg-BG"/>
              </w:rPr>
              <w:t>-4%</w:t>
            </w:r>
          </w:p>
        </w:tc>
      </w:tr>
      <w:tr w:rsidR="00C432D7" w:rsidRPr="00C432D7" w14:paraId="518CCF90" w14:textId="77777777" w:rsidTr="00C432D7">
        <w:trPr>
          <w:trHeight w:val="270"/>
        </w:trPr>
        <w:tc>
          <w:tcPr>
            <w:tcW w:w="3180" w:type="dxa"/>
            <w:tcBorders>
              <w:top w:val="nil"/>
              <w:left w:val="single" w:sz="8" w:space="0" w:color="auto"/>
              <w:bottom w:val="single" w:sz="8" w:space="0" w:color="auto"/>
              <w:right w:val="single" w:sz="8" w:space="0" w:color="auto"/>
            </w:tcBorders>
            <w:shd w:val="clear" w:color="000000" w:fill="FFFFCC"/>
            <w:noWrap/>
            <w:vAlign w:val="center"/>
            <w:hideMark/>
          </w:tcPr>
          <w:p w14:paraId="179F3E5C" w14:textId="77777777" w:rsidR="00C432D7" w:rsidRPr="00C432D7" w:rsidRDefault="00C432D7" w:rsidP="00C432D7">
            <w:pPr>
              <w:jc w:val="left"/>
              <w:rPr>
                <w:sz w:val="18"/>
                <w:szCs w:val="18"/>
                <w:lang w:eastAsia="bg-BG"/>
              </w:rPr>
            </w:pPr>
            <w:r w:rsidRPr="00C432D7">
              <w:rPr>
                <w:sz w:val="18"/>
                <w:szCs w:val="18"/>
                <w:lang w:eastAsia="bg-BG"/>
              </w:rPr>
              <w:t>членски внос БАВ и Съюз на ВиКО</w:t>
            </w:r>
          </w:p>
        </w:tc>
        <w:tc>
          <w:tcPr>
            <w:tcW w:w="820" w:type="dxa"/>
            <w:tcBorders>
              <w:top w:val="nil"/>
              <w:left w:val="nil"/>
              <w:bottom w:val="single" w:sz="8" w:space="0" w:color="auto"/>
              <w:right w:val="single" w:sz="8" w:space="0" w:color="auto"/>
            </w:tcBorders>
            <w:shd w:val="clear" w:color="000000" w:fill="FFFFCC"/>
            <w:vAlign w:val="center"/>
            <w:hideMark/>
          </w:tcPr>
          <w:p w14:paraId="53281494" w14:textId="77777777" w:rsidR="00C432D7" w:rsidRPr="00C432D7" w:rsidRDefault="00C432D7" w:rsidP="00C432D7">
            <w:pPr>
              <w:jc w:val="center"/>
              <w:rPr>
                <w:sz w:val="18"/>
                <w:szCs w:val="18"/>
                <w:lang w:eastAsia="bg-BG"/>
              </w:rPr>
            </w:pPr>
            <w:r w:rsidRPr="00C432D7">
              <w:rPr>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43AA64B5" w14:textId="77777777" w:rsidR="00C432D7" w:rsidRPr="00C432D7" w:rsidRDefault="00C432D7" w:rsidP="00C432D7">
            <w:pPr>
              <w:jc w:val="center"/>
              <w:rPr>
                <w:i/>
                <w:iCs/>
                <w:sz w:val="18"/>
                <w:szCs w:val="18"/>
                <w:lang w:eastAsia="bg-BG"/>
              </w:rPr>
            </w:pPr>
            <w:r w:rsidRPr="00C432D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7AE63FA7" w14:textId="77777777" w:rsidR="00C432D7" w:rsidRPr="00C432D7" w:rsidRDefault="00C432D7" w:rsidP="00C432D7">
            <w:pPr>
              <w:jc w:val="center"/>
              <w:rPr>
                <w:i/>
                <w:iCs/>
                <w:sz w:val="18"/>
                <w:szCs w:val="18"/>
                <w:lang w:eastAsia="bg-BG"/>
              </w:rPr>
            </w:pPr>
            <w:r w:rsidRPr="00C432D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6E24E9F1" w14:textId="77777777" w:rsidR="00C432D7" w:rsidRPr="00C432D7" w:rsidRDefault="00C432D7" w:rsidP="00C432D7">
            <w:pPr>
              <w:jc w:val="center"/>
              <w:rPr>
                <w:i/>
                <w:iCs/>
                <w:sz w:val="18"/>
                <w:szCs w:val="18"/>
                <w:lang w:eastAsia="bg-BG"/>
              </w:rPr>
            </w:pPr>
            <w:r w:rsidRPr="00C432D7">
              <w:rPr>
                <w:i/>
                <w:iCs/>
                <w:sz w:val="18"/>
                <w:szCs w:val="18"/>
                <w:lang w:eastAsia="bg-BG"/>
              </w:rPr>
              <w:t>2</w:t>
            </w:r>
          </w:p>
        </w:tc>
        <w:tc>
          <w:tcPr>
            <w:tcW w:w="820" w:type="dxa"/>
            <w:tcBorders>
              <w:top w:val="nil"/>
              <w:left w:val="nil"/>
              <w:bottom w:val="single" w:sz="8" w:space="0" w:color="auto"/>
              <w:right w:val="single" w:sz="4" w:space="0" w:color="auto"/>
            </w:tcBorders>
            <w:shd w:val="clear" w:color="000000" w:fill="FFFFCC"/>
            <w:vAlign w:val="center"/>
            <w:hideMark/>
          </w:tcPr>
          <w:p w14:paraId="192FC18F" w14:textId="77777777" w:rsidR="00C432D7" w:rsidRPr="00C432D7" w:rsidRDefault="00C432D7" w:rsidP="00C432D7">
            <w:pPr>
              <w:jc w:val="center"/>
              <w:rPr>
                <w:i/>
                <w:iCs/>
                <w:sz w:val="18"/>
                <w:szCs w:val="18"/>
                <w:lang w:eastAsia="bg-BG"/>
              </w:rPr>
            </w:pPr>
            <w:r w:rsidRPr="00C432D7">
              <w:rPr>
                <w:i/>
                <w:iCs/>
                <w:sz w:val="18"/>
                <w:szCs w:val="18"/>
                <w:lang w:eastAsia="bg-BG"/>
              </w:rPr>
              <w:t>2</w:t>
            </w:r>
          </w:p>
        </w:tc>
        <w:tc>
          <w:tcPr>
            <w:tcW w:w="820" w:type="dxa"/>
            <w:tcBorders>
              <w:top w:val="nil"/>
              <w:left w:val="nil"/>
              <w:bottom w:val="single" w:sz="8" w:space="0" w:color="auto"/>
              <w:right w:val="nil"/>
            </w:tcBorders>
            <w:shd w:val="clear" w:color="000000" w:fill="FFFFCC"/>
            <w:vAlign w:val="center"/>
            <w:hideMark/>
          </w:tcPr>
          <w:p w14:paraId="582139EE" w14:textId="77777777" w:rsidR="00C432D7" w:rsidRPr="00C432D7" w:rsidRDefault="00C432D7" w:rsidP="00C432D7">
            <w:pPr>
              <w:jc w:val="center"/>
              <w:rPr>
                <w:i/>
                <w:iCs/>
                <w:sz w:val="18"/>
                <w:szCs w:val="18"/>
                <w:lang w:eastAsia="bg-BG"/>
              </w:rPr>
            </w:pPr>
            <w:r w:rsidRPr="00C432D7">
              <w:rPr>
                <w:i/>
                <w:iCs/>
                <w:sz w:val="18"/>
                <w:szCs w:val="18"/>
                <w:lang w:eastAsia="bg-BG"/>
              </w:rPr>
              <w:t>2</w:t>
            </w:r>
          </w:p>
        </w:tc>
        <w:tc>
          <w:tcPr>
            <w:tcW w:w="960" w:type="dxa"/>
            <w:tcBorders>
              <w:top w:val="nil"/>
              <w:left w:val="single" w:sz="8" w:space="0" w:color="auto"/>
              <w:bottom w:val="single" w:sz="8" w:space="0" w:color="auto"/>
              <w:right w:val="nil"/>
            </w:tcBorders>
            <w:shd w:val="clear" w:color="auto" w:fill="auto"/>
            <w:vAlign w:val="center"/>
            <w:hideMark/>
          </w:tcPr>
          <w:p w14:paraId="0DB83508" w14:textId="77777777" w:rsidR="00C432D7" w:rsidRPr="00C432D7" w:rsidRDefault="00C432D7" w:rsidP="00C432D7">
            <w:pPr>
              <w:jc w:val="center"/>
              <w:rPr>
                <w:i/>
                <w:iCs/>
                <w:sz w:val="18"/>
                <w:szCs w:val="18"/>
                <w:lang w:eastAsia="bg-BG"/>
              </w:rPr>
            </w:pPr>
            <w:r w:rsidRPr="00C432D7">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6ED73803" w14:textId="77777777" w:rsidR="00C432D7" w:rsidRPr="00C432D7" w:rsidRDefault="00C432D7" w:rsidP="00C432D7">
            <w:pPr>
              <w:jc w:val="center"/>
              <w:rPr>
                <w:color w:val="008000"/>
                <w:sz w:val="18"/>
                <w:szCs w:val="18"/>
                <w:lang w:eastAsia="bg-BG"/>
              </w:rPr>
            </w:pPr>
            <w:r w:rsidRPr="00C432D7">
              <w:rPr>
                <w:color w:val="008000"/>
                <w:sz w:val="18"/>
                <w:szCs w:val="18"/>
                <w:lang w:eastAsia="bg-BG"/>
              </w:rPr>
              <w:t>-4%</w:t>
            </w:r>
          </w:p>
        </w:tc>
      </w:tr>
    </w:tbl>
    <w:p w14:paraId="4899B300" w14:textId="77777777" w:rsidR="00C432D7" w:rsidRDefault="00C432D7" w:rsidP="003F14A3">
      <w:pPr>
        <w:pStyle w:val="Default"/>
        <w:rPr>
          <w:color w:val="auto"/>
          <w:sz w:val="22"/>
          <w:szCs w:val="22"/>
        </w:rPr>
      </w:pPr>
    </w:p>
    <w:p w14:paraId="2051E862" w14:textId="77777777" w:rsidR="003F14A3" w:rsidRPr="00B94659" w:rsidRDefault="003F14A3" w:rsidP="003F14A3">
      <w:pPr>
        <w:spacing w:before="120"/>
        <w:ind w:firstLine="720"/>
        <w:rPr>
          <w:sz w:val="24"/>
          <w:szCs w:val="24"/>
          <w:lang w:eastAsia="bg-BG"/>
        </w:rPr>
      </w:pPr>
      <w:r w:rsidRPr="00B94659">
        <w:rPr>
          <w:sz w:val="24"/>
          <w:szCs w:val="24"/>
          <w:lang w:eastAsia="bg-BG"/>
        </w:rPr>
        <w:t xml:space="preserve">Увеличението на „Други разходи“ се дължи на разпределен на всички дейности и услуги социален разход за участие в годишната работническа спартакиада в общ размер 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Pr="00B94659">
        <w:rPr>
          <w:sz w:val="24"/>
          <w:szCs w:val="24"/>
          <w:lang w:val="en-US" w:eastAsia="bg-BG"/>
        </w:rPr>
        <w:t xml:space="preserve">COVID </w:t>
      </w:r>
      <w:r w:rsidRPr="00B94659">
        <w:rPr>
          <w:sz w:val="24"/>
          <w:szCs w:val="24"/>
          <w:lang w:eastAsia="bg-BG"/>
        </w:rPr>
        <w:t>пандемията.</w:t>
      </w:r>
    </w:p>
    <w:p w14:paraId="014CBF16" w14:textId="77777777" w:rsidR="003F14A3" w:rsidRDefault="003F14A3" w:rsidP="003F14A3">
      <w:pPr>
        <w:pStyle w:val="Default"/>
        <w:rPr>
          <w:color w:val="auto"/>
          <w:sz w:val="22"/>
          <w:szCs w:val="22"/>
        </w:rPr>
      </w:pPr>
    </w:p>
    <w:p w14:paraId="784B6D68" w14:textId="77777777" w:rsidR="003F14A3" w:rsidRDefault="003F14A3" w:rsidP="003F14A3">
      <w:pPr>
        <w:pStyle w:val="Default"/>
        <w:rPr>
          <w:color w:val="auto"/>
          <w:sz w:val="22"/>
          <w:szCs w:val="22"/>
        </w:rPr>
      </w:pPr>
    </w:p>
    <w:p w14:paraId="00B11464" w14:textId="77777777" w:rsidR="003F14A3" w:rsidRPr="000677C0" w:rsidRDefault="003F14A3" w:rsidP="000677C0">
      <w:pPr>
        <w:pStyle w:val="Heading3"/>
      </w:pPr>
      <w:bookmarkStart w:id="449" w:name="_Toc75870241"/>
      <w:r w:rsidRPr="000677C0">
        <w:t>4.1.5. Прогнозни бъдещи разходи, включени в коефициент Qр за извършването на нови дейности и/или експлоатация на нови активи</w:t>
      </w:r>
      <w:bookmarkEnd w:id="449"/>
      <w:r w:rsidRPr="000677C0">
        <w:t xml:space="preserve"> </w:t>
      </w:r>
    </w:p>
    <w:p w14:paraId="2467E4AC" w14:textId="77777777" w:rsidR="003F14A3" w:rsidRDefault="003F14A3" w:rsidP="003F14A3">
      <w:pPr>
        <w:pStyle w:val="Default"/>
        <w:rPr>
          <w:color w:val="auto"/>
          <w:sz w:val="22"/>
          <w:szCs w:val="22"/>
        </w:rPr>
      </w:pPr>
    </w:p>
    <w:p w14:paraId="658E6820" w14:textId="77777777" w:rsidR="009D2715" w:rsidRDefault="003F14A3" w:rsidP="003F14A3">
      <w:pPr>
        <w:spacing w:before="120"/>
        <w:ind w:firstLine="720"/>
        <w:rPr>
          <w:sz w:val="24"/>
          <w:szCs w:val="24"/>
          <w:lang w:eastAsia="bg-BG"/>
        </w:rPr>
      </w:pPr>
      <w:r w:rsidRPr="00B94659">
        <w:rPr>
          <w:sz w:val="24"/>
          <w:szCs w:val="24"/>
          <w:lang w:eastAsia="bg-BG"/>
        </w:rPr>
        <w:t xml:space="preserve">В услугата „Доставяне вода на потребителите“ </w:t>
      </w:r>
      <w:r w:rsidR="009D2715">
        <w:rPr>
          <w:sz w:val="24"/>
          <w:szCs w:val="24"/>
          <w:lang w:eastAsia="bg-BG"/>
        </w:rPr>
        <w:t>не се предвижда извършването на нови дейности или експлоатация на нови активи.</w:t>
      </w:r>
    </w:p>
    <w:p w14:paraId="09925E4D" w14:textId="77777777" w:rsidR="003F14A3" w:rsidRDefault="003F14A3" w:rsidP="003F14A3">
      <w:pPr>
        <w:pStyle w:val="Default"/>
        <w:rPr>
          <w:color w:val="auto"/>
          <w:sz w:val="22"/>
          <w:szCs w:val="22"/>
        </w:rPr>
      </w:pPr>
    </w:p>
    <w:p w14:paraId="4F3865C5" w14:textId="77777777" w:rsidR="003F14A3" w:rsidRDefault="003F14A3" w:rsidP="003F14A3">
      <w:pPr>
        <w:pStyle w:val="Default"/>
        <w:rPr>
          <w:color w:val="auto"/>
          <w:sz w:val="22"/>
          <w:szCs w:val="22"/>
        </w:rPr>
      </w:pPr>
    </w:p>
    <w:p w14:paraId="41A52071" w14:textId="77777777" w:rsidR="003F14A3" w:rsidRDefault="003F14A3" w:rsidP="000677C0">
      <w:pPr>
        <w:pStyle w:val="Heading3"/>
      </w:pPr>
      <w:bookmarkStart w:id="450" w:name="_Toc75870242"/>
      <w:r>
        <w:t>4.2. АНАЛИЗ НА РАЗХОДИТЕ ПО ЕЛЕМЕНТИ ЗА УСЛУГАТА ОТВЕЖДАНЕ НА ОТПАДЪЧНИТЕ ВОДИ</w:t>
      </w:r>
      <w:bookmarkEnd w:id="450"/>
      <w:r>
        <w:t xml:space="preserve"> </w:t>
      </w:r>
    </w:p>
    <w:p w14:paraId="76DA5BC6" w14:textId="5B0DEC72" w:rsidR="003F14A3" w:rsidRDefault="003F14A3" w:rsidP="003F14A3">
      <w:pPr>
        <w:pStyle w:val="Default"/>
        <w:rPr>
          <w:color w:val="auto"/>
          <w:sz w:val="22"/>
          <w:szCs w:val="22"/>
        </w:rPr>
      </w:pPr>
    </w:p>
    <w:p w14:paraId="3FFF49C2" w14:textId="03323A1A" w:rsidR="002E5F75" w:rsidRDefault="002E5F75" w:rsidP="002E5F75">
      <w:pPr>
        <w:spacing w:before="120"/>
        <w:ind w:firstLine="720"/>
        <w:rPr>
          <w:sz w:val="24"/>
          <w:szCs w:val="24"/>
          <w:lang w:eastAsia="bg-BG"/>
        </w:rPr>
      </w:pPr>
      <w:r>
        <w:rPr>
          <w:sz w:val="24"/>
          <w:szCs w:val="24"/>
          <w:lang w:eastAsia="bg-BG"/>
        </w:rPr>
        <w:t xml:space="preserve">Общите разходи за услугата </w:t>
      </w:r>
      <w:r w:rsidRPr="00A62117">
        <w:rPr>
          <w:b/>
          <w:bCs/>
          <w:sz w:val="24"/>
          <w:szCs w:val="24"/>
          <w:lang w:eastAsia="bg-BG"/>
        </w:rPr>
        <w:t>„Отвеждане на отпадъчните води“</w:t>
      </w:r>
      <w:r>
        <w:rPr>
          <w:sz w:val="24"/>
          <w:szCs w:val="24"/>
          <w:lang w:eastAsia="bg-BG"/>
        </w:rPr>
        <w:t>,</w:t>
      </w:r>
      <w:r w:rsidRPr="00B94659">
        <w:rPr>
          <w:sz w:val="24"/>
          <w:szCs w:val="24"/>
          <w:lang w:eastAsia="bg-BG"/>
        </w:rPr>
        <w:t xml:space="preserve"> представени в Справка № 12 „Годишни разходи“ от електронния модел на бизнес плана, представляват сума от преките разходи за съответната услуга/дейност и разпределените</w:t>
      </w:r>
      <w:r>
        <w:rPr>
          <w:sz w:val="24"/>
          <w:szCs w:val="24"/>
          <w:lang w:eastAsia="bg-BG"/>
        </w:rPr>
        <w:t xml:space="preserve"> непреки разходи, а именно:</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345EEF" w:rsidRPr="00345EEF" w14:paraId="510AD891" w14:textId="77777777" w:rsidTr="00345EEF">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163C10D7" w14:textId="77777777" w:rsidR="00345EEF" w:rsidRPr="00345EEF" w:rsidRDefault="00345EEF" w:rsidP="00345EEF">
            <w:pPr>
              <w:jc w:val="center"/>
              <w:rPr>
                <w:b/>
                <w:bCs/>
                <w:sz w:val="18"/>
                <w:szCs w:val="18"/>
                <w:lang w:eastAsia="bg-BG"/>
              </w:rPr>
            </w:pPr>
            <w:r w:rsidRPr="00345EEF">
              <w:rPr>
                <w:b/>
                <w:bCs/>
                <w:sz w:val="18"/>
                <w:szCs w:val="18"/>
                <w:lang w:eastAsia="bg-BG"/>
              </w:rPr>
              <w:lastRenderedPageBreak/>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195ECF11" w14:textId="77777777" w:rsidR="00345EEF" w:rsidRPr="00345EEF" w:rsidRDefault="00345EEF" w:rsidP="00345EEF">
            <w:pPr>
              <w:jc w:val="center"/>
              <w:rPr>
                <w:b/>
                <w:bCs/>
                <w:sz w:val="18"/>
                <w:szCs w:val="18"/>
                <w:lang w:eastAsia="bg-BG"/>
              </w:rPr>
            </w:pPr>
            <w:r w:rsidRPr="00345EEF">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53A732D" w14:textId="77777777" w:rsidR="00345EEF" w:rsidRPr="00345EEF" w:rsidRDefault="00345EEF" w:rsidP="00345EEF">
            <w:pPr>
              <w:jc w:val="center"/>
              <w:rPr>
                <w:b/>
                <w:bCs/>
                <w:sz w:val="18"/>
                <w:szCs w:val="18"/>
                <w:lang w:eastAsia="bg-BG"/>
              </w:rPr>
            </w:pPr>
            <w:r w:rsidRPr="00345EEF">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E616170" w14:textId="77777777" w:rsidR="00345EEF" w:rsidRPr="00345EEF" w:rsidRDefault="00345EEF" w:rsidP="00345EEF">
            <w:pPr>
              <w:jc w:val="center"/>
              <w:rPr>
                <w:b/>
                <w:bCs/>
                <w:sz w:val="18"/>
                <w:szCs w:val="18"/>
                <w:lang w:eastAsia="bg-BG"/>
              </w:rPr>
            </w:pPr>
            <w:r w:rsidRPr="00345EEF">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8E3C23B" w14:textId="77777777" w:rsidR="00345EEF" w:rsidRPr="00345EEF" w:rsidRDefault="00345EEF" w:rsidP="00345EEF">
            <w:pPr>
              <w:jc w:val="center"/>
              <w:rPr>
                <w:b/>
                <w:bCs/>
                <w:sz w:val="18"/>
                <w:szCs w:val="18"/>
                <w:lang w:eastAsia="bg-BG"/>
              </w:rPr>
            </w:pPr>
            <w:r w:rsidRPr="00345EEF">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49F2248" w14:textId="77777777" w:rsidR="00345EEF" w:rsidRPr="00345EEF" w:rsidRDefault="00345EEF" w:rsidP="00345EEF">
            <w:pPr>
              <w:jc w:val="center"/>
              <w:rPr>
                <w:b/>
                <w:bCs/>
                <w:sz w:val="18"/>
                <w:szCs w:val="18"/>
                <w:lang w:eastAsia="bg-BG"/>
              </w:rPr>
            </w:pPr>
            <w:r w:rsidRPr="00345EEF">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47F2FD9F" w14:textId="77777777" w:rsidR="00345EEF" w:rsidRPr="00345EEF" w:rsidRDefault="00345EEF" w:rsidP="00345EEF">
            <w:pPr>
              <w:jc w:val="center"/>
              <w:rPr>
                <w:b/>
                <w:bCs/>
                <w:sz w:val="18"/>
                <w:szCs w:val="18"/>
                <w:lang w:eastAsia="bg-BG"/>
              </w:rPr>
            </w:pPr>
            <w:r w:rsidRPr="00345EEF">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4FF891F4" w14:textId="77777777" w:rsidR="00345EEF" w:rsidRPr="00345EEF" w:rsidRDefault="00345EEF" w:rsidP="00345EEF">
            <w:pPr>
              <w:jc w:val="center"/>
              <w:rPr>
                <w:b/>
                <w:bCs/>
                <w:sz w:val="18"/>
                <w:szCs w:val="18"/>
                <w:lang w:eastAsia="bg-BG"/>
              </w:rPr>
            </w:pPr>
            <w:r w:rsidRPr="00345EEF">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0E042BA4" w14:textId="77777777" w:rsidR="00345EEF" w:rsidRPr="00345EEF" w:rsidRDefault="00345EEF" w:rsidP="00345EEF">
            <w:pPr>
              <w:jc w:val="center"/>
              <w:rPr>
                <w:b/>
                <w:bCs/>
                <w:sz w:val="18"/>
                <w:szCs w:val="18"/>
                <w:lang w:eastAsia="bg-BG"/>
              </w:rPr>
            </w:pPr>
            <w:r w:rsidRPr="00345EEF">
              <w:rPr>
                <w:b/>
                <w:bCs/>
                <w:sz w:val="18"/>
                <w:szCs w:val="18"/>
                <w:lang w:eastAsia="bg-BG"/>
              </w:rPr>
              <w:t xml:space="preserve">изменение в % 2026 г. спрямо 2020 г. </w:t>
            </w:r>
          </w:p>
        </w:tc>
      </w:tr>
      <w:tr w:rsidR="00345EEF" w:rsidRPr="00345EEF" w14:paraId="7CB05B78"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823100A" w14:textId="77777777" w:rsidR="00345EEF" w:rsidRPr="00345EEF" w:rsidRDefault="00345EEF" w:rsidP="00345EEF">
            <w:pPr>
              <w:jc w:val="left"/>
              <w:rPr>
                <w:b/>
                <w:bCs/>
                <w:sz w:val="18"/>
                <w:szCs w:val="18"/>
                <w:lang w:eastAsia="bg-BG"/>
              </w:rPr>
            </w:pPr>
            <w:r w:rsidRPr="00345EEF">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642B0F8B" w14:textId="77777777" w:rsidR="00345EEF" w:rsidRPr="00345EEF" w:rsidRDefault="00345EEF" w:rsidP="00345EEF">
            <w:pPr>
              <w:jc w:val="center"/>
              <w:rPr>
                <w:b/>
                <w:bCs/>
                <w:sz w:val="18"/>
                <w:szCs w:val="18"/>
                <w:lang w:eastAsia="bg-BG"/>
              </w:rPr>
            </w:pPr>
            <w:r w:rsidRPr="00345EEF">
              <w:rPr>
                <w:b/>
                <w:bCs/>
                <w:sz w:val="18"/>
                <w:szCs w:val="18"/>
                <w:lang w:eastAsia="bg-BG"/>
              </w:rPr>
              <w:t>19</w:t>
            </w:r>
          </w:p>
        </w:tc>
        <w:tc>
          <w:tcPr>
            <w:tcW w:w="820" w:type="dxa"/>
            <w:tcBorders>
              <w:top w:val="nil"/>
              <w:left w:val="nil"/>
              <w:bottom w:val="single" w:sz="8" w:space="0" w:color="auto"/>
              <w:right w:val="single" w:sz="4" w:space="0" w:color="auto"/>
            </w:tcBorders>
            <w:shd w:val="clear" w:color="000000" w:fill="CCFFFF"/>
            <w:vAlign w:val="center"/>
            <w:hideMark/>
          </w:tcPr>
          <w:p w14:paraId="63004560" w14:textId="77777777" w:rsidR="00345EEF" w:rsidRPr="00345EEF" w:rsidRDefault="00345EEF" w:rsidP="00345EEF">
            <w:pPr>
              <w:jc w:val="center"/>
              <w:rPr>
                <w:b/>
                <w:bCs/>
                <w:sz w:val="18"/>
                <w:szCs w:val="18"/>
                <w:lang w:eastAsia="bg-BG"/>
              </w:rPr>
            </w:pPr>
            <w:r w:rsidRPr="00345EEF">
              <w:rPr>
                <w:b/>
                <w:bCs/>
                <w:sz w:val="18"/>
                <w:szCs w:val="18"/>
                <w:lang w:eastAsia="bg-BG"/>
              </w:rPr>
              <w:t>20</w:t>
            </w:r>
          </w:p>
        </w:tc>
        <w:tc>
          <w:tcPr>
            <w:tcW w:w="820" w:type="dxa"/>
            <w:tcBorders>
              <w:top w:val="nil"/>
              <w:left w:val="nil"/>
              <w:bottom w:val="single" w:sz="8" w:space="0" w:color="auto"/>
              <w:right w:val="single" w:sz="4" w:space="0" w:color="auto"/>
            </w:tcBorders>
            <w:shd w:val="clear" w:color="000000" w:fill="CCFFFF"/>
            <w:vAlign w:val="center"/>
            <w:hideMark/>
          </w:tcPr>
          <w:p w14:paraId="1C7253B6"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single" w:sz="4" w:space="0" w:color="auto"/>
            </w:tcBorders>
            <w:shd w:val="clear" w:color="000000" w:fill="CCFFFF"/>
            <w:vAlign w:val="center"/>
            <w:hideMark/>
          </w:tcPr>
          <w:p w14:paraId="69022CCE"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single" w:sz="4" w:space="0" w:color="auto"/>
            </w:tcBorders>
            <w:shd w:val="clear" w:color="000000" w:fill="CCFFFF"/>
            <w:vAlign w:val="center"/>
            <w:hideMark/>
          </w:tcPr>
          <w:p w14:paraId="137DC3D0"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nil"/>
            </w:tcBorders>
            <w:shd w:val="clear" w:color="000000" w:fill="CCFFFF"/>
            <w:vAlign w:val="center"/>
            <w:hideMark/>
          </w:tcPr>
          <w:p w14:paraId="5ACDC865"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960" w:type="dxa"/>
            <w:tcBorders>
              <w:top w:val="nil"/>
              <w:left w:val="single" w:sz="8" w:space="0" w:color="auto"/>
              <w:bottom w:val="single" w:sz="8" w:space="0" w:color="auto"/>
              <w:right w:val="nil"/>
            </w:tcBorders>
            <w:shd w:val="clear" w:color="000000" w:fill="CCFFFF"/>
            <w:vAlign w:val="center"/>
            <w:hideMark/>
          </w:tcPr>
          <w:p w14:paraId="238DAF9F" w14:textId="77777777" w:rsidR="00345EEF" w:rsidRPr="00345EEF" w:rsidRDefault="00345EEF" w:rsidP="00345EEF">
            <w:pPr>
              <w:jc w:val="center"/>
              <w:rPr>
                <w:b/>
                <w:bCs/>
                <w:sz w:val="18"/>
                <w:szCs w:val="18"/>
                <w:lang w:eastAsia="bg-BG"/>
              </w:rPr>
            </w:pPr>
            <w:r w:rsidRPr="00345EEF">
              <w:rPr>
                <w:b/>
                <w:bCs/>
                <w:sz w:val="18"/>
                <w:szCs w:val="18"/>
                <w:lang w:eastAsia="bg-BG"/>
              </w:rPr>
              <w:t>2</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D9733F1"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12%</w:t>
            </w:r>
          </w:p>
        </w:tc>
      </w:tr>
      <w:tr w:rsidR="00345EEF" w:rsidRPr="00345EEF" w14:paraId="38345945"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4B21045" w14:textId="77777777" w:rsidR="00345EEF" w:rsidRPr="00345EEF" w:rsidRDefault="00345EEF" w:rsidP="00345EEF">
            <w:pPr>
              <w:jc w:val="left"/>
              <w:rPr>
                <w:b/>
                <w:bCs/>
                <w:sz w:val="18"/>
                <w:szCs w:val="18"/>
                <w:lang w:eastAsia="bg-BG"/>
              </w:rPr>
            </w:pPr>
            <w:r w:rsidRPr="00345EEF">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0E26DC58" w14:textId="77777777" w:rsidR="00345EEF" w:rsidRPr="00345EEF" w:rsidRDefault="00345EEF" w:rsidP="00345EEF">
            <w:pPr>
              <w:jc w:val="center"/>
              <w:rPr>
                <w:b/>
                <w:bCs/>
                <w:sz w:val="18"/>
                <w:szCs w:val="18"/>
                <w:lang w:eastAsia="bg-BG"/>
              </w:rPr>
            </w:pPr>
            <w:r w:rsidRPr="00345EEF">
              <w:rPr>
                <w:b/>
                <w:bCs/>
                <w:sz w:val="18"/>
                <w:szCs w:val="18"/>
                <w:lang w:eastAsia="bg-BG"/>
              </w:rPr>
              <w:t>22</w:t>
            </w:r>
          </w:p>
        </w:tc>
        <w:tc>
          <w:tcPr>
            <w:tcW w:w="820" w:type="dxa"/>
            <w:tcBorders>
              <w:top w:val="nil"/>
              <w:left w:val="nil"/>
              <w:bottom w:val="single" w:sz="8" w:space="0" w:color="auto"/>
              <w:right w:val="single" w:sz="4" w:space="0" w:color="auto"/>
            </w:tcBorders>
            <w:shd w:val="clear" w:color="000000" w:fill="CCFFFF"/>
            <w:vAlign w:val="center"/>
            <w:hideMark/>
          </w:tcPr>
          <w:p w14:paraId="03DFD511" w14:textId="77777777" w:rsidR="00345EEF" w:rsidRPr="00345EEF" w:rsidRDefault="00345EEF" w:rsidP="00345EEF">
            <w:pPr>
              <w:jc w:val="center"/>
              <w:rPr>
                <w:b/>
                <w:bCs/>
                <w:sz w:val="18"/>
                <w:szCs w:val="18"/>
                <w:lang w:eastAsia="bg-BG"/>
              </w:rPr>
            </w:pPr>
            <w:r w:rsidRPr="00345EEF">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3CFDB063" w14:textId="77777777" w:rsidR="00345EEF" w:rsidRPr="00345EEF" w:rsidRDefault="00345EEF" w:rsidP="00345EEF">
            <w:pPr>
              <w:jc w:val="center"/>
              <w:rPr>
                <w:b/>
                <w:bCs/>
                <w:sz w:val="18"/>
                <w:szCs w:val="18"/>
                <w:lang w:eastAsia="bg-BG"/>
              </w:rPr>
            </w:pPr>
            <w:r w:rsidRPr="00345EEF">
              <w:rPr>
                <w:b/>
                <w:bCs/>
                <w:sz w:val="18"/>
                <w:szCs w:val="18"/>
                <w:lang w:eastAsia="bg-BG"/>
              </w:rPr>
              <w:t>24</w:t>
            </w:r>
          </w:p>
        </w:tc>
        <w:tc>
          <w:tcPr>
            <w:tcW w:w="820" w:type="dxa"/>
            <w:tcBorders>
              <w:top w:val="nil"/>
              <w:left w:val="nil"/>
              <w:bottom w:val="single" w:sz="8" w:space="0" w:color="auto"/>
              <w:right w:val="single" w:sz="4" w:space="0" w:color="auto"/>
            </w:tcBorders>
            <w:shd w:val="clear" w:color="000000" w:fill="CCFFFF"/>
            <w:vAlign w:val="center"/>
            <w:hideMark/>
          </w:tcPr>
          <w:p w14:paraId="6B649D2E" w14:textId="77777777" w:rsidR="00345EEF" w:rsidRPr="00345EEF" w:rsidRDefault="00345EEF" w:rsidP="00345EEF">
            <w:pPr>
              <w:jc w:val="center"/>
              <w:rPr>
                <w:b/>
                <w:bCs/>
                <w:sz w:val="18"/>
                <w:szCs w:val="18"/>
                <w:lang w:eastAsia="bg-BG"/>
              </w:rPr>
            </w:pPr>
            <w:r w:rsidRPr="00345EEF">
              <w:rPr>
                <w:b/>
                <w:bCs/>
                <w:sz w:val="18"/>
                <w:szCs w:val="18"/>
                <w:lang w:eastAsia="bg-BG"/>
              </w:rPr>
              <w:t>25</w:t>
            </w:r>
          </w:p>
        </w:tc>
        <w:tc>
          <w:tcPr>
            <w:tcW w:w="820" w:type="dxa"/>
            <w:tcBorders>
              <w:top w:val="nil"/>
              <w:left w:val="nil"/>
              <w:bottom w:val="single" w:sz="8" w:space="0" w:color="auto"/>
              <w:right w:val="single" w:sz="4" w:space="0" w:color="auto"/>
            </w:tcBorders>
            <w:shd w:val="clear" w:color="000000" w:fill="CCFFFF"/>
            <w:vAlign w:val="center"/>
            <w:hideMark/>
          </w:tcPr>
          <w:p w14:paraId="0DEED80A" w14:textId="77777777" w:rsidR="00345EEF" w:rsidRPr="00345EEF" w:rsidRDefault="00345EEF" w:rsidP="00345EEF">
            <w:pPr>
              <w:jc w:val="center"/>
              <w:rPr>
                <w:b/>
                <w:bCs/>
                <w:sz w:val="18"/>
                <w:szCs w:val="18"/>
                <w:lang w:eastAsia="bg-BG"/>
              </w:rPr>
            </w:pPr>
            <w:r w:rsidRPr="00345EEF">
              <w:rPr>
                <w:b/>
                <w:bCs/>
                <w:sz w:val="18"/>
                <w:szCs w:val="18"/>
                <w:lang w:eastAsia="bg-BG"/>
              </w:rPr>
              <w:t>26</w:t>
            </w:r>
          </w:p>
        </w:tc>
        <w:tc>
          <w:tcPr>
            <w:tcW w:w="820" w:type="dxa"/>
            <w:tcBorders>
              <w:top w:val="nil"/>
              <w:left w:val="nil"/>
              <w:bottom w:val="single" w:sz="8" w:space="0" w:color="auto"/>
              <w:right w:val="nil"/>
            </w:tcBorders>
            <w:shd w:val="clear" w:color="000000" w:fill="CCFFFF"/>
            <w:vAlign w:val="center"/>
            <w:hideMark/>
          </w:tcPr>
          <w:p w14:paraId="1EE2A185" w14:textId="77777777" w:rsidR="00345EEF" w:rsidRPr="00345EEF" w:rsidRDefault="00345EEF" w:rsidP="00345EEF">
            <w:pPr>
              <w:jc w:val="center"/>
              <w:rPr>
                <w:b/>
                <w:bCs/>
                <w:sz w:val="18"/>
                <w:szCs w:val="18"/>
                <w:lang w:eastAsia="bg-BG"/>
              </w:rPr>
            </w:pPr>
            <w:r w:rsidRPr="00345EEF">
              <w:rPr>
                <w:b/>
                <w:bCs/>
                <w:sz w:val="18"/>
                <w:szCs w:val="18"/>
                <w:lang w:eastAsia="bg-BG"/>
              </w:rPr>
              <w:t>27</w:t>
            </w:r>
          </w:p>
        </w:tc>
        <w:tc>
          <w:tcPr>
            <w:tcW w:w="960" w:type="dxa"/>
            <w:tcBorders>
              <w:top w:val="nil"/>
              <w:left w:val="single" w:sz="8" w:space="0" w:color="auto"/>
              <w:bottom w:val="single" w:sz="8" w:space="0" w:color="auto"/>
              <w:right w:val="nil"/>
            </w:tcBorders>
            <w:shd w:val="clear" w:color="000000" w:fill="CCFFFF"/>
            <w:vAlign w:val="center"/>
            <w:hideMark/>
          </w:tcPr>
          <w:p w14:paraId="775B3365" w14:textId="77777777" w:rsidR="00345EEF" w:rsidRPr="00345EEF" w:rsidRDefault="00345EEF" w:rsidP="00345EEF">
            <w:pPr>
              <w:jc w:val="center"/>
              <w:rPr>
                <w:b/>
                <w:bCs/>
                <w:sz w:val="18"/>
                <w:szCs w:val="18"/>
                <w:lang w:eastAsia="bg-BG"/>
              </w:rPr>
            </w:pPr>
            <w:r w:rsidRPr="00345EEF">
              <w:rPr>
                <w:b/>
                <w:bCs/>
                <w:sz w:val="18"/>
                <w:szCs w:val="18"/>
                <w:lang w:eastAsia="bg-BG"/>
              </w:rPr>
              <w:t>5</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0CF9FDC"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20%</w:t>
            </w:r>
          </w:p>
        </w:tc>
      </w:tr>
      <w:tr w:rsidR="00345EEF" w:rsidRPr="00345EEF" w14:paraId="0674B016"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B517532" w14:textId="77777777" w:rsidR="00345EEF" w:rsidRPr="00345EEF" w:rsidRDefault="00345EEF" w:rsidP="00345EEF">
            <w:pPr>
              <w:jc w:val="left"/>
              <w:rPr>
                <w:b/>
                <w:bCs/>
                <w:sz w:val="18"/>
                <w:szCs w:val="18"/>
                <w:lang w:eastAsia="bg-BG"/>
              </w:rPr>
            </w:pPr>
            <w:r w:rsidRPr="00345EEF">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0F09EF43" w14:textId="77777777" w:rsidR="00345EEF" w:rsidRPr="00345EEF" w:rsidRDefault="00345EEF" w:rsidP="00345EEF">
            <w:pPr>
              <w:jc w:val="center"/>
              <w:rPr>
                <w:b/>
                <w:bCs/>
                <w:sz w:val="18"/>
                <w:szCs w:val="18"/>
                <w:lang w:eastAsia="bg-BG"/>
              </w:rPr>
            </w:pPr>
            <w:r w:rsidRPr="00345EEF">
              <w:rPr>
                <w:b/>
                <w:bCs/>
                <w:sz w:val="18"/>
                <w:szCs w:val="18"/>
                <w:lang w:eastAsia="bg-BG"/>
              </w:rPr>
              <w:t>74</w:t>
            </w:r>
          </w:p>
        </w:tc>
        <w:tc>
          <w:tcPr>
            <w:tcW w:w="820" w:type="dxa"/>
            <w:tcBorders>
              <w:top w:val="nil"/>
              <w:left w:val="nil"/>
              <w:bottom w:val="single" w:sz="8" w:space="0" w:color="auto"/>
              <w:right w:val="single" w:sz="4" w:space="0" w:color="auto"/>
            </w:tcBorders>
            <w:shd w:val="clear" w:color="000000" w:fill="CCFFFF"/>
            <w:vAlign w:val="center"/>
            <w:hideMark/>
          </w:tcPr>
          <w:p w14:paraId="0B2C86A1" w14:textId="77777777" w:rsidR="00345EEF" w:rsidRPr="00345EEF" w:rsidRDefault="00345EEF" w:rsidP="00345EEF">
            <w:pPr>
              <w:jc w:val="center"/>
              <w:rPr>
                <w:b/>
                <w:bCs/>
                <w:sz w:val="18"/>
                <w:szCs w:val="18"/>
                <w:lang w:eastAsia="bg-BG"/>
              </w:rPr>
            </w:pPr>
            <w:r w:rsidRPr="00345EEF">
              <w:rPr>
                <w:b/>
                <w:bCs/>
                <w:sz w:val="18"/>
                <w:szCs w:val="18"/>
                <w:lang w:eastAsia="bg-BG"/>
              </w:rPr>
              <w:t>95</w:t>
            </w:r>
          </w:p>
        </w:tc>
        <w:tc>
          <w:tcPr>
            <w:tcW w:w="820" w:type="dxa"/>
            <w:tcBorders>
              <w:top w:val="nil"/>
              <w:left w:val="nil"/>
              <w:bottom w:val="single" w:sz="8" w:space="0" w:color="auto"/>
              <w:right w:val="single" w:sz="4" w:space="0" w:color="auto"/>
            </w:tcBorders>
            <w:shd w:val="clear" w:color="000000" w:fill="CCFFFF"/>
            <w:vAlign w:val="center"/>
            <w:hideMark/>
          </w:tcPr>
          <w:p w14:paraId="46358530" w14:textId="77777777" w:rsidR="00345EEF" w:rsidRPr="00345EEF" w:rsidRDefault="00345EEF" w:rsidP="00345EEF">
            <w:pPr>
              <w:jc w:val="center"/>
              <w:rPr>
                <w:b/>
                <w:bCs/>
                <w:sz w:val="18"/>
                <w:szCs w:val="18"/>
                <w:lang w:eastAsia="bg-BG"/>
              </w:rPr>
            </w:pPr>
            <w:r w:rsidRPr="00345EEF">
              <w:rPr>
                <w:b/>
                <w:bCs/>
                <w:sz w:val="18"/>
                <w:szCs w:val="18"/>
                <w:lang w:eastAsia="bg-BG"/>
              </w:rPr>
              <w:t>114</w:t>
            </w:r>
          </w:p>
        </w:tc>
        <w:tc>
          <w:tcPr>
            <w:tcW w:w="820" w:type="dxa"/>
            <w:tcBorders>
              <w:top w:val="nil"/>
              <w:left w:val="nil"/>
              <w:bottom w:val="single" w:sz="8" w:space="0" w:color="auto"/>
              <w:right w:val="single" w:sz="4" w:space="0" w:color="auto"/>
            </w:tcBorders>
            <w:shd w:val="clear" w:color="000000" w:fill="CCFFFF"/>
            <w:vAlign w:val="center"/>
            <w:hideMark/>
          </w:tcPr>
          <w:p w14:paraId="0E434CD8" w14:textId="77777777" w:rsidR="00345EEF" w:rsidRPr="00345EEF" w:rsidRDefault="00345EEF" w:rsidP="00345EEF">
            <w:pPr>
              <w:jc w:val="center"/>
              <w:rPr>
                <w:b/>
                <w:bCs/>
                <w:sz w:val="18"/>
                <w:szCs w:val="18"/>
                <w:lang w:eastAsia="bg-BG"/>
              </w:rPr>
            </w:pPr>
            <w:r w:rsidRPr="00345EEF">
              <w:rPr>
                <w:b/>
                <w:bCs/>
                <w:sz w:val="18"/>
                <w:szCs w:val="18"/>
                <w:lang w:eastAsia="bg-BG"/>
              </w:rPr>
              <w:t>138</w:t>
            </w:r>
          </w:p>
        </w:tc>
        <w:tc>
          <w:tcPr>
            <w:tcW w:w="820" w:type="dxa"/>
            <w:tcBorders>
              <w:top w:val="nil"/>
              <w:left w:val="nil"/>
              <w:bottom w:val="single" w:sz="8" w:space="0" w:color="auto"/>
              <w:right w:val="single" w:sz="4" w:space="0" w:color="auto"/>
            </w:tcBorders>
            <w:shd w:val="clear" w:color="000000" w:fill="CCFFFF"/>
            <w:vAlign w:val="center"/>
            <w:hideMark/>
          </w:tcPr>
          <w:p w14:paraId="46E7BC1B" w14:textId="77777777" w:rsidR="00345EEF" w:rsidRPr="00345EEF" w:rsidRDefault="00345EEF" w:rsidP="00345EEF">
            <w:pPr>
              <w:jc w:val="center"/>
              <w:rPr>
                <w:b/>
                <w:bCs/>
                <w:sz w:val="18"/>
                <w:szCs w:val="18"/>
                <w:lang w:eastAsia="bg-BG"/>
              </w:rPr>
            </w:pPr>
            <w:r w:rsidRPr="00345EEF">
              <w:rPr>
                <w:b/>
                <w:bCs/>
                <w:sz w:val="18"/>
                <w:szCs w:val="18"/>
                <w:lang w:eastAsia="bg-BG"/>
              </w:rPr>
              <w:t>165</w:t>
            </w:r>
          </w:p>
        </w:tc>
        <w:tc>
          <w:tcPr>
            <w:tcW w:w="820" w:type="dxa"/>
            <w:tcBorders>
              <w:top w:val="nil"/>
              <w:left w:val="nil"/>
              <w:bottom w:val="single" w:sz="8" w:space="0" w:color="auto"/>
              <w:right w:val="nil"/>
            </w:tcBorders>
            <w:shd w:val="clear" w:color="000000" w:fill="CCFFFF"/>
            <w:vAlign w:val="center"/>
            <w:hideMark/>
          </w:tcPr>
          <w:p w14:paraId="43283625" w14:textId="77777777" w:rsidR="00345EEF" w:rsidRPr="00345EEF" w:rsidRDefault="00345EEF" w:rsidP="00345EEF">
            <w:pPr>
              <w:jc w:val="center"/>
              <w:rPr>
                <w:b/>
                <w:bCs/>
                <w:sz w:val="18"/>
                <w:szCs w:val="18"/>
                <w:lang w:eastAsia="bg-BG"/>
              </w:rPr>
            </w:pPr>
            <w:r w:rsidRPr="00345EEF">
              <w:rPr>
                <w:b/>
                <w:bCs/>
                <w:sz w:val="18"/>
                <w:szCs w:val="18"/>
                <w:lang w:eastAsia="bg-BG"/>
              </w:rPr>
              <w:t>197</w:t>
            </w:r>
          </w:p>
        </w:tc>
        <w:tc>
          <w:tcPr>
            <w:tcW w:w="960" w:type="dxa"/>
            <w:tcBorders>
              <w:top w:val="nil"/>
              <w:left w:val="single" w:sz="8" w:space="0" w:color="auto"/>
              <w:bottom w:val="single" w:sz="8" w:space="0" w:color="auto"/>
              <w:right w:val="nil"/>
            </w:tcBorders>
            <w:shd w:val="clear" w:color="000000" w:fill="CCFFFF"/>
            <w:vAlign w:val="center"/>
            <w:hideMark/>
          </w:tcPr>
          <w:p w14:paraId="78B1F737" w14:textId="77777777" w:rsidR="00345EEF" w:rsidRPr="00345EEF" w:rsidRDefault="00345EEF" w:rsidP="00345EEF">
            <w:pPr>
              <w:jc w:val="center"/>
              <w:rPr>
                <w:b/>
                <w:bCs/>
                <w:sz w:val="18"/>
                <w:szCs w:val="18"/>
                <w:lang w:eastAsia="bg-BG"/>
              </w:rPr>
            </w:pPr>
            <w:r w:rsidRPr="00345EEF">
              <w:rPr>
                <w:b/>
                <w:bCs/>
                <w:sz w:val="18"/>
                <w:szCs w:val="18"/>
                <w:lang w:eastAsia="bg-BG"/>
              </w:rPr>
              <w:t>123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5E65E7A6"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166%</w:t>
            </w:r>
          </w:p>
        </w:tc>
      </w:tr>
      <w:tr w:rsidR="00345EEF" w:rsidRPr="00345EEF" w14:paraId="1ACA391D"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593FB3B" w14:textId="77777777" w:rsidR="00345EEF" w:rsidRPr="00345EEF" w:rsidRDefault="00345EEF" w:rsidP="00345EEF">
            <w:pPr>
              <w:jc w:val="left"/>
              <w:rPr>
                <w:b/>
                <w:bCs/>
                <w:sz w:val="18"/>
                <w:szCs w:val="18"/>
                <w:lang w:eastAsia="bg-BG"/>
              </w:rPr>
            </w:pPr>
            <w:r w:rsidRPr="00345EEF">
              <w:rPr>
                <w:b/>
                <w:bCs/>
                <w:sz w:val="18"/>
                <w:szCs w:val="18"/>
                <w:lang w:eastAsia="bg-BG"/>
              </w:rPr>
              <w:t>Разходи за осигуровки</w:t>
            </w:r>
          </w:p>
        </w:tc>
        <w:tc>
          <w:tcPr>
            <w:tcW w:w="820" w:type="dxa"/>
            <w:tcBorders>
              <w:top w:val="nil"/>
              <w:left w:val="nil"/>
              <w:bottom w:val="single" w:sz="8" w:space="0" w:color="auto"/>
              <w:right w:val="single" w:sz="8" w:space="0" w:color="auto"/>
            </w:tcBorders>
            <w:shd w:val="clear" w:color="000000" w:fill="CCFFFF"/>
            <w:vAlign w:val="center"/>
            <w:hideMark/>
          </w:tcPr>
          <w:p w14:paraId="5919EBF6" w14:textId="77777777" w:rsidR="00345EEF" w:rsidRPr="00345EEF" w:rsidRDefault="00345EEF" w:rsidP="00345EEF">
            <w:pPr>
              <w:jc w:val="center"/>
              <w:rPr>
                <w:b/>
                <w:bCs/>
                <w:sz w:val="18"/>
                <w:szCs w:val="18"/>
                <w:lang w:eastAsia="bg-BG"/>
              </w:rPr>
            </w:pPr>
            <w:r w:rsidRPr="00345EEF">
              <w:rPr>
                <w:b/>
                <w:bCs/>
                <w:sz w:val="18"/>
                <w:szCs w:val="18"/>
                <w:lang w:eastAsia="bg-BG"/>
              </w:rPr>
              <w:t>24</w:t>
            </w:r>
          </w:p>
        </w:tc>
        <w:tc>
          <w:tcPr>
            <w:tcW w:w="820" w:type="dxa"/>
            <w:tcBorders>
              <w:top w:val="nil"/>
              <w:left w:val="nil"/>
              <w:bottom w:val="single" w:sz="8" w:space="0" w:color="auto"/>
              <w:right w:val="single" w:sz="4" w:space="0" w:color="auto"/>
            </w:tcBorders>
            <w:shd w:val="clear" w:color="000000" w:fill="CCFFFF"/>
            <w:vAlign w:val="center"/>
            <w:hideMark/>
          </w:tcPr>
          <w:p w14:paraId="527E1AED" w14:textId="77777777" w:rsidR="00345EEF" w:rsidRPr="00345EEF" w:rsidRDefault="00345EEF" w:rsidP="00345EEF">
            <w:pPr>
              <w:jc w:val="center"/>
              <w:rPr>
                <w:b/>
                <w:bCs/>
                <w:sz w:val="18"/>
                <w:szCs w:val="18"/>
                <w:lang w:eastAsia="bg-BG"/>
              </w:rPr>
            </w:pPr>
            <w:r w:rsidRPr="00345EEF">
              <w:rPr>
                <w:b/>
                <w:bCs/>
                <w:sz w:val="18"/>
                <w:szCs w:val="18"/>
                <w:lang w:eastAsia="bg-BG"/>
              </w:rPr>
              <w:t>29</w:t>
            </w:r>
          </w:p>
        </w:tc>
        <w:tc>
          <w:tcPr>
            <w:tcW w:w="820" w:type="dxa"/>
            <w:tcBorders>
              <w:top w:val="nil"/>
              <w:left w:val="nil"/>
              <w:bottom w:val="single" w:sz="8" w:space="0" w:color="auto"/>
              <w:right w:val="single" w:sz="4" w:space="0" w:color="auto"/>
            </w:tcBorders>
            <w:shd w:val="clear" w:color="000000" w:fill="CCFFFF"/>
            <w:vAlign w:val="center"/>
            <w:hideMark/>
          </w:tcPr>
          <w:p w14:paraId="4ADBD8C7" w14:textId="77777777" w:rsidR="00345EEF" w:rsidRPr="00345EEF" w:rsidRDefault="00345EEF" w:rsidP="00345EEF">
            <w:pPr>
              <w:jc w:val="center"/>
              <w:rPr>
                <w:b/>
                <w:bCs/>
                <w:sz w:val="18"/>
                <w:szCs w:val="18"/>
                <w:lang w:eastAsia="bg-BG"/>
              </w:rPr>
            </w:pPr>
            <w:r w:rsidRPr="00345EEF">
              <w:rPr>
                <w:b/>
                <w:bCs/>
                <w:sz w:val="18"/>
                <w:szCs w:val="18"/>
                <w:lang w:eastAsia="bg-BG"/>
              </w:rPr>
              <w:t>33</w:t>
            </w:r>
          </w:p>
        </w:tc>
        <w:tc>
          <w:tcPr>
            <w:tcW w:w="820" w:type="dxa"/>
            <w:tcBorders>
              <w:top w:val="nil"/>
              <w:left w:val="nil"/>
              <w:bottom w:val="single" w:sz="8" w:space="0" w:color="auto"/>
              <w:right w:val="single" w:sz="4" w:space="0" w:color="auto"/>
            </w:tcBorders>
            <w:shd w:val="clear" w:color="000000" w:fill="CCFFFF"/>
            <w:vAlign w:val="center"/>
            <w:hideMark/>
          </w:tcPr>
          <w:p w14:paraId="6F182C99" w14:textId="77777777" w:rsidR="00345EEF" w:rsidRPr="00345EEF" w:rsidRDefault="00345EEF" w:rsidP="00345EEF">
            <w:pPr>
              <w:jc w:val="center"/>
              <w:rPr>
                <w:b/>
                <w:bCs/>
                <w:sz w:val="18"/>
                <w:szCs w:val="18"/>
                <w:lang w:eastAsia="bg-BG"/>
              </w:rPr>
            </w:pPr>
            <w:r w:rsidRPr="00345EEF">
              <w:rPr>
                <w:b/>
                <w:bCs/>
                <w:sz w:val="18"/>
                <w:szCs w:val="18"/>
                <w:lang w:eastAsia="bg-BG"/>
              </w:rPr>
              <w:t>38</w:t>
            </w:r>
          </w:p>
        </w:tc>
        <w:tc>
          <w:tcPr>
            <w:tcW w:w="820" w:type="dxa"/>
            <w:tcBorders>
              <w:top w:val="nil"/>
              <w:left w:val="nil"/>
              <w:bottom w:val="single" w:sz="8" w:space="0" w:color="auto"/>
              <w:right w:val="single" w:sz="4" w:space="0" w:color="auto"/>
            </w:tcBorders>
            <w:shd w:val="clear" w:color="000000" w:fill="CCFFFF"/>
            <w:vAlign w:val="center"/>
            <w:hideMark/>
          </w:tcPr>
          <w:p w14:paraId="0D73CF6A" w14:textId="77777777" w:rsidR="00345EEF" w:rsidRPr="00345EEF" w:rsidRDefault="00345EEF" w:rsidP="00345EEF">
            <w:pPr>
              <w:jc w:val="center"/>
              <w:rPr>
                <w:b/>
                <w:bCs/>
                <w:sz w:val="18"/>
                <w:szCs w:val="18"/>
                <w:lang w:eastAsia="bg-BG"/>
              </w:rPr>
            </w:pPr>
            <w:r w:rsidRPr="00345EEF">
              <w:rPr>
                <w:b/>
                <w:bCs/>
                <w:sz w:val="18"/>
                <w:szCs w:val="18"/>
                <w:lang w:eastAsia="bg-BG"/>
              </w:rPr>
              <w:t>44</w:t>
            </w:r>
          </w:p>
        </w:tc>
        <w:tc>
          <w:tcPr>
            <w:tcW w:w="820" w:type="dxa"/>
            <w:tcBorders>
              <w:top w:val="nil"/>
              <w:left w:val="nil"/>
              <w:bottom w:val="single" w:sz="8" w:space="0" w:color="auto"/>
              <w:right w:val="nil"/>
            </w:tcBorders>
            <w:shd w:val="clear" w:color="000000" w:fill="CCFFFF"/>
            <w:vAlign w:val="center"/>
            <w:hideMark/>
          </w:tcPr>
          <w:p w14:paraId="2EE8C34A" w14:textId="77777777" w:rsidR="00345EEF" w:rsidRPr="00345EEF" w:rsidRDefault="00345EEF" w:rsidP="00345EEF">
            <w:pPr>
              <w:jc w:val="center"/>
              <w:rPr>
                <w:b/>
                <w:bCs/>
                <w:sz w:val="18"/>
                <w:szCs w:val="18"/>
                <w:lang w:eastAsia="bg-BG"/>
              </w:rPr>
            </w:pPr>
            <w:r w:rsidRPr="00345EEF">
              <w:rPr>
                <w:b/>
                <w:bCs/>
                <w:sz w:val="18"/>
                <w:szCs w:val="18"/>
                <w:lang w:eastAsia="bg-BG"/>
              </w:rPr>
              <w:t>51</w:t>
            </w:r>
          </w:p>
        </w:tc>
        <w:tc>
          <w:tcPr>
            <w:tcW w:w="960" w:type="dxa"/>
            <w:tcBorders>
              <w:top w:val="nil"/>
              <w:left w:val="single" w:sz="8" w:space="0" w:color="auto"/>
              <w:bottom w:val="single" w:sz="8" w:space="0" w:color="auto"/>
              <w:right w:val="nil"/>
            </w:tcBorders>
            <w:shd w:val="clear" w:color="000000" w:fill="CCFFFF"/>
            <w:vAlign w:val="center"/>
            <w:hideMark/>
          </w:tcPr>
          <w:p w14:paraId="3298C70C" w14:textId="77777777" w:rsidR="00345EEF" w:rsidRPr="00345EEF" w:rsidRDefault="00345EEF" w:rsidP="00345EEF">
            <w:pPr>
              <w:jc w:val="center"/>
              <w:rPr>
                <w:b/>
                <w:bCs/>
                <w:sz w:val="18"/>
                <w:szCs w:val="18"/>
                <w:lang w:eastAsia="bg-BG"/>
              </w:rPr>
            </w:pPr>
            <w:r w:rsidRPr="00345EEF">
              <w:rPr>
                <w:b/>
                <w:bCs/>
                <w:sz w:val="18"/>
                <w:szCs w:val="18"/>
                <w:lang w:eastAsia="bg-BG"/>
              </w:rPr>
              <w:t>27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A18F70B"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111%</w:t>
            </w:r>
          </w:p>
        </w:tc>
      </w:tr>
      <w:tr w:rsidR="00345EEF" w:rsidRPr="00345EEF" w14:paraId="18F0D792"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5AFDD863" w14:textId="77777777" w:rsidR="00345EEF" w:rsidRPr="00345EEF" w:rsidRDefault="00345EEF" w:rsidP="00345EEF">
            <w:pPr>
              <w:jc w:val="left"/>
              <w:rPr>
                <w:b/>
                <w:bCs/>
                <w:sz w:val="18"/>
                <w:szCs w:val="18"/>
                <w:lang w:eastAsia="bg-BG"/>
              </w:rPr>
            </w:pPr>
            <w:r w:rsidRPr="00345EEF">
              <w:rPr>
                <w:b/>
                <w:bCs/>
                <w:sz w:val="18"/>
                <w:szCs w:val="18"/>
                <w:lang w:eastAsia="bg-BG"/>
              </w:rPr>
              <w:t>Данъци и такси</w:t>
            </w:r>
          </w:p>
        </w:tc>
        <w:tc>
          <w:tcPr>
            <w:tcW w:w="820" w:type="dxa"/>
            <w:tcBorders>
              <w:top w:val="nil"/>
              <w:left w:val="nil"/>
              <w:bottom w:val="single" w:sz="8" w:space="0" w:color="auto"/>
              <w:right w:val="single" w:sz="8" w:space="0" w:color="auto"/>
            </w:tcBorders>
            <w:shd w:val="clear" w:color="000000" w:fill="CCFFFF"/>
            <w:vAlign w:val="center"/>
            <w:hideMark/>
          </w:tcPr>
          <w:p w14:paraId="57633969" w14:textId="77777777" w:rsidR="00345EEF" w:rsidRPr="00345EEF" w:rsidRDefault="00345EEF" w:rsidP="00345EEF">
            <w:pPr>
              <w:jc w:val="center"/>
              <w:rPr>
                <w:b/>
                <w:bCs/>
                <w:sz w:val="18"/>
                <w:szCs w:val="18"/>
                <w:lang w:eastAsia="bg-BG"/>
              </w:rPr>
            </w:pPr>
            <w:r w:rsidRPr="00345EEF">
              <w:rPr>
                <w:b/>
                <w:bCs/>
                <w:sz w:val="18"/>
                <w:szCs w:val="18"/>
                <w:lang w:eastAsia="bg-BG"/>
              </w:rPr>
              <w:t>2</w:t>
            </w:r>
          </w:p>
        </w:tc>
        <w:tc>
          <w:tcPr>
            <w:tcW w:w="820" w:type="dxa"/>
            <w:tcBorders>
              <w:top w:val="nil"/>
              <w:left w:val="nil"/>
              <w:bottom w:val="single" w:sz="8" w:space="0" w:color="auto"/>
              <w:right w:val="single" w:sz="4" w:space="0" w:color="auto"/>
            </w:tcBorders>
            <w:shd w:val="clear" w:color="000000" w:fill="CCFFFF"/>
            <w:vAlign w:val="center"/>
            <w:hideMark/>
          </w:tcPr>
          <w:p w14:paraId="149E5D1F" w14:textId="77777777" w:rsidR="00345EEF" w:rsidRPr="00345EEF" w:rsidRDefault="00345EEF" w:rsidP="00345EEF">
            <w:pPr>
              <w:jc w:val="center"/>
              <w:rPr>
                <w:b/>
                <w:bCs/>
                <w:sz w:val="18"/>
                <w:szCs w:val="18"/>
                <w:lang w:eastAsia="bg-BG"/>
              </w:rPr>
            </w:pPr>
            <w:r w:rsidRPr="00345EEF">
              <w:rPr>
                <w:b/>
                <w:bCs/>
                <w:sz w:val="18"/>
                <w:szCs w:val="18"/>
                <w:lang w:eastAsia="bg-BG"/>
              </w:rPr>
              <w:t>2</w:t>
            </w:r>
          </w:p>
        </w:tc>
        <w:tc>
          <w:tcPr>
            <w:tcW w:w="820" w:type="dxa"/>
            <w:tcBorders>
              <w:top w:val="nil"/>
              <w:left w:val="nil"/>
              <w:bottom w:val="single" w:sz="8" w:space="0" w:color="auto"/>
              <w:right w:val="single" w:sz="4" w:space="0" w:color="auto"/>
            </w:tcBorders>
            <w:shd w:val="clear" w:color="000000" w:fill="CCFFFF"/>
            <w:vAlign w:val="center"/>
            <w:hideMark/>
          </w:tcPr>
          <w:p w14:paraId="1A6717ED" w14:textId="77777777" w:rsidR="00345EEF" w:rsidRPr="00345EEF" w:rsidRDefault="00345EEF" w:rsidP="00345EEF">
            <w:pPr>
              <w:jc w:val="center"/>
              <w:rPr>
                <w:b/>
                <w:bCs/>
                <w:sz w:val="18"/>
                <w:szCs w:val="18"/>
                <w:lang w:eastAsia="bg-BG"/>
              </w:rPr>
            </w:pPr>
            <w:r w:rsidRPr="00345EEF">
              <w:rPr>
                <w:b/>
                <w:bCs/>
                <w:sz w:val="18"/>
                <w:szCs w:val="18"/>
                <w:lang w:eastAsia="bg-BG"/>
              </w:rPr>
              <w:t>3</w:t>
            </w:r>
          </w:p>
        </w:tc>
        <w:tc>
          <w:tcPr>
            <w:tcW w:w="820" w:type="dxa"/>
            <w:tcBorders>
              <w:top w:val="nil"/>
              <w:left w:val="nil"/>
              <w:bottom w:val="single" w:sz="8" w:space="0" w:color="auto"/>
              <w:right w:val="single" w:sz="4" w:space="0" w:color="auto"/>
            </w:tcBorders>
            <w:shd w:val="clear" w:color="000000" w:fill="CCFFFF"/>
            <w:vAlign w:val="center"/>
            <w:hideMark/>
          </w:tcPr>
          <w:p w14:paraId="000D9247" w14:textId="77777777" w:rsidR="00345EEF" w:rsidRPr="00345EEF" w:rsidRDefault="00345EEF" w:rsidP="00345EEF">
            <w:pPr>
              <w:jc w:val="center"/>
              <w:rPr>
                <w:b/>
                <w:bCs/>
                <w:sz w:val="18"/>
                <w:szCs w:val="18"/>
                <w:lang w:eastAsia="bg-BG"/>
              </w:rPr>
            </w:pPr>
            <w:r w:rsidRPr="00345EEF">
              <w:rPr>
                <w:b/>
                <w:bCs/>
                <w:sz w:val="18"/>
                <w:szCs w:val="18"/>
                <w:lang w:eastAsia="bg-BG"/>
              </w:rPr>
              <w:t>3</w:t>
            </w:r>
          </w:p>
        </w:tc>
        <w:tc>
          <w:tcPr>
            <w:tcW w:w="820" w:type="dxa"/>
            <w:tcBorders>
              <w:top w:val="nil"/>
              <w:left w:val="nil"/>
              <w:bottom w:val="single" w:sz="8" w:space="0" w:color="auto"/>
              <w:right w:val="single" w:sz="4" w:space="0" w:color="auto"/>
            </w:tcBorders>
            <w:shd w:val="clear" w:color="000000" w:fill="CCFFFF"/>
            <w:vAlign w:val="center"/>
            <w:hideMark/>
          </w:tcPr>
          <w:p w14:paraId="23B16398" w14:textId="77777777" w:rsidR="00345EEF" w:rsidRPr="00345EEF" w:rsidRDefault="00345EEF" w:rsidP="00345EEF">
            <w:pPr>
              <w:jc w:val="center"/>
              <w:rPr>
                <w:b/>
                <w:bCs/>
                <w:sz w:val="18"/>
                <w:szCs w:val="18"/>
                <w:lang w:eastAsia="bg-BG"/>
              </w:rPr>
            </w:pPr>
            <w:r w:rsidRPr="00345EEF">
              <w:rPr>
                <w:b/>
                <w:bCs/>
                <w:sz w:val="18"/>
                <w:szCs w:val="18"/>
                <w:lang w:eastAsia="bg-BG"/>
              </w:rPr>
              <w:t>3</w:t>
            </w:r>
          </w:p>
        </w:tc>
        <w:tc>
          <w:tcPr>
            <w:tcW w:w="820" w:type="dxa"/>
            <w:tcBorders>
              <w:top w:val="nil"/>
              <w:left w:val="nil"/>
              <w:bottom w:val="single" w:sz="8" w:space="0" w:color="auto"/>
              <w:right w:val="nil"/>
            </w:tcBorders>
            <w:shd w:val="clear" w:color="000000" w:fill="CCFFFF"/>
            <w:vAlign w:val="center"/>
            <w:hideMark/>
          </w:tcPr>
          <w:p w14:paraId="674681BA" w14:textId="77777777" w:rsidR="00345EEF" w:rsidRPr="00345EEF" w:rsidRDefault="00345EEF" w:rsidP="00345EEF">
            <w:pPr>
              <w:jc w:val="center"/>
              <w:rPr>
                <w:b/>
                <w:bCs/>
                <w:sz w:val="18"/>
                <w:szCs w:val="18"/>
                <w:lang w:eastAsia="bg-BG"/>
              </w:rPr>
            </w:pPr>
            <w:r w:rsidRPr="00345EEF">
              <w:rPr>
                <w:b/>
                <w:bCs/>
                <w:sz w:val="18"/>
                <w:szCs w:val="18"/>
                <w:lang w:eastAsia="bg-BG"/>
              </w:rPr>
              <w:t>3</w:t>
            </w:r>
          </w:p>
        </w:tc>
        <w:tc>
          <w:tcPr>
            <w:tcW w:w="960" w:type="dxa"/>
            <w:tcBorders>
              <w:top w:val="nil"/>
              <w:left w:val="single" w:sz="8" w:space="0" w:color="auto"/>
              <w:bottom w:val="single" w:sz="8" w:space="0" w:color="auto"/>
              <w:right w:val="nil"/>
            </w:tcBorders>
            <w:shd w:val="clear" w:color="000000" w:fill="CCFFFF"/>
            <w:vAlign w:val="center"/>
            <w:hideMark/>
          </w:tcPr>
          <w:p w14:paraId="16EBBD4D" w14:textId="77777777" w:rsidR="00345EEF" w:rsidRPr="00345EEF" w:rsidRDefault="00345EEF" w:rsidP="00345EEF">
            <w:pPr>
              <w:jc w:val="center"/>
              <w:rPr>
                <w:b/>
                <w:bCs/>
                <w:sz w:val="18"/>
                <w:szCs w:val="18"/>
                <w:lang w:eastAsia="bg-BG"/>
              </w:rPr>
            </w:pPr>
            <w:r w:rsidRPr="00345EEF">
              <w:rPr>
                <w:b/>
                <w:bCs/>
                <w:sz w:val="18"/>
                <w:szCs w:val="18"/>
                <w:lang w:eastAsia="bg-BG"/>
              </w:rPr>
              <w:t>0</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6CC9E8B2"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18%</w:t>
            </w:r>
          </w:p>
        </w:tc>
      </w:tr>
      <w:tr w:rsidR="00345EEF" w:rsidRPr="00345EEF" w14:paraId="0649827E"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A8ACCE2" w14:textId="77777777" w:rsidR="00345EEF" w:rsidRPr="00345EEF" w:rsidRDefault="00345EEF" w:rsidP="00345EEF">
            <w:pPr>
              <w:jc w:val="left"/>
              <w:rPr>
                <w:b/>
                <w:bCs/>
                <w:sz w:val="18"/>
                <w:szCs w:val="18"/>
                <w:lang w:eastAsia="bg-BG"/>
              </w:rPr>
            </w:pPr>
            <w:r w:rsidRPr="00345EEF">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69E2F9ED" w14:textId="77777777" w:rsidR="00345EEF" w:rsidRPr="00345EEF" w:rsidRDefault="00345EEF" w:rsidP="00345EEF">
            <w:pPr>
              <w:jc w:val="center"/>
              <w:rPr>
                <w:b/>
                <w:bCs/>
                <w:sz w:val="18"/>
                <w:szCs w:val="18"/>
                <w:lang w:eastAsia="bg-BG"/>
              </w:rPr>
            </w:pPr>
            <w:r w:rsidRPr="00345EEF">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439AF4A8" w14:textId="77777777" w:rsidR="00345EEF" w:rsidRPr="00345EEF" w:rsidRDefault="00345EEF" w:rsidP="00345EEF">
            <w:pPr>
              <w:jc w:val="center"/>
              <w:rPr>
                <w:b/>
                <w:bCs/>
                <w:sz w:val="18"/>
                <w:szCs w:val="18"/>
                <w:lang w:eastAsia="bg-BG"/>
              </w:rPr>
            </w:pPr>
            <w:r w:rsidRPr="00345EEF">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2AA898AA" w14:textId="77777777" w:rsidR="00345EEF" w:rsidRPr="00345EEF" w:rsidRDefault="00345EEF" w:rsidP="00345EEF">
            <w:pPr>
              <w:jc w:val="center"/>
              <w:rPr>
                <w:b/>
                <w:bCs/>
                <w:sz w:val="18"/>
                <w:szCs w:val="18"/>
                <w:lang w:eastAsia="bg-BG"/>
              </w:rPr>
            </w:pPr>
            <w:r w:rsidRPr="00345EEF">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20F57E1D" w14:textId="77777777" w:rsidR="00345EEF" w:rsidRPr="00345EEF" w:rsidRDefault="00345EEF" w:rsidP="00345EEF">
            <w:pPr>
              <w:jc w:val="center"/>
              <w:rPr>
                <w:b/>
                <w:bCs/>
                <w:sz w:val="18"/>
                <w:szCs w:val="18"/>
                <w:lang w:eastAsia="bg-BG"/>
              </w:rPr>
            </w:pPr>
            <w:r w:rsidRPr="00345EEF">
              <w:rPr>
                <w:b/>
                <w:bCs/>
                <w:sz w:val="18"/>
                <w:szCs w:val="18"/>
                <w:lang w:eastAsia="bg-BG"/>
              </w:rPr>
              <w:t>1</w:t>
            </w:r>
          </w:p>
        </w:tc>
        <w:tc>
          <w:tcPr>
            <w:tcW w:w="820" w:type="dxa"/>
            <w:tcBorders>
              <w:top w:val="nil"/>
              <w:left w:val="nil"/>
              <w:bottom w:val="single" w:sz="8" w:space="0" w:color="auto"/>
              <w:right w:val="single" w:sz="4" w:space="0" w:color="auto"/>
            </w:tcBorders>
            <w:shd w:val="clear" w:color="000000" w:fill="CCFFFF"/>
            <w:vAlign w:val="center"/>
            <w:hideMark/>
          </w:tcPr>
          <w:p w14:paraId="04F3D589" w14:textId="77777777" w:rsidR="00345EEF" w:rsidRPr="00345EEF" w:rsidRDefault="00345EEF" w:rsidP="00345EEF">
            <w:pPr>
              <w:jc w:val="center"/>
              <w:rPr>
                <w:b/>
                <w:bCs/>
                <w:sz w:val="18"/>
                <w:szCs w:val="18"/>
                <w:lang w:eastAsia="bg-BG"/>
              </w:rPr>
            </w:pPr>
            <w:r w:rsidRPr="00345EEF">
              <w:rPr>
                <w:b/>
                <w:bCs/>
                <w:sz w:val="18"/>
                <w:szCs w:val="18"/>
                <w:lang w:eastAsia="bg-BG"/>
              </w:rPr>
              <w:t>1</w:t>
            </w:r>
          </w:p>
        </w:tc>
        <w:tc>
          <w:tcPr>
            <w:tcW w:w="820" w:type="dxa"/>
            <w:tcBorders>
              <w:top w:val="nil"/>
              <w:left w:val="nil"/>
              <w:bottom w:val="single" w:sz="8" w:space="0" w:color="auto"/>
              <w:right w:val="nil"/>
            </w:tcBorders>
            <w:shd w:val="clear" w:color="000000" w:fill="CCFFFF"/>
            <w:vAlign w:val="center"/>
            <w:hideMark/>
          </w:tcPr>
          <w:p w14:paraId="1953A8B0" w14:textId="77777777" w:rsidR="00345EEF" w:rsidRPr="00345EEF" w:rsidRDefault="00345EEF" w:rsidP="00345EEF">
            <w:pPr>
              <w:jc w:val="center"/>
              <w:rPr>
                <w:b/>
                <w:bCs/>
                <w:sz w:val="18"/>
                <w:szCs w:val="18"/>
                <w:lang w:eastAsia="bg-BG"/>
              </w:rPr>
            </w:pPr>
            <w:r w:rsidRPr="00345EEF">
              <w:rPr>
                <w:b/>
                <w:bCs/>
                <w:sz w:val="18"/>
                <w:szCs w:val="18"/>
                <w:lang w:eastAsia="bg-BG"/>
              </w:rPr>
              <w:t>1</w:t>
            </w:r>
          </w:p>
        </w:tc>
        <w:tc>
          <w:tcPr>
            <w:tcW w:w="960" w:type="dxa"/>
            <w:tcBorders>
              <w:top w:val="nil"/>
              <w:left w:val="single" w:sz="8" w:space="0" w:color="auto"/>
              <w:bottom w:val="single" w:sz="8" w:space="0" w:color="auto"/>
              <w:right w:val="nil"/>
            </w:tcBorders>
            <w:shd w:val="clear" w:color="000000" w:fill="CCFFFF"/>
            <w:vAlign w:val="center"/>
            <w:hideMark/>
          </w:tcPr>
          <w:p w14:paraId="397B1917" w14:textId="77777777" w:rsidR="00345EEF" w:rsidRPr="00345EEF" w:rsidRDefault="00345EEF" w:rsidP="00345EEF">
            <w:pPr>
              <w:jc w:val="center"/>
              <w:rPr>
                <w:b/>
                <w:bCs/>
                <w:sz w:val="18"/>
                <w:szCs w:val="18"/>
                <w:lang w:eastAsia="bg-BG"/>
              </w:rPr>
            </w:pPr>
            <w:r w:rsidRPr="00345EEF">
              <w:rPr>
                <w:b/>
                <w:bCs/>
                <w:sz w:val="18"/>
                <w:szCs w:val="18"/>
                <w:lang w:eastAsia="bg-BG"/>
              </w:rPr>
              <w:t>0</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27E6730"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85%</w:t>
            </w:r>
          </w:p>
        </w:tc>
      </w:tr>
      <w:tr w:rsidR="00345EEF" w:rsidRPr="00345EEF" w14:paraId="1CE3DEF6" w14:textId="77777777" w:rsidTr="00345EEF">
        <w:trPr>
          <w:trHeight w:val="49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4D1FDE62" w14:textId="77777777" w:rsidR="00345EEF" w:rsidRPr="00345EEF" w:rsidRDefault="00345EEF" w:rsidP="00345EEF">
            <w:pPr>
              <w:jc w:val="left"/>
              <w:rPr>
                <w:b/>
                <w:bCs/>
                <w:sz w:val="18"/>
                <w:szCs w:val="18"/>
                <w:lang w:eastAsia="bg-BG"/>
              </w:rPr>
            </w:pPr>
            <w:r w:rsidRPr="00345EEF">
              <w:rPr>
                <w:b/>
                <w:bCs/>
                <w:sz w:val="18"/>
                <w:szCs w:val="18"/>
                <w:lang w:eastAsia="bg-BG"/>
              </w:rPr>
              <w:t>ОБЩО РАЗХОДИ БЕЗ АМОРТИЗАЦИИ</w:t>
            </w:r>
          </w:p>
        </w:tc>
        <w:tc>
          <w:tcPr>
            <w:tcW w:w="820" w:type="dxa"/>
            <w:tcBorders>
              <w:top w:val="nil"/>
              <w:left w:val="nil"/>
              <w:bottom w:val="single" w:sz="8" w:space="0" w:color="auto"/>
              <w:right w:val="single" w:sz="8" w:space="0" w:color="auto"/>
            </w:tcBorders>
            <w:shd w:val="clear" w:color="auto" w:fill="auto"/>
            <w:vAlign w:val="center"/>
            <w:hideMark/>
          </w:tcPr>
          <w:p w14:paraId="5AA341CC" w14:textId="77777777" w:rsidR="00345EEF" w:rsidRPr="00345EEF" w:rsidRDefault="00345EEF" w:rsidP="00345EEF">
            <w:pPr>
              <w:jc w:val="center"/>
              <w:rPr>
                <w:b/>
                <w:bCs/>
                <w:sz w:val="18"/>
                <w:szCs w:val="18"/>
                <w:lang w:eastAsia="bg-BG"/>
              </w:rPr>
            </w:pPr>
            <w:r w:rsidRPr="00345EEF">
              <w:rPr>
                <w:b/>
                <w:bCs/>
                <w:sz w:val="18"/>
                <w:szCs w:val="18"/>
                <w:lang w:eastAsia="bg-BG"/>
              </w:rPr>
              <w:t>142</w:t>
            </w:r>
          </w:p>
        </w:tc>
        <w:tc>
          <w:tcPr>
            <w:tcW w:w="820" w:type="dxa"/>
            <w:tcBorders>
              <w:top w:val="nil"/>
              <w:left w:val="nil"/>
              <w:bottom w:val="single" w:sz="8" w:space="0" w:color="auto"/>
              <w:right w:val="single" w:sz="4" w:space="0" w:color="auto"/>
            </w:tcBorders>
            <w:shd w:val="clear" w:color="auto" w:fill="auto"/>
            <w:vAlign w:val="center"/>
            <w:hideMark/>
          </w:tcPr>
          <w:p w14:paraId="4420140A" w14:textId="77777777" w:rsidR="00345EEF" w:rsidRPr="00345EEF" w:rsidRDefault="00345EEF" w:rsidP="00345EEF">
            <w:pPr>
              <w:jc w:val="center"/>
              <w:rPr>
                <w:b/>
                <w:bCs/>
                <w:sz w:val="18"/>
                <w:szCs w:val="18"/>
                <w:lang w:eastAsia="bg-BG"/>
              </w:rPr>
            </w:pPr>
            <w:r w:rsidRPr="00345EEF">
              <w:rPr>
                <w:b/>
                <w:bCs/>
                <w:sz w:val="18"/>
                <w:szCs w:val="18"/>
                <w:lang w:eastAsia="bg-BG"/>
              </w:rPr>
              <w:t>171</w:t>
            </w:r>
          </w:p>
        </w:tc>
        <w:tc>
          <w:tcPr>
            <w:tcW w:w="820" w:type="dxa"/>
            <w:tcBorders>
              <w:top w:val="nil"/>
              <w:left w:val="nil"/>
              <w:bottom w:val="single" w:sz="8" w:space="0" w:color="auto"/>
              <w:right w:val="single" w:sz="4" w:space="0" w:color="auto"/>
            </w:tcBorders>
            <w:shd w:val="clear" w:color="auto" w:fill="auto"/>
            <w:vAlign w:val="center"/>
            <w:hideMark/>
          </w:tcPr>
          <w:p w14:paraId="1DAD90D0" w14:textId="77777777" w:rsidR="00345EEF" w:rsidRPr="00345EEF" w:rsidRDefault="00345EEF" w:rsidP="00345EEF">
            <w:pPr>
              <w:jc w:val="center"/>
              <w:rPr>
                <w:b/>
                <w:bCs/>
                <w:sz w:val="18"/>
                <w:szCs w:val="18"/>
                <w:lang w:eastAsia="bg-BG"/>
              </w:rPr>
            </w:pPr>
            <w:r w:rsidRPr="00345EEF">
              <w:rPr>
                <w:b/>
                <w:bCs/>
                <w:sz w:val="18"/>
                <w:szCs w:val="18"/>
                <w:lang w:eastAsia="bg-BG"/>
              </w:rPr>
              <w:t>195</w:t>
            </w:r>
          </w:p>
        </w:tc>
        <w:tc>
          <w:tcPr>
            <w:tcW w:w="820" w:type="dxa"/>
            <w:tcBorders>
              <w:top w:val="nil"/>
              <w:left w:val="nil"/>
              <w:bottom w:val="single" w:sz="8" w:space="0" w:color="auto"/>
              <w:right w:val="single" w:sz="4" w:space="0" w:color="auto"/>
            </w:tcBorders>
            <w:shd w:val="clear" w:color="auto" w:fill="auto"/>
            <w:vAlign w:val="center"/>
            <w:hideMark/>
          </w:tcPr>
          <w:p w14:paraId="2699327D" w14:textId="77777777" w:rsidR="00345EEF" w:rsidRPr="00345EEF" w:rsidRDefault="00345EEF" w:rsidP="00345EEF">
            <w:pPr>
              <w:jc w:val="center"/>
              <w:rPr>
                <w:b/>
                <w:bCs/>
                <w:sz w:val="18"/>
                <w:szCs w:val="18"/>
                <w:lang w:eastAsia="bg-BG"/>
              </w:rPr>
            </w:pPr>
            <w:r w:rsidRPr="00345EEF">
              <w:rPr>
                <w:b/>
                <w:bCs/>
                <w:sz w:val="18"/>
                <w:szCs w:val="18"/>
                <w:lang w:eastAsia="bg-BG"/>
              </w:rPr>
              <w:t>225</w:t>
            </w:r>
          </w:p>
        </w:tc>
        <w:tc>
          <w:tcPr>
            <w:tcW w:w="820" w:type="dxa"/>
            <w:tcBorders>
              <w:top w:val="nil"/>
              <w:left w:val="nil"/>
              <w:bottom w:val="single" w:sz="8" w:space="0" w:color="auto"/>
              <w:right w:val="single" w:sz="4" w:space="0" w:color="auto"/>
            </w:tcBorders>
            <w:shd w:val="clear" w:color="auto" w:fill="auto"/>
            <w:vAlign w:val="center"/>
            <w:hideMark/>
          </w:tcPr>
          <w:p w14:paraId="5E329E5B" w14:textId="77777777" w:rsidR="00345EEF" w:rsidRPr="00345EEF" w:rsidRDefault="00345EEF" w:rsidP="00345EEF">
            <w:pPr>
              <w:jc w:val="center"/>
              <w:rPr>
                <w:b/>
                <w:bCs/>
                <w:sz w:val="18"/>
                <w:szCs w:val="18"/>
                <w:lang w:eastAsia="bg-BG"/>
              </w:rPr>
            </w:pPr>
            <w:r w:rsidRPr="00345EEF">
              <w:rPr>
                <w:b/>
                <w:bCs/>
                <w:sz w:val="18"/>
                <w:szCs w:val="18"/>
                <w:lang w:eastAsia="bg-BG"/>
              </w:rPr>
              <w:t>260</w:t>
            </w:r>
          </w:p>
        </w:tc>
        <w:tc>
          <w:tcPr>
            <w:tcW w:w="820" w:type="dxa"/>
            <w:tcBorders>
              <w:top w:val="nil"/>
              <w:left w:val="nil"/>
              <w:bottom w:val="single" w:sz="8" w:space="0" w:color="auto"/>
              <w:right w:val="nil"/>
            </w:tcBorders>
            <w:shd w:val="clear" w:color="auto" w:fill="auto"/>
            <w:vAlign w:val="center"/>
            <w:hideMark/>
          </w:tcPr>
          <w:p w14:paraId="56F1E4B2" w14:textId="77777777" w:rsidR="00345EEF" w:rsidRPr="00345EEF" w:rsidRDefault="00345EEF" w:rsidP="00345EEF">
            <w:pPr>
              <w:jc w:val="center"/>
              <w:rPr>
                <w:b/>
                <w:bCs/>
                <w:sz w:val="18"/>
                <w:szCs w:val="18"/>
                <w:lang w:eastAsia="bg-BG"/>
              </w:rPr>
            </w:pPr>
            <w:r w:rsidRPr="00345EEF">
              <w:rPr>
                <w:b/>
                <w:bCs/>
                <w:sz w:val="18"/>
                <w:szCs w:val="18"/>
                <w:lang w:eastAsia="bg-BG"/>
              </w:rPr>
              <w:t>299</w:t>
            </w:r>
          </w:p>
        </w:tc>
        <w:tc>
          <w:tcPr>
            <w:tcW w:w="960" w:type="dxa"/>
            <w:tcBorders>
              <w:top w:val="nil"/>
              <w:left w:val="single" w:sz="8" w:space="0" w:color="auto"/>
              <w:bottom w:val="single" w:sz="8" w:space="0" w:color="auto"/>
              <w:right w:val="nil"/>
            </w:tcBorders>
            <w:shd w:val="clear" w:color="auto" w:fill="auto"/>
            <w:vAlign w:val="center"/>
            <w:hideMark/>
          </w:tcPr>
          <w:p w14:paraId="18DF6020" w14:textId="77777777" w:rsidR="00345EEF" w:rsidRPr="00345EEF" w:rsidRDefault="00345EEF" w:rsidP="00345EEF">
            <w:pPr>
              <w:jc w:val="center"/>
              <w:rPr>
                <w:b/>
                <w:bCs/>
                <w:sz w:val="18"/>
                <w:szCs w:val="18"/>
                <w:lang w:eastAsia="bg-BG"/>
              </w:rPr>
            </w:pPr>
            <w:r w:rsidRPr="00345EEF">
              <w:rPr>
                <w:b/>
                <w:bCs/>
                <w:sz w:val="18"/>
                <w:szCs w:val="18"/>
                <w:lang w:eastAsia="bg-BG"/>
              </w:rPr>
              <w:t>157</w:t>
            </w:r>
          </w:p>
        </w:tc>
        <w:tc>
          <w:tcPr>
            <w:tcW w:w="96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4C776ED6"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111%</w:t>
            </w:r>
          </w:p>
        </w:tc>
      </w:tr>
    </w:tbl>
    <w:p w14:paraId="38EB9A4A" w14:textId="77777777" w:rsidR="00345EEF" w:rsidRDefault="00345EEF" w:rsidP="00345EEF">
      <w:pPr>
        <w:spacing w:before="120"/>
        <w:rPr>
          <w:sz w:val="24"/>
          <w:szCs w:val="24"/>
          <w:lang w:eastAsia="bg-BG"/>
        </w:rPr>
      </w:pPr>
    </w:p>
    <w:p w14:paraId="31FFBB22" w14:textId="77777777" w:rsidR="003F14A3" w:rsidRDefault="003F14A3" w:rsidP="000677C0">
      <w:pPr>
        <w:pStyle w:val="Heading3"/>
      </w:pPr>
      <w:bookmarkStart w:id="451" w:name="_Toc75870243"/>
      <w:r>
        <w:t>4.2.1. Разходи за материали</w:t>
      </w:r>
      <w:bookmarkEnd w:id="451"/>
      <w:r>
        <w:t xml:space="preserve"> </w:t>
      </w:r>
    </w:p>
    <w:p w14:paraId="46887ADF" w14:textId="18DEC5EB" w:rsidR="00345EEF" w:rsidRDefault="00345EEF" w:rsidP="00345EEF">
      <w:pPr>
        <w:spacing w:before="120"/>
        <w:ind w:firstLine="720"/>
        <w:rPr>
          <w:sz w:val="24"/>
          <w:szCs w:val="24"/>
          <w:lang w:eastAsia="bg-BG"/>
        </w:rPr>
      </w:pPr>
      <w:r w:rsidRPr="00B94659">
        <w:rPr>
          <w:sz w:val="24"/>
          <w:szCs w:val="24"/>
          <w:lang w:eastAsia="bg-BG"/>
        </w:rPr>
        <w:t xml:space="preserve">Разходите за материали за услугата </w:t>
      </w:r>
      <w:r w:rsidRPr="00B40D45">
        <w:rPr>
          <w:b/>
          <w:bCs/>
          <w:sz w:val="24"/>
          <w:szCs w:val="24"/>
          <w:lang w:eastAsia="bg-BG"/>
        </w:rPr>
        <w:t>„</w:t>
      </w:r>
      <w:r>
        <w:rPr>
          <w:b/>
          <w:bCs/>
          <w:sz w:val="24"/>
          <w:szCs w:val="24"/>
          <w:lang w:eastAsia="bg-BG"/>
        </w:rPr>
        <w:t>Отвеждане на отпадъчните води</w:t>
      </w:r>
      <w:r w:rsidRPr="00B40D45">
        <w:rPr>
          <w:b/>
          <w:bCs/>
          <w:sz w:val="24"/>
          <w:szCs w:val="24"/>
          <w:lang w:eastAsia="bg-BG"/>
        </w:rPr>
        <w:t>“</w:t>
      </w:r>
      <w:r w:rsidRPr="00B94659">
        <w:rPr>
          <w:sz w:val="24"/>
          <w:szCs w:val="24"/>
          <w:lang w:eastAsia="bg-BG"/>
        </w:rPr>
        <w:t xml:space="preserve"> </w:t>
      </w:r>
      <w:bookmarkStart w:id="452" w:name="_Hlk87461325"/>
      <w:r w:rsidRPr="00B94659">
        <w:rPr>
          <w:sz w:val="24"/>
          <w:szCs w:val="24"/>
          <w:lang w:eastAsia="bg-BG"/>
        </w:rPr>
        <w:t>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5"/>
        <w:gridCol w:w="817"/>
        <w:gridCol w:w="817"/>
        <w:gridCol w:w="818"/>
        <w:gridCol w:w="818"/>
        <w:gridCol w:w="818"/>
        <w:gridCol w:w="818"/>
        <w:gridCol w:w="959"/>
        <w:gridCol w:w="990"/>
      </w:tblGrid>
      <w:tr w:rsidR="00345EEF" w:rsidRPr="00345EEF" w14:paraId="624FDC61" w14:textId="77777777" w:rsidTr="00345EEF">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bookmarkEnd w:id="452"/>
          <w:p w14:paraId="60DBEAC1" w14:textId="77777777" w:rsidR="00345EEF" w:rsidRPr="00345EEF" w:rsidRDefault="00345EEF" w:rsidP="00345EEF">
            <w:pPr>
              <w:jc w:val="center"/>
              <w:rPr>
                <w:b/>
                <w:bCs/>
                <w:sz w:val="18"/>
                <w:szCs w:val="18"/>
                <w:lang w:eastAsia="bg-BG"/>
              </w:rPr>
            </w:pPr>
            <w:r w:rsidRPr="00345EEF">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6FC9E8EB" w14:textId="77777777" w:rsidR="00345EEF" w:rsidRPr="00345EEF" w:rsidRDefault="00345EEF" w:rsidP="00345EEF">
            <w:pPr>
              <w:jc w:val="center"/>
              <w:rPr>
                <w:b/>
                <w:bCs/>
                <w:sz w:val="18"/>
                <w:szCs w:val="18"/>
                <w:lang w:eastAsia="bg-BG"/>
              </w:rPr>
            </w:pPr>
            <w:r w:rsidRPr="00345EEF">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FF97469" w14:textId="77777777" w:rsidR="00345EEF" w:rsidRPr="00345EEF" w:rsidRDefault="00345EEF" w:rsidP="00345EEF">
            <w:pPr>
              <w:jc w:val="center"/>
              <w:rPr>
                <w:b/>
                <w:bCs/>
                <w:sz w:val="18"/>
                <w:szCs w:val="18"/>
                <w:lang w:eastAsia="bg-BG"/>
              </w:rPr>
            </w:pPr>
            <w:r w:rsidRPr="00345EEF">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FF3AF7F" w14:textId="77777777" w:rsidR="00345EEF" w:rsidRPr="00345EEF" w:rsidRDefault="00345EEF" w:rsidP="00345EEF">
            <w:pPr>
              <w:jc w:val="center"/>
              <w:rPr>
                <w:b/>
                <w:bCs/>
                <w:sz w:val="18"/>
                <w:szCs w:val="18"/>
                <w:lang w:eastAsia="bg-BG"/>
              </w:rPr>
            </w:pPr>
            <w:r w:rsidRPr="00345EEF">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2A05C54" w14:textId="77777777" w:rsidR="00345EEF" w:rsidRPr="00345EEF" w:rsidRDefault="00345EEF" w:rsidP="00345EEF">
            <w:pPr>
              <w:jc w:val="center"/>
              <w:rPr>
                <w:b/>
                <w:bCs/>
                <w:sz w:val="18"/>
                <w:szCs w:val="18"/>
                <w:lang w:eastAsia="bg-BG"/>
              </w:rPr>
            </w:pPr>
            <w:r w:rsidRPr="00345EEF">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D02B70B" w14:textId="77777777" w:rsidR="00345EEF" w:rsidRPr="00345EEF" w:rsidRDefault="00345EEF" w:rsidP="00345EEF">
            <w:pPr>
              <w:jc w:val="center"/>
              <w:rPr>
                <w:b/>
                <w:bCs/>
                <w:sz w:val="18"/>
                <w:szCs w:val="18"/>
                <w:lang w:eastAsia="bg-BG"/>
              </w:rPr>
            </w:pPr>
            <w:r w:rsidRPr="00345EEF">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C34E122" w14:textId="77777777" w:rsidR="00345EEF" w:rsidRPr="00345EEF" w:rsidRDefault="00345EEF" w:rsidP="00345EEF">
            <w:pPr>
              <w:jc w:val="center"/>
              <w:rPr>
                <w:b/>
                <w:bCs/>
                <w:sz w:val="18"/>
                <w:szCs w:val="18"/>
                <w:lang w:eastAsia="bg-BG"/>
              </w:rPr>
            </w:pPr>
            <w:r w:rsidRPr="00345EEF">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3ADC1C5" w14:textId="77777777" w:rsidR="00345EEF" w:rsidRPr="00345EEF" w:rsidRDefault="00345EEF" w:rsidP="00345EEF">
            <w:pPr>
              <w:jc w:val="center"/>
              <w:rPr>
                <w:b/>
                <w:bCs/>
                <w:sz w:val="18"/>
                <w:szCs w:val="18"/>
                <w:lang w:eastAsia="bg-BG"/>
              </w:rPr>
            </w:pPr>
            <w:r w:rsidRPr="00345EEF">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6BEF9C66" w14:textId="77777777" w:rsidR="00345EEF" w:rsidRPr="00345EEF" w:rsidRDefault="00345EEF" w:rsidP="00345EEF">
            <w:pPr>
              <w:jc w:val="center"/>
              <w:rPr>
                <w:b/>
                <w:bCs/>
                <w:sz w:val="18"/>
                <w:szCs w:val="18"/>
                <w:lang w:eastAsia="bg-BG"/>
              </w:rPr>
            </w:pPr>
            <w:r w:rsidRPr="00345EEF">
              <w:rPr>
                <w:b/>
                <w:bCs/>
                <w:sz w:val="18"/>
                <w:szCs w:val="18"/>
                <w:lang w:eastAsia="bg-BG"/>
              </w:rPr>
              <w:t xml:space="preserve">изменение в % 2026 г. спрямо 2020 г. </w:t>
            </w:r>
          </w:p>
        </w:tc>
      </w:tr>
      <w:tr w:rsidR="00345EEF" w:rsidRPr="00345EEF" w14:paraId="36549E95"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CC661A9" w14:textId="77777777" w:rsidR="00345EEF" w:rsidRPr="00345EEF" w:rsidRDefault="00345EEF" w:rsidP="00345EEF">
            <w:pPr>
              <w:jc w:val="left"/>
              <w:rPr>
                <w:b/>
                <w:bCs/>
                <w:sz w:val="18"/>
                <w:szCs w:val="18"/>
                <w:lang w:eastAsia="bg-BG"/>
              </w:rPr>
            </w:pPr>
            <w:r w:rsidRPr="00345EEF">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519D63DD" w14:textId="77777777" w:rsidR="00345EEF" w:rsidRPr="00345EEF" w:rsidRDefault="00345EEF" w:rsidP="00345EEF">
            <w:pPr>
              <w:jc w:val="center"/>
              <w:rPr>
                <w:b/>
                <w:bCs/>
                <w:sz w:val="18"/>
                <w:szCs w:val="18"/>
                <w:lang w:eastAsia="bg-BG"/>
              </w:rPr>
            </w:pPr>
            <w:r w:rsidRPr="00345EEF">
              <w:rPr>
                <w:b/>
                <w:bCs/>
                <w:sz w:val="18"/>
                <w:szCs w:val="18"/>
                <w:lang w:eastAsia="bg-BG"/>
              </w:rPr>
              <w:t>19</w:t>
            </w:r>
          </w:p>
        </w:tc>
        <w:tc>
          <w:tcPr>
            <w:tcW w:w="820" w:type="dxa"/>
            <w:tcBorders>
              <w:top w:val="nil"/>
              <w:left w:val="nil"/>
              <w:bottom w:val="single" w:sz="8" w:space="0" w:color="auto"/>
              <w:right w:val="single" w:sz="4" w:space="0" w:color="auto"/>
            </w:tcBorders>
            <w:shd w:val="clear" w:color="000000" w:fill="CCFFFF"/>
            <w:vAlign w:val="center"/>
            <w:hideMark/>
          </w:tcPr>
          <w:p w14:paraId="1E0CFC77" w14:textId="77777777" w:rsidR="00345EEF" w:rsidRPr="00345EEF" w:rsidRDefault="00345EEF" w:rsidP="00345EEF">
            <w:pPr>
              <w:jc w:val="center"/>
              <w:rPr>
                <w:b/>
                <w:bCs/>
                <w:sz w:val="18"/>
                <w:szCs w:val="18"/>
                <w:lang w:eastAsia="bg-BG"/>
              </w:rPr>
            </w:pPr>
            <w:r w:rsidRPr="00345EEF">
              <w:rPr>
                <w:b/>
                <w:bCs/>
                <w:sz w:val="18"/>
                <w:szCs w:val="18"/>
                <w:lang w:eastAsia="bg-BG"/>
              </w:rPr>
              <w:t>20</w:t>
            </w:r>
          </w:p>
        </w:tc>
        <w:tc>
          <w:tcPr>
            <w:tcW w:w="820" w:type="dxa"/>
            <w:tcBorders>
              <w:top w:val="nil"/>
              <w:left w:val="nil"/>
              <w:bottom w:val="single" w:sz="8" w:space="0" w:color="auto"/>
              <w:right w:val="single" w:sz="4" w:space="0" w:color="auto"/>
            </w:tcBorders>
            <w:shd w:val="clear" w:color="000000" w:fill="CCFFFF"/>
            <w:vAlign w:val="center"/>
            <w:hideMark/>
          </w:tcPr>
          <w:p w14:paraId="733E1946"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single" w:sz="4" w:space="0" w:color="auto"/>
            </w:tcBorders>
            <w:shd w:val="clear" w:color="000000" w:fill="CCFFFF"/>
            <w:vAlign w:val="center"/>
            <w:hideMark/>
          </w:tcPr>
          <w:p w14:paraId="305C8D8A"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single" w:sz="4" w:space="0" w:color="auto"/>
            </w:tcBorders>
            <w:shd w:val="clear" w:color="000000" w:fill="CCFFFF"/>
            <w:vAlign w:val="center"/>
            <w:hideMark/>
          </w:tcPr>
          <w:p w14:paraId="69AEAB64"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820" w:type="dxa"/>
            <w:tcBorders>
              <w:top w:val="nil"/>
              <w:left w:val="nil"/>
              <w:bottom w:val="single" w:sz="8" w:space="0" w:color="auto"/>
              <w:right w:val="nil"/>
            </w:tcBorders>
            <w:shd w:val="clear" w:color="000000" w:fill="CCFFFF"/>
            <w:vAlign w:val="center"/>
            <w:hideMark/>
          </w:tcPr>
          <w:p w14:paraId="6CF2075F" w14:textId="77777777" w:rsidR="00345EEF" w:rsidRPr="00345EEF" w:rsidRDefault="00345EEF" w:rsidP="00345EEF">
            <w:pPr>
              <w:jc w:val="center"/>
              <w:rPr>
                <w:b/>
                <w:bCs/>
                <w:sz w:val="18"/>
                <w:szCs w:val="18"/>
                <w:lang w:eastAsia="bg-BG"/>
              </w:rPr>
            </w:pPr>
            <w:r w:rsidRPr="00345EEF">
              <w:rPr>
                <w:b/>
                <w:bCs/>
                <w:sz w:val="18"/>
                <w:szCs w:val="18"/>
                <w:lang w:eastAsia="bg-BG"/>
              </w:rPr>
              <w:t>21</w:t>
            </w:r>
          </w:p>
        </w:tc>
        <w:tc>
          <w:tcPr>
            <w:tcW w:w="960" w:type="dxa"/>
            <w:tcBorders>
              <w:top w:val="nil"/>
              <w:left w:val="single" w:sz="8" w:space="0" w:color="auto"/>
              <w:bottom w:val="single" w:sz="8" w:space="0" w:color="auto"/>
              <w:right w:val="nil"/>
            </w:tcBorders>
            <w:shd w:val="clear" w:color="000000" w:fill="CCFFFF"/>
            <w:vAlign w:val="center"/>
            <w:hideMark/>
          </w:tcPr>
          <w:p w14:paraId="1C11C4DF" w14:textId="77777777" w:rsidR="00345EEF" w:rsidRPr="00345EEF" w:rsidRDefault="00345EEF" w:rsidP="00345EEF">
            <w:pPr>
              <w:jc w:val="center"/>
              <w:rPr>
                <w:b/>
                <w:bCs/>
                <w:sz w:val="18"/>
                <w:szCs w:val="18"/>
                <w:lang w:eastAsia="bg-BG"/>
              </w:rPr>
            </w:pPr>
            <w:r w:rsidRPr="00345EEF">
              <w:rPr>
                <w:b/>
                <w:bCs/>
                <w:sz w:val="18"/>
                <w:szCs w:val="18"/>
                <w:lang w:eastAsia="bg-BG"/>
              </w:rPr>
              <w:t>2</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0BA4E24" w14:textId="77777777" w:rsidR="00345EEF" w:rsidRPr="00345EEF" w:rsidRDefault="00345EEF" w:rsidP="00345EEF">
            <w:pPr>
              <w:jc w:val="center"/>
              <w:rPr>
                <w:b/>
                <w:bCs/>
                <w:color w:val="9C0006"/>
                <w:sz w:val="18"/>
                <w:szCs w:val="18"/>
                <w:lang w:eastAsia="bg-BG"/>
              </w:rPr>
            </w:pPr>
            <w:r w:rsidRPr="00345EEF">
              <w:rPr>
                <w:b/>
                <w:bCs/>
                <w:color w:val="9C0006"/>
                <w:sz w:val="18"/>
                <w:szCs w:val="18"/>
                <w:lang w:eastAsia="bg-BG"/>
              </w:rPr>
              <w:t>12%</w:t>
            </w:r>
          </w:p>
        </w:tc>
      </w:tr>
      <w:tr w:rsidR="00345EEF" w:rsidRPr="00345EEF" w14:paraId="1EB82163"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67549C5C" w14:textId="77777777" w:rsidR="00345EEF" w:rsidRPr="00345EEF" w:rsidRDefault="00345EEF" w:rsidP="00345EEF">
            <w:pPr>
              <w:jc w:val="left"/>
              <w:rPr>
                <w:sz w:val="18"/>
                <w:szCs w:val="18"/>
                <w:lang w:eastAsia="bg-BG"/>
              </w:rPr>
            </w:pPr>
            <w:r w:rsidRPr="00345EEF">
              <w:rPr>
                <w:sz w:val="18"/>
                <w:szCs w:val="18"/>
                <w:lang w:eastAsia="bg-BG"/>
              </w:rPr>
              <w:t xml:space="preserve">материали </w:t>
            </w:r>
          </w:p>
        </w:tc>
        <w:tc>
          <w:tcPr>
            <w:tcW w:w="820" w:type="dxa"/>
            <w:tcBorders>
              <w:top w:val="nil"/>
              <w:left w:val="nil"/>
              <w:bottom w:val="single" w:sz="4" w:space="0" w:color="auto"/>
              <w:right w:val="single" w:sz="8" w:space="0" w:color="auto"/>
            </w:tcBorders>
            <w:shd w:val="clear" w:color="000000" w:fill="EAEAEA"/>
            <w:vAlign w:val="center"/>
            <w:hideMark/>
          </w:tcPr>
          <w:p w14:paraId="33FF5448"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65512658"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7538F627"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25481D7F"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5AA05732"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EAEAEA"/>
            <w:vAlign w:val="center"/>
            <w:hideMark/>
          </w:tcPr>
          <w:p w14:paraId="543DECA2"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000000" w:fill="EAEAEA"/>
            <w:vAlign w:val="center"/>
            <w:hideMark/>
          </w:tcPr>
          <w:p w14:paraId="66ABEA07"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6C3DECF3" w14:textId="77777777" w:rsidR="00345EEF" w:rsidRPr="00345EEF" w:rsidRDefault="00345EEF" w:rsidP="00345EEF">
            <w:pPr>
              <w:jc w:val="center"/>
              <w:rPr>
                <w:color w:val="008000"/>
                <w:sz w:val="18"/>
                <w:szCs w:val="18"/>
                <w:lang w:eastAsia="bg-BG"/>
              </w:rPr>
            </w:pPr>
            <w:r w:rsidRPr="00345EEF">
              <w:rPr>
                <w:color w:val="008000"/>
                <w:sz w:val="18"/>
                <w:szCs w:val="18"/>
                <w:lang w:eastAsia="bg-BG"/>
              </w:rPr>
              <w:t>-100%</w:t>
            </w:r>
          </w:p>
        </w:tc>
      </w:tr>
      <w:tr w:rsidR="00345EEF" w:rsidRPr="00345EEF" w14:paraId="42F1FC58"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8E5973A" w14:textId="77777777" w:rsidR="00345EEF" w:rsidRPr="00345EEF" w:rsidRDefault="00345EEF" w:rsidP="00345EEF">
            <w:pPr>
              <w:jc w:val="left"/>
              <w:rPr>
                <w:sz w:val="18"/>
                <w:szCs w:val="18"/>
                <w:lang w:eastAsia="bg-BG"/>
              </w:rPr>
            </w:pPr>
            <w:r w:rsidRPr="00345EEF">
              <w:rPr>
                <w:sz w:val="18"/>
                <w:szCs w:val="18"/>
                <w:lang w:eastAsia="bg-BG"/>
              </w:rPr>
              <w:t xml:space="preserve"> - за обеззаразяване</w:t>
            </w:r>
          </w:p>
        </w:tc>
        <w:tc>
          <w:tcPr>
            <w:tcW w:w="820" w:type="dxa"/>
            <w:tcBorders>
              <w:top w:val="nil"/>
              <w:left w:val="nil"/>
              <w:bottom w:val="single" w:sz="4" w:space="0" w:color="auto"/>
              <w:right w:val="single" w:sz="8" w:space="0" w:color="auto"/>
            </w:tcBorders>
            <w:shd w:val="clear" w:color="000000" w:fill="FFFFCC"/>
            <w:vAlign w:val="center"/>
            <w:hideMark/>
          </w:tcPr>
          <w:p w14:paraId="3AE751C1"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738301B"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19A513B"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82AFA9C"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3DCF2A9"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2E561BE1"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8786274"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D65BC33" w14:textId="77777777" w:rsidR="00345EEF" w:rsidRPr="00345EEF" w:rsidRDefault="00345EEF" w:rsidP="00345EEF">
            <w:pPr>
              <w:jc w:val="center"/>
              <w:rPr>
                <w:i/>
                <w:iCs/>
                <w:color w:val="008000"/>
                <w:sz w:val="18"/>
                <w:szCs w:val="18"/>
                <w:lang w:eastAsia="bg-BG"/>
              </w:rPr>
            </w:pPr>
            <w:r w:rsidRPr="00345EEF">
              <w:rPr>
                <w:i/>
                <w:iCs/>
                <w:color w:val="008000"/>
                <w:sz w:val="18"/>
                <w:szCs w:val="18"/>
                <w:lang w:eastAsia="bg-BG"/>
              </w:rPr>
              <w:t>-100%</w:t>
            </w:r>
          </w:p>
        </w:tc>
      </w:tr>
      <w:tr w:rsidR="00345EEF" w:rsidRPr="00345EEF" w14:paraId="5DD9227D"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86A93B5" w14:textId="77777777" w:rsidR="00345EEF" w:rsidRPr="00345EEF" w:rsidRDefault="00345EEF" w:rsidP="00345EEF">
            <w:pPr>
              <w:jc w:val="left"/>
              <w:rPr>
                <w:sz w:val="18"/>
                <w:szCs w:val="18"/>
                <w:lang w:eastAsia="bg-BG"/>
              </w:rPr>
            </w:pPr>
            <w:r w:rsidRPr="00345EEF">
              <w:rPr>
                <w:sz w:val="18"/>
                <w:szCs w:val="18"/>
                <w:lang w:eastAsia="bg-BG"/>
              </w:rPr>
              <w:t xml:space="preserve"> - за коагуланти</w:t>
            </w:r>
          </w:p>
        </w:tc>
        <w:tc>
          <w:tcPr>
            <w:tcW w:w="820" w:type="dxa"/>
            <w:tcBorders>
              <w:top w:val="nil"/>
              <w:left w:val="nil"/>
              <w:bottom w:val="single" w:sz="4" w:space="0" w:color="auto"/>
              <w:right w:val="single" w:sz="8" w:space="0" w:color="auto"/>
            </w:tcBorders>
            <w:shd w:val="clear" w:color="000000" w:fill="FFFFCC"/>
            <w:vAlign w:val="center"/>
            <w:hideMark/>
          </w:tcPr>
          <w:p w14:paraId="0BB17B7F"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2DB6A77"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6901AF8"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167575E"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48F5842"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A39D523"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7B27A27"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5050D38" w14:textId="77777777" w:rsidR="00345EEF" w:rsidRPr="00345EEF" w:rsidRDefault="00345EEF" w:rsidP="00345EEF">
            <w:pPr>
              <w:jc w:val="center"/>
              <w:rPr>
                <w:i/>
                <w:iCs/>
                <w:sz w:val="18"/>
                <w:szCs w:val="18"/>
                <w:lang w:eastAsia="bg-BG"/>
              </w:rPr>
            </w:pPr>
            <w:r w:rsidRPr="00345EEF">
              <w:rPr>
                <w:i/>
                <w:iCs/>
                <w:sz w:val="18"/>
                <w:szCs w:val="18"/>
                <w:lang w:eastAsia="bg-BG"/>
              </w:rPr>
              <w:t>0%</w:t>
            </w:r>
          </w:p>
        </w:tc>
      </w:tr>
      <w:tr w:rsidR="00345EEF" w:rsidRPr="00345EEF" w14:paraId="1F356E55"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E0D0D11" w14:textId="77777777" w:rsidR="00345EEF" w:rsidRPr="00345EEF" w:rsidRDefault="00345EEF" w:rsidP="00345EEF">
            <w:pPr>
              <w:jc w:val="left"/>
              <w:rPr>
                <w:sz w:val="18"/>
                <w:szCs w:val="18"/>
                <w:lang w:eastAsia="bg-BG"/>
              </w:rPr>
            </w:pPr>
            <w:r w:rsidRPr="00345EEF">
              <w:rPr>
                <w:sz w:val="18"/>
                <w:szCs w:val="18"/>
                <w:lang w:eastAsia="bg-BG"/>
              </w:rPr>
              <w:t xml:space="preserve"> - за флокуланти</w:t>
            </w:r>
          </w:p>
        </w:tc>
        <w:tc>
          <w:tcPr>
            <w:tcW w:w="820" w:type="dxa"/>
            <w:tcBorders>
              <w:top w:val="nil"/>
              <w:left w:val="nil"/>
              <w:bottom w:val="single" w:sz="4" w:space="0" w:color="auto"/>
              <w:right w:val="single" w:sz="8" w:space="0" w:color="auto"/>
            </w:tcBorders>
            <w:shd w:val="clear" w:color="000000" w:fill="FFFFCC"/>
            <w:vAlign w:val="center"/>
            <w:hideMark/>
          </w:tcPr>
          <w:p w14:paraId="05BB4874"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CD7469B"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9BC988D"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33536F6"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B8A37C3"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7089F6C0"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7CC1C75"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C6CA651" w14:textId="77777777" w:rsidR="00345EEF" w:rsidRPr="00345EEF" w:rsidRDefault="00345EEF" w:rsidP="00345EEF">
            <w:pPr>
              <w:jc w:val="center"/>
              <w:rPr>
                <w:i/>
                <w:iCs/>
                <w:sz w:val="18"/>
                <w:szCs w:val="18"/>
                <w:lang w:eastAsia="bg-BG"/>
              </w:rPr>
            </w:pPr>
            <w:r w:rsidRPr="00345EEF">
              <w:rPr>
                <w:i/>
                <w:iCs/>
                <w:sz w:val="18"/>
                <w:szCs w:val="18"/>
                <w:lang w:eastAsia="bg-BG"/>
              </w:rPr>
              <w:t>0%</w:t>
            </w:r>
          </w:p>
        </w:tc>
      </w:tr>
      <w:tr w:rsidR="00345EEF" w:rsidRPr="00345EEF" w14:paraId="5A0B3913" w14:textId="77777777" w:rsidTr="00345EEF">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FD684EC" w14:textId="77777777" w:rsidR="00345EEF" w:rsidRPr="00345EEF" w:rsidRDefault="00345EEF" w:rsidP="00345EEF">
            <w:pPr>
              <w:jc w:val="left"/>
              <w:rPr>
                <w:sz w:val="18"/>
                <w:szCs w:val="18"/>
                <w:lang w:eastAsia="bg-BG"/>
              </w:rPr>
            </w:pPr>
            <w:r w:rsidRPr="00345EEF">
              <w:rPr>
                <w:sz w:val="18"/>
                <w:szCs w:val="18"/>
                <w:lang w:eastAsia="bg-BG"/>
              </w:rPr>
              <w:t xml:space="preserve"> - за ЛТК (лабораторно-технологични комплекси)</w:t>
            </w:r>
          </w:p>
        </w:tc>
        <w:tc>
          <w:tcPr>
            <w:tcW w:w="820" w:type="dxa"/>
            <w:tcBorders>
              <w:top w:val="nil"/>
              <w:left w:val="nil"/>
              <w:bottom w:val="single" w:sz="4" w:space="0" w:color="auto"/>
              <w:right w:val="single" w:sz="8" w:space="0" w:color="auto"/>
            </w:tcBorders>
            <w:shd w:val="clear" w:color="000000" w:fill="FFFFCC"/>
            <w:vAlign w:val="center"/>
            <w:hideMark/>
          </w:tcPr>
          <w:p w14:paraId="43B64DF7"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3D9DCB7"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7F5261C"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2C3BA8B"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9D82D15"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5463627"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4198407F"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8EF292C" w14:textId="77777777" w:rsidR="00345EEF" w:rsidRPr="00345EEF" w:rsidRDefault="00345EEF" w:rsidP="00345EEF">
            <w:pPr>
              <w:jc w:val="center"/>
              <w:rPr>
                <w:i/>
                <w:iCs/>
                <w:sz w:val="18"/>
                <w:szCs w:val="18"/>
                <w:lang w:eastAsia="bg-BG"/>
              </w:rPr>
            </w:pPr>
            <w:r w:rsidRPr="00345EEF">
              <w:rPr>
                <w:i/>
                <w:iCs/>
                <w:sz w:val="18"/>
                <w:szCs w:val="18"/>
                <w:lang w:eastAsia="bg-BG"/>
              </w:rPr>
              <w:t>0%</w:t>
            </w:r>
          </w:p>
        </w:tc>
      </w:tr>
      <w:tr w:rsidR="00345EEF" w:rsidRPr="00345EEF" w14:paraId="2CFC0050" w14:textId="77777777" w:rsidTr="00345EEF">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B9981AA" w14:textId="77777777" w:rsidR="00345EEF" w:rsidRPr="00345EEF" w:rsidRDefault="00345EEF" w:rsidP="00345EEF">
            <w:pPr>
              <w:jc w:val="left"/>
              <w:rPr>
                <w:sz w:val="18"/>
                <w:szCs w:val="18"/>
                <w:lang w:eastAsia="bg-BG"/>
              </w:rPr>
            </w:pPr>
            <w:r w:rsidRPr="00345EEF">
              <w:rPr>
                <w:sz w:val="18"/>
                <w:szCs w:val="18"/>
                <w:lang w:eastAsia="bg-BG"/>
              </w:rPr>
              <w:t>електроенергия за технологични нужди</w:t>
            </w:r>
          </w:p>
        </w:tc>
        <w:tc>
          <w:tcPr>
            <w:tcW w:w="820" w:type="dxa"/>
            <w:tcBorders>
              <w:top w:val="nil"/>
              <w:left w:val="nil"/>
              <w:bottom w:val="single" w:sz="4" w:space="0" w:color="auto"/>
              <w:right w:val="single" w:sz="8" w:space="0" w:color="auto"/>
            </w:tcBorders>
            <w:shd w:val="clear" w:color="000000" w:fill="FFFFFF"/>
            <w:vAlign w:val="center"/>
            <w:hideMark/>
          </w:tcPr>
          <w:p w14:paraId="4B1048F3"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FFFFFF"/>
            <w:vAlign w:val="center"/>
            <w:hideMark/>
          </w:tcPr>
          <w:p w14:paraId="4ACB6539" w14:textId="77777777" w:rsidR="00345EEF" w:rsidRPr="00345EEF" w:rsidRDefault="00345EEF" w:rsidP="00345EEF">
            <w:pPr>
              <w:jc w:val="center"/>
              <w:rPr>
                <w:sz w:val="18"/>
                <w:szCs w:val="18"/>
                <w:lang w:eastAsia="bg-BG"/>
              </w:rPr>
            </w:pPr>
            <w:r w:rsidRPr="00345EEF">
              <w:rPr>
                <w:sz w:val="18"/>
                <w:szCs w:val="18"/>
                <w:lang w:eastAsia="bg-BG"/>
              </w:rPr>
              <w:t>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7F71877" w14:textId="77777777" w:rsidR="00345EEF" w:rsidRPr="00345EEF" w:rsidRDefault="00345EEF" w:rsidP="00345EEF">
            <w:pPr>
              <w:jc w:val="center"/>
              <w:rPr>
                <w:sz w:val="18"/>
                <w:szCs w:val="18"/>
                <w:lang w:eastAsia="bg-BG"/>
              </w:rPr>
            </w:pPr>
            <w:r w:rsidRPr="00345EEF">
              <w:rPr>
                <w:sz w:val="18"/>
                <w:szCs w:val="18"/>
                <w:lang w:eastAsia="bg-BG"/>
              </w:rPr>
              <w:t>1</w:t>
            </w:r>
          </w:p>
        </w:tc>
        <w:tc>
          <w:tcPr>
            <w:tcW w:w="820" w:type="dxa"/>
            <w:tcBorders>
              <w:top w:val="nil"/>
              <w:left w:val="nil"/>
              <w:bottom w:val="single" w:sz="4" w:space="0" w:color="auto"/>
              <w:right w:val="single" w:sz="4" w:space="0" w:color="auto"/>
            </w:tcBorders>
            <w:shd w:val="clear" w:color="000000" w:fill="FFFFFF"/>
            <w:vAlign w:val="center"/>
            <w:hideMark/>
          </w:tcPr>
          <w:p w14:paraId="5D72887C" w14:textId="77777777" w:rsidR="00345EEF" w:rsidRPr="00345EEF" w:rsidRDefault="00345EEF" w:rsidP="00345EEF">
            <w:pPr>
              <w:jc w:val="center"/>
              <w:rPr>
                <w:sz w:val="18"/>
                <w:szCs w:val="18"/>
                <w:lang w:eastAsia="bg-BG"/>
              </w:rPr>
            </w:pPr>
            <w:r w:rsidRPr="00345EEF">
              <w:rPr>
                <w:sz w:val="18"/>
                <w:szCs w:val="18"/>
                <w:lang w:eastAsia="bg-BG"/>
              </w:rPr>
              <w:t>1</w:t>
            </w:r>
          </w:p>
        </w:tc>
        <w:tc>
          <w:tcPr>
            <w:tcW w:w="820" w:type="dxa"/>
            <w:tcBorders>
              <w:top w:val="nil"/>
              <w:left w:val="nil"/>
              <w:bottom w:val="single" w:sz="4" w:space="0" w:color="auto"/>
              <w:right w:val="single" w:sz="4" w:space="0" w:color="auto"/>
            </w:tcBorders>
            <w:shd w:val="clear" w:color="000000" w:fill="FFFFFF"/>
            <w:vAlign w:val="center"/>
            <w:hideMark/>
          </w:tcPr>
          <w:p w14:paraId="0DEAF59C" w14:textId="77777777" w:rsidR="00345EEF" w:rsidRPr="00345EEF" w:rsidRDefault="00345EEF" w:rsidP="00345EEF">
            <w:pPr>
              <w:jc w:val="center"/>
              <w:rPr>
                <w:sz w:val="18"/>
                <w:szCs w:val="18"/>
                <w:lang w:eastAsia="bg-BG"/>
              </w:rPr>
            </w:pPr>
            <w:r w:rsidRPr="00345EEF">
              <w:rPr>
                <w:sz w:val="18"/>
                <w:szCs w:val="18"/>
                <w:lang w:eastAsia="bg-BG"/>
              </w:rPr>
              <w:t>1</w:t>
            </w:r>
          </w:p>
        </w:tc>
        <w:tc>
          <w:tcPr>
            <w:tcW w:w="820" w:type="dxa"/>
            <w:tcBorders>
              <w:top w:val="nil"/>
              <w:left w:val="nil"/>
              <w:bottom w:val="single" w:sz="4" w:space="0" w:color="auto"/>
              <w:right w:val="nil"/>
            </w:tcBorders>
            <w:shd w:val="clear" w:color="000000" w:fill="FFFFFF"/>
            <w:vAlign w:val="center"/>
            <w:hideMark/>
          </w:tcPr>
          <w:p w14:paraId="09DD1F1E" w14:textId="77777777" w:rsidR="00345EEF" w:rsidRPr="00345EEF" w:rsidRDefault="00345EEF" w:rsidP="00345EEF">
            <w:pPr>
              <w:jc w:val="center"/>
              <w:rPr>
                <w:sz w:val="18"/>
                <w:szCs w:val="18"/>
                <w:lang w:eastAsia="bg-BG"/>
              </w:rPr>
            </w:pPr>
            <w:r w:rsidRPr="00345EEF">
              <w:rPr>
                <w:sz w:val="18"/>
                <w:szCs w:val="18"/>
                <w:lang w:eastAsia="bg-BG"/>
              </w:rPr>
              <w:t>1</w:t>
            </w:r>
          </w:p>
        </w:tc>
        <w:tc>
          <w:tcPr>
            <w:tcW w:w="960" w:type="dxa"/>
            <w:tcBorders>
              <w:top w:val="nil"/>
              <w:left w:val="single" w:sz="8" w:space="0" w:color="auto"/>
              <w:bottom w:val="single" w:sz="4" w:space="0" w:color="auto"/>
              <w:right w:val="nil"/>
            </w:tcBorders>
            <w:shd w:val="clear" w:color="000000" w:fill="FFFFFF"/>
            <w:vAlign w:val="center"/>
            <w:hideMark/>
          </w:tcPr>
          <w:p w14:paraId="02FF7348" w14:textId="77777777" w:rsidR="00345EEF" w:rsidRPr="00345EEF" w:rsidRDefault="00345EEF" w:rsidP="00345EEF">
            <w:pPr>
              <w:jc w:val="center"/>
              <w:rPr>
                <w:sz w:val="18"/>
                <w:szCs w:val="18"/>
                <w:lang w:eastAsia="bg-BG"/>
              </w:rPr>
            </w:pPr>
            <w:r w:rsidRPr="00345EEF">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1CF6392C" w14:textId="77777777" w:rsidR="00345EEF" w:rsidRPr="00345EEF" w:rsidRDefault="00345EEF" w:rsidP="00345EEF">
            <w:pPr>
              <w:jc w:val="center"/>
              <w:rPr>
                <w:sz w:val="18"/>
                <w:szCs w:val="18"/>
                <w:lang w:eastAsia="bg-BG"/>
              </w:rPr>
            </w:pPr>
            <w:r w:rsidRPr="00345EEF">
              <w:rPr>
                <w:sz w:val="18"/>
                <w:szCs w:val="18"/>
                <w:lang w:eastAsia="bg-BG"/>
              </w:rPr>
              <w:t>0%</w:t>
            </w:r>
          </w:p>
        </w:tc>
      </w:tr>
      <w:tr w:rsidR="00345EEF" w:rsidRPr="00345EEF" w14:paraId="7859D1A3"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AA4D7CD" w14:textId="77777777" w:rsidR="00345EEF" w:rsidRPr="00345EEF" w:rsidRDefault="00345EEF" w:rsidP="00345EEF">
            <w:pPr>
              <w:jc w:val="left"/>
              <w:rPr>
                <w:sz w:val="18"/>
                <w:szCs w:val="18"/>
                <w:lang w:eastAsia="bg-BG"/>
              </w:rPr>
            </w:pPr>
            <w:r w:rsidRPr="00345EEF">
              <w:rPr>
                <w:sz w:val="18"/>
                <w:szCs w:val="18"/>
                <w:lang w:eastAsia="bg-BG"/>
              </w:rPr>
              <w:t>горива и смазочни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00F7AC0B" w14:textId="77777777" w:rsidR="00345EEF" w:rsidRPr="00345EEF" w:rsidRDefault="00345EEF" w:rsidP="00345EEF">
            <w:pPr>
              <w:jc w:val="center"/>
              <w:rPr>
                <w:sz w:val="18"/>
                <w:szCs w:val="18"/>
                <w:lang w:eastAsia="bg-BG"/>
              </w:rPr>
            </w:pPr>
            <w:r w:rsidRPr="00345EEF">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388FC9EF" w14:textId="77777777" w:rsidR="00345EEF" w:rsidRPr="00345EEF" w:rsidRDefault="00345EEF" w:rsidP="00345EEF">
            <w:pPr>
              <w:jc w:val="center"/>
              <w:rPr>
                <w:sz w:val="18"/>
                <w:szCs w:val="18"/>
                <w:lang w:eastAsia="bg-BG"/>
              </w:rPr>
            </w:pPr>
            <w:r w:rsidRPr="00345EEF">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7F42A88B" w14:textId="77777777" w:rsidR="00345EEF" w:rsidRPr="00345EEF" w:rsidRDefault="00345EEF" w:rsidP="00345EEF">
            <w:pPr>
              <w:jc w:val="center"/>
              <w:rPr>
                <w:sz w:val="18"/>
                <w:szCs w:val="18"/>
                <w:lang w:eastAsia="bg-BG"/>
              </w:rPr>
            </w:pPr>
            <w:r w:rsidRPr="00345EEF">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3B48D62E" w14:textId="77777777" w:rsidR="00345EEF" w:rsidRPr="00345EEF" w:rsidRDefault="00345EEF" w:rsidP="00345EEF">
            <w:pPr>
              <w:jc w:val="center"/>
              <w:rPr>
                <w:sz w:val="18"/>
                <w:szCs w:val="18"/>
                <w:lang w:eastAsia="bg-BG"/>
              </w:rPr>
            </w:pPr>
            <w:r w:rsidRPr="00345EEF">
              <w:rPr>
                <w:sz w:val="18"/>
                <w:szCs w:val="18"/>
                <w:lang w:eastAsia="bg-BG"/>
              </w:rPr>
              <w:t>12</w:t>
            </w:r>
          </w:p>
        </w:tc>
        <w:tc>
          <w:tcPr>
            <w:tcW w:w="820" w:type="dxa"/>
            <w:tcBorders>
              <w:top w:val="nil"/>
              <w:left w:val="nil"/>
              <w:bottom w:val="single" w:sz="4" w:space="0" w:color="auto"/>
              <w:right w:val="nil"/>
            </w:tcBorders>
            <w:shd w:val="clear" w:color="000000" w:fill="EAEAEA"/>
            <w:vAlign w:val="center"/>
            <w:hideMark/>
          </w:tcPr>
          <w:p w14:paraId="744D7BF3" w14:textId="77777777" w:rsidR="00345EEF" w:rsidRPr="00345EEF" w:rsidRDefault="00345EEF" w:rsidP="00345EEF">
            <w:pPr>
              <w:jc w:val="center"/>
              <w:rPr>
                <w:sz w:val="18"/>
                <w:szCs w:val="18"/>
                <w:lang w:eastAsia="bg-BG"/>
              </w:rPr>
            </w:pPr>
            <w:r w:rsidRPr="00345EEF">
              <w:rPr>
                <w:sz w:val="18"/>
                <w:szCs w:val="18"/>
                <w:lang w:eastAsia="bg-BG"/>
              </w:rPr>
              <w:t>12</w:t>
            </w:r>
          </w:p>
        </w:tc>
        <w:tc>
          <w:tcPr>
            <w:tcW w:w="820" w:type="dxa"/>
            <w:tcBorders>
              <w:top w:val="nil"/>
              <w:left w:val="single" w:sz="4" w:space="0" w:color="auto"/>
              <w:bottom w:val="single" w:sz="4" w:space="0" w:color="auto"/>
              <w:right w:val="nil"/>
            </w:tcBorders>
            <w:shd w:val="clear" w:color="000000" w:fill="EAEAEA"/>
            <w:vAlign w:val="center"/>
            <w:hideMark/>
          </w:tcPr>
          <w:p w14:paraId="5B98FFEE" w14:textId="77777777" w:rsidR="00345EEF" w:rsidRPr="00345EEF" w:rsidRDefault="00345EEF" w:rsidP="00345EEF">
            <w:pPr>
              <w:jc w:val="center"/>
              <w:rPr>
                <w:sz w:val="18"/>
                <w:szCs w:val="18"/>
                <w:lang w:eastAsia="bg-BG"/>
              </w:rPr>
            </w:pPr>
            <w:r w:rsidRPr="00345EEF">
              <w:rPr>
                <w:sz w:val="18"/>
                <w:szCs w:val="18"/>
                <w:lang w:eastAsia="bg-BG"/>
              </w:rPr>
              <w:t>12</w:t>
            </w:r>
          </w:p>
        </w:tc>
        <w:tc>
          <w:tcPr>
            <w:tcW w:w="960" w:type="dxa"/>
            <w:tcBorders>
              <w:top w:val="nil"/>
              <w:left w:val="single" w:sz="8" w:space="0" w:color="auto"/>
              <w:bottom w:val="single" w:sz="4" w:space="0" w:color="auto"/>
              <w:right w:val="nil"/>
            </w:tcBorders>
            <w:shd w:val="clear" w:color="000000" w:fill="EAEAEA"/>
            <w:vAlign w:val="center"/>
            <w:hideMark/>
          </w:tcPr>
          <w:p w14:paraId="179F219C"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ED91079" w14:textId="77777777" w:rsidR="00345EEF" w:rsidRPr="00345EEF" w:rsidRDefault="00345EEF" w:rsidP="00345EEF">
            <w:pPr>
              <w:jc w:val="center"/>
              <w:rPr>
                <w:sz w:val="18"/>
                <w:szCs w:val="18"/>
                <w:lang w:eastAsia="bg-BG"/>
              </w:rPr>
            </w:pPr>
            <w:r w:rsidRPr="00345EEF">
              <w:rPr>
                <w:sz w:val="18"/>
                <w:szCs w:val="18"/>
                <w:lang w:eastAsia="bg-BG"/>
              </w:rPr>
              <w:t>1%</w:t>
            </w:r>
          </w:p>
        </w:tc>
      </w:tr>
      <w:tr w:rsidR="00345EEF" w:rsidRPr="00345EEF" w14:paraId="3CAFA3FD"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8CC58B2" w14:textId="77777777" w:rsidR="00345EEF" w:rsidRPr="00345EEF" w:rsidRDefault="00345EEF" w:rsidP="00345EEF">
            <w:pPr>
              <w:jc w:val="left"/>
              <w:rPr>
                <w:sz w:val="18"/>
                <w:szCs w:val="18"/>
                <w:lang w:eastAsia="bg-BG"/>
              </w:rPr>
            </w:pPr>
            <w:r w:rsidRPr="00345EEF">
              <w:rPr>
                <w:sz w:val="18"/>
                <w:szCs w:val="18"/>
                <w:lang w:eastAsia="bg-BG"/>
              </w:rPr>
              <w:t xml:space="preserve"> -за технологични нужди</w:t>
            </w:r>
          </w:p>
        </w:tc>
        <w:tc>
          <w:tcPr>
            <w:tcW w:w="820" w:type="dxa"/>
            <w:tcBorders>
              <w:top w:val="nil"/>
              <w:left w:val="nil"/>
              <w:bottom w:val="single" w:sz="4" w:space="0" w:color="auto"/>
              <w:right w:val="single" w:sz="8" w:space="0" w:color="auto"/>
            </w:tcBorders>
            <w:shd w:val="clear" w:color="000000" w:fill="FFFFCC"/>
            <w:vAlign w:val="center"/>
            <w:hideMark/>
          </w:tcPr>
          <w:p w14:paraId="42736F85"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18A0666"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7246308"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9F7D392"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37C3B37"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5FF88924"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CB213F3"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6B4445E" w14:textId="77777777" w:rsidR="00345EEF" w:rsidRPr="00345EEF" w:rsidRDefault="00345EEF" w:rsidP="00345EEF">
            <w:pPr>
              <w:jc w:val="center"/>
              <w:rPr>
                <w:i/>
                <w:iCs/>
                <w:sz w:val="18"/>
                <w:szCs w:val="18"/>
                <w:lang w:eastAsia="bg-BG"/>
              </w:rPr>
            </w:pPr>
            <w:r w:rsidRPr="00345EEF">
              <w:rPr>
                <w:i/>
                <w:iCs/>
                <w:sz w:val="18"/>
                <w:szCs w:val="18"/>
                <w:lang w:eastAsia="bg-BG"/>
              </w:rPr>
              <w:t>0%</w:t>
            </w:r>
          </w:p>
        </w:tc>
      </w:tr>
      <w:tr w:rsidR="00345EEF" w:rsidRPr="00345EEF" w14:paraId="328EB4C2"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932F295" w14:textId="77777777" w:rsidR="00345EEF" w:rsidRPr="00345EEF" w:rsidRDefault="00345EEF" w:rsidP="00345EEF">
            <w:pPr>
              <w:jc w:val="left"/>
              <w:rPr>
                <w:sz w:val="18"/>
                <w:szCs w:val="18"/>
                <w:lang w:eastAsia="bg-BG"/>
              </w:rPr>
            </w:pPr>
            <w:r w:rsidRPr="00345EEF">
              <w:rPr>
                <w:sz w:val="18"/>
                <w:szCs w:val="18"/>
                <w:lang w:eastAsia="bg-BG"/>
              </w:rPr>
              <w:t xml:space="preserve"> -за транспортни средства</w:t>
            </w:r>
          </w:p>
        </w:tc>
        <w:tc>
          <w:tcPr>
            <w:tcW w:w="820" w:type="dxa"/>
            <w:tcBorders>
              <w:top w:val="nil"/>
              <w:left w:val="nil"/>
              <w:bottom w:val="single" w:sz="4" w:space="0" w:color="auto"/>
              <w:right w:val="single" w:sz="8" w:space="0" w:color="auto"/>
            </w:tcBorders>
            <w:shd w:val="clear" w:color="000000" w:fill="FFFFCC"/>
            <w:vAlign w:val="center"/>
            <w:hideMark/>
          </w:tcPr>
          <w:p w14:paraId="72911784" w14:textId="77777777" w:rsidR="00345EEF" w:rsidRPr="00345EEF" w:rsidRDefault="00345EEF" w:rsidP="00345EEF">
            <w:pPr>
              <w:jc w:val="center"/>
              <w:rPr>
                <w:sz w:val="18"/>
                <w:szCs w:val="18"/>
                <w:lang w:eastAsia="bg-BG"/>
              </w:rPr>
            </w:pPr>
            <w:r w:rsidRPr="00345EEF">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4340178B" w14:textId="77777777" w:rsidR="00345EEF" w:rsidRPr="00345EEF" w:rsidRDefault="00345EEF" w:rsidP="00345EEF">
            <w:pPr>
              <w:jc w:val="center"/>
              <w:rPr>
                <w:i/>
                <w:iCs/>
                <w:sz w:val="18"/>
                <w:szCs w:val="18"/>
                <w:lang w:eastAsia="bg-BG"/>
              </w:rPr>
            </w:pPr>
            <w:r w:rsidRPr="00345EEF">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0CD3FB41" w14:textId="77777777" w:rsidR="00345EEF" w:rsidRPr="00345EEF" w:rsidRDefault="00345EEF" w:rsidP="00345EEF">
            <w:pPr>
              <w:jc w:val="center"/>
              <w:rPr>
                <w:i/>
                <w:iCs/>
                <w:sz w:val="18"/>
                <w:szCs w:val="18"/>
                <w:lang w:eastAsia="bg-BG"/>
              </w:rPr>
            </w:pPr>
            <w:r w:rsidRPr="00345EEF">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3B5A923A" w14:textId="77777777" w:rsidR="00345EEF" w:rsidRPr="00345EEF" w:rsidRDefault="00345EEF" w:rsidP="00345EEF">
            <w:pPr>
              <w:jc w:val="center"/>
              <w:rPr>
                <w:i/>
                <w:iCs/>
                <w:sz w:val="18"/>
                <w:szCs w:val="18"/>
                <w:lang w:eastAsia="bg-BG"/>
              </w:rPr>
            </w:pPr>
            <w:r w:rsidRPr="00345EEF">
              <w:rPr>
                <w:i/>
                <w:iCs/>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1CA89BF4" w14:textId="77777777" w:rsidR="00345EEF" w:rsidRPr="00345EEF" w:rsidRDefault="00345EEF" w:rsidP="00345EEF">
            <w:pPr>
              <w:jc w:val="center"/>
              <w:rPr>
                <w:i/>
                <w:iCs/>
                <w:sz w:val="18"/>
                <w:szCs w:val="18"/>
                <w:lang w:eastAsia="bg-BG"/>
              </w:rPr>
            </w:pPr>
            <w:r w:rsidRPr="00345EEF">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0B73B42A" w14:textId="77777777" w:rsidR="00345EEF" w:rsidRPr="00345EEF" w:rsidRDefault="00345EEF" w:rsidP="00345EEF">
            <w:pPr>
              <w:jc w:val="center"/>
              <w:rPr>
                <w:i/>
                <w:iCs/>
                <w:sz w:val="18"/>
                <w:szCs w:val="18"/>
                <w:lang w:eastAsia="bg-BG"/>
              </w:rPr>
            </w:pPr>
            <w:r w:rsidRPr="00345EEF">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70D35E89"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7DE9F35" w14:textId="77777777" w:rsidR="00345EEF" w:rsidRPr="00345EEF" w:rsidRDefault="00345EEF" w:rsidP="00345EEF">
            <w:pPr>
              <w:jc w:val="center"/>
              <w:rPr>
                <w:i/>
                <w:iCs/>
                <w:sz w:val="18"/>
                <w:szCs w:val="18"/>
                <w:lang w:eastAsia="bg-BG"/>
              </w:rPr>
            </w:pPr>
            <w:r w:rsidRPr="00345EEF">
              <w:rPr>
                <w:i/>
                <w:iCs/>
                <w:sz w:val="18"/>
                <w:szCs w:val="18"/>
                <w:lang w:eastAsia="bg-BG"/>
              </w:rPr>
              <w:t>4%</w:t>
            </w:r>
          </w:p>
        </w:tc>
      </w:tr>
      <w:tr w:rsidR="00345EEF" w:rsidRPr="00345EEF" w14:paraId="1E302EBC" w14:textId="77777777" w:rsidTr="00345EEF">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7B93DBC" w14:textId="77777777" w:rsidR="00345EEF" w:rsidRPr="00345EEF" w:rsidRDefault="00345EEF" w:rsidP="00345EEF">
            <w:pPr>
              <w:jc w:val="left"/>
              <w:rPr>
                <w:i/>
                <w:iCs/>
                <w:sz w:val="18"/>
                <w:szCs w:val="18"/>
                <w:lang w:eastAsia="bg-BG"/>
              </w:rPr>
            </w:pPr>
            <w:r w:rsidRPr="00345EEF">
              <w:rPr>
                <w:i/>
                <w:iCs/>
                <w:sz w:val="18"/>
                <w:szCs w:val="18"/>
                <w:lang w:eastAsia="bg-BG"/>
              </w:rPr>
              <w:t xml:space="preserve">  - за механизация (горива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0882252D" w14:textId="77777777" w:rsidR="00345EEF" w:rsidRPr="00345EEF" w:rsidRDefault="00345EEF" w:rsidP="00345EEF">
            <w:pPr>
              <w:jc w:val="center"/>
              <w:rPr>
                <w:i/>
                <w:iCs/>
                <w:sz w:val="18"/>
                <w:szCs w:val="18"/>
                <w:lang w:eastAsia="bg-BG"/>
              </w:rPr>
            </w:pPr>
            <w:r w:rsidRPr="00345EEF">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FF"/>
            <w:vAlign w:val="center"/>
            <w:hideMark/>
          </w:tcPr>
          <w:p w14:paraId="03D8D497" w14:textId="77777777" w:rsidR="00345EEF" w:rsidRPr="00345EEF" w:rsidRDefault="00345EEF" w:rsidP="00345EEF">
            <w:pPr>
              <w:jc w:val="center"/>
              <w:rPr>
                <w:i/>
                <w:iCs/>
                <w:sz w:val="18"/>
                <w:szCs w:val="18"/>
                <w:lang w:eastAsia="bg-BG"/>
              </w:rPr>
            </w:pPr>
            <w:r w:rsidRPr="00345EEF">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FF"/>
            <w:vAlign w:val="center"/>
            <w:hideMark/>
          </w:tcPr>
          <w:p w14:paraId="306062E6" w14:textId="77777777" w:rsidR="00345EEF" w:rsidRPr="00345EEF" w:rsidRDefault="00345EEF" w:rsidP="00345EEF">
            <w:pPr>
              <w:jc w:val="center"/>
              <w:rPr>
                <w:i/>
                <w:iCs/>
                <w:sz w:val="18"/>
                <w:szCs w:val="18"/>
                <w:lang w:eastAsia="bg-BG"/>
              </w:rPr>
            </w:pPr>
            <w:r w:rsidRPr="00345EEF">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FF"/>
            <w:vAlign w:val="center"/>
            <w:hideMark/>
          </w:tcPr>
          <w:p w14:paraId="7CBED450" w14:textId="77777777" w:rsidR="00345EEF" w:rsidRPr="00345EEF" w:rsidRDefault="00345EEF" w:rsidP="00345EEF">
            <w:pPr>
              <w:jc w:val="center"/>
              <w:rPr>
                <w:i/>
                <w:iCs/>
                <w:sz w:val="18"/>
                <w:szCs w:val="18"/>
                <w:lang w:eastAsia="bg-BG"/>
              </w:rPr>
            </w:pPr>
            <w:r w:rsidRPr="00345EEF">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FF"/>
            <w:vAlign w:val="center"/>
            <w:hideMark/>
          </w:tcPr>
          <w:p w14:paraId="3FE3FB32" w14:textId="77777777" w:rsidR="00345EEF" w:rsidRPr="00345EEF" w:rsidRDefault="00345EEF" w:rsidP="00345EEF">
            <w:pPr>
              <w:jc w:val="center"/>
              <w:rPr>
                <w:i/>
                <w:iCs/>
                <w:sz w:val="18"/>
                <w:szCs w:val="18"/>
                <w:lang w:eastAsia="bg-BG"/>
              </w:rPr>
            </w:pPr>
            <w:r w:rsidRPr="00345EEF">
              <w:rPr>
                <w:i/>
                <w:iCs/>
                <w:sz w:val="18"/>
                <w:szCs w:val="18"/>
                <w:lang w:eastAsia="bg-BG"/>
              </w:rPr>
              <w:t>7</w:t>
            </w:r>
          </w:p>
        </w:tc>
        <w:tc>
          <w:tcPr>
            <w:tcW w:w="820" w:type="dxa"/>
            <w:tcBorders>
              <w:top w:val="nil"/>
              <w:left w:val="nil"/>
              <w:bottom w:val="single" w:sz="4" w:space="0" w:color="auto"/>
              <w:right w:val="nil"/>
            </w:tcBorders>
            <w:shd w:val="clear" w:color="000000" w:fill="FFFFFF"/>
            <w:vAlign w:val="center"/>
            <w:hideMark/>
          </w:tcPr>
          <w:p w14:paraId="28288A01" w14:textId="77777777" w:rsidR="00345EEF" w:rsidRPr="00345EEF" w:rsidRDefault="00345EEF" w:rsidP="00345EEF">
            <w:pPr>
              <w:jc w:val="center"/>
              <w:rPr>
                <w:i/>
                <w:iCs/>
                <w:sz w:val="18"/>
                <w:szCs w:val="18"/>
                <w:lang w:eastAsia="bg-BG"/>
              </w:rPr>
            </w:pPr>
            <w:r w:rsidRPr="00345EEF">
              <w:rPr>
                <w:i/>
                <w:iCs/>
                <w:sz w:val="18"/>
                <w:szCs w:val="18"/>
                <w:lang w:eastAsia="bg-BG"/>
              </w:rPr>
              <w:t>6</w:t>
            </w:r>
          </w:p>
        </w:tc>
        <w:tc>
          <w:tcPr>
            <w:tcW w:w="960" w:type="dxa"/>
            <w:tcBorders>
              <w:top w:val="nil"/>
              <w:left w:val="single" w:sz="8" w:space="0" w:color="auto"/>
              <w:bottom w:val="single" w:sz="4" w:space="0" w:color="auto"/>
              <w:right w:val="nil"/>
            </w:tcBorders>
            <w:shd w:val="clear" w:color="auto" w:fill="auto"/>
            <w:vAlign w:val="center"/>
            <w:hideMark/>
          </w:tcPr>
          <w:p w14:paraId="3642FDDD"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311D549" w14:textId="77777777" w:rsidR="00345EEF" w:rsidRPr="00345EEF" w:rsidRDefault="00345EEF" w:rsidP="00345EEF">
            <w:pPr>
              <w:jc w:val="center"/>
              <w:rPr>
                <w:i/>
                <w:iCs/>
                <w:color w:val="008000"/>
                <w:sz w:val="18"/>
                <w:szCs w:val="18"/>
                <w:lang w:eastAsia="bg-BG"/>
              </w:rPr>
            </w:pPr>
            <w:r w:rsidRPr="00345EEF">
              <w:rPr>
                <w:i/>
                <w:iCs/>
                <w:color w:val="008000"/>
                <w:sz w:val="18"/>
                <w:szCs w:val="18"/>
                <w:lang w:eastAsia="bg-BG"/>
              </w:rPr>
              <w:t>-1%</w:t>
            </w:r>
          </w:p>
        </w:tc>
      </w:tr>
      <w:tr w:rsidR="00345EEF" w:rsidRPr="00345EEF" w14:paraId="5E340CD9"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97D9446" w14:textId="77777777" w:rsidR="00345EEF" w:rsidRPr="00345EEF" w:rsidRDefault="00345EEF" w:rsidP="00345EEF">
            <w:pPr>
              <w:jc w:val="left"/>
              <w:rPr>
                <w:sz w:val="18"/>
                <w:szCs w:val="18"/>
                <w:lang w:eastAsia="bg-BG"/>
              </w:rPr>
            </w:pPr>
            <w:r w:rsidRPr="00345EEF">
              <w:rPr>
                <w:sz w:val="18"/>
                <w:szCs w:val="18"/>
                <w:lang w:eastAsia="bg-BG"/>
              </w:rPr>
              <w:t>работно облекло</w:t>
            </w:r>
          </w:p>
        </w:tc>
        <w:tc>
          <w:tcPr>
            <w:tcW w:w="820" w:type="dxa"/>
            <w:tcBorders>
              <w:top w:val="nil"/>
              <w:left w:val="nil"/>
              <w:bottom w:val="single" w:sz="4" w:space="0" w:color="auto"/>
              <w:right w:val="single" w:sz="8" w:space="0" w:color="auto"/>
            </w:tcBorders>
            <w:shd w:val="clear" w:color="000000" w:fill="FFFFCC"/>
            <w:vAlign w:val="center"/>
            <w:hideMark/>
          </w:tcPr>
          <w:p w14:paraId="21AE2131" w14:textId="77777777" w:rsidR="00345EEF" w:rsidRPr="00345EEF" w:rsidRDefault="00345EEF" w:rsidP="00345EEF">
            <w:pPr>
              <w:jc w:val="center"/>
              <w:rPr>
                <w:sz w:val="18"/>
                <w:szCs w:val="18"/>
                <w:lang w:eastAsia="bg-BG"/>
              </w:rPr>
            </w:pPr>
            <w:r w:rsidRPr="00345EEF">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03C0D86" w14:textId="77777777" w:rsidR="00345EEF" w:rsidRPr="00345EEF" w:rsidRDefault="00345EEF" w:rsidP="00345EEF">
            <w:pPr>
              <w:jc w:val="center"/>
              <w:rPr>
                <w:i/>
                <w:iCs/>
                <w:sz w:val="18"/>
                <w:szCs w:val="18"/>
                <w:lang w:eastAsia="bg-BG"/>
              </w:rPr>
            </w:pPr>
            <w:r w:rsidRPr="00345EEF">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ADF946A" w14:textId="77777777" w:rsidR="00345EEF" w:rsidRPr="00345EEF" w:rsidRDefault="00345EEF" w:rsidP="00345EEF">
            <w:pPr>
              <w:jc w:val="center"/>
              <w:rPr>
                <w:i/>
                <w:iCs/>
                <w:sz w:val="18"/>
                <w:szCs w:val="18"/>
                <w:lang w:eastAsia="bg-BG"/>
              </w:rPr>
            </w:pPr>
            <w:r w:rsidRPr="00345EEF">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E4D6BF7" w14:textId="77777777" w:rsidR="00345EEF" w:rsidRPr="00345EEF" w:rsidRDefault="00345EEF" w:rsidP="00345EEF">
            <w:pPr>
              <w:jc w:val="center"/>
              <w:rPr>
                <w:i/>
                <w:iCs/>
                <w:sz w:val="18"/>
                <w:szCs w:val="18"/>
                <w:lang w:eastAsia="bg-BG"/>
              </w:rPr>
            </w:pPr>
            <w:r w:rsidRPr="00345EEF">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B33CB2E" w14:textId="77777777" w:rsidR="00345EEF" w:rsidRPr="00345EEF" w:rsidRDefault="00345EEF" w:rsidP="00345EEF">
            <w:pPr>
              <w:jc w:val="center"/>
              <w:rPr>
                <w:i/>
                <w:iCs/>
                <w:sz w:val="18"/>
                <w:szCs w:val="18"/>
                <w:lang w:eastAsia="bg-BG"/>
              </w:rPr>
            </w:pPr>
            <w:r w:rsidRPr="00345EEF">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4D06857E" w14:textId="77777777" w:rsidR="00345EEF" w:rsidRPr="00345EEF" w:rsidRDefault="00345EEF" w:rsidP="00345EEF">
            <w:pPr>
              <w:jc w:val="center"/>
              <w:rPr>
                <w:i/>
                <w:iCs/>
                <w:sz w:val="18"/>
                <w:szCs w:val="18"/>
                <w:lang w:eastAsia="bg-BG"/>
              </w:rPr>
            </w:pPr>
            <w:r w:rsidRPr="00345EEF">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0E3C0E30"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0F911FE" w14:textId="77777777" w:rsidR="00345EEF" w:rsidRPr="00345EEF" w:rsidRDefault="00345EEF" w:rsidP="00345EEF">
            <w:pPr>
              <w:jc w:val="center"/>
              <w:rPr>
                <w:color w:val="9C0006"/>
                <w:sz w:val="18"/>
                <w:szCs w:val="18"/>
                <w:lang w:eastAsia="bg-BG"/>
              </w:rPr>
            </w:pPr>
            <w:r w:rsidRPr="00345EEF">
              <w:rPr>
                <w:color w:val="9C0006"/>
                <w:sz w:val="18"/>
                <w:szCs w:val="18"/>
                <w:lang w:eastAsia="bg-BG"/>
              </w:rPr>
              <w:t>18%</w:t>
            </w:r>
          </w:p>
        </w:tc>
      </w:tr>
      <w:tr w:rsidR="00345EEF" w:rsidRPr="00345EEF" w14:paraId="59F514C7"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DDDB6EE" w14:textId="77777777" w:rsidR="00345EEF" w:rsidRPr="00345EEF" w:rsidRDefault="00345EEF" w:rsidP="00345EEF">
            <w:pPr>
              <w:jc w:val="left"/>
              <w:rPr>
                <w:sz w:val="18"/>
                <w:szCs w:val="18"/>
                <w:lang w:eastAsia="bg-BG"/>
              </w:rPr>
            </w:pPr>
            <w:r w:rsidRPr="00345EEF">
              <w:rPr>
                <w:sz w:val="18"/>
                <w:szCs w:val="18"/>
                <w:lang w:eastAsia="bg-BG"/>
              </w:rPr>
              <w:t>канцеларски материали</w:t>
            </w:r>
          </w:p>
        </w:tc>
        <w:tc>
          <w:tcPr>
            <w:tcW w:w="820" w:type="dxa"/>
            <w:tcBorders>
              <w:top w:val="nil"/>
              <w:left w:val="nil"/>
              <w:bottom w:val="single" w:sz="4" w:space="0" w:color="auto"/>
              <w:right w:val="single" w:sz="8" w:space="0" w:color="auto"/>
            </w:tcBorders>
            <w:shd w:val="clear" w:color="000000" w:fill="FFFFCC"/>
            <w:vAlign w:val="center"/>
            <w:hideMark/>
          </w:tcPr>
          <w:p w14:paraId="0DBF70A0"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4506B64"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C3496D3"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88AD8AC"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1A704EA"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2F747B52"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22ABCB70"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3A84894" w14:textId="77777777" w:rsidR="00345EEF" w:rsidRPr="00345EEF" w:rsidRDefault="00345EEF" w:rsidP="00345EEF">
            <w:pPr>
              <w:jc w:val="center"/>
              <w:rPr>
                <w:color w:val="9C0006"/>
                <w:sz w:val="18"/>
                <w:szCs w:val="18"/>
                <w:lang w:eastAsia="bg-BG"/>
              </w:rPr>
            </w:pPr>
            <w:r w:rsidRPr="00345EEF">
              <w:rPr>
                <w:color w:val="9C0006"/>
                <w:sz w:val="18"/>
                <w:szCs w:val="18"/>
                <w:lang w:eastAsia="bg-BG"/>
              </w:rPr>
              <w:t>34%</w:t>
            </w:r>
          </w:p>
        </w:tc>
      </w:tr>
      <w:tr w:rsidR="00345EEF" w:rsidRPr="00345EEF" w14:paraId="3D9D7A36" w14:textId="77777777" w:rsidTr="00345EEF">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A2B0D48" w14:textId="77777777" w:rsidR="00345EEF" w:rsidRPr="00345EEF" w:rsidRDefault="00345EEF" w:rsidP="00345EEF">
            <w:pPr>
              <w:jc w:val="left"/>
              <w:rPr>
                <w:sz w:val="18"/>
                <w:szCs w:val="18"/>
                <w:lang w:eastAsia="bg-BG"/>
              </w:rPr>
            </w:pPr>
            <w:r w:rsidRPr="00345EEF">
              <w:rPr>
                <w:sz w:val="18"/>
                <w:szCs w:val="18"/>
                <w:lang w:eastAsia="bg-BG"/>
              </w:rPr>
              <w:t>материали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0A947B7" w14:textId="77777777" w:rsidR="00345EEF" w:rsidRPr="00345EEF" w:rsidRDefault="00345EEF" w:rsidP="00345EEF">
            <w:pPr>
              <w:jc w:val="center"/>
              <w:rPr>
                <w:sz w:val="18"/>
                <w:szCs w:val="18"/>
                <w:lang w:eastAsia="bg-BG"/>
              </w:rPr>
            </w:pPr>
            <w:r w:rsidRPr="00345EEF">
              <w:rPr>
                <w:sz w:val="18"/>
                <w:szCs w:val="18"/>
                <w:lang w:eastAsia="bg-BG"/>
              </w:rPr>
              <w:t>6</w:t>
            </w:r>
          </w:p>
        </w:tc>
        <w:tc>
          <w:tcPr>
            <w:tcW w:w="820" w:type="dxa"/>
            <w:tcBorders>
              <w:top w:val="nil"/>
              <w:left w:val="nil"/>
              <w:bottom w:val="single" w:sz="4" w:space="0" w:color="auto"/>
              <w:right w:val="nil"/>
            </w:tcBorders>
            <w:shd w:val="clear" w:color="000000" w:fill="FFFFFF"/>
            <w:vAlign w:val="center"/>
            <w:hideMark/>
          </w:tcPr>
          <w:p w14:paraId="0931190A" w14:textId="77777777" w:rsidR="00345EEF" w:rsidRPr="00345EEF" w:rsidRDefault="00345EEF" w:rsidP="00345EEF">
            <w:pPr>
              <w:jc w:val="center"/>
              <w:rPr>
                <w:sz w:val="18"/>
                <w:szCs w:val="18"/>
                <w:lang w:eastAsia="bg-BG"/>
              </w:rPr>
            </w:pPr>
            <w:r w:rsidRPr="00345EEF">
              <w:rPr>
                <w:sz w:val="18"/>
                <w:szCs w:val="18"/>
                <w:lang w:eastAsia="bg-BG"/>
              </w:rPr>
              <w:t>6</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B9A5B24" w14:textId="77777777" w:rsidR="00345EEF" w:rsidRPr="00345EEF" w:rsidRDefault="00345EEF" w:rsidP="00345EEF">
            <w:pPr>
              <w:jc w:val="center"/>
              <w:rPr>
                <w:sz w:val="18"/>
                <w:szCs w:val="18"/>
                <w:lang w:eastAsia="bg-BG"/>
              </w:rPr>
            </w:pPr>
            <w:r w:rsidRPr="00345EEF">
              <w:rPr>
                <w:sz w:val="18"/>
                <w:szCs w:val="18"/>
                <w:lang w:eastAsia="bg-BG"/>
              </w:rPr>
              <w:t>6</w:t>
            </w:r>
          </w:p>
        </w:tc>
        <w:tc>
          <w:tcPr>
            <w:tcW w:w="820" w:type="dxa"/>
            <w:tcBorders>
              <w:top w:val="nil"/>
              <w:left w:val="nil"/>
              <w:bottom w:val="single" w:sz="4" w:space="0" w:color="auto"/>
              <w:right w:val="single" w:sz="4" w:space="0" w:color="auto"/>
            </w:tcBorders>
            <w:shd w:val="clear" w:color="000000" w:fill="FFFFFF"/>
            <w:vAlign w:val="center"/>
            <w:hideMark/>
          </w:tcPr>
          <w:p w14:paraId="2BA74AFF" w14:textId="77777777" w:rsidR="00345EEF" w:rsidRPr="00345EEF" w:rsidRDefault="00345EEF" w:rsidP="00345EEF">
            <w:pPr>
              <w:jc w:val="center"/>
              <w:rPr>
                <w:sz w:val="18"/>
                <w:szCs w:val="18"/>
                <w:lang w:eastAsia="bg-BG"/>
              </w:rPr>
            </w:pPr>
            <w:r w:rsidRPr="00345EEF">
              <w:rPr>
                <w:sz w:val="18"/>
                <w:szCs w:val="18"/>
                <w:lang w:eastAsia="bg-BG"/>
              </w:rPr>
              <w:t>6</w:t>
            </w:r>
          </w:p>
        </w:tc>
        <w:tc>
          <w:tcPr>
            <w:tcW w:w="820" w:type="dxa"/>
            <w:tcBorders>
              <w:top w:val="nil"/>
              <w:left w:val="nil"/>
              <w:bottom w:val="single" w:sz="4" w:space="0" w:color="auto"/>
              <w:right w:val="single" w:sz="4" w:space="0" w:color="auto"/>
            </w:tcBorders>
            <w:shd w:val="clear" w:color="000000" w:fill="FFFFFF"/>
            <w:vAlign w:val="center"/>
            <w:hideMark/>
          </w:tcPr>
          <w:p w14:paraId="4BF4E716" w14:textId="77777777" w:rsidR="00345EEF" w:rsidRPr="00345EEF" w:rsidRDefault="00345EEF" w:rsidP="00345EEF">
            <w:pPr>
              <w:jc w:val="center"/>
              <w:rPr>
                <w:sz w:val="18"/>
                <w:szCs w:val="18"/>
                <w:lang w:eastAsia="bg-BG"/>
              </w:rPr>
            </w:pPr>
            <w:r w:rsidRPr="00345EEF">
              <w:rPr>
                <w:sz w:val="18"/>
                <w:szCs w:val="18"/>
                <w:lang w:eastAsia="bg-BG"/>
              </w:rPr>
              <w:t>6</w:t>
            </w:r>
          </w:p>
        </w:tc>
        <w:tc>
          <w:tcPr>
            <w:tcW w:w="820" w:type="dxa"/>
            <w:tcBorders>
              <w:top w:val="nil"/>
              <w:left w:val="nil"/>
              <w:bottom w:val="single" w:sz="4" w:space="0" w:color="auto"/>
              <w:right w:val="nil"/>
            </w:tcBorders>
            <w:shd w:val="clear" w:color="000000" w:fill="FFFFFF"/>
            <w:vAlign w:val="center"/>
            <w:hideMark/>
          </w:tcPr>
          <w:p w14:paraId="0D5217A7" w14:textId="77777777" w:rsidR="00345EEF" w:rsidRPr="00345EEF" w:rsidRDefault="00345EEF" w:rsidP="00345EEF">
            <w:pPr>
              <w:jc w:val="center"/>
              <w:rPr>
                <w:sz w:val="18"/>
                <w:szCs w:val="18"/>
                <w:lang w:eastAsia="bg-BG"/>
              </w:rPr>
            </w:pPr>
            <w:r w:rsidRPr="00345EEF">
              <w:rPr>
                <w:sz w:val="18"/>
                <w:szCs w:val="18"/>
                <w:lang w:eastAsia="bg-BG"/>
              </w:rPr>
              <w:t>6</w:t>
            </w:r>
          </w:p>
        </w:tc>
        <w:tc>
          <w:tcPr>
            <w:tcW w:w="960" w:type="dxa"/>
            <w:tcBorders>
              <w:top w:val="nil"/>
              <w:left w:val="single" w:sz="8" w:space="0" w:color="auto"/>
              <w:bottom w:val="single" w:sz="4" w:space="0" w:color="auto"/>
              <w:right w:val="nil"/>
            </w:tcBorders>
            <w:shd w:val="clear" w:color="000000" w:fill="FFFFFF"/>
            <w:vAlign w:val="center"/>
            <w:hideMark/>
          </w:tcPr>
          <w:p w14:paraId="21622149"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4CA3A929" w14:textId="77777777" w:rsidR="00345EEF" w:rsidRPr="00345EEF" w:rsidRDefault="00345EEF" w:rsidP="00345EEF">
            <w:pPr>
              <w:jc w:val="center"/>
              <w:rPr>
                <w:sz w:val="18"/>
                <w:szCs w:val="18"/>
                <w:lang w:eastAsia="bg-BG"/>
              </w:rPr>
            </w:pPr>
            <w:r w:rsidRPr="00345EEF">
              <w:rPr>
                <w:sz w:val="18"/>
                <w:szCs w:val="18"/>
                <w:lang w:eastAsia="bg-BG"/>
              </w:rPr>
              <w:t>9%</w:t>
            </w:r>
          </w:p>
        </w:tc>
      </w:tr>
      <w:tr w:rsidR="00345EEF" w:rsidRPr="00345EEF" w14:paraId="7D77774E" w14:textId="77777777" w:rsidTr="00345EEF">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D664E2B" w14:textId="77777777" w:rsidR="00345EEF" w:rsidRPr="00345EEF" w:rsidRDefault="00345EEF" w:rsidP="00345EEF">
            <w:pPr>
              <w:jc w:val="left"/>
              <w:rPr>
                <w:sz w:val="18"/>
                <w:szCs w:val="18"/>
                <w:lang w:eastAsia="bg-BG"/>
              </w:rPr>
            </w:pPr>
            <w:r w:rsidRPr="00345EEF">
              <w:rPr>
                <w:sz w:val="18"/>
                <w:szCs w:val="18"/>
                <w:lang w:eastAsia="bg-BG"/>
              </w:rPr>
              <w:t>други разходи за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38D1BEAF"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618D0B1A"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7AEFC1E1"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5AEDC1FC"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6E37B417"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4" w:space="0" w:color="auto"/>
              <w:right w:val="nil"/>
            </w:tcBorders>
            <w:shd w:val="clear" w:color="000000" w:fill="EAEAEA"/>
            <w:vAlign w:val="center"/>
            <w:hideMark/>
          </w:tcPr>
          <w:p w14:paraId="6A04C47F"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nil"/>
              <w:left w:val="single" w:sz="8" w:space="0" w:color="auto"/>
              <w:bottom w:val="single" w:sz="4" w:space="0" w:color="auto"/>
              <w:right w:val="nil"/>
            </w:tcBorders>
            <w:shd w:val="clear" w:color="000000" w:fill="EAEAEA"/>
            <w:vAlign w:val="center"/>
            <w:hideMark/>
          </w:tcPr>
          <w:p w14:paraId="53F33CF0" w14:textId="77777777" w:rsidR="00345EEF" w:rsidRPr="00345EEF" w:rsidRDefault="00345EEF" w:rsidP="00345EEF">
            <w:pPr>
              <w:jc w:val="center"/>
              <w:rPr>
                <w:sz w:val="18"/>
                <w:szCs w:val="18"/>
                <w:lang w:eastAsia="bg-BG"/>
              </w:rPr>
            </w:pPr>
            <w:r w:rsidRPr="00345EEF">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3575A63E" w14:textId="77777777" w:rsidR="00345EEF" w:rsidRPr="00345EEF" w:rsidRDefault="00345EEF" w:rsidP="00345EEF">
            <w:pPr>
              <w:jc w:val="center"/>
              <w:rPr>
                <w:color w:val="9C0006"/>
                <w:sz w:val="18"/>
                <w:szCs w:val="18"/>
                <w:lang w:eastAsia="bg-BG"/>
              </w:rPr>
            </w:pPr>
            <w:r w:rsidRPr="00345EEF">
              <w:rPr>
                <w:color w:val="9C0006"/>
                <w:sz w:val="18"/>
                <w:szCs w:val="18"/>
                <w:lang w:eastAsia="bg-BG"/>
              </w:rPr>
              <w:t>38%</w:t>
            </w:r>
          </w:p>
        </w:tc>
      </w:tr>
      <w:tr w:rsidR="00345EEF" w:rsidRPr="00345EEF" w14:paraId="7CB9D90C" w14:textId="77777777" w:rsidTr="00345EEF">
        <w:trPr>
          <w:trHeight w:val="270"/>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6B28E2EB" w14:textId="77777777" w:rsidR="00345EEF" w:rsidRPr="00345EEF" w:rsidRDefault="00345EEF" w:rsidP="00345EEF">
            <w:pPr>
              <w:jc w:val="left"/>
              <w:rPr>
                <w:sz w:val="18"/>
                <w:szCs w:val="18"/>
                <w:lang w:eastAsia="bg-BG"/>
              </w:rPr>
            </w:pPr>
            <w:r w:rsidRPr="00345EEF">
              <w:rPr>
                <w:sz w:val="18"/>
                <w:szCs w:val="18"/>
                <w:lang w:eastAsia="bg-BG"/>
              </w:rPr>
              <w:t>санитарни и хигиенни материали</w:t>
            </w:r>
          </w:p>
        </w:tc>
        <w:tc>
          <w:tcPr>
            <w:tcW w:w="820" w:type="dxa"/>
            <w:tcBorders>
              <w:top w:val="nil"/>
              <w:left w:val="nil"/>
              <w:bottom w:val="single" w:sz="8" w:space="0" w:color="auto"/>
              <w:right w:val="single" w:sz="8" w:space="0" w:color="auto"/>
            </w:tcBorders>
            <w:shd w:val="clear" w:color="000000" w:fill="FFFFCC"/>
            <w:vAlign w:val="center"/>
            <w:hideMark/>
          </w:tcPr>
          <w:p w14:paraId="1A964DAE" w14:textId="77777777" w:rsidR="00345EEF" w:rsidRPr="00345EEF" w:rsidRDefault="00345EEF" w:rsidP="00345EEF">
            <w:pPr>
              <w:jc w:val="center"/>
              <w:rPr>
                <w:sz w:val="18"/>
                <w:szCs w:val="18"/>
                <w:lang w:eastAsia="bg-BG"/>
              </w:rPr>
            </w:pPr>
            <w:r w:rsidRPr="00345EEF">
              <w:rPr>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132ECCE1"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05767DDA"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2DC6CAD2"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3E5F9DBA"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820" w:type="dxa"/>
            <w:tcBorders>
              <w:top w:val="nil"/>
              <w:left w:val="nil"/>
              <w:bottom w:val="single" w:sz="8" w:space="0" w:color="auto"/>
              <w:right w:val="nil"/>
            </w:tcBorders>
            <w:shd w:val="clear" w:color="000000" w:fill="FFFFCC"/>
            <w:vAlign w:val="center"/>
            <w:hideMark/>
          </w:tcPr>
          <w:p w14:paraId="7532AE53"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nil"/>
              <w:left w:val="single" w:sz="8" w:space="0" w:color="auto"/>
              <w:bottom w:val="single" w:sz="8" w:space="0" w:color="auto"/>
              <w:right w:val="nil"/>
            </w:tcBorders>
            <w:shd w:val="clear" w:color="auto" w:fill="auto"/>
            <w:vAlign w:val="center"/>
            <w:hideMark/>
          </w:tcPr>
          <w:p w14:paraId="3456AA7A" w14:textId="77777777" w:rsidR="00345EEF" w:rsidRPr="00345EEF" w:rsidRDefault="00345EEF" w:rsidP="00345EEF">
            <w:pPr>
              <w:jc w:val="center"/>
              <w:rPr>
                <w:i/>
                <w:iCs/>
                <w:sz w:val="18"/>
                <w:szCs w:val="18"/>
                <w:lang w:eastAsia="bg-BG"/>
              </w:rPr>
            </w:pPr>
            <w:r w:rsidRPr="00345EEF">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7BD6DBC4" w14:textId="77777777" w:rsidR="00345EEF" w:rsidRPr="00345EEF" w:rsidRDefault="00345EEF" w:rsidP="00345EEF">
            <w:pPr>
              <w:jc w:val="center"/>
              <w:rPr>
                <w:color w:val="9C0006"/>
                <w:sz w:val="18"/>
                <w:szCs w:val="18"/>
                <w:lang w:eastAsia="bg-BG"/>
              </w:rPr>
            </w:pPr>
            <w:r w:rsidRPr="00345EEF">
              <w:rPr>
                <w:color w:val="9C0006"/>
                <w:sz w:val="18"/>
                <w:szCs w:val="18"/>
                <w:lang w:eastAsia="bg-BG"/>
              </w:rPr>
              <w:t>38%</w:t>
            </w:r>
          </w:p>
        </w:tc>
      </w:tr>
    </w:tbl>
    <w:p w14:paraId="2D277471" w14:textId="4BB0CA0A"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за материали за услугата „Отвеждане на отпадъчните води“ са прогнозирани да се увеличат към 2026 г. съответно с </w:t>
      </w:r>
      <w:r w:rsidR="00345EEF">
        <w:rPr>
          <w:sz w:val="24"/>
          <w:szCs w:val="24"/>
          <w:lang w:eastAsia="bg-BG"/>
        </w:rPr>
        <w:t>12</w:t>
      </w:r>
      <w:r w:rsidRPr="00B94659">
        <w:rPr>
          <w:sz w:val="24"/>
          <w:szCs w:val="24"/>
          <w:lang w:eastAsia="bg-BG"/>
        </w:rPr>
        <w:t>%</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5DAADD27" w14:textId="6DFBF165" w:rsidR="003F14A3" w:rsidRDefault="003F14A3" w:rsidP="00E83E0A">
      <w:pPr>
        <w:numPr>
          <w:ilvl w:val="0"/>
          <w:numId w:val="20"/>
        </w:numPr>
        <w:spacing w:before="120"/>
        <w:rPr>
          <w:sz w:val="24"/>
          <w:szCs w:val="24"/>
          <w:lang w:eastAsia="bg-BG"/>
        </w:rPr>
      </w:pPr>
      <w:r w:rsidRPr="00B94659">
        <w:rPr>
          <w:sz w:val="24"/>
          <w:szCs w:val="24"/>
          <w:lang w:eastAsia="bg-BG"/>
        </w:rPr>
        <w:t>Намаление на разходите за горива основно поради намален обем на ремонтната програма и при цени на горивата от 2020 г.</w:t>
      </w:r>
    </w:p>
    <w:p w14:paraId="3A3D9120" w14:textId="4F16FE36" w:rsidR="00743D43" w:rsidRPr="00B94659" w:rsidRDefault="00743D43" w:rsidP="00743D43">
      <w:pPr>
        <w:numPr>
          <w:ilvl w:val="0"/>
          <w:numId w:val="20"/>
        </w:numPr>
        <w:spacing w:before="120"/>
        <w:rPr>
          <w:sz w:val="24"/>
          <w:szCs w:val="24"/>
          <w:lang w:eastAsia="bg-BG"/>
        </w:rPr>
      </w:pPr>
      <w:r w:rsidRPr="00B94659">
        <w:rPr>
          <w:sz w:val="24"/>
          <w:szCs w:val="24"/>
          <w:lang w:eastAsia="bg-BG"/>
        </w:rPr>
        <w:t xml:space="preserve">Увеличение на разходите за </w:t>
      </w:r>
      <w:r>
        <w:rPr>
          <w:sz w:val="24"/>
          <w:szCs w:val="24"/>
          <w:lang w:eastAsia="bg-BG"/>
        </w:rPr>
        <w:t xml:space="preserve">горива за транспортни средства, за работно облекло, за </w:t>
      </w:r>
      <w:r w:rsidRPr="00B94659">
        <w:rPr>
          <w:sz w:val="24"/>
          <w:szCs w:val="24"/>
          <w:lang w:eastAsia="bg-BG"/>
        </w:rPr>
        <w:t>канцеларски материали</w:t>
      </w:r>
      <w:r>
        <w:rPr>
          <w:sz w:val="24"/>
          <w:szCs w:val="24"/>
          <w:lang w:eastAsia="bg-BG"/>
        </w:rPr>
        <w:t xml:space="preserve">, за материали за оперативен ремонт и </w:t>
      </w:r>
      <w:r>
        <w:rPr>
          <w:sz w:val="24"/>
          <w:szCs w:val="24"/>
          <w:lang w:eastAsia="bg-BG"/>
        </w:rPr>
        <w:lastRenderedPageBreak/>
        <w:t>други санитарно – хигиенни материали</w:t>
      </w:r>
      <w:r w:rsidRPr="00B94659">
        <w:rPr>
          <w:sz w:val="24"/>
          <w:szCs w:val="24"/>
          <w:lang w:eastAsia="bg-BG"/>
        </w:rPr>
        <w:t xml:space="preserve"> </w:t>
      </w:r>
      <w:r>
        <w:rPr>
          <w:sz w:val="24"/>
          <w:szCs w:val="24"/>
          <w:lang w:eastAsia="bg-BG"/>
        </w:rPr>
        <w:t xml:space="preserve">поради по-големия дял на разпределените непреки разходи за материали, като последните са прогнозирани </w:t>
      </w:r>
      <w:r w:rsidRPr="00B94659">
        <w:rPr>
          <w:sz w:val="24"/>
          <w:szCs w:val="24"/>
          <w:lang w:eastAsia="bg-BG"/>
        </w:rPr>
        <w:t>в размера си от 2020 г. за всички години от бизнес плана.</w:t>
      </w:r>
    </w:p>
    <w:p w14:paraId="58788195" w14:textId="77777777" w:rsidR="003F14A3" w:rsidRDefault="003F14A3" w:rsidP="003F14A3">
      <w:pPr>
        <w:pStyle w:val="Default"/>
        <w:rPr>
          <w:color w:val="auto"/>
          <w:sz w:val="22"/>
          <w:szCs w:val="22"/>
        </w:rPr>
      </w:pPr>
    </w:p>
    <w:p w14:paraId="22101E90" w14:textId="77777777" w:rsidR="003F14A3" w:rsidRDefault="003F14A3" w:rsidP="000677C0">
      <w:pPr>
        <w:pStyle w:val="Heading3"/>
      </w:pPr>
      <w:bookmarkStart w:id="453" w:name="_Toc75870244"/>
      <w:r>
        <w:t>4.2.1.1. Разходи за електроенергия, договори, действащи цени</w:t>
      </w:r>
      <w:bookmarkEnd w:id="453"/>
      <w:r>
        <w:t xml:space="preserve"> </w:t>
      </w:r>
    </w:p>
    <w:p w14:paraId="6E8103FD" w14:textId="77777777" w:rsidR="00743D43" w:rsidRDefault="003F14A3" w:rsidP="003F14A3">
      <w:pPr>
        <w:spacing w:before="120"/>
        <w:ind w:firstLine="720"/>
        <w:rPr>
          <w:sz w:val="24"/>
          <w:szCs w:val="24"/>
          <w:lang w:eastAsia="bg-BG"/>
        </w:rPr>
      </w:pPr>
      <w:r w:rsidRPr="00B94659">
        <w:rPr>
          <w:sz w:val="24"/>
          <w:szCs w:val="24"/>
          <w:lang w:eastAsia="bg-BG"/>
        </w:rPr>
        <w:t xml:space="preserve">Разходите за електроенергия за услугата </w:t>
      </w:r>
      <w:r w:rsidRPr="00743D43">
        <w:rPr>
          <w:b/>
          <w:bCs/>
          <w:sz w:val="24"/>
          <w:szCs w:val="24"/>
          <w:lang w:eastAsia="bg-BG"/>
        </w:rPr>
        <w:t>„Отвеждане на отпадъчните води“</w:t>
      </w:r>
      <w:r w:rsidRPr="00B94659">
        <w:rPr>
          <w:sz w:val="24"/>
          <w:szCs w:val="24"/>
          <w:lang w:eastAsia="bg-BG"/>
        </w:rPr>
        <w:t xml:space="preserve"> са прогнозирани </w:t>
      </w:r>
      <w:r w:rsidR="00743D43">
        <w:rPr>
          <w:sz w:val="24"/>
          <w:szCs w:val="24"/>
          <w:lang w:eastAsia="bg-BG"/>
        </w:rPr>
        <w:t xml:space="preserve">на база цена на електроенергия НН за услугата „Доставяне на вода на потребителите“ и </w:t>
      </w:r>
      <w:r w:rsidRPr="00B94659">
        <w:rPr>
          <w:sz w:val="24"/>
          <w:szCs w:val="24"/>
          <w:lang w:eastAsia="bg-BG"/>
        </w:rPr>
        <w:t xml:space="preserve"> </w:t>
      </w:r>
      <w:r w:rsidR="00743D43">
        <w:rPr>
          <w:sz w:val="24"/>
          <w:szCs w:val="24"/>
          <w:lang w:eastAsia="bg-BG"/>
        </w:rPr>
        <w:t xml:space="preserve">предвиденото за нов обект „КПС Продимчец“ годишно потребление от 5000 кВч </w:t>
      </w:r>
      <w:r w:rsidRPr="00B94659">
        <w:rPr>
          <w:sz w:val="24"/>
          <w:szCs w:val="24"/>
          <w:lang w:eastAsia="bg-BG"/>
        </w:rPr>
        <w:t>за всички години на бизнес планиране</w:t>
      </w:r>
      <w:r w:rsidR="00743D43">
        <w:rPr>
          <w:sz w:val="24"/>
          <w:szCs w:val="24"/>
          <w:lang w:eastAsia="bg-BG"/>
        </w:rPr>
        <w:t>.</w:t>
      </w:r>
    </w:p>
    <w:p w14:paraId="090E546B" w14:textId="3B8AFCFC" w:rsidR="003F14A3" w:rsidRPr="00B94659" w:rsidRDefault="00743D43" w:rsidP="003F14A3">
      <w:pPr>
        <w:spacing w:before="120"/>
        <w:ind w:firstLine="720"/>
        <w:rPr>
          <w:sz w:val="24"/>
          <w:szCs w:val="24"/>
          <w:lang w:eastAsia="bg-BG"/>
        </w:rPr>
      </w:pPr>
      <w:r>
        <w:rPr>
          <w:sz w:val="24"/>
          <w:szCs w:val="24"/>
          <w:lang w:eastAsia="bg-BG"/>
        </w:rPr>
        <w:t xml:space="preserve">Прогнозната цена на електроенергията НН за услугата </w:t>
      </w:r>
      <w:r w:rsidR="00840E0B">
        <w:rPr>
          <w:sz w:val="24"/>
          <w:szCs w:val="24"/>
          <w:lang w:eastAsia="bg-BG"/>
        </w:rPr>
        <w:t xml:space="preserve">„Доставяне на вода на потребителите“ е обоснована </w:t>
      </w:r>
      <w:r w:rsidR="003F14A3" w:rsidRPr="00B94659">
        <w:rPr>
          <w:sz w:val="24"/>
          <w:szCs w:val="24"/>
          <w:lang w:eastAsia="bg-BG"/>
        </w:rPr>
        <w:t>в т.4.1.1.1 по-горе.</w:t>
      </w:r>
    </w:p>
    <w:p w14:paraId="129A0052" w14:textId="77777777" w:rsidR="003F14A3" w:rsidRPr="00B94659" w:rsidRDefault="003F14A3" w:rsidP="003F14A3">
      <w:pPr>
        <w:pStyle w:val="Default"/>
        <w:rPr>
          <w:color w:val="auto"/>
        </w:rPr>
      </w:pPr>
    </w:p>
    <w:p w14:paraId="390B044F" w14:textId="77777777" w:rsidR="003F14A3" w:rsidRPr="00B94659" w:rsidRDefault="003F14A3" w:rsidP="000677C0">
      <w:pPr>
        <w:pStyle w:val="Heading3"/>
        <w:rPr>
          <w:sz w:val="24"/>
          <w:szCs w:val="24"/>
        </w:rPr>
      </w:pPr>
      <w:bookmarkStart w:id="454" w:name="_Toc75870245"/>
      <w:r w:rsidRPr="00B94659">
        <w:rPr>
          <w:sz w:val="24"/>
          <w:szCs w:val="24"/>
        </w:rPr>
        <w:t>4.2.2. Разходи за външни услуги</w:t>
      </w:r>
      <w:bookmarkEnd w:id="454"/>
      <w:r w:rsidRPr="00B94659">
        <w:rPr>
          <w:sz w:val="24"/>
          <w:szCs w:val="24"/>
        </w:rPr>
        <w:t xml:space="preserve"> </w:t>
      </w:r>
    </w:p>
    <w:p w14:paraId="5CA892C9" w14:textId="5630F022" w:rsidR="00840E0B" w:rsidRDefault="00840E0B" w:rsidP="00840E0B">
      <w:pPr>
        <w:spacing w:before="120"/>
        <w:ind w:firstLine="720"/>
        <w:rPr>
          <w:sz w:val="24"/>
          <w:szCs w:val="24"/>
          <w:lang w:eastAsia="bg-BG"/>
        </w:rPr>
      </w:pPr>
      <w:r w:rsidRPr="00B94659">
        <w:rPr>
          <w:sz w:val="24"/>
          <w:szCs w:val="24"/>
          <w:lang w:eastAsia="bg-BG"/>
        </w:rPr>
        <w:t xml:space="preserve">Разходите за </w:t>
      </w:r>
      <w:r>
        <w:rPr>
          <w:sz w:val="24"/>
          <w:szCs w:val="24"/>
          <w:lang w:eastAsia="bg-BG"/>
        </w:rPr>
        <w:t>външни услуги</w:t>
      </w:r>
      <w:r w:rsidRPr="00B94659">
        <w:rPr>
          <w:sz w:val="24"/>
          <w:szCs w:val="24"/>
          <w:lang w:eastAsia="bg-BG"/>
        </w:rPr>
        <w:t xml:space="preserve"> за услугата </w:t>
      </w:r>
      <w:r w:rsidRPr="00B40D45">
        <w:rPr>
          <w:b/>
          <w:bCs/>
          <w:sz w:val="24"/>
          <w:szCs w:val="24"/>
          <w:lang w:eastAsia="bg-BG"/>
        </w:rPr>
        <w:t>„</w:t>
      </w:r>
      <w:r>
        <w:rPr>
          <w:b/>
          <w:bCs/>
          <w:sz w:val="24"/>
          <w:szCs w:val="24"/>
          <w:lang w:eastAsia="bg-BG"/>
        </w:rPr>
        <w:t>Отвеждане на отпадъчните води</w:t>
      </w:r>
      <w:r w:rsidRPr="00B40D45">
        <w:rPr>
          <w:b/>
          <w:bCs/>
          <w:sz w:val="24"/>
          <w:szCs w:val="24"/>
          <w:lang w:eastAsia="bg-BG"/>
        </w:rPr>
        <w:t>“</w:t>
      </w:r>
      <w:r w:rsidRPr="00B94659">
        <w:rPr>
          <w:sz w:val="24"/>
          <w:szCs w:val="24"/>
          <w:lang w:eastAsia="bg-BG"/>
        </w:rPr>
        <w:t xml:space="preserve"> 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840E0B" w:rsidRPr="00840E0B" w14:paraId="50801D6D" w14:textId="77777777" w:rsidTr="00840E0B">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305092BD" w14:textId="77777777" w:rsidR="00840E0B" w:rsidRPr="00840E0B" w:rsidRDefault="00840E0B" w:rsidP="00840E0B">
            <w:pPr>
              <w:jc w:val="center"/>
              <w:rPr>
                <w:b/>
                <w:bCs/>
                <w:sz w:val="18"/>
                <w:szCs w:val="18"/>
                <w:lang w:eastAsia="bg-BG"/>
              </w:rPr>
            </w:pPr>
            <w:r w:rsidRPr="00840E0B">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1E1A2831" w14:textId="77777777" w:rsidR="00840E0B" w:rsidRPr="00840E0B" w:rsidRDefault="00840E0B" w:rsidP="00840E0B">
            <w:pPr>
              <w:jc w:val="center"/>
              <w:rPr>
                <w:b/>
                <w:bCs/>
                <w:sz w:val="18"/>
                <w:szCs w:val="18"/>
                <w:lang w:eastAsia="bg-BG"/>
              </w:rPr>
            </w:pPr>
            <w:r w:rsidRPr="00840E0B">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C8496DF" w14:textId="77777777" w:rsidR="00840E0B" w:rsidRPr="00840E0B" w:rsidRDefault="00840E0B" w:rsidP="00840E0B">
            <w:pPr>
              <w:jc w:val="center"/>
              <w:rPr>
                <w:b/>
                <w:bCs/>
                <w:sz w:val="18"/>
                <w:szCs w:val="18"/>
                <w:lang w:eastAsia="bg-BG"/>
              </w:rPr>
            </w:pPr>
            <w:r w:rsidRPr="00840E0B">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59CD642" w14:textId="77777777" w:rsidR="00840E0B" w:rsidRPr="00840E0B" w:rsidRDefault="00840E0B" w:rsidP="00840E0B">
            <w:pPr>
              <w:jc w:val="center"/>
              <w:rPr>
                <w:b/>
                <w:bCs/>
                <w:sz w:val="18"/>
                <w:szCs w:val="18"/>
                <w:lang w:eastAsia="bg-BG"/>
              </w:rPr>
            </w:pPr>
            <w:r w:rsidRPr="00840E0B">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CD47585" w14:textId="77777777" w:rsidR="00840E0B" w:rsidRPr="00840E0B" w:rsidRDefault="00840E0B" w:rsidP="00840E0B">
            <w:pPr>
              <w:jc w:val="center"/>
              <w:rPr>
                <w:b/>
                <w:bCs/>
                <w:sz w:val="18"/>
                <w:szCs w:val="18"/>
                <w:lang w:eastAsia="bg-BG"/>
              </w:rPr>
            </w:pPr>
            <w:r w:rsidRPr="00840E0B">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DAD5D76" w14:textId="77777777" w:rsidR="00840E0B" w:rsidRPr="00840E0B" w:rsidRDefault="00840E0B" w:rsidP="00840E0B">
            <w:pPr>
              <w:jc w:val="center"/>
              <w:rPr>
                <w:b/>
                <w:bCs/>
                <w:sz w:val="18"/>
                <w:szCs w:val="18"/>
                <w:lang w:eastAsia="bg-BG"/>
              </w:rPr>
            </w:pPr>
            <w:r w:rsidRPr="00840E0B">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EE75227" w14:textId="77777777" w:rsidR="00840E0B" w:rsidRPr="00840E0B" w:rsidRDefault="00840E0B" w:rsidP="00840E0B">
            <w:pPr>
              <w:jc w:val="center"/>
              <w:rPr>
                <w:b/>
                <w:bCs/>
                <w:sz w:val="18"/>
                <w:szCs w:val="18"/>
                <w:lang w:eastAsia="bg-BG"/>
              </w:rPr>
            </w:pPr>
            <w:r w:rsidRPr="00840E0B">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6B479DA6" w14:textId="77777777" w:rsidR="00840E0B" w:rsidRPr="00840E0B" w:rsidRDefault="00840E0B" w:rsidP="00840E0B">
            <w:pPr>
              <w:jc w:val="center"/>
              <w:rPr>
                <w:b/>
                <w:bCs/>
                <w:sz w:val="18"/>
                <w:szCs w:val="18"/>
                <w:lang w:eastAsia="bg-BG"/>
              </w:rPr>
            </w:pPr>
            <w:r w:rsidRPr="00840E0B">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3577D055" w14:textId="77777777" w:rsidR="00840E0B" w:rsidRPr="00840E0B" w:rsidRDefault="00840E0B" w:rsidP="00840E0B">
            <w:pPr>
              <w:jc w:val="center"/>
              <w:rPr>
                <w:b/>
                <w:bCs/>
                <w:sz w:val="18"/>
                <w:szCs w:val="18"/>
                <w:lang w:eastAsia="bg-BG"/>
              </w:rPr>
            </w:pPr>
            <w:r w:rsidRPr="00840E0B">
              <w:rPr>
                <w:b/>
                <w:bCs/>
                <w:sz w:val="18"/>
                <w:szCs w:val="18"/>
                <w:lang w:eastAsia="bg-BG"/>
              </w:rPr>
              <w:t xml:space="preserve">изменение в % 2026 г. спрямо 2020 г. </w:t>
            </w:r>
          </w:p>
        </w:tc>
      </w:tr>
      <w:tr w:rsidR="00840E0B" w:rsidRPr="00840E0B" w14:paraId="5D539ADB" w14:textId="77777777" w:rsidTr="00840E0B">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5DF5C28D" w14:textId="77777777" w:rsidR="00840E0B" w:rsidRPr="00840E0B" w:rsidRDefault="00840E0B" w:rsidP="00840E0B">
            <w:pPr>
              <w:jc w:val="left"/>
              <w:rPr>
                <w:b/>
                <w:bCs/>
                <w:sz w:val="18"/>
                <w:szCs w:val="18"/>
                <w:lang w:eastAsia="bg-BG"/>
              </w:rPr>
            </w:pPr>
            <w:r w:rsidRPr="00840E0B">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383580E7" w14:textId="77777777" w:rsidR="00840E0B" w:rsidRPr="00840E0B" w:rsidRDefault="00840E0B" w:rsidP="00840E0B">
            <w:pPr>
              <w:jc w:val="center"/>
              <w:rPr>
                <w:b/>
                <w:bCs/>
                <w:sz w:val="18"/>
                <w:szCs w:val="18"/>
                <w:lang w:eastAsia="bg-BG"/>
              </w:rPr>
            </w:pPr>
            <w:r w:rsidRPr="00840E0B">
              <w:rPr>
                <w:b/>
                <w:bCs/>
                <w:sz w:val="18"/>
                <w:szCs w:val="18"/>
                <w:lang w:eastAsia="bg-BG"/>
              </w:rPr>
              <w:t>22</w:t>
            </w:r>
          </w:p>
        </w:tc>
        <w:tc>
          <w:tcPr>
            <w:tcW w:w="820" w:type="dxa"/>
            <w:tcBorders>
              <w:top w:val="nil"/>
              <w:left w:val="nil"/>
              <w:bottom w:val="single" w:sz="8" w:space="0" w:color="auto"/>
              <w:right w:val="single" w:sz="4" w:space="0" w:color="auto"/>
            </w:tcBorders>
            <w:shd w:val="clear" w:color="000000" w:fill="CCFFFF"/>
            <w:vAlign w:val="center"/>
            <w:hideMark/>
          </w:tcPr>
          <w:p w14:paraId="779EE40C" w14:textId="77777777" w:rsidR="00840E0B" w:rsidRPr="00840E0B" w:rsidRDefault="00840E0B" w:rsidP="00840E0B">
            <w:pPr>
              <w:jc w:val="center"/>
              <w:rPr>
                <w:b/>
                <w:bCs/>
                <w:sz w:val="18"/>
                <w:szCs w:val="18"/>
                <w:lang w:eastAsia="bg-BG"/>
              </w:rPr>
            </w:pPr>
            <w:r w:rsidRPr="00840E0B">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259FA12A" w14:textId="77777777" w:rsidR="00840E0B" w:rsidRPr="00840E0B" w:rsidRDefault="00840E0B" w:rsidP="00840E0B">
            <w:pPr>
              <w:jc w:val="center"/>
              <w:rPr>
                <w:b/>
                <w:bCs/>
                <w:sz w:val="18"/>
                <w:szCs w:val="18"/>
                <w:lang w:eastAsia="bg-BG"/>
              </w:rPr>
            </w:pPr>
            <w:r w:rsidRPr="00840E0B">
              <w:rPr>
                <w:b/>
                <w:bCs/>
                <w:sz w:val="18"/>
                <w:szCs w:val="18"/>
                <w:lang w:eastAsia="bg-BG"/>
              </w:rPr>
              <w:t>24</w:t>
            </w:r>
          </w:p>
        </w:tc>
        <w:tc>
          <w:tcPr>
            <w:tcW w:w="820" w:type="dxa"/>
            <w:tcBorders>
              <w:top w:val="nil"/>
              <w:left w:val="nil"/>
              <w:bottom w:val="single" w:sz="8" w:space="0" w:color="auto"/>
              <w:right w:val="single" w:sz="4" w:space="0" w:color="auto"/>
            </w:tcBorders>
            <w:shd w:val="clear" w:color="000000" w:fill="CCFFFF"/>
            <w:vAlign w:val="center"/>
            <w:hideMark/>
          </w:tcPr>
          <w:p w14:paraId="77F68506" w14:textId="77777777" w:rsidR="00840E0B" w:rsidRPr="00840E0B" w:rsidRDefault="00840E0B" w:rsidP="00840E0B">
            <w:pPr>
              <w:jc w:val="center"/>
              <w:rPr>
                <w:b/>
                <w:bCs/>
                <w:sz w:val="18"/>
                <w:szCs w:val="18"/>
                <w:lang w:eastAsia="bg-BG"/>
              </w:rPr>
            </w:pPr>
            <w:r w:rsidRPr="00840E0B">
              <w:rPr>
                <w:b/>
                <w:bCs/>
                <w:sz w:val="18"/>
                <w:szCs w:val="18"/>
                <w:lang w:eastAsia="bg-BG"/>
              </w:rPr>
              <w:t>25</w:t>
            </w:r>
          </w:p>
        </w:tc>
        <w:tc>
          <w:tcPr>
            <w:tcW w:w="820" w:type="dxa"/>
            <w:tcBorders>
              <w:top w:val="nil"/>
              <w:left w:val="nil"/>
              <w:bottom w:val="single" w:sz="8" w:space="0" w:color="auto"/>
              <w:right w:val="single" w:sz="4" w:space="0" w:color="auto"/>
            </w:tcBorders>
            <w:shd w:val="clear" w:color="000000" w:fill="CCFFFF"/>
            <w:vAlign w:val="center"/>
            <w:hideMark/>
          </w:tcPr>
          <w:p w14:paraId="475A1CEF" w14:textId="77777777" w:rsidR="00840E0B" w:rsidRPr="00840E0B" w:rsidRDefault="00840E0B" w:rsidP="00840E0B">
            <w:pPr>
              <w:jc w:val="center"/>
              <w:rPr>
                <w:b/>
                <w:bCs/>
                <w:sz w:val="18"/>
                <w:szCs w:val="18"/>
                <w:lang w:eastAsia="bg-BG"/>
              </w:rPr>
            </w:pPr>
            <w:r w:rsidRPr="00840E0B">
              <w:rPr>
                <w:b/>
                <w:bCs/>
                <w:sz w:val="18"/>
                <w:szCs w:val="18"/>
                <w:lang w:eastAsia="bg-BG"/>
              </w:rPr>
              <w:t>26</w:t>
            </w:r>
          </w:p>
        </w:tc>
        <w:tc>
          <w:tcPr>
            <w:tcW w:w="820" w:type="dxa"/>
            <w:tcBorders>
              <w:top w:val="nil"/>
              <w:left w:val="nil"/>
              <w:bottom w:val="single" w:sz="8" w:space="0" w:color="auto"/>
              <w:right w:val="nil"/>
            </w:tcBorders>
            <w:shd w:val="clear" w:color="000000" w:fill="CCFFFF"/>
            <w:vAlign w:val="center"/>
            <w:hideMark/>
          </w:tcPr>
          <w:p w14:paraId="6714CA13" w14:textId="77777777" w:rsidR="00840E0B" w:rsidRPr="00840E0B" w:rsidRDefault="00840E0B" w:rsidP="00840E0B">
            <w:pPr>
              <w:jc w:val="center"/>
              <w:rPr>
                <w:b/>
                <w:bCs/>
                <w:sz w:val="18"/>
                <w:szCs w:val="18"/>
                <w:lang w:eastAsia="bg-BG"/>
              </w:rPr>
            </w:pPr>
            <w:r w:rsidRPr="00840E0B">
              <w:rPr>
                <w:b/>
                <w:bCs/>
                <w:sz w:val="18"/>
                <w:szCs w:val="18"/>
                <w:lang w:eastAsia="bg-BG"/>
              </w:rPr>
              <w:t>27</w:t>
            </w:r>
          </w:p>
        </w:tc>
        <w:tc>
          <w:tcPr>
            <w:tcW w:w="960" w:type="dxa"/>
            <w:tcBorders>
              <w:top w:val="nil"/>
              <w:left w:val="single" w:sz="8" w:space="0" w:color="auto"/>
              <w:bottom w:val="single" w:sz="8" w:space="0" w:color="auto"/>
              <w:right w:val="nil"/>
            </w:tcBorders>
            <w:shd w:val="clear" w:color="000000" w:fill="CCFFFF"/>
            <w:vAlign w:val="center"/>
            <w:hideMark/>
          </w:tcPr>
          <w:p w14:paraId="23991F29" w14:textId="77777777" w:rsidR="00840E0B" w:rsidRPr="00840E0B" w:rsidRDefault="00840E0B" w:rsidP="00840E0B">
            <w:pPr>
              <w:jc w:val="center"/>
              <w:rPr>
                <w:b/>
                <w:bCs/>
                <w:sz w:val="18"/>
                <w:szCs w:val="18"/>
                <w:lang w:eastAsia="bg-BG"/>
              </w:rPr>
            </w:pPr>
            <w:r w:rsidRPr="00840E0B">
              <w:rPr>
                <w:b/>
                <w:bCs/>
                <w:sz w:val="18"/>
                <w:szCs w:val="18"/>
                <w:lang w:eastAsia="bg-BG"/>
              </w:rPr>
              <w:t>5</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44D1CB8" w14:textId="77777777" w:rsidR="00840E0B" w:rsidRPr="00840E0B" w:rsidRDefault="00840E0B" w:rsidP="00840E0B">
            <w:pPr>
              <w:jc w:val="center"/>
              <w:rPr>
                <w:b/>
                <w:bCs/>
                <w:color w:val="9C0006"/>
                <w:sz w:val="18"/>
                <w:szCs w:val="18"/>
                <w:lang w:eastAsia="bg-BG"/>
              </w:rPr>
            </w:pPr>
            <w:r w:rsidRPr="00840E0B">
              <w:rPr>
                <w:b/>
                <w:bCs/>
                <w:color w:val="9C0006"/>
                <w:sz w:val="18"/>
                <w:szCs w:val="18"/>
                <w:lang w:eastAsia="bg-BG"/>
              </w:rPr>
              <w:t>20%</w:t>
            </w:r>
          </w:p>
        </w:tc>
      </w:tr>
      <w:tr w:rsidR="00840E0B" w:rsidRPr="00840E0B" w14:paraId="33F9E088" w14:textId="77777777" w:rsidTr="00840E0B">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6B689F7E" w14:textId="77777777" w:rsidR="00840E0B" w:rsidRPr="00840E0B" w:rsidRDefault="00840E0B" w:rsidP="00840E0B">
            <w:pPr>
              <w:jc w:val="left"/>
              <w:rPr>
                <w:sz w:val="18"/>
                <w:szCs w:val="18"/>
                <w:lang w:eastAsia="bg-BG"/>
              </w:rPr>
            </w:pPr>
            <w:r w:rsidRPr="00840E0B">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27BBA01B"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3FA050C"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9A08404"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DF53B15"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3E88638"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3A71FA45"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19B0082"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26F5417" w14:textId="77777777" w:rsidR="00840E0B" w:rsidRPr="00840E0B" w:rsidRDefault="00840E0B" w:rsidP="00840E0B">
            <w:pPr>
              <w:jc w:val="center"/>
              <w:rPr>
                <w:sz w:val="18"/>
                <w:szCs w:val="18"/>
                <w:lang w:eastAsia="bg-BG"/>
              </w:rPr>
            </w:pPr>
            <w:r w:rsidRPr="00840E0B">
              <w:rPr>
                <w:sz w:val="18"/>
                <w:szCs w:val="18"/>
                <w:lang w:eastAsia="bg-BG"/>
              </w:rPr>
              <w:t>3%</w:t>
            </w:r>
          </w:p>
        </w:tc>
      </w:tr>
      <w:tr w:rsidR="00840E0B" w:rsidRPr="00840E0B" w14:paraId="2FFEBD29" w14:textId="77777777" w:rsidTr="00840E0B">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42783B9" w14:textId="77777777" w:rsidR="00840E0B" w:rsidRPr="00840E0B" w:rsidRDefault="00840E0B" w:rsidP="00840E0B">
            <w:pPr>
              <w:jc w:val="left"/>
              <w:rPr>
                <w:sz w:val="18"/>
                <w:szCs w:val="18"/>
                <w:lang w:eastAsia="bg-BG"/>
              </w:rPr>
            </w:pPr>
            <w:r w:rsidRPr="00840E0B">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4AF4FA2B"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32E12AC"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98F1C2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2383C44"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26CE1B5"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61BB0E6"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F5E40B8"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DE5B287" w14:textId="77777777" w:rsidR="00840E0B" w:rsidRPr="00840E0B" w:rsidRDefault="00840E0B" w:rsidP="00840E0B">
            <w:pPr>
              <w:jc w:val="center"/>
              <w:rPr>
                <w:sz w:val="18"/>
                <w:szCs w:val="18"/>
                <w:lang w:eastAsia="bg-BG"/>
              </w:rPr>
            </w:pPr>
            <w:r w:rsidRPr="00840E0B">
              <w:rPr>
                <w:sz w:val="18"/>
                <w:szCs w:val="18"/>
                <w:lang w:eastAsia="bg-BG"/>
              </w:rPr>
              <w:t>0%</w:t>
            </w:r>
          </w:p>
        </w:tc>
      </w:tr>
      <w:tr w:rsidR="00840E0B" w:rsidRPr="00840E0B" w14:paraId="407BBCCC"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AAB98BF" w14:textId="77777777" w:rsidR="00840E0B" w:rsidRPr="00840E0B" w:rsidRDefault="00840E0B" w:rsidP="00840E0B">
            <w:pPr>
              <w:jc w:val="left"/>
              <w:rPr>
                <w:sz w:val="18"/>
                <w:szCs w:val="18"/>
                <w:lang w:eastAsia="bg-BG"/>
              </w:rPr>
            </w:pPr>
            <w:r w:rsidRPr="00840E0B">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040FC2D6"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BB25159"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2E7B9B8"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ECCA161"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B5808C4"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4B550ADD"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188E9AF3"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1DB2DE0" w14:textId="77777777" w:rsidR="00840E0B" w:rsidRPr="00840E0B" w:rsidRDefault="00840E0B" w:rsidP="00840E0B">
            <w:pPr>
              <w:jc w:val="center"/>
              <w:rPr>
                <w:color w:val="9C0006"/>
                <w:sz w:val="18"/>
                <w:szCs w:val="18"/>
                <w:lang w:eastAsia="bg-BG"/>
              </w:rPr>
            </w:pPr>
            <w:r w:rsidRPr="00840E0B">
              <w:rPr>
                <w:color w:val="9C0006"/>
                <w:sz w:val="18"/>
                <w:szCs w:val="18"/>
                <w:lang w:eastAsia="bg-BG"/>
              </w:rPr>
              <w:t>39%</w:t>
            </w:r>
          </w:p>
        </w:tc>
      </w:tr>
      <w:tr w:rsidR="00840E0B" w:rsidRPr="00840E0B" w14:paraId="73738EC9"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606B074" w14:textId="77777777" w:rsidR="00840E0B" w:rsidRPr="00840E0B" w:rsidRDefault="00840E0B" w:rsidP="00840E0B">
            <w:pPr>
              <w:jc w:val="left"/>
              <w:rPr>
                <w:sz w:val="18"/>
                <w:szCs w:val="18"/>
                <w:lang w:eastAsia="bg-BG"/>
              </w:rPr>
            </w:pPr>
            <w:r w:rsidRPr="00840E0B">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29AC43E2"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0B5049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B7E5712"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8DF202F"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2E29254"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9145F88"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DA1B507"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FAAB878" w14:textId="77777777" w:rsidR="00840E0B" w:rsidRPr="00840E0B" w:rsidRDefault="00840E0B" w:rsidP="00840E0B">
            <w:pPr>
              <w:jc w:val="center"/>
              <w:rPr>
                <w:sz w:val="18"/>
                <w:szCs w:val="18"/>
                <w:lang w:eastAsia="bg-BG"/>
              </w:rPr>
            </w:pPr>
            <w:r w:rsidRPr="00840E0B">
              <w:rPr>
                <w:sz w:val="18"/>
                <w:szCs w:val="18"/>
                <w:lang w:eastAsia="bg-BG"/>
              </w:rPr>
              <w:t>0%</w:t>
            </w:r>
          </w:p>
        </w:tc>
      </w:tr>
      <w:tr w:rsidR="00840E0B" w:rsidRPr="00840E0B" w14:paraId="4EF17CCD"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339A1E4" w14:textId="77777777" w:rsidR="00840E0B" w:rsidRPr="00840E0B" w:rsidRDefault="00840E0B" w:rsidP="00840E0B">
            <w:pPr>
              <w:jc w:val="left"/>
              <w:rPr>
                <w:sz w:val="18"/>
                <w:szCs w:val="18"/>
                <w:lang w:eastAsia="bg-BG"/>
              </w:rPr>
            </w:pPr>
            <w:r w:rsidRPr="00840E0B">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45047ED2" w14:textId="77777777" w:rsidR="00840E0B" w:rsidRPr="00840E0B" w:rsidRDefault="00840E0B" w:rsidP="00840E0B">
            <w:pPr>
              <w:jc w:val="center"/>
              <w:rPr>
                <w:sz w:val="18"/>
                <w:szCs w:val="18"/>
                <w:lang w:eastAsia="bg-BG"/>
              </w:rPr>
            </w:pPr>
            <w:r w:rsidRPr="00840E0B">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88213B5"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13AE34B"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B2E743D"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02E0048"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5FCDA5DE"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6F611C13"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B7EEA5A" w14:textId="77777777" w:rsidR="00840E0B" w:rsidRPr="00840E0B" w:rsidRDefault="00840E0B" w:rsidP="00840E0B">
            <w:pPr>
              <w:jc w:val="center"/>
              <w:rPr>
                <w:color w:val="9C0006"/>
                <w:sz w:val="18"/>
                <w:szCs w:val="18"/>
                <w:lang w:eastAsia="bg-BG"/>
              </w:rPr>
            </w:pPr>
            <w:r w:rsidRPr="00840E0B">
              <w:rPr>
                <w:color w:val="9C0006"/>
                <w:sz w:val="18"/>
                <w:szCs w:val="18"/>
                <w:lang w:eastAsia="bg-BG"/>
              </w:rPr>
              <w:t>16%</w:t>
            </w:r>
          </w:p>
        </w:tc>
      </w:tr>
      <w:tr w:rsidR="00840E0B" w:rsidRPr="00840E0B" w14:paraId="15F2B98E"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14D92ED" w14:textId="77777777" w:rsidR="00840E0B" w:rsidRPr="00840E0B" w:rsidRDefault="00840E0B" w:rsidP="00840E0B">
            <w:pPr>
              <w:jc w:val="left"/>
              <w:rPr>
                <w:sz w:val="18"/>
                <w:szCs w:val="18"/>
                <w:lang w:eastAsia="bg-BG"/>
              </w:rPr>
            </w:pPr>
            <w:r w:rsidRPr="00840E0B">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380A4865"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D880A4D"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7003457"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DE4DDED"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0228B4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68466694"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FDA2DA7"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0166378" w14:textId="77777777" w:rsidR="00840E0B" w:rsidRPr="00840E0B" w:rsidRDefault="00840E0B" w:rsidP="00840E0B">
            <w:pPr>
              <w:jc w:val="center"/>
              <w:rPr>
                <w:sz w:val="18"/>
                <w:szCs w:val="18"/>
                <w:lang w:eastAsia="bg-BG"/>
              </w:rPr>
            </w:pPr>
            <w:r w:rsidRPr="00840E0B">
              <w:rPr>
                <w:sz w:val="18"/>
                <w:szCs w:val="18"/>
                <w:lang w:eastAsia="bg-BG"/>
              </w:rPr>
              <w:t>0%</w:t>
            </w:r>
          </w:p>
        </w:tc>
      </w:tr>
      <w:tr w:rsidR="00840E0B" w:rsidRPr="00840E0B" w14:paraId="79A2E3D0"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BC53097" w14:textId="77777777" w:rsidR="00840E0B" w:rsidRPr="00840E0B" w:rsidRDefault="00840E0B" w:rsidP="00840E0B">
            <w:pPr>
              <w:jc w:val="left"/>
              <w:rPr>
                <w:sz w:val="18"/>
                <w:szCs w:val="18"/>
                <w:lang w:eastAsia="bg-BG"/>
              </w:rPr>
            </w:pPr>
            <w:r w:rsidRPr="00840E0B">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76E5C693"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7FFFEAB"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2D9DD55"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B0CDF58"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7E1082A"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2F02FAE4"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205FC92F"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5B5C713" w14:textId="77777777" w:rsidR="00840E0B" w:rsidRPr="00840E0B" w:rsidRDefault="00840E0B" w:rsidP="00840E0B">
            <w:pPr>
              <w:jc w:val="center"/>
              <w:rPr>
                <w:color w:val="9C0006"/>
                <w:sz w:val="18"/>
                <w:szCs w:val="18"/>
                <w:lang w:eastAsia="bg-BG"/>
              </w:rPr>
            </w:pPr>
            <w:r w:rsidRPr="00840E0B">
              <w:rPr>
                <w:color w:val="9C0006"/>
                <w:sz w:val="18"/>
                <w:szCs w:val="18"/>
                <w:lang w:eastAsia="bg-BG"/>
              </w:rPr>
              <w:t>61%</w:t>
            </w:r>
          </w:p>
        </w:tc>
      </w:tr>
      <w:tr w:rsidR="00840E0B" w:rsidRPr="00840E0B" w14:paraId="4BBF4BC0"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90AA070" w14:textId="77777777" w:rsidR="00840E0B" w:rsidRPr="00840E0B" w:rsidRDefault="00840E0B" w:rsidP="00840E0B">
            <w:pPr>
              <w:jc w:val="left"/>
              <w:rPr>
                <w:sz w:val="18"/>
                <w:szCs w:val="18"/>
                <w:lang w:eastAsia="bg-BG"/>
              </w:rPr>
            </w:pPr>
            <w:r w:rsidRPr="00840E0B">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27B9EEE3"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30E3A3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3DCB303"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4CC622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FDECAA2"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1109FE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5D39F88"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29C2835" w14:textId="77777777" w:rsidR="00840E0B" w:rsidRPr="00840E0B" w:rsidRDefault="00840E0B" w:rsidP="00840E0B">
            <w:pPr>
              <w:jc w:val="center"/>
              <w:rPr>
                <w:color w:val="9C0006"/>
                <w:sz w:val="18"/>
                <w:szCs w:val="18"/>
                <w:lang w:eastAsia="bg-BG"/>
              </w:rPr>
            </w:pPr>
            <w:r w:rsidRPr="00840E0B">
              <w:rPr>
                <w:color w:val="9C0006"/>
                <w:sz w:val="18"/>
                <w:szCs w:val="18"/>
                <w:lang w:eastAsia="bg-BG"/>
              </w:rPr>
              <w:t>60%</w:t>
            </w:r>
          </w:p>
        </w:tc>
      </w:tr>
      <w:tr w:rsidR="00840E0B" w:rsidRPr="00840E0B" w14:paraId="06941515"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04C9DE12" w14:textId="77777777" w:rsidR="00840E0B" w:rsidRPr="00840E0B" w:rsidRDefault="00840E0B" w:rsidP="00840E0B">
            <w:pPr>
              <w:jc w:val="left"/>
              <w:rPr>
                <w:sz w:val="18"/>
                <w:szCs w:val="18"/>
                <w:lang w:eastAsia="bg-BG"/>
              </w:rPr>
            </w:pPr>
            <w:r w:rsidRPr="00840E0B">
              <w:rPr>
                <w:sz w:val="18"/>
                <w:szCs w:val="18"/>
                <w:lang w:eastAsia="bg-BG"/>
              </w:rPr>
              <w:t>консултански услуги</w:t>
            </w:r>
          </w:p>
        </w:tc>
        <w:tc>
          <w:tcPr>
            <w:tcW w:w="820" w:type="dxa"/>
            <w:tcBorders>
              <w:top w:val="nil"/>
              <w:left w:val="nil"/>
              <w:bottom w:val="single" w:sz="4" w:space="0" w:color="auto"/>
              <w:right w:val="single" w:sz="8" w:space="0" w:color="auto"/>
            </w:tcBorders>
            <w:shd w:val="clear" w:color="000000" w:fill="EAEAEA"/>
            <w:vAlign w:val="center"/>
            <w:hideMark/>
          </w:tcPr>
          <w:p w14:paraId="4F58F96F"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2365E733"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17635B22"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59ABE564"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328C1674"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nil"/>
            </w:tcBorders>
            <w:shd w:val="clear" w:color="000000" w:fill="EAEAEA"/>
            <w:vAlign w:val="center"/>
            <w:hideMark/>
          </w:tcPr>
          <w:p w14:paraId="434633E9" w14:textId="77777777" w:rsidR="00840E0B" w:rsidRPr="00840E0B" w:rsidRDefault="00840E0B" w:rsidP="00840E0B">
            <w:pPr>
              <w:jc w:val="center"/>
              <w:rPr>
                <w:sz w:val="18"/>
                <w:szCs w:val="18"/>
                <w:lang w:eastAsia="bg-BG"/>
              </w:rPr>
            </w:pPr>
            <w:r w:rsidRPr="00840E0B">
              <w:rPr>
                <w:sz w:val="18"/>
                <w:szCs w:val="18"/>
                <w:lang w:eastAsia="bg-BG"/>
              </w:rPr>
              <w:t>1</w:t>
            </w:r>
          </w:p>
        </w:tc>
        <w:tc>
          <w:tcPr>
            <w:tcW w:w="960" w:type="dxa"/>
            <w:tcBorders>
              <w:top w:val="nil"/>
              <w:left w:val="single" w:sz="8" w:space="0" w:color="auto"/>
              <w:bottom w:val="single" w:sz="4" w:space="0" w:color="auto"/>
              <w:right w:val="nil"/>
            </w:tcBorders>
            <w:shd w:val="clear" w:color="000000" w:fill="EAEAEA"/>
            <w:vAlign w:val="center"/>
            <w:hideMark/>
          </w:tcPr>
          <w:p w14:paraId="77424E54" w14:textId="77777777" w:rsidR="00840E0B" w:rsidRPr="00840E0B" w:rsidRDefault="00840E0B" w:rsidP="00840E0B">
            <w:pPr>
              <w:jc w:val="center"/>
              <w:rPr>
                <w:sz w:val="18"/>
                <w:szCs w:val="18"/>
                <w:lang w:eastAsia="bg-BG"/>
              </w:rPr>
            </w:pPr>
            <w:r w:rsidRPr="00840E0B">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45C3E0CE" w14:textId="77777777" w:rsidR="00840E0B" w:rsidRPr="00840E0B" w:rsidRDefault="00840E0B" w:rsidP="00840E0B">
            <w:pPr>
              <w:jc w:val="center"/>
              <w:rPr>
                <w:color w:val="9C0006"/>
                <w:sz w:val="18"/>
                <w:szCs w:val="18"/>
                <w:lang w:eastAsia="bg-BG"/>
              </w:rPr>
            </w:pPr>
            <w:r w:rsidRPr="00840E0B">
              <w:rPr>
                <w:color w:val="9C0006"/>
                <w:sz w:val="18"/>
                <w:szCs w:val="18"/>
                <w:lang w:eastAsia="bg-BG"/>
              </w:rPr>
              <w:t>35%</w:t>
            </w:r>
          </w:p>
        </w:tc>
      </w:tr>
      <w:tr w:rsidR="00840E0B" w:rsidRPr="00840E0B" w14:paraId="301077DA"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9F97CB9" w14:textId="77777777" w:rsidR="00840E0B" w:rsidRPr="00840E0B" w:rsidRDefault="00840E0B" w:rsidP="00840E0B">
            <w:pPr>
              <w:jc w:val="left"/>
              <w:rPr>
                <w:sz w:val="18"/>
                <w:szCs w:val="18"/>
                <w:lang w:eastAsia="bg-BG"/>
              </w:rPr>
            </w:pPr>
            <w:r w:rsidRPr="00840E0B">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7332CAF4"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EA0D551"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B248D2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448977E"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FE893C4"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8799BA0"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3C53FF4C"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D75ECF5" w14:textId="77777777" w:rsidR="00840E0B" w:rsidRPr="00840E0B" w:rsidRDefault="00840E0B" w:rsidP="00840E0B">
            <w:pPr>
              <w:jc w:val="center"/>
              <w:rPr>
                <w:i/>
                <w:iCs/>
                <w:color w:val="9C0006"/>
                <w:sz w:val="18"/>
                <w:szCs w:val="18"/>
                <w:lang w:eastAsia="bg-BG"/>
              </w:rPr>
            </w:pPr>
            <w:r w:rsidRPr="00840E0B">
              <w:rPr>
                <w:i/>
                <w:iCs/>
                <w:color w:val="9C0006"/>
                <w:sz w:val="18"/>
                <w:szCs w:val="18"/>
                <w:lang w:eastAsia="bg-BG"/>
              </w:rPr>
              <w:t>60%</w:t>
            </w:r>
          </w:p>
        </w:tc>
      </w:tr>
      <w:tr w:rsidR="00840E0B" w:rsidRPr="00840E0B" w14:paraId="3763A4DA"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2D2C1FD" w14:textId="77777777" w:rsidR="00840E0B" w:rsidRPr="00840E0B" w:rsidRDefault="00840E0B" w:rsidP="00840E0B">
            <w:pPr>
              <w:jc w:val="left"/>
              <w:rPr>
                <w:sz w:val="18"/>
                <w:szCs w:val="18"/>
                <w:lang w:eastAsia="bg-BG"/>
              </w:rPr>
            </w:pPr>
            <w:r w:rsidRPr="00840E0B">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6A68A794"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BF1BA19"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37D400E"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70F0CF0"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7702157"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3BBCB65"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26768B6E"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CCFB51B" w14:textId="77777777" w:rsidR="00840E0B" w:rsidRPr="00840E0B" w:rsidRDefault="00840E0B" w:rsidP="00840E0B">
            <w:pPr>
              <w:jc w:val="center"/>
              <w:rPr>
                <w:i/>
                <w:iCs/>
                <w:color w:val="9C0006"/>
                <w:sz w:val="18"/>
                <w:szCs w:val="18"/>
                <w:lang w:eastAsia="bg-BG"/>
              </w:rPr>
            </w:pPr>
            <w:r w:rsidRPr="00840E0B">
              <w:rPr>
                <w:i/>
                <w:iCs/>
                <w:color w:val="9C0006"/>
                <w:sz w:val="18"/>
                <w:szCs w:val="18"/>
                <w:lang w:eastAsia="bg-BG"/>
              </w:rPr>
              <w:t>60%</w:t>
            </w:r>
          </w:p>
        </w:tc>
      </w:tr>
      <w:tr w:rsidR="00840E0B" w:rsidRPr="00840E0B" w14:paraId="1EBE2EFB"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4B80316" w14:textId="77777777" w:rsidR="00840E0B" w:rsidRPr="00840E0B" w:rsidRDefault="00840E0B" w:rsidP="00840E0B">
            <w:pPr>
              <w:jc w:val="left"/>
              <w:rPr>
                <w:sz w:val="18"/>
                <w:szCs w:val="18"/>
                <w:lang w:eastAsia="bg-BG"/>
              </w:rPr>
            </w:pPr>
            <w:r w:rsidRPr="00840E0B">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225B05D6"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8FBA7F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967F55E"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43CDEED"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E412ABF"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511DCF3"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1955F78C"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2068237" w14:textId="77777777" w:rsidR="00840E0B" w:rsidRPr="00840E0B" w:rsidRDefault="00840E0B" w:rsidP="00840E0B">
            <w:pPr>
              <w:jc w:val="center"/>
              <w:rPr>
                <w:i/>
                <w:iCs/>
                <w:sz w:val="18"/>
                <w:szCs w:val="18"/>
                <w:lang w:eastAsia="bg-BG"/>
              </w:rPr>
            </w:pPr>
            <w:r w:rsidRPr="00840E0B">
              <w:rPr>
                <w:i/>
                <w:iCs/>
                <w:sz w:val="18"/>
                <w:szCs w:val="18"/>
                <w:lang w:eastAsia="bg-BG"/>
              </w:rPr>
              <w:t>3%</w:t>
            </w:r>
          </w:p>
        </w:tc>
      </w:tr>
      <w:tr w:rsidR="00840E0B" w:rsidRPr="00840E0B" w14:paraId="30574311"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11D131A" w14:textId="77777777" w:rsidR="00840E0B" w:rsidRPr="00840E0B" w:rsidRDefault="00840E0B" w:rsidP="00840E0B">
            <w:pPr>
              <w:jc w:val="left"/>
              <w:rPr>
                <w:sz w:val="18"/>
                <w:szCs w:val="18"/>
                <w:lang w:eastAsia="bg-BG"/>
              </w:rPr>
            </w:pPr>
            <w:r w:rsidRPr="00840E0B">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53727D99"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A49366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5B97207"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6583124"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061E735"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6EF876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E2AB8F6"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8069A38" w14:textId="77777777" w:rsidR="00840E0B" w:rsidRPr="00840E0B" w:rsidRDefault="00840E0B" w:rsidP="00840E0B">
            <w:pPr>
              <w:jc w:val="center"/>
              <w:rPr>
                <w:i/>
                <w:iCs/>
                <w:color w:val="9C0006"/>
                <w:sz w:val="18"/>
                <w:szCs w:val="18"/>
                <w:lang w:eastAsia="bg-BG"/>
              </w:rPr>
            </w:pPr>
            <w:r w:rsidRPr="00840E0B">
              <w:rPr>
                <w:i/>
                <w:iCs/>
                <w:color w:val="9C0006"/>
                <w:sz w:val="18"/>
                <w:szCs w:val="18"/>
                <w:lang w:eastAsia="bg-BG"/>
              </w:rPr>
              <w:t>60%</w:t>
            </w:r>
          </w:p>
        </w:tc>
      </w:tr>
      <w:tr w:rsidR="00840E0B" w:rsidRPr="00840E0B" w14:paraId="62721523"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EB4AC3C" w14:textId="77777777" w:rsidR="00840E0B" w:rsidRPr="00840E0B" w:rsidRDefault="00840E0B" w:rsidP="00840E0B">
            <w:pPr>
              <w:jc w:val="left"/>
              <w:rPr>
                <w:sz w:val="18"/>
                <w:szCs w:val="18"/>
                <w:lang w:eastAsia="bg-BG"/>
              </w:rPr>
            </w:pPr>
            <w:r w:rsidRPr="00840E0B">
              <w:rPr>
                <w:sz w:val="18"/>
                <w:szCs w:val="18"/>
                <w:lang w:eastAsia="bg-BG"/>
              </w:rPr>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14403119"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DA84181"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AE5DF42"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FB2C850"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8BB56A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5F89B0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1D609BF6"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E4BF13B" w14:textId="77777777" w:rsidR="00840E0B" w:rsidRPr="00840E0B" w:rsidRDefault="00840E0B" w:rsidP="00840E0B">
            <w:pPr>
              <w:jc w:val="center"/>
              <w:rPr>
                <w:color w:val="9C0006"/>
                <w:sz w:val="18"/>
                <w:szCs w:val="18"/>
                <w:lang w:eastAsia="bg-BG"/>
              </w:rPr>
            </w:pPr>
            <w:r w:rsidRPr="00840E0B">
              <w:rPr>
                <w:color w:val="9C0006"/>
                <w:sz w:val="18"/>
                <w:szCs w:val="18"/>
                <w:lang w:eastAsia="bg-BG"/>
              </w:rPr>
              <w:t>61%</w:t>
            </w:r>
          </w:p>
        </w:tc>
      </w:tr>
      <w:tr w:rsidR="00840E0B" w:rsidRPr="00840E0B" w14:paraId="210D672E"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DA1BC1A" w14:textId="77777777" w:rsidR="00840E0B" w:rsidRPr="00840E0B" w:rsidRDefault="00840E0B" w:rsidP="00840E0B">
            <w:pPr>
              <w:jc w:val="left"/>
              <w:rPr>
                <w:sz w:val="18"/>
                <w:szCs w:val="18"/>
                <w:lang w:eastAsia="bg-BG"/>
              </w:rPr>
            </w:pPr>
            <w:r w:rsidRPr="00840E0B">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50BA09DC"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C1923A7"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B797245"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D21882D"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4A71E849"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0EE90C5E" w14:textId="77777777" w:rsidR="00840E0B" w:rsidRPr="00840E0B" w:rsidRDefault="00840E0B" w:rsidP="00840E0B">
            <w:pPr>
              <w:jc w:val="center"/>
              <w:rPr>
                <w:i/>
                <w:iCs/>
                <w:sz w:val="18"/>
                <w:szCs w:val="18"/>
                <w:lang w:eastAsia="bg-BG"/>
              </w:rPr>
            </w:pPr>
            <w:r w:rsidRPr="00840E0B">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1D8C2F71"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604CBDB" w14:textId="77777777" w:rsidR="00840E0B" w:rsidRPr="00840E0B" w:rsidRDefault="00840E0B" w:rsidP="00840E0B">
            <w:pPr>
              <w:jc w:val="center"/>
              <w:rPr>
                <w:color w:val="9C0006"/>
                <w:sz w:val="18"/>
                <w:szCs w:val="18"/>
                <w:lang w:eastAsia="bg-BG"/>
              </w:rPr>
            </w:pPr>
            <w:r w:rsidRPr="00840E0B">
              <w:rPr>
                <w:color w:val="9C0006"/>
                <w:sz w:val="18"/>
                <w:szCs w:val="18"/>
                <w:lang w:eastAsia="bg-BG"/>
              </w:rPr>
              <w:t>61%</w:t>
            </w:r>
          </w:p>
        </w:tc>
      </w:tr>
      <w:tr w:rsidR="00840E0B" w:rsidRPr="00840E0B" w14:paraId="2EB3A4C7"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A3C024A" w14:textId="77777777" w:rsidR="00840E0B" w:rsidRPr="00840E0B" w:rsidRDefault="00840E0B" w:rsidP="00840E0B">
            <w:pPr>
              <w:jc w:val="left"/>
              <w:rPr>
                <w:sz w:val="18"/>
                <w:szCs w:val="18"/>
                <w:lang w:eastAsia="bg-BG"/>
              </w:rPr>
            </w:pPr>
            <w:r w:rsidRPr="00840E0B">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0B309BAA"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2D086DF"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4D3091A"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F112075"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F1705A4"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214035F4"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37628F28" w14:textId="77777777" w:rsidR="00840E0B" w:rsidRPr="00840E0B" w:rsidRDefault="00840E0B" w:rsidP="00840E0B">
            <w:pPr>
              <w:jc w:val="center"/>
              <w:rPr>
                <w:i/>
                <w:iCs/>
                <w:sz w:val="18"/>
                <w:szCs w:val="18"/>
                <w:lang w:eastAsia="bg-BG"/>
              </w:rPr>
            </w:pPr>
            <w:r w:rsidRPr="00840E0B">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B1AD03D" w14:textId="77777777" w:rsidR="00840E0B" w:rsidRPr="00840E0B" w:rsidRDefault="00840E0B" w:rsidP="00840E0B">
            <w:pPr>
              <w:jc w:val="center"/>
              <w:rPr>
                <w:color w:val="9C0006"/>
                <w:sz w:val="18"/>
                <w:szCs w:val="18"/>
                <w:lang w:eastAsia="bg-BG"/>
              </w:rPr>
            </w:pPr>
            <w:r w:rsidRPr="00840E0B">
              <w:rPr>
                <w:color w:val="9C0006"/>
                <w:sz w:val="18"/>
                <w:szCs w:val="18"/>
                <w:lang w:eastAsia="bg-BG"/>
              </w:rPr>
              <w:t>1665%</w:t>
            </w:r>
          </w:p>
        </w:tc>
      </w:tr>
      <w:tr w:rsidR="00840E0B" w:rsidRPr="00840E0B" w14:paraId="200B1E05"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CC5405B" w14:textId="77777777" w:rsidR="00840E0B" w:rsidRPr="00840E0B" w:rsidRDefault="00840E0B" w:rsidP="00840E0B">
            <w:pPr>
              <w:jc w:val="left"/>
              <w:rPr>
                <w:sz w:val="18"/>
                <w:szCs w:val="18"/>
                <w:lang w:eastAsia="bg-BG"/>
              </w:rPr>
            </w:pPr>
            <w:r w:rsidRPr="00840E0B">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7642C9A2" w14:textId="77777777" w:rsidR="00840E0B" w:rsidRPr="00840E0B" w:rsidRDefault="00840E0B" w:rsidP="00840E0B">
            <w:pPr>
              <w:jc w:val="center"/>
              <w:rPr>
                <w:sz w:val="18"/>
                <w:szCs w:val="18"/>
                <w:lang w:eastAsia="bg-BG"/>
              </w:rPr>
            </w:pPr>
            <w:r w:rsidRPr="00840E0B">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B3E3F3D" w14:textId="77777777" w:rsidR="00840E0B" w:rsidRPr="00840E0B" w:rsidRDefault="00840E0B" w:rsidP="00840E0B">
            <w:pPr>
              <w:jc w:val="center"/>
              <w:rPr>
                <w:i/>
                <w:iCs/>
                <w:sz w:val="18"/>
                <w:szCs w:val="18"/>
                <w:lang w:eastAsia="bg-BG"/>
              </w:rPr>
            </w:pPr>
            <w:r w:rsidRPr="00840E0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1E0CFCE0" w14:textId="77777777" w:rsidR="00840E0B" w:rsidRPr="00840E0B" w:rsidRDefault="00840E0B" w:rsidP="00840E0B">
            <w:pPr>
              <w:jc w:val="center"/>
              <w:rPr>
                <w:i/>
                <w:iCs/>
                <w:sz w:val="18"/>
                <w:szCs w:val="18"/>
                <w:lang w:eastAsia="bg-BG"/>
              </w:rPr>
            </w:pPr>
            <w:r w:rsidRPr="00840E0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734DDEA2" w14:textId="77777777" w:rsidR="00840E0B" w:rsidRPr="00840E0B" w:rsidRDefault="00840E0B" w:rsidP="00840E0B">
            <w:pPr>
              <w:jc w:val="center"/>
              <w:rPr>
                <w:i/>
                <w:iCs/>
                <w:sz w:val="18"/>
                <w:szCs w:val="18"/>
                <w:lang w:eastAsia="bg-BG"/>
              </w:rPr>
            </w:pPr>
            <w:r w:rsidRPr="00840E0B">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0D62F513" w14:textId="77777777" w:rsidR="00840E0B" w:rsidRPr="00840E0B" w:rsidRDefault="00840E0B" w:rsidP="00840E0B">
            <w:pPr>
              <w:jc w:val="center"/>
              <w:rPr>
                <w:i/>
                <w:iCs/>
                <w:sz w:val="18"/>
                <w:szCs w:val="18"/>
                <w:lang w:eastAsia="bg-BG"/>
              </w:rPr>
            </w:pPr>
            <w:r w:rsidRPr="00840E0B">
              <w:rPr>
                <w:i/>
                <w:iCs/>
                <w:sz w:val="18"/>
                <w:szCs w:val="18"/>
                <w:lang w:eastAsia="bg-BG"/>
              </w:rPr>
              <w:t>6</w:t>
            </w:r>
          </w:p>
        </w:tc>
        <w:tc>
          <w:tcPr>
            <w:tcW w:w="820" w:type="dxa"/>
            <w:tcBorders>
              <w:top w:val="nil"/>
              <w:left w:val="nil"/>
              <w:bottom w:val="single" w:sz="4" w:space="0" w:color="auto"/>
              <w:right w:val="nil"/>
            </w:tcBorders>
            <w:shd w:val="clear" w:color="000000" w:fill="FFFFCC"/>
            <w:vAlign w:val="center"/>
            <w:hideMark/>
          </w:tcPr>
          <w:p w14:paraId="28609612" w14:textId="77777777" w:rsidR="00840E0B" w:rsidRPr="00840E0B" w:rsidRDefault="00840E0B" w:rsidP="00840E0B">
            <w:pPr>
              <w:jc w:val="center"/>
              <w:rPr>
                <w:i/>
                <w:iCs/>
                <w:sz w:val="18"/>
                <w:szCs w:val="18"/>
                <w:lang w:eastAsia="bg-BG"/>
              </w:rPr>
            </w:pPr>
            <w:r w:rsidRPr="00840E0B">
              <w:rPr>
                <w:i/>
                <w:iCs/>
                <w:sz w:val="18"/>
                <w:szCs w:val="18"/>
                <w:lang w:eastAsia="bg-BG"/>
              </w:rPr>
              <w:t>6</w:t>
            </w:r>
          </w:p>
        </w:tc>
        <w:tc>
          <w:tcPr>
            <w:tcW w:w="960" w:type="dxa"/>
            <w:tcBorders>
              <w:top w:val="nil"/>
              <w:left w:val="single" w:sz="8" w:space="0" w:color="auto"/>
              <w:bottom w:val="single" w:sz="4" w:space="0" w:color="auto"/>
              <w:right w:val="nil"/>
            </w:tcBorders>
            <w:shd w:val="clear" w:color="auto" w:fill="auto"/>
            <w:vAlign w:val="center"/>
            <w:hideMark/>
          </w:tcPr>
          <w:p w14:paraId="1C6A04E9"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A4B265A" w14:textId="77777777" w:rsidR="00840E0B" w:rsidRPr="00840E0B" w:rsidRDefault="00840E0B" w:rsidP="00840E0B">
            <w:pPr>
              <w:jc w:val="center"/>
              <w:rPr>
                <w:sz w:val="18"/>
                <w:szCs w:val="18"/>
                <w:lang w:eastAsia="bg-BG"/>
              </w:rPr>
            </w:pPr>
            <w:r w:rsidRPr="00840E0B">
              <w:rPr>
                <w:sz w:val="18"/>
                <w:szCs w:val="18"/>
                <w:lang w:eastAsia="bg-BG"/>
              </w:rPr>
              <w:t>0%</w:t>
            </w:r>
          </w:p>
        </w:tc>
      </w:tr>
      <w:tr w:rsidR="00840E0B" w:rsidRPr="00840E0B" w14:paraId="62C81291"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58B58B1" w14:textId="77777777" w:rsidR="00840E0B" w:rsidRPr="00840E0B" w:rsidRDefault="00840E0B" w:rsidP="00840E0B">
            <w:pPr>
              <w:jc w:val="left"/>
              <w:rPr>
                <w:sz w:val="18"/>
                <w:szCs w:val="18"/>
                <w:lang w:eastAsia="bg-BG"/>
              </w:rPr>
            </w:pPr>
            <w:r w:rsidRPr="00840E0B">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2DD664F4" w14:textId="77777777" w:rsidR="00840E0B" w:rsidRPr="00840E0B" w:rsidRDefault="00840E0B" w:rsidP="00840E0B">
            <w:pPr>
              <w:jc w:val="center"/>
              <w:rPr>
                <w:sz w:val="18"/>
                <w:szCs w:val="18"/>
                <w:lang w:eastAsia="bg-BG"/>
              </w:rPr>
            </w:pPr>
            <w:r w:rsidRPr="00840E0B">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4EBB8A3"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2171072"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9DEA6FA"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DB89C30"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E4CAF56"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EEF3E2B"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B310636" w14:textId="77777777" w:rsidR="00840E0B" w:rsidRPr="00840E0B" w:rsidRDefault="00840E0B" w:rsidP="00840E0B">
            <w:pPr>
              <w:jc w:val="center"/>
              <w:rPr>
                <w:color w:val="9C0006"/>
                <w:sz w:val="18"/>
                <w:szCs w:val="18"/>
                <w:lang w:eastAsia="bg-BG"/>
              </w:rPr>
            </w:pPr>
            <w:r w:rsidRPr="00840E0B">
              <w:rPr>
                <w:color w:val="9C0006"/>
                <w:sz w:val="18"/>
                <w:szCs w:val="18"/>
                <w:lang w:eastAsia="bg-BG"/>
              </w:rPr>
              <w:t>25%</w:t>
            </w:r>
          </w:p>
        </w:tc>
      </w:tr>
      <w:tr w:rsidR="00840E0B" w:rsidRPr="00840E0B" w14:paraId="5DCE2282" w14:textId="77777777" w:rsidTr="00840E0B">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07D336C" w14:textId="77777777" w:rsidR="00840E0B" w:rsidRPr="00840E0B" w:rsidRDefault="00840E0B" w:rsidP="00840E0B">
            <w:pPr>
              <w:jc w:val="left"/>
              <w:rPr>
                <w:sz w:val="18"/>
                <w:szCs w:val="18"/>
                <w:lang w:eastAsia="bg-BG"/>
              </w:rPr>
            </w:pPr>
            <w:r w:rsidRPr="00840E0B">
              <w:rPr>
                <w:sz w:val="18"/>
                <w:szCs w:val="18"/>
                <w:lang w:eastAsia="bg-BG"/>
              </w:rPr>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4E2A7B8B"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nil"/>
            </w:tcBorders>
            <w:shd w:val="clear" w:color="000000" w:fill="FFFFFF"/>
            <w:vAlign w:val="center"/>
            <w:hideMark/>
          </w:tcPr>
          <w:p w14:paraId="4ED25E02"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76D5CBF" w14:textId="77777777" w:rsidR="00840E0B" w:rsidRPr="00840E0B" w:rsidRDefault="00840E0B" w:rsidP="00840E0B">
            <w:pPr>
              <w:jc w:val="center"/>
              <w:rPr>
                <w:sz w:val="18"/>
                <w:szCs w:val="18"/>
                <w:lang w:eastAsia="bg-BG"/>
              </w:rPr>
            </w:pPr>
            <w:r w:rsidRPr="00840E0B">
              <w:rPr>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398C0C6A" w14:textId="77777777" w:rsidR="00840E0B" w:rsidRPr="00840E0B" w:rsidRDefault="00840E0B" w:rsidP="00840E0B">
            <w:pPr>
              <w:jc w:val="center"/>
              <w:rPr>
                <w:sz w:val="18"/>
                <w:szCs w:val="18"/>
                <w:lang w:eastAsia="bg-BG"/>
              </w:rPr>
            </w:pPr>
            <w:r w:rsidRPr="00840E0B">
              <w:rPr>
                <w:sz w:val="18"/>
                <w:szCs w:val="18"/>
                <w:lang w:eastAsia="bg-BG"/>
              </w:rPr>
              <w:t>1</w:t>
            </w:r>
          </w:p>
        </w:tc>
        <w:tc>
          <w:tcPr>
            <w:tcW w:w="820" w:type="dxa"/>
            <w:tcBorders>
              <w:top w:val="nil"/>
              <w:left w:val="nil"/>
              <w:bottom w:val="single" w:sz="4" w:space="0" w:color="auto"/>
              <w:right w:val="single" w:sz="4" w:space="0" w:color="auto"/>
            </w:tcBorders>
            <w:shd w:val="clear" w:color="000000" w:fill="FFFFFF"/>
            <w:vAlign w:val="center"/>
            <w:hideMark/>
          </w:tcPr>
          <w:p w14:paraId="4CC51041" w14:textId="77777777" w:rsidR="00840E0B" w:rsidRPr="00840E0B" w:rsidRDefault="00840E0B" w:rsidP="00840E0B">
            <w:pPr>
              <w:jc w:val="center"/>
              <w:rPr>
                <w:sz w:val="18"/>
                <w:szCs w:val="18"/>
                <w:lang w:eastAsia="bg-BG"/>
              </w:rPr>
            </w:pPr>
            <w:r w:rsidRPr="00840E0B">
              <w:rPr>
                <w:sz w:val="18"/>
                <w:szCs w:val="18"/>
                <w:lang w:eastAsia="bg-BG"/>
              </w:rPr>
              <w:t>2</w:t>
            </w:r>
          </w:p>
        </w:tc>
        <w:tc>
          <w:tcPr>
            <w:tcW w:w="820" w:type="dxa"/>
            <w:tcBorders>
              <w:top w:val="nil"/>
              <w:left w:val="nil"/>
              <w:bottom w:val="single" w:sz="4" w:space="0" w:color="auto"/>
              <w:right w:val="single" w:sz="8" w:space="0" w:color="auto"/>
            </w:tcBorders>
            <w:shd w:val="clear" w:color="000000" w:fill="FFFFFF"/>
            <w:vAlign w:val="center"/>
            <w:hideMark/>
          </w:tcPr>
          <w:p w14:paraId="3F0D6DF9" w14:textId="77777777" w:rsidR="00840E0B" w:rsidRPr="00840E0B" w:rsidRDefault="00840E0B" w:rsidP="00840E0B">
            <w:pPr>
              <w:jc w:val="center"/>
              <w:rPr>
                <w:sz w:val="18"/>
                <w:szCs w:val="18"/>
                <w:lang w:eastAsia="bg-BG"/>
              </w:rPr>
            </w:pPr>
            <w:r w:rsidRPr="00840E0B">
              <w:rPr>
                <w:sz w:val="18"/>
                <w:szCs w:val="18"/>
                <w:lang w:eastAsia="bg-BG"/>
              </w:rPr>
              <w:t>1</w:t>
            </w:r>
          </w:p>
        </w:tc>
        <w:tc>
          <w:tcPr>
            <w:tcW w:w="960" w:type="dxa"/>
            <w:tcBorders>
              <w:top w:val="nil"/>
              <w:left w:val="nil"/>
              <w:bottom w:val="single" w:sz="4" w:space="0" w:color="auto"/>
              <w:right w:val="nil"/>
            </w:tcBorders>
            <w:shd w:val="clear" w:color="000000" w:fill="FFFFFF"/>
            <w:vAlign w:val="center"/>
            <w:hideMark/>
          </w:tcPr>
          <w:p w14:paraId="0140B391" w14:textId="77777777" w:rsidR="00840E0B" w:rsidRPr="00840E0B" w:rsidRDefault="00840E0B" w:rsidP="00840E0B">
            <w:pPr>
              <w:jc w:val="center"/>
              <w:rPr>
                <w:sz w:val="18"/>
                <w:szCs w:val="18"/>
                <w:lang w:eastAsia="bg-BG"/>
              </w:rPr>
            </w:pPr>
            <w:r w:rsidRPr="00840E0B">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2A356771" w14:textId="77777777" w:rsidR="00840E0B" w:rsidRPr="00840E0B" w:rsidRDefault="00840E0B" w:rsidP="00840E0B">
            <w:pPr>
              <w:jc w:val="center"/>
              <w:rPr>
                <w:color w:val="9C0006"/>
                <w:sz w:val="18"/>
                <w:szCs w:val="18"/>
                <w:lang w:eastAsia="bg-BG"/>
              </w:rPr>
            </w:pPr>
            <w:r w:rsidRPr="00840E0B">
              <w:rPr>
                <w:color w:val="9C0006"/>
                <w:sz w:val="18"/>
                <w:szCs w:val="18"/>
                <w:lang w:eastAsia="bg-BG"/>
              </w:rPr>
              <w:t>19%</w:t>
            </w:r>
          </w:p>
        </w:tc>
      </w:tr>
      <w:tr w:rsidR="00840E0B" w:rsidRPr="00840E0B" w14:paraId="12C26CE6" w14:textId="77777777" w:rsidTr="00840E0B">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80EAD01" w14:textId="77777777" w:rsidR="00840E0B" w:rsidRPr="00840E0B" w:rsidRDefault="00840E0B" w:rsidP="00840E0B">
            <w:pPr>
              <w:jc w:val="left"/>
              <w:rPr>
                <w:sz w:val="18"/>
                <w:szCs w:val="18"/>
                <w:lang w:eastAsia="bg-BG"/>
              </w:rPr>
            </w:pPr>
            <w:r w:rsidRPr="00840E0B">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760FE45D"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5AB8BE4B"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7C691C7B"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776A7B2"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4E0C522C"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49B93B26" w14:textId="77777777" w:rsidR="00840E0B" w:rsidRPr="00840E0B" w:rsidRDefault="00840E0B" w:rsidP="00840E0B">
            <w:pPr>
              <w:jc w:val="center"/>
              <w:rPr>
                <w:sz w:val="18"/>
                <w:szCs w:val="18"/>
                <w:lang w:eastAsia="bg-BG"/>
              </w:rPr>
            </w:pPr>
            <w:r w:rsidRPr="00840E0B">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621F007D" w14:textId="77777777" w:rsidR="00840E0B" w:rsidRPr="00840E0B" w:rsidRDefault="00840E0B" w:rsidP="00840E0B">
            <w:pPr>
              <w:jc w:val="center"/>
              <w:rPr>
                <w:sz w:val="18"/>
                <w:szCs w:val="18"/>
                <w:lang w:eastAsia="bg-BG"/>
              </w:rPr>
            </w:pPr>
            <w:r w:rsidRPr="00840E0B">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5A629386" w14:textId="77777777" w:rsidR="00840E0B" w:rsidRPr="00840E0B" w:rsidRDefault="00840E0B" w:rsidP="00840E0B">
            <w:pPr>
              <w:jc w:val="center"/>
              <w:rPr>
                <w:sz w:val="18"/>
                <w:szCs w:val="18"/>
                <w:lang w:eastAsia="bg-BG"/>
              </w:rPr>
            </w:pPr>
            <w:r w:rsidRPr="00840E0B">
              <w:rPr>
                <w:sz w:val="18"/>
                <w:szCs w:val="18"/>
                <w:lang w:eastAsia="bg-BG"/>
              </w:rPr>
              <w:t> </w:t>
            </w:r>
          </w:p>
        </w:tc>
      </w:tr>
      <w:tr w:rsidR="00840E0B" w:rsidRPr="00840E0B" w14:paraId="2612174E" w14:textId="77777777" w:rsidTr="00840E0B">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7D878A3" w14:textId="77777777" w:rsidR="00840E0B" w:rsidRPr="00840E0B" w:rsidRDefault="00840E0B" w:rsidP="00840E0B">
            <w:pPr>
              <w:jc w:val="left"/>
              <w:rPr>
                <w:sz w:val="18"/>
                <w:szCs w:val="18"/>
                <w:lang w:eastAsia="bg-BG"/>
              </w:rPr>
            </w:pPr>
            <w:r w:rsidRPr="00840E0B">
              <w:rPr>
                <w:sz w:val="18"/>
                <w:szCs w:val="18"/>
                <w:lang w:eastAsia="bg-BG"/>
              </w:rPr>
              <w:t>външни услуги за депониране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5698F12F"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44698E76"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single" w:sz="4" w:space="0" w:color="auto"/>
              <w:bottom w:val="single" w:sz="4" w:space="0" w:color="auto"/>
              <w:right w:val="single" w:sz="4" w:space="0" w:color="auto"/>
              <w:tl2br w:val="single" w:sz="4" w:space="0" w:color="auto"/>
              <w:tr2bl w:val="single" w:sz="4" w:space="0" w:color="auto"/>
            </w:tcBorders>
            <w:shd w:val="clear" w:color="000000" w:fill="FFFFFF"/>
            <w:vAlign w:val="center"/>
            <w:hideMark/>
          </w:tcPr>
          <w:p w14:paraId="208B1E69"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141A57F2"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51ACA26C" w14:textId="77777777" w:rsidR="00840E0B" w:rsidRPr="00840E0B" w:rsidRDefault="00840E0B" w:rsidP="00840E0B">
            <w:pPr>
              <w:jc w:val="center"/>
              <w:rPr>
                <w:sz w:val="18"/>
                <w:szCs w:val="18"/>
                <w:lang w:eastAsia="bg-BG"/>
              </w:rPr>
            </w:pPr>
            <w:r w:rsidRPr="00840E0B">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66DFFC52" w14:textId="77777777" w:rsidR="00840E0B" w:rsidRPr="00840E0B" w:rsidRDefault="00840E0B" w:rsidP="00840E0B">
            <w:pPr>
              <w:jc w:val="center"/>
              <w:rPr>
                <w:sz w:val="18"/>
                <w:szCs w:val="18"/>
                <w:lang w:eastAsia="bg-BG"/>
              </w:rPr>
            </w:pPr>
            <w:r w:rsidRPr="00840E0B">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39DFD5FE" w14:textId="77777777" w:rsidR="00840E0B" w:rsidRPr="00840E0B" w:rsidRDefault="00840E0B" w:rsidP="00840E0B">
            <w:pPr>
              <w:jc w:val="center"/>
              <w:rPr>
                <w:sz w:val="18"/>
                <w:szCs w:val="18"/>
                <w:lang w:eastAsia="bg-BG"/>
              </w:rPr>
            </w:pPr>
            <w:r w:rsidRPr="00840E0B">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5B2142F2" w14:textId="77777777" w:rsidR="00840E0B" w:rsidRPr="00840E0B" w:rsidRDefault="00840E0B" w:rsidP="00840E0B">
            <w:pPr>
              <w:jc w:val="center"/>
              <w:rPr>
                <w:sz w:val="18"/>
                <w:szCs w:val="18"/>
                <w:lang w:eastAsia="bg-BG"/>
              </w:rPr>
            </w:pPr>
            <w:r w:rsidRPr="00840E0B">
              <w:rPr>
                <w:sz w:val="18"/>
                <w:szCs w:val="18"/>
                <w:lang w:eastAsia="bg-BG"/>
              </w:rPr>
              <w:t> </w:t>
            </w:r>
          </w:p>
        </w:tc>
      </w:tr>
      <w:tr w:rsidR="00840E0B" w:rsidRPr="00840E0B" w14:paraId="4328A645" w14:textId="77777777" w:rsidTr="00840E0B">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1F14D990" w14:textId="77777777" w:rsidR="00840E0B" w:rsidRPr="00840E0B" w:rsidRDefault="00840E0B" w:rsidP="00840E0B">
            <w:pPr>
              <w:jc w:val="left"/>
              <w:rPr>
                <w:sz w:val="18"/>
                <w:szCs w:val="18"/>
                <w:lang w:eastAsia="bg-BG"/>
              </w:rPr>
            </w:pPr>
            <w:r w:rsidRPr="00840E0B">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7DEB3510" w14:textId="77777777" w:rsidR="00840E0B" w:rsidRPr="00840E0B" w:rsidRDefault="00840E0B" w:rsidP="00840E0B">
            <w:pPr>
              <w:jc w:val="center"/>
              <w:rPr>
                <w:sz w:val="18"/>
                <w:szCs w:val="18"/>
                <w:lang w:eastAsia="bg-BG"/>
              </w:rPr>
            </w:pPr>
            <w:r w:rsidRPr="00840E0B">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435F9927" w14:textId="77777777" w:rsidR="00840E0B" w:rsidRPr="00840E0B" w:rsidRDefault="00840E0B" w:rsidP="00840E0B">
            <w:pPr>
              <w:jc w:val="center"/>
              <w:rPr>
                <w:sz w:val="18"/>
                <w:szCs w:val="18"/>
                <w:lang w:eastAsia="bg-BG"/>
              </w:rPr>
            </w:pPr>
            <w:r w:rsidRPr="00840E0B">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45834E33" w14:textId="77777777" w:rsidR="00840E0B" w:rsidRPr="00840E0B" w:rsidRDefault="00840E0B" w:rsidP="00840E0B">
            <w:pPr>
              <w:jc w:val="center"/>
              <w:rPr>
                <w:sz w:val="18"/>
                <w:szCs w:val="18"/>
                <w:lang w:eastAsia="bg-BG"/>
              </w:rPr>
            </w:pPr>
            <w:r w:rsidRPr="00840E0B">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595BDCFB" w14:textId="77777777" w:rsidR="00840E0B" w:rsidRPr="00840E0B" w:rsidRDefault="00840E0B" w:rsidP="00840E0B">
            <w:pPr>
              <w:jc w:val="center"/>
              <w:rPr>
                <w:sz w:val="18"/>
                <w:szCs w:val="18"/>
                <w:lang w:eastAsia="bg-BG"/>
              </w:rPr>
            </w:pPr>
            <w:r w:rsidRPr="00840E0B">
              <w:rPr>
                <w:sz w:val="18"/>
                <w:szCs w:val="18"/>
                <w:lang w:eastAsia="bg-BG"/>
              </w:rPr>
              <w:t>8</w:t>
            </w:r>
          </w:p>
        </w:tc>
        <w:tc>
          <w:tcPr>
            <w:tcW w:w="820" w:type="dxa"/>
            <w:tcBorders>
              <w:top w:val="nil"/>
              <w:left w:val="nil"/>
              <w:bottom w:val="single" w:sz="4" w:space="0" w:color="auto"/>
              <w:right w:val="single" w:sz="4" w:space="0" w:color="auto"/>
            </w:tcBorders>
            <w:shd w:val="clear" w:color="000000" w:fill="EAEAEA"/>
            <w:vAlign w:val="center"/>
            <w:hideMark/>
          </w:tcPr>
          <w:p w14:paraId="34397CF3" w14:textId="77777777" w:rsidR="00840E0B" w:rsidRPr="00840E0B" w:rsidRDefault="00840E0B" w:rsidP="00840E0B">
            <w:pPr>
              <w:jc w:val="center"/>
              <w:rPr>
                <w:sz w:val="18"/>
                <w:szCs w:val="18"/>
                <w:lang w:eastAsia="bg-BG"/>
              </w:rPr>
            </w:pPr>
            <w:r w:rsidRPr="00840E0B">
              <w:rPr>
                <w:sz w:val="18"/>
                <w:szCs w:val="18"/>
                <w:lang w:eastAsia="bg-BG"/>
              </w:rPr>
              <w:t>8</w:t>
            </w:r>
          </w:p>
        </w:tc>
        <w:tc>
          <w:tcPr>
            <w:tcW w:w="820" w:type="dxa"/>
            <w:tcBorders>
              <w:top w:val="nil"/>
              <w:left w:val="nil"/>
              <w:bottom w:val="single" w:sz="4" w:space="0" w:color="auto"/>
              <w:right w:val="nil"/>
            </w:tcBorders>
            <w:shd w:val="clear" w:color="000000" w:fill="EAEAEA"/>
            <w:vAlign w:val="center"/>
            <w:hideMark/>
          </w:tcPr>
          <w:p w14:paraId="1C7B421B" w14:textId="77777777" w:rsidR="00840E0B" w:rsidRPr="00840E0B" w:rsidRDefault="00840E0B" w:rsidP="00840E0B">
            <w:pPr>
              <w:jc w:val="center"/>
              <w:rPr>
                <w:sz w:val="18"/>
                <w:szCs w:val="18"/>
                <w:lang w:eastAsia="bg-BG"/>
              </w:rPr>
            </w:pPr>
            <w:r w:rsidRPr="00840E0B">
              <w:rPr>
                <w:sz w:val="18"/>
                <w:szCs w:val="18"/>
                <w:lang w:eastAsia="bg-BG"/>
              </w:rPr>
              <w:t>8</w:t>
            </w:r>
          </w:p>
        </w:tc>
        <w:tc>
          <w:tcPr>
            <w:tcW w:w="960" w:type="dxa"/>
            <w:tcBorders>
              <w:top w:val="nil"/>
              <w:left w:val="single" w:sz="8" w:space="0" w:color="auto"/>
              <w:bottom w:val="single" w:sz="4" w:space="0" w:color="auto"/>
              <w:right w:val="nil"/>
            </w:tcBorders>
            <w:shd w:val="clear" w:color="000000" w:fill="EAEAEA"/>
            <w:vAlign w:val="center"/>
            <w:hideMark/>
          </w:tcPr>
          <w:p w14:paraId="3FA3D8C1" w14:textId="77777777" w:rsidR="00840E0B" w:rsidRPr="00840E0B" w:rsidRDefault="00840E0B" w:rsidP="00840E0B">
            <w:pPr>
              <w:jc w:val="center"/>
              <w:rPr>
                <w:sz w:val="18"/>
                <w:szCs w:val="18"/>
                <w:lang w:eastAsia="bg-BG"/>
              </w:rPr>
            </w:pPr>
            <w:r w:rsidRPr="00840E0B">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0BBF40E1" w14:textId="77777777" w:rsidR="00840E0B" w:rsidRPr="00840E0B" w:rsidRDefault="00840E0B" w:rsidP="00840E0B">
            <w:pPr>
              <w:jc w:val="center"/>
              <w:rPr>
                <w:sz w:val="18"/>
                <w:szCs w:val="18"/>
                <w:lang w:eastAsia="bg-BG"/>
              </w:rPr>
            </w:pPr>
            <w:r w:rsidRPr="00840E0B">
              <w:rPr>
                <w:sz w:val="18"/>
                <w:szCs w:val="18"/>
                <w:lang w:eastAsia="bg-BG"/>
              </w:rPr>
              <w:t>6%</w:t>
            </w:r>
          </w:p>
        </w:tc>
      </w:tr>
      <w:tr w:rsidR="00840E0B" w:rsidRPr="00840E0B" w14:paraId="576B55AF" w14:textId="77777777" w:rsidTr="00840E0B">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097F7731" w14:textId="77777777" w:rsidR="00840E0B" w:rsidRPr="00840E0B" w:rsidRDefault="00840E0B" w:rsidP="00840E0B">
            <w:pPr>
              <w:jc w:val="left"/>
              <w:rPr>
                <w:sz w:val="18"/>
                <w:szCs w:val="18"/>
                <w:lang w:eastAsia="bg-BG"/>
              </w:rPr>
            </w:pPr>
            <w:r w:rsidRPr="00840E0B">
              <w:rPr>
                <w:sz w:val="18"/>
                <w:szCs w:val="18"/>
                <w:lang w:eastAsia="bg-BG"/>
              </w:rPr>
              <w:t>външни услуги за дератизация и дезинсектция</w:t>
            </w:r>
          </w:p>
        </w:tc>
        <w:tc>
          <w:tcPr>
            <w:tcW w:w="820" w:type="dxa"/>
            <w:tcBorders>
              <w:top w:val="nil"/>
              <w:left w:val="nil"/>
              <w:bottom w:val="single" w:sz="8" w:space="0" w:color="auto"/>
              <w:right w:val="single" w:sz="8" w:space="0" w:color="auto"/>
            </w:tcBorders>
            <w:shd w:val="clear" w:color="000000" w:fill="FFFFCC"/>
            <w:vAlign w:val="center"/>
            <w:hideMark/>
          </w:tcPr>
          <w:p w14:paraId="7A0C4945" w14:textId="77777777" w:rsidR="00840E0B" w:rsidRPr="00840E0B" w:rsidRDefault="00840E0B" w:rsidP="00840E0B">
            <w:pPr>
              <w:jc w:val="center"/>
              <w:rPr>
                <w:sz w:val="18"/>
                <w:szCs w:val="18"/>
                <w:lang w:eastAsia="bg-BG"/>
              </w:rPr>
            </w:pPr>
            <w:r w:rsidRPr="00840E0B">
              <w:rPr>
                <w:sz w:val="18"/>
                <w:szCs w:val="18"/>
                <w:lang w:eastAsia="bg-BG"/>
              </w:rPr>
              <w:t>7</w:t>
            </w:r>
          </w:p>
        </w:tc>
        <w:tc>
          <w:tcPr>
            <w:tcW w:w="820" w:type="dxa"/>
            <w:tcBorders>
              <w:top w:val="nil"/>
              <w:left w:val="nil"/>
              <w:bottom w:val="single" w:sz="8" w:space="0" w:color="auto"/>
              <w:right w:val="single" w:sz="4" w:space="0" w:color="auto"/>
            </w:tcBorders>
            <w:shd w:val="clear" w:color="000000" w:fill="FFFFCC"/>
            <w:vAlign w:val="center"/>
            <w:hideMark/>
          </w:tcPr>
          <w:p w14:paraId="4463DE4B" w14:textId="77777777" w:rsidR="00840E0B" w:rsidRPr="00840E0B" w:rsidRDefault="00840E0B" w:rsidP="00840E0B">
            <w:pPr>
              <w:jc w:val="center"/>
              <w:rPr>
                <w:i/>
                <w:iCs/>
                <w:sz w:val="18"/>
                <w:szCs w:val="18"/>
                <w:lang w:eastAsia="bg-BG"/>
              </w:rPr>
            </w:pPr>
            <w:r w:rsidRPr="00840E0B">
              <w:rPr>
                <w:i/>
                <w:iCs/>
                <w:sz w:val="18"/>
                <w:szCs w:val="18"/>
                <w:lang w:eastAsia="bg-BG"/>
              </w:rPr>
              <w:t>7</w:t>
            </w:r>
          </w:p>
        </w:tc>
        <w:tc>
          <w:tcPr>
            <w:tcW w:w="820" w:type="dxa"/>
            <w:tcBorders>
              <w:top w:val="nil"/>
              <w:left w:val="nil"/>
              <w:bottom w:val="single" w:sz="8" w:space="0" w:color="auto"/>
              <w:right w:val="single" w:sz="4" w:space="0" w:color="auto"/>
            </w:tcBorders>
            <w:shd w:val="clear" w:color="000000" w:fill="FFFFCC"/>
            <w:vAlign w:val="center"/>
            <w:hideMark/>
          </w:tcPr>
          <w:p w14:paraId="4653B165" w14:textId="77777777" w:rsidR="00840E0B" w:rsidRPr="00840E0B" w:rsidRDefault="00840E0B" w:rsidP="00840E0B">
            <w:pPr>
              <w:jc w:val="center"/>
              <w:rPr>
                <w:i/>
                <w:iCs/>
                <w:sz w:val="18"/>
                <w:szCs w:val="18"/>
                <w:lang w:eastAsia="bg-BG"/>
              </w:rPr>
            </w:pPr>
            <w:r w:rsidRPr="00840E0B">
              <w:rPr>
                <w:i/>
                <w:iCs/>
                <w:sz w:val="18"/>
                <w:szCs w:val="18"/>
                <w:lang w:eastAsia="bg-BG"/>
              </w:rPr>
              <w:t>7</w:t>
            </w:r>
          </w:p>
        </w:tc>
        <w:tc>
          <w:tcPr>
            <w:tcW w:w="820" w:type="dxa"/>
            <w:tcBorders>
              <w:top w:val="nil"/>
              <w:left w:val="nil"/>
              <w:bottom w:val="single" w:sz="8" w:space="0" w:color="auto"/>
              <w:right w:val="single" w:sz="4" w:space="0" w:color="auto"/>
            </w:tcBorders>
            <w:shd w:val="clear" w:color="000000" w:fill="FFFFCC"/>
            <w:vAlign w:val="center"/>
            <w:hideMark/>
          </w:tcPr>
          <w:p w14:paraId="13C95AD8" w14:textId="77777777" w:rsidR="00840E0B" w:rsidRPr="00840E0B" w:rsidRDefault="00840E0B" w:rsidP="00840E0B">
            <w:pPr>
              <w:jc w:val="center"/>
              <w:rPr>
                <w:i/>
                <w:iCs/>
                <w:sz w:val="18"/>
                <w:szCs w:val="18"/>
                <w:lang w:eastAsia="bg-BG"/>
              </w:rPr>
            </w:pPr>
            <w:r w:rsidRPr="00840E0B">
              <w:rPr>
                <w:i/>
                <w:iCs/>
                <w:sz w:val="18"/>
                <w:szCs w:val="18"/>
                <w:lang w:eastAsia="bg-BG"/>
              </w:rPr>
              <w:t>8</w:t>
            </w:r>
          </w:p>
        </w:tc>
        <w:tc>
          <w:tcPr>
            <w:tcW w:w="820" w:type="dxa"/>
            <w:tcBorders>
              <w:top w:val="nil"/>
              <w:left w:val="nil"/>
              <w:bottom w:val="single" w:sz="8" w:space="0" w:color="auto"/>
              <w:right w:val="single" w:sz="4" w:space="0" w:color="auto"/>
            </w:tcBorders>
            <w:shd w:val="clear" w:color="000000" w:fill="FFFFCC"/>
            <w:vAlign w:val="center"/>
            <w:hideMark/>
          </w:tcPr>
          <w:p w14:paraId="2EAEBA35" w14:textId="77777777" w:rsidR="00840E0B" w:rsidRPr="00840E0B" w:rsidRDefault="00840E0B" w:rsidP="00840E0B">
            <w:pPr>
              <w:jc w:val="center"/>
              <w:rPr>
                <w:i/>
                <w:iCs/>
                <w:sz w:val="18"/>
                <w:szCs w:val="18"/>
                <w:lang w:eastAsia="bg-BG"/>
              </w:rPr>
            </w:pPr>
            <w:r w:rsidRPr="00840E0B">
              <w:rPr>
                <w:i/>
                <w:iCs/>
                <w:sz w:val="18"/>
                <w:szCs w:val="18"/>
                <w:lang w:eastAsia="bg-BG"/>
              </w:rPr>
              <w:t>8</w:t>
            </w:r>
          </w:p>
        </w:tc>
        <w:tc>
          <w:tcPr>
            <w:tcW w:w="820" w:type="dxa"/>
            <w:tcBorders>
              <w:top w:val="nil"/>
              <w:left w:val="nil"/>
              <w:bottom w:val="single" w:sz="8" w:space="0" w:color="auto"/>
              <w:right w:val="nil"/>
            </w:tcBorders>
            <w:shd w:val="clear" w:color="000000" w:fill="FFFFCC"/>
            <w:vAlign w:val="center"/>
            <w:hideMark/>
          </w:tcPr>
          <w:p w14:paraId="002A3D67" w14:textId="77777777" w:rsidR="00840E0B" w:rsidRPr="00840E0B" w:rsidRDefault="00840E0B" w:rsidP="00840E0B">
            <w:pPr>
              <w:jc w:val="center"/>
              <w:rPr>
                <w:i/>
                <w:iCs/>
                <w:sz w:val="18"/>
                <w:szCs w:val="18"/>
                <w:lang w:eastAsia="bg-BG"/>
              </w:rPr>
            </w:pPr>
            <w:r w:rsidRPr="00840E0B">
              <w:rPr>
                <w:i/>
                <w:iCs/>
                <w:sz w:val="18"/>
                <w:szCs w:val="18"/>
                <w:lang w:eastAsia="bg-BG"/>
              </w:rPr>
              <w:t>8</w:t>
            </w:r>
          </w:p>
        </w:tc>
        <w:tc>
          <w:tcPr>
            <w:tcW w:w="960" w:type="dxa"/>
            <w:tcBorders>
              <w:top w:val="nil"/>
              <w:left w:val="single" w:sz="8" w:space="0" w:color="auto"/>
              <w:bottom w:val="single" w:sz="8" w:space="0" w:color="auto"/>
              <w:right w:val="nil"/>
            </w:tcBorders>
            <w:shd w:val="clear" w:color="auto" w:fill="auto"/>
            <w:vAlign w:val="center"/>
            <w:hideMark/>
          </w:tcPr>
          <w:p w14:paraId="6F824A18" w14:textId="77777777" w:rsidR="00840E0B" w:rsidRPr="00840E0B" w:rsidRDefault="00840E0B" w:rsidP="00840E0B">
            <w:pPr>
              <w:jc w:val="center"/>
              <w:rPr>
                <w:i/>
                <w:iCs/>
                <w:sz w:val="18"/>
                <w:szCs w:val="18"/>
                <w:lang w:eastAsia="bg-BG"/>
              </w:rPr>
            </w:pPr>
            <w:r w:rsidRPr="00840E0B">
              <w:rPr>
                <w:i/>
                <w:i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auto" w:fill="auto"/>
            <w:vAlign w:val="center"/>
            <w:hideMark/>
          </w:tcPr>
          <w:p w14:paraId="746164F7" w14:textId="77777777" w:rsidR="00840E0B" w:rsidRPr="00840E0B" w:rsidRDefault="00840E0B" w:rsidP="00840E0B">
            <w:pPr>
              <w:jc w:val="center"/>
              <w:rPr>
                <w:sz w:val="18"/>
                <w:szCs w:val="18"/>
                <w:lang w:eastAsia="bg-BG"/>
              </w:rPr>
            </w:pPr>
            <w:r w:rsidRPr="00840E0B">
              <w:rPr>
                <w:sz w:val="18"/>
                <w:szCs w:val="18"/>
                <w:lang w:eastAsia="bg-BG"/>
              </w:rPr>
              <w:t>6%</w:t>
            </w:r>
          </w:p>
        </w:tc>
      </w:tr>
    </w:tbl>
    <w:p w14:paraId="76B11F37" w14:textId="2E791D3F" w:rsidR="003F14A3" w:rsidRDefault="003F14A3" w:rsidP="003F14A3">
      <w:pPr>
        <w:pStyle w:val="Default"/>
        <w:rPr>
          <w:color w:val="auto"/>
        </w:rPr>
      </w:pPr>
    </w:p>
    <w:p w14:paraId="04077CFE" w14:textId="6BE38CDB" w:rsidR="003F14A3" w:rsidRDefault="003F14A3" w:rsidP="003F14A3">
      <w:pPr>
        <w:spacing w:before="120"/>
        <w:ind w:firstLine="720"/>
        <w:rPr>
          <w:sz w:val="24"/>
          <w:szCs w:val="24"/>
          <w:lang w:eastAsia="bg-BG"/>
        </w:rPr>
      </w:pPr>
      <w:r w:rsidRPr="00B94659">
        <w:rPr>
          <w:sz w:val="24"/>
          <w:szCs w:val="24"/>
          <w:lang w:eastAsia="bg-BG"/>
        </w:rPr>
        <w:lastRenderedPageBreak/>
        <w:t xml:space="preserve">Разходите за външни услуги за услугата „Отвеждане на отпадъчните води“ са прогнозирани да се увеличат към 2026 г. съответно с </w:t>
      </w:r>
      <w:r w:rsidR="00840E0B">
        <w:rPr>
          <w:sz w:val="24"/>
          <w:szCs w:val="24"/>
          <w:lang w:eastAsia="bg-BG"/>
        </w:rPr>
        <w:t>2</w:t>
      </w:r>
      <w:r w:rsidRPr="00B94659">
        <w:rPr>
          <w:sz w:val="24"/>
          <w:szCs w:val="24"/>
          <w:lang w:eastAsia="bg-BG"/>
        </w:rPr>
        <w:t>0%</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5BD595DF" w14:textId="67B3E1F1" w:rsidR="00840E0B" w:rsidRDefault="00840E0B" w:rsidP="00840E0B">
      <w:pPr>
        <w:numPr>
          <w:ilvl w:val="0"/>
          <w:numId w:val="20"/>
        </w:numPr>
        <w:spacing w:before="120"/>
        <w:rPr>
          <w:sz w:val="24"/>
          <w:szCs w:val="24"/>
          <w:lang w:eastAsia="bg-BG"/>
        </w:rPr>
      </w:pPr>
      <w:r>
        <w:rPr>
          <w:sz w:val="24"/>
          <w:szCs w:val="24"/>
          <w:lang w:eastAsia="bg-BG"/>
        </w:rPr>
        <w:t xml:space="preserve">Увеличение на разходите за проверка на измерителни уреди – </w:t>
      </w:r>
      <w:r w:rsidR="005D1B68">
        <w:rPr>
          <w:sz w:val="24"/>
          <w:szCs w:val="24"/>
          <w:lang w:eastAsia="bg-BG"/>
        </w:rPr>
        <w:t xml:space="preserve">непреки разходи </w:t>
      </w:r>
      <w:r>
        <w:rPr>
          <w:sz w:val="24"/>
          <w:szCs w:val="24"/>
          <w:lang w:eastAsia="bg-BG"/>
        </w:rPr>
        <w:t xml:space="preserve">разпределени за услугите „Доставяне на вода на потребителите“, „Отвеждане на отпадъчни води“ и „Пречистване на отпадъчни вода“, както поради нетния увеличен размер на същите за постигане на </w:t>
      </w:r>
      <w:r w:rsidR="005D1B68">
        <w:rPr>
          <w:sz w:val="24"/>
          <w:szCs w:val="24"/>
          <w:lang w:eastAsia="bg-BG"/>
        </w:rPr>
        <w:t>показателите за качество 12д и 12е, така и поради по-големия дял на разпределените непреки разходи.</w:t>
      </w:r>
    </w:p>
    <w:p w14:paraId="6E0278CB" w14:textId="6DE84F94" w:rsidR="00840E0B" w:rsidRPr="00B94659" w:rsidRDefault="00840E0B" w:rsidP="00840E0B">
      <w:pPr>
        <w:numPr>
          <w:ilvl w:val="0"/>
          <w:numId w:val="20"/>
        </w:numPr>
        <w:spacing w:before="120"/>
        <w:rPr>
          <w:sz w:val="24"/>
          <w:szCs w:val="24"/>
          <w:lang w:eastAsia="bg-BG"/>
        </w:rPr>
      </w:pPr>
      <w:r w:rsidRPr="00B94659">
        <w:rPr>
          <w:sz w:val="24"/>
          <w:szCs w:val="24"/>
          <w:lang w:eastAsia="bg-BG"/>
        </w:rPr>
        <w:t xml:space="preserve">Увеличение на разходите за </w:t>
      </w:r>
      <w:r>
        <w:rPr>
          <w:sz w:val="24"/>
          <w:szCs w:val="24"/>
          <w:lang w:eastAsia="bg-BG"/>
        </w:rPr>
        <w:t xml:space="preserve">всички </w:t>
      </w:r>
      <w:r w:rsidR="005D1B68">
        <w:rPr>
          <w:sz w:val="24"/>
          <w:szCs w:val="24"/>
          <w:lang w:eastAsia="bg-BG"/>
        </w:rPr>
        <w:t xml:space="preserve">останали </w:t>
      </w:r>
      <w:r>
        <w:rPr>
          <w:sz w:val="24"/>
          <w:szCs w:val="24"/>
          <w:lang w:eastAsia="bg-BG"/>
        </w:rPr>
        <w:t>външни услуги</w:t>
      </w:r>
      <w:r w:rsidRPr="00B94659">
        <w:rPr>
          <w:sz w:val="24"/>
          <w:szCs w:val="24"/>
          <w:lang w:eastAsia="bg-BG"/>
        </w:rPr>
        <w:t xml:space="preserve"> </w:t>
      </w:r>
      <w:r>
        <w:rPr>
          <w:sz w:val="24"/>
          <w:szCs w:val="24"/>
          <w:lang w:eastAsia="bg-BG"/>
        </w:rPr>
        <w:t xml:space="preserve">поради по-големия дял на разпределените непреки разходи за външни услуги, като последните са прогнозирани </w:t>
      </w:r>
      <w:r w:rsidRPr="00B94659">
        <w:rPr>
          <w:sz w:val="24"/>
          <w:szCs w:val="24"/>
          <w:lang w:eastAsia="bg-BG"/>
        </w:rPr>
        <w:t>в размера си от 2020 г. за всички години от бизнес плана.</w:t>
      </w:r>
    </w:p>
    <w:p w14:paraId="5CD7133A" w14:textId="77777777" w:rsidR="003F14A3" w:rsidRDefault="003F14A3" w:rsidP="003F14A3">
      <w:pPr>
        <w:pStyle w:val="Default"/>
        <w:rPr>
          <w:color w:val="auto"/>
          <w:sz w:val="22"/>
          <w:szCs w:val="22"/>
        </w:rPr>
      </w:pPr>
    </w:p>
    <w:p w14:paraId="42097BCD" w14:textId="77777777" w:rsidR="003F14A3" w:rsidRDefault="003F14A3" w:rsidP="000677C0">
      <w:pPr>
        <w:pStyle w:val="Heading3"/>
      </w:pPr>
      <w:bookmarkStart w:id="455" w:name="_Toc75870246"/>
      <w:r>
        <w:t>4.2.3. Разходи за възнаграждения и осигуровки</w:t>
      </w:r>
      <w:bookmarkEnd w:id="455"/>
      <w:r>
        <w:t xml:space="preserve"> </w:t>
      </w:r>
    </w:p>
    <w:p w14:paraId="00DF3840" w14:textId="77777777" w:rsidR="003F14A3" w:rsidRDefault="003F14A3" w:rsidP="003F14A3">
      <w:pPr>
        <w:pStyle w:val="Default"/>
        <w:rPr>
          <w:color w:val="auto"/>
          <w:sz w:val="22"/>
          <w:szCs w:val="22"/>
        </w:rPr>
      </w:pPr>
    </w:p>
    <w:p w14:paraId="0E7D9B63" w14:textId="24A19CD0" w:rsidR="003F14A3" w:rsidRDefault="003F14A3" w:rsidP="003F14A3">
      <w:pPr>
        <w:spacing w:before="120"/>
        <w:ind w:firstLine="720"/>
        <w:rPr>
          <w:szCs w:val="24"/>
          <w:lang w:eastAsia="bg-BG"/>
        </w:rPr>
      </w:pPr>
      <w:r w:rsidRPr="00A351E4">
        <w:rPr>
          <w:szCs w:val="24"/>
          <w:lang w:eastAsia="bg-BG"/>
        </w:rPr>
        <w:t>Разходите за</w:t>
      </w:r>
      <w:r>
        <w:rPr>
          <w:szCs w:val="24"/>
          <w:lang w:eastAsia="bg-BG"/>
        </w:rPr>
        <w:t xml:space="preserve"> възнаграждения и осигуровки </w:t>
      </w:r>
      <w:r w:rsidRPr="00A351E4">
        <w:rPr>
          <w:szCs w:val="24"/>
          <w:lang w:eastAsia="bg-BG"/>
        </w:rPr>
        <w:t xml:space="preserve">за услугата </w:t>
      </w:r>
      <w:r w:rsidRPr="005D1B68">
        <w:rPr>
          <w:b/>
          <w:bCs/>
          <w:szCs w:val="24"/>
          <w:lang w:eastAsia="bg-BG"/>
        </w:rPr>
        <w:t>„Отвеждане на отпадъчните води“</w:t>
      </w:r>
      <w:r w:rsidRPr="00A351E4">
        <w:rPr>
          <w:szCs w:val="24"/>
          <w:lang w:eastAsia="bg-BG"/>
        </w:rPr>
        <w:t xml:space="preserve"> са прогнозирани</w:t>
      </w:r>
      <w:r>
        <w:rPr>
          <w:szCs w:val="24"/>
          <w:lang w:eastAsia="bg-BG"/>
        </w:rPr>
        <w:t xml:space="preserve"> да се увеличат към 2026 г. съответно с </w:t>
      </w:r>
      <w:r w:rsidR="005D1B68">
        <w:rPr>
          <w:szCs w:val="24"/>
          <w:lang w:eastAsia="bg-BG"/>
        </w:rPr>
        <w:t>166</w:t>
      </w:r>
      <w:r>
        <w:rPr>
          <w:szCs w:val="24"/>
          <w:lang w:eastAsia="bg-BG"/>
        </w:rPr>
        <w:t>%</w:t>
      </w:r>
      <w:r>
        <w:rPr>
          <w:szCs w:val="24"/>
          <w:lang w:val="en-US" w:eastAsia="bg-BG"/>
        </w:rPr>
        <w:t xml:space="preserve"> </w:t>
      </w:r>
      <w:r>
        <w:rPr>
          <w:szCs w:val="24"/>
          <w:lang w:eastAsia="bg-BG"/>
        </w:rPr>
        <w:t xml:space="preserve">и с </w:t>
      </w:r>
      <w:r w:rsidR="005D1B68">
        <w:rPr>
          <w:szCs w:val="24"/>
          <w:lang w:eastAsia="bg-BG"/>
        </w:rPr>
        <w:t>111</w:t>
      </w:r>
      <w:r>
        <w:rPr>
          <w:szCs w:val="24"/>
          <w:lang w:eastAsia="bg-BG"/>
        </w:rPr>
        <w:t xml:space="preserve">% спрямо 2020 г. както личи от Справка № 12 „Годишни разходи“ към електронния модел на бизнес плана. </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5D1B68" w:rsidRPr="005D1B68" w14:paraId="2084F303" w14:textId="77777777" w:rsidTr="005D1B68">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95F9BFB" w14:textId="77777777" w:rsidR="005D1B68" w:rsidRPr="005D1B68" w:rsidRDefault="005D1B68" w:rsidP="005D1B68">
            <w:pPr>
              <w:jc w:val="center"/>
              <w:rPr>
                <w:b/>
                <w:bCs/>
                <w:sz w:val="18"/>
                <w:szCs w:val="18"/>
                <w:lang w:eastAsia="bg-BG"/>
              </w:rPr>
            </w:pPr>
            <w:r w:rsidRPr="005D1B68">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73EFD036" w14:textId="77777777" w:rsidR="005D1B68" w:rsidRPr="005D1B68" w:rsidRDefault="005D1B68" w:rsidP="005D1B68">
            <w:pPr>
              <w:jc w:val="center"/>
              <w:rPr>
                <w:b/>
                <w:bCs/>
                <w:sz w:val="18"/>
                <w:szCs w:val="18"/>
                <w:lang w:eastAsia="bg-BG"/>
              </w:rPr>
            </w:pPr>
            <w:r w:rsidRPr="005D1B68">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2139443" w14:textId="77777777" w:rsidR="005D1B68" w:rsidRPr="005D1B68" w:rsidRDefault="005D1B68" w:rsidP="005D1B68">
            <w:pPr>
              <w:jc w:val="center"/>
              <w:rPr>
                <w:b/>
                <w:bCs/>
                <w:sz w:val="18"/>
                <w:szCs w:val="18"/>
                <w:lang w:eastAsia="bg-BG"/>
              </w:rPr>
            </w:pPr>
            <w:r w:rsidRPr="005D1B68">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42BB6DD" w14:textId="77777777" w:rsidR="005D1B68" w:rsidRPr="005D1B68" w:rsidRDefault="005D1B68" w:rsidP="005D1B68">
            <w:pPr>
              <w:jc w:val="center"/>
              <w:rPr>
                <w:b/>
                <w:bCs/>
                <w:sz w:val="18"/>
                <w:szCs w:val="18"/>
                <w:lang w:eastAsia="bg-BG"/>
              </w:rPr>
            </w:pPr>
            <w:r w:rsidRPr="005D1B68">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C132509" w14:textId="77777777" w:rsidR="005D1B68" w:rsidRPr="005D1B68" w:rsidRDefault="005D1B68" w:rsidP="005D1B68">
            <w:pPr>
              <w:jc w:val="center"/>
              <w:rPr>
                <w:b/>
                <w:bCs/>
                <w:sz w:val="18"/>
                <w:szCs w:val="18"/>
                <w:lang w:eastAsia="bg-BG"/>
              </w:rPr>
            </w:pPr>
            <w:r w:rsidRPr="005D1B68">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580A18F" w14:textId="77777777" w:rsidR="005D1B68" w:rsidRPr="005D1B68" w:rsidRDefault="005D1B68" w:rsidP="005D1B68">
            <w:pPr>
              <w:jc w:val="center"/>
              <w:rPr>
                <w:b/>
                <w:bCs/>
                <w:sz w:val="18"/>
                <w:szCs w:val="18"/>
                <w:lang w:eastAsia="bg-BG"/>
              </w:rPr>
            </w:pPr>
            <w:r w:rsidRPr="005D1B68">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62C2DC3D" w14:textId="77777777" w:rsidR="005D1B68" w:rsidRPr="005D1B68" w:rsidRDefault="005D1B68" w:rsidP="005D1B68">
            <w:pPr>
              <w:jc w:val="center"/>
              <w:rPr>
                <w:b/>
                <w:bCs/>
                <w:sz w:val="18"/>
                <w:szCs w:val="18"/>
                <w:lang w:eastAsia="bg-BG"/>
              </w:rPr>
            </w:pPr>
            <w:r w:rsidRPr="005D1B68">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68880293" w14:textId="77777777" w:rsidR="005D1B68" w:rsidRPr="005D1B68" w:rsidRDefault="005D1B68" w:rsidP="005D1B68">
            <w:pPr>
              <w:jc w:val="center"/>
              <w:rPr>
                <w:b/>
                <w:bCs/>
                <w:sz w:val="18"/>
                <w:szCs w:val="18"/>
                <w:lang w:eastAsia="bg-BG"/>
              </w:rPr>
            </w:pPr>
            <w:r w:rsidRPr="005D1B68">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44D7A941" w14:textId="77777777" w:rsidR="005D1B68" w:rsidRPr="005D1B68" w:rsidRDefault="005D1B68" w:rsidP="005D1B68">
            <w:pPr>
              <w:jc w:val="center"/>
              <w:rPr>
                <w:b/>
                <w:bCs/>
                <w:sz w:val="18"/>
                <w:szCs w:val="18"/>
                <w:lang w:eastAsia="bg-BG"/>
              </w:rPr>
            </w:pPr>
            <w:r w:rsidRPr="005D1B68">
              <w:rPr>
                <w:b/>
                <w:bCs/>
                <w:sz w:val="18"/>
                <w:szCs w:val="18"/>
                <w:lang w:eastAsia="bg-BG"/>
              </w:rPr>
              <w:t xml:space="preserve">изменение в % 2026 г. спрямо 2020 г. </w:t>
            </w:r>
          </w:p>
        </w:tc>
      </w:tr>
      <w:tr w:rsidR="005D1B68" w:rsidRPr="005D1B68" w14:paraId="746E0382" w14:textId="77777777" w:rsidTr="005D1B68">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76B901C" w14:textId="77777777" w:rsidR="005D1B68" w:rsidRPr="005D1B68" w:rsidRDefault="005D1B68" w:rsidP="005D1B68">
            <w:pPr>
              <w:jc w:val="left"/>
              <w:rPr>
                <w:b/>
                <w:bCs/>
                <w:sz w:val="18"/>
                <w:szCs w:val="18"/>
                <w:lang w:eastAsia="bg-BG"/>
              </w:rPr>
            </w:pPr>
            <w:r w:rsidRPr="005D1B68">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648449BA" w14:textId="77777777" w:rsidR="005D1B68" w:rsidRPr="005D1B68" w:rsidRDefault="005D1B68" w:rsidP="005D1B68">
            <w:pPr>
              <w:jc w:val="center"/>
              <w:rPr>
                <w:b/>
                <w:bCs/>
                <w:sz w:val="18"/>
                <w:szCs w:val="18"/>
                <w:lang w:eastAsia="bg-BG"/>
              </w:rPr>
            </w:pPr>
            <w:r w:rsidRPr="005D1B68">
              <w:rPr>
                <w:b/>
                <w:bCs/>
                <w:sz w:val="18"/>
                <w:szCs w:val="18"/>
                <w:lang w:eastAsia="bg-BG"/>
              </w:rPr>
              <w:t>74</w:t>
            </w:r>
          </w:p>
        </w:tc>
        <w:tc>
          <w:tcPr>
            <w:tcW w:w="820" w:type="dxa"/>
            <w:tcBorders>
              <w:top w:val="nil"/>
              <w:left w:val="nil"/>
              <w:bottom w:val="single" w:sz="8" w:space="0" w:color="auto"/>
              <w:right w:val="single" w:sz="4" w:space="0" w:color="auto"/>
            </w:tcBorders>
            <w:shd w:val="clear" w:color="000000" w:fill="CCFFFF"/>
            <w:vAlign w:val="center"/>
            <w:hideMark/>
          </w:tcPr>
          <w:p w14:paraId="420D5051" w14:textId="77777777" w:rsidR="005D1B68" w:rsidRPr="005D1B68" w:rsidRDefault="005D1B68" w:rsidP="005D1B68">
            <w:pPr>
              <w:jc w:val="center"/>
              <w:rPr>
                <w:b/>
                <w:bCs/>
                <w:sz w:val="18"/>
                <w:szCs w:val="18"/>
                <w:lang w:eastAsia="bg-BG"/>
              </w:rPr>
            </w:pPr>
            <w:r w:rsidRPr="005D1B68">
              <w:rPr>
                <w:b/>
                <w:bCs/>
                <w:sz w:val="18"/>
                <w:szCs w:val="18"/>
                <w:lang w:eastAsia="bg-BG"/>
              </w:rPr>
              <w:t>95</w:t>
            </w:r>
          </w:p>
        </w:tc>
        <w:tc>
          <w:tcPr>
            <w:tcW w:w="820" w:type="dxa"/>
            <w:tcBorders>
              <w:top w:val="nil"/>
              <w:left w:val="nil"/>
              <w:bottom w:val="single" w:sz="8" w:space="0" w:color="auto"/>
              <w:right w:val="single" w:sz="4" w:space="0" w:color="auto"/>
            </w:tcBorders>
            <w:shd w:val="clear" w:color="000000" w:fill="CCFFFF"/>
            <w:vAlign w:val="center"/>
            <w:hideMark/>
          </w:tcPr>
          <w:p w14:paraId="13CF14E9" w14:textId="77777777" w:rsidR="005D1B68" w:rsidRPr="005D1B68" w:rsidRDefault="005D1B68" w:rsidP="005D1B68">
            <w:pPr>
              <w:jc w:val="center"/>
              <w:rPr>
                <w:b/>
                <w:bCs/>
                <w:sz w:val="18"/>
                <w:szCs w:val="18"/>
                <w:lang w:eastAsia="bg-BG"/>
              </w:rPr>
            </w:pPr>
            <w:r w:rsidRPr="005D1B68">
              <w:rPr>
                <w:b/>
                <w:bCs/>
                <w:sz w:val="18"/>
                <w:szCs w:val="18"/>
                <w:lang w:eastAsia="bg-BG"/>
              </w:rPr>
              <w:t>114</w:t>
            </w:r>
          </w:p>
        </w:tc>
        <w:tc>
          <w:tcPr>
            <w:tcW w:w="820" w:type="dxa"/>
            <w:tcBorders>
              <w:top w:val="nil"/>
              <w:left w:val="nil"/>
              <w:bottom w:val="single" w:sz="8" w:space="0" w:color="auto"/>
              <w:right w:val="single" w:sz="4" w:space="0" w:color="auto"/>
            </w:tcBorders>
            <w:shd w:val="clear" w:color="000000" w:fill="CCFFFF"/>
            <w:vAlign w:val="center"/>
            <w:hideMark/>
          </w:tcPr>
          <w:p w14:paraId="0A61EE30" w14:textId="77777777" w:rsidR="005D1B68" w:rsidRPr="005D1B68" w:rsidRDefault="005D1B68" w:rsidP="005D1B68">
            <w:pPr>
              <w:jc w:val="center"/>
              <w:rPr>
                <w:b/>
                <w:bCs/>
                <w:sz w:val="18"/>
                <w:szCs w:val="18"/>
                <w:lang w:eastAsia="bg-BG"/>
              </w:rPr>
            </w:pPr>
            <w:r w:rsidRPr="005D1B68">
              <w:rPr>
                <w:b/>
                <w:bCs/>
                <w:sz w:val="18"/>
                <w:szCs w:val="18"/>
                <w:lang w:eastAsia="bg-BG"/>
              </w:rPr>
              <w:t>138</w:t>
            </w:r>
          </w:p>
        </w:tc>
        <w:tc>
          <w:tcPr>
            <w:tcW w:w="820" w:type="dxa"/>
            <w:tcBorders>
              <w:top w:val="nil"/>
              <w:left w:val="nil"/>
              <w:bottom w:val="single" w:sz="8" w:space="0" w:color="auto"/>
              <w:right w:val="single" w:sz="4" w:space="0" w:color="auto"/>
            </w:tcBorders>
            <w:shd w:val="clear" w:color="000000" w:fill="CCFFFF"/>
            <w:vAlign w:val="center"/>
            <w:hideMark/>
          </w:tcPr>
          <w:p w14:paraId="69FB5C1C" w14:textId="77777777" w:rsidR="005D1B68" w:rsidRPr="005D1B68" w:rsidRDefault="005D1B68" w:rsidP="005D1B68">
            <w:pPr>
              <w:jc w:val="center"/>
              <w:rPr>
                <w:b/>
                <w:bCs/>
                <w:sz w:val="18"/>
                <w:szCs w:val="18"/>
                <w:lang w:eastAsia="bg-BG"/>
              </w:rPr>
            </w:pPr>
            <w:r w:rsidRPr="005D1B68">
              <w:rPr>
                <w:b/>
                <w:bCs/>
                <w:sz w:val="18"/>
                <w:szCs w:val="18"/>
                <w:lang w:eastAsia="bg-BG"/>
              </w:rPr>
              <w:t>165</w:t>
            </w:r>
          </w:p>
        </w:tc>
        <w:tc>
          <w:tcPr>
            <w:tcW w:w="820" w:type="dxa"/>
            <w:tcBorders>
              <w:top w:val="nil"/>
              <w:left w:val="nil"/>
              <w:bottom w:val="single" w:sz="8" w:space="0" w:color="auto"/>
              <w:right w:val="nil"/>
            </w:tcBorders>
            <w:shd w:val="clear" w:color="000000" w:fill="CCFFFF"/>
            <w:vAlign w:val="center"/>
            <w:hideMark/>
          </w:tcPr>
          <w:p w14:paraId="6B09929C" w14:textId="77777777" w:rsidR="005D1B68" w:rsidRPr="005D1B68" w:rsidRDefault="005D1B68" w:rsidP="005D1B68">
            <w:pPr>
              <w:jc w:val="center"/>
              <w:rPr>
                <w:b/>
                <w:bCs/>
                <w:sz w:val="18"/>
                <w:szCs w:val="18"/>
                <w:lang w:eastAsia="bg-BG"/>
              </w:rPr>
            </w:pPr>
            <w:r w:rsidRPr="005D1B68">
              <w:rPr>
                <w:b/>
                <w:bCs/>
                <w:sz w:val="18"/>
                <w:szCs w:val="18"/>
                <w:lang w:eastAsia="bg-BG"/>
              </w:rPr>
              <w:t>197</w:t>
            </w:r>
          </w:p>
        </w:tc>
        <w:tc>
          <w:tcPr>
            <w:tcW w:w="960" w:type="dxa"/>
            <w:tcBorders>
              <w:top w:val="nil"/>
              <w:left w:val="single" w:sz="8" w:space="0" w:color="auto"/>
              <w:bottom w:val="single" w:sz="8" w:space="0" w:color="auto"/>
              <w:right w:val="nil"/>
            </w:tcBorders>
            <w:shd w:val="clear" w:color="000000" w:fill="CCFFFF"/>
            <w:vAlign w:val="center"/>
            <w:hideMark/>
          </w:tcPr>
          <w:p w14:paraId="694A4ED9" w14:textId="77777777" w:rsidR="005D1B68" w:rsidRPr="005D1B68" w:rsidRDefault="005D1B68" w:rsidP="005D1B68">
            <w:pPr>
              <w:jc w:val="center"/>
              <w:rPr>
                <w:b/>
                <w:bCs/>
                <w:sz w:val="18"/>
                <w:szCs w:val="18"/>
                <w:lang w:eastAsia="bg-BG"/>
              </w:rPr>
            </w:pPr>
            <w:r w:rsidRPr="005D1B68">
              <w:rPr>
                <w:b/>
                <w:bCs/>
                <w:sz w:val="18"/>
                <w:szCs w:val="18"/>
                <w:lang w:eastAsia="bg-BG"/>
              </w:rPr>
              <w:t>123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62BFD57D" w14:textId="77777777" w:rsidR="005D1B68" w:rsidRPr="005D1B68" w:rsidRDefault="005D1B68" w:rsidP="005D1B68">
            <w:pPr>
              <w:jc w:val="center"/>
              <w:rPr>
                <w:b/>
                <w:bCs/>
                <w:color w:val="9C0006"/>
                <w:sz w:val="18"/>
                <w:szCs w:val="18"/>
                <w:lang w:eastAsia="bg-BG"/>
              </w:rPr>
            </w:pPr>
            <w:r w:rsidRPr="005D1B68">
              <w:rPr>
                <w:b/>
                <w:bCs/>
                <w:color w:val="9C0006"/>
                <w:sz w:val="18"/>
                <w:szCs w:val="18"/>
                <w:lang w:eastAsia="bg-BG"/>
              </w:rPr>
              <w:t>166%</w:t>
            </w:r>
          </w:p>
        </w:tc>
      </w:tr>
      <w:tr w:rsidR="005D1B68" w:rsidRPr="005D1B68" w14:paraId="03E64EC2" w14:textId="77777777" w:rsidTr="005D1B68">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B899008" w14:textId="77777777" w:rsidR="005D1B68" w:rsidRPr="005D1B68" w:rsidRDefault="005D1B68" w:rsidP="005D1B68">
            <w:pPr>
              <w:jc w:val="left"/>
              <w:rPr>
                <w:sz w:val="18"/>
                <w:szCs w:val="18"/>
                <w:lang w:eastAsia="bg-BG"/>
              </w:rPr>
            </w:pPr>
            <w:r w:rsidRPr="005D1B68">
              <w:rPr>
                <w:sz w:val="18"/>
                <w:szCs w:val="18"/>
                <w:lang w:eastAsia="bg-BG"/>
              </w:rPr>
              <w:t>разходи за трудови възнаграждения</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27675BD9" w14:textId="77777777" w:rsidR="005D1B68" w:rsidRPr="005D1B68" w:rsidRDefault="005D1B68" w:rsidP="005D1B68">
            <w:pPr>
              <w:jc w:val="center"/>
              <w:rPr>
                <w:sz w:val="18"/>
                <w:szCs w:val="18"/>
                <w:lang w:eastAsia="bg-BG"/>
              </w:rPr>
            </w:pPr>
            <w:r w:rsidRPr="005D1B68">
              <w:rPr>
                <w:sz w:val="18"/>
                <w:szCs w:val="18"/>
                <w:lang w:eastAsia="bg-BG"/>
              </w:rPr>
              <w:t>62</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33B5E9C" w14:textId="77777777" w:rsidR="005D1B68" w:rsidRPr="005D1B68" w:rsidRDefault="005D1B68" w:rsidP="005D1B68">
            <w:pPr>
              <w:jc w:val="center"/>
              <w:rPr>
                <w:i/>
                <w:iCs/>
                <w:sz w:val="18"/>
                <w:szCs w:val="18"/>
                <w:lang w:eastAsia="bg-BG"/>
              </w:rPr>
            </w:pPr>
            <w:r w:rsidRPr="005D1B68">
              <w:rPr>
                <w:i/>
                <w:iCs/>
                <w:sz w:val="18"/>
                <w:szCs w:val="18"/>
                <w:lang w:eastAsia="bg-BG"/>
              </w:rPr>
              <w:t>80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7A96B26" w14:textId="77777777" w:rsidR="005D1B68" w:rsidRPr="005D1B68" w:rsidRDefault="005D1B68" w:rsidP="005D1B68">
            <w:pPr>
              <w:jc w:val="center"/>
              <w:rPr>
                <w:i/>
                <w:iCs/>
                <w:sz w:val="18"/>
                <w:szCs w:val="18"/>
                <w:lang w:eastAsia="bg-BG"/>
              </w:rPr>
            </w:pPr>
            <w:r w:rsidRPr="005D1B68">
              <w:rPr>
                <w:i/>
                <w:iCs/>
                <w:sz w:val="18"/>
                <w:szCs w:val="18"/>
                <w:lang w:eastAsia="bg-BG"/>
              </w:rPr>
              <w:t>96</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98080E6" w14:textId="77777777" w:rsidR="005D1B68" w:rsidRPr="005D1B68" w:rsidRDefault="005D1B68" w:rsidP="005D1B68">
            <w:pPr>
              <w:jc w:val="center"/>
              <w:rPr>
                <w:i/>
                <w:iCs/>
                <w:sz w:val="18"/>
                <w:szCs w:val="18"/>
                <w:lang w:eastAsia="bg-BG"/>
              </w:rPr>
            </w:pPr>
            <w:r w:rsidRPr="005D1B68">
              <w:rPr>
                <w:i/>
                <w:iCs/>
                <w:sz w:val="18"/>
                <w:szCs w:val="18"/>
                <w:lang w:eastAsia="bg-BG"/>
              </w:rPr>
              <w:t>115</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1DDC733" w14:textId="77777777" w:rsidR="005D1B68" w:rsidRPr="005D1B68" w:rsidRDefault="005D1B68" w:rsidP="005D1B68">
            <w:pPr>
              <w:jc w:val="center"/>
              <w:rPr>
                <w:i/>
                <w:iCs/>
                <w:sz w:val="18"/>
                <w:szCs w:val="18"/>
                <w:lang w:eastAsia="bg-BG"/>
              </w:rPr>
            </w:pPr>
            <w:r w:rsidRPr="005D1B68">
              <w:rPr>
                <w:i/>
                <w:iCs/>
                <w:sz w:val="18"/>
                <w:szCs w:val="18"/>
                <w:lang w:eastAsia="bg-BG"/>
              </w:rPr>
              <w:t>139</w:t>
            </w:r>
          </w:p>
        </w:tc>
        <w:tc>
          <w:tcPr>
            <w:tcW w:w="820" w:type="dxa"/>
            <w:tcBorders>
              <w:top w:val="single" w:sz="4" w:space="0" w:color="auto"/>
              <w:left w:val="nil"/>
              <w:bottom w:val="single" w:sz="4" w:space="0" w:color="auto"/>
              <w:right w:val="nil"/>
            </w:tcBorders>
            <w:shd w:val="clear" w:color="auto" w:fill="auto"/>
            <w:vAlign w:val="center"/>
            <w:hideMark/>
          </w:tcPr>
          <w:p w14:paraId="642FF2F3" w14:textId="77777777" w:rsidR="005D1B68" w:rsidRPr="005D1B68" w:rsidRDefault="005D1B68" w:rsidP="005D1B68">
            <w:pPr>
              <w:jc w:val="center"/>
              <w:rPr>
                <w:i/>
                <w:iCs/>
                <w:sz w:val="18"/>
                <w:szCs w:val="18"/>
                <w:lang w:eastAsia="bg-BG"/>
              </w:rPr>
            </w:pPr>
            <w:r w:rsidRPr="005D1B68">
              <w:rPr>
                <w:i/>
                <w:iCs/>
                <w:sz w:val="18"/>
                <w:szCs w:val="18"/>
                <w:lang w:eastAsia="bg-BG"/>
              </w:rPr>
              <w:t>166</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1E884532" w14:textId="77777777" w:rsidR="005D1B68" w:rsidRPr="005D1B68" w:rsidRDefault="005D1B68" w:rsidP="005D1B68">
            <w:pPr>
              <w:jc w:val="center"/>
              <w:rPr>
                <w:i/>
                <w:iCs/>
                <w:sz w:val="18"/>
                <w:szCs w:val="18"/>
                <w:lang w:eastAsia="bg-BG"/>
              </w:rPr>
            </w:pPr>
            <w:r w:rsidRPr="005D1B68">
              <w:rPr>
                <w:i/>
                <w:iCs/>
                <w:sz w:val="18"/>
                <w:szCs w:val="18"/>
                <w:lang w:eastAsia="bg-BG"/>
              </w:rPr>
              <w:t>104</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CD35EBC" w14:textId="77777777" w:rsidR="005D1B68" w:rsidRPr="005D1B68" w:rsidRDefault="005D1B68" w:rsidP="005D1B68">
            <w:pPr>
              <w:jc w:val="center"/>
              <w:rPr>
                <w:color w:val="9C0006"/>
                <w:sz w:val="18"/>
                <w:szCs w:val="18"/>
                <w:lang w:eastAsia="bg-BG"/>
              </w:rPr>
            </w:pPr>
            <w:r w:rsidRPr="005D1B68">
              <w:rPr>
                <w:color w:val="9C0006"/>
                <w:sz w:val="18"/>
                <w:szCs w:val="18"/>
                <w:lang w:eastAsia="bg-BG"/>
              </w:rPr>
              <w:t>167%</w:t>
            </w:r>
          </w:p>
        </w:tc>
      </w:tr>
      <w:tr w:rsidR="005D1B68" w:rsidRPr="005D1B68" w14:paraId="0953CBD0" w14:textId="77777777" w:rsidTr="005D1B68">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56810B7" w14:textId="77777777" w:rsidR="005D1B68" w:rsidRPr="005D1B68" w:rsidRDefault="005D1B68" w:rsidP="005D1B68">
            <w:pPr>
              <w:jc w:val="left"/>
              <w:rPr>
                <w:sz w:val="18"/>
                <w:szCs w:val="18"/>
                <w:lang w:eastAsia="bg-BG"/>
              </w:rPr>
            </w:pPr>
            <w:r w:rsidRPr="005D1B68">
              <w:rPr>
                <w:sz w:val="18"/>
                <w:szCs w:val="18"/>
                <w:lang w:eastAsia="bg-BG"/>
              </w:rPr>
              <w:t>разходи за трудови възнаграждения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45604B5" w14:textId="77777777" w:rsidR="005D1B68" w:rsidRPr="005D1B68" w:rsidRDefault="005D1B68" w:rsidP="005D1B68">
            <w:pPr>
              <w:jc w:val="center"/>
              <w:rPr>
                <w:sz w:val="18"/>
                <w:szCs w:val="18"/>
                <w:lang w:eastAsia="bg-BG"/>
              </w:rPr>
            </w:pPr>
            <w:r w:rsidRPr="005D1B68">
              <w:rPr>
                <w:sz w:val="18"/>
                <w:szCs w:val="18"/>
                <w:lang w:eastAsia="bg-BG"/>
              </w:rPr>
              <w:t>9</w:t>
            </w:r>
          </w:p>
        </w:tc>
        <w:tc>
          <w:tcPr>
            <w:tcW w:w="820" w:type="dxa"/>
            <w:tcBorders>
              <w:top w:val="nil"/>
              <w:left w:val="nil"/>
              <w:bottom w:val="single" w:sz="4" w:space="0" w:color="auto"/>
              <w:right w:val="nil"/>
            </w:tcBorders>
            <w:shd w:val="clear" w:color="000000" w:fill="FFFFFF"/>
            <w:vAlign w:val="center"/>
            <w:hideMark/>
          </w:tcPr>
          <w:p w14:paraId="22FF97DB" w14:textId="77777777" w:rsidR="005D1B68" w:rsidRPr="005D1B68" w:rsidRDefault="005D1B68" w:rsidP="005D1B68">
            <w:pPr>
              <w:jc w:val="center"/>
              <w:rPr>
                <w:sz w:val="18"/>
                <w:szCs w:val="18"/>
                <w:lang w:eastAsia="bg-BG"/>
              </w:rPr>
            </w:pPr>
            <w:r w:rsidRPr="005D1B68">
              <w:rPr>
                <w:sz w:val="18"/>
                <w:szCs w:val="18"/>
                <w:lang w:eastAsia="bg-BG"/>
              </w:rPr>
              <w:t>13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2716907" w14:textId="77777777" w:rsidR="005D1B68" w:rsidRPr="005D1B68" w:rsidRDefault="005D1B68" w:rsidP="005D1B68">
            <w:pPr>
              <w:jc w:val="center"/>
              <w:rPr>
                <w:sz w:val="18"/>
                <w:szCs w:val="18"/>
                <w:lang w:eastAsia="bg-BG"/>
              </w:rPr>
            </w:pPr>
            <w:r w:rsidRPr="005D1B68">
              <w:rPr>
                <w:sz w:val="18"/>
                <w:szCs w:val="18"/>
                <w:lang w:eastAsia="bg-BG"/>
              </w:rPr>
              <w:t>15</w:t>
            </w:r>
          </w:p>
        </w:tc>
        <w:tc>
          <w:tcPr>
            <w:tcW w:w="820" w:type="dxa"/>
            <w:tcBorders>
              <w:top w:val="nil"/>
              <w:left w:val="nil"/>
              <w:bottom w:val="single" w:sz="4" w:space="0" w:color="auto"/>
              <w:right w:val="single" w:sz="4" w:space="0" w:color="auto"/>
            </w:tcBorders>
            <w:shd w:val="clear" w:color="000000" w:fill="FFFFFF"/>
            <w:vAlign w:val="center"/>
            <w:hideMark/>
          </w:tcPr>
          <w:p w14:paraId="13D6FB6D" w14:textId="77777777" w:rsidR="005D1B68" w:rsidRPr="005D1B68" w:rsidRDefault="005D1B68" w:rsidP="005D1B68">
            <w:pPr>
              <w:jc w:val="center"/>
              <w:rPr>
                <w:sz w:val="18"/>
                <w:szCs w:val="18"/>
                <w:lang w:eastAsia="bg-BG"/>
              </w:rPr>
            </w:pPr>
            <w:r w:rsidRPr="005D1B68">
              <w:rPr>
                <w:sz w:val="18"/>
                <w:szCs w:val="18"/>
                <w:lang w:eastAsia="bg-BG"/>
              </w:rPr>
              <w:t>19</w:t>
            </w:r>
          </w:p>
        </w:tc>
        <w:tc>
          <w:tcPr>
            <w:tcW w:w="820" w:type="dxa"/>
            <w:tcBorders>
              <w:top w:val="nil"/>
              <w:left w:val="nil"/>
              <w:bottom w:val="single" w:sz="4" w:space="0" w:color="auto"/>
              <w:right w:val="single" w:sz="4" w:space="0" w:color="auto"/>
            </w:tcBorders>
            <w:shd w:val="clear" w:color="000000" w:fill="FFFFFF"/>
            <w:vAlign w:val="center"/>
            <w:hideMark/>
          </w:tcPr>
          <w:p w14:paraId="39783BD2" w14:textId="77777777" w:rsidR="005D1B68" w:rsidRPr="005D1B68" w:rsidRDefault="005D1B68" w:rsidP="005D1B68">
            <w:pPr>
              <w:jc w:val="center"/>
              <w:rPr>
                <w:sz w:val="18"/>
                <w:szCs w:val="18"/>
                <w:lang w:eastAsia="bg-BG"/>
              </w:rPr>
            </w:pPr>
            <w:r w:rsidRPr="005D1B68">
              <w:rPr>
                <w:sz w:val="18"/>
                <w:szCs w:val="18"/>
                <w:lang w:eastAsia="bg-BG"/>
              </w:rPr>
              <w:t>22</w:t>
            </w:r>
          </w:p>
        </w:tc>
        <w:tc>
          <w:tcPr>
            <w:tcW w:w="820" w:type="dxa"/>
            <w:tcBorders>
              <w:top w:val="nil"/>
              <w:left w:val="nil"/>
              <w:bottom w:val="single" w:sz="4" w:space="0" w:color="auto"/>
              <w:right w:val="single" w:sz="8" w:space="0" w:color="auto"/>
            </w:tcBorders>
            <w:shd w:val="clear" w:color="000000" w:fill="FFFFFF"/>
            <w:vAlign w:val="center"/>
            <w:hideMark/>
          </w:tcPr>
          <w:p w14:paraId="549BBC1B" w14:textId="77777777" w:rsidR="005D1B68" w:rsidRPr="005D1B68" w:rsidRDefault="005D1B68" w:rsidP="005D1B68">
            <w:pPr>
              <w:jc w:val="center"/>
              <w:rPr>
                <w:sz w:val="18"/>
                <w:szCs w:val="18"/>
                <w:lang w:eastAsia="bg-BG"/>
              </w:rPr>
            </w:pPr>
            <w:r w:rsidRPr="005D1B68">
              <w:rPr>
                <w:sz w:val="18"/>
                <w:szCs w:val="18"/>
                <w:lang w:eastAsia="bg-BG"/>
              </w:rPr>
              <w:t>27</w:t>
            </w:r>
          </w:p>
        </w:tc>
        <w:tc>
          <w:tcPr>
            <w:tcW w:w="960" w:type="dxa"/>
            <w:tcBorders>
              <w:top w:val="nil"/>
              <w:left w:val="nil"/>
              <w:bottom w:val="single" w:sz="4" w:space="0" w:color="auto"/>
              <w:right w:val="nil"/>
            </w:tcBorders>
            <w:shd w:val="clear" w:color="000000" w:fill="FFFFFF"/>
            <w:vAlign w:val="center"/>
            <w:hideMark/>
          </w:tcPr>
          <w:p w14:paraId="758C4952" w14:textId="77777777" w:rsidR="005D1B68" w:rsidRPr="005D1B68" w:rsidRDefault="005D1B68" w:rsidP="005D1B68">
            <w:pPr>
              <w:jc w:val="center"/>
              <w:rPr>
                <w:sz w:val="18"/>
                <w:szCs w:val="18"/>
                <w:lang w:eastAsia="bg-BG"/>
              </w:rPr>
            </w:pPr>
            <w:r w:rsidRPr="005D1B68">
              <w:rPr>
                <w:sz w:val="18"/>
                <w:szCs w:val="18"/>
                <w:lang w:eastAsia="bg-BG"/>
              </w:rPr>
              <w:t>17</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21E5D61D" w14:textId="77777777" w:rsidR="005D1B68" w:rsidRPr="005D1B68" w:rsidRDefault="005D1B68" w:rsidP="005D1B68">
            <w:pPr>
              <w:jc w:val="center"/>
              <w:rPr>
                <w:color w:val="9C0006"/>
                <w:sz w:val="18"/>
                <w:szCs w:val="18"/>
                <w:lang w:eastAsia="bg-BG"/>
              </w:rPr>
            </w:pPr>
            <w:r w:rsidRPr="005D1B68">
              <w:rPr>
                <w:color w:val="9C0006"/>
                <w:sz w:val="18"/>
                <w:szCs w:val="18"/>
                <w:lang w:eastAsia="bg-BG"/>
              </w:rPr>
              <w:t>182%</w:t>
            </w:r>
          </w:p>
        </w:tc>
      </w:tr>
      <w:tr w:rsidR="005D1B68" w:rsidRPr="005D1B68" w14:paraId="476A0423" w14:textId="77777777" w:rsidTr="005D1B68">
        <w:trPr>
          <w:trHeight w:val="1215"/>
        </w:trPr>
        <w:tc>
          <w:tcPr>
            <w:tcW w:w="3180" w:type="dxa"/>
            <w:tcBorders>
              <w:top w:val="nil"/>
              <w:left w:val="single" w:sz="8" w:space="0" w:color="auto"/>
              <w:bottom w:val="nil"/>
              <w:right w:val="single" w:sz="8" w:space="0" w:color="auto"/>
            </w:tcBorders>
            <w:shd w:val="clear" w:color="auto" w:fill="auto"/>
            <w:vAlign w:val="center"/>
            <w:hideMark/>
          </w:tcPr>
          <w:p w14:paraId="6EBEA3A8" w14:textId="77777777" w:rsidR="005D1B68" w:rsidRPr="005D1B68" w:rsidRDefault="005D1B68" w:rsidP="005D1B68">
            <w:pPr>
              <w:jc w:val="left"/>
              <w:rPr>
                <w:sz w:val="18"/>
                <w:szCs w:val="18"/>
                <w:lang w:eastAsia="bg-BG"/>
              </w:rPr>
            </w:pPr>
            <w:r w:rsidRPr="005D1B68">
              <w:rPr>
                <w:sz w:val="18"/>
                <w:szCs w:val="18"/>
                <w:lang w:eastAsia="bg-BG"/>
              </w:rPr>
              <w:t>разходи за възнаграждения и хонорари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4" w:space="0" w:color="auto"/>
              <w:right w:val="single" w:sz="8" w:space="0" w:color="auto"/>
            </w:tcBorders>
            <w:shd w:val="clear" w:color="auto" w:fill="auto"/>
            <w:vAlign w:val="center"/>
            <w:hideMark/>
          </w:tcPr>
          <w:p w14:paraId="22994D9B" w14:textId="77777777" w:rsidR="005D1B68" w:rsidRPr="005D1B68" w:rsidRDefault="005D1B68" w:rsidP="005D1B68">
            <w:pPr>
              <w:jc w:val="center"/>
              <w:rPr>
                <w:sz w:val="18"/>
                <w:szCs w:val="18"/>
                <w:lang w:eastAsia="bg-BG"/>
              </w:rPr>
            </w:pPr>
            <w:r w:rsidRPr="005D1B68">
              <w:rPr>
                <w:sz w:val="18"/>
                <w:szCs w:val="18"/>
                <w:lang w:eastAsia="bg-BG"/>
              </w:rPr>
              <w:t>3</w:t>
            </w:r>
          </w:p>
        </w:tc>
        <w:tc>
          <w:tcPr>
            <w:tcW w:w="820" w:type="dxa"/>
            <w:tcBorders>
              <w:top w:val="nil"/>
              <w:left w:val="nil"/>
              <w:bottom w:val="single" w:sz="4" w:space="0" w:color="auto"/>
              <w:right w:val="single" w:sz="4" w:space="0" w:color="auto"/>
            </w:tcBorders>
            <w:shd w:val="clear" w:color="auto" w:fill="auto"/>
            <w:vAlign w:val="center"/>
            <w:hideMark/>
          </w:tcPr>
          <w:p w14:paraId="6E430A99" w14:textId="77777777" w:rsidR="005D1B68" w:rsidRPr="005D1B68" w:rsidRDefault="005D1B68" w:rsidP="005D1B68">
            <w:pPr>
              <w:jc w:val="center"/>
              <w:rPr>
                <w:sz w:val="18"/>
                <w:szCs w:val="18"/>
                <w:lang w:eastAsia="bg-BG"/>
              </w:rPr>
            </w:pPr>
            <w:r w:rsidRPr="005D1B68">
              <w:rPr>
                <w:sz w:val="18"/>
                <w:szCs w:val="18"/>
                <w:lang w:eastAsia="bg-BG"/>
              </w:rPr>
              <w:t>3</w:t>
            </w:r>
          </w:p>
        </w:tc>
        <w:tc>
          <w:tcPr>
            <w:tcW w:w="820" w:type="dxa"/>
            <w:tcBorders>
              <w:top w:val="nil"/>
              <w:left w:val="nil"/>
              <w:bottom w:val="single" w:sz="4" w:space="0" w:color="auto"/>
              <w:right w:val="single" w:sz="4" w:space="0" w:color="auto"/>
            </w:tcBorders>
            <w:shd w:val="clear" w:color="auto" w:fill="auto"/>
            <w:vAlign w:val="center"/>
            <w:hideMark/>
          </w:tcPr>
          <w:p w14:paraId="1CFA80E0" w14:textId="77777777" w:rsidR="005D1B68" w:rsidRPr="005D1B68" w:rsidRDefault="005D1B68" w:rsidP="005D1B68">
            <w:pPr>
              <w:jc w:val="center"/>
              <w:rPr>
                <w:sz w:val="18"/>
                <w:szCs w:val="18"/>
                <w:lang w:eastAsia="bg-BG"/>
              </w:rPr>
            </w:pPr>
            <w:r w:rsidRPr="005D1B68">
              <w:rPr>
                <w:sz w:val="18"/>
                <w:szCs w:val="18"/>
                <w:lang w:eastAsia="bg-BG"/>
              </w:rPr>
              <w:t>3</w:t>
            </w:r>
          </w:p>
        </w:tc>
        <w:tc>
          <w:tcPr>
            <w:tcW w:w="820" w:type="dxa"/>
            <w:tcBorders>
              <w:top w:val="nil"/>
              <w:left w:val="nil"/>
              <w:bottom w:val="single" w:sz="4" w:space="0" w:color="auto"/>
              <w:right w:val="single" w:sz="4" w:space="0" w:color="auto"/>
            </w:tcBorders>
            <w:shd w:val="clear" w:color="auto" w:fill="auto"/>
            <w:vAlign w:val="center"/>
            <w:hideMark/>
          </w:tcPr>
          <w:p w14:paraId="512EDD6D" w14:textId="77777777" w:rsidR="005D1B68" w:rsidRPr="005D1B68" w:rsidRDefault="005D1B68" w:rsidP="005D1B68">
            <w:pPr>
              <w:jc w:val="center"/>
              <w:rPr>
                <w:sz w:val="18"/>
                <w:szCs w:val="18"/>
                <w:lang w:eastAsia="bg-BG"/>
              </w:rPr>
            </w:pPr>
            <w:r w:rsidRPr="005D1B68">
              <w:rPr>
                <w:sz w:val="18"/>
                <w:szCs w:val="18"/>
                <w:lang w:eastAsia="bg-BG"/>
              </w:rPr>
              <w:t>4</w:t>
            </w:r>
          </w:p>
        </w:tc>
        <w:tc>
          <w:tcPr>
            <w:tcW w:w="820" w:type="dxa"/>
            <w:tcBorders>
              <w:top w:val="nil"/>
              <w:left w:val="nil"/>
              <w:bottom w:val="single" w:sz="4" w:space="0" w:color="auto"/>
              <w:right w:val="single" w:sz="4" w:space="0" w:color="auto"/>
            </w:tcBorders>
            <w:shd w:val="clear" w:color="auto" w:fill="auto"/>
            <w:vAlign w:val="center"/>
            <w:hideMark/>
          </w:tcPr>
          <w:p w14:paraId="0DF18674" w14:textId="77777777" w:rsidR="005D1B68" w:rsidRPr="005D1B68" w:rsidRDefault="005D1B68" w:rsidP="005D1B68">
            <w:pPr>
              <w:jc w:val="center"/>
              <w:rPr>
                <w:sz w:val="18"/>
                <w:szCs w:val="18"/>
                <w:lang w:eastAsia="bg-BG"/>
              </w:rPr>
            </w:pPr>
            <w:r w:rsidRPr="005D1B68">
              <w:rPr>
                <w:sz w:val="18"/>
                <w:szCs w:val="18"/>
                <w:lang w:eastAsia="bg-BG"/>
              </w:rPr>
              <w:t>4</w:t>
            </w:r>
          </w:p>
        </w:tc>
        <w:tc>
          <w:tcPr>
            <w:tcW w:w="820" w:type="dxa"/>
            <w:tcBorders>
              <w:top w:val="nil"/>
              <w:left w:val="nil"/>
              <w:bottom w:val="single" w:sz="4" w:space="0" w:color="auto"/>
              <w:right w:val="nil"/>
            </w:tcBorders>
            <w:shd w:val="clear" w:color="auto" w:fill="auto"/>
            <w:vAlign w:val="center"/>
            <w:hideMark/>
          </w:tcPr>
          <w:p w14:paraId="05BFBA2E" w14:textId="77777777" w:rsidR="005D1B68" w:rsidRPr="005D1B68" w:rsidRDefault="005D1B68" w:rsidP="005D1B68">
            <w:pPr>
              <w:jc w:val="center"/>
              <w:rPr>
                <w:sz w:val="18"/>
                <w:szCs w:val="18"/>
                <w:lang w:eastAsia="bg-BG"/>
              </w:rPr>
            </w:pPr>
            <w:r w:rsidRPr="005D1B68">
              <w:rPr>
                <w:sz w:val="18"/>
                <w:szCs w:val="18"/>
                <w:lang w:eastAsia="bg-BG"/>
              </w:rPr>
              <w:t>4</w:t>
            </w:r>
          </w:p>
        </w:tc>
        <w:tc>
          <w:tcPr>
            <w:tcW w:w="960" w:type="dxa"/>
            <w:tcBorders>
              <w:top w:val="nil"/>
              <w:left w:val="single" w:sz="8" w:space="0" w:color="auto"/>
              <w:bottom w:val="single" w:sz="4" w:space="0" w:color="auto"/>
              <w:right w:val="nil"/>
            </w:tcBorders>
            <w:shd w:val="clear" w:color="auto" w:fill="auto"/>
            <w:vAlign w:val="center"/>
            <w:hideMark/>
          </w:tcPr>
          <w:p w14:paraId="2756265E" w14:textId="77777777" w:rsidR="005D1B68" w:rsidRPr="005D1B68" w:rsidRDefault="005D1B68" w:rsidP="005D1B68">
            <w:pPr>
              <w:jc w:val="center"/>
              <w:rPr>
                <w:sz w:val="18"/>
                <w:szCs w:val="18"/>
                <w:lang w:eastAsia="bg-BG"/>
              </w:rPr>
            </w:pPr>
            <w:r w:rsidRPr="005D1B68">
              <w:rPr>
                <w:sz w:val="18"/>
                <w:szCs w:val="18"/>
                <w:lang w:eastAsia="bg-BG"/>
              </w:rPr>
              <w:t>2</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F0AABB5" w14:textId="77777777" w:rsidR="005D1B68" w:rsidRPr="005D1B68" w:rsidRDefault="005D1B68" w:rsidP="005D1B68">
            <w:pPr>
              <w:jc w:val="center"/>
              <w:rPr>
                <w:color w:val="9C0006"/>
                <w:sz w:val="18"/>
                <w:szCs w:val="18"/>
                <w:lang w:eastAsia="bg-BG"/>
              </w:rPr>
            </w:pPr>
            <w:r w:rsidRPr="005D1B68">
              <w:rPr>
                <w:color w:val="9C0006"/>
                <w:sz w:val="18"/>
                <w:szCs w:val="18"/>
                <w:lang w:eastAsia="bg-BG"/>
              </w:rPr>
              <w:t>71%</w:t>
            </w:r>
          </w:p>
        </w:tc>
      </w:tr>
      <w:tr w:rsidR="005D1B68" w:rsidRPr="005D1B68" w14:paraId="095AABBC" w14:textId="77777777" w:rsidTr="005D1B68">
        <w:trPr>
          <w:trHeight w:val="270"/>
        </w:trPr>
        <w:tc>
          <w:tcPr>
            <w:tcW w:w="3180" w:type="dxa"/>
            <w:tcBorders>
              <w:top w:val="single" w:sz="8" w:space="0" w:color="auto"/>
              <w:left w:val="single" w:sz="8" w:space="0" w:color="auto"/>
              <w:bottom w:val="single" w:sz="8" w:space="0" w:color="auto"/>
              <w:right w:val="single" w:sz="8" w:space="0" w:color="auto"/>
            </w:tcBorders>
            <w:shd w:val="clear" w:color="000000" w:fill="CCFFFF"/>
            <w:vAlign w:val="center"/>
            <w:hideMark/>
          </w:tcPr>
          <w:p w14:paraId="492D9432" w14:textId="77777777" w:rsidR="005D1B68" w:rsidRPr="005D1B68" w:rsidRDefault="005D1B68" w:rsidP="005D1B68">
            <w:pPr>
              <w:jc w:val="left"/>
              <w:rPr>
                <w:b/>
                <w:bCs/>
                <w:sz w:val="18"/>
                <w:szCs w:val="18"/>
                <w:lang w:eastAsia="bg-BG"/>
              </w:rPr>
            </w:pPr>
            <w:r w:rsidRPr="005D1B68">
              <w:rPr>
                <w:b/>
                <w:bCs/>
                <w:sz w:val="18"/>
                <w:szCs w:val="18"/>
                <w:lang w:eastAsia="bg-BG"/>
              </w:rPr>
              <w:t>Разходи за осигуровки</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749B2810" w14:textId="77777777" w:rsidR="005D1B68" w:rsidRPr="005D1B68" w:rsidRDefault="005D1B68" w:rsidP="005D1B68">
            <w:pPr>
              <w:jc w:val="center"/>
              <w:rPr>
                <w:b/>
                <w:bCs/>
                <w:sz w:val="18"/>
                <w:szCs w:val="18"/>
                <w:lang w:eastAsia="bg-BG"/>
              </w:rPr>
            </w:pPr>
            <w:r w:rsidRPr="005D1B68">
              <w:rPr>
                <w:b/>
                <w:bCs/>
                <w:sz w:val="18"/>
                <w:szCs w:val="18"/>
                <w:lang w:eastAsia="bg-BG"/>
              </w:rPr>
              <w:t>24</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7F5CEF36" w14:textId="77777777" w:rsidR="005D1B68" w:rsidRPr="005D1B68" w:rsidRDefault="005D1B68" w:rsidP="005D1B68">
            <w:pPr>
              <w:jc w:val="center"/>
              <w:rPr>
                <w:b/>
                <w:bCs/>
                <w:sz w:val="18"/>
                <w:szCs w:val="18"/>
                <w:lang w:eastAsia="bg-BG"/>
              </w:rPr>
            </w:pPr>
            <w:r w:rsidRPr="005D1B68">
              <w:rPr>
                <w:b/>
                <w:bCs/>
                <w:sz w:val="18"/>
                <w:szCs w:val="18"/>
                <w:lang w:eastAsia="bg-BG"/>
              </w:rPr>
              <w:t>29</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2B51DF22" w14:textId="77777777" w:rsidR="005D1B68" w:rsidRPr="005D1B68" w:rsidRDefault="005D1B68" w:rsidP="005D1B68">
            <w:pPr>
              <w:jc w:val="center"/>
              <w:rPr>
                <w:b/>
                <w:bCs/>
                <w:sz w:val="18"/>
                <w:szCs w:val="18"/>
                <w:lang w:eastAsia="bg-BG"/>
              </w:rPr>
            </w:pPr>
            <w:r w:rsidRPr="005D1B68">
              <w:rPr>
                <w:b/>
                <w:bCs/>
                <w:sz w:val="18"/>
                <w:szCs w:val="18"/>
                <w:lang w:eastAsia="bg-BG"/>
              </w:rPr>
              <w:t>33</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7EE9E035" w14:textId="77777777" w:rsidR="005D1B68" w:rsidRPr="005D1B68" w:rsidRDefault="005D1B68" w:rsidP="005D1B68">
            <w:pPr>
              <w:jc w:val="center"/>
              <w:rPr>
                <w:b/>
                <w:bCs/>
                <w:sz w:val="18"/>
                <w:szCs w:val="18"/>
                <w:lang w:eastAsia="bg-BG"/>
              </w:rPr>
            </w:pPr>
            <w:r w:rsidRPr="005D1B68">
              <w:rPr>
                <w:b/>
                <w:bCs/>
                <w:sz w:val="18"/>
                <w:szCs w:val="18"/>
                <w:lang w:eastAsia="bg-BG"/>
              </w:rPr>
              <w:t>38</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6D4B4EAE" w14:textId="77777777" w:rsidR="005D1B68" w:rsidRPr="005D1B68" w:rsidRDefault="005D1B68" w:rsidP="005D1B68">
            <w:pPr>
              <w:jc w:val="center"/>
              <w:rPr>
                <w:b/>
                <w:bCs/>
                <w:sz w:val="18"/>
                <w:szCs w:val="18"/>
                <w:lang w:eastAsia="bg-BG"/>
              </w:rPr>
            </w:pPr>
            <w:r w:rsidRPr="005D1B68">
              <w:rPr>
                <w:b/>
                <w:bCs/>
                <w:sz w:val="18"/>
                <w:szCs w:val="18"/>
                <w:lang w:eastAsia="bg-BG"/>
              </w:rPr>
              <w:t>44</w:t>
            </w:r>
          </w:p>
        </w:tc>
        <w:tc>
          <w:tcPr>
            <w:tcW w:w="820" w:type="dxa"/>
            <w:tcBorders>
              <w:top w:val="single" w:sz="8" w:space="0" w:color="auto"/>
              <w:left w:val="nil"/>
              <w:bottom w:val="single" w:sz="8" w:space="0" w:color="auto"/>
              <w:right w:val="nil"/>
            </w:tcBorders>
            <w:shd w:val="clear" w:color="000000" w:fill="CCFFFF"/>
            <w:vAlign w:val="center"/>
            <w:hideMark/>
          </w:tcPr>
          <w:p w14:paraId="7D166C1B" w14:textId="77777777" w:rsidR="005D1B68" w:rsidRPr="005D1B68" w:rsidRDefault="005D1B68" w:rsidP="005D1B68">
            <w:pPr>
              <w:jc w:val="center"/>
              <w:rPr>
                <w:b/>
                <w:bCs/>
                <w:sz w:val="18"/>
                <w:szCs w:val="18"/>
                <w:lang w:eastAsia="bg-BG"/>
              </w:rPr>
            </w:pPr>
            <w:r w:rsidRPr="005D1B68">
              <w:rPr>
                <w:b/>
                <w:bCs/>
                <w:sz w:val="18"/>
                <w:szCs w:val="18"/>
                <w:lang w:eastAsia="bg-BG"/>
              </w:rPr>
              <w:t>51</w:t>
            </w:r>
          </w:p>
        </w:tc>
        <w:tc>
          <w:tcPr>
            <w:tcW w:w="960" w:type="dxa"/>
            <w:tcBorders>
              <w:top w:val="single" w:sz="8" w:space="0" w:color="auto"/>
              <w:left w:val="single" w:sz="8" w:space="0" w:color="auto"/>
              <w:bottom w:val="single" w:sz="8" w:space="0" w:color="auto"/>
              <w:right w:val="nil"/>
            </w:tcBorders>
            <w:shd w:val="clear" w:color="000000" w:fill="CCFFFF"/>
            <w:vAlign w:val="center"/>
            <w:hideMark/>
          </w:tcPr>
          <w:p w14:paraId="603E5499" w14:textId="77777777" w:rsidR="005D1B68" w:rsidRPr="005D1B68" w:rsidRDefault="005D1B68" w:rsidP="005D1B68">
            <w:pPr>
              <w:jc w:val="center"/>
              <w:rPr>
                <w:b/>
                <w:bCs/>
                <w:sz w:val="18"/>
                <w:szCs w:val="18"/>
                <w:lang w:eastAsia="bg-BG"/>
              </w:rPr>
            </w:pPr>
            <w:r w:rsidRPr="005D1B68">
              <w:rPr>
                <w:b/>
                <w:bCs/>
                <w:sz w:val="18"/>
                <w:szCs w:val="18"/>
                <w:lang w:eastAsia="bg-BG"/>
              </w:rPr>
              <w:t>27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5240571C" w14:textId="77777777" w:rsidR="005D1B68" w:rsidRPr="005D1B68" w:rsidRDefault="005D1B68" w:rsidP="005D1B68">
            <w:pPr>
              <w:jc w:val="center"/>
              <w:rPr>
                <w:b/>
                <w:bCs/>
                <w:color w:val="9C0006"/>
                <w:sz w:val="18"/>
                <w:szCs w:val="18"/>
                <w:lang w:eastAsia="bg-BG"/>
              </w:rPr>
            </w:pPr>
            <w:r w:rsidRPr="005D1B68">
              <w:rPr>
                <w:b/>
                <w:bCs/>
                <w:color w:val="9C0006"/>
                <w:sz w:val="18"/>
                <w:szCs w:val="18"/>
                <w:lang w:eastAsia="bg-BG"/>
              </w:rPr>
              <w:t>111%</w:t>
            </w:r>
          </w:p>
        </w:tc>
      </w:tr>
      <w:tr w:rsidR="005D1B68" w:rsidRPr="005D1B68" w14:paraId="44911144" w14:textId="77777777" w:rsidTr="005D1B68">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67B079C" w14:textId="77777777" w:rsidR="005D1B68" w:rsidRPr="005D1B68" w:rsidRDefault="005D1B68" w:rsidP="005D1B68">
            <w:pPr>
              <w:jc w:val="left"/>
              <w:rPr>
                <w:sz w:val="18"/>
                <w:szCs w:val="18"/>
                <w:lang w:eastAsia="bg-BG"/>
              </w:rPr>
            </w:pPr>
            <w:r w:rsidRPr="005D1B68">
              <w:rPr>
                <w:sz w:val="18"/>
                <w:szCs w:val="18"/>
                <w:lang w:eastAsia="bg-BG"/>
              </w:rPr>
              <w:t xml:space="preserve">социални осигуровки </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68DFF457" w14:textId="77777777" w:rsidR="005D1B68" w:rsidRPr="005D1B68" w:rsidRDefault="005D1B68" w:rsidP="005D1B68">
            <w:pPr>
              <w:jc w:val="center"/>
              <w:rPr>
                <w:sz w:val="18"/>
                <w:szCs w:val="18"/>
                <w:lang w:eastAsia="bg-BG"/>
              </w:rPr>
            </w:pPr>
            <w:r w:rsidRPr="005D1B68">
              <w:rPr>
                <w:sz w:val="18"/>
                <w:szCs w:val="18"/>
                <w:lang w:eastAsia="bg-BG"/>
              </w:rPr>
              <w:t>14</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2AD936E" w14:textId="77777777" w:rsidR="005D1B68" w:rsidRPr="005D1B68" w:rsidRDefault="005D1B68" w:rsidP="005D1B68">
            <w:pPr>
              <w:jc w:val="center"/>
              <w:rPr>
                <w:sz w:val="18"/>
                <w:szCs w:val="18"/>
                <w:lang w:eastAsia="bg-BG"/>
              </w:rPr>
            </w:pPr>
            <w:r w:rsidRPr="005D1B68">
              <w:rPr>
                <w:sz w:val="18"/>
                <w:szCs w:val="18"/>
                <w:lang w:eastAsia="bg-BG"/>
              </w:rPr>
              <w:t>18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7FDDD66" w14:textId="77777777" w:rsidR="005D1B68" w:rsidRPr="005D1B68" w:rsidRDefault="005D1B68" w:rsidP="005D1B68">
            <w:pPr>
              <w:jc w:val="center"/>
              <w:rPr>
                <w:sz w:val="18"/>
                <w:szCs w:val="18"/>
                <w:lang w:eastAsia="bg-BG"/>
              </w:rPr>
            </w:pPr>
            <w:r w:rsidRPr="005D1B68">
              <w:rPr>
                <w:sz w:val="18"/>
                <w:szCs w:val="18"/>
                <w:lang w:eastAsia="bg-BG"/>
              </w:rPr>
              <w:t>21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1233E0A" w14:textId="77777777" w:rsidR="005D1B68" w:rsidRPr="005D1B68" w:rsidRDefault="005D1B68" w:rsidP="005D1B68">
            <w:pPr>
              <w:jc w:val="center"/>
              <w:rPr>
                <w:sz w:val="18"/>
                <w:szCs w:val="18"/>
                <w:lang w:eastAsia="bg-BG"/>
              </w:rPr>
            </w:pPr>
            <w:r w:rsidRPr="005D1B68">
              <w:rPr>
                <w:sz w:val="18"/>
                <w:szCs w:val="18"/>
                <w:lang w:eastAsia="bg-BG"/>
              </w:rPr>
              <w:t>25</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00FD103" w14:textId="77777777" w:rsidR="005D1B68" w:rsidRPr="005D1B68" w:rsidRDefault="005D1B68" w:rsidP="005D1B68">
            <w:pPr>
              <w:jc w:val="center"/>
              <w:rPr>
                <w:sz w:val="18"/>
                <w:szCs w:val="18"/>
                <w:lang w:eastAsia="bg-BG"/>
              </w:rPr>
            </w:pPr>
            <w:r w:rsidRPr="005D1B68">
              <w:rPr>
                <w:sz w:val="18"/>
                <w:szCs w:val="18"/>
                <w:lang w:eastAsia="bg-BG"/>
              </w:rPr>
              <w:t>30</w:t>
            </w:r>
          </w:p>
        </w:tc>
        <w:tc>
          <w:tcPr>
            <w:tcW w:w="820" w:type="dxa"/>
            <w:tcBorders>
              <w:top w:val="single" w:sz="4" w:space="0" w:color="auto"/>
              <w:left w:val="nil"/>
              <w:bottom w:val="single" w:sz="4" w:space="0" w:color="auto"/>
              <w:right w:val="nil"/>
            </w:tcBorders>
            <w:shd w:val="clear" w:color="auto" w:fill="auto"/>
            <w:vAlign w:val="center"/>
            <w:hideMark/>
          </w:tcPr>
          <w:p w14:paraId="69D22F96" w14:textId="77777777" w:rsidR="005D1B68" w:rsidRPr="005D1B68" w:rsidRDefault="005D1B68" w:rsidP="005D1B68">
            <w:pPr>
              <w:jc w:val="center"/>
              <w:rPr>
                <w:sz w:val="18"/>
                <w:szCs w:val="18"/>
                <w:lang w:eastAsia="bg-BG"/>
              </w:rPr>
            </w:pPr>
            <w:r w:rsidRPr="005D1B68">
              <w:rPr>
                <w:sz w:val="18"/>
                <w:szCs w:val="18"/>
                <w:lang w:eastAsia="bg-BG"/>
              </w:rPr>
              <w:t>36</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3F7882FB" w14:textId="77777777" w:rsidR="005D1B68" w:rsidRPr="005D1B68" w:rsidRDefault="005D1B68" w:rsidP="005D1B68">
            <w:pPr>
              <w:jc w:val="center"/>
              <w:rPr>
                <w:sz w:val="18"/>
                <w:szCs w:val="18"/>
                <w:lang w:eastAsia="bg-BG"/>
              </w:rPr>
            </w:pPr>
            <w:r w:rsidRPr="005D1B68">
              <w:rPr>
                <w:sz w:val="18"/>
                <w:szCs w:val="18"/>
                <w:lang w:eastAsia="bg-BG"/>
              </w:rPr>
              <w:t>22</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0D45A9D5" w14:textId="77777777" w:rsidR="005D1B68" w:rsidRPr="005D1B68" w:rsidRDefault="005D1B68" w:rsidP="005D1B68">
            <w:pPr>
              <w:jc w:val="center"/>
              <w:rPr>
                <w:color w:val="9C0006"/>
                <w:sz w:val="18"/>
                <w:szCs w:val="18"/>
                <w:lang w:eastAsia="bg-BG"/>
              </w:rPr>
            </w:pPr>
            <w:r w:rsidRPr="005D1B68">
              <w:rPr>
                <w:color w:val="9C0006"/>
                <w:sz w:val="18"/>
                <w:szCs w:val="18"/>
                <w:lang w:eastAsia="bg-BG"/>
              </w:rPr>
              <w:t>153%</w:t>
            </w:r>
          </w:p>
        </w:tc>
      </w:tr>
      <w:tr w:rsidR="005D1B68" w:rsidRPr="005D1B68" w14:paraId="5DCABCEA" w14:textId="77777777" w:rsidTr="005D1B68">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0C504316" w14:textId="77777777" w:rsidR="005D1B68" w:rsidRPr="005D1B68" w:rsidRDefault="005D1B68" w:rsidP="005D1B68">
            <w:pPr>
              <w:jc w:val="left"/>
              <w:rPr>
                <w:sz w:val="18"/>
                <w:szCs w:val="18"/>
                <w:lang w:eastAsia="bg-BG"/>
              </w:rPr>
            </w:pPr>
            <w:r w:rsidRPr="005D1B68">
              <w:rPr>
                <w:sz w:val="18"/>
                <w:szCs w:val="18"/>
                <w:lang w:eastAsia="bg-BG"/>
              </w:rPr>
              <w:t>социални осигуровки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E2A4D40" w14:textId="77777777" w:rsidR="005D1B68" w:rsidRPr="005D1B68" w:rsidRDefault="005D1B68" w:rsidP="005D1B68">
            <w:pPr>
              <w:jc w:val="center"/>
              <w:rPr>
                <w:sz w:val="18"/>
                <w:szCs w:val="18"/>
                <w:lang w:eastAsia="bg-BG"/>
              </w:rPr>
            </w:pPr>
            <w:r w:rsidRPr="005D1B68">
              <w:rPr>
                <w:sz w:val="18"/>
                <w:szCs w:val="18"/>
                <w:lang w:eastAsia="bg-BG"/>
              </w:rPr>
              <w:t>2</w:t>
            </w:r>
          </w:p>
        </w:tc>
        <w:tc>
          <w:tcPr>
            <w:tcW w:w="820" w:type="dxa"/>
            <w:tcBorders>
              <w:top w:val="nil"/>
              <w:left w:val="nil"/>
              <w:bottom w:val="single" w:sz="4" w:space="0" w:color="auto"/>
              <w:right w:val="nil"/>
            </w:tcBorders>
            <w:shd w:val="clear" w:color="000000" w:fill="FFFFFF"/>
            <w:vAlign w:val="center"/>
            <w:hideMark/>
          </w:tcPr>
          <w:p w14:paraId="37E27B2C" w14:textId="77777777" w:rsidR="005D1B68" w:rsidRPr="005D1B68" w:rsidRDefault="005D1B68" w:rsidP="005D1B68">
            <w:pPr>
              <w:jc w:val="center"/>
              <w:rPr>
                <w:sz w:val="18"/>
                <w:szCs w:val="18"/>
                <w:lang w:eastAsia="bg-BG"/>
              </w:rPr>
            </w:pPr>
            <w:r w:rsidRPr="005D1B68">
              <w:rPr>
                <w:sz w:val="18"/>
                <w:szCs w:val="18"/>
                <w:lang w:eastAsia="bg-BG"/>
              </w:rPr>
              <w:t>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69C289F" w14:textId="77777777" w:rsidR="005D1B68" w:rsidRPr="005D1B68" w:rsidRDefault="005D1B68" w:rsidP="005D1B68">
            <w:pPr>
              <w:jc w:val="center"/>
              <w:rPr>
                <w:sz w:val="18"/>
                <w:szCs w:val="18"/>
                <w:lang w:eastAsia="bg-BG"/>
              </w:rPr>
            </w:pPr>
            <w:r w:rsidRPr="005D1B68">
              <w:rPr>
                <w:sz w:val="18"/>
                <w:szCs w:val="18"/>
                <w:lang w:eastAsia="bg-BG"/>
              </w:rPr>
              <w:t>3</w:t>
            </w:r>
          </w:p>
        </w:tc>
        <w:tc>
          <w:tcPr>
            <w:tcW w:w="820" w:type="dxa"/>
            <w:tcBorders>
              <w:top w:val="nil"/>
              <w:left w:val="nil"/>
              <w:bottom w:val="single" w:sz="4" w:space="0" w:color="auto"/>
              <w:right w:val="single" w:sz="4" w:space="0" w:color="auto"/>
            </w:tcBorders>
            <w:shd w:val="clear" w:color="000000" w:fill="FFFFFF"/>
            <w:vAlign w:val="center"/>
            <w:hideMark/>
          </w:tcPr>
          <w:p w14:paraId="2FCF02E0" w14:textId="77777777" w:rsidR="005D1B68" w:rsidRPr="005D1B68" w:rsidRDefault="005D1B68" w:rsidP="005D1B68">
            <w:pPr>
              <w:jc w:val="center"/>
              <w:rPr>
                <w:sz w:val="18"/>
                <w:szCs w:val="18"/>
                <w:lang w:eastAsia="bg-BG"/>
              </w:rPr>
            </w:pPr>
            <w:r w:rsidRPr="005D1B68">
              <w:rPr>
                <w:sz w:val="18"/>
                <w:szCs w:val="18"/>
                <w:lang w:eastAsia="bg-BG"/>
              </w:rPr>
              <w:t>4</w:t>
            </w:r>
          </w:p>
        </w:tc>
        <w:tc>
          <w:tcPr>
            <w:tcW w:w="820" w:type="dxa"/>
            <w:tcBorders>
              <w:top w:val="nil"/>
              <w:left w:val="nil"/>
              <w:bottom w:val="single" w:sz="4" w:space="0" w:color="auto"/>
              <w:right w:val="single" w:sz="4" w:space="0" w:color="auto"/>
            </w:tcBorders>
            <w:shd w:val="clear" w:color="000000" w:fill="FFFFFF"/>
            <w:vAlign w:val="center"/>
            <w:hideMark/>
          </w:tcPr>
          <w:p w14:paraId="33AE1E2C" w14:textId="77777777" w:rsidR="005D1B68" w:rsidRPr="005D1B68" w:rsidRDefault="005D1B68" w:rsidP="005D1B68">
            <w:pPr>
              <w:jc w:val="center"/>
              <w:rPr>
                <w:sz w:val="18"/>
                <w:szCs w:val="18"/>
                <w:lang w:eastAsia="bg-BG"/>
              </w:rPr>
            </w:pPr>
            <w:r w:rsidRPr="005D1B68">
              <w:rPr>
                <w:sz w:val="18"/>
                <w:szCs w:val="18"/>
                <w:lang w:eastAsia="bg-BG"/>
              </w:rPr>
              <w:t>5</w:t>
            </w:r>
          </w:p>
        </w:tc>
        <w:tc>
          <w:tcPr>
            <w:tcW w:w="820" w:type="dxa"/>
            <w:tcBorders>
              <w:top w:val="nil"/>
              <w:left w:val="nil"/>
              <w:bottom w:val="single" w:sz="4" w:space="0" w:color="auto"/>
              <w:right w:val="single" w:sz="8" w:space="0" w:color="auto"/>
            </w:tcBorders>
            <w:shd w:val="clear" w:color="000000" w:fill="FFFFFF"/>
            <w:vAlign w:val="center"/>
            <w:hideMark/>
          </w:tcPr>
          <w:p w14:paraId="39C84CCF" w14:textId="77777777" w:rsidR="005D1B68" w:rsidRPr="005D1B68" w:rsidRDefault="005D1B68" w:rsidP="005D1B68">
            <w:pPr>
              <w:jc w:val="center"/>
              <w:rPr>
                <w:sz w:val="18"/>
                <w:szCs w:val="18"/>
                <w:lang w:eastAsia="bg-BG"/>
              </w:rPr>
            </w:pPr>
            <w:r w:rsidRPr="005D1B68">
              <w:rPr>
                <w:sz w:val="18"/>
                <w:szCs w:val="18"/>
                <w:lang w:eastAsia="bg-BG"/>
              </w:rPr>
              <w:t>6</w:t>
            </w:r>
          </w:p>
        </w:tc>
        <w:tc>
          <w:tcPr>
            <w:tcW w:w="960" w:type="dxa"/>
            <w:tcBorders>
              <w:top w:val="nil"/>
              <w:left w:val="nil"/>
              <w:bottom w:val="single" w:sz="4" w:space="0" w:color="auto"/>
              <w:right w:val="nil"/>
            </w:tcBorders>
            <w:shd w:val="clear" w:color="000000" w:fill="FFFFFF"/>
            <w:vAlign w:val="center"/>
            <w:hideMark/>
          </w:tcPr>
          <w:p w14:paraId="54377E56" w14:textId="77777777" w:rsidR="005D1B68" w:rsidRPr="005D1B68" w:rsidRDefault="005D1B68" w:rsidP="005D1B68">
            <w:pPr>
              <w:jc w:val="center"/>
              <w:rPr>
                <w:sz w:val="18"/>
                <w:szCs w:val="18"/>
                <w:lang w:eastAsia="bg-BG"/>
              </w:rPr>
            </w:pPr>
            <w:r w:rsidRPr="005D1B68">
              <w:rPr>
                <w:sz w:val="18"/>
                <w:szCs w:val="18"/>
                <w:lang w:eastAsia="bg-BG"/>
              </w:rPr>
              <w:t>4</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6FF67A9D" w14:textId="77777777" w:rsidR="005D1B68" w:rsidRPr="005D1B68" w:rsidRDefault="005D1B68" w:rsidP="005D1B68">
            <w:pPr>
              <w:jc w:val="center"/>
              <w:rPr>
                <w:color w:val="9C0006"/>
                <w:sz w:val="18"/>
                <w:szCs w:val="18"/>
                <w:lang w:eastAsia="bg-BG"/>
              </w:rPr>
            </w:pPr>
            <w:r w:rsidRPr="005D1B68">
              <w:rPr>
                <w:color w:val="9C0006"/>
                <w:sz w:val="18"/>
                <w:szCs w:val="18"/>
                <w:lang w:eastAsia="bg-BG"/>
              </w:rPr>
              <w:t>216%</w:t>
            </w:r>
          </w:p>
        </w:tc>
      </w:tr>
      <w:tr w:rsidR="005D1B68" w:rsidRPr="005D1B68" w14:paraId="3A4DAC03" w14:textId="77777777" w:rsidTr="005D1B68">
        <w:trPr>
          <w:trHeight w:val="96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5BE3BCB" w14:textId="77777777" w:rsidR="005D1B68" w:rsidRPr="005D1B68" w:rsidRDefault="005D1B68" w:rsidP="005D1B68">
            <w:pPr>
              <w:jc w:val="left"/>
              <w:rPr>
                <w:sz w:val="18"/>
                <w:szCs w:val="18"/>
                <w:lang w:eastAsia="bg-BG"/>
              </w:rPr>
            </w:pPr>
            <w:r w:rsidRPr="005D1B68">
              <w:rPr>
                <w:sz w:val="18"/>
                <w:szCs w:val="18"/>
                <w:lang w:eastAsia="bg-BG"/>
              </w:rPr>
              <w:t xml:space="preserve">социални осигуровки за наети с договор за управление и контрол, граждански договор, допълнителен труд съгласно чл. 111 от КТ </w:t>
            </w:r>
          </w:p>
        </w:tc>
        <w:tc>
          <w:tcPr>
            <w:tcW w:w="820" w:type="dxa"/>
            <w:tcBorders>
              <w:top w:val="nil"/>
              <w:left w:val="nil"/>
              <w:bottom w:val="single" w:sz="4" w:space="0" w:color="auto"/>
              <w:right w:val="single" w:sz="8" w:space="0" w:color="auto"/>
            </w:tcBorders>
            <w:shd w:val="clear" w:color="000000" w:fill="FFFFFF"/>
            <w:vAlign w:val="center"/>
            <w:hideMark/>
          </w:tcPr>
          <w:p w14:paraId="2E08ABF8"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4" w:space="0" w:color="auto"/>
              <w:right w:val="nil"/>
            </w:tcBorders>
            <w:shd w:val="clear" w:color="000000" w:fill="FFFFFF"/>
            <w:vAlign w:val="center"/>
            <w:hideMark/>
          </w:tcPr>
          <w:p w14:paraId="1DBA1F0A"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845833A"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4" w:space="0" w:color="auto"/>
              <w:right w:val="single" w:sz="4" w:space="0" w:color="auto"/>
            </w:tcBorders>
            <w:shd w:val="clear" w:color="000000" w:fill="FFFFFF"/>
            <w:vAlign w:val="center"/>
            <w:hideMark/>
          </w:tcPr>
          <w:p w14:paraId="6DC7EB36"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4" w:space="0" w:color="auto"/>
              <w:right w:val="nil"/>
            </w:tcBorders>
            <w:shd w:val="clear" w:color="000000" w:fill="FFFFFF"/>
            <w:vAlign w:val="center"/>
            <w:hideMark/>
          </w:tcPr>
          <w:p w14:paraId="299757BA" w14:textId="77777777" w:rsidR="005D1B68" w:rsidRPr="005D1B68" w:rsidRDefault="005D1B68" w:rsidP="005D1B68">
            <w:pPr>
              <w:jc w:val="center"/>
              <w:rPr>
                <w:sz w:val="18"/>
                <w:szCs w:val="18"/>
                <w:lang w:eastAsia="bg-BG"/>
              </w:rPr>
            </w:pPr>
            <w:r w:rsidRPr="005D1B68">
              <w:rPr>
                <w:sz w:val="18"/>
                <w:szCs w:val="18"/>
                <w:lang w:eastAsia="bg-BG"/>
              </w:rPr>
              <w:t>1</w:t>
            </w:r>
          </w:p>
        </w:tc>
        <w:tc>
          <w:tcPr>
            <w:tcW w:w="820" w:type="dxa"/>
            <w:tcBorders>
              <w:top w:val="nil"/>
              <w:left w:val="single" w:sz="4" w:space="0" w:color="auto"/>
              <w:bottom w:val="single" w:sz="4" w:space="0" w:color="auto"/>
              <w:right w:val="single" w:sz="8" w:space="0" w:color="auto"/>
            </w:tcBorders>
            <w:shd w:val="clear" w:color="000000" w:fill="FFFFFF"/>
            <w:vAlign w:val="center"/>
            <w:hideMark/>
          </w:tcPr>
          <w:p w14:paraId="2E0D3DA2" w14:textId="77777777" w:rsidR="005D1B68" w:rsidRPr="005D1B68" w:rsidRDefault="005D1B68" w:rsidP="005D1B68">
            <w:pPr>
              <w:jc w:val="center"/>
              <w:rPr>
                <w:sz w:val="18"/>
                <w:szCs w:val="18"/>
                <w:lang w:eastAsia="bg-BG"/>
              </w:rPr>
            </w:pPr>
            <w:r w:rsidRPr="005D1B68">
              <w:rPr>
                <w:sz w:val="18"/>
                <w:szCs w:val="18"/>
                <w:lang w:eastAsia="bg-BG"/>
              </w:rPr>
              <w:t>1</w:t>
            </w:r>
          </w:p>
        </w:tc>
        <w:tc>
          <w:tcPr>
            <w:tcW w:w="960" w:type="dxa"/>
            <w:tcBorders>
              <w:top w:val="nil"/>
              <w:left w:val="nil"/>
              <w:bottom w:val="single" w:sz="4" w:space="0" w:color="auto"/>
              <w:right w:val="nil"/>
            </w:tcBorders>
            <w:shd w:val="clear" w:color="000000" w:fill="FFFFFF"/>
            <w:vAlign w:val="center"/>
            <w:hideMark/>
          </w:tcPr>
          <w:p w14:paraId="4D023922" w14:textId="77777777" w:rsidR="005D1B68" w:rsidRPr="005D1B68" w:rsidRDefault="005D1B68" w:rsidP="005D1B68">
            <w:pPr>
              <w:jc w:val="center"/>
              <w:rPr>
                <w:sz w:val="18"/>
                <w:szCs w:val="18"/>
                <w:lang w:eastAsia="bg-BG"/>
              </w:rPr>
            </w:pPr>
            <w:r w:rsidRPr="005D1B68">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6956998D" w14:textId="77777777" w:rsidR="005D1B68" w:rsidRPr="005D1B68" w:rsidRDefault="005D1B68" w:rsidP="005D1B68">
            <w:pPr>
              <w:jc w:val="center"/>
              <w:rPr>
                <w:color w:val="9C0006"/>
                <w:sz w:val="18"/>
                <w:szCs w:val="18"/>
                <w:lang w:eastAsia="bg-BG"/>
              </w:rPr>
            </w:pPr>
            <w:r w:rsidRPr="005D1B68">
              <w:rPr>
                <w:color w:val="9C0006"/>
                <w:sz w:val="18"/>
                <w:szCs w:val="18"/>
                <w:lang w:eastAsia="bg-BG"/>
              </w:rPr>
              <w:t>97%</w:t>
            </w:r>
          </w:p>
        </w:tc>
      </w:tr>
      <w:tr w:rsidR="005D1B68" w:rsidRPr="005D1B68" w14:paraId="7D8340B0" w14:textId="77777777" w:rsidTr="005D1B68">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0CCB73F" w14:textId="77777777" w:rsidR="005D1B68" w:rsidRPr="005D1B68" w:rsidRDefault="005D1B68" w:rsidP="005D1B68">
            <w:pPr>
              <w:jc w:val="left"/>
              <w:rPr>
                <w:sz w:val="18"/>
                <w:szCs w:val="18"/>
                <w:lang w:eastAsia="bg-BG"/>
              </w:rPr>
            </w:pPr>
            <w:r w:rsidRPr="005D1B68">
              <w:rPr>
                <w:sz w:val="18"/>
                <w:szCs w:val="18"/>
                <w:lang w:eastAsia="bg-BG"/>
              </w:rPr>
              <w:t>социални разходи (вкл. ваучери за храна)</w:t>
            </w:r>
          </w:p>
        </w:tc>
        <w:tc>
          <w:tcPr>
            <w:tcW w:w="820" w:type="dxa"/>
            <w:tcBorders>
              <w:top w:val="nil"/>
              <w:left w:val="nil"/>
              <w:bottom w:val="single" w:sz="4" w:space="0" w:color="auto"/>
              <w:right w:val="single" w:sz="8" w:space="0" w:color="auto"/>
            </w:tcBorders>
            <w:shd w:val="clear" w:color="auto" w:fill="auto"/>
            <w:vAlign w:val="center"/>
            <w:hideMark/>
          </w:tcPr>
          <w:p w14:paraId="589EC2A7" w14:textId="77777777" w:rsidR="005D1B68" w:rsidRPr="005D1B68" w:rsidRDefault="005D1B68" w:rsidP="005D1B68">
            <w:pPr>
              <w:jc w:val="center"/>
              <w:rPr>
                <w:sz w:val="18"/>
                <w:szCs w:val="18"/>
                <w:lang w:eastAsia="bg-BG"/>
              </w:rPr>
            </w:pPr>
            <w:r w:rsidRPr="005D1B68">
              <w:rPr>
                <w:sz w:val="18"/>
                <w:szCs w:val="18"/>
                <w:lang w:eastAsia="bg-BG"/>
              </w:rPr>
              <w:t>7</w:t>
            </w:r>
          </w:p>
        </w:tc>
        <w:tc>
          <w:tcPr>
            <w:tcW w:w="820" w:type="dxa"/>
            <w:tcBorders>
              <w:top w:val="nil"/>
              <w:left w:val="nil"/>
              <w:bottom w:val="single" w:sz="4" w:space="0" w:color="auto"/>
              <w:right w:val="single" w:sz="4" w:space="0" w:color="auto"/>
            </w:tcBorders>
            <w:shd w:val="clear" w:color="auto" w:fill="auto"/>
            <w:vAlign w:val="center"/>
            <w:hideMark/>
          </w:tcPr>
          <w:p w14:paraId="5D9E678B" w14:textId="77777777" w:rsidR="005D1B68" w:rsidRPr="005D1B68" w:rsidRDefault="005D1B68" w:rsidP="005D1B68">
            <w:pPr>
              <w:jc w:val="center"/>
              <w:rPr>
                <w:sz w:val="18"/>
                <w:szCs w:val="18"/>
                <w:lang w:eastAsia="bg-BG"/>
              </w:rPr>
            </w:pPr>
            <w:r w:rsidRPr="005D1B68">
              <w:rPr>
                <w:sz w:val="18"/>
                <w:szCs w:val="18"/>
                <w:lang w:eastAsia="bg-BG"/>
              </w:rPr>
              <w:t>7</w:t>
            </w:r>
          </w:p>
        </w:tc>
        <w:tc>
          <w:tcPr>
            <w:tcW w:w="820" w:type="dxa"/>
            <w:tcBorders>
              <w:top w:val="nil"/>
              <w:left w:val="nil"/>
              <w:bottom w:val="single" w:sz="4" w:space="0" w:color="auto"/>
              <w:right w:val="single" w:sz="4" w:space="0" w:color="auto"/>
            </w:tcBorders>
            <w:shd w:val="clear" w:color="auto" w:fill="auto"/>
            <w:vAlign w:val="center"/>
            <w:hideMark/>
          </w:tcPr>
          <w:p w14:paraId="20F72866" w14:textId="77777777" w:rsidR="005D1B68" w:rsidRPr="005D1B68" w:rsidRDefault="005D1B68" w:rsidP="005D1B68">
            <w:pPr>
              <w:jc w:val="center"/>
              <w:rPr>
                <w:sz w:val="18"/>
                <w:szCs w:val="18"/>
                <w:lang w:eastAsia="bg-BG"/>
              </w:rPr>
            </w:pPr>
            <w:r w:rsidRPr="005D1B68">
              <w:rPr>
                <w:sz w:val="18"/>
                <w:szCs w:val="18"/>
                <w:lang w:eastAsia="bg-BG"/>
              </w:rPr>
              <w:t>6</w:t>
            </w:r>
          </w:p>
        </w:tc>
        <w:tc>
          <w:tcPr>
            <w:tcW w:w="820" w:type="dxa"/>
            <w:tcBorders>
              <w:top w:val="nil"/>
              <w:left w:val="nil"/>
              <w:bottom w:val="single" w:sz="4" w:space="0" w:color="auto"/>
              <w:right w:val="single" w:sz="4" w:space="0" w:color="auto"/>
            </w:tcBorders>
            <w:shd w:val="clear" w:color="auto" w:fill="auto"/>
            <w:vAlign w:val="center"/>
            <w:hideMark/>
          </w:tcPr>
          <w:p w14:paraId="44D58FEB" w14:textId="77777777" w:rsidR="005D1B68" w:rsidRPr="005D1B68" w:rsidRDefault="005D1B68" w:rsidP="005D1B68">
            <w:pPr>
              <w:jc w:val="center"/>
              <w:rPr>
                <w:sz w:val="18"/>
                <w:szCs w:val="18"/>
                <w:lang w:eastAsia="bg-BG"/>
              </w:rPr>
            </w:pPr>
            <w:r w:rsidRPr="005D1B68">
              <w:rPr>
                <w:sz w:val="18"/>
                <w:szCs w:val="18"/>
                <w:lang w:eastAsia="bg-BG"/>
              </w:rPr>
              <w:t>6</w:t>
            </w:r>
          </w:p>
        </w:tc>
        <w:tc>
          <w:tcPr>
            <w:tcW w:w="820" w:type="dxa"/>
            <w:tcBorders>
              <w:top w:val="nil"/>
              <w:left w:val="nil"/>
              <w:bottom w:val="single" w:sz="4" w:space="0" w:color="auto"/>
              <w:right w:val="single" w:sz="4" w:space="0" w:color="auto"/>
            </w:tcBorders>
            <w:shd w:val="clear" w:color="auto" w:fill="auto"/>
            <w:vAlign w:val="center"/>
            <w:hideMark/>
          </w:tcPr>
          <w:p w14:paraId="4FFF136B" w14:textId="77777777" w:rsidR="005D1B68" w:rsidRPr="005D1B68" w:rsidRDefault="005D1B68" w:rsidP="005D1B68">
            <w:pPr>
              <w:jc w:val="center"/>
              <w:rPr>
                <w:sz w:val="18"/>
                <w:szCs w:val="18"/>
                <w:lang w:eastAsia="bg-BG"/>
              </w:rPr>
            </w:pPr>
            <w:r w:rsidRPr="005D1B68">
              <w:rPr>
                <w:sz w:val="18"/>
                <w:szCs w:val="18"/>
                <w:lang w:eastAsia="bg-BG"/>
              </w:rPr>
              <w:t>7</w:t>
            </w:r>
          </w:p>
        </w:tc>
        <w:tc>
          <w:tcPr>
            <w:tcW w:w="820" w:type="dxa"/>
            <w:tcBorders>
              <w:top w:val="nil"/>
              <w:left w:val="nil"/>
              <w:bottom w:val="single" w:sz="4" w:space="0" w:color="auto"/>
              <w:right w:val="nil"/>
            </w:tcBorders>
            <w:shd w:val="clear" w:color="auto" w:fill="auto"/>
            <w:vAlign w:val="center"/>
            <w:hideMark/>
          </w:tcPr>
          <w:p w14:paraId="0798E30A" w14:textId="77777777" w:rsidR="005D1B68" w:rsidRPr="005D1B68" w:rsidRDefault="005D1B68" w:rsidP="005D1B68">
            <w:pPr>
              <w:jc w:val="center"/>
              <w:rPr>
                <w:sz w:val="18"/>
                <w:szCs w:val="18"/>
                <w:lang w:eastAsia="bg-BG"/>
              </w:rPr>
            </w:pPr>
            <w:r w:rsidRPr="005D1B68">
              <w:rPr>
                <w:sz w:val="18"/>
                <w:szCs w:val="18"/>
                <w:lang w:eastAsia="bg-BG"/>
              </w:rPr>
              <w:t>7</w:t>
            </w:r>
          </w:p>
        </w:tc>
        <w:tc>
          <w:tcPr>
            <w:tcW w:w="960" w:type="dxa"/>
            <w:tcBorders>
              <w:top w:val="nil"/>
              <w:left w:val="single" w:sz="8" w:space="0" w:color="auto"/>
              <w:bottom w:val="single" w:sz="4" w:space="0" w:color="auto"/>
              <w:right w:val="nil"/>
            </w:tcBorders>
            <w:shd w:val="clear" w:color="auto" w:fill="auto"/>
            <w:vAlign w:val="center"/>
            <w:hideMark/>
          </w:tcPr>
          <w:p w14:paraId="0F4AB115" w14:textId="77777777" w:rsidR="005D1B68" w:rsidRPr="005D1B68" w:rsidRDefault="005D1B68" w:rsidP="005D1B68">
            <w:pPr>
              <w:jc w:val="center"/>
              <w:rPr>
                <w:sz w:val="18"/>
                <w:szCs w:val="18"/>
                <w:lang w:eastAsia="bg-BG"/>
              </w:rPr>
            </w:pPr>
            <w:r w:rsidRPr="005D1B68">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F7819D1" w14:textId="77777777" w:rsidR="005D1B68" w:rsidRPr="005D1B68" w:rsidRDefault="005D1B68" w:rsidP="005D1B68">
            <w:pPr>
              <w:jc w:val="center"/>
              <w:rPr>
                <w:sz w:val="18"/>
                <w:szCs w:val="18"/>
                <w:lang w:eastAsia="bg-BG"/>
              </w:rPr>
            </w:pPr>
            <w:r w:rsidRPr="005D1B68">
              <w:rPr>
                <w:sz w:val="18"/>
                <w:szCs w:val="18"/>
                <w:lang w:eastAsia="bg-BG"/>
              </w:rPr>
              <w:t>0%</w:t>
            </w:r>
          </w:p>
        </w:tc>
      </w:tr>
      <w:tr w:rsidR="005D1B68" w:rsidRPr="005D1B68" w14:paraId="29797B01" w14:textId="77777777" w:rsidTr="005D1B68">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F559101" w14:textId="77777777" w:rsidR="005D1B68" w:rsidRPr="005D1B68" w:rsidRDefault="005D1B68" w:rsidP="005D1B68">
            <w:pPr>
              <w:jc w:val="left"/>
              <w:rPr>
                <w:sz w:val="18"/>
                <w:szCs w:val="18"/>
                <w:lang w:eastAsia="bg-BG"/>
              </w:rPr>
            </w:pPr>
            <w:r w:rsidRPr="005D1B68">
              <w:rPr>
                <w:sz w:val="18"/>
                <w:szCs w:val="18"/>
                <w:lang w:eastAsia="bg-BG"/>
              </w:rPr>
              <w:t>социални разходи (вкл. ваучери за храна)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00A8B0F4" w14:textId="77777777" w:rsidR="005D1B68" w:rsidRPr="005D1B68" w:rsidRDefault="005D1B68" w:rsidP="005D1B68">
            <w:pPr>
              <w:jc w:val="center"/>
              <w:rPr>
                <w:sz w:val="18"/>
                <w:szCs w:val="18"/>
                <w:lang w:eastAsia="bg-BG"/>
              </w:rPr>
            </w:pPr>
            <w:r w:rsidRPr="005D1B68">
              <w:rPr>
                <w:sz w:val="18"/>
                <w:szCs w:val="18"/>
                <w:lang w:eastAsia="bg-BG"/>
              </w:rPr>
              <w:t>1</w:t>
            </w:r>
          </w:p>
        </w:tc>
        <w:tc>
          <w:tcPr>
            <w:tcW w:w="820" w:type="dxa"/>
            <w:tcBorders>
              <w:top w:val="nil"/>
              <w:left w:val="nil"/>
              <w:bottom w:val="single" w:sz="4" w:space="0" w:color="auto"/>
              <w:right w:val="nil"/>
            </w:tcBorders>
            <w:shd w:val="clear" w:color="000000" w:fill="FFFFFF"/>
            <w:vAlign w:val="center"/>
            <w:hideMark/>
          </w:tcPr>
          <w:p w14:paraId="62992F18" w14:textId="77777777" w:rsidR="005D1B68" w:rsidRPr="005D1B68" w:rsidRDefault="005D1B68" w:rsidP="005D1B68">
            <w:pPr>
              <w:jc w:val="center"/>
              <w:rPr>
                <w:sz w:val="18"/>
                <w:szCs w:val="18"/>
                <w:lang w:eastAsia="bg-BG"/>
              </w:rPr>
            </w:pPr>
            <w:r w:rsidRPr="005D1B68">
              <w:rPr>
                <w:sz w:val="18"/>
                <w:szCs w:val="18"/>
                <w:lang w:eastAsia="bg-BG"/>
              </w:rPr>
              <w:t>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9B09D3D" w14:textId="77777777" w:rsidR="005D1B68" w:rsidRPr="005D1B68" w:rsidRDefault="005D1B68" w:rsidP="005D1B68">
            <w:pPr>
              <w:jc w:val="center"/>
              <w:rPr>
                <w:sz w:val="18"/>
                <w:szCs w:val="18"/>
                <w:lang w:eastAsia="bg-BG"/>
              </w:rPr>
            </w:pPr>
            <w:r w:rsidRPr="005D1B68">
              <w:rPr>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778CF337" w14:textId="77777777" w:rsidR="005D1B68" w:rsidRPr="005D1B68" w:rsidRDefault="005D1B68" w:rsidP="005D1B68">
            <w:pPr>
              <w:jc w:val="center"/>
              <w:rPr>
                <w:sz w:val="18"/>
                <w:szCs w:val="18"/>
                <w:lang w:eastAsia="bg-BG"/>
              </w:rPr>
            </w:pPr>
            <w:r w:rsidRPr="005D1B68">
              <w:rPr>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755B7ED0" w14:textId="77777777" w:rsidR="005D1B68" w:rsidRPr="005D1B68" w:rsidRDefault="005D1B68" w:rsidP="005D1B68">
            <w:pPr>
              <w:jc w:val="center"/>
              <w:rPr>
                <w:sz w:val="18"/>
                <w:szCs w:val="18"/>
                <w:lang w:eastAsia="bg-BG"/>
              </w:rPr>
            </w:pPr>
            <w:r w:rsidRPr="005D1B68">
              <w:rPr>
                <w:sz w:val="18"/>
                <w:szCs w:val="18"/>
                <w:lang w:eastAsia="bg-BG"/>
              </w:rPr>
              <w:t>2</w:t>
            </w:r>
          </w:p>
        </w:tc>
        <w:tc>
          <w:tcPr>
            <w:tcW w:w="820" w:type="dxa"/>
            <w:tcBorders>
              <w:top w:val="nil"/>
              <w:left w:val="nil"/>
              <w:bottom w:val="single" w:sz="4" w:space="0" w:color="auto"/>
              <w:right w:val="single" w:sz="8" w:space="0" w:color="auto"/>
            </w:tcBorders>
            <w:shd w:val="clear" w:color="000000" w:fill="FFFFFF"/>
            <w:vAlign w:val="center"/>
            <w:hideMark/>
          </w:tcPr>
          <w:p w14:paraId="521CD8E3" w14:textId="77777777" w:rsidR="005D1B68" w:rsidRPr="005D1B68" w:rsidRDefault="005D1B68" w:rsidP="005D1B68">
            <w:pPr>
              <w:jc w:val="center"/>
              <w:rPr>
                <w:sz w:val="18"/>
                <w:szCs w:val="18"/>
                <w:lang w:eastAsia="bg-BG"/>
              </w:rPr>
            </w:pPr>
            <w:r w:rsidRPr="005D1B68">
              <w:rPr>
                <w:sz w:val="18"/>
                <w:szCs w:val="18"/>
                <w:lang w:eastAsia="bg-BG"/>
              </w:rPr>
              <w:t>2</w:t>
            </w:r>
          </w:p>
        </w:tc>
        <w:tc>
          <w:tcPr>
            <w:tcW w:w="960" w:type="dxa"/>
            <w:tcBorders>
              <w:top w:val="nil"/>
              <w:left w:val="nil"/>
              <w:bottom w:val="single" w:sz="4" w:space="0" w:color="auto"/>
              <w:right w:val="nil"/>
            </w:tcBorders>
            <w:shd w:val="clear" w:color="000000" w:fill="FFFFFF"/>
            <w:vAlign w:val="center"/>
            <w:hideMark/>
          </w:tcPr>
          <w:p w14:paraId="37B968E3" w14:textId="77777777" w:rsidR="005D1B68" w:rsidRPr="005D1B68" w:rsidRDefault="005D1B68" w:rsidP="005D1B68">
            <w:pPr>
              <w:jc w:val="center"/>
              <w:rPr>
                <w:sz w:val="18"/>
                <w:szCs w:val="18"/>
                <w:lang w:eastAsia="bg-BG"/>
              </w:rPr>
            </w:pPr>
            <w:r w:rsidRPr="005D1B68">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5EF99FEF" w14:textId="77777777" w:rsidR="005D1B68" w:rsidRPr="005D1B68" w:rsidRDefault="005D1B68" w:rsidP="005D1B68">
            <w:pPr>
              <w:jc w:val="center"/>
              <w:rPr>
                <w:color w:val="9C0006"/>
                <w:sz w:val="18"/>
                <w:szCs w:val="18"/>
                <w:lang w:eastAsia="bg-BG"/>
              </w:rPr>
            </w:pPr>
            <w:r w:rsidRPr="005D1B68">
              <w:rPr>
                <w:color w:val="9C0006"/>
                <w:sz w:val="18"/>
                <w:szCs w:val="18"/>
                <w:lang w:eastAsia="bg-BG"/>
              </w:rPr>
              <w:t>76%</w:t>
            </w:r>
          </w:p>
        </w:tc>
      </w:tr>
      <w:tr w:rsidR="005D1B68" w:rsidRPr="005D1B68" w14:paraId="0A7F969B" w14:textId="77777777" w:rsidTr="005D1B68">
        <w:trPr>
          <w:trHeight w:val="121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34708D69" w14:textId="77777777" w:rsidR="005D1B68" w:rsidRPr="005D1B68" w:rsidRDefault="005D1B68" w:rsidP="005D1B68">
            <w:pPr>
              <w:jc w:val="left"/>
              <w:rPr>
                <w:sz w:val="18"/>
                <w:szCs w:val="18"/>
                <w:lang w:eastAsia="bg-BG"/>
              </w:rPr>
            </w:pPr>
            <w:r w:rsidRPr="005D1B68">
              <w:rPr>
                <w:sz w:val="18"/>
                <w:szCs w:val="18"/>
                <w:lang w:eastAsia="bg-BG"/>
              </w:rPr>
              <w:t>социални разходи (вкл. ваучери за храна)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8" w:space="0" w:color="auto"/>
              <w:right w:val="single" w:sz="8" w:space="0" w:color="auto"/>
            </w:tcBorders>
            <w:shd w:val="clear" w:color="auto" w:fill="auto"/>
            <w:vAlign w:val="center"/>
            <w:hideMark/>
          </w:tcPr>
          <w:p w14:paraId="5CEDC9E3"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2966F404"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6DABFC2A"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79F5D8BB"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67887957" w14:textId="77777777" w:rsidR="005D1B68" w:rsidRPr="005D1B68" w:rsidRDefault="005D1B68" w:rsidP="005D1B68">
            <w:pPr>
              <w:jc w:val="center"/>
              <w:rPr>
                <w:sz w:val="18"/>
                <w:szCs w:val="18"/>
                <w:lang w:eastAsia="bg-BG"/>
              </w:rPr>
            </w:pPr>
            <w:r w:rsidRPr="005D1B68">
              <w:rPr>
                <w:sz w:val="18"/>
                <w:szCs w:val="18"/>
                <w:lang w:eastAsia="bg-BG"/>
              </w:rPr>
              <w:t>0</w:t>
            </w:r>
          </w:p>
        </w:tc>
        <w:tc>
          <w:tcPr>
            <w:tcW w:w="820" w:type="dxa"/>
            <w:tcBorders>
              <w:top w:val="nil"/>
              <w:left w:val="nil"/>
              <w:bottom w:val="single" w:sz="8" w:space="0" w:color="auto"/>
              <w:right w:val="nil"/>
            </w:tcBorders>
            <w:shd w:val="clear" w:color="auto" w:fill="auto"/>
            <w:vAlign w:val="center"/>
            <w:hideMark/>
          </w:tcPr>
          <w:p w14:paraId="79A3DEBC" w14:textId="77777777" w:rsidR="005D1B68" w:rsidRPr="005D1B68" w:rsidRDefault="005D1B68" w:rsidP="005D1B68">
            <w:pPr>
              <w:jc w:val="center"/>
              <w:rPr>
                <w:sz w:val="18"/>
                <w:szCs w:val="18"/>
                <w:lang w:eastAsia="bg-BG"/>
              </w:rPr>
            </w:pPr>
            <w:r w:rsidRPr="005D1B68">
              <w:rPr>
                <w:sz w:val="18"/>
                <w:szCs w:val="18"/>
                <w:lang w:eastAsia="bg-BG"/>
              </w:rPr>
              <w:t>0</w:t>
            </w:r>
          </w:p>
        </w:tc>
        <w:tc>
          <w:tcPr>
            <w:tcW w:w="960" w:type="dxa"/>
            <w:tcBorders>
              <w:top w:val="nil"/>
              <w:left w:val="single" w:sz="8" w:space="0" w:color="auto"/>
              <w:bottom w:val="single" w:sz="8" w:space="0" w:color="auto"/>
              <w:right w:val="nil"/>
            </w:tcBorders>
            <w:shd w:val="clear" w:color="000000" w:fill="FFFFFF"/>
            <w:vAlign w:val="center"/>
            <w:hideMark/>
          </w:tcPr>
          <w:p w14:paraId="1EA4D43A" w14:textId="77777777" w:rsidR="005D1B68" w:rsidRPr="005D1B68" w:rsidRDefault="005D1B68" w:rsidP="005D1B68">
            <w:pPr>
              <w:jc w:val="center"/>
              <w:rPr>
                <w:sz w:val="18"/>
                <w:szCs w:val="18"/>
                <w:lang w:eastAsia="bg-BG"/>
              </w:rPr>
            </w:pPr>
            <w:r w:rsidRPr="005D1B68">
              <w:rPr>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000000" w:fill="FFFFFF"/>
            <w:vAlign w:val="center"/>
            <w:hideMark/>
          </w:tcPr>
          <w:p w14:paraId="346E6759" w14:textId="77777777" w:rsidR="005D1B68" w:rsidRPr="005D1B68" w:rsidRDefault="005D1B68" w:rsidP="005D1B68">
            <w:pPr>
              <w:jc w:val="center"/>
              <w:rPr>
                <w:color w:val="9C0006"/>
                <w:sz w:val="18"/>
                <w:szCs w:val="18"/>
                <w:lang w:eastAsia="bg-BG"/>
              </w:rPr>
            </w:pPr>
            <w:r w:rsidRPr="005D1B68">
              <w:rPr>
                <w:color w:val="9C0006"/>
                <w:sz w:val="18"/>
                <w:szCs w:val="18"/>
                <w:lang w:eastAsia="bg-BG"/>
              </w:rPr>
              <w:t>97%</w:t>
            </w:r>
          </w:p>
        </w:tc>
      </w:tr>
    </w:tbl>
    <w:p w14:paraId="4B6E2521" w14:textId="77FEE412" w:rsidR="003F14A3" w:rsidRDefault="003F14A3" w:rsidP="003F14A3">
      <w:pPr>
        <w:pStyle w:val="Default"/>
        <w:rPr>
          <w:color w:val="auto"/>
          <w:sz w:val="22"/>
          <w:szCs w:val="22"/>
        </w:rPr>
      </w:pPr>
    </w:p>
    <w:p w14:paraId="0D285973" w14:textId="2F60C6A0" w:rsidR="007C5BD2" w:rsidRDefault="005D1B68" w:rsidP="007C5BD2">
      <w:pPr>
        <w:spacing w:before="120"/>
        <w:ind w:firstLine="720"/>
        <w:rPr>
          <w:sz w:val="24"/>
          <w:szCs w:val="24"/>
          <w:lang w:eastAsia="bg-BG"/>
        </w:rPr>
      </w:pPr>
      <w:r w:rsidRPr="005D1B68">
        <w:rPr>
          <w:sz w:val="24"/>
          <w:szCs w:val="24"/>
          <w:lang w:eastAsia="bg-BG"/>
        </w:rPr>
        <w:t>Прогнозите за ръста на брутната работна заплата в регулираната дейност е направена в т.4.1.3. по-горе</w:t>
      </w:r>
      <w:r w:rsidR="007C5BD2">
        <w:rPr>
          <w:sz w:val="24"/>
          <w:szCs w:val="24"/>
          <w:lang w:eastAsia="bg-BG"/>
        </w:rPr>
        <w:t xml:space="preserve"> и е предвиден среден годишен ръст от 14,98%.</w:t>
      </w:r>
    </w:p>
    <w:p w14:paraId="1A5638C9" w14:textId="12F874AC" w:rsidR="007C5BD2" w:rsidRPr="00B94659" w:rsidRDefault="007C5BD2" w:rsidP="007C5BD2">
      <w:pPr>
        <w:spacing w:before="120"/>
        <w:ind w:firstLine="720"/>
        <w:rPr>
          <w:sz w:val="24"/>
          <w:szCs w:val="24"/>
          <w:lang w:eastAsia="bg-BG"/>
        </w:rPr>
      </w:pPr>
      <w:r>
        <w:rPr>
          <w:sz w:val="24"/>
          <w:szCs w:val="24"/>
          <w:lang w:eastAsia="bg-BG"/>
        </w:rPr>
        <w:t xml:space="preserve">При така направените прогнози средствата за възнаграждения и осигуровки в услугата „Отвеждане на отпадъчните води“ са изчислени като сумата от преките разходи и разпределените непреки разходи. </w:t>
      </w:r>
    </w:p>
    <w:p w14:paraId="5EA788DE" w14:textId="4CC08C62" w:rsidR="007C5BD2" w:rsidRPr="005D1B68" w:rsidRDefault="007C5BD2" w:rsidP="005D1B68">
      <w:pPr>
        <w:spacing w:before="120"/>
        <w:ind w:firstLine="720"/>
        <w:rPr>
          <w:sz w:val="24"/>
          <w:szCs w:val="24"/>
          <w:lang w:eastAsia="bg-BG"/>
        </w:rPr>
      </w:pPr>
      <w:r>
        <w:rPr>
          <w:sz w:val="24"/>
          <w:szCs w:val="24"/>
          <w:lang w:eastAsia="bg-BG"/>
        </w:rPr>
        <w:t>Поради естеството на работа и все по-трудното намиране на работници е предвиден среден годишен ръст на брутната работна заплата в услугата „Отвеждане на отпадъчните води“ от 22,93% за сметка на предвидения такъв в услугата „Пречистване на отпадъчните води“ от 10,57%</w:t>
      </w:r>
      <w:r w:rsidR="009A4912">
        <w:rPr>
          <w:sz w:val="24"/>
          <w:szCs w:val="24"/>
          <w:lang w:eastAsia="bg-BG"/>
        </w:rPr>
        <w:t xml:space="preserve"> и при прогноза за среден годишен ръст на брутната работна заплата в регулираната дейност от 14,98%.</w:t>
      </w:r>
    </w:p>
    <w:p w14:paraId="4A167C43" w14:textId="77777777" w:rsidR="003F14A3" w:rsidRDefault="003F14A3" w:rsidP="003F14A3">
      <w:pPr>
        <w:pStyle w:val="Default"/>
        <w:rPr>
          <w:color w:val="auto"/>
          <w:sz w:val="22"/>
          <w:szCs w:val="22"/>
        </w:rPr>
      </w:pPr>
    </w:p>
    <w:p w14:paraId="5BA9F473" w14:textId="77777777" w:rsidR="003F14A3" w:rsidRDefault="003F14A3" w:rsidP="000677C0">
      <w:pPr>
        <w:pStyle w:val="Heading3"/>
      </w:pPr>
      <w:bookmarkStart w:id="456" w:name="_Toc75870247"/>
      <w:r>
        <w:t>4.2.4. Други разходи</w:t>
      </w:r>
      <w:bookmarkEnd w:id="456"/>
      <w:r>
        <w:t xml:space="preserve"> </w:t>
      </w:r>
    </w:p>
    <w:p w14:paraId="2213BF03" w14:textId="77777777" w:rsidR="003F14A3" w:rsidRDefault="003F14A3" w:rsidP="003F14A3">
      <w:pPr>
        <w:pStyle w:val="Default"/>
        <w:rPr>
          <w:color w:val="auto"/>
          <w:sz w:val="22"/>
          <w:szCs w:val="22"/>
        </w:rPr>
      </w:pPr>
    </w:p>
    <w:p w14:paraId="7ED82719" w14:textId="4560ED82" w:rsidR="009A4912" w:rsidRDefault="009A4912" w:rsidP="003F14A3">
      <w:pPr>
        <w:spacing w:before="120"/>
        <w:ind w:firstLine="720"/>
        <w:rPr>
          <w:sz w:val="24"/>
          <w:szCs w:val="24"/>
          <w:lang w:eastAsia="bg-BG"/>
        </w:rPr>
      </w:pPr>
      <w:r w:rsidRPr="00B94659">
        <w:rPr>
          <w:sz w:val="24"/>
          <w:szCs w:val="24"/>
          <w:lang w:eastAsia="bg-BG"/>
        </w:rPr>
        <w:t xml:space="preserve">Разходите по статията други разходи за услугата </w:t>
      </w:r>
      <w:r w:rsidRPr="009A4912">
        <w:rPr>
          <w:b/>
          <w:bCs/>
          <w:sz w:val="24"/>
          <w:szCs w:val="24"/>
          <w:lang w:eastAsia="bg-BG"/>
        </w:rPr>
        <w:t>„Отвеждане на отпадъчните води“</w:t>
      </w:r>
      <w:r w:rsidRPr="00B94659">
        <w:rPr>
          <w:sz w:val="24"/>
          <w:szCs w:val="24"/>
          <w:lang w:eastAsia="bg-BG"/>
        </w:rPr>
        <w:t xml:space="preserve"> са </w:t>
      </w:r>
      <w:r>
        <w:rPr>
          <w:sz w:val="24"/>
          <w:szCs w:val="24"/>
          <w:lang w:eastAsia="bg-BG"/>
        </w:rPr>
        <w:t>представени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81"/>
        <w:gridCol w:w="816"/>
        <w:gridCol w:w="815"/>
        <w:gridCol w:w="815"/>
        <w:gridCol w:w="815"/>
        <w:gridCol w:w="815"/>
        <w:gridCol w:w="815"/>
        <w:gridCol w:w="958"/>
        <w:gridCol w:w="990"/>
      </w:tblGrid>
      <w:tr w:rsidR="009A4912" w:rsidRPr="009A4912" w14:paraId="42160E3E" w14:textId="77777777" w:rsidTr="009A4912">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DE443DB" w14:textId="77777777" w:rsidR="009A4912" w:rsidRPr="009A4912" w:rsidRDefault="009A4912" w:rsidP="009A4912">
            <w:pPr>
              <w:jc w:val="center"/>
              <w:rPr>
                <w:b/>
                <w:bCs/>
                <w:sz w:val="18"/>
                <w:szCs w:val="18"/>
                <w:lang w:eastAsia="bg-BG"/>
              </w:rPr>
            </w:pPr>
            <w:r w:rsidRPr="009A4912">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90C0A6A" w14:textId="77777777" w:rsidR="009A4912" w:rsidRPr="009A4912" w:rsidRDefault="009A4912" w:rsidP="009A4912">
            <w:pPr>
              <w:jc w:val="center"/>
              <w:rPr>
                <w:b/>
                <w:bCs/>
                <w:sz w:val="18"/>
                <w:szCs w:val="18"/>
                <w:lang w:eastAsia="bg-BG"/>
              </w:rPr>
            </w:pPr>
            <w:r w:rsidRPr="009A4912">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DF866E3" w14:textId="77777777" w:rsidR="009A4912" w:rsidRPr="009A4912" w:rsidRDefault="009A4912" w:rsidP="009A4912">
            <w:pPr>
              <w:jc w:val="center"/>
              <w:rPr>
                <w:b/>
                <w:bCs/>
                <w:sz w:val="18"/>
                <w:szCs w:val="18"/>
                <w:lang w:eastAsia="bg-BG"/>
              </w:rPr>
            </w:pPr>
            <w:r w:rsidRPr="009A4912">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D8FFF42" w14:textId="77777777" w:rsidR="009A4912" w:rsidRPr="009A4912" w:rsidRDefault="009A4912" w:rsidP="009A4912">
            <w:pPr>
              <w:jc w:val="center"/>
              <w:rPr>
                <w:b/>
                <w:bCs/>
                <w:sz w:val="18"/>
                <w:szCs w:val="18"/>
                <w:lang w:eastAsia="bg-BG"/>
              </w:rPr>
            </w:pPr>
            <w:r w:rsidRPr="009A4912">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8407D4A" w14:textId="77777777" w:rsidR="009A4912" w:rsidRPr="009A4912" w:rsidRDefault="009A4912" w:rsidP="009A4912">
            <w:pPr>
              <w:jc w:val="center"/>
              <w:rPr>
                <w:b/>
                <w:bCs/>
                <w:sz w:val="18"/>
                <w:szCs w:val="18"/>
                <w:lang w:eastAsia="bg-BG"/>
              </w:rPr>
            </w:pPr>
            <w:r w:rsidRPr="009A4912">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D135287" w14:textId="77777777" w:rsidR="009A4912" w:rsidRPr="009A4912" w:rsidRDefault="009A4912" w:rsidP="009A4912">
            <w:pPr>
              <w:jc w:val="center"/>
              <w:rPr>
                <w:b/>
                <w:bCs/>
                <w:sz w:val="18"/>
                <w:szCs w:val="18"/>
                <w:lang w:eastAsia="bg-BG"/>
              </w:rPr>
            </w:pPr>
            <w:r w:rsidRPr="009A4912">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1951EC4C" w14:textId="77777777" w:rsidR="009A4912" w:rsidRPr="009A4912" w:rsidRDefault="009A4912" w:rsidP="009A4912">
            <w:pPr>
              <w:jc w:val="center"/>
              <w:rPr>
                <w:b/>
                <w:bCs/>
                <w:sz w:val="18"/>
                <w:szCs w:val="18"/>
                <w:lang w:eastAsia="bg-BG"/>
              </w:rPr>
            </w:pPr>
            <w:r w:rsidRPr="009A4912">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6E2DEC5" w14:textId="77777777" w:rsidR="009A4912" w:rsidRPr="009A4912" w:rsidRDefault="009A4912" w:rsidP="009A4912">
            <w:pPr>
              <w:jc w:val="center"/>
              <w:rPr>
                <w:b/>
                <w:bCs/>
                <w:sz w:val="18"/>
                <w:szCs w:val="18"/>
                <w:lang w:eastAsia="bg-BG"/>
              </w:rPr>
            </w:pPr>
            <w:r w:rsidRPr="009A4912">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889307C" w14:textId="77777777" w:rsidR="009A4912" w:rsidRPr="009A4912" w:rsidRDefault="009A4912" w:rsidP="009A4912">
            <w:pPr>
              <w:jc w:val="center"/>
              <w:rPr>
                <w:b/>
                <w:bCs/>
                <w:sz w:val="18"/>
                <w:szCs w:val="18"/>
                <w:lang w:eastAsia="bg-BG"/>
              </w:rPr>
            </w:pPr>
            <w:r w:rsidRPr="009A4912">
              <w:rPr>
                <w:b/>
                <w:bCs/>
                <w:sz w:val="18"/>
                <w:szCs w:val="18"/>
                <w:lang w:eastAsia="bg-BG"/>
              </w:rPr>
              <w:t xml:space="preserve">изменение в % 2026 г. спрямо 2020 г. </w:t>
            </w:r>
          </w:p>
        </w:tc>
      </w:tr>
      <w:tr w:rsidR="009A4912" w:rsidRPr="009A4912" w14:paraId="472D57B4" w14:textId="77777777" w:rsidTr="009A4912">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32D2A7A" w14:textId="77777777" w:rsidR="009A4912" w:rsidRPr="009A4912" w:rsidRDefault="009A4912" w:rsidP="009A4912">
            <w:pPr>
              <w:jc w:val="left"/>
              <w:rPr>
                <w:b/>
                <w:bCs/>
                <w:sz w:val="18"/>
                <w:szCs w:val="18"/>
                <w:lang w:eastAsia="bg-BG"/>
              </w:rPr>
            </w:pPr>
            <w:r w:rsidRPr="009A4912">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56C36EDF" w14:textId="77777777" w:rsidR="009A4912" w:rsidRPr="009A4912" w:rsidRDefault="009A4912" w:rsidP="009A4912">
            <w:pPr>
              <w:jc w:val="center"/>
              <w:rPr>
                <w:b/>
                <w:bCs/>
                <w:sz w:val="18"/>
                <w:szCs w:val="18"/>
                <w:lang w:eastAsia="bg-BG"/>
              </w:rPr>
            </w:pPr>
            <w:r w:rsidRPr="009A4912">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22815813" w14:textId="77777777" w:rsidR="009A4912" w:rsidRPr="009A4912" w:rsidRDefault="009A4912" w:rsidP="009A4912">
            <w:pPr>
              <w:jc w:val="center"/>
              <w:rPr>
                <w:b/>
                <w:bCs/>
                <w:sz w:val="18"/>
                <w:szCs w:val="18"/>
                <w:lang w:eastAsia="bg-BG"/>
              </w:rPr>
            </w:pPr>
            <w:r w:rsidRPr="009A4912">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571C9C6E" w14:textId="77777777" w:rsidR="009A4912" w:rsidRPr="009A4912" w:rsidRDefault="009A4912" w:rsidP="009A4912">
            <w:pPr>
              <w:jc w:val="center"/>
              <w:rPr>
                <w:b/>
                <w:bCs/>
                <w:sz w:val="18"/>
                <w:szCs w:val="18"/>
                <w:lang w:eastAsia="bg-BG"/>
              </w:rPr>
            </w:pPr>
            <w:r w:rsidRPr="009A4912">
              <w:rPr>
                <w:b/>
                <w:bCs/>
                <w:sz w:val="18"/>
                <w:szCs w:val="18"/>
                <w:lang w:eastAsia="bg-BG"/>
              </w:rPr>
              <w:t>0</w:t>
            </w:r>
          </w:p>
        </w:tc>
        <w:tc>
          <w:tcPr>
            <w:tcW w:w="820" w:type="dxa"/>
            <w:tcBorders>
              <w:top w:val="nil"/>
              <w:left w:val="nil"/>
              <w:bottom w:val="single" w:sz="8" w:space="0" w:color="auto"/>
              <w:right w:val="single" w:sz="4" w:space="0" w:color="auto"/>
            </w:tcBorders>
            <w:shd w:val="clear" w:color="000000" w:fill="CCFFFF"/>
            <w:vAlign w:val="center"/>
            <w:hideMark/>
          </w:tcPr>
          <w:p w14:paraId="7FAA0565" w14:textId="77777777" w:rsidR="009A4912" w:rsidRPr="009A4912" w:rsidRDefault="009A4912" w:rsidP="009A4912">
            <w:pPr>
              <w:jc w:val="center"/>
              <w:rPr>
                <w:b/>
                <w:bCs/>
                <w:sz w:val="18"/>
                <w:szCs w:val="18"/>
                <w:lang w:eastAsia="bg-BG"/>
              </w:rPr>
            </w:pPr>
            <w:r w:rsidRPr="009A4912">
              <w:rPr>
                <w:b/>
                <w:bCs/>
                <w:sz w:val="18"/>
                <w:szCs w:val="18"/>
                <w:lang w:eastAsia="bg-BG"/>
              </w:rPr>
              <w:t>1</w:t>
            </w:r>
          </w:p>
        </w:tc>
        <w:tc>
          <w:tcPr>
            <w:tcW w:w="820" w:type="dxa"/>
            <w:tcBorders>
              <w:top w:val="nil"/>
              <w:left w:val="nil"/>
              <w:bottom w:val="single" w:sz="8" w:space="0" w:color="auto"/>
              <w:right w:val="single" w:sz="4" w:space="0" w:color="auto"/>
            </w:tcBorders>
            <w:shd w:val="clear" w:color="000000" w:fill="CCFFFF"/>
            <w:vAlign w:val="center"/>
            <w:hideMark/>
          </w:tcPr>
          <w:p w14:paraId="389DE0F0" w14:textId="77777777" w:rsidR="009A4912" w:rsidRPr="009A4912" w:rsidRDefault="009A4912" w:rsidP="009A4912">
            <w:pPr>
              <w:jc w:val="center"/>
              <w:rPr>
                <w:b/>
                <w:bCs/>
                <w:sz w:val="18"/>
                <w:szCs w:val="18"/>
                <w:lang w:eastAsia="bg-BG"/>
              </w:rPr>
            </w:pPr>
            <w:r w:rsidRPr="009A4912">
              <w:rPr>
                <w:b/>
                <w:bCs/>
                <w:sz w:val="18"/>
                <w:szCs w:val="18"/>
                <w:lang w:eastAsia="bg-BG"/>
              </w:rPr>
              <w:t>1</w:t>
            </w:r>
          </w:p>
        </w:tc>
        <w:tc>
          <w:tcPr>
            <w:tcW w:w="820" w:type="dxa"/>
            <w:tcBorders>
              <w:top w:val="nil"/>
              <w:left w:val="nil"/>
              <w:bottom w:val="single" w:sz="8" w:space="0" w:color="auto"/>
              <w:right w:val="nil"/>
            </w:tcBorders>
            <w:shd w:val="clear" w:color="000000" w:fill="CCFFFF"/>
            <w:vAlign w:val="center"/>
            <w:hideMark/>
          </w:tcPr>
          <w:p w14:paraId="1BCB2ABC" w14:textId="77777777" w:rsidR="009A4912" w:rsidRPr="009A4912" w:rsidRDefault="009A4912" w:rsidP="009A4912">
            <w:pPr>
              <w:jc w:val="center"/>
              <w:rPr>
                <w:b/>
                <w:bCs/>
                <w:sz w:val="18"/>
                <w:szCs w:val="18"/>
                <w:lang w:eastAsia="bg-BG"/>
              </w:rPr>
            </w:pPr>
            <w:r w:rsidRPr="009A4912">
              <w:rPr>
                <w:b/>
                <w:bCs/>
                <w:sz w:val="18"/>
                <w:szCs w:val="18"/>
                <w:lang w:eastAsia="bg-BG"/>
              </w:rPr>
              <w:t>1</w:t>
            </w:r>
          </w:p>
        </w:tc>
        <w:tc>
          <w:tcPr>
            <w:tcW w:w="960" w:type="dxa"/>
            <w:tcBorders>
              <w:top w:val="nil"/>
              <w:left w:val="single" w:sz="8" w:space="0" w:color="auto"/>
              <w:bottom w:val="single" w:sz="8" w:space="0" w:color="auto"/>
              <w:right w:val="nil"/>
            </w:tcBorders>
            <w:shd w:val="clear" w:color="000000" w:fill="CCFFFF"/>
            <w:vAlign w:val="center"/>
            <w:hideMark/>
          </w:tcPr>
          <w:p w14:paraId="5C333614" w14:textId="77777777" w:rsidR="009A4912" w:rsidRPr="009A4912" w:rsidRDefault="009A4912" w:rsidP="009A4912">
            <w:pPr>
              <w:jc w:val="center"/>
              <w:rPr>
                <w:b/>
                <w:bCs/>
                <w:sz w:val="18"/>
                <w:szCs w:val="18"/>
                <w:lang w:eastAsia="bg-BG"/>
              </w:rPr>
            </w:pPr>
            <w:r w:rsidRPr="009A4912">
              <w:rPr>
                <w:b/>
                <w:bCs/>
                <w:sz w:val="18"/>
                <w:szCs w:val="18"/>
                <w:lang w:eastAsia="bg-BG"/>
              </w:rPr>
              <w:t>0</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33AE778E" w14:textId="77777777" w:rsidR="009A4912" w:rsidRPr="009A4912" w:rsidRDefault="009A4912" w:rsidP="009A4912">
            <w:pPr>
              <w:jc w:val="center"/>
              <w:rPr>
                <w:b/>
                <w:bCs/>
                <w:color w:val="9C0006"/>
                <w:sz w:val="18"/>
                <w:szCs w:val="18"/>
                <w:lang w:eastAsia="bg-BG"/>
              </w:rPr>
            </w:pPr>
            <w:r w:rsidRPr="009A4912">
              <w:rPr>
                <w:b/>
                <w:bCs/>
                <w:color w:val="9C0006"/>
                <w:sz w:val="18"/>
                <w:szCs w:val="18"/>
                <w:lang w:eastAsia="bg-BG"/>
              </w:rPr>
              <w:t>85%</w:t>
            </w:r>
          </w:p>
        </w:tc>
      </w:tr>
      <w:tr w:rsidR="009A4912" w:rsidRPr="009A4912" w14:paraId="430EC328" w14:textId="77777777" w:rsidTr="009A4912">
        <w:trPr>
          <w:trHeight w:val="480"/>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318A7B6B" w14:textId="77777777" w:rsidR="009A4912" w:rsidRPr="009A4912" w:rsidRDefault="009A4912" w:rsidP="009A4912">
            <w:pPr>
              <w:jc w:val="left"/>
              <w:rPr>
                <w:sz w:val="18"/>
                <w:szCs w:val="18"/>
                <w:lang w:eastAsia="bg-BG"/>
              </w:rPr>
            </w:pPr>
            <w:r w:rsidRPr="009A4912">
              <w:rPr>
                <w:sz w:val="18"/>
                <w:szCs w:val="18"/>
                <w:lang w:eastAsia="bg-BG"/>
              </w:rPr>
              <w:t>безплатна храна, съгласно нормативен документ</w:t>
            </w:r>
          </w:p>
        </w:tc>
        <w:tc>
          <w:tcPr>
            <w:tcW w:w="820" w:type="dxa"/>
            <w:tcBorders>
              <w:top w:val="single" w:sz="4" w:space="0" w:color="auto"/>
              <w:left w:val="nil"/>
              <w:bottom w:val="single" w:sz="4" w:space="0" w:color="auto"/>
              <w:right w:val="single" w:sz="8" w:space="0" w:color="auto"/>
            </w:tcBorders>
            <w:shd w:val="clear" w:color="000000" w:fill="FFFFCC"/>
            <w:vAlign w:val="center"/>
            <w:hideMark/>
          </w:tcPr>
          <w:p w14:paraId="28AD8859"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245474F5"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57179E70"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40261ACF"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10DF552A"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single" w:sz="4" w:space="0" w:color="auto"/>
              <w:left w:val="nil"/>
              <w:bottom w:val="single" w:sz="4" w:space="0" w:color="auto"/>
              <w:right w:val="nil"/>
            </w:tcBorders>
            <w:shd w:val="clear" w:color="000000" w:fill="FFFFCC"/>
            <w:vAlign w:val="center"/>
            <w:hideMark/>
          </w:tcPr>
          <w:p w14:paraId="62D2D731"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D964FB6"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A7CDBF3" w14:textId="77777777" w:rsidR="009A4912" w:rsidRPr="009A4912" w:rsidRDefault="009A4912" w:rsidP="009A4912">
            <w:pPr>
              <w:jc w:val="center"/>
              <w:rPr>
                <w:color w:val="9C0006"/>
                <w:sz w:val="18"/>
                <w:szCs w:val="18"/>
                <w:lang w:eastAsia="bg-BG"/>
              </w:rPr>
            </w:pPr>
            <w:r w:rsidRPr="009A4912">
              <w:rPr>
                <w:color w:val="9C0006"/>
                <w:sz w:val="18"/>
                <w:szCs w:val="18"/>
                <w:lang w:eastAsia="bg-BG"/>
              </w:rPr>
              <w:t>62%</w:t>
            </w:r>
          </w:p>
        </w:tc>
      </w:tr>
      <w:tr w:rsidR="009A4912" w:rsidRPr="009A4912" w14:paraId="0C7AB7BA" w14:textId="77777777" w:rsidTr="009A491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2861B31E" w14:textId="77777777" w:rsidR="009A4912" w:rsidRPr="009A4912" w:rsidRDefault="009A4912" w:rsidP="009A4912">
            <w:pPr>
              <w:jc w:val="left"/>
              <w:rPr>
                <w:sz w:val="18"/>
                <w:szCs w:val="18"/>
                <w:lang w:eastAsia="bg-BG"/>
              </w:rPr>
            </w:pPr>
            <w:r w:rsidRPr="009A4912">
              <w:rPr>
                <w:sz w:val="18"/>
                <w:szCs w:val="18"/>
                <w:lang w:eastAsia="bg-BG"/>
              </w:rPr>
              <w:t>охрана на труда</w:t>
            </w:r>
          </w:p>
        </w:tc>
        <w:tc>
          <w:tcPr>
            <w:tcW w:w="820" w:type="dxa"/>
            <w:tcBorders>
              <w:top w:val="nil"/>
              <w:left w:val="nil"/>
              <w:bottom w:val="single" w:sz="4" w:space="0" w:color="auto"/>
              <w:right w:val="single" w:sz="8" w:space="0" w:color="auto"/>
            </w:tcBorders>
            <w:shd w:val="clear" w:color="000000" w:fill="FFFFCC"/>
            <w:vAlign w:val="center"/>
            <w:hideMark/>
          </w:tcPr>
          <w:p w14:paraId="47215AB8"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5A20FFF"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54C8A99"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46DC4B5"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2202546"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5642E03F"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EA1A76D"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AA0F8EE" w14:textId="77777777" w:rsidR="009A4912" w:rsidRPr="009A4912" w:rsidRDefault="009A4912" w:rsidP="009A4912">
            <w:pPr>
              <w:jc w:val="center"/>
              <w:rPr>
                <w:color w:val="9C0006"/>
                <w:sz w:val="18"/>
                <w:szCs w:val="18"/>
                <w:lang w:eastAsia="bg-BG"/>
              </w:rPr>
            </w:pPr>
            <w:r w:rsidRPr="009A4912">
              <w:rPr>
                <w:color w:val="9C0006"/>
                <w:sz w:val="18"/>
                <w:szCs w:val="18"/>
                <w:lang w:eastAsia="bg-BG"/>
              </w:rPr>
              <w:t>32%</w:t>
            </w:r>
          </w:p>
        </w:tc>
      </w:tr>
      <w:tr w:rsidR="009A4912" w:rsidRPr="009A4912" w14:paraId="28C28D34" w14:textId="77777777" w:rsidTr="009A491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5AE71863" w14:textId="77777777" w:rsidR="009A4912" w:rsidRPr="009A4912" w:rsidRDefault="009A4912" w:rsidP="009A4912">
            <w:pPr>
              <w:jc w:val="left"/>
              <w:rPr>
                <w:sz w:val="18"/>
                <w:szCs w:val="18"/>
                <w:lang w:eastAsia="bg-BG"/>
              </w:rPr>
            </w:pPr>
            <w:r w:rsidRPr="009A4912">
              <w:rPr>
                <w:sz w:val="18"/>
                <w:szCs w:val="18"/>
                <w:lang w:eastAsia="bg-BG"/>
              </w:rPr>
              <w:t>социални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6E9F622F"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3868534"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AB11DE5"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7D4935D"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12620F7"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6ECB76D3"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0E9A675B"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47BB459" w14:textId="77777777" w:rsidR="009A4912" w:rsidRPr="009A4912" w:rsidRDefault="009A4912" w:rsidP="009A4912">
            <w:pPr>
              <w:jc w:val="center"/>
              <w:rPr>
                <w:color w:val="9C0006"/>
                <w:sz w:val="18"/>
                <w:szCs w:val="18"/>
                <w:lang w:eastAsia="bg-BG"/>
              </w:rPr>
            </w:pPr>
            <w:r w:rsidRPr="009A4912">
              <w:rPr>
                <w:color w:val="9C0006"/>
                <w:sz w:val="18"/>
                <w:szCs w:val="18"/>
                <w:lang w:eastAsia="bg-BG"/>
              </w:rPr>
              <w:t>990%</w:t>
            </w:r>
          </w:p>
        </w:tc>
      </w:tr>
      <w:tr w:rsidR="009A4912" w:rsidRPr="009A4912" w14:paraId="77907F4F" w14:textId="77777777" w:rsidTr="009A491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4AAFD9AF" w14:textId="77777777" w:rsidR="009A4912" w:rsidRPr="009A4912" w:rsidRDefault="009A4912" w:rsidP="009A4912">
            <w:pPr>
              <w:jc w:val="left"/>
              <w:rPr>
                <w:sz w:val="18"/>
                <w:szCs w:val="18"/>
                <w:lang w:eastAsia="bg-BG"/>
              </w:rPr>
            </w:pPr>
            <w:r w:rsidRPr="009A4912">
              <w:rPr>
                <w:sz w:val="18"/>
                <w:szCs w:val="18"/>
                <w:lang w:eastAsia="bg-BG"/>
              </w:rPr>
              <w:t>служебни карти и пътувания</w:t>
            </w:r>
          </w:p>
        </w:tc>
        <w:tc>
          <w:tcPr>
            <w:tcW w:w="820" w:type="dxa"/>
            <w:tcBorders>
              <w:top w:val="nil"/>
              <w:left w:val="nil"/>
              <w:bottom w:val="single" w:sz="4" w:space="0" w:color="auto"/>
              <w:right w:val="single" w:sz="8" w:space="0" w:color="auto"/>
            </w:tcBorders>
            <w:shd w:val="clear" w:color="000000" w:fill="FFFFCC"/>
            <w:vAlign w:val="center"/>
            <w:hideMark/>
          </w:tcPr>
          <w:p w14:paraId="573EE797"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3475D9B"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3DEBD4F"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3112371"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389722E"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AEE172B"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AFB98E6"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12585F2" w14:textId="77777777" w:rsidR="009A4912" w:rsidRPr="009A4912" w:rsidRDefault="009A4912" w:rsidP="009A4912">
            <w:pPr>
              <w:jc w:val="center"/>
              <w:rPr>
                <w:sz w:val="18"/>
                <w:szCs w:val="18"/>
                <w:lang w:eastAsia="bg-BG"/>
              </w:rPr>
            </w:pPr>
            <w:r w:rsidRPr="009A4912">
              <w:rPr>
                <w:sz w:val="18"/>
                <w:szCs w:val="18"/>
                <w:lang w:eastAsia="bg-BG"/>
              </w:rPr>
              <w:t>0%</w:t>
            </w:r>
          </w:p>
        </w:tc>
      </w:tr>
      <w:tr w:rsidR="009A4912" w:rsidRPr="009A4912" w14:paraId="6F6F143A" w14:textId="77777777" w:rsidTr="009A491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7D70F733" w14:textId="77777777" w:rsidR="009A4912" w:rsidRPr="009A4912" w:rsidRDefault="009A4912" w:rsidP="009A4912">
            <w:pPr>
              <w:jc w:val="left"/>
              <w:rPr>
                <w:sz w:val="18"/>
                <w:szCs w:val="18"/>
                <w:lang w:eastAsia="bg-BG"/>
              </w:rPr>
            </w:pPr>
            <w:r w:rsidRPr="009A4912">
              <w:rPr>
                <w:sz w:val="18"/>
                <w:szCs w:val="18"/>
                <w:lang w:eastAsia="bg-BG"/>
              </w:rPr>
              <w:t>командировки</w:t>
            </w:r>
          </w:p>
        </w:tc>
        <w:tc>
          <w:tcPr>
            <w:tcW w:w="820" w:type="dxa"/>
            <w:tcBorders>
              <w:top w:val="nil"/>
              <w:left w:val="nil"/>
              <w:bottom w:val="single" w:sz="4" w:space="0" w:color="auto"/>
              <w:right w:val="single" w:sz="8" w:space="0" w:color="auto"/>
            </w:tcBorders>
            <w:shd w:val="clear" w:color="000000" w:fill="FFFFCC"/>
            <w:vAlign w:val="center"/>
            <w:hideMark/>
          </w:tcPr>
          <w:p w14:paraId="71C86951"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07D4A21"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19197A6"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97395F7"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24D1CB1"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235284B9"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2FBA7F8E"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0BC35F7" w14:textId="77777777" w:rsidR="009A4912" w:rsidRPr="009A4912" w:rsidRDefault="009A4912" w:rsidP="009A4912">
            <w:pPr>
              <w:jc w:val="center"/>
              <w:rPr>
                <w:color w:val="9C0006"/>
                <w:sz w:val="18"/>
                <w:szCs w:val="18"/>
                <w:lang w:eastAsia="bg-BG"/>
              </w:rPr>
            </w:pPr>
            <w:r w:rsidRPr="009A4912">
              <w:rPr>
                <w:color w:val="9C0006"/>
                <w:sz w:val="18"/>
                <w:szCs w:val="18"/>
                <w:lang w:eastAsia="bg-BG"/>
              </w:rPr>
              <w:t>60%</w:t>
            </w:r>
          </w:p>
        </w:tc>
      </w:tr>
      <w:tr w:rsidR="009A4912" w:rsidRPr="009A4912" w14:paraId="718F7FE3" w14:textId="77777777" w:rsidTr="009A4912">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367EA90" w14:textId="77777777" w:rsidR="009A4912" w:rsidRPr="009A4912" w:rsidRDefault="009A4912" w:rsidP="009A4912">
            <w:pPr>
              <w:jc w:val="left"/>
              <w:rPr>
                <w:sz w:val="18"/>
                <w:szCs w:val="18"/>
                <w:lang w:eastAsia="bg-BG"/>
              </w:rPr>
            </w:pPr>
            <w:r w:rsidRPr="009A4912">
              <w:rPr>
                <w:sz w:val="18"/>
                <w:szCs w:val="18"/>
                <w:lang w:eastAsia="bg-BG"/>
              </w:rPr>
              <w:t>съдебни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149E4299"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66DA879"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7E4E8FA"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3CA6914"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72E0F30"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7D098611"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1692E03"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B172265" w14:textId="77777777" w:rsidR="009A4912" w:rsidRPr="009A4912" w:rsidRDefault="009A4912" w:rsidP="009A4912">
            <w:pPr>
              <w:jc w:val="center"/>
              <w:rPr>
                <w:color w:val="9C0006"/>
                <w:sz w:val="18"/>
                <w:szCs w:val="18"/>
                <w:lang w:eastAsia="bg-BG"/>
              </w:rPr>
            </w:pPr>
            <w:r w:rsidRPr="009A4912">
              <w:rPr>
                <w:color w:val="9C0006"/>
                <w:sz w:val="18"/>
                <w:szCs w:val="18"/>
                <w:lang w:eastAsia="bg-BG"/>
              </w:rPr>
              <w:t>60%</w:t>
            </w:r>
          </w:p>
        </w:tc>
      </w:tr>
      <w:tr w:rsidR="009A4912" w:rsidRPr="009A4912" w14:paraId="5B417E48" w14:textId="77777777" w:rsidTr="009A491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292A29C4" w14:textId="77777777" w:rsidR="009A4912" w:rsidRPr="009A4912" w:rsidRDefault="009A4912" w:rsidP="009A4912">
            <w:pPr>
              <w:jc w:val="left"/>
              <w:rPr>
                <w:sz w:val="18"/>
                <w:szCs w:val="18"/>
                <w:lang w:eastAsia="bg-BG"/>
              </w:rPr>
            </w:pPr>
            <w:r w:rsidRPr="009A4912">
              <w:rPr>
                <w:sz w:val="18"/>
                <w:szCs w:val="18"/>
                <w:lang w:eastAsia="bg-BG"/>
              </w:rPr>
              <w:t>други</w:t>
            </w:r>
          </w:p>
        </w:tc>
        <w:tc>
          <w:tcPr>
            <w:tcW w:w="820" w:type="dxa"/>
            <w:tcBorders>
              <w:top w:val="nil"/>
              <w:left w:val="nil"/>
              <w:bottom w:val="single" w:sz="4" w:space="0" w:color="auto"/>
              <w:right w:val="single" w:sz="8" w:space="0" w:color="auto"/>
            </w:tcBorders>
            <w:shd w:val="clear" w:color="000000" w:fill="EAEAEA"/>
            <w:vAlign w:val="center"/>
            <w:hideMark/>
          </w:tcPr>
          <w:p w14:paraId="5191193F"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468265F2"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138DC983"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41785CD7"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418E6B10"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4" w:space="0" w:color="auto"/>
              <w:right w:val="nil"/>
            </w:tcBorders>
            <w:shd w:val="clear" w:color="000000" w:fill="EAEAEA"/>
            <w:vAlign w:val="center"/>
            <w:hideMark/>
          </w:tcPr>
          <w:p w14:paraId="0FAE1F2E" w14:textId="77777777" w:rsidR="009A4912" w:rsidRPr="009A4912" w:rsidRDefault="009A4912" w:rsidP="009A4912">
            <w:pPr>
              <w:jc w:val="center"/>
              <w:rPr>
                <w:sz w:val="18"/>
                <w:szCs w:val="18"/>
                <w:lang w:eastAsia="bg-BG"/>
              </w:rPr>
            </w:pPr>
            <w:r w:rsidRPr="009A4912">
              <w:rPr>
                <w:sz w:val="18"/>
                <w:szCs w:val="18"/>
                <w:lang w:eastAsia="bg-BG"/>
              </w:rPr>
              <w:t>0</w:t>
            </w:r>
          </w:p>
        </w:tc>
        <w:tc>
          <w:tcPr>
            <w:tcW w:w="960" w:type="dxa"/>
            <w:tcBorders>
              <w:top w:val="nil"/>
              <w:left w:val="single" w:sz="8" w:space="0" w:color="auto"/>
              <w:bottom w:val="single" w:sz="4" w:space="0" w:color="auto"/>
              <w:right w:val="nil"/>
            </w:tcBorders>
            <w:shd w:val="clear" w:color="000000" w:fill="EAEAEA"/>
            <w:vAlign w:val="center"/>
            <w:hideMark/>
          </w:tcPr>
          <w:p w14:paraId="25EEDD70" w14:textId="77777777" w:rsidR="009A4912" w:rsidRPr="009A4912" w:rsidRDefault="009A4912" w:rsidP="009A4912">
            <w:pPr>
              <w:jc w:val="center"/>
              <w:rPr>
                <w:sz w:val="18"/>
                <w:szCs w:val="18"/>
                <w:lang w:eastAsia="bg-BG"/>
              </w:rPr>
            </w:pPr>
            <w:r w:rsidRPr="009A4912">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57B1CE3A" w14:textId="77777777" w:rsidR="009A4912" w:rsidRPr="009A4912" w:rsidRDefault="009A4912" w:rsidP="009A4912">
            <w:pPr>
              <w:jc w:val="center"/>
              <w:rPr>
                <w:color w:val="9C0006"/>
                <w:sz w:val="18"/>
                <w:szCs w:val="18"/>
                <w:lang w:eastAsia="bg-BG"/>
              </w:rPr>
            </w:pPr>
            <w:r w:rsidRPr="009A4912">
              <w:rPr>
                <w:color w:val="9C0006"/>
                <w:sz w:val="18"/>
                <w:szCs w:val="18"/>
                <w:lang w:eastAsia="bg-BG"/>
              </w:rPr>
              <w:t>60%</w:t>
            </w:r>
          </w:p>
        </w:tc>
      </w:tr>
      <w:tr w:rsidR="009A4912" w:rsidRPr="009A4912" w14:paraId="3F8DECE4" w14:textId="77777777" w:rsidTr="009A4912">
        <w:trPr>
          <w:trHeight w:val="270"/>
        </w:trPr>
        <w:tc>
          <w:tcPr>
            <w:tcW w:w="3180" w:type="dxa"/>
            <w:tcBorders>
              <w:top w:val="nil"/>
              <w:left w:val="single" w:sz="8" w:space="0" w:color="auto"/>
              <w:bottom w:val="single" w:sz="8" w:space="0" w:color="auto"/>
              <w:right w:val="single" w:sz="8" w:space="0" w:color="auto"/>
            </w:tcBorders>
            <w:shd w:val="clear" w:color="000000" w:fill="FFFFCC"/>
            <w:noWrap/>
            <w:vAlign w:val="center"/>
            <w:hideMark/>
          </w:tcPr>
          <w:p w14:paraId="7A96699E" w14:textId="77777777" w:rsidR="009A4912" w:rsidRPr="009A4912" w:rsidRDefault="009A4912" w:rsidP="009A4912">
            <w:pPr>
              <w:jc w:val="left"/>
              <w:rPr>
                <w:sz w:val="18"/>
                <w:szCs w:val="18"/>
                <w:lang w:eastAsia="bg-BG"/>
              </w:rPr>
            </w:pPr>
            <w:r w:rsidRPr="009A4912">
              <w:rPr>
                <w:sz w:val="18"/>
                <w:szCs w:val="18"/>
                <w:lang w:eastAsia="bg-BG"/>
              </w:rPr>
              <w:t>членски внос БАВ и Съюз на ВиКО</w:t>
            </w:r>
          </w:p>
        </w:tc>
        <w:tc>
          <w:tcPr>
            <w:tcW w:w="820" w:type="dxa"/>
            <w:tcBorders>
              <w:top w:val="nil"/>
              <w:left w:val="nil"/>
              <w:bottom w:val="single" w:sz="8" w:space="0" w:color="auto"/>
              <w:right w:val="single" w:sz="8" w:space="0" w:color="auto"/>
            </w:tcBorders>
            <w:shd w:val="clear" w:color="000000" w:fill="FFFFCC"/>
            <w:vAlign w:val="center"/>
            <w:hideMark/>
          </w:tcPr>
          <w:p w14:paraId="775ECDF4" w14:textId="77777777" w:rsidR="009A4912" w:rsidRPr="009A4912" w:rsidRDefault="009A4912" w:rsidP="009A4912">
            <w:pPr>
              <w:jc w:val="center"/>
              <w:rPr>
                <w:sz w:val="18"/>
                <w:szCs w:val="18"/>
                <w:lang w:eastAsia="bg-BG"/>
              </w:rPr>
            </w:pPr>
            <w:r w:rsidRPr="009A4912">
              <w:rPr>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0B0FF7B7"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7E9ED482"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2E4B85CD"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2258C5A4"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820" w:type="dxa"/>
            <w:tcBorders>
              <w:top w:val="nil"/>
              <w:left w:val="nil"/>
              <w:bottom w:val="single" w:sz="8" w:space="0" w:color="auto"/>
              <w:right w:val="nil"/>
            </w:tcBorders>
            <w:shd w:val="clear" w:color="000000" w:fill="FFFFCC"/>
            <w:vAlign w:val="center"/>
            <w:hideMark/>
          </w:tcPr>
          <w:p w14:paraId="42A2F8F3"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nil"/>
              <w:left w:val="single" w:sz="8" w:space="0" w:color="auto"/>
              <w:bottom w:val="single" w:sz="8" w:space="0" w:color="auto"/>
              <w:right w:val="nil"/>
            </w:tcBorders>
            <w:shd w:val="clear" w:color="auto" w:fill="auto"/>
            <w:vAlign w:val="center"/>
            <w:hideMark/>
          </w:tcPr>
          <w:p w14:paraId="013549FD" w14:textId="77777777" w:rsidR="009A4912" w:rsidRPr="009A4912" w:rsidRDefault="009A4912" w:rsidP="009A4912">
            <w:pPr>
              <w:jc w:val="center"/>
              <w:rPr>
                <w:i/>
                <w:iCs/>
                <w:sz w:val="18"/>
                <w:szCs w:val="18"/>
                <w:lang w:eastAsia="bg-BG"/>
              </w:rPr>
            </w:pPr>
            <w:r w:rsidRPr="009A4912">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74641BDD" w14:textId="77777777" w:rsidR="009A4912" w:rsidRPr="009A4912" w:rsidRDefault="009A4912" w:rsidP="009A4912">
            <w:pPr>
              <w:jc w:val="center"/>
              <w:rPr>
                <w:color w:val="9C0006"/>
                <w:sz w:val="18"/>
                <w:szCs w:val="18"/>
                <w:lang w:eastAsia="bg-BG"/>
              </w:rPr>
            </w:pPr>
            <w:r w:rsidRPr="009A4912">
              <w:rPr>
                <w:color w:val="9C0006"/>
                <w:sz w:val="18"/>
                <w:szCs w:val="18"/>
                <w:lang w:eastAsia="bg-BG"/>
              </w:rPr>
              <w:t>60%</w:t>
            </w:r>
          </w:p>
        </w:tc>
      </w:tr>
    </w:tbl>
    <w:p w14:paraId="3E0AB80F" w14:textId="2CDA4AB7"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по статията други разходи за услугата „Отвеждане на отпадъчните води“ са прогнозирани да се увеличат към 2026 г. съответно с </w:t>
      </w:r>
      <w:r w:rsidR="009A4912">
        <w:rPr>
          <w:sz w:val="24"/>
          <w:szCs w:val="24"/>
          <w:lang w:eastAsia="bg-BG"/>
        </w:rPr>
        <w:t>85</w:t>
      </w:r>
      <w:r w:rsidRPr="00B94659">
        <w:rPr>
          <w:sz w:val="24"/>
          <w:szCs w:val="24"/>
          <w:lang w:eastAsia="bg-BG"/>
        </w:rPr>
        <w:t>% спрямо 2020 г. както личи от Справка № 12 „Годишни разходи“ към електронния модел на бизнес плана. Това увеличение е за сметка на:</w:t>
      </w:r>
    </w:p>
    <w:p w14:paraId="3C43DA49" w14:textId="77777777" w:rsidR="003F14A3" w:rsidRPr="00B94659" w:rsidRDefault="003F14A3" w:rsidP="003F14A3">
      <w:pPr>
        <w:pStyle w:val="Default"/>
        <w:rPr>
          <w:color w:val="auto"/>
        </w:rPr>
      </w:pPr>
    </w:p>
    <w:p w14:paraId="4890A3D3" w14:textId="5EEDEAC5" w:rsidR="009A4912" w:rsidRPr="00B94659" w:rsidRDefault="003F14A3" w:rsidP="009A4912">
      <w:pPr>
        <w:numPr>
          <w:ilvl w:val="0"/>
          <w:numId w:val="20"/>
        </w:numPr>
        <w:spacing w:before="120"/>
        <w:rPr>
          <w:sz w:val="24"/>
          <w:szCs w:val="24"/>
          <w:lang w:eastAsia="bg-BG"/>
        </w:rPr>
      </w:pPr>
      <w:r w:rsidRPr="00B94659">
        <w:rPr>
          <w:sz w:val="24"/>
          <w:szCs w:val="24"/>
          <w:lang w:eastAsia="bg-BG"/>
        </w:rPr>
        <w:t xml:space="preserve">Увеличение на всички разходи за други разходи </w:t>
      </w:r>
      <w:r w:rsidR="009A4912">
        <w:rPr>
          <w:sz w:val="24"/>
          <w:szCs w:val="24"/>
          <w:lang w:eastAsia="bg-BG"/>
        </w:rPr>
        <w:t xml:space="preserve">поради по-големия дял на разпределените непреки разходи за други разходи, като последните са прогнозирани </w:t>
      </w:r>
      <w:r w:rsidR="009A4912" w:rsidRPr="00B94659">
        <w:rPr>
          <w:sz w:val="24"/>
          <w:szCs w:val="24"/>
          <w:lang w:eastAsia="bg-BG"/>
        </w:rPr>
        <w:t>в размера си от 2020 г. за всички години от бизнес плана</w:t>
      </w:r>
      <w:r w:rsidR="009A4912">
        <w:rPr>
          <w:sz w:val="24"/>
          <w:szCs w:val="24"/>
          <w:lang w:eastAsia="bg-BG"/>
        </w:rPr>
        <w:t xml:space="preserve"> с изключение на социалните разходи,</w:t>
      </w:r>
      <w:r w:rsidR="009A4912" w:rsidRPr="009A4912">
        <w:rPr>
          <w:sz w:val="24"/>
          <w:szCs w:val="24"/>
          <w:lang w:eastAsia="bg-BG"/>
        </w:rPr>
        <w:t xml:space="preserve"> </w:t>
      </w:r>
      <w:r w:rsidR="009A4912" w:rsidRPr="00B94659">
        <w:rPr>
          <w:sz w:val="24"/>
          <w:szCs w:val="24"/>
          <w:lang w:eastAsia="bg-BG"/>
        </w:rPr>
        <w:t xml:space="preserve">в които е предвиден разход за участие в годишната работническа спартакиада в общ размер от 6781,00 лева колкото е бил разхода за спартакиадата през 2019 г. През 2020 г. базова за бизнес плана работническа спартакиада не е провеждана поради правителствени мерки за ограничаване на </w:t>
      </w:r>
      <w:r w:rsidR="009A4912" w:rsidRPr="00B94659">
        <w:rPr>
          <w:sz w:val="24"/>
          <w:szCs w:val="24"/>
          <w:lang w:val="en-US" w:eastAsia="bg-BG"/>
        </w:rPr>
        <w:t xml:space="preserve">COVID </w:t>
      </w:r>
      <w:r w:rsidR="009A4912" w:rsidRPr="00B94659">
        <w:rPr>
          <w:sz w:val="24"/>
          <w:szCs w:val="24"/>
          <w:lang w:eastAsia="bg-BG"/>
        </w:rPr>
        <w:t>пандемията</w:t>
      </w:r>
    </w:p>
    <w:p w14:paraId="0A15A58C" w14:textId="77777777" w:rsidR="003F14A3" w:rsidRDefault="003F14A3" w:rsidP="003F14A3">
      <w:pPr>
        <w:pStyle w:val="Default"/>
        <w:rPr>
          <w:color w:val="auto"/>
          <w:sz w:val="22"/>
          <w:szCs w:val="22"/>
        </w:rPr>
      </w:pPr>
    </w:p>
    <w:p w14:paraId="051E723D" w14:textId="77777777" w:rsidR="003F14A3" w:rsidRPr="00710D10" w:rsidRDefault="003F14A3" w:rsidP="003F14A3">
      <w:pPr>
        <w:pStyle w:val="Default"/>
        <w:rPr>
          <w:color w:val="auto"/>
          <w:sz w:val="22"/>
          <w:szCs w:val="22"/>
          <w:lang w:val="en-US"/>
        </w:rPr>
      </w:pPr>
    </w:p>
    <w:p w14:paraId="7C114920" w14:textId="77777777" w:rsidR="003F14A3" w:rsidRDefault="003F14A3" w:rsidP="000677C0">
      <w:pPr>
        <w:pStyle w:val="Heading3"/>
      </w:pPr>
      <w:bookmarkStart w:id="457" w:name="_Toc75870248"/>
      <w:r>
        <w:lastRenderedPageBreak/>
        <w:t>4.2.5. Прогнозни бъдещи разходи, включени в коефициент Qр за извършването на нови дейности и/или експлоатация на нови активи</w:t>
      </w:r>
      <w:bookmarkEnd w:id="457"/>
      <w:r>
        <w:t xml:space="preserve"> </w:t>
      </w:r>
    </w:p>
    <w:p w14:paraId="3E2F4EF4" w14:textId="77777777" w:rsidR="003F14A3" w:rsidRPr="002D3757" w:rsidRDefault="003F14A3" w:rsidP="003F14A3">
      <w:pPr>
        <w:pStyle w:val="Default"/>
        <w:rPr>
          <w:color w:val="auto"/>
          <w:sz w:val="22"/>
          <w:szCs w:val="22"/>
          <w:lang w:val="en-US"/>
        </w:rPr>
      </w:pPr>
    </w:p>
    <w:p w14:paraId="37F4CA12" w14:textId="77777777" w:rsidR="003F14A3" w:rsidRPr="00B94659" w:rsidRDefault="003F14A3" w:rsidP="003F14A3">
      <w:pPr>
        <w:spacing w:before="120"/>
        <w:ind w:firstLine="720"/>
        <w:rPr>
          <w:sz w:val="24"/>
          <w:szCs w:val="24"/>
          <w:lang w:eastAsia="bg-BG"/>
        </w:rPr>
      </w:pPr>
      <w:bookmarkStart w:id="458" w:name="_Hlk75796136"/>
      <w:r w:rsidRPr="00B94659">
        <w:rPr>
          <w:sz w:val="24"/>
          <w:szCs w:val="24"/>
          <w:lang w:eastAsia="bg-BG"/>
        </w:rPr>
        <w:t xml:space="preserve">В услугата </w:t>
      </w:r>
      <w:r w:rsidRPr="00710D10">
        <w:rPr>
          <w:b/>
          <w:bCs/>
          <w:sz w:val="24"/>
          <w:szCs w:val="24"/>
          <w:lang w:eastAsia="bg-BG"/>
        </w:rPr>
        <w:t>„Отвеждане на отпадъчни води“</w:t>
      </w:r>
      <w:r w:rsidRPr="00B94659">
        <w:rPr>
          <w:sz w:val="24"/>
          <w:szCs w:val="24"/>
          <w:lang w:eastAsia="bg-BG"/>
        </w:rPr>
        <w:t xml:space="preserve"> е предвидена експлоатацията на канализационна помпена станция Продимчец. Станцията работи от 2015 г., и е приета в април 2021 г. след отстраняване на дефекти.</w:t>
      </w:r>
    </w:p>
    <w:bookmarkEnd w:id="458"/>
    <w:p w14:paraId="44F8EFCD" w14:textId="16159C07" w:rsidR="003F14A3" w:rsidRPr="00B94659" w:rsidRDefault="003F14A3" w:rsidP="003F14A3">
      <w:pPr>
        <w:spacing w:before="120"/>
        <w:ind w:firstLine="720"/>
        <w:rPr>
          <w:sz w:val="24"/>
          <w:szCs w:val="24"/>
          <w:lang w:eastAsia="bg-BG"/>
        </w:rPr>
      </w:pPr>
      <w:r w:rsidRPr="00B94659">
        <w:rPr>
          <w:sz w:val="24"/>
          <w:szCs w:val="24"/>
          <w:lang w:eastAsia="bg-BG"/>
        </w:rPr>
        <w:t xml:space="preserve">Предвидени са разходи единствено за електроенергия </w:t>
      </w:r>
      <w:r w:rsidRPr="00B94659">
        <w:rPr>
          <w:sz w:val="24"/>
          <w:szCs w:val="24"/>
          <w:lang w:val="en-US" w:eastAsia="bg-BG"/>
        </w:rPr>
        <w:t>(</w:t>
      </w:r>
      <w:r w:rsidRPr="00B94659">
        <w:rPr>
          <w:sz w:val="24"/>
          <w:szCs w:val="24"/>
          <w:lang w:eastAsia="bg-BG"/>
        </w:rPr>
        <w:t>по 5000 кВч годишно, остойностени по цената на НН за в услугата „Доставяне вода на потребителите“</w:t>
      </w:r>
      <w:r w:rsidRPr="00B94659">
        <w:rPr>
          <w:sz w:val="24"/>
          <w:szCs w:val="24"/>
          <w:lang w:val="en-US" w:eastAsia="bg-BG"/>
        </w:rPr>
        <w:t>)</w:t>
      </w:r>
      <w:r w:rsidRPr="00B94659">
        <w:rPr>
          <w:sz w:val="24"/>
          <w:szCs w:val="24"/>
          <w:lang w:eastAsia="bg-BG"/>
        </w:rPr>
        <w:t xml:space="preserve"> и за външни услуги за оперативен ремонт през 2023 и през 2026 г.</w:t>
      </w:r>
    </w:p>
    <w:p w14:paraId="1D146E75" w14:textId="600902F0" w:rsidR="003F14A3" w:rsidRDefault="003F14A3" w:rsidP="003F14A3">
      <w:pPr>
        <w:spacing w:before="120"/>
        <w:ind w:firstLine="720"/>
        <w:rPr>
          <w:sz w:val="24"/>
          <w:szCs w:val="24"/>
          <w:lang w:eastAsia="bg-BG"/>
        </w:rPr>
      </w:pPr>
      <w:r w:rsidRPr="00B94659">
        <w:rPr>
          <w:sz w:val="24"/>
          <w:szCs w:val="24"/>
          <w:lang w:eastAsia="bg-BG"/>
        </w:rPr>
        <w:t xml:space="preserve">Планираните разходи в хил.лв. са представени </w:t>
      </w:r>
      <w:r w:rsidR="00710D10">
        <w:rPr>
          <w:sz w:val="24"/>
          <w:szCs w:val="24"/>
          <w:lang w:eastAsia="bg-BG"/>
        </w:rPr>
        <w:t>в Справка 12.2 „Нови дейности или обекти“ от електронния модел на БП, а именно</w:t>
      </w:r>
      <w:r w:rsidRPr="00B94659">
        <w:rPr>
          <w:sz w:val="24"/>
          <w:szCs w:val="24"/>
          <w:lang w:eastAsia="bg-BG"/>
        </w:rPr>
        <w:t>:</w:t>
      </w:r>
    </w:p>
    <w:tbl>
      <w:tblPr>
        <w:tblW w:w="8020" w:type="dxa"/>
        <w:tblInd w:w="75" w:type="dxa"/>
        <w:tblCellMar>
          <w:left w:w="70" w:type="dxa"/>
          <w:right w:w="70" w:type="dxa"/>
        </w:tblCellMar>
        <w:tblLook w:val="04A0" w:firstRow="1" w:lastRow="0" w:firstColumn="1" w:lastColumn="0" w:noHBand="0" w:noVBand="1"/>
      </w:tblPr>
      <w:tblGrid>
        <w:gridCol w:w="3720"/>
        <w:gridCol w:w="860"/>
        <w:gridCol w:w="860"/>
        <w:gridCol w:w="860"/>
        <w:gridCol w:w="860"/>
        <w:gridCol w:w="860"/>
      </w:tblGrid>
      <w:tr w:rsidR="00710D10" w:rsidRPr="00710D10" w14:paraId="68DD2B2B" w14:textId="77777777" w:rsidTr="00710D10">
        <w:trPr>
          <w:trHeight w:val="255"/>
        </w:trPr>
        <w:tc>
          <w:tcPr>
            <w:tcW w:w="372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4FB8D43C" w14:textId="77777777" w:rsidR="00710D10" w:rsidRPr="00710D10" w:rsidRDefault="00710D10" w:rsidP="00710D10">
            <w:pPr>
              <w:jc w:val="center"/>
              <w:rPr>
                <w:b/>
                <w:bCs/>
                <w:color w:val="000000"/>
                <w:sz w:val="18"/>
                <w:szCs w:val="18"/>
                <w:lang w:eastAsia="bg-BG"/>
              </w:rPr>
            </w:pPr>
            <w:r w:rsidRPr="00710D10">
              <w:rPr>
                <w:b/>
                <w:bCs/>
                <w:sz w:val="18"/>
                <w:szCs w:val="18"/>
                <w:lang w:eastAsia="bg-BG"/>
              </w:rPr>
              <w:t>Разходи по икономически елементи</w:t>
            </w:r>
          </w:p>
        </w:tc>
        <w:tc>
          <w:tcPr>
            <w:tcW w:w="4300" w:type="dxa"/>
            <w:gridSpan w:val="5"/>
            <w:tcBorders>
              <w:top w:val="single" w:sz="4" w:space="0" w:color="auto"/>
              <w:left w:val="nil"/>
              <w:bottom w:val="single" w:sz="4" w:space="0" w:color="auto"/>
              <w:right w:val="single" w:sz="4" w:space="0" w:color="000000"/>
            </w:tcBorders>
            <w:shd w:val="clear" w:color="000000" w:fill="D9D9D9"/>
            <w:vAlign w:val="center"/>
            <w:hideMark/>
          </w:tcPr>
          <w:p w14:paraId="00B2DD37"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стойност (хил.лв.)</w:t>
            </w:r>
          </w:p>
        </w:tc>
      </w:tr>
      <w:tr w:rsidR="00710D10" w:rsidRPr="00710D10" w14:paraId="25404461" w14:textId="77777777" w:rsidTr="00710D10">
        <w:trPr>
          <w:trHeight w:val="255"/>
        </w:trPr>
        <w:tc>
          <w:tcPr>
            <w:tcW w:w="3720" w:type="dxa"/>
            <w:vMerge/>
            <w:tcBorders>
              <w:top w:val="single" w:sz="4" w:space="0" w:color="auto"/>
              <w:left w:val="single" w:sz="4" w:space="0" w:color="auto"/>
              <w:bottom w:val="single" w:sz="4" w:space="0" w:color="000000"/>
              <w:right w:val="single" w:sz="4" w:space="0" w:color="auto"/>
            </w:tcBorders>
            <w:vAlign w:val="center"/>
            <w:hideMark/>
          </w:tcPr>
          <w:p w14:paraId="07CE0690" w14:textId="77777777" w:rsidR="00710D10" w:rsidRPr="00710D10" w:rsidRDefault="00710D10" w:rsidP="00710D10">
            <w:pPr>
              <w:jc w:val="left"/>
              <w:rPr>
                <w:b/>
                <w:bCs/>
                <w:color w:val="000000"/>
                <w:sz w:val="18"/>
                <w:szCs w:val="18"/>
                <w:lang w:eastAsia="bg-BG"/>
              </w:rPr>
            </w:pPr>
          </w:p>
        </w:tc>
        <w:tc>
          <w:tcPr>
            <w:tcW w:w="860" w:type="dxa"/>
            <w:tcBorders>
              <w:top w:val="nil"/>
              <w:left w:val="nil"/>
              <w:bottom w:val="single" w:sz="4" w:space="0" w:color="auto"/>
              <w:right w:val="single" w:sz="4" w:space="0" w:color="auto"/>
            </w:tcBorders>
            <w:shd w:val="clear" w:color="000000" w:fill="D9D9D9"/>
            <w:vAlign w:val="center"/>
            <w:hideMark/>
          </w:tcPr>
          <w:p w14:paraId="05DE7D82"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2022 г.</w:t>
            </w:r>
          </w:p>
        </w:tc>
        <w:tc>
          <w:tcPr>
            <w:tcW w:w="860" w:type="dxa"/>
            <w:tcBorders>
              <w:top w:val="nil"/>
              <w:left w:val="nil"/>
              <w:bottom w:val="single" w:sz="4" w:space="0" w:color="auto"/>
              <w:right w:val="single" w:sz="4" w:space="0" w:color="auto"/>
            </w:tcBorders>
            <w:shd w:val="clear" w:color="000000" w:fill="D9D9D9"/>
            <w:vAlign w:val="center"/>
            <w:hideMark/>
          </w:tcPr>
          <w:p w14:paraId="4381AABC"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2023 г.</w:t>
            </w:r>
          </w:p>
        </w:tc>
        <w:tc>
          <w:tcPr>
            <w:tcW w:w="860" w:type="dxa"/>
            <w:tcBorders>
              <w:top w:val="nil"/>
              <w:left w:val="nil"/>
              <w:bottom w:val="single" w:sz="4" w:space="0" w:color="auto"/>
              <w:right w:val="single" w:sz="4" w:space="0" w:color="auto"/>
            </w:tcBorders>
            <w:shd w:val="clear" w:color="000000" w:fill="D9D9D9"/>
            <w:vAlign w:val="center"/>
            <w:hideMark/>
          </w:tcPr>
          <w:p w14:paraId="607FC536"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2024 г.</w:t>
            </w:r>
          </w:p>
        </w:tc>
        <w:tc>
          <w:tcPr>
            <w:tcW w:w="860" w:type="dxa"/>
            <w:tcBorders>
              <w:top w:val="nil"/>
              <w:left w:val="nil"/>
              <w:bottom w:val="single" w:sz="4" w:space="0" w:color="auto"/>
              <w:right w:val="single" w:sz="4" w:space="0" w:color="auto"/>
            </w:tcBorders>
            <w:shd w:val="clear" w:color="000000" w:fill="D9D9D9"/>
            <w:vAlign w:val="center"/>
            <w:hideMark/>
          </w:tcPr>
          <w:p w14:paraId="20BD9D6F"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2025 г.</w:t>
            </w:r>
          </w:p>
        </w:tc>
        <w:tc>
          <w:tcPr>
            <w:tcW w:w="860" w:type="dxa"/>
            <w:tcBorders>
              <w:top w:val="nil"/>
              <w:left w:val="nil"/>
              <w:bottom w:val="single" w:sz="4" w:space="0" w:color="auto"/>
              <w:right w:val="single" w:sz="4" w:space="0" w:color="auto"/>
            </w:tcBorders>
            <w:shd w:val="clear" w:color="000000" w:fill="D9D9D9"/>
            <w:vAlign w:val="center"/>
            <w:hideMark/>
          </w:tcPr>
          <w:p w14:paraId="254D659F" w14:textId="77777777" w:rsidR="00710D10" w:rsidRPr="00710D10" w:rsidRDefault="00710D10" w:rsidP="00710D10">
            <w:pPr>
              <w:jc w:val="center"/>
              <w:rPr>
                <w:b/>
                <w:bCs/>
                <w:color w:val="000000"/>
                <w:sz w:val="18"/>
                <w:szCs w:val="18"/>
                <w:lang w:eastAsia="bg-BG"/>
              </w:rPr>
            </w:pPr>
            <w:r w:rsidRPr="00710D10">
              <w:rPr>
                <w:b/>
                <w:bCs/>
                <w:color w:val="000000"/>
                <w:sz w:val="18"/>
                <w:szCs w:val="18"/>
                <w:lang w:eastAsia="bg-BG"/>
              </w:rPr>
              <w:t>2026 г.</w:t>
            </w:r>
          </w:p>
        </w:tc>
      </w:tr>
      <w:tr w:rsidR="00710D10" w:rsidRPr="00710D10" w14:paraId="23996B1A"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D8BF8E2"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6DD7C00E"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08EFBDA5"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704B0D6C"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0A4EE811"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10298329"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r>
      <w:tr w:rsidR="00710D10" w:rsidRPr="00710D10" w14:paraId="52393086" w14:textId="77777777" w:rsidTr="00710D10">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4FAE888E" w14:textId="77777777" w:rsidR="00710D10" w:rsidRPr="00710D10" w:rsidRDefault="00710D10" w:rsidP="00710D10">
            <w:pPr>
              <w:rPr>
                <w:color w:val="000000"/>
                <w:sz w:val="18"/>
                <w:szCs w:val="18"/>
                <w:lang w:eastAsia="bg-BG"/>
              </w:rPr>
            </w:pPr>
            <w:r w:rsidRPr="00710D10">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75B98DB1"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A7DC4E5"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5F7804C"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3301CE29"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74EB9C2"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r>
      <w:tr w:rsidR="00710D10" w:rsidRPr="00710D10" w14:paraId="5268C188" w14:textId="77777777" w:rsidTr="00710D10">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770777D7" w14:textId="77777777" w:rsidR="00710D10" w:rsidRPr="00710D10" w:rsidRDefault="00710D10" w:rsidP="00710D10">
            <w:pPr>
              <w:rPr>
                <w:color w:val="000000"/>
                <w:sz w:val="18"/>
                <w:szCs w:val="18"/>
                <w:lang w:eastAsia="bg-BG"/>
              </w:rPr>
            </w:pPr>
            <w:r w:rsidRPr="00710D10">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748D7A46"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298C357"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98AE0CE"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FDF36F3"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14BC247"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r>
      <w:tr w:rsidR="00710D10" w:rsidRPr="00710D10" w14:paraId="5A2C162D" w14:textId="77777777" w:rsidTr="00710D10">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17D570E7" w14:textId="77777777" w:rsidR="00710D10" w:rsidRPr="00710D10" w:rsidRDefault="00710D10" w:rsidP="00710D10">
            <w:pPr>
              <w:rPr>
                <w:color w:val="000000"/>
                <w:sz w:val="18"/>
                <w:szCs w:val="18"/>
                <w:lang w:eastAsia="bg-BG"/>
              </w:rPr>
            </w:pPr>
            <w:r w:rsidRPr="00710D10">
              <w:rPr>
                <w:color w:val="000000"/>
                <w:sz w:val="18"/>
                <w:szCs w:val="18"/>
                <w:lang w:eastAsia="bg-BG"/>
              </w:rPr>
              <w:t xml:space="preserve"> в т.ч. разходи за флокуланти</w:t>
            </w:r>
          </w:p>
        </w:tc>
        <w:tc>
          <w:tcPr>
            <w:tcW w:w="860" w:type="dxa"/>
            <w:tcBorders>
              <w:top w:val="nil"/>
              <w:left w:val="nil"/>
              <w:bottom w:val="single" w:sz="4" w:space="0" w:color="auto"/>
              <w:right w:val="single" w:sz="4" w:space="0" w:color="auto"/>
            </w:tcBorders>
            <w:shd w:val="clear" w:color="000000" w:fill="FFFFFF"/>
            <w:vAlign w:val="center"/>
            <w:hideMark/>
          </w:tcPr>
          <w:p w14:paraId="7258FB79"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AB43B94"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F5E88E3"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8B64A6C"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45208E6" w14:textId="77777777" w:rsidR="00710D10" w:rsidRPr="00710D10" w:rsidRDefault="00710D10" w:rsidP="00710D10">
            <w:pPr>
              <w:jc w:val="right"/>
              <w:rPr>
                <w:color w:val="000000"/>
                <w:sz w:val="18"/>
                <w:szCs w:val="18"/>
                <w:lang w:eastAsia="bg-BG"/>
              </w:rPr>
            </w:pPr>
            <w:r w:rsidRPr="00710D10">
              <w:rPr>
                <w:color w:val="000000"/>
                <w:sz w:val="18"/>
                <w:szCs w:val="18"/>
                <w:lang w:eastAsia="bg-BG"/>
              </w:rPr>
              <w:t>0.00</w:t>
            </w:r>
          </w:p>
        </w:tc>
      </w:tr>
      <w:tr w:rsidR="00710D10" w:rsidRPr="00710D10" w14:paraId="75FF93D4" w14:textId="77777777" w:rsidTr="00710D10">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685BA625" w14:textId="77777777" w:rsidR="00710D10" w:rsidRPr="00710D10" w:rsidRDefault="00710D10" w:rsidP="00710D10">
            <w:pPr>
              <w:rPr>
                <w:color w:val="000000"/>
                <w:sz w:val="18"/>
                <w:szCs w:val="18"/>
                <w:lang w:eastAsia="bg-BG"/>
              </w:rPr>
            </w:pPr>
            <w:r w:rsidRPr="00710D10">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1F01C591" w14:textId="77777777" w:rsidR="00710D10" w:rsidRPr="00710D10" w:rsidRDefault="00710D10" w:rsidP="00710D10">
            <w:pPr>
              <w:jc w:val="right"/>
              <w:rPr>
                <w:color w:val="000000"/>
                <w:sz w:val="18"/>
                <w:szCs w:val="18"/>
                <w:lang w:eastAsia="bg-BG"/>
              </w:rPr>
            </w:pPr>
            <w:r w:rsidRPr="00710D10">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22050346" w14:textId="77777777" w:rsidR="00710D10" w:rsidRPr="00710D10" w:rsidRDefault="00710D10" w:rsidP="00710D10">
            <w:pPr>
              <w:jc w:val="right"/>
              <w:rPr>
                <w:color w:val="000000"/>
                <w:sz w:val="18"/>
                <w:szCs w:val="18"/>
                <w:lang w:eastAsia="bg-BG"/>
              </w:rPr>
            </w:pPr>
            <w:r w:rsidRPr="00710D10">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355B65BA" w14:textId="77777777" w:rsidR="00710D10" w:rsidRPr="00710D10" w:rsidRDefault="00710D10" w:rsidP="00710D10">
            <w:pPr>
              <w:jc w:val="right"/>
              <w:rPr>
                <w:color w:val="000000"/>
                <w:sz w:val="18"/>
                <w:szCs w:val="18"/>
                <w:lang w:eastAsia="bg-BG"/>
              </w:rPr>
            </w:pPr>
            <w:r w:rsidRPr="00710D10">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0E5A6D7C" w14:textId="77777777" w:rsidR="00710D10" w:rsidRPr="00710D10" w:rsidRDefault="00710D10" w:rsidP="00710D10">
            <w:pPr>
              <w:jc w:val="right"/>
              <w:rPr>
                <w:color w:val="000000"/>
                <w:sz w:val="18"/>
                <w:szCs w:val="18"/>
                <w:lang w:eastAsia="bg-BG"/>
              </w:rPr>
            </w:pPr>
            <w:r w:rsidRPr="00710D10">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3E26EA84" w14:textId="77777777" w:rsidR="00710D10" w:rsidRPr="00710D10" w:rsidRDefault="00710D10" w:rsidP="00710D10">
            <w:pPr>
              <w:jc w:val="right"/>
              <w:rPr>
                <w:color w:val="000000"/>
                <w:sz w:val="18"/>
                <w:szCs w:val="18"/>
                <w:lang w:eastAsia="bg-BG"/>
              </w:rPr>
            </w:pPr>
            <w:r w:rsidRPr="00710D10">
              <w:rPr>
                <w:color w:val="000000"/>
                <w:sz w:val="18"/>
                <w:szCs w:val="18"/>
                <w:lang w:eastAsia="bg-BG"/>
              </w:rPr>
              <w:t>1.36</w:t>
            </w:r>
          </w:p>
        </w:tc>
      </w:tr>
      <w:tr w:rsidR="00710D10" w:rsidRPr="00710D10" w14:paraId="284FA46C"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68D72FF6"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2257EBA0"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1F72B40"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0.31</w:t>
            </w:r>
          </w:p>
        </w:tc>
        <w:tc>
          <w:tcPr>
            <w:tcW w:w="860" w:type="dxa"/>
            <w:tcBorders>
              <w:top w:val="nil"/>
              <w:left w:val="nil"/>
              <w:bottom w:val="single" w:sz="4" w:space="0" w:color="auto"/>
              <w:right w:val="single" w:sz="4" w:space="0" w:color="auto"/>
            </w:tcBorders>
            <w:shd w:val="clear" w:color="auto" w:fill="auto"/>
            <w:vAlign w:val="center"/>
            <w:hideMark/>
          </w:tcPr>
          <w:p w14:paraId="2242ECB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C805111"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0.32</w:t>
            </w:r>
          </w:p>
        </w:tc>
        <w:tc>
          <w:tcPr>
            <w:tcW w:w="860" w:type="dxa"/>
            <w:tcBorders>
              <w:top w:val="nil"/>
              <w:left w:val="nil"/>
              <w:bottom w:val="single" w:sz="4" w:space="0" w:color="auto"/>
              <w:right w:val="single" w:sz="4" w:space="0" w:color="auto"/>
            </w:tcBorders>
            <w:shd w:val="clear" w:color="auto" w:fill="auto"/>
            <w:vAlign w:val="center"/>
            <w:hideMark/>
          </w:tcPr>
          <w:p w14:paraId="61B2ED8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r>
      <w:tr w:rsidR="00710D10" w:rsidRPr="00710D10" w14:paraId="15764B4C"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12637C2F"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0D9FCC5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66F51C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7A19BF5"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DE8DD38"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97B97A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r>
      <w:tr w:rsidR="00710D10" w:rsidRPr="00710D10" w14:paraId="0EEEEF56"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63363DE"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2C8B43DF"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5B77E2D"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B707F15"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5C8107C"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72D464E"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r>
      <w:tr w:rsidR="00710D10" w:rsidRPr="00710D10" w14:paraId="67946252"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F607747"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32CCD21C"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6A544A0"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D46A0C4"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99255BE"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DF0525B"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r>
      <w:tr w:rsidR="00710D10" w:rsidRPr="00710D10" w14:paraId="34643221" w14:textId="77777777" w:rsidTr="00710D10">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428CC7E5" w14:textId="77777777" w:rsidR="00710D10" w:rsidRPr="00710D10" w:rsidRDefault="00710D10" w:rsidP="00710D10">
            <w:pPr>
              <w:rPr>
                <w:b/>
                <w:bCs/>
                <w:color w:val="000000"/>
                <w:sz w:val="18"/>
                <w:szCs w:val="18"/>
                <w:lang w:eastAsia="bg-BG"/>
              </w:rPr>
            </w:pPr>
            <w:r w:rsidRPr="00710D10">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2DDD6972"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222F84F"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29CA386"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E3A27B1"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8118D3D"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0.00</w:t>
            </w:r>
          </w:p>
        </w:tc>
      </w:tr>
      <w:tr w:rsidR="00710D10" w:rsidRPr="00710D10" w14:paraId="78AAF6BA" w14:textId="77777777" w:rsidTr="00710D10">
        <w:trPr>
          <w:trHeight w:val="255"/>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02E3F515" w14:textId="77777777" w:rsidR="00710D10" w:rsidRPr="00710D10" w:rsidRDefault="00710D10" w:rsidP="00710D10">
            <w:pPr>
              <w:jc w:val="left"/>
              <w:rPr>
                <w:b/>
                <w:bCs/>
                <w:color w:val="000000"/>
                <w:sz w:val="18"/>
                <w:szCs w:val="18"/>
                <w:lang w:eastAsia="bg-BG"/>
              </w:rPr>
            </w:pPr>
            <w:r w:rsidRPr="00710D10">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7E3DD8FA"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BFBFBF"/>
            <w:vAlign w:val="center"/>
            <w:hideMark/>
          </w:tcPr>
          <w:p w14:paraId="25B9F16D"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1.67</w:t>
            </w:r>
          </w:p>
        </w:tc>
        <w:tc>
          <w:tcPr>
            <w:tcW w:w="860" w:type="dxa"/>
            <w:tcBorders>
              <w:top w:val="nil"/>
              <w:left w:val="nil"/>
              <w:bottom w:val="single" w:sz="4" w:space="0" w:color="auto"/>
              <w:right w:val="single" w:sz="4" w:space="0" w:color="auto"/>
            </w:tcBorders>
            <w:shd w:val="clear" w:color="000000" w:fill="BFBFBF"/>
            <w:vAlign w:val="center"/>
            <w:hideMark/>
          </w:tcPr>
          <w:p w14:paraId="696F9DB7"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BFBFBF"/>
            <w:vAlign w:val="center"/>
            <w:hideMark/>
          </w:tcPr>
          <w:p w14:paraId="7A025B61"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1.68</w:t>
            </w:r>
          </w:p>
        </w:tc>
        <w:tc>
          <w:tcPr>
            <w:tcW w:w="860" w:type="dxa"/>
            <w:tcBorders>
              <w:top w:val="nil"/>
              <w:left w:val="nil"/>
              <w:bottom w:val="single" w:sz="4" w:space="0" w:color="auto"/>
              <w:right w:val="single" w:sz="4" w:space="0" w:color="auto"/>
            </w:tcBorders>
            <w:shd w:val="clear" w:color="000000" w:fill="BFBFBF"/>
            <w:vAlign w:val="center"/>
            <w:hideMark/>
          </w:tcPr>
          <w:p w14:paraId="477899A4" w14:textId="77777777" w:rsidR="00710D10" w:rsidRPr="00710D10" w:rsidRDefault="00710D10" w:rsidP="00710D10">
            <w:pPr>
              <w:jc w:val="right"/>
              <w:rPr>
                <w:b/>
                <w:bCs/>
                <w:color w:val="000000"/>
                <w:sz w:val="18"/>
                <w:szCs w:val="18"/>
                <w:lang w:eastAsia="bg-BG"/>
              </w:rPr>
            </w:pPr>
            <w:r w:rsidRPr="00710D10">
              <w:rPr>
                <w:b/>
                <w:bCs/>
                <w:color w:val="000000"/>
                <w:sz w:val="18"/>
                <w:szCs w:val="18"/>
                <w:lang w:eastAsia="bg-BG"/>
              </w:rPr>
              <w:t>1.36</w:t>
            </w:r>
          </w:p>
        </w:tc>
      </w:tr>
    </w:tbl>
    <w:p w14:paraId="0667E088" w14:textId="5A1D7FD2" w:rsidR="00B94659" w:rsidRDefault="00B94659" w:rsidP="003F14A3">
      <w:pPr>
        <w:spacing w:before="120"/>
        <w:rPr>
          <w:szCs w:val="24"/>
          <w:lang w:eastAsia="bg-BG"/>
        </w:rPr>
      </w:pPr>
    </w:p>
    <w:p w14:paraId="6F7CC845" w14:textId="77777777" w:rsidR="003F14A3" w:rsidRPr="006E2AF9" w:rsidRDefault="003F14A3" w:rsidP="003F14A3">
      <w:pPr>
        <w:pStyle w:val="Default"/>
        <w:rPr>
          <w:color w:val="auto"/>
          <w:sz w:val="22"/>
          <w:szCs w:val="22"/>
          <w:lang w:val="en-US"/>
        </w:rPr>
      </w:pPr>
    </w:p>
    <w:p w14:paraId="211C0258" w14:textId="77777777" w:rsidR="003F14A3" w:rsidRDefault="003F14A3" w:rsidP="000677C0">
      <w:pPr>
        <w:pStyle w:val="Heading3"/>
      </w:pPr>
      <w:bookmarkStart w:id="459" w:name="_Toc75870249"/>
      <w:r>
        <w:t>4.3. АНАЛИЗ НА РАЗХОДИТЕ ПО ЕЛЕМЕНТИ ЗА УСЛУГАТА ПРЕЧИСТВАНЕ НА ОТПАДЪЧНИТЕ ВОДИ</w:t>
      </w:r>
      <w:bookmarkEnd w:id="459"/>
      <w:r>
        <w:t xml:space="preserve"> </w:t>
      </w:r>
    </w:p>
    <w:p w14:paraId="4A92A670" w14:textId="28005E91" w:rsidR="003F14A3" w:rsidRDefault="003F14A3" w:rsidP="003F14A3">
      <w:pPr>
        <w:pStyle w:val="Default"/>
        <w:rPr>
          <w:color w:val="auto"/>
          <w:sz w:val="22"/>
          <w:szCs w:val="22"/>
        </w:rPr>
      </w:pPr>
    </w:p>
    <w:p w14:paraId="65BA69C2" w14:textId="06EDF6A8" w:rsidR="00A62117" w:rsidRDefault="00A62117" w:rsidP="00A62117">
      <w:pPr>
        <w:spacing w:before="120"/>
        <w:ind w:firstLine="720"/>
        <w:rPr>
          <w:sz w:val="24"/>
          <w:szCs w:val="24"/>
          <w:lang w:eastAsia="bg-BG"/>
        </w:rPr>
      </w:pPr>
      <w:r>
        <w:rPr>
          <w:sz w:val="24"/>
          <w:szCs w:val="24"/>
          <w:lang w:eastAsia="bg-BG"/>
        </w:rPr>
        <w:t xml:space="preserve">Общите разходи за услугата </w:t>
      </w:r>
      <w:r w:rsidRPr="00A62117">
        <w:rPr>
          <w:b/>
          <w:bCs/>
          <w:sz w:val="24"/>
          <w:szCs w:val="24"/>
          <w:lang w:eastAsia="bg-BG"/>
        </w:rPr>
        <w:t>„Пречистване на отпадъчните води“</w:t>
      </w:r>
      <w:r w:rsidRPr="00A62117">
        <w:rPr>
          <w:sz w:val="24"/>
          <w:szCs w:val="24"/>
          <w:lang w:eastAsia="bg-BG"/>
        </w:rPr>
        <w:t>,</w:t>
      </w:r>
      <w:r w:rsidRPr="00B94659">
        <w:rPr>
          <w:sz w:val="24"/>
          <w:szCs w:val="24"/>
          <w:lang w:eastAsia="bg-BG"/>
        </w:rPr>
        <w:t xml:space="preserve"> представени в Справка № 12 „Годишни разходи“ от електронния модел на бизнес плана, представляват сума от преките разходи за съответната услуга/дейност и разпределените</w:t>
      </w:r>
      <w:r>
        <w:rPr>
          <w:sz w:val="24"/>
          <w:szCs w:val="24"/>
          <w:lang w:eastAsia="bg-BG"/>
        </w:rPr>
        <w:t xml:space="preserve"> непреки разходи, а именно:</w:t>
      </w:r>
    </w:p>
    <w:p w14:paraId="3138A90F" w14:textId="721C4519" w:rsidR="00A62117" w:rsidRDefault="00A62117" w:rsidP="003F14A3">
      <w:pPr>
        <w:pStyle w:val="Default"/>
        <w:rPr>
          <w:color w:val="auto"/>
          <w:sz w:val="22"/>
          <w:szCs w:val="22"/>
        </w:rPr>
      </w:pP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A62117" w:rsidRPr="00A62117" w14:paraId="7DC94850" w14:textId="77777777" w:rsidTr="00A62117">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5713B97" w14:textId="77777777" w:rsidR="00A62117" w:rsidRPr="00A62117" w:rsidRDefault="00A62117" w:rsidP="00A62117">
            <w:pPr>
              <w:jc w:val="center"/>
              <w:rPr>
                <w:b/>
                <w:bCs/>
                <w:sz w:val="18"/>
                <w:szCs w:val="18"/>
                <w:lang w:eastAsia="bg-BG"/>
              </w:rPr>
            </w:pPr>
            <w:r w:rsidRPr="00A62117">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407FBFA" w14:textId="77777777" w:rsidR="00A62117" w:rsidRPr="00A62117" w:rsidRDefault="00A62117" w:rsidP="00A62117">
            <w:pPr>
              <w:jc w:val="center"/>
              <w:rPr>
                <w:b/>
                <w:bCs/>
                <w:sz w:val="18"/>
                <w:szCs w:val="18"/>
                <w:lang w:eastAsia="bg-BG"/>
              </w:rPr>
            </w:pPr>
            <w:r w:rsidRPr="00A62117">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15A8F40" w14:textId="77777777" w:rsidR="00A62117" w:rsidRPr="00A62117" w:rsidRDefault="00A62117" w:rsidP="00A62117">
            <w:pPr>
              <w:jc w:val="center"/>
              <w:rPr>
                <w:b/>
                <w:bCs/>
                <w:sz w:val="18"/>
                <w:szCs w:val="18"/>
                <w:lang w:eastAsia="bg-BG"/>
              </w:rPr>
            </w:pPr>
            <w:r w:rsidRPr="00A62117">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A362D2C" w14:textId="77777777" w:rsidR="00A62117" w:rsidRPr="00A62117" w:rsidRDefault="00A62117" w:rsidP="00A62117">
            <w:pPr>
              <w:jc w:val="center"/>
              <w:rPr>
                <w:b/>
                <w:bCs/>
                <w:sz w:val="18"/>
                <w:szCs w:val="18"/>
                <w:lang w:eastAsia="bg-BG"/>
              </w:rPr>
            </w:pPr>
            <w:r w:rsidRPr="00A62117">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B6F96D3" w14:textId="77777777" w:rsidR="00A62117" w:rsidRPr="00A62117" w:rsidRDefault="00A62117" w:rsidP="00A62117">
            <w:pPr>
              <w:jc w:val="center"/>
              <w:rPr>
                <w:b/>
                <w:bCs/>
                <w:sz w:val="18"/>
                <w:szCs w:val="18"/>
                <w:lang w:eastAsia="bg-BG"/>
              </w:rPr>
            </w:pPr>
            <w:r w:rsidRPr="00A62117">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2F9F793" w14:textId="77777777" w:rsidR="00A62117" w:rsidRPr="00A62117" w:rsidRDefault="00A62117" w:rsidP="00A62117">
            <w:pPr>
              <w:jc w:val="center"/>
              <w:rPr>
                <w:b/>
                <w:bCs/>
                <w:sz w:val="18"/>
                <w:szCs w:val="18"/>
                <w:lang w:eastAsia="bg-BG"/>
              </w:rPr>
            </w:pPr>
            <w:r w:rsidRPr="00A62117">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2A9BBF89" w14:textId="77777777" w:rsidR="00A62117" w:rsidRPr="00A62117" w:rsidRDefault="00A62117" w:rsidP="00A62117">
            <w:pPr>
              <w:jc w:val="center"/>
              <w:rPr>
                <w:b/>
                <w:bCs/>
                <w:sz w:val="18"/>
                <w:szCs w:val="18"/>
                <w:lang w:eastAsia="bg-BG"/>
              </w:rPr>
            </w:pPr>
            <w:r w:rsidRPr="00A62117">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340FAB49" w14:textId="77777777" w:rsidR="00A62117" w:rsidRPr="00A62117" w:rsidRDefault="00A62117" w:rsidP="00A62117">
            <w:pPr>
              <w:jc w:val="center"/>
              <w:rPr>
                <w:b/>
                <w:bCs/>
                <w:sz w:val="18"/>
                <w:szCs w:val="18"/>
                <w:lang w:eastAsia="bg-BG"/>
              </w:rPr>
            </w:pPr>
            <w:r w:rsidRPr="00A62117">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582AD20E" w14:textId="77777777" w:rsidR="00A62117" w:rsidRPr="00A62117" w:rsidRDefault="00A62117" w:rsidP="00A62117">
            <w:pPr>
              <w:jc w:val="center"/>
              <w:rPr>
                <w:b/>
                <w:bCs/>
                <w:sz w:val="18"/>
                <w:szCs w:val="18"/>
                <w:lang w:eastAsia="bg-BG"/>
              </w:rPr>
            </w:pPr>
            <w:r w:rsidRPr="00A62117">
              <w:rPr>
                <w:b/>
                <w:bCs/>
                <w:sz w:val="18"/>
                <w:szCs w:val="18"/>
                <w:lang w:eastAsia="bg-BG"/>
              </w:rPr>
              <w:t xml:space="preserve">изменение в % 2026 г. спрямо 2020 г. </w:t>
            </w:r>
          </w:p>
        </w:tc>
      </w:tr>
      <w:tr w:rsidR="00A62117" w:rsidRPr="00A62117" w14:paraId="07F0E394"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DE80E1D" w14:textId="77777777" w:rsidR="00A62117" w:rsidRPr="00A62117" w:rsidRDefault="00A62117" w:rsidP="00A62117">
            <w:pPr>
              <w:jc w:val="left"/>
              <w:rPr>
                <w:b/>
                <w:bCs/>
                <w:sz w:val="18"/>
                <w:szCs w:val="18"/>
                <w:lang w:eastAsia="bg-BG"/>
              </w:rPr>
            </w:pPr>
            <w:r w:rsidRPr="00A62117">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3A723B7D" w14:textId="77777777" w:rsidR="00A62117" w:rsidRPr="00A62117" w:rsidRDefault="00A62117" w:rsidP="00A62117">
            <w:pPr>
              <w:jc w:val="center"/>
              <w:rPr>
                <w:b/>
                <w:bCs/>
                <w:sz w:val="18"/>
                <w:szCs w:val="18"/>
                <w:lang w:eastAsia="bg-BG"/>
              </w:rPr>
            </w:pPr>
            <w:r w:rsidRPr="00A62117">
              <w:rPr>
                <w:b/>
                <w:bCs/>
                <w:sz w:val="18"/>
                <w:szCs w:val="18"/>
                <w:lang w:eastAsia="bg-BG"/>
              </w:rPr>
              <w:t>615</w:t>
            </w:r>
          </w:p>
        </w:tc>
        <w:tc>
          <w:tcPr>
            <w:tcW w:w="820" w:type="dxa"/>
            <w:tcBorders>
              <w:top w:val="nil"/>
              <w:left w:val="nil"/>
              <w:bottom w:val="single" w:sz="8" w:space="0" w:color="auto"/>
              <w:right w:val="single" w:sz="4" w:space="0" w:color="auto"/>
            </w:tcBorders>
            <w:shd w:val="clear" w:color="000000" w:fill="CCFFFF"/>
            <w:vAlign w:val="center"/>
            <w:hideMark/>
          </w:tcPr>
          <w:p w14:paraId="4B60F2CA" w14:textId="77777777" w:rsidR="00A62117" w:rsidRPr="00A62117" w:rsidRDefault="00A62117" w:rsidP="00A62117">
            <w:pPr>
              <w:jc w:val="center"/>
              <w:rPr>
                <w:b/>
                <w:bCs/>
                <w:sz w:val="18"/>
                <w:szCs w:val="18"/>
                <w:lang w:eastAsia="bg-BG"/>
              </w:rPr>
            </w:pPr>
            <w:r w:rsidRPr="00A62117">
              <w:rPr>
                <w:b/>
                <w:bCs/>
                <w:sz w:val="18"/>
                <w:szCs w:val="18"/>
                <w:lang w:eastAsia="bg-BG"/>
              </w:rPr>
              <w:t>610</w:t>
            </w:r>
          </w:p>
        </w:tc>
        <w:tc>
          <w:tcPr>
            <w:tcW w:w="820" w:type="dxa"/>
            <w:tcBorders>
              <w:top w:val="nil"/>
              <w:left w:val="nil"/>
              <w:bottom w:val="single" w:sz="8" w:space="0" w:color="auto"/>
              <w:right w:val="single" w:sz="4" w:space="0" w:color="auto"/>
            </w:tcBorders>
            <w:shd w:val="clear" w:color="000000" w:fill="CCFFFF"/>
            <w:vAlign w:val="center"/>
            <w:hideMark/>
          </w:tcPr>
          <w:p w14:paraId="614F1B0E" w14:textId="77777777" w:rsidR="00A62117" w:rsidRPr="00A62117" w:rsidRDefault="00A62117" w:rsidP="00A62117">
            <w:pPr>
              <w:jc w:val="center"/>
              <w:rPr>
                <w:b/>
                <w:bCs/>
                <w:sz w:val="18"/>
                <w:szCs w:val="18"/>
                <w:lang w:eastAsia="bg-BG"/>
              </w:rPr>
            </w:pPr>
            <w:r w:rsidRPr="00A62117">
              <w:rPr>
                <w:b/>
                <w:bCs/>
                <w:sz w:val="18"/>
                <w:szCs w:val="18"/>
                <w:lang w:eastAsia="bg-BG"/>
              </w:rPr>
              <w:t>609</w:t>
            </w:r>
          </w:p>
        </w:tc>
        <w:tc>
          <w:tcPr>
            <w:tcW w:w="820" w:type="dxa"/>
            <w:tcBorders>
              <w:top w:val="nil"/>
              <w:left w:val="nil"/>
              <w:bottom w:val="single" w:sz="8" w:space="0" w:color="auto"/>
              <w:right w:val="single" w:sz="4" w:space="0" w:color="auto"/>
            </w:tcBorders>
            <w:shd w:val="clear" w:color="000000" w:fill="CCFFFF"/>
            <w:vAlign w:val="center"/>
            <w:hideMark/>
          </w:tcPr>
          <w:p w14:paraId="32CDC29A" w14:textId="77777777" w:rsidR="00A62117" w:rsidRPr="00A62117" w:rsidRDefault="00A62117" w:rsidP="00A62117">
            <w:pPr>
              <w:jc w:val="center"/>
              <w:rPr>
                <w:b/>
                <w:bCs/>
                <w:sz w:val="18"/>
                <w:szCs w:val="18"/>
                <w:lang w:eastAsia="bg-BG"/>
              </w:rPr>
            </w:pPr>
            <w:r w:rsidRPr="00A62117">
              <w:rPr>
                <w:b/>
                <w:bCs/>
                <w:sz w:val="18"/>
                <w:szCs w:val="18"/>
                <w:lang w:eastAsia="bg-BG"/>
              </w:rPr>
              <w:t>608</w:t>
            </w:r>
          </w:p>
        </w:tc>
        <w:tc>
          <w:tcPr>
            <w:tcW w:w="820" w:type="dxa"/>
            <w:tcBorders>
              <w:top w:val="nil"/>
              <w:left w:val="nil"/>
              <w:bottom w:val="single" w:sz="8" w:space="0" w:color="auto"/>
              <w:right w:val="single" w:sz="4" w:space="0" w:color="auto"/>
            </w:tcBorders>
            <w:shd w:val="clear" w:color="000000" w:fill="CCFFFF"/>
            <w:vAlign w:val="center"/>
            <w:hideMark/>
          </w:tcPr>
          <w:p w14:paraId="1AAF519C" w14:textId="77777777" w:rsidR="00A62117" w:rsidRPr="00A62117" w:rsidRDefault="00A62117" w:rsidP="00A62117">
            <w:pPr>
              <w:jc w:val="center"/>
              <w:rPr>
                <w:b/>
                <w:bCs/>
                <w:sz w:val="18"/>
                <w:szCs w:val="18"/>
                <w:lang w:eastAsia="bg-BG"/>
              </w:rPr>
            </w:pPr>
            <w:r w:rsidRPr="00A62117">
              <w:rPr>
                <w:b/>
                <w:bCs/>
                <w:sz w:val="18"/>
                <w:szCs w:val="18"/>
                <w:lang w:eastAsia="bg-BG"/>
              </w:rPr>
              <w:t>614</w:t>
            </w:r>
          </w:p>
        </w:tc>
        <w:tc>
          <w:tcPr>
            <w:tcW w:w="820" w:type="dxa"/>
            <w:tcBorders>
              <w:top w:val="nil"/>
              <w:left w:val="nil"/>
              <w:bottom w:val="single" w:sz="8" w:space="0" w:color="auto"/>
              <w:right w:val="nil"/>
            </w:tcBorders>
            <w:shd w:val="clear" w:color="000000" w:fill="CCFFFF"/>
            <w:vAlign w:val="center"/>
            <w:hideMark/>
          </w:tcPr>
          <w:p w14:paraId="52DA81F9" w14:textId="77777777" w:rsidR="00A62117" w:rsidRPr="00A62117" w:rsidRDefault="00A62117" w:rsidP="00A62117">
            <w:pPr>
              <w:jc w:val="center"/>
              <w:rPr>
                <w:b/>
                <w:bCs/>
                <w:sz w:val="18"/>
                <w:szCs w:val="18"/>
                <w:lang w:eastAsia="bg-BG"/>
              </w:rPr>
            </w:pPr>
            <w:r w:rsidRPr="00A62117">
              <w:rPr>
                <w:b/>
                <w:bCs/>
                <w:sz w:val="18"/>
                <w:szCs w:val="18"/>
                <w:lang w:eastAsia="bg-BG"/>
              </w:rPr>
              <w:t>643</w:t>
            </w:r>
          </w:p>
        </w:tc>
        <w:tc>
          <w:tcPr>
            <w:tcW w:w="960" w:type="dxa"/>
            <w:tcBorders>
              <w:top w:val="nil"/>
              <w:left w:val="single" w:sz="8" w:space="0" w:color="auto"/>
              <w:bottom w:val="single" w:sz="8" w:space="0" w:color="auto"/>
              <w:right w:val="nil"/>
            </w:tcBorders>
            <w:shd w:val="clear" w:color="000000" w:fill="CCFFFF"/>
            <w:vAlign w:val="center"/>
            <w:hideMark/>
          </w:tcPr>
          <w:p w14:paraId="23B8FF0E" w14:textId="77777777" w:rsidR="00A62117" w:rsidRPr="00A62117" w:rsidRDefault="00A62117" w:rsidP="00A62117">
            <w:pPr>
              <w:jc w:val="center"/>
              <w:rPr>
                <w:b/>
                <w:bCs/>
                <w:sz w:val="18"/>
                <w:szCs w:val="18"/>
                <w:lang w:eastAsia="bg-BG"/>
              </w:rPr>
            </w:pPr>
            <w:r w:rsidRPr="00A62117">
              <w:rPr>
                <w:b/>
                <w:bCs/>
                <w:sz w:val="18"/>
                <w:szCs w:val="18"/>
                <w:lang w:eastAsia="bg-BG"/>
              </w:rPr>
              <w:t>27</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0B1D8E83" w14:textId="77777777" w:rsidR="00A62117" w:rsidRPr="00A62117" w:rsidRDefault="00A62117" w:rsidP="00A62117">
            <w:pPr>
              <w:jc w:val="center"/>
              <w:rPr>
                <w:b/>
                <w:bCs/>
                <w:sz w:val="18"/>
                <w:szCs w:val="18"/>
                <w:lang w:eastAsia="bg-BG"/>
              </w:rPr>
            </w:pPr>
            <w:r w:rsidRPr="00A62117">
              <w:rPr>
                <w:b/>
                <w:bCs/>
                <w:sz w:val="18"/>
                <w:szCs w:val="18"/>
                <w:lang w:eastAsia="bg-BG"/>
              </w:rPr>
              <w:t>4%</w:t>
            </w:r>
          </w:p>
        </w:tc>
      </w:tr>
      <w:tr w:rsidR="00A62117" w:rsidRPr="00A62117" w14:paraId="08F17DAD"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3F5749C8" w14:textId="77777777" w:rsidR="00A62117" w:rsidRPr="00A62117" w:rsidRDefault="00A62117" w:rsidP="00A62117">
            <w:pPr>
              <w:jc w:val="left"/>
              <w:rPr>
                <w:b/>
                <w:bCs/>
                <w:sz w:val="18"/>
                <w:szCs w:val="18"/>
                <w:lang w:eastAsia="bg-BG"/>
              </w:rPr>
            </w:pPr>
            <w:r w:rsidRPr="00A62117">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12B64D29" w14:textId="77777777" w:rsidR="00A62117" w:rsidRPr="00A62117" w:rsidRDefault="00A62117" w:rsidP="00A62117">
            <w:pPr>
              <w:jc w:val="center"/>
              <w:rPr>
                <w:b/>
                <w:bCs/>
                <w:sz w:val="18"/>
                <w:szCs w:val="18"/>
                <w:lang w:eastAsia="bg-BG"/>
              </w:rPr>
            </w:pPr>
            <w:r w:rsidRPr="00A62117">
              <w:rPr>
                <w:b/>
                <w:bCs/>
                <w:sz w:val="18"/>
                <w:szCs w:val="18"/>
                <w:lang w:eastAsia="bg-BG"/>
              </w:rPr>
              <w:t>187</w:t>
            </w:r>
          </w:p>
        </w:tc>
        <w:tc>
          <w:tcPr>
            <w:tcW w:w="820" w:type="dxa"/>
            <w:tcBorders>
              <w:top w:val="nil"/>
              <w:left w:val="nil"/>
              <w:bottom w:val="single" w:sz="8" w:space="0" w:color="auto"/>
              <w:right w:val="single" w:sz="4" w:space="0" w:color="auto"/>
            </w:tcBorders>
            <w:shd w:val="clear" w:color="000000" w:fill="CCFFFF"/>
            <w:vAlign w:val="center"/>
            <w:hideMark/>
          </w:tcPr>
          <w:p w14:paraId="76BAC6A7" w14:textId="77777777" w:rsidR="00A62117" w:rsidRPr="00A62117" w:rsidRDefault="00A62117" w:rsidP="00A62117">
            <w:pPr>
              <w:jc w:val="center"/>
              <w:rPr>
                <w:b/>
                <w:bCs/>
                <w:sz w:val="18"/>
                <w:szCs w:val="18"/>
                <w:lang w:eastAsia="bg-BG"/>
              </w:rPr>
            </w:pPr>
            <w:r w:rsidRPr="00A62117">
              <w:rPr>
                <w:b/>
                <w:bCs/>
                <w:sz w:val="18"/>
                <w:szCs w:val="18"/>
                <w:lang w:eastAsia="bg-BG"/>
              </w:rPr>
              <w:t>215</w:t>
            </w:r>
          </w:p>
        </w:tc>
        <w:tc>
          <w:tcPr>
            <w:tcW w:w="820" w:type="dxa"/>
            <w:tcBorders>
              <w:top w:val="nil"/>
              <w:left w:val="nil"/>
              <w:bottom w:val="single" w:sz="8" w:space="0" w:color="auto"/>
              <w:right w:val="single" w:sz="4" w:space="0" w:color="auto"/>
            </w:tcBorders>
            <w:shd w:val="clear" w:color="000000" w:fill="CCFFFF"/>
            <w:vAlign w:val="center"/>
            <w:hideMark/>
          </w:tcPr>
          <w:p w14:paraId="7663EDAD" w14:textId="77777777" w:rsidR="00A62117" w:rsidRPr="00A62117" w:rsidRDefault="00A62117" w:rsidP="00A62117">
            <w:pPr>
              <w:jc w:val="center"/>
              <w:rPr>
                <w:b/>
                <w:bCs/>
                <w:sz w:val="18"/>
                <w:szCs w:val="18"/>
                <w:lang w:eastAsia="bg-BG"/>
              </w:rPr>
            </w:pPr>
            <w:r w:rsidRPr="00A62117">
              <w:rPr>
                <w:b/>
                <w:bCs/>
                <w:sz w:val="18"/>
                <w:szCs w:val="18"/>
                <w:lang w:eastAsia="bg-BG"/>
              </w:rPr>
              <w:t>236</w:t>
            </w:r>
          </w:p>
        </w:tc>
        <w:tc>
          <w:tcPr>
            <w:tcW w:w="820" w:type="dxa"/>
            <w:tcBorders>
              <w:top w:val="nil"/>
              <w:left w:val="nil"/>
              <w:bottom w:val="single" w:sz="8" w:space="0" w:color="auto"/>
              <w:right w:val="single" w:sz="4" w:space="0" w:color="auto"/>
            </w:tcBorders>
            <w:shd w:val="clear" w:color="000000" w:fill="CCFFFF"/>
            <w:vAlign w:val="center"/>
            <w:hideMark/>
          </w:tcPr>
          <w:p w14:paraId="72A1ED2C" w14:textId="77777777" w:rsidR="00A62117" w:rsidRPr="00A62117" w:rsidRDefault="00A62117" w:rsidP="00A62117">
            <w:pPr>
              <w:jc w:val="center"/>
              <w:rPr>
                <w:b/>
                <w:bCs/>
                <w:sz w:val="18"/>
                <w:szCs w:val="18"/>
                <w:lang w:eastAsia="bg-BG"/>
              </w:rPr>
            </w:pPr>
            <w:r w:rsidRPr="00A62117">
              <w:rPr>
                <w:b/>
                <w:bCs/>
                <w:sz w:val="18"/>
                <w:szCs w:val="18"/>
                <w:lang w:eastAsia="bg-BG"/>
              </w:rPr>
              <w:t>256</w:t>
            </w:r>
          </w:p>
        </w:tc>
        <w:tc>
          <w:tcPr>
            <w:tcW w:w="820" w:type="dxa"/>
            <w:tcBorders>
              <w:top w:val="nil"/>
              <w:left w:val="nil"/>
              <w:bottom w:val="single" w:sz="8" w:space="0" w:color="auto"/>
              <w:right w:val="single" w:sz="4" w:space="0" w:color="auto"/>
            </w:tcBorders>
            <w:shd w:val="clear" w:color="000000" w:fill="CCFFFF"/>
            <w:vAlign w:val="center"/>
            <w:hideMark/>
          </w:tcPr>
          <w:p w14:paraId="49149D68" w14:textId="77777777" w:rsidR="00A62117" w:rsidRPr="00A62117" w:rsidRDefault="00A62117" w:rsidP="00A62117">
            <w:pPr>
              <w:jc w:val="center"/>
              <w:rPr>
                <w:b/>
                <w:bCs/>
                <w:sz w:val="18"/>
                <w:szCs w:val="18"/>
                <w:lang w:eastAsia="bg-BG"/>
              </w:rPr>
            </w:pPr>
            <w:r w:rsidRPr="00A62117">
              <w:rPr>
                <w:b/>
                <w:bCs/>
                <w:sz w:val="18"/>
                <w:szCs w:val="18"/>
                <w:lang w:eastAsia="bg-BG"/>
              </w:rPr>
              <w:t>281</w:t>
            </w:r>
          </w:p>
        </w:tc>
        <w:tc>
          <w:tcPr>
            <w:tcW w:w="820" w:type="dxa"/>
            <w:tcBorders>
              <w:top w:val="nil"/>
              <w:left w:val="nil"/>
              <w:bottom w:val="single" w:sz="8" w:space="0" w:color="auto"/>
              <w:right w:val="nil"/>
            </w:tcBorders>
            <w:shd w:val="clear" w:color="000000" w:fill="CCFFFF"/>
            <w:vAlign w:val="center"/>
            <w:hideMark/>
          </w:tcPr>
          <w:p w14:paraId="36E77254" w14:textId="77777777" w:rsidR="00A62117" w:rsidRPr="00A62117" w:rsidRDefault="00A62117" w:rsidP="00A62117">
            <w:pPr>
              <w:jc w:val="center"/>
              <w:rPr>
                <w:b/>
                <w:bCs/>
                <w:sz w:val="18"/>
                <w:szCs w:val="18"/>
                <w:lang w:eastAsia="bg-BG"/>
              </w:rPr>
            </w:pPr>
            <w:r w:rsidRPr="00A62117">
              <w:rPr>
                <w:b/>
                <w:bCs/>
                <w:sz w:val="18"/>
                <w:szCs w:val="18"/>
                <w:lang w:eastAsia="bg-BG"/>
              </w:rPr>
              <w:t>312</w:t>
            </w:r>
          </w:p>
        </w:tc>
        <w:tc>
          <w:tcPr>
            <w:tcW w:w="960" w:type="dxa"/>
            <w:tcBorders>
              <w:top w:val="nil"/>
              <w:left w:val="single" w:sz="8" w:space="0" w:color="auto"/>
              <w:bottom w:val="single" w:sz="8" w:space="0" w:color="auto"/>
              <w:right w:val="nil"/>
            </w:tcBorders>
            <w:shd w:val="clear" w:color="000000" w:fill="CCFFFF"/>
            <w:vAlign w:val="center"/>
            <w:hideMark/>
          </w:tcPr>
          <w:p w14:paraId="6819C84B" w14:textId="77777777" w:rsidR="00A62117" w:rsidRPr="00A62117" w:rsidRDefault="00A62117" w:rsidP="00A62117">
            <w:pPr>
              <w:jc w:val="center"/>
              <w:rPr>
                <w:b/>
                <w:bCs/>
                <w:sz w:val="18"/>
                <w:szCs w:val="18"/>
                <w:lang w:eastAsia="bg-BG"/>
              </w:rPr>
            </w:pPr>
            <w:r w:rsidRPr="00A62117">
              <w:rPr>
                <w:b/>
                <w:bCs/>
                <w:sz w:val="18"/>
                <w:szCs w:val="18"/>
                <w:lang w:eastAsia="bg-BG"/>
              </w:rPr>
              <w:t>125</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025E5E6"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67%</w:t>
            </w:r>
          </w:p>
        </w:tc>
      </w:tr>
      <w:tr w:rsidR="00A62117" w:rsidRPr="00A62117" w14:paraId="49B9E572"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336F1683" w14:textId="77777777" w:rsidR="00A62117" w:rsidRPr="00A62117" w:rsidRDefault="00A62117" w:rsidP="00A62117">
            <w:pPr>
              <w:jc w:val="left"/>
              <w:rPr>
                <w:b/>
                <w:bCs/>
                <w:sz w:val="18"/>
                <w:szCs w:val="18"/>
                <w:lang w:eastAsia="bg-BG"/>
              </w:rPr>
            </w:pPr>
            <w:r w:rsidRPr="00A62117">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47BF7010" w14:textId="77777777" w:rsidR="00A62117" w:rsidRPr="00A62117" w:rsidRDefault="00A62117" w:rsidP="00A62117">
            <w:pPr>
              <w:jc w:val="center"/>
              <w:rPr>
                <w:b/>
                <w:bCs/>
                <w:sz w:val="18"/>
                <w:szCs w:val="18"/>
                <w:lang w:eastAsia="bg-BG"/>
              </w:rPr>
            </w:pPr>
            <w:r w:rsidRPr="00A62117">
              <w:rPr>
                <w:b/>
                <w:bCs/>
                <w:sz w:val="18"/>
                <w:szCs w:val="18"/>
                <w:lang w:eastAsia="bg-BG"/>
              </w:rPr>
              <w:t>597</w:t>
            </w:r>
          </w:p>
        </w:tc>
        <w:tc>
          <w:tcPr>
            <w:tcW w:w="820" w:type="dxa"/>
            <w:tcBorders>
              <w:top w:val="nil"/>
              <w:left w:val="nil"/>
              <w:bottom w:val="single" w:sz="8" w:space="0" w:color="auto"/>
              <w:right w:val="single" w:sz="4" w:space="0" w:color="auto"/>
            </w:tcBorders>
            <w:shd w:val="clear" w:color="000000" w:fill="CCFFFF"/>
            <w:vAlign w:val="center"/>
            <w:hideMark/>
          </w:tcPr>
          <w:p w14:paraId="163AF2CD" w14:textId="77777777" w:rsidR="00A62117" w:rsidRPr="00A62117" w:rsidRDefault="00A62117" w:rsidP="00A62117">
            <w:pPr>
              <w:jc w:val="center"/>
              <w:rPr>
                <w:b/>
                <w:bCs/>
                <w:sz w:val="18"/>
                <w:szCs w:val="18"/>
                <w:lang w:eastAsia="bg-BG"/>
              </w:rPr>
            </w:pPr>
            <w:r w:rsidRPr="00A62117">
              <w:rPr>
                <w:b/>
                <w:bCs/>
                <w:sz w:val="18"/>
                <w:szCs w:val="18"/>
                <w:lang w:eastAsia="bg-BG"/>
              </w:rPr>
              <w:t>684</w:t>
            </w:r>
          </w:p>
        </w:tc>
        <w:tc>
          <w:tcPr>
            <w:tcW w:w="820" w:type="dxa"/>
            <w:tcBorders>
              <w:top w:val="nil"/>
              <w:left w:val="nil"/>
              <w:bottom w:val="single" w:sz="8" w:space="0" w:color="auto"/>
              <w:right w:val="single" w:sz="4" w:space="0" w:color="auto"/>
            </w:tcBorders>
            <w:shd w:val="clear" w:color="000000" w:fill="CCFFFF"/>
            <w:vAlign w:val="center"/>
            <w:hideMark/>
          </w:tcPr>
          <w:p w14:paraId="6E8165E8" w14:textId="77777777" w:rsidR="00A62117" w:rsidRPr="00A62117" w:rsidRDefault="00A62117" w:rsidP="00A62117">
            <w:pPr>
              <w:jc w:val="center"/>
              <w:rPr>
                <w:b/>
                <w:bCs/>
                <w:sz w:val="18"/>
                <w:szCs w:val="18"/>
                <w:lang w:eastAsia="bg-BG"/>
              </w:rPr>
            </w:pPr>
            <w:r w:rsidRPr="00A62117">
              <w:rPr>
                <w:b/>
                <w:bCs/>
                <w:sz w:val="18"/>
                <w:szCs w:val="18"/>
                <w:lang w:eastAsia="bg-BG"/>
              </w:rPr>
              <w:t>740</w:t>
            </w:r>
          </w:p>
        </w:tc>
        <w:tc>
          <w:tcPr>
            <w:tcW w:w="820" w:type="dxa"/>
            <w:tcBorders>
              <w:top w:val="nil"/>
              <w:left w:val="nil"/>
              <w:bottom w:val="single" w:sz="8" w:space="0" w:color="auto"/>
              <w:right w:val="single" w:sz="4" w:space="0" w:color="auto"/>
            </w:tcBorders>
            <w:shd w:val="clear" w:color="000000" w:fill="CCFFFF"/>
            <w:vAlign w:val="center"/>
            <w:hideMark/>
          </w:tcPr>
          <w:p w14:paraId="752F6166" w14:textId="77777777" w:rsidR="00A62117" w:rsidRPr="00A62117" w:rsidRDefault="00A62117" w:rsidP="00A62117">
            <w:pPr>
              <w:jc w:val="center"/>
              <w:rPr>
                <w:b/>
                <w:bCs/>
                <w:sz w:val="18"/>
                <w:szCs w:val="18"/>
                <w:lang w:eastAsia="bg-BG"/>
              </w:rPr>
            </w:pPr>
            <w:r w:rsidRPr="00A62117">
              <w:rPr>
                <w:b/>
                <w:bCs/>
                <w:sz w:val="18"/>
                <w:szCs w:val="18"/>
                <w:lang w:eastAsia="bg-BG"/>
              </w:rPr>
              <w:t>805</w:t>
            </w:r>
          </w:p>
        </w:tc>
        <w:tc>
          <w:tcPr>
            <w:tcW w:w="820" w:type="dxa"/>
            <w:tcBorders>
              <w:top w:val="nil"/>
              <w:left w:val="nil"/>
              <w:bottom w:val="single" w:sz="8" w:space="0" w:color="auto"/>
              <w:right w:val="single" w:sz="4" w:space="0" w:color="auto"/>
            </w:tcBorders>
            <w:shd w:val="clear" w:color="000000" w:fill="CCFFFF"/>
            <w:vAlign w:val="center"/>
            <w:hideMark/>
          </w:tcPr>
          <w:p w14:paraId="35B88A74" w14:textId="77777777" w:rsidR="00A62117" w:rsidRPr="00A62117" w:rsidRDefault="00A62117" w:rsidP="00A62117">
            <w:pPr>
              <w:jc w:val="center"/>
              <w:rPr>
                <w:b/>
                <w:bCs/>
                <w:sz w:val="18"/>
                <w:szCs w:val="18"/>
                <w:lang w:eastAsia="bg-BG"/>
              </w:rPr>
            </w:pPr>
            <w:r w:rsidRPr="00A62117">
              <w:rPr>
                <w:b/>
                <w:bCs/>
                <w:sz w:val="18"/>
                <w:szCs w:val="18"/>
                <w:lang w:eastAsia="bg-BG"/>
              </w:rPr>
              <w:t>876</w:t>
            </w:r>
          </w:p>
        </w:tc>
        <w:tc>
          <w:tcPr>
            <w:tcW w:w="820" w:type="dxa"/>
            <w:tcBorders>
              <w:top w:val="nil"/>
              <w:left w:val="nil"/>
              <w:bottom w:val="single" w:sz="8" w:space="0" w:color="auto"/>
              <w:right w:val="nil"/>
            </w:tcBorders>
            <w:shd w:val="clear" w:color="000000" w:fill="CCFFFF"/>
            <w:vAlign w:val="center"/>
            <w:hideMark/>
          </w:tcPr>
          <w:p w14:paraId="03A45C7C" w14:textId="77777777" w:rsidR="00A62117" w:rsidRPr="00A62117" w:rsidRDefault="00A62117" w:rsidP="00A62117">
            <w:pPr>
              <w:jc w:val="center"/>
              <w:rPr>
                <w:b/>
                <w:bCs/>
                <w:sz w:val="18"/>
                <w:szCs w:val="18"/>
                <w:lang w:eastAsia="bg-BG"/>
              </w:rPr>
            </w:pPr>
            <w:r w:rsidRPr="00A62117">
              <w:rPr>
                <w:b/>
                <w:bCs/>
                <w:sz w:val="18"/>
                <w:szCs w:val="18"/>
                <w:lang w:eastAsia="bg-BG"/>
              </w:rPr>
              <w:t>976</w:t>
            </w:r>
          </w:p>
        </w:tc>
        <w:tc>
          <w:tcPr>
            <w:tcW w:w="960" w:type="dxa"/>
            <w:tcBorders>
              <w:top w:val="nil"/>
              <w:left w:val="single" w:sz="8" w:space="0" w:color="auto"/>
              <w:bottom w:val="single" w:sz="8" w:space="0" w:color="auto"/>
              <w:right w:val="nil"/>
            </w:tcBorders>
            <w:shd w:val="clear" w:color="000000" w:fill="CCFFFF"/>
            <w:vAlign w:val="center"/>
            <w:hideMark/>
          </w:tcPr>
          <w:p w14:paraId="537CBA71" w14:textId="77777777" w:rsidR="00A62117" w:rsidRPr="00A62117" w:rsidRDefault="00A62117" w:rsidP="00A62117">
            <w:pPr>
              <w:jc w:val="center"/>
              <w:rPr>
                <w:b/>
                <w:bCs/>
                <w:sz w:val="18"/>
                <w:szCs w:val="18"/>
                <w:lang w:eastAsia="bg-BG"/>
              </w:rPr>
            </w:pPr>
            <w:r w:rsidRPr="00A62117">
              <w:rPr>
                <w:b/>
                <w:bCs/>
                <w:sz w:val="18"/>
                <w:szCs w:val="18"/>
                <w:lang w:eastAsia="bg-BG"/>
              </w:rPr>
              <w:t>379</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73096022"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64%</w:t>
            </w:r>
          </w:p>
        </w:tc>
      </w:tr>
      <w:tr w:rsidR="00A62117" w:rsidRPr="00A62117" w14:paraId="4122B85C"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7BA4323C" w14:textId="77777777" w:rsidR="00A62117" w:rsidRPr="00A62117" w:rsidRDefault="00A62117" w:rsidP="00A62117">
            <w:pPr>
              <w:jc w:val="left"/>
              <w:rPr>
                <w:b/>
                <w:bCs/>
                <w:sz w:val="18"/>
                <w:szCs w:val="18"/>
                <w:lang w:eastAsia="bg-BG"/>
              </w:rPr>
            </w:pPr>
            <w:r w:rsidRPr="00A62117">
              <w:rPr>
                <w:b/>
                <w:bCs/>
                <w:sz w:val="18"/>
                <w:szCs w:val="18"/>
                <w:lang w:eastAsia="bg-BG"/>
              </w:rPr>
              <w:t>Разходи за осигуровки</w:t>
            </w:r>
          </w:p>
        </w:tc>
        <w:tc>
          <w:tcPr>
            <w:tcW w:w="820" w:type="dxa"/>
            <w:tcBorders>
              <w:top w:val="nil"/>
              <w:left w:val="nil"/>
              <w:bottom w:val="single" w:sz="8" w:space="0" w:color="auto"/>
              <w:right w:val="single" w:sz="8" w:space="0" w:color="auto"/>
            </w:tcBorders>
            <w:shd w:val="clear" w:color="000000" w:fill="CCFFFF"/>
            <w:vAlign w:val="center"/>
            <w:hideMark/>
          </w:tcPr>
          <w:p w14:paraId="6528103F" w14:textId="77777777" w:rsidR="00A62117" w:rsidRPr="00A62117" w:rsidRDefault="00A62117" w:rsidP="00A62117">
            <w:pPr>
              <w:jc w:val="center"/>
              <w:rPr>
                <w:b/>
                <w:bCs/>
                <w:sz w:val="18"/>
                <w:szCs w:val="18"/>
                <w:lang w:eastAsia="bg-BG"/>
              </w:rPr>
            </w:pPr>
            <w:r w:rsidRPr="00A62117">
              <w:rPr>
                <w:b/>
                <w:bCs/>
                <w:sz w:val="18"/>
                <w:szCs w:val="18"/>
                <w:lang w:eastAsia="bg-BG"/>
              </w:rPr>
              <w:t>177</w:t>
            </w:r>
          </w:p>
        </w:tc>
        <w:tc>
          <w:tcPr>
            <w:tcW w:w="820" w:type="dxa"/>
            <w:tcBorders>
              <w:top w:val="nil"/>
              <w:left w:val="nil"/>
              <w:bottom w:val="single" w:sz="8" w:space="0" w:color="auto"/>
              <w:right w:val="single" w:sz="4" w:space="0" w:color="auto"/>
            </w:tcBorders>
            <w:shd w:val="clear" w:color="000000" w:fill="CCFFFF"/>
            <w:vAlign w:val="center"/>
            <w:hideMark/>
          </w:tcPr>
          <w:p w14:paraId="4D0422D1" w14:textId="77777777" w:rsidR="00A62117" w:rsidRPr="00A62117" w:rsidRDefault="00A62117" w:rsidP="00A62117">
            <w:pPr>
              <w:jc w:val="center"/>
              <w:rPr>
                <w:b/>
                <w:bCs/>
                <w:sz w:val="18"/>
                <w:szCs w:val="18"/>
                <w:lang w:eastAsia="bg-BG"/>
              </w:rPr>
            </w:pPr>
            <w:r w:rsidRPr="00A62117">
              <w:rPr>
                <w:b/>
                <w:bCs/>
                <w:sz w:val="18"/>
                <w:szCs w:val="18"/>
                <w:lang w:eastAsia="bg-BG"/>
              </w:rPr>
              <w:t>194</w:t>
            </w:r>
          </w:p>
        </w:tc>
        <w:tc>
          <w:tcPr>
            <w:tcW w:w="820" w:type="dxa"/>
            <w:tcBorders>
              <w:top w:val="nil"/>
              <w:left w:val="nil"/>
              <w:bottom w:val="single" w:sz="8" w:space="0" w:color="auto"/>
              <w:right w:val="single" w:sz="4" w:space="0" w:color="auto"/>
            </w:tcBorders>
            <w:shd w:val="clear" w:color="000000" w:fill="CCFFFF"/>
            <w:vAlign w:val="center"/>
            <w:hideMark/>
          </w:tcPr>
          <w:p w14:paraId="32B89547" w14:textId="77777777" w:rsidR="00A62117" w:rsidRPr="00A62117" w:rsidRDefault="00A62117" w:rsidP="00A62117">
            <w:pPr>
              <w:jc w:val="center"/>
              <w:rPr>
                <w:b/>
                <w:bCs/>
                <w:sz w:val="18"/>
                <w:szCs w:val="18"/>
                <w:lang w:eastAsia="bg-BG"/>
              </w:rPr>
            </w:pPr>
            <w:r w:rsidRPr="00A62117">
              <w:rPr>
                <w:b/>
                <w:bCs/>
                <w:sz w:val="18"/>
                <w:szCs w:val="18"/>
                <w:lang w:eastAsia="bg-BG"/>
              </w:rPr>
              <w:t>202</w:t>
            </w:r>
          </w:p>
        </w:tc>
        <w:tc>
          <w:tcPr>
            <w:tcW w:w="820" w:type="dxa"/>
            <w:tcBorders>
              <w:top w:val="nil"/>
              <w:left w:val="nil"/>
              <w:bottom w:val="single" w:sz="8" w:space="0" w:color="auto"/>
              <w:right w:val="single" w:sz="4" w:space="0" w:color="auto"/>
            </w:tcBorders>
            <w:shd w:val="clear" w:color="000000" w:fill="CCFFFF"/>
            <w:vAlign w:val="center"/>
            <w:hideMark/>
          </w:tcPr>
          <w:p w14:paraId="6E43871A" w14:textId="77777777" w:rsidR="00A62117" w:rsidRPr="00A62117" w:rsidRDefault="00A62117" w:rsidP="00A62117">
            <w:pPr>
              <w:jc w:val="center"/>
              <w:rPr>
                <w:b/>
                <w:bCs/>
                <w:sz w:val="18"/>
                <w:szCs w:val="18"/>
                <w:lang w:eastAsia="bg-BG"/>
              </w:rPr>
            </w:pPr>
            <w:r w:rsidRPr="00A62117">
              <w:rPr>
                <w:b/>
                <w:bCs/>
                <w:sz w:val="18"/>
                <w:szCs w:val="18"/>
                <w:lang w:eastAsia="bg-BG"/>
              </w:rPr>
              <w:t>214</w:t>
            </w:r>
          </w:p>
        </w:tc>
        <w:tc>
          <w:tcPr>
            <w:tcW w:w="820" w:type="dxa"/>
            <w:tcBorders>
              <w:top w:val="nil"/>
              <w:left w:val="nil"/>
              <w:bottom w:val="single" w:sz="8" w:space="0" w:color="auto"/>
              <w:right w:val="single" w:sz="4" w:space="0" w:color="auto"/>
            </w:tcBorders>
            <w:shd w:val="clear" w:color="000000" w:fill="CCFFFF"/>
            <w:vAlign w:val="center"/>
            <w:hideMark/>
          </w:tcPr>
          <w:p w14:paraId="2FA2E722" w14:textId="77777777" w:rsidR="00A62117" w:rsidRPr="00A62117" w:rsidRDefault="00A62117" w:rsidP="00A62117">
            <w:pPr>
              <w:jc w:val="center"/>
              <w:rPr>
                <w:b/>
                <w:bCs/>
                <w:sz w:val="18"/>
                <w:szCs w:val="18"/>
                <w:lang w:eastAsia="bg-BG"/>
              </w:rPr>
            </w:pPr>
            <w:r w:rsidRPr="00A62117">
              <w:rPr>
                <w:b/>
                <w:bCs/>
                <w:sz w:val="18"/>
                <w:szCs w:val="18"/>
                <w:lang w:eastAsia="bg-BG"/>
              </w:rPr>
              <w:t>228</w:t>
            </w:r>
          </w:p>
        </w:tc>
        <w:tc>
          <w:tcPr>
            <w:tcW w:w="820" w:type="dxa"/>
            <w:tcBorders>
              <w:top w:val="nil"/>
              <w:left w:val="nil"/>
              <w:bottom w:val="single" w:sz="8" w:space="0" w:color="auto"/>
              <w:right w:val="nil"/>
            </w:tcBorders>
            <w:shd w:val="clear" w:color="000000" w:fill="CCFFFF"/>
            <w:vAlign w:val="center"/>
            <w:hideMark/>
          </w:tcPr>
          <w:p w14:paraId="1789D267" w14:textId="77777777" w:rsidR="00A62117" w:rsidRPr="00A62117" w:rsidRDefault="00A62117" w:rsidP="00A62117">
            <w:pPr>
              <w:jc w:val="center"/>
              <w:rPr>
                <w:b/>
                <w:bCs/>
                <w:sz w:val="18"/>
                <w:szCs w:val="18"/>
                <w:lang w:eastAsia="bg-BG"/>
              </w:rPr>
            </w:pPr>
            <w:r w:rsidRPr="00A62117">
              <w:rPr>
                <w:b/>
                <w:bCs/>
                <w:sz w:val="18"/>
                <w:szCs w:val="18"/>
                <w:lang w:eastAsia="bg-BG"/>
              </w:rPr>
              <w:t>248</w:t>
            </w:r>
          </w:p>
        </w:tc>
        <w:tc>
          <w:tcPr>
            <w:tcW w:w="960" w:type="dxa"/>
            <w:tcBorders>
              <w:top w:val="nil"/>
              <w:left w:val="single" w:sz="8" w:space="0" w:color="auto"/>
              <w:bottom w:val="single" w:sz="8" w:space="0" w:color="auto"/>
              <w:right w:val="nil"/>
            </w:tcBorders>
            <w:shd w:val="clear" w:color="000000" w:fill="CCFFFF"/>
            <w:vAlign w:val="center"/>
            <w:hideMark/>
          </w:tcPr>
          <w:p w14:paraId="1D598519" w14:textId="77777777" w:rsidR="00A62117" w:rsidRPr="00A62117" w:rsidRDefault="00A62117" w:rsidP="00A62117">
            <w:pPr>
              <w:jc w:val="center"/>
              <w:rPr>
                <w:b/>
                <w:bCs/>
                <w:sz w:val="18"/>
                <w:szCs w:val="18"/>
                <w:lang w:eastAsia="bg-BG"/>
              </w:rPr>
            </w:pPr>
            <w:r w:rsidRPr="00A62117">
              <w:rPr>
                <w:b/>
                <w:bCs/>
                <w:sz w:val="18"/>
                <w:szCs w:val="18"/>
                <w:lang w:eastAsia="bg-BG"/>
              </w:rPr>
              <w:t>71</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E53D518"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40%</w:t>
            </w:r>
          </w:p>
        </w:tc>
      </w:tr>
      <w:tr w:rsidR="00A62117" w:rsidRPr="00A62117" w14:paraId="7409B242"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C077590" w14:textId="77777777" w:rsidR="00A62117" w:rsidRPr="00A62117" w:rsidRDefault="00A62117" w:rsidP="00A62117">
            <w:pPr>
              <w:jc w:val="left"/>
              <w:rPr>
                <w:b/>
                <w:bCs/>
                <w:sz w:val="18"/>
                <w:szCs w:val="18"/>
                <w:lang w:eastAsia="bg-BG"/>
              </w:rPr>
            </w:pPr>
            <w:r w:rsidRPr="00A62117">
              <w:rPr>
                <w:b/>
                <w:bCs/>
                <w:sz w:val="18"/>
                <w:szCs w:val="18"/>
                <w:lang w:eastAsia="bg-BG"/>
              </w:rPr>
              <w:t>Данъци и такси</w:t>
            </w:r>
          </w:p>
        </w:tc>
        <w:tc>
          <w:tcPr>
            <w:tcW w:w="820" w:type="dxa"/>
            <w:tcBorders>
              <w:top w:val="nil"/>
              <w:left w:val="nil"/>
              <w:bottom w:val="single" w:sz="8" w:space="0" w:color="auto"/>
              <w:right w:val="single" w:sz="8" w:space="0" w:color="auto"/>
            </w:tcBorders>
            <w:shd w:val="clear" w:color="000000" w:fill="CCFFFF"/>
            <w:vAlign w:val="center"/>
            <w:hideMark/>
          </w:tcPr>
          <w:p w14:paraId="753614D6" w14:textId="77777777" w:rsidR="00A62117" w:rsidRPr="00A62117" w:rsidRDefault="00A62117" w:rsidP="00A62117">
            <w:pPr>
              <w:jc w:val="center"/>
              <w:rPr>
                <w:b/>
                <w:bCs/>
                <w:sz w:val="18"/>
                <w:szCs w:val="18"/>
                <w:lang w:eastAsia="bg-BG"/>
              </w:rPr>
            </w:pPr>
            <w:r w:rsidRPr="00A62117">
              <w:rPr>
                <w:b/>
                <w:bCs/>
                <w:sz w:val="18"/>
                <w:szCs w:val="18"/>
                <w:lang w:eastAsia="bg-BG"/>
              </w:rPr>
              <w:t>29</w:t>
            </w:r>
          </w:p>
        </w:tc>
        <w:tc>
          <w:tcPr>
            <w:tcW w:w="820" w:type="dxa"/>
            <w:tcBorders>
              <w:top w:val="nil"/>
              <w:left w:val="nil"/>
              <w:bottom w:val="single" w:sz="8" w:space="0" w:color="auto"/>
              <w:right w:val="single" w:sz="4" w:space="0" w:color="auto"/>
            </w:tcBorders>
            <w:shd w:val="clear" w:color="000000" w:fill="CCFFFF"/>
            <w:vAlign w:val="center"/>
            <w:hideMark/>
          </w:tcPr>
          <w:p w14:paraId="36CA5BF1" w14:textId="77777777" w:rsidR="00A62117" w:rsidRPr="00A62117" w:rsidRDefault="00A62117" w:rsidP="00A62117">
            <w:pPr>
              <w:jc w:val="center"/>
              <w:rPr>
                <w:b/>
                <w:bCs/>
                <w:sz w:val="18"/>
                <w:szCs w:val="18"/>
                <w:lang w:eastAsia="bg-BG"/>
              </w:rPr>
            </w:pPr>
            <w:r w:rsidRPr="00A62117">
              <w:rPr>
                <w:b/>
                <w:bCs/>
                <w:sz w:val="18"/>
                <w:szCs w:val="18"/>
                <w:lang w:eastAsia="bg-BG"/>
              </w:rPr>
              <w:t>28</w:t>
            </w:r>
          </w:p>
        </w:tc>
        <w:tc>
          <w:tcPr>
            <w:tcW w:w="820" w:type="dxa"/>
            <w:tcBorders>
              <w:top w:val="nil"/>
              <w:left w:val="nil"/>
              <w:bottom w:val="single" w:sz="8" w:space="0" w:color="auto"/>
              <w:right w:val="single" w:sz="4" w:space="0" w:color="auto"/>
            </w:tcBorders>
            <w:shd w:val="clear" w:color="000000" w:fill="CCFFFF"/>
            <w:vAlign w:val="center"/>
            <w:hideMark/>
          </w:tcPr>
          <w:p w14:paraId="0C35EC51" w14:textId="77777777" w:rsidR="00A62117" w:rsidRPr="00A62117" w:rsidRDefault="00A62117" w:rsidP="00A62117">
            <w:pPr>
              <w:jc w:val="center"/>
              <w:rPr>
                <w:b/>
                <w:bCs/>
                <w:sz w:val="18"/>
                <w:szCs w:val="18"/>
                <w:lang w:eastAsia="bg-BG"/>
              </w:rPr>
            </w:pPr>
            <w:r w:rsidRPr="00A62117">
              <w:rPr>
                <w:b/>
                <w:bCs/>
                <w:sz w:val="18"/>
                <w:szCs w:val="18"/>
                <w:lang w:eastAsia="bg-BG"/>
              </w:rPr>
              <w:t>28</w:t>
            </w:r>
          </w:p>
        </w:tc>
        <w:tc>
          <w:tcPr>
            <w:tcW w:w="820" w:type="dxa"/>
            <w:tcBorders>
              <w:top w:val="nil"/>
              <w:left w:val="nil"/>
              <w:bottom w:val="single" w:sz="8" w:space="0" w:color="auto"/>
              <w:right w:val="single" w:sz="4" w:space="0" w:color="auto"/>
            </w:tcBorders>
            <w:shd w:val="clear" w:color="000000" w:fill="CCFFFF"/>
            <w:vAlign w:val="center"/>
            <w:hideMark/>
          </w:tcPr>
          <w:p w14:paraId="0BB7A902" w14:textId="77777777" w:rsidR="00A62117" w:rsidRPr="00A62117" w:rsidRDefault="00A62117" w:rsidP="00A62117">
            <w:pPr>
              <w:jc w:val="center"/>
              <w:rPr>
                <w:b/>
                <w:bCs/>
                <w:sz w:val="18"/>
                <w:szCs w:val="18"/>
                <w:lang w:eastAsia="bg-BG"/>
              </w:rPr>
            </w:pPr>
            <w:r w:rsidRPr="00A62117">
              <w:rPr>
                <w:b/>
                <w:bCs/>
                <w:sz w:val="18"/>
                <w:szCs w:val="18"/>
                <w:lang w:eastAsia="bg-BG"/>
              </w:rPr>
              <w:t>31</w:t>
            </w:r>
          </w:p>
        </w:tc>
        <w:tc>
          <w:tcPr>
            <w:tcW w:w="820" w:type="dxa"/>
            <w:tcBorders>
              <w:top w:val="nil"/>
              <w:left w:val="nil"/>
              <w:bottom w:val="single" w:sz="8" w:space="0" w:color="auto"/>
              <w:right w:val="single" w:sz="4" w:space="0" w:color="auto"/>
            </w:tcBorders>
            <w:shd w:val="clear" w:color="000000" w:fill="CCFFFF"/>
            <w:vAlign w:val="center"/>
            <w:hideMark/>
          </w:tcPr>
          <w:p w14:paraId="1FDB7371" w14:textId="77777777" w:rsidR="00A62117" w:rsidRPr="00A62117" w:rsidRDefault="00A62117" w:rsidP="00A62117">
            <w:pPr>
              <w:jc w:val="center"/>
              <w:rPr>
                <w:b/>
                <w:bCs/>
                <w:sz w:val="18"/>
                <w:szCs w:val="18"/>
                <w:lang w:eastAsia="bg-BG"/>
              </w:rPr>
            </w:pPr>
            <w:r w:rsidRPr="00A62117">
              <w:rPr>
                <w:b/>
                <w:bCs/>
                <w:sz w:val="18"/>
                <w:szCs w:val="18"/>
                <w:lang w:eastAsia="bg-BG"/>
              </w:rPr>
              <w:t>32</w:t>
            </w:r>
          </w:p>
        </w:tc>
        <w:tc>
          <w:tcPr>
            <w:tcW w:w="820" w:type="dxa"/>
            <w:tcBorders>
              <w:top w:val="nil"/>
              <w:left w:val="nil"/>
              <w:bottom w:val="single" w:sz="8" w:space="0" w:color="auto"/>
              <w:right w:val="nil"/>
            </w:tcBorders>
            <w:shd w:val="clear" w:color="000000" w:fill="CCFFFF"/>
            <w:vAlign w:val="center"/>
            <w:hideMark/>
          </w:tcPr>
          <w:p w14:paraId="40E874FE" w14:textId="77777777" w:rsidR="00A62117" w:rsidRPr="00A62117" w:rsidRDefault="00A62117" w:rsidP="00A62117">
            <w:pPr>
              <w:jc w:val="center"/>
              <w:rPr>
                <w:b/>
                <w:bCs/>
                <w:sz w:val="18"/>
                <w:szCs w:val="18"/>
                <w:lang w:eastAsia="bg-BG"/>
              </w:rPr>
            </w:pPr>
            <w:r w:rsidRPr="00A62117">
              <w:rPr>
                <w:b/>
                <w:bCs/>
                <w:sz w:val="18"/>
                <w:szCs w:val="18"/>
                <w:lang w:eastAsia="bg-BG"/>
              </w:rPr>
              <w:t>35</w:t>
            </w:r>
          </w:p>
        </w:tc>
        <w:tc>
          <w:tcPr>
            <w:tcW w:w="960" w:type="dxa"/>
            <w:tcBorders>
              <w:top w:val="nil"/>
              <w:left w:val="single" w:sz="8" w:space="0" w:color="auto"/>
              <w:bottom w:val="single" w:sz="8" w:space="0" w:color="auto"/>
              <w:right w:val="nil"/>
            </w:tcBorders>
            <w:shd w:val="clear" w:color="000000" w:fill="CCFFFF"/>
            <w:vAlign w:val="center"/>
            <w:hideMark/>
          </w:tcPr>
          <w:p w14:paraId="30DCFDEE" w14:textId="77777777" w:rsidR="00A62117" w:rsidRPr="00A62117" w:rsidRDefault="00A62117" w:rsidP="00A62117">
            <w:pPr>
              <w:jc w:val="center"/>
              <w:rPr>
                <w:b/>
                <w:bCs/>
                <w:sz w:val="18"/>
                <w:szCs w:val="18"/>
                <w:lang w:eastAsia="bg-BG"/>
              </w:rPr>
            </w:pPr>
            <w:r w:rsidRPr="00A62117">
              <w:rPr>
                <w:b/>
                <w:bCs/>
                <w:sz w:val="18"/>
                <w:szCs w:val="18"/>
                <w:lang w:eastAsia="bg-BG"/>
              </w:rPr>
              <w:t>7</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9065C25"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23%</w:t>
            </w:r>
          </w:p>
        </w:tc>
      </w:tr>
      <w:tr w:rsidR="00A62117" w:rsidRPr="00A62117" w14:paraId="1F53D908"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33087E5F" w14:textId="77777777" w:rsidR="00A62117" w:rsidRPr="00A62117" w:rsidRDefault="00A62117" w:rsidP="00A62117">
            <w:pPr>
              <w:jc w:val="left"/>
              <w:rPr>
                <w:b/>
                <w:bCs/>
                <w:sz w:val="18"/>
                <w:szCs w:val="18"/>
                <w:lang w:eastAsia="bg-BG"/>
              </w:rPr>
            </w:pPr>
            <w:r w:rsidRPr="00A62117">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67E4C7AB" w14:textId="77777777" w:rsidR="00A62117" w:rsidRPr="00A62117" w:rsidRDefault="00A62117" w:rsidP="00A62117">
            <w:pPr>
              <w:jc w:val="center"/>
              <w:rPr>
                <w:b/>
                <w:bCs/>
                <w:sz w:val="18"/>
                <w:szCs w:val="18"/>
                <w:lang w:eastAsia="bg-BG"/>
              </w:rPr>
            </w:pPr>
            <w:r w:rsidRPr="00A62117">
              <w:rPr>
                <w:b/>
                <w:bCs/>
                <w:sz w:val="18"/>
                <w:szCs w:val="18"/>
                <w:lang w:eastAsia="bg-BG"/>
              </w:rPr>
              <w:t>22</w:t>
            </w:r>
          </w:p>
        </w:tc>
        <w:tc>
          <w:tcPr>
            <w:tcW w:w="820" w:type="dxa"/>
            <w:tcBorders>
              <w:top w:val="nil"/>
              <w:left w:val="nil"/>
              <w:bottom w:val="single" w:sz="8" w:space="0" w:color="auto"/>
              <w:right w:val="single" w:sz="4" w:space="0" w:color="auto"/>
            </w:tcBorders>
            <w:shd w:val="clear" w:color="000000" w:fill="CCFFFF"/>
            <w:vAlign w:val="center"/>
            <w:hideMark/>
          </w:tcPr>
          <w:p w14:paraId="4ECCDE0F" w14:textId="77777777" w:rsidR="00A62117" w:rsidRPr="00A62117" w:rsidRDefault="00A62117" w:rsidP="00A62117">
            <w:pPr>
              <w:jc w:val="center"/>
              <w:rPr>
                <w:b/>
                <w:bCs/>
                <w:sz w:val="18"/>
                <w:szCs w:val="18"/>
                <w:lang w:eastAsia="bg-BG"/>
              </w:rPr>
            </w:pPr>
            <w:r w:rsidRPr="00A62117">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246FD7B8" w14:textId="77777777" w:rsidR="00A62117" w:rsidRPr="00A62117" w:rsidRDefault="00A62117" w:rsidP="00A62117">
            <w:pPr>
              <w:jc w:val="center"/>
              <w:rPr>
                <w:b/>
                <w:bCs/>
                <w:sz w:val="18"/>
                <w:szCs w:val="18"/>
                <w:lang w:eastAsia="bg-BG"/>
              </w:rPr>
            </w:pPr>
            <w:r w:rsidRPr="00A62117">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71B36164" w14:textId="77777777" w:rsidR="00A62117" w:rsidRPr="00A62117" w:rsidRDefault="00A62117" w:rsidP="00A62117">
            <w:pPr>
              <w:jc w:val="center"/>
              <w:rPr>
                <w:b/>
                <w:bCs/>
                <w:sz w:val="18"/>
                <w:szCs w:val="18"/>
                <w:lang w:eastAsia="bg-BG"/>
              </w:rPr>
            </w:pPr>
            <w:r w:rsidRPr="00A62117">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09AC3856" w14:textId="77777777" w:rsidR="00A62117" w:rsidRPr="00A62117" w:rsidRDefault="00A62117" w:rsidP="00A62117">
            <w:pPr>
              <w:jc w:val="center"/>
              <w:rPr>
                <w:b/>
                <w:bCs/>
                <w:sz w:val="18"/>
                <w:szCs w:val="18"/>
                <w:lang w:eastAsia="bg-BG"/>
              </w:rPr>
            </w:pPr>
            <w:r w:rsidRPr="00A62117">
              <w:rPr>
                <w:b/>
                <w:bCs/>
                <w:sz w:val="18"/>
                <w:szCs w:val="18"/>
                <w:lang w:eastAsia="bg-BG"/>
              </w:rPr>
              <w:t>23</w:t>
            </w:r>
          </w:p>
        </w:tc>
        <w:tc>
          <w:tcPr>
            <w:tcW w:w="820" w:type="dxa"/>
            <w:tcBorders>
              <w:top w:val="nil"/>
              <w:left w:val="nil"/>
              <w:bottom w:val="single" w:sz="8" w:space="0" w:color="auto"/>
              <w:right w:val="nil"/>
            </w:tcBorders>
            <w:shd w:val="clear" w:color="000000" w:fill="CCFFFF"/>
            <w:vAlign w:val="center"/>
            <w:hideMark/>
          </w:tcPr>
          <w:p w14:paraId="2EF9EA39" w14:textId="77777777" w:rsidR="00A62117" w:rsidRPr="00A62117" w:rsidRDefault="00A62117" w:rsidP="00A62117">
            <w:pPr>
              <w:jc w:val="center"/>
              <w:rPr>
                <w:b/>
                <w:bCs/>
                <w:sz w:val="18"/>
                <w:szCs w:val="18"/>
                <w:lang w:eastAsia="bg-BG"/>
              </w:rPr>
            </w:pPr>
            <w:r w:rsidRPr="00A62117">
              <w:rPr>
                <w:b/>
                <w:bCs/>
                <w:sz w:val="18"/>
                <w:szCs w:val="18"/>
                <w:lang w:eastAsia="bg-BG"/>
              </w:rPr>
              <w:t>23</w:t>
            </w:r>
          </w:p>
        </w:tc>
        <w:tc>
          <w:tcPr>
            <w:tcW w:w="960" w:type="dxa"/>
            <w:tcBorders>
              <w:top w:val="nil"/>
              <w:left w:val="single" w:sz="8" w:space="0" w:color="auto"/>
              <w:bottom w:val="single" w:sz="8" w:space="0" w:color="auto"/>
              <w:right w:val="nil"/>
            </w:tcBorders>
            <w:shd w:val="clear" w:color="000000" w:fill="CCFFFF"/>
            <w:vAlign w:val="center"/>
            <w:hideMark/>
          </w:tcPr>
          <w:p w14:paraId="449B6246" w14:textId="77777777" w:rsidR="00A62117" w:rsidRPr="00A62117" w:rsidRDefault="00A62117" w:rsidP="00A62117">
            <w:pPr>
              <w:jc w:val="center"/>
              <w:rPr>
                <w:b/>
                <w:bCs/>
                <w:sz w:val="18"/>
                <w:szCs w:val="18"/>
                <w:lang w:eastAsia="bg-BG"/>
              </w:rPr>
            </w:pPr>
            <w:r w:rsidRPr="00A62117">
              <w:rPr>
                <w:b/>
                <w:bCs/>
                <w:sz w:val="18"/>
                <w:szCs w:val="18"/>
                <w:lang w:eastAsia="bg-BG"/>
              </w:rPr>
              <w:t>1</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181601E8" w14:textId="77777777" w:rsidR="00A62117" w:rsidRPr="00A62117" w:rsidRDefault="00A62117" w:rsidP="00A62117">
            <w:pPr>
              <w:jc w:val="center"/>
              <w:rPr>
                <w:b/>
                <w:bCs/>
                <w:sz w:val="18"/>
                <w:szCs w:val="18"/>
                <w:lang w:eastAsia="bg-BG"/>
              </w:rPr>
            </w:pPr>
            <w:r w:rsidRPr="00A62117">
              <w:rPr>
                <w:b/>
                <w:bCs/>
                <w:sz w:val="18"/>
                <w:szCs w:val="18"/>
                <w:lang w:eastAsia="bg-BG"/>
              </w:rPr>
              <w:t>7%</w:t>
            </w:r>
          </w:p>
        </w:tc>
      </w:tr>
      <w:tr w:rsidR="00A62117" w:rsidRPr="00A62117" w14:paraId="1AB7EB12" w14:textId="77777777" w:rsidTr="00A62117">
        <w:trPr>
          <w:trHeight w:val="49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6EB9C0C6" w14:textId="77777777" w:rsidR="00A62117" w:rsidRPr="00A62117" w:rsidRDefault="00A62117" w:rsidP="00A62117">
            <w:pPr>
              <w:jc w:val="left"/>
              <w:rPr>
                <w:b/>
                <w:bCs/>
                <w:sz w:val="18"/>
                <w:szCs w:val="18"/>
                <w:lang w:eastAsia="bg-BG"/>
              </w:rPr>
            </w:pPr>
            <w:r w:rsidRPr="00A62117">
              <w:rPr>
                <w:b/>
                <w:bCs/>
                <w:sz w:val="18"/>
                <w:szCs w:val="18"/>
                <w:lang w:eastAsia="bg-BG"/>
              </w:rPr>
              <w:t>ОБЩО РАЗХОДИ БЕЗ АМОРТИЗАЦИИ</w:t>
            </w:r>
          </w:p>
        </w:tc>
        <w:tc>
          <w:tcPr>
            <w:tcW w:w="820" w:type="dxa"/>
            <w:tcBorders>
              <w:top w:val="nil"/>
              <w:left w:val="nil"/>
              <w:bottom w:val="single" w:sz="8" w:space="0" w:color="auto"/>
              <w:right w:val="single" w:sz="8" w:space="0" w:color="auto"/>
            </w:tcBorders>
            <w:shd w:val="clear" w:color="auto" w:fill="auto"/>
            <w:vAlign w:val="center"/>
            <w:hideMark/>
          </w:tcPr>
          <w:p w14:paraId="672566F6" w14:textId="77777777" w:rsidR="00A62117" w:rsidRPr="00A62117" w:rsidRDefault="00A62117" w:rsidP="00A62117">
            <w:pPr>
              <w:jc w:val="center"/>
              <w:rPr>
                <w:b/>
                <w:bCs/>
                <w:sz w:val="18"/>
                <w:szCs w:val="18"/>
                <w:lang w:eastAsia="bg-BG"/>
              </w:rPr>
            </w:pPr>
            <w:r w:rsidRPr="00A62117">
              <w:rPr>
                <w:b/>
                <w:bCs/>
                <w:sz w:val="18"/>
                <w:szCs w:val="18"/>
                <w:lang w:eastAsia="bg-BG"/>
              </w:rPr>
              <w:t>1 627</w:t>
            </w:r>
          </w:p>
        </w:tc>
        <w:tc>
          <w:tcPr>
            <w:tcW w:w="820" w:type="dxa"/>
            <w:tcBorders>
              <w:top w:val="nil"/>
              <w:left w:val="nil"/>
              <w:bottom w:val="single" w:sz="8" w:space="0" w:color="auto"/>
              <w:right w:val="single" w:sz="4" w:space="0" w:color="auto"/>
            </w:tcBorders>
            <w:shd w:val="clear" w:color="auto" w:fill="auto"/>
            <w:vAlign w:val="center"/>
            <w:hideMark/>
          </w:tcPr>
          <w:p w14:paraId="20EBCF19" w14:textId="77777777" w:rsidR="00A62117" w:rsidRPr="00A62117" w:rsidRDefault="00A62117" w:rsidP="00A62117">
            <w:pPr>
              <w:jc w:val="center"/>
              <w:rPr>
                <w:b/>
                <w:bCs/>
                <w:sz w:val="18"/>
                <w:szCs w:val="18"/>
                <w:lang w:eastAsia="bg-BG"/>
              </w:rPr>
            </w:pPr>
            <w:r w:rsidRPr="00A62117">
              <w:rPr>
                <w:b/>
                <w:bCs/>
                <w:sz w:val="18"/>
                <w:szCs w:val="18"/>
                <w:lang w:eastAsia="bg-BG"/>
              </w:rPr>
              <w:t>1 754</w:t>
            </w:r>
          </w:p>
        </w:tc>
        <w:tc>
          <w:tcPr>
            <w:tcW w:w="820" w:type="dxa"/>
            <w:tcBorders>
              <w:top w:val="nil"/>
              <w:left w:val="nil"/>
              <w:bottom w:val="single" w:sz="8" w:space="0" w:color="auto"/>
              <w:right w:val="single" w:sz="4" w:space="0" w:color="auto"/>
            </w:tcBorders>
            <w:shd w:val="clear" w:color="auto" w:fill="auto"/>
            <w:vAlign w:val="center"/>
            <w:hideMark/>
          </w:tcPr>
          <w:p w14:paraId="1174C2DC" w14:textId="77777777" w:rsidR="00A62117" w:rsidRPr="00A62117" w:rsidRDefault="00A62117" w:rsidP="00A62117">
            <w:pPr>
              <w:jc w:val="center"/>
              <w:rPr>
                <w:b/>
                <w:bCs/>
                <w:sz w:val="18"/>
                <w:szCs w:val="18"/>
                <w:lang w:eastAsia="bg-BG"/>
              </w:rPr>
            </w:pPr>
            <w:r w:rsidRPr="00A62117">
              <w:rPr>
                <w:b/>
                <w:bCs/>
                <w:sz w:val="18"/>
                <w:szCs w:val="18"/>
                <w:lang w:eastAsia="bg-BG"/>
              </w:rPr>
              <w:t>1 838</w:t>
            </w:r>
          </w:p>
        </w:tc>
        <w:tc>
          <w:tcPr>
            <w:tcW w:w="820" w:type="dxa"/>
            <w:tcBorders>
              <w:top w:val="nil"/>
              <w:left w:val="nil"/>
              <w:bottom w:val="single" w:sz="8" w:space="0" w:color="auto"/>
              <w:right w:val="single" w:sz="4" w:space="0" w:color="auto"/>
            </w:tcBorders>
            <w:shd w:val="clear" w:color="auto" w:fill="auto"/>
            <w:vAlign w:val="center"/>
            <w:hideMark/>
          </w:tcPr>
          <w:p w14:paraId="47641E0E" w14:textId="77777777" w:rsidR="00A62117" w:rsidRPr="00A62117" w:rsidRDefault="00A62117" w:rsidP="00A62117">
            <w:pPr>
              <w:jc w:val="center"/>
              <w:rPr>
                <w:b/>
                <w:bCs/>
                <w:sz w:val="18"/>
                <w:szCs w:val="18"/>
                <w:lang w:eastAsia="bg-BG"/>
              </w:rPr>
            </w:pPr>
            <w:r w:rsidRPr="00A62117">
              <w:rPr>
                <w:b/>
                <w:bCs/>
                <w:sz w:val="18"/>
                <w:szCs w:val="18"/>
                <w:lang w:eastAsia="bg-BG"/>
              </w:rPr>
              <w:t>1 938</w:t>
            </w:r>
          </w:p>
        </w:tc>
        <w:tc>
          <w:tcPr>
            <w:tcW w:w="820" w:type="dxa"/>
            <w:tcBorders>
              <w:top w:val="nil"/>
              <w:left w:val="nil"/>
              <w:bottom w:val="single" w:sz="8" w:space="0" w:color="auto"/>
              <w:right w:val="single" w:sz="4" w:space="0" w:color="auto"/>
            </w:tcBorders>
            <w:shd w:val="clear" w:color="auto" w:fill="auto"/>
            <w:vAlign w:val="center"/>
            <w:hideMark/>
          </w:tcPr>
          <w:p w14:paraId="66E1D866" w14:textId="77777777" w:rsidR="00A62117" w:rsidRPr="00A62117" w:rsidRDefault="00A62117" w:rsidP="00A62117">
            <w:pPr>
              <w:jc w:val="center"/>
              <w:rPr>
                <w:b/>
                <w:bCs/>
                <w:sz w:val="18"/>
                <w:szCs w:val="18"/>
                <w:lang w:eastAsia="bg-BG"/>
              </w:rPr>
            </w:pPr>
            <w:r w:rsidRPr="00A62117">
              <w:rPr>
                <w:b/>
                <w:bCs/>
                <w:sz w:val="18"/>
                <w:szCs w:val="18"/>
                <w:lang w:eastAsia="bg-BG"/>
              </w:rPr>
              <w:t>2 052</w:t>
            </w:r>
          </w:p>
        </w:tc>
        <w:tc>
          <w:tcPr>
            <w:tcW w:w="820" w:type="dxa"/>
            <w:tcBorders>
              <w:top w:val="nil"/>
              <w:left w:val="nil"/>
              <w:bottom w:val="single" w:sz="8" w:space="0" w:color="auto"/>
              <w:right w:val="nil"/>
            </w:tcBorders>
            <w:shd w:val="clear" w:color="auto" w:fill="auto"/>
            <w:vAlign w:val="center"/>
            <w:hideMark/>
          </w:tcPr>
          <w:p w14:paraId="0137AEAE" w14:textId="77777777" w:rsidR="00A62117" w:rsidRPr="00A62117" w:rsidRDefault="00A62117" w:rsidP="00A62117">
            <w:pPr>
              <w:jc w:val="center"/>
              <w:rPr>
                <w:b/>
                <w:bCs/>
                <w:sz w:val="18"/>
                <w:szCs w:val="18"/>
                <w:lang w:eastAsia="bg-BG"/>
              </w:rPr>
            </w:pPr>
            <w:r w:rsidRPr="00A62117">
              <w:rPr>
                <w:b/>
                <w:bCs/>
                <w:sz w:val="18"/>
                <w:szCs w:val="18"/>
                <w:lang w:eastAsia="bg-BG"/>
              </w:rPr>
              <w:t>2 238</w:t>
            </w:r>
          </w:p>
        </w:tc>
        <w:tc>
          <w:tcPr>
            <w:tcW w:w="960" w:type="dxa"/>
            <w:tcBorders>
              <w:top w:val="nil"/>
              <w:left w:val="single" w:sz="8" w:space="0" w:color="auto"/>
              <w:bottom w:val="single" w:sz="8" w:space="0" w:color="auto"/>
              <w:right w:val="nil"/>
            </w:tcBorders>
            <w:shd w:val="clear" w:color="auto" w:fill="auto"/>
            <w:vAlign w:val="center"/>
            <w:hideMark/>
          </w:tcPr>
          <w:p w14:paraId="5034F2B8" w14:textId="77777777" w:rsidR="00A62117" w:rsidRPr="00A62117" w:rsidRDefault="00A62117" w:rsidP="00A62117">
            <w:pPr>
              <w:jc w:val="center"/>
              <w:rPr>
                <w:b/>
                <w:bCs/>
                <w:sz w:val="18"/>
                <w:szCs w:val="18"/>
                <w:lang w:eastAsia="bg-BG"/>
              </w:rPr>
            </w:pPr>
            <w:r w:rsidRPr="00A62117">
              <w:rPr>
                <w:b/>
                <w:bCs/>
                <w:sz w:val="18"/>
                <w:szCs w:val="18"/>
                <w:lang w:eastAsia="bg-BG"/>
              </w:rPr>
              <w:t>611</w:t>
            </w:r>
          </w:p>
        </w:tc>
        <w:tc>
          <w:tcPr>
            <w:tcW w:w="96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506ED0"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38%</w:t>
            </w:r>
          </w:p>
        </w:tc>
      </w:tr>
    </w:tbl>
    <w:p w14:paraId="1A179859" w14:textId="77777777" w:rsidR="00A62117" w:rsidRDefault="00A62117" w:rsidP="003F14A3">
      <w:pPr>
        <w:pStyle w:val="Default"/>
        <w:rPr>
          <w:color w:val="auto"/>
          <w:sz w:val="22"/>
          <w:szCs w:val="22"/>
        </w:rPr>
      </w:pPr>
    </w:p>
    <w:p w14:paraId="7707E090" w14:textId="77777777" w:rsidR="003F14A3" w:rsidRDefault="003F14A3" w:rsidP="000677C0">
      <w:pPr>
        <w:pStyle w:val="Heading3"/>
      </w:pPr>
      <w:bookmarkStart w:id="460" w:name="_Toc75870250"/>
      <w:r>
        <w:t>4.3.1. Разходи за материали</w:t>
      </w:r>
      <w:bookmarkEnd w:id="460"/>
      <w:r>
        <w:t xml:space="preserve"> </w:t>
      </w:r>
    </w:p>
    <w:p w14:paraId="043EF844" w14:textId="77777777" w:rsidR="003F14A3" w:rsidRDefault="003F14A3" w:rsidP="003F14A3">
      <w:pPr>
        <w:pStyle w:val="Default"/>
        <w:rPr>
          <w:color w:val="auto"/>
          <w:sz w:val="22"/>
          <w:szCs w:val="22"/>
        </w:rPr>
      </w:pPr>
    </w:p>
    <w:p w14:paraId="3814BB21" w14:textId="564D8DF4" w:rsidR="00065BA9" w:rsidRDefault="00065BA9" w:rsidP="00065BA9">
      <w:pPr>
        <w:spacing w:before="120"/>
        <w:ind w:firstLine="720"/>
        <w:rPr>
          <w:sz w:val="24"/>
          <w:szCs w:val="24"/>
          <w:lang w:eastAsia="bg-BG"/>
        </w:rPr>
      </w:pPr>
      <w:r w:rsidRPr="00B94659">
        <w:rPr>
          <w:sz w:val="24"/>
          <w:szCs w:val="24"/>
          <w:lang w:eastAsia="bg-BG"/>
        </w:rPr>
        <w:t xml:space="preserve">Разходите за материали за услугата </w:t>
      </w:r>
      <w:r w:rsidRPr="00A15E61">
        <w:rPr>
          <w:b/>
          <w:bCs/>
          <w:sz w:val="24"/>
          <w:szCs w:val="24"/>
          <w:lang w:eastAsia="bg-BG"/>
        </w:rPr>
        <w:t>„Пречистване на отпадъчните води“</w:t>
      </w:r>
      <w:r w:rsidRPr="00B94659">
        <w:rPr>
          <w:sz w:val="24"/>
          <w:szCs w:val="24"/>
          <w:lang w:eastAsia="bg-BG"/>
        </w:rPr>
        <w:t xml:space="preserve"> 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5"/>
        <w:gridCol w:w="817"/>
        <w:gridCol w:w="817"/>
        <w:gridCol w:w="818"/>
        <w:gridCol w:w="818"/>
        <w:gridCol w:w="818"/>
        <w:gridCol w:w="818"/>
        <w:gridCol w:w="959"/>
        <w:gridCol w:w="990"/>
      </w:tblGrid>
      <w:tr w:rsidR="00065BA9" w:rsidRPr="00065BA9" w14:paraId="1AA062A4" w14:textId="77777777" w:rsidTr="00065BA9">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0DF942D8" w14:textId="77777777" w:rsidR="00065BA9" w:rsidRPr="00065BA9" w:rsidRDefault="00065BA9" w:rsidP="00065BA9">
            <w:pPr>
              <w:jc w:val="center"/>
              <w:rPr>
                <w:b/>
                <w:bCs/>
                <w:sz w:val="18"/>
                <w:szCs w:val="18"/>
                <w:lang w:eastAsia="bg-BG"/>
              </w:rPr>
            </w:pPr>
            <w:r w:rsidRPr="00065BA9">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2E8623A0" w14:textId="77777777" w:rsidR="00065BA9" w:rsidRPr="00065BA9" w:rsidRDefault="00065BA9" w:rsidP="00065BA9">
            <w:pPr>
              <w:jc w:val="center"/>
              <w:rPr>
                <w:b/>
                <w:bCs/>
                <w:sz w:val="18"/>
                <w:szCs w:val="18"/>
                <w:lang w:eastAsia="bg-BG"/>
              </w:rPr>
            </w:pPr>
            <w:r w:rsidRPr="00065BA9">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B116BB7" w14:textId="77777777" w:rsidR="00065BA9" w:rsidRPr="00065BA9" w:rsidRDefault="00065BA9" w:rsidP="00065BA9">
            <w:pPr>
              <w:jc w:val="center"/>
              <w:rPr>
                <w:b/>
                <w:bCs/>
                <w:sz w:val="18"/>
                <w:szCs w:val="18"/>
                <w:lang w:eastAsia="bg-BG"/>
              </w:rPr>
            </w:pPr>
            <w:r w:rsidRPr="00065BA9">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65E4D56" w14:textId="77777777" w:rsidR="00065BA9" w:rsidRPr="00065BA9" w:rsidRDefault="00065BA9" w:rsidP="00065BA9">
            <w:pPr>
              <w:jc w:val="center"/>
              <w:rPr>
                <w:b/>
                <w:bCs/>
                <w:sz w:val="18"/>
                <w:szCs w:val="18"/>
                <w:lang w:eastAsia="bg-BG"/>
              </w:rPr>
            </w:pPr>
            <w:r w:rsidRPr="00065BA9">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AC9877A" w14:textId="77777777" w:rsidR="00065BA9" w:rsidRPr="00065BA9" w:rsidRDefault="00065BA9" w:rsidP="00065BA9">
            <w:pPr>
              <w:jc w:val="center"/>
              <w:rPr>
                <w:b/>
                <w:bCs/>
                <w:sz w:val="18"/>
                <w:szCs w:val="18"/>
                <w:lang w:eastAsia="bg-BG"/>
              </w:rPr>
            </w:pPr>
            <w:r w:rsidRPr="00065BA9">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05F25BD" w14:textId="77777777" w:rsidR="00065BA9" w:rsidRPr="00065BA9" w:rsidRDefault="00065BA9" w:rsidP="00065BA9">
            <w:pPr>
              <w:jc w:val="center"/>
              <w:rPr>
                <w:b/>
                <w:bCs/>
                <w:sz w:val="18"/>
                <w:szCs w:val="18"/>
                <w:lang w:eastAsia="bg-BG"/>
              </w:rPr>
            </w:pPr>
            <w:r w:rsidRPr="00065BA9">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3D37BC5F" w14:textId="77777777" w:rsidR="00065BA9" w:rsidRPr="00065BA9" w:rsidRDefault="00065BA9" w:rsidP="00065BA9">
            <w:pPr>
              <w:jc w:val="center"/>
              <w:rPr>
                <w:b/>
                <w:bCs/>
                <w:sz w:val="18"/>
                <w:szCs w:val="18"/>
                <w:lang w:eastAsia="bg-BG"/>
              </w:rPr>
            </w:pPr>
            <w:r w:rsidRPr="00065BA9">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1E4253E4" w14:textId="77777777" w:rsidR="00065BA9" w:rsidRPr="00065BA9" w:rsidRDefault="00065BA9" w:rsidP="00065BA9">
            <w:pPr>
              <w:jc w:val="center"/>
              <w:rPr>
                <w:b/>
                <w:bCs/>
                <w:sz w:val="18"/>
                <w:szCs w:val="18"/>
                <w:lang w:eastAsia="bg-BG"/>
              </w:rPr>
            </w:pPr>
            <w:r w:rsidRPr="00065BA9">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1992153" w14:textId="77777777" w:rsidR="00065BA9" w:rsidRPr="00065BA9" w:rsidRDefault="00065BA9" w:rsidP="00065BA9">
            <w:pPr>
              <w:jc w:val="center"/>
              <w:rPr>
                <w:b/>
                <w:bCs/>
                <w:sz w:val="18"/>
                <w:szCs w:val="18"/>
                <w:lang w:eastAsia="bg-BG"/>
              </w:rPr>
            </w:pPr>
            <w:r w:rsidRPr="00065BA9">
              <w:rPr>
                <w:b/>
                <w:bCs/>
                <w:sz w:val="18"/>
                <w:szCs w:val="18"/>
                <w:lang w:eastAsia="bg-BG"/>
              </w:rPr>
              <w:t xml:space="preserve">изменение в % 2026 г. спрямо 2020 г. </w:t>
            </w:r>
          </w:p>
        </w:tc>
      </w:tr>
      <w:tr w:rsidR="00065BA9" w:rsidRPr="00065BA9" w14:paraId="20AB8E70" w14:textId="77777777" w:rsidTr="00065BA9">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5F5003A" w14:textId="77777777" w:rsidR="00065BA9" w:rsidRPr="00065BA9" w:rsidRDefault="00065BA9" w:rsidP="00065BA9">
            <w:pPr>
              <w:jc w:val="left"/>
              <w:rPr>
                <w:b/>
                <w:bCs/>
                <w:sz w:val="18"/>
                <w:szCs w:val="18"/>
                <w:lang w:eastAsia="bg-BG"/>
              </w:rPr>
            </w:pPr>
            <w:r w:rsidRPr="00065BA9">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731671F5" w14:textId="77777777" w:rsidR="00065BA9" w:rsidRPr="00065BA9" w:rsidRDefault="00065BA9" w:rsidP="00065BA9">
            <w:pPr>
              <w:jc w:val="center"/>
              <w:rPr>
                <w:b/>
                <w:bCs/>
                <w:sz w:val="18"/>
                <w:szCs w:val="18"/>
                <w:lang w:eastAsia="bg-BG"/>
              </w:rPr>
            </w:pPr>
            <w:r w:rsidRPr="00065BA9">
              <w:rPr>
                <w:b/>
                <w:bCs/>
                <w:sz w:val="18"/>
                <w:szCs w:val="18"/>
                <w:lang w:eastAsia="bg-BG"/>
              </w:rPr>
              <w:t>615</w:t>
            </w:r>
          </w:p>
        </w:tc>
        <w:tc>
          <w:tcPr>
            <w:tcW w:w="820" w:type="dxa"/>
            <w:tcBorders>
              <w:top w:val="nil"/>
              <w:left w:val="nil"/>
              <w:bottom w:val="single" w:sz="8" w:space="0" w:color="auto"/>
              <w:right w:val="single" w:sz="4" w:space="0" w:color="auto"/>
            </w:tcBorders>
            <w:shd w:val="clear" w:color="000000" w:fill="CCFFFF"/>
            <w:vAlign w:val="center"/>
            <w:hideMark/>
          </w:tcPr>
          <w:p w14:paraId="3F1EA962" w14:textId="77777777" w:rsidR="00065BA9" w:rsidRPr="00065BA9" w:rsidRDefault="00065BA9" w:rsidP="00065BA9">
            <w:pPr>
              <w:jc w:val="center"/>
              <w:rPr>
                <w:b/>
                <w:bCs/>
                <w:sz w:val="18"/>
                <w:szCs w:val="18"/>
                <w:lang w:eastAsia="bg-BG"/>
              </w:rPr>
            </w:pPr>
            <w:r w:rsidRPr="00065BA9">
              <w:rPr>
                <w:b/>
                <w:bCs/>
                <w:sz w:val="18"/>
                <w:szCs w:val="18"/>
                <w:lang w:eastAsia="bg-BG"/>
              </w:rPr>
              <w:t>610</w:t>
            </w:r>
          </w:p>
        </w:tc>
        <w:tc>
          <w:tcPr>
            <w:tcW w:w="820" w:type="dxa"/>
            <w:tcBorders>
              <w:top w:val="nil"/>
              <w:left w:val="nil"/>
              <w:bottom w:val="single" w:sz="8" w:space="0" w:color="auto"/>
              <w:right w:val="single" w:sz="4" w:space="0" w:color="auto"/>
            </w:tcBorders>
            <w:shd w:val="clear" w:color="000000" w:fill="CCFFFF"/>
            <w:vAlign w:val="center"/>
            <w:hideMark/>
          </w:tcPr>
          <w:p w14:paraId="1654E54D" w14:textId="77777777" w:rsidR="00065BA9" w:rsidRPr="00065BA9" w:rsidRDefault="00065BA9" w:rsidP="00065BA9">
            <w:pPr>
              <w:jc w:val="center"/>
              <w:rPr>
                <w:b/>
                <w:bCs/>
                <w:sz w:val="18"/>
                <w:szCs w:val="18"/>
                <w:lang w:eastAsia="bg-BG"/>
              </w:rPr>
            </w:pPr>
            <w:r w:rsidRPr="00065BA9">
              <w:rPr>
                <w:b/>
                <w:bCs/>
                <w:sz w:val="18"/>
                <w:szCs w:val="18"/>
                <w:lang w:eastAsia="bg-BG"/>
              </w:rPr>
              <w:t>609</w:t>
            </w:r>
          </w:p>
        </w:tc>
        <w:tc>
          <w:tcPr>
            <w:tcW w:w="820" w:type="dxa"/>
            <w:tcBorders>
              <w:top w:val="nil"/>
              <w:left w:val="nil"/>
              <w:bottom w:val="single" w:sz="8" w:space="0" w:color="auto"/>
              <w:right w:val="single" w:sz="4" w:space="0" w:color="auto"/>
            </w:tcBorders>
            <w:shd w:val="clear" w:color="000000" w:fill="CCFFFF"/>
            <w:vAlign w:val="center"/>
            <w:hideMark/>
          </w:tcPr>
          <w:p w14:paraId="51ED8680" w14:textId="77777777" w:rsidR="00065BA9" w:rsidRPr="00065BA9" w:rsidRDefault="00065BA9" w:rsidP="00065BA9">
            <w:pPr>
              <w:jc w:val="center"/>
              <w:rPr>
                <w:b/>
                <w:bCs/>
                <w:sz w:val="18"/>
                <w:szCs w:val="18"/>
                <w:lang w:eastAsia="bg-BG"/>
              </w:rPr>
            </w:pPr>
            <w:r w:rsidRPr="00065BA9">
              <w:rPr>
                <w:b/>
                <w:bCs/>
                <w:sz w:val="18"/>
                <w:szCs w:val="18"/>
                <w:lang w:eastAsia="bg-BG"/>
              </w:rPr>
              <w:t>608</w:t>
            </w:r>
          </w:p>
        </w:tc>
        <w:tc>
          <w:tcPr>
            <w:tcW w:w="820" w:type="dxa"/>
            <w:tcBorders>
              <w:top w:val="nil"/>
              <w:left w:val="nil"/>
              <w:bottom w:val="single" w:sz="8" w:space="0" w:color="auto"/>
              <w:right w:val="single" w:sz="4" w:space="0" w:color="auto"/>
            </w:tcBorders>
            <w:shd w:val="clear" w:color="000000" w:fill="CCFFFF"/>
            <w:vAlign w:val="center"/>
            <w:hideMark/>
          </w:tcPr>
          <w:p w14:paraId="204DB9F0" w14:textId="77777777" w:rsidR="00065BA9" w:rsidRPr="00065BA9" w:rsidRDefault="00065BA9" w:rsidP="00065BA9">
            <w:pPr>
              <w:jc w:val="center"/>
              <w:rPr>
                <w:b/>
                <w:bCs/>
                <w:sz w:val="18"/>
                <w:szCs w:val="18"/>
                <w:lang w:eastAsia="bg-BG"/>
              </w:rPr>
            </w:pPr>
            <w:r w:rsidRPr="00065BA9">
              <w:rPr>
                <w:b/>
                <w:bCs/>
                <w:sz w:val="18"/>
                <w:szCs w:val="18"/>
                <w:lang w:eastAsia="bg-BG"/>
              </w:rPr>
              <w:t>614</w:t>
            </w:r>
          </w:p>
        </w:tc>
        <w:tc>
          <w:tcPr>
            <w:tcW w:w="820" w:type="dxa"/>
            <w:tcBorders>
              <w:top w:val="nil"/>
              <w:left w:val="nil"/>
              <w:bottom w:val="single" w:sz="8" w:space="0" w:color="auto"/>
              <w:right w:val="nil"/>
            </w:tcBorders>
            <w:shd w:val="clear" w:color="000000" w:fill="CCFFFF"/>
            <w:vAlign w:val="center"/>
            <w:hideMark/>
          </w:tcPr>
          <w:p w14:paraId="60E2F311" w14:textId="77777777" w:rsidR="00065BA9" w:rsidRPr="00065BA9" w:rsidRDefault="00065BA9" w:rsidP="00065BA9">
            <w:pPr>
              <w:jc w:val="center"/>
              <w:rPr>
                <w:b/>
                <w:bCs/>
                <w:sz w:val="18"/>
                <w:szCs w:val="18"/>
                <w:lang w:eastAsia="bg-BG"/>
              </w:rPr>
            </w:pPr>
            <w:r w:rsidRPr="00065BA9">
              <w:rPr>
                <w:b/>
                <w:bCs/>
                <w:sz w:val="18"/>
                <w:szCs w:val="18"/>
                <w:lang w:eastAsia="bg-BG"/>
              </w:rPr>
              <w:t>643</w:t>
            </w:r>
          </w:p>
        </w:tc>
        <w:tc>
          <w:tcPr>
            <w:tcW w:w="960" w:type="dxa"/>
            <w:tcBorders>
              <w:top w:val="nil"/>
              <w:left w:val="single" w:sz="8" w:space="0" w:color="auto"/>
              <w:bottom w:val="single" w:sz="8" w:space="0" w:color="auto"/>
              <w:right w:val="nil"/>
            </w:tcBorders>
            <w:shd w:val="clear" w:color="000000" w:fill="CCFFFF"/>
            <w:vAlign w:val="center"/>
            <w:hideMark/>
          </w:tcPr>
          <w:p w14:paraId="7D93CCEE" w14:textId="77777777" w:rsidR="00065BA9" w:rsidRPr="00065BA9" w:rsidRDefault="00065BA9" w:rsidP="00065BA9">
            <w:pPr>
              <w:jc w:val="center"/>
              <w:rPr>
                <w:b/>
                <w:bCs/>
                <w:sz w:val="18"/>
                <w:szCs w:val="18"/>
                <w:lang w:eastAsia="bg-BG"/>
              </w:rPr>
            </w:pPr>
            <w:r w:rsidRPr="00065BA9">
              <w:rPr>
                <w:b/>
                <w:bCs/>
                <w:sz w:val="18"/>
                <w:szCs w:val="18"/>
                <w:lang w:eastAsia="bg-BG"/>
              </w:rPr>
              <w:t>27</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2A29CD09" w14:textId="77777777" w:rsidR="00065BA9" w:rsidRPr="00065BA9" w:rsidRDefault="00065BA9" w:rsidP="00065BA9">
            <w:pPr>
              <w:jc w:val="center"/>
              <w:rPr>
                <w:b/>
                <w:bCs/>
                <w:sz w:val="18"/>
                <w:szCs w:val="18"/>
                <w:lang w:eastAsia="bg-BG"/>
              </w:rPr>
            </w:pPr>
            <w:r w:rsidRPr="00065BA9">
              <w:rPr>
                <w:b/>
                <w:bCs/>
                <w:sz w:val="18"/>
                <w:szCs w:val="18"/>
                <w:lang w:eastAsia="bg-BG"/>
              </w:rPr>
              <w:t>4%</w:t>
            </w:r>
          </w:p>
        </w:tc>
      </w:tr>
      <w:tr w:rsidR="00065BA9" w:rsidRPr="00065BA9" w14:paraId="13AD74D1"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7084330E" w14:textId="77777777" w:rsidR="00065BA9" w:rsidRPr="00065BA9" w:rsidRDefault="00065BA9" w:rsidP="00065BA9">
            <w:pPr>
              <w:jc w:val="left"/>
              <w:rPr>
                <w:sz w:val="18"/>
                <w:szCs w:val="18"/>
                <w:lang w:eastAsia="bg-BG"/>
              </w:rPr>
            </w:pPr>
            <w:r w:rsidRPr="00065BA9">
              <w:rPr>
                <w:sz w:val="18"/>
                <w:szCs w:val="18"/>
                <w:lang w:eastAsia="bg-BG"/>
              </w:rPr>
              <w:t xml:space="preserve">материали </w:t>
            </w:r>
          </w:p>
        </w:tc>
        <w:tc>
          <w:tcPr>
            <w:tcW w:w="820" w:type="dxa"/>
            <w:tcBorders>
              <w:top w:val="nil"/>
              <w:left w:val="nil"/>
              <w:bottom w:val="single" w:sz="4" w:space="0" w:color="auto"/>
              <w:right w:val="single" w:sz="8" w:space="0" w:color="auto"/>
            </w:tcBorders>
            <w:shd w:val="clear" w:color="000000" w:fill="EAEAEA"/>
            <w:vAlign w:val="center"/>
            <w:hideMark/>
          </w:tcPr>
          <w:p w14:paraId="1AA78E29" w14:textId="77777777" w:rsidR="00065BA9" w:rsidRPr="00065BA9" w:rsidRDefault="00065BA9" w:rsidP="00065BA9">
            <w:pPr>
              <w:jc w:val="center"/>
              <w:rPr>
                <w:sz w:val="18"/>
                <w:szCs w:val="18"/>
                <w:lang w:eastAsia="bg-BG"/>
              </w:rPr>
            </w:pPr>
            <w:r w:rsidRPr="00065BA9">
              <w:rPr>
                <w:sz w:val="18"/>
                <w:szCs w:val="18"/>
                <w:lang w:eastAsia="bg-BG"/>
              </w:rPr>
              <w:t>88</w:t>
            </w:r>
          </w:p>
        </w:tc>
        <w:tc>
          <w:tcPr>
            <w:tcW w:w="820" w:type="dxa"/>
            <w:tcBorders>
              <w:top w:val="nil"/>
              <w:left w:val="nil"/>
              <w:bottom w:val="single" w:sz="4" w:space="0" w:color="auto"/>
              <w:right w:val="single" w:sz="4" w:space="0" w:color="auto"/>
            </w:tcBorders>
            <w:shd w:val="clear" w:color="000000" w:fill="EAEAEA"/>
            <w:vAlign w:val="center"/>
            <w:hideMark/>
          </w:tcPr>
          <w:p w14:paraId="290567EE" w14:textId="77777777" w:rsidR="00065BA9" w:rsidRPr="00065BA9" w:rsidRDefault="00065BA9" w:rsidP="00065BA9">
            <w:pPr>
              <w:jc w:val="center"/>
              <w:rPr>
                <w:sz w:val="18"/>
                <w:szCs w:val="18"/>
                <w:lang w:eastAsia="bg-BG"/>
              </w:rPr>
            </w:pPr>
            <w:r w:rsidRPr="00065BA9">
              <w:rPr>
                <w:sz w:val="18"/>
                <w:szCs w:val="18"/>
                <w:lang w:eastAsia="bg-BG"/>
              </w:rPr>
              <w:t>83</w:t>
            </w:r>
          </w:p>
        </w:tc>
        <w:tc>
          <w:tcPr>
            <w:tcW w:w="820" w:type="dxa"/>
            <w:tcBorders>
              <w:top w:val="nil"/>
              <w:left w:val="nil"/>
              <w:bottom w:val="single" w:sz="4" w:space="0" w:color="auto"/>
              <w:right w:val="single" w:sz="4" w:space="0" w:color="auto"/>
            </w:tcBorders>
            <w:shd w:val="clear" w:color="000000" w:fill="EAEAEA"/>
            <w:vAlign w:val="center"/>
            <w:hideMark/>
          </w:tcPr>
          <w:p w14:paraId="4F70CF4E" w14:textId="77777777" w:rsidR="00065BA9" w:rsidRPr="00065BA9" w:rsidRDefault="00065BA9" w:rsidP="00065BA9">
            <w:pPr>
              <w:jc w:val="center"/>
              <w:rPr>
                <w:sz w:val="18"/>
                <w:szCs w:val="18"/>
                <w:lang w:eastAsia="bg-BG"/>
              </w:rPr>
            </w:pPr>
            <w:r w:rsidRPr="00065BA9">
              <w:rPr>
                <w:sz w:val="18"/>
                <w:szCs w:val="18"/>
                <w:lang w:eastAsia="bg-BG"/>
              </w:rPr>
              <w:t>88</w:t>
            </w:r>
          </w:p>
        </w:tc>
        <w:tc>
          <w:tcPr>
            <w:tcW w:w="820" w:type="dxa"/>
            <w:tcBorders>
              <w:top w:val="nil"/>
              <w:left w:val="nil"/>
              <w:bottom w:val="single" w:sz="4" w:space="0" w:color="auto"/>
              <w:right w:val="single" w:sz="4" w:space="0" w:color="auto"/>
            </w:tcBorders>
            <w:shd w:val="clear" w:color="000000" w:fill="EAEAEA"/>
            <w:vAlign w:val="center"/>
            <w:hideMark/>
          </w:tcPr>
          <w:p w14:paraId="35CDC5DE" w14:textId="77777777" w:rsidR="00065BA9" w:rsidRPr="00065BA9" w:rsidRDefault="00065BA9" w:rsidP="00065BA9">
            <w:pPr>
              <w:jc w:val="center"/>
              <w:rPr>
                <w:sz w:val="18"/>
                <w:szCs w:val="18"/>
                <w:lang w:eastAsia="bg-BG"/>
              </w:rPr>
            </w:pPr>
            <w:r w:rsidRPr="00065BA9">
              <w:rPr>
                <w:sz w:val="18"/>
                <w:szCs w:val="18"/>
                <w:lang w:eastAsia="bg-BG"/>
              </w:rPr>
              <w:t>94</w:t>
            </w:r>
          </w:p>
        </w:tc>
        <w:tc>
          <w:tcPr>
            <w:tcW w:w="820" w:type="dxa"/>
            <w:tcBorders>
              <w:top w:val="nil"/>
              <w:left w:val="nil"/>
              <w:bottom w:val="single" w:sz="4" w:space="0" w:color="auto"/>
              <w:right w:val="single" w:sz="4" w:space="0" w:color="auto"/>
            </w:tcBorders>
            <w:shd w:val="clear" w:color="000000" w:fill="EAEAEA"/>
            <w:vAlign w:val="center"/>
            <w:hideMark/>
          </w:tcPr>
          <w:p w14:paraId="322CAA05" w14:textId="77777777" w:rsidR="00065BA9" w:rsidRPr="00065BA9" w:rsidRDefault="00065BA9" w:rsidP="00065BA9">
            <w:pPr>
              <w:jc w:val="center"/>
              <w:rPr>
                <w:sz w:val="18"/>
                <w:szCs w:val="18"/>
                <w:lang w:eastAsia="bg-BG"/>
              </w:rPr>
            </w:pPr>
            <w:r w:rsidRPr="00065BA9">
              <w:rPr>
                <w:sz w:val="18"/>
                <w:szCs w:val="18"/>
                <w:lang w:eastAsia="bg-BG"/>
              </w:rPr>
              <w:t>103</w:t>
            </w:r>
          </w:p>
        </w:tc>
        <w:tc>
          <w:tcPr>
            <w:tcW w:w="820" w:type="dxa"/>
            <w:tcBorders>
              <w:top w:val="nil"/>
              <w:left w:val="nil"/>
              <w:bottom w:val="single" w:sz="4" w:space="0" w:color="auto"/>
              <w:right w:val="nil"/>
            </w:tcBorders>
            <w:shd w:val="clear" w:color="000000" w:fill="EAEAEA"/>
            <w:vAlign w:val="center"/>
            <w:hideMark/>
          </w:tcPr>
          <w:p w14:paraId="76834985" w14:textId="77777777" w:rsidR="00065BA9" w:rsidRPr="00065BA9" w:rsidRDefault="00065BA9" w:rsidP="00065BA9">
            <w:pPr>
              <w:jc w:val="center"/>
              <w:rPr>
                <w:sz w:val="18"/>
                <w:szCs w:val="18"/>
                <w:lang w:eastAsia="bg-BG"/>
              </w:rPr>
            </w:pPr>
            <w:r w:rsidRPr="00065BA9">
              <w:rPr>
                <w:sz w:val="18"/>
                <w:szCs w:val="18"/>
                <w:lang w:eastAsia="bg-BG"/>
              </w:rPr>
              <w:t>113</w:t>
            </w:r>
          </w:p>
        </w:tc>
        <w:tc>
          <w:tcPr>
            <w:tcW w:w="960" w:type="dxa"/>
            <w:tcBorders>
              <w:top w:val="nil"/>
              <w:left w:val="single" w:sz="8" w:space="0" w:color="auto"/>
              <w:bottom w:val="single" w:sz="4" w:space="0" w:color="auto"/>
              <w:right w:val="nil"/>
            </w:tcBorders>
            <w:shd w:val="clear" w:color="000000" w:fill="EAEAEA"/>
            <w:vAlign w:val="center"/>
            <w:hideMark/>
          </w:tcPr>
          <w:p w14:paraId="25A86D00" w14:textId="77777777" w:rsidR="00065BA9" w:rsidRPr="00065BA9" w:rsidRDefault="00065BA9" w:rsidP="00065BA9">
            <w:pPr>
              <w:jc w:val="center"/>
              <w:rPr>
                <w:sz w:val="18"/>
                <w:szCs w:val="18"/>
                <w:lang w:eastAsia="bg-BG"/>
              </w:rPr>
            </w:pPr>
            <w:r w:rsidRPr="00065BA9">
              <w:rPr>
                <w:sz w:val="18"/>
                <w:szCs w:val="18"/>
                <w:lang w:eastAsia="bg-BG"/>
              </w:rPr>
              <w:t>25</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96A723D" w14:textId="77777777" w:rsidR="00065BA9" w:rsidRPr="00065BA9" w:rsidRDefault="00065BA9" w:rsidP="00065BA9">
            <w:pPr>
              <w:jc w:val="center"/>
              <w:rPr>
                <w:color w:val="9C0006"/>
                <w:sz w:val="18"/>
                <w:szCs w:val="18"/>
                <w:lang w:eastAsia="bg-BG"/>
              </w:rPr>
            </w:pPr>
            <w:r w:rsidRPr="00065BA9">
              <w:rPr>
                <w:color w:val="9C0006"/>
                <w:sz w:val="18"/>
                <w:szCs w:val="18"/>
                <w:lang w:eastAsia="bg-BG"/>
              </w:rPr>
              <w:t>28%</w:t>
            </w:r>
          </w:p>
        </w:tc>
      </w:tr>
      <w:tr w:rsidR="00065BA9" w:rsidRPr="00065BA9" w14:paraId="7DF8356E"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0672390" w14:textId="77777777" w:rsidR="00065BA9" w:rsidRPr="00065BA9" w:rsidRDefault="00065BA9" w:rsidP="00065BA9">
            <w:pPr>
              <w:jc w:val="left"/>
              <w:rPr>
                <w:sz w:val="18"/>
                <w:szCs w:val="18"/>
                <w:lang w:eastAsia="bg-BG"/>
              </w:rPr>
            </w:pPr>
            <w:r w:rsidRPr="00065BA9">
              <w:rPr>
                <w:sz w:val="18"/>
                <w:szCs w:val="18"/>
                <w:lang w:eastAsia="bg-BG"/>
              </w:rPr>
              <w:t xml:space="preserve"> - за обеззаразяване</w:t>
            </w:r>
          </w:p>
        </w:tc>
        <w:tc>
          <w:tcPr>
            <w:tcW w:w="820" w:type="dxa"/>
            <w:tcBorders>
              <w:top w:val="nil"/>
              <w:left w:val="nil"/>
              <w:bottom w:val="single" w:sz="4" w:space="0" w:color="auto"/>
              <w:right w:val="single" w:sz="8" w:space="0" w:color="auto"/>
            </w:tcBorders>
            <w:shd w:val="clear" w:color="000000" w:fill="FFFFCC"/>
            <w:vAlign w:val="center"/>
            <w:hideMark/>
          </w:tcPr>
          <w:p w14:paraId="0FCBF02E" w14:textId="77777777" w:rsidR="00065BA9" w:rsidRPr="00065BA9" w:rsidRDefault="00065BA9" w:rsidP="00065BA9">
            <w:pPr>
              <w:jc w:val="center"/>
              <w:rPr>
                <w:sz w:val="18"/>
                <w:szCs w:val="18"/>
                <w:lang w:eastAsia="bg-BG"/>
              </w:rPr>
            </w:pPr>
            <w:r w:rsidRPr="00065BA9">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DC9D647" w14:textId="77777777" w:rsidR="00065BA9" w:rsidRPr="00065BA9" w:rsidRDefault="00065BA9" w:rsidP="00065BA9">
            <w:pPr>
              <w:jc w:val="center"/>
              <w:rPr>
                <w:sz w:val="18"/>
                <w:szCs w:val="18"/>
                <w:lang w:eastAsia="bg-BG"/>
              </w:rPr>
            </w:pPr>
            <w:r w:rsidRPr="00065BA9">
              <w:rPr>
                <w:sz w:val="18"/>
                <w:szCs w:val="18"/>
                <w:lang w:eastAsia="bg-BG"/>
              </w:rPr>
              <w:t>5</w:t>
            </w:r>
          </w:p>
        </w:tc>
        <w:tc>
          <w:tcPr>
            <w:tcW w:w="820" w:type="dxa"/>
            <w:tcBorders>
              <w:top w:val="nil"/>
              <w:left w:val="nil"/>
              <w:bottom w:val="single" w:sz="4" w:space="0" w:color="auto"/>
              <w:right w:val="single" w:sz="4" w:space="0" w:color="auto"/>
            </w:tcBorders>
            <w:shd w:val="clear" w:color="000000" w:fill="FFFFCC"/>
            <w:vAlign w:val="center"/>
            <w:hideMark/>
          </w:tcPr>
          <w:p w14:paraId="632E2129" w14:textId="77777777" w:rsidR="00065BA9" w:rsidRPr="00065BA9" w:rsidRDefault="00065BA9" w:rsidP="00065BA9">
            <w:pPr>
              <w:jc w:val="center"/>
              <w:rPr>
                <w:sz w:val="18"/>
                <w:szCs w:val="18"/>
                <w:lang w:eastAsia="bg-BG"/>
              </w:rPr>
            </w:pPr>
            <w:r w:rsidRPr="00065BA9">
              <w:rPr>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7BBB1D39" w14:textId="77777777" w:rsidR="00065BA9" w:rsidRPr="00065BA9" w:rsidRDefault="00065BA9" w:rsidP="00065BA9">
            <w:pPr>
              <w:jc w:val="center"/>
              <w:rPr>
                <w:sz w:val="18"/>
                <w:szCs w:val="18"/>
                <w:lang w:eastAsia="bg-BG"/>
              </w:rPr>
            </w:pPr>
            <w:r w:rsidRPr="00065BA9">
              <w:rPr>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545D1329" w14:textId="77777777" w:rsidR="00065BA9" w:rsidRPr="00065BA9" w:rsidRDefault="00065BA9" w:rsidP="00065BA9">
            <w:pPr>
              <w:jc w:val="center"/>
              <w:rPr>
                <w:sz w:val="18"/>
                <w:szCs w:val="18"/>
                <w:lang w:eastAsia="bg-BG"/>
              </w:rPr>
            </w:pPr>
            <w:r w:rsidRPr="00065BA9">
              <w:rPr>
                <w:sz w:val="18"/>
                <w:szCs w:val="18"/>
                <w:lang w:eastAsia="bg-BG"/>
              </w:rPr>
              <w:t>21</w:t>
            </w:r>
          </w:p>
        </w:tc>
        <w:tc>
          <w:tcPr>
            <w:tcW w:w="820" w:type="dxa"/>
            <w:tcBorders>
              <w:top w:val="nil"/>
              <w:left w:val="nil"/>
              <w:bottom w:val="single" w:sz="4" w:space="0" w:color="auto"/>
              <w:right w:val="nil"/>
            </w:tcBorders>
            <w:shd w:val="clear" w:color="000000" w:fill="FFFFCC"/>
            <w:vAlign w:val="center"/>
            <w:hideMark/>
          </w:tcPr>
          <w:p w14:paraId="11B4E4B0" w14:textId="77777777" w:rsidR="00065BA9" w:rsidRPr="00065BA9" w:rsidRDefault="00065BA9" w:rsidP="00065BA9">
            <w:pPr>
              <w:jc w:val="center"/>
              <w:rPr>
                <w:sz w:val="18"/>
                <w:szCs w:val="18"/>
                <w:lang w:eastAsia="bg-BG"/>
              </w:rPr>
            </w:pPr>
            <w:r w:rsidRPr="00065BA9">
              <w:rPr>
                <w:sz w:val="18"/>
                <w:szCs w:val="18"/>
                <w:lang w:eastAsia="bg-BG"/>
              </w:rPr>
              <w:t>26</w:t>
            </w:r>
          </w:p>
        </w:tc>
        <w:tc>
          <w:tcPr>
            <w:tcW w:w="960" w:type="dxa"/>
            <w:tcBorders>
              <w:top w:val="nil"/>
              <w:left w:val="single" w:sz="8" w:space="0" w:color="auto"/>
              <w:bottom w:val="single" w:sz="4" w:space="0" w:color="auto"/>
              <w:right w:val="nil"/>
            </w:tcBorders>
            <w:shd w:val="clear" w:color="auto" w:fill="auto"/>
            <w:vAlign w:val="center"/>
            <w:hideMark/>
          </w:tcPr>
          <w:p w14:paraId="63B5F0C7" w14:textId="77777777" w:rsidR="00065BA9" w:rsidRPr="00065BA9" w:rsidRDefault="00065BA9" w:rsidP="00065BA9">
            <w:pPr>
              <w:jc w:val="center"/>
              <w:rPr>
                <w:sz w:val="18"/>
                <w:szCs w:val="18"/>
                <w:lang w:eastAsia="bg-BG"/>
              </w:rPr>
            </w:pPr>
            <w:r w:rsidRPr="00065BA9">
              <w:rPr>
                <w:sz w:val="18"/>
                <w:szCs w:val="18"/>
                <w:lang w:eastAsia="bg-BG"/>
              </w:rPr>
              <w:t>26</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5E2EF03" w14:textId="77777777" w:rsidR="00065BA9" w:rsidRPr="00065BA9" w:rsidRDefault="00065BA9" w:rsidP="00065BA9">
            <w:pPr>
              <w:jc w:val="center"/>
              <w:rPr>
                <w:i/>
                <w:iCs/>
                <w:color w:val="9C0006"/>
                <w:sz w:val="18"/>
                <w:szCs w:val="18"/>
                <w:lang w:eastAsia="bg-BG"/>
              </w:rPr>
            </w:pPr>
            <w:r w:rsidRPr="00065BA9">
              <w:rPr>
                <w:i/>
                <w:iCs/>
                <w:color w:val="9C0006"/>
                <w:sz w:val="18"/>
                <w:szCs w:val="18"/>
                <w:lang w:eastAsia="bg-BG"/>
              </w:rPr>
              <w:t>1346263%</w:t>
            </w:r>
          </w:p>
        </w:tc>
      </w:tr>
      <w:tr w:rsidR="00065BA9" w:rsidRPr="00065BA9" w14:paraId="7BA7A72F"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626BA04" w14:textId="77777777" w:rsidR="00065BA9" w:rsidRPr="00065BA9" w:rsidRDefault="00065BA9" w:rsidP="00065BA9">
            <w:pPr>
              <w:jc w:val="left"/>
              <w:rPr>
                <w:sz w:val="18"/>
                <w:szCs w:val="18"/>
                <w:lang w:eastAsia="bg-BG"/>
              </w:rPr>
            </w:pPr>
            <w:r w:rsidRPr="00065BA9">
              <w:rPr>
                <w:sz w:val="18"/>
                <w:szCs w:val="18"/>
                <w:lang w:eastAsia="bg-BG"/>
              </w:rPr>
              <w:t xml:space="preserve"> - за коагуланти</w:t>
            </w:r>
          </w:p>
        </w:tc>
        <w:tc>
          <w:tcPr>
            <w:tcW w:w="820" w:type="dxa"/>
            <w:tcBorders>
              <w:top w:val="nil"/>
              <w:left w:val="nil"/>
              <w:bottom w:val="single" w:sz="4" w:space="0" w:color="auto"/>
              <w:right w:val="single" w:sz="8" w:space="0" w:color="auto"/>
            </w:tcBorders>
            <w:shd w:val="clear" w:color="000000" w:fill="FFFFCC"/>
            <w:vAlign w:val="center"/>
            <w:hideMark/>
          </w:tcPr>
          <w:p w14:paraId="06BB0B71" w14:textId="77777777" w:rsidR="00065BA9" w:rsidRPr="00065BA9" w:rsidRDefault="00065BA9" w:rsidP="00065BA9">
            <w:pPr>
              <w:jc w:val="center"/>
              <w:rPr>
                <w:sz w:val="18"/>
                <w:szCs w:val="18"/>
                <w:lang w:eastAsia="bg-BG"/>
              </w:rPr>
            </w:pPr>
            <w:r w:rsidRPr="00065BA9">
              <w:rPr>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50B29550" w14:textId="77777777" w:rsidR="00065BA9" w:rsidRPr="00065BA9" w:rsidRDefault="00065BA9" w:rsidP="00065BA9">
            <w:pPr>
              <w:jc w:val="center"/>
              <w:rPr>
                <w:sz w:val="18"/>
                <w:szCs w:val="18"/>
                <w:lang w:eastAsia="bg-BG"/>
              </w:rPr>
            </w:pPr>
            <w:r w:rsidRPr="00065BA9">
              <w:rPr>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6E16FECB" w14:textId="77777777" w:rsidR="00065BA9" w:rsidRPr="00065BA9" w:rsidRDefault="00065BA9" w:rsidP="00065BA9">
            <w:pPr>
              <w:jc w:val="center"/>
              <w:rPr>
                <w:sz w:val="18"/>
                <w:szCs w:val="18"/>
                <w:lang w:eastAsia="bg-BG"/>
              </w:rPr>
            </w:pPr>
            <w:r w:rsidRPr="00065BA9">
              <w:rPr>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03399EB2" w14:textId="77777777" w:rsidR="00065BA9" w:rsidRPr="00065BA9" w:rsidRDefault="00065BA9" w:rsidP="00065BA9">
            <w:pPr>
              <w:jc w:val="center"/>
              <w:rPr>
                <w:sz w:val="18"/>
                <w:szCs w:val="18"/>
                <w:lang w:eastAsia="bg-BG"/>
              </w:rPr>
            </w:pPr>
            <w:r w:rsidRPr="00065BA9">
              <w:rPr>
                <w:sz w:val="18"/>
                <w:szCs w:val="18"/>
                <w:lang w:eastAsia="bg-BG"/>
              </w:rPr>
              <w:t>14</w:t>
            </w:r>
          </w:p>
        </w:tc>
        <w:tc>
          <w:tcPr>
            <w:tcW w:w="820" w:type="dxa"/>
            <w:tcBorders>
              <w:top w:val="nil"/>
              <w:left w:val="nil"/>
              <w:bottom w:val="single" w:sz="4" w:space="0" w:color="auto"/>
              <w:right w:val="single" w:sz="4" w:space="0" w:color="auto"/>
            </w:tcBorders>
            <w:shd w:val="clear" w:color="000000" w:fill="FFFFCC"/>
            <w:vAlign w:val="center"/>
            <w:hideMark/>
          </w:tcPr>
          <w:p w14:paraId="5489CA56" w14:textId="77777777" w:rsidR="00065BA9" w:rsidRPr="00065BA9" w:rsidRDefault="00065BA9" w:rsidP="00065BA9">
            <w:pPr>
              <w:jc w:val="center"/>
              <w:rPr>
                <w:sz w:val="18"/>
                <w:szCs w:val="18"/>
                <w:lang w:eastAsia="bg-BG"/>
              </w:rPr>
            </w:pPr>
            <w:r w:rsidRPr="00065BA9">
              <w:rPr>
                <w:sz w:val="18"/>
                <w:szCs w:val="18"/>
                <w:lang w:eastAsia="bg-BG"/>
              </w:rPr>
              <w:t>14</w:t>
            </w:r>
          </w:p>
        </w:tc>
        <w:tc>
          <w:tcPr>
            <w:tcW w:w="820" w:type="dxa"/>
            <w:tcBorders>
              <w:top w:val="nil"/>
              <w:left w:val="nil"/>
              <w:bottom w:val="single" w:sz="4" w:space="0" w:color="auto"/>
              <w:right w:val="nil"/>
            </w:tcBorders>
            <w:shd w:val="clear" w:color="000000" w:fill="FFFFCC"/>
            <w:vAlign w:val="center"/>
            <w:hideMark/>
          </w:tcPr>
          <w:p w14:paraId="45241D83" w14:textId="77777777" w:rsidR="00065BA9" w:rsidRPr="00065BA9" w:rsidRDefault="00065BA9" w:rsidP="00065BA9">
            <w:pPr>
              <w:jc w:val="center"/>
              <w:rPr>
                <w:sz w:val="18"/>
                <w:szCs w:val="18"/>
                <w:lang w:eastAsia="bg-BG"/>
              </w:rPr>
            </w:pPr>
            <w:r w:rsidRPr="00065BA9">
              <w:rPr>
                <w:sz w:val="18"/>
                <w:szCs w:val="18"/>
                <w:lang w:eastAsia="bg-BG"/>
              </w:rPr>
              <w:t>14</w:t>
            </w:r>
          </w:p>
        </w:tc>
        <w:tc>
          <w:tcPr>
            <w:tcW w:w="960" w:type="dxa"/>
            <w:tcBorders>
              <w:top w:val="nil"/>
              <w:left w:val="single" w:sz="8" w:space="0" w:color="auto"/>
              <w:bottom w:val="single" w:sz="4" w:space="0" w:color="auto"/>
              <w:right w:val="nil"/>
            </w:tcBorders>
            <w:shd w:val="clear" w:color="auto" w:fill="auto"/>
            <w:vAlign w:val="center"/>
            <w:hideMark/>
          </w:tcPr>
          <w:p w14:paraId="158CF406" w14:textId="77777777" w:rsidR="00065BA9" w:rsidRPr="00065BA9" w:rsidRDefault="00065BA9" w:rsidP="00065BA9">
            <w:pPr>
              <w:jc w:val="center"/>
              <w:rPr>
                <w:sz w:val="18"/>
                <w:szCs w:val="18"/>
                <w:lang w:eastAsia="bg-BG"/>
              </w:rPr>
            </w:pPr>
            <w:r w:rsidRPr="00065BA9">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B7A3DF4" w14:textId="77777777" w:rsidR="00065BA9" w:rsidRPr="00065BA9" w:rsidRDefault="00065BA9" w:rsidP="00065BA9">
            <w:pPr>
              <w:jc w:val="center"/>
              <w:rPr>
                <w:i/>
                <w:iCs/>
                <w:sz w:val="18"/>
                <w:szCs w:val="18"/>
                <w:lang w:eastAsia="bg-BG"/>
              </w:rPr>
            </w:pPr>
            <w:r w:rsidRPr="00065BA9">
              <w:rPr>
                <w:i/>
                <w:iCs/>
                <w:sz w:val="18"/>
                <w:szCs w:val="18"/>
                <w:lang w:eastAsia="bg-BG"/>
              </w:rPr>
              <w:t>8%</w:t>
            </w:r>
          </w:p>
        </w:tc>
      </w:tr>
      <w:tr w:rsidR="00065BA9" w:rsidRPr="00065BA9" w14:paraId="1235AAC3"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9C5A557" w14:textId="77777777" w:rsidR="00065BA9" w:rsidRPr="00065BA9" w:rsidRDefault="00065BA9" w:rsidP="00065BA9">
            <w:pPr>
              <w:jc w:val="left"/>
              <w:rPr>
                <w:sz w:val="18"/>
                <w:szCs w:val="18"/>
                <w:lang w:eastAsia="bg-BG"/>
              </w:rPr>
            </w:pPr>
            <w:r w:rsidRPr="00065BA9">
              <w:rPr>
                <w:sz w:val="18"/>
                <w:szCs w:val="18"/>
                <w:lang w:eastAsia="bg-BG"/>
              </w:rPr>
              <w:t xml:space="preserve"> - за флокуланти</w:t>
            </w:r>
          </w:p>
        </w:tc>
        <w:tc>
          <w:tcPr>
            <w:tcW w:w="820" w:type="dxa"/>
            <w:tcBorders>
              <w:top w:val="nil"/>
              <w:left w:val="nil"/>
              <w:bottom w:val="single" w:sz="4" w:space="0" w:color="auto"/>
              <w:right w:val="single" w:sz="8" w:space="0" w:color="auto"/>
            </w:tcBorders>
            <w:shd w:val="clear" w:color="000000" w:fill="FFFFCC"/>
            <w:vAlign w:val="center"/>
            <w:hideMark/>
          </w:tcPr>
          <w:p w14:paraId="5E64F0C4" w14:textId="77777777" w:rsidR="00065BA9" w:rsidRPr="00065BA9" w:rsidRDefault="00065BA9" w:rsidP="00065BA9">
            <w:pPr>
              <w:jc w:val="center"/>
              <w:rPr>
                <w:sz w:val="18"/>
                <w:szCs w:val="18"/>
                <w:lang w:eastAsia="bg-BG"/>
              </w:rPr>
            </w:pPr>
            <w:r w:rsidRPr="00065BA9">
              <w:rPr>
                <w:sz w:val="18"/>
                <w:szCs w:val="18"/>
                <w:lang w:eastAsia="bg-BG"/>
              </w:rPr>
              <w:t>51</w:t>
            </w:r>
          </w:p>
        </w:tc>
        <w:tc>
          <w:tcPr>
            <w:tcW w:w="820" w:type="dxa"/>
            <w:tcBorders>
              <w:top w:val="nil"/>
              <w:left w:val="nil"/>
              <w:bottom w:val="single" w:sz="4" w:space="0" w:color="auto"/>
              <w:right w:val="single" w:sz="4" w:space="0" w:color="auto"/>
            </w:tcBorders>
            <w:shd w:val="clear" w:color="000000" w:fill="FFFFCC"/>
            <w:vAlign w:val="center"/>
            <w:hideMark/>
          </w:tcPr>
          <w:p w14:paraId="61757A33" w14:textId="77777777" w:rsidR="00065BA9" w:rsidRPr="00065BA9" w:rsidRDefault="00065BA9" w:rsidP="00065BA9">
            <w:pPr>
              <w:jc w:val="center"/>
              <w:rPr>
                <w:sz w:val="18"/>
                <w:szCs w:val="18"/>
                <w:lang w:eastAsia="bg-BG"/>
              </w:rPr>
            </w:pPr>
            <w:r w:rsidRPr="00065BA9">
              <w:rPr>
                <w:sz w:val="18"/>
                <w:szCs w:val="18"/>
                <w:lang w:eastAsia="bg-BG"/>
              </w:rPr>
              <w:t>39</w:t>
            </w:r>
          </w:p>
        </w:tc>
        <w:tc>
          <w:tcPr>
            <w:tcW w:w="820" w:type="dxa"/>
            <w:tcBorders>
              <w:top w:val="nil"/>
              <w:left w:val="nil"/>
              <w:bottom w:val="single" w:sz="4" w:space="0" w:color="auto"/>
              <w:right w:val="single" w:sz="4" w:space="0" w:color="auto"/>
            </w:tcBorders>
            <w:shd w:val="clear" w:color="000000" w:fill="FFFFCC"/>
            <w:vAlign w:val="center"/>
            <w:hideMark/>
          </w:tcPr>
          <w:p w14:paraId="72DDDF0D" w14:textId="77777777" w:rsidR="00065BA9" w:rsidRPr="00065BA9" w:rsidRDefault="00065BA9" w:rsidP="00065BA9">
            <w:pPr>
              <w:jc w:val="center"/>
              <w:rPr>
                <w:sz w:val="18"/>
                <w:szCs w:val="18"/>
                <w:lang w:eastAsia="bg-BG"/>
              </w:rPr>
            </w:pPr>
            <w:r w:rsidRPr="00065BA9">
              <w:rPr>
                <w:sz w:val="18"/>
                <w:szCs w:val="18"/>
                <w:lang w:eastAsia="bg-BG"/>
              </w:rPr>
              <w:t>40</w:t>
            </w:r>
          </w:p>
        </w:tc>
        <w:tc>
          <w:tcPr>
            <w:tcW w:w="820" w:type="dxa"/>
            <w:tcBorders>
              <w:top w:val="nil"/>
              <w:left w:val="nil"/>
              <w:bottom w:val="single" w:sz="4" w:space="0" w:color="auto"/>
              <w:right w:val="single" w:sz="4" w:space="0" w:color="auto"/>
            </w:tcBorders>
            <w:shd w:val="clear" w:color="000000" w:fill="FFFFCC"/>
            <w:vAlign w:val="center"/>
            <w:hideMark/>
          </w:tcPr>
          <w:p w14:paraId="44C2DE79" w14:textId="77777777" w:rsidR="00065BA9" w:rsidRPr="00065BA9" w:rsidRDefault="00065BA9" w:rsidP="00065BA9">
            <w:pPr>
              <w:jc w:val="center"/>
              <w:rPr>
                <w:sz w:val="18"/>
                <w:szCs w:val="18"/>
                <w:lang w:eastAsia="bg-BG"/>
              </w:rPr>
            </w:pPr>
            <w:r w:rsidRPr="00065BA9">
              <w:rPr>
                <w:sz w:val="18"/>
                <w:szCs w:val="18"/>
                <w:lang w:eastAsia="bg-BG"/>
              </w:rPr>
              <w:t>40</w:t>
            </w:r>
          </w:p>
        </w:tc>
        <w:tc>
          <w:tcPr>
            <w:tcW w:w="820" w:type="dxa"/>
            <w:tcBorders>
              <w:top w:val="nil"/>
              <w:left w:val="nil"/>
              <w:bottom w:val="single" w:sz="4" w:space="0" w:color="auto"/>
              <w:right w:val="single" w:sz="4" w:space="0" w:color="auto"/>
            </w:tcBorders>
            <w:shd w:val="clear" w:color="000000" w:fill="FFFFCC"/>
            <w:vAlign w:val="center"/>
            <w:hideMark/>
          </w:tcPr>
          <w:p w14:paraId="02DD9F67" w14:textId="77777777" w:rsidR="00065BA9" w:rsidRPr="00065BA9" w:rsidRDefault="00065BA9" w:rsidP="00065BA9">
            <w:pPr>
              <w:jc w:val="center"/>
              <w:rPr>
                <w:sz w:val="18"/>
                <w:szCs w:val="18"/>
                <w:lang w:eastAsia="bg-BG"/>
              </w:rPr>
            </w:pPr>
            <w:r w:rsidRPr="00065BA9">
              <w:rPr>
                <w:sz w:val="18"/>
                <w:szCs w:val="18"/>
                <w:lang w:eastAsia="bg-BG"/>
              </w:rPr>
              <w:t>43</w:t>
            </w:r>
          </w:p>
        </w:tc>
        <w:tc>
          <w:tcPr>
            <w:tcW w:w="820" w:type="dxa"/>
            <w:tcBorders>
              <w:top w:val="nil"/>
              <w:left w:val="nil"/>
              <w:bottom w:val="single" w:sz="4" w:space="0" w:color="auto"/>
              <w:right w:val="nil"/>
            </w:tcBorders>
            <w:shd w:val="clear" w:color="000000" w:fill="FFFFCC"/>
            <w:vAlign w:val="center"/>
            <w:hideMark/>
          </w:tcPr>
          <w:p w14:paraId="0B38E4EC" w14:textId="77777777" w:rsidR="00065BA9" w:rsidRPr="00065BA9" w:rsidRDefault="00065BA9" w:rsidP="00065BA9">
            <w:pPr>
              <w:jc w:val="center"/>
              <w:rPr>
                <w:sz w:val="18"/>
                <w:szCs w:val="18"/>
                <w:lang w:eastAsia="bg-BG"/>
              </w:rPr>
            </w:pPr>
            <w:r w:rsidRPr="00065BA9">
              <w:rPr>
                <w:sz w:val="18"/>
                <w:szCs w:val="18"/>
                <w:lang w:eastAsia="bg-BG"/>
              </w:rPr>
              <w:t>46</w:t>
            </w:r>
          </w:p>
        </w:tc>
        <w:tc>
          <w:tcPr>
            <w:tcW w:w="960" w:type="dxa"/>
            <w:tcBorders>
              <w:top w:val="nil"/>
              <w:left w:val="single" w:sz="8" w:space="0" w:color="auto"/>
              <w:bottom w:val="single" w:sz="4" w:space="0" w:color="auto"/>
              <w:right w:val="nil"/>
            </w:tcBorders>
            <w:shd w:val="clear" w:color="auto" w:fill="auto"/>
            <w:vAlign w:val="center"/>
            <w:hideMark/>
          </w:tcPr>
          <w:p w14:paraId="20B2F58D" w14:textId="77777777" w:rsidR="00065BA9" w:rsidRPr="00065BA9" w:rsidRDefault="00065BA9" w:rsidP="00065BA9">
            <w:pPr>
              <w:jc w:val="center"/>
              <w:rPr>
                <w:sz w:val="18"/>
                <w:szCs w:val="18"/>
                <w:lang w:eastAsia="bg-BG"/>
              </w:rPr>
            </w:pPr>
            <w:r w:rsidRPr="00065BA9">
              <w:rPr>
                <w:sz w:val="18"/>
                <w:szCs w:val="18"/>
                <w:lang w:eastAsia="bg-BG"/>
              </w:rPr>
              <w:t>-5</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C82D518" w14:textId="77777777" w:rsidR="00065BA9" w:rsidRPr="00065BA9" w:rsidRDefault="00065BA9" w:rsidP="00065BA9">
            <w:pPr>
              <w:jc w:val="center"/>
              <w:rPr>
                <w:i/>
                <w:iCs/>
                <w:color w:val="008000"/>
                <w:sz w:val="18"/>
                <w:szCs w:val="18"/>
                <w:lang w:eastAsia="bg-BG"/>
              </w:rPr>
            </w:pPr>
            <w:r w:rsidRPr="00065BA9">
              <w:rPr>
                <w:i/>
                <w:iCs/>
                <w:color w:val="008000"/>
                <w:sz w:val="18"/>
                <w:szCs w:val="18"/>
                <w:lang w:eastAsia="bg-BG"/>
              </w:rPr>
              <w:t>-9%</w:t>
            </w:r>
          </w:p>
        </w:tc>
      </w:tr>
      <w:tr w:rsidR="00065BA9" w:rsidRPr="00065BA9" w14:paraId="1F463D98" w14:textId="77777777" w:rsidTr="00065BA9">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FE4BD0A" w14:textId="77777777" w:rsidR="00065BA9" w:rsidRPr="00065BA9" w:rsidRDefault="00065BA9" w:rsidP="00065BA9">
            <w:pPr>
              <w:jc w:val="left"/>
              <w:rPr>
                <w:sz w:val="18"/>
                <w:szCs w:val="18"/>
                <w:lang w:eastAsia="bg-BG"/>
              </w:rPr>
            </w:pPr>
            <w:r w:rsidRPr="00065BA9">
              <w:rPr>
                <w:sz w:val="18"/>
                <w:szCs w:val="18"/>
                <w:lang w:eastAsia="bg-BG"/>
              </w:rPr>
              <w:t xml:space="preserve"> - за ЛТК (лабораторно-технологични комплекси)</w:t>
            </w:r>
          </w:p>
        </w:tc>
        <w:tc>
          <w:tcPr>
            <w:tcW w:w="820" w:type="dxa"/>
            <w:tcBorders>
              <w:top w:val="nil"/>
              <w:left w:val="nil"/>
              <w:bottom w:val="single" w:sz="4" w:space="0" w:color="auto"/>
              <w:right w:val="single" w:sz="8" w:space="0" w:color="auto"/>
            </w:tcBorders>
            <w:shd w:val="clear" w:color="000000" w:fill="FFFFCC"/>
            <w:vAlign w:val="center"/>
            <w:hideMark/>
          </w:tcPr>
          <w:p w14:paraId="753501AF" w14:textId="77777777" w:rsidR="00065BA9" w:rsidRPr="00065BA9" w:rsidRDefault="00065BA9" w:rsidP="00065BA9">
            <w:pPr>
              <w:jc w:val="center"/>
              <w:rPr>
                <w:sz w:val="18"/>
                <w:szCs w:val="18"/>
                <w:lang w:eastAsia="bg-BG"/>
              </w:rPr>
            </w:pPr>
            <w:r w:rsidRPr="00065BA9">
              <w:rPr>
                <w:sz w:val="18"/>
                <w:szCs w:val="18"/>
                <w:lang w:eastAsia="bg-BG"/>
              </w:rPr>
              <w:t>24</w:t>
            </w:r>
          </w:p>
        </w:tc>
        <w:tc>
          <w:tcPr>
            <w:tcW w:w="820" w:type="dxa"/>
            <w:tcBorders>
              <w:top w:val="nil"/>
              <w:left w:val="nil"/>
              <w:bottom w:val="single" w:sz="4" w:space="0" w:color="auto"/>
              <w:right w:val="single" w:sz="4" w:space="0" w:color="auto"/>
            </w:tcBorders>
            <w:shd w:val="clear" w:color="000000" w:fill="FFFFCC"/>
            <w:vAlign w:val="center"/>
            <w:hideMark/>
          </w:tcPr>
          <w:p w14:paraId="0D8E7EFD" w14:textId="77777777" w:rsidR="00065BA9" w:rsidRPr="00065BA9" w:rsidRDefault="00065BA9" w:rsidP="00065BA9">
            <w:pPr>
              <w:jc w:val="center"/>
              <w:rPr>
                <w:sz w:val="18"/>
                <w:szCs w:val="18"/>
                <w:lang w:eastAsia="bg-BG"/>
              </w:rPr>
            </w:pPr>
            <w:r w:rsidRPr="00065BA9">
              <w:rPr>
                <w:sz w:val="18"/>
                <w:szCs w:val="18"/>
                <w:lang w:eastAsia="bg-BG"/>
              </w:rPr>
              <w:t>25</w:t>
            </w:r>
          </w:p>
        </w:tc>
        <w:tc>
          <w:tcPr>
            <w:tcW w:w="820" w:type="dxa"/>
            <w:tcBorders>
              <w:top w:val="nil"/>
              <w:left w:val="nil"/>
              <w:bottom w:val="single" w:sz="4" w:space="0" w:color="auto"/>
              <w:right w:val="single" w:sz="4" w:space="0" w:color="auto"/>
            </w:tcBorders>
            <w:shd w:val="clear" w:color="000000" w:fill="FFFFCC"/>
            <w:vAlign w:val="center"/>
            <w:hideMark/>
          </w:tcPr>
          <w:p w14:paraId="2EAA7B11" w14:textId="77777777" w:rsidR="00065BA9" w:rsidRPr="00065BA9" w:rsidRDefault="00065BA9" w:rsidP="00065BA9">
            <w:pPr>
              <w:jc w:val="center"/>
              <w:rPr>
                <w:sz w:val="18"/>
                <w:szCs w:val="18"/>
                <w:lang w:eastAsia="bg-BG"/>
              </w:rPr>
            </w:pPr>
            <w:r w:rsidRPr="00065BA9">
              <w:rPr>
                <w:sz w:val="18"/>
                <w:szCs w:val="18"/>
                <w:lang w:eastAsia="bg-BG"/>
              </w:rPr>
              <w:t>25</w:t>
            </w:r>
          </w:p>
        </w:tc>
        <w:tc>
          <w:tcPr>
            <w:tcW w:w="820" w:type="dxa"/>
            <w:tcBorders>
              <w:top w:val="nil"/>
              <w:left w:val="nil"/>
              <w:bottom w:val="single" w:sz="4" w:space="0" w:color="auto"/>
              <w:right w:val="single" w:sz="4" w:space="0" w:color="auto"/>
            </w:tcBorders>
            <w:shd w:val="clear" w:color="000000" w:fill="FFFFCC"/>
            <w:vAlign w:val="center"/>
            <w:hideMark/>
          </w:tcPr>
          <w:p w14:paraId="5D3FF5C5" w14:textId="77777777" w:rsidR="00065BA9" w:rsidRPr="00065BA9" w:rsidRDefault="00065BA9" w:rsidP="00065BA9">
            <w:pPr>
              <w:jc w:val="center"/>
              <w:rPr>
                <w:sz w:val="18"/>
                <w:szCs w:val="18"/>
                <w:lang w:eastAsia="bg-BG"/>
              </w:rPr>
            </w:pPr>
            <w:r w:rsidRPr="00065BA9">
              <w:rPr>
                <w:sz w:val="18"/>
                <w:szCs w:val="18"/>
                <w:lang w:eastAsia="bg-BG"/>
              </w:rPr>
              <w:t>25</w:t>
            </w:r>
          </w:p>
        </w:tc>
        <w:tc>
          <w:tcPr>
            <w:tcW w:w="820" w:type="dxa"/>
            <w:tcBorders>
              <w:top w:val="nil"/>
              <w:left w:val="nil"/>
              <w:bottom w:val="single" w:sz="4" w:space="0" w:color="auto"/>
              <w:right w:val="single" w:sz="4" w:space="0" w:color="auto"/>
            </w:tcBorders>
            <w:shd w:val="clear" w:color="000000" w:fill="FFFFCC"/>
            <w:vAlign w:val="center"/>
            <w:hideMark/>
          </w:tcPr>
          <w:p w14:paraId="79C4620D" w14:textId="77777777" w:rsidR="00065BA9" w:rsidRPr="00065BA9" w:rsidRDefault="00065BA9" w:rsidP="00065BA9">
            <w:pPr>
              <w:jc w:val="center"/>
              <w:rPr>
                <w:sz w:val="18"/>
                <w:szCs w:val="18"/>
                <w:lang w:eastAsia="bg-BG"/>
              </w:rPr>
            </w:pPr>
            <w:r w:rsidRPr="00065BA9">
              <w:rPr>
                <w:sz w:val="18"/>
                <w:szCs w:val="18"/>
                <w:lang w:eastAsia="bg-BG"/>
              </w:rPr>
              <w:t>25</w:t>
            </w:r>
          </w:p>
        </w:tc>
        <w:tc>
          <w:tcPr>
            <w:tcW w:w="820" w:type="dxa"/>
            <w:tcBorders>
              <w:top w:val="nil"/>
              <w:left w:val="nil"/>
              <w:bottom w:val="single" w:sz="4" w:space="0" w:color="auto"/>
              <w:right w:val="nil"/>
            </w:tcBorders>
            <w:shd w:val="clear" w:color="000000" w:fill="FFFFCC"/>
            <w:vAlign w:val="center"/>
            <w:hideMark/>
          </w:tcPr>
          <w:p w14:paraId="7DF2849B" w14:textId="77777777" w:rsidR="00065BA9" w:rsidRPr="00065BA9" w:rsidRDefault="00065BA9" w:rsidP="00065BA9">
            <w:pPr>
              <w:jc w:val="center"/>
              <w:rPr>
                <w:sz w:val="18"/>
                <w:szCs w:val="18"/>
                <w:lang w:eastAsia="bg-BG"/>
              </w:rPr>
            </w:pPr>
            <w:r w:rsidRPr="00065BA9">
              <w:rPr>
                <w:sz w:val="18"/>
                <w:szCs w:val="18"/>
                <w:lang w:eastAsia="bg-BG"/>
              </w:rPr>
              <w:t>26</w:t>
            </w:r>
          </w:p>
        </w:tc>
        <w:tc>
          <w:tcPr>
            <w:tcW w:w="960" w:type="dxa"/>
            <w:tcBorders>
              <w:top w:val="nil"/>
              <w:left w:val="single" w:sz="8" w:space="0" w:color="auto"/>
              <w:bottom w:val="single" w:sz="4" w:space="0" w:color="auto"/>
              <w:right w:val="nil"/>
            </w:tcBorders>
            <w:shd w:val="clear" w:color="auto" w:fill="auto"/>
            <w:vAlign w:val="center"/>
            <w:hideMark/>
          </w:tcPr>
          <w:p w14:paraId="5BD62020" w14:textId="77777777" w:rsidR="00065BA9" w:rsidRPr="00065BA9" w:rsidRDefault="00065BA9" w:rsidP="00065BA9">
            <w:pPr>
              <w:jc w:val="center"/>
              <w:rPr>
                <w:sz w:val="18"/>
                <w:szCs w:val="18"/>
                <w:lang w:eastAsia="bg-BG"/>
              </w:rPr>
            </w:pPr>
            <w:r w:rsidRPr="00065BA9">
              <w:rPr>
                <w:sz w:val="18"/>
                <w:szCs w:val="18"/>
                <w:lang w:eastAsia="bg-BG"/>
              </w:rPr>
              <w:t>2</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09B422B" w14:textId="77777777" w:rsidR="00065BA9" w:rsidRPr="00065BA9" w:rsidRDefault="00065BA9" w:rsidP="00065BA9">
            <w:pPr>
              <w:jc w:val="center"/>
              <w:rPr>
                <w:i/>
                <w:iCs/>
                <w:sz w:val="18"/>
                <w:szCs w:val="18"/>
                <w:lang w:eastAsia="bg-BG"/>
              </w:rPr>
            </w:pPr>
            <w:r w:rsidRPr="00065BA9">
              <w:rPr>
                <w:i/>
                <w:iCs/>
                <w:sz w:val="18"/>
                <w:szCs w:val="18"/>
                <w:lang w:eastAsia="bg-BG"/>
              </w:rPr>
              <w:t>9%</w:t>
            </w:r>
          </w:p>
        </w:tc>
      </w:tr>
      <w:tr w:rsidR="00065BA9" w:rsidRPr="00065BA9" w14:paraId="56AE925A" w14:textId="77777777" w:rsidTr="00065BA9">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4B5BF1E" w14:textId="77777777" w:rsidR="00065BA9" w:rsidRPr="00065BA9" w:rsidRDefault="00065BA9" w:rsidP="00065BA9">
            <w:pPr>
              <w:jc w:val="left"/>
              <w:rPr>
                <w:sz w:val="18"/>
                <w:szCs w:val="18"/>
                <w:lang w:eastAsia="bg-BG"/>
              </w:rPr>
            </w:pPr>
            <w:r w:rsidRPr="00065BA9">
              <w:rPr>
                <w:sz w:val="18"/>
                <w:szCs w:val="18"/>
                <w:lang w:eastAsia="bg-BG"/>
              </w:rPr>
              <w:t>електроенергия за технологични нужди</w:t>
            </w:r>
          </w:p>
        </w:tc>
        <w:tc>
          <w:tcPr>
            <w:tcW w:w="820" w:type="dxa"/>
            <w:tcBorders>
              <w:top w:val="nil"/>
              <w:left w:val="nil"/>
              <w:bottom w:val="single" w:sz="4" w:space="0" w:color="auto"/>
              <w:right w:val="single" w:sz="8" w:space="0" w:color="auto"/>
            </w:tcBorders>
            <w:shd w:val="clear" w:color="000000" w:fill="FFFFFF"/>
            <w:vAlign w:val="center"/>
            <w:hideMark/>
          </w:tcPr>
          <w:p w14:paraId="2B71C601" w14:textId="77777777" w:rsidR="00065BA9" w:rsidRPr="00065BA9" w:rsidRDefault="00065BA9" w:rsidP="00065BA9">
            <w:pPr>
              <w:jc w:val="center"/>
              <w:rPr>
                <w:sz w:val="18"/>
                <w:szCs w:val="18"/>
                <w:lang w:eastAsia="bg-BG"/>
              </w:rPr>
            </w:pPr>
            <w:r w:rsidRPr="00065BA9">
              <w:rPr>
                <w:sz w:val="18"/>
                <w:szCs w:val="18"/>
                <w:lang w:eastAsia="bg-BG"/>
              </w:rPr>
              <w:t>474</w:t>
            </w:r>
          </w:p>
        </w:tc>
        <w:tc>
          <w:tcPr>
            <w:tcW w:w="820" w:type="dxa"/>
            <w:tcBorders>
              <w:top w:val="nil"/>
              <w:left w:val="nil"/>
              <w:bottom w:val="single" w:sz="4" w:space="0" w:color="auto"/>
              <w:right w:val="nil"/>
            </w:tcBorders>
            <w:shd w:val="clear" w:color="000000" w:fill="FFFFFF"/>
            <w:vAlign w:val="center"/>
            <w:hideMark/>
          </w:tcPr>
          <w:p w14:paraId="46C5E19D" w14:textId="77777777" w:rsidR="00065BA9" w:rsidRPr="00065BA9" w:rsidRDefault="00065BA9" w:rsidP="00065BA9">
            <w:pPr>
              <w:jc w:val="center"/>
              <w:rPr>
                <w:sz w:val="18"/>
                <w:szCs w:val="18"/>
                <w:lang w:eastAsia="bg-BG"/>
              </w:rPr>
            </w:pPr>
            <w:r w:rsidRPr="00065BA9">
              <w:rPr>
                <w:sz w:val="18"/>
                <w:szCs w:val="18"/>
                <w:lang w:eastAsia="bg-BG"/>
              </w:rPr>
              <w:t>472</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06D284A" w14:textId="77777777" w:rsidR="00065BA9" w:rsidRPr="00065BA9" w:rsidRDefault="00065BA9" w:rsidP="00065BA9">
            <w:pPr>
              <w:jc w:val="center"/>
              <w:rPr>
                <w:sz w:val="18"/>
                <w:szCs w:val="18"/>
                <w:lang w:eastAsia="bg-BG"/>
              </w:rPr>
            </w:pPr>
            <w:r w:rsidRPr="00065BA9">
              <w:rPr>
                <w:sz w:val="18"/>
                <w:szCs w:val="18"/>
                <w:lang w:eastAsia="bg-BG"/>
              </w:rPr>
              <w:t>465</w:t>
            </w:r>
          </w:p>
        </w:tc>
        <w:tc>
          <w:tcPr>
            <w:tcW w:w="820" w:type="dxa"/>
            <w:tcBorders>
              <w:top w:val="nil"/>
              <w:left w:val="nil"/>
              <w:bottom w:val="single" w:sz="4" w:space="0" w:color="auto"/>
              <w:right w:val="single" w:sz="4" w:space="0" w:color="auto"/>
            </w:tcBorders>
            <w:shd w:val="clear" w:color="000000" w:fill="FFFFFF"/>
            <w:vAlign w:val="center"/>
            <w:hideMark/>
          </w:tcPr>
          <w:p w14:paraId="66AF7A12" w14:textId="77777777" w:rsidR="00065BA9" w:rsidRPr="00065BA9" w:rsidRDefault="00065BA9" w:rsidP="00065BA9">
            <w:pPr>
              <w:jc w:val="center"/>
              <w:rPr>
                <w:sz w:val="18"/>
                <w:szCs w:val="18"/>
                <w:lang w:eastAsia="bg-BG"/>
              </w:rPr>
            </w:pPr>
            <w:r w:rsidRPr="00065BA9">
              <w:rPr>
                <w:sz w:val="18"/>
                <w:szCs w:val="18"/>
                <w:lang w:eastAsia="bg-BG"/>
              </w:rPr>
              <w:t>459</w:t>
            </w:r>
          </w:p>
        </w:tc>
        <w:tc>
          <w:tcPr>
            <w:tcW w:w="820" w:type="dxa"/>
            <w:tcBorders>
              <w:top w:val="nil"/>
              <w:left w:val="nil"/>
              <w:bottom w:val="single" w:sz="4" w:space="0" w:color="auto"/>
              <w:right w:val="single" w:sz="4" w:space="0" w:color="auto"/>
            </w:tcBorders>
            <w:shd w:val="clear" w:color="000000" w:fill="FFFFFF"/>
            <w:vAlign w:val="center"/>
            <w:hideMark/>
          </w:tcPr>
          <w:p w14:paraId="74EAE08C" w14:textId="77777777" w:rsidR="00065BA9" w:rsidRPr="00065BA9" w:rsidRDefault="00065BA9" w:rsidP="00065BA9">
            <w:pPr>
              <w:jc w:val="center"/>
              <w:rPr>
                <w:sz w:val="18"/>
                <w:szCs w:val="18"/>
                <w:lang w:eastAsia="bg-BG"/>
              </w:rPr>
            </w:pPr>
            <w:r w:rsidRPr="00065BA9">
              <w:rPr>
                <w:sz w:val="18"/>
                <w:szCs w:val="18"/>
                <w:lang w:eastAsia="bg-BG"/>
              </w:rPr>
              <w:t>456</w:t>
            </w:r>
          </w:p>
        </w:tc>
        <w:tc>
          <w:tcPr>
            <w:tcW w:w="820" w:type="dxa"/>
            <w:tcBorders>
              <w:top w:val="nil"/>
              <w:left w:val="nil"/>
              <w:bottom w:val="single" w:sz="4" w:space="0" w:color="auto"/>
              <w:right w:val="nil"/>
            </w:tcBorders>
            <w:shd w:val="clear" w:color="000000" w:fill="FFFFFF"/>
            <w:vAlign w:val="center"/>
            <w:hideMark/>
          </w:tcPr>
          <w:p w14:paraId="71B55D28" w14:textId="77777777" w:rsidR="00065BA9" w:rsidRPr="00065BA9" w:rsidRDefault="00065BA9" w:rsidP="00065BA9">
            <w:pPr>
              <w:jc w:val="center"/>
              <w:rPr>
                <w:sz w:val="18"/>
                <w:szCs w:val="18"/>
                <w:lang w:eastAsia="bg-BG"/>
              </w:rPr>
            </w:pPr>
            <w:r w:rsidRPr="00065BA9">
              <w:rPr>
                <w:sz w:val="18"/>
                <w:szCs w:val="18"/>
                <w:lang w:eastAsia="bg-BG"/>
              </w:rPr>
              <w:t>473</w:t>
            </w:r>
          </w:p>
        </w:tc>
        <w:tc>
          <w:tcPr>
            <w:tcW w:w="960" w:type="dxa"/>
            <w:tcBorders>
              <w:top w:val="nil"/>
              <w:left w:val="single" w:sz="8" w:space="0" w:color="auto"/>
              <w:bottom w:val="single" w:sz="4" w:space="0" w:color="auto"/>
              <w:right w:val="nil"/>
            </w:tcBorders>
            <w:shd w:val="clear" w:color="000000" w:fill="FFFFFF"/>
            <w:vAlign w:val="center"/>
            <w:hideMark/>
          </w:tcPr>
          <w:p w14:paraId="55C3C2F0" w14:textId="77777777" w:rsidR="00065BA9" w:rsidRPr="00065BA9" w:rsidRDefault="00065BA9" w:rsidP="00065BA9">
            <w:pPr>
              <w:jc w:val="center"/>
              <w:rPr>
                <w:sz w:val="18"/>
                <w:szCs w:val="18"/>
                <w:lang w:eastAsia="bg-BG"/>
              </w:rPr>
            </w:pPr>
            <w:r w:rsidRPr="00065BA9">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521A5152" w14:textId="77777777" w:rsidR="00065BA9" w:rsidRPr="00065BA9" w:rsidRDefault="00065BA9" w:rsidP="00065BA9">
            <w:pPr>
              <w:jc w:val="center"/>
              <w:rPr>
                <w:color w:val="008000"/>
                <w:sz w:val="18"/>
                <w:szCs w:val="18"/>
                <w:lang w:eastAsia="bg-BG"/>
              </w:rPr>
            </w:pPr>
            <w:r w:rsidRPr="00065BA9">
              <w:rPr>
                <w:color w:val="008000"/>
                <w:sz w:val="18"/>
                <w:szCs w:val="18"/>
                <w:lang w:eastAsia="bg-BG"/>
              </w:rPr>
              <w:t>0%</w:t>
            </w:r>
          </w:p>
        </w:tc>
      </w:tr>
      <w:tr w:rsidR="00065BA9" w:rsidRPr="00065BA9" w14:paraId="3A741DC6"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02315F31" w14:textId="77777777" w:rsidR="00065BA9" w:rsidRPr="00065BA9" w:rsidRDefault="00065BA9" w:rsidP="00065BA9">
            <w:pPr>
              <w:jc w:val="left"/>
              <w:rPr>
                <w:sz w:val="18"/>
                <w:szCs w:val="18"/>
                <w:lang w:eastAsia="bg-BG"/>
              </w:rPr>
            </w:pPr>
            <w:r w:rsidRPr="00065BA9">
              <w:rPr>
                <w:sz w:val="18"/>
                <w:szCs w:val="18"/>
                <w:lang w:eastAsia="bg-BG"/>
              </w:rPr>
              <w:t>горива и смазочни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3B1D7BC5" w14:textId="77777777" w:rsidR="00065BA9" w:rsidRPr="00065BA9" w:rsidRDefault="00065BA9" w:rsidP="00065BA9">
            <w:pPr>
              <w:jc w:val="center"/>
              <w:rPr>
                <w:sz w:val="18"/>
                <w:szCs w:val="18"/>
                <w:lang w:eastAsia="bg-BG"/>
              </w:rPr>
            </w:pPr>
            <w:r w:rsidRPr="00065BA9">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75220B68" w14:textId="77777777" w:rsidR="00065BA9" w:rsidRPr="00065BA9" w:rsidRDefault="00065BA9" w:rsidP="00065BA9">
            <w:pPr>
              <w:jc w:val="center"/>
              <w:rPr>
                <w:sz w:val="18"/>
                <w:szCs w:val="18"/>
                <w:lang w:eastAsia="bg-BG"/>
              </w:rPr>
            </w:pPr>
            <w:r w:rsidRPr="00065BA9">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361C99A1" w14:textId="77777777" w:rsidR="00065BA9" w:rsidRPr="00065BA9" w:rsidRDefault="00065BA9" w:rsidP="00065BA9">
            <w:pPr>
              <w:jc w:val="center"/>
              <w:rPr>
                <w:sz w:val="18"/>
                <w:szCs w:val="18"/>
                <w:lang w:eastAsia="bg-BG"/>
              </w:rPr>
            </w:pPr>
            <w:r w:rsidRPr="00065BA9">
              <w:rPr>
                <w:sz w:val="18"/>
                <w:szCs w:val="18"/>
                <w:lang w:eastAsia="bg-BG"/>
              </w:rPr>
              <w:t>12</w:t>
            </w:r>
          </w:p>
        </w:tc>
        <w:tc>
          <w:tcPr>
            <w:tcW w:w="820" w:type="dxa"/>
            <w:tcBorders>
              <w:top w:val="nil"/>
              <w:left w:val="nil"/>
              <w:bottom w:val="single" w:sz="4" w:space="0" w:color="auto"/>
              <w:right w:val="single" w:sz="4" w:space="0" w:color="auto"/>
            </w:tcBorders>
            <w:shd w:val="clear" w:color="000000" w:fill="EAEAEA"/>
            <w:vAlign w:val="center"/>
            <w:hideMark/>
          </w:tcPr>
          <w:p w14:paraId="023E9148" w14:textId="77777777" w:rsidR="00065BA9" w:rsidRPr="00065BA9" w:rsidRDefault="00065BA9" w:rsidP="00065BA9">
            <w:pPr>
              <w:jc w:val="center"/>
              <w:rPr>
                <w:sz w:val="18"/>
                <w:szCs w:val="18"/>
                <w:lang w:eastAsia="bg-BG"/>
              </w:rPr>
            </w:pPr>
            <w:r w:rsidRPr="00065BA9">
              <w:rPr>
                <w:sz w:val="18"/>
                <w:szCs w:val="18"/>
                <w:lang w:eastAsia="bg-BG"/>
              </w:rPr>
              <w:t>12</w:t>
            </w:r>
          </w:p>
        </w:tc>
        <w:tc>
          <w:tcPr>
            <w:tcW w:w="820" w:type="dxa"/>
            <w:tcBorders>
              <w:top w:val="nil"/>
              <w:left w:val="nil"/>
              <w:bottom w:val="single" w:sz="4" w:space="0" w:color="auto"/>
              <w:right w:val="nil"/>
            </w:tcBorders>
            <w:shd w:val="clear" w:color="000000" w:fill="EAEAEA"/>
            <w:vAlign w:val="center"/>
            <w:hideMark/>
          </w:tcPr>
          <w:p w14:paraId="355817D3" w14:textId="77777777" w:rsidR="00065BA9" w:rsidRPr="00065BA9" w:rsidRDefault="00065BA9" w:rsidP="00065BA9">
            <w:pPr>
              <w:jc w:val="center"/>
              <w:rPr>
                <w:sz w:val="18"/>
                <w:szCs w:val="18"/>
                <w:lang w:eastAsia="bg-BG"/>
              </w:rPr>
            </w:pPr>
            <w:r w:rsidRPr="00065BA9">
              <w:rPr>
                <w:sz w:val="18"/>
                <w:szCs w:val="18"/>
                <w:lang w:eastAsia="bg-BG"/>
              </w:rPr>
              <w:t>12</w:t>
            </w:r>
          </w:p>
        </w:tc>
        <w:tc>
          <w:tcPr>
            <w:tcW w:w="820" w:type="dxa"/>
            <w:tcBorders>
              <w:top w:val="nil"/>
              <w:left w:val="single" w:sz="4" w:space="0" w:color="auto"/>
              <w:bottom w:val="single" w:sz="4" w:space="0" w:color="auto"/>
              <w:right w:val="nil"/>
            </w:tcBorders>
            <w:shd w:val="clear" w:color="000000" w:fill="EAEAEA"/>
            <w:vAlign w:val="center"/>
            <w:hideMark/>
          </w:tcPr>
          <w:p w14:paraId="0F96DAFD" w14:textId="77777777" w:rsidR="00065BA9" w:rsidRPr="00065BA9" w:rsidRDefault="00065BA9" w:rsidP="00065BA9">
            <w:pPr>
              <w:jc w:val="center"/>
              <w:rPr>
                <w:sz w:val="18"/>
                <w:szCs w:val="18"/>
                <w:lang w:eastAsia="bg-BG"/>
              </w:rPr>
            </w:pPr>
            <w:r w:rsidRPr="00065BA9">
              <w:rPr>
                <w:sz w:val="18"/>
                <w:szCs w:val="18"/>
                <w:lang w:eastAsia="bg-BG"/>
              </w:rPr>
              <w:t>12</w:t>
            </w:r>
          </w:p>
        </w:tc>
        <w:tc>
          <w:tcPr>
            <w:tcW w:w="960" w:type="dxa"/>
            <w:tcBorders>
              <w:top w:val="nil"/>
              <w:left w:val="single" w:sz="8" w:space="0" w:color="auto"/>
              <w:bottom w:val="single" w:sz="4" w:space="0" w:color="auto"/>
              <w:right w:val="nil"/>
            </w:tcBorders>
            <w:shd w:val="clear" w:color="000000" w:fill="EAEAEA"/>
            <w:vAlign w:val="center"/>
            <w:hideMark/>
          </w:tcPr>
          <w:p w14:paraId="295BE484" w14:textId="77777777" w:rsidR="00065BA9" w:rsidRPr="00065BA9" w:rsidRDefault="00065BA9" w:rsidP="00065BA9">
            <w:pPr>
              <w:jc w:val="center"/>
              <w:rPr>
                <w:sz w:val="18"/>
                <w:szCs w:val="18"/>
                <w:lang w:eastAsia="bg-BG"/>
              </w:rPr>
            </w:pPr>
            <w:r w:rsidRPr="00065BA9">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55A762B" w14:textId="77777777" w:rsidR="00065BA9" w:rsidRPr="00065BA9" w:rsidRDefault="00065BA9" w:rsidP="00065BA9">
            <w:pPr>
              <w:jc w:val="center"/>
              <w:rPr>
                <w:sz w:val="18"/>
                <w:szCs w:val="18"/>
                <w:lang w:eastAsia="bg-BG"/>
              </w:rPr>
            </w:pPr>
            <w:r w:rsidRPr="00065BA9">
              <w:rPr>
                <w:sz w:val="18"/>
                <w:szCs w:val="18"/>
                <w:lang w:eastAsia="bg-BG"/>
              </w:rPr>
              <w:t>1%</w:t>
            </w:r>
          </w:p>
        </w:tc>
      </w:tr>
      <w:tr w:rsidR="00065BA9" w:rsidRPr="00065BA9" w14:paraId="76CF542E"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3A6F9B8" w14:textId="77777777" w:rsidR="00065BA9" w:rsidRPr="00065BA9" w:rsidRDefault="00065BA9" w:rsidP="00065BA9">
            <w:pPr>
              <w:jc w:val="left"/>
              <w:rPr>
                <w:sz w:val="18"/>
                <w:szCs w:val="18"/>
                <w:lang w:eastAsia="bg-BG"/>
              </w:rPr>
            </w:pPr>
            <w:r w:rsidRPr="00065BA9">
              <w:rPr>
                <w:sz w:val="18"/>
                <w:szCs w:val="18"/>
                <w:lang w:eastAsia="bg-BG"/>
              </w:rPr>
              <w:t xml:space="preserve"> -за технологични нужди</w:t>
            </w:r>
          </w:p>
        </w:tc>
        <w:tc>
          <w:tcPr>
            <w:tcW w:w="820" w:type="dxa"/>
            <w:tcBorders>
              <w:top w:val="nil"/>
              <w:left w:val="nil"/>
              <w:bottom w:val="single" w:sz="4" w:space="0" w:color="auto"/>
              <w:right w:val="single" w:sz="8" w:space="0" w:color="auto"/>
            </w:tcBorders>
            <w:shd w:val="clear" w:color="000000" w:fill="FFFFCC"/>
            <w:vAlign w:val="center"/>
            <w:hideMark/>
          </w:tcPr>
          <w:p w14:paraId="07C6B195" w14:textId="77777777" w:rsidR="00065BA9" w:rsidRPr="00065BA9" w:rsidRDefault="00065BA9" w:rsidP="00065BA9">
            <w:pPr>
              <w:jc w:val="center"/>
              <w:rPr>
                <w:sz w:val="18"/>
                <w:szCs w:val="18"/>
                <w:lang w:eastAsia="bg-BG"/>
              </w:rPr>
            </w:pPr>
            <w:r w:rsidRPr="00065BA9">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C975B45"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5956479"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F3C39EB"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486BC8B"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FFC07F9"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12CAAF61"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4B6E080" w14:textId="77777777" w:rsidR="00065BA9" w:rsidRPr="00065BA9" w:rsidRDefault="00065BA9" w:rsidP="00065BA9">
            <w:pPr>
              <w:jc w:val="center"/>
              <w:rPr>
                <w:i/>
                <w:iCs/>
                <w:sz w:val="18"/>
                <w:szCs w:val="18"/>
                <w:lang w:eastAsia="bg-BG"/>
              </w:rPr>
            </w:pPr>
            <w:r w:rsidRPr="00065BA9">
              <w:rPr>
                <w:i/>
                <w:iCs/>
                <w:sz w:val="18"/>
                <w:szCs w:val="18"/>
                <w:lang w:eastAsia="bg-BG"/>
              </w:rPr>
              <w:t>0%</w:t>
            </w:r>
          </w:p>
        </w:tc>
      </w:tr>
      <w:tr w:rsidR="00065BA9" w:rsidRPr="00065BA9" w14:paraId="03D00AAB"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ADD6612" w14:textId="77777777" w:rsidR="00065BA9" w:rsidRPr="00065BA9" w:rsidRDefault="00065BA9" w:rsidP="00065BA9">
            <w:pPr>
              <w:jc w:val="left"/>
              <w:rPr>
                <w:sz w:val="18"/>
                <w:szCs w:val="18"/>
                <w:lang w:eastAsia="bg-BG"/>
              </w:rPr>
            </w:pPr>
            <w:r w:rsidRPr="00065BA9">
              <w:rPr>
                <w:sz w:val="18"/>
                <w:szCs w:val="18"/>
                <w:lang w:eastAsia="bg-BG"/>
              </w:rPr>
              <w:t xml:space="preserve"> -за транспортни средства</w:t>
            </w:r>
          </w:p>
        </w:tc>
        <w:tc>
          <w:tcPr>
            <w:tcW w:w="820" w:type="dxa"/>
            <w:tcBorders>
              <w:top w:val="nil"/>
              <w:left w:val="nil"/>
              <w:bottom w:val="single" w:sz="4" w:space="0" w:color="auto"/>
              <w:right w:val="single" w:sz="8" w:space="0" w:color="auto"/>
            </w:tcBorders>
            <w:shd w:val="clear" w:color="000000" w:fill="FFFFCC"/>
            <w:vAlign w:val="center"/>
            <w:hideMark/>
          </w:tcPr>
          <w:p w14:paraId="6AA16FAB" w14:textId="77777777" w:rsidR="00065BA9" w:rsidRPr="00065BA9" w:rsidRDefault="00065BA9" w:rsidP="00065BA9">
            <w:pPr>
              <w:jc w:val="center"/>
              <w:rPr>
                <w:sz w:val="18"/>
                <w:szCs w:val="18"/>
                <w:lang w:eastAsia="bg-BG"/>
              </w:rPr>
            </w:pPr>
            <w:r w:rsidRPr="00065BA9">
              <w:rPr>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4E45D6A0" w14:textId="77777777" w:rsidR="00065BA9" w:rsidRPr="00065BA9" w:rsidRDefault="00065BA9" w:rsidP="00065BA9">
            <w:pPr>
              <w:jc w:val="center"/>
              <w:rPr>
                <w:i/>
                <w:iCs/>
                <w:sz w:val="18"/>
                <w:szCs w:val="18"/>
                <w:lang w:eastAsia="bg-BG"/>
              </w:rPr>
            </w:pPr>
            <w:r w:rsidRPr="00065BA9">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68479A5B" w14:textId="77777777" w:rsidR="00065BA9" w:rsidRPr="00065BA9" w:rsidRDefault="00065BA9" w:rsidP="00065BA9">
            <w:pPr>
              <w:jc w:val="center"/>
              <w:rPr>
                <w:i/>
                <w:iCs/>
                <w:sz w:val="18"/>
                <w:szCs w:val="18"/>
                <w:lang w:eastAsia="bg-BG"/>
              </w:rPr>
            </w:pPr>
            <w:r w:rsidRPr="00065BA9">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1DF973EC" w14:textId="77777777" w:rsidR="00065BA9" w:rsidRPr="00065BA9" w:rsidRDefault="00065BA9" w:rsidP="00065BA9">
            <w:pPr>
              <w:jc w:val="center"/>
              <w:rPr>
                <w:i/>
                <w:iCs/>
                <w:sz w:val="18"/>
                <w:szCs w:val="18"/>
                <w:lang w:eastAsia="bg-BG"/>
              </w:rPr>
            </w:pPr>
            <w:r w:rsidRPr="00065BA9">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05E0D691" w14:textId="77777777" w:rsidR="00065BA9" w:rsidRPr="00065BA9" w:rsidRDefault="00065BA9" w:rsidP="00065BA9">
            <w:pPr>
              <w:jc w:val="center"/>
              <w:rPr>
                <w:i/>
                <w:iCs/>
                <w:sz w:val="18"/>
                <w:szCs w:val="18"/>
                <w:lang w:eastAsia="bg-BG"/>
              </w:rPr>
            </w:pPr>
            <w:r w:rsidRPr="00065BA9">
              <w:rPr>
                <w:i/>
                <w:iCs/>
                <w:sz w:val="18"/>
                <w:szCs w:val="18"/>
                <w:lang w:eastAsia="bg-BG"/>
              </w:rPr>
              <w:t>9</w:t>
            </w:r>
          </w:p>
        </w:tc>
        <w:tc>
          <w:tcPr>
            <w:tcW w:w="820" w:type="dxa"/>
            <w:tcBorders>
              <w:top w:val="nil"/>
              <w:left w:val="nil"/>
              <w:bottom w:val="single" w:sz="4" w:space="0" w:color="auto"/>
              <w:right w:val="nil"/>
            </w:tcBorders>
            <w:shd w:val="clear" w:color="000000" w:fill="FFFFCC"/>
            <w:vAlign w:val="center"/>
            <w:hideMark/>
          </w:tcPr>
          <w:p w14:paraId="1D942423" w14:textId="77777777" w:rsidR="00065BA9" w:rsidRPr="00065BA9" w:rsidRDefault="00065BA9" w:rsidP="00065BA9">
            <w:pPr>
              <w:jc w:val="center"/>
              <w:rPr>
                <w:i/>
                <w:iCs/>
                <w:sz w:val="18"/>
                <w:szCs w:val="18"/>
                <w:lang w:eastAsia="bg-BG"/>
              </w:rPr>
            </w:pPr>
            <w:r w:rsidRPr="00065BA9">
              <w:rPr>
                <w:i/>
                <w:iCs/>
                <w:sz w:val="18"/>
                <w:szCs w:val="18"/>
                <w:lang w:eastAsia="bg-BG"/>
              </w:rPr>
              <w:t>9</w:t>
            </w:r>
          </w:p>
        </w:tc>
        <w:tc>
          <w:tcPr>
            <w:tcW w:w="960" w:type="dxa"/>
            <w:tcBorders>
              <w:top w:val="nil"/>
              <w:left w:val="single" w:sz="8" w:space="0" w:color="auto"/>
              <w:bottom w:val="single" w:sz="4" w:space="0" w:color="auto"/>
              <w:right w:val="nil"/>
            </w:tcBorders>
            <w:shd w:val="clear" w:color="auto" w:fill="auto"/>
            <w:vAlign w:val="center"/>
            <w:hideMark/>
          </w:tcPr>
          <w:p w14:paraId="573B13AD"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06EC032" w14:textId="77777777" w:rsidR="00065BA9" w:rsidRPr="00065BA9" w:rsidRDefault="00065BA9" w:rsidP="00065BA9">
            <w:pPr>
              <w:jc w:val="center"/>
              <w:rPr>
                <w:i/>
                <w:iCs/>
                <w:sz w:val="18"/>
                <w:szCs w:val="18"/>
                <w:lang w:eastAsia="bg-BG"/>
              </w:rPr>
            </w:pPr>
            <w:r w:rsidRPr="00065BA9">
              <w:rPr>
                <w:i/>
                <w:iCs/>
                <w:sz w:val="18"/>
                <w:szCs w:val="18"/>
                <w:lang w:eastAsia="bg-BG"/>
              </w:rPr>
              <w:t>2%</w:t>
            </w:r>
          </w:p>
        </w:tc>
      </w:tr>
      <w:tr w:rsidR="00065BA9" w:rsidRPr="00065BA9" w14:paraId="2CF6836F" w14:textId="77777777" w:rsidTr="00065BA9">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F36070E" w14:textId="77777777" w:rsidR="00065BA9" w:rsidRPr="00065BA9" w:rsidRDefault="00065BA9" w:rsidP="00065BA9">
            <w:pPr>
              <w:jc w:val="left"/>
              <w:rPr>
                <w:i/>
                <w:iCs/>
                <w:sz w:val="18"/>
                <w:szCs w:val="18"/>
                <w:lang w:eastAsia="bg-BG"/>
              </w:rPr>
            </w:pPr>
            <w:r w:rsidRPr="00065BA9">
              <w:rPr>
                <w:i/>
                <w:iCs/>
                <w:sz w:val="18"/>
                <w:szCs w:val="18"/>
                <w:lang w:eastAsia="bg-BG"/>
              </w:rPr>
              <w:t xml:space="preserve">  - за механизация (горива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36B9821F"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05C1B788"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73AA8ED5"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71366495"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4EBD94D9"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nil"/>
            </w:tcBorders>
            <w:shd w:val="clear" w:color="000000" w:fill="FFFFFF"/>
            <w:vAlign w:val="center"/>
            <w:hideMark/>
          </w:tcPr>
          <w:p w14:paraId="5A043840"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6EEECCE8"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A37E26E" w14:textId="77777777" w:rsidR="00065BA9" w:rsidRPr="00065BA9" w:rsidRDefault="00065BA9" w:rsidP="00065BA9">
            <w:pPr>
              <w:jc w:val="center"/>
              <w:rPr>
                <w:i/>
                <w:iCs/>
                <w:color w:val="008000"/>
                <w:sz w:val="18"/>
                <w:szCs w:val="18"/>
                <w:lang w:eastAsia="bg-BG"/>
              </w:rPr>
            </w:pPr>
            <w:r w:rsidRPr="00065BA9">
              <w:rPr>
                <w:i/>
                <w:iCs/>
                <w:color w:val="008000"/>
                <w:sz w:val="18"/>
                <w:szCs w:val="18"/>
                <w:lang w:eastAsia="bg-BG"/>
              </w:rPr>
              <w:t>-5%</w:t>
            </w:r>
          </w:p>
        </w:tc>
      </w:tr>
      <w:tr w:rsidR="00065BA9" w:rsidRPr="00065BA9" w14:paraId="451BD487"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81CFB44" w14:textId="77777777" w:rsidR="00065BA9" w:rsidRPr="00065BA9" w:rsidRDefault="00065BA9" w:rsidP="00065BA9">
            <w:pPr>
              <w:jc w:val="left"/>
              <w:rPr>
                <w:sz w:val="18"/>
                <w:szCs w:val="18"/>
                <w:lang w:eastAsia="bg-BG"/>
              </w:rPr>
            </w:pPr>
            <w:r w:rsidRPr="00065BA9">
              <w:rPr>
                <w:sz w:val="18"/>
                <w:szCs w:val="18"/>
                <w:lang w:eastAsia="bg-BG"/>
              </w:rPr>
              <w:t>работно облекло</w:t>
            </w:r>
          </w:p>
        </w:tc>
        <w:tc>
          <w:tcPr>
            <w:tcW w:w="820" w:type="dxa"/>
            <w:tcBorders>
              <w:top w:val="nil"/>
              <w:left w:val="nil"/>
              <w:bottom w:val="single" w:sz="4" w:space="0" w:color="auto"/>
              <w:right w:val="single" w:sz="8" w:space="0" w:color="auto"/>
            </w:tcBorders>
            <w:shd w:val="clear" w:color="000000" w:fill="FFFFCC"/>
            <w:vAlign w:val="center"/>
            <w:hideMark/>
          </w:tcPr>
          <w:p w14:paraId="5AE00D2F" w14:textId="77777777" w:rsidR="00065BA9" w:rsidRPr="00065BA9" w:rsidRDefault="00065BA9" w:rsidP="00065BA9">
            <w:pPr>
              <w:jc w:val="center"/>
              <w:rPr>
                <w:sz w:val="18"/>
                <w:szCs w:val="18"/>
                <w:lang w:eastAsia="bg-BG"/>
              </w:rPr>
            </w:pPr>
            <w:r w:rsidRPr="00065BA9">
              <w:rPr>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6066A7BA" w14:textId="77777777" w:rsidR="00065BA9" w:rsidRPr="00065BA9" w:rsidRDefault="00065BA9" w:rsidP="00065BA9">
            <w:pPr>
              <w:jc w:val="center"/>
              <w:rPr>
                <w:i/>
                <w:iCs/>
                <w:sz w:val="18"/>
                <w:szCs w:val="18"/>
                <w:lang w:eastAsia="bg-BG"/>
              </w:rPr>
            </w:pPr>
            <w:r w:rsidRPr="00065BA9">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5D3D7ABD" w14:textId="77777777" w:rsidR="00065BA9" w:rsidRPr="00065BA9" w:rsidRDefault="00065BA9" w:rsidP="00065BA9">
            <w:pPr>
              <w:jc w:val="center"/>
              <w:rPr>
                <w:i/>
                <w:iCs/>
                <w:sz w:val="18"/>
                <w:szCs w:val="18"/>
                <w:lang w:eastAsia="bg-BG"/>
              </w:rPr>
            </w:pPr>
            <w:r w:rsidRPr="00065BA9">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1A9A7B48" w14:textId="77777777" w:rsidR="00065BA9" w:rsidRPr="00065BA9" w:rsidRDefault="00065BA9" w:rsidP="00065BA9">
            <w:pPr>
              <w:jc w:val="center"/>
              <w:rPr>
                <w:i/>
                <w:iCs/>
                <w:sz w:val="18"/>
                <w:szCs w:val="18"/>
                <w:lang w:eastAsia="bg-BG"/>
              </w:rPr>
            </w:pPr>
            <w:r w:rsidRPr="00065BA9">
              <w:rPr>
                <w:i/>
                <w:iCs/>
                <w:sz w:val="18"/>
                <w:szCs w:val="18"/>
                <w:lang w:eastAsia="bg-BG"/>
              </w:rPr>
              <w:t>15</w:t>
            </w:r>
          </w:p>
        </w:tc>
        <w:tc>
          <w:tcPr>
            <w:tcW w:w="820" w:type="dxa"/>
            <w:tcBorders>
              <w:top w:val="nil"/>
              <w:left w:val="nil"/>
              <w:bottom w:val="single" w:sz="4" w:space="0" w:color="auto"/>
              <w:right w:val="single" w:sz="4" w:space="0" w:color="auto"/>
            </w:tcBorders>
            <w:shd w:val="clear" w:color="000000" w:fill="FFFFCC"/>
            <w:vAlign w:val="center"/>
            <w:hideMark/>
          </w:tcPr>
          <w:p w14:paraId="33782BBC" w14:textId="77777777" w:rsidR="00065BA9" w:rsidRPr="00065BA9" w:rsidRDefault="00065BA9" w:rsidP="00065BA9">
            <w:pPr>
              <w:jc w:val="center"/>
              <w:rPr>
                <w:i/>
                <w:iCs/>
                <w:sz w:val="18"/>
                <w:szCs w:val="18"/>
                <w:lang w:eastAsia="bg-BG"/>
              </w:rPr>
            </w:pPr>
            <w:r w:rsidRPr="00065BA9">
              <w:rPr>
                <w:i/>
                <w:iCs/>
                <w:sz w:val="18"/>
                <w:szCs w:val="18"/>
                <w:lang w:eastAsia="bg-BG"/>
              </w:rPr>
              <w:t>15</w:t>
            </w:r>
          </w:p>
        </w:tc>
        <w:tc>
          <w:tcPr>
            <w:tcW w:w="820" w:type="dxa"/>
            <w:tcBorders>
              <w:top w:val="nil"/>
              <w:left w:val="nil"/>
              <w:bottom w:val="single" w:sz="4" w:space="0" w:color="auto"/>
              <w:right w:val="nil"/>
            </w:tcBorders>
            <w:shd w:val="clear" w:color="000000" w:fill="FFFFCC"/>
            <w:vAlign w:val="center"/>
            <w:hideMark/>
          </w:tcPr>
          <w:p w14:paraId="24329614" w14:textId="77777777" w:rsidR="00065BA9" w:rsidRPr="00065BA9" w:rsidRDefault="00065BA9" w:rsidP="00065BA9">
            <w:pPr>
              <w:jc w:val="center"/>
              <w:rPr>
                <w:i/>
                <w:iCs/>
                <w:sz w:val="18"/>
                <w:szCs w:val="18"/>
                <w:lang w:eastAsia="bg-BG"/>
              </w:rPr>
            </w:pPr>
            <w:r w:rsidRPr="00065BA9">
              <w:rPr>
                <w:i/>
                <w:iCs/>
                <w:sz w:val="18"/>
                <w:szCs w:val="18"/>
                <w:lang w:eastAsia="bg-BG"/>
              </w:rPr>
              <w:t>16</w:t>
            </w:r>
          </w:p>
        </w:tc>
        <w:tc>
          <w:tcPr>
            <w:tcW w:w="960" w:type="dxa"/>
            <w:tcBorders>
              <w:top w:val="nil"/>
              <w:left w:val="single" w:sz="8" w:space="0" w:color="auto"/>
              <w:bottom w:val="single" w:sz="4" w:space="0" w:color="auto"/>
              <w:right w:val="nil"/>
            </w:tcBorders>
            <w:shd w:val="clear" w:color="auto" w:fill="auto"/>
            <w:vAlign w:val="center"/>
            <w:hideMark/>
          </w:tcPr>
          <w:p w14:paraId="43B43B62" w14:textId="77777777" w:rsidR="00065BA9" w:rsidRPr="00065BA9" w:rsidRDefault="00065BA9" w:rsidP="00065BA9">
            <w:pPr>
              <w:jc w:val="center"/>
              <w:rPr>
                <w:i/>
                <w:iCs/>
                <w:sz w:val="18"/>
                <w:szCs w:val="18"/>
                <w:lang w:eastAsia="bg-BG"/>
              </w:rPr>
            </w:pPr>
            <w:r w:rsidRPr="00065BA9">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456E854" w14:textId="77777777" w:rsidR="00065BA9" w:rsidRPr="00065BA9" w:rsidRDefault="00065BA9" w:rsidP="00065BA9">
            <w:pPr>
              <w:jc w:val="center"/>
              <w:rPr>
                <w:sz w:val="18"/>
                <w:szCs w:val="18"/>
                <w:lang w:eastAsia="bg-BG"/>
              </w:rPr>
            </w:pPr>
            <w:r w:rsidRPr="00065BA9">
              <w:rPr>
                <w:sz w:val="18"/>
                <w:szCs w:val="18"/>
                <w:lang w:eastAsia="bg-BG"/>
              </w:rPr>
              <w:t>6%</w:t>
            </w:r>
          </w:p>
        </w:tc>
      </w:tr>
      <w:tr w:rsidR="00065BA9" w:rsidRPr="00065BA9" w14:paraId="45E7706D"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7B51C2D" w14:textId="77777777" w:rsidR="00065BA9" w:rsidRPr="00065BA9" w:rsidRDefault="00065BA9" w:rsidP="00065BA9">
            <w:pPr>
              <w:jc w:val="left"/>
              <w:rPr>
                <w:sz w:val="18"/>
                <w:szCs w:val="18"/>
                <w:lang w:eastAsia="bg-BG"/>
              </w:rPr>
            </w:pPr>
            <w:r w:rsidRPr="00065BA9">
              <w:rPr>
                <w:sz w:val="18"/>
                <w:szCs w:val="18"/>
                <w:lang w:eastAsia="bg-BG"/>
              </w:rPr>
              <w:t>канцеларски материали</w:t>
            </w:r>
          </w:p>
        </w:tc>
        <w:tc>
          <w:tcPr>
            <w:tcW w:w="820" w:type="dxa"/>
            <w:tcBorders>
              <w:top w:val="nil"/>
              <w:left w:val="nil"/>
              <w:bottom w:val="single" w:sz="4" w:space="0" w:color="auto"/>
              <w:right w:val="single" w:sz="8" w:space="0" w:color="auto"/>
            </w:tcBorders>
            <w:shd w:val="clear" w:color="000000" w:fill="FFFFCC"/>
            <w:vAlign w:val="center"/>
            <w:hideMark/>
          </w:tcPr>
          <w:p w14:paraId="5A06E215" w14:textId="77777777" w:rsidR="00065BA9" w:rsidRPr="00065BA9" w:rsidRDefault="00065BA9" w:rsidP="00065BA9">
            <w:pPr>
              <w:jc w:val="center"/>
              <w:rPr>
                <w:sz w:val="18"/>
                <w:szCs w:val="18"/>
                <w:lang w:eastAsia="bg-BG"/>
              </w:rPr>
            </w:pPr>
            <w:r w:rsidRPr="00065BA9">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51C2382"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338B10F0"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79159170"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4B79761D"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0DB51D44" w14:textId="77777777" w:rsidR="00065BA9" w:rsidRPr="00065BA9" w:rsidRDefault="00065BA9" w:rsidP="00065BA9">
            <w:pPr>
              <w:jc w:val="center"/>
              <w:rPr>
                <w:i/>
                <w:iCs/>
                <w:sz w:val="18"/>
                <w:szCs w:val="18"/>
                <w:lang w:eastAsia="bg-BG"/>
              </w:rPr>
            </w:pPr>
            <w:r w:rsidRPr="00065BA9">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78306E4D"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5046D71" w14:textId="77777777" w:rsidR="00065BA9" w:rsidRPr="00065BA9" w:rsidRDefault="00065BA9" w:rsidP="00065BA9">
            <w:pPr>
              <w:jc w:val="center"/>
              <w:rPr>
                <w:sz w:val="18"/>
                <w:szCs w:val="18"/>
                <w:lang w:eastAsia="bg-BG"/>
              </w:rPr>
            </w:pPr>
            <w:r w:rsidRPr="00065BA9">
              <w:rPr>
                <w:sz w:val="18"/>
                <w:szCs w:val="18"/>
                <w:lang w:eastAsia="bg-BG"/>
              </w:rPr>
              <w:t>3%</w:t>
            </w:r>
          </w:p>
        </w:tc>
      </w:tr>
      <w:tr w:rsidR="00065BA9" w:rsidRPr="00065BA9" w14:paraId="1E9B1D05" w14:textId="77777777" w:rsidTr="00065BA9">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AD0E07C" w14:textId="77777777" w:rsidR="00065BA9" w:rsidRPr="00065BA9" w:rsidRDefault="00065BA9" w:rsidP="00065BA9">
            <w:pPr>
              <w:jc w:val="left"/>
              <w:rPr>
                <w:sz w:val="18"/>
                <w:szCs w:val="18"/>
                <w:lang w:eastAsia="bg-BG"/>
              </w:rPr>
            </w:pPr>
            <w:r w:rsidRPr="00065BA9">
              <w:rPr>
                <w:sz w:val="18"/>
                <w:szCs w:val="18"/>
                <w:lang w:eastAsia="bg-BG"/>
              </w:rPr>
              <w:t>материали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1A40DB8D" w14:textId="77777777" w:rsidR="00065BA9" w:rsidRPr="00065BA9" w:rsidRDefault="00065BA9" w:rsidP="00065BA9">
            <w:pPr>
              <w:jc w:val="center"/>
              <w:rPr>
                <w:sz w:val="18"/>
                <w:szCs w:val="18"/>
                <w:lang w:eastAsia="bg-BG"/>
              </w:rPr>
            </w:pPr>
            <w:r w:rsidRPr="00065BA9">
              <w:rPr>
                <w:sz w:val="18"/>
                <w:szCs w:val="18"/>
                <w:lang w:eastAsia="bg-BG"/>
              </w:rPr>
              <w:t>21</w:t>
            </w:r>
          </w:p>
        </w:tc>
        <w:tc>
          <w:tcPr>
            <w:tcW w:w="820" w:type="dxa"/>
            <w:tcBorders>
              <w:top w:val="nil"/>
              <w:left w:val="nil"/>
              <w:bottom w:val="single" w:sz="4" w:space="0" w:color="auto"/>
              <w:right w:val="nil"/>
            </w:tcBorders>
            <w:shd w:val="clear" w:color="000000" w:fill="FFFFFF"/>
            <w:vAlign w:val="center"/>
            <w:hideMark/>
          </w:tcPr>
          <w:p w14:paraId="45337648" w14:textId="77777777" w:rsidR="00065BA9" w:rsidRPr="00065BA9" w:rsidRDefault="00065BA9" w:rsidP="00065BA9">
            <w:pPr>
              <w:jc w:val="center"/>
              <w:rPr>
                <w:sz w:val="18"/>
                <w:szCs w:val="18"/>
                <w:lang w:eastAsia="bg-BG"/>
              </w:rPr>
            </w:pPr>
            <w:r w:rsidRPr="00065BA9">
              <w:rPr>
                <w:sz w:val="18"/>
                <w:szCs w:val="18"/>
                <w:lang w:eastAsia="bg-BG"/>
              </w:rPr>
              <w:t>22</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24D7BA0" w14:textId="77777777" w:rsidR="00065BA9" w:rsidRPr="00065BA9" w:rsidRDefault="00065BA9" w:rsidP="00065BA9">
            <w:pPr>
              <w:jc w:val="center"/>
              <w:rPr>
                <w:sz w:val="18"/>
                <w:szCs w:val="18"/>
                <w:lang w:eastAsia="bg-BG"/>
              </w:rPr>
            </w:pPr>
            <w:r w:rsidRPr="00065BA9">
              <w:rPr>
                <w:sz w:val="18"/>
                <w:szCs w:val="18"/>
                <w:lang w:eastAsia="bg-BG"/>
              </w:rPr>
              <w:t>22</w:t>
            </w:r>
          </w:p>
        </w:tc>
        <w:tc>
          <w:tcPr>
            <w:tcW w:w="820" w:type="dxa"/>
            <w:tcBorders>
              <w:top w:val="nil"/>
              <w:left w:val="nil"/>
              <w:bottom w:val="single" w:sz="4" w:space="0" w:color="auto"/>
              <w:right w:val="single" w:sz="4" w:space="0" w:color="auto"/>
            </w:tcBorders>
            <w:shd w:val="clear" w:color="000000" w:fill="FFFFFF"/>
            <w:vAlign w:val="center"/>
            <w:hideMark/>
          </w:tcPr>
          <w:p w14:paraId="518C904D" w14:textId="77777777" w:rsidR="00065BA9" w:rsidRPr="00065BA9" w:rsidRDefault="00065BA9" w:rsidP="00065BA9">
            <w:pPr>
              <w:jc w:val="center"/>
              <w:rPr>
                <w:sz w:val="18"/>
                <w:szCs w:val="18"/>
                <w:lang w:eastAsia="bg-BG"/>
              </w:rPr>
            </w:pPr>
            <w:r w:rsidRPr="00065BA9">
              <w:rPr>
                <w:sz w:val="18"/>
                <w:szCs w:val="18"/>
                <w:lang w:eastAsia="bg-BG"/>
              </w:rPr>
              <w:t>22</w:t>
            </w:r>
          </w:p>
        </w:tc>
        <w:tc>
          <w:tcPr>
            <w:tcW w:w="820" w:type="dxa"/>
            <w:tcBorders>
              <w:top w:val="nil"/>
              <w:left w:val="nil"/>
              <w:bottom w:val="single" w:sz="4" w:space="0" w:color="auto"/>
              <w:right w:val="single" w:sz="4" w:space="0" w:color="auto"/>
            </w:tcBorders>
            <w:shd w:val="clear" w:color="000000" w:fill="FFFFFF"/>
            <w:vAlign w:val="center"/>
            <w:hideMark/>
          </w:tcPr>
          <w:p w14:paraId="1888B863" w14:textId="77777777" w:rsidR="00065BA9" w:rsidRPr="00065BA9" w:rsidRDefault="00065BA9" w:rsidP="00065BA9">
            <w:pPr>
              <w:jc w:val="center"/>
              <w:rPr>
                <w:sz w:val="18"/>
                <w:szCs w:val="18"/>
                <w:lang w:eastAsia="bg-BG"/>
              </w:rPr>
            </w:pPr>
            <w:r w:rsidRPr="00065BA9">
              <w:rPr>
                <w:sz w:val="18"/>
                <w:szCs w:val="18"/>
                <w:lang w:eastAsia="bg-BG"/>
              </w:rPr>
              <w:t>22</w:t>
            </w:r>
          </w:p>
        </w:tc>
        <w:tc>
          <w:tcPr>
            <w:tcW w:w="820" w:type="dxa"/>
            <w:tcBorders>
              <w:top w:val="nil"/>
              <w:left w:val="nil"/>
              <w:bottom w:val="single" w:sz="4" w:space="0" w:color="auto"/>
              <w:right w:val="nil"/>
            </w:tcBorders>
            <w:shd w:val="clear" w:color="000000" w:fill="FFFFFF"/>
            <w:vAlign w:val="center"/>
            <w:hideMark/>
          </w:tcPr>
          <w:p w14:paraId="50165C58" w14:textId="77777777" w:rsidR="00065BA9" w:rsidRPr="00065BA9" w:rsidRDefault="00065BA9" w:rsidP="00065BA9">
            <w:pPr>
              <w:jc w:val="center"/>
              <w:rPr>
                <w:sz w:val="18"/>
                <w:szCs w:val="18"/>
                <w:lang w:eastAsia="bg-BG"/>
              </w:rPr>
            </w:pPr>
            <w:r w:rsidRPr="00065BA9">
              <w:rPr>
                <w:sz w:val="18"/>
                <w:szCs w:val="18"/>
                <w:lang w:eastAsia="bg-BG"/>
              </w:rPr>
              <w:t>23</w:t>
            </w:r>
          </w:p>
        </w:tc>
        <w:tc>
          <w:tcPr>
            <w:tcW w:w="960" w:type="dxa"/>
            <w:tcBorders>
              <w:top w:val="nil"/>
              <w:left w:val="single" w:sz="8" w:space="0" w:color="auto"/>
              <w:bottom w:val="single" w:sz="4" w:space="0" w:color="auto"/>
              <w:right w:val="nil"/>
            </w:tcBorders>
            <w:shd w:val="clear" w:color="000000" w:fill="FFFFFF"/>
            <w:vAlign w:val="center"/>
            <w:hideMark/>
          </w:tcPr>
          <w:p w14:paraId="04E18685" w14:textId="77777777" w:rsidR="00065BA9" w:rsidRPr="00065BA9" w:rsidRDefault="00065BA9" w:rsidP="00065BA9">
            <w:pPr>
              <w:jc w:val="center"/>
              <w:rPr>
                <w:sz w:val="18"/>
                <w:szCs w:val="18"/>
                <w:lang w:eastAsia="bg-BG"/>
              </w:rPr>
            </w:pPr>
            <w:r w:rsidRPr="00065BA9">
              <w:rPr>
                <w:sz w:val="18"/>
                <w:szCs w:val="18"/>
                <w:lang w:eastAsia="bg-BG"/>
              </w:rPr>
              <w:t>2</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5AF25B08" w14:textId="77777777" w:rsidR="00065BA9" w:rsidRPr="00065BA9" w:rsidRDefault="00065BA9" w:rsidP="00065BA9">
            <w:pPr>
              <w:jc w:val="center"/>
              <w:rPr>
                <w:sz w:val="18"/>
                <w:szCs w:val="18"/>
                <w:lang w:eastAsia="bg-BG"/>
              </w:rPr>
            </w:pPr>
            <w:r w:rsidRPr="00065BA9">
              <w:rPr>
                <w:sz w:val="18"/>
                <w:szCs w:val="18"/>
                <w:lang w:eastAsia="bg-BG"/>
              </w:rPr>
              <w:t>8%</w:t>
            </w:r>
          </w:p>
        </w:tc>
      </w:tr>
      <w:tr w:rsidR="00065BA9" w:rsidRPr="00065BA9" w14:paraId="30AF4C2C" w14:textId="77777777" w:rsidTr="00065BA9">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3FB51DDC" w14:textId="77777777" w:rsidR="00065BA9" w:rsidRPr="00065BA9" w:rsidRDefault="00065BA9" w:rsidP="00065BA9">
            <w:pPr>
              <w:jc w:val="left"/>
              <w:rPr>
                <w:sz w:val="18"/>
                <w:szCs w:val="18"/>
                <w:lang w:eastAsia="bg-BG"/>
              </w:rPr>
            </w:pPr>
            <w:r w:rsidRPr="00065BA9">
              <w:rPr>
                <w:sz w:val="18"/>
                <w:szCs w:val="18"/>
                <w:lang w:eastAsia="bg-BG"/>
              </w:rPr>
              <w:t>други разходи за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224760FB"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4" w:space="0" w:color="auto"/>
              <w:right w:val="single" w:sz="4" w:space="0" w:color="auto"/>
            </w:tcBorders>
            <w:shd w:val="clear" w:color="000000" w:fill="EAEAEA"/>
            <w:vAlign w:val="center"/>
            <w:hideMark/>
          </w:tcPr>
          <w:p w14:paraId="276051C8"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4" w:space="0" w:color="auto"/>
              <w:right w:val="single" w:sz="4" w:space="0" w:color="auto"/>
            </w:tcBorders>
            <w:shd w:val="clear" w:color="000000" w:fill="EAEAEA"/>
            <w:vAlign w:val="center"/>
            <w:hideMark/>
          </w:tcPr>
          <w:p w14:paraId="352E1BE8"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4" w:space="0" w:color="auto"/>
              <w:right w:val="single" w:sz="4" w:space="0" w:color="auto"/>
            </w:tcBorders>
            <w:shd w:val="clear" w:color="000000" w:fill="EAEAEA"/>
            <w:vAlign w:val="center"/>
            <w:hideMark/>
          </w:tcPr>
          <w:p w14:paraId="44F15A3D"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4" w:space="0" w:color="auto"/>
              <w:right w:val="single" w:sz="4" w:space="0" w:color="auto"/>
            </w:tcBorders>
            <w:shd w:val="clear" w:color="000000" w:fill="EAEAEA"/>
            <w:vAlign w:val="center"/>
            <w:hideMark/>
          </w:tcPr>
          <w:p w14:paraId="7A1FB085"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4" w:space="0" w:color="auto"/>
              <w:right w:val="nil"/>
            </w:tcBorders>
            <w:shd w:val="clear" w:color="000000" w:fill="EAEAEA"/>
            <w:vAlign w:val="center"/>
            <w:hideMark/>
          </w:tcPr>
          <w:p w14:paraId="2CC3E0C5" w14:textId="77777777" w:rsidR="00065BA9" w:rsidRPr="00065BA9" w:rsidRDefault="00065BA9" w:rsidP="00065BA9">
            <w:pPr>
              <w:jc w:val="center"/>
              <w:rPr>
                <w:sz w:val="18"/>
                <w:szCs w:val="18"/>
                <w:lang w:eastAsia="bg-BG"/>
              </w:rPr>
            </w:pPr>
            <w:r w:rsidRPr="00065BA9">
              <w:rPr>
                <w:sz w:val="18"/>
                <w:szCs w:val="18"/>
                <w:lang w:eastAsia="bg-BG"/>
              </w:rPr>
              <w:t>4</w:t>
            </w:r>
          </w:p>
        </w:tc>
        <w:tc>
          <w:tcPr>
            <w:tcW w:w="960" w:type="dxa"/>
            <w:tcBorders>
              <w:top w:val="nil"/>
              <w:left w:val="single" w:sz="8" w:space="0" w:color="auto"/>
              <w:bottom w:val="single" w:sz="4" w:space="0" w:color="auto"/>
              <w:right w:val="nil"/>
            </w:tcBorders>
            <w:shd w:val="clear" w:color="000000" w:fill="EAEAEA"/>
            <w:vAlign w:val="center"/>
            <w:hideMark/>
          </w:tcPr>
          <w:p w14:paraId="7192A22E" w14:textId="77777777" w:rsidR="00065BA9" w:rsidRPr="00065BA9" w:rsidRDefault="00065BA9" w:rsidP="00065BA9">
            <w:pPr>
              <w:jc w:val="center"/>
              <w:rPr>
                <w:sz w:val="18"/>
                <w:szCs w:val="18"/>
                <w:lang w:eastAsia="bg-BG"/>
              </w:rPr>
            </w:pPr>
            <w:r w:rsidRPr="00065BA9">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2164BCE4" w14:textId="77777777" w:rsidR="00065BA9" w:rsidRPr="00065BA9" w:rsidRDefault="00065BA9" w:rsidP="00065BA9">
            <w:pPr>
              <w:jc w:val="center"/>
              <w:rPr>
                <w:sz w:val="18"/>
                <w:szCs w:val="18"/>
                <w:lang w:eastAsia="bg-BG"/>
              </w:rPr>
            </w:pPr>
            <w:r w:rsidRPr="00065BA9">
              <w:rPr>
                <w:sz w:val="18"/>
                <w:szCs w:val="18"/>
                <w:lang w:eastAsia="bg-BG"/>
              </w:rPr>
              <w:t>3%</w:t>
            </w:r>
          </w:p>
        </w:tc>
      </w:tr>
      <w:tr w:rsidR="00065BA9" w:rsidRPr="00065BA9" w14:paraId="7F9BC469" w14:textId="77777777" w:rsidTr="00065BA9">
        <w:trPr>
          <w:trHeight w:val="270"/>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500A098D" w14:textId="77777777" w:rsidR="00065BA9" w:rsidRPr="00065BA9" w:rsidRDefault="00065BA9" w:rsidP="00065BA9">
            <w:pPr>
              <w:jc w:val="left"/>
              <w:rPr>
                <w:sz w:val="18"/>
                <w:szCs w:val="18"/>
                <w:lang w:eastAsia="bg-BG"/>
              </w:rPr>
            </w:pPr>
            <w:r w:rsidRPr="00065BA9">
              <w:rPr>
                <w:sz w:val="18"/>
                <w:szCs w:val="18"/>
                <w:lang w:eastAsia="bg-BG"/>
              </w:rPr>
              <w:t>санитарни и хигиенни материали</w:t>
            </w:r>
          </w:p>
        </w:tc>
        <w:tc>
          <w:tcPr>
            <w:tcW w:w="820" w:type="dxa"/>
            <w:tcBorders>
              <w:top w:val="nil"/>
              <w:left w:val="nil"/>
              <w:bottom w:val="single" w:sz="8" w:space="0" w:color="auto"/>
              <w:right w:val="single" w:sz="8" w:space="0" w:color="auto"/>
            </w:tcBorders>
            <w:shd w:val="clear" w:color="000000" w:fill="FFFFCC"/>
            <w:vAlign w:val="center"/>
            <w:hideMark/>
          </w:tcPr>
          <w:p w14:paraId="2C1D50B3" w14:textId="77777777" w:rsidR="00065BA9" w:rsidRPr="00065BA9" w:rsidRDefault="00065BA9" w:rsidP="00065BA9">
            <w:pPr>
              <w:jc w:val="center"/>
              <w:rPr>
                <w:sz w:val="18"/>
                <w:szCs w:val="18"/>
                <w:lang w:eastAsia="bg-BG"/>
              </w:rPr>
            </w:pPr>
            <w:r w:rsidRPr="00065BA9">
              <w:rPr>
                <w:sz w:val="18"/>
                <w:szCs w:val="18"/>
                <w:lang w:eastAsia="bg-BG"/>
              </w:rPr>
              <w:t>4</w:t>
            </w:r>
          </w:p>
        </w:tc>
        <w:tc>
          <w:tcPr>
            <w:tcW w:w="820" w:type="dxa"/>
            <w:tcBorders>
              <w:top w:val="nil"/>
              <w:left w:val="nil"/>
              <w:bottom w:val="single" w:sz="8" w:space="0" w:color="auto"/>
              <w:right w:val="single" w:sz="4" w:space="0" w:color="auto"/>
            </w:tcBorders>
            <w:shd w:val="clear" w:color="000000" w:fill="FFFFCC"/>
            <w:vAlign w:val="center"/>
            <w:hideMark/>
          </w:tcPr>
          <w:p w14:paraId="7BAD9AC5" w14:textId="77777777" w:rsidR="00065BA9" w:rsidRPr="00065BA9" w:rsidRDefault="00065BA9" w:rsidP="00065BA9">
            <w:pPr>
              <w:jc w:val="center"/>
              <w:rPr>
                <w:i/>
                <w:iCs/>
                <w:sz w:val="18"/>
                <w:szCs w:val="18"/>
                <w:lang w:eastAsia="bg-BG"/>
              </w:rPr>
            </w:pPr>
            <w:r w:rsidRPr="00065BA9">
              <w:rPr>
                <w:i/>
                <w:iCs/>
                <w:sz w:val="18"/>
                <w:szCs w:val="18"/>
                <w:lang w:eastAsia="bg-BG"/>
              </w:rPr>
              <w:t>4</w:t>
            </w:r>
          </w:p>
        </w:tc>
        <w:tc>
          <w:tcPr>
            <w:tcW w:w="820" w:type="dxa"/>
            <w:tcBorders>
              <w:top w:val="nil"/>
              <w:left w:val="nil"/>
              <w:bottom w:val="single" w:sz="8" w:space="0" w:color="auto"/>
              <w:right w:val="single" w:sz="4" w:space="0" w:color="auto"/>
            </w:tcBorders>
            <w:shd w:val="clear" w:color="000000" w:fill="FFFFCC"/>
            <w:vAlign w:val="center"/>
            <w:hideMark/>
          </w:tcPr>
          <w:p w14:paraId="4E177D2A" w14:textId="77777777" w:rsidR="00065BA9" w:rsidRPr="00065BA9" w:rsidRDefault="00065BA9" w:rsidP="00065BA9">
            <w:pPr>
              <w:jc w:val="center"/>
              <w:rPr>
                <w:i/>
                <w:iCs/>
                <w:sz w:val="18"/>
                <w:szCs w:val="18"/>
                <w:lang w:eastAsia="bg-BG"/>
              </w:rPr>
            </w:pPr>
            <w:r w:rsidRPr="00065BA9">
              <w:rPr>
                <w:i/>
                <w:iCs/>
                <w:sz w:val="18"/>
                <w:szCs w:val="18"/>
                <w:lang w:eastAsia="bg-BG"/>
              </w:rPr>
              <w:t>4</w:t>
            </w:r>
          </w:p>
        </w:tc>
        <w:tc>
          <w:tcPr>
            <w:tcW w:w="820" w:type="dxa"/>
            <w:tcBorders>
              <w:top w:val="nil"/>
              <w:left w:val="nil"/>
              <w:bottom w:val="single" w:sz="8" w:space="0" w:color="auto"/>
              <w:right w:val="single" w:sz="4" w:space="0" w:color="auto"/>
            </w:tcBorders>
            <w:shd w:val="clear" w:color="000000" w:fill="FFFFCC"/>
            <w:vAlign w:val="center"/>
            <w:hideMark/>
          </w:tcPr>
          <w:p w14:paraId="76298900" w14:textId="77777777" w:rsidR="00065BA9" w:rsidRPr="00065BA9" w:rsidRDefault="00065BA9" w:rsidP="00065BA9">
            <w:pPr>
              <w:jc w:val="center"/>
              <w:rPr>
                <w:i/>
                <w:iCs/>
                <w:sz w:val="18"/>
                <w:szCs w:val="18"/>
                <w:lang w:eastAsia="bg-BG"/>
              </w:rPr>
            </w:pPr>
            <w:r w:rsidRPr="00065BA9">
              <w:rPr>
                <w:i/>
                <w:iCs/>
                <w:sz w:val="18"/>
                <w:szCs w:val="18"/>
                <w:lang w:eastAsia="bg-BG"/>
              </w:rPr>
              <w:t>4</w:t>
            </w:r>
          </w:p>
        </w:tc>
        <w:tc>
          <w:tcPr>
            <w:tcW w:w="820" w:type="dxa"/>
            <w:tcBorders>
              <w:top w:val="nil"/>
              <w:left w:val="nil"/>
              <w:bottom w:val="single" w:sz="8" w:space="0" w:color="auto"/>
              <w:right w:val="single" w:sz="4" w:space="0" w:color="auto"/>
            </w:tcBorders>
            <w:shd w:val="clear" w:color="000000" w:fill="FFFFCC"/>
            <w:vAlign w:val="center"/>
            <w:hideMark/>
          </w:tcPr>
          <w:p w14:paraId="3279AF8D" w14:textId="77777777" w:rsidR="00065BA9" w:rsidRPr="00065BA9" w:rsidRDefault="00065BA9" w:rsidP="00065BA9">
            <w:pPr>
              <w:jc w:val="center"/>
              <w:rPr>
                <w:i/>
                <w:iCs/>
                <w:sz w:val="18"/>
                <w:szCs w:val="18"/>
                <w:lang w:eastAsia="bg-BG"/>
              </w:rPr>
            </w:pPr>
            <w:r w:rsidRPr="00065BA9">
              <w:rPr>
                <w:i/>
                <w:iCs/>
                <w:sz w:val="18"/>
                <w:szCs w:val="18"/>
                <w:lang w:eastAsia="bg-BG"/>
              </w:rPr>
              <w:t>4</w:t>
            </w:r>
          </w:p>
        </w:tc>
        <w:tc>
          <w:tcPr>
            <w:tcW w:w="820" w:type="dxa"/>
            <w:tcBorders>
              <w:top w:val="nil"/>
              <w:left w:val="nil"/>
              <w:bottom w:val="single" w:sz="8" w:space="0" w:color="auto"/>
              <w:right w:val="nil"/>
            </w:tcBorders>
            <w:shd w:val="clear" w:color="000000" w:fill="FFFFCC"/>
            <w:vAlign w:val="center"/>
            <w:hideMark/>
          </w:tcPr>
          <w:p w14:paraId="01507317" w14:textId="77777777" w:rsidR="00065BA9" w:rsidRPr="00065BA9" w:rsidRDefault="00065BA9" w:rsidP="00065BA9">
            <w:pPr>
              <w:jc w:val="center"/>
              <w:rPr>
                <w:i/>
                <w:iCs/>
                <w:sz w:val="18"/>
                <w:szCs w:val="18"/>
                <w:lang w:eastAsia="bg-BG"/>
              </w:rPr>
            </w:pPr>
            <w:r w:rsidRPr="00065BA9">
              <w:rPr>
                <w:i/>
                <w:iCs/>
                <w:sz w:val="18"/>
                <w:szCs w:val="18"/>
                <w:lang w:eastAsia="bg-BG"/>
              </w:rPr>
              <w:t>4</w:t>
            </w:r>
          </w:p>
        </w:tc>
        <w:tc>
          <w:tcPr>
            <w:tcW w:w="960" w:type="dxa"/>
            <w:tcBorders>
              <w:top w:val="nil"/>
              <w:left w:val="single" w:sz="8" w:space="0" w:color="auto"/>
              <w:bottom w:val="single" w:sz="8" w:space="0" w:color="auto"/>
              <w:right w:val="nil"/>
            </w:tcBorders>
            <w:shd w:val="clear" w:color="auto" w:fill="auto"/>
            <w:vAlign w:val="center"/>
            <w:hideMark/>
          </w:tcPr>
          <w:p w14:paraId="065BFC0C" w14:textId="77777777" w:rsidR="00065BA9" w:rsidRPr="00065BA9" w:rsidRDefault="00065BA9" w:rsidP="00065BA9">
            <w:pPr>
              <w:jc w:val="center"/>
              <w:rPr>
                <w:i/>
                <w:iCs/>
                <w:sz w:val="18"/>
                <w:szCs w:val="18"/>
                <w:lang w:eastAsia="bg-BG"/>
              </w:rPr>
            </w:pPr>
            <w:r w:rsidRPr="00065BA9">
              <w:rPr>
                <w:i/>
                <w:i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auto" w:fill="auto"/>
            <w:vAlign w:val="center"/>
            <w:hideMark/>
          </w:tcPr>
          <w:p w14:paraId="11E0FECD" w14:textId="77777777" w:rsidR="00065BA9" w:rsidRPr="00065BA9" w:rsidRDefault="00065BA9" w:rsidP="00065BA9">
            <w:pPr>
              <w:jc w:val="center"/>
              <w:rPr>
                <w:sz w:val="18"/>
                <w:szCs w:val="18"/>
                <w:lang w:eastAsia="bg-BG"/>
              </w:rPr>
            </w:pPr>
            <w:r w:rsidRPr="00065BA9">
              <w:rPr>
                <w:sz w:val="18"/>
                <w:szCs w:val="18"/>
                <w:lang w:eastAsia="bg-BG"/>
              </w:rPr>
              <w:t>3%</w:t>
            </w:r>
          </w:p>
        </w:tc>
      </w:tr>
    </w:tbl>
    <w:p w14:paraId="4EBA993C" w14:textId="123220E8" w:rsidR="00065BA9" w:rsidRDefault="00065BA9" w:rsidP="003F14A3">
      <w:pPr>
        <w:spacing w:before="120"/>
        <w:ind w:firstLine="720"/>
        <w:rPr>
          <w:sz w:val="24"/>
          <w:szCs w:val="24"/>
          <w:lang w:eastAsia="bg-BG"/>
        </w:rPr>
      </w:pPr>
      <w:r w:rsidRPr="00B94659">
        <w:rPr>
          <w:sz w:val="24"/>
          <w:szCs w:val="24"/>
          <w:lang w:eastAsia="bg-BG"/>
        </w:rPr>
        <w:t xml:space="preserve"> </w:t>
      </w:r>
    </w:p>
    <w:p w14:paraId="7EC6F73B" w14:textId="308650BD"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за материали за услугата „Пречистване на отпадъчните води“ са прогнозирани да се увеличат към 2026 г. съответно с </w:t>
      </w:r>
      <w:r w:rsidR="00065BA9">
        <w:rPr>
          <w:sz w:val="24"/>
          <w:szCs w:val="24"/>
          <w:lang w:val="en-US" w:eastAsia="bg-BG"/>
        </w:rPr>
        <w:t>4</w:t>
      </w:r>
      <w:r w:rsidRPr="00B94659">
        <w:rPr>
          <w:sz w:val="24"/>
          <w:szCs w:val="24"/>
          <w:lang w:eastAsia="bg-BG"/>
        </w:rPr>
        <w:t>%</w:t>
      </w:r>
      <w:r w:rsidRPr="00B94659">
        <w:rPr>
          <w:sz w:val="24"/>
          <w:szCs w:val="24"/>
          <w:lang w:val="en-US" w:eastAsia="bg-BG"/>
        </w:rPr>
        <w:t xml:space="preserve"> </w:t>
      </w:r>
      <w:r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32078AEB" w14:textId="77777777" w:rsidR="003F14A3" w:rsidRPr="00B94659" w:rsidRDefault="003F14A3" w:rsidP="00E83E0A">
      <w:pPr>
        <w:numPr>
          <w:ilvl w:val="0"/>
          <w:numId w:val="20"/>
        </w:numPr>
        <w:spacing w:before="120"/>
        <w:rPr>
          <w:sz w:val="24"/>
          <w:szCs w:val="24"/>
        </w:rPr>
      </w:pPr>
      <w:r w:rsidRPr="00B94659">
        <w:rPr>
          <w:sz w:val="24"/>
          <w:szCs w:val="24"/>
        </w:rPr>
        <w:t>Увеличените разходи за обеззаразяване. Съгласно програмата за оползотворяване на утайките се предвижда обеззаразяването им да се извършва с негасена вар в проектните години 2022 до 2026. Необходимите количества негасена вар са изчислени за всяка ПСОВ при норма от 300 кг негасена вар за 1 тон СВ. Разходите за негасена вар са остойностени при цена от 250,00 лева/тон (източник Интернет). Изчислението на необходимите разходи за материали за обеззаразяване (негасена вар) е показано в таблицата по-долу:</w:t>
      </w:r>
    </w:p>
    <w:p w14:paraId="66693635" w14:textId="53EA31E8" w:rsidR="003F14A3" w:rsidRDefault="003F14A3" w:rsidP="003F14A3">
      <w:pPr>
        <w:spacing w:before="120"/>
        <w:rPr>
          <w:szCs w:val="24"/>
        </w:rPr>
      </w:pPr>
    </w:p>
    <w:p w14:paraId="5A896919" w14:textId="6491B96C" w:rsidR="00D129B0" w:rsidRDefault="00D129B0" w:rsidP="003F14A3">
      <w:pPr>
        <w:spacing w:before="120"/>
        <w:rPr>
          <w:szCs w:val="24"/>
        </w:rPr>
      </w:pPr>
    </w:p>
    <w:p w14:paraId="4583602A" w14:textId="5C0D15BB" w:rsidR="00D129B0" w:rsidRDefault="00D129B0" w:rsidP="003F14A3">
      <w:pPr>
        <w:spacing w:before="120"/>
        <w:rPr>
          <w:szCs w:val="24"/>
        </w:rPr>
      </w:pPr>
    </w:p>
    <w:p w14:paraId="7D07850A" w14:textId="77777777" w:rsidR="00D129B0" w:rsidRDefault="00D129B0" w:rsidP="003F14A3">
      <w:pPr>
        <w:spacing w:before="120"/>
        <w:rPr>
          <w:szCs w:val="24"/>
        </w:rPr>
      </w:pPr>
    </w:p>
    <w:tbl>
      <w:tblPr>
        <w:tblW w:w="5000" w:type="pct"/>
        <w:tblCellMar>
          <w:left w:w="70" w:type="dxa"/>
          <w:right w:w="70" w:type="dxa"/>
        </w:tblCellMar>
        <w:tblLook w:val="04A0" w:firstRow="1" w:lastRow="0" w:firstColumn="1" w:lastColumn="0" w:noHBand="0" w:noVBand="1"/>
      </w:tblPr>
      <w:tblGrid>
        <w:gridCol w:w="3312"/>
        <w:gridCol w:w="1251"/>
        <w:gridCol w:w="806"/>
        <w:gridCol w:w="806"/>
        <w:gridCol w:w="806"/>
        <w:gridCol w:w="806"/>
        <w:gridCol w:w="806"/>
        <w:gridCol w:w="806"/>
      </w:tblGrid>
      <w:tr w:rsidR="003F14A3" w:rsidRPr="00C2217B" w14:paraId="5D231936" w14:textId="77777777" w:rsidTr="0015007C">
        <w:trPr>
          <w:trHeight w:val="315"/>
        </w:trPr>
        <w:tc>
          <w:tcPr>
            <w:tcW w:w="1766"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6D516B1D" w14:textId="77777777" w:rsidR="003F14A3" w:rsidRPr="00C2217B" w:rsidRDefault="003F14A3" w:rsidP="0015007C">
            <w:pPr>
              <w:jc w:val="center"/>
              <w:rPr>
                <w:b/>
                <w:bCs/>
                <w:sz w:val="18"/>
                <w:szCs w:val="18"/>
                <w:lang w:eastAsia="bg-BG"/>
              </w:rPr>
            </w:pPr>
            <w:r w:rsidRPr="00C2217B">
              <w:rPr>
                <w:b/>
                <w:bCs/>
                <w:sz w:val="18"/>
                <w:szCs w:val="18"/>
                <w:lang w:eastAsia="bg-BG"/>
              </w:rPr>
              <w:lastRenderedPageBreak/>
              <w:t>параметър</w:t>
            </w:r>
          </w:p>
        </w:tc>
        <w:tc>
          <w:tcPr>
            <w:tcW w:w="665" w:type="pct"/>
            <w:tcBorders>
              <w:top w:val="single" w:sz="8" w:space="0" w:color="auto"/>
              <w:left w:val="nil"/>
              <w:bottom w:val="single" w:sz="8" w:space="0" w:color="auto"/>
              <w:right w:val="single" w:sz="8" w:space="0" w:color="auto"/>
            </w:tcBorders>
            <w:shd w:val="clear" w:color="000000" w:fill="D9D9D9"/>
            <w:vAlign w:val="center"/>
            <w:hideMark/>
          </w:tcPr>
          <w:p w14:paraId="67872BE6" w14:textId="77777777" w:rsidR="003F14A3" w:rsidRPr="00C2217B" w:rsidRDefault="003F14A3" w:rsidP="0015007C">
            <w:pPr>
              <w:jc w:val="center"/>
              <w:rPr>
                <w:b/>
                <w:bCs/>
                <w:sz w:val="18"/>
                <w:szCs w:val="18"/>
                <w:lang w:eastAsia="bg-BG"/>
              </w:rPr>
            </w:pPr>
            <w:r w:rsidRPr="00C2217B">
              <w:rPr>
                <w:b/>
                <w:bCs/>
                <w:sz w:val="18"/>
                <w:szCs w:val="18"/>
                <w:lang w:eastAsia="bg-BG"/>
              </w:rPr>
              <w:t>ед.м-ка</w:t>
            </w:r>
          </w:p>
        </w:tc>
        <w:tc>
          <w:tcPr>
            <w:tcW w:w="428" w:type="pct"/>
            <w:tcBorders>
              <w:top w:val="single" w:sz="8" w:space="0" w:color="auto"/>
              <w:left w:val="nil"/>
              <w:bottom w:val="single" w:sz="8" w:space="0" w:color="auto"/>
              <w:right w:val="single" w:sz="8" w:space="0" w:color="auto"/>
            </w:tcBorders>
            <w:shd w:val="clear" w:color="000000" w:fill="D9D9D9"/>
            <w:vAlign w:val="center"/>
            <w:hideMark/>
          </w:tcPr>
          <w:p w14:paraId="47ABF3D7" w14:textId="77777777" w:rsidR="003F14A3" w:rsidRPr="00C2217B" w:rsidRDefault="003F14A3" w:rsidP="0015007C">
            <w:pPr>
              <w:jc w:val="center"/>
              <w:rPr>
                <w:b/>
                <w:bCs/>
                <w:sz w:val="18"/>
                <w:szCs w:val="18"/>
                <w:lang w:eastAsia="bg-BG"/>
              </w:rPr>
            </w:pPr>
            <w:r w:rsidRPr="00C2217B">
              <w:rPr>
                <w:b/>
                <w:bCs/>
                <w:sz w:val="18"/>
                <w:szCs w:val="18"/>
                <w:lang w:eastAsia="bg-BG"/>
              </w:rPr>
              <w:t>2020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2AB65E6A" w14:textId="77777777" w:rsidR="003F14A3" w:rsidRPr="00C2217B" w:rsidRDefault="003F14A3" w:rsidP="0015007C">
            <w:pPr>
              <w:jc w:val="center"/>
              <w:rPr>
                <w:b/>
                <w:bCs/>
                <w:sz w:val="18"/>
                <w:szCs w:val="18"/>
                <w:lang w:eastAsia="bg-BG"/>
              </w:rPr>
            </w:pPr>
            <w:r w:rsidRPr="00C2217B">
              <w:rPr>
                <w:b/>
                <w:bCs/>
                <w:sz w:val="18"/>
                <w:szCs w:val="18"/>
                <w:lang w:eastAsia="bg-BG"/>
              </w:rPr>
              <w:t>2022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3150E425" w14:textId="77777777" w:rsidR="003F14A3" w:rsidRPr="00C2217B" w:rsidRDefault="003F14A3" w:rsidP="0015007C">
            <w:pPr>
              <w:jc w:val="center"/>
              <w:rPr>
                <w:b/>
                <w:bCs/>
                <w:sz w:val="18"/>
                <w:szCs w:val="18"/>
                <w:lang w:eastAsia="bg-BG"/>
              </w:rPr>
            </w:pPr>
            <w:r w:rsidRPr="00C2217B">
              <w:rPr>
                <w:b/>
                <w:bCs/>
                <w:sz w:val="18"/>
                <w:szCs w:val="18"/>
                <w:lang w:eastAsia="bg-BG"/>
              </w:rPr>
              <w:t>2023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074D3EE7" w14:textId="77777777" w:rsidR="003F14A3" w:rsidRPr="00C2217B" w:rsidRDefault="003F14A3" w:rsidP="0015007C">
            <w:pPr>
              <w:jc w:val="center"/>
              <w:rPr>
                <w:b/>
                <w:bCs/>
                <w:sz w:val="18"/>
                <w:szCs w:val="18"/>
                <w:lang w:eastAsia="bg-BG"/>
              </w:rPr>
            </w:pPr>
            <w:r w:rsidRPr="00C2217B">
              <w:rPr>
                <w:b/>
                <w:bCs/>
                <w:sz w:val="18"/>
                <w:szCs w:val="18"/>
                <w:lang w:eastAsia="bg-BG"/>
              </w:rPr>
              <w:t>2024 г.</w:t>
            </w:r>
          </w:p>
        </w:tc>
        <w:tc>
          <w:tcPr>
            <w:tcW w:w="428" w:type="pct"/>
            <w:tcBorders>
              <w:top w:val="single" w:sz="8" w:space="0" w:color="auto"/>
              <w:left w:val="nil"/>
              <w:bottom w:val="single" w:sz="8" w:space="0" w:color="auto"/>
              <w:right w:val="single" w:sz="4" w:space="0" w:color="auto"/>
            </w:tcBorders>
            <w:shd w:val="clear" w:color="000000" w:fill="D9D9D9"/>
            <w:vAlign w:val="center"/>
            <w:hideMark/>
          </w:tcPr>
          <w:p w14:paraId="3972E721" w14:textId="77777777" w:rsidR="003F14A3" w:rsidRPr="00C2217B" w:rsidRDefault="003F14A3" w:rsidP="0015007C">
            <w:pPr>
              <w:jc w:val="center"/>
              <w:rPr>
                <w:b/>
                <w:bCs/>
                <w:sz w:val="18"/>
                <w:szCs w:val="18"/>
                <w:lang w:eastAsia="bg-BG"/>
              </w:rPr>
            </w:pPr>
            <w:r w:rsidRPr="00C2217B">
              <w:rPr>
                <w:b/>
                <w:bCs/>
                <w:sz w:val="18"/>
                <w:szCs w:val="18"/>
                <w:lang w:eastAsia="bg-BG"/>
              </w:rPr>
              <w:t>2025 г.</w:t>
            </w:r>
          </w:p>
        </w:tc>
        <w:tc>
          <w:tcPr>
            <w:tcW w:w="428" w:type="pct"/>
            <w:tcBorders>
              <w:top w:val="single" w:sz="8" w:space="0" w:color="auto"/>
              <w:left w:val="nil"/>
              <w:bottom w:val="single" w:sz="8" w:space="0" w:color="auto"/>
              <w:right w:val="single" w:sz="8" w:space="0" w:color="auto"/>
            </w:tcBorders>
            <w:shd w:val="clear" w:color="000000" w:fill="D9D9D9"/>
            <w:vAlign w:val="center"/>
            <w:hideMark/>
          </w:tcPr>
          <w:p w14:paraId="0819B435" w14:textId="77777777" w:rsidR="003F14A3" w:rsidRPr="00C2217B" w:rsidRDefault="003F14A3" w:rsidP="0015007C">
            <w:pPr>
              <w:jc w:val="center"/>
              <w:rPr>
                <w:b/>
                <w:bCs/>
                <w:sz w:val="18"/>
                <w:szCs w:val="18"/>
                <w:lang w:eastAsia="bg-BG"/>
              </w:rPr>
            </w:pPr>
            <w:r w:rsidRPr="00C2217B">
              <w:rPr>
                <w:b/>
                <w:bCs/>
                <w:sz w:val="18"/>
                <w:szCs w:val="18"/>
                <w:lang w:eastAsia="bg-BG"/>
              </w:rPr>
              <w:t>2026 г.</w:t>
            </w:r>
          </w:p>
        </w:tc>
      </w:tr>
      <w:tr w:rsidR="003F14A3" w:rsidRPr="00C2217B" w14:paraId="4A7462DF" w14:textId="77777777" w:rsidTr="0015007C">
        <w:trPr>
          <w:trHeight w:val="300"/>
        </w:trPr>
        <w:tc>
          <w:tcPr>
            <w:tcW w:w="17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B2328"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Общо ополозтворени утайки </w:t>
            </w:r>
          </w:p>
        </w:tc>
        <w:tc>
          <w:tcPr>
            <w:tcW w:w="665" w:type="pct"/>
            <w:tcBorders>
              <w:top w:val="single" w:sz="4" w:space="0" w:color="auto"/>
              <w:left w:val="nil"/>
              <w:bottom w:val="single" w:sz="4" w:space="0" w:color="auto"/>
              <w:right w:val="single" w:sz="4" w:space="0" w:color="auto"/>
            </w:tcBorders>
            <w:shd w:val="clear" w:color="auto" w:fill="auto"/>
            <w:noWrap/>
            <w:vAlign w:val="bottom"/>
            <w:hideMark/>
          </w:tcPr>
          <w:p w14:paraId="42D076A5"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тон с.в.</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52646BDC"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718AC18B"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70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732FDD8A"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140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E52F4A4" w14:textId="0D1C1042"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w:t>
            </w:r>
            <w:r w:rsidR="00B94659">
              <w:rPr>
                <w:rFonts w:ascii="Calibri" w:hAnsi="Calibri" w:cs="Calibri"/>
                <w:b/>
                <w:bCs/>
                <w:color w:val="000000"/>
                <w:szCs w:val="22"/>
                <w:lang w:eastAsia="bg-BG"/>
              </w:rPr>
              <w:t>1</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1F7FF4A6" w14:textId="3E596D0A"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28</w:t>
            </w:r>
            <w:r w:rsidR="00B94659">
              <w:rPr>
                <w:rFonts w:ascii="Calibri" w:hAnsi="Calibri" w:cs="Calibri"/>
                <w:b/>
                <w:bCs/>
                <w:color w:val="000000"/>
                <w:szCs w:val="22"/>
                <w:lang w:eastAsia="bg-BG"/>
              </w:rPr>
              <w:t>1</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AD9393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351</w:t>
            </w:r>
          </w:p>
        </w:tc>
      </w:tr>
      <w:tr w:rsidR="003F14A3" w:rsidRPr="00C2217B" w14:paraId="0AE05E15" w14:textId="77777777" w:rsidTr="0015007C">
        <w:trPr>
          <w:trHeight w:val="300"/>
        </w:trPr>
        <w:tc>
          <w:tcPr>
            <w:tcW w:w="1766" w:type="pct"/>
            <w:tcBorders>
              <w:top w:val="nil"/>
              <w:left w:val="single" w:sz="4" w:space="0" w:color="auto"/>
              <w:bottom w:val="single" w:sz="4" w:space="0" w:color="auto"/>
              <w:right w:val="single" w:sz="4" w:space="0" w:color="auto"/>
            </w:tcBorders>
            <w:shd w:val="clear" w:color="auto" w:fill="auto"/>
            <w:noWrap/>
            <w:vAlign w:val="bottom"/>
            <w:hideMark/>
          </w:tcPr>
          <w:p w14:paraId="6E01DCD3"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Разходна норма на</w:t>
            </w:r>
            <w:r>
              <w:rPr>
                <w:rFonts w:ascii="Calibri" w:hAnsi="Calibri" w:cs="Calibri"/>
                <w:b/>
                <w:bCs/>
                <w:color w:val="000000"/>
                <w:szCs w:val="22"/>
                <w:lang w:eastAsia="bg-BG"/>
              </w:rPr>
              <w:t xml:space="preserve"> негасена</w:t>
            </w:r>
            <w:r w:rsidRPr="00C2217B">
              <w:rPr>
                <w:rFonts w:ascii="Calibri" w:hAnsi="Calibri" w:cs="Calibri"/>
                <w:b/>
                <w:bCs/>
                <w:color w:val="000000"/>
                <w:szCs w:val="22"/>
                <w:lang w:eastAsia="bg-BG"/>
              </w:rPr>
              <w:t xml:space="preserve"> в</w:t>
            </w:r>
            <w:r>
              <w:rPr>
                <w:rFonts w:ascii="Calibri" w:hAnsi="Calibri" w:cs="Calibri"/>
                <w:b/>
                <w:bCs/>
                <w:color w:val="000000"/>
                <w:szCs w:val="22"/>
                <w:lang w:eastAsia="bg-BG"/>
              </w:rPr>
              <w:t>а</w:t>
            </w:r>
            <w:r w:rsidRPr="00C2217B">
              <w:rPr>
                <w:rFonts w:ascii="Calibri" w:hAnsi="Calibri" w:cs="Calibri"/>
                <w:b/>
                <w:bCs/>
                <w:color w:val="000000"/>
                <w:szCs w:val="22"/>
                <w:lang w:eastAsia="bg-BG"/>
              </w:rPr>
              <w:t>р</w:t>
            </w:r>
          </w:p>
        </w:tc>
        <w:tc>
          <w:tcPr>
            <w:tcW w:w="665" w:type="pct"/>
            <w:tcBorders>
              <w:top w:val="nil"/>
              <w:left w:val="nil"/>
              <w:bottom w:val="single" w:sz="4" w:space="0" w:color="auto"/>
              <w:right w:val="single" w:sz="4" w:space="0" w:color="auto"/>
            </w:tcBorders>
            <w:shd w:val="clear" w:color="auto" w:fill="auto"/>
            <w:noWrap/>
            <w:vAlign w:val="bottom"/>
            <w:hideMark/>
          </w:tcPr>
          <w:p w14:paraId="5881865C"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тон/тон с.в.</w:t>
            </w:r>
          </w:p>
        </w:tc>
        <w:tc>
          <w:tcPr>
            <w:tcW w:w="428" w:type="pct"/>
            <w:tcBorders>
              <w:top w:val="nil"/>
              <w:left w:val="nil"/>
              <w:bottom w:val="single" w:sz="4" w:space="0" w:color="auto"/>
              <w:right w:val="single" w:sz="4" w:space="0" w:color="auto"/>
            </w:tcBorders>
            <w:shd w:val="clear" w:color="auto" w:fill="auto"/>
            <w:noWrap/>
            <w:vAlign w:val="bottom"/>
            <w:hideMark/>
          </w:tcPr>
          <w:p w14:paraId="7C0C4D1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7EF5504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2414A7C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47745E5F"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5655326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c>
          <w:tcPr>
            <w:tcW w:w="428" w:type="pct"/>
            <w:tcBorders>
              <w:top w:val="nil"/>
              <w:left w:val="nil"/>
              <w:bottom w:val="single" w:sz="4" w:space="0" w:color="auto"/>
              <w:right w:val="single" w:sz="4" w:space="0" w:color="auto"/>
            </w:tcBorders>
            <w:shd w:val="clear" w:color="auto" w:fill="auto"/>
            <w:noWrap/>
            <w:vAlign w:val="bottom"/>
            <w:hideMark/>
          </w:tcPr>
          <w:p w14:paraId="1D7ACB9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30.00%</w:t>
            </w:r>
          </w:p>
        </w:tc>
      </w:tr>
      <w:tr w:rsidR="003F14A3" w:rsidRPr="00C2217B" w14:paraId="10456B5E" w14:textId="77777777" w:rsidTr="0015007C">
        <w:trPr>
          <w:trHeight w:val="300"/>
        </w:trPr>
        <w:tc>
          <w:tcPr>
            <w:tcW w:w="1766" w:type="pct"/>
            <w:tcBorders>
              <w:top w:val="nil"/>
              <w:left w:val="single" w:sz="4" w:space="0" w:color="auto"/>
              <w:bottom w:val="single" w:sz="4" w:space="0" w:color="auto"/>
              <w:right w:val="single" w:sz="4" w:space="0" w:color="auto"/>
            </w:tcBorders>
            <w:shd w:val="clear" w:color="auto" w:fill="auto"/>
            <w:noWrap/>
            <w:vAlign w:val="bottom"/>
            <w:hideMark/>
          </w:tcPr>
          <w:p w14:paraId="5C860E63"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Количество </w:t>
            </w:r>
            <w:r>
              <w:rPr>
                <w:rFonts w:ascii="Calibri" w:hAnsi="Calibri" w:cs="Calibri"/>
                <w:b/>
                <w:bCs/>
                <w:color w:val="000000"/>
                <w:szCs w:val="22"/>
                <w:lang w:eastAsia="bg-BG"/>
              </w:rPr>
              <w:t>негасена</w:t>
            </w:r>
            <w:r w:rsidRPr="00C2217B">
              <w:rPr>
                <w:rFonts w:ascii="Calibri" w:hAnsi="Calibri" w:cs="Calibri"/>
                <w:b/>
                <w:bCs/>
                <w:color w:val="000000"/>
                <w:szCs w:val="22"/>
                <w:lang w:eastAsia="bg-BG"/>
              </w:rPr>
              <w:t xml:space="preserve"> вар</w:t>
            </w:r>
          </w:p>
        </w:tc>
        <w:tc>
          <w:tcPr>
            <w:tcW w:w="665" w:type="pct"/>
            <w:tcBorders>
              <w:top w:val="nil"/>
              <w:left w:val="nil"/>
              <w:bottom w:val="single" w:sz="4" w:space="0" w:color="auto"/>
              <w:right w:val="single" w:sz="4" w:space="0" w:color="auto"/>
            </w:tcBorders>
            <w:shd w:val="clear" w:color="auto" w:fill="auto"/>
            <w:noWrap/>
            <w:vAlign w:val="bottom"/>
            <w:hideMark/>
          </w:tcPr>
          <w:p w14:paraId="1DE2E61A"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тон</w:t>
            </w:r>
          </w:p>
        </w:tc>
        <w:tc>
          <w:tcPr>
            <w:tcW w:w="428" w:type="pct"/>
            <w:tcBorders>
              <w:top w:val="nil"/>
              <w:left w:val="nil"/>
              <w:bottom w:val="single" w:sz="4" w:space="0" w:color="auto"/>
              <w:right w:val="single" w:sz="4" w:space="0" w:color="auto"/>
            </w:tcBorders>
            <w:shd w:val="clear" w:color="auto" w:fill="auto"/>
            <w:noWrap/>
            <w:vAlign w:val="bottom"/>
            <w:hideMark/>
          </w:tcPr>
          <w:p w14:paraId="24A229C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w:t>
            </w:r>
          </w:p>
        </w:tc>
        <w:tc>
          <w:tcPr>
            <w:tcW w:w="428" w:type="pct"/>
            <w:tcBorders>
              <w:top w:val="nil"/>
              <w:left w:val="nil"/>
              <w:bottom w:val="single" w:sz="4" w:space="0" w:color="auto"/>
              <w:right w:val="single" w:sz="4" w:space="0" w:color="auto"/>
            </w:tcBorders>
            <w:shd w:val="clear" w:color="auto" w:fill="auto"/>
            <w:noWrap/>
            <w:vAlign w:val="bottom"/>
            <w:hideMark/>
          </w:tcPr>
          <w:p w14:paraId="7C29387D"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w:t>
            </w:r>
          </w:p>
        </w:tc>
        <w:tc>
          <w:tcPr>
            <w:tcW w:w="428" w:type="pct"/>
            <w:tcBorders>
              <w:top w:val="nil"/>
              <w:left w:val="nil"/>
              <w:bottom w:val="single" w:sz="4" w:space="0" w:color="auto"/>
              <w:right w:val="single" w:sz="4" w:space="0" w:color="auto"/>
            </w:tcBorders>
            <w:shd w:val="clear" w:color="auto" w:fill="auto"/>
            <w:noWrap/>
            <w:vAlign w:val="bottom"/>
            <w:hideMark/>
          </w:tcPr>
          <w:p w14:paraId="54691004"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42</w:t>
            </w:r>
          </w:p>
        </w:tc>
        <w:tc>
          <w:tcPr>
            <w:tcW w:w="428" w:type="pct"/>
            <w:tcBorders>
              <w:top w:val="nil"/>
              <w:left w:val="nil"/>
              <w:bottom w:val="single" w:sz="4" w:space="0" w:color="auto"/>
              <w:right w:val="single" w:sz="4" w:space="0" w:color="auto"/>
            </w:tcBorders>
            <w:shd w:val="clear" w:color="auto" w:fill="auto"/>
            <w:noWrap/>
            <w:vAlign w:val="bottom"/>
            <w:hideMark/>
          </w:tcPr>
          <w:p w14:paraId="5D9845FD"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63</w:t>
            </w:r>
          </w:p>
        </w:tc>
        <w:tc>
          <w:tcPr>
            <w:tcW w:w="428" w:type="pct"/>
            <w:tcBorders>
              <w:top w:val="nil"/>
              <w:left w:val="nil"/>
              <w:bottom w:val="single" w:sz="4" w:space="0" w:color="auto"/>
              <w:right w:val="single" w:sz="4" w:space="0" w:color="auto"/>
            </w:tcBorders>
            <w:shd w:val="clear" w:color="auto" w:fill="auto"/>
            <w:noWrap/>
            <w:vAlign w:val="bottom"/>
            <w:hideMark/>
          </w:tcPr>
          <w:p w14:paraId="35C1E143"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84</w:t>
            </w:r>
          </w:p>
        </w:tc>
        <w:tc>
          <w:tcPr>
            <w:tcW w:w="428" w:type="pct"/>
            <w:tcBorders>
              <w:top w:val="nil"/>
              <w:left w:val="nil"/>
              <w:bottom w:val="single" w:sz="4" w:space="0" w:color="auto"/>
              <w:right w:val="single" w:sz="4" w:space="0" w:color="auto"/>
            </w:tcBorders>
            <w:shd w:val="clear" w:color="auto" w:fill="auto"/>
            <w:noWrap/>
            <w:vAlign w:val="bottom"/>
            <w:hideMark/>
          </w:tcPr>
          <w:p w14:paraId="69EBA5D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105</w:t>
            </w:r>
          </w:p>
        </w:tc>
      </w:tr>
      <w:tr w:rsidR="003F14A3" w:rsidRPr="00C2217B" w14:paraId="0C069F17" w14:textId="77777777" w:rsidTr="0015007C">
        <w:trPr>
          <w:trHeight w:val="300"/>
        </w:trPr>
        <w:tc>
          <w:tcPr>
            <w:tcW w:w="1766" w:type="pct"/>
            <w:tcBorders>
              <w:top w:val="nil"/>
              <w:left w:val="single" w:sz="4" w:space="0" w:color="auto"/>
              <w:bottom w:val="nil"/>
              <w:right w:val="single" w:sz="4" w:space="0" w:color="auto"/>
            </w:tcBorders>
            <w:shd w:val="clear" w:color="auto" w:fill="auto"/>
            <w:noWrap/>
            <w:vAlign w:val="bottom"/>
            <w:hideMark/>
          </w:tcPr>
          <w:p w14:paraId="5234B536"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 xml:space="preserve">Цена </w:t>
            </w:r>
            <w:r>
              <w:rPr>
                <w:rFonts w:ascii="Calibri" w:hAnsi="Calibri" w:cs="Calibri"/>
                <w:b/>
                <w:bCs/>
                <w:color w:val="000000"/>
                <w:szCs w:val="22"/>
                <w:lang w:eastAsia="bg-BG"/>
              </w:rPr>
              <w:t>негасена</w:t>
            </w:r>
            <w:r w:rsidRPr="00C2217B">
              <w:rPr>
                <w:rFonts w:ascii="Calibri" w:hAnsi="Calibri" w:cs="Calibri"/>
                <w:b/>
                <w:bCs/>
                <w:color w:val="000000"/>
                <w:szCs w:val="22"/>
                <w:lang w:eastAsia="bg-BG"/>
              </w:rPr>
              <w:t xml:space="preserve"> вар</w:t>
            </w:r>
          </w:p>
        </w:tc>
        <w:tc>
          <w:tcPr>
            <w:tcW w:w="665" w:type="pct"/>
            <w:tcBorders>
              <w:top w:val="nil"/>
              <w:left w:val="nil"/>
              <w:bottom w:val="nil"/>
              <w:right w:val="single" w:sz="4" w:space="0" w:color="auto"/>
            </w:tcBorders>
            <w:shd w:val="clear" w:color="auto" w:fill="auto"/>
            <w:noWrap/>
            <w:vAlign w:val="bottom"/>
            <w:hideMark/>
          </w:tcPr>
          <w:p w14:paraId="4B18BE12"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лв/тон</w:t>
            </w:r>
          </w:p>
        </w:tc>
        <w:tc>
          <w:tcPr>
            <w:tcW w:w="428" w:type="pct"/>
            <w:tcBorders>
              <w:top w:val="nil"/>
              <w:left w:val="single" w:sz="4" w:space="0" w:color="auto"/>
              <w:bottom w:val="nil"/>
              <w:right w:val="single" w:sz="4" w:space="0" w:color="auto"/>
            </w:tcBorders>
            <w:shd w:val="clear" w:color="auto" w:fill="auto"/>
            <w:noWrap/>
            <w:vAlign w:val="bottom"/>
            <w:hideMark/>
          </w:tcPr>
          <w:p w14:paraId="0F409022"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0.00</w:t>
            </w:r>
          </w:p>
        </w:tc>
        <w:tc>
          <w:tcPr>
            <w:tcW w:w="428" w:type="pct"/>
            <w:tcBorders>
              <w:top w:val="nil"/>
              <w:left w:val="nil"/>
              <w:bottom w:val="nil"/>
              <w:right w:val="single" w:sz="4" w:space="0" w:color="auto"/>
            </w:tcBorders>
            <w:shd w:val="clear" w:color="auto" w:fill="auto"/>
            <w:noWrap/>
            <w:vAlign w:val="bottom"/>
            <w:hideMark/>
          </w:tcPr>
          <w:p w14:paraId="3AE628CA"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2AB7AF5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63CD7969"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5CB799D1"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c>
          <w:tcPr>
            <w:tcW w:w="428" w:type="pct"/>
            <w:tcBorders>
              <w:top w:val="nil"/>
              <w:left w:val="nil"/>
              <w:bottom w:val="nil"/>
              <w:right w:val="single" w:sz="4" w:space="0" w:color="auto"/>
            </w:tcBorders>
            <w:shd w:val="clear" w:color="auto" w:fill="auto"/>
            <w:noWrap/>
            <w:vAlign w:val="bottom"/>
            <w:hideMark/>
          </w:tcPr>
          <w:p w14:paraId="0A94DD9E"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250.00</w:t>
            </w:r>
          </w:p>
        </w:tc>
      </w:tr>
      <w:tr w:rsidR="003F14A3" w:rsidRPr="00C2217B" w14:paraId="42DAD688" w14:textId="77777777" w:rsidTr="0015007C">
        <w:trPr>
          <w:trHeight w:val="300"/>
        </w:trPr>
        <w:tc>
          <w:tcPr>
            <w:tcW w:w="1766"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511DAAB" w14:textId="77777777" w:rsidR="003F14A3" w:rsidRPr="00C2217B" w:rsidRDefault="003F14A3" w:rsidP="0015007C">
            <w:pPr>
              <w:rPr>
                <w:rFonts w:ascii="Calibri" w:hAnsi="Calibri" w:cs="Calibri"/>
                <w:b/>
                <w:bCs/>
                <w:color w:val="000000"/>
                <w:szCs w:val="22"/>
                <w:lang w:eastAsia="bg-BG"/>
              </w:rPr>
            </w:pPr>
            <w:r w:rsidRPr="00C2217B">
              <w:rPr>
                <w:rFonts w:ascii="Calibri" w:hAnsi="Calibri" w:cs="Calibri"/>
                <w:b/>
                <w:bCs/>
                <w:color w:val="000000"/>
                <w:szCs w:val="22"/>
                <w:lang w:eastAsia="bg-BG"/>
              </w:rPr>
              <w:t>Разходи за обеззаразяване</w:t>
            </w:r>
          </w:p>
        </w:tc>
        <w:tc>
          <w:tcPr>
            <w:tcW w:w="665" w:type="pct"/>
            <w:tcBorders>
              <w:top w:val="single" w:sz="4" w:space="0" w:color="auto"/>
              <w:left w:val="nil"/>
              <w:bottom w:val="single" w:sz="4" w:space="0" w:color="auto"/>
              <w:right w:val="single" w:sz="4" w:space="0" w:color="auto"/>
            </w:tcBorders>
            <w:shd w:val="clear" w:color="000000" w:fill="D9D9D9"/>
            <w:noWrap/>
            <w:vAlign w:val="bottom"/>
            <w:hideMark/>
          </w:tcPr>
          <w:p w14:paraId="48FEBD7E" w14:textId="77777777" w:rsidR="003F14A3" w:rsidRPr="00C2217B" w:rsidRDefault="003F14A3" w:rsidP="0015007C">
            <w:pPr>
              <w:jc w:val="center"/>
              <w:rPr>
                <w:rFonts w:ascii="Calibri" w:hAnsi="Calibri" w:cs="Calibri"/>
                <w:b/>
                <w:bCs/>
                <w:color w:val="000000"/>
                <w:szCs w:val="22"/>
                <w:lang w:eastAsia="bg-BG"/>
              </w:rPr>
            </w:pPr>
            <w:r w:rsidRPr="00C2217B">
              <w:rPr>
                <w:rFonts w:ascii="Calibri" w:hAnsi="Calibri" w:cs="Calibri"/>
                <w:b/>
                <w:bCs/>
                <w:color w:val="000000"/>
                <w:szCs w:val="22"/>
                <w:lang w:eastAsia="bg-BG"/>
              </w:rPr>
              <w:t>хил.лв</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FB86FD9"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0.00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11A7D95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5.25</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F4880BE"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10.50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4B7FD915"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15.75</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02B7CF60"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21.00</w:t>
            </w:r>
          </w:p>
        </w:tc>
        <w:tc>
          <w:tcPr>
            <w:tcW w:w="428" w:type="pct"/>
            <w:tcBorders>
              <w:top w:val="single" w:sz="4" w:space="0" w:color="auto"/>
              <w:left w:val="nil"/>
              <w:bottom w:val="single" w:sz="4" w:space="0" w:color="auto"/>
              <w:right w:val="single" w:sz="4" w:space="0" w:color="auto"/>
            </w:tcBorders>
            <w:shd w:val="clear" w:color="000000" w:fill="D9D9D9"/>
            <w:noWrap/>
            <w:vAlign w:val="bottom"/>
            <w:hideMark/>
          </w:tcPr>
          <w:p w14:paraId="609B5A0F" w14:textId="77777777" w:rsidR="003F14A3" w:rsidRPr="00C2217B" w:rsidRDefault="003F14A3" w:rsidP="0015007C">
            <w:pPr>
              <w:jc w:val="right"/>
              <w:rPr>
                <w:rFonts w:ascii="Calibri" w:hAnsi="Calibri" w:cs="Calibri"/>
                <w:b/>
                <w:bCs/>
                <w:color w:val="000000"/>
                <w:szCs w:val="22"/>
                <w:lang w:eastAsia="bg-BG"/>
              </w:rPr>
            </w:pPr>
            <w:r w:rsidRPr="00C2217B">
              <w:rPr>
                <w:rFonts w:ascii="Calibri" w:hAnsi="Calibri" w:cs="Calibri"/>
                <w:b/>
                <w:bCs/>
                <w:color w:val="000000"/>
                <w:szCs w:val="22"/>
                <w:lang w:eastAsia="bg-BG"/>
              </w:rPr>
              <w:t>26.33</w:t>
            </w:r>
          </w:p>
        </w:tc>
      </w:tr>
    </w:tbl>
    <w:p w14:paraId="6064EB28" w14:textId="77777777" w:rsidR="003F14A3" w:rsidRDefault="003F14A3" w:rsidP="003F14A3">
      <w:pPr>
        <w:spacing w:before="120"/>
        <w:rPr>
          <w:szCs w:val="24"/>
          <w:lang w:eastAsia="bg-BG"/>
        </w:rPr>
      </w:pPr>
    </w:p>
    <w:p w14:paraId="1A9E4FE0" w14:textId="77777777" w:rsidR="003F14A3" w:rsidRPr="00B94659" w:rsidRDefault="003F14A3" w:rsidP="00E83E0A">
      <w:pPr>
        <w:numPr>
          <w:ilvl w:val="0"/>
          <w:numId w:val="20"/>
        </w:numPr>
        <w:spacing w:before="120"/>
        <w:rPr>
          <w:sz w:val="24"/>
          <w:szCs w:val="24"/>
        </w:rPr>
      </w:pPr>
      <w:r w:rsidRPr="00B94659">
        <w:rPr>
          <w:sz w:val="24"/>
          <w:szCs w:val="24"/>
          <w:lang w:eastAsia="bg-BG"/>
        </w:rPr>
        <w:t xml:space="preserve">Увеличените разходи за коагуланти. </w:t>
      </w:r>
      <w:r w:rsidRPr="00B94659">
        <w:rPr>
          <w:sz w:val="24"/>
          <w:szCs w:val="24"/>
        </w:rPr>
        <w:t>Използването на коагуланти влиза в технологичните схеми на ПСОВ гр. Ловеч, ПСОВ гр. Луковит, ПСОВ гр. Ябланица и ПСБОВ гр. Априлци. Към момента се наблюдава отклонение от МДК по показателя „фосфор“ при неизползването на коагулант само в пречистените води от ПСОВ гр. Ловеч. Поради тази причина сме заложили използването на коагулант през програмния период само за ПСОВ гр. Ловеч. Изчислението на необходимите разходи за коагуланти е направено при разходна норма и цена на коагуланта от 2020 г. и е показано в таблицата по-долу:</w:t>
      </w:r>
    </w:p>
    <w:p w14:paraId="466AFEE5" w14:textId="77777777" w:rsidR="003F14A3" w:rsidRDefault="003F14A3" w:rsidP="003F14A3">
      <w:pPr>
        <w:spacing w:before="120"/>
        <w:ind w:firstLine="720"/>
        <w:rPr>
          <w:szCs w:val="24"/>
        </w:rPr>
      </w:pPr>
    </w:p>
    <w:tbl>
      <w:tblPr>
        <w:tblW w:w="5000" w:type="pct"/>
        <w:tblCellMar>
          <w:left w:w="70" w:type="dxa"/>
          <w:right w:w="70" w:type="dxa"/>
        </w:tblCellMar>
        <w:tblLook w:val="04A0" w:firstRow="1" w:lastRow="0" w:firstColumn="1" w:lastColumn="0" w:noHBand="0" w:noVBand="1"/>
      </w:tblPr>
      <w:tblGrid>
        <w:gridCol w:w="2994"/>
        <w:gridCol w:w="765"/>
        <w:gridCol w:w="940"/>
        <w:gridCol w:w="940"/>
        <w:gridCol w:w="940"/>
        <w:gridCol w:w="940"/>
        <w:gridCol w:w="940"/>
        <w:gridCol w:w="940"/>
      </w:tblGrid>
      <w:tr w:rsidR="003F14A3" w:rsidRPr="004C093C" w14:paraId="5F757ED4" w14:textId="77777777" w:rsidTr="0015007C">
        <w:trPr>
          <w:trHeight w:val="315"/>
        </w:trPr>
        <w:tc>
          <w:tcPr>
            <w:tcW w:w="202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11C16BB7" w14:textId="77777777" w:rsidR="003F14A3" w:rsidRPr="004C093C" w:rsidRDefault="003F14A3" w:rsidP="0015007C">
            <w:pPr>
              <w:jc w:val="center"/>
              <w:rPr>
                <w:b/>
                <w:bCs/>
                <w:sz w:val="18"/>
                <w:szCs w:val="18"/>
                <w:lang w:eastAsia="bg-BG"/>
              </w:rPr>
            </w:pPr>
            <w:r w:rsidRPr="004C093C">
              <w:rPr>
                <w:b/>
                <w:bCs/>
                <w:sz w:val="18"/>
                <w:szCs w:val="18"/>
                <w:lang w:eastAsia="bg-BG"/>
              </w:rPr>
              <w:t>параметър</w:t>
            </w:r>
          </w:p>
        </w:tc>
        <w:tc>
          <w:tcPr>
            <w:tcW w:w="588" w:type="pct"/>
            <w:tcBorders>
              <w:top w:val="single" w:sz="8" w:space="0" w:color="auto"/>
              <w:left w:val="nil"/>
              <w:bottom w:val="single" w:sz="8" w:space="0" w:color="auto"/>
              <w:right w:val="single" w:sz="8" w:space="0" w:color="auto"/>
            </w:tcBorders>
            <w:shd w:val="clear" w:color="000000" w:fill="D9D9D9"/>
            <w:vAlign w:val="center"/>
            <w:hideMark/>
          </w:tcPr>
          <w:p w14:paraId="444DFAC3" w14:textId="77777777" w:rsidR="003F14A3" w:rsidRPr="004C093C" w:rsidRDefault="003F14A3" w:rsidP="0015007C">
            <w:pPr>
              <w:jc w:val="center"/>
              <w:rPr>
                <w:b/>
                <w:bCs/>
                <w:sz w:val="18"/>
                <w:szCs w:val="18"/>
                <w:lang w:eastAsia="bg-BG"/>
              </w:rPr>
            </w:pPr>
            <w:r w:rsidRPr="004C093C">
              <w:rPr>
                <w:b/>
                <w:bCs/>
                <w:sz w:val="18"/>
                <w:szCs w:val="18"/>
                <w:lang w:eastAsia="bg-BG"/>
              </w:rPr>
              <w:t>ед.м-ка</w:t>
            </w:r>
          </w:p>
        </w:tc>
        <w:tc>
          <w:tcPr>
            <w:tcW w:w="397" w:type="pct"/>
            <w:tcBorders>
              <w:top w:val="single" w:sz="8" w:space="0" w:color="auto"/>
              <w:left w:val="nil"/>
              <w:bottom w:val="single" w:sz="8" w:space="0" w:color="auto"/>
              <w:right w:val="single" w:sz="8" w:space="0" w:color="auto"/>
            </w:tcBorders>
            <w:shd w:val="clear" w:color="000000" w:fill="D9D9D9"/>
            <w:vAlign w:val="center"/>
            <w:hideMark/>
          </w:tcPr>
          <w:p w14:paraId="7E99D5EA" w14:textId="77777777" w:rsidR="003F14A3" w:rsidRPr="004C093C" w:rsidRDefault="003F14A3" w:rsidP="0015007C">
            <w:pPr>
              <w:jc w:val="center"/>
              <w:rPr>
                <w:b/>
                <w:bCs/>
                <w:sz w:val="18"/>
                <w:szCs w:val="18"/>
                <w:lang w:eastAsia="bg-BG"/>
              </w:rPr>
            </w:pPr>
            <w:r w:rsidRPr="004C093C">
              <w:rPr>
                <w:b/>
                <w:bCs/>
                <w:sz w:val="18"/>
                <w:szCs w:val="18"/>
                <w:lang w:eastAsia="bg-BG"/>
              </w:rPr>
              <w:t>2020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6EB0725C" w14:textId="77777777" w:rsidR="003F14A3" w:rsidRPr="004C093C" w:rsidRDefault="003F14A3" w:rsidP="0015007C">
            <w:pPr>
              <w:jc w:val="center"/>
              <w:rPr>
                <w:b/>
                <w:bCs/>
                <w:sz w:val="18"/>
                <w:szCs w:val="18"/>
                <w:lang w:eastAsia="bg-BG"/>
              </w:rPr>
            </w:pPr>
            <w:r w:rsidRPr="004C093C">
              <w:rPr>
                <w:b/>
                <w:bCs/>
                <w:sz w:val="18"/>
                <w:szCs w:val="18"/>
                <w:lang w:eastAsia="bg-BG"/>
              </w:rPr>
              <w:t>2022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0220131C" w14:textId="77777777" w:rsidR="003F14A3" w:rsidRPr="004C093C" w:rsidRDefault="003F14A3" w:rsidP="0015007C">
            <w:pPr>
              <w:jc w:val="center"/>
              <w:rPr>
                <w:b/>
                <w:bCs/>
                <w:sz w:val="18"/>
                <w:szCs w:val="18"/>
                <w:lang w:eastAsia="bg-BG"/>
              </w:rPr>
            </w:pPr>
            <w:r w:rsidRPr="004C093C">
              <w:rPr>
                <w:b/>
                <w:bCs/>
                <w:sz w:val="18"/>
                <w:szCs w:val="18"/>
                <w:lang w:eastAsia="bg-BG"/>
              </w:rPr>
              <w:t>2023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2389CB00" w14:textId="77777777" w:rsidR="003F14A3" w:rsidRPr="004C093C" w:rsidRDefault="003F14A3" w:rsidP="0015007C">
            <w:pPr>
              <w:jc w:val="center"/>
              <w:rPr>
                <w:b/>
                <w:bCs/>
                <w:sz w:val="18"/>
                <w:szCs w:val="18"/>
                <w:lang w:eastAsia="bg-BG"/>
              </w:rPr>
            </w:pPr>
            <w:r w:rsidRPr="004C093C">
              <w:rPr>
                <w:b/>
                <w:bCs/>
                <w:sz w:val="18"/>
                <w:szCs w:val="18"/>
                <w:lang w:eastAsia="bg-BG"/>
              </w:rPr>
              <w:t>2024 г.</w:t>
            </w:r>
          </w:p>
        </w:tc>
        <w:tc>
          <w:tcPr>
            <w:tcW w:w="397" w:type="pct"/>
            <w:tcBorders>
              <w:top w:val="single" w:sz="8" w:space="0" w:color="auto"/>
              <w:left w:val="nil"/>
              <w:bottom w:val="single" w:sz="8" w:space="0" w:color="auto"/>
              <w:right w:val="single" w:sz="4" w:space="0" w:color="auto"/>
            </w:tcBorders>
            <w:shd w:val="clear" w:color="000000" w:fill="D9D9D9"/>
            <w:vAlign w:val="center"/>
            <w:hideMark/>
          </w:tcPr>
          <w:p w14:paraId="783D90D2" w14:textId="77777777" w:rsidR="003F14A3" w:rsidRPr="004C093C" w:rsidRDefault="003F14A3" w:rsidP="0015007C">
            <w:pPr>
              <w:jc w:val="center"/>
              <w:rPr>
                <w:b/>
                <w:bCs/>
                <w:sz w:val="18"/>
                <w:szCs w:val="18"/>
                <w:lang w:eastAsia="bg-BG"/>
              </w:rPr>
            </w:pPr>
            <w:r w:rsidRPr="004C093C">
              <w:rPr>
                <w:b/>
                <w:bCs/>
                <w:sz w:val="18"/>
                <w:szCs w:val="18"/>
                <w:lang w:eastAsia="bg-BG"/>
              </w:rPr>
              <w:t>2025 г.</w:t>
            </w:r>
          </w:p>
        </w:tc>
        <w:tc>
          <w:tcPr>
            <w:tcW w:w="397" w:type="pct"/>
            <w:tcBorders>
              <w:top w:val="single" w:sz="8" w:space="0" w:color="auto"/>
              <w:left w:val="nil"/>
              <w:bottom w:val="single" w:sz="8" w:space="0" w:color="auto"/>
              <w:right w:val="single" w:sz="8" w:space="0" w:color="auto"/>
            </w:tcBorders>
            <w:shd w:val="clear" w:color="000000" w:fill="D9D9D9"/>
            <w:vAlign w:val="center"/>
            <w:hideMark/>
          </w:tcPr>
          <w:p w14:paraId="6CE9C69E" w14:textId="77777777" w:rsidR="003F14A3" w:rsidRPr="004C093C" w:rsidRDefault="003F14A3" w:rsidP="0015007C">
            <w:pPr>
              <w:jc w:val="center"/>
              <w:rPr>
                <w:b/>
                <w:bCs/>
                <w:sz w:val="18"/>
                <w:szCs w:val="18"/>
                <w:lang w:eastAsia="bg-BG"/>
              </w:rPr>
            </w:pPr>
            <w:r w:rsidRPr="004C093C">
              <w:rPr>
                <w:b/>
                <w:bCs/>
                <w:sz w:val="18"/>
                <w:szCs w:val="18"/>
                <w:lang w:eastAsia="bg-BG"/>
              </w:rPr>
              <w:t>2026 г.</w:t>
            </w:r>
          </w:p>
        </w:tc>
      </w:tr>
      <w:tr w:rsidR="003F14A3" w:rsidRPr="004C093C" w14:paraId="1AB6EE1D"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F665B"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Вода на вход - ПСОВ Ловеч</w:t>
            </w:r>
          </w:p>
        </w:tc>
        <w:tc>
          <w:tcPr>
            <w:tcW w:w="588" w:type="pct"/>
            <w:tcBorders>
              <w:top w:val="single" w:sz="4" w:space="0" w:color="auto"/>
              <w:left w:val="nil"/>
              <w:bottom w:val="single" w:sz="4" w:space="0" w:color="auto"/>
              <w:right w:val="single" w:sz="4" w:space="0" w:color="auto"/>
            </w:tcBorders>
            <w:shd w:val="clear" w:color="auto" w:fill="auto"/>
            <w:noWrap/>
            <w:vAlign w:val="bottom"/>
            <w:hideMark/>
          </w:tcPr>
          <w:p w14:paraId="4D5674A5"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м3</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08C5B1A4"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4 064 438</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233C8FEF"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4 154 731</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56A95D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4 181 316</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450461E1"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4 217 481</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542BD4B8"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4 292 577</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308C8AD6"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4 380 977</w:t>
            </w:r>
          </w:p>
        </w:tc>
      </w:tr>
      <w:tr w:rsidR="003F14A3" w:rsidRPr="004C093C" w14:paraId="0230B6EA"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76D9951D"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Коагуланти</w:t>
            </w:r>
          </w:p>
        </w:tc>
        <w:tc>
          <w:tcPr>
            <w:tcW w:w="588" w:type="pct"/>
            <w:tcBorders>
              <w:top w:val="nil"/>
              <w:left w:val="nil"/>
              <w:bottom w:val="single" w:sz="4" w:space="0" w:color="auto"/>
              <w:right w:val="single" w:sz="4" w:space="0" w:color="auto"/>
            </w:tcBorders>
            <w:shd w:val="clear" w:color="auto" w:fill="auto"/>
            <w:noWrap/>
            <w:vAlign w:val="bottom"/>
            <w:hideMark/>
          </w:tcPr>
          <w:p w14:paraId="143A7DC9"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тон</w:t>
            </w:r>
          </w:p>
        </w:tc>
        <w:tc>
          <w:tcPr>
            <w:tcW w:w="397" w:type="pct"/>
            <w:tcBorders>
              <w:top w:val="nil"/>
              <w:left w:val="nil"/>
              <w:bottom w:val="single" w:sz="4" w:space="0" w:color="auto"/>
              <w:right w:val="single" w:sz="4" w:space="0" w:color="auto"/>
            </w:tcBorders>
            <w:shd w:val="clear" w:color="auto" w:fill="auto"/>
            <w:noWrap/>
            <w:vAlign w:val="bottom"/>
            <w:hideMark/>
          </w:tcPr>
          <w:p w14:paraId="22F8526D"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23.74</w:t>
            </w:r>
          </w:p>
        </w:tc>
        <w:tc>
          <w:tcPr>
            <w:tcW w:w="397" w:type="pct"/>
            <w:tcBorders>
              <w:top w:val="nil"/>
              <w:left w:val="nil"/>
              <w:bottom w:val="single" w:sz="4" w:space="0" w:color="auto"/>
              <w:right w:val="single" w:sz="4" w:space="0" w:color="auto"/>
            </w:tcBorders>
            <w:shd w:val="clear" w:color="auto" w:fill="auto"/>
            <w:noWrap/>
            <w:vAlign w:val="bottom"/>
            <w:hideMark/>
          </w:tcPr>
          <w:p w14:paraId="2B7EE13D"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24.26</w:t>
            </w:r>
          </w:p>
        </w:tc>
        <w:tc>
          <w:tcPr>
            <w:tcW w:w="397" w:type="pct"/>
            <w:tcBorders>
              <w:top w:val="nil"/>
              <w:left w:val="nil"/>
              <w:bottom w:val="single" w:sz="4" w:space="0" w:color="auto"/>
              <w:right w:val="single" w:sz="4" w:space="0" w:color="auto"/>
            </w:tcBorders>
            <w:shd w:val="clear" w:color="auto" w:fill="auto"/>
            <w:noWrap/>
            <w:vAlign w:val="bottom"/>
            <w:hideMark/>
          </w:tcPr>
          <w:p w14:paraId="3D939922"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24.42</w:t>
            </w:r>
          </w:p>
        </w:tc>
        <w:tc>
          <w:tcPr>
            <w:tcW w:w="397" w:type="pct"/>
            <w:tcBorders>
              <w:top w:val="nil"/>
              <w:left w:val="nil"/>
              <w:bottom w:val="single" w:sz="4" w:space="0" w:color="auto"/>
              <w:right w:val="single" w:sz="4" w:space="0" w:color="auto"/>
            </w:tcBorders>
            <w:shd w:val="clear" w:color="auto" w:fill="auto"/>
            <w:noWrap/>
            <w:vAlign w:val="bottom"/>
            <w:hideMark/>
          </w:tcPr>
          <w:p w14:paraId="62667B2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24.63</w:t>
            </w:r>
          </w:p>
        </w:tc>
        <w:tc>
          <w:tcPr>
            <w:tcW w:w="397" w:type="pct"/>
            <w:tcBorders>
              <w:top w:val="nil"/>
              <w:left w:val="nil"/>
              <w:bottom w:val="single" w:sz="4" w:space="0" w:color="auto"/>
              <w:right w:val="single" w:sz="4" w:space="0" w:color="auto"/>
            </w:tcBorders>
            <w:shd w:val="clear" w:color="auto" w:fill="auto"/>
            <w:noWrap/>
            <w:vAlign w:val="bottom"/>
            <w:hideMark/>
          </w:tcPr>
          <w:p w14:paraId="108E694C"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25.07</w:t>
            </w:r>
          </w:p>
        </w:tc>
        <w:tc>
          <w:tcPr>
            <w:tcW w:w="397" w:type="pct"/>
            <w:tcBorders>
              <w:top w:val="nil"/>
              <w:left w:val="nil"/>
              <w:bottom w:val="single" w:sz="4" w:space="0" w:color="auto"/>
              <w:right w:val="single" w:sz="4" w:space="0" w:color="auto"/>
            </w:tcBorders>
            <w:shd w:val="clear" w:color="auto" w:fill="auto"/>
            <w:noWrap/>
            <w:vAlign w:val="bottom"/>
            <w:hideMark/>
          </w:tcPr>
          <w:p w14:paraId="426A46F3"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25.58</w:t>
            </w:r>
          </w:p>
        </w:tc>
      </w:tr>
      <w:tr w:rsidR="003F14A3" w:rsidRPr="004C093C" w14:paraId="338859E8"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21E5F24C"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Разходна норма коагулант</w:t>
            </w:r>
          </w:p>
        </w:tc>
        <w:tc>
          <w:tcPr>
            <w:tcW w:w="588" w:type="pct"/>
            <w:tcBorders>
              <w:top w:val="nil"/>
              <w:left w:val="nil"/>
              <w:bottom w:val="single" w:sz="4" w:space="0" w:color="auto"/>
              <w:right w:val="single" w:sz="4" w:space="0" w:color="auto"/>
            </w:tcBorders>
            <w:shd w:val="clear" w:color="auto" w:fill="auto"/>
            <w:noWrap/>
            <w:vAlign w:val="bottom"/>
            <w:hideMark/>
          </w:tcPr>
          <w:p w14:paraId="0D8D0570"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тон/м3</w:t>
            </w:r>
          </w:p>
        </w:tc>
        <w:tc>
          <w:tcPr>
            <w:tcW w:w="397" w:type="pct"/>
            <w:tcBorders>
              <w:top w:val="nil"/>
              <w:left w:val="nil"/>
              <w:bottom w:val="single" w:sz="4" w:space="0" w:color="auto"/>
              <w:right w:val="single" w:sz="4" w:space="0" w:color="auto"/>
            </w:tcBorders>
            <w:shd w:val="clear" w:color="auto" w:fill="auto"/>
            <w:noWrap/>
            <w:vAlign w:val="bottom"/>
            <w:hideMark/>
          </w:tcPr>
          <w:p w14:paraId="76164A2A"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50281B1A"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2DA4996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1E9CC50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7F406101"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c>
          <w:tcPr>
            <w:tcW w:w="397" w:type="pct"/>
            <w:tcBorders>
              <w:top w:val="nil"/>
              <w:left w:val="nil"/>
              <w:bottom w:val="single" w:sz="4" w:space="0" w:color="auto"/>
              <w:right w:val="single" w:sz="4" w:space="0" w:color="auto"/>
            </w:tcBorders>
            <w:shd w:val="clear" w:color="auto" w:fill="auto"/>
            <w:noWrap/>
            <w:vAlign w:val="bottom"/>
            <w:hideMark/>
          </w:tcPr>
          <w:p w14:paraId="63D66909"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0.00001</w:t>
            </w:r>
          </w:p>
        </w:tc>
      </w:tr>
      <w:tr w:rsidR="003F14A3" w:rsidRPr="004C093C" w14:paraId="31178FA6" w14:textId="77777777" w:rsidTr="0015007C">
        <w:trPr>
          <w:trHeight w:val="300"/>
        </w:trPr>
        <w:tc>
          <w:tcPr>
            <w:tcW w:w="2027" w:type="pct"/>
            <w:tcBorders>
              <w:top w:val="nil"/>
              <w:left w:val="single" w:sz="4" w:space="0" w:color="auto"/>
              <w:bottom w:val="nil"/>
              <w:right w:val="single" w:sz="4" w:space="0" w:color="auto"/>
            </w:tcBorders>
            <w:shd w:val="clear" w:color="auto" w:fill="auto"/>
            <w:noWrap/>
            <w:vAlign w:val="bottom"/>
            <w:hideMark/>
          </w:tcPr>
          <w:p w14:paraId="10EDF8BE"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Цена коагулант</w:t>
            </w:r>
          </w:p>
        </w:tc>
        <w:tc>
          <w:tcPr>
            <w:tcW w:w="588" w:type="pct"/>
            <w:tcBorders>
              <w:top w:val="nil"/>
              <w:left w:val="nil"/>
              <w:bottom w:val="nil"/>
              <w:right w:val="single" w:sz="4" w:space="0" w:color="auto"/>
            </w:tcBorders>
            <w:shd w:val="clear" w:color="auto" w:fill="auto"/>
            <w:noWrap/>
            <w:vAlign w:val="bottom"/>
            <w:hideMark/>
          </w:tcPr>
          <w:p w14:paraId="146C543D"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лв/тон</w:t>
            </w:r>
          </w:p>
        </w:tc>
        <w:tc>
          <w:tcPr>
            <w:tcW w:w="397" w:type="pct"/>
            <w:tcBorders>
              <w:top w:val="nil"/>
              <w:left w:val="nil"/>
              <w:bottom w:val="nil"/>
              <w:right w:val="single" w:sz="4" w:space="0" w:color="auto"/>
            </w:tcBorders>
            <w:shd w:val="clear" w:color="auto" w:fill="auto"/>
            <w:noWrap/>
            <w:vAlign w:val="bottom"/>
            <w:hideMark/>
          </w:tcPr>
          <w:p w14:paraId="1AE85904"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5EABB269"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7BE85CA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1C3866B0"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3AC841EF"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c>
          <w:tcPr>
            <w:tcW w:w="397" w:type="pct"/>
            <w:tcBorders>
              <w:top w:val="nil"/>
              <w:left w:val="nil"/>
              <w:bottom w:val="nil"/>
              <w:right w:val="single" w:sz="4" w:space="0" w:color="auto"/>
            </w:tcBorders>
            <w:shd w:val="clear" w:color="auto" w:fill="auto"/>
            <w:noWrap/>
            <w:vAlign w:val="bottom"/>
            <w:hideMark/>
          </w:tcPr>
          <w:p w14:paraId="2F96390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550.00</w:t>
            </w:r>
          </w:p>
        </w:tc>
      </w:tr>
      <w:tr w:rsidR="003F14A3" w:rsidRPr="004C093C" w14:paraId="77A5FDF3"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FEEAAAB" w14:textId="77777777" w:rsidR="003F14A3" w:rsidRPr="004C093C" w:rsidRDefault="003F14A3" w:rsidP="0015007C">
            <w:pPr>
              <w:rPr>
                <w:rFonts w:ascii="Calibri" w:hAnsi="Calibri" w:cs="Calibri"/>
                <w:b/>
                <w:bCs/>
                <w:color w:val="000000"/>
                <w:sz w:val="20"/>
                <w:lang w:eastAsia="bg-BG"/>
              </w:rPr>
            </w:pPr>
            <w:r w:rsidRPr="004C093C">
              <w:rPr>
                <w:rFonts w:ascii="Calibri" w:hAnsi="Calibri" w:cs="Calibri"/>
                <w:b/>
                <w:bCs/>
                <w:color w:val="000000"/>
                <w:sz w:val="20"/>
                <w:lang w:eastAsia="bg-BG"/>
              </w:rPr>
              <w:t>Разходи за коагуланти</w:t>
            </w:r>
          </w:p>
        </w:tc>
        <w:tc>
          <w:tcPr>
            <w:tcW w:w="588" w:type="pct"/>
            <w:tcBorders>
              <w:top w:val="single" w:sz="4" w:space="0" w:color="auto"/>
              <w:left w:val="nil"/>
              <w:bottom w:val="single" w:sz="4" w:space="0" w:color="auto"/>
              <w:right w:val="single" w:sz="4" w:space="0" w:color="auto"/>
            </w:tcBorders>
            <w:shd w:val="clear" w:color="000000" w:fill="D9D9D9"/>
            <w:noWrap/>
            <w:vAlign w:val="bottom"/>
            <w:hideMark/>
          </w:tcPr>
          <w:p w14:paraId="32165A62" w14:textId="77777777" w:rsidR="003F14A3" w:rsidRPr="004C093C" w:rsidRDefault="003F14A3" w:rsidP="0015007C">
            <w:pPr>
              <w:jc w:val="center"/>
              <w:rPr>
                <w:rFonts w:ascii="Calibri" w:hAnsi="Calibri" w:cs="Calibri"/>
                <w:b/>
                <w:bCs/>
                <w:color w:val="000000"/>
                <w:sz w:val="20"/>
                <w:lang w:eastAsia="bg-BG"/>
              </w:rPr>
            </w:pPr>
            <w:r w:rsidRPr="004C093C">
              <w:rPr>
                <w:rFonts w:ascii="Calibri" w:hAnsi="Calibri" w:cs="Calibri"/>
                <w:b/>
                <w:bCs/>
                <w:color w:val="000000"/>
                <w:sz w:val="20"/>
                <w:lang w:eastAsia="bg-BG"/>
              </w:rPr>
              <w:t>хил.лв</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1E96299C"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13.05</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01C70E82"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13.34</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4C84339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13.43</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06BD1C8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13.55</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1FFD2A23"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13.79</w:t>
            </w:r>
          </w:p>
        </w:tc>
        <w:tc>
          <w:tcPr>
            <w:tcW w:w="397" w:type="pct"/>
            <w:tcBorders>
              <w:top w:val="single" w:sz="4" w:space="0" w:color="auto"/>
              <w:left w:val="nil"/>
              <w:bottom w:val="single" w:sz="4" w:space="0" w:color="auto"/>
              <w:right w:val="single" w:sz="4" w:space="0" w:color="auto"/>
            </w:tcBorders>
            <w:shd w:val="clear" w:color="000000" w:fill="D9D9D9"/>
            <w:noWrap/>
            <w:vAlign w:val="bottom"/>
            <w:hideMark/>
          </w:tcPr>
          <w:p w14:paraId="4E463D2E" w14:textId="77777777" w:rsidR="003F14A3" w:rsidRPr="004C093C" w:rsidRDefault="003F14A3" w:rsidP="0015007C">
            <w:pPr>
              <w:jc w:val="right"/>
              <w:rPr>
                <w:rFonts w:ascii="Calibri" w:hAnsi="Calibri" w:cs="Calibri"/>
                <w:b/>
                <w:bCs/>
                <w:color w:val="000000"/>
                <w:sz w:val="20"/>
                <w:lang w:eastAsia="bg-BG"/>
              </w:rPr>
            </w:pPr>
            <w:r w:rsidRPr="004C093C">
              <w:rPr>
                <w:rFonts w:ascii="Calibri" w:hAnsi="Calibri" w:cs="Calibri"/>
                <w:b/>
                <w:bCs/>
                <w:color w:val="000000"/>
                <w:sz w:val="20"/>
                <w:lang w:eastAsia="bg-BG"/>
              </w:rPr>
              <w:t>14.07</w:t>
            </w:r>
          </w:p>
        </w:tc>
      </w:tr>
    </w:tbl>
    <w:p w14:paraId="360C573A" w14:textId="77777777" w:rsidR="003F14A3" w:rsidRDefault="003F14A3" w:rsidP="003F14A3">
      <w:pPr>
        <w:spacing w:before="120"/>
        <w:rPr>
          <w:szCs w:val="24"/>
          <w:lang w:eastAsia="bg-BG"/>
        </w:rPr>
      </w:pPr>
    </w:p>
    <w:p w14:paraId="127B20F8" w14:textId="77777777" w:rsidR="003F14A3" w:rsidRPr="00B94659" w:rsidRDefault="003F14A3" w:rsidP="00E83E0A">
      <w:pPr>
        <w:numPr>
          <w:ilvl w:val="0"/>
          <w:numId w:val="20"/>
        </w:numPr>
        <w:spacing w:before="120"/>
        <w:rPr>
          <w:sz w:val="24"/>
          <w:szCs w:val="24"/>
        </w:rPr>
      </w:pPr>
      <w:r w:rsidRPr="00B94659">
        <w:rPr>
          <w:sz w:val="24"/>
          <w:szCs w:val="24"/>
        </w:rPr>
        <w:t>Намалените разходи за флокуланти. Използването на флокуланти влиза в технологичните схеми на ПСОВ гр. Ловеч, ПСОВ гр. Луковит и ПСОВ гр. Ябланица, както ПСОВ гр. Угърчин от 2026 г. През програмния период е ползвана средната цена за флокулант за 2020 г. Разходните норми за флокулант са приети – за ПСОВ Ловеч постигнатата през 2020 г., за ПСОВ Луковит е предвидена по-ниска норма поради прецизиране на дозирането, за за ПСОВ Угърчин е приета годишна норма по проект.</w:t>
      </w:r>
    </w:p>
    <w:p w14:paraId="18AC75DB" w14:textId="24ACD196" w:rsidR="003F14A3" w:rsidRPr="00B94659" w:rsidRDefault="003F14A3" w:rsidP="003F14A3">
      <w:pPr>
        <w:spacing w:before="120"/>
        <w:ind w:firstLine="720"/>
        <w:rPr>
          <w:sz w:val="24"/>
          <w:szCs w:val="24"/>
        </w:rPr>
      </w:pPr>
      <w:r w:rsidRPr="00B94659">
        <w:rPr>
          <w:sz w:val="24"/>
          <w:szCs w:val="24"/>
        </w:rPr>
        <w:t>Изчислението на необходимите разходи за флокулант е показано в таблицата по-долу:</w:t>
      </w:r>
    </w:p>
    <w:tbl>
      <w:tblPr>
        <w:tblW w:w="5000" w:type="pct"/>
        <w:tblCellMar>
          <w:left w:w="70" w:type="dxa"/>
          <w:right w:w="70" w:type="dxa"/>
        </w:tblCellMar>
        <w:tblLook w:val="04A0" w:firstRow="1" w:lastRow="0" w:firstColumn="1" w:lastColumn="0" w:noHBand="0" w:noVBand="1"/>
      </w:tblPr>
      <w:tblGrid>
        <w:gridCol w:w="3266"/>
        <w:gridCol w:w="1276"/>
        <w:gridCol w:w="847"/>
        <w:gridCol w:w="802"/>
        <w:gridCol w:w="802"/>
        <w:gridCol w:w="802"/>
        <w:gridCol w:w="802"/>
        <w:gridCol w:w="802"/>
      </w:tblGrid>
      <w:tr w:rsidR="003F14A3" w:rsidRPr="002542F5" w14:paraId="4C3D0FFF" w14:textId="77777777" w:rsidTr="0015007C">
        <w:trPr>
          <w:trHeight w:val="300"/>
        </w:trPr>
        <w:tc>
          <w:tcPr>
            <w:tcW w:w="1749" w:type="pct"/>
            <w:tcBorders>
              <w:top w:val="single" w:sz="8" w:space="0" w:color="auto"/>
              <w:left w:val="single" w:sz="8" w:space="0" w:color="auto"/>
              <w:bottom w:val="nil"/>
              <w:right w:val="single" w:sz="8" w:space="0" w:color="auto"/>
            </w:tcBorders>
            <w:shd w:val="clear" w:color="000000" w:fill="D9D9D9"/>
            <w:vAlign w:val="center"/>
            <w:hideMark/>
          </w:tcPr>
          <w:p w14:paraId="2B320908" w14:textId="77777777" w:rsidR="003F14A3" w:rsidRPr="002542F5" w:rsidRDefault="003F14A3" w:rsidP="0015007C">
            <w:pPr>
              <w:jc w:val="center"/>
              <w:rPr>
                <w:b/>
                <w:bCs/>
                <w:sz w:val="18"/>
                <w:szCs w:val="18"/>
                <w:lang w:eastAsia="bg-BG"/>
              </w:rPr>
            </w:pPr>
            <w:r w:rsidRPr="002542F5">
              <w:rPr>
                <w:b/>
                <w:bCs/>
                <w:sz w:val="18"/>
                <w:szCs w:val="18"/>
                <w:lang w:eastAsia="bg-BG"/>
              </w:rPr>
              <w:t>параметър</w:t>
            </w:r>
          </w:p>
        </w:tc>
        <w:tc>
          <w:tcPr>
            <w:tcW w:w="678" w:type="pct"/>
            <w:tcBorders>
              <w:top w:val="single" w:sz="8" w:space="0" w:color="auto"/>
              <w:left w:val="nil"/>
              <w:bottom w:val="nil"/>
              <w:right w:val="single" w:sz="8" w:space="0" w:color="auto"/>
            </w:tcBorders>
            <w:shd w:val="clear" w:color="000000" w:fill="D9D9D9"/>
            <w:vAlign w:val="center"/>
            <w:hideMark/>
          </w:tcPr>
          <w:p w14:paraId="399153C5" w14:textId="77777777" w:rsidR="003F14A3" w:rsidRPr="002542F5" w:rsidRDefault="003F14A3" w:rsidP="0015007C">
            <w:pPr>
              <w:jc w:val="center"/>
              <w:rPr>
                <w:b/>
                <w:bCs/>
                <w:sz w:val="18"/>
                <w:szCs w:val="18"/>
                <w:lang w:eastAsia="bg-BG"/>
              </w:rPr>
            </w:pPr>
            <w:r w:rsidRPr="002542F5">
              <w:rPr>
                <w:b/>
                <w:bCs/>
                <w:sz w:val="18"/>
                <w:szCs w:val="18"/>
                <w:lang w:eastAsia="bg-BG"/>
              </w:rPr>
              <w:t>ед.м-ка</w:t>
            </w:r>
          </w:p>
        </w:tc>
        <w:tc>
          <w:tcPr>
            <w:tcW w:w="450" w:type="pct"/>
            <w:tcBorders>
              <w:top w:val="single" w:sz="8" w:space="0" w:color="auto"/>
              <w:left w:val="nil"/>
              <w:bottom w:val="nil"/>
              <w:right w:val="single" w:sz="8" w:space="0" w:color="auto"/>
            </w:tcBorders>
            <w:shd w:val="clear" w:color="000000" w:fill="D9D9D9"/>
            <w:vAlign w:val="center"/>
            <w:hideMark/>
          </w:tcPr>
          <w:p w14:paraId="17477A92" w14:textId="77777777" w:rsidR="003F14A3" w:rsidRPr="002542F5" w:rsidRDefault="003F14A3" w:rsidP="0015007C">
            <w:pPr>
              <w:jc w:val="center"/>
              <w:rPr>
                <w:b/>
                <w:bCs/>
                <w:sz w:val="18"/>
                <w:szCs w:val="18"/>
                <w:lang w:eastAsia="bg-BG"/>
              </w:rPr>
            </w:pPr>
            <w:r w:rsidRPr="002542F5">
              <w:rPr>
                <w:b/>
                <w:bCs/>
                <w:sz w:val="18"/>
                <w:szCs w:val="18"/>
                <w:lang w:eastAsia="bg-BG"/>
              </w:rPr>
              <w:t>2020 г.</w:t>
            </w:r>
          </w:p>
        </w:tc>
        <w:tc>
          <w:tcPr>
            <w:tcW w:w="425" w:type="pct"/>
            <w:tcBorders>
              <w:top w:val="single" w:sz="8" w:space="0" w:color="auto"/>
              <w:left w:val="nil"/>
              <w:bottom w:val="nil"/>
              <w:right w:val="single" w:sz="4" w:space="0" w:color="auto"/>
            </w:tcBorders>
            <w:shd w:val="clear" w:color="000000" w:fill="D9D9D9"/>
            <w:vAlign w:val="center"/>
            <w:hideMark/>
          </w:tcPr>
          <w:p w14:paraId="2C35E9E3" w14:textId="77777777" w:rsidR="003F14A3" w:rsidRPr="002542F5" w:rsidRDefault="003F14A3" w:rsidP="0015007C">
            <w:pPr>
              <w:jc w:val="center"/>
              <w:rPr>
                <w:b/>
                <w:bCs/>
                <w:sz w:val="18"/>
                <w:szCs w:val="18"/>
                <w:lang w:eastAsia="bg-BG"/>
              </w:rPr>
            </w:pPr>
            <w:r w:rsidRPr="002542F5">
              <w:rPr>
                <w:b/>
                <w:bCs/>
                <w:sz w:val="18"/>
                <w:szCs w:val="18"/>
                <w:lang w:eastAsia="bg-BG"/>
              </w:rPr>
              <w:t>2022 г.</w:t>
            </w:r>
          </w:p>
        </w:tc>
        <w:tc>
          <w:tcPr>
            <w:tcW w:w="425" w:type="pct"/>
            <w:tcBorders>
              <w:top w:val="single" w:sz="8" w:space="0" w:color="auto"/>
              <w:left w:val="nil"/>
              <w:bottom w:val="nil"/>
              <w:right w:val="single" w:sz="4" w:space="0" w:color="auto"/>
            </w:tcBorders>
            <w:shd w:val="clear" w:color="000000" w:fill="D9D9D9"/>
            <w:vAlign w:val="center"/>
            <w:hideMark/>
          </w:tcPr>
          <w:p w14:paraId="2B5A81CF" w14:textId="77777777" w:rsidR="003F14A3" w:rsidRPr="002542F5" w:rsidRDefault="003F14A3" w:rsidP="0015007C">
            <w:pPr>
              <w:jc w:val="center"/>
              <w:rPr>
                <w:b/>
                <w:bCs/>
                <w:sz w:val="18"/>
                <w:szCs w:val="18"/>
                <w:lang w:eastAsia="bg-BG"/>
              </w:rPr>
            </w:pPr>
            <w:r w:rsidRPr="002542F5">
              <w:rPr>
                <w:b/>
                <w:bCs/>
                <w:sz w:val="18"/>
                <w:szCs w:val="18"/>
                <w:lang w:eastAsia="bg-BG"/>
              </w:rPr>
              <w:t>2023 г.</w:t>
            </w:r>
          </w:p>
        </w:tc>
        <w:tc>
          <w:tcPr>
            <w:tcW w:w="425" w:type="pct"/>
            <w:tcBorders>
              <w:top w:val="single" w:sz="8" w:space="0" w:color="auto"/>
              <w:left w:val="nil"/>
              <w:bottom w:val="nil"/>
              <w:right w:val="single" w:sz="4" w:space="0" w:color="auto"/>
            </w:tcBorders>
            <w:shd w:val="clear" w:color="000000" w:fill="D9D9D9"/>
            <w:vAlign w:val="center"/>
            <w:hideMark/>
          </w:tcPr>
          <w:p w14:paraId="4A329B98" w14:textId="77777777" w:rsidR="003F14A3" w:rsidRPr="002542F5" w:rsidRDefault="003F14A3" w:rsidP="0015007C">
            <w:pPr>
              <w:jc w:val="center"/>
              <w:rPr>
                <w:b/>
                <w:bCs/>
                <w:sz w:val="18"/>
                <w:szCs w:val="18"/>
                <w:lang w:eastAsia="bg-BG"/>
              </w:rPr>
            </w:pPr>
            <w:r w:rsidRPr="002542F5">
              <w:rPr>
                <w:b/>
                <w:bCs/>
                <w:sz w:val="18"/>
                <w:szCs w:val="18"/>
                <w:lang w:eastAsia="bg-BG"/>
              </w:rPr>
              <w:t>2024 г.</w:t>
            </w:r>
          </w:p>
        </w:tc>
        <w:tc>
          <w:tcPr>
            <w:tcW w:w="425" w:type="pct"/>
            <w:tcBorders>
              <w:top w:val="single" w:sz="8" w:space="0" w:color="auto"/>
              <w:left w:val="nil"/>
              <w:bottom w:val="nil"/>
              <w:right w:val="single" w:sz="4" w:space="0" w:color="auto"/>
            </w:tcBorders>
            <w:shd w:val="clear" w:color="000000" w:fill="D9D9D9"/>
            <w:vAlign w:val="center"/>
            <w:hideMark/>
          </w:tcPr>
          <w:p w14:paraId="1287F54E" w14:textId="77777777" w:rsidR="003F14A3" w:rsidRPr="002542F5" w:rsidRDefault="003F14A3" w:rsidP="0015007C">
            <w:pPr>
              <w:jc w:val="center"/>
              <w:rPr>
                <w:b/>
                <w:bCs/>
                <w:sz w:val="18"/>
                <w:szCs w:val="18"/>
                <w:lang w:eastAsia="bg-BG"/>
              </w:rPr>
            </w:pPr>
            <w:r w:rsidRPr="002542F5">
              <w:rPr>
                <w:b/>
                <w:bCs/>
                <w:sz w:val="18"/>
                <w:szCs w:val="18"/>
                <w:lang w:eastAsia="bg-BG"/>
              </w:rPr>
              <w:t>2025 г.</w:t>
            </w:r>
          </w:p>
        </w:tc>
        <w:tc>
          <w:tcPr>
            <w:tcW w:w="425" w:type="pct"/>
            <w:tcBorders>
              <w:top w:val="single" w:sz="8" w:space="0" w:color="auto"/>
              <w:left w:val="nil"/>
              <w:bottom w:val="nil"/>
              <w:right w:val="single" w:sz="8" w:space="0" w:color="auto"/>
            </w:tcBorders>
            <w:shd w:val="clear" w:color="000000" w:fill="D9D9D9"/>
            <w:vAlign w:val="center"/>
            <w:hideMark/>
          </w:tcPr>
          <w:p w14:paraId="04DA7812" w14:textId="77777777" w:rsidR="003F14A3" w:rsidRPr="002542F5" w:rsidRDefault="003F14A3" w:rsidP="0015007C">
            <w:pPr>
              <w:jc w:val="center"/>
              <w:rPr>
                <w:b/>
                <w:bCs/>
                <w:sz w:val="18"/>
                <w:szCs w:val="18"/>
                <w:lang w:eastAsia="bg-BG"/>
              </w:rPr>
            </w:pPr>
            <w:r w:rsidRPr="002542F5">
              <w:rPr>
                <w:b/>
                <w:bCs/>
                <w:sz w:val="18"/>
                <w:szCs w:val="18"/>
                <w:lang w:eastAsia="bg-BG"/>
              </w:rPr>
              <w:t>2026 г.</w:t>
            </w:r>
          </w:p>
        </w:tc>
      </w:tr>
      <w:tr w:rsidR="003F14A3" w:rsidRPr="002542F5" w14:paraId="0DF46ECE" w14:textId="77777777" w:rsidTr="0015007C">
        <w:trPr>
          <w:trHeight w:val="300"/>
        </w:trPr>
        <w:tc>
          <w:tcPr>
            <w:tcW w:w="17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B9216"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Общо произведени утайки</w:t>
            </w:r>
          </w:p>
        </w:tc>
        <w:tc>
          <w:tcPr>
            <w:tcW w:w="678" w:type="pct"/>
            <w:tcBorders>
              <w:top w:val="single" w:sz="4" w:space="0" w:color="auto"/>
              <w:left w:val="nil"/>
              <w:bottom w:val="single" w:sz="4" w:space="0" w:color="auto"/>
              <w:right w:val="single" w:sz="4" w:space="0" w:color="auto"/>
            </w:tcBorders>
            <w:shd w:val="clear" w:color="auto" w:fill="auto"/>
            <w:noWrap/>
            <w:vAlign w:val="bottom"/>
            <w:hideMark/>
          </w:tcPr>
          <w:p w14:paraId="344037C6"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тон с.в.</w:t>
            </w:r>
          </w:p>
        </w:tc>
        <w:tc>
          <w:tcPr>
            <w:tcW w:w="450" w:type="pct"/>
            <w:tcBorders>
              <w:top w:val="single" w:sz="4" w:space="0" w:color="auto"/>
              <w:left w:val="nil"/>
              <w:bottom w:val="single" w:sz="4" w:space="0" w:color="auto"/>
              <w:right w:val="single" w:sz="4" w:space="0" w:color="auto"/>
            </w:tcBorders>
            <w:shd w:val="clear" w:color="auto" w:fill="auto"/>
            <w:noWrap/>
            <w:vAlign w:val="bottom"/>
            <w:hideMark/>
          </w:tcPr>
          <w:p w14:paraId="1EA88258"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446</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419D348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455</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46F4C84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458</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37B33BB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462</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72065D47"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469</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7935546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508</w:t>
            </w:r>
          </w:p>
        </w:tc>
      </w:tr>
      <w:tr w:rsidR="003F14A3" w:rsidRPr="002542F5" w14:paraId="1202184F"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54B97E5"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700F1BD5"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 с.в.</w:t>
            </w:r>
          </w:p>
        </w:tc>
        <w:tc>
          <w:tcPr>
            <w:tcW w:w="450" w:type="pct"/>
            <w:tcBorders>
              <w:top w:val="nil"/>
              <w:left w:val="nil"/>
              <w:bottom w:val="single" w:sz="4" w:space="0" w:color="auto"/>
              <w:right w:val="single" w:sz="4" w:space="0" w:color="auto"/>
            </w:tcBorders>
            <w:shd w:val="clear" w:color="auto" w:fill="auto"/>
            <w:noWrap/>
            <w:vAlign w:val="bottom"/>
            <w:hideMark/>
          </w:tcPr>
          <w:p w14:paraId="0EABAD1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394</w:t>
            </w:r>
          </w:p>
        </w:tc>
        <w:tc>
          <w:tcPr>
            <w:tcW w:w="425" w:type="pct"/>
            <w:tcBorders>
              <w:top w:val="nil"/>
              <w:left w:val="nil"/>
              <w:bottom w:val="single" w:sz="4" w:space="0" w:color="auto"/>
              <w:right w:val="single" w:sz="4" w:space="0" w:color="auto"/>
            </w:tcBorders>
            <w:shd w:val="clear" w:color="auto" w:fill="auto"/>
            <w:noWrap/>
            <w:vAlign w:val="bottom"/>
            <w:hideMark/>
          </w:tcPr>
          <w:p w14:paraId="6B1C4F2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403</w:t>
            </w:r>
          </w:p>
        </w:tc>
        <w:tc>
          <w:tcPr>
            <w:tcW w:w="425" w:type="pct"/>
            <w:tcBorders>
              <w:top w:val="nil"/>
              <w:left w:val="nil"/>
              <w:bottom w:val="single" w:sz="4" w:space="0" w:color="auto"/>
              <w:right w:val="single" w:sz="4" w:space="0" w:color="auto"/>
            </w:tcBorders>
            <w:shd w:val="clear" w:color="auto" w:fill="auto"/>
            <w:noWrap/>
            <w:vAlign w:val="bottom"/>
            <w:hideMark/>
          </w:tcPr>
          <w:p w14:paraId="3815786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406</w:t>
            </w:r>
          </w:p>
        </w:tc>
        <w:tc>
          <w:tcPr>
            <w:tcW w:w="425" w:type="pct"/>
            <w:tcBorders>
              <w:top w:val="nil"/>
              <w:left w:val="nil"/>
              <w:bottom w:val="single" w:sz="4" w:space="0" w:color="auto"/>
              <w:right w:val="single" w:sz="4" w:space="0" w:color="auto"/>
            </w:tcBorders>
            <w:shd w:val="clear" w:color="auto" w:fill="auto"/>
            <w:noWrap/>
            <w:vAlign w:val="bottom"/>
            <w:hideMark/>
          </w:tcPr>
          <w:p w14:paraId="2AB94E0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410</w:t>
            </w:r>
          </w:p>
        </w:tc>
        <w:tc>
          <w:tcPr>
            <w:tcW w:w="425" w:type="pct"/>
            <w:tcBorders>
              <w:top w:val="nil"/>
              <w:left w:val="nil"/>
              <w:bottom w:val="single" w:sz="4" w:space="0" w:color="auto"/>
              <w:right w:val="single" w:sz="4" w:space="0" w:color="auto"/>
            </w:tcBorders>
            <w:shd w:val="clear" w:color="auto" w:fill="auto"/>
            <w:noWrap/>
            <w:vAlign w:val="bottom"/>
            <w:hideMark/>
          </w:tcPr>
          <w:p w14:paraId="21F436D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417</w:t>
            </w:r>
          </w:p>
        </w:tc>
        <w:tc>
          <w:tcPr>
            <w:tcW w:w="425" w:type="pct"/>
            <w:tcBorders>
              <w:top w:val="nil"/>
              <w:left w:val="nil"/>
              <w:bottom w:val="single" w:sz="4" w:space="0" w:color="auto"/>
              <w:right w:val="single" w:sz="4" w:space="0" w:color="auto"/>
            </w:tcBorders>
            <w:shd w:val="clear" w:color="auto" w:fill="auto"/>
            <w:noWrap/>
            <w:vAlign w:val="bottom"/>
            <w:hideMark/>
          </w:tcPr>
          <w:p w14:paraId="30E9BCF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426</w:t>
            </w:r>
          </w:p>
        </w:tc>
      </w:tr>
      <w:tr w:rsidR="003F14A3" w:rsidRPr="002542F5" w14:paraId="7101D773"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56B4F5C"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30D07342"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 с.в.</w:t>
            </w:r>
          </w:p>
        </w:tc>
        <w:tc>
          <w:tcPr>
            <w:tcW w:w="450" w:type="pct"/>
            <w:tcBorders>
              <w:top w:val="nil"/>
              <w:left w:val="nil"/>
              <w:bottom w:val="single" w:sz="4" w:space="0" w:color="auto"/>
              <w:right w:val="single" w:sz="4" w:space="0" w:color="auto"/>
            </w:tcBorders>
            <w:shd w:val="clear" w:color="auto" w:fill="auto"/>
            <w:noWrap/>
            <w:vAlign w:val="bottom"/>
            <w:hideMark/>
          </w:tcPr>
          <w:p w14:paraId="47E2881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588C91E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23C6552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0ABDE49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31F7D89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c>
          <w:tcPr>
            <w:tcW w:w="425" w:type="pct"/>
            <w:tcBorders>
              <w:top w:val="nil"/>
              <w:left w:val="nil"/>
              <w:bottom w:val="single" w:sz="4" w:space="0" w:color="auto"/>
              <w:right w:val="single" w:sz="4" w:space="0" w:color="auto"/>
            </w:tcBorders>
            <w:shd w:val="clear" w:color="auto" w:fill="auto"/>
            <w:noWrap/>
            <w:vAlign w:val="bottom"/>
            <w:hideMark/>
          </w:tcPr>
          <w:p w14:paraId="0C3BE66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46</w:t>
            </w:r>
          </w:p>
        </w:tc>
      </w:tr>
      <w:tr w:rsidR="003F14A3" w:rsidRPr="002542F5" w14:paraId="7DE8C3E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6EB34A2A"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6F3122F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 с.в.</w:t>
            </w:r>
          </w:p>
        </w:tc>
        <w:tc>
          <w:tcPr>
            <w:tcW w:w="450" w:type="pct"/>
            <w:tcBorders>
              <w:top w:val="nil"/>
              <w:left w:val="nil"/>
              <w:bottom w:val="single" w:sz="4" w:space="0" w:color="auto"/>
              <w:right w:val="single" w:sz="4" w:space="0" w:color="auto"/>
            </w:tcBorders>
            <w:shd w:val="clear" w:color="auto" w:fill="auto"/>
            <w:noWrap/>
            <w:vAlign w:val="bottom"/>
            <w:hideMark/>
          </w:tcPr>
          <w:p w14:paraId="4B176BB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5C8C53C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0E76BC4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7C21D87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397A43EB"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c>
          <w:tcPr>
            <w:tcW w:w="425" w:type="pct"/>
            <w:tcBorders>
              <w:top w:val="nil"/>
              <w:left w:val="nil"/>
              <w:bottom w:val="single" w:sz="4" w:space="0" w:color="auto"/>
              <w:right w:val="single" w:sz="4" w:space="0" w:color="auto"/>
            </w:tcBorders>
            <w:shd w:val="clear" w:color="auto" w:fill="auto"/>
            <w:noWrap/>
            <w:vAlign w:val="bottom"/>
            <w:hideMark/>
          </w:tcPr>
          <w:p w14:paraId="228C5D6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6</w:t>
            </w:r>
          </w:p>
        </w:tc>
      </w:tr>
      <w:tr w:rsidR="003F14A3" w:rsidRPr="002542F5" w14:paraId="0762E71A"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65B0AD04"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45EA578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 с.в.</w:t>
            </w:r>
          </w:p>
        </w:tc>
        <w:tc>
          <w:tcPr>
            <w:tcW w:w="450" w:type="pct"/>
            <w:tcBorders>
              <w:top w:val="nil"/>
              <w:left w:val="nil"/>
              <w:bottom w:val="single" w:sz="4" w:space="0" w:color="auto"/>
              <w:right w:val="single" w:sz="4" w:space="0" w:color="auto"/>
            </w:tcBorders>
            <w:shd w:val="clear" w:color="auto" w:fill="auto"/>
            <w:noWrap/>
            <w:vAlign w:val="bottom"/>
            <w:hideMark/>
          </w:tcPr>
          <w:p w14:paraId="4A2CD78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554DE5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13E34F7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126CF64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7930DE6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62D102B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30</w:t>
            </w:r>
          </w:p>
        </w:tc>
      </w:tr>
      <w:tr w:rsidR="003F14A3" w:rsidRPr="002542F5" w14:paraId="63B80522"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8488D22"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Флокуланти общо</w:t>
            </w:r>
          </w:p>
        </w:tc>
        <w:tc>
          <w:tcPr>
            <w:tcW w:w="678" w:type="pct"/>
            <w:tcBorders>
              <w:top w:val="nil"/>
              <w:left w:val="nil"/>
              <w:bottom w:val="single" w:sz="4" w:space="0" w:color="auto"/>
              <w:right w:val="single" w:sz="4" w:space="0" w:color="auto"/>
            </w:tcBorders>
            <w:shd w:val="clear" w:color="auto" w:fill="auto"/>
            <w:noWrap/>
            <w:vAlign w:val="bottom"/>
            <w:hideMark/>
          </w:tcPr>
          <w:p w14:paraId="125B5681"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55123DC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8.53</w:t>
            </w:r>
          </w:p>
        </w:tc>
        <w:tc>
          <w:tcPr>
            <w:tcW w:w="425" w:type="pct"/>
            <w:tcBorders>
              <w:top w:val="nil"/>
              <w:left w:val="nil"/>
              <w:bottom w:val="single" w:sz="4" w:space="0" w:color="auto"/>
              <w:right w:val="single" w:sz="4" w:space="0" w:color="auto"/>
            </w:tcBorders>
            <w:shd w:val="clear" w:color="auto" w:fill="auto"/>
            <w:noWrap/>
            <w:vAlign w:val="bottom"/>
            <w:hideMark/>
          </w:tcPr>
          <w:p w14:paraId="37D9980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6.62</w:t>
            </w:r>
          </w:p>
        </w:tc>
        <w:tc>
          <w:tcPr>
            <w:tcW w:w="425" w:type="pct"/>
            <w:tcBorders>
              <w:top w:val="nil"/>
              <w:left w:val="nil"/>
              <w:bottom w:val="single" w:sz="4" w:space="0" w:color="auto"/>
              <w:right w:val="single" w:sz="4" w:space="0" w:color="auto"/>
            </w:tcBorders>
            <w:shd w:val="clear" w:color="auto" w:fill="auto"/>
            <w:noWrap/>
            <w:vAlign w:val="bottom"/>
            <w:hideMark/>
          </w:tcPr>
          <w:p w14:paraId="31A9DAA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6.65</w:t>
            </w:r>
          </w:p>
        </w:tc>
        <w:tc>
          <w:tcPr>
            <w:tcW w:w="425" w:type="pct"/>
            <w:tcBorders>
              <w:top w:val="nil"/>
              <w:left w:val="nil"/>
              <w:bottom w:val="single" w:sz="4" w:space="0" w:color="auto"/>
              <w:right w:val="single" w:sz="4" w:space="0" w:color="auto"/>
            </w:tcBorders>
            <w:shd w:val="clear" w:color="auto" w:fill="auto"/>
            <w:noWrap/>
            <w:vAlign w:val="bottom"/>
            <w:hideMark/>
          </w:tcPr>
          <w:p w14:paraId="5C35DC2F"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6.67</w:t>
            </w:r>
          </w:p>
        </w:tc>
        <w:tc>
          <w:tcPr>
            <w:tcW w:w="425" w:type="pct"/>
            <w:tcBorders>
              <w:top w:val="nil"/>
              <w:left w:val="nil"/>
              <w:bottom w:val="single" w:sz="4" w:space="0" w:color="auto"/>
              <w:right w:val="single" w:sz="4" w:space="0" w:color="auto"/>
            </w:tcBorders>
            <w:shd w:val="clear" w:color="auto" w:fill="auto"/>
            <w:noWrap/>
            <w:vAlign w:val="bottom"/>
            <w:hideMark/>
          </w:tcPr>
          <w:p w14:paraId="194CD4A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7.15</w:t>
            </w:r>
          </w:p>
        </w:tc>
        <w:tc>
          <w:tcPr>
            <w:tcW w:w="425" w:type="pct"/>
            <w:tcBorders>
              <w:top w:val="nil"/>
              <w:left w:val="nil"/>
              <w:bottom w:val="single" w:sz="4" w:space="0" w:color="auto"/>
              <w:right w:val="single" w:sz="4" w:space="0" w:color="auto"/>
            </w:tcBorders>
            <w:shd w:val="clear" w:color="auto" w:fill="auto"/>
            <w:noWrap/>
            <w:vAlign w:val="bottom"/>
            <w:hideMark/>
          </w:tcPr>
          <w:p w14:paraId="33872C37"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7.75</w:t>
            </w:r>
          </w:p>
        </w:tc>
      </w:tr>
      <w:tr w:rsidR="003F14A3" w:rsidRPr="002542F5" w14:paraId="3002250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5A9CA50"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7DC3142F"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3FEA46F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4.55</w:t>
            </w:r>
          </w:p>
        </w:tc>
        <w:tc>
          <w:tcPr>
            <w:tcW w:w="425" w:type="pct"/>
            <w:tcBorders>
              <w:top w:val="nil"/>
              <w:left w:val="nil"/>
              <w:bottom w:val="single" w:sz="4" w:space="0" w:color="auto"/>
              <w:right w:val="single" w:sz="4" w:space="0" w:color="auto"/>
            </w:tcBorders>
            <w:shd w:val="clear" w:color="auto" w:fill="auto"/>
            <w:noWrap/>
            <w:vAlign w:val="bottom"/>
            <w:hideMark/>
          </w:tcPr>
          <w:p w14:paraId="19B116D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4.25</w:t>
            </w:r>
          </w:p>
        </w:tc>
        <w:tc>
          <w:tcPr>
            <w:tcW w:w="425" w:type="pct"/>
            <w:tcBorders>
              <w:top w:val="nil"/>
              <w:left w:val="nil"/>
              <w:bottom w:val="single" w:sz="4" w:space="0" w:color="auto"/>
              <w:right w:val="single" w:sz="4" w:space="0" w:color="auto"/>
            </w:tcBorders>
            <w:shd w:val="clear" w:color="auto" w:fill="auto"/>
            <w:noWrap/>
            <w:vAlign w:val="bottom"/>
            <w:hideMark/>
          </w:tcPr>
          <w:p w14:paraId="39C54CC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4.28</w:t>
            </w:r>
          </w:p>
        </w:tc>
        <w:tc>
          <w:tcPr>
            <w:tcW w:w="425" w:type="pct"/>
            <w:tcBorders>
              <w:top w:val="nil"/>
              <w:left w:val="nil"/>
              <w:bottom w:val="single" w:sz="4" w:space="0" w:color="auto"/>
              <w:right w:val="single" w:sz="4" w:space="0" w:color="auto"/>
            </w:tcBorders>
            <w:shd w:val="clear" w:color="auto" w:fill="auto"/>
            <w:noWrap/>
            <w:vAlign w:val="bottom"/>
            <w:hideMark/>
          </w:tcPr>
          <w:p w14:paraId="611E797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4.33</w:t>
            </w:r>
          </w:p>
        </w:tc>
        <w:tc>
          <w:tcPr>
            <w:tcW w:w="425" w:type="pct"/>
            <w:tcBorders>
              <w:top w:val="nil"/>
              <w:left w:val="nil"/>
              <w:bottom w:val="single" w:sz="4" w:space="0" w:color="auto"/>
              <w:right w:val="single" w:sz="4" w:space="0" w:color="auto"/>
            </w:tcBorders>
            <w:shd w:val="clear" w:color="auto" w:fill="auto"/>
            <w:noWrap/>
            <w:vAlign w:val="bottom"/>
            <w:hideMark/>
          </w:tcPr>
          <w:p w14:paraId="692736B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4.80</w:t>
            </w:r>
          </w:p>
        </w:tc>
        <w:tc>
          <w:tcPr>
            <w:tcW w:w="425" w:type="pct"/>
            <w:tcBorders>
              <w:top w:val="nil"/>
              <w:left w:val="nil"/>
              <w:bottom w:val="single" w:sz="4" w:space="0" w:color="auto"/>
              <w:right w:val="single" w:sz="4" w:space="0" w:color="auto"/>
            </w:tcBorders>
            <w:shd w:val="clear" w:color="auto" w:fill="auto"/>
            <w:noWrap/>
            <w:vAlign w:val="bottom"/>
            <w:hideMark/>
          </w:tcPr>
          <w:p w14:paraId="206A7B1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5.26</w:t>
            </w:r>
          </w:p>
        </w:tc>
      </w:tr>
      <w:tr w:rsidR="003F14A3" w:rsidRPr="002542F5" w14:paraId="18AEE4C1"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5D539CC4"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6BB1E484"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2298899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3.975</w:t>
            </w:r>
          </w:p>
        </w:tc>
        <w:tc>
          <w:tcPr>
            <w:tcW w:w="425" w:type="pct"/>
            <w:tcBorders>
              <w:top w:val="nil"/>
              <w:left w:val="nil"/>
              <w:bottom w:val="single" w:sz="4" w:space="0" w:color="auto"/>
              <w:right w:val="single" w:sz="4" w:space="0" w:color="auto"/>
            </w:tcBorders>
            <w:shd w:val="clear" w:color="auto" w:fill="auto"/>
            <w:noWrap/>
            <w:vAlign w:val="bottom"/>
            <w:hideMark/>
          </w:tcPr>
          <w:p w14:paraId="50E29C5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2.36</w:t>
            </w:r>
          </w:p>
        </w:tc>
        <w:tc>
          <w:tcPr>
            <w:tcW w:w="425" w:type="pct"/>
            <w:tcBorders>
              <w:top w:val="nil"/>
              <w:left w:val="nil"/>
              <w:bottom w:val="single" w:sz="4" w:space="0" w:color="auto"/>
              <w:right w:val="single" w:sz="4" w:space="0" w:color="auto"/>
            </w:tcBorders>
            <w:shd w:val="clear" w:color="auto" w:fill="auto"/>
            <w:noWrap/>
            <w:vAlign w:val="bottom"/>
            <w:hideMark/>
          </w:tcPr>
          <w:p w14:paraId="2094FB4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2.36</w:t>
            </w:r>
          </w:p>
        </w:tc>
        <w:tc>
          <w:tcPr>
            <w:tcW w:w="425" w:type="pct"/>
            <w:tcBorders>
              <w:top w:val="nil"/>
              <w:left w:val="nil"/>
              <w:bottom w:val="single" w:sz="4" w:space="0" w:color="auto"/>
              <w:right w:val="single" w:sz="4" w:space="0" w:color="auto"/>
            </w:tcBorders>
            <w:shd w:val="clear" w:color="auto" w:fill="auto"/>
            <w:noWrap/>
            <w:vAlign w:val="bottom"/>
            <w:hideMark/>
          </w:tcPr>
          <w:p w14:paraId="0E783FFD"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2.35</w:t>
            </w:r>
          </w:p>
        </w:tc>
        <w:tc>
          <w:tcPr>
            <w:tcW w:w="425" w:type="pct"/>
            <w:tcBorders>
              <w:top w:val="nil"/>
              <w:left w:val="nil"/>
              <w:bottom w:val="single" w:sz="4" w:space="0" w:color="auto"/>
              <w:right w:val="single" w:sz="4" w:space="0" w:color="auto"/>
            </w:tcBorders>
            <w:shd w:val="clear" w:color="auto" w:fill="auto"/>
            <w:noWrap/>
            <w:vAlign w:val="bottom"/>
            <w:hideMark/>
          </w:tcPr>
          <w:p w14:paraId="363B900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2.35</w:t>
            </w:r>
          </w:p>
        </w:tc>
        <w:tc>
          <w:tcPr>
            <w:tcW w:w="425" w:type="pct"/>
            <w:tcBorders>
              <w:top w:val="nil"/>
              <w:left w:val="nil"/>
              <w:bottom w:val="single" w:sz="4" w:space="0" w:color="auto"/>
              <w:right w:val="single" w:sz="4" w:space="0" w:color="auto"/>
            </w:tcBorders>
            <w:shd w:val="clear" w:color="auto" w:fill="auto"/>
            <w:noWrap/>
            <w:vAlign w:val="bottom"/>
            <w:hideMark/>
          </w:tcPr>
          <w:p w14:paraId="2611EC9C"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2.37</w:t>
            </w:r>
          </w:p>
        </w:tc>
      </w:tr>
      <w:tr w:rsidR="003F14A3" w:rsidRPr="002542F5" w14:paraId="104F2DF9"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088A8FEA"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lastRenderedPageBreak/>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46BFC8A4"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4681241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6352E23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7DBC6F7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410CA66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1D59BC6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c>
          <w:tcPr>
            <w:tcW w:w="425" w:type="pct"/>
            <w:tcBorders>
              <w:top w:val="nil"/>
              <w:left w:val="nil"/>
              <w:bottom w:val="single" w:sz="4" w:space="0" w:color="auto"/>
              <w:right w:val="single" w:sz="4" w:space="0" w:color="auto"/>
            </w:tcBorders>
            <w:shd w:val="clear" w:color="auto" w:fill="auto"/>
            <w:noWrap/>
            <w:vAlign w:val="bottom"/>
            <w:hideMark/>
          </w:tcPr>
          <w:p w14:paraId="169C96B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w:t>
            </w:r>
          </w:p>
        </w:tc>
      </w:tr>
      <w:tr w:rsidR="003F14A3" w:rsidRPr="002542F5" w14:paraId="53876A90"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48A3591C"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3D9E7518"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w:t>
            </w:r>
          </w:p>
        </w:tc>
        <w:tc>
          <w:tcPr>
            <w:tcW w:w="450" w:type="pct"/>
            <w:tcBorders>
              <w:top w:val="nil"/>
              <w:left w:val="nil"/>
              <w:bottom w:val="single" w:sz="4" w:space="0" w:color="auto"/>
              <w:right w:val="single" w:sz="4" w:space="0" w:color="auto"/>
            </w:tcBorders>
            <w:shd w:val="clear" w:color="auto" w:fill="auto"/>
            <w:noWrap/>
            <w:vAlign w:val="bottom"/>
            <w:hideMark/>
          </w:tcPr>
          <w:p w14:paraId="02FEDF1B"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06C1C9E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536C6F00"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01EB450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9C41F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w:t>
            </w:r>
          </w:p>
        </w:tc>
        <w:tc>
          <w:tcPr>
            <w:tcW w:w="425" w:type="pct"/>
            <w:tcBorders>
              <w:top w:val="nil"/>
              <w:left w:val="nil"/>
              <w:bottom w:val="single" w:sz="4" w:space="0" w:color="auto"/>
              <w:right w:val="single" w:sz="4" w:space="0" w:color="auto"/>
            </w:tcBorders>
            <w:shd w:val="clear" w:color="auto" w:fill="auto"/>
            <w:noWrap/>
            <w:vAlign w:val="bottom"/>
            <w:hideMark/>
          </w:tcPr>
          <w:p w14:paraId="340C362F"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0.12</w:t>
            </w:r>
          </w:p>
        </w:tc>
      </w:tr>
      <w:tr w:rsidR="003F14A3" w:rsidRPr="002542F5" w14:paraId="50879A6D"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0D0FE6B7"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Разходна норма флокулант средна</w:t>
            </w:r>
          </w:p>
        </w:tc>
        <w:tc>
          <w:tcPr>
            <w:tcW w:w="678" w:type="pct"/>
            <w:tcBorders>
              <w:top w:val="nil"/>
              <w:left w:val="nil"/>
              <w:bottom w:val="single" w:sz="4" w:space="0" w:color="auto"/>
              <w:right w:val="single" w:sz="4" w:space="0" w:color="auto"/>
            </w:tcBorders>
            <w:shd w:val="clear" w:color="auto" w:fill="auto"/>
            <w:noWrap/>
            <w:vAlign w:val="bottom"/>
            <w:hideMark/>
          </w:tcPr>
          <w:p w14:paraId="3612AA23"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тон/тон с.в.</w:t>
            </w:r>
          </w:p>
        </w:tc>
        <w:tc>
          <w:tcPr>
            <w:tcW w:w="450" w:type="pct"/>
            <w:tcBorders>
              <w:top w:val="nil"/>
              <w:left w:val="nil"/>
              <w:bottom w:val="single" w:sz="4" w:space="0" w:color="auto"/>
              <w:right w:val="single" w:sz="4" w:space="0" w:color="auto"/>
            </w:tcBorders>
            <w:shd w:val="clear" w:color="auto" w:fill="auto"/>
            <w:noWrap/>
            <w:vAlign w:val="bottom"/>
            <w:hideMark/>
          </w:tcPr>
          <w:p w14:paraId="0515C84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0.0191</w:t>
            </w:r>
          </w:p>
        </w:tc>
        <w:tc>
          <w:tcPr>
            <w:tcW w:w="425" w:type="pct"/>
            <w:tcBorders>
              <w:top w:val="nil"/>
              <w:left w:val="nil"/>
              <w:bottom w:val="single" w:sz="4" w:space="0" w:color="auto"/>
              <w:right w:val="single" w:sz="4" w:space="0" w:color="auto"/>
            </w:tcBorders>
            <w:shd w:val="clear" w:color="auto" w:fill="auto"/>
            <w:noWrap/>
            <w:vAlign w:val="bottom"/>
            <w:hideMark/>
          </w:tcPr>
          <w:p w14:paraId="2FB0EAD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0.0145</w:t>
            </w:r>
          </w:p>
        </w:tc>
        <w:tc>
          <w:tcPr>
            <w:tcW w:w="425" w:type="pct"/>
            <w:tcBorders>
              <w:top w:val="nil"/>
              <w:left w:val="nil"/>
              <w:bottom w:val="single" w:sz="4" w:space="0" w:color="auto"/>
              <w:right w:val="single" w:sz="4" w:space="0" w:color="auto"/>
            </w:tcBorders>
            <w:shd w:val="clear" w:color="auto" w:fill="auto"/>
            <w:noWrap/>
            <w:vAlign w:val="bottom"/>
            <w:hideMark/>
          </w:tcPr>
          <w:p w14:paraId="312D0F0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0.0145</w:t>
            </w:r>
          </w:p>
        </w:tc>
        <w:tc>
          <w:tcPr>
            <w:tcW w:w="425" w:type="pct"/>
            <w:tcBorders>
              <w:top w:val="nil"/>
              <w:left w:val="nil"/>
              <w:bottom w:val="single" w:sz="4" w:space="0" w:color="auto"/>
              <w:right w:val="single" w:sz="4" w:space="0" w:color="auto"/>
            </w:tcBorders>
            <w:shd w:val="clear" w:color="auto" w:fill="auto"/>
            <w:noWrap/>
            <w:vAlign w:val="bottom"/>
            <w:hideMark/>
          </w:tcPr>
          <w:p w14:paraId="28A6FEE6"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0.0144</w:t>
            </w:r>
          </w:p>
        </w:tc>
        <w:tc>
          <w:tcPr>
            <w:tcW w:w="425" w:type="pct"/>
            <w:tcBorders>
              <w:top w:val="nil"/>
              <w:left w:val="nil"/>
              <w:bottom w:val="single" w:sz="4" w:space="0" w:color="auto"/>
              <w:right w:val="single" w:sz="4" w:space="0" w:color="auto"/>
            </w:tcBorders>
            <w:shd w:val="clear" w:color="auto" w:fill="auto"/>
            <w:noWrap/>
            <w:vAlign w:val="bottom"/>
            <w:hideMark/>
          </w:tcPr>
          <w:p w14:paraId="298D9898"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0.0152</w:t>
            </w:r>
          </w:p>
        </w:tc>
        <w:tc>
          <w:tcPr>
            <w:tcW w:w="425" w:type="pct"/>
            <w:tcBorders>
              <w:top w:val="nil"/>
              <w:left w:val="nil"/>
              <w:bottom w:val="single" w:sz="4" w:space="0" w:color="auto"/>
              <w:right w:val="single" w:sz="4" w:space="0" w:color="auto"/>
            </w:tcBorders>
            <w:shd w:val="clear" w:color="auto" w:fill="auto"/>
            <w:noWrap/>
            <w:vAlign w:val="bottom"/>
            <w:hideMark/>
          </w:tcPr>
          <w:p w14:paraId="3823CD4B"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0.0152</w:t>
            </w:r>
          </w:p>
        </w:tc>
      </w:tr>
      <w:tr w:rsidR="003F14A3" w:rsidRPr="002542F5" w14:paraId="74E2990C"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7D3C1BD0"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Ловеч</w:t>
            </w:r>
          </w:p>
        </w:tc>
        <w:tc>
          <w:tcPr>
            <w:tcW w:w="678" w:type="pct"/>
            <w:tcBorders>
              <w:top w:val="nil"/>
              <w:left w:val="nil"/>
              <w:bottom w:val="single" w:sz="4" w:space="0" w:color="auto"/>
              <w:right w:val="single" w:sz="4" w:space="0" w:color="auto"/>
            </w:tcBorders>
            <w:shd w:val="clear" w:color="auto" w:fill="auto"/>
            <w:noWrap/>
            <w:vAlign w:val="bottom"/>
            <w:hideMark/>
          </w:tcPr>
          <w:p w14:paraId="0604011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тон/тон с.в.</w:t>
            </w:r>
          </w:p>
        </w:tc>
        <w:tc>
          <w:tcPr>
            <w:tcW w:w="450" w:type="pct"/>
            <w:tcBorders>
              <w:top w:val="nil"/>
              <w:left w:val="nil"/>
              <w:bottom w:val="single" w:sz="4" w:space="0" w:color="auto"/>
              <w:right w:val="single" w:sz="4" w:space="0" w:color="auto"/>
            </w:tcBorders>
            <w:shd w:val="clear" w:color="auto" w:fill="auto"/>
            <w:noWrap/>
            <w:vAlign w:val="bottom"/>
            <w:hideMark/>
          </w:tcPr>
          <w:p w14:paraId="62A9781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1A70C37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7306FC5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6E0BDFE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5899D7F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c>
          <w:tcPr>
            <w:tcW w:w="425" w:type="pct"/>
            <w:tcBorders>
              <w:top w:val="nil"/>
              <w:left w:val="nil"/>
              <w:bottom w:val="single" w:sz="4" w:space="0" w:color="auto"/>
              <w:right w:val="single" w:sz="4" w:space="0" w:color="auto"/>
            </w:tcBorders>
            <w:shd w:val="clear" w:color="auto" w:fill="auto"/>
            <w:noWrap/>
            <w:vAlign w:val="bottom"/>
            <w:hideMark/>
          </w:tcPr>
          <w:p w14:paraId="20FF155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0.01</w:t>
            </w:r>
          </w:p>
        </w:tc>
      </w:tr>
      <w:tr w:rsidR="003F14A3" w:rsidRPr="002542F5" w14:paraId="77EF03FF"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34165786"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Луковит</w:t>
            </w:r>
          </w:p>
        </w:tc>
        <w:tc>
          <w:tcPr>
            <w:tcW w:w="678" w:type="pct"/>
            <w:tcBorders>
              <w:top w:val="nil"/>
              <w:left w:val="nil"/>
              <w:bottom w:val="single" w:sz="4" w:space="0" w:color="auto"/>
              <w:right w:val="single" w:sz="4" w:space="0" w:color="auto"/>
            </w:tcBorders>
            <w:shd w:val="clear" w:color="auto" w:fill="auto"/>
            <w:noWrap/>
            <w:vAlign w:val="bottom"/>
            <w:hideMark/>
          </w:tcPr>
          <w:p w14:paraId="58287463"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тон/тон с.в.</w:t>
            </w:r>
          </w:p>
        </w:tc>
        <w:tc>
          <w:tcPr>
            <w:tcW w:w="450" w:type="pct"/>
            <w:tcBorders>
              <w:top w:val="nil"/>
              <w:left w:val="nil"/>
              <w:bottom w:val="single" w:sz="4" w:space="0" w:color="auto"/>
              <w:right w:val="single" w:sz="4" w:space="0" w:color="auto"/>
            </w:tcBorders>
            <w:shd w:val="clear" w:color="auto" w:fill="auto"/>
            <w:noWrap/>
            <w:vAlign w:val="bottom"/>
            <w:hideMark/>
          </w:tcPr>
          <w:p w14:paraId="2305E976"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0.09</w:t>
            </w:r>
          </w:p>
        </w:tc>
        <w:tc>
          <w:tcPr>
            <w:tcW w:w="425" w:type="pct"/>
            <w:tcBorders>
              <w:top w:val="nil"/>
              <w:left w:val="nil"/>
              <w:bottom w:val="single" w:sz="4" w:space="0" w:color="auto"/>
              <w:right w:val="single" w:sz="4" w:space="0" w:color="auto"/>
            </w:tcBorders>
            <w:shd w:val="clear" w:color="auto" w:fill="auto"/>
            <w:noWrap/>
            <w:vAlign w:val="bottom"/>
            <w:hideMark/>
          </w:tcPr>
          <w:p w14:paraId="34DA122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2CF67A0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06B3D93A"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3CA13D85"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c>
          <w:tcPr>
            <w:tcW w:w="425" w:type="pct"/>
            <w:tcBorders>
              <w:top w:val="nil"/>
              <w:left w:val="nil"/>
              <w:bottom w:val="single" w:sz="4" w:space="0" w:color="auto"/>
              <w:right w:val="single" w:sz="4" w:space="0" w:color="auto"/>
            </w:tcBorders>
            <w:shd w:val="clear" w:color="auto" w:fill="auto"/>
            <w:noWrap/>
            <w:vAlign w:val="bottom"/>
            <w:hideMark/>
          </w:tcPr>
          <w:p w14:paraId="10C1DAA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0.05</w:t>
            </w:r>
          </w:p>
        </w:tc>
      </w:tr>
      <w:tr w:rsidR="003F14A3" w:rsidRPr="002542F5" w14:paraId="7D542BBA"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7795615"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Ябланица</w:t>
            </w:r>
          </w:p>
        </w:tc>
        <w:tc>
          <w:tcPr>
            <w:tcW w:w="678" w:type="pct"/>
            <w:tcBorders>
              <w:top w:val="nil"/>
              <w:left w:val="nil"/>
              <w:bottom w:val="single" w:sz="4" w:space="0" w:color="auto"/>
              <w:right w:val="single" w:sz="4" w:space="0" w:color="auto"/>
            </w:tcBorders>
            <w:shd w:val="clear" w:color="auto" w:fill="auto"/>
            <w:noWrap/>
            <w:vAlign w:val="bottom"/>
            <w:hideMark/>
          </w:tcPr>
          <w:p w14:paraId="74E834A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тон/тон с.в.</w:t>
            </w:r>
          </w:p>
        </w:tc>
        <w:tc>
          <w:tcPr>
            <w:tcW w:w="450" w:type="pct"/>
            <w:tcBorders>
              <w:top w:val="nil"/>
              <w:left w:val="nil"/>
              <w:bottom w:val="single" w:sz="4" w:space="0" w:color="auto"/>
              <w:right w:val="single" w:sz="4" w:space="0" w:color="auto"/>
            </w:tcBorders>
            <w:shd w:val="clear" w:color="auto" w:fill="auto"/>
            <w:noWrap/>
            <w:vAlign w:val="bottom"/>
            <w:hideMark/>
          </w:tcPr>
          <w:p w14:paraId="0B37C588"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5A198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5377370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1F868047"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05F3E5E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8C6CA84"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r>
      <w:tr w:rsidR="003F14A3" w:rsidRPr="002542F5" w14:paraId="71AEF4A1"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211E6F7D" w14:textId="77777777" w:rsidR="003F14A3" w:rsidRPr="002542F5" w:rsidRDefault="003F14A3" w:rsidP="0015007C">
            <w:pPr>
              <w:rPr>
                <w:rFonts w:ascii="Calibri" w:hAnsi="Calibri" w:cs="Calibri"/>
                <w:i/>
                <w:iCs/>
                <w:color w:val="000000"/>
                <w:sz w:val="20"/>
                <w:lang w:eastAsia="bg-BG"/>
              </w:rPr>
            </w:pPr>
            <w:r w:rsidRPr="002542F5">
              <w:rPr>
                <w:rFonts w:ascii="Calibri" w:hAnsi="Calibri" w:cs="Calibri"/>
                <w:i/>
                <w:iCs/>
                <w:color w:val="000000"/>
                <w:sz w:val="20"/>
                <w:lang w:eastAsia="bg-BG"/>
              </w:rPr>
              <w:t>в т.ч. ПСОВ Угърчин</w:t>
            </w:r>
          </w:p>
        </w:tc>
        <w:tc>
          <w:tcPr>
            <w:tcW w:w="678" w:type="pct"/>
            <w:tcBorders>
              <w:top w:val="nil"/>
              <w:left w:val="nil"/>
              <w:bottom w:val="single" w:sz="4" w:space="0" w:color="auto"/>
              <w:right w:val="single" w:sz="4" w:space="0" w:color="auto"/>
            </w:tcBorders>
            <w:shd w:val="clear" w:color="auto" w:fill="auto"/>
            <w:noWrap/>
            <w:vAlign w:val="bottom"/>
            <w:hideMark/>
          </w:tcPr>
          <w:p w14:paraId="27A7DE10" w14:textId="77777777" w:rsidR="003F14A3" w:rsidRPr="002542F5" w:rsidRDefault="003F14A3" w:rsidP="0015007C">
            <w:pPr>
              <w:jc w:val="center"/>
              <w:rPr>
                <w:rFonts w:ascii="Calibri" w:hAnsi="Calibri" w:cs="Calibri"/>
                <w:i/>
                <w:iCs/>
                <w:color w:val="000000"/>
                <w:sz w:val="20"/>
                <w:lang w:eastAsia="bg-BG"/>
              </w:rPr>
            </w:pPr>
            <w:r w:rsidRPr="002542F5">
              <w:rPr>
                <w:rFonts w:ascii="Calibri" w:hAnsi="Calibri" w:cs="Calibri"/>
                <w:i/>
                <w:iCs/>
                <w:color w:val="000000"/>
                <w:sz w:val="20"/>
                <w:lang w:eastAsia="bg-BG"/>
              </w:rPr>
              <w:t>тон/тон с.в.</w:t>
            </w:r>
          </w:p>
        </w:tc>
        <w:tc>
          <w:tcPr>
            <w:tcW w:w="450" w:type="pct"/>
            <w:tcBorders>
              <w:top w:val="nil"/>
              <w:left w:val="nil"/>
              <w:bottom w:val="single" w:sz="4" w:space="0" w:color="auto"/>
              <w:right w:val="single" w:sz="4" w:space="0" w:color="auto"/>
            </w:tcBorders>
            <w:shd w:val="clear" w:color="auto" w:fill="auto"/>
            <w:noWrap/>
            <w:vAlign w:val="bottom"/>
            <w:hideMark/>
          </w:tcPr>
          <w:p w14:paraId="6DFEC282"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6178E5F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61C2959"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316B20A3"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75CFD6DE"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0.000</w:t>
            </w:r>
          </w:p>
        </w:tc>
        <w:tc>
          <w:tcPr>
            <w:tcW w:w="425" w:type="pct"/>
            <w:tcBorders>
              <w:top w:val="nil"/>
              <w:left w:val="nil"/>
              <w:bottom w:val="single" w:sz="4" w:space="0" w:color="auto"/>
              <w:right w:val="single" w:sz="4" w:space="0" w:color="auto"/>
            </w:tcBorders>
            <w:shd w:val="clear" w:color="auto" w:fill="auto"/>
            <w:noWrap/>
            <w:vAlign w:val="bottom"/>
            <w:hideMark/>
          </w:tcPr>
          <w:p w14:paraId="4172F1B1" w14:textId="77777777" w:rsidR="003F14A3" w:rsidRPr="002542F5" w:rsidRDefault="003F14A3" w:rsidP="0015007C">
            <w:pPr>
              <w:jc w:val="right"/>
              <w:rPr>
                <w:rFonts w:ascii="Calibri" w:hAnsi="Calibri" w:cs="Calibri"/>
                <w:i/>
                <w:iCs/>
                <w:color w:val="000000"/>
                <w:sz w:val="20"/>
                <w:lang w:eastAsia="bg-BG"/>
              </w:rPr>
            </w:pPr>
            <w:r w:rsidRPr="002542F5">
              <w:rPr>
                <w:rFonts w:ascii="Calibri" w:hAnsi="Calibri" w:cs="Calibri"/>
                <w:i/>
                <w:iCs/>
                <w:color w:val="000000"/>
                <w:sz w:val="20"/>
                <w:lang w:eastAsia="bg-BG"/>
              </w:rPr>
              <w:t>0.004</w:t>
            </w:r>
          </w:p>
        </w:tc>
      </w:tr>
      <w:tr w:rsidR="003F14A3" w:rsidRPr="002542F5" w14:paraId="45A93E74" w14:textId="77777777" w:rsidTr="0015007C">
        <w:trPr>
          <w:trHeight w:val="300"/>
        </w:trPr>
        <w:tc>
          <w:tcPr>
            <w:tcW w:w="1749" w:type="pct"/>
            <w:tcBorders>
              <w:top w:val="nil"/>
              <w:left w:val="single" w:sz="4" w:space="0" w:color="auto"/>
              <w:bottom w:val="single" w:sz="4" w:space="0" w:color="auto"/>
              <w:right w:val="single" w:sz="4" w:space="0" w:color="auto"/>
            </w:tcBorders>
            <w:shd w:val="clear" w:color="auto" w:fill="auto"/>
            <w:noWrap/>
            <w:vAlign w:val="bottom"/>
            <w:hideMark/>
          </w:tcPr>
          <w:p w14:paraId="5FEBC2D1"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Цена флокулант</w:t>
            </w:r>
          </w:p>
        </w:tc>
        <w:tc>
          <w:tcPr>
            <w:tcW w:w="678" w:type="pct"/>
            <w:tcBorders>
              <w:top w:val="nil"/>
              <w:left w:val="nil"/>
              <w:bottom w:val="single" w:sz="4" w:space="0" w:color="auto"/>
              <w:right w:val="single" w:sz="4" w:space="0" w:color="auto"/>
            </w:tcBorders>
            <w:shd w:val="clear" w:color="auto" w:fill="auto"/>
            <w:noWrap/>
            <w:vAlign w:val="bottom"/>
            <w:hideMark/>
          </w:tcPr>
          <w:p w14:paraId="729DAF5A"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лв/тон</w:t>
            </w:r>
          </w:p>
        </w:tc>
        <w:tc>
          <w:tcPr>
            <w:tcW w:w="450" w:type="pct"/>
            <w:tcBorders>
              <w:top w:val="nil"/>
              <w:left w:val="nil"/>
              <w:bottom w:val="single" w:sz="4" w:space="0" w:color="auto"/>
              <w:right w:val="single" w:sz="4" w:space="0" w:color="auto"/>
            </w:tcBorders>
            <w:shd w:val="clear" w:color="auto" w:fill="auto"/>
            <w:noWrap/>
            <w:vAlign w:val="bottom"/>
            <w:hideMark/>
          </w:tcPr>
          <w:p w14:paraId="265D1153"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5 952.15</w:t>
            </w:r>
          </w:p>
        </w:tc>
        <w:tc>
          <w:tcPr>
            <w:tcW w:w="425" w:type="pct"/>
            <w:tcBorders>
              <w:top w:val="nil"/>
              <w:left w:val="nil"/>
              <w:bottom w:val="single" w:sz="4" w:space="0" w:color="auto"/>
              <w:right w:val="single" w:sz="4" w:space="0" w:color="auto"/>
            </w:tcBorders>
            <w:shd w:val="clear" w:color="auto" w:fill="auto"/>
            <w:noWrap/>
            <w:vAlign w:val="bottom"/>
            <w:hideMark/>
          </w:tcPr>
          <w:p w14:paraId="5B6E59EB"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337C7220"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483302BA"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67FC6FE3"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c>
          <w:tcPr>
            <w:tcW w:w="425" w:type="pct"/>
            <w:tcBorders>
              <w:top w:val="nil"/>
              <w:left w:val="nil"/>
              <w:bottom w:val="single" w:sz="4" w:space="0" w:color="auto"/>
              <w:right w:val="single" w:sz="4" w:space="0" w:color="auto"/>
            </w:tcBorders>
            <w:shd w:val="clear" w:color="auto" w:fill="auto"/>
            <w:noWrap/>
            <w:vAlign w:val="bottom"/>
            <w:hideMark/>
          </w:tcPr>
          <w:p w14:paraId="5A5D3AE5"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5952.15</w:t>
            </w:r>
          </w:p>
        </w:tc>
      </w:tr>
      <w:tr w:rsidR="003F14A3" w:rsidRPr="002542F5" w14:paraId="07F25ED2" w14:textId="77777777" w:rsidTr="0015007C">
        <w:trPr>
          <w:trHeight w:val="300"/>
        </w:trPr>
        <w:tc>
          <w:tcPr>
            <w:tcW w:w="1749" w:type="pct"/>
            <w:tcBorders>
              <w:top w:val="nil"/>
              <w:left w:val="single" w:sz="4" w:space="0" w:color="auto"/>
              <w:bottom w:val="single" w:sz="4" w:space="0" w:color="auto"/>
              <w:right w:val="single" w:sz="4" w:space="0" w:color="auto"/>
            </w:tcBorders>
            <w:shd w:val="clear" w:color="000000" w:fill="D9D9D9"/>
            <w:noWrap/>
            <w:vAlign w:val="bottom"/>
            <w:hideMark/>
          </w:tcPr>
          <w:p w14:paraId="08CDCB20" w14:textId="77777777" w:rsidR="003F14A3" w:rsidRPr="002542F5" w:rsidRDefault="003F14A3" w:rsidP="0015007C">
            <w:pPr>
              <w:rPr>
                <w:rFonts w:ascii="Calibri" w:hAnsi="Calibri" w:cs="Calibri"/>
                <w:b/>
                <w:bCs/>
                <w:color w:val="000000"/>
                <w:sz w:val="20"/>
                <w:lang w:eastAsia="bg-BG"/>
              </w:rPr>
            </w:pPr>
            <w:r w:rsidRPr="002542F5">
              <w:rPr>
                <w:rFonts w:ascii="Calibri" w:hAnsi="Calibri" w:cs="Calibri"/>
                <w:b/>
                <w:bCs/>
                <w:color w:val="000000"/>
                <w:sz w:val="20"/>
                <w:lang w:eastAsia="bg-BG"/>
              </w:rPr>
              <w:t>Разходи за флокулант</w:t>
            </w:r>
          </w:p>
        </w:tc>
        <w:tc>
          <w:tcPr>
            <w:tcW w:w="678" w:type="pct"/>
            <w:tcBorders>
              <w:top w:val="nil"/>
              <w:left w:val="nil"/>
              <w:bottom w:val="single" w:sz="4" w:space="0" w:color="auto"/>
              <w:right w:val="single" w:sz="4" w:space="0" w:color="auto"/>
            </w:tcBorders>
            <w:shd w:val="clear" w:color="000000" w:fill="D9D9D9"/>
            <w:noWrap/>
            <w:vAlign w:val="bottom"/>
            <w:hideMark/>
          </w:tcPr>
          <w:p w14:paraId="59F63C14" w14:textId="77777777" w:rsidR="003F14A3" w:rsidRPr="002542F5" w:rsidRDefault="003F14A3" w:rsidP="0015007C">
            <w:pPr>
              <w:jc w:val="center"/>
              <w:rPr>
                <w:rFonts w:ascii="Calibri" w:hAnsi="Calibri" w:cs="Calibri"/>
                <w:b/>
                <w:bCs/>
                <w:color w:val="000000"/>
                <w:sz w:val="20"/>
                <w:lang w:eastAsia="bg-BG"/>
              </w:rPr>
            </w:pPr>
            <w:r w:rsidRPr="002542F5">
              <w:rPr>
                <w:rFonts w:ascii="Calibri" w:hAnsi="Calibri" w:cs="Calibri"/>
                <w:b/>
                <w:bCs/>
                <w:color w:val="000000"/>
                <w:sz w:val="20"/>
                <w:lang w:eastAsia="bg-BG"/>
              </w:rPr>
              <w:t>хил.лв</w:t>
            </w:r>
          </w:p>
        </w:tc>
        <w:tc>
          <w:tcPr>
            <w:tcW w:w="450" w:type="pct"/>
            <w:tcBorders>
              <w:top w:val="nil"/>
              <w:left w:val="nil"/>
              <w:bottom w:val="single" w:sz="4" w:space="0" w:color="auto"/>
              <w:right w:val="single" w:sz="4" w:space="0" w:color="auto"/>
            </w:tcBorders>
            <w:shd w:val="clear" w:color="000000" w:fill="D9D9D9"/>
            <w:noWrap/>
            <w:vAlign w:val="bottom"/>
            <w:hideMark/>
          </w:tcPr>
          <w:p w14:paraId="566BA09C"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50.74</w:t>
            </w:r>
          </w:p>
        </w:tc>
        <w:tc>
          <w:tcPr>
            <w:tcW w:w="425" w:type="pct"/>
            <w:tcBorders>
              <w:top w:val="nil"/>
              <w:left w:val="nil"/>
              <w:bottom w:val="single" w:sz="4" w:space="0" w:color="auto"/>
              <w:right w:val="single" w:sz="4" w:space="0" w:color="auto"/>
            </w:tcBorders>
            <w:shd w:val="clear" w:color="000000" w:fill="D9D9D9"/>
            <w:noWrap/>
            <w:vAlign w:val="bottom"/>
            <w:hideMark/>
          </w:tcPr>
          <w:p w14:paraId="79FD563D"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39.39</w:t>
            </w:r>
          </w:p>
        </w:tc>
        <w:tc>
          <w:tcPr>
            <w:tcW w:w="425" w:type="pct"/>
            <w:tcBorders>
              <w:top w:val="nil"/>
              <w:left w:val="nil"/>
              <w:bottom w:val="single" w:sz="4" w:space="0" w:color="auto"/>
              <w:right w:val="single" w:sz="4" w:space="0" w:color="auto"/>
            </w:tcBorders>
            <w:shd w:val="clear" w:color="000000" w:fill="D9D9D9"/>
            <w:noWrap/>
            <w:vAlign w:val="bottom"/>
            <w:hideMark/>
          </w:tcPr>
          <w:p w14:paraId="06E24CA3"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39.57</w:t>
            </w:r>
          </w:p>
        </w:tc>
        <w:tc>
          <w:tcPr>
            <w:tcW w:w="425" w:type="pct"/>
            <w:tcBorders>
              <w:top w:val="nil"/>
              <w:left w:val="nil"/>
              <w:bottom w:val="single" w:sz="4" w:space="0" w:color="auto"/>
              <w:right w:val="single" w:sz="4" w:space="0" w:color="auto"/>
            </w:tcBorders>
            <w:shd w:val="clear" w:color="000000" w:fill="D9D9D9"/>
            <w:noWrap/>
            <w:vAlign w:val="bottom"/>
            <w:hideMark/>
          </w:tcPr>
          <w:p w14:paraId="32A2C10A"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39.72</w:t>
            </w:r>
          </w:p>
        </w:tc>
        <w:tc>
          <w:tcPr>
            <w:tcW w:w="425" w:type="pct"/>
            <w:tcBorders>
              <w:top w:val="nil"/>
              <w:left w:val="nil"/>
              <w:bottom w:val="single" w:sz="4" w:space="0" w:color="auto"/>
              <w:right w:val="single" w:sz="4" w:space="0" w:color="auto"/>
            </w:tcBorders>
            <w:shd w:val="clear" w:color="000000" w:fill="D9D9D9"/>
            <w:noWrap/>
            <w:vAlign w:val="bottom"/>
            <w:hideMark/>
          </w:tcPr>
          <w:p w14:paraId="28D45C79" w14:textId="77777777" w:rsidR="003F14A3" w:rsidRPr="002542F5" w:rsidRDefault="003F14A3" w:rsidP="0015007C">
            <w:pPr>
              <w:jc w:val="right"/>
              <w:rPr>
                <w:rFonts w:ascii="Calibri" w:hAnsi="Calibri" w:cs="Calibri"/>
                <w:b/>
                <w:bCs/>
                <w:sz w:val="20"/>
                <w:lang w:eastAsia="bg-BG"/>
              </w:rPr>
            </w:pPr>
            <w:r w:rsidRPr="002542F5">
              <w:rPr>
                <w:rFonts w:ascii="Calibri" w:hAnsi="Calibri" w:cs="Calibri"/>
                <w:b/>
                <w:bCs/>
                <w:sz w:val="20"/>
                <w:lang w:eastAsia="bg-BG"/>
              </w:rPr>
              <w:t>42.54</w:t>
            </w:r>
          </w:p>
        </w:tc>
        <w:tc>
          <w:tcPr>
            <w:tcW w:w="425" w:type="pct"/>
            <w:tcBorders>
              <w:top w:val="nil"/>
              <w:left w:val="nil"/>
              <w:bottom w:val="single" w:sz="4" w:space="0" w:color="auto"/>
              <w:right w:val="single" w:sz="4" w:space="0" w:color="auto"/>
            </w:tcBorders>
            <w:shd w:val="clear" w:color="000000" w:fill="D9D9D9"/>
            <w:noWrap/>
            <w:vAlign w:val="bottom"/>
            <w:hideMark/>
          </w:tcPr>
          <w:p w14:paraId="75EC5E81" w14:textId="77777777" w:rsidR="003F14A3" w:rsidRPr="002542F5" w:rsidRDefault="003F14A3" w:rsidP="0015007C">
            <w:pPr>
              <w:jc w:val="right"/>
              <w:rPr>
                <w:rFonts w:ascii="Calibri" w:hAnsi="Calibri" w:cs="Calibri"/>
                <w:b/>
                <w:bCs/>
                <w:color w:val="000000"/>
                <w:sz w:val="20"/>
                <w:lang w:eastAsia="bg-BG"/>
              </w:rPr>
            </w:pPr>
            <w:r w:rsidRPr="002542F5">
              <w:rPr>
                <w:rFonts w:ascii="Calibri" w:hAnsi="Calibri" w:cs="Calibri"/>
                <w:b/>
                <w:bCs/>
                <w:color w:val="000000"/>
                <w:sz w:val="20"/>
                <w:lang w:eastAsia="bg-BG"/>
              </w:rPr>
              <w:t>46.10</w:t>
            </w:r>
          </w:p>
        </w:tc>
      </w:tr>
    </w:tbl>
    <w:p w14:paraId="782C5DC0" w14:textId="77777777" w:rsidR="003F14A3" w:rsidRDefault="003F14A3" w:rsidP="003F14A3">
      <w:pPr>
        <w:spacing w:before="120"/>
        <w:rPr>
          <w:szCs w:val="24"/>
          <w:lang w:eastAsia="bg-BG"/>
        </w:rPr>
      </w:pPr>
    </w:p>
    <w:p w14:paraId="5915892E" w14:textId="77777777" w:rsidR="003F14A3" w:rsidRPr="00B94659" w:rsidRDefault="003F14A3" w:rsidP="00E83E0A">
      <w:pPr>
        <w:numPr>
          <w:ilvl w:val="0"/>
          <w:numId w:val="20"/>
        </w:numPr>
        <w:spacing w:before="120"/>
        <w:rPr>
          <w:sz w:val="24"/>
          <w:szCs w:val="24"/>
        </w:rPr>
      </w:pPr>
      <w:r w:rsidRPr="00B94659">
        <w:rPr>
          <w:sz w:val="24"/>
          <w:szCs w:val="24"/>
        </w:rPr>
        <w:t>Увеличение на разходите за ЛТК поради увеличение на броя на контролираните стопански потребители на услугата „Пречистване на отпадъчните води“ от 48 до 82 и допълнителния брой проби за технологичен контрол на вход и изход на ПСОВ Угърчин през 2026 г. Изчислението е направено пропорционално на водните количества на вход ПСОВ при същите цени на материалите от 2020 г. и е показано в таблицата по-долу:</w:t>
      </w:r>
    </w:p>
    <w:p w14:paraId="2A3CA26C" w14:textId="77777777" w:rsidR="003F14A3" w:rsidRDefault="003F14A3" w:rsidP="003F14A3">
      <w:pPr>
        <w:spacing w:before="120"/>
        <w:ind w:firstLine="720"/>
        <w:rPr>
          <w:szCs w:val="24"/>
        </w:rPr>
      </w:pPr>
    </w:p>
    <w:tbl>
      <w:tblPr>
        <w:tblW w:w="5000" w:type="pct"/>
        <w:tblCellMar>
          <w:left w:w="70" w:type="dxa"/>
          <w:right w:w="70" w:type="dxa"/>
        </w:tblCellMar>
        <w:tblLook w:val="04A0" w:firstRow="1" w:lastRow="0" w:firstColumn="1" w:lastColumn="0" w:noHBand="0" w:noVBand="1"/>
      </w:tblPr>
      <w:tblGrid>
        <w:gridCol w:w="2516"/>
        <w:gridCol w:w="763"/>
        <w:gridCol w:w="1020"/>
        <w:gridCol w:w="1020"/>
        <w:gridCol w:w="1020"/>
        <w:gridCol w:w="1020"/>
        <w:gridCol w:w="1020"/>
        <w:gridCol w:w="1020"/>
      </w:tblGrid>
      <w:tr w:rsidR="003F14A3" w:rsidRPr="00105C57" w14:paraId="22671C8D" w14:textId="77777777" w:rsidTr="0015007C">
        <w:trPr>
          <w:trHeight w:val="300"/>
        </w:trPr>
        <w:tc>
          <w:tcPr>
            <w:tcW w:w="2027" w:type="pct"/>
            <w:tcBorders>
              <w:top w:val="single" w:sz="8" w:space="0" w:color="auto"/>
              <w:left w:val="single" w:sz="8" w:space="0" w:color="auto"/>
              <w:bottom w:val="nil"/>
              <w:right w:val="single" w:sz="8" w:space="0" w:color="auto"/>
            </w:tcBorders>
            <w:shd w:val="clear" w:color="000000" w:fill="D9D9D9"/>
            <w:vAlign w:val="center"/>
            <w:hideMark/>
          </w:tcPr>
          <w:p w14:paraId="732FD49C" w14:textId="77777777" w:rsidR="003F14A3" w:rsidRPr="00105C57" w:rsidRDefault="003F14A3" w:rsidP="0015007C">
            <w:pPr>
              <w:jc w:val="center"/>
              <w:rPr>
                <w:b/>
                <w:bCs/>
                <w:sz w:val="18"/>
                <w:szCs w:val="18"/>
                <w:lang w:eastAsia="bg-BG"/>
              </w:rPr>
            </w:pPr>
            <w:r w:rsidRPr="00105C57">
              <w:rPr>
                <w:b/>
                <w:bCs/>
                <w:sz w:val="18"/>
                <w:szCs w:val="18"/>
                <w:lang w:eastAsia="bg-BG"/>
              </w:rPr>
              <w:t>параметър</w:t>
            </w:r>
          </w:p>
        </w:tc>
        <w:tc>
          <w:tcPr>
            <w:tcW w:w="588" w:type="pct"/>
            <w:tcBorders>
              <w:top w:val="single" w:sz="8" w:space="0" w:color="auto"/>
              <w:left w:val="nil"/>
              <w:bottom w:val="nil"/>
              <w:right w:val="single" w:sz="8" w:space="0" w:color="auto"/>
            </w:tcBorders>
            <w:shd w:val="clear" w:color="000000" w:fill="D9D9D9"/>
            <w:vAlign w:val="center"/>
            <w:hideMark/>
          </w:tcPr>
          <w:p w14:paraId="0CFC5A8A" w14:textId="77777777" w:rsidR="003F14A3" w:rsidRPr="00105C57" w:rsidRDefault="003F14A3" w:rsidP="0015007C">
            <w:pPr>
              <w:jc w:val="center"/>
              <w:rPr>
                <w:b/>
                <w:bCs/>
                <w:sz w:val="18"/>
                <w:szCs w:val="18"/>
                <w:lang w:eastAsia="bg-BG"/>
              </w:rPr>
            </w:pPr>
            <w:r w:rsidRPr="00105C57">
              <w:rPr>
                <w:b/>
                <w:bCs/>
                <w:sz w:val="18"/>
                <w:szCs w:val="18"/>
                <w:lang w:eastAsia="bg-BG"/>
              </w:rPr>
              <w:t>ед.м-ка</w:t>
            </w:r>
          </w:p>
        </w:tc>
        <w:tc>
          <w:tcPr>
            <w:tcW w:w="397" w:type="pct"/>
            <w:tcBorders>
              <w:top w:val="single" w:sz="8" w:space="0" w:color="auto"/>
              <w:left w:val="nil"/>
              <w:bottom w:val="nil"/>
              <w:right w:val="single" w:sz="8" w:space="0" w:color="auto"/>
            </w:tcBorders>
            <w:shd w:val="clear" w:color="000000" w:fill="D9D9D9"/>
            <w:vAlign w:val="center"/>
            <w:hideMark/>
          </w:tcPr>
          <w:p w14:paraId="482A08F8" w14:textId="77777777" w:rsidR="003F14A3" w:rsidRPr="00105C57" w:rsidRDefault="003F14A3" w:rsidP="0015007C">
            <w:pPr>
              <w:jc w:val="center"/>
              <w:rPr>
                <w:b/>
                <w:bCs/>
                <w:sz w:val="18"/>
                <w:szCs w:val="18"/>
                <w:lang w:eastAsia="bg-BG"/>
              </w:rPr>
            </w:pPr>
            <w:r w:rsidRPr="00105C57">
              <w:rPr>
                <w:b/>
                <w:bCs/>
                <w:sz w:val="18"/>
                <w:szCs w:val="18"/>
                <w:lang w:eastAsia="bg-BG"/>
              </w:rPr>
              <w:t>2020 г.</w:t>
            </w:r>
          </w:p>
        </w:tc>
        <w:tc>
          <w:tcPr>
            <w:tcW w:w="397" w:type="pct"/>
            <w:tcBorders>
              <w:top w:val="single" w:sz="8" w:space="0" w:color="auto"/>
              <w:left w:val="nil"/>
              <w:bottom w:val="nil"/>
              <w:right w:val="single" w:sz="4" w:space="0" w:color="auto"/>
            </w:tcBorders>
            <w:shd w:val="clear" w:color="000000" w:fill="D9D9D9"/>
            <w:vAlign w:val="center"/>
            <w:hideMark/>
          </w:tcPr>
          <w:p w14:paraId="0FA6EBB6" w14:textId="77777777" w:rsidR="003F14A3" w:rsidRPr="00105C57" w:rsidRDefault="003F14A3" w:rsidP="0015007C">
            <w:pPr>
              <w:jc w:val="center"/>
              <w:rPr>
                <w:b/>
                <w:bCs/>
                <w:sz w:val="18"/>
                <w:szCs w:val="18"/>
                <w:lang w:eastAsia="bg-BG"/>
              </w:rPr>
            </w:pPr>
            <w:r w:rsidRPr="00105C57">
              <w:rPr>
                <w:b/>
                <w:bCs/>
                <w:sz w:val="18"/>
                <w:szCs w:val="18"/>
                <w:lang w:eastAsia="bg-BG"/>
              </w:rPr>
              <w:t>2022 г.</w:t>
            </w:r>
          </w:p>
        </w:tc>
        <w:tc>
          <w:tcPr>
            <w:tcW w:w="397" w:type="pct"/>
            <w:tcBorders>
              <w:top w:val="single" w:sz="8" w:space="0" w:color="auto"/>
              <w:left w:val="nil"/>
              <w:bottom w:val="nil"/>
              <w:right w:val="single" w:sz="4" w:space="0" w:color="auto"/>
            </w:tcBorders>
            <w:shd w:val="clear" w:color="000000" w:fill="D9D9D9"/>
            <w:vAlign w:val="center"/>
            <w:hideMark/>
          </w:tcPr>
          <w:p w14:paraId="11AD61E3" w14:textId="77777777" w:rsidR="003F14A3" w:rsidRPr="00105C57" w:rsidRDefault="003F14A3" w:rsidP="0015007C">
            <w:pPr>
              <w:jc w:val="center"/>
              <w:rPr>
                <w:b/>
                <w:bCs/>
                <w:sz w:val="18"/>
                <w:szCs w:val="18"/>
                <w:lang w:eastAsia="bg-BG"/>
              </w:rPr>
            </w:pPr>
            <w:r w:rsidRPr="00105C57">
              <w:rPr>
                <w:b/>
                <w:bCs/>
                <w:sz w:val="18"/>
                <w:szCs w:val="18"/>
                <w:lang w:eastAsia="bg-BG"/>
              </w:rPr>
              <w:t>2023 г.</w:t>
            </w:r>
          </w:p>
        </w:tc>
        <w:tc>
          <w:tcPr>
            <w:tcW w:w="397" w:type="pct"/>
            <w:tcBorders>
              <w:top w:val="single" w:sz="8" w:space="0" w:color="auto"/>
              <w:left w:val="nil"/>
              <w:bottom w:val="nil"/>
              <w:right w:val="single" w:sz="4" w:space="0" w:color="auto"/>
            </w:tcBorders>
            <w:shd w:val="clear" w:color="000000" w:fill="D9D9D9"/>
            <w:vAlign w:val="center"/>
            <w:hideMark/>
          </w:tcPr>
          <w:p w14:paraId="439100DB" w14:textId="77777777" w:rsidR="003F14A3" w:rsidRPr="00105C57" w:rsidRDefault="003F14A3" w:rsidP="0015007C">
            <w:pPr>
              <w:jc w:val="center"/>
              <w:rPr>
                <w:b/>
                <w:bCs/>
                <w:sz w:val="18"/>
                <w:szCs w:val="18"/>
                <w:lang w:eastAsia="bg-BG"/>
              </w:rPr>
            </w:pPr>
            <w:r w:rsidRPr="00105C57">
              <w:rPr>
                <w:b/>
                <w:bCs/>
                <w:sz w:val="18"/>
                <w:szCs w:val="18"/>
                <w:lang w:eastAsia="bg-BG"/>
              </w:rPr>
              <w:t>2024 г.</w:t>
            </w:r>
          </w:p>
        </w:tc>
        <w:tc>
          <w:tcPr>
            <w:tcW w:w="397" w:type="pct"/>
            <w:tcBorders>
              <w:top w:val="single" w:sz="8" w:space="0" w:color="auto"/>
              <w:left w:val="nil"/>
              <w:bottom w:val="nil"/>
              <w:right w:val="single" w:sz="4" w:space="0" w:color="auto"/>
            </w:tcBorders>
            <w:shd w:val="clear" w:color="000000" w:fill="D9D9D9"/>
            <w:vAlign w:val="center"/>
            <w:hideMark/>
          </w:tcPr>
          <w:p w14:paraId="2CDA9EA9" w14:textId="77777777" w:rsidR="003F14A3" w:rsidRPr="00105C57" w:rsidRDefault="003F14A3" w:rsidP="0015007C">
            <w:pPr>
              <w:jc w:val="center"/>
              <w:rPr>
                <w:b/>
                <w:bCs/>
                <w:sz w:val="18"/>
                <w:szCs w:val="18"/>
                <w:lang w:eastAsia="bg-BG"/>
              </w:rPr>
            </w:pPr>
            <w:r w:rsidRPr="00105C57">
              <w:rPr>
                <w:b/>
                <w:bCs/>
                <w:sz w:val="18"/>
                <w:szCs w:val="18"/>
                <w:lang w:eastAsia="bg-BG"/>
              </w:rPr>
              <w:t>2025 г.</w:t>
            </w:r>
          </w:p>
        </w:tc>
        <w:tc>
          <w:tcPr>
            <w:tcW w:w="397" w:type="pct"/>
            <w:tcBorders>
              <w:top w:val="single" w:sz="8" w:space="0" w:color="auto"/>
              <w:left w:val="nil"/>
              <w:bottom w:val="nil"/>
              <w:right w:val="single" w:sz="8" w:space="0" w:color="auto"/>
            </w:tcBorders>
            <w:shd w:val="clear" w:color="000000" w:fill="D9D9D9"/>
            <w:vAlign w:val="center"/>
            <w:hideMark/>
          </w:tcPr>
          <w:p w14:paraId="5A058FB6" w14:textId="77777777" w:rsidR="003F14A3" w:rsidRPr="00105C57" w:rsidRDefault="003F14A3" w:rsidP="0015007C">
            <w:pPr>
              <w:jc w:val="center"/>
              <w:rPr>
                <w:b/>
                <w:bCs/>
                <w:sz w:val="18"/>
                <w:szCs w:val="18"/>
                <w:lang w:eastAsia="bg-BG"/>
              </w:rPr>
            </w:pPr>
            <w:r w:rsidRPr="00105C57">
              <w:rPr>
                <w:b/>
                <w:bCs/>
                <w:sz w:val="18"/>
                <w:szCs w:val="18"/>
                <w:lang w:eastAsia="bg-BG"/>
              </w:rPr>
              <w:t>2026 г.</w:t>
            </w:r>
          </w:p>
        </w:tc>
      </w:tr>
      <w:tr w:rsidR="003F14A3" w:rsidRPr="00105C57" w14:paraId="23C39197" w14:textId="77777777" w:rsidTr="0015007C">
        <w:trPr>
          <w:trHeight w:val="300"/>
        </w:trPr>
        <w:tc>
          <w:tcPr>
            <w:tcW w:w="20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F021F" w14:textId="77777777" w:rsidR="003F14A3" w:rsidRPr="00105C57" w:rsidRDefault="003F14A3" w:rsidP="0015007C">
            <w:pPr>
              <w:rPr>
                <w:rFonts w:ascii="Calibri" w:hAnsi="Calibri" w:cs="Calibri"/>
                <w:color w:val="000000"/>
                <w:szCs w:val="22"/>
                <w:lang w:eastAsia="bg-BG"/>
              </w:rPr>
            </w:pPr>
            <w:r w:rsidRPr="00105C57">
              <w:rPr>
                <w:rFonts w:ascii="Calibri" w:hAnsi="Calibri" w:cs="Calibri"/>
                <w:color w:val="000000"/>
                <w:szCs w:val="22"/>
                <w:lang w:eastAsia="bg-BG"/>
              </w:rPr>
              <w:t>Вода на вход ПСОВ</w:t>
            </w:r>
          </w:p>
        </w:tc>
        <w:tc>
          <w:tcPr>
            <w:tcW w:w="588" w:type="pct"/>
            <w:tcBorders>
              <w:top w:val="single" w:sz="4" w:space="0" w:color="auto"/>
              <w:left w:val="nil"/>
              <w:bottom w:val="single" w:sz="4" w:space="0" w:color="auto"/>
              <w:right w:val="single" w:sz="4" w:space="0" w:color="auto"/>
            </w:tcBorders>
            <w:shd w:val="clear" w:color="auto" w:fill="auto"/>
            <w:noWrap/>
            <w:vAlign w:val="bottom"/>
            <w:hideMark/>
          </w:tcPr>
          <w:p w14:paraId="02C1423F"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м3</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4B171C57"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6 213 464</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50A70AF3"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6 314 076</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335BF8D9"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6 344 502</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A667E3D"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6 385 892</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7905C917"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6 471 837</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E007CE0"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6 775 009</w:t>
            </w:r>
          </w:p>
        </w:tc>
      </w:tr>
      <w:tr w:rsidR="003F14A3" w:rsidRPr="00105C57" w14:paraId="618B3FAC" w14:textId="77777777" w:rsidTr="0015007C">
        <w:trPr>
          <w:trHeight w:val="300"/>
        </w:trPr>
        <w:tc>
          <w:tcPr>
            <w:tcW w:w="2027" w:type="pct"/>
            <w:tcBorders>
              <w:top w:val="nil"/>
              <w:left w:val="single" w:sz="4" w:space="0" w:color="auto"/>
              <w:bottom w:val="single" w:sz="4" w:space="0" w:color="auto"/>
              <w:right w:val="single" w:sz="4" w:space="0" w:color="auto"/>
            </w:tcBorders>
            <w:shd w:val="clear" w:color="auto" w:fill="auto"/>
            <w:noWrap/>
            <w:vAlign w:val="bottom"/>
            <w:hideMark/>
          </w:tcPr>
          <w:p w14:paraId="20B51D35" w14:textId="77777777" w:rsidR="003F14A3" w:rsidRPr="00105C57" w:rsidRDefault="003F14A3" w:rsidP="0015007C">
            <w:pPr>
              <w:rPr>
                <w:rFonts w:ascii="Calibri" w:hAnsi="Calibri" w:cs="Calibri"/>
                <w:color w:val="000000"/>
                <w:szCs w:val="22"/>
                <w:lang w:eastAsia="bg-BG"/>
              </w:rPr>
            </w:pPr>
            <w:r w:rsidRPr="00105C57">
              <w:rPr>
                <w:rFonts w:ascii="Calibri" w:hAnsi="Calibri" w:cs="Calibri"/>
                <w:color w:val="000000"/>
                <w:szCs w:val="22"/>
                <w:lang w:eastAsia="bg-BG"/>
              </w:rPr>
              <w:t>Разходна норма ЛТК</w:t>
            </w:r>
          </w:p>
        </w:tc>
        <w:tc>
          <w:tcPr>
            <w:tcW w:w="588" w:type="pct"/>
            <w:tcBorders>
              <w:top w:val="nil"/>
              <w:left w:val="nil"/>
              <w:bottom w:val="single" w:sz="4" w:space="0" w:color="auto"/>
              <w:right w:val="single" w:sz="4" w:space="0" w:color="auto"/>
            </w:tcBorders>
            <w:shd w:val="clear" w:color="auto" w:fill="auto"/>
            <w:noWrap/>
            <w:vAlign w:val="bottom"/>
            <w:hideMark/>
          </w:tcPr>
          <w:p w14:paraId="5F2E3B71" w14:textId="77777777" w:rsidR="003F14A3" w:rsidRPr="00105C57" w:rsidRDefault="003F14A3" w:rsidP="0015007C">
            <w:pPr>
              <w:jc w:val="center"/>
              <w:rPr>
                <w:rFonts w:ascii="Calibri" w:hAnsi="Calibri" w:cs="Calibri"/>
                <w:color w:val="000000"/>
                <w:szCs w:val="22"/>
                <w:lang w:eastAsia="bg-BG"/>
              </w:rPr>
            </w:pPr>
            <w:r w:rsidRPr="00105C57">
              <w:rPr>
                <w:rFonts w:ascii="Calibri" w:hAnsi="Calibri" w:cs="Calibri"/>
                <w:color w:val="000000"/>
                <w:szCs w:val="22"/>
                <w:lang w:eastAsia="bg-BG"/>
              </w:rPr>
              <w:t>лв/м3</w:t>
            </w:r>
          </w:p>
        </w:tc>
        <w:tc>
          <w:tcPr>
            <w:tcW w:w="397" w:type="pct"/>
            <w:tcBorders>
              <w:top w:val="nil"/>
              <w:left w:val="nil"/>
              <w:bottom w:val="single" w:sz="4" w:space="0" w:color="auto"/>
              <w:right w:val="single" w:sz="4" w:space="0" w:color="auto"/>
            </w:tcBorders>
            <w:shd w:val="clear" w:color="auto" w:fill="auto"/>
            <w:noWrap/>
            <w:vAlign w:val="bottom"/>
            <w:hideMark/>
          </w:tcPr>
          <w:p w14:paraId="0BAB38F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42B435B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167C8D5D"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4347D5E4"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35E57301"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c>
          <w:tcPr>
            <w:tcW w:w="397" w:type="pct"/>
            <w:tcBorders>
              <w:top w:val="nil"/>
              <w:left w:val="nil"/>
              <w:bottom w:val="single" w:sz="4" w:space="0" w:color="auto"/>
              <w:right w:val="single" w:sz="4" w:space="0" w:color="auto"/>
            </w:tcBorders>
            <w:shd w:val="clear" w:color="auto" w:fill="auto"/>
            <w:noWrap/>
            <w:vAlign w:val="bottom"/>
            <w:hideMark/>
          </w:tcPr>
          <w:p w14:paraId="3E79CBC6" w14:textId="77777777" w:rsidR="003F14A3" w:rsidRPr="00105C57" w:rsidRDefault="003F14A3" w:rsidP="0015007C">
            <w:pPr>
              <w:jc w:val="right"/>
              <w:rPr>
                <w:rFonts w:ascii="Calibri" w:hAnsi="Calibri" w:cs="Calibri"/>
                <w:color w:val="000000"/>
                <w:szCs w:val="22"/>
                <w:lang w:eastAsia="bg-BG"/>
              </w:rPr>
            </w:pPr>
            <w:r w:rsidRPr="00105C57">
              <w:rPr>
                <w:rFonts w:ascii="Calibri" w:hAnsi="Calibri" w:cs="Calibri"/>
                <w:color w:val="000000"/>
                <w:szCs w:val="22"/>
                <w:lang w:eastAsia="bg-BG"/>
              </w:rPr>
              <w:t>0.0039</w:t>
            </w:r>
          </w:p>
        </w:tc>
      </w:tr>
      <w:tr w:rsidR="003F14A3" w:rsidRPr="00105C57" w14:paraId="53A79AD6" w14:textId="77777777" w:rsidTr="0015007C">
        <w:trPr>
          <w:trHeight w:val="300"/>
        </w:trPr>
        <w:tc>
          <w:tcPr>
            <w:tcW w:w="2027" w:type="pct"/>
            <w:tcBorders>
              <w:top w:val="nil"/>
              <w:left w:val="single" w:sz="4" w:space="0" w:color="auto"/>
              <w:bottom w:val="single" w:sz="4" w:space="0" w:color="auto"/>
              <w:right w:val="single" w:sz="4" w:space="0" w:color="auto"/>
            </w:tcBorders>
            <w:shd w:val="clear" w:color="000000" w:fill="D9D9D9"/>
            <w:noWrap/>
            <w:vAlign w:val="bottom"/>
            <w:hideMark/>
          </w:tcPr>
          <w:p w14:paraId="36169409" w14:textId="77777777" w:rsidR="003F14A3" w:rsidRPr="00105C57" w:rsidRDefault="003F14A3" w:rsidP="0015007C">
            <w:pPr>
              <w:rPr>
                <w:rFonts w:ascii="Calibri" w:hAnsi="Calibri" w:cs="Calibri"/>
                <w:b/>
                <w:bCs/>
                <w:color w:val="000000"/>
                <w:szCs w:val="22"/>
                <w:lang w:eastAsia="bg-BG"/>
              </w:rPr>
            </w:pPr>
            <w:r w:rsidRPr="00105C57">
              <w:rPr>
                <w:rFonts w:ascii="Calibri" w:hAnsi="Calibri" w:cs="Calibri"/>
                <w:b/>
                <w:bCs/>
                <w:color w:val="000000"/>
                <w:szCs w:val="22"/>
                <w:lang w:eastAsia="bg-BG"/>
              </w:rPr>
              <w:t>Разходи за ЛТК</w:t>
            </w:r>
          </w:p>
        </w:tc>
        <w:tc>
          <w:tcPr>
            <w:tcW w:w="588" w:type="pct"/>
            <w:tcBorders>
              <w:top w:val="nil"/>
              <w:left w:val="nil"/>
              <w:bottom w:val="single" w:sz="4" w:space="0" w:color="auto"/>
              <w:right w:val="single" w:sz="4" w:space="0" w:color="auto"/>
            </w:tcBorders>
            <w:shd w:val="clear" w:color="000000" w:fill="D9D9D9"/>
            <w:noWrap/>
            <w:vAlign w:val="bottom"/>
            <w:hideMark/>
          </w:tcPr>
          <w:p w14:paraId="1B39DBFD" w14:textId="77777777" w:rsidR="003F14A3" w:rsidRPr="00105C57" w:rsidRDefault="003F14A3" w:rsidP="0015007C">
            <w:pPr>
              <w:jc w:val="center"/>
              <w:rPr>
                <w:rFonts w:ascii="Calibri" w:hAnsi="Calibri" w:cs="Calibri"/>
                <w:b/>
                <w:bCs/>
                <w:color w:val="000000"/>
                <w:szCs w:val="22"/>
                <w:lang w:eastAsia="bg-BG"/>
              </w:rPr>
            </w:pPr>
            <w:r w:rsidRPr="00105C57">
              <w:rPr>
                <w:rFonts w:ascii="Calibri" w:hAnsi="Calibri" w:cs="Calibri"/>
                <w:b/>
                <w:bCs/>
                <w:color w:val="000000"/>
                <w:szCs w:val="22"/>
                <w:lang w:eastAsia="bg-BG"/>
              </w:rPr>
              <w:t>хил.лв</w:t>
            </w:r>
          </w:p>
        </w:tc>
        <w:tc>
          <w:tcPr>
            <w:tcW w:w="397" w:type="pct"/>
            <w:tcBorders>
              <w:top w:val="nil"/>
              <w:left w:val="nil"/>
              <w:bottom w:val="single" w:sz="4" w:space="0" w:color="auto"/>
              <w:right w:val="single" w:sz="4" w:space="0" w:color="auto"/>
            </w:tcBorders>
            <w:shd w:val="clear" w:color="000000" w:fill="D9D9D9"/>
            <w:noWrap/>
            <w:vAlign w:val="bottom"/>
            <w:hideMark/>
          </w:tcPr>
          <w:p w14:paraId="15B92DAA"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24.21</w:t>
            </w:r>
          </w:p>
        </w:tc>
        <w:tc>
          <w:tcPr>
            <w:tcW w:w="397" w:type="pct"/>
            <w:tcBorders>
              <w:top w:val="nil"/>
              <w:left w:val="nil"/>
              <w:bottom w:val="single" w:sz="4" w:space="0" w:color="auto"/>
              <w:right w:val="single" w:sz="4" w:space="0" w:color="auto"/>
            </w:tcBorders>
            <w:shd w:val="clear" w:color="000000" w:fill="D9D9D9"/>
            <w:noWrap/>
            <w:vAlign w:val="bottom"/>
            <w:hideMark/>
          </w:tcPr>
          <w:p w14:paraId="7C19816F"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24.60</w:t>
            </w:r>
          </w:p>
        </w:tc>
        <w:tc>
          <w:tcPr>
            <w:tcW w:w="397" w:type="pct"/>
            <w:tcBorders>
              <w:top w:val="nil"/>
              <w:left w:val="nil"/>
              <w:bottom w:val="single" w:sz="4" w:space="0" w:color="auto"/>
              <w:right w:val="single" w:sz="4" w:space="0" w:color="auto"/>
            </w:tcBorders>
            <w:shd w:val="clear" w:color="000000" w:fill="D9D9D9"/>
            <w:noWrap/>
            <w:vAlign w:val="bottom"/>
            <w:hideMark/>
          </w:tcPr>
          <w:p w14:paraId="798785BE"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24.72</w:t>
            </w:r>
          </w:p>
        </w:tc>
        <w:tc>
          <w:tcPr>
            <w:tcW w:w="397" w:type="pct"/>
            <w:tcBorders>
              <w:top w:val="nil"/>
              <w:left w:val="nil"/>
              <w:bottom w:val="single" w:sz="4" w:space="0" w:color="auto"/>
              <w:right w:val="single" w:sz="4" w:space="0" w:color="auto"/>
            </w:tcBorders>
            <w:shd w:val="clear" w:color="000000" w:fill="D9D9D9"/>
            <w:noWrap/>
            <w:vAlign w:val="bottom"/>
            <w:hideMark/>
          </w:tcPr>
          <w:p w14:paraId="5F22C521"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24.88</w:t>
            </w:r>
          </w:p>
        </w:tc>
        <w:tc>
          <w:tcPr>
            <w:tcW w:w="397" w:type="pct"/>
            <w:tcBorders>
              <w:top w:val="nil"/>
              <w:left w:val="nil"/>
              <w:bottom w:val="single" w:sz="4" w:space="0" w:color="auto"/>
              <w:right w:val="single" w:sz="4" w:space="0" w:color="auto"/>
            </w:tcBorders>
            <w:shd w:val="clear" w:color="000000" w:fill="D9D9D9"/>
            <w:noWrap/>
            <w:vAlign w:val="bottom"/>
            <w:hideMark/>
          </w:tcPr>
          <w:p w14:paraId="53F16D9C"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25.22</w:t>
            </w:r>
          </w:p>
        </w:tc>
        <w:tc>
          <w:tcPr>
            <w:tcW w:w="397" w:type="pct"/>
            <w:tcBorders>
              <w:top w:val="nil"/>
              <w:left w:val="nil"/>
              <w:bottom w:val="single" w:sz="4" w:space="0" w:color="auto"/>
              <w:right w:val="single" w:sz="4" w:space="0" w:color="auto"/>
            </w:tcBorders>
            <w:shd w:val="clear" w:color="000000" w:fill="D9D9D9"/>
            <w:noWrap/>
            <w:vAlign w:val="bottom"/>
            <w:hideMark/>
          </w:tcPr>
          <w:p w14:paraId="7006E5B7" w14:textId="77777777" w:rsidR="003F14A3" w:rsidRPr="00105C57" w:rsidRDefault="003F14A3" w:rsidP="0015007C">
            <w:pPr>
              <w:jc w:val="right"/>
              <w:rPr>
                <w:rFonts w:ascii="Calibri" w:hAnsi="Calibri" w:cs="Calibri"/>
                <w:b/>
                <w:bCs/>
                <w:color w:val="000000"/>
                <w:szCs w:val="22"/>
                <w:lang w:eastAsia="bg-BG"/>
              </w:rPr>
            </w:pPr>
            <w:r w:rsidRPr="00105C57">
              <w:rPr>
                <w:rFonts w:ascii="Calibri" w:hAnsi="Calibri" w:cs="Calibri"/>
                <w:b/>
                <w:bCs/>
                <w:color w:val="000000"/>
                <w:szCs w:val="22"/>
                <w:lang w:eastAsia="bg-BG"/>
              </w:rPr>
              <w:t>26.40</w:t>
            </w:r>
          </w:p>
        </w:tc>
      </w:tr>
    </w:tbl>
    <w:p w14:paraId="5FEBD93C" w14:textId="77777777" w:rsidR="003F14A3" w:rsidRDefault="003F14A3" w:rsidP="003F14A3">
      <w:pPr>
        <w:spacing w:before="120"/>
        <w:rPr>
          <w:szCs w:val="24"/>
          <w:lang w:eastAsia="bg-BG"/>
        </w:rPr>
      </w:pPr>
    </w:p>
    <w:p w14:paraId="75F9B64C"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Увеличението на разходите за горива за сметка на по- големия коефициент на разпределение на непреки разходи, като общо непреките разходи за горива са на нивото от 2020 г. без изменение за целия период на бизнес планиране.</w:t>
      </w:r>
    </w:p>
    <w:p w14:paraId="0CE91989" w14:textId="1CCBD513" w:rsidR="00065BA9" w:rsidRPr="00065BA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работно облекло за сметка на увеличения в 2026 г. персонал от предвиденото приемане на ПСОВ Угърчин, както и за сметка на по-големия коефициент на разпределение на непреки разходи</w:t>
      </w:r>
      <w:r w:rsidR="00065BA9">
        <w:rPr>
          <w:sz w:val="24"/>
          <w:szCs w:val="24"/>
          <w:lang w:eastAsia="bg-BG"/>
        </w:rPr>
        <w:t>.</w:t>
      </w:r>
    </w:p>
    <w:p w14:paraId="5969CBD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 xml:space="preserve">Увеличение на разходите за канцеларски материали от </w:t>
      </w:r>
      <w:bookmarkStart w:id="461" w:name="_Hlk75774787"/>
      <w:r w:rsidRPr="00B94659">
        <w:rPr>
          <w:sz w:val="24"/>
          <w:szCs w:val="24"/>
          <w:lang w:eastAsia="bg-BG"/>
        </w:rPr>
        <w:t>по-големия коефициент на разпределение на непреки разходи, като общо непреките разходи за канцеларски материали са прогнозирани в размера си от 2020 г. за всички години от бизнес плана.</w:t>
      </w:r>
    </w:p>
    <w:bookmarkEnd w:id="461"/>
    <w:p w14:paraId="4ABD3CD0" w14:textId="482D5DFF"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материали за оперативен ремонт за сметка на по-големия коефициент на разпределение на непреки разходи, като общо непреките разходи за материали за ремонт са прогнозирани в размера си от 2020 г. за всички години от бизнес плана.</w:t>
      </w:r>
    </w:p>
    <w:p w14:paraId="58D2C543"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санитарни материали за сметка на по-големия коефициент на разпределение на непреки разходи, като общо непреките разходи за санитарни материали са прогнозирани в размера си от 2020 г. за всички години от бизнес плана.</w:t>
      </w:r>
    </w:p>
    <w:p w14:paraId="28E6830B" w14:textId="77777777" w:rsidR="003F14A3" w:rsidRDefault="003F14A3" w:rsidP="003F14A3">
      <w:pPr>
        <w:pStyle w:val="Default"/>
        <w:rPr>
          <w:color w:val="auto"/>
          <w:sz w:val="22"/>
          <w:szCs w:val="22"/>
        </w:rPr>
      </w:pPr>
    </w:p>
    <w:p w14:paraId="3C129B00" w14:textId="77777777" w:rsidR="00B94659" w:rsidRDefault="00B94659" w:rsidP="003F14A3">
      <w:pPr>
        <w:pStyle w:val="Default"/>
        <w:rPr>
          <w:color w:val="auto"/>
          <w:sz w:val="22"/>
          <w:szCs w:val="22"/>
        </w:rPr>
      </w:pPr>
    </w:p>
    <w:p w14:paraId="1DEE9249" w14:textId="77777777" w:rsidR="003F14A3" w:rsidRDefault="003F14A3" w:rsidP="000677C0">
      <w:pPr>
        <w:pStyle w:val="Heading3"/>
      </w:pPr>
      <w:bookmarkStart w:id="462" w:name="_Toc75870251"/>
      <w:r>
        <w:lastRenderedPageBreak/>
        <w:t>4.3.1.1. Разходи за електроенергия, договори, действащи цени</w:t>
      </w:r>
      <w:bookmarkEnd w:id="462"/>
      <w:r>
        <w:t xml:space="preserve"> </w:t>
      </w:r>
    </w:p>
    <w:p w14:paraId="646EB64F" w14:textId="77777777" w:rsidR="003F14A3" w:rsidRDefault="003F14A3" w:rsidP="003F14A3">
      <w:pPr>
        <w:pStyle w:val="Default"/>
        <w:rPr>
          <w:color w:val="auto"/>
          <w:sz w:val="22"/>
          <w:szCs w:val="22"/>
        </w:rPr>
      </w:pPr>
    </w:p>
    <w:p w14:paraId="315AD6AC" w14:textId="75F734D3" w:rsidR="005412C9" w:rsidRDefault="003F14A3" w:rsidP="003F14A3">
      <w:pPr>
        <w:spacing w:before="120"/>
        <w:ind w:firstLine="720"/>
        <w:rPr>
          <w:sz w:val="24"/>
          <w:szCs w:val="24"/>
          <w:lang w:eastAsia="bg-BG"/>
        </w:rPr>
      </w:pPr>
      <w:r w:rsidRPr="00B94659">
        <w:rPr>
          <w:sz w:val="24"/>
          <w:szCs w:val="24"/>
          <w:lang w:eastAsia="bg-BG"/>
        </w:rPr>
        <w:t xml:space="preserve">Разходите за електроенергия за услугата „Пречистване на отпадъчните води“ са прогнозирани </w:t>
      </w:r>
      <w:r w:rsidR="005412C9">
        <w:rPr>
          <w:sz w:val="24"/>
          <w:szCs w:val="24"/>
          <w:lang w:eastAsia="bg-BG"/>
        </w:rPr>
        <w:t xml:space="preserve">при цени на електроенергията НН и СН по-големи от средните за 2020 г. </w:t>
      </w:r>
      <w:r w:rsidR="005412C9">
        <w:rPr>
          <w:sz w:val="24"/>
          <w:szCs w:val="24"/>
          <w:lang w:val="en-US" w:eastAsia="bg-BG"/>
        </w:rPr>
        <w:t>(</w:t>
      </w:r>
      <w:r w:rsidR="005412C9">
        <w:rPr>
          <w:sz w:val="24"/>
          <w:szCs w:val="24"/>
          <w:lang w:eastAsia="bg-BG"/>
        </w:rPr>
        <w:t>обосновани в т.4.1.1.1. по-горе</w:t>
      </w:r>
      <w:r w:rsidR="005412C9">
        <w:rPr>
          <w:sz w:val="24"/>
          <w:szCs w:val="24"/>
          <w:lang w:val="en-US" w:eastAsia="bg-BG"/>
        </w:rPr>
        <w:t>)</w:t>
      </w:r>
      <w:r w:rsidR="005412C9">
        <w:rPr>
          <w:sz w:val="24"/>
          <w:szCs w:val="24"/>
          <w:lang w:eastAsia="bg-BG"/>
        </w:rPr>
        <w:t xml:space="preserve"> и при намаляващи количества на електроенергията </w:t>
      </w:r>
      <w:r w:rsidR="005412C9">
        <w:rPr>
          <w:sz w:val="24"/>
          <w:szCs w:val="24"/>
          <w:lang w:val="en-US" w:eastAsia="bg-BG"/>
        </w:rPr>
        <w:t>(</w:t>
      </w:r>
      <w:r w:rsidR="005412C9">
        <w:rPr>
          <w:sz w:val="24"/>
          <w:szCs w:val="24"/>
          <w:lang w:eastAsia="bg-BG"/>
        </w:rPr>
        <w:t xml:space="preserve">до постигането на индивидуалното ниво на показателя за качество ПК 11б </w:t>
      </w:r>
      <w:r w:rsidR="00A15E61">
        <w:rPr>
          <w:sz w:val="24"/>
          <w:szCs w:val="24"/>
          <w:lang w:eastAsia="bg-BG"/>
        </w:rPr>
        <w:t>„Енергийна ефективност за дейността по пречистване на отпадъчните води</w:t>
      </w:r>
      <w:r w:rsidR="005412C9">
        <w:rPr>
          <w:sz w:val="24"/>
          <w:szCs w:val="24"/>
          <w:lang w:val="en-US" w:eastAsia="bg-BG"/>
        </w:rPr>
        <w:t>)</w:t>
      </w:r>
      <w:r w:rsidR="005412C9">
        <w:rPr>
          <w:sz w:val="24"/>
          <w:szCs w:val="24"/>
          <w:lang w:eastAsia="bg-BG"/>
        </w:rPr>
        <w:t xml:space="preserve">, въпреки приемането на ПСОВ Угърчин </w:t>
      </w:r>
      <w:r w:rsidR="005412C9">
        <w:rPr>
          <w:sz w:val="24"/>
          <w:szCs w:val="24"/>
          <w:lang w:val="en-US" w:eastAsia="bg-BG"/>
        </w:rPr>
        <w:t>(</w:t>
      </w:r>
      <w:r w:rsidR="005412C9">
        <w:rPr>
          <w:sz w:val="24"/>
          <w:szCs w:val="24"/>
          <w:lang w:eastAsia="bg-BG"/>
        </w:rPr>
        <w:t>с годишна консумация от 241 110 кВч</w:t>
      </w:r>
      <w:r w:rsidR="005412C9">
        <w:rPr>
          <w:sz w:val="24"/>
          <w:szCs w:val="24"/>
          <w:lang w:val="en-US" w:eastAsia="bg-BG"/>
        </w:rPr>
        <w:t xml:space="preserve">) </w:t>
      </w:r>
      <w:r w:rsidR="005412C9">
        <w:rPr>
          <w:sz w:val="24"/>
          <w:szCs w:val="24"/>
          <w:lang w:eastAsia="bg-BG"/>
        </w:rPr>
        <w:t>през 2026 г. Прогнозата за тези разходи към края на периода на бизнес плана да се запазят при нивото си от 2020 г.</w:t>
      </w:r>
    </w:p>
    <w:p w14:paraId="0F89A017" w14:textId="77777777" w:rsidR="003F14A3" w:rsidRDefault="003F14A3" w:rsidP="003F14A3">
      <w:pPr>
        <w:pStyle w:val="Default"/>
        <w:rPr>
          <w:color w:val="auto"/>
          <w:sz w:val="22"/>
          <w:szCs w:val="22"/>
        </w:rPr>
      </w:pPr>
    </w:p>
    <w:p w14:paraId="2DCF56D7" w14:textId="77777777" w:rsidR="003F14A3" w:rsidRDefault="003F14A3" w:rsidP="003F14A3">
      <w:pPr>
        <w:pStyle w:val="Default"/>
        <w:rPr>
          <w:color w:val="auto"/>
          <w:sz w:val="22"/>
          <w:szCs w:val="22"/>
        </w:rPr>
      </w:pPr>
    </w:p>
    <w:p w14:paraId="064350B3" w14:textId="77777777" w:rsidR="003F14A3" w:rsidRDefault="003F14A3" w:rsidP="000677C0">
      <w:pPr>
        <w:pStyle w:val="Heading3"/>
      </w:pPr>
      <w:bookmarkStart w:id="463" w:name="_Toc75870252"/>
      <w:r>
        <w:t>4.3.2. Разходи за външни услуги</w:t>
      </w:r>
      <w:bookmarkEnd w:id="463"/>
      <w:r>
        <w:t xml:space="preserve"> </w:t>
      </w:r>
    </w:p>
    <w:p w14:paraId="5F7B874B" w14:textId="77777777" w:rsidR="003F14A3" w:rsidRDefault="003F14A3" w:rsidP="003F14A3">
      <w:pPr>
        <w:pStyle w:val="Default"/>
        <w:rPr>
          <w:color w:val="auto"/>
          <w:sz w:val="22"/>
          <w:szCs w:val="22"/>
        </w:rPr>
      </w:pPr>
    </w:p>
    <w:p w14:paraId="035EDF3F" w14:textId="2B919835" w:rsidR="00A15E61" w:rsidRDefault="00A15E61" w:rsidP="00A15E61">
      <w:pPr>
        <w:spacing w:before="120"/>
        <w:ind w:firstLine="720"/>
        <w:rPr>
          <w:sz w:val="24"/>
          <w:szCs w:val="24"/>
          <w:lang w:eastAsia="bg-BG"/>
        </w:rPr>
      </w:pPr>
      <w:r w:rsidRPr="00B94659">
        <w:rPr>
          <w:sz w:val="24"/>
          <w:szCs w:val="24"/>
          <w:lang w:eastAsia="bg-BG"/>
        </w:rPr>
        <w:t xml:space="preserve">Разходите за </w:t>
      </w:r>
      <w:r>
        <w:rPr>
          <w:sz w:val="24"/>
          <w:szCs w:val="24"/>
          <w:lang w:eastAsia="bg-BG"/>
        </w:rPr>
        <w:t>външни услуги</w:t>
      </w:r>
      <w:r w:rsidRPr="00B94659">
        <w:rPr>
          <w:sz w:val="24"/>
          <w:szCs w:val="24"/>
          <w:lang w:eastAsia="bg-BG"/>
        </w:rPr>
        <w:t xml:space="preserve"> за услугата </w:t>
      </w:r>
      <w:r w:rsidRPr="00A15E61">
        <w:rPr>
          <w:b/>
          <w:bCs/>
          <w:sz w:val="24"/>
          <w:szCs w:val="24"/>
          <w:lang w:eastAsia="bg-BG"/>
        </w:rPr>
        <w:t>„Пречистване на отпадъчните води“</w:t>
      </w:r>
      <w:r w:rsidRPr="00B94659">
        <w:rPr>
          <w:sz w:val="24"/>
          <w:szCs w:val="24"/>
          <w:lang w:eastAsia="bg-BG"/>
        </w:rPr>
        <w:t xml:space="preserve"> са пр</w:t>
      </w:r>
      <w:r>
        <w:rPr>
          <w:sz w:val="24"/>
          <w:szCs w:val="24"/>
          <w:lang w:eastAsia="bg-BG"/>
        </w:rPr>
        <w:t>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A62117" w:rsidRPr="00A62117" w14:paraId="3CD3242A" w14:textId="77777777" w:rsidTr="00A62117">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01BC00A2" w14:textId="77777777" w:rsidR="00A62117" w:rsidRPr="00A62117" w:rsidRDefault="00A62117" w:rsidP="00A62117">
            <w:pPr>
              <w:jc w:val="center"/>
              <w:rPr>
                <w:b/>
                <w:bCs/>
                <w:sz w:val="18"/>
                <w:szCs w:val="18"/>
                <w:lang w:eastAsia="bg-BG"/>
              </w:rPr>
            </w:pPr>
            <w:r w:rsidRPr="00A62117">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2470FD67" w14:textId="77777777" w:rsidR="00A62117" w:rsidRPr="00A62117" w:rsidRDefault="00A62117" w:rsidP="00A62117">
            <w:pPr>
              <w:jc w:val="center"/>
              <w:rPr>
                <w:b/>
                <w:bCs/>
                <w:sz w:val="18"/>
                <w:szCs w:val="18"/>
                <w:lang w:eastAsia="bg-BG"/>
              </w:rPr>
            </w:pPr>
            <w:r w:rsidRPr="00A62117">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DB614E4" w14:textId="77777777" w:rsidR="00A62117" w:rsidRPr="00A62117" w:rsidRDefault="00A62117" w:rsidP="00A62117">
            <w:pPr>
              <w:jc w:val="center"/>
              <w:rPr>
                <w:b/>
                <w:bCs/>
                <w:sz w:val="18"/>
                <w:szCs w:val="18"/>
                <w:lang w:eastAsia="bg-BG"/>
              </w:rPr>
            </w:pPr>
            <w:r w:rsidRPr="00A62117">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6D4C2958" w14:textId="77777777" w:rsidR="00A62117" w:rsidRPr="00A62117" w:rsidRDefault="00A62117" w:rsidP="00A62117">
            <w:pPr>
              <w:jc w:val="center"/>
              <w:rPr>
                <w:b/>
                <w:bCs/>
                <w:sz w:val="18"/>
                <w:szCs w:val="18"/>
                <w:lang w:eastAsia="bg-BG"/>
              </w:rPr>
            </w:pPr>
            <w:r w:rsidRPr="00A62117">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DDB0FDB" w14:textId="77777777" w:rsidR="00A62117" w:rsidRPr="00A62117" w:rsidRDefault="00A62117" w:rsidP="00A62117">
            <w:pPr>
              <w:jc w:val="center"/>
              <w:rPr>
                <w:b/>
                <w:bCs/>
                <w:sz w:val="18"/>
                <w:szCs w:val="18"/>
                <w:lang w:eastAsia="bg-BG"/>
              </w:rPr>
            </w:pPr>
            <w:r w:rsidRPr="00A62117">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7FBF3D6" w14:textId="77777777" w:rsidR="00A62117" w:rsidRPr="00A62117" w:rsidRDefault="00A62117" w:rsidP="00A62117">
            <w:pPr>
              <w:jc w:val="center"/>
              <w:rPr>
                <w:b/>
                <w:bCs/>
                <w:sz w:val="18"/>
                <w:szCs w:val="18"/>
                <w:lang w:eastAsia="bg-BG"/>
              </w:rPr>
            </w:pPr>
            <w:r w:rsidRPr="00A62117">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17C64A30" w14:textId="77777777" w:rsidR="00A62117" w:rsidRPr="00A62117" w:rsidRDefault="00A62117" w:rsidP="00A62117">
            <w:pPr>
              <w:jc w:val="center"/>
              <w:rPr>
                <w:b/>
                <w:bCs/>
                <w:sz w:val="18"/>
                <w:szCs w:val="18"/>
                <w:lang w:eastAsia="bg-BG"/>
              </w:rPr>
            </w:pPr>
            <w:r w:rsidRPr="00A62117">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2D18C737" w14:textId="77777777" w:rsidR="00A62117" w:rsidRPr="00A62117" w:rsidRDefault="00A62117" w:rsidP="00A62117">
            <w:pPr>
              <w:jc w:val="center"/>
              <w:rPr>
                <w:b/>
                <w:bCs/>
                <w:sz w:val="18"/>
                <w:szCs w:val="18"/>
                <w:lang w:eastAsia="bg-BG"/>
              </w:rPr>
            </w:pPr>
            <w:r w:rsidRPr="00A62117">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2A9F502A" w14:textId="77777777" w:rsidR="00A62117" w:rsidRPr="00A62117" w:rsidRDefault="00A62117" w:rsidP="00A62117">
            <w:pPr>
              <w:jc w:val="center"/>
              <w:rPr>
                <w:b/>
                <w:bCs/>
                <w:sz w:val="18"/>
                <w:szCs w:val="18"/>
                <w:lang w:eastAsia="bg-BG"/>
              </w:rPr>
            </w:pPr>
            <w:r w:rsidRPr="00A62117">
              <w:rPr>
                <w:b/>
                <w:bCs/>
                <w:sz w:val="18"/>
                <w:szCs w:val="18"/>
                <w:lang w:eastAsia="bg-BG"/>
              </w:rPr>
              <w:t xml:space="preserve">изменение в % 2026 г. спрямо 2020 г. </w:t>
            </w:r>
          </w:p>
        </w:tc>
      </w:tr>
      <w:tr w:rsidR="00A62117" w:rsidRPr="00A62117" w14:paraId="152E39B5" w14:textId="77777777" w:rsidTr="00A6211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0B1F2EFC" w14:textId="77777777" w:rsidR="00A62117" w:rsidRPr="00A62117" w:rsidRDefault="00A62117" w:rsidP="00A62117">
            <w:pPr>
              <w:jc w:val="left"/>
              <w:rPr>
                <w:b/>
                <w:bCs/>
                <w:sz w:val="18"/>
                <w:szCs w:val="18"/>
                <w:lang w:eastAsia="bg-BG"/>
              </w:rPr>
            </w:pPr>
            <w:r w:rsidRPr="00A62117">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465A3736" w14:textId="77777777" w:rsidR="00A62117" w:rsidRPr="00A62117" w:rsidRDefault="00A62117" w:rsidP="00A62117">
            <w:pPr>
              <w:jc w:val="center"/>
              <w:rPr>
                <w:b/>
                <w:bCs/>
                <w:sz w:val="18"/>
                <w:szCs w:val="18"/>
                <w:lang w:eastAsia="bg-BG"/>
              </w:rPr>
            </w:pPr>
            <w:r w:rsidRPr="00A62117">
              <w:rPr>
                <w:b/>
                <w:bCs/>
                <w:sz w:val="18"/>
                <w:szCs w:val="18"/>
                <w:lang w:eastAsia="bg-BG"/>
              </w:rPr>
              <w:t>187</w:t>
            </w:r>
          </w:p>
        </w:tc>
        <w:tc>
          <w:tcPr>
            <w:tcW w:w="820" w:type="dxa"/>
            <w:tcBorders>
              <w:top w:val="nil"/>
              <w:left w:val="nil"/>
              <w:bottom w:val="single" w:sz="8" w:space="0" w:color="auto"/>
              <w:right w:val="single" w:sz="4" w:space="0" w:color="auto"/>
            </w:tcBorders>
            <w:shd w:val="clear" w:color="000000" w:fill="CCFFFF"/>
            <w:vAlign w:val="center"/>
            <w:hideMark/>
          </w:tcPr>
          <w:p w14:paraId="0E04FF44" w14:textId="77777777" w:rsidR="00A62117" w:rsidRPr="00A62117" w:rsidRDefault="00A62117" w:rsidP="00A62117">
            <w:pPr>
              <w:jc w:val="center"/>
              <w:rPr>
                <w:b/>
                <w:bCs/>
                <w:sz w:val="18"/>
                <w:szCs w:val="18"/>
                <w:lang w:eastAsia="bg-BG"/>
              </w:rPr>
            </w:pPr>
            <w:r w:rsidRPr="00A62117">
              <w:rPr>
                <w:b/>
                <w:bCs/>
                <w:sz w:val="18"/>
                <w:szCs w:val="18"/>
                <w:lang w:eastAsia="bg-BG"/>
              </w:rPr>
              <w:t>215</w:t>
            </w:r>
          </w:p>
        </w:tc>
        <w:tc>
          <w:tcPr>
            <w:tcW w:w="820" w:type="dxa"/>
            <w:tcBorders>
              <w:top w:val="nil"/>
              <w:left w:val="nil"/>
              <w:bottom w:val="single" w:sz="8" w:space="0" w:color="auto"/>
              <w:right w:val="single" w:sz="4" w:space="0" w:color="auto"/>
            </w:tcBorders>
            <w:shd w:val="clear" w:color="000000" w:fill="CCFFFF"/>
            <w:vAlign w:val="center"/>
            <w:hideMark/>
          </w:tcPr>
          <w:p w14:paraId="70C195B6" w14:textId="77777777" w:rsidR="00A62117" w:rsidRPr="00A62117" w:rsidRDefault="00A62117" w:rsidP="00A62117">
            <w:pPr>
              <w:jc w:val="center"/>
              <w:rPr>
                <w:b/>
                <w:bCs/>
                <w:sz w:val="18"/>
                <w:szCs w:val="18"/>
                <w:lang w:eastAsia="bg-BG"/>
              </w:rPr>
            </w:pPr>
            <w:r w:rsidRPr="00A62117">
              <w:rPr>
                <w:b/>
                <w:bCs/>
                <w:sz w:val="18"/>
                <w:szCs w:val="18"/>
                <w:lang w:eastAsia="bg-BG"/>
              </w:rPr>
              <w:t>236</w:t>
            </w:r>
          </w:p>
        </w:tc>
        <w:tc>
          <w:tcPr>
            <w:tcW w:w="820" w:type="dxa"/>
            <w:tcBorders>
              <w:top w:val="nil"/>
              <w:left w:val="nil"/>
              <w:bottom w:val="single" w:sz="8" w:space="0" w:color="auto"/>
              <w:right w:val="single" w:sz="4" w:space="0" w:color="auto"/>
            </w:tcBorders>
            <w:shd w:val="clear" w:color="000000" w:fill="CCFFFF"/>
            <w:vAlign w:val="center"/>
            <w:hideMark/>
          </w:tcPr>
          <w:p w14:paraId="4D99684B" w14:textId="77777777" w:rsidR="00A62117" w:rsidRPr="00A62117" w:rsidRDefault="00A62117" w:rsidP="00A62117">
            <w:pPr>
              <w:jc w:val="center"/>
              <w:rPr>
                <w:b/>
                <w:bCs/>
                <w:sz w:val="18"/>
                <w:szCs w:val="18"/>
                <w:lang w:eastAsia="bg-BG"/>
              </w:rPr>
            </w:pPr>
            <w:r w:rsidRPr="00A62117">
              <w:rPr>
                <w:b/>
                <w:bCs/>
                <w:sz w:val="18"/>
                <w:szCs w:val="18"/>
                <w:lang w:eastAsia="bg-BG"/>
              </w:rPr>
              <w:t>256</w:t>
            </w:r>
          </w:p>
        </w:tc>
        <w:tc>
          <w:tcPr>
            <w:tcW w:w="820" w:type="dxa"/>
            <w:tcBorders>
              <w:top w:val="nil"/>
              <w:left w:val="nil"/>
              <w:bottom w:val="single" w:sz="8" w:space="0" w:color="auto"/>
              <w:right w:val="single" w:sz="4" w:space="0" w:color="auto"/>
            </w:tcBorders>
            <w:shd w:val="clear" w:color="000000" w:fill="CCFFFF"/>
            <w:vAlign w:val="center"/>
            <w:hideMark/>
          </w:tcPr>
          <w:p w14:paraId="1142E4C8" w14:textId="77777777" w:rsidR="00A62117" w:rsidRPr="00A62117" w:rsidRDefault="00A62117" w:rsidP="00A62117">
            <w:pPr>
              <w:jc w:val="center"/>
              <w:rPr>
                <w:b/>
                <w:bCs/>
                <w:sz w:val="18"/>
                <w:szCs w:val="18"/>
                <w:lang w:eastAsia="bg-BG"/>
              </w:rPr>
            </w:pPr>
            <w:r w:rsidRPr="00A62117">
              <w:rPr>
                <w:b/>
                <w:bCs/>
                <w:sz w:val="18"/>
                <w:szCs w:val="18"/>
                <w:lang w:eastAsia="bg-BG"/>
              </w:rPr>
              <w:t>281</w:t>
            </w:r>
          </w:p>
        </w:tc>
        <w:tc>
          <w:tcPr>
            <w:tcW w:w="820" w:type="dxa"/>
            <w:tcBorders>
              <w:top w:val="nil"/>
              <w:left w:val="nil"/>
              <w:bottom w:val="single" w:sz="8" w:space="0" w:color="auto"/>
              <w:right w:val="nil"/>
            </w:tcBorders>
            <w:shd w:val="clear" w:color="000000" w:fill="CCFFFF"/>
            <w:vAlign w:val="center"/>
            <w:hideMark/>
          </w:tcPr>
          <w:p w14:paraId="4E4F96D6" w14:textId="77777777" w:rsidR="00A62117" w:rsidRPr="00A62117" w:rsidRDefault="00A62117" w:rsidP="00A62117">
            <w:pPr>
              <w:jc w:val="center"/>
              <w:rPr>
                <w:b/>
                <w:bCs/>
                <w:sz w:val="18"/>
                <w:szCs w:val="18"/>
                <w:lang w:eastAsia="bg-BG"/>
              </w:rPr>
            </w:pPr>
            <w:r w:rsidRPr="00A62117">
              <w:rPr>
                <w:b/>
                <w:bCs/>
                <w:sz w:val="18"/>
                <w:szCs w:val="18"/>
                <w:lang w:eastAsia="bg-BG"/>
              </w:rPr>
              <w:t>312</w:t>
            </w:r>
          </w:p>
        </w:tc>
        <w:tc>
          <w:tcPr>
            <w:tcW w:w="960" w:type="dxa"/>
            <w:tcBorders>
              <w:top w:val="nil"/>
              <w:left w:val="single" w:sz="8" w:space="0" w:color="auto"/>
              <w:bottom w:val="single" w:sz="8" w:space="0" w:color="auto"/>
              <w:right w:val="nil"/>
            </w:tcBorders>
            <w:shd w:val="clear" w:color="000000" w:fill="CCFFFF"/>
            <w:vAlign w:val="center"/>
            <w:hideMark/>
          </w:tcPr>
          <w:p w14:paraId="5E5A62D6" w14:textId="77777777" w:rsidR="00A62117" w:rsidRPr="00A62117" w:rsidRDefault="00A62117" w:rsidP="00A62117">
            <w:pPr>
              <w:jc w:val="center"/>
              <w:rPr>
                <w:b/>
                <w:bCs/>
                <w:sz w:val="18"/>
                <w:szCs w:val="18"/>
                <w:lang w:eastAsia="bg-BG"/>
              </w:rPr>
            </w:pPr>
            <w:r w:rsidRPr="00A62117">
              <w:rPr>
                <w:b/>
                <w:bCs/>
                <w:sz w:val="18"/>
                <w:szCs w:val="18"/>
                <w:lang w:eastAsia="bg-BG"/>
              </w:rPr>
              <w:t>125</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4C8E9671" w14:textId="77777777" w:rsidR="00A62117" w:rsidRPr="00A62117" w:rsidRDefault="00A62117" w:rsidP="00A62117">
            <w:pPr>
              <w:jc w:val="center"/>
              <w:rPr>
                <w:b/>
                <w:bCs/>
                <w:color w:val="9C0006"/>
                <w:sz w:val="18"/>
                <w:szCs w:val="18"/>
                <w:lang w:eastAsia="bg-BG"/>
              </w:rPr>
            </w:pPr>
            <w:r w:rsidRPr="00A62117">
              <w:rPr>
                <w:b/>
                <w:bCs/>
                <w:color w:val="9C0006"/>
                <w:sz w:val="18"/>
                <w:szCs w:val="18"/>
                <w:lang w:eastAsia="bg-BG"/>
              </w:rPr>
              <w:t>67%</w:t>
            </w:r>
          </w:p>
        </w:tc>
      </w:tr>
      <w:tr w:rsidR="00A62117" w:rsidRPr="00A62117" w14:paraId="19FB9946" w14:textId="77777777" w:rsidTr="00A62117">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29688143" w14:textId="77777777" w:rsidR="00A62117" w:rsidRPr="00A62117" w:rsidRDefault="00A62117" w:rsidP="00A62117">
            <w:pPr>
              <w:jc w:val="left"/>
              <w:rPr>
                <w:sz w:val="18"/>
                <w:szCs w:val="18"/>
                <w:lang w:eastAsia="bg-BG"/>
              </w:rPr>
            </w:pPr>
            <w:r w:rsidRPr="00A62117">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2933BD22"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40EB9A5E"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298DD9E6"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41ED068D"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3D211954"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nil"/>
            </w:tcBorders>
            <w:shd w:val="clear" w:color="000000" w:fill="FFFFCC"/>
            <w:vAlign w:val="center"/>
            <w:hideMark/>
          </w:tcPr>
          <w:p w14:paraId="39D577A5" w14:textId="77777777" w:rsidR="00A62117" w:rsidRPr="00A62117" w:rsidRDefault="00A62117" w:rsidP="00A62117">
            <w:pPr>
              <w:jc w:val="center"/>
              <w:rPr>
                <w:i/>
                <w:iCs/>
                <w:sz w:val="18"/>
                <w:szCs w:val="18"/>
                <w:lang w:eastAsia="bg-BG"/>
              </w:rPr>
            </w:pPr>
            <w:r w:rsidRPr="00A62117">
              <w:rPr>
                <w:i/>
                <w:iCs/>
                <w:sz w:val="18"/>
                <w:szCs w:val="18"/>
                <w:lang w:eastAsia="bg-BG"/>
              </w:rPr>
              <w:t>8</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D5BBD66"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537DBE55" w14:textId="77777777" w:rsidR="00A62117" w:rsidRPr="00A62117" w:rsidRDefault="00A62117" w:rsidP="00A62117">
            <w:pPr>
              <w:jc w:val="center"/>
              <w:rPr>
                <w:color w:val="9C0006"/>
                <w:sz w:val="18"/>
                <w:szCs w:val="18"/>
                <w:lang w:eastAsia="bg-BG"/>
              </w:rPr>
            </w:pPr>
            <w:r w:rsidRPr="00A62117">
              <w:rPr>
                <w:color w:val="9C0006"/>
                <w:sz w:val="18"/>
                <w:szCs w:val="18"/>
                <w:lang w:eastAsia="bg-BG"/>
              </w:rPr>
              <w:t>15%</w:t>
            </w:r>
          </w:p>
        </w:tc>
      </w:tr>
      <w:tr w:rsidR="00A62117" w:rsidRPr="00A62117" w14:paraId="67F14C0A" w14:textId="77777777" w:rsidTr="00A62117">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433D676" w14:textId="77777777" w:rsidR="00A62117" w:rsidRPr="00A62117" w:rsidRDefault="00A62117" w:rsidP="00A62117">
            <w:pPr>
              <w:jc w:val="left"/>
              <w:rPr>
                <w:sz w:val="18"/>
                <w:szCs w:val="18"/>
                <w:lang w:eastAsia="bg-BG"/>
              </w:rPr>
            </w:pPr>
            <w:r w:rsidRPr="00A62117">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33B76A60" w14:textId="77777777" w:rsidR="00A62117" w:rsidRPr="00A62117" w:rsidRDefault="00A62117" w:rsidP="00A62117">
            <w:pPr>
              <w:jc w:val="center"/>
              <w:rPr>
                <w:sz w:val="18"/>
                <w:szCs w:val="18"/>
                <w:lang w:eastAsia="bg-BG"/>
              </w:rPr>
            </w:pPr>
            <w:r w:rsidRPr="00A6211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E78A1DE"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4E695F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D1325A6"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2984F1D"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781FBE1C"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4CD2950"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DB6C6B0" w14:textId="77777777" w:rsidR="00A62117" w:rsidRPr="00A62117" w:rsidRDefault="00A62117" w:rsidP="00A62117">
            <w:pPr>
              <w:jc w:val="center"/>
              <w:rPr>
                <w:sz w:val="18"/>
                <w:szCs w:val="18"/>
                <w:lang w:eastAsia="bg-BG"/>
              </w:rPr>
            </w:pPr>
            <w:r w:rsidRPr="00A62117">
              <w:rPr>
                <w:sz w:val="18"/>
                <w:szCs w:val="18"/>
                <w:lang w:eastAsia="bg-BG"/>
              </w:rPr>
              <w:t>0%</w:t>
            </w:r>
          </w:p>
        </w:tc>
      </w:tr>
      <w:tr w:rsidR="00A62117" w:rsidRPr="00A62117" w14:paraId="75AFDDAA"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EFF1073" w14:textId="77777777" w:rsidR="00A62117" w:rsidRPr="00A62117" w:rsidRDefault="00A62117" w:rsidP="00A62117">
            <w:pPr>
              <w:jc w:val="left"/>
              <w:rPr>
                <w:sz w:val="18"/>
                <w:szCs w:val="18"/>
                <w:lang w:eastAsia="bg-BG"/>
              </w:rPr>
            </w:pPr>
            <w:r w:rsidRPr="00A62117">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0A26C613" w14:textId="77777777" w:rsidR="00A62117" w:rsidRPr="00A62117" w:rsidRDefault="00A62117" w:rsidP="00A62117">
            <w:pPr>
              <w:jc w:val="center"/>
              <w:rPr>
                <w:sz w:val="18"/>
                <w:szCs w:val="18"/>
                <w:lang w:eastAsia="bg-BG"/>
              </w:rPr>
            </w:pPr>
            <w:r w:rsidRPr="00A62117">
              <w:rPr>
                <w:sz w:val="18"/>
                <w:szCs w:val="18"/>
                <w:lang w:eastAsia="bg-BG"/>
              </w:rPr>
              <w:t>27</w:t>
            </w:r>
          </w:p>
        </w:tc>
        <w:tc>
          <w:tcPr>
            <w:tcW w:w="820" w:type="dxa"/>
            <w:tcBorders>
              <w:top w:val="nil"/>
              <w:left w:val="nil"/>
              <w:bottom w:val="single" w:sz="4" w:space="0" w:color="auto"/>
              <w:right w:val="single" w:sz="4" w:space="0" w:color="auto"/>
            </w:tcBorders>
            <w:shd w:val="clear" w:color="000000" w:fill="FFFFCC"/>
            <w:vAlign w:val="center"/>
            <w:hideMark/>
          </w:tcPr>
          <w:p w14:paraId="0C898685" w14:textId="77777777" w:rsidR="00A62117" w:rsidRPr="00A62117" w:rsidRDefault="00A62117" w:rsidP="00A62117">
            <w:pPr>
              <w:jc w:val="center"/>
              <w:rPr>
                <w:i/>
                <w:iCs/>
                <w:sz w:val="18"/>
                <w:szCs w:val="18"/>
                <w:lang w:eastAsia="bg-BG"/>
              </w:rPr>
            </w:pPr>
            <w:r w:rsidRPr="00A62117">
              <w:rPr>
                <w:i/>
                <w:iCs/>
                <w:sz w:val="18"/>
                <w:szCs w:val="18"/>
                <w:lang w:eastAsia="bg-BG"/>
              </w:rPr>
              <w:t>27</w:t>
            </w:r>
          </w:p>
        </w:tc>
        <w:tc>
          <w:tcPr>
            <w:tcW w:w="820" w:type="dxa"/>
            <w:tcBorders>
              <w:top w:val="nil"/>
              <w:left w:val="nil"/>
              <w:bottom w:val="single" w:sz="4" w:space="0" w:color="auto"/>
              <w:right w:val="single" w:sz="4" w:space="0" w:color="auto"/>
            </w:tcBorders>
            <w:shd w:val="clear" w:color="000000" w:fill="FFFFCC"/>
            <w:vAlign w:val="center"/>
            <w:hideMark/>
          </w:tcPr>
          <w:p w14:paraId="12FA57F6" w14:textId="77777777" w:rsidR="00A62117" w:rsidRPr="00A62117" w:rsidRDefault="00A62117" w:rsidP="00A62117">
            <w:pPr>
              <w:jc w:val="center"/>
              <w:rPr>
                <w:i/>
                <w:iCs/>
                <w:sz w:val="18"/>
                <w:szCs w:val="18"/>
                <w:lang w:eastAsia="bg-BG"/>
              </w:rPr>
            </w:pPr>
            <w:r w:rsidRPr="00A62117">
              <w:rPr>
                <w:i/>
                <w:iCs/>
                <w:sz w:val="18"/>
                <w:szCs w:val="18"/>
                <w:lang w:eastAsia="bg-BG"/>
              </w:rPr>
              <w:t>27</w:t>
            </w:r>
          </w:p>
        </w:tc>
        <w:tc>
          <w:tcPr>
            <w:tcW w:w="820" w:type="dxa"/>
            <w:tcBorders>
              <w:top w:val="nil"/>
              <w:left w:val="nil"/>
              <w:bottom w:val="single" w:sz="4" w:space="0" w:color="auto"/>
              <w:right w:val="single" w:sz="4" w:space="0" w:color="auto"/>
            </w:tcBorders>
            <w:shd w:val="clear" w:color="000000" w:fill="FFFFCC"/>
            <w:vAlign w:val="center"/>
            <w:hideMark/>
          </w:tcPr>
          <w:p w14:paraId="290D4253" w14:textId="77777777" w:rsidR="00A62117" w:rsidRPr="00A62117" w:rsidRDefault="00A62117" w:rsidP="00A62117">
            <w:pPr>
              <w:jc w:val="center"/>
              <w:rPr>
                <w:i/>
                <w:iCs/>
                <w:sz w:val="18"/>
                <w:szCs w:val="18"/>
                <w:lang w:eastAsia="bg-BG"/>
              </w:rPr>
            </w:pPr>
            <w:r w:rsidRPr="00A62117">
              <w:rPr>
                <w:i/>
                <w:iCs/>
                <w:sz w:val="18"/>
                <w:szCs w:val="18"/>
                <w:lang w:eastAsia="bg-BG"/>
              </w:rPr>
              <w:t>27</w:t>
            </w:r>
          </w:p>
        </w:tc>
        <w:tc>
          <w:tcPr>
            <w:tcW w:w="820" w:type="dxa"/>
            <w:tcBorders>
              <w:top w:val="nil"/>
              <w:left w:val="nil"/>
              <w:bottom w:val="single" w:sz="4" w:space="0" w:color="auto"/>
              <w:right w:val="single" w:sz="4" w:space="0" w:color="auto"/>
            </w:tcBorders>
            <w:shd w:val="clear" w:color="000000" w:fill="FFFFCC"/>
            <w:vAlign w:val="center"/>
            <w:hideMark/>
          </w:tcPr>
          <w:p w14:paraId="7CB62857" w14:textId="77777777" w:rsidR="00A62117" w:rsidRPr="00A62117" w:rsidRDefault="00A62117" w:rsidP="00A62117">
            <w:pPr>
              <w:jc w:val="center"/>
              <w:rPr>
                <w:i/>
                <w:iCs/>
                <w:sz w:val="18"/>
                <w:szCs w:val="18"/>
                <w:lang w:eastAsia="bg-BG"/>
              </w:rPr>
            </w:pPr>
            <w:r w:rsidRPr="00A62117">
              <w:rPr>
                <w:i/>
                <w:iCs/>
                <w:sz w:val="18"/>
                <w:szCs w:val="18"/>
                <w:lang w:eastAsia="bg-BG"/>
              </w:rPr>
              <w:t>27</w:t>
            </w:r>
          </w:p>
        </w:tc>
        <w:tc>
          <w:tcPr>
            <w:tcW w:w="820" w:type="dxa"/>
            <w:tcBorders>
              <w:top w:val="nil"/>
              <w:left w:val="nil"/>
              <w:bottom w:val="single" w:sz="4" w:space="0" w:color="auto"/>
              <w:right w:val="nil"/>
            </w:tcBorders>
            <w:shd w:val="clear" w:color="000000" w:fill="FFFFCC"/>
            <w:vAlign w:val="center"/>
            <w:hideMark/>
          </w:tcPr>
          <w:p w14:paraId="733688AA" w14:textId="77777777" w:rsidR="00A62117" w:rsidRPr="00A62117" w:rsidRDefault="00A62117" w:rsidP="00A62117">
            <w:pPr>
              <w:jc w:val="center"/>
              <w:rPr>
                <w:i/>
                <w:iCs/>
                <w:sz w:val="18"/>
                <w:szCs w:val="18"/>
                <w:lang w:eastAsia="bg-BG"/>
              </w:rPr>
            </w:pPr>
            <w:r w:rsidRPr="00A62117">
              <w:rPr>
                <w:i/>
                <w:iCs/>
                <w:sz w:val="18"/>
                <w:szCs w:val="18"/>
                <w:lang w:eastAsia="bg-BG"/>
              </w:rPr>
              <w:t>29</w:t>
            </w:r>
          </w:p>
        </w:tc>
        <w:tc>
          <w:tcPr>
            <w:tcW w:w="960" w:type="dxa"/>
            <w:tcBorders>
              <w:top w:val="nil"/>
              <w:left w:val="single" w:sz="8" w:space="0" w:color="auto"/>
              <w:bottom w:val="single" w:sz="4" w:space="0" w:color="auto"/>
              <w:right w:val="nil"/>
            </w:tcBorders>
            <w:shd w:val="clear" w:color="auto" w:fill="auto"/>
            <w:vAlign w:val="center"/>
            <w:hideMark/>
          </w:tcPr>
          <w:p w14:paraId="0E25D3BA"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C3844AF" w14:textId="77777777" w:rsidR="00A62117" w:rsidRPr="00A62117" w:rsidRDefault="00A62117" w:rsidP="00A62117">
            <w:pPr>
              <w:jc w:val="center"/>
              <w:rPr>
                <w:sz w:val="18"/>
                <w:szCs w:val="18"/>
                <w:lang w:eastAsia="bg-BG"/>
              </w:rPr>
            </w:pPr>
            <w:r w:rsidRPr="00A62117">
              <w:rPr>
                <w:sz w:val="18"/>
                <w:szCs w:val="18"/>
                <w:lang w:eastAsia="bg-BG"/>
              </w:rPr>
              <w:t>5%</w:t>
            </w:r>
          </w:p>
        </w:tc>
      </w:tr>
      <w:tr w:rsidR="00A62117" w:rsidRPr="00A62117" w14:paraId="06F488F0"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6D7B8C4" w14:textId="77777777" w:rsidR="00A62117" w:rsidRPr="00A62117" w:rsidRDefault="00A62117" w:rsidP="00A62117">
            <w:pPr>
              <w:jc w:val="left"/>
              <w:rPr>
                <w:sz w:val="18"/>
                <w:szCs w:val="18"/>
                <w:lang w:eastAsia="bg-BG"/>
              </w:rPr>
            </w:pPr>
            <w:r w:rsidRPr="00A62117">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4CD83AB4" w14:textId="77777777" w:rsidR="00A62117" w:rsidRPr="00A62117" w:rsidRDefault="00A62117" w:rsidP="00A62117">
            <w:pPr>
              <w:jc w:val="center"/>
              <w:rPr>
                <w:sz w:val="18"/>
                <w:szCs w:val="18"/>
                <w:lang w:eastAsia="bg-BG"/>
              </w:rPr>
            </w:pPr>
            <w:r w:rsidRPr="00A6211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E50DCD7"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F34E898"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BCBC37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315B70A"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531BF78A"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2F43B1A"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E8C49B6" w14:textId="77777777" w:rsidR="00A62117" w:rsidRPr="00A62117" w:rsidRDefault="00A62117" w:rsidP="00A62117">
            <w:pPr>
              <w:jc w:val="center"/>
              <w:rPr>
                <w:sz w:val="18"/>
                <w:szCs w:val="18"/>
                <w:lang w:eastAsia="bg-BG"/>
              </w:rPr>
            </w:pPr>
            <w:r w:rsidRPr="00A62117">
              <w:rPr>
                <w:sz w:val="18"/>
                <w:szCs w:val="18"/>
                <w:lang w:eastAsia="bg-BG"/>
              </w:rPr>
              <w:t>0%</w:t>
            </w:r>
          </w:p>
        </w:tc>
      </w:tr>
      <w:tr w:rsidR="00A62117" w:rsidRPr="00A62117" w14:paraId="0A13356A"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E360D0B" w14:textId="77777777" w:rsidR="00A62117" w:rsidRPr="00A62117" w:rsidRDefault="00A62117" w:rsidP="00A62117">
            <w:pPr>
              <w:jc w:val="left"/>
              <w:rPr>
                <w:sz w:val="18"/>
                <w:szCs w:val="18"/>
                <w:lang w:eastAsia="bg-BG"/>
              </w:rPr>
            </w:pPr>
            <w:r w:rsidRPr="00A62117">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2A9F3F21"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3A45B0A0"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1E95C996"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736342B3"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4202CA9B"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nil"/>
            </w:tcBorders>
            <w:shd w:val="clear" w:color="000000" w:fill="FFFFCC"/>
            <w:vAlign w:val="center"/>
            <w:hideMark/>
          </w:tcPr>
          <w:p w14:paraId="002386A3"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960" w:type="dxa"/>
            <w:tcBorders>
              <w:top w:val="nil"/>
              <w:left w:val="single" w:sz="8" w:space="0" w:color="auto"/>
              <w:bottom w:val="single" w:sz="4" w:space="0" w:color="auto"/>
              <w:right w:val="nil"/>
            </w:tcBorders>
            <w:shd w:val="clear" w:color="auto" w:fill="auto"/>
            <w:vAlign w:val="center"/>
            <w:hideMark/>
          </w:tcPr>
          <w:p w14:paraId="6DF0C506"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8C35EA8" w14:textId="77777777" w:rsidR="00A62117" w:rsidRPr="00A62117" w:rsidRDefault="00A62117" w:rsidP="00A62117">
            <w:pPr>
              <w:jc w:val="center"/>
              <w:rPr>
                <w:sz w:val="18"/>
                <w:szCs w:val="18"/>
                <w:lang w:eastAsia="bg-BG"/>
              </w:rPr>
            </w:pPr>
            <w:r w:rsidRPr="00A62117">
              <w:rPr>
                <w:sz w:val="18"/>
                <w:szCs w:val="18"/>
                <w:lang w:eastAsia="bg-BG"/>
              </w:rPr>
              <w:t>7%</w:t>
            </w:r>
          </w:p>
        </w:tc>
      </w:tr>
      <w:tr w:rsidR="00A62117" w:rsidRPr="00A62117" w14:paraId="03651C48"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DF4E9F1" w14:textId="77777777" w:rsidR="00A62117" w:rsidRPr="00A62117" w:rsidRDefault="00A62117" w:rsidP="00A62117">
            <w:pPr>
              <w:jc w:val="left"/>
              <w:rPr>
                <w:sz w:val="18"/>
                <w:szCs w:val="18"/>
                <w:lang w:eastAsia="bg-BG"/>
              </w:rPr>
            </w:pPr>
            <w:r w:rsidRPr="00A62117">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57BF9280" w14:textId="77777777" w:rsidR="00A62117" w:rsidRPr="00A62117" w:rsidRDefault="00A62117" w:rsidP="00A62117">
            <w:pPr>
              <w:jc w:val="center"/>
              <w:rPr>
                <w:sz w:val="18"/>
                <w:szCs w:val="18"/>
                <w:lang w:eastAsia="bg-BG"/>
              </w:rPr>
            </w:pPr>
            <w:r w:rsidRPr="00A6211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B640B1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80991D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22C0EDD"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F430B94"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A1FF7B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576E33B7"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9C2DB55" w14:textId="77777777" w:rsidR="00A62117" w:rsidRPr="00A62117" w:rsidRDefault="00A62117" w:rsidP="00A62117">
            <w:pPr>
              <w:jc w:val="center"/>
              <w:rPr>
                <w:sz w:val="18"/>
                <w:szCs w:val="18"/>
                <w:lang w:eastAsia="bg-BG"/>
              </w:rPr>
            </w:pPr>
            <w:r w:rsidRPr="00A62117">
              <w:rPr>
                <w:sz w:val="18"/>
                <w:szCs w:val="18"/>
                <w:lang w:eastAsia="bg-BG"/>
              </w:rPr>
              <w:t>0%</w:t>
            </w:r>
          </w:p>
        </w:tc>
      </w:tr>
      <w:tr w:rsidR="00A62117" w:rsidRPr="00A62117" w14:paraId="245898F8"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8FAA5CF" w14:textId="77777777" w:rsidR="00A62117" w:rsidRPr="00A62117" w:rsidRDefault="00A62117" w:rsidP="00A62117">
            <w:pPr>
              <w:jc w:val="left"/>
              <w:rPr>
                <w:sz w:val="18"/>
                <w:szCs w:val="18"/>
                <w:lang w:eastAsia="bg-BG"/>
              </w:rPr>
            </w:pPr>
            <w:r w:rsidRPr="00A62117">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22B7E41F" w14:textId="77777777" w:rsidR="00A62117" w:rsidRPr="00A62117" w:rsidRDefault="00A62117" w:rsidP="00A62117">
            <w:pPr>
              <w:jc w:val="center"/>
              <w:rPr>
                <w:sz w:val="18"/>
                <w:szCs w:val="18"/>
                <w:lang w:eastAsia="bg-BG"/>
              </w:rPr>
            </w:pPr>
            <w:r w:rsidRPr="00A62117">
              <w:rPr>
                <w:sz w:val="18"/>
                <w:szCs w:val="18"/>
                <w:lang w:eastAsia="bg-BG"/>
              </w:rPr>
              <w:t>51</w:t>
            </w:r>
          </w:p>
        </w:tc>
        <w:tc>
          <w:tcPr>
            <w:tcW w:w="820" w:type="dxa"/>
            <w:tcBorders>
              <w:top w:val="nil"/>
              <w:left w:val="nil"/>
              <w:bottom w:val="single" w:sz="4" w:space="0" w:color="auto"/>
              <w:right w:val="single" w:sz="4" w:space="0" w:color="auto"/>
            </w:tcBorders>
            <w:shd w:val="clear" w:color="000000" w:fill="FFFFCC"/>
            <w:vAlign w:val="center"/>
            <w:hideMark/>
          </w:tcPr>
          <w:p w14:paraId="03B73EA6" w14:textId="77777777" w:rsidR="00A62117" w:rsidRPr="00A62117" w:rsidRDefault="00A62117" w:rsidP="00A62117">
            <w:pPr>
              <w:jc w:val="center"/>
              <w:rPr>
                <w:i/>
                <w:iCs/>
                <w:sz w:val="18"/>
                <w:szCs w:val="18"/>
                <w:lang w:eastAsia="bg-BG"/>
              </w:rPr>
            </w:pPr>
            <w:r w:rsidRPr="00A62117">
              <w:rPr>
                <w:i/>
                <w:iCs/>
                <w:sz w:val="18"/>
                <w:szCs w:val="18"/>
                <w:lang w:eastAsia="bg-BG"/>
              </w:rPr>
              <w:t>51</w:t>
            </w:r>
          </w:p>
        </w:tc>
        <w:tc>
          <w:tcPr>
            <w:tcW w:w="820" w:type="dxa"/>
            <w:tcBorders>
              <w:top w:val="nil"/>
              <w:left w:val="nil"/>
              <w:bottom w:val="single" w:sz="4" w:space="0" w:color="auto"/>
              <w:right w:val="single" w:sz="4" w:space="0" w:color="auto"/>
            </w:tcBorders>
            <w:shd w:val="clear" w:color="000000" w:fill="FFFFCC"/>
            <w:vAlign w:val="center"/>
            <w:hideMark/>
          </w:tcPr>
          <w:p w14:paraId="27EB216D" w14:textId="77777777" w:rsidR="00A62117" w:rsidRPr="00A62117" w:rsidRDefault="00A62117" w:rsidP="00A62117">
            <w:pPr>
              <w:jc w:val="center"/>
              <w:rPr>
                <w:i/>
                <w:iCs/>
                <w:sz w:val="18"/>
                <w:szCs w:val="18"/>
                <w:lang w:eastAsia="bg-BG"/>
              </w:rPr>
            </w:pPr>
            <w:r w:rsidRPr="00A62117">
              <w:rPr>
                <w:i/>
                <w:iCs/>
                <w:sz w:val="18"/>
                <w:szCs w:val="18"/>
                <w:lang w:eastAsia="bg-BG"/>
              </w:rPr>
              <w:t>51</w:t>
            </w:r>
          </w:p>
        </w:tc>
        <w:tc>
          <w:tcPr>
            <w:tcW w:w="820" w:type="dxa"/>
            <w:tcBorders>
              <w:top w:val="nil"/>
              <w:left w:val="nil"/>
              <w:bottom w:val="single" w:sz="4" w:space="0" w:color="auto"/>
              <w:right w:val="single" w:sz="4" w:space="0" w:color="auto"/>
            </w:tcBorders>
            <w:shd w:val="clear" w:color="000000" w:fill="FFFFCC"/>
            <w:vAlign w:val="center"/>
            <w:hideMark/>
          </w:tcPr>
          <w:p w14:paraId="026E1224" w14:textId="77777777" w:rsidR="00A62117" w:rsidRPr="00A62117" w:rsidRDefault="00A62117" w:rsidP="00A62117">
            <w:pPr>
              <w:jc w:val="center"/>
              <w:rPr>
                <w:i/>
                <w:iCs/>
                <w:sz w:val="18"/>
                <w:szCs w:val="18"/>
                <w:lang w:eastAsia="bg-BG"/>
              </w:rPr>
            </w:pPr>
            <w:r w:rsidRPr="00A62117">
              <w:rPr>
                <w:i/>
                <w:iCs/>
                <w:sz w:val="18"/>
                <w:szCs w:val="18"/>
                <w:lang w:eastAsia="bg-BG"/>
              </w:rPr>
              <w:t>51</w:t>
            </w:r>
          </w:p>
        </w:tc>
        <w:tc>
          <w:tcPr>
            <w:tcW w:w="820" w:type="dxa"/>
            <w:tcBorders>
              <w:top w:val="nil"/>
              <w:left w:val="nil"/>
              <w:bottom w:val="single" w:sz="4" w:space="0" w:color="auto"/>
              <w:right w:val="single" w:sz="4" w:space="0" w:color="auto"/>
            </w:tcBorders>
            <w:shd w:val="clear" w:color="000000" w:fill="FFFFCC"/>
            <w:vAlign w:val="center"/>
            <w:hideMark/>
          </w:tcPr>
          <w:p w14:paraId="53BAA3C0" w14:textId="77777777" w:rsidR="00A62117" w:rsidRPr="00A62117" w:rsidRDefault="00A62117" w:rsidP="00A62117">
            <w:pPr>
              <w:jc w:val="center"/>
              <w:rPr>
                <w:i/>
                <w:iCs/>
                <w:sz w:val="18"/>
                <w:szCs w:val="18"/>
                <w:lang w:eastAsia="bg-BG"/>
              </w:rPr>
            </w:pPr>
            <w:r w:rsidRPr="00A62117">
              <w:rPr>
                <w:i/>
                <w:iCs/>
                <w:sz w:val="18"/>
                <w:szCs w:val="18"/>
                <w:lang w:eastAsia="bg-BG"/>
              </w:rPr>
              <w:t>51</w:t>
            </w:r>
          </w:p>
        </w:tc>
        <w:tc>
          <w:tcPr>
            <w:tcW w:w="820" w:type="dxa"/>
            <w:tcBorders>
              <w:top w:val="nil"/>
              <w:left w:val="nil"/>
              <w:bottom w:val="single" w:sz="4" w:space="0" w:color="auto"/>
              <w:right w:val="nil"/>
            </w:tcBorders>
            <w:shd w:val="clear" w:color="000000" w:fill="FFFFCC"/>
            <w:vAlign w:val="center"/>
            <w:hideMark/>
          </w:tcPr>
          <w:p w14:paraId="3A28F131" w14:textId="77777777" w:rsidR="00A62117" w:rsidRPr="00A62117" w:rsidRDefault="00A62117" w:rsidP="00A62117">
            <w:pPr>
              <w:jc w:val="center"/>
              <w:rPr>
                <w:i/>
                <w:iCs/>
                <w:sz w:val="18"/>
                <w:szCs w:val="18"/>
                <w:lang w:eastAsia="bg-BG"/>
              </w:rPr>
            </w:pPr>
            <w:r w:rsidRPr="00A62117">
              <w:rPr>
                <w:i/>
                <w:iCs/>
                <w:sz w:val="18"/>
                <w:szCs w:val="18"/>
                <w:lang w:eastAsia="bg-BG"/>
              </w:rPr>
              <w:t>52</w:t>
            </w:r>
          </w:p>
        </w:tc>
        <w:tc>
          <w:tcPr>
            <w:tcW w:w="960" w:type="dxa"/>
            <w:tcBorders>
              <w:top w:val="nil"/>
              <w:left w:val="single" w:sz="8" w:space="0" w:color="auto"/>
              <w:bottom w:val="single" w:sz="4" w:space="0" w:color="auto"/>
              <w:right w:val="nil"/>
            </w:tcBorders>
            <w:shd w:val="clear" w:color="auto" w:fill="auto"/>
            <w:vAlign w:val="center"/>
            <w:hideMark/>
          </w:tcPr>
          <w:p w14:paraId="4FB9B99E"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312D3EB" w14:textId="77777777" w:rsidR="00A62117" w:rsidRPr="00A62117" w:rsidRDefault="00A62117" w:rsidP="00A62117">
            <w:pPr>
              <w:jc w:val="center"/>
              <w:rPr>
                <w:sz w:val="18"/>
                <w:szCs w:val="18"/>
                <w:lang w:eastAsia="bg-BG"/>
              </w:rPr>
            </w:pPr>
            <w:r w:rsidRPr="00A62117">
              <w:rPr>
                <w:sz w:val="18"/>
                <w:szCs w:val="18"/>
                <w:lang w:eastAsia="bg-BG"/>
              </w:rPr>
              <w:t>2%</w:t>
            </w:r>
          </w:p>
        </w:tc>
      </w:tr>
      <w:tr w:rsidR="00A62117" w:rsidRPr="00A62117" w14:paraId="1B4E1F6D"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5F11737" w14:textId="77777777" w:rsidR="00A62117" w:rsidRPr="00A62117" w:rsidRDefault="00A62117" w:rsidP="00A62117">
            <w:pPr>
              <w:jc w:val="left"/>
              <w:rPr>
                <w:sz w:val="18"/>
                <w:szCs w:val="18"/>
                <w:lang w:eastAsia="bg-BG"/>
              </w:rPr>
            </w:pPr>
            <w:r w:rsidRPr="00A62117">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3D1490DE" w14:textId="77777777" w:rsidR="00A62117" w:rsidRPr="00A62117" w:rsidRDefault="00A62117" w:rsidP="00A62117">
            <w:pPr>
              <w:jc w:val="center"/>
              <w:rPr>
                <w:sz w:val="18"/>
                <w:szCs w:val="18"/>
                <w:lang w:eastAsia="bg-BG"/>
              </w:rPr>
            </w:pPr>
            <w:r w:rsidRPr="00A6211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906601A"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4A19BE9"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6E72B03"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D69E51D"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328746E7"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0AB7DCB2"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A9A44CC" w14:textId="77777777" w:rsidR="00A62117" w:rsidRPr="00A62117" w:rsidRDefault="00A62117" w:rsidP="00A62117">
            <w:pPr>
              <w:jc w:val="center"/>
              <w:rPr>
                <w:sz w:val="18"/>
                <w:szCs w:val="18"/>
                <w:lang w:eastAsia="bg-BG"/>
              </w:rPr>
            </w:pPr>
            <w:r w:rsidRPr="00A62117">
              <w:rPr>
                <w:sz w:val="18"/>
                <w:szCs w:val="18"/>
                <w:lang w:eastAsia="bg-BG"/>
              </w:rPr>
              <w:t>5%</w:t>
            </w:r>
          </w:p>
        </w:tc>
      </w:tr>
      <w:tr w:rsidR="00A62117" w:rsidRPr="00A62117" w14:paraId="5CCFC708"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1F185FDB" w14:textId="77777777" w:rsidR="00A62117" w:rsidRPr="00A62117" w:rsidRDefault="00A62117" w:rsidP="00A62117">
            <w:pPr>
              <w:jc w:val="left"/>
              <w:rPr>
                <w:sz w:val="18"/>
                <w:szCs w:val="18"/>
                <w:lang w:eastAsia="bg-BG"/>
              </w:rPr>
            </w:pPr>
            <w:r w:rsidRPr="00A62117">
              <w:rPr>
                <w:sz w:val="18"/>
                <w:szCs w:val="18"/>
                <w:lang w:eastAsia="bg-BG"/>
              </w:rPr>
              <w:t>консултански услуги</w:t>
            </w:r>
          </w:p>
        </w:tc>
        <w:tc>
          <w:tcPr>
            <w:tcW w:w="820" w:type="dxa"/>
            <w:tcBorders>
              <w:top w:val="nil"/>
              <w:left w:val="nil"/>
              <w:bottom w:val="single" w:sz="4" w:space="0" w:color="auto"/>
              <w:right w:val="single" w:sz="8" w:space="0" w:color="auto"/>
            </w:tcBorders>
            <w:shd w:val="clear" w:color="000000" w:fill="EAEAEA"/>
            <w:vAlign w:val="center"/>
            <w:hideMark/>
          </w:tcPr>
          <w:p w14:paraId="05222470"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09DC81EE"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6B714580"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7384289F"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301755F9" w14:textId="77777777" w:rsidR="00A62117" w:rsidRPr="00A62117" w:rsidRDefault="00A62117" w:rsidP="00A62117">
            <w:pPr>
              <w:jc w:val="center"/>
              <w:rPr>
                <w:sz w:val="18"/>
                <w:szCs w:val="18"/>
                <w:lang w:eastAsia="bg-BG"/>
              </w:rPr>
            </w:pPr>
            <w:r w:rsidRPr="00A62117">
              <w:rPr>
                <w:sz w:val="18"/>
                <w:szCs w:val="18"/>
                <w:lang w:eastAsia="bg-BG"/>
              </w:rPr>
              <w:t>7</w:t>
            </w:r>
          </w:p>
        </w:tc>
        <w:tc>
          <w:tcPr>
            <w:tcW w:w="820" w:type="dxa"/>
            <w:tcBorders>
              <w:top w:val="nil"/>
              <w:left w:val="nil"/>
              <w:bottom w:val="single" w:sz="4" w:space="0" w:color="auto"/>
              <w:right w:val="nil"/>
            </w:tcBorders>
            <w:shd w:val="clear" w:color="000000" w:fill="EAEAEA"/>
            <w:vAlign w:val="center"/>
            <w:hideMark/>
          </w:tcPr>
          <w:p w14:paraId="0A49EED4" w14:textId="77777777" w:rsidR="00A62117" w:rsidRPr="00A62117" w:rsidRDefault="00A62117" w:rsidP="00A62117">
            <w:pPr>
              <w:jc w:val="center"/>
              <w:rPr>
                <w:sz w:val="18"/>
                <w:szCs w:val="18"/>
                <w:lang w:eastAsia="bg-BG"/>
              </w:rPr>
            </w:pPr>
            <w:r w:rsidRPr="00A62117">
              <w:rPr>
                <w:sz w:val="18"/>
                <w:szCs w:val="18"/>
                <w:lang w:eastAsia="bg-BG"/>
              </w:rPr>
              <w:t>7</w:t>
            </w:r>
          </w:p>
        </w:tc>
        <w:tc>
          <w:tcPr>
            <w:tcW w:w="960" w:type="dxa"/>
            <w:tcBorders>
              <w:top w:val="nil"/>
              <w:left w:val="single" w:sz="8" w:space="0" w:color="auto"/>
              <w:bottom w:val="single" w:sz="4" w:space="0" w:color="auto"/>
              <w:right w:val="nil"/>
            </w:tcBorders>
            <w:shd w:val="clear" w:color="000000" w:fill="EAEAEA"/>
            <w:vAlign w:val="center"/>
            <w:hideMark/>
          </w:tcPr>
          <w:p w14:paraId="515BE56D" w14:textId="77777777" w:rsidR="00A62117" w:rsidRPr="00A62117" w:rsidRDefault="00A62117" w:rsidP="00A62117">
            <w:pPr>
              <w:jc w:val="center"/>
              <w:rPr>
                <w:sz w:val="18"/>
                <w:szCs w:val="18"/>
                <w:lang w:eastAsia="bg-BG"/>
              </w:rPr>
            </w:pPr>
            <w:r w:rsidRPr="00A62117">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4D7D5918" w14:textId="77777777" w:rsidR="00A62117" w:rsidRPr="00A62117" w:rsidRDefault="00A62117" w:rsidP="00A62117">
            <w:pPr>
              <w:jc w:val="center"/>
              <w:rPr>
                <w:sz w:val="18"/>
                <w:szCs w:val="18"/>
                <w:lang w:eastAsia="bg-BG"/>
              </w:rPr>
            </w:pPr>
            <w:r w:rsidRPr="00A62117">
              <w:rPr>
                <w:sz w:val="18"/>
                <w:szCs w:val="18"/>
                <w:lang w:eastAsia="bg-BG"/>
              </w:rPr>
              <w:t>3%</w:t>
            </w:r>
          </w:p>
        </w:tc>
      </w:tr>
      <w:tr w:rsidR="00A62117" w:rsidRPr="00A62117" w14:paraId="526A49D0"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A136B87" w14:textId="77777777" w:rsidR="00A62117" w:rsidRPr="00A62117" w:rsidRDefault="00A62117" w:rsidP="00A62117">
            <w:pPr>
              <w:jc w:val="left"/>
              <w:rPr>
                <w:sz w:val="18"/>
                <w:szCs w:val="18"/>
                <w:lang w:eastAsia="bg-BG"/>
              </w:rPr>
            </w:pPr>
            <w:r w:rsidRPr="00A62117">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4610E9EB" w14:textId="77777777" w:rsidR="00A62117" w:rsidRPr="00A62117" w:rsidRDefault="00A62117" w:rsidP="00A62117">
            <w:pPr>
              <w:jc w:val="center"/>
              <w:rPr>
                <w:sz w:val="18"/>
                <w:szCs w:val="18"/>
                <w:lang w:eastAsia="bg-BG"/>
              </w:rPr>
            </w:pPr>
            <w:r w:rsidRPr="00A62117">
              <w:rPr>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11EAA7FA" w14:textId="77777777" w:rsidR="00A62117" w:rsidRPr="00A62117" w:rsidRDefault="00A62117" w:rsidP="00A62117">
            <w:pPr>
              <w:jc w:val="center"/>
              <w:rPr>
                <w:i/>
                <w:iCs/>
                <w:sz w:val="18"/>
                <w:szCs w:val="18"/>
                <w:lang w:eastAsia="bg-BG"/>
              </w:rPr>
            </w:pPr>
            <w:r w:rsidRPr="00A62117">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723ADFDC" w14:textId="77777777" w:rsidR="00A62117" w:rsidRPr="00A62117" w:rsidRDefault="00A62117" w:rsidP="00A62117">
            <w:pPr>
              <w:jc w:val="center"/>
              <w:rPr>
                <w:i/>
                <w:iCs/>
                <w:sz w:val="18"/>
                <w:szCs w:val="18"/>
                <w:lang w:eastAsia="bg-BG"/>
              </w:rPr>
            </w:pPr>
            <w:r w:rsidRPr="00A62117">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57AAE40C" w14:textId="77777777" w:rsidR="00A62117" w:rsidRPr="00A62117" w:rsidRDefault="00A62117" w:rsidP="00A62117">
            <w:pPr>
              <w:jc w:val="center"/>
              <w:rPr>
                <w:i/>
                <w:iCs/>
                <w:sz w:val="18"/>
                <w:szCs w:val="18"/>
                <w:lang w:eastAsia="bg-BG"/>
              </w:rPr>
            </w:pPr>
            <w:r w:rsidRPr="00A62117">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51FB7434" w14:textId="77777777" w:rsidR="00A62117" w:rsidRPr="00A62117" w:rsidRDefault="00A62117" w:rsidP="00A62117">
            <w:pPr>
              <w:jc w:val="center"/>
              <w:rPr>
                <w:i/>
                <w:iCs/>
                <w:sz w:val="18"/>
                <w:szCs w:val="18"/>
                <w:lang w:eastAsia="bg-BG"/>
              </w:rPr>
            </w:pPr>
            <w:r w:rsidRPr="00A62117">
              <w:rPr>
                <w:i/>
                <w:iCs/>
                <w:sz w:val="18"/>
                <w:szCs w:val="18"/>
                <w:lang w:eastAsia="bg-BG"/>
              </w:rPr>
              <w:t>4</w:t>
            </w:r>
          </w:p>
        </w:tc>
        <w:tc>
          <w:tcPr>
            <w:tcW w:w="820" w:type="dxa"/>
            <w:tcBorders>
              <w:top w:val="nil"/>
              <w:left w:val="nil"/>
              <w:bottom w:val="single" w:sz="4" w:space="0" w:color="auto"/>
              <w:right w:val="nil"/>
            </w:tcBorders>
            <w:shd w:val="clear" w:color="000000" w:fill="FFFFCC"/>
            <w:vAlign w:val="center"/>
            <w:hideMark/>
          </w:tcPr>
          <w:p w14:paraId="36A5D28C" w14:textId="77777777" w:rsidR="00A62117" w:rsidRPr="00A62117" w:rsidRDefault="00A62117" w:rsidP="00A62117">
            <w:pPr>
              <w:jc w:val="center"/>
              <w:rPr>
                <w:i/>
                <w:iCs/>
                <w:sz w:val="18"/>
                <w:szCs w:val="18"/>
                <w:lang w:eastAsia="bg-BG"/>
              </w:rPr>
            </w:pPr>
            <w:r w:rsidRPr="00A62117">
              <w:rPr>
                <w:i/>
                <w:iCs/>
                <w:sz w:val="18"/>
                <w:szCs w:val="18"/>
                <w:lang w:eastAsia="bg-BG"/>
              </w:rPr>
              <w:t>4</w:t>
            </w:r>
          </w:p>
        </w:tc>
        <w:tc>
          <w:tcPr>
            <w:tcW w:w="960" w:type="dxa"/>
            <w:tcBorders>
              <w:top w:val="nil"/>
              <w:left w:val="single" w:sz="8" w:space="0" w:color="auto"/>
              <w:bottom w:val="single" w:sz="4" w:space="0" w:color="auto"/>
              <w:right w:val="nil"/>
            </w:tcBorders>
            <w:shd w:val="clear" w:color="auto" w:fill="auto"/>
            <w:vAlign w:val="center"/>
            <w:hideMark/>
          </w:tcPr>
          <w:p w14:paraId="128B0EAB"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7BBE665F" w14:textId="77777777" w:rsidR="00A62117" w:rsidRPr="00A62117" w:rsidRDefault="00A62117" w:rsidP="00A62117">
            <w:pPr>
              <w:jc w:val="center"/>
              <w:rPr>
                <w:i/>
                <w:iCs/>
                <w:sz w:val="18"/>
                <w:szCs w:val="18"/>
                <w:lang w:eastAsia="bg-BG"/>
              </w:rPr>
            </w:pPr>
            <w:r w:rsidRPr="00A62117">
              <w:rPr>
                <w:i/>
                <w:iCs/>
                <w:sz w:val="18"/>
                <w:szCs w:val="18"/>
                <w:lang w:eastAsia="bg-BG"/>
              </w:rPr>
              <w:t>5%</w:t>
            </w:r>
          </w:p>
        </w:tc>
      </w:tr>
      <w:tr w:rsidR="00A62117" w:rsidRPr="00A62117" w14:paraId="0A43454D"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29EA1C7" w14:textId="77777777" w:rsidR="00A62117" w:rsidRPr="00A62117" w:rsidRDefault="00A62117" w:rsidP="00A62117">
            <w:pPr>
              <w:jc w:val="left"/>
              <w:rPr>
                <w:sz w:val="18"/>
                <w:szCs w:val="18"/>
                <w:lang w:eastAsia="bg-BG"/>
              </w:rPr>
            </w:pPr>
            <w:r w:rsidRPr="00A62117">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2AB13ABE" w14:textId="77777777" w:rsidR="00A62117" w:rsidRPr="00A62117" w:rsidRDefault="00A62117" w:rsidP="00A62117">
            <w:pPr>
              <w:jc w:val="center"/>
              <w:rPr>
                <w:sz w:val="18"/>
                <w:szCs w:val="18"/>
                <w:lang w:eastAsia="bg-BG"/>
              </w:rPr>
            </w:pPr>
            <w:r w:rsidRPr="00A6211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C2750A1"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B4D26E0"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19D938EB"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D69452C"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0A8F6C80"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3B4210DD"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08DC81F" w14:textId="77777777" w:rsidR="00A62117" w:rsidRPr="00A62117" w:rsidRDefault="00A62117" w:rsidP="00A62117">
            <w:pPr>
              <w:jc w:val="center"/>
              <w:rPr>
                <w:i/>
                <w:iCs/>
                <w:color w:val="008000"/>
                <w:sz w:val="18"/>
                <w:szCs w:val="18"/>
                <w:lang w:eastAsia="bg-BG"/>
              </w:rPr>
            </w:pPr>
            <w:r w:rsidRPr="00A62117">
              <w:rPr>
                <w:i/>
                <w:iCs/>
                <w:color w:val="008000"/>
                <w:sz w:val="18"/>
                <w:szCs w:val="18"/>
                <w:lang w:eastAsia="bg-BG"/>
              </w:rPr>
              <w:t>-3%</w:t>
            </w:r>
          </w:p>
        </w:tc>
      </w:tr>
      <w:tr w:rsidR="00A62117" w:rsidRPr="00A62117" w14:paraId="13EA3FDA"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1C64E26" w14:textId="77777777" w:rsidR="00A62117" w:rsidRPr="00A62117" w:rsidRDefault="00A62117" w:rsidP="00A62117">
            <w:pPr>
              <w:jc w:val="left"/>
              <w:rPr>
                <w:sz w:val="18"/>
                <w:szCs w:val="18"/>
                <w:lang w:eastAsia="bg-BG"/>
              </w:rPr>
            </w:pPr>
            <w:r w:rsidRPr="00A62117">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3FB0E3F8" w14:textId="77777777" w:rsidR="00A62117" w:rsidRPr="00A62117" w:rsidRDefault="00A62117" w:rsidP="00A62117">
            <w:pPr>
              <w:jc w:val="center"/>
              <w:rPr>
                <w:sz w:val="18"/>
                <w:szCs w:val="18"/>
                <w:lang w:eastAsia="bg-BG"/>
              </w:rPr>
            </w:pPr>
            <w:r w:rsidRPr="00A6211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026649C"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BEE5B09"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227421C"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17200C3C"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43820807"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6E7AD127"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8B6B27C" w14:textId="77777777" w:rsidR="00A62117" w:rsidRPr="00A62117" w:rsidRDefault="00A62117" w:rsidP="00A62117">
            <w:pPr>
              <w:jc w:val="center"/>
              <w:rPr>
                <w:i/>
                <w:iCs/>
                <w:color w:val="008000"/>
                <w:sz w:val="18"/>
                <w:szCs w:val="18"/>
                <w:lang w:eastAsia="bg-BG"/>
              </w:rPr>
            </w:pPr>
            <w:r w:rsidRPr="00A62117">
              <w:rPr>
                <w:i/>
                <w:iCs/>
                <w:color w:val="008000"/>
                <w:sz w:val="18"/>
                <w:szCs w:val="18"/>
                <w:lang w:eastAsia="bg-BG"/>
              </w:rPr>
              <w:t>-4%</w:t>
            </w:r>
          </w:p>
        </w:tc>
      </w:tr>
      <w:tr w:rsidR="00A62117" w:rsidRPr="00A62117" w14:paraId="7B80DA5E"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CA04AF7" w14:textId="77777777" w:rsidR="00A62117" w:rsidRPr="00A62117" w:rsidRDefault="00A62117" w:rsidP="00A62117">
            <w:pPr>
              <w:jc w:val="left"/>
              <w:rPr>
                <w:sz w:val="18"/>
                <w:szCs w:val="18"/>
                <w:lang w:eastAsia="bg-BG"/>
              </w:rPr>
            </w:pPr>
            <w:r w:rsidRPr="00A62117">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4C68A51F" w14:textId="77777777" w:rsidR="00A62117" w:rsidRPr="00A62117" w:rsidRDefault="00A62117" w:rsidP="00A62117">
            <w:pPr>
              <w:jc w:val="center"/>
              <w:rPr>
                <w:sz w:val="18"/>
                <w:szCs w:val="18"/>
                <w:lang w:eastAsia="bg-BG"/>
              </w:rPr>
            </w:pPr>
            <w:r w:rsidRPr="00A6211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593635C"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257BD1A"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AFE71E0"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E6379A3"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793E4531"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64F1670E"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C0B607A" w14:textId="77777777" w:rsidR="00A62117" w:rsidRPr="00A62117" w:rsidRDefault="00A62117" w:rsidP="00A62117">
            <w:pPr>
              <w:jc w:val="center"/>
              <w:rPr>
                <w:i/>
                <w:iCs/>
                <w:sz w:val="18"/>
                <w:szCs w:val="18"/>
                <w:lang w:eastAsia="bg-BG"/>
              </w:rPr>
            </w:pPr>
            <w:r w:rsidRPr="00A62117">
              <w:rPr>
                <w:i/>
                <w:iCs/>
                <w:sz w:val="18"/>
                <w:szCs w:val="18"/>
                <w:lang w:eastAsia="bg-BG"/>
              </w:rPr>
              <w:t>5%</w:t>
            </w:r>
          </w:p>
        </w:tc>
      </w:tr>
      <w:tr w:rsidR="00A62117" w:rsidRPr="00A62117" w14:paraId="59CD6030"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946553E" w14:textId="77777777" w:rsidR="00A62117" w:rsidRPr="00A62117" w:rsidRDefault="00A62117" w:rsidP="00A62117">
            <w:pPr>
              <w:jc w:val="left"/>
              <w:rPr>
                <w:sz w:val="18"/>
                <w:szCs w:val="18"/>
                <w:lang w:eastAsia="bg-BG"/>
              </w:rPr>
            </w:pPr>
            <w:r w:rsidRPr="00A62117">
              <w:rPr>
                <w:sz w:val="18"/>
                <w:szCs w:val="18"/>
                <w:lang w:eastAsia="bg-BG"/>
              </w:rPr>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3A40E033" w14:textId="77777777" w:rsidR="00A62117" w:rsidRPr="00A62117" w:rsidRDefault="00A62117" w:rsidP="00A62117">
            <w:pPr>
              <w:jc w:val="center"/>
              <w:rPr>
                <w:sz w:val="18"/>
                <w:szCs w:val="18"/>
                <w:lang w:eastAsia="bg-BG"/>
              </w:rPr>
            </w:pPr>
            <w:r w:rsidRPr="00A6211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5E5D29A"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CCD4220"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96E99D9"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310D39B"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7929683"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1DA4D1B8"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70E472D" w14:textId="77777777" w:rsidR="00A62117" w:rsidRPr="00A62117" w:rsidRDefault="00A62117" w:rsidP="00A62117">
            <w:pPr>
              <w:jc w:val="center"/>
              <w:rPr>
                <w:sz w:val="18"/>
                <w:szCs w:val="18"/>
                <w:lang w:eastAsia="bg-BG"/>
              </w:rPr>
            </w:pPr>
            <w:r w:rsidRPr="00A62117">
              <w:rPr>
                <w:sz w:val="18"/>
                <w:szCs w:val="18"/>
                <w:lang w:eastAsia="bg-BG"/>
              </w:rPr>
              <w:t>5%</w:t>
            </w:r>
          </w:p>
        </w:tc>
      </w:tr>
      <w:tr w:rsidR="00A62117" w:rsidRPr="00A62117" w14:paraId="3B81A147"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6EFFF49" w14:textId="77777777" w:rsidR="00A62117" w:rsidRPr="00A62117" w:rsidRDefault="00A62117" w:rsidP="00A62117">
            <w:pPr>
              <w:jc w:val="left"/>
              <w:rPr>
                <w:sz w:val="18"/>
                <w:szCs w:val="18"/>
                <w:lang w:eastAsia="bg-BG"/>
              </w:rPr>
            </w:pPr>
            <w:r w:rsidRPr="00A62117">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302151F0" w14:textId="77777777" w:rsidR="00A62117" w:rsidRPr="00A62117" w:rsidRDefault="00A62117" w:rsidP="00A62117">
            <w:pPr>
              <w:jc w:val="center"/>
              <w:rPr>
                <w:sz w:val="18"/>
                <w:szCs w:val="18"/>
                <w:lang w:eastAsia="bg-BG"/>
              </w:rPr>
            </w:pPr>
            <w:r w:rsidRPr="00A62117">
              <w:rPr>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0951236E"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08C8F221"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1FFD9430"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5E2AB1C1"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nil"/>
            </w:tcBorders>
            <w:shd w:val="clear" w:color="000000" w:fill="FFFFCC"/>
            <w:vAlign w:val="center"/>
            <w:hideMark/>
          </w:tcPr>
          <w:p w14:paraId="26F21B6C"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960" w:type="dxa"/>
            <w:tcBorders>
              <w:top w:val="nil"/>
              <w:left w:val="single" w:sz="8" w:space="0" w:color="auto"/>
              <w:bottom w:val="single" w:sz="4" w:space="0" w:color="auto"/>
              <w:right w:val="nil"/>
            </w:tcBorders>
            <w:shd w:val="clear" w:color="auto" w:fill="auto"/>
            <w:vAlign w:val="center"/>
            <w:hideMark/>
          </w:tcPr>
          <w:p w14:paraId="3112BDB3"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7045019" w14:textId="77777777" w:rsidR="00A62117" w:rsidRPr="00A62117" w:rsidRDefault="00A62117" w:rsidP="00A62117">
            <w:pPr>
              <w:jc w:val="center"/>
              <w:rPr>
                <w:sz w:val="18"/>
                <w:szCs w:val="18"/>
                <w:lang w:eastAsia="bg-BG"/>
              </w:rPr>
            </w:pPr>
            <w:r w:rsidRPr="00A62117">
              <w:rPr>
                <w:sz w:val="18"/>
                <w:szCs w:val="18"/>
                <w:lang w:eastAsia="bg-BG"/>
              </w:rPr>
              <w:t>6%</w:t>
            </w:r>
          </w:p>
        </w:tc>
      </w:tr>
      <w:tr w:rsidR="00A62117" w:rsidRPr="00A62117" w14:paraId="10868D07"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7150498" w14:textId="77777777" w:rsidR="00A62117" w:rsidRPr="00A62117" w:rsidRDefault="00A62117" w:rsidP="00A62117">
            <w:pPr>
              <w:jc w:val="left"/>
              <w:rPr>
                <w:sz w:val="18"/>
                <w:szCs w:val="18"/>
                <w:lang w:eastAsia="bg-BG"/>
              </w:rPr>
            </w:pPr>
            <w:r w:rsidRPr="00A62117">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7C5E3952" w14:textId="77777777" w:rsidR="00A62117" w:rsidRPr="00A62117" w:rsidRDefault="00A62117" w:rsidP="00A62117">
            <w:pPr>
              <w:jc w:val="center"/>
              <w:rPr>
                <w:sz w:val="18"/>
                <w:szCs w:val="18"/>
                <w:lang w:eastAsia="bg-BG"/>
              </w:rPr>
            </w:pPr>
            <w:r w:rsidRPr="00A62117">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45C9F39A" w14:textId="77777777" w:rsidR="00A62117" w:rsidRPr="00A62117" w:rsidRDefault="00A62117" w:rsidP="00A62117">
            <w:pPr>
              <w:jc w:val="center"/>
              <w:rPr>
                <w:i/>
                <w:iCs/>
                <w:sz w:val="18"/>
                <w:szCs w:val="18"/>
                <w:lang w:eastAsia="bg-BG"/>
              </w:rPr>
            </w:pPr>
            <w:r w:rsidRPr="00A62117">
              <w:rPr>
                <w:i/>
                <w:iCs/>
                <w:sz w:val="18"/>
                <w:szCs w:val="18"/>
                <w:lang w:eastAsia="bg-BG"/>
              </w:rPr>
              <w:t>7</w:t>
            </w:r>
          </w:p>
        </w:tc>
        <w:tc>
          <w:tcPr>
            <w:tcW w:w="820" w:type="dxa"/>
            <w:tcBorders>
              <w:top w:val="nil"/>
              <w:left w:val="nil"/>
              <w:bottom w:val="single" w:sz="4" w:space="0" w:color="auto"/>
              <w:right w:val="single" w:sz="4" w:space="0" w:color="auto"/>
            </w:tcBorders>
            <w:shd w:val="clear" w:color="000000" w:fill="FFFFCC"/>
            <w:vAlign w:val="center"/>
            <w:hideMark/>
          </w:tcPr>
          <w:p w14:paraId="6F933BAD" w14:textId="77777777" w:rsidR="00A62117" w:rsidRPr="00A62117" w:rsidRDefault="00A62117" w:rsidP="00A62117">
            <w:pPr>
              <w:jc w:val="center"/>
              <w:rPr>
                <w:i/>
                <w:iCs/>
                <w:sz w:val="18"/>
                <w:szCs w:val="18"/>
                <w:lang w:eastAsia="bg-BG"/>
              </w:rPr>
            </w:pPr>
            <w:r w:rsidRPr="00A62117">
              <w:rPr>
                <w:i/>
                <w:iCs/>
                <w:sz w:val="18"/>
                <w:szCs w:val="18"/>
                <w:lang w:eastAsia="bg-BG"/>
              </w:rPr>
              <w:t>9</w:t>
            </w:r>
          </w:p>
        </w:tc>
        <w:tc>
          <w:tcPr>
            <w:tcW w:w="820" w:type="dxa"/>
            <w:tcBorders>
              <w:top w:val="nil"/>
              <w:left w:val="nil"/>
              <w:bottom w:val="single" w:sz="4" w:space="0" w:color="auto"/>
              <w:right w:val="single" w:sz="4" w:space="0" w:color="auto"/>
            </w:tcBorders>
            <w:shd w:val="clear" w:color="000000" w:fill="FFFFCC"/>
            <w:vAlign w:val="center"/>
            <w:hideMark/>
          </w:tcPr>
          <w:p w14:paraId="7E6548CA" w14:textId="77777777" w:rsidR="00A62117" w:rsidRPr="00A62117" w:rsidRDefault="00A62117" w:rsidP="00A62117">
            <w:pPr>
              <w:jc w:val="center"/>
              <w:rPr>
                <w:i/>
                <w:iCs/>
                <w:sz w:val="18"/>
                <w:szCs w:val="18"/>
                <w:lang w:eastAsia="bg-BG"/>
              </w:rPr>
            </w:pPr>
            <w:r w:rsidRPr="00A62117">
              <w:rPr>
                <w:i/>
                <w:iCs/>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0EA671C9" w14:textId="77777777" w:rsidR="00A62117" w:rsidRPr="00A62117" w:rsidRDefault="00A62117" w:rsidP="00A62117">
            <w:pPr>
              <w:jc w:val="center"/>
              <w:rPr>
                <w:i/>
                <w:iCs/>
                <w:sz w:val="18"/>
                <w:szCs w:val="18"/>
                <w:lang w:eastAsia="bg-BG"/>
              </w:rPr>
            </w:pPr>
            <w:r w:rsidRPr="00A62117">
              <w:rPr>
                <w:i/>
                <w:iCs/>
                <w:sz w:val="18"/>
                <w:szCs w:val="18"/>
                <w:lang w:eastAsia="bg-BG"/>
              </w:rPr>
              <w:t>10</w:t>
            </w:r>
          </w:p>
        </w:tc>
        <w:tc>
          <w:tcPr>
            <w:tcW w:w="820" w:type="dxa"/>
            <w:tcBorders>
              <w:top w:val="nil"/>
              <w:left w:val="nil"/>
              <w:bottom w:val="single" w:sz="4" w:space="0" w:color="auto"/>
              <w:right w:val="nil"/>
            </w:tcBorders>
            <w:shd w:val="clear" w:color="000000" w:fill="FFFFCC"/>
            <w:vAlign w:val="center"/>
            <w:hideMark/>
          </w:tcPr>
          <w:p w14:paraId="2267DE00" w14:textId="77777777" w:rsidR="00A62117" w:rsidRPr="00A62117" w:rsidRDefault="00A62117" w:rsidP="00A62117">
            <w:pPr>
              <w:jc w:val="center"/>
              <w:rPr>
                <w:i/>
                <w:iCs/>
                <w:sz w:val="18"/>
                <w:szCs w:val="18"/>
                <w:lang w:eastAsia="bg-BG"/>
              </w:rPr>
            </w:pPr>
            <w:r w:rsidRPr="00A62117">
              <w:rPr>
                <w:i/>
                <w:iCs/>
                <w:sz w:val="18"/>
                <w:szCs w:val="18"/>
                <w:lang w:eastAsia="bg-BG"/>
              </w:rPr>
              <w:t>13</w:t>
            </w:r>
          </w:p>
        </w:tc>
        <w:tc>
          <w:tcPr>
            <w:tcW w:w="960" w:type="dxa"/>
            <w:tcBorders>
              <w:top w:val="nil"/>
              <w:left w:val="single" w:sz="8" w:space="0" w:color="auto"/>
              <w:bottom w:val="single" w:sz="4" w:space="0" w:color="auto"/>
              <w:right w:val="nil"/>
            </w:tcBorders>
            <w:shd w:val="clear" w:color="auto" w:fill="auto"/>
            <w:vAlign w:val="center"/>
            <w:hideMark/>
          </w:tcPr>
          <w:p w14:paraId="05BC5F66"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6A484C7" w14:textId="77777777" w:rsidR="00A62117" w:rsidRPr="00A62117" w:rsidRDefault="00A62117" w:rsidP="00A62117">
            <w:pPr>
              <w:jc w:val="center"/>
              <w:rPr>
                <w:color w:val="9C0006"/>
                <w:sz w:val="18"/>
                <w:szCs w:val="18"/>
                <w:lang w:eastAsia="bg-BG"/>
              </w:rPr>
            </w:pPr>
            <w:r w:rsidRPr="00A62117">
              <w:rPr>
                <w:color w:val="9C0006"/>
                <w:sz w:val="18"/>
                <w:szCs w:val="18"/>
                <w:lang w:eastAsia="bg-BG"/>
              </w:rPr>
              <w:t>612%</w:t>
            </w:r>
          </w:p>
        </w:tc>
      </w:tr>
      <w:tr w:rsidR="00A62117" w:rsidRPr="00A62117" w14:paraId="3EFA6D73"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4DD0B01" w14:textId="77777777" w:rsidR="00A62117" w:rsidRPr="00A62117" w:rsidRDefault="00A62117" w:rsidP="00A62117">
            <w:pPr>
              <w:jc w:val="left"/>
              <w:rPr>
                <w:sz w:val="18"/>
                <w:szCs w:val="18"/>
                <w:lang w:eastAsia="bg-BG"/>
              </w:rPr>
            </w:pPr>
            <w:r w:rsidRPr="00A62117">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7EFBE772" w14:textId="77777777" w:rsidR="00A62117" w:rsidRPr="00A62117" w:rsidRDefault="00A62117" w:rsidP="00A62117">
            <w:pPr>
              <w:jc w:val="center"/>
              <w:rPr>
                <w:sz w:val="18"/>
                <w:szCs w:val="18"/>
                <w:lang w:eastAsia="bg-BG"/>
              </w:rPr>
            </w:pPr>
            <w:r w:rsidRPr="00A62117">
              <w:rPr>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20EB0890"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73B4316F"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62D96735"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single" w:sz="4" w:space="0" w:color="auto"/>
            </w:tcBorders>
            <w:shd w:val="clear" w:color="000000" w:fill="FFFFCC"/>
            <w:vAlign w:val="center"/>
            <w:hideMark/>
          </w:tcPr>
          <w:p w14:paraId="49594E12" w14:textId="77777777" w:rsidR="00A62117" w:rsidRPr="00A62117" w:rsidRDefault="00A62117" w:rsidP="00A62117">
            <w:pPr>
              <w:jc w:val="center"/>
              <w:rPr>
                <w:i/>
                <w:iCs/>
                <w:sz w:val="18"/>
                <w:szCs w:val="18"/>
                <w:lang w:eastAsia="bg-BG"/>
              </w:rPr>
            </w:pPr>
            <w:r w:rsidRPr="00A62117">
              <w:rPr>
                <w:i/>
                <w:iCs/>
                <w:sz w:val="18"/>
                <w:szCs w:val="18"/>
                <w:lang w:eastAsia="bg-BG"/>
              </w:rPr>
              <w:t>11</w:t>
            </w:r>
          </w:p>
        </w:tc>
        <w:tc>
          <w:tcPr>
            <w:tcW w:w="820" w:type="dxa"/>
            <w:tcBorders>
              <w:top w:val="nil"/>
              <w:left w:val="nil"/>
              <w:bottom w:val="single" w:sz="4" w:space="0" w:color="auto"/>
              <w:right w:val="nil"/>
            </w:tcBorders>
            <w:shd w:val="clear" w:color="000000" w:fill="FFFFCC"/>
            <w:vAlign w:val="center"/>
            <w:hideMark/>
          </w:tcPr>
          <w:p w14:paraId="0214DF03" w14:textId="77777777" w:rsidR="00A62117" w:rsidRPr="00A62117" w:rsidRDefault="00A62117" w:rsidP="00A62117">
            <w:pPr>
              <w:jc w:val="center"/>
              <w:rPr>
                <w:i/>
                <w:iCs/>
                <w:sz w:val="18"/>
                <w:szCs w:val="18"/>
                <w:lang w:eastAsia="bg-BG"/>
              </w:rPr>
            </w:pPr>
            <w:r w:rsidRPr="00A62117">
              <w:rPr>
                <w:i/>
                <w:iCs/>
                <w:sz w:val="18"/>
                <w:szCs w:val="18"/>
                <w:lang w:eastAsia="bg-BG"/>
              </w:rPr>
              <w:t>12</w:t>
            </w:r>
          </w:p>
        </w:tc>
        <w:tc>
          <w:tcPr>
            <w:tcW w:w="960" w:type="dxa"/>
            <w:tcBorders>
              <w:top w:val="nil"/>
              <w:left w:val="single" w:sz="8" w:space="0" w:color="auto"/>
              <w:bottom w:val="single" w:sz="4" w:space="0" w:color="auto"/>
              <w:right w:val="nil"/>
            </w:tcBorders>
            <w:shd w:val="clear" w:color="auto" w:fill="auto"/>
            <w:vAlign w:val="center"/>
            <w:hideMark/>
          </w:tcPr>
          <w:p w14:paraId="75BC1ABA" w14:textId="77777777" w:rsidR="00A62117" w:rsidRPr="00A62117" w:rsidRDefault="00A62117" w:rsidP="00A62117">
            <w:pPr>
              <w:jc w:val="center"/>
              <w:rPr>
                <w:i/>
                <w:iCs/>
                <w:sz w:val="18"/>
                <w:szCs w:val="18"/>
                <w:lang w:eastAsia="bg-BG"/>
              </w:rPr>
            </w:pPr>
            <w:r w:rsidRPr="00A62117">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4C5A4AF5" w14:textId="77777777" w:rsidR="00A62117" w:rsidRPr="00A62117" w:rsidRDefault="00A62117" w:rsidP="00A62117">
            <w:pPr>
              <w:jc w:val="center"/>
              <w:rPr>
                <w:sz w:val="18"/>
                <w:szCs w:val="18"/>
                <w:lang w:eastAsia="bg-BG"/>
              </w:rPr>
            </w:pPr>
            <w:r w:rsidRPr="00A62117">
              <w:rPr>
                <w:sz w:val="18"/>
                <w:szCs w:val="18"/>
                <w:lang w:eastAsia="bg-BG"/>
              </w:rPr>
              <w:t>8%</w:t>
            </w:r>
          </w:p>
        </w:tc>
      </w:tr>
      <w:tr w:rsidR="00A62117" w:rsidRPr="00A62117" w14:paraId="67FCE7A8"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845A374" w14:textId="77777777" w:rsidR="00A62117" w:rsidRPr="00A62117" w:rsidRDefault="00A62117" w:rsidP="00A62117">
            <w:pPr>
              <w:jc w:val="left"/>
              <w:rPr>
                <w:sz w:val="18"/>
                <w:szCs w:val="18"/>
                <w:lang w:eastAsia="bg-BG"/>
              </w:rPr>
            </w:pPr>
            <w:r w:rsidRPr="00A62117">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129C6858" w14:textId="77777777" w:rsidR="00A62117" w:rsidRPr="00A62117" w:rsidRDefault="00A62117" w:rsidP="00A62117">
            <w:pPr>
              <w:jc w:val="center"/>
              <w:rPr>
                <w:sz w:val="18"/>
                <w:szCs w:val="18"/>
                <w:lang w:eastAsia="bg-BG"/>
              </w:rPr>
            </w:pPr>
            <w:r w:rsidRPr="00A62117">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55BAB39" w14:textId="77777777" w:rsidR="00A62117" w:rsidRPr="00A62117" w:rsidRDefault="00A62117" w:rsidP="00A62117">
            <w:pPr>
              <w:jc w:val="center"/>
              <w:rPr>
                <w:i/>
                <w:iCs/>
                <w:sz w:val="18"/>
                <w:szCs w:val="18"/>
                <w:lang w:eastAsia="bg-BG"/>
              </w:rPr>
            </w:pPr>
            <w:r w:rsidRPr="00A6211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78C46679" w14:textId="77777777" w:rsidR="00A62117" w:rsidRPr="00A62117" w:rsidRDefault="00A62117" w:rsidP="00A62117">
            <w:pPr>
              <w:jc w:val="center"/>
              <w:rPr>
                <w:i/>
                <w:iCs/>
                <w:sz w:val="18"/>
                <w:szCs w:val="18"/>
                <w:lang w:eastAsia="bg-BG"/>
              </w:rPr>
            </w:pPr>
            <w:r w:rsidRPr="00A6211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219C15B6" w14:textId="77777777" w:rsidR="00A62117" w:rsidRPr="00A62117" w:rsidRDefault="00A62117" w:rsidP="00A62117">
            <w:pPr>
              <w:jc w:val="center"/>
              <w:rPr>
                <w:i/>
                <w:iCs/>
                <w:sz w:val="18"/>
                <w:szCs w:val="18"/>
                <w:lang w:eastAsia="bg-BG"/>
              </w:rPr>
            </w:pPr>
            <w:r w:rsidRPr="00A6211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7BF9B45D" w14:textId="77777777" w:rsidR="00A62117" w:rsidRPr="00A62117" w:rsidRDefault="00A62117" w:rsidP="00A62117">
            <w:pPr>
              <w:jc w:val="center"/>
              <w:rPr>
                <w:i/>
                <w:iCs/>
                <w:sz w:val="18"/>
                <w:szCs w:val="18"/>
                <w:lang w:eastAsia="bg-BG"/>
              </w:rPr>
            </w:pPr>
            <w:r w:rsidRPr="00A62117">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35895E67" w14:textId="77777777" w:rsidR="00A62117" w:rsidRPr="00A62117" w:rsidRDefault="00A62117" w:rsidP="00A62117">
            <w:pPr>
              <w:jc w:val="center"/>
              <w:rPr>
                <w:i/>
                <w:iCs/>
                <w:sz w:val="18"/>
                <w:szCs w:val="18"/>
                <w:lang w:eastAsia="bg-BG"/>
              </w:rPr>
            </w:pPr>
            <w:r w:rsidRPr="00A62117">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71F770C1"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CAD8610" w14:textId="77777777" w:rsidR="00A62117" w:rsidRPr="00A62117" w:rsidRDefault="00A62117" w:rsidP="00A62117">
            <w:pPr>
              <w:jc w:val="center"/>
              <w:rPr>
                <w:sz w:val="18"/>
                <w:szCs w:val="18"/>
                <w:lang w:eastAsia="bg-BG"/>
              </w:rPr>
            </w:pPr>
            <w:r w:rsidRPr="00A62117">
              <w:rPr>
                <w:sz w:val="18"/>
                <w:szCs w:val="18"/>
                <w:lang w:eastAsia="bg-BG"/>
              </w:rPr>
              <w:t>3%</w:t>
            </w:r>
          </w:p>
        </w:tc>
      </w:tr>
      <w:tr w:rsidR="00A62117" w:rsidRPr="00A62117" w14:paraId="0E688FA9" w14:textId="77777777" w:rsidTr="00A62117">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C4FFBAF" w14:textId="77777777" w:rsidR="00A62117" w:rsidRPr="00A62117" w:rsidRDefault="00A62117" w:rsidP="00A62117">
            <w:pPr>
              <w:jc w:val="left"/>
              <w:rPr>
                <w:sz w:val="18"/>
                <w:szCs w:val="18"/>
                <w:lang w:eastAsia="bg-BG"/>
              </w:rPr>
            </w:pPr>
            <w:r w:rsidRPr="00A62117">
              <w:rPr>
                <w:sz w:val="18"/>
                <w:szCs w:val="18"/>
                <w:lang w:eastAsia="bg-BG"/>
              </w:rPr>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37758BE" w14:textId="77777777" w:rsidR="00A62117" w:rsidRPr="00A62117" w:rsidRDefault="00A62117" w:rsidP="00A62117">
            <w:pPr>
              <w:jc w:val="center"/>
              <w:rPr>
                <w:sz w:val="18"/>
                <w:szCs w:val="18"/>
                <w:lang w:eastAsia="bg-BG"/>
              </w:rPr>
            </w:pPr>
            <w:r w:rsidRPr="00A62117">
              <w:rPr>
                <w:sz w:val="18"/>
                <w:szCs w:val="18"/>
                <w:lang w:eastAsia="bg-BG"/>
              </w:rPr>
              <w:t>14</w:t>
            </w:r>
          </w:p>
        </w:tc>
        <w:tc>
          <w:tcPr>
            <w:tcW w:w="820" w:type="dxa"/>
            <w:tcBorders>
              <w:top w:val="nil"/>
              <w:left w:val="nil"/>
              <w:bottom w:val="single" w:sz="4" w:space="0" w:color="auto"/>
              <w:right w:val="nil"/>
            </w:tcBorders>
            <w:shd w:val="clear" w:color="000000" w:fill="FFFFFF"/>
            <w:vAlign w:val="center"/>
            <w:hideMark/>
          </w:tcPr>
          <w:p w14:paraId="249447B8" w14:textId="77777777" w:rsidR="00A62117" w:rsidRPr="00A62117" w:rsidRDefault="00A62117" w:rsidP="00A62117">
            <w:pPr>
              <w:jc w:val="center"/>
              <w:rPr>
                <w:sz w:val="18"/>
                <w:szCs w:val="18"/>
                <w:lang w:eastAsia="bg-BG"/>
              </w:rPr>
            </w:pPr>
            <w:r w:rsidRPr="00A62117">
              <w:rPr>
                <w:sz w:val="18"/>
                <w:szCs w:val="18"/>
                <w:lang w:eastAsia="bg-BG"/>
              </w:rPr>
              <w:t>15</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7901763" w14:textId="77777777" w:rsidR="00A62117" w:rsidRPr="00A62117" w:rsidRDefault="00A62117" w:rsidP="00A62117">
            <w:pPr>
              <w:jc w:val="center"/>
              <w:rPr>
                <w:sz w:val="18"/>
                <w:szCs w:val="18"/>
                <w:lang w:eastAsia="bg-BG"/>
              </w:rPr>
            </w:pPr>
            <w:r w:rsidRPr="00A62117">
              <w:rPr>
                <w:sz w:val="18"/>
                <w:szCs w:val="18"/>
                <w:lang w:eastAsia="bg-BG"/>
              </w:rPr>
              <w:t>15</w:t>
            </w:r>
          </w:p>
        </w:tc>
        <w:tc>
          <w:tcPr>
            <w:tcW w:w="820" w:type="dxa"/>
            <w:tcBorders>
              <w:top w:val="nil"/>
              <w:left w:val="nil"/>
              <w:bottom w:val="single" w:sz="4" w:space="0" w:color="auto"/>
              <w:right w:val="single" w:sz="4" w:space="0" w:color="auto"/>
            </w:tcBorders>
            <w:shd w:val="clear" w:color="000000" w:fill="FFFFFF"/>
            <w:vAlign w:val="center"/>
            <w:hideMark/>
          </w:tcPr>
          <w:p w14:paraId="1DDE1DFD" w14:textId="77777777" w:rsidR="00A62117" w:rsidRPr="00A62117" w:rsidRDefault="00A62117" w:rsidP="00A62117">
            <w:pPr>
              <w:jc w:val="center"/>
              <w:rPr>
                <w:sz w:val="18"/>
                <w:szCs w:val="18"/>
                <w:lang w:eastAsia="bg-BG"/>
              </w:rPr>
            </w:pPr>
            <w:r w:rsidRPr="00A62117">
              <w:rPr>
                <w:sz w:val="18"/>
                <w:szCs w:val="18"/>
                <w:lang w:eastAsia="bg-BG"/>
              </w:rPr>
              <w:t>15</w:t>
            </w:r>
          </w:p>
        </w:tc>
        <w:tc>
          <w:tcPr>
            <w:tcW w:w="820" w:type="dxa"/>
            <w:tcBorders>
              <w:top w:val="nil"/>
              <w:left w:val="nil"/>
              <w:bottom w:val="single" w:sz="4" w:space="0" w:color="auto"/>
              <w:right w:val="single" w:sz="4" w:space="0" w:color="auto"/>
            </w:tcBorders>
            <w:shd w:val="clear" w:color="000000" w:fill="FFFFFF"/>
            <w:vAlign w:val="center"/>
            <w:hideMark/>
          </w:tcPr>
          <w:p w14:paraId="6D313166" w14:textId="77777777" w:rsidR="00A62117" w:rsidRPr="00A62117" w:rsidRDefault="00A62117" w:rsidP="00A62117">
            <w:pPr>
              <w:jc w:val="center"/>
              <w:rPr>
                <w:sz w:val="18"/>
                <w:szCs w:val="18"/>
                <w:lang w:eastAsia="bg-BG"/>
              </w:rPr>
            </w:pPr>
            <w:r w:rsidRPr="00A62117">
              <w:rPr>
                <w:sz w:val="18"/>
                <w:szCs w:val="18"/>
                <w:lang w:eastAsia="bg-BG"/>
              </w:rPr>
              <w:t>15</w:t>
            </w:r>
          </w:p>
        </w:tc>
        <w:tc>
          <w:tcPr>
            <w:tcW w:w="820" w:type="dxa"/>
            <w:tcBorders>
              <w:top w:val="nil"/>
              <w:left w:val="nil"/>
              <w:bottom w:val="single" w:sz="4" w:space="0" w:color="auto"/>
              <w:right w:val="single" w:sz="8" w:space="0" w:color="auto"/>
            </w:tcBorders>
            <w:shd w:val="clear" w:color="000000" w:fill="FFFFFF"/>
            <w:vAlign w:val="center"/>
            <w:hideMark/>
          </w:tcPr>
          <w:p w14:paraId="134102A1" w14:textId="77777777" w:rsidR="00A62117" w:rsidRPr="00A62117" w:rsidRDefault="00A62117" w:rsidP="00A62117">
            <w:pPr>
              <w:jc w:val="center"/>
              <w:rPr>
                <w:sz w:val="18"/>
                <w:szCs w:val="18"/>
                <w:lang w:eastAsia="bg-BG"/>
              </w:rPr>
            </w:pPr>
            <w:r w:rsidRPr="00A62117">
              <w:rPr>
                <w:sz w:val="18"/>
                <w:szCs w:val="18"/>
                <w:lang w:eastAsia="bg-BG"/>
              </w:rPr>
              <w:t>15</w:t>
            </w:r>
          </w:p>
        </w:tc>
        <w:tc>
          <w:tcPr>
            <w:tcW w:w="960" w:type="dxa"/>
            <w:tcBorders>
              <w:top w:val="nil"/>
              <w:left w:val="nil"/>
              <w:bottom w:val="single" w:sz="4" w:space="0" w:color="auto"/>
              <w:right w:val="nil"/>
            </w:tcBorders>
            <w:shd w:val="clear" w:color="000000" w:fill="FFFFFF"/>
            <w:vAlign w:val="center"/>
            <w:hideMark/>
          </w:tcPr>
          <w:p w14:paraId="400E959B" w14:textId="77777777" w:rsidR="00A62117" w:rsidRPr="00A62117" w:rsidRDefault="00A62117" w:rsidP="00A62117">
            <w:pPr>
              <w:jc w:val="center"/>
              <w:rPr>
                <w:sz w:val="18"/>
                <w:szCs w:val="18"/>
                <w:lang w:eastAsia="bg-BG"/>
              </w:rPr>
            </w:pPr>
            <w:r w:rsidRPr="00A62117">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0A8E4137" w14:textId="77777777" w:rsidR="00A62117" w:rsidRPr="00A62117" w:rsidRDefault="00A62117" w:rsidP="00A62117">
            <w:pPr>
              <w:jc w:val="center"/>
              <w:rPr>
                <w:sz w:val="18"/>
                <w:szCs w:val="18"/>
                <w:lang w:eastAsia="bg-BG"/>
              </w:rPr>
            </w:pPr>
            <w:r w:rsidRPr="00A62117">
              <w:rPr>
                <w:sz w:val="18"/>
                <w:szCs w:val="18"/>
                <w:lang w:eastAsia="bg-BG"/>
              </w:rPr>
              <w:t>6%</w:t>
            </w:r>
          </w:p>
        </w:tc>
      </w:tr>
      <w:tr w:rsidR="00A62117" w:rsidRPr="00A62117" w14:paraId="306F37DF" w14:textId="77777777" w:rsidTr="00A62117">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C5BEE1B" w14:textId="77777777" w:rsidR="00A62117" w:rsidRPr="00A62117" w:rsidRDefault="00A62117" w:rsidP="00A62117">
            <w:pPr>
              <w:jc w:val="left"/>
              <w:rPr>
                <w:sz w:val="18"/>
                <w:szCs w:val="18"/>
                <w:lang w:eastAsia="bg-BG"/>
              </w:rPr>
            </w:pPr>
            <w:r w:rsidRPr="00A62117">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cBorders>
            <w:shd w:val="clear" w:color="000000" w:fill="FFFFFF"/>
            <w:vAlign w:val="center"/>
            <w:hideMark/>
          </w:tcPr>
          <w:p w14:paraId="4DCA65FD" w14:textId="77777777" w:rsidR="00A62117" w:rsidRPr="00A62117" w:rsidRDefault="00A62117" w:rsidP="00A62117">
            <w:pPr>
              <w:jc w:val="center"/>
              <w:rPr>
                <w:sz w:val="18"/>
                <w:szCs w:val="18"/>
                <w:lang w:eastAsia="bg-BG"/>
              </w:rPr>
            </w:pPr>
            <w:r w:rsidRPr="00A62117">
              <w:rPr>
                <w:sz w:val="18"/>
                <w:szCs w:val="18"/>
                <w:lang w:eastAsia="bg-BG"/>
              </w:rPr>
              <w:t>0</w:t>
            </w:r>
          </w:p>
        </w:tc>
        <w:tc>
          <w:tcPr>
            <w:tcW w:w="820" w:type="dxa"/>
            <w:tcBorders>
              <w:top w:val="nil"/>
              <w:left w:val="nil"/>
              <w:bottom w:val="single" w:sz="4" w:space="0" w:color="auto"/>
              <w:right w:val="nil"/>
            </w:tcBorders>
            <w:shd w:val="clear" w:color="000000" w:fill="FFFFFF"/>
            <w:vAlign w:val="center"/>
            <w:hideMark/>
          </w:tcPr>
          <w:p w14:paraId="68B76F21" w14:textId="77777777" w:rsidR="00A62117" w:rsidRPr="00A62117" w:rsidRDefault="00A62117" w:rsidP="00A62117">
            <w:pPr>
              <w:jc w:val="center"/>
              <w:rPr>
                <w:sz w:val="18"/>
                <w:szCs w:val="18"/>
                <w:lang w:eastAsia="bg-BG"/>
              </w:rPr>
            </w:pPr>
            <w:r w:rsidRPr="00A62117">
              <w:rPr>
                <w:sz w:val="18"/>
                <w:szCs w:val="18"/>
                <w:lang w:eastAsia="bg-BG"/>
              </w:rPr>
              <w:t>23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02F251F" w14:textId="77777777" w:rsidR="00A62117" w:rsidRPr="00A62117" w:rsidRDefault="00A62117" w:rsidP="00A62117">
            <w:pPr>
              <w:jc w:val="center"/>
              <w:rPr>
                <w:sz w:val="18"/>
                <w:szCs w:val="18"/>
                <w:lang w:eastAsia="bg-BG"/>
              </w:rPr>
            </w:pPr>
            <w:r w:rsidRPr="00A62117">
              <w:rPr>
                <w:sz w:val="18"/>
                <w:szCs w:val="18"/>
                <w:lang w:eastAsia="bg-BG"/>
              </w:rPr>
              <w:t>47</w:t>
            </w:r>
          </w:p>
        </w:tc>
        <w:tc>
          <w:tcPr>
            <w:tcW w:w="820" w:type="dxa"/>
            <w:tcBorders>
              <w:top w:val="nil"/>
              <w:left w:val="nil"/>
              <w:bottom w:val="single" w:sz="4" w:space="0" w:color="auto"/>
              <w:right w:val="single" w:sz="4" w:space="0" w:color="auto"/>
            </w:tcBorders>
            <w:shd w:val="clear" w:color="000000" w:fill="FFFFFF"/>
            <w:vAlign w:val="center"/>
            <w:hideMark/>
          </w:tcPr>
          <w:p w14:paraId="0BAFF1D4" w14:textId="77777777" w:rsidR="00A62117" w:rsidRPr="00A62117" w:rsidRDefault="00A62117" w:rsidP="00A62117">
            <w:pPr>
              <w:jc w:val="center"/>
              <w:rPr>
                <w:sz w:val="18"/>
                <w:szCs w:val="18"/>
                <w:lang w:eastAsia="bg-BG"/>
              </w:rPr>
            </w:pPr>
            <w:r w:rsidRPr="00A62117">
              <w:rPr>
                <w:sz w:val="18"/>
                <w:szCs w:val="18"/>
                <w:lang w:eastAsia="bg-BG"/>
              </w:rPr>
              <w:t>70</w:t>
            </w:r>
          </w:p>
        </w:tc>
        <w:tc>
          <w:tcPr>
            <w:tcW w:w="820" w:type="dxa"/>
            <w:tcBorders>
              <w:top w:val="nil"/>
              <w:left w:val="nil"/>
              <w:bottom w:val="single" w:sz="4" w:space="0" w:color="auto"/>
              <w:right w:val="single" w:sz="4" w:space="0" w:color="auto"/>
            </w:tcBorders>
            <w:shd w:val="clear" w:color="000000" w:fill="FFFFFF"/>
            <w:vAlign w:val="center"/>
            <w:hideMark/>
          </w:tcPr>
          <w:p w14:paraId="77DD0424" w14:textId="77777777" w:rsidR="00A62117" w:rsidRPr="00A62117" w:rsidRDefault="00A62117" w:rsidP="00A62117">
            <w:pPr>
              <w:jc w:val="center"/>
              <w:rPr>
                <w:sz w:val="18"/>
                <w:szCs w:val="18"/>
                <w:lang w:eastAsia="bg-BG"/>
              </w:rPr>
            </w:pPr>
            <w:r w:rsidRPr="00A62117">
              <w:rPr>
                <w:sz w:val="18"/>
                <w:szCs w:val="18"/>
                <w:lang w:eastAsia="bg-BG"/>
              </w:rPr>
              <w:t>93</w:t>
            </w:r>
          </w:p>
        </w:tc>
        <w:tc>
          <w:tcPr>
            <w:tcW w:w="820" w:type="dxa"/>
            <w:tcBorders>
              <w:top w:val="nil"/>
              <w:left w:val="nil"/>
              <w:bottom w:val="single" w:sz="4" w:space="0" w:color="auto"/>
              <w:right w:val="single" w:sz="8" w:space="0" w:color="auto"/>
            </w:tcBorders>
            <w:shd w:val="clear" w:color="000000" w:fill="FFFFFF"/>
            <w:vAlign w:val="center"/>
            <w:hideMark/>
          </w:tcPr>
          <w:p w14:paraId="74F4C6C5" w14:textId="77777777" w:rsidR="00A62117" w:rsidRPr="00A62117" w:rsidRDefault="00A62117" w:rsidP="00A62117">
            <w:pPr>
              <w:jc w:val="center"/>
              <w:rPr>
                <w:sz w:val="18"/>
                <w:szCs w:val="18"/>
                <w:lang w:eastAsia="bg-BG"/>
              </w:rPr>
            </w:pPr>
            <w:r w:rsidRPr="00A62117">
              <w:rPr>
                <w:sz w:val="18"/>
                <w:szCs w:val="18"/>
                <w:lang w:eastAsia="bg-BG"/>
              </w:rPr>
              <w:t>116</w:t>
            </w:r>
          </w:p>
        </w:tc>
        <w:tc>
          <w:tcPr>
            <w:tcW w:w="960" w:type="dxa"/>
            <w:tcBorders>
              <w:top w:val="nil"/>
              <w:left w:val="nil"/>
              <w:bottom w:val="single" w:sz="4" w:space="0" w:color="auto"/>
              <w:right w:val="nil"/>
            </w:tcBorders>
            <w:shd w:val="clear" w:color="000000" w:fill="FFFFFF"/>
            <w:vAlign w:val="center"/>
            <w:hideMark/>
          </w:tcPr>
          <w:p w14:paraId="6D7A70C5" w14:textId="77777777" w:rsidR="00A62117" w:rsidRPr="00A62117" w:rsidRDefault="00A62117" w:rsidP="00A62117">
            <w:pPr>
              <w:jc w:val="center"/>
              <w:rPr>
                <w:sz w:val="18"/>
                <w:szCs w:val="18"/>
                <w:lang w:eastAsia="bg-BG"/>
              </w:rPr>
            </w:pPr>
            <w:r w:rsidRPr="00A62117">
              <w:rPr>
                <w:sz w:val="18"/>
                <w:szCs w:val="18"/>
                <w:lang w:eastAsia="bg-BG"/>
              </w:rPr>
              <w:t>116</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0D45237D" w14:textId="77777777" w:rsidR="00A62117" w:rsidRPr="00A62117" w:rsidRDefault="00A62117" w:rsidP="00A62117">
            <w:pPr>
              <w:jc w:val="center"/>
              <w:rPr>
                <w:sz w:val="18"/>
                <w:szCs w:val="18"/>
                <w:lang w:eastAsia="bg-BG"/>
              </w:rPr>
            </w:pPr>
            <w:r w:rsidRPr="00A62117">
              <w:rPr>
                <w:sz w:val="18"/>
                <w:szCs w:val="18"/>
                <w:lang w:eastAsia="bg-BG"/>
              </w:rPr>
              <w:t>0%</w:t>
            </w:r>
          </w:p>
        </w:tc>
      </w:tr>
      <w:tr w:rsidR="00A62117" w:rsidRPr="00A62117" w14:paraId="286E4D7E" w14:textId="77777777" w:rsidTr="00A62117">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5BF2819" w14:textId="77777777" w:rsidR="00A62117" w:rsidRPr="00A62117" w:rsidRDefault="00A62117" w:rsidP="00A62117">
            <w:pPr>
              <w:jc w:val="left"/>
              <w:rPr>
                <w:sz w:val="18"/>
                <w:szCs w:val="18"/>
                <w:lang w:eastAsia="bg-BG"/>
              </w:rPr>
            </w:pPr>
            <w:r w:rsidRPr="00A62117">
              <w:rPr>
                <w:sz w:val="18"/>
                <w:szCs w:val="18"/>
                <w:lang w:eastAsia="bg-BG"/>
              </w:rPr>
              <w:t>външни услуги за депониране на утайки</w:t>
            </w:r>
          </w:p>
        </w:tc>
        <w:tc>
          <w:tcPr>
            <w:tcW w:w="820" w:type="dxa"/>
            <w:tcBorders>
              <w:top w:val="nil"/>
              <w:left w:val="nil"/>
              <w:bottom w:val="single" w:sz="4" w:space="0" w:color="auto"/>
              <w:right w:val="single" w:sz="8" w:space="0" w:color="auto"/>
            </w:tcBorders>
            <w:shd w:val="clear" w:color="000000" w:fill="FFFFFF"/>
            <w:vAlign w:val="center"/>
            <w:hideMark/>
          </w:tcPr>
          <w:p w14:paraId="017228DE" w14:textId="77777777" w:rsidR="00A62117" w:rsidRPr="00A62117" w:rsidRDefault="00A62117" w:rsidP="00A62117">
            <w:pPr>
              <w:jc w:val="center"/>
              <w:rPr>
                <w:sz w:val="18"/>
                <w:szCs w:val="18"/>
                <w:lang w:eastAsia="bg-BG"/>
              </w:rPr>
            </w:pPr>
            <w:r w:rsidRPr="00A62117">
              <w:rPr>
                <w:sz w:val="18"/>
                <w:szCs w:val="18"/>
                <w:lang w:eastAsia="bg-BG"/>
              </w:rPr>
              <w:t>42</w:t>
            </w:r>
          </w:p>
        </w:tc>
        <w:tc>
          <w:tcPr>
            <w:tcW w:w="820" w:type="dxa"/>
            <w:tcBorders>
              <w:top w:val="nil"/>
              <w:left w:val="nil"/>
              <w:bottom w:val="single" w:sz="4" w:space="0" w:color="auto"/>
              <w:right w:val="nil"/>
            </w:tcBorders>
            <w:shd w:val="clear" w:color="000000" w:fill="FFFFFF"/>
            <w:vAlign w:val="center"/>
            <w:hideMark/>
          </w:tcPr>
          <w:p w14:paraId="139681B3" w14:textId="77777777" w:rsidR="00A62117" w:rsidRPr="00A62117" w:rsidRDefault="00A62117" w:rsidP="00A62117">
            <w:pPr>
              <w:jc w:val="center"/>
              <w:rPr>
                <w:sz w:val="18"/>
                <w:szCs w:val="18"/>
                <w:lang w:eastAsia="bg-BG"/>
              </w:rPr>
            </w:pPr>
            <w:r w:rsidRPr="00A62117">
              <w:rPr>
                <w:sz w:val="18"/>
                <w:szCs w:val="18"/>
                <w:lang w:eastAsia="bg-BG"/>
              </w:rPr>
              <w:t>42</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FFA7A96" w14:textId="77777777" w:rsidR="00A62117" w:rsidRPr="00A62117" w:rsidRDefault="00A62117" w:rsidP="00A62117">
            <w:pPr>
              <w:jc w:val="center"/>
              <w:rPr>
                <w:sz w:val="18"/>
                <w:szCs w:val="18"/>
                <w:lang w:eastAsia="bg-BG"/>
              </w:rPr>
            </w:pPr>
            <w:r w:rsidRPr="00A62117">
              <w:rPr>
                <w:sz w:val="18"/>
                <w:szCs w:val="18"/>
                <w:lang w:eastAsia="bg-BG"/>
              </w:rPr>
              <w:t>38</w:t>
            </w:r>
          </w:p>
        </w:tc>
        <w:tc>
          <w:tcPr>
            <w:tcW w:w="820" w:type="dxa"/>
            <w:tcBorders>
              <w:top w:val="nil"/>
              <w:left w:val="nil"/>
              <w:bottom w:val="single" w:sz="4" w:space="0" w:color="auto"/>
              <w:right w:val="single" w:sz="4" w:space="0" w:color="auto"/>
            </w:tcBorders>
            <w:shd w:val="clear" w:color="000000" w:fill="FFFFFF"/>
            <w:vAlign w:val="center"/>
            <w:hideMark/>
          </w:tcPr>
          <w:p w14:paraId="173D8135" w14:textId="77777777" w:rsidR="00A62117" w:rsidRPr="00A62117" w:rsidRDefault="00A62117" w:rsidP="00A62117">
            <w:pPr>
              <w:jc w:val="center"/>
              <w:rPr>
                <w:sz w:val="18"/>
                <w:szCs w:val="18"/>
                <w:lang w:eastAsia="bg-BG"/>
              </w:rPr>
            </w:pPr>
            <w:r w:rsidRPr="00A62117">
              <w:rPr>
                <w:sz w:val="18"/>
                <w:szCs w:val="18"/>
                <w:lang w:eastAsia="bg-BG"/>
              </w:rPr>
              <w:t>33</w:t>
            </w:r>
          </w:p>
        </w:tc>
        <w:tc>
          <w:tcPr>
            <w:tcW w:w="820" w:type="dxa"/>
            <w:tcBorders>
              <w:top w:val="nil"/>
              <w:left w:val="nil"/>
              <w:bottom w:val="single" w:sz="4" w:space="0" w:color="auto"/>
              <w:right w:val="single" w:sz="4" w:space="0" w:color="auto"/>
            </w:tcBorders>
            <w:shd w:val="clear" w:color="000000" w:fill="FFFFFF"/>
            <w:vAlign w:val="center"/>
            <w:hideMark/>
          </w:tcPr>
          <w:p w14:paraId="2D928CA2" w14:textId="77777777" w:rsidR="00A62117" w:rsidRPr="00A62117" w:rsidRDefault="00A62117" w:rsidP="00A62117">
            <w:pPr>
              <w:jc w:val="center"/>
              <w:rPr>
                <w:sz w:val="18"/>
                <w:szCs w:val="18"/>
                <w:lang w:eastAsia="bg-BG"/>
              </w:rPr>
            </w:pPr>
            <w:r w:rsidRPr="00A62117">
              <w:rPr>
                <w:sz w:val="18"/>
                <w:szCs w:val="18"/>
                <w:lang w:eastAsia="bg-BG"/>
              </w:rPr>
              <w:t>33</w:t>
            </w:r>
          </w:p>
        </w:tc>
        <w:tc>
          <w:tcPr>
            <w:tcW w:w="820" w:type="dxa"/>
            <w:tcBorders>
              <w:top w:val="nil"/>
              <w:left w:val="nil"/>
              <w:bottom w:val="single" w:sz="4" w:space="0" w:color="auto"/>
              <w:right w:val="single" w:sz="8" w:space="0" w:color="auto"/>
            </w:tcBorders>
            <w:shd w:val="clear" w:color="000000" w:fill="FFFFFF"/>
            <w:vAlign w:val="center"/>
            <w:hideMark/>
          </w:tcPr>
          <w:p w14:paraId="6A29F1C9" w14:textId="77777777" w:rsidR="00A62117" w:rsidRPr="00A62117" w:rsidRDefault="00A62117" w:rsidP="00A62117">
            <w:pPr>
              <w:jc w:val="center"/>
              <w:rPr>
                <w:sz w:val="18"/>
                <w:szCs w:val="18"/>
                <w:lang w:eastAsia="bg-BG"/>
              </w:rPr>
            </w:pPr>
            <w:r w:rsidRPr="00A62117">
              <w:rPr>
                <w:sz w:val="18"/>
                <w:szCs w:val="18"/>
                <w:lang w:eastAsia="bg-BG"/>
              </w:rPr>
              <w:t>33</w:t>
            </w:r>
          </w:p>
        </w:tc>
        <w:tc>
          <w:tcPr>
            <w:tcW w:w="960" w:type="dxa"/>
            <w:tcBorders>
              <w:top w:val="nil"/>
              <w:left w:val="nil"/>
              <w:bottom w:val="single" w:sz="4" w:space="0" w:color="auto"/>
              <w:right w:val="nil"/>
            </w:tcBorders>
            <w:shd w:val="clear" w:color="000000" w:fill="FFFFFF"/>
            <w:vAlign w:val="center"/>
            <w:hideMark/>
          </w:tcPr>
          <w:p w14:paraId="662DA6CA" w14:textId="77777777" w:rsidR="00A62117" w:rsidRPr="00A62117" w:rsidRDefault="00A62117" w:rsidP="00A62117">
            <w:pPr>
              <w:jc w:val="center"/>
              <w:rPr>
                <w:sz w:val="18"/>
                <w:szCs w:val="18"/>
                <w:lang w:eastAsia="bg-BG"/>
              </w:rPr>
            </w:pPr>
            <w:r w:rsidRPr="00A62117">
              <w:rPr>
                <w:sz w:val="18"/>
                <w:szCs w:val="18"/>
                <w:lang w:eastAsia="bg-BG"/>
              </w:rPr>
              <w:t>-8</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006471CC" w14:textId="77777777" w:rsidR="00A62117" w:rsidRPr="00A62117" w:rsidRDefault="00A62117" w:rsidP="00A62117">
            <w:pPr>
              <w:jc w:val="center"/>
              <w:rPr>
                <w:color w:val="008000"/>
                <w:sz w:val="18"/>
                <w:szCs w:val="18"/>
                <w:lang w:eastAsia="bg-BG"/>
              </w:rPr>
            </w:pPr>
            <w:r w:rsidRPr="00A62117">
              <w:rPr>
                <w:color w:val="008000"/>
                <w:sz w:val="18"/>
                <w:szCs w:val="18"/>
                <w:lang w:eastAsia="bg-BG"/>
              </w:rPr>
              <w:t>-20%</w:t>
            </w:r>
          </w:p>
        </w:tc>
      </w:tr>
      <w:tr w:rsidR="00A62117" w:rsidRPr="00A62117" w14:paraId="49604120" w14:textId="77777777" w:rsidTr="00A62117">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2A9F9EF6" w14:textId="77777777" w:rsidR="00A62117" w:rsidRPr="00A62117" w:rsidRDefault="00A62117" w:rsidP="00A62117">
            <w:pPr>
              <w:jc w:val="left"/>
              <w:rPr>
                <w:sz w:val="18"/>
                <w:szCs w:val="18"/>
                <w:lang w:eastAsia="bg-BG"/>
              </w:rPr>
            </w:pPr>
            <w:r w:rsidRPr="00A62117">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48A21078" w14:textId="77777777" w:rsidR="00A62117" w:rsidRPr="00A62117" w:rsidRDefault="00A62117" w:rsidP="00A62117">
            <w:pPr>
              <w:jc w:val="center"/>
              <w:rPr>
                <w:sz w:val="18"/>
                <w:szCs w:val="18"/>
                <w:lang w:eastAsia="bg-BG"/>
              </w:rPr>
            </w:pPr>
            <w:r w:rsidRPr="00A62117">
              <w:rPr>
                <w:sz w:val="18"/>
                <w:szCs w:val="18"/>
                <w:lang w:eastAsia="bg-BG"/>
              </w:rPr>
              <w:t>6</w:t>
            </w:r>
          </w:p>
        </w:tc>
        <w:tc>
          <w:tcPr>
            <w:tcW w:w="820" w:type="dxa"/>
            <w:tcBorders>
              <w:top w:val="nil"/>
              <w:left w:val="nil"/>
              <w:bottom w:val="single" w:sz="4" w:space="0" w:color="auto"/>
              <w:right w:val="single" w:sz="4" w:space="0" w:color="auto"/>
            </w:tcBorders>
            <w:shd w:val="clear" w:color="000000" w:fill="EAEAEA"/>
            <w:vAlign w:val="center"/>
            <w:hideMark/>
          </w:tcPr>
          <w:p w14:paraId="0C5EA1EA" w14:textId="77777777" w:rsidR="00A62117" w:rsidRPr="00A62117" w:rsidRDefault="00A62117" w:rsidP="00A62117">
            <w:pPr>
              <w:jc w:val="center"/>
              <w:rPr>
                <w:sz w:val="18"/>
                <w:szCs w:val="18"/>
                <w:lang w:eastAsia="bg-BG"/>
              </w:rPr>
            </w:pPr>
            <w:r w:rsidRPr="00A62117">
              <w:rPr>
                <w:sz w:val="18"/>
                <w:szCs w:val="18"/>
                <w:lang w:eastAsia="bg-BG"/>
              </w:rPr>
              <w:t>5</w:t>
            </w:r>
          </w:p>
        </w:tc>
        <w:tc>
          <w:tcPr>
            <w:tcW w:w="820" w:type="dxa"/>
            <w:tcBorders>
              <w:top w:val="nil"/>
              <w:left w:val="nil"/>
              <w:bottom w:val="single" w:sz="4" w:space="0" w:color="auto"/>
              <w:right w:val="single" w:sz="4" w:space="0" w:color="auto"/>
            </w:tcBorders>
            <w:shd w:val="clear" w:color="000000" w:fill="EAEAEA"/>
            <w:vAlign w:val="center"/>
            <w:hideMark/>
          </w:tcPr>
          <w:p w14:paraId="25764B14" w14:textId="77777777" w:rsidR="00A62117" w:rsidRPr="00A62117" w:rsidRDefault="00A62117" w:rsidP="00A62117">
            <w:pPr>
              <w:jc w:val="center"/>
              <w:rPr>
                <w:sz w:val="18"/>
                <w:szCs w:val="18"/>
                <w:lang w:eastAsia="bg-BG"/>
              </w:rPr>
            </w:pPr>
            <w:r w:rsidRPr="00A62117">
              <w:rPr>
                <w:sz w:val="18"/>
                <w:szCs w:val="18"/>
                <w:lang w:eastAsia="bg-BG"/>
              </w:rPr>
              <w:t>5</w:t>
            </w:r>
          </w:p>
        </w:tc>
        <w:tc>
          <w:tcPr>
            <w:tcW w:w="820" w:type="dxa"/>
            <w:tcBorders>
              <w:top w:val="nil"/>
              <w:left w:val="nil"/>
              <w:bottom w:val="single" w:sz="4" w:space="0" w:color="auto"/>
              <w:right w:val="single" w:sz="4" w:space="0" w:color="auto"/>
            </w:tcBorders>
            <w:shd w:val="clear" w:color="000000" w:fill="EAEAEA"/>
            <w:vAlign w:val="center"/>
            <w:hideMark/>
          </w:tcPr>
          <w:p w14:paraId="462AF32A" w14:textId="77777777" w:rsidR="00A62117" w:rsidRPr="00A62117" w:rsidRDefault="00A62117" w:rsidP="00A62117">
            <w:pPr>
              <w:jc w:val="center"/>
              <w:rPr>
                <w:sz w:val="18"/>
                <w:szCs w:val="18"/>
                <w:lang w:eastAsia="bg-BG"/>
              </w:rPr>
            </w:pPr>
            <w:r w:rsidRPr="00A62117">
              <w:rPr>
                <w:sz w:val="18"/>
                <w:szCs w:val="18"/>
                <w:lang w:eastAsia="bg-BG"/>
              </w:rPr>
              <w:t>5</w:t>
            </w:r>
          </w:p>
        </w:tc>
        <w:tc>
          <w:tcPr>
            <w:tcW w:w="820" w:type="dxa"/>
            <w:tcBorders>
              <w:top w:val="nil"/>
              <w:left w:val="nil"/>
              <w:bottom w:val="single" w:sz="4" w:space="0" w:color="auto"/>
              <w:right w:val="single" w:sz="4" w:space="0" w:color="auto"/>
            </w:tcBorders>
            <w:shd w:val="clear" w:color="000000" w:fill="EAEAEA"/>
            <w:vAlign w:val="center"/>
            <w:hideMark/>
          </w:tcPr>
          <w:p w14:paraId="78BF753C" w14:textId="77777777" w:rsidR="00A62117" w:rsidRPr="00A62117" w:rsidRDefault="00A62117" w:rsidP="00A62117">
            <w:pPr>
              <w:jc w:val="center"/>
              <w:rPr>
                <w:sz w:val="18"/>
                <w:szCs w:val="18"/>
                <w:lang w:eastAsia="bg-BG"/>
              </w:rPr>
            </w:pPr>
            <w:r w:rsidRPr="00A62117">
              <w:rPr>
                <w:sz w:val="18"/>
                <w:szCs w:val="18"/>
                <w:lang w:eastAsia="bg-BG"/>
              </w:rPr>
              <w:t>5</w:t>
            </w:r>
          </w:p>
        </w:tc>
        <w:tc>
          <w:tcPr>
            <w:tcW w:w="820" w:type="dxa"/>
            <w:tcBorders>
              <w:top w:val="nil"/>
              <w:left w:val="nil"/>
              <w:bottom w:val="single" w:sz="4" w:space="0" w:color="auto"/>
              <w:right w:val="nil"/>
            </w:tcBorders>
            <w:shd w:val="clear" w:color="000000" w:fill="EAEAEA"/>
            <w:vAlign w:val="center"/>
            <w:hideMark/>
          </w:tcPr>
          <w:p w14:paraId="64017CF9" w14:textId="77777777" w:rsidR="00A62117" w:rsidRPr="00A62117" w:rsidRDefault="00A62117" w:rsidP="00A62117">
            <w:pPr>
              <w:jc w:val="center"/>
              <w:rPr>
                <w:sz w:val="18"/>
                <w:szCs w:val="18"/>
                <w:lang w:eastAsia="bg-BG"/>
              </w:rPr>
            </w:pPr>
            <w:r w:rsidRPr="00A62117">
              <w:rPr>
                <w:sz w:val="18"/>
                <w:szCs w:val="18"/>
                <w:lang w:eastAsia="bg-BG"/>
              </w:rPr>
              <w:t>6</w:t>
            </w:r>
          </w:p>
        </w:tc>
        <w:tc>
          <w:tcPr>
            <w:tcW w:w="960" w:type="dxa"/>
            <w:tcBorders>
              <w:top w:val="nil"/>
              <w:left w:val="single" w:sz="8" w:space="0" w:color="auto"/>
              <w:bottom w:val="single" w:sz="4" w:space="0" w:color="auto"/>
              <w:right w:val="nil"/>
            </w:tcBorders>
            <w:shd w:val="clear" w:color="000000" w:fill="EAEAEA"/>
            <w:vAlign w:val="center"/>
            <w:hideMark/>
          </w:tcPr>
          <w:p w14:paraId="2824582A" w14:textId="77777777" w:rsidR="00A62117" w:rsidRPr="00A62117" w:rsidRDefault="00A62117" w:rsidP="00A62117">
            <w:pPr>
              <w:jc w:val="center"/>
              <w:rPr>
                <w:sz w:val="18"/>
                <w:szCs w:val="18"/>
                <w:lang w:eastAsia="bg-BG"/>
              </w:rPr>
            </w:pPr>
            <w:r w:rsidRPr="00A62117">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155718D4" w14:textId="77777777" w:rsidR="00A62117" w:rsidRPr="00A62117" w:rsidRDefault="00A62117" w:rsidP="00A62117">
            <w:pPr>
              <w:jc w:val="center"/>
              <w:rPr>
                <w:color w:val="008000"/>
                <w:sz w:val="18"/>
                <w:szCs w:val="18"/>
                <w:lang w:eastAsia="bg-BG"/>
              </w:rPr>
            </w:pPr>
            <w:r w:rsidRPr="00A62117">
              <w:rPr>
                <w:color w:val="008000"/>
                <w:sz w:val="18"/>
                <w:szCs w:val="18"/>
                <w:lang w:eastAsia="bg-BG"/>
              </w:rPr>
              <w:t>-3%</w:t>
            </w:r>
          </w:p>
        </w:tc>
      </w:tr>
      <w:tr w:rsidR="00A62117" w:rsidRPr="00A62117" w14:paraId="1E75F7E2" w14:textId="77777777" w:rsidTr="00A62117">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0CAF46BD" w14:textId="77777777" w:rsidR="00A62117" w:rsidRPr="00A62117" w:rsidRDefault="00A62117" w:rsidP="00A62117">
            <w:pPr>
              <w:jc w:val="left"/>
              <w:rPr>
                <w:sz w:val="18"/>
                <w:szCs w:val="18"/>
                <w:lang w:eastAsia="bg-BG"/>
              </w:rPr>
            </w:pPr>
            <w:r w:rsidRPr="00A62117">
              <w:rPr>
                <w:sz w:val="18"/>
                <w:szCs w:val="18"/>
                <w:lang w:eastAsia="bg-BG"/>
              </w:rPr>
              <w:t>външни услуги за дератизация и дезинсектция</w:t>
            </w:r>
          </w:p>
        </w:tc>
        <w:tc>
          <w:tcPr>
            <w:tcW w:w="820" w:type="dxa"/>
            <w:tcBorders>
              <w:top w:val="nil"/>
              <w:left w:val="nil"/>
              <w:bottom w:val="single" w:sz="8" w:space="0" w:color="auto"/>
              <w:right w:val="single" w:sz="8" w:space="0" w:color="auto"/>
            </w:tcBorders>
            <w:shd w:val="clear" w:color="000000" w:fill="FFFFCC"/>
            <w:vAlign w:val="center"/>
            <w:hideMark/>
          </w:tcPr>
          <w:p w14:paraId="3B397988" w14:textId="77777777" w:rsidR="00A62117" w:rsidRPr="00A62117" w:rsidRDefault="00A62117" w:rsidP="00A62117">
            <w:pPr>
              <w:jc w:val="center"/>
              <w:rPr>
                <w:sz w:val="18"/>
                <w:szCs w:val="18"/>
                <w:lang w:eastAsia="bg-BG"/>
              </w:rPr>
            </w:pPr>
            <w:r w:rsidRPr="00A62117">
              <w:rPr>
                <w:sz w:val="18"/>
                <w:szCs w:val="18"/>
                <w:lang w:eastAsia="bg-BG"/>
              </w:rPr>
              <w:t>6</w:t>
            </w:r>
          </w:p>
        </w:tc>
        <w:tc>
          <w:tcPr>
            <w:tcW w:w="820" w:type="dxa"/>
            <w:tcBorders>
              <w:top w:val="nil"/>
              <w:left w:val="nil"/>
              <w:bottom w:val="single" w:sz="8" w:space="0" w:color="auto"/>
              <w:right w:val="single" w:sz="4" w:space="0" w:color="auto"/>
            </w:tcBorders>
            <w:shd w:val="clear" w:color="000000" w:fill="FFFFCC"/>
            <w:vAlign w:val="center"/>
            <w:hideMark/>
          </w:tcPr>
          <w:p w14:paraId="26F82B14" w14:textId="77777777" w:rsidR="00A62117" w:rsidRPr="00A62117" w:rsidRDefault="00A62117" w:rsidP="00A62117">
            <w:pPr>
              <w:jc w:val="center"/>
              <w:rPr>
                <w:i/>
                <w:iCs/>
                <w:sz w:val="18"/>
                <w:szCs w:val="18"/>
                <w:lang w:eastAsia="bg-BG"/>
              </w:rPr>
            </w:pPr>
            <w:r w:rsidRPr="00A62117">
              <w:rPr>
                <w:i/>
                <w:iCs/>
                <w:sz w:val="18"/>
                <w:szCs w:val="18"/>
                <w:lang w:eastAsia="bg-BG"/>
              </w:rPr>
              <w:t>5</w:t>
            </w:r>
          </w:p>
        </w:tc>
        <w:tc>
          <w:tcPr>
            <w:tcW w:w="820" w:type="dxa"/>
            <w:tcBorders>
              <w:top w:val="nil"/>
              <w:left w:val="nil"/>
              <w:bottom w:val="single" w:sz="8" w:space="0" w:color="auto"/>
              <w:right w:val="single" w:sz="4" w:space="0" w:color="auto"/>
            </w:tcBorders>
            <w:shd w:val="clear" w:color="000000" w:fill="FFFFCC"/>
            <w:vAlign w:val="center"/>
            <w:hideMark/>
          </w:tcPr>
          <w:p w14:paraId="19995B7C" w14:textId="77777777" w:rsidR="00A62117" w:rsidRPr="00A62117" w:rsidRDefault="00A62117" w:rsidP="00A62117">
            <w:pPr>
              <w:jc w:val="center"/>
              <w:rPr>
                <w:i/>
                <w:iCs/>
                <w:sz w:val="18"/>
                <w:szCs w:val="18"/>
                <w:lang w:eastAsia="bg-BG"/>
              </w:rPr>
            </w:pPr>
            <w:r w:rsidRPr="00A62117">
              <w:rPr>
                <w:i/>
                <w:iCs/>
                <w:sz w:val="18"/>
                <w:szCs w:val="18"/>
                <w:lang w:eastAsia="bg-BG"/>
              </w:rPr>
              <w:t>5</w:t>
            </w:r>
          </w:p>
        </w:tc>
        <w:tc>
          <w:tcPr>
            <w:tcW w:w="820" w:type="dxa"/>
            <w:tcBorders>
              <w:top w:val="nil"/>
              <w:left w:val="nil"/>
              <w:bottom w:val="single" w:sz="8" w:space="0" w:color="auto"/>
              <w:right w:val="single" w:sz="4" w:space="0" w:color="auto"/>
            </w:tcBorders>
            <w:shd w:val="clear" w:color="000000" w:fill="FFFFCC"/>
            <w:vAlign w:val="center"/>
            <w:hideMark/>
          </w:tcPr>
          <w:p w14:paraId="2B5766E2" w14:textId="77777777" w:rsidR="00A62117" w:rsidRPr="00A62117" w:rsidRDefault="00A62117" w:rsidP="00A62117">
            <w:pPr>
              <w:jc w:val="center"/>
              <w:rPr>
                <w:i/>
                <w:iCs/>
                <w:sz w:val="18"/>
                <w:szCs w:val="18"/>
                <w:lang w:eastAsia="bg-BG"/>
              </w:rPr>
            </w:pPr>
            <w:r w:rsidRPr="00A62117">
              <w:rPr>
                <w:i/>
                <w:iCs/>
                <w:sz w:val="18"/>
                <w:szCs w:val="18"/>
                <w:lang w:eastAsia="bg-BG"/>
              </w:rPr>
              <w:t>5</w:t>
            </w:r>
          </w:p>
        </w:tc>
        <w:tc>
          <w:tcPr>
            <w:tcW w:w="820" w:type="dxa"/>
            <w:tcBorders>
              <w:top w:val="nil"/>
              <w:left w:val="nil"/>
              <w:bottom w:val="single" w:sz="8" w:space="0" w:color="auto"/>
              <w:right w:val="single" w:sz="4" w:space="0" w:color="auto"/>
            </w:tcBorders>
            <w:shd w:val="clear" w:color="000000" w:fill="FFFFCC"/>
            <w:vAlign w:val="center"/>
            <w:hideMark/>
          </w:tcPr>
          <w:p w14:paraId="5312C6D7" w14:textId="77777777" w:rsidR="00A62117" w:rsidRPr="00A62117" w:rsidRDefault="00A62117" w:rsidP="00A62117">
            <w:pPr>
              <w:jc w:val="center"/>
              <w:rPr>
                <w:i/>
                <w:iCs/>
                <w:sz w:val="18"/>
                <w:szCs w:val="18"/>
                <w:lang w:eastAsia="bg-BG"/>
              </w:rPr>
            </w:pPr>
            <w:r w:rsidRPr="00A62117">
              <w:rPr>
                <w:i/>
                <w:iCs/>
                <w:sz w:val="18"/>
                <w:szCs w:val="18"/>
                <w:lang w:eastAsia="bg-BG"/>
              </w:rPr>
              <w:t>5</w:t>
            </w:r>
          </w:p>
        </w:tc>
        <w:tc>
          <w:tcPr>
            <w:tcW w:w="820" w:type="dxa"/>
            <w:tcBorders>
              <w:top w:val="nil"/>
              <w:left w:val="nil"/>
              <w:bottom w:val="single" w:sz="8" w:space="0" w:color="auto"/>
              <w:right w:val="nil"/>
            </w:tcBorders>
            <w:shd w:val="clear" w:color="000000" w:fill="FFFFCC"/>
            <w:vAlign w:val="center"/>
            <w:hideMark/>
          </w:tcPr>
          <w:p w14:paraId="1262FEAC" w14:textId="77777777" w:rsidR="00A62117" w:rsidRPr="00A62117" w:rsidRDefault="00A62117" w:rsidP="00A62117">
            <w:pPr>
              <w:jc w:val="center"/>
              <w:rPr>
                <w:i/>
                <w:iCs/>
                <w:sz w:val="18"/>
                <w:szCs w:val="18"/>
                <w:lang w:eastAsia="bg-BG"/>
              </w:rPr>
            </w:pPr>
            <w:r w:rsidRPr="00A62117">
              <w:rPr>
                <w:i/>
                <w:iCs/>
                <w:sz w:val="18"/>
                <w:szCs w:val="18"/>
                <w:lang w:eastAsia="bg-BG"/>
              </w:rPr>
              <w:t>6</w:t>
            </w:r>
          </w:p>
        </w:tc>
        <w:tc>
          <w:tcPr>
            <w:tcW w:w="960" w:type="dxa"/>
            <w:tcBorders>
              <w:top w:val="nil"/>
              <w:left w:val="single" w:sz="8" w:space="0" w:color="auto"/>
              <w:bottom w:val="single" w:sz="8" w:space="0" w:color="auto"/>
              <w:right w:val="nil"/>
            </w:tcBorders>
            <w:shd w:val="clear" w:color="auto" w:fill="auto"/>
            <w:vAlign w:val="center"/>
            <w:hideMark/>
          </w:tcPr>
          <w:p w14:paraId="7AD0DAC8" w14:textId="77777777" w:rsidR="00A62117" w:rsidRPr="00A62117" w:rsidRDefault="00A62117" w:rsidP="00A62117">
            <w:pPr>
              <w:jc w:val="center"/>
              <w:rPr>
                <w:i/>
                <w:iCs/>
                <w:sz w:val="18"/>
                <w:szCs w:val="18"/>
                <w:lang w:eastAsia="bg-BG"/>
              </w:rPr>
            </w:pPr>
            <w:r w:rsidRPr="00A62117">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396623BE" w14:textId="77777777" w:rsidR="00A62117" w:rsidRPr="00A62117" w:rsidRDefault="00A62117" w:rsidP="00A62117">
            <w:pPr>
              <w:jc w:val="center"/>
              <w:rPr>
                <w:color w:val="008000"/>
                <w:sz w:val="18"/>
                <w:szCs w:val="18"/>
                <w:lang w:eastAsia="bg-BG"/>
              </w:rPr>
            </w:pPr>
            <w:r w:rsidRPr="00A62117">
              <w:rPr>
                <w:color w:val="008000"/>
                <w:sz w:val="18"/>
                <w:szCs w:val="18"/>
                <w:lang w:eastAsia="bg-BG"/>
              </w:rPr>
              <w:t>-3%</w:t>
            </w:r>
          </w:p>
        </w:tc>
      </w:tr>
    </w:tbl>
    <w:p w14:paraId="0B88F203" w14:textId="1FB91EE1" w:rsidR="00A15E61" w:rsidRDefault="00A15E61" w:rsidP="00A15E61">
      <w:pPr>
        <w:spacing w:before="120"/>
        <w:rPr>
          <w:sz w:val="24"/>
          <w:szCs w:val="24"/>
          <w:lang w:eastAsia="bg-BG"/>
        </w:rPr>
      </w:pPr>
    </w:p>
    <w:p w14:paraId="21021ECA" w14:textId="18921847" w:rsidR="003F14A3" w:rsidRPr="00B94659" w:rsidRDefault="00A62117" w:rsidP="003F14A3">
      <w:pPr>
        <w:spacing w:before="120"/>
        <w:ind w:firstLine="720"/>
        <w:rPr>
          <w:sz w:val="24"/>
          <w:szCs w:val="24"/>
          <w:lang w:eastAsia="bg-BG"/>
        </w:rPr>
      </w:pPr>
      <w:r>
        <w:rPr>
          <w:sz w:val="24"/>
          <w:szCs w:val="24"/>
          <w:lang w:eastAsia="bg-BG"/>
        </w:rPr>
        <w:lastRenderedPageBreak/>
        <w:t>Р</w:t>
      </w:r>
      <w:r w:rsidR="003F14A3" w:rsidRPr="00B94659">
        <w:rPr>
          <w:sz w:val="24"/>
          <w:szCs w:val="24"/>
          <w:lang w:eastAsia="bg-BG"/>
        </w:rPr>
        <w:t>азходите за външни услуги за услугата „Пречистване на отпадъчните води“ са прогнозирани да се увеличат към 2026 г. съответно с 6</w:t>
      </w:r>
      <w:r>
        <w:rPr>
          <w:sz w:val="24"/>
          <w:szCs w:val="24"/>
          <w:lang w:eastAsia="bg-BG"/>
        </w:rPr>
        <w:t>7</w:t>
      </w:r>
      <w:r w:rsidR="003F14A3" w:rsidRPr="00B94659">
        <w:rPr>
          <w:sz w:val="24"/>
          <w:szCs w:val="24"/>
          <w:lang w:eastAsia="bg-BG"/>
        </w:rPr>
        <w:t>%</w:t>
      </w:r>
      <w:r w:rsidR="003F14A3" w:rsidRPr="00B94659">
        <w:rPr>
          <w:sz w:val="24"/>
          <w:szCs w:val="24"/>
          <w:lang w:val="en-US" w:eastAsia="bg-BG"/>
        </w:rPr>
        <w:t xml:space="preserve"> </w:t>
      </w:r>
      <w:r w:rsidR="003F14A3" w:rsidRPr="00B94659">
        <w:rPr>
          <w:sz w:val="24"/>
          <w:szCs w:val="24"/>
          <w:lang w:eastAsia="bg-BG"/>
        </w:rPr>
        <w:t>спрямо 2020 г. както личи от Справка № 12 „Годишни разходи“ към електронния модел на бизнес плана. Това увеличение е за сметка на:</w:t>
      </w:r>
    </w:p>
    <w:p w14:paraId="6963FD5A"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застраховки за сметка на предвидените разходи в 2026 г. за застраховка на нов обект ПСОВ Угърчин</w:t>
      </w:r>
    </w:p>
    <w:p w14:paraId="3BFB5AF5"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абонаментно обслужване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абонаментно обслужване са прогнозирани на нивото от 2020 г. без изменение за всички години от периода на бизнес планиране.</w:t>
      </w:r>
    </w:p>
    <w:p w14:paraId="34DD4D1C"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съобщителни услуги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съобщителни услуги са прогнозирани на нивото от 2020 г. без изменение за всички години от периода на бизнес планиране.</w:t>
      </w:r>
    </w:p>
    <w:p w14:paraId="28E3F86D"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вода, осветление и отопление за сметка на предвидените разходи за нов обект ПСОВ Угърчин и за сметка на по-големия коефициент на разпределение на непреки разходи, като общо непреките разходи за вода, осветление и отопление са прогнозирани на нивото от 2020 г. без изменение за всички години от периода на бизнес планиране.</w:t>
      </w:r>
    </w:p>
    <w:p w14:paraId="4CBE2B7D" w14:textId="77777777" w:rsidR="003F14A3" w:rsidRPr="00B94659" w:rsidRDefault="003F14A3" w:rsidP="00E83E0A">
      <w:pPr>
        <w:numPr>
          <w:ilvl w:val="0"/>
          <w:numId w:val="20"/>
        </w:numPr>
        <w:spacing w:before="120"/>
        <w:rPr>
          <w:sz w:val="24"/>
          <w:szCs w:val="24"/>
          <w:lang w:val="en-US" w:eastAsia="bg-BG"/>
        </w:rPr>
      </w:pPr>
      <w:bookmarkStart w:id="464" w:name="_Hlk75779191"/>
      <w:r w:rsidRPr="00B94659">
        <w:rPr>
          <w:sz w:val="24"/>
          <w:szCs w:val="24"/>
          <w:lang w:eastAsia="bg-BG"/>
        </w:rPr>
        <w:t>Увеличението на разходите за публикации за сметка на по-големия коефициент на разпределение на непреки разходи, като общо непреките разходи за публикации са прогнозирани на нивото от 2020 г. без изменение за всички години от периода на бизнес планиране.</w:t>
      </w:r>
    </w:p>
    <w:p w14:paraId="36973599"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консултантски услуги, въоръжена охрана и договори за инкасиране за сметка на по-големия коефициент на разпределение на непреки разходи, като общо непреките разходи за консултантски услуги, въоръжена охрана и договори за инкасиране са прогнозирани на нивото от 2020 г. без изменение за всички години от периода на бизнес планиране.</w:t>
      </w:r>
    </w:p>
    <w:p w14:paraId="61F00A98"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разходите за проверка на измервателни уреди за сметка на по-големия коефициент на разпределение на непреки разходи и за сметка на по-големите непреки разходи за тези услуги, които са планирани с оглед изпълнение на програмата за привеждане на водомерите на СВО в метрологична годност.</w:t>
      </w:r>
    </w:p>
    <w:p w14:paraId="50D34528"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разходите за лабораторни проби и обучение на персонала за сметка основно на предвидените разходи в 2026 г. за нов обект ПСОВ Угърчин.</w:t>
      </w:r>
    </w:p>
    <w:p w14:paraId="5410E480" w14:textId="459D5C08" w:rsidR="003F14A3" w:rsidRPr="005408ED" w:rsidRDefault="003F14A3" w:rsidP="00E83E0A">
      <w:pPr>
        <w:numPr>
          <w:ilvl w:val="0"/>
          <w:numId w:val="20"/>
        </w:numPr>
        <w:spacing w:before="120"/>
        <w:rPr>
          <w:sz w:val="24"/>
          <w:szCs w:val="24"/>
          <w:lang w:val="en-US" w:eastAsia="bg-BG"/>
        </w:rPr>
      </w:pPr>
      <w:r w:rsidRPr="005408ED">
        <w:rPr>
          <w:sz w:val="24"/>
          <w:szCs w:val="24"/>
          <w:lang w:eastAsia="bg-BG"/>
        </w:rPr>
        <w:t>Увеличение на разходите за външни услуги за оперативен ремонт основно за сметка на по-големия коефициент на разпределение на непреки разходи, като общо непреките разходи за външни услуги за оперативен ремонт са прогнозирани на нивото от 2020 г. без изменение за всички години от периода на бизнес планиран</w:t>
      </w:r>
      <w:r w:rsidR="005408ED" w:rsidRPr="005408ED">
        <w:rPr>
          <w:sz w:val="24"/>
          <w:szCs w:val="24"/>
          <w:lang w:eastAsia="bg-BG"/>
        </w:rPr>
        <w:t>е</w:t>
      </w:r>
      <w:r w:rsidRPr="005408ED">
        <w:rPr>
          <w:sz w:val="24"/>
          <w:szCs w:val="24"/>
          <w:lang w:eastAsia="bg-BG"/>
        </w:rPr>
        <w:t>.</w:t>
      </w:r>
    </w:p>
    <w:p w14:paraId="271ADB97"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lastRenderedPageBreak/>
        <w:t>Увеличение на разходите за оползотворяване съгласно приетия способ и цени за оползотворяване на утайката описан в т.4.4.5 и прогнозните количества на оползотворената утайка.</w:t>
      </w:r>
    </w:p>
    <w:p w14:paraId="4C670892"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Намаление на разходите за депониране на утайки при намаление на количествата на утайките за депониране и намаление на средните разходи за транспорт и депониране.</w:t>
      </w:r>
    </w:p>
    <w:bookmarkEnd w:id="464"/>
    <w:p w14:paraId="27C0A547" w14:textId="77777777" w:rsidR="003F14A3" w:rsidRDefault="003F14A3" w:rsidP="003F14A3">
      <w:pPr>
        <w:pStyle w:val="Default"/>
        <w:rPr>
          <w:color w:val="auto"/>
          <w:sz w:val="22"/>
          <w:szCs w:val="22"/>
        </w:rPr>
      </w:pPr>
    </w:p>
    <w:p w14:paraId="5F76C529" w14:textId="77777777" w:rsidR="003F14A3" w:rsidRDefault="003F14A3" w:rsidP="003F14A3">
      <w:pPr>
        <w:pStyle w:val="Default"/>
        <w:rPr>
          <w:color w:val="auto"/>
          <w:sz w:val="22"/>
          <w:szCs w:val="22"/>
        </w:rPr>
      </w:pPr>
    </w:p>
    <w:p w14:paraId="6A769666" w14:textId="77777777" w:rsidR="003F14A3" w:rsidRDefault="003F14A3" w:rsidP="000677C0">
      <w:pPr>
        <w:pStyle w:val="Heading3"/>
      </w:pPr>
      <w:bookmarkStart w:id="465" w:name="_Toc75870253"/>
      <w:r>
        <w:t>4.3.3. Разходи за възнаграждения и осигуровки</w:t>
      </w:r>
      <w:bookmarkEnd w:id="465"/>
      <w:r>
        <w:t xml:space="preserve"> </w:t>
      </w:r>
    </w:p>
    <w:p w14:paraId="6274C575" w14:textId="77777777" w:rsidR="003F14A3" w:rsidRDefault="003F14A3" w:rsidP="003F14A3">
      <w:pPr>
        <w:pStyle w:val="Default"/>
        <w:rPr>
          <w:color w:val="auto"/>
          <w:sz w:val="22"/>
          <w:szCs w:val="22"/>
        </w:rPr>
      </w:pPr>
    </w:p>
    <w:p w14:paraId="34C803C1" w14:textId="2B4D0433" w:rsidR="003F14A3" w:rsidRPr="007D473F" w:rsidRDefault="003F14A3" w:rsidP="003F14A3">
      <w:pPr>
        <w:spacing w:before="120"/>
        <w:ind w:firstLine="720"/>
        <w:rPr>
          <w:sz w:val="24"/>
          <w:szCs w:val="24"/>
          <w:lang w:eastAsia="bg-BG"/>
        </w:rPr>
      </w:pPr>
      <w:r w:rsidRPr="007D473F">
        <w:rPr>
          <w:sz w:val="24"/>
          <w:szCs w:val="24"/>
          <w:lang w:eastAsia="bg-BG"/>
        </w:rPr>
        <w:t>Разходите за възнаграждения и осигуровки за услугата „Пречистване на отпадъчните води“ са прогнозирани да се увеличат към 2026 г. съответно с 6</w:t>
      </w:r>
      <w:r w:rsidR="007D473F">
        <w:rPr>
          <w:sz w:val="24"/>
          <w:szCs w:val="24"/>
          <w:lang w:eastAsia="bg-BG"/>
        </w:rPr>
        <w:t>4</w:t>
      </w:r>
      <w:r w:rsidRPr="007D473F">
        <w:rPr>
          <w:sz w:val="24"/>
          <w:szCs w:val="24"/>
          <w:lang w:eastAsia="bg-BG"/>
        </w:rPr>
        <w:t>%</w:t>
      </w:r>
      <w:r w:rsidRPr="007D473F">
        <w:rPr>
          <w:sz w:val="24"/>
          <w:szCs w:val="24"/>
          <w:lang w:val="en-US" w:eastAsia="bg-BG"/>
        </w:rPr>
        <w:t xml:space="preserve"> </w:t>
      </w:r>
      <w:r w:rsidRPr="007D473F">
        <w:rPr>
          <w:sz w:val="24"/>
          <w:szCs w:val="24"/>
          <w:lang w:eastAsia="bg-BG"/>
        </w:rPr>
        <w:t>и с 4</w:t>
      </w:r>
      <w:r w:rsidR="007D473F">
        <w:rPr>
          <w:sz w:val="24"/>
          <w:szCs w:val="24"/>
          <w:lang w:eastAsia="bg-BG"/>
        </w:rPr>
        <w:t>0</w:t>
      </w:r>
      <w:r w:rsidRPr="007D473F">
        <w:rPr>
          <w:sz w:val="24"/>
          <w:szCs w:val="24"/>
          <w:lang w:eastAsia="bg-BG"/>
        </w:rPr>
        <w:t>% спрямо 2020 г. както личи от Справка № 12 „Годишни разходи“ към електронния модел на бизнес плана.</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7D473F" w:rsidRPr="007D473F" w14:paraId="397D5E1C" w14:textId="77777777" w:rsidTr="007D473F">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155E4DC7" w14:textId="77777777" w:rsidR="007D473F" w:rsidRPr="007D473F" w:rsidRDefault="007D473F" w:rsidP="007D473F">
            <w:pPr>
              <w:jc w:val="center"/>
              <w:rPr>
                <w:b/>
                <w:bCs/>
                <w:sz w:val="18"/>
                <w:szCs w:val="18"/>
                <w:lang w:eastAsia="bg-BG"/>
              </w:rPr>
            </w:pPr>
            <w:r w:rsidRPr="007D473F">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5DDA8CEE" w14:textId="77777777" w:rsidR="007D473F" w:rsidRPr="007D473F" w:rsidRDefault="007D473F" w:rsidP="007D473F">
            <w:pPr>
              <w:jc w:val="center"/>
              <w:rPr>
                <w:b/>
                <w:bCs/>
                <w:sz w:val="18"/>
                <w:szCs w:val="18"/>
                <w:lang w:eastAsia="bg-BG"/>
              </w:rPr>
            </w:pPr>
            <w:r w:rsidRPr="007D473F">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45D64CC" w14:textId="77777777" w:rsidR="007D473F" w:rsidRPr="007D473F" w:rsidRDefault="007D473F" w:rsidP="007D473F">
            <w:pPr>
              <w:jc w:val="center"/>
              <w:rPr>
                <w:b/>
                <w:bCs/>
                <w:sz w:val="18"/>
                <w:szCs w:val="18"/>
                <w:lang w:eastAsia="bg-BG"/>
              </w:rPr>
            </w:pPr>
            <w:r w:rsidRPr="007D473F">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DF0B3E3" w14:textId="77777777" w:rsidR="007D473F" w:rsidRPr="007D473F" w:rsidRDefault="007D473F" w:rsidP="007D473F">
            <w:pPr>
              <w:jc w:val="center"/>
              <w:rPr>
                <w:b/>
                <w:bCs/>
                <w:sz w:val="18"/>
                <w:szCs w:val="18"/>
                <w:lang w:eastAsia="bg-BG"/>
              </w:rPr>
            </w:pPr>
            <w:r w:rsidRPr="007D473F">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631D3C6" w14:textId="77777777" w:rsidR="007D473F" w:rsidRPr="007D473F" w:rsidRDefault="007D473F" w:rsidP="007D473F">
            <w:pPr>
              <w:jc w:val="center"/>
              <w:rPr>
                <w:b/>
                <w:bCs/>
                <w:sz w:val="18"/>
                <w:szCs w:val="18"/>
                <w:lang w:eastAsia="bg-BG"/>
              </w:rPr>
            </w:pPr>
            <w:r w:rsidRPr="007D473F">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0961145" w14:textId="77777777" w:rsidR="007D473F" w:rsidRPr="007D473F" w:rsidRDefault="007D473F" w:rsidP="007D473F">
            <w:pPr>
              <w:jc w:val="center"/>
              <w:rPr>
                <w:b/>
                <w:bCs/>
                <w:sz w:val="18"/>
                <w:szCs w:val="18"/>
                <w:lang w:eastAsia="bg-BG"/>
              </w:rPr>
            </w:pPr>
            <w:r w:rsidRPr="007D473F">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582162B3" w14:textId="77777777" w:rsidR="007D473F" w:rsidRPr="007D473F" w:rsidRDefault="007D473F" w:rsidP="007D473F">
            <w:pPr>
              <w:jc w:val="center"/>
              <w:rPr>
                <w:b/>
                <w:bCs/>
                <w:sz w:val="18"/>
                <w:szCs w:val="18"/>
                <w:lang w:eastAsia="bg-BG"/>
              </w:rPr>
            </w:pPr>
            <w:r w:rsidRPr="007D473F">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13D456AE" w14:textId="77777777" w:rsidR="007D473F" w:rsidRPr="007D473F" w:rsidRDefault="007D473F" w:rsidP="007D473F">
            <w:pPr>
              <w:jc w:val="center"/>
              <w:rPr>
                <w:b/>
                <w:bCs/>
                <w:sz w:val="18"/>
                <w:szCs w:val="18"/>
                <w:lang w:eastAsia="bg-BG"/>
              </w:rPr>
            </w:pPr>
            <w:r w:rsidRPr="007D473F">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540E0908" w14:textId="77777777" w:rsidR="007D473F" w:rsidRPr="007D473F" w:rsidRDefault="007D473F" w:rsidP="007D473F">
            <w:pPr>
              <w:jc w:val="center"/>
              <w:rPr>
                <w:b/>
                <w:bCs/>
                <w:sz w:val="18"/>
                <w:szCs w:val="18"/>
                <w:lang w:eastAsia="bg-BG"/>
              </w:rPr>
            </w:pPr>
            <w:r w:rsidRPr="007D473F">
              <w:rPr>
                <w:b/>
                <w:bCs/>
                <w:sz w:val="18"/>
                <w:szCs w:val="18"/>
                <w:lang w:eastAsia="bg-BG"/>
              </w:rPr>
              <w:t xml:space="preserve">изменение в % 2026 г. спрямо 2020 г. </w:t>
            </w:r>
          </w:p>
        </w:tc>
      </w:tr>
      <w:tr w:rsidR="007D473F" w:rsidRPr="007D473F" w14:paraId="3C227D31" w14:textId="77777777" w:rsidTr="007D473F">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99028B9" w14:textId="77777777" w:rsidR="007D473F" w:rsidRPr="007D473F" w:rsidRDefault="007D473F" w:rsidP="007D473F">
            <w:pPr>
              <w:jc w:val="left"/>
              <w:rPr>
                <w:b/>
                <w:bCs/>
                <w:sz w:val="18"/>
                <w:szCs w:val="18"/>
                <w:lang w:eastAsia="bg-BG"/>
              </w:rPr>
            </w:pPr>
            <w:r w:rsidRPr="007D473F">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4A76FECC" w14:textId="77777777" w:rsidR="007D473F" w:rsidRPr="007D473F" w:rsidRDefault="007D473F" w:rsidP="007D473F">
            <w:pPr>
              <w:jc w:val="center"/>
              <w:rPr>
                <w:b/>
                <w:bCs/>
                <w:sz w:val="18"/>
                <w:szCs w:val="18"/>
                <w:lang w:eastAsia="bg-BG"/>
              </w:rPr>
            </w:pPr>
            <w:r w:rsidRPr="007D473F">
              <w:rPr>
                <w:b/>
                <w:bCs/>
                <w:sz w:val="18"/>
                <w:szCs w:val="18"/>
                <w:lang w:eastAsia="bg-BG"/>
              </w:rPr>
              <w:t>597</w:t>
            </w:r>
          </w:p>
        </w:tc>
        <w:tc>
          <w:tcPr>
            <w:tcW w:w="820" w:type="dxa"/>
            <w:tcBorders>
              <w:top w:val="nil"/>
              <w:left w:val="nil"/>
              <w:bottom w:val="single" w:sz="8" w:space="0" w:color="auto"/>
              <w:right w:val="single" w:sz="4" w:space="0" w:color="auto"/>
            </w:tcBorders>
            <w:shd w:val="clear" w:color="000000" w:fill="CCFFFF"/>
            <w:vAlign w:val="center"/>
            <w:hideMark/>
          </w:tcPr>
          <w:p w14:paraId="5219BDC9" w14:textId="77777777" w:rsidR="007D473F" w:rsidRPr="007D473F" w:rsidRDefault="007D473F" w:rsidP="007D473F">
            <w:pPr>
              <w:jc w:val="center"/>
              <w:rPr>
                <w:b/>
                <w:bCs/>
                <w:sz w:val="18"/>
                <w:szCs w:val="18"/>
                <w:lang w:eastAsia="bg-BG"/>
              </w:rPr>
            </w:pPr>
            <w:r w:rsidRPr="007D473F">
              <w:rPr>
                <w:b/>
                <w:bCs/>
                <w:sz w:val="18"/>
                <w:szCs w:val="18"/>
                <w:lang w:eastAsia="bg-BG"/>
              </w:rPr>
              <w:t>684</w:t>
            </w:r>
          </w:p>
        </w:tc>
        <w:tc>
          <w:tcPr>
            <w:tcW w:w="820" w:type="dxa"/>
            <w:tcBorders>
              <w:top w:val="nil"/>
              <w:left w:val="nil"/>
              <w:bottom w:val="single" w:sz="8" w:space="0" w:color="auto"/>
              <w:right w:val="single" w:sz="4" w:space="0" w:color="auto"/>
            </w:tcBorders>
            <w:shd w:val="clear" w:color="000000" w:fill="CCFFFF"/>
            <w:vAlign w:val="center"/>
            <w:hideMark/>
          </w:tcPr>
          <w:p w14:paraId="4092B484" w14:textId="77777777" w:rsidR="007D473F" w:rsidRPr="007D473F" w:rsidRDefault="007D473F" w:rsidP="007D473F">
            <w:pPr>
              <w:jc w:val="center"/>
              <w:rPr>
                <w:b/>
                <w:bCs/>
                <w:sz w:val="18"/>
                <w:szCs w:val="18"/>
                <w:lang w:eastAsia="bg-BG"/>
              </w:rPr>
            </w:pPr>
            <w:r w:rsidRPr="007D473F">
              <w:rPr>
                <w:b/>
                <w:bCs/>
                <w:sz w:val="18"/>
                <w:szCs w:val="18"/>
                <w:lang w:eastAsia="bg-BG"/>
              </w:rPr>
              <w:t>740</w:t>
            </w:r>
          </w:p>
        </w:tc>
        <w:tc>
          <w:tcPr>
            <w:tcW w:w="820" w:type="dxa"/>
            <w:tcBorders>
              <w:top w:val="nil"/>
              <w:left w:val="nil"/>
              <w:bottom w:val="single" w:sz="8" w:space="0" w:color="auto"/>
              <w:right w:val="single" w:sz="4" w:space="0" w:color="auto"/>
            </w:tcBorders>
            <w:shd w:val="clear" w:color="000000" w:fill="CCFFFF"/>
            <w:vAlign w:val="center"/>
            <w:hideMark/>
          </w:tcPr>
          <w:p w14:paraId="57240664" w14:textId="77777777" w:rsidR="007D473F" w:rsidRPr="007D473F" w:rsidRDefault="007D473F" w:rsidP="007D473F">
            <w:pPr>
              <w:jc w:val="center"/>
              <w:rPr>
                <w:b/>
                <w:bCs/>
                <w:sz w:val="18"/>
                <w:szCs w:val="18"/>
                <w:lang w:eastAsia="bg-BG"/>
              </w:rPr>
            </w:pPr>
            <w:r w:rsidRPr="007D473F">
              <w:rPr>
                <w:b/>
                <w:bCs/>
                <w:sz w:val="18"/>
                <w:szCs w:val="18"/>
                <w:lang w:eastAsia="bg-BG"/>
              </w:rPr>
              <w:t>805</w:t>
            </w:r>
          </w:p>
        </w:tc>
        <w:tc>
          <w:tcPr>
            <w:tcW w:w="820" w:type="dxa"/>
            <w:tcBorders>
              <w:top w:val="nil"/>
              <w:left w:val="nil"/>
              <w:bottom w:val="single" w:sz="8" w:space="0" w:color="auto"/>
              <w:right w:val="single" w:sz="4" w:space="0" w:color="auto"/>
            </w:tcBorders>
            <w:shd w:val="clear" w:color="000000" w:fill="CCFFFF"/>
            <w:vAlign w:val="center"/>
            <w:hideMark/>
          </w:tcPr>
          <w:p w14:paraId="1C160D63" w14:textId="77777777" w:rsidR="007D473F" w:rsidRPr="007D473F" w:rsidRDefault="007D473F" w:rsidP="007D473F">
            <w:pPr>
              <w:jc w:val="center"/>
              <w:rPr>
                <w:b/>
                <w:bCs/>
                <w:sz w:val="18"/>
                <w:szCs w:val="18"/>
                <w:lang w:eastAsia="bg-BG"/>
              </w:rPr>
            </w:pPr>
            <w:r w:rsidRPr="007D473F">
              <w:rPr>
                <w:b/>
                <w:bCs/>
                <w:sz w:val="18"/>
                <w:szCs w:val="18"/>
                <w:lang w:eastAsia="bg-BG"/>
              </w:rPr>
              <w:t>876</w:t>
            </w:r>
          </w:p>
        </w:tc>
        <w:tc>
          <w:tcPr>
            <w:tcW w:w="820" w:type="dxa"/>
            <w:tcBorders>
              <w:top w:val="nil"/>
              <w:left w:val="nil"/>
              <w:bottom w:val="single" w:sz="8" w:space="0" w:color="auto"/>
              <w:right w:val="nil"/>
            </w:tcBorders>
            <w:shd w:val="clear" w:color="000000" w:fill="CCFFFF"/>
            <w:vAlign w:val="center"/>
            <w:hideMark/>
          </w:tcPr>
          <w:p w14:paraId="150C4764" w14:textId="77777777" w:rsidR="007D473F" w:rsidRPr="007D473F" w:rsidRDefault="007D473F" w:rsidP="007D473F">
            <w:pPr>
              <w:jc w:val="center"/>
              <w:rPr>
                <w:b/>
                <w:bCs/>
                <w:sz w:val="18"/>
                <w:szCs w:val="18"/>
                <w:lang w:eastAsia="bg-BG"/>
              </w:rPr>
            </w:pPr>
            <w:r w:rsidRPr="007D473F">
              <w:rPr>
                <w:b/>
                <w:bCs/>
                <w:sz w:val="18"/>
                <w:szCs w:val="18"/>
                <w:lang w:eastAsia="bg-BG"/>
              </w:rPr>
              <w:t>976</w:t>
            </w:r>
          </w:p>
        </w:tc>
        <w:tc>
          <w:tcPr>
            <w:tcW w:w="960" w:type="dxa"/>
            <w:tcBorders>
              <w:top w:val="nil"/>
              <w:left w:val="single" w:sz="8" w:space="0" w:color="auto"/>
              <w:bottom w:val="single" w:sz="8" w:space="0" w:color="auto"/>
              <w:right w:val="nil"/>
            </w:tcBorders>
            <w:shd w:val="clear" w:color="000000" w:fill="CCFFFF"/>
            <w:vAlign w:val="center"/>
            <w:hideMark/>
          </w:tcPr>
          <w:p w14:paraId="131B7231" w14:textId="77777777" w:rsidR="007D473F" w:rsidRPr="007D473F" w:rsidRDefault="007D473F" w:rsidP="007D473F">
            <w:pPr>
              <w:jc w:val="center"/>
              <w:rPr>
                <w:b/>
                <w:bCs/>
                <w:sz w:val="18"/>
                <w:szCs w:val="18"/>
                <w:lang w:eastAsia="bg-BG"/>
              </w:rPr>
            </w:pPr>
            <w:r w:rsidRPr="007D473F">
              <w:rPr>
                <w:b/>
                <w:bCs/>
                <w:sz w:val="18"/>
                <w:szCs w:val="18"/>
                <w:lang w:eastAsia="bg-BG"/>
              </w:rPr>
              <w:t>379</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1EF87162" w14:textId="77777777" w:rsidR="007D473F" w:rsidRPr="007D473F" w:rsidRDefault="007D473F" w:rsidP="007D473F">
            <w:pPr>
              <w:jc w:val="center"/>
              <w:rPr>
                <w:b/>
                <w:bCs/>
                <w:color w:val="9C0006"/>
                <w:sz w:val="18"/>
                <w:szCs w:val="18"/>
                <w:lang w:eastAsia="bg-BG"/>
              </w:rPr>
            </w:pPr>
            <w:r w:rsidRPr="007D473F">
              <w:rPr>
                <w:b/>
                <w:bCs/>
                <w:color w:val="9C0006"/>
                <w:sz w:val="18"/>
                <w:szCs w:val="18"/>
                <w:lang w:eastAsia="bg-BG"/>
              </w:rPr>
              <w:t>64%</w:t>
            </w:r>
          </w:p>
        </w:tc>
      </w:tr>
      <w:tr w:rsidR="007D473F" w:rsidRPr="007D473F" w14:paraId="6BEC9CED" w14:textId="77777777" w:rsidTr="007D473F">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2298A4F" w14:textId="77777777" w:rsidR="007D473F" w:rsidRPr="007D473F" w:rsidRDefault="007D473F" w:rsidP="007D473F">
            <w:pPr>
              <w:jc w:val="left"/>
              <w:rPr>
                <w:sz w:val="18"/>
                <w:szCs w:val="18"/>
                <w:lang w:eastAsia="bg-BG"/>
              </w:rPr>
            </w:pPr>
            <w:r w:rsidRPr="007D473F">
              <w:rPr>
                <w:sz w:val="18"/>
                <w:szCs w:val="18"/>
                <w:lang w:eastAsia="bg-BG"/>
              </w:rPr>
              <w:t>разходи за трудови възнаграждения</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5EABB371" w14:textId="77777777" w:rsidR="007D473F" w:rsidRPr="007D473F" w:rsidRDefault="007D473F" w:rsidP="007D473F">
            <w:pPr>
              <w:jc w:val="center"/>
              <w:rPr>
                <w:sz w:val="18"/>
                <w:szCs w:val="18"/>
                <w:lang w:eastAsia="bg-BG"/>
              </w:rPr>
            </w:pPr>
            <w:r w:rsidRPr="007D473F">
              <w:rPr>
                <w:sz w:val="18"/>
                <w:szCs w:val="18"/>
                <w:lang w:eastAsia="bg-BG"/>
              </w:rPr>
              <w:t>559</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C0FDF79" w14:textId="77777777" w:rsidR="007D473F" w:rsidRPr="007D473F" w:rsidRDefault="007D473F" w:rsidP="007D473F">
            <w:pPr>
              <w:jc w:val="center"/>
              <w:rPr>
                <w:i/>
                <w:iCs/>
                <w:sz w:val="18"/>
                <w:szCs w:val="18"/>
                <w:lang w:eastAsia="bg-BG"/>
              </w:rPr>
            </w:pPr>
            <w:r w:rsidRPr="007D473F">
              <w:rPr>
                <w:i/>
                <w:iCs/>
                <w:sz w:val="18"/>
                <w:szCs w:val="18"/>
                <w:lang w:eastAsia="bg-BG"/>
              </w:rPr>
              <w:t>643</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7FD149B" w14:textId="77777777" w:rsidR="007D473F" w:rsidRPr="007D473F" w:rsidRDefault="007D473F" w:rsidP="007D473F">
            <w:pPr>
              <w:jc w:val="center"/>
              <w:rPr>
                <w:i/>
                <w:iCs/>
                <w:sz w:val="18"/>
                <w:szCs w:val="18"/>
                <w:lang w:eastAsia="bg-BG"/>
              </w:rPr>
            </w:pPr>
            <w:r w:rsidRPr="007D473F">
              <w:rPr>
                <w:i/>
                <w:iCs/>
                <w:sz w:val="18"/>
                <w:szCs w:val="18"/>
                <w:lang w:eastAsia="bg-BG"/>
              </w:rPr>
              <w:t>698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30C244D" w14:textId="77777777" w:rsidR="007D473F" w:rsidRPr="007D473F" w:rsidRDefault="007D473F" w:rsidP="007D473F">
            <w:pPr>
              <w:jc w:val="center"/>
              <w:rPr>
                <w:i/>
                <w:iCs/>
                <w:sz w:val="18"/>
                <w:szCs w:val="18"/>
                <w:lang w:eastAsia="bg-BG"/>
              </w:rPr>
            </w:pPr>
            <w:r w:rsidRPr="007D473F">
              <w:rPr>
                <w:i/>
                <w:iCs/>
                <w:sz w:val="18"/>
                <w:szCs w:val="18"/>
                <w:lang w:eastAsia="bg-BG"/>
              </w:rPr>
              <w:t>762</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3D954F8" w14:textId="77777777" w:rsidR="007D473F" w:rsidRPr="007D473F" w:rsidRDefault="007D473F" w:rsidP="007D473F">
            <w:pPr>
              <w:jc w:val="center"/>
              <w:rPr>
                <w:i/>
                <w:iCs/>
                <w:sz w:val="18"/>
                <w:szCs w:val="18"/>
                <w:lang w:eastAsia="bg-BG"/>
              </w:rPr>
            </w:pPr>
            <w:r w:rsidRPr="007D473F">
              <w:rPr>
                <w:i/>
                <w:iCs/>
                <w:sz w:val="18"/>
                <w:szCs w:val="18"/>
                <w:lang w:eastAsia="bg-BG"/>
              </w:rPr>
              <w:t>831</w:t>
            </w:r>
          </w:p>
        </w:tc>
        <w:tc>
          <w:tcPr>
            <w:tcW w:w="820" w:type="dxa"/>
            <w:tcBorders>
              <w:top w:val="single" w:sz="4" w:space="0" w:color="auto"/>
              <w:left w:val="nil"/>
              <w:bottom w:val="single" w:sz="4" w:space="0" w:color="auto"/>
              <w:right w:val="nil"/>
            </w:tcBorders>
            <w:shd w:val="clear" w:color="auto" w:fill="auto"/>
            <w:vAlign w:val="center"/>
            <w:hideMark/>
          </w:tcPr>
          <w:p w14:paraId="539D945F" w14:textId="77777777" w:rsidR="007D473F" w:rsidRPr="007D473F" w:rsidRDefault="007D473F" w:rsidP="007D473F">
            <w:pPr>
              <w:jc w:val="center"/>
              <w:rPr>
                <w:i/>
                <w:iCs/>
                <w:sz w:val="18"/>
                <w:szCs w:val="18"/>
                <w:lang w:eastAsia="bg-BG"/>
              </w:rPr>
            </w:pPr>
            <w:r w:rsidRPr="007D473F">
              <w:rPr>
                <w:i/>
                <w:iCs/>
                <w:sz w:val="18"/>
                <w:szCs w:val="18"/>
                <w:lang w:eastAsia="bg-BG"/>
              </w:rPr>
              <w:t>929</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5F51D807" w14:textId="77777777" w:rsidR="007D473F" w:rsidRPr="007D473F" w:rsidRDefault="007D473F" w:rsidP="007D473F">
            <w:pPr>
              <w:jc w:val="center"/>
              <w:rPr>
                <w:i/>
                <w:iCs/>
                <w:sz w:val="18"/>
                <w:szCs w:val="18"/>
                <w:lang w:eastAsia="bg-BG"/>
              </w:rPr>
            </w:pPr>
            <w:r w:rsidRPr="007D473F">
              <w:rPr>
                <w:i/>
                <w:iCs/>
                <w:sz w:val="18"/>
                <w:szCs w:val="18"/>
                <w:lang w:eastAsia="bg-BG"/>
              </w:rPr>
              <w:t>369</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1D96460" w14:textId="77777777" w:rsidR="007D473F" w:rsidRPr="007D473F" w:rsidRDefault="007D473F" w:rsidP="007D473F">
            <w:pPr>
              <w:jc w:val="center"/>
              <w:rPr>
                <w:color w:val="9C0006"/>
                <w:sz w:val="18"/>
                <w:szCs w:val="18"/>
                <w:lang w:eastAsia="bg-BG"/>
              </w:rPr>
            </w:pPr>
            <w:r w:rsidRPr="007D473F">
              <w:rPr>
                <w:color w:val="9C0006"/>
                <w:sz w:val="18"/>
                <w:szCs w:val="18"/>
                <w:lang w:eastAsia="bg-BG"/>
              </w:rPr>
              <w:t>66%</w:t>
            </w:r>
          </w:p>
        </w:tc>
      </w:tr>
      <w:tr w:rsidR="007D473F" w:rsidRPr="007D473F" w14:paraId="3FE639A5" w14:textId="77777777" w:rsidTr="007D473F">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F4D1912" w14:textId="77777777" w:rsidR="007D473F" w:rsidRPr="007D473F" w:rsidRDefault="007D473F" w:rsidP="007D473F">
            <w:pPr>
              <w:jc w:val="left"/>
              <w:rPr>
                <w:sz w:val="18"/>
                <w:szCs w:val="18"/>
                <w:lang w:eastAsia="bg-BG"/>
              </w:rPr>
            </w:pPr>
            <w:r w:rsidRPr="007D473F">
              <w:rPr>
                <w:sz w:val="18"/>
                <w:szCs w:val="18"/>
                <w:lang w:eastAsia="bg-BG"/>
              </w:rPr>
              <w:t>разходи за трудови възнаграждения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BC7B3CF" w14:textId="77777777" w:rsidR="007D473F" w:rsidRPr="007D473F" w:rsidRDefault="007D473F" w:rsidP="007D473F">
            <w:pPr>
              <w:jc w:val="center"/>
              <w:rPr>
                <w:sz w:val="18"/>
                <w:szCs w:val="18"/>
                <w:lang w:eastAsia="bg-BG"/>
              </w:rPr>
            </w:pPr>
            <w:r w:rsidRPr="007D473F">
              <w:rPr>
                <w:sz w:val="18"/>
                <w:szCs w:val="18"/>
                <w:lang w:eastAsia="bg-BG"/>
              </w:rPr>
              <w:t>7</w:t>
            </w:r>
          </w:p>
        </w:tc>
        <w:tc>
          <w:tcPr>
            <w:tcW w:w="820" w:type="dxa"/>
            <w:tcBorders>
              <w:top w:val="nil"/>
              <w:left w:val="nil"/>
              <w:bottom w:val="single" w:sz="4" w:space="0" w:color="auto"/>
              <w:right w:val="nil"/>
            </w:tcBorders>
            <w:shd w:val="clear" w:color="000000" w:fill="FFFFFF"/>
            <w:vAlign w:val="center"/>
            <w:hideMark/>
          </w:tcPr>
          <w:p w14:paraId="3749F82C" w14:textId="77777777" w:rsidR="007D473F" w:rsidRPr="007D473F" w:rsidRDefault="007D473F" w:rsidP="007D473F">
            <w:pPr>
              <w:jc w:val="center"/>
              <w:rPr>
                <w:sz w:val="18"/>
                <w:szCs w:val="18"/>
                <w:lang w:eastAsia="bg-BG"/>
              </w:rPr>
            </w:pPr>
            <w:r w:rsidRPr="007D473F">
              <w:rPr>
                <w:sz w:val="18"/>
                <w:szCs w:val="18"/>
                <w:lang w:eastAsia="bg-BG"/>
              </w:rPr>
              <w:t>9</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BC28016" w14:textId="77777777" w:rsidR="007D473F" w:rsidRPr="007D473F" w:rsidRDefault="007D473F" w:rsidP="007D473F">
            <w:pPr>
              <w:jc w:val="center"/>
              <w:rPr>
                <w:sz w:val="18"/>
                <w:szCs w:val="18"/>
                <w:lang w:eastAsia="bg-BG"/>
              </w:rPr>
            </w:pPr>
            <w:r w:rsidRPr="007D473F">
              <w:rPr>
                <w:sz w:val="18"/>
                <w:szCs w:val="18"/>
                <w:lang w:eastAsia="bg-BG"/>
              </w:rPr>
              <w:t>10</w:t>
            </w:r>
          </w:p>
        </w:tc>
        <w:tc>
          <w:tcPr>
            <w:tcW w:w="820" w:type="dxa"/>
            <w:tcBorders>
              <w:top w:val="nil"/>
              <w:left w:val="nil"/>
              <w:bottom w:val="single" w:sz="4" w:space="0" w:color="auto"/>
              <w:right w:val="single" w:sz="4" w:space="0" w:color="auto"/>
            </w:tcBorders>
            <w:shd w:val="clear" w:color="000000" w:fill="FFFFFF"/>
            <w:vAlign w:val="center"/>
            <w:hideMark/>
          </w:tcPr>
          <w:p w14:paraId="5FB88623" w14:textId="77777777" w:rsidR="007D473F" w:rsidRPr="007D473F" w:rsidRDefault="007D473F" w:rsidP="007D473F">
            <w:pPr>
              <w:jc w:val="center"/>
              <w:rPr>
                <w:sz w:val="18"/>
                <w:szCs w:val="18"/>
                <w:lang w:eastAsia="bg-BG"/>
              </w:rPr>
            </w:pPr>
            <w:r w:rsidRPr="007D473F">
              <w:rPr>
                <w:sz w:val="18"/>
                <w:szCs w:val="18"/>
                <w:lang w:eastAsia="bg-BG"/>
              </w:rPr>
              <w:t>11</w:t>
            </w:r>
          </w:p>
        </w:tc>
        <w:tc>
          <w:tcPr>
            <w:tcW w:w="820" w:type="dxa"/>
            <w:tcBorders>
              <w:top w:val="nil"/>
              <w:left w:val="nil"/>
              <w:bottom w:val="single" w:sz="4" w:space="0" w:color="auto"/>
              <w:right w:val="single" w:sz="4" w:space="0" w:color="auto"/>
            </w:tcBorders>
            <w:shd w:val="clear" w:color="000000" w:fill="FFFFFF"/>
            <w:vAlign w:val="center"/>
            <w:hideMark/>
          </w:tcPr>
          <w:p w14:paraId="44FEC4C1" w14:textId="77777777" w:rsidR="007D473F" w:rsidRPr="007D473F" w:rsidRDefault="007D473F" w:rsidP="007D473F">
            <w:pPr>
              <w:jc w:val="center"/>
              <w:rPr>
                <w:sz w:val="18"/>
                <w:szCs w:val="18"/>
                <w:lang w:eastAsia="bg-BG"/>
              </w:rPr>
            </w:pPr>
            <w:r w:rsidRPr="007D473F">
              <w:rPr>
                <w:sz w:val="18"/>
                <w:szCs w:val="18"/>
                <w:lang w:eastAsia="bg-BG"/>
              </w:rPr>
              <w:t>12</w:t>
            </w:r>
          </w:p>
        </w:tc>
        <w:tc>
          <w:tcPr>
            <w:tcW w:w="820" w:type="dxa"/>
            <w:tcBorders>
              <w:top w:val="nil"/>
              <w:left w:val="nil"/>
              <w:bottom w:val="single" w:sz="4" w:space="0" w:color="auto"/>
              <w:right w:val="single" w:sz="8" w:space="0" w:color="auto"/>
            </w:tcBorders>
            <w:shd w:val="clear" w:color="000000" w:fill="FFFFFF"/>
            <w:vAlign w:val="center"/>
            <w:hideMark/>
          </w:tcPr>
          <w:p w14:paraId="7CCF0A5C" w14:textId="77777777" w:rsidR="007D473F" w:rsidRPr="007D473F" w:rsidRDefault="007D473F" w:rsidP="007D473F">
            <w:pPr>
              <w:jc w:val="center"/>
              <w:rPr>
                <w:sz w:val="18"/>
                <w:szCs w:val="18"/>
                <w:lang w:eastAsia="bg-BG"/>
              </w:rPr>
            </w:pPr>
            <w:r w:rsidRPr="007D473F">
              <w:rPr>
                <w:sz w:val="18"/>
                <w:szCs w:val="18"/>
                <w:lang w:eastAsia="bg-BG"/>
              </w:rPr>
              <w:t>13</w:t>
            </w:r>
          </w:p>
        </w:tc>
        <w:tc>
          <w:tcPr>
            <w:tcW w:w="960" w:type="dxa"/>
            <w:tcBorders>
              <w:top w:val="nil"/>
              <w:left w:val="nil"/>
              <w:bottom w:val="single" w:sz="4" w:space="0" w:color="auto"/>
              <w:right w:val="nil"/>
            </w:tcBorders>
            <w:shd w:val="clear" w:color="000000" w:fill="FFFFFF"/>
            <w:vAlign w:val="center"/>
            <w:hideMark/>
          </w:tcPr>
          <w:p w14:paraId="2DCD5AFE" w14:textId="77777777" w:rsidR="007D473F" w:rsidRPr="007D473F" w:rsidRDefault="007D473F" w:rsidP="007D473F">
            <w:pPr>
              <w:jc w:val="center"/>
              <w:rPr>
                <w:sz w:val="18"/>
                <w:szCs w:val="18"/>
                <w:lang w:eastAsia="bg-BG"/>
              </w:rPr>
            </w:pPr>
            <w:r w:rsidRPr="007D473F">
              <w:rPr>
                <w:sz w:val="18"/>
                <w:szCs w:val="18"/>
                <w:lang w:eastAsia="bg-BG"/>
              </w:rPr>
              <w:t>6</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3A288795" w14:textId="77777777" w:rsidR="007D473F" w:rsidRPr="007D473F" w:rsidRDefault="007D473F" w:rsidP="007D473F">
            <w:pPr>
              <w:jc w:val="center"/>
              <w:rPr>
                <w:color w:val="9C0006"/>
                <w:sz w:val="18"/>
                <w:szCs w:val="18"/>
                <w:lang w:eastAsia="bg-BG"/>
              </w:rPr>
            </w:pPr>
            <w:r w:rsidRPr="007D473F">
              <w:rPr>
                <w:color w:val="9C0006"/>
                <w:sz w:val="18"/>
                <w:szCs w:val="18"/>
                <w:lang w:eastAsia="bg-BG"/>
              </w:rPr>
              <w:t>85%</w:t>
            </w:r>
          </w:p>
        </w:tc>
      </w:tr>
      <w:tr w:rsidR="007D473F" w:rsidRPr="007D473F" w14:paraId="20D5B9B5" w14:textId="77777777" w:rsidTr="007D473F">
        <w:trPr>
          <w:trHeight w:val="1215"/>
        </w:trPr>
        <w:tc>
          <w:tcPr>
            <w:tcW w:w="3180" w:type="dxa"/>
            <w:tcBorders>
              <w:top w:val="nil"/>
              <w:left w:val="single" w:sz="8" w:space="0" w:color="auto"/>
              <w:bottom w:val="nil"/>
              <w:right w:val="single" w:sz="8" w:space="0" w:color="auto"/>
            </w:tcBorders>
            <w:shd w:val="clear" w:color="auto" w:fill="auto"/>
            <w:vAlign w:val="center"/>
            <w:hideMark/>
          </w:tcPr>
          <w:p w14:paraId="7E3E3299" w14:textId="77777777" w:rsidR="007D473F" w:rsidRPr="007D473F" w:rsidRDefault="007D473F" w:rsidP="007D473F">
            <w:pPr>
              <w:jc w:val="left"/>
              <w:rPr>
                <w:sz w:val="18"/>
                <w:szCs w:val="18"/>
                <w:lang w:eastAsia="bg-BG"/>
              </w:rPr>
            </w:pPr>
            <w:r w:rsidRPr="007D473F">
              <w:rPr>
                <w:sz w:val="18"/>
                <w:szCs w:val="18"/>
                <w:lang w:eastAsia="bg-BG"/>
              </w:rPr>
              <w:t>разходи за възнаграждения и хонорари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4" w:space="0" w:color="auto"/>
              <w:right w:val="single" w:sz="8" w:space="0" w:color="auto"/>
            </w:tcBorders>
            <w:shd w:val="clear" w:color="auto" w:fill="auto"/>
            <w:vAlign w:val="center"/>
            <w:hideMark/>
          </w:tcPr>
          <w:p w14:paraId="3328189C" w14:textId="77777777" w:rsidR="007D473F" w:rsidRPr="007D473F" w:rsidRDefault="007D473F" w:rsidP="007D473F">
            <w:pPr>
              <w:jc w:val="center"/>
              <w:rPr>
                <w:sz w:val="18"/>
                <w:szCs w:val="18"/>
                <w:lang w:eastAsia="bg-BG"/>
              </w:rPr>
            </w:pPr>
            <w:r w:rsidRPr="007D473F">
              <w:rPr>
                <w:sz w:val="18"/>
                <w:szCs w:val="18"/>
                <w:lang w:eastAsia="bg-BG"/>
              </w:rPr>
              <w:t>31</w:t>
            </w:r>
          </w:p>
        </w:tc>
        <w:tc>
          <w:tcPr>
            <w:tcW w:w="820" w:type="dxa"/>
            <w:tcBorders>
              <w:top w:val="nil"/>
              <w:left w:val="nil"/>
              <w:bottom w:val="single" w:sz="4" w:space="0" w:color="auto"/>
              <w:right w:val="single" w:sz="4" w:space="0" w:color="auto"/>
            </w:tcBorders>
            <w:shd w:val="clear" w:color="auto" w:fill="auto"/>
            <w:vAlign w:val="center"/>
            <w:hideMark/>
          </w:tcPr>
          <w:p w14:paraId="2444EA6C" w14:textId="77777777" w:rsidR="007D473F" w:rsidRPr="007D473F" w:rsidRDefault="007D473F" w:rsidP="007D473F">
            <w:pPr>
              <w:jc w:val="center"/>
              <w:rPr>
                <w:sz w:val="18"/>
                <w:szCs w:val="18"/>
                <w:lang w:eastAsia="bg-BG"/>
              </w:rPr>
            </w:pPr>
            <w:r w:rsidRPr="007D473F">
              <w:rPr>
                <w:sz w:val="18"/>
                <w:szCs w:val="18"/>
                <w:lang w:eastAsia="bg-BG"/>
              </w:rPr>
              <w:t>32</w:t>
            </w:r>
          </w:p>
        </w:tc>
        <w:tc>
          <w:tcPr>
            <w:tcW w:w="820" w:type="dxa"/>
            <w:tcBorders>
              <w:top w:val="nil"/>
              <w:left w:val="nil"/>
              <w:bottom w:val="single" w:sz="4" w:space="0" w:color="auto"/>
              <w:right w:val="single" w:sz="4" w:space="0" w:color="auto"/>
            </w:tcBorders>
            <w:shd w:val="clear" w:color="auto" w:fill="auto"/>
            <w:vAlign w:val="center"/>
            <w:hideMark/>
          </w:tcPr>
          <w:p w14:paraId="02E1EB3C" w14:textId="77777777" w:rsidR="007D473F" w:rsidRPr="007D473F" w:rsidRDefault="007D473F" w:rsidP="007D473F">
            <w:pPr>
              <w:jc w:val="center"/>
              <w:rPr>
                <w:sz w:val="18"/>
                <w:szCs w:val="18"/>
                <w:lang w:eastAsia="bg-BG"/>
              </w:rPr>
            </w:pPr>
            <w:r w:rsidRPr="007D473F">
              <w:rPr>
                <w:sz w:val="18"/>
                <w:szCs w:val="18"/>
                <w:lang w:eastAsia="bg-BG"/>
              </w:rPr>
              <w:t>32</w:t>
            </w:r>
          </w:p>
        </w:tc>
        <w:tc>
          <w:tcPr>
            <w:tcW w:w="820" w:type="dxa"/>
            <w:tcBorders>
              <w:top w:val="nil"/>
              <w:left w:val="nil"/>
              <w:bottom w:val="single" w:sz="4" w:space="0" w:color="auto"/>
              <w:right w:val="single" w:sz="4" w:space="0" w:color="auto"/>
            </w:tcBorders>
            <w:shd w:val="clear" w:color="auto" w:fill="auto"/>
            <w:vAlign w:val="center"/>
            <w:hideMark/>
          </w:tcPr>
          <w:p w14:paraId="300A008A" w14:textId="77777777" w:rsidR="007D473F" w:rsidRPr="007D473F" w:rsidRDefault="007D473F" w:rsidP="007D473F">
            <w:pPr>
              <w:jc w:val="center"/>
              <w:rPr>
                <w:sz w:val="18"/>
                <w:szCs w:val="18"/>
                <w:lang w:eastAsia="bg-BG"/>
              </w:rPr>
            </w:pPr>
            <w:r w:rsidRPr="007D473F">
              <w:rPr>
                <w:sz w:val="18"/>
                <w:szCs w:val="18"/>
                <w:lang w:eastAsia="bg-BG"/>
              </w:rPr>
              <w:t>32</w:t>
            </w:r>
          </w:p>
        </w:tc>
        <w:tc>
          <w:tcPr>
            <w:tcW w:w="820" w:type="dxa"/>
            <w:tcBorders>
              <w:top w:val="nil"/>
              <w:left w:val="nil"/>
              <w:bottom w:val="single" w:sz="4" w:space="0" w:color="auto"/>
              <w:right w:val="single" w:sz="4" w:space="0" w:color="auto"/>
            </w:tcBorders>
            <w:shd w:val="clear" w:color="auto" w:fill="auto"/>
            <w:vAlign w:val="center"/>
            <w:hideMark/>
          </w:tcPr>
          <w:p w14:paraId="0AC37A44" w14:textId="77777777" w:rsidR="007D473F" w:rsidRPr="007D473F" w:rsidRDefault="007D473F" w:rsidP="007D473F">
            <w:pPr>
              <w:jc w:val="center"/>
              <w:rPr>
                <w:sz w:val="18"/>
                <w:szCs w:val="18"/>
                <w:lang w:eastAsia="bg-BG"/>
              </w:rPr>
            </w:pPr>
            <w:r w:rsidRPr="007D473F">
              <w:rPr>
                <w:sz w:val="18"/>
                <w:szCs w:val="18"/>
                <w:lang w:eastAsia="bg-BG"/>
              </w:rPr>
              <w:t>33</w:t>
            </w:r>
          </w:p>
        </w:tc>
        <w:tc>
          <w:tcPr>
            <w:tcW w:w="820" w:type="dxa"/>
            <w:tcBorders>
              <w:top w:val="nil"/>
              <w:left w:val="nil"/>
              <w:bottom w:val="single" w:sz="4" w:space="0" w:color="auto"/>
              <w:right w:val="nil"/>
            </w:tcBorders>
            <w:shd w:val="clear" w:color="auto" w:fill="auto"/>
            <w:vAlign w:val="center"/>
            <w:hideMark/>
          </w:tcPr>
          <w:p w14:paraId="08363BCD" w14:textId="77777777" w:rsidR="007D473F" w:rsidRPr="007D473F" w:rsidRDefault="007D473F" w:rsidP="007D473F">
            <w:pPr>
              <w:jc w:val="center"/>
              <w:rPr>
                <w:sz w:val="18"/>
                <w:szCs w:val="18"/>
                <w:lang w:eastAsia="bg-BG"/>
              </w:rPr>
            </w:pPr>
            <w:r w:rsidRPr="007D473F">
              <w:rPr>
                <w:sz w:val="18"/>
                <w:szCs w:val="18"/>
                <w:lang w:eastAsia="bg-BG"/>
              </w:rPr>
              <w:t>34</w:t>
            </w:r>
          </w:p>
        </w:tc>
        <w:tc>
          <w:tcPr>
            <w:tcW w:w="960" w:type="dxa"/>
            <w:tcBorders>
              <w:top w:val="nil"/>
              <w:left w:val="single" w:sz="8" w:space="0" w:color="auto"/>
              <w:bottom w:val="single" w:sz="4" w:space="0" w:color="auto"/>
              <w:right w:val="nil"/>
            </w:tcBorders>
            <w:shd w:val="clear" w:color="auto" w:fill="auto"/>
            <w:vAlign w:val="center"/>
            <w:hideMark/>
          </w:tcPr>
          <w:p w14:paraId="23A0EAAF" w14:textId="77777777" w:rsidR="007D473F" w:rsidRPr="007D473F" w:rsidRDefault="007D473F" w:rsidP="007D473F">
            <w:pPr>
              <w:jc w:val="center"/>
              <w:rPr>
                <w:sz w:val="18"/>
                <w:szCs w:val="18"/>
                <w:lang w:eastAsia="bg-BG"/>
              </w:rPr>
            </w:pPr>
            <w:r w:rsidRPr="007D473F">
              <w:rPr>
                <w:sz w:val="18"/>
                <w:szCs w:val="18"/>
                <w:lang w:eastAsia="bg-BG"/>
              </w:rPr>
              <w:t>4</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F5812CA" w14:textId="77777777" w:rsidR="007D473F" w:rsidRPr="007D473F" w:rsidRDefault="007D473F" w:rsidP="007D473F">
            <w:pPr>
              <w:jc w:val="center"/>
              <w:rPr>
                <w:color w:val="9C0006"/>
                <w:sz w:val="18"/>
                <w:szCs w:val="18"/>
                <w:lang w:eastAsia="bg-BG"/>
              </w:rPr>
            </w:pPr>
            <w:r w:rsidRPr="007D473F">
              <w:rPr>
                <w:color w:val="9C0006"/>
                <w:sz w:val="18"/>
                <w:szCs w:val="18"/>
                <w:lang w:eastAsia="bg-BG"/>
              </w:rPr>
              <w:t>12%</w:t>
            </w:r>
          </w:p>
        </w:tc>
      </w:tr>
      <w:tr w:rsidR="007D473F" w:rsidRPr="007D473F" w14:paraId="2BCFD833" w14:textId="77777777" w:rsidTr="007D473F">
        <w:trPr>
          <w:trHeight w:val="270"/>
        </w:trPr>
        <w:tc>
          <w:tcPr>
            <w:tcW w:w="3180" w:type="dxa"/>
            <w:tcBorders>
              <w:top w:val="single" w:sz="8" w:space="0" w:color="auto"/>
              <w:left w:val="single" w:sz="8" w:space="0" w:color="auto"/>
              <w:bottom w:val="single" w:sz="8" w:space="0" w:color="auto"/>
              <w:right w:val="single" w:sz="8" w:space="0" w:color="auto"/>
            </w:tcBorders>
            <w:shd w:val="clear" w:color="000000" w:fill="CCFFFF"/>
            <w:vAlign w:val="center"/>
            <w:hideMark/>
          </w:tcPr>
          <w:p w14:paraId="42422501" w14:textId="77777777" w:rsidR="007D473F" w:rsidRPr="007D473F" w:rsidRDefault="007D473F" w:rsidP="007D473F">
            <w:pPr>
              <w:jc w:val="left"/>
              <w:rPr>
                <w:b/>
                <w:bCs/>
                <w:sz w:val="18"/>
                <w:szCs w:val="18"/>
                <w:lang w:eastAsia="bg-BG"/>
              </w:rPr>
            </w:pPr>
            <w:r w:rsidRPr="007D473F">
              <w:rPr>
                <w:b/>
                <w:bCs/>
                <w:sz w:val="18"/>
                <w:szCs w:val="18"/>
                <w:lang w:eastAsia="bg-BG"/>
              </w:rPr>
              <w:t>Разходи за осигуровки</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7E925F71" w14:textId="77777777" w:rsidR="007D473F" w:rsidRPr="007D473F" w:rsidRDefault="007D473F" w:rsidP="007D473F">
            <w:pPr>
              <w:jc w:val="center"/>
              <w:rPr>
                <w:b/>
                <w:bCs/>
                <w:sz w:val="18"/>
                <w:szCs w:val="18"/>
                <w:lang w:eastAsia="bg-BG"/>
              </w:rPr>
            </w:pPr>
            <w:r w:rsidRPr="007D473F">
              <w:rPr>
                <w:b/>
                <w:bCs/>
                <w:sz w:val="18"/>
                <w:szCs w:val="18"/>
                <w:lang w:eastAsia="bg-BG"/>
              </w:rPr>
              <w:t>177</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50646836" w14:textId="77777777" w:rsidR="007D473F" w:rsidRPr="007D473F" w:rsidRDefault="007D473F" w:rsidP="007D473F">
            <w:pPr>
              <w:jc w:val="center"/>
              <w:rPr>
                <w:b/>
                <w:bCs/>
                <w:sz w:val="18"/>
                <w:szCs w:val="18"/>
                <w:lang w:eastAsia="bg-BG"/>
              </w:rPr>
            </w:pPr>
            <w:r w:rsidRPr="007D473F">
              <w:rPr>
                <w:b/>
                <w:bCs/>
                <w:sz w:val="18"/>
                <w:szCs w:val="18"/>
                <w:lang w:eastAsia="bg-BG"/>
              </w:rPr>
              <w:t>194</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36FECAB1" w14:textId="77777777" w:rsidR="007D473F" w:rsidRPr="007D473F" w:rsidRDefault="007D473F" w:rsidP="007D473F">
            <w:pPr>
              <w:jc w:val="center"/>
              <w:rPr>
                <w:b/>
                <w:bCs/>
                <w:sz w:val="18"/>
                <w:szCs w:val="18"/>
                <w:lang w:eastAsia="bg-BG"/>
              </w:rPr>
            </w:pPr>
            <w:r w:rsidRPr="007D473F">
              <w:rPr>
                <w:b/>
                <w:bCs/>
                <w:sz w:val="18"/>
                <w:szCs w:val="18"/>
                <w:lang w:eastAsia="bg-BG"/>
              </w:rPr>
              <w:t>202</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67B2B16E" w14:textId="77777777" w:rsidR="007D473F" w:rsidRPr="007D473F" w:rsidRDefault="007D473F" w:rsidP="007D473F">
            <w:pPr>
              <w:jc w:val="center"/>
              <w:rPr>
                <w:b/>
                <w:bCs/>
                <w:sz w:val="18"/>
                <w:szCs w:val="18"/>
                <w:lang w:eastAsia="bg-BG"/>
              </w:rPr>
            </w:pPr>
            <w:r w:rsidRPr="007D473F">
              <w:rPr>
                <w:b/>
                <w:bCs/>
                <w:sz w:val="18"/>
                <w:szCs w:val="18"/>
                <w:lang w:eastAsia="bg-BG"/>
              </w:rPr>
              <w:t>214</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4D4DAD97" w14:textId="77777777" w:rsidR="007D473F" w:rsidRPr="007D473F" w:rsidRDefault="007D473F" w:rsidP="007D473F">
            <w:pPr>
              <w:jc w:val="center"/>
              <w:rPr>
                <w:b/>
                <w:bCs/>
                <w:sz w:val="18"/>
                <w:szCs w:val="18"/>
                <w:lang w:eastAsia="bg-BG"/>
              </w:rPr>
            </w:pPr>
            <w:r w:rsidRPr="007D473F">
              <w:rPr>
                <w:b/>
                <w:bCs/>
                <w:sz w:val="18"/>
                <w:szCs w:val="18"/>
                <w:lang w:eastAsia="bg-BG"/>
              </w:rPr>
              <w:t>228</w:t>
            </w:r>
          </w:p>
        </w:tc>
        <w:tc>
          <w:tcPr>
            <w:tcW w:w="820" w:type="dxa"/>
            <w:tcBorders>
              <w:top w:val="single" w:sz="8" w:space="0" w:color="auto"/>
              <w:left w:val="nil"/>
              <w:bottom w:val="single" w:sz="8" w:space="0" w:color="auto"/>
              <w:right w:val="nil"/>
            </w:tcBorders>
            <w:shd w:val="clear" w:color="000000" w:fill="CCFFFF"/>
            <w:vAlign w:val="center"/>
            <w:hideMark/>
          </w:tcPr>
          <w:p w14:paraId="38095186" w14:textId="77777777" w:rsidR="007D473F" w:rsidRPr="007D473F" w:rsidRDefault="007D473F" w:rsidP="007D473F">
            <w:pPr>
              <w:jc w:val="center"/>
              <w:rPr>
                <w:b/>
                <w:bCs/>
                <w:sz w:val="18"/>
                <w:szCs w:val="18"/>
                <w:lang w:eastAsia="bg-BG"/>
              </w:rPr>
            </w:pPr>
            <w:r w:rsidRPr="007D473F">
              <w:rPr>
                <w:b/>
                <w:bCs/>
                <w:sz w:val="18"/>
                <w:szCs w:val="18"/>
                <w:lang w:eastAsia="bg-BG"/>
              </w:rPr>
              <w:t>248</w:t>
            </w:r>
          </w:p>
        </w:tc>
        <w:tc>
          <w:tcPr>
            <w:tcW w:w="960" w:type="dxa"/>
            <w:tcBorders>
              <w:top w:val="single" w:sz="8" w:space="0" w:color="auto"/>
              <w:left w:val="single" w:sz="8" w:space="0" w:color="auto"/>
              <w:bottom w:val="single" w:sz="8" w:space="0" w:color="auto"/>
              <w:right w:val="nil"/>
            </w:tcBorders>
            <w:shd w:val="clear" w:color="000000" w:fill="CCFFFF"/>
            <w:vAlign w:val="center"/>
            <w:hideMark/>
          </w:tcPr>
          <w:p w14:paraId="58894916" w14:textId="77777777" w:rsidR="007D473F" w:rsidRPr="007D473F" w:rsidRDefault="007D473F" w:rsidP="007D473F">
            <w:pPr>
              <w:jc w:val="center"/>
              <w:rPr>
                <w:b/>
                <w:bCs/>
                <w:sz w:val="18"/>
                <w:szCs w:val="18"/>
                <w:lang w:eastAsia="bg-BG"/>
              </w:rPr>
            </w:pPr>
            <w:r w:rsidRPr="007D473F">
              <w:rPr>
                <w:b/>
                <w:bCs/>
                <w:sz w:val="18"/>
                <w:szCs w:val="18"/>
                <w:lang w:eastAsia="bg-BG"/>
              </w:rPr>
              <w:t>71</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25C5AECE" w14:textId="77777777" w:rsidR="007D473F" w:rsidRPr="007D473F" w:rsidRDefault="007D473F" w:rsidP="007D473F">
            <w:pPr>
              <w:jc w:val="center"/>
              <w:rPr>
                <w:b/>
                <w:bCs/>
                <w:color w:val="9C0006"/>
                <w:sz w:val="18"/>
                <w:szCs w:val="18"/>
                <w:lang w:eastAsia="bg-BG"/>
              </w:rPr>
            </w:pPr>
            <w:r w:rsidRPr="007D473F">
              <w:rPr>
                <w:b/>
                <w:bCs/>
                <w:color w:val="9C0006"/>
                <w:sz w:val="18"/>
                <w:szCs w:val="18"/>
                <w:lang w:eastAsia="bg-BG"/>
              </w:rPr>
              <w:t>40%</w:t>
            </w:r>
          </w:p>
        </w:tc>
      </w:tr>
      <w:tr w:rsidR="007D473F" w:rsidRPr="007D473F" w14:paraId="29526928" w14:textId="77777777" w:rsidTr="007D473F">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FA5DB51" w14:textId="77777777" w:rsidR="007D473F" w:rsidRPr="007D473F" w:rsidRDefault="007D473F" w:rsidP="007D473F">
            <w:pPr>
              <w:jc w:val="left"/>
              <w:rPr>
                <w:sz w:val="18"/>
                <w:szCs w:val="18"/>
                <w:lang w:eastAsia="bg-BG"/>
              </w:rPr>
            </w:pPr>
            <w:r w:rsidRPr="007D473F">
              <w:rPr>
                <w:sz w:val="18"/>
                <w:szCs w:val="18"/>
                <w:lang w:eastAsia="bg-BG"/>
              </w:rPr>
              <w:t xml:space="preserve">социални осигуровки </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78DB9481" w14:textId="77777777" w:rsidR="007D473F" w:rsidRPr="007D473F" w:rsidRDefault="007D473F" w:rsidP="007D473F">
            <w:pPr>
              <w:jc w:val="center"/>
              <w:rPr>
                <w:sz w:val="18"/>
                <w:szCs w:val="18"/>
                <w:lang w:eastAsia="bg-BG"/>
              </w:rPr>
            </w:pPr>
            <w:r w:rsidRPr="007D473F">
              <w:rPr>
                <w:sz w:val="18"/>
                <w:szCs w:val="18"/>
                <w:lang w:eastAsia="bg-BG"/>
              </w:rPr>
              <w:t>113</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ADD1027" w14:textId="77777777" w:rsidR="007D473F" w:rsidRPr="007D473F" w:rsidRDefault="007D473F" w:rsidP="007D473F">
            <w:pPr>
              <w:jc w:val="center"/>
              <w:rPr>
                <w:sz w:val="18"/>
                <w:szCs w:val="18"/>
                <w:lang w:eastAsia="bg-BG"/>
              </w:rPr>
            </w:pPr>
            <w:r w:rsidRPr="007D473F">
              <w:rPr>
                <w:sz w:val="18"/>
                <w:szCs w:val="18"/>
                <w:lang w:eastAsia="bg-BG"/>
              </w:rPr>
              <w:t>129</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DC1623D" w14:textId="77777777" w:rsidR="007D473F" w:rsidRPr="007D473F" w:rsidRDefault="007D473F" w:rsidP="007D473F">
            <w:pPr>
              <w:jc w:val="center"/>
              <w:rPr>
                <w:sz w:val="18"/>
                <w:szCs w:val="18"/>
                <w:lang w:eastAsia="bg-BG"/>
              </w:rPr>
            </w:pPr>
            <w:r w:rsidRPr="007D473F">
              <w:rPr>
                <w:sz w:val="18"/>
                <w:szCs w:val="18"/>
                <w:lang w:eastAsia="bg-BG"/>
              </w:rPr>
              <w:t>138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EE28F3B" w14:textId="77777777" w:rsidR="007D473F" w:rsidRPr="007D473F" w:rsidRDefault="007D473F" w:rsidP="007D473F">
            <w:pPr>
              <w:jc w:val="center"/>
              <w:rPr>
                <w:sz w:val="18"/>
                <w:szCs w:val="18"/>
                <w:lang w:eastAsia="bg-BG"/>
              </w:rPr>
            </w:pPr>
            <w:r w:rsidRPr="007D473F">
              <w:rPr>
                <w:sz w:val="18"/>
                <w:szCs w:val="18"/>
                <w:lang w:eastAsia="bg-BG"/>
              </w:rPr>
              <w:t>150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49DB8CF" w14:textId="77777777" w:rsidR="007D473F" w:rsidRPr="007D473F" w:rsidRDefault="007D473F" w:rsidP="007D473F">
            <w:pPr>
              <w:jc w:val="center"/>
              <w:rPr>
                <w:sz w:val="18"/>
                <w:szCs w:val="18"/>
                <w:lang w:eastAsia="bg-BG"/>
              </w:rPr>
            </w:pPr>
            <w:r w:rsidRPr="007D473F">
              <w:rPr>
                <w:sz w:val="18"/>
                <w:szCs w:val="18"/>
                <w:lang w:eastAsia="bg-BG"/>
              </w:rPr>
              <w:t>164</w:t>
            </w:r>
          </w:p>
        </w:tc>
        <w:tc>
          <w:tcPr>
            <w:tcW w:w="820" w:type="dxa"/>
            <w:tcBorders>
              <w:top w:val="single" w:sz="4" w:space="0" w:color="auto"/>
              <w:left w:val="nil"/>
              <w:bottom w:val="single" w:sz="4" w:space="0" w:color="auto"/>
              <w:right w:val="nil"/>
            </w:tcBorders>
            <w:shd w:val="clear" w:color="auto" w:fill="auto"/>
            <w:vAlign w:val="center"/>
            <w:hideMark/>
          </w:tcPr>
          <w:p w14:paraId="31C77FBE" w14:textId="77777777" w:rsidR="007D473F" w:rsidRPr="007D473F" w:rsidRDefault="007D473F" w:rsidP="007D473F">
            <w:pPr>
              <w:jc w:val="center"/>
              <w:rPr>
                <w:sz w:val="18"/>
                <w:szCs w:val="18"/>
                <w:lang w:eastAsia="bg-BG"/>
              </w:rPr>
            </w:pPr>
            <w:r w:rsidRPr="007D473F">
              <w:rPr>
                <w:sz w:val="18"/>
                <w:szCs w:val="18"/>
                <w:lang w:eastAsia="bg-BG"/>
              </w:rPr>
              <w:t>183</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D7C6BBF" w14:textId="77777777" w:rsidR="007D473F" w:rsidRPr="007D473F" w:rsidRDefault="007D473F" w:rsidP="007D473F">
            <w:pPr>
              <w:jc w:val="center"/>
              <w:rPr>
                <w:sz w:val="18"/>
                <w:szCs w:val="18"/>
                <w:lang w:eastAsia="bg-BG"/>
              </w:rPr>
            </w:pPr>
            <w:r w:rsidRPr="007D473F">
              <w:rPr>
                <w:sz w:val="18"/>
                <w:szCs w:val="18"/>
                <w:lang w:eastAsia="bg-BG"/>
              </w:rPr>
              <w:t>70</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393E626B" w14:textId="77777777" w:rsidR="007D473F" w:rsidRPr="007D473F" w:rsidRDefault="007D473F" w:rsidP="007D473F">
            <w:pPr>
              <w:jc w:val="center"/>
              <w:rPr>
                <w:color w:val="9C0006"/>
                <w:sz w:val="18"/>
                <w:szCs w:val="18"/>
                <w:lang w:eastAsia="bg-BG"/>
              </w:rPr>
            </w:pPr>
            <w:r w:rsidRPr="007D473F">
              <w:rPr>
                <w:color w:val="9C0006"/>
                <w:sz w:val="18"/>
                <w:szCs w:val="18"/>
                <w:lang w:eastAsia="bg-BG"/>
              </w:rPr>
              <w:t>62%</w:t>
            </w:r>
          </w:p>
        </w:tc>
      </w:tr>
      <w:tr w:rsidR="007D473F" w:rsidRPr="007D473F" w14:paraId="4A8F74E2" w14:textId="77777777" w:rsidTr="007D473F">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998E58B" w14:textId="77777777" w:rsidR="007D473F" w:rsidRPr="007D473F" w:rsidRDefault="007D473F" w:rsidP="007D473F">
            <w:pPr>
              <w:jc w:val="left"/>
              <w:rPr>
                <w:sz w:val="18"/>
                <w:szCs w:val="18"/>
                <w:lang w:eastAsia="bg-BG"/>
              </w:rPr>
            </w:pPr>
            <w:r w:rsidRPr="007D473F">
              <w:rPr>
                <w:sz w:val="18"/>
                <w:szCs w:val="18"/>
                <w:lang w:eastAsia="bg-BG"/>
              </w:rPr>
              <w:t>социални осигуровки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59AAE04F"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4" w:space="0" w:color="auto"/>
              <w:right w:val="nil"/>
            </w:tcBorders>
            <w:shd w:val="clear" w:color="000000" w:fill="FFFFFF"/>
            <w:vAlign w:val="center"/>
            <w:hideMark/>
          </w:tcPr>
          <w:p w14:paraId="0B6C163C" w14:textId="77777777" w:rsidR="007D473F" w:rsidRPr="007D473F" w:rsidRDefault="007D473F" w:rsidP="007D473F">
            <w:pPr>
              <w:jc w:val="center"/>
              <w:rPr>
                <w:sz w:val="18"/>
                <w:szCs w:val="18"/>
                <w:lang w:eastAsia="bg-BG"/>
              </w:rPr>
            </w:pPr>
            <w:r w:rsidRPr="007D473F">
              <w:rPr>
                <w:sz w:val="18"/>
                <w:szCs w:val="18"/>
                <w:lang w:eastAsia="bg-BG"/>
              </w:rPr>
              <w:t>2</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C9DC5FA" w14:textId="77777777" w:rsidR="007D473F" w:rsidRPr="007D473F" w:rsidRDefault="007D473F" w:rsidP="007D473F">
            <w:pPr>
              <w:jc w:val="center"/>
              <w:rPr>
                <w:sz w:val="18"/>
                <w:szCs w:val="18"/>
                <w:lang w:eastAsia="bg-BG"/>
              </w:rPr>
            </w:pPr>
            <w:r w:rsidRPr="007D473F">
              <w:rPr>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5BC0DAEA" w14:textId="77777777" w:rsidR="007D473F" w:rsidRPr="007D473F" w:rsidRDefault="007D473F" w:rsidP="007D473F">
            <w:pPr>
              <w:jc w:val="center"/>
              <w:rPr>
                <w:sz w:val="18"/>
                <w:szCs w:val="18"/>
                <w:lang w:eastAsia="bg-BG"/>
              </w:rPr>
            </w:pPr>
            <w:r w:rsidRPr="007D473F">
              <w:rPr>
                <w:sz w:val="18"/>
                <w:szCs w:val="18"/>
                <w:lang w:eastAsia="bg-BG"/>
              </w:rPr>
              <w:t>2</w:t>
            </w:r>
          </w:p>
        </w:tc>
        <w:tc>
          <w:tcPr>
            <w:tcW w:w="820" w:type="dxa"/>
            <w:tcBorders>
              <w:top w:val="nil"/>
              <w:left w:val="nil"/>
              <w:bottom w:val="single" w:sz="4" w:space="0" w:color="auto"/>
              <w:right w:val="single" w:sz="4" w:space="0" w:color="auto"/>
            </w:tcBorders>
            <w:shd w:val="clear" w:color="000000" w:fill="FFFFFF"/>
            <w:vAlign w:val="center"/>
            <w:hideMark/>
          </w:tcPr>
          <w:p w14:paraId="109B2DB5" w14:textId="77777777" w:rsidR="007D473F" w:rsidRPr="007D473F" w:rsidRDefault="007D473F" w:rsidP="007D473F">
            <w:pPr>
              <w:jc w:val="center"/>
              <w:rPr>
                <w:sz w:val="18"/>
                <w:szCs w:val="18"/>
                <w:lang w:eastAsia="bg-BG"/>
              </w:rPr>
            </w:pPr>
            <w:r w:rsidRPr="007D473F">
              <w:rPr>
                <w:sz w:val="18"/>
                <w:szCs w:val="18"/>
                <w:lang w:eastAsia="bg-BG"/>
              </w:rPr>
              <w:t>2</w:t>
            </w:r>
          </w:p>
        </w:tc>
        <w:tc>
          <w:tcPr>
            <w:tcW w:w="820" w:type="dxa"/>
            <w:tcBorders>
              <w:top w:val="nil"/>
              <w:left w:val="nil"/>
              <w:bottom w:val="single" w:sz="4" w:space="0" w:color="auto"/>
              <w:right w:val="single" w:sz="8" w:space="0" w:color="auto"/>
            </w:tcBorders>
            <w:shd w:val="clear" w:color="000000" w:fill="FFFFFF"/>
            <w:vAlign w:val="center"/>
            <w:hideMark/>
          </w:tcPr>
          <w:p w14:paraId="2C354568" w14:textId="77777777" w:rsidR="007D473F" w:rsidRPr="007D473F" w:rsidRDefault="007D473F" w:rsidP="007D473F">
            <w:pPr>
              <w:jc w:val="center"/>
              <w:rPr>
                <w:sz w:val="18"/>
                <w:szCs w:val="18"/>
                <w:lang w:eastAsia="bg-BG"/>
              </w:rPr>
            </w:pPr>
            <w:r w:rsidRPr="007D473F">
              <w:rPr>
                <w:sz w:val="18"/>
                <w:szCs w:val="18"/>
                <w:lang w:eastAsia="bg-BG"/>
              </w:rPr>
              <w:t>3</w:t>
            </w:r>
          </w:p>
        </w:tc>
        <w:tc>
          <w:tcPr>
            <w:tcW w:w="960" w:type="dxa"/>
            <w:tcBorders>
              <w:top w:val="nil"/>
              <w:left w:val="nil"/>
              <w:bottom w:val="single" w:sz="4" w:space="0" w:color="auto"/>
              <w:right w:val="nil"/>
            </w:tcBorders>
            <w:shd w:val="clear" w:color="000000" w:fill="FFFFFF"/>
            <w:vAlign w:val="center"/>
            <w:hideMark/>
          </w:tcPr>
          <w:p w14:paraId="12B479A8" w14:textId="77777777" w:rsidR="007D473F" w:rsidRPr="007D473F" w:rsidRDefault="007D473F" w:rsidP="007D473F">
            <w:pPr>
              <w:jc w:val="center"/>
              <w:rPr>
                <w:sz w:val="18"/>
                <w:szCs w:val="18"/>
                <w:lang w:eastAsia="bg-BG"/>
              </w:rPr>
            </w:pPr>
            <w:r w:rsidRPr="007D473F">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30ABD176" w14:textId="77777777" w:rsidR="007D473F" w:rsidRPr="007D473F" w:rsidRDefault="007D473F" w:rsidP="007D473F">
            <w:pPr>
              <w:jc w:val="center"/>
              <w:rPr>
                <w:color w:val="9C0006"/>
                <w:sz w:val="18"/>
                <w:szCs w:val="18"/>
                <w:lang w:eastAsia="bg-BG"/>
              </w:rPr>
            </w:pPr>
            <w:r w:rsidRPr="007D473F">
              <w:rPr>
                <w:color w:val="9C0006"/>
                <w:sz w:val="18"/>
                <w:szCs w:val="18"/>
                <w:lang w:eastAsia="bg-BG"/>
              </w:rPr>
              <w:t>81%</w:t>
            </w:r>
          </w:p>
        </w:tc>
      </w:tr>
      <w:tr w:rsidR="007D473F" w:rsidRPr="007D473F" w14:paraId="55850F6D" w14:textId="77777777" w:rsidTr="007D473F">
        <w:trPr>
          <w:trHeight w:val="96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C83D3D8" w14:textId="77777777" w:rsidR="007D473F" w:rsidRPr="007D473F" w:rsidRDefault="007D473F" w:rsidP="007D473F">
            <w:pPr>
              <w:jc w:val="left"/>
              <w:rPr>
                <w:sz w:val="18"/>
                <w:szCs w:val="18"/>
                <w:lang w:eastAsia="bg-BG"/>
              </w:rPr>
            </w:pPr>
            <w:r w:rsidRPr="007D473F">
              <w:rPr>
                <w:sz w:val="18"/>
                <w:szCs w:val="18"/>
                <w:lang w:eastAsia="bg-BG"/>
              </w:rPr>
              <w:t xml:space="preserve">социални осигуровки за наети с договор за управление и контрол, граждански договор, допълнителен труд съгласно чл. 111 от КТ </w:t>
            </w:r>
          </w:p>
        </w:tc>
        <w:tc>
          <w:tcPr>
            <w:tcW w:w="820" w:type="dxa"/>
            <w:tcBorders>
              <w:top w:val="nil"/>
              <w:left w:val="nil"/>
              <w:bottom w:val="single" w:sz="4" w:space="0" w:color="auto"/>
              <w:right w:val="single" w:sz="8" w:space="0" w:color="auto"/>
            </w:tcBorders>
            <w:shd w:val="clear" w:color="000000" w:fill="FFFFFF"/>
            <w:vAlign w:val="center"/>
            <w:hideMark/>
          </w:tcPr>
          <w:p w14:paraId="68630C30" w14:textId="77777777" w:rsidR="007D473F" w:rsidRPr="007D473F" w:rsidRDefault="007D473F" w:rsidP="007D473F">
            <w:pPr>
              <w:jc w:val="center"/>
              <w:rPr>
                <w:sz w:val="18"/>
                <w:szCs w:val="18"/>
                <w:lang w:eastAsia="bg-BG"/>
              </w:rPr>
            </w:pPr>
            <w:r w:rsidRPr="007D473F">
              <w:rPr>
                <w:sz w:val="18"/>
                <w:szCs w:val="18"/>
                <w:lang w:eastAsia="bg-BG"/>
              </w:rPr>
              <w:t>4</w:t>
            </w:r>
          </w:p>
        </w:tc>
        <w:tc>
          <w:tcPr>
            <w:tcW w:w="820" w:type="dxa"/>
            <w:tcBorders>
              <w:top w:val="nil"/>
              <w:left w:val="nil"/>
              <w:bottom w:val="single" w:sz="4" w:space="0" w:color="auto"/>
              <w:right w:val="nil"/>
            </w:tcBorders>
            <w:shd w:val="clear" w:color="000000" w:fill="FFFFFF"/>
            <w:vAlign w:val="center"/>
            <w:hideMark/>
          </w:tcPr>
          <w:p w14:paraId="3AD77E0E" w14:textId="77777777" w:rsidR="007D473F" w:rsidRPr="007D473F" w:rsidRDefault="007D473F" w:rsidP="007D473F">
            <w:pPr>
              <w:jc w:val="center"/>
              <w:rPr>
                <w:sz w:val="18"/>
                <w:szCs w:val="18"/>
                <w:lang w:eastAsia="bg-BG"/>
              </w:rPr>
            </w:pPr>
            <w:r w:rsidRPr="007D473F">
              <w:rPr>
                <w:sz w:val="18"/>
                <w:szCs w:val="18"/>
                <w:lang w:eastAsia="bg-BG"/>
              </w:rPr>
              <w:t>4</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80BB926" w14:textId="77777777" w:rsidR="007D473F" w:rsidRPr="007D473F" w:rsidRDefault="007D473F" w:rsidP="007D473F">
            <w:pPr>
              <w:jc w:val="center"/>
              <w:rPr>
                <w:sz w:val="18"/>
                <w:szCs w:val="18"/>
                <w:lang w:eastAsia="bg-BG"/>
              </w:rPr>
            </w:pPr>
            <w:r w:rsidRPr="007D473F">
              <w:rPr>
                <w:sz w:val="18"/>
                <w:szCs w:val="18"/>
                <w:lang w:eastAsia="bg-BG"/>
              </w:rPr>
              <w:t>4</w:t>
            </w:r>
          </w:p>
        </w:tc>
        <w:tc>
          <w:tcPr>
            <w:tcW w:w="820" w:type="dxa"/>
            <w:tcBorders>
              <w:top w:val="nil"/>
              <w:left w:val="nil"/>
              <w:bottom w:val="single" w:sz="4" w:space="0" w:color="auto"/>
              <w:right w:val="single" w:sz="4" w:space="0" w:color="auto"/>
            </w:tcBorders>
            <w:shd w:val="clear" w:color="000000" w:fill="FFFFFF"/>
            <w:vAlign w:val="center"/>
            <w:hideMark/>
          </w:tcPr>
          <w:p w14:paraId="74CACD61" w14:textId="77777777" w:rsidR="007D473F" w:rsidRPr="007D473F" w:rsidRDefault="007D473F" w:rsidP="007D473F">
            <w:pPr>
              <w:jc w:val="center"/>
              <w:rPr>
                <w:sz w:val="18"/>
                <w:szCs w:val="18"/>
                <w:lang w:eastAsia="bg-BG"/>
              </w:rPr>
            </w:pPr>
            <w:r w:rsidRPr="007D473F">
              <w:rPr>
                <w:sz w:val="18"/>
                <w:szCs w:val="18"/>
                <w:lang w:eastAsia="bg-BG"/>
              </w:rPr>
              <w:t>4</w:t>
            </w:r>
          </w:p>
        </w:tc>
        <w:tc>
          <w:tcPr>
            <w:tcW w:w="820" w:type="dxa"/>
            <w:tcBorders>
              <w:top w:val="nil"/>
              <w:left w:val="nil"/>
              <w:bottom w:val="single" w:sz="4" w:space="0" w:color="auto"/>
              <w:right w:val="nil"/>
            </w:tcBorders>
            <w:shd w:val="clear" w:color="000000" w:fill="FFFFFF"/>
            <w:vAlign w:val="center"/>
            <w:hideMark/>
          </w:tcPr>
          <w:p w14:paraId="2335F5B4" w14:textId="77777777" w:rsidR="007D473F" w:rsidRPr="007D473F" w:rsidRDefault="007D473F" w:rsidP="007D473F">
            <w:pPr>
              <w:jc w:val="center"/>
              <w:rPr>
                <w:sz w:val="18"/>
                <w:szCs w:val="18"/>
                <w:lang w:eastAsia="bg-BG"/>
              </w:rPr>
            </w:pPr>
            <w:r w:rsidRPr="007D473F">
              <w:rPr>
                <w:sz w:val="18"/>
                <w:szCs w:val="18"/>
                <w:lang w:eastAsia="bg-BG"/>
              </w:rPr>
              <w:t>4</w:t>
            </w:r>
          </w:p>
        </w:tc>
        <w:tc>
          <w:tcPr>
            <w:tcW w:w="820" w:type="dxa"/>
            <w:tcBorders>
              <w:top w:val="nil"/>
              <w:left w:val="single" w:sz="4" w:space="0" w:color="auto"/>
              <w:bottom w:val="single" w:sz="4" w:space="0" w:color="auto"/>
              <w:right w:val="single" w:sz="8" w:space="0" w:color="auto"/>
            </w:tcBorders>
            <w:shd w:val="clear" w:color="000000" w:fill="FFFFFF"/>
            <w:vAlign w:val="center"/>
            <w:hideMark/>
          </w:tcPr>
          <w:p w14:paraId="681FD0C8" w14:textId="77777777" w:rsidR="007D473F" w:rsidRPr="007D473F" w:rsidRDefault="007D473F" w:rsidP="007D473F">
            <w:pPr>
              <w:jc w:val="center"/>
              <w:rPr>
                <w:sz w:val="18"/>
                <w:szCs w:val="18"/>
                <w:lang w:eastAsia="bg-BG"/>
              </w:rPr>
            </w:pPr>
            <w:r w:rsidRPr="007D473F">
              <w:rPr>
                <w:sz w:val="18"/>
                <w:szCs w:val="18"/>
                <w:lang w:eastAsia="bg-BG"/>
              </w:rPr>
              <w:t>5</w:t>
            </w:r>
          </w:p>
        </w:tc>
        <w:tc>
          <w:tcPr>
            <w:tcW w:w="960" w:type="dxa"/>
            <w:tcBorders>
              <w:top w:val="nil"/>
              <w:left w:val="nil"/>
              <w:bottom w:val="single" w:sz="4" w:space="0" w:color="auto"/>
              <w:right w:val="nil"/>
            </w:tcBorders>
            <w:shd w:val="clear" w:color="000000" w:fill="FFFFFF"/>
            <w:vAlign w:val="center"/>
            <w:hideMark/>
          </w:tcPr>
          <w:p w14:paraId="2799730E" w14:textId="77777777" w:rsidR="007D473F" w:rsidRPr="007D473F" w:rsidRDefault="007D473F" w:rsidP="007D473F">
            <w:pPr>
              <w:jc w:val="center"/>
              <w:rPr>
                <w:sz w:val="18"/>
                <w:szCs w:val="18"/>
                <w:lang w:eastAsia="bg-BG"/>
              </w:rPr>
            </w:pPr>
            <w:r w:rsidRPr="007D473F">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44DFB73A" w14:textId="77777777" w:rsidR="007D473F" w:rsidRPr="007D473F" w:rsidRDefault="007D473F" w:rsidP="007D473F">
            <w:pPr>
              <w:jc w:val="center"/>
              <w:rPr>
                <w:color w:val="9C0006"/>
                <w:sz w:val="18"/>
                <w:szCs w:val="18"/>
                <w:lang w:eastAsia="bg-BG"/>
              </w:rPr>
            </w:pPr>
            <w:r w:rsidRPr="007D473F">
              <w:rPr>
                <w:color w:val="9C0006"/>
                <w:sz w:val="18"/>
                <w:szCs w:val="18"/>
                <w:lang w:eastAsia="bg-BG"/>
              </w:rPr>
              <w:t>29%</w:t>
            </w:r>
          </w:p>
        </w:tc>
      </w:tr>
      <w:tr w:rsidR="007D473F" w:rsidRPr="007D473F" w14:paraId="38A5C9ED" w14:textId="77777777" w:rsidTr="007D473F">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CAD9CE4" w14:textId="77777777" w:rsidR="007D473F" w:rsidRPr="007D473F" w:rsidRDefault="007D473F" w:rsidP="007D473F">
            <w:pPr>
              <w:jc w:val="left"/>
              <w:rPr>
                <w:sz w:val="18"/>
                <w:szCs w:val="18"/>
                <w:lang w:eastAsia="bg-BG"/>
              </w:rPr>
            </w:pPr>
            <w:r w:rsidRPr="007D473F">
              <w:rPr>
                <w:sz w:val="18"/>
                <w:szCs w:val="18"/>
                <w:lang w:eastAsia="bg-BG"/>
              </w:rPr>
              <w:t>социални разходи (вкл. ваучери за храна)</w:t>
            </w:r>
          </w:p>
        </w:tc>
        <w:tc>
          <w:tcPr>
            <w:tcW w:w="820" w:type="dxa"/>
            <w:tcBorders>
              <w:top w:val="nil"/>
              <w:left w:val="nil"/>
              <w:bottom w:val="single" w:sz="4" w:space="0" w:color="auto"/>
              <w:right w:val="single" w:sz="8" w:space="0" w:color="auto"/>
            </w:tcBorders>
            <w:shd w:val="clear" w:color="auto" w:fill="auto"/>
            <w:vAlign w:val="center"/>
            <w:hideMark/>
          </w:tcPr>
          <w:p w14:paraId="5B68BDEE" w14:textId="77777777" w:rsidR="007D473F" w:rsidRPr="007D473F" w:rsidRDefault="007D473F" w:rsidP="007D473F">
            <w:pPr>
              <w:jc w:val="center"/>
              <w:rPr>
                <w:sz w:val="18"/>
                <w:szCs w:val="18"/>
                <w:lang w:eastAsia="bg-BG"/>
              </w:rPr>
            </w:pPr>
            <w:r w:rsidRPr="007D473F">
              <w:rPr>
                <w:sz w:val="18"/>
                <w:szCs w:val="18"/>
                <w:lang w:eastAsia="bg-BG"/>
              </w:rPr>
              <w:t>58</w:t>
            </w:r>
          </w:p>
        </w:tc>
        <w:tc>
          <w:tcPr>
            <w:tcW w:w="820" w:type="dxa"/>
            <w:tcBorders>
              <w:top w:val="nil"/>
              <w:left w:val="nil"/>
              <w:bottom w:val="single" w:sz="4" w:space="0" w:color="auto"/>
              <w:right w:val="single" w:sz="4" w:space="0" w:color="auto"/>
            </w:tcBorders>
            <w:shd w:val="clear" w:color="auto" w:fill="auto"/>
            <w:vAlign w:val="center"/>
            <w:hideMark/>
          </w:tcPr>
          <w:p w14:paraId="5C4B2AE7" w14:textId="77777777" w:rsidR="007D473F" w:rsidRPr="007D473F" w:rsidRDefault="007D473F" w:rsidP="007D473F">
            <w:pPr>
              <w:jc w:val="center"/>
              <w:rPr>
                <w:sz w:val="18"/>
                <w:szCs w:val="18"/>
                <w:lang w:eastAsia="bg-BG"/>
              </w:rPr>
            </w:pPr>
            <w:r w:rsidRPr="007D473F">
              <w:rPr>
                <w:sz w:val="18"/>
                <w:szCs w:val="18"/>
                <w:lang w:eastAsia="bg-BG"/>
              </w:rPr>
              <w:t>57</w:t>
            </w:r>
          </w:p>
        </w:tc>
        <w:tc>
          <w:tcPr>
            <w:tcW w:w="820" w:type="dxa"/>
            <w:tcBorders>
              <w:top w:val="nil"/>
              <w:left w:val="nil"/>
              <w:bottom w:val="single" w:sz="4" w:space="0" w:color="auto"/>
              <w:right w:val="single" w:sz="4" w:space="0" w:color="auto"/>
            </w:tcBorders>
            <w:shd w:val="clear" w:color="auto" w:fill="auto"/>
            <w:vAlign w:val="center"/>
            <w:hideMark/>
          </w:tcPr>
          <w:p w14:paraId="4AB9B8C8" w14:textId="77777777" w:rsidR="007D473F" w:rsidRPr="007D473F" w:rsidRDefault="007D473F" w:rsidP="007D473F">
            <w:pPr>
              <w:jc w:val="center"/>
              <w:rPr>
                <w:sz w:val="18"/>
                <w:szCs w:val="18"/>
                <w:lang w:eastAsia="bg-BG"/>
              </w:rPr>
            </w:pPr>
            <w:r w:rsidRPr="007D473F">
              <w:rPr>
                <w:sz w:val="18"/>
                <w:szCs w:val="18"/>
                <w:lang w:eastAsia="bg-BG"/>
              </w:rPr>
              <w:t>57</w:t>
            </w:r>
          </w:p>
        </w:tc>
        <w:tc>
          <w:tcPr>
            <w:tcW w:w="820" w:type="dxa"/>
            <w:tcBorders>
              <w:top w:val="nil"/>
              <w:left w:val="nil"/>
              <w:bottom w:val="single" w:sz="4" w:space="0" w:color="auto"/>
              <w:right w:val="single" w:sz="4" w:space="0" w:color="auto"/>
            </w:tcBorders>
            <w:shd w:val="clear" w:color="auto" w:fill="auto"/>
            <w:vAlign w:val="center"/>
            <w:hideMark/>
          </w:tcPr>
          <w:p w14:paraId="51F2BAD4" w14:textId="77777777" w:rsidR="007D473F" w:rsidRPr="007D473F" w:rsidRDefault="007D473F" w:rsidP="007D473F">
            <w:pPr>
              <w:jc w:val="center"/>
              <w:rPr>
                <w:sz w:val="18"/>
                <w:szCs w:val="18"/>
                <w:lang w:eastAsia="bg-BG"/>
              </w:rPr>
            </w:pPr>
            <w:r w:rsidRPr="007D473F">
              <w:rPr>
                <w:sz w:val="18"/>
                <w:szCs w:val="18"/>
                <w:lang w:eastAsia="bg-BG"/>
              </w:rPr>
              <w:t>56</w:t>
            </w:r>
          </w:p>
        </w:tc>
        <w:tc>
          <w:tcPr>
            <w:tcW w:w="820" w:type="dxa"/>
            <w:tcBorders>
              <w:top w:val="nil"/>
              <w:left w:val="nil"/>
              <w:bottom w:val="single" w:sz="4" w:space="0" w:color="auto"/>
              <w:right w:val="single" w:sz="4" w:space="0" w:color="auto"/>
            </w:tcBorders>
            <w:shd w:val="clear" w:color="auto" w:fill="auto"/>
            <w:vAlign w:val="center"/>
            <w:hideMark/>
          </w:tcPr>
          <w:p w14:paraId="67F63F9D" w14:textId="77777777" w:rsidR="007D473F" w:rsidRPr="007D473F" w:rsidRDefault="007D473F" w:rsidP="007D473F">
            <w:pPr>
              <w:jc w:val="center"/>
              <w:rPr>
                <w:sz w:val="18"/>
                <w:szCs w:val="18"/>
                <w:lang w:eastAsia="bg-BG"/>
              </w:rPr>
            </w:pPr>
            <w:r w:rsidRPr="007D473F">
              <w:rPr>
                <w:sz w:val="18"/>
                <w:szCs w:val="18"/>
                <w:lang w:eastAsia="bg-BG"/>
              </w:rPr>
              <w:t>56</w:t>
            </w:r>
          </w:p>
        </w:tc>
        <w:tc>
          <w:tcPr>
            <w:tcW w:w="820" w:type="dxa"/>
            <w:tcBorders>
              <w:top w:val="nil"/>
              <w:left w:val="nil"/>
              <w:bottom w:val="single" w:sz="4" w:space="0" w:color="auto"/>
              <w:right w:val="nil"/>
            </w:tcBorders>
            <w:shd w:val="clear" w:color="auto" w:fill="auto"/>
            <w:vAlign w:val="center"/>
            <w:hideMark/>
          </w:tcPr>
          <w:p w14:paraId="6CF359C0" w14:textId="77777777" w:rsidR="007D473F" w:rsidRPr="007D473F" w:rsidRDefault="007D473F" w:rsidP="007D473F">
            <w:pPr>
              <w:jc w:val="center"/>
              <w:rPr>
                <w:sz w:val="18"/>
                <w:szCs w:val="18"/>
                <w:lang w:eastAsia="bg-BG"/>
              </w:rPr>
            </w:pPr>
            <w:r w:rsidRPr="007D473F">
              <w:rPr>
                <w:sz w:val="18"/>
                <w:szCs w:val="18"/>
                <w:lang w:eastAsia="bg-BG"/>
              </w:rPr>
              <w:t>57</w:t>
            </w:r>
          </w:p>
        </w:tc>
        <w:tc>
          <w:tcPr>
            <w:tcW w:w="960" w:type="dxa"/>
            <w:tcBorders>
              <w:top w:val="nil"/>
              <w:left w:val="single" w:sz="8" w:space="0" w:color="auto"/>
              <w:bottom w:val="single" w:sz="4" w:space="0" w:color="auto"/>
              <w:right w:val="nil"/>
            </w:tcBorders>
            <w:shd w:val="clear" w:color="auto" w:fill="auto"/>
            <w:vAlign w:val="center"/>
            <w:hideMark/>
          </w:tcPr>
          <w:p w14:paraId="4EC71448" w14:textId="77777777" w:rsidR="007D473F" w:rsidRPr="007D473F" w:rsidRDefault="007D473F" w:rsidP="007D473F">
            <w:pPr>
              <w:jc w:val="center"/>
              <w:rPr>
                <w:sz w:val="18"/>
                <w:szCs w:val="18"/>
                <w:lang w:eastAsia="bg-BG"/>
              </w:rPr>
            </w:pPr>
            <w:r w:rsidRPr="007D473F">
              <w:rPr>
                <w:sz w:val="18"/>
                <w:szCs w:val="18"/>
                <w:lang w:eastAsia="bg-BG"/>
              </w:rPr>
              <w:t>-2</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661FFF9" w14:textId="77777777" w:rsidR="007D473F" w:rsidRPr="007D473F" w:rsidRDefault="007D473F" w:rsidP="007D473F">
            <w:pPr>
              <w:jc w:val="center"/>
              <w:rPr>
                <w:color w:val="008000"/>
                <w:sz w:val="18"/>
                <w:szCs w:val="18"/>
                <w:lang w:eastAsia="bg-BG"/>
              </w:rPr>
            </w:pPr>
            <w:r w:rsidRPr="007D473F">
              <w:rPr>
                <w:color w:val="008000"/>
                <w:sz w:val="18"/>
                <w:szCs w:val="18"/>
                <w:lang w:eastAsia="bg-BG"/>
              </w:rPr>
              <w:t>-3%</w:t>
            </w:r>
          </w:p>
        </w:tc>
      </w:tr>
      <w:tr w:rsidR="007D473F" w:rsidRPr="007D473F" w14:paraId="4AB1BDE3" w14:textId="77777777" w:rsidTr="007D473F">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B40541A" w14:textId="77777777" w:rsidR="007D473F" w:rsidRPr="007D473F" w:rsidRDefault="007D473F" w:rsidP="007D473F">
            <w:pPr>
              <w:jc w:val="left"/>
              <w:rPr>
                <w:sz w:val="18"/>
                <w:szCs w:val="18"/>
                <w:lang w:eastAsia="bg-BG"/>
              </w:rPr>
            </w:pPr>
            <w:r w:rsidRPr="007D473F">
              <w:rPr>
                <w:sz w:val="18"/>
                <w:szCs w:val="18"/>
                <w:lang w:eastAsia="bg-BG"/>
              </w:rPr>
              <w:t>социални разходи (вкл. ваучери за храна)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DE73C76"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4" w:space="0" w:color="auto"/>
              <w:right w:val="nil"/>
            </w:tcBorders>
            <w:shd w:val="clear" w:color="000000" w:fill="FFFFFF"/>
            <w:vAlign w:val="center"/>
            <w:hideMark/>
          </w:tcPr>
          <w:p w14:paraId="2B0784F6"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A84A237"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4" w:space="0" w:color="auto"/>
              <w:right w:val="single" w:sz="4" w:space="0" w:color="auto"/>
            </w:tcBorders>
            <w:shd w:val="clear" w:color="000000" w:fill="FFFFFF"/>
            <w:vAlign w:val="center"/>
            <w:hideMark/>
          </w:tcPr>
          <w:p w14:paraId="2D4FF172"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4" w:space="0" w:color="auto"/>
              <w:right w:val="single" w:sz="4" w:space="0" w:color="auto"/>
            </w:tcBorders>
            <w:shd w:val="clear" w:color="000000" w:fill="FFFFFF"/>
            <w:vAlign w:val="center"/>
            <w:hideMark/>
          </w:tcPr>
          <w:p w14:paraId="6EEE779B"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4" w:space="0" w:color="auto"/>
              <w:right w:val="single" w:sz="8" w:space="0" w:color="auto"/>
            </w:tcBorders>
            <w:shd w:val="clear" w:color="000000" w:fill="FFFFFF"/>
            <w:vAlign w:val="center"/>
            <w:hideMark/>
          </w:tcPr>
          <w:p w14:paraId="4D6F634E" w14:textId="77777777" w:rsidR="007D473F" w:rsidRPr="007D473F" w:rsidRDefault="007D473F" w:rsidP="007D473F">
            <w:pPr>
              <w:jc w:val="center"/>
              <w:rPr>
                <w:sz w:val="18"/>
                <w:szCs w:val="18"/>
                <w:lang w:eastAsia="bg-BG"/>
              </w:rPr>
            </w:pPr>
            <w:r w:rsidRPr="007D473F">
              <w:rPr>
                <w:sz w:val="18"/>
                <w:szCs w:val="18"/>
                <w:lang w:eastAsia="bg-BG"/>
              </w:rPr>
              <w:t>1</w:t>
            </w:r>
          </w:p>
        </w:tc>
        <w:tc>
          <w:tcPr>
            <w:tcW w:w="960" w:type="dxa"/>
            <w:tcBorders>
              <w:top w:val="nil"/>
              <w:left w:val="nil"/>
              <w:bottom w:val="single" w:sz="4" w:space="0" w:color="auto"/>
              <w:right w:val="nil"/>
            </w:tcBorders>
            <w:shd w:val="clear" w:color="000000" w:fill="FFFFFF"/>
            <w:vAlign w:val="center"/>
            <w:hideMark/>
          </w:tcPr>
          <w:p w14:paraId="454173B0" w14:textId="77777777" w:rsidR="007D473F" w:rsidRPr="007D473F" w:rsidRDefault="007D473F" w:rsidP="007D473F">
            <w:pPr>
              <w:jc w:val="center"/>
              <w:rPr>
                <w:sz w:val="18"/>
                <w:szCs w:val="18"/>
                <w:lang w:eastAsia="bg-BG"/>
              </w:rPr>
            </w:pPr>
            <w:r w:rsidRPr="007D473F">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7B00044B" w14:textId="77777777" w:rsidR="007D473F" w:rsidRPr="007D473F" w:rsidRDefault="007D473F" w:rsidP="007D473F">
            <w:pPr>
              <w:jc w:val="center"/>
              <w:rPr>
                <w:color w:val="9C0006"/>
                <w:sz w:val="18"/>
                <w:szCs w:val="18"/>
                <w:lang w:eastAsia="bg-BG"/>
              </w:rPr>
            </w:pPr>
            <w:r w:rsidRPr="007D473F">
              <w:rPr>
                <w:color w:val="9C0006"/>
                <w:sz w:val="18"/>
                <w:szCs w:val="18"/>
                <w:lang w:eastAsia="bg-BG"/>
              </w:rPr>
              <w:t>17%</w:t>
            </w:r>
          </w:p>
        </w:tc>
      </w:tr>
      <w:tr w:rsidR="007D473F" w:rsidRPr="007D473F" w14:paraId="4B64BF80" w14:textId="77777777" w:rsidTr="007D473F">
        <w:trPr>
          <w:trHeight w:val="121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1FCE850F" w14:textId="77777777" w:rsidR="007D473F" w:rsidRPr="007D473F" w:rsidRDefault="007D473F" w:rsidP="007D473F">
            <w:pPr>
              <w:jc w:val="left"/>
              <w:rPr>
                <w:sz w:val="18"/>
                <w:szCs w:val="18"/>
                <w:lang w:eastAsia="bg-BG"/>
              </w:rPr>
            </w:pPr>
            <w:r w:rsidRPr="007D473F">
              <w:rPr>
                <w:sz w:val="18"/>
                <w:szCs w:val="18"/>
                <w:lang w:eastAsia="bg-BG"/>
              </w:rPr>
              <w:t>социални разходи (вкл. ваучери за храна)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8" w:space="0" w:color="auto"/>
              <w:right w:val="single" w:sz="8" w:space="0" w:color="auto"/>
            </w:tcBorders>
            <w:shd w:val="clear" w:color="auto" w:fill="auto"/>
            <w:vAlign w:val="center"/>
            <w:hideMark/>
          </w:tcPr>
          <w:p w14:paraId="50D350E3" w14:textId="77777777" w:rsidR="007D473F" w:rsidRPr="007D473F" w:rsidRDefault="007D473F" w:rsidP="007D473F">
            <w:pPr>
              <w:jc w:val="center"/>
              <w:rPr>
                <w:sz w:val="18"/>
                <w:szCs w:val="18"/>
                <w:lang w:eastAsia="bg-BG"/>
              </w:rPr>
            </w:pPr>
            <w:r w:rsidRPr="007D473F">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55D2F665"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19436A0B"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4A47EA4F"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43F4A906" w14:textId="77777777" w:rsidR="007D473F" w:rsidRPr="007D473F" w:rsidRDefault="007D473F" w:rsidP="007D473F">
            <w:pPr>
              <w:jc w:val="center"/>
              <w:rPr>
                <w:sz w:val="18"/>
                <w:szCs w:val="18"/>
                <w:lang w:eastAsia="bg-BG"/>
              </w:rPr>
            </w:pPr>
            <w:r w:rsidRPr="007D473F">
              <w:rPr>
                <w:sz w:val="18"/>
                <w:szCs w:val="18"/>
                <w:lang w:eastAsia="bg-BG"/>
              </w:rPr>
              <w:t>1</w:t>
            </w:r>
          </w:p>
        </w:tc>
        <w:tc>
          <w:tcPr>
            <w:tcW w:w="820" w:type="dxa"/>
            <w:tcBorders>
              <w:top w:val="nil"/>
              <w:left w:val="nil"/>
              <w:bottom w:val="single" w:sz="8" w:space="0" w:color="auto"/>
              <w:right w:val="nil"/>
            </w:tcBorders>
            <w:shd w:val="clear" w:color="auto" w:fill="auto"/>
            <w:vAlign w:val="center"/>
            <w:hideMark/>
          </w:tcPr>
          <w:p w14:paraId="1C051A3B" w14:textId="77777777" w:rsidR="007D473F" w:rsidRPr="007D473F" w:rsidRDefault="007D473F" w:rsidP="007D473F">
            <w:pPr>
              <w:jc w:val="center"/>
              <w:rPr>
                <w:sz w:val="18"/>
                <w:szCs w:val="18"/>
                <w:lang w:eastAsia="bg-BG"/>
              </w:rPr>
            </w:pPr>
            <w:r w:rsidRPr="007D473F">
              <w:rPr>
                <w:sz w:val="18"/>
                <w:szCs w:val="18"/>
                <w:lang w:eastAsia="bg-BG"/>
              </w:rPr>
              <w:t>1</w:t>
            </w:r>
          </w:p>
        </w:tc>
        <w:tc>
          <w:tcPr>
            <w:tcW w:w="960" w:type="dxa"/>
            <w:tcBorders>
              <w:top w:val="nil"/>
              <w:left w:val="single" w:sz="8" w:space="0" w:color="auto"/>
              <w:bottom w:val="single" w:sz="8" w:space="0" w:color="auto"/>
              <w:right w:val="nil"/>
            </w:tcBorders>
            <w:shd w:val="clear" w:color="000000" w:fill="FFFFFF"/>
            <w:vAlign w:val="center"/>
            <w:hideMark/>
          </w:tcPr>
          <w:p w14:paraId="0ACC151D" w14:textId="77777777" w:rsidR="007D473F" w:rsidRPr="007D473F" w:rsidRDefault="007D473F" w:rsidP="007D473F">
            <w:pPr>
              <w:jc w:val="center"/>
              <w:rPr>
                <w:sz w:val="18"/>
                <w:szCs w:val="18"/>
                <w:lang w:eastAsia="bg-BG"/>
              </w:rPr>
            </w:pPr>
            <w:r w:rsidRPr="007D473F">
              <w:rPr>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000000" w:fill="FFFFFF"/>
            <w:vAlign w:val="center"/>
            <w:hideMark/>
          </w:tcPr>
          <w:p w14:paraId="5252BE8B" w14:textId="77777777" w:rsidR="007D473F" w:rsidRPr="007D473F" w:rsidRDefault="007D473F" w:rsidP="007D473F">
            <w:pPr>
              <w:jc w:val="center"/>
              <w:rPr>
                <w:color w:val="9C0006"/>
                <w:sz w:val="18"/>
                <w:szCs w:val="18"/>
                <w:lang w:eastAsia="bg-BG"/>
              </w:rPr>
            </w:pPr>
            <w:r w:rsidRPr="007D473F">
              <w:rPr>
                <w:color w:val="9C0006"/>
                <w:sz w:val="18"/>
                <w:szCs w:val="18"/>
                <w:lang w:eastAsia="bg-BG"/>
              </w:rPr>
              <w:t>30%</w:t>
            </w:r>
          </w:p>
        </w:tc>
      </w:tr>
    </w:tbl>
    <w:p w14:paraId="7844CC51" w14:textId="48B4CB19" w:rsidR="003F14A3" w:rsidRDefault="003F14A3" w:rsidP="007D473F">
      <w:pPr>
        <w:spacing w:before="120"/>
        <w:rPr>
          <w:szCs w:val="24"/>
          <w:lang w:eastAsia="bg-BG"/>
        </w:rPr>
      </w:pPr>
    </w:p>
    <w:p w14:paraId="522A6E50" w14:textId="77777777" w:rsidR="007D473F" w:rsidRDefault="007D473F" w:rsidP="007D473F">
      <w:pPr>
        <w:spacing w:before="120"/>
        <w:ind w:firstLine="720"/>
        <w:rPr>
          <w:sz w:val="24"/>
          <w:szCs w:val="24"/>
          <w:lang w:eastAsia="bg-BG"/>
        </w:rPr>
      </w:pPr>
      <w:r w:rsidRPr="005D1B68">
        <w:rPr>
          <w:sz w:val="24"/>
          <w:szCs w:val="24"/>
          <w:lang w:eastAsia="bg-BG"/>
        </w:rPr>
        <w:t>Прогнозите за ръста на брутната работна заплата в регулираната дейност е направена в т.4.1.3. по-горе</w:t>
      </w:r>
      <w:r>
        <w:rPr>
          <w:sz w:val="24"/>
          <w:szCs w:val="24"/>
          <w:lang w:eastAsia="bg-BG"/>
        </w:rPr>
        <w:t xml:space="preserve"> и е предвиден среден годишен ръст от 14,98%.</w:t>
      </w:r>
    </w:p>
    <w:p w14:paraId="40D6C3FC" w14:textId="26D9D67F" w:rsidR="007D473F" w:rsidRPr="00B94659" w:rsidRDefault="007D473F" w:rsidP="007D473F">
      <w:pPr>
        <w:spacing w:before="120"/>
        <w:ind w:firstLine="720"/>
        <w:rPr>
          <w:sz w:val="24"/>
          <w:szCs w:val="24"/>
          <w:lang w:eastAsia="bg-BG"/>
        </w:rPr>
      </w:pPr>
      <w:r>
        <w:rPr>
          <w:sz w:val="24"/>
          <w:szCs w:val="24"/>
          <w:lang w:eastAsia="bg-BG"/>
        </w:rPr>
        <w:lastRenderedPageBreak/>
        <w:t xml:space="preserve">При така направените прогнози средствата за възнаграждения и осигуровки в услугата „Пречистване на отпадъчните води“ са изчислени като сумата от преките разходи и разпределените непреки разходи. </w:t>
      </w:r>
    </w:p>
    <w:p w14:paraId="0A297AFC" w14:textId="2D41B1E0" w:rsidR="007D473F" w:rsidRPr="005D1B68" w:rsidRDefault="007D473F" w:rsidP="007D473F">
      <w:pPr>
        <w:spacing w:before="120"/>
        <w:ind w:firstLine="720"/>
        <w:rPr>
          <w:sz w:val="24"/>
          <w:szCs w:val="24"/>
          <w:lang w:eastAsia="bg-BG"/>
        </w:rPr>
      </w:pPr>
      <w:r>
        <w:rPr>
          <w:sz w:val="24"/>
          <w:szCs w:val="24"/>
          <w:lang w:eastAsia="bg-BG"/>
        </w:rPr>
        <w:t>Предвиденият за годините на бизнес планиране среден годишен ръст на брутната работна заплата в услугата „Пречистване на отпадъчните води“ е 10,57% и при прогноза за среден годишен ръст на брутната работна заплата в регулираната дейност от 14,98%.</w:t>
      </w:r>
    </w:p>
    <w:p w14:paraId="164C2560" w14:textId="77777777" w:rsidR="003F14A3" w:rsidRDefault="003F14A3" w:rsidP="003F14A3">
      <w:pPr>
        <w:pStyle w:val="Default"/>
        <w:rPr>
          <w:color w:val="auto"/>
          <w:sz w:val="22"/>
          <w:szCs w:val="22"/>
        </w:rPr>
      </w:pPr>
    </w:p>
    <w:p w14:paraId="0242A1F4" w14:textId="77777777" w:rsidR="003F14A3" w:rsidRDefault="003F14A3" w:rsidP="000677C0">
      <w:pPr>
        <w:pStyle w:val="Heading3"/>
      </w:pPr>
      <w:bookmarkStart w:id="466" w:name="_Toc75870254"/>
      <w:r>
        <w:t>4.3.4. Други разходи</w:t>
      </w:r>
      <w:bookmarkEnd w:id="466"/>
      <w:r>
        <w:t xml:space="preserve"> </w:t>
      </w:r>
    </w:p>
    <w:p w14:paraId="514BCB75" w14:textId="77777777" w:rsidR="003F14A3" w:rsidRDefault="003F14A3" w:rsidP="003F14A3">
      <w:pPr>
        <w:pStyle w:val="Default"/>
        <w:rPr>
          <w:color w:val="auto"/>
          <w:sz w:val="22"/>
          <w:szCs w:val="22"/>
        </w:rPr>
      </w:pPr>
    </w:p>
    <w:p w14:paraId="4159281F" w14:textId="355EE86D" w:rsidR="001F137A" w:rsidRDefault="001F137A" w:rsidP="001F137A">
      <w:pPr>
        <w:spacing w:before="120"/>
        <w:ind w:firstLine="720"/>
        <w:rPr>
          <w:sz w:val="24"/>
          <w:szCs w:val="24"/>
          <w:lang w:eastAsia="bg-BG"/>
        </w:rPr>
      </w:pPr>
      <w:r w:rsidRPr="00B94659">
        <w:rPr>
          <w:sz w:val="24"/>
          <w:szCs w:val="24"/>
          <w:lang w:eastAsia="bg-BG"/>
        </w:rPr>
        <w:t xml:space="preserve">Разходите по статията други разходи за услугата </w:t>
      </w:r>
      <w:r w:rsidRPr="009A4912">
        <w:rPr>
          <w:b/>
          <w:bCs/>
          <w:sz w:val="24"/>
          <w:szCs w:val="24"/>
          <w:lang w:eastAsia="bg-BG"/>
        </w:rPr>
        <w:t>„</w:t>
      </w:r>
      <w:r>
        <w:rPr>
          <w:b/>
          <w:bCs/>
          <w:sz w:val="24"/>
          <w:szCs w:val="24"/>
          <w:lang w:eastAsia="bg-BG"/>
        </w:rPr>
        <w:t>Пречистване</w:t>
      </w:r>
      <w:r w:rsidRPr="009A4912">
        <w:rPr>
          <w:b/>
          <w:bCs/>
          <w:sz w:val="24"/>
          <w:szCs w:val="24"/>
          <w:lang w:eastAsia="bg-BG"/>
        </w:rPr>
        <w:t xml:space="preserve"> на отпадъчните води“</w:t>
      </w:r>
      <w:r w:rsidRPr="00B94659">
        <w:rPr>
          <w:sz w:val="24"/>
          <w:szCs w:val="24"/>
          <w:lang w:eastAsia="bg-BG"/>
        </w:rPr>
        <w:t xml:space="preserve"> са </w:t>
      </w:r>
      <w:r>
        <w:rPr>
          <w:sz w:val="24"/>
          <w:szCs w:val="24"/>
          <w:lang w:eastAsia="bg-BG"/>
        </w:rPr>
        <w:t>представени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81"/>
        <w:gridCol w:w="816"/>
        <w:gridCol w:w="815"/>
        <w:gridCol w:w="815"/>
        <w:gridCol w:w="815"/>
        <w:gridCol w:w="815"/>
        <w:gridCol w:w="815"/>
        <w:gridCol w:w="958"/>
        <w:gridCol w:w="990"/>
      </w:tblGrid>
      <w:tr w:rsidR="002E38A2" w:rsidRPr="002E38A2" w14:paraId="06A56854" w14:textId="77777777" w:rsidTr="002E38A2">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580F02C4" w14:textId="77777777" w:rsidR="002E38A2" w:rsidRPr="002E38A2" w:rsidRDefault="002E38A2" w:rsidP="002E38A2">
            <w:pPr>
              <w:jc w:val="center"/>
              <w:rPr>
                <w:b/>
                <w:bCs/>
                <w:sz w:val="18"/>
                <w:szCs w:val="18"/>
                <w:lang w:eastAsia="bg-BG"/>
              </w:rPr>
            </w:pPr>
            <w:r w:rsidRPr="002E38A2">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52E9F6B6" w14:textId="77777777" w:rsidR="002E38A2" w:rsidRPr="002E38A2" w:rsidRDefault="002E38A2" w:rsidP="002E38A2">
            <w:pPr>
              <w:jc w:val="center"/>
              <w:rPr>
                <w:b/>
                <w:bCs/>
                <w:sz w:val="18"/>
                <w:szCs w:val="18"/>
                <w:lang w:eastAsia="bg-BG"/>
              </w:rPr>
            </w:pPr>
            <w:r w:rsidRPr="002E38A2">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4AA9854" w14:textId="77777777" w:rsidR="002E38A2" w:rsidRPr="002E38A2" w:rsidRDefault="002E38A2" w:rsidP="002E38A2">
            <w:pPr>
              <w:jc w:val="center"/>
              <w:rPr>
                <w:b/>
                <w:bCs/>
                <w:sz w:val="18"/>
                <w:szCs w:val="18"/>
                <w:lang w:eastAsia="bg-BG"/>
              </w:rPr>
            </w:pPr>
            <w:r w:rsidRPr="002E38A2">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FA2C427" w14:textId="77777777" w:rsidR="002E38A2" w:rsidRPr="002E38A2" w:rsidRDefault="002E38A2" w:rsidP="002E38A2">
            <w:pPr>
              <w:jc w:val="center"/>
              <w:rPr>
                <w:b/>
                <w:bCs/>
                <w:sz w:val="18"/>
                <w:szCs w:val="18"/>
                <w:lang w:eastAsia="bg-BG"/>
              </w:rPr>
            </w:pPr>
            <w:r w:rsidRPr="002E38A2">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24BECE7" w14:textId="77777777" w:rsidR="002E38A2" w:rsidRPr="002E38A2" w:rsidRDefault="002E38A2" w:rsidP="002E38A2">
            <w:pPr>
              <w:jc w:val="center"/>
              <w:rPr>
                <w:b/>
                <w:bCs/>
                <w:sz w:val="18"/>
                <w:szCs w:val="18"/>
                <w:lang w:eastAsia="bg-BG"/>
              </w:rPr>
            </w:pPr>
            <w:r w:rsidRPr="002E38A2">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5CC2081" w14:textId="77777777" w:rsidR="002E38A2" w:rsidRPr="002E38A2" w:rsidRDefault="002E38A2" w:rsidP="002E38A2">
            <w:pPr>
              <w:jc w:val="center"/>
              <w:rPr>
                <w:b/>
                <w:bCs/>
                <w:sz w:val="18"/>
                <w:szCs w:val="18"/>
                <w:lang w:eastAsia="bg-BG"/>
              </w:rPr>
            </w:pPr>
            <w:r w:rsidRPr="002E38A2">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2307AC63" w14:textId="77777777" w:rsidR="002E38A2" w:rsidRPr="002E38A2" w:rsidRDefault="002E38A2" w:rsidP="002E38A2">
            <w:pPr>
              <w:jc w:val="center"/>
              <w:rPr>
                <w:b/>
                <w:bCs/>
                <w:sz w:val="18"/>
                <w:szCs w:val="18"/>
                <w:lang w:eastAsia="bg-BG"/>
              </w:rPr>
            </w:pPr>
            <w:r w:rsidRPr="002E38A2">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86D1C4A" w14:textId="77777777" w:rsidR="002E38A2" w:rsidRPr="002E38A2" w:rsidRDefault="002E38A2" w:rsidP="002E38A2">
            <w:pPr>
              <w:jc w:val="center"/>
              <w:rPr>
                <w:b/>
                <w:bCs/>
                <w:sz w:val="18"/>
                <w:szCs w:val="18"/>
                <w:lang w:eastAsia="bg-BG"/>
              </w:rPr>
            </w:pPr>
            <w:r w:rsidRPr="002E38A2">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0CE34A48" w14:textId="77777777" w:rsidR="002E38A2" w:rsidRPr="002E38A2" w:rsidRDefault="002E38A2" w:rsidP="002E38A2">
            <w:pPr>
              <w:jc w:val="center"/>
              <w:rPr>
                <w:b/>
                <w:bCs/>
                <w:sz w:val="18"/>
                <w:szCs w:val="18"/>
                <w:lang w:eastAsia="bg-BG"/>
              </w:rPr>
            </w:pPr>
            <w:r w:rsidRPr="002E38A2">
              <w:rPr>
                <w:b/>
                <w:bCs/>
                <w:sz w:val="18"/>
                <w:szCs w:val="18"/>
                <w:lang w:eastAsia="bg-BG"/>
              </w:rPr>
              <w:t xml:space="preserve">изменение в % 2026 г. спрямо 2020 г. </w:t>
            </w:r>
          </w:p>
        </w:tc>
      </w:tr>
      <w:tr w:rsidR="002E38A2" w:rsidRPr="002E38A2" w14:paraId="69B29EFE" w14:textId="77777777" w:rsidTr="002E38A2">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12A00C86" w14:textId="77777777" w:rsidR="002E38A2" w:rsidRPr="002E38A2" w:rsidRDefault="002E38A2" w:rsidP="002E38A2">
            <w:pPr>
              <w:jc w:val="left"/>
              <w:rPr>
                <w:b/>
                <w:bCs/>
                <w:sz w:val="18"/>
                <w:szCs w:val="18"/>
                <w:lang w:eastAsia="bg-BG"/>
              </w:rPr>
            </w:pPr>
            <w:r w:rsidRPr="002E38A2">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210D3863" w14:textId="77777777" w:rsidR="002E38A2" w:rsidRPr="002E38A2" w:rsidRDefault="002E38A2" w:rsidP="002E38A2">
            <w:pPr>
              <w:jc w:val="center"/>
              <w:rPr>
                <w:b/>
                <w:bCs/>
                <w:sz w:val="18"/>
                <w:szCs w:val="18"/>
                <w:lang w:eastAsia="bg-BG"/>
              </w:rPr>
            </w:pPr>
            <w:r w:rsidRPr="002E38A2">
              <w:rPr>
                <w:b/>
                <w:bCs/>
                <w:sz w:val="18"/>
                <w:szCs w:val="18"/>
                <w:lang w:eastAsia="bg-BG"/>
              </w:rPr>
              <w:t>22</w:t>
            </w:r>
          </w:p>
        </w:tc>
        <w:tc>
          <w:tcPr>
            <w:tcW w:w="820" w:type="dxa"/>
            <w:tcBorders>
              <w:top w:val="nil"/>
              <w:left w:val="nil"/>
              <w:bottom w:val="single" w:sz="8" w:space="0" w:color="auto"/>
              <w:right w:val="single" w:sz="4" w:space="0" w:color="auto"/>
            </w:tcBorders>
            <w:shd w:val="clear" w:color="000000" w:fill="CCFFFF"/>
            <w:vAlign w:val="center"/>
            <w:hideMark/>
          </w:tcPr>
          <w:p w14:paraId="1339014A" w14:textId="77777777" w:rsidR="002E38A2" w:rsidRPr="002E38A2" w:rsidRDefault="002E38A2" w:rsidP="002E38A2">
            <w:pPr>
              <w:jc w:val="center"/>
              <w:rPr>
                <w:b/>
                <w:bCs/>
                <w:sz w:val="18"/>
                <w:szCs w:val="18"/>
                <w:lang w:eastAsia="bg-BG"/>
              </w:rPr>
            </w:pPr>
            <w:r w:rsidRPr="002E38A2">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0CF326C3" w14:textId="77777777" w:rsidR="002E38A2" w:rsidRPr="002E38A2" w:rsidRDefault="002E38A2" w:rsidP="002E38A2">
            <w:pPr>
              <w:jc w:val="center"/>
              <w:rPr>
                <w:b/>
                <w:bCs/>
                <w:sz w:val="18"/>
                <w:szCs w:val="18"/>
                <w:lang w:eastAsia="bg-BG"/>
              </w:rPr>
            </w:pPr>
            <w:r w:rsidRPr="002E38A2">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6722C720" w14:textId="77777777" w:rsidR="002E38A2" w:rsidRPr="002E38A2" w:rsidRDefault="002E38A2" w:rsidP="002E38A2">
            <w:pPr>
              <w:jc w:val="center"/>
              <w:rPr>
                <w:b/>
                <w:bCs/>
                <w:sz w:val="18"/>
                <w:szCs w:val="18"/>
                <w:lang w:eastAsia="bg-BG"/>
              </w:rPr>
            </w:pPr>
            <w:r w:rsidRPr="002E38A2">
              <w:rPr>
                <w:b/>
                <w:bCs/>
                <w:sz w:val="18"/>
                <w:szCs w:val="18"/>
                <w:lang w:eastAsia="bg-BG"/>
              </w:rPr>
              <w:t>23</w:t>
            </w:r>
          </w:p>
        </w:tc>
        <w:tc>
          <w:tcPr>
            <w:tcW w:w="820" w:type="dxa"/>
            <w:tcBorders>
              <w:top w:val="nil"/>
              <w:left w:val="nil"/>
              <w:bottom w:val="single" w:sz="8" w:space="0" w:color="auto"/>
              <w:right w:val="single" w:sz="4" w:space="0" w:color="auto"/>
            </w:tcBorders>
            <w:shd w:val="clear" w:color="000000" w:fill="CCFFFF"/>
            <w:vAlign w:val="center"/>
            <w:hideMark/>
          </w:tcPr>
          <w:p w14:paraId="3C3E10FC" w14:textId="77777777" w:rsidR="002E38A2" w:rsidRPr="002E38A2" w:rsidRDefault="002E38A2" w:rsidP="002E38A2">
            <w:pPr>
              <w:jc w:val="center"/>
              <w:rPr>
                <w:b/>
                <w:bCs/>
                <w:sz w:val="18"/>
                <w:szCs w:val="18"/>
                <w:lang w:eastAsia="bg-BG"/>
              </w:rPr>
            </w:pPr>
            <w:r w:rsidRPr="002E38A2">
              <w:rPr>
                <w:b/>
                <w:bCs/>
                <w:sz w:val="18"/>
                <w:szCs w:val="18"/>
                <w:lang w:eastAsia="bg-BG"/>
              </w:rPr>
              <w:t>23</w:t>
            </w:r>
          </w:p>
        </w:tc>
        <w:tc>
          <w:tcPr>
            <w:tcW w:w="820" w:type="dxa"/>
            <w:tcBorders>
              <w:top w:val="nil"/>
              <w:left w:val="nil"/>
              <w:bottom w:val="single" w:sz="8" w:space="0" w:color="auto"/>
              <w:right w:val="nil"/>
            </w:tcBorders>
            <w:shd w:val="clear" w:color="000000" w:fill="CCFFFF"/>
            <w:vAlign w:val="center"/>
            <w:hideMark/>
          </w:tcPr>
          <w:p w14:paraId="341E5EC7" w14:textId="77777777" w:rsidR="002E38A2" w:rsidRPr="002E38A2" w:rsidRDefault="002E38A2" w:rsidP="002E38A2">
            <w:pPr>
              <w:jc w:val="center"/>
              <w:rPr>
                <w:b/>
                <w:bCs/>
                <w:sz w:val="18"/>
                <w:szCs w:val="18"/>
                <w:lang w:eastAsia="bg-BG"/>
              </w:rPr>
            </w:pPr>
            <w:r w:rsidRPr="002E38A2">
              <w:rPr>
                <w:b/>
                <w:bCs/>
                <w:sz w:val="18"/>
                <w:szCs w:val="18"/>
                <w:lang w:eastAsia="bg-BG"/>
              </w:rPr>
              <w:t>23</w:t>
            </w:r>
          </w:p>
        </w:tc>
        <w:tc>
          <w:tcPr>
            <w:tcW w:w="960" w:type="dxa"/>
            <w:tcBorders>
              <w:top w:val="nil"/>
              <w:left w:val="single" w:sz="8" w:space="0" w:color="auto"/>
              <w:bottom w:val="single" w:sz="8" w:space="0" w:color="auto"/>
              <w:right w:val="nil"/>
            </w:tcBorders>
            <w:shd w:val="clear" w:color="000000" w:fill="CCFFFF"/>
            <w:vAlign w:val="center"/>
            <w:hideMark/>
          </w:tcPr>
          <w:p w14:paraId="0C26B9DC" w14:textId="77777777" w:rsidR="002E38A2" w:rsidRPr="002E38A2" w:rsidRDefault="002E38A2" w:rsidP="002E38A2">
            <w:pPr>
              <w:jc w:val="center"/>
              <w:rPr>
                <w:b/>
                <w:bCs/>
                <w:sz w:val="18"/>
                <w:szCs w:val="18"/>
                <w:lang w:eastAsia="bg-BG"/>
              </w:rPr>
            </w:pPr>
            <w:r w:rsidRPr="002E38A2">
              <w:rPr>
                <w:b/>
                <w:bCs/>
                <w:sz w:val="18"/>
                <w:szCs w:val="18"/>
                <w:lang w:eastAsia="bg-BG"/>
              </w:rPr>
              <w:t>1</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44B4DDED" w14:textId="77777777" w:rsidR="002E38A2" w:rsidRPr="002E38A2" w:rsidRDefault="002E38A2" w:rsidP="002E38A2">
            <w:pPr>
              <w:jc w:val="center"/>
              <w:rPr>
                <w:b/>
                <w:bCs/>
                <w:sz w:val="18"/>
                <w:szCs w:val="18"/>
                <w:lang w:eastAsia="bg-BG"/>
              </w:rPr>
            </w:pPr>
            <w:r w:rsidRPr="002E38A2">
              <w:rPr>
                <w:b/>
                <w:bCs/>
                <w:sz w:val="18"/>
                <w:szCs w:val="18"/>
                <w:lang w:eastAsia="bg-BG"/>
              </w:rPr>
              <w:t>7%</w:t>
            </w:r>
          </w:p>
        </w:tc>
      </w:tr>
      <w:tr w:rsidR="002E38A2" w:rsidRPr="002E38A2" w14:paraId="0702FB89" w14:textId="77777777" w:rsidTr="002E38A2">
        <w:trPr>
          <w:trHeight w:val="480"/>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48A6492" w14:textId="77777777" w:rsidR="002E38A2" w:rsidRPr="002E38A2" w:rsidRDefault="002E38A2" w:rsidP="002E38A2">
            <w:pPr>
              <w:jc w:val="left"/>
              <w:rPr>
                <w:sz w:val="18"/>
                <w:szCs w:val="18"/>
                <w:lang w:eastAsia="bg-BG"/>
              </w:rPr>
            </w:pPr>
            <w:r w:rsidRPr="002E38A2">
              <w:rPr>
                <w:sz w:val="18"/>
                <w:szCs w:val="18"/>
                <w:lang w:eastAsia="bg-BG"/>
              </w:rPr>
              <w:t>безплатна храна, съгласно нормативен документ</w:t>
            </w:r>
          </w:p>
        </w:tc>
        <w:tc>
          <w:tcPr>
            <w:tcW w:w="820" w:type="dxa"/>
            <w:tcBorders>
              <w:top w:val="single" w:sz="4" w:space="0" w:color="auto"/>
              <w:left w:val="nil"/>
              <w:bottom w:val="single" w:sz="4" w:space="0" w:color="auto"/>
              <w:right w:val="single" w:sz="8" w:space="0" w:color="auto"/>
            </w:tcBorders>
            <w:shd w:val="clear" w:color="000000" w:fill="FFFFCC"/>
            <w:vAlign w:val="center"/>
            <w:hideMark/>
          </w:tcPr>
          <w:p w14:paraId="4C40F6E7" w14:textId="77777777" w:rsidR="002E38A2" w:rsidRPr="002E38A2" w:rsidRDefault="002E38A2" w:rsidP="002E38A2">
            <w:pPr>
              <w:jc w:val="center"/>
              <w:rPr>
                <w:sz w:val="18"/>
                <w:szCs w:val="18"/>
                <w:lang w:eastAsia="bg-BG"/>
              </w:rPr>
            </w:pPr>
            <w:r w:rsidRPr="002E38A2">
              <w:rPr>
                <w:sz w:val="18"/>
                <w:szCs w:val="18"/>
                <w:lang w:eastAsia="bg-BG"/>
              </w:rPr>
              <w:t>12</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734CC8CB" w14:textId="77777777" w:rsidR="002E38A2" w:rsidRPr="002E38A2" w:rsidRDefault="002E38A2" w:rsidP="002E38A2">
            <w:pPr>
              <w:jc w:val="center"/>
              <w:rPr>
                <w:i/>
                <w:iCs/>
                <w:sz w:val="18"/>
                <w:szCs w:val="18"/>
                <w:lang w:eastAsia="bg-BG"/>
              </w:rPr>
            </w:pPr>
            <w:r w:rsidRPr="002E38A2">
              <w:rPr>
                <w:i/>
                <w:iCs/>
                <w:sz w:val="18"/>
                <w:szCs w:val="18"/>
                <w:lang w:eastAsia="bg-BG"/>
              </w:rPr>
              <w:t>12</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63BFFB85" w14:textId="77777777" w:rsidR="002E38A2" w:rsidRPr="002E38A2" w:rsidRDefault="002E38A2" w:rsidP="002E38A2">
            <w:pPr>
              <w:jc w:val="center"/>
              <w:rPr>
                <w:i/>
                <w:iCs/>
                <w:sz w:val="18"/>
                <w:szCs w:val="18"/>
                <w:lang w:eastAsia="bg-BG"/>
              </w:rPr>
            </w:pPr>
            <w:r w:rsidRPr="002E38A2">
              <w:rPr>
                <w:i/>
                <w:iCs/>
                <w:sz w:val="18"/>
                <w:szCs w:val="18"/>
                <w:lang w:eastAsia="bg-BG"/>
              </w:rPr>
              <w:t>12</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57210D2F" w14:textId="77777777" w:rsidR="002E38A2" w:rsidRPr="002E38A2" w:rsidRDefault="002E38A2" w:rsidP="002E38A2">
            <w:pPr>
              <w:jc w:val="center"/>
              <w:rPr>
                <w:i/>
                <w:iCs/>
                <w:sz w:val="18"/>
                <w:szCs w:val="18"/>
                <w:lang w:eastAsia="bg-BG"/>
              </w:rPr>
            </w:pPr>
            <w:r w:rsidRPr="002E38A2">
              <w:rPr>
                <w:i/>
                <w:iCs/>
                <w:sz w:val="18"/>
                <w:szCs w:val="18"/>
                <w:lang w:eastAsia="bg-BG"/>
              </w:rPr>
              <w:t>12</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2A03A52F" w14:textId="77777777" w:rsidR="002E38A2" w:rsidRPr="002E38A2" w:rsidRDefault="002E38A2" w:rsidP="002E38A2">
            <w:pPr>
              <w:jc w:val="center"/>
              <w:rPr>
                <w:i/>
                <w:iCs/>
                <w:sz w:val="18"/>
                <w:szCs w:val="18"/>
                <w:lang w:eastAsia="bg-BG"/>
              </w:rPr>
            </w:pPr>
            <w:r w:rsidRPr="002E38A2">
              <w:rPr>
                <w:i/>
                <w:iCs/>
                <w:sz w:val="18"/>
                <w:szCs w:val="18"/>
                <w:lang w:eastAsia="bg-BG"/>
              </w:rPr>
              <w:t>12</w:t>
            </w:r>
          </w:p>
        </w:tc>
        <w:tc>
          <w:tcPr>
            <w:tcW w:w="820" w:type="dxa"/>
            <w:tcBorders>
              <w:top w:val="single" w:sz="4" w:space="0" w:color="auto"/>
              <w:left w:val="nil"/>
              <w:bottom w:val="single" w:sz="4" w:space="0" w:color="auto"/>
              <w:right w:val="nil"/>
            </w:tcBorders>
            <w:shd w:val="clear" w:color="000000" w:fill="FFFFCC"/>
            <w:vAlign w:val="center"/>
            <w:hideMark/>
          </w:tcPr>
          <w:p w14:paraId="68E4BF22" w14:textId="77777777" w:rsidR="002E38A2" w:rsidRPr="002E38A2" w:rsidRDefault="002E38A2" w:rsidP="002E38A2">
            <w:pPr>
              <w:jc w:val="center"/>
              <w:rPr>
                <w:i/>
                <w:iCs/>
                <w:sz w:val="18"/>
                <w:szCs w:val="18"/>
                <w:lang w:eastAsia="bg-BG"/>
              </w:rPr>
            </w:pPr>
            <w:r w:rsidRPr="002E38A2">
              <w:rPr>
                <w:i/>
                <w:iCs/>
                <w:sz w:val="18"/>
                <w:szCs w:val="18"/>
                <w:lang w:eastAsia="bg-BG"/>
              </w:rPr>
              <w:t>12</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2A856AFF"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B6684D6" w14:textId="77777777" w:rsidR="002E38A2" w:rsidRPr="002E38A2" w:rsidRDefault="002E38A2" w:rsidP="002E38A2">
            <w:pPr>
              <w:jc w:val="center"/>
              <w:rPr>
                <w:sz w:val="18"/>
                <w:szCs w:val="18"/>
                <w:lang w:eastAsia="bg-BG"/>
              </w:rPr>
            </w:pPr>
            <w:r w:rsidRPr="002E38A2">
              <w:rPr>
                <w:sz w:val="18"/>
                <w:szCs w:val="18"/>
                <w:lang w:eastAsia="bg-BG"/>
              </w:rPr>
              <w:t>2%</w:t>
            </w:r>
          </w:p>
        </w:tc>
      </w:tr>
      <w:tr w:rsidR="002E38A2" w:rsidRPr="002E38A2" w14:paraId="58541D3D" w14:textId="77777777" w:rsidTr="002E38A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18785891" w14:textId="77777777" w:rsidR="002E38A2" w:rsidRPr="002E38A2" w:rsidRDefault="002E38A2" w:rsidP="002E38A2">
            <w:pPr>
              <w:jc w:val="left"/>
              <w:rPr>
                <w:sz w:val="18"/>
                <w:szCs w:val="18"/>
                <w:lang w:eastAsia="bg-BG"/>
              </w:rPr>
            </w:pPr>
            <w:r w:rsidRPr="002E38A2">
              <w:rPr>
                <w:sz w:val="18"/>
                <w:szCs w:val="18"/>
                <w:lang w:eastAsia="bg-BG"/>
              </w:rPr>
              <w:t>охрана на труда</w:t>
            </w:r>
          </w:p>
        </w:tc>
        <w:tc>
          <w:tcPr>
            <w:tcW w:w="820" w:type="dxa"/>
            <w:tcBorders>
              <w:top w:val="nil"/>
              <w:left w:val="nil"/>
              <w:bottom w:val="single" w:sz="4" w:space="0" w:color="auto"/>
              <w:right w:val="single" w:sz="8" w:space="0" w:color="auto"/>
            </w:tcBorders>
            <w:shd w:val="clear" w:color="000000" w:fill="FFFFCC"/>
            <w:vAlign w:val="center"/>
            <w:hideMark/>
          </w:tcPr>
          <w:p w14:paraId="5BEA6314" w14:textId="77777777" w:rsidR="002E38A2" w:rsidRPr="002E38A2" w:rsidRDefault="002E38A2" w:rsidP="002E38A2">
            <w:pPr>
              <w:jc w:val="center"/>
              <w:rPr>
                <w:sz w:val="18"/>
                <w:szCs w:val="18"/>
                <w:lang w:eastAsia="bg-BG"/>
              </w:rPr>
            </w:pPr>
            <w:r w:rsidRPr="002E38A2">
              <w:rPr>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49E7DD24" w14:textId="77777777" w:rsidR="002E38A2" w:rsidRPr="002E38A2" w:rsidRDefault="002E38A2" w:rsidP="002E38A2">
            <w:pPr>
              <w:jc w:val="center"/>
              <w:rPr>
                <w:i/>
                <w:iCs/>
                <w:sz w:val="18"/>
                <w:szCs w:val="18"/>
                <w:lang w:eastAsia="bg-BG"/>
              </w:rPr>
            </w:pPr>
            <w:r w:rsidRPr="002E38A2">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5F1B96FA" w14:textId="77777777" w:rsidR="002E38A2" w:rsidRPr="002E38A2" w:rsidRDefault="002E38A2" w:rsidP="002E38A2">
            <w:pPr>
              <w:jc w:val="center"/>
              <w:rPr>
                <w:i/>
                <w:iCs/>
                <w:sz w:val="18"/>
                <w:szCs w:val="18"/>
                <w:lang w:eastAsia="bg-BG"/>
              </w:rPr>
            </w:pPr>
            <w:r w:rsidRPr="002E38A2">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407BDA0C" w14:textId="77777777" w:rsidR="002E38A2" w:rsidRPr="002E38A2" w:rsidRDefault="002E38A2" w:rsidP="002E38A2">
            <w:pPr>
              <w:jc w:val="center"/>
              <w:rPr>
                <w:i/>
                <w:iCs/>
                <w:sz w:val="18"/>
                <w:szCs w:val="18"/>
                <w:lang w:eastAsia="bg-BG"/>
              </w:rPr>
            </w:pPr>
            <w:r w:rsidRPr="002E38A2">
              <w:rPr>
                <w:i/>
                <w:iCs/>
                <w:sz w:val="18"/>
                <w:szCs w:val="18"/>
                <w:lang w:eastAsia="bg-BG"/>
              </w:rPr>
              <w:t>6</w:t>
            </w:r>
          </w:p>
        </w:tc>
        <w:tc>
          <w:tcPr>
            <w:tcW w:w="820" w:type="dxa"/>
            <w:tcBorders>
              <w:top w:val="nil"/>
              <w:left w:val="nil"/>
              <w:bottom w:val="single" w:sz="4" w:space="0" w:color="auto"/>
              <w:right w:val="single" w:sz="4" w:space="0" w:color="auto"/>
            </w:tcBorders>
            <w:shd w:val="clear" w:color="000000" w:fill="FFFFCC"/>
            <w:vAlign w:val="center"/>
            <w:hideMark/>
          </w:tcPr>
          <w:p w14:paraId="6A68E768" w14:textId="77777777" w:rsidR="002E38A2" w:rsidRPr="002E38A2" w:rsidRDefault="002E38A2" w:rsidP="002E38A2">
            <w:pPr>
              <w:jc w:val="center"/>
              <w:rPr>
                <w:i/>
                <w:iCs/>
                <w:sz w:val="18"/>
                <w:szCs w:val="18"/>
                <w:lang w:eastAsia="bg-BG"/>
              </w:rPr>
            </w:pPr>
            <w:r w:rsidRPr="002E38A2">
              <w:rPr>
                <w:i/>
                <w:iCs/>
                <w:sz w:val="18"/>
                <w:szCs w:val="18"/>
                <w:lang w:eastAsia="bg-BG"/>
              </w:rPr>
              <w:t>6</w:t>
            </w:r>
          </w:p>
        </w:tc>
        <w:tc>
          <w:tcPr>
            <w:tcW w:w="820" w:type="dxa"/>
            <w:tcBorders>
              <w:top w:val="nil"/>
              <w:left w:val="nil"/>
              <w:bottom w:val="single" w:sz="4" w:space="0" w:color="auto"/>
              <w:right w:val="nil"/>
            </w:tcBorders>
            <w:shd w:val="clear" w:color="000000" w:fill="FFFFCC"/>
            <w:vAlign w:val="center"/>
            <w:hideMark/>
          </w:tcPr>
          <w:p w14:paraId="558273F2" w14:textId="77777777" w:rsidR="002E38A2" w:rsidRPr="002E38A2" w:rsidRDefault="002E38A2" w:rsidP="002E38A2">
            <w:pPr>
              <w:jc w:val="center"/>
              <w:rPr>
                <w:i/>
                <w:iCs/>
                <w:sz w:val="18"/>
                <w:szCs w:val="18"/>
                <w:lang w:eastAsia="bg-BG"/>
              </w:rPr>
            </w:pPr>
            <w:r w:rsidRPr="002E38A2">
              <w:rPr>
                <w:i/>
                <w:iCs/>
                <w:sz w:val="18"/>
                <w:szCs w:val="18"/>
                <w:lang w:eastAsia="bg-BG"/>
              </w:rPr>
              <w:t>6</w:t>
            </w:r>
          </w:p>
        </w:tc>
        <w:tc>
          <w:tcPr>
            <w:tcW w:w="960" w:type="dxa"/>
            <w:tcBorders>
              <w:top w:val="nil"/>
              <w:left w:val="single" w:sz="8" w:space="0" w:color="auto"/>
              <w:bottom w:val="single" w:sz="4" w:space="0" w:color="auto"/>
              <w:right w:val="nil"/>
            </w:tcBorders>
            <w:shd w:val="clear" w:color="auto" w:fill="auto"/>
            <w:vAlign w:val="center"/>
            <w:hideMark/>
          </w:tcPr>
          <w:p w14:paraId="08A6EBBA"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6ADE5C3" w14:textId="77777777" w:rsidR="002E38A2" w:rsidRPr="002E38A2" w:rsidRDefault="002E38A2" w:rsidP="002E38A2">
            <w:pPr>
              <w:jc w:val="center"/>
              <w:rPr>
                <w:sz w:val="18"/>
                <w:szCs w:val="18"/>
                <w:lang w:eastAsia="bg-BG"/>
              </w:rPr>
            </w:pPr>
            <w:r w:rsidRPr="002E38A2">
              <w:rPr>
                <w:sz w:val="18"/>
                <w:szCs w:val="18"/>
                <w:lang w:eastAsia="bg-BG"/>
              </w:rPr>
              <w:t>3%</w:t>
            </w:r>
          </w:p>
        </w:tc>
      </w:tr>
      <w:tr w:rsidR="002E38A2" w:rsidRPr="002E38A2" w14:paraId="1D7CB26D" w14:textId="77777777" w:rsidTr="002E38A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2DF29E3A" w14:textId="77777777" w:rsidR="002E38A2" w:rsidRPr="002E38A2" w:rsidRDefault="002E38A2" w:rsidP="002E38A2">
            <w:pPr>
              <w:jc w:val="left"/>
              <w:rPr>
                <w:sz w:val="18"/>
                <w:szCs w:val="18"/>
                <w:lang w:eastAsia="bg-BG"/>
              </w:rPr>
            </w:pPr>
            <w:r w:rsidRPr="002E38A2">
              <w:rPr>
                <w:sz w:val="18"/>
                <w:szCs w:val="18"/>
                <w:lang w:eastAsia="bg-BG"/>
              </w:rPr>
              <w:t>социални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4FACF495"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92FC5FB"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78CAFD74"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E6A5217"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FDBF513"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6455C6FF"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49C01075"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84440F4" w14:textId="77777777" w:rsidR="002E38A2" w:rsidRPr="002E38A2" w:rsidRDefault="002E38A2" w:rsidP="002E38A2">
            <w:pPr>
              <w:jc w:val="center"/>
              <w:rPr>
                <w:color w:val="9C0006"/>
                <w:sz w:val="18"/>
                <w:szCs w:val="18"/>
                <w:lang w:eastAsia="bg-BG"/>
              </w:rPr>
            </w:pPr>
            <w:r w:rsidRPr="002E38A2">
              <w:rPr>
                <w:color w:val="9C0006"/>
                <w:sz w:val="18"/>
                <w:szCs w:val="18"/>
                <w:lang w:eastAsia="bg-BG"/>
              </w:rPr>
              <w:t>170%</w:t>
            </w:r>
          </w:p>
        </w:tc>
      </w:tr>
      <w:tr w:rsidR="002E38A2" w:rsidRPr="002E38A2" w14:paraId="744915EA" w14:textId="77777777" w:rsidTr="002E38A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53D5B4A5" w14:textId="77777777" w:rsidR="002E38A2" w:rsidRPr="002E38A2" w:rsidRDefault="002E38A2" w:rsidP="002E38A2">
            <w:pPr>
              <w:jc w:val="left"/>
              <w:rPr>
                <w:sz w:val="18"/>
                <w:szCs w:val="18"/>
                <w:lang w:eastAsia="bg-BG"/>
              </w:rPr>
            </w:pPr>
            <w:r w:rsidRPr="002E38A2">
              <w:rPr>
                <w:sz w:val="18"/>
                <w:szCs w:val="18"/>
                <w:lang w:eastAsia="bg-BG"/>
              </w:rPr>
              <w:t>служебни карти и пътувания</w:t>
            </w:r>
          </w:p>
        </w:tc>
        <w:tc>
          <w:tcPr>
            <w:tcW w:w="820" w:type="dxa"/>
            <w:tcBorders>
              <w:top w:val="nil"/>
              <w:left w:val="nil"/>
              <w:bottom w:val="single" w:sz="4" w:space="0" w:color="auto"/>
              <w:right w:val="single" w:sz="8" w:space="0" w:color="auto"/>
            </w:tcBorders>
            <w:shd w:val="clear" w:color="000000" w:fill="FFFFCC"/>
            <w:vAlign w:val="center"/>
            <w:hideMark/>
          </w:tcPr>
          <w:p w14:paraId="48800EDC" w14:textId="77777777" w:rsidR="002E38A2" w:rsidRPr="002E38A2" w:rsidRDefault="002E38A2" w:rsidP="002E38A2">
            <w:pPr>
              <w:jc w:val="center"/>
              <w:rPr>
                <w:sz w:val="18"/>
                <w:szCs w:val="18"/>
                <w:lang w:eastAsia="bg-BG"/>
              </w:rPr>
            </w:pPr>
            <w:r w:rsidRPr="002E38A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3C6DD7E"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F2C273B"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BE9D108"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4050E80"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10A223D"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CD03A8D"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B631C80" w14:textId="77777777" w:rsidR="002E38A2" w:rsidRPr="002E38A2" w:rsidRDefault="002E38A2" w:rsidP="002E38A2">
            <w:pPr>
              <w:jc w:val="center"/>
              <w:rPr>
                <w:sz w:val="18"/>
                <w:szCs w:val="18"/>
                <w:lang w:eastAsia="bg-BG"/>
              </w:rPr>
            </w:pPr>
            <w:r w:rsidRPr="002E38A2">
              <w:rPr>
                <w:sz w:val="18"/>
                <w:szCs w:val="18"/>
                <w:lang w:eastAsia="bg-BG"/>
              </w:rPr>
              <w:t>0%</w:t>
            </w:r>
          </w:p>
        </w:tc>
      </w:tr>
      <w:tr w:rsidR="002E38A2" w:rsidRPr="002E38A2" w14:paraId="24912F07" w14:textId="77777777" w:rsidTr="002E38A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32DAB3C9" w14:textId="77777777" w:rsidR="002E38A2" w:rsidRPr="002E38A2" w:rsidRDefault="002E38A2" w:rsidP="002E38A2">
            <w:pPr>
              <w:jc w:val="left"/>
              <w:rPr>
                <w:sz w:val="18"/>
                <w:szCs w:val="18"/>
                <w:lang w:eastAsia="bg-BG"/>
              </w:rPr>
            </w:pPr>
            <w:r w:rsidRPr="002E38A2">
              <w:rPr>
                <w:sz w:val="18"/>
                <w:szCs w:val="18"/>
                <w:lang w:eastAsia="bg-BG"/>
              </w:rPr>
              <w:t>командировки</w:t>
            </w:r>
          </w:p>
        </w:tc>
        <w:tc>
          <w:tcPr>
            <w:tcW w:w="820" w:type="dxa"/>
            <w:tcBorders>
              <w:top w:val="nil"/>
              <w:left w:val="nil"/>
              <w:bottom w:val="single" w:sz="4" w:space="0" w:color="auto"/>
              <w:right w:val="single" w:sz="8" w:space="0" w:color="auto"/>
            </w:tcBorders>
            <w:shd w:val="clear" w:color="000000" w:fill="FFFFCC"/>
            <w:vAlign w:val="center"/>
            <w:hideMark/>
          </w:tcPr>
          <w:p w14:paraId="0B2FF094" w14:textId="77777777" w:rsidR="002E38A2" w:rsidRPr="002E38A2" w:rsidRDefault="002E38A2" w:rsidP="002E38A2">
            <w:pPr>
              <w:jc w:val="center"/>
              <w:rPr>
                <w:sz w:val="18"/>
                <w:szCs w:val="18"/>
                <w:lang w:eastAsia="bg-BG"/>
              </w:rPr>
            </w:pPr>
            <w:r w:rsidRPr="002E38A2">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492D06FA"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F717AE9"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1F853189"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3CA1608"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0ABC12C4" w14:textId="77777777" w:rsidR="002E38A2" w:rsidRPr="002E38A2" w:rsidRDefault="002E38A2" w:rsidP="002E38A2">
            <w:pPr>
              <w:jc w:val="center"/>
              <w:rPr>
                <w:i/>
                <w:iCs/>
                <w:sz w:val="18"/>
                <w:szCs w:val="18"/>
                <w:lang w:eastAsia="bg-BG"/>
              </w:rPr>
            </w:pPr>
            <w:r w:rsidRPr="002E38A2">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6C28A538"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E574223" w14:textId="77777777" w:rsidR="002E38A2" w:rsidRPr="002E38A2" w:rsidRDefault="002E38A2" w:rsidP="002E38A2">
            <w:pPr>
              <w:jc w:val="center"/>
              <w:rPr>
                <w:color w:val="008000"/>
                <w:sz w:val="18"/>
                <w:szCs w:val="18"/>
                <w:lang w:eastAsia="bg-BG"/>
              </w:rPr>
            </w:pPr>
            <w:r w:rsidRPr="002E38A2">
              <w:rPr>
                <w:color w:val="008000"/>
                <w:sz w:val="18"/>
                <w:szCs w:val="18"/>
                <w:lang w:eastAsia="bg-BG"/>
              </w:rPr>
              <w:t>-7%</w:t>
            </w:r>
          </w:p>
        </w:tc>
      </w:tr>
      <w:tr w:rsidR="002E38A2" w:rsidRPr="002E38A2" w14:paraId="7C58B5E3" w14:textId="77777777" w:rsidTr="002E38A2">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0C5F230" w14:textId="77777777" w:rsidR="002E38A2" w:rsidRPr="002E38A2" w:rsidRDefault="002E38A2" w:rsidP="002E38A2">
            <w:pPr>
              <w:jc w:val="left"/>
              <w:rPr>
                <w:sz w:val="18"/>
                <w:szCs w:val="18"/>
                <w:lang w:eastAsia="bg-BG"/>
              </w:rPr>
            </w:pPr>
            <w:r w:rsidRPr="002E38A2">
              <w:rPr>
                <w:sz w:val="18"/>
                <w:szCs w:val="18"/>
                <w:lang w:eastAsia="bg-BG"/>
              </w:rPr>
              <w:t>съдебни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74E902B0" w14:textId="77777777" w:rsidR="002E38A2" w:rsidRPr="002E38A2" w:rsidRDefault="002E38A2" w:rsidP="002E38A2">
            <w:pPr>
              <w:jc w:val="center"/>
              <w:rPr>
                <w:sz w:val="18"/>
                <w:szCs w:val="18"/>
                <w:lang w:eastAsia="bg-BG"/>
              </w:rPr>
            </w:pPr>
            <w:r w:rsidRPr="002E38A2">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A18FF78"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C0D56DE"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6CA45EF"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8E9C002"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1A77F2EE"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06AF6503"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1C2E1AF" w14:textId="77777777" w:rsidR="002E38A2" w:rsidRPr="002E38A2" w:rsidRDefault="002E38A2" w:rsidP="002E38A2">
            <w:pPr>
              <w:jc w:val="center"/>
              <w:rPr>
                <w:sz w:val="18"/>
                <w:szCs w:val="18"/>
                <w:lang w:eastAsia="bg-BG"/>
              </w:rPr>
            </w:pPr>
            <w:r w:rsidRPr="002E38A2">
              <w:rPr>
                <w:sz w:val="18"/>
                <w:szCs w:val="18"/>
                <w:lang w:eastAsia="bg-BG"/>
              </w:rPr>
              <w:t>5%</w:t>
            </w:r>
          </w:p>
        </w:tc>
      </w:tr>
      <w:tr w:rsidR="002E38A2" w:rsidRPr="002E38A2" w14:paraId="45E3FD23" w14:textId="77777777" w:rsidTr="002E38A2">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7246B1F5" w14:textId="77777777" w:rsidR="002E38A2" w:rsidRPr="002E38A2" w:rsidRDefault="002E38A2" w:rsidP="002E38A2">
            <w:pPr>
              <w:jc w:val="left"/>
              <w:rPr>
                <w:sz w:val="18"/>
                <w:szCs w:val="18"/>
                <w:lang w:eastAsia="bg-BG"/>
              </w:rPr>
            </w:pPr>
            <w:r w:rsidRPr="002E38A2">
              <w:rPr>
                <w:sz w:val="18"/>
                <w:szCs w:val="18"/>
                <w:lang w:eastAsia="bg-BG"/>
              </w:rPr>
              <w:t>други</w:t>
            </w:r>
          </w:p>
        </w:tc>
        <w:tc>
          <w:tcPr>
            <w:tcW w:w="820" w:type="dxa"/>
            <w:tcBorders>
              <w:top w:val="nil"/>
              <w:left w:val="nil"/>
              <w:bottom w:val="single" w:sz="4" w:space="0" w:color="auto"/>
              <w:right w:val="single" w:sz="8" w:space="0" w:color="auto"/>
            </w:tcBorders>
            <w:shd w:val="clear" w:color="000000" w:fill="EAEAEA"/>
            <w:vAlign w:val="center"/>
            <w:hideMark/>
          </w:tcPr>
          <w:p w14:paraId="1D2604CF"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569335F7"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688A2A7B"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178CA427"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09821C20"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4" w:space="0" w:color="auto"/>
              <w:right w:val="nil"/>
            </w:tcBorders>
            <w:shd w:val="clear" w:color="000000" w:fill="EAEAEA"/>
            <w:vAlign w:val="center"/>
            <w:hideMark/>
          </w:tcPr>
          <w:p w14:paraId="5F7DB4B1" w14:textId="77777777" w:rsidR="002E38A2" w:rsidRPr="002E38A2" w:rsidRDefault="002E38A2" w:rsidP="002E38A2">
            <w:pPr>
              <w:jc w:val="center"/>
              <w:rPr>
                <w:sz w:val="18"/>
                <w:szCs w:val="18"/>
                <w:lang w:eastAsia="bg-BG"/>
              </w:rPr>
            </w:pPr>
            <w:r w:rsidRPr="002E38A2">
              <w:rPr>
                <w:sz w:val="18"/>
                <w:szCs w:val="18"/>
                <w:lang w:eastAsia="bg-BG"/>
              </w:rPr>
              <w:t>1</w:t>
            </w:r>
          </w:p>
        </w:tc>
        <w:tc>
          <w:tcPr>
            <w:tcW w:w="960" w:type="dxa"/>
            <w:tcBorders>
              <w:top w:val="nil"/>
              <w:left w:val="single" w:sz="8" w:space="0" w:color="auto"/>
              <w:bottom w:val="single" w:sz="4" w:space="0" w:color="auto"/>
              <w:right w:val="nil"/>
            </w:tcBorders>
            <w:shd w:val="clear" w:color="000000" w:fill="EAEAEA"/>
            <w:vAlign w:val="center"/>
            <w:hideMark/>
          </w:tcPr>
          <w:p w14:paraId="7489C590" w14:textId="77777777" w:rsidR="002E38A2" w:rsidRPr="002E38A2" w:rsidRDefault="002E38A2" w:rsidP="002E38A2">
            <w:pPr>
              <w:jc w:val="center"/>
              <w:rPr>
                <w:sz w:val="18"/>
                <w:szCs w:val="18"/>
                <w:lang w:eastAsia="bg-BG"/>
              </w:rPr>
            </w:pPr>
            <w:r w:rsidRPr="002E38A2">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646D084A" w14:textId="77777777" w:rsidR="002E38A2" w:rsidRPr="002E38A2" w:rsidRDefault="002E38A2" w:rsidP="002E38A2">
            <w:pPr>
              <w:jc w:val="center"/>
              <w:rPr>
                <w:sz w:val="18"/>
                <w:szCs w:val="18"/>
                <w:lang w:eastAsia="bg-BG"/>
              </w:rPr>
            </w:pPr>
            <w:r w:rsidRPr="002E38A2">
              <w:rPr>
                <w:sz w:val="18"/>
                <w:szCs w:val="18"/>
                <w:lang w:eastAsia="bg-BG"/>
              </w:rPr>
              <w:t>5%</w:t>
            </w:r>
          </w:p>
        </w:tc>
      </w:tr>
      <w:tr w:rsidR="002E38A2" w:rsidRPr="002E38A2" w14:paraId="2621C2B4" w14:textId="77777777" w:rsidTr="002E38A2">
        <w:trPr>
          <w:trHeight w:val="270"/>
        </w:trPr>
        <w:tc>
          <w:tcPr>
            <w:tcW w:w="3180" w:type="dxa"/>
            <w:tcBorders>
              <w:top w:val="nil"/>
              <w:left w:val="single" w:sz="8" w:space="0" w:color="auto"/>
              <w:bottom w:val="single" w:sz="8" w:space="0" w:color="auto"/>
              <w:right w:val="single" w:sz="8" w:space="0" w:color="auto"/>
            </w:tcBorders>
            <w:shd w:val="clear" w:color="000000" w:fill="FFFFCC"/>
            <w:noWrap/>
            <w:vAlign w:val="center"/>
            <w:hideMark/>
          </w:tcPr>
          <w:p w14:paraId="56730407" w14:textId="77777777" w:rsidR="002E38A2" w:rsidRPr="002E38A2" w:rsidRDefault="002E38A2" w:rsidP="002E38A2">
            <w:pPr>
              <w:jc w:val="left"/>
              <w:rPr>
                <w:sz w:val="18"/>
                <w:szCs w:val="18"/>
                <w:lang w:eastAsia="bg-BG"/>
              </w:rPr>
            </w:pPr>
            <w:r w:rsidRPr="002E38A2">
              <w:rPr>
                <w:sz w:val="18"/>
                <w:szCs w:val="18"/>
                <w:lang w:eastAsia="bg-BG"/>
              </w:rPr>
              <w:t>членски внос БАВ и Съюз на ВиКО</w:t>
            </w:r>
          </w:p>
        </w:tc>
        <w:tc>
          <w:tcPr>
            <w:tcW w:w="820" w:type="dxa"/>
            <w:tcBorders>
              <w:top w:val="nil"/>
              <w:left w:val="nil"/>
              <w:bottom w:val="single" w:sz="8" w:space="0" w:color="auto"/>
              <w:right w:val="single" w:sz="8" w:space="0" w:color="auto"/>
            </w:tcBorders>
            <w:shd w:val="clear" w:color="000000" w:fill="FFFFCC"/>
            <w:vAlign w:val="center"/>
            <w:hideMark/>
          </w:tcPr>
          <w:p w14:paraId="156E51FE" w14:textId="77777777" w:rsidR="002E38A2" w:rsidRPr="002E38A2" w:rsidRDefault="002E38A2" w:rsidP="002E38A2">
            <w:pPr>
              <w:jc w:val="center"/>
              <w:rPr>
                <w:sz w:val="18"/>
                <w:szCs w:val="18"/>
                <w:lang w:eastAsia="bg-BG"/>
              </w:rPr>
            </w:pPr>
            <w:r w:rsidRPr="002E38A2">
              <w:rPr>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444C41C2"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3C838A11"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1D5478CF"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4CAB4D61"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820" w:type="dxa"/>
            <w:tcBorders>
              <w:top w:val="nil"/>
              <w:left w:val="nil"/>
              <w:bottom w:val="single" w:sz="8" w:space="0" w:color="auto"/>
              <w:right w:val="nil"/>
            </w:tcBorders>
            <w:shd w:val="clear" w:color="000000" w:fill="FFFFCC"/>
            <w:vAlign w:val="center"/>
            <w:hideMark/>
          </w:tcPr>
          <w:p w14:paraId="62C45435" w14:textId="77777777" w:rsidR="002E38A2" w:rsidRPr="002E38A2" w:rsidRDefault="002E38A2" w:rsidP="002E38A2">
            <w:pPr>
              <w:jc w:val="center"/>
              <w:rPr>
                <w:i/>
                <w:iCs/>
                <w:sz w:val="18"/>
                <w:szCs w:val="18"/>
                <w:lang w:eastAsia="bg-BG"/>
              </w:rPr>
            </w:pPr>
            <w:r w:rsidRPr="002E38A2">
              <w:rPr>
                <w:i/>
                <w:iCs/>
                <w:sz w:val="18"/>
                <w:szCs w:val="18"/>
                <w:lang w:eastAsia="bg-BG"/>
              </w:rPr>
              <w:t>1</w:t>
            </w:r>
          </w:p>
        </w:tc>
        <w:tc>
          <w:tcPr>
            <w:tcW w:w="960" w:type="dxa"/>
            <w:tcBorders>
              <w:top w:val="nil"/>
              <w:left w:val="single" w:sz="8" w:space="0" w:color="auto"/>
              <w:bottom w:val="single" w:sz="8" w:space="0" w:color="auto"/>
              <w:right w:val="nil"/>
            </w:tcBorders>
            <w:shd w:val="clear" w:color="auto" w:fill="auto"/>
            <w:vAlign w:val="center"/>
            <w:hideMark/>
          </w:tcPr>
          <w:p w14:paraId="20DF6A85" w14:textId="77777777" w:rsidR="002E38A2" w:rsidRPr="002E38A2" w:rsidRDefault="002E38A2" w:rsidP="002E38A2">
            <w:pPr>
              <w:jc w:val="center"/>
              <w:rPr>
                <w:i/>
                <w:iCs/>
                <w:sz w:val="18"/>
                <w:szCs w:val="18"/>
                <w:lang w:eastAsia="bg-BG"/>
              </w:rPr>
            </w:pPr>
            <w:r w:rsidRPr="002E38A2">
              <w:rPr>
                <w:i/>
                <w:i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auto" w:fill="auto"/>
            <w:vAlign w:val="center"/>
            <w:hideMark/>
          </w:tcPr>
          <w:p w14:paraId="36062E0F" w14:textId="77777777" w:rsidR="002E38A2" w:rsidRPr="002E38A2" w:rsidRDefault="002E38A2" w:rsidP="002E38A2">
            <w:pPr>
              <w:jc w:val="center"/>
              <w:rPr>
                <w:sz w:val="18"/>
                <w:szCs w:val="18"/>
                <w:lang w:eastAsia="bg-BG"/>
              </w:rPr>
            </w:pPr>
            <w:r w:rsidRPr="002E38A2">
              <w:rPr>
                <w:sz w:val="18"/>
                <w:szCs w:val="18"/>
                <w:lang w:eastAsia="bg-BG"/>
              </w:rPr>
              <w:t>5%</w:t>
            </w:r>
          </w:p>
        </w:tc>
      </w:tr>
    </w:tbl>
    <w:p w14:paraId="63C91BB9" w14:textId="010ADA12" w:rsidR="003F14A3" w:rsidRPr="00B94659" w:rsidRDefault="003F14A3" w:rsidP="003F14A3">
      <w:pPr>
        <w:spacing w:before="120"/>
        <w:ind w:firstLine="720"/>
        <w:rPr>
          <w:sz w:val="24"/>
          <w:szCs w:val="24"/>
          <w:lang w:eastAsia="bg-BG"/>
        </w:rPr>
      </w:pPr>
      <w:r w:rsidRPr="00B94659">
        <w:rPr>
          <w:sz w:val="24"/>
          <w:szCs w:val="24"/>
          <w:lang w:eastAsia="bg-BG"/>
        </w:rPr>
        <w:t xml:space="preserve">Разходите по статията други разходи за услугата „Пречистване на отпадъчните води“ </w:t>
      </w:r>
      <w:bookmarkStart w:id="467" w:name="_Hlk75782367"/>
      <w:r w:rsidRPr="00B94659">
        <w:rPr>
          <w:sz w:val="24"/>
          <w:szCs w:val="24"/>
          <w:lang w:eastAsia="bg-BG"/>
        </w:rPr>
        <w:t xml:space="preserve">са прогнозирани да се увеличат към 2026 г. съответно с </w:t>
      </w:r>
      <w:r w:rsidR="002E38A2">
        <w:rPr>
          <w:sz w:val="24"/>
          <w:szCs w:val="24"/>
          <w:lang w:val="en-US" w:eastAsia="bg-BG"/>
        </w:rPr>
        <w:t>7</w:t>
      </w:r>
      <w:r w:rsidRPr="00B94659">
        <w:rPr>
          <w:sz w:val="24"/>
          <w:szCs w:val="24"/>
          <w:lang w:eastAsia="bg-BG"/>
        </w:rPr>
        <w:t>% спрямо 2020 г. както личи от Справка № 12 „Годишни разходи“ към електронния модел на бизнес плана. Това увеличение е за сметка на:</w:t>
      </w:r>
    </w:p>
    <w:bookmarkEnd w:id="467"/>
    <w:p w14:paraId="35397F58"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безплатна храна по нормативен документ основно за сметка на нов обект ПСОВ Угърчин и нов персонал.</w:t>
      </w:r>
    </w:p>
    <w:p w14:paraId="79D72576" w14:textId="77777777" w:rsidR="003F14A3" w:rsidRPr="00B94659" w:rsidRDefault="003F14A3" w:rsidP="00E83E0A">
      <w:pPr>
        <w:numPr>
          <w:ilvl w:val="0"/>
          <w:numId w:val="20"/>
        </w:numPr>
        <w:spacing w:before="120"/>
        <w:rPr>
          <w:sz w:val="24"/>
          <w:szCs w:val="24"/>
          <w:lang w:eastAsia="bg-BG"/>
        </w:rPr>
      </w:pPr>
      <w:r w:rsidRPr="00B94659">
        <w:rPr>
          <w:sz w:val="24"/>
          <w:szCs w:val="24"/>
          <w:lang w:eastAsia="bg-BG"/>
        </w:rPr>
        <w:t>Увеличение на разходите за охрана на труда основно за сметка на нов обект ПСОВ Угърчин.</w:t>
      </w:r>
    </w:p>
    <w:p w14:paraId="4DC51F8B"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Увеличението на социалните разходи за сметка на по-големия коефициент на разпределение на непреки разходи и за сметка на по-големите непреки разходи за социални разходи поради предвиждането за участие в работническа спартакиада, каквато през 2020 г. не е проведена поради въведените противоепидемични ограничения.</w:t>
      </w:r>
    </w:p>
    <w:p w14:paraId="1E58051E" w14:textId="77777777" w:rsidR="003F14A3" w:rsidRPr="00B94659" w:rsidRDefault="003F14A3" w:rsidP="00E83E0A">
      <w:pPr>
        <w:numPr>
          <w:ilvl w:val="0"/>
          <w:numId w:val="20"/>
        </w:numPr>
        <w:spacing w:before="120"/>
        <w:rPr>
          <w:sz w:val="24"/>
          <w:szCs w:val="24"/>
          <w:lang w:val="en-US" w:eastAsia="bg-BG"/>
        </w:rPr>
      </w:pPr>
      <w:r w:rsidRPr="00B94659">
        <w:rPr>
          <w:sz w:val="24"/>
          <w:szCs w:val="24"/>
          <w:lang w:eastAsia="bg-BG"/>
        </w:rPr>
        <w:t>Увеличение на съдебни и други разходи основно за сметка на по-големия коефициент на разпределение на непреки разходи, като общо тези непреки разходи са прогнозирани на нивото от 2020 г. без изменение за всички години от периода на бизнес планиране.</w:t>
      </w:r>
    </w:p>
    <w:p w14:paraId="31C91FC6" w14:textId="77777777" w:rsidR="003F14A3" w:rsidRPr="00B94659" w:rsidRDefault="003F14A3" w:rsidP="003F14A3">
      <w:pPr>
        <w:pStyle w:val="Default"/>
        <w:rPr>
          <w:color w:val="auto"/>
        </w:rPr>
      </w:pPr>
    </w:p>
    <w:p w14:paraId="0BD4BA89" w14:textId="77777777" w:rsidR="003F14A3" w:rsidRDefault="003F14A3" w:rsidP="003F14A3">
      <w:pPr>
        <w:pStyle w:val="Default"/>
        <w:rPr>
          <w:color w:val="auto"/>
          <w:sz w:val="22"/>
          <w:szCs w:val="22"/>
        </w:rPr>
      </w:pPr>
    </w:p>
    <w:p w14:paraId="11EA8900" w14:textId="77777777" w:rsidR="003F14A3" w:rsidRDefault="003F14A3" w:rsidP="003F14A3">
      <w:pPr>
        <w:pStyle w:val="Default"/>
        <w:rPr>
          <w:color w:val="auto"/>
          <w:sz w:val="22"/>
          <w:szCs w:val="22"/>
        </w:rPr>
      </w:pPr>
    </w:p>
    <w:p w14:paraId="6D96824A" w14:textId="77777777" w:rsidR="003F14A3" w:rsidRDefault="003F14A3" w:rsidP="000677C0">
      <w:pPr>
        <w:pStyle w:val="Heading3"/>
      </w:pPr>
      <w:bookmarkStart w:id="468" w:name="_Toc75870255"/>
      <w:r>
        <w:lastRenderedPageBreak/>
        <w:t>4.3.5. Прогнозни бъдещи разходи, включени в коефициент Qр за извършването на нови дейности и/или експлоатация на нови активи</w:t>
      </w:r>
      <w:bookmarkEnd w:id="468"/>
      <w:r>
        <w:t xml:space="preserve"> </w:t>
      </w:r>
    </w:p>
    <w:p w14:paraId="4211410D" w14:textId="77777777" w:rsidR="003F14A3" w:rsidRDefault="003F14A3" w:rsidP="003F14A3">
      <w:pPr>
        <w:pStyle w:val="Default"/>
        <w:rPr>
          <w:color w:val="auto"/>
          <w:sz w:val="22"/>
          <w:szCs w:val="22"/>
        </w:rPr>
      </w:pPr>
    </w:p>
    <w:p w14:paraId="2AF9666B" w14:textId="603C583A" w:rsidR="003F14A3" w:rsidRDefault="003F14A3" w:rsidP="003F14A3">
      <w:pPr>
        <w:spacing w:before="120"/>
        <w:ind w:firstLine="720"/>
        <w:rPr>
          <w:sz w:val="24"/>
          <w:szCs w:val="24"/>
          <w:lang w:eastAsia="bg-BG"/>
        </w:rPr>
      </w:pPr>
      <w:r w:rsidRPr="00B94659">
        <w:rPr>
          <w:sz w:val="24"/>
          <w:szCs w:val="24"/>
          <w:lang w:eastAsia="bg-BG"/>
        </w:rPr>
        <w:t xml:space="preserve">През 2026 г. следва да бъде построена и въведена в експлоатация ПСОВ Угърчин </w:t>
      </w:r>
      <w:r w:rsidRPr="00B94659">
        <w:rPr>
          <w:sz w:val="24"/>
          <w:szCs w:val="24"/>
          <w:lang w:val="en-US" w:eastAsia="bg-BG"/>
        </w:rPr>
        <w:t>(</w:t>
      </w:r>
      <w:r w:rsidRPr="00B94659">
        <w:rPr>
          <w:sz w:val="24"/>
          <w:szCs w:val="24"/>
          <w:lang w:eastAsia="bg-BG"/>
        </w:rPr>
        <w:t>по данни на Община Угърчин</w:t>
      </w:r>
      <w:r w:rsidRPr="00B94659">
        <w:rPr>
          <w:sz w:val="24"/>
          <w:szCs w:val="24"/>
          <w:lang w:val="en-US" w:eastAsia="bg-BG"/>
        </w:rPr>
        <w:t>)</w:t>
      </w:r>
      <w:r w:rsidRPr="00B94659">
        <w:rPr>
          <w:sz w:val="24"/>
          <w:szCs w:val="24"/>
          <w:lang w:eastAsia="bg-BG"/>
        </w:rPr>
        <w:t>. В тази връзка въз основа на проекта на станцията са планирани следните бъдещи разходи:</w:t>
      </w:r>
    </w:p>
    <w:tbl>
      <w:tblPr>
        <w:tblW w:w="8020" w:type="dxa"/>
        <w:tblInd w:w="75" w:type="dxa"/>
        <w:tblCellMar>
          <w:left w:w="70" w:type="dxa"/>
          <w:right w:w="70" w:type="dxa"/>
        </w:tblCellMar>
        <w:tblLook w:val="04A0" w:firstRow="1" w:lastRow="0" w:firstColumn="1" w:lastColumn="0" w:noHBand="0" w:noVBand="1"/>
      </w:tblPr>
      <w:tblGrid>
        <w:gridCol w:w="3720"/>
        <w:gridCol w:w="860"/>
        <w:gridCol w:w="860"/>
        <w:gridCol w:w="860"/>
        <w:gridCol w:w="860"/>
        <w:gridCol w:w="860"/>
      </w:tblGrid>
      <w:tr w:rsidR="00083A6D" w:rsidRPr="00083A6D" w14:paraId="355AC773" w14:textId="77777777" w:rsidTr="00083A6D">
        <w:trPr>
          <w:trHeight w:val="255"/>
        </w:trPr>
        <w:tc>
          <w:tcPr>
            <w:tcW w:w="372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4BD178CF"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Разходи по икономически елементи</w:t>
            </w:r>
          </w:p>
        </w:tc>
        <w:tc>
          <w:tcPr>
            <w:tcW w:w="4300" w:type="dxa"/>
            <w:gridSpan w:val="5"/>
            <w:tcBorders>
              <w:top w:val="single" w:sz="4" w:space="0" w:color="auto"/>
              <w:left w:val="nil"/>
              <w:bottom w:val="single" w:sz="4" w:space="0" w:color="auto"/>
              <w:right w:val="single" w:sz="4" w:space="0" w:color="000000"/>
            </w:tcBorders>
            <w:shd w:val="clear" w:color="000000" w:fill="D9D9D9"/>
            <w:vAlign w:val="center"/>
            <w:hideMark/>
          </w:tcPr>
          <w:p w14:paraId="3E148C65"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стойност (хил.лв.)</w:t>
            </w:r>
          </w:p>
        </w:tc>
      </w:tr>
      <w:tr w:rsidR="00083A6D" w:rsidRPr="00083A6D" w14:paraId="7BE0BD76" w14:textId="77777777" w:rsidTr="00083A6D">
        <w:trPr>
          <w:trHeight w:val="255"/>
        </w:trPr>
        <w:tc>
          <w:tcPr>
            <w:tcW w:w="3720" w:type="dxa"/>
            <w:vMerge/>
            <w:tcBorders>
              <w:top w:val="single" w:sz="4" w:space="0" w:color="auto"/>
              <w:left w:val="single" w:sz="4" w:space="0" w:color="auto"/>
              <w:bottom w:val="single" w:sz="4" w:space="0" w:color="000000"/>
              <w:right w:val="single" w:sz="4" w:space="0" w:color="auto"/>
            </w:tcBorders>
            <w:vAlign w:val="center"/>
            <w:hideMark/>
          </w:tcPr>
          <w:p w14:paraId="76A24890" w14:textId="77777777" w:rsidR="00083A6D" w:rsidRPr="00083A6D" w:rsidRDefault="00083A6D" w:rsidP="00083A6D">
            <w:pPr>
              <w:jc w:val="left"/>
              <w:rPr>
                <w:b/>
                <w:bCs/>
                <w:color w:val="000000"/>
                <w:sz w:val="18"/>
                <w:szCs w:val="18"/>
                <w:lang w:eastAsia="bg-BG"/>
              </w:rPr>
            </w:pPr>
          </w:p>
        </w:tc>
        <w:tc>
          <w:tcPr>
            <w:tcW w:w="860" w:type="dxa"/>
            <w:tcBorders>
              <w:top w:val="nil"/>
              <w:left w:val="nil"/>
              <w:bottom w:val="single" w:sz="4" w:space="0" w:color="auto"/>
              <w:right w:val="single" w:sz="4" w:space="0" w:color="auto"/>
            </w:tcBorders>
            <w:shd w:val="clear" w:color="000000" w:fill="D9D9D9"/>
            <w:vAlign w:val="center"/>
            <w:hideMark/>
          </w:tcPr>
          <w:p w14:paraId="4AC6A895"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2022 г.</w:t>
            </w:r>
          </w:p>
        </w:tc>
        <w:tc>
          <w:tcPr>
            <w:tcW w:w="860" w:type="dxa"/>
            <w:tcBorders>
              <w:top w:val="nil"/>
              <w:left w:val="nil"/>
              <w:bottom w:val="single" w:sz="4" w:space="0" w:color="auto"/>
              <w:right w:val="single" w:sz="4" w:space="0" w:color="auto"/>
            </w:tcBorders>
            <w:shd w:val="clear" w:color="000000" w:fill="D9D9D9"/>
            <w:vAlign w:val="center"/>
            <w:hideMark/>
          </w:tcPr>
          <w:p w14:paraId="423E481A"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2023 г.</w:t>
            </w:r>
          </w:p>
        </w:tc>
        <w:tc>
          <w:tcPr>
            <w:tcW w:w="860" w:type="dxa"/>
            <w:tcBorders>
              <w:top w:val="nil"/>
              <w:left w:val="nil"/>
              <w:bottom w:val="single" w:sz="4" w:space="0" w:color="auto"/>
              <w:right w:val="single" w:sz="4" w:space="0" w:color="auto"/>
            </w:tcBorders>
            <w:shd w:val="clear" w:color="000000" w:fill="D9D9D9"/>
            <w:vAlign w:val="center"/>
            <w:hideMark/>
          </w:tcPr>
          <w:p w14:paraId="6A60DD77"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2024 г.</w:t>
            </w:r>
          </w:p>
        </w:tc>
        <w:tc>
          <w:tcPr>
            <w:tcW w:w="860" w:type="dxa"/>
            <w:tcBorders>
              <w:top w:val="nil"/>
              <w:left w:val="nil"/>
              <w:bottom w:val="single" w:sz="4" w:space="0" w:color="auto"/>
              <w:right w:val="single" w:sz="4" w:space="0" w:color="auto"/>
            </w:tcBorders>
            <w:shd w:val="clear" w:color="000000" w:fill="D9D9D9"/>
            <w:vAlign w:val="center"/>
            <w:hideMark/>
          </w:tcPr>
          <w:p w14:paraId="211D1E23"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2025 г.</w:t>
            </w:r>
          </w:p>
        </w:tc>
        <w:tc>
          <w:tcPr>
            <w:tcW w:w="860" w:type="dxa"/>
            <w:tcBorders>
              <w:top w:val="nil"/>
              <w:left w:val="nil"/>
              <w:bottom w:val="single" w:sz="4" w:space="0" w:color="auto"/>
              <w:right w:val="single" w:sz="4" w:space="0" w:color="auto"/>
            </w:tcBorders>
            <w:shd w:val="clear" w:color="000000" w:fill="D9D9D9"/>
            <w:vAlign w:val="center"/>
            <w:hideMark/>
          </w:tcPr>
          <w:p w14:paraId="7519DA83" w14:textId="77777777" w:rsidR="00083A6D" w:rsidRPr="00083A6D" w:rsidRDefault="00083A6D" w:rsidP="00083A6D">
            <w:pPr>
              <w:jc w:val="center"/>
              <w:rPr>
                <w:b/>
                <w:bCs/>
                <w:color w:val="000000"/>
                <w:sz w:val="18"/>
                <w:szCs w:val="18"/>
                <w:lang w:eastAsia="bg-BG"/>
              </w:rPr>
            </w:pPr>
            <w:r w:rsidRPr="00083A6D">
              <w:rPr>
                <w:b/>
                <w:bCs/>
                <w:color w:val="000000"/>
                <w:sz w:val="18"/>
                <w:szCs w:val="18"/>
                <w:lang w:eastAsia="bg-BG"/>
              </w:rPr>
              <w:t>2026 г.</w:t>
            </w:r>
          </w:p>
        </w:tc>
      </w:tr>
      <w:tr w:rsidR="00083A6D" w:rsidRPr="00083A6D" w14:paraId="3719C167"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7D14B07"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333852CA"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2CCE3FB"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952CA6E"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82CCB48"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97F6385"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69.22</w:t>
            </w:r>
          </w:p>
        </w:tc>
      </w:tr>
      <w:tr w:rsidR="00083A6D" w:rsidRPr="00083A6D" w14:paraId="22D35EB2" w14:textId="77777777" w:rsidTr="00083A6D">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721D6F52" w14:textId="77777777" w:rsidR="00083A6D" w:rsidRPr="00083A6D" w:rsidRDefault="00083A6D" w:rsidP="00083A6D">
            <w:pPr>
              <w:rPr>
                <w:color w:val="000000"/>
                <w:sz w:val="18"/>
                <w:szCs w:val="18"/>
                <w:lang w:eastAsia="bg-BG"/>
              </w:rPr>
            </w:pPr>
            <w:r w:rsidRPr="00083A6D">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6E4493FF"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7EE9D8A"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81E935E"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8086DFE"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6707208"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r>
      <w:tr w:rsidR="00083A6D" w:rsidRPr="00083A6D" w14:paraId="4EC8E7A1" w14:textId="77777777" w:rsidTr="00083A6D">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21E49893" w14:textId="77777777" w:rsidR="00083A6D" w:rsidRPr="00083A6D" w:rsidRDefault="00083A6D" w:rsidP="00083A6D">
            <w:pPr>
              <w:rPr>
                <w:color w:val="000000"/>
                <w:sz w:val="18"/>
                <w:szCs w:val="18"/>
                <w:lang w:eastAsia="bg-BG"/>
              </w:rPr>
            </w:pPr>
            <w:r w:rsidRPr="00083A6D">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59BE04EF"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9D0343E"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3710C2E"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2ED42DC"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32ADF64"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r>
      <w:tr w:rsidR="00083A6D" w:rsidRPr="00083A6D" w14:paraId="5E0BF14B" w14:textId="77777777" w:rsidTr="00083A6D">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0C6ADF56" w14:textId="77777777" w:rsidR="00083A6D" w:rsidRPr="00083A6D" w:rsidRDefault="00083A6D" w:rsidP="00083A6D">
            <w:pPr>
              <w:rPr>
                <w:color w:val="000000"/>
                <w:sz w:val="18"/>
                <w:szCs w:val="18"/>
                <w:lang w:eastAsia="bg-BG"/>
              </w:rPr>
            </w:pPr>
            <w:r w:rsidRPr="00083A6D">
              <w:rPr>
                <w:color w:val="000000"/>
                <w:sz w:val="18"/>
                <w:szCs w:val="18"/>
                <w:lang w:eastAsia="bg-BG"/>
              </w:rPr>
              <w:t xml:space="preserve"> в т.ч. разходи за флокуланти</w:t>
            </w:r>
          </w:p>
        </w:tc>
        <w:tc>
          <w:tcPr>
            <w:tcW w:w="860" w:type="dxa"/>
            <w:tcBorders>
              <w:top w:val="nil"/>
              <w:left w:val="nil"/>
              <w:bottom w:val="single" w:sz="4" w:space="0" w:color="auto"/>
              <w:right w:val="single" w:sz="4" w:space="0" w:color="auto"/>
            </w:tcBorders>
            <w:shd w:val="clear" w:color="000000" w:fill="FFFFFF"/>
            <w:vAlign w:val="center"/>
            <w:hideMark/>
          </w:tcPr>
          <w:p w14:paraId="7B06A388"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8BC8893"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3D04619"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81DE6A0"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E257525" w14:textId="77777777" w:rsidR="00083A6D" w:rsidRPr="00083A6D" w:rsidRDefault="00083A6D" w:rsidP="00083A6D">
            <w:pPr>
              <w:jc w:val="right"/>
              <w:rPr>
                <w:color w:val="000000"/>
                <w:sz w:val="18"/>
                <w:szCs w:val="18"/>
                <w:lang w:eastAsia="bg-BG"/>
              </w:rPr>
            </w:pPr>
            <w:r w:rsidRPr="00083A6D">
              <w:rPr>
                <w:color w:val="000000"/>
                <w:sz w:val="18"/>
                <w:szCs w:val="18"/>
                <w:lang w:eastAsia="bg-BG"/>
              </w:rPr>
              <w:t>0.68</w:t>
            </w:r>
          </w:p>
        </w:tc>
      </w:tr>
      <w:tr w:rsidR="00083A6D" w:rsidRPr="00083A6D" w14:paraId="2A018EC4" w14:textId="77777777" w:rsidTr="00083A6D">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0B34B6D2" w14:textId="77777777" w:rsidR="00083A6D" w:rsidRPr="00083A6D" w:rsidRDefault="00083A6D" w:rsidP="00083A6D">
            <w:pPr>
              <w:rPr>
                <w:color w:val="000000"/>
                <w:sz w:val="18"/>
                <w:szCs w:val="18"/>
                <w:lang w:eastAsia="bg-BG"/>
              </w:rPr>
            </w:pPr>
            <w:r w:rsidRPr="00083A6D">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00565156"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A7B08D1"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2D0DF2B9"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B257F4A" w14:textId="77777777" w:rsidR="00083A6D" w:rsidRPr="00083A6D" w:rsidRDefault="00083A6D" w:rsidP="00083A6D">
            <w:pPr>
              <w:jc w:val="right"/>
              <w:rPr>
                <w:color w:val="000000"/>
                <w:sz w:val="18"/>
                <w:szCs w:val="18"/>
                <w:lang w:eastAsia="bg-BG"/>
              </w:rPr>
            </w:pPr>
            <w:r w:rsidRPr="00083A6D">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3890E72E" w14:textId="77777777" w:rsidR="00083A6D" w:rsidRPr="00083A6D" w:rsidRDefault="00083A6D" w:rsidP="00083A6D">
            <w:pPr>
              <w:jc w:val="right"/>
              <w:rPr>
                <w:color w:val="000000"/>
                <w:sz w:val="18"/>
                <w:szCs w:val="18"/>
                <w:lang w:eastAsia="bg-BG"/>
              </w:rPr>
            </w:pPr>
            <w:r w:rsidRPr="00083A6D">
              <w:rPr>
                <w:color w:val="000000"/>
                <w:sz w:val="18"/>
                <w:szCs w:val="18"/>
                <w:lang w:eastAsia="bg-BG"/>
              </w:rPr>
              <w:t>65.81</w:t>
            </w:r>
          </w:p>
        </w:tc>
      </w:tr>
      <w:tr w:rsidR="00083A6D" w:rsidRPr="00083A6D" w14:paraId="5AF73CE2"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18CEB618"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4D2C75BC"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DAD7DEC"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3C48B4B"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6209DCD"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C52AE59"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7.18</w:t>
            </w:r>
          </w:p>
        </w:tc>
      </w:tr>
      <w:tr w:rsidR="00083A6D" w:rsidRPr="00083A6D" w14:paraId="3C05F263"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59E79EEA"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25C857AB"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1D7FABD"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5BAE04E"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D3BDA4B"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C322D70"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58.23</w:t>
            </w:r>
          </w:p>
        </w:tc>
      </w:tr>
      <w:tr w:rsidR="00083A6D" w:rsidRPr="00083A6D" w14:paraId="3C140FDD"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4B308B7E"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20643E36"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0B36480"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D2355E5"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FA31267"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E05B595"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14.98</w:t>
            </w:r>
          </w:p>
        </w:tc>
      </w:tr>
      <w:tr w:rsidR="00083A6D" w:rsidRPr="00083A6D" w14:paraId="53A8A981"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68B15924"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76B59B55"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015033E"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12A22A3"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87F9B23"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26F51FA"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0.75</w:t>
            </w:r>
          </w:p>
        </w:tc>
      </w:tr>
      <w:tr w:rsidR="00083A6D" w:rsidRPr="00083A6D" w14:paraId="4F562EF4" w14:textId="77777777" w:rsidTr="00083A6D">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087B90DC" w14:textId="77777777" w:rsidR="00083A6D" w:rsidRPr="00083A6D" w:rsidRDefault="00083A6D" w:rsidP="00083A6D">
            <w:pPr>
              <w:rPr>
                <w:b/>
                <w:bCs/>
                <w:color w:val="000000"/>
                <w:sz w:val="18"/>
                <w:szCs w:val="18"/>
                <w:lang w:eastAsia="bg-BG"/>
              </w:rPr>
            </w:pPr>
            <w:r w:rsidRPr="00083A6D">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0770F6FB"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3BFB15C"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C03D669"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A4558A0"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165F433"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0.51</w:t>
            </w:r>
          </w:p>
        </w:tc>
      </w:tr>
      <w:tr w:rsidR="00083A6D" w:rsidRPr="00083A6D" w14:paraId="6FE57C32" w14:textId="77777777" w:rsidTr="00083A6D">
        <w:trPr>
          <w:trHeight w:val="255"/>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38542C18" w14:textId="77777777" w:rsidR="00083A6D" w:rsidRPr="00083A6D" w:rsidRDefault="00083A6D" w:rsidP="00083A6D">
            <w:pPr>
              <w:jc w:val="left"/>
              <w:rPr>
                <w:b/>
                <w:bCs/>
                <w:color w:val="000000"/>
                <w:sz w:val="18"/>
                <w:szCs w:val="18"/>
                <w:lang w:eastAsia="bg-BG"/>
              </w:rPr>
            </w:pPr>
            <w:r w:rsidRPr="00083A6D">
              <w:rPr>
                <w:b/>
                <w:bCs/>
                <w:color w:val="000000"/>
                <w:sz w:val="18"/>
                <w:szCs w:val="18"/>
                <w:lang w:eastAsia="bg-BG"/>
              </w:rPr>
              <w:t>ОБЩО РАЗХОДИ</w:t>
            </w:r>
          </w:p>
        </w:tc>
        <w:tc>
          <w:tcPr>
            <w:tcW w:w="860" w:type="dxa"/>
            <w:tcBorders>
              <w:top w:val="nil"/>
              <w:left w:val="nil"/>
              <w:bottom w:val="single" w:sz="4" w:space="0" w:color="auto"/>
              <w:right w:val="single" w:sz="4" w:space="0" w:color="auto"/>
            </w:tcBorders>
            <w:shd w:val="clear" w:color="000000" w:fill="BFBFBF"/>
            <w:vAlign w:val="center"/>
            <w:hideMark/>
          </w:tcPr>
          <w:p w14:paraId="102C6C50"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1343F981"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31C7856F"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4E56B64F"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6F9CDD5F" w14:textId="77777777" w:rsidR="00083A6D" w:rsidRPr="00083A6D" w:rsidRDefault="00083A6D" w:rsidP="00083A6D">
            <w:pPr>
              <w:jc w:val="right"/>
              <w:rPr>
                <w:b/>
                <w:bCs/>
                <w:color w:val="000000"/>
                <w:sz w:val="18"/>
                <w:szCs w:val="18"/>
                <w:lang w:eastAsia="bg-BG"/>
              </w:rPr>
            </w:pPr>
            <w:r w:rsidRPr="00083A6D">
              <w:rPr>
                <w:b/>
                <w:bCs/>
                <w:color w:val="000000"/>
                <w:sz w:val="18"/>
                <w:szCs w:val="18"/>
                <w:lang w:eastAsia="bg-BG"/>
              </w:rPr>
              <w:t>150.86</w:t>
            </w:r>
          </w:p>
        </w:tc>
      </w:tr>
    </w:tbl>
    <w:p w14:paraId="2F6C9202" w14:textId="4E4FA877" w:rsidR="00E770B3" w:rsidRDefault="00E770B3" w:rsidP="00E770B3">
      <w:pPr>
        <w:spacing w:before="120"/>
        <w:rPr>
          <w:szCs w:val="24"/>
          <w:lang w:eastAsia="bg-BG"/>
        </w:rPr>
      </w:pPr>
    </w:p>
    <w:p w14:paraId="60FECBBF" w14:textId="6E84D45C" w:rsidR="00E770B3" w:rsidRPr="00083A6D" w:rsidRDefault="00E770B3" w:rsidP="00E770B3">
      <w:pPr>
        <w:spacing w:before="120"/>
        <w:rPr>
          <w:b/>
          <w:bCs/>
          <w:sz w:val="24"/>
          <w:szCs w:val="24"/>
          <w:lang w:eastAsia="bg-BG"/>
        </w:rPr>
      </w:pPr>
      <w:r w:rsidRPr="00083A6D">
        <w:rPr>
          <w:b/>
          <w:bCs/>
          <w:sz w:val="24"/>
          <w:szCs w:val="24"/>
          <w:lang w:eastAsia="bg-BG"/>
        </w:rPr>
        <w:t>Разходи за материали</w:t>
      </w:r>
      <w:r w:rsidR="00227558" w:rsidRPr="00083A6D">
        <w:rPr>
          <w:b/>
          <w:bCs/>
          <w:sz w:val="24"/>
          <w:szCs w:val="24"/>
          <w:lang w:eastAsia="bg-BG"/>
        </w:rPr>
        <w:t xml:space="preserve"> в размер на 69 218 лв/годишно, като в това число</w:t>
      </w:r>
      <w:r w:rsidRPr="00083A6D">
        <w:rPr>
          <w:b/>
          <w:bCs/>
          <w:sz w:val="24"/>
          <w:szCs w:val="24"/>
          <w:lang w:eastAsia="bg-BG"/>
        </w:rPr>
        <w:t>:</w:t>
      </w:r>
    </w:p>
    <w:p w14:paraId="22FEC356"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 xml:space="preserve">Разход за флокулант </w:t>
      </w:r>
      <w:r w:rsidRPr="00083A6D">
        <w:rPr>
          <w:sz w:val="24"/>
          <w:szCs w:val="24"/>
          <w:lang w:val="en-US" w:eastAsia="bg-BG"/>
        </w:rPr>
        <w:t>(</w:t>
      </w:r>
      <w:r w:rsidRPr="00083A6D">
        <w:rPr>
          <w:sz w:val="24"/>
          <w:szCs w:val="24"/>
          <w:lang w:eastAsia="bg-BG"/>
        </w:rPr>
        <w:t>виж т.4.3.1.</w:t>
      </w:r>
      <w:r w:rsidRPr="00083A6D">
        <w:rPr>
          <w:sz w:val="24"/>
          <w:szCs w:val="24"/>
          <w:lang w:val="en-US" w:eastAsia="bg-BG"/>
        </w:rPr>
        <w:t>)</w:t>
      </w:r>
      <w:r w:rsidRPr="00083A6D">
        <w:rPr>
          <w:sz w:val="24"/>
          <w:szCs w:val="24"/>
          <w:lang w:eastAsia="bg-BG"/>
        </w:rPr>
        <w:t xml:space="preserve"> в размер на 684 лв/годишно, изчислен за 30 т.с.в. утайки/годишно 0,115 тона флокулант </w:t>
      </w:r>
      <w:r w:rsidRPr="00083A6D">
        <w:rPr>
          <w:sz w:val="24"/>
          <w:szCs w:val="24"/>
          <w:lang w:val="en-US" w:eastAsia="bg-BG"/>
        </w:rPr>
        <w:t>(</w:t>
      </w:r>
      <w:r w:rsidRPr="00083A6D">
        <w:rPr>
          <w:sz w:val="24"/>
          <w:szCs w:val="24"/>
          <w:lang w:eastAsia="bg-BG"/>
        </w:rPr>
        <w:t>разходна норма от 3,8 кг/т.с.в.</w:t>
      </w:r>
      <w:r w:rsidRPr="00083A6D">
        <w:rPr>
          <w:sz w:val="24"/>
          <w:szCs w:val="24"/>
          <w:lang w:val="en-US" w:eastAsia="bg-BG"/>
        </w:rPr>
        <w:t xml:space="preserve">) </w:t>
      </w:r>
      <w:r w:rsidRPr="00083A6D">
        <w:rPr>
          <w:sz w:val="24"/>
          <w:szCs w:val="24"/>
          <w:lang w:eastAsia="bg-BG"/>
        </w:rPr>
        <w:t xml:space="preserve">по средна цена за 2020 г. от 5952,15 лв/тон. </w:t>
      </w:r>
    </w:p>
    <w:p w14:paraId="229876C9"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 xml:space="preserve">Разход за ЛТК </w:t>
      </w:r>
      <w:r w:rsidRPr="00083A6D">
        <w:rPr>
          <w:sz w:val="24"/>
          <w:szCs w:val="24"/>
          <w:lang w:val="en-US" w:eastAsia="bg-BG"/>
        </w:rPr>
        <w:t>(</w:t>
      </w:r>
      <w:r w:rsidRPr="00083A6D">
        <w:rPr>
          <w:sz w:val="24"/>
          <w:szCs w:val="24"/>
          <w:lang w:eastAsia="bg-BG"/>
        </w:rPr>
        <w:t>виж т.4.3.1.</w:t>
      </w:r>
      <w:r w:rsidRPr="00083A6D">
        <w:rPr>
          <w:sz w:val="24"/>
          <w:szCs w:val="24"/>
          <w:lang w:val="en-US" w:eastAsia="bg-BG"/>
        </w:rPr>
        <w:t>)</w:t>
      </w:r>
      <w:r w:rsidRPr="00083A6D">
        <w:rPr>
          <w:sz w:val="24"/>
          <w:szCs w:val="24"/>
          <w:lang w:eastAsia="bg-BG"/>
        </w:rPr>
        <w:t xml:space="preserve"> в размер на 787 лв/годишно, изчислен за 202 000 м3 вода на вход/годишно по средна цена на ЛТК от 0,0039 лв/м3 в размер на </w:t>
      </w:r>
    </w:p>
    <w:p w14:paraId="4E11CDDE"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електроенергия в размер на 65810 лв/годишно, изчислен за 241 110 кВч/годишно НН по прогнозна цена НН за услугата „Пречистване на отпадъчни води“ от 272,946 лв/МВч</w:t>
      </w:r>
    </w:p>
    <w:p w14:paraId="1C13971E"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гориво в размер на 905 лв/годишно, изчислен за 500 км/месечно, при разходна норма 7,5 л/100 км и цена на горивото 2,00 лв/л</w:t>
      </w:r>
    </w:p>
    <w:p w14:paraId="369908BB"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на материали за оперативен ремонт в размер на 500 лв/годишно</w:t>
      </w:r>
    </w:p>
    <w:p w14:paraId="27F0B591"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работно облекло и санитарни материали в размер на 532 лв/годишно, изчислен за 3 души персонал</w:t>
      </w:r>
    </w:p>
    <w:p w14:paraId="31EC418B" w14:textId="4F9B2CB0" w:rsidR="00227558" w:rsidRPr="00083A6D" w:rsidRDefault="00227558" w:rsidP="00E770B3">
      <w:pPr>
        <w:spacing w:before="120"/>
        <w:rPr>
          <w:sz w:val="24"/>
          <w:szCs w:val="24"/>
          <w:lang w:eastAsia="bg-BG"/>
        </w:rPr>
      </w:pPr>
    </w:p>
    <w:p w14:paraId="282A0C90" w14:textId="3B5DC49F" w:rsidR="00227558" w:rsidRPr="00083A6D" w:rsidRDefault="00227558" w:rsidP="00227558">
      <w:pPr>
        <w:spacing w:before="120"/>
        <w:rPr>
          <w:b/>
          <w:bCs/>
          <w:sz w:val="24"/>
          <w:szCs w:val="24"/>
          <w:lang w:eastAsia="bg-BG"/>
        </w:rPr>
      </w:pPr>
      <w:r w:rsidRPr="00083A6D">
        <w:rPr>
          <w:b/>
          <w:bCs/>
          <w:sz w:val="24"/>
          <w:szCs w:val="24"/>
          <w:lang w:eastAsia="bg-BG"/>
        </w:rPr>
        <w:t xml:space="preserve">Разходи за външни услуги за </w:t>
      </w:r>
      <w:r w:rsidR="00083A6D" w:rsidRPr="00083A6D">
        <w:rPr>
          <w:b/>
          <w:bCs/>
          <w:sz w:val="24"/>
          <w:szCs w:val="24"/>
          <w:lang w:eastAsia="bg-BG"/>
        </w:rPr>
        <w:t>7 180</w:t>
      </w:r>
      <w:r w:rsidRPr="00083A6D">
        <w:rPr>
          <w:b/>
          <w:bCs/>
          <w:sz w:val="24"/>
          <w:szCs w:val="24"/>
          <w:lang w:eastAsia="bg-BG"/>
        </w:rPr>
        <w:t xml:space="preserve"> лв/годишно, като в това числ</w:t>
      </w:r>
      <w:r w:rsidR="00083A6D" w:rsidRPr="00083A6D">
        <w:rPr>
          <w:b/>
          <w:bCs/>
          <w:sz w:val="24"/>
          <w:szCs w:val="24"/>
          <w:lang w:eastAsia="bg-BG"/>
        </w:rPr>
        <w:t>о</w:t>
      </w:r>
      <w:r w:rsidRPr="00083A6D">
        <w:rPr>
          <w:b/>
          <w:bCs/>
          <w:sz w:val="24"/>
          <w:szCs w:val="24"/>
          <w:lang w:eastAsia="bg-BG"/>
        </w:rPr>
        <w:t>:</w:t>
      </w:r>
    </w:p>
    <w:p w14:paraId="7BE5F7EB" w14:textId="77777777"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застраховки в размер на 1000 лв/годишно</w:t>
      </w:r>
    </w:p>
    <w:p w14:paraId="334211E8" w14:textId="38C2D11A"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абонаментно обслужване в размер на 500 лв/годишно</w:t>
      </w:r>
    </w:p>
    <w:p w14:paraId="24DC979B" w14:textId="65F51339"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съобщителни услуги в размер на 300 лв/годишно</w:t>
      </w:r>
    </w:p>
    <w:p w14:paraId="05EF6F4A" w14:textId="4BC33402"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вода, осветление и отопление в размер на 500 лв/годишно</w:t>
      </w:r>
    </w:p>
    <w:p w14:paraId="1AAF0B51" w14:textId="5D3A2659" w:rsidR="00227558" w:rsidRPr="00083A6D" w:rsidRDefault="00227558" w:rsidP="00227558">
      <w:pPr>
        <w:numPr>
          <w:ilvl w:val="0"/>
          <w:numId w:val="20"/>
        </w:numPr>
        <w:spacing w:before="120"/>
        <w:rPr>
          <w:sz w:val="24"/>
          <w:szCs w:val="24"/>
          <w:lang w:eastAsia="bg-BG"/>
        </w:rPr>
      </w:pPr>
      <w:r w:rsidRPr="00083A6D">
        <w:rPr>
          <w:sz w:val="24"/>
          <w:szCs w:val="24"/>
          <w:lang w:eastAsia="bg-BG"/>
        </w:rPr>
        <w:lastRenderedPageBreak/>
        <w:t>Разход за проверка на измервателни уреди в размер на 150 лв/годишно</w:t>
      </w:r>
    </w:p>
    <w:p w14:paraId="1ADE163A" w14:textId="4F789E4A"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за лабораторни проби в размер на 908 лв/годишно</w:t>
      </w:r>
    </w:p>
    <w:p w14:paraId="615D5E96" w14:textId="1DA9988D" w:rsidR="00227558" w:rsidRPr="00083A6D" w:rsidRDefault="00227558" w:rsidP="00227558">
      <w:pPr>
        <w:numPr>
          <w:ilvl w:val="0"/>
          <w:numId w:val="20"/>
        </w:numPr>
        <w:spacing w:before="120"/>
        <w:rPr>
          <w:sz w:val="24"/>
          <w:szCs w:val="24"/>
          <w:lang w:eastAsia="bg-BG"/>
        </w:rPr>
      </w:pPr>
      <w:r w:rsidRPr="00083A6D">
        <w:rPr>
          <w:sz w:val="24"/>
          <w:szCs w:val="24"/>
          <w:lang w:eastAsia="bg-BG"/>
        </w:rPr>
        <w:t>Разход на външни услуги за оперативен ремонт в размер на 231 лв/годишно</w:t>
      </w:r>
    </w:p>
    <w:p w14:paraId="0E4E0A14" w14:textId="368E205A" w:rsidR="00227558" w:rsidRPr="00083A6D" w:rsidRDefault="00227558" w:rsidP="00227558">
      <w:pPr>
        <w:numPr>
          <w:ilvl w:val="0"/>
          <w:numId w:val="20"/>
        </w:numPr>
        <w:spacing w:before="120"/>
        <w:rPr>
          <w:sz w:val="24"/>
          <w:szCs w:val="24"/>
          <w:lang w:eastAsia="bg-BG"/>
        </w:rPr>
      </w:pPr>
      <w:r w:rsidRPr="00083A6D">
        <w:rPr>
          <w:sz w:val="24"/>
          <w:szCs w:val="24"/>
          <w:lang w:eastAsia="bg-BG"/>
        </w:rPr>
        <w:t xml:space="preserve">Разход на външни услуги за депониране на утайки </w:t>
      </w:r>
      <w:r w:rsidR="001D365F" w:rsidRPr="00083A6D">
        <w:rPr>
          <w:sz w:val="24"/>
          <w:szCs w:val="24"/>
          <w:lang w:val="en-US" w:eastAsia="bg-BG"/>
        </w:rPr>
        <w:t>(</w:t>
      </w:r>
      <w:r w:rsidR="001D365F" w:rsidRPr="00083A6D">
        <w:rPr>
          <w:sz w:val="24"/>
          <w:szCs w:val="24"/>
          <w:lang w:eastAsia="bg-BG"/>
        </w:rPr>
        <w:t>виж т.4.4.3. Оползотворяване на утайките – сключени договори, количества, методи за оползотворяване</w:t>
      </w:r>
      <w:r w:rsidR="001D365F" w:rsidRPr="00083A6D">
        <w:rPr>
          <w:sz w:val="24"/>
          <w:szCs w:val="24"/>
          <w:lang w:val="en-US" w:eastAsia="bg-BG"/>
        </w:rPr>
        <w:t>)</w:t>
      </w:r>
      <w:r w:rsidR="001D365F" w:rsidRPr="00083A6D">
        <w:rPr>
          <w:sz w:val="24"/>
          <w:szCs w:val="24"/>
          <w:lang w:eastAsia="bg-BG"/>
        </w:rPr>
        <w:t xml:space="preserve"> в размер на 3 245 лв/годишно, изчислени за 30 т.с.в. при влажност 78% и цени на депониране на РДНО Ловеч за 2021 г. в размер на 23,80 лв/тон.</w:t>
      </w:r>
    </w:p>
    <w:p w14:paraId="769E9E25" w14:textId="75051D27" w:rsidR="00083A6D" w:rsidRPr="00083A6D" w:rsidRDefault="001D365F" w:rsidP="00083A6D">
      <w:pPr>
        <w:numPr>
          <w:ilvl w:val="0"/>
          <w:numId w:val="20"/>
        </w:numPr>
        <w:spacing w:before="120"/>
        <w:rPr>
          <w:sz w:val="24"/>
          <w:szCs w:val="24"/>
          <w:lang w:eastAsia="bg-BG"/>
        </w:rPr>
      </w:pPr>
      <w:r w:rsidRPr="00083A6D">
        <w:rPr>
          <w:sz w:val="24"/>
          <w:szCs w:val="24"/>
          <w:lang w:eastAsia="bg-BG"/>
        </w:rPr>
        <w:t>Разход за дератизация и дезинс</w:t>
      </w:r>
      <w:r w:rsidR="00083A6D" w:rsidRPr="00083A6D">
        <w:rPr>
          <w:sz w:val="24"/>
          <w:szCs w:val="24"/>
          <w:lang w:eastAsia="bg-BG"/>
        </w:rPr>
        <w:t>ектция в размер на 250 лв/годишно.</w:t>
      </w:r>
    </w:p>
    <w:p w14:paraId="0F0E48D0" w14:textId="174CE307" w:rsidR="00227558" w:rsidRPr="00083A6D" w:rsidRDefault="00227558" w:rsidP="00E770B3">
      <w:pPr>
        <w:spacing w:before="120"/>
        <w:rPr>
          <w:sz w:val="24"/>
          <w:szCs w:val="24"/>
          <w:lang w:eastAsia="bg-BG"/>
        </w:rPr>
      </w:pPr>
    </w:p>
    <w:p w14:paraId="4B4301CC" w14:textId="3B6163D7" w:rsidR="00083A6D" w:rsidRPr="00083A6D" w:rsidRDefault="00083A6D" w:rsidP="00083A6D">
      <w:pPr>
        <w:spacing w:before="120"/>
        <w:rPr>
          <w:b/>
          <w:bCs/>
          <w:sz w:val="24"/>
          <w:szCs w:val="24"/>
          <w:lang w:eastAsia="bg-BG"/>
        </w:rPr>
      </w:pPr>
      <w:r w:rsidRPr="00083A6D">
        <w:rPr>
          <w:b/>
          <w:bCs/>
          <w:sz w:val="24"/>
          <w:szCs w:val="24"/>
          <w:lang w:eastAsia="bg-BG"/>
        </w:rPr>
        <w:t>Разходи за възнаграждения за 58 229 лв/годишно, като в това число:</w:t>
      </w:r>
    </w:p>
    <w:p w14:paraId="56035155" w14:textId="55B0AE0E" w:rsidR="00083A6D" w:rsidRDefault="00083A6D" w:rsidP="00083A6D">
      <w:pPr>
        <w:numPr>
          <w:ilvl w:val="0"/>
          <w:numId w:val="20"/>
        </w:numPr>
        <w:spacing w:before="120"/>
        <w:rPr>
          <w:sz w:val="24"/>
          <w:szCs w:val="24"/>
          <w:lang w:eastAsia="bg-BG"/>
        </w:rPr>
      </w:pPr>
      <w:r w:rsidRPr="00083A6D">
        <w:rPr>
          <w:sz w:val="24"/>
          <w:szCs w:val="24"/>
          <w:lang w:eastAsia="bg-BG"/>
        </w:rPr>
        <w:t>Разход за възнаграждения на 3 души персонал - отговорник/лаборант, електротехник и оператор</w:t>
      </w:r>
      <w:r w:rsidR="008C3C8C">
        <w:rPr>
          <w:sz w:val="24"/>
          <w:szCs w:val="24"/>
          <w:lang w:eastAsia="bg-BG"/>
        </w:rPr>
        <w:t xml:space="preserve"> по брутни възнаграждения за 2026 г.</w:t>
      </w:r>
    </w:p>
    <w:p w14:paraId="008A2813" w14:textId="757773CC" w:rsidR="00083A6D" w:rsidRPr="00083A6D" w:rsidRDefault="00083A6D" w:rsidP="00083A6D">
      <w:pPr>
        <w:spacing w:before="120"/>
        <w:rPr>
          <w:b/>
          <w:bCs/>
          <w:sz w:val="24"/>
          <w:szCs w:val="24"/>
          <w:lang w:eastAsia="bg-BG"/>
        </w:rPr>
      </w:pPr>
      <w:r w:rsidRPr="00083A6D">
        <w:rPr>
          <w:b/>
          <w:bCs/>
          <w:sz w:val="24"/>
          <w:szCs w:val="24"/>
          <w:lang w:eastAsia="bg-BG"/>
        </w:rPr>
        <w:t xml:space="preserve">Разходи за </w:t>
      </w:r>
      <w:r>
        <w:rPr>
          <w:b/>
          <w:bCs/>
          <w:sz w:val="24"/>
          <w:szCs w:val="24"/>
          <w:lang w:eastAsia="bg-BG"/>
        </w:rPr>
        <w:t>осигуровки</w:t>
      </w:r>
      <w:r w:rsidRPr="00083A6D">
        <w:rPr>
          <w:b/>
          <w:bCs/>
          <w:sz w:val="24"/>
          <w:szCs w:val="24"/>
          <w:lang w:eastAsia="bg-BG"/>
        </w:rPr>
        <w:t xml:space="preserve"> за </w:t>
      </w:r>
      <w:r>
        <w:rPr>
          <w:b/>
          <w:bCs/>
          <w:sz w:val="24"/>
          <w:szCs w:val="24"/>
          <w:lang w:eastAsia="bg-BG"/>
        </w:rPr>
        <w:t xml:space="preserve">14 976 </w:t>
      </w:r>
      <w:r w:rsidRPr="00083A6D">
        <w:rPr>
          <w:b/>
          <w:bCs/>
          <w:sz w:val="24"/>
          <w:szCs w:val="24"/>
          <w:lang w:eastAsia="bg-BG"/>
        </w:rPr>
        <w:t>лв/годишно, като в това число:</w:t>
      </w:r>
    </w:p>
    <w:p w14:paraId="597E8060" w14:textId="77777777" w:rsidR="008F6CB2" w:rsidRDefault="00083A6D" w:rsidP="00083A6D">
      <w:pPr>
        <w:numPr>
          <w:ilvl w:val="0"/>
          <w:numId w:val="20"/>
        </w:numPr>
        <w:spacing w:before="120"/>
        <w:rPr>
          <w:sz w:val="24"/>
          <w:szCs w:val="24"/>
          <w:lang w:eastAsia="bg-BG"/>
        </w:rPr>
      </w:pPr>
      <w:r>
        <w:rPr>
          <w:sz w:val="24"/>
          <w:szCs w:val="24"/>
          <w:lang w:eastAsia="bg-BG"/>
        </w:rPr>
        <w:t xml:space="preserve">Разход за социални осигуровки </w:t>
      </w:r>
      <w:r w:rsidRPr="00083A6D">
        <w:rPr>
          <w:sz w:val="24"/>
          <w:szCs w:val="24"/>
          <w:lang w:eastAsia="bg-BG"/>
        </w:rPr>
        <w:t xml:space="preserve"> </w:t>
      </w:r>
      <w:r w:rsidR="008F6CB2">
        <w:rPr>
          <w:sz w:val="24"/>
          <w:szCs w:val="24"/>
          <w:lang w:eastAsia="bg-BG"/>
        </w:rPr>
        <w:t>в размер на 19,42% от възнаграждението, ваучери по 100 лв/месец/работник и еднократен социален разход 23 лв/годишно/работник</w:t>
      </w:r>
    </w:p>
    <w:p w14:paraId="3B79BBE0" w14:textId="36B1654F" w:rsidR="008F6CB2" w:rsidRPr="00083A6D" w:rsidRDefault="008F6CB2" w:rsidP="008F6CB2">
      <w:pPr>
        <w:spacing w:before="120"/>
        <w:rPr>
          <w:b/>
          <w:bCs/>
          <w:sz w:val="24"/>
          <w:szCs w:val="24"/>
          <w:lang w:eastAsia="bg-BG"/>
        </w:rPr>
      </w:pPr>
      <w:r w:rsidRPr="00083A6D">
        <w:rPr>
          <w:b/>
          <w:bCs/>
          <w:sz w:val="24"/>
          <w:szCs w:val="24"/>
          <w:lang w:eastAsia="bg-BG"/>
        </w:rPr>
        <w:t xml:space="preserve">Разходи за </w:t>
      </w:r>
      <w:r>
        <w:rPr>
          <w:b/>
          <w:bCs/>
          <w:sz w:val="24"/>
          <w:szCs w:val="24"/>
          <w:lang w:eastAsia="bg-BG"/>
        </w:rPr>
        <w:t xml:space="preserve">данъци и такси за 746 </w:t>
      </w:r>
      <w:r w:rsidRPr="00083A6D">
        <w:rPr>
          <w:b/>
          <w:bCs/>
          <w:sz w:val="24"/>
          <w:szCs w:val="24"/>
          <w:lang w:eastAsia="bg-BG"/>
        </w:rPr>
        <w:t>лв/годишно, като в това число:</w:t>
      </w:r>
    </w:p>
    <w:p w14:paraId="3DBC0B23" w14:textId="77777777" w:rsidR="000B218D" w:rsidRDefault="008F6CB2" w:rsidP="008F6CB2">
      <w:pPr>
        <w:numPr>
          <w:ilvl w:val="0"/>
          <w:numId w:val="20"/>
        </w:numPr>
        <w:spacing w:before="120"/>
        <w:rPr>
          <w:sz w:val="24"/>
          <w:szCs w:val="24"/>
          <w:lang w:eastAsia="bg-BG"/>
        </w:rPr>
      </w:pPr>
      <w:r>
        <w:rPr>
          <w:sz w:val="24"/>
          <w:szCs w:val="24"/>
          <w:lang w:eastAsia="bg-BG"/>
        </w:rPr>
        <w:t xml:space="preserve">Разход за местни данъци и такси в размер на </w:t>
      </w:r>
      <w:r w:rsidR="000B218D">
        <w:rPr>
          <w:sz w:val="24"/>
          <w:szCs w:val="24"/>
          <w:lang w:eastAsia="bg-BG"/>
        </w:rPr>
        <w:t>250 лв/годишно</w:t>
      </w:r>
    </w:p>
    <w:p w14:paraId="6EB40EFB" w14:textId="77777777" w:rsidR="000B218D" w:rsidRDefault="000B218D" w:rsidP="008F6CB2">
      <w:pPr>
        <w:numPr>
          <w:ilvl w:val="0"/>
          <w:numId w:val="20"/>
        </w:numPr>
        <w:spacing w:before="120"/>
        <w:rPr>
          <w:sz w:val="24"/>
          <w:szCs w:val="24"/>
          <w:lang w:eastAsia="bg-BG"/>
        </w:rPr>
      </w:pPr>
      <w:r>
        <w:rPr>
          <w:sz w:val="24"/>
          <w:szCs w:val="24"/>
          <w:lang w:eastAsia="bg-BG"/>
        </w:rPr>
        <w:t>Разход за такса заустване в размер на 496 лв/годишно, изчислена за фактурирано водно количество от 56 000 м3/годишно при средна такса заустване за 2020 г. от 0,00885 лв/м3</w:t>
      </w:r>
    </w:p>
    <w:p w14:paraId="4B7BB4F7" w14:textId="4F8B133E" w:rsidR="000B218D" w:rsidRPr="00083A6D" w:rsidRDefault="000B218D" w:rsidP="000B218D">
      <w:pPr>
        <w:spacing w:before="120"/>
        <w:rPr>
          <w:b/>
          <w:bCs/>
          <w:sz w:val="24"/>
          <w:szCs w:val="24"/>
          <w:lang w:eastAsia="bg-BG"/>
        </w:rPr>
      </w:pPr>
      <w:r>
        <w:rPr>
          <w:b/>
          <w:bCs/>
          <w:sz w:val="24"/>
          <w:szCs w:val="24"/>
          <w:lang w:eastAsia="bg-BG"/>
        </w:rPr>
        <w:t xml:space="preserve">Други разходи за 509 </w:t>
      </w:r>
      <w:r w:rsidRPr="00083A6D">
        <w:rPr>
          <w:b/>
          <w:bCs/>
          <w:sz w:val="24"/>
          <w:szCs w:val="24"/>
          <w:lang w:eastAsia="bg-BG"/>
        </w:rPr>
        <w:t>лв/годишно, като в това число:</w:t>
      </w:r>
    </w:p>
    <w:p w14:paraId="07080E99" w14:textId="77777777" w:rsidR="000B218D" w:rsidRDefault="000B218D" w:rsidP="000B218D">
      <w:pPr>
        <w:numPr>
          <w:ilvl w:val="0"/>
          <w:numId w:val="20"/>
        </w:numPr>
        <w:spacing w:before="120"/>
        <w:rPr>
          <w:sz w:val="24"/>
          <w:szCs w:val="24"/>
          <w:lang w:eastAsia="bg-BG"/>
        </w:rPr>
      </w:pPr>
      <w:r>
        <w:rPr>
          <w:sz w:val="24"/>
          <w:szCs w:val="24"/>
          <w:lang w:eastAsia="bg-BG"/>
        </w:rPr>
        <w:t>Разход за безплатна храна съгласно нормативен документ в размер на 355 лв/годишно за 3 работници</w:t>
      </w:r>
    </w:p>
    <w:p w14:paraId="6626F401" w14:textId="66218CF2" w:rsidR="000B218D" w:rsidRDefault="000B218D" w:rsidP="000B218D">
      <w:pPr>
        <w:numPr>
          <w:ilvl w:val="0"/>
          <w:numId w:val="20"/>
        </w:numPr>
        <w:spacing w:before="120"/>
        <w:rPr>
          <w:sz w:val="24"/>
          <w:szCs w:val="24"/>
          <w:lang w:eastAsia="bg-BG"/>
        </w:rPr>
      </w:pPr>
      <w:r>
        <w:rPr>
          <w:sz w:val="24"/>
          <w:szCs w:val="24"/>
          <w:lang w:eastAsia="bg-BG"/>
        </w:rPr>
        <w:t>Разход за охрана на труда в размер на 154 лв/годишно за медицински прегледи на трима работника персонал и за проверка съоръжения</w:t>
      </w:r>
    </w:p>
    <w:p w14:paraId="333319FE" w14:textId="77777777" w:rsidR="000B218D" w:rsidRDefault="000B218D" w:rsidP="0060775A"/>
    <w:p w14:paraId="2069BBFF" w14:textId="1C9B5B93" w:rsidR="00F94FAD" w:rsidRDefault="00F94FAD" w:rsidP="0060775A">
      <w:pPr>
        <w:pStyle w:val="Heading3"/>
      </w:pPr>
      <w:bookmarkStart w:id="469" w:name="_Toc73621129"/>
      <w:bookmarkStart w:id="470" w:name="_Toc75870256"/>
      <w:r>
        <w:t>4.4. АНАЛИЗ НА РАЗХОДИТЕ ПО ЕЛЕМЕНТИ ЗА УСЛУГАТА ДОСТАВЯНЕ НА ВОДА С НЕПИТЕЙНИ КАЧЕСТВА</w:t>
      </w:r>
      <w:bookmarkEnd w:id="469"/>
      <w:bookmarkEnd w:id="470"/>
      <w:r>
        <w:t xml:space="preserve"> </w:t>
      </w:r>
    </w:p>
    <w:p w14:paraId="5F7E15E4" w14:textId="77777777" w:rsidR="00CB1B44" w:rsidRPr="00CB1B44" w:rsidRDefault="00CB1B44" w:rsidP="00CB1B44">
      <w:pPr>
        <w:spacing w:before="120"/>
        <w:ind w:firstLine="720"/>
        <w:rPr>
          <w:sz w:val="24"/>
          <w:szCs w:val="24"/>
          <w:lang w:eastAsia="bg-BG"/>
        </w:rPr>
      </w:pPr>
      <w:bookmarkStart w:id="471" w:name="_Hlk75781795"/>
      <w:r w:rsidRPr="00CB1B44">
        <w:rPr>
          <w:sz w:val="24"/>
          <w:szCs w:val="24"/>
          <w:lang w:eastAsia="bg-BG"/>
        </w:rPr>
        <w:t>Дружеството не е предоставяло през 2020 г. и не планира да предоставя услугата „Доставяне но вода с непитейни качества“.</w:t>
      </w:r>
    </w:p>
    <w:bookmarkEnd w:id="471"/>
    <w:p w14:paraId="3DEA45A1" w14:textId="77777777" w:rsidR="00CB1B44" w:rsidRDefault="00CB1B44" w:rsidP="0060775A"/>
    <w:p w14:paraId="135DE93A" w14:textId="039BDFDC" w:rsidR="00F94FAD" w:rsidRDefault="00F94FAD" w:rsidP="0060775A">
      <w:pPr>
        <w:pStyle w:val="Heading3"/>
      </w:pPr>
      <w:bookmarkStart w:id="472" w:name="_Toc73621130"/>
      <w:bookmarkStart w:id="473" w:name="_Toc75870257"/>
      <w:r>
        <w:t>4.5. АНАЛИЗ НА РАЗХОДИТЕ ПО ЕЛЕМЕНТИ ЗА УСЛУГАТА ДОСТАВЯНЕ ВОДА НА ДРУГ ВИК ОПЕРАТОР</w:t>
      </w:r>
      <w:bookmarkEnd w:id="472"/>
      <w:bookmarkEnd w:id="473"/>
    </w:p>
    <w:p w14:paraId="0AA840BD" w14:textId="77777777" w:rsidR="00CB1B44" w:rsidRPr="00CB1B44" w:rsidRDefault="00CB1B44" w:rsidP="00CB1B44">
      <w:pPr>
        <w:spacing w:before="120"/>
        <w:ind w:firstLine="720"/>
        <w:rPr>
          <w:sz w:val="24"/>
          <w:szCs w:val="24"/>
          <w:lang w:eastAsia="bg-BG"/>
        </w:rPr>
      </w:pPr>
      <w:r w:rsidRPr="00CB1B44">
        <w:rPr>
          <w:sz w:val="24"/>
          <w:szCs w:val="24"/>
          <w:lang w:eastAsia="bg-BG"/>
        </w:rPr>
        <w:t>Разходите за услугата „Доставяне на вода на друг ВиК оператор“ представляват сумата от:</w:t>
      </w:r>
    </w:p>
    <w:p w14:paraId="73C859C4"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 xml:space="preserve">Припадащите се части от преките разходи на общите за услугите „Доставяне вода на потребителите“ и „Доставяне вода на друг ВиК оператор“ </w:t>
      </w:r>
      <w:r w:rsidRPr="00CB1B44">
        <w:rPr>
          <w:sz w:val="24"/>
          <w:szCs w:val="24"/>
          <w:lang w:eastAsia="bg-BG"/>
        </w:rPr>
        <w:lastRenderedPageBreak/>
        <w:t>водоснабдителни системи, разпределени пропорционално на водите на вход за всяка от системите между двете услуги.</w:t>
      </w:r>
    </w:p>
    <w:p w14:paraId="68289C80" w14:textId="77777777" w:rsidR="00CB1B44" w:rsidRPr="00CB1B44" w:rsidRDefault="00CB1B44" w:rsidP="00E83E0A">
      <w:pPr>
        <w:numPr>
          <w:ilvl w:val="0"/>
          <w:numId w:val="20"/>
        </w:numPr>
        <w:spacing w:before="120"/>
        <w:jc w:val="left"/>
        <w:rPr>
          <w:sz w:val="24"/>
          <w:szCs w:val="24"/>
          <w:lang w:eastAsia="bg-BG"/>
        </w:rPr>
      </w:pPr>
      <w:r w:rsidRPr="00CB1B44">
        <w:rPr>
          <w:sz w:val="24"/>
          <w:szCs w:val="24"/>
          <w:lang w:eastAsia="bg-BG"/>
        </w:rPr>
        <w:t>Припадащите се части от непреките разходи относими и към услугата „Доставяне на вода на друг ВиК“ оператор, разпределени на база преки разходи.</w:t>
      </w:r>
    </w:p>
    <w:p w14:paraId="218A111A" w14:textId="565E94A4" w:rsidR="00CB1B44" w:rsidRDefault="00CB1B44" w:rsidP="00CB1B44">
      <w:pPr>
        <w:spacing w:before="120"/>
        <w:ind w:firstLine="720"/>
        <w:rPr>
          <w:sz w:val="24"/>
          <w:szCs w:val="24"/>
          <w:lang w:eastAsia="bg-BG"/>
        </w:rPr>
      </w:pPr>
      <w:r w:rsidRPr="00CB1B44">
        <w:rPr>
          <w:sz w:val="24"/>
          <w:szCs w:val="24"/>
          <w:lang w:eastAsia="bg-BG"/>
        </w:rPr>
        <w:t>Общите разходи за услугата „Доставяне на вода на друг ВиК оператор“ са прогнозирани да се увеличат към 2026 г. съответно с 3</w:t>
      </w:r>
      <w:r w:rsidR="001A0381">
        <w:rPr>
          <w:sz w:val="24"/>
          <w:szCs w:val="24"/>
          <w:lang w:eastAsia="bg-BG"/>
        </w:rPr>
        <w:t>9</w:t>
      </w:r>
      <w:r w:rsidRPr="00CB1B44">
        <w:rPr>
          <w:sz w:val="24"/>
          <w:szCs w:val="24"/>
          <w:lang w:eastAsia="bg-BG"/>
        </w:rPr>
        <w:t>% спрямо 2020 г. както личи от Справка № 12 „Годишни разходи“ към електронния модел на бизнес плана. В таблицата по-долу е направено тези разходи са представени по икономически елементи:</w:t>
      </w: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1A0381" w:rsidRPr="001A0381" w14:paraId="6C84D5A0" w14:textId="77777777" w:rsidTr="001A0381">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7C4A16D5" w14:textId="77777777" w:rsidR="001A0381" w:rsidRPr="001A0381" w:rsidRDefault="001A0381" w:rsidP="001A0381">
            <w:pPr>
              <w:jc w:val="center"/>
              <w:rPr>
                <w:b/>
                <w:bCs/>
                <w:sz w:val="18"/>
                <w:szCs w:val="18"/>
                <w:lang w:eastAsia="bg-BG"/>
              </w:rPr>
            </w:pPr>
            <w:r w:rsidRPr="001A0381">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15AEA7B" w14:textId="77777777" w:rsidR="001A0381" w:rsidRPr="001A0381" w:rsidRDefault="001A0381" w:rsidP="001A0381">
            <w:pPr>
              <w:jc w:val="center"/>
              <w:rPr>
                <w:b/>
                <w:bCs/>
                <w:sz w:val="18"/>
                <w:szCs w:val="18"/>
                <w:lang w:eastAsia="bg-BG"/>
              </w:rPr>
            </w:pPr>
            <w:r w:rsidRPr="001A0381">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7E24953" w14:textId="77777777" w:rsidR="001A0381" w:rsidRPr="001A0381" w:rsidRDefault="001A0381" w:rsidP="001A0381">
            <w:pPr>
              <w:jc w:val="center"/>
              <w:rPr>
                <w:b/>
                <w:bCs/>
                <w:sz w:val="18"/>
                <w:szCs w:val="18"/>
                <w:lang w:eastAsia="bg-BG"/>
              </w:rPr>
            </w:pPr>
            <w:r w:rsidRPr="001A0381">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F23CA6C" w14:textId="77777777" w:rsidR="001A0381" w:rsidRPr="001A0381" w:rsidRDefault="001A0381" w:rsidP="001A0381">
            <w:pPr>
              <w:jc w:val="center"/>
              <w:rPr>
                <w:b/>
                <w:bCs/>
                <w:sz w:val="18"/>
                <w:szCs w:val="18"/>
                <w:lang w:eastAsia="bg-BG"/>
              </w:rPr>
            </w:pPr>
            <w:r w:rsidRPr="001A0381">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B195FD6" w14:textId="77777777" w:rsidR="001A0381" w:rsidRPr="001A0381" w:rsidRDefault="001A0381" w:rsidP="001A0381">
            <w:pPr>
              <w:jc w:val="center"/>
              <w:rPr>
                <w:b/>
                <w:bCs/>
                <w:sz w:val="18"/>
                <w:szCs w:val="18"/>
                <w:lang w:eastAsia="bg-BG"/>
              </w:rPr>
            </w:pPr>
            <w:r w:rsidRPr="001A0381">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77E5CF9" w14:textId="77777777" w:rsidR="001A0381" w:rsidRPr="001A0381" w:rsidRDefault="001A0381" w:rsidP="001A0381">
            <w:pPr>
              <w:jc w:val="center"/>
              <w:rPr>
                <w:b/>
                <w:bCs/>
                <w:sz w:val="18"/>
                <w:szCs w:val="18"/>
                <w:lang w:eastAsia="bg-BG"/>
              </w:rPr>
            </w:pPr>
            <w:r w:rsidRPr="001A0381">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25C19A32" w14:textId="77777777" w:rsidR="001A0381" w:rsidRPr="001A0381" w:rsidRDefault="001A0381" w:rsidP="001A0381">
            <w:pPr>
              <w:jc w:val="center"/>
              <w:rPr>
                <w:b/>
                <w:bCs/>
                <w:sz w:val="18"/>
                <w:szCs w:val="18"/>
                <w:lang w:eastAsia="bg-BG"/>
              </w:rPr>
            </w:pPr>
            <w:r w:rsidRPr="001A0381">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0F452C8F" w14:textId="77777777" w:rsidR="001A0381" w:rsidRPr="001A0381" w:rsidRDefault="001A0381" w:rsidP="001A0381">
            <w:pPr>
              <w:jc w:val="center"/>
              <w:rPr>
                <w:b/>
                <w:bCs/>
                <w:sz w:val="18"/>
                <w:szCs w:val="18"/>
                <w:lang w:eastAsia="bg-BG"/>
              </w:rPr>
            </w:pPr>
            <w:r w:rsidRPr="001A0381">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6BCB2CDC" w14:textId="77777777" w:rsidR="001A0381" w:rsidRPr="001A0381" w:rsidRDefault="001A0381" w:rsidP="001A0381">
            <w:pPr>
              <w:jc w:val="center"/>
              <w:rPr>
                <w:b/>
                <w:bCs/>
                <w:sz w:val="18"/>
                <w:szCs w:val="18"/>
                <w:lang w:eastAsia="bg-BG"/>
              </w:rPr>
            </w:pPr>
            <w:r w:rsidRPr="001A0381">
              <w:rPr>
                <w:b/>
                <w:bCs/>
                <w:sz w:val="18"/>
                <w:szCs w:val="18"/>
                <w:lang w:eastAsia="bg-BG"/>
              </w:rPr>
              <w:t xml:space="preserve">изменение в % 2026 г. спрямо 2020 г. </w:t>
            </w:r>
          </w:p>
        </w:tc>
      </w:tr>
      <w:tr w:rsidR="001A0381" w:rsidRPr="001A0381" w14:paraId="1D32EA5B"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3F0455EF" w14:textId="77777777" w:rsidR="001A0381" w:rsidRPr="001A0381" w:rsidRDefault="001A0381" w:rsidP="001A0381">
            <w:pPr>
              <w:jc w:val="left"/>
              <w:rPr>
                <w:b/>
                <w:bCs/>
                <w:sz w:val="18"/>
                <w:szCs w:val="18"/>
                <w:lang w:eastAsia="bg-BG"/>
              </w:rPr>
            </w:pPr>
            <w:r w:rsidRPr="001A0381">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24618093" w14:textId="77777777" w:rsidR="001A0381" w:rsidRPr="001A0381" w:rsidRDefault="001A0381" w:rsidP="001A0381">
            <w:pPr>
              <w:jc w:val="center"/>
              <w:rPr>
                <w:b/>
                <w:bCs/>
                <w:sz w:val="18"/>
                <w:szCs w:val="18"/>
                <w:lang w:eastAsia="bg-BG"/>
              </w:rPr>
            </w:pPr>
            <w:r w:rsidRPr="001A0381">
              <w:rPr>
                <w:b/>
                <w:bCs/>
                <w:sz w:val="18"/>
                <w:szCs w:val="18"/>
                <w:lang w:eastAsia="bg-BG"/>
              </w:rPr>
              <w:t>397</w:t>
            </w:r>
          </w:p>
        </w:tc>
        <w:tc>
          <w:tcPr>
            <w:tcW w:w="820" w:type="dxa"/>
            <w:tcBorders>
              <w:top w:val="nil"/>
              <w:left w:val="nil"/>
              <w:bottom w:val="single" w:sz="8" w:space="0" w:color="auto"/>
              <w:right w:val="single" w:sz="4" w:space="0" w:color="auto"/>
            </w:tcBorders>
            <w:shd w:val="clear" w:color="000000" w:fill="CCFFFF"/>
            <w:vAlign w:val="center"/>
            <w:hideMark/>
          </w:tcPr>
          <w:p w14:paraId="4B8E5D92" w14:textId="77777777" w:rsidR="001A0381" w:rsidRPr="001A0381" w:rsidRDefault="001A0381" w:rsidP="001A0381">
            <w:pPr>
              <w:jc w:val="center"/>
              <w:rPr>
                <w:b/>
                <w:bCs/>
                <w:sz w:val="18"/>
                <w:szCs w:val="18"/>
                <w:lang w:eastAsia="bg-BG"/>
              </w:rPr>
            </w:pPr>
            <w:r w:rsidRPr="001A0381">
              <w:rPr>
                <w:b/>
                <w:bCs/>
                <w:sz w:val="18"/>
                <w:szCs w:val="18"/>
                <w:lang w:eastAsia="bg-BG"/>
              </w:rPr>
              <w:t>318</w:t>
            </w:r>
          </w:p>
        </w:tc>
        <w:tc>
          <w:tcPr>
            <w:tcW w:w="820" w:type="dxa"/>
            <w:tcBorders>
              <w:top w:val="nil"/>
              <w:left w:val="nil"/>
              <w:bottom w:val="single" w:sz="8" w:space="0" w:color="auto"/>
              <w:right w:val="single" w:sz="4" w:space="0" w:color="auto"/>
            </w:tcBorders>
            <w:shd w:val="clear" w:color="000000" w:fill="CCFFFF"/>
            <w:vAlign w:val="center"/>
            <w:hideMark/>
          </w:tcPr>
          <w:p w14:paraId="2FA87F89" w14:textId="77777777" w:rsidR="001A0381" w:rsidRPr="001A0381" w:rsidRDefault="001A0381" w:rsidP="001A0381">
            <w:pPr>
              <w:jc w:val="center"/>
              <w:rPr>
                <w:b/>
                <w:bCs/>
                <w:sz w:val="18"/>
                <w:szCs w:val="18"/>
                <w:lang w:eastAsia="bg-BG"/>
              </w:rPr>
            </w:pPr>
            <w:r w:rsidRPr="001A0381">
              <w:rPr>
                <w:b/>
                <w:bCs/>
                <w:sz w:val="18"/>
                <w:szCs w:val="18"/>
                <w:lang w:eastAsia="bg-BG"/>
              </w:rPr>
              <w:t>319</w:t>
            </w:r>
          </w:p>
        </w:tc>
        <w:tc>
          <w:tcPr>
            <w:tcW w:w="820" w:type="dxa"/>
            <w:tcBorders>
              <w:top w:val="nil"/>
              <w:left w:val="nil"/>
              <w:bottom w:val="single" w:sz="8" w:space="0" w:color="auto"/>
              <w:right w:val="single" w:sz="4" w:space="0" w:color="auto"/>
            </w:tcBorders>
            <w:shd w:val="clear" w:color="000000" w:fill="CCFFFF"/>
            <w:vAlign w:val="center"/>
            <w:hideMark/>
          </w:tcPr>
          <w:p w14:paraId="6E3167E9" w14:textId="77777777" w:rsidR="001A0381" w:rsidRPr="001A0381" w:rsidRDefault="001A0381" w:rsidP="001A0381">
            <w:pPr>
              <w:jc w:val="center"/>
              <w:rPr>
                <w:b/>
                <w:bCs/>
                <w:sz w:val="18"/>
                <w:szCs w:val="18"/>
                <w:lang w:eastAsia="bg-BG"/>
              </w:rPr>
            </w:pPr>
            <w:r w:rsidRPr="001A0381">
              <w:rPr>
                <w:b/>
                <w:bCs/>
                <w:sz w:val="18"/>
                <w:szCs w:val="18"/>
                <w:lang w:eastAsia="bg-BG"/>
              </w:rPr>
              <w:t>320</w:t>
            </w:r>
          </w:p>
        </w:tc>
        <w:tc>
          <w:tcPr>
            <w:tcW w:w="820" w:type="dxa"/>
            <w:tcBorders>
              <w:top w:val="nil"/>
              <w:left w:val="nil"/>
              <w:bottom w:val="single" w:sz="8" w:space="0" w:color="auto"/>
              <w:right w:val="single" w:sz="4" w:space="0" w:color="auto"/>
            </w:tcBorders>
            <w:shd w:val="clear" w:color="000000" w:fill="CCFFFF"/>
            <w:vAlign w:val="center"/>
            <w:hideMark/>
          </w:tcPr>
          <w:p w14:paraId="786C37DF" w14:textId="77777777" w:rsidR="001A0381" w:rsidRPr="001A0381" w:rsidRDefault="001A0381" w:rsidP="001A0381">
            <w:pPr>
              <w:jc w:val="center"/>
              <w:rPr>
                <w:b/>
                <w:bCs/>
                <w:sz w:val="18"/>
                <w:szCs w:val="18"/>
                <w:lang w:eastAsia="bg-BG"/>
              </w:rPr>
            </w:pPr>
            <w:r w:rsidRPr="001A0381">
              <w:rPr>
                <w:b/>
                <w:bCs/>
                <w:sz w:val="18"/>
                <w:szCs w:val="18"/>
                <w:lang w:eastAsia="bg-BG"/>
              </w:rPr>
              <w:t>320</w:t>
            </w:r>
          </w:p>
        </w:tc>
        <w:tc>
          <w:tcPr>
            <w:tcW w:w="820" w:type="dxa"/>
            <w:tcBorders>
              <w:top w:val="nil"/>
              <w:left w:val="nil"/>
              <w:bottom w:val="single" w:sz="8" w:space="0" w:color="auto"/>
              <w:right w:val="nil"/>
            </w:tcBorders>
            <w:shd w:val="clear" w:color="000000" w:fill="CCFFFF"/>
            <w:vAlign w:val="center"/>
            <w:hideMark/>
          </w:tcPr>
          <w:p w14:paraId="6AA86B4F" w14:textId="77777777" w:rsidR="001A0381" w:rsidRPr="001A0381" w:rsidRDefault="001A0381" w:rsidP="001A0381">
            <w:pPr>
              <w:jc w:val="center"/>
              <w:rPr>
                <w:b/>
                <w:bCs/>
                <w:sz w:val="18"/>
                <w:szCs w:val="18"/>
                <w:lang w:eastAsia="bg-BG"/>
              </w:rPr>
            </w:pPr>
            <w:r w:rsidRPr="001A0381">
              <w:rPr>
                <w:b/>
                <w:bCs/>
                <w:sz w:val="18"/>
                <w:szCs w:val="18"/>
                <w:lang w:eastAsia="bg-BG"/>
              </w:rPr>
              <w:t>321</w:t>
            </w:r>
          </w:p>
        </w:tc>
        <w:tc>
          <w:tcPr>
            <w:tcW w:w="960" w:type="dxa"/>
            <w:tcBorders>
              <w:top w:val="nil"/>
              <w:left w:val="single" w:sz="8" w:space="0" w:color="auto"/>
              <w:bottom w:val="single" w:sz="8" w:space="0" w:color="auto"/>
              <w:right w:val="nil"/>
            </w:tcBorders>
            <w:shd w:val="clear" w:color="000000" w:fill="CCFFFF"/>
            <w:vAlign w:val="center"/>
            <w:hideMark/>
          </w:tcPr>
          <w:p w14:paraId="5A2994EF" w14:textId="77777777" w:rsidR="001A0381" w:rsidRPr="001A0381" w:rsidRDefault="001A0381" w:rsidP="001A0381">
            <w:pPr>
              <w:jc w:val="center"/>
              <w:rPr>
                <w:b/>
                <w:bCs/>
                <w:sz w:val="18"/>
                <w:szCs w:val="18"/>
                <w:lang w:eastAsia="bg-BG"/>
              </w:rPr>
            </w:pPr>
            <w:r w:rsidRPr="001A0381">
              <w:rPr>
                <w:b/>
                <w:bCs/>
                <w:sz w:val="18"/>
                <w:szCs w:val="18"/>
                <w:lang w:eastAsia="bg-BG"/>
              </w:rPr>
              <w:t>-76</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843697F" w14:textId="77777777" w:rsidR="001A0381" w:rsidRPr="001A0381" w:rsidRDefault="001A0381" w:rsidP="001A0381">
            <w:pPr>
              <w:jc w:val="center"/>
              <w:rPr>
                <w:color w:val="008000"/>
                <w:sz w:val="18"/>
                <w:szCs w:val="18"/>
                <w:lang w:eastAsia="bg-BG"/>
              </w:rPr>
            </w:pPr>
            <w:r w:rsidRPr="001A0381">
              <w:rPr>
                <w:color w:val="008000"/>
                <w:sz w:val="18"/>
                <w:szCs w:val="18"/>
                <w:lang w:eastAsia="bg-BG"/>
              </w:rPr>
              <w:t>-19%</w:t>
            </w:r>
          </w:p>
        </w:tc>
      </w:tr>
      <w:tr w:rsidR="001A0381" w:rsidRPr="001A0381" w14:paraId="182B2557"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55567E5" w14:textId="77777777" w:rsidR="001A0381" w:rsidRPr="001A0381" w:rsidRDefault="001A0381" w:rsidP="001A0381">
            <w:pPr>
              <w:jc w:val="left"/>
              <w:rPr>
                <w:b/>
                <w:bCs/>
                <w:sz w:val="18"/>
                <w:szCs w:val="18"/>
                <w:lang w:eastAsia="bg-BG"/>
              </w:rPr>
            </w:pPr>
            <w:r w:rsidRPr="001A0381">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787F96ED" w14:textId="77777777" w:rsidR="001A0381" w:rsidRPr="001A0381" w:rsidRDefault="001A0381" w:rsidP="001A0381">
            <w:pPr>
              <w:jc w:val="center"/>
              <w:rPr>
                <w:b/>
                <w:bCs/>
                <w:sz w:val="18"/>
                <w:szCs w:val="18"/>
                <w:lang w:eastAsia="bg-BG"/>
              </w:rPr>
            </w:pPr>
            <w:r w:rsidRPr="001A0381">
              <w:rPr>
                <w:b/>
                <w:bCs/>
                <w:sz w:val="18"/>
                <w:szCs w:val="18"/>
                <w:lang w:eastAsia="bg-BG"/>
              </w:rPr>
              <w:t>84</w:t>
            </w:r>
          </w:p>
        </w:tc>
        <w:tc>
          <w:tcPr>
            <w:tcW w:w="820" w:type="dxa"/>
            <w:tcBorders>
              <w:top w:val="nil"/>
              <w:left w:val="nil"/>
              <w:bottom w:val="single" w:sz="8" w:space="0" w:color="auto"/>
              <w:right w:val="single" w:sz="4" w:space="0" w:color="auto"/>
            </w:tcBorders>
            <w:shd w:val="clear" w:color="000000" w:fill="CCFFFF"/>
            <w:vAlign w:val="center"/>
            <w:hideMark/>
          </w:tcPr>
          <w:p w14:paraId="51CE0107" w14:textId="77777777" w:rsidR="001A0381" w:rsidRPr="001A0381" w:rsidRDefault="001A0381" w:rsidP="001A0381">
            <w:pPr>
              <w:jc w:val="center"/>
              <w:rPr>
                <w:b/>
                <w:bCs/>
                <w:sz w:val="18"/>
                <w:szCs w:val="18"/>
                <w:lang w:eastAsia="bg-BG"/>
              </w:rPr>
            </w:pPr>
            <w:r w:rsidRPr="001A0381">
              <w:rPr>
                <w:b/>
                <w:bCs/>
                <w:sz w:val="18"/>
                <w:szCs w:val="18"/>
                <w:lang w:eastAsia="bg-BG"/>
              </w:rPr>
              <w:t>81</w:t>
            </w:r>
          </w:p>
        </w:tc>
        <w:tc>
          <w:tcPr>
            <w:tcW w:w="820" w:type="dxa"/>
            <w:tcBorders>
              <w:top w:val="nil"/>
              <w:left w:val="nil"/>
              <w:bottom w:val="single" w:sz="8" w:space="0" w:color="auto"/>
              <w:right w:val="single" w:sz="4" w:space="0" w:color="auto"/>
            </w:tcBorders>
            <w:shd w:val="clear" w:color="000000" w:fill="CCFFFF"/>
            <w:vAlign w:val="center"/>
            <w:hideMark/>
          </w:tcPr>
          <w:p w14:paraId="670A37FE" w14:textId="77777777" w:rsidR="001A0381" w:rsidRPr="001A0381" w:rsidRDefault="001A0381" w:rsidP="001A0381">
            <w:pPr>
              <w:jc w:val="center"/>
              <w:rPr>
                <w:b/>
                <w:bCs/>
                <w:sz w:val="18"/>
                <w:szCs w:val="18"/>
                <w:lang w:eastAsia="bg-BG"/>
              </w:rPr>
            </w:pPr>
            <w:r w:rsidRPr="001A0381">
              <w:rPr>
                <w:b/>
                <w:bCs/>
                <w:sz w:val="18"/>
                <w:szCs w:val="18"/>
                <w:lang w:eastAsia="bg-BG"/>
              </w:rPr>
              <w:t>82</w:t>
            </w:r>
          </w:p>
        </w:tc>
        <w:tc>
          <w:tcPr>
            <w:tcW w:w="820" w:type="dxa"/>
            <w:tcBorders>
              <w:top w:val="nil"/>
              <w:left w:val="nil"/>
              <w:bottom w:val="single" w:sz="8" w:space="0" w:color="auto"/>
              <w:right w:val="single" w:sz="4" w:space="0" w:color="auto"/>
            </w:tcBorders>
            <w:shd w:val="clear" w:color="000000" w:fill="CCFFFF"/>
            <w:vAlign w:val="center"/>
            <w:hideMark/>
          </w:tcPr>
          <w:p w14:paraId="0E12EBEF" w14:textId="77777777" w:rsidR="001A0381" w:rsidRPr="001A0381" w:rsidRDefault="001A0381" w:rsidP="001A0381">
            <w:pPr>
              <w:jc w:val="center"/>
              <w:rPr>
                <w:b/>
                <w:bCs/>
                <w:sz w:val="18"/>
                <w:szCs w:val="18"/>
                <w:lang w:eastAsia="bg-BG"/>
              </w:rPr>
            </w:pPr>
            <w:r w:rsidRPr="001A0381">
              <w:rPr>
                <w:b/>
                <w:bCs/>
                <w:sz w:val="18"/>
                <w:szCs w:val="18"/>
                <w:lang w:eastAsia="bg-BG"/>
              </w:rPr>
              <w:t>83</w:t>
            </w:r>
          </w:p>
        </w:tc>
        <w:tc>
          <w:tcPr>
            <w:tcW w:w="820" w:type="dxa"/>
            <w:tcBorders>
              <w:top w:val="nil"/>
              <w:left w:val="nil"/>
              <w:bottom w:val="single" w:sz="8" w:space="0" w:color="auto"/>
              <w:right w:val="single" w:sz="4" w:space="0" w:color="auto"/>
            </w:tcBorders>
            <w:shd w:val="clear" w:color="000000" w:fill="CCFFFF"/>
            <w:vAlign w:val="center"/>
            <w:hideMark/>
          </w:tcPr>
          <w:p w14:paraId="06F1EF71" w14:textId="77777777" w:rsidR="001A0381" w:rsidRPr="001A0381" w:rsidRDefault="001A0381" w:rsidP="001A0381">
            <w:pPr>
              <w:jc w:val="center"/>
              <w:rPr>
                <w:b/>
                <w:bCs/>
                <w:sz w:val="18"/>
                <w:szCs w:val="18"/>
                <w:lang w:eastAsia="bg-BG"/>
              </w:rPr>
            </w:pPr>
            <w:r w:rsidRPr="001A0381">
              <w:rPr>
                <w:b/>
                <w:bCs/>
                <w:sz w:val="18"/>
                <w:szCs w:val="18"/>
                <w:lang w:eastAsia="bg-BG"/>
              </w:rPr>
              <w:t>84</w:t>
            </w:r>
          </w:p>
        </w:tc>
        <w:tc>
          <w:tcPr>
            <w:tcW w:w="820" w:type="dxa"/>
            <w:tcBorders>
              <w:top w:val="nil"/>
              <w:left w:val="nil"/>
              <w:bottom w:val="single" w:sz="8" w:space="0" w:color="auto"/>
              <w:right w:val="nil"/>
            </w:tcBorders>
            <w:shd w:val="clear" w:color="000000" w:fill="CCFFFF"/>
            <w:vAlign w:val="center"/>
            <w:hideMark/>
          </w:tcPr>
          <w:p w14:paraId="0A7B7DB3" w14:textId="77777777" w:rsidR="001A0381" w:rsidRPr="001A0381" w:rsidRDefault="001A0381" w:rsidP="001A0381">
            <w:pPr>
              <w:jc w:val="center"/>
              <w:rPr>
                <w:b/>
                <w:bCs/>
                <w:sz w:val="18"/>
                <w:szCs w:val="18"/>
                <w:lang w:eastAsia="bg-BG"/>
              </w:rPr>
            </w:pPr>
            <w:r w:rsidRPr="001A0381">
              <w:rPr>
                <w:b/>
                <w:bCs/>
                <w:sz w:val="18"/>
                <w:szCs w:val="18"/>
                <w:lang w:eastAsia="bg-BG"/>
              </w:rPr>
              <w:t>84</w:t>
            </w:r>
          </w:p>
        </w:tc>
        <w:tc>
          <w:tcPr>
            <w:tcW w:w="960" w:type="dxa"/>
            <w:tcBorders>
              <w:top w:val="nil"/>
              <w:left w:val="single" w:sz="8" w:space="0" w:color="auto"/>
              <w:bottom w:val="single" w:sz="8" w:space="0" w:color="auto"/>
              <w:right w:val="nil"/>
            </w:tcBorders>
            <w:shd w:val="clear" w:color="000000" w:fill="CCFFFF"/>
            <w:vAlign w:val="center"/>
            <w:hideMark/>
          </w:tcPr>
          <w:p w14:paraId="3E91DF9E" w14:textId="77777777" w:rsidR="001A0381" w:rsidRPr="001A0381" w:rsidRDefault="001A0381" w:rsidP="001A0381">
            <w:pPr>
              <w:jc w:val="center"/>
              <w:rPr>
                <w:b/>
                <w:bCs/>
                <w:sz w:val="18"/>
                <w:szCs w:val="18"/>
                <w:lang w:eastAsia="bg-BG"/>
              </w:rPr>
            </w:pPr>
            <w:r w:rsidRPr="001A0381">
              <w:rPr>
                <w:b/>
                <w:b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7D3C94F3" w14:textId="77777777" w:rsidR="001A0381" w:rsidRPr="001A0381" w:rsidRDefault="001A0381" w:rsidP="001A0381">
            <w:pPr>
              <w:jc w:val="center"/>
              <w:rPr>
                <w:b/>
                <w:bCs/>
                <w:sz w:val="18"/>
                <w:szCs w:val="18"/>
                <w:lang w:eastAsia="bg-BG"/>
              </w:rPr>
            </w:pPr>
            <w:r w:rsidRPr="001A0381">
              <w:rPr>
                <w:b/>
                <w:bCs/>
                <w:sz w:val="18"/>
                <w:szCs w:val="18"/>
                <w:lang w:eastAsia="bg-BG"/>
              </w:rPr>
              <w:t>0%</w:t>
            </w:r>
          </w:p>
        </w:tc>
      </w:tr>
      <w:tr w:rsidR="001A0381" w:rsidRPr="001A0381" w14:paraId="4FB003D3"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A444635" w14:textId="77777777" w:rsidR="001A0381" w:rsidRPr="001A0381" w:rsidRDefault="001A0381" w:rsidP="001A0381">
            <w:pPr>
              <w:jc w:val="left"/>
              <w:rPr>
                <w:b/>
                <w:bCs/>
                <w:sz w:val="18"/>
                <w:szCs w:val="18"/>
                <w:lang w:eastAsia="bg-BG"/>
              </w:rPr>
            </w:pPr>
            <w:r w:rsidRPr="001A0381">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384643A9" w14:textId="77777777" w:rsidR="001A0381" w:rsidRPr="001A0381" w:rsidRDefault="001A0381" w:rsidP="001A0381">
            <w:pPr>
              <w:jc w:val="center"/>
              <w:rPr>
                <w:b/>
                <w:bCs/>
                <w:sz w:val="18"/>
                <w:szCs w:val="18"/>
                <w:lang w:eastAsia="bg-BG"/>
              </w:rPr>
            </w:pPr>
            <w:r w:rsidRPr="001A0381">
              <w:rPr>
                <w:b/>
                <w:bCs/>
                <w:sz w:val="18"/>
                <w:szCs w:val="18"/>
                <w:lang w:eastAsia="bg-BG"/>
              </w:rPr>
              <w:t>554</w:t>
            </w:r>
          </w:p>
        </w:tc>
        <w:tc>
          <w:tcPr>
            <w:tcW w:w="820" w:type="dxa"/>
            <w:tcBorders>
              <w:top w:val="nil"/>
              <w:left w:val="nil"/>
              <w:bottom w:val="single" w:sz="8" w:space="0" w:color="auto"/>
              <w:right w:val="single" w:sz="4" w:space="0" w:color="auto"/>
            </w:tcBorders>
            <w:shd w:val="clear" w:color="000000" w:fill="CCFFFF"/>
            <w:vAlign w:val="center"/>
            <w:hideMark/>
          </w:tcPr>
          <w:p w14:paraId="7A9E6D27" w14:textId="77777777" w:rsidR="001A0381" w:rsidRPr="001A0381" w:rsidRDefault="001A0381" w:rsidP="001A0381">
            <w:pPr>
              <w:jc w:val="center"/>
              <w:rPr>
                <w:b/>
                <w:bCs/>
                <w:sz w:val="18"/>
                <w:szCs w:val="18"/>
                <w:lang w:eastAsia="bg-BG"/>
              </w:rPr>
            </w:pPr>
            <w:r w:rsidRPr="001A0381">
              <w:rPr>
                <w:b/>
                <w:bCs/>
                <w:sz w:val="18"/>
                <w:szCs w:val="18"/>
                <w:lang w:eastAsia="bg-BG"/>
              </w:rPr>
              <w:t>669</w:t>
            </w:r>
          </w:p>
        </w:tc>
        <w:tc>
          <w:tcPr>
            <w:tcW w:w="820" w:type="dxa"/>
            <w:tcBorders>
              <w:top w:val="nil"/>
              <w:left w:val="nil"/>
              <w:bottom w:val="single" w:sz="8" w:space="0" w:color="auto"/>
              <w:right w:val="single" w:sz="4" w:space="0" w:color="auto"/>
            </w:tcBorders>
            <w:shd w:val="clear" w:color="000000" w:fill="CCFFFF"/>
            <w:vAlign w:val="center"/>
            <w:hideMark/>
          </w:tcPr>
          <w:p w14:paraId="2ACE6B4D" w14:textId="77777777" w:rsidR="001A0381" w:rsidRPr="001A0381" w:rsidRDefault="001A0381" w:rsidP="001A0381">
            <w:pPr>
              <w:jc w:val="center"/>
              <w:rPr>
                <w:b/>
                <w:bCs/>
                <w:sz w:val="18"/>
                <w:szCs w:val="18"/>
                <w:lang w:eastAsia="bg-BG"/>
              </w:rPr>
            </w:pPr>
            <w:r w:rsidRPr="001A0381">
              <w:rPr>
                <w:b/>
                <w:bCs/>
                <w:sz w:val="18"/>
                <w:szCs w:val="18"/>
                <w:lang w:eastAsia="bg-BG"/>
              </w:rPr>
              <w:t>773</w:t>
            </w:r>
          </w:p>
        </w:tc>
        <w:tc>
          <w:tcPr>
            <w:tcW w:w="820" w:type="dxa"/>
            <w:tcBorders>
              <w:top w:val="nil"/>
              <w:left w:val="nil"/>
              <w:bottom w:val="single" w:sz="8" w:space="0" w:color="auto"/>
              <w:right w:val="single" w:sz="4" w:space="0" w:color="auto"/>
            </w:tcBorders>
            <w:shd w:val="clear" w:color="000000" w:fill="CCFFFF"/>
            <w:vAlign w:val="center"/>
            <w:hideMark/>
          </w:tcPr>
          <w:p w14:paraId="4BF745CF" w14:textId="77777777" w:rsidR="001A0381" w:rsidRPr="001A0381" w:rsidRDefault="001A0381" w:rsidP="001A0381">
            <w:pPr>
              <w:jc w:val="center"/>
              <w:rPr>
                <w:b/>
                <w:bCs/>
                <w:sz w:val="18"/>
                <w:szCs w:val="18"/>
                <w:lang w:eastAsia="bg-BG"/>
              </w:rPr>
            </w:pPr>
            <w:r w:rsidRPr="001A0381">
              <w:rPr>
                <w:b/>
                <w:bCs/>
                <w:sz w:val="18"/>
                <w:szCs w:val="18"/>
                <w:lang w:eastAsia="bg-BG"/>
              </w:rPr>
              <w:t>889</w:t>
            </w:r>
          </w:p>
        </w:tc>
        <w:tc>
          <w:tcPr>
            <w:tcW w:w="820" w:type="dxa"/>
            <w:tcBorders>
              <w:top w:val="nil"/>
              <w:left w:val="nil"/>
              <w:bottom w:val="single" w:sz="8" w:space="0" w:color="auto"/>
              <w:right w:val="single" w:sz="4" w:space="0" w:color="auto"/>
            </w:tcBorders>
            <w:shd w:val="clear" w:color="000000" w:fill="CCFFFF"/>
            <w:vAlign w:val="center"/>
            <w:hideMark/>
          </w:tcPr>
          <w:p w14:paraId="683DF20F" w14:textId="77777777" w:rsidR="001A0381" w:rsidRPr="001A0381" w:rsidRDefault="001A0381" w:rsidP="001A0381">
            <w:pPr>
              <w:jc w:val="center"/>
              <w:rPr>
                <w:b/>
                <w:bCs/>
                <w:sz w:val="18"/>
                <w:szCs w:val="18"/>
                <w:lang w:eastAsia="bg-BG"/>
              </w:rPr>
            </w:pPr>
            <w:r w:rsidRPr="001A0381">
              <w:rPr>
                <w:b/>
                <w:bCs/>
                <w:sz w:val="18"/>
                <w:szCs w:val="18"/>
                <w:lang w:eastAsia="bg-BG"/>
              </w:rPr>
              <w:t>1 018</w:t>
            </w:r>
          </w:p>
        </w:tc>
        <w:tc>
          <w:tcPr>
            <w:tcW w:w="820" w:type="dxa"/>
            <w:tcBorders>
              <w:top w:val="nil"/>
              <w:left w:val="nil"/>
              <w:bottom w:val="single" w:sz="8" w:space="0" w:color="auto"/>
              <w:right w:val="nil"/>
            </w:tcBorders>
            <w:shd w:val="clear" w:color="000000" w:fill="CCFFFF"/>
            <w:vAlign w:val="center"/>
            <w:hideMark/>
          </w:tcPr>
          <w:p w14:paraId="2B7C1DD0" w14:textId="77777777" w:rsidR="001A0381" w:rsidRPr="001A0381" w:rsidRDefault="001A0381" w:rsidP="001A0381">
            <w:pPr>
              <w:jc w:val="center"/>
              <w:rPr>
                <w:b/>
                <w:bCs/>
                <w:sz w:val="18"/>
                <w:szCs w:val="18"/>
                <w:lang w:eastAsia="bg-BG"/>
              </w:rPr>
            </w:pPr>
            <w:r w:rsidRPr="001A0381">
              <w:rPr>
                <w:b/>
                <w:bCs/>
                <w:sz w:val="18"/>
                <w:szCs w:val="18"/>
                <w:lang w:eastAsia="bg-BG"/>
              </w:rPr>
              <w:t>1 132</w:t>
            </w:r>
          </w:p>
        </w:tc>
        <w:tc>
          <w:tcPr>
            <w:tcW w:w="960" w:type="dxa"/>
            <w:tcBorders>
              <w:top w:val="nil"/>
              <w:left w:val="single" w:sz="8" w:space="0" w:color="auto"/>
              <w:bottom w:val="single" w:sz="8" w:space="0" w:color="auto"/>
              <w:right w:val="nil"/>
            </w:tcBorders>
            <w:shd w:val="clear" w:color="000000" w:fill="CCFFFF"/>
            <w:vAlign w:val="center"/>
            <w:hideMark/>
          </w:tcPr>
          <w:p w14:paraId="539091C6" w14:textId="77777777" w:rsidR="001A0381" w:rsidRPr="001A0381" w:rsidRDefault="001A0381" w:rsidP="001A0381">
            <w:pPr>
              <w:jc w:val="center"/>
              <w:rPr>
                <w:b/>
                <w:bCs/>
                <w:sz w:val="18"/>
                <w:szCs w:val="18"/>
                <w:lang w:eastAsia="bg-BG"/>
              </w:rPr>
            </w:pPr>
            <w:r w:rsidRPr="001A0381">
              <w:rPr>
                <w:b/>
                <w:bCs/>
                <w:sz w:val="18"/>
                <w:szCs w:val="18"/>
                <w:lang w:eastAsia="bg-BG"/>
              </w:rPr>
              <w:t>578</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6C353145" w14:textId="77777777" w:rsidR="001A0381" w:rsidRPr="001A0381" w:rsidRDefault="001A0381" w:rsidP="001A0381">
            <w:pPr>
              <w:jc w:val="center"/>
              <w:rPr>
                <w:b/>
                <w:bCs/>
                <w:color w:val="9C0006"/>
                <w:sz w:val="18"/>
                <w:szCs w:val="18"/>
                <w:lang w:eastAsia="bg-BG"/>
              </w:rPr>
            </w:pPr>
            <w:r w:rsidRPr="001A0381">
              <w:rPr>
                <w:b/>
                <w:bCs/>
                <w:color w:val="9C0006"/>
                <w:sz w:val="18"/>
                <w:szCs w:val="18"/>
                <w:lang w:eastAsia="bg-BG"/>
              </w:rPr>
              <w:t>104%</w:t>
            </w:r>
          </w:p>
        </w:tc>
      </w:tr>
      <w:tr w:rsidR="001A0381" w:rsidRPr="001A0381" w14:paraId="0CC48654"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E8F94E3" w14:textId="77777777" w:rsidR="001A0381" w:rsidRPr="001A0381" w:rsidRDefault="001A0381" w:rsidP="001A0381">
            <w:pPr>
              <w:jc w:val="left"/>
              <w:rPr>
                <w:b/>
                <w:bCs/>
                <w:sz w:val="18"/>
                <w:szCs w:val="18"/>
                <w:lang w:eastAsia="bg-BG"/>
              </w:rPr>
            </w:pPr>
            <w:r w:rsidRPr="001A0381">
              <w:rPr>
                <w:b/>
                <w:bCs/>
                <w:sz w:val="18"/>
                <w:szCs w:val="18"/>
                <w:lang w:eastAsia="bg-BG"/>
              </w:rPr>
              <w:t>Разходи за осигуровки</w:t>
            </w:r>
          </w:p>
        </w:tc>
        <w:tc>
          <w:tcPr>
            <w:tcW w:w="820" w:type="dxa"/>
            <w:tcBorders>
              <w:top w:val="nil"/>
              <w:left w:val="nil"/>
              <w:bottom w:val="single" w:sz="8" w:space="0" w:color="auto"/>
              <w:right w:val="single" w:sz="8" w:space="0" w:color="auto"/>
            </w:tcBorders>
            <w:shd w:val="clear" w:color="000000" w:fill="CCFFFF"/>
            <w:vAlign w:val="center"/>
            <w:hideMark/>
          </w:tcPr>
          <w:p w14:paraId="554F9D22" w14:textId="77777777" w:rsidR="001A0381" w:rsidRPr="001A0381" w:rsidRDefault="001A0381" w:rsidP="001A0381">
            <w:pPr>
              <w:jc w:val="center"/>
              <w:rPr>
                <w:b/>
                <w:bCs/>
                <w:sz w:val="18"/>
                <w:szCs w:val="18"/>
                <w:lang w:eastAsia="bg-BG"/>
              </w:rPr>
            </w:pPr>
            <w:r w:rsidRPr="001A0381">
              <w:rPr>
                <w:b/>
                <w:bCs/>
                <w:sz w:val="18"/>
                <w:szCs w:val="18"/>
                <w:lang w:eastAsia="bg-BG"/>
              </w:rPr>
              <w:t>161</w:t>
            </w:r>
          </w:p>
        </w:tc>
        <w:tc>
          <w:tcPr>
            <w:tcW w:w="820" w:type="dxa"/>
            <w:tcBorders>
              <w:top w:val="nil"/>
              <w:left w:val="nil"/>
              <w:bottom w:val="single" w:sz="8" w:space="0" w:color="auto"/>
              <w:right w:val="single" w:sz="4" w:space="0" w:color="auto"/>
            </w:tcBorders>
            <w:shd w:val="clear" w:color="000000" w:fill="CCFFFF"/>
            <w:vAlign w:val="center"/>
            <w:hideMark/>
          </w:tcPr>
          <w:p w14:paraId="6A4C04EE" w14:textId="77777777" w:rsidR="001A0381" w:rsidRPr="001A0381" w:rsidRDefault="001A0381" w:rsidP="001A0381">
            <w:pPr>
              <w:jc w:val="center"/>
              <w:rPr>
                <w:b/>
                <w:bCs/>
                <w:sz w:val="18"/>
                <w:szCs w:val="18"/>
                <w:lang w:eastAsia="bg-BG"/>
              </w:rPr>
            </w:pPr>
            <w:r w:rsidRPr="001A0381">
              <w:rPr>
                <w:b/>
                <w:bCs/>
                <w:sz w:val="18"/>
                <w:szCs w:val="18"/>
                <w:lang w:eastAsia="bg-BG"/>
              </w:rPr>
              <w:t>185</w:t>
            </w:r>
          </w:p>
        </w:tc>
        <w:tc>
          <w:tcPr>
            <w:tcW w:w="820" w:type="dxa"/>
            <w:tcBorders>
              <w:top w:val="nil"/>
              <w:left w:val="nil"/>
              <w:bottom w:val="single" w:sz="8" w:space="0" w:color="auto"/>
              <w:right w:val="single" w:sz="4" w:space="0" w:color="auto"/>
            </w:tcBorders>
            <w:shd w:val="clear" w:color="000000" w:fill="CCFFFF"/>
            <w:vAlign w:val="center"/>
            <w:hideMark/>
          </w:tcPr>
          <w:p w14:paraId="016607AA" w14:textId="77777777" w:rsidR="001A0381" w:rsidRPr="001A0381" w:rsidRDefault="001A0381" w:rsidP="001A0381">
            <w:pPr>
              <w:jc w:val="center"/>
              <w:rPr>
                <w:b/>
                <w:bCs/>
                <w:sz w:val="18"/>
                <w:szCs w:val="18"/>
                <w:lang w:eastAsia="bg-BG"/>
              </w:rPr>
            </w:pPr>
            <w:r w:rsidRPr="001A0381">
              <w:rPr>
                <w:b/>
                <w:bCs/>
                <w:sz w:val="18"/>
                <w:szCs w:val="18"/>
                <w:lang w:eastAsia="bg-BG"/>
              </w:rPr>
              <w:t>203</w:t>
            </w:r>
          </w:p>
        </w:tc>
        <w:tc>
          <w:tcPr>
            <w:tcW w:w="820" w:type="dxa"/>
            <w:tcBorders>
              <w:top w:val="nil"/>
              <w:left w:val="nil"/>
              <w:bottom w:val="single" w:sz="8" w:space="0" w:color="auto"/>
              <w:right w:val="single" w:sz="4" w:space="0" w:color="auto"/>
            </w:tcBorders>
            <w:shd w:val="clear" w:color="000000" w:fill="CCFFFF"/>
            <w:vAlign w:val="center"/>
            <w:hideMark/>
          </w:tcPr>
          <w:p w14:paraId="4240B922" w14:textId="77777777" w:rsidR="001A0381" w:rsidRPr="001A0381" w:rsidRDefault="001A0381" w:rsidP="001A0381">
            <w:pPr>
              <w:jc w:val="center"/>
              <w:rPr>
                <w:b/>
                <w:bCs/>
                <w:sz w:val="18"/>
                <w:szCs w:val="18"/>
                <w:lang w:eastAsia="bg-BG"/>
              </w:rPr>
            </w:pPr>
            <w:r w:rsidRPr="001A0381">
              <w:rPr>
                <w:b/>
                <w:bCs/>
                <w:sz w:val="18"/>
                <w:szCs w:val="18"/>
                <w:lang w:eastAsia="bg-BG"/>
              </w:rPr>
              <w:t>226</w:t>
            </w:r>
          </w:p>
        </w:tc>
        <w:tc>
          <w:tcPr>
            <w:tcW w:w="820" w:type="dxa"/>
            <w:tcBorders>
              <w:top w:val="nil"/>
              <w:left w:val="nil"/>
              <w:bottom w:val="single" w:sz="8" w:space="0" w:color="auto"/>
              <w:right w:val="single" w:sz="4" w:space="0" w:color="auto"/>
            </w:tcBorders>
            <w:shd w:val="clear" w:color="000000" w:fill="CCFFFF"/>
            <w:vAlign w:val="center"/>
            <w:hideMark/>
          </w:tcPr>
          <w:p w14:paraId="480B25EB" w14:textId="77777777" w:rsidR="001A0381" w:rsidRPr="001A0381" w:rsidRDefault="001A0381" w:rsidP="001A0381">
            <w:pPr>
              <w:jc w:val="center"/>
              <w:rPr>
                <w:b/>
                <w:bCs/>
                <w:sz w:val="18"/>
                <w:szCs w:val="18"/>
                <w:lang w:eastAsia="bg-BG"/>
              </w:rPr>
            </w:pPr>
            <w:r w:rsidRPr="001A0381">
              <w:rPr>
                <w:b/>
                <w:bCs/>
                <w:sz w:val="18"/>
                <w:szCs w:val="18"/>
                <w:lang w:eastAsia="bg-BG"/>
              </w:rPr>
              <w:t>252</w:t>
            </w:r>
          </w:p>
        </w:tc>
        <w:tc>
          <w:tcPr>
            <w:tcW w:w="820" w:type="dxa"/>
            <w:tcBorders>
              <w:top w:val="nil"/>
              <w:left w:val="nil"/>
              <w:bottom w:val="single" w:sz="8" w:space="0" w:color="auto"/>
              <w:right w:val="nil"/>
            </w:tcBorders>
            <w:shd w:val="clear" w:color="000000" w:fill="CCFFFF"/>
            <w:vAlign w:val="center"/>
            <w:hideMark/>
          </w:tcPr>
          <w:p w14:paraId="6EBA8222" w14:textId="77777777" w:rsidR="001A0381" w:rsidRPr="001A0381" w:rsidRDefault="001A0381" w:rsidP="001A0381">
            <w:pPr>
              <w:jc w:val="center"/>
              <w:rPr>
                <w:b/>
                <w:bCs/>
                <w:sz w:val="18"/>
                <w:szCs w:val="18"/>
                <w:lang w:eastAsia="bg-BG"/>
              </w:rPr>
            </w:pPr>
            <w:r w:rsidRPr="001A0381">
              <w:rPr>
                <w:b/>
                <w:bCs/>
                <w:sz w:val="18"/>
                <w:szCs w:val="18"/>
                <w:lang w:eastAsia="bg-BG"/>
              </w:rPr>
              <w:t>274</w:t>
            </w:r>
          </w:p>
        </w:tc>
        <w:tc>
          <w:tcPr>
            <w:tcW w:w="960" w:type="dxa"/>
            <w:tcBorders>
              <w:top w:val="nil"/>
              <w:left w:val="single" w:sz="8" w:space="0" w:color="auto"/>
              <w:bottom w:val="single" w:sz="8" w:space="0" w:color="auto"/>
              <w:right w:val="nil"/>
            </w:tcBorders>
            <w:shd w:val="clear" w:color="000000" w:fill="CCFFFF"/>
            <w:vAlign w:val="center"/>
            <w:hideMark/>
          </w:tcPr>
          <w:p w14:paraId="041F436C" w14:textId="77777777" w:rsidR="001A0381" w:rsidRPr="001A0381" w:rsidRDefault="001A0381" w:rsidP="001A0381">
            <w:pPr>
              <w:jc w:val="center"/>
              <w:rPr>
                <w:b/>
                <w:bCs/>
                <w:sz w:val="18"/>
                <w:szCs w:val="18"/>
                <w:lang w:eastAsia="bg-BG"/>
              </w:rPr>
            </w:pPr>
            <w:r w:rsidRPr="001A0381">
              <w:rPr>
                <w:b/>
                <w:bCs/>
                <w:sz w:val="18"/>
                <w:szCs w:val="18"/>
                <w:lang w:eastAsia="bg-BG"/>
              </w:rPr>
              <w:t>113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3E6A3D75" w14:textId="77777777" w:rsidR="001A0381" w:rsidRPr="001A0381" w:rsidRDefault="001A0381" w:rsidP="001A0381">
            <w:pPr>
              <w:jc w:val="center"/>
              <w:rPr>
                <w:b/>
                <w:bCs/>
                <w:color w:val="9C0006"/>
                <w:sz w:val="18"/>
                <w:szCs w:val="18"/>
                <w:lang w:eastAsia="bg-BG"/>
              </w:rPr>
            </w:pPr>
            <w:r w:rsidRPr="001A0381">
              <w:rPr>
                <w:b/>
                <w:bCs/>
                <w:color w:val="9C0006"/>
                <w:sz w:val="18"/>
                <w:szCs w:val="18"/>
                <w:lang w:eastAsia="bg-BG"/>
              </w:rPr>
              <w:t>70%</w:t>
            </w:r>
          </w:p>
        </w:tc>
      </w:tr>
      <w:tr w:rsidR="001A0381" w:rsidRPr="001A0381" w14:paraId="0B54AE86"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6A61E94E" w14:textId="77777777" w:rsidR="001A0381" w:rsidRPr="001A0381" w:rsidRDefault="001A0381" w:rsidP="001A0381">
            <w:pPr>
              <w:jc w:val="left"/>
              <w:rPr>
                <w:b/>
                <w:bCs/>
                <w:sz w:val="18"/>
                <w:szCs w:val="18"/>
                <w:lang w:eastAsia="bg-BG"/>
              </w:rPr>
            </w:pPr>
            <w:r w:rsidRPr="001A0381">
              <w:rPr>
                <w:b/>
                <w:bCs/>
                <w:sz w:val="18"/>
                <w:szCs w:val="18"/>
                <w:lang w:eastAsia="bg-BG"/>
              </w:rPr>
              <w:t>Данъци и такси</w:t>
            </w:r>
          </w:p>
        </w:tc>
        <w:tc>
          <w:tcPr>
            <w:tcW w:w="820" w:type="dxa"/>
            <w:tcBorders>
              <w:top w:val="nil"/>
              <w:left w:val="nil"/>
              <w:bottom w:val="single" w:sz="8" w:space="0" w:color="auto"/>
              <w:right w:val="single" w:sz="8" w:space="0" w:color="auto"/>
            </w:tcBorders>
            <w:shd w:val="clear" w:color="000000" w:fill="CCFFFF"/>
            <w:vAlign w:val="center"/>
            <w:hideMark/>
          </w:tcPr>
          <w:p w14:paraId="4940364B" w14:textId="77777777" w:rsidR="001A0381" w:rsidRPr="001A0381" w:rsidRDefault="001A0381" w:rsidP="001A0381">
            <w:pPr>
              <w:jc w:val="center"/>
              <w:rPr>
                <w:b/>
                <w:bCs/>
                <w:sz w:val="18"/>
                <w:szCs w:val="18"/>
                <w:lang w:eastAsia="bg-BG"/>
              </w:rPr>
            </w:pPr>
            <w:r w:rsidRPr="001A0381">
              <w:rPr>
                <w:b/>
                <w:bCs/>
                <w:sz w:val="18"/>
                <w:szCs w:val="18"/>
                <w:lang w:eastAsia="bg-BG"/>
              </w:rPr>
              <w:t>345</w:t>
            </w:r>
          </w:p>
        </w:tc>
        <w:tc>
          <w:tcPr>
            <w:tcW w:w="820" w:type="dxa"/>
            <w:tcBorders>
              <w:top w:val="nil"/>
              <w:left w:val="nil"/>
              <w:bottom w:val="single" w:sz="8" w:space="0" w:color="auto"/>
              <w:right w:val="single" w:sz="4" w:space="0" w:color="auto"/>
            </w:tcBorders>
            <w:shd w:val="clear" w:color="000000" w:fill="CCFFFF"/>
            <w:vAlign w:val="center"/>
            <w:hideMark/>
          </w:tcPr>
          <w:p w14:paraId="3F6FB6BC" w14:textId="77777777" w:rsidR="001A0381" w:rsidRPr="001A0381" w:rsidRDefault="001A0381" w:rsidP="001A0381">
            <w:pPr>
              <w:jc w:val="center"/>
              <w:rPr>
                <w:b/>
                <w:bCs/>
                <w:sz w:val="18"/>
                <w:szCs w:val="18"/>
                <w:lang w:eastAsia="bg-BG"/>
              </w:rPr>
            </w:pPr>
            <w:r w:rsidRPr="001A0381">
              <w:rPr>
                <w:b/>
                <w:bCs/>
                <w:sz w:val="18"/>
                <w:szCs w:val="18"/>
                <w:lang w:eastAsia="bg-BG"/>
              </w:rPr>
              <w:t>339</w:t>
            </w:r>
          </w:p>
        </w:tc>
        <w:tc>
          <w:tcPr>
            <w:tcW w:w="820" w:type="dxa"/>
            <w:tcBorders>
              <w:top w:val="nil"/>
              <w:left w:val="nil"/>
              <w:bottom w:val="single" w:sz="8" w:space="0" w:color="auto"/>
              <w:right w:val="single" w:sz="4" w:space="0" w:color="auto"/>
            </w:tcBorders>
            <w:shd w:val="clear" w:color="000000" w:fill="CCFFFF"/>
            <w:vAlign w:val="center"/>
            <w:hideMark/>
          </w:tcPr>
          <w:p w14:paraId="3BC21BD2" w14:textId="77777777" w:rsidR="001A0381" w:rsidRPr="001A0381" w:rsidRDefault="001A0381" w:rsidP="001A0381">
            <w:pPr>
              <w:jc w:val="center"/>
              <w:rPr>
                <w:b/>
                <w:bCs/>
                <w:sz w:val="18"/>
                <w:szCs w:val="18"/>
                <w:lang w:eastAsia="bg-BG"/>
              </w:rPr>
            </w:pPr>
            <w:r w:rsidRPr="001A0381">
              <w:rPr>
                <w:b/>
                <w:bCs/>
                <w:sz w:val="18"/>
                <w:szCs w:val="18"/>
                <w:lang w:eastAsia="bg-BG"/>
              </w:rPr>
              <w:t>339</w:t>
            </w:r>
          </w:p>
        </w:tc>
        <w:tc>
          <w:tcPr>
            <w:tcW w:w="820" w:type="dxa"/>
            <w:tcBorders>
              <w:top w:val="nil"/>
              <w:left w:val="nil"/>
              <w:bottom w:val="single" w:sz="8" w:space="0" w:color="auto"/>
              <w:right w:val="single" w:sz="4" w:space="0" w:color="auto"/>
            </w:tcBorders>
            <w:shd w:val="clear" w:color="000000" w:fill="CCFFFF"/>
            <w:vAlign w:val="center"/>
            <w:hideMark/>
          </w:tcPr>
          <w:p w14:paraId="20B212BE" w14:textId="77777777" w:rsidR="001A0381" w:rsidRPr="001A0381" w:rsidRDefault="001A0381" w:rsidP="001A0381">
            <w:pPr>
              <w:jc w:val="center"/>
              <w:rPr>
                <w:b/>
                <w:bCs/>
                <w:sz w:val="18"/>
                <w:szCs w:val="18"/>
                <w:lang w:eastAsia="bg-BG"/>
              </w:rPr>
            </w:pPr>
            <w:r w:rsidRPr="001A0381">
              <w:rPr>
                <w:b/>
                <w:bCs/>
                <w:sz w:val="18"/>
                <w:szCs w:val="18"/>
                <w:lang w:eastAsia="bg-BG"/>
              </w:rPr>
              <w:t>339</w:t>
            </w:r>
          </w:p>
        </w:tc>
        <w:tc>
          <w:tcPr>
            <w:tcW w:w="820" w:type="dxa"/>
            <w:tcBorders>
              <w:top w:val="nil"/>
              <w:left w:val="nil"/>
              <w:bottom w:val="single" w:sz="8" w:space="0" w:color="auto"/>
              <w:right w:val="single" w:sz="4" w:space="0" w:color="auto"/>
            </w:tcBorders>
            <w:shd w:val="clear" w:color="000000" w:fill="CCFFFF"/>
            <w:vAlign w:val="center"/>
            <w:hideMark/>
          </w:tcPr>
          <w:p w14:paraId="6A85D97D" w14:textId="77777777" w:rsidR="001A0381" w:rsidRPr="001A0381" w:rsidRDefault="001A0381" w:rsidP="001A0381">
            <w:pPr>
              <w:jc w:val="center"/>
              <w:rPr>
                <w:b/>
                <w:bCs/>
                <w:sz w:val="18"/>
                <w:szCs w:val="18"/>
                <w:lang w:eastAsia="bg-BG"/>
              </w:rPr>
            </w:pPr>
            <w:r w:rsidRPr="001A0381">
              <w:rPr>
                <w:b/>
                <w:bCs/>
                <w:sz w:val="18"/>
                <w:szCs w:val="18"/>
                <w:lang w:eastAsia="bg-BG"/>
              </w:rPr>
              <w:t>339</w:t>
            </w:r>
          </w:p>
        </w:tc>
        <w:tc>
          <w:tcPr>
            <w:tcW w:w="820" w:type="dxa"/>
            <w:tcBorders>
              <w:top w:val="nil"/>
              <w:left w:val="nil"/>
              <w:bottom w:val="single" w:sz="8" w:space="0" w:color="auto"/>
              <w:right w:val="nil"/>
            </w:tcBorders>
            <w:shd w:val="clear" w:color="000000" w:fill="CCFFFF"/>
            <w:vAlign w:val="center"/>
            <w:hideMark/>
          </w:tcPr>
          <w:p w14:paraId="2BF581C7" w14:textId="77777777" w:rsidR="001A0381" w:rsidRPr="001A0381" w:rsidRDefault="001A0381" w:rsidP="001A0381">
            <w:pPr>
              <w:jc w:val="center"/>
              <w:rPr>
                <w:b/>
                <w:bCs/>
                <w:sz w:val="18"/>
                <w:szCs w:val="18"/>
                <w:lang w:eastAsia="bg-BG"/>
              </w:rPr>
            </w:pPr>
            <w:r w:rsidRPr="001A0381">
              <w:rPr>
                <w:b/>
                <w:bCs/>
                <w:sz w:val="18"/>
                <w:szCs w:val="18"/>
                <w:lang w:eastAsia="bg-BG"/>
              </w:rPr>
              <w:t>340</w:t>
            </w:r>
          </w:p>
        </w:tc>
        <w:tc>
          <w:tcPr>
            <w:tcW w:w="960" w:type="dxa"/>
            <w:tcBorders>
              <w:top w:val="nil"/>
              <w:left w:val="single" w:sz="8" w:space="0" w:color="auto"/>
              <w:bottom w:val="single" w:sz="8" w:space="0" w:color="auto"/>
              <w:right w:val="nil"/>
            </w:tcBorders>
            <w:shd w:val="clear" w:color="000000" w:fill="CCFFFF"/>
            <w:vAlign w:val="center"/>
            <w:hideMark/>
          </w:tcPr>
          <w:p w14:paraId="04808251" w14:textId="77777777" w:rsidR="001A0381" w:rsidRPr="001A0381" w:rsidRDefault="001A0381" w:rsidP="001A0381">
            <w:pPr>
              <w:jc w:val="center"/>
              <w:rPr>
                <w:b/>
                <w:bCs/>
                <w:sz w:val="18"/>
                <w:szCs w:val="18"/>
                <w:lang w:eastAsia="bg-BG"/>
              </w:rPr>
            </w:pPr>
            <w:r w:rsidRPr="001A0381">
              <w:rPr>
                <w:b/>
                <w:bCs/>
                <w:sz w:val="18"/>
                <w:szCs w:val="18"/>
                <w:lang w:eastAsia="bg-BG"/>
              </w:rPr>
              <w:t>-6</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51141ACB" w14:textId="77777777" w:rsidR="001A0381" w:rsidRPr="001A0381" w:rsidRDefault="001A0381" w:rsidP="001A0381">
            <w:pPr>
              <w:jc w:val="center"/>
              <w:rPr>
                <w:color w:val="008000"/>
                <w:sz w:val="18"/>
                <w:szCs w:val="18"/>
                <w:lang w:eastAsia="bg-BG"/>
              </w:rPr>
            </w:pPr>
            <w:r w:rsidRPr="001A0381">
              <w:rPr>
                <w:color w:val="008000"/>
                <w:sz w:val="18"/>
                <w:szCs w:val="18"/>
                <w:lang w:eastAsia="bg-BG"/>
              </w:rPr>
              <w:t>-2%</w:t>
            </w:r>
          </w:p>
        </w:tc>
      </w:tr>
      <w:tr w:rsidR="001A0381" w:rsidRPr="001A0381" w14:paraId="2070E79F"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4AB7F6D0" w14:textId="77777777" w:rsidR="001A0381" w:rsidRPr="001A0381" w:rsidRDefault="001A0381" w:rsidP="001A0381">
            <w:pPr>
              <w:jc w:val="left"/>
              <w:rPr>
                <w:b/>
                <w:bCs/>
                <w:sz w:val="18"/>
                <w:szCs w:val="18"/>
                <w:lang w:eastAsia="bg-BG"/>
              </w:rPr>
            </w:pPr>
            <w:r w:rsidRPr="001A0381">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0E8462E1" w14:textId="77777777" w:rsidR="001A0381" w:rsidRPr="001A0381" w:rsidRDefault="001A0381" w:rsidP="001A0381">
            <w:pPr>
              <w:jc w:val="center"/>
              <w:rPr>
                <w:b/>
                <w:bCs/>
                <w:sz w:val="18"/>
                <w:szCs w:val="18"/>
                <w:lang w:eastAsia="bg-BG"/>
              </w:rPr>
            </w:pPr>
            <w:r w:rsidRPr="001A0381">
              <w:rPr>
                <w:b/>
                <w:bCs/>
                <w:sz w:val="18"/>
                <w:szCs w:val="18"/>
                <w:lang w:eastAsia="bg-BG"/>
              </w:rPr>
              <w:t>8</w:t>
            </w:r>
          </w:p>
        </w:tc>
        <w:tc>
          <w:tcPr>
            <w:tcW w:w="820" w:type="dxa"/>
            <w:tcBorders>
              <w:top w:val="nil"/>
              <w:left w:val="nil"/>
              <w:bottom w:val="single" w:sz="8" w:space="0" w:color="auto"/>
              <w:right w:val="single" w:sz="4" w:space="0" w:color="auto"/>
            </w:tcBorders>
            <w:shd w:val="clear" w:color="000000" w:fill="CCFFFF"/>
            <w:vAlign w:val="center"/>
            <w:hideMark/>
          </w:tcPr>
          <w:p w14:paraId="07D21900" w14:textId="77777777" w:rsidR="001A0381" w:rsidRPr="001A0381" w:rsidRDefault="001A0381" w:rsidP="001A0381">
            <w:pPr>
              <w:jc w:val="center"/>
              <w:rPr>
                <w:b/>
                <w:bCs/>
                <w:sz w:val="18"/>
                <w:szCs w:val="18"/>
                <w:lang w:eastAsia="bg-BG"/>
              </w:rPr>
            </w:pPr>
            <w:r w:rsidRPr="001A0381">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2215BE83" w14:textId="77777777" w:rsidR="001A0381" w:rsidRPr="001A0381" w:rsidRDefault="001A0381" w:rsidP="001A0381">
            <w:pPr>
              <w:jc w:val="center"/>
              <w:rPr>
                <w:b/>
                <w:bCs/>
                <w:sz w:val="18"/>
                <w:szCs w:val="18"/>
                <w:lang w:eastAsia="bg-BG"/>
              </w:rPr>
            </w:pPr>
            <w:r w:rsidRPr="001A0381">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373A7331" w14:textId="77777777" w:rsidR="001A0381" w:rsidRPr="001A0381" w:rsidRDefault="001A0381" w:rsidP="001A0381">
            <w:pPr>
              <w:jc w:val="center"/>
              <w:rPr>
                <w:b/>
                <w:bCs/>
                <w:sz w:val="18"/>
                <w:szCs w:val="18"/>
                <w:lang w:eastAsia="bg-BG"/>
              </w:rPr>
            </w:pPr>
            <w:r w:rsidRPr="001A0381">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58620334" w14:textId="77777777" w:rsidR="001A0381" w:rsidRPr="001A0381" w:rsidRDefault="001A0381" w:rsidP="001A0381">
            <w:pPr>
              <w:jc w:val="center"/>
              <w:rPr>
                <w:b/>
                <w:bCs/>
                <w:sz w:val="18"/>
                <w:szCs w:val="18"/>
                <w:lang w:eastAsia="bg-BG"/>
              </w:rPr>
            </w:pPr>
            <w:r w:rsidRPr="001A0381">
              <w:rPr>
                <w:b/>
                <w:bCs/>
                <w:sz w:val="18"/>
                <w:szCs w:val="18"/>
                <w:lang w:eastAsia="bg-BG"/>
              </w:rPr>
              <w:t>9</w:t>
            </w:r>
          </w:p>
        </w:tc>
        <w:tc>
          <w:tcPr>
            <w:tcW w:w="820" w:type="dxa"/>
            <w:tcBorders>
              <w:top w:val="nil"/>
              <w:left w:val="nil"/>
              <w:bottom w:val="single" w:sz="8" w:space="0" w:color="auto"/>
              <w:right w:val="nil"/>
            </w:tcBorders>
            <w:shd w:val="clear" w:color="000000" w:fill="CCFFFF"/>
            <w:vAlign w:val="center"/>
            <w:hideMark/>
          </w:tcPr>
          <w:p w14:paraId="4321CB04" w14:textId="77777777" w:rsidR="001A0381" w:rsidRPr="001A0381" w:rsidRDefault="001A0381" w:rsidP="001A0381">
            <w:pPr>
              <w:jc w:val="center"/>
              <w:rPr>
                <w:b/>
                <w:bCs/>
                <w:sz w:val="18"/>
                <w:szCs w:val="18"/>
                <w:lang w:eastAsia="bg-BG"/>
              </w:rPr>
            </w:pPr>
            <w:r w:rsidRPr="001A0381">
              <w:rPr>
                <w:b/>
                <w:bCs/>
                <w:sz w:val="18"/>
                <w:szCs w:val="18"/>
                <w:lang w:eastAsia="bg-BG"/>
              </w:rPr>
              <w:t>9</w:t>
            </w:r>
          </w:p>
        </w:tc>
        <w:tc>
          <w:tcPr>
            <w:tcW w:w="960" w:type="dxa"/>
            <w:tcBorders>
              <w:top w:val="nil"/>
              <w:left w:val="single" w:sz="8" w:space="0" w:color="auto"/>
              <w:bottom w:val="single" w:sz="8" w:space="0" w:color="auto"/>
              <w:right w:val="nil"/>
            </w:tcBorders>
            <w:shd w:val="clear" w:color="000000" w:fill="CCFFFF"/>
            <w:vAlign w:val="center"/>
            <w:hideMark/>
          </w:tcPr>
          <w:p w14:paraId="02762C3A" w14:textId="77777777" w:rsidR="001A0381" w:rsidRPr="001A0381" w:rsidRDefault="001A0381" w:rsidP="001A0381">
            <w:pPr>
              <w:jc w:val="center"/>
              <w:rPr>
                <w:b/>
                <w:bCs/>
                <w:sz w:val="18"/>
                <w:szCs w:val="18"/>
                <w:lang w:eastAsia="bg-BG"/>
              </w:rPr>
            </w:pPr>
            <w:r w:rsidRPr="001A0381">
              <w:rPr>
                <w:b/>
                <w:bCs/>
                <w:sz w:val="18"/>
                <w:szCs w:val="18"/>
                <w:lang w:eastAsia="bg-BG"/>
              </w:rPr>
              <w:t>1</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A8B6366" w14:textId="77777777" w:rsidR="001A0381" w:rsidRPr="001A0381" w:rsidRDefault="001A0381" w:rsidP="001A0381">
            <w:pPr>
              <w:jc w:val="center"/>
              <w:rPr>
                <w:b/>
                <w:bCs/>
                <w:color w:val="9C0006"/>
                <w:sz w:val="18"/>
                <w:szCs w:val="18"/>
                <w:lang w:eastAsia="bg-BG"/>
              </w:rPr>
            </w:pPr>
            <w:r w:rsidRPr="001A0381">
              <w:rPr>
                <w:b/>
                <w:bCs/>
                <w:color w:val="9C0006"/>
                <w:sz w:val="18"/>
                <w:szCs w:val="18"/>
                <w:lang w:eastAsia="bg-BG"/>
              </w:rPr>
              <w:t>17%</w:t>
            </w:r>
          </w:p>
        </w:tc>
      </w:tr>
      <w:tr w:rsidR="001A0381" w:rsidRPr="001A0381" w14:paraId="2D5C37F4" w14:textId="77777777" w:rsidTr="001A0381">
        <w:trPr>
          <w:trHeight w:val="49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267285A3" w14:textId="77777777" w:rsidR="001A0381" w:rsidRPr="001A0381" w:rsidRDefault="001A0381" w:rsidP="001A0381">
            <w:pPr>
              <w:jc w:val="left"/>
              <w:rPr>
                <w:b/>
                <w:bCs/>
                <w:sz w:val="18"/>
                <w:szCs w:val="18"/>
                <w:lang w:eastAsia="bg-BG"/>
              </w:rPr>
            </w:pPr>
            <w:r w:rsidRPr="001A0381">
              <w:rPr>
                <w:b/>
                <w:bCs/>
                <w:sz w:val="18"/>
                <w:szCs w:val="18"/>
                <w:lang w:eastAsia="bg-BG"/>
              </w:rPr>
              <w:t>ОБЩО РАЗХОДИ БЕЗ АМОРТИЗАЦИИ</w:t>
            </w:r>
          </w:p>
        </w:tc>
        <w:tc>
          <w:tcPr>
            <w:tcW w:w="820" w:type="dxa"/>
            <w:tcBorders>
              <w:top w:val="nil"/>
              <w:left w:val="nil"/>
              <w:bottom w:val="single" w:sz="8" w:space="0" w:color="auto"/>
              <w:right w:val="single" w:sz="8" w:space="0" w:color="auto"/>
            </w:tcBorders>
            <w:shd w:val="clear" w:color="auto" w:fill="auto"/>
            <w:vAlign w:val="center"/>
            <w:hideMark/>
          </w:tcPr>
          <w:p w14:paraId="127D825D" w14:textId="77777777" w:rsidR="001A0381" w:rsidRPr="001A0381" w:rsidRDefault="001A0381" w:rsidP="001A0381">
            <w:pPr>
              <w:jc w:val="center"/>
              <w:rPr>
                <w:b/>
                <w:bCs/>
                <w:sz w:val="18"/>
                <w:szCs w:val="18"/>
                <w:lang w:eastAsia="bg-BG"/>
              </w:rPr>
            </w:pPr>
            <w:r w:rsidRPr="001A0381">
              <w:rPr>
                <w:b/>
                <w:bCs/>
                <w:sz w:val="18"/>
                <w:szCs w:val="18"/>
                <w:lang w:eastAsia="bg-BG"/>
              </w:rPr>
              <w:t>1 549</w:t>
            </w:r>
          </w:p>
        </w:tc>
        <w:tc>
          <w:tcPr>
            <w:tcW w:w="820" w:type="dxa"/>
            <w:tcBorders>
              <w:top w:val="nil"/>
              <w:left w:val="nil"/>
              <w:bottom w:val="single" w:sz="8" w:space="0" w:color="auto"/>
              <w:right w:val="single" w:sz="4" w:space="0" w:color="auto"/>
            </w:tcBorders>
            <w:shd w:val="clear" w:color="auto" w:fill="auto"/>
            <w:vAlign w:val="center"/>
            <w:hideMark/>
          </w:tcPr>
          <w:p w14:paraId="73FEF832" w14:textId="77777777" w:rsidR="001A0381" w:rsidRPr="001A0381" w:rsidRDefault="001A0381" w:rsidP="001A0381">
            <w:pPr>
              <w:jc w:val="center"/>
              <w:rPr>
                <w:b/>
                <w:bCs/>
                <w:sz w:val="18"/>
                <w:szCs w:val="18"/>
                <w:lang w:eastAsia="bg-BG"/>
              </w:rPr>
            </w:pPr>
            <w:r w:rsidRPr="001A0381">
              <w:rPr>
                <w:b/>
                <w:bCs/>
                <w:sz w:val="18"/>
                <w:szCs w:val="18"/>
                <w:lang w:eastAsia="bg-BG"/>
              </w:rPr>
              <w:t>1 602</w:t>
            </w:r>
          </w:p>
        </w:tc>
        <w:tc>
          <w:tcPr>
            <w:tcW w:w="820" w:type="dxa"/>
            <w:tcBorders>
              <w:top w:val="nil"/>
              <w:left w:val="nil"/>
              <w:bottom w:val="single" w:sz="8" w:space="0" w:color="auto"/>
              <w:right w:val="single" w:sz="4" w:space="0" w:color="auto"/>
            </w:tcBorders>
            <w:shd w:val="clear" w:color="auto" w:fill="auto"/>
            <w:vAlign w:val="center"/>
            <w:hideMark/>
          </w:tcPr>
          <w:p w14:paraId="17848686" w14:textId="77777777" w:rsidR="001A0381" w:rsidRPr="001A0381" w:rsidRDefault="001A0381" w:rsidP="001A0381">
            <w:pPr>
              <w:jc w:val="center"/>
              <w:rPr>
                <w:b/>
                <w:bCs/>
                <w:sz w:val="18"/>
                <w:szCs w:val="18"/>
                <w:lang w:eastAsia="bg-BG"/>
              </w:rPr>
            </w:pPr>
            <w:r w:rsidRPr="001A0381">
              <w:rPr>
                <w:b/>
                <w:bCs/>
                <w:sz w:val="18"/>
                <w:szCs w:val="18"/>
                <w:lang w:eastAsia="bg-BG"/>
              </w:rPr>
              <w:t>1 725</w:t>
            </w:r>
          </w:p>
        </w:tc>
        <w:tc>
          <w:tcPr>
            <w:tcW w:w="820" w:type="dxa"/>
            <w:tcBorders>
              <w:top w:val="nil"/>
              <w:left w:val="nil"/>
              <w:bottom w:val="single" w:sz="8" w:space="0" w:color="auto"/>
              <w:right w:val="single" w:sz="4" w:space="0" w:color="auto"/>
            </w:tcBorders>
            <w:shd w:val="clear" w:color="auto" w:fill="auto"/>
            <w:vAlign w:val="center"/>
            <w:hideMark/>
          </w:tcPr>
          <w:p w14:paraId="52297136" w14:textId="77777777" w:rsidR="001A0381" w:rsidRPr="001A0381" w:rsidRDefault="001A0381" w:rsidP="001A0381">
            <w:pPr>
              <w:jc w:val="center"/>
              <w:rPr>
                <w:b/>
                <w:bCs/>
                <w:sz w:val="18"/>
                <w:szCs w:val="18"/>
                <w:lang w:eastAsia="bg-BG"/>
              </w:rPr>
            </w:pPr>
            <w:r w:rsidRPr="001A0381">
              <w:rPr>
                <w:b/>
                <w:bCs/>
                <w:sz w:val="18"/>
                <w:szCs w:val="18"/>
                <w:lang w:eastAsia="bg-BG"/>
              </w:rPr>
              <w:t>1 866</w:t>
            </w:r>
          </w:p>
        </w:tc>
        <w:tc>
          <w:tcPr>
            <w:tcW w:w="820" w:type="dxa"/>
            <w:tcBorders>
              <w:top w:val="nil"/>
              <w:left w:val="nil"/>
              <w:bottom w:val="single" w:sz="8" w:space="0" w:color="auto"/>
              <w:right w:val="single" w:sz="4" w:space="0" w:color="auto"/>
            </w:tcBorders>
            <w:shd w:val="clear" w:color="auto" w:fill="auto"/>
            <w:vAlign w:val="center"/>
            <w:hideMark/>
          </w:tcPr>
          <w:p w14:paraId="1AE8F6BE" w14:textId="77777777" w:rsidR="001A0381" w:rsidRPr="001A0381" w:rsidRDefault="001A0381" w:rsidP="001A0381">
            <w:pPr>
              <w:jc w:val="center"/>
              <w:rPr>
                <w:b/>
                <w:bCs/>
                <w:sz w:val="18"/>
                <w:szCs w:val="18"/>
                <w:lang w:eastAsia="bg-BG"/>
              </w:rPr>
            </w:pPr>
            <w:r w:rsidRPr="001A0381">
              <w:rPr>
                <w:b/>
                <w:bCs/>
                <w:sz w:val="18"/>
                <w:szCs w:val="18"/>
                <w:lang w:eastAsia="bg-BG"/>
              </w:rPr>
              <w:t>2 023</w:t>
            </w:r>
          </w:p>
        </w:tc>
        <w:tc>
          <w:tcPr>
            <w:tcW w:w="820" w:type="dxa"/>
            <w:tcBorders>
              <w:top w:val="nil"/>
              <w:left w:val="nil"/>
              <w:bottom w:val="single" w:sz="8" w:space="0" w:color="auto"/>
              <w:right w:val="nil"/>
            </w:tcBorders>
            <w:shd w:val="clear" w:color="auto" w:fill="auto"/>
            <w:vAlign w:val="center"/>
            <w:hideMark/>
          </w:tcPr>
          <w:p w14:paraId="764E8D7E" w14:textId="77777777" w:rsidR="001A0381" w:rsidRPr="001A0381" w:rsidRDefault="001A0381" w:rsidP="001A0381">
            <w:pPr>
              <w:jc w:val="center"/>
              <w:rPr>
                <w:b/>
                <w:bCs/>
                <w:sz w:val="18"/>
                <w:szCs w:val="18"/>
                <w:lang w:eastAsia="bg-BG"/>
              </w:rPr>
            </w:pPr>
            <w:r w:rsidRPr="001A0381">
              <w:rPr>
                <w:b/>
                <w:bCs/>
                <w:sz w:val="18"/>
                <w:szCs w:val="18"/>
                <w:lang w:eastAsia="bg-BG"/>
              </w:rPr>
              <w:t>2 160</w:t>
            </w:r>
          </w:p>
        </w:tc>
        <w:tc>
          <w:tcPr>
            <w:tcW w:w="960" w:type="dxa"/>
            <w:tcBorders>
              <w:top w:val="nil"/>
              <w:left w:val="single" w:sz="8" w:space="0" w:color="auto"/>
              <w:bottom w:val="single" w:sz="8" w:space="0" w:color="auto"/>
              <w:right w:val="nil"/>
            </w:tcBorders>
            <w:shd w:val="clear" w:color="auto" w:fill="auto"/>
            <w:vAlign w:val="center"/>
            <w:hideMark/>
          </w:tcPr>
          <w:p w14:paraId="3E971D00" w14:textId="77777777" w:rsidR="001A0381" w:rsidRPr="001A0381" w:rsidRDefault="001A0381" w:rsidP="001A0381">
            <w:pPr>
              <w:jc w:val="center"/>
              <w:rPr>
                <w:b/>
                <w:bCs/>
                <w:sz w:val="18"/>
                <w:szCs w:val="18"/>
                <w:lang w:eastAsia="bg-BG"/>
              </w:rPr>
            </w:pPr>
            <w:r w:rsidRPr="001A0381">
              <w:rPr>
                <w:b/>
                <w:bCs/>
                <w:sz w:val="18"/>
                <w:szCs w:val="18"/>
                <w:lang w:eastAsia="bg-BG"/>
              </w:rPr>
              <w:t>611</w:t>
            </w:r>
          </w:p>
        </w:tc>
        <w:tc>
          <w:tcPr>
            <w:tcW w:w="96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46405726" w14:textId="77777777" w:rsidR="001A0381" w:rsidRPr="001A0381" w:rsidRDefault="001A0381" w:rsidP="001A0381">
            <w:pPr>
              <w:jc w:val="center"/>
              <w:rPr>
                <w:b/>
                <w:bCs/>
                <w:color w:val="9C0006"/>
                <w:sz w:val="18"/>
                <w:szCs w:val="18"/>
                <w:lang w:eastAsia="bg-BG"/>
              </w:rPr>
            </w:pPr>
            <w:r w:rsidRPr="001A0381">
              <w:rPr>
                <w:b/>
                <w:bCs/>
                <w:color w:val="9C0006"/>
                <w:sz w:val="18"/>
                <w:szCs w:val="18"/>
                <w:lang w:eastAsia="bg-BG"/>
              </w:rPr>
              <w:t>39%</w:t>
            </w:r>
          </w:p>
        </w:tc>
      </w:tr>
    </w:tbl>
    <w:p w14:paraId="54D69E67" w14:textId="77777777" w:rsidR="00CB1B44" w:rsidRPr="00CB1B44" w:rsidRDefault="00CB1B44" w:rsidP="00CB1B44">
      <w:pPr>
        <w:spacing w:before="120"/>
        <w:ind w:firstLine="720"/>
        <w:rPr>
          <w:sz w:val="24"/>
          <w:szCs w:val="24"/>
          <w:lang w:eastAsia="bg-BG"/>
        </w:rPr>
      </w:pPr>
      <w:bookmarkStart w:id="474" w:name="_Hlk75789010"/>
      <w:r w:rsidRPr="00CB1B44">
        <w:rPr>
          <w:sz w:val="24"/>
          <w:szCs w:val="24"/>
          <w:lang w:eastAsia="bg-BG"/>
        </w:rPr>
        <w:t xml:space="preserve">Разходите за материали за услугата </w:t>
      </w:r>
      <w:r w:rsidRPr="001A0381">
        <w:rPr>
          <w:b/>
          <w:bCs/>
          <w:sz w:val="24"/>
          <w:szCs w:val="24"/>
          <w:lang w:eastAsia="bg-BG"/>
        </w:rPr>
        <w:t>„Доставяне на вода на друг ВиК оператор“</w:t>
      </w:r>
      <w:r w:rsidRPr="00CB1B44">
        <w:rPr>
          <w:sz w:val="24"/>
          <w:szCs w:val="24"/>
          <w:lang w:eastAsia="bg-BG"/>
        </w:rPr>
        <w:t xml:space="preserve"> са представени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5"/>
        <w:gridCol w:w="817"/>
        <w:gridCol w:w="817"/>
        <w:gridCol w:w="818"/>
        <w:gridCol w:w="818"/>
        <w:gridCol w:w="818"/>
        <w:gridCol w:w="818"/>
        <w:gridCol w:w="959"/>
        <w:gridCol w:w="990"/>
      </w:tblGrid>
      <w:tr w:rsidR="001A0381" w:rsidRPr="001A0381" w14:paraId="0A8734E5" w14:textId="77777777" w:rsidTr="001A0381">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bookmarkEnd w:id="474"/>
          <w:p w14:paraId="03C94884" w14:textId="77777777" w:rsidR="001A0381" w:rsidRPr="001A0381" w:rsidRDefault="001A0381" w:rsidP="001A0381">
            <w:pPr>
              <w:jc w:val="center"/>
              <w:rPr>
                <w:b/>
                <w:bCs/>
                <w:sz w:val="18"/>
                <w:szCs w:val="18"/>
                <w:lang w:eastAsia="bg-BG"/>
              </w:rPr>
            </w:pPr>
            <w:r w:rsidRPr="001A0381">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5BEFB51C" w14:textId="77777777" w:rsidR="001A0381" w:rsidRPr="001A0381" w:rsidRDefault="001A0381" w:rsidP="001A0381">
            <w:pPr>
              <w:jc w:val="center"/>
              <w:rPr>
                <w:b/>
                <w:bCs/>
                <w:sz w:val="18"/>
                <w:szCs w:val="18"/>
                <w:lang w:eastAsia="bg-BG"/>
              </w:rPr>
            </w:pPr>
            <w:r w:rsidRPr="001A0381">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1603E61D" w14:textId="77777777" w:rsidR="001A0381" w:rsidRPr="001A0381" w:rsidRDefault="001A0381" w:rsidP="001A0381">
            <w:pPr>
              <w:jc w:val="center"/>
              <w:rPr>
                <w:b/>
                <w:bCs/>
                <w:sz w:val="18"/>
                <w:szCs w:val="18"/>
                <w:lang w:eastAsia="bg-BG"/>
              </w:rPr>
            </w:pPr>
            <w:r w:rsidRPr="001A0381">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E9FB270" w14:textId="77777777" w:rsidR="001A0381" w:rsidRPr="001A0381" w:rsidRDefault="001A0381" w:rsidP="001A0381">
            <w:pPr>
              <w:jc w:val="center"/>
              <w:rPr>
                <w:b/>
                <w:bCs/>
                <w:sz w:val="18"/>
                <w:szCs w:val="18"/>
                <w:lang w:eastAsia="bg-BG"/>
              </w:rPr>
            </w:pPr>
            <w:r w:rsidRPr="001A0381">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F8D4C9A" w14:textId="77777777" w:rsidR="001A0381" w:rsidRPr="001A0381" w:rsidRDefault="001A0381" w:rsidP="001A0381">
            <w:pPr>
              <w:jc w:val="center"/>
              <w:rPr>
                <w:b/>
                <w:bCs/>
                <w:sz w:val="18"/>
                <w:szCs w:val="18"/>
                <w:lang w:eastAsia="bg-BG"/>
              </w:rPr>
            </w:pPr>
            <w:r w:rsidRPr="001A0381">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AC08896" w14:textId="77777777" w:rsidR="001A0381" w:rsidRPr="001A0381" w:rsidRDefault="001A0381" w:rsidP="001A0381">
            <w:pPr>
              <w:jc w:val="center"/>
              <w:rPr>
                <w:b/>
                <w:bCs/>
                <w:sz w:val="18"/>
                <w:szCs w:val="18"/>
                <w:lang w:eastAsia="bg-BG"/>
              </w:rPr>
            </w:pPr>
            <w:r w:rsidRPr="001A0381">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3744B7C3" w14:textId="77777777" w:rsidR="001A0381" w:rsidRPr="001A0381" w:rsidRDefault="001A0381" w:rsidP="001A0381">
            <w:pPr>
              <w:jc w:val="center"/>
              <w:rPr>
                <w:b/>
                <w:bCs/>
                <w:sz w:val="18"/>
                <w:szCs w:val="18"/>
                <w:lang w:eastAsia="bg-BG"/>
              </w:rPr>
            </w:pPr>
            <w:r w:rsidRPr="001A0381">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624A8270" w14:textId="77777777" w:rsidR="001A0381" w:rsidRPr="001A0381" w:rsidRDefault="001A0381" w:rsidP="001A0381">
            <w:pPr>
              <w:jc w:val="center"/>
              <w:rPr>
                <w:b/>
                <w:bCs/>
                <w:sz w:val="18"/>
                <w:szCs w:val="18"/>
                <w:lang w:eastAsia="bg-BG"/>
              </w:rPr>
            </w:pPr>
            <w:r w:rsidRPr="001A0381">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5F7AF148" w14:textId="77777777" w:rsidR="001A0381" w:rsidRPr="001A0381" w:rsidRDefault="001A0381" w:rsidP="001A0381">
            <w:pPr>
              <w:jc w:val="center"/>
              <w:rPr>
                <w:b/>
                <w:bCs/>
                <w:sz w:val="18"/>
                <w:szCs w:val="18"/>
                <w:lang w:eastAsia="bg-BG"/>
              </w:rPr>
            </w:pPr>
            <w:r w:rsidRPr="001A0381">
              <w:rPr>
                <w:b/>
                <w:bCs/>
                <w:sz w:val="18"/>
                <w:szCs w:val="18"/>
                <w:lang w:eastAsia="bg-BG"/>
              </w:rPr>
              <w:t xml:space="preserve">изменение в % 2026 г. спрямо 2020 г. </w:t>
            </w:r>
          </w:p>
        </w:tc>
      </w:tr>
      <w:tr w:rsidR="001A0381" w:rsidRPr="001A0381" w14:paraId="510E38B0"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0004F196" w14:textId="77777777" w:rsidR="001A0381" w:rsidRPr="001A0381" w:rsidRDefault="001A0381" w:rsidP="001A0381">
            <w:pPr>
              <w:jc w:val="left"/>
              <w:rPr>
                <w:b/>
                <w:bCs/>
                <w:sz w:val="18"/>
                <w:szCs w:val="18"/>
                <w:lang w:eastAsia="bg-BG"/>
              </w:rPr>
            </w:pPr>
            <w:r w:rsidRPr="001A0381">
              <w:rPr>
                <w:b/>
                <w:bCs/>
                <w:sz w:val="18"/>
                <w:szCs w:val="18"/>
                <w:lang w:eastAsia="bg-BG"/>
              </w:rPr>
              <w:t>Разходи за материали</w:t>
            </w:r>
          </w:p>
        </w:tc>
        <w:tc>
          <w:tcPr>
            <w:tcW w:w="820" w:type="dxa"/>
            <w:tcBorders>
              <w:top w:val="nil"/>
              <w:left w:val="nil"/>
              <w:bottom w:val="single" w:sz="8" w:space="0" w:color="auto"/>
              <w:right w:val="single" w:sz="8" w:space="0" w:color="auto"/>
            </w:tcBorders>
            <w:shd w:val="clear" w:color="000000" w:fill="CCFFFF"/>
            <w:vAlign w:val="center"/>
            <w:hideMark/>
          </w:tcPr>
          <w:p w14:paraId="58B4CA67" w14:textId="77777777" w:rsidR="001A0381" w:rsidRPr="001A0381" w:rsidRDefault="001A0381" w:rsidP="001A0381">
            <w:pPr>
              <w:jc w:val="center"/>
              <w:rPr>
                <w:b/>
                <w:bCs/>
                <w:sz w:val="18"/>
                <w:szCs w:val="18"/>
                <w:lang w:eastAsia="bg-BG"/>
              </w:rPr>
            </w:pPr>
            <w:r w:rsidRPr="001A0381">
              <w:rPr>
                <w:b/>
                <w:bCs/>
                <w:sz w:val="18"/>
                <w:szCs w:val="18"/>
                <w:lang w:eastAsia="bg-BG"/>
              </w:rPr>
              <w:t>397</w:t>
            </w:r>
          </w:p>
        </w:tc>
        <w:tc>
          <w:tcPr>
            <w:tcW w:w="820" w:type="dxa"/>
            <w:tcBorders>
              <w:top w:val="nil"/>
              <w:left w:val="nil"/>
              <w:bottom w:val="single" w:sz="8" w:space="0" w:color="auto"/>
              <w:right w:val="single" w:sz="4" w:space="0" w:color="auto"/>
            </w:tcBorders>
            <w:shd w:val="clear" w:color="000000" w:fill="CCFFFF"/>
            <w:vAlign w:val="center"/>
            <w:hideMark/>
          </w:tcPr>
          <w:p w14:paraId="2AC5B321" w14:textId="77777777" w:rsidR="001A0381" w:rsidRPr="001A0381" w:rsidRDefault="001A0381" w:rsidP="001A0381">
            <w:pPr>
              <w:jc w:val="center"/>
              <w:rPr>
                <w:b/>
                <w:bCs/>
                <w:sz w:val="18"/>
                <w:szCs w:val="18"/>
                <w:lang w:eastAsia="bg-BG"/>
              </w:rPr>
            </w:pPr>
            <w:r w:rsidRPr="001A0381">
              <w:rPr>
                <w:b/>
                <w:bCs/>
                <w:sz w:val="18"/>
                <w:szCs w:val="18"/>
                <w:lang w:eastAsia="bg-BG"/>
              </w:rPr>
              <w:t>318</w:t>
            </w:r>
          </w:p>
        </w:tc>
        <w:tc>
          <w:tcPr>
            <w:tcW w:w="820" w:type="dxa"/>
            <w:tcBorders>
              <w:top w:val="nil"/>
              <w:left w:val="nil"/>
              <w:bottom w:val="single" w:sz="8" w:space="0" w:color="auto"/>
              <w:right w:val="single" w:sz="4" w:space="0" w:color="auto"/>
            </w:tcBorders>
            <w:shd w:val="clear" w:color="000000" w:fill="CCFFFF"/>
            <w:vAlign w:val="center"/>
            <w:hideMark/>
          </w:tcPr>
          <w:p w14:paraId="7D75B4ED" w14:textId="77777777" w:rsidR="001A0381" w:rsidRPr="001A0381" w:rsidRDefault="001A0381" w:rsidP="001A0381">
            <w:pPr>
              <w:jc w:val="center"/>
              <w:rPr>
                <w:b/>
                <w:bCs/>
                <w:sz w:val="18"/>
                <w:szCs w:val="18"/>
                <w:lang w:eastAsia="bg-BG"/>
              </w:rPr>
            </w:pPr>
            <w:r w:rsidRPr="001A0381">
              <w:rPr>
                <w:b/>
                <w:bCs/>
                <w:sz w:val="18"/>
                <w:szCs w:val="18"/>
                <w:lang w:eastAsia="bg-BG"/>
              </w:rPr>
              <w:t>319</w:t>
            </w:r>
          </w:p>
        </w:tc>
        <w:tc>
          <w:tcPr>
            <w:tcW w:w="820" w:type="dxa"/>
            <w:tcBorders>
              <w:top w:val="nil"/>
              <w:left w:val="nil"/>
              <w:bottom w:val="single" w:sz="8" w:space="0" w:color="auto"/>
              <w:right w:val="single" w:sz="4" w:space="0" w:color="auto"/>
            </w:tcBorders>
            <w:shd w:val="clear" w:color="000000" w:fill="CCFFFF"/>
            <w:vAlign w:val="center"/>
            <w:hideMark/>
          </w:tcPr>
          <w:p w14:paraId="27AAF44A" w14:textId="77777777" w:rsidR="001A0381" w:rsidRPr="001A0381" w:rsidRDefault="001A0381" w:rsidP="001A0381">
            <w:pPr>
              <w:jc w:val="center"/>
              <w:rPr>
                <w:b/>
                <w:bCs/>
                <w:sz w:val="18"/>
                <w:szCs w:val="18"/>
                <w:lang w:eastAsia="bg-BG"/>
              </w:rPr>
            </w:pPr>
            <w:r w:rsidRPr="001A0381">
              <w:rPr>
                <w:b/>
                <w:bCs/>
                <w:sz w:val="18"/>
                <w:szCs w:val="18"/>
                <w:lang w:eastAsia="bg-BG"/>
              </w:rPr>
              <w:t>320</w:t>
            </w:r>
          </w:p>
        </w:tc>
        <w:tc>
          <w:tcPr>
            <w:tcW w:w="820" w:type="dxa"/>
            <w:tcBorders>
              <w:top w:val="nil"/>
              <w:left w:val="nil"/>
              <w:bottom w:val="single" w:sz="8" w:space="0" w:color="auto"/>
              <w:right w:val="single" w:sz="4" w:space="0" w:color="auto"/>
            </w:tcBorders>
            <w:shd w:val="clear" w:color="000000" w:fill="CCFFFF"/>
            <w:vAlign w:val="center"/>
            <w:hideMark/>
          </w:tcPr>
          <w:p w14:paraId="646A8F06" w14:textId="77777777" w:rsidR="001A0381" w:rsidRPr="001A0381" w:rsidRDefault="001A0381" w:rsidP="001A0381">
            <w:pPr>
              <w:jc w:val="center"/>
              <w:rPr>
                <w:b/>
                <w:bCs/>
                <w:sz w:val="18"/>
                <w:szCs w:val="18"/>
                <w:lang w:eastAsia="bg-BG"/>
              </w:rPr>
            </w:pPr>
            <w:r w:rsidRPr="001A0381">
              <w:rPr>
                <w:b/>
                <w:bCs/>
                <w:sz w:val="18"/>
                <w:szCs w:val="18"/>
                <w:lang w:eastAsia="bg-BG"/>
              </w:rPr>
              <w:t>320</w:t>
            </w:r>
          </w:p>
        </w:tc>
        <w:tc>
          <w:tcPr>
            <w:tcW w:w="820" w:type="dxa"/>
            <w:tcBorders>
              <w:top w:val="nil"/>
              <w:left w:val="nil"/>
              <w:bottom w:val="single" w:sz="8" w:space="0" w:color="auto"/>
              <w:right w:val="nil"/>
            </w:tcBorders>
            <w:shd w:val="clear" w:color="000000" w:fill="CCFFFF"/>
            <w:vAlign w:val="center"/>
            <w:hideMark/>
          </w:tcPr>
          <w:p w14:paraId="66FDD8B5" w14:textId="77777777" w:rsidR="001A0381" w:rsidRPr="001A0381" w:rsidRDefault="001A0381" w:rsidP="001A0381">
            <w:pPr>
              <w:jc w:val="center"/>
              <w:rPr>
                <w:b/>
                <w:bCs/>
                <w:sz w:val="18"/>
                <w:szCs w:val="18"/>
                <w:lang w:eastAsia="bg-BG"/>
              </w:rPr>
            </w:pPr>
            <w:r w:rsidRPr="001A0381">
              <w:rPr>
                <w:b/>
                <w:bCs/>
                <w:sz w:val="18"/>
                <w:szCs w:val="18"/>
                <w:lang w:eastAsia="bg-BG"/>
              </w:rPr>
              <w:t>321</w:t>
            </w:r>
          </w:p>
        </w:tc>
        <w:tc>
          <w:tcPr>
            <w:tcW w:w="960" w:type="dxa"/>
            <w:tcBorders>
              <w:top w:val="nil"/>
              <w:left w:val="single" w:sz="8" w:space="0" w:color="auto"/>
              <w:bottom w:val="single" w:sz="8" w:space="0" w:color="auto"/>
              <w:right w:val="nil"/>
            </w:tcBorders>
            <w:shd w:val="clear" w:color="000000" w:fill="CCFFFF"/>
            <w:vAlign w:val="center"/>
            <w:hideMark/>
          </w:tcPr>
          <w:p w14:paraId="336F7770" w14:textId="77777777" w:rsidR="001A0381" w:rsidRPr="001A0381" w:rsidRDefault="001A0381" w:rsidP="001A0381">
            <w:pPr>
              <w:jc w:val="center"/>
              <w:rPr>
                <w:b/>
                <w:bCs/>
                <w:sz w:val="18"/>
                <w:szCs w:val="18"/>
                <w:lang w:eastAsia="bg-BG"/>
              </w:rPr>
            </w:pPr>
            <w:r w:rsidRPr="001A0381">
              <w:rPr>
                <w:b/>
                <w:bCs/>
                <w:sz w:val="18"/>
                <w:szCs w:val="18"/>
                <w:lang w:eastAsia="bg-BG"/>
              </w:rPr>
              <w:t>-76</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5645DBCD" w14:textId="77777777" w:rsidR="001A0381" w:rsidRPr="001A0381" w:rsidRDefault="001A0381" w:rsidP="001A0381">
            <w:pPr>
              <w:jc w:val="center"/>
              <w:rPr>
                <w:color w:val="008000"/>
                <w:sz w:val="18"/>
                <w:szCs w:val="18"/>
                <w:lang w:eastAsia="bg-BG"/>
              </w:rPr>
            </w:pPr>
            <w:r w:rsidRPr="001A0381">
              <w:rPr>
                <w:color w:val="008000"/>
                <w:sz w:val="18"/>
                <w:szCs w:val="18"/>
                <w:lang w:eastAsia="bg-BG"/>
              </w:rPr>
              <w:t>-19%</w:t>
            </w:r>
          </w:p>
        </w:tc>
      </w:tr>
      <w:tr w:rsidR="001A0381" w:rsidRPr="001A0381" w14:paraId="466EAEC5"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29A1A363" w14:textId="77777777" w:rsidR="001A0381" w:rsidRPr="001A0381" w:rsidRDefault="001A0381" w:rsidP="001A0381">
            <w:pPr>
              <w:jc w:val="left"/>
              <w:rPr>
                <w:sz w:val="18"/>
                <w:szCs w:val="18"/>
                <w:lang w:eastAsia="bg-BG"/>
              </w:rPr>
            </w:pPr>
            <w:r w:rsidRPr="001A0381">
              <w:rPr>
                <w:sz w:val="18"/>
                <w:szCs w:val="18"/>
                <w:lang w:eastAsia="bg-BG"/>
              </w:rPr>
              <w:t xml:space="preserve">материали </w:t>
            </w:r>
          </w:p>
        </w:tc>
        <w:tc>
          <w:tcPr>
            <w:tcW w:w="820" w:type="dxa"/>
            <w:tcBorders>
              <w:top w:val="nil"/>
              <w:left w:val="nil"/>
              <w:bottom w:val="single" w:sz="4" w:space="0" w:color="auto"/>
              <w:right w:val="single" w:sz="8" w:space="0" w:color="auto"/>
            </w:tcBorders>
            <w:shd w:val="clear" w:color="000000" w:fill="EAEAEA"/>
            <w:vAlign w:val="center"/>
            <w:hideMark/>
          </w:tcPr>
          <w:p w14:paraId="3905D293"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2F6C216D"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624B2C23"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78E916E0"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EAEAEA"/>
            <w:vAlign w:val="center"/>
            <w:hideMark/>
          </w:tcPr>
          <w:p w14:paraId="211F7940"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nil"/>
            </w:tcBorders>
            <w:shd w:val="clear" w:color="000000" w:fill="EAEAEA"/>
            <w:vAlign w:val="center"/>
            <w:hideMark/>
          </w:tcPr>
          <w:p w14:paraId="4F7B590D" w14:textId="77777777" w:rsidR="001A0381" w:rsidRPr="001A0381" w:rsidRDefault="001A0381" w:rsidP="001A0381">
            <w:pPr>
              <w:jc w:val="center"/>
              <w:rPr>
                <w:sz w:val="18"/>
                <w:szCs w:val="18"/>
                <w:lang w:eastAsia="bg-BG"/>
              </w:rPr>
            </w:pPr>
            <w:r w:rsidRPr="001A0381">
              <w:rPr>
                <w:sz w:val="18"/>
                <w:szCs w:val="18"/>
                <w:lang w:eastAsia="bg-BG"/>
              </w:rPr>
              <w:t>10</w:t>
            </w:r>
          </w:p>
        </w:tc>
        <w:tc>
          <w:tcPr>
            <w:tcW w:w="960" w:type="dxa"/>
            <w:tcBorders>
              <w:top w:val="nil"/>
              <w:left w:val="single" w:sz="8" w:space="0" w:color="auto"/>
              <w:bottom w:val="single" w:sz="4" w:space="0" w:color="auto"/>
              <w:right w:val="nil"/>
            </w:tcBorders>
            <w:shd w:val="clear" w:color="000000" w:fill="EAEAEA"/>
            <w:vAlign w:val="center"/>
            <w:hideMark/>
          </w:tcPr>
          <w:p w14:paraId="4A142888"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0263B6F6" w14:textId="77777777" w:rsidR="001A0381" w:rsidRPr="001A0381" w:rsidRDefault="001A0381" w:rsidP="001A0381">
            <w:pPr>
              <w:jc w:val="center"/>
              <w:rPr>
                <w:color w:val="008000"/>
                <w:sz w:val="18"/>
                <w:szCs w:val="18"/>
                <w:lang w:eastAsia="bg-BG"/>
              </w:rPr>
            </w:pPr>
            <w:r w:rsidRPr="001A0381">
              <w:rPr>
                <w:color w:val="008000"/>
                <w:sz w:val="18"/>
                <w:szCs w:val="18"/>
                <w:lang w:eastAsia="bg-BG"/>
              </w:rPr>
              <w:t>0%</w:t>
            </w:r>
          </w:p>
        </w:tc>
      </w:tr>
      <w:tr w:rsidR="001A0381" w:rsidRPr="001A0381" w14:paraId="60DA8743"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F338646" w14:textId="77777777" w:rsidR="001A0381" w:rsidRPr="001A0381" w:rsidRDefault="001A0381" w:rsidP="001A0381">
            <w:pPr>
              <w:jc w:val="left"/>
              <w:rPr>
                <w:sz w:val="18"/>
                <w:szCs w:val="18"/>
                <w:lang w:eastAsia="bg-BG"/>
              </w:rPr>
            </w:pPr>
            <w:r w:rsidRPr="001A0381">
              <w:rPr>
                <w:sz w:val="18"/>
                <w:szCs w:val="18"/>
                <w:lang w:eastAsia="bg-BG"/>
              </w:rPr>
              <w:t xml:space="preserve"> - за обеззаразяване</w:t>
            </w:r>
          </w:p>
        </w:tc>
        <w:tc>
          <w:tcPr>
            <w:tcW w:w="820" w:type="dxa"/>
            <w:tcBorders>
              <w:top w:val="nil"/>
              <w:left w:val="nil"/>
              <w:bottom w:val="single" w:sz="4" w:space="0" w:color="auto"/>
              <w:right w:val="single" w:sz="8" w:space="0" w:color="auto"/>
            </w:tcBorders>
            <w:shd w:val="clear" w:color="000000" w:fill="FFFFCC"/>
            <w:vAlign w:val="center"/>
            <w:hideMark/>
          </w:tcPr>
          <w:p w14:paraId="16B2F995"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6B1D8DE9"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67DA1A1B"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35285E64"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single" w:sz="4" w:space="0" w:color="auto"/>
            </w:tcBorders>
            <w:shd w:val="clear" w:color="000000" w:fill="FFFFCC"/>
            <w:vAlign w:val="center"/>
            <w:hideMark/>
          </w:tcPr>
          <w:p w14:paraId="68BA0156" w14:textId="77777777" w:rsidR="001A0381" w:rsidRPr="001A0381" w:rsidRDefault="001A0381" w:rsidP="001A0381">
            <w:pPr>
              <w:jc w:val="center"/>
              <w:rPr>
                <w:sz w:val="18"/>
                <w:szCs w:val="18"/>
                <w:lang w:eastAsia="bg-BG"/>
              </w:rPr>
            </w:pPr>
            <w:r w:rsidRPr="001A0381">
              <w:rPr>
                <w:sz w:val="18"/>
                <w:szCs w:val="18"/>
                <w:lang w:eastAsia="bg-BG"/>
              </w:rPr>
              <w:t>10</w:t>
            </w:r>
          </w:p>
        </w:tc>
        <w:tc>
          <w:tcPr>
            <w:tcW w:w="820" w:type="dxa"/>
            <w:tcBorders>
              <w:top w:val="nil"/>
              <w:left w:val="nil"/>
              <w:bottom w:val="single" w:sz="4" w:space="0" w:color="auto"/>
              <w:right w:val="nil"/>
            </w:tcBorders>
            <w:shd w:val="clear" w:color="000000" w:fill="FFFFCC"/>
            <w:vAlign w:val="center"/>
            <w:hideMark/>
          </w:tcPr>
          <w:p w14:paraId="42D2265F" w14:textId="77777777" w:rsidR="001A0381" w:rsidRPr="001A0381" w:rsidRDefault="001A0381" w:rsidP="001A0381">
            <w:pPr>
              <w:jc w:val="center"/>
              <w:rPr>
                <w:sz w:val="18"/>
                <w:szCs w:val="18"/>
                <w:lang w:eastAsia="bg-BG"/>
              </w:rPr>
            </w:pPr>
            <w:r w:rsidRPr="001A0381">
              <w:rPr>
                <w:sz w:val="18"/>
                <w:szCs w:val="18"/>
                <w:lang w:eastAsia="bg-BG"/>
              </w:rPr>
              <w:t>10</w:t>
            </w:r>
          </w:p>
        </w:tc>
        <w:tc>
          <w:tcPr>
            <w:tcW w:w="960" w:type="dxa"/>
            <w:tcBorders>
              <w:top w:val="nil"/>
              <w:left w:val="single" w:sz="8" w:space="0" w:color="auto"/>
              <w:bottom w:val="single" w:sz="4" w:space="0" w:color="auto"/>
              <w:right w:val="nil"/>
            </w:tcBorders>
            <w:shd w:val="clear" w:color="auto" w:fill="auto"/>
            <w:vAlign w:val="center"/>
            <w:hideMark/>
          </w:tcPr>
          <w:p w14:paraId="1316D418"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DD35E6E" w14:textId="77777777" w:rsidR="001A0381" w:rsidRPr="001A0381" w:rsidRDefault="001A0381" w:rsidP="001A0381">
            <w:pPr>
              <w:jc w:val="center"/>
              <w:rPr>
                <w:i/>
                <w:iCs/>
                <w:color w:val="008000"/>
                <w:sz w:val="18"/>
                <w:szCs w:val="18"/>
                <w:lang w:eastAsia="bg-BG"/>
              </w:rPr>
            </w:pPr>
            <w:r w:rsidRPr="001A0381">
              <w:rPr>
                <w:i/>
                <w:iCs/>
                <w:color w:val="008000"/>
                <w:sz w:val="18"/>
                <w:szCs w:val="18"/>
                <w:lang w:eastAsia="bg-BG"/>
              </w:rPr>
              <w:t>0%</w:t>
            </w:r>
          </w:p>
        </w:tc>
      </w:tr>
      <w:tr w:rsidR="001A0381" w:rsidRPr="001A0381" w14:paraId="728CEB36"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A84055C" w14:textId="77777777" w:rsidR="001A0381" w:rsidRPr="001A0381" w:rsidRDefault="001A0381" w:rsidP="001A0381">
            <w:pPr>
              <w:jc w:val="left"/>
              <w:rPr>
                <w:sz w:val="18"/>
                <w:szCs w:val="18"/>
                <w:lang w:eastAsia="bg-BG"/>
              </w:rPr>
            </w:pPr>
            <w:r w:rsidRPr="001A0381">
              <w:rPr>
                <w:sz w:val="18"/>
                <w:szCs w:val="18"/>
                <w:lang w:eastAsia="bg-BG"/>
              </w:rPr>
              <w:t xml:space="preserve"> - за коагуланти</w:t>
            </w:r>
          </w:p>
        </w:tc>
        <w:tc>
          <w:tcPr>
            <w:tcW w:w="820" w:type="dxa"/>
            <w:tcBorders>
              <w:top w:val="nil"/>
              <w:left w:val="nil"/>
              <w:bottom w:val="single" w:sz="4" w:space="0" w:color="auto"/>
              <w:right w:val="single" w:sz="8" w:space="0" w:color="auto"/>
            </w:tcBorders>
            <w:shd w:val="clear" w:color="000000" w:fill="FFFFCC"/>
            <w:vAlign w:val="center"/>
            <w:hideMark/>
          </w:tcPr>
          <w:p w14:paraId="75CE6319"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9BCBDA2"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8C39398"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201FA58"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0EDF0C9"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533B41BC"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2355A6A9"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7E7614F" w14:textId="77777777" w:rsidR="001A0381" w:rsidRPr="001A0381" w:rsidRDefault="001A0381" w:rsidP="001A0381">
            <w:pPr>
              <w:jc w:val="center"/>
              <w:rPr>
                <w:i/>
                <w:iCs/>
                <w:sz w:val="18"/>
                <w:szCs w:val="18"/>
                <w:lang w:eastAsia="bg-BG"/>
              </w:rPr>
            </w:pPr>
            <w:r w:rsidRPr="001A0381">
              <w:rPr>
                <w:i/>
                <w:iCs/>
                <w:sz w:val="18"/>
                <w:szCs w:val="18"/>
                <w:lang w:eastAsia="bg-BG"/>
              </w:rPr>
              <w:t>0%</w:t>
            </w:r>
          </w:p>
        </w:tc>
      </w:tr>
      <w:tr w:rsidR="001A0381" w:rsidRPr="001A0381" w14:paraId="26FFD50C"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3287CD1" w14:textId="77777777" w:rsidR="001A0381" w:rsidRPr="001A0381" w:rsidRDefault="001A0381" w:rsidP="001A0381">
            <w:pPr>
              <w:jc w:val="left"/>
              <w:rPr>
                <w:sz w:val="18"/>
                <w:szCs w:val="18"/>
                <w:lang w:eastAsia="bg-BG"/>
              </w:rPr>
            </w:pPr>
            <w:r w:rsidRPr="001A0381">
              <w:rPr>
                <w:sz w:val="18"/>
                <w:szCs w:val="18"/>
                <w:lang w:eastAsia="bg-BG"/>
              </w:rPr>
              <w:t xml:space="preserve"> - за флокуланти</w:t>
            </w:r>
          </w:p>
        </w:tc>
        <w:tc>
          <w:tcPr>
            <w:tcW w:w="820" w:type="dxa"/>
            <w:tcBorders>
              <w:top w:val="nil"/>
              <w:left w:val="nil"/>
              <w:bottom w:val="single" w:sz="4" w:space="0" w:color="auto"/>
              <w:right w:val="single" w:sz="8" w:space="0" w:color="auto"/>
            </w:tcBorders>
            <w:shd w:val="clear" w:color="000000" w:fill="FFFFCC"/>
            <w:vAlign w:val="center"/>
            <w:hideMark/>
          </w:tcPr>
          <w:p w14:paraId="63491DB0"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704D8E2"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00117D0"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4FB6BDE"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C65ED4D"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D4D9204"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33E784A3"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3D82B3E" w14:textId="77777777" w:rsidR="001A0381" w:rsidRPr="001A0381" w:rsidRDefault="001A0381" w:rsidP="001A0381">
            <w:pPr>
              <w:jc w:val="center"/>
              <w:rPr>
                <w:i/>
                <w:iCs/>
                <w:sz w:val="18"/>
                <w:szCs w:val="18"/>
                <w:lang w:eastAsia="bg-BG"/>
              </w:rPr>
            </w:pPr>
            <w:r w:rsidRPr="001A0381">
              <w:rPr>
                <w:i/>
                <w:iCs/>
                <w:sz w:val="18"/>
                <w:szCs w:val="18"/>
                <w:lang w:eastAsia="bg-BG"/>
              </w:rPr>
              <w:t>0%</w:t>
            </w:r>
          </w:p>
        </w:tc>
      </w:tr>
      <w:tr w:rsidR="001A0381" w:rsidRPr="001A0381" w14:paraId="42D610A2" w14:textId="77777777" w:rsidTr="001A0381">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F9CF9F0" w14:textId="77777777" w:rsidR="001A0381" w:rsidRPr="001A0381" w:rsidRDefault="001A0381" w:rsidP="001A0381">
            <w:pPr>
              <w:jc w:val="left"/>
              <w:rPr>
                <w:sz w:val="18"/>
                <w:szCs w:val="18"/>
                <w:lang w:eastAsia="bg-BG"/>
              </w:rPr>
            </w:pPr>
            <w:r w:rsidRPr="001A0381">
              <w:rPr>
                <w:sz w:val="18"/>
                <w:szCs w:val="18"/>
                <w:lang w:eastAsia="bg-BG"/>
              </w:rPr>
              <w:t xml:space="preserve"> - за ЛТК (лабораторно-технологични комплекси)</w:t>
            </w:r>
          </w:p>
        </w:tc>
        <w:tc>
          <w:tcPr>
            <w:tcW w:w="820" w:type="dxa"/>
            <w:tcBorders>
              <w:top w:val="nil"/>
              <w:left w:val="nil"/>
              <w:bottom w:val="single" w:sz="4" w:space="0" w:color="auto"/>
              <w:right w:val="single" w:sz="8" w:space="0" w:color="auto"/>
            </w:tcBorders>
            <w:shd w:val="clear" w:color="000000" w:fill="FFFFCC"/>
            <w:vAlign w:val="center"/>
            <w:hideMark/>
          </w:tcPr>
          <w:p w14:paraId="042D3818"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5CDA445"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D23C3B5"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017CC05"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BFAD0C7"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02850F6"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5B6D212"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1A5DB2D" w14:textId="77777777" w:rsidR="001A0381" w:rsidRPr="001A0381" w:rsidRDefault="001A0381" w:rsidP="001A0381">
            <w:pPr>
              <w:jc w:val="center"/>
              <w:rPr>
                <w:i/>
                <w:iCs/>
                <w:sz w:val="18"/>
                <w:szCs w:val="18"/>
                <w:lang w:eastAsia="bg-BG"/>
              </w:rPr>
            </w:pPr>
            <w:r w:rsidRPr="001A0381">
              <w:rPr>
                <w:i/>
                <w:iCs/>
                <w:sz w:val="18"/>
                <w:szCs w:val="18"/>
                <w:lang w:eastAsia="bg-BG"/>
              </w:rPr>
              <w:t>0%</w:t>
            </w:r>
          </w:p>
        </w:tc>
      </w:tr>
      <w:tr w:rsidR="001A0381" w:rsidRPr="001A0381" w14:paraId="05E3E6C8" w14:textId="77777777" w:rsidTr="001A0381">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2948F50A" w14:textId="77777777" w:rsidR="001A0381" w:rsidRPr="001A0381" w:rsidRDefault="001A0381" w:rsidP="001A0381">
            <w:pPr>
              <w:jc w:val="left"/>
              <w:rPr>
                <w:sz w:val="18"/>
                <w:szCs w:val="18"/>
                <w:lang w:eastAsia="bg-BG"/>
              </w:rPr>
            </w:pPr>
            <w:r w:rsidRPr="001A0381">
              <w:rPr>
                <w:sz w:val="18"/>
                <w:szCs w:val="18"/>
                <w:lang w:eastAsia="bg-BG"/>
              </w:rPr>
              <w:t>електроенергия за технологични нужди</w:t>
            </w:r>
          </w:p>
        </w:tc>
        <w:tc>
          <w:tcPr>
            <w:tcW w:w="820" w:type="dxa"/>
            <w:tcBorders>
              <w:top w:val="nil"/>
              <w:left w:val="nil"/>
              <w:bottom w:val="single" w:sz="4" w:space="0" w:color="auto"/>
              <w:right w:val="single" w:sz="8" w:space="0" w:color="auto"/>
            </w:tcBorders>
            <w:shd w:val="clear" w:color="000000" w:fill="FFFFFF"/>
            <w:vAlign w:val="center"/>
            <w:hideMark/>
          </w:tcPr>
          <w:p w14:paraId="6EED4078" w14:textId="77777777" w:rsidR="001A0381" w:rsidRPr="001A0381" w:rsidRDefault="001A0381" w:rsidP="001A0381">
            <w:pPr>
              <w:jc w:val="center"/>
              <w:rPr>
                <w:sz w:val="18"/>
                <w:szCs w:val="18"/>
                <w:lang w:eastAsia="bg-BG"/>
              </w:rPr>
            </w:pPr>
            <w:r w:rsidRPr="001A0381">
              <w:rPr>
                <w:sz w:val="18"/>
                <w:szCs w:val="18"/>
                <w:lang w:eastAsia="bg-BG"/>
              </w:rPr>
              <w:t>326</w:t>
            </w:r>
          </w:p>
        </w:tc>
        <w:tc>
          <w:tcPr>
            <w:tcW w:w="820" w:type="dxa"/>
            <w:tcBorders>
              <w:top w:val="nil"/>
              <w:left w:val="nil"/>
              <w:bottom w:val="single" w:sz="4" w:space="0" w:color="auto"/>
              <w:right w:val="nil"/>
            </w:tcBorders>
            <w:shd w:val="clear" w:color="000000" w:fill="FFFFFF"/>
            <w:vAlign w:val="center"/>
            <w:hideMark/>
          </w:tcPr>
          <w:p w14:paraId="1ECF3282" w14:textId="77777777" w:rsidR="001A0381" w:rsidRPr="001A0381" w:rsidRDefault="001A0381" w:rsidP="001A0381">
            <w:pPr>
              <w:jc w:val="center"/>
              <w:rPr>
                <w:sz w:val="18"/>
                <w:szCs w:val="18"/>
                <w:lang w:eastAsia="bg-BG"/>
              </w:rPr>
            </w:pPr>
            <w:r w:rsidRPr="001A0381">
              <w:rPr>
                <w:sz w:val="18"/>
                <w:szCs w:val="18"/>
                <w:lang w:eastAsia="bg-BG"/>
              </w:rPr>
              <w:t>249</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DD162E5" w14:textId="77777777" w:rsidR="001A0381" w:rsidRPr="001A0381" w:rsidRDefault="001A0381" w:rsidP="001A0381">
            <w:pPr>
              <w:jc w:val="center"/>
              <w:rPr>
                <w:sz w:val="18"/>
                <w:szCs w:val="18"/>
                <w:lang w:eastAsia="bg-BG"/>
              </w:rPr>
            </w:pPr>
            <w:r w:rsidRPr="001A0381">
              <w:rPr>
                <w:sz w:val="18"/>
                <w:szCs w:val="18"/>
                <w:lang w:eastAsia="bg-BG"/>
              </w:rPr>
              <w:t>249</w:t>
            </w:r>
          </w:p>
        </w:tc>
        <w:tc>
          <w:tcPr>
            <w:tcW w:w="820" w:type="dxa"/>
            <w:tcBorders>
              <w:top w:val="nil"/>
              <w:left w:val="nil"/>
              <w:bottom w:val="single" w:sz="4" w:space="0" w:color="auto"/>
              <w:right w:val="single" w:sz="4" w:space="0" w:color="auto"/>
            </w:tcBorders>
            <w:shd w:val="clear" w:color="000000" w:fill="FFFFFF"/>
            <w:vAlign w:val="center"/>
            <w:hideMark/>
          </w:tcPr>
          <w:p w14:paraId="34CBB17A" w14:textId="77777777" w:rsidR="001A0381" w:rsidRPr="001A0381" w:rsidRDefault="001A0381" w:rsidP="001A0381">
            <w:pPr>
              <w:jc w:val="center"/>
              <w:rPr>
                <w:sz w:val="18"/>
                <w:szCs w:val="18"/>
                <w:lang w:eastAsia="bg-BG"/>
              </w:rPr>
            </w:pPr>
            <w:r w:rsidRPr="001A0381">
              <w:rPr>
                <w:sz w:val="18"/>
                <w:szCs w:val="18"/>
                <w:lang w:eastAsia="bg-BG"/>
              </w:rPr>
              <w:t>249</w:t>
            </w:r>
          </w:p>
        </w:tc>
        <w:tc>
          <w:tcPr>
            <w:tcW w:w="820" w:type="dxa"/>
            <w:tcBorders>
              <w:top w:val="nil"/>
              <w:left w:val="nil"/>
              <w:bottom w:val="single" w:sz="4" w:space="0" w:color="auto"/>
              <w:right w:val="single" w:sz="4" w:space="0" w:color="auto"/>
            </w:tcBorders>
            <w:shd w:val="clear" w:color="000000" w:fill="FFFFFF"/>
            <w:vAlign w:val="center"/>
            <w:hideMark/>
          </w:tcPr>
          <w:p w14:paraId="05645756" w14:textId="77777777" w:rsidR="001A0381" w:rsidRPr="001A0381" w:rsidRDefault="001A0381" w:rsidP="001A0381">
            <w:pPr>
              <w:jc w:val="center"/>
              <w:rPr>
                <w:sz w:val="18"/>
                <w:szCs w:val="18"/>
                <w:lang w:eastAsia="bg-BG"/>
              </w:rPr>
            </w:pPr>
            <w:r w:rsidRPr="001A0381">
              <w:rPr>
                <w:sz w:val="18"/>
                <w:szCs w:val="18"/>
                <w:lang w:eastAsia="bg-BG"/>
              </w:rPr>
              <w:t>249</w:t>
            </w:r>
          </w:p>
        </w:tc>
        <w:tc>
          <w:tcPr>
            <w:tcW w:w="820" w:type="dxa"/>
            <w:tcBorders>
              <w:top w:val="nil"/>
              <w:left w:val="nil"/>
              <w:bottom w:val="single" w:sz="4" w:space="0" w:color="auto"/>
              <w:right w:val="nil"/>
            </w:tcBorders>
            <w:shd w:val="clear" w:color="000000" w:fill="FFFFFF"/>
            <w:vAlign w:val="center"/>
            <w:hideMark/>
          </w:tcPr>
          <w:p w14:paraId="757732B0" w14:textId="77777777" w:rsidR="001A0381" w:rsidRPr="001A0381" w:rsidRDefault="001A0381" w:rsidP="001A0381">
            <w:pPr>
              <w:jc w:val="center"/>
              <w:rPr>
                <w:sz w:val="18"/>
                <w:szCs w:val="18"/>
                <w:lang w:eastAsia="bg-BG"/>
              </w:rPr>
            </w:pPr>
            <w:r w:rsidRPr="001A0381">
              <w:rPr>
                <w:sz w:val="18"/>
                <w:szCs w:val="18"/>
                <w:lang w:eastAsia="bg-BG"/>
              </w:rPr>
              <w:t>249</w:t>
            </w:r>
          </w:p>
        </w:tc>
        <w:tc>
          <w:tcPr>
            <w:tcW w:w="960" w:type="dxa"/>
            <w:tcBorders>
              <w:top w:val="nil"/>
              <w:left w:val="single" w:sz="8" w:space="0" w:color="auto"/>
              <w:bottom w:val="single" w:sz="4" w:space="0" w:color="auto"/>
              <w:right w:val="nil"/>
            </w:tcBorders>
            <w:shd w:val="clear" w:color="000000" w:fill="FFFFFF"/>
            <w:vAlign w:val="center"/>
            <w:hideMark/>
          </w:tcPr>
          <w:p w14:paraId="78E08FD5" w14:textId="77777777" w:rsidR="001A0381" w:rsidRPr="001A0381" w:rsidRDefault="001A0381" w:rsidP="001A0381">
            <w:pPr>
              <w:jc w:val="center"/>
              <w:rPr>
                <w:sz w:val="18"/>
                <w:szCs w:val="18"/>
                <w:lang w:eastAsia="bg-BG"/>
              </w:rPr>
            </w:pPr>
            <w:r w:rsidRPr="001A0381">
              <w:rPr>
                <w:sz w:val="18"/>
                <w:szCs w:val="18"/>
                <w:lang w:eastAsia="bg-BG"/>
              </w:rPr>
              <w:t>-78</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59FACEFF" w14:textId="77777777" w:rsidR="001A0381" w:rsidRPr="001A0381" w:rsidRDefault="001A0381" w:rsidP="001A0381">
            <w:pPr>
              <w:jc w:val="center"/>
              <w:rPr>
                <w:color w:val="008000"/>
                <w:sz w:val="18"/>
                <w:szCs w:val="18"/>
                <w:lang w:eastAsia="bg-BG"/>
              </w:rPr>
            </w:pPr>
            <w:r w:rsidRPr="001A0381">
              <w:rPr>
                <w:color w:val="008000"/>
                <w:sz w:val="18"/>
                <w:szCs w:val="18"/>
                <w:lang w:eastAsia="bg-BG"/>
              </w:rPr>
              <w:t>-24%</w:t>
            </w:r>
          </w:p>
        </w:tc>
      </w:tr>
      <w:tr w:rsidR="001A0381" w:rsidRPr="001A0381" w14:paraId="496C551A"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1319277A" w14:textId="77777777" w:rsidR="001A0381" w:rsidRPr="001A0381" w:rsidRDefault="001A0381" w:rsidP="001A0381">
            <w:pPr>
              <w:jc w:val="left"/>
              <w:rPr>
                <w:sz w:val="18"/>
                <w:szCs w:val="18"/>
                <w:lang w:eastAsia="bg-BG"/>
              </w:rPr>
            </w:pPr>
            <w:r w:rsidRPr="001A0381">
              <w:rPr>
                <w:sz w:val="18"/>
                <w:szCs w:val="18"/>
                <w:lang w:eastAsia="bg-BG"/>
              </w:rPr>
              <w:t>горива и смазочни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470C3C3A" w14:textId="77777777" w:rsidR="001A0381" w:rsidRPr="001A0381" w:rsidRDefault="001A0381" w:rsidP="001A0381">
            <w:pPr>
              <w:jc w:val="center"/>
              <w:rPr>
                <w:sz w:val="18"/>
                <w:szCs w:val="18"/>
                <w:lang w:eastAsia="bg-BG"/>
              </w:rPr>
            </w:pPr>
            <w:r w:rsidRPr="001A0381">
              <w:rPr>
                <w:sz w:val="18"/>
                <w:szCs w:val="18"/>
                <w:lang w:eastAsia="bg-BG"/>
              </w:rPr>
              <w:t>31</w:t>
            </w:r>
          </w:p>
        </w:tc>
        <w:tc>
          <w:tcPr>
            <w:tcW w:w="820" w:type="dxa"/>
            <w:tcBorders>
              <w:top w:val="nil"/>
              <w:left w:val="nil"/>
              <w:bottom w:val="single" w:sz="4" w:space="0" w:color="auto"/>
              <w:right w:val="single" w:sz="4" w:space="0" w:color="auto"/>
            </w:tcBorders>
            <w:shd w:val="clear" w:color="000000" w:fill="EAEAEA"/>
            <w:vAlign w:val="center"/>
            <w:hideMark/>
          </w:tcPr>
          <w:p w14:paraId="3B6F4CCB" w14:textId="77777777" w:rsidR="001A0381" w:rsidRPr="001A0381" w:rsidRDefault="001A0381" w:rsidP="001A0381">
            <w:pPr>
              <w:jc w:val="center"/>
              <w:rPr>
                <w:sz w:val="18"/>
                <w:szCs w:val="18"/>
                <w:lang w:eastAsia="bg-BG"/>
              </w:rPr>
            </w:pPr>
            <w:r w:rsidRPr="001A0381">
              <w:rPr>
                <w:sz w:val="18"/>
                <w:szCs w:val="18"/>
                <w:lang w:eastAsia="bg-BG"/>
              </w:rPr>
              <w:t>30</w:t>
            </w:r>
          </w:p>
        </w:tc>
        <w:tc>
          <w:tcPr>
            <w:tcW w:w="820" w:type="dxa"/>
            <w:tcBorders>
              <w:top w:val="nil"/>
              <w:left w:val="nil"/>
              <w:bottom w:val="single" w:sz="4" w:space="0" w:color="auto"/>
              <w:right w:val="single" w:sz="4" w:space="0" w:color="auto"/>
            </w:tcBorders>
            <w:shd w:val="clear" w:color="000000" w:fill="EAEAEA"/>
            <w:vAlign w:val="center"/>
            <w:hideMark/>
          </w:tcPr>
          <w:p w14:paraId="37E1EBC7" w14:textId="77777777" w:rsidR="001A0381" w:rsidRPr="001A0381" w:rsidRDefault="001A0381" w:rsidP="001A0381">
            <w:pPr>
              <w:jc w:val="center"/>
              <w:rPr>
                <w:sz w:val="18"/>
                <w:szCs w:val="18"/>
                <w:lang w:eastAsia="bg-BG"/>
              </w:rPr>
            </w:pPr>
            <w:r w:rsidRPr="001A0381">
              <w:rPr>
                <w:sz w:val="18"/>
                <w:szCs w:val="18"/>
                <w:lang w:eastAsia="bg-BG"/>
              </w:rPr>
              <w:t>30</w:t>
            </w:r>
          </w:p>
        </w:tc>
        <w:tc>
          <w:tcPr>
            <w:tcW w:w="820" w:type="dxa"/>
            <w:tcBorders>
              <w:top w:val="nil"/>
              <w:left w:val="nil"/>
              <w:bottom w:val="single" w:sz="4" w:space="0" w:color="auto"/>
              <w:right w:val="single" w:sz="4" w:space="0" w:color="auto"/>
            </w:tcBorders>
            <w:shd w:val="clear" w:color="000000" w:fill="EAEAEA"/>
            <w:vAlign w:val="center"/>
            <w:hideMark/>
          </w:tcPr>
          <w:p w14:paraId="711EF793" w14:textId="77777777" w:rsidR="001A0381" w:rsidRPr="001A0381" w:rsidRDefault="001A0381" w:rsidP="001A0381">
            <w:pPr>
              <w:jc w:val="center"/>
              <w:rPr>
                <w:sz w:val="18"/>
                <w:szCs w:val="18"/>
                <w:lang w:eastAsia="bg-BG"/>
              </w:rPr>
            </w:pPr>
            <w:r w:rsidRPr="001A0381">
              <w:rPr>
                <w:sz w:val="18"/>
                <w:szCs w:val="18"/>
                <w:lang w:eastAsia="bg-BG"/>
              </w:rPr>
              <w:t>30</w:t>
            </w:r>
          </w:p>
        </w:tc>
        <w:tc>
          <w:tcPr>
            <w:tcW w:w="820" w:type="dxa"/>
            <w:tcBorders>
              <w:top w:val="nil"/>
              <w:left w:val="nil"/>
              <w:bottom w:val="single" w:sz="4" w:space="0" w:color="auto"/>
              <w:right w:val="nil"/>
            </w:tcBorders>
            <w:shd w:val="clear" w:color="000000" w:fill="EAEAEA"/>
            <w:vAlign w:val="center"/>
            <w:hideMark/>
          </w:tcPr>
          <w:p w14:paraId="4C0CAAC7" w14:textId="77777777" w:rsidR="001A0381" w:rsidRPr="001A0381" w:rsidRDefault="001A0381" w:rsidP="001A0381">
            <w:pPr>
              <w:jc w:val="center"/>
              <w:rPr>
                <w:sz w:val="18"/>
                <w:szCs w:val="18"/>
                <w:lang w:eastAsia="bg-BG"/>
              </w:rPr>
            </w:pPr>
            <w:r w:rsidRPr="001A0381">
              <w:rPr>
                <w:sz w:val="18"/>
                <w:szCs w:val="18"/>
                <w:lang w:eastAsia="bg-BG"/>
              </w:rPr>
              <w:t>30</w:t>
            </w:r>
          </w:p>
        </w:tc>
        <w:tc>
          <w:tcPr>
            <w:tcW w:w="820" w:type="dxa"/>
            <w:tcBorders>
              <w:top w:val="nil"/>
              <w:left w:val="single" w:sz="4" w:space="0" w:color="auto"/>
              <w:bottom w:val="single" w:sz="4" w:space="0" w:color="auto"/>
              <w:right w:val="nil"/>
            </w:tcBorders>
            <w:shd w:val="clear" w:color="000000" w:fill="EAEAEA"/>
            <w:vAlign w:val="center"/>
            <w:hideMark/>
          </w:tcPr>
          <w:p w14:paraId="1D006F2F" w14:textId="77777777" w:rsidR="001A0381" w:rsidRPr="001A0381" w:rsidRDefault="001A0381" w:rsidP="001A0381">
            <w:pPr>
              <w:jc w:val="center"/>
              <w:rPr>
                <w:sz w:val="18"/>
                <w:szCs w:val="18"/>
                <w:lang w:eastAsia="bg-BG"/>
              </w:rPr>
            </w:pPr>
            <w:r w:rsidRPr="001A0381">
              <w:rPr>
                <w:sz w:val="18"/>
                <w:szCs w:val="18"/>
                <w:lang w:eastAsia="bg-BG"/>
              </w:rPr>
              <w:t>30</w:t>
            </w:r>
          </w:p>
        </w:tc>
        <w:tc>
          <w:tcPr>
            <w:tcW w:w="960" w:type="dxa"/>
            <w:tcBorders>
              <w:top w:val="nil"/>
              <w:left w:val="single" w:sz="8" w:space="0" w:color="auto"/>
              <w:bottom w:val="single" w:sz="4" w:space="0" w:color="auto"/>
              <w:right w:val="nil"/>
            </w:tcBorders>
            <w:shd w:val="clear" w:color="000000" w:fill="EAEAEA"/>
            <w:vAlign w:val="center"/>
            <w:hideMark/>
          </w:tcPr>
          <w:p w14:paraId="34B61E37"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49B1EA0A" w14:textId="77777777" w:rsidR="001A0381" w:rsidRPr="001A0381" w:rsidRDefault="001A0381" w:rsidP="001A0381">
            <w:pPr>
              <w:jc w:val="center"/>
              <w:rPr>
                <w:color w:val="008000"/>
                <w:sz w:val="18"/>
                <w:szCs w:val="18"/>
                <w:lang w:eastAsia="bg-BG"/>
              </w:rPr>
            </w:pPr>
            <w:r w:rsidRPr="001A0381">
              <w:rPr>
                <w:color w:val="008000"/>
                <w:sz w:val="18"/>
                <w:szCs w:val="18"/>
                <w:lang w:eastAsia="bg-BG"/>
              </w:rPr>
              <w:t>-2%</w:t>
            </w:r>
          </w:p>
        </w:tc>
      </w:tr>
      <w:tr w:rsidR="001A0381" w:rsidRPr="001A0381" w14:paraId="280A8BD6"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C09AD9F" w14:textId="77777777" w:rsidR="001A0381" w:rsidRPr="001A0381" w:rsidRDefault="001A0381" w:rsidP="001A0381">
            <w:pPr>
              <w:jc w:val="left"/>
              <w:rPr>
                <w:sz w:val="18"/>
                <w:szCs w:val="18"/>
                <w:lang w:eastAsia="bg-BG"/>
              </w:rPr>
            </w:pPr>
            <w:r w:rsidRPr="001A0381">
              <w:rPr>
                <w:sz w:val="18"/>
                <w:szCs w:val="18"/>
                <w:lang w:eastAsia="bg-BG"/>
              </w:rPr>
              <w:t xml:space="preserve"> -за технологични нужди</w:t>
            </w:r>
          </w:p>
        </w:tc>
        <w:tc>
          <w:tcPr>
            <w:tcW w:w="820" w:type="dxa"/>
            <w:tcBorders>
              <w:top w:val="nil"/>
              <w:left w:val="nil"/>
              <w:bottom w:val="single" w:sz="4" w:space="0" w:color="auto"/>
              <w:right w:val="single" w:sz="8" w:space="0" w:color="auto"/>
            </w:tcBorders>
            <w:shd w:val="clear" w:color="000000" w:fill="FFFFCC"/>
            <w:vAlign w:val="center"/>
            <w:hideMark/>
          </w:tcPr>
          <w:p w14:paraId="7A568B2B" w14:textId="77777777" w:rsidR="001A0381" w:rsidRPr="001A0381" w:rsidRDefault="001A0381" w:rsidP="001A0381">
            <w:pPr>
              <w:jc w:val="center"/>
              <w:rPr>
                <w:sz w:val="18"/>
                <w:szCs w:val="18"/>
                <w:lang w:eastAsia="bg-BG"/>
              </w:rPr>
            </w:pPr>
            <w:r w:rsidRPr="001A0381">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525EBBA"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AD12931"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52628D9"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3F9E3F9"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04ABAAD1"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48C4C1DB"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F4DD5A9" w14:textId="77777777" w:rsidR="001A0381" w:rsidRPr="001A0381" w:rsidRDefault="001A0381" w:rsidP="001A0381">
            <w:pPr>
              <w:jc w:val="center"/>
              <w:rPr>
                <w:i/>
                <w:iCs/>
                <w:sz w:val="18"/>
                <w:szCs w:val="18"/>
                <w:lang w:eastAsia="bg-BG"/>
              </w:rPr>
            </w:pPr>
            <w:r w:rsidRPr="001A0381">
              <w:rPr>
                <w:i/>
                <w:iCs/>
                <w:sz w:val="18"/>
                <w:szCs w:val="18"/>
                <w:lang w:eastAsia="bg-BG"/>
              </w:rPr>
              <w:t>0%</w:t>
            </w:r>
          </w:p>
        </w:tc>
      </w:tr>
      <w:tr w:rsidR="001A0381" w:rsidRPr="001A0381" w14:paraId="75DC220B"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7A3699C" w14:textId="77777777" w:rsidR="001A0381" w:rsidRPr="001A0381" w:rsidRDefault="001A0381" w:rsidP="001A0381">
            <w:pPr>
              <w:jc w:val="left"/>
              <w:rPr>
                <w:sz w:val="18"/>
                <w:szCs w:val="18"/>
                <w:lang w:eastAsia="bg-BG"/>
              </w:rPr>
            </w:pPr>
            <w:r w:rsidRPr="001A0381">
              <w:rPr>
                <w:sz w:val="18"/>
                <w:szCs w:val="18"/>
                <w:lang w:eastAsia="bg-BG"/>
              </w:rPr>
              <w:t xml:space="preserve"> -за транспортни средства</w:t>
            </w:r>
          </w:p>
        </w:tc>
        <w:tc>
          <w:tcPr>
            <w:tcW w:w="820" w:type="dxa"/>
            <w:tcBorders>
              <w:top w:val="nil"/>
              <w:left w:val="nil"/>
              <w:bottom w:val="single" w:sz="4" w:space="0" w:color="auto"/>
              <w:right w:val="single" w:sz="8" w:space="0" w:color="auto"/>
            </w:tcBorders>
            <w:shd w:val="clear" w:color="000000" w:fill="FFFFCC"/>
            <w:vAlign w:val="center"/>
            <w:hideMark/>
          </w:tcPr>
          <w:p w14:paraId="1317497C" w14:textId="77777777" w:rsidR="001A0381" w:rsidRPr="001A0381" w:rsidRDefault="001A0381" w:rsidP="001A0381">
            <w:pPr>
              <w:jc w:val="center"/>
              <w:rPr>
                <w:sz w:val="18"/>
                <w:szCs w:val="18"/>
                <w:lang w:eastAsia="bg-BG"/>
              </w:rPr>
            </w:pPr>
            <w:r w:rsidRPr="001A0381">
              <w:rPr>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7F6ADC48" w14:textId="77777777" w:rsidR="001A0381" w:rsidRPr="001A0381" w:rsidRDefault="001A0381" w:rsidP="001A0381">
            <w:pPr>
              <w:jc w:val="center"/>
              <w:rPr>
                <w:i/>
                <w:iCs/>
                <w:sz w:val="18"/>
                <w:szCs w:val="18"/>
                <w:lang w:eastAsia="bg-BG"/>
              </w:rPr>
            </w:pPr>
            <w:r w:rsidRPr="001A0381">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4191A5E0" w14:textId="77777777" w:rsidR="001A0381" w:rsidRPr="001A0381" w:rsidRDefault="001A0381" w:rsidP="001A0381">
            <w:pPr>
              <w:jc w:val="center"/>
              <w:rPr>
                <w:i/>
                <w:iCs/>
                <w:sz w:val="18"/>
                <w:szCs w:val="18"/>
                <w:lang w:eastAsia="bg-BG"/>
              </w:rPr>
            </w:pPr>
            <w:r w:rsidRPr="001A0381">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0B9555A0" w14:textId="77777777" w:rsidR="001A0381" w:rsidRPr="001A0381" w:rsidRDefault="001A0381" w:rsidP="001A0381">
            <w:pPr>
              <w:jc w:val="center"/>
              <w:rPr>
                <w:i/>
                <w:iCs/>
                <w:sz w:val="18"/>
                <w:szCs w:val="18"/>
                <w:lang w:eastAsia="bg-BG"/>
              </w:rPr>
            </w:pPr>
            <w:r w:rsidRPr="001A0381">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7B028708" w14:textId="77777777" w:rsidR="001A0381" w:rsidRPr="001A0381" w:rsidRDefault="001A0381" w:rsidP="001A0381">
            <w:pPr>
              <w:jc w:val="center"/>
              <w:rPr>
                <w:i/>
                <w:iCs/>
                <w:sz w:val="18"/>
                <w:szCs w:val="18"/>
                <w:lang w:eastAsia="bg-BG"/>
              </w:rPr>
            </w:pPr>
            <w:r w:rsidRPr="001A0381">
              <w:rPr>
                <w:i/>
                <w:iCs/>
                <w:sz w:val="18"/>
                <w:szCs w:val="18"/>
                <w:lang w:eastAsia="bg-BG"/>
              </w:rPr>
              <w:t>18</w:t>
            </w:r>
          </w:p>
        </w:tc>
        <w:tc>
          <w:tcPr>
            <w:tcW w:w="820" w:type="dxa"/>
            <w:tcBorders>
              <w:top w:val="nil"/>
              <w:left w:val="nil"/>
              <w:bottom w:val="single" w:sz="4" w:space="0" w:color="auto"/>
              <w:right w:val="nil"/>
            </w:tcBorders>
            <w:shd w:val="clear" w:color="000000" w:fill="FFFFCC"/>
            <w:vAlign w:val="center"/>
            <w:hideMark/>
          </w:tcPr>
          <w:p w14:paraId="2B0328AE" w14:textId="77777777" w:rsidR="001A0381" w:rsidRPr="001A0381" w:rsidRDefault="001A0381" w:rsidP="001A0381">
            <w:pPr>
              <w:jc w:val="center"/>
              <w:rPr>
                <w:i/>
                <w:iCs/>
                <w:sz w:val="18"/>
                <w:szCs w:val="18"/>
                <w:lang w:eastAsia="bg-BG"/>
              </w:rPr>
            </w:pPr>
            <w:r w:rsidRPr="001A0381">
              <w:rPr>
                <w:i/>
                <w:iCs/>
                <w:sz w:val="18"/>
                <w:szCs w:val="18"/>
                <w:lang w:eastAsia="bg-BG"/>
              </w:rPr>
              <w:t>18</w:t>
            </w:r>
          </w:p>
        </w:tc>
        <w:tc>
          <w:tcPr>
            <w:tcW w:w="960" w:type="dxa"/>
            <w:tcBorders>
              <w:top w:val="nil"/>
              <w:left w:val="single" w:sz="8" w:space="0" w:color="auto"/>
              <w:bottom w:val="single" w:sz="4" w:space="0" w:color="auto"/>
              <w:right w:val="nil"/>
            </w:tcBorders>
            <w:shd w:val="clear" w:color="auto" w:fill="auto"/>
            <w:vAlign w:val="center"/>
            <w:hideMark/>
          </w:tcPr>
          <w:p w14:paraId="333C6EE8"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0779000" w14:textId="77777777" w:rsidR="001A0381" w:rsidRPr="001A0381" w:rsidRDefault="001A0381" w:rsidP="001A0381">
            <w:pPr>
              <w:jc w:val="center"/>
              <w:rPr>
                <w:i/>
                <w:iCs/>
                <w:sz w:val="18"/>
                <w:szCs w:val="18"/>
                <w:lang w:eastAsia="bg-BG"/>
              </w:rPr>
            </w:pPr>
            <w:r w:rsidRPr="001A0381">
              <w:rPr>
                <w:i/>
                <w:iCs/>
                <w:sz w:val="18"/>
                <w:szCs w:val="18"/>
                <w:lang w:eastAsia="bg-BG"/>
              </w:rPr>
              <w:t>0%</w:t>
            </w:r>
          </w:p>
        </w:tc>
      </w:tr>
      <w:tr w:rsidR="001A0381" w:rsidRPr="001A0381" w14:paraId="7C2D2BF9" w14:textId="77777777" w:rsidTr="001A0381">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912FC3B" w14:textId="77777777" w:rsidR="001A0381" w:rsidRPr="001A0381" w:rsidRDefault="001A0381" w:rsidP="001A0381">
            <w:pPr>
              <w:jc w:val="left"/>
              <w:rPr>
                <w:i/>
                <w:iCs/>
                <w:sz w:val="18"/>
                <w:szCs w:val="18"/>
                <w:lang w:eastAsia="bg-BG"/>
              </w:rPr>
            </w:pPr>
            <w:r w:rsidRPr="001A0381">
              <w:rPr>
                <w:i/>
                <w:iCs/>
                <w:sz w:val="18"/>
                <w:szCs w:val="18"/>
                <w:lang w:eastAsia="bg-BG"/>
              </w:rPr>
              <w:t xml:space="preserve">  - за механизация (горива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08631D35"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FF"/>
            <w:vAlign w:val="center"/>
            <w:hideMark/>
          </w:tcPr>
          <w:p w14:paraId="5D642F74"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FF"/>
            <w:vAlign w:val="center"/>
            <w:hideMark/>
          </w:tcPr>
          <w:p w14:paraId="677D4DA1"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FF"/>
            <w:vAlign w:val="center"/>
            <w:hideMark/>
          </w:tcPr>
          <w:p w14:paraId="4D18072F"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820" w:type="dxa"/>
            <w:tcBorders>
              <w:top w:val="nil"/>
              <w:left w:val="nil"/>
              <w:bottom w:val="single" w:sz="4" w:space="0" w:color="auto"/>
              <w:right w:val="single" w:sz="4" w:space="0" w:color="auto"/>
            </w:tcBorders>
            <w:shd w:val="clear" w:color="000000" w:fill="FFFFFF"/>
            <w:vAlign w:val="center"/>
            <w:hideMark/>
          </w:tcPr>
          <w:p w14:paraId="2DD86CEB"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820" w:type="dxa"/>
            <w:tcBorders>
              <w:top w:val="nil"/>
              <w:left w:val="nil"/>
              <w:bottom w:val="single" w:sz="4" w:space="0" w:color="auto"/>
              <w:right w:val="nil"/>
            </w:tcBorders>
            <w:shd w:val="clear" w:color="000000" w:fill="FFFFFF"/>
            <w:vAlign w:val="center"/>
            <w:hideMark/>
          </w:tcPr>
          <w:p w14:paraId="62D73ADA" w14:textId="77777777" w:rsidR="001A0381" w:rsidRPr="001A0381" w:rsidRDefault="001A0381" w:rsidP="001A0381">
            <w:pPr>
              <w:jc w:val="center"/>
              <w:rPr>
                <w:i/>
                <w:iCs/>
                <w:sz w:val="18"/>
                <w:szCs w:val="18"/>
                <w:lang w:eastAsia="bg-BG"/>
              </w:rPr>
            </w:pPr>
            <w:r w:rsidRPr="001A0381">
              <w:rPr>
                <w:i/>
                <w:iCs/>
                <w:sz w:val="18"/>
                <w:szCs w:val="18"/>
                <w:lang w:eastAsia="bg-BG"/>
              </w:rPr>
              <w:t>12</w:t>
            </w:r>
          </w:p>
        </w:tc>
        <w:tc>
          <w:tcPr>
            <w:tcW w:w="960" w:type="dxa"/>
            <w:tcBorders>
              <w:top w:val="nil"/>
              <w:left w:val="single" w:sz="8" w:space="0" w:color="auto"/>
              <w:bottom w:val="single" w:sz="4" w:space="0" w:color="auto"/>
              <w:right w:val="nil"/>
            </w:tcBorders>
            <w:shd w:val="clear" w:color="auto" w:fill="auto"/>
            <w:vAlign w:val="center"/>
            <w:hideMark/>
          </w:tcPr>
          <w:p w14:paraId="75F9A1F9"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4C7B310" w14:textId="77777777" w:rsidR="001A0381" w:rsidRPr="001A0381" w:rsidRDefault="001A0381" w:rsidP="001A0381">
            <w:pPr>
              <w:jc w:val="center"/>
              <w:rPr>
                <w:i/>
                <w:iCs/>
                <w:color w:val="008000"/>
                <w:sz w:val="18"/>
                <w:szCs w:val="18"/>
                <w:lang w:eastAsia="bg-BG"/>
              </w:rPr>
            </w:pPr>
            <w:r w:rsidRPr="001A0381">
              <w:rPr>
                <w:i/>
                <w:iCs/>
                <w:color w:val="008000"/>
                <w:sz w:val="18"/>
                <w:szCs w:val="18"/>
                <w:lang w:eastAsia="bg-BG"/>
              </w:rPr>
              <w:t>-5%</w:t>
            </w:r>
          </w:p>
        </w:tc>
      </w:tr>
      <w:tr w:rsidR="001A0381" w:rsidRPr="001A0381" w14:paraId="11CF7CAB"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BFCF461" w14:textId="77777777" w:rsidR="001A0381" w:rsidRPr="001A0381" w:rsidRDefault="001A0381" w:rsidP="001A0381">
            <w:pPr>
              <w:jc w:val="left"/>
              <w:rPr>
                <w:sz w:val="18"/>
                <w:szCs w:val="18"/>
                <w:lang w:eastAsia="bg-BG"/>
              </w:rPr>
            </w:pPr>
            <w:r w:rsidRPr="001A0381">
              <w:rPr>
                <w:sz w:val="18"/>
                <w:szCs w:val="18"/>
                <w:lang w:eastAsia="bg-BG"/>
              </w:rPr>
              <w:t>работно облекло</w:t>
            </w:r>
          </w:p>
        </w:tc>
        <w:tc>
          <w:tcPr>
            <w:tcW w:w="820" w:type="dxa"/>
            <w:tcBorders>
              <w:top w:val="nil"/>
              <w:left w:val="nil"/>
              <w:bottom w:val="single" w:sz="4" w:space="0" w:color="auto"/>
              <w:right w:val="single" w:sz="8" w:space="0" w:color="auto"/>
            </w:tcBorders>
            <w:shd w:val="clear" w:color="000000" w:fill="FFFFCC"/>
            <w:vAlign w:val="center"/>
            <w:hideMark/>
          </w:tcPr>
          <w:p w14:paraId="62381011" w14:textId="77777777" w:rsidR="001A0381" w:rsidRPr="001A0381" w:rsidRDefault="001A0381" w:rsidP="001A0381">
            <w:pPr>
              <w:jc w:val="center"/>
              <w:rPr>
                <w:sz w:val="18"/>
                <w:szCs w:val="18"/>
                <w:lang w:eastAsia="bg-BG"/>
              </w:rPr>
            </w:pPr>
            <w:r w:rsidRPr="001A0381">
              <w:rPr>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1BCD4C7F" w14:textId="77777777" w:rsidR="001A0381" w:rsidRPr="001A0381" w:rsidRDefault="001A0381" w:rsidP="001A0381">
            <w:pPr>
              <w:jc w:val="center"/>
              <w:rPr>
                <w:i/>
                <w:iCs/>
                <w:sz w:val="18"/>
                <w:szCs w:val="18"/>
                <w:lang w:eastAsia="bg-BG"/>
              </w:rPr>
            </w:pPr>
            <w:r w:rsidRPr="001A0381">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2DFC6254" w14:textId="77777777" w:rsidR="001A0381" w:rsidRPr="001A0381" w:rsidRDefault="001A0381" w:rsidP="001A0381">
            <w:pPr>
              <w:jc w:val="center"/>
              <w:rPr>
                <w:i/>
                <w:iCs/>
                <w:sz w:val="18"/>
                <w:szCs w:val="18"/>
                <w:lang w:eastAsia="bg-BG"/>
              </w:rPr>
            </w:pPr>
            <w:r w:rsidRPr="001A0381">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46550137" w14:textId="77777777" w:rsidR="001A0381" w:rsidRPr="001A0381" w:rsidRDefault="001A0381" w:rsidP="001A0381">
            <w:pPr>
              <w:jc w:val="center"/>
              <w:rPr>
                <w:i/>
                <w:iCs/>
                <w:sz w:val="18"/>
                <w:szCs w:val="18"/>
                <w:lang w:eastAsia="bg-BG"/>
              </w:rPr>
            </w:pPr>
            <w:r w:rsidRPr="001A0381">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461C6682" w14:textId="77777777" w:rsidR="001A0381" w:rsidRPr="001A0381" w:rsidRDefault="001A0381" w:rsidP="001A0381">
            <w:pPr>
              <w:jc w:val="center"/>
              <w:rPr>
                <w:i/>
                <w:iCs/>
                <w:sz w:val="18"/>
                <w:szCs w:val="18"/>
                <w:lang w:eastAsia="bg-BG"/>
              </w:rPr>
            </w:pPr>
            <w:r w:rsidRPr="001A0381">
              <w:rPr>
                <w:i/>
                <w:iCs/>
                <w:sz w:val="18"/>
                <w:szCs w:val="18"/>
                <w:lang w:eastAsia="bg-BG"/>
              </w:rPr>
              <w:t>13</w:t>
            </w:r>
          </w:p>
        </w:tc>
        <w:tc>
          <w:tcPr>
            <w:tcW w:w="820" w:type="dxa"/>
            <w:tcBorders>
              <w:top w:val="nil"/>
              <w:left w:val="nil"/>
              <w:bottom w:val="single" w:sz="4" w:space="0" w:color="auto"/>
              <w:right w:val="nil"/>
            </w:tcBorders>
            <w:shd w:val="clear" w:color="000000" w:fill="FFFFCC"/>
            <w:vAlign w:val="center"/>
            <w:hideMark/>
          </w:tcPr>
          <w:p w14:paraId="4A9566A9" w14:textId="77777777" w:rsidR="001A0381" w:rsidRPr="001A0381" w:rsidRDefault="001A0381" w:rsidP="001A0381">
            <w:pPr>
              <w:jc w:val="center"/>
              <w:rPr>
                <w:i/>
                <w:iCs/>
                <w:sz w:val="18"/>
                <w:szCs w:val="18"/>
                <w:lang w:eastAsia="bg-BG"/>
              </w:rPr>
            </w:pPr>
            <w:r w:rsidRPr="001A0381">
              <w:rPr>
                <w:i/>
                <w:iCs/>
                <w:sz w:val="18"/>
                <w:szCs w:val="18"/>
                <w:lang w:eastAsia="bg-BG"/>
              </w:rPr>
              <w:t>13</w:t>
            </w:r>
          </w:p>
        </w:tc>
        <w:tc>
          <w:tcPr>
            <w:tcW w:w="960" w:type="dxa"/>
            <w:tcBorders>
              <w:top w:val="nil"/>
              <w:left w:val="single" w:sz="8" w:space="0" w:color="auto"/>
              <w:bottom w:val="single" w:sz="4" w:space="0" w:color="auto"/>
              <w:right w:val="nil"/>
            </w:tcBorders>
            <w:shd w:val="clear" w:color="auto" w:fill="auto"/>
            <w:vAlign w:val="center"/>
            <w:hideMark/>
          </w:tcPr>
          <w:p w14:paraId="60904EA3"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B25BCFA" w14:textId="77777777" w:rsidR="001A0381" w:rsidRPr="001A0381" w:rsidRDefault="001A0381" w:rsidP="001A0381">
            <w:pPr>
              <w:jc w:val="center"/>
              <w:rPr>
                <w:sz w:val="18"/>
                <w:szCs w:val="18"/>
                <w:lang w:eastAsia="bg-BG"/>
              </w:rPr>
            </w:pPr>
            <w:r w:rsidRPr="001A0381">
              <w:rPr>
                <w:sz w:val="18"/>
                <w:szCs w:val="18"/>
                <w:lang w:eastAsia="bg-BG"/>
              </w:rPr>
              <w:t>6%</w:t>
            </w:r>
          </w:p>
        </w:tc>
      </w:tr>
      <w:tr w:rsidR="001A0381" w:rsidRPr="001A0381" w14:paraId="33CA21F0"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FEE6849" w14:textId="77777777" w:rsidR="001A0381" w:rsidRPr="001A0381" w:rsidRDefault="001A0381" w:rsidP="001A0381">
            <w:pPr>
              <w:jc w:val="left"/>
              <w:rPr>
                <w:sz w:val="18"/>
                <w:szCs w:val="18"/>
                <w:lang w:eastAsia="bg-BG"/>
              </w:rPr>
            </w:pPr>
            <w:r w:rsidRPr="001A0381">
              <w:rPr>
                <w:sz w:val="18"/>
                <w:szCs w:val="18"/>
                <w:lang w:eastAsia="bg-BG"/>
              </w:rPr>
              <w:t>канцеларски материали</w:t>
            </w:r>
          </w:p>
        </w:tc>
        <w:tc>
          <w:tcPr>
            <w:tcW w:w="820" w:type="dxa"/>
            <w:tcBorders>
              <w:top w:val="nil"/>
              <w:left w:val="nil"/>
              <w:bottom w:val="single" w:sz="4" w:space="0" w:color="auto"/>
              <w:right w:val="single" w:sz="8" w:space="0" w:color="auto"/>
            </w:tcBorders>
            <w:shd w:val="clear" w:color="000000" w:fill="FFFFCC"/>
            <w:vAlign w:val="center"/>
            <w:hideMark/>
          </w:tcPr>
          <w:p w14:paraId="5823B340" w14:textId="77777777" w:rsidR="001A0381" w:rsidRPr="001A0381" w:rsidRDefault="001A0381" w:rsidP="001A0381">
            <w:pPr>
              <w:jc w:val="center"/>
              <w:rPr>
                <w:sz w:val="18"/>
                <w:szCs w:val="18"/>
                <w:lang w:eastAsia="bg-BG"/>
              </w:rPr>
            </w:pPr>
            <w:r w:rsidRPr="001A0381">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CA08C51"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633F91B"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2E88069" w14:textId="77777777" w:rsidR="001A0381" w:rsidRPr="001A0381" w:rsidRDefault="001A0381" w:rsidP="001A0381">
            <w:pPr>
              <w:jc w:val="center"/>
              <w:rPr>
                <w:i/>
                <w:iCs/>
                <w:sz w:val="18"/>
                <w:szCs w:val="18"/>
                <w:lang w:eastAsia="bg-BG"/>
              </w:rPr>
            </w:pPr>
            <w:r w:rsidRPr="001A0381">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5C9322CB" w14:textId="77777777" w:rsidR="001A0381" w:rsidRPr="001A0381" w:rsidRDefault="001A0381" w:rsidP="001A0381">
            <w:pPr>
              <w:jc w:val="center"/>
              <w:rPr>
                <w:i/>
                <w:iCs/>
                <w:sz w:val="18"/>
                <w:szCs w:val="18"/>
                <w:lang w:eastAsia="bg-BG"/>
              </w:rPr>
            </w:pPr>
            <w:r w:rsidRPr="001A0381">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13AAC042" w14:textId="77777777" w:rsidR="001A0381" w:rsidRPr="001A0381" w:rsidRDefault="001A0381" w:rsidP="001A0381">
            <w:pPr>
              <w:jc w:val="center"/>
              <w:rPr>
                <w:i/>
                <w:iCs/>
                <w:sz w:val="18"/>
                <w:szCs w:val="18"/>
                <w:lang w:eastAsia="bg-BG"/>
              </w:rPr>
            </w:pPr>
            <w:r w:rsidRPr="001A0381">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189E56C8"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0D73EFFB" w14:textId="77777777" w:rsidR="001A0381" w:rsidRPr="001A0381" w:rsidRDefault="001A0381" w:rsidP="001A0381">
            <w:pPr>
              <w:jc w:val="center"/>
              <w:rPr>
                <w:sz w:val="18"/>
                <w:szCs w:val="18"/>
                <w:lang w:eastAsia="bg-BG"/>
              </w:rPr>
            </w:pPr>
            <w:r w:rsidRPr="001A0381">
              <w:rPr>
                <w:sz w:val="18"/>
                <w:szCs w:val="18"/>
                <w:lang w:eastAsia="bg-BG"/>
              </w:rPr>
              <w:t>2%</w:t>
            </w:r>
          </w:p>
        </w:tc>
      </w:tr>
      <w:tr w:rsidR="001A0381" w:rsidRPr="001A0381" w14:paraId="063FB0DD" w14:textId="77777777" w:rsidTr="001A0381">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C84BF0A" w14:textId="77777777" w:rsidR="001A0381" w:rsidRPr="001A0381" w:rsidRDefault="001A0381" w:rsidP="001A0381">
            <w:pPr>
              <w:jc w:val="left"/>
              <w:rPr>
                <w:sz w:val="18"/>
                <w:szCs w:val="18"/>
                <w:lang w:eastAsia="bg-BG"/>
              </w:rPr>
            </w:pPr>
            <w:r w:rsidRPr="001A0381">
              <w:rPr>
                <w:sz w:val="18"/>
                <w:szCs w:val="18"/>
                <w:lang w:eastAsia="bg-BG"/>
              </w:rPr>
              <w:t>материали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3BA1CE15" w14:textId="77777777" w:rsidR="001A0381" w:rsidRPr="001A0381" w:rsidRDefault="001A0381" w:rsidP="001A0381">
            <w:pPr>
              <w:jc w:val="center"/>
              <w:rPr>
                <w:sz w:val="18"/>
                <w:szCs w:val="18"/>
                <w:lang w:eastAsia="bg-BG"/>
              </w:rPr>
            </w:pPr>
            <w:r w:rsidRPr="001A0381">
              <w:rPr>
                <w:sz w:val="18"/>
                <w:szCs w:val="18"/>
                <w:lang w:eastAsia="bg-BG"/>
              </w:rPr>
              <w:t>14</w:t>
            </w:r>
          </w:p>
        </w:tc>
        <w:tc>
          <w:tcPr>
            <w:tcW w:w="820" w:type="dxa"/>
            <w:tcBorders>
              <w:top w:val="nil"/>
              <w:left w:val="nil"/>
              <w:bottom w:val="single" w:sz="4" w:space="0" w:color="auto"/>
              <w:right w:val="nil"/>
            </w:tcBorders>
            <w:shd w:val="clear" w:color="000000" w:fill="FFFFFF"/>
            <w:vAlign w:val="center"/>
            <w:hideMark/>
          </w:tcPr>
          <w:p w14:paraId="496BC163" w14:textId="77777777" w:rsidR="001A0381" w:rsidRPr="001A0381" w:rsidRDefault="001A0381" w:rsidP="001A0381">
            <w:pPr>
              <w:jc w:val="center"/>
              <w:rPr>
                <w:sz w:val="18"/>
                <w:szCs w:val="18"/>
                <w:lang w:eastAsia="bg-BG"/>
              </w:rPr>
            </w:pPr>
            <w:r w:rsidRPr="001A0381">
              <w:rPr>
                <w:sz w:val="18"/>
                <w:szCs w:val="18"/>
                <w:lang w:eastAsia="bg-BG"/>
              </w:rPr>
              <w:t>14</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5E6D0ED" w14:textId="77777777" w:rsidR="001A0381" w:rsidRPr="001A0381" w:rsidRDefault="001A0381" w:rsidP="001A0381">
            <w:pPr>
              <w:jc w:val="center"/>
              <w:rPr>
                <w:sz w:val="18"/>
                <w:szCs w:val="18"/>
                <w:lang w:eastAsia="bg-BG"/>
              </w:rPr>
            </w:pPr>
            <w:r w:rsidRPr="001A0381">
              <w:rPr>
                <w:sz w:val="18"/>
                <w:szCs w:val="18"/>
                <w:lang w:eastAsia="bg-BG"/>
              </w:rPr>
              <w:t>14</w:t>
            </w:r>
          </w:p>
        </w:tc>
        <w:tc>
          <w:tcPr>
            <w:tcW w:w="820" w:type="dxa"/>
            <w:tcBorders>
              <w:top w:val="nil"/>
              <w:left w:val="nil"/>
              <w:bottom w:val="single" w:sz="4" w:space="0" w:color="auto"/>
              <w:right w:val="single" w:sz="4" w:space="0" w:color="auto"/>
            </w:tcBorders>
            <w:shd w:val="clear" w:color="000000" w:fill="FFFFFF"/>
            <w:vAlign w:val="center"/>
            <w:hideMark/>
          </w:tcPr>
          <w:p w14:paraId="42E9E565" w14:textId="77777777" w:rsidR="001A0381" w:rsidRPr="001A0381" w:rsidRDefault="001A0381" w:rsidP="001A0381">
            <w:pPr>
              <w:jc w:val="center"/>
              <w:rPr>
                <w:sz w:val="18"/>
                <w:szCs w:val="18"/>
                <w:lang w:eastAsia="bg-BG"/>
              </w:rPr>
            </w:pPr>
            <w:r w:rsidRPr="001A0381">
              <w:rPr>
                <w:sz w:val="18"/>
                <w:szCs w:val="18"/>
                <w:lang w:eastAsia="bg-BG"/>
              </w:rPr>
              <w:t>15</w:t>
            </w:r>
          </w:p>
        </w:tc>
        <w:tc>
          <w:tcPr>
            <w:tcW w:w="820" w:type="dxa"/>
            <w:tcBorders>
              <w:top w:val="nil"/>
              <w:left w:val="nil"/>
              <w:bottom w:val="single" w:sz="4" w:space="0" w:color="auto"/>
              <w:right w:val="single" w:sz="4" w:space="0" w:color="auto"/>
            </w:tcBorders>
            <w:shd w:val="clear" w:color="000000" w:fill="FFFFFF"/>
            <w:vAlign w:val="center"/>
            <w:hideMark/>
          </w:tcPr>
          <w:p w14:paraId="2212309B" w14:textId="77777777" w:rsidR="001A0381" w:rsidRPr="001A0381" w:rsidRDefault="001A0381" w:rsidP="001A0381">
            <w:pPr>
              <w:jc w:val="center"/>
              <w:rPr>
                <w:sz w:val="18"/>
                <w:szCs w:val="18"/>
                <w:lang w:eastAsia="bg-BG"/>
              </w:rPr>
            </w:pPr>
            <w:r w:rsidRPr="001A0381">
              <w:rPr>
                <w:sz w:val="18"/>
                <w:szCs w:val="18"/>
                <w:lang w:eastAsia="bg-BG"/>
              </w:rPr>
              <w:t>15</w:t>
            </w:r>
          </w:p>
        </w:tc>
        <w:tc>
          <w:tcPr>
            <w:tcW w:w="820" w:type="dxa"/>
            <w:tcBorders>
              <w:top w:val="nil"/>
              <w:left w:val="nil"/>
              <w:bottom w:val="single" w:sz="4" w:space="0" w:color="auto"/>
              <w:right w:val="nil"/>
            </w:tcBorders>
            <w:shd w:val="clear" w:color="000000" w:fill="FFFFFF"/>
            <w:vAlign w:val="center"/>
            <w:hideMark/>
          </w:tcPr>
          <w:p w14:paraId="2EDF66C7" w14:textId="77777777" w:rsidR="001A0381" w:rsidRPr="001A0381" w:rsidRDefault="001A0381" w:rsidP="001A0381">
            <w:pPr>
              <w:jc w:val="center"/>
              <w:rPr>
                <w:sz w:val="18"/>
                <w:szCs w:val="18"/>
                <w:lang w:eastAsia="bg-BG"/>
              </w:rPr>
            </w:pPr>
            <w:r w:rsidRPr="001A0381">
              <w:rPr>
                <w:sz w:val="18"/>
                <w:szCs w:val="18"/>
                <w:lang w:eastAsia="bg-BG"/>
              </w:rPr>
              <w:t>16</w:t>
            </w:r>
          </w:p>
        </w:tc>
        <w:tc>
          <w:tcPr>
            <w:tcW w:w="960" w:type="dxa"/>
            <w:tcBorders>
              <w:top w:val="nil"/>
              <w:left w:val="single" w:sz="8" w:space="0" w:color="auto"/>
              <w:bottom w:val="single" w:sz="4" w:space="0" w:color="auto"/>
              <w:right w:val="nil"/>
            </w:tcBorders>
            <w:shd w:val="clear" w:color="000000" w:fill="FFFFFF"/>
            <w:vAlign w:val="center"/>
            <w:hideMark/>
          </w:tcPr>
          <w:p w14:paraId="4B76AA2C" w14:textId="77777777" w:rsidR="001A0381" w:rsidRPr="001A0381" w:rsidRDefault="001A0381" w:rsidP="001A0381">
            <w:pPr>
              <w:jc w:val="center"/>
              <w:rPr>
                <w:sz w:val="18"/>
                <w:szCs w:val="18"/>
                <w:lang w:eastAsia="bg-BG"/>
              </w:rPr>
            </w:pPr>
            <w:r w:rsidRPr="001A0381">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226B3792" w14:textId="77777777" w:rsidR="001A0381" w:rsidRPr="001A0381" w:rsidRDefault="001A0381" w:rsidP="001A0381">
            <w:pPr>
              <w:jc w:val="center"/>
              <w:rPr>
                <w:sz w:val="18"/>
                <w:szCs w:val="18"/>
                <w:lang w:eastAsia="bg-BG"/>
              </w:rPr>
            </w:pPr>
            <w:r w:rsidRPr="001A0381">
              <w:rPr>
                <w:sz w:val="18"/>
                <w:szCs w:val="18"/>
                <w:lang w:eastAsia="bg-BG"/>
              </w:rPr>
              <w:t>9%</w:t>
            </w:r>
          </w:p>
        </w:tc>
      </w:tr>
      <w:tr w:rsidR="001A0381" w:rsidRPr="001A0381" w14:paraId="4B3367FD" w14:textId="77777777" w:rsidTr="001A0381">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470B313" w14:textId="77777777" w:rsidR="001A0381" w:rsidRPr="001A0381" w:rsidRDefault="001A0381" w:rsidP="001A0381">
            <w:pPr>
              <w:jc w:val="left"/>
              <w:rPr>
                <w:sz w:val="18"/>
                <w:szCs w:val="18"/>
                <w:lang w:eastAsia="bg-BG"/>
              </w:rPr>
            </w:pPr>
            <w:r w:rsidRPr="001A0381">
              <w:rPr>
                <w:sz w:val="18"/>
                <w:szCs w:val="18"/>
                <w:lang w:eastAsia="bg-BG"/>
              </w:rPr>
              <w:t>други разходи за материали</w:t>
            </w:r>
          </w:p>
        </w:tc>
        <w:tc>
          <w:tcPr>
            <w:tcW w:w="820" w:type="dxa"/>
            <w:tcBorders>
              <w:top w:val="nil"/>
              <w:left w:val="nil"/>
              <w:bottom w:val="single" w:sz="4" w:space="0" w:color="auto"/>
              <w:right w:val="single" w:sz="8" w:space="0" w:color="auto"/>
            </w:tcBorders>
            <w:shd w:val="clear" w:color="000000" w:fill="EAEAEA"/>
            <w:vAlign w:val="center"/>
            <w:hideMark/>
          </w:tcPr>
          <w:p w14:paraId="0292C0DD"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52FD9369"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650CF4AB"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3D132694"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22BBC92B"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4" w:space="0" w:color="auto"/>
              <w:right w:val="nil"/>
            </w:tcBorders>
            <w:shd w:val="clear" w:color="000000" w:fill="EAEAEA"/>
            <w:vAlign w:val="center"/>
            <w:hideMark/>
          </w:tcPr>
          <w:p w14:paraId="19214274" w14:textId="77777777" w:rsidR="001A0381" w:rsidRPr="001A0381" w:rsidRDefault="001A0381" w:rsidP="001A0381">
            <w:pPr>
              <w:jc w:val="center"/>
              <w:rPr>
                <w:sz w:val="18"/>
                <w:szCs w:val="18"/>
                <w:lang w:eastAsia="bg-BG"/>
              </w:rPr>
            </w:pPr>
            <w:r w:rsidRPr="001A0381">
              <w:rPr>
                <w:sz w:val="18"/>
                <w:szCs w:val="18"/>
                <w:lang w:eastAsia="bg-BG"/>
              </w:rPr>
              <w:t>1</w:t>
            </w:r>
          </w:p>
        </w:tc>
        <w:tc>
          <w:tcPr>
            <w:tcW w:w="960" w:type="dxa"/>
            <w:tcBorders>
              <w:top w:val="nil"/>
              <w:left w:val="single" w:sz="8" w:space="0" w:color="auto"/>
              <w:bottom w:val="single" w:sz="4" w:space="0" w:color="auto"/>
              <w:right w:val="nil"/>
            </w:tcBorders>
            <w:shd w:val="clear" w:color="000000" w:fill="EAEAEA"/>
            <w:vAlign w:val="center"/>
            <w:hideMark/>
          </w:tcPr>
          <w:p w14:paraId="2BFF08B9" w14:textId="77777777" w:rsidR="001A0381" w:rsidRPr="001A0381" w:rsidRDefault="001A0381" w:rsidP="001A0381">
            <w:pPr>
              <w:jc w:val="center"/>
              <w:rPr>
                <w:sz w:val="18"/>
                <w:szCs w:val="18"/>
                <w:lang w:eastAsia="bg-BG"/>
              </w:rPr>
            </w:pPr>
            <w:r w:rsidRPr="001A0381">
              <w:rPr>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000000" w:fill="EAEAEA"/>
            <w:vAlign w:val="center"/>
            <w:hideMark/>
          </w:tcPr>
          <w:p w14:paraId="71FE7DF7" w14:textId="77777777" w:rsidR="001A0381" w:rsidRPr="001A0381" w:rsidRDefault="001A0381" w:rsidP="001A0381">
            <w:pPr>
              <w:jc w:val="center"/>
              <w:rPr>
                <w:color w:val="008000"/>
                <w:sz w:val="18"/>
                <w:szCs w:val="18"/>
                <w:lang w:eastAsia="bg-BG"/>
              </w:rPr>
            </w:pPr>
            <w:r w:rsidRPr="001A0381">
              <w:rPr>
                <w:color w:val="008000"/>
                <w:sz w:val="18"/>
                <w:szCs w:val="18"/>
                <w:lang w:eastAsia="bg-BG"/>
              </w:rPr>
              <w:t>-2%</w:t>
            </w:r>
          </w:p>
        </w:tc>
      </w:tr>
      <w:tr w:rsidR="001A0381" w:rsidRPr="001A0381" w14:paraId="0D449F1C" w14:textId="77777777" w:rsidTr="001A0381">
        <w:trPr>
          <w:trHeight w:val="270"/>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0E29271C" w14:textId="77777777" w:rsidR="001A0381" w:rsidRPr="001A0381" w:rsidRDefault="001A0381" w:rsidP="001A0381">
            <w:pPr>
              <w:jc w:val="left"/>
              <w:rPr>
                <w:sz w:val="18"/>
                <w:szCs w:val="18"/>
                <w:lang w:eastAsia="bg-BG"/>
              </w:rPr>
            </w:pPr>
            <w:r w:rsidRPr="001A0381">
              <w:rPr>
                <w:sz w:val="18"/>
                <w:szCs w:val="18"/>
                <w:lang w:eastAsia="bg-BG"/>
              </w:rPr>
              <w:t>санитарни и хигиенни материали</w:t>
            </w:r>
          </w:p>
        </w:tc>
        <w:tc>
          <w:tcPr>
            <w:tcW w:w="820" w:type="dxa"/>
            <w:tcBorders>
              <w:top w:val="nil"/>
              <w:left w:val="nil"/>
              <w:bottom w:val="single" w:sz="8" w:space="0" w:color="auto"/>
              <w:right w:val="single" w:sz="8" w:space="0" w:color="auto"/>
            </w:tcBorders>
            <w:shd w:val="clear" w:color="000000" w:fill="FFFFCC"/>
            <w:vAlign w:val="center"/>
            <w:hideMark/>
          </w:tcPr>
          <w:p w14:paraId="5BCE1A9D" w14:textId="77777777" w:rsidR="001A0381" w:rsidRPr="001A0381" w:rsidRDefault="001A0381" w:rsidP="001A0381">
            <w:pPr>
              <w:jc w:val="center"/>
              <w:rPr>
                <w:sz w:val="18"/>
                <w:szCs w:val="18"/>
                <w:lang w:eastAsia="bg-BG"/>
              </w:rPr>
            </w:pPr>
            <w:r w:rsidRPr="001A0381">
              <w:rPr>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0CDFD0C8"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015930AC"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55ACE9CF"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6592944C"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820" w:type="dxa"/>
            <w:tcBorders>
              <w:top w:val="nil"/>
              <w:left w:val="nil"/>
              <w:bottom w:val="single" w:sz="8" w:space="0" w:color="auto"/>
              <w:right w:val="nil"/>
            </w:tcBorders>
            <w:shd w:val="clear" w:color="000000" w:fill="FFFFCC"/>
            <w:vAlign w:val="center"/>
            <w:hideMark/>
          </w:tcPr>
          <w:p w14:paraId="435014B5" w14:textId="77777777" w:rsidR="001A0381" w:rsidRPr="001A0381" w:rsidRDefault="001A0381" w:rsidP="001A0381">
            <w:pPr>
              <w:jc w:val="center"/>
              <w:rPr>
                <w:i/>
                <w:iCs/>
                <w:sz w:val="18"/>
                <w:szCs w:val="18"/>
                <w:lang w:eastAsia="bg-BG"/>
              </w:rPr>
            </w:pPr>
            <w:r w:rsidRPr="001A0381">
              <w:rPr>
                <w:i/>
                <w:iCs/>
                <w:sz w:val="18"/>
                <w:szCs w:val="18"/>
                <w:lang w:eastAsia="bg-BG"/>
              </w:rPr>
              <w:t>1</w:t>
            </w:r>
          </w:p>
        </w:tc>
        <w:tc>
          <w:tcPr>
            <w:tcW w:w="960" w:type="dxa"/>
            <w:tcBorders>
              <w:top w:val="nil"/>
              <w:left w:val="single" w:sz="8" w:space="0" w:color="auto"/>
              <w:bottom w:val="single" w:sz="8" w:space="0" w:color="auto"/>
              <w:right w:val="nil"/>
            </w:tcBorders>
            <w:shd w:val="clear" w:color="auto" w:fill="auto"/>
            <w:vAlign w:val="center"/>
            <w:hideMark/>
          </w:tcPr>
          <w:p w14:paraId="72372936" w14:textId="77777777" w:rsidR="001A0381" w:rsidRPr="001A0381" w:rsidRDefault="001A0381" w:rsidP="001A0381">
            <w:pPr>
              <w:jc w:val="center"/>
              <w:rPr>
                <w:i/>
                <w:iCs/>
                <w:sz w:val="18"/>
                <w:szCs w:val="18"/>
                <w:lang w:eastAsia="bg-BG"/>
              </w:rPr>
            </w:pPr>
            <w:r w:rsidRPr="001A0381">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4934E511" w14:textId="77777777" w:rsidR="001A0381" w:rsidRPr="001A0381" w:rsidRDefault="001A0381" w:rsidP="001A0381">
            <w:pPr>
              <w:jc w:val="center"/>
              <w:rPr>
                <w:color w:val="008000"/>
                <w:sz w:val="18"/>
                <w:szCs w:val="18"/>
                <w:lang w:eastAsia="bg-BG"/>
              </w:rPr>
            </w:pPr>
            <w:r w:rsidRPr="001A0381">
              <w:rPr>
                <w:color w:val="008000"/>
                <w:sz w:val="18"/>
                <w:szCs w:val="18"/>
                <w:lang w:eastAsia="bg-BG"/>
              </w:rPr>
              <w:t>-2%</w:t>
            </w:r>
          </w:p>
        </w:tc>
      </w:tr>
    </w:tbl>
    <w:p w14:paraId="24720DEA" w14:textId="77777777" w:rsidR="00CB1B44" w:rsidRPr="00CB1B44" w:rsidRDefault="00CB1B44" w:rsidP="00CB1B44">
      <w:pPr>
        <w:spacing w:before="120"/>
        <w:rPr>
          <w:sz w:val="24"/>
          <w:szCs w:val="24"/>
          <w:lang w:eastAsia="bg-BG"/>
        </w:rPr>
      </w:pPr>
    </w:p>
    <w:p w14:paraId="468C977C" w14:textId="272CB50D" w:rsidR="00CB1B44" w:rsidRPr="00CB1B44" w:rsidRDefault="00CB1B44" w:rsidP="00CB1B44">
      <w:pPr>
        <w:spacing w:before="120"/>
        <w:ind w:firstLine="720"/>
        <w:rPr>
          <w:sz w:val="24"/>
          <w:szCs w:val="24"/>
          <w:lang w:eastAsia="bg-BG"/>
        </w:rPr>
      </w:pPr>
      <w:r w:rsidRPr="00CB1B44">
        <w:rPr>
          <w:sz w:val="24"/>
          <w:szCs w:val="24"/>
          <w:lang w:eastAsia="bg-BG"/>
        </w:rPr>
        <w:lastRenderedPageBreak/>
        <w:t>Те са прогнозирани с намаление от 1</w:t>
      </w:r>
      <w:r w:rsidR="001A0381">
        <w:rPr>
          <w:sz w:val="24"/>
          <w:szCs w:val="24"/>
          <w:lang w:eastAsia="bg-BG"/>
        </w:rPr>
        <w:t>9</w:t>
      </w:r>
      <w:r w:rsidRPr="00CB1B44">
        <w:rPr>
          <w:sz w:val="24"/>
          <w:szCs w:val="24"/>
          <w:lang w:eastAsia="bg-BG"/>
        </w:rPr>
        <w:t>% през 2026 г. спрямо 2020 г. за сметка на:</w:t>
      </w:r>
    </w:p>
    <w:p w14:paraId="1A9C42D8" w14:textId="77777777" w:rsidR="00CB1B44" w:rsidRPr="00CB1B44" w:rsidRDefault="00CB1B44" w:rsidP="00E552C9">
      <w:pPr>
        <w:numPr>
          <w:ilvl w:val="0"/>
          <w:numId w:val="20"/>
        </w:numPr>
        <w:spacing w:before="120"/>
        <w:rPr>
          <w:sz w:val="24"/>
          <w:szCs w:val="24"/>
          <w:lang w:eastAsia="bg-BG"/>
        </w:rPr>
      </w:pPr>
      <w:r w:rsidRPr="00CB1B44">
        <w:rPr>
          <w:sz w:val="24"/>
          <w:szCs w:val="24"/>
          <w:lang w:eastAsia="bg-BG"/>
        </w:rPr>
        <w:t>Намалението на разходите за електроенергия поради много по-малките заявени водни количества за ползване от ВС „Златна Панега“ от „Водоснабдяване и канализация“ ЕООД гр.Плевен.</w:t>
      </w:r>
    </w:p>
    <w:p w14:paraId="77BD274A" w14:textId="77777777" w:rsidR="00CB1B44" w:rsidRPr="00CB1B44" w:rsidRDefault="00CB1B44" w:rsidP="00E552C9">
      <w:pPr>
        <w:numPr>
          <w:ilvl w:val="0"/>
          <w:numId w:val="20"/>
        </w:numPr>
        <w:spacing w:before="120"/>
        <w:rPr>
          <w:sz w:val="24"/>
          <w:szCs w:val="24"/>
          <w:lang w:eastAsia="bg-BG"/>
        </w:rPr>
      </w:pPr>
      <w:r w:rsidRPr="00CB1B44">
        <w:rPr>
          <w:sz w:val="24"/>
          <w:szCs w:val="24"/>
          <w:lang w:eastAsia="bg-BG"/>
        </w:rPr>
        <w:t>Намалението на разходи за горива основно за сметка на по-големия коефициент на разпределение на непреките разходи за горива при непроменени общи размери на тези разходи за 2020 г. и годините на бизнес планиране и намалените преки разходи на горива за оперативен ремонт.</w:t>
      </w:r>
    </w:p>
    <w:p w14:paraId="4907920C" w14:textId="0631D427" w:rsidR="00CB1B44" w:rsidRPr="00CB1B44" w:rsidRDefault="00CB1B44" w:rsidP="00E552C9">
      <w:pPr>
        <w:numPr>
          <w:ilvl w:val="0"/>
          <w:numId w:val="20"/>
        </w:numPr>
        <w:spacing w:before="120"/>
        <w:rPr>
          <w:sz w:val="24"/>
          <w:szCs w:val="24"/>
          <w:lang w:eastAsia="bg-BG"/>
        </w:rPr>
      </w:pPr>
      <w:r w:rsidRPr="00CB1B44">
        <w:rPr>
          <w:sz w:val="24"/>
          <w:szCs w:val="24"/>
          <w:lang w:eastAsia="bg-BG"/>
        </w:rPr>
        <w:t xml:space="preserve">Увеличение на разходите за канцеларски материали </w:t>
      </w:r>
      <w:r w:rsidR="001012F5">
        <w:rPr>
          <w:sz w:val="24"/>
          <w:szCs w:val="24"/>
          <w:lang w:eastAsia="bg-BG"/>
        </w:rPr>
        <w:t xml:space="preserve">и работно облекло </w:t>
      </w:r>
      <w:r w:rsidRPr="00CB1B44">
        <w:rPr>
          <w:sz w:val="24"/>
          <w:szCs w:val="24"/>
          <w:lang w:eastAsia="bg-BG"/>
        </w:rPr>
        <w:t>за сметка на по-големия коефициент на разпределение на непреките разходи за тези материали при непроменени общи размери на тези разходи за 2020 г. и годините на бизнес планиране.</w:t>
      </w:r>
    </w:p>
    <w:p w14:paraId="427AC135" w14:textId="7C2F23F4" w:rsidR="00CB1B44" w:rsidRPr="00CB1B44" w:rsidRDefault="00CB1B44" w:rsidP="00E552C9">
      <w:pPr>
        <w:numPr>
          <w:ilvl w:val="0"/>
          <w:numId w:val="20"/>
        </w:numPr>
        <w:spacing w:before="120"/>
        <w:rPr>
          <w:sz w:val="24"/>
          <w:szCs w:val="24"/>
          <w:lang w:eastAsia="bg-BG"/>
        </w:rPr>
      </w:pPr>
      <w:r w:rsidRPr="00CB1B44">
        <w:rPr>
          <w:sz w:val="24"/>
          <w:szCs w:val="24"/>
          <w:lang w:eastAsia="bg-BG"/>
        </w:rPr>
        <w:t>Увеличение на разходите за материали за оперативен ремонт за сметка на увеличение на преките такива и за сметка на по-големия коефициент на разпределение на непреките разходи за тези материали при непроменени общи размери на тези разходи за 2020 г. и годините на бизнес планиране.</w:t>
      </w:r>
    </w:p>
    <w:p w14:paraId="04557C8C" w14:textId="77777777" w:rsidR="001012F5" w:rsidRDefault="001012F5" w:rsidP="00CB1B44">
      <w:pPr>
        <w:spacing w:before="120"/>
        <w:ind w:firstLine="720"/>
        <w:rPr>
          <w:sz w:val="24"/>
          <w:szCs w:val="24"/>
          <w:lang w:eastAsia="bg-BG"/>
        </w:rPr>
      </w:pPr>
    </w:p>
    <w:p w14:paraId="7A52E8D7" w14:textId="5E97C4AC" w:rsidR="00CB1B44" w:rsidRDefault="00CB1B44" w:rsidP="00CB1B44">
      <w:pPr>
        <w:spacing w:before="120"/>
        <w:ind w:firstLine="720"/>
        <w:rPr>
          <w:sz w:val="24"/>
          <w:szCs w:val="24"/>
          <w:lang w:eastAsia="bg-BG"/>
        </w:rPr>
      </w:pPr>
      <w:r w:rsidRPr="00CB1B44">
        <w:rPr>
          <w:sz w:val="24"/>
          <w:szCs w:val="24"/>
          <w:lang w:eastAsia="bg-BG"/>
        </w:rPr>
        <w:t xml:space="preserve">Разходите за външни услуги за услугата </w:t>
      </w:r>
      <w:r w:rsidRPr="00FF3E4D">
        <w:rPr>
          <w:b/>
          <w:bCs/>
          <w:sz w:val="24"/>
          <w:szCs w:val="24"/>
          <w:lang w:eastAsia="bg-BG"/>
        </w:rPr>
        <w:t>„Доставяне на вода на друг ВиК оператор“</w:t>
      </w:r>
      <w:r w:rsidRPr="00CB1B44">
        <w:rPr>
          <w:sz w:val="24"/>
          <w:szCs w:val="24"/>
          <w:lang w:eastAsia="bg-BG"/>
        </w:rPr>
        <w:t xml:space="preserve"> са представени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67"/>
        <w:gridCol w:w="818"/>
        <w:gridCol w:w="818"/>
        <w:gridCol w:w="817"/>
        <w:gridCol w:w="817"/>
        <w:gridCol w:w="817"/>
        <w:gridCol w:w="817"/>
        <w:gridCol w:w="959"/>
        <w:gridCol w:w="990"/>
      </w:tblGrid>
      <w:tr w:rsidR="001012F5" w:rsidRPr="001012F5" w14:paraId="2109161C" w14:textId="77777777" w:rsidTr="001012F5">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144369A2" w14:textId="77777777" w:rsidR="001012F5" w:rsidRPr="001012F5" w:rsidRDefault="001012F5" w:rsidP="001012F5">
            <w:pPr>
              <w:jc w:val="center"/>
              <w:rPr>
                <w:b/>
                <w:bCs/>
                <w:sz w:val="18"/>
                <w:szCs w:val="18"/>
                <w:lang w:eastAsia="bg-BG"/>
              </w:rPr>
            </w:pPr>
            <w:r w:rsidRPr="001012F5">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79381CC7" w14:textId="77777777" w:rsidR="001012F5" w:rsidRPr="001012F5" w:rsidRDefault="001012F5" w:rsidP="001012F5">
            <w:pPr>
              <w:jc w:val="center"/>
              <w:rPr>
                <w:b/>
                <w:bCs/>
                <w:sz w:val="18"/>
                <w:szCs w:val="18"/>
                <w:lang w:eastAsia="bg-BG"/>
              </w:rPr>
            </w:pPr>
            <w:r w:rsidRPr="001012F5">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8B4EF95" w14:textId="77777777" w:rsidR="001012F5" w:rsidRPr="001012F5" w:rsidRDefault="001012F5" w:rsidP="001012F5">
            <w:pPr>
              <w:jc w:val="center"/>
              <w:rPr>
                <w:b/>
                <w:bCs/>
                <w:sz w:val="18"/>
                <w:szCs w:val="18"/>
                <w:lang w:eastAsia="bg-BG"/>
              </w:rPr>
            </w:pPr>
            <w:r w:rsidRPr="001012F5">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058198B" w14:textId="77777777" w:rsidR="001012F5" w:rsidRPr="001012F5" w:rsidRDefault="001012F5" w:rsidP="001012F5">
            <w:pPr>
              <w:jc w:val="center"/>
              <w:rPr>
                <w:b/>
                <w:bCs/>
                <w:sz w:val="18"/>
                <w:szCs w:val="18"/>
                <w:lang w:eastAsia="bg-BG"/>
              </w:rPr>
            </w:pPr>
            <w:r w:rsidRPr="001012F5">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ED8D16C" w14:textId="77777777" w:rsidR="001012F5" w:rsidRPr="001012F5" w:rsidRDefault="001012F5" w:rsidP="001012F5">
            <w:pPr>
              <w:jc w:val="center"/>
              <w:rPr>
                <w:b/>
                <w:bCs/>
                <w:sz w:val="18"/>
                <w:szCs w:val="18"/>
                <w:lang w:eastAsia="bg-BG"/>
              </w:rPr>
            </w:pPr>
            <w:r w:rsidRPr="001012F5">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EE6F39A" w14:textId="77777777" w:rsidR="001012F5" w:rsidRPr="001012F5" w:rsidRDefault="001012F5" w:rsidP="001012F5">
            <w:pPr>
              <w:jc w:val="center"/>
              <w:rPr>
                <w:b/>
                <w:bCs/>
                <w:sz w:val="18"/>
                <w:szCs w:val="18"/>
                <w:lang w:eastAsia="bg-BG"/>
              </w:rPr>
            </w:pPr>
            <w:r w:rsidRPr="001012F5">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3D1C2CD8" w14:textId="77777777" w:rsidR="001012F5" w:rsidRPr="001012F5" w:rsidRDefault="001012F5" w:rsidP="001012F5">
            <w:pPr>
              <w:jc w:val="center"/>
              <w:rPr>
                <w:b/>
                <w:bCs/>
                <w:sz w:val="18"/>
                <w:szCs w:val="18"/>
                <w:lang w:eastAsia="bg-BG"/>
              </w:rPr>
            </w:pPr>
            <w:r w:rsidRPr="001012F5">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CF12266" w14:textId="77777777" w:rsidR="001012F5" w:rsidRPr="001012F5" w:rsidRDefault="001012F5" w:rsidP="001012F5">
            <w:pPr>
              <w:jc w:val="center"/>
              <w:rPr>
                <w:b/>
                <w:bCs/>
                <w:sz w:val="18"/>
                <w:szCs w:val="18"/>
                <w:lang w:eastAsia="bg-BG"/>
              </w:rPr>
            </w:pPr>
            <w:r w:rsidRPr="001012F5">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49C18B48" w14:textId="77777777" w:rsidR="001012F5" w:rsidRPr="001012F5" w:rsidRDefault="001012F5" w:rsidP="001012F5">
            <w:pPr>
              <w:jc w:val="center"/>
              <w:rPr>
                <w:b/>
                <w:bCs/>
                <w:sz w:val="18"/>
                <w:szCs w:val="18"/>
                <w:lang w:eastAsia="bg-BG"/>
              </w:rPr>
            </w:pPr>
            <w:r w:rsidRPr="001012F5">
              <w:rPr>
                <w:b/>
                <w:bCs/>
                <w:sz w:val="18"/>
                <w:szCs w:val="18"/>
                <w:lang w:eastAsia="bg-BG"/>
              </w:rPr>
              <w:t xml:space="preserve">изменение в % 2026 г. спрямо 2020 г. </w:t>
            </w:r>
          </w:p>
        </w:tc>
      </w:tr>
      <w:tr w:rsidR="001012F5" w:rsidRPr="001012F5" w14:paraId="212B32B3" w14:textId="77777777" w:rsidTr="001012F5">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74A1F88D" w14:textId="77777777" w:rsidR="001012F5" w:rsidRPr="001012F5" w:rsidRDefault="001012F5" w:rsidP="001012F5">
            <w:pPr>
              <w:jc w:val="left"/>
              <w:rPr>
                <w:b/>
                <w:bCs/>
                <w:sz w:val="18"/>
                <w:szCs w:val="18"/>
                <w:lang w:eastAsia="bg-BG"/>
              </w:rPr>
            </w:pPr>
            <w:r w:rsidRPr="001012F5">
              <w:rPr>
                <w:b/>
                <w:bCs/>
                <w:sz w:val="18"/>
                <w:szCs w:val="18"/>
                <w:lang w:eastAsia="bg-BG"/>
              </w:rPr>
              <w:t>Разходи за външни услуги</w:t>
            </w:r>
          </w:p>
        </w:tc>
        <w:tc>
          <w:tcPr>
            <w:tcW w:w="820" w:type="dxa"/>
            <w:tcBorders>
              <w:top w:val="nil"/>
              <w:left w:val="nil"/>
              <w:bottom w:val="single" w:sz="8" w:space="0" w:color="auto"/>
              <w:right w:val="single" w:sz="8" w:space="0" w:color="auto"/>
            </w:tcBorders>
            <w:shd w:val="clear" w:color="000000" w:fill="CCFFFF"/>
            <w:vAlign w:val="center"/>
            <w:hideMark/>
          </w:tcPr>
          <w:p w14:paraId="04C924E6" w14:textId="77777777" w:rsidR="001012F5" w:rsidRPr="001012F5" w:rsidRDefault="001012F5" w:rsidP="001012F5">
            <w:pPr>
              <w:jc w:val="center"/>
              <w:rPr>
                <w:b/>
                <w:bCs/>
                <w:sz w:val="18"/>
                <w:szCs w:val="18"/>
                <w:lang w:eastAsia="bg-BG"/>
              </w:rPr>
            </w:pPr>
            <w:r w:rsidRPr="001012F5">
              <w:rPr>
                <w:b/>
                <w:bCs/>
                <w:sz w:val="18"/>
                <w:szCs w:val="18"/>
                <w:lang w:eastAsia="bg-BG"/>
              </w:rPr>
              <w:t>84</w:t>
            </w:r>
          </w:p>
        </w:tc>
        <w:tc>
          <w:tcPr>
            <w:tcW w:w="820" w:type="dxa"/>
            <w:tcBorders>
              <w:top w:val="nil"/>
              <w:left w:val="nil"/>
              <w:bottom w:val="single" w:sz="8" w:space="0" w:color="auto"/>
              <w:right w:val="single" w:sz="4" w:space="0" w:color="auto"/>
            </w:tcBorders>
            <w:shd w:val="clear" w:color="000000" w:fill="CCFFFF"/>
            <w:vAlign w:val="center"/>
            <w:hideMark/>
          </w:tcPr>
          <w:p w14:paraId="33993FC8" w14:textId="77777777" w:rsidR="001012F5" w:rsidRPr="001012F5" w:rsidRDefault="001012F5" w:rsidP="001012F5">
            <w:pPr>
              <w:jc w:val="center"/>
              <w:rPr>
                <w:b/>
                <w:bCs/>
                <w:sz w:val="18"/>
                <w:szCs w:val="18"/>
                <w:lang w:eastAsia="bg-BG"/>
              </w:rPr>
            </w:pPr>
            <w:r w:rsidRPr="001012F5">
              <w:rPr>
                <w:b/>
                <w:bCs/>
                <w:sz w:val="18"/>
                <w:szCs w:val="18"/>
                <w:lang w:eastAsia="bg-BG"/>
              </w:rPr>
              <w:t>81</w:t>
            </w:r>
          </w:p>
        </w:tc>
        <w:tc>
          <w:tcPr>
            <w:tcW w:w="820" w:type="dxa"/>
            <w:tcBorders>
              <w:top w:val="nil"/>
              <w:left w:val="nil"/>
              <w:bottom w:val="single" w:sz="8" w:space="0" w:color="auto"/>
              <w:right w:val="single" w:sz="4" w:space="0" w:color="auto"/>
            </w:tcBorders>
            <w:shd w:val="clear" w:color="000000" w:fill="CCFFFF"/>
            <w:vAlign w:val="center"/>
            <w:hideMark/>
          </w:tcPr>
          <w:p w14:paraId="1930A64A" w14:textId="77777777" w:rsidR="001012F5" w:rsidRPr="001012F5" w:rsidRDefault="001012F5" w:rsidP="001012F5">
            <w:pPr>
              <w:jc w:val="center"/>
              <w:rPr>
                <w:b/>
                <w:bCs/>
                <w:sz w:val="18"/>
                <w:szCs w:val="18"/>
                <w:lang w:eastAsia="bg-BG"/>
              </w:rPr>
            </w:pPr>
            <w:r w:rsidRPr="001012F5">
              <w:rPr>
                <w:b/>
                <w:bCs/>
                <w:sz w:val="18"/>
                <w:szCs w:val="18"/>
                <w:lang w:eastAsia="bg-BG"/>
              </w:rPr>
              <w:t>82</w:t>
            </w:r>
          </w:p>
        </w:tc>
        <w:tc>
          <w:tcPr>
            <w:tcW w:w="820" w:type="dxa"/>
            <w:tcBorders>
              <w:top w:val="nil"/>
              <w:left w:val="nil"/>
              <w:bottom w:val="single" w:sz="8" w:space="0" w:color="auto"/>
              <w:right w:val="single" w:sz="4" w:space="0" w:color="auto"/>
            </w:tcBorders>
            <w:shd w:val="clear" w:color="000000" w:fill="CCFFFF"/>
            <w:vAlign w:val="center"/>
            <w:hideMark/>
          </w:tcPr>
          <w:p w14:paraId="7A68150F" w14:textId="77777777" w:rsidR="001012F5" w:rsidRPr="001012F5" w:rsidRDefault="001012F5" w:rsidP="001012F5">
            <w:pPr>
              <w:jc w:val="center"/>
              <w:rPr>
                <w:b/>
                <w:bCs/>
                <w:sz w:val="18"/>
                <w:szCs w:val="18"/>
                <w:lang w:eastAsia="bg-BG"/>
              </w:rPr>
            </w:pPr>
            <w:r w:rsidRPr="001012F5">
              <w:rPr>
                <w:b/>
                <w:bCs/>
                <w:sz w:val="18"/>
                <w:szCs w:val="18"/>
                <w:lang w:eastAsia="bg-BG"/>
              </w:rPr>
              <w:t>83</w:t>
            </w:r>
          </w:p>
        </w:tc>
        <w:tc>
          <w:tcPr>
            <w:tcW w:w="820" w:type="dxa"/>
            <w:tcBorders>
              <w:top w:val="nil"/>
              <w:left w:val="nil"/>
              <w:bottom w:val="single" w:sz="8" w:space="0" w:color="auto"/>
              <w:right w:val="single" w:sz="4" w:space="0" w:color="auto"/>
            </w:tcBorders>
            <w:shd w:val="clear" w:color="000000" w:fill="CCFFFF"/>
            <w:vAlign w:val="center"/>
            <w:hideMark/>
          </w:tcPr>
          <w:p w14:paraId="05FCD8CA" w14:textId="77777777" w:rsidR="001012F5" w:rsidRPr="001012F5" w:rsidRDefault="001012F5" w:rsidP="001012F5">
            <w:pPr>
              <w:jc w:val="center"/>
              <w:rPr>
                <w:b/>
                <w:bCs/>
                <w:sz w:val="18"/>
                <w:szCs w:val="18"/>
                <w:lang w:eastAsia="bg-BG"/>
              </w:rPr>
            </w:pPr>
            <w:r w:rsidRPr="001012F5">
              <w:rPr>
                <w:b/>
                <w:bCs/>
                <w:sz w:val="18"/>
                <w:szCs w:val="18"/>
                <w:lang w:eastAsia="bg-BG"/>
              </w:rPr>
              <w:t>84</w:t>
            </w:r>
          </w:p>
        </w:tc>
        <w:tc>
          <w:tcPr>
            <w:tcW w:w="820" w:type="dxa"/>
            <w:tcBorders>
              <w:top w:val="nil"/>
              <w:left w:val="nil"/>
              <w:bottom w:val="single" w:sz="8" w:space="0" w:color="auto"/>
              <w:right w:val="nil"/>
            </w:tcBorders>
            <w:shd w:val="clear" w:color="000000" w:fill="CCFFFF"/>
            <w:vAlign w:val="center"/>
            <w:hideMark/>
          </w:tcPr>
          <w:p w14:paraId="50156611" w14:textId="77777777" w:rsidR="001012F5" w:rsidRPr="001012F5" w:rsidRDefault="001012F5" w:rsidP="001012F5">
            <w:pPr>
              <w:jc w:val="center"/>
              <w:rPr>
                <w:b/>
                <w:bCs/>
                <w:sz w:val="18"/>
                <w:szCs w:val="18"/>
                <w:lang w:eastAsia="bg-BG"/>
              </w:rPr>
            </w:pPr>
            <w:r w:rsidRPr="001012F5">
              <w:rPr>
                <w:b/>
                <w:bCs/>
                <w:sz w:val="18"/>
                <w:szCs w:val="18"/>
                <w:lang w:eastAsia="bg-BG"/>
              </w:rPr>
              <w:t>84</w:t>
            </w:r>
          </w:p>
        </w:tc>
        <w:tc>
          <w:tcPr>
            <w:tcW w:w="960" w:type="dxa"/>
            <w:tcBorders>
              <w:top w:val="nil"/>
              <w:left w:val="single" w:sz="8" w:space="0" w:color="auto"/>
              <w:bottom w:val="single" w:sz="8" w:space="0" w:color="auto"/>
              <w:right w:val="nil"/>
            </w:tcBorders>
            <w:shd w:val="clear" w:color="000000" w:fill="CCFFFF"/>
            <w:vAlign w:val="center"/>
            <w:hideMark/>
          </w:tcPr>
          <w:p w14:paraId="5FF98C37" w14:textId="77777777" w:rsidR="001012F5" w:rsidRPr="001012F5" w:rsidRDefault="001012F5" w:rsidP="001012F5">
            <w:pPr>
              <w:jc w:val="center"/>
              <w:rPr>
                <w:b/>
                <w:bCs/>
                <w:sz w:val="18"/>
                <w:szCs w:val="18"/>
                <w:lang w:eastAsia="bg-BG"/>
              </w:rPr>
            </w:pPr>
            <w:r w:rsidRPr="001012F5">
              <w:rPr>
                <w:b/>
                <w:b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000000" w:fill="CCFFFF"/>
            <w:vAlign w:val="center"/>
            <w:hideMark/>
          </w:tcPr>
          <w:p w14:paraId="0385055B" w14:textId="77777777" w:rsidR="001012F5" w:rsidRPr="001012F5" w:rsidRDefault="001012F5" w:rsidP="001012F5">
            <w:pPr>
              <w:jc w:val="center"/>
              <w:rPr>
                <w:b/>
                <w:bCs/>
                <w:sz w:val="18"/>
                <w:szCs w:val="18"/>
                <w:lang w:eastAsia="bg-BG"/>
              </w:rPr>
            </w:pPr>
            <w:r w:rsidRPr="001012F5">
              <w:rPr>
                <w:b/>
                <w:bCs/>
                <w:sz w:val="18"/>
                <w:szCs w:val="18"/>
                <w:lang w:eastAsia="bg-BG"/>
              </w:rPr>
              <w:t>0%</w:t>
            </w:r>
          </w:p>
        </w:tc>
      </w:tr>
      <w:tr w:rsidR="001012F5" w:rsidRPr="001012F5" w14:paraId="2DB93250" w14:textId="77777777" w:rsidTr="001012F5">
        <w:trPr>
          <w:trHeight w:val="255"/>
        </w:trPr>
        <w:tc>
          <w:tcPr>
            <w:tcW w:w="3180"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1144D12D" w14:textId="77777777" w:rsidR="001012F5" w:rsidRPr="001012F5" w:rsidRDefault="001012F5" w:rsidP="001012F5">
            <w:pPr>
              <w:jc w:val="left"/>
              <w:rPr>
                <w:sz w:val="18"/>
                <w:szCs w:val="18"/>
                <w:lang w:eastAsia="bg-BG"/>
              </w:rPr>
            </w:pPr>
            <w:r w:rsidRPr="001012F5">
              <w:rPr>
                <w:sz w:val="18"/>
                <w:szCs w:val="18"/>
                <w:lang w:eastAsia="bg-BG"/>
              </w:rPr>
              <w:t>застраховки</w:t>
            </w:r>
          </w:p>
        </w:tc>
        <w:tc>
          <w:tcPr>
            <w:tcW w:w="820" w:type="dxa"/>
            <w:tcBorders>
              <w:top w:val="nil"/>
              <w:left w:val="nil"/>
              <w:bottom w:val="single" w:sz="4" w:space="0" w:color="auto"/>
              <w:right w:val="single" w:sz="8" w:space="0" w:color="auto"/>
            </w:tcBorders>
            <w:shd w:val="clear" w:color="000000" w:fill="FFFFCC"/>
            <w:vAlign w:val="center"/>
            <w:hideMark/>
          </w:tcPr>
          <w:p w14:paraId="18195E27" w14:textId="77777777" w:rsidR="001012F5" w:rsidRPr="001012F5" w:rsidRDefault="001012F5" w:rsidP="001012F5">
            <w:pPr>
              <w:jc w:val="center"/>
              <w:rPr>
                <w:sz w:val="18"/>
                <w:szCs w:val="18"/>
                <w:lang w:eastAsia="bg-BG"/>
              </w:rPr>
            </w:pPr>
            <w:r w:rsidRPr="001012F5">
              <w:rPr>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203DB77E" w14:textId="77777777" w:rsidR="001012F5" w:rsidRPr="001012F5" w:rsidRDefault="001012F5" w:rsidP="001012F5">
            <w:pPr>
              <w:jc w:val="center"/>
              <w:rPr>
                <w:i/>
                <w:iCs/>
                <w:sz w:val="18"/>
                <w:szCs w:val="18"/>
                <w:lang w:eastAsia="bg-BG"/>
              </w:rPr>
            </w:pPr>
            <w:r w:rsidRPr="001012F5">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7AB50E86" w14:textId="77777777" w:rsidR="001012F5" w:rsidRPr="001012F5" w:rsidRDefault="001012F5" w:rsidP="001012F5">
            <w:pPr>
              <w:jc w:val="center"/>
              <w:rPr>
                <w:i/>
                <w:iCs/>
                <w:sz w:val="18"/>
                <w:szCs w:val="18"/>
                <w:lang w:eastAsia="bg-BG"/>
              </w:rPr>
            </w:pPr>
            <w:r w:rsidRPr="001012F5">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0EFB1BE6" w14:textId="77777777" w:rsidR="001012F5" w:rsidRPr="001012F5" w:rsidRDefault="001012F5" w:rsidP="001012F5">
            <w:pPr>
              <w:jc w:val="center"/>
              <w:rPr>
                <w:i/>
                <w:iCs/>
                <w:sz w:val="18"/>
                <w:szCs w:val="18"/>
                <w:lang w:eastAsia="bg-BG"/>
              </w:rPr>
            </w:pPr>
            <w:r w:rsidRPr="001012F5">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526A0BB6" w14:textId="77777777" w:rsidR="001012F5" w:rsidRPr="001012F5" w:rsidRDefault="001012F5" w:rsidP="001012F5">
            <w:pPr>
              <w:jc w:val="center"/>
              <w:rPr>
                <w:i/>
                <w:iCs/>
                <w:sz w:val="18"/>
                <w:szCs w:val="18"/>
                <w:lang w:eastAsia="bg-BG"/>
              </w:rPr>
            </w:pPr>
            <w:r w:rsidRPr="001012F5">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4950380F" w14:textId="77777777" w:rsidR="001012F5" w:rsidRPr="001012F5" w:rsidRDefault="001012F5" w:rsidP="001012F5">
            <w:pPr>
              <w:jc w:val="center"/>
              <w:rPr>
                <w:i/>
                <w:iCs/>
                <w:sz w:val="18"/>
                <w:szCs w:val="18"/>
                <w:lang w:eastAsia="bg-BG"/>
              </w:rPr>
            </w:pPr>
            <w:r w:rsidRPr="001012F5">
              <w:rPr>
                <w:i/>
                <w:iCs/>
                <w:sz w:val="18"/>
                <w:szCs w:val="18"/>
                <w:lang w:eastAsia="bg-BG"/>
              </w:rPr>
              <w:t>3</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2583635B"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C874D9C" w14:textId="77777777" w:rsidR="001012F5" w:rsidRPr="001012F5" w:rsidRDefault="001012F5" w:rsidP="001012F5">
            <w:pPr>
              <w:jc w:val="center"/>
              <w:rPr>
                <w:sz w:val="18"/>
                <w:szCs w:val="18"/>
                <w:lang w:eastAsia="bg-BG"/>
              </w:rPr>
            </w:pPr>
            <w:r w:rsidRPr="001012F5">
              <w:rPr>
                <w:sz w:val="18"/>
                <w:szCs w:val="18"/>
                <w:lang w:eastAsia="bg-BG"/>
              </w:rPr>
              <w:t>1%</w:t>
            </w:r>
          </w:p>
        </w:tc>
      </w:tr>
      <w:tr w:rsidR="001012F5" w:rsidRPr="001012F5" w14:paraId="345D84AC" w14:textId="77777777" w:rsidTr="001012F5">
        <w:trPr>
          <w:trHeight w:val="480"/>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4CBFC55" w14:textId="77777777" w:rsidR="001012F5" w:rsidRPr="001012F5" w:rsidRDefault="001012F5" w:rsidP="001012F5">
            <w:pPr>
              <w:jc w:val="left"/>
              <w:rPr>
                <w:sz w:val="18"/>
                <w:szCs w:val="18"/>
                <w:lang w:eastAsia="bg-BG"/>
              </w:rPr>
            </w:pPr>
            <w:r w:rsidRPr="001012F5">
              <w:rPr>
                <w:sz w:val="18"/>
                <w:szCs w:val="18"/>
                <w:lang w:eastAsia="bg-BG"/>
              </w:rPr>
              <w:t>разходи за доставяне на вода на входа на ВС от друг доставчик</w:t>
            </w:r>
          </w:p>
        </w:tc>
        <w:tc>
          <w:tcPr>
            <w:tcW w:w="820" w:type="dxa"/>
            <w:tcBorders>
              <w:top w:val="nil"/>
              <w:left w:val="nil"/>
              <w:bottom w:val="single" w:sz="4" w:space="0" w:color="auto"/>
              <w:right w:val="single" w:sz="8" w:space="0" w:color="auto"/>
            </w:tcBorders>
            <w:shd w:val="clear" w:color="000000" w:fill="FFFFCC"/>
            <w:vAlign w:val="center"/>
            <w:hideMark/>
          </w:tcPr>
          <w:p w14:paraId="109C177B" w14:textId="77777777" w:rsidR="001012F5" w:rsidRPr="001012F5" w:rsidRDefault="001012F5" w:rsidP="001012F5">
            <w:pPr>
              <w:jc w:val="center"/>
              <w:rPr>
                <w:sz w:val="18"/>
                <w:szCs w:val="18"/>
                <w:lang w:eastAsia="bg-BG"/>
              </w:rPr>
            </w:pPr>
            <w:r w:rsidRPr="001012F5">
              <w:rPr>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4F3D91EA"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08139BBF"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734AAAC7"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12867D92" w14:textId="77777777" w:rsidR="001012F5" w:rsidRPr="001012F5" w:rsidRDefault="001012F5" w:rsidP="001012F5">
            <w:pPr>
              <w:jc w:val="center"/>
              <w:rPr>
                <w:i/>
                <w:iCs/>
                <w:sz w:val="18"/>
                <w:szCs w:val="18"/>
                <w:lang w:eastAsia="bg-BG"/>
              </w:rPr>
            </w:pPr>
            <w:r w:rsidRPr="001012F5">
              <w:rPr>
                <w:i/>
                <w:iCs/>
                <w:sz w:val="18"/>
                <w:szCs w:val="18"/>
                <w:lang w:eastAsia="bg-BG"/>
              </w:rPr>
              <w:t>5</w:t>
            </w:r>
          </w:p>
        </w:tc>
        <w:tc>
          <w:tcPr>
            <w:tcW w:w="820" w:type="dxa"/>
            <w:tcBorders>
              <w:top w:val="nil"/>
              <w:left w:val="nil"/>
              <w:bottom w:val="single" w:sz="4" w:space="0" w:color="auto"/>
              <w:right w:val="nil"/>
            </w:tcBorders>
            <w:shd w:val="clear" w:color="000000" w:fill="FFFFCC"/>
            <w:vAlign w:val="center"/>
            <w:hideMark/>
          </w:tcPr>
          <w:p w14:paraId="4C8C0575" w14:textId="77777777" w:rsidR="001012F5" w:rsidRPr="001012F5" w:rsidRDefault="001012F5" w:rsidP="001012F5">
            <w:pPr>
              <w:jc w:val="center"/>
              <w:rPr>
                <w:i/>
                <w:iCs/>
                <w:sz w:val="18"/>
                <w:szCs w:val="18"/>
                <w:lang w:eastAsia="bg-BG"/>
              </w:rPr>
            </w:pPr>
            <w:r w:rsidRPr="001012F5">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32BA34EB" w14:textId="77777777" w:rsidR="001012F5" w:rsidRPr="001012F5" w:rsidRDefault="001012F5" w:rsidP="001012F5">
            <w:pPr>
              <w:jc w:val="center"/>
              <w:rPr>
                <w:i/>
                <w:iCs/>
                <w:sz w:val="18"/>
                <w:szCs w:val="18"/>
                <w:lang w:eastAsia="bg-BG"/>
              </w:rPr>
            </w:pPr>
            <w:r w:rsidRPr="001012F5">
              <w:rPr>
                <w:i/>
                <w:iCs/>
                <w:sz w:val="18"/>
                <w:szCs w:val="18"/>
                <w:lang w:eastAsia="bg-BG"/>
              </w:rPr>
              <w:t>2</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C8CE5ED" w14:textId="77777777" w:rsidR="001012F5" w:rsidRPr="001012F5" w:rsidRDefault="001012F5" w:rsidP="001012F5">
            <w:pPr>
              <w:jc w:val="center"/>
              <w:rPr>
                <w:color w:val="9C0006"/>
                <w:sz w:val="18"/>
                <w:szCs w:val="18"/>
                <w:lang w:eastAsia="bg-BG"/>
              </w:rPr>
            </w:pPr>
            <w:r w:rsidRPr="001012F5">
              <w:rPr>
                <w:color w:val="9C0006"/>
                <w:sz w:val="18"/>
                <w:szCs w:val="18"/>
                <w:lang w:eastAsia="bg-BG"/>
              </w:rPr>
              <w:t>77%</w:t>
            </w:r>
          </w:p>
        </w:tc>
      </w:tr>
      <w:tr w:rsidR="001012F5" w:rsidRPr="001012F5" w14:paraId="339888DA"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2B79095" w14:textId="77777777" w:rsidR="001012F5" w:rsidRPr="001012F5" w:rsidRDefault="001012F5" w:rsidP="001012F5">
            <w:pPr>
              <w:jc w:val="left"/>
              <w:rPr>
                <w:sz w:val="18"/>
                <w:szCs w:val="18"/>
                <w:lang w:eastAsia="bg-BG"/>
              </w:rPr>
            </w:pPr>
            <w:r w:rsidRPr="001012F5">
              <w:rPr>
                <w:sz w:val="18"/>
                <w:szCs w:val="18"/>
                <w:lang w:eastAsia="bg-BG"/>
              </w:rPr>
              <w:t>абонаментно обслужване</w:t>
            </w:r>
          </w:p>
        </w:tc>
        <w:tc>
          <w:tcPr>
            <w:tcW w:w="820" w:type="dxa"/>
            <w:tcBorders>
              <w:top w:val="nil"/>
              <w:left w:val="nil"/>
              <w:bottom w:val="single" w:sz="4" w:space="0" w:color="auto"/>
              <w:right w:val="single" w:sz="8" w:space="0" w:color="auto"/>
            </w:tcBorders>
            <w:shd w:val="clear" w:color="000000" w:fill="FFFFCC"/>
            <w:vAlign w:val="center"/>
            <w:hideMark/>
          </w:tcPr>
          <w:p w14:paraId="57324C4A" w14:textId="77777777" w:rsidR="001012F5" w:rsidRPr="001012F5" w:rsidRDefault="001012F5" w:rsidP="001012F5">
            <w:pPr>
              <w:jc w:val="center"/>
              <w:rPr>
                <w:sz w:val="18"/>
                <w:szCs w:val="18"/>
                <w:lang w:eastAsia="bg-BG"/>
              </w:rPr>
            </w:pPr>
            <w:r w:rsidRPr="001012F5">
              <w:rPr>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3FA59A83" w14:textId="77777777" w:rsidR="001012F5" w:rsidRPr="001012F5" w:rsidRDefault="001012F5" w:rsidP="001012F5">
            <w:pPr>
              <w:jc w:val="center"/>
              <w:rPr>
                <w:i/>
                <w:iCs/>
                <w:sz w:val="18"/>
                <w:szCs w:val="18"/>
                <w:lang w:eastAsia="bg-BG"/>
              </w:rPr>
            </w:pPr>
            <w:r w:rsidRPr="001012F5">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4F256616" w14:textId="77777777" w:rsidR="001012F5" w:rsidRPr="001012F5" w:rsidRDefault="001012F5" w:rsidP="001012F5">
            <w:pPr>
              <w:jc w:val="center"/>
              <w:rPr>
                <w:i/>
                <w:iCs/>
                <w:sz w:val="18"/>
                <w:szCs w:val="18"/>
                <w:lang w:eastAsia="bg-BG"/>
              </w:rPr>
            </w:pPr>
            <w:r w:rsidRPr="001012F5">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68CA334E" w14:textId="77777777" w:rsidR="001012F5" w:rsidRPr="001012F5" w:rsidRDefault="001012F5" w:rsidP="001012F5">
            <w:pPr>
              <w:jc w:val="center"/>
              <w:rPr>
                <w:i/>
                <w:iCs/>
                <w:sz w:val="18"/>
                <w:szCs w:val="18"/>
                <w:lang w:eastAsia="bg-BG"/>
              </w:rPr>
            </w:pPr>
            <w:r w:rsidRPr="001012F5">
              <w:rPr>
                <w:i/>
                <w:iCs/>
                <w:sz w:val="18"/>
                <w:szCs w:val="18"/>
                <w:lang w:eastAsia="bg-BG"/>
              </w:rPr>
              <w:t>16</w:t>
            </w:r>
          </w:p>
        </w:tc>
        <w:tc>
          <w:tcPr>
            <w:tcW w:w="820" w:type="dxa"/>
            <w:tcBorders>
              <w:top w:val="nil"/>
              <w:left w:val="nil"/>
              <w:bottom w:val="single" w:sz="4" w:space="0" w:color="auto"/>
              <w:right w:val="single" w:sz="4" w:space="0" w:color="auto"/>
            </w:tcBorders>
            <w:shd w:val="clear" w:color="000000" w:fill="FFFFCC"/>
            <w:vAlign w:val="center"/>
            <w:hideMark/>
          </w:tcPr>
          <w:p w14:paraId="301F24F5" w14:textId="77777777" w:rsidR="001012F5" w:rsidRPr="001012F5" w:rsidRDefault="001012F5" w:rsidP="001012F5">
            <w:pPr>
              <w:jc w:val="center"/>
              <w:rPr>
                <w:i/>
                <w:iCs/>
                <w:sz w:val="18"/>
                <w:szCs w:val="18"/>
                <w:lang w:eastAsia="bg-BG"/>
              </w:rPr>
            </w:pPr>
            <w:r w:rsidRPr="001012F5">
              <w:rPr>
                <w:i/>
                <w:iCs/>
                <w:sz w:val="18"/>
                <w:szCs w:val="18"/>
                <w:lang w:eastAsia="bg-BG"/>
              </w:rPr>
              <w:t>16</w:t>
            </w:r>
          </w:p>
        </w:tc>
        <w:tc>
          <w:tcPr>
            <w:tcW w:w="820" w:type="dxa"/>
            <w:tcBorders>
              <w:top w:val="nil"/>
              <w:left w:val="nil"/>
              <w:bottom w:val="single" w:sz="4" w:space="0" w:color="auto"/>
              <w:right w:val="nil"/>
            </w:tcBorders>
            <w:shd w:val="clear" w:color="000000" w:fill="FFFFCC"/>
            <w:vAlign w:val="center"/>
            <w:hideMark/>
          </w:tcPr>
          <w:p w14:paraId="35D99AE1" w14:textId="77777777" w:rsidR="001012F5" w:rsidRPr="001012F5" w:rsidRDefault="001012F5" w:rsidP="001012F5">
            <w:pPr>
              <w:jc w:val="center"/>
              <w:rPr>
                <w:i/>
                <w:iCs/>
                <w:sz w:val="18"/>
                <w:szCs w:val="18"/>
                <w:lang w:eastAsia="bg-BG"/>
              </w:rPr>
            </w:pPr>
            <w:r w:rsidRPr="001012F5">
              <w:rPr>
                <w:i/>
                <w:iCs/>
                <w:sz w:val="18"/>
                <w:szCs w:val="18"/>
                <w:lang w:eastAsia="bg-BG"/>
              </w:rPr>
              <w:t>16</w:t>
            </w:r>
          </w:p>
        </w:tc>
        <w:tc>
          <w:tcPr>
            <w:tcW w:w="960" w:type="dxa"/>
            <w:tcBorders>
              <w:top w:val="nil"/>
              <w:left w:val="single" w:sz="8" w:space="0" w:color="auto"/>
              <w:bottom w:val="single" w:sz="4" w:space="0" w:color="auto"/>
              <w:right w:val="nil"/>
            </w:tcBorders>
            <w:shd w:val="clear" w:color="auto" w:fill="auto"/>
            <w:vAlign w:val="center"/>
            <w:hideMark/>
          </w:tcPr>
          <w:p w14:paraId="78177556"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6FD6F03" w14:textId="77777777" w:rsidR="001012F5" w:rsidRPr="001012F5" w:rsidRDefault="001012F5" w:rsidP="001012F5">
            <w:pPr>
              <w:jc w:val="center"/>
              <w:rPr>
                <w:sz w:val="18"/>
                <w:szCs w:val="18"/>
                <w:lang w:eastAsia="bg-BG"/>
              </w:rPr>
            </w:pPr>
            <w:r w:rsidRPr="001012F5">
              <w:rPr>
                <w:sz w:val="18"/>
                <w:szCs w:val="18"/>
                <w:lang w:eastAsia="bg-BG"/>
              </w:rPr>
              <w:t>1%</w:t>
            </w:r>
          </w:p>
        </w:tc>
      </w:tr>
      <w:tr w:rsidR="001012F5" w:rsidRPr="001012F5" w14:paraId="25481BCD"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7DC6E6F6" w14:textId="77777777" w:rsidR="001012F5" w:rsidRPr="001012F5" w:rsidRDefault="001012F5" w:rsidP="001012F5">
            <w:pPr>
              <w:jc w:val="left"/>
              <w:rPr>
                <w:sz w:val="18"/>
                <w:szCs w:val="18"/>
                <w:lang w:eastAsia="bg-BG"/>
              </w:rPr>
            </w:pPr>
            <w:r w:rsidRPr="001012F5">
              <w:rPr>
                <w:sz w:val="18"/>
                <w:szCs w:val="18"/>
                <w:lang w:eastAsia="bg-BG"/>
              </w:rPr>
              <w:t>наеми, в т.ч. и оперативен лизинг</w:t>
            </w:r>
          </w:p>
        </w:tc>
        <w:tc>
          <w:tcPr>
            <w:tcW w:w="820" w:type="dxa"/>
            <w:tcBorders>
              <w:top w:val="nil"/>
              <w:left w:val="nil"/>
              <w:bottom w:val="single" w:sz="4" w:space="0" w:color="auto"/>
              <w:right w:val="single" w:sz="8" w:space="0" w:color="auto"/>
            </w:tcBorders>
            <w:shd w:val="clear" w:color="000000" w:fill="FFFFCC"/>
            <w:vAlign w:val="center"/>
            <w:hideMark/>
          </w:tcPr>
          <w:p w14:paraId="52976E6A"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673CCE0"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3876438"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C1CB70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4A72731"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7B9768DA"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A9E5C2B"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842C9E5" w14:textId="77777777" w:rsidR="001012F5" w:rsidRPr="001012F5" w:rsidRDefault="001012F5" w:rsidP="001012F5">
            <w:pPr>
              <w:jc w:val="center"/>
              <w:rPr>
                <w:sz w:val="18"/>
                <w:szCs w:val="18"/>
                <w:lang w:eastAsia="bg-BG"/>
              </w:rPr>
            </w:pPr>
            <w:r w:rsidRPr="001012F5">
              <w:rPr>
                <w:sz w:val="18"/>
                <w:szCs w:val="18"/>
                <w:lang w:eastAsia="bg-BG"/>
              </w:rPr>
              <w:t>2%</w:t>
            </w:r>
          </w:p>
        </w:tc>
      </w:tr>
      <w:tr w:rsidR="001012F5" w:rsidRPr="001012F5" w14:paraId="481B6342"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A5F577F" w14:textId="77777777" w:rsidR="001012F5" w:rsidRPr="001012F5" w:rsidRDefault="001012F5" w:rsidP="001012F5">
            <w:pPr>
              <w:jc w:val="left"/>
              <w:rPr>
                <w:sz w:val="18"/>
                <w:szCs w:val="18"/>
                <w:lang w:eastAsia="bg-BG"/>
              </w:rPr>
            </w:pPr>
            <w:r w:rsidRPr="001012F5">
              <w:rPr>
                <w:sz w:val="18"/>
                <w:szCs w:val="18"/>
                <w:lang w:eastAsia="bg-BG"/>
              </w:rPr>
              <w:t>съобщителни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16AC7CAE" w14:textId="77777777" w:rsidR="001012F5" w:rsidRPr="001012F5" w:rsidRDefault="001012F5" w:rsidP="001012F5">
            <w:pPr>
              <w:jc w:val="center"/>
              <w:rPr>
                <w:sz w:val="18"/>
                <w:szCs w:val="18"/>
                <w:lang w:eastAsia="bg-BG"/>
              </w:rPr>
            </w:pPr>
            <w:r w:rsidRPr="001012F5">
              <w:rPr>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7237D502"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62F39799"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360BBBBF"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7B2E6F31"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nil"/>
            </w:tcBorders>
            <w:shd w:val="clear" w:color="000000" w:fill="FFFFCC"/>
            <w:vAlign w:val="center"/>
            <w:hideMark/>
          </w:tcPr>
          <w:p w14:paraId="3F6C9EB7" w14:textId="77777777" w:rsidR="001012F5" w:rsidRPr="001012F5" w:rsidRDefault="001012F5" w:rsidP="001012F5">
            <w:pPr>
              <w:jc w:val="center"/>
              <w:rPr>
                <w:i/>
                <w:iCs/>
                <w:sz w:val="18"/>
                <w:szCs w:val="18"/>
                <w:lang w:eastAsia="bg-BG"/>
              </w:rPr>
            </w:pPr>
            <w:r w:rsidRPr="001012F5">
              <w:rPr>
                <w:i/>
                <w:iCs/>
                <w:sz w:val="18"/>
                <w:szCs w:val="18"/>
                <w:lang w:eastAsia="bg-BG"/>
              </w:rPr>
              <w:t>5</w:t>
            </w:r>
          </w:p>
        </w:tc>
        <w:tc>
          <w:tcPr>
            <w:tcW w:w="960" w:type="dxa"/>
            <w:tcBorders>
              <w:top w:val="nil"/>
              <w:left w:val="single" w:sz="8" w:space="0" w:color="auto"/>
              <w:bottom w:val="single" w:sz="4" w:space="0" w:color="auto"/>
              <w:right w:val="nil"/>
            </w:tcBorders>
            <w:shd w:val="clear" w:color="auto" w:fill="auto"/>
            <w:vAlign w:val="center"/>
            <w:hideMark/>
          </w:tcPr>
          <w:p w14:paraId="4511AC52"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20C9776" w14:textId="77777777" w:rsidR="001012F5" w:rsidRPr="001012F5" w:rsidRDefault="001012F5" w:rsidP="001012F5">
            <w:pPr>
              <w:jc w:val="center"/>
              <w:rPr>
                <w:sz w:val="18"/>
                <w:szCs w:val="18"/>
                <w:lang w:eastAsia="bg-BG"/>
              </w:rPr>
            </w:pPr>
            <w:r w:rsidRPr="001012F5">
              <w:rPr>
                <w:sz w:val="18"/>
                <w:szCs w:val="18"/>
                <w:lang w:eastAsia="bg-BG"/>
              </w:rPr>
              <w:t>3%</w:t>
            </w:r>
          </w:p>
        </w:tc>
      </w:tr>
      <w:tr w:rsidR="001012F5" w:rsidRPr="001012F5" w14:paraId="1AC7E90A"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5DBBA933" w14:textId="77777777" w:rsidR="001012F5" w:rsidRPr="001012F5" w:rsidRDefault="001012F5" w:rsidP="001012F5">
            <w:pPr>
              <w:jc w:val="left"/>
              <w:rPr>
                <w:sz w:val="18"/>
                <w:szCs w:val="18"/>
                <w:lang w:eastAsia="bg-BG"/>
              </w:rPr>
            </w:pPr>
            <w:r w:rsidRPr="001012F5">
              <w:rPr>
                <w:sz w:val="18"/>
                <w:szCs w:val="18"/>
                <w:lang w:eastAsia="bg-BG"/>
              </w:rPr>
              <w:t>транспортни услуги</w:t>
            </w:r>
          </w:p>
        </w:tc>
        <w:tc>
          <w:tcPr>
            <w:tcW w:w="820" w:type="dxa"/>
            <w:tcBorders>
              <w:top w:val="nil"/>
              <w:left w:val="nil"/>
              <w:bottom w:val="single" w:sz="4" w:space="0" w:color="auto"/>
              <w:right w:val="single" w:sz="8" w:space="0" w:color="auto"/>
            </w:tcBorders>
            <w:shd w:val="clear" w:color="000000" w:fill="FFFFCC"/>
            <w:vAlign w:val="center"/>
            <w:hideMark/>
          </w:tcPr>
          <w:p w14:paraId="0356FBA6"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3B00B4EB"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5297C41"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3909E22"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E0F53FF"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4D1628B7"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6624CE78"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D11B134" w14:textId="77777777" w:rsidR="001012F5" w:rsidRPr="001012F5" w:rsidRDefault="001012F5" w:rsidP="001012F5">
            <w:pPr>
              <w:jc w:val="center"/>
              <w:rPr>
                <w:sz w:val="18"/>
                <w:szCs w:val="18"/>
                <w:lang w:eastAsia="bg-BG"/>
              </w:rPr>
            </w:pPr>
            <w:r w:rsidRPr="001012F5">
              <w:rPr>
                <w:sz w:val="18"/>
                <w:szCs w:val="18"/>
                <w:lang w:eastAsia="bg-BG"/>
              </w:rPr>
              <w:t>0%</w:t>
            </w:r>
          </w:p>
        </w:tc>
      </w:tr>
      <w:tr w:rsidR="001012F5" w:rsidRPr="001012F5" w14:paraId="4C5CB4E4"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0243F39C" w14:textId="77777777" w:rsidR="001012F5" w:rsidRPr="001012F5" w:rsidRDefault="001012F5" w:rsidP="001012F5">
            <w:pPr>
              <w:jc w:val="left"/>
              <w:rPr>
                <w:sz w:val="18"/>
                <w:szCs w:val="18"/>
                <w:lang w:eastAsia="bg-BG"/>
              </w:rPr>
            </w:pPr>
            <w:r w:rsidRPr="001012F5">
              <w:rPr>
                <w:sz w:val="18"/>
                <w:szCs w:val="18"/>
                <w:lang w:eastAsia="bg-BG"/>
              </w:rPr>
              <w:t>вода, осветление и отопление</w:t>
            </w:r>
          </w:p>
        </w:tc>
        <w:tc>
          <w:tcPr>
            <w:tcW w:w="820" w:type="dxa"/>
            <w:tcBorders>
              <w:top w:val="nil"/>
              <w:left w:val="nil"/>
              <w:bottom w:val="single" w:sz="4" w:space="0" w:color="auto"/>
              <w:right w:val="single" w:sz="8" w:space="0" w:color="auto"/>
            </w:tcBorders>
            <w:shd w:val="clear" w:color="000000" w:fill="FFFFCC"/>
            <w:vAlign w:val="center"/>
            <w:hideMark/>
          </w:tcPr>
          <w:p w14:paraId="03E56C63" w14:textId="77777777" w:rsidR="001012F5" w:rsidRPr="001012F5" w:rsidRDefault="001012F5" w:rsidP="001012F5">
            <w:pPr>
              <w:jc w:val="center"/>
              <w:rPr>
                <w:sz w:val="18"/>
                <w:szCs w:val="18"/>
                <w:lang w:eastAsia="bg-BG"/>
              </w:rPr>
            </w:pPr>
            <w:r w:rsidRPr="001012F5">
              <w:rPr>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137BB4BD" w14:textId="77777777" w:rsidR="001012F5" w:rsidRPr="001012F5" w:rsidRDefault="001012F5" w:rsidP="001012F5">
            <w:pPr>
              <w:jc w:val="center"/>
              <w:rPr>
                <w:i/>
                <w:iCs/>
                <w:sz w:val="18"/>
                <w:szCs w:val="18"/>
                <w:lang w:eastAsia="bg-BG"/>
              </w:rPr>
            </w:pPr>
            <w:r w:rsidRPr="001012F5">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0BD1658F" w14:textId="77777777" w:rsidR="001012F5" w:rsidRPr="001012F5" w:rsidRDefault="001012F5" w:rsidP="001012F5">
            <w:pPr>
              <w:jc w:val="center"/>
              <w:rPr>
                <w:i/>
                <w:iCs/>
                <w:sz w:val="18"/>
                <w:szCs w:val="18"/>
                <w:lang w:eastAsia="bg-BG"/>
              </w:rPr>
            </w:pPr>
            <w:r w:rsidRPr="001012F5">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7B31DE4C" w14:textId="77777777" w:rsidR="001012F5" w:rsidRPr="001012F5" w:rsidRDefault="001012F5" w:rsidP="001012F5">
            <w:pPr>
              <w:jc w:val="center"/>
              <w:rPr>
                <w:i/>
                <w:iCs/>
                <w:sz w:val="18"/>
                <w:szCs w:val="18"/>
                <w:lang w:eastAsia="bg-BG"/>
              </w:rPr>
            </w:pPr>
            <w:r w:rsidRPr="001012F5">
              <w:rPr>
                <w:i/>
                <w:iCs/>
                <w:sz w:val="18"/>
                <w:szCs w:val="18"/>
                <w:lang w:eastAsia="bg-BG"/>
              </w:rPr>
              <w:t>13</w:t>
            </w:r>
          </w:p>
        </w:tc>
        <w:tc>
          <w:tcPr>
            <w:tcW w:w="820" w:type="dxa"/>
            <w:tcBorders>
              <w:top w:val="nil"/>
              <w:left w:val="nil"/>
              <w:bottom w:val="single" w:sz="4" w:space="0" w:color="auto"/>
              <w:right w:val="single" w:sz="4" w:space="0" w:color="auto"/>
            </w:tcBorders>
            <w:shd w:val="clear" w:color="000000" w:fill="FFFFCC"/>
            <w:vAlign w:val="center"/>
            <w:hideMark/>
          </w:tcPr>
          <w:p w14:paraId="432A0CC6" w14:textId="77777777" w:rsidR="001012F5" w:rsidRPr="001012F5" w:rsidRDefault="001012F5" w:rsidP="001012F5">
            <w:pPr>
              <w:jc w:val="center"/>
              <w:rPr>
                <w:i/>
                <w:iCs/>
                <w:sz w:val="18"/>
                <w:szCs w:val="18"/>
                <w:lang w:eastAsia="bg-BG"/>
              </w:rPr>
            </w:pPr>
            <w:r w:rsidRPr="001012F5">
              <w:rPr>
                <w:i/>
                <w:iCs/>
                <w:sz w:val="18"/>
                <w:szCs w:val="18"/>
                <w:lang w:eastAsia="bg-BG"/>
              </w:rPr>
              <w:t>14</w:t>
            </w:r>
          </w:p>
        </w:tc>
        <w:tc>
          <w:tcPr>
            <w:tcW w:w="820" w:type="dxa"/>
            <w:tcBorders>
              <w:top w:val="nil"/>
              <w:left w:val="nil"/>
              <w:bottom w:val="single" w:sz="4" w:space="0" w:color="auto"/>
              <w:right w:val="nil"/>
            </w:tcBorders>
            <w:shd w:val="clear" w:color="000000" w:fill="FFFFCC"/>
            <w:vAlign w:val="center"/>
            <w:hideMark/>
          </w:tcPr>
          <w:p w14:paraId="3F38CD3D" w14:textId="77777777" w:rsidR="001012F5" w:rsidRPr="001012F5" w:rsidRDefault="001012F5" w:rsidP="001012F5">
            <w:pPr>
              <w:jc w:val="center"/>
              <w:rPr>
                <w:i/>
                <w:iCs/>
                <w:sz w:val="18"/>
                <w:szCs w:val="18"/>
                <w:lang w:eastAsia="bg-BG"/>
              </w:rPr>
            </w:pPr>
            <w:r w:rsidRPr="001012F5">
              <w:rPr>
                <w:i/>
                <w:iCs/>
                <w:sz w:val="18"/>
                <w:szCs w:val="18"/>
                <w:lang w:eastAsia="bg-BG"/>
              </w:rPr>
              <w:t>14</w:t>
            </w:r>
          </w:p>
        </w:tc>
        <w:tc>
          <w:tcPr>
            <w:tcW w:w="960" w:type="dxa"/>
            <w:tcBorders>
              <w:top w:val="nil"/>
              <w:left w:val="single" w:sz="8" w:space="0" w:color="auto"/>
              <w:bottom w:val="single" w:sz="4" w:space="0" w:color="auto"/>
              <w:right w:val="nil"/>
            </w:tcBorders>
            <w:shd w:val="clear" w:color="auto" w:fill="auto"/>
            <w:vAlign w:val="center"/>
            <w:hideMark/>
          </w:tcPr>
          <w:p w14:paraId="012677A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BC9EB82" w14:textId="77777777" w:rsidR="001012F5" w:rsidRPr="001012F5" w:rsidRDefault="001012F5" w:rsidP="001012F5">
            <w:pPr>
              <w:jc w:val="center"/>
              <w:rPr>
                <w:sz w:val="18"/>
                <w:szCs w:val="18"/>
                <w:lang w:eastAsia="bg-BG"/>
              </w:rPr>
            </w:pPr>
            <w:r w:rsidRPr="001012F5">
              <w:rPr>
                <w:sz w:val="18"/>
                <w:szCs w:val="18"/>
                <w:lang w:eastAsia="bg-BG"/>
              </w:rPr>
              <w:t>4%</w:t>
            </w:r>
          </w:p>
        </w:tc>
      </w:tr>
      <w:tr w:rsidR="001012F5" w:rsidRPr="001012F5" w14:paraId="4F2196F8"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1B946BE4" w14:textId="77777777" w:rsidR="001012F5" w:rsidRPr="001012F5" w:rsidRDefault="001012F5" w:rsidP="001012F5">
            <w:pPr>
              <w:jc w:val="left"/>
              <w:rPr>
                <w:sz w:val="18"/>
                <w:szCs w:val="18"/>
                <w:lang w:eastAsia="bg-BG"/>
              </w:rPr>
            </w:pPr>
            <w:r w:rsidRPr="001012F5">
              <w:rPr>
                <w:sz w:val="18"/>
                <w:szCs w:val="18"/>
                <w:lang w:eastAsia="bg-BG"/>
              </w:rPr>
              <w:t>разходи за публикации</w:t>
            </w:r>
          </w:p>
        </w:tc>
        <w:tc>
          <w:tcPr>
            <w:tcW w:w="820" w:type="dxa"/>
            <w:tcBorders>
              <w:top w:val="nil"/>
              <w:left w:val="nil"/>
              <w:bottom w:val="single" w:sz="4" w:space="0" w:color="auto"/>
              <w:right w:val="single" w:sz="8" w:space="0" w:color="auto"/>
            </w:tcBorders>
            <w:shd w:val="clear" w:color="000000" w:fill="FFFFCC"/>
            <w:vAlign w:val="center"/>
            <w:hideMark/>
          </w:tcPr>
          <w:p w14:paraId="27FBD43C"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309C370"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289B57A9"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A7EBC2C"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1B05C34C"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4721EFE2"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7BFC908F"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342A786" w14:textId="77777777" w:rsidR="001012F5" w:rsidRPr="001012F5" w:rsidRDefault="001012F5" w:rsidP="001012F5">
            <w:pPr>
              <w:jc w:val="center"/>
              <w:rPr>
                <w:sz w:val="18"/>
                <w:szCs w:val="18"/>
                <w:lang w:eastAsia="bg-BG"/>
              </w:rPr>
            </w:pPr>
            <w:r w:rsidRPr="001012F5">
              <w:rPr>
                <w:sz w:val="18"/>
                <w:szCs w:val="18"/>
                <w:lang w:eastAsia="bg-BG"/>
              </w:rPr>
              <w:t>5%</w:t>
            </w:r>
          </w:p>
        </w:tc>
      </w:tr>
      <w:tr w:rsidR="001012F5" w:rsidRPr="001012F5" w14:paraId="03B0F217"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6A99962" w14:textId="77777777" w:rsidR="001012F5" w:rsidRPr="001012F5" w:rsidRDefault="001012F5" w:rsidP="001012F5">
            <w:pPr>
              <w:jc w:val="left"/>
              <w:rPr>
                <w:sz w:val="18"/>
                <w:szCs w:val="18"/>
                <w:lang w:eastAsia="bg-BG"/>
              </w:rPr>
            </w:pPr>
            <w:r w:rsidRPr="001012F5">
              <w:rPr>
                <w:sz w:val="18"/>
                <w:szCs w:val="18"/>
                <w:lang w:eastAsia="bg-BG"/>
              </w:rPr>
              <w:t>консултански услуги</w:t>
            </w:r>
          </w:p>
        </w:tc>
        <w:tc>
          <w:tcPr>
            <w:tcW w:w="820" w:type="dxa"/>
            <w:tcBorders>
              <w:top w:val="nil"/>
              <w:left w:val="nil"/>
              <w:bottom w:val="single" w:sz="4" w:space="0" w:color="auto"/>
              <w:right w:val="single" w:sz="8" w:space="0" w:color="auto"/>
            </w:tcBorders>
            <w:shd w:val="clear" w:color="000000" w:fill="EAEAEA"/>
            <w:vAlign w:val="center"/>
            <w:hideMark/>
          </w:tcPr>
          <w:p w14:paraId="436E3704" w14:textId="77777777" w:rsidR="001012F5" w:rsidRPr="001012F5" w:rsidRDefault="001012F5" w:rsidP="001012F5">
            <w:pPr>
              <w:jc w:val="center"/>
              <w:rPr>
                <w:sz w:val="18"/>
                <w:szCs w:val="18"/>
                <w:lang w:eastAsia="bg-BG"/>
              </w:rPr>
            </w:pPr>
            <w:r w:rsidRPr="001012F5">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76417C4D" w14:textId="77777777" w:rsidR="001012F5" w:rsidRPr="001012F5" w:rsidRDefault="001012F5" w:rsidP="001012F5">
            <w:pPr>
              <w:jc w:val="center"/>
              <w:rPr>
                <w:sz w:val="18"/>
                <w:szCs w:val="18"/>
                <w:lang w:eastAsia="bg-BG"/>
              </w:rPr>
            </w:pPr>
            <w:r w:rsidRPr="001012F5">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494A8CBC" w14:textId="77777777" w:rsidR="001012F5" w:rsidRPr="001012F5" w:rsidRDefault="001012F5" w:rsidP="001012F5">
            <w:pPr>
              <w:jc w:val="center"/>
              <w:rPr>
                <w:sz w:val="18"/>
                <w:szCs w:val="18"/>
                <w:lang w:eastAsia="bg-BG"/>
              </w:rPr>
            </w:pPr>
            <w:r w:rsidRPr="001012F5">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4C05DE64" w14:textId="77777777" w:rsidR="001012F5" w:rsidRPr="001012F5" w:rsidRDefault="001012F5" w:rsidP="001012F5">
            <w:pPr>
              <w:jc w:val="center"/>
              <w:rPr>
                <w:sz w:val="18"/>
                <w:szCs w:val="18"/>
                <w:lang w:eastAsia="bg-BG"/>
              </w:rPr>
            </w:pPr>
            <w:r w:rsidRPr="001012F5">
              <w:rPr>
                <w:sz w:val="18"/>
                <w:szCs w:val="18"/>
                <w:lang w:eastAsia="bg-BG"/>
              </w:rPr>
              <w:t>7</w:t>
            </w:r>
          </w:p>
        </w:tc>
        <w:tc>
          <w:tcPr>
            <w:tcW w:w="820" w:type="dxa"/>
            <w:tcBorders>
              <w:top w:val="nil"/>
              <w:left w:val="nil"/>
              <w:bottom w:val="single" w:sz="4" w:space="0" w:color="auto"/>
              <w:right w:val="single" w:sz="4" w:space="0" w:color="auto"/>
            </w:tcBorders>
            <w:shd w:val="clear" w:color="000000" w:fill="EAEAEA"/>
            <w:vAlign w:val="center"/>
            <w:hideMark/>
          </w:tcPr>
          <w:p w14:paraId="183170DB" w14:textId="77777777" w:rsidR="001012F5" w:rsidRPr="001012F5" w:rsidRDefault="001012F5" w:rsidP="001012F5">
            <w:pPr>
              <w:jc w:val="center"/>
              <w:rPr>
                <w:sz w:val="18"/>
                <w:szCs w:val="18"/>
                <w:lang w:eastAsia="bg-BG"/>
              </w:rPr>
            </w:pPr>
            <w:r w:rsidRPr="001012F5">
              <w:rPr>
                <w:sz w:val="18"/>
                <w:szCs w:val="18"/>
                <w:lang w:eastAsia="bg-BG"/>
              </w:rPr>
              <w:t>7</w:t>
            </w:r>
          </w:p>
        </w:tc>
        <w:tc>
          <w:tcPr>
            <w:tcW w:w="820" w:type="dxa"/>
            <w:tcBorders>
              <w:top w:val="nil"/>
              <w:left w:val="nil"/>
              <w:bottom w:val="single" w:sz="4" w:space="0" w:color="auto"/>
              <w:right w:val="nil"/>
            </w:tcBorders>
            <w:shd w:val="clear" w:color="000000" w:fill="EAEAEA"/>
            <w:vAlign w:val="center"/>
            <w:hideMark/>
          </w:tcPr>
          <w:p w14:paraId="3BC342D2" w14:textId="77777777" w:rsidR="001012F5" w:rsidRPr="001012F5" w:rsidRDefault="001012F5" w:rsidP="001012F5">
            <w:pPr>
              <w:jc w:val="center"/>
              <w:rPr>
                <w:sz w:val="18"/>
                <w:szCs w:val="18"/>
                <w:lang w:eastAsia="bg-BG"/>
              </w:rPr>
            </w:pPr>
            <w:r w:rsidRPr="001012F5">
              <w:rPr>
                <w:sz w:val="18"/>
                <w:szCs w:val="18"/>
                <w:lang w:eastAsia="bg-BG"/>
              </w:rPr>
              <w:t>7</w:t>
            </w:r>
          </w:p>
        </w:tc>
        <w:tc>
          <w:tcPr>
            <w:tcW w:w="960" w:type="dxa"/>
            <w:tcBorders>
              <w:top w:val="nil"/>
              <w:left w:val="single" w:sz="8" w:space="0" w:color="auto"/>
              <w:bottom w:val="single" w:sz="4" w:space="0" w:color="auto"/>
              <w:right w:val="nil"/>
            </w:tcBorders>
            <w:shd w:val="clear" w:color="000000" w:fill="EAEAEA"/>
            <w:vAlign w:val="center"/>
            <w:hideMark/>
          </w:tcPr>
          <w:p w14:paraId="4CE75425" w14:textId="77777777" w:rsidR="001012F5" w:rsidRPr="001012F5" w:rsidRDefault="001012F5" w:rsidP="001012F5">
            <w:pPr>
              <w:jc w:val="center"/>
              <w:rPr>
                <w:sz w:val="18"/>
                <w:szCs w:val="18"/>
                <w:lang w:eastAsia="bg-BG"/>
              </w:rPr>
            </w:pPr>
            <w:r w:rsidRPr="001012F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6193F1D2" w14:textId="77777777" w:rsidR="001012F5" w:rsidRPr="001012F5" w:rsidRDefault="001012F5" w:rsidP="001012F5">
            <w:pPr>
              <w:jc w:val="center"/>
              <w:rPr>
                <w:sz w:val="18"/>
                <w:szCs w:val="18"/>
                <w:lang w:eastAsia="bg-BG"/>
              </w:rPr>
            </w:pPr>
            <w:r w:rsidRPr="001012F5">
              <w:rPr>
                <w:sz w:val="18"/>
                <w:szCs w:val="18"/>
                <w:lang w:eastAsia="bg-BG"/>
              </w:rPr>
              <w:t>4%</w:t>
            </w:r>
          </w:p>
        </w:tc>
      </w:tr>
      <w:tr w:rsidR="001012F5" w:rsidRPr="001012F5" w14:paraId="145218EE"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364405F1" w14:textId="77777777" w:rsidR="001012F5" w:rsidRPr="001012F5" w:rsidRDefault="001012F5" w:rsidP="001012F5">
            <w:pPr>
              <w:jc w:val="left"/>
              <w:rPr>
                <w:sz w:val="18"/>
                <w:szCs w:val="18"/>
                <w:lang w:eastAsia="bg-BG"/>
              </w:rPr>
            </w:pPr>
            <w:r w:rsidRPr="001012F5">
              <w:rPr>
                <w:sz w:val="18"/>
                <w:szCs w:val="18"/>
                <w:lang w:eastAsia="bg-BG"/>
              </w:rPr>
              <w:t xml:space="preserve"> - юридически</w:t>
            </w:r>
          </w:p>
        </w:tc>
        <w:tc>
          <w:tcPr>
            <w:tcW w:w="820" w:type="dxa"/>
            <w:tcBorders>
              <w:top w:val="nil"/>
              <w:left w:val="nil"/>
              <w:bottom w:val="single" w:sz="4" w:space="0" w:color="auto"/>
              <w:right w:val="single" w:sz="8" w:space="0" w:color="auto"/>
            </w:tcBorders>
            <w:shd w:val="clear" w:color="000000" w:fill="FFFFCC"/>
            <w:vAlign w:val="center"/>
            <w:hideMark/>
          </w:tcPr>
          <w:p w14:paraId="6AA4C11F" w14:textId="77777777" w:rsidR="001012F5" w:rsidRPr="001012F5" w:rsidRDefault="001012F5" w:rsidP="001012F5">
            <w:pPr>
              <w:jc w:val="center"/>
              <w:rPr>
                <w:sz w:val="18"/>
                <w:szCs w:val="18"/>
                <w:lang w:eastAsia="bg-BG"/>
              </w:rPr>
            </w:pPr>
            <w:r w:rsidRPr="001012F5">
              <w:rPr>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4D91A28B"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671597FE"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4274E1E3"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single" w:sz="4" w:space="0" w:color="auto"/>
            </w:tcBorders>
            <w:shd w:val="clear" w:color="000000" w:fill="FFFFCC"/>
            <w:vAlign w:val="center"/>
            <w:hideMark/>
          </w:tcPr>
          <w:p w14:paraId="190A898C"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820" w:type="dxa"/>
            <w:tcBorders>
              <w:top w:val="nil"/>
              <w:left w:val="nil"/>
              <w:bottom w:val="single" w:sz="4" w:space="0" w:color="auto"/>
              <w:right w:val="nil"/>
            </w:tcBorders>
            <w:shd w:val="clear" w:color="000000" w:fill="FFFFCC"/>
            <w:vAlign w:val="center"/>
            <w:hideMark/>
          </w:tcPr>
          <w:p w14:paraId="444B8FA8" w14:textId="77777777" w:rsidR="001012F5" w:rsidRPr="001012F5" w:rsidRDefault="001012F5" w:rsidP="001012F5">
            <w:pPr>
              <w:jc w:val="center"/>
              <w:rPr>
                <w:i/>
                <w:iCs/>
                <w:sz w:val="18"/>
                <w:szCs w:val="18"/>
                <w:lang w:eastAsia="bg-BG"/>
              </w:rPr>
            </w:pPr>
            <w:r w:rsidRPr="001012F5">
              <w:rPr>
                <w:i/>
                <w:iCs/>
                <w:sz w:val="18"/>
                <w:szCs w:val="18"/>
                <w:lang w:eastAsia="bg-BG"/>
              </w:rPr>
              <w:t>4</w:t>
            </w:r>
          </w:p>
        </w:tc>
        <w:tc>
          <w:tcPr>
            <w:tcW w:w="960" w:type="dxa"/>
            <w:tcBorders>
              <w:top w:val="nil"/>
              <w:left w:val="single" w:sz="8" w:space="0" w:color="auto"/>
              <w:bottom w:val="single" w:sz="4" w:space="0" w:color="auto"/>
              <w:right w:val="nil"/>
            </w:tcBorders>
            <w:shd w:val="clear" w:color="auto" w:fill="auto"/>
            <w:vAlign w:val="center"/>
            <w:hideMark/>
          </w:tcPr>
          <w:p w14:paraId="21D30B08"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85AF412" w14:textId="77777777" w:rsidR="001012F5" w:rsidRPr="001012F5" w:rsidRDefault="001012F5" w:rsidP="001012F5">
            <w:pPr>
              <w:jc w:val="center"/>
              <w:rPr>
                <w:i/>
                <w:iCs/>
                <w:sz w:val="18"/>
                <w:szCs w:val="18"/>
                <w:lang w:eastAsia="bg-BG"/>
              </w:rPr>
            </w:pPr>
            <w:r w:rsidRPr="001012F5">
              <w:rPr>
                <w:i/>
                <w:iCs/>
                <w:sz w:val="18"/>
                <w:szCs w:val="18"/>
                <w:lang w:eastAsia="bg-BG"/>
              </w:rPr>
              <w:t>4%</w:t>
            </w:r>
          </w:p>
        </w:tc>
      </w:tr>
      <w:tr w:rsidR="001012F5" w:rsidRPr="001012F5" w14:paraId="53D59F37"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2C931364" w14:textId="77777777" w:rsidR="001012F5" w:rsidRPr="001012F5" w:rsidRDefault="001012F5" w:rsidP="001012F5">
            <w:pPr>
              <w:jc w:val="left"/>
              <w:rPr>
                <w:sz w:val="18"/>
                <w:szCs w:val="18"/>
                <w:lang w:eastAsia="bg-BG"/>
              </w:rPr>
            </w:pPr>
            <w:r w:rsidRPr="001012F5">
              <w:rPr>
                <w:sz w:val="18"/>
                <w:szCs w:val="18"/>
                <w:lang w:eastAsia="bg-BG"/>
              </w:rPr>
              <w:t xml:space="preserve"> - финансово-счетоводни и одиторски</w:t>
            </w:r>
          </w:p>
        </w:tc>
        <w:tc>
          <w:tcPr>
            <w:tcW w:w="820" w:type="dxa"/>
            <w:tcBorders>
              <w:top w:val="nil"/>
              <w:left w:val="nil"/>
              <w:bottom w:val="single" w:sz="4" w:space="0" w:color="auto"/>
              <w:right w:val="single" w:sz="8" w:space="0" w:color="auto"/>
            </w:tcBorders>
            <w:shd w:val="clear" w:color="000000" w:fill="FFFFCC"/>
            <w:vAlign w:val="center"/>
            <w:hideMark/>
          </w:tcPr>
          <w:p w14:paraId="215BAE42"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538E607"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2DD8266"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6E02D18"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12EA160"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54F1BE6D"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59232EFE"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5CEA67B" w14:textId="77777777" w:rsidR="001012F5" w:rsidRPr="001012F5" w:rsidRDefault="001012F5" w:rsidP="001012F5">
            <w:pPr>
              <w:jc w:val="center"/>
              <w:rPr>
                <w:i/>
                <w:iCs/>
                <w:sz w:val="18"/>
                <w:szCs w:val="18"/>
                <w:lang w:eastAsia="bg-BG"/>
              </w:rPr>
            </w:pPr>
            <w:r w:rsidRPr="001012F5">
              <w:rPr>
                <w:i/>
                <w:iCs/>
                <w:sz w:val="18"/>
                <w:szCs w:val="18"/>
                <w:lang w:eastAsia="bg-BG"/>
              </w:rPr>
              <w:t>4%</w:t>
            </w:r>
          </w:p>
        </w:tc>
      </w:tr>
      <w:tr w:rsidR="001012F5" w:rsidRPr="001012F5" w14:paraId="6D3FDEC9"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549D55A" w14:textId="77777777" w:rsidR="001012F5" w:rsidRPr="001012F5" w:rsidRDefault="001012F5" w:rsidP="001012F5">
            <w:pPr>
              <w:jc w:val="left"/>
              <w:rPr>
                <w:sz w:val="18"/>
                <w:szCs w:val="18"/>
                <w:lang w:eastAsia="bg-BG"/>
              </w:rPr>
            </w:pPr>
            <w:r w:rsidRPr="001012F5">
              <w:rPr>
                <w:sz w:val="18"/>
                <w:szCs w:val="18"/>
                <w:lang w:eastAsia="bg-BG"/>
              </w:rPr>
              <w:t xml:space="preserve"> - технически</w:t>
            </w:r>
          </w:p>
        </w:tc>
        <w:tc>
          <w:tcPr>
            <w:tcW w:w="820" w:type="dxa"/>
            <w:tcBorders>
              <w:top w:val="nil"/>
              <w:left w:val="nil"/>
              <w:bottom w:val="single" w:sz="4" w:space="0" w:color="auto"/>
              <w:right w:val="single" w:sz="8" w:space="0" w:color="auto"/>
            </w:tcBorders>
            <w:shd w:val="clear" w:color="000000" w:fill="FFFFCC"/>
            <w:vAlign w:val="center"/>
            <w:hideMark/>
          </w:tcPr>
          <w:p w14:paraId="3C8AA567"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DF833B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5E5B2E7"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80D0834"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700AD40"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60033B8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77107F1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EE97525" w14:textId="77777777" w:rsidR="001012F5" w:rsidRPr="001012F5" w:rsidRDefault="001012F5" w:rsidP="001012F5">
            <w:pPr>
              <w:jc w:val="center"/>
              <w:rPr>
                <w:i/>
                <w:iCs/>
                <w:color w:val="008000"/>
                <w:sz w:val="18"/>
                <w:szCs w:val="18"/>
                <w:lang w:eastAsia="bg-BG"/>
              </w:rPr>
            </w:pPr>
            <w:r w:rsidRPr="001012F5">
              <w:rPr>
                <w:i/>
                <w:iCs/>
                <w:color w:val="008000"/>
                <w:sz w:val="18"/>
                <w:szCs w:val="18"/>
                <w:lang w:eastAsia="bg-BG"/>
              </w:rPr>
              <w:t>-4%</w:t>
            </w:r>
          </w:p>
        </w:tc>
      </w:tr>
      <w:tr w:rsidR="001012F5" w:rsidRPr="001012F5" w14:paraId="6D975C56"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652B6C3" w14:textId="77777777" w:rsidR="001012F5" w:rsidRPr="001012F5" w:rsidRDefault="001012F5" w:rsidP="001012F5">
            <w:pPr>
              <w:jc w:val="left"/>
              <w:rPr>
                <w:sz w:val="18"/>
                <w:szCs w:val="18"/>
                <w:lang w:eastAsia="bg-BG"/>
              </w:rPr>
            </w:pPr>
            <w:r w:rsidRPr="001012F5">
              <w:rPr>
                <w:sz w:val="18"/>
                <w:szCs w:val="18"/>
                <w:lang w:eastAsia="bg-BG"/>
              </w:rPr>
              <w:t xml:space="preserve"> - други консултантски услуги</w:t>
            </w:r>
          </w:p>
        </w:tc>
        <w:tc>
          <w:tcPr>
            <w:tcW w:w="820" w:type="dxa"/>
            <w:tcBorders>
              <w:top w:val="nil"/>
              <w:left w:val="nil"/>
              <w:bottom w:val="single" w:sz="4" w:space="0" w:color="auto"/>
              <w:right w:val="single" w:sz="8" w:space="0" w:color="auto"/>
            </w:tcBorders>
            <w:shd w:val="clear" w:color="000000" w:fill="FFFFCC"/>
            <w:vAlign w:val="center"/>
            <w:hideMark/>
          </w:tcPr>
          <w:p w14:paraId="6E3A267C"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47E36679"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9DEFA82"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7A3D4329"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1B467881"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7989A309" w14:textId="77777777" w:rsidR="001012F5" w:rsidRPr="001012F5" w:rsidRDefault="001012F5" w:rsidP="001012F5">
            <w:pPr>
              <w:jc w:val="center"/>
              <w:rPr>
                <w:i/>
                <w:iCs/>
                <w:sz w:val="18"/>
                <w:szCs w:val="18"/>
                <w:lang w:eastAsia="bg-BG"/>
              </w:rPr>
            </w:pPr>
            <w:r w:rsidRPr="001012F5">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3040769F"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4139066" w14:textId="77777777" w:rsidR="001012F5" w:rsidRPr="001012F5" w:rsidRDefault="001012F5" w:rsidP="001012F5">
            <w:pPr>
              <w:jc w:val="center"/>
              <w:rPr>
                <w:i/>
                <w:iCs/>
                <w:sz w:val="18"/>
                <w:szCs w:val="18"/>
                <w:lang w:eastAsia="bg-BG"/>
              </w:rPr>
            </w:pPr>
            <w:r w:rsidRPr="001012F5">
              <w:rPr>
                <w:i/>
                <w:iCs/>
                <w:sz w:val="18"/>
                <w:szCs w:val="18"/>
                <w:lang w:eastAsia="bg-BG"/>
              </w:rPr>
              <w:t>4%</w:t>
            </w:r>
          </w:p>
        </w:tc>
      </w:tr>
      <w:tr w:rsidR="001012F5" w:rsidRPr="001012F5" w14:paraId="0B07B775"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62BE53CA" w14:textId="77777777" w:rsidR="001012F5" w:rsidRPr="001012F5" w:rsidRDefault="001012F5" w:rsidP="001012F5">
            <w:pPr>
              <w:jc w:val="left"/>
              <w:rPr>
                <w:sz w:val="18"/>
                <w:szCs w:val="18"/>
                <w:lang w:eastAsia="bg-BG"/>
              </w:rPr>
            </w:pPr>
            <w:r w:rsidRPr="001012F5">
              <w:rPr>
                <w:sz w:val="18"/>
                <w:szCs w:val="18"/>
                <w:lang w:eastAsia="bg-BG"/>
              </w:rPr>
              <w:t>въоръжена и противопожарна охрана</w:t>
            </w:r>
          </w:p>
        </w:tc>
        <w:tc>
          <w:tcPr>
            <w:tcW w:w="820" w:type="dxa"/>
            <w:tcBorders>
              <w:top w:val="nil"/>
              <w:left w:val="nil"/>
              <w:bottom w:val="single" w:sz="4" w:space="0" w:color="auto"/>
              <w:right w:val="single" w:sz="8" w:space="0" w:color="auto"/>
            </w:tcBorders>
            <w:shd w:val="clear" w:color="000000" w:fill="FFFFCC"/>
            <w:vAlign w:val="center"/>
            <w:hideMark/>
          </w:tcPr>
          <w:p w14:paraId="3AA152A9"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59ECF4E9"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27C6E7A"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2AA72460"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692B39A2"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3A4EF5FC"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023FA13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5E1948B9" w14:textId="77777777" w:rsidR="001012F5" w:rsidRPr="001012F5" w:rsidRDefault="001012F5" w:rsidP="001012F5">
            <w:pPr>
              <w:jc w:val="center"/>
              <w:rPr>
                <w:sz w:val="18"/>
                <w:szCs w:val="18"/>
                <w:lang w:eastAsia="bg-BG"/>
              </w:rPr>
            </w:pPr>
            <w:r w:rsidRPr="001012F5">
              <w:rPr>
                <w:sz w:val="18"/>
                <w:szCs w:val="18"/>
                <w:lang w:eastAsia="bg-BG"/>
              </w:rPr>
              <w:t>2%</w:t>
            </w:r>
          </w:p>
        </w:tc>
      </w:tr>
      <w:tr w:rsidR="001012F5" w:rsidRPr="001012F5" w14:paraId="1AE12978"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215AA3E" w14:textId="77777777" w:rsidR="001012F5" w:rsidRPr="001012F5" w:rsidRDefault="001012F5" w:rsidP="001012F5">
            <w:pPr>
              <w:jc w:val="left"/>
              <w:rPr>
                <w:sz w:val="18"/>
                <w:szCs w:val="18"/>
                <w:lang w:eastAsia="bg-BG"/>
              </w:rPr>
            </w:pPr>
            <w:r w:rsidRPr="001012F5">
              <w:rPr>
                <w:sz w:val="18"/>
                <w:szCs w:val="18"/>
                <w:lang w:eastAsia="bg-BG"/>
              </w:rPr>
              <w:t>суми по договори за инкасиране</w:t>
            </w:r>
          </w:p>
        </w:tc>
        <w:tc>
          <w:tcPr>
            <w:tcW w:w="820" w:type="dxa"/>
            <w:tcBorders>
              <w:top w:val="nil"/>
              <w:left w:val="nil"/>
              <w:bottom w:val="single" w:sz="4" w:space="0" w:color="auto"/>
              <w:right w:val="single" w:sz="8" w:space="0" w:color="auto"/>
            </w:tcBorders>
            <w:shd w:val="clear" w:color="000000" w:fill="FFFFCC"/>
            <w:vAlign w:val="center"/>
            <w:hideMark/>
          </w:tcPr>
          <w:p w14:paraId="5430E2D7"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27B3588"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7BC1A407"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EBEAA09"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38E011A"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79CCF026"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4625DA5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53705AA" w14:textId="77777777" w:rsidR="001012F5" w:rsidRPr="001012F5" w:rsidRDefault="001012F5" w:rsidP="001012F5">
            <w:pPr>
              <w:jc w:val="center"/>
              <w:rPr>
                <w:sz w:val="18"/>
                <w:szCs w:val="18"/>
                <w:lang w:eastAsia="bg-BG"/>
              </w:rPr>
            </w:pPr>
            <w:r w:rsidRPr="001012F5">
              <w:rPr>
                <w:sz w:val="18"/>
                <w:szCs w:val="18"/>
                <w:lang w:eastAsia="bg-BG"/>
              </w:rPr>
              <w:t>0%</w:t>
            </w:r>
          </w:p>
        </w:tc>
      </w:tr>
      <w:tr w:rsidR="001012F5" w:rsidRPr="001012F5" w14:paraId="6A15250C"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B00AAD9" w14:textId="77777777" w:rsidR="001012F5" w:rsidRPr="001012F5" w:rsidRDefault="001012F5" w:rsidP="001012F5">
            <w:pPr>
              <w:jc w:val="left"/>
              <w:rPr>
                <w:sz w:val="18"/>
                <w:szCs w:val="18"/>
                <w:lang w:eastAsia="bg-BG"/>
              </w:rPr>
            </w:pPr>
            <w:r w:rsidRPr="001012F5">
              <w:rPr>
                <w:sz w:val="18"/>
                <w:szCs w:val="18"/>
                <w:lang w:eastAsia="bg-BG"/>
              </w:rPr>
              <w:t>проверка на  измервателни уреди</w:t>
            </w:r>
          </w:p>
        </w:tc>
        <w:tc>
          <w:tcPr>
            <w:tcW w:w="820" w:type="dxa"/>
            <w:tcBorders>
              <w:top w:val="nil"/>
              <w:left w:val="nil"/>
              <w:bottom w:val="single" w:sz="4" w:space="0" w:color="auto"/>
              <w:right w:val="single" w:sz="8" w:space="0" w:color="auto"/>
            </w:tcBorders>
            <w:shd w:val="clear" w:color="000000" w:fill="FFFFCC"/>
            <w:vAlign w:val="center"/>
            <w:hideMark/>
          </w:tcPr>
          <w:p w14:paraId="73A720E5"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DA5D7C4"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0E536DAC"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1A30F84"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5796FEFD"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56C1070D"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46386114"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BF1108E" w14:textId="77777777" w:rsidR="001012F5" w:rsidRPr="001012F5" w:rsidRDefault="001012F5" w:rsidP="001012F5">
            <w:pPr>
              <w:jc w:val="center"/>
              <w:rPr>
                <w:color w:val="008000"/>
                <w:sz w:val="18"/>
                <w:szCs w:val="18"/>
                <w:lang w:eastAsia="bg-BG"/>
              </w:rPr>
            </w:pPr>
            <w:r w:rsidRPr="001012F5">
              <w:rPr>
                <w:color w:val="008000"/>
                <w:sz w:val="18"/>
                <w:szCs w:val="18"/>
                <w:lang w:eastAsia="bg-BG"/>
              </w:rPr>
              <w:t>0%</w:t>
            </w:r>
          </w:p>
        </w:tc>
      </w:tr>
      <w:tr w:rsidR="001012F5" w:rsidRPr="001012F5" w14:paraId="054F54C7"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83B3B2A" w14:textId="77777777" w:rsidR="001012F5" w:rsidRPr="001012F5" w:rsidRDefault="001012F5" w:rsidP="001012F5">
            <w:pPr>
              <w:jc w:val="left"/>
              <w:rPr>
                <w:sz w:val="18"/>
                <w:szCs w:val="18"/>
                <w:lang w:eastAsia="bg-BG"/>
              </w:rPr>
            </w:pPr>
            <w:r w:rsidRPr="001012F5">
              <w:rPr>
                <w:sz w:val="18"/>
                <w:szCs w:val="18"/>
                <w:lang w:eastAsia="bg-BG"/>
              </w:rPr>
              <w:t>лабораторни проби</w:t>
            </w:r>
          </w:p>
        </w:tc>
        <w:tc>
          <w:tcPr>
            <w:tcW w:w="820" w:type="dxa"/>
            <w:tcBorders>
              <w:top w:val="nil"/>
              <w:left w:val="nil"/>
              <w:bottom w:val="single" w:sz="4" w:space="0" w:color="auto"/>
              <w:right w:val="single" w:sz="8" w:space="0" w:color="auto"/>
            </w:tcBorders>
            <w:shd w:val="clear" w:color="000000" w:fill="FFFFCC"/>
            <w:vAlign w:val="center"/>
            <w:hideMark/>
          </w:tcPr>
          <w:p w14:paraId="23599320" w14:textId="77777777" w:rsidR="001012F5" w:rsidRPr="001012F5" w:rsidRDefault="001012F5" w:rsidP="001012F5">
            <w:pPr>
              <w:jc w:val="center"/>
              <w:rPr>
                <w:sz w:val="18"/>
                <w:szCs w:val="18"/>
                <w:lang w:eastAsia="bg-BG"/>
              </w:rPr>
            </w:pPr>
            <w:r w:rsidRPr="001012F5">
              <w:rPr>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3E6DF66F" w14:textId="77777777" w:rsidR="001012F5" w:rsidRPr="001012F5" w:rsidRDefault="001012F5" w:rsidP="001012F5">
            <w:pPr>
              <w:jc w:val="center"/>
              <w:rPr>
                <w:i/>
                <w:iCs/>
                <w:sz w:val="18"/>
                <w:szCs w:val="18"/>
                <w:lang w:eastAsia="bg-BG"/>
              </w:rPr>
            </w:pPr>
            <w:r w:rsidRPr="001012F5">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1B93E8ED" w14:textId="77777777" w:rsidR="001012F5" w:rsidRPr="001012F5" w:rsidRDefault="001012F5" w:rsidP="001012F5">
            <w:pPr>
              <w:jc w:val="center"/>
              <w:rPr>
                <w:i/>
                <w:iCs/>
                <w:sz w:val="18"/>
                <w:szCs w:val="18"/>
                <w:lang w:eastAsia="bg-BG"/>
              </w:rPr>
            </w:pPr>
            <w:r w:rsidRPr="001012F5">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145B9575" w14:textId="77777777" w:rsidR="001012F5" w:rsidRPr="001012F5" w:rsidRDefault="001012F5" w:rsidP="001012F5">
            <w:pPr>
              <w:jc w:val="center"/>
              <w:rPr>
                <w:i/>
                <w:iCs/>
                <w:sz w:val="18"/>
                <w:szCs w:val="18"/>
                <w:lang w:eastAsia="bg-BG"/>
              </w:rPr>
            </w:pPr>
            <w:r w:rsidRPr="001012F5">
              <w:rPr>
                <w:i/>
                <w:iCs/>
                <w:sz w:val="18"/>
                <w:szCs w:val="18"/>
                <w:lang w:eastAsia="bg-BG"/>
              </w:rPr>
              <w:t>18</w:t>
            </w:r>
          </w:p>
        </w:tc>
        <w:tc>
          <w:tcPr>
            <w:tcW w:w="820" w:type="dxa"/>
            <w:tcBorders>
              <w:top w:val="nil"/>
              <w:left w:val="nil"/>
              <w:bottom w:val="single" w:sz="4" w:space="0" w:color="auto"/>
              <w:right w:val="single" w:sz="4" w:space="0" w:color="auto"/>
            </w:tcBorders>
            <w:shd w:val="clear" w:color="000000" w:fill="FFFFCC"/>
            <w:vAlign w:val="center"/>
            <w:hideMark/>
          </w:tcPr>
          <w:p w14:paraId="18815650" w14:textId="77777777" w:rsidR="001012F5" w:rsidRPr="001012F5" w:rsidRDefault="001012F5" w:rsidP="001012F5">
            <w:pPr>
              <w:jc w:val="center"/>
              <w:rPr>
                <w:i/>
                <w:iCs/>
                <w:sz w:val="18"/>
                <w:szCs w:val="18"/>
                <w:lang w:eastAsia="bg-BG"/>
              </w:rPr>
            </w:pPr>
            <w:r w:rsidRPr="001012F5">
              <w:rPr>
                <w:i/>
                <w:iCs/>
                <w:sz w:val="18"/>
                <w:szCs w:val="18"/>
                <w:lang w:eastAsia="bg-BG"/>
              </w:rPr>
              <w:t>18</w:t>
            </w:r>
          </w:p>
        </w:tc>
        <w:tc>
          <w:tcPr>
            <w:tcW w:w="820" w:type="dxa"/>
            <w:tcBorders>
              <w:top w:val="nil"/>
              <w:left w:val="nil"/>
              <w:bottom w:val="single" w:sz="4" w:space="0" w:color="auto"/>
              <w:right w:val="nil"/>
            </w:tcBorders>
            <w:shd w:val="clear" w:color="000000" w:fill="FFFFCC"/>
            <w:vAlign w:val="center"/>
            <w:hideMark/>
          </w:tcPr>
          <w:p w14:paraId="34D9065E" w14:textId="77777777" w:rsidR="001012F5" w:rsidRPr="001012F5" w:rsidRDefault="001012F5" w:rsidP="001012F5">
            <w:pPr>
              <w:jc w:val="center"/>
              <w:rPr>
                <w:i/>
                <w:iCs/>
                <w:sz w:val="18"/>
                <w:szCs w:val="18"/>
                <w:lang w:eastAsia="bg-BG"/>
              </w:rPr>
            </w:pPr>
            <w:r w:rsidRPr="001012F5">
              <w:rPr>
                <w:i/>
                <w:iCs/>
                <w:sz w:val="18"/>
                <w:szCs w:val="18"/>
                <w:lang w:eastAsia="bg-BG"/>
              </w:rPr>
              <w:t>18</w:t>
            </w:r>
          </w:p>
        </w:tc>
        <w:tc>
          <w:tcPr>
            <w:tcW w:w="960" w:type="dxa"/>
            <w:tcBorders>
              <w:top w:val="nil"/>
              <w:left w:val="single" w:sz="8" w:space="0" w:color="auto"/>
              <w:bottom w:val="single" w:sz="4" w:space="0" w:color="auto"/>
              <w:right w:val="nil"/>
            </w:tcBorders>
            <w:shd w:val="clear" w:color="auto" w:fill="auto"/>
            <w:vAlign w:val="center"/>
            <w:hideMark/>
          </w:tcPr>
          <w:p w14:paraId="04D60CAF"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2B14275" w14:textId="77777777" w:rsidR="001012F5" w:rsidRPr="001012F5" w:rsidRDefault="001012F5" w:rsidP="001012F5">
            <w:pPr>
              <w:jc w:val="center"/>
              <w:rPr>
                <w:color w:val="008000"/>
                <w:sz w:val="18"/>
                <w:szCs w:val="18"/>
                <w:lang w:eastAsia="bg-BG"/>
              </w:rPr>
            </w:pPr>
            <w:r w:rsidRPr="001012F5">
              <w:rPr>
                <w:color w:val="008000"/>
                <w:sz w:val="18"/>
                <w:szCs w:val="18"/>
                <w:lang w:eastAsia="bg-BG"/>
              </w:rPr>
              <w:t>-1%</w:t>
            </w:r>
          </w:p>
        </w:tc>
      </w:tr>
      <w:tr w:rsidR="001012F5" w:rsidRPr="001012F5" w14:paraId="23DB550E"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FFFCC"/>
            <w:vAlign w:val="center"/>
            <w:hideMark/>
          </w:tcPr>
          <w:p w14:paraId="4F741AB4" w14:textId="77777777" w:rsidR="001012F5" w:rsidRPr="001012F5" w:rsidRDefault="001012F5" w:rsidP="001012F5">
            <w:pPr>
              <w:jc w:val="left"/>
              <w:rPr>
                <w:sz w:val="18"/>
                <w:szCs w:val="18"/>
                <w:lang w:eastAsia="bg-BG"/>
              </w:rPr>
            </w:pPr>
            <w:r w:rsidRPr="001012F5">
              <w:rPr>
                <w:sz w:val="18"/>
                <w:szCs w:val="18"/>
                <w:lang w:eastAsia="bg-BG"/>
              </w:rPr>
              <w:t>обучения на персонала</w:t>
            </w:r>
          </w:p>
        </w:tc>
        <w:tc>
          <w:tcPr>
            <w:tcW w:w="820" w:type="dxa"/>
            <w:tcBorders>
              <w:top w:val="nil"/>
              <w:left w:val="nil"/>
              <w:bottom w:val="single" w:sz="4" w:space="0" w:color="auto"/>
              <w:right w:val="single" w:sz="8" w:space="0" w:color="auto"/>
            </w:tcBorders>
            <w:shd w:val="clear" w:color="000000" w:fill="FFFFCC"/>
            <w:vAlign w:val="center"/>
            <w:hideMark/>
          </w:tcPr>
          <w:p w14:paraId="34313F03"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04B24D6"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DD12246"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1B1CACED"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3622BD3D"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6DC2AF64" w14:textId="77777777" w:rsidR="001012F5" w:rsidRPr="001012F5" w:rsidRDefault="001012F5" w:rsidP="001012F5">
            <w:pPr>
              <w:jc w:val="center"/>
              <w:rPr>
                <w:i/>
                <w:iCs/>
                <w:sz w:val="18"/>
                <w:szCs w:val="18"/>
                <w:lang w:eastAsia="bg-BG"/>
              </w:rPr>
            </w:pPr>
            <w:r w:rsidRPr="001012F5">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60CF6E30"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0C2FFC8" w14:textId="77777777" w:rsidR="001012F5" w:rsidRPr="001012F5" w:rsidRDefault="001012F5" w:rsidP="001012F5">
            <w:pPr>
              <w:jc w:val="center"/>
              <w:rPr>
                <w:color w:val="008000"/>
                <w:sz w:val="18"/>
                <w:szCs w:val="18"/>
                <w:lang w:eastAsia="bg-BG"/>
              </w:rPr>
            </w:pPr>
            <w:r w:rsidRPr="001012F5">
              <w:rPr>
                <w:color w:val="008000"/>
                <w:sz w:val="18"/>
                <w:szCs w:val="18"/>
                <w:lang w:eastAsia="bg-BG"/>
              </w:rPr>
              <w:t>-5%</w:t>
            </w:r>
          </w:p>
        </w:tc>
      </w:tr>
      <w:tr w:rsidR="001012F5" w:rsidRPr="001012F5" w14:paraId="20BC7D45" w14:textId="77777777" w:rsidTr="001012F5">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05AB2CF" w14:textId="77777777" w:rsidR="001012F5" w:rsidRPr="001012F5" w:rsidRDefault="001012F5" w:rsidP="001012F5">
            <w:pPr>
              <w:jc w:val="left"/>
              <w:rPr>
                <w:sz w:val="18"/>
                <w:szCs w:val="18"/>
                <w:lang w:eastAsia="bg-BG"/>
              </w:rPr>
            </w:pPr>
            <w:r w:rsidRPr="001012F5">
              <w:rPr>
                <w:sz w:val="18"/>
                <w:szCs w:val="18"/>
                <w:lang w:eastAsia="bg-BG"/>
              </w:rPr>
              <w:t>външни услуги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228A75EF" w14:textId="77777777" w:rsidR="001012F5" w:rsidRPr="001012F5" w:rsidRDefault="001012F5" w:rsidP="001012F5">
            <w:pPr>
              <w:jc w:val="center"/>
              <w:rPr>
                <w:sz w:val="18"/>
                <w:szCs w:val="18"/>
                <w:lang w:eastAsia="bg-BG"/>
              </w:rPr>
            </w:pPr>
            <w:r w:rsidRPr="001012F5">
              <w:rPr>
                <w:sz w:val="18"/>
                <w:szCs w:val="18"/>
                <w:lang w:eastAsia="bg-BG"/>
              </w:rPr>
              <w:t>15</w:t>
            </w:r>
          </w:p>
        </w:tc>
        <w:tc>
          <w:tcPr>
            <w:tcW w:w="820" w:type="dxa"/>
            <w:tcBorders>
              <w:top w:val="nil"/>
              <w:left w:val="nil"/>
              <w:bottom w:val="single" w:sz="4" w:space="0" w:color="auto"/>
              <w:right w:val="nil"/>
            </w:tcBorders>
            <w:shd w:val="clear" w:color="000000" w:fill="FFFFFF"/>
            <w:vAlign w:val="center"/>
            <w:hideMark/>
          </w:tcPr>
          <w:p w14:paraId="34DB1749" w14:textId="77777777" w:rsidR="001012F5" w:rsidRPr="001012F5" w:rsidRDefault="001012F5" w:rsidP="001012F5">
            <w:pPr>
              <w:jc w:val="center"/>
              <w:rPr>
                <w:sz w:val="18"/>
                <w:szCs w:val="18"/>
                <w:lang w:eastAsia="bg-BG"/>
              </w:rPr>
            </w:pPr>
            <w:r w:rsidRPr="001012F5">
              <w:rPr>
                <w:sz w:val="18"/>
                <w:szCs w:val="18"/>
                <w:lang w:eastAsia="bg-BG"/>
              </w:rPr>
              <w:t>13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4190D9B" w14:textId="77777777" w:rsidR="001012F5" w:rsidRPr="001012F5" w:rsidRDefault="001012F5" w:rsidP="001012F5">
            <w:pPr>
              <w:jc w:val="center"/>
              <w:rPr>
                <w:sz w:val="18"/>
                <w:szCs w:val="18"/>
                <w:lang w:eastAsia="bg-BG"/>
              </w:rPr>
            </w:pPr>
            <w:r w:rsidRPr="001012F5">
              <w:rPr>
                <w:sz w:val="18"/>
                <w:szCs w:val="18"/>
                <w:lang w:eastAsia="bg-BG"/>
              </w:rPr>
              <w:t>13</w:t>
            </w:r>
          </w:p>
        </w:tc>
        <w:tc>
          <w:tcPr>
            <w:tcW w:w="820" w:type="dxa"/>
            <w:tcBorders>
              <w:top w:val="nil"/>
              <w:left w:val="nil"/>
              <w:bottom w:val="single" w:sz="4" w:space="0" w:color="auto"/>
              <w:right w:val="single" w:sz="4" w:space="0" w:color="auto"/>
            </w:tcBorders>
            <w:shd w:val="clear" w:color="000000" w:fill="FFFFFF"/>
            <w:vAlign w:val="center"/>
            <w:hideMark/>
          </w:tcPr>
          <w:p w14:paraId="602BD517" w14:textId="77777777" w:rsidR="001012F5" w:rsidRPr="001012F5" w:rsidRDefault="001012F5" w:rsidP="001012F5">
            <w:pPr>
              <w:jc w:val="center"/>
              <w:rPr>
                <w:sz w:val="18"/>
                <w:szCs w:val="18"/>
                <w:lang w:eastAsia="bg-BG"/>
              </w:rPr>
            </w:pPr>
            <w:r w:rsidRPr="001012F5">
              <w:rPr>
                <w:sz w:val="18"/>
                <w:szCs w:val="18"/>
                <w:lang w:eastAsia="bg-BG"/>
              </w:rPr>
              <w:t>13</w:t>
            </w:r>
          </w:p>
        </w:tc>
        <w:tc>
          <w:tcPr>
            <w:tcW w:w="820" w:type="dxa"/>
            <w:tcBorders>
              <w:top w:val="nil"/>
              <w:left w:val="nil"/>
              <w:bottom w:val="single" w:sz="4" w:space="0" w:color="auto"/>
              <w:right w:val="single" w:sz="4" w:space="0" w:color="auto"/>
            </w:tcBorders>
            <w:shd w:val="clear" w:color="000000" w:fill="FFFFFF"/>
            <w:vAlign w:val="center"/>
            <w:hideMark/>
          </w:tcPr>
          <w:p w14:paraId="0C9AAEC5" w14:textId="77777777" w:rsidR="001012F5" w:rsidRPr="001012F5" w:rsidRDefault="001012F5" w:rsidP="001012F5">
            <w:pPr>
              <w:jc w:val="center"/>
              <w:rPr>
                <w:sz w:val="18"/>
                <w:szCs w:val="18"/>
                <w:lang w:eastAsia="bg-BG"/>
              </w:rPr>
            </w:pPr>
            <w:r w:rsidRPr="001012F5">
              <w:rPr>
                <w:sz w:val="18"/>
                <w:szCs w:val="18"/>
                <w:lang w:eastAsia="bg-BG"/>
              </w:rPr>
              <w:t>13</w:t>
            </w:r>
          </w:p>
        </w:tc>
        <w:tc>
          <w:tcPr>
            <w:tcW w:w="820" w:type="dxa"/>
            <w:tcBorders>
              <w:top w:val="nil"/>
              <w:left w:val="nil"/>
              <w:bottom w:val="single" w:sz="4" w:space="0" w:color="auto"/>
              <w:right w:val="single" w:sz="8" w:space="0" w:color="auto"/>
            </w:tcBorders>
            <w:shd w:val="clear" w:color="000000" w:fill="FFFFFF"/>
            <w:vAlign w:val="center"/>
            <w:hideMark/>
          </w:tcPr>
          <w:p w14:paraId="252F861F" w14:textId="77777777" w:rsidR="001012F5" w:rsidRPr="001012F5" w:rsidRDefault="001012F5" w:rsidP="001012F5">
            <w:pPr>
              <w:jc w:val="center"/>
              <w:rPr>
                <w:sz w:val="18"/>
                <w:szCs w:val="18"/>
                <w:lang w:eastAsia="bg-BG"/>
              </w:rPr>
            </w:pPr>
            <w:r w:rsidRPr="001012F5">
              <w:rPr>
                <w:sz w:val="18"/>
                <w:szCs w:val="18"/>
                <w:lang w:eastAsia="bg-BG"/>
              </w:rPr>
              <w:t>12</w:t>
            </w:r>
          </w:p>
        </w:tc>
        <w:tc>
          <w:tcPr>
            <w:tcW w:w="960" w:type="dxa"/>
            <w:tcBorders>
              <w:top w:val="nil"/>
              <w:left w:val="nil"/>
              <w:bottom w:val="single" w:sz="4" w:space="0" w:color="auto"/>
              <w:right w:val="nil"/>
            </w:tcBorders>
            <w:shd w:val="clear" w:color="000000" w:fill="FFFFFF"/>
            <w:vAlign w:val="center"/>
            <w:hideMark/>
          </w:tcPr>
          <w:p w14:paraId="2B3922D6" w14:textId="77777777" w:rsidR="001012F5" w:rsidRPr="001012F5" w:rsidRDefault="001012F5" w:rsidP="001012F5">
            <w:pPr>
              <w:jc w:val="center"/>
              <w:rPr>
                <w:sz w:val="18"/>
                <w:szCs w:val="18"/>
                <w:lang w:eastAsia="bg-BG"/>
              </w:rPr>
            </w:pPr>
            <w:r w:rsidRPr="001012F5">
              <w:rPr>
                <w:sz w:val="18"/>
                <w:szCs w:val="18"/>
                <w:lang w:eastAsia="bg-BG"/>
              </w:rPr>
              <w:t>-2</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49FA41D6" w14:textId="77777777" w:rsidR="001012F5" w:rsidRPr="001012F5" w:rsidRDefault="001012F5" w:rsidP="001012F5">
            <w:pPr>
              <w:jc w:val="center"/>
              <w:rPr>
                <w:color w:val="008000"/>
                <w:sz w:val="18"/>
                <w:szCs w:val="18"/>
                <w:lang w:eastAsia="bg-BG"/>
              </w:rPr>
            </w:pPr>
            <w:r w:rsidRPr="001012F5">
              <w:rPr>
                <w:color w:val="008000"/>
                <w:sz w:val="18"/>
                <w:szCs w:val="18"/>
                <w:lang w:eastAsia="bg-BG"/>
              </w:rPr>
              <w:t>-15%</w:t>
            </w:r>
          </w:p>
        </w:tc>
      </w:tr>
      <w:tr w:rsidR="001012F5" w:rsidRPr="001012F5" w14:paraId="504BA93A" w14:textId="77777777" w:rsidTr="001012F5">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7A1E8153" w14:textId="77777777" w:rsidR="001012F5" w:rsidRPr="001012F5" w:rsidRDefault="001012F5" w:rsidP="001012F5">
            <w:pPr>
              <w:jc w:val="left"/>
              <w:rPr>
                <w:sz w:val="18"/>
                <w:szCs w:val="18"/>
                <w:lang w:eastAsia="bg-BG"/>
              </w:rPr>
            </w:pPr>
            <w:r w:rsidRPr="001012F5">
              <w:rPr>
                <w:sz w:val="18"/>
                <w:szCs w:val="18"/>
                <w:lang w:eastAsia="bg-BG"/>
              </w:rPr>
              <w:t>външни услуги за оползотворяване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7F54555E"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15C000A"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217A7A71"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72B80FB9"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1A4021C6"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95C5C42" w14:textId="77777777" w:rsidR="001012F5" w:rsidRPr="001012F5" w:rsidRDefault="001012F5" w:rsidP="001012F5">
            <w:pPr>
              <w:jc w:val="center"/>
              <w:rPr>
                <w:sz w:val="18"/>
                <w:szCs w:val="18"/>
                <w:lang w:eastAsia="bg-BG"/>
              </w:rPr>
            </w:pPr>
            <w:r w:rsidRPr="001012F5">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574C13B6" w14:textId="77777777" w:rsidR="001012F5" w:rsidRPr="001012F5" w:rsidRDefault="001012F5" w:rsidP="001012F5">
            <w:pPr>
              <w:jc w:val="center"/>
              <w:rPr>
                <w:sz w:val="18"/>
                <w:szCs w:val="18"/>
                <w:lang w:eastAsia="bg-BG"/>
              </w:rPr>
            </w:pPr>
            <w:r w:rsidRPr="001012F5">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1C9D0EC0" w14:textId="77777777" w:rsidR="001012F5" w:rsidRPr="001012F5" w:rsidRDefault="001012F5" w:rsidP="001012F5">
            <w:pPr>
              <w:jc w:val="center"/>
              <w:rPr>
                <w:sz w:val="18"/>
                <w:szCs w:val="18"/>
                <w:lang w:eastAsia="bg-BG"/>
              </w:rPr>
            </w:pPr>
            <w:r w:rsidRPr="001012F5">
              <w:rPr>
                <w:sz w:val="18"/>
                <w:szCs w:val="18"/>
                <w:lang w:eastAsia="bg-BG"/>
              </w:rPr>
              <w:t> </w:t>
            </w:r>
          </w:p>
        </w:tc>
      </w:tr>
      <w:tr w:rsidR="001012F5" w:rsidRPr="001012F5" w14:paraId="0F76A04D" w14:textId="77777777" w:rsidTr="001012F5">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01A7E8DF" w14:textId="77777777" w:rsidR="001012F5" w:rsidRPr="001012F5" w:rsidRDefault="001012F5" w:rsidP="001012F5">
            <w:pPr>
              <w:jc w:val="left"/>
              <w:rPr>
                <w:sz w:val="18"/>
                <w:szCs w:val="18"/>
                <w:lang w:eastAsia="bg-BG"/>
              </w:rPr>
            </w:pPr>
            <w:r w:rsidRPr="001012F5">
              <w:rPr>
                <w:sz w:val="18"/>
                <w:szCs w:val="18"/>
                <w:lang w:eastAsia="bg-BG"/>
              </w:rPr>
              <w:lastRenderedPageBreak/>
              <w:t>външни услуги за депониране на утайки</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19D5B7A"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2CCB0E18"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single" w:sz="4" w:space="0" w:color="auto"/>
              <w:bottom w:val="single" w:sz="4" w:space="0" w:color="auto"/>
              <w:right w:val="single" w:sz="4" w:space="0" w:color="auto"/>
              <w:tl2br w:val="single" w:sz="4" w:space="0" w:color="auto"/>
              <w:tr2bl w:val="single" w:sz="4" w:space="0" w:color="auto"/>
            </w:tcBorders>
            <w:shd w:val="clear" w:color="000000" w:fill="FFFFFF"/>
            <w:vAlign w:val="center"/>
            <w:hideMark/>
          </w:tcPr>
          <w:p w14:paraId="04E88B99"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68401262"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4" w:space="0" w:color="auto"/>
              <w:tl2br w:val="single" w:sz="4" w:space="0" w:color="auto"/>
              <w:tr2bl w:val="single" w:sz="4" w:space="0" w:color="auto"/>
            </w:tcBorders>
            <w:shd w:val="clear" w:color="000000" w:fill="FFFFFF"/>
            <w:vAlign w:val="center"/>
            <w:hideMark/>
          </w:tcPr>
          <w:p w14:paraId="7D0E18B8" w14:textId="77777777" w:rsidR="001012F5" w:rsidRPr="001012F5" w:rsidRDefault="001012F5" w:rsidP="001012F5">
            <w:pPr>
              <w:jc w:val="center"/>
              <w:rPr>
                <w:sz w:val="18"/>
                <w:szCs w:val="18"/>
                <w:lang w:eastAsia="bg-BG"/>
              </w:rPr>
            </w:pPr>
            <w:r w:rsidRPr="001012F5">
              <w:rPr>
                <w:sz w:val="18"/>
                <w:szCs w:val="18"/>
                <w:lang w:eastAsia="bg-BG"/>
              </w:rPr>
              <w:t> </w:t>
            </w:r>
          </w:p>
        </w:tc>
        <w:tc>
          <w:tcPr>
            <w:tcW w:w="820" w:type="dxa"/>
            <w:tcBorders>
              <w:top w:val="nil"/>
              <w:left w:val="nil"/>
              <w:bottom w:val="single" w:sz="4" w:space="0" w:color="auto"/>
              <w:right w:val="single" w:sz="8" w:space="0" w:color="auto"/>
              <w:tl2br w:val="single" w:sz="4" w:space="0" w:color="auto"/>
              <w:tr2bl w:val="single" w:sz="4" w:space="0" w:color="auto"/>
            </w:tcBorders>
            <w:shd w:val="clear" w:color="000000" w:fill="FFFFFF"/>
            <w:vAlign w:val="center"/>
            <w:hideMark/>
          </w:tcPr>
          <w:p w14:paraId="20D74E92" w14:textId="77777777" w:rsidR="001012F5" w:rsidRPr="001012F5" w:rsidRDefault="001012F5" w:rsidP="001012F5">
            <w:pPr>
              <w:jc w:val="center"/>
              <w:rPr>
                <w:sz w:val="18"/>
                <w:szCs w:val="18"/>
                <w:lang w:eastAsia="bg-BG"/>
              </w:rPr>
            </w:pPr>
            <w:r w:rsidRPr="001012F5">
              <w:rPr>
                <w:sz w:val="18"/>
                <w:szCs w:val="18"/>
                <w:lang w:eastAsia="bg-BG"/>
              </w:rPr>
              <w:t> </w:t>
            </w:r>
          </w:p>
        </w:tc>
        <w:tc>
          <w:tcPr>
            <w:tcW w:w="960" w:type="dxa"/>
            <w:tcBorders>
              <w:top w:val="nil"/>
              <w:left w:val="nil"/>
              <w:bottom w:val="single" w:sz="4" w:space="0" w:color="auto"/>
              <w:right w:val="nil"/>
              <w:tl2br w:val="single" w:sz="4" w:space="0" w:color="auto"/>
              <w:tr2bl w:val="single" w:sz="4" w:space="0" w:color="auto"/>
            </w:tcBorders>
            <w:shd w:val="clear" w:color="000000" w:fill="FFFFFF"/>
            <w:vAlign w:val="center"/>
            <w:hideMark/>
          </w:tcPr>
          <w:p w14:paraId="7EEDF719" w14:textId="77777777" w:rsidR="001012F5" w:rsidRPr="001012F5" w:rsidRDefault="001012F5" w:rsidP="001012F5">
            <w:pPr>
              <w:jc w:val="center"/>
              <w:rPr>
                <w:sz w:val="18"/>
                <w:szCs w:val="18"/>
                <w:lang w:eastAsia="bg-BG"/>
              </w:rPr>
            </w:pPr>
            <w:r w:rsidRPr="001012F5">
              <w:rPr>
                <w:sz w:val="18"/>
                <w:szCs w:val="18"/>
                <w:lang w:eastAsia="bg-BG"/>
              </w:rPr>
              <w:t> </w:t>
            </w:r>
          </w:p>
        </w:tc>
        <w:tc>
          <w:tcPr>
            <w:tcW w:w="960" w:type="dxa"/>
            <w:tcBorders>
              <w:top w:val="nil"/>
              <w:left w:val="single" w:sz="4" w:space="0" w:color="auto"/>
              <w:bottom w:val="single" w:sz="4" w:space="0" w:color="auto"/>
              <w:right w:val="single" w:sz="8" w:space="0" w:color="auto"/>
              <w:tl2br w:val="single" w:sz="4" w:space="0" w:color="auto"/>
              <w:tr2bl w:val="single" w:sz="4" w:space="0" w:color="auto"/>
            </w:tcBorders>
            <w:shd w:val="clear" w:color="000000" w:fill="FFFFFF"/>
            <w:vAlign w:val="center"/>
            <w:hideMark/>
          </w:tcPr>
          <w:p w14:paraId="0A2D85E7" w14:textId="77777777" w:rsidR="001012F5" w:rsidRPr="001012F5" w:rsidRDefault="001012F5" w:rsidP="001012F5">
            <w:pPr>
              <w:jc w:val="center"/>
              <w:rPr>
                <w:sz w:val="18"/>
                <w:szCs w:val="18"/>
                <w:lang w:eastAsia="bg-BG"/>
              </w:rPr>
            </w:pPr>
            <w:r w:rsidRPr="001012F5">
              <w:rPr>
                <w:sz w:val="18"/>
                <w:szCs w:val="18"/>
                <w:lang w:eastAsia="bg-BG"/>
              </w:rPr>
              <w:t> </w:t>
            </w:r>
          </w:p>
        </w:tc>
      </w:tr>
      <w:tr w:rsidR="001012F5" w:rsidRPr="001012F5" w14:paraId="25CC0918" w14:textId="77777777" w:rsidTr="001012F5">
        <w:trPr>
          <w:trHeight w:val="255"/>
        </w:trPr>
        <w:tc>
          <w:tcPr>
            <w:tcW w:w="3180" w:type="dxa"/>
            <w:tcBorders>
              <w:top w:val="nil"/>
              <w:left w:val="single" w:sz="8" w:space="0" w:color="auto"/>
              <w:bottom w:val="single" w:sz="4" w:space="0" w:color="auto"/>
              <w:right w:val="single" w:sz="8" w:space="0" w:color="auto"/>
            </w:tcBorders>
            <w:shd w:val="clear" w:color="000000" w:fill="F2F2F2"/>
            <w:vAlign w:val="center"/>
            <w:hideMark/>
          </w:tcPr>
          <w:p w14:paraId="54F051FC" w14:textId="77777777" w:rsidR="001012F5" w:rsidRPr="001012F5" w:rsidRDefault="001012F5" w:rsidP="001012F5">
            <w:pPr>
              <w:jc w:val="left"/>
              <w:rPr>
                <w:sz w:val="18"/>
                <w:szCs w:val="18"/>
                <w:lang w:eastAsia="bg-BG"/>
              </w:rPr>
            </w:pPr>
            <w:r w:rsidRPr="001012F5">
              <w:rPr>
                <w:sz w:val="18"/>
                <w:szCs w:val="18"/>
                <w:lang w:eastAsia="bg-BG"/>
              </w:rPr>
              <w:t>други разходи за външни услуги</w:t>
            </w:r>
          </w:p>
        </w:tc>
        <w:tc>
          <w:tcPr>
            <w:tcW w:w="820" w:type="dxa"/>
            <w:tcBorders>
              <w:top w:val="nil"/>
              <w:left w:val="nil"/>
              <w:bottom w:val="single" w:sz="4" w:space="0" w:color="auto"/>
              <w:right w:val="single" w:sz="8" w:space="0" w:color="auto"/>
            </w:tcBorders>
            <w:shd w:val="clear" w:color="000000" w:fill="EAEAEA"/>
            <w:vAlign w:val="center"/>
            <w:hideMark/>
          </w:tcPr>
          <w:p w14:paraId="22860A3D"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0B4389E6"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390DF7D3"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67E92720"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single" w:sz="4" w:space="0" w:color="auto"/>
            </w:tcBorders>
            <w:shd w:val="clear" w:color="000000" w:fill="EAEAEA"/>
            <w:vAlign w:val="center"/>
            <w:hideMark/>
          </w:tcPr>
          <w:p w14:paraId="768EEFC8" w14:textId="77777777" w:rsidR="001012F5" w:rsidRPr="001012F5" w:rsidRDefault="001012F5" w:rsidP="001012F5">
            <w:pPr>
              <w:jc w:val="center"/>
              <w:rPr>
                <w:sz w:val="18"/>
                <w:szCs w:val="18"/>
                <w:lang w:eastAsia="bg-BG"/>
              </w:rPr>
            </w:pPr>
            <w:r w:rsidRPr="001012F5">
              <w:rPr>
                <w:sz w:val="18"/>
                <w:szCs w:val="18"/>
                <w:lang w:eastAsia="bg-BG"/>
              </w:rPr>
              <w:t>0</w:t>
            </w:r>
          </w:p>
        </w:tc>
        <w:tc>
          <w:tcPr>
            <w:tcW w:w="820" w:type="dxa"/>
            <w:tcBorders>
              <w:top w:val="nil"/>
              <w:left w:val="nil"/>
              <w:bottom w:val="single" w:sz="4" w:space="0" w:color="auto"/>
              <w:right w:val="nil"/>
            </w:tcBorders>
            <w:shd w:val="clear" w:color="000000" w:fill="EAEAEA"/>
            <w:vAlign w:val="center"/>
            <w:hideMark/>
          </w:tcPr>
          <w:p w14:paraId="6491C0D8" w14:textId="77777777" w:rsidR="001012F5" w:rsidRPr="001012F5" w:rsidRDefault="001012F5" w:rsidP="001012F5">
            <w:pPr>
              <w:jc w:val="center"/>
              <w:rPr>
                <w:sz w:val="18"/>
                <w:szCs w:val="18"/>
                <w:lang w:eastAsia="bg-BG"/>
              </w:rPr>
            </w:pPr>
            <w:r w:rsidRPr="001012F5">
              <w:rPr>
                <w:sz w:val="18"/>
                <w:szCs w:val="18"/>
                <w:lang w:eastAsia="bg-BG"/>
              </w:rPr>
              <w:t>0</w:t>
            </w:r>
          </w:p>
        </w:tc>
        <w:tc>
          <w:tcPr>
            <w:tcW w:w="960" w:type="dxa"/>
            <w:tcBorders>
              <w:top w:val="nil"/>
              <w:left w:val="single" w:sz="8" w:space="0" w:color="auto"/>
              <w:bottom w:val="single" w:sz="4" w:space="0" w:color="auto"/>
              <w:right w:val="nil"/>
            </w:tcBorders>
            <w:shd w:val="clear" w:color="000000" w:fill="EAEAEA"/>
            <w:vAlign w:val="center"/>
            <w:hideMark/>
          </w:tcPr>
          <w:p w14:paraId="469FFB9B" w14:textId="77777777" w:rsidR="001012F5" w:rsidRPr="001012F5" w:rsidRDefault="001012F5" w:rsidP="001012F5">
            <w:pPr>
              <w:jc w:val="center"/>
              <w:rPr>
                <w:sz w:val="18"/>
                <w:szCs w:val="18"/>
                <w:lang w:eastAsia="bg-BG"/>
              </w:rPr>
            </w:pPr>
            <w:r w:rsidRPr="001012F5">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02843AAF" w14:textId="77777777" w:rsidR="001012F5" w:rsidRPr="001012F5" w:rsidRDefault="001012F5" w:rsidP="001012F5">
            <w:pPr>
              <w:jc w:val="center"/>
              <w:rPr>
                <w:color w:val="008000"/>
                <w:sz w:val="18"/>
                <w:szCs w:val="18"/>
                <w:lang w:eastAsia="bg-BG"/>
              </w:rPr>
            </w:pPr>
            <w:r w:rsidRPr="001012F5">
              <w:rPr>
                <w:color w:val="008000"/>
                <w:sz w:val="18"/>
                <w:szCs w:val="18"/>
                <w:lang w:eastAsia="bg-BG"/>
              </w:rPr>
              <w:t>-78%</w:t>
            </w:r>
          </w:p>
        </w:tc>
      </w:tr>
      <w:tr w:rsidR="001012F5" w:rsidRPr="001012F5" w14:paraId="776868FF" w14:textId="77777777" w:rsidTr="001012F5">
        <w:trPr>
          <w:trHeight w:val="495"/>
        </w:trPr>
        <w:tc>
          <w:tcPr>
            <w:tcW w:w="3180" w:type="dxa"/>
            <w:tcBorders>
              <w:top w:val="nil"/>
              <w:left w:val="single" w:sz="8" w:space="0" w:color="auto"/>
              <w:bottom w:val="single" w:sz="8" w:space="0" w:color="auto"/>
              <w:right w:val="single" w:sz="8" w:space="0" w:color="auto"/>
            </w:tcBorders>
            <w:shd w:val="clear" w:color="000000" w:fill="FFFFCC"/>
            <w:vAlign w:val="center"/>
            <w:hideMark/>
          </w:tcPr>
          <w:p w14:paraId="1F859612" w14:textId="77777777" w:rsidR="001012F5" w:rsidRPr="001012F5" w:rsidRDefault="001012F5" w:rsidP="001012F5">
            <w:pPr>
              <w:jc w:val="left"/>
              <w:rPr>
                <w:sz w:val="18"/>
                <w:szCs w:val="18"/>
                <w:lang w:eastAsia="bg-BG"/>
              </w:rPr>
            </w:pPr>
            <w:r w:rsidRPr="001012F5">
              <w:rPr>
                <w:sz w:val="18"/>
                <w:szCs w:val="18"/>
                <w:lang w:eastAsia="bg-BG"/>
              </w:rPr>
              <w:t>външни услуги за дератизация и дезинсектция</w:t>
            </w:r>
          </w:p>
        </w:tc>
        <w:tc>
          <w:tcPr>
            <w:tcW w:w="820" w:type="dxa"/>
            <w:tcBorders>
              <w:top w:val="nil"/>
              <w:left w:val="nil"/>
              <w:bottom w:val="single" w:sz="8" w:space="0" w:color="auto"/>
              <w:right w:val="single" w:sz="8" w:space="0" w:color="auto"/>
            </w:tcBorders>
            <w:shd w:val="clear" w:color="000000" w:fill="FFFFCC"/>
            <w:vAlign w:val="center"/>
            <w:hideMark/>
          </w:tcPr>
          <w:p w14:paraId="62DAEB6E" w14:textId="77777777" w:rsidR="001012F5" w:rsidRPr="001012F5" w:rsidRDefault="001012F5" w:rsidP="001012F5">
            <w:pPr>
              <w:jc w:val="center"/>
              <w:rPr>
                <w:sz w:val="18"/>
                <w:szCs w:val="18"/>
                <w:lang w:eastAsia="bg-BG"/>
              </w:rPr>
            </w:pPr>
            <w:r w:rsidRPr="001012F5">
              <w:rPr>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0386D253"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663F7B30"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2C65D3C1"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8" w:space="0" w:color="auto"/>
              <w:right w:val="single" w:sz="4" w:space="0" w:color="auto"/>
            </w:tcBorders>
            <w:shd w:val="clear" w:color="000000" w:fill="FFFFCC"/>
            <w:vAlign w:val="center"/>
            <w:hideMark/>
          </w:tcPr>
          <w:p w14:paraId="59795B7E"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820" w:type="dxa"/>
            <w:tcBorders>
              <w:top w:val="nil"/>
              <w:left w:val="nil"/>
              <w:bottom w:val="single" w:sz="8" w:space="0" w:color="auto"/>
              <w:right w:val="nil"/>
            </w:tcBorders>
            <w:shd w:val="clear" w:color="000000" w:fill="FFFFCC"/>
            <w:vAlign w:val="center"/>
            <w:hideMark/>
          </w:tcPr>
          <w:p w14:paraId="1FB7DC73"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nil"/>
              <w:left w:val="single" w:sz="8" w:space="0" w:color="auto"/>
              <w:bottom w:val="single" w:sz="8" w:space="0" w:color="auto"/>
              <w:right w:val="nil"/>
            </w:tcBorders>
            <w:shd w:val="clear" w:color="auto" w:fill="auto"/>
            <w:vAlign w:val="center"/>
            <w:hideMark/>
          </w:tcPr>
          <w:p w14:paraId="6B90DBED" w14:textId="77777777" w:rsidR="001012F5" w:rsidRPr="001012F5" w:rsidRDefault="001012F5" w:rsidP="001012F5">
            <w:pPr>
              <w:jc w:val="center"/>
              <w:rPr>
                <w:i/>
                <w:iCs/>
                <w:sz w:val="18"/>
                <w:szCs w:val="18"/>
                <w:lang w:eastAsia="bg-BG"/>
              </w:rPr>
            </w:pPr>
            <w:r w:rsidRPr="001012F5">
              <w:rPr>
                <w:i/>
                <w:iCs/>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2F51FD1F" w14:textId="77777777" w:rsidR="001012F5" w:rsidRPr="001012F5" w:rsidRDefault="001012F5" w:rsidP="001012F5">
            <w:pPr>
              <w:jc w:val="center"/>
              <w:rPr>
                <w:color w:val="008000"/>
                <w:sz w:val="18"/>
                <w:szCs w:val="18"/>
                <w:lang w:eastAsia="bg-BG"/>
              </w:rPr>
            </w:pPr>
            <w:r w:rsidRPr="001012F5">
              <w:rPr>
                <w:color w:val="008000"/>
                <w:sz w:val="18"/>
                <w:szCs w:val="18"/>
                <w:lang w:eastAsia="bg-BG"/>
              </w:rPr>
              <w:t>-78%</w:t>
            </w:r>
          </w:p>
        </w:tc>
      </w:tr>
    </w:tbl>
    <w:p w14:paraId="4ACD9A40" w14:textId="77777777" w:rsidR="001012F5" w:rsidRDefault="001012F5" w:rsidP="00CB1B44">
      <w:pPr>
        <w:spacing w:before="120"/>
        <w:ind w:firstLine="720"/>
        <w:rPr>
          <w:sz w:val="24"/>
          <w:szCs w:val="24"/>
          <w:lang w:eastAsia="bg-BG"/>
        </w:rPr>
      </w:pPr>
    </w:p>
    <w:p w14:paraId="0BE1A61A" w14:textId="55E190D5" w:rsidR="00CB1B44" w:rsidRPr="00CB1B44" w:rsidRDefault="001012F5" w:rsidP="00FF3E4D">
      <w:pPr>
        <w:spacing w:before="120"/>
        <w:ind w:firstLine="720"/>
        <w:rPr>
          <w:sz w:val="24"/>
          <w:szCs w:val="24"/>
          <w:lang w:eastAsia="bg-BG"/>
        </w:rPr>
      </w:pPr>
      <w:r>
        <w:rPr>
          <w:sz w:val="24"/>
          <w:szCs w:val="24"/>
          <w:lang w:eastAsia="bg-BG"/>
        </w:rPr>
        <w:t xml:space="preserve">Разходите за външни услуги </w:t>
      </w:r>
      <w:r w:rsidR="00CB1B44" w:rsidRPr="00CB1B44">
        <w:rPr>
          <w:sz w:val="24"/>
          <w:szCs w:val="24"/>
          <w:lang w:eastAsia="bg-BG"/>
        </w:rPr>
        <w:t xml:space="preserve">са прогнозирани с увеличение от </w:t>
      </w:r>
      <w:r>
        <w:rPr>
          <w:sz w:val="24"/>
          <w:szCs w:val="24"/>
          <w:lang w:eastAsia="bg-BG"/>
        </w:rPr>
        <w:t>0</w:t>
      </w:r>
      <w:r w:rsidR="00CB1B44" w:rsidRPr="00CB1B44">
        <w:rPr>
          <w:sz w:val="24"/>
          <w:szCs w:val="24"/>
          <w:lang w:eastAsia="bg-BG"/>
        </w:rPr>
        <w:t>% през 2026 г. спрямо 2020 г. за сметка на:</w:t>
      </w:r>
    </w:p>
    <w:p w14:paraId="6AADDBFB" w14:textId="216DB0BE" w:rsidR="00CB1B44" w:rsidRPr="00CB1B44" w:rsidRDefault="00CB1B44" w:rsidP="00FF3E4D">
      <w:pPr>
        <w:numPr>
          <w:ilvl w:val="0"/>
          <w:numId w:val="20"/>
        </w:numPr>
        <w:spacing w:before="120"/>
        <w:rPr>
          <w:sz w:val="24"/>
          <w:szCs w:val="24"/>
          <w:lang w:eastAsia="bg-BG"/>
        </w:rPr>
      </w:pPr>
      <w:r w:rsidRPr="00CB1B44">
        <w:rPr>
          <w:sz w:val="24"/>
          <w:szCs w:val="24"/>
          <w:lang w:eastAsia="bg-BG"/>
        </w:rPr>
        <w:t xml:space="preserve">Увеличение на разходите за доставяне на вода от друг ВиКО </w:t>
      </w:r>
      <w:r w:rsidRPr="00CB1B44">
        <w:rPr>
          <w:sz w:val="24"/>
          <w:szCs w:val="24"/>
          <w:lang w:val="en-US" w:eastAsia="bg-BG"/>
        </w:rPr>
        <w:t>(</w:t>
      </w:r>
      <w:r w:rsidRPr="00CB1B44">
        <w:rPr>
          <w:sz w:val="24"/>
          <w:szCs w:val="24"/>
          <w:lang w:eastAsia="bg-BG"/>
        </w:rPr>
        <w:t>„ВиК“ ООД гр.Габрово</w:t>
      </w:r>
      <w:r w:rsidRPr="00CB1B44">
        <w:rPr>
          <w:sz w:val="24"/>
          <w:szCs w:val="24"/>
          <w:lang w:val="en-US" w:eastAsia="bg-BG"/>
        </w:rPr>
        <w:t xml:space="preserve">) </w:t>
      </w:r>
      <w:r w:rsidRPr="00CB1B44">
        <w:rPr>
          <w:sz w:val="24"/>
          <w:szCs w:val="24"/>
          <w:lang w:eastAsia="bg-BG"/>
        </w:rPr>
        <w:t>за ВС „Априлци“ при ръст на натурите с 4</w:t>
      </w:r>
      <w:r w:rsidR="00C22EB6">
        <w:rPr>
          <w:sz w:val="24"/>
          <w:szCs w:val="24"/>
          <w:lang w:val="en-US" w:eastAsia="bg-BG"/>
        </w:rPr>
        <w:t>0</w:t>
      </w:r>
      <w:r w:rsidRPr="00CB1B44">
        <w:rPr>
          <w:sz w:val="24"/>
          <w:szCs w:val="24"/>
          <w:lang w:eastAsia="bg-BG"/>
        </w:rPr>
        <w:t xml:space="preserve">% и ръст на цените на „ВиК“ ООД гр.Габрово с </w:t>
      </w:r>
      <w:r w:rsidR="00C22EB6">
        <w:rPr>
          <w:sz w:val="24"/>
          <w:szCs w:val="24"/>
          <w:lang w:val="en-US" w:eastAsia="bg-BG"/>
        </w:rPr>
        <w:t>27</w:t>
      </w:r>
      <w:r w:rsidRPr="00CB1B44">
        <w:rPr>
          <w:sz w:val="24"/>
          <w:szCs w:val="24"/>
          <w:lang w:eastAsia="bg-BG"/>
        </w:rPr>
        <w:t>%.</w:t>
      </w:r>
    </w:p>
    <w:p w14:paraId="2ADD104A" w14:textId="082223D9" w:rsidR="00CB1B44" w:rsidRDefault="00CB1B44" w:rsidP="00FF3E4D">
      <w:pPr>
        <w:numPr>
          <w:ilvl w:val="0"/>
          <w:numId w:val="20"/>
        </w:numPr>
        <w:spacing w:before="120"/>
        <w:rPr>
          <w:sz w:val="24"/>
          <w:szCs w:val="24"/>
          <w:lang w:eastAsia="bg-BG"/>
        </w:rPr>
      </w:pPr>
      <w:r w:rsidRPr="00CB1B44">
        <w:rPr>
          <w:sz w:val="24"/>
          <w:szCs w:val="24"/>
          <w:lang w:eastAsia="bg-BG"/>
        </w:rPr>
        <w:t xml:space="preserve">Увеличението на всички останали разходи </w:t>
      </w:r>
      <w:r w:rsidRPr="00CB1B44">
        <w:rPr>
          <w:sz w:val="24"/>
          <w:szCs w:val="24"/>
          <w:lang w:val="en-US" w:eastAsia="bg-BG"/>
        </w:rPr>
        <w:t>(</w:t>
      </w:r>
      <w:r w:rsidRPr="00CB1B44">
        <w:rPr>
          <w:sz w:val="24"/>
          <w:szCs w:val="24"/>
          <w:lang w:eastAsia="bg-BG"/>
        </w:rPr>
        <w:t>без разходите за лабораторни проби, за обучения на персонала и за услуги за оперативен ремонт</w:t>
      </w:r>
      <w:r w:rsidRPr="00CB1B44">
        <w:rPr>
          <w:sz w:val="24"/>
          <w:szCs w:val="24"/>
          <w:lang w:val="en-US" w:eastAsia="bg-BG"/>
        </w:rPr>
        <w:t>)</w:t>
      </w:r>
      <w:r w:rsidRPr="00CB1B44">
        <w:rPr>
          <w:sz w:val="24"/>
          <w:szCs w:val="24"/>
          <w:lang w:eastAsia="bg-BG"/>
        </w:rPr>
        <w:t xml:space="preserve"> за външни услуги основно за сметка на по-големия коефициент на разпределение на непреките разходи за външни услуги при непроменени общи размери на тези разходи за 2020 г. и годините на бизнес планиране.</w:t>
      </w:r>
    </w:p>
    <w:p w14:paraId="20C5DF80" w14:textId="253B958E" w:rsidR="00C22EB6" w:rsidRPr="00CB1B44" w:rsidRDefault="00C22EB6" w:rsidP="00FF3E4D">
      <w:pPr>
        <w:numPr>
          <w:ilvl w:val="0"/>
          <w:numId w:val="20"/>
        </w:numPr>
        <w:spacing w:before="120"/>
        <w:rPr>
          <w:sz w:val="24"/>
          <w:szCs w:val="24"/>
          <w:lang w:eastAsia="bg-BG"/>
        </w:rPr>
      </w:pPr>
      <w:r>
        <w:rPr>
          <w:sz w:val="24"/>
          <w:szCs w:val="24"/>
          <w:lang w:eastAsia="bg-BG"/>
        </w:rPr>
        <w:t xml:space="preserve">Намаление на разходите за външни услуги за оперативен ремонт поради </w:t>
      </w:r>
      <w:r w:rsidR="00FF3E4D">
        <w:rPr>
          <w:sz w:val="24"/>
          <w:szCs w:val="24"/>
          <w:lang w:eastAsia="bg-BG"/>
        </w:rPr>
        <w:t>намален дял на тези разходи в ремонтната програма.</w:t>
      </w:r>
    </w:p>
    <w:p w14:paraId="7DC6B421" w14:textId="77777777" w:rsidR="00CB1B44" w:rsidRPr="00CB1B44" w:rsidRDefault="00CB1B44" w:rsidP="00CB1B44">
      <w:pPr>
        <w:autoSpaceDE w:val="0"/>
        <w:autoSpaceDN w:val="0"/>
        <w:adjustRightInd w:val="0"/>
        <w:jc w:val="left"/>
        <w:rPr>
          <w:rFonts w:ascii="Calibri" w:hAnsi="Calibri" w:cs="Calibri"/>
          <w:szCs w:val="22"/>
          <w:lang w:eastAsia="bg-BG"/>
        </w:rPr>
      </w:pPr>
    </w:p>
    <w:p w14:paraId="4AF9609B" w14:textId="77777777" w:rsidR="00CB1B44" w:rsidRPr="00CB1B44" w:rsidRDefault="00CB1B44" w:rsidP="00CB1B44">
      <w:pPr>
        <w:autoSpaceDE w:val="0"/>
        <w:autoSpaceDN w:val="0"/>
        <w:adjustRightInd w:val="0"/>
        <w:jc w:val="left"/>
        <w:rPr>
          <w:rFonts w:ascii="Calibri" w:hAnsi="Calibri" w:cs="Calibri"/>
          <w:szCs w:val="22"/>
          <w:lang w:eastAsia="bg-BG"/>
        </w:rPr>
      </w:pPr>
    </w:p>
    <w:p w14:paraId="5BFBF5A5" w14:textId="77777777" w:rsidR="00CB1B44" w:rsidRPr="00CB1B44" w:rsidRDefault="00CB1B44" w:rsidP="00CB1B44">
      <w:pPr>
        <w:spacing w:before="120"/>
        <w:ind w:firstLine="720"/>
        <w:rPr>
          <w:sz w:val="24"/>
          <w:szCs w:val="24"/>
          <w:lang w:eastAsia="bg-BG"/>
        </w:rPr>
      </w:pPr>
      <w:r w:rsidRPr="00CB1B44">
        <w:rPr>
          <w:sz w:val="24"/>
          <w:szCs w:val="24"/>
          <w:lang w:eastAsia="bg-BG"/>
        </w:rPr>
        <w:t xml:space="preserve">Разходите за възнаграждения и осигуровки за услугата </w:t>
      </w:r>
      <w:r w:rsidRPr="00FF3E4D">
        <w:rPr>
          <w:b/>
          <w:bCs/>
          <w:sz w:val="24"/>
          <w:szCs w:val="24"/>
          <w:lang w:eastAsia="bg-BG"/>
        </w:rPr>
        <w:t>„Доставяне на вода на друг ВиК оператор“</w:t>
      </w:r>
      <w:r w:rsidRPr="00CB1B44">
        <w:rPr>
          <w:sz w:val="24"/>
          <w:szCs w:val="24"/>
          <w:lang w:eastAsia="bg-BG"/>
        </w:rPr>
        <w:t xml:space="preserve"> са представени в таблицата по-долу:</w:t>
      </w:r>
    </w:p>
    <w:p w14:paraId="15C19287" w14:textId="79E53E3A" w:rsidR="00CB1B44" w:rsidRDefault="00CB1B44" w:rsidP="00CB1B44">
      <w:pPr>
        <w:autoSpaceDE w:val="0"/>
        <w:autoSpaceDN w:val="0"/>
        <w:adjustRightInd w:val="0"/>
        <w:jc w:val="left"/>
        <w:rPr>
          <w:rFonts w:ascii="Calibri" w:hAnsi="Calibri" w:cs="Calibri"/>
          <w:szCs w:val="22"/>
          <w:lang w:eastAsia="bg-BG"/>
        </w:rPr>
      </w:pPr>
    </w:p>
    <w:tbl>
      <w:tblPr>
        <w:tblW w:w="10020" w:type="dxa"/>
        <w:tblInd w:w="80" w:type="dxa"/>
        <w:tblCellMar>
          <w:left w:w="70" w:type="dxa"/>
          <w:right w:w="70" w:type="dxa"/>
        </w:tblCellMar>
        <w:tblLook w:val="04A0" w:firstRow="1" w:lastRow="0" w:firstColumn="1" w:lastColumn="0" w:noHBand="0" w:noVBand="1"/>
      </w:tblPr>
      <w:tblGrid>
        <w:gridCol w:w="3168"/>
        <w:gridCol w:w="818"/>
        <w:gridCol w:w="817"/>
        <w:gridCol w:w="817"/>
        <w:gridCol w:w="817"/>
        <w:gridCol w:w="817"/>
        <w:gridCol w:w="817"/>
        <w:gridCol w:w="959"/>
        <w:gridCol w:w="990"/>
      </w:tblGrid>
      <w:tr w:rsidR="00FF3E4D" w:rsidRPr="00FF3E4D" w14:paraId="0C295CC5" w14:textId="77777777" w:rsidTr="00FF3E4D">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F93FDA3" w14:textId="77777777" w:rsidR="00FF3E4D" w:rsidRPr="00FF3E4D" w:rsidRDefault="00FF3E4D" w:rsidP="00FF3E4D">
            <w:pPr>
              <w:jc w:val="center"/>
              <w:rPr>
                <w:b/>
                <w:bCs/>
                <w:sz w:val="18"/>
                <w:szCs w:val="18"/>
                <w:lang w:eastAsia="bg-BG"/>
              </w:rPr>
            </w:pPr>
            <w:r w:rsidRPr="00FF3E4D">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1B7646D6" w14:textId="77777777" w:rsidR="00FF3E4D" w:rsidRPr="00FF3E4D" w:rsidRDefault="00FF3E4D" w:rsidP="00FF3E4D">
            <w:pPr>
              <w:jc w:val="center"/>
              <w:rPr>
                <w:b/>
                <w:bCs/>
                <w:sz w:val="18"/>
                <w:szCs w:val="18"/>
                <w:lang w:eastAsia="bg-BG"/>
              </w:rPr>
            </w:pPr>
            <w:r w:rsidRPr="00FF3E4D">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23883385" w14:textId="77777777" w:rsidR="00FF3E4D" w:rsidRPr="00FF3E4D" w:rsidRDefault="00FF3E4D" w:rsidP="00FF3E4D">
            <w:pPr>
              <w:jc w:val="center"/>
              <w:rPr>
                <w:b/>
                <w:bCs/>
                <w:sz w:val="18"/>
                <w:szCs w:val="18"/>
                <w:lang w:eastAsia="bg-BG"/>
              </w:rPr>
            </w:pPr>
            <w:r w:rsidRPr="00FF3E4D">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B2D3C80" w14:textId="77777777" w:rsidR="00FF3E4D" w:rsidRPr="00FF3E4D" w:rsidRDefault="00FF3E4D" w:rsidP="00FF3E4D">
            <w:pPr>
              <w:jc w:val="center"/>
              <w:rPr>
                <w:b/>
                <w:bCs/>
                <w:sz w:val="18"/>
                <w:szCs w:val="18"/>
                <w:lang w:eastAsia="bg-BG"/>
              </w:rPr>
            </w:pPr>
            <w:r w:rsidRPr="00FF3E4D">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176C368" w14:textId="77777777" w:rsidR="00FF3E4D" w:rsidRPr="00FF3E4D" w:rsidRDefault="00FF3E4D" w:rsidP="00FF3E4D">
            <w:pPr>
              <w:jc w:val="center"/>
              <w:rPr>
                <w:b/>
                <w:bCs/>
                <w:sz w:val="18"/>
                <w:szCs w:val="18"/>
                <w:lang w:eastAsia="bg-BG"/>
              </w:rPr>
            </w:pPr>
            <w:r w:rsidRPr="00FF3E4D">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4333C81" w14:textId="77777777" w:rsidR="00FF3E4D" w:rsidRPr="00FF3E4D" w:rsidRDefault="00FF3E4D" w:rsidP="00FF3E4D">
            <w:pPr>
              <w:jc w:val="center"/>
              <w:rPr>
                <w:b/>
                <w:bCs/>
                <w:sz w:val="18"/>
                <w:szCs w:val="18"/>
                <w:lang w:eastAsia="bg-BG"/>
              </w:rPr>
            </w:pPr>
            <w:r w:rsidRPr="00FF3E4D">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4CA504E4" w14:textId="77777777" w:rsidR="00FF3E4D" w:rsidRPr="00FF3E4D" w:rsidRDefault="00FF3E4D" w:rsidP="00FF3E4D">
            <w:pPr>
              <w:jc w:val="center"/>
              <w:rPr>
                <w:b/>
                <w:bCs/>
                <w:sz w:val="18"/>
                <w:szCs w:val="18"/>
                <w:lang w:eastAsia="bg-BG"/>
              </w:rPr>
            </w:pPr>
            <w:r w:rsidRPr="00FF3E4D">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71B98B79" w14:textId="77777777" w:rsidR="00FF3E4D" w:rsidRPr="00FF3E4D" w:rsidRDefault="00FF3E4D" w:rsidP="00FF3E4D">
            <w:pPr>
              <w:jc w:val="center"/>
              <w:rPr>
                <w:b/>
                <w:bCs/>
                <w:sz w:val="18"/>
                <w:szCs w:val="18"/>
                <w:lang w:eastAsia="bg-BG"/>
              </w:rPr>
            </w:pPr>
            <w:r w:rsidRPr="00FF3E4D">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76288954" w14:textId="77777777" w:rsidR="00FF3E4D" w:rsidRPr="00FF3E4D" w:rsidRDefault="00FF3E4D" w:rsidP="00FF3E4D">
            <w:pPr>
              <w:jc w:val="center"/>
              <w:rPr>
                <w:b/>
                <w:bCs/>
                <w:sz w:val="18"/>
                <w:szCs w:val="18"/>
                <w:lang w:eastAsia="bg-BG"/>
              </w:rPr>
            </w:pPr>
            <w:r w:rsidRPr="00FF3E4D">
              <w:rPr>
                <w:b/>
                <w:bCs/>
                <w:sz w:val="18"/>
                <w:szCs w:val="18"/>
                <w:lang w:eastAsia="bg-BG"/>
              </w:rPr>
              <w:t xml:space="preserve">изменение в % 2026 г. спрямо 2020 г. </w:t>
            </w:r>
          </w:p>
        </w:tc>
      </w:tr>
      <w:tr w:rsidR="00FF3E4D" w:rsidRPr="00FF3E4D" w14:paraId="5CA8FC05" w14:textId="77777777" w:rsidTr="00FF3E4D">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9D8B1C8" w14:textId="77777777" w:rsidR="00FF3E4D" w:rsidRPr="00FF3E4D" w:rsidRDefault="00FF3E4D" w:rsidP="00FF3E4D">
            <w:pPr>
              <w:jc w:val="left"/>
              <w:rPr>
                <w:b/>
                <w:bCs/>
                <w:sz w:val="18"/>
                <w:szCs w:val="18"/>
                <w:lang w:eastAsia="bg-BG"/>
              </w:rPr>
            </w:pPr>
            <w:r w:rsidRPr="00FF3E4D">
              <w:rPr>
                <w:b/>
                <w:bCs/>
                <w:sz w:val="18"/>
                <w:szCs w:val="18"/>
                <w:lang w:eastAsia="bg-BG"/>
              </w:rPr>
              <w:t>Разходи за възнаграждения</w:t>
            </w:r>
          </w:p>
        </w:tc>
        <w:tc>
          <w:tcPr>
            <w:tcW w:w="820" w:type="dxa"/>
            <w:tcBorders>
              <w:top w:val="nil"/>
              <w:left w:val="nil"/>
              <w:bottom w:val="single" w:sz="8" w:space="0" w:color="auto"/>
              <w:right w:val="single" w:sz="8" w:space="0" w:color="auto"/>
            </w:tcBorders>
            <w:shd w:val="clear" w:color="000000" w:fill="CCFFFF"/>
            <w:vAlign w:val="center"/>
            <w:hideMark/>
          </w:tcPr>
          <w:p w14:paraId="792912AE" w14:textId="77777777" w:rsidR="00FF3E4D" w:rsidRPr="00FF3E4D" w:rsidRDefault="00FF3E4D" w:rsidP="00FF3E4D">
            <w:pPr>
              <w:jc w:val="center"/>
              <w:rPr>
                <w:b/>
                <w:bCs/>
                <w:sz w:val="18"/>
                <w:szCs w:val="18"/>
                <w:lang w:eastAsia="bg-BG"/>
              </w:rPr>
            </w:pPr>
            <w:r w:rsidRPr="00FF3E4D">
              <w:rPr>
                <w:b/>
                <w:bCs/>
                <w:sz w:val="18"/>
                <w:szCs w:val="18"/>
                <w:lang w:eastAsia="bg-BG"/>
              </w:rPr>
              <w:t>554</w:t>
            </w:r>
          </w:p>
        </w:tc>
        <w:tc>
          <w:tcPr>
            <w:tcW w:w="820" w:type="dxa"/>
            <w:tcBorders>
              <w:top w:val="nil"/>
              <w:left w:val="nil"/>
              <w:bottom w:val="single" w:sz="8" w:space="0" w:color="auto"/>
              <w:right w:val="single" w:sz="4" w:space="0" w:color="auto"/>
            </w:tcBorders>
            <w:shd w:val="clear" w:color="000000" w:fill="CCFFFF"/>
            <w:vAlign w:val="center"/>
            <w:hideMark/>
          </w:tcPr>
          <w:p w14:paraId="37BE92ED" w14:textId="77777777" w:rsidR="00FF3E4D" w:rsidRPr="00FF3E4D" w:rsidRDefault="00FF3E4D" w:rsidP="00FF3E4D">
            <w:pPr>
              <w:jc w:val="center"/>
              <w:rPr>
                <w:b/>
                <w:bCs/>
                <w:sz w:val="18"/>
                <w:szCs w:val="18"/>
                <w:lang w:eastAsia="bg-BG"/>
              </w:rPr>
            </w:pPr>
            <w:r w:rsidRPr="00FF3E4D">
              <w:rPr>
                <w:b/>
                <w:bCs/>
                <w:sz w:val="18"/>
                <w:szCs w:val="18"/>
                <w:lang w:eastAsia="bg-BG"/>
              </w:rPr>
              <w:t>669</w:t>
            </w:r>
          </w:p>
        </w:tc>
        <w:tc>
          <w:tcPr>
            <w:tcW w:w="820" w:type="dxa"/>
            <w:tcBorders>
              <w:top w:val="nil"/>
              <w:left w:val="nil"/>
              <w:bottom w:val="single" w:sz="8" w:space="0" w:color="auto"/>
              <w:right w:val="single" w:sz="4" w:space="0" w:color="auto"/>
            </w:tcBorders>
            <w:shd w:val="clear" w:color="000000" w:fill="CCFFFF"/>
            <w:vAlign w:val="center"/>
            <w:hideMark/>
          </w:tcPr>
          <w:p w14:paraId="25174F5D" w14:textId="77777777" w:rsidR="00FF3E4D" w:rsidRPr="00FF3E4D" w:rsidRDefault="00FF3E4D" w:rsidP="00FF3E4D">
            <w:pPr>
              <w:jc w:val="center"/>
              <w:rPr>
                <w:b/>
                <w:bCs/>
                <w:sz w:val="18"/>
                <w:szCs w:val="18"/>
                <w:lang w:eastAsia="bg-BG"/>
              </w:rPr>
            </w:pPr>
            <w:r w:rsidRPr="00FF3E4D">
              <w:rPr>
                <w:b/>
                <w:bCs/>
                <w:sz w:val="18"/>
                <w:szCs w:val="18"/>
                <w:lang w:eastAsia="bg-BG"/>
              </w:rPr>
              <w:t>773</w:t>
            </w:r>
          </w:p>
        </w:tc>
        <w:tc>
          <w:tcPr>
            <w:tcW w:w="820" w:type="dxa"/>
            <w:tcBorders>
              <w:top w:val="nil"/>
              <w:left w:val="nil"/>
              <w:bottom w:val="single" w:sz="8" w:space="0" w:color="auto"/>
              <w:right w:val="single" w:sz="4" w:space="0" w:color="auto"/>
            </w:tcBorders>
            <w:shd w:val="clear" w:color="000000" w:fill="CCFFFF"/>
            <w:vAlign w:val="center"/>
            <w:hideMark/>
          </w:tcPr>
          <w:p w14:paraId="0A4C5E48" w14:textId="77777777" w:rsidR="00FF3E4D" w:rsidRPr="00FF3E4D" w:rsidRDefault="00FF3E4D" w:rsidP="00FF3E4D">
            <w:pPr>
              <w:jc w:val="center"/>
              <w:rPr>
                <w:b/>
                <w:bCs/>
                <w:sz w:val="18"/>
                <w:szCs w:val="18"/>
                <w:lang w:eastAsia="bg-BG"/>
              </w:rPr>
            </w:pPr>
            <w:r w:rsidRPr="00FF3E4D">
              <w:rPr>
                <w:b/>
                <w:bCs/>
                <w:sz w:val="18"/>
                <w:szCs w:val="18"/>
                <w:lang w:eastAsia="bg-BG"/>
              </w:rPr>
              <w:t>889</w:t>
            </w:r>
          </w:p>
        </w:tc>
        <w:tc>
          <w:tcPr>
            <w:tcW w:w="820" w:type="dxa"/>
            <w:tcBorders>
              <w:top w:val="nil"/>
              <w:left w:val="nil"/>
              <w:bottom w:val="single" w:sz="8" w:space="0" w:color="auto"/>
              <w:right w:val="single" w:sz="4" w:space="0" w:color="auto"/>
            </w:tcBorders>
            <w:shd w:val="clear" w:color="000000" w:fill="CCFFFF"/>
            <w:vAlign w:val="center"/>
            <w:hideMark/>
          </w:tcPr>
          <w:p w14:paraId="2EC9AC2D" w14:textId="77777777" w:rsidR="00FF3E4D" w:rsidRPr="00FF3E4D" w:rsidRDefault="00FF3E4D" w:rsidP="00FF3E4D">
            <w:pPr>
              <w:jc w:val="center"/>
              <w:rPr>
                <w:b/>
                <w:bCs/>
                <w:sz w:val="18"/>
                <w:szCs w:val="18"/>
                <w:lang w:eastAsia="bg-BG"/>
              </w:rPr>
            </w:pPr>
            <w:r w:rsidRPr="00FF3E4D">
              <w:rPr>
                <w:b/>
                <w:bCs/>
                <w:sz w:val="18"/>
                <w:szCs w:val="18"/>
                <w:lang w:eastAsia="bg-BG"/>
              </w:rPr>
              <w:t>1 018</w:t>
            </w:r>
          </w:p>
        </w:tc>
        <w:tc>
          <w:tcPr>
            <w:tcW w:w="820" w:type="dxa"/>
            <w:tcBorders>
              <w:top w:val="nil"/>
              <w:left w:val="nil"/>
              <w:bottom w:val="single" w:sz="8" w:space="0" w:color="auto"/>
              <w:right w:val="nil"/>
            </w:tcBorders>
            <w:shd w:val="clear" w:color="000000" w:fill="CCFFFF"/>
            <w:vAlign w:val="center"/>
            <w:hideMark/>
          </w:tcPr>
          <w:p w14:paraId="09DF00C9" w14:textId="77777777" w:rsidR="00FF3E4D" w:rsidRPr="00FF3E4D" w:rsidRDefault="00FF3E4D" w:rsidP="00FF3E4D">
            <w:pPr>
              <w:jc w:val="center"/>
              <w:rPr>
                <w:b/>
                <w:bCs/>
                <w:sz w:val="18"/>
                <w:szCs w:val="18"/>
                <w:lang w:eastAsia="bg-BG"/>
              </w:rPr>
            </w:pPr>
            <w:r w:rsidRPr="00FF3E4D">
              <w:rPr>
                <w:b/>
                <w:bCs/>
                <w:sz w:val="18"/>
                <w:szCs w:val="18"/>
                <w:lang w:eastAsia="bg-BG"/>
              </w:rPr>
              <w:t>1 132</w:t>
            </w:r>
          </w:p>
        </w:tc>
        <w:tc>
          <w:tcPr>
            <w:tcW w:w="960" w:type="dxa"/>
            <w:tcBorders>
              <w:top w:val="nil"/>
              <w:left w:val="single" w:sz="8" w:space="0" w:color="auto"/>
              <w:bottom w:val="single" w:sz="8" w:space="0" w:color="auto"/>
              <w:right w:val="nil"/>
            </w:tcBorders>
            <w:shd w:val="clear" w:color="000000" w:fill="CCFFFF"/>
            <w:vAlign w:val="center"/>
            <w:hideMark/>
          </w:tcPr>
          <w:p w14:paraId="4B2DC89B" w14:textId="77777777" w:rsidR="00FF3E4D" w:rsidRPr="00FF3E4D" w:rsidRDefault="00FF3E4D" w:rsidP="00FF3E4D">
            <w:pPr>
              <w:jc w:val="center"/>
              <w:rPr>
                <w:b/>
                <w:bCs/>
                <w:sz w:val="18"/>
                <w:szCs w:val="18"/>
                <w:lang w:eastAsia="bg-BG"/>
              </w:rPr>
            </w:pPr>
            <w:r w:rsidRPr="00FF3E4D">
              <w:rPr>
                <w:b/>
                <w:bCs/>
                <w:sz w:val="18"/>
                <w:szCs w:val="18"/>
                <w:lang w:eastAsia="bg-BG"/>
              </w:rPr>
              <w:t>578</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3675B4E1" w14:textId="77777777" w:rsidR="00FF3E4D" w:rsidRPr="00FF3E4D" w:rsidRDefault="00FF3E4D" w:rsidP="00FF3E4D">
            <w:pPr>
              <w:jc w:val="center"/>
              <w:rPr>
                <w:b/>
                <w:bCs/>
                <w:color w:val="9C0006"/>
                <w:sz w:val="18"/>
                <w:szCs w:val="18"/>
                <w:lang w:eastAsia="bg-BG"/>
              </w:rPr>
            </w:pPr>
            <w:r w:rsidRPr="00FF3E4D">
              <w:rPr>
                <w:b/>
                <w:bCs/>
                <w:color w:val="9C0006"/>
                <w:sz w:val="18"/>
                <w:szCs w:val="18"/>
                <w:lang w:eastAsia="bg-BG"/>
              </w:rPr>
              <w:t>104%</w:t>
            </w:r>
          </w:p>
        </w:tc>
      </w:tr>
      <w:tr w:rsidR="00FF3E4D" w:rsidRPr="00FF3E4D" w14:paraId="7C54E760" w14:textId="77777777" w:rsidTr="00FF3E4D">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59D93550" w14:textId="77777777" w:rsidR="00FF3E4D" w:rsidRPr="00FF3E4D" w:rsidRDefault="00FF3E4D" w:rsidP="00FF3E4D">
            <w:pPr>
              <w:jc w:val="left"/>
              <w:rPr>
                <w:sz w:val="18"/>
                <w:szCs w:val="18"/>
                <w:lang w:eastAsia="bg-BG"/>
              </w:rPr>
            </w:pPr>
            <w:r w:rsidRPr="00FF3E4D">
              <w:rPr>
                <w:sz w:val="18"/>
                <w:szCs w:val="18"/>
                <w:lang w:eastAsia="bg-BG"/>
              </w:rPr>
              <w:t>разходи за трудови възнаграждения</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7CDF34AC" w14:textId="77777777" w:rsidR="00FF3E4D" w:rsidRPr="00FF3E4D" w:rsidRDefault="00FF3E4D" w:rsidP="00FF3E4D">
            <w:pPr>
              <w:jc w:val="center"/>
              <w:rPr>
                <w:sz w:val="18"/>
                <w:szCs w:val="18"/>
                <w:lang w:eastAsia="bg-BG"/>
              </w:rPr>
            </w:pPr>
            <w:r w:rsidRPr="00FF3E4D">
              <w:rPr>
                <w:sz w:val="18"/>
                <w:szCs w:val="18"/>
                <w:lang w:eastAsia="bg-BG"/>
              </w:rPr>
              <w:t>489</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9F498EE" w14:textId="77777777" w:rsidR="00FF3E4D" w:rsidRPr="00FF3E4D" w:rsidRDefault="00FF3E4D" w:rsidP="00FF3E4D">
            <w:pPr>
              <w:jc w:val="center"/>
              <w:rPr>
                <w:i/>
                <w:iCs/>
                <w:sz w:val="18"/>
                <w:szCs w:val="18"/>
                <w:lang w:eastAsia="bg-BG"/>
              </w:rPr>
            </w:pPr>
            <w:r w:rsidRPr="00FF3E4D">
              <w:rPr>
                <w:i/>
                <w:iCs/>
                <w:sz w:val="18"/>
                <w:szCs w:val="18"/>
                <w:lang w:eastAsia="bg-BG"/>
              </w:rPr>
              <w:t>596</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79BB269" w14:textId="77777777" w:rsidR="00FF3E4D" w:rsidRPr="00FF3E4D" w:rsidRDefault="00FF3E4D" w:rsidP="00FF3E4D">
            <w:pPr>
              <w:jc w:val="center"/>
              <w:rPr>
                <w:i/>
                <w:iCs/>
                <w:sz w:val="18"/>
                <w:szCs w:val="18"/>
                <w:lang w:eastAsia="bg-BG"/>
              </w:rPr>
            </w:pPr>
            <w:r w:rsidRPr="00FF3E4D">
              <w:rPr>
                <w:i/>
                <w:iCs/>
                <w:sz w:val="18"/>
                <w:szCs w:val="18"/>
                <w:lang w:eastAsia="bg-BG"/>
              </w:rPr>
              <w:t>691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B1838B8" w14:textId="77777777" w:rsidR="00FF3E4D" w:rsidRPr="00FF3E4D" w:rsidRDefault="00FF3E4D" w:rsidP="00FF3E4D">
            <w:pPr>
              <w:jc w:val="center"/>
              <w:rPr>
                <w:i/>
                <w:iCs/>
                <w:sz w:val="18"/>
                <w:szCs w:val="18"/>
                <w:lang w:eastAsia="bg-BG"/>
              </w:rPr>
            </w:pPr>
            <w:r w:rsidRPr="00FF3E4D">
              <w:rPr>
                <w:i/>
                <w:iCs/>
                <w:sz w:val="18"/>
                <w:szCs w:val="18"/>
                <w:lang w:eastAsia="bg-BG"/>
              </w:rPr>
              <w:t>798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B44A4C4" w14:textId="77777777" w:rsidR="00FF3E4D" w:rsidRPr="00FF3E4D" w:rsidRDefault="00FF3E4D" w:rsidP="00FF3E4D">
            <w:pPr>
              <w:jc w:val="center"/>
              <w:rPr>
                <w:i/>
                <w:iCs/>
                <w:sz w:val="18"/>
                <w:szCs w:val="18"/>
                <w:lang w:eastAsia="bg-BG"/>
              </w:rPr>
            </w:pPr>
            <w:r w:rsidRPr="00FF3E4D">
              <w:rPr>
                <w:i/>
                <w:iCs/>
                <w:sz w:val="18"/>
                <w:szCs w:val="18"/>
                <w:lang w:eastAsia="bg-BG"/>
              </w:rPr>
              <w:t>917</w:t>
            </w:r>
          </w:p>
        </w:tc>
        <w:tc>
          <w:tcPr>
            <w:tcW w:w="820" w:type="dxa"/>
            <w:tcBorders>
              <w:top w:val="single" w:sz="4" w:space="0" w:color="auto"/>
              <w:left w:val="nil"/>
              <w:bottom w:val="single" w:sz="4" w:space="0" w:color="auto"/>
              <w:right w:val="nil"/>
            </w:tcBorders>
            <w:shd w:val="clear" w:color="auto" w:fill="auto"/>
            <w:vAlign w:val="center"/>
            <w:hideMark/>
          </w:tcPr>
          <w:p w14:paraId="5371B657" w14:textId="77777777" w:rsidR="00FF3E4D" w:rsidRPr="00FF3E4D" w:rsidRDefault="00FF3E4D" w:rsidP="00FF3E4D">
            <w:pPr>
              <w:jc w:val="center"/>
              <w:rPr>
                <w:i/>
                <w:iCs/>
                <w:sz w:val="18"/>
                <w:szCs w:val="18"/>
                <w:lang w:eastAsia="bg-BG"/>
              </w:rPr>
            </w:pPr>
            <w:r w:rsidRPr="00FF3E4D">
              <w:rPr>
                <w:i/>
                <w:iCs/>
                <w:sz w:val="18"/>
                <w:szCs w:val="18"/>
                <w:lang w:eastAsia="bg-BG"/>
              </w:rPr>
              <w:t>1 021</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C6CF7DA" w14:textId="77777777" w:rsidR="00FF3E4D" w:rsidRPr="00FF3E4D" w:rsidRDefault="00FF3E4D" w:rsidP="00FF3E4D">
            <w:pPr>
              <w:jc w:val="center"/>
              <w:rPr>
                <w:i/>
                <w:iCs/>
                <w:sz w:val="18"/>
                <w:szCs w:val="18"/>
                <w:lang w:eastAsia="bg-BG"/>
              </w:rPr>
            </w:pPr>
            <w:r w:rsidRPr="00FF3E4D">
              <w:rPr>
                <w:i/>
                <w:iCs/>
                <w:sz w:val="18"/>
                <w:szCs w:val="18"/>
                <w:lang w:eastAsia="bg-BG"/>
              </w:rPr>
              <w:t>533</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B6D54A5" w14:textId="77777777" w:rsidR="00FF3E4D" w:rsidRPr="00FF3E4D" w:rsidRDefault="00FF3E4D" w:rsidP="00FF3E4D">
            <w:pPr>
              <w:jc w:val="center"/>
              <w:rPr>
                <w:color w:val="9C0006"/>
                <w:sz w:val="18"/>
                <w:szCs w:val="18"/>
                <w:lang w:eastAsia="bg-BG"/>
              </w:rPr>
            </w:pPr>
            <w:r w:rsidRPr="00FF3E4D">
              <w:rPr>
                <w:color w:val="9C0006"/>
                <w:sz w:val="18"/>
                <w:szCs w:val="18"/>
                <w:lang w:eastAsia="bg-BG"/>
              </w:rPr>
              <w:t>109%</w:t>
            </w:r>
          </w:p>
        </w:tc>
      </w:tr>
      <w:tr w:rsidR="00FF3E4D" w:rsidRPr="00FF3E4D" w14:paraId="4C4A49E6" w14:textId="77777777" w:rsidTr="00FF3E4D">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603D38DF" w14:textId="77777777" w:rsidR="00FF3E4D" w:rsidRPr="00FF3E4D" w:rsidRDefault="00FF3E4D" w:rsidP="00FF3E4D">
            <w:pPr>
              <w:jc w:val="left"/>
              <w:rPr>
                <w:sz w:val="18"/>
                <w:szCs w:val="18"/>
                <w:lang w:eastAsia="bg-BG"/>
              </w:rPr>
            </w:pPr>
            <w:r w:rsidRPr="00FF3E4D">
              <w:rPr>
                <w:sz w:val="18"/>
                <w:szCs w:val="18"/>
                <w:lang w:eastAsia="bg-BG"/>
              </w:rPr>
              <w:t>разходи за трудови възнаграждения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27BBAB8A" w14:textId="77777777" w:rsidR="00FF3E4D" w:rsidRPr="00FF3E4D" w:rsidRDefault="00FF3E4D" w:rsidP="00FF3E4D">
            <w:pPr>
              <w:jc w:val="center"/>
              <w:rPr>
                <w:sz w:val="18"/>
                <w:szCs w:val="18"/>
                <w:lang w:eastAsia="bg-BG"/>
              </w:rPr>
            </w:pPr>
            <w:r w:rsidRPr="00FF3E4D">
              <w:rPr>
                <w:sz w:val="18"/>
                <w:szCs w:val="18"/>
                <w:lang w:eastAsia="bg-BG"/>
              </w:rPr>
              <w:t>34</w:t>
            </w:r>
          </w:p>
        </w:tc>
        <w:tc>
          <w:tcPr>
            <w:tcW w:w="820" w:type="dxa"/>
            <w:tcBorders>
              <w:top w:val="nil"/>
              <w:left w:val="nil"/>
              <w:bottom w:val="single" w:sz="4" w:space="0" w:color="auto"/>
              <w:right w:val="nil"/>
            </w:tcBorders>
            <w:shd w:val="clear" w:color="000000" w:fill="FFFFFF"/>
            <w:vAlign w:val="center"/>
            <w:hideMark/>
          </w:tcPr>
          <w:p w14:paraId="65B08F84" w14:textId="77777777" w:rsidR="00FF3E4D" w:rsidRPr="00FF3E4D" w:rsidRDefault="00FF3E4D" w:rsidP="00FF3E4D">
            <w:pPr>
              <w:jc w:val="center"/>
              <w:rPr>
                <w:sz w:val="18"/>
                <w:szCs w:val="18"/>
                <w:lang w:eastAsia="bg-BG"/>
              </w:rPr>
            </w:pPr>
            <w:r w:rsidRPr="00FF3E4D">
              <w:rPr>
                <w:sz w:val="18"/>
                <w:szCs w:val="18"/>
                <w:lang w:eastAsia="bg-BG"/>
              </w:rPr>
              <w:t>41</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17EB89C" w14:textId="77777777" w:rsidR="00FF3E4D" w:rsidRPr="00FF3E4D" w:rsidRDefault="00FF3E4D" w:rsidP="00FF3E4D">
            <w:pPr>
              <w:jc w:val="center"/>
              <w:rPr>
                <w:sz w:val="18"/>
                <w:szCs w:val="18"/>
                <w:lang w:eastAsia="bg-BG"/>
              </w:rPr>
            </w:pPr>
            <w:r w:rsidRPr="00FF3E4D">
              <w:rPr>
                <w:sz w:val="18"/>
                <w:szCs w:val="18"/>
                <w:lang w:eastAsia="bg-BG"/>
              </w:rPr>
              <w:t>49</w:t>
            </w:r>
          </w:p>
        </w:tc>
        <w:tc>
          <w:tcPr>
            <w:tcW w:w="820" w:type="dxa"/>
            <w:tcBorders>
              <w:top w:val="nil"/>
              <w:left w:val="nil"/>
              <w:bottom w:val="single" w:sz="4" w:space="0" w:color="auto"/>
              <w:right w:val="single" w:sz="4" w:space="0" w:color="auto"/>
            </w:tcBorders>
            <w:shd w:val="clear" w:color="000000" w:fill="FFFFFF"/>
            <w:vAlign w:val="center"/>
            <w:hideMark/>
          </w:tcPr>
          <w:p w14:paraId="357D039A" w14:textId="77777777" w:rsidR="00FF3E4D" w:rsidRPr="00FF3E4D" w:rsidRDefault="00FF3E4D" w:rsidP="00FF3E4D">
            <w:pPr>
              <w:jc w:val="center"/>
              <w:rPr>
                <w:sz w:val="18"/>
                <w:szCs w:val="18"/>
                <w:lang w:eastAsia="bg-BG"/>
              </w:rPr>
            </w:pPr>
            <w:r w:rsidRPr="00FF3E4D">
              <w:rPr>
                <w:sz w:val="18"/>
                <w:szCs w:val="18"/>
                <w:lang w:eastAsia="bg-BG"/>
              </w:rPr>
              <w:t>58</w:t>
            </w:r>
          </w:p>
        </w:tc>
        <w:tc>
          <w:tcPr>
            <w:tcW w:w="820" w:type="dxa"/>
            <w:tcBorders>
              <w:top w:val="nil"/>
              <w:left w:val="nil"/>
              <w:bottom w:val="single" w:sz="4" w:space="0" w:color="auto"/>
              <w:right w:val="single" w:sz="4" w:space="0" w:color="auto"/>
            </w:tcBorders>
            <w:shd w:val="clear" w:color="000000" w:fill="FFFFFF"/>
            <w:vAlign w:val="center"/>
            <w:hideMark/>
          </w:tcPr>
          <w:p w14:paraId="17FFF700" w14:textId="77777777" w:rsidR="00FF3E4D" w:rsidRPr="00FF3E4D" w:rsidRDefault="00FF3E4D" w:rsidP="00FF3E4D">
            <w:pPr>
              <w:jc w:val="center"/>
              <w:rPr>
                <w:sz w:val="18"/>
                <w:szCs w:val="18"/>
                <w:lang w:eastAsia="bg-BG"/>
              </w:rPr>
            </w:pPr>
            <w:r w:rsidRPr="00FF3E4D">
              <w:rPr>
                <w:sz w:val="18"/>
                <w:szCs w:val="18"/>
                <w:lang w:eastAsia="bg-BG"/>
              </w:rPr>
              <w:t>67</w:t>
            </w:r>
          </w:p>
        </w:tc>
        <w:tc>
          <w:tcPr>
            <w:tcW w:w="820" w:type="dxa"/>
            <w:tcBorders>
              <w:top w:val="nil"/>
              <w:left w:val="nil"/>
              <w:bottom w:val="single" w:sz="4" w:space="0" w:color="auto"/>
              <w:right w:val="single" w:sz="8" w:space="0" w:color="auto"/>
            </w:tcBorders>
            <w:shd w:val="clear" w:color="000000" w:fill="FFFFFF"/>
            <w:vAlign w:val="center"/>
            <w:hideMark/>
          </w:tcPr>
          <w:p w14:paraId="51B37C7D" w14:textId="77777777" w:rsidR="00FF3E4D" w:rsidRPr="00FF3E4D" w:rsidRDefault="00FF3E4D" w:rsidP="00FF3E4D">
            <w:pPr>
              <w:jc w:val="center"/>
              <w:rPr>
                <w:sz w:val="18"/>
                <w:szCs w:val="18"/>
                <w:lang w:eastAsia="bg-BG"/>
              </w:rPr>
            </w:pPr>
            <w:r w:rsidRPr="00FF3E4D">
              <w:rPr>
                <w:sz w:val="18"/>
                <w:szCs w:val="18"/>
                <w:lang w:eastAsia="bg-BG"/>
              </w:rPr>
              <w:t>76</w:t>
            </w:r>
          </w:p>
        </w:tc>
        <w:tc>
          <w:tcPr>
            <w:tcW w:w="960" w:type="dxa"/>
            <w:tcBorders>
              <w:top w:val="nil"/>
              <w:left w:val="nil"/>
              <w:bottom w:val="single" w:sz="4" w:space="0" w:color="auto"/>
              <w:right w:val="nil"/>
            </w:tcBorders>
            <w:shd w:val="clear" w:color="000000" w:fill="FFFFFF"/>
            <w:vAlign w:val="center"/>
            <w:hideMark/>
          </w:tcPr>
          <w:p w14:paraId="6DBB97CE" w14:textId="77777777" w:rsidR="00FF3E4D" w:rsidRPr="00FF3E4D" w:rsidRDefault="00FF3E4D" w:rsidP="00FF3E4D">
            <w:pPr>
              <w:jc w:val="center"/>
              <w:rPr>
                <w:sz w:val="18"/>
                <w:szCs w:val="18"/>
                <w:lang w:eastAsia="bg-BG"/>
              </w:rPr>
            </w:pPr>
            <w:r w:rsidRPr="00FF3E4D">
              <w:rPr>
                <w:sz w:val="18"/>
                <w:szCs w:val="18"/>
                <w:lang w:eastAsia="bg-BG"/>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50BBB637" w14:textId="77777777" w:rsidR="00FF3E4D" w:rsidRPr="00FF3E4D" w:rsidRDefault="00FF3E4D" w:rsidP="00FF3E4D">
            <w:pPr>
              <w:jc w:val="center"/>
              <w:rPr>
                <w:color w:val="9C0006"/>
                <w:sz w:val="18"/>
                <w:szCs w:val="18"/>
                <w:lang w:eastAsia="bg-BG"/>
              </w:rPr>
            </w:pPr>
            <w:r w:rsidRPr="00FF3E4D">
              <w:rPr>
                <w:color w:val="9C0006"/>
                <w:sz w:val="18"/>
                <w:szCs w:val="18"/>
                <w:lang w:eastAsia="bg-BG"/>
              </w:rPr>
              <w:t>121%</w:t>
            </w:r>
          </w:p>
        </w:tc>
      </w:tr>
      <w:tr w:rsidR="00FF3E4D" w:rsidRPr="00FF3E4D" w14:paraId="7D012485" w14:textId="77777777" w:rsidTr="00FF3E4D">
        <w:trPr>
          <w:trHeight w:val="1215"/>
        </w:trPr>
        <w:tc>
          <w:tcPr>
            <w:tcW w:w="3180" w:type="dxa"/>
            <w:tcBorders>
              <w:top w:val="nil"/>
              <w:left w:val="single" w:sz="8" w:space="0" w:color="auto"/>
              <w:bottom w:val="nil"/>
              <w:right w:val="single" w:sz="8" w:space="0" w:color="auto"/>
            </w:tcBorders>
            <w:shd w:val="clear" w:color="auto" w:fill="auto"/>
            <w:vAlign w:val="center"/>
            <w:hideMark/>
          </w:tcPr>
          <w:p w14:paraId="5901E84D" w14:textId="77777777" w:rsidR="00FF3E4D" w:rsidRPr="00FF3E4D" w:rsidRDefault="00FF3E4D" w:rsidP="00FF3E4D">
            <w:pPr>
              <w:jc w:val="left"/>
              <w:rPr>
                <w:sz w:val="18"/>
                <w:szCs w:val="18"/>
                <w:lang w:eastAsia="bg-BG"/>
              </w:rPr>
            </w:pPr>
            <w:r w:rsidRPr="00FF3E4D">
              <w:rPr>
                <w:sz w:val="18"/>
                <w:szCs w:val="18"/>
                <w:lang w:eastAsia="bg-BG"/>
              </w:rPr>
              <w:t>разходи за възнаграждения и хонорари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4" w:space="0" w:color="auto"/>
              <w:right w:val="single" w:sz="8" w:space="0" w:color="auto"/>
            </w:tcBorders>
            <w:shd w:val="clear" w:color="auto" w:fill="auto"/>
            <w:vAlign w:val="center"/>
            <w:hideMark/>
          </w:tcPr>
          <w:p w14:paraId="3939B375" w14:textId="77777777" w:rsidR="00FF3E4D" w:rsidRPr="00FF3E4D" w:rsidRDefault="00FF3E4D" w:rsidP="00FF3E4D">
            <w:pPr>
              <w:jc w:val="center"/>
              <w:rPr>
                <w:sz w:val="18"/>
                <w:szCs w:val="18"/>
                <w:lang w:eastAsia="bg-BG"/>
              </w:rPr>
            </w:pPr>
            <w:r w:rsidRPr="00FF3E4D">
              <w:rPr>
                <w:sz w:val="18"/>
                <w:szCs w:val="18"/>
                <w:lang w:eastAsia="bg-BG"/>
              </w:rPr>
              <w:t>31</w:t>
            </w:r>
          </w:p>
        </w:tc>
        <w:tc>
          <w:tcPr>
            <w:tcW w:w="820" w:type="dxa"/>
            <w:tcBorders>
              <w:top w:val="nil"/>
              <w:left w:val="nil"/>
              <w:bottom w:val="single" w:sz="4" w:space="0" w:color="auto"/>
              <w:right w:val="single" w:sz="4" w:space="0" w:color="auto"/>
            </w:tcBorders>
            <w:shd w:val="clear" w:color="auto" w:fill="auto"/>
            <w:vAlign w:val="center"/>
            <w:hideMark/>
          </w:tcPr>
          <w:p w14:paraId="75A64F0A" w14:textId="77777777" w:rsidR="00FF3E4D" w:rsidRPr="00FF3E4D" w:rsidRDefault="00FF3E4D" w:rsidP="00FF3E4D">
            <w:pPr>
              <w:jc w:val="center"/>
              <w:rPr>
                <w:sz w:val="18"/>
                <w:szCs w:val="18"/>
                <w:lang w:eastAsia="bg-BG"/>
              </w:rPr>
            </w:pPr>
            <w:r w:rsidRPr="00FF3E4D">
              <w:rPr>
                <w:sz w:val="18"/>
                <w:szCs w:val="18"/>
                <w:lang w:eastAsia="bg-BG"/>
              </w:rPr>
              <w:t>32</w:t>
            </w:r>
          </w:p>
        </w:tc>
        <w:tc>
          <w:tcPr>
            <w:tcW w:w="820" w:type="dxa"/>
            <w:tcBorders>
              <w:top w:val="nil"/>
              <w:left w:val="nil"/>
              <w:bottom w:val="single" w:sz="4" w:space="0" w:color="auto"/>
              <w:right w:val="single" w:sz="4" w:space="0" w:color="auto"/>
            </w:tcBorders>
            <w:shd w:val="clear" w:color="auto" w:fill="auto"/>
            <w:vAlign w:val="center"/>
            <w:hideMark/>
          </w:tcPr>
          <w:p w14:paraId="0833340A" w14:textId="77777777" w:rsidR="00FF3E4D" w:rsidRPr="00FF3E4D" w:rsidRDefault="00FF3E4D" w:rsidP="00FF3E4D">
            <w:pPr>
              <w:jc w:val="center"/>
              <w:rPr>
                <w:sz w:val="18"/>
                <w:szCs w:val="18"/>
                <w:lang w:eastAsia="bg-BG"/>
              </w:rPr>
            </w:pPr>
            <w:r w:rsidRPr="00FF3E4D">
              <w:rPr>
                <w:sz w:val="18"/>
                <w:szCs w:val="18"/>
                <w:lang w:eastAsia="bg-BG"/>
              </w:rPr>
              <w:t>33</w:t>
            </w:r>
          </w:p>
        </w:tc>
        <w:tc>
          <w:tcPr>
            <w:tcW w:w="820" w:type="dxa"/>
            <w:tcBorders>
              <w:top w:val="nil"/>
              <w:left w:val="nil"/>
              <w:bottom w:val="single" w:sz="4" w:space="0" w:color="auto"/>
              <w:right w:val="single" w:sz="4" w:space="0" w:color="auto"/>
            </w:tcBorders>
            <w:shd w:val="clear" w:color="auto" w:fill="auto"/>
            <w:vAlign w:val="center"/>
            <w:hideMark/>
          </w:tcPr>
          <w:p w14:paraId="2F600B6C" w14:textId="77777777" w:rsidR="00FF3E4D" w:rsidRPr="00FF3E4D" w:rsidRDefault="00FF3E4D" w:rsidP="00FF3E4D">
            <w:pPr>
              <w:jc w:val="center"/>
              <w:rPr>
                <w:sz w:val="18"/>
                <w:szCs w:val="18"/>
                <w:lang w:eastAsia="bg-BG"/>
              </w:rPr>
            </w:pPr>
            <w:r w:rsidRPr="00FF3E4D">
              <w:rPr>
                <w:sz w:val="18"/>
                <w:szCs w:val="18"/>
                <w:lang w:eastAsia="bg-BG"/>
              </w:rPr>
              <w:t>34</w:t>
            </w:r>
          </w:p>
        </w:tc>
        <w:tc>
          <w:tcPr>
            <w:tcW w:w="820" w:type="dxa"/>
            <w:tcBorders>
              <w:top w:val="nil"/>
              <w:left w:val="nil"/>
              <w:bottom w:val="single" w:sz="4" w:space="0" w:color="auto"/>
              <w:right w:val="single" w:sz="4" w:space="0" w:color="auto"/>
            </w:tcBorders>
            <w:shd w:val="clear" w:color="auto" w:fill="auto"/>
            <w:vAlign w:val="center"/>
            <w:hideMark/>
          </w:tcPr>
          <w:p w14:paraId="12A2F306" w14:textId="77777777" w:rsidR="00FF3E4D" w:rsidRPr="00FF3E4D" w:rsidRDefault="00FF3E4D" w:rsidP="00FF3E4D">
            <w:pPr>
              <w:jc w:val="center"/>
              <w:rPr>
                <w:sz w:val="18"/>
                <w:szCs w:val="18"/>
                <w:lang w:eastAsia="bg-BG"/>
              </w:rPr>
            </w:pPr>
            <w:r w:rsidRPr="00FF3E4D">
              <w:rPr>
                <w:sz w:val="18"/>
                <w:szCs w:val="18"/>
                <w:lang w:eastAsia="bg-BG"/>
              </w:rPr>
              <w:t>35</w:t>
            </w:r>
          </w:p>
        </w:tc>
        <w:tc>
          <w:tcPr>
            <w:tcW w:w="820" w:type="dxa"/>
            <w:tcBorders>
              <w:top w:val="nil"/>
              <w:left w:val="nil"/>
              <w:bottom w:val="single" w:sz="4" w:space="0" w:color="auto"/>
              <w:right w:val="nil"/>
            </w:tcBorders>
            <w:shd w:val="clear" w:color="auto" w:fill="auto"/>
            <w:vAlign w:val="center"/>
            <w:hideMark/>
          </w:tcPr>
          <w:p w14:paraId="1051D6EB" w14:textId="77777777" w:rsidR="00FF3E4D" w:rsidRPr="00FF3E4D" w:rsidRDefault="00FF3E4D" w:rsidP="00FF3E4D">
            <w:pPr>
              <w:jc w:val="center"/>
              <w:rPr>
                <w:sz w:val="18"/>
                <w:szCs w:val="18"/>
                <w:lang w:eastAsia="bg-BG"/>
              </w:rPr>
            </w:pPr>
            <w:r w:rsidRPr="00FF3E4D">
              <w:rPr>
                <w:sz w:val="18"/>
                <w:szCs w:val="18"/>
                <w:lang w:eastAsia="bg-BG"/>
              </w:rPr>
              <w:t>35</w:t>
            </w:r>
          </w:p>
        </w:tc>
        <w:tc>
          <w:tcPr>
            <w:tcW w:w="960" w:type="dxa"/>
            <w:tcBorders>
              <w:top w:val="nil"/>
              <w:left w:val="single" w:sz="8" w:space="0" w:color="auto"/>
              <w:bottom w:val="single" w:sz="4" w:space="0" w:color="auto"/>
              <w:right w:val="nil"/>
            </w:tcBorders>
            <w:shd w:val="clear" w:color="auto" w:fill="auto"/>
            <w:vAlign w:val="center"/>
            <w:hideMark/>
          </w:tcPr>
          <w:p w14:paraId="2EAEAF84" w14:textId="77777777" w:rsidR="00FF3E4D" w:rsidRPr="00FF3E4D" w:rsidRDefault="00FF3E4D" w:rsidP="00FF3E4D">
            <w:pPr>
              <w:jc w:val="center"/>
              <w:rPr>
                <w:sz w:val="18"/>
                <w:szCs w:val="18"/>
                <w:lang w:eastAsia="bg-BG"/>
              </w:rPr>
            </w:pPr>
            <w:r w:rsidRPr="00FF3E4D">
              <w:rPr>
                <w:sz w:val="18"/>
                <w:szCs w:val="18"/>
                <w:lang w:eastAsia="bg-BG"/>
              </w:rPr>
              <w:t>4</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E9032FE" w14:textId="77777777" w:rsidR="00FF3E4D" w:rsidRPr="00FF3E4D" w:rsidRDefault="00FF3E4D" w:rsidP="00FF3E4D">
            <w:pPr>
              <w:jc w:val="center"/>
              <w:rPr>
                <w:color w:val="9C0006"/>
                <w:sz w:val="18"/>
                <w:szCs w:val="18"/>
                <w:lang w:eastAsia="bg-BG"/>
              </w:rPr>
            </w:pPr>
            <w:r w:rsidRPr="00FF3E4D">
              <w:rPr>
                <w:color w:val="9C0006"/>
                <w:sz w:val="18"/>
                <w:szCs w:val="18"/>
                <w:lang w:eastAsia="bg-BG"/>
              </w:rPr>
              <w:t>12%</w:t>
            </w:r>
          </w:p>
        </w:tc>
      </w:tr>
      <w:tr w:rsidR="00FF3E4D" w:rsidRPr="00FF3E4D" w14:paraId="40B20507" w14:textId="77777777" w:rsidTr="00FF3E4D">
        <w:trPr>
          <w:trHeight w:val="270"/>
        </w:trPr>
        <w:tc>
          <w:tcPr>
            <w:tcW w:w="3180" w:type="dxa"/>
            <w:tcBorders>
              <w:top w:val="single" w:sz="8" w:space="0" w:color="auto"/>
              <w:left w:val="single" w:sz="8" w:space="0" w:color="auto"/>
              <w:bottom w:val="single" w:sz="8" w:space="0" w:color="auto"/>
              <w:right w:val="single" w:sz="8" w:space="0" w:color="auto"/>
            </w:tcBorders>
            <w:shd w:val="clear" w:color="000000" w:fill="CCFFFF"/>
            <w:vAlign w:val="center"/>
            <w:hideMark/>
          </w:tcPr>
          <w:p w14:paraId="2FE2F209" w14:textId="77777777" w:rsidR="00FF3E4D" w:rsidRPr="00FF3E4D" w:rsidRDefault="00FF3E4D" w:rsidP="00FF3E4D">
            <w:pPr>
              <w:jc w:val="left"/>
              <w:rPr>
                <w:b/>
                <w:bCs/>
                <w:sz w:val="18"/>
                <w:szCs w:val="18"/>
                <w:lang w:eastAsia="bg-BG"/>
              </w:rPr>
            </w:pPr>
            <w:r w:rsidRPr="00FF3E4D">
              <w:rPr>
                <w:b/>
                <w:bCs/>
                <w:sz w:val="18"/>
                <w:szCs w:val="18"/>
                <w:lang w:eastAsia="bg-BG"/>
              </w:rPr>
              <w:t>Разходи за осигуровки</w:t>
            </w:r>
          </w:p>
        </w:tc>
        <w:tc>
          <w:tcPr>
            <w:tcW w:w="820" w:type="dxa"/>
            <w:tcBorders>
              <w:top w:val="single" w:sz="8" w:space="0" w:color="auto"/>
              <w:left w:val="nil"/>
              <w:bottom w:val="single" w:sz="8" w:space="0" w:color="auto"/>
              <w:right w:val="single" w:sz="8" w:space="0" w:color="auto"/>
            </w:tcBorders>
            <w:shd w:val="clear" w:color="000000" w:fill="CCFFFF"/>
            <w:vAlign w:val="center"/>
            <w:hideMark/>
          </w:tcPr>
          <w:p w14:paraId="306C1684" w14:textId="77777777" w:rsidR="00FF3E4D" w:rsidRPr="00FF3E4D" w:rsidRDefault="00FF3E4D" w:rsidP="00FF3E4D">
            <w:pPr>
              <w:jc w:val="center"/>
              <w:rPr>
                <w:b/>
                <w:bCs/>
                <w:sz w:val="18"/>
                <w:szCs w:val="18"/>
                <w:lang w:eastAsia="bg-BG"/>
              </w:rPr>
            </w:pPr>
            <w:r w:rsidRPr="00FF3E4D">
              <w:rPr>
                <w:b/>
                <w:bCs/>
                <w:sz w:val="18"/>
                <w:szCs w:val="18"/>
                <w:lang w:eastAsia="bg-BG"/>
              </w:rPr>
              <w:t>161</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3DA8983A" w14:textId="77777777" w:rsidR="00FF3E4D" w:rsidRPr="00FF3E4D" w:rsidRDefault="00FF3E4D" w:rsidP="00FF3E4D">
            <w:pPr>
              <w:jc w:val="center"/>
              <w:rPr>
                <w:b/>
                <w:bCs/>
                <w:sz w:val="18"/>
                <w:szCs w:val="18"/>
                <w:lang w:eastAsia="bg-BG"/>
              </w:rPr>
            </w:pPr>
            <w:r w:rsidRPr="00FF3E4D">
              <w:rPr>
                <w:b/>
                <w:bCs/>
                <w:sz w:val="18"/>
                <w:szCs w:val="18"/>
                <w:lang w:eastAsia="bg-BG"/>
              </w:rPr>
              <w:t>185</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07E4AD7C" w14:textId="77777777" w:rsidR="00FF3E4D" w:rsidRPr="00FF3E4D" w:rsidRDefault="00FF3E4D" w:rsidP="00FF3E4D">
            <w:pPr>
              <w:jc w:val="center"/>
              <w:rPr>
                <w:b/>
                <w:bCs/>
                <w:sz w:val="18"/>
                <w:szCs w:val="18"/>
                <w:lang w:eastAsia="bg-BG"/>
              </w:rPr>
            </w:pPr>
            <w:r w:rsidRPr="00FF3E4D">
              <w:rPr>
                <w:b/>
                <w:bCs/>
                <w:sz w:val="18"/>
                <w:szCs w:val="18"/>
                <w:lang w:eastAsia="bg-BG"/>
              </w:rPr>
              <w:t>203</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6AE01B4D" w14:textId="77777777" w:rsidR="00FF3E4D" w:rsidRPr="00FF3E4D" w:rsidRDefault="00FF3E4D" w:rsidP="00FF3E4D">
            <w:pPr>
              <w:jc w:val="center"/>
              <w:rPr>
                <w:b/>
                <w:bCs/>
                <w:sz w:val="18"/>
                <w:szCs w:val="18"/>
                <w:lang w:eastAsia="bg-BG"/>
              </w:rPr>
            </w:pPr>
            <w:r w:rsidRPr="00FF3E4D">
              <w:rPr>
                <w:b/>
                <w:bCs/>
                <w:sz w:val="18"/>
                <w:szCs w:val="18"/>
                <w:lang w:eastAsia="bg-BG"/>
              </w:rPr>
              <w:t>226</w:t>
            </w:r>
          </w:p>
        </w:tc>
        <w:tc>
          <w:tcPr>
            <w:tcW w:w="820" w:type="dxa"/>
            <w:tcBorders>
              <w:top w:val="single" w:sz="8" w:space="0" w:color="auto"/>
              <w:left w:val="nil"/>
              <w:bottom w:val="single" w:sz="8" w:space="0" w:color="auto"/>
              <w:right w:val="single" w:sz="4" w:space="0" w:color="auto"/>
            </w:tcBorders>
            <w:shd w:val="clear" w:color="000000" w:fill="CCFFFF"/>
            <w:vAlign w:val="center"/>
            <w:hideMark/>
          </w:tcPr>
          <w:p w14:paraId="32844E16" w14:textId="77777777" w:rsidR="00FF3E4D" w:rsidRPr="00FF3E4D" w:rsidRDefault="00FF3E4D" w:rsidP="00FF3E4D">
            <w:pPr>
              <w:jc w:val="center"/>
              <w:rPr>
                <w:b/>
                <w:bCs/>
                <w:sz w:val="18"/>
                <w:szCs w:val="18"/>
                <w:lang w:eastAsia="bg-BG"/>
              </w:rPr>
            </w:pPr>
            <w:r w:rsidRPr="00FF3E4D">
              <w:rPr>
                <w:b/>
                <w:bCs/>
                <w:sz w:val="18"/>
                <w:szCs w:val="18"/>
                <w:lang w:eastAsia="bg-BG"/>
              </w:rPr>
              <w:t>252</w:t>
            </w:r>
          </w:p>
        </w:tc>
        <w:tc>
          <w:tcPr>
            <w:tcW w:w="820" w:type="dxa"/>
            <w:tcBorders>
              <w:top w:val="single" w:sz="8" w:space="0" w:color="auto"/>
              <w:left w:val="nil"/>
              <w:bottom w:val="single" w:sz="8" w:space="0" w:color="auto"/>
              <w:right w:val="nil"/>
            </w:tcBorders>
            <w:shd w:val="clear" w:color="000000" w:fill="CCFFFF"/>
            <w:vAlign w:val="center"/>
            <w:hideMark/>
          </w:tcPr>
          <w:p w14:paraId="18B4783D" w14:textId="77777777" w:rsidR="00FF3E4D" w:rsidRPr="00FF3E4D" w:rsidRDefault="00FF3E4D" w:rsidP="00FF3E4D">
            <w:pPr>
              <w:jc w:val="center"/>
              <w:rPr>
                <w:b/>
                <w:bCs/>
                <w:sz w:val="18"/>
                <w:szCs w:val="18"/>
                <w:lang w:eastAsia="bg-BG"/>
              </w:rPr>
            </w:pPr>
            <w:r w:rsidRPr="00FF3E4D">
              <w:rPr>
                <w:b/>
                <w:bCs/>
                <w:sz w:val="18"/>
                <w:szCs w:val="18"/>
                <w:lang w:eastAsia="bg-BG"/>
              </w:rPr>
              <w:t>274</w:t>
            </w:r>
          </w:p>
        </w:tc>
        <w:tc>
          <w:tcPr>
            <w:tcW w:w="960" w:type="dxa"/>
            <w:tcBorders>
              <w:top w:val="single" w:sz="8" w:space="0" w:color="auto"/>
              <w:left w:val="single" w:sz="8" w:space="0" w:color="auto"/>
              <w:bottom w:val="single" w:sz="8" w:space="0" w:color="auto"/>
              <w:right w:val="nil"/>
            </w:tcBorders>
            <w:shd w:val="clear" w:color="000000" w:fill="CCFFFF"/>
            <w:vAlign w:val="center"/>
            <w:hideMark/>
          </w:tcPr>
          <w:p w14:paraId="5E757242" w14:textId="77777777" w:rsidR="00FF3E4D" w:rsidRPr="00FF3E4D" w:rsidRDefault="00FF3E4D" w:rsidP="00FF3E4D">
            <w:pPr>
              <w:jc w:val="center"/>
              <w:rPr>
                <w:b/>
                <w:bCs/>
                <w:sz w:val="18"/>
                <w:szCs w:val="18"/>
                <w:lang w:eastAsia="bg-BG"/>
              </w:rPr>
            </w:pPr>
            <w:r w:rsidRPr="00FF3E4D">
              <w:rPr>
                <w:b/>
                <w:bCs/>
                <w:sz w:val="18"/>
                <w:szCs w:val="18"/>
                <w:lang w:eastAsia="bg-BG"/>
              </w:rPr>
              <w:t>113</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5AAD2D5C" w14:textId="77777777" w:rsidR="00FF3E4D" w:rsidRPr="00FF3E4D" w:rsidRDefault="00FF3E4D" w:rsidP="00FF3E4D">
            <w:pPr>
              <w:jc w:val="center"/>
              <w:rPr>
                <w:b/>
                <w:bCs/>
                <w:color w:val="9C0006"/>
                <w:sz w:val="18"/>
                <w:szCs w:val="18"/>
                <w:lang w:eastAsia="bg-BG"/>
              </w:rPr>
            </w:pPr>
            <w:r w:rsidRPr="00FF3E4D">
              <w:rPr>
                <w:b/>
                <w:bCs/>
                <w:color w:val="9C0006"/>
                <w:sz w:val="18"/>
                <w:szCs w:val="18"/>
                <w:lang w:eastAsia="bg-BG"/>
              </w:rPr>
              <w:t>70%</w:t>
            </w:r>
          </w:p>
        </w:tc>
      </w:tr>
      <w:tr w:rsidR="00FF3E4D" w:rsidRPr="00FF3E4D" w14:paraId="6A6BC930" w14:textId="77777777" w:rsidTr="00FF3E4D">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0877B8E2" w14:textId="77777777" w:rsidR="00FF3E4D" w:rsidRPr="00FF3E4D" w:rsidRDefault="00FF3E4D" w:rsidP="00FF3E4D">
            <w:pPr>
              <w:jc w:val="left"/>
              <w:rPr>
                <w:sz w:val="18"/>
                <w:szCs w:val="18"/>
                <w:lang w:eastAsia="bg-BG"/>
              </w:rPr>
            </w:pPr>
            <w:r w:rsidRPr="00FF3E4D">
              <w:rPr>
                <w:sz w:val="18"/>
                <w:szCs w:val="18"/>
                <w:lang w:eastAsia="bg-BG"/>
              </w:rPr>
              <w:t xml:space="preserve">социални осигуровки </w:t>
            </w:r>
          </w:p>
        </w:tc>
        <w:tc>
          <w:tcPr>
            <w:tcW w:w="820" w:type="dxa"/>
            <w:tcBorders>
              <w:top w:val="single" w:sz="4" w:space="0" w:color="auto"/>
              <w:left w:val="nil"/>
              <w:bottom w:val="single" w:sz="4" w:space="0" w:color="auto"/>
              <w:right w:val="single" w:sz="8" w:space="0" w:color="auto"/>
            </w:tcBorders>
            <w:shd w:val="clear" w:color="auto" w:fill="auto"/>
            <w:vAlign w:val="center"/>
            <w:hideMark/>
          </w:tcPr>
          <w:p w14:paraId="73FC79AF" w14:textId="77777777" w:rsidR="00FF3E4D" w:rsidRPr="00FF3E4D" w:rsidRDefault="00FF3E4D" w:rsidP="00FF3E4D">
            <w:pPr>
              <w:jc w:val="center"/>
              <w:rPr>
                <w:sz w:val="18"/>
                <w:szCs w:val="18"/>
                <w:lang w:eastAsia="bg-BG"/>
              </w:rPr>
            </w:pPr>
            <w:r w:rsidRPr="00FF3E4D">
              <w:rPr>
                <w:sz w:val="18"/>
                <w:szCs w:val="18"/>
                <w:lang w:eastAsia="bg-BG"/>
              </w:rPr>
              <w:t>97</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7D528A2" w14:textId="77777777" w:rsidR="00FF3E4D" w:rsidRPr="00FF3E4D" w:rsidRDefault="00FF3E4D" w:rsidP="00FF3E4D">
            <w:pPr>
              <w:jc w:val="center"/>
              <w:rPr>
                <w:sz w:val="18"/>
                <w:szCs w:val="18"/>
                <w:lang w:eastAsia="bg-BG"/>
              </w:rPr>
            </w:pPr>
            <w:r w:rsidRPr="00FF3E4D">
              <w:rPr>
                <w:sz w:val="18"/>
                <w:szCs w:val="18"/>
                <w:lang w:eastAsia="bg-BG"/>
              </w:rPr>
              <w:t>120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784A4A6" w14:textId="77777777" w:rsidR="00FF3E4D" w:rsidRPr="00FF3E4D" w:rsidRDefault="00FF3E4D" w:rsidP="00FF3E4D">
            <w:pPr>
              <w:jc w:val="center"/>
              <w:rPr>
                <w:sz w:val="18"/>
                <w:szCs w:val="18"/>
                <w:lang w:eastAsia="bg-BG"/>
              </w:rPr>
            </w:pPr>
            <w:r w:rsidRPr="00FF3E4D">
              <w:rPr>
                <w:sz w:val="18"/>
                <w:szCs w:val="18"/>
                <w:lang w:eastAsia="bg-BG"/>
              </w:rPr>
              <w:t>136</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6AD26F6" w14:textId="77777777" w:rsidR="00FF3E4D" w:rsidRPr="00FF3E4D" w:rsidRDefault="00FF3E4D" w:rsidP="00FF3E4D">
            <w:pPr>
              <w:jc w:val="center"/>
              <w:rPr>
                <w:sz w:val="18"/>
                <w:szCs w:val="18"/>
                <w:lang w:eastAsia="bg-BG"/>
              </w:rPr>
            </w:pPr>
            <w:r w:rsidRPr="00FF3E4D">
              <w:rPr>
                <w:sz w:val="18"/>
                <w:szCs w:val="18"/>
                <w:lang w:eastAsia="bg-BG"/>
              </w:rPr>
              <w:t>157</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BBC56C0" w14:textId="77777777" w:rsidR="00FF3E4D" w:rsidRPr="00FF3E4D" w:rsidRDefault="00FF3E4D" w:rsidP="00FF3E4D">
            <w:pPr>
              <w:jc w:val="center"/>
              <w:rPr>
                <w:sz w:val="18"/>
                <w:szCs w:val="18"/>
                <w:lang w:eastAsia="bg-BG"/>
              </w:rPr>
            </w:pPr>
            <w:r w:rsidRPr="00FF3E4D">
              <w:rPr>
                <w:sz w:val="18"/>
                <w:szCs w:val="18"/>
                <w:lang w:eastAsia="bg-BG"/>
              </w:rPr>
              <w:t>180</w:t>
            </w:r>
          </w:p>
        </w:tc>
        <w:tc>
          <w:tcPr>
            <w:tcW w:w="820" w:type="dxa"/>
            <w:tcBorders>
              <w:top w:val="single" w:sz="4" w:space="0" w:color="auto"/>
              <w:left w:val="nil"/>
              <w:bottom w:val="single" w:sz="4" w:space="0" w:color="auto"/>
              <w:right w:val="nil"/>
            </w:tcBorders>
            <w:shd w:val="clear" w:color="auto" w:fill="auto"/>
            <w:vAlign w:val="center"/>
            <w:hideMark/>
          </w:tcPr>
          <w:p w14:paraId="4358E41C" w14:textId="77777777" w:rsidR="00FF3E4D" w:rsidRPr="00FF3E4D" w:rsidRDefault="00FF3E4D" w:rsidP="00FF3E4D">
            <w:pPr>
              <w:jc w:val="center"/>
              <w:rPr>
                <w:sz w:val="18"/>
                <w:szCs w:val="18"/>
                <w:lang w:eastAsia="bg-BG"/>
              </w:rPr>
            </w:pPr>
            <w:r w:rsidRPr="00FF3E4D">
              <w:rPr>
                <w:sz w:val="18"/>
                <w:szCs w:val="18"/>
                <w:lang w:eastAsia="bg-BG"/>
              </w:rPr>
              <w:t>200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4433D047" w14:textId="77777777" w:rsidR="00FF3E4D" w:rsidRPr="00FF3E4D" w:rsidRDefault="00FF3E4D" w:rsidP="00FF3E4D">
            <w:pPr>
              <w:jc w:val="center"/>
              <w:rPr>
                <w:sz w:val="18"/>
                <w:szCs w:val="18"/>
                <w:lang w:eastAsia="bg-BG"/>
              </w:rPr>
            </w:pPr>
            <w:r w:rsidRPr="00FF3E4D">
              <w:rPr>
                <w:sz w:val="18"/>
                <w:szCs w:val="18"/>
                <w:lang w:eastAsia="bg-BG"/>
              </w:rPr>
              <w:t>103</w:t>
            </w:r>
          </w:p>
        </w:tc>
        <w:tc>
          <w:tcPr>
            <w:tcW w:w="960"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12C9FFEC" w14:textId="77777777" w:rsidR="00FF3E4D" w:rsidRPr="00FF3E4D" w:rsidRDefault="00FF3E4D" w:rsidP="00FF3E4D">
            <w:pPr>
              <w:jc w:val="center"/>
              <w:rPr>
                <w:color w:val="9C0006"/>
                <w:sz w:val="18"/>
                <w:szCs w:val="18"/>
                <w:lang w:eastAsia="bg-BG"/>
              </w:rPr>
            </w:pPr>
            <w:r w:rsidRPr="00FF3E4D">
              <w:rPr>
                <w:color w:val="9C0006"/>
                <w:sz w:val="18"/>
                <w:szCs w:val="18"/>
                <w:lang w:eastAsia="bg-BG"/>
              </w:rPr>
              <w:t>106%</w:t>
            </w:r>
          </w:p>
        </w:tc>
      </w:tr>
      <w:tr w:rsidR="00FF3E4D" w:rsidRPr="00FF3E4D" w14:paraId="3918D0B5" w14:textId="77777777" w:rsidTr="00FF3E4D">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44122914" w14:textId="77777777" w:rsidR="00FF3E4D" w:rsidRPr="00FF3E4D" w:rsidRDefault="00FF3E4D" w:rsidP="00FF3E4D">
            <w:pPr>
              <w:jc w:val="left"/>
              <w:rPr>
                <w:sz w:val="18"/>
                <w:szCs w:val="18"/>
                <w:lang w:eastAsia="bg-BG"/>
              </w:rPr>
            </w:pPr>
            <w:r w:rsidRPr="00FF3E4D">
              <w:rPr>
                <w:sz w:val="18"/>
                <w:szCs w:val="18"/>
                <w:lang w:eastAsia="bg-BG"/>
              </w:rPr>
              <w:t>социални осигуровки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07BEBAA9" w14:textId="77777777" w:rsidR="00FF3E4D" w:rsidRPr="00FF3E4D" w:rsidRDefault="00FF3E4D" w:rsidP="00FF3E4D">
            <w:pPr>
              <w:jc w:val="center"/>
              <w:rPr>
                <w:sz w:val="18"/>
                <w:szCs w:val="18"/>
                <w:lang w:eastAsia="bg-BG"/>
              </w:rPr>
            </w:pPr>
            <w:r w:rsidRPr="00FF3E4D">
              <w:rPr>
                <w:sz w:val="18"/>
                <w:szCs w:val="18"/>
                <w:lang w:eastAsia="bg-BG"/>
              </w:rPr>
              <w:t>7</w:t>
            </w:r>
          </w:p>
        </w:tc>
        <w:tc>
          <w:tcPr>
            <w:tcW w:w="820" w:type="dxa"/>
            <w:tcBorders>
              <w:top w:val="nil"/>
              <w:left w:val="nil"/>
              <w:bottom w:val="single" w:sz="4" w:space="0" w:color="auto"/>
              <w:right w:val="nil"/>
            </w:tcBorders>
            <w:shd w:val="clear" w:color="000000" w:fill="FFFFFF"/>
            <w:vAlign w:val="center"/>
            <w:hideMark/>
          </w:tcPr>
          <w:p w14:paraId="3B0BA96E" w14:textId="77777777" w:rsidR="00FF3E4D" w:rsidRPr="00FF3E4D" w:rsidRDefault="00FF3E4D" w:rsidP="00FF3E4D">
            <w:pPr>
              <w:jc w:val="center"/>
              <w:rPr>
                <w:sz w:val="18"/>
                <w:szCs w:val="18"/>
                <w:lang w:eastAsia="bg-BG"/>
              </w:rPr>
            </w:pPr>
            <w:r w:rsidRPr="00FF3E4D">
              <w:rPr>
                <w:sz w:val="18"/>
                <w:szCs w:val="18"/>
                <w:lang w:eastAsia="bg-BG"/>
              </w:rPr>
              <w:t>8</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96FB81A" w14:textId="77777777" w:rsidR="00FF3E4D" w:rsidRPr="00FF3E4D" w:rsidRDefault="00FF3E4D" w:rsidP="00FF3E4D">
            <w:pPr>
              <w:jc w:val="center"/>
              <w:rPr>
                <w:sz w:val="18"/>
                <w:szCs w:val="18"/>
                <w:lang w:eastAsia="bg-BG"/>
              </w:rPr>
            </w:pPr>
            <w:r w:rsidRPr="00FF3E4D">
              <w:rPr>
                <w:sz w:val="18"/>
                <w:szCs w:val="18"/>
                <w:lang w:eastAsia="bg-BG"/>
              </w:rPr>
              <w:t>10</w:t>
            </w:r>
          </w:p>
        </w:tc>
        <w:tc>
          <w:tcPr>
            <w:tcW w:w="820" w:type="dxa"/>
            <w:tcBorders>
              <w:top w:val="nil"/>
              <w:left w:val="nil"/>
              <w:bottom w:val="single" w:sz="4" w:space="0" w:color="auto"/>
              <w:right w:val="single" w:sz="4" w:space="0" w:color="auto"/>
            </w:tcBorders>
            <w:shd w:val="clear" w:color="000000" w:fill="FFFFFF"/>
            <w:vAlign w:val="center"/>
            <w:hideMark/>
          </w:tcPr>
          <w:p w14:paraId="5DF6A0CC" w14:textId="77777777" w:rsidR="00FF3E4D" w:rsidRPr="00FF3E4D" w:rsidRDefault="00FF3E4D" w:rsidP="00FF3E4D">
            <w:pPr>
              <w:jc w:val="center"/>
              <w:rPr>
                <w:sz w:val="18"/>
                <w:szCs w:val="18"/>
                <w:lang w:eastAsia="bg-BG"/>
              </w:rPr>
            </w:pPr>
            <w:r w:rsidRPr="00FF3E4D">
              <w:rPr>
                <w:sz w:val="18"/>
                <w:szCs w:val="18"/>
                <w:lang w:eastAsia="bg-BG"/>
              </w:rPr>
              <w:t>11</w:t>
            </w:r>
          </w:p>
        </w:tc>
        <w:tc>
          <w:tcPr>
            <w:tcW w:w="820" w:type="dxa"/>
            <w:tcBorders>
              <w:top w:val="nil"/>
              <w:left w:val="nil"/>
              <w:bottom w:val="single" w:sz="4" w:space="0" w:color="auto"/>
              <w:right w:val="single" w:sz="4" w:space="0" w:color="auto"/>
            </w:tcBorders>
            <w:shd w:val="clear" w:color="000000" w:fill="FFFFFF"/>
            <w:vAlign w:val="center"/>
            <w:hideMark/>
          </w:tcPr>
          <w:p w14:paraId="5983ACC4" w14:textId="77777777" w:rsidR="00FF3E4D" w:rsidRPr="00FF3E4D" w:rsidRDefault="00FF3E4D" w:rsidP="00FF3E4D">
            <w:pPr>
              <w:jc w:val="center"/>
              <w:rPr>
                <w:sz w:val="18"/>
                <w:szCs w:val="18"/>
                <w:lang w:eastAsia="bg-BG"/>
              </w:rPr>
            </w:pPr>
            <w:r w:rsidRPr="00FF3E4D">
              <w:rPr>
                <w:sz w:val="18"/>
                <w:szCs w:val="18"/>
                <w:lang w:eastAsia="bg-BG"/>
              </w:rPr>
              <w:t>13</w:t>
            </w:r>
          </w:p>
        </w:tc>
        <w:tc>
          <w:tcPr>
            <w:tcW w:w="820" w:type="dxa"/>
            <w:tcBorders>
              <w:top w:val="nil"/>
              <w:left w:val="nil"/>
              <w:bottom w:val="single" w:sz="4" w:space="0" w:color="auto"/>
              <w:right w:val="single" w:sz="8" w:space="0" w:color="auto"/>
            </w:tcBorders>
            <w:shd w:val="clear" w:color="000000" w:fill="FFFFFF"/>
            <w:vAlign w:val="center"/>
            <w:hideMark/>
          </w:tcPr>
          <w:p w14:paraId="2B87C24E" w14:textId="77777777" w:rsidR="00FF3E4D" w:rsidRPr="00FF3E4D" w:rsidRDefault="00FF3E4D" w:rsidP="00FF3E4D">
            <w:pPr>
              <w:jc w:val="center"/>
              <w:rPr>
                <w:sz w:val="18"/>
                <w:szCs w:val="18"/>
                <w:lang w:eastAsia="bg-BG"/>
              </w:rPr>
            </w:pPr>
            <w:r w:rsidRPr="00FF3E4D">
              <w:rPr>
                <w:sz w:val="18"/>
                <w:szCs w:val="18"/>
                <w:lang w:eastAsia="bg-BG"/>
              </w:rPr>
              <w:t>15</w:t>
            </w:r>
          </w:p>
        </w:tc>
        <w:tc>
          <w:tcPr>
            <w:tcW w:w="960" w:type="dxa"/>
            <w:tcBorders>
              <w:top w:val="nil"/>
              <w:left w:val="nil"/>
              <w:bottom w:val="single" w:sz="4" w:space="0" w:color="auto"/>
              <w:right w:val="nil"/>
            </w:tcBorders>
            <w:shd w:val="clear" w:color="000000" w:fill="FFFFFF"/>
            <w:vAlign w:val="center"/>
            <w:hideMark/>
          </w:tcPr>
          <w:p w14:paraId="123601C8" w14:textId="77777777" w:rsidR="00FF3E4D" w:rsidRPr="00FF3E4D" w:rsidRDefault="00FF3E4D" w:rsidP="00FF3E4D">
            <w:pPr>
              <w:jc w:val="center"/>
              <w:rPr>
                <w:sz w:val="18"/>
                <w:szCs w:val="18"/>
                <w:lang w:eastAsia="bg-BG"/>
              </w:rPr>
            </w:pPr>
            <w:r w:rsidRPr="00FF3E4D">
              <w:rPr>
                <w:sz w:val="18"/>
                <w:szCs w:val="18"/>
                <w:lang w:eastAsia="bg-BG"/>
              </w:rPr>
              <w:t>8</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3CEF0829" w14:textId="77777777" w:rsidR="00FF3E4D" w:rsidRPr="00FF3E4D" w:rsidRDefault="00FF3E4D" w:rsidP="00FF3E4D">
            <w:pPr>
              <w:jc w:val="center"/>
              <w:rPr>
                <w:color w:val="9C0006"/>
                <w:sz w:val="18"/>
                <w:szCs w:val="18"/>
                <w:lang w:eastAsia="bg-BG"/>
              </w:rPr>
            </w:pPr>
            <w:r w:rsidRPr="00FF3E4D">
              <w:rPr>
                <w:color w:val="9C0006"/>
                <w:sz w:val="18"/>
                <w:szCs w:val="18"/>
                <w:lang w:eastAsia="bg-BG"/>
              </w:rPr>
              <w:t>115%</w:t>
            </w:r>
          </w:p>
        </w:tc>
      </w:tr>
      <w:tr w:rsidR="00FF3E4D" w:rsidRPr="00FF3E4D" w14:paraId="4CD83A15" w14:textId="77777777" w:rsidTr="00FF3E4D">
        <w:trPr>
          <w:trHeight w:val="96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080B71FF" w14:textId="77777777" w:rsidR="00FF3E4D" w:rsidRPr="00FF3E4D" w:rsidRDefault="00FF3E4D" w:rsidP="00FF3E4D">
            <w:pPr>
              <w:jc w:val="left"/>
              <w:rPr>
                <w:sz w:val="18"/>
                <w:szCs w:val="18"/>
                <w:lang w:eastAsia="bg-BG"/>
              </w:rPr>
            </w:pPr>
            <w:r w:rsidRPr="00FF3E4D">
              <w:rPr>
                <w:sz w:val="18"/>
                <w:szCs w:val="18"/>
                <w:lang w:eastAsia="bg-BG"/>
              </w:rPr>
              <w:t xml:space="preserve">социални осигуровки за наети с договор за управление и контрол, граждански договор, допълнителен труд съгласно чл. 111 от КТ </w:t>
            </w:r>
          </w:p>
        </w:tc>
        <w:tc>
          <w:tcPr>
            <w:tcW w:w="820" w:type="dxa"/>
            <w:tcBorders>
              <w:top w:val="nil"/>
              <w:left w:val="nil"/>
              <w:bottom w:val="single" w:sz="4" w:space="0" w:color="auto"/>
              <w:right w:val="single" w:sz="8" w:space="0" w:color="auto"/>
            </w:tcBorders>
            <w:shd w:val="clear" w:color="000000" w:fill="FFFFFF"/>
            <w:vAlign w:val="center"/>
            <w:hideMark/>
          </w:tcPr>
          <w:p w14:paraId="3A20E6A1"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nil"/>
              <w:bottom w:val="single" w:sz="4" w:space="0" w:color="auto"/>
              <w:right w:val="nil"/>
            </w:tcBorders>
            <w:shd w:val="clear" w:color="000000" w:fill="FFFFFF"/>
            <w:vAlign w:val="center"/>
            <w:hideMark/>
          </w:tcPr>
          <w:p w14:paraId="1B3C81A9"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B46FBB2"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nil"/>
              <w:bottom w:val="single" w:sz="4" w:space="0" w:color="auto"/>
              <w:right w:val="single" w:sz="4" w:space="0" w:color="auto"/>
            </w:tcBorders>
            <w:shd w:val="clear" w:color="000000" w:fill="FFFFFF"/>
            <w:vAlign w:val="center"/>
            <w:hideMark/>
          </w:tcPr>
          <w:p w14:paraId="6D32CA8E"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nil"/>
              <w:bottom w:val="single" w:sz="4" w:space="0" w:color="auto"/>
              <w:right w:val="nil"/>
            </w:tcBorders>
            <w:shd w:val="clear" w:color="000000" w:fill="FFFFFF"/>
            <w:vAlign w:val="center"/>
            <w:hideMark/>
          </w:tcPr>
          <w:p w14:paraId="5091A332" w14:textId="77777777" w:rsidR="00FF3E4D" w:rsidRPr="00FF3E4D" w:rsidRDefault="00FF3E4D" w:rsidP="00FF3E4D">
            <w:pPr>
              <w:jc w:val="center"/>
              <w:rPr>
                <w:sz w:val="18"/>
                <w:szCs w:val="18"/>
                <w:lang w:eastAsia="bg-BG"/>
              </w:rPr>
            </w:pPr>
            <w:r w:rsidRPr="00FF3E4D">
              <w:rPr>
                <w:sz w:val="18"/>
                <w:szCs w:val="18"/>
                <w:lang w:eastAsia="bg-BG"/>
              </w:rPr>
              <w:t>5</w:t>
            </w:r>
          </w:p>
        </w:tc>
        <w:tc>
          <w:tcPr>
            <w:tcW w:w="820" w:type="dxa"/>
            <w:tcBorders>
              <w:top w:val="nil"/>
              <w:left w:val="single" w:sz="4" w:space="0" w:color="auto"/>
              <w:bottom w:val="single" w:sz="4" w:space="0" w:color="auto"/>
              <w:right w:val="single" w:sz="8" w:space="0" w:color="auto"/>
            </w:tcBorders>
            <w:shd w:val="clear" w:color="000000" w:fill="FFFFFF"/>
            <w:vAlign w:val="center"/>
            <w:hideMark/>
          </w:tcPr>
          <w:p w14:paraId="7E2E8782" w14:textId="77777777" w:rsidR="00FF3E4D" w:rsidRPr="00FF3E4D" w:rsidRDefault="00FF3E4D" w:rsidP="00FF3E4D">
            <w:pPr>
              <w:jc w:val="center"/>
              <w:rPr>
                <w:sz w:val="18"/>
                <w:szCs w:val="18"/>
                <w:lang w:eastAsia="bg-BG"/>
              </w:rPr>
            </w:pPr>
            <w:r w:rsidRPr="00FF3E4D">
              <w:rPr>
                <w:sz w:val="18"/>
                <w:szCs w:val="18"/>
                <w:lang w:eastAsia="bg-BG"/>
              </w:rPr>
              <w:t>5</w:t>
            </w:r>
          </w:p>
        </w:tc>
        <w:tc>
          <w:tcPr>
            <w:tcW w:w="960" w:type="dxa"/>
            <w:tcBorders>
              <w:top w:val="nil"/>
              <w:left w:val="nil"/>
              <w:bottom w:val="single" w:sz="4" w:space="0" w:color="auto"/>
              <w:right w:val="nil"/>
            </w:tcBorders>
            <w:shd w:val="clear" w:color="000000" w:fill="FFFFFF"/>
            <w:vAlign w:val="center"/>
            <w:hideMark/>
          </w:tcPr>
          <w:p w14:paraId="5A1177F7" w14:textId="77777777" w:rsidR="00FF3E4D" w:rsidRPr="00FF3E4D" w:rsidRDefault="00FF3E4D" w:rsidP="00FF3E4D">
            <w:pPr>
              <w:jc w:val="center"/>
              <w:rPr>
                <w:sz w:val="18"/>
                <w:szCs w:val="18"/>
                <w:lang w:eastAsia="bg-BG"/>
              </w:rPr>
            </w:pPr>
            <w:r w:rsidRPr="00FF3E4D">
              <w:rPr>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000000" w:fill="FFFFFF"/>
            <w:vAlign w:val="center"/>
            <w:hideMark/>
          </w:tcPr>
          <w:p w14:paraId="6B3434BD" w14:textId="77777777" w:rsidR="00FF3E4D" w:rsidRPr="00FF3E4D" w:rsidRDefault="00FF3E4D" w:rsidP="00FF3E4D">
            <w:pPr>
              <w:jc w:val="center"/>
              <w:rPr>
                <w:color w:val="9C0006"/>
                <w:sz w:val="18"/>
                <w:szCs w:val="18"/>
                <w:lang w:eastAsia="bg-BG"/>
              </w:rPr>
            </w:pPr>
            <w:r w:rsidRPr="00FF3E4D">
              <w:rPr>
                <w:color w:val="9C0006"/>
                <w:sz w:val="18"/>
                <w:szCs w:val="18"/>
                <w:lang w:eastAsia="bg-BG"/>
              </w:rPr>
              <w:t>29%</w:t>
            </w:r>
          </w:p>
        </w:tc>
      </w:tr>
      <w:tr w:rsidR="00FF3E4D" w:rsidRPr="00FF3E4D" w14:paraId="01910DB9" w14:textId="77777777" w:rsidTr="00FF3E4D">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E39288C" w14:textId="77777777" w:rsidR="00FF3E4D" w:rsidRPr="00FF3E4D" w:rsidRDefault="00FF3E4D" w:rsidP="00FF3E4D">
            <w:pPr>
              <w:jc w:val="left"/>
              <w:rPr>
                <w:sz w:val="18"/>
                <w:szCs w:val="18"/>
                <w:lang w:eastAsia="bg-BG"/>
              </w:rPr>
            </w:pPr>
            <w:r w:rsidRPr="00FF3E4D">
              <w:rPr>
                <w:sz w:val="18"/>
                <w:szCs w:val="18"/>
                <w:lang w:eastAsia="bg-BG"/>
              </w:rPr>
              <w:t>социални разходи (вкл. ваучери за храна)</w:t>
            </w:r>
          </w:p>
        </w:tc>
        <w:tc>
          <w:tcPr>
            <w:tcW w:w="820" w:type="dxa"/>
            <w:tcBorders>
              <w:top w:val="nil"/>
              <w:left w:val="nil"/>
              <w:bottom w:val="single" w:sz="4" w:space="0" w:color="auto"/>
              <w:right w:val="single" w:sz="8" w:space="0" w:color="auto"/>
            </w:tcBorders>
            <w:shd w:val="clear" w:color="auto" w:fill="auto"/>
            <w:vAlign w:val="center"/>
            <w:hideMark/>
          </w:tcPr>
          <w:p w14:paraId="11D55270" w14:textId="77777777" w:rsidR="00FF3E4D" w:rsidRPr="00FF3E4D" w:rsidRDefault="00FF3E4D" w:rsidP="00FF3E4D">
            <w:pPr>
              <w:jc w:val="center"/>
              <w:rPr>
                <w:sz w:val="18"/>
                <w:szCs w:val="18"/>
                <w:lang w:eastAsia="bg-BG"/>
              </w:rPr>
            </w:pPr>
            <w:r w:rsidRPr="00FF3E4D">
              <w:rPr>
                <w:sz w:val="18"/>
                <w:szCs w:val="18"/>
                <w:lang w:eastAsia="bg-BG"/>
              </w:rPr>
              <w:t>49</w:t>
            </w:r>
          </w:p>
        </w:tc>
        <w:tc>
          <w:tcPr>
            <w:tcW w:w="820" w:type="dxa"/>
            <w:tcBorders>
              <w:top w:val="nil"/>
              <w:left w:val="nil"/>
              <w:bottom w:val="single" w:sz="4" w:space="0" w:color="auto"/>
              <w:right w:val="single" w:sz="4" w:space="0" w:color="auto"/>
            </w:tcBorders>
            <w:shd w:val="clear" w:color="auto" w:fill="auto"/>
            <w:vAlign w:val="center"/>
            <w:hideMark/>
          </w:tcPr>
          <w:p w14:paraId="3FC8426B" w14:textId="77777777" w:rsidR="00FF3E4D" w:rsidRPr="00FF3E4D" w:rsidRDefault="00FF3E4D" w:rsidP="00FF3E4D">
            <w:pPr>
              <w:jc w:val="center"/>
              <w:rPr>
                <w:sz w:val="18"/>
                <w:szCs w:val="18"/>
                <w:lang w:eastAsia="bg-BG"/>
              </w:rPr>
            </w:pPr>
            <w:r w:rsidRPr="00FF3E4D">
              <w:rPr>
                <w:sz w:val="18"/>
                <w:szCs w:val="18"/>
                <w:lang w:eastAsia="bg-BG"/>
              </w:rPr>
              <w:t>49</w:t>
            </w:r>
          </w:p>
        </w:tc>
        <w:tc>
          <w:tcPr>
            <w:tcW w:w="820" w:type="dxa"/>
            <w:tcBorders>
              <w:top w:val="nil"/>
              <w:left w:val="nil"/>
              <w:bottom w:val="single" w:sz="4" w:space="0" w:color="auto"/>
              <w:right w:val="single" w:sz="4" w:space="0" w:color="auto"/>
            </w:tcBorders>
            <w:shd w:val="clear" w:color="auto" w:fill="auto"/>
            <w:vAlign w:val="center"/>
            <w:hideMark/>
          </w:tcPr>
          <w:p w14:paraId="00A8D166" w14:textId="77777777" w:rsidR="00FF3E4D" w:rsidRPr="00FF3E4D" w:rsidRDefault="00FF3E4D" w:rsidP="00FF3E4D">
            <w:pPr>
              <w:jc w:val="center"/>
              <w:rPr>
                <w:sz w:val="18"/>
                <w:szCs w:val="18"/>
                <w:lang w:eastAsia="bg-BG"/>
              </w:rPr>
            </w:pPr>
            <w:r w:rsidRPr="00FF3E4D">
              <w:rPr>
                <w:sz w:val="18"/>
                <w:szCs w:val="18"/>
                <w:lang w:eastAsia="bg-BG"/>
              </w:rPr>
              <w:t>49</w:t>
            </w:r>
          </w:p>
        </w:tc>
        <w:tc>
          <w:tcPr>
            <w:tcW w:w="820" w:type="dxa"/>
            <w:tcBorders>
              <w:top w:val="nil"/>
              <w:left w:val="nil"/>
              <w:bottom w:val="single" w:sz="4" w:space="0" w:color="auto"/>
              <w:right w:val="single" w:sz="4" w:space="0" w:color="auto"/>
            </w:tcBorders>
            <w:shd w:val="clear" w:color="auto" w:fill="auto"/>
            <w:vAlign w:val="center"/>
            <w:hideMark/>
          </w:tcPr>
          <w:p w14:paraId="6775F751" w14:textId="77777777" w:rsidR="00FF3E4D" w:rsidRPr="00FF3E4D" w:rsidRDefault="00FF3E4D" w:rsidP="00FF3E4D">
            <w:pPr>
              <w:jc w:val="center"/>
              <w:rPr>
                <w:sz w:val="18"/>
                <w:szCs w:val="18"/>
                <w:lang w:eastAsia="bg-BG"/>
              </w:rPr>
            </w:pPr>
            <w:r w:rsidRPr="00FF3E4D">
              <w:rPr>
                <w:sz w:val="18"/>
                <w:szCs w:val="18"/>
                <w:lang w:eastAsia="bg-BG"/>
              </w:rPr>
              <w:t>49</w:t>
            </w:r>
          </w:p>
        </w:tc>
        <w:tc>
          <w:tcPr>
            <w:tcW w:w="820" w:type="dxa"/>
            <w:tcBorders>
              <w:top w:val="nil"/>
              <w:left w:val="nil"/>
              <w:bottom w:val="single" w:sz="4" w:space="0" w:color="auto"/>
              <w:right w:val="single" w:sz="4" w:space="0" w:color="auto"/>
            </w:tcBorders>
            <w:shd w:val="clear" w:color="auto" w:fill="auto"/>
            <w:vAlign w:val="center"/>
            <w:hideMark/>
          </w:tcPr>
          <w:p w14:paraId="339DC049" w14:textId="77777777" w:rsidR="00FF3E4D" w:rsidRPr="00FF3E4D" w:rsidRDefault="00FF3E4D" w:rsidP="00FF3E4D">
            <w:pPr>
              <w:jc w:val="center"/>
              <w:rPr>
                <w:sz w:val="18"/>
                <w:szCs w:val="18"/>
                <w:lang w:eastAsia="bg-BG"/>
              </w:rPr>
            </w:pPr>
            <w:r w:rsidRPr="00FF3E4D">
              <w:rPr>
                <w:sz w:val="18"/>
                <w:szCs w:val="18"/>
                <w:lang w:eastAsia="bg-BG"/>
              </w:rPr>
              <w:t>50</w:t>
            </w:r>
          </w:p>
        </w:tc>
        <w:tc>
          <w:tcPr>
            <w:tcW w:w="820" w:type="dxa"/>
            <w:tcBorders>
              <w:top w:val="nil"/>
              <w:left w:val="nil"/>
              <w:bottom w:val="single" w:sz="4" w:space="0" w:color="auto"/>
              <w:right w:val="nil"/>
            </w:tcBorders>
            <w:shd w:val="clear" w:color="auto" w:fill="auto"/>
            <w:vAlign w:val="center"/>
            <w:hideMark/>
          </w:tcPr>
          <w:p w14:paraId="45E67800" w14:textId="77777777" w:rsidR="00FF3E4D" w:rsidRPr="00FF3E4D" w:rsidRDefault="00FF3E4D" w:rsidP="00FF3E4D">
            <w:pPr>
              <w:jc w:val="center"/>
              <w:rPr>
                <w:sz w:val="18"/>
                <w:szCs w:val="18"/>
                <w:lang w:eastAsia="bg-BG"/>
              </w:rPr>
            </w:pPr>
            <w:r w:rsidRPr="00FF3E4D">
              <w:rPr>
                <w:sz w:val="18"/>
                <w:szCs w:val="18"/>
                <w:lang w:eastAsia="bg-BG"/>
              </w:rPr>
              <w:t>50</w:t>
            </w:r>
          </w:p>
        </w:tc>
        <w:tc>
          <w:tcPr>
            <w:tcW w:w="960" w:type="dxa"/>
            <w:tcBorders>
              <w:top w:val="nil"/>
              <w:left w:val="single" w:sz="8" w:space="0" w:color="auto"/>
              <w:bottom w:val="single" w:sz="4" w:space="0" w:color="auto"/>
              <w:right w:val="nil"/>
            </w:tcBorders>
            <w:shd w:val="clear" w:color="auto" w:fill="auto"/>
            <w:vAlign w:val="center"/>
            <w:hideMark/>
          </w:tcPr>
          <w:p w14:paraId="35967CC8" w14:textId="77777777" w:rsidR="00FF3E4D" w:rsidRPr="00FF3E4D" w:rsidRDefault="00FF3E4D" w:rsidP="00FF3E4D">
            <w:pPr>
              <w:jc w:val="center"/>
              <w:rPr>
                <w:sz w:val="18"/>
                <w:szCs w:val="18"/>
                <w:lang w:eastAsia="bg-BG"/>
              </w:rPr>
            </w:pPr>
            <w:r w:rsidRPr="00FF3E4D">
              <w:rPr>
                <w:sz w:val="18"/>
                <w:szCs w:val="18"/>
                <w:lang w:eastAsia="bg-BG"/>
              </w:rPr>
              <w:t>1</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693DC3E5" w14:textId="77777777" w:rsidR="00FF3E4D" w:rsidRPr="00FF3E4D" w:rsidRDefault="00FF3E4D" w:rsidP="00FF3E4D">
            <w:pPr>
              <w:jc w:val="center"/>
              <w:rPr>
                <w:sz w:val="18"/>
                <w:szCs w:val="18"/>
                <w:lang w:eastAsia="bg-BG"/>
              </w:rPr>
            </w:pPr>
            <w:r w:rsidRPr="00FF3E4D">
              <w:rPr>
                <w:sz w:val="18"/>
                <w:szCs w:val="18"/>
                <w:lang w:eastAsia="bg-BG"/>
              </w:rPr>
              <w:t>1%</w:t>
            </w:r>
          </w:p>
        </w:tc>
      </w:tr>
      <w:tr w:rsidR="00FF3E4D" w:rsidRPr="00FF3E4D" w14:paraId="78D1D50D" w14:textId="77777777" w:rsidTr="00FF3E4D">
        <w:trPr>
          <w:trHeight w:val="480"/>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34C82A67" w14:textId="77777777" w:rsidR="00FF3E4D" w:rsidRPr="00FF3E4D" w:rsidRDefault="00FF3E4D" w:rsidP="00FF3E4D">
            <w:pPr>
              <w:jc w:val="left"/>
              <w:rPr>
                <w:sz w:val="18"/>
                <w:szCs w:val="18"/>
                <w:lang w:eastAsia="bg-BG"/>
              </w:rPr>
            </w:pPr>
            <w:r w:rsidRPr="00FF3E4D">
              <w:rPr>
                <w:sz w:val="18"/>
                <w:szCs w:val="18"/>
                <w:lang w:eastAsia="bg-BG"/>
              </w:rPr>
              <w:lastRenderedPageBreak/>
              <w:t>социални разходи (вкл. ваучери за храна) за оперативен ремонт</w:t>
            </w:r>
          </w:p>
        </w:tc>
        <w:tc>
          <w:tcPr>
            <w:tcW w:w="820" w:type="dxa"/>
            <w:tcBorders>
              <w:top w:val="nil"/>
              <w:left w:val="nil"/>
              <w:bottom w:val="single" w:sz="4" w:space="0" w:color="auto"/>
              <w:right w:val="single" w:sz="8" w:space="0" w:color="auto"/>
            </w:tcBorders>
            <w:shd w:val="clear" w:color="000000" w:fill="FFFFFF"/>
            <w:vAlign w:val="center"/>
            <w:hideMark/>
          </w:tcPr>
          <w:p w14:paraId="7E0F9419" w14:textId="77777777" w:rsidR="00FF3E4D" w:rsidRPr="00FF3E4D" w:rsidRDefault="00FF3E4D" w:rsidP="00FF3E4D">
            <w:pPr>
              <w:jc w:val="center"/>
              <w:rPr>
                <w:sz w:val="18"/>
                <w:szCs w:val="18"/>
                <w:lang w:eastAsia="bg-BG"/>
              </w:rPr>
            </w:pPr>
            <w:r w:rsidRPr="00FF3E4D">
              <w:rPr>
                <w:sz w:val="18"/>
                <w:szCs w:val="18"/>
                <w:lang w:eastAsia="bg-BG"/>
              </w:rPr>
              <w:t>3</w:t>
            </w:r>
          </w:p>
        </w:tc>
        <w:tc>
          <w:tcPr>
            <w:tcW w:w="820" w:type="dxa"/>
            <w:tcBorders>
              <w:top w:val="nil"/>
              <w:left w:val="nil"/>
              <w:bottom w:val="single" w:sz="4" w:space="0" w:color="auto"/>
              <w:right w:val="nil"/>
            </w:tcBorders>
            <w:shd w:val="clear" w:color="000000" w:fill="FFFFFF"/>
            <w:vAlign w:val="center"/>
            <w:hideMark/>
          </w:tcPr>
          <w:p w14:paraId="36B170E4" w14:textId="77777777" w:rsidR="00FF3E4D" w:rsidRPr="00FF3E4D" w:rsidRDefault="00FF3E4D" w:rsidP="00FF3E4D">
            <w:pPr>
              <w:jc w:val="center"/>
              <w:rPr>
                <w:sz w:val="18"/>
                <w:szCs w:val="18"/>
                <w:lang w:eastAsia="bg-BG"/>
              </w:rPr>
            </w:pPr>
            <w:r w:rsidRPr="00FF3E4D">
              <w:rPr>
                <w:sz w:val="18"/>
                <w:szCs w:val="18"/>
                <w:lang w:eastAsia="bg-BG"/>
              </w:rPr>
              <w:t>3</w:t>
            </w:r>
          </w:p>
        </w:tc>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044A8FA" w14:textId="77777777" w:rsidR="00FF3E4D" w:rsidRPr="00FF3E4D" w:rsidRDefault="00FF3E4D" w:rsidP="00FF3E4D">
            <w:pPr>
              <w:jc w:val="center"/>
              <w:rPr>
                <w:sz w:val="18"/>
                <w:szCs w:val="18"/>
                <w:lang w:eastAsia="bg-BG"/>
              </w:rPr>
            </w:pPr>
            <w:r w:rsidRPr="00FF3E4D">
              <w:rPr>
                <w:sz w:val="18"/>
                <w:szCs w:val="18"/>
                <w:lang w:eastAsia="bg-BG"/>
              </w:rPr>
              <w:t>3</w:t>
            </w:r>
          </w:p>
        </w:tc>
        <w:tc>
          <w:tcPr>
            <w:tcW w:w="820" w:type="dxa"/>
            <w:tcBorders>
              <w:top w:val="nil"/>
              <w:left w:val="nil"/>
              <w:bottom w:val="single" w:sz="4" w:space="0" w:color="auto"/>
              <w:right w:val="single" w:sz="4" w:space="0" w:color="auto"/>
            </w:tcBorders>
            <w:shd w:val="clear" w:color="000000" w:fill="FFFFFF"/>
            <w:vAlign w:val="center"/>
            <w:hideMark/>
          </w:tcPr>
          <w:p w14:paraId="751369F7"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nil"/>
              <w:bottom w:val="single" w:sz="4" w:space="0" w:color="auto"/>
              <w:right w:val="single" w:sz="4" w:space="0" w:color="auto"/>
            </w:tcBorders>
            <w:shd w:val="clear" w:color="000000" w:fill="FFFFFF"/>
            <w:vAlign w:val="center"/>
            <w:hideMark/>
          </w:tcPr>
          <w:p w14:paraId="04D51F32" w14:textId="77777777" w:rsidR="00FF3E4D" w:rsidRPr="00FF3E4D" w:rsidRDefault="00FF3E4D" w:rsidP="00FF3E4D">
            <w:pPr>
              <w:jc w:val="center"/>
              <w:rPr>
                <w:sz w:val="18"/>
                <w:szCs w:val="18"/>
                <w:lang w:eastAsia="bg-BG"/>
              </w:rPr>
            </w:pPr>
            <w:r w:rsidRPr="00FF3E4D">
              <w:rPr>
                <w:sz w:val="18"/>
                <w:szCs w:val="18"/>
                <w:lang w:eastAsia="bg-BG"/>
              </w:rPr>
              <w:t>4</w:t>
            </w:r>
          </w:p>
        </w:tc>
        <w:tc>
          <w:tcPr>
            <w:tcW w:w="820" w:type="dxa"/>
            <w:tcBorders>
              <w:top w:val="nil"/>
              <w:left w:val="nil"/>
              <w:bottom w:val="single" w:sz="4" w:space="0" w:color="auto"/>
              <w:right w:val="single" w:sz="8" w:space="0" w:color="auto"/>
            </w:tcBorders>
            <w:shd w:val="clear" w:color="000000" w:fill="FFFFFF"/>
            <w:vAlign w:val="center"/>
            <w:hideMark/>
          </w:tcPr>
          <w:p w14:paraId="7F1A7B61" w14:textId="77777777" w:rsidR="00FF3E4D" w:rsidRPr="00FF3E4D" w:rsidRDefault="00FF3E4D" w:rsidP="00FF3E4D">
            <w:pPr>
              <w:jc w:val="center"/>
              <w:rPr>
                <w:sz w:val="18"/>
                <w:szCs w:val="18"/>
                <w:lang w:eastAsia="bg-BG"/>
              </w:rPr>
            </w:pPr>
            <w:r w:rsidRPr="00FF3E4D">
              <w:rPr>
                <w:sz w:val="18"/>
                <w:szCs w:val="18"/>
                <w:lang w:eastAsia="bg-BG"/>
              </w:rPr>
              <w:t>4</w:t>
            </w:r>
          </w:p>
        </w:tc>
        <w:tc>
          <w:tcPr>
            <w:tcW w:w="960" w:type="dxa"/>
            <w:tcBorders>
              <w:top w:val="nil"/>
              <w:left w:val="nil"/>
              <w:bottom w:val="single" w:sz="4" w:space="0" w:color="auto"/>
              <w:right w:val="nil"/>
            </w:tcBorders>
            <w:shd w:val="clear" w:color="000000" w:fill="FFFFFF"/>
            <w:vAlign w:val="center"/>
            <w:hideMark/>
          </w:tcPr>
          <w:p w14:paraId="35FC3D9D" w14:textId="77777777" w:rsidR="00FF3E4D" w:rsidRPr="00FF3E4D" w:rsidRDefault="00FF3E4D" w:rsidP="00FF3E4D">
            <w:pPr>
              <w:jc w:val="center"/>
              <w:rPr>
                <w:sz w:val="18"/>
                <w:szCs w:val="18"/>
                <w:lang w:eastAsia="bg-BG"/>
              </w:rPr>
            </w:pPr>
            <w:r w:rsidRPr="00FF3E4D">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FFFFFF"/>
            <w:vAlign w:val="center"/>
            <w:hideMark/>
          </w:tcPr>
          <w:p w14:paraId="28D46FCD" w14:textId="77777777" w:rsidR="00FF3E4D" w:rsidRPr="00FF3E4D" w:rsidRDefault="00FF3E4D" w:rsidP="00FF3E4D">
            <w:pPr>
              <w:jc w:val="center"/>
              <w:rPr>
                <w:sz w:val="18"/>
                <w:szCs w:val="18"/>
                <w:lang w:eastAsia="bg-BG"/>
              </w:rPr>
            </w:pPr>
            <w:r w:rsidRPr="00FF3E4D">
              <w:rPr>
                <w:sz w:val="18"/>
                <w:szCs w:val="18"/>
                <w:lang w:eastAsia="bg-BG"/>
              </w:rPr>
              <w:t>8%</w:t>
            </w:r>
          </w:p>
        </w:tc>
      </w:tr>
      <w:tr w:rsidR="00FF3E4D" w:rsidRPr="00FF3E4D" w14:paraId="5CBBBC1D" w14:textId="77777777" w:rsidTr="00FF3E4D">
        <w:trPr>
          <w:trHeight w:val="1215"/>
        </w:trPr>
        <w:tc>
          <w:tcPr>
            <w:tcW w:w="3180" w:type="dxa"/>
            <w:tcBorders>
              <w:top w:val="nil"/>
              <w:left w:val="single" w:sz="8" w:space="0" w:color="auto"/>
              <w:bottom w:val="single" w:sz="8" w:space="0" w:color="auto"/>
              <w:right w:val="single" w:sz="8" w:space="0" w:color="auto"/>
            </w:tcBorders>
            <w:shd w:val="clear" w:color="auto" w:fill="auto"/>
            <w:vAlign w:val="center"/>
            <w:hideMark/>
          </w:tcPr>
          <w:p w14:paraId="24E73BCD" w14:textId="77777777" w:rsidR="00FF3E4D" w:rsidRPr="00FF3E4D" w:rsidRDefault="00FF3E4D" w:rsidP="00FF3E4D">
            <w:pPr>
              <w:jc w:val="left"/>
              <w:rPr>
                <w:sz w:val="18"/>
                <w:szCs w:val="18"/>
                <w:lang w:eastAsia="bg-BG"/>
              </w:rPr>
            </w:pPr>
            <w:r w:rsidRPr="00FF3E4D">
              <w:rPr>
                <w:sz w:val="18"/>
                <w:szCs w:val="18"/>
                <w:lang w:eastAsia="bg-BG"/>
              </w:rPr>
              <w:t>социални разходи (вкл. ваучери за храна) за наети с договор за управление и контрол, граждански договор, допълнителен труд съгласно чл. 111 от КТ</w:t>
            </w:r>
          </w:p>
        </w:tc>
        <w:tc>
          <w:tcPr>
            <w:tcW w:w="820" w:type="dxa"/>
            <w:tcBorders>
              <w:top w:val="nil"/>
              <w:left w:val="nil"/>
              <w:bottom w:val="single" w:sz="8" w:space="0" w:color="auto"/>
              <w:right w:val="single" w:sz="8" w:space="0" w:color="auto"/>
            </w:tcBorders>
            <w:shd w:val="clear" w:color="auto" w:fill="auto"/>
            <w:vAlign w:val="center"/>
            <w:hideMark/>
          </w:tcPr>
          <w:p w14:paraId="55EDE67D" w14:textId="77777777" w:rsidR="00FF3E4D" w:rsidRPr="00FF3E4D" w:rsidRDefault="00FF3E4D" w:rsidP="00FF3E4D">
            <w:pPr>
              <w:jc w:val="center"/>
              <w:rPr>
                <w:sz w:val="18"/>
                <w:szCs w:val="18"/>
                <w:lang w:eastAsia="bg-BG"/>
              </w:rPr>
            </w:pPr>
            <w:r w:rsidRPr="00FF3E4D">
              <w:rPr>
                <w:sz w:val="18"/>
                <w:szCs w:val="18"/>
                <w:lang w:eastAsia="bg-BG"/>
              </w:rPr>
              <w:t>0</w:t>
            </w:r>
          </w:p>
        </w:tc>
        <w:tc>
          <w:tcPr>
            <w:tcW w:w="820" w:type="dxa"/>
            <w:tcBorders>
              <w:top w:val="nil"/>
              <w:left w:val="nil"/>
              <w:bottom w:val="single" w:sz="8" w:space="0" w:color="auto"/>
              <w:right w:val="single" w:sz="4" w:space="0" w:color="auto"/>
            </w:tcBorders>
            <w:shd w:val="clear" w:color="auto" w:fill="auto"/>
            <w:vAlign w:val="center"/>
            <w:hideMark/>
          </w:tcPr>
          <w:p w14:paraId="22B01A09" w14:textId="77777777" w:rsidR="00FF3E4D" w:rsidRPr="00FF3E4D" w:rsidRDefault="00FF3E4D" w:rsidP="00FF3E4D">
            <w:pPr>
              <w:jc w:val="center"/>
              <w:rPr>
                <w:sz w:val="18"/>
                <w:szCs w:val="18"/>
                <w:lang w:eastAsia="bg-BG"/>
              </w:rPr>
            </w:pPr>
            <w:r w:rsidRPr="00FF3E4D">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58E38FD4" w14:textId="77777777" w:rsidR="00FF3E4D" w:rsidRPr="00FF3E4D" w:rsidRDefault="00FF3E4D" w:rsidP="00FF3E4D">
            <w:pPr>
              <w:jc w:val="center"/>
              <w:rPr>
                <w:sz w:val="18"/>
                <w:szCs w:val="18"/>
                <w:lang w:eastAsia="bg-BG"/>
              </w:rPr>
            </w:pPr>
            <w:r w:rsidRPr="00FF3E4D">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2D119993" w14:textId="77777777" w:rsidR="00FF3E4D" w:rsidRPr="00FF3E4D" w:rsidRDefault="00FF3E4D" w:rsidP="00FF3E4D">
            <w:pPr>
              <w:jc w:val="center"/>
              <w:rPr>
                <w:sz w:val="18"/>
                <w:szCs w:val="18"/>
                <w:lang w:eastAsia="bg-BG"/>
              </w:rPr>
            </w:pPr>
            <w:r w:rsidRPr="00FF3E4D">
              <w:rPr>
                <w:sz w:val="18"/>
                <w:szCs w:val="18"/>
                <w:lang w:eastAsia="bg-BG"/>
              </w:rPr>
              <w:t>1</w:t>
            </w:r>
          </w:p>
        </w:tc>
        <w:tc>
          <w:tcPr>
            <w:tcW w:w="820" w:type="dxa"/>
            <w:tcBorders>
              <w:top w:val="nil"/>
              <w:left w:val="nil"/>
              <w:bottom w:val="single" w:sz="8" w:space="0" w:color="auto"/>
              <w:right w:val="single" w:sz="4" w:space="0" w:color="auto"/>
            </w:tcBorders>
            <w:shd w:val="clear" w:color="auto" w:fill="auto"/>
            <w:vAlign w:val="center"/>
            <w:hideMark/>
          </w:tcPr>
          <w:p w14:paraId="173D62EA" w14:textId="77777777" w:rsidR="00FF3E4D" w:rsidRPr="00FF3E4D" w:rsidRDefault="00FF3E4D" w:rsidP="00FF3E4D">
            <w:pPr>
              <w:jc w:val="center"/>
              <w:rPr>
                <w:sz w:val="18"/>
                <w:szCs w:val="18"/>
                <w:lang w:eastAsia="bg-BG"/>
              </w:rPr>
            </w:pPr>
            <w:r w:rsidRPr="00FF3E4D">
              <w:rPr>
                <w:sz w:val="18"/>
                <w:szCs w:val="18"/>
                <w:lang w:eastAsia="bg-BG"/>
              </w:rPr>
              <w:t>1</w:t>
            </w:r>
          </w:p>
        </w:tc>
        <w:tc>
          <w:tcPr>
            <w:tcW w:w="820" w:type="dxa"/>
            <w:tcBorders>
              <w:top w:val="nil"/>
              <w:left w:val="nil"/>
              <w:bottom w:val="single" w:sz="8" w:space="0" w:color="auto"/>
              <w:right w:val="nil"/>
            </w:tcBorders>
            <w:shd w:val="clear" w:color="auto" w:fill="auto"/>
            <w:vAlign w:val="center"/>
            <w:hideMark/>
          </w:tcPr>
          <w:p w14:paraId="29085B90" w14:textId="77777777" w:rsidR="00FF3E4D" w:rsidRPr="00FF3E4D" w:rsidRDefault="00FF3E4D" w:rsidP="00FF3E4D">
            <w:pPr>
              <w:jc w:val="center"/>
              <w:rPr>
                <w:sz w:val="18"/>
                <w:szCs w:val="18"/>
                <w:lang w:eastAsia="bg-BG"/>
              </w:rPr>
            </w:pPr>
            <w:r w:rsidRPr="00FF3E4D">
              <w:rPr>
                <w:sz w:val="18"/>
                <w:szCs w:val="18"/>
                <w:lang w:eastAsia="bg-BG"/>
              </w:rPr>
              <w:t>1</w:t>
            </w:r>
          </w:p>
        </w:tc>
        <w:tc>
          <w:tcPr>
            <w:tcW w:w="960" w:type="dxa"/>
            <w:tcBorders>
              <w:top w:val="nil"/>
              <w:left w:val="single" w:sz="8" w:space="0" w:color="auto"/>
              <w:bottom w:val="single" w:sz="8" w:space="0" w:color="auto"/>
              <w:right w:val="nil"/>
            </w:tcBorders>
            <w:shd w:val="clear" w:color="000000" w:fill="FFFFFF"/>
            <w:vAlign w:val="center"/>
            <w:hideMark/>
          </w:tcPr>
          <w:p w14:paraId="40AD71C3" w14:textId="77777777" w:rsidR="00FF3E4D" w:rsidRPr="00FF3E4D" w:rsidRDefault="00FF3E4D" w:rsidP="00FF3E4D">
            <w:pPr>
              <w:jc w:val="center"/>
              <w:rPr>
                <w:sz w:val="18"/>
                <w:szCs w:val="18"/>
                <w:lang w:eastAsia="bg-BG"/>
              </w:rPr>
            </w:pPr>
            <w:r w:rsidRPr="00FF3E4D">
              <w:rPr>
                <w:sz w:val="18"/>
                <w:szCs w:val="18"/>
                <w:lang w:eastAsia="bg-BG"/>
              </w:rPr>
              <w:t>0</w:t>
            </w:r>
          </w:p>
        </w:tc>
        <w:tc>
          <w:tcPr>
            <w:tcW w:w="960" w:type="dxa"/>
            <w:tcBorders>
              <w:top w:val="single" w:sz="4" w:space="0" w:color="auto"/>
              <w:left w:val="single" w:sz="4" w:space="0" w:color="auto"/>
              <w:bottom w:val="single" w:sz="8" w:space="0" w:color="auto"/>
              <w:right w:val="single" w:sz="8" w:space="0" w:color="auto"/>
            </w:tcBorders>
            <w:shd w:val="clear" w:color="000000" w:fill="FFFFFF"/>
            <w:vAlign w:val="center"/>
            <w:hideMark/>
          </w:tcPr>
          <w:p w14:paraId="58F2267F" w14:textId="77777777" w:rsidR="00FF3E4D" w:rsidRPr="00FF3E4D" w:rsidRDefault="00FF3E4D" w:rsidP="00FF3E4D">
            <w:pPr>
              <w:jc w:val="center"/>
              <w:rPr>
                <w:color w:val="9C0006"/>
                <w:sz w:val="18"/>
                <w:szCs w:val="18"/>
                <w:lang w:eastAsia="bg-BG"/>
              </w:rPr>
            </w:pPr>
            <w:r w:rsidRPr="00FF3E4D">
              <w:rPr>
                <w:color w:val="9C0006"/>
                <w:sz w:val="18"/>
                <w:szCs w:val="18"/>
                <w:lang w:eastAsia="bg-BG"/>
              </w:rPr>
              <w:t>29%</w:t>
            </w:r>
          </w:p>
        </w:tc>
      </w:tr>
    </w:tbl>
    <w:p w14:paraId="6A912882" w14:textId="5DCC03BA" w:rsidR="00FF3E4D" w:rsidRDefault="00FF3E4D" w:rsidP="00CB1B44">
      <w:pPr>
        <w:autoSpaceDE w:val="0"/>
        <w:autoSpaceDN w:val="0"/>
        <w:adjustRightInd w:val="0"/>
        <w:jc w:val="left"/>
        <w:rPr>
          <w:rFonts w:ascii="Calibri" w:hAnsi="Calibri" w:cs="Calibri"/>
          <w:szCs w:val="22"/>
          <w:lang w:eastAsia="bg-BG"/>
        </w:rPr>
      </w:pPr>
    </w:p>
    <w:p w14:paraId="1E761340" w14:textId="5827C39B" w:rsidR="00CB1B44" w:rsidRPr="00CB1B44" w:rsidRDefault="00CB1B44" w:rsidP="00CB1B44">
      <w:pPr>
        <w:spacing w:before="120"/>
        <w:ind w:firstLine="720"/>
        <w:rPr>
          <w:sz w:val="24"/>
          <w:szCs w:val="24"/>
          <w:lang w:eastAsia="bg-BG"/>
        </w:rPr>
      </w:pPr>
      <w:bookmarkStart w:id="475" w:name="_Hlk75790336"/>
      <w:r w:rsidRPr="00CB1B44">
        <w:rPr>
          <w:sz w:val="24"/>
          <w:szCs w:val="24"/>
          <w:lang w:eastAsia="bg-BG"/>
        </w:rPr>
        <w:t xml:space="preserve">Те са прогнозирани с увеличение съответно от </w:t>
      </w:r>
      <w:r w:rsidR="00FF3E4D">
        <w:rPr>
          <w:sz w:val="24"/>
          <w:szCs w:val="24"/>
          <w:lang w:eastAsia="bg-BG"/>
        </w:rPr>
        <w:t>104</w:t>
      </w:r>
      <w:r w:rsidRPr="00CB1B44">
        <w:rPr>
          <w:sz w:val="24"/>
          <w:szCs w:val="24"/>
          <w:lang w:eastAsia="bg-BG"/>
        </w:rPr>
        <w:t xml:space="preserve">% и </w:t>
      </w:r>
      <w:r w:rsidR="00FF3E4D">
        <w:rPr>
          <w:sz w:val="24"/>
          <w:szCs w:val="24"/>
          <w:lang w:eastAsia="bg-BG"/>
        </w:rPr>
        <w:t>70</w:t>
      </w:r>
      <w:r w:rsidRPr="00CB1B44">
        <w:rPr>
          <w:sz w:val="24"/>
          <w:szCs w:val="24"/>
          <w:lang w:eastAsia="bg-BG"/>
        </w:rPr>
        <w:t>% през 2026 г. спрямо 2020 г. за сметка на:</w:t>
      </w:r>
    </w:p>
    <w:p w14:paraId="687DA9AA" w14:textId="6ED5B752" w:rsidR="00D66EEE" w:rsidRDefault="00CB1B44" w:rsidP="00E552C9">
      <w:pPr>
        <w:numPr>
          <w:ilvl w:val="0"/>
          <w:numId w:val="20"/>
        </w:numPr>
        <w:spacing w:before="120"/>
        <w:rPr>
          <w:sz w:val="24"/>
          <w:szCs w:val="24"/>
          <w:lang w:eastAsia="bg-BG"/>
        </w:rPr>
      </w:pPr>
      <w:r w:rsidRPr="00CB1B44">
        <w:rPr>
          <w:sz w:val="24"/>
          <w:szCs w:val="24"/>
          <w:lang w:eastAsia="bg-BG"/>
        </w:rPr>
        <w:t xml:space="preserve">Увеличение на преките </w:t>
      </w:r>
      <w:r w:rsidR="00D66EEE">
        <w:rPr>
          <w:sz w:val="24"/>
          <w:szCs w:val="24"/>
          <w:lang w:eastAsia="bg-BG"/>
        </w:rPr>
        <w:t xml:space="preserve">и непреките относими към услугата разходи </w:t>
      </w:r>
      <w:r w:rsidRPr="00CB1B44">
        <w:rPr>
          <w:sz w:val="24"/>
          <w:szCs w:val="24"/>
          <w:lang w:eastAsia="bg-BG"/>
        </w:rPr>
        <w:t xml:space="preserve">за възнаграждения </w:t>
      </w:r>
      <w:r w:rsidR="00D66EEE">
        <w:rPr>
          <w:sz w:val="24"/>
          <w:szCs w:val="24"/>
          <w:lang w:eastAsia="bg-BG"/>
        </w:rPr>
        <w:t xml:space="preserve">до достигане на средно брутно възнаграждение в регулирана дейност в размер 98% от прогнозната средна брутна работна заплата в Ловешка област. Брутното възнаграждение в регулирана дейност е прогнозирано със среден годишен темп на нарастване от 14,98% </w:t>
      </w:r>
      <w:r w:rsidR="00D66EEE">
        <w:rPr>
          <w:sz w:val="24"/>
          <w:szCs w:val="24"/>
          <w:lang w:val="en-US" w:eastAsia="bg-BG"/>
        </w:rPr>
        <w:t>(</w:t>
      </w:r>
      <w:r w:rsidR="00D66EEE">
        <w:rPr>
          <w:sz w:val="24"/>
          <w:szCs w:val="24"/>
          <w:lang w:eastAsia="bg-BG"/>
        </w:rPr>
        <w:t>виж т.4.1.3. по-горе</w:t>
      </w:r>
      <w:r w:rsidR="00D66EEE">
        <w:rPr>
          <w:sz w:val="24"/>
          <w:szCs w:val="24"/>
          <w:lang w:val="en-US" w:eastAsia="bg-BG"/>
        </w:rPr>
        <w:t>)</w:t>
      </w:r>
    </w:p>
    <w:p w14:paraId="19782703" w14:textId="77777777" w:rsidR="00D66EEE" w:rsidRDefault="00D66EEE" w:rsidP="00E552C9">
      <w:pPr>
        <w:numPr>
          <w:ilvl w:val="0"/>
          <w:numId w:val="20"/>
        </w:numPr>
        <w:spacing w:before="120"/>
        <w:rPr>
          <w:sz w:val="24"/>
          <w:szCs w:val="24"/>
          <w:lang w:eastAsia="bg-BG"/>
        </w:rPr>
      </w:pPr>
      <w:r>
        <w:rPr>
          <w:sz w:val="24"/>
          <w:szCs w:val="24"/>
          <w:lang w:eastAsia="bg-BG"/>
        </w:rPr>
        <w:t>Увеличение на дела на непреките относими към услугата разходи за възнаграждения поради увеличаване на дела на преките разходи за услугата към общия размер на преките разходи.</w:t>
      </w:r>
    </w:p>
    <w:p w14:paraId="7E6C9DF9" w14:textId="77777777" w:rsidR="009A5E97" w:rsidRDefault="00D66EEE" w:rsidP="00E552C9">
      <w:pPr>
        <w:numPr>
          <w:ilvl w:val="0"/>
          <w:numId w:val="20"/>
        </w:numPr>
        <w:spacing w:before="120"/>
        <w:rPr>
          <w:sz w:val="24"/>
          <w:szCs w:val="24"/>
          <w:lang w:eastAsia="bg-BG"/>
        </w:rPr>
      </w:pPr>
      <w:r>
        <w:rPr>
          <w:sz w:val="24"/>
          <w:szCs w:val="24"/>
          <w:lang w:eastAsia="bg-BG"/>
        </w:rPr>
        <w:t xml:space="preserve">Социалните осигуровки и разходи са изчислени </w:t>
      </w:r>
      <w:r w:rsidR="009A5E97">
        <w:rPr>
          <w:sz w:val="24"/>
          <w:szCs w:val="24"/>
          <w:lang w:eastAsia="bg-BG"/>
        </w:rPr>
        <w:t>както е посочено в т.4.1.3 по-горе.</w:t>
      </w:r>
    </w:p>
    <w:bookmarkEnd w:id="475"/>
    <w:p w14:paraId="097DD4E6" w14:textId="77777777" w:rsidR="00CB1B44" w:rsidRPr="00CB1B44" w:rsidRDefault="00CB1B44" w:rsidP="00CB1B44">
      <w:pPr>
        <w:autoSpaceDE w:val="0"/>
        <w:autoSpaceDN w:val="0"/>
        <w:adjustRightInd w:val="0"/>
        <w:jc w:val="left"/>
        <w:rPr>
          <w:sz w:val="24"/>
          <w:szCs w:val="24"/>
          <w:lang w:eastAsia="bg-BG"/>
        </w:rPr>
      </w:pPr>
    </w:p>
    <w:p w14:paraId="3B5D2178" w14:textId="77777777" w:rsidR="00CB1B44" w:rsidRPr="00CB1B44" w:rsidRDefault="00CB1B44" w:rsidP="00CB1B44">
      <w:pPr>
        <w:spacing w:before="120"/>
        <w:ind w:firstLine="720"/>
        <w:rPr>
          <w:sz w:val="24"/>
          <w:szCs w:val="24"/>
          <w:lang w:eastAsia="bg-BG"/>
        </w:rPr>
      </w:pPr>
      <w:r w:rsidRPr="00CB1B44">
        <w:rPr>
          <w:sz w:val="24"/>
          <w:szCs w:val="24"/>
          <w:lang w:eastAsia="bg-BG"/>
        </w:rPr>
        <w:t xml:space="preserve">Разходите по статия други разходи за услугата </w:t>
      </w:r>
      <w:r w:rsidRPr="009A5E97">
        <w:rPr>
          <w:b/>
          <w:bCs/>
          <w:sz w:val="24"/>
          <w:szCs w:val="24"/>
          <w:lang w:eastAsia="bg-BG"/>
        </w:rPr>
        <w:t>„Доставяне на вода на друг ВиК оператор“</w:t>
      </w:r>
      <w:r w:rsidRPr="00CB1B44">
        <w:rPr>
          <w:sz w:val="24"/>
          <w:szCs w:val="24"/>
          <w:lang w:eastAsia="bg-BG"/>
        </w:rPr>
        <w:t xml:space="preserve"> са представени в таблицата по-долу:</w:t>
      </w:r>
    </w:p>
    <w:tbl>
      <w:tblPr>
        <w:tblW w:w="10020" w:type="dxa"/>
        <w:tblInd w:w="80" w:type="dxa"/>
        <w:tblCellMar>
          <w:left w:w="70" w:type="dxa"/>
          <w:right w:w="70" w:type="dxa"/>
        </w:tblCellMar>
        <w:tblLook w:val="04A0" w:firstRow="1" w:lastRow="0" w:firstColumn="1" w:lastColumn="0" w:noHBand="0" w:noVBand="1"/>
      </w:tblPr>
      <w:tblGrid>
        <w:gridCol w:w="3181"/>
        <w:gridCol w:w="816"/>
        <w:gridCol w:w="815"/>
        <w:gridCol w:w="815"/>
        <w:gridCol w:w="815"/>
        <w:gridCol w:w="815"/>
        <w:gridCol w:w="815"/>
        <w:gridCol w:w="958"/>
        <w:gridCol w:w="990"/>
      </w:tblGrid>
      <w:tr w:rsidR="009A5E97" w:rsidRPr="009A5E97" w14:paraId="26A852E8" w14:textId="77777777" w:rsidTr="009A5E97">
        <w:trPr>
          <w:trHeight w:val="975"/>
        </w:trPr>
        <w:tc>
          <w:tcPr>
            <w:tcW w:w="318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7989C79" w14:textId="77777777" w:rsidR="009A5E97" w:rsidRPr="009A5E97" w:rsidRDefault="009A5E97" w:rsidP="009A5E97">
            <w:pPr>
              <w:jc w:val="center"/>
              <w:rPr>
                <w:b/>
                <w:bCs/>
                <w:sz w:val="18"/>
                <w:szCs w:val="18"/>
                <w:lang w:eastAsia="bg-BG"/>
              </w:rPr>
            </w:pPr>
            <w:r w:rsidRPr="009A5E97">
              <w:rPr>
                <w:b/>
                <w:bCs/>
                <w:sz w:val="18"/>
                <w:szCs w:val="18"/>
                <w:lang w:eastAsia="bg-BG"/>
              </w:rPr>
              <w:t>Разходи по икономически елементи</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14:paraId="44B7B19D" w14:textId="77777777" w:rsidR="009A5E97" w:rsidRPr="009A5E97" w:rsidRDefault="009A5E97" w:rsidP="009A5E97">
            <w:pPr>
              <w:jc w:val="center"/>
              <w:rPr>
                <w:b/>
                <w:bCs/>
                <w:sz w:val="18"/>
                <w:szCs w:val="18"/>
                <w:lang w:eastAsia="bg-BG"/>
              </w:rPr>
            </w:pPr>
            <w:r w:rsidRPr="009A5E97">
              <w:rPr>
                <w:b/>
                <w:bCs/>
                <w:sz w:val="18"/>
                <w:szCs w:val="18"/>
                <w:lang w:eastAsia="bg-BG"/>
              </w:rPr>
              <w:t>2020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56259DD7" w14:textId="77777777" w:rsidR="009A5E97" w:rsidRPr="009A5E97" w:rsidRDefault="009A5E97" w:rsidP="009A5E97">
            <w:pPr>
              <w:jc w:val="center"/>
              <w:rPr>
                <w:b/>
                <w:bCs/>
                <w:sz w:val="18"/>
                <w:szCs w:val="18"/>
                <w:lang w:eastAsia="bg-BG"/>
              </w:rPr>
            </w:pPr>
            <w:r w:rsidRPr="009A5E97">
              <w:rPr>
                <w:b/>
                <w:bCs/>
                <w:sz w:val="18"/>
                <w:szCs w:val="18"/>
                <w:lang w:eastAsia="bg-BG"/>
              </w:rPr>
              <w:t>2022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7C2517B8" w14:textId="77777777" w:rsidR="009A5E97" w:rsidRPr="009A5E97" w:rsidRDefault="009A5E97" w:rsidP="009A5E97">
            <w:pPr>
              <w:jc w:val="center"/>
              <w:rPr>
                <w:b/>
                <w:bCs/>
                <w:sz w:val="18"/>
                <w:szCs w:val="18"/>
                <w:lang w:eastAsia="bg-BG"/>
              </w:rPr>
            </w:pPr>
            <w:r w:rsidRPr="009A5E97">
              <w:rPr>
                <w:b/>
                <w:bCs/>
                <w:sz w:val="18"/>
                <w:szCs w:val="18"/>
                <w:lang w:eastAsia="bg-BG"/>
              </w:rPr>
              <w:t>2023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360BED26" w14:textId="77777777" w:rsidR="009A5E97" w:rsidRPr="009A5E97" w:rsidRDefault="009A5E97" w:rsidP="009A5E97">
            <w:pPr>
              <w:jc w:val="center"/>
              <w:rPr>
                <w:b/>
                <w:bCs/>
                <w:sz w:val="18"/>
                <w:szCs w:val="18"/>
                <w:lang w:eastAsia="bg-BG"/>
              </w:rPr>
            </w:pPr>
            <w:r w:rsidRPr="009A5E97">
              <w:rPr>
                <w:b/>
                <w:bCs/>
                <w:sz w:val="18"/>
                <w:szCs w:val="18"/>
                <w:lang w:eastAsia="bg-BG"/>
              </w:rPr>
              <w:t>2024 г.</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29595AA" w14:textId="77777777" w:rsidR="009A5E97" w:rsidRPr="009A5E97" w:rsidRDefault="009A5E97" w:rsidP="009A5E97">
            <w:pPr>
              <w:jc w:val="center"/>
              <w:rPr>
                <w:b/>
                <w:bCs/>
                <w:sz w:val="18"/>
                <w:szCs w:val="18"/>
                <w:lang w:eastAsia="bg-BG"/>
              </w:rPr>
            </w:pPr>
            <w:r w:rsidRPr="009A5E97">
              <w:rPr>
                <w:b/>
                <w:bCs/>
                <w:sz w:val="18"/>
                <w:szCs w:val="18"/>
                <w:lang w:eastAsia="bg-BG"/>
              </w:rPr>
              <w:t>2025 г.</w:t>
            </w:r>
          </w:p>
        </w:tc>
        <w:tc>
          <w:tcPr>
            <w:tcW w:w="820" w:type="dxa"/>
            <w:tcBorders>
              <w:top w:val="single" w:sz="8" w:space="0" w:color="auto"/>
              <w:left w:val="nil"/>
              <w:bottom w:val="single" w:sz="8" w:space="0" w:color="auto"/>
              <w:right w:val="nil"/>
            </w:tcBorders>
            <w:shd w:val="clear" w:color="000000" w:fill="D9D9D9"/>
            <w:vAlign w:val="center"/>
            <w:hideMark/>
          </w:tcPr>
          <w:p w14:paraId="3F9B397B" w14:textId="77777777" w:rsidR="009A5E97" w:rsidRPr="009A5E97" w:rsidRDefault="009A5E97" w:rsidP="009A5E97">
            <w:pPr>
              <w:jc w:val="center"/>
              <w:rPr>
                <w:b/>
                <w:bCs/>
                <w:sz w:val="18"/>
                <w:szCs w:val="18"/>
                <w:lang w:eastAsia="bg-BG"/>
              </w:rPr>
            </w:pPr>
            <w:r w:rsidRPr="009A5E97">
              <w:rPr>
                <w:b/>
                <w:bCs/>
                <w:sz w:val="18"/>
                <w:szCs w:val="18"/>
                <w:lang w:eastAsia="bg-BG"/>
              </w:rPr>
              <w:t>2026 г.</w:t>
            </w:r>
          </w:p>
        </w:tc>
        <w:tc>
          <w:tcPr>
            <w:tcW w:w="960" w:type="dxa"/>
            <w:tcBorders>
              <w:top w:val="single" w:sz="8" w:space="0" w:color="auto"/>
              <w:left w:val="single" w:sz="8" w:space="0" w:color="auto"/>
              <w:bottom w:val="single" w:sz="8" w:space="0" w:color="auto"/>
              <w:right w:val="nil"/>
            </w:tcBorders>
            <w:shd w:val="clear" w:color="000000" w:fill="D9D9D9"/>
            <w:vAlign w:val="center"/>
            <w:hideMark/>
          </w:tcPr>
          <w:p w14:paraId="40F8E94B" w14:textId="77777777" w:rsidR="009A5E97" w:rsidRPr="009A5E97" w:rsidRDefault="009A5E97" w:rsidP="009A5E97">
            <w:pPr>
              <w:jc w:val="center"/>
              <w:rPr>
                <w:b/>
                <w:bCs/>
                <w:sz w:val="18"/>
                <w:szCs w:val="18"/>
                <w:lang w:eastAsia="bg-BG"/>
              </w:rPr>
            </w:pPr>
            <w:r w:rsidRPr="009A5E97">
              <w:rPr>
                <w:b/>
                <w:bCs/>
                <w:sz w:val="18"/>
                <w:szCs w:val="18"/>
                <w:lang w:eastAsia="bg-BG"/>
              </w:rPr>
              <w:t xml:space="preserve">разлика 2026 г. спрямо 2020 г. </w:t>
            </w:r>
          </w:p>
        </w:tc>
        <w:tc>
          <w:tcPr>
            <w:tcW w:w="960" w:type="dxa"/>
            <w:tcBorders>
              <w:top w:val="single" w:sz="8" w:space="0" w:color="auto"/>
              <w:left w:val="single" w:sz="4" w:space="0" w:color="auto"/>
              <w:bottom w:val="single" w:sz="8" w:space="0" w:color="auto"/>
              <w:right w:val="single" w:sz="8" w:space="0" w:color="auto"/>
            </w:tcBorders>
            <w:shd w:val="clear" w:color="000000" w:fill="D9D9D9"/>
            <w:vAlign w:val="center"/>
            <w:hideMark/>
          </w:tcPr>
          <w:p w14:paraId="281AC946" w14:textId="77777777" w:rsidR="009A5E97" w:rsidRPr="009A5E97" w:rsidRDefault="009A5E97" w:rsidP="009A5E97">
            <w:pPr>
              <w:jc w:val="center"/>
              <w:rPr>
                <w:b/>
                <w:bCs/>
                <w:sz w:val="18"/>
                <w:szCs w:val="18"/>
                <w:lang w:eastAsia="bg-BG"/>
              </w:rPr>
            </w:pPr>
            <w:r w:rsidRPr="009A5E97">
              <w:rPr>
                <w:b/>
                <w:bCs/>
                <w:sz w:val="18"/>
                <w:szCs w:val="18"/>
                <w:lang w:eastAsia="bg-BG"/>
              </w:rPr>
              <w:t xml:space="preserve">изменение в % 2026 г. спрямо 2020 г. </w:t>
            </w:r>
          </w:p>
        </w:tc>
      </w:tr>
      <w:tr w:rsidR="009A5E97" w:rsidRPr="009A5E97" w14:paraId="7F2C435E" w14:textId="77777777" w:rsidTr="009A5E97">
        <w:trPr>
          <w:trHeight w:val="270"/>
        </w:trPr>
        <w:tc>
          <w:tcPr>
            <w:tcW w:w="3180" w:type="dxa"/>
            <w:tcBorders>
              <w:top w:val="nil"/>
              <w:left w:val="single" w:sz="8" w:space="0" w:color="auto"/>
              <w:bottom w:val="single" w:sz="8" w:space="0" w:color="auto"/>
              <w:right w:val="single" w:sz="8" w:space="0" w:color="auto"/>
            </w:tcBorders>
            <w:shd w:val="clear" w:color="000000" w:fill="CCFFFF"/>
            <w:vAlign w:val="center"/>
            <w:hideMark/>
          </w:tcPr>
          <w:p w14:paraId="228144E8" w14:textId="77777777" w:rsidR="009A5E97" w:rsidRPr="009A5E97" w:rsidRDefault="009A5E97" w:rsidP="009A5E97">
            <w:pPr>
              <w:jc w:val="left"/>
              <w:rPr>
                <w:b/>
                <w:bCs/>
                <w:sz w:val="18"/>
                <w:szCs w:val="18"/>
                <w:lang w:eastAsia="bg-BG"/>
              </w:rPr>
            </w:pPr>
            <w:r w:rsidRPr="009A5E97">
              <w:rPr>
                <w:b/>
                <w:bCs/>
                <w:sz w:val="18"/>
                <w:szCs w:val="18"/>
                <w:lang w:eastAsia="bg-BG"/>
              </w:rPr>
              <w:t>Други разходи</w:t>
            </w:r>
          </w:p>
        </w:tc>
        <w:tc>
          <w:tcPr>
            <w:tcW w:w="820" w:type="dxa"/>
            <w:tcBorders>
              <w:top w:val="nil"/>
              <w:left w:val="nil"/>
              <w:bottom w:val="single" w:sz="8" w:space="0" w:color="auto"/>
              <w:right w:val="single" w:sz="8" w:space="0" w:color="auto"/>
            </w:tcBorders>
            <w:shd w:val="clear" w:color="000000" w:fill="CCFFFF"/>
            <w:vAlign w:val="center"/>
            <w:hideMark/>
          </w:tcPr>
          <w:p w14:paraId="543D3BB7" w14:textId="77777777" w:rsidR="009A5E97" w:rsidRPr="009A5E97" w:rsidRDefault="009A5E97" w:rsidP="009A5E97">
            <w:pPr>
              <w:jc w:val="center"/>
              <w:rPr>
                <w:b/>
                <w:bCs/>
                <w:sz w:val="18"/>
                <w:szCs w:val="18"/>
                <w:lang w:eastAsia="bg-BG"/>
              </w:rPr>
            </w:pPr>
            <w:r w:rsidRPr="009A5E97">
              <w:rPr>
                <w:b/>
                <w:bCs/>
                <w:sz w:val="18"/>
                <w:szCs w:val="18"/>
                <w:lang w:eastAsia="bg-BG"/>
              </w:rPr>
              <w:t>8</w:t>
            </w:r>
          </w:p>
        </w:tc>
        <w:tc>
          <w:tcPr>
            <w:tcW w:w="820" w:type="dxa"/>
            <w:tcBorders>
              <w:top w:val="nil"/>
              <w:left w:val="nil"/>
              <w:bottom w:val="single" w:sz="8" w:space="0" w:color="auto"/>
              <w:right w:val="single" w:sz="4" w:space="0" w:color="auto"/>
            </w:tcBorders>
            <w:shd w:val="clear" w:color="000000" w:fill="CCFFFF"/>
            <w:vAlign w:val="center"/>
            <w:hideMark/>
          </w:tcPr>
          <w:p w14:paraId="4C28C79A" w14:textId="77777777" w:rsidR="009A5E97" w:rsidRPr="009A5E97" w:rsidRDefault="009A5E97" w:rsidP="009A5E97">
            <w:pPr>
              <w:jc w:val="center"/>
              <w:rPr>
                <w:b/>
                <w:bCs/>
                <w:sz w:val="18"/>
                <w:szCs w:val="18"/>
                <w:lang w:eastAsia="bg-BG"/>
              </w:rPr>
            </w:pPr>
            <w:r w:rsidRPr="009A5E97">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537E3CE8" w14:textId="77777777" w:rsidR="009A5E97" w:rsidRPr="009A5E97" w:rsidRDefault="009A5E97" w:rsidP="009A5E97">
            <w:pPr>
              <w:jc w:val="center"/>
              <w:rPr>
                <w:b/>
                <w:bCs/>
                <w:sz w:val="18"/>
                <w:szCs w:val="18"/>
                <w:lang w:eastAsia="bg-BG"/>
              </w:rPr>
            </w:pPr>
            <w:r w:rsidRPr="009A5E97">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2CF36194" w14:textId="77777777" w:rsidR="009A5E97" w:rsidRPr="009A5E97" w:rsidRDefault="009A5E97" w:rsidP="009A5E97">
            <w:pPr>
              <w:jc w:val="center"/>
              <w:rPr>
                <w:b/>
                <w:bCs/>
                <w:sz w:val="18"/>
                <w:szCs w:val="18"/>
                <w:lang w:eastAsia="bg-BG"/>
              </w:rPr>
            </w:pPr>
            <w:r w:rsidRPr="009A5E97">
              <w:rPr>
                <w:b/>
                <w:bCs/>
                <w:sz w:val="18"/>
                <w:szCs w:val="18"/>
                <w:lang w:eastAsia="bg-BG"/>
              </w:rPr>
              <w:t>9</w:t>
            </w:r>
          </w:p>
        </w:tc>
        <w:tc>
          <w:tcPr>
            <w:tcW w:w="820" w:type="dxa"/>
            <w:tcBorders>
              <w:top w:val="nil"/>
              <w:left w:val="nil"/>
              <w:bottom w:val="single" w:sz="8" w:space="0" w:color="auto"/>
              <w:right w:val="single" w:sz="4" w:space="0" w:color="auto"/>
            </w:tcBorders>
            <w:shd w:val="clear" w:color="000000" w:fill="CCFFFF"/>
            <w:vAlign w:val="center"/>
            <w:hideMark/>
          </w:tcPr>
          <w:p w14:paraId="0FF347AE" w14:textId="77777777" w:rsidR="009A5E97" w:rsidRPr="009A5E97" w:rsidRDefault="009A5E97" w:rsidP="009A5E97">
            <w:pPr>
              <w:jc w:val="center"/>
              <w:rPr>
                <w:b/>
                <w:bCs/>
                <w:sz w:val="18"/>
                <w:szCs w:val="18"/>
                <w:lang w:eastAsia="bg-BG"/>
              </w:rPr>
            </w:pPr>
            <w:r w:rsidRPr="009A5E97">
              <w:rPr>
                <w:b/>
                <w:bCs/>
                <w:sz w:val="18"/>
                <w:szCs w:val="18"/>
                <w:lang w:eastAsia="bg-BG"/>
              </w:rPr>
              <w:t>9</w:t>
            </w:r>
          </w:p>
        </w:tc>
        <w:tc>
          <w:tcPr>
            <w:tcW w:w="820" w:type="dxa"/>
            <w:tcBorders>
              <w:top w:val="nil"/>
              <w:left w:val="nil"/>
              <w:bottom w:val="single" w:sz="8" w:space="0" w:color="auto"/>
              <w:right w:val="nil"/>
            </w:tcBorders>
            <w:shd w:val="clear" w:color="000000" w:fill="CCFFFF"/>
            <w:vAlign w:val="center"/>
            <w:hideMark/>
          </w:tcPr>
          <w:p w14:paraId="03119AAF" w14:textId="77777777" w:rsidR="009A5E97" w:rsidRPr="009A5E97" w:rsidRDefault="009A5E97" w:rsidP="009A5E97">
            <w:pPr>
              <w:jc w:val="center"/>
              <w:rPr>
                <w:b/>
                <w:bCs/>
                <w:sz w:val="18"/>
                <w:szCs w:val="18"/>
                <w:lang w:eastAsia="bg-BG"/>
              </w:rPr>
            </w:pPr>
            <w:r w:rsidRPr="009A5E97">
              <w:rPr>
                <w:b/>
                <w:bCs/>
                <w:sz w:val="18"/>
                <w:szCs w:val="18"/>
                <w:lang w:eastAsia="bg-BG"/>
              </w:rPr>
              <w:t>9</w:t>
            </w:r>
          </w:p>
        </w:tc>
        <w:tc>
          <w:tcPr>
            <w:tcW w:w="960" w:type="dxa"/>
            <w:tcBorders>
              <w:top w:val="nil"/>
              <w:left w:val="single" w:sz="8" w:space="0" w:color="auto"/>
              <w:bottom w:val="single" w:sz="8" w:space="0" w:color="auto"/>
              <w:right w:val="nil"/>
            </w:tcBorders>
            <w:shd w:val="clear" w:color="000000" w:fill="CCFFFF"/>
            <w:vAlign w:val="center"/>
            <w:hideMark/>
          </w:tcPr>
          <w:p w14:paraId="5567CF17" w14:textId="77777777" w:rsidR="009A5E97" w:rsidRPr="009A5E97" w:rsidRDefault="009A5E97" w:rsidP="009A5E97">
            <w:pPr>
              <w:jc w:val="center"/>
              <w:rPr>
                <w:b/>
                <w:bCs/>
                <w:sz w:val="18"/>
                <w:szCs w:val="18"/>
                <w:lang w:eastAsia="bg-BG"/>
              </w:rPr>
            </w:pPr>
            <w:r w:rsidRPr="009A5E97">
              <w:rPr>
                <w:b/>
                <w:bCs/>
                <w:sz w:val="18"/>
                <w:szCs w:val="18"/>
                <w:lang w:eastAsia="bg-BG"/>
              </w:rPr>
              <w:t>1</w:t>
            </w:r>
          </w:p>
        </w:tc>
        <w:tc>
          <w:tcPr>
            <w:tcW w:w="960" w:type="dxa"/>
            <w:tcBorders>
              <w:top w:val="single" w:sz="8" w:space="0" w:color="auto"/>
              <w:left w:val="single" w:sz="4" w:space="0" w:color="auto"/>
              <w:bottom w:val="single" w:sz="8" w:space="0" w:color="auto"/>
              <w:right w:val="single" w:sz="8" w:space="0" w:color="auto"/>
            </w:tcBorders>
            <w:shd w:val="clear" w:color="000000" w:fill="CCFFFF"/>
            <w:vAlign w:val="center"/>
            <w:hideMark/>
          </w:tcPr>
          <w:p w14:paraId="0A8082F2" w14:textId="77777777" w:rsidR="009A5E97" w:rsidRPr="009A5E97" w:rsidRDefault="009A5E97" w:rsidP="009A5E97">
            <w:pPr>
              <w:jc w:val="center"/>
              <w:rPr>
                <w:b/>
                <w:bCs/>
                <w:color w:val="9C0006"/>
                <w:sz w:val="18"/>
                <w:szCs w:val="18"/>
                <w:lang w:eastAsia="bg-BG"/>
              </w:rPr>
            </w:pPr>
            <w:r w:rsidRPr="009A5E97">
              <w:rPr>
                <w:b/>
                <w:bCs/>
                <w:color w:val="9C0006"/>
                <w:sz w:val="18"/>
                <w:szCs w:val="18"/>
                <w:lang w:eastAsia="bg-BG"/>
              </w:rPr>
              <w:t>17%</w:t>
            </w:r>
          </w:p>
        </w:tc>
      </w:tr>
      <w:tr w:rsidR="009A5E97" w:rsidRPr="009A5E97" w14:paraId="2F0C363B" w14:textId="77777777" w:rsidTr="009A5E97">
        <w:trPr>
          <w:trHeight w:val="480"/>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60217BF6" w14:textId="77777777" w:rsidR="009A5E97" w:rsidRPr="009A5E97" w:rsidRDefault="009A5E97" w:rsidP="009A5E97">
            <w:pPr>
              <w:jc w:val="left"/>
              <w:rPr>
                <w:sz w:val="18"/>
                <w:szCs w:val="18"/>
                <w:lang w:eastAsia="bg-BG"/>
              </w:rPr>
            </w:pPr>
            <w:r w:rsidRPr="009A5E97">
              <w:rPr>
                <w:sz w:val="18"/>
                <w:szCs w:val="18"/>
                <w:lang w:eastAsia="bg-BG"/>
              </w:rPr>
              <w:t>безплатна храна, съгласно нормативен документ</w:t>
            </w:r>
          </w:p>
        </w:tc>
        <w:tc>
          <w:tcPr>
            <w:tcW w:w="820" w:type="dxa"/>
            <w:tcBorders>
              <w:top w:val="single" w:sz="4" w:space="0" w:color="auto"/>
              <w:left w:val="nil"/>
              <w:bottom w:val="single" w:sz="4" w:space="0" w:color="auto"/>
              <w:right w:val="single" w:sz="8" w:space="0" w:color="auto"/>
            </w:tcBorders>
            <w:shd w:val="clear" w:color="000000" w:fill="FFFFCC"/>
            <w:vAlign w:val="center"/>
            <w:hideMark/>
          </w:tcPr>
          <w:p w14:paraId="7F9D6E4B" w14:textId="77777777" w:rsidR="009A5E97" w:rsidRPr="009A5E97" w:rsidRDefault="009A5E97" w:rsidP="009A5E97">
            <w:pPr>
              <w:jc w:val="center"/>
              <w:rPr>
                <w:sz w:val="18"/>
                <w:szCs w:val="18"/>
                <w:lang w:eastAsia="bg-BG"/>
              </w:rPr>
            </w:pPr>
            <w:r w:rsidRPr="009A5E97">
              <w:rPr>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559D42F5"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0D1E99D5"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6A003846"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single" w:sz="4" w:space="0" w:color="auto"/>
              <w:left w:val="nil"/>
              <w:bottom w:val="single" w:sz="4" w:space="0" w:color="auto"/>
              <w:right w:val="single" w:sz="4" w:space="0" w:color="auto"/>
            </w:tcBorders>
            <w:shd w:val="clear" w:color="000000" w:fill="FFFFCC"/>
            <w:vAlign w:val="center"/>
            <w:hideMark/>
          </w:tcPr>
          <w:p w14:paraId="257BC29A"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single" w:sz="4" w:space="0" w:color="auto"/>
              <w:left w:val="nil"/>
              <w:bottom w:val="single" w:sz="4" w:space="0" w:color="auto"/>
              <w:right w:val="nil"/>
            </w:tcBorders>
            <w:shd w:val="clear" w:color="000000" w:fill="FFFFCC"/>
            <w:vAlign w:val="center"/>
            <w:hideMark/>
          </w:tcPr>
          <w:p w14:paraId="17E55A60"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single" w:sz="4" w:space="0" w:color="auto"/>
              <w:left w:val="single" w:sz="8" w:space="0" w:color="auto"/>
              <w:bottom w:val="single" w:sz="4" w:space="0" w:color="auto"/>
              <w:right w:val="nil"/>
            </w:tcBorders>
            <w:shd w:val="clear" w:color="auto" w:fill="auto"/>
            <w:vAlign w:val="center"/>
            <w:hideMark/>
          </w:tcPr>
          <w:p w14:paraId="54C8D2D7"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74D6443" w14:textId="77777777" w:rsidR="009A5E97" w:rsidRPr="009A5E97" w:rsidRDefault="009A5E97" w:rsidP="009A5E97">
            <w:pPr>
              <w:jc w:val="center"/>
              <w:rPr>
                <w:sz w:val="18"/>
                <w:szCs w:val="18"/>
                <w:lang w:eastAsia="bg-BG"/>
              </w:rPr>
            </w:pPr>
            <w:r w:rsidRPr="009A5E97">
              <w:rPr>
                <w:sz w:val="18"/>
                <w:szCs w:val="18"/>
                <w:lang w:eastAsia="bg-BG"/>
              </w:rPr>
              <w:t>1%</w:t>
            </w:r>
          </w:p>
        </w:tc>
      </w:tr>
      <w:tr w:rsidR="009A5E97" w:rsidRPr="009A5E97" w14:paraId="248E055F" w14:textId="77777777" w:rsidTr="009A5E9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28951C0" w14:textId="77777777" w:rsidR="009A5E97" w:rsidRPr="009A5E97" w:rsidRDefault="009A5E97" w:rsidP="009A5E97">
            <w:pPr>
              <w:jc w:val="left"/>
              <w:rPr>
                <w:sz w:val="18"/>
                <w:szCs w:val="18"/>
                <w:lang w:eastAsia="bg-BG"/>
              </w:rPr>
            </w:pPr>
            <w:r w:rsidRPr="009A5E97">
              <w:rPr>
                <w:sz w:val="18"/>
                <w:szCs w:val="18"/>
                <w:lang w:eastAsia="bg-BG"/>
              </w:rPr>
              <w:t>охрана на труда</w:t>
            </w:r>
          </w:p>
        </w:tc>
        <w:tc>
          <w:tcPr>
            <w:tcW w:w="820" w:type="dxa"/>
            <w:tcBorders>
              <w:top w:val="nil"/>
              <w:left w:val="nil"/>
              <w:bottom w:val="single" w:sz="4" w:space="0" w:color="auto"/>
              <w:right w:val="single" w:sz="8" w:space="0" w:color="auto"/>
            </w:tcBorders>
            <w:shd w:val="clear" w:color="000000" w:fill="FFFFCC"/>
            <w:vAlign w:val="center"/>
            <w:hideMark/>
          </w:tcPr>
          <w:p w14:paraId="6911DDD5" w14:textId="77777777" w:rsidR="009A5E97" w:rsidRPr="009A5E97" w:rsidRDefault="009A5E97" w:rsidP="009A5E97">
            <w:pPr>
              <w:jc w:val="center"/>
              <w:rPr>
                <w:sz w:val="18"/>
                <w:szCs w:val="18"/>
                <w:lang w:eastAsia="bg-BG"/>
              </w:rPr>
            </w:pPr>
            <w:r w:rsidRPr="009A5E97">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D781F3A" w14:textId="77777777" w:rsidR="009A5E97" w:rsidRPr="009A5E97" w:rsidRDefault="009A5E97" w:rsidP="009A5E97">
            <w:pPr>
              <w:jc w:val="center"/>
              <w:rPr>
                <w:i/>
                <w:iCs/>
                <w:sz w:val="18"/>
                <w:szCs w:val="18"/>
                <w:lang w:eastAsia="bg-BG"/>
              </w:rPr>
            </w:pPr>
            <w:r w:rsidRPr="009A5E9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3452E5AA" w14:textId="77777777" w:rsidR="009A5E97" w:rsidRPr="009A5E97" w:rsidRDefault="009A5E97" w:rsidP="009A5E97">
            <w:pPr>
              <w:jc w:val="center"/>
              <w:rPr>
                <w:i/>
                <w:iCs/>
                <w:sz w:val="18"/>
                <w:szCs w:val="18"/>
                <w:lang w:eastAsia="bg-BG"/>
              </w:rPr>
            </w:pPr>
            <w:r w:rsidRPr="009A5E9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B416C51" w14:textId="77777777" w:rsidR="009A5E97" w:rsidRPr="009A5E97" w:rsidRDefault="009A5E97" w:rsidP="009A5E97">
            <w:pPr>
              <w:jc w:val="center"/>
              <w:rPr>
                <w:i/>
                <w:iCs/>
                <w:sz w:val="18"/>
                <w:szCs w:val="18"/>
                <w:lang w:eastAsia="bg-BG"/>
              </w:rPr>
            </w:pPr>
            <w:r w:rsidRPr="009A5E97">
              <w:rPr>
                <w:i/>
                <w:iCs/>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47E55D28" w14:textId="77777777" w:rsidR="009A5E97" w:rsidRPr="009A5E97" w:rsidRDefault="009A5E97" w:rsidP="009A5E97">
            <w:pPr>
              <w:jc w:val="center"/>
              <w:rPr>
                <w:i/>
                <w:iCs/>
                <w:sz w:val="18"/>
                <w:szCs w:val="18"/>
                <w:lang w:eastAsia="bg-BG"/>
              </w:rPr>
            </w:pPr>
            <w:r w:rsidRPr="009A5E97">
              <w:rPr>
                <w:i/>
                <w:iCs/>
                <w:sz w:val="18"/>
                <w:szCs w:val="18"/>
                <w:lang w:eastAsia="bg-BG"/>
              </w:rPr>
              <w:t>2</w:t>
            </w:r>
          </w:p>
        </w:tc>
        <w:tc>
          <w:tcPr>
            <w:tcW w:w="820" w:type="dxa"/>
            <w:tcBorders>
              <w:top w:val="nil"/>
              <w:left w:val="nil"/>
              <w:bottom w:val="single" w:sz="4" w:space="0" w:color="auto"/>
              <w:right w:val="nil"/>
            </w:tcBorders>
            <w:shd w:val="clear" w:color="000000" w:fill="FFFFCC"/>
            <w:vAlign w:val="center"/>
            <w:hideMark/>
          </w:tcPr>
          <w:p w14:paraId="45339994" w14:textId="77777777" w:rsidR="009A5E97" w:rsidRPr="009A5E97" w:rsidRDefault="009A5E97" w:rsidP="009A5E97">
            <w:pPr>
              <w:jc w:val="center"/>
              <w:rPr>
                <w:i/>
                <w:iCs/>
                <w:sz w:val="18"/>
                <w:szCs w:val="18"/>
                <w:lang w:eastAsia="bg-BG"/>
              </w:rPr>
            </w:pPr>
            <w:r w:rsidRPr="009A5E97">
              <w:rPr>
                <w:i/>
                <w:iCs/>
                <w:sz w:val="18"/>
                <w:szCs w:val="18"/>
                <w:lang w:eastAsia="bg-BG"/>
              </w:rPr>
              <w:t>2</w:t>
            </w:r>
          </w:p>
        </w:tc>
        <w:tc>
          <w:tcPr>
            <w:tcW w:w="960" w:type="dxa"/>
            <w:tcBorders>
              <w:top w:val="nil"/>
              <w:left w:val="single" w:sz="8" w:space="0" w:color="auto"/>
              <w:bottom w:val="single" w:sz="4" w:space="0" w:color="auto"/>
              <w:right w:val="nil"/>
            </w:tcBorders>
            <w:shd w:val="clear" w:color="auto" w:fill="auto"/>
            <w:vAlign w:val="center"/>
            <w:hideMark/>
          </w:tcPr>
          <w:p w14:paraId="679798A2"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3DC75ED6" w14:textId="77777777" w:rsidR="009A5E97" w:rsidRPr="009A5E97" w:rsidRDefault="009A5E97" w:rsidP="009A5E97">
            <w:pPr>
              <w:jc w:val="center"/>
              <w:rPr>
                <w:sz w:val="18"/>
                <w:szCs w:val="18"/>
                <w:lang w:eastAsia="bg-BG"/>
              </w:rPr>
            </w:pPr>
            <w:r w:rsidRPr="009A5E97">
              <w:rPr>
                <w:sz w:val="18"/>
                <w:szCs w:val="18"/>
                <w:lang w:eastAsia="bg-BG"/>
              </w:rPr>
              <w:t>3%</w:t>
            </w:r>
          </w:p>
        </w:tc>
      </w:tr>
      <w:tr w:rsidR="009A5E97" w:rsidRPr="009A5E97" w14:paraId="5A4B239B" w14:textId="77777777" w:rsidTr="009A5E9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7770C7E1" w14:textId="77777777" w:rsidR="009A5E97" w:rsidRPr="009A5E97" w:rsidRDefault="009A5E97" w:rsidP="009A5E97">
            <w:pPr>
              <w:jc w:val="left"/>
              <w:rPr>
                <w:sz w:val="18"/>
                <w:szCs w:val="18"/>
                <w:lang w:eastAsia="bg-BG"/>
              </w:rPr>
            </w:pPr>
            <w:r w:rsidRPr="009A5E97">
              <w:rPr>
                <w:sz w:val="18"/>
                <w:szCs w:val="18"/>
                <w:lang w:eastAsia="bg-BG"/>
              </w:rPr>
              <w:t>социални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3CB0EFAF" w14:textId="77777777" w:rsidR="009A5E97" w:rsidRPr="009A5E97" w:rsidRDefault="009A5E97" w:rsidP="009A5E97">
            <w:pPr>
              <w:jc w:val="center"/>
              <w:rPr>
                <w:sz w:val="18"/>
                <w:szCs w:val="18"/>
                <w:lang w:eastAsia="bg-BG"/>
              </w:rPr>
            </w:pPr>
            <w:r w:rsidRPr="009A5E97">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6AE7EA9B"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5E203AF0"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1581E221"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32CCD6C5"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775801AE"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960" w:type="dxa"/>
            <w:tcBorders>
              <w:top w:val="nil"/>
              <w:left w:val="single" w:sz="8" w:space="0" w:color="auto"/>
              <w:bottom w:val="single" w:sz="4" w:space="0" w:color="auto"/>
              <w:right w:val="nil"/>
            </w:tcBorders>
            <w:shd w:val="clear" w:color="auto" w:fill="auto"/>
            <w:vAlign w:val="center"/>
            <w:hideMark/>
          </w:tcPr>
          <w:p w14:paraId="0645604F"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96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E8C5FFC" w14:textId="77777777" w:rsidR="009A5E97" w:rsidRPr="009A5E97" w:rsidRDefault="009A5E97" w:rsidP="009A5E97">
            <w:pPr>
              <w:jc w:val="center"/>
              <w:rPr>
                <w:color w:val="9C0006"/>
                <w:sz w:val="18"/>
                <w:szCs w:val="18"/>
                <w:lang w:eastAsia="bg-BG"/>
              </w:rPr>
            </w:pPr>
            <w:r w:rsidRPr="009A5E97">
              <w:rPr>
                <w:color w:val="9C0006"/>
                <w:sz w:val="18"/>
                <w:szCs w:val="18"/>
                <w:lang w:eastAsia="bg-BG"/>
              </w:rPr>
              <w:t>71%</w:t>
            </w:r>
          </w:p>
        </w:tc>
      </w:tr>
      <w:tr w:rsidR="009A5E97" w:rsidRPr="009A5E97" w14:paraId="38DFE9BF" w14:textId="77777777" w:rsidTr="009A5E9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FA1E214" w14:textId="77777777" w:rsidR="009A5E97" w:rsidRPr="009A5E97" w:rsidRDefault="009A5E97" w:rsidP="009A5E97">
            <w:pPr>
              <w:jc w:val="left"/>
              <w:rPr>
                <w:sz w:val="18"/>
                <w:szCs w:val="18"/>
                <w:lang w:eastAsia="bg-BG"/>
              </w:rPr>
            </w:pPr>
            <w:r w:rsidRPr="009A5E97">
              <w:rPr>
                <w:sz w:val="18"/>
                <w:szCs w:val="18"/>
                <w:lang w:eastAsia="bg-BG"/>
              </w:rPr>
              <w:t>служебни карти и пътувания</w:t>
            </w:r>
          </w:p>
        </w:tc>
        <w:tc>
          <w:tcPr>
            <w:tcW w:w="820" w:type="dxa"/>
            <w:tcBorders>
              <w:top w:val="nil"/>
              <w:left w:val="nil"/>
              <w:bottom w:val="single" w:sz="4" w:space="0" w:color="auto"/>
              <w:right w:val="single" w:sz="8" w:space="0" w:color="auto"/>
            </w:tcBorders>
            <w:shd w:val="clear" w:color="000000" w:fill="FFFFCC"/>
            <w:vAlign w:val="center"/>
            <w:hideMark/>
          </w:tcPr>
          <w:p w14:paraId="506ADAE7" w14:textId="77777777" w:rsidR="009A5E97" w:rsidRPr="009A5E97" w:rsidRDefault="009A5E97" w:rsidP="009A5E97">
            <w:pPr>
              <w:jc w:val="center"/>
              <w:rPr>
                <w:sz w:val="18"/>
                <w:szCs w:val="18"/>
                <w:lang w:eastAsia="bg-BG"/>
              </w:rPr>
            </w:pPr>
            <w:r w:rsidRPr="009A5E97">
              <w:rPr>
                <w:sz w:val="18"/>
                <w:szCs w:val="18"/>
                <w:lang w:eastAsia="bg-BG"/>
              </w:rPr>
              <w:t>2</w:t>
            </w:r>
          </w:p>
        </w:tc>
        <w:tc>
          <w:tcPr>
            <w:tcW w:w="820" w:type="dxa"/>
            <w:tcBorders>
              <w:top w:val="nil"/>
              <w:left w:val="nil"/>
              <w:bottom w:val="single" w:sz="4" w:space="0" w:color="auto"/>
              <w:right w:val="single" w:sz="4" w:space="0" w:color="auto"/>
            </w:tcBorders>
            <w:shd w:val="clear" w:color="000000" w:fill="FFFFCC"/>
            <w:vAlign w:val="center"/>
            <w:hideMark/>
          </w:tcPr>
          <w:p w14:paraId="2E5CAE41"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3495C164"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7028E1A2"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single" w:sz="4" w:space="0" w:color="auto"/>
            </w:tcBorders>
            <w:shd w:val="clear" w:color="000000" w:fill="FFFFCC"/>
            <w:vAlign w:val="center"/>
            <w:hideMark/>
          </w:tcPr>
          <w:p w14:paraId="6B64E88E"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820" w:type="dxa"/>
            <w:tcBorders>
              <w:top w:val="nil"/>
              <w:left w:val="nil"/>
              <w:bottom w:val="single" w:sz="4" w:space="0" w:color="auto"/>
              <w:right w:val="nil"/>
            </w:tcBorders>
            <w:shd w:val="clear" w:color="000000" w:fill="FFFFCC"/>
            <w:vAlign w:val="center"/>
            <w:hideMark/>
          </w:tcPr>
          <w:p w14:paraId="193A6E39" w14:textId="77777777" w:rsidR="009A5E97" w:rsidRPr="009A5E97" w:rsidRDefault="009A5E97" w:rsidP="009A5E97">
            <w:pPr>
              <w:jc w:val="center"/>
              <w:rPr>
                <w:i/>
                <w:iCs/>
                <w:sz w:val="18"/>
                <w:szCs w:val="18"/>
                <w:lang w:eastAsia="bg-BG"/>
              </w:rPr>
            </w:pPr>
            <w:r w:rsidRPr="009A5E97">
              <w:rPr>
                <w:i/>
                <w:iCs/>
                <w:sz w:val="18"/>
                <w:szCs w:val="18"/>
                <w:lang w:eastAsia="bg-BG"/>
              </w:rPr>
              <w:t>3</w:t>
            </w:r>
          </w:p>
        </w:tc>
        <w:tc>
          <w:tcPr>
            <w:tcW w:w="960" w:type="dxa"/>
            <w:tcBorders>
              <w:top w:val="nil"/>
              <w:left w:val="single" w:sz="8" w:space="0" w:color="auto"/>
              <w:bottom w:val="single" w:sz="4" w:space="0" w:color="auto"/>
              <w:right w:val="nil"/>
            </w:tcBorders>
            <w:shd w:val="clear" w:color="auto" w:fill="auto"/>
            <w:vAlign w:val="center"/>
            <w:hideMark/>
          </w:tcPr>
          <w:p w14:paraId="71A34411"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F772555" w14:textId="77777777" w:rsidR="009A5E97" w:rsidRPr="009A5E97" w:rsidRDefault="009A5E97" w:rsidP="009A5E97">
            <w:pPr>
              <w:jc w:val="center"/>
              <w:rPr>
                <w:sz w:val="18"/>
                <w:szCs w:val="18"/>
                <w:lang w:eastAsia="bg-BG"/>
              </w:rPr>
            </w:pPr>
            <w:r w:rsidRPr="009A5E97">
              <w:rPr>
                <w:sz w:val="18"/>
                <w:szCs w:val="18"/>
                <w:lang w:eastAsia="bg-BG"/>
              </w:rPr>
              <w:t>2%</w:t>
            </w:r>
          </w:p>
        </w:tc>
      </w:tr>
      <w:tr w:rsidR="009A5E97" w:rsidRPr="009A5E97" w14:paraId="3F5AA2A3" w14:textId="77777777" w:rsidTr="009A5E9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01172340" w14:textId="77777777" w:rsidR="009A5E97" w:rsidRPr="009A5E97" w:rsidRDefault="009A5E97" w:rsidP="009A5E97">
            <w:pPr>
              <w:jc w:val="left"/>
              <w:rPr>
                <w:sz w:val="18"/>
                <w:szCs w:val="18"/>
                <w:lang w:eastAsia="bg-BG"/>
              </w:rPr>
            </w:pPr>
            <w:r w:rsidRPr="009A5E97">
              <w:rPr>
                <w:sz w:val="18"/>
                <w:szCs w:val="18"/>
                <w:lang w:eastAsia="bg-BG"/>
              </w:rPr>
              <w:t>командировки</w:t>
            </w:r>
          </w:p>
        </w:tc>
        <w:tc>
          <w:tcPr>
            <w:tcW w:w="820" w:type="dxa"/>
            <w:tcBorders>
              <w:top w:val="nil"/>
              <w:left w:val="nil"/>
              <w:bottom w:val="single" w:sz="4" w:space="0" w:color="auto"/>
              <w:right w:val="single" w:sz="8" w:space="0" w:color="auto"/>
            </w:tcBorders>
            <w:shd w:val="clear" w:color="000000" w:fill="FFFFCC"/>
            <w:vAlign w:val="center"/>
            <w:hideMark/>
          </w:tcPr>
          <w:p w14:paraId="6FB00013"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4DFFD117"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A052BDB"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3705BDB"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4" w:space="0" w:color="auto"/>
              <w:right w:val="single" w:sz="4" w:space="0" w:color="auto"/>
            </w:tcBorders>
            <w:shd w:val="clear" w:color="000000" w:fill="FFFFCC"/>
            <w:vAlign w:val="center"/>
            <w:hideMark/>
          </w:tcPr>
          <w:p w14:paraId="6880BE97"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4" w:space="0" w:color="auto"/>
              <w:right w:val="nil"/>
            </w:tcBorders>
            <w:shd w:val="clear" w:color="000000" w:fill="FFFFCC"/>
            <w:vAlign w:val="center"/>
            <w:hideMark/>
          </w:tcPr>
          <w:p w14:paraId="2E1CA57C"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960" w:type="dxa"/>
            <w:tcBorders>
              <w:top w:val="nil"/>
              <w:left w:val="single" w:sz="8" w:space="0" w:color="auto"/>
              <w:bottom w:val="single" w:sz="4" w:space="0" w:color="auto"/>
              <w:right w:val="nil"/>
            </w:tcBorders>
            <w:shd w:val="clear" w:color="auto" w:fill="auto"/>
            <w:vAlign w:val="center"/>
            <w:hideMark/>
          </w:tcPr>
          <w:p w14:paraId="1C055ED7"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15141AF3" w14:textId="77777777" w:rsidR="009A5E97" w:rsidRPr="009A5E97" w:rsidRDefault="009A5E97" w:rsidP="009A5E97">
            <w:pPr>
              <w:jc w:val="center"/>
              <w:rPr>
                <w:sz w:val="18"/>
                <w:szCs w:val="18"/>
                <w:lang w:eastAsia="bg-BG"/>
              </w:rPr>
            </w:pPr>
            <w:r w:rsidRPr="009A5E97">
              <w:rPr>
                <w:sz w:val="18"/>
                <w:szCs w:val="18"/>
                <w:lang w:eastAsia="bg-BG"/>
              </w:rPr>
              <w:t>3%</w:t>
            </w:r>
          </w:p>
        </w:tc>
      </w:tr>
      <w:tr w:rsidR="009A5E97" w:rsidRPr="009A5E97" w14:paraId="56988FC3" w14:textId="77777777" w:rsidTr="009A5E97">
        <w:trPr>
          <w:trHeight w:val="255"/>
        </w:trPr>
        <w:tc>
          <w:tcPr>
            <w:tcW w:w="3180" w:type="dxa"/>
            <w:tcBorders>
              <w:top w:val="nil"/>
              <w:left w:val="single" w:sz="8" w:space="0" w:color="auto"/>
              <w:bottom w:val="single" w:sz="4" w:space="0" w:color="auto"/>
              <w:right w:val="single" w:sz="8" w:space="0" w:color="auto"/>
            </w:tcBorders>
            <w:shd w:val="clear" w:color="auto" w:fill="auto"/>
            <w:vAlign w:val="center"/>
            <w:hideMark/>
          </w:tcPr>
          <w:p w14:paraId="131E1033" w14:textId="77777777" w:rsidR="009A5E97" w:rsidRPr="009A5E97" w:rsidRDefault="009A5E97" w:rsidP="009A5E97">
            <w:pPr>
              <w:jc w:val="left"/>
              <w:rPr>
                <w:sz w:val="18"/>
                <w:szCs w:val="18"/>
                <w:lang w:eastAsia="bg-BG"/>
              </w:rPr>
            </w:pPr>
            <w:r w:rsidRPr="009A5E97">
              <w:rPr>
                <w:sz w:val="18"/>
                <w:szCs w:val="18"/>
                <w:lang w:eastAsia="bg-BG"/>
              </w:rPr>
              <w:t>съдебни разходи</w:t>
            </w:r>
          </w:p>
        </w:tc>
        <w:tc>
          <w:tcPr>
            <w:tcW w:w="820" w:type="dxa"/>
            <w:tcBorders>
              <w:top w:val="nil"/>
              <w:left w:val="nil"/>
              <w:bottom w:val="single" w:sz="4" w:space="0" w:color="auto"/>
              <w:right w:val="single" w:sz="8" w:space="0" w:color="auto"/>
            </w:tcBorders>
            <w:shd w:val="clear" w:color="000000" w:fill="FFFFCC"/>
            <w:vAlign w:val="center"/>
            <w:hideMark/>
          </w:tcPr>
          <w:p w14:paraId="036024DC" w14:textId="77777777" w:rsidR="009A5E97" w:rsidRPr="009A5E97" w:rsidRDefault="009A5E97" w:rsidP="009A5E97">
            <w:pPr>
              <w:jc w:val="center"/>
              <w:rPr>
                <w:sz w:val="18"/>
                <w:szCs w:val="18"/>
                <w:lang w:eastAsia="bg-BG"/>
              </w:rPr>
            </w:pPr>
            <w:r w:rsidRPr="009A5E97">
              <w:rPr>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A72C578"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400E5340"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009CA31C"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nil"/>
              <w:left w:val="nil"/>
              <w:bottom w:val="single" w:sz="4" w:space="0" w:color="auto"/>
              <w:right w:val="single" w:sz="4" w:space="0" w:color="auto"/>
            </w:tcBorders>
            <w:shd w:val="clear" w:color="000000" w:fill="FFFFCC"/>
            <w:vAlign w:val="center"/>
            <w:hideMark/>
          </w:tcPr>
          <w:p w14:paraId="142A0905"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820" w:type="dxa"/>
            <w:tcBorders>
              <w:top w:val="nil"/>
              <w:left w:val="nil"/>
              <w:bottom w:val="single" w:sz="4" w:space="0" w:color="auto"/>
              <w:right w:val="nil"/>
            </w:tcBorders>
            <w:shd w:val="clear" w:color="000000" w:fill="FFFFCC"/>
            <w:vAlign w:val="center"/>
            <w:hideMark/>
          </w:tcPr>
          <w:p w14:paraId="2BA8BFDD"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8" w:space="0" w:color="auto"/>
              <w:bottom w:val="single" w:sz="4" w:space="0" w:color="auto"/>
              <w:right w:val="nil"/>
            </w:tcBorders>
            <w:shd w:val="clear" w:color="auto" w:fill="auto"/>
            <w:vAlign w:val="center"/>
            <w:hideMark/>
          </w:tcPr>
          <w:p w14:paraId="03D5455D"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4" w:space="0" w:color="auto"/>
              <w:bottom w:val="single" w:sz="4" w:space="0" w:color="auto"/>
              <w:right w:val="single" w:sz="8" w:space="0" w:color="auto"/>
            </w:tcBorders>
            <w:shd w:val="clear" w:color="auto" w:fill="auto"/>
            <w:vAlign w:val="center"/>
            <w:hideMark/>
          </w:tcPr>
          <w:p w14:paraId="27D2A1DE" w14:textId="77777777" w:rsidR="009A5E97" w:rsidRPr="009A5E97" w:rsidRDefault="009A5E97" w:rsidP="009A5E97">
            <w:pPr>
              <w:jc w:val="center"/>
              <w:rPr>
                <w:sz w:val="18"/>
                <w:szCs w:val="18"/>
                <w:lang w:eastAsia="bg-BG"/>
              </w:rPr>
            </w:pPr>
            <w:r w:rsidRPr="009A5E97">
              <w:rPr>
                <w:sz w:val="18"/>
                <w:szCs w:val="18"/>
                <w:lang w:eastAsia="bg-BG"/>
              </w:rPr>
              <w:t>4%</w:t>
            </w:r>
          </w:p>
        </w:tc>
      </w:tr>
      <w:tr w:rsidR="009A5E97" w:rsidRPr="009A5E97" w14:paraId="1B8A0FA3" w14:textId="77777777" w:rsidTr="009A5E97">
        <w:trPr>
          <w:trHeight w:val="255"/>
        </w:trPr>
        <w:tc>
          <w:tcPr>
            <w:tcW w:w="3180" w:type="dxa"/>
            <w:tcBorders>
              <w:top w:val="nil"/>
              <w:left w:val="single" w:sz="8" w:space="0" w:color="auto"/>
              <w:bottom w:val="single" w:sz="4" w:space="0" w:color="auto"/>
              <w:right w:val="single" w:sz="8" w:space="0" w:color="auto"/>
            </w:tcBorders>
            <w:shd w:val="clear" w:color="000000" w:fill="auto"/>
            <w:vAlign w:val="center"/>
            <w:hideMark/>
          </w:tcPr>
          <w:p w14:paraId="35D00053" w14:textId="77777777" w:rsidR="009A5E97" w:rsidRPr="009A5E97" w:rsidRDefault="009A5E97" w:rsidP="009A5E97">
            <w:pPr>
              <w:jc w:val="left"/>
              <w:rPr>
                <w:sz w:val="18"/>
                <w:szCs w:val="18"/>
                <w:lang w:eastAsia="bg-BG"/>
              </w:rPr>
            </w:pPr>
            <w:r w:rsidRPr="009A5E97">
              <w:rPr>
                <w:sz w:val="18"/>
                <w:szCs w:val="18"/>
                <w:lang w:eastAsia="bg-BG"/>
              </w:rPr>
              <w:t>други</w:t>
            </w:r>
          </w:p>
        </w:tc>
        <w:tc>
          <w:tcPr>
            <w:tcW w:w="820" w:type="dxa"/>
            <w:tcBorders>
              <w:top w:val="nil"/>
              <w:left w:val="nil"/>
              <w:bottom w:val="single" w:sz="4" w:space="0" w:color="auto"/>
              <w:right w:val="single" w:sz="8" w:space="0" w:color="auto"/>
            </w:tcBorders>
            <w:shd w:val="clear" w:color="000000" w:fill="EAEAEA"/>
            <w:vAlign w:val="center"/>
            <w:hideMark/>
          </w:tcPr>
          <w:p w14:paraId="07A92F19"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00807561"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5B23AC8E"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029FA4C6"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single" w:sz="4" w:space="0" w:color="auto"/>
            </w:tcBorders>
            <w:shd w:val="clear" w:color="000000" w:fill="EAEAEA"/>
            <w:vAlign w:val="center"/>
            <w:hideMark/>
          </w:tcPr>
          <w:p w14:paraId="4180EF0F"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4" w:space="0" w:color="auto"/>
              <w:right w:val="nil"/>
            </w:tcBorders>
            <w:shd w:val="clear" w:color="000000" w:fill="EAEAEA"/>
            <w:vAlign w:val="center"/>
            <w:hideMark/>
          </w:tcPr>
          <w:p w14:paraId="0A5FF5F6" w14:textId="77777777" w:rsidR="009A5E97" w:rsidRPr="009A5E97" w:rsidRDefault="009A5E97" w:rsidP="009A5E97">
            <w:pPr>
              <w:jc w:val="center"/>
              <w:rPr>
                <w:sz w:val="18"/>
                <w:szCs w:val="18"/>
                <w:lang w:eastAsia="bg-BG"/>
              </w:rPr>
            </w:pPr>
            <w:r w:rsidRPr="009A5E97">
              <w:rPr>
                <w:sz w:val="18"/>
                <w:szCs w:val="18"/>
                <w:lang w:eastAsia="bg-BG"/>
              </w:rPr>
              <w:t>1</w:t>
            </w:r>
          </w:p>
        </w:tc>
        <w:tc>
          <w:tcPr>
            <w:tcW w:w="960" w:type="dxa"/>
            <w:tcBorders>
              <w:top w:val="nil"/>
              <w:left w:val="single" w:sz="8" w:space="0" w:color="auto"/>
              <w:bottom w:val="single" w:sz="4" w:space="0" w:color="auto"/>
              <w:right w:val="nil"/>
            </w:tcBorders>
            <w:shd w:val="clear" w:color="000000" w:fill="EAEAEA"/>
            <w:vAlign w:val="center"/>
            <w:hideMark/>
          </w:tcPr>
          <w:p w14:paraId="1E6B8AE1" w14:textId="77777777" w:rsidR="009A5E97" w:rsidRPr="009A5E97" w:rsidRDefault="009A5E97" w:rsidP="009A5E97">
            <w:pPr>
              <w:jc w:val="center"/>
              <w:rPr>
                <w:sz w:val="18"/>
                <w:szCs w:val="18"/>
                <w:lang w:eastAsia="bg-BG"/>
              </w:rPr>
            </w:pPr>
            <w:r w:rsidRPr="009A5E97">
              <w:rPr>
                <w:sz w:val="18"/>
                <w:szCs w:val="18"/>
                <w:lang w:eastAsia="bg-BG"/>
              </w:rPr>
              <w:t>0</w:t>
            </w:r>
          </w:p>
        </w:tc>
        <w:tc>
          <w:tcPr>
            <w:tcW w:w="960" w:type="dxa"/>
            <w:tcBorders>
              <w:top w:val="nil"/>
              <w:left w:val="single" w:sz="4" w:space="0" w:color="auto"/>
              <w:bottom w:val="single" w:sz="4" w:space="0" w:color="auto"/>
              <w:right w:val="single" w:sz="8" w:space="0" w:color="auto"/>
            </w:tcBorders>
            <w:shd w:val="clear" w:color="000000" w:fill="EAEAEA"/>
            <w:vAlign w:val="center"/>
            <w:hideMark/>
          </w:tcPr>
          <w:p w14:paraId="1EBB892C" w14:textId="77777777" w:rsidR="009A5E97" w:rsidRPr="009A5E97" w:rsidRDefault="009A5E97" w:rsidP="009A5E97">
            <w:pPr>
              <w:jc w:val="center"/>
              <w:rPr>
                <w:sz w:val="18"/>
                <w:szCs w:val="18"/>
                <w:lang w:eastAsia="bg-BG"/>
              </w:rPr>
            </w:pPr>
            <w:r w:rsidRPr="009A5E97">
              <w:rPr>
                <w:sz w:val="18"/>
                <w:szCs w:val="18"/>
                <w:lang w:eastAsia="bg-BG"/>
              </w:rPr>
              <w:t>4%</w:t>
            </w:r>
          </w:p>
        </w:tc>
      </w:tr>
      <w:tr w:rsidR="009A5E97" w:rsidRPr="009A5E97" w14:paraId="26BF3A2B" w14:textId="77777777" w:rsidTr="009A5E97">
        <w:trPr>
          <w:trHeight w:val="270"/>
        </w:trPr>
        <w:tc>
          <w:tcPr>
            <w:tcW w:w="3180" w:type="dxa"/>
            <w:tcBorders>
              <w:top w:val="nil"/>
              <w:left w:val="single" w:sz="8" w:space="0" w:color="auto"/>
              <w:bottom w:val="single" w:sz="8" w:space="0" w:color="auto"/>
              <w:right w:val="single" w:sz="8" w:space="0" w:color="auto"/>
            </w:tcBorders>
            <w:shd w:val="clear" w:color="000000" w:fill="FFFFCC"/>
            <w:noWrap/>
            <w:vAlign w:val="center"/>
            <w:hideMark/>
          </w:tcPr>
          <w:p w14:paraId="1A86B1F7" w14:textId="77777777" w:rsidR="009A5E97" w:rsidRPr="009A5E97" w:rsidRDefault="009A5E97" w:rsidP="009A5E97">
            <w:pPr>
              <w:jc w:val="left"/>
              <w:rPr>
                <w:sz w:val="18"/>
                <w:szCs w:val="18"/>
                <w:lang w:eastAsia="bg-BG"/>
              </w:rPr>
            </w:pPr>
            <w:r w:rsidRPr="009A5E97">
              <w:rPr>
                <w:sz w:val="18"/>
                <w:szCs w:val="18"/>
                <w:lang w:eastAsia="bg-BG"/>
              </w:rPr>
              <w:t>членски внос БАВ и Съюз на ВиКО</w:t>
            </w:r>
          </w:p>
        </w:tc>
        <w:tc>
          <w:tcPr>
            <w:tcW w:w="820" w:type="dxa"/>
            <w:tcBorders>
              <w:top w:val="nil"/>
              <w:left w:val="nil"/>
              <w:bottom w:val="single" w:sz="8" w:space="0" w:color="auto"/>
              <w:right w:val="single" w:sz="8" w:space="0" w:color="auto"/>
            </w:tcBorders>
            <w:shd w:val="clear" w:color="000000" w:fill="FFFFCC"/>
            <w:vAlign w:val="center"/>
            <w:hideMark/>
          </w:tcPr>
          <w:p w14:paraId="3C660ABA" w14:textId="77777777" w:rsidR="009A5E97" w:rsidRPr="009A5E97" w:rsidRDefault="009A5E97" w:rsidP="009A5E97">
            <w:pPr>
              <w:jc w:val="center"/>
              <w:rPr>
                <w:sz w:val="18"/>
                <w:szCs w:val="18"/>
                <w:lang w:eastAsia="bg-BG"/>
              </w:rPr>
            </w:pPr>
            <w:r w:rsidRPr="009A5E97">
              <w:rPr>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31B64BAD"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3981F7FA"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4A12FA47"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8" w:space="0" w:color="auto"/>
              <w:right w:val="single" w:sz="4" w:space="0" w:color="auto"/>
            </w:tcBorders>
            <w:shd w:val="clear" w:color="000000" w:fill="FFFFCC"/>
            <w:vAlign w:val="center"/>
            <w:hideMark/>
          </w:tcPr>
          <w:p w14:paraId="55184212"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820" w:type="dxa"/>
            <w:tcBorders>
              <w:top w:val="nil"/>
              <w:left w:val="nil"/>
              <w:bottom w:val="single" w:sz="8" w:space="0" w:color="auto"/>
              <w:right w:val="nil"/>
            </w:tcBorders>
            <w:shd w:val="clear" w:color="000000" w:fill="FFFFCC"/>
            <w:vAlign w:val="center"/>
            <w:hideMark/>
          </w:tcPr>
          <w:p w14:paraId="1EAB82EF" w14:textId="77777777" w:rsidR="009A5E97" w:rsidRPr="009A5E97" w:rsidRDefault="009A5E97" w:rsidP="009A5E97">
            <w:pPr>
              <w:jc w:val="center"/>
              <w:rPr>
                <w:i/>
                <w:iCs/>
                <w:sz w:val="18"/>
                <w:szCs w:val="18"/>
                <w:lang w:eastAsia="bg-BG"/>
              </w:rPr>
            </w:pPr>
            <w:r w:rsidRPr="009A5E97">
              <w:rPr>
                <w:i/>
                <w:iCs/>
                <w:sz w:val="18"/>
                <w:szCs w:val="18"/>
                <w:lang w:eastAsia="bg-BG"/>
              </w:rPr>
              <w:t>1</w:t>
            </w:r>
          </w:p>
        </w:tc>
        <w:tc>
          <w:tcPr>
            <w:tcW w:w="960" w:type="dxa"/>
            <w:tcBorders>
              <w:top w:val="nil"/>
              <w:left w:val="single" w:sz="8" w:space="0" w:color="auto"/>
              <w:bottom w:val="single" w:sz="8" w:space="0" w:color="auto"/>
              <w:right w:val="nil"/>
            </w:tcBorders>
            <w:shd w:val="clear" w:color="auto" w:fill="auto"/>
            <w:vAlign w:val="center"/>
            <w:hideMark/>
          </w:tcPr>
          <w:p w14:paraId="34CACEDC" w14:textId="77777777" w:rsidR="009A5E97" w:rsidRPr="009A5E97" w:rsidRDefault="009A5E97" w:rsidP="009A5E97">
            <w:pPr>
              <w:jc w:val="center"/>
              <w:rPr>
                <w:i/>
                <w:iCs/>
                <w:sz w:val="18"/>
                <w:szCs w:val="18"/>
                <w:lang w:eastAsia="bg-BG"/>
              </w:rPr>
            </w:pPr>
            <w:r w:rsidRPr="009A5E97">
              <w:rPr>
                <w:i/>
                <w:iCs/>
                <w:sz w:val="18"/>
                <w:szCs w:val="18"/>
                <w:lang w:eastAsia="bg-BG"/>
              </w:rPr>
              <w:t>0</w:t>
            </w:r>
          </w:p>
        </w:tc>
        <w:tc>
          <w:tcPr>
            <w:tcW w:w="960" w:type="dxa"/>
            <w:tcBorders>
              <w:top w:val="nil"/>
              <w:left w:val="single" w:sz="4" w:space="0" w:color="auto"/>
              <w:bottom w:val="single" w:sz="8" w:space="0" w:color="auto"/>
              <w:right w:val="single" w:sz="8" w:space="0" w:color="auto"/>
            </w:tcBorders>
            <w:shd w:val="clear" w:color="auto" w:fill="auto"/>
            <w:vAlign w:val="center"/>
            <w:hideMark/>
          </w:tcPr>
          <w:p w14:paraId="636EA510" w14:textId="77777777" w:rsidR="009A5E97" w:rsidRPr="009A5E97" w:rsidRDefault="009A5E97" w:rsidP="009A5E97">
            <w:pPr>
              <w:jc w:val="center"/>
              <w:rPr>
                <w:sz w:val="18"/>
                <w:szCs w:val="18"/>
                <w:lang w:eastAsia="bg-BG"/>
              </w:rPr>
            </w:pPr>
            <w:r w:rsidRPr="009A5E97">
              <w:rPr>
                <w:sz w:val="18"/>
                <w:szCs w:val="18"/>
                <w:lang w:eastAsia="bg-BG"/>
              </w:rPr>
              <w:t>4%</w:t>
            </w:r>
          </w:p>
        </w:tc>
      </w:tr>
    </w:tbl>
    <w:p w14:paraId="7ED9CEFC" w14:textId="2212BCA2" w:rsidR="00CB1B44" w:rsidRDefault="00CB1B44" w:rsidP="00CB1B44">
      <w:pPr>
        <w:autoSpaceDE w:val="0"/>
        <w:autoSpaceDN w:val="0"/>
        <w:adjustRightInd w:val="0"/>
        <w:jc w:val="left"/>
        <w:rPr>
          <w:sz w:val="24"/>
          <w:szCs w:val="24"/>
          <w:lang w:eastAsia="bg-BG"/>
        </w:rPr>
      </w:pPr>
    </w:p>
    <w:p w14:paraId="104D1159" w14:textId="09290FE7" w:rsidR="00CB1B44" w:rsidRPr="00CB1B44" w:rsidRDefault="00CB1B44" w:rsidP="00CB1B44">
      <w:pPr>
        <w:spacing w:before="120"/>
        <w:ind w:firstLine="720"/>
        <w:rPr>
          <w:sz w:val="24"/>
          <w:szCs w:val="24"/>
          <w:lang w:eastAsia="bg-BG"/>
        </w:rPr>
      </w:pPr>
      <w:r w:rsidRPr="00CB1B44">
        <w:rPr>
          <w:sz w:val="24"/>
          <w:szCs w:val="24"/>
          <w:lang w:eastAsia="bg-BG"/>
        </w:rPr>
        <w:t>Те са прогнозирани с увеличение съответно от 1</w:t>
      </w:r>
      <w:r w:rsidR="009A5E97">
        <w:rPr>
          <w:sz w:val="24"/>
          <w:szCs w:val="24"/>
          <w:lang w:eastAsia="bg-BG"/>
        </w:rPr>
        <w:t>7</w:t>
      </w:r>
      <w:r w:rsidRPr="00CB1B44">
        <w:rPr>
          <w:sz w:val="24"/>
          <w:szCs w:val="24"/>
          <w:lang w:eastAsia="bg-BG"/>
        </w:rPr>
        <w:t>% през 2026 г. спрямо 2020 г. за сметка на:</w:t>
      </w:r>
    </w:p>
    <w:p w14:paraId="779F4411" w14:textId="77777777" w:rsidR="00CB1B44" w:rsidRPr="00CB1B44" w:rsidRDefault="00CB1B44" w:rsidP="00E552C9">
      <w:pPr>
        <w:numPr>
          <w:ilvl w:val="0"/>
          <w:numId w:val="20"/>
        </w:numPr>
        <w:spacing w:before="120"/>
        <w:rPr>
          <w:sz w:val="24"/>
          <w:szCs w:val="24"/>
          <w:lang w:eastAsia="bg-BG"/>
        </w:rPr>
      </w:pPr>
      <w:r w:rsidRPr="00CB1B44">
        <w:rPr>
          <w:sz w:val="24"/>
          <w:szCs w:val="24"/>
          <w:lang w:eastAsia="bg-BG"/>
        </w:rPr>
        <w:t xml:space="preserve">Увеличение на други разходи за сметка на по-големия коефициент на разпределение на непреките разходи по статията други разходи при непроменени общи размери на тези разходи за 2020 г. и годините на бизнес планиране с изключение на социални разходи, при които за всички години от </w:t>
      </w:r>
      <w:r w:rsidRPr="00CB1B44">
        <w:rPr>
          <w:sz w:val="24"/>
          <w:szCs w:val="24"/>
          <w:lang w:eastAsia="bg-BG"/>
        </w:rPr>
        <w:lastRenderedPageBreak/>
        <w:t>бизнес плана е предвиден разход за участие в работническа спартакиада, каквато не е провеждана през 2020 г. поради ограничения свързани с COVID пандемията.</w:t>
      </w:r>
    </w:p>
    <w:p w14:paraId="14C90368" w14:textId="77777777" w:rsidR="00F94FAD" w:rsidRDefault="00F94FAD" w:rsidP="0060775A"/>
    <w:p w14:paraId="7E945C22" w14:textId="0C598DE3" w:rsidR="00F94FAD" w:rsidRDefault="00F94FAD" w:rsidP="00197925">
      <w:pPr>
        <w:pStyle w:val="Heading3"/>
      </w:pPr>
      <w:bookmarkStart w:id="476" w:name="_Toc73621131"/>
      <w:bookmarkStart w:id="477" w:name="_Toc75870258"/>
      <w:r>
        <w:t>4.6. АНАЛИЗ ПО ЕЛЕМЕНТИ НА РАЗХОДИТЕ ЗА НОВИ ОБЕКТИ И /ИЛИ ДЕЙНОСТИ ВКЛЮЧЕНИ В КОЕФИЦИЕНТА Qp.</w:t>
      </w:r>
      <w:bookmarkEnd w:id="476"/>
      <w:bookmarkEnd w:id="477"/>
      <w:r>
        <w:t xml:space="preserve"> </w:t>
      </w:r>
    </w:p>
    <w:p w14:paraId="62A4E28D" w14:textId="77777777" w:rsidR="00BE343F" w:rsidRDefault="00BE343F" w:rsidP="0060775A"/>
    <w:p w14:paraId="1C9F7CC4" w14:textId="791BD214" w:rsidR="00F94FAD" w:rsidRDefault="00F94FAD" w:rsidP="00197925">
      <w:pPr>
        <w:pStyle w:val="Heading3"/>
      </w:pPr>
      <w:bookmarkStart w:id="478" w:name="_Toc73621132"/>
      <w:bookmarkStart w:id="479" w:name="_Toc75870259"/>
      <w:r>
        <w:t>4.6.1. Анализ на разходите включени в коефициента Qp за услугата доставяне вода на потребителите</w:t>
      </w:r>
      <w:bookmarkEnd w:id="478"/>
      <w:bookmarkEnd w:id="479"/>
      <w:r>
        <w:t xml:space="preserve"> </w:t>
      </w:r>
    </w:p>
    <w:p w14:paraId="3B574220" w14:textId="13F771C2" w:rsidR="00BE343F" w:rsidRDefault="00BE343F" w:rsidP="0060775A"/>
    <w:p w14:paraId="23D0EFAF" w14:textId="00139B59" w:rsidR="005738FD" w:rsidRDefault="005738FD" w:rsidP="00CB1B44">
      <w:pPr>
        <w:spacing w:before="120"/>
        <w:ind w:firstLine="720"/>
        <w:rPr>
          <w:sz w:val="24"/>
          <w:szCs w:val="24"/>
          <w:lang w:eastAsia="bg-BG"/>
        </w:rPr>
      </w:pPr>
      <w:r>
        <w:rPr>
          <w:sz w:val="24"/>
          <w:szCs w:val="24"/>
          <w:lang w:eastAsia="bg-BG"/>
        </w:rPr>
        <w:t>Не са предвидени разходи за нови обекти и/или дейности в услугата „</w:t>
      </w:r>
      <w:r w:rsidR="002136A1">
        <w:rPr>
          <w:sz w:val="24"/>
          <w:szCs w:val="24"/>
          <w:lang w:eastAsia="bg-BG"/>
        </w:rPr>
        <w:t>Д</w:t>
      </w:r>
      <w:r>
        <w:rPr>
          <w:sz w:val="24"/>
          <w:szCs w:val="24"/>
          <w:lang w:eastAsia="bg-BG"/>
        </w:rPr>
        <w:t>оставяне на вода на потребителите“.</w:t>
      </w:r>
    </w:p>
    <w:p w14:paraId="16D3E83C" w14:textId="77777777" w:rsidR="00CB1B44" w:rsidRPr="00CB1B44" w:rsidRDefault="00CB1B44" w:rsidP="0060775A">
      <w:pPr>
        <w:rPr>
          <w:sz w:val="24"/>
          <w:szCs w:val="24"/>
        </w:rPr>
      </w:pPr>
    </w:p>
    <w:p w14:paraId="2D821AC9" w14:textId="1D909F04" w:rsidR="00F94FAD" w:rsidRDefault="00F94FAD" w:rsidP="00197925">
      <w:pPr>
        <w:pStyle w:val="Heading3"/>
      </w:pPr>
      <w:bookmarkStart w:id="480" w:name="_Toc73621133"/>
      <w:bookmarkStart w:id="481" w:name="_Toc75870260"/>
      <w:r>
        <w:t>4.6.2. Анализ на разходите включени в коефициента Qp за услугата отвеждане на отпадъчни води</w:t>
      </w:r>
      <w:bookmarkEnd w:id="480"/>
      <w:bookmarkEnd w:id="481"/>
      <w:r>
        <w:t xml:space="preserve"> </w:t>
      </w:r>
    </w:p>
    <w:p w14:paraId="50312AAD" w14:textId="1E8034F2" w:rsidR="00BE343F" w:rsidRDefault="00BE343F" w:rsidP="0060775A"/>
    <w:p w14:paraId="2D0450BB" w14:textId="77777777" w:rsidR="00CB1B44" w:rsidRPr="00B94659" w:rsidRDefault="00CB1B44" w:rsidP="00CB1B44">
      <w:pPr>
        <w:spacing w:before="120"/>
        <w:ind w:firstLine="720"/>
        <w:rPr>
          <w:sz w:val="24"/>
          <w:szCs w:val="24"/>
          <w:lang w:eastAsia="bg-BG"/>
        </w:rPr>
      </w:pPr>
      <w:r w:rsidRPr="00B94659">
        <w:rPr>
          <w:sz w:val="24"/>
          <w:szCs w:val="24"/>
          <w:lang w:eastAsia="bg-BG"/>
        </w:rPr>
        <w:t>В услугата „Отвеждане на отпадъчни води“ е предвидена експлоатацията на канализационна помпена станция Продимчец. Станцията работи от 2015 г., и е приета в април 2021 г. след отстраняване на дефекти.</w:t>
      </w:r>
    </w:p>
    <w:p w14:paraId="59291218" w14:textId="77777777" w:rsidR="0041396F" w:rsidRPr="00B94659" w:rsidRDefault="0041396F" w:rsidP="0041396F">
      <w:pPr>
        <w:spacing w:before="120"/>
        <w:ind w:firstLine="720"/>
        <w:rPr>
          <w:sz w:val="24"/>
          <w:szCs w:val="24"/>
          <w:lang w:eastAsia="bg-BG"/>
        </w:rPr>
      </w:pPr>
      <w:r w:rsidRPr="00B94659">
        <w:rPr>
          <w:sz w:val="24"/>
          <w:szCs w:val="24"/>
          <w:lang w:eastAsia="bg-BG"/>
        </w:rPr>
        <w:t xml:space="preserve">Предвидени са разходи единствено за електроенергия </w:t>
      </w:r>
      <w:r w:rsidRPr="00B94659">
        <w:rPr>
          <w:sz w:val="24"/>
          <w:szCs w:val="24"/>
          <w:lang w:val="en-US" w:eastAsia="bg-BG"/>
        </w:rPr>
        <w:t>(</w:t>
      </w:r>
      <w:r w:rsidRPr="00B94659">
        <w:rPr>
          <w:sz w:val="24"/>
          <w:szCs w:val="24"/>
          <w:lang w:eastAsia="bg-BG"/>
        </w:rPr>
        <w:t>по 5000 кВч годишно, остойностени по цената на НН за в услугата „Доставяне вода на потребителите“</w:t>
      </w:r>
      <w:r w:rsidRPr="00B94659">
        <w:rPr>
          <w:sz w:val="24"/>
          <w:szCs w:val="24"/>
          <w:lang w:val="en-US" w:eastAsia="bg-BG"/>
        </w:rPr>
        <w:t>)</w:t>
      </w:r>
      <w:r w:rsidRPr="00B94659">
        <w:rPr>
          <w:sz w:val="24"/>
          <w:szCs w:val="24"/>
          <w:lang w:eastAsia="bg-BG"/>
        </w:rPr>
        <w:t xml:space="preserve"> и за външни услуги за оперативен ремонт през 2023 и през 2026 г.</w:t>
      </w:r>
    </w:p>
    <w:p w14:paraId="17A81596" w14:textId="77777777" w:rsidR="0041396F" w:rsidRDefault="0041396F" w:rsidP="0041396F">
      <w:pPr>
        <w:spacing w:before="120"/>
        <w:ind w:firstLine="720"/>
        <w:rPr>
          <w:sz w:val="24"/>
          <w:szCs w:val="24"/>
          <w:lang w:eastAsia="bg-BG"/>
        </w:rPr>
      </w:pPr>
      <w:r w:rsidRPr="00B94659">
        <w:rPr>
          <w:sz w:val="24"/>
          <w:szCs w:val="24"/>
          <w:lang w:eastAsia="bg-BG"/>
        </w:rPr>
        <w:t xml:space="preserve">Планираните разходи в хил.лв. са представени </w:t>
      </w:r>
      <w:r>
        <w:rPr>
          <w:sz w:val="24"/>
          <w:szCs w:val="24"/>
          <w:lang w:eastAsia="bg-BG"/>
        </w:rPr>
        <w:t>в Справка 12.2 „Нови дейности или обекти“ от електронния модел на БП, а именно</w:t>
      </w:r>
      <w:r w:rsidRPr="00B94659">
        <w:rPr>
          <w:sz w:val="24"/>
          <w:szCs w:val="24"/>
          <w:lang w:eastAsia="bg-BG"/>
        </w:rPr>
        <w:t>:</w:t>
      </w:r>
    </w:p>
    <w:tbl>
      <w:tblPr>
        <w:tblW w:w="8020" w:type="dxa"/>
        <w:tblInd w:w="75" w:type="dxa"/>
        <w:tblCellMar>
          <w:left w:w="70" w:type="dxa"/>
          <w:right w:w="70" w:type="dxa"/>
        </w:tblCellMar>
        <w:tblLook w:val="04A0" w:firstRow="1" w:lastRow="0" w:firstColumn="1" w:lastColumn="0" w:noHBand="0" w:noVBand="1"/>
      </w:tblPr>
      <w:tblGrid>
        <w:gridCol w:w="3720"/>
        <w:gridCol w:w="860"/>
        <w:gridCol w:w="860"/>
        <w:gridCol w:w="860"/>
        <w:gridCol w:w="860"/>
        <w:gridCol w:w="860"/>
      </w:tblGrid>
      <w:tr w:rsidR="0041396F" w:rsidRPr="0041396F" w14:paraId="2E853698" w14:textId="77777777" w:rsidTr="0041396F">
        <w:trPr>
          <w:trHeight w:val="255"/>
        </w:trPr>
        <w:tc>
          <w:tcPr>
            <w:tcW w:w="372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17ED4BDB"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Разходи по икономически елементи</w:t>
            </w:r>
          </w:p>
        </w:tc>
        <w:tc>
          <w:tcPr>
            <w:tcW w:w="4300" w:type="dxa"/>
            <w:gridSpan w:val="5"/>
            <w:tcBorders>
              <w:top w:val="single" w:sz="4" w:space="0" w:color="auto"/>
              <w:left w:val="nil"/>
              <w:bottom w:val="single" w:sz="4" w:space="0" w:color="auto"/>
              <w:right w:val="single" w:sz="4" w:space="0" w:color="000000"/>
            </w:tcBorders>
            <w:shd w:val="clear" w:color="000000" w:fill="D9D9D9"/>
            <w:vAlign w:val="center"/>
            <w:hideMark/>
          </w:tcPr>
          <w:p w14:paraId="0583DB6A"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стойност (хил.лв.)</w:t>
            </w:r>
          </w:p>
        </w:tc>
      </w:tr>
      <w:tr w:rsidR="0041396F" w:rsidRPr="0041396F" w14:paraId="02A9C4A6" w14:textId="77777777" w:rsidTr="0041396F">
        <w:trPr>
          <w:trHeight w:val="255"/>
        </w:trPr>
        <w:tc>
          <w:tcPr>
            <w:tcW w:w="3720" w:type="dxa"/>
            <w:vMerge/>
            <w:tcBorders>
              <w:top w:val="single" w:sz="4" w:space="0" w:color="auto"/>
              <w:left w:val="single" w:sz="4" w:space="0" w:color="auto"/>
              <w:bottom w:val="single" w:sz="4" w:space="0" w:color="000000"/>
              <w:right w:val="single" w:sz="4" w:space="0" w:color="auto"/>
            </w:tcBorders>
            <w:vAlign w:val="center"/>
            <w:hideMark/>
          </w:tcPr>
          <w:p w14:paraId="478C2AD4" w14:textId="77777777" w:rsidR="0041396F" w:rsidRPr="0041396F" w:rsidRDefault="0041396F" w:rsidP="0041396F">
            <w:pPr>
              <w:jc w:val="left"/>
              <w:rPr>
                <w:b/>
                <w:bCs/>
                <w:color w:val="000000"/>
                <w:sz w:val="18"/>
                <w:szCs w:val="18"/>
                <w:lang w:eastAsia="bg-BG"/>
              </w:rPr>
            </w:pPr>
          </w:p>
        </w:tc>
        <w:tc>
          <w:tcPr>
            <w:tcW w:w="860" w:type="dxa"/>
            <w:tcBorders>
              <w:top w:val="nil"/>
              <w:left w:val="nil"/>
              <w:bottom w:val="single" w:sz="4" w:space="0" w:color="auto"/>
              <w:right w:val="single" w:sz="4" w:space="0" w:color="auto"/>
            </w:tcBorders>
            <w:shd w:val="clear" w:color="000000" w:fill="D9D9D9"/>
            <w:vAlign w:val="center"/>
            <w:hideMark/>
          </w:tcPr>
          <w:p w14:paraId="6753D709"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2022 г.</w:t>
            </w:r>
          </w:p>
        </w:tc>
        <w:tc>
          <w:tcPr>
            <w:tcW w:w="860" w:type="dxa"/>
            <w:tcBorders>
              <w:top w:val="nil"/>
              <w:left w:val="nil"/>
              <w:bottom w:val="single" w:sz="4" w:space="0" w:color="auto"/>
              <w:right w:val="single" w:sz="4" w:space="0" w:color="auto"/>
            </w:tcBorders>
            <w:shd w:val="clear" w:color="000000" w:fill="D9D9D9"/>
            <w:vAlign w:val="center"/>
            <w:hideMark/>
          </w:tcPr>
          <w:p w14:paraId="166D742D"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2023 г.</w:t>
            </w:r>
          </w:p>
        </w:tc>
        <w:tc>
          <w:tcPr>
            <w:tcW w:w="860" w:type="dxa"/>
            <w:tcBorders>
              <w:top w:val="nil"/>
              <w:left w:val="nil"/>
              <w:bottom w:val="single" w:sz="4" w:space="0" w:color="auto"/>
              <w:right w:val="single" w:sz="4" w:space="0" w:color="auto"/>
            </w:tcBorders>
            <w:shd w:val="clear" w:color="000000" w:fill="D9D9D9"/>
            <w:vAlign w:val="center"/>
            <w:hideMark/>
          </w:tcPr>
          <w:p w14:paraId="000E9827"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2024 г.</w:t>
            </w:r>
          </w:p>
        </w:tc>
        <w:tc>
          <w:tcPr>
            <w:tcW w:w="860" w:type="dxa"/>
            <w:tcBorders>
              <w:top w:val="nil"/>
              <w:left w:val="nil"/>
              <w:bottom w:val="single" w:sz="4" w:space="0" w:color="auto"/>
              <w:right w:val="single" w:sz="4" w:space="0" w:color="auto"/>
            </w:tcBorders>
            <w:shd w:val="clear" w:color="000000" w:fill="D9D9D9"/>
            <w:vAlign w:val="center"/>
            <w:hideMark/>
          </w:tcPr>
          <w:p w14:paraId="4AEFAD51"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2025 г.</w:t>
            </w:r>
          </w:p>
        </w:tc>
        <w:tc>
          <w:tcPr>
            <w:tcW w:w="860" w:type="dxa"/>
            <w:tcBorders>
              <w:top w:val="nil"/>
              <w:left w:val="nil"/>
              <w:bottom w:val="single" w:sz="4" w:space="0" w:color="auto"/>
              <w:right w:val="single" w:sz="4" w:space="0" w:color="auto"/>
            </w:tcBorders>
            <w:shd w:val="clear" w:color="000000" w:fill="D9D9D9"/>
            <w:vAlign w:val="center"/>
            <w:hideMark/>
          </w:tcPr>
          <w:p w14:paraId="67D8C927" w14:textId="77777777" w:rsidR="0041396F" w:rsidRPr="0041396F" w:rsidRDefault="0041396F" w:rsidP="0041396F">
            <w:pPr>
              <w:jc w:val="center"/>
              <w:rPr>
                <w:b/>
                <w:bCs/>
                <w:color w:val="000000"/>
                <w:sz w:val="18"/>
                <w:szCs w:val="18"/>
                <w:lang w:eastAsia="bg-BG"/>
              </w:rPr>
            </w:pPr>
            <w:r w:rsidRPr="0041396F">
              <w:rPr>
                <w:b/>
                <w:bCs/>
                <w:color w:val="000000"/>
                <w:sz w:val="18"/>
                <w:szCs w:val="18"/>
                <w:lang w:eastAsia="bg-BG"/>
              </w:rPr>
              <w:t>2026 г.</w:t>
            </w:r>
          </w:p>
        </w:tc>
      </w:tr>
      <w:tr w:rsidR="0041396F" w:rsidRPr="0041396F" w14:paraId="145D04DC"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45E9C1DC"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33BEFF8C"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415E7A8C"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60901AC8"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1360674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auto" w:fill="auto"/>
            <w:vAlign w:val="center"/>
            <w:hideMark/>
          </w:tcPr>
          <w:p w14:paraId="746651CC"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r>
      <w:tr w:rsidR="0041396F" w:rsidRPr="0041396F" w14:paraId="3A845F37" w14:textId="77777777" w:rsidTr="0041396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4F90283D" w14:textId="77777777" w:rsidR="0041396F" w:rsidRPr="0041396F" w:rsidRDefault="0041396F" w:rsidP="0041396F">
            <w:pPr>
              <w:rPr>
                <w:color w:val="000000"/>
                <w:sz w:val="18"/>
                <w:szCs w:val="18"/>
                <w:lang w:eastAsia="bg-BG"/>
              </w:rPr>
            </w:pPr>
            <w:r w:rsidRPr="0041396F">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68648E77"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4BA510E"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2AC48085"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F8340A9"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9548522"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r>
      <w:tr w:rsidR="0041396F" w:rsidRPr="0041396F" w14:paraId="01855F13" w14:textId="77777777" w:rsidTr="0041396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0345902F" w14:textId="77777777" w:rsidR="0041396F" w:rsidRPr="0041396F" w:rsidRDefault="0041396F" w:rsidP="0041396F">
            <w:pPr>
              <w:rPr>
                <w:color w:val="000000"/>
                <w:sz w:val="18"/>
                <w:szCs w:val="18"/>
                <w:lang w:eastAsia="bg-BG"/>
              </w:rPr>
            </w:pPr>
            <w:r w:rsidRPr="0041396F">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1EB90E54"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3C676949"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663EEBE9"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6ED340C"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24F26124"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r>
      <w:tr w:rsidR="0041396F" w:rsidRPr="0041396F" w14:paraId="5DCF5C1D" w14:textId="77777777" w:rsidTr="0041396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749D09D5" w14:textId="77777777" w:rsidR="0041396F" w:rsidRPr="0041396F" w:rsidRDefault="0041396F" w:rsidP="0041396F">
            <w:pPr>
              <w:rPr>
                <w:color w:val="000000"/>
                <w:sz w:val="18"/>
                <w:szCs w:val="18"/>
                <w:lang w:eastAsia="bg-BG"/>
              </w:rPr>
            </w:pPr>
            <w:r w:rsidRPr="0041396F">
              <w:rPr>
                <w:color w:val="000000"/>
                <w:sz w:val="18"/>
                <w:szCs w:val="18"/>
                <w:lang w:eastAsia="bg-BG"/>
              </w:rPr>
              <w:t xml:space="preserve"> в т.ч. разходи за флокуланти</w:t>
            </w:r>
          </w:p>
        </w:tc>
        <w:tc>
          <w:tcPr>
            <w:tcW w:w="860" w:type="dxa"/>
            <w:tcBorders>
              <w:top w:val="nil"/>
              <w:left w:val="nil"/>
              <w:bottom w:val="single" w:sz="4" w:space="0" w:color="auto"/>
              <w:right w:val="single" w:sz="4" w:space="0" w:color="auto"/>
            </w:tcBorders>
            <w:shd w:val="clear" w:color="000000" w:fill="FFFFFF"/>
            <w:vAlign w:val="center"/>
            <w:hideMark/>
          </w:tcPr>
          <w:p w14:paraId="478F177B"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784ACAA"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7E0CD94"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263B55BF"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D5555F4" w14:textId="77777777" w:rsidR="0041396F" w:rsidRPr="0041396F" w:rsidRDefault="0041396F" w:rsidP="0041396F">
            <w:pPr>
              <w:jc w:val="right"/>
              <w:rPr>
                <w:color w:val="000000"/>
                <w:sz w:val="18"/>
                <w:szCs w:val="18"/>
                <w:lang w:eastAsia="bg-BG"/>
              </w:rPr>
            </w:pPr>
            <w:r w:rsidRPr="0041396F">
              <w:rPr>
                <w:color w:val="000000"/>
                <w:sz w:val="18"/>
                <w:szCs w:val="18"/>
                <w:lang w:eastAsia="bg-BG"/>
              </w:rPr>
              <w:t>0.00</w:t>
            </w:r>
          </w:p>
        </w:tc>
      </w:tr>
      <w:tr w:rsidR="0041396F" w:rsidRPr="0041396F" w14:paraId="6F81F393" w14:textId="77777777" w:rsidTr="0041396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770DA2A4" w14:textId="77777777" w:rsidR="0041396F" w:rsidRPr="0041396F" w:rsidRDefault="0041396F" w:rsidP="0041396F">
            <w:pPr>
              <w:rPr>
                <w:color w:val="000000"/>
                <w:sz w:val="18"/>
                <w:szCs w:val="18"/>
                <w:lang w:eastAsia="bg-BG"/>
              </w:rPr>
            </w:pPr>
            <w:r w:rsidRPr="0041396F">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6125732C" w14:textId="77777777" w:rsidR="0041396F" w:rsidRPr="0041396F" w:rsidRDefault="0041396F" w:rsidP="0041396F">
            <w:pPr>
              <w:jc w:val="right"/>
              <w:rPr>
                <w:color w:val="000000"/>
                <w:sz w:val="18"/>
                <w:szCs w:val="18"/>
                <w:lang w:eastAsia="bg-BG"/>
              </w:rPr>
            </w:pPr>
            <w:r w:rsidRPr="0041396F">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74C05A17" w14:textId="77777777" w:rsidR="0041396F" w:rsidRPr="0041396F" w:rsidRDefault="0041396F" w:rsidP="0041396F">
            <w:pPr>
              <w:jc w:val="right"/>
              <w:rPr>
                <w:color w:val="000000"/>
                <w:sz w:val="18"/>
                <w:szCs w:val="18"/>
                <w:lang w:eastAsia="bg-BG"/>
              </w:rPr>
            </w:pPr>
            <w:r w:rsidRPr="0041396F">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124D0EE8" w14:textId="77777777" w:rsidR="0041396F" w:rsidRPr="0041396F" w:rsidRDefault="0041396F" w:rsidP="0041396F">
            <w:pPr>
              <w:jc w:val="right"/>
              <w:rPr>
                <w:color w:val="000000"/>
                <w:sz w:val="18"/>
                <w:szCs w:val="18"/>
                <w:lang w:eastAsia="bg-BG"/>
              </w:rPr>
            </w:pPr>
            <w:r w:rsidRPr="0041396F">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31419926" w14:textId="77777777" w:rsidR="0041396F" w:rsidRPr="0041396F" w:rsidRDefault="0041396F" w:rsidP="0041396F">
            <w:pPr>
              <w:jc w:val="right"/>
              <w:rPr>
                <w:color w:val="000000"/>
                <w:sz w:val="18"/>
                <w:szCs w:val="18"/>
                <w:lang w:eastAsia="bg-BG"/>
              </w:rPr>
            </w:pPr>
            <w:r w:rsidRPr="0041396F">
              <w:rPr>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FFFFFF"/>
            <w:vAlign w:val="center"/>
            <w:hideMark/>
          </w:tcPr>
          <w:p w14:paraId="3C9D097E" w14:textId="77777777" w:rsidR="0041396F" w:rsidRPr="0041396F" w:rsidRDefault="0041396F" w:rsidP="0041396F">
            <w:pPr>
              <w:jc w:val="right"/>
              <w:rPr>
                <w:color w:val="000000"/>
                <w:sz w:val="18"/>
                <w:szCs w:val="18"/>
                <w:lang w:eastAsia="bg-BG"/>
              </w:rPr>
            </w:pPr>
            <w:r w:rsidRPr="0041396F">
              <w:rPr>
                <w:color w:val="000000"/>
                <w:sz w:val="18"/>
                <w:szCs w:val="18"/>
                <w:lang w:eastAsia="bg-BG"/>
              </w:rPr>
              <w:t>1.36</w:t>
            </w:r>
          </w:p>
        </w:tc>
      </w:tr>
      <w:tr w:rsidR="0041396F" w:rsidRPr="0041396F" w14:paraId="133BC513"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676A2F35"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6FA1F82A"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3BA6363"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0.31</w:t>
            </w:r>
          </w:p>
        </w:tc>
        <w:tc>
          <w:tcPr>
            <w:tcW w:w="860" w:type="dxa"/>
            <w:tcBorders>
              <w:top w:val="nil"/>
              <w:left w:val="nil"/>
              <w:bottom w:val="single" w:sz="4" w:space="0" w:color="auto"/>
              <w:right w:val="single" w:sz="4" w:space="0" w:color="auto"/>
            </w:tcBorders>
            <w:shd w:val="clear" w:color="auto" w:fill="auto"/>
            <w:vAlign w:val="center"/>
            <w:hideMark/>
          </w:tcPr>
          <w:p w14:paraId="108397D2"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3641860"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0.32</w:t>
            </w:r>
          </w:p>
        </w:tc>
        <w:tc>
          <w:tcPr>
            <w:tcW w:w="860" w:type="dxa"/>
            <w:tcBorders>
              <w:top w:val="nil"/>
              <w:left w:val="nil"/>
              <w:bottom w:val="single" w:sz="4" w:space="0" w:color="auto"/>
              <w:right w:val="single" w:sz="4" w:space="0" w:color="auto"/>
            </w:tcBorders>
            <w:shd w:val="clear" w:color="auto" w:fill="auto"/>
            <w:vAlign w:val="center"/>
            <w:hideMark/>
          </w:tcPr>
          <w:p w14:paraId="5207E07C"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r>
      <w:tr w:rsidR="0041396F" w:rsidRPr="0041396F" w14:paraId="56B8B50A"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7041D13"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73DC646D"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905939E"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5FD1581"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92EA811"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DF26279"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r>
      <w:tr w:rsidR="0041396F" w:rsidRPr="0041396F" w14:paraId="43D71813"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07062EDB"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13404275"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3422D2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CCA7F1E"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F7B6EDA"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D586993"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r>
      <w:tr w:rsidR="0041396F" w:rsidRPr="0041396F" w14:paraId="16285659"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DC36B7E"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3CFF8B67"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293C4F6"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9F7E356"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5D94F81"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CCBEBF7"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r>
      <w:tr w:rsidR="0041396F" w:rsidRPr="0041396F" w14:paraId="1DFE9102"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485523A"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29B02FE5"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72A403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AEDE6D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3BD27FB"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AB3C7A3"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0.00</w:t>
            </w:r>
          </w:p>
        </w:tc>
      </w:tr>
      <w:tr w:rsidR="0041396F" w:rsidRPr="0041396F" w14:paraId="090905B6" w14:textId="77777777" w:rsidTr="0041396F">
        <w:trPr>
          <w:trHeight w:val="255"/>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4A0DB691" w14:textId="77777777" w:rsidR="0041396F" w:rsidRPr="0041396F" w:rsidRDefault="0041396F" w:rsidP="0041396F">
            <w:pPr>
              <w:jc w:val="left"/>
              <w:rPr>
                <w:b/>
                <w:bCs/>
                <w:color w:val="000000"/>
                <w:sz w:val="18"/>
                <w:szCs w:val="18"/>
                <w:lang w:eastAsia="bg-BG"/>
              </w:rPr>
            </w:pPr>
            <w:r w:rsidRPr="0041396F">
              <w:rPr>
                <w:b/>
                <w:bCs/>
                <w:color w:val="000000"/>
                <w:sz w:val="18"/>
                <w:szCs w:val="18"/>
                <w:lang w:eastAsia="bg-BG"/>
              </w:rPr>
              <w:t>ОБЩО РАЗХОДИ КПС Продимчец</w:t>
            </w:r>
          </w:p>
        </w:tc>
        <w:tc>
          <w:tcPr>
            <w:tcW w:w="860" w:type="dxa"/>
            <w:tcBorders>
              <w:top w:val="nil"/>
              <w:left w:val="nil"/>
              <w:bottom w:val="single" w:sz="4" w:space="0" w:color="auto"/>
              <w:right w:val="single" w:sz="4" w:space="0" w:color="auto"/>
            </w:tcBorders>
            <w:shd w:val="clear" w:color="000000" w:fill="BFBFBF"/>
            <w:vAlign w:val="center"/>
            <w:hideMark/>
          </w:tcPr>
          <w:p w14:paraId="0B21C566"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BFBFBF"/>
            <w:vAlign w:val="center"/>
            <w:hideMark/>
          </w:tcPr>
          <w:p w14:paraId="299EA309"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1.67</w:t>
            </w:r>
          </w:p>
        </w:tc>
        <w:tc>
          <w:tcPr>
            <w:tcW w:w="860" w:type="dxa"/>
            <w:tcBorders>
              <w:top w:val="nil"/>
              <w:left w:val="nil"/>
              <w:bottom w:val="single" w:sz="4" w:space="0" w:color="auto"/>
              <w:right w:val="single" w:sz="4" w:space="0" w:color="auto"/>
            </w:tcBorders>
            <w:shd w:val="clear" w:color="000000" w:fill="BFBFBF"/>
            <w:vAlign w:val="center"/>
            <w:hideMark/>
          </w:tcPr>
          <w:p w14:paraId="45E166F6"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c>
          <w:tcPr>
            <w:tcW w:w="860" w:type="dxa"/>
            <w:tcBorders>
              <w:top w:val="nil"/>
              <w:left w:val="nil"/>
              <w:bottom w:val="single" w:sz="4" w:space="0" w:color="auto"/>
              <w:right w:val="single" w:sz="4" w:space="0" w:color="auto"/>
            </w:tcBorders>
            <w:shd w:val="clear" w:color="000000" w:fill="BFBFBF"/>
            <w:vAlign w:val="center"/>
            <w:hideMark/>
          </w:tcPr>
          <w:p w14:paraId="7337CB46"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1.68</w:t>
            </w:r>
          </w:p>
        </w:tc>
        <w:tc>
          <w:tcPr>
            <w:tcW w:w="860" w:type="dxa"/>
            <w:tcBorders>
              <w:top w:val="nil"/>
              <w:left w:val="nil"/>
              <w:bottom w:val="single" w:sz="4" w:space="0" w:color="auto"/>
              <w:right w:val="single" w:sz="4" w:space="0" w:color="auto"/>
            </w:tcBorders>
            <w:shd w:val="clear" w:color="000000" w:fill="BFBFBF"/>
            <w:vAlign w:val="center"/>
            <w:hideMark/>
          </w:tcPr>
          <w:p w14:paraId="3E7E2973"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1.36</w:t>
            </w:r>
          </w:p>
        </w:tc>
      </w:tr>
      <w:tr w:rsidR="0041396F" w:rsidRPr="0041396F" w14:paraId="5F1376FC" w14:textId="77777777" w:rsidTr="0041396F">
        <w:trPr>
          <w:trHeight w:val="480"/>
        </w:trPr>
        <w:tc>
          <w:tcPr>
            <w:tcW w:w="3720" w:type="dxa"/>
            <w:tcBorders>
              <w:top w:val="nil"/>
              <w:left w:val="single" w:sz="4" w:space="0" w:color="auto"/>
              <w:bottom w:val="single" w:sz="4" w:space="0" w:color="auto"/>
              <w:right w:val="single" w:sz="4" w:space="0" w:color="auto"/>
            </w:tcBorders>
            <w:shd w:val="clear" w:color="000000" w:fill="FCD5B4"/>
            <w:vAlign w:val="center"/>
            <w:hideMark/>
          </w:tcPr>
          <w:p w14:paraId="3A2CBDEE" w14:textId="77777777" w:rsidR="0041396F" w:rsidRPr="0041396F" w:rsidRDefault="0041396F" w:rsidP="0041396F">
            <w:pPr>
              <w:jc w:val="left"/>
              <w:rPr>
                <w:b/>
                <w:bCs/>
                <w:color w:val="000000"/>
                <w:sz w:val="18"/>
                <w:szCs w:val="18"/>
                <w:lang w:eastAsia="bg-BG"/>
              </w:rPr>
            </w:pPr>
            <w:r w:rsidRPr="0041396F">
              <w:rPr>
                <w:b/>
                <w:bCs/>
                <w:color w:val="000000"/>
                <w:sz w:val="18"/>
                <w:szCs w:val="18"/>
                <w:lang w:eastAsia="bg-BG"/>
              </w:rPr>
              <w:t>ОБЩО РАЗХОДИ ОТВЕЖДАНЕ (без амортизации)</w:t>
            </w:r>
          </w:p>
        </w:tc>
        <w:tc>
          <w:tcPr>
            <w:tcW w:w="860" w:type="dxa"/>
            <w:tcBorders>
              <w:top w:val="nil"/>
              <w:left w:val="nil"/>
              <w:bottom w:val="single" w:sz="4" w:space="0" w:color="auto"/>
              <w:right w:val="single" w:sz="4" w:space="0" w:color="auto"/>
            </w:tcBorders>
            <w:shd w:val="clear" w:color="000000" w:fill="FCD5B4"/>
            <w:vAlign w:val="center"/>
            <w:hideMark/>
          </w:tcPr>
          <w:p w14:paraId="617F30BF"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142.23</w:t>
            </w:r>
          </w:p>
        </w:tc>
        <w:tc>
          <w:tcPr>
            <w:tcW w:w="860" w:type="dxa"/>
            <w:tcBorders>
              <w:top w:val="nil"/>
              <w:left w:val="nil"/>
              <w:bottom w:val="single" w:sz="4" w:space="0" w:color="auto"/>
              <w:right w:val="single" w:sz="4" w:space="0" w:color="auto"/>
            </w:tcBorders>
            <w:shd w:val="clear" w:color="000000" w:fill="FCD5B4"/>
            <w:vAlign w:val="center"/>
            <w:hideMark/>
          </w:tcPr>
          <w:p w14:paraId="677DEEB2"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170.85</w:t>
            </w:r>
          </w:p>
        </w:tc>
        <w:tc>
          <w:tcPr>
            <w:tcW w:w="860" w:type="dxa"/>
            <w:tcBorders>
              <w:top w:val="nil"/>
              <w:left w:val="nil"/>
              <w:bottom w:val="single" w:sz="4" w:space="0" w:color="auto"/>
              <w:right w:val="single" w:sz="4" w:space="0" w:color="auto"/>
            </w:tcBorders>
            <w:shd w:val="clear" w:color="000000" w:fill="FCD5B4"/>
            <w:vAlign w:val="center"/>
            <w:hideMark/>
          </w:tcPr>
          <w:p w14:paraId="653AFE4D"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195.07</w:t>
            </w:r>
          </w:p>
        </w:tc>
        <w:tc>
          <w:tcPr>
            <w:tcW w:w="860" w:type="dxa"/>
            <w:tcBorders>
              <w:top w:val="nil"/>
              <w:left w:val="nil"/>
              <w:bottom w:val="single" w:sz="4" w:space="0" w:color="auto"/>
              <w:right w:val="single" w:sz="4" w:space="0" w:color="auto"/>
            </w:tcBorders>
            <w:shd w:val="clear" w:color="000000" w:fill="FCD5B4"/>
            <w:vAlign w:val="center"/>
            <w:hideMark/>
          </w:tcPr>
          <w:p w14:paraId="233AAF6F"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224.64</w:t>
            </w:r>
          </w:p>
        </w:tc>
        <w:tc>
          <w:tcPr>
            <w:tcW w:w="860" w:type="dxa"/>
            <w:tcBorders>
              <w:top w:val="nil"/>
              <w:left w:val="nil"/>
              <w:bottom w:val="single" w:sz="4" w:space="0" w:color="auto"/>
              <w:right w:val="single" w:sz="4" w:space="0" w:color="auto"/>
            </w:tcBorders>
            <w:shd w:val="clear" w:color="000000" w:fill="FCD5B4"/>
            <w:vAlign w:val="center"/>
            <w:hideMark/>
          </w:tcPr>
          <w:p w14:paraId="1D68F88A"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259.91</w:t>
            </w:r>
          </w:p>
        </w:tc>
      </w:tr>
      <w:tr w:rsidR="0041396F" w:rsidRPr="0041396F" w14:paraId="31A3731C" w14:textId="77777777" w:rsidTr="0041396F">
        <w:trPr>
          <w:trHeight w:val="48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08C88BE0"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ОБЩО ФАКТУРИРАНИ КОЛИЧЕСТВА ОТВЕЖДАНЕ (хил.м3)</w:t>
            </w:r>
          </w:p>
        </w:tc>
        <w:tc>
          <w:tcPr>
            <w:tcW w:w="860" w:type="dxa"/>
            <w:tcBorders>
              <w:top w:val="nil"/>
              <w:left w:val="nil"/>
              <w:bottom w:val="single" w:sz="4" w:space="0" w:color="auto"/>
              <w:right w:val="single" w:sz="4" w:space="0" w:color="auto"/>
            </w:tcBorders>
            <w:shd w:val="clear" w:color="auto" w:fill="auto"/>
            <w:vAlign w:val="center"/>
            <w:hideMark/>
          </w:tcPr>
          <w:p w14:paraId="10AABA30"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1995</w:t>
            </w:r>
          </w:p>
        </w:tc>
        <w:tc>
          <w:tcPr>
            <w:tcW w:w="860" w:type="dxa"/>
            <w:tcBorders>
              <w:top w:val="nil"/>
              <w:left w:val="nil"/>
              <w:bottom w:val="single" w:sz="4" w:space="0" w:color="auto"/>
              <w:right w:val="single" w:sz="4" w:space="0" w:color="auto"/>
            </w:tcBorders>
            <w:shd w:val="clear" w:color="auto" w:fill="auto"/>
            <w:vAlign w:val="center"/>
            <w:hideMark/>
          </w:tcPr>
          <w:p w14:paraId="00B5848E"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2082</w:t>
            </w:r>
          </w:p>
        </w:tc>
        <w:tc>
          <w:tcPr>
            <w:tcW w:w="860" w:type="dxa"/>
            <w:tcBorders>
              <w:top w:val="nil"/>
              <w:left w:val="nil"/>
              <w:bottom w:val="single" w:sz="4" w:space="0" w:color="auto"/>
              <w:right w:val="single" w:sz="4" w:space="0" w:color="auto"/>
            </w:tcBorders>
            <w:shd w:val="clear" w:color="auto" w:fill="auto"/>
            <w:vAlign w:val="center"/>
            <w:hideMark/>
          </w:tcPr>
          <w:p w14:paraId="4EAAE92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2084</w:t>
            </w:r>
          </w:p>
        </w:tc>
        <w:tc>
          <w:tcPr>
            <w:tcW w:w="860" w:type="dxa"/>
            <w:tcBorders>
              <w:top w:val="nil"/>
              <w:left w:val="nil"/>
              <w:bottom w:val="single" w:sz="4" w:space="0" w:color="auto"/>
              <w:right w:val="single" w:sz="4" w:space="0" w:color="auto"/>
            </w:tcBorders>
            <w:shd w:val="clear" w:color="auto" w:fill="auto"/>
            <w:vAlign w:val="center"/>
            <w:hideMark/>
          </w:tcPr>
          <w:p w14:paraId="0DBEF4B5"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2087</w:t>
            </w:r>
          </w:p>
        </w:tc>
        <w:tc>
          <w:tcPr>
            <w:tcW w:w="860" w:type="dxa"/>
            <w:tcBorders>
              <w:top w:val="nil"/>
              <w:left w:val="nil"/>
              <w:bottom w:val="single" w:sz="4" w:space="0" w:color="auto"/>
              <w:right w:val="single" w:sz="4" w:space="0" w:color="auto"/>
            </w:tcBorders>
            <w:shd w:val="clear" w:color="auto" w:fill="auto"/>
            <w:vAlign w:val="center"/>
            <w:hideMark/>
          </w:tcPr>
          <w:p w14:paraId="71BE6E89"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2093</w:t>
            </w:r>
          </w:p>
        </w:tc>
      </w:tr>
      <w:tr w:rsidR="0041396F" w:rsidRPr="0041396F" w14:paraId="3001E84B" w14:textId="77777777" w:rsidTr="0041396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6683BE07" w14:textId="77777777" w:rsidR="0041396F" w:rsidRPr="0041396F" w:rsidRDefault="0041396F" w:rsidP="0041396F">
            <w:pPr>
              <w:rPr>
                <w:b/>
                <w:bCs/>
                <w:color w:val="000000"/>
                <w:sz w:val="18"/>
                <w:szCs w:val="18"/>
                <w:lang w:eastAsia="bg-BG"/>
              </w:rPr>
            </w:pPr>
            <w:r w:rsidRPr="0041396F">
              <w:rPr>
                <w:b/>
                <w:bCs/>
                <w:color w:val="000000"/>
                <w:sz w:val="18"/>
                <w:szCs w:val="18"/>
                <w:lang w:eastAsia="bg-BG"/>
              </w:rPr>
              <w:t>дял на разходите за КПС Продимчец (%)</w:t>
            </w:r>
          </w:p>
        </w:tc>
        <w:tc>
          <w:tcPr>
            <w:tcW w:w="860" w:type="dxa"/>
            <w:tcBorders>
              <w:top w:val="nil"/>
              <w:left w:val="nil"/>
              <w:bottom w:val="single" w:sz="4" w:space="0" w:color="auto"/>
              <w:right w:val="single" w:sz="4" w:space="0" w:color="auto"/>
            </w:tcBorders>
            <w:shd w:val="clear" w:color="auto" w:fill="auto"/>
            <w:vAlign w:val="center"/>
            <w:hideMark/>
          </w:tcPr>
          <w:p w14:paraId="671E0FF9"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0.96%</w:t>
            </w:r>
          </w:p>
        </w:tc>
        <w:tc>
          <w:tcPr>
            <w:tcW w:w="860" w:type="dxa"/>
            <w:tcBorders>
              <w:top w:val="nil"/>
              <w:left w:val="nil"/>
              <w:bottom w:val="single" w:sz="4" w:space="0" w:color="auto"/>
              <w:right w:val="single" w:sz="4" w:space="0" w:color="auto"/>
            </w:tcBorders>
            <w:shd w:val="clear" w:color="auto" w:fill="auto"/>
            <w:vAlign w:val="center"/>
            <w:hideMark/>
          </w:tcPr>
          <w:p w14:paraId="07579FD9"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0.98%</w:t>
            </w:r>
          </w:p>
        </w:tc>
        <w:tc>
          <w:tcPr>
            <w:tcW w:w="860" w:type="dxa"/>
            <w:tcBorders>
              <w:top w:val="nil"/>
              <w:left w:val="nil"/>
              <w:bottom w:val="single" w:sz="4" w:space="0" w:color="auto"/>
              <w:right w:val="single" w:sz="4" w:space="0" w:color="auto"/>
            </w:tcBorders>
            <w:shd w:val="clear" w:color="auto" w:fill="auto"/>
            <w:vAlign w:val="center"/>
            <w:hideMark/>
          </w:tcPr>
          <w:p w14:paraId="479BF9E2"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0.70%</w:t>
            </w:r>
          </w:p>
        </w:tc>
        <w:tc>
          <w:tcPr>
            <w:tcW w:w="860" w:type="dxa"/>
            <w:tcBorders>
              <w:top w:val="nil"/>
              <w:left w:val="nil"/>
              <w:bottom w:val="single" w:sz="4" w:space="0" w:color="auto"/>
              <w:right w:val="single" w:sz="4" w:space="0" w:color="auto"/>
            </w:tcBorders>
            <w:shd w:val="clear" w:color="auto" w:fill="auto"/>
            <w:vAlign w:val="center"/>
            <w:hideMark/>
          </w:tcPr>
          <w:p w14:paraId="45CE39D4"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0.75%</w:t>
            </w:r>
          </w:p>
        </w:tc>
        <w:tc>
          <w:tcPr>
            <w:tcW w:w="860" w:type="dxa"/>
            <w:tcBorders>
              <w:top w:val="nil"/>
              <w:left w:val="nil"/>
              <w:bottom w:val="single" w:sz="4" w:space="0" w:color="auto"/>
              <w:right w:val="single" w:sz="4" w:space="0" w:color="auto"/>
            </w:tcBorders>
            <w:shd w:val="clear" w:color="auto" w:fill="auto"/>
            <w:vAlign w:val="center"/>
            <w:hideMark/>
          </w:tcPr>
          <w:p w14:paraId="138D54FB" w14:textId="77777777" w:rsidR="0041396F" w:rsidRPr="0041396F" w:rsidRDefault="0041396F" w:rsidP="0041396F">
            <w:pPr>
              <w:jc w:val="right"/>
              <w:rPr>
                <w:b/>
                <w:bCs/>
                <w:color w:val="000000"/>
                <w:sz w:val="18"/>
                <w:szCs w:val="18"/>
                <w:lang w:eastAsia="bg-BG"/>
              </w:rPr>
            </w:pPr>
            <w:r w:rsidRPr="0041396F">
              <w:rPr>
                <w:b/>
                <w:bCs/>
                <w:color w:val="000000"/>
                <w:sz w:val="18"/>
                <w:szCs w:val="18"/>
                <w:lang w:eastAsia="bg-BG"/>
              </w:rPr>
              <w:t>0.52%</w:t>
            </w:r>
          </w:p>
        </w:tc>
      </w:tr>
    </w:tbl>
    <w:p w14:paraId="1F7672E2" w14:textId="2650E06E" w:rsidR="00CB1B44" w:rsidRDefault="00CB1B44" w:rsidP="00CB1B44">
      <w:pPr>
        <w:spacing w:before="120"/>
        <w:rPr>
          <w:szCs w:val="24"/>
          <w:lang w:eastAsia="bg-BG"/>
        </w:rPr>
      </w:pPr>
    </w:p>
    <w:p w14:paraId="2E14A481" w14:textId="519363B3" w:rsidR="0041396F" w:rsidRDefault="0041396F" w:rsidP="0041396F">
      <w:pPr>
        <w:spacing w:before="120"/>
        <w:ind w:firstLine="720"/>
        <w:rPr>
          <w:sz w:val="24"/>
          <w:szCs w:val="24"/>
          <w:lang w:eastAsia="bg-BG"/>
        </w:rPr>
      </w:pPr>
      <w:r w:rsidRPr="00B94659">
        <w:rPr>
          <w:sz w:val="24"/>
          <w:szCs w:val="24"/>
          <w:lang w:eastAsia="bg-BG"/>
        </w:rPr>
        <w:t xml:space="preserve">Планираните разходи </w:t>
      </w:r>
      <w:r>
        <w:rPr>
          <w:sz w:val="24"/>
          <w:szCs w:val="24"/>
          <w:lang w:eastAsia="bg-BG"/>
        </w:rPr>
        <w:t xml:space="preserve">за нов обект КПС Продимчец не са свързани с увеличение на фактурираните количества, а само с нетно увеличение на преките разходи в услугата </w:t>
      </w:r>
      <w:r>
        <w:rPr>
          <w:sz w:val="24"/>
          <w:szCs w:val="24"/>
          <w:lang w:eastAsia="bg-BG"/>
        </w:rPr>
        <w:lastRenderedPageBreak/>
        <w:t>„Отвеждане на отпадъчните вода“.  Тези разходи увеличават себестойността на 1м3 с по-малко от 1% или с 0,0007 лв/м3.</w:t>
      </w:r>
    </w:p>
    <w:p w14:paraId="377BF3BE" w14:textId="77777777" w:rsidR="00CB1B44" w:rsidRPr="00276158" w:rsidRDefault="00CB1B44" w:rsidP="0060775A">
      <w:pPr>
        <w:rPr>
          <w:sz w:val="24"/>
          <w:szCs w:val="24"/>
          <w:lang w:val="en-US"/>
        </w:rPr>
      </w:pPr>
    </w:p>
    <w:p w14:paraId="734A519B" w14:textId="093F20F8" w:rsidR="00F94FAD" w:rsidRDefault="00F94FAD" w:rsidP="00197925">
      <w:pPr>
        <w:pStyle w:val="Heading3"/>
      </w:pPr>
      <w:bookmarkStart w:id="482" w:name="_Toc73621134"/>
      <w:bookmarkStart w:id="483" w:name="_Toc75870261"/>
      <w:r>
        <w:t>4.6.3. Анализ на разходите включени в коефициента Qp за услугата пречистване на отпадъчни води</w:t>
      </w:r>
      <w:bookmarkEnd w:id="482"/>
      <w:bookmarkEnd w:id="483"/>
      <w:r>
        <w:t xml:space="preserve"> </w:t>
      </w:r>
    </w:p>
    <w:p w14:paraId="55E06FB5" w14:textId="1C5F600C" w:rsidR="00BE343F" w:rsidRDefault="00BE343F" w:rsidP="0060775A"/>
    <w:p w14:paraId="6740CBBF" w14:textId="59DE35A2" w:rsidR="00CC5D2F" w:rsidRDefault="006A7045" w:rsidP="00CC5D2F">
      <w:pPr>
        <w:spacing w:before="120"/>
        <w:ind w:firstLine="720"/>
        <w:rPr>
          <w:sz w:val="24"/>
          <w:szCs w:val="24"/>
          <w:lang w:eastAsia="bg-BG"/>
        </w:rPr>
      </w:pPr>
      <w:r w:rsidRPr="00B94659">
        <w:rPr>
          <w:sz w:val="24"/>
          <w:szCs w:val="24"/>
          <w:lang w:eastAsia="bg-BG"/>
        </w:rPr>
        <w:t xml:space="preserve">През 2026 г. следва да бъде построена и въведена в експлоатация ПСОВ Угърчин </w:t>
      </w:r>
      <w:r w:rsidRPr="00B94659">
        <w:rPr>
          <w:sz w:val="24"/>
          <w:szCs w:val="24"/>
          <w:lang w:val="en-US" w:eastAsia="bg-BG"/>
        </w:rPr>
        <w:t>(</w:t>
      </w:r>
      <w:r w:rsidRPr="00B94659">
        <w:rPr>
          <w:sz w:val="24"/>
          <w:szCs w:val="24"/>
          <w:lang w:eastAsia="bg-BG"/>
        </w:rPr>
        <w:t>по данни на Община Угърчин</w:t>
      </w:r>
      <w:r w:rsidRPr="00B94659">
        <w:rPr>
          <w:sz w:val="24"/>
          <w:szCs w:val="24"/>
          <w:lang w:val="en-US" w:eastAsia="bg-BG"/>
        </w:rPr>
        <w:t>)</w:t>
      </w:r>
      <w:r w:rsidRPr="00B94659">
        <w:rPr>
          <w:sz w:val="24"/>
          <w:szCs w:val="24"/>
          <w:lang w:eastAsia="bg-BG"/>
        </w:rPr>
        <w:t>. В тази връзка въз основа на проекта на станцията са планирани следните бъдещи разходи</w:t>
      </w:r>
      <w:r w:rsidR="003576F8">
        <w:rPr>
          <w:sz w:val="24"/>
          <w:szCs w:val="24"/>
          <w:lang w:eastAsia="bg-BG"/>
        </w:rPr>
        <w:t>, като обосновките за тях са представени в т.4.3.5 по-горе</w:t>
      </w:r>
      <w:r w:rsidRPr="00B94659">
        <w:rPr>
          <w:sz w:val="24"/>
          <w:szCs w:val="24"/>
          <w:lang w:eastAsia="bg-BG"/>
        </w:rPr>
        <w:t>:</w:t>
      </w:r>
    </w:p>
    <w:tbl>
      <w:tblPr>
        <w:tblW w:w="8020" w:type="dxa"/>
        <w:tblInd w:w="75" w:type="dxa"/>
        <w:tblCellMar>
          <w:left w:w="70" w:type="dxa"/>
          <w:right w:w="70" w:type="dxa"/>
        </w:tblCellMar>
        <w:tblLook w:val="04A0" w:firstRow="1" w:lastRow="0" w:firstColumn="1" w:lastColumn="0" w:noHBand="0" w:noVBand="1"/>
      </w:tblPr>
      <w:tblGrid>
        <w:gridCol w:w="3720"/>
        <w:gridCol w:w="860"/>
        <w:gridCol w:w="860"/>
        <w:gridCol w:w="860"/>
        <w:gridCol w:w="860"/>
        <w:gridCol w:w="860"/>
      </w:tblGrid>
      <w:tr w:rsidR="00CC5D2F" w:rsidRPr="00CC5D2F" w14:paraId="17A23EB3" w14:textId="77777777" w:rsidTr="00CC5D2F">
        <w:trPr>
          <w:trHeight w:val="255"/>
        </w:trPr>
        <w:tc>
          <w:tcPr>
            <w:tcW w:w="372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2307AD01"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Разходи по икономически елементи</w:t>
            </w:r>
          </w:p>
        </w:tc>
        <w:tc>
          <w:tcPr>
            <w:tcW w:w="4300" w:type="dxa"/>
            <w:gridSpan w:val="5"/>
            <w:tcBorders>
              <w:top w:val="single" w:sz="4" w:space="0" w:color="auto"/>
              <w:left w:val="nil"/>
              <w:bottom w:val="single" w:sz="4" w:space="0" w:color="auto"/>
              <w:right w:val="single" w:sz="4" w:space="0" w:color="000000"/>
            </w:tcBorders>
            <w:shd w:val="clear" w:color="000000" w:fill="D9D9D9"/>
            <w:vAlign w:val="center"/>
            <w:hideMark/>
          </w:tcPr>
          <w:p w14:paraId="7884BF0D"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стойност (хил.лв.)</w:t>
            </w:r>
          </w:p>
        </w:tc>
      </w:tr>
      <w:tr w:rsidR="00CC5D2F" w:rsidRPr="00CC5D2F" w14:paraId="55F170EF" w14:textId="77777777" w:rsidTr="00CC5D2F">
        <w:trPr>
          <w:trHeight w:val="255"/>
        </w:trPr>
        <w:tc>
          <w:tcPr>
            <w:tcW w:w="3720" w:type="dxa"/>
            <w:vMerge/>
            <w:tcBorders>
              <w:top w:val="single" w:sz="4" w:space="0" w:color="auto"/>
              <w:left w:val="single" w:sz="4" w:space="0" w:color="auto"/>
              <w:bottom w:val="single" w:sz="4" w:space="0" w:color="000000"/>
              <w:right w:val="single" w:sz="4" w:space="0" w:color="auto"/>
            </w:tcBorders>
            <w:vAlign w:val="center"/>
            <w:hideMark/>
          </w:tcPr>
          <w:p w14:paraId="464C1EEF" w14:textId="77777777" w:rsidR="00CC5D2F" w:rsidRPr="00CC5D2F" w:rsidRDefault="00CC5D2F" w:rsidP="00CC5D2F">
            <w:pPr>
              <w:jc w:val="left"/>
              <w:rPr>
                <w:b/>
                <w:bCs/>
                <w:color w:val="000000"/>
                <w:sz w:val="18"/>
                <w:szCs w:val="18"/>
                <w:lang w:eastAsia="bg-BG"/>
              </w:rPr>
            </w:pPr>
          </w:p>
        </w:tc>
        <w:tc>
          <w:tcPr>
            <w:tcW w:w="860" w:type="dxa"/>
            <w:tcBorders>
              <w:top w:val="nil"/>
              <w:left w:val="nil"/>
              <w:bottom w:val="single" w:sz="4" w:space="0" w:color="auto"/>
              <w:right w:val="single" w:sz="4" w:space="0" w:color="auto"/>
            </w:tcBorders>
            <w:shd w:val="clear" w:color="000000" w:fill="D9D9D9"/>
            <w:vAlign w:val="center"/>
            <w:hideMark/>
          </w:tcPr>
          <w:p w14:paraId="714BA2B8"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2022 г.</w:t>
            </w:r>
          </w:p>
        </w:tc>
        <w:tc>
          <w:tcPr>
            <w:tcW w:w="860" w:type="dxa"/>
            <w:tcBorders>
              <w:top w:val="nil"/>
              <w:left w:val="nil"/>
              <w:bottom w:val="single" w:sz="4" w:space="0" w:color="auto"/>
              <w:right w:val="single" w:sz="4" w:space="0" w:color="auto"/>
            </w:tcBorders>
            <w:shd w:val="clear" w:color="000000" w:fill="D9D9D9"/>
            <w:vAlign w:val="center"/>
            <w:hideMark/>
          </w:tcPr>
          <w:p w14:paraId="7DAE5C42"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2023 г.</w:t>
            </w:r>
          </w:p>
        </w:tc>
        <w:tc>
          <w:tcPr>
            <w:tcW w:w="860" w:type="dxa"/>
            <w:tcBorders>
              <w:top w:val="nil"/>
              <w:left w:val="nil"/>
              <w:bottom w:val="single" w:sz="4" w:space="0" w:color="auto"/>
              <w:right w:val="single" w:sz="4" w:space="0" w:color="auto"/>
            </w:tcBorders>
            <w:shd w:val="clear" w:color="000000" w:fill="D9D9D9"/>
            <w:vAlign w:val="center"/>
            <w:hideMark/>
          </w:tcPr>
          <w:p w14:paraId="25165414"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2024 г.</w:t>
            </w:r>
          </w:p>
        </w:tc>
        <w:tc>
          <w:tcPr>
            <w:tcW w:w="860" w:type="dxa"/>
            <w:tcBorders>
              <w:top w:val="nil"/>
              <w:left w:val="nil"/>
              <w:bottom w:val="single" w:sz="4" w:space="0" w:color="auto"/>
              <w:right w:val="single" w:sz="4" w:space="0" w:color="auto"/>
            </w:tcBorders>
            <w:shd w:val="clear" w:color="000000" w:fill="D9D9D9"/>
            <w:vAlign w:val="center"/>
            <w:hideMark/>
          </w:tcPr>
          <w:p w14:paraId="64A43FBB"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2025 г.</w:t>
            </w:r>
          </w:p>
        </w:tc>
        <w:tc>
          <w:tcPr>
            <w:tcW w:w="860" w:type="dxa"/>
            <w:tcBorders>
              <w:top w:val="nil"/>
              <w:left w:val="nil"/>
              <w:bottom w:val="single" w:sz="4" w:space="0" w:color="auto"/>
              <w:right w:val="single" w:sz="4" w:space="0" w:color="auto"/>
            </w:tcBorders>
            <w:shd w:val="clear" w:color="000000" w:fill="D9D9D9"/>
            <w:vAlign w:val="center"/>
            <w:hideMark/>
          </w:tcPr>
          <w:p w14:paraId="0C2DD92E" w14:textId="77777777" w:rsidR="00CC5D2F" w:rsidRPr="00CC5D2F" w:rsidRDefault="00CC5D2F" w:rsidP="00CC5D2F">
            <w:pPr>
              <w:jc w:val="center"/>
              <w:rPr>
                <w:b/>
                <w:bCs/>
                <w:color w:val="000000"/>
                <w:sz w:val="18"/>
                <w:szCs w:val="18"/>
                <w:lang w:eastAsia="bg-BG"/>
              </w:rPr>
            </w:pPr>
            <w:r w:rsidRPr="00CC5D2F">
              <w:rPr>
                <w:b/>
                <w:bCs/>
                <w:color w:val="000000"/>
                <w:sz w:val="18"/>
                <w:szCs w:val="18"/>
                <w:lang w:eastAsia="bg-BG"/>
              </w:rPr>
              <w:t>2026 г.</w:t>
            </w:r>
          </w:p>
        </w:tc>
      </w:tr>
      <w:tr w:rsidR="00CC5D2F" w:rsidRPr="00CC5D2F" w14:paraId="5F1E18A5"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A8655A5"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Разходи за материали</w:t>
            </w:r>
          </w:p>
        </w:tc>
        <w:tc>
          <w:tcPr>
            <w:tcW w:w="860" w:type="dxa"/>
            <w:tcBorders>
              <w:top w:val="nil"/>
              <w:left w:val="nil"/>
              <w:bottom w:val="single" w:sz="4" w:space="0" w:color="auto"/>
              <w:right w:val="single" w:sz="4" w:space="0" w:color="auto"/>
            </w:tcBorders>
            <w:shd w:val="clear" w:color="auto" w:fill="auto"/>
            <w:vAlign w:val="center"/>
            <w:hideMark/>
          </w:tcPr>
          <w:p w14:paraId="7E90661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4A987A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6C6D37B"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4AC1B81"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9A80D9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69.22</w:t>
            </w:r>
          </w:p>
        </w:tc>
      </w:tr>
      <w:tr w:rsidR="00CC5D2F" w:rsidRPr="00CC5D2F" w14:paraId="7B437FC4" w14:textId="77777777" w:rsidTr="00CC5D2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20A45406" w14:textId="77777777" w:rsidR="00CC5D2F" w:rsidRPr="00CC5D2F" w:rsidRDefault="00CC5D2F" w:rsidP="00CC5D2F">
            <w:pPr>
              <w:rPr>
                <w:color w:val="000000"/>
                <w:sz w:val="18"/>
                <w:szCs w:val="18"/>
                <w:lang w:eastAsia="bg-BG"/>
              </w:rPr>
            </w:pPr>
            <w:r w:rsidRPr="00CC5D2F">
              <w:rPr>
                <w:color w:val="000000"/>
                <w:sz w:val="18"/>
                <w:szCs w:val="18"/>
                <w:lang w:eastAsia="bg-BG"/>
              </w:rPr>
              <w:t xml:space="preserve"> в т.ч. разходи за обеззаразяване</w:t>
            </w:r>
          </w:p>
        </w:tc>
        <w:tc>
          <w:tcPr>
            <w:tcW w:w="860" w:type="dxa"/>
            <w:tcBorders>
              <w:top w:val="nil"/>
              <w:left w:val="nil"/>
              <w:bottom w:val="single" w:sz="4" w:space="0" w:color="auto"/>
              <w:right w:val="single" w:sz="4" w:space="0" w:color="auto"/>
            </w:tcBorders>
            <w:shd w:val="clear" w:color="000000" w:fill="FFFFFF"/>
            <w:vAlign w:val="center"/>
            <w:hideMark/>
          </w:tcPr>
          <w:p w14:paraId="5B383B1A"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74034E1"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5396CD0"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7102F91"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22FDBCDF"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r>
      <w:tr w:rsidR="00CC5D2F" w:rsidRPr="00CC5D2F" w14:paraId="5E04D8B5" w14:textId="77777777" w:rsidTr="00CC5D2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67896A5A" w14:textId="77777777" w:rsidR="00CC5D2F" w:rsidRPr="00CC5D2F" w:rsidRDefault="00CC5D2F" w:rsidP="00CC5D2F">
            <w:pPr>
              <w:rPr>
                <w:color w:val="000000"/>
                <w:sz w:val="18"/>
                <w:szCs w:val="18"/>
                <w:lang w:eastAsia="bg-BG"/>
              </w:rPr>
            </w:pPr>
            <w:r w:rsidRPr="00CC5D2F">
              <w:rPr>
                <w:color w:val="000000"/>
                <w:sz w:val="18"/>
                <w:szCs w:val="18"/>
                <w:lang w:eastAsia="bg-BG"/>
              </w:rPr>
              <w:t xml:space="preserve"> в т.ч. разходи за коагуланти</w:t>
            </w:r>
          </w:p>
        </w:tc>
        <w:tc>
          <w:tcPr>
            <w:tcW w:w="860" w:type="dxa"/>
            <w:tcBorders>
              <w:top w:val="nil"/>
              <w:left w:val="nil"/>
              <w:bottom w:val="single" w:sz="4" w:space="0" w:color="auto"/>
              <w:right w:val="single" w:sz="4" w:space="0" w:color="auto"/>
            </w:tcBorders>
            <w:shd w:val="clear" w:color="000000" w:fill="FFFFFF"/>
            <w:vAlign w:val="center"/>
            <w:hideMark/>
          </w:tcPr>
          <w:p w14:paraId="1DC1EB1E"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3365B15F"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5F524A53"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2FA308F"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325D90F"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r>
      <w:tr w:rsidR="00CC5D2F" w:rsidRPr="00CC5D2F" w14:paraId="792C9219" w14:textId="77777777" w:rsidTr="00CC5D2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7AFA83CD" w14:textId="77777777" w:rsidR="00CC5D2F" w:rsidRPr="00CC5D2F" w:rsidRDefault="00CC5D2F" w:rsidP="00CC5D2F">
            <w:pPr>
              <w:rPr>
                <w:color w:val="000000"/>
                <w:sz w:val="18"/>
                <w:szCs w:val="18"/>
                <w:lang w:eastAsia="bg-BG"/>
              </w:rPr>
            </w:pPr>
            <w:r w:rsidRPr="00CC5D2F">
              <w:rPr>
                <w:color w:val="000000"/>
                <w:sz w:val="18"/>
                <w:szCs w:val="18"/>
                <w:lang w:eastAsia="bg-BG"/>
              </w:rPr>
              <w:t xml:space="preserve"> в т.ч. разходи за флокуланти</w:t>
            </w:r>
          </w:p>
        </w:tc>
        <w:tc>
          <w:tcPr>
            <w:tcW w:w="860" w:type="dxa"/>
            <w:tcBorders>
              <w:top w:val="nil"/>
              <w:left w:val="nil"/>
              <w:bottom w:val="single" w:sz="4" w:space="0" w:color="auto"/>
              <w:right w:val="single" w:sz="4" w:space="0" w:color="auto"/>
            </w:tcBorders>
            <w:shd w:val="clear" w:color="000000" w:fill="FFFFFF"/>
            <w:vAlign w:val="center"/>
            <w:hideMark/>
          </w:tcPr>
          <w:p w14:paraId="779F3D77"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3305F0F2"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5F9515A"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48B2B094"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A2CF12A" w14:textId="77777777" w:rsidR="00CC5D2F" w:rsidRPr="00CC5D2F" w:rsidRDefault="00CC5D2F" w:rsidP="00CC5D2F">
            <w:pPr>
              <w:jc w:val="right"/>
              <w:rPr>
                <w:color w:val="000000"/>
                <w:sz w:val="18"/>
                <w:szCs w:val="18"/>
                <w:lang w:eastAsia="bg-BG"/>
              </w:rPr>
            </w:pPr>
            <w:r w:rsidRPr="00CC5D2F">
              <w:rPr>
                <w:color w:val="000000"/>
                <w:sz w:val="18"/>
                <w:szCs w:val="18"/>
                <w:lang w:eastAsia="bg-BG"/>
              </w:rPr>
              <w:t>0.68</w:t>
            </w:r>
          </w:p>
        </w:tc>
      </w:tr>
      <w:tr w:rsidR="00CC5D2F" w:rsidRPr="00CC5D2F" w14:paraId="38515533" w14:textId="77777777" w:rsidTr="00CC5D2F">
        <w:trPr>
          <w:trHeight w:val="255"/>
        </w:trPr>
        <w:tc>
          <w:tcPr>
            <w:tcW w:w="3720" w:type="dxa"/>
            <w:tcBorders>
              <w:top w:val="nil"/>
              <w:left w:val="single" w:sz="4" w:space="0" w:color="auto"/>
              <w:bottom w:val="single" w:sz="4" w:space="0" w:color="auto"/>
              <w:right w:val="single" w:sz="4" w:space="0" w:color="auto"/>
            </w:tcBorders>
            <w:shd w:val="clear" w:color="000000" w:fill="FFFFFF"/>
            <w:vAlign w:val="center"/>
            <w:hideMark/>
          </w:tcPr>
          <w:p w14:paraId="3DEDD1FA" w14:textId="77777777" w:rsidR="00CC5D2F" w:rsidRPr="00CC5D2F" w:rsidRDefault="00CC5D2F" w:rsidP="00CC5D2F">
            <w:pPr>
              <w:rPr>
                <w:color w:val="000000"/>
                <w:sz w:val="18"/>
                <w:szCs w:val="18"/>
                <w:lang w:eastAsia="bg-BG"/>
              </w:rPr>
            </w:pPr>
            <w:r w:rsidRPr="00CC5D2F">
              <w:rPr>
                <w:color w:val="000000"/>
                <w:sz w:val="18"/>
                <w:szCs w:val="18"/>
                <w:lang w:eastAsia="bg-BG"/>
              </w:rPr>
              <w:t xml:space="preserve"> в т.ч. разходи за електроенергия</w:t>
            </w:r>
          </w:p>
        </w:tc>
        <w:tc>
          <w:tcPr>
            <w:tcW w:w="860" w:type="dxa"/>
            <w:tcBorders>
              <w:top w:val="nil"/>
              <w:left w:val="nil"/>
              <w:bottom w:val="single" w:sz="4" w:space="0" w:color="auto"/>
              <w:right w:val="single" w:sz="4" w:space="0" w:color="auto"/>
            </w:tcBorders>
            <w:shd w:val="clear" w:color="000000" w:fill="FFFFFF"/>
            <w:vAlign w:val="center"/>
            <w:hideMark/>
          </w:tcPr>
          <w:p w14:paraId="679D3843"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5845761"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1118F371"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053FE94E" w14:textId="77777777" w:rsidR="00CC5D2F" w:rsidRPr="00CC5D2F" w:rsidRDefault="00CC5D2F" w:rsidP="00CC5D2F">
            <w:pPr>
              <w:jc w:val="right"/>
              <w:rPr>
                <w:color w:val="000000"/>
                <w:sz w:val="18"/>
                <w:szCs w:val="18"/>
                <w:lang w:eastAsia="bg-BG"/>
              </w:rPr>
            </w:pPr>
            <w:r w:rsidRPr="00CC5D2F">
              <w:rPr>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FFFFFF"/>
            <w:vAlign w:val="center"/>
            <w:hideMark/>
          </w:tcPr>
          <w:p w14:paraId="7FE61219" w14:textId="77777777" w:rsidR="00CC5D2F" w:rsidRPr="00CC5D2F" w:rsidRDefault="00CC5D2F" w:rsidP="00CC5D2F">
            <w:pPr>
              <w:jc w:val="right"/>
              <w:rPr>
                <w:color w:val="000000"/>
                <w:sz w:val="18"/>
                <w:szCs w:val="18"/>
                <w:lang w:eastAsia="bg-BG"/>
              </w:rPr>
            </w:pPr>
            <w:r w:rsidRPr="00CC5D2F">
              <w:rPr>
                <w:color w:val="000000"/>
                <w:sz w:val="18"/>
                <w:szCs w:val="18"/>
                <w:lang w:eastAsia="bg-BG"/>
              </w:rPr>
              <w:t>65.81</w:t>
            </w:r>
          </w:p>
        </w:tc>
      </w:tr>
      <w:tr w:rsidR="00CC5D2F" w:rsidRPr="00CC5D2F" w14:paraId="789E9E79"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33E52C8"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Разходи за външни услуги</w:t>
            </w:r>
          </w:p>
        </w:tc>
        <w:tc>
          <w:tcPr>
            <w:tcW w:w="860" w:type="dxa"/>
            <w:tcBorders>
              <w:top w:val="nil"/>
              <w:left w:val="nil"/>
              <w:bottom w:val="single" w:sz="4" w:space="0" w:color="auto"/>
              <w:right w:val="single" w:sz="4" w:space="0" w:color="auto"/>
            </w:tcBorders>
            <w:shd w:val="clear" w:color="auto" w:fill="auto"/>
            <w:vAlign w:val="center"/>
            <w:hideMark/>
          </w:tcPr>
          <w:p w14:paraId="28FA808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D22560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94BE66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FD1A67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8EB5EB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7.18</w:t>
            </w:r>
          </w:p>
        </w:tc>
      </w:tr>
      <w:tr w:rsidR="00CC5D2F" w:rsidRPr="00CC5D2F" w14:paraId="74953C5C"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832871B"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Разходи за възнаграждения</w:t>
            </w:r>
          </w:p>
        </w:tc>
        <w:tc>
          <w:tcPr>
            <w:tcW w:w="860" w:type="dxa"/>
            <w:tcBorders>
              <w:top w:val="nil"/>
              <w:left w:val="nil"/>
              <w:bottom w:val="single" w:sz="4" w:space="0" w:color="auto"/>
              <w:right w:val="single" w:sz="4" w:space="0" w:color="auto"/>
            </w:tcBorders>
            <w:shd w:val="clear" w:color="auto" w:fill="auto"/>
            <w:vAlign w:val="center"/>
            <w:hideMark/>
          </w:tcPr>
          <w:p w14:paraId="4576207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FC7CF8A"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F71D35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1CC4EA1A"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49559DD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58.23</w:t>
            </w:r>
          </w:p>
        </w:tc>
      </w:tr>
      <w:tr w:rsidR="00CC5D2F" w:rsidRPr="00CC5D2F" w14:paraId="6DCB54F6"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1C398DE9"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Разходи за осигуровки</w:t>
            </w:r>
          </w:p>
        </w:tc>
        <w:tc>
          <w:tcPr>
            <w:tcW w:w="860" w:type="dxa"/>
            <w:tcBorders>
              <w:top w:val="nil"/>
              <w:left w:val="nil"/>
              <w:bottom w:val="single" w:sz="4" w:space="0" w:color="auto"/>
              <w:right w:val="single" w:sz="4" w:space="0" w:color="auto"/>
            </w:tcBorders>
            <w:shd w:val="clear" w:color="auto" w:fill="auto"/>
            <w:vAlign w:val="center"/>
            <w:hideMark/>
          </w:tcPr>
          <w:p w14:paraId="6705DA1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68D8CC2"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F5DE2D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2FD42F51"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A280EC3"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14.98</w:t>
            </w:r>
          </w:p>
        </w:tc>
      </w:tr>
      <w:tr w:rsidR="00CC5D2F" w:rsidRPr="00CC5D2F" w14:paraId="49E82E73"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C87409A"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Данъци и такси</w:t>
            </w:r>
          </w:p>
        </w:tc>
        <w:tc>
          <w:tcPr>
            <w:tcW w:w="860" w:type="dxa"/>
            <w:tcBorders>
              <w:top w:val="nil"/>
              <w:left w:val="nil"/>
              <w:bottom w:val="single" w:sz="4" w:space="0" w:color="auto"/>
              <w:right w:val="single" w:sz="4" w:space="0" w:color="auto"/>
            </w:tcBorders>
            <w:shd w:val="clear" w:color="auto" w:fill="auto"/>
            <w:vAlign w:val="center"/>
            <w:hideMark/>
          </w:tcPr>
          <w:p w14:paraId="5BC628B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5C13D27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F7EC41F"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D36DABD"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C7259B3"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0.75</w:t>
            </w:r>
          </w:p>
        </w:tc>
      </w:tr>
      <w:tr w:rsidR="00CC5D2F" w:rsidRPr="00CC5D2F" w14:paraId="7BD86747" w14:textId="77777777" w:rsidTr="00CC5D2F">
        <w:trPr>
          <w:trHeight w:val="255"/>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6B4AC685" w14:textId="77777777" w:rsidR="00CC5D2F" w:rsidRPr="00CC5D2F" w:rsidRDefault="00CC5D2F" w:rsidP="00CC5D2F">
            <w:pPr>
              <w:rPr>
                <w:b/>
                <w:bCs/>
                <w:color w:val="000000"/>
                <w:sz w:val="18"/>
                <w:szCs w:val="18"/>
                <w:lang w:eastAsia="bg-BG"/>
              </w:rPr>
            </w:pPr>
            <w:r w:rsidRPr="00CC5D2F">
              <w:rPr>
                <w:b/>
                <w:bCs/>
                <w:color w:val="000000"/>
                <w:sz w:val="18"/>
                <w:szCs w:val="18"/>
                <w:lang w:eastAsia="bg-BG"/>
              </w:rPr>
              <w:t>Други разходи</w:t>
            </w:r>
          </w:p>
        </w:tc>
        <w:tc>
          <w:tcPr>
            <w:tcW w:w="860" w:type="dxa"/>
            <w:tcBorders>
              <w:top w:val="nil"/>
              <w:left w:val="nil"/>
              <w:bottom w:val="single" w:sz="4" w:space="0" w:color="auto"/>
              <w:right w:val="single" w:sz="4" w:space="0" w:color="auto"/>
            </w:tcBorders>
            <w:shd w:val="clear" w:color="auto" w:fill="auto"/>
            <w:vAlign w:val="center"/>
            <w:hideMark/>
          </w:tcPr>
          <w:p w14:paraId="2EAEC6D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020FF18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38B117A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7CE4BB61"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auto" w:fill="auto"/>
            <w:vAlign w:val="center"/>
            <w:hideMark/>
          </w:tcPr>
          <w:p w14:paraId="6DF5700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0.51</w:t>
            </w:r>
          </w:p>
        </w:tc>
      </w:tr>
      <w:tr w:rsidR="00CC5D2F" w:rsidRPr="00CC5D2F" w14:paraId="273A0232" w14:textId="77777777" w:rsidTr="00CC5D2F">
        <w:trPr>
          <w:trHeight w:val="255"/>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37FF16CA"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ОБЩО РАЗХОДИ ПСОВ Угърчин</w:t>
            </w:r>
          </w:p>
        </w:tc>
        <w:tc>
          <w:tcPr>
            <w:tcW w:w="860" w:type="dxa"/>
            <w:tcBorders>
              <w:top w:val="nil"/>
              <w:left w:val="nil"/>
              <w:bottom w:val="single" w:sz="4" w:space="0" w:color="auto"/>
              <w:right w:val="single" w:sz="4" w:space="0" w:color="auto"/>
            </w:tcBorders>
            <w:shd w:val="clear" w:color="000000" w:fill="BFBFBF"/>
            <w:vAlign w:val="center"/>
            <w:hideMark/>
          </w:tcPr>
          <w:p w14:paraId="501A10EF"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13087A9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4753BD8F"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729BF475"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0.00</w:t>
            </w:r>
          </w:p>
        </w:tc>
        <w:tc>
          <w:tcPr>
            <w:tcW w:w="860" w:type="dxa"/>
            <w:tcBorders>
              <w:top w:val="nil"/>
              <w:left w:val="nil"/>
              <w:bottom w:val="single" w:sz="4" w:space="0" w:color="auto"/>
              <w:right w:val="single" w:sz="4" w:space="0" w:color="auto"/>
            </w:tcBorders>
            <w:shd w:val="clear" w:color="000000" w:fill="BFBFBF"/>
            <w:vAlign w:val="center"/>
            <w:hideMark/>
          </w:tcPr>
          <w:p w14:paraId="63FE20B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150.86</w:t>
            </w:r>
          </w:p>
        </w:tc>
      </w:tr>
      <w:tr w:rsidR="00CC5D2F" w:rsidRPr="00CC5D2F" w14:paraId="542B7EE5" w14:textId="77777777" w:rsidTr="00CC5D2F">
        <w:trPr>
          <w:trHeight w:val="48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772F959"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ОБЩО ФАКТУРИРАНИ КОЛИЧЕСТВА ПРЕЧИСТВАНЕ гр.Угърчин (хил.м3)</w:t>
            </w:r>
          </w:p>
        </w:tc>
        <w:tc>
          <w:tcPr>
            <w:tcW w:w="860" w:type="dxa"/>
            <w:tcBorders>
              <w:top w:val="nil"/>
              <w:left w:val="nil"/>
              <w:bottom w:val="single" w:sz="4" w:space="0" w:color="auto"/>
              <w:right w:val="single" w:sz="4" w:space="0" w:color="auto"/>
            </w:tcBorders>
            <w:shd w:val="clear" w:color="auto" w:fill="auto"/>
            <w:vAlign w:val="center"/>
            <w:hideMark/>
          </w:tcPr>
          <w:p w14:paraId="10D4CC96"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4EB956B5"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37402AC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33B60A02"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69AAAFE9"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56</w:t>
            </w:r>
          </w:p>
        </w:tc>
      </w:tr>
      <w:tr w:rsidR="00CC5D2F" w:rsidRPr="00CC5D2F" w14:paraId="75B2EC21" w14:textId="77777777" w:rsidTr="00CC5D2F">
        <w:trPr>
          <w:trHeight w:val="48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3AFFDB2"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средна себестойност пречистване гр.Угърчин(лв/м3)</w:t>
            </w:r>
          </w:p>
        </w:tc>
        <w:tc>
          <w:tcPr>
            <w:tcW w:w="860" w:type="dxa"/>
            <w:tcBorders>
              <w:top w:val="nil"/>
              <w:left w:val="nil"/>
              <w:bottom w:val="single" w:sz="4" w:space="0" w:color="auto"/>
              <w:right w:val="single" w:sz="4" w:space="0" w:color="auto"/>
            </w:tcBorders>
            <w:shd w:val="clear" w:color="auto" w:fill="auto"/>
            <w:vAlign w:val="center"/>
            <w:hideMark/>
          </w:tcPr>
          <w:p w14:paraId="31A45BB9"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095F9BA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33E42306"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52207B97"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vAlign w:val="center"/>
            <w:hideMark/>
          </w:tcPr>
          <w:p w14:paraId="43322499"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2.69</w:t>
            </w:r>
          </w:p>
        </w:tc>
      </w:tr>
      <w:tr w:rsidR="00CC5D2F" w:rsidRPr="00CC5D2F" w14:paraId="67013D64" w14:textId="77777777" w:rsidTr="00CC5D2F">
        <w:trPr>
          <w:trHeight w:val="480"/>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6C199310"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ПРИЗНАТИ РАЗХОДИ ЗА УСЛУГАТА ПРЕЧИСТВАНЕ (без ПСОВ Угърчин)</w:t>
            </w:r>
          </w:p>
        </w:tc>
        <w:tc>
          <w:tcPr>
            <w:tcW w:w="860" w:type="dxa"/>
            <w:tcBorders>
              <w:top w:val="nil"/>
              <w:left w:val="nil"/>
              <w:bottom w:val="single" w:sz="4" w:space="0" w:color="auto"/>
              <w:right w:val="single" w:sz="4" w:space="0" w:color="auto"/>
            </w:tcBorders>
            <w:shd w:val="clear" w:color="000000" w:fill="BFBFBF"/>
            <w:vAlign w:val="center"/>
            <w:hideMark/>
          </w:tcPr>
          <w:p w14:paraId="2C2BCE5D"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1810.68</w:t>
            </w:r>
          </w:p>
        </w:tc>
        <w:tc>
          <w:tcPr>
            <w:tcW w:w="860" w:type="dxa"/>
            <w:tcBorders>
              <w:top w:val="nil"/>
              <w:left w:val="nil"/>
              <w:bottom w:val="single" w:sz="4" w:space="0" w:color="auto"/>
              <w:right w:val="single" w:sz="4" w:space="0" w:color="auto"/>
            </w:tcBorders>
            <w:shd w:val="clear" w:color="000000" w:fill="BFBFBF"/>
            <w:vAlign w:val="center"/>
            <w:hideMark/>
          </w:tcPr>
          <w:p w14:paraId="2798A1E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1895.85</w:t>
            </w:r>
          </w:p>
        </w:tc>
        <w:tc>
          <w:tcPr>
            <w:tcW w:w="860" w:type="dxa"/>
            <w:tcBorders>
              <w:top w:val="nil"/>
              <w:left w:val="nil"/>
              <w:bottom w:val="single" w:sz="4" w:space="0" w:color="auto"/>
              <w:right w:val="single" w:sz="4" w:space="0" w:color="auto"/>
            </w:tcBorders>
            <w:shd w:val="clear" w:color="000000" w:fill="BFBFBF"/>
            <w:vAlign w:val="center"/>
            <w:hideMark/>
          </w:tcPr>
          <w:p w14:paraId="2586CAEB"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1983.02</w:t>
            </w:r>
          </w:p>
        </w:tc>
        <w:tc>
          <w:tcPr>
            <w:tcW w:w="860" w:type="dxa"/>
            <w:tcBorders>
              <w:top w:val="nil"/>
              <w:left w:val="nil"/>
              <w:bottom w:val="single" w:sz="4" w:space="0" w:color="auto"/>
              <w:right w:val="single" w:sz="4" w:space="0" w:color="auto"/>
            </w:tcBorders>
            <w:shd w:val="clear" w:color="000000" w:fill="BFBFBF"/>
            <w:vAlign w:val="center"/>
            <w:hideMark/>
          </w:tcPr>
          <w:p w14:paraId="3F236A3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2097.80</w:t>
            </w:r>
          </w:p>
        </w:tc>
        <w:tc>
          <w:tcPr>
            <w:tcW w:w="860" w:type="dxa"/>
            <w:tcBorders>
              <w:top w:val="nil"/>
              <w:left w:val="nil"/>
              <w:bottom w:val="single" w:sz="4" w:space="0" w:color="auto"/>
              <w:right w:val="single" w:sz="4" w:space="0" w:color="auto"/>
            </w:tcBorders>
            <w:shd w:val="clear" w:color="000000" w:fill="BFBFBF"/>
            <w:vAlign w:val="center"/>
            <w:hideMark/>
          </w:tcPr>
          <w:p w14:paraId="4CAEBFCF"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2129.43</w:t>
            </w:r>
          </w:p>
        </w:tc>
      </w:tr>
      <w:tr w:rsidR="00CC5D2F" w:rsidRPr="00CC5D2F" w14:paraId="0FE636E3" w14:textId="77777777" w:rsidTr="00CC5D2F">
        <w:trPr>
          <w:trHeight w:val="72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359D1353"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ОБЩО ФАКТУРИРАНИ КОЛИЧЕСТВА ЗА УСЛУГАТА ПРЕЧИСТВАНЕ без ПСОВ Угърчин (хил.м3)</w:t>
            </w:r>
          </w:p>
        </w:tc>
        <w:tc>
          <w:tcPr>
            <w:tcW w:w="860" w:type="dxa"/>
            <w:tcBorders>
              <w:top w:val="nil"/>
              <w:left w:val="nil"/>
              <w:bottom w:val="single" w:sz="4" w:space="0" w:color="auto"/>
              <w:right w:val="single" w:sz="4" w:space="0" w:color="auto"/>
            </w:tcBorders>
            <w:shd w:val="clear" w:color="auto" w:fill="auto"/>
            <w:vAlign w:val="center"/>
            <w:hideMark/>
          </w:tcPr>
          <w:p w14:paraId="65FB2381"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1947</w:t>
            </w:r>
          </w:p>
        </w:tc>
        <w:tc>
          <w:tcPr>
            <w:tcW w:w="860" w:type="dxa"/>
            <w:tcBorders>
              <w:top w:val="nil"/>
              <w:left w:val="nil"/>
              <w:bottom w:val="single" w:sz="4" w:space="0" w:color="auto"/>
              <w:right w:val="single" w:sz="4" w:space="0" w:color="auto"/>
            </w:tcBorders>
            <w:shd w:val="clear" w:color="auto" w:fill="auto"/>
            <w:vAlign w:val="center"/>
            <w:hideMark/>
          </w:tcPr>
          <w:p w14:paraId="6E8DE939"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1949</w:t>
            </w:r>
          </w:p>
        </w:tc>
        <w:tc>
          <w:tcPr>
            <w:tcW w:w="860" w:type="dxa"/>
            <w:tcBorders>
              <w:top w:val="nil"/>
              <w:left w:val="nil"/>
              <w:bottom w:val="single" w:sz="4" w:space="0" w:color="auto"/>
              <w:right w:val="single" w:sz="4" w:space="0" w:color="auto"/>
            </w:tcBorders>
            <w:shd w:val="clear" w:color="auto" w:fill="auto"/>
            <w:vAlign w:val="center"/>
            <w:hideMark/>
          </w:tcPr>
          <w:p w14:paraId="553915F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1953</w:t>
            </w:r>
          </w:p>
        </w:tc>
        <w:tc>
          <w:tcPr>
            <w:tcW w:w="860" w:type="dxa"/>
            <w:tcBorders>
              <w:top w:val="nil"/>
              <w:left w:val="nil"/>
              <w:bottom w:val="single" w:sz="4" w:space="0" w:color="auto"/>
              <w:right w:val="single" w:sz="4" w:space="0" w:color="auto"/>
            </w:tcBorders>
            <w:shd w:val="clear" w:color="auto" w:fill="auto"/>
            <w:vAlign w:val="center"/>
            <w:hideMark/>
          </w:tcPr>
          <w:p w14:paraId="0A0D3C2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1955</w:t>
            </w:r>
          </w:p>
        </w:tc>
        <w:tc>
          <w:tcPr>
            <w:tcW w:w="860" w:type="dxa"/>
            <w:tcBorders>
              <w:top w:val="nil"/>
              <w:left w:val="nil"/>
              <w:bottom w:val="single" w:sz="4" w:space="0" w:color="auto"/>
              <w:right w:val="single" w:sz="4" w:space="0" w:color="auto"/>
            </w:tcBorders>
            <w:shd w:val="clear" w:color="auto" w:fill="auto"/>
            <w:vAlign w:val="center"/>
            <w:hideMark/>
          </w:tcPr>
          <w:p w14:paraId="38C8F18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1949</w:t>
            </w:r>
          </w:p>
        </w:tc>
      </w:tr>
      <w:tr w:rsidR="00CC5D2F" w:rsidRPr="00CC5D2F" w14:paraId="31A606A5" w14:textId="77777777" w:rsidTr="00CC5D2F">
        <w:trPr>
          <w:trHeight w:val="48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0DD46574"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средна себестойност на услугата пречистване без ПСОВ Угърчин (лв/м3)</w:t>
            </w:r>
          </w:p>
        </w:tc>
        <w:tc>
          <w:tcPr>
            <w:tcW w:w="860" w:type="dxa"/>
            <w:tcBorders>
              <w:top w:val="nil"/>
              <w:left w:val="nil"/>
              <w:bottom w:val="single" w:sz="4" w:space="0" w:color="auto"/>
              <w:right w:val="single" w:sz="4" w:space="0" w:color="auto"/>
            </w:tcBorders>
            <w:shd w:val="clear" w:color="auto" w:fill="auto"/>
            <w:vAlign w:val="center"/>
            <w:hideMark/>
          </w:tcPr>
          <w:p w14:paraId="2844D57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0.93</w:t>
            </w:r>
          </w:p>
        </w:tc>
        <w:tc>
          <w:tcPr>
            <w:tcW w:w="860" w:type="dxa"/>
            <w:tcBorders>
              <w:top w:val="nil"/>
              <w:left w:val="nil"/>
              <w:bottom w:val="single" w:sz="4" w:space="0" w:color="auto"/>
              <w:right w:val="single" w:sz="4" w:space="0" w:color="auto"/>
            </w:tcBorders>
            <w:shd w:val="clear" w:color="auto" w:fill="auto"/>
            <w:vAlign w:val="center"/>
            <w:hideMark/>
          </w:tcPr>
          <w:p w14:paraId="73BD9376"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0.97</w:t>
            </w:r>
          </w:p>
        </w:tc>
        <w:tc>
          <w:tcPr>
            <w:tcW w:w="860" w:type="dxa"/>
            <w:tcBorders>
              <w:top w:val="nil"/>
              <w:left w:val="nil"/>
              <w:bottom w:val="single" w:sz="4" w:space="0" w:color="auto"/>
              <w:right w:val="single" w:sz="4" w:space="0" w:color="auto"/>
            </w:tcBorders>
            <w:shd w:val="clear" w:color="auto" w:fill="auto"/>
            <w:vAlign w:val="center"/>
            <w:hideMark/>
          </w:tcPr>
          <w:p w14:paraId="4ACF0B4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1.02</w:t>
            </w:r>
          </w:p>
        </w:tc>
        <w:tc>
          <w:tcPr>
            <w:tcW w:w="860" w:type="dxa"/>
            <w:tcBorders>
              <w:top w:val="nil"/>
              <w:left w:val="nil"/>
              <w:bottom w:val="single" w:sz="4" w:space="0" w:color="auto"/>
              <w:right w:val="single" w:sz="4" w:space="0" w:color="auto"/>
            </w:tcBorders>
            <w:shd w:val="clear" w:color="auto" w:fill="auto"/>
            <w:vAlign w:val="center"/>
            <w:hideMark/>
          </w:tcPr>
          <w:p w14:paraId="03F094EA"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1.07</w:t>
            </w:r>
          </w:p>
        </w:tc>
        <w:tc>
          <w:tcPr>
            <w:tcW w:w="860" w:type="dxa"/>
            <w:tcBorders>
              <w:top w:val="nil"/>
              <w:left w:val="nil"/>
              <w:bottom w:val="single" w:sz="4" w:space="0" w:color="auto"/>
              <w:right w:val="single" w:sz="4" w:space="0" w:color="auto"/>
            </w:tcBorders>
            <w:shd w:val="clear" w:color="auto" w:fill="auto"/>
            <w:vAlign w:val="center"/>
            <w:hideMark/>
          </w:tcPr>
          <w:p w14:paraId="3F8D7A9F"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1.09</w:t>
            </w:r>
          </w:p>
        </w:tc>
      </w:tr>
      <w:tr w:rsidR="00CC5D2F" w:rsidRPr="00CC5D2F" w14:paraId="2D3029D0" w14:textId="77777777" w:rsidTr="00CC5D2F">
        <w:trPr>
          <w:trHeight w:val="480"/>
        </w:trPr>
        <w:tc>
          <w:tcPr>
            <w:tcW w:w="3720" w:type="dxa"/>
            <w:tcBorders>
              <w:top w:val="nil"/>
              <w:left w:val="single" w:sz="4" w:space="0" w:color="auto"/>
              <w:bottom w:val="single" w:sz="4" w:space="0" w:color="auto"/>
              <w:right w:val="single" w:sz="4" w:space="0" w:color="auto"/>
            </w:tcBorders>
            <w:shd w:val="clear" w:color="000000" w:fill="BFBFBF"/>
            <w:vAlign w:val="center"/>
            <w:hideMark/>
          </w:tcPr>
          <w:p w14:paraId="4959BC76"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ПРИЗНАТИ РАЗХОДИ ЗА УСЛУГАТА ПРЕЧИСТВАНЕ ОБЩО</w:t>
            </w:r>
          </w:p>
        </w:tc>
        <w:tc>
          <w:tcPr>
            <w:tcW w:w="860" w:type="dxa"/>
            <w:tcBorders>
              <w:top w:val="nil"/>
              <w:left w:val="nil"/>
              <w:bottom w:val="single" w:sz="4" w:space="0" w:color="auto"/>
              <w:right w:val="single" w:sz="4" w:space="0" w:color="auto"/>
            </w:tcBorders>
            <w:shd w:val="clear" w:color="000000" w:fill="BFBFBF"/>
            <w:vAlign w:val="center"/>
            <w:hideMark/>
          </w:tcPr>
          <w:p w14:paraId="129FD083"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1810.68</w:t>
            </w:r>
          </w:p>
        </w:tc>
        <w:tc>
          <w:tcPr>
            <w:tcW w:w="860" w:type="dxa"/>
            <w:tcBorders>
              <w:top w:val="nil"/>
              <w:left w:val="nil"/>
              <w:bottom w:val="single" w:sz="4" w:space="0" w:color="auto"/>
              <w:right w:val="single" w:sz="4" w:space="0" w:color="auto"/>
            </w:tcBorders>
            <w:shd w:val="clear" w:color="000000" w:fill="BFBFBF"/>
            <w:vAlign w:val="center"/>
            <w:hideMark/>
          </w:tcPr>
          <w:p w14:paraId="180EFCAC"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1895.85</w:t>
            </w:r>
          </w:p>
        </w:tc>
        <w:tc>
          <w:tcPr>
            <w:tcW w:w="860" w:type="dxa"/>
            <w:tcBorders>
              <w:top w:val="nil"/>
              <w:left w:val="nil"/>
              <w:bottom w:val="single" w:sz="4" w:space="0" w:color="auto"/>
              <w:right w:val="single" w:sz="4" w:space="0" w:color="auto"/>
            </w:tcBorders>
            <w:shd w:val="clear" w:color="000000" w:fill="BFBFBF"/>
            <w:vAlign w:val="center"/>
            <w:hideMark/>
          </w:tcPr>
          <w:p w14:paraId="1200061D"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1983.02</w:t>
            </w:r>
          </w:p>
        </w:tc>
        <w:tc>
          <w:tcPr>
            <w:tcW w:w="860" w:type="dxa"/>
            <w:tcBorders>
              <w:top w:val="nil"/>
              <w:left w:val="nil"/>
              <w:bottom w:val="single" w:sz="4" w:space="0" w:color="auto"/>
              <w:right w:val="single" w:sz="4" w:space="0" w:color="auto"/>
            </w:tcBorders>
            <w:shd w:val="clear" w:color="000000" w:fill="BFBFBF"/>
            <w:vAlign w:val="center"/>
            <w:hideMark/>
          </w:tcPr>
          <w:p w14:paraId="25F73FC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2097.80</w:t>
            </w:r>
          </w:p>
        </w:tc>
        <w:tc>
          <w:tcPr>
            <w:tcW w:w="860" w:type="dxa"/>
            <w:tcBorders>
              <w:top w:val="nil"/>
              <w:left w:val="nil"/>
              <w:bottom w:val="single" w:sz="4" w:space="0" w:color="auto"/>
              <w:right w:val="single" w:sz="4" w:space="0" w:color="auto"/>
            </w:tcBorders>
            <w:shd w:val="clear" w:color="000000" w:fill="BFBFBF"/>
            <w:vAlign w:val="center"/>
            <w:hideMark/>
          </w:tcPr>
          <w:p w14:paraId="1956ACC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2280.30</w:t>
            </w:r>
          </w:p>
        </w:tc>
      </w:tr>
      <w:tr w:rsidR="00CC5D2F" w:rsidRPr="00CC5D2F" w14:paraId="76C4F0BF" w14:textId="77777777" w:rsidTr="00CC5D2F">
        <w:trPr>
          <w:trHeight w:val="72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2BC0D546"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ОБЩО ФАКТУРИРАНИ КОЛИЧЕСТВА ЗА УСЛУГАТА ПРЕЧИСТВАНЕ ОБЩО (хил.м3)</w:t>
            </w:r>
          </w:p>
        </w:tc>
        <w:tc>
          <w:tcPr>
            <w:tcW w:w="860" w:type="dxa"/>
            <w:tcBorders>
              <w:top w:val="nil"/>
              <w:left w:val="nil"/>
              <w:bottom w:val="single" w:sz="4" w:space="0" w:color="auto"/>
              <w:right w:val="single" w:sz="4" w:space="0" w:color="auto"/>
            </w:tcBorders>
            <w:shd w:val="clear" w:color="auto" w:fill="auto"/>
            <w:vAlign w:val="center"/>
            <w:hideMark/>
          </w:tcPr>
          <w:p w14:paraId="1FC2A79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1947</w:t>
            </w:r>
          </w:p>
        </w:tc>
        <w:tc>
          <w:tcPr>
            <w:tcW w:w="860" w:type="dxa"/>
            <w:tcBorders>
              <w:top w:val="nil"/>
              <w:left w:val="nil"/>
              <w:bottom w:val="single" w:sz="4" w:space="0" w:color="auto"/>
              <w:right w:val="single" w:sz="4" w:space="0" w:color="auto"/>
            </w:tcBorders>
            <w:shd w:val="clear" w:color="auto" w:fill="auto"/>
            <w:vAlign w:val="center"/>
            <w:hideMark/>
          </w:tcPr>
          <w:p w14:paraId="09A2FD95"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1949</w:t>
            </w:r>
          </w:p>
        </w:tc>
        <w:tc>
          <w:tcPr>
            <w:tcW w:w="860" w:type="dxa"/>
            <w:tcBorders>
              <w:top w:val="nil"/>
              <w:left w:val="nil"/>
              <w:bottom w:val="single" w:sz="4" w:space="0" w:color="auto"/>
              <w:right w:val="single" w:sz="4" w:space="0" w:color="auto"/>
            </w:tcBorders>
            <w:shd w:val="clear" w:color="auto" w:fill="auto"/>
            <w:vAlign w:val="center"/>
            <w:hideMark/>
          </w:tcPr>
          <w:p w14:paraId="4CE6EE6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1953</w:t>
            </w:r>
          </w:p>
        </w:tc>
        <w:tc>
          <w:tcPr>
            <w:tcW w:w="860" w:type="dxa"/>
            <w:tcBorders>
              <w:top w:val="nil"/>
              <w:left w:val="nil"/>
              <w:bottom w:val="single" w:sz="4" w:space="0" w:color="auto"/>
              <w:right w:val="single" w:sz="4" w:space="0" w:color="auto"/>
            </w:tcBorders>
            <w:shd w:val="clear" w:color="auto" w:fill="auto"/>
            <w:vAlign w:val="center"/>
            <w:hideMark/>
          </w:tcPr>
          <w:p w14:paraId="5255DFBB"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1955</w:t>
            </w:r>
          </w:p>
        </w:tc>
        <w:tc>
          <w:tcPr>
            <w:tcW w:w="860" w:type="dxa"/>
            <w:tcBorders>
              <w:top w:val="nil"/>
              <w:left w:val="nil"/>
              <w:bottom w:val="single" w:sz="4" w:space="0" w:color="auto"/>
              <w:right w:val="single" w:sz="4" w:space="0" w:color="auto"/>
            </w:tcBorders>
            <w:shd w:val="clear" w:color="auto" w:fill="auto"/>
            <w:vAlign w:val="center"/>
            <w:hideMark/>
          </w:tcPr>
          <w:p w14:paraId="4374E6BE"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2005</w:t>
            </w:r>
          </w:p>
        </w:tc>
      </w:tr>
      <w:tr w:rsidR="00CC5D2F" w:rsidRPr="00CC5D2F" w14:paraId="6D636369" w14:textId="77777777" w:rsidTr="00CC5D2F">
        <w:trPr>
          <w:trHeight w:val="480"/>
        </w:trPr>
        <w:tc>
          <w:tcPr>
            <w:tcW w:w="3720" w:type="dxa"/>
            <w:tcBorders>
              <w:top w:val="nil"/>
              <w:left w:val="single" w:sz="4" w:space="0" w:color="auto"/>
              <w:bottom w:val="single" w:sz="4" w:space="0" w:color="auto"/>
              <w:right w:val="single" w:sz="4" w:space="0" w:color="auto"/>
            </w:tcBorders>
            <w:shd w:val="clear" w:color="auto" w:fill="auto"/>
            <w:vAlign w:val="center"/>
            <w:hideMark/>
          </w:tcPr>
          <w:p w14:paraId="7C54B489" w14:textId="77777777" w:rsidR="00CC5D2F" w:rsidRPr="00CC5D2F" w:rsidRDefault="00CC5D2F" w:rsidP="00CC5D2F">
            <w:pPr>
              <w:jc w:val="left"/>
              <w:rPr>
                <w:b/>
                <w:bCs/>
                <w:color w:val="000000"/>
                <w:sz w:val="18"/>
                <w:szCs w:val="18"/>
                <w:lang w:eastAsia="bg-BG"/>
              </w:rPr>
            </w:pPr>
            <w:r w:rsidRPr="00CC5D2F">
              <w:rPr>
                <w:b/>
                <w:bCs/>
                <w:color w:val="000000"/>
                <w:sz w:val="18"/>
                <w:szCs w:val="18"/>
                <w:lang w:eastAsia="bg-BG"/>
              </w:rPr>
              <w:t>средна себестойност на услугата пречистване по БП (лв/м3)</w:t>
            </w:r>
          </w:p>
        </w:tc>
        <w:tc>
          <w:tcPr>
            <w:tcW w:w="860" w:type="dxa"/>
            <w:tcBorders>
              <w:top w:val="nil"/>
              <w:left w:val="nil"/>
              <w:bottom w:val="single" w:sz="4" w:space="0" w:color="auto"/>
              <w:right w:val="single" w:sz="4" w:space="0" w:color="auto"/>
            </w:tcBorders>
            <w:shd w:val="clear" w:color="auto" w:fill="auto"/>
            <w:vAlign w:val="center"/>
            <w:hideMark/>
          </w:tcPr>
          <w:p w14:paraId="589EF45D"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0.93</w:t>
            </w:r>
          </w:p>
        </w:tc>
        <w:tc>
          <w:tcPr>
            <w:tcW w:w="860" w:type="dxa"/>
            <w:tcBorders>
              <w:top w:val="nil"/>
              <w:left w:val="nil"/>
              <w:bottom w:val="single" w:sz="4" w:space="0" w:color="auto"/>
              <w:right w:val="single" w:sz="4" w:space="0" w:color="auto"/>
            </w:tcBorders>
            <w:shd w:val="clear" w:color="auto" w:fill="auto"/>
            <w:vAlign w:val="center"/>
            <w:hideMark/>
          </w:tcPr>
          <w:p w14:paraId="651172B8"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0.97</w:t>
            </w:r>
          </w:p>
        </w:tc>
        <w:tc>
          <w:tcPr>
            <w:tcW w:w="860" w:type="dxa"/>
            <w:tcBorders>
              <w:top w:val="nil"/>
              <w:left w:val="nil"/>
              <w:bottom w:val="single" w:sz="4" w:space="0" w:color="auto"/>
              <w:right w:val="single" w:sz="4" w:space="0" w:color="auto"/>
            </w:tcBorders>
            <w:shd w:val="clear" w:color="auto" w:fill="auto"/>
            <w:vAlign w:val="center"/>
            <w:hideMark/>
          </w:tcPr>
          <w:p w14:paraId="696ADC0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1.02</w:t>
            </w:r>
          </w:p>
        </w:tc>
        <w:tc>
          <w:tcPr>
            <w:tcW w:w="860" w:type="dxa"/>
            <w:tcBorders>
              <w:top w:val="nil"/>
              <w:left w:val="nil"/>
              <w:bottom w:val="single" w:sz="4" w:space="0" w:color="auto"/>
              <w:right w:val="single" w:sz="4" w:space="0" w:color="auto"/>
            </w:tcBorders>
            <w:shd w:val="clear" w:color="auto" w:fill="auto"/>
            <w:vAlign w:val="center"/>
            <w:hideMark/>
          </w:tcPr>
          <w:p w14:paraId="4386E010"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1.07</w:t>
            </w:r>
          </w:p>
        </w:tc>
        <w:tc>
          <w:tcPr>
            <w:tcW w:w="860" w:type="dxa"/>
            <w:tcBorders>
              <w:top w:val="nil"/>
              <w:left w:val="nil"/>
              <w:bottom w:val="single" w:sz="4" w:space="0" w:color="auto"/>
              <w:right w:val="single" w:sz="4" w:space="0" w:color="auto"/>
            </w:tcBorders>
            <w:shd w:val="clear" w:color="auto" w:fill="auto"/>
            <w:vAlign w:val="center"/>
            <w:hideMark/>
          </w:tcPr>
          <w:p w14:paraId="284EAD84" w14:textId="77777777" w:rsidR="00CC5D2F" w:rsidRPr="00CC5D2F" w:rsidRDefault="00CC5D2F" w:rsidP="00CC5D2F">
            <w:pPr>
              <w:jc w:val="right"/>
              <w:rPr>
                <w:b/>
                <w:bCs/>
                <w:color w:val="000000"/>
                <w:sz w:val="18"/>
                <w:szCs w:val="18"/>
                <w:lang w:eastAsia="bg-BG"/>
              </w:rPr>
            </w:pPr>
            <w:r w:rsidRPr="00CC5D2F">
              <w:rPr>
                <w:b/>
                <w:bCs/>
                <w:color w:val="000000"/>
                <w:sz w:val="18"/>
                <w:szCs w:val="18"/>
                <w:lang w:eastAsia="bg-BG"/>
              </w:rPr>
              <w:t>1.14</w:t>
            </w:r>
          </w:p>
        </w:tc>
      </w:tr>
    </w:tbl>
    <w:p w14:paraId="038EF6BB" w14:textId="77777777" w:rsidR="00965453" w:rsidRDefault="00965453" w:rsidP="00CC5D2F">
      <w:pPr>
        <w:spacing w:before="120"/>
        <w:ind w:firstLine="720"/>
        <w:rPr>
          <w:sz w:val="24"/>
          <w:szCs w:val="24"/>
          <w:lang w:eastAsia="bg-BG"/>
        </w:rPr>
      </w:pPr>
    </w:p>
    <w:p w14:paraId="7EC0D341" w14:textId="77777777" w:rsidR="00E230EA" w:rsidRDefault="00965453" w:rsidP="00CC5D2F">
      <w:pPr>
        <w:spacing w:before="120"/>
        <w:ind w:firstLine="720"/>
        <w:rPr>
          <w:sz w:val="24"/>
          <w:szCs w:val="24"/>
          <w:lang w:eastAsia="bg-BG"/>
        </w:rPr>
      </w:pPr>
      <w:r>
        <w:rPr>
          <w:sz w:val="24"/>
          <w:szCs w:val="24"/>
          <w:lang w:eastAsia="bg-BG"/>
        </w:rPr>
        <w:t xml:space="preserve">Следва да се отбележи, че гр.Угърчин е населено място от селски тип </w:t>
      </w:r>
      <w:r w:rsidR="00994F38">
        <w:rPr>
          <w:sz w:val="24"/>
          <w:szCs w:val="24"/>
          <w:lang w:eastAsia="bg-BG"/>
        </w:rPr>
        <w:t xml:space="preserve">с население към края на 2020 г. от 2339 жители и очаквано население към края на 2026 г. от 2167 жители. Оценено е, че през 2026 г. 1657 жители ще могат да ползват услугата „пречистване на отпадъчните води“ или нивото на покритието в това населено място ще бъде 76,5%. </w:t>
      </w:r>
    </w:p>
    <w:p w14:paraId="666C3C4F" w14:textId="77777777" w:rsidR="00E230EA" w:rsidRDefault="00994F38" w:rsidP="00CC5D2F">
      <w:pPr>
        <w:spacing w:before="120"/>
        <w:ind w:firstLine="720"/>
        <w:rPr>
          <w:sz w:val="24"/>
          <w:szCs w:val="24"/>
          <w:lang w:eastAsia="bg-BG"/>
        </w:rPr>
      </w:pPr>
      <w:r>
        <w:rPr>
          <w:sz w:val="24"/>
          <w:szCs w:val="24"/>
          <w:lang w:eastAsia="bg-BG"/>
        </w:rPr>
        <w:lastRenderedPageBreak/>
        <w:t>Следва също да се отбележи, че ползването на тази услуга ще бъде само от битови или приравнени на тях потребители</w:t>
      </w:r>
      <w:r w:rsidR="00E230EA">
        <w:rPr>
          <w:sz w:val="24"/>
          <w:szCs w:val="24"/>
          <w:lang w:eastAsia="bg-BG"/>
        </w:rPr>
        <w:t>. Годишното потребление на услугата е оценено на 56 000 м3 или по 2,8 м3/жител/месец + 325 м3 за обекти приравнени на битовите.</w:t>
      </w:r>
    </w:p>
    <w:p w14:paraId="77BFB462" w14:textId="38331F61" w:rsidR="00E230EA" w:rsidRDefault="00E230EA" w:rsidP="00E230EA">
      <w:pPr>
        <w:spacing w:before="120"/>
        <w:ind w:firstLine="720"/>
        <w:rPr>
          <w:sz w:val="24"/>
          <w:szCs w:val="24"/>
          <w:lang w:eastAsia="bg-BG"/>
        </w:rPr>
      </w:pPr>
      <w:r>
        <w:rPr>
          <w:sz w:val="24"/>
          <w:szCs w:val="24"/>
          <w:lang w:eastAsia="bg-BG"/>
        </w:rPr>
        <w:t xml:space="preserve"> Очакваните приходи от тази услуга в гр.Угърчин при цена за 2026 г. от 1,034 лв/м3 са 57,9 хил.лв, а прогнозираните разходи са 150,9 хил.лв. Това показва, че</w:t>
      </w:r>
      <w:r>
        <w:rPr>
          <w:sz w:val="24"/>
          <w:szCs w:val="24"/>
          <w:lang w:val="en-US" w:eastAsia="bg-BG"/>
        </w:rPr>
        <w:t xml:space="preserve"> </w:t>
      </w:r>
      <w:r>
        <w:rPr>
          <w:sz w:val="24"/>
          <w:szCs w:val="24"/>
          <w:lang w:eastAsia="bg-BG"/>
        </w:rPr>
        <w:t>експлоатацията на ПСОВ Угърчин е икономически неизгодна и единственото преимущество е подобряване на показателя за качество ПК 7б „Ниво на покритие с услуги по пречистване на отпадъчните води“.</w:t>
      </w:r>
    </w:p>
    <w:p w14:paraId="75505BBD" w14:textId="26DC6337" w:rsidR="00CC5D2F" w:rsidRDefault="00CC5D2F" w:rsidP="00CC5D2F">
      <w:pPr>
        <w:spacing w:before="120"/>
        <w:rPr>
          <w:sz w:val="24"/>
          <w:szCs w:val="24"/>
          <w:lang w:eastAsia="bg-BG"/>
        </w:rPr>
      </w:pPr>
    </w:p>
    <w:p w14:paraId="0529972E" w14:textId="1E2A53A3" w:rsidR="00F94FAD" w:rsidRDefault="00F94FAD" w:rsidP="0060775A">
      <w:pPr>
        <w:pStyle w:val="Heading2"/>
      </w:pPr>
      <w:bookmarkStart w:id="484" w:name="_Toc73621135"/>
      <w:bookmarkStart w:id="485" w:name="_Toc75870262"/>
      <w:r>
        <w:t>5. СОЦИАЛНА ПРОГРАМА</w:t>
      </w:r>
      <w:bookmarkEnd w:id="484"/>
      <w:bookmarkEnd w:id="485"/>
      <w:r>
        <w:t xml:space="preserve"> </w:t>
      </w:r>
    </w:p>
    <w:p w14:paraId="58D768BC" w14:textId="68DF1176" w:rsidR="00BE343F" w:rsidRDefault="00BE343F" w:rsidP="0060775A">
      <w:pPr>
        <w:rPr>
          <w:sz w:val="28"/>
          <w:szCs w:val="28"/>
        </w:rPr>
      </w:pPr>
    </w:p>
    <w:p w14:paraId="77E037DD" w14:textId="77777777" w:rsidR="00A85248" w:rsidRPr="00A85248" w:rsidRDefault="00A85248" w:rsidP="00A85248">
      <w:pPr>
        <w:ind w:firstLine="720"/>
        <w:rPr>
          <w:sz w:val="24"/>
          <w:szCs w:val="24"/>
        </w:rPr>
      </w:pPr>
      <w:bookmarkStart w:id="486" w:name="_Hlk75768337"/>
      <w:r w:rsidRPr="00A85248">
        <w:rPr>
          <w:sz w:val="24"/>
          <w:szCs w:val="24"/>
        </w:rPr>
        <w:t xml:space="preserve">Програмите и мероприятията със социална насоченост стоят вън от предоставянето на работна сила, но са непосредствено свързани с нея, насочени към възстановяването й, създаване на условия за повишаване на ефективността й и обезпечаването й. </w:t>
      </w:r>
    </w:p>
    <w:p w14:paraId="6FCC23D3" w14:textId="77777777" w:rsidR="00A85248" w:rsidRPr="00A85248" w:rsidRDefault="00A85248" w:rsidP="00A85248">
      <w:pPr>
        <w:ind w:firstLine="720"/>
        <w:rPr>
          <w:sz w:val="24"/>
          <w:szCs w:val="24"/>
        </w:rPr>
      </w:pPr>
      <w:r w:rsidRPr="00A85248">
        <w:rPr>
          <w:sz w:val="24"/>
          <w:szCs w:val="24"/>
        </w:rPr>
        <w:t>Основните договорености между управлението на дружеството и двата синдиката са разписани в Колективните трудови договори, - 2018 и 2020 година.</w:t>
      </w:r>
    </w:p>
    <w:p w14:paraId="05875050" w14:textId="77777777" w:rsidR="00A85248" w:rsidRPr="00A85248" w:rsidRDefault="00A85248" w:rsidP="00A85248">
      <w:pPr>
        <w:ind w:firstLine="720"/>
        <w:rPr>
          <w:sz w:val="24"/>
          <w:szCs w:val="24"/>
        </w:rPr>
      </w:pPr>
      <w:r w:rsidRPr="00A85248">
        <w:rPr>
          <w:sz w:val="24"/>
          <w:szCs w:val="24"/>
        </w:rPr>
        <w:t>По време на разглеждания в бизнес плана период 2020 – 2026 са действали и действат следните КТД:</w:t>
      </w:r>
    </w:p>
    <w:p w14:paraId="3320CDE0" w14:textId="77777777" w:rsidR="00A85248" w:rsidRPr="00A85248" w:rsidRDefault="00A85248" w:rsidP="00E83E0A">
      <w:pPr>
        <w:pStyle w:val="ListParagraph"/>
        <w:numPr>
          <w:ilvl w:val="0"/>
          <w:numId w:val="14"/>
        </w:numPr>
        <w:tabs>
          <w:tab w:val="left" w:pos="1134"/>
        </w:tabs>
        <w:spacing w:after="0" w:line="240" w:lineRule="auto"/>
        <w:ind w:left="-142" w:firstLine="851"/>
        <w:rPr>
          <w:rFonts w:ascii="Times New Roman" w:hAnsi="Times New Roman"/>
          <w:sz w:val="24"/>
          <w:szCs w:val="24"/>
        </w:rPr>
      </w:pPr>
      <w:r w:rsidRPr="00A85248">
        <w:rPr>
          <w:rFonts w:ascii="Times New Roman" w:hAnsi="Times New Roman"/>
          <w:sz w:val="24"/>
          <w:szCs w:val="24"/>
        </w:rPr>
        <w:t xml:space="preserve">КТД от 2018 год. със срок на действие от 01.09.2018 год. до 31.08.2020 год. </w:t>
      </w:r>
    </w:p>
    <w:p w14:paraId="0C86E8CA" w14:textId="77777777" w:rsidR="00A85248" w:rsidRPr="00A85248" w:rsidRDefault="00A85248" w:rsidP="00E83E0A">
      <w:pPr>
        <w:pStyle w:val="ListParagraph"/>
        <w:numPr>
          <w:ilvl w:val="0"/>
          <w:numId w:val="14"/>
        </w:numPr>
        <w:tabs>
          <w:tab w:val="left" w:pos="1134"/>
        </w:tabs>
        <w:spacing w:after="0" w:line="240" w:lineRule="auto"/>
        <w:ind w:left="-142" w:firstLine="851"/>
        <w:rPr>
          <w:rFonts w:ascii="Times New Roman" w:hAnsi="Times New Roman"/>
          <w:sz w:val="24"/>
          <w:szCs w:val="24"/>
        </w:rPr>
      </w:pPr>
      <w:r w:rsidRPr="00A85248">
        <w:rPr>
          <w:rFonts w:ascii="Times New Roman" w:hAnsi="Times New Roman"/>
          <w:sz w:val="24"/>
          <w:szCs w:val="24"/>
        </w:rPr>
        <w:t>КТД от 2020 год. със срок на действие от 01.09.2020 год. до 31.08.2022 год.</w:t>
      </w:r>
    </w:p>
    <w:p w14:paraId="2E9D3BC4" w14:textId="77777777" w:rsidR="00A85248" w:rsidRPr="00A85248" w:rsidRDefault="00A85248" w:rsidP="00A85248">
      <w:pPr>
        <w:ind w:firstLine="720"/>
        <w:rPr>
          <w:sz w:val="24"/>
          <w:szCs w:val="24"/>
        </w:rPr>
      </w:pPr>
      <w:r w:rsidRPr="00A85248">
        <w:rPr>
          <w:sz w:val="24"/>
          <w:szCs w:val="24"/>
        </w:rPr>
        <w:t>Програмите и мероприятията със социална насоченост са в следните направления:</w:t>
      </w:r>
    </w:p>
    <w:p w14:paraId="610A9263" w14:textId="77777777" w:rsidR="00A85248" w:rsidRPr="00A85248" w:rsidRDefault="00A85248" w:rsidP="00A85248">
      <w:pPr>
        <w:spacing w:before="120"/>
        <w:ind w:firstLine="709"/>
        <w:rPr>
          <w:sz w:val="24"/>
          <w:szCs w:val="24"/>
        </w:rPr>
      </w:pPr>
      <w:r w:rsidRPr="00A85248">
        <w:rPr>
          <w:sz w:val="24"/>
          <w:szCs w:val="24"/>
        </w:rPr>
        <w:t>1. За социално – битово и културно обслужване</w:t>
      </w:r>
    </w:p>
    <w:p w14:paraId="6D9EC50A" w14:textId="77777777" w:rsidR="00A85248" w:rsidRPr="00A85248" w:rsidRDefault="00A85248" w:rsidP="00A85248">
      <w:pPr>
        <w:ind w:firstLine="720"/>
        <w:rPr>
          <w:sz w:val="24"/>
          <w:szCs w:val="24"/>
        </w:rPr>
      </w:pPr>
      <w:r w:rsidRPr="00A85248">
        <w:rPr>
          <w:sz w:val="24"/>
          <w:szCs w:val="24"/>
        </w:rPr>
        <w:t>Съгласно КТД 2018 с период на действие 01.09.2018 – 31.08.2020 г. страните са се договорили размерът на средствата за социални разходи да се запази.</w:t>
      </w:r>
    </w:p>
    <w:p w14:paraId="7EFA121B" w14:textId="77777777" w:rsidR="00A85248" w:rsidRPr="00A85248" w:rsidRDefault="00A85248" w:rsidP="00A85248">
      <w:pPr>
        <w:ind w:firstLine="720"/>
        <w:rPr>
          <w:sz w:val="24"/>
          <w:szCs w:val="24"/>
        </w:rPr>
      </w:pPr>
      <w:r w:rsidRPr="00A85248">
        <w:rPr>
          <w:sz w:val="24"/>
          <w:szCs w:val="24"/>
        </w:rPr>
        <w:t>Разчетите за социални разходи се изготвят в началото на всяка календарна година, като се отчита действащото данъчно и осигурително законодателство и финансовото състояние на Дружеството.</w:t>
      </w:r>
    </w:p>
    <w:p w14:paraId="5A959137" w14:textId="77777777" w:rsidR="00A85248" w:rsidRPr="00A85248" w:rsidRDefault="00A85248" w:rsidP="00A85248">
      <w:pPr>
        <w:ind w:firstLine="720"/>
        <w:rPr>
          <w:sz w:val="24"/>
          <w:szCs w:val="24"/>
        </w:rPr>
      </w:pPr>
      <w:r w:rsidRPr="00A85248">
        <w:rPr>
          <w:sz w:val="24"/>
          <w:szCs w:val="24"/>
        </w:rPr>
        <w:t>При наличие на средства, се осигурява извънредно възнаграждение на работещите в дружеството в рамките на календарната година.</w:t>
      </w:r>
    </w:p>
    <w:p w14:paraId="36F0CB1D" w14:textId="77777777" w:rsidR="00A85248" w:rsidRPr="00A85248" w:rsidRDefault="00A85248" w:rsidP="00A85248">
      <w:pPr>
        <w:ind w:firstLine="720"/>
        <w:rPr>
          <w:sz w:val="24"/>
          <w:szCs w:val="24"/>
        </w:rPr>
      </w:pPr>
      <w:r w:rsidRPr="00A85248">
        <w:rPr>
          <w:sz w:val="24"/>
          <w:szCs w:val="24"/>
        </w:rPr>
        <w:t>Съгласно КТД 2020 с период на действие 01.09.2020 – 31.08.2022 г. страните са се договорили размерът на средствата за социални разходи да се запази.</w:t>
      </w:r>
    </w:p>
    <w:p w14:paraId="4EACF319" w14:textId="77777777" w:rsidR="00A85248" w:rsidRPr="00A85248" w:rsidRDefault="00A85248" w:rsidP="00A85248">
      <w:pPr>
        <w:ind w:firstLine="720"/>
        <w:rPr>
          <w:sz w:val="24"/>
          <w:szCs w:val="24"/>
        </w:rPr>
      </w:pPr>
      <w:r w:rsidRPr="00A85248">
        <w:rPr>
          <w:sz w:val="24"/>
          <w:szCs w:val="24"/>
        </w:rPr>
        <w:t>Разчетите за социални разходи се изготвят в началото на всяка календарна година, като се отчита действащото данъчно и осигурително законодателство и финансовото състояние на Дружеството.</w:t>
      </w:r>
    </w:p>
    <w:p w14:paraId="5BF6DE92" w14:textId="77777777" w:rsidR="00A85248" w:rsidRPr="00A85248" w:rsidRDefault="00A85248" w:rsidP="00A85248">
      <w:pPr>
        <w:ind w:firstLine="720"/>
        <w:rPr>
          <w:sz w:val="24"/>
          <w:szCs w:val="24"/>
        </w:rPr>
      </w:pPr>
      <w:r w:rsidRPr="00A85248">
        <w:rPr>
          <w:sz w:val="24"/>
          <w:szCs w:val="24"/>
        </w:rPr>
        <w:t>При наличие на средства, се осигурява извънредно възнаграждение на работещите в дружеството в рамките на календарната година.</w:t>
      </w:r>
    </w:p>
    <w:p w14:paraId="28C574BC" w14:textId="77777777" w:rsidR="00A85248" w:rsidRPr="00A85248" w:rsidRDefault="00A85248" w:rsidP="00A85248">
      <w:pPr>
        <w:spacing w:before="120"/>
        <w:ind w:firstLine="709"/>
        <w:rPr>
          <w:sz w:val="24"/>
          <w:szCs w:val="24"/>
        </w:rPr>
      </w:pPr>
      <w:r w:rsidRPr="00A85248">
        <w:rPr>
          <w:sz w:val="24"/>
          <w:szCs w:val="24"/>
        </w:rPr>
        <w:t>2. Обезпечаване предвижването на работниците и служителите на дружеството от местоживеенето им до работното място</w:t>
      </w:r>
    </w:p>
    <w:p w14:paraId="3A1C2724" w14:textId="77777777" w:rsidR="00A85248" w:rsidRPr="00A85248" w:rsidRDefault="00A85248" w:rsidP="00A85248">
      <w:pPr>
        <w:ind w:firstLine="720"/>
        <w:rPr>
          <w:sz w:val="24"/>
          <w:szCs w:val="24"/>
        </w:rPr>
      </w:pPr>
      <w:r w:rsidRPr="00A85248">
        <w:rPr>
          <w:sz w:val="24"/>
          <w:szCs w:val="24"/>
        </w:rPr>
        <w:t>За осигуряване придвижването на работниците и служителите, работещи в обекти отдалечени от седалището му в КТД е предвидено осигуряването на превоз от местоживеенето до местоработата.</w:t>
      </w:r>
    </w:p>
    <w:p w14:paraId="6516578F" w14:textId="77777777" w:rsidR="00A85248" w:rsidRPr="00A85248" w:rsidRDefault="00A85248" w:rsidP="00A85248">
      <w:pPr>
        <w:ind w:firstLine="720"/>
        <w:rPr>
          <w:sz w:val="24"/>
          <w:szCs w:val="24"/>
        </w:rPr>
      </w:pPr>
      <w:r w:rsidRPr="00A85248">
        <w:rPr>
          <w:sz w:val="24"/>
          <w:szCs w:val="24"/>
        </w:rPr>
        <w:t>За превоз на работниците от местоживеене до ПСОВ Ловеч и складова база се използва фирмен транспорт.</w:t>
      </w:r>
    </w:p>
    <w:p w14:paraId="2529EDBB" w14:textId="77777777" w:rsidR="00A85248" w:rsidRPr="00A85248" w:rsidRDefault="00A85248" w:rsidP="00A85248">
      <w:pPr>
        <w:ind w:firstLine="720"/>
        <w:rPr>
          <w:sz w:val="24"/>
          <w:szCs w:val="24"/>
        </w:rPr>
      </w:pPr>
      <w:r w:rsidRPr="00A85248">
        <w:rPr>
          <w:sz w:val="24"/>
          <w:szCs w:val="24"/>
        </w:rPr>
        <w:lastRenderedPageBreak/>
        <w:t>За превоз на работниците до речно “Краевица“, речно „Черни Осъм „ и ХС „Черни Осъм е сключен е договор с фирма.</w:t>
      </w:r>
    </w:p>
    <w:p w14:paraId="5491DE2C" w14:textId="77777777" w:rsidR="00A85248" w:rsidRPr="00A85248" w:rsidRDefault="00A85248" w:rsidP="00A85248">
      <w:pPr>
        <w:spacing w:before="120"/>
        <w:ind w:firstLine="709"/>
        <w:rPr>
          <w:sz w:val="24"/>
          <w:szCs w:val="24"/>
        </w:rPr>
      </w:pPr>
      <w:r w:rsidRPr="00A85248">
        <w:rPr>
          <w:sz w:val="24"/>
          <w:szCs w:val="24"/>
        </w:rPr>
        <w:t>3. Дейности в случай на отстраняване на бедствия и аварии</w:t>
      </w:r>
    </w:p>
    <w:p w14:paraId="7B052382" w14:textId="77777777" w:rsidR="00A85248" w:rsidRPr="00A85248" w:rsidRDefault="00A85248" w:rsidP="00A85248">
      <w:pPr>
        <w:ind w:firstLine="720"/>
        <w:rPr>
          <w:sz w:val="24"/>
          <w:szCs w:val="24"/>
        </w:rPr>
      </w:pPr>
      <w:r w:rsidRPr="00A85248">
        <w:rPr>
          <w:sz w:val="24"/>
          <w:szCs w:val="24"/>
        </w:rPr>
        <w:t>За повишаване на ефективността на работници на Дружеството, участвали при отстраняването на тежки аварии на водопроводните и канализационни съоръжения по време на бедствия, аварии и катастрофи, е предвидено осигуряването и предоставянето на безплатна храна и тонизиращи напитки за времето на отстраняване на аварията.</w:t>
      </w:r>
    </w:p>
    <w:p w14:paraId="0F303727" w14:textId="77777777" w:rsidR="00A85248" w:rsidRPr="00A85248" w:rsidRDefault="00A85248" w:rsidP="00A85248">
      <w:pPr>
        <w:spacing w:before="120"/>
        <w:ind w:firstLine="709"/>
        <w:rPr>
          <w:sz w:val="24"/>
          <w:szCs w:val="24"/>
        </w:rPr>
      </w:pPr>
      <w:r w:rsidRPr="00A85248">
        <w:rPr>
          <w:sz w:val="24"/>
          <w:szCs w:val="24"/>
        </w:rPr>
        <w:t>4. Мероприятия със спортна насоченост</w:t>
      </w:r>
    </w:p>
    <w:p w14:paraId="47C08FA3" w14:textId="77777777" w:rsidR="00A85248" w:rsidRPr="00A85248" w:rsidRDefault="00A85248" w:rsidP="00A85248">
      <w:pPr>
        <w:ind w:firstLine="720"/>
        <w:rPr>
          <w:sz w:val="24"/>
          <w:szCs w:val="24"/>
        </w:rPr>
      </w:pPr>
      <w:r w:rsidRPr="00A85248">
        <w:rPr>
          <w:sz w:val="24"/>
          <w:szCs w:val="24"/>
        </w:rPr>
        <w:t>Ежегодно страните по Браншовия КТД съвместно със Съюза ВиК опраторите организират спортна спартакиада за работниците и служителите от бранша. Организационен комитет, създаден на паритетен принцип от представители на работниците /служителите/ и синдикатите определя спортове, мястото, периода на провеждане на спартакиадата, както и необходимите разходите за реализирането й. Средствата за участие са от фонд „СБКО” на Дружеството.</w:t>
      </w:r>
    </w:p>
    <w:p w14:paraId="41532A18" w14:textId="77777777" w:rsidR="00A85248" w:rsidRPr="00A85248" w:rsidRDefault="00A85248" w:rsidP="00A85248">
      <w:pPr>
        <w:spacing w:before="120"/>
        <w:ind w:firstLine="709"/>
        <w:rPr>
          <w:bCs/>
          <w:sz w:val="24"/>
          <w:szCs w:val="24"/>
        </w:rPr>
      </w:pPr>
      <w:r w:rsidRPr="00A85248">
        <w:rPr>
          <w:bCs/>
          <w:sz w:val="24"/>
          <w:szCs w:val="24"/>
        </w:rPr>
        <w:t>5. Дейности насочени към осигуряване на безопасни и здравословни условия на труд:</w:t>
      </w:r>
    </w:p>
    <w:p w14:paraId="2E82B84E" w14:textId="77777777" w:rsidR="00A85248" w:rsidRPr="00A85248" w:rsidRDefault="00A85248" w:rsidP="00A85248">
      <w:pPr>
        <w:ind w:firstLine="709"/>
        <w:rPr>
          <w:bCs/>
          <w:sz w:val="24"/>
          <w:szCs w:val="24"/>
        </w:rPr>
      </w:pPr>
      <w:r w:rsidRPr="00A85248">
        <w:rPr>
          <w:bCs/>
          <w:sz w:val="24"/>
          <w:szCs w:val="24"/>
        </w:rPr>
        <w:t>5.1. Застраховки</w:t>
      </w:r>
    </w:p>
    <w:p w14:paraId="67E55D27" w14:textId="77777777" w:rsidR="00A85248" w:rsidRPr="00A85248" w:rsidRDefault="00A85248" w:rsidP="00A85248">
      <w:pPr>
        <w:ind w:firstLine="720"/>
        <w:rPr>
          <w:bCs/>
          <w:sz w:val="24"/>
          <w:szCs w:val="24"/>
        </w:rPr>
      </w:pPr>
      <w:r w:rsidRPr="00A85248">
        <w:rPr>
          <w:bCs/>
          <w:sz w:val="24"/>
          <w:szCs w:val="24"/>
        </w:rPr>
        <w:t>Във връзка с Наредбата за задължителното застраховане на работниците и служителите за риск “трудова злополука”, със заповед на изпълнителния директор на Дружеството, в резултат на проведени консултации с комитета по условия на труд и служба трудова медицина, е определен кръга от лица, при които има завишен риск от трудова злополука, които са застраховани при нива, определени в наредбата.</w:t>
      </w:r>
    </w:p>
    <w:p w14:paraId="653392AF" w14:textId="77777777" w:rsidR="00A85248" w:rsidRPr="00A85248" w:rsidRDefault="00A85248" w:rsidP="00A85248">
      <w:pPr>
        <w:ind w:firstLine="720"/>
        <w:rPr>
          <w:bCs/>
          <w:sz w:val="24"/>
          <w:szCs w:val="24"/>
        </w:rPr>
      </w:pPr>
      <w:r w:rsidRPr="00A85248">
        <w:rPr>
          <w:bCs/>
          <w:sz w:val="24"/>
          <w:szCs w:val="24"/>
        </w:rPr>
        <w:t>В същата насока е направена и застраховка „Заболяване и злополука“ на всички служители и работници на дружеството.</w:t>
      </w:r>
    </w:p>
    <w:p w14:paraId="068F2489" w14:textId="77777777" w:rsidR="00A85248" w:rsidRPr="00A85248" w:rsidRDefault="00A85248" w:rsidP="00A85248">
      <w:pPr>
        <w:ind w:firstLine="709"/>
        <w:rPr>
          <w:bCs/>
          <w:sz w:val="24"/>
          <w:szCs w:val="24"/>
        </w:rPr>
      </w:pPr>
      <w:r w:rsidRPr="00A85248">
        <w:rPr>
          <w:bCs/>
          <w:sz w:val="24"/>
          <w:szCs w:val="24"/>
        </w:rPr>
        <w:t>5.2. Комитет по условия на труд</w:t>
      </w:r>
    </w:p>
    <w:p w14:paraId="3C7950E5" w14:textId="77777777" w:rsidR="00A85248" w:rsidRPr="00A85248" w:rsidRDefault="00A85248" w:rsidP="00A85248">
      <w:pPr>
        <w:ind w:firstLine="709"/>
        <w:rPr>
          <w:bCs/>
          <w:sz w:val="24"/>
          <w:szCs w:val="24"/>
        </w:rPr>
      </w:pPr>
      <w:r w:rsidRPr="00A85248">
        <w:rPr>
          <w:bCs/>
          <w:sz w:val="24"/>
          <w:szCs w:val="24"/>
        </w:rPr>
        <w:t>Създаденият на основа Закона за безопасни и здравословни условия на труд комитет по условия на труда периодично извършва анализ на състоянието на производствения травматизъм и професионалните заболявания. На база на анализа, съвместно със синдикатите в дружеството, се изготвя програма за подобряване на условията на труд, в която се определят обектите /работни места/, на които приоритетно ще се подобряват факторите на работната среда и работния процес. Програмата се обсъжда и приема от Комитета по условия на труд в предприятието, като се обезпечава със средства на Дружеството.</w:t>
      </w:r>
    </w:p>
    <w:p w14:paraId="152132B7" w14:textId="77777777" w:rsidR="00A85248" w:rsidRPr="00A85248" w:rsidRDefault="00A85248" w:rsidP="00A85248">
      <w:pPr>
        <w:ind w:firstLine="709"/>
        <w:rPr>
          <w:bCs/>
          <w:sz w:val="24"/>
          <w:szCs w:val="24"/>
        </w:rPr>
      </w:pPr>
      <w:r w:rsidRPr="00A85248">
        <w:rPr>
          <w:bCs/>
          <w:sz w:val="24"/>
          <w:szCs w:val="24"/>
        </w:rPr>
        <w:t xml:space="preserve">За предотвратяване на рисковете от трудова злополука на всеки работник или служител се осигурява подходящо обучение по здравословни и безопасни условия на труд в съответствие със спецификата на работното място, като средствата за това се осигуряват от Дружеството. </w:t>
      </w:r>
    </w:p>
    <w:p w14:paraId="35A361EF" w14:textId="580D5BC0" w:rsidR="00A85248" w:rsidRPr="00A85248" w:rsidRDefault="00A85248" w:rsidP="00A85248">
      <w:pPr>
        <w:ind w:firstLine="709"/>
        <w:rPr>
          <w:bCs/>
          <w:sz w:val="24"/>
          <w:szCs w:val="24"/>
        </w:rPr>
      </w:pPr>
      <w:r w:rsidRPr="00A85248">
        <w:rPr>
          <w:bCs/>
          <w:sz w:val="24"/>
          <w:szCs w:val="24"/>
        </w:rPr>
        <w:t xml:space="preserve">В съответствие с изискванията на КТ периодично “В </w:t>
      </w:r>
      <w:r w:rsidR="00BD0309">
        <w:rPr>
          <w:bCs/>
          <w:sz w:val="24"/>
          <w:szCs w:val="24"/>
        </w:rPr>
        <w:t>и</w:t>
      </w:r>
      <w:r w:rsidRPr="00A85248">
        <w:rPr>
          <w:bCs/>
          <w:sz w:val="24"/>
          <w:szCs w:val="24"/>
        </w:rPr>
        <w:t xml:space="preserve"> К”</w:t>
      </w:r>
      <w:r w:rsidR="00BD0309">
        <w:rPr>
          <w:bCs/>
          <w:sz w:val="24"/>
          <w:szCs w:val="24"/>
        </w:rPr>
        <w:t xml:space="preserve"> </w:t>
      </w:r>
      <w:r w:rsidRPr="00A85248">
        <w:rPr>
          <w:bCs/>
          <w:sz w:val="24"/>
          <w:szCs w:val="24"/>
        </w:rPr>
        <w:t>АД – гр. Ловеч осигурява безплатни медицински прегледи на работниците и служителите.</w:t>
      </w:r>
    </w:p>
    <w:p w14:paraId="57F0E44A" w14:textId="77777777" w:rsidR="00A85248" w:rsidRPr="00A85248" w:rsidRDefault="00A85248" w:rsidP="00A85248">
      <w:pPr>
        <w:ind w:firstLine="709"/>
        <w:rPr>
          <w:bCs/>
          <w:sz w:val="24"/>
          <w:szCs w:val="24"/>
        </w:rPr>
      </w:pPr>
      <w:r w:rsidRPr="00A85248">
        <w:rPr>
          <w:bCs/>
          <w:sz w:val="24"/>
          <w:szCs w:val="24"/>
        </w:rPr>
        <w:t>5.3. Безплатни храни и тонизиращи напитки</w:t>
      </w:r>
    </w:p>
    <w:p w14:paraId="4F72DC40" w14:textId="77777777" w:rsidR="00A85248" w:rsidRPr="00A85248" w:rsidRDefault="00A85248" w:rsidP="00A85248">
      <w:pPr>
        <w:ind w:firstLine="709"/>
        <w:rPr>
          <w:sz w:val="24"/>
          <w:szCs w:val="24"/>
        </w:rPr>
      </w:pPr>
      <w:r w:rsidRPr="00A85248">
        <w:rPr>
          <w:sz w:val="24"/>
          <w:szCs w:val="24"/>
        </w:rPr>
        <w:t>На основание чл. 3 от Наредба № 11/21.12.2005 г. за определяне на условията и реда за осигуряване на безплатни храни и/или добавки към нея по време на нощни смени или при полагане на нощен труд на работниците или служителите се осигуряват тонизиращи напитки. Кръгът на правоимащите лица се определя на база представени месечни графици от ръководителите на структурни звена в дружеството.</w:t>
      </w:r>
    </w:p>
    <w:p w14:paraId="04785646" w14:textId="77777777" w:rsidR="00A85248" w:rsidRPr="00A85248" w:rsidRDefault="00A85248" w:rsidP="00A85248">
      <w:pPr>
        <w:ind w:firstLine="709"/>
        <w:rPr>
          <w:sz w:val="24"/>
          <w:szCs w:val="24"/>
        </w:rPr>
      </w:pPr>
      <w:r w:rsidRPr="00A85248">
        <w:rPr>
          <w:sz w:val="24"/>
          <w:szCs w:val="24"/>
        </w:rPr>
        <w:lastRenderedPageBreak/>
        <w:t xml:space="preserve">Стойността на тонизиращите и ободряващи напитки, които се получават от работниците и служителите са в размер на 1.50 лв. на смяна. </w:t>
      </w:r>
    </w:p>
    <w:p w14:paraId="179278CC" w14:textId="77777777" w:rsidR="00A85248" w:rsidRPr="00A85248" w:rsidRDefault="00A85248" w:rsidP="00A85248">
      <w:pPr>
        <w:ind w:firstLine="709"/>
        <w:rPr>
          <w:sz w:val="24"/>
          <w:szCs w:val="24"/>
        </w:rPr>
      </w:pPr>
      <w:r w:rsidRPr="00A85248">
        <w:rPr>
          <w:sz w:val="24"/>
          <w:szCs w:val="24"/>
        </w:rPr>
        <w:t>На основа оценката на риска, след консултации с представителите на работниците и служителите, комитета по условия на труд и писмено съгласуване със Службата по трудова медицина, са определени работниците и служителите, които имат право на безплатна храна и/или добавки към нея.</w:t>
      </w:r>
    </w:p>
    <w:p w14:paraId="6930FAE1" w14:textId="77777777" w:rsidR="00A85248" w:rsidRPr="00A85248" w:rsidRDefault="00A85248" w:rsidP="00A85248">
      <w:pPr>
        <w:ind w:firstLine="709"/>
        <w:rPr>
          <w:sz w:val="24"/>
          <w:szCs w:val="24"/>
        </w:rPr>
      </w:pPr>
      <w:r w:rsidRPr="00A85248">
        <w:rPr>
          <w:sz w:val="24"/>
          <w:szCs w:val="24"/>
        </w:rPr>
        <w:t>Стойността на безплатната предпазна храна и/или добавките към нея, които се получават от работниците и служителите са в размер на 2.75 лв. за всеки отработен ден.</w:t>
      </w:r>
    </w:p>
    <w:p w14:paraId="1715829A" w14:textId="77777777" w:rsidR="00A85248" w:rsidRPr="00A85248" w:rsidRDefault="00A85248" w:rsidP="00A85248">
      <w:pPr>
        <w:ind w:firstLine="709"/>
        <w:rPr>
          <w:sz w:val="24"/>
          <w:szCs w:val="24"/>
        </w:rPr>
      </w:pPr>
      <w:r w:rsidRPr="00A85248">
        <w:rPr>
          <w:sz w:val="24"/>
          <w:szCs w:val="24"/>
        </w:rPr>
        <w:t>Безплатната предпазна храна и/или добавките към нея се получават от работниците и служителите само за дните, когато работят при условията, даващи им право на това.</w:t>
      </w:r>
    </w:p>
    <w:p w14:paraId="2F4000E6" w14:textId="77777777" w:rsidR="00A85248" w:rsidRPr="00A85248" w:rsidRDefault="00A85248" w:rsidP="00A85248">
      <w:pPr>
        <w:ind w:firstLine="709"/>
        <w:rPr>
          <w:sz w:val="24"/>
          <w:szCs w:val="24"/>
        </w:rPr>
      </w:pPr>
      <w:r w:rsidRPr="00A85248">
        <w:rPr>
          <w:sz w:val="24"/>
          <w:szCs w:val="24"/>
        </w:rPr>
        <w:t>5.4. Работно облекло</w:t>
      </w:r>
    </w:p>
    <w:p w14:paraId="456F3ED0" w14:textId="77777777" w:rsidR="00A85248" w:rsidRPr="00A85248" w:rsidRDefault="00A85248" w:rsidP="00A85248">
      <w:pPr>
        <w:ind w:firstLine="709"/>
        <w:rPr>
          <w:sz w:val="24"/>
          <w:szCs w:val="24"/>
        </w:rPr>
      </w:pPr>
      <w:r w:rsidRPr="00A85248">
        <w:rPr>
          <w:sz w:val="24"/>
          <w:szCs w:val="24"/>
        </w:rPr>
        <w:t>След провеждане на консултации със синдикатите секции в дружеството се изготвя и утвърждава списък на професиите, длъжностите и работните места, при които се изисква от работниците и служителите да използват специално работно облекло и лични предпазни средства с вид, материал и срок на износване.</w:t>
      </w:r>
    </w:p>
    <w:p w14:paraId="57C9816F" w14:textId="77777777" w:rsidR="00A85248" w:rsidRPr="00A85248" w:rsidRDefault="00A85248" w:rsidP="00A85248">
      <w:pPr>
        <w:ind w:firstLine="709"/>
        <w:rPr>
          <w:sz w:val="24"/>
          <w:szCs w:val="24"/>
        </w:rPr>
      </w:pPr>
      <w:r w:rsidRPr="00A85248">
        <w:rPr>
          <w:sz w:val="24"/>
          <w:szCs w:val="24"/>
        </w:rPr>
        <w:t>Дружеството осигурява условия за съхранение, изпиране и поддържане на специално работно облекло и лични предпазни средства на работниците и служителите.</w:t>
      </w:r>
    </w:p>
    <w:p w14:paraId="6877714A" w14:textId="77777777" w:rsidR="00A85248" w:rsidRPr="00A85248" w:rsidRDefault="00A85248" w:rsidP="00A85248">
      <w:pPr>
        <w:spacing w:before="120"/>
        <w:ind w:firstLine="709"/>
        <w:rPr>
          <w:sz w:val="24"/>
          <w:szCs w:val="24"/>
        </w:rPr>
      </w:pPr>
      <w:r w:rsidRPr="00A85248">
        <w:rPr>
          <w:sz w:val="24"/>
          <w:szCs w:val="24"/>
        </w:rPr>
        <w:t>6. За осигуряване възможност за ефективно възстановяване на работната сила с КТД, сключени през 2018 и 2020 година са предвидени увеличени размери на основния платен годишен отпуск, като и допълнителни видове отпуски, предназначени за задоволяване на различни социални потребности.</w:t>
      </w:r>
    </w:p>
    <w:p w14:paraId="49420849" w14:textId="77777777" w:rsidR="00A85248" w:rsidRPr="00A85248" w:rsidRDefault="00A85248" w:rsidP="00A85248">
      <w:pPr>
        <w:ind w:firstLine="709"/>
        <w:rPr>
          <w:sz w:val="24"/>
          <w:szCs w:val="24"/>
        </w:rPr>
      </w:pPr>
      <w:r w:rsidRPr="00A85248">
        <w:rPr>
          <w:sz w:val="24"/>
          <w:szCs w:val="24"/>
        </w:rPr>
        <w:t xml:space="preserve">6.1 Основен платен годишен отпуск, съгласно сключените КТД 2018 и 2020 е 22 работни дни – за всички работници и служители; </w:t>
      </w:r>
    </w:p>
    <w:p w14:paraId="0544C1A6" w14:textId="77777777" w:rsidR="00A85248" w:rsidRPr="00A85248" w:rsidRDefault="00A85248" w:rsidP="00A85248">
      <w:pPr>
        <w:ind w:firstLine="709"/>
        <w:rPr>
          <w:sz w:val="24"/>
          <w:szCs w:val="24"/>
        </w:rPr>
      </w:pPr>
      <w:r w:rsidRPr="00A85248">
        <w:rPr>
          <w:sz w:val="24"/>
          <w:szCs w:val="24"/>
        </w:rPr>
        <w:t>6.2. Допълнителни отпуски:</w:t>
      </w:r>
    </w:p>
    <w:p w14:paraId="39C5AAB6" w14:textId="77777777" w:rsidR="00A85248" w:rsidRPr="00A85248" w:rsidRDefault="00A85248" w:rsidP="00A85248">
      <w:pPr>
        <w:ind w:firstLine="709"/>
        <w:rPr>
          <w:sz w:val="24"/>
          <w:szCs w:val="24"/>
        </w:rPr>
      </w:pPr>
      <w:r w:rsidRPr="00A85248">
        <w:rPr>
          <w:sz w:val="24"/>
          <w:szCs w:val="24"/>
        </w:rPr>
        <w:t>6.2.1. допълнителния платен годишен отпуск при условията на чл. 156, ал. 1, т. 1 и 2 от КТ е съответно:</w:t>
      </w:r>
    </w:p>
    <w:p w14:paraId="6F32E4CD"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работа при специфични условия и рискове за живота и здравето, които не могат да бъдат отстранени, ограничени или намалени, независимо от предприетите мерки, получават допълнителен годишен отпуск в размер на не по-малко от 6 /шест/ работни дни;</w:t>
      </w:r>
    </w:p>
    <w:p w14:paraId="0E8080C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работа при ненормиран работен ден – 6 /шест/ работни дни.</w:t>
      </w:r>
    </w:p>
    <w:p w14:paraId="72D88F14" w14:textId="77777777" w:rsidR="00A85248" w:rsidRPr="00A85248" w:rsidRDefault="00A85248" w:rsidP="00A85248">
      <w:pPr>
        <w:ind w:firstLine="709"/>
        <w:rPr>
          <w:sz w:val="24"/>
          <w:szCs w:val="24"/>
        </w:rPr>
      </w:pPr>
      <w:r w:rsidRPr="00A85248">
        <w:rPr>
          <w:sz w:val="24"/>
          <w:szCs w:val="24"/>
        </w:rPr>
        <w:t>6.2.2. жените – майки имат право на допълнителен платен годишен отпуск, при условията на чл. 168 от КТ, както следва:</w:t>
      </w:r>
    </w:p>
    <w:p w14:paraId="78F5F516"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работничка или служителка с до две живи деца до 18 години – 2 дни;</w:t>
      </w:r>
    </w:p>
    <w:p w14:paraId="0EC852E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за работничка или служителка с три и повече живи деца до 18 години – 4 дни;</w:t>
      </w:r>
    </w:p>
    <w:p w14:paraId="3620BF15" w14:textId="77777777" w:rsidR="00A85248" w:rsidRPr="00A85248" w:rsidRDefault="00A85248" w:rsidP="00A85248">
      <w:pPr>
        <w:ind w:firstLine="709"/>
        <w:rPr>
          <w:sz w:val="24"/>
          <w:szCs w:val="24"/>
        </w:rPr>
      </w:pPr>
      <w:r w:rsidRPr="00A85248">
        <w:rPr>
          <w:sz w:val="24"/>
          <w:szCs w:val="24"/>
        </w:rPr>
        <w:t>6.2.3. самотна майка, вдовица, самотен баща или вдовец, полагащи грижи за дете до 10 /десет/ години, има право на 1 ден платен отпуск за всеки месец, без натрупване;</w:t>
      </w:r>
    </w:p>
    <w:p w14:paraId="214F62B2" w14:textId="77777777" w:rsidR="00A85248" w:rsidRPr="00A85248" w:rsidRDefault="00A85248" w:rsidP="00A85248">
      <w:pPr>
        <w:ind w:firstLine="709"/>
        <w:rPr>
          <w:sz w:val="24"/>
          <w:szCs w:val="24"/>
        </w:rPr>
      </w:pPr>
      <w:r w:rsidRPr="00A85248">
        <w:rPr>
          <w:sz w:val="24"/>
          <w:szCs w:val="24"/>
        </w:rPr>
        <w:t>6.2.4. при предоставяне на оправдателен документ, работниците или служителите имат право на допълнителен платен отпуск в следните случаи:</w:t>
      </w:r>
    </w:p>
    <w:p w14:paraId="7D8A06E0"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сключване на граждански брак – 3  работни дни;</w:t>
      </w:r>
    </w:p>
    <w:p w14:paraId="3336B2C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раждане на дете – 2 / работни дни;</w:t>
      </w:r>
    </w:p>
    <w:p w14:paraId="5474D88D"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кръводаряване – в деня на кръводаряване и следващите 3 дни;</w:t>
      </w:r>
    </w:p>
    <w:p w14:paraId="21A480C7"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при смърт на родител, съпруг, съпруга или дете, брат сестра или други роднини по права линия – 3 /три/ работни дни.</w:t>
      </w:r>
    </w:p>
    <w:p w14:paraId="3EED06D1" w14:textId="77777777" w:rsidR="00A85248" w:rsidRPr="00A85248" w:rsidRDefault="00A85248" w:rsidP="00A85248">
      <w:pPr>
        <w:ind w:firstLine="709"/>
        <w:rPr>
          <w:sz w:val="24"/>
          <w:szCs w:val="24"/>
        </w:rPr>
      </w:pPr>
      <w:r w:rsidRPr="00A85248">
        <w:rPr>
          <w:sz w:val="24"/>
          <w:szCs w:val="24"/>
        </w:rPr>
        <w:t>6.2.5. за всеки 5 години непрекъснат трудов стаж в дружеството - 1 работен ден</w:t>
      </w:r>
    </w:p>
    <w:p w14:paraId="262B666E" w14:textId="77777777" w:rsidR="00A85248" w:rsidRPr="00A85248" w:rsidRDefault="00A85248" w:rsidP="00A85248">
      <w:pPr>
        <w:spacing w:before="120"/>
        <w:ind w:firstLine="709"/>
        <w:rPr>
          <w:sz w:val="24"/>
          <w:szCs w:val="24"/>
        </w:rPr>
      </w:pPr>
      <w:r w:rsidRPr="00A85248">
        <w:rPr>
          <w:sz w:val="24"/>
          <w:szCs w:val="24"/>
        </w:rPr>
        <w:lastRenderedPageBreak/>
        <w:t xml:space="preserve">7. В КТД от 2018 и 2020 година е предвидено изплащането на обезщетения в увеличени размери, в случай на прекратяване на трудовото правоотношение с работник или служител; трудоустрояване, поради временна неработоспособност; участие в стихийни бедствия; едностранна промяна на мястото на работа. Увеличените размери се прилагат за членове на синдикална организация, страна по договора или присъединилите се към него. </w:t>
      </w:r>
    </w:p>
    <w:p w14:paraId="6A055004" w14:textId="77777777" w:rsidR="00A85248" w:rsidRPr="00A85248" w:rsidRDefault="00A85248" w:rsidP="00A85248">
      <w:pPr>
        <w:ind w:firstLine="709"/>
        <w:rPr>
          <w:sz w:val="24"/>
          <w:szCs w:val="24"/>
        </w:rPr>
      </w:pPr>
      <w:r w:rsidRPr="00A85248">
        <w:rPr>
          <w:sz w:val="24"/>
          <w:szCs w:val="24"/>
        </w:rPr>
        <w:t>Предвидени са следните обезщетения:</w:t>
      </w:r>
    </w:p>
    <w:p w14:paraId="68DBA349" w14:textId="77777777" w:rsidR="00A85248" w:rsidRPr="00A85248" w:rsidRDefault="00A85248" w:rsidP="00A85248">
      <w:pPr>
        <w:ind w:firstLine="709"/>
        <w:rPr>
          <w:sz w:val="24"/>
          <w:szCs w:val="24"/>
        </w:rPr>
      </w:pPr>
      <w:r w:rsidRPr="00A85248">
        <w:rPr>
          <w:sz w:val="24"/>
          <w:szCs w:val="24"/>
        </w:rPr>
        <w:t>7.1. Работникът или служителят, чле</w:t>
      </w:r>
      <w:r w:rsidRPr="00A85248">
        <w:rPr>
          <w:sz w:val="24"/>
          <w:szCs w:val="24"/>
        </w:rPr>
        <w:softHyphen/>
        <w:t>н на СО, стра</w:t>
      </w:r>
      <w:r w:rsidRPr="00A85248">
        <w:rPr>
          <w:sz w:val="24"/>
          <w:szCs w:val="24"/>
        </w:rPr>
        <w:softHyphen/>
        <w:t>на по този КТД, уволнен при условията на чл. 328,  ал.1, т. 2, 3 и 4 от КТ получава допълнително обезщетение в размер на брутното трудово възнаграждение за срок от:</w:t>
      </w:r>
    </w:p>
    <w:p w14:paraId="4D140EB2"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 xml:space="preserve">1 месец  - за </w:t>
      </w:r>
      <w:bookmarkStart w:id="487" w:name="_Hlk524441682"/>
      <w:r w:rsidRPr="00A85248">
        <w:rPr>
          <w:sz w:val="24"/>
          <w:szCs w:val="24"/>
        </w:rPr>
        <w:t>лица с трудов стаж в дружеството до 5 години</w:t>
      </w:r>
    </w:p>
    <w:bookmarkEnd w:id="487"/>
    <w:p w14:paraId="1584A114" w14:textId="77777777" w:rsidR="00A85248" w:rsidRPr="00A85248" w:rsidRDefault="00A85248" w:rsidP="00E83E0A">
      <w:pPr>
        <w:numPr>
          <w:ilvl w:val="0"/>
          <w:numId w:val="14"/>
        </w:numPr>
        <w:tabs>
          <w:tab w:val="left" w:pos="1134"/>
        </w:tabs>
        <w:ind w:left="0" w:firstLine="709"/>
        <w:rPr>
          <w:sz w:val="24"/>
          <w:szCs w:val="24"/>
        </w:rPr>
      </w:pPr>
      <w:r w:rsidRPr="00A85248">
        <w:rPr>
          <w:sz w:val="24"/>
          <w:szCs w:val="24"/>
        </w:rPr>
        <w:t>1 ½ месец – за лица с трудов стаж в дружеството над  5 години</w:t>
      </w:r>
    </w:p>
    <w:p w14:paraId="1C242AA6" w14:textId="77777777" w:rsidR="00A85248" w:rsidRPr="00A85248" w:rsidRDefault="00A85248" w:rsidP="00A85248">
      <w:pPr>
        <w:ind w:firstLine="709"/>
        <w:rPr>
          <w:sz w:val="24"/>
          <w:szCs w:val="24"/>
        </w:rPr>
      </w:pPr>
      <w:r w:rsidRPr="00A85248">
        <w:rPr>
          <w:sz w:val="24"/>
          <w:szCs w:val="24"/>
        </w:rPr>
        <w:t xml:space="preserve">7.2. при прекратяване на трудовото правоотношение с работник или служител на основание чл. 325, ал. 1, т. 9 и чл. 327, ал. 1, т. 1 от КТ, той има право на обезщетение в размер на брутното му трудово възнаграждение, за срок от 2 /два/ месеца, увеличено със 100% /сто процента/, при условие, че има най – малко 5 /пет/ години трудов стаж и през последните 5 /пет/ години не е получавал обезщетение на същото основание, съгласно чл. 222, ал. 2 от КТ; </w:t>
      </w:r>
    </w:p>
    <w:p w14:paraId="3284E67E" w14:textId="77777777" w:rsidR="00A85248" w:rsidRPr="00A85248" w:rsidRDefault="00A85248" w:rsidP="00A85248">
      <w:pPr>
        <w:ind w:firstLine="709"/>
        <w:rPr>
          <w:sz w:val="24"/>
          <w:szCs w:val="24"/>
        </w:rPr>
      </w:pPr>
      <w:r w:rsidRPr="00A85248">
        <w:rPr>
          <w:sz w:val="24"/>
          <w:szCs w:val="24"/>
        </w:rPr>
        <w:t>7.3. при прекратяване на трудовото правоотношение на работник или служител след придобиване право на пенсия поради осигурителен стаж и възраст, той има право на увеличено обезщетение в размер на 34 % от установеното по чл. 222, ал. 3 от КТ</w:t>
      </w:r>
    </w:p>
    <w:p w14:paraId="2F8B2E7D" w14:textId="77777777" w:rsidR="00A85248" w:rsidRPr="00A85248" w:rsidRDefault="00A85248" w:rsidP="00A85248">
      <w:pPr>
        <w:ind w:firstLine="709"/>
        <w:rPr>
          <w:sz w:val="24"/>
          <w:szCs w:val="24"/>
        </w:rPr>
      </w:pPr>
      <w:r w:rsidRPr="00A85248">
        <w:rPr>
          <w:sz w:val="24"/>
          <w:szCs w:val="24"/>
        </w:rPr>
        <w:t>7.4. При прекратяване на трудовото правоотношение на работник или служител на основание чл. 331 от КТ, той има право на обезщетение в размер на шесткратния размер на последното му брутно трудово възнаграждение.</w:t>
      </w:r>
    </w:p>
    <w:p w14:paraId="09834C87" w14:textId="77777777" w:rsidR="00A85248" w:rsidRPr="00A85248" w:rsidRDefault="00A85248" w:rsidP="00A85248">
      <w:pPr>
        <w:ind w:firstLine="709"/>
        <w:rPr>
          <w:sz w:val="24"/>
          <w:szCs w:val="24"/>
        </w:rPr>
      </w:pPr>
      <w:r w:rsidRPr="00A85248">
        <w:rPr>
          <w:sz w:val="24"/>
          <w:szCs w:val="24"/>
        </w:rPr>
        <w:t>7.5. работник или служител, трудоустроен за определен срок поради временна неработоспособност, получаващ на новата длъжност по – ниско трудово възнаграждение, от това на предишната, има право на обезщетение, равно на тази разлика, в рамките на шестмесечния срок по Наредбата за трудоустрояване, но за не повече от 2  месеца;</w:t>
      </w:r>
    </w:p>
    <w:p w14:paraId="0D1B85BA" w14:textId="77777777" w:rsidR="00A85248" w:rsidRPr="00A85248" w:rsidRDefault="00A85248" w:rsidP="00A85248">
      <w:pPr>
        <w:ind w:firstLine="709"/>
        <w:rPr>
          <w:sz w:val="24"/>
          <w:szCs w:val="24"/>
        </w:rPr>
      </w:pPr>
      <w:r w:rsidRPr="00A85248">
        <w:rPr>
          <w:sz w:val="24"/>
          <w:szCs w:val="24"/>
        </w:rPr>
        <w:t>7.6. работник или служител, взел участие в спасителни операции, финансирани от фонд “Стихийни бедствия”, за това време той получава брутното си трудово възнаграждение, съгласно чл. 218, ал. 2 от КТ, увеличено с 50 %.</w:t>
      </w:r>
    </w:p>
    <w:p w14:paraId="73E5EA43" w14:textId="77777777" w:rsidR="00A85248" w:rsidRPr="00A85248" w:rsidRDefault="00A85248" w:rsidP="00A85248">
      <w:pPr>
        <w:ind w:firstLine="709"/>
        <w:rPr>
          <w:sz w:val="24"/>
          <w:szCs w:val="24"/>
        </w:rPr>
      </w:pPr>
      <w:r w:rsidRPr="00A85248">
        <w:rPr>
          <w:sz w:val="24"/>
          <w:szCs w:val="24"/>
        </w:rPr>
        <w:t>7.7. при едностранна промяна на характера и мястото на работа, съгласно чл. 120 от КТ, в случай на намаляване на трудовото възнаграждение, работникът /служителят/ получава обезщетение до размера на договореното по индивидуалния трудов договор възнаграждение.</w:t>
      </w:r>
    </w:p>
    <w:p w14:paraId="5659074C" w14:textId="77777777" w:rsidR="00A85248" w:rsidRPr="00A85248" w:rsidRDefault="00A85248" w:rsidP="00A85248">
      <w:pPr>
        <w:ind w:firstLine="709"/>
        <w:rPr>
          <w:sz w:val="24"/>
          <w:szCs w:val="24"/>
        </w:rPr>
      </w:pPr>
      <w:r w:rsidRPr="00A85248">
        <w:rPr>
          <w:sz w:val="24"/>
          <w:szCs w:val="24"/>
        </w:rPr>
        <w:t>Извън договореностите със социално значение в КТД са уговорени и</w:t>
      </w:r>
    </w:p>
    <w:p w14:paraId="3079CB4C" w14:textId="77777777" w:rsidR="00A85248" w:rsidRPr="00A85248" w:rsidRDefault="00A85248" w:rsidP="00A85248">
      <w:pPr>
        <w:spacing w:before="120"/>
        <w:ind w:firstLine="709"/>
        <w:rPr>
          <w:bCs/>
          <w:sz w:val="24"/>
          <w:szCs w:val="24"/>
        </w:rPr>
      </w:pPr>
      <w:r w:rsidRPr="00A85248">
        <w:rPr>
          <w:bCs/>
          <w:sz w:val="24"/>
          <w:szCs w:val="24"/>
        </w:rPr>
        <w:t>8. Минимална основна работна заплата за дружеството и минимални основни заплати по категории персонал</w:t>
      </w:r>
    </w:p>
    <w:p w14:paraId="4B78F089" w14:textId="77777777" w:rsidR="00A85248" w:rsidRPr="00A85248" w:rsidRDefault="00A85248" w:rsidP="00A85248">
      <w:pPr>
        <w:ind w:firstLine="709"/>
        <w:rPr>
          <w:sz w:val="24"/>
          <w:szCs w:val="24"/>
        </w:rPr>
      </w:pPr>
      <w:r w:rsidRPr="00A85248">
        <w:rPr>
          <w:bCs/>
          <w:sz w:val="24"/>
          <w:szCs w:val="24"/>
        </w:rPr>
        <w:t>Съгласно КТД 2018 страните се договориха за минимално основно месечно трудово  възнаграждение за пълно работно време да се определи на база минималната работна</w:t>
      </w:r>
      <w:r w:rsidRPr="00A85248">
        <w:rPr>
          <w:sz w:val="24"/>
          <w:szCs w:val="24"/>
        </w:rPr>
        <w:t xml:space="preserve"> заплата завишена с коефициент 1,03 при утвърден бизнес план и коефициент 1,00 без утвърден бизнес план. Размерите на минималните основни трудови възнаграждение за отделните категории персонал се определят спрямо минималното основно трудово възнаграждение, коригирани с различни коефициенти.</w:t>
      </w:r>
    </w:p>
    <w:p w14:paraId="79B08E02" w14:textId="0CE90D1D" w:rsidR="00A85248" w:rsidRPr="00A85248" w:rsidRDefault="00A85248" w:rsidP="00A85248">
      <w:pPr>
        <w:ind w:firstLine="709"/>
        <w:rPr>
          <w:sz w:val="24"/>
          <w:szCs w:val="24"/>
        </w:rPr>
      </w:pPr>
      <w:r w:rsidRPr="00A85248">
        <w:rPr>
          <w:sz w:val="24"/>
          <w:szCs w:val="24"/>
        </w:rPr>
        <w:t xml:space="preserve">За периода, който се разглежда в бизнес плана, 2020 – 2026 г., минималното основно трудово възнаграждение във „В </w:t>
      </w:r>
      <w:r w:rsidR="00BD0309">
        <w:rPr>
          <w:sz w:val="24"/>
          <w:szCs w:val="24"/>
        </w:rPr>
        <w:t>и</w:t>
      </w:r>
      <w:r w:rsidRPr="00A85248">
        <w:rPr>
          <w:sz w:val="24"/>
          <w:szCs w:val="24"/>
        </w:rPr>
        <w:t xml:space="preserve"> К“ АД гр. Ловеч е 1.03 от минималната работна заплата за страната.</w:t>
      </w:r>
    </w:p>
    <w:p w14:paraId="0544E58E" w14:textId="5DD70789" w:rsidR="00A85248" w:rsidRPr="00A85248" w:rsidRDefault="00A85248" w:rsidP="00A85248">
      <w:pPr>
        <w:ind w:firstLine="720"/>
        <w:rPr>
          <w:sz w:val="24"/>
          <w:szCs w:val="24"/>
        </w:rPr>
      </w:pPr>
      <w:r w:rsidRPr="00A85248">
        <w:rPr>
          <w:sz w:val="24"/>
          <w:szCs w:val="24"/>
        </w:rPr>
        <w:lastRenderedPageBreak/>
        <w:t xml:space="preserve">Съотношението между Минималната основна работна заплата за дружеството </w:t>
      </w:r>
      <w:r w:rsidRPr="00A85248">
        <w:rPr>
          <w:sz w:val="24"/>
          <w:szCs w:val="24"/>
          <w:lang w:val="en-US"/>
        </w:rPr>
        <w:t>(</w:t>
      </w:r>
      <w:r w:rsidRPr="00A85248">
        <w:rPr>
          <w:sz w:val="24"/>
          <w:szCs w:val="24"/>
        </w:rPr>
        <w:t>МОРЗвик</w:t>
      </w:r>
      <w:r w:rsidRPr="00A85248">
        <w:rPr>
          <w:sz w:val="24"/>
          <w:szCs w:val="24"/>
          <w:lang w:val="en-US"/>
        </w:rPr>
        <w:t>)</w:t>
      </w:r>
      <w:r w:rsidRPr="00A85248">
        <w:rPr>
          <w:sz w:val="24"/>
          <w:szCs w:val="24"/>
        </w:rPr>
        <w:t xml:space="preserve"> и Минималната работна заплата за страната за периода до 30.8.2020 г. са договорените във съответните КТД на „В </w:t>
      </w:r>
      <w:r w:rsidR="00BD0309">
        <w:rPr>
          <w:sz w:val="24"/>
          <w:szCs w:val="24"/>
        </w:rPr>
        <w:t>и</w:t>
      </w:r>
      <w:r w:rsidRPr="00A85248">
        <w:rPr>
          <w:sz w:val="24"/>
          <w:szCs w:val="24"/>
        </w:rPr>
        <w:t xml:space="preserve"> К“ АД гр. Ловеч и са идентични с договорените такива на браншово ниво в БКТД, за периода от 01.9.2020 до 31.12.2026 г. </w:t>
      </w:r>
      <w:r w:rsidRPr="00A85248">
        <w:rPr>
          <w:sz w:val="24"/>
          <w:szCs w:val="24"/>
          <w:lang w:val="en-US"/>
        </w:rPr>
        <w:t>(</w:t>
      </w:r>
      <w:r w:rsidRPr="00A85248">
        <w:rPr>
          <w:sz w:val="24"/>
          <w:szCs w:val="24"/>
        </w:rPr>
        <w:t>края на периода на бизнес планиране</w:t>
      </w:r>
      <w:r w:rsidRPr="00A85248">
        <w:rPr>
          <w:sz w:val="24"/>
          <w:szCs w:val="24"/>
          <w:lang w:val="en-US"/>
        </w:rPr>
        <w:t>)</w:t>
      </w:r>
      <w:r w:rsidRPr="00A85248">
        <w:rPr>
          <w:sz w:val="24"/>
          <w:szCs w:val="24"/>
        </w:rPr>
        <w:t xml:space="preserve"> са прогнозирани същите като договорените в КТД 2020.</w:t>
      </w:r>
    </w:p>
    <w:p w14:paraId="3F2731C2" w14:textId="77777777" w:rsidR="00A85248" w:rsidRPr="00A85248" w:rsidRDefault="00A85248" w:rsidP="00A85248">
      <w:pPr>
        <w:spacing w:before="120"/>
        <w:ind w:firstLine="709"/>
        <w:rPr>
          <w:bCs/>
          <w:sz w:val="24"/>
          <w:szCs w:val="24"/>
        </w:rPr>
      </w:pPr>
      <w:r w:rsidRPr="00A85248">
        <w:rPr>
          <w:bCs/>
          <w:sz w:val="24"/>
          <w:szCs w:val="24"/>
        </w:rPr>
        <w:t>9. Допълнителни трудови възнаграждения</w:t>
      </w:r>
    </w:p>
    <w:p w14:paraId="5DACA9A7" w14:textId="77777777" w:rsidR="00A85248" w:rsidRPr="00A85248" w:rsidRDefault="00A85248" w:rsidP="00A85248">
      <w:pPr>
        <w:ind w:firstLine="709"/>
        <w:rPr>
          <w:sz w:val="24"/>
          <w:szCs w:val="24"/>
        </w:rPr>
      </w:pPr>
      <w:r w:rsidRPr="00A85248">
        <w:rPr>
          <w:sz w:val="24"/>
          <w:szCs w:val="24"/>
        </w:rPr>
        <w:t>Работниците и служителите, работещи по трудово правоотношение, съгласно договорените условия в КТД от 2018 2016 и 2020 получават допълнителни възнаграждения, както следва:</w:t>
      </w:r>
    </w:p>
    <w:p w14:paraId="43F56520" w14:textId="77777777" w:rsidR="00A85248" w:rsidRPr="00A85248" w:rsidRDefault="00A85248" w:rsidP="00A85248">
      <w:pPr>
        <w:ind w:firstLine="709"/>
        <w:rPr>
          <w:bCs/>
          <w:sz w:val="24"/>
          <w:szCs w:val="24"/>
        </w:rPr>
      </w:pPr>
      <w:r w:rsidRPr="00A85248">
        <w:rPr>
          <w:bCs/>
          <w:sz w:val="24"/>
          <w:szCs w:val="24"/>
        </w:rPr>
        <w:t>9.1. Допълнително възнаграждение за придобит трудов стаж и професионален опит в размер на 1.00 % /един процент/ от индивидуалната основна месечна заплата за всяка година прослужено време /стаж/. Това право възниква при първата година придобит трудов стаж и професионален опит.</w:t>
      </w:r>
    </w:p>
    <w:p w14:paraId="38356753" w14:textId="77777777" w:rsidR="00A85248" w:rsidRPr="00A85248" w:rsidRDefault="00A85248" w:rsidP="00A85248">
      <w:pPr>
        <w:ind w:firstLine="709"/>
        <w:rPr>
          <w:bCs/>
          <w:sz w:val="24"/>
          <w:szCs w:val="24"/>
        </w:rPr>
      </w:pPr>
      <w:r w:rsidRPr="00A85248">
        <w:rPr>
          <w:bCs/>
          <w:sz w:val="24"/>
          <w:szCs w:val="24"/>
        </w:rPr>
        <w:t>9.2. Допълнително възнаграждение за нощен труд - за всеки отработен нощен час между 22.00 и 6.00 часа се изплаща за длъжности и работни места в размер на:</w:t>
      </w:r>
    </w:p>
    <w:p w14:paraId="73C9A7CD" w14:textId="77777777" w:rsidR="00A85248" w:rsidRPr="00A85248" w:rsidRDefault="00A85248" w:rsidP="00E83E0A">
      <w:pPr>
        <w:numPr>
          <w:ilvl w:val="0"/>
          <w:numId w:val="14"/>
        </w:numPr>
        <w:ind w:hanging="153"/>
        <w:rPr>
          <w:bCs/>
          <w:sz w:val="24"/>
          <w:szCs w:val="24"/>
        </w:rPr>
      </w:pPr>
      <w:r w:rsidRPr="00A85248">
        <w:rPr>
          <w:bCs/>
          <w:sz w:val="24"/>
          <w:szCs w:val="24"/>
        </w:rPr>
        <w:t>съгласно КТД 2014 – 0,35 ст.</w:t>
      </w:r>
    </w:p>
    <w:p w14:paraId="1A375CB6" w14:textId="77777777" w:rsidR="00A85248" w:rsidRPr="00A85248" w:rsidRDefault="00A85248" w:rsidP="00E83E0A">
      <w:pPr>
        <w:numPr>
          <w:ilvl w:val="0"/>
          <w:numId w:val="14"/>
        </w:numPr>
        <w:ind w:hanging="153"/>
        <w:rPr>
          <w:bCs/>
          <w:sz w:val="24"/>
          <w:szCs w:val="24"/>
        </w:rPr>
      </w:pPr>
      <w:r w:rsidRPr="00A85248">
        <w:rPr>
          <w:bCs/>
          <w:sz w:val="24"/>
          <w:szCs w:val="24"/>
        </w:rPr>
        <w:t>съгласно КТД 2016 – 0,40 ст.</w:t>
      </w:r>
    </w:p>
    <w:p w14:paraId="58EC61B2" w14:textId="77777777" w:rsidR="00A85248" w:rsidRPr="00A85248" w:rsidRDefault="00A85248" w:rsidP="00E83E0A">
      <w:pPr>
        <w:numPr>
          <w:ilvl w:val="0"/>
          <w:numId w:val="14"/>
        </w:numPr>
        <w:ind w:hanging="153"/>
        <w:rPr>
          <w:bCs/>
          <w:sz w:val="24"/>
          <w:szCs w:val="24"/>
        </w:rPr>
      </w:pPr>
      <w:r w:rsidRPr="00A85248">
        <w:rPr>
          <w:bCs/>
          <w:sz w:val="24"/>
          <w:szCs w:val="24"/>
        </w:rPr>
        <w:t xml:space="preserve">съгласно КТД 2018 – 0,50 ст. </w:t>
      </w:r>
    </w:p>
    <w:p w14:paraId="7F6CD09D" w14:textId="77777777" w:rsidR="00A85248" w:rsidRPr="00A85248" w:rsidRDefault="00A85248" w:rsidP="00A85248">
      <w:pPr>
        <w:ind w:firstLine="709"/>
        <w:rPr>
          <w:bCs/>
          <w:sz w:val="24"/>
          <w:szCs w:val="24"/>
        </w:rPr>
      </w:pPr>
      <w:r w:rsidRPr="00A85248">
        <w:rPr>
          <w:bCs/>
          <w:sz w:val="24"/>
          <w:szCs w:val="24"/>
        </w:rPr>
        <w:t xml:space="preserve">9.3. Допълнително възнаграждение за домашно дежурство - за времето, през което работникът или служителя е на разположение на Дружеството, Работодателя му заплаща за всеки час или част от него – 0.50 ст. /петдесет  стотинки/  и в официални празници – не по-малко от 1.00/един лев/ на час </w:t>
      </w:r>
    </w:p>
    <w:p w14:paraId="0C8C06E8" w14:textId="77777777" w:rsidR="00A85248" w:rsidRPr="00A85248" w:rsidRDefault="00A85248" w:rsidP="00A85248">
      <w:pPr>
        <w:ind w:firstLine="709"/>
        <w:rPr>
          <w:bCs/>
          <w:sz w:val="24"/>
          <w:szCs w:val="24"/>
        </w:rPr>
      </w:pPr>
      <w:r w:rsidRPr="00A85248">
        <w:rPr>
          <w:bCs/>
          <w:sz w:val="24"/>
          <w:szCs w:val="24"/>
        </w:rPr>
        <w:t>9.4. Допълнително възнаграждение за работа през официални и празнични дни, които са в графика на работното време. Работодателя заплаща в размер не по-малък от удвоения размер от определеното с трудовия договор часово заплащане.</w:t>
      </w:r>
    </w:p>
    <w:p w14:paraId="72F1AD19" w14:textId="77777777" w:rsidR="00A85248" w:rsidRPr="00A85248" w:rsidRDefault="00A85248" w:rsidP="00A85248">
      <w:pPr>
        <w:ind w:firstLine="709"/>
        <w:rPr>
          <w:bCs/>
          <w:sz w:val="24"/>
          <w:szCs w:val="24"/>
        </w:rPr>
      </w:pPr>
      <w:r w:rsidRPr="00A85248">
        <w:rPr>
          <w:bCs/>
          <w:sz w:val="24"/>
          <w:szCs w:val="24"/>
        </w:rPr>
        <w:t>9.5 Допълнително възнаграждение за положен извънреден труд се заплаща с увеличение, както следва:</w:t>
      </w:r>
    </w:p>
    <w:p w14:paraId="3C8A887A"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50% /петдесет процента/ за работа през работни дни</w:t>
      </w:r>
    </w:p>
    <w:p w14:paraId="29A2757B"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75% /седемдесет и пет процента/ за работа през почивни дни</w:t>
      </w:r>
    </w:p>
    <w:p w14:paraId="5881BC42" w14:textId="77777777" w:rsidR="00A85248" w:rsidRPr="00A85248" w:rsidRDefault="00A85248" w:rsidP="00E83E0A">
      <w:pPr>
        <w:numPr>
          <w:ilvl w:val="0"/>
          <w:numId w:val="14"/>
        </w:numPr>
        <w:tabs>
          <w:tab w:val="left" w:pos="1134"/>
        </w:tabs>
        <w:ind w:left="0" w:firstLine="709"/>
        <w:rPr>
          <w:bCs/>
          <w:sz w:val="24"/>
          <w:szCs w:val="24"/>
        </w:rPr>
      </w:pPr>
      <w:r w:rsidRPr="00A85248">
        <w:rPr>
          <w:bCs/>
          <w:sz w:val="24"/>
          <w:szCs w:val="24"/>
        </w:rPr>
        <w:t>100% /сто процента/ за работа през официални празници</w:t>
      </w:r>
    </w:p>
    <w:p w14:paraId="0420223F" w14:textId="77777777" w:rsidR="00A85248" w:rsidRPr="00A85248" w:rsidRDefault="00A85248" w:rsidP="00A85248">
      <w:pPr>
        <w:ind w:firstLine="709"/>
        <w:rPr>
          <w:bCs/>
          <w:sz w:val="24"/>
          <w:szCs w:val="24"/>
        </w:rPr>
      </w:pPr>
      <w:r w:rsidRPr="00A85248">
        <w:rPr>
          <w:bCs/>
          <w:sz w:val="24"/>
          <w:szCs w:val="24"/>
        </w:rPr>
        <w:t>9.6. Допълнително възнаграждение за участие в комисии по обществени поръчки, съгласно чл. 34 от ЗОП, определено в заповед на Изпълнителния директор. Възнаграждението се изплаща след приключване работата на комисията, което се удостоверява с утвърден и приет Протокол на комисията.</w:t>
      </w:r>
    </w:p>
    <w:bookmarkEnd w:id="486"/>
    <w:p w14:paraId="50ADCC2F" w14:textId="77777777" w:rsidR="0060775A" w:rsidRDefault="0060775A" w:rsidP="0060775A">
      <w:pPr>
        <w:rPr>
          <w:sz w:val="28"/>
          <w:szCs w:val="28"/>
        </w:rPr>
      </w:pPr>
    </w:p>
    <w:p w14:paraId="27997A88" w14:textId="5AD9C9F0" w:rsidR="00F94FAD" w:rsidRDefault="00F94FAD" w:rsidP="0060775A">
      <w:pPr>
        <w:pStyle w:val="Heading2"/>
      </w:pPr>
      <w:bookmarkStart w:id="488" w:name="_Toc73621136"/>
      <w:bookmarkStart w:id="489" w:name="_Toc75870263"/>
      <w:r>
        <w:t>6. ЕДИННА СИСТЕМА ЗА РЕГУЛАТОРНА ОТЧЕТНОСТ</w:t>
      </w:r>
      <w:bookmarkEnd w:id="488"/>
      <w:bookmarkEnd w:id="489"/>
      <w:r>
        <w:t xml:space="preserve"> </w:t>
      </w:r>
    </w:p>
    <w:p w14:paraId="42EDF030" w14:textId="77777777" w:rsidR="0060775A" w:rsidRDefault="0060775A" w:rsidP="0060775A">
      <w:pPr>
        <w:rPr>
          <w:sz w:val="28"/>
          <w:szCs w:val="28"/>
        </w:rPr>
      </w:pPr>
    </w:p>
    <w:p w14:paraId="45FE7D6F" w14:textId="53BD137A" w:rsidR="00F94FAD" w:rsidRDefault="00F94FAD" w:rsidP="0060775A">
      <w:pPr>
        <w:pStyle w:val="Heading3"/>
      </w:pPr>
      <w:bookmarkStart w:id="490" w:name="_Toc73621137"/>
      <w:bookmarkStart w:id="491" w:name="_Toc75870264"/>
      <w:r>
        <w:t>6.1. ПОДХОД ЗА РАЗПРЕДЕЛЕНИЕ, В Т.Ч. И КОЕФИЦИЕНТИ ЗА РАЗПРЕДЕЛЕНИЕ НА АКТИВИ, РАЗХОДИ И ПРИХОДИ ЗА НЕРЕГУЛИРАНА ДЕЙНОСТ, И МЕЖДУ РЕГУЛИРАНИТЕ УСЛУГИ</w:t>
      </w:r>
      <w:bookmarkEnd w:id="490"/>
      <w:bookmarkEnd w:id="491"/>
      <w:r>
        <w:t xml:space="preserve"> </w:t>
      </w:r>
    </w:p>
    <w:p w14:paraId="17A10F02" w14:textId="3D242CF7" w:rsidR="00BE343F" w:rsidRDefault="00BE343F" w:rsidP="00F94FAD">
      <w:pPr>
        <w:pStyle w:val="Default"/>
        <w:rPr>
          <w:color w:val="auto"/>
          <w:sz w:val="22"/>
          <w:szCs w:val="22"/>
        </w:rPr>
      </w:pPr>
    </w:p>
    <w:p w14:paraId="2CC6ED9C" w14:textId="77777777" w:rsidR="006A4D0B" w:rsidRPr="00BD74FD" w:rsidRDefault="006A4D0B" w:rsidP="006A4D0B">
      <w:pPr>
        <w:spacing w:before="60"/>
        <w:ind w:firstLine="720"/>
        <w:rPr>
          <w:bCs/>
          <w:sz w:val="24"/>
          <w:szCs w:val="24"/>
        </w:rPr>
      </w:pPr>
      <w:bookmarkStart w:id="492" w:name="_Hlk75768405"/>
      <w:r w:rsidRPr="00BD74FD">
        <w:rPr>
          <w:bCs/>
          <w:sz w:val="24"/>
          <w:szCs w:val="24"/>
        </w:rPr>
        <w:t>Счетоводната система прилага сметкоплан, въведен с ЕСРО по регулирани и не регулирани</w:t>
      </w:r>
      <w:r w:rsidRPr="00BD74FD">
        <w:rPr>
          <w:sz w:val="24"/>
          <w:szCs w:val="24"/>
        </w:rPr>
        <w:t xml:space="preserve"> </w:t>
      </w:r>
      <w:r w:rsidRPr="00BD74FD">
        <w:rPr>
          <w:bCs/>
          <w:sz w:val="24"/>
          <w:szCs w:val="24"/>
        </w:rPr>
        <w:t xml:space="preserve">дейности. На ниво първичен документ се идентифицират приходите и разходите по видове регулирани и нерегулирани дейности, разпределението на преки и </w:t>
      </w:r>
      <w:r w:rsidRPr="00BD74FD">
        <w:rPr>
          <w:bCs/>
          <w:sz w:val="24"/>
          <w:szCs w:val="24"/>
        </w:rPr>
        <w:lastRenderedPageBreak/>
        <w:t xml:space="preserve">непреки разходи/дълготрайни активи по видове регулирани и нерегулирани дейности, услуги и системи. Създадена е подробна аналитична отчетност на разходите/дълготрайни активи за целите на ценообразуването. </w:t>
      </w:r>
    </w:p>
    <w:p w14:paraId="66963DB4" w14:textId="77777777" w:rsidR="006A4D0B" w:rsidRDefault="006A4D0B" w:rsidP="006A4D0B">
      <w:pPr>
        <w:spacing w:before="60"/>
        <w:ind w:firstLine="720"/>
        <w:rPr>
          <w:sz w:val="24"/>
          <w:szCs w:val="24"/>
        </w:rPr>
      </w:pPr>
      <w:r w:rsidRPr="001C0029">
        <w:rPr>
          <w:sz w:val="24"/>
          <w:szCs w:val="24"/>
        </w:rPr>
        <w:t xml:space="preserve">Дружеството определя преките разходи за регулирана (доставяне вода на потребителите, доставяне на вода на друг ВиК оператор, отвеждане и пречистване на отпадъчни води) и нерегулирана дейност. </w:t>
      </w:r>
    </w:p>
    <w:p w14:paraId="2CCA1FE6" w14:textId="77777777" w:rsidR="006A4D0B" w:rsidRPr="001C0029" w:rsidRDefault="006A4D0B" w:rsidP="006A4D0B">
      <w:pPr>
        <w:spacing w:before="60"/>
        <w:ind w:firstLine="720"/>
        <w:rPr>
          <w:bCs/>
          <w:sz w:val="28"/>
          <w:szCs w:val="28"/>
        </w:rPr>
      </w:pPr>
      <w:r>
        <w:rPr>
          <w:sz w:val="24"/>
          <w:szCs w:val="24"/>
        </w:rPr>
        <w:t>В</w:t>
      </w:r>
      <w:r w:rsidRPr="001C0029">
        <w:rPr>
          <w:sz w:val="24"/>
          <w:szCs w:val="24"/>
        </w:rPr>
        <w:t>одоснабдителн</w:t>
      </w:r>
      <w:r>
        <w:rPr>
          <w:sz w:val="24"/>
          <w:szCs w:val="24"/>
        </w:rPr>
        <w:t>ите</w:t>
      </w:r>
      <w:r w:rsidRPr="001C0029">
        <w:rPr>
          <w:sz w:val="24"/>
          <w:szCs w:val="24"/>
        </w:rPr>
        <w:t xml:space="preserve"> систем</w:t>
      </w:r>
      <w:r>
        <w:rPr>
          <w:sz w:val="24"/>
          <w:szCs w:val="24"/>
        </w:rPr>
        <w:t>и</w:t>
      </w:r>
      <w:r w:rsidRPr="001C0029">
        <w:rPr>
          <w:sz w:val="24"/>
          <w:szCs w:val="24"/>
        </w:rPr>
        <w:t>, Черни Осъм, Златна Панега, Топля и Априлци,</w:t>
      </w:r>
      <w:r>
        <w:rPr>
          <w:sz w:val="24"/>
          <w:szCs w:val="24"/>
        </w:rPr>
        <w:t xml:space="preserve"> </w:t>
      </w:r>
      <w:r w:rsidRPr="001C0029">
        <w:rPr>
          <w:sz w:val="24"/>
          <w:szCs w:val="24"/>
        </w:rPr>
        <w:t>от ко</w:t>
      </w:r>
      <w:r>
        <w:rPr>
          <w:sz w:val="24"/>
          <w:szCs w:val="24"/>
        </w:rPr>
        <w:t>и</w:t>
      </w:r>
      <w:r w:rsidRPr="001C0029">
        <w:rPr>
          <w:sz w:val="24"/>
          <w:szCs w:val="24"/>
        </w:rPr>
        <w:t xml:space="preserve">то се доставя вода на друг ВиК оператор </w:t>
      </w:r>
      <w:r>
        <w:rPr>
          <w:sz w:val="24"/>
          <w:szCs w:val="24"/>
        </w:rPr>
        <w:t>са</w:t>
      </w:r>
      <w:r w:rsidRPr="001C0029">
        <w:rPr>
          <w:sz w:val="24"/>
          <w:szCs w:val="24"/>
        </w:rPr>
        <w:t xml:space="preserve"> обща и за услугата доставяне на вода на потребителите</w:t>
      </w:r>
      <w:r>
        <w:rPr>
          <w:sz w:val="24"/>
          <w:szCs w:val="24"/>
        </w:rPr>
        <w:t xml:space="preserve"> и затова </w:t>
      </w:r>
      <w:r w:rsidRPr="001C0029">
        <w:rPr>
          <w:sz w:val="24"/>
          <w:szCs w:val="24"/>
        </w:rPr>
        <w:t xml:space="preserve">преките разходи се разпределят между услугите доставяне на вода (доставяне на вода на потребителите, доставяне на вода на друг ВиК оператор) с коефициент, определен на база количества вода на входа на съответната водоснабдителна система за </w:t>
      </w:r>
      <w:r>
        <w:rPr>
          <w:sz w:val="24"/>
          <w:szCs w:val="24"/>
        </w:rPr>
        <w:t xml:space="preserve">базовата или </w:t>
      </w:r>
      <w:r w:rsidRPr="001C0029">
        <w:rPr>
          <w:sz w:val="24"/>
          <w:szCs w:val="24"/>
        </w:rPr>
        <w:t>годината на отчитане и прогнозиране.</w:t>
      </w:r>
    </w:p>
    <w:p w14:paraId="6136778B" w14:textId="77777777" w:rsidR="006A4D0B" w:rsidRPr="00DF394D" w:rsidRDefault="006A4D0B" w:rsidP="006A4D0B">
      <w:pPr>
        <w:spacing w:before="60"/>
        <w:ind w:firstLine="720"/>
        <w:rPr>
          <w:bCs/>
          <w:sz w:val="24"/>
          <w:szCs w:val="24"/>
        </w:rPr>
      </w:pPr>
      <w:r w:rsidRPr="00DF394D">
        <w:rPr>
          <w:bCs/>
          <w:sz w:val="24"/>
          <w:szCs w:val="24"/>
        </w:rPr>
        <w:t xml:space="preserve">Непреките разходи </w:t>
      </w:r>
      <w:bookmarkStart w:id="493" w:name="_Hlk75598288"/>
      <w:r w:rsidRPr="00DF394D">
        <w:rPr>
          <w:bCs/>
          <w:sz w:val="24"/>
          <w:szCs w:val="24"/>
        </w:rPr>
        <w:t xml:space="preserve">за </w:t>
      </w:r>
      <w:r w:rsidRPr="00DF394D">
        <w:rPr>
          <w:sz w:val="24"/>
          <w:szCs w:val="24"/>
        </w:rPr>
        <w:t xml:space="preserve">административна дейност, свързани с централно управление и отнасящи се единствено и само за административни звена, разположени в централното управление </w:t>
      </w:r>
      <w:bookmarkEnd w:id="493"/>
      <w:r w:rsidRPr="00DF394D">
        <w:rPr>
          <w:bCs/>
          <w:sz w:val="24"/>
          <w:szCs w:val="24"/>
        </w:rPr>
        <w:t>се разпределят между предоставяните от дружеството регулирани услуги и нерегулирана дейност пропорционално на дела на преките разходи за съответната регулирана услуга или нерегулирана дейност за годината на отчитане и прогнозиране спрямо общата сума на преките разходи за регулирана и нерегулирана дейност, от които са приспаднати разходите за амортизации.</w:t>
      </w:r>
    </w:p>
    <w:p w14:paraId="01950A28" w14:textId="77777777" w:rsidR="006A4D0B" w:rsidRPr="006A4D0B" w:rsidRDefault="006A4D0B" w:rsidP="006A4D0B">
      <w:pPr>
        <w:spacing w:before="60"/>
        <w:ind w:firstLine="720"/>
        <w:rPr>
          <w:bCs/>
          <w:sz w:val="24"/>
          <w:szCs w:val="24"/>
        </w:rPr>
      </w:pPr>
      <w:r w:rsidRPr="006A4D0B">
        <w:rPr>
          <w:bCs/>
          <w:sz w:val="24"/>
          <w:szCs w:val="24"/>
        </w:rPr>
        <w:t>Непреките разходи общи за регулирана и нерегулирана дейност (например разходи за местни данъци и такси, разходи за общи транспортни дейности), както и общи само за регулирани услуги (например разходи за продажби, отчитане, фактуриране, инкасиране; разходи за такса регулиране) се разпределят само между относимите за съответните категории разходи регулирани и/или нерегулирани дейности пропорционално на дела на преките разходи за съответната относима регулирана услуга или нерегулирана дейност за годината на отчитане.</w:t>
      </w:r>
    </w:p>
    <w:p w14:paraId="4DB36145" w14:textId="77777777" w:rsidR="006A4D0B" w:rsidRPr="006A4D0B" w:rsidRDefault="006A4D0B" w:rsidP="006A4D0B">
      <w:pPr>
        <w:spacing w:before="60"/>
        <w:ind w:firstLine="720"/>
        <w:rPr>
          <w:bCs/>
          <w:sz w:val="24"/>
          <w:szCs w:val="24"/>
        </w:rPr>
      </w:pPr>
      <w:r w:rsidRPr="006A4D0B">
        <w:rPr>
          <w:bCs/>
          <w:sz w:val="24"/>
          <w:szCs w:val="24"/>
        </w:rPr>
        <w:t>Сметките за ДА са организирани на аналитични нива по дейности и услуги: доставяне на вода на потребителите, отвеждане на отпадъчни води, пречистване на отпадъчни води, доставяне на вода на друг ВиК оператор, административна и спомагателна дейност и нерегулирани дейности. По същия начин са организирани сметките за натрупана амортизация.</w:t>
      </w:r>
    </w:p>
    <w:p w14:paraId="75A76B82" w14:textId="77777777" w:rsidR="006A4D0B" w:rsidRPr="006A4D0B" w:rsidRDefault="006A4D0B" w:rsidP="006A4D0B">
      <w:pPr>
        <w:spacing w:before="60"/>
        <w:ind w:firstLine="720"/>
        <w:rPr>
          <w:bCs/>
          <w:sz w:val="24"/>
          <w:szCs w:val="24"/>
        </w:rPr>
      </w:pPr>
      <w:r w:rsidRPr="006A4D0B">
        <w:rPr>
          <w:bCs/>
          <w:sz w:val="24"/>
          <w:szCs w:val="24"/>
        </w:rPr>
        <w:t xml:space="preserve">Дружеството определя дълготрайни активи (отчетна и балансова стойност, годишна и натрупана амортизация) за регулирана (доставяне вода на потребителите, доставяне на вода на друг ВиК оператор, отвеждане и пречистване на отпадъчни води) и нерегулирана дейност. </w:t>
      </w:r>
    </w:p>
    <w:p w14:paraId="32D43E8F" w14:textId="77777777" w:rsidR="006A4D0B" w:rsidRPr="003F486E" w:rsidRDefault="006A4D0B" w:rsidP="006A4D0B">
      <w:pPr>
        <w:spacing w:before="60"/>
        <w:ind w:firstLine="720"/>
        <w:rPr>
          <w:bCs/>
          <w:sz w:val="24"/>
          <w:szCs w:val="24"/>
        </w:rPr>
      </w:pPr>
      <w:r w:rsidRPr="006A4D0B">
        <w:rPr>
          <w:bCs/>
          <w:sz w:val="24"/>
          <w:szCs w:val="24"/>
        </w:rPr>
        <w:t>Водоснабдителните системи, Черни Осъм, Златна Панега, Топля и Априлци, от които се доставя вода на друг ВиК оператор са обща и за услугата доставяне на вода на потребителите и затова преките дълготрайни активи се разпределят между услугите доставяне на вода (доставяне на вода на потребителите, доставяне на вода на друг ВиК оператор) с коефициент, определен на база количества вода на входа на съответната водоснабдителна система за базовата или годината на отчитане и прогнозиране.</w:t>
      </w:r>
    </w:p>
    <w:p w14:paraId="1370AFD2" w14:textId="77777777" w:rsidR="006A4D0B" w:rsidRPr="006A4D0B" w:rsidRDefault="006A4D0B" w:rsidP="006A4D0B">
      <w:pPr>
        <w:spacing w:before="60"/>
        <w:ind w:firstLine="720"/>
        <w:rPr>
          <w:bCs/>
          <w:sz w:val="24"/>
          <w:szCs w:val="24"/>
        </w:rPr>
      </w:pPr>
      <w:r w:rsidRPr="006A4D0B">
        <w:rPr>
          <w:bCs/>
          <w:sz w:val="24"/>
          <w:szCs w:val="24"/>
        </w:rPr>
        <w:t xml:space="preserve">Отчетна и балансова стойност, годишна и натрупана амортизация на непреките дълготрайни активи за административна дейност, свързани с централно управление и отнасящи се единствено и само за административни звена, разположени в централното управление са разпределени между предоставяните от дружеството регулирани услуги и </w:t>
      </w:r>
      <w:r w:rsidRPr="006A4D0B">
        <w:rPr>
          <w:bCs/>
          <w:sz w:val="24"/>
          <w:szCs w:val="24"/>
        </w:rPr>
        <w:lastRenderedPageBreak/>
        <w:t xml:space="preserve">нерегулирана дейност пропорционално на дела на преките разходи за амортизации за съответната регулирана услуга или нерегулирана дейност за базовата година и прогнозиране спрямо общата сума на преките разходи за амортизации за регулирана и нерегулирана дейност. </w:t>
      </w:r>
    </w:p>
    <w:p w14:paraId="6515C3C8" w14:textId="77777777" w:rsidR="006A4D0B" w:rsidRPr="006A4D0B" w:rsidRDefault="006A4D0B" w:rsidP="006A4D0B">
      <w:pPr>
        <w:spacing w:before="60"/>
        <w:ind w:firstLine="720"/>
        <w:rPr>
          <w:bCs/>
          <w:sz w:val="24"/>
          <w:szCs w:val="24"/>
        </w:rPr>
      </w:pPr>
      <w:r w:rsidRPr="006A4D0B">
        <w:rPr>
          <w:bCs/>
          <w:sz w:val="24"/>
          <w:szCs w:val="24"/>
        </w:rPr>
        <w:t>Отчетна и балансова стойност, годишна и натрупана амортизация на непреките дълготрайни активи общи за регулирана и нерегулирана дейност (например дълготрайни активи за общи транспортни дейности), както и общи само за регулирани услуги (например дълготрайни активи за отчитане, фактуриране, инкасиране и др., са разпределят само между относимите регулирани дейности, пропорционално на дела на преките разходи за амортизации за съответната регулирана услуга за базовата година и прогнозиране спрямо общата сума на преките разходи за амортизации за относимите регулираните услуги.</w:t>
      </w:r>
    </w:p>
    <w:p w14:paraId="0F04CE37" w14:textId="77777777" w:rsidR="006A4D0B" w:rsidRPr="00230E07" w:rsidRDefault="006A4D0B" w:rsidP="006A4D0B">
      <w:pPr>
        <w:spacing w:before="60"/>
        <w:ind w:firstLine="720"/>
        <w:rPr>
          <w:bCs/>
          <w:sz w:val="24"/>
          <w:szCs w:val="24"/>
        </w:rPr>
      </w:pPr>
      <w:r w:rsidRPr="00230E07">
        <w:rPr>
          <w:bCs/>
          <w:sz w:val="24"/>
          <w:szCs w:val="24"/>
        </w:rPr>
        <w:t xml:space="preserve">Непреките разходите/дълготрайните активи за административни спомагателна дейност (АСД) са </w:t>
      </w:r>
      <w:r w:rsidRPr="006A4D0B">
        <w:rPr>
          <w:bCs/>
          <w:sz w:val="24"/>
          <w:szCs w:val="24"/>
        </w:rPr>
        <w:t>(</w:t>
      </w:r>
      <w:r w:rsidRPr="00230E07">
        <w:rPr>
          <w:bCs/>
          <w:sz w:val="24"/>
          <w:szCs w:val="24"/>
        </w:rPr>
        <w:t>групирани в шест групи НП1, НП2, НП3, НП4, НП5 и НП6</w:t>
      </w:r>
      <w:r w:rsidRPr="006A4D0B">
        <w:rPr>
          <w:bCs/>
          <w:sz w:val="24"/>
          <w:szCs w:val="24"/>
        </w:rPr>
        <w:t>)</w:t>
      </w:r>
      <w:r w:rsidRPr="00230E07">
        <w:rPr>
          <w:bCs/>
          <w:sz w:val="24"/>
          <w:szCs w:val="24"/>
        </w:rPr>
        <w:t xml:space="preserve"> разпределени пропорционално на преките разходи/амортизации, за които се отнасят.</w:t>
      </w:r>
    </w:p>
    <w:p w14:paraId="4667BF70" w14:textId="77777777" w:rsidR="006A4D0B" w:rsidRPr="00230E07" w:rsidRDefault="006A4D0B" w:rsidP="006A4D0B">
      <w:pPr>
        <w:spacing w:before="60"/>
        <w:ind w:firstLine="720"/>
        <w:rPr>
          <w:bCs/>
          <w:sz w:val="24"/>
          <w:szCs w:val="24"/>
        </w:rPr>
      </w:pPr>
      <w:r w:rsidRPr="00230E07">
        <w:rPr>
          <w:bCs/>
          <w:sz w:val="24"/>
          <w:szCs w:val="24"/>
        </w:rPr>
        <w:t>В долната таблица са показани коефициентите на разпределение на непреките дълготрайни активи.</w:t>
      </w:r>
    </w:p>
    <w:tbl>
      <w:tblPr>
        <w:tblW w:w="8717" w:type="dxa"/>
        <w:tblInd w:w="637" w:type="dxa"/>
        <w:tblCellMar>
          <w:left w:w="70" w:type="dxa"/>
          <w:right w:w="70" w:type="dxa"/>
        </w:tblCellMar>
        <w:tblLook w:val="04A0" w:firstRow="1" w:lastRow="0" w:firstColumn="1" w:lastColumn="0" w:noHBand="0" w:noVBand="1"/>
      </w:tblPr>
      <w:tblGrid>
        <w:gridCol w:w="2833"/>
        <w:gridCol w:w="990"/>
        <w:gridCol w:w="942"/>
        <w:gridCol w:w="972"/>
        <w:gridCol w:w="992"/>
        <w:gridCol w:w="993"/>
        <w:gridCol w:w="995"/>
      </w:tblGrid>
      <w:tr w:rsidR="006A4D0B" w:rsidRPr="00230E07" w14:paraId="4A910330" w14:textId="77777777" w:rsidTr="0015007C">
        <w:trPr>
          <w:trHeight w:val="288"/>
        </w:trPr>
        <w:tc>
          <w:tcPr>
            <w:tcW w:w="2833"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281304" w14:textId="77777777" w:rsidR="006A4D0B" w:rsidRPr="00230E07" w:rsidRDefault="006A4D0B" w:rsidP="0015007C">
            <w:pPr>
              <w:jc w:val="center"/>
              <w:rPr>
                <w:b/>
                <w:bCs/>
                <w:color w:val="000000"/>
                <w:sz w:val="20"/>
                <w:lang w:eastAsia="bg-BG"/>
              </w:rPr>
            </w:pPr>
            <w:r w:rsidRPr="00230E07">
              <w:rPr>
                <w:b/>
                <w:bCs/>
                <w:color w:val="000000"/>
                <w:sz w:val="20"/>
                <w:lang w:eastAsia="bg-BG"/>
              </w:rPr>
              <w:t>Предоставяни услуги</w:t>
            </w:r>
          </w:p>
        </w:tc>
        <w:tc>
          <w:tcPr>
            <w:tcW w:w="5884"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3D6E4670" w14:textId="77777777" w:rsidR="006A4D0B" w:rsidRPr="00230E07" w:rsidRDefault="006A4D0B" w:rsidP="0015007C">
            <w:pPr>
              <w:jc w:val="center"/>
              <w:rPr>
                <w:b/>
                <w:bCs/>
                <w:color w:val="000000"/>
                <w:sz w:val="20"/>
                <w:lang w:eastAsia="bg-BG"/>
              </w:rPr>
            </w:pPr>
            <w:r w:rsidRPr="00230E07">
              <w:rPr>
                <w:b/>
                <w:bCs/>
                <w:color w:val="000000"/>
                <w:sz w:val="20"/>
                <w:lang w:eastAsia="bg-BG"/>
              </w:rPr>
              <w:t>Коефициенти за рапределение на Непреки ДА</w:t>
            </w:r>
          </w:p>
        </w:tc>
      </w:tr>
      <w:tr w:rsidR="006A4D0B" w:rsidRPr="00230E07" w14:paraId="608F4950" w14:textId="77777777" w:rsidTr="0015007C">
        <w:trPr>
          <w:trHeight w:val="1152"/>
        </w:trPr>
        <w:tc>
          <w:tcPr>
            <w:tcW w:w="2833" w:type="dxa"/>
            <w:vMerge/>
            <w:tcBorders>
              <w:top w:val="single" w:sz="4" w:space="0" w:color="auto"/>
              <w:left w:val="single" w:sz="4" w:space="0" w:color="auto"/>
              <w:bottom w:val="single" w:sz="4" w:space="0" w:color="auto"/>
              <w:right w:val="single" w:sz="4" w:space="0" w:color="auto"/>
            </w:tcBorders>
            <w:vAlign w:val="center"/>
            <w:hideMark/>
          </w:tcPr>
          <w:p w14:paraId="383433BC" w14:textId="77777777" w:rsidR="006A4D0B" w:rsidRPr="00230E07" w:rsidRDefault="006A4D0B" w:rsidP="0015007C">
            <w:pPr>
              <w:rPr>
                <w:b/>
                <w:bCs/>
                <w:color w:val="000000"/>
                <w:sz w:val="20"/>
                <w:lang w:eastAsia="bg-BG"/>
              </w:rPr>
            </w:pPr>
          </w:p>
        </w:tc>
        <w:tc>
          <w:tcPr>
            <w:tcW w:w="990" w:type="dxa"/>
            <w:tcBorders>
              <w:top w:val="nil"/>
              <w:left w:val="nil"/>
              <w:bottom w:val="single" w:sz="4" w:space="0" w:color="auto"/>
              <w:right w:val="single" w:sz="4" w:space="0" w:color="auto"/>
            </w:tcBorders>
            <w:shd w:val="clear" w:color="000000" w:fill="F2F2F2"/>
            <w:vAlign w:val="center"/>
            <w:hideMark/>
          </w:tcPr>
          <w:p w14:paraId="45B19155"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1"</w:t>
            </w:r>
            <w:r w:rsidRPr="00230E07">
              <w:rPr>
                <w:b/>
                <w:bCs/>
                <w:i/>
                <w:iCs/>
                <w:color w:val="000000"/>
                <w:sz w:val="20"/>
                <w:lang w:eastAsia="bg-BG"/>
              </w:rPr>
              <w:br/>
              <w:t xml:space="preserve">за регул. д-ст </w:t>
            </w:r>
          </w:p>
        </w:tc>
        <w:tc>
          <w:tcPr>
            <w:tcW w:w="942" w:type="dxa"/>
            <w:tcBorders>
              <w:top w:val="nil"/>
              <w:left w:val="nil"/>
              <w:bottom w:val="single" w:sz="4" w:space="0" w:color="auto"/>
              <w:right w:val="single" w:sz="4" w:space="0" w:color="auto"/>
            </w:tcBorders>
            <w:shd w:val="clear" w:color="000000" w:fill="F2F2F2"/>
            <w:vAlign w:val="center"/>
            <w:hideMark/>
          </w:tcPr>
          <w:p w14:paraId="48214225"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2"</w:t>
            </w:r>
          </w:p>
        </w:tc>
        <w:tc>
          <w:tcPr>
            <w:tcW w:w="972" w:type="dxa"/>
            <w:tcBorders>
              <w:top w:val="nil"/>
              <w:left w:val="nil"/>
              <w:bottom w:val="single" w:sz="4" w:space="0" w:color="auto"/>
              <w:right w:val="single" w:sz="4" w:space="0" w:color="auto"/>
            </w:tcBorders>
            <w:shd w:val="clear" w:color="000000" w:fill="F2F2F2"/>
            <w:vAlign w:val="center"/>
            <w:hideMark/>
          </w:tcPr>
          <w:p w14:paraId="3EF35E3B"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3"</w:t>
            </w:r>
          </w:p>
        </w:tc>
        <w:tc>
          <w:tcPr>
            <w:tcW w:w="992" w:type="dxa"/>
            <w:tcBorders>
              <w:top w:val="nil"/>
              <w:left w:val="nil"/>
              <w:bottom w:val="single" w:sz="4" w:space="0" w:color="auto"/>
              <w:right w:val="single" w:sz="4" w:space="0" w:color="auto"/>
            </w:tcBorders>
            <w:shd w:val="clear" w:color="000000" w:fill="F2F2F2"/>
            <w:vAlign w:val="center"/>
            <w:hideMark/>
          </w:tcPr>
          <w:p w14:paraId="1972E0A4"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4"</w:t>
            </w:r>
          </w:p>
        </w:tc>
        <w:tc>
          <w:tcPr>
            <w:tcW w:w="993" w:type="dxa"/>
            <w:tcBorders>
              <w:top w:val="nil"/>
              <w:left w:val="nil"/>
              <w:bottom w:val="single" w:sz="4" w:space="0" w:color="auto"/>
              <w:right w:val="single" w:sz="4" w:space="0" w:color="auto"/>
            </w:tcBorders>
            <w:shd w:val="clear" w:color="000000" w:fill="F2F2F2"/>
            <w:vAlign w:val="center"/>
            <w:hideMark/>
          </w:tcPr>
          <w:p w14:paraId="6720B9EF"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5"</w:t>
            </w:r>
          </w:p>
        </w:tc>
        <w:tc>
          <w:tcPr>
            <w:tcW w:w="995" w:type="dxa"/>
            <w:tcBorders>
              <w:top w:val="nil"/>
              <w:left w:val="nil"/>
              <w:bottom w:val="single" w:sz="4" w:space="0" w:color="auto"/>
              <w:right w:val="single" w:sz="4" w:space="0" w:color="auto"/>
            </w:tcBorders>
            <w:shd w:val="clear" w:color="000000" w:fill="F2F2F2"/>
            <w:vAlign w:val="center"/>
            <w:hideMark/>
          </w:tcPr>
          <w:p w14:paraId="6D89F52A" w14:textId="77777777" w:rsidR="006A4D0B" w:rsidRPr="00230E07" w:rsidRDefault="006A4D0B" w:rsidP="0015007C">
            <w:pPr>
              <w:jc w:val="center"/>
              <w:rPr>
                <w:b/>
                <w:bCs/>
                <w:i/>
                <w:iCs/>
                <w:color w:val="000000"/>
                <w:sz w:val="20"/>
                <w:lang w:eastAsia="bg-BG"/>
              </w:rPr>
            </w:pPr>
            <w:r w:rsidRPr="00230E07">
              <w:rPr>
                <w:b/>
                <w:bCs/>
                <w:i/>
                <w:iCs/>
                <w:color w:val="000000"/>
                <w:sz w:val="20"/>
                <w:lang w:eastAsia="bg-BG"/>
              </w:rPr>
              <w:t>НЕпреки</w:t>
            </w:r>
            <w:r w:rsidRPr="00230E07">
              <w:rPr>
                <w:b/>
                <w:bCs/>
                <w:i/>
                <w:iCs/>
                <w:color w:val="000000"/>
                <w:sz w:val="20"/>
                <w:lang w:eastAsia="bg-BG"/>
              </w:rPr>
              <w:br/>
              <w:t>"НП 6"</w:t>
            </w:r>
          </w:p>
        </w:tc>
      </w:tr>
      <w:tr w:rsidR="006A4D0B" w:rsidRPr="00230E07" w14:paraId="3B85640D"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73FC620B" w14:textId="77777777" w:rsidR="006A4D0B" w:rsidRPr="00230E07" w:rsidRDefault="006A4D0B" w:rsidP="0015007C">
            <w:pPr>
              <w:jc w:val="right"/>
              <w:rPr>
                <w:b/>
                <w:bCs/>
                <w:color w:val="000000"/>
                <w:sz w:val="20"/>
                <w:lang w:eastAsia="bg-BG"/>
              </w:rPr>
            </w:pPr>
            <w:r w:rsidRPr="00230E07">
              <w:rPr>
                <w:b/>
                <w:bCs/>
                <w:color w:val="000000"/>
                <w:sz w:val="20"/>
                <w:lang w:eastAsia="bg-BG"/>
              </w:rPr>
              <w:t>ДОСТАВЯНЕ Потребители</w:t>
            </w:r>
          </w:p>
        </w:tc>
        <w:tc>
          <w:tcPr>
            <w:tcW w:w="990" w:type="dxa"/>
            <w:tcBorders>
              <w:top w:val="nil"/>
              <w:left w:val="nil"/>
              <w:bottom w:val="single" w:sz="4" w:space="0" w:color="auto"/>
              <w:right w:val="single" w:sz="4" w:space="0" w:color="auto"/>
            </w:tcBorders>
            <w:shd w:val="clear" w:color="auto" w:fill="auto"/>
            <w:noWrap/>
            <w:vAlign w:val="center"/>
            <w:hideMark/>
          </w:tcPr>
          <w:p w14:paraId="344A33FC" w14:textId="77777777" w:rsidR="006A4D0B" w:rsidRPr="00230E07" w:rsidRDefault="006A4D0B" w:rsidP="0015007C">
            <w:pPr>
              <w:jc w:val="center"/>
              <w:rPr>
                <w:color w:val="000000"/>
                <w:sz w:val="20"/>
                <w:lang w:eastAsia="bg-BG"/>
              </w:rPr>
            </w:pPr>
            <w:r w:rsidRPr="00230E07">
              <w:rPr>
                <w:color w:val="000000"/>
                <w:sz w:val="20"/>
                <w:lang w:eastAsia="bg-BG"/>
              </w:rPr>
              <w:t>0.3014</w:t>
            </w:r>
          </w:p>
        </w:tc>
        <w:tc>
          <w:tcPr>
            <w:tcW w:w="942" w:type="dxa"/>
            <w:tcBorders>
              <w:top w:val="nil"/>
              <w:left w:val="nil"/>
              <w:bottom w:val="single" w:sz="4" w:space="0" w:color="auto"/>
              <w:right w:val="single" w:sz="4" w:space="0" w:color="auto"/>
            </w:tcBorders>
            <w:shd w:val="clear" w:color="auto" w:fill="auto"/>
            <w:noWrap/>
            <w:vAlign w:val="center"/>
            <w:hideMark/>
          </w:tcPr>
          <w:p w14:paraId="1DB92B48" w14:textId="77777777" w:rsidR="006A4D0B" w:rsidRPr="00230E07" w:rsidRDefault="006A4D0B" w:rsidP="0015007C">
            <w:pPr>
              <w:jc w:val="center"/>
              <w:rPr>
                <w:color w:val="000000"/>
                <w:sz w:val="20"/>
                <w:lang w:eastAsia="bg-BG"/>
              </w:rPr>
            </w:pPr>
            <w:r w:rsidRPr="00230E07">
              <w:rPr>
                <w:color w:val="000000"/>
                <w:sz w:val="20"/>
                <w:lang w:eastAsia="bg-BG"/>
              </w:rPr>
              <w:t>0.3014</w:t>
            </w:r>
          </w:p>
        </w:tc>
        <w:tc>
          <w:tcPr>
            <w:tcW w:w="972" w:type="dxa"/>
            <w:tcBorders>
              <w:top w:val="nil"/>
              <w:left w:val="nil"/>
              <w:bottom w:val="single" w:sz="4" w:space="0" w:color="auto"/>
              <w:right w:val="single" w:sz="4" w:space="0" w:color="auto"/>
            </w:tcBorders>
            <w:shd w:val="clear" w:color="auto" w:fill="auto"/>
            <w:noWrap/>
            <w:vAlign w:val="center"/>
            <w:hideMark/>
          </w:tcPr>
          <w:p w14:paraId="63BE2FBD" w14:textId="77777777" w:rsidR="006A4D0B" w:rsidRPr="00230E07" w:rsidRDefault="006A4D0B" w:rsidP="0015007C">
            <w:pPr>
              <w:jc w:val="center"/>
              <w:rPr>
                <w:color w:val="000000"/>
                <w:sz w:val="20"/>
                <w:lang w:eastAsia="bg-BG"/>
              </w:rPr>
            </w:pPr>
            <w:r w:rsidRPr="00230E07">
              <w:rPr>
                <w:color w:val="000000"/>
                <w:sz w:val="20"/>
                <w:lang w:eastAsia="bg-BG"/>
              </w:rPr>
              <w:t>0.5264</w:t>
            </w:r>
          </w:p>
        </w:tc>
        <w:tc>
          <w:tcPr>
            <w:tcW w:w="992" w:type="dxa"/>
            <w:tcBorders>
              <w:top w:val="nil"/>
              <w:left w:val="nil"/>
              <w:bottom w:val="single" w:sz="4" w:space="0" w:color="auto"/>
              <w:right w:val="single" w:sz="4" w:space="0" w:color="auto"/>
            </w:tcBorders>
            <w:shd w:val="clear" w:color="auto" w:fill="auto"/>
            <w:noWrap/>
            <w:vAlign w:val="center"/>
            <w:hideMark/>
          </w:tcPr>
          <w:p w14:paraId="123A438C" w14:textId="77777777" w:rsidR="006A4D0B" w:rsidRPr="00230E07" w:rsidRDefault="006A4D0B" w:rsidP="0015007C">
            <w:pPr>
              <w:jc w:val="center"/>
              <w:rPr>
                <w:color w:val="000000"/>
                <w:sz w:val="20"/>
                <w:lang w:eastAsia="bg-BG"/>
              </w:rPr>
            </w:pPr>
            <w:r w:rsidRPr="00230E07">
              <w:rPr>
                <w:color w:val="000000"/>
                <w:sz w:val="20"/>
                <w:lang w:eastAsia="bg-BG"/>
              </w:rPr>
              <w:t>0.9606</w:t>
            </w:r>
          </w:p>
        </w:tc>
        <w:tc>
          <w:tcPr>
            <w:tcW w:w="993" w:type="dxa"/>
            <w:tcBorders>
              <w:top w:val="nil"/>
              <w:left w:val="nil"/>
              <w:bottom w:val="single" w:sz="4" w:space="0" w:color="auto"/>
              <w:right w:val="single" w:sz="4" w:space="0" w:color="auto"/>
            </w:tcBorders>
            <w:shd w:val="clear" w:color="auto" w:fill="auto"/>
            <w:noWrap/>
            <w:vAlign w:val="center"/>
            <w:hideMark/>
          </w:tcPr>
          <w:p w14:paraId="603E1C30" w14:textId="77777777" w:rsidR="006A4D0B" w:rsidRPr="00230E07" w:rsidRDefault="006A4D0B" w:rsidP="0015007C">
            <w:pPr>
              <w:jc w:val="center"/>
              <w:rPr>
                <w:color w:val="000000"/>
                <w:sz w:val="20"/>
                <w:lang w:eastAsia="bg-BG"/>
              </w:rPr>
            </w:pPr>
            <w:r w:rsidRPr="00230E07">
              <w:rPr>
                <w:color w:val="000000"/>
                <w:sz w:val="20"/>
                <w:lang w:eastAsia="bg-BG"/>
              </w:rPr>
              <w:t>0.3051</w:t>
            </w:r>
          </w:p>
        </w:tc>
        <w:tc>
          <w:tcPr>
            <w:tcW w:w="995" w:type="dxa"/>
            <w:tcBorders>
              <w:top w:val="nil"/>
              <w:left w:val="nil"/>
              <w:bottom w:val="single" w:sz="4" w:space="0" w:color="auto"/>
              <w:right w:val="single" w:sz="4" w:space="0" w:color="auto"/>
            </w:tcBorders>
            <w:shd w:val="clear" w:color="auto" w:fill="auto"/>
            <w:noWrap/>
            <w:vAlign w:val="center"/>
            <w:hideMark/>
          </w:tcPr>
          <w:p w14:paraId="49CC3E78" w14:textId="77777777" w:rsidR="006A4D0B" w:rsidRPr="00230E07" w:rsidRDefault="006A4D0B" w:rsidP="0015007C">
            <w:pPr>
              <w:jc w:val="center"/>
              <w:rPr>
                <w:color w:val="000000"/>
                <w:sz w:val="20"/>
                <w:lang w:eastAsia="bg-BG"/>
              </w:rPr>
            </w:pPr>
            <w:r w:rsidRPr="00230E07">
              <w:rPr>
                <w:color w:val="000000"/>
                <w:sz w:val="20"/>
                <w:lang w:eastAsia="bg-BG"/>
              </w:rPr>
              <w:t>0.5381</w:t>
            </w:r>
          </w:p>
        </w:tc>
      </w:tr>
      <w:tr w:rsidR="006A4D0B" w:rsidRPr="00230E07" w14:paraId="1501FF5B"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075C1421" w14:textId="77777777" w:rsidR="006A4D0B" w:rsidRPr="00230E07" w:rsidRDefault="006A4D0B" w:rsidP="0015007C">
            <w:pPr>
              <w:jc w:val="right"/>
              <w:rPr>
                <w:b/>
                <w:bCs/>
                <w:color w:val="000000"/>
                <w:sz w:val="20"/>
                <w:lang w:eastAsia="bg-BG"/>
              </w:rPr>
            </w:pPr>
            <w:r w:rsidRPr="00230E07">
              <w:rPr>
                <w:b/>
                <w:bCs/>
                <w:color w:val="000000"/>
                <w:sz w:val="20"/>
                <w:lang w:eastAsia="bg-BG"/>
              </w:rPr>
              <w:t>ДОСТАВЯНЕ Др.ВиКОпер.</w:t>
            </w:r>
          </w:p>
        </w:tc>
        <w:tc>
          <w:tcPr>
            <w:tcW w:w="990" w:type="dxa"/>
            <w:tcBorders>
              <w:top w:val="nil"/>
              <w:left w:val="nil"/>
              <w:bottom w:val="single" w:sz="4" w:space="0" w:color="auto"/>
              <w:right w:val="single" w:sz="4" w:space="0" w:color="auto"/>
            </w:tcBorders>
            <w:shd w:val="clear" w:color="auto" w:fill="auto"/>
            <w:noWrap/>
            <w:vAlign w:val="center"/>
            <w:hideMark/>
          </w:tcPr>
          <w:p w14:paraId="727CDB73" w14:textId="77777777" w:rsidR="006A4D0B" w:rsidRPr="00230E07" w:rsidRDefault="006A4D0B" w:rsidP="0015007C">
            <w:pPr>
              <w:jc w:val="center"/>
              <w:rPr>
                <w:color w:val="000000"/>
                <w:sz w:val="20"/>
                <w:lang w:eastAsia="bg-BG"/>
              </w:rPr>
            </w:pPr>
            <w:r w:rsidRPr="00230E07">
              <w:rPr>
                <w:color w:val="000000"/>
                <w:sz w:val="20"/>
                <w:lang w:eastAsia="bg-BG"/>
              </w:rPr>
              <w:t>0.0124</w:t>
            </w:r>
          </w:p>
        </w:tc>
        <w:tc>
          <w:tcPr>
            <w:tcW w:w="942" w:type="dxa"/>
            <w:tcBorders>
              <w:top w:val="nil"/>
              <w:left w:val="nil"/>
              <w:bottom w:val="single" w:sz="4" w:space="0" w:color="auto"/>
              <w:right w:val="single" w:sz="4" w:space="0" w:color="auto"/>
            </w:tcBorders>
            <w:shd w:val="clear" w:color="auto" w:fill="auto"/>
            <w:noWrap/>
            <w:vAlign w:val="center"/>
            <w:hideMark/>
          </w:tcPr>
          <w:p w14:paraId="3AFBC416" w14:textId="77777777" w:rsidR="006A4D0B" w:rsidRPr="00230E07" w:rsidRDefault="006A4D0B" w:rsidP="0015007C">
            <w:pPr>
              <w:jc w:val="center"/>
              <w:rPr>
                <w:color w:val="000000"/>
                <w:sz w:val="20"/>
                <w:lang w:eastAsia="bg-BG"/>
              </w:rPr>
            </w:pPr>
            <w:r w:rsidRPr="00230E07">
              <w:rPr>
                <w:color w:val="000000"/>
                <w:sz w:val="20"/>
                <w:lang w:eastAsia="bg-BG"/>
              </w:rPr>
              <w:t>0.0124</w:t>
            </w:r>
          </w:p>
        </w:tc>
        <w:tc>
          <w:tcPr>
            <w:tcW w:w="972" w:type="dxa"/>
            <w:tcBorders>
              <w:top w:val="nil"/>
              <w:left w:val="nil"/>
              <w:bottom w:val="single" w:sz="4" w:space="0" w:color="auto"/>
              <w:right w:val="single" w:sz="4" w:space="0" w:color="auto"/>
            </w:tcBorders>
            <w:shd w:val="clear" w:color="auto" w:fill="auto"/>
            <w:noWrap/>
            <w:vAlign w:val="center"/>
            <w:hideMark/>
          </w:tcPr>
          <w:p w14:paraId="679E5CD4" w14:textId="77777777" w:rsidR="006A4D0B" w:rsidRPr="00230E07" w:rsidRDefault="006A4D0B" w:rsidP="0015007C">
            <w:pPr>
              <w:jc w:val="center"/>
              <w:rPr>
                <w:color w:val="000000"/>
                <w:sz w:val="20"/>
                <w:lang w:eastAsia="bg-BG"/>
              </w:rPr>
            </w:pPr>
            <w:r w:rsidRPr="00230E07">
              <w:rPr>
                <w:color w:val="000000"/>
                <w:sz w:val="20"/>
                <w:lang w:eastAsia="bg-BG"/>
              </w:rPr>
              <w:t>0.0216</w:t>
            </w:r>
          </w:p>
        </w:tc>
        <w:tc>
          <w:tcPr>
            <w:tcW w:w="992" w:type="dxa"/>
            <w:tcBorders>
              <w:top w:val="nil"/>
              <w:left w:val="nil"/>
              <w:bottom w:val="single" w:sz="4" w:space="0" w:color="auto"/>
              <w:right w:val="single" w:sz="4" w:space="0" w:color="auto"/>
            </w:tcBorders>
            <w:shd w:val="clear" w:color="auto" w:fill="auto"/>
            <w:noWrap/>
            <w:vAlign w:val="center"/>
            <w:hideMark/>
          </w:tcPr>
          <w:p w14:paraId="415C0CE1" w14:textId="77777777" w:rsidR="006A4D0B" w:rsidRPr="00230E07" w:rsidRDefault="006A4D0B" w:rsidP="0015007C">
            <w:pPr>
              <w:jc w:val="center"/>
              <w:rPr>
                <w:color w:val="000000"/>
                <w:sz w:val="20"/>
                <w:lang w:eastAsia="bg-BG"/>
              </w:rPr>
            </w:pPr>
            <w:r w:rsidRPr="00230E07">
              <w:rPr>
                <w:color w:val="000000"/>
                <w:sz w:val="20"/>
                <w:lang w:eastAsia="bg-BG"/>
              </w:rPr>
              <w:t>0.0394</w:t>
            </w:r>
          </w:p>
        </w:tc>
        <w:tc>
          <w:tcPr>
            <w:tcW w:w="993" w:type="dxa"/>
            <w:tcBorders>
              <w:top w:val="nil"/>
              <w:left w:val="nil"/>
              <w:bottom w:val="single" w:sz="4" w:space="0" w:color="auto"/>
              <w:right w:val="single" w:sz="4" w:space="0" w:color="auto"/>
            </w:tcBorders>
            <w:shd w:val="clear" w:color="auto" w:fill="auto"/>
            <w:noWrap/>
            <w:vAlign w:val="center"/>
            <w:hideMark/>
          </w:tcPr>
          <w:p w14:paraId="0366E1BE"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5" w:type="dxa"/>
            <w:tcBorders>
              <w:top w:val="nil"/>
              <w:left w:val="nil"/>
              <w:bottom w:val="single" w:sz="4" w:space="0" w:color="auto"/>
              <w:right w:val="single" w:sz="4" w:space="0" w:color="auto"/>
            </w:tcBorders>
            <w:shd w:val="clear" w:color="auto" w:fill="auto"/>
            <w:noWrap/>
            <w:vAlign w:val="center"/>
            <w:hideMark/>
          </w:tcPr>
          <w:p w14:paraId="1CEEECE0" w14:textId="77777777" w:rsidR="006A4D0B" w:rsidRPr="00230E07" w:rsidRDefault="006A4D0B" w:rsidP="0015007C">
            <w:pPr>
              <w:jc w:val="center"/>
              <w:rPr>
                <w:color w:val="000000"/>
                <w:sz w:val="20"/>
                <w:lang w:eastAsia="bg-BG"/>
              </w:rPr>
            </w:pPr>
            <w:r w:rsidRPr="00230E07">
              <w:rPr>
                <w:color w:val="000000"/>
                <w:sz w:val="20"/>
                <w:lang w:eastAsia="bg-BG"/>
              </w:rPr>
              <w:t> </w:t>
            </w:r>
          </w:p>
        </w:tc>
      </w:tr>
      <w:tr w:rsidR="006A4D0B" w:rsidRPr="00230E07" w14:paraId="22D999C6"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08ADFF75" w14:textId="77777777" w:rsidR="006A4D0B" w:rsidRPr="00230E07" w:rsidRDefault="006A4D0B" w:rsidP="0015007C">
            <w:pPr>
              <w:jc w:val="right"/>
              <w:rPr>
                <w:b/>
                <w:bCs/>
                <w:color w:val="000000"/>
                <w:sz w:val="20"/>
                <w:lang w:eastAsia="bg-BG"/>
              </w:rPr>
            </w:pPr>
            <w:r w:rsidRPr="00230E07">
              <w:rPr>
                <w:b/>
                <w:bCs/>
                <w:color w:val="000000"/>
                <w:sz w:val="20"/>
                <w:lang w:eastAsia="bg-BG"/>
              </w:rPr>
              <w:t>ОТВЕЖДАНЕ</w:t>
            </w:r>
          </w:p>
        </w:tc>
        <w:tc>
          <w:tcPr>
            <w:tcW w:w="990" w:type="dxa"/>
            <w:tcBorders>
              <w:top w:val="nil"/>
              <w:left w:val="nil"/>
              <w:bottom w:val="single" w:sz="4" w:space="0" w:color="auto"/>
              <w:right w:val="single" w:sz="4" w:space="0" w:color="auto"/>
            </w:tcBorders>
            <w:shd w:val="clear" w:color="auto" w:fill="auto"/>
            <w:noWrap/>
            <w:vAlign w:val="center"/>
            <w:hideMark/>
          </w:tcPr>
          <w:p w14:paraId="162DE43A" w14:textId="77777777" w:rsidR="006A4D0B" w:rsidRPr="00230E07" w:rsidRDefault="006A4D0B" w:rsidP="0015007C">
            <w:pPr>
              <w:jc w:val="center"/>
              <w:rPr>
                <w:color w:val="000000"/>
                <w:sz w:val="20"/>
                <w:lang w:eastAsia="bg-BG"/>
              </w:rPr>
            </w:pPr>
            <w:r w:rsidRPr="00230E07">
              <w:rPr>
                <w:color w:val="000000"/>
                <w:sz w:val="20"/>
                <w:lang w:eastAsia="bg-BG"/>
              </w:rPr>
              <w:t>0.2587</w:t>
            </w:r>
          </w:p>
        </w:tc>
        <w:tc>
          <w:tcPr>
            <w:tcW w:w="942" w:type="dxa"/>
            <w:tcBorders>
              <w:top w:val="nil"/>
              <w:left w:val="nil"/>
              <w:bottom w:val="single" w:sz="4" w:space="0" w:color="auto"/>
              <w:right w:val="single" w:sz="4" w:space="0" w:color="auto"/>
            </w:tcBorders>
            <w:shd w:val="clear" w:color="auto" w:fill="auto"/>
            <w:noWrap/>
            <w:vAlign w:val="center"/>
            <w:hideMark/>
          </w:tcPr>
          <w:p w14:paraId="79994BCD" w14:textId="77777777" w:rsidR="006A4D0B" w:rsidRPr="00230E07" w:rsidRDefault="006A4D0B" w:rsidP="0015007C">
            <w:pPr>
              <w:jc w:val="center"/>
              <w:rPr>
                <w:color w:val="000000"/>
                <w:sz w:val="20"/>
                <w:lang w:eastAsia="bg-BG"/>
              </w:rPr>
            </w:pPr>
            <w:r w:rsidRPr="00230E07">
              <w:rPr>
                <w:color w:val="000000"/>
                <w:sz w:val="20"/>
                <w:lang w:eastAsia="bg-BG"/>
              </w:rPr>
              <w:t>0.2587</w:t>
            </w:r>
          </w:p>
        </w:tc>
        <w:tc>
          <w:tcPr>
            <w:tcW w:w="972" w:type="dxa"/>
            <w:tcBorders>
              <w:top w:val="nil"/>
              <w:left w:val="nil"/>
              <w:bottom w:val="single" w:sz="4" w:space="0" w:color="auto"/>
              <w:right w:val="single" w:sz="4" w:space="0" w:color="auto"/>
            </w:tcBorders>
            <w:shd w:val="clear" w:color="auto" w:fill="auto"/>
            <w:noWrap/>
            <w:vAlign w:val="center"/>
            <w:hideMark/>
          </w:tcPr>
          <w:p w14:paraId="08FDE34C" w14:textId="77777777" w:rsidR="006A4D0B" w:rsidRPr="00230E07" w:rsidRDefault="006A4D0B" w:rsidP="0015007C">
            <w:pPr>
              <w:jc w:val="center"/>
              <w:rPr>
                <w:color w:val="000000"/>
                <w:sz w:val="20"/>
                <w:lang w:eastAsia="bg-BG"/>
              </w:rPr>
            </w:pPr>
            <w:r w:rsidRPr="00230E07">
              <w:rPr>
                <w:color w:val="000000"/>
                <w:sz w:val="20"/>
                <w:lang w:eastAsia="bg-BG"/>
              </w:rPr>
              <w:t>0.4519</w:t>
            </w:r>
          </w:p>
        </w:tc>
        <w:tc>
          <w:tcPr>
            <w:tcW w:w="992" w:type="dxa"/>
            <w:tcBorders>
              <w:top w:val="nil"/>
              <w:left w:val="nil"/>
              <w:bottom w:val="single" w:sz="4" w:space="0" w:color="auto"/>
              <w:right w:val="single" w:sz="4" w:space="0" w:color="auto"/>
            </w:tcBorders>
            <w:shd w:val="clear" w:color="auto" w:fill="auto"/>
            <w:noWrap/>
            <w:vAlign w:val="center"/>
            <w:hideMark/>
          </w:tcPr>
          <w:p w14:paraId="0F059CC6"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3" w:type="dxa"/>
            <w:tcBorders>
              <w:top w:val="nil"/>
              <w:left w:val="nil"/>
              <w:bottom w:val="single" w:sz="4" w:space="0" w:color="auto"/>
              <w:right w:val="single" w:sz="4" w:space="0" w:color="auto"/>
            </w:tcBorders>
            <w:shd w:val="clear" w:color="auto" w:fill="auto"/>
            <w:noWrap/>
            <w:vAlign w:val="center"/>
            <w:hideMark/>
          </w:tcPr>
          <w:p w14:paraId="655C1A50" w14:textId="77777777" w:rsidR="006A4D0B" w:rsidRPr="00230E07" w:rsidRDefault="006A4D0B" w:rsidP="0015007C">
            <w:pPr>
              <w:jc w:val="center"/>
              <w:rPr>
                <w:color w:val="000000"/>
                <w:sz w:val="20"/>
                <w:lang w:eastAsia="bg-BG"/>
              </w:rPr>
            </w:pPr>
            <w:r w:rsidRPr="00230E07">
              <w:rPr>
                <w:color w:val="000000"/>
                <w:sz w:val="20"/>
                <w:lang w:eastAsia="bg-BG"/>
              </w:rPr>
              <w:t>0.2620</w:t>
            </w:r>
          </w:p>
        </w:tc>
        <w:tc>
          <w:tcPr>
            <w:tcW w:w="995" w:type="dxa"/>
            <w:tcBorders>
              <w:top w:val="nil"/>
              <w:left w:val="nil"/>
              <w:bottom w:val="single" w:sz="4" w:space="0" w:color="auto"/>
              <w:right w:val="single" w:sz="4" w:space="0" w:color="auto"/>
            </w:tcBorders>
            <w:shd w:val="clear" w:color="auto" w:fill="auto"/>
            <w:noWrap/>
            <w:vAlign w:val="center"/>
            <w:hideMark/>
          </w:tcPr>
          <w:p w14:paraId="196A6CB8" w14:textId="77777777" w:rsidR="006A4D0B" w:rsidRPr="00230E07" w:rsidRDefault="006A4D0B" w:rsidP="0015007C">
            <w:pPr>
              <w:jc w:val="center"/>
              <w:rPr>
                <w:color w:val="000000"/>
                <w:sz w:val="20"/>
                <w:lang w:eastAsia="bg-BG"/>
              </w:rPr>
            </w:pPr>
            <w:r w:rsidRPr="00230E07">
              <w:rPr>
                <w:color w:val="000000"/>
                <w:sz w:val="20"/>
                <w:lang w:eastAsia="bg-BG"/>
              </w:rPr>
              <w:t>0.4619</w:t>
            </w:r>
          </w:p>
        </w:tc>
      </w:tr>
      <w:tr w:rsidR="006A4D0B" w:rsidRPr="00230E07" w14:paraId="6B82B815"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FFFFF"/>
            <w:noWrap/>
            <w:vAlign w:val="center"/>
            <w:hideMark/>
          </w:tcPr>
          <w:p w14:paraId="10ED0CFC" w14:textId="77777777" w:rsidR="006A4D0B" w:rsidRPr="00230E07" w:rsidRDefault="006A4D0B" w:rsidP="0015007C">
            <w:pPr>
              <w:jc w:val="right"/>
              <w:rPr>
                <w:b/>
                <w:bCs/>
                <w:color w:val="000000"/>
                <w:sz w:val="20"/>
                <w:lang w:eastAsia="bg-BG"/>
              </w:rPr>
            </w:pPr>
            <w:r w:rsidRPr="00230E07">
              <w:rPr>
                <w:b/>
                <w:bCs/>
                <w:color w:val="000000"/>
                <w:sz w:val="20"/>
                <w:lang w:eastAsia="bg-BG"/>
              </w:rPr>
              <w:t>ПРЕЧИСТВАНЕ</w:t>
            </w:r>
          </w:p>
        </w:tc>
        <w:tc>
          <w:tcPr>
            <w:tcW w:w="990" w:type="dxa"/>
            <w:tcBorders>
              <w:top w:val="nil"/>
              <w:left w:val="nil"/>
              <w:bottom w:val="single" w:sz="4" w:space="0" w:color="auto"/>
              <w:right w:val="single" w:sz="4" w:space="0" w:color="auto"/>
            </w:tcBorders>
            <w:shd w:val="clear" w:color="auto" w:fill="auto"/>
            <w:noWrap/>
            <w:vAlign w:val="center"/>
            <w:hideMark/>
          </w:tcPr>
          <w:p w14:paraId="7117E108" w14:textId="77777777" w:rsidR="006A4D0B" w:rsidRPr="00230E07" w:rsidRDefault="006A4D0B" w:rsidP="0015007C">
            <w:pPr>
              <w:jc w:val="center"/>
              <w:rPr>
                <w:color w:val="000000"/>
                <w:sz w:val="20"/>
                <w:lang w:eastAsia="bg-BG"/>
              </w:rPr>
            </w:pPr>
            <w:r w:rsidRPr="00230E07">
              <w:rPr>
                <w:color w:val="000000"/>
                <w:sz w:val="20"/>
                <w:lang w:eastAsia="bg-BG"/>
              </w:rPr>
              <w:t>0.4276</w:t>
            </w:r>
          </w:p>
        </w:tc>
        <w:tc>
          <w:tcPr>
            <w:tcW w:w="942" w:type="dxa"/>
            <w:tcBorders>
              <w:top w:val="nil"/>
              <w:left w:val="nil"/>
              <w:bottom w:val="single" w:sz="4" w:space="0" w:color="auto"/>
              <w:right w:val="single" w:sz="4" w:space="0" w:color="auto"/>
            </w:tcBorders>
            <w:shd w:val="clear" w:color="auto" w:fill="auto"/>
            <w:noWrap/>
            <w:vAlign w:val="center"/>
            <w:hideMark/>
          </w:tcPr>
          <w:p w14:paraId="3C20E6AB" w14:textId="77777777" w:rsidR="006A4D0B" w:rsidRPr="00230E07" w:rsidRDefault="006A4D0B" w:rsidP="0015007C">
            <w:pPr>
              <w:jc w:val="center"/>
              <w:rPr>
                <w:color w:val="000000"/>
                <w:sz w:val="20"/>
                <w:lang w:eastAsia="bg-BG"/>
              </w:rPr>
            </w:pPr>
            <w:r w:rsidRPr="00230E07">
              <w:rPr>
                <w:color w:val="000000"/>
                <w:sz w:val="20"/>
                <w:lang w:eastAsia="bg-BG"/>
              </w:rPr>
              <w:t>0.4276</w:t>
            </w:r>
          </w:p>
        </w:tc>
        <w:tc>
          <w:tcPr>
            <w:tcW w:w="972" w:type="dxa"/>
            <w:tcBorders>
              <w:top w:val="nil"/>
              <w:left w:val="nil"/>
              <w:bottom w:val="single" w:sz="4" w:space="0" w:color="auto"/>
              <w:right w:val="single" w:sz="4" w:space="0" w:color="auto"/>
            </w:tcBorders>
            <w:shd w:val="clear" w:color="auto" w:fill="auto"/>
            <w:noWrap/>
            <w:vAlign w:val="center"/>
            <w:hideMark/>
          </w:tcPr>
          <w:p w14:paraId="553E0436"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2" w:type="dxa"/>
            <w:tcBorders>
              <w:top w:val="nil"/>
              <w:left w:val="nil"/>
              <w:bottom w:val="single" w:sz="4" w:space="0" w:color="auto"/>
              <w:right w:val="single" w:sz="4" w:space="0" w:color="auto"/>
            </w:tcBorders>
            <w:shd w:val="clear" w:color="auto" w:fill="auto"/>
            <w:noWrap/>
            <w:vAlign w:val="center"/>
            <w:hideMark/>
          </w:tcPr>
          <w:p w14:paraId="47348081" w14:textId="77777777" w:rsidR="006A4D0B" w:rsidRPr="00230E07" w:rsidRDefault="006A4D0B" w:rsidP="0015007C">
            <w:pPr>
              <w:jc w:val="center"/>
              <w:rPr>
                <w:color w:val="000000"/>
                <w:sz w:val="20"/>
                <w:lang w:eastAsia="bg-BG"/>
              </w:rPr>
            </w:pPr>
            <w:r w:rsidRPr="00230E07">
              <w:rPr>
                <w:color w:val="000000"/>
                <w:sz w:val="20"/>
                <w:lang w:eastAsia="bg-BG"/>
              </w:rPr>
              <w:t> </w:t>
            </w:r>
          </w:p>
        </w:tc>
        <w:tc>
          <w:tcPr>
            <w:tcW w:w="993" w:type="dxa"/>
            <w:tcBorders>
              <w:top w:val="nil"/>
              <w:left w:val="nil"/>
              <w:bottom w:val="single" w:sz="4" w:space="0" w:color="auto"/>
              <w:right w:val="single" w:sz="4" w:space="0" w:color="auto"/>
            </w:tcBorders>
            <w:shd w:val="clear" w:color="auto" w:fill="auto"/>
            <w:noWrap/>
            <w:vAlign w:val="center"/>
            <w:hideMark/>
          </w:tcPr>
          <w:p w14:paraId="4432BC7D" w14:textId="77777777" w:rsidR="006A4D0B" w:rsidRPr="00230E07" w:rsidRDefault="006A4D0B" w:rsidP="0015007C">
            <w:pPr>
              <w:jc w:val="center"/>
              <w:rPr>
                <w:color w:val="000000"/>
                <w:sz w:val="20"/>
                <w:lang w:eastAsia="bg-BG"/>
              </w:rPr>
            </w:pPr>
            <w:r w:rsidRPr="00230E07">
              <w:rPr>
                <w:color w:val="000000"/>
                <w:sz w:val="20"/>
                <w:lang w:eastAsia="bg-BG"/>
              </w:rPr>
              <w:t>0.4329</w:t>
            </w:r>
          </w:p>
        </w:tc>
        <w:tc>
          <w:tcPr>
            <w:tcW w:w="995" w:type="dxa"/>
            <w:tcBorders>
              <w:top w:val="nil"/>
              <w:left w:val="nil"/>
              <w:bottom w:val="single" w:sz="4" w:space="0" w:color="auto"/>
              <w:right w:val="single" w:sz="4" w:space="0" w:color="auto"/>
            </w:tcBorders>
            <w:shd w:val="clear" w:color="auto" w:fill="auto"/>
            <w:noWrap/>
            <w:vAlign w:val="center"/>
            <w:hideMark/>
          </w:tcPr>
          <w:p w14:paraId="6975E944" w14:textId="77777777" w:rsidR="006A4D0B" w:rsidRPr="00230E07" w:rsidRDefault="006A4D0B" w:rsidP="0015007C">
            <w:pPr>
              <w:jc w:val="center"/>
              <w:rPr>
                <w:color w:val="000000"/>
                <w:sz w:val="20"/>
                <w:lang w:eastAsia="bg-BG"/>
              </w:rPr>
            </w:pPr>
            <w:r w:rsidRPr="00230E07">
              <w:rPr>
                <w:color w:val="000000"/>
                <w:sz w:val="20"/>
                <w:lang w:eastAsia="bg-BG"/>
              </w:rPr>
              <w:t> </w:t>
            </w:r>
          </w:p>
        </w:tc>
      </w:tr>
      <w:tr w:rsidR="006A4D0B" w:rsidRPr="00230E07" w14:paraId="0509C7CC" w14:textId="77777777" w:rsidTr="0015007C">
        <w:trPr>
          <w:trHeight w:val="288"/>
        </w:trPr>
        <w:tc>
          <w:tcPr>
            <w:tcW w:w="2833" w:type="dxa"/>
            <w:tcBorders>
              <w:top w:val="nil"/>
              <w:left w:val="single" w:sz="4" w:space="0" w:color="auto"/>
              <w:bottom w:val="single" w:sz="4" w:space="0" w:color="auto"/>
              <w:right w:val="single" w:sz="4" w:space="0" w:color="auto"/>
            </w:tcBorders>
            <w:shd w:val="clear" w:color="000000" w:fill="F2F2F2"/>
            <w:noWrap/>
            <w:vAlign w:val="center"/>
            <w:hideMark/>
          </w:tcPr>
          <w:p w14:paraId="10DCEA6E" w14:textId="77777777" w:rsidR="006A4D0B" w:rsidRPr="00230E07" w:rsidRDefault="006A4D0B" w:rsidP="0015007C">
            <w:pPr>
              <w:jc w:val="right"/>
              <w:rPr>
                <w:b/>
                <w:bCs/>
                <w:color w:val="000000"/>
                <w:sz w:val="20"/>
                <w:lang w:eastAsia="bg-BG"/>
              </w:rPr>
            </w:pPr>
            <w:r w:rsidRPr="00230E07">
              <w:rPr>
                <w:b/>
                <w:bCs/>
                <w:color w:val="000000"/>
                <w:sz w:val="20"/>
                <w:lang w:eastAsia="bg-BG"/>
              </w:rPr>
              <w:t>ОБЩО</w:t>
            </w:r>
          </w:p>
        </w:tc>
        <w:tc>
          <w:tcPr>
            <w:tcW w:w="990" w:type="dxa"/>
            <w:tcBorders>
              <w:top w:val="nil"/>
              <w:left w:val="nil"/>
              <w:bottom w:val="single" w:sz="4" w:space="0" w:color="auto"/>
              <w:right w:val="single" w:sz="4" w:space="0" w:color="auto"/>
            </w:tcBorders>
            <w:shd w:val="clear" w:color="000000" w:fill="F2F2F2"/>
            <w:noWrap/>
            <w:vAlign w:val="center"/>
            <w:hideMark/>
          </w:tcPr>
          <w:p w14:paraId="061A278D"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42" w:type="dxa"/>
            <w:tcBorders>
              <w:top w:val="nil"/>
              <w:left w:val="nil"/>
              <w:bottom w:val="single" w:sz="4" w:space="0" w:color="auto"/>
              <w:right w:val="single" w:sz="4" w:space="0" w:color="auto"/>
            </w:tcBorders>
            <w:shd w:val="clear" w:color="000000" w:fill="F2F2F2"/>
            <w:noWrap/>
            <w:vAlign w:val="center"/>
            <w:hideMark/>
          </w:tcPr>
          <w:p w14:paraId="346BF86E"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72" w:type="dxa"/>
            <w:tcBorders>
              <w:top w:val="nil"/>
              <w:left w:val="nil"/>
              <w:bottom w:val="single" w:sz="4" w:space="0" w:color="auto"/>
              <w:right w:val="single" w:sz="4" w:space="0" w:color="auto"/>
            </w:tcBorders>
            <w:shd w:val="clear" w:color="000000" w:fill="F2F2F2"/>
            <w:noWrap/>
            <w:vAlign w:val="center"/>
            <w:hideMark/>
          </w:tcPr>
          <w:p w14:paraId="2D26743F"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2" w:type="dxa"/>
            <w:tcBorders>
              <w:top w:val="nil"/>
              <w:left w:val="nil"/>
              <w:bottom w:val="single" w:sz="4" w:space="0" w:color="auto"/>
              <w:right w:val="single" w:sz="4" w:space="0" w:color="auto"/>
            </w:tcBorders>
            <w:shd w:val="clear" w:color="000000" w:fill="F2F2F2"/>
            <w:noWrap/>
            <w:vAlign w:val="center"/>
            <w:hideMark/>
          </w:tcPr>
          <w:p w14:paraId="37465806"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3" w:type="dxa"/>
            <w:tcBorders>
              <w:top w:val="nil"/>
              <w:left w:val="nil"/>
              <w:bottom w:val="single" w:sz="4" w:space="0" w:color="auto"/>
              <w:right w:val="single" w:sz="4" w:space="0" w:color="auto"/>
            </w:tcBorders>
            <w:shd w:val="clear" w:color="000000" w:fill="F2F2F2"/>
            <w:noWrap/>
            <w:vAlign w:val="center"/>
            <w:hideMark/>
          </w:tcPr>
          <w:p w14:paraId="20ABAE6E"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c>
          <w:tcPr>
            <w:tcW w:w="995" w:type="dxa"/>
            <w:tcBorders>
              <w:top w:val="nil"/>
              <w:left w:val="nil"/>
              <w:bottom w:val="single" w:sz="4" w:space="0" w:color="auto"/>
              <w:right w:val="single" w:sz="4" w:space="0" w:color="auto"/>
            </w:tcBorders>
            <w:shd w:val="clear" w:color="000000" w:fill="F2F2F2"/>
            <w:noWrap/>
            <w:vAlign w:val="center"/>
            <w:hideMark/>
          </w:tcPr>
          <w:p w14:paraId="754F7A0A" w14:textId="77777777" w:rsidR="006A4D0B" w:rsidRPr="00230E07" w:rsidRDefault="006A4D0B" w:rsidP="0015007C">
            <w:pPr>
              <w:jc w:val="center"/>
              <w:rPr>
                <w:b/>
                <w:bCs/>
                <w:color w:val="000000"/>
                <w:sz w:val="20"/>
                <w:lang w:eastAsia="bg-BG"/>
              </w:rPr>
            </w:pPr>
            <w:r w:rsidRPr="00230E07">
              <w:rPr>
                <w:b/>
                <w:bCs/>
                <w:color w:val="000000"/>
                <w:sz w:val="20"/>
                <w:lang w:eastAsia="bg-BG"/>
              </w:rPr>
              <w:t>1.0000</w:t>
            </w:r>
          </w:p>
        </w:tc>
      </w:tr>
      <w:bookmarkEnd w:id="492"/>
    </w:tbl>
    <w:p w14:paraId="2FDDDD2B" w14:textId="77777777" w:rsidR="0060775A" w:rsidRDefault="0060775A" w:rsidP="00F94FAD">
      <w:pPr>
        <w:pStyle w:val="Default"/>
        <w:rPr>
          <w:color w:val="auto"/>
          <w:sz w:val="22"/>
          <w:szCs w:val="22"/>
        </w:rPr>
      </w:pPr>
    </w:p>
    <w:p w14:paraId="4F1EF6D9" w14:textId="18C9717B" w:rsidR="00F94FAD" w:rsidRDefault="00F94FAD" w:rsidP="0060775A">
      <w:pPr>
        <w:pStyle w:val="Heading3"/>
      </w:pPr>
      <w:bookmarkStart w:id="494" w:name="_Toc73621138"/>
      <w:bookmarkStart w:id="495" w:name="_Toc75870265"/>
      <w:r>
        <w:t>6.2. ПРИНЦИПИ НА ОТЧИТАНЕ НА РЕМОНТНАТА ПРОГРАМА</w:t>
      </w:r>
      <w:bookmarkEnd w:id="494"/>
      <w:bookmarkEnd w:id="495"/>
      <w:r>
        <w:t xml:space="preserve"> </w:t>
      </w:r>
    </w:p>
    <w:p w14:paraId="0313468A" w14:textId="6D7A8180" w:rsidR="00BE343F" w:rsidRDefault="00BE343F" w:rsidP="00F94FAD">
      <w:pPr>
        <w:pStyle w:val="Default"/>
        <w:rPr>
          <w:color w:val="auto"/>
          <w:sz w:val="22"/>
          <w:szCs w:val="22"/>
        </w:rPr>
      </w:pPr>
    </w:p>
    <w:p w14:paraId="1BF8E7E6" w14:textId="77777777" w:rsidR="006A4D0B" w:rsidRPr="006A4D0B" w:rsidRDefault="006A4D0B" w:rsidP="006A4D0B">
      <w:pPr>
        <w:spacing w:before="60"/>
        <w:ind w:firstLine="720"/>
        <w:rPr>
          <w:sz w:val="24"/>
          <w:szCs w:val="24"/>
        </w:rPr>
      </w:pPr>
      <w:bookmarkStart w:id="496" w:name="_Hlk524531340"/>
      <w:bookmarkStart w:id="497" w:name="_Hlk75768465"/>
      <w:r w:rsidRPr="006A4D0B">
        <w:rPr>
          <w:sz w:val="24"/>
          <w:szCs w:val="24"/>
        </w:rPr>
        <w:t xml:space="preserve">Текущите и аварийни ремонти се отчитат, като разходи по икономически елементи, чрез работни карти включващи вложени разходи за материали, труд, механизация, външни услуги и други документи доказващи съществеността на съответния разход за всеки един обект. Всички разходи се обобщават и се формира стойността, на извършения ремонт. </w:t>
      </w:r>
      <w:bookmarkEnd w:id="496"/>
      <w:r w:rsidRPr="006A4D0B">
        <w:rPr>
          <w:sz w:val="24"/>
          <w:szCs w:val="24"/>
        </w:rPr>
        <w:t>Обектите включени в планираната ремонтна програма са класифицирани съгласно видовете В и К дейности и услуги.</w:t>
      </w:r>
    </w:p>
    <w:bookmarkEnd w:id="497"/>
    <w:p w14:paraId="0FC70543" w14:textId="77777777" w:rsidR="0060775A" w:rsidRDefault="0060775A" w:rsidP="00F94FAD">
      <w:pPr>
        <w:pStyle w:val="Default"/>
        <w:rPr>
          <w:color w:val="auto"/>
          <w:sz w:val="22"/>
          <w:szCs w:val="22"/>
        </w:rPr>
      </w:pPr>
    </w:p>
    <w:p w14:paraId="71F0AF68" w14:textId="1585E138" w:rsidR="00F94FAD" w:rsidRDefault="00F94FAD" w:rsidP="0060775A">
      <w:pPr>
        <w:pStyle w:val="Heading3"/>
      </w:pPr>
      <w:bookmarkStart w:id="498" w:name="_Toc73621139"/>
      <w:bookmarkStart w:id="499" w:name="_Toc75870266"/>
      <w:r>
        <w:t>6.3. ПРИНЦИПИ НА ОТЧИТАНЕ НА ИНВЕСТИЦИОННАТА ПРОГРАМА</w:t>
      </w:r>
      <w:bookmarkEnd w:id="498"/>
      <w:bookmarkEnd w:id="499"/>
      <w:r>
        <w:t xml:space="preserve"> </w:t>
      </w:r>
    </w:p>
    <w:p w14:paraId="4C1DE6F4" w14:textId="3FB626AD" w:rsidR="00BE343F" w:rsidRDefault="00BE343F" w:rsidP="00F94FAD">
      <w:pPr>
        <w:pStyle w:val="Default"/>
        <w:rPr>
          <w:color w:val="auto"/>
          <w:sz w:val="22"/>
          <w:szCs w:val="22"/>
        </w:rPr>
      </w:pPr>
    </w:p>
    <w:p w14:paraId="61AD494E" w14:textId="77777777" w:rsidR="006A4D0B" w:rsidRPr="006A4D0B" w:rsidRDefault="006A4D0B" w:rsidP="006A4D0B">
      <w:pPr>
        <w:spacing w:before="60"/>
        <w:ind w:firstLine="720"/>
        <w:rPr>
          <w:sz w:val="24"/>
          <w:szCs w:val="24"/>
        </w:rPr>
      </w:pPr>
      <w:bookmarkStart w:id="500" w:name="_Hlk75768489"/>
      <w:r w:rsidRPr="006A4D0B">
        <w:rPr>
          <w:sz w:val="24"/>
          <w:szCs w:val="24"/>
        </w:rPr>
        <w:t>Създаване на проектни кодове на всеки инвестиционен обект с оглед калкулиране на всички разходи на база първични документи (протоколи за СМР, фактури за доставка, външна услуга и др.) и формиране на себестойност за заприходяване на актива.</w:t>
      </w:r>
    </w:p>
    <w:bookmarkEnd w:id="500"/>
    <w:p w14:paraId="49F69104" w14:textId="77777777" w:rsidR="006A4D0B" w:rsidRDefault="006A4D0B" w:rsidP="00F94FAD">
      <w:pPr>
        <w:pStyle w:val="Default"/>
        <w:rPr>
          <w:color w:val="auto"/>
          <w:sz w:val="22"/>
          <w:szCs w:val="22"/>
        </w:rPr>
      </w:pPr>
    </w:p>
    <w:p w14:paraId="39861B0C" w14:textId="323205AB" w:rsidR="00F94FAD" w:rsidRDefault="00F94FAD" w:rsidP="0060775A">
      <w:pPr>
        <w:pStyle w:val="Heading3"/>
      </w:pPr>
      <w:bookmarkStart w:id="501" w:name="_Toc73621140"/>
      <w:bookmarkStart w:id="502" w:name="_Toc75870267"/>
      <w:r>
        <w:t>6.4. ПРИНЦИПИ НА КАПИТАЛИЗИРАНЕ НА РАЗХОДИТЕ</w:t>
      </w:r>
      <w:bookmarkEnd w:id="501"/>
      <w:bookmarkEnd w:id="502"/>
      <w:r>
        <w:t xml:space="preserve"> </w:t>
      </w:r>
    </w:p>
    <w:p w14:paraId="44104198" w14:textId="398FC9EF" w:rsidR="00BE343F" w:rsidRDefault="00BE343F" w:rsidP="00F94FAD">
      <w:pPr>
        <w:pStyle w:val="Default"/>
        <w:rPr>
          <w:color w:val="auto"/>
          <w:sz w:val="22"/>
          <w:szCs w:val="22"/>
        </w:rPr>
      </w:pPr>
    </w:p>
    <w:p w14:paraId="28049029" w14:textId="77777777" w:rsidR="006A4D0B" w:rsidRPr="00961FD2" w:rsidRDefault="006A4D0B" w:rsidP="006A4D0B">
      <w:pPr>
        <w:spacing w:before="60"/>
        <w:ind w:firstLine="720"/>
        <w:rPr>
          <w:sz w:val="24"/>
          <w:szCs w:val="24"/>
        </w:rPr>
      </w:pPr>
      <w:bookmarkStart w:id="503" w:name="_Hlk75768585"/>
      <w:r w:rsidRPr="00961FD2">
        <w:rPr>
          <w:sz w:val="24"/>
          <w:szCs w:val="24"/>
        </w:rPr>
        <w:lastRenderedPageBreak/>
        <w:t>За остойностяване на направените капиталовите разходи се създават придружителни документи, обосноваващи извършването, отнасянето и остойностяването на разхода като капиталов към съответния инвестиционен проект.</w:t>
      </w:r>
    </w:p>
    <w:p w14:paraId="521B43F1" w14:textId="77777777" w:rsidR="006A4D0B" w:rsidRPr="00961FD2" w:rsidRDefault="006A4D0B" w:rsidP="006A4D0B">
      <w:pPr>
        <w:spacing w:before="60"/>
        <w:ind w:firstLine="720"/>
        <w:rPr>
          <w:sz w:val="24"/>
          <w:szCs w:val="24"/>
        </w:rPr>
      </w:pPr>
      <w:r w:rsidRPr="00961FD2">
        <w:rPr>
          <w:sz w:val="24"/>
          <w:szCs w:val="24"/>
        </w:rPr>
        <w:t>Дружеството капитализира свързаните с дълготрайни материални активи разходи, когато предприятието ще има икономическа изгода над тази от първоначално оценената стандартна ефективност на съществуващия актив, като удължаване на полезният срок на годност, увеличаване на КПД и производителност, нови производствени процеси, които съкращават производствените разходи и др.</w:t>
      </w:r>
    </w:p>
    <w:p w14:paraId="7B0A6697" w14:textId="77777777" w:rsidR="006A4D0B" w:rsidRPr="00961FD2" w:rsidRDefault="006A4D0B" w:rsidP="006A4D0B">
      <w:pPr>
        <w:spacing w:before="60"/>
        <w:ind w:firstLine="720"/>
        <w:rPr>
          <w:sz w:val="24"/>
          <w:szCs w:val="24"/>
          <w:highlight w:val="green"/>
        </w:rPr>
      </w:pPr>
      <w:r w:rsidRPr="00961FD2">
        <w:rPr>
          <w:sz w:val="24"/>
          <w:szCs w:val="24"/>
        </w:rPr>
        <w:t>Работата по капитализиране на разходите, свързани с изграждането, реконструкция, рехабилитация и модернизацията на нетекущите активи се документира, като разходи по икономически елементи, чрез работни карти включващи вложени разходи за материали, труд, механизация, външни услуги и други документи доказващи съществеността на съответния разход за всеки един обект. Всички разходи се обобщават и се формира признатата стойност, която съответства на отчетната стойност по която се осчетоводява и завежда всеки актив.</w:t>
      </w:r>
    </w:p>
    <w:bookmarkEnd w:id="503"/>
    <w:p w14:paraId="5C42B44F" w14:textId="77777777" w:rsidR="006A4D0B" w:rsidRDefault="006A4D0B" w:rsidP="00F94FAD">
      <w:pPr>
        <w:pStyle w:val="Default"/>
        <w:rPr>
          <w:color w:val="auto"/>
          <w:sz w:val="22"/>
          <w:szCs w:val="22"/>
        </w:rPr>
      </w:pPr>
    </w:p>
    <w:p w14:paraId="68C87559" w14:textId="3EB14135" w:rsidR="00F94FAD" w:rsidRDefault="00F94FAD" w:rsidP="0060775A">
      <w:pPr>
        <w:pStyle w:val="Heading3"/>
      </w:pPr>
      <w:bookmarkStart w:id="504" w:name="_Toc73621141"/>
      <w:bookmarkStart w:id="505" w:name="_Toc75870268"/>
      <w:r>
        <w:t>6.5. ПРИНЦИПИ НА ОТЧИТАНЕ НА ОПЕРАТИВНИ И КАПИТАЛОВИ РЕМОНТИ</w:t>
      </w:r>
      <w:bookmarkEnd w:id="504"/>
      <w:bookmarkEnd w:id="505"/>
      <w:r>
        <w:t xml:space="preserve"> </w:t>
      </w:r>
    </w:p>
    <w:p w14:paraId="55F0ABB4" w14:textId="77777777" w:rsidR="006A4D0B" w:rsidRPr="00501009" w:rsidRDefault="006A4D0B" w:rsidP="006A4D0B">
      <w:pPr>
        <w:spacing w:before="60"/>
        <w:ind w:firstLine="720"/>
        <w:rPr>
          <w:sz w:val="24"/>
          <w:szCs w:val="24"/>
        </w:rPr>
      </w:pPr>
      <w:bookmarkStart w:id="506" w:name="_Hlk75768613"/>
      <w:r w:rsidRPr="00501009">
        <w:rPr>
          <w:sz w:val="24"/>
          <w:szCs w:val="24"/>
        </w:rPr>
        <w:t>Отчитане на оперативните и капиталовите ремонти се извършва по въведените работни карти, отчитащи извършената работа, които съдържат минималната необходима информация разписана в инструкциите за водене на ЕСРО. В самата работна карта ремонта се квалифицира като текущ или капиталов, съгласно нормативните указания.</w:t>
      </w:r>
    </w:p>
    <w:p w14:paraId="0CF7EB44" w14:textId="7CA5F5A6" w:rsidR="006A4D0B" w:rsidRPr="00501009" w:rsidRDefault="006A4D0B" w:rsidP="006A4D0B">
      <w:pPr>
        <w:spacing w:before="60"/>
        <w:ind w:firstLine="720"/>
        <w:rPr>
          <w:sz w:val="24"/>
          <w:szCs w:val="24"/>
        </w:rPr>
      </w:pPr>
      <w:r w:rsidRPr="00501009">
        <w:rPr>
          <w:sz w:val="24"/>
          <w:szCs w:val="24"/>
        </w:rPr>
        <w:t>Оперативни ремонти свързани с текуща поддръжка и възстановяване на актива в първоначален вид без подобрения. Разходите се отчитат в разходи за оперативна дейност.</w:t>
      </w:r>
    </w:p>
    <w:p w14:paraId="1E093F23" w14:textId="77777777" w:rsidR="006A4D0B" w:rsidRPr="006A4D0B" w:rsidRDefault="006A4D0B" w:rsidP="006A4D0B">
      <w:pPr>
        <w:spacing w:before="60"/>
        <w:ind w:firstLine="720"/>
        <w:rPr>
          <w:sz w:val="24"/>
          <w:szCs w:val="24"/>
        </w:rPr>
      </w:pPr>
      <w:r w:rsidRPr="00501009">
        <w:rPr>
          <w:sz w:val="24"/>
          <w:szCs w:val="24"/>
        </w:rPr>
        <w:t>Капиталови ремонти – реконструкция и модернизация на съществуващ актив – подобряващ качеството и увеличаващ полезния живот. В зависимост от вида на актива, със стойността на капиталовия ремонт се увеличава отчетната стойността на актива.</w:t>
      </w:r>
    </w:p>
    <w:bookmarkEnd w:id="506"/>
    <w:p w14:paraId="22579F98" w14:textId="77777777" w:rsidR="006A4D0B" w:rsidRDefault="006A4D0B" w:rsidP="00F94FAD">
      <w:pPr>
        <w:pStyle w:val="Default"/>
        <w:rPr>
          <w:color w:val="auto"/>
          <w:sz w:val="22"/>
          <w:szCs w:val="22"/>
        </w:rPr>
      </w:pPr>
    </w:p>
    <w:p w14:paraId="6D4AB6F0" w14:textId="198DB910" w:rsidR="00F94FAD" w:rsidRDefault="00F94FAD" w:rsidP="0060775A">
      <w:pPr>
        <w:pStyle w:val="Heading3"/>
      </w:pPr>
      <w:bookmarkStart w:id="507" w:name="_Toc73621142"/>
      <w:bookmarkStart w:id="508" w:name="_Toc75870269"/>
      <w:r>
        <w:t>6.6. ПРИНЦИПИТЕ НА ОТДЕЛЯНЕ НА РАЗХОДИТЕ ПО ДЕЙНОСТИ И ПО УСЛУГИ</w:t>
      </w:r>
      <w:bookmarkEnd w:id="507"/>
      <w:bookmarkEnd w:id="508"/>
      <w:r>
        <w:t xml:space="preserve"> </w:t>
      </w:r>
    </w:p>
    <w:p w14:paraId="524527D5" w14:textId="77777777" w:rsidR="006A4D0B" w:rsidRPr="008C5006" w:rsidRDefault="006A4D0B" w:rsidP="006A4D0B">
      <w:pPr>
        <w:spacing w:before="60"/>
        <w:ind w:firstLine="720"/>
        <w:rPr>
          <w:sz w:val="24"/>
          <w:szCs w:val="24"/>
        </w:rPr>
      </w:pPr>
      <w:bookmarkStart w:id="509" w:name="_Hlk75768640"/>
      <w:r w:rsidRPr="008C5006">
        <w:rPr>
          <w:sz w:val="24"/>
          <w:szCs w:val="24"/>
        </w:rPr>
        <w:t>Обект на отчитане на разходи за регулирани услуги са дейностите по доставяне на вода на потребителите, отвеждане на отпадъчни води, пречистване на отпадъчни води, доставяне на вода на друг ВиК оператор и присъединяване на потребители към водоснабдителната и канализационната система.</w:t>
      </w:r>
    </w:p>
    <w:p w14:paraId="4215FF5B" w14:textId="12A6E2F7" w:rsidR="006A4D0B" w:rsidRPr="008C5006" w:rsidRDefault="006A4D0B" w:rsidP="006A4D0B">
      <w:pPr>
        <w:spacing w:before="60"/>
        <w:ind w:firstLine="720"/>
        <w:rPr>
          <w:sz w:val="24"/>
          <w:szCs w:val="24"/>
        </w:rPr>
      </w:pPr>
      <w:r w:rsidRPr="006A4D0B">
        <w:rPr>
          <w:sz w:val="24"/>
          <w:szCs w:val="24"/>
        </w:rPr>
        <w:t>В Дружеството се прилага интегрирана система за управление „АЖУР“, която дава възможност за организиране и осъществяване на счетоводната система в съответствие със Закона за счетоводството, Международните стандарти за финансово отчитане и Единната система за регулаторно отчитане. Прилага се индивидуален сметкоплан, съгласно утвърдените от КЕВР „Правила към единен сметкоплан за регулаторни цели на В и К операторите“, който съдържа основните изисквания на КЕВР по отношение на организацията на синтетичното и аналитично отчитане на информацията. Информацията в счетоводните отчети за регулаторни цели е класифицирана и структурирана така, че да дава възможност максимално обективно да следи състоянието на съответните законови параметри и изисквания. Прилаганият сметкоплан в</w:t>
      </w:r>
      <w:r w:rsidRPr="008C5006">
        <w:rPr>
          <w:sz w:val="24"/>
          <w:szCs w:val="24"/>
        </w:rPr>
        <w:t xml:space="preserve"> дружеството е отворена система, която дава възможност да бъде допълнена съобразно специфичните особености на дейността на „В </w:t>
      </w:r>
      <w:r w:rsidR="00BD0309">
        <w:rPr>
          <w:sz w:val="24"/>
          <w:szCs w:val="24"/>
        </w:rPr>
        <w:t>и</w:t>
      </w:r>
      <w:r w:rsidRPr="008C5006">
        <w:rPr>
          <w:sz w:val="24"/>
          <w:szCs w:val="24"/>
        </w:rPr>
        <w:t xml:space="preserve"> К“ АД, - гр. Ловеч, като се запазва логика на цифровите кодове по аналитични нива с оглед да не се наруши неговата структура за целите на регулирането.</w:t>
      </w:r>
    </w:p>
    <w:p w14:paraId="66590CB2" w14:textId="66C35771" w:rsidR="00F94FAD" w:rsidRDefault="00F94FAD" w:rsidP="0060775A">
      <w:pPr>
        <w:pStyle w:val="Heading1"/>
      </w:pPr>
      <w:bookmarkStart w:id="510" w:name="_Toc73621143"/>
      <w:bookmarkStart w:id="511" w:name="_Toc75870270"/>
      <w:bookmarkEnd w:id="509"/>
      <w:r>
        <w:lastRenderedPageBreak/>
        <w:t>V. ИЗПЪЛНЕНИЕ НА БИЗНЕС ПЛАНА</w:t>
      </w:r>
      <w:bookmarkEnd w:id="510"/>
      <w:bookmarkEnd w:id="511"/>
      <w:r>
        <w:t xml:space="preserve"> </w:t>
      </w:r>
    </w:p>
    <w:p w14:paraId="6EFE6709" w14:textId="1D7904AE" w:rsidR="00BE343F" w:rsidRDefault="00BE343F" w:rsidP="0060775A"/>
    <w:p w14:paraId="46B542A1" w14:textId="77777777" w:rsidR="0060775A" w:rsidRDefault="0060775A" w:rsidP="0060775A"/>
    <w:p w14:paraId="0148FE15" w14:textId="26C75E9E" w:rsidR="00F94FAD" w:rsidRDefault="00BE343F" w:rsidP="0060775A">
      <w:pPr>
        <w:pStyle w:val="Heading2"/>
      </w:pPr>
      <w:bookmarkStart w:id="512" w:name="_Toc73621144"/>
      <w:bookmarkStart w:id="513" w:name="_Toc75870271"/>
      <w:r w:rsidRPr="00BE343F">
        <w:t>1.</w:t>
      </w:r>
      <w:r>
        <w:t xml:space="preserve"> </w:t>
      </w:r>
      <w:r w:rsidR="00F94FAD">
        <w:t xml:space="preserve">ГРАФИК ЗА </w:t>
      </w:r>
      <w:r w:rsidR="00F94FAD" w:rsidRPr="0060775A">
        <w:t>ИЗПЪЛНЕНИЕ</w:t>
      </w:r>
      <w:r w:rsidR="00F94FAD">
        <w:t xml:space="preserve"> НА ИНВЕСТИЦИОННАТА ПРОГРАМА</w:t>
      </w:r>
      <w:bookmarkEnd w:id="512"/>
      <w:bookmarkEnd w:id="513"/>
      <w:r w:rsidR="00F94FAD">
        <w:t xml:space="preserve"> </w:t>
      </w:r>
    </w:p>
    <w:p w14:paraId="5DF9AE4C" w14:textId="32C9F5E7" w:rsidR="00BE343F" w:rsidRDefault="00BE343F" w:rsidP="0060775A"/>
    <w:p w14:paraId="1918E1D9" w14:textId="77777777" w:rsidR="006A4D0B" w:rsidRPr="006A4D0B" w:rsidRDefault="006A4D0B" w:rsidP="006A4D0B">
      <w:pPr>
        <w:spacing w:before="60"/>
        <w:ind w:firstLine="720"/>
        <w:rPr>
          <w:rFonts w:eastAsia="Calibri"/>
          <w:sz w:val="24"/>
          <w:szCs w:val="24"/>
          <w:lang w:eastAsia="en-US"/>
        </w:rPr>
      </w:pPr>
      <w:bookmarkStart w:id="514" w:name="_Hlk75768662"/>
      <w:r w:rsidRPr="006A4D0B">
        <w:rPr>
          <w:rFonts w:eastAsia="Calibri"/>
          <w:sz w:val="24"/>
          <w:szCs w:val="24"/>
          <w:lang w:eastAsia="en-US"/>
        </w:rPr>
        <w:t>Графикът за изпълнение на инвестиционната програма е разписан в Справка № 9 „Инвестиционна програма“ от електронния модел на бизнес плана.</w:t>
      </w:r>
    </w:p>
    <w:bookmarkEnd w:id="514"/>
    <w:p w14:paraId="08EB697A" w14:textId="77777777" w:rsidR="0060775A" w:rsidRDefault="0060775A" w:rsidP="0060775A"/>
    <w:p w14:paraId="684810F1" w14:textId="74690A67" w:rsidR="00F94FAD" w:rsidRDefault="00F94FAD" w:rsidP="0060775A">
      <w:pPr>
        <w:pStyle w:val="Heading2"/>
      </w:pPr>
      <w:bookmarkStart w:id="515" w:name="_Toc73621145"/>
      <w:bookmarkStart w:id="516" w:name="_Toc75870272"/>
      <w:r>
        <w:t>2. ГРАФИК ЗА ПОДОБРЯВАНЕ КАЧЕСТВОТО НА ИНФОРМАЦИЯ ЗА ПОКАЗАТЕЛИТЕ ЗА КАЧЕСТВО</w:t>
      </w:r>
      <w:bookmarkEnd w:id="515"/>
      <w:bookmarkEnd w:id="516"/>
      <w:r>
        <w:t xml:space="preserve"> </w:t>
      </w:r>
    </w:p>
    <w:p w14:paraId="7CC0F764" w14:textId="4A3A1688" w:rsidR="00BE343F" w:rsidRDefault="00BE343F" w:rsidP="0060775A"/>
    <w:p w14:paraId="7A5813A9"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Качеството на информация за показателите на качество е свързано с внедрените изискуеми регистри и бази данни, по които става отчитането на променливите. Към момента в дружеството са внедрени в срок всички регистри и бази данни, по които се вписват данните на всички настъпили събития. По тази причина е заложено за целия срок на бизнес плана оценка на качеството на информацията за целите на електронния модел – 1, т.е. получените данни са от достоверни регистри и бази данни.</w:t>
      </w:r>
    </w:p>
    <w:p w14:paraId="317F3580" w14:textId="1FF73368" w:rsidR="0060775A"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За подобряване на качеството на самия програмен продукт съдържащ регистрите и базите данни се провеждат постоянни консултации с фирмата поддържаща програмния продукт и се внасят предложения за допълване, коригиране и прецизиране на програмата</w:t>
      </w:r>
    </w:p>
    <w:p w14:paraId="7516F173" w14:textId="77777777" w:rsidR="00BE343F" w:rsidRDefault="00F94FAD" w:rsidP="0060775A">
      <w:pPr>
        <w:pStyle w:val="Heading2"/>
        <w:rPr>
          <w:rFonts w:ascii="Calibri" w:hAnsi="Calibri" w:cs="Calibri"/>
        </w:rPr>
      </w:pPr>
      <w:bookmarkStart w:id="517" w:name="_Toc73621146"/>
      <w:bookmarkStart w:id="518" w:name="_Toc75870273"/>
      <w:r>
        <w:t>3. ГРАФИК ЗА ПОСТИГАНЕ ПОКАЗАТЕЛИТЕ ЗА КАЧЕСТВО, ВКЛ. ЗА НАМАЛЯВАНЕ ЗАГУБИТЕ НА ВОДА</w:t>
      </w:r>
      <w:bookmarkEnd w:id="517"/>
      <w:bookmarkEnd w:id="518"/>
    </w:p>
    <w:p w14:paraId="2FBED8ED" w14:textId="01B76E81" w:rsidR="00F94FAD" w:rsidRDefault="00F94FAD" w:rsidP="0060775A">
      <w:r>
        <w:t xml:space="preserve"> </w:t>
      </w:r>
    </w:p>
    <w:p w14:paraId="122BDFE3"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Графикът за постигане на показателите за качество е разписан в Справка № 3 „Показатели за качество на предоставяните ВиК услуги“ от електронния модел на бизнес плана.</w:t>
      </w:r>
    </w:p>
    <w:p w14:paraId="3838CDD3" w14:textId="77777777" w:rsidR="006A4D0B" w:rsidRPr="006A4D0B" w:rsidRDefault="006A4D0B" w:rsidP="006A4D0B">
      <w:pPr>
        <w:spacing w:before="60"/>
        <w:ind w:firstLine="720"/>
        <w:rPr>
          <w:rFonts w:eastAsia="Calibri"/>
          <w:sz w:val="24"/>
          <w:szCs w:val="24"/>
          <w:lang w:eastAsia="en-US"/>
        </w:rPr>
      </w:pPr>
      <w:r w:rsidRPr="006A4D0B">
        <w:rPr>
          <w:rFonts w:eastAsia="Calibri"/>
          <w:sz w:val="24"/>
          <w:szCs w:val="24"/>
          <w:lang w:eastAsia="en-US"/>
        </w:rPr>
        <w:t>Графикът за намаляване на загубите на вода е разписан в Справка № 4 „Отчет и прогнозно ниво на потребление на ВиК услугите за периода на бизнес плана“ от електронния модел на бизнес плана.</w:t>
      </w:r>
    </w:p>
    <w:p w14:paraId="4794C634" w14:textId="77777777" w:rsidR="00F94FAD" w:rsidRDefault="00F94FAD" w:rsidP="0060775A"/>
    <w:p w14:paraId="545CC55C" w14:textId="0C39B787" w:rsidR="00C72EDD" w:rsidRDefault="00F94FAD" w:rsidP="0060775A">
      <w:pPr>
        <w:pStyle w:val="Heading1"/>
      </w:pPr>
      <w:bookmarkStart w:id="519" w:name="_Toc73621147"/>
      <w:bookmarkStart w:id="520" w:name="_Toc75870274"/>
      <w:r>
        <w:lastRenderedPageBreak/>
        <w:t>ЗАКЛЮЧЕНИЕ</w:t>
      </w:r>
      <w:bookmarkEnd w:id="519"/>
      <w:bookmarkEnd w:id="520"/>
    </w:p>
    <w:p w14:paraId="1D426C12" w14:textId="534F5A11" w:rsidR="00BE343F" w:rsidRDefault="00BE343F" w:rsidP="00F94FAD"/>
    <w:p w14:paraId="5FC80942" w14:textId="5C7A168A" w:rsidR="006A4D0B" w:rsidRPr="006A4D0B" w:rsidRDefault="006A4D0B" w:rsidP="006A4D0B">
      <w:pPr>
        <w:spacing w:after="200" w:line="276" w:lineRule="auto"/>
        <w:rPr>
          <w:rFonts w:eastAsia="Calibri"/>
          <w:b/>
          <w:sz w:val="24"/>
          <w:szCs w:val="24"/>
          <w:lang w:eastAsia="bg-BG"/>
        </w:rPr>
      </w:pPr>
      <w:r w:rsidRPr="006A4D0B">
        <w:rPr>
          <w:rFonts w:eastAsia="Calibri"/>
          <w:b/>
          <w:sz w:val="24"/>
          <w:szCs w:val="24"/>
          <w:lang w:eastAsia="bg-BG"/>
        </w:rPr>
        <w:t>Бизнес плана за развитие на дружеството за периода 2</w:t>
      </w:r>
      <w:r>
        <w:rPr>
          <w:rFonts w:eastAsia="Calibri"/>
          <w:b/>
          <w:sz w:val="24"/>
          <w:szCs w:val="24"/>
          <w:lang w:eastAsia="bg-BG"/>
        </w:rPr>
        <w:t>022 – 2026 г.</w:t>
      </w:r>
      <w:r w:rsidRPr="006A4D0B">
        <w:rPr>
          <w:rFonts w:eastAsia="Calibri"/>
          <w:b/>
          <w:sz w:val="24"/>
          <w:szCs w:val="24"/>
          <w:lang w:eastAsia="bg-BG"/>
        </w:rPr>
        <w:t xml:space="preserve"> година е изготвен в условията на </w:t>
      </w:r>
      <w:r>
        <w:rPr>
          <w:rFonts w:eastAsia="Calibri"/>
          <w:b/>
          <w:sz w:val="24"/>
          <w:szCs w:val="24"/>
          <w:lang w:eastAsia="bg-BG"/>
        </w:rPr>
        <w:t xml:space="preserve">продължаващо </w:t>
      </w:r>
      <w:r w:rsidRPr="006A4D0B">
        <w:rPr>
          <w:rFonts w:eastAsia="Calibri"/>
          <w:b/>
          <w:sz w:val="24"/>
          <w:szCs w:val="24"/>
          <w:lang w:eastAsia="bg-BG"/>
        </w:rPr>
        <w:t xml:space="preserve">реформиране на </w:t>
      </w:r>
      <w:r>
        <w:rPr>
          <w:rFonts w:eastAsia="Calibri"/>
          <w:b/>
          <w:sz w:val="24"/>
          <w:szCs w:val="24"/>
          <w:lang w:eastAsia="bg-BG"/>
        </w:rPr>
        <w:t xml:space="preserve">ВиК </w:t>
      </w:r>
      <w:r w:rsidRPr="006A4D0B">
        <w:rPr>
          <w:rFonts w:eastAsia="Calibri"/>
          <w:b/>
          <w:sz w:val="24"/>
          <w:szCs w:val="24"/>
          <w:lang w:eastAsia="bg-BG"/>
        </w:rPr>
        <w:t>сектора</w:t>
      </w:r>
      <w:r w:rsidR="002E0B03">
        <w:rPr>
          <w:rFonts w:eastAsia="Calibri"/>
          <w:b/>
          <w:sz w:val="24"/>
          <w:szCs w:val="24"/>
          <w:lang w:eastAsia="bg-BG"/>
        </w:rPr>
        <w:t xml:space="preserve">, </w:t>
      </w:r>
      <w:r>
        <w:rPr>
          <w:rFonts w:eastAsia="Calibri"/>
          <w:b/>
          <w:sz w:val="24"/>
          <w:szCs w:val="24"/>
          <w:lang w:eastAsia="bg-BG"/>
        </w:rPr>
        <w:t xml:space="preserve">при нееднозначни </w:t>
      </w:r>
      <w:r w:rsidR="00420236">
        <w:rPr>
          <w:rFonts w:eastAsia="Calibri"/>
          <w:b/>
          <w:sz w:val="24"/>
          <w:szCs w:val="24"/>
          <w:lang w:eastAsia="bg-BG"/>
        </w:rPr>
        <w:t>задачи и цели поставени пред ВиК дружествата от регулиращото и определящото политиката в дейността законодателство</w:t>
      </w:r>
      <w:r w:rsidR="002E0B03">
        <w:rPr>
          <w:rFonts w:eastAsia="Calibri"/>
          <w:b/>
          <w:sz w:val="24"/>
          <w:szCs w:val="24"/>
          <w:lang w:eastAsia="bg-BG"/>
        </w:rPr>
        <w:t xml:space="preserve"> и без да е отчетена нетипичната за предходните години динамика в цените на електроенергията, материалите и горивата от м.</w:t>
      </w:r>
      <w:r w:rsidR="002E0B03">
        <w:rPr>
          <w:rFonts w:eastAsia="Calibri"/>
          <w:b/>
          <w:sz w:val="24"/>
          <w:szCs w:val="24"/>
          <w:lang w:val="en-US" w:eastAsia="bg-BG"/>
        </w:rPr>
        <w:t xml:space="preserve"> </w:t>
      </w:r>
      <w:r w:rsidR="002E0B03">
        <w:rPr>
          <w:rFonts w:eastAsia="Calibri"/>
          <w:b/>
          <w:sz w:val="24"/>
          <w:szCs w:val="24"/>
          <w:lang w:eastAsia="bg-BG"/>
        </w:rPr>
        <w:t xml:space="preserve">май 2021 г. до датата на предаване на преработения вариант </w:t>
      </w:r>
      <w:r w:rsidR="002E0B03">
        <w:rPr>
          <w:rFonts w:eastAsia="Calibri"/>
          <w:b/>
          <w:sz w:val="24"/>
          <w:szCs w:val="24"/>
          <w:lang w:val="en-US" w:eastAsia="bg-BG"/>
        </w:rPr>
        <w:t>(</w:t>
      </w:r>
      <w:r w:rsidR="002E0B03">
        <w:rPr>
          <w:rFonts w:eastAsia="Calibri"/>
          <w:b/>
          <w:sz w:val="24"/>
          <w:szCs w:val="24"/>
          <w:lang w:eastAsia="bg-BG"/>
        </w:rPr>
        <w:t>м. ноември</w:t>
      </w:r>
      <w:r w:rsidR="002E0B03">
        <w:rPr>
          <w:rFonts w:eastAsia="Calibri"/>
          <w:b/>
          <w:sz w:val="24"/>
          <w:szCs w:val="24"/>
          <w:lang w:val="en-US" w:eastAsia="bg-BG"/>
        </w:rPr>
        <w:t xml:space="preserve"> 2021</w:t>
      </w:r>
      <w:r w:rsidR="002E0B03">
        <w:rPr>
          <w:rFonts w:eastAsia="Calibri"/>
          <w:b/>
          <w:sz w:val="24"/>
          <w:szCs w:val="24"/>
          <w:lang w:eastAsia="bg-BG"/>
        </w:rPr>
        <w:t xml:space="preserve"> г.</w:t>
      </w:r>
      <w:r w:rsidR="002E0B03">
        <w:rPr>
          <w:rFonts w:eastAsia="Calibri"/>
          <w:b/>
          <w:sz w:val="24"/>
          <w:szCs w:val="24"/>
          <w:lang w:val="en-US" w:eastAsia="bg-BG"/>
        </w:rPr>
        <w:t>)</w:t>
      </w:r>
      <w:r w:rsidR="00420236">
        <w:rPr>
          <w:rFonts w:eastAsia="Calibri"/>
          <w:b/>
          <w:sz w:val="24"/>
          <w:szCs w:val="24"/>
          <w:lang w:eastAsia="bg-BG"/>
        </w:rPr>
        <w:t xml:space="preserve">. </w:t>
      </w:r>
      <w:r w:rsidRPr="006A4D0B">
        <w:rPr>
          <w:rFonts w:eastAsia="Calibri"/>
          <w:b/>
          <w:sz w:val="24"/>
          <w:szCs w:val="24"/>
          <w:lang w:eastAsia="bg-BG"/>
        </w:rPr>
        <w:t xml:space="preserve"> С разписаните програми дружеството си поставя основна цел –  постигане на ефективност от управлението на процесите и повишаване на качеството на предоставените водоснабдителни и канализационни услуги.  </w:t>
      </w:r>
    </w:p>
    <w:p w14:paraId="263F2701" w14:textId="77777777" w:rsidR="006A4D0B" w:rsidRPr="00546D47" w:rsidRDefault="006A4D0B" w:rsidP="00F94FAD"/>
    <w:sectPr w:rsidR="006A4D0B" w:rsidRPr="00546D47" w:rsidSect="00AA2C66">
      <w:headerReference w:type="default" r:id="rId116"/>
      <w:footerReference w:type="default" r:id="rId117"/>
      <w:type w:val="continuous"/>
      <w:pgSz w:w="11907" w:h="16840" w:code="9"/>
      <w:pgMar w:top="1985" w:right="851" w:bottom="1701" w:left="1418" w:header="709" w:footer="680" w:gutter="0"/>
      <w:cols w:space="708" w:equalWidth="0">
        <w:col w:w="9259"/>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EFF43" w14:textId="77777777" w:rsidR="00AA73E7" w:rsidRDefault="00AA73E7">
      <w:r>
        <w:separator/>
      </w:r>
    </w:p>
  </w:endnote>
  <w:endnote w:type="continuationSeparator" w:id="0">
    <w:p w14:paraId="2074D308" w14:textId="77777777" w:rsidR="00AA73E7" w:rsidRDefault="00AA7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calaSans">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ok">
    <w:altName w:val="Arial Narrow"/>
    <w:panose1 w:val="00000000000000000000"/>
    <w:charset w:val="00"/>
    <w:family w:val="swiss"/>
    <w:notTrueType/>
    <w:pitch w:val="variable"/>
    <w:sig w:usb0="00000003" w:usb1="00000000" w:usb2="00000000" w:usb3="00000000" w:csb0="00000001" w:csb1="00000000"/>
  </w:font>
  <w:font w:name="DemosEFOP-Medium">
    <w:altName w:val="Trebuchet MS"/>
    <w:panose1 w:val="00000000000000000000"/>
    <w:charset w:val="00"/>
    <w:family w:val="moder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Univers 45 Light">
    <w:altName w:val="Times New Roman"/>
    <w:panose1 w:val="00000000000000000000"/>
    <w:charset w:val="00"/>
    <w:family w:val="swiss"/>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9D4D1" w14:textId="6AD01ECF" w:rsidR="002A7F7B" w:rsidRDefault="002A7F7B" w:rsidP="00654943">
    <w:pPr>
      <w:tabs>
        <w:tab w:val="left" w:pos="539"/>
      </w:tabs>
      <w:jc w:val="center"/>
      <w:rPr>
        <w:rFonts w:ascii="Cambria" w:hAnsi="Cambria" w:cs="Arial"/>
        <w:color w:val="808080"/>
        <w:sz w:val="16"/>
        <w:szCs w:val="16"/>
      </w:rPr>
    </w:pPr>
    <w:r w:rsidRPr="00997926">
      <w:rPr>
        <w:color w:val="000099"/>
        <w:sz w:val="20"/>
      </w:rPr>
      <w:t>Бизнес План на „В</w:t>
    </w:r>
    <w:r w:rsidRPr="00265320">
      <w:rPr>
        <w:color w:val="000099"/>
        <w:sz w:val="20"/>
        <w:lang w:val="ru-RU"/>
      </w:rPr>
      <w:t xml:space="preserve"> </w:t>
    </w:r>
    <w:r w:rsidRPr="00997926">
      <w:rPr>
        <w:color w:val="000099"/>
        <w:sz w:val="20"/>
      </w:rPr>
      <w:t>и</w:t>
    </w:r>
    <w:r w:rsidRPr="00265320">
      <w:rPr>
        <w:color w:val="000099"/>
        <w:sz w:val="20"/>
        <w:lang w:val="ru-RU"/>
      </w:rPr>
      <w:t xml:space="preserve"> </w:t>
    </w:r>
    <w:r w:rsidRPr="00997926">
      <w:rPr>
        <w:color w:val="000099"/>
        <w:sz w:val="20"/>
      </w:rPr>
      <w:t>К</w:t>
    </w:r>
    <w:r>
      <w:rPr>
        <w:color w:val="000099"/>
        <w:sz w:val="20"/>
      </w:rPr>
      <w:t>” АД – гр. Ловеч за периода 2022</w:t>
    </w:r>
    <w:r>
      <w:rPr>
        <w:color w:val="000099"/>
        <w:sz w:val="20"/>
        <w:lang w:val="ru-RU"/>
      </w:rPr>
      <w:t xml:space="preserve"> - 2026</w:t>
    </w:r>
    <w:r w:rsidRPr="00997926">
      <w:rPr>
        <w:color w:val="000099"/>
        <w:sz w:val="20"/>
      </w:rPr>
      <w:t xml:space="preserve"> г.</w:t>
    </w:r>
  </w:p>
  <w:p w14:paraId="765D68D2" w14:textId="0ED650E3" w:rsidR="002A7F7B" w:rsidRPr="00B97DA1" w:rsidRDefault="00AA73E7" w:rsidP="00B97DA1">
    <w:pPr>
      <w:tabs>
        <w:tab w:val="left" w:pos="539"/>
      </w:tabs>
      <w:rPr>
        <w:rFonts w:ascii="Cambria" w:hAnsi="Cambria"/>
        <w:b/>
        <w:bCs/>
        <w:i/>
        <w:iCs/>
        <w:color w:val="C0C0C0"/>
        <w:sz w:val="16"/>
        <w:szCs w:val="16"/>
        <w:lang w:val="en-US"/>
      </w:rPr>
    </w:pPr>
    <w:r>
      <w:rPr>
        <w:rFonts w:ascii="Cambria" w:hAnsi="Cambria" w:cs="Arial"/>
        <w:color w:val="808080"/>
        <w:sz w:val="16"/>
        <w:szCs w:val="16"/>
      </w:rPr>
      <w:pict w14:anchorId="1ED7316C">
        <v:shapetype id="_x0000_t32" coordsize="21600,21600" o:spt="32" o:oned="t" path="m,l21600,21600e" filled="f">
          <v:path arrowok="t" fillok="f" o:connecttype="none"/>
          <o:lock v:ext="edit" shapetype="t"/>
        </v:shapetype>
        <v:shape id="_x0000_s1133" type="#_x0000_t32" style="position:absolute;left:0;text-align:left;margin-left:-5.1pt;margin-top:.45pt;width:491.7pt;height:0;z-index:1" o:connectortype="straight" strokeweight="1.25pt">
          <v:stroke endarrowwidth="narrow" endarrowlength="short"/>
        </v:shape>
      </w:pict>
    </w:r>
    <w:r w:rsidR="002A7F7B" w:rsidRPr="00B97DA1">
      <w:rPr>
        <w:rFonts w:ascii="Cambria" w:hAnsi="Cambria" w:cs="Arial"/>
        <w:color w:val="808080"/>
        <w:sz w:val="16"/>
        <w:szCs w:val="16"/>
      </w:rPr>
      <w:t>ISO 14001:20</w:t>
    </w:r>
    <w:r w:rsidR="002A7F7B">
      <w:rPr>
        <w:rFonts w:ascii="Cambria" w:hAnsi="Cambria" w:cs="Arial"/>
        <w:color w:val="808080"/>
        <w:sz w:val="16"/>
        <w:szCs w:val="16"/>
      </w:rPr>
      <w:t>15</w:t>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sidRPr="00B97DA1">
      <w:rPr>
        <w:rFonts w:ascii="Cambria" w:hAnsi="Cambria" w:cs="Arial"/>
        <w:color w:val="808080"/>
        <w:sz w:val="16"/>
        <w:szCs w:val="16"/>
      </w:rPr>
      <w:tab/>
    </w:r>
    <w:r w:rsidR="002A7F7B">
      <w:rPr>
        <w:rFonts w:ascii="Cambria" w:hAnsi="Cambria" w:cs="Arial"/>
        <w:color w:val="808080"/>
        <w:sz w:val="16"/>
        <w:szCs w:val="16"/>
      </w:rPr>
      <w:tab/>
    </w:r>
    <w:r w:rsidR="002A7F7B">
      <w:rPr>
        <w:rFonts w:ascii="Cambria" w:hAnsi="Cambria"/>
        <w:b/>
        <w:bCs/>
        <w:i/>
        <w:iCs/>
        <w:sz w:val="16"/>
        <w:szCs w:val="16"/>
        <w:lang w:val="en-US"/>
      </w:rPr>
      <w:t>VI</w:t>
    </w:r>
    <w:r w:rsidR="002A7F7B" w:rsidRPr="00B97DA1">
      <w:rPr>
        <w:rFonts w:ascii="Cambria" w:hAnsi="Cambria"/>
        <w:b/>
        <w:bCs/>
        <w:i/>
        <w:iCs/>
        <w:sz w:val="16"/>
        <w:szCs w:val="16"/>
        <w:lang w:val="en-US"/>
      </w:rPr>
      <w:t>K JSC Lovech</w:t>
    </w:r>
  </w:p>
  <w:p w14:paraId="788B2EA8" w14:textId="1056637F" w:rsidR="002A7F7B" w:rsidRPr="00B97DA1" w:rsidRDefault="002A7F7B" w:rsidP="00D30A6E">
    <w:pPr>
      <w:pStyle w:val="Footer"/>
      <w:tabs>
        <w:tab w:val="clear" w:pos="4536"/>
        <w:tab w:val="clear" w:pos="9072"/>
        <w:tab w:val="left" w:pos="2977"/>
      </w:tabs>
      <w:spacing w:line="240" w:lineRule="auto"/>
      <w:jc w:val="left"/>
      <w:rPr>
        <w:rFonts w:ascii="Cambria" w:hAnsi="Cambria" w:cs="Arial"/>
        <w:color w:val="808080"/>
        <w:sz w:val="16"/>
        <w:szCs w:val="16"/>
        <w:lang w:val="en-US" w:eastAsia="en-US"/>
      </w:rPr>
    </w:pPr>
    <w:r w:rsidRPr="00B97DA1">
      <w:rPr>
        <w:rFonts w:ascii="Cambria" w:hAnsi="Cambria" w:cs="Arial"/>
        <w:color w:val="808080"/>
        <w:sz w:val="16"/>
        <w:szCs w:val="16"/>
      </w:rPr>
      <w:t>ISO 9001:20</w:t>
    </w:r>
    <w:r>
      <w:rPr>
        <w:rFonts w:ascii="Cambria" w:hAnsi="Cambria" w:cs="Arial"/>
        <w:color w:val="808080"/>
        <w:sz w:val="16"/>
        <w:szCs w:val="16"/>
      </w:rPr>
      <w:t>15</w:t>
    </w:r>
    <w:r>
      <w:rPr>
        <w:rFonts w:ascii="Cambria" w:hAnsi="Cambria" w:cs="Arial"/>
        <w:color w:val="808080"/>
        <w:sz w:val="16"/>
        <w:szCs w:val="16"/>
      </w:rPr>
      <w:tab/>
    </w:r>
    <w:r w:rsidRPr="00B97DA1">
      <w:rPr>
        <w:rFonts w:ascii="Cambria" w:hAnsi="Cambria" w:cs="Arial"/>
        <w:color w:val="808080"/>
        <w:sz w:val="16"/>
        <w:szCs w:val="16"/>
      </w:rPr>
      <w:t xml:space="preserve">Head office: Rayna Knyaginya  1A  </w:t>
    </w:r>
    <w:r w:rsidRPr="00B97DA1">
      <w:rPr>
        <w:rFonts w:ascii="Cambria" w:hAnsi="Cambria" w:cs="Arial"/>
        <w:color w:val="808080"/>
        <w:sz w:val="16"/>
        <w:szCs w:val="16"/>
        <w:lang w:val="en-US"/>
      </w:rPr>
      <w:t>str.</w:t>
    </w:r>
    <w:r w:rsidRPr="00B97DA1">
      <w:rPr>
        <w:rFonts w:ascii="Cambria" w:hAnsi="Cambria" w:cs="Arial"/>
        <w:color w:val="808080"/>
        <w:sz w:val="16"/>
        <w:szCs w:val="16"/>
      </w:rPr>
      <w:t>, Lovech, Bulgaria</w:t>
    </w:r>
    <w:r w:rsidRPr="00B97DA1">
      <w:rPr>
        <w:rFonts w:ascii="Cambria" w:hAnsi="Cambria" w:cs="Arial"/>
        <w:b/>
        <w:bCs/>
        <w:color w:val="808080"/>
        <w:sz w:val="16"/>
        <w:szCs w:val="16"/>
      </w:rPr>
      <w:tab/>
    </w:r>
    <w:r>
      <w:rPr>
        <w:rFonts w:ascii="Cambria" w:hAnsi="Cambria" w:cs="Arial"/>
        <w:b/>
        <w:bCs/>
        <w:color w:val="808080"/>
        <w:sz w:val="16"/>
        <w:szCs w:val="16"/>
      </w:rPr>
      <w:tab/>
    </w:r>
    <w:r>
      <w:rPr>
        <w:rFonts w:ascii="Cambria" w:hAnsi="Cambria" w:cs="Arial"/>
        <w:b/>
        <w:bCs/>
        <w:color w:val="808080"/>
        <w:sz w:val="16"/>
        <w:szCs w:val="16"/>
      </w:rPr>
      <w:tab/>
    </w:r>
    <w:r w:rsidRPr="00B97DA1">
      <w:rPr>
        <w:rFonts w:ascii="Cambria" w:hAnsi="Cambria" w:cs="Arial"/>
        <w:b/>
        <w:bCs/>
        <w:color w:val="808080"/>
        <w:sz w:val="16"/>
        <w:szCs w:val="16"/>
      </w:rPr>
      <w:fldChar w:fldCharType="begin"/>
    </w:r>
    <w:r w:rsidRPr="00B97DA1">
      <w:rPr>
        <w:rFonts w:ascii="Cambria" w:hAnsi="Cambria" w:cs="Arial"/>
        <w:b/>
        <w:bCs/>
        <w:color w:val="808080"/>
        <w:sz w:val="16"/>
        <w:szCs w:val="16"/>
      </w:rPr>
      <w:instrText xml:space="preserve"> PAGE </w:instrText>
    </w:r>
    <w:r w:rsidRPr="00B97DA1">
      <w:rPr>
        <w:rFonts w:ascii="Cambria" w:hAnsi="Cambria" w:cs="Arial"/>
        <w:b/>
        <w:bCs/>
        <w:color w:val="808080"/>
        <w:sz w:val="16"/>
        <w:szCs w:val="16"/>
      </w:rPr>
      <w:fldChar w:fldCharType="separate"/>
    </w:r>
    <w:r>
      <w:rPr>
        <w:rFonts w:ascii="Cambria" w:hAnsi="Cambria" w:cs="Arial"/>
        <w:b/>
        <w:bCs/>
        <w:noProof/>
        <w:color w:val="808080"/>
        <w:sz w:val="16"/>
        <w:szCs w:val="16"/>
      </w:rPr>
      <w:t>1</w:t>
    </w:r>
    <w:r w:rsidRPr="00B97DA1">
      <w:rPr>
        <w:rFonts w:ascii="Cambria" w:hAnsi="Cambria" w:cs="Arial"/>
        <w:b/>
        <w:bCs/>
        <w:color w:val="808080"/>
        <w:sz w:val="16"/>
        <w:szCs w:val="16"/>
      </w:rPr>
      <w:fldChar w:fldCharType="end"/>
    </w:r>
    <w:r w:rsidRPr="00B97DA1">
      <w:rPr>
        <w:rFonts w:ascii="Cambria" w:hAnsi="Cambria" w:cs="Arial"/>
        <w:b/>
        <w:bCs/>
        <w:color w:val="808080"/>
        <w:sz w:val="16"/>
        <w:szCs w:val="16"/>
      </w:rPr>
      <w:t>/</w:t>
    </w:r>
    <w:r w:rsidRPr="00B97DA1">
      <w:rPr>
        <w:rFonts w:ascii="Cambria" w:hAnsi="Cambria" w:cs="Arial"/>
        <w:b/>
        <w:bCs/>
        <w:color w:val="808080"/>
        <w:sz w:val="16"/>
        <w:szCs w:val="16"/>
      </w:rPr>
      <w:fldChar w:fldCharType="begin"/>
    </w:r>
    <w:r w:rsidRPr="00B97DA1">
      <w:rPr>
        <w:rFonts w:ascii="Cambria" w:hAnsi="Cambria" w:cs="Arial"/>
        <w:b/>
        <w:bCs/>
        <w:color w:val="808080"/>
        <w:sz w:val="16"/>
        <w:szCs w:val="16"/>
      </w:rPr>
      <w:instrText xml:space="preserve"> NUMPAGES </w:instrText>
    </w:r>
    <w:r w:rsidRPr="00B97DA1">
      <w:rPr>
        <w:rFonts w:ascii="Cambria" w:hAnsi="Cambria" w:cs="Arial"/>
        <w:b/>
        <w:bCs/>
        <w:color w:val="808080"/>
        <w:sz w:val="16"/>
        <w:szCs w:val="16"/>
      </w:rPr>
      <w:fldChar w:fldCharType="separate"/>
    </w:r>
    <w:r>
      <w:rPr>
        <w:rFonts w:ascii="Cambria" w:hAnsi="Cambria" w:cs="Arial"/>
        <w:b/>
        <w:bCs/>
        <w:noProof/>
        <w:color w:val="808080"/>
        <w:sz w:val="16"/>
        <w:szCs w:val="16"/>
      </w:rPr>
      <w:t>2</w:t>
    </w:r>
    <w:r w:rsidRPr="00B97DA1">
      <w:rPr>
        <w:rFonts w:ascii="Cambria" w:hAnsi="Cambria" w:cs="Arial"/>
        <w:b/>
        <w:bCs/>
        <w:color w:val="808080"/>
        <w:sz w:val="16"/>
        <w:szCs w:val="16"/>
      </w:rPr>
      <w:fldChar w:fldCharType="end"/>
    </w:r>
  </w:p>
  <w:p w14:paraId="0E89D24E" w14:textId="5C8C639C" w:rsidR="002A7F7B" w:rsidRPr="00B97DA1" w:rsidRDefault="002A7F7B" w:rsidP="00D30A6E">
    <w:pPr>
      <w:pStyle w:val="Footer"/>
      <w:tabs>
        <w:tab w:val="left" w:pos="2268"/>
      </w:tabs>
      <w:spacing w:line="240" w:lineRule="auto"/>
      <w:jc w:val="left"/>
      <w:rPr>
        <w:rFonts w:ascii="Cambria" w:hAnsi="Cambria" w:cs="Arial"/>
        <w:color w:val="808080"/>
        <w:sz w:val="16"/>
        <w:szCs w:val="16"/>
        <w:lang w:val="en-US"/>
      </w:rPr>
    </w:pPr>
    <w:r>
      <w:rPr>
        <w:rFonts w:ascii="Cambria" w:hAnsi="Cambria" w:cs="Arial"/>
        <w:color w:val="808080"/>
        <w:sz w:val="16"/>
        <w:szCs w:val="16"/>
        <w:lang w:val="en-US"/>
      </w:rPr>
      <w:t>ISO 45001</w:t>
    </w:r>
    <w:r w:rsidRPr="00B97DA1">
      <w:rPr>
        <w:rFonts w:ascii="Cambria" w:hAnsi="Cambria" w:cs="Arial"/>
        <w:color w:val="808080"/>
        <w:sz w:val="16"/>
        <w:szCs w:val="16"/>
      </w:rPr>
      <w:t>:20</w:t>
    </w:r>
    <w:r>
      <w:rPr>
        <w:rFonts w:ascii="Cambria" w:hAnsi="Cambria" w:cs="Arial"/>
        <w:color w:val="808080"/>
        <w:sz w:val="16"/>
        <w:szCs w:val="16"/>
        <w:lang w:val="en-US"/>
      </w:rPr>
      <w:t>18</w:t>
    </w:r>
    <w:r w:rsidRPr="00B97DA1">
      <w:rPr>
        <w:rFonts w:ascii="Cambria" w:hAnsi="Cambria" w:cs="Arial"/>
        <w:color w:val="808080"/>
        <w:sz w:val="16"/>
        <w:szCs w:val="16"/>
      </w:rPr>
      <w:tab/>
      <w:t xml:space="preserve">Tel.: +359(0)68 651 112; Fax.: +359(0)68 651 113; </w:t>
    </w:r>
    <w:r>
      <w:rPr>
        <w:rFonts w:ascii="Cambria" w:hAnsi="Cambria" w:cs="Arial"/>
        <w:color w:val="808080"/>
        <w:sz w:val="16"/>
        <w:szCs w:val="16"/>
      </w:rPr>
      <w:t>е-</w:t>
    </w:r>
    <w:r w:rsidRPr="00B97DA1">
      <w:rPr>
        <w:rFonts w:ascii="Cambria" w:hAnsi="Cambria" w:cs="Arial"/>
        <w:color w:val="808080"/>
        <w:sz w:val="16"/>
        <w:szCs w:val="16"/>
        <w:lang w:val="en-US"/>
      </w:rPr>
      <w:t>mail: office@wss-lovech.bg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A0AB2" w14:textId="77777777" w:rsidR="00AA73E7" w:rsidRDefault="00AA73E7">
      <w:r>
        <w:separator/>
      </w:r>
    </w:p>
  </w:footnote>
  <w:footnote w:type="continuationSeparator" w:id="0">
    <w:p w14:paraId="735860B6" w14:textId="77777777" w:rsidR="00AA73E7" w:rsidRDefault="00AA7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74838" w14:textId="2E6CCDE5" w:rsidR="002A7F7B" w:rsidRDefault="00AA73E7" w:rsidP="001D2AEF">
    <w:pPr>
      <w:keepNext/>
      <w:ind w:right="851"/>
      <w:jc w:val="center"/>
      <w:rPr>
        <w:b/>
        <w:sz w:val="28"/>
      </w:rPr>
    </w:pPr>
    <w:bookmarkStart w:id="521" w:name="OLE_LINK2"/>
    <w:r>
      <w:rPr>
        <w:rFonts w:ascii="Arial" w:hAnsi="Arial"/>
        <w:noProof/>
        <w:sz w:val="24"/>
      </w:rPr>
      <w:pict w14:anchorId="0A8A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2" type="#_x0000_t75" style="position:absolute;left:0;text-align:left;margin-left:417.95pt;margin-top:-15.75pt;width:81.75pt;height:59.85pt;z-index:-1;mso-position-horizontal-relative:text;mso-position-vertical-relative:text;mso-width-relative:page;mso-height-relative:page" wrapcoords="-152 0 -152 21392 21600 21392 21600 0 -152 0">
          <v:imagedata r:id="rId1" o:title="bsa_logo"/>
          <w10:wrap type="tight"/>
        </v:shape>
      </w:pict>
    </w:r>
    <w:r>
      <w:rPr>
        <w:rFonts w:ascii="Arial" w:hAnsi="Arial"/>
        <w:noProof/>
        <w:sz w:val="24"/>
        <w:lang w:eastAsia="bg-BG"/>
      </w:rPr>
      <w:pict w14:anchorId="4822257E">
        <v:shape id="Picture 1" o:spid="_x0000_s1135" type="#_x0000_t75" style="position:absolute;left:0;text-align:left;margin-left:-25.95pt;margin-top:-1.9pt;width:59.05pt;height:45.05pt;z-index:-3;visibility:visible" wrapcoords="-273 0 -273 21240 21600 21240 21600 0 -273 0">
          <v:imagedata r:id="rId2" o:title=""/>
          <w10:wrap type="tight"/>
        </v:shape>
      </w:pict>
    </w:r>
    <w:r w:rsidR="002A7F7B" w:rsidRPr="00C747E8">
      <w:rPr>
        <w:b/>
        <w:sz w:val="32"/>
      </w:rPr>
      <w:t xml:space="preserve">“В </w:t>
    </w:r>
    <w:r w:rsidR="00BD0309">
      <w:rPr>
        <w:b/>
        <w:sz w:val="32"/>
      </w:rPr>
      <w:t>и</w:t>
    </w:r>
    <w:r w:rsidR="002A7F7B" w:rsidRPr="00C747E8">
      <w:rPr>
        <w:b/>
        <w:sz w:val="32"/>
      </w:rPr>
      <w:t xml:space="preserve"> К” АД </w:t>
    </w:r>
    <w:r w:rsidR="002A7F7B">
      <w:rPr>
        <w:b/>
        <w:sz w:val="32"/>
        <w:lang w:val="en-US"/>
      </w:rPr>
      <w:t xml:space="preserve">- </w:t>
    </w:r>
    <w:r w:rsidR="002A7F7B" w:rsidRPr="00C747E8">
      <w:rPr>
        <w:b/>
        <w:sz w:val="32"/>
      </w:rPr>
      <w:t>гр. Ловеч</w:t>
    </w:r>
  </w:p>
  <w:p w14:paraId="082A6E6E" w14:textId="5DA63D17" w:rsidR="002A7F7B" w:rsidRPr="00195E95" w:rsidRDefault="002A7F7B" w:rsidP="001D2AEF">
    <w:pPr>
      <w:ind w:right="851"/>
      <w:jc w:val="center"/>
      <w:rPr>
        <w:szCs w:val="24"/>
      </w:rPr>
    </w:pPr>
    <w:r w:rsidRPr="00195E95">
      <w:rPr>
        <w:szCs w:val="24"/>
      </w:rPr>
      <w:t>гр. Ловеч 5500, ул. „Райна Княгиня” № 1А</w:t>
    </w:r>
  </w:p>
  <w:p w14:paraId="5EDB1C85" w14:textId="2287307C" w:rsidR="002A7F7B" w:rsidRPr="00195E95" w:rsidRDefault="00AA73E7" w:rsidP="001D2AEF">
    <w:pPr>
      <w:ind w:right="851"/>
      <w:jc w:val="center"/>
      <w:rPr>
        <w:sz w:val="20"/>
      </w:rPr>
    </w:pPr>
    <w:r>
      <w:rPr>
        <w:noProof/>
        <w:sz w:val="20"/>
        <w:lang w:eastAsia="bg-BG"/>
      </w:rPr>
      <w:pict w14:anchorId="61052A37">
        <v:rect id="_x0000_s1029" style="position:absolute;left:0;text-align:left;margin-left:-18.7pt;margin-top:15.5pt;width:481.9pt;height:3.25pt;z-index:-2;v-text-anchor:middle" fillcolor="#548dd4" stroked="f">
          <v:fill o:opacity2="0" recolor="t" rotate="t" angle="270" focusposition=".5,.5" focussize="" focus="100%" type="gradientRadial"/>
          <v:stroke joinstyle="round"/>
        </v:rect>
      </w:pict>
    </w:r>
    <w:bookmarkEnd w:id="521"/>
    <w:r w:rsidR="002A7F7B" w:rsidRPr="00195E95">
      <w:rPr>
        <w:sz w:val="20"/>
      </w:rPr>
      <w:t xml:space="preserve">068 651 112  </w:t>
    </w:r>
    <w:r w:rsidR="002A7F7B" w:rsidRPr="00195E95">
      <w:rPr>
        <w:sz w:val="20"/>
      </w:rPr>
      <w:fldChar w:fldCharType="begin"/>
    </w:r>
    <w:r w:rsidR="002A7F7B" w:rsidRPr="00195E95">
      <w:rPr>
        <w:sz w:val="20"/>
      </w:rPr>
      <w:instrText xml:space="preserve"> INCLUDEPICTURE "http://vik-lovech.com/portals/0/Pictures/icon_fax.gif" \* MERGEFORMATINET </w:instrText>
    </w:r>
    <w:r w:rsidR="002A7F7B" w:rsidRPr="00195E95">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"http://vik-lovech.com/portals/0/Pictures/icon_fax.gif" \* MERGEFORMATINET </w:instrText>
    </w:r>
    <w:r w:rsidR="002A7F7B">
      <w:rPr>
        <w:sz w:val="20"/>
      </w:rPr>
      <w:fldChar w:fldCharType="separate"/>
    </w:r>
    <w:r w:rsidR="0037360A">
      <w:rPr>
        <w:sz w:val="20"/>
      </w:rPr>
      <w:fldChar w:fldCharType="begin"/>
    </w:r>
    <w:r w:rsidR="0037360A">
      <w:rPr>
        <w:sz w:val="20"/>
      </w:rPr>
      <w:instrText xml:space="preserve"> INCLUDEPICTURE  "http://vik-lovech.com/portals/0/Pictures/icon_fax.gif" \* MERGEFORMATINET </w:instrText>
    </w:r>
    <w:r w:rsidR="0037360A">
      <w:rPr>
        <w:sz w:val="20"/>
      </w:rPr>
      <w:fldChar w:fldCharType="separate"/>
    </w:r>
    <w:r w:rsidR="00E83E0A">
      <w:rPr>
        <w:sz w:val="20"/>
      </w:rPr>
      <w:fldChar w:fldCharType="begin"/>
    </w:r>
    <w:r w:rsidR="00E83E0A">
      <w:rPr>
        <w:sz w:val="20"/>
      </w:rPr>
      <w:instrText xml:space="preserve"> INCLUDEPICTURE  "http://vik-lovech.com/portals/0/Pictures/icon_fax.gif" \* MERGEFORMATINET </w:instrText>
    </w:r>
    <w:r w:rsidR="00E83E0A">
      <w:rPr>
        <w:sz w:val="20"/>
      </w:rPr>
      <w:fldChar w:fldCharType="separate"/>
    </w:r>
    <w:r w:rsidR="00FA13A4">
      <w:rPr>
        <w:sz w:val="20"/>
      </w:rPr>
      <w:fldChar w:fldCharType="begin"/>
    </w:r>
    <w:r w:rsidR="00FA13A4">
      <w:rPr>
        <w:sz w:val="20"/>
      </w:rPr>
      <w:instrText xml:space="preserve"> INCLUDEPICTURE  "http://vik-lovech.com/portals/0/Pictures/icon_fax.gif" \* MERGEFORMATINET </w:instrText>
    </w:r>
    <w:r w:rsidR="00FA13A4">
      <w:rPr>
        <w:sz w:val="20"/>
      </w:rPr>
      <w:fldChar w:fldCharType="separate"/>
    </w:r>
    <w:r w:rsidR="00847200">
      <w:rPr>
        <w:sz w:val="20"/>
      </w:rPr>
      <w:fldChar w:fldCharType="begin"/>
    </w:r>
    <w:r w:rsidR="00847200">
      <w:rPr>
        <w:sz w:val="20"/>
      </w:rPr>
      <w:instrText xml:space="preserve"> INCLUDEPICTURE  "http://vik-lovech.com/portals/0/Pictures/icon_fax.gif" \* MERGEFORMATINET </w:instrText>
    </w:r>
    <w:r w:rsidR="00847200">
      <w:rPr>
        <w:sz w:val="20"/>
      </w:rPr>
      <w:fldChar w:fldCharType="separate"/>
    </w:r>
    <w:r w:rsidR="00F55C45">
      <w:rPr>
        <w:sz w:val="20"/>
      </w:rPr>
      <w:fldChar w:fldCharType="begin"/>
    </w:r>
    <w:r w:rsidR="00F55C45">
      <w:rPr>
        <w:sz w:val="20"/>
      </w:rPr>
      <w:instrText xml:space="preserve"> INCLUDEPICTURE  "http://vik-lovech.com/portals/0/Pictures/icon_fax.gif" \* MERGEFORMATINET </w:instrText>
    </w:r>
    <w:r w:rsidR="00F55C45">
      <w:rPr>
        <w:sz w:val="20"/>
      </w:rPr>
      <w:fldChar w:fldCharType="separate"/>
    </w:r>
    <w:r w:rsidR="0067355C">
      <w:rPr>
        <w:sz w:val="20"/>
      </w:rPr>
      <w:fldChar w:fldCharType="begin"/>
    </w:r>
    <w:r w:rsidR="0067355C">
      <w:rPr>
        <w:sz w:val="20"/>
      </w:rPr>
      <w:instrText xml:space="preserve"> INCLUDEPICTURE  "http://vik-lovech.com/portals/0/Pictures/icon_fax.gif" \* MERGEFORMATINET </w:instrText>
    </w:r>
    <w:r w:rsidR="0067355C">
      <w:rPr>
        <w:sz w:val="20"/>
      </w:rPr>
      <w:fldChar w:fldCharType="separate"/>
    </w:r>
    <w:r w:rsidR="004450C0">
      <w:rPr>
        <w:sz w:val="20"/>
      </w:rPr>
      <w:fldChar w:fldCharType="begin"/>
    </w:r>
    <w:r w:rsidR="004450C0">
      <w:rPr>
        <w:sz w:val="20"/>
      </w:rPr>
      <w:instrText xml:space="preserve"> INCLUDEPICTURE  "http://vik-lovech.com/portals/0/Pictures/icon_fax.gif" \* MERGEFORMATINET </w:instrText>
    </w:r>
    <w:r w:rsidR="004450C0">
      <w:rPr>
        <w:sz w:val="20"/>
      </w:rPr>
      <w:fldChar w:fldCharType="separate"/>
    </w:r>
    <w:r w:rsidR="008F5E22">
      <w:rPr>
        <w:sz w:val="20"/>
      </w:rPr>
      <w:fldChar w:fldCharType="begin"/>
    </w:r>
    <w:r w:rsidR="008F5E22">
      <w:rPr>
        <w:sz w:val="20"/>
      </w:rPr>
      <w:instrText xml:space="preserve"> INCLUDEPICTURE  "http://vik-lovech.com/portals/0/Pictures/icon_fax.gif" \* MERGEFORMATINET </w:instrText>
    </w:r>
    <w:r w:rsidR="008F5E22">
      <w:rPr>
        <w:sz w:val="20"/>
      </w:rPr>
      <w:fldChar w:fldCharType="separate"/>
    </w:r>
    <w:r w:rsidR="000C5211">
      <w:rPr>
        <w:sz w:val="20"/>
      </w:rPr>
      <w:fldChar w:fldCharType="begin"/>
    </w:r>
    <w:r w:rsidR="000C5211">
      <w:rPr>
        <w:sz w:val="20"/>
      </w:rPr>
      <w:instrText xml:space="preserve"> INCLUDEPICTURE  "http://vik-lovech.com/portals/0/Pictures/icon_fax.gif" \* MERGEFORMATINET </w:instrText>
    </w:r>
    <w:r w:rsidR="000C5211">
      <w:rPr>
        <w:sz w:val="20"/>
      </w:rPr>
      <w:fldChar w:fldCharType="separate"/>
    </w:r>
    <w:r w:rsidR="00B2488B">
      <w:rPr>
        <w:sz w:val="20"/>
      </w:rPr>
      <w:fldChar w:fldCharType="begin"/>
    </w:r>
    <w:r w:rsidR="00B2488B">
      <w:rPr>
        <w:sz w:val="20"/>
      </w:rPr>
      <w:instrText xml:space="preserve"> INCLUDEPICTURE  "http://vik-lovech.com/portals/0/Pictures/icon_fax.gif" \* MERGEFORMATINET </w:instrText>
    </w:r>
    <w:r w:rsidR="00B2488B">
      <w:rPr>
        <w:sz w:val="20"/>
      </w:rPr>
      <w:fldChar w:fldCharType="separate"/>
    </w:r>
    <w:r>
      <w:rPr>
        <w:sz w:val="20"/>
      </w:rPr>
      <w:fldChar w:fldCharType="begin"/>
    </w:r>
    <w:r>
      <w:rPr>
        <w:sz w:val="20"/>
      </w:rPr>
      <w:instrText xml:space="preserve"> </w:instrText>
    </w:r>
    <w:r>
      <w:rPr>
        <w:sz w:val="20"/>
      </w:rPr>
      <w:instrText>INCLUDEPICTURE  "http://</w:instrText>
    </w:r>
    <w:r>
      <w:rPr>
        <w:sz w:val="20"/>
      </w:rPr>
      <w:instrText>vik-lovech.com/portals/0/Pictures/icon_fax.gif" \* MERGEFORMATINET</w:instrText>
    </w:r>
    <w:r>
      <w:rPr>
        <w:sz w:val="20"/>
      </w:rPr>
      <w:instrText xml:space="preserve"> </w:instrText>
    </w:r>
    <w:r>
      <w:rPr>
        <w:sz w:val="20"/>
      </w:rPr>
      <w:fldChar w:fldCharType="separate"/>
    </w:r>
    <w:r>
      <w:rPr>
        <w:sz w:val="20"/>
      </w:rPr>
      <w:pict w14:anchorId="662A40A4">
        <v:shape id="_x0000_i1114" type="#_x0000_t75" style="width:14.25pt;height:14.25pt">
          <v:imagedata r:id="rId3" r:href="rId4"/>
        </v:shape>
      </w:pict>
    </w:r>
    <w:r>
      <w:rPr>
        <w:sz w:val="20"/>
      </w:rPr>
      <w:fldChar w:fldCharType="end"/>
    </w:r>
    <w:r w:rsidR="00B2488B">
      <w:rPr>
        <w:sz w:val="20"/>
      </w:rPr>
      <w:fldChar w:fldCharType="end"/>
    </w:r>
    <w:r w:rsidR="000C5211">
      <w:rPr>
        <w:sz w:val="20"/>
      </w:rPr>
      <w:fldChar w:fldCharType="end"/>
    </w:r>
    <w:r w:rsidR="008F5E22">
      <w:rPr>
        <w:sz w:val="20"/>
      </w:rPr>
      <w:fldChar w:fldCharType="end"/>
    </w:r>
    <w:r w:rsidR="004450C0">
      <w:rPr>
        <w:sz w:val="20"/>
      </w:rPr>
      <w:fldChar w:fldCharType="end"/>
    </w:r>
    <w:r w:rsidR="0067355C">
      <w:rPr>
        <w:sz w:val="20"/>
      </w:rPr>
      <w:fldChar w:fldCharType="end"/>
    </w:r>
    <w:r w:rsidR="00F55C45">
      <w:rPr>
        <w:sz w:val="20"/>
      </w:rPr>
      <w:fldChar w:fldCharType="end"/>
    </w:r>
    <w:r w:rsidR="00847200">
      <w:rPr>
        <w:sz w:val="20"/>
      </w:rPr>
      <w:fldChar w:fldCharType="end"/>
    </w:r>
    <w:r w:rsidR="00FA13A4">
      <w:rPr>
        <w:sz w:val="20"/>
      </w:rPr>
      <w:fldChar w:fldCharType="end"/>
    </w:r>
    <w:r w:rsidR="00E83E0A">
      <w:rPr>
        <w:sz w:val="20"/>
      </w:rPr>
      <w:fldChar w:fldCharType="end"/>
    </w:r>
    <w:r w:rsidR="0037360A">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sidRPr="00195E95">
      <w:rPr>
        <w:sz w:val="20"/>
      </w:rPr>
      <w:fldChar w:fldCharType="end"/>
    </w:r>
    <w:r w:rsidR="002A7F7B" w:rsidRPr="00195E95">
      <w:rPr>
        <w:sz w:val="20"/>
      </w:rPr>
      <w:t>  068 651</w:t>
    </w:r>
    <w:r w:rsidR="002A7F7B">
      <w:rPr>
        <w:sz w:val="20"/>
      </w:rPr>
      <w:t>113</w:t>
    </w:r>
    <w:r w:rsidR="002A7F7B" w:rsidRPr="00195E95">
      <w:rPr>
        <w:sz w:val="20"/>
      </w:rPr>
      <w:t xml:space="preserve">  </w:t>
    </w:r>
    <w:r w:rsidR="002A7F7B" w:rsidRPr="00195E95">
      <w:rPr>
        <w:sz w:val="20"/>
      </w:rPr>
      <w:fldChar w:fldCharType="begin"/>
    </w:r>
    <w:r w:rsidR="002A7F7B" w:rsidRPr="00195E95">
      <w:rPr>
        <w:sz w:val="20"/>
      </w:rPr>
      <w:instrText xml:space="preserve"> INCLUDEPICTURE "http://vik-lovech.com/portals/0/Pictures/icon_mail.gif" \* MERGEFORMATINET </w:instrText>
    </w:r>
    <w:r w:rsidR="002A7F7B" w:rsidRPr="00195E95">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2A7F7B">
      <w:rPr>
        <w:sz w:val="20"/>
      </w:rPr>
      <w:fldChar w:fldCharType="begin"/>
    </w:r>
    <w:r w:rsidR="002A7F7B">
      <w:rPr>
        <w:sz w:val="20"/>
      </w:rPr>
      <w:instrText xml:space="preserve"> INCLUDEPICTURE  "http://vik-lovech.com/portals/0/Pictures/icon_mail.gif" \* MERGEFORMATINET </w:instrText>
    </w:r>
    <w:r w:rsidR="002A7F7B">
      <w:rPr>
        <w:sz w:val="20"/>
      </w:rPr>
      <w:fldChar w:fldCharType="separate"/>
    </w:r>
    <w:r w:rsidR="0037360A">
      <w:rPr>
        <w:sz w:val="20"/>
      </w:rPr>
      <w:fldChar w:fldCharType="begin"/>
    </w:r>
    <w:r w:rsidR="0037360A">
      <w:rPr>
        <w:sz w:val="20"/>
      </w:rPr>
      <w:instrText xml:space="preserve"> INCLUDEPICTURE  "http://vik-lovech.com/portals/0/Pictures/icon_mail.gif" \* MERGEFORMATINET </w:instrText>
    </w:r>
    <w:r w:rsidR="0037360A">
      <w:rPr>
        <w:sz w:val="20"/>
      </w:rPr>
      <w:fldChar w:fldCharType="separate"/>
    </w:r>
    <w:r w:rsidR="00E83E0A">
      <w:rPr>
        <w:sz w:val="20"/>
      </w:rPr>
      <w:fldChar w:fldCharType="begin"/>
    </w:r>
    <w:r w:rsidR="00E83E0A">
      <w:rPr>
        <w:sz w:val="20"/>
      </w:rPr>
      <w:instrText xml:space="preserve"> INCLUDEPICTURE  "http://vik-lovech.com/portals/0/Pictures/icon_mail.gif" \* MERGEFORMATINET </w:instrText>
    </w:r>
    <w:r w:rsidR="00E83E0A">
      <w:rPr>
        <w:sz w:val="20"/>
      </w:rPr>
      <w:fldChar w:fldCharType="separate"/>
    </w:r>
    <w:r w:rsidR="00FA13A4">
      <w:rPr>
        <w:sz w:val="20"/>
      </w:rPr>
      <w:fldChar w:fldCharType="begin"/>
    </w:r>
    <w:r w:rsidR="00FA13A4">
      <w:rPr>
        <w:sz w:val="20"/>
      </w:rPr>
      <w:instrText xml:space="preserve"> INCLUDEPICTURE  "http://vik-lovech.com/portals/0/Pictures/icon_mail.gif" \* MERGEFORMATINET </w:instrText>
    </w:r>
    <w:r w:rsidR="00FA13A4">
      <w:rPr>
        <w:sz w:val="20"/>
      </w:rPr>
      <w:fldChar w:fldCharType="separate"/>
    </w:r>
    <w:r w:rsidR="00847200">
      <w:rPr>
        <w:sz w:val="20"/>
      </w:rPr>
      <w:fldChar w:fldCharType="begin"/>
    </w:r>
    <w:r w:rsidR="00847200">
      <w:rPr>
        <w:sz w:val="20"/>
      </w:rPr>
      <w:instrText xml:space="preserve"> INCLUDEPICTURE  "http://vik-lovech.com/portals/0/Pictures/icon_mail.gif" \* MERGEFORMATINET </w:instrText>
    </w:r>
    <w:r w:rsidR="00847200">
      <w:rPr>
        <w:sz w:val="20"/>
      </w:rPr>
      <w:fldChar w:fldCharType="separate"/>
    </w:r>
    <w:r w:rsidR="00F55C45">
      <w:rPr>
        <w:sz w:val="20"/>
      </w:rPr>
      <w:fldChar w:fldCharType="begin"/>
    </w:r>
    <w:r w:rsidR="00F55C45">
      <w:rPr>
        <w:sz w:val="20"/>
      </w:rPr>
      <w:instrText xml:space="preserve"> INCLUDEPICTURE  "http://vik-lovech.com/portals/0/Pictures/icon_mail.gif" \* MERGEFORMATINET </w:instrText>
    </w:r>
    <w:r w:rsidR="00F55C45">
      <w:rPr>
        <w:sz w:val="20"/>
      </w:rPr>
      <w:fldChar w:fldCharType="separate"/>
    </w:r>
    <w:r w:rsidR="0067355C">
      <w:rPr>
        <w:sz w:val="20"/>
      </w:rPr>
      <w:fldChar w:fldCharType="begin"/>
    </w:r>
    <w:r w:rsidR="0067355C">
      <w:rPr>
        <w:sz w:val="20"/>
      </w:rPr>
      <w:instrText xml:space="preserve"> INCLUDEPICTURE  "http://vik-lovech.com/portals/0/Pictures/icon_mail.gif" \* MERGEFORMATINET </w:instrText>
    </w:r>
    <w:r w:rsidR="0067355C">
      <w:rPr>
        <w:sz w:val="20"/>
      </w:rPr>
      <w:fldChar w:fldCharType="separate"/>
    </w:r>
    <w:r w:rsidR="004450C0">
      <w:rPr>
        <w:sz w:val="20"/>
      </w:rPr>
      <w:fldChar w:fldCharType="begin"/>
    </w:r>
    <w:r w:rsidR="004450C0">
      <w:rPr>
        <w:sz w:val="20"/>
      </w:rPr>
      <w:instrText xml:space="preserve"> INCLUDEPICTURE  "http://vik-lovech.com/portals/0/Pictures/icon_mail.gif" \* MERGEFORMATINET </w:instrText>
    </w:r>
    <w:r w:rsidR="004450C0">
      <w:rPr>
        <w:sz w:val="20"/>
      </w:rPr>
      <w:fldChar w:fldCharType="separate"/>
    </w:r>
    <w:r w:rsidR="008F5E22">
      <w:rPr>
        <w:sz w:val="20"/>
      </w:rPr>
      <w:fldChar w:fldCharType="begin"/>
    </w:r>
    <w:r w:rsidR="008F5E22">
      <w:rPr>
        <w:sz w:val="20"/>
      </w:rPr>
      <w:instrText xml:space="preserve"> INCLUDEPICTURE  "http://vik-lovech.com/portals/0/Pictures/icon_mail.gif" \* MERGEFORMATINET </w:instrText>
    </w:r>
    <w:r w:rsidR="008F5E22">
      <w:rPr>
        <w:sz w:val="20"/>
      </w:rPr>
      <w:fldChar w:fldCharType="separate"/>
    </w:r>
    <w:r w:rsidR="000C5211">
      <w:rPr>
        <w:sz w:val="20"/>
      </w:rPr>
      <w:fldChar w:fldCharType="begin"/>
    </w:r>
    <w:r w:rsidR="000C5211">
      <w:rPr>
        <w:sz w:val="20"/>
      </w:rPr>
      <w:instrText xml:space="preserve"> INCLUDEPICTURE  "http://vik-lovech.com/portals/0/Pictures/icon_mail.gif" \* MERGEFORMATINET </w:instrText>
    </w:r>
    <w:r w:rsidR="000C5211">
      <w:rPr>
        <w:sz w:val="20"/>
      </w:rPr>
      <w:fldChar w:fldCharType="separate"/>
    </w:r>
    <w:r w:rsidR="00B2488B">
      <w:rPr>
        <w:sz w:val="20"/>
      </w:rPr>
      <w:fldChar w:fldCharType="begin"/>
    </w:r>
    <w:r w:rsidR="00B2488B">
      <w:rPr>
        <w:sz w:val="20"/>
      </w:rPr>
      <w:instrText xml:space="preserve"> INCLUDEPICTURE  "http://vik-lovech.com/portals/0/Pictures/icon_mail.gif" \* MERGEFORMATINET </w:instrText>
    </w:r>
    <w:r w:rsidR="00B2488B">
      <w:rPr>
        <w:sz w:val="20"/>
      </w:rPr>
      <w:fldChar w:fldCharType="separate"/>
    </w:r>
    <w:r>
      <w:rPr>
        <w:sz w:val="20"/>
      </w:rPr>
      <w:fldChar w:fldCharType="begin"/>
    </w:r>
    <w:r>
      <w:rPr>
        <w:sz w:val="20"/>
      </w:rPr>
      <w:instrText xml:space="preserve"> </w:instrText>
    </w:r>
    <w:r>
      <w:rPr>
        <w:sz w:val="20"/>
      </w:rPr>
      <w:instrText>IN</w:instrText>
    </w:r>
    <w:r>
      <w:rPr>
        <w:sz w:val="20"/>
      </w:rPr>
      <w:instrText>CLUDEPICTURE  "http://vik-lovech.com/portals/0/Pictures/icon_mail.gif" \* MERGEFORMATINET</w:instrText>
    </w:r>
    <w:r>
      <w:rPr>
        <w:sz w:val="20"/>
      </w:rPr>
      <w:instrText xml:space="preserve"> </w:instrText>
    </w:r>
    <w:r>
      <w:rPr>
        <w:sz w:val="20"/>
      </w:rPr>
      <w:fldChar w:fldCharType="separate"/>
    </w:r>
    <w:r>
      <w:rPr>
        <w:sz w:val="20"/>
      </w:rPr>
      <w:pict w14:anchorId="7DFEBC2D">
        <v:shape id="_x0000_i1115" type="#_x0000_t75" style="width:14.25pt;height:14.25pt">
          <v:imagedata r:id="rId5" r:href="rId6"/>
        </v:shape>
      </w:pict>
    </w:r>
    <w:r>
      <w:rPr>
        <w:sz w:val="20"/>
      </w:rPr>
      <w:fldChar w:fldCharType="end"/>
    </w:r>
    <w:r w:rsidR="00B2488B">
      <w:rPr>
        <w:sz w:val="20"/>
      </w:rPr>
      <w:fldChar w:fldCharType="end"/>
    </w:r>
    <w:r w:rsidR="000C5211">
      <w:rPr>
        <w:sz w:val="20"/>
      </w:rPr>
      <w:fldChar w:fldCharType="end"/>
    </w:r>
    <w:r w:rsidR="008F5E22">
      <w:rPr>
        <w:sz w:val="20"/>
      </w:rPr>
      <w:fldChar w:fldCharType="end"/>
    </w:r>
    <w:r w:rsidR="004450C0">
      <w:rPr>
        <w:sz w:val="20"/>
      </w:rPr>
      <w:fldChar w:fldCharType="end"/>
    </w:r>
    <w:r w:rsidR="0067355C">
      <w:rPr>
        <w:sz w:val="20"/>
      </w:rPr>
      <w:fldChar w:fldCharType="end"/>
    </w:r>
    <w:r w:rsidR="00F55C45">
      <w:rPr>
        <w:sz w:val="20"/>
      </w:rPr>
      <w:fldChar w:fldCharType="end"/>
    </w:r>
    <w:r w:rsidR="00847200">
      <w:rPr>
        <w:sz w:val="20"/>
      </w:rPr>
      <w:fldChar w:fldCharType="end"/>
    </w:r>
    <w:r w:rsidR="00FA13A4">
      <w:rPr>
        <w:sz w:val="20"/>
      </w:rPr>
      <w:fldChar w:fldCharType="end"/>
    </w:r>
    <w:r w:rsidR="00E83E0A">
      <w:rPr>
        <w:sz w:val="20"/>
      </w:rPr>
      <w:fldChar w:fldCharType="end"/>
    </w:r>
    <w:r w:rsidR="0037360A">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Pr>
        <w:sz w:val="20"/>
      </w:rPr>
      <w:fldChar w:fldCharType="end"/>
    </w:r>
    <w:r w:rsidR="002A7F7B" w:rsidRPr="00195E95">
      <w:rPr>
        <w:sz w:val="20"/>
      </w:rPr>
      <w:fldChar w:fldCharType="end"/>
    </w:r>
    <w:r w:rsidR="002A7F7B" w:rsidRPr="00195E95">
      <w:rPr>
        <w:sz w:val="20"/>
      </w:rPr>
      <w:t>  </w:t>
    </w:r>
    <w:r w:rsidR="002A7F7B" w:rsidRPr="00195E95">
      <w:rPr>
        <w:sz w:val="20"/>
        <w:lang w:val="en-US"/>
      </w:rPr>
      <w:t>office@wss-lovech.bg</w:t>
    </w:r>
    <w:r w:rsidR="002A7F7B" w:rsidRPr="00195E95">
      <w:rPr>
        <w:sz w:val="20"/>
      </w:rPr>
      <w:t xml:space="preserve">    </w:t>
    </w:r>
    <w:hyperlink w:history="1">
      <w:r>
        <w:rPr>
          <w:sz w:val="20"/>
        </w:rPr>
        <w:pict w14:anchorId="3085FA11">
          <v:shape id="il_fi" o:spid="_x0000_i1116" type="#_x0000_t75" style="width:14.25pt;height:14.25pt">
            <v:imagedata r:id="rId7" o:title=""/>
          </v:shape>
        </w:pict>
      </w:r>
    </w:hyperlink>
    <w:r w:rsidR="002A7F7B" w:rsidRPr="00195E95">
      <w:rPr>
        <w:sz w:val="20"/>
      </w:rPr>
      <w:t xml:space="preserve"> http://wss-lovech.bg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5C63B1"/>
    <w:multiLevelType w:val="hybridMultilevel"/>
    <w:tmpl w:val="9D4ABFFC"/>
    <w:lvl w:ilvl="0" w:tplc="EF902BE4">
      <w:numFmt w:val="bullet"/>
      <w:pStyle w:val="Lqstovichka"/>
      <w:lvlText w:val="-"/>
      <w:lvlJc w:val="left"/>
      <w:pPr>
        <w:tabs>
          <w:tab w:val="num" w:pos="7383"/>
        </w:tabs>
        <w:ind w:left="4854" w:firstLine="2166"/>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3F645F"/>
    <w:multiLevelType w:val="hybridMultilevel"/>
    <w:tmpl w:val="080044DC"/>
    <w:lvl w:ilvl="0" w:tplc="D0C22170">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4692A16"/>
    <w:multiLevelType w:val="hybridMultilevel"/>
    <w:tmpl w:val="773481B4"/>
    <w:lvl w:ilvl="0" w:tplc="E542BEC2">
      <w:numFmt w:val="bullet"/>
      <w:lvlText w:val=""/>
      <w:lvlJc w:val="left"/>
      <w:pPr>
        <w:tabs>
          <w:tab w:val="num" w:pos="1080"/>
        </w:tabs>
        <w:ind w:left="1080" w:hanging="360"/>
      </w:pPr>
      <w:rPr>
        <w:rFonts w:ascii="Wingdings" w:hAnsi="Wingdings" w:hint="default"/>
      </w:rPr>
    </w:lvl>
    <w:lvl w:ilvl="1" w:tplc="E542BEC2">
      <w:numFmt w:val="bullet"/>
      <w:lvlText w:val=""/>
      <w:lvlJc w:val="left"/>
      <w:pPr>
        <w:tabs>
          <w:tab w:val="num" w:pos="360"/>
        </w:tabs>
        <w:ind w:left="360" w:hanging="360"/>
      </w:pPr>
      <w:rPr>
        <w:rFonts w:ascii="Wingdings" w:hAnsi="Wingdings" w:hint="default"/>
      </w:rPr>
    </w:lvl>
    <w:lvl w:ilvl="2" w:tplc="04020005" w:tentative="1">
      <w:start w:val="1"/>
      <w:numFmt w:val="bullet"/>
      <w:lvlText w:val=""/>
      <w:lvlJc w:val="left"/>
      <w:pPr>
        <w:tabs>
          <w:tab w:val="num" w:pos="1080"/>
        </w:tabs>
        <w:ind w:left="1080" w:hanging="360"/>
      </w:pPr>
      <w:rPr>
        <w:rFonts w:ascii="Wingdings" w:hAnsi="Wingdings" w:hint="default"/>
      </w:rPr>
    </w:lvl>
    <w:lvl w:ilvl="3" w:tplc="04020001" w:tentative="1">
      <w:start w:val="1"/>
      <w:numFmt w:val="bullet"/>
      <w:lvlText w:val=""/>
      <w:lvlJc w:val="left"/>
      <w:pPr>
        <w:tabs>
          <w:tab w:val="num" w:pos="1800"/>
        </w:tabs>
        <w:ind w:left="1800" w:hanging="360"/>
      </w:pPr>
      <w:rPr>
        <w:rFonts w:ascii="Symbol" w:hAnsi="Symbol" w:hint="default"/>
      </w:rPr>
    </w:lvl>
    <w:lvl w:ilvl="4" w:tplc="04020003" w:tentative="1">
      <w:start w:val="1"/>
      <w:numFmt w:val="bullet"/>
      <w:lvlText w:val="o"/>
      <w:lvlJc w:val="left"/>
      <w:pPr>
        <w:tabs>
          <w:tab w:val="num" w:pos="2520"/>
        </w:tabs>
        <w:ind w:left="2520" w:hanging="360"/>
      </w:pPr>
      <w:rPr>
        <w:rFonts w:ascii="Courier New" w:hAnsi="Courier New" w:cs="Courier New" w:hint="default"/>
      </w:rPr>
    </w:lvl>
    <w:lvl w:ilvl="5" w:tplc="04020005" w:tentative="1">
      <w:start w:val="1"/>
      <w:numFmt w:val="bullet"/>
      <w:lvlText w:val=""/>
      <w:lvlJc w:val="left"/>
      <w:pPr>
        <w:tabs>
          <w:tab w:val="num" w:pos="3240"/>
        </w:tabs>
        <w:ind w:left="3240" w:hanging="360"/>
      </w:pPr>
      <w:rPr>
        <w:rFonts w:ascii="Wingdings" w:hAnsi="Wingdings" w:hint="default"/>
      </w:rPr>
    </w:lvl>
    <w:lvl w:ilvl="6" w:tplc="04020001" w:tentative="1">
      <w:start w:val="1"/>
      <w:numFmt w:val="bullet"/>
      <w:lvlText w:val=""/>
      <w:lvlJc w:val="left"/>
      <w:pPr>
        <w:tabs>
          <w:tab w:val="num" w:pos="3960"/>
        </w:tabs>
        <w:ind w:left="3960" w:hanging="360"/>
      </w:pPr>
      <w:rPr>
        <w:rFonts w:ascii="Symbol" w:hAnsi="Symbol" w:hint="default"/>
      </w:rPr>
    </w:lvl>
    <w:lvl w:ilvl="7" w:tplc="04020003" w:tentative="1">
      <w:start w:val="1"/>
      <w:numFmt w:val="bullet"/>
      <w:lvlText w:val="o"/>
      <w:lvlJc w:val="left"/>
      <w:pPr>
        <w:tabs>
          <w:tab w:val="num" w:pos="4680"/>
        </w:tabs>
        <w:ind w:left="4680" w:hanging="360"/>
      </w:pPr>
      <w:rPr>
        <w:rFonts w:ascii="Courier New" w:hAnsi="Courier New" w:cs="Courier New" w:hint="default"/>
      </w:rPr>
    </w:lvl>
    <w:lvl w:ilvl="8" w:tplc="0402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175D1189"/>
    <w:multiLevelType w:val="hybridMultilevel"/>
    <w:tmpl w:val="C27EE902"/>
    <w:lvl w:ilvl="0" w:tplc="B404B4DE">
      <w:start w:val="1"/>
      <w:numFmt w:val="bullet"/>
      <w:pStyle w:val="Title"/>
      <w:lvlText w:val=""/>
      <w:lvlJc w:val="left"/>
      <w:pPr>
        <w:tabs>
          <w:tab w:val="num" w:pos="1260"/>
        </w:tabs>
        <w:ind w:left="1260" w:hanging="360"/>
      </w:pPr>
      <w:rPr>
        <w:rFonts w:ascii="Symbol" w:hAnsi="Symbol" w:hint="default"/>
      </w:rPr>
    </w:lvl>
    <w:lvl w:ilvl="1" w:tplc="C47AF86A">
      <w:start w:val="1"/>
      <w:numFmt w:val="decimal"/>
      <w:lvlText w:val="%2."/>
      <w:lvlJc w:val="left"/>
      <w:pPr>
        <w:tabs>
          <w:tab w:val="num" w:pos="1980"/>
        </w:tabs>
        <w:ind w:left="1980" w:hanging="360"/>
      </w:pPr>
      <w:rPr>
        <w:rFonts w:cs="Times New Roman" w:hint="default"/>
      </w:rPr>
    </w:lvl>
    <w:lvl w:ilvl="2" w:tplc="04070005">
      <w:start w:val="1"/>
      <w:numFmt w:val="bullet"/>
      <w:lvlText w:val=""/>
      <w:lvlJc w:val="left"/>
      <w:pPr>
        <w:tabs>
          <w:tab w:val="num" w:pos="2700"/>
        </w:tabs>
        <w:ind w:left="2700" w:hanging="360"/>
      </w:pPr>
      <w:rPr>
        <w:rFonts w:ascii="Wingdings" w:hAnsi="Wingdings" w:hint="default"/>
      </w:rPr>
    </w:lvl>
    <w:lvl w:ilvl="3" w:tplc="04070001" w:tentative="1">
      <w:start w:val="1"/>
      <w:numFmt w:val="bullet"/>
      <w:lvlText w:val=""/>
      <w:lvlJc w:val="left"/>
      <w:pPr>
        <w:tabs>
          <w:tab w:val="num" w:pos="3420"/>
        </w:tabs>
        <w:ind w:left="3420" w:hanging="360"/>
      </w:pPr>
      <w:rPr>
        <w:rFonts w:ascii="Symbol" w:hAnsi="Symbol" w:hint="default"/>
      </w:rPr>
    </w:lvl>
    <w:lvl w:ilvl="4" w:tplc="04070003" w:tentative="1">
      <w:start w:val="1"/>
      <w:numFmt w:val="bullet"/>
      <w:lvlText w:val="o"/>
      <w:lvlJc w:val="left"/>
      <w:pPr>
        <w:tabs>
          <w:tab w:val="num" w:pos="4140"/>
        </w:tabs>
        <w:ind w:left="4140" w:hanging="360"/>
      </w:pPr>
      <w:rPr>
        <w:rFonts w:ascii="Courier New" w:hAnsi="Courier New" w:hint="default"/>
      </w:rPr>
    </w:lvl>
    <w:lvl w:ilvl="5" w:tplc="04070005" w:tentative="1">
      <w:start w:val="1"/>
      <w:numFmt w:val="bullet"/>
      <w:lvlText w:val=""/>
      <w:lvlJc w:val="left"/>
      <w:pPr>
        <w:tabs>
          <w:tab w:val="num" w:pos="4860"/>
        </w:tabs>
        <w:ind w:left="4860" w:hanging="360"/>
      </w:pPr>
      <w:rPr>
        <w:rFonts w:ascii="Wingdings" w:hAnsi="Wingdings" w:hint="default"/>
      </w:rPr>
    </w:lvl>
    <w:lvl w:ilvl="6" w:tplc="04070001" w:tentative="1">
      <w:start w:val="1"/>
      <w:numFmt w:val="bullet"/>
      <w:lvlText w:val=""/>
      <w:lvlJc w:val="left"/>
      <w:pPr>
        <w:tabs>
          <w:tab w:val="num" w:pos="5580"/>
        </w:tabs>
        <w:ind w:left="5580" w:hanging="360"/>
      </w:pPr>
      <w:rPr>
        <w:rFonts w:ascii="Symbol" w:hAnsi="Symbol" w:hint="default"/>
      </w:rPr>
    </w:lvl>
    <w:lvl w:ilvl="7" w:tplc="04070003" w:tentative="1">
      <w:start w:val="1"/>
      <w:numFmt w:val="bullet"/>
      <w:lvlText w:val="o"/>
      <w:lvlJc w:val="left"/>
      <w:pPr>
        <w:tabs>
          <w:tab w:val="num" w:pos="6300"/>
        </w:tabs>
        <w:ind w:left="6300" w:hanging="360"/>
      </w:pPr>
      <w:rPr>
        <w:rFonts w:ascii="Courier New" w:hAnsi="Courier New" w:hint="default"/>
      </w:rPr>
    </w:lvl>
    <w:lvl w:ilvl="8" w:tplc="04070005" w:tentative="1">
      <w:start w:val="1"/>
      <w:numFmt w:val="bullet"/>
      <w:lvlText w:val=""/>
      <w:lvlJc w:val="left"/>
      <w:pPr>
        <w:tabs>
          <w:tab w:val="num" w:pos="7020"/>
        </w:tabs>
        <w:ind w:left="7020" w:hanging="360"/>
      </w:pPr>
      <w:rPr>
        <w:rFonts w:ascii="Wingdings" w:hAnsi="Wingdings" w:hint="default"/>
      </w:rPr>
    </w:lvl>
  </w:abstractNum>
  <w:abstractNum w:abstractNumId="4" w15:restartNumberingAfterBreak="0">
    <w:nsid w:val="1DAB53CB"/>
    <w:multiLevelType w:val="hybridMultilevel"/>
    <w:tmpl w:val="CB760AD8"/>
    <w:lvl w:ilvl="0" w:tplc="E542BEC2">
      <w:numFmt w:val="bullet"/>
      <w:lvlText w:val=""/>
      <w:lvlJc w:val="left"/>
      <w:pPr>
        <w:tabs>
          <w:tab w:val="num" w:pos="1080"/>
        </w:tabs>
        <w:ind w:left="108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320B1F3A"/>
    <w:multiLevelType w:val="hybridMultilevel"/>
    <w:tmpl w:val="8A4E42A2"/>
    <w:lvl w:ilvl="0" w:tplc="72F23C64">
      <w:start w:val="1"/>
      <w:numFmt w:val="bullet"/>
      <w:pStyle w:val="Tochka"/>
      <w:lvlText w:val=""/>
      <w:lvlJc w:val="left"/>
      <w:pPr>
        <w:tabs>
          <w:tab w:val="num" w:pos="1983"/>
        </w:tabs>
        <w:ind w:left="-183" w:firstLine="1803"/>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EA657A"/>
    <w:multiLevelType w:val="multilevel"/>
    <w:tmpl w:val="9DE02428"/>
    <w:styleLink w:val="Styl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none"/>
      <w:lvlText w:val="1.1.1."/>
      <w:lvlJc w:val="left"/>
      <w:pPr>
        <w:ind w:left="1080" w:hanging="720"/>
      </w:pPr>
      <w:rPr>
        <w:rFonts w:hint="default"/>
      </w:rPr>
    </w:lvl>
    <w:lvl w:ilvl="3">
      <w:start w:val="1"/>
      <w:numFmt w:val="none"/>
      <w:isLgl/>
      <w:lvlText w:val="1.1.1.1."/>
      <w:lvlJc w:val="left"/>
      <w:pPr>
        <w:ind w:left="1440" w:hanging="1080"/>
      </w:pPr>
      <w:rPr>
        <w:rFonts w:hint="default"/>
      </w:rPr>
    </w:lvl>
    <w:lvl w:ilvl="4">
      <w:start w:val="1"/>
      <w:numFmt w:val="none"/>
      <w:lvlRestart w:val="3"/>
      <w:lvlText w:val="1.1.1.1.1."/>
      <w:lvlJc w:val="left"/>
      <w:pPr>
        <w:ind w:left="1440" w:hanging="1080"/>
      </w:pPr>
      <w:rPr>
        <w:rFonts w:hint="default"/>
      </w:rPr>
    </w:lvl>
    <w:lvl w:ilvl="5">
      <w:start w:val="1"/>
      <w:numFmt w:val="none"/>
      <w:isLgl/>
      <w:lvlText w:val="1.1.1.1.1.1."/>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36466A1C"/>
    <w:multiLevelType w:val="singleLevel"/>
    <w:tmpl w:val="F93AB96A"/>
    <w:lvl w:ilvl="0">
      <w:start w:val="5"/>
      <w:numFmt w:val="bullet"/>
      <w:pStyle w:val="Aufzhlung"/>
      <w:lvlText w:val=""/>
      <w:lvlJc w:val="left"/>
      <w:pPr>
        <w:tabs>
          <w:tab w:val="num" w:pos="570"/>
        </w:tabs>
        <w:ind w:left="570" w:hanging="570"/>
      </w:pPr>
      <w:rPr>
        <w:rFonts w:ascii="Symbol" w:hAnsi="Symbol" w:hint="default"/>
      </w:rPr>
    </w:lvl>
  </w:abstractNum>
  <w:abstractNum w:abstractNumId="8" w15:restartNumberingAfterBreak="0">
    <w:nsid w:val="40FB121C"/>
    <w:multiLevelType w:val="singleLevel"/>
    <w:tmpl w:val="FF4CD076"/>
    <w:lvl w:ilvl="0">
      <w:start w:val="5"/>
      <w:numFmt w:val="bullet"/>
      <w:pStyle w:val="Tire"/>
      <w:lvlText w:val=""/>
      <w:lvlJc w:val="left"/>
      <w:pPr>
        <w:tabs>
          <w:tab w:val="num" w:pos="570"/>
        </w:tabs>
        <w:ind w:left="570" w:hanging="570"/>
      </w:pPr>
      <w:rPr>
        <w:rFonts w:ascii="Symbol" w:hAnsi="Symbol" w:hint="default"/>
      </w:rPr>
    </w:lvl>
  </w:abstractNum>
  <w:abstractNum w:abstractNumId="9" w15:restartNumberingAfterBreak="0">
    <w:nsid w:val="44C3427E"/>
    <w:multiLevelType w:val="hybridMultilevel"/>
    <w:tmpl w:val="E8709D78"/>
    <w:lvl w:ilvl="0" w:tplc="3E48C158">
      <w:start w:val="214"/>
      <w:numFmt w:val="bullet"/>
      <w:lvlText w:val="-"/>
      <w:lvlJc w:val="left"/>
      <w:pPr>
        <w:ind w:left="1069" w:hanging="360"/>
      </w:pPr>
      <w:rPr>
        <w:rFonts w:ascii="Times New Roman" w:eastAsia="Times New Roman"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0" w15:restartNumberingAfterBreak="0">
    <w:nsid w:val="48E54746"/>
    <w:multiLevelType w:val="hybridMultilevel"/>
    <w:tmpl w:val="A094C89C"/>
    <w:lvl w:ilvl="0" w:tplc="402EA880">
      <w:start w:val="1"/>
      <w:numFmt w:val="bullet"/>
      <w:lvlText w:val="-"/>
      <w:lvlJc w:val="left"/>
      <w:pPr>
        <w:ind w:left="720" w:hanging="360"/>
      </w:pPr>
      <w:rPr>
        <w:rFonts w:ascii="Cambria" w:eastAsia="Times New Roman" w:hAnsi="Cambria"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492E23BA"/>
    <w:multiLevelType w:val="multilevel"/>
    <w:tmpl w:val="A25AF49A"/>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B7E6F32"/>
    <w:multiLevelType w:val="hybridMultilevel"/>
    <w:tmpl w:val="51F24BE2"/>
    <w:lvl w:ilvl="0" w:tplc="92DEFCB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528800B5"/>
    <w:multiLevelType w:val="multilevel"/>
    <w:tmpl w:val="B71E8C38"/>
    <w:styleLink w:val="Style1"/>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rPr>
    </w:lvl>
    <w:lvl w:ilvl="2">
      <w:start w:val="1"/>
      <w:numFmt w:val="decimal"/>
      <w:lvlText w:val="%3.7.1.1"/>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53203329"/>
    <w:multiLevelType w:val="hybridMultilevel"/>
    <w:tmpl w:val="D6E48F98"/>
    <w:lvl w:ilvl="0" w:tplc="839A2612">
      <w:start w:val="2"/>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563F7030"/>
    <w:multiLevelType w:val="hybridMultilevel"/>
    <w:tmpl w:val="5AB8A578"/>
    <w:lvl w:ilvl="0" w:tplc="04020001">
      <w:numFmt w:val="bullet"/>
      <w:lvlText w:val=""/>
      <w:lvlJc w:val="left"/>
      <w:pPr>
        <w:ind w:left="720" w:hanging="360"/>
      </w:pPr>
      <w:rPr>
        <w:rFonts w:ascii="Symbol" w:eastAsia="Times New Roman"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581B5E58"/>
    <w:multiLevelType w:val="hybridMultilevel"/>
    <w:tmpl w:val="47169814"/>
    <w:lvl w:ilvl="0" w:tplc="04020001">
      <w:numFmt w:val="bullet"/>
      <w:lvlText w:val=""/>
      <w:lvlJc w:val="left"/>
      <w:pPr>
        <w:ind w:left="720" w:hanging="360"/>
      </w:pPr>
      <w:rPr>
        <w:rFonts w:ascii="Symbol" w:eastAsia="Times New Roman"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5A581C85"/>
    <w:multiLevelType w:val="hybridMultilevel"/>
    <w:tmpl w:val="67E66BC0"/>
    <w:lvl w:ilvl="0" w:tplc="93525C1E">
      <w:numFmt w:val="bullet"/>
      <w:lvlText w:val="-"/>
      <w:lvlJc w:val="left"/>
      <w:pPr>
        <w:ind w:left="1069" w:hanging="360"/>
      </w:pPr>
      <w:rPr>
        <w:rFonts w:ascii="Times New Roman" w:eastAsia="Calibr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8" w15:restartNumberingAfterBreak="0">
    <w:nsid w:val="64CB1DA3"/>
    <w:multiLevelType w:val="hybridMultilevel"/>
    <w:tmpl w:val="A61ADCEE"/>
    <w:lvl w:ilvl="0" w:tplc="6E320B80">
      <w:start w:val="2"/>
      <w:numFmt w:val="bullet"/>
      <w:lvlText w:val=""/>
      <w:lvlJc w:val="left"/>
      <w:pPr>
        <w:ind w:left="1080" w:hanging="360"/>
      </w:pPr>
      <w:rPr>
        <w:rFonts w:ascii="Symbol" w:eastAsia="Times New Roman" w:hAnsi="Symbol"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9" w15:restartNumberingAfterBreak="0">
    <w:nsid w:val="672D6F49"/>
    <w:multiLevelType w:val="multilevel"/>
    <w:tmpl w:val="CC4AD4BE"/>
    <w:lvl w:ilvl="0">
      <w:start w:val="1"/>
      <w:numFmt w:val="bullet"/>
      <w:pStyle w:val="Bullet"/>
      <w:lvlText w:val="■"/>
      <w:lvlJc w:val="left"/>
      <w:pPr>
        <w:ind w:left="284" w:hanging="284"/>
      </w:pPr>
      <w:rPr>
        <w:rFonts w:ascii="Arial" w:hAnsi="Arial" w:hint="default"/>
        <w:color w:val="97989A"/>
        <w:sz w:val="24"/>
      </w:rPr>
    </w:lvl>
    <w:lvl w:ilvl="1">
      <w:start w:val="1"/>
      <w:numFmt w:val="bullet"/>
      <w:lvlText w:val="–"/>
      <w:lvlJc w:val="left"/>
      <w:pPr>
        <w:ind w:left="567" w:hanging="283"/>
      </w:pPr>
      <w:rPr>
        <w:rFonts w:ascii="Arial" w:hAnsi="Arial" w:hint="default"/>
        <w:color w:val="97989A"/>
      </w:rPr>
    </w:lvl>
    <w:lvl w:ilvl="2">
      <w:start w:val="1"/>
      <w:numFmt w:val="bullet"/>
      <w:lvlRestart w:val="1"/>
      <w:lvlText w:val="■"/>
      <w:lvlJc w:val="left"/>
      <w:pPr>
        <w:tabs>
          <w:tab w:val="num" w:pos="851"/>
        </w:tabs>
        <w:ind w:left="851" w:hanging="284"/>
      </w:pPr>
      <w:rPr>
        <w:rFonts w:ascii="Arial" w:hAnsi="Arial" w:hint="default"/>
        <w:color w:val="97989A"/>
      </w:rPr>
    </w:lvl>
    <w:lvl w:ilvl="3">
      <w:start w:val="1"/>
      <w:numFmt w:val="bullet"/>
      <w:lvlText w:val="–"/>
      <w:lvlJc w:val="left"/>
      <w:pPr>
        <w:ind w:left="1134" w:hanging="283"/>
      </w:pPr>
      <w:rPr>
        <w:rFonts w:ascii="Arial" w:hAnsi="Arial" w:hint="default"/>
        <w:color w:val="97989A"/>
      </w:rPr>
    </w:lvl>
    <w:lvl w:ilvl="4">
      <w:start w:val="1"/>
      <w:numFmt w:val="bullet"/>
      <w:lvlText w:val="■"/>
      <w:lvlJc w:val="left"/>
      <w:pPr>
        <w:ind w:left="1701" w:hanging="281"/>
      </w:pPr>
      <w:rPr>
        <w:rFonts w:ascii="Arial" w:hAnsi="Arial" w:hint="default"/>
        <w:color w:val="97989A"/>
      </w:rPr>
    </w:lvl>
    <w:lvl w:ilvl="5">
      <w:start w:val="1"/>
      <w:numFmt w:val="bullet"/>
      <w:lvlText w:val="–"/>
      <w:lvlJc w:val="left"/>
      <w:pPr>
        <w:ind w:left="2066" w:hanging="362"/>
      </w:pPr>
      <w:rPr>
        <w:rFonts w:ascii="Arial" w:hAnsi="Arial" w:hint="default"/>
        <w:color w:val="97989A"/>
      </w:rPr>
    </w:lvl>
    <w:lvl w:ilvl="6">
      <w:start w:val="1"/>
      <w:numFmt w:val="bullet"/>
      <w:lvlText w:val=""/>
      <w:lvlJc w:val="left"/>
      <w:pPr>
        <w:ind w:left="2350" w:hanging="362"/>
      </w:pPr>
      <w:rPr>
        <w:rFonts w:ascii="Symbol" w:hAnsi="Symbol" w:hint="default"/>
      </w:rPr>
    </w:lvl>
    <w:lvl w:ilvl="7">
      <w:start w:val="1"/>
      <w:numFmt w:val="bullet"/>
      <w:lvlText w:val="o"/>
      <w:lvlJc w:val="left"/>
      <w:pPr>
        <w:ind w:left="2634" w:hanging="362"/>
      </w:pPr>
      <w:rPr>
        <w:rFonts w:ascii="Courier New" w:hAnsi="Courier New" w:cs="Courier New" w:hint="default"/>
      </w:rPr>
    </w:lvl>
    <w:lvl w:ilvl="8">
      <w:start w:val="1"/>
      <w:numFmt w:val="bullet"/>
      <w:lvlText w:val=""/>
      <w:lvlJc w:val="left"/>
      <w:pPr>
        <w:ind w:left="2918" w:hanging="362"/>
      </w:pPr>
      <w:rPr>
        <w:rFonts w:ascii="Wingdings" w:hAnsi="Wingdings" w:hint="default"/>
      </w:rPr>
    </w:lvl>
  </w:abstractNum>
  <w:abstractNum w:abstractNumId="20" w15:restartNumberingAfterBreak="0">
    <w:nsid w:val="6DF23004"/>
    <w:multiLevelType w:val="hybridMultilevel"/>
    <w:tmpl w:val="D270AFB6"/>
    <w:lvl w:ilvl="0" w:tplc="53CC13DA">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783F603C"/>
    <w:multiLevelType w:val="hybridMultilevel"/>
    <w:tmpl w:val="85B867BE"/>
    <w:lvl w:ilvl="0" w:tplc="D6761E5E">
      <w:numFmt w:val="bullet"/>
      <w:lvlText w:val="-"/>
      <w:lvlJc w:val="left"/>
      <w:pPr>
        <w:tabs>
          <w:tab w:val="num" w:pos="720"/>
        </w:tabs>
        <w:ind w:left="720" w:hanging="360"/>
      </w:pPr>
      <w:rPr>
        <w:rFonts w:ascii="Arial" w:eastAsia="Times New Roman" w:hAnsi="Arial" w:cs="Arial" w:hint="default"/>
        <w:b w:val="0"/>
        <w:sz w:val="24"/>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82230B"/>
    <w:multiLevelType w:val="hybridMultilevel"/>
    <w:tmpl w:val="05FAC9D8"/>
    <w:lvl w:ilvl="0" w:tplc="896EE2CE">
      <w:start w:val="1"/>
      <w:numFmt w:val="bullet"/>
      <w:lvlText w:val=""/>
      <w:lvlJc w:val="left"/>
      <w:pPr>
        <w:tabs>
          <w:tab w:val="num" w:pos="2160"/>
        </w:tabs>
        <w:ind w:left="216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9A0657"/>
    <w:multiLevelType w:val="hybridMultilevel"/>
    <w:tmpl w:val="D08E71A8"/>
    <w:lvl w:ilvl="0" w:tplc="E542BEC2">
      <w:numFmt w:val="bullet"/>
      <w:lvlText w:val=""/>
      <w:lvlJc w:val="left"/>
      <w:pPr>
        <w:tabs>
          <w:tab w:val="num" w:pos="1080"/>
        </w:tabs>
        <w:ind w:left="1080" w:hanging="360"/>
      </w:pPr>
      <w:rPr>
        <w:rFonts w:ascii="Wingdings" w:hAnsi="Wingdings" w:hint="default"/>
      </w:rPr>
    </w:lvl>
    <w:lvl w:ilvl="1" w:tplc="04020003">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num w:numId="1">
    <w:abstractNumId w:val="8"/>
  </w:num>
  <w:num w:numId="2">
    <w:abstractNumId w:val="7"/>
  </w:num>
  <w:num w:numId="3">
    <w:abstractNumId w:val="5"/>
  </w:num>
  <w:num w:numId="4">
    <w:abstractNumId w:val="0"/>
  </w:num>
  <w:num w:numId="5">
    <w:abstractNumId w:val="3"/>
  </w:num>
  <w:num w:numId="6">
    <w:abstractNumId w:val="17"/>
  </w:num>
  <w:num w:numId="7">
    <w:abstractNumId w:val="11"/>
  </w:num>
  <w:num w:numId="8">
    <w:abstractNumId w:val="1"/>
  </w:num>
  <w:num w:numId="9">
    <w:abstractNumId w:val="22"/>
  </w:num>
  <w:num w:numId="10">
    <w:abstractNumId w:val="2"/>
  </w:num>
  <w:num w:numId="11">
    <w:abstractNumId w:val="23"/>
  </w:num>
  <w:num w:numId="12">
    <w:abstractNumId w:val="4"/>
  </w:num>
  <w:num w:numId="13">
    <w:abstractNumId w:val="10"/>
  </w:num>
  <w:num w:numId="14">
    <w:abstractNumId w:val="20"/>
  </w:num>
  <w:num w:numId="15">
    <w:abstractNumId w:val="21"/>
  </w:num>
  <w:num w:numId="16">
    <w:abstractNumId w:val="12"/>
  </w:num>
  <w:num w:numId="17">
    <w:abstractNumId w:val="19"/>
  </w:num>
  <w:num w:numId="18">
    <w:abstractNumId w:val="16"/>
  </w:num>
  <w:num w:numId="19">
    <w:abstractNumId w:val="14"/>
  </w:num>
  <w:num w:numId="20">
    <w:abstractNumId w:val="18"/>
  </w:num>
  <w:num w:numId="21">
    <w:abstractNumId w:val="13"/>
  </w:num>
  <w:num w:numId="22">
    <w:abstractNumId w:val="6"/>
  </w:num>
  <w:num w:numId="23">
    <w:abstractNumId w:val="9"/>
  </w:num>
  <w:num w:numId="24">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TrackMov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7"/>
    <o:shapelayout v:ext="edit">
      <o:idmap v:ext="edit" data="1"/>
      <o:rules v:ext="edit">
        <o:r id="V:Rule1" type="connector" idref="#_x0000_s1133"/>
      </o:rules>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F10C1"/>
    <w:rsid w:val="00005911"/>
    <w:rsid w:val="00007A82"/>
    <w:rsid w:val="000114B4"/>
    <w:rsid w:val="00017654"/>
    <w:rsid w:val="0002062F"/>
    <w:rsid w:val="00042BE5"/>
    <w:rsid w:val="00052B09"/>
    <w:rsid w:val="0006110B"/>
    <w:rsid w:val="0006599F"/>
    <w:rsid w:val="00065BA9"/>
    <w:rsid w:val="000664EC"/>
    <w:rsid w:val="000677C0"/>
    <w:rsid w:val="0007438D"/>
    <w:rsid w:val="00083A6D"/>
    <w:rsid w:val="00086C33"/>
    <w:rsid w:val="0009699E"/>
    <w:rsid w:val="000977FD"/>
    <w:rsid w:val="000A0102"/>
    <w:rsid w:val="000A5FE2"/>
    <w:rsid w:val="000B218D"/>
    <w:rsid w:val="000C1F33"/>
    <w:rsid w:val="000C5211"/>
    <w:rsid w:val="000D4694"/>
    <w:rsid w:val="000E2B8C"/>
    <w:rsid w:val="000E71BC"/>
    <w:rsid w:val="001012F5"/>
    <w:rsid w:val="00106F27"/>
    <w:rsid w:val="00115A49"/>
    <w:rsid w:val="001250C2"/>
    <w:rsid w:val="001334D9"/>
    <w:rsid w:val="001342FD"/>
    <w:rsid w:val="00153F9E"/>
    <w:rsid w:val="0015434C"/>
    <w:rsid w:val="00160606"/>
    <w:rsid w:val="00164183"/>
    <w:rsid w:val="00166E50"/>
    <w:rsid w:val="0016784B"/>
    <w:rsid w:val="00175D06"/>
    <w:rsid w:val="0019102E"/>
    <w:rsid w:val="00192FA6"/>
    <w:rsid w:val="00195E95"/>
    <w:rsid w:val="00196298"/>
    <w:rsid w:val="00197925"/>
    <w:rsid w:val="001A0381"/>
    <w:rsid w:val="001A07E5"/>
    <w:rsid w:val="001A3008"/>
    <w:rsid w:val="001A703D"/>
    <w:rsid w:val="001B476D"/>
    <w:rsid w:val="001B7CF8"/>
    <w:rsid w:val="001C5EC0"/>
    <w:rsid w:val="001D2AEF"/>
    <w:rsid w:val="001D365F"/>
    <w:rsid w:val="001F137A"/>
    <w:rsid w:val="001F48C6"/>
    <w:rsid w:val="001F51EA"/>
    <w:rsid w:val="0020508D"/>
    <w:rsid w:val="002136A1"/>
    <w:rsid w:val="002146A0"/>
    <w:rsid w:val="00215C7A"/>
    <w:rsid w:val="0021609F"/>
    <w:rsid w:val="00227558"/>
    <w:rsid w:val="002343FF"/>
    <w:rsid w:val="002419BE"/>
    <w:rsid w:val="00255612"/>
    <w:rsid w:val="00267CA3"/>
    <w:rsid w:val="00271E62"/>
    <w:rsid w:val="00276158"/>
    <w:rsid w:val="00284DBA"/>
    <w:rsid w:val="002A1C7D"/>
    <w:rsid w:val="002A56C8"/>
    <w:rsid w:val="002A7F7B"/>
    <w:rsid w:val="002B0BEA"/>
    <w:rsid w:val="002B1410"/>
    <w:rsid w:val="002B19C3"/>
    <w:rsid w:val="002C02F5"/>
    <w:rsid w:val="002C0DDC"/>
    <w:rsid w:val="002C1FEE"/>
    <w:rsid w:val="002D3900"/>
    <w:rsid w:val="002D4882"/>
    <w:rsid w:val="002E0B03"/>
    <w:rsid w:val="002E38A2"/>
    <w:rsid w:val="002E5F75"/>
    <w:rsid w:val="002F44BB"/>
    <w:rsid w:val="002F63FF"/>
    <w:rsid w:val="00305A37"/>
    <w:rsid w:val="003076B6"/>
    <w:rsid w:val="00325B82"/>
    <w:rsid w:val="00330929"/>
    <w:rsid w:val="003426D8"/>
    <w:rsid w:val="00345EEF"/>
    <w:rsid w:val="003576F8"/>
    <w:rsid w:val="00363035"/>
    <w:rsid w:val="003728C1"/>
    <w:rsid w:val="0037360A"/>
    <w:rsid w:val="003813DD"/>
    <w:rsid w:val="003819C1"/>
    <w:rsid w:val="00396DF5"/>
    <w:rsid w:val="003D2038"/>
    <w:rsid w:val="003D3257"/>
    <w:rsid w:val="003D6C32"/>
    <w:rsid w:val="003E4D02"/>
    <w:rsid w:val="003F000D"/>
    <w:rsid w:val="003F09EE"/>
    <w:rsid w:val="003F14A3"/>
    <w:rsid w:val="00410104"/>
    <w:rsid w:val="0041164C"/>
    <w:rsid w:val="00412957"/>
    <w:rsid w:val="0041396F"/>
    <w:rsid w:val="00420236"/>
    <w:rsid w:val="004203EC"/>
    <w:rsid w:val="00420D0C"/>
    <w:rsid w:val="00427335"/>
    <w:rsid w:val="00433336"/>
    <w:rsid w:val="00440994"/>
    <w:rsid w:val="004450C0"/>
    <w:rsid w:val="00450BDE"/>
    <w:rsid w:val="00451A88"/>
    <w:rsid w:val="00451D8C"/>
    <w:rsid w:val="00461C37"/>
    <w:rsid w:val="00464A05"/>
    <w:rsid w:val="00475FD3"/>
    <w:rsid w:val="00486F3B"/>
    <w:rsid w:val="00491E3D"/>
    <w:rsid w:val="0049297E"/>
    <w:rsid w:val="004A2A80"/>
    <w:rsid w:val="004A7CFC"/>
    <w:rsid w:val="004B4771"/>
    <w:rsid w:val="004C00B2"/>
    <w:rsid w:val="004E21D5"/>
    <w:rsid w:val="004E5E87"/>
    <w:rsid w:val="004E7E01"/>
    <w:rsid w:val="004F54B0"/>
    <w:rsid w:val="00502F0F"/>
    <w:rsid w:val="00516630"/>
    <w:rsid w:val="005217CC"/>
    <w:rsid w:val="0052498F"/>
    <w:rsid w:val="005328EC"/>
    <w:rsid w:val="0053685C"/>
    <w:rsid w:val="00537DC7"/>
    <w:rsid w:val="0054051B"/>
    <w:rsid w:val="005408ED"/>
    <w:rsid w:val="005412C9"/>
    <w:rsid w:val="00546D47"/>
    <w:rsid w:val="0057026B"/>
    <w:rsid w:val="0057164D"/>
    <w:rsid w:val="005738FD"/>
    <w:rsid w:val="005854C6"/>
    <w:rsid w:val="005B469A"/>
    <w:rsid w:val="005C25F2"/>
    <w:rsid w:val="005C7AB4"/>
    <w:rsid w:val="005D1B68"/>
    <w:rsid w:val="005D1F78"/>
    <w:rsid w:val="005E2747"/>
    <w:rsid w:val="005E2AEA"/>
    <w:rsid w:val="005E7DC0"/>
    <w:rsid w:val="006060CF"/>
    <w:rsid w:val="0060775A"/>
    <w:rsid w:val="006139B9"/>
    <w:rsid w:val="00616A7D"/>
    <w:rsid w:val="00621D50"/>
    <w:rsid w:val="00626EDF"/>
    <w:rsid w:val="00626F7D"/>
    <w:rsid w:val="00635139"/>
    <w:rsid w:val="006367C1"/>
    <w:rsid w:val="00636F88"/>
    <w:rsid w:val="006414CE"/>
    <w:rsid w:val="00647DEB"/>
    <w:rsid w:val="00652282"/>
    <w:rsid w:val="00654943"/>
    <w:rsid w:val="006571D8"/>
    <w:rsid w:val="00663EAD"/>
    <w:rsid w:val="00664F7C"/>
    <w:rsid w:val="0067355C"/>
    <w:rsid w:val="0068099B"/>
    <w:rsid w:val="00681062"/>
    <w:rsid w:val="006835A8"/>
    <w:rsid w:val="0069568F"/>
    <w:rsid w:val="00697782"/>
    <w:rsid w:val="006979AB"/>
    <w:rsid w:val="006A4D0B"/>
    <w:rsid w:val="006A7045"/>
    <w:rsid w:val="006B29DC"/>
    <w:rsid w:val="006B75A8"/>
    <w:rsid w:val="006C3B06"/>
    <w:rsid w:val="006D2F1C"/>
    <w:rsid w:val="006D6568"/>
    <w:rsid w:val="006D687E"/>
    <w:rsid w:val="006E3C2A"/>
    <w:rsid w:val="007057A8"/>
    <w:rsid w:val="00710D10"/>
    <w:rsid w:val="00711C1E"/>
    <w:rsid w:val="00715B29"/>
    <w:rsid w:val="007223EA"/>
    <w:rsid w:val="0073460C"/>
    <w:rsid w:val="00743D43"/>
    <w:rsid w:val="00746C45"/>
    <w:rsid w:val="00754738"/>
    <w:rsid w:val="007666AC"/>
    <w:rsid w:val="00767232"/>
    <w:rsid w:val="00771D83"/>
    <w:rsid w:val="00773C03"/>
    <w:rsid w:val="0077485F"/>
    <w:rsid w:val="00781187"/>
    <w:rsid w:val="0078128E"/>
    <w:rsid w:val="0078778C"/>
    <w:rsid w:val="00790D00"/>
    <w:rsid w:val="00790E50"/>
    <w:rsid w:val="007A16A2"/>
    <w:rsid w:val="007B4A66"/>
    <w:rsid w:val="007C24C0"/>
    <w:rsid w:val="007C3D97"/>
    <w:rsid w:val="007C5BD2"/>
    <w:rsid w:val="007C6834"/>
    <w:rsid w:val="007D1C8E"/>
    <w:rsid w:val="007D42A2"/>
    <w:rsid w:val="007D473F"/>
    <w:rsid w:val="007D4A34"/>
    <w:rsid w:val="007D6A38"/>
    <w:rsid w:val="007E1021"/>
    <w:rsid w:val="007F10C1"/>
    <w:rsid w:val="007F35E6"/>
    <w:rsid w:val="007F5171"/>
    <w:rsid w:val="007F54F8"/>
    <w:rsid w:val="00804B52"/>
    <w:rsid w:val="00810904"/>
    <w:rsid w:val="00812CD5"/>
    <w:rsid w:val="0081558A"/>
    <w:rsid w:val="008201C3"/>
    <w:rsid w:val="00825CE9"/>
    <w:rsid w:val="00830750"/>
    <w:rsid w:val="00832D86"/>
    <w:rsid w:val="008364BA"/>
    <w:rsid w:val="00840E0B"/>
    <w:rsid w:val="00847200"/>
    <w:rsid w:val="00850AB7"/>
    <w:rsid w:val="008512E7"/>
    <w:rsid w:val="008752E7"/>
    <w:rsid w:val="00893EC3"/>
    <w:rsid w:val="008A55D0"/>
    <w:rsid w:val="008A6818"/>
    <w:rsid w:val="008A6F4A"/>
    <w:rsid w:val="008B3CAE"/>
    <w:rsid w:val="008B3EBA"/>
    <w:rsid w:val="008C3C8C"/>
    <w:rsid w:val="008C480D"/>
    <w:rsid w:val="008D3AEA"/>
    <w:rsid w:val="008E25B1"/>
    <w:rsid w:val="008E2ED4"/>
    <w:rsid w:val="008E36FB"/>
    <w:rsid w:val="008F5E22"/>
    <w:rsid w:val="008F6CB2"/>
    <w:rsid w:val="009040A4"/>
    <w:rsid w:val="00914BDE"/>
    <w:rsid w:val="00920D58"/>
    <w:rsid w:val="009218EE"/>
    <w:rsid w:val="00925E35"/>
    <w:rsid w:val="00931AF7"/>
    <w:rsid w:val="00942B3D"/>
    <w:rsid w:val="00946687"/>
    <w:rsid w:val="00946CBE"/>
    <w:rsid w:val="009623B7"/>
    <w:rsid w:val="00964418"/>
    <w:rsid w:val="00965453"/>
    <w:rsid w:val="009709DB"/>
    <w:rsid w:val="00973E4A"/>
    <w:rsid w:val="009768AC"/>
    <w:rsid w:val="00986898"/>
    <w:rsid w:val="00994F38"/>
    <w:rsid w:val="009A4912"/>
    <w:rsid w:val="009A5D62"/>
    <w:rsid w:val="009A5E97"/>
    <w:rsid w:val="009C6072"/>
    <w:rsid w:val="009D2715"/>
    <w:rsid w:val="00A065B9"/>
    <w:rsid w:val="00A156EE"/>
    <w:rsid w:val="00A15E61"/>
    <w:rsid w:val="00A20B89"/>
    <w:rsid w:val="00A2289A"/>
    <w:rsid w:val="00A23253"/>
    <w:rsid w:val="00A270D7"/>
    <w:rsid w:val="00A27454"/>
    <w:rsid w:val="00A35CED"/>
    <w:rsid w:val="00A4306B"/>
    <w:rsid w:val="00A44C47"/>
    <w:rsid w:val="00A62117"/>
    <w:rsid w:val="00A641BA"/>
    <w:rsid w:val="00A66E23"/>
    <w:rsid w:val="00A83655"/>
    <w:rsid w:val="00A85248"/>
    <w:rsid w:val="00A872AC"/>
    <w:rsid w:val="00A92A76"/>
    <w:rsid w:val="00A93E01"/>
    <w:rsid w:val="00AA2C66"/>
    <w:rsid w:val="00AA73E7"/>
    <w:rsid w:val="00AC34B3"/>
    <w:rsid w:val="00AC38DE"/>
    <w:rsid w:val="00AD4D42"/>
    <w:rsid w:val="00AD6C31"/>
    <w:rsid w:val="00AD7919"/>
    <w:rsid w:val="00AF2814"/>
    <w:rsid w:val="00AF6EF1"/>
    <w:rsid w:val="00B04390"/>
    <w:rsid w:val="00B171F8"/>
    <w:rsid w:val="00B231E0"/>
    <w:rsid w:val="00B2488B"/>
    <w:rsid w:val="00B2640C"/>
    <w:rsid w:val="00B300A1"/>
    <w:rsid w:val="00B33161"/>
    <w:rsid w:val="00B34F51"/>
    <w:rsid w:val="00B40D45"/>
    <w:rsid w:val="00B516B2"/>
    <w:rsid w:val="00B75C6E"/>
    <w:rsid w:val="00B94659"/>
    <w:rsid w:val="00B97DA1"/>
    <w:rsid w:val="00BA0308"/>
    <w:rsid w:val="00BA143E"/>
    <w:rsid w:val="00BB1C4C"/>
    <w:rsid w:val="00BB20F8"/>
    <w:rsid w:val="00BB35D4"/>
    <w:rsid w:val="00BB6B8E"/>
    <w:rsid w:val="00BC1202"/>
    <w:rsid w:val="00BD0309"/>
    <w:rsid w:val="00BD51C7"/>
    <w:rsid w:val="00BD5B7C"/>
    <w:rsid w:val="00BD67CD"/>
    <w:rsid w:val="00BE343F"/>
    <w:rsid w:val="00BE69A7"/>
    <w:rsid w:val="00C02A3A"/>
    <w:rsid w:val="00C05C16"/>
    <w:rsid w:val="00C111DF"/>
    <w:rsid w:val="00C11EFE"/>
    <w:rsid w:val="00C13F3D"/>
    <w:rsid w:val="00C203C3"/>
    <w:rsid w:val="00C226EB"/>
    <w:rsid w:val="00C22EB6"/>
    <w:rsid w:val="00C259A6"/>
    <w:rsid w:val="00C31995"/>
    <w:rsid w:val="00C31B9F"/>
    <w:rsid w:val="00C432D7"/>
    <w:rsid w:val="00C554ED"/>
    <w:rsid w:val="00C61EF0"/>
    <w:rsid w:val="00C72EDD"/>
    <w:rsid w:val="00C747E8"/>
    <w:rsid w:val="00C76E7C"/>
    <w:rsid w:val="00C83E48"/>
    <w:rsid w:val="00C8510E"/>
    <w:rsid w:val="00C86928"/>
    <w:rsid w:val="00C86B98"/>
    <w:rsid w:val="00C87303"/>
    <w:rsid w:val="00C8768F"/>
    <w:rsid w:val="00C9112D"/>
    <w:rsid w:val="00C967C2"/>
    <w:rsid w:val="00CA1724"/>
    <w:rsid w:val="00CA2D6D"/>
    <w:rsid w:val="00CB1282"/>
    <w:rsid w:val="00CB1B44"/>
    <w:rsid w:val="00CC5D2F"/>
    <w:rsid w:val="00CD21E8"/>
    <w:rsid w:val="00CD23A1"/>
    <w:rsid w:val="00CD452B"/>
    <w:rsid w:val="00CF5D63"/>
    <w:rsid w:val="00D02023"/>
    <w:rsid w:val="00D04CCB"/>
    <w:rsid w:val="00D068BE"/>
    <w:rsid w:val="00D06C7E"/>
    <w:rsid w:val="00D129B0"/>
    <w:rsid w:val="00D21309"/>
    <w:rsid w:val="00D27C54"/>
    <w:rsid w:val="00D30A6E"/>
    <w:rsid w:val="00D361A3"/>
    <w:rsid w:val="00D372DD"/>
    <w:rsid w:val="00D37F2F"/>
    <w:rsid w:val="00D47DF3"/>
    <w:rsid w:val="00D50D84"/>
    <w:rsid w:val="00D6114B"/>
    <w:rsid w:val="00D653CC"/>
    <w:rsid w:val="00D66EEE"/>
    <w:rsid w:val="00D74B87"/>
    <w:rsid w:val="00D91438"/>
    <w:rsid w:val="00D92E4E"/>
    <w:rsid w:val="00D9403F"/>
    <w:rsid w:val="00DA4F74"/>
    <w:rsid w:val="00DA635A"/>
    <w:rsid w:val="00DB45F1"/>
    <w:rsid w:val="00DC1DD5"/>
    <w:rsid w:val="00DC2903"/>
    <w:rsid w:val="00DE13E3"/>
    <w:rsid w:val="00DE3F0B"/>
    <w:rsid w:val="00DE6B7C"/>
    <w:rsid w:val="00DE7F24"/>
    <w:rsid w:val="00DF10E4"/>
    <w:rsid w:val="00DF5527"/>
    <w:rsid w:val="00DF5AEF"/>
    <w:rsid w:val="00E039DB"/>
    <w:rsid w:val="00E054FA"/>
    <w:rsid w:val="00E1493B"/>
    <w:rsid w:val="00E230EA"/>
    <w:rsid w:val="00E27B5F"/>
    <w:rsid w:val="00E342D9"/>
    <w:rsid w:val="00E35291"/>
    <w:rsid w:val="00E500AF"/>
    <w:rsid w:val="00E51DC2"/>
    <w:rsid w:val="00E5423B"/>
    <w:rsid w:val="00E552C9"/>
    <w:rsid w:val="00E60811"/>
    <w:rsid w:val="00E60D78"/>
    <w:rsid w:val="00E71D7F"/>
    <w:rsid w:val="00E73515"/>
    <w:rsid w:val="00E736DD"/>
    <w:rsid w:val="00E770B3"/>
    <w:rsid w:val="00E83E0A"/>
    <w:rsid w:val="00E87805"/>
    <w:rsid w:val="00EB06F9"/>
    <w:rsid w:val="00EC18CA"/>
    <w:rsid w:val="00ED0240"/>
    <w:rsid w:val="00EE49E3"/>
    <w:rsid w:val="00EE4B84"/>
    <w:rsid w:val="00EE7DEC"/>
    <w:rsid w:val="00EF1F36"/>
    <w:rsid w:val="00F43C93"/>
    <w:rsid w:val="00F55C45"/>
    <w:rsid w:val="00F72FF8"/>
    <w:rsid w:val="00F76F3A"/>
    <w:rsid w:val="00F924FE"/>
    <w:rsid w:val="00F94FAD"/>
    <w:rsid w:val="00F96AA0"/>
    <w:rsid w:val="00FA13A4"/>
    <w:rsid w:val="00FA6E6F"/>
    <w:rsid w:val="00FD0ED2"/>
    <w:rsid w:val="00FD40A8"/>
    <w:rsid w:val="00FE0B62"/>
    <w:rsid w:val="00FF1073"/>
    <w:rsid w:val="00FF2DEB"/>
    <w:rsid w:val="00FF3E4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67F215A2"/>
  <w15:chartTrackingRefBased/>
  <w15:docId w15:val="{6D6F1869-6FB4-4B0E-A2D5-B4BE79413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_Normal"/>
    <w:qFormat/>
    <w:rsid w:val="002F44BB"/>
    <w:pPr>
      <w:jc w:val="both"/>
    </w:pPr>
    <w:rPr>
      <w:sz w:val="22"/>
      <w:lang w:eastAsia="nl-NL"/>
    </w:rPr>
  </w:style>
  <w:style w:type="paragraph" w:styleId="Heading1">
    <w:name w:val="heading 1"/>
    <w:aliases w:val="_Heading 1"/>
    <w:basedOn w:val="Normal"/>
    <w:next w:val="Normal"/>
    <w:link w:val="Heading1Char"/>
    <w:qFormat/>
    <w:rsid w:val="009709DB"/>
    <w:pPr>
      <w:keepNext/>
      <w:pageBreakBefore/>
      <w:spacing w:before="240" w:after="60"/>
      <w:outlineLvl w:val="0"/>
    </w:pPr>
    <w:rPr>
      <w:rFonts w:cs="Arial"/>
      <w:b/>
      <w:bCs/>
      <w:caps/>
      <w:kern w:val="32"/>
      <w:sz w:val="32"/>
      <w:szCs w:val="32"/>
    </w:rPr>
  </w:style>
  <w:style w:type="paragraph" w:styleId="Heading2">
    <w:name w:val="heading 2"/>
    <w:aliases w:val="_Heading 2,Paragraafkop"/>
    <w:basedOn w:val="Normal"/>
    <w:next w:val="Normal"/>
    <w:link w:val="Heading2Char"/>
    <w:qFormat/>
    <w:rsid w:val="009709DB"/>
    <w:pPr>
      <w:keepNext/>
      <w:tabs>
        <w:tab w:val="left" w:pos="601"/>
        <w:tab w:val="left" w:pos="1502"/>
        <w:tab w:val="left" w:pos="3600"/>
        <w:tab w:val="decimal" w:pos="3900"/>
        <w:tab w:val="left" w:pos="4802"/>
        <w:tab w:val="decimal" w:pos="5698"/>
      </w:tabs>
      <w:spacing w:before="240" w:after="60" w:line="300" w:lineRule="exact"/>
      <w:jc w:val="left"/>
      <w:outlineLvl w:val="1"/>
    </w:pPr>
    <w:rPr>
      <w:b/>
      <w:caps/>
      <w:sz w:val="28"/>
      <w:lang w:val="nl-NL"/>
    </w:rPr>
  </w:style>
  <w:style w:type="paragraph" w:styleId="Heading3">
    <w:name w:val="heading 3"/>
    <w:aliases w:val="_Heading 3"/>
    <w:basedOn w:val="Normal"/>
    <w:next w:val="Normal"/>
    <w:link w:val="Heading3Char"/>
    <w:qFormat/>
    <w:rsid w:val="00197925"/>
    <w:pPr>
      <w:keepNext/>
      <w:tabs>
        <w:tab w:val="left" w:pos="539"/>
      </w:tabs>
      <w:jc w:val="left"/>
      <w:outlineLvl w:val="2"/>
    </w:pPr>
    <w:rPr>
      <w:rFonts w:cs="Arial"/>
      <w:b/>
      <w:bCs/>
      <w:i/>
    </w:rPr>
  </w:style>
  <w:style w:type="paragraph" w:styleId="Heading4">
    <w:name w:val="heading 4"/>
    <w:basedOn w:val="Normal"/>
    <w:next w:val="Normal"/>
    <w:link w:val="Heading4Char"/>
    <w:qFormat/>
    <w:rsid w:val="002F44BB"/>
    <w:pPr>
      <w:keepNext/>
      <w:tabs>
        <w:tab w:val="left" w:pos="539"/>
      </w:tabs>
      <w:outlineLvl w:val="3"/>
    </w:pPr>
    <w:rPr>
      <w:rFonts w:cs="Arial"/>
      <w:bCs/>
      <w:sz w:val="24"/>
    </w:rPr>
  </w:style>
  <w:style w:type="paragraph" w:styleId="Heading5">
    <w:name w:val="heading 5"/>
    <w:basedOn w:val="Normal"/>
    <w:next w:val="Normal"/>
    <w:link w:val="Heading5Char"/>
    <w:qFormat/>
    <w:pPr>
      <w:keepNext/>
      <w:outlineLvl w:val="4"/>
    </w:pPr>
    <w:rPr>
      <w:b/>
      <w:bCs/>
      <w:sz w:val="18"/>
    </w:rPr>
  </w:style>
  <w:style w:type="paragraph" w:styleId="Heading6">
    <w:name w:val="heading 6"/>
    <w:basedOn w:val="Normal"/>
    <w:next w:val="Normal"/>
    <w:link w:val="Heading6Char"/>
    <w:qFormat/>
    <w:pPr>
      <w:keepNext/>
      <w:tabs>
        <w:tab w:val="left" w:pos="539"/>
      </w:tabs>
      <w:outlineLvl w:val="5"/>
    </w:pPr>
    <w:rPr>
      <w:rFonts w:cs="Arial"/>
      <w:b/>
      <w:bCs/>
      <w:i/>
      <w:iCs/>
      <w:lang w:val="fr-FR"/>
    </w:rPr>
  </w:style>
  <w:style w:type="paragraph" w:styleId="Heading7">
    <w:name w:val="heading 7"/>
    <w:basedOn w:val="Normal"/>
    <w:next w:val="Normal"/>
    <w:link w:val="Heading7Char"/>
    <w:qFormat/>
    <w:pPr>
      <w:keepNext/>
      <w:tabs>
        <w:tab w:val="left" w:pos="539"/>
      </w:tabs>
      <w:outlineLvl w:val="6"/>
    </w:pPr>
    <w:rPr>
      <w:rFonts w:cs="Arial"/>
      <w:i/>
      <w:iCs/>
    </w:rPr>
  </w:style>
  <w:style w:type="paragraph" w:styleId="Heading8">
    <w:name w:val="heading 8"/>
    <w:basedOn w:val="Normal"/>
    <w:next w:val="Normal"/>
    <w:link w:val="Heading8Char"/>
    <w:qFormat/>
    <w:pPr>
      <w:keepNext/>
      <w:tabs>
        <w:tab w:val="left" w:pos="539"/>
      </w:tabs>
      <w:outlineLvl w:val="7"/>
    </w:pPr>
    <w:rPr>
      <w:rFonts w:cs="Arial"/>
      <w:b/>
      <w:bCs/>
      <w:spacing w:val="-3"/>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pPr>
      <w:widowControl w:val="0"/>
    </w:pPr>
    <w:rPr>
      <w:rFonts w:ascii="Courier New" w:hAnsi="Courier New"/>
      <w:snapToGrid w:val="0"/>
      <w:lang w:val="en-US"/>
    </w:rPr>
  </w:style>
  <w:style w:type="paragraph" w:styleId="Footer">
    <w:name w:val="footer"/>
    <w:basedOn w:val="Normal"/>
    <w:link w:val="FooterChar"/>
    <w:pPr>
      <w:tabs>
        <w:tab w:val="center" w:pos="4536"/>
        <w:tab w:val="right" w:pos="9072"/>
      </w:tabs>
      <w:spacing w:line="300" w:lineRule="exact"/>
    </w:pPr>
    <w:rPr>
      <w:rFonts w:ascii="ScalaSans" w:hAnsi="ScalaSans"/>
      <w:sz w:val="23"/>
    </w:rPr>
  </w:style>
  <w:style w:type="paragraph" w:styleId="Header">
    <w:name w:val="header"/>
    <w:basedOn w:val="Normal"/>
    <w:link w:val="HeaderChar"/>
    <w:pPr>
      <w:tabs>
        <w:tab w:val="center" w:pos="4320"/>
        <w:tab w:val="right" w:pos="8640"/>
      </w:tabs>
    </w:pPr>
  </w:style>
  <w:style w:type="character" w:styleId="PageNumber">
    <w:name w:val="page number"/>
    <w:basedOn w:val="DefaultParagraphFont"/>
    <w:semiHidden/>
  </w:style>
  <w:style w:type="paragraph" w:styleId="BodyText">
    <w:name w:val="Body Text"/>
    <w:basedOn w:val="Normal"/>
    <w:link w:val="BodyTextChar"/>
    <w:semiHidden/>
    <w:pPr>
      <w:jc w:val="center"/>
    </w:pPr>
    <w:rPr>
      <w:iCs/>
    </w:rPr>
  </w:style>
  <w:style w:type="paragraph" w:styleId="BodyText2">
    <w:name w:val="Body Text 2"/>
    <w:basedOn w:val="Normal"/>
    <w:link w:val="BodyText2Char"/>
    <w:semiHidden/>
    <w:pPr>
      <w:tabs>
        <w:tab w:val="left" w:pos="539"/>
      </w:tabs>
    </w:pPr>
    <w:rPr>
      <w:rFonts w:cs="Arial"/>
      <w:b/>
      <w:bCs/>
      <w:spacing w:val="-3"/>
    </w:rPr>
  </w:style>
  <w:style w:type="character" w:styleId="Hyperlink">
    <w:name w:val="Hyperlink"/>
    <w:uiPriority w:val="99"/>
    <w:rPr>
      <w:color w:val="0000FF"/>
      <w:u w:val="single"/>
    </w:rPr>
  </w:style>
  <w:style w:type="paragraph" w:styleId="BodyText3">
    <w:name w:val="Body Text 3"/>
    <w:basedOn w:val="Normal"/>
    <w:link w:val="BodyText3Char"/>
    <w:semiHidden/>
    <w:pPr>
      <w:spacing w:before="100" w:beforeAutospacing="1" w:after="100" w:afterAutospacing="1"/>
      <w:ind w:left="720"/>
    </w:pPr>
    <w:rPr>
      <w:rFonts w:eastAsia="Arial Unicode MS" w:cs="Arial"/>
      <w:sz w:val="20"/>
      <w:szCs w:val="24"/>
      <w:lang w:val="nl-NL"/>
    </w:rPr>
  </w:style>
  <w:style w:type="character" w:styleId="Strong">
    <w:name w:val="Strong"/>
    <w:qFormat/>
    <w:rPr>
      <w:b/>
      <w:bCs/>
    </w:rPr>
  </w:style>
  <w:style w:type="character" w:styleId="FollowedHyperlink">
    <w:name w:val="FollowedHyperlink"/>
    <w:uiPriority w:val="99"/>
    <w:semiHidden/>
    <w:rPr>
      <w:color w:val="800080"/>
      <w:u w:val="single"/>
    </w:rPr>
  </w:style>
  <w:style w:type="paragraph" w:styleId="BodyTextIndent">
    <w:name w:val="Body Text Indent"/>
    <w:basedOn w:val="Normal"/>
    <w:link w:val="BodyTextIndentChar"/>
    <w:semiHidden/>
    <w:pPr>
      <w:tabs>
        <w:tab w:val="left" w:pos="539"/>
      </w:tabs>
      <w:ind w:left="-1134"/>
    </w:pPr>
    <w:rPr>
      <w:rFonts w:cs="Arial"/>
      <w:spacing w:val="-3"/>
    </w:rPr>
  </w:style>
  <w:style w:type="character" w:customStyle="1" w:styleId="apple-converted-space">
    <w:name w:val="apple-converted-space"/>
    <w:rsid w:val="0057164D"/>
  </w:style>
  <w:style w:type="character" w:customStyle="1" w:styleId="subhead">
    <w:name w:val="subhead"/>
    <w:rsid w:val="00042BE5"/>
  </w:style>
  <w:style w:type="paragraph" w:styleId="Date">
    <w:name w:val="Date"/>
    <w:basedOn w:val="Normal"/>
    <w:next w:val="Normal"/>
    <w:link w:val="DateChar"/>
    <w:semiHidden/>
    <w:unhideWhenUsed/>
    <w:rsid w:val="00C554ED"/>
    <w:pPr>
      <w:spacing w:after="220"/>
      <w:ind w:left="4565"/>
    </w:pPr>
    <w:rPr>
      <w:rFonts w:ascii="Garamond" w:eastAsia="MS Mincho" w:hAnsi="Garamond"/>
      <w:kern w:val="18"/>
      <w:sz w:val="20"/>
      <w:lang w:val="en-AU" w:eastAsia="en-US"/>
    </w:rPr>
  </w:style>
  <w:style w:type="character" w:customStyle="1" w:styleId="DateChar">
    <w:name w:val="Date Char"/>
    <w:link w:val="Date"/>
    <w:semiHidden/>
    <w:rsid w:val="00C554ED"/>
    <w:rPr>
      <w:rFonts w:ascii="Garamond" w:eastAsia="MS Mincho" w:hAnsi="Garamond"/>
      <w:kern w:val="18"/>
      <w:lang w:val="en-AU" w:eastAsia="en-US"/>
    </w:rPr>
  </w:style>
  <w:style w:type="paragraph" w:styleId="BalloonText">
    <w:name w:val="Balloon Text"/>
    <w:basedOn w:val="Normal"/>
    <w:link w:val="BalloonTextChar"/>
    <w:uiPriority w:val="99"/>
    <w:semiHidden/>
    <w:unhideWhenUsed/>
    <w:rsid w:val="00AF2814"/>
    <w:rPr>
      <w:rFonts w:ascii="Segoe UI" w:hAnsi="Segoe UI"/>
      <w:sz w:val="18"/>
      <w:szCs w:val="18"/>
      <w:lang w:val="x-none"/>
    </w:rPr>
  </w:style>
  <w:style w:type="character" w:customStyle="1" w:styleId="BalloonTextChar">
    <w:name w:val="Balloon Text Char"/>
    <w:link w:val="BalloonText"/>
    <w:uiPriority w:val="99"/>
    <w:semiHidden/>
    <w:rsid w:val="00AF2814"/>
    <w:rPr>
      <w:rFonts w:ascii="Segoe UI" w:hAnsi="Segoe UI" w:cs="Segoe UI"/>
      <w:sz w:val="18"/>
      <w:szCs w:val="18"/>
      <w:lang w:eastAsia="nl-NL"/>
    </w:rPr>
  </w:style>
  <w:style w:type="paragraph" w:styleId="ListParagraph">
    <w:name w:val="List Paragraph"/>
    <w:basedOn w:val="Normal"/>
    <w:uiPriority w:val="34"/>
    <w:qFormat/>
    <w:rsid w:val="00A93E01"/>
    <w:pPr>
      <w:spacing w:after="160" w:line="259" w:lineRule="auto"/>
      <w:ind w:left="720"/>
      <w:contextualSpacing/>
    </w:pPr>
    <w:rPr>
      <w:rFonts w:ascii="Calibri" w:eastAsia="Calibri" w:hAnsi="Calibri"/>
      <w:szCs w:val="22"/>
      <w:lang w:eastAsia="en-US"/>
    </w:rPr>
  </w:style>
  <w:style w:type="paragraph" w:styleId="NormalWeb">
    <w:name w:val="Normal (Web)"/>
    <w:basedOn w:val="Normal"/>
    <w:unhideWhenUsed/>
    <w:rsid w:val="00C05C16"/>
    <w:pPr>
      <w:spacing w:before="100" w:beforeAutospacing="1" w:after="100" w:afterAutospacing="1"/>
    </w:pPr>
    <w:rPr>
      <w:szCs w:val="24"/>
      <w:lang w:eastAsia="bg-BG"/>
    </w:rPr>
  </w:style>
  <w:style w:type="character" w:customStyle="1" w:styleId="Heading2Char">
    <w:name w:val="Heading 2 Char"/>
    <w:aliases w:val="_Heading 2 Char,Paragraafkop Char"/>
    <w:link w:val="Heading2"/>
    <w:rsid w:val="009709DB"/>
    <w:rPr>
      <w:b/>
      <w:caps/>
      <w:sz w:val="28"/>
      <w:lang w:val="nl-NL" w:eastAsia="nl-NL"/>
    </w:rPr>
  </w:style>
  <w:style w:type="character" w:customStyle="1" w:styleId="FooterChar">
    <w:name w:val="Footer Char"/>
    <w:link w:val="Footer"/>
    <w:rsid w:val="00654943"/>
    <w:rPr>
      <w:rFonts w:ascii="ScalaSans" w:hAnsi="ScalaSans"/>
      <w:sz w:val="23"/>
      <w:lang w:eastAsia="nl-NL"/>
    </w:rPr>
  </w:style>
  <w:style w:type="character" w:customStyle="1" w:styleId="HeaderChar">
    <w:name w:val="Header Char"/>
    <w:link w:val="Header"/>
    <w:rsid w:val="00654943"/>
    <w:rPr>
      <w:rFonts w:ascii="Arial" w:hAnsi="Arial"/>
      <w:sz w:val="24"/>
      <w:lang w:eastAsia="nl-NL"/>
    </w:rPr>
  </w:style>
  <w:style w:type="paragraph" w:styleId="TOC1">
    <w:name w:val="toc 1"/>
    <w:basedOn w:val="Normal"/>
    <w:next w:val="Normal"/>
    <w:autoRedefine/>
    <w:uiPriority w:val="39"/>
    <w:rsid w:val="006C3B06"/>
    <w:pPr>
      <w:tabs>
        <w:tab w:val="right" w:leader="dot" w:pos="9638"/>
      </w:tabs>
      <w:spacing w:before="360" w:after="360"/>
    </w:pPr>
    <w:rPr>
      <w:b/>
      <w:bCs/>
      <w:caps/>
      <w:noProof/>
      <w:szCs w:val="24"/>
      <w:u w:val="single"/>
      <w:lang w:val="ru-RU" w:eastAsia="bg-BG"/>
    </w:rPr>
  </w:style>
  <w:style w:type="paragraph" w:styleId="TOC2">
    <w:name w:val="toc 2"/>
    <w:basedOn w:val="Normal"/>
    <w:next w:val="Normal"/>
    <w:autoRedefine/>
    <w:uiPriority w:val="39"/>
    <w:rsid w:val="00D653CC"/>
    <w:pPr>
      <w:tabs>
        <w:tab w:val="right" w:leader="dot" w:pos="9638"/>
      </w:tabs>
      <w:spacing w:before="240" w:after="120" w:line="360" w:lineRule="auto"/>
      <w:jc w:val="left"/>
    </w:pPr>
    <w:rPr>
      <w:b/>
      <w:bCs/>
      <w:smallCaps/>
      <w:noProof/>
      <w:szCs w:val="24"/>
      <w:lang w:eastAsia="bg-BG"/>
    </w:rPr>
  </w:style>
  <w:style w:type="paragraph" w:styleId="TOC3">
    <w:name w:val="toc 3"/>
    <w:basedOn w:val="Normal"/>
    <w:next w:val="Normal"/>
    <w:link w:val="TOC3Char"/>
    <w:autoRedefine/>
    <w:uiPriority w:val="39"/>
    <w:rsid w:val="00931AF7"/>
    <w:pPr>
      <w:tabs>
        <w:tab w:val="right" w:leader="dot" w:pos="9249"/>
      </w:tabs>
      <w:jc w:val="left"/>
    </w:pPr>
    <w:rPr>
      <w:smallCaps/>
      <w:noProof/>
      <w:szCs w:val="22"/>
      <w:lang w:eastAsia="bg-BG"/>
    </w:rPr>
  </w:style>
  <w:style w:type="paragraph" w:styleId="TOC4">
    <w:name w:val="toc 4"/>
    <w:basedOn w:val="Normal"/>
    <w:next w:val="Normal"/>
    <w:autoRedefine/>
    <w:uiPriority w:val="39"/>
    <w:rsid w:val="00654943"/>
    <w:rPr>
      <w:szCs w:val="22"/>
      <w:lang w:eastAsia="bg-BG"/>
    </w:rPr>
  </w:style>
  <w:style w:type="paragraph" w:styleId="TOC5">
    <w:name w:val="toc 5"/>
    <w:basedOn w:val="Normal"/>
    <w:next w:val="Normal"/>
    <w:autoRedefine/>
    <w:uiPriority w:val="39"/>
    <w:rsid w:val="00654943"/>
    <w:rPr>
      <w:szCs w:val="22"/>
      <w:lang w:eastAsia="bg-BG"/>
    </w:rPr>
  </w:style>
  <w:style w:type="paragraph" w:styleId="TOC6">
    <w:name w:val="toc 6"/>
    <w:basedOn w:val="Normal"/>
    <w:next w:val="Normal"/>
    <w:autoRedefine/>
    <w:uiPriority w:val="39"/>
    <w:rsid w:val="00654943"/>
    <w:rPr>
      <w:szCs w:val="22"/>
      <w:lang w:eastAsia="bg-BG"/>
    </w:rPr>
  </w:style>
  <w:style w:type="paragraph" w:styleId="TOC7">
    <w:name w:val="toc 7"/>
    <w:basedOn w:val="Normal"/>
    <w:next w:val="Normal"/>
    <w:autoRedefine/>
    <w:uiPriority w:val="39"/>
    <w:rsid w:val="00654943"/>
    <w:rPr>
      <w:szCs w:val="22"/>
      <w:lang w:eastAsia="bg-BG"/>
    </w:rPr>
  </w:style>
  <w:style w:type="paragraph" w:styleId="TOC8">
    <w:name w:val="toc 8"/>
    <w:basedOn w:val="Normal"/>
    <w:next w:val="Normal"/>
    <w:autoRedefine/>
    <w:uiPriority w:val="39"/>
    <w:rsid w:val="00654943"/>
    <w:rPr>
      <w:szCs w:val="22"/>
      <w:lang w:eastAsia="bg-BG"/>
    </w:rPr>
  </w:style>
  <w:style w:type="paragraph" w:styleId="TOC9">
    <w:name w:val="toc 9"/>
    <w:basedOn w:val="Normal"/>
    <w:next w:val="Normal"/>
    <w:autoRedefine/>
    <w:uiPriority w:val="39"/>
    <w:rsid w:val="00654943"/>
    <w:rPr>
      <w:szCs w:val="22"/>
      <w:lang w:eastAsia="bg-BG"/>
    </w:rPr>
  </w:style>
  <w:style w:type="paragraph" w:styleId="CommentText">
    <w:name w:val="annotation text"/>
    <w:basedOn w:val="Normal"/>
    <w:link w:val="CommentTextChar"/>
    <w:semiHidden/>
    <w:rsid w:val="00654943"/>
    <w:rPr>
      <w:sz w:val="20"/>
      <w:szCs w:val="24"/>
      <w:lang w:eastAsia="bg-BG"/>
    </w:rPr>
  </w:style>
  <w:style w:type="character" w:customStyle="1" w:styleId="CommentTextChar">
    <w:name w:val="Comment Text Char"/>
    <w:link w:val="CommentText"/>
    <w:semiHidden/>
    <w:rsid w:val="00654943"/>
    <w:rPr>
      <w:szCs w:val="24"/>
    </w:rPr>
  </w:style>
  <w:style w:type="paragraph" w:styleId="CommentSubject">
    <w:name w:val="annotation subject"/>
    <w:basedOn w:val="CommentText"/>
    <w:next w:val="CommentText"/>
    <w:link w:val="CommentSubjectChar"/>
    <w:semiHidden/>
    <w:rsid w:val="00654943"/>
    <w:rPr>
      <w:b/>
      <w:bCs/>
    </w:rPr>
  </w:style>
  <w:style w:type="character" w:customStyle="1" w:styleId="CommentSubjectChar">
    <w:name w:val="Comment Subject Char"/>
    <w:link w:val="CommentSubject"/>
    <w:semiHidden/>
    <w:rsid w:val="00654943"/>
    <w:rPr>
      <w:b/>
      <w:bCs/>
      <w:szCs w:val="24"/>
    </w:rPr>
  </w:style>
  <w:style w:type="table" w:styleId="TableGrid">
    <w:name w:val="Table Grid"/>
    <w:basedOn w:val="TableNormal"/>
    <w:rsid w:val="006549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semiHidden/>
    <w:rsid w:val="00654943"/>
    <w:rPr>
      <w:i/>
      <w:iCs/>
      <w:sz w:val="20"/>
      <w:szCs w:val="24"/>
      <w:lang w:eastAsia="bg-BG"/>
    </w:rPr>
  </w:style>
  <w:style w:type="paragraph" w:styleId="PlainText">
    <w:name w:val="Plain Text"/>
    <w:basedOn w:val="Normal"/>
    <w:link w:val="PlainTextChar"/>
    <w:rsid w:val="00654943"/>
    <w:rPr>
      <w:rFonts w:ascii="Courier New" w:hAnsi="Courier New" w:cs="Courier New"/>
      <w:sz w:val="20"/>
      <w:szCs w:val="24"/>
      <w:lang w:eastAsia="en-US"/>
    </w:rPr>
  </w:style>
  <w:style w:type="character" w:customStyle="1" w:styleId="PlainTextChar">
    <w:name w:val="Plain Text Char"/>
    <w:link w:val="PlainText"/>
    <w:rsid w:val="00654943"/>
    <w:rPr>
      <w:rFonts w:ascii="Courier New" w:hAnsi="Courier New" w:cs="Courier New"/>
      <w:szCs w:val="24"/>
      <w:lang w:eastAsia="en-US"/>
    </w:rPr>
  </w:style>
  <w:style w:type="character" w:customStyle="1" w:styleId="style11">
    <w:name w:val="style11"/>
    <w:rsid w:val="00654943"/>
    <w:rPr>
      <w:rFonts w:ascii="Verdana" w:hAnsi="Verdana" w:hint="default"/>
      <w:sz w:val="15"/>
      <w:szCs w:val="15"/>
    </w:rPr>
  </w:style>
  <w:style w:type="paragraph" w:customStyle="1" w:styleId="Tochka">
    <w:name w:val="Tochka"/>
    <w:basedOn w:val="Normal"/>
    <w:rsid w:val="00654943"/>
    <w:pPr>
      <w:numPr>
        <w:numId w:val="3"/>
      </w:numPr>
      <w:tabs>
        <w:tab w:val="clear" w:pos="1983"/>
        <w:tab w:val="num" w:pos="1452"/>
      </w:tabs>
      <w:ind w:left="1452" w:hanging="360"/>
    </w:pPr>
    <w:rPr>
      <w:b/>
      <w:sz w:val="28"/>
      <w:szCs w:val="28"/>
      <w:lang w:eastAsia="bg-BG"/>
    </w:rPr>
  </w:style>
  <w:style w:type="paragraph" w:customStyle="1" w:styleId="Lqstovichka">
    <w:name w:val="Lqstovichka"/>
    <w:basedOn w:val="Tochka"/>
    <w:rsid w:val="00654943"/>
    <w:pPr>
      <w:numPr>
        <w:numId w:val="4"/>
      </w:numPr>
      <w:tabs>
        <w:tab w:val="clear" w:pos="7383"/>
        <w:tab w:val="num" w:pos="1983"/>
      </w:tabs>
      <w:ind w:left="-183" w:firstLine="1803"/>
    </w:pPr>
    <w:rPr>
      <w:b w:val="0"/>
    </w:rPr>
  </w:style>
  <w:style w:type="paragraph" w:customStyle="1" w:styleId="Tire">
    <w:name w:val="Tire"/>
    <w:basedOn w:val="Lqstovichka"/>
    <w:rsid w:val="00654943"/>
    <w:pPr>
      <w:numPr>
        <w:numId w:val="1"/>
      </w:numPr>
    </w:pPr>
  </w:style>
  <w:style w:type="paragraph" w:styleId="Title">
    <w:name w:val="Title"/>
    <w:basedOn w:val="Normal"/>
    <w:link w:val="TitleChar"/>
    <w:qFormat/>
    <w:rsid w:val="00654943"/>
    <w:pPr>
      <w:numPr>
        <w:numId w:val="5"/>
      </w:numPr>
      <w:tabs>
        <w:tab w:val="clear" w:pos="1260"/>
        <w:tab w:val="left" w:pos="1134"/>
      </w:tabs>
      <w:ind w:left="0" w:firstLine="0"/>
      <w:jc w:val="center"/>
    </w:pPr>
    <w:rPr>
      <w:rFonts w:ascii="Timok" w:hAnsi="Timok"/>
      <w:b/>
      <w:i/>
      <w:sz w:val="36"/>
      <w:szCs w:val="24"/>
      <w:lang w:val="en-GB" w:eastAsia="bg-BG"/>
    </w:rPr>
  </w:style>
  <w:style w:type="character" w:customStyle="1" w:styleId="TitleChar">
    <w:name w:val="Title Char"/>
    <w:link w:val="Title"/>
    <w:rsid w:val="00654943"/>
    <w:rPr>
      <w:rFonts w:ascii="Timok" w:hAnsi="Timok"/>
      <w:b/>
      <w:i/>
      <w:sz w:val="36"/>
      <w:szCs w:val="24"/>
      <w:lang w:val="en-GB"/>
    </w:rPr>
  </w:style>
  <w:style w:type="paragraph" w:customStyle="1" w:styleId="Aufzhlung">
    <w:name w:val="Aufzählung"/>
    <w:basedOn w:val="BodyText"/>
    <w:link w:val="AufzhlungZchn"/>
    <w:rsid w:val="00654943"/>
    <w:pPr>
      <w:numPr>
        <w:numId w:val="2"/>
      </w:numPr>
      <w:spacing w:before="120" w:line="300" w:lineRule="atLeast"/>
      <w:jc w:val="left"/>
    </w:pPr>
    <w:rPr>
      <w:rFonts w:ascii="DemosEFOP-Medium" w:hAnsi="DemosEFOP-Medium"/>
      <w:iCs w:val="0"/>
      <w:szCs w:val="24"/>
      <w:lang w:val="de-DE" w:eastAsia="de-DE"/>
    </w:rPr>
  </w:style>
  <w:style w:type="character" w:customStyle="1" w:styleId="AufzhlungZchn">
    <w:name w:val="Aufzählung Zchn"/>
    <w:link w:val="Aufzhlung"/>
    <w:locked/>
    <w:rsid w:val="00654943"/>
    <w:rPr>
      <w:rFonts w:ascii="DemosEFOP-Medium" w:hAnsi="DemosEFOP-Medium"/>
      <w:sz w:val="22"/>
      <w:szCs w:val="24"/>
      <w:lang w:val="de-DE" w:eastAsia="de-DE"/>
    </w:rPr>
  </w:style>
  <w:style w:type="character" w:customStyle="1" w:styleId="alt2">
    <w:name w:val="al_t2"/>
    <w:rsid w:val="00654943"/>
    <w:rPr>
      <w:vanish w:val="0"/>
      <w:webHidden w:val="0"/>
      <w:specVanish w:val="0"/>
    </w:rPr>
  </w:style>
  <w:style w:type="character" w:customStyle="1" w:styleId="ldef2">
    <w:name w:val="ldef2"/>
    <w:rsid w:val="00654943"/>
    <w:rPr>
      <w:vanish w:val="0"/>
      <w:webHidden w:val="0"/>
      <w:color w:val="FF0000"/>
      <w:specVanish w:val="0"/>
    </w:rPr>
  </w:style>
  <w:style w:type="paragraph" w:customStyle="1" w:styleId="a">
    <w:name w:val="Заглавие от съдържание"/>
    <w:basedOn w:val="Heading1"/>
    <w:next w:val="Normal"/>
    <w:uiPriority w:val="39"/>
    <w:unhideWhenUsed/>
    <w:qFormat/>
    <w:rsid w:val="00931AF7"/>
    <w:pPr>
      <w:keepLines/>
      <w:spacing w:after="0" w:line="259" w:lineRule="auto"/>
      <w:jc w:val="left"/>
      <w:outlineLvl w:val="9"/>
    </w:pPr>
    <w:rPr>
      <w:rFonts w:ascii="Tahoma" w:hAnsi="Tahoma" w:cs="Times New Roman"/>
      <w:bCs w:val="0"/>
      <w:caps w:val="0"/>
      <w:kern w:val="0"/>
      <w:sz w:val="24"/>
      <w:lang w:eastAsia="bg-BG"/>
    </w:rPr>
  </w:style>
  <w:style w:type="paragraph" w:customStyle="1" w:styleId="Default">
    <w:name w:val="Default"/>
    <w:rsid w:val="00654943"/>
    <w:pPr>
      <w:autoSpaceDE w:val="0"/>
      <w:autoSpaceDN w:val="0"/>
      <w:adjustRightInd w:val="0"/>
    </w:pPr>
    <w:rPr>
      <w:color w:val="000000"/>
      <w:sz w:val="24"/>
      <w:szCs w:val="24"/>
    </w:rPr>
  </w:style>
  <w:style w:type="paragraph" w:customStyle="1" w:styleId="a0">
    <w:name w:val="Списък на абзаци"/>
    <w:basedOn w:val="Normal"/>
    <w:qFormat/>
    <w:rsid w:val="00654943"/>
    <w:pPr>
      <w:spacing w:after="200" w:line="276" w:lineRule="auto"/>
      <w:ind w:left="720"/>
      <w:contextualSpacing/>
    </w:pPr>
    <w:rPr>
      <w:rFonts w:ascii="Calibri" w:eastAsia="Calibri" w:hAnsi="Calibri"/>
      <w:szCs w:val="22"/>
      <w:lang w:eastAsia="en-US"/>
    </w:rPr>
  </w:style>
  <w:style w:type="character" w:styleId="Emphasis">
    <w:name w:val="Emphasis"/>
    <w:qFormat/>
    <w:rsid w:val="00654943"/>
    <w:rPr>
      <w:rFonts w:cs="Times New Roman"/>
      <w:i/>
      <w:iCs/>
    </w:rPr>
  </w:style>
  <w:style w:type="paragraph" w:customStyle="1" w:styleId="msonormal0">
    <w:name w:val="msonormal"/>
    <w:basedOn w:val="Normal"/>
    <w:rsid w:val="00654943"/>
    <w:pPr>
      <w:spacing w:before="100" w:beforeAutospacing="1" w:after="100" w:afterAutospacing="1"/>
    </w:pPr>
    <w:rPr>
      <w:szCs w:val="24"/>
      <w:lang w:eastAsia="bg-BG"/>
    </w:rPr>
  </w:style>
  <w:style w:type="paragraph" w:customStyle="1" w:styleId="xl68">
    <w:name w:val="xl68"/>
    <w:basedOn w:val="Normal"/>
    <w:rsid w:val="00654943"/>
    <w:pPr>
      <w:spacing w:before="100" w:beforeAutospacing="1" w:after="100" w:afterAutospacing="1"/>
    </w:pPr>
    <w:rPr>
      <w:sz w:val="16"/>
      <w:szCs w:val="16"/>
      <w:lang w:eastAsia="bg-BG"/>
    </w:rPr>
  </w:style>
  <w:style w:type="paragraph" w:customStyle="1" w:styleId="xl69">
    <w:name w:val="xl69"/>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lang w:eastAsia="bg-BG"/>
    </w:rPr>
  </w:style>
  <w:style w:type="paragraph" w:customStyle="1" w:styleId="xl70">
    <w:name w:val="xl70"/>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1">
    <w:name w:val="xl71"/>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2">
    <w:name w:val="xl72"/>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73">
    <w:name w:val="xl73"/>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4">
    <w:name w:val="xl74"/>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5">
    <w:name w:val="xl75"/>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76">
    <w:name w:val="xl76"/>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7">
    <w:name w:val="xl77"/>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bg-BG"/>
    </w:rPr>
  </w:style>
  <w:style w:type="paragraph" w:customStyle="1" w:styleId="xl78">
    <w:name w:val="xl78"/>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79">
    <w:name w:val="xl79"/>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bg-BG"/>
    </w:rPr>
  </w:style>
  <w:style w:type="paragraph" w:customStyle="1" w:styleId="xl80">
    <w:name w:val="xl80"/>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6"/>
      <w:szCs w:val="16"/>
      <w:lang w:eastAsia="bg-BG"/>
    </w:rPr>
  </w:style>
  <w:style w:type="paragraph" w:customStyle="1" w:styleId="xl81">
    <w:name w:val="xl81"/>
    <w:basedOn w:val="Normal"/>
    <w:rsid w:val="00654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lang w:eastAsia="bg-BG"/>
    </w:rPr>
  </w:style>
  <w:style w:type="paragraph" w:customStyle="1" w:styleId="xl82">
    <w:name w:val="xl82"/>
    <w:basedOn w:val="Normal"/>
    <w:rsid w:val="00654943"/>
    <w:pPr>
      <w:pBdr>
        <w:top w:val="single" w:sz="4" w:space="0" w:color="auto"/>
        <w:left w:val="single" w:sz="4" w:space="0" w:color="auto"/>
        <w:bottom w:val="single" w:sz="4" w:space="0" w:color="auto"/>
      </w:pBdr>
      <w:spacing w:before="100" w:beforeAutospacing="1" w:after="100" w:afterAutospacing="1"/>
      <w:jc w:val="right"/>
      <w:textAlignment w:val="center"/>
    </w:pPr>
    <w:rPr>
      <w:b/>
      <w:bCs/>
      <w:sz w:val="16"/>
      <w:szCs w:val="16"/>
      <w:lang w:eastAsia="bg-BG"/>
    </w:rPr>
  </w:style>
  <w:style w:type="paragraph" w:customStyle="1" w:styleId="xl83">
    <w:name w:val="xl83"/>
    <w:basedOn w:val="Normal"/>
    <w:rsid w:val="00654943"/>
    <w:pPr>
      <w:pBdr>
        <w:top w:val="single" w:sz="4" w:space="0" w:color="auto"/>
        <w:bottom w:val="single" w:sz="4" w:space="0" w:color="auto"/>
      </w:pBdr>
      <w:spacing w:before="100" w:beforeAutospacing="1" w:after="100" w:afterAutospacing="1"/>
      <w:jc w:val="right"/>
      <w:textAlignment w:val="center"/>
    </w:pPr>
    <w:rPr>
      <w:b/>
      <w:bCs/>
      <w:sz w:val="16"/>
      <w:szCs w:val="16"/>
      <w:lang w:eastAsia="bg-BG"/>
    </w:rPr>
  </w:style>
  <w:style w:type="paragraph" w:customStyle="1" w:styleId="xl84">
    <w:name w:val="xl84"/>
    <w:basedOn w:val="Normal"/>
    <w:rsid w:val="00654943"/>
    <w:pPr>
      <w:pBdr>
        <w:top w:val="single" w:sz="4" w:space="0" w:color="auto"/>
        <w:bottom w:val="single" w:sz="4" w:space="0" w:color="auto"/>
        <w:right w:val="single" w:sz="4" w:space="0" w:color="auto"/>
      </w:pBdr>
      <w:spacing w:before="100" w:beforeAutospacing="1" w:after="100" w:afterAutospacing="1"/>
      <w:jc w:val="right"/>
      <w:textAlignment w:val="center"/>
    </w:pPr>
    <w:rPr>
      <w:b/>
      <w:bCs/>
      <w:sz w:val="16"/>
      <w:szCs w:val="16"/>
      <w:lang w:eastAsia="bg-BG"/>
    </w:rPr>
  </w:style>
  <w:style w:type="character" w:styleId="UnresolvedMention">
    <w:name w:val="Unresolved Mention"/>
    <w:uiPriority w:val="99"/>
    <w:semiHidden/>
    <w:unhideWhenUsed/>
    <w:rsid w:val="00654943"/>
    <w:rPr>
      <w:color w:val="605E5C"/>
      <w:shd w:val="clear" w:color="auto" w:fill="E1DFDD"/>
    </w:rPr>
  </w:style>
  <w:style w:type="paragraph" w:customStyle="1" w:styleId="xl85">
    <w:name w:val="xl85"/>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6"/>
      <w:szCs w:val="16"/>
      <w:lang w:eastAsia="bg-BG"/>
    </w:rPr>
  </w:style>
  <w:style w:type="paragraph" w:customStyle="1" w:styleId="xl86">
    <w:name w:val="xl86"/>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6"/>
      <w:szCs w:val="16"/>
      <w:lang w:eastAsia="bg-BG"/>
    </w:rPr>
  </w:style>
  <w:style w:type="paragraph" w:customStyle="1" w:styleId="xl87">
    <w:name w:val="xl87"/>
    <w:basedOn w:val="Normal"/>
    <w:rsid w:val="00654943"/>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bg-BG"/>
    </w:rPr>
  </w:style>
  <w:style w:type="paragraph" w:customStyle="1" w:styleId="xl88">
    <w:name w:val="xl88"/>
    <w:basedOn w:val="Normal"/>
    <w:rsid w:val="00654943"/>
    <w:pPr>
      <w:shd w:val="clear" w:color="000000" w:fill="FFC000"/>
      <w:spacing w:before="100" w:beforeAutospacing="1" w:after="100" w:afterAutospacing="1"/>
    </w:pPr>
    <w:rPr>
      <w:sz w:val="16"/>
      <w:szCs w:val="16"/>
      <w:lang w:eastAsia="bg-BG"/>
    </w:rPr>
  </w:style>
  <w:style w:type="paragraph" w:customStyle="1" w:styleId="xl89">
    <w:name w:val="xl89"/>
    <w:basedOn w:val="Normal"/>
    <w:rsid w:val="00654943"/>
    <w:pPr>
      <w:shd w:val="clear" w:color="000000" w:fill="FFC000"/>
      <w:spacing w:before="100" w:beforeAutospacing="1" w:after="100" w:afterAutospacing="1"/>
      <w:jc w:val="center"/>
    </w:pPr>
    <w:rPr>
      <w:sz w:val="16"/>
      <w:szCs w:val="16"/>
      <w:lang w:eastAsia="bg-BG"/>
    </w:rPr>
  </w:style>
  <w:style w:type="paragraph" w:customStyle="1" w:styleId="xl90">
    <w:name w:val="xl90"/>
    <w:basedOn w:val="Normal"/>
    <w:rsid w:val="00654943"/>
    <w:pPr>
      <w:spacing w:before="100" w:beforeAutospacing="1" w:after="100" w:afterAutospacing="1"/>
    </w:pPr>
    <w:rPr>
      <w:sz w:val="16"/>
      <w:szCs w:val="16"/>
      <w:lang w:eastAsia="bg-BG"/>
    </w:rPr>
  </w:style>
  <w:style w:type="paragraph" w:customStyle="1" w:styleId="xl91">
    <w:name w:val="xl91"/>
    <w:basedOn w:val="Normal"/>
    <w:rsid w:val="00654943"/>
    <w:pPr>
      <w:spacing w:before="100" w:beforeAutospacing="1" w:after="100" w:afterAutospacing="1"/>
      <w:jc w:val="center"/>
    </w:pPr>
    <w:rPr>
      <w:sz w:val="16"/>
      <w:szCs w:val="16"/>
      <w:lang w:eastAsia="bg-BG"/>
    </w:rPr>
  </w:style>
  <w:style w:type="paragraph" w:styleId="TOCHeading">
    <w:name w:val="TOC Heading"/>
    <w:aliases w:val="_TOC Heading"/>
    <w:basedOn w:val="Heading1"/>
    <w:next w:val="Normal"/>
    <w:uiPriority w:val="39"/>
    <w:unhideWhenUsed/>
    <w:qFormat/>
    <w:rsid w:val="00BA0308"/>
    <w:pPr>
      <w:keepLines/>
      <w:pageBreakBefore w:val="0"/>
      <w:spacing w:before="40" w:after="0"/>
      <w:jc w:val="left"/>
      <w:outlineLvl w:val="9"/>
    </w:pPr>
    <w:rPr>
      <w:rFonts w:ascii="Calibri" w:hAnsi="Calibri" w:cs="Times New Roman"/>
      <w:b w:val="0"/>
      <w:bCs w:val="0"/>
      <w:kern w:val="0"/>
      <w:sz w:val="24"/>
      <w:lang w:eastAsia="bg-BG"/>
    </w:rPr>
  </w:style>
  <w:style w:type="paragraph" w:customStyle="1" w:styleId="MyStylePL">
    <w:name w:val="MyStylePL"/>
    <w:basedOn w:val="TOC3"/>
    <w:link w:val="MyStylePLChar"/>
    <w:qFormat/>
    <w:rsid w:val="00D653CC"/>
    <w:pPr>
      <w:spacing w:before="60"/>
    </w:pPr>
  </w:style>
  <w:style w:type="character" w:customStyle="1" w:styleId="TOC3Char">
    <w:name w:val="TOC 3 Char"/>
    <w:link w:val="TOC3"/>
    <w:uiPriority w:val="39"/>
    <w:rsid w:val="00BA0308"/>
    <w:rPr>
      <w:smallCaps/>
      <w:noProof/>
      <w:sz w:val="22"/>
      <w:szCs w:val="22"/>
    </w:rPr>
  </w:style>
  <w:style w:type="character" w:customStyle="1" w:styleId="MyStylePLChar">
    <w:name w:val="MyStylePL Char"/>
    <w:link w:val="MyStylePL"/>
    <w:rsid w:val="00D653CC"/>
    <w:rPr>
      <w:smallCaps/>
      <w:noProof/>
      <w:sz w:val="22"/>
      <w:szCs w:val="22"/>
    </w:rPr>
  </w:style>
  <w:style w:type="numbering" w:customStyle="1" w:styleId="NoList1">
    <w:name w:val="No List1"/>
    <w:next w:val="NoList"/>
    <w:uiPriority w:val="99"/>
    <w:semiHidden/>
    <w:unhideWhenUsed/>
    <w:rsid w:val="00652282"/>
  </w:style>
  <w:style w:type="paragraph" w:customStyle="1" w:styleId="1">
    <w:name w:val="Заглавие от съдържание1"/>
    <w:basedOn w:val="Heading1"/>
    <w:next w:val="Normal"/>
    <w:uiPriority w:val="39"/>
    <w:unhideWhenUsed/>
    <w:qFormat/>
    <w:rsid w:val="00652282"/>
    <w:pPr>
      <w:keepLines/>
      <w:pageBreakBefore w:val="0"/>
      <w:spacing w:after="0" w:line="259" w:lineRule="auto"/>
      <w:jc w:val="left"/>
      <w:outlineLvl w:val="9"/>
    </w:pPr>
    <w:rPr>
      <w:rFonts w:ascii="Calibri Light" w:hAnsi="Calibri Light" w:cs="Times New Roman"/>
      <w:b w:val="0"/>
      <w:bCs w:val="0"/>
      <w:caps w:val="0"/>
      <w:color w:val="2E74B5"/>
      <w:kern w:val="0"/>
      <w:lang w:eastAsia="bg-BG"/>
    </w:rPr>
  </w:style>
  <w:style w:type="paragraph" w:customStyle="1" w:styleId="10">
    <w:name w:val="Списък на абзаци1"/>
    <w:basedOn w:val="Normal"/>
    <w:qFormat/>
    <w:rsid w:val="00652282"/>
    <w:pPr>
      <w:spacing w:after="200" w:line="276" w:lineRule="auto"/>
      <w:ind w:left="720"/>
      <w:contextualSpacing/>
      <w:jc w:val="left"/>
    </w:pPr>
    <w:rPr>
      <w:rFonts w:ascii="Calibri" w:eastAsia="Calibri" w:hAnsi="Calibri"/>
      <w:szCs w:val="22"/>
      <w:lang w:eastAsia="en-US"/>
    </w:rPr>
  </w:style>
  <w:style w:type="numbering" w:customStyle="1" w:styleId="11">
    <w:name w:val="Без списък1"/>
    <w:next w:val="NoList"/>
    <w:uiPriority w:val="99"/>
    <w:semiHidden/>
    <w:unhideWhenUsed/>
    <w:rsid w:val="00652282"/>
  </w:style>
  <w:style w:type="numbering" w:customStyle="1" w:styleId="2">
    <w:name w:val="Без списък2"/>
    <w:next w:val="NoList"/>
    <w:uiPriority w:val="99"/>
    <w:semiHidden/>
    <w:unhideWhenUsed/>
    <w:rsid w:val="00652282"/>
  </w:style>
  <w:style w:type="numbering" w:customStyle="1" w:styleId="3">
    <w:name w:val="Без списък3"/>
    <w:next w:val="NoList"/>
    <w:uiPriority w:val="99"/>
    <w:semiHidden/>
    <w:unhideWhenUsed/>
    <w:rsid w:val="00652282"/>
  </w:style>
  <w:style w:type="character" w:customStyle="1" w:styleId="Heading1Char">
    <w:name w:val="Heading 1 Char"/>
    <w:aliases w:val="_Heading 1 Char"/>
    <w:link w:val="Heading1"/>
    <w:rsid w:val="00652282"/>
    <w:rPr>
      <w:rFonts w:cs="Arial"/>
      <w:b/>
      <w:bCs/>
      <w:caps/>
      <w:kern w:val="32"/>
      <w:sz w:val="32"/>
      <w:szCs w:val="32"/>
      <w:lang w:eastAsia="nl-NL"/>
    </w:rPr>
  </w:style>
  <w:style w:type="character" w:customStyle="1" w:styleId="Heading3Char">
    <w:name w:val="Heading 3 Char"/>
    <w:aliases w:val="_Heading 3 Char"/>
    <w:link w:val="Heading3"/>
    <w:rsid w:val="00652282"/>
    <w:rPr>
      <w:rFonts w:cs="Arial"/>
      <w:b/>
      <w:bCs/>
      <w:i/>
      <w:sz w:val="22"/>
      <w:lang w:eastAsia="nl-NL"/>
    </w:rPr>
  </w:style>
  <w:style w:type="character" w:customStyle="1" w:styleId="Heading4Char">
    <w:name w:val="Heading 4 Char"/>
    <w:link w:val="Heading4"/>
    <w:rsid w:val="00652282"/>
    <w:rPr>
      <w:rFonts w:cs="Arial"/>
      <w:bCs/>
      <w:sz w:val="24"/>
      <w:lang w:eastAsia="nl-NL"/>
    </w:rPr>
  </w:style>
  <w:style w:type="character" w:customStyle="1" w:styleId="Heading5Char">
    <w:name w:val="Heading 5 Char"/>
    <w:link w:val="Heading5"/>
    <w:rsid w:val="00652282"/>
    <w:rPr>
      <w:b/>
      <w:bCs/>
      <w:sz w:val="18"/>
      <w:lang w:eastAsia="nl-NL"/>
    </w:rPr>
  </w:style>
  <w:style w:type="character" w:customStyle="1" w:styleId="Heading6Char">
    <w:name w:val="Heading 6 Char"/>
    <w:link w:val="Heading6"/>
    <w:rsid w:val="00652282"/>
    <w:rPr>
      <w:rFonts w:cs="Arial"/>
      <w:b/>
      <w:bCs/>
      <w:i/>
      <w:iCs/>
      <w:sz w:val="22"/>
      <w:lang w:val="fr-FR" w:eastAsia="nl-NL"/>
    </w:rPr>
  </w:style>
  <w:style w:type="character" w:customStyle="1" w:styleId="Heading7Char">
    <w:name w:val="Heading 7 Char"/>
    <w:link w:val="Heading7"/>
    <w:rsid w:val="00652282"/>
    <w:rPr>
      <w:rFonts w:cs="Arial"/>
      <w:i/>
      <w:iCs/>
      <w:sz w:val="22"/>
      <w:lang w:eastAsia="nl-NL"/>
    </w:rPr>
  </w:style>
  <w:style w:type="character" w:customStyle="1" w:styleId="Heading8Char">
    <w:name w:val="Heading 8 Char"/>
    <w:link w:val="Heading8"/>
    <w:rsid w:val="00652282"/>
    <w:rPr>
      <w:rFonts w:cs="Arial"/>
      <w:b/>
      <w:bCs/>
      <w:spacing w:val="-3"/>
      <w:lang w:eastAsia="nl-NL"/>
    </w:rPr>
  </w:style>
  <w:style w:type="character" w:customStyle="1" w:styleId="EndnoteTextChar">
    <w:name w:val="Endnote Text Char"/>
    <w:link w:val="EndnoteText"/>
    <w:semiHidden/>
    <w:rsid w:val="00652282"/>
    <w:rPr>
      <w:rFonts w:ascii="Courier New" w:hAnsi="Courier New"/>
      <w:snapToGrid w:val="0"/>
      <w:sz w:val="22"/>
      <w:lang w:val="en-US" w:eastAsia="nl-NL"/>
    </w:rPr>
  </w:style>
  <w:style w:type="character" w:customStyle="1" w:styleId="BodyTextChar">
    <w:name w:val="Body Text Char"/>
    <w:link w:val="BodyText"/>
    <w:semiHidden/>
    <w:rsid w:val="00652282"/>
    <w:rPr>
      <w:iCs/>
      <w:sz w:val="22"/>
      <w:lang w:eastAsia="nl-NL"/>
    </w:rPr>
  </w:style>
  <w:style w:type="character" w:customStyle="1" w:styleId="BodyText2Char">
    <w:name w:val="Body Text 2 Char"/>
    <w:link w:val="BodyText2"/>
    <w:semiHidden/>
    <w:rsid w:val="00652282"/>
    <w:rPr>
      <w:rFonts w:cs="Arial"/>
      <w:b/>
      <w:bCs/>
      <w:spacing w:val="-3"/>
      <w:sz w:val="22"/>
      <w:lang w:eastAsia="nl-NL"/>
    </w:rPr>
  </w:style>
  <w:style w:type="character" w:customStyle="1" w:styleId="BodyText3Char">
    <w:name w:val="Body Text 3 Char"/>
    <w:link w:val="BodyText3"/>
    <w:semiHidden/>
    <w:rsid w:val="00652282"/>
    <w:rPr>
      <w:rFonts w:eastAsia="Arial Unicode MS" w:cs="Arial"/>
      <w:szCs w:val="24"/>
      <w:lang w:val="nl-NL" w:eastAsia="nl-NL"/>
    </w:rPr>
  </w:style>
  <w:style w:type="character" w:customStyle="1" w:styleId="BodyTextIndentChar">
    <w:name w:val="Body Text Indent Char"/>
    <w:link w:val="BodyTextIndent"/>
    <w:semiHidden/>
    <w:rsid w:val="00652282"/>
    <w:rPr>
      <w:rFonts w:cs="Arial"/>
      <w:spacing w:val="-3"/>
      <w:sz w:val="22"/>
      <w:lang w:eastAsia="nl-NL"/>
    </w:rPr>
  </w:style>
  <w:style w:type="numbering" w:customStyle="1" w:styleId="4">
    <w:name w:val="Без списък4"/>
    <w:next w:val="NoList"/>
    <w:uiPriority w:val="99"/>
    <w:semiHidden/>
    <w:unhideWhenUsed/>
    <w:rsid w:val="00652282"/>
  </w:style>
  <w:style w:type="numbering" w:customStyle="1" w:styleId="5">
    <w:name w:val="Без списък5"/>
    <w:next w:val="NoList"/>
    <w:uiPriority w:val="99"/>
    <w:semiHidden/>
    <w:unhideWhenUsed/>
    <w:rsid w:val="00652282"/>
  </w:style>
  <w:style w:type="numbering" w:customStyle="1" w:styleId="6">
    <w:name w:val="Без списък6"/>
    <w:next w:val="NoList"/>
    <w:uiPriority w:val="99"/>
    <w:semiHidden/>
    <w:unhideWhenUsed/>
    <w:rsid w:val="00652282"/>
  </w:style>
  <w:style w:type="paragraph" w:customStyle="1" w:styleId="Bullet">
    <w:name w:val="Bullet"/>
    <w:basedOn w:val="Normal"/>
    <w:qFormat/>
    <w:rsid w:val="00652282"/>
    <w:pPr>
      <w:numPr>
        <w:numId w:val="17"/>
      </w:numPr>
      <w:tabs>
        <w:tab w:val="num" w:pos="570"/>
      </w:tabs>
      <w:spacing w:before="70" w:after="70"/>
      <w:ind w:left="570" w:hanging="570"/>
      <w:jc w:val="left"/>
    </w:pPr>
    <w:rPr>
      <w:rFonts w:ascii="Univers 45 Light" w:eastAsia="Calibri" w:hAnsi="Univers 45 Light"/>
      <w:sz w:val="20"/>
      <w:szCs w:val="22"/>
      <w:lang w:val="en-GB" w:eastAsia="en-US"/>
    </w:rPr>
  </w:style>
  <w:style w:type="numbering" w:customStyle="1" w:styleId="7">
    <w:name w:val="Без списък7"/>
    <w:next w:val="NoList"/>
    <w:uiPriority w:val="99"/>
    <w:semiHidden/>
    <w:unhideWhenUsed/>
    <w:rsid w:val="00652282"/>
  </w:style>
  <w:style w:type="paragraph" w:customStyle="1" w:styleId="xl318">
    <w:name w:val="xl318"/>
    <w:basedOn w:val="Normal"/>
    <w:rsid w:val="0065228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19">
    <w:name w:val="xl319"/>
    <w:basedOn w:val="Normal"/>
    <w:rsid w:val="00652282"/>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18"/>
      <w:szCs w:val="18"/>
      <w:lang w:eastAsia="bg-BG"/>
    </w:rPr>
  </w:style>
  <w:style w:type="paragraph" w:customStyle="1" w:styleId="xl320">
    <w:name w:val="xl320"/>
    <w:basedOn w:val="Normal"/>
    <w:rsid w:val="00652282"/>
    <w:pPr>
      <w:pBdr>
        <w:top w:val="single" w:sz="8" w:space="0" w:color="auto"/>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1">
    <w:name w:val="xl321"/>
    <w:basedOn w:val="Normal"/>
    <w:rsid w:val="00652282"/>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2">
    <w:name w:val="xl322"/>
    <w:basedOn w:val="Normal"/>
    <w:rsid w:val="006522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3">
    <w:name w:val="xl323"/>
    <w:basedOn w:val="Normal"/>
    <w:rsid w:val="00652282"/>
    <w:pPr>
      <w:pBdr>
        <w:left w:val="single" w:sz="4"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4">
    <w:name w:val="xl324"/>
    <w:basedOn w:val="Normal"/>
    <w:rsid w:val="0065228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bg-BG"/>
    </w:rPr>
  </w:style>
  <w:style w:type="paragraph" w:customStyle="1" w:styleId="xl325">
    <w:name w:val="xl325"/>
    <w:basedOn w:val="Normal"/>
    <w:rsid w:val="00652282"/>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8"/>
      <w:szCs w:val="18"/>
      <w:lang w:eastAsia="bg-BG"/>
    </w:rPr>
  </w:style>
  <w:style w:type="paragraph" w:customStyle="1" w:styleId="xl326">
    <w:name w:val="xl326"/>
    <w:basedOn w:val="Normal"/>
    <w:rsid w:val="00652282"/>
    <w:pPr>
      <w:pBdr>
        <w:top w:val="single" w:sz="4" w:space="0" w:color="auto"/>
        <w:left w:val="single" w:sz="8" w:space="0" w:color="auto"/>
        <w:bottom w:val="single" w:sz="8"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7">
    <w:name w:val="xl327"/>
    <w:basedOn w:val="Normal"/>
    <w:rsid w:val="00652282"/>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lang w:eastAsia="bg-BG"/>
    </w:rPr>
  </w:style>
  <w:style w:type="paragraph" w:customStyle="1" w:styleId="xl328">
    <w:name w:val="xl328"/>
    <w:basedOn w:val="Normal"/>
    <w:rsid w:val="00652282"/>
    <w:pPr>
      <w:pBdr>
        <w:left w:val="single" w:sz="8" w:space="0" w:color="auto"/>
        <w:bottom w:val="single" w:sz="4" w:space="0" w:color="auto"/>
        <w:right w:val="single" w:sz="4" w:space="0" w:color="auto"/>
      </w:pBdr>
      <w:spacing w:before="100" w:beforeAutospacing="1" w:after="100" w:afterAutospacing="1"/>
      <w:jc w:val="center"/>
      <w:textAlignment w:val="center"/>
    </w:pPr>
    <w:rPr>
      <w:sz w:val="20"/>
      <w:lang w:eastAsia="bg-BG"/>
    </w:rPr>
  </w:style>
  <w:style w:type="paragraph" w:customStyle="1" w:styleId="xl329">
    <w:name w:val="xl329"/>
    <w:basedOn w:val="Normal"/>
    <w:rsid w:val="00652282"/>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bg-BG"/>
    </w:rPr>
  </w:style>
  <w:style w:type="table" w:customStyle="1" w:styleId="TableGrid1">
    <w:name w:val="Table Grid1"/>
    <w:basedOn w:val="TableNormal"/>
    <w:uiPriority w:val="39"/>
    <w:rsid w:val="00652282"/>
    <w:rPr>
      <w:rFonts w:ascii="Cambria" w:eastAsia="Calibri" w:hAnsi="Cambria"/>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52282"/>
  </w:style>
  <w:style w:type="numbering" w:customStyle="1" w:styleId="110">
    <w:name w:val="Без списък11"/>
    <w:next w:val="NoList"/>
    <w:uiPriority w:val="99"/>
    <w:semiHidden/>
    <w:unhideWhenUsed/>
    <w:rsid w:val="00652282"/>
  </w:style>
  <w:style w:type="numbering" w:customStyle="1" w:styleId="21">
    <w:name w:val="Без списък21"/>
    <w:next w:val="NoList"/>
    <w:uiPriority w:val="99"/>
    <w:semiHidden/>
    <w:unhideWhenUsed/>
    <w:rsid w:val="00652282"/>
  </w:style>
  <w:style w:type="numbering" w:customStyle="1" w:styleId="31">
    <w:name w:val="Без списък31"/>
    <w:next w:val="NoList"/>
    <w:uiPriority w:val="99"/>
    <w:semiHidden/>
    <w:unhideWhenUsed/>
    <w:rsid w:val="00652282"/>
  </w:style>
  <w:style w:type="numbering" w:customStyle="1" w:styleId="41">
    <w:name w:val="Без списък41"/>
    <w:next w:val="NoList"/>
    <w:uiPriority w:val="99"/>
    <w:semiHidden/>
    <w:unhideWhenUsed/>
    <w:rsid w:val="00652282"/>
  </w:style>
  <w:style w:type="numbering" w:customStyle="1" w:styleId="51">
    <w:name w:val="Без списък51"/>
    <w:next w:val="NoList"/>
    <w:uiPriority w:val="99"/>
    <w:semiHidden/>
    <w:unhideWhenUsed/>
    <w:rsid w:val="00652282"/>
  </w:style>
  <w:style w:type="numbering" w:customStyle="1" w:styleId="61">
    <w:name w:val="Без списък61"/>
    <w:next w:val="NoList"/>
    <w:uiPriority w:val="99"/>
    <w:semiHidden/>
    <w:unhideWhenUsed/>
    <w:rsid w:val="00652282"/>
  </w:style>
  <w:style w:type="numbering" w:customStyle="1" w:styleId="71">
    <w:name w:val="Без списък71"/>
    <w:next w:val="NoList"/>
    <w:uiPriority w:val="99"/>
    <w:semiHidden/>
    <w:unhideWhenUsed/>
    <w:rsid w:val="00652282"/>
  </w:style>
  <w:style w:type="numbering" w:customStyle="1" w:styleId="NoList3">
    <w:name w:val="No List3"/>
    <w:next w:val="NoList"/>
    <w:uiPriority w:val="99"/>
    <w:semiHidden/>
    <w:unhideWhenUsed/>
    <w:rsid w:val="00942B3D"/>
  </w:style>
  <w:style w:type="numbering" w:customStyle="1" w:styleId="12">
    <w:name w:val="Без списък12"/>
    <w:next w:val="NoList"/>
    <w:uiPriority w:val="99"/>
    <w:semiHidden/>
    <w:unhideWhenUsed/>
    <w:rsid w:val="00942B3D"/>
  </w:style>
  <w:style w:type="numbering" w:customStyle="1" w:styleId="22">
    <w:name w:val="Без списък22"/>
    <w:next w:val="NoList"/>
    <w:uiPriority w:val="99"/>
    <w:semiHidden/>
    <w:unhideWhenUsed/>
    <w:rsid w:val="00942B3D"/>
  </w:style>
  <w:style w:type="numbering" w:customStyle="1" w:styleId="32">
    <w:name w:val="Без списък32"/>
    <w:next w:val="NoList"/>
    <w:uiPriority w:val="99"/>
    <w:semiHidden/>
    <w:unhideWhenUsed/>
    <w:rsid w:val="00942B3D"/>
  </w:style>
  <w:style w:type="numbering" w:customStyle="1" w:styleId="42">
    <w:name w:val="Без списък42"/>
    <w:next w:val="NoList"/>
    <w:uiPriority w:val="99"/>
    <w:semiHidden/>
    <w:unhideWhenUsed/>
    <w:rsid w:val="00942B3D"/>
  </w:style>
  <w:style w:type="numbering" w:customStyle="1" w:styleId="52">
    <w:name w:val="Без списък52"/>
    <w:next w:val="NoList"/>
    <w:uiPriority w:val="99"/>
    <w:semiHidden/>
    <w:unhideWhenUsed/>
    <w:rsid w:val="00942B3D"/>
  </w:style>
  <w:style w:type="numbering" w:customStyle="1" w:styleId="62">
    <w:name w:val="Без списък62"/>
    <w:next w:val="NoList"/>
    <w:uiPriority w:val="99"/>
    <w:semiHidden/>
    <w:unhideWhenUsed/>
    <w:rsid w:val="00942B3D"/>
  </w:style>
  <w:style w:type="numbering" w:customStyle="1" w:styleId="72">
    <w:name w:val="Без списък72"/>
    <w:next w:val="NoList"/>
    <w:uiPriority w:val="99"/>
    <w:semiHidden/>
    <w:unhideWhenUsed/>
    <w:rsid w:val="00942B3D"/>
  </w:style>
  <w:style w:type="numbering" w:customStyle="1" w:styleId="NoList4">
    <w:name w:val="No List4"/>
    <w:next w:val="NoList"/>
    <w:uiPriority w:val="99"/>
    <w:semiHidden/>
    <w:unhideWhenUsed/>
    <w:rsid w:val="00636F88"/>
  </w:style>
  <w:style w:type="numbering" w:customStyle="1" w:styleId="NoList5">
    <w:name w:val="No List5"/>
    <w:next w:val="NoList"/>
    <w:uiPriority w:val="99"/>
    <w:semiHidden/>
    <w:unhideWhenUsed/>
    <w:rsid w:val="00537DC7"/>
  </w:style>
  <w:style w:type="numbering" w:customStyle="1" w:styleId="Style1">
    <w:name w:val="Style1"/>
    <w:uiPriority w:val="99"/>
    <w:rsid w:val="00537DC7"/>
    <w:pPr>
      <w:numPr>
        <w:numId w:val="21"/>
      </w:numPr>
    </w:pPr>
  </w:style>
  <w:style w:type="numbering" w:customStyle="1" w:styleId="Style2">
    <w:name w:val="Style2"/>
    <w:uiPriority w:val="99"/>
    <w:rsid w:val="00537DC7"/>
    <w:pPr>
      <w:numPr>
        <w:numId w:val="22"/>
      </w:numPr>
    </w:pPr>
  </w:style>
  <w:style w:type="paragraph" w:customStyle="1" w:styleId="xl92">
    <w:name w:val="xl92"/>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b/>
      <w:bCs/>
      <w:sz w:val="18"/>
      <w:szCs w:val="18"/>
      <w:lang w:eastAsia="bg-BG"/>
    </w:rPr>
  </w:style>
  <w:style w:type="paragraph" w:customStyle="1" w:styleId="xl93">
    <w:name w:val="xl93"/>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16"/>
      <w:szCs w:val="16"/>
      <w:lang w:eastAsia="bg-BG"/>
    </w:rPr>
  </w:style>
  <w:style w:type="paragraph" w:customStyle="1" w:styleId="xl94">
    <w:name w:val="xl94"/>
    <w:basedOn w:val="Normal"/>
    <w:rsid w:val="00537DC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color w:val="000000"/>
      <w:sz w:val="18"/>
      <w:szCs w:val="18"/>
      <w:lang w:eastAsia="bg-BG"/>
    </w:rPr>
  </w:style>
  <w:style w:type="table" w:customStyle="1" w:styleId="TableGrid2">
    <w:name w:val="Table Grid2"/>
    <w:basedOn w:val="TableNormal"/>
    <w:next w:val="TableGrid"/>
    <w:rsid w:val="00537D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7425">
      <w:bodyDiv w:val="1"/>
      <w:marLeft w:val="0"/>
      <w:marRight w:val="0"/>
      <w:marTop w:val="0"/>
      <w:marBottom w:val="0"/>
      <w:divBdr>
        <w:top w:val="none" w:sz="0" w:space="0" w:color="auto"/>
        <w:left w:val="none" w:sz="0" w:space="0" w:color="auto"/>
        <w:bottom w:val="none" w:sz="0" w:space="0" w:color="auto"/>
        <w:right w:val="none" w:sz="0" w:space="0" w:color="auto"/>
      </w:divBdr>
    </w:div>
    <w:div w:id="57170714">
      <w:bodyDiv w:val="1"/>
      <w:marLeft w:val="0"/>
      <w:marRight w:val="0"/>
      <w:marTop w:val="0"/>
      <w:marBottom w:val="0"/>
      <w:divBdr>
        <w:top w:val="none" w:sz="0" w:space="0" w:color="auto"/>
        <w:left w:val="none" w:sz="0" w:space="0" w:color="auto"/>
        <w:bottom w:val="none" w:sz="0" w:space="0" w:color="auto"/>
        <w:right w:val="none" w:sz="0" w:space="0" w:color="auto"/>
      </w:divBdr>
    </w:div>
    <w:div w:id="112940524">
      <w:bodyDiv w:val="1"/>
      <w:marLeft w:val="0"/>
      <w:marRight w:val="0"/>
      <w:marTop w:val="0"/>
      <w:marBottom w:val="0"/>
      <w:divBdr>
        <w:top w:val="none" w:sz="0" w:space="0" w:color="auto"/>
        <w:left w:val="none" w:sz="0" w:space="0" w:color="auto"/>
        <w:bottom w:val="none" w:sz="0" w:space="0" w:color="auto"/>
        <w:right w:val="none" w:sz="0" w:space="0" w:color="auto"/>
      </w:divBdr>
      <w:divsChild>
        <w:div w:id="1278683719">
          <w:marLeft w:val="0"/>
          <w:marRight w:val="0"/>
          <w:marTop w:val="0"/>
          <w:marBottom w:val="0"/>
          <w:divBdr>
            <w:top w:val="none" w:sz="0" w:space="0" w:color="auto"/>
            <w:left w:val="none" w:sz="0" w:space="0" w:color="auto"/>
            <w:bottom w:val="none" w:sz="0" w:space="0" w:color="auto"/>
            <w:right w:val="none" w:sz="0" w:space="0" w:color="auto"/>
          </w:divBdr>
          <w:divsChild>
            <w:div w:id="5147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78663">
      <w:bodyDiv w:val="1"/>
      <w:marLeft w:val="0"/>
      <w:marRight w:val="0"/>
      <w:marTop w:val="0"/>
      <w:marBottom w:val="0"/>
      <w:divBdr>
        <w:top w:val="none" w:sz="0" w:space="0" w:color="auto"/>
        <w:left w:val="none" w:sz="0" w:space="0" w:color="auto"/>
        <w:bottom w:val="none" w:sz="0" w:space="0" w:color="auto"/>
        <w:right w:val="none" w:sz="0" w:space="0" w:color="auto"/>
      </w:divBdr>
    </w:div>
    <w:div w:id="147944784">
      <w:bodyDiv w:val="1"/>
      <w:marLeft w:val="0"/>
      <w:marRight w:val="0"/>
      <w:marTop w:val="0"/>
      <w:marBottom w:val="0"/>
      <w:divBdr>
        <w:top w:val="none" w:sz="0" w:space="0" w:color="auto"/>
        <w:left w:val="none" w:sz="0" w:space="0" w:color="auto"/>
        <w:bottom w:val="none" w:sz="0" w:space="0" w:color="auto"/>
        <w:right w:val="none" w:sz="0" w:space="0" w:color="auto"/>
      </w:divBdr>
    </w:div>
    <w:div w:id="256207291">
      <w:bodyDiv w:val="1"/>
      <w:marLeft w:val="0"/>
      <w:marRight w:val="0"/>
      <w:marTop w:val="0"/>
      <w:marBottom w:val="0"/>
      <w:divBdr>
        <w:top w:val="none" w:sz="0" w:space="0" w:color="auto"/>
        <w:left w:val="none" w:sz="0" w:space="0" w:color="auto"/>
        <w:bottom w:val="none" w:sz="0" w:space="0" w:color="auto"/>
        <w:right w:val="none" w:sz="0" w:space="0" w:color="auto"/>
      </w:divBdr>
    </w:div>
    <w:div w:id="272328141">
      <w:bodyDiv w:val="1"/>
      <w:marLeft w:val="0"/>
      <w:marRight w:val="0"/>
      <w:marTop w:val="0"/>
      <w:marBottom w:val="0"/>
      <w:divBdr>
        <w:top w:val="none" w:sz="0" w:space="0" w:color="auto"/>
        <w:left w:val="none" w:sz="0" w:space="0" w:color="auto"/>
        <w:bottom w:val="none" w:sz="0" w:space="0" w:color="auto"/>
        <w:right w:val="none" w:sz="0" w:space="0" w:color="auto"/>
      </w:divBdr>
    </w:div>
    <w:div w:id="317271800">
      <w:bodyDiv w:val="1"/>
      <w:marLeft w:val="0"/>
      <w:marRight w:val="0"/>
      <w:marTop w:val="0"/>
      <w:marBottom w:val="0"/>
      <w:divBdr>
        <w:top w:val="none" w:sz="0" w:space="0" w:color="auto"/>
        <w:left w:val="none" w:sz="0" w:space="0" w:color="auto"/>
        <w:bottom w:val="none" w:sz="0" w:space="0" w:color="auto"/>
        <w:right w:val="none" w:sz="0" w:space="0" w:color="auto"/>
      </w:divBdr>
    </w:div>
    <w:div w:id="364524556">
      <w:bodyDiv w:val="1"/>
      <w:marLeft w:val="0"/>
      <w:marRight w:val="0"/>
      <w:marTop w:val="0"/>
      <w:marBottom w:val="0"/>
      <w:divBdr>
        <w:top w:val="none" w:sz="0" w:space="0" w:color="auto"/>
        <w:left w:val="none" w:sz="0" w:space="0" w:color="auto"/>
        <w:bottom w:val="none" w:sz="0" w:space="0" w:color="auto"/>
        <w:right w:val="none" w:sz="0" w:space="0" w:color="auto"/>
      </w:divBdr>
    </w:div>
    <w:div w:id="429357215">
      <w:bodyDiv w:val="1"/>
      <w:marLeft w:val="0"/>
      <w:marRight w:val="0"/>
      <w:marTop w:val="0"/>
      <w:marBottom w:val="0"/>
      <w:divBdr>
        <w:top w:val="none" w:sz="0" w:space="0" w:color="auto"/>
        <w:left w:val="none" w:sz="0" w:space="0" w:color="auto"/>
        <w:bottom w:val="none" w:sz="0" w:space="0" w:color="auto"/>
        <w:right w:val="none" w:sz="0" w:space="0" w:color="auto"/>
      </w:divBdr>
    </w:div>
    <w:div w:id="468785691">
      <w:bodyDiv w:val="1"/>
      <w:marLeft w:val="0"/>
      <w:marRight w:val="0"/>
      <w:marTop w:val="0"/>
      <w:marBottom w:val="0"/>
      <w:divBdr>
        <w:top w:val="none" w:sz="0" w:space="0" w:color="auto"/>
        <w:left w:val="none" w:sz="0" w:space="0" w:color="auto"/>
        <w:bottom w:val="none" w:sz="0" w:space="0" w:color="auto"/>
        <w:right w:val="none" w:sz="0" w:space="0" w:color="auto"/>
      </w:divBdr>
    </w:div>
    <w:div w:id="469247367">
      <w:bodyDiv w:val="1"/>
      <w:marLeft w:val="0"/>
      <w:marRight w:val="0"/>
      <w:marTop w:val="0"/>
      <w:marBottom w:val="0"/>
      <w:divBdr>
        <w:top w:val="none" w:sz="0" w:space="0" w:color="auto"/>
        <w:left w:val="none" w:sz="0" w:space="0" w:color="auto"/>
        <w:bottom w:val="none" w:sz="0" w:space="0" w:color="auto"/>
        <w:right w:val="none" w:sz="0" w:space="0" w:color="auto"/>
      </w:divBdr>
    </w:div>
    <w:div w:id="525214744">
      <w:bodyDiv w:val="1"/>
      <w:marLeft w:val="0"/>
      <w:marRight w:val="0"/>
      <w:marTop w:val="0"/>
      <w:marBottom w:val="0"/>
      <w:divBdr>
        <w:top w:val="none" w:sz="0" w:space="0" w:color="auto"/>
        <w:left w:val="none" w:sz="0" w:space="0" w:color="auto"/>
        <w:bottom w:val="none" w:sz="0" w:space="0" w:color="auto"/>
        <w:right w:val="none" w:sz="0" w:space="0" w:color="auto"/>
      </w:divBdr>
    </w:div>
    <w:div w:id="538276993">
      <w:bodyDiv w:val="1"/>
      <w:marLeft w:val="0"/>
      <w:marRight w:val="0"/>
      <w:marTop w:val="0"/>
      <w:marBottom w:val="0"/>
      <w:divBdr>
        <w:top w:val="none" w:sz="0" w:space="0" w:color="auto"/>
        <w:left w:val="none" w:sz="0" w:space="0" w:color="auto"/>
        <w:bottom w:val="none" w:sz="0" w:space="0" w:color="auto"/>
        <w:right w:val="none" w:sz="0" w:space="0" w:color="auto"/>
      </w:divBdr>
    </w:div>
    <w:div w:id="633411097">
      <w:bodyDiv w:val="1"/>
      <w:marLeft w:val="0"/>
      <w:marRight w:val="0"/>
      <w:marTop w:val="0"/>
      <w:marBottom w:val="0"/>
      <w:divBdr>
        <w:top w:val="none" w:sz="0" w:space="0" w:color="auto"/>
        <w:left w:val="none" w:sz="0" w:space="0" w:color="auto"/>
        <w:bottom w:val="none" w:sz="0" w:space="0" w:color="auto"/>
        <w:right w:val="none" w:sz="0" w:space="0" w:color="auto"/>
      </w:divBdr>
    </w:div>
    <w:div w:id="653295305">
      <w:bodyDiv w:val="1"/>
      <w:marLeft w:val="0"/>
      <w:marRight w:val="0"/>
      <w:marTop w:val="0"/>
      <w:marBottom w:val="0"/>
      <w:divBdr>
        <w:top w:val="none" w:sz="0" w:space="0" w:color="auto"/>
        <w:left w:val="none" w:sz="0" w:space="0" w:color="auto"/>
        <w:bottom w:val="none" w:sz="0" w:space="0" w:color="auto"/>
        <w:right w:val="none" w:sz="0" w:space="0" w:color="auto"/>
      </w:divBdr>
    </w:div>
    <w:div w:id="672995528">
      <w:bodyDiv w:val="1"/>
      <w:marLeft w:val="0"/>
      <w:marRight w:val="0"/>
      <w:marTop w:val="0"/>
      <w:marBottom w:val="0"/>
      <w:divBdr>
        <w:top w:val="none" w:sz="0" w:space="0" w:color="auto"/>
        <w:left w:val="none" w:sz="0" w:space="0" w:color="auto"/>
        <w:bottom w:val="none" w:sz="0" w:space="0" w:color="auto"/>
        <w:right w:val="none" w:sz="0" w:space="0" w:color="auto"/>
      </w:divBdr>
    </w:div>
    <w:div w:id="716046694">
      <w:bodyDiv w:val="1"/>
      <w:marLeft w:val="0"/>
      <w:marRight w:val="0"/>
      <w:marTop w:val="0"/>
      <w:marBottom w:val="0"/>
      <w:divBdr>
        <w:top w:val="none" w:sz="0" w:space="0" w:color="auto"/>
        <w:left w:val="none" w:sz="0" w:space="0" w:color="auto"/>
        <w:bottom w:val="none" w:sz="0" w:space="0" w:color="auto"/>
        <w:right w:val="none" w:sz="0" w:space="0" w:color="auto"/>
      </w:divBdr>
    </w:div>
    <w:div w:id="752047010">
      <w:bodyDiv w:val="1"/>
      <w:marLeft w:val="0"/>
      <w:marRight w:val="0"/>
      <w:marTop w:val="0"/>
      <w:marBottom w:val="0"/>
      <w:divBdr>
        <w:top w:val="none" w:sz="0" w:space="0" w:color="auto"/>
        <w:left w:val="none" w:sz="0" w:space="0" w:color="auto"/>
        <w:bottom w:val="none" w:sz="0" w:space="0" w:color="auto"/>
        <w:right w:val="none" w:sz="0" w:space="0" w:color="auto"/>
      </w:divBdr>
    </w:div>
    <w:div w:id="810485854">
      <w:bodyDiv w:val="1"/>
      <w:marLeft w:val="0"/>
      <w:marRight w:val="0"/>
      <w:marTop w:val="0"/>
      <w:marBottom w:val="0"/>
      <w:divBdr>
        <w:top w:val="none" w:sz="0" w:space="0" w:color="auto"/>
        <w:left w:val="none" w:sz="0" w:space="0" w:color="auto"/>
        <w:bottom w:val="none" w:sz="0" w:space="0" w:color="auto"/>
        <w:right w:val="none" w:sz="0" w:space="0" w:color="auto"/>
      </w:divBdr>
    </w:div>
    <w:div w:id="822158889">
      <w:bodyDiv w:val="1"/>
      <w:marLeft w:val="0"/>
      <w:marRight w:val="0"/>
      <w:marTop w:val="0"/>
      <w:marBottom w:val="0"/>
      <w:divBdr>
        <w:top w:val="none" w:sz="0" w:space="0" w:color="auto"/>
        <w:left w:val="none" w:sz="0" w:space="0" w:color="auto"/>
        <w:bottom w:val="none" w:sz="0" w:space="0" w:color="auto"/>
        <w:right w:val="none" w:sz="0" w:space="0" w:color="auto"/>
      </w:divBdr>
    </w:div>
    <w:div w:id="823208072">
      <w:bodyDiv w:val="1"/>
      <w:marLeft w:val="0"/>
      <w:marRight w:val="0"/>
      <w:marTop w:val="0"/>
      <w:marBottom w:val="0"/>
      <w:divBdr>
        <w:top w:val="none" w:sz="0" w:space="0" w:color="auto"/>
        <w:left w:val="none" w:sz="0" w:space="0" w:color="auto"/>
        <w:bottom w:val="none" w:sz="0" w:space="0" w:color="auto"/>
        <w:right w:val="none" w:sz="0" w:space="0" w:color="auto"/>
      </w:divBdr>
    </w:div>
    <w:div w:id="879243548">
      <w:bodyDiv w:val="1"/>
      <w:marLeft w:val="0"/>
      <w:marRight w:val="0"/>
      <w:marTop w:val="0"/>
      <w:marBottom w:val="0"/>
      <w:divBdr>
        <w:top w:val="none" w:sz="0" w:space="0" w:color="auto"/>
        <w:left w:val="none" w:sz="0" w:space="0" w:color="auto"/>
        <w:bottom w:val="none" w:sz="0" w:space="0" w:color="auto"/>
        <w:right w:val="none" w:sz="0" w:space="0" w:color="auto"/>
      </w:divBdr>
    </w:div>
    <w:div w:id="900824769">
      <w:bodyDiv w:val="1"/>
      <w:marLeft w:val="0"/>
      <w:marRight w:val="0"/>
      <w:marTop w:val="0"/>
      <w:marBottom w:val="0"/>
      <w:divBdr>
        <w:top w:val="none" w:sz="0" w:space="0" w:color="auto"/>
        <w:left w:val="none" w:sz="0" w:space="0" w:color="auto"/>
        <w:bottom w:val="none" w:sz="0" w:space="0" w:color="auto"/>
        <w:right w:val="none" w:sz="0" w:space="0" w:color="auto"/>
      </w:divBdr>
    </w:div>
    <w:div w:id="906577984">
      <w:bodyDiv w:val="1"/>
      <w:marLeft w:val="0"/>
      <w:marRight w:val="0"/>
      <w:marTop w:val="0"/>
      <w:marBottom w:val="0"/>
      <w:divBdr>
        <w:top w:val="none" w:sz="0" w:space="0" w:color="auto"/>
        <w:left w:val="none" w:sz="0" w:space="0" w:color="auto"/>
        <w:bottom w:val="none" w:sz="0" w:space="0" w:color="auto"/>
        <w:right w:val="none" w:sz="0" w:space="0" w:color="auto"/>
      </w:divBdr>
    </w:div>
    <w:div w:id="920791430">
      <w:bodyDiv w:val="1"/>
      <w:marLeft w:val="0"/>
      <w:marRight w:val="0"/>
      <w:marTop w:val="0"/>
      <w:marBottom w:val="0"/>
      <w:divBdr>
        <w:top w:val="none" w:sz="0" w:space="0" w:color="auto"/>
        <w:left w:val="none" w:sz="0" w:space="0" w:color="auto"/>
        <w:bottom w:val="none" w:sz="0" w:space="0" w:color="auto"/>
        <w:right w:val="none" w:sz="0" w:space="0" w:color="auto"/>
      </w:divBdr>
    </w:div>
    <w:div w:id="964190739">
      <w:bodyDiv w:val="1"/>
      <w:marLeft w:val="0"/>
      <w:marRight w:val="0"/>
      <w:marTop w:val="0"/>
      <w:marBottom w:val="0"/>
      <w:divBdr>
        <w:top w:val="none" w:sz="0" w:space="0" w:color="auto"/>
        <w:left w:val="none" w:sz="0" w:space="0" w:color="auto"/>
        <w:bottom w:val="none" w:sz="0" w:space="0" w:color="auto"/>
        <w:right w:val="none" w:sz="0" w:space="0" w:color="auto"/>
      </w:divBdr>
    </w:div>
    <w:div w:id="996543024">
      <w:bodyDiv w:val="1"/>
      <w:marLeft w:val="0"/>
      <w:marRight w:val="0"/>
      <w:marTop w:val="0"/>
      <w:marBottom w:val="0"/>
      <w:divBdr>
        <w:top w:val="none" w:sz="0" w:space="0" w:color="auto"/>
        <w:left w:val="none" w:sz="0" w:space="0" w:color="auto"/>
        <w:bottom w:val="none" w:sz="0" w:space="0" w:color="auto"/>
        <w:right w:val="none" w:sz="0" w:space="0" w:color="auto"/>
      </w:divBdr>
    </w:div>
    <w:div w:id="1055852884">
      <w:bodyDiv w:val="1"/>
      <w:marLeft w:val="0"/>
      <w:marRight w:val="0"/>
      <w:marTop w:val="0"/>
      <w:marBottom w:val="0"/>
      <w:divBdr>
        <w:top w:val="none" w:sz="0" w:space="0" w:color="auto"/>
        <w:left w:val="none" w:sz="0" w:space="0" w:color="auto"/>
        <w:bottom w:val="none" w:sz="0" w:space="0" w:color="auto"/>
        <w:right w:val="none" w:sz="0" w:space="0" w:color="auto"/>
      </w:divBdr>
    </w:div>
    <w:div w:id="1062019017">
      <w:bodyDiv w:val="1"/>
      <w:marLeft w:val="0"/>
      <w:marRight w:val="0"/>
      <w:marTop w:val="0"/>
      <w:marBottom w:val="0"/>
      <w:divBdr>
        <w:top w:val="none" w:sz="0" w:space="0" w:color="auto"/>
        <w:left w:val="none" w:sz="0" w:space="0" w:color="auto"/>
        <w:bottom w:val="none" w:sz="0" w:space="0" w:color="auto"/>
        <w:right w:val="none" w:sz="0" w:space="0" w:color="auto"/>
      </w:divBdr>
    </w:div>
    <w:div w:id="1085802077">
      <w:bodyDiv w:val="1"/>
      <w:marLeft w:val="0"/>
      <w:marRight w:val="0"/>
      <w:marTop w:val="0"/>
      <w:marBottom w:val="0"/>
      <w:divBdr>
        <w:top w:val="none" w:sz="0" w:space="0" w:color="auto"/>
        <w:left w:val="none" w:sz="0" w:space="0" w:color="auto"/>
        <w:bottom w:val="none" w:sz="0" w:space="0" w:color="auto"/>
        <w:right w:val="none" w:sz="0" w:space="0" w:color="auto"/>
      </w:divBdr>
    </w:div>
    <w:div w:id="1145051573">
      <w:bodyDiv w:val="1"/>
      <w:marLeft w:val="0"/>
      <w:marRight w:val="0"/>
      <w:marTop w:val="0"/>
      <w:marBottom w:val="0"/>
      <w:divBdr>
        <w:top w:val="none" w:sz="0" w:space="0" w:color="auto"/>
        <w:left w:val="none" w:sz="0" w:space="0" w:color="auto"/>
        <w:bottom w:val="none" w:sz="0" w:space="0" w:color="auto"/>
        <w:right w:val="none" w:sz="0" w:space="0" w:color="auto"/>
      </w:divBdr>
    </w:div>
    <w:div w:id="1273123365">
      <w:bodyDiv w:val="1"/>
      <w:marLeft w:val="0"/>
      <w:marRight w:val="0"/>
      <w:marTop w:val="0"/>
      <w:marBottom w:val="0"/>
      <w:divBdr>
        <w:top w:val="none" w:sz="0" w:space="0" w:color="auto"/>
        <w:left w:val="none" w:sz="0" w:space="0" w:color="auto"/>
        <w:bottom w:val="none" w:sz="0" w:space="0" w:color="auto"/>
        <w:right w:val="none" w:sz="0" w:space="0" w:color="auto"/>
      </w:divBdr>
    </w:div>
    <w:div w:id="1281302273">
      <w:bodyDiv w:val="1"/>
      <w:marLeft w:val="0"/>
      <w:marRight w:val="0"/>
      <w:marTop w:val="0"/>
      <w:marBottom w:val="0"/>
      <w:divBdr>
        <w:top w:val="none" w:sz="0" w:space="0" w:color="auto"/>
        <w:left w:val="none" w:sz="0" w:space="0" w:color="auto"/>
        <w:bottom w:val="none" w:sz="0" w:space="0" w:color="auto"/>
        <w:right w:val="none" w:sz="0" w:space="0" w:color="auto"/>
      </w:divBdr>
    </w:div>
    <w:div w:id="1291593385">
      <w:bodyDiv w:val="1"/>
      <w:marLeft w:val="0"/>
      <w:marRight w:val="0"/>
      <w:marTop w:val="0"/>
      <w:marBottom w:val="0"/>
      <w:divBdr>
        <w:top w:val="none" w:sz="0" w:space="0" w:color="auto"/>
        <w:left w:val="none" w:sz="0" w:space="0" w:color="auto"/>
        <w:bottom w:val="none" w:sz="0" w:space="0" w:color="auto"/>
        <w:right w:val="none" w:sz="0" w:space="0" w:color="auto"/>
      </w:divBdr>
    </w:div>
    <w:div w:id="1292860186">
      <w:bodyDiv w:val="1"/>
      <w:marLeft w:val="0"/>
      <w:marRight w:val="0"/>
      <w:marTop w:val="0"/>
      <w:marBottom w:val="0"/>
      <w:divBdr>
        <w:top w:val="none" w:sz="0" w:space="0" w:color="auto"/>
        <w:left w:val="none" w:sz="0" w:space="0" w:color="auto"/>
        <w:bottom w:val="none" w:sz="0" w:space="0" w:color="auto"/>
        <w:right w:val="none" w:sz="0" w:space="0" w:color="auto"/>
      </w:divBdr>
    </w:div>
    <w:div w:id="1311716023">
      <w:bodyDiv w:val="1"/>
      <w:marLeft w:val="0"/>
      <w:marRight w:val="0"/>
      <w:marTop w:val="0"/>
      <w:marBottom w:val="0"/>
      <w:divBdr>
        <w:top w:val="none" w:sz="0" w:space="0" w:color="auto"/>
        <w:left w:val="none" w:sz="0" w:space="0" w:color="auto"/>
        <w:bottom w:val="none" w:sz="0" w:space="0" w:color="auto"/>
        <w:right w:val="none" w:sz="0" w:space="0" w:color="auto"/>
      </w:divBdr>
    </w:div>
    <w:div w:id="1337348426">
      <w:bodyDiv w:val="1"/>
      <w:marLeft w:val="0"/>
      <w:marRight w:val="0"/>
      <w:marTop w:val="0"/>
      <w:marBottom w:val="0"/>
      <w:divBdr>
        <w:top w:val="none" w:sz="0" w:space="0" w:color="auto"/>
        <w:left w:val="none" w:sz="0" w:space="0" w:color="auto"/>
        <w:bottom w:val="none" w:sz="0" w:space="0" w:color="auto"/>
        <w:right w:val="none" w:sz="0" w:space="0" w:color="auto"/>
      </w:divBdr>
    </w:div>
    <w:div w:id="1359545922">
      <w:bodyDiv w:val="1"/>
      <w:marLeft w:val="0"/>
      <w:marRight w:val="0"/>
      <w:marTop w:val="0"/>
      <w:marBottom w:val="0"/>
      <w:divBdr>
        <w:top w:val="none" w:sz="0" w:space="0" w:color="auto"/>
        <w:left w:val="none" w:sz="0" w:space="0" w:color="auto"/>
        <w:bottom w:val="none" w:sz="0" w:space="0" w:color="auto"/>
        <w:right w:val="none" w:sz="0" w:space="0" w:color="auto"/>
      </w:divBdr>
    </w:div>
    <w:div w:id="1382679989">
      <w:bodyDiv w:val="1"/>
      <w:marLeft w:val="0"/>
      <w:marRight w:val="0"/>
      <w:marTop w:val="0"/>
      <w:marBottom w:val="0"/>
      <w:divBdr>
        <w:top w:val="none" w:sz="0" w:space="0" w:color="auto"/>
        <w:left w:val="none" w:sz="0" w:space="0" w:color="auto"/>
        <w:bottom w:val="none" w:sz="0" w:space="0" w:color="auto"/>
        <w:right w:val="none" w:sz="0" w:space="0" w:color="auto"/>
      </w:divBdr>
    </w:div>
    <w:div w:id="1400707362">
      <w:bodyDiv w:val="1"/>
      <w:marLeft w:val="0"/>
      <w:marRight w:val="0"/>
      <w:marTop w:val="0"/>
      <w:marBottom w:val="0"/>
      <w:divBdr>
        <w:top w:val="none" w:sz="0" w:space="0" w:color="auto"/>
        <w:left w:val="none" w:sz="0" w:space="0" w:color="auto"/>
        <w:bottom w:val="none" w:sz="0" w:space="0" w:color="auto"/>
        <w:right w:val="none" w:sz="0" w:space="0" w:color="auto"/>
      </w:divBdr>
    </w:div>
    <w:div w:id="1427387496">
      <w:bodyDiv w:val="1"/>
      <w:marLeft w:val="0"/>
      <w:marRight w:val="0"/>
      <w:marTop w:val="0"/>
      <w:marBottom w:val="0"/>
      <w:divBdr>
        <w:top w:val="none" w:sz="0" w:space="0" w:color="auto"/>
        <w:left w:val="none" w:sz="0" w:space="0" w:color="auto"/>
        <w:bottom w:val="none" w:sz="0" w:space="0" w:color="auto"/>
        <w:right w:val="none" w:sz="0" w:space="0" w:color="auto"/>
      </w:divBdr>
    </w:div>
    <w:div w:id="1437675646">
      <w:bodyDiv w:val="1"/>
      <w:marLeft w:val="0"/>
      <w:marRight w:val="0"/>
      <w:marTop w:val="0"/>
      <w:marBottom w:val="0"/>
      <w:divBdr>
        <w:top w:val="none" w:sz="0" w:space="0" w:color="auto"/>
        <w:left w:val="none" w:sz="0" w:space="0" w:color="auto"/>
        <w:bottom w:val="none" w:sz="0" w:space="0" w:color="auto"/>
        <w:right w:val="none" w:sz="0" w:space="0" w:color="auto"/>
      </w:divBdr>
    </w:div>
    <w:div w:id="1497258096">
      <w:bodyDiv w:val="1"/>
      <w:marLeft w:val="0"/>
      <w:marRight w:val="0"/>
      <w:marTop w:val="0"/>
      <w:marBottom w:val="0"/>
      <w:divBdr>
        <w:top w:val="none" w:sz="0" w:space="0" w:color="auto"/>
        <w:left w:val="none" w:sz="0" w:space="0" w:color="auto"/>
        <w:bottom w:val="none" w:sz="0" w:space="0" w:color="auto"/>
        <w:right w:val="none" w:sz="0" w:space="0" w:color="auto"/>
      </w:divBdr>
    </w:div>
    <w:div w:id="1518037830">
      <w:bodyDiv w:val="1"/>
      <w:marLeft w:val="0"/>
      <w:marRight w:val="0"/>
      <w:marTop w:val="0"/>
      <w:marBottom w:val="0"/>
      <w:divBdr>
        <w:top w:val="none" w:sz="0" w:space="0" w:color="auto"/>
        <w:left w:val="none" w:sz="0" w:space="0" w:color="auto"/>
        <w:bottom w:val="none" w:sz="0" w:space="0" w:color="auto"/>
        <w:right w:val="none" w:sz="0" w:space="0" w:color="auto"/>
      </w:divBdr>
    </w:div>
    <w:div w:id="1522470224">
      <w:bodyDiv w:val="1"/>
      <w:marLeft w:val="0"/>
      <w:marRight w:val="0"/>
      <w:marTop w:val="0"/>
      <w:marBottom w:val="0"/>
      <w:divBdr>
        <w:top w:val="none" w:sz="0" w:space="0" w:color="auto"/>
        <w:left w:val="none" w:sz="0" w:space="0" w:color="auto"/>
        <w:bottom w:val="none" w:sz="0" w:space="0" w:color="auto"/>
        <w:right w:val="none" w:sz="0" w:space="0" w:color="auto"/>
      </w:divBdr>
    </w:div>
    <w:div w:id="1532917755">
      <w:bodyDiv w:val="1"/>
      <w:marLeft w:val="0"/>
      <w:marRight w:val="0"/>
      <w:marTop w:val="0"/>
      <w:marBottom w:val="0"/>
      <w:divBdr>
        <w:top w:val="none" w:sz="0" w:space="0" w:color="auto"/>
        <w:left w:val="none" w:sz="0" w:space="0" w:color="auto"/>
        <w:bottom w:val="none" w:sz="0" w:space="0" w:color="auto"/>
        <w:right w:val="none" w:sz="0" w:space="0" w:color="auto"/>
      </w:divBdr>
    </w:div>
    <w:div w:id="1574580012">
      <w:bodyDiv w:val="1"/>
      <w:marLeft w:val="0"/>
      <w:marRight w:val="0"/>
      <w:marTop w:val="0"/>
      <w:marBottom w:val="0"/>
      <w:divBdr>
        <w:top w:val="none" w:sz="0" w:space="0" w:color="auto"/>
        <w:left w:val="none" w:sz="0" w:space="0" w:color="auto"/>
        <w:bottom w:val="none" w:sz="0" w:space="0" w:color="auto"/>
        <w:right w:val="none" w:sz="0" w:space="0" w:color="auto"/>
      </w:divBdr>
    </w:div>
    <w:div w:id="1584803396">
      <w:bodyDiv w:val="1"/>
      <w:marLeft w:val="0"/>
      <w:marRight w:val="0"/>
      <w:marTop w:val="0"/>
      <w:marBottom w:val="0"/>
      <w:divBdr>
        <w:top w:val="none" w:sz="0" w:space="0" w:color="auto"/>
        <w:left w:val="none" w:sz="0" w:space="0" w:color="auto"/>
        <w:bottom w:val="none" w:sz="0" w:space="0" w:color="auto"/>
        <w:right w:val="none" w:sz="0" w:space="0" w:color="auto"/>
      </w:divBdr>
    </w:div>
    <w:div w:id="1616866967">
      <w:bodyDiv w:val="1"/>
      <w:marLeft w:val="0"/>
      <w:marRight w:val="0"/>
      <w:marTop w:val="0"/>
      <w:marBottom w:val="0"/>
      <w:divBdr>
        <w:top w:val="none" w:sz="0" w:space="0" w:color="auto"/>
        <w:left w:val="none" w:sz="0" w:space="0" w:color="auto"/>
        <w:bottom w:val="none" w:sz="0" w:space="0" w:color="auto"/>
        <w:right w:val="none" w:sz="0" w:space="0" w:color="auto"/>
      </w:divBdr>
    </w:div>
    <w:div w:id="1734741594">
      <w:bodyDiv w:val="1"/>
      <w:marLeft w:val="0"/>
      <w:marRight w:val="0"/>
      <w:marTop w:val="0"/>
      <w:marBottom w:val="0"/>
      <w:divBdr>
        <w:top w:val="none" w:sz="0" w:space="0" w:color="auto"/>
        <w:left w:val="none" w:sz="0" w:space="0" w:color="auto"/>
        <w:bottom w:val="none" w:sz="0" w:space="0" w:color="auto"/>
        <w:right w:val="none" w:sz="0" w:space="0" w:color="auto"/>
      </w:divBdr>
    </w:div>
    <w:div w:id="1753770308">
      <w:bodyDiv w:val="1"/>
      <w:marLeft w:val="0"/>
      <w:marRight w:val="0"/>
      <w:marTop w:val="0"/>
      <w:marBottom w:val="0"/>
      <w:divBdr>
        <w:top w:val="none" w:sz="0" w:space="0" w:color="auto"/>
        <w:left w:val="none" w:sz="0" w:space="0" w:color="auto"/>
        <w:bottom w:val="none" w:sz="0" w:space="0" w:color="auto"/>
        <w:right w:val="none" w:sz="0" w:space="0" w:color="auto"/>
      </w:divBdr>
    </w:div>
    <w:div w:id="1770470365">
      <w:bodyDiv w:val="1"/>
      <w:marLeft w:val="0"/>
      <w:marRight w:val="0"/>
      <w:marTop w:val="0"/>
      <w:marBottom w:val="0"/>
      <w:divBdr>
        <w:top w:val="none" w:sz="0" w:space="0" w:color="auto"/>
        <w:left w:val="none" w:sz="0" w:space="0" w:color="auto"/>
        <w:bottom w:val="none" w:sz="0" w:space="0" w:color="auto"/>
        <w:right w:val="none" w:sz="0" w:space="0" w:color="auto"/>
      </w:divBdr>
    </w:div>
    <w:div w:id="1868057634">
      <w:bodyDiv w:val="1"/>
      <w:marLeft w:val="0"/>
      <w:marRight w:val="0"/>
      <w:marTop w:val="0"/>
      <w:marBottom w:val="0"/>
      <w:divBdr>
        <w:top w:val="none" w:sz="0" w:space="0" w:color="auto"/>
        <w:left w:val="none" w:sz="0" w:space="0" w:color="auto"/>
        <w:bottom w:val="none" w:sz="0" w:space="0" w:color="auto"/>
        <w:right w:val="none" w:sz="0" w:space="0" w:color="auto"/>
      </w:divBdr>
    </w:div>
    <w:div w:id="1956401273">
      <w:bodyDiv w:val="1"/>
      <w:marLeft w:val="0"/>
      <w:marRight w:val="0"/>
      <w:marTop w:val="0"/>
      <w:marBottom w:val="0"/>
      <w:divBdr>
        <w:top w:val="none" w:sz="0" w:space="0" w:color="auto"/>
        <w:left w:val="none" w:sz="0" w:space="0" w:color="auto"/>
        <w:bottom w:val="none" w:sz="0" w:space="0" w:color="auto"/>
        <w:right w:val="none" w:sz="0" w:space="0" w:color="auto"/>
      </w:divBdr>
    </w:div>
    <w:div w:id="1995528330">
      <w:bodyDiv w:val="1"/>
      <w:marLeft w:val="0"/>
      <w:marRight w:val="0"/>
      <w:marTop w:val="0"/>
      <w:marBottom w:val="0"/>
      <w:divBdr>
        <w:top w:val="none" w:sz="0" w:space="0" w:color="auto"/>
        <w:left w:val="none" w:sz="0" w:space="0" w:color="auto"/>
        <w:bottom w:val="none" w:sz="0" w:space="0" w:color="auto"/>
        <w:right w:val="none" w:sz="0" w:space="0" w:color="auto"/>
      </w:divBdr>
    </w:div>
    <w:div w:id="2024087484">
      <w:bodyDiv w:val="1"/>
      <w:marLeft w:val="0"/>
      <w:marRight w:val="0"/>
      <w:marTop w:val="0"/>
      <w:marBottom w:val="0"/>
      <w:divBdr>
        <w:top w:val="none" w:sz="0" w:space="0" w:color="auto"/>
        <w:left w:val="none" w:sz="0" w:space="0" w:color="auto"/>
        <w:bottom w:val="none" w:sz="0" w:space="0" w:color="auto"/>
        <w:right w:val="none" w:sz="0" w:space="0" w:color="auto"/>
      </w:divBdr>
    </w:div>
    <w:div w:id="2066559303">
      <w:bodyDiv w:val="1"/>
      <w:marLeft w:val="0"/>
      <w:marRight w:val="0"/>
      <w:marTop w:val="0"/>
      <w:marBottom w:val="0"/>
      <w:divBdr>
        <w:top w:val="none" w:sz="0" w:space="0" w:color="auto"/>
        <w:left w:val="none" w:sz="0" w:space="0" w:color="auto"/>
        <w:bottom w:val="none" w:sz="0" w:space="0" w:color="auto"/>
        <w:right w:val="none" w:sz="0" w:space="0" w:color="auto"/>
      </w:divBdr>
    </w:div>
    <w:div w:id="2096314881">
      <w:bodyDiv w:val="1"/>
      <w:marLeft w:val="0"/>
      <w:marRight w:val="0"/>
      <w:marTop w:val="0"/>
      <w:marBottom w:val="0"/>
      <w:divBdr>
        <w:top w:val="none" w:sz="0" w:space="0" w:color="auto"/>
        <w:left w:val="none" w:sz="0" w:space="0" w:color="auto"/>
        <w:bottom w:val="none" w:sz="0" w:space="0" w:color="auto"/>
        <w:right w:val="none" w:sz="0" w:space="0" w:color="auto"/>
      </w:divBdr>
    </w:div>
    <w:div w:id="2105687804">
      <w:bodyDiv w:val="1"/>
      <w:marLeft w:val="0"/>
      <w:marRight w:val="0"/>
      <w:marTop w:val="0"/>
      <w:marBottom w:val="0"/>
      <w:divBdr>
        <w:top w:val="none" w:sz="0" w:space="0" w:color="auto"/>
        <w:left w:val="none" w:sz="0" w:space="0" w:color="auto"/>
        <w:bottom w:val="none" w:sz="0" w:space="0" w:color="auto"/>
        <w:right w:val="none" w:sz="0" w:space="0" w:color="auto"/>
      </w:divBdr>
    </w:div>
    <w:div w:id="2117290558">
      <w:bodyDiv w:val="1"/>
      <w:marLeft w:val="0"/>
      <w:marRight w:val="0"/>
      <w:marTop w:val="0"/>
      <w:marBottom w:val="0"/>
      <w:divBdr>
        <w:top w:val="none" w:sz="0" w:space="0" w:color="auto"/>
        <w:left w:val="none" w:sz="0" w:space="0" w:color="auto"/>
        <w:bottom w:val="none" w:sz="0" w:space="0" w:color="auto"/>
        <w:right w:val="none" w:sz="0" w:space="0" w:color="auto"/>
      </w:divBdr>
    </w:div>
    <w:div w:id="2135630776">
      <w:bodyDiv w:val="1"/>
      <w:marLeft w:val="0"/>
      <w:marRight w:val="0"/>
      <w:marTop w:val="0"/>
      <w:marBottom w:val="0"/>
      <w:divBdr>
        <w:top w:val="none" w:sz="0" w:space="0" w:color="auto"/>
        <w:left w:val="none" w:sz="0" w:space="0" w:color="auto"/>
        <w:bottom w:val="none" w:sz="0" w:space="0" w:color="auto"/>
        <w:right w:val="none" w:sz="0" w:space="0" w:color="auto"/>
      </w:divBdr>
    </w:div>
    <w:div w:id="2143572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112" Type="http://schemas.openxmlformats.org/officeDocument/2006/relationships/hyperlink" Target="https://www.nsi.bg/bg/content/3918/%D0%BA%D1%80%D0%B0%D1%82%D0%BA%D0%BE%D1%81%D1%80%D0%BE%D1%87%D0%BD%D0%B0-%D1%81%D1%82%D0%B0%D1%82%D0%B8%D1%81%D1%82%D0%B8%D0%BA%D0%B0" TargetMode="External"/><Relationship Id="rId16" Type="http://schemas.openxmlformats.org/officeDocument/2006/relationships/image" Target="media/image8.png"/><Relationship Id="rId107" Type="http://schemas.openxmlformats.org/officeDocument/2006/relationships/hyperlink" Target="https://www.nsi.bg/sites/default/files/files/data/timeseries/Labour_1.1.2.1.xls"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image" Target="media/image66.emf"/><Relationship Id="rId79" Type="http://schemas.openxmlformats.org/officeDocument/2006/relationships/image" Target="media/image71.emf"/><Relationship Id="rId87" Type="http://schemas.openxmlformats.org/officeDocument/2006/relationships/image" Target="media/image79.emf"/><Relationship Id="rId102" Type="http://schemas.openxmlformats.org/officeDocument/2006/relationships/image" Target="media/image94.emf"/><Relationship Id="rId110" Type="http://schemas.openxmlformats.org/officeDocument/2006/relationships/hyperlink" Target="https://www.nsi.bg/bg/content/767/%D0%B4%D0%B5%D0%BC%D0%BE%D0%B3%D1%80%D0%B0%D1%84%D1%81%D0%BA%D0%B0-%D0%B8-%D1%81%D0%BE%D1%86%D0%B8%D0%B0%D0%BB%D0%BD%D0%B0-%D1%81%D1%82%D0%B0%D1%82%D0%B8%D1%81%D1%82%D0%B8%D0%BA%D0%B0" TargetMode="External"/><Relationship Id="rId115" Type="http://schemas.openxmlformats.org/officeDocument/2006/relationships/image" Target="media/image95.emf"/><Relationship Id="rId5" Type="http://schemas.openxmlformats.org/officeDocument/2006/relationships/webSettings" Target="webSettings.xml"/><Relationship Id="rId61" Type="http://schemas.openxmlformats.org/officeDocument/2006/relationships/image" Target="media/image53.emf"/><Relationship Id="rId82" Type="http://schemas.openxmlformats.org/officeDocument/2006/relationships/image" Target="media/image74.emf"/><Relationship Id="rId90" Type="http://schemas.openxmlformats.org/officeDocument/2006/relationships/image" Target="media/image82.emf"/><Relationship Id="rId95" Type="http://schemas.openxmlformats.org/officeDocument/2006/relationships/image" Target="media/image87.emf"/><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100" Type="http://schemas.openxmlformats.org/officeDocument/2006/relationships/image" Target="media/image92.emf"/><Relationship Id="rId105" Type="http://schemas.openxmlformats.org/officeDocument/2006/relationships/hyperlink" Target="http://www.ibex.bg/&#1076;&#1072;&#1085;&#1085;&#1080;-&#1079;&#1072;-&#1087;&#1072;&#1079;&#1072;&#1088;&#1072;/&#1087;&#1072;&#1079;&#1072;&#1088;-&#1076;&#1077;&#1085;-&#1085;&#1072;&#1087;&#1088;&#1077;&#1076;/&#1094;&#1077;&#1085;&#1080;-&#1080;-&#1082;&#1086;&#1083;&#1080;&#1095;&#1077;&#1089;&#1090;&#1074;&#1072;/" TargetMode="External"/><Relationship Id="rId113" Type="http://schemas.openxmlformats.org/officeDocument/2006/relationships/hyperlink" Target="https://www.nsi.bg/bg/content/3920/%D0%BA%D1%80%D0%B0%D1%82%D0%BA%D0%BE%D1%81%D1%80%D0%BE%D1%87%D0%BD%D0%B0-%D1%81%D1%82%D0%B0%D1%82%D0%B8%D1%81%D1%82%D0%B8%D0%BA%D0%B0-%D0%BD%D0%B0-%D0%B7%D0%B0%D0%B5%D1%82%D0%BE%D1%81%D1%82%D1%82%D0%B0-%D0%B8-%D1%80%D0%B0%D0%B7%D1%85%D0%BE%D0%B4%D0%B8%D1%82%D0%B5-%D0%B7%D0%B0-%D1%82%D1%80%D1%83%D0%B4" TargetMode="External"/><Relationship Id="rId11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3.emf"/><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image" Target="media/image77.emf"/><Relationship Id="rId93" Type="http://schemas.openxmlformats.org/officeDocument/2006/relationships/image" Target="media/image85.emf"/><Relationship Id="rId98" Type="http://schemas.openxmlformats.org/officeDocument/2006/relationships/image" Target="media/image90.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103" Type="http://schemas.openxmlformats.org/officeDocument/2006/relationships/hyperlink" Target="http://www.ibex.bg/bg/" TargetMode="External"/><Relationship Id="rId108" Type="http://schemas.openxmlformats.org/officeDocument/2006/relationships/hyperlink" Target="https://www.nsi.bg/sites/default/files/files/data/timeseries/Labour_1.1.2.1.xls" TargetMode="External"/><Relationship Id="rId116"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emf"/><Relationship Id="rId91" Type="http://schemas.openxmlformats.org/officeDocument/2006/relationships/image" Target="media/image83.emf"/><Relationship Id="rId96" Type="http://schemas.openxmlformats.org/officeDocument/2006/relationships/image" Target="media/image88.emf"/><Relationship Id="rId111" Type="http://schemas.openxmlformats.org/officeDocument/2006/relationships/hyperlink" Target="https://www.nsi.bg/bg/content/3827/%D0%BF%D0%B0%D0%B7%D0%B0%D1%80-%D0%BD%D0%B0-%D1%82%D1%80%D1%83%D0%B4%D0%B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57" Type="http://schemas.openxmlformats.org/officeDocument/2006/relationships/image" Target="media/image49.emf"/><Relationship Id="rId106" Type="http://schemas.openxmlformats.org/officeDocument/2006/relationships/hyperlink" Target="http://www.ibex.bg/bg/" TargetMode="External"/><Relationship Id="rId114" Type="http://schemas.openxmlformats.org/officeDocument/2006/relationships/hyperlink" Target="https://www.nsi.bg/bg/content/3927/%D1%81%D1%80%D0%B5%D0%B4%D0%BD%D0%B0-%D1%80%D0%B0%D0%B1%D0%BE%D1%82%D0%BD%D0%B0-%D0%B7%D0%B0%D0%BF%D0%BB%D0%B0%D1%82%D0%B0" TargetMode="Externa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4" Type="http://schemas.openxmlformats.org/officeDocument/2006/relationships/settings" Target="settings.xml"/><Relationship Id="rId9" Type="http://schemas.openxmlformats.org/officeDocument/2006/relationships/image" Target="http://www.oblastlovech.org/Files/Pictures/vodopad1.jpg"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yperlink" Target="https://www.nsi.bg/bg/content/766/%D1%81%D1%82%D0%B0%D1%82%D0%B8%D1%81%D1%82%D0%B8%D1%87%D0%B5%D1%81%D0%BA%D0%B8-%D0%B4%D0%B0%D0%BD%D0%BD%D0%B8" TargetMode="External"/><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 Id="rId104" Type="http://schemas.openxmlformats.org/officeDocument/2006/relationships/hyperlink" Target="http://www.ibex.bg/bg/" TargetMode="External"/><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1.png"/></Relationships>
</file>

<file path=word/_rels/header1.xml.rels><?xml version="1.0" encoding="UTF-8" standalone="yes"?>
<Relationships xmlns="http://schemas.openxmlformats.org/package/2006/relationships"><Relationship Id="rId3" Type="http://schemas.openxmlformats.org/officeDocument/2006/relationships/image" Target="media/image98.png"/><Relationship Id="rId7" Type="http://schemas.openxmlformats.org/officeDocument/2006/relationships/image" Target="media/image100.png"/><Relationship Id="rId2" Type="http://schemas.openxmlformats.org/officeDocument/2006/relationships/image" Target="media/image97.png"/><Relationship Id="rId1" Type="http://schemas.openxmlformats.org/officeDocument/2006/relationships/image" Target="media/image96.jpeg"/><Relationship Id="rId6" Type="http://schemas.openxmlformats.org/officeDocument/2006/relationships/image" Target="http://vik-lovech.com/portals/0/Pictures/icon_mail.gif" TargetMode="External"/><Relationship Id="rId5" Type="http://schemas.openxmlformats.org/officeDocument/2006/relationships/image" Target="media/image99.png"/><Relationship Id="rId4" Type="http://schemas.openxmlformats.org/officeDocument/2006/relationships/image" Target="http://vik-lovech.com/portals/0/Pictures/icon_fax.gif" TargetMode="External"/></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A19E73-2E81-444F-B922-9B370E7C0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2277</TotalTime>
  <Pages>280</Pages>
  <Words>94575</Words>
  <Characters>539084</Characters>
  <Application>Microsoft Office Word</Application>
  <DocSecurity>0</DocSecurity>
  <Lines>4492</Lines>
  <Paragraphs>1264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APPLICATION FORM</vt:lpstr>
      <vt:lpstr>APPLICATION FORM</vt:lpstr>
    </vt:vector>
  </TitlesOfParts>
  <Company>Skal International</Company>
  <LinksUpToDate>false</LinksUpToDate>
  <CharactersWithSpaces>632395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FORM</dc:title>
  <dc:subject/>
  <dc:creator>MP</dc:creator>
  <cp:keywords/>
  <cp:lastModifiedBy>Kalinka Nikolova</cp:lastModifiedBy>
  <cp:revision>57</cp:revision>
  <cp:lastPrinted>2021-06-29T10:43:00Z</cp:lastPrinted>
  <dcterms:created xsi:type="dcterms:W3CDTF">2021-06-29T11:25:00Z</dcterms:created>
  <dcterms:modified xsi:type="dcterms:W3CDTF">2021-11-12T09:31:00Z</dcterms:modified>
</cp:coreProperties>
</file>